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FD" w:rsidRPr="004B38FD" w:rsidRDefault="004B38FD" w:rsidP="004B38F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B38F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B38FD" w:rsidRPr="004B38FD" w:rsidRDefault="004B38FD" w:rsidP="004B38FD">
      <w:pPr>
        <w:jc w:val="both"/>
        <w:rPr>
          <w:rFonts w:ascii="Arial" w:hAnsi="Arial" w:cs="Arial"/>
          <w:sz w:val="20"/>
          <w:lang w:val="es-419"/>
        </w:rPr>
      </w:pPr>
    </w:p>
    <w:p w:rsidR="004B38FD" w:rsidRPr="004B38FD" w:rsidRDefault="004B38FD" w:rsidP="004B38FD">
      <w:pPr>
        <w:jc w:val="both"/>
        <w:rPr>
          <w:rFonts w:ascii="Arial" w:hAnsi="Arial" w:cs="Arial"/>
          <w:sz w:val="20"/>
          <w:lang w:val="es-419"/>
        </w:rPr>
      </w:pPr>
      <w:r w:rsidRPr="004B38FD">
        <w:rPr>
          <w:rFonts w:ascii="Arial" w:hAnsi="Arial" w:cs="Arial"/>
          <w:sz w:val="20"/>
          <w:lang w:val="es-419"/>
        </w:rPr>
        <w:t>Providencia:</w:t>
      </w:r>
      <w:r w:rsidRPr="004B38FD">
        <w:rPr>
          <w:rFonts w:ascii="Arial" w:hAnsi="Arial" w:cs="Arial"/>
          <w:sz w:val="20"/>
          <w:lang w:val="es-419"/>
        </w:rPr>
        <w:tab/>
      </w:r>
      <w:r w:rsidRPr="004B38FD">
        <w:rPr>
          <w:rFonts w:ascii="Arial" w:hAnsi="Arial" w:cs="Arial"/>
          <w:sz w:val="20"/>
          <w:lang w:val="es-419"/>
        </w:rPr>
        <w:tab/>
        <w:t>Grado jurisdiccional de consulta.</w:t>
      </w:r>
    </w:p>
    <w:p w:rsidR="004B38FD" w:rsidRPr="004B38FD" w:rsidRDefault="004B38FD" w:rsidP="004B38FD">
      <w:pPr>
        <w:jc w:val="both"/>
        <w:rPr>
          <w:rFonts w:ascii="Arial" w:hAnsi="Arial" w:cs="Arial"/>
          <w:sz w:val="20"/>
          <w:lang w:val="es-419"/>
        </w:rPr>
      </w:pPr>
      <w:r w:rsidRPr="004B38FD">
        <w:rPr>
          <w:rFonts w:ascii="Arial" w:hAnsi="Arial" w:cs="Arial"/>
          <w:sz w:val="20"/>
          <w:lang w:val="es-419"/>
        </w:rPr>
        <w:t>Proceso:</w:t>
      </w:r>
      <w:r w:rsidRPr="004B38FD">
        <w:rPr>
          <w:rFonts w:ascii="Arial" w:hAnsi="Arial" w:cs="Arial"/>
          <w:sz w:val="20"/>
          <w:lang w:val="es-419"/>
        </w:rPr>
        <w:tab/>
      </w:r>
      <w:r w:rsidRPr="004B38FD">
        <w:rPr>
          <w:rFonts w:ascii="Arial" w:hAnsi="Arial" w:cs="Arial"/>
          <w:sz w:val="20"/>
          <w:lang w:val="es-419"/>
        </w:rPr>
        <w:tab/>
        <w:t>Ordinario Laboral.</w:t>
      </w:r>
    </w:p>
    <w:p w:rsidR="004B38FD" w:rsidRPr="004B38FD" w:rsidRDefault="004B38FD" w:rsidP="004B38FD">
      <w:pPr>
        <w:jc w:val="both"/>
        <w:rPr>
          <w:rFonts w:ascii="Arial" w:hAnsi="Arial" w:cs="Arial"/>
          <w:sz w:val="20"/>
          <w:lang w:val="es-419"/>
        </w:rPr>
      </w:pPr>
      <w:r w:rsidRPr="004B38FD">
        <w:rPr>
          <w:rFonts w:ascii="Arial" w:hAnsi="Arial" w:cs="Arial"/>
          <w:sz w:val="20"/>
          <w:lang w:val="es-419"/>
        </w:rPr>
        <w:t>Demandante:</w:t>
      </w:r>
      <w:r w:rsidRPr="004B38FD">
        <w:rPr>
          <w:rFonts w:ascii="Arial" w:hAnsi="Arial" w:cs="Arial"/>
          <w:sz w:val="20"/>
          <w:lang w:val="es-419"/>
        </w:rPr>
        <w:tab/>
      </w:r>
      <w:r w:rsidRPr="004B38FD">
        <w:rPr>
          <w:rFonts w:ascii="Arial" w:hAnsi="Arial" w:cs="Arial"/>
          <w:sz w:val="20"/>
          <w:lang w:val="es-419"/>
        </w:rPr>
        <w:tab/>
        <w:t>Fabiola González Álvarez.</w:t>
      </w:r>
    </w:p>
    <w:p w:rsidR="004B38FD" w:rsidRPr="004B38FD" w:rsidRDefault="004B38FD" w:rsidP="004B38FD">
      <w:pPr>
        <w:jc w:val="both"/>
        <w:rPr>
          <w:rFonts w:ascii="Arial" w:hAnsi="Arial" w:cs="Arial"/>
          <w:sz w:val="20"/>
          <w:lang w:val="es-419"/>
        </w:rPr>
      </w:pPr>
      <w:r w:rsidRPr="004B38FD">
        <w:rPr>
          <w:rFonts w:ascii="Arial" w:hAnsi="Arial" w:cs="Arial"/>
          <w:sz w:val="20"/>
          <w:lang w:val="es-419"/>
        </w:rPr>
        <w:t>Demandado:</w:t>
      </w:r>
      <w:r w:rsidRPr="004B38FD">
        <w:rPr>
          <w:rFonts w:ascii="Arial" w:hAnsi="Arial" w:cs="Arial"/>
          <w:sz w:val="20"/>
          <w:lang w:val="es-419"/>
        </w:rPr>
        <w:tab/>
      </w:r>
      <w:r w:rsidRPr="004B38FD">
        <w:rPr>
          <w:rFonts w:ascii="Arial" w:hAnsi="Arial" w:cs="Arial"/>
          <w:sz w:val="20"/>
          <w:lang w:val="es-419"/>
        </w:rPr>
        <w:tab/>
        <w:t>Colpensiones.</w:t>
      </w:r>
    </w:p>
    <w:p w:rsidR="004B38FD" w:rsidRPr="004B38FD" w:rsidRDefault="004B38FD" w:rsidP="004B38FD">
      <w:pPr>
        <w:jc w:val="both"/>
        <w:rPr>
          <w:rFonts w:ascii="Arial" w:hAnsi="Arial" w:cs="Arial"/>
          <w:sz w:val="20"/>
          <w:lang w:val="es-419"/>
        </w:rPr>
      </w:pPr>
      <w:r w:rsidRPr="004B38FD">
        <w:rPr>
          <w:rFonts w:ascii="Arial" w:hAnsi="Arial" w:cs="Arial"/>
          <w:sz w:val="20"/>
          <w:lang w:val="es-419"/>
        </w:rPr>
        <w:t>Vinculada:</w:t>
      </w:r>
      <w:r w:rsidRPr="004B38FD">
        <w:rPr>
          <w:rFonts w:ascii="Arial" w:hAnsi="Arial" w:cs="Arial"/>
          <w:sz w:val="20"/>
          <w:lang w:val="es-419"/>
        </w:rPr>
        <w:tab/>
      </w:r>
      <w:r w:rsidRPr="004B38FD">
        <w:rPr>
          <w:rFonts w:ascii="Arial" w:hAnsi="Arial" w:cs="Arial"/>
          <w:sz w:val="20"/>
          <w:lang w:val="es-419"/>
        </w:rPr>
        <w:tab/>
        <w:t>María Elsy Taba Cano.</w:t>
      </w:r>
    </w:p>
    <w:p w:rsidR="004B38FD" w:rsidRPr="004B38FD" w:rsidRDefault="004B38FD" w:rsidP="004B38FD">
      <w:pPr>
        <w:jc w:val="both"/>
        <w:rPr>
          <w:rFonts w:ascii="Arial" w:hAnsi="Arial" w:cs="Arial"/>
          <w:sz w:val="20"/>
          <w:lang w:val="es-419"/>
        </w:rPr>
      </w:pPr>
      <w:r w:rsidRPr="004B38FD">
        <w:rPr>
          <w:rFonts w:ascii="Arial" w:hAnsi="Arial" w:cs="Arial"/>
          <w:sz w:val="20"/>
          <w:lang w:val="es-419"/>
        </w:rPr>
        <w:t>Radicación No:</w:t>
      </w:r>
      <w:r w:rsidRPr="004B38FD">
        <w:rPr>
          <w:rFonts w:ascii="Arial" w:hAnsi="Arial" w:cs="Arial"/>
          <w:sz w:val="20"/>
          <w:lang w:val="es-419"/>
        </w:rPr>
        <w:tab/>
      </w:r>
      <w:r w:rsidRPr="004B38FD">
        <w:rPr>
          <w:rFonts w:ascii="Arial" w:hAnsi="Arial" w:cs="Arial"/>
          <w:sz w:val="20"/>
          <w:lang w:val="es-419"/>
        </w:rPr>
        <w:tab/>
        <w:t>66001-31-05-002-2012-00093-02</w:t>
      </w:r>
    </w:p>
    <w:p w:rsidR="004B38FD" w:rsidRPr="004B38FD" w:rsidRDefault="004B38FD" w:rsidP="004B38FD">
      <w:pPr>
        <w:jc w:val="both"/>
        <w:rPr>
          <w:rFonts w:ascii="Arial" w:hAnsi="Arial" w:cs="Arial"/>
          <w:sz w:val="20"/>
          <w:lang w:val="es-419"/>
        </w:rPr>
      </w:pPr>
    </w:p>
    <w:p w:rsidR="004B38FD" w:rsidRPr="004B38FD" w:rsidRDefault="00034F2A" w:rsidP="004B38FD">
      <w:pPr>
        <w:jc w:val="both"/>
        <w:rPr>
          <w:rFonts w:ascii="Arial" w:hAnsi="Arial" w:cs="Arial"/>
          <w:b/>
          <w:bCs/>
          <w:iCs/>
          <w:sz w:val="20"/>
          <w:lang w:val="es-CO" w:eastAsia="fr-FR"/>
        </w:rPr>
      </w:pPr>
      <w:r w:rsidRPr="004B38FD">
        <w:rPr>
          <w:rFonts w:ascii="Arial" w:hAnsi="Arial" w:cs="Arial"/>
          <w:b/>
          <w:bCs/>
          <w:iCs/>
          <w:sz w:val="20"/>
          <w:lang w:val="es-419" w:eastAsia="fr-FR"/>
        </w:rPr>
        <w:t>TEMAS:</w:t>
      </w:r>
      <w:r w:rsidRPr="004B38FD">
        <w:rPr>
          <w:rFonts w:ascii="Arial" w:hAnsi="Arial" w:cs="Arial"/>
          <w:b/>
          <w:bCs/>
          <w:iCs/>
          <w:sz w:val="20"/>
          <w:lang w:val="es-419" w:eastAsia="fr-FR"/>
        </w:rPr>
        <w:tab/>
      </w:r>
      <w:r w:rsidRPr="00034F2A">
        <w:rPr>
          <w:rFonts w:ascii="Arial" w:hAnsi="Arial" w:cs="Arial"/>
          <w:b/>
          <w:bCs/>
          <w:iCs/>
          <w:sz w:val="20"/>
          <w:lang w:val="es-419" w:eastAsia="fr-FR"/>
        </w:rPr>
        <w:t>PENSIÓN DE SOBREVIVIENTE</w:t>
      </w:r>
      <w:r>
        <w:rPr>
          <w:rFonts w:ascii="Arial" w:hAnsi="Arial" w:cs="Arial"/>
          <w:b/>
          <w:bCs/>
          <w:iCs/>
          <w:sz w:val="20"/>
          <w:lang w:val="es-CO" w:eastAsia="fr-FR"/>
        </w:rPr>
        <w:t>S / CÓNYUGE SEPARADA</w:t>
      </w:r>
      <w:r w:rsidRPr="00034F2A">
        <w:rPr>
          <w:rFonts w:ascii="Arial" w:hAnsi="Arial" w:cs="Arial"/>
          <w:b/>
          <w:bCs/>
          <w:iCs/>
          <w:sz w:val="20"/>
          <w:lang w:val="es-419" w:eastAsia="fr-FR"/>
        </w:rPr>
        <w:t xml:space="preserve"> </w:t>
      </w:r>
      <w:r>
        <w:rPr>
          <w:rFonts w:ascii="Arial" w:hAnsi="Arial" w:cs="Arial"/>
          <w:b/>
          <w:bCs/>
          <w:iCs/>
          <w:sz w:val="20"/>
          <w:lang w:val="es-CO" w:eastAsia="fr-FR"/>
        </w:rPr>
        <w:t xml:space="preserve">DE HECHO SIN SU CULPA / </w:t>
      </w:r>
      <w:r w:rsidRPr="004B38FD">
        <w:rPr>
          <w:rFonts w:ascii="Arial" w:hAnsi="Arial" w:cs="Arial"/>
          <w:b/>
          <w:sz w:val="20"/>
          <w:lang w:val="es-419"/>
        </w:rPr>
        <w:t xml:space="preserve">DESISTIMIENTO DE DEMANDA </w:t>
      </w:r>
      <w:r>
        <w:rPr>
          <w:rFonts w:ascii="Arial" w:hAnsi="Arial" w:cs="Arial"/>
          <w:b/>
          <w:sz w:val="20"/>
          <w:lang w:val="es-CO"/>
        </w:rPr>
        <w:t>COETÁNEA / NO HACE TRÁNSITO A COSA JUZGADA PORQUE LA FINALIDAD NO FUE RENUNCIAR AL DERECHO PENSIONAL DEBATIDO.</w:t>
      </w:r>
    </w:p>
    <w:p w:rsidR="004B38FD" w:rsidRPr="004B38FD" w:rsidRDefault="004B38FD" w:rsidP="004B38FD">
      <w:pPr>
        <w:jc w:val="both"/>
        <w:rPr>
          <w:rFonts w:ascii="Arial" w:hAnsi="Arial" w:cs="Arial"/>
          <w:sz w:val="20"/>
          <w:lang w:val="es-419"/>
        </w:rPr>
      </w:pPr>
    </w:p>
    <w:p w:rsidR="004B38FD" w:rsidRDefault="006F0EFC" w:rsidP="004B38FD">
      <w:pPr>
        <w:jc w:val="both"/>
        <w:rPr>
          <w:rFonts w:ascii="Arial" w:hAnsi="Arial" w:cs="Arial"/>
          <w:sz w:val="20"/>
          <w:lang w:val="es-CO"/>
        </w:rPr>
      </w:pPr>
      <w:r w:rsidRPr="006F0EFC">
        <w:rPr>
          <w:rFonts w:ascii="Arial" w:hAnsi="Arial" w:cs="Arial"/>
          <w:sz w:val="20"/>
          <w:lang w:val="es-419"/>
        </w:rPr>
        <w:t>De manera liminar y dado que se trata de un aspecto que fue someramente analizado en la instancia anterior, considera la Sala que es necesario acotar que en el presente asunto no hay lugar a declarar probada la institución procesal de la cosa juzgada, como quiera que no se dan los presupuestos para ello por las siguientes razones.</w:t>
      </w:r>
      <w:r>
        <w:rPr>
          <w:rFonts w:ascii="Arial" w:hAnsi="Arial" w:cs="Arial"/>
          <w:sz w:val="20"/>
          <w:lang w:val="es-CO"/>
        </w:rPr>
        <w:t xml:space="preserve"> (…)</w:t>
      </w:r>
    </w:p>
    <w:p w:rsidR="00F42B4D" w:rsidRDefault="00F42B4D" w:rsidP="004B38FD">
      <w:pPr>
        <w:jc w:val="both"/>
        <w:rPr>
          <w:rFonts w:ascii="Arial" w:hAnsi="Arial" w:cs="Arial"/>
          <w:sz w:val="20"/>
          <w:lang w:val="es-CO"/>
        </w:rPr>
      </w:pPr>
    </w:p>
    <w:p w:rsidR="00F42B4D" w:rsidRPr="004B38FD" w:rsidRDefault="00F42B4D" w:rsidP="004B38FD">
      <w:pPr>
        <w:jc w:val="both"/>
        <w:rPr>
          <w:rFonts w:ascii="Arial" w:hAnsi="Arial" w:cs="Arial"/>
          <w:sz w:val="20"/>
          <w:lang w:val="es-CO"/>
        </w:rPr>
      </w:pPr>
      <w:r>
        <w:rPr>
          <w:rFonts w:ascii="Arial" w:hAnsi="Arial" w:cs="Arial"/>
          <w:sz w:val="20"/>
          <w:lang w:val="es-CO"/>
        </w:rPr>
        <w:t xml:space="preserve">… </w:t>
      </w:r>
      <w:r w:rsidRPr="00F42B4D">
        <w:rPr>
          <w:rFonts w:ascii="Arial" w:hAnsi="Arial" w:cs="Arial"/>
          <w:sz w:val="20"/>
          <w:lang w:val="es-CO"/>
        </w:rPr>
        <w:t>conforme con el inciso 2 del artículo 314 del CGP que señala que el desistimiento de las pretensiones implica la renuncia de las mismas en todos aquellos casos en que la sentencia absolutoria habría producido efectos de cosa juzgada. Y que el auto que lo acepte produce los efectos de dicha sentencia; en principio podría afirmarse que se cumple con el primer requisito señalado para la existencia de la cosa juzgada –decisión judicial anterior en firme-, sin parar mientes en la fecha de inicio del trámite.</w:t>
      </w:r>
    </w:p>
    <w:p w:rsidR="004B38FD" w:rsidRDefault="004B38FD" w:rsidP="004B38FD">
      <w:pPr>
        <w:jc w:val="both"/>
        <w:rPr>
          <w:rFonts w:ascii="Arial" w:hAnsi="Arial" w:cs="Arial"/>
          <w:sz w:val="20"/>
          <w:lang w:val="es-419"/>
        </w:rPr>
      </w:pPr>
    </w:p>
    <w:p w:rsidR="00F42B4D" w:rsidRDefault="00F42B4D" w:rsidP="004B38FD">
      <w:pPr>
        <w:jc w:val="both"/>
        <w:rPr>
          <w:rFonts w:ascii="Arial" w:hAnsi="Arial" w:cs="Arial"/>
          <w:sz w:val="20"/>
          <w:lang w:val="es-CO"/>
        </w:rPr>
      </w:pPr>
      <w:r w:rsidRPr="00F42B4D">
        <w:rPr>
          <w:rFonts w:ascii="Arial" w:hAnsi="Arial" w:cs="Arial"/>
          <w:sz w:val="20"/>
          <w:lang w:val="es-419"/>
        </w:rPr>
        <w:t>Sin embargo, cuando se está en presencia de asuntos propios de la seguridad social, respecto de los cuales se pregona su carácter de irrenunciables, su estudio no puede ser lacónico; por el contrario, de conformidad con lo dispuesto en el artículo 11 del CGP; que se aplica por integración normativa en asuntos laborales y que señala que en la interpretación de la ley procesal el juez debe tener en cuenta que la finalidad de los procedimientos es la efectividad de los derechos reconocidos en la ley sustancial, con lo cual se garantiza subsiguientemente el derecho a la tutela jurisdiccional efectiva, que prevé el artículo 2 ibídem, debe detenerse la Judicatura en desentrañar la finalidad perseguida por las partes con las actuaciones desplegadas en cada proceso</w:t>
      </w:r>
      <w:r>
        <w:rPr>
          <w:rFonts w:ascii="Arial" w:hAnsi="Arial" w:cs="Arial"/>
          <w:sz w:val="20"/>
          <w:lang w:val="es-CO"/>
        </w:rPr>
        <w:t>…</w:t>
      </w:r>
    </w:p>
    <w:p w:rsidR="00F42B4D" w:rsidRDefault="00F42B4D" w:rsidP="004B38FD">
      <w:pPr>
        <w:jc w:val="both"/>
        <w:rPr>
          <w:rFonts w:ascii="Arial" w:hAnsi="Arial" w:cs="Arial"/>
          <w:sz w:val="20"/>
          <w:lang w:val="es-CO"/>
        </w:rPr>
      </w:pPr>
    </w:p>
    <w:p w:rsidR="00F42B4D" w:rsidRDefault="00F42B4D" w:rsidP="004B38FD">
      <w:pPr>
        <w:jc w:val="both"/>
        <w:rPr>
          <w:rFonts w:ascii="Arial" w:hAnsi="Arial" w:cs="Arial"/>
          <w:sz w:val="20"/>
          <w:lang w:val="es-CO"/>
        </w:rPr>
      </w:pPr>
      <w:r w:rsidRPr="00F42B4D">
        <w:rPr>
          <w:rFonts w:ascii="Arial" w:hAnsi="Arial" w:cs="Arial"/>
          <w:sz w:val="20"/>
          <w:lang w:val="es-CO"/>
        </w:rPr>
        <w:t>Así las cosas, advierte la Sala que el móvil para que se presentara el citado desistimiento no lo fue la renuncia del derecho pretendido por la señora Fabiola González Álvarez al reconocimiento de la pensión de sobrevivientes, sino evitar el trámite concomitante de dos procesos con idénticas pretensiones y entre los mismos sujetos, situación que se infiere se presentó ante la asesoría y posterior representación judicial de apoderados judiciales diferentes.</w:t>
      </w:r>
      <w:r>
        <w:rPr>
          <w:rFonts w:ascii="Arial" w:hAnsi="Arial" w:cs="Arial"/>
          <w:sz w:val="20"/>
          <w:lang w:val="es-CO"/>
        </w:rPr>
        <w:t xml:space="preserve"> (…)</w:t>
      </w:r>
    </w:p>
    <w:p w:rsidR="00F5556A" w:rsidRDefault="00F5556A" w:rsidP="004B38FD">
      <w:pPr>
        <w:jc w:val="both"/>
        <w:rPr>
          <w:rFonts w:ascii="Arial" w:hAnsi="Arial" w:cs="Arial"/>
          <w:sz w:val="20"/>
          <w:lang w:val="es-CO"/>
        </w:rPr>
      </w:pPr>
    </w:p>
    <w:p w:rsidR="00F5556A" w:rsidRDefault="00F5556A" w:rsidP="004B38FD">
      <w:pPr>
        <w:jc w:val="both"/>
        <w:rPr>
          <w:rFonts w:ascii="Arial" w:hAnsi="Arial" w:cs="Arial"/>
          <w:sz w:val="20"/>
          <w:lang w:val="es-CO"/>
        </w:rPr>
      </w:pPr>
      <w:r w:rsidRPr="00F5556A">
        <w:rPr>
          <w:rFonts w:ascii="Arial" w:hAnsi="Arial" w:cs="Arial"/>
          <w:sz w:val="20"/>
          <w:lang w:val="es-CO"/>
        </w:rPr>
        <w:t>De lo anterior se desprende de un lado la convivencia por más de 5 años en cualquier tiempo y que la separación de hecho de la pareja no le es imputable a Fabiola González Álvarez; lo que sería suficiente para no exigirle el cumplimiento del requisito de la solidaridad entre los esposos para hacerla beneficiaria de la pensión de sobrevivientes; pero a pesar de ello, lo cierto es que se demostró que los lazos familiares de ayuda mutua y acompañamiento espiritual y apoyo económico estuvieron presentes</w:t>
      </w:r>
      <w:r>
        <w:rPr>
          <w:rFonts w:ascii="Arial" w:hAnsi="Arial" w:cs="Arial"/>
          <w:sz w:val="20"/>
          <w:lang w:val="es-CO"/>
        </w:rPr>
        <w:t>…</w:t>
      </w:r>
    </w:p>
    <w:p w:rsidR="00DA2131" w:rsidRDefault="00DA2131" w:rsidP="004B38FD">
      <w:pPr>
        <w:jc w:val="both"/>
        <w:rPr>
          <w:rFonts w:ascii="Arial" w:hAnsi="Arial" w:cs="Arial"/>
          <w:sz w:val="20"/>
          <w:lang w:val="es-CO"/>
        </w:rPr>
      </w:pPr>
    </w:p>
    <w:p w:rsidR="00DA2131" w:rsidRPr="00DA2131" w:rsidRDefault="00DA2131" w:rsidP="004B38FD">
      <w:pPr>
        <w:jc w:val="both"/>
        <w:rPr>
          <w:rFonts w:ascii="Arial" w:hAnsi="Arial" w:cs="Arial"/>
          <w:b/>
          <w:color w:val="FF0000"/>
          <w:sz w:val="20"/>
          <w:lang w:val="es-CO"/>
        </w:rPr>
      </w:pPr>
      <w:r w:rsidRPr="00DA2131">
        <w:rPr>
          <w:rFonts w:ascii="Arial" w:hAnsi="Arial" w:cs="Arial"/>
          <w:b/>
          <w:color w:val="FF0000"/>
          <w:sz w:val="20"/>
          <w:lang w:val="es-CO"/>
        </w:rPr>
        <w:t>SALVAMENTO DE VOTO. DOCTOR JULIO CÉSAR SALAZAR MUÑOZ</w:t>
      </w:r>
    </w:p>
    <w:p w:rsidR="00DA2131" w:rsidRDefault="00DA2131" w:rsidP="004B38FD">
      <w:pPr>
        <w:jc w:val="both"/>
        <w:rPr>
          <w:rFonts w:ascii="Arial" w:hAnsi="Arial" w:cs="Arial"/>
          <w:sz w:val="20"/>
          <w:lang w:val="es-CO"/>
        </w:rPr>
      </w:pPr>
    </w:p>
    <w:p w:rsidR="00EB56FB" w:rsidRPr="00EB56FB" w:rsidRDefault="00EB56FB" w:rsidP="00EB56FB">
      <w:pPr>
        <w:jc w:val="both"/>
        <w:rPr>
          <w:rFonts w:ascii="Arial" w:hAnsi="Arial" w:cs="Arial"/>
          <w:sz w:val="20"/>
          <w:lang w:val="es-CO"/>
        </w:rPr>
      </w:pPr>
      <w:r w:rsidRPr="00EB56FB">
        <w:rPr>
          <w:rFonts w:ascii="Arial" w:hAnsi="Arial" w:cs="Arial"/>
          <w:sz w:val="20"/>
          <w:lang w:val="es-CO"/>
        </w:rPr>
        <w:t>Con el respeto que corresponde me separo de la decisión mayoritaria por cuanto considero que en el proceso se presentó la figura de la cosa juzgada.</w:t>
      </w:r>
    </w:p>
    <w:p w:rsidR="00EB56FB" w:rsidRPr="00EB56FB" w:rsidRDefault="00EB56FB" w:rsidP="00EB56FB">
      <w:pPr>
        <w:jc w:val="both"/>
        <w:rPr>
          <w:rFonts w:ascii="Arial" w:hAnsi="Arial" w:cs="Arial"/>
          <w:sz w:val="20"/>
          <w:lang w:val="es-CO"/>
        </w:rPr>
      </w:pPr>
    </w:p>
    <w:p w:rsidR="00DA2131" w:rsidRDefault="00EB56FB" w:rsidP="00EB56FB">
      <w:pPr>
        <w:jc w:val="both"/>
        <w:rPr>
          <w:rFonts w:ascii="Arial" w:hAnsi="Arial" w:cs="Arial"/>
          <w:sz w:val="20"/>
          <w:lang w:val="es-CO"/>
        </w:rPr>
      </w:pPr>
      <w:r w:rsidRPr="00EB56FB">
        <w:rPr>
          <w:rFonts w:ascii="Arial" w:hAnsi="Arial" w:cs="Arial"/>
          <w:sz w:val="20"/>
          <w:lang w:val="es-CO"/>
        </w:rPr>
        <w:t>En efecto, tal como se reconoce en la sentencia, la actora había presentado dos procesos simultáneos con idénticas pretensiones, lo cual de hecho ya representa una conducta censurable, toda vez que de permitirse, como aquí se terminó haciendo, se da a los demandantes la posibilidad de que en el momento que lo estimen conveniente, desistan de aquella actuación en la que no hayan conseguido generar las bases necesarias para acceder al derecho que pretenden y persistan en aquel que sí lo han hecho.</w:t>
      </w:r>
    </w:p>
    <w:p w:rsidR="00F5556A" w:rsidRPr="004B38FD" w:rsidRDefault="00F5556A" w:rsidP="004B38FD">
      <w:pPr>
        <w:jc w:val="both"/>
        <w:rPr>
          <w:rFonts w:ascii="Arial" w:hAnsi="Arial" w:cs="Arial"/>
          <w:sz w:val="20"/>
          <w:lang w:val="es-CO"/>
        </w:rPr>
      </w:pPr>
    </w:p>
    <w:p w:rsidR="004B38FD" w:rsidRPr="004B38FD" w:rsidRDefault="004B38FD" w:rsidP="004B38FD">
      <w:pPr>
        <w:jc w:val="both"/>
        <w:rPr>
          <w:rFonts w:ascii="Arial" w:hAnsi="Arial" w:cs="Arial"/>
          <w:sz w:val="20"/>
          <w:lang w:val="es-419"/>
        </w:rPr>
      </w:pPr>
    </w:p>
    <w:p w:rsidR="004B38FD" w:rsidRPr="004B38FD" w:rsidRDefault="004B38FD" w:rsidP="004B38FD">
      <w:pPr>
        <w:jc w:val="both"/>
        <w:rPr>
          <w:rFonts w:ascii="Arial" w:hAnsi="Arial" w:cs="Arial"/>
          <w:sz w:val="20"/>
          <w:lang w:val="es-ES"/>
        </w:rPr>
      </w:pPr>
    </w:p>
    <w:p w:rsidR="00213C70" w:rsidRPr="00D84E26" w:rsidRDefault="00213C70" w:rsidP="00D84E26">
      <w:pPr>
        <w:spacing w:line="276" w:lineRule="auto"/>
        <w:ind w:left="708"/>
        <w:contextualSpacing/>
        <w:jc w:val="center"/>
        <w:rPr>
          <w:rFonts w:ascii="Arial" w:hAnsi="Arial" w:cs="Arial"/>
          <w:kern w:val="28"/>
          <w:sz w:val="22"/>
          <w:szCs w:val="22"/>
          <w:lang w:val="es-ES"/>
        </w:rPr>
      </w:pPr>
      <w:r w:rsidRPr="00D84E26">
        <w:rPr>
          <w:rFonts w:ascii="Edwardian Script ITC" w:hAnsi="Edwardian Script ITC"/>
          <w:noProof/>
          <w:sz w:val="22"/>
          <w:szCs w:val="22"/>
          <w:lang w:val="es-ES"/>
        </w:rPr>
        <w:lastRenderedPageBreak/>
        <w:drawing>
          <wp:inline distT="0" distB="0" distL="0" distR="0">
            <wp:extent cx="803424" cy="780792"/>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555" cy="787722"/>
                    </a:xfrm>
                    <a:prstGeom prst="rect">
                      <a:avLst/>
                    </a:prstGeom>
                    <a:noFill/>
                    <a:ln>
                      <a:noFill/>
                    </a:ln>
                  </pic:spPr>
                </pic:pic>
              </a:graphicData>
            </a:graphic>
          </wp:inline>
        </w:drawing>
      </w:r>
    </w:p>
    <w:p w:rsidR="00DB2DD8" w:rsidRPr="00D84E26" w:rsidRDefault="00DB2DD8" w:rsidP="00D84E26">
      <w:pPr>
        <w:spacing w:line="276" w:lineRule="auto"/>
        <w:ind w:left="708"/>
        <w:contextualSpacing/>
        <w:jc w:val="center"/>
        <w:rPr>
          <w:rFonts w:ascii="Arial" w:hAnsi="Arial" w:cs="Arial"/>
          <w:kern w:val="28"/>
          <w:sz w:val="22"/>
          <w:szCs w:val="22"/>
          <w:lang w:val="es-ES"/>
        </w:rPr>
      </w:pPr>
    </w:p>
    <w:p w:rsidR="00213C70" w:rsidRPr="004B38FD" w:rsidRDefault="00213C70" w:rsidP="004B38FD">
      <w:pPr>
        <w:spacing w:line="276" w:lineRule="auto"/>
        <w:contextualSpacing/>
        <w:jc w:val="center"/>
        <w:rPr>
          <w:rFonts w:ascii="Arial" w:hAnsi="Arial" w:cs="Arial"/>
          <w:b/>
          <w:kern w:val="28"/>
          <w:sz w:val="22"/>
          <w:szCs w:val="22"/>
          <w:lang w:val="es-ES"/>
        </w:rPr>
      </w:pPr>
      <w:r w:rsidRPr="004B38FD">
        <w:rPr>
          <w:rFonts w:ascii="Arial" w:hAnsi="Arial" w:cs="Arial"/>
          <w:b/>
          <w:kern w:val="28"/>
          <w:sz w:val="22"/>
          <w:szCs w:val="22"/>
          <w:lang w:val="es-ES"/>
        </w:rPr>
        <w:t>RAMA JUDICIAL DEL PODER PÚBLICO</w:t>
      </w:r>
    </w:p>
    <w:p w:rsidR="00213C70" w:rsidRPr="004B38FD" w:rsidRDefault="00213C70" w:rsidP="004B38FD">
      <w:pPr>
        <w:widowControl w:val="0"/>
        <w:spacing w:line="276" w:lineRule="auto"/>
        <w:contextualSpacing/>
        <w:jc w:val="center"/>
        <w:rPr>
          <w:rFonts w:ascii="Arial" w:hAnsi="Arial" w:cs="Arial"/>
          <w:b/>
          <w:kern w:val="28"/>
          <w:sz w:val="22"/>
          <w:szCs w:val="22"/>
          <w:lang w:val="es-ES"/>
        </w:rPr>
      </w:pPr>
      <w:r w:rsidRPr="004B38FD">
        <w:rPr>
          <w:rFonts w:ascii="Arial" w:hAnsi="Arial" w:cs="Arial"/>
          <w:b/>
          <w:kern w:val="28"/>
          <w:sz w:val="22"/>
          <w:szCs w:val="22"/>
          <w:lang w:val="es-ES"/>
        </w:rPr>
        <w:t>TRIBUNAL SUPERIOR DEL DISTRITO JUDICIAL DE PEREIRA</w:t>
      </w:r>
    </w:p>
    <w:p w:rsidR="00213C70" w:rsidRPr="00D84E26" w:rsidRDefault="00213C70" w:rsidP="004B38FD">
      <w:pPr>
        <w:keepNext/>
        <w:spacing w:line="276" w:lineRule="auto"/>
        <w:contextualSpacing/>
        <w:jc w:val="center"/>
        <w:rPr>
          <w:rFonts w:ascii="Arial" w:hAnsi="Arial" w:cs="Arial"/>
          <w:bCs/>
          <w:sz w:val="22"/>
          <w:szCs w:val="22"/>
        </w:rPr>
      </w:pPr>
      <w:r w:rsidRPr="004B38FD">
        <w:rPr>
          <w:rFonts w:ascii="Arial" w:hAnsi="Arial" w:cs="Arial"/>
          <w:b/>
          <w:bCs/>
          <w:sz w:val="22"/>
          <w:szCs w:val="22"/>
        </w:rPr>
        <w:t xml:space="preserve">SALA </w:t>
      </w:r>
      <w:r w:rsidR="00ED3E15" w:rsidRPr="004B38FD">
        <w:rPr>
          <w:rFonts w:ascii="Arial" w:hAnsi="Arial" w:cs="Arial"/>
          <w:b/>
          <w:bCs/>
          <w:sz w:val="22"/>
          <w:szCs w:val="22"/>
        </w:rPr>
        <w:t xml:space="preserve">SEGUNDA </w:t>
      </w:r>
      <w:r w:rsidRPr="004B38FD">
        <w:rPr>
          <w:rFonts w:ascii="Arial" w:hAnsi="Arial" w:cs="Arial"/>
          <w:b/>
          <w:bCs/>
          <w:sz w:val="22"/>
          <w:szCs w:val="22"/>
        </w:rPr>
        <w:t>DE DECISIÓN LABORAL</w:t>
      </w:r>
    </w:p>
    <w:p w:rsidR="00213C70" w:rsidRPr="00D84E26" w:rsidRDefault="00213C70" w:rsidP="004B38FD">
      <w:pPr>
        <w:widowControl w:val="0"/>
        <w:spacing w:line="276" w:lineRule="auto"/>
        <w:contextualSpacing/>
        <w:jc w:val="center"/>
        <w:rPr>
          <w:rFonts w:ascii="Arial" w:hAnsi="Arial" w:cs="Arial"/>
          <w:bCs/>
          <w:kern w:val="28"/>
          <w:sz w:val="22"/>
          <w:szCs w:val="22"/>
        </w:rPr>
      </w:pPr>
    </w:p>
    <w:p w:rsidR="00213C70" w:rsidRPr="00D84E26" w:rsidRDefault="00213C70" w:rsidP="004B38FD">
      <w:pPr>
        <w:spacing w:line="276" w:lineRule="auto"/>
        <w:contextualSpacing/>
        <w:jc w:val="center"/>
        <w:rPr>
          <w:rFonts w:ascii="Arial" w:hAnsi="Arial" w:cs="Arial"/>
          <w:color w:val="000000"/>
          <w:sz w:val="22"/>
          <w:szCs w:val="22"/>
          <w:lang w:val="es-ES"/>
        </w:rPr>
      </w:pPr>
      <w:r w:rsidRPr="00D84E26">
        <w:rPr>
          <w:rFonts w:ascii="Arial" w:hAnsi="Arial" w:cs="Arial"/>
          <w:color w:val="000000"/>
          <w:sz w:val="22"/>
          <w:szCs w:val="22"/>
          <w:lang w:val="es-ES"/>
        </w:rPr>
        <w:t>Magistrada Ponente</w:t>
      </w:r>
    </w:p>
    <w:p w:rsidR="00213C70" w:rsidRPr="00D84E26" w:rsidRDefault="00213C70" w:rsidP="004B38FD">
      <w:pPr>
        <w:widowControl w:val="0"/>
        <w:spacing w:line="276" w:lineRule="auto"/>
        <w:contextualSpacing/>
        <w:jc w:val="center"/>
        <w:rPr>
          <w:rFonts w:ascii="Arial" w:hAnsi="Arial" w:cs="Arial"/>
          <w:b/>
          <w:bCs/>
          <w:color w:val="000000"/>
          <w:kern w:val="28"/>
          <w:sz w:val="22"/>
          <w:szCs w:val="22"/>
          <w:lang w:val="es-ES"/>
        </w:rPr>
      </w:pPr>
      <w:r w:rsidRPr="00D84E26">
        <w:rPr>
          <w:rFonts w:ascii="Arial" w:hAnsi="Arial" w:cs="Arial"/>
          <w:b/>
          <w:bCs/>
          <w:color w:val="000000"/>
          <w:kern w:val="28"/>
          <w:sz w:val="22"/>
          <w:szCs w:val="22"/>
          <w:lang w:val="es-ES"/>
        </w:rPr>
        <w:t>OLGA LUCÍA HOYOS SEPÚLVEDA</w:t>
      </w:r>
    </w:p>
    <w:p w:rsidR="00164682" w:rsidRPr="00D84E26" w:rsidRDefault="00164682" w:rsidP="004B38FD">
      <w:pPr>
        <w:spacing w:line="276" w:lineRule="auto"/>
        <w:contextualSpacing/>
        <w:rPr>
          <w:rFonts w:ascii="Tahoma" w:hAnsi="Tahoma" w:cs="Tahoma"/>
          <w:b/>
          <w:sz w:val="18"/>
          <w:szCs w:val="18"/>
          <w:lang w:val="es-CO"/>
        </w:rPr>
      </w:pPr>
    </w:p>
    <w:p w:rsidR="00164682" w:rsidRPr="00D84E26" w:rsidRDefault="00164682" w:rsidP="004B38FD">
      <w:pPr>
        <w:spacing w:line="276" w:lineRule="auto"/>
        <w:contextualSpacing/>
        <w:jc w:val="center"/>
        <w:rPr>
          <w:rFonts w:ascii="Arial" w:hAnsi="Arial" w:cs="Arial"/>
          <w:b/>
          <w:szCs w:val="24"/>
        </w:rPr>
      </w:pPr>
      <w:r w:rsidRPr="00D84E26">
        <w:rPr>
          <w:rFonts w:ascii="Arial" w:hAnsi="Arial" w:cs="Arial"/>
          <w:b/>
          <w:szCs w:val="24"/>
        </w:rPr>
        <w:t>AUDIENCIA PÚBLICA</w:t>
      </w:r>
    </w:p>
    <w:p w:rsidR="00164682" w:rsidRPr="00D84E26" w:rsidRDefault="00164682" w:rsidP="00D84E26">
      <w:pPr>
        <w:pStyle w:val="Sinespaciado"/>
        <w:spacing w:line="276" w:lineRule="auto"/>
        <w:contextualSpacing/>
        <w:rPr>
          <w:rFonts w:ascii="Arial" w:hAnsi="Arial" w:cs="Arial"/>
          <w:sz w:val="24"/>
          <w:szCs w:val="24"/>
        </w:rPr>
      </w:pPr>
    </w:p>
    <w:p w:rsidR="00164682" w:rsidRPr="00D84E26" w:rsidRDefault="00246F05" w:rsidP="00D84E26">
      <w:pPr>
        <w:spacing w:line="276" w:lineRule="auto"/>
        <w:contextualSpacing/>
        <w:jc w:val="both"/>
        <w:rPr>
          <w:rFonts w:ascii="Arial" w:hAnsi="Arial" w:cs="Arial"/>
          <w:bCs/>
          <w:iCs/>
          <w:szCs w:val="24"/>
        </w:rPr>
      </w:pPr>
      <w:r w:rsidRPr="00D84E26">
        <w:rPr>
          <w:rFonts w:ascii="Arial" w:eastAsia="Calibri" w:hAnsi="Arial" w:cs="Arial"/>
          <w:szCs w:val="24"/>
          <w:lang w:val="es-CO" w:eastAsia="en-US"/>
        </w:rPr>
        <w:t xml:space="preserve">En Pereira, a los </w:t>
      </w:r>
      <w:r w:rsidR="002A47FF" w:rsidRPr="00D84E26">
        <w:rPr>
          <w:rFonts w:ascii="Arial" w:eastAsia="Calibri" w:hAnsi="Arial" w:cs="Arial"/>
          <w:szCs w:val="24"/>
          <w:lang w:val="es-CO" w:eastAsia="en-US"/>
        </w:rPr>
        <w:t xml:space="preserve">veintiún </w:t>
      </w:r>
      <w:r w:rsidR="00A07EF9" w:rsidRPr="00D84E26">
        <w:rPr>
          <w:rFonts w:ascii="Arial" w:eastAsia="Calibri" w:hAnsi="Arial" w:cs="Arial"/>
          <w:szCs w:val="24"/>
          <w:lang w:val="es-CO" w:eastAsia="en-US"/>
        </w:rPr>
        <w:t>(</w:t>
      </w:r>
      <w:r w:rsidR="002A47FF" w:rsidRPr="00D84E26">
        <w:rPr>
          <w:rFonts w:ascii="Arial" w:eastAsia="Calibri" w:hAnsi="Arial" w:cs="Arial"/>
          <w:szCs w:val="24"/>
          <w:lang w:val="es-CO" w:eastAsia="en-US"/>
        </w:rPr>
        <w:t>21</w:t>
      </w:r>
      <w:r w:rsidR="00A07EF9" w:rsidRPr="00D84E26">
        <w:rPr>
          <w:rFonts w:ascii="Arial" w:eastAsia="Calibri" w:hAnsi="Arial" w:cs="Arial"/>
          <w:szCs w:val="24"/>
          <w:lang w:val="es-CO" w:eastAsia="en-US"/>
        </w:rPr>
        <w:t xml:space="preserve">) días del mes de </w:t>
      </w:r>
      <w:r w:rsidR="002A47FF" w:rsidRPr="00D84E26">
        <w:rPr>
          <w:rFonts w:ascii="Arial" w:eastAsia="Calibri" w:hAnsi="Arial" w:cs="Arial"/>
          <w:szCs w:val="24"/>
          <w:lang w:val="es-CO" w:eastAsia="en-US"/>
        </w:rPr>
        <w:t xml:space="preserve">mayo </w:t>
      </w:r>
      <w:r w:rsidR="00164682" w:rsidRPr="00D84E26">
        <w:rPr>
          <w:rFonts w:ascii="Arial" w:eastAsia="Calibri" w:hAnsi="Arial" w:cs="Arial"/>
          <w:szCs w:val="24"/>
          <w:lang w:val="es-CO" w:eastAsia="en-US"/>
        </w:rPr>
        <w:t>de dos mil dieci</w:t>
      </w:r>
      <w:r w:rsidR="0034151D" w:rsidRPr="00D84E26">
        <w:rPr>
          <w:rFonts w:ascii="Arial" w:eastAsia="Calibri" w:hAnsi="Arial" w:cs="Arial"/>
          <w:szCs w:val="24"/>
          <w:lang w:val="es-CO" w:eastAsia="en-US"/>
        </w:rPr>
        <w:t>nueve</w:t>
      </w:r>
      <w:r w:rsidR="00164682" w:rsidRPr="00D84E26">
        <w:rPr>
          <w:rFonts w:ascii="Arial" w:eastAsia="Calibri" w:hAnsi="Arial" w:cs="Arial"/>
          <w:szCs w:val="24"/>
          <w:lang w:val="es-CO" w:eastAsia="en-US"/>
        </w:rPr>
        <w:t xml:space="preserve"> (201</w:t>
      </w:r>
      <w:r w:rsidR="0034151D" w:rsidRPr="00D84E26">
        <w:rPr>
          <w:rFonts w:ascii="Arial" w:eastAsia="Calibri" w:hAnsi="Arial" w:cs="Arial"/>
          <w:szCs w:val="24"/>
          <w:lang w:val="es-CO" w:eastAsia="en-US"/>
        </w:rPr>
        <w:t>9</w:t>
      </w:r>
      <w:r w:rsidR="00164682" w:rsidRPr="00D84E26">
        <w:rPr>
          <w:rFonts w:ascii="Arial" w:eastAsia="Calibri" w:hAnsi="Arial" w:cs="Arial"/>
          <w:szCs w:val="24"/>
          <w:lang w:val="es-CO" w:eastAsia="en-US"/>
        </w:rPr>
        <w:t xml:space="preserve">), siendo las </w:t>
      </w:r>
      <w:r w:rsidR="00C208EA">
        <w:rPr>
          <w:rFonts w:ascii="Arial" w:eastAsia="Calibri" w:hAnsi="Arial" w:cs="Arial"/>
          <w:szCs w:val="24"/>
          <w:lang w:val="es-CO" w:eastAsia="en-US"/>
        </w:rPr>
        <w:t xml:space="preserve">diez y quince minutos </w:t>
      </w:r>
      <w:r w:rsidR="009B5C1E" w:rsidRPr="00D84E26">
        <w:rPr>
          <w:rFonts w:ascii="Arial" w:eastAsia="Calibri" w:hAnsi="Arial" w:cs="Arial"/>
          <w:szCs w:val="24"/>
          <w:lang w:val="es-CO" w:eastAsia="en-US"/>
        </w:rPr>
        <w:t>de la mañana</w:t>
      </w:r>
      <w:r w:rsidR="0034151D" w:rsidRPr="00D84E26">
        <w:rPr>
          <w:rFonts w:ascii="Arial" w:eastAsia="Calibri" w:hAnsi="Arial" w:cs="Arial"/>
          <w:szCs w:val="24"/>
          <w:lang w:val="es-CO" w:eastAsia="en-US"/>
        </w:rPr>
        <w:t xml:space="preserve"> </w:t>
      </w:r>
      <w:r w:rsidR="00164682" w:rsidRPr="00D84E26">
        <w:rPr>
          <w:rFonts w:ascii="Arial" w:eastAsia="Calibri" w:hAnsi="Arial" w:cs="Arial"/>
          <w:szCs w:val="24"/>
          <w:lang w:val="es-CO" w:eastAsia="en-US"/>
        </w:rPr>
        <w:t>(</w:t>
      </w:r>
      <w:r w:rsidR="00C208EA">
        <w:rPr>
          <w:rFonts w:ascii="Arial" w:eastAsia="Calibri" w:hAnsi="Arial" w:cs="Arial"/>
          <w:szCs w:val="24"/>
          <w:lang w:val="es-CO" w:eastAsia="en-US"/>
        </w:rPr>
        <w:t>10:15</w:t>
      </w:r>
      <w:r w:rsidR="009B5C1E" w:rsidRPr="00D84E26">
        <w:rPr>
          <w:rFonts w:ascii="Arial" w:eastAsia="Calibri" w:hAnsi="Arial" w:cs="Arial"/>
          <w:szCs w:val="24"/>
          <w:lang w:val="es-CO" w:eastAsia="en-US"/>
        </w:rPr>
        <w:t xml:space="preserve"> a</w:t>
      </w:r>
      <w:r w:rsidR="00164682" w:rsidRPr="00D84E26">
        <w:rPr>
          <w:rFonts w:ascii="Arial" w:eastAsia="Calibri" w:hAnsi="Arial" w:cs="Arial"/>
          <w:szCs w:val="24"/>
          <w:lang w:val="es-CO" w:eastAsia="en-US"/>
        </w:rPr>
        <w:t xml:space="preserve">.m.), </w:t>
      </w:r>
      <w:r w:rsidR="00164682" w:rsidRPr="00D84E26">
        <w:rPr>
          <w:rFonts w:ascii="Arial" w:hAnsi="Arial" w:cs="Arial"/>
          <w:bCs/>
          <w:szCs w:val="24"/>
          <w:lang w:eastAsia="es-CO"/>
        </w:rPr>
        <w:t xml:space="preserve">la Sala </w:t>
      </w:r>
      <w:r w:rsidR="000D65B7" w:rsidRPr="00D84E26">
        <w:rPr>
          <w:rFonts w:ascii="Arial" w:hAnsi="Arial" w:cs="Arial"/>
          <w:bCs/>
          <w:szCs w:val="24"/>
          <w:lang w:eastAsia="es-CO"/>
        </w:rPr>
        <w:t>Segunda</w:t>
      </w:r>
      <w:r w:rsidR="00242971" w:rsidRPr="00D84E26">
        <w:rPr>
          <w:rFonts w:ascii="Arial" w:hAnsi="Arial" w:cs="Arial"/>
          <w:bCs/>
          <w:szCs w:val="24"/>
          <w:lang w:eastAsia="es-CO"/>
        </w:rPr>
        <w:t xml:space="preserve"> </w:t>
      </w:r>
      <w:r w:rsidR="00164682" w:rsidRPr="00D84E26">
        <w:rPr>
          <w:rFonts w:ascii="Arial" w:hAnsi="Arial" w:cs="Arial"/>
          <w:bCs/>
          <w:szCs w:val="24"/>
          <w:lang w:eastAsia="es-CO"/>
        </w:rPr>
        <w:t xml:space="preserve">de Decisión Laboral del Tribunal </w:t>
      </w:r>
      <w:r w:rsidR="00164682" w:rsidRPr="00D84E26">
        <w:rPr>
          <w:rFonts w:ascii="Arial" w:hAnsi="Arial" w:cs="Arial"/>
          <w:bCs/>
          <w:color w:val="000000"/>
          <w:szCs w:val="24"/>
          <w:lang w:eastAsia="es-CO"/>
        </w:rPr>
        <w:t>Superior del Distrito Judicial de Pereira, se declara en audiencia pública con el propósito de resolver</w:t>
      </w:r>
      <w:r w:rsidR="00A07EF9" w:rsidRPr="00D84E26">
        <w:rPr>
          <w:rFonts w:ascii="Arial" w:hAnsi="Arial" w:cs="Arial"/>
          <w:bCs/>
          <w:color w:val="000000"/>
          <w:szCs w:val="24"/>
          <w:lang w:eastAsia="es-CO"/>
        </w:rPr>
        <w:t xml:space="preserve"> </w:t>
      </w:r>
      <w:r w:rsidR="00023F49" w:rsidRPr="00D84E26">
        <w:rPr>
          <w:rFonts w:ascii="Arial" w:hAnsi="Arial" w:cs="Arial"/>
          <w:bCs/>
          <w:color w:val="000000"/>
          <w:szCs w:val="24"/>
          <w:lang w:eastAsia="es-CO"/>
        </w:rPr>
        <w:t>el grado jurisdiccional de consulta</w:t>
      </w:r>
      <w:r w:rsidR="003A48E3" w:rsidRPr="00D84E26">
        <w:rPr>
          <w:rFonts w:ascii="Arial" w:hAnsi="Arial" w:cs="Arial"/>
          <w:bCs/>
          <w:color w:val="000000"/>
          <w:szCs w:val="24"/>
          <w:lang w:eastAsia="es-CO"/>
        </w:rPr>
        <w:t xml:space="preserve"> frente </w:t>
      </w:r>
      <w:r w:rsidR="00164682" w:rsidRPr="00D84E26">
        <w:rPr>
          <w:rFonts w:ascii="Arial" w:hAnsi="Arial" w:cs="Arial"/>
          <w:bCs/>
          <w:color w:val="000000"/>
          <w:szCs w:val="24"/>
          <w:lang w:eastAsia="es-CO"/>
        </w:rPr>
        <w:t>a la sentencia p</w:t>
      </w:r>
      <w:r w:rsidR="00CA7B1E" w:rsidRPr="00D84E26">
        <w:rPr>
          <w:rFonts w:ascii="Arial" w:hAnsi="Arial" w:cs="Arial"/>
          <w:szCs w:val="24"/>
        </w:rPr>
        <w:t xml:space="preserve">roferida el </w:t>
      </w:r>
      <w:r w:rsidR="00023F49" w:rsidRPr="00D84E26">
        <w:rPr>
          <w:rFonts w:ascii="Arial" w:hAnsi="Arial" w:cs="Arial"/>
          <w:szCs w:val="24"/>
        </w:rPr>
        <w:t>1</w:t>
      </w:r>
      <w:r w:rsidR="00CA7B1E" w:rsidRPr="00D84E26">
        <w:rPr>
          <w:rFonts w:ascii="Arial" w:hAnsi="Arial" w:cs="Arial"/>
          <w:szCs w:val="24"/>
        </w:rPr>
        <w:t xml:space="preserve">º </w:t>
      </w:r>
      <w:r w:rsidR="00A07EF9" w:rsidRPr="00D84E26">
        <w:rPr>
          <w:rFonts w:ascii="Arial" w:hAnsi="Arial" w:cs="Arial"/>
          <w:szCs w:val="24"/>
        </w:rPr>
        <w:t xml:space="preserve">de </w:t>
      </w:r>
      <w:r w:rsidR="00023F49" w:rsidRPr="00D84E26">
        <w:rPr>
          <w:rFonts w:ascii="Arial" w:hAnsi="Arial" w:cs="Arial"/>
          <w:szCs w:val="24"/>
        </w:rPr>
        <w:t xml:space="preserve">junio </w:t>
      </w:r>
      <w:r w:rsidR="00A07EF9" w:rsidRPr="00D84E26">
        <w:rPr>
          <w:rFonts w:ascii="Arial" w:hAnsi="Arial" w:cs="Arial"/>
          <w:szCs w:val="24"/>
        </w:rPr>
        <w:t>de 201</w:t>
      </w:r>
      <w:r w:rsidR="000D65B7" w:rsidRPr="00D84E26">
        <w:rPr>
          <w:rFonts w:ascii="Arial" w:hAnsi="Arial" w:cs="Arial"/>
          <w:szCs w:val="24"/>
        </w:rPr>
        <w:t>8</w:t>
      </w:r>
      <w:r w:rsidR="00164682" w:rsidRPr="00D84E26">
        <w:rPr>
          <w:rFonts w:ascii="Arial" w:hAnsi="Arial" w:cs="Arial"/>
          <w:szCs w:val="24"/>
        </w:rPr>
        <w:t xml:space="preserve"> por el Juzgado </w:t>
      </w:r>
      <w:r w:rsidR="009C1371" w:rsidRPr="00D84E26">
        <w:rPr>
          <w:rFonts w:ascii="Arial" w:hAnsi="Arial" w:cs="Arial"/>
          <w:szCs w:val="24"/>
        </w:rPr>
        <w:t>Segundo</w:t>
      </w:r>
      <w:r w:rsidR="0025298C" w:rsidRPr="00D84E26">
        <w:rPr>
          <w:rFonts w:ascii="Arial" w:hAnsi="Arial" w:cs="Arial"/>
          <w:szCs w:val="24"/>
        </w:rPr>
        <w:t xml:space="preserve"> </w:t>
      </w:r>
      <w:r w:rsidR="00164682" w:rsidRPr="00D84E26">
        <w:rPr>
          <w:rFonts w:ascii="Arial" w:hAnsi="Arial" w:cs="Arial"/>
          <w:szCs w:val="24"/>
        </w:rPr>
        <w:t>Laboral del Circuito de Pereira, dentro del proceso que prom</w:t>
      </w:r>
      <w:r w:rsidR="001A7BA7" w:rsidRPr="00D84E26">
        <w:rPr>
          <w:rFonts w:ascii="Arial" w:hAnsi="Arial" w:cs="Arial"/>
          <w:szCs w:val="24"/>
        </w:rPr>
        <w:t>ueve la</w:t>
      </w:r>
      <w:r w:rsidR="00164682" w:rsidRPr="00D84E26">
        <w:rPr>
          <w:rFonts w:ascii="Arial" w:hAnsi="Arial" w:cs="Arial"/>
          <w:szCs w:val="24"/>
        </w:rPr>
        <w:t xml:space="preserve"> señor</w:t>
      </w:r>
      <w:r w:rsidR="001A7BA7" w:rsidRPr="00D84E26">
        <w:rPr>
          <w:rFonts w:ascii="Arial" w:hAnsi="Arial" w:cs="Arial"/>
          <w:szCs w:val="24"/>
        </w:rPr>
        <w:t>a</w:t>
      </w:r>
      <w:r w:rsidR="00164682" w:rsidRPr="00D84E26">
        <w:rPr>
          <w:rFonts w:ascii="Arial" w:hAnsi="Arial" w:cs="Arial"/>
          <w:szCs w:val="24"/>
        </w:rPr>
        <w:t xml:space="preserve"> </w:t>
      </w:r>
      <w:r w:rsidR="00023F49" w:rsidRPr="00D84E26">
        <w:rPr>
          <w:rFonts w:ascii="Arial" w:hAnsi="Arial" w:cs="Arial"/>
          <w:b/>
          <w:szCs w:val="24"/>
        </w:rPr>
        <w:t xml:space="preserve">Fabiola González Álvarez </w:t>
      </w:r>
      <w:r w:rsidR="00164682" w:rsidRPr="00D84E26">
        <w:rPr>
          <w:rFonts w:ascii="Arial" w:hAnsi="Arial" w:cs="Arial"/>
          <w:szCs w:val="24"/>
        </w:rPr>
        <w:t xml:space="preserve">contra la </w:t>
      </w:r>
      <w:r w:rsidR="00164682" w:rsidRPr="00D84E26">
        <w:rPr>
          <w:rFonts w:ascii="Arial" w:hAnsi="Arial" w:cs="Arial"/>
          <w:b/>
          <w:szCs w:val="24"/>
        </w:rPr>
        <w:t xml:space="preserve">Administradora Colombiana de Pensiones </w:t>
      </w:r>
      <w:r w:rsidR="00164682" w:rsidRPr="00D84E26">
        <w:rPr>
          <w:rFonts w:ascii="Arial" w:hAnsi="Arial" w:cs="Arial"/>
          <w:b/>
          <w:bCs/>
          <w:szCs w:val="24"/>
        </w:rPr>
        <w:t>COLPENSIONES</w:t>
      </w:r>
      <w:r w:rsidR="000D65B7" w:rsidRPr="00D84E26">
        <w:rPr>
          <w:rFonts w:ascii="Arial" w:hAnsi="Arial" w:cs="Arial"/>
          <w:bCs/>
          <w:iCs/>
          <w:szCs w:val="24"/>
        </w:rPr>
        <w:t xml:space="preserve"> y en el que se vinculó a la señora </w:t>
      </w:r>
      <w:r w:rsidR="00023F49" w:rsidRPr="00D84E26">
        <w:rPr>
          <w:rFonts w:ascii="Arial" w:hAnsi="Arial" w:cs="Arial"/>
          <w:b/>
          <w:bCs/>
          <w:iCs/>
          <w:szCs w:val="24"/>
        </w:rPr>
        <w:t>María Elsy Taba Cano</w:t>
      </w:r>
      <w:r w:rsidR="000D65B7" w:rsidRPr="00D84E26">
        <w:rPr>
          <w:rFonts w:ascii="Arial" w:hAnsi="Arial" w:cs="Arial"/>
          <w:b/>
          <w:bCs/>
          <w:iCs/>
          <w:szCs w:val="24"/>
        </w:rPr>
        <w:t xml:space="preserve">, </w:t>
      </w:r>
      <w:r w:rsidR="000D65B7" w:rsidRPr="00D84E26">
        <w:rPr>
          <w:rFonts w:ascii="Arial" w:hAnsi="Arial" w:cs="Arial"/>
          <w:bCs/>
          <w:iCs/>
          <w:szCs w:val="24"/>
        </w:rPr>
        <w:t>proceso</w:t>
      </w:r>
      <w:r w:rsidR="00164682" w:rsidRPr="00D84E26">
        <w:rPr>
          <w:rFonts w:ascii="Arial" w:hAnsi="Arial" w:cs="Arial"/>
          <w:bCs/>
          <w:iCs/>
          <w:szCs w:val="24"/>
        </w:rPr>
        <w:t xml:space="preserve"> radicado bajo el N° 66001-31-05-00</w:t>
      </w:r>
      <w:r w:rsidR="00FA06E1" w:rsidRPr="00D84E26">
        <w:rPr>
          <w:rFonts w:ascii="Arial" w:hAnsi="Arial" w:cs="Arial"/>
          <w:bCs/>
          <w:iCs/>
          <w:szCs w:val="24"/>
        </w:rPr>
        <w:t>2</w:t>
      </w:r>
      <w:r w:rsidR="00164682" w:rsidRPr="00D84E26">
        <w:rPr>
          <w:rFonts w:ascii="Arial" w:hAnsi="Arial" w:cs="Arial"/>
          <w:bCs/>
          <w:iCs/>
          <w:szCs w:val="24"/>
        </w:rPr>
        <w:t>-201</w:t>
      </w:r>
      <w:r w:rsidR="00023F49" w:rsidRPr="00D84E26">
        <w:rPr>
          <w:rFonts w:ascii="Arial" w:hAnsi="Arial" w:cs="Arial"/>
          <w:bCs/>
          <w:iCs/>
          <w:szCs w:val="24"/>
        </w:rPr>
        <w:t>2</w:t>
      </w:r>
      <w:r w:rsidR="00164682" w:rsidRPr="00D84E26">
        <w:rPr>
          <w:rFonts w:ascii="Arial" w:hAnsi="Arial" w:cs="Arial"/>
          <w:bCs/>
          <w:iCs/>
          <w:szCs w:val="24"/>
        </w:rPr>
        <w:t>-00</w:t>
      </w:r>
      <w:r w:rsidR="00023F49" w:rsidRPr="00D84E26">
        <w:rPr>
          <w:rFonts w:ascii="Arial" w:hAnsi="Arial" w:cs="Arial"/>
          <w:bCs/>
          <w:iCs/>
          <w:szCs w:val="24"/>
        </w:rPr>
        <w:t>093-02</w:t>
      </w:r>
      <w:r w:rsidR="00164682" w:rsidRPr="00D84E26">
        <w:rPr>
          <w:rFonts w:ascii="Arial" w:hAnsi="Arial" w:cs="Arial"/>
          <w:bCs/>
          <w:iCs/>
          <w:szCs w:val="24"/>
        </w:rPr>
        <w:t>.</w:t>
      </w:r>
    </w:p>
    <w:p w:rsidR="00164682" w:rsidRPr="00D84E26" w:rsidRDefault="00164682" w:rsidP="00D84E26">
      <w:pPr>
        <w:spacing w:line="276" w:lineRule="auto"/>
        <w:ind w:firstLine="851"/>
        <w:contextualSpacing/>
        <w:jc w:val="both"/>
        <w:rPr>
          <w:rFonts w:ascii="Arial" w:hAnsi="Arial" w:cs="Arial"/>
          <w:bCs/>
          <w:iCs/>
          <w:szCs w:val="24"/>
        </w:rPr>
      </w:pPr>
    </w:p>
    <w:p w:rsidR="00164682" w:rsidRPr="00D84E26" w:rsidRDefault="00164682" w:rsidP="00D84E26">
      <w:pPr>
        <w:spacing w:line="276" w:lineRule="auto"/>
        <w:contextualSpacing/>
        <w:rPr>
          <w:rFonts w:ascii="Arial" w:hAnsi="Arial" w:cs="Arial"/>
          <w:b/>
          <w:szCs w:val="24"/>
        </w:rPr>
      </w:pPr>
      <w:r w:rsidRPr="00D84E26">
        <w:rPr>
          <w:rFonts w:ascii="Arial" w:hAnsi="Arial" w:cs="Arial"/>
          <w:b/>
          <w:szCs w:val="24"/>
        </w:rPr>
        <w:t>Registro de asistencia:</w:t>
      </w:r>
    </w:p>
    <w:p w:rsidR="00164682" w:rsidRPr="00D84E26" w:rsidRDefault="00164682" w:rsidP="00D84E26">
      <w:pPr>
        <w:spacing w:line="276" w:lineRule="auto"/>
        <w:ind w:firstLine="851"/>
        <w:contextualSpacing/>
        <w:rPr>
          <w:rFonts w:ascii="Arial" w:hAnsi="Arial" w:cs="Arial"/>
          <w:szCs w:val="24"/>
        </w:rPr>
      </w:pPr>
    </w:p>
    <w:p w:rsidR="00164682" w:rsidRPr="00D84E26" w:rsidRDefault="000D65B7" w:rsidP="00D84E26">
      <w:pPr>
        <w:spacing w:line="276" w:lineRule="auto"/>
        <w:contextualSpacing/>
        <w:rPr>
          <w:rFonts w:ascii="Arial" w:hAnsi="Arial" w:cs="Arial"/>
          <w:szCs w:val="24"/>
        </w:rPr>
      </w:pPr>
      <w:r w:rsidRPr="00D84E26">
        <w:rPr>
          <w:rFonts w:ascii="Arial" w:hAnsi="Arial" w:cs="Arial"/>
          <w:szCs w:val="24"/>
        </w:rPr>
        <w:t>Demandante y su apoderada.</w:t>
      </w:r>
      <w:r w:rsidR="00164682" w:rsidRPr="00D84E26">
        <w:rPr>
          <w:rFonts w:ascii="Arial" w:hAnsi="Arial" w:cs="Arial"/>
          <w:szCs w:val="24"/>
        </w:rPr>
        <w:tab/>
      </w:r>
      <w:r w:rsidR="00164682" w:rsidRPr="00D84E26">
        <w:rPr>
          <w:rFonts w:ascii="Arial" w:hAnsi="Arial" w:cs="Arial"/>
          <w:szCs w:val="24"/>
        </w:rPr>
        <w:tab/>
      </w:r>
    </w:p>
    <w:p w:rsidR="00164682" w:rsidRPr="00D84E26" w:rsidRDefault="00164682" w:rsidP="00D84E26">
      <w:pPr>
        <w:spacing w:line="276" w:lineRule="auto"/>
        <w:contextualSpacing/>
        <w:rPr>
          <w:rFonts w:ascii="Arial" w:hAnsi="Arial" w:cs="Arial"/>
          <w:szCs w:val="24"/>
        </w:rPr>
      </w:pPr>
      <w:r w:rsidRPr="00D84E26">
        <w:rPr>
          <w:rFonts w:ascii="Arial" w:hAnsi="Arial" w:cs="Arial"/>
          <w:szCs w:val="24"/>
        </w:rPr>
        <w:t>Colpensiones y su apoderado</w:t>
      </w:r>
      <w:r w:rsidR="000D65B7" w:rsidRPr="00D84E26">
        <w:rPr>
          <w:rFonts w:ascii="Arial" w:hAnsi="Arial" w:cs="Arial"/>
          <w:szCs w:val="24"/>
        </w:rPr>
        <w:t>.</w:t>
      </w:r>
    </w:p>
    <w:p w:rsidR="000D65B7" w:rsidRPr="00D84E26" w:rsidRDefault="000D65B7" w:rsidP="00D84E26">
      <w:pPr>
        <w:spacing w:line="276" w:lineRule="auto"/>
        <w:contextualSpacing/>
        <w:rPr>
          <w:rFonts w:ascii="Arial" w:hAnsi="Arial" w:cs="Arial"/>
          <w:szCs w:val="24"/>
        </w:rPr>
      </w:pPr>
      <w:r w:rsidRPr="00D84E26">
        <w:rPr>
          <w:rFonts w:ascii="Arial" w:hAnsi="Arial" w:cs="Arial"/>
          <w:szCs w:val="24"/>
        </w:rPr>
        <w:t>Vinculada y su apoderada.</w:t>
      </w:r>
    </w:p>
    <w:p w:rsidR="00164682" w:rsidRPr="00D84E26" w:rsidRDefault="00164682" w:rsidP="00D84E26">
      <w:pPr>
        <w:spacing w:line="276" w:lineRule="auto"/>
        <w:ind w:firstLine="851"/>
        <w:contextualSpacing/>
        <w:rPr>
          <w:rFonts w:ascii="Arial" w:hAnsi="Arial" w:cs="Arial"/>
          <w:szCs w:val="24"/>
        </w:rPr>
      </w:pPr>
    </w:p>
    <w:p w:rsidR="00164682" w:rsidRPr="00D84E26" w:rsidRDefault="00164682" w:rsidP="00D84E26">
      <w:pPr>
        <w:spacing w:line="276" w:lineRule="auto"/>
        <w:contextualSpacing/>
        <w:jc w:val="both"/>
        <w:rPr>
          <w:rFonts w:ascii="Arial" w:hAnsi="Arial" w:cs="Arial"/>
          <w:b/>
          <w:szCs w:val="24"/>
        </w:rPr>
      </w:pPr>
      <w:r w:rsidRPr="00D84E26">
        <w:rPr>
          <w:rFonts w:ascii="Arial" w:hAnsi="Arial" w:cs="Arial"/>
          <w:b/>
          <w:szCs w:val="24"/>
        </w:rPr>
        <w:t>Traslado a las partes</w:t>
      </w:r>
    </w:p>
    <w:p w:rsidR="00164682" w:rsidRPr="00D84E26" w:rsidRDefault="00164682" w:rsidP="00D84E26">
      <w:pPr>
        <w:spacing w:line="276" w:lineRule="auto"/>
        <w:contextualSpacing/>
        <w:jc w:val="both"/>
        <w:rPr>
          <w:rFonts w:ascii="Arial" w:hAnsi="Arial" w:cs="Arial"/>
          <w:b/>
          <w:szCs w:val="24"/>
        </w:rPr>
      </w:pPr>
    </w:p>
    <w:p w:rsidR="00164682" w:rsidRPr="00D84E26" w:rsidRDefault="00164682" w:rsidP="00D84E26">
      <w:pPr>
        <w:spacing w:line="276" w:lineRule="auto"/>
        <w:contextualSpacing/>
        <w:jc w:val="both"/>
        <w:rPr>
          <w:rFonts w:ascii="Arial" w:hAnsi="Arial" w:cs="Arial"/>
          <w:szCs w:val="24"/>
        </w:rPr>
      </w:pPr>
      <w:r w:rsidRPr="00D84E26">
        <w:rPr>
          <w:rFonts w:ascii="Arial" w:hAnsi="Arial" w:cs="Arial"/>
          <w:szCs w:val="24"/>
        </w:rPr>
        <w:t>En este estado se corre traslado a los asistentes para que presenten sus alegatos atendiendo lo previsto en el artículo 13 de la Ley 1149 de 2007.</w:t>
      </w:r>
    </w:p>
    <w:p w:rsidR="00164682" w:rsidRPr="00D84E26" w:rsidRDefault="00164682" w:rsidP="00D84E26">
      <w:pPr>
        <w:spacing w:line="276" w:lineRule="auto"/>
        <w:contextualSpacing/>
        <w:jc w:val="both"/>
        <w:rPr>
          <w:rFonts w:ascii="Arial" w:hAnsi="Arial" w:cs="Arial"/>
          <w:szCs w:val="24"/>
        </w:rPr>
      </w:pPr>
    </w:p>
    <w:p w:rsidR="00164682" w:rsidRPr="00D84E26" w:rsidRDefault="00164682" w:rsidP="00D84E26">
      <w:pPr>
        <w:spacing w:line="276" w:lineRule="auto"/>
        <w:contextualSpacing/>
        <w:jc w:val="center"/>
        <w:rPr>
          <w:rFonts w:ascii="Arial" w:hAnsi="Arial" w:cs="Arial"/>
          <w:b/>
          <w:szCs w:val="24"/>
        </w:rPr>
      </w:pPr>
      <w:r w:rsidRPr="00D84E26">
        <w:rPr>
          <w:rFonts w:ascii="Arial" w:hAnsi="Arial" w:cs="Arial"/>
          <w:b/>
          <w:szCs w:val="24"/>
        </w:rPr>
        <w:t>ANTECEDENTES</w:t>
      </w:r>
    </w:p>
    <w:p w:rsidR="00164682" w:rsidRPr="00D84E26" w:rsidRDefault="00164682" w:rsidP="00D84E26">
      <w:pPr>
        <w:spacing w:line="276" w:lineRule="auto"/>
        <w:contextualSpacing/>
        <w:rPr>
          <w:rFonts w:ascii="Arial" w:hAnsi="Arial" w:cs="Arial"/>
          <w:b/>
          <w:szCs w:val="24"/>
        </w:rPr>
      </w:pPr>
    </w:p>
    <w:p w:rsidR="000D65B7" w:rsidRPr="00D84E26" w:rsidRDefault="00164682" w:rsidP="00D84E26">
      <w:pPr>
        <w:pStyle w:val="Prrafodelista"/>
        <w:numPr>
          <w:ilvl w:val="0"/>
          <w:numId w:val="5"/>
        </w:numPr>
        <w:spacing w:line="276" w:lineRule="auto"/>
        <w:rPr>
          <w:rFonts w:ascii="Arial" w:hAnsi="Arial" w:cs="Arial"/>
          <w:sz w:val="24"/>
          <w:szCs w:val="24"/>
        </w:rPr>
      </w:pPr>
      <w:r w:rsidRPr="00D84E26">
        <w:rPr>
          <w:rFonts w:ascii="Arial" w:hAnsi="Arial" w:cs="Arial"/>
          <w:b/>
          <w:sz w:val="24"/>
          <w:szCs w:val="24"/>
        </w:rPr>
        <w:t>Síntesis de la demanda y su contestación</w:t>
      </w:r>
      <w:r w:rsidR="000D65B7" w:rsidRPr="00D84E26">
        <w:rPr>
          <w:rFonts w:ascii="Arial" w:hAnsi="Arial" w:cs="Arial"/>
          <w:b/>
          <w:sz w:val="24"/>
          <w:szCs w:val="24"/>
        </w:rPr>
        <w:t>.</w:t>
      </w:r>
    </w:p>
    <w:p w:rsidR="00D47A5D" w:rsidRPr="00D84E26" w:rsidRDefault="00D301D2" w:rsidP="00D84E26">
      <w:pPr>
        <w:spacing w:line="276" w:lineRule="auto"/>
        <w:contextualSpacing/>
        <w:jc w:val="both"/>
        <w:rPr>
          <w:rFonts w:ascii="Arial" w:hAnsi="Arial" w:cs="Arial"/>
          <w:szCs w:val="24"/>
        </w:rPr>
      </w:pPr>
      <w:r w:rsidRPr="00D84E26">
        <w:rPr>
          <w:rFonts w:ascii="Arial" w:hAnsi="Arial" w:cs="Arial"/>
          <w:szCs w:val="24"/>
        </w:rPr>
        <w:t xml:space="preserve">Pretende la señora </w:t>
      </w:r>
      <w:r w:rsidR="00292848" w:rsidRPr="00D84E26">
        <w:rPr>
          <w:rFonts w:ascii="Arial" w:hAnsi="Arial" w:cs="Arial"/>
          <w:szCs w:val="24"/>
        </w:rPr>
        <w:t>Fabiola González Álvarez</w:t>
      </w:r>
      <w:r w:rsidR="000D65B7" w:rsidRPr="00D84E26">
        <w:rPr>
          <w:rFonts w:ascii="Arial" w:hAnsi="Arial" w:cs="Arial"/>
          <w:szCs w:val="24"/>
        </w:rPr>
        <w:t xml:space="preserve"> que se le reconozca la pensión de sobrevivientes con ocasión del fallecimiento de su </w:t>
      </w:r>
      <w:r w:rsidR="006D42BF" w:rsidRPr="00D84E26">
        <w:rPr>
          <w:rFonts w:ascii="Arial" w:hAnsi="Arial" w:cs="Arial"/>
          <w:szCs w:val="24"/>
        </w:rPr>
        <w:t>compañero permanente desde el 15-08-20</w:t>
      </w:r>
      <w:r w:rsidR="000D65B7" w:rsidRPr="00D84E26">
        <w:rPr>
          <w:rFonts w:ascii="Arial" w:hAnsi="Arial" w:cs="Arial"/>
          <w:szCs w:val="24"/>
        </w:rPr>
        <w:t>0</w:t>
      </w:r>
      <w:r w:rsidR="006D42BF" w:rsidRPr="00D84E26">
        <w:rPr>
          <w:rFonts w:ascii="Arial" w:hAnsi="Arial" w:cs="Arial"/>
          <w:szCs w:val="24"/>
        </w:rPr>
        <w:t>9</w:t>
      </w:r>
      <w:r w:rsidR="000D65B7" w:rsidRPr="00D84E26">
        <w:rPr>
          <w:rFonts w:ascii="Arial" w:hAnsi="Arial" w:cs="Arial"/>
          <w:szCs w:val="24"/>
        </w:rPr>
        <w:t>-, y se condene al pago de intereses moratorios</w:t>
      </w:r>
      <w:r w:rsidR="002D665C" w:rsidRPr="00D84E26">
        <w:rPr>
          <w:rFonts w:ascii="Arial" w:hAnsi="Arial" w:cs="Arial"/>
          <w:szCs w:val="24"/>
        </w:rPr>
        <w:t xml:space="preserve">. </w:t>
      </w:r>
    </w:p>
    <w:p w:rsidR="00390F38" w:rsidRPr="00D84E26" w:rsidRDefault="00390F38" w:rsidP="00D84E26">
      <w:pPr>
        <w:spacing w:line="276" w:lineRule="auto"/>
        <w:contextualSpacing/>
        <w:jc w:val="both"/>
        <w:rPr>
          <w:rFonts w:ascii="Arial" w:hAnsi="Arial" w:cs="Arial"/>
          <w:szCs w:val="24"/>
        </w:rPr>
      </w:pPr>
    </w:p>
    <w:p w:rsidR="006B10CA" w:rsidRPr="00D84E26" w:rsidRDefault="00164682" w:rsidP="00D84E26">
      <w:pPr>
        <w:spacing w:line="276" w:lineRule="auto"/>
        <w:contextualSpacing/>
        <w:jc w:val="both"/>
        <w:rPr>
          <w:rFonts w:ascii="Arial" w:hAnsi="Arial" w:cs="Arial"/>
          <w:szCs w:val="24"/>
        </w:rPr>
      </w:pPr>
      <w:r w:rsidRPr="00D84E26">
        <w:rPr>
          <w:rFonts w:ascii="Arial" w:hAnsi="Arial" w:cs="Arial"/>
          <w:szCs w:val="24"/>
        </w:rPr>
        <w:t>Fundamenta</w:t>
      </w:r>
      <w:r w:rsidR="0058526A" w:rsidRPr="00D84E26">
        <w:rPr>
          <w:rFonts w:ascii="Arial" w:hAnsi="Arial" w:cs="Arial"/>
          <w:szCs w:val="24"/>
        </w:rPr>
        <w:t xml:space="preserve"> </w:t>
      </w:r>
      <w:r w:rsidRPr="00D84E26">
        <w:rPr>
          <w:rFonts w:ascii="Arial" w:hAnsi="Arial" w:cs="Arial"/>
          <w:szCs w:val="24"/>
        </w:rPr>
        <w:t>sus aspiraciones en que:</w:t>
      </w:r>
      <w:r w:rsidR="00D47A5D" w:rsidRPr="00D84E26">
        <w:rPr>
          <w:rFonts w:ascii="Arial" w:hAnsi="Arial" w:cs="Arial"/>
          <w:szCs w:val="24"/>
        </w:rPr>
        <w:t xml:space="preserve"> </w:t>
      </w:r>
      <w:r w:rsidR="000C6210" w:rsidRPr="00D84E26">
        <w:rPr>
          <w:rFonts w:ascii="Arial" w:hAnsi="Arial" w:cs="Arial"/>
          <w:szCs w:val="24"/>
        </w:rPr>
        <w:t>(i</w:t>
      </w:r>
      <w:r w:rsidR="00896F6D" w:rsidRPr="00D84E26">
        <w:rPr>
          <w:rFonts w:ascii="Arial" w:hAnsi="Arial" w:cs="Arial"/>
          <w:szCs w:val="24"/>
        </w:rPr>
        <w:t xml:space="preserve">) </w:t>
      </w:r>
      <w:r w:rsidR="008D708F" w:rsidRPr="00D84E26">
        <w:rPr>
          <w:rFonts w:ascii="Arial" w:hAnsi="Arial" w:cs="Arial"/>
          <w:szCs w:val="24"/>
        </w:rPr>
        <w:t xml:space="preserve">contrajo matrimonio con el señor </w:t>
      </w:r>
      <w:proofErr w:type="spellStart"/>
      <w:r w:rsidR="008D708F" w:rsidRPr="00D84E26">
        <w:rPr>
          <w:rFonts w:ascii="Arial" w:hAnsi="Arial" w:cs="Arial"/>
          <w:szCs w:val="24"/>
        </w:rPr>
        <w:t>Ar</w:t>
      </w:r>
      <w:r w:rsidR="00C57482" w:rsidRPr="00D84E26">
        <w:rPr>
          <w:rFonts w:ascii="Arial" w:hAnsi="Arial" w:cs="Arial"/>
          <w:szCs w:val="24"/>
        </w:rPr>
        <w:t>g</w:t>
      </w:r>
      <w:r w:rsidR="008D708F" w:rsidRPr="00D84E26">
        <w:rPr>
          <w:rFonts w:ascii="Arial" w:hAnsi="Arial" w:cs="Arial"/>
          <w:szCs w:val="24"/>
        </w:rPr>
        <w:t>emiro</w:t>
      </w:r>
      <w:proofErr w:type="spellEnd"/>
      <w:r w:rsidR="008D708F" w:rsidRPr="00D84E26">
        <w:rPr>
          <w:rFonts w:ascii="Arial" w:hAnsi="Arial" w:cs="Arial"/>
          <w:szCs w:val="24"/>
        </w:rPr>
        <w:t xml:space="preserve"> Garzón Álvarez el 15-09-1990</w:t>
      </w:r>
      <w:r w:rsidR="006B10CA" w:rsidRPr="00D84E26">
        <w:rPr>
          <w:rFonts w:ascii="Arial" w:hAnsi="Arial" w:cs="Arial"/>
          <w:szCs w:val="24"/>
        </w:rPr>
        <w:t>, que permaneció vigente hasta su muerte</w:t>
      </w:r>
      <w:r w:rsidR="008D708F" w:rsidRPr="00D84E26">
        <w:rPr>
          <w:rFonts w:ascii="Arial" w:hAnsi="Arial" w:cs="Arial"/>
          <w:szCs w:val="24"/>
        </w:rPr>
        <w:t xml:space="preserve"> el</w:t>
      </w:r>
      <w:r w:rsidR="00F54B22" w:rsidRPr="00D84E26">
        <w:rPr>
          <w:rFonts w:ascii="Arial" w:hAnsi="Arial" w:cs="Arial"/>
          <w:szCs w:val="24"/>
        </w:rPr>
        <w:t xml:space="preserve"> 15-08-2009</w:t>
      </w:r>
      <w:r w:rsidR="008D708F" w:rsidRPr="00D84E26">
        <w:rPr>
          <w:rFonts w:ascii="Arial" w:hAnsi="Arial" w:cs="Arial"/>
          <w:szCs w:val="24"/>
        </w:rPr>
        <w:t>; (ii) convivió junto a él con excepción al año anterior al fallecimiento</w:t>
      </w:r>
      <w:r w:rsidR="006B10CA" w:rsidRPr="00D84E26">
        <w:rPr>
          <w:rFonts w:ascii="Arial" w:hAnsi="Arial" w:cs="Arial"/>
          <w:szCs w:val="24"/>
        </w:rPr>
        <w:t>,</w:t>
      </w:r>
      <w:r w:rsidR="008D708F" w:rsidRPr="00D84E26">
        <w:rPr>
          <w:rFonts w:ascii="Arial" w:hAnsi="Arial" w:cs="Arial"/>
          <w:szCs w:val="24"/>
        </w:rPr>
        <w:t xml:space="preserve"> en consideración a</w:t>
      </w:r>
      <w:r w:rsidR="001853BE">
        <w:rPr>
          <w:rFonts w:ascii="Arial" w:hAnsi="Arial" w:cs="Arial"/>
          <w:szCs w:val="24"/>
        </w:rPr>
        <w:t>l</w:t>
      </w:r>
      <w:r w:rsidR="008D708F" w:rsidRPr="00D84E26">
        <w:rPr>
          <w:rFonts w:ascii="Arial" w:hAnsi="Arial" w:cs="Arial"/>
          <w:szCs w:val="24"/>
        </w:rPr>
        <w:t xml:space="preserve"> maltrato fí</w:t>
      </w:r>
      <w:r w:rsidR="00CA7B1E" w:rsidRPr="00D84E26">
        <w:rPr>
          <w:rFonts w:ascii="Arial" w:hAnsi="Arial" w:cs="Arial"/>
          <w:szCs w:val="24"/>
        </w:rPr>
        <w:t>sico y psicológico en su contra.</w:t>
      </w:r>
      <w:r w:rsidR="008D708F" w:rsidRPr="00D84E26">
        <w:rPr>
          <w:rFonts w:ascii="Arial" w:hAnsi="Arial" w:cs="Arial"/>
          <w:szCs w:val="24"/>
        </w:rPr>
        <w:t xml:space="preserve"> </w:t>
      </w:r>
    </w:p>
    <w:p w:rsidR="006B10CA" w:rsidRPr="00D84E26" w:rsidRDefault="006B10CA" w:rsidP="00D84E26">
      <w:pPr>
        <w:spacing w:line="276" w:lineRule="auto"/>
        <w:contextualSpacing/>
        <w:jc w:val="both"/>
        <w:rPr>
          <w:rFonts w:ascii="Arial" w:hAnsi="Arial" w:cs="Arial"/>
          <w:szCs w:val="24"/>
        </w:rPr>
      </w:pPr>
    </w:p>
    <w:p w:rsidR="00E21A0A" w:rsidRPr="00D84E26" w:rsidRDefault="008D708F" w:rsidP="00D84E26">
      <w:pPr>
        <w:spacing w:line="276" w:lineRule="auto"/>
        <w:contextualSpacing/>
        <w:jc w:val="both"/>
        <w:rPr>
          <w:rFonts w:ascii="Arial" w:hAnsi="Arial" w:cs="Arial"/>
          <w:szCs w:val="24"/>
        </w:rPr>
      </w:pPr>
      <w:r w:rsidRPr="00D84E26">
        <w:rPr>
          <w:rFonts w:ascii="Arial" w:hAnsi="Arial" w:cs="Arial"/>
          <w:szCs w:val="24"/>
        </w:rPr>
        <w:lastRenderedPageBreak/>
        <w:t>(iii)</w:t>
      </w:r>
      <w:r w:rsidR="006B10CA" w:rsidRPr="00D84E26">
        <w:rPr>
          <w:rFonts w:ascii="Arial" w:hAnsi="Arial" w:cs="Arial"/>
          <w:szCs w:val="24"/>
        </w:rPr>
        <w:t xml:space="preserve"> </w:t>
      </w:r>
      <w:r w:rsidR="00337C0D" w:rsidRPr="00D84E26">
        <w:rPr>
          <w:rFonts w:ascii="Arial" w:hAnsi="Arial" w:cs="Arial"/>
          <w:szCs w:val="24"/>
        </w:rPr>
        <w:t>e</w:t>
      </w:r>
      <w:r w:rsidRPr="00D84E26">
        <w:rPr>
          <w:rFonts w:ascii="Arial" w:hAnsi="Arial" w:cs="Arial"/>
          <w:szCs w:val="24"/>
        </w:rPr>
        <w:t>l 17-09-2009 solicitó al ISS la prestación económica de sobrevivientes, que</w:t>
      </w:r>
      <w:r w:rsidR="006B10CA" w:rsidRPr="00D84E26">
        <w:rPr>
          <w:rFonts w:ascii="Arial" w:hAnsi="Arial" w:cs="Arial"/>
          <w:szCs w:val="24"/>
        </w:rPr>
        <w:t xml:space="preserve"> se</w:t>
      </w:r>
      <w:r w:rsidRPr="00D84E26">
        <w:rPr>
          <w:rFonts w:ascii="Arial" w:hAnsi="Arial" w:cs="Arial"/>
          <w:szCs w:val="24"/>
        </w:rPr>
        <w:t xml:space="preserve"> negó</w:t>
      </w:r>
      <w:r w:rsidR="006B10CA" w:rsidRPr="00D84E26">
        <w:rPr>
          <w:rFonts w:ascii="Arial" w:hAnsi="Arial" w:cs="Arial"/>
          <w:szCs w:val="24"/>
        </w:rPr>
        <w:t xml:space="preserve"> </w:t>
      </w:r>
      <w:r w:rsidRPr="00D84E26">
        <w:rPr>
          <w:rFonts w:ascii="Arial" w:hAnsi="Arial" w:cs="Arial"/>
          <w:szCs w:val="24"/>
        </w:rPr>
        <w:t>mediante re</w:t>
      </w:r>
      <w:r w:rsidR="00337C0D" w:rsidRPr="00D84E26">
        <w:rPr>
          <w:rFonts w:ascii="Arial" w:hAnsi="Arial" w:cs="Arial"/>
          <w:szCs w:val="24"/>
        </w:rPr>
        <w:t>solución N</w:t>
      </w:r>
      <w:r w:rsidR="00CA7B1E" w:rsidRPr="00D84E26">
        <w:rPr>
          <w:rFonts w:ascii="Arial" w:hAnsi="Arial" w:cs="Arial"/>
          <w:szCs w:val="24"/>
        </w:rPr>
        <w:t>º 5734 del 13-09-2010</w:t>
      </w:r>
      <w:r w:rsidRPr="00D84E26">
        <w:rPr>
          <w:rFonts w:ascii="Arial" w:hAnsi="Arial" w:cs="Arial"/>
          <w:szCs w:val="24"/>
        </w:rPr>
        <w:t xml:space="preserve"> </w:t>
      </w:r>
      <w:r w:rsidR="00546405" w:rsidRPr="00D84E26">
        <w:rPr>
          <w:rFonts w:ascii="Arial" w:hAnsi="Arial" w:cs="Arial"/>
          <w:szCs w:val="24"/>
        </w:rPr>
        <w:t xml:space="preserve">por no acreditar la real y efectiva convivencia con el </w:t>
      </w:r>
      <w:r w:rsidR="00CA7B1E" w:rsidRPr="00D84E26">
        <w:rPr>
          <w:rFonts w:ascii="Arial" w:hAnsi="Arial" w:cs="Arial"/>
          <w:szCs w:val="24"/>
        </w:rPr>
        <w:t xml:space="preserve">fallecido dentro de los (5) </w:t>
      </w:r>
      <w:r w:rsidR="00546405" w:rsidRPr="00D84E26">
        <w:rPr>
          <w:rFonts w:ascii="Arial" w:hAnsi="Arial" w:cs="Arial"/>
          <w:szCs w:val="24"/>
        </w:rPr>
        <w:t>años an</w:t>
      </w:r>
      <w:r w:rsidR="00347376" w:rsidRPr="00D84E26">
        <w:rPr>
          <w:rFonts w:ascii="Arial" w:hAnsi="Arial" w:cs="Arial"/>
          <w:szCs w:val="24"/>
        </w:rPr>
        <w:t>teriores al fallecimiento</w:t>
      </w:r>
      <w:r w:rsidR="006B10CA" w:rsidRPr="00D84E26">
        <w:rPr>
          <w:rFonts w:ascii="Arial" w:hAnsi="Arial" w:cs="Arial"/>
          <w:szCs w:val="24"/>
        </w:rPr>
        <w:t>. E</w:t>
      </w:r>
      <w:r w:rsidR="00347376" w:rsidRPr="00D84E26">
        <w:rPr>
          <w:rFonts w:ascii="Arial" w:hAnsi="Arial" w:cs="Arial"/>
          <w:szCs w:val="24"/>
        </w:rPr>
        <w:t xml:space="preserve">n el mismo acto administrativo se le negó la pensión sustitutiva a la señora María Elsy Taba Cano bajo las mismas circunstancias; </w:t>
      </w:r>
      <w:r w:rsidR="00E30C2A" w:rsidRPr="00D84E26">
        <w:rPr>
          <w:rFonts w:ascii="Arial" w:hAnsi="Arial" w:cs="Arial"/>
          <w:szCs w:val="24"/>
        </w:rPr>
        <w:t>(</w:t>
      </w:r>
      <w:r w:rsidR="00CA7B1E" w:rsidRPr="00D84E26">
        <w:rPr>
          <w:rFonts w:ascii="Arial" w:hAnsi="Arial" w:cs="Arial"/>
          <w:szCs w:val="24"/>
        </w:rPr>
        <w:t>i</w:t>
      </w:r>
      <w:r w:rsidR="00E30C2A" w:rsidRPr="00D84E26">
        <w:rPr>
          <w:rFonts w:ascii="Arial" w:hAnsi="Arial" w:cs="Arial"/>
          <w:szCs w:val="24"/>
        </w:rPr>
        <w:t xml:space="preserve">v) </w:t>
      </w:r>
      <w:r w:rsidR="006B10CA" w:rsidRPr="00D84E26">
        <w:rPr>
          <w:rFonts w:ascii="Arial" w:hAnsi="Arial" w:cs="Arial"/>
          <w:szCs w:val="24"/>
        </w:rPr>
        <w:t>recurrido el acto se confirmó a través de la</w:t>
      </w:r>
      <w:r w:rsidR="00E30C2A" w:rsidRPr="00D84E26">
        <w:rPr>
          <w:rFonts w:ascii="Arial" w:hAnsi="Arial" w:cs="Arial"/>
          <w:szCs w:val="24"/>
        </w:rPr>
        <w:t xml:space="preserve"> </w:t>
      </w:r>
      <w:r w:rsidR="006B10CA" w:rsidRPr="00D84E26">
        <w:rPr>
          <w:rFonts w:ascii="Arial" w:hAnsi="Arial" w:cs="Arial"/>
          <w:szCs w:val="24"/>
        </w:rPr>
        <w:t>R</w:t>
      </w:r>
      <w:r w:rsidR="00E30C2A" w:rsidRPr="00D84E26">
        <w:rPr>
          <w:rFonts w:ascii="Arial" w:hAnsi="Arial" w:cs="Arial"/>
          <w:szCs w:val="24"/>
        </w:rPr>
        <w:t>esolución nº 5734 del 13-09-2010</w:t>
      </w:r>
      <w:r w:rsidR="006B10CA" w:rsidRPr="00D84E26">
        <w:rPr>
          <w:rFonts w:ascii="Arial" w:hAnsi="Arial" w:cs="Arial"/>
          <w:szCs w:val="24"/>
        </w:rPr>
        <w:t xml:space="preserve">. </w:t>
      </w:r>
    </w:p>
    <w:p w:rsidR="00E21A0A" w:rsidRPr="00D84E26" w:rsidRDefault="00E21A0A" w:rsidP="00D84E26">
      <w:pPr>
        <w:spacing w:line="276" w:lineRule="auto"/>
        <w:contextualSpacing/>
        <w:jc w:val="both"/>
        <w:rPr>
          <w:rFonts w:ascii="Arial" w:hAnsi="Arial" w:cs="Arial"/>
          <w:szCs w:val="24"/>
        </w:rPr>
      </w:pPr>
    </w:p>
    <w:p w:rsidR="00164682" w:rsidRPr="00D84E26" w:rsidRDefault="00E30C2A" w:rsidP="00D84E26">
      <w:pPr>
        <w:spacing w:line="276" w:lineRule="auto"/>
        <w:contextualSpacing/>
        <w:jc w:val="both"/>
        <w:rPr>
          <w:rFonts w:ascii="Arial" w:hAnsi="Arial" w:cs="Arial"/>
          <w:szCs w:val="24"/>
        </w:rPr>
      </w:pPr>
      <w:r w:rsidRPr="00D84E26">
        <w:rPr>
          <w:rFonts w:ascii="Arial" w:hAnsi="Arial" w:cs="Arial"/>
          <w:szCs w:val="24"/>
        </w:rPr>
        <w:t xml:space="preserve">El </w:t>
      </w:r>
      <w:r w:rsidRPr="00D84E26">
        <w:rPr>
          <w:rFonts w:ascii="Arial" w:hAnsi="Arial" w:cs="Arial"/>
          <w:b/>
          <w:szCs w:val="24"/>
        </w:rPr>
        <w:t xml:space="preserve">Instituto de Seguros Sociales, </w:t>
      </w:r>
      <w:r w:rsidRPr="00D84E26">
        <w:rPr>
          <w:rFonts w:ascii="Arial" w:hAnsi="Arial" w:cs="Arial"/>
          <w:szCs w:val="24"/>
        </w:rPr>
        <w:t xml:space="preserve">hoy </w:t>
      </w:r>
      <w:r w:rsidR="00164682" w:rsidRPr="00D84E26">
        <w:rPr>
          <w:rFonts w:ascii="Arial" w:hAnsi="Arial" w:cs="Arial"/>
          <w:b/>
          <w:szCs w:val="24"/>
        </w:rPr>
        <w:t>Administradora Colombiana de Pensiones –Colpensiones</w:t>
      </w:r>
      <w:r w:rsidR="00164682" w:rsidRPr="00D84E26">
        <w:rPr>
          <w:rFonts w:ascii="Arial" w:hAnsi="Arial" w:cs="Arial"/>
          <w:szCs w:val="24"/>
        </w:rPr>
        <w:t xml:space="preserve"> </w:t>
      </w:r>
      <w:r w:rsidR="00B24939" w:rsidRPr="00D84E26">
        <w:rPr>
          <w:rFonts w:ascii="Arial" w:hAnsi="Arial" w:cs="Arial"/>
          <w:szCs w:val="24"/>
        </w:rPr>
        <w:t>se opuso a todas las pretensiones</w:t>
      </w:r>
      <w:r w:rsidR="00D32A89" w:rsidRPr="00D84E26">
        <w:rPr>
          <w:rFonts w:ascii="Arial" w:hAnsi="Arial" w:cs="Arial"/>
          <w:szCs w:val="24"/>
        </w:rPr>
        <w:t xml:space="preserve"> y</w:t>
      </w:r>
      <w:r w:rsidR="005F050E" w:rsidRPr="00D84E26">
        <w:rPr>
          <w:rFonts w:ascii="Arial" w:hAnsi="Arial" w:cs="Arial"/>
          <w:szCs w:val="24"/>
        </w:rPr>
        <w:t xml:space="preserve"> </w:t>
      </w:r>
      <w:r w:rsidR="003D0321" w:rsidRPr="00D84E26">
        <w:rPr>
          <w:rFonts w:ascii="Arial" w:hAnsi="Arial" w:cs="Arial"/>
          <w:szCs w:val="24"/>
        </w:rPr>
        <w:t xml:space="preserve">como </w:t>
      </w:r>
      <w:r w:rsidR="00D32A89" w:rsidRPr="00D84E26">
        <w:rPr>
          <w:rFonts w:ascii="Arial" w:hAnsi="Arial" w:cs="Arial"/>
          <w:szCs w:val="24"/>
        </w:rPr>
        <w:t>razones de</w:t>
      </w:r>
      <w:r w:rsidR="003D0321" w:rsidRPr="00D84E26">
        <w:rPr>
          <w:rFonts w:ascii="Arial" w:hAnsi="Arial" w:cs="Arial"/>
          <w:szCs w:val="24"/>
        </w:rPr>
        <w:t xml:space="preserve"> defensa manifestó </w:t>
      </w:r>
      <w:r w:rsidRPr="00D84E26">
        <w:rPr>
          <w:rFonts w:ascii="Arial" w:hAnsi="Arial" w:cs="Arial"/>
          <w:szCs w:val="24"/>
        </w:rPr>
        <w:t>que la demandante no probó la convivencia con el causante</w:t>
      </w:r>
      <w:r w:rsidR="00D32A89" w:rsidRPr="00D84E26">
        <w:rPr>
          <w:rFonts w:ascii="Arial" w:hAnsi="Arial" w:cs="Arial"/>
          <w:szCs w:val="24"/>
        </w:rPr>
        <w:t xml:space="preserve"> y que </w:t>
      </w:r>
      <w:r w:rsidRPr="00D84E26">
        <w:rPr>
          <w:rFonts w:ascii="Arial" w:hAnsi="Arial" w:cs="Arial"/>
          <w:szCs w:val="24"/>
        </w:rPr>
        <w:t>se presentó idéntica reclamación por parte de la señora María Elsy Taba Cano</w:t>
      </w:r>
      <w:r w:rsidR="001853BE">
        <w:rPr>
          <w:rFonts w:ascii="Arial" w:hAnsi="Arial" w:cs="Arial"/>
          <w:szCs w:val="24"/>
        </w:rPr>
        <w:t>,</w:t>
      </w:r>
      <w:r w:rsidR="00D32A89" w:rsidRPr="00D84E26">
        <w:rPr>
          <w:rFonts w:ascii="Arial" w:hAnsi="Arial" w:cs="Arial"/>
          <w:szCs w:val="24"/>
        </w:rPr>
        <w:t xml:space="preserve"> por lo que no procede el pago de </w:t>
      </w:r>
      <w:r w:rsidRPr="00D84E26">
        <w:rPr>
          <w:rFonts w:ascii="Arial" w:hAnsi="Arial" w:cs="Arial"/>
          <w:szCs w:val="24"/>
        </w:rPr>
        <w:t>intereses de mora</w:t>
      </w:r>
      <w:r w:rsidR="003D0321" w:rsidRPr="00D84E26">
        <w:rPr>
          <w:rFonts w:ascii="Arial" w:hAnsi="Arial" w:cs="Arial"/>
          <w:szCs w:val="24"/>
        </w:rPr>
        <w:t xml:space="preserve">. </w:t>
      </w:r>
      <w:r w:rsidR="00D32A89" w:rsidRPr="00D84E26">
        <w:rPr>
          <w:rFonts w:ascii="Arial" w:hAnsi="Arial" w:cs="Arial"/>
          <w:szCs w:val="24"/>
        </w:rPr>
        <w:t>Propuso</w:t>
      </w:r>
      <w:r w:rsidR="00164682" w:rsidRPr="00D84E26">
        <w:rPr>
          <w:rFonts w:ascii="Arial" w:hAnsi="Arial" w:cs="Arial"/>
          <w:szCs w:val="24"/>
        </w:rPr>
        <w:t xml:space="preserve"> las excepciones de méri</w:t>
      </w:r>
      <w:r w:rsidR="003D0321" w:rsidRPr="00D84E26">
        <w:rPr>
          <w:rFonts w:ascii="Arial" w:hAnsi="Arial" w:cs="Arial"/>
          <w:szCs w:val="24"/>
        </w:rPr>
        <w:t xml:space="preserve">to </w:t>
      </w:r>
      <w:r w:rsidR="005C3C81" w:rsidRPr="00D84E26">
        <w:rPr>
          <w:rFonts w:ascii="Arial" w:hAnsi="Arial" w:cs="Arial"/>
          <w:szCs w:val="24"/>
        </w:rPr>
        <w:t>que denominó “</w:t>
      </w:r>
      <w:r w:rsidR="003D0321" w:rsidRPr="00D84E26">
        <w:rPr>
          <w:rFonts w:ascii="Arial" w:hAnsi="Arial" w:cs="Arial"/>
          <w:i/>
          <w:szCs w:val="24"/>
        </w:rPr>
        <w:t>prescripción</w:t>
      </w:r>
      <w:r w:rsidR="00C90DB4" w:rsidRPr="00D84E26">
        <w:rPr>
          <w:rFonts w:ascii="Arial" w:hAnsi="Arial" w:cs="Arial"/>
          <w:i/>
          <w:szCs w:val="24"/>
        </w:rPr>
        <w:t xml:space="preserve">”, </w:t>
      </w:r>
      <w:r w:rsidRPr="00D84E26">
        <w:rPr>
          <w:rFonts w:ascii="Arial" w:hAnsi="Arial" w:cs="Arial"/>
          <w:szCs w:val="24"/>
        </w:rPr>
        <w:t>“</w:t>
      </w:r>
      <w:r w:rsidRPr="00D84E26">
        <w:rPr>
          <w:rFonts w:ascii="Arial" w:hAnsi="Arial" w:cs="Arial"/>
          <w:i/>
          <w:szCs w:val="24"/>
        </w:rPr>
        <w:t xml:space="preserve">inexistencia </w:t>
      </w:r>
      <w:r w:rsidR="00C90DB4" w:rsidRPr="00D84E26">
        <w:rPr>
          <w:rFonts w:ascii="Arial" w:hAnsi="Arial" w:cs="Arial"/>
          <w:i/>
          <w:szCs w:val="24"/>
        </w:rPr>
        <w:t xml:space="preserve">de las obligaciones demandadas”, </w:t>
      </w:r>
      <w:r w:rsidR="00C90DB4" w:rsidRPr="00D84E26">
        <w:rPr>
          <w:rFonts w:ascii="Arial" w:hAnsi="Arial" w:cs="Arial"/>
          <w:szCs w:val="24"/>
        </w:rPr>
        <w:t>“</w:t>
      </w:r>
      <w:r w:rsidR="00C90DB4" w:rsidRPr="00D84E26">
        <w:rPr>
          <w:rFonts w:ascii="Arial" w:hAnsi="Arial" w:cs="Arial"/>
          <w:i/>
          <w:szCs w:val="24"/>
        </w:rPr>
        <w:t>cobro de lo no debido”,</w:t>
      </w:r>
      <w:r w:rsidRPr="00D84E26">
        <w:rPr>
          <w:rFonts w:ascii="Arial" w:hAnsi="Arial" w:cs="Arial"/>
          <w:szCs w:val="24"/>
        </w:rPr>
        <w:t xml:space="preserve"> “</w:t>
      </w:r>
      <w:r w:rsidRPr="00D84E26">
        <w:rPr>
          <w:rFonts w:ascii="Arial" w:hAnsi="Arial" w:cs="Arial"/>
          <w:i/>
          <w:szCs w:val="24"/>
        </w:rPr>
        <w:t>buena fe”</w:t>
      </w:r>
      <w:r w:rsidRPr="00D84E26">
        <w:rPr>
          <w:rFonts w:ascii="Arial" w:hAnsi="Arial" w:cs="Arial"/>
          <w:szCs w:val="24"/>
        </w:rPr>
        <w:t xml:space="preserve"> y “</w:t>
      </w:r>
      <w:r w:rsidRPr="00D84E26">
        <w:rPr>
          <w:rFonts w:ascii="Arial" w:hAnsi="Arial" w:cs="Arial"/>
          <w:i/>
          <w:szCs w:val="24"/>
        </w:rPr>
        <w:t>genérica”.</w:t>
      </w:r>
    </w:p>
    <w:p w:rsidR="002B27EF" w:rsidRPr="00D84E26" w:rsidRDefault="002B27EF" w:rsidP="00D84E26">
      <w:pPr>
        <w:spacing w:line="276" w:lineRule="auto"/>
        <w:contextualSpacing/>
        <w:jc w:val="both"/>
        <w:rPr>
          <w:rFonts w:ascii="Arial" w:hAnsi="Arial" w:cs="Arial"/>
          <w:szCs w:val="24"/>
        </w:rPr>
      </w:pPr>
    </w:p>
    <w:p w:rsidR="002B27EF" w:rsidRPr="00D84E26" w:rsidRDefault="002B27EF" w:rsidP="00D84E26">
      <w:pPr>
        <w:spacing w:line="276" w:lineRule="auto"/>
        <w:contextualSpacing/>
        <w:jc w:val="both"/>
        <w:rPr>
          <w:rFonts w:ascii="Arial" w:hAnsi="Arial" w:cs="Arial"/>
          <w:szCs w:val="24"/>
        </w:rPr>
      </w:pPr>
      <w:r w:rsidRPr="00D84E26">
        <w:rPr>
          <w:rFonts w:ascii="Arial" w:hAnsi="Arial" w:cs="Arial"/>
          <w:szCs w:val="24"/>
        </w:rPr>
        <w:t xml:space="preserve">La </w:t>
      </w:r>
      <w:r w:rsidRPr="00D84E26">
        <w:rPr>
          <w:rFonts w:ascii="Arial" w:hAnsi="Arial" w:cs="Arial"/>
          <w:b/>
          <w:szCs w:val="24"/>
        </w:rPr>
        <w:t xml:space="preserve">Curadora Ad </w:t>
      </w:r>
      <w:proofErr w:type="spellStart"/>
      <w:r w:rsidRPr="00D84E26">
        <w:rPr>
          <w:rFonts w:ascii="Arial" w:hAnsi="Arial" w:cs="Arial"/>
          <w:b/>
          <w:szCs w:val="24"/>
        </w:rPr>
        <w:t>Lítem</w:t>
      </w:r>
      <w:proofErr w:type="spellEnd"/>
      <w:r w:rsidRPr="00D84E26">
        <w:rPr>
          <w:rFonts w:ascii="Arial" w:hAnsi="Arial" w:cs="Arial"/>
          <w:b/>
          <w:szCs w:val="24"/>
        </w:rPr>
        <w:t xml:space="preserve"> </w:t>
      </w:r>
      <w:r w:rsidRPr="00D84E26">
        <w:rPr>
          <w:rFonts w:ascii="Arial" w:hAnsi="Arial" w:cs="Arial"/>
          <w:szCs w:val="24"/>
        </w:rPr>
        <w:t xml:space="preserve">de la señora </w:t>
      </w:r>
      <w:proofErr w:type="spellStart"/>
      <w:r w:rsidR="00F17237" w:rsidRPr="00D84E26">
        <w:rPr>
          <w:rFonts w:ascii="Arial" w:hAnsi="Arial" w:cs="Arial"/>
          <w:b/>
          <w:szCs w:val="24"/>
        </w:rPr>
        <w:t>Elsi</w:t>
      </w:r>
      <w:proofErr w:type="spellEnd"/>
      <w:r w:rsidR="00F17237" w:rsidRPr="00D84E26">
        <w:rPr>
          <w:rFonts w:ascii="Arial" w:hAnsi="Arial" w:cs="Arial"/>
          <w:b/>
          <w:szCs w:val="24"/>
        </w:rPr>
        <w:t xml:space="preserve"> Taba Cano</w:t>
      </w:r>
      <w:r w:rsidRPr="00D84E26">
        <w:rPr>
          <w:rFonts w:ascii="Arial" w:hAnsi="Arial" w:cs="Arial"/>
          <w:b/>
          <w:szCs w:val="24"/>
        </w:rPr>
        <w:t>,</w:t>
      </w:r>
      <w:r w:rsidRPr="00D84E26">
        <w:rPr>
          <w:rFonts w:ascii="Arial" w:hAnsi="Arial" w:cs="Arial"/>
          <w:szCs w:val="24"/>
        </w:rPr>
        <w:t xml:space="preserve"> vinculada, </w:t>
      </w:r>
      <w:r w:rsidR="00AC7F2A" w:rsidRPr="00D84E26">
        <w:rPr>
          <w:rFonts w:ascii="Arial" w:hAnsi="Arial" w:cs="Arial"/>
          <w:szCs w:val="24"/>
        </w:rPr>
        <w:t xml:space="preserve">dijo que se </w:t>
      </w:r>
      <w:r w:rsidR="00F17237" w:rsidRPr="00D84E26">
        <w:rPr>
          <w:rFonts w:ascii="Arial" w:hAnsi="Arial" w:cs="Arial"/>
          <w:szCs w:val="24"/>
        </w:rPr>
        <w:t>acog</w:t>
      </w:r>
      <w:r w:rsidR="00AC7F2A" w:rsidRPr="00D84E26">
        <w:rPr>
          <w:rFonts w:ascii="Arial" w:hAnsi="Arial" w:cs="Arial"/>
          <w:szCs w:val="24"/>
        </w:rPr>
        <w:t xml:space="preserve">e </w:t>
      </w:r>
      <w:r w:rsidR="00F17237" w:rsidRPr="00D84E26">
        <w:rPr>
          <w:rFonts w:ascii="Arial" w:hAnsi="Arial" w:cs="Arial"/>
          <w:szCs w:val="24"/>
        </w:rPr>
        <w:t>a las pretensiones de la demanda</w:t>
      </w:r>
      <w:r w:rsidR="00AC7F2A" w:rsidRPr="00D84E26">
        <w:rPr>
          <w:rFonts w:ascii="Arial" w:hAnsi="Arial" w:cs="Arial"/>
          <w:szCs w:val="24"/>
        </w:rPr>
        <w:t xml:space="preserve"> de demostrarse </w:t>
      </w:r>
      <w:r w:rsidR="00F17237" w:rsidRPr="00D84E26">
        <w:rPr>
          <w:rFonts w:ascii="Arial" w:hAnsi="Arial" w:cs="Arial"/>
          <w:szCs w:val="24"/>
        </w:rPr>
        <w:t>los hechos. No interpuso excepciones.</w:t>
      </w:r>
    </w:p>
    <w:p w:rsidR="00337C0D" w:rsidRPr="00D84E26" w:rsidRDefault="00337C0D" w:rsidP="00D84E26">
      <w:pPr>
        <w:spacing w:line="276" w:lineRule="auto"/>
        <w:contextualSpacing/>
        <w:jc w:val="both"/>
        <w:rPr>
          <w:rFonts w:ascii="Arial" w:hAnsi="Arial" w:cs="Arial"/>
          <w:szCs w:val="24"/>
        </w:rPr>
      </w:pPr>
    </w:p>
    <w:p w:rsidR="00C857E9" w:rsidRPr="00D84E26" w:rsidRDefault="00F20FFD" w:rsidP="00D84E26">
      <w:pPr>
        <w:spacing w:line="276" w:lineRule="auto"/>
        <w:contextualSpacing/>
        <w:jc w:val="both"/>
        <w:rPr>
          <w:rFonts w:ascii="Arial" w:hAnsi="Arial" w:cs="Arial"/>
          <w:szCs w:val="24"/>
        </w:rPr>
      </w:pPr>
      <w:r w:rsidRPr="00D84E26">
        <w:rPr>
          <w:rFonts w:ascii="Arial" w:hAnsi="Arial" w:cs="Arial"/>
          <w:szCs w:val="24"/>
        </w:rPr>
        <w:t xml:space="preserve">En el curso de la audiencia prevista en el artículo 77 del </w:t>
      </w:r>
      <w:proofErr w:type="spellStart"/>
      <w:r w:rsidRPr="00D84E26">
        <w:rPr>
          <w:rFonts w:ascii="Arial" w:hAnsi="Arial" w:cs="Arial"/>
          <w:szCs w:val="24"/>
        </w:rPr>
        <w:t>CPL</w:t>
      </w:r>
      <w:proofErr w:type="spellEnd"/>
      <w:r w:rsidR="002A47FF" w:rsidRPr="00D84E26">
        <w:rPr>
          <w:rFonts w:ascii="Arial" w:hAnsi="Arial" w:cs="Arial"/>
          <w:szCs w:val="24"/>
        </w:rPr>
        <w:t xml:space="preserve"> realizada el 15/05/2017 –</w:t>
      </w:r>
      <w:proofErr w:type="spellStart"/>
      <w:r w:rsidR="002A47FF" w:rsidRPr="00D84E26">
        <w:rPr>
          <w:rFonts w:ascii="Arial" w:hAnsi="Arial" w:cs="Arial"/>
          <w:szCs w:val="24"/>
        </w:rPr>
        <w:t>fl</w:t>
      </w:r>
      <w:proofErr w:type="spellEnd"/>
      <w:r w:rsidR="002A47FF" w:rsidRPr="00D84E26">
        <w:rPr>
          <w:rFonts w:ascii="Arial" w:hAnsi="Arial" w:cs="Arial"/>
          <w:szCs w:val="24"/>
        </w:rPr>
        <w:t xml:space="preserve">. 133 c. 1- </w:t>
      </w:r>
      <w:r w:rsidRPr="00D84E26">
        <w:rPr>
          <w:rFonts w:ascii="Arial" w:hAnsi="Arial" w:cs="Arial"/>
          <w:szCs w:val="24"/>
        </w:rPr>
        <w:t xml:space="preserve"> la apoderada judicial de la parte actora </w:t>
      </w:r>
      <w:r w:rsidR="00647763" w:rsidRPr="00D84E26">
        <w:rPr>
          <w:rFonts w:ascii="Arial" w:hAnsi="Arial" w:cs="Arial"/>
          <w:szCs w:val="24"/>
        </w:rPr>
        <w:t xml:space="preserve">allegó memorial a través del cual presentó “desistimiento del proceso”  </w:t>
      </w:r>
      <w:r w:rsidR="0072724E" w:rsidRPr="00D84E26">
        <w:rPr>
          <w:rFonts w:ascii="Arial" w:hAnsi="Arial" w:cs="Arial"/>
          <w:szCs w:val="24"/>
        </w:rPr>
        <w:t>que con idénticas pretensiones y fundamen</w:t>
      </w:r>
      <w:r w:rsidR="00CA5137" w:rsidRPr="00D84E26">
        <w:rPr>
          <w:rFonts w:ascii="Arial" w:hAnsi="Arial" w:cs="Arial"/>
          <w:szCs w:val="24"/>
        </w:rPr>
        <w:t>tos fácticos</w:t>
      </w:r>
      <w:r w:rsidR="0072724E" w:rsidRPr="00D84E26">
        <w:rPr>
          <w:rFonts w:ascii="Arial" w:hAnsi="Arial" w:cs="Arial"/>
          <w:szCs w:val="24"/>
        </w:rPr>
        <w:t xml:space="preserve"> presentó en el año 2015 y que cursa</w:t>
      </w:r>
      <w:r w:rsidR="00CA5137" w:rsidRPr="00D84E26">
        <w:rPr>
          <w:rFonts w:ascii="Arial" w:hAnsi="Arial" w:cs="Arial"/>
          <w:szCs w:val="24"/>
        </w:rPr>
        <w:t>ba</w:t>
      </w:r>
      <w:r w:rsidR="0072724E" w:rsidRPr="00D84E26">
        <w:rPr>
          <w:rFonts w:ascii="Arial" w:hAnsi="Arial" w:cs="Arial"/>
          <w:szCs w:val="24"/>
        </w:rPr>
        <w:t xml:space="preserve"> en el Juzgado Quin</w:t>
      </w:r>
      <w:r w:rsidR="00CA5137" w:rsidRPr="00D84E26">
        <w:rPr>
          <w:rFonts w:ascii="Arial" w:hAnsi="Arial" w:cs="Arial"/>
          <w:szCs w:val="24"/>
        </w:rPr>
        <w:t xml:space="preserve">to Laboral de esta misma ciudad </w:t>
      </w:r>
      <w:r w:rsidR="00CA5137" w:rsidRPr="00D84E26">
        <w:rPr>
          <w:rFonts w:ascii="Arial" w:hAnsi="Arial" w:cs="Arial"/>
          <w:i/>
          <w:szCs w:val="24"/>
        </w:rPr>
        <w:t>–el que le fuere aceptado mediante proveído del 02/06/2017 (</w:t>
      </w:r>
      <w:proofErr w:type="spellStart"/>
      <w:r w:rsidR="00CA5137" w:rsidRPr="00D84E26">
        <w:rPr>
          <w:rFonts w:ascii="Arial" w:hAnsi="Arial" w:cs="Arial"/>
          <w:i/>
          <w:szCs w:val="24"/>
        </w:rPr>
        <w:t>fl</w:t>
      </w:r>
      <w:proofErr w:type="spellEnd"/>
      <w:r w:rsidR="00CA5137" w:rsidRPr="00D84E26">
        <w:rPr>
          <w:rFonts w:ascii="Arial" w:hAnsi="Arial" w:cs="Arial"/>
          <w:i/>
          <w:szCs w:val="24"/>
        </w:rPr>
        <w:t>. 142)-.</w:t>
      </w:r>
    </w:p>
    <w:p w:rsidR="00337C0D" w:rsidRPr="00D84E26" w:rsidRDefault="00337C0D" w:rsidP="00D84E26">
      <w:pPr>
        <w:pStyle w:val="Prrafodelista"/>
        <w:spacing w:line="276" w:lineRule="auto"/>
        <w:ind w:left="360"/>
        <w:jc w:val="both"/>
        <w:rPr>
          <w:rFonts w:ascii="Arial" w:hAnsi="Arial" w:cs="Arial"/>
          <w:b/>
          <w:sz w:val="24"/>
          <w:szCs w:val="24"/>
        </w:rPr>
      </w:pPr>
    </w:p>
    <w:p w:rsidR="00164682" w:rsidRPr="00D84E26" w:rsidRDefault="006F65B3" w:rsidP="00D84E26">
      <w:pPr>
        <w:pStyle w:val="Prrafodelista"/>
        <w:numPr>
          <w:ilvl w:val="0"/>
          <w:numId w:val="5"/>
        </w:numPr>
        <w:spacing w:line="276" w:lineRule="auto"/>
        <w:rPr>
          <w:rFonts w:ascii="Arial" w:hAnsi="Arial" w:cs="Arial"/>
          <w:b/>
          <w:sz w:val="24"/>
          <w:szCs w:val="24"/>
        </w:rPr>
      </w:pPr>
      <w:r w:rsidRPr="00D84E26">
        <w:rPr>
          <w:rFonts w:ascii="Arial" w:hAnsi="Arial" w:cs="Arial"/>
          <w:b/>
          <w:sz w:val="24"/>
          <w:szCs w:val="24"/>
        </w:rPr>
        <w:t xml:space="preserve">Síntesis de la sentencia </w:t>
      </w:r>
    </w:p>
    <w:p w:rsidR="0072724E" w:rsidRPr="00D84E26" w:rsidRDefault="00546808" w:rsidP="00D84E26">
      <w:pPr>
        <w:spacing w:line="276" w:lineRule="auto"/>
        <w:contextualSpacing/>
        <w:jc w:val="both"/>
        <w:rPr>
          <w:rFonts w:ascii="Arial" w:hAnsi="Arial" w:cs="Arial"/>
          <w:szCs w:val="24"/>
        </w:rPr>
      </w:pPr>
      <w:r w:rsidRPr="00D84E26">
        <w:rPr>
          <w:rFonts w:ascii="Arial" w:hAnsi="Arial" w:cs="Arial"/>
          <w:szCs w:val="24"/>
        </w:rPr>
        <w:t>El Juzgado Segundo</w:t>
      </w:r>
      <w:r w:rsidR="00D02FFE" w:rsidRPr="00D84E26">
        <w:rPr>
          <w:rFonts w:ascii="Arial" w:hAnsi="Arial" w:cs="Arial"/>
          <w:szCs w:val="24"/>
        </w:rPr>
        <w:t xml:space="preserve"> L</w:t>
      </w:r>
      <w:r w:rsidR="004D5B76" w:rsidRPr="00D84E26">
        <w:rPr>
          <w:rFonts w:ascii="Arial" w:hAnsi="Arial" w:cs="Arial"/>
          <w:szCs w:val="24"/>
        </w:rPr>
        <w:t>aboral del Circuito de Pereira</w:t>
      </w:r>
      <w:r w:rsidR="00AC7F2A" w:rsidRPr="00D84E26">
        <w:rPr>
          <w:rFonts w:ascii="Arial" w:hAnsi="Arial" w:cs="Arial"/>
          <w:szCs w:val="24"/>
        </w:rPr>
        <w:t xml:space="preserve"> </w:t>
      </w:r>
      <w:r w:rsidR="00F17237" w:rsidRPr="00D84E26">
        <w:rPr>
          <w:rFonts w:ascii="Arial" w:hAnsi="Arial" w:cs="Arial"/>
          <w:szCs w:val="24"/>
        </w:rPr>
        <w:t>conden</w:t>
      </w:r>
      <w:r w:rsidR="005F050E" w:rsidRPr="00D84E26">
        <w:rPr>
          <w:rFonts w:ascii="Arial" w:hAnsi="Arial" w:cs="Arial"/>
          <w:szCs w:val="24"/>
        </w:rPr>
        <w:t xml:space="preserve">ó a </w:t>
      </w:r>
      <w:r w:rsidR="00F17237" w:rsidRPr="00D84E26">
        <w:rPr>
          <w:rFonts w:ascii="Arial" w:hAnsi="Arial" w:cs="Arial"/>
          <w:szCs w:val="24"/>
        </w:rPr>
        <w:t>Colpensiones a</w:t>
      </w:r>
      <w:r w:rsidR="00AC7F2A" w:rsidRPr="00D84E26">
        <w:rPr>
          <w:rFonts w:ascii="Arial" w:hAnsi="Arial" w:cs="Arial"/>
          <w:szCs w:val="24"/>
        </w:rPr>
        <w:t xml:space="preserve"> reconocerle y pagarle a la actora </w:t>
      </w:r>
      <w:r w:rsidR="00C90DB4" w:rsidRPr="00D84E26">
        <w:rPr>
          <w:rFonts w:ascii="Arial" w:hAnsi="Arial" w:cs="Arial"/>
          <w:szCs w:val="24"/>
        </w:rPr>
        <w:t>la pensión de sobrevivencia</w:t>
      </w:r>
      <w:r w:rsidR="00F17237" w:rsidRPr="00D84E26">
        <w:rPr>
          <w:rFonts w:ascii="Arial" w:hAnsi="Arial" w:cs="Arial"/>
          <w:szCs w:val="24"/>
        </w:rPr>
        <w:t xml:space="preserve"> a partir del 15-08-2009 y en forma vitalicia</w:t>
      </w:r>
      <w:r w:rsidR="00AC7F2A" w:rsidRPr="00D84E26">
        <w:rPr>
          <w:rFonts w:ascii="Arial" w:hAnsi="Arial" w:cs="Arial"/>
          <w:szCs w:val="24"/>
        </w:rPr>
        <w:t xml:space="preserve">, equivalente a un </w:t>
      </w:r>
      <w:proofErr w:type="spellStart"/>
      <w:r w:rsidR="0072724E" w:rsidRPr="00D84E26">
        <w:rPr>
          <w:rFonts w:ascii="Arial" w:hAnsi="Arial" w:cs="Arial"/>
          <w:szCs w:val="24"/>
        </w:rPr>
        <w:t>SMLMV</w:t>
      </w:r>
      <w:proofErr w:type="spellEnd"/>
      <w:r w:rsidR="00AC7F2A" w:rsidRPr="00D84E26">
        <w:rPr>
          <w:rFonts w:ascii="Arial" w:hAnsi="Arial" w:cs="Arial"/>
          <w:szCs w:val="24"/>
        </w:rPr>
        <w:t>, a razón de 14 mesadas, sin que hubiera prescrito alguna al incoarse la demanda en tiempo</w:t>
      </w:r>
      <w:r w:rsidR="00F17237" w:rsidRPr="00D84E26">
        <w:rPr>
          <w:rFonts w:ascii="Arial" w:hAnsi="Arial" w:cs="Arial"/>
          <w:szCs w:val="24"/>
        </w:rPr>
        <w:t xml:space="preserve">. </w:t>
      </w:r>
    </w:p>
    <w:p w:rsidR="0072724E" w:rsidRPr="00D84E26" w:rsidRDefault="0072724E" w:rsidP="00D84E26">
      <w:pPr>
        <w:spacing w:line="276" w:lineRule="auto"/>
        <w:contextualSpacing/>
        <w:jc w:val="both"/>
        <w:rPr>
          <w:rFonts w:ascii="Arial" w:hAnsi="Arial" w:cs="Arial"/>
          <w:szCs w:val="24"/>
        </w:rPr>
      </w:pPr>
    </w:p>
    <w:p w:rsidR="005F050E" w:rsidRPr="00D84E26" w:rsidRDefault="00AC7F2A" w:rsidP="00D84E26">
      <w:pPr>
        <w:spacing w:line="276" w:lineRule="auto"/>
        <w:contextualSpacing/>
        <w:jc w:val="both"/>
        <w:rPr>
          <w:rFonts w:ascii="Arial" w:hAnsi="Arial" w:cs="Arial"/>
          <w:szCs w:val="24"/>
        </w:rPr>
      </w:pPr>
      <w:r w:rsidRPr="00D84E26">
        <w:rPr>
          <w:rFonts w:ascii="Arial" w:hAnsi="Arial" w:cs="Arial"/>
          <w:szCs w:val="24"/>
        </w:rPr>
        <w:t>Finalmente, negó el pago de intereses al existir controversia</w:t>
      </w:r>
      <w:r w:rsidR="00B546DE" w:rsidRPr="00D84E26">
        <w:rPr>
          <w:rFonts w:ascii="Arial" w:hAnsi="Arial" w:cs="Arial"/>
          <w:szCs w:val="24"/>
        </w:rPr>
        <w:t xml:space="preserve"> entre dos personas,</w:t>
      </w:r>
      <w:r w:rsidRPr="00D84E26">
        <w:rPr>
          <w:rFonts w:ascii="Arial" w:hAnsi="Arial" w:cs="Arial"/>
          <w:szCs w:val="24"/>
        </w:rPr>
        <w:t xml:space="preserve"> pero en su lugar dispuso la indexación </w:t>
      </w:r>
      <w:r w:rsidR="00F17237" w:rsidRPr="00D84E26">
        <w:rPr>
          <w:rFonts w:ascii="Arial" w:hAnsi="Arial" w:cs="Arial"/>
          <w:szCs w:val="24"/>
        </w:rPr>
        <w:t>de</w:t>
      </w:r>
      <w:r w:rsidRPr="00D84E26">
        <w:rPr>
          <w:rFonts w:ascii="Arial" w:hAnsi="Arial" w:cs="Arial"/>
          <w:szCs w:val="24"/>
        </w:rPr>
        <w:t xml:space="preserve"> </w:t>
      </w:r>
      <w:r w:rsidR="00F17237" w:rsidRPr="00D84E26">
        <w:rPr>
          <w:rFonts w:ascii="Arial" w:hAnsi="Arial" w:cs="Arial"/>
          <w:szCs w:val="24"/>
        </w:rPr>
        <w:t>l</w:t>
      </w:r>
      <w:r w:rsidRPr="00D84E26">
        <w:rPr>
          <w:rFonts w:ascii="Arial" w:hAnsi="Arial" w:cs="Arial"/>
          <w:szCs w:val="24"/>
        </w:rPr>
        <w:t>a suma ordenada pagar como retroactivo</w:t>
      </w:r>
      <w:r w:rsidR="00F17237" w:rsidRPr="00D84E26">
        <w:rPr>
          <w:rFonts w:ascii="Arial" w:hAnsi="Arial" w:cs="Arial"/>
          <w:szCs w:val="24"/>
        </w:rPr>
        <w:t>.</w:t>
      </w:r>
    </w:p>
    <w:p w:rsidR="004C6752" w:rsidRPr="00D84E26" w:rsidRDefault="004C6752" w:rsidP="00D84E26">
      <w:pPr>
        <w:spacing w:line="276" w:lineRule="auto"/>
        <w:contextualSpacing/>
        <w:jc w:val="both"/>
        <w:rPr>
          <w:rFonts w:ascii="Arial" w:hAnsi="Arial" w:cs="Arial"/>
          <w:szCs w:val="24"/>
        </w:rPr>
      </w:pPr>
    </w:p>
    <w:p w:rsidR="004C6752" w:rsidRPr="00D84E26" w:rsidRDefault="00154FFA" w:rsidP="00D84E26">
      <w:pPr>
        <w:spacing w:line="276" w:lineRule="auto"/>
        <w:contextualSpacing/>
        <w:jc w:val="both"/>
        <w:rPr>
          <w:rFonts w:ascii="Arial" w:hAnsi="Arial" w:cs="Arial"/>
          <w:szCs w:val="24"/>
        </w:rPr>
      </w:pPr>
      <w:r w:rsidRPr="00D84E26">
        <w:rPr>
          <w:rFonts w:ascii="Arial" w:hAnsi="Arial" w:cs="Arial"/>
          <w:szCs w:val="24"/>
        </w:rPr>
        <w:t xml:space="preserve">Para arribar a la anterior decisión precisó </w:t>
      </w:r>
      <w:r w:rsidR="004C6752" w:rsidRPr="00D84E26">
        <w:rPr>
          <w:rFonts w:ascii="Arial" w:hAnsi="Arial" w:cs="Arial"/>
          <w:szCs w:val="24"/>
        </w:rPr>
        <w:t>que el desistimiento del proceso</w:t>
      </w:r>
      <w:r w:rsidR="001853BE">
        <w:rPr>
          <w:rFonts w:ascii="Arial" w:hAnsi="Arial" w:cs="Arial"/>
          <w:szCs w:val="24"/>
        </w:rPr>
        <w:t>,</w:t>
      </w:r>
      <w:r w:rsidR="004C6752" w:rsidRPr="00D84E26">
        <w:rPr>
          <w:rFonts w:ascii="Arial" w:hAnsi="Arial" w:cs="Arial"/>
          <w:szCs w:val="24"/>
        </w:rPr>
        <w:t xml:space="preserve"> que cursó en el Juzgado Quinto Laboral de esta ciudad</w:t>
      </w:r>
      <w:r w:rsidR="001853BE">
        <w:rPr>
          <w:rFonts w:ascii="Arial" w:hAnsi="Arial" w:cs="Arial"/>
          <w:szCs w:val="24"/>
        </w:rPr>
        <w:t>,</w:t>
      </w:r>
      <w:r w:rsidR="004C6752" w:rsidRPr="00D84E26">
        <w:rPr>
          <w:rFonts w:ascii="Arial" w:hAnsi="Arial" w:cs="Arial"/>
          <w:szCs w:val="24"/>
        </w:rPr>
        <w:t xml:space="preserve"> no podía surtir </w:t>
      </w:r>
      <w:r w:rsidR="00CA5137" w:rsidRPr="00D84E26">
        <w:rPr>
          <w:rFonts w:ascii="Arial" w:hAnsi="Arial" w:cs="Arial"/>
          <w:szCs w:val="24"/>
        </w:rPr>
        <w:t xml:space="preserve">los </w:t>
      </w:r>
      <w:r w:rsidR="004C6752" w:rsidRPr="00D84E26">
        <w:rPr>
          <w:rFonts w:ascii="Arial" w:hAnsi="Arial" w:cs="Arial"/>
          <w:szCs w:val="24"/>
        </w:rPr>
        <w:t>efectos de cosa juzgada de una sentencia absolutoria, toda vez que aquel est</w:t>
      </w:r>
      <w:r w:rsidR="009723C1">
        <w:rPr>
          <w:rFonts w:ascii="Arial" w:hAnsi="Arial" w:cs="Arial"/>
          <w:szCs w:val="24"/>
        </w:rPr>
        <w:t>á</w:t>
      </w:r>
      <w:r w:rsidR="004C6752" w:rsidRPr="00D84E26">
        <w:rPr>
          <w:rFonts w:ascii="Arial" w:hAnsi="Arial" w:cs="Arial"/>
          <w:szCs w:val="24"/>
        </w:rPr>
        <w:t xml:space="preserve"> proscrito cuando se trata de derechos mínimos e irrenunciables, carácter que ostenta la pensión de sobrevivientes.</w:t>
      </w:r>
    </w:p>
    <w:p w:rsidR="00F17237" w:rsidRPr="00D84E26" w:rsidRDefault="00F17237" w:rsidP="00D84E26">
      <w:pPr>
        <w:spacing w:line="276" w:lineRule="auto"/>
        <w:contextualSpacing/>
        <w:jc w:val="both"/>
        <w:rPr>
          <w:rFonts w:ascii="Arial" w:hAnsi="Arial" w:cs="Arial"/>
          <w:szCs w:val="24"/>
        </w:rPr>
      </w:pPr>
    </w:p>
    <w:p w:rsidR="00C857E9" w:rsidRPr="00D84E26" w:rsidRDefault="00154FFA" w:rsidP="00D84E26">
      <w:pPr>
        <w:spacing w:line="276" w:lineRule="auto"/>
        <w:contextualSpacing/>
        <w:jc w:val="both"/>
        <w:rPr>
          <w:rFonts w:ascii="Arial" w:hAnsi="Arial" w:cs="Arial"/>
          <w:szCs w:val="24"/>
        </w:rPr>
      </w:pPr>
      <w:r w:rsidRPr="00D84E26">
        <w:rPr>
          <w:rFonts w:ascii="Arial" w:hAnsi="Arial" w:cs="Arial"/>
          <w:szCs w:val="24"/>
        </w:rPr>
        <w:t xml:space="preserve">Aclarado lo anterior, </w:t>
      </w:r>
      <w:r w:rsidR="00F17237" w:rsidRPr="00D84E26">
        <w:rPr>
          <w:rFonts w:ascii="Arial" w:hAnsi="Arial" w:cs="Arial"/>
          <w:szCs w:val="24"/>
        </w:rPr>
        <w:t xml:space="preserve">manifestó </w:t>
      </w:r>
      <w:r w:rsidR="003F5E50" w:rsidRPr="00D84E26">
        <w:rPr>
          <w:rFonts w:ascii="Arial" w:hAnsi="Arial" w:cs="Arial"/>
          <w:szCs w:val="24"/>
        </w:rPr>
        <w:t xml:space="preserve">que </w:t>
      </w:r>
      <w:r w:rsidR="00C74585" w:rsidRPr="00D84E26">
        <w:rPr>
          <w:rFonts w:ascii="Arial" w:hAnsi="Arial" w:cs="Arial"/>
          <w:szCs w:val="24"/>
        </w:rPr>
        <w:t xml:space="preserve">la parte actora logró acreditar que la convivencia con el señor </w:t>
      </w:r>
      <w:proofErr w:type="spellStart"/>
      <w:r w:rsidR="00C74585" w:rsidRPr="00D84E26">
        <w:rPr>
          <w:rFonts w:ascii="Arial" w:hAnsi="Arial" w:cs="Arial"/>
          <w:szCs w:val="24"/>
        </w:rPr>
        <w:t>Argemiro</w:t>
      </w:r>
      <w:proofErr w:type="spellEnd"/>
      <w:r w:rsidR="00C74585" w:rsidRPr="00D84E26">
        <w:rPr>
          <w:rFonts w:ascii="Arial" w:hAnsi="Arial" w:cs="Arial"/>
          <w:szCs w:val="24"/>
        </w:rPr>
        <w:t xml:space="preserve"> Garzón se extendió desde que se casaron y hasta enero de 2009</w:t>
      </w:r>
      <w:r w:rsidR="003F5E50" w:rsidRPr="00D84E26">
        <w:rPr>
          <w:rFonts w:ascii="Arial" w:hAnsi="Arial" w:cs="Arial"/>
          <w:szCs w:val="24"/>
        </w:rPr>
        <w:t>,</w:t>
      </w:r>
      <w:r w:rsidR="004D58E6" w:rsidRPr="00D84E26">
        <w:rPr>
          <w:rFonts w:ascii="Arial" w:hAnsi="Arial" w:cs="Arial"/>
          <w:szCs w:val="24"/>
        </w:rPr>
        <w:t xml:space="preserve"> cuando cesó por </w:t>
      </w:r>
      <w:r w:rsidR="003F5E50" w:rsidRPr="00D84E26">
        <w:rPr>
          <w:rFonts w:ascii="Arial" w:hAnsi="Arial" w:cs="Arial"/>
          <w:szCs w:val="24"/>
        </w:rPr>
        <w:t xml:space="preserve">los continuos maltratos que soportó la demandante por parte </w:t>
      </w:r>
      <w:r w:rsidR="00C90DB4" w:rsidRPr="00D84E26">
        <w:rPr>
          <w:rFonts w:ascii="Arial" w:hAnsi="Arial" w:cs="Arial"/>
          <w:szCs w:val="24"/>
        </w:rPr>
        <w:t xml:space="preserve">de </w:t>
      </w:r>
      <w:r w:rsidR="00C74585" w:rsidRPr="00D84E26">
        <w:rPr>
          <w:rFonts w:ascii="Arial" w:hAnsi="Arial" w:cs="Arial"/>
          <w:szCs w:val="24"/>
        </w:rPr>
        <w:t>este</w:t>
      </w:r>
      <w:r w:rsidR="00E46E5F" w:rsidRPr="00D84E26">
        <w:rPr>
          <w:rFonts w:ascii="Arial" w:hAnsi="Arial" w:cs="Arial"/>
          <w:szCs w:val="24"/>
        </w:rPr>
        <w:t xml:space="preserve"> y que </w:t>
      </w:r>
      <w:r w:rsidR="00C74585" w:rsidRPr="00D84E26">
        <w:rPr>
          <w:rFonts w:ascii="Arial" w:hAnsi="Arial" w:cs="Arial"/>
          <w:szCs w:val="24"/>
        </w:rPr>
        <w:t>la sociedad conyugal se encontraba vigente.</w:t>
      </w:r>
    </w:p>
    <w:p w:rsidR="00CA5137" w:rsidRPr="00D84E26" w:rsidRDefault="00CA5137" w:rsidP="00D84E26">
      <w:pPr>
        <w:spacing w:line="276" w:lineRule="auto"/>
        <w:contextualSpacing/>
        <w:jc w:val="both"/>
        <w:rPr>
          <w:rFonts w:ascii="Arial" w:hAnsi="Arial" w:cs="Arial"/>
          <w:szCs w:val="24"/>
        </w:rPr>
      </w:pPr>
    </w:p>
    <w:p w:rsidR="001065EE" w:rsidRPr="00D84E26" w:rsidRDefault="006F65B3" w:rsidP="00D84E26">
      <w:pPr>
        <w:spacing w:line="276" w:lineRule="auto"/>
        <w:contextualSpacing/>
        <w:jc w:val="both"/>
        <w:rPr>
          <w:rFonts w:ascii="Arial" w:hAnsi="Arial" w:cs="Arial"/>
          <w:b/>
          <w:szCs w:val="24"/>
        </w:rPr>
      </w:pPr>
      <w:r w:rsidRPr="00D84E26">
        <w:rPr>
          <w:rFonts w:ascii="Arial" w:hAnsi="Arial" w:cs="Arial"/>
          <w:b/>
          <w:szCs w:val="24"/>
        </w:rPr>
        <w:t>3</w:t>
      </w:r>
      <w:r w:rsidR="00A70C4E" w:rsidRPr="00D84E26">
        <w:rPr>
          <w:rFonts w:ascii="Arial" w:hAnsi="Arial" w:cs="Arial"/>
          <w:b/>
          <w:szCs w:val="24"/>
        </w:rPr>
        <w:t xml:space="preserve">. </w:t>
      </w:r>
      <w:r w:rsidR="009E73CF" w:rsidRPr="00D84E26">
        <w:rPr>
          <w:rFonts w:ascii="Arial" w:hAnsi="Arial" w:cs="Arial"/>
          <w:b/>
          <w:szCs w:val="24"/>
        </w:rPr>
        <w:t>Grado jurisdiccional de consulta.</w:t>
      </w:r>
    </w:p>
    <w:p w:rsidR="00530BB5" w:rsidRPr="00D84E26" w:rsidRDefault="00530BB5" w:rsidP="00D84E26">
      <w:pPr>
        <w:spacing w:line="276" w:lineRule="auto"/>
        <w:contextualSpacing/>
        <w:jc w:val="both"/>
        <w:rPr>
          <w:rFonts w:ascii="Arial" w:hAnsi="Arial" w:cs="Arial"/>
          <w:b/>
          <w:szCs w:val="24"/>
        </w:rPr>
      </w:pPr>
    </w:p>
    <w:p w:rsidR="00F17237" w:rsidRPr="00D84E26" w:rsidRDefault="00F17237" w:rsidP="00D84E26">
      <w:pPr>
        <w:spacing w:line="276" w:lineRule="auto"/>
        <w:contextualSpacing/>
        <w:jc w:val="both"/>
        <w:rPr>
          <w:rFonts w:ascii="Arial" w:hAnsi="Arial" w:cs="Arial"/>
          <w:szCs w:val="24"/>
        </w:rPr>
      </w:pPr>
      <w:r w:rsidRPr="00D84E26">
        <w:rPr>
          <w:rFonts w:ascii="Arial" w:hAnsi="Arial" w:cs="Arial"/>
          <w:color w:val="000000"/>
          <w:szCs w:val="24"/>
          <w:lang w:eastAsia="es-CO"/>
        </w:rPr>
        <w:t xml:space="preserve">De </w:t>
      </w:r>
      <w:r w:rsidRPr="00D84E26">
        <w:rPr>
          <w:rFonts w:ascii="Arial" w:hAnsi="Arial" w:cs="Arial"/>
          <w:szCs w:val="24"/>
        </w:rPr>
        <w:t xml:space="preserve">conformidad con lo dispuesto por el artículo 69 del </w:t>
      </w:r>
      <w:proofErr w:type="spellStart"/>
      <w:r w:rsidRPr="00D84E26">
        <w:rPr>
          <w:rFonts w:ascii="Arial" w:hAnsi="Arial" w:cs="Arial"/>
          <w:szCs w:val="24"/>
        </w:rPr>
        <w:t>C.P.L</w:t>
      </w:r>
      <w:proofErr w:type="spellEnd"/>
      <w:r w:rsidRPr="00D84E26">
        <w:rPr>
          <w:rFonts w:ascii="Arial" w:hAnsi="Arial" w:cs="Arial"/>
          <w:szCs w:val="24"/>
        </w:rPr>
        <w:t>. se ordenó el grado jurisdiccional de consulta respecto de la anterior decisión, al haber resultado adversa a los intereses de Colpensiones.</w:t>
      </w:r>
    </w:p>
    <w:p w:rsidR="002241A8" w:rsidRPr="00D84E26" w:rsidRDefault="002241A8" w:rsidP="00D84E26">
      <w:pPr>
        <w:spacing w:line="276" w:lineRule="auto"/>
        <w:contextualSpacing/>
        <w:rPr>
          <w:rFonts w:ascii="Arial" w:hAnsi="Arial" w:cs="Arial"/>
          <w:b/>
          <w:szCs w:val="24"/>
        </w:rPr>
      </w:pPr>
    </w:p>
    <w:p w:rsidR="007559F6" w:rsidRPr="00D84E26" w:rsidRDefault="007559F6" w:rsidP="00D84E26">
      <w:pPr>
        <w:spacing w:line="276" w:lineRule="auto"/>
        <w:contextualSpacing/>
        <w:jc w:val="center"/>
        <w:rPr>
          <w:rFonts w:ascii="Arial" w:hAnsi="Arial" w:cs="Arial"/>
          <w:b/>
          <w:szCs w:val="24"/>
        </w:rPr>
      </w:pPr>
      <w:r w:rsidRPr="00D84E26">
        <w:rPr>
          <w:rFonts w:ascii="Arial" w:hAnsi="Arial" w:cs="Arial"/>
          <w:b/>
          <w:szCs w:val="24"/>
        </w:rPr>
        <w:t>CONSIDERACIONES</w:t>
      </w:r>
    </w:p>
    <w:p w:rsidR="00484963" w:rsidRPr="00D84E26" w:rsidRDefault="00484963" w:rsidP="00D84E26">
      <w:pPr>
        <w:spacing w:line="276" w:lineRule="auto"/>
        <w:contextualSpacing/>
        <w:jc w:val="center"/>
        <w:rPr>
          <w:rFonts w:ascii="Arial" w:hAnsi="Arial" w:cs="Arial"/>
          <w:b/>
          <w:szCs w:val="24"/>
        </w:rPr>
      </w:pPr>
    </w:p>
    <w:p w:rsidR="00484963" w:rsidRPr="00D84E26" w:rsidRDefault="00484963" w:rsidP="00D84E26">
      <w:pPr>
        <w:spacing w:line="276" w:lineRule="auto"/>
        <w:contextualSpacing/>
        <w:jc w:val="both"/>
        <w:rPr>
          <w:rFonts w:ascii="Arial" w:hAnsi="Arial" w:cs="Arial"/>
          <w:b/>
          <w:szCs w:val="24"/>
        </w:rPr>
      </w:pPr>
      <w:r w:rsidRPr="00D84E26">
        <w:rPr>
          <w:rFonts w:ascii="Arial" w:hAnsi="Arial" w:cs="Arial"/>
          <w:b/>
          <w:szCs w:val="24"/>
        </w:rPr>
        <w:t xml:space="preserve">Cuestión previa </w:t>
      </w:r>
    </w:p>
    <w:p w:rsidR="00484963" w:rsidRPr="00D84E26" w:rsidRDefault="00484963" w:rsidP="00D84E26">
      <w:pPr>
        <w:spacing w:line="276" w:lineRule="auto"/>
        <w:contextualSpacing/>
        <w:jc w:val="both"/>
        <w:rPr>
          <w:rFonts w:ascii="Arial" w:hAnsi="Arial" w:cs="Arial"/>
          <w:b/>
          <w:szCs w:val="24"/>
        </w:rPr>
      </w:pPr>
    </w:p>
    <w:p w:rsidR="00484963" w:rsidRPr="00D84E26" w:rsidRDefault="00484963" w:rsidP="00D84E26">
      <w:pPr>
        <w:spacing w:line="276" w:lineRule="auto"/>
        <w:contextualSpacing/>
        <w:jc w:val="both"/>
        <w:rPr>
          <w:rFonts w:ascii="Arial" w:hAnsi="Arial" w:cs="Arial"/>
          <w:szCs w:val="24"/>
          <w:lang w:val="es-CO"/>
        </w:rPr>
      </w:pPr>
      <w:r w:rsidRPr="00D84E26">
        <w:rPr>
          <w:rFonts w:ascii="Arial" w:hAnsi="Arial" w:cs="Arial"/>
          <w:szCs w:val="24"/>
        </w:rPr>
        <w:t xml:space="preserve">De manera liminar </w:t>
      </w:r>
      <w:r w:rsidR="00F974EA" w:rsidRPr="00D84E26">
        <w:rPr>
          <w:rFonts w:ascii="Arial" w:hAnsi="Arial" w:cs="Arial"/>
          <w:szCs w:val="24"/>
        </w:rPr>
        <w:t xml:space="preserve">y dado que se trata de un aspecto que fue someramente analizado en la instancia anterior, </w:t>
      </w:r>
      <w:r w:rsidRPr="00D84E26">
        <w:rPr>
          <w:rFonts w:ascii="Arial" w:hAnsi="Arial" w:cs="Arial"/>
          <w:szCs w:val="24"/>
        </w:rPr>
        <w:t>considera</w:t>
      </w:r>
      <w:r w:rsidR="00F974EA" w:rsidRPr="00D84E26">
        <w:rPr>
          <w:rFonts w:ascii="Arial" w:hAnsi="Arial" w:cs="Arial"/>
          <w:szCs w:val="24"/>
        </w:rPr>
        <w:t xml:space="preserve"> la Sala que es</w:t>
      </w:r>
      <w:r w:rsidRPr="00D84E26">
        <w:rPr>
          <w:rFonts w:ascii="Arial" w:hAnsi="Arial" w:cs="Arial"/>
          <w:szCs w:val="24"/>
        </w:rPr>
        <w:t xml:space="preserve"> necesario acotar que en el presente asunto </w:t>
      </w:r>
      <w:r w:rsidRPr="00D84E26">
        <w:rPr>
          <w:rFonts w:ascii="Arial" w:hAnsi="Arial" w:cs="Arial"/>
          <w:szCs w:val="24"/>
          <w:lang w:val="es-CO"/>
        </w:rPr>
        <w:t>no hay lugar a declarar probada la institución procesal de la cosa juzgada</w:t>
      </w:r>
      <w:r w:rsidR="001853BE">
        <w:rPr>
          <w:rFonts w:ascii="Arial" w:hAnsi="Arial" w:cs="Arial"/>
          <w:szCs w:val="24"/>
          <w:lang w:val="es-CO"/>
        </w:rPr>
        <w:t>,</w:t>
      </w:r>
      <w:r w:rsidRPr="00D84E26">
        <w:rPr>
          <w:rFonts w:ascii="Arial" w:hAnsi="Arial" w:cs="Arial"/>
          <w:szCs w:val="24"/>
          <w:lang w:val="es-CO"/>
        </w:rPr>
        <w:t xml:space="preserve"> como quiera que no se dan los presupuestos para ello por las siguientes razones.</w:t>
      </w:r>
    </w:p>
    <w:p w:rsidR="00484963" w:rsidRPr="00D84E26" w:rsidRDefault="00484963" w:rsidP="00D84E26">
      <w:pPr>
        <w:spacing w:line="276" w:lineRule="auto"/>
        <w:contextualSpacing/>
        <w:jc w:val="both"/>
        <w:rPr>
          <w:rFonts w:ascii="Arial" w:hAnsi="Arial" w:cs="Arial"/>
          <w:szCs w:val="24"/>
          <w:lang w:val="es-CO"/>
        </w:rPr>
      </w:pPr>
    </w:p>
    <w:p w:rsidR="00030437" w:rsidRPr="00D84E26" w:rsidRDefault="00030437" w:rsidP="00D84E26">
      <w:pPr>
        <w:tabs>
          <w:tab w:val="left" w:pos="589"/>
        </w:tabs>
        <w:spacing w:line="276" w:lineRule="auto"/>
        <w:contextualSpacing/>
        <w:jc w:val="both"/>
        <w:rPr>
          <w:rFonts w:ascii="Arial" w:hAnsi="Arial" w:cs="Arial"/>
          <w:color w:val="000000"/>
          <w:szCs w:val="24"/>
          <w:lang w:eastAsia="es-CO"/>
        </w:rPr>
      </w:pPr>
      <w:r w:rsidRPr="00D84E26">
        <w:rPr>
          <w:rFonts w:ascii="Arial" w:hAnsi="Arial" w:cs="Arial"/>
          <w:color w:val="000000"/>
          <w:szCs w:val="24"/>
          <w:lang w:eastAsia="es-CO"/>
        </w:rPr>
        <w:t xml:space="preserve">Bien. El artículo 303 del C.G.P. aplicable a los asuntos laborales por reenvío del artículo 145 del </w:t>
      </w:r>
      <w:proofErr w:type="spellStart"/>
      <w:r w:rsidRPr="00D84E26">
        <w:rPr>
          <w:rFonts w:ascii="Arial" w:hAnsi="Arial" w:cs="Arial"/>
          <w:color w:val="000000"/>
          <w:szCs w:val="24"/>
          <w:lang w:eastAsia="es-CO"/>
        </w:rPr>
        <w:t>C.P.L</w:t>
      </w:r>
      <w:proofErr w:type="spellEnd"/>
      <w:r w:rsidRPr="00D84E26">
        <w:rPr>
          <w:rFonts w:ascii="Arial" w:hAnsi="Arial" w:cs="Arial"/>
          <w:color w:val="000000"/>
          <w:szCs w:val="24"/>
          <w:lang w:eastAsia="es-CO"/>
        </w:rPr>
        <w:t xml:space="preserve">. y de la S.S. dispone para la configuración de la cosa juzgada cuatro elementos concomitantes entre sí, esto es, </w:t>
      </w:r>
      <w:r w:rsidRPr="00D84E26">
        <w:rPr>
          <w:rFonts w:ascii="Arial" w:hAnsi="Arial" w:cs="Arial"/>
          <w:i/>
          <w:color w:val="000000"/>
          <w:szCs w:val="24"/>
          <w:lang w:eastAsia="es-CO"/>
        </w:rPr>
        <w:t>i)</w:t>
      </w:r>
      <w:r w:rsidRPr="00D84E26">
        <w:rPr>
          <w:rFonts w:ascii="Arial" w:hAnsi="Arial" w:cs="Arial"/>
          <w:color w:val="000000"/>
          <w:szCs w:val="24"/>
          <w:lang w:eastAsia="es-CO"/>
        </w:rPr>
        <w:t xml:space="preserve"> decisión judicial anterior en firme, </w:t>
      </w:r>
      <w:r w:rsidRPr="00D84E26">
        <w:rPr>
          <w:rFonts w:ascii="Arial" w:hAnsi="Arial" w:cs="Arial"/>
          <w:i/>
          <w:color w:val="000000"/>
          <w:szCs w:val="24"/>
          <w:lang w:eastAsia="es-CO"/>
        </w:rPr>
        <w:t>ii)</w:t>
      </w:r>
      <w:r w:rsidRPr="00D84E26">
        <w:rPr>
          <w:rFonts w:ascii="Arial" w:hAnsi="Arial" w:cs="Arial"/>
          <w:color w:val="000000"/>
          <w:szCs w:val="24"/>
          <w:lang w:eastAsia="es-CO"/>
        </w:rPr>
        <w:t xml:space="preserve"> identidad jurídica de las partes, </w:t>
      </w:r>
      <w:r w:rsidRPr="00D84E26">
        <w:rPr>
          <w:rFonts w:ascii="Arial" w:hAnsi="Arial" w:cs="Arial"/>
          <w:i/>
          <w:color w:val="000000"/>
          <w:szCs w:val="24"/>
          <w:lang w:eastAsia="es-CO"/>
        </w:rPr>
        <w:t>iii)</w:t>
      </w:r>
      <w:r w:rsidRPr="00D84E26">
        <w:rPr>
          <w:rFonts w:ascii="Arial" w:hAnsi="Arial" w:cs="Arial"/>
          <w:color w:val="000000"/>
          <w:szCs w:val="24"/>
          <w:lang w:eastAsia="es-CO"/>
        </w:rPr>
        <w:t xml:space="preserve"> identidad de objeto y por último, </w:t>
      </w:r>
      <w:r w:rsidRPr="00D84E26">
        <w:rPr>
          <w:rFonts w:ascii="Arial" w:hAnsi="Arial" w:cs="Arial"/>
          <w:i/>
          <w:color w:val="000000"/>
          <w:szCs w:val="24"/>
          <w:lang w:eastAsia="es-CO"/>
        </w:rPr>
        <w:t>iv)</w:t>
      </w:r>
      <w:r w:rsidRPr="00D84E26">
        <w:rPr>
          <w:rFonts w:ascii="Arial" w:hAnsi="Arial" w:cs="Arial"/>
          <w:color w:val="000000"/>
          <w:szCs w:val="24"/>
          <w:lang w:eastAsia="es-CO"/>
        </w:rPr>
        <w:t xml:space="preserve"> identidad de causa; elementos que al concurrir impiden al juez de la segunda causa resolver el asunto puesto bajo su conocimiento, con el fin de garantizar la seguridad jurídica e imposibilitar el resurgimiento de litigios futuros bajo los mismos postulados. </w:t>
      </w:r>
    </w:p>
    <w:p w:rsidR="00030437" w:rsidRPr="00D84E26" w:rsidRDefault="00030437" w:rsidP="00D84E26">
      <w:pPr>
        <w:tabs>
          <w:tab w:val="left" w:pos="589"/>
        </w:tabs>
        <w:spacing w:line="276" w:lineRule="auto"/>
        <w:contextualSpacing/>
        <w:jc w:val="both"/>
        <w:rPr>
          <w:iCs/>
          <w:szCs w:val="24"/>
        </w:rPr>
      </w:pPr>
    </w:p>
    <w:p w:rsidR="00030437" w:rsidRPr="00D84E26" w:rsidRDefault="00030437" w:rsidP="00D84E26">
      <w:pPr>
        <w:pStyle w:val="Textoindependiente"/>
        <w:spacing w:line="276" w:lineRule="auto"/>
        <w:contextualSpacing/>
        <w:rPr>
          <w:iCs/>
          <w:szCs w:val="24"/>
        </w:rPr>
      </w:pPr>
      <w:r w:rsidRPr="00D84E26">
        <w:rPr>
          <w:iCs/>
          <w:szCs w:val="24"/>
        </w:rPr>
        <w:t>De acuerdo con lo anterior, lo primero que debe verificarse es la existencia de decisión judicial –sentencia- en firme donde se haya zanjado asunto de idénticas características a este y entre las mismas partes.</w:t>
      </w:r>
    </w:p>
    <w:p w:rsidR="00030437" w:rsidRPr="00D84E26" w:rsidRDefault="00030437" w:rsidP="00D84E26">
      <w:pPr>
        <w:pStyle w:val="Textoindependiente"/>
        <w:spacing w:line="276" w:lineRule="auto"/>
        <w:contextualSpacing/>
        <w:rPr>
          <w:iCs/>
          <w:szCs w:val="24"/>
        </w:rPr>
      </w:pPr>
    </w:p>
    <w:p w:rsidR="00030437" w:rsidRPr="00D84E26" w:rsidRDefault="00F974EA" w:rsidP="00D84E26">
      <w:pPr>
        <w:pStyle w:val="Textoindependiente"/>
        <w:spacing w:line="276" w:lineRule="auto"/>
        <w:contextualSpacing/>
        <w:rPr>
          <w:iCs/>
          <w:szCs w:val="24"/>
        </w:rPr>
      </w:pPr>
      <w:r w:rsidRPr="00D84E26">
        <w:rPr>
          <w:iCs/>
          <w:szCs w:val="24"/>
        </w:rPr>
        <w:t xml:space="preserve">De las piezas procesales obrantes en el expediente, se advierte que la actora </w:t>
      </w:r>
      <w:r w:rsidR="00883984" w:rsidRPr="00D84E26">
        <w:rPr>
          <w:iCs/>
          <w:szCs w:val="24"/>
        </w:rPr>
        <w:t xml:space="preserve">el 06/04/2015, esto es, </w:t>
      </w:r>
      <w:r w:rsidRPr="00D84E26">
        <w:rPr>
          <w:iCs/>
          <w:szCs w:val="24"/>
        </w:rPr>
        <w:t>con posterioridad a la presentación de la demanda que dio origen a este proceso radicó</w:t>
      </w:r>
      <w:r w:rsidR="002A47FF" w:rsidRPr="00D84E26">
        <w:rPr>
          <w:iCs/>
          <w:szCs w:val="24"/>
        </w:rPr>
        <w:t xml:space="preserve"> por intermedio de otro apoderado judicial</w:t>
      </w:r>
      <w:r w:rsidRPr="00D84E26">
        <w:rPr>
          <w:iCs/>
          <w:szCs w:val="24"/>
        </w:rPr>
        <w:t xml:space="preserve"> una nueva donde también pretendía de Colpensiones el reconocimiento de la pensión de sobrevivientes por el fallecimiento de su cónyuge </w:t>
      </w:r>
      <w:proofErr w:type="spellStart"/>
      <w:r w:rsidRPr="00D84E26">
        <w:rPr>
          <w:iCs/>
          <w:szCs w:val="24"/>
        </w:rPr>
        <w:t>Argemiro</w:t>
      </w:r>
      <w:proofErr w:type="spellEnd"/>
      <w:r w:rsidRPr="00D84E26">
        <w:rPr>
          <w:iCs/>
          <w:szCs w:val="24"/>
        </w:rPr>
        <w:t xml:space="preserve"> Garzón Álvarez –</w:t>
      </w:r>
      <w:proofErr w:type="spellStart"/>
      <w:r w:rsidRPr="00D84E26">
        <w:rPr>
          <w:iCs/>
          <w:szCs w:val="24"/>
        </w:rPr>
        <w:t>fls</w:t>
      </w:r>
      <w:proofErr w:type="spellEnd"/>
      <w:r w:rsidRPr="00D84E26">
        <w:rPr>
          <w:iCs/>
          <w:szCs w:val="24"/>
        </w:rPr>
        <w:t>. 130, 179 a 188-</w:t>
      </w:r>
      <w:r w:rsidR="00883984" w:rsidRPr="00D84E26">
        <w:rPr>
          <w:iCs/>
          <w:szCs w:val="24"/>
        </w:rPr>
        <w:t xml:space="preserve">, proceso cuyo conocimiento le correspondió al Juzgado Quinto </w:t>
      </w:r>
      <w:r w:rsidR="00D84E26">
        <w:rPr>
          <w:iCs/>
          <w:szCs w:val="24"/>
        </w:rPr>
        <w:t>Laboral de esta misma ciudad, por lo que se presentó para tal momento la figura del pleito pendiente.</w:t>
      </w:r>
    </w:p>
    <w:p w:rsidR="00883984" w:rsidRPr="00D84E26" w:rsidRDefault="00883984" w:rsidP="00D84E26">
      <w:pPr>
        <w:pStyle w:val="Textoindependiente"/>
        <w:spacing w:line="276" w:lineRule="auto"/>
        <w:contextualSpacing/>
        <w:rPr>
          <w:iCs/>
          <w:szCs w:val="24"/>
        </w:rPr>
      </w:pPr>
    </w:p>
    <w:p w:rsidR="00151908" w:rsidRDefault="00883984" w:rsidP="00D84E26">
      <w:pPr>
        <w:pStyle w:val="Textoindependiente"/>
        <w:spacing w:line="276" w:lineRule="auto"/>
        <w:contextualSpacing/>
        <w:rPr>
          <w:iCs/>
          <w:szCs w:val="24"/>
        </w:rPr>
      </w:pPr>
      <w:r w:rsidRPr="00D84E26">
        <w:rPr>
          <w:iCs/>
          <w:szCs w:val="24"/>
        </w:rPr>
        <w:t>Sin embargo, se observa que el 15/05/2017 desistió de ese proceso –</w:t>
      </w:r>
      <w:proofErr w:type="spellStart"/>
      <w:r w:rsidRPr="00D84E26">
        <w:rPr>
          <w:iCs/>
          <w:szCs w:val="24"/>
        </w:rPr>
        <w:t>fl</w:t>
      </w:r>
      <w:proofErr w:type="spellEnd"/>
      <w:r w:rsidRPr="00D84E26">
        <w:rPr>
          <w:iCs/>
          <w:szCs w:val="24"/>
        </w:rPr>
        <w:t xml:space="preserve">. 136-,  determinación que fue avalada por </w:t>
      </w:r>
      <w:r w:rsidR="009723C1">
        <w:rPr>
          <w:iCs/>
          <w:szCs w:val="24"/>
        </w:rPr>
        <w:t xml:space="preserve">el </w:t>
      </w:r>
      <w:r w:rsidRPr="00D84E26">
        <w:rPr>
          <w:iCs/>
          <w:szCs w:val="24"/>
        </w:rPr>
        <w:t>referido juzgado mediant</w:t>
      </w:r>
      <w:r w:rsidR="009723C1">
        <w:rPr>
          <w:iCs/>
          <w:szCs w:val="24"/>
        </w:rPr>
        <w:t>e auto del 02/06/2017 –</w:t>
      </w:r>
      <w:proofErr w:type="spellStart"/>
      <w:r w:rsidR="009723C1">
        <w:rPr>
          <w:iCs/>
          <w:szCs w:val="24"/>
        </w:rPr>
        <w:t>fl</w:t>
      </w:r>
      <w:proofErr w:type="spellEnd"/>
      <w:r w:rsidR="009723C1">
        <w:rPr>
          <w:iCs/>
          <w:szCs w:val="24"/>
        </w:rPr>
        <w:t>. 142</w:t>
      </w:r>
      <w:r w:rsidR="00151908">
        <w:rPr>
          <w:iCs/>
          <w:szCs w:val="24"/>
        </w:rPr>
        <w:t>.</w:t>
      </w:r>
    </w:p>
    <w:p w:rsidR="00151908" w:rsidRDefault="00151908" w:rsidP="00D84E26">
      <w:pPr>
        <w:pStyle w:val="Textoindependiente"/>
        <w:spacing w:line="276" w:lineRule="auto"/>
        <w:contextualSpacing/>
        <w:rPr>
          <w:iCs/>
          <w:szCs w:val="24"/>
        </w:rPr>
      </w:pPr>
    </w:p>
    <w:p w:rsidR="00883984" w:rsidRPr="00D84E26" w:rsidRDefault="00647759" w:rsidP="00D84E26">
      <w:pPr>
        <w:pStyle w:val="Textoindependiente"/>
        <w:spacing w:line="276" w:lineRule="auto"/>
        <w:contextualSpacing/>
        <w:rPr>
          <w:iCs/>
          <w:szCs w:val="24"/>
        </w:rPr>
      </w:pPr>
      <w:r>
        <w:rPr>
          <w:iCs/>
          <w:szCs w:val="24"/>
        </w:rPr>
        <w:t xml:space="preserve">Ahora, </w:t>
      </w:r>
      <w:r w:rsidR="00151908">
        <w:rPr>
          <w:iCs/>
          <w:szCs w:val="24"/>
        </w:rPr>
        <w:t xml:space="preserve">en atención a la excepción previa de “cosa juzgada” presentada </w:t>
      </w:r>
      <w:r w:rsidR="00CE5226">
        <w:rPr>
          <w:iCs/>
          <w:szCs w:val="24"/>
        </w:rPr>
        <w:t xml:space="preserve">en este asunto </w:t>
      </w:r>
      <w:r w:rsidR="00151908">
        <w:rPr>
          <w:iCs/>
          <w:szCs w:val="24"/>
        </w:rPr>
        <w:t xml:space="preserve">por el Ministerio </w:t>
      </w:r>
      <w:r>
        <w:rPr>
          <w:iCs/>
          <w:szCs w:val="24"/>
        </w:rPr>
        <w:t xml:space="preserve">Público </w:t>
      </w:r>
      <w:r w:rsidR="00CE5226">
        <w:rPr>
          <w:iCs/>
          <w:szCs w:val="24"/>
        </w:rPr>
        <w:t>en la audiencia llevada a cabo el 15/05/2017 –</w:t>
      </w:r>
      <w:proofErr w:type="spellStart"/>
      <w:r w:rsidR="00CE5226">
        <w:rPr>
          <w:iCs/>
          <w:szCs w:val="24"/>
        </w:rPr>
        <w:t>fl</w:t>
      </w:r>
      <w:proofErr w:type="spellEnd"/>
      <w:r w:rsidR="00CE5226">
        <w:rPr>
          <w:iCs/>
          <w:szCs w:val="24"/>
        </w:rPr>
        <w:t>. 133-</w:t>
      </w:r>
      <w:r>
        <w:rPr>
          <w:iCs/>
          <w:szCs w:val="24"/>
        </w:rPr>
        <w:t xml:space="preserve">, la parte actora </w:t>
      </w:r>
      <w:r w:rsidR="00151908">
        <w:rPr>
          <w:iCs/>
          <w:szCs w:val="24"/>
        </w:rPr>
        <w:t xml:space="preserve"> </w:t>
      </w:r>
      <w:r>
        <w:rPr>
          <w:iCs/>
          <w:szCs w:val="24"/>
        </w:rPr>
        <w:t xml:space="preserve">informó </w:t>
      </w:r>
      <w:r w:rsidR="00D84E26">
        <w:rPr>
          <w:iCs/>
          <w:szCs w:val="24"/>
        </w:rPr>
        <w:t>“</w:t>
      </w:r>
      <w:r w:rsidR="00151887" w:rsidRPr="00151908">
        <w:rPr>
          <w:i/>
          <w:iCs/>
          <w:szCs w:val="24"/>
        </w:rPr>
        <w:t>en el</w:t>
      </w:r>
      <w:r w:rsidR="00757E87" w:rsidRPr="00151908">
        <w:rPr>
          <w:i/>
          <w:iCs/>
          <w:szCs w:val="24"/>
        </w:rPr>
        <w:t xml:space="preserve"> día de hoy se radicó</w:t>
      </w:r>
      <w:r w:rsidR="00151887" w:rsidRPr="00151908">
        <w:rPr>
          <w:i/>
          <w:iCs/>
          <w:szCs w:val="24"/>
        </w:rPr>
        <w:t xml:space="preserve"> </w:t>
      </w:r>
      <w:r w:rsidR="00757E87" w:rsidRPr="00151908">
        <w:rPr>
          <w:i/>
          <w:iCs/>
          <w:szCs w:val="24"/>
        </w:rPr>
        <w:t>desistimiento</w:t>
      </w:r>
      <w:r w:rsidR="00151887" w:rsidRPr="00151908">
        <w:rPr>
          <w:i/>
          <w:iCs/>
          <w:szCs w:val="24"/>
        </w:rPr>
        <w:t xml:space="preserve"> ante el </w:t>
      </w:r>
      <w:r w:rsidR="00757E87" w:rsidRPr="00151908">
        <w:rPr>
          <w:i/>
          <w:iCs/>
          <w:szCs w:val="24"/>
        </w:rPr>
        <w:t>Juzgado Quinto Laboral del Circuito desistiendo</w:t>
      </w:r>
      <w:r w:rsidR="00151887" w:rsidRPr="00151908">
        <w:rPr>
          <w:i/>
          <w:iCs/>
          <w:szCs w:val="24"/>
        </w:rPr>
        <w:t xml:space="preserve"> de la totalidad de las pretensiones planteadas en dicho proceso el cual </w:t>
      </w:r>
      <w:r w:rsidR="00757E87" w:rsidRPr="00151908">
        <w:rPr>
          <w:i/>
          <w:iCs/>
          <w:szCs w:val="24"/>
        </w:rPr>
        <w:t>aún</w:t>
      </w:r>
      <w:r w:rsidR="00151887" w:rsidRPr="00151908">
        <w:rPr>
          <w:i/>
          <w:iCs/>
          <w:szCs w:val="24"/>
        </w:rPr>
        <w:t xml:space="preserve"> se encuentra pendiente de notificación de la codemandada</w:t>
      </w:r>
      <w:r w:rsidR="00D84E26" w:rsidRPr="00151908">
        <w:rPr>
          <w:i/>
          <w:iCs/>
          <w:szCs w:val="24"/>
        </w:rPr>
        <w:t>”</w:t>
      </w:r>
      <w:r w:rsidR="00D84E26">
        <w:rPr>
          <w:iCs/>
          <w:szCs w:val="24"/>
        </w:rPr>
        <w:t>.</w:t>
      </w:r>
    </w:p>
    <w:p w:rsidR="00030437" w:rsidRPr="00D84E26" w:rsidRDefault="00030437" w:rsidP="00D84E26">
      <w:pPr>
        <w:pStyle w:val="Textoindependiente"/>
        <w:spacing w:line="276" w:lineRule="auto"/>
        <w:contextualSpacing/>
        <w:rPr>
          <w:iCs/>
          <w:szCs w:val="24"/>
        </w:rPr>
      </w:pPr>
    </w:p>
    <w:p w:rsidR="00484963" w:rsidRPr="00D84E26" w:rsidRDefault="00883984" w:rsidP="00D84E26">
      <w:pPr>
        <w:pStyle w:val="Textoindependiente"/>
        <w:spacing w:line="276" w:lineRule="auto"/>
        <w:contextualSpacing/>
        <w:rPr>
          <w:iCs/>
          <w:szCs w:val="24"/>
        </w:rPr>
      </w:pPr>
      <w:r w:rsidRPr="00D84E26">
        <w:rPr>
          <w:iCs/>
          <w:szCs w:val="24"/>
        </w:rPr>
        <w:lastRenderedPageBreak/>
        <w:t xml:space="preserve">Según el relato efectuado y conforme con </w:t>
      </w:r>
      <w:r w:rsidR="00484963" w:rsidRPr="00D84E26">
        <w:rPr>
          <w:iCs/>
          <w:szCs w:val="24"/>
        </w:rPr>
        <w:t>el inciso 2 del artículo 314 del CGP</w:t>
      </w:r>
      <w:r w:rsidRPr="00D84E26">
        <w:rPr>
          <w:iCs/>
          <w:szCs w:val="24"/>
        </w:rPr>
        <w:t xml:space="preserve"> que señala que</w:t>
      </w:r>
      <w:r w:rsidR="00484963" w:rsidRPr="00D84E26">
        <w:rPr>
          <w:iCs/>
          <w:szCs w:val="24"/>
        </w:rPr>
        <w:t xml:space="preserve"> el desistimiento de las pretensiones implica la renuncia de las mismas en todos aquellos casos en que la sentencia absolutoria habría producido efectos de cosa juzgada. Y que el auto que lo acepte produce</w:t>
      </w:r>
      <w:r w:rsidRPr="00D84E26">
        <w:rPr>
          <w:iCs/>
          <w:szCs w:val="24"/>
        </w:rPr>
        <w:t xml:space="preserve"> los efectos de dicha sentencia; en principio podría afirmarse que se cumple con el primer requisito señalado para la existencia de la cosa juzgada </w:t>
      </w:r>
      <w:r w:rsidRPr="00A918B7">
        <w:rPr>
          <w:i/>
          <w:iCs/>
          <w:szCs w:val="24"/>
        </w:rPr>
        <w:t>–decis</w:t>
      </w:r>
      <w:r w:rsidR="002A47FF" w:rsidRPr="00A918B7">
        <w:rPr>
          <w:i/>
          <w:iCs/>
          <w:szCs w:val="24"/>
        </w:rPr>
        <w:t>ión judicial anterior en firme-,</w:t>
      </w:r>
      <w:r w:rsidR="002A47FF" w:rsidRPr="00D84E26">
        <w:rPr>
          <w:iCs/>
          <w:szCs w:val="24"/>
        </w:rPr>
        <w:t xml:space="preserve"> sin parar mientes en la fecha de inicio del </w:t>
      </w:r>
      <w:r w:rsidR="00D84E26" w:rsidRPr="00D84E26">
        <w:rPr>
          <w:iCs/>
          <w:szCs w:val="24"/>
        </w:rPr>
        <w:t>trámite</w:t>
      </w:r>
      <w:r w:rsidR="002A47FF" w:rsidRPr="00D84E26">
        <w:rPr>
          <w:iCs/>
          <w:szCs w:val="24"/>
        </w:rPr>
        <w:t>.</w:t>
      </w:r>
    </w:p>
    <w:p w:rsidR="00883984" w:rsidRPr="00D84E26" w:rsidRDefault="00883984" w:rsidP="00D84E26">
      <w:pPr>
        <w:pStyle w:val="Textoindependiente"/>
        <w:spacing w:line="276" w:lineRule="auto"/>
        <w:contextualSpacing/>
        <w:rPr>
          <w:iCs/>
          <w:szCs w:val="24"/>
        </w:rPr>
      </w:pPr>
    </w:p>
    <w:p w:rsidR="005E5386" w:rsidRPr="00D84E26" w:rsidRDefault="00883984" w:rsidP="00D84E26">
      <w:pPr>
        <w:pStyle w:val="Textoindependiente"/>
        <w:spacing w:line="276" w:lineRule="auto"/>
        <w:contextualSpacing/>
        <w:rPr>
          <w:iCs/>
          <w:szCs w:val="24"/>
        </w:rPr>
      </w:pPr>
      <w:r w:rsidRPr="00D84E26">
        <w:rPr>
          <w:iCs/>
          <w:szCs w:val="24"/>
        </w:rPr>
        <w:t xml:space="preserve">Sin embargo, </w:t>
      </w:r>
      <w:r w:rsidR="005E5386">
        <w:rPr>
          <w:iCs/>
          <w:szCs w:val="24"/>
        </w:rPr>
        <w:t>cuando se está en presencia de asuntos propios de la seguridad social</w:t>
      </w:r>
      <w:r w:rsidR="001853BE">
        <w:rPr>
          <w:iCs/>
          <w:szCs w:val="24"/>
        </w:rPr>
        <w:t xml:space="preserve">, </w:t>
      </w:r>
      <w:r w:rsidR="005E5386">
        <w:rPr>
          <w:iCs/>
          <w:szCs w:val="24"/>
        </w:rPr>
        <w:t>respecto de los cuales se pregona su carácter de irrenunciables</w:t>
      </w:r>
      <w:r w:rsidR="000F08C8">
        <w:rPr>
          <w:iCs/>
          <w:szCs w:val="24"/>
        </w:rPr>
        <w:t>,</w:t>
      </w:r>
      <w:r w:rsidR="005E5386">
        <w:rPr>
          <w:iCs/>
          <w:szCs w:val="24"/>
        </w:rPr>
        <w:t xml:space="preserve"> su estudio no puede ser lacónico</w:t>
      </w:r>
      <w:r w:rsidR="000F08C8">
        <w:rPr>
          <w:iCs/>
          <w:szCs w:val="24"/>
        </w:rPr>
        <w:t>;</w:t>
      </w:r>
      <w:r w:rsidR="00F2045A">
        <w:rPr>
          <w:iCs/>
          <w:szCs w:val="24"/>
        </w:rPr>
        <w:t xml:space="preserve"> por el contrario, </w:t>
      </w:r>
      <w:r w:rsidR="005E5386" w:rsidRPr="00F2045A">
        <w:rPr>
          <w:szCs w:val="24"/>
        </w:rPr>
        <w:t>de conformidad con lo</w:t>
      </w:r>
      <w:r w:rsidR="005E5386">
        <w:rPr>
          <w:szCs w:val="24"/>
        </w:rPr>
        <w:t xml:space="preserve"> dispuesto </w:t>
      </w:r>
      <w:r w:rsidR="00F2045A">
        <w:rPr>
          <w:szCs w:val="24"/>
        </w:rPr>
        <w:t xml:space="preserve">en </w:t>
      </w:r>
      <w:r w:rsidR="005E5386">
        <w:rPr>
          <w:szCs w:val="24"/>
        </w:rPr>
        <w:t>el artículo 11 del CGP</w:t>
      </w:r>
      <w:r w:rsidR="000F08C8">
        <w:rPr>
          <w:szCs w:val="24"/>
        </w:rPr>
        <w:t xml:space="preserve">; </w:t>
      </w:r>
      <w:r w:rsidR="005E5386">
        <w:rPr>
          <w:szCs w:val="24"/>
        </w:rPr>
        <w:t>que se aplica por integración normativa en asuntos laborales y que señala que en la interpretación de la ley procesal el juez debe tener en cuenta que la finalidad de los procedimientos es la efectividad de los derechos reconocidos en la ley sustancial, con lo cual se garantiza subsiguientemente el derecho a la tutela jurisdiccional efectiva</w:t>
      </w:r>
      <w:r w:rsidR="000F08C8">
        <w:rPr>
          <w:szCs w:val="24"/>
        </w:rPr>
        <w:t>,</w:t>
      </w:r>
      <w:r w:rsidR="005E5386">
        <w:rPr>
          <w:szCs w:val="24"/>
        </w:rPr>
        <w:t xml:space="preserve"> que prevé el artículo 2 </w:t>
      </w:r>
      <w:r w:rsidR="005E5386" w:rsidRPr="00D83B3A">
        <w:rPr>
          <w:i/>
          <w:szCs w:val="24"/>
        </w:rPr>
        <w:t>ibídem</w:t>
      </w:r>
      <w:r w:rsidR="00F2045A">
        <w:rPr>
          <w:szCs w:val="24"/>
        </w:rPr>
        <w:t>, debe detenerse la Judicatura en desentrañar la finalidad perseguida por las partes con las actuaciones desplegada</w:t>
      </w:r>
      <w:r w:rsidR="000F08C8">
        <w:rPr>
          <w:szCs w:val="24"/>
        </w:rPr>
        <w:t>s en cada proceso y no solamente limitarse a manifestar que por tratarse de un derecho irrenunciable eso hace que, en este asunto, no exista cosa juzgada, pues en cada caso se tendrá que analizar las circunstancias particulares.</w:t>
      </w:r>
    </w:p>
    <w:p w:rsidR="009C7E8F" w:rsidRDefault="009C7E8F" w:rsidP="00D84E26">
      <w:pPr>
        <w:pStyle w:val="Yo"/>
        <w:spacing w:line="276" w:lineRule="auto"/>
        <w:jc w:val="both"/>
        <w:rPr>
          <w:rFonts w:ascii="Arial" w:hAnsi="Arial" w:cs="Arial"/>
          <w:b w:val="0"/>
          <w:sz w:val="24"/>
          <w:szCs w:val="24"/>
        </w:rPr>
      </w:pPr>
    </w:p>
    <w:p w:rsidR="009C7E8F" w:rsidRDefault="00F2045A" w:rsidP="009C7E8F">
      <w:pPr>
        <w:pStyle w:val="Yo"/>
        <w:spacing w:line="276" w:lineRule="auto"/>
        <w:jc w:val="both"/>
        <w:rPr>
          <w:rFonts w:ascii="Arial" w:hAnsi="Arial" w:cs="Arial"/>
          <w:b w:val="0"/>
          <w:sz w:val="24"/>
          <w:szCs w:val="24"/>
          <w:lang w:val="es-CO"/>
        </w:rPr>
      </w:pPr>
      <w:r>
        <w:rPr>
          <w:rFonts w:ascii="Arial" w:hAnsi="Arial" w:cs="Arial"/>
          <w:b w:val="0"/>
          <w:sz w:val="24"/>
          <w:szCs w:val="24"/>
        </w:rPr>
        <w:t>Así las cosas</w:t>
      </w:r>
      <w:r w:rsidR="009C7E8F">
        <w:rPr>
          <w:rFonts w:ascii="Arial" w:hAnsi="Arial" w:cs="Arial"/>
          <w:b w:val="0"/>
          <w:sz w:val="24"/>
          <w:szCs w:val="24"/>
        </w:rPr>
        <w:t xml:space="preserve">, advierte la Sala que </w:t>
      </w:r>
      <w:r w:rsidR="009C7E8F" w:rsidRPr="00D84E26">
        <w:rPr>
          <w:rFonts w:ascii="Arial" w:hAnsi="Arial" w:cs="Arial"/>
          <w:b w:val="0"/>
          <w:sz w:val="24"/>
          <w:szCs w:val="24"/>
          <w:lang w:val="es-CO"/>
        </w:rPr>
        <w:t>el móvil para que se presentara el citado desistimiento no lo fue la renuncia del derecho pretendido por la s</w:t>
      </w:r>
      <w:r w:rsidR="00847A43">
        <w:rPr>
          <w:rFonts w:ascii="Arial" w:hAnsi="Arial" w:cs="Arial"/>
          <w:b w:val="0"/>
          <w:sz w:val="24"/>
          <w:szCs w:val="24"/>
          <w:lang w:val="es-CO"/>
        </w:rPr>
        <w:t xml:space="preserve">eñora Fabiola González Álvarez al </w:t>
      </w:r>
      <w:r w:rsidR="009C7E8F" w:rsidRPr="00847A43">
        <w:rPr>
          <w:rFonts w:ascii="Arial" w:hAnsi="Arial" w:cs="Arial"/>
          <w:b w:val="0"/>
          <w:sz w:val="24"/>
          <w:szCs w:val="24"/>
          <w:lang w:val="es-CO"/>
        </w:rPr>
        <w:t xml:space="preserve">reconocimiento </w:t>
      </w:r>
      <w:r w:rsidR="00847A43">
        <w:rPr>
          <w:rFonts w:ascii="Arial" w:hAnsi="Arial" w:cs="Arial"/>
          <w:b w:val="0"/>
          <w:sz w:val="24"/>
          <w:szCs w:val="24"/>
          <w:lang w:val="es-CO"/>
        </w:rPr>
        <w:t>de la pensión de sobrevivientes</w:t>
      </w:r>
      <w:r w:rsidR="009C7E8F" w:rsidRPr="00847A43">
        <w:rPr>
          <w:rFonts w:ascii="Arial" w:hAnsi="Arial" w:cs="Arial"/>
          <w:b w:val="0"/>
          <w:sz w:val="24"/>
          <w:szCs w:val="24"/>
          <w:lang w:val="es-CO"/>
        </w:rPr>
        <w:t>,</w:t>
      </w:r>
      <w:r w:rsidR="009C7E8F" w:rsidRPr="00D84E26">
        <w:rPr>
          <w:rFonts w:ascii="Arial" w:hAnsi="Arial" w:cs="Arial"/>
          <w:b w:val="0"/>
          <w:sz w:val="24"/>
          <w:szCs w:val="24"/>
          <w:lang w:val="es-CO"/>
        </w:rPr>
        <w:t xml:space="preserve"> sino evitar el trámite concomitante de dos procesos con idénticas pretensiones y entre los mismos sujetos, situación que </w:t>
      </w:r>
      <w:r w:rsidR="009C7E8F">
        <w:rPr>
          <w:rFonts w:ascii="Arial" w:hAnsi="Arial" w:cs="Arial"/>
          <w:b w:val="0"/>
          <w:sz w:val="24"/>
          <w:szCs w:val="24"/>
          <w:lang w:val="es-CO"/>
        </w:rPr>
        <w:t xml:space="preserve">se infiere </w:t>
      </w:r>
      <w:r w:rsidR="009C7E8F" w:rsidRPr="00D84E26">
        <w:rPr>
          <w:rFonts w:ascii="Arial" w:hAnsi="Arial" w:cs="Arial"/>
          <w:b w:val="0"/>
          <w:sz w:val="24"/>
          <w:szCs w:val="24"/>
          <w:lang w:val="es-CO"/>
        </w:rPr>
        <w:t>se presentó ante la asesoría y posterior representación judicial de apoderados judiciales diferentes.</w:t>
      </w:r>
      <w:r w:rsidR="009C7E8F">
        <w:rPr>
          <w:rFonts w:ascii="Arial" w:hAnsi="Arial" w:cs="Arial"/>
          <w:b w:val="0"/>
          <w:sz w:val="24"/>
          <w:szCs w:val="24"/>
          <w:lang w:val="es-CO"/>
        </w:rPr>
        <w:t xml:space="preserve"> </w:t>
      </w:r>
    </w:p>
    <w:p w:rsidR="009C7E8F" w:rsidRDefault="009C7E8F" w:rsidP="009C7E8F">
      <w:pPr>
        <w:pStyle w:val="Yo"/>
        <w:spacing w:line="276" w:lineRule="auto"/>
        <w:jc w:val="both"/>
        <w:rPr>
          <w:rFonts w:ascii="Arial" w:hAnsi="Arial" w:cs="Arial"/>
          <w:b w:val="0"/>
          <w:sz w:val="24"/>
          <w:szCs w:val="24"/>
          <w:lang w:val="es-CO"/>
        </w:rPr>
      </w:pPr>
    </w:p>
    <w:p w:rsidR="009C7E8F" w:rsidRDefault="009C7E8F" w:rsidP="009C7E8F">
      <w:pPr>
        <w:pStyle w:val="Yo"/>
        <w:spacing w:line="276" w:lineRule="auto"/>
        <w:jc w:val="both"/>
        <w:rPr>
          <w:rFonts w:ascii="Arial" w:hAnsi="Arial" w:cs="Arial"/>
          <w:b w:val="0"/>
          <w:sz w:val="24"/>
          <w:szCs w:val="24"/>
          <w:lang w:val="es-CO"/>
        </w:rPr>
      </w:pPr>
      <w:r w:rsidRPr="00D84E26">
        <w:rPr>
          <w:rFonts w:ascii="Arial" w:hAnsi="Arial" w:cs="Arial"/>
          <w:b w:val="0"/>
          <w:sz w:val="24"/>
          <w:szCs w:val="24"/>
          <w:lang w:val="es-CO"/>
        </w:rPr>
        <w:t xml:space="preserve">Finalidad que salta a la vista al verificar la oportunidad procesal en que se realizó el acto dispositivo que lo fue </w:t>
      </w:r>
      <w:r w:rsidR="00CE5226">
        <w:rPr>
          <w:rFonts w:ascii="Arial" w:hAnsi="Arial" w:cs="Arial"/>
          <w:b w:val="0"/>
          <w:sz w:val="24"/>
          <w:szCs w:val="24"/>
          <w:lang w:val="es-CO"/>
        </w:rPr>
        <w:t>el mismo día</w:t>
      </w:r>
      <w:r w:rsidR="00847A43">
        <w:rPr>
          <w:rFonts w:ascii="Arial" w:hAnsi="Arial" w:cs="Arial"/>
          <w:b w:val="0"/>
          <w:sz w:val="24"/>
          <w:szCs w:val="24"/>
          <w:lang w:val="es-CO"/>
        </w:rPr>
        <w:t>,</w:t>
      </w:r>
      <w:r w:rsidR="00CE5226">
        <w:rPr>
          <w:rFonts w:ascii="Arial" w:hAnsi="Arial" w:cs="Arial"/>
          <w:b w:val="0"/>
          <w:sz w:val="24"/>
          <w:szCs w:val="24"/>
          <w:lang w:val="es-CO"/>
        </w:rPr>
        <w:t xml:space="preserve"> pero </w:t>
      </w:r>
      <w:r w:rsidRPr="00D84E26">
        <w:rPr>
          <w:rFonts w:ascii="Arial" w:hAnsi="Arial" w:cs="Arial"/>
          <w:b w:val="0"/>
          <w:sz w:val="24"/>
          <w:szCs w:val="24"/>
          <w:lang w:val="es-CO"/>
        </w:rPr>
        <w:t xml:space="preserve">antes de la celebración de la audiencia del artículo 77 del </w:t>
      </w:r>
      <w:proofErr w:type="spellStart"/>
      <w:r w:rsidRPr="00D84E26">
        <w:rPr>
          <w:rFonts w:ascii="Arial" w:hAnsi="Arial" w:cs="Arial"/>
          <w:b w:val="0"/>
          <w:sz w:val="24"/>
          <w:szCs w:val="24"/>
          <w:lang w:val="es-CO"/>
        </w:rPr>
        <w:t>CPL</w:t>
      </w:r>
      <w:proofErr w:type="spellEnd"/>
      <w:r w:rsidRPr="00D84E26">
        <w:rPr>
          <w:rFonts w:ascii="Arial" w:hAnsi="Arial" w:cs="Arial"/>
          <w:b w:val="0"/>
          <w:sz w:val="24"/>
          <w:szCs w:val="24"/>
          <w:lang w:val="es-CO"/>
        </w:rPr>
        <w:t xml:space="preserve"> al interior de este proceso.</w:t>
      </w:r>
    </w:p>
    <w:p w:rsidR="00FC211E" w:rsidRDefault="00FC211E" w:rsidP="009C7E8F">
      <w:pPr>
        <w:pStyle w:val="Yo"/>
        <w:spacing w:line="276" w:lineRule="auto"/>
        <w:jc w:val="both"/>
        <w:rPr>
          <w:rFonts w:ascii="Arial" w:hAnsi="Arial" w:cs="Arial"/>
          <w:b w:val="0"/>
          <w:sz w:val="24"/>
          <w:szCs w:val="24"/>
          <w:lang w:val="es-CO"/>
        </w:rPr>
      </w:pPr>
    </w:p>
    <w:p w:rsidR="00FC211E" w:rsidRPr="00D84E26" w:rsidRDefault="00FC211E" w:rsidP="00FC211E">
      <w:pPr>
        <w:pStyle w:val="Yo"/>
        <w:spacing w:line="276" w:lineRule="auto"/>
        <w:jc w:val="both"/>
        <w:rPr>
          <w:rFonts w:ascii="Arial" w:hAnsi="Arial" w:cs="Arial"/>
          <w:b w:val="0"/>
          <w:sz w:val="24"/>
          <w:szCs w:val="24"/>
          <w:lang w:val="es-CO"/>
        </w:rPr>
      </w:pPr>
      <w:r>
        <w:rPr>
          <w:rFonts w:ascii="Arial" w:hAnsi="Arial" w:cs="Arial"/>
          <w:b w:val="0"/>
          <w:sz w:val="24"/>
          <w:szCs w:val="24"/>
          <w:lang w:val="es-CO"/>
        </w:rPr>
        <w:t xml:space="preserve">Es que recuérdese que fue el Ministerio Público </w:t>
      </w:r>
      <w:r w:rsidR="000B5BC2">
        <w:rPr>
          <w:rFonts w:ascii="Arial" w:hAnsi="Arial" w:cs="Arial"/>
          <w:b w:val="0"/>
          <w:sz w:val="24"/>
          <w:szCs w:val="24"/>
          <w:lang w:val="es-CO"/>
        </w:rPr>
        <w:t xml:space="preserve">que en dicha diligencia </w:t>
      </w:r>
      <w:r>
        <w:rPr>
          <w:rFonts w:ascii="Arial" w:hAnsi="Arial" w:cs="Arial"/>
          <w:b w:val="0"/>
          <w:sz w:val="24"/>
          <w:szCs w:val="24"/>
          <w:lang w:val="es-CO"/>
        </w:rPr>
        <w:t xml:space="preserve">puso en conocimiento la existencia de un proceso anterior con igual pretensión, pero para ese momento </w:t>
      </w:r>
      <w:r w:rsidR="000B5BC2">
        <w:rPr>
          <w:rFonts w:ascii="Arial" w:hAnsi="Arial" w:cs="Arial"/>
          <w:b w:val="0"/>
          <w:sz w:val="24"/>
          <w:szCs w:val="24"/>
          <w:lang w:val="es-CO"/>
        </w:rPr>
        <w:t xml:space="preserve">se itera, </w:t>
      </w:r>
      <w:r>
        <w:rPr>
          <w:rFonts w:ascii="Arial" w:hAnsi="Arial" w:cs="Arial"/>
          <w:b w:val="0"/>
          <w:sz w:val="24"/>
          <w:szCs w:val="24"/>
          <w:lang w:val="es-CO"/>
        </w:rPr>
        <w:t xml:space="preserve">ya la parte actora había desistido del mismo, lo que denota su buen obrar y la ausencia de temeridad. </w:t>
      </w:r>
    </w:p>
    <w:p w:rsidR="00FC211E" w:rsidRPr="00D84E26" w:rsidRDefault="00FC211E" w:rsidP="009C7E8F">
      <w:pPr>
        <w:pStyle w:val="Yo"/>
        <w:spacing w:line="276" w:lineRule="auto"/>
        <w:jc w:val="both"/>
        <w:rPr>
          <w:rFonts w:ascii="Arial" w:hAnsi="Arial" w:cs="Arial"/>
          <w:b w:val="0"/>
          <w:sz w:val="24"/>
          <w:szCs w:val="24"/>
          <w:lang w:val="es-CO"/>
        </w:rPr>
      </w:pPr>
    </w:p>
    <w:p w:rsidR="00A00A27" w:rsidRPr="00D84E26" w:rsidRDefault="0052530A" w:rsidP="00D84E26">
      <w:pPr>
        <w:pStyle w:val="Yo"/>
        <w:spacing w:line="276" w:lineRule="auto"/>
        <w:jc w:val="both"/>
        <w:rPr>
          <w:rFonts w:ascii="Arial" w:hAnsi="Arial" w:cs="Arial"/>
          <w:b w:val="0"/>
          <w:sz w:val="24"/>
          <w:szCs w:val="24"/>
          <w:lang w:val="es-CO"/>
        </w:rPr>
      </w:pPr>
      <w:r w:rsidRPr="00D84E26">
        <w:rPr>
          <w:rFonts w:ascii="Arial" w:hAnsi="Arial" w:cs="Arial"/>
          <w:b w:val="0"/>
          <w:sz w:val="24"/>
          <w:szCs w:val="24"/>
          <w:lang w:val="es-CO"/>
        </w:rPr>
        <w:t>A tono con lo dicho, el auto proferido el 02/06/2017 por el Juzgado Quinto Laboral del Circuito de Pereira</w:t>
      </w:r>
      <w:r w:rsidR="00847A43">
        <w:rPr>
          <w:rFonts w:ascii="Arial" w:hAnsi="Arial" w:cs="Arial"/>
          <w:b w:val="0"/>
          <w:sz w:val="24"/>
          <w:szCs w:val="24"/>
          <w:lang w:val="es-CO"/>
        </w:rPr>
        <w:t>,</w:t>
      </w:r>
      <w:r w:rsidRPr="00D84E26">
        <w:rPr>
          <w:rFonts w:ascii="Arial" w:hAnsi="Arial" w:cs="Arial"/>
          <w:b w:val="0"/>
          <w:sz w:val="24"/>
          <w:szCs w:val="24"/>
          <w:lang w:val="es-CO"/>
        </w:rPr>
        <w:t xml:space="preserve"> a través del cual se aceptó el desistimiento de</w:t>
      </w:r>
      <w:r w:rsidR="00847A43">
        <w:rPr>
          <w:rFonts w:ascii="Arial" w:hAnsi="Arial" w:cs="Arial"/>
          <w:b w:val="0"/>
          <w:sz w:val="24"/>
          <w:szCs w:val="24"/>
          <w:lang w:val="es-CO"/>
        </w:rPr>
        <w:t>l</w:t>
      </w:r>
      <w:r w:rsidRPr="00D84E26">
        <w:rPr>
          <w:rFonts w:ascii="Arial" w:hAnsi="Arial" w:cs="Arial"/>
          <w:b w:val="0"/>
          <w:sz w:val="24"/>
          <w:szCs w:val="24"/>
          <w:lang w:val="es-CO"/>
        </w:rPr>
        <w:t xml:space="preserve"> proceso que presentó la actora tendiente al reconocimiento de la pensión de sobrevivientes que también </w:t>
      </w:r>
      <w:r w:rsidR="00847A43">
        <w:rPr>
          <w:rFonts w:ascii="Arial" w:hAnsi="Arial" w:cs="Arial"/>
          <w:b w:val="0"/>
          <w:sz w:val="24"/>
          <w:szCs w:val="24"/>
          <w:lang w:val="es-CO"/>
        </w:rPr>
        <w:t xml:space="preserve">incoa </w:t>
      </w:r>
      <w:r w:rsidRPr="00D84E26">
        <w:rPr>
          <w:rFonts w:ascii="Arial" w:hAnsi="Arial" w:cs="Arial"/>
          <w:b w:val="0"/>
          <w:sz w:val="24"/>
          <w:szCs w:val="24"/>
          <w:lang w:val="es-CO"/>
        </w:rPr>
        <w:t>en este, si bien se encuentra en firme, no puede produc</w:t>
      </w:r>
      <w:r w:rsidR="001C7859">
        <w:rPr>
          <w:rFonts w:ascii="Arial" w:hAnsi="Arial" w:cs="Arial"/>
          <w:b w:val="0"/>
          <w:sz w:val="24"/>
          <w:szCs w:val="24"/>
          <w:lang w:val="es-CO"/>
        </w:rPr>
        <w:t>ir los efectos de cosa juzgada</w:t>
      </w:r>
      <w:r w:rsidR="00847A43">
        <w:rPr>
          <w:rFonts w:ascii="Arial" w:hAnsi="Arial" w:cs="Arial"/>
          <w:b w:val="0"/>
          <w:sz w:val="24"/>
          <w:szCs w:val="24"/>
          <w:lang w:val="es-CO"/>
        </w:rPr>
        <w:t>,</w:t>
      </w:r>
      <w:r w:rsidR="001C7859">
        <w:rPr>
          <w:rFonts w:ascii="Arial" w:hAnsi="Arial" w:cs="Arial"/>
          <w:b w:val="0"/>
          <w:sz w:val="24"/>
          <w:szCs w:val="24"/>
          <w:lang w:val="es-CO"/>
        </w:rPr>
        <w:t xml:space="preserve"> dado que su finalidad difiere de la dimisión de su derecho, pues claro resulta que lo fue para evitar el trámite de dos juicios sucedáneos; </w:t>
      </w:r>
      <w:r w:rsidRPr="00D84E26">
        <w:rPr>
          <w:rFonts w:ascii="Arial" w:hAnsi="Arial" w:cs="Arial"/>
          <w:b w:val="0"/>
          <w:sz w:val="24"/>
          <w:szCs w:val="24"/>
          <w:lang w:val="es-CO"/>
        </w:rPr>
        <w:t>de ahí que no pueda declararse en e</w:t>
      </w:r>
      <w:r w:rsidR="00847A43">
        <w:rPr>
          <w:rFonts w:ascii="Arial" w:hAnsi="Arial" w:cs="Arial"/>
          <w:b w:val="0"/>
          <w:sz w:val="24"/>
          <w:szCs w:val="24"/>
          <w:lang w:val="es-CO"/>
        </w:rPr>
        <w:t xml:space="preserve">ste trámite su configuración o en especial del primer requisito para que opere la res </w:t>
      </w:r>
      <w:proofErr w:type="spellStart"/>
      <w:r w:rsidR="00847A43">
        <w:rPr>
          <w:rFonts w:ascii="Arial" w:hAnsi="Arial" w:cs="Arial"/>
          <w:b w:val="0"/>
          <w:sz w:val="24"/>
          <w:szCs w:val="24"/>
          <w:lang w:val="es-CO"/>
        </w:rPr>
        <w:t>iudicata</w:t>
      </w:r>
      <w:proofErr w:type="spellEnd"/>
      <w:r w:rsidR="00847A43">
        <w:rPr>
          <w:rFonts w:ascii="Arial" w:hAnsi="Arial" w:cs="Arial"/>
          <w:b w:val="0"/>
          <w:sz w:val="24"/>
          <w:szCs w:val="24"/>
          <w:lang w:val="es-CO"/>
        </w:rPr>
        <w:t>.</w:t>
      </w:r>
    </w:p>
    <w:p w:rsidR="0052530A" w:rsidRPr="00D84E26" w:rsidRDefault="0052530A" w:rsidP="00D84E26">
      <w:pPr>
        <w:pStyle w:val="Yo"/>
        <w:spacing w:line="276" w:lineRule="auto"/>
        <w:jc w:val="both"/>
        <w:rPr>
          <w:rFonts w:ascii="Arial" w:hAnsi="Arial" w:cs="Arial"/>
          <w:sz w:val="24"/>
          <w:szCs w:val="24"/>
          <w:lang w:val="es-CO"/>
        </w:rPr>
      </w:pPr>
    </w:p>
    <w:p w:rsidR="00486766" w:rsidRPr="00D84E26" w:rsidRDefault="00773AB0" w:rsidP="00D84E26">
      <w:pPr>
        <w:pStyle w:val="Textoindependiente"/>
        <w:spacing w:line="276" w:lineRule="auto"/>
        <w:contextualSpacing/>
        <w:rPr>
          <w:iCs/>
          <w:szCs w:val="24"/>
        </w:rPr>
      </w:pPr>
      <w:r w:rsidRPr="00D84E26">
        <w:rPr>
          <w:iCs/>
          <w:szCs w:val="24"/>
        </w:rPr>
        <w:t>En conclusión, esta Sala se encuentra habilitada para emitir decisión de fondo en virtud del grado jurisdiccional que se surte a favor de Colpensiones.</w:t>
      </w:r>
    </w:p>
    <w:p w:rsidR="00484963" w:rsidRPr="00D84E26" w:rsidRDefault="00484963" w:rsidP="00D84E26">
      <w:pPr>
        <w:pStyle w:val="Textoindependiente"/>
        <w:spacing w:line="276" w:lineRule="auto"/>
        <w:contextualSpacing/>
        <w:rPr>
          <w:iCs/>
          <w:szCs w:val="24"/>
        </w:rPr>
      </w:pPr>
    </w:p>
    <w:p w:rsidR="00CD1C40" w:rsidRPr="00D84E26" w:rsidRDefault="007559F6" w:rsidP="00D84E26">
      <w:pPr>
        <w:pStyle w:val="Prrafodelista"/>
        <w:numPr>
          <w:ilvl w:val="0"/>
          <w:numId w:val="2"/>
        </w:numPr>
        <w:tabs>
          <w:tab w:val="left" w:pos="5197"/>
        </w:tabs>
        <w:spacing w:line="276" w:lineRule="auto"/>
        <w:jc w:val="both"/>
        <w:rPr>
          <w:rFonts w:ascii="Arial" w:hAnsi="Arial" w:cs="Arial"/>
          <w:sz w:val="24"/>
          <w:szCs w:val="24"/>
        </w:rPr>
      </w:pPr>
      <w:r w:rsidRPr="00D84E26">
        <w:rPr>
          <w:rFonts w:ascii="Arial" w:hAnsi="Arial" w:cs="Arial"/>
          <w:b/>
          <w:sz w:val="24"/>
          <w:szCs w:val="24"/>
        </w:rPr>
        <w:t>De l</w:t>
      </w:r>
      <w:r w:rsidR="006C7C69" w:rsidRPr="00D84E26">
        <w:rPr>
          <w:rFonts w:ascii="Arial" w:hAnsi="Arial" w:cs="Arial"/>
          <w:b/>
          <w:sz w:val="24"/>
          <w:szCs w:val="24"/>
        </w:rPr>
        <w:t>os problema</w:t>
      </w:r>
      <w:r w:rsidRPr="00D84E26">
        <w:rPr>
          <w:rFonts w:ascii="Arial" w:hAnsi="Arial" w:cs="Arial"/>
          <w:b/>
          <w:sz w:val="24"/>
          <w:szCs w:val="24"/>
        </w:rPr>
        <w:t xml:space="preserve"> jurídicos</w:t>
      </w:r>
    </w:p>
    <w:p w:rsidR="00CD1C40" w:rsidRPr="00D84E26" w:rsidRDefault="00486766" w:rsidP="00D84E26">
      <w:pPr>
        <w:tabs>
          <w:tab w:val="left" w:pos="5197"/>
        </w:tabs>
        <w:spacing w:line="276" w:lineRule="auto"/>
        <w:contextualSpacing/>
        <w:jc w:val="both"/>
        <w:rPr>
          <w:rFonts w:ascii="Arial" w:hAnsi="Arial" w:cs="Arial"/>
          <w:szCs w:val="24"/>
        </w:rPr>
      </w:pPr>
      <w:r w:rsidRPr="00D84E26">
        <w:rPr>
          <w:rFonts w:ascii="Arial" w:hAnsi="Arial" w:cs="Arial"/>
          <w:szCs w:val="24"/>
        </w:rPr>
        <w:t xml:space="preserve">Aclarado lo anterior, </w:t>
      </w:r>
      <w:r w:rsidR="00F03952" w:rsidRPr="00D84E26">
        <w:rPr>
          <w:rFonts w:ascii="Arial" w:hAnsi="Arial" w:cs="Arial"/>
          <w:szCs w:val="24"/>
        </w:rPr>
        <w:t>la Sala se pregunta:</w:t>
      </w:r>
    </w:p>
    <w:p w:rsidR="002E661C" w:rsidRPr="00D84E26" w:rsidRDefault="002E661C" w:rsidP="00D84E26">
      <w:pPr>
        <w:tabs>
          <w:tab w:val="left" w:pos="5197"/>
        </w:tabs>
        <w:spacing w:line="276" w:lineRule="auto"/>
        <w:contextualSpacing/>
        <w:jc w:val="both"/>
        <w:rPr>
          <w:rFonts w:ascii="Arial" w:hAnsi="Arial" w:cs="Arial"/>
          <w:szCs w:val="24"/>
        </w:rPr>
      </w:pPr>
    </w:p>
    <w:p w:rsidR="00EF4070" w:rsidRPr="00D84E26" w:rsidRDefault="002E661C" w:rsidP="00D84E26">
      <w:pPr>
        <w:pStyle w:val="Textoindependiente"/>
        <w:spacing w:line="276" w:lineRule="auto"/>
        <w:contextualSpacing/>
        <w:rPr>
          <w:iCs/>
          <w:szCs w:val="24"/>
        </w:rPr>
      </w:pPr>
      <w:r w:rsidRPr="00D84E26">
        <w:rPr>
          <w:iCs/>
          <w:szCs w:val="24"/>
        </w:rPr>
        <w:t>1.</w:t>
      </w:r>
      <w:r w:rsidR="0027674C" w:rsidRPr="00D84E26">
        <w:rPr>
          <w:iCs/>
          <w:szCs w:val="24"/>
        </w:rPr>
        <w:t>1</w:t>
      </w:r>
      <w:r w:rsidR="00EF4070" w:rsidRPr="00D84E26">
        <w:rPr>
          <w:iCs/>
          <w:szCs w:val="24"/>
        </w:rPr>
        <w:t xml:space="preserve"> </w:t>
      </w:r>
      <w:r w:rsidR="00C90DB4" w:rsidRPr="00D84E26">
        <w:rPr>
          <w:iCs/>
          <w:szCs w:val="24"/>
        </w:rPr>
        <w:t>¿</w:t>
      </w:r>
      <w:r w:rsidR="00EF4070" w:rsidRPr="00D84E26">
        <w:rPr>
          <w:iCs/>
          <w:szCs w:val="24"/>
        </w:rPr>
        <w:t xml:space="preserve">Le asiste a Fabiola González Álvarez, en calidad de cónyuge supérstite con vínculo matrimonial vigente y </w:t>
      </w:r>
      <w:proofErr w:type="gramStart"/>
      <w:r w:rsidR="00EF4070" w:rsidRPr="00D84E26">
        <w:rPr>
          <w:iCs/>
          <w:szCs w:val="24"/>
        </w:rPr>
        <w:t>separada</w:t>
      </w:r>
      <w:proofErr w:type="gramEnd"/>
      <w:r w:rsidR="00EF4070" w:rsidRPr="00D84E26">
        <w:rPr>
          <w:iCs/>
          <w:szCs w:val="24"/>
        </w:rPr>
        <w:t xml:space="preserve"> de hecho, algún derecho pensional por el deceso del señor </w:t>
      </w:r>
      <w:proofErr w:type="spellStart"/>
      <w:r w:rsidR="00EF4070" w:rsidRPr="00D84E26">
        <w:rPr>
          <w:iCs/>
          <w:szCs w:val="24"/>
        </w:rPr>
        <w:t>Argemiro</w:t>
      </w:r>
      <w:proofErr w:type="spellEnd"/>
      <w:r w:rsidR="00EF4070" w:rsidRPr="00D84E26">
        <w:rPr>
          <w:iCs/>
          <w:szCs w:val="24"/>
        </w:rPr>
        <w:t xml:space="preserve"> Garzón Álvarez?</w:t>
      </w:r>
    </w:p>
    <w:p w:rsidR="00EF4070" w:rsidRPr="00D84E26" w:rsidRDefault="00EF4070" w:rsidP="00D84E26">
      <w:pPr>
        <w:pStyle w:val="Textoindependiente"/>
        <w:spacing w:line="276" w:lineRule="auto"/>
        <w:contextualSpacing/>
        <w:rPr>
          <w:b/>
          <w:iCs/>
          <w:szCs w:val="24"/>
        </w:rPr>
      </w:pPr>
    </w:p>
    <w:p w:rsidR="00C57482" w:rsidRPr="00D84E26" w:rsidRDefault="008B5FB4" w:rsidP="00D84E26">
      <w:pPr>
        <w:pStyle w:val="Textoindependiente"/>
        <w:spacing w:line="276" w:lineRule="auto"/>
        <w:contextualSpacing/>
        <w:rPr>
          <w:iCs/>
          <w:szCs w:val="24"/>
        </w:rPr>
      </w:pPr>
      <w:r w:rsidRPr="00D84E26">
        <w:rPr>
          <w:iCs/>
          <w:szCs w:val="24"/>
        </w:rPr>
        <w:t>1.2</w:t>
      </w:r>
      <w:r w:rsidRPr="00D84E26">
        <w:rPr>
          <w:b/>
          <w:iCs/>
          <w:szCs w:val="24"/>
        </w:rPr>
        <w:t xml:space="preserve"> </w:t>
      </w:r>
      <w:r w:rsidR="00C90DB4" w:rsidRPr="00D84E26">
        <w:rPr>
          <w:iCs/>
          <w:szCs w:val="24"/>
        </w:rPr>
        <w:t>En caso afirmativo ¿P</w:t>
      </w:r>
      <w:r w:rsidR="00C57482" w:rsidRPr="00D84E26">
        <w:rPr>
          <w:iCs/>
          <w:szCs w:val="24"/>
        </w:rPr>
        <w:t>rescribió alguna mesada?</w:t>
      </w:r>
    </w:p>
    <w:p w:rsidR="0027674C" w:rsidRPr="00D84E26" w:rsidRDefault="00C57482" w:rsidP="00D84E26">
      <w:pPr>
        <w:pStyle w:val="Textoindependiente"/>
        <w:spacing w:line="276" w:lineRule="auto"/>
        <w:contextualSpacing/>
        <w:rPr>
          <w:iCs/>
          <w:szCs w:val="24"/>
        </w:rPr>
      </w:pPr>
      <w:r w:rsidRPr="00D84E26">
        <w:rPr>
          <w:iCs/>
          <w:szCs w:val="24"/>
        </w:rPr>
        <w:t xml:space="preserve"> </w:t>
      </w:r>
    </w:p>
    <w:p w:rsidR="00164682" w:rsidRPr="00D84E26" w:rsidRDefault="00164682" w:rsidP="00D84E26">
      <w:pPr>
        <w:pStyle w:val="Textoindependiente"/>
        <w:spacing w:line="276" w:lineRule="auto"/>
        <w:contextualSpacing/>
        <w:rPr>
          <w:b/>
          <w:iCs/>
          <w:szCs w:val="24"/>
        </w:rPr>
      </w:pPr>
      <w:r w:rsidRPr="00D84E26">
        <w:rPr>
          <w:b/>
          <w:iCs/>
          <w:szCs w:val="24"/>
        </w:rPr>
        <w:t xml:space="preserve">Solución a los problemas jurídicos </w:t>
      </w:r>
    </w:p>
    <w:p w:rsidR="002E661C" w:rsidRPr="00D84E26" w:rsidRDefault="002E661C" w:rsidP="00D84E26">
      <w:pPr>
        <w:pStyle w:val="Textoindependiente"/>
        <w:spacing w:line="276" w:lineRule="auto"/>
        <w:contextualSpacing/>
        <w:rPr>
          <w:b/>
          <w:iCs/>
          <w:szCs w:val="24"/>
        </w:rPr>
      </w:pPr>
    </w:p>
    <w:p w:rsidR="006C7C69" w:rsidRDefault="006C7C69" w:rsidP="00D84E26">
      <w:pPr>
        <w:pStyle w:val="Prrafodelista"/>
        <w:widowControl w:val="0"/>
        <w:numPr>
          <w:ilvl w:val="1"/>
          <w:numId w:val="9"/>
        </w:numPr>
        <w:autoSpaceDE w:val="0"/>
        <w:autoSpaceDN w:val="0"/>
        <w:adjustRightInd w:val="0"/>
        <w:spacing w:after="0" w:line="276" w:lineRule="auto"/>
        <w:jc w:val="both"/>
        <w:rPr>
          <w:rFonts w:ascii="Arial" w:hAnsi="Arial" w:cs="Arial"/>
          <w:b/>
          <w:iCs/>
          <w:color w:val="000000" w:themeColor="text1"/>
          <w:sz w:val="24"/>
          <w:szCs w:val="24"/>
        </w:rPr>
      </w:pPr>
      <w:r w:rsidRPr="00D84E26">
        <w:rPr>
          <w:rFonts w:ascii="Arial" w:hAnsi="Arial" w:cs="Arial"/>
          <w:b/>
          <w:iCs/>
          <w:color w:val="000000" w:themeColor="text1"/>
          <w:sz w:val="24"/>
          <w:szCs w:val="24"/>
        </w:rPr>
        <w:t>Pensión de sobrevivientes</w:t>
      </w:r>
      <w:r w:rsidR="00002772" w:rsidRPr="00D84E26">
        <w:rPr>
          <w:rFonts w:ascii="Arial" w:hAnsi="Arial" w:cs="Arial"/>
          <w:b/>
          <w:iCs/>
          <w:color w:val="000000" w:themeColor="text1"/>
          <w:sz w:val="24"/>
          <w:szCs w:val="24"/>
        </w:rPr>
        <w:t xml:space="preserve"> del</w:t>
      </w:r>
      <w:r w:rsidRPr="00D84E26">
        <w:rPr>
          <w:rFonts w:ascii="Arial" w:hAnsi="Arial" w:cs="Arial"/>
          <w:b/>
          <w:iCs/>
          <w:color w:val="000000" w:themeColor="text1"/>
          <w:sz w:val="24"/>
          <w:szCs w:val="24"/>
        </w:rPr>
        <w:t xml:space="preserve"> </w:t>
      </w:r>
      <w:r w:rsidR="009E73CF" w:rsidRPr="00D84E26">
        <w:rPr>
          <w:rFonts w:ascii="Arial" w:hAnsi="Arial" w:cs="Arial"/>
          <w:b/>
          <w:iCs/>
          <w:color w:val="000000" w:themeColor="text1"/>
          <w:sz w:val="24"/>
          <w:szCs w:val="24"/>
        </w:rPr>
        <w:t>cónyuge</w:t>
      </w:r>
    </w:p>
    <w:p w:rsidR="00C208EA" w:rsidRDefault="00C208EA" w:rsidP="00C208EA">
      <w:pPr>
        <w:widowControl w:val="0"/>
        <w:autoSpaceDE w:val="0"/>
        <w:autoSpaceDN w:val="0"/>
        <w:adjustRightInd w:val="0"/>
        <w:spacing w:line="276" w:lineRule="auto"/>
        <w:jc w:val="both"/>
        <w:rPr>
          <w:rFonts w:ascii="Arial" w:hAnsi="Arial" w:cs="Arial"/>
          <w:b/>
          <w:iCs/>
          <w:color w:val="000000" w:themeColor="text1"/>
          <w:szCs w:val="24"/>
        </w:rPr>
      </w:pPr>
    </w:p>
    <w:p w:rsidR="00C208EA" w:rsidRPr="00C208EA" w:rsidRDefault="00C208EA" w:rsidP="00C208EA">
      <w:pPr>
        <w:widowControl w:val="0"/>
        <w:autoSpaceDE w:val="0"/>
        <w:autoSpaceDN w:val="0"/>
        <w:adjustRightInd w:val="0"/>
        <w:spacing w:line="276" w:lineRule="auto"/>
        <w:jc w:val="both"/>
        <w:rPr>
          <w:rFonts w:ascii="Arial" w:hAnsi="Arial" w:cs="Arial"/>
          <w:b/>
          <w:iCs/>
          <w:color w:val="000000" w:themeColor="text1"/>
          <w:szCs w:val="24"/>
        </w:rPr>
      </w:pPr>
      <w:r>
        <w:rPr>
          <w:rFonts w:ascii="Arial" w:hAnsi="Arial" w:cs="Arial"/>
          <w:b/>
          <w:iCs/>
          <w:color w:val="000000" w:themeColor="text1"/>
          <w:szCs w:val="24"/>
        </w:rPr>
        <w:t xml:space="preserve">2.1.1. Fundamento jurídico </w:t>
      </w:r>
    </w:p>
    <w:p w:rsidR="00C90DB4" w:rsidRPr="00D84E26" w:rsidRDefault="00C90DB4" w:rsidP="00D84E26">
      <w:pPr>
        <w:pStyle w:val="Textoindependiente"/>
        <w:spacing w:line="276" w:lineRule="auto"/>
        <w:contextualSpacing/>
        <w:rPr>
          <w:szCs w:val="24"/>
        </w:rPr>
      </w:pPr>
    </w:p>
    <w:p w:rsidR="00CA3D34" w:rsidRPr="00D84E26" w:rsidRDefault="00CA3D34" w:rsidP="00D84E26">
      <w:pPr>
        <w:pStyle w:val="Textoindependiente"/>
        <w:spacing w:line="276" w:lineRule="auto"/>
        <w:contextualSpacing/>
        <w:rPr>
          <w:iCs/>
          <w:szCs w:val="24"/>
        </w:rPr>
      </w:pPr>
      <w:r w:rsidRPr="00D84E26">
        <w:rPr>
          <w:szCs w:val="24"/>
        </w:rPr>
        <w:t>Bien es sabido que la norma que rige el reconocimiento de la pensión de sobrevivientes, es aquella que se encuentre vigente al momento en que se presente el deceso del afiliado o pensionado</w:t>
      </w:r>
      <w:r w:rsidRPr="00D84E26">
        <w:rPr>
          <w:rStyle w:val="Refdenotaalpie"/>
          <w:iCs/>
          <w:szCs w:val="24"/>
        </w:rPr>
        <w:footnoteReference w:id="1"/>
      </w:r>
      <w:r w:rsidRPr="00D84E26">
        <w:rPr>
          <w:szCs w:val="24"/>
        </w:rPr>
        <w:t xml:space="preserve"> – art. 16 del </w:t>
      </w:r>
      <w:proofErr w:type="spellStart"/>
      <w:r w:rsidRPr="00D84E26">
        <w:rPr>
          <w:szCs w:val="24"/>
        </w:rPr>
        <w:t>C.S.T</w:t>
      </w:r>
      <w:proofErr w:type="spellEnd"/>
      <w:r w:rsidRPr="00D84E26">
        <w:rPr>
          <w:szCs w:val="24"/>
        </w:rPr>
        <w:t xml:space="preserve">.-, que para el presente asunto fue el </w:t>
      </w:r>
      <w:r w:rsidRPr="00D84E26">
        <w:rPr>
          <w:iCs/>
          <w:szCs w:val="24"/>
        </w:rPr>
        <w:t>15-08-2009 como se desprende del registro civi</w:t>
      </w:r>
      <w:r w:rsidR="0071571D" w:rsidRPr="00D84E26">
        <w:rPr>
          <w:iCs/>
          <w:szCs w:val="24"/>
        </w:rPr>
        <w:t>l de defunción (fl.11)</w:t>
      </w:r>
      <w:r w:rsidRPr="00D84E26">
        <w:rPr>
          <w:iCs/>
          <w:szCs w:val="24"/>
        </w:rPr>
        <w:t xml:space="preserve">; por lo tanto, debemos remitirnos al contenido de los artículos 46 y 47 de la Ley 100 de 1993, modificados por </w:t>
      </w:r>
      <w:r w:rsidR="0071571D" w:rsidRPr="00D84E26">
        <w:rPr>
          <w:iCs/>
          <w:szCs w:val="24"/>
        </w:rPr>
        <w:t xml:space="preserve">los artículos 12 y 13 de </w:t>
      </w:r>
      <w:r w:rsidRPr="00D84E26">
        <w:rPr>
          <w:iCs/>
          <w:szCs w:val="24"/>
        </w:rPr>
        <w:t>la Ley 797 de 2003.</w:t>
      </w:r>
    </w:p>
    <w:p w:rsidR="00CA3D34" w:rsidRPr="00D84E26" w:rsidRDefault="00CA3D34" w:rsidP="00D84E26">
      <w:pPr>
        <w:widowControl w:val="0"/>
        <w:autoSpaceDE w:val="0"/>
        <w:autoSpaceDN w:val="0"/>
        <w:adjustRightInd w:val="0"/>
        <w:spacing w:line="276" w:lineRule="auto"/>
        <w:contextualSpacing/>
        <w:jc w:val="both"/>
        <w:rPr>
          <w:rFonts w:ascii="Arial" w:hAnsi="Arial" w:cs="Arial"/>
          <w:iCs/>
          <w:szCs w:val="24"/>
        </w:rPr>
      </w:pPr>
    </w:p>
    <w:p w:rsidR="0071571D" w:rsidRPr="00D84E26" w:rsidRDefault="00A24545" w:rsidP="00D84E26">
      <w:pPr>
        <w:widowControl w:val="0"/>
        <w:autoSpaceDE w:val="0"/>
        <w:autoSpaceDN w:val="0"/>
        <w:adjustRightInd w:val="0"/>
        <w:spacing w:line="276" w:lineRule="auto"/>
        <w:contextualSpacing/>
        <w:jc w:val="both"/>
        <w:rPr>
          <w:rFonts w:ascii="Arial" w:hAnsi="Arial" w:cs="Arial"/>
          <w:iCs/>
          <w:szCs w:val="24"/>
        </w:rPr>
      </w:pPr>
      <w:r w:rsidRPr="00D84E26">
        <w:rPr>
          <w:rFonts w:ascii="Arial" w:hAnsi="Arial" w:cs="Arial"/>
          <w:iCs/>
          <w:szCs w:val="24"/>
        </w:rPr>
        <w:t>Ahora, el literal a) del artículo 47 de la Ley 100 de 1993, modificado por el artículo 13</w:t>
      </w:r>
      <w:r w:rsidR="00847A43">
        <w:rPr>
          <w:rFonts w:ascii="Arial" w:hAnsi="Arial" w:cs="Arial"/>
          <w:iCs/>
          <w:szCs w:val="24"/>
        </w:rPr>
        <w:t xml:space="preserve"> de la Ley 797 de 2003 prescribe</w:t>
      </w:r>
      <w:r w:rsidRPr="00D84E26">
        <w:rPr>
          <w:rFonts w:ascii="Arial" w:hAnsi="Arial" w:cs="Arial"/>
          <w:iCs/>
          <w:szCs w:val="24"/>
        </w:rPr>
        <w:t xml:space="preserve"> a la cónyuge supérstite como beneficiaria de la pensión de sobrevivientes de manera vitalicia,</w:t>
      </w:r>
      <w:r w:rsidR="0071571D" w:rsidRPr="00D84E26">
        <w:rPr>
          <w:rFonts w:ascii="Arial" w:hAnsi="Arial" w:cs="Arial"/>
          <w:iCs/>
          <w:szCs w:val="24"/>
        </w:rPr>
        <w:t xml:space="preserve"> normativa que ha sido morigerada por vía de interpretación jurisprudencial para establecer que se legitima el otorgamiento de la prestación de sobrevivencia </w:t>
      </w:r>
      <w:r w:rsidR="0071571D" w:rsidRPr="00D84E26">
        <w:rPr>
          <w:rFonts w:ascii="Arial" w:hAnsi="Arial" w:cs="Arial"/>
          <w:b/>
          <w:iCs/>
          <w:szCs w:val="24"/>
        </w:rPr>
        <w:t>al cónyuge separado de hecho pero con vínculo matrimonial vigente</w:t>
      </w:r>
      <w:r w:rsidR="0071571D" w:rsidRPr="00D84E26">
        <w:rPr>
          <w:rFonts w:ascii="Arial" w:hAnsi="Arial" w:cs="Arial"/>
          <w:iCs/>
          <w:szCs w:val="24"/>
        </w:rPr>
        <w:t xml:space="preserve"> cuando: </w:t>
      </w:r>
      <w:r w:rsidR="0071571D" w:rsidRPr="00D84E26">
        <w:rPr>
          <w:rFonts w:ascii="Arial" w:hAnsi="Arial" w:cs="Arial"/>
          <w:b/>
          <w:i/>
          <w:iCs/>
          <w:szCs w:val="24"/>
        </w:rPr>
        <w:t>i)</w:t>
      </w:r>
      <w:r w:rsidR="0071571D" w:rsidRPr="00D84E26">
        <w:rPr>
          <w:rFonts w:ascii="Arial" w:hAnsi="Arial" w:cs="Arial"/>
          <w:b/>
          <w:iCs/>
          <w:szCs w:val="24"/>
        </w:rPr>
        <w:t xml:space="preserve"> </w:t>
      </w:r>
      <w:r w:rsidR="0071571D" w:rsidRPr="00D84E26">
        <w:rPr>
          <w:rFonts w:ascii="Arial" w:hAnsi="Arial" w:cs="Arial"/>
          <w:iCs/>
          <w:szCs w:val="24"/>
        </w:rPr>
        <w:t xml:space="preserve">acredite convivencia por un término no inferior a 5 años en cualquier tiempo y </w:t>
      </w:r>
      <w:r w:rsidR="0071571D" w:rsidRPr="00D84E26">
        <w:rPr>
          <w:rFonts w:ascii="Arial" w:hAnsi="Arial" w:cs="Arial"/>
          <w:b/>
          <w:i/>
          <w:iCs/>
          <w:szCs w:val="24"/>
        </w:rPr>
        <w:t>ii)</w:t>
      </w:r>
      <w:r w:rsidR="0071571D" w:rsidRPr="00D84E26">
        <w:rPr>
          <w:rFonts w:ascii="Arial" w:hAnsi="Arial" w:cs="Arial"/>
          <w:iCs/>
          <w:szCs w:val="24"/>
        </w:rPr>
        <w:t xml:space="preserve"> demuestre que pese a la separación de hecho, continuó perteneciendo a la familia del pensionado o afiliado</w:t>
      </w:r>
      <w:r w:rsidR="00E04CA0" w:rsidRPr="00D84E26">
        <w:rPr>
          <w:rStyle w:val="Refdenotaalpie"/>
          <w:rFonts w:ascii="Arial" w:hAnsi="Arial" w:cs="Arial"/>
          <w:iCs/>
          <w:szCs w:val="24"/>
        </w:rPr>
        <w:footnoteReference w:id="2"/>
      </w:r>
      <w:r w:rsidR="0071571D" w:rsidRPr="00D84E26">
        <w:rPr>
          <w:rFonts w:ascii="Arial" w:hAnsi="Arial" w:cs="Arial"/>
          <w:iCs/>
          <w:szCs w:val="24"/>
        </w:rPr>
        <w:t xml:space="preserve">; en caso de incumplir esta última regla que </w:t>
      </w:r>
      <w:r w:rsidR="0071571D" w:rsidRPr="00D84E26">
        <w:rPr>
          <w:rFonts w:ascii="Arial" w:hAnsi="Arial" w:cs="Arial"/>
          <w:b/>
          <w:i/>
          <w:iCs/>
          <w:szCs w:val="24"/>
        </w:rPr>
        <w:t>iii)</w:t>
      </w:r>
      <w:r w:rsidR="0071571D" w:rsidRPr="00D84E26">
        <w:rPr>
          <w:rFonts w:ascii="Arial" w:hAnsi="Arial" w:cs="Arial"/>
          <w:iCs/>
          <w:szCs w:val="24"/>
        </w:rPr>
        <w:t xml:space="preserve"> pruebe que la ausencia de la unión familiar devino por situaciones ajenas a la voluntad del beneficiario</w:t>
      </w:r>
      <w:r w:rsidR="00D853F0" w:rsidRPr="00D84E26">
        <w:rPr>
          <w:rStyle w:val="Refdenotaalpie"/>
          <w:rFonts w:ascii="Arial" w:hAnsi="Arial" w:cs="Arial"/>
          <w:iCs/>
          <w:szCs w:val="24"/>
        </w:rPr>
        <w:footnoteReference w:id="3"/>
      </w:r>
      <w:r w:rsidR="0071571D" w:rsidRPr="00D84E26">
        <w:rPr>
          <w:rFonts w:ascii="Arial" w:hAnsi="Arial" w:cs="Arial"/>
          <w:iCs/>
          <w:szCs w:val="24"/>
        </w:rPr>
        <w:t xml:space="preserve">, por último </w:t>
      </w:r>
      <w:r w:rsidR="0071571D" w:rsidRPr="00D84E26">
        <w:rPr>
          <w:rFonts w:ascii="Arial" w:hAnsi="Arial" w:cs="Arial"/>
          <w:b/>
          <w:i/>
          <w:iCs/>
          <w:szCs w:val="24"/>
        </w:rPr>
        <w:t>iv)</w:t>
      </w:r>
      <w:r w:rsidR="0071571D" w:rsidRPr="00D84E26">
        <w:rPr>
          <w:rFonts w:ascii="Arial" w:hAnsi="Arial" w:cs="Arial"/>
          <w:i/>
          <w:iCs/>
          <w:szCs w:val="24"/>
        </w:rPr>
        <w:t xml:space="preserve"> </w:t>
      </w:r>
      <w:r w:rsidR="0071571D" w:rsidRPr="00D84E26">
        <w:rPr>
          <w:rFonts w:ascii="Arial" w:hAnsi="Arial" w:cs="Arial"/>
          <w:iCs/>
          <w:szCs w:val="24"/>
        </w:rPr>
        <w:t>dependiendo de la particularidad del evento analizado, que el beneficiario haya contribuido a la construcción de la pensión</w:t>
      </w:r>
      <w:r w:rsidR="00D853F0" w:rsidRPr="00D84E26">
        <w:rPr>
          <w:rStyle w:val="Refdenotaalpie"/>
          <w:rFonts w:ascii="Arial" w:hAnsi="Arial" w:cs="Arial"/>
          <w:i/>
          <w:iCs/>
          <w:szCs w:val="24"/>
        </w:rPr>
        <w:footnoteReference w:id="4"/>
      </w:r>
      <w:r w:rsidR="0071571D" w:rsidRPr="00D84E26">
        <w:rPr>
          <w:rFonts w:ascii="Arial" w:hAnsi="Arial" w:cs="Arial"/>
          <w:iCs/>
          <w:szCs w:val="24"/>
        </w:rPr>
        <w:t xml:space="preserve">. </w:t>
      </w:r>
    </w:p>
    <w:p w:rsidR="00FA494C" w:rsidRPr="00D84E26" w:rsidRDefault="00FA494C" w:rsidP="00D84E26">
      <w:pPr>
        <w:spacing w:line="276" w:lineRule="auto"/>
        <w:ind w:left="708"/>
        <w:contextualSpacing/>
        <w:jc w:val="both"/>
        <w:rPr>
          <w:rFonts w:ascii="Arial" w:hAnsi="Arial" w:cs="Arial"/>
          <w:szCs w:val="24"/>
        </w:rPr>
      </w:pPr>
    </w:p>
    <w:p w:rsidR="00164682" w:rsidRPr="00D84E26" w:rsidRDefault="00A24545" w:rsidP="00D84E26">
      <w:pPr>
        <w:spacing w:line="276" w:lineRule="auto"/>
        <w:contextualSpacing/>
        <w:jc w:val="both"/>
        <w:rPr>
          <w:rFonts w:ascii="Arial" w:hAnsi="Arial" w:cs="Arial"/>
          <w:b/>
          <w:szCs w:val="24"/>
        </w:rPr>
      </w:pPr>
      <w:r w:rsidRPr="00D84E26">
        <w:rPr>
          <w:rFonts w:ascii="Arial" w:hAnsi="Arial" w:cs="Arial"/>
          <w:b/>
          <w:szCs w:val="24"/>
        </w:rPr>
        <w:t>2.</w:t>
      </w:r>
      <w:r w:rsidR="00993066" w:rsidRPr="00D84E26">
        <w:rPr>
          <w:rFonts w:ascii="Arial" w:hAnsi="Arial" w:cs="Arial"/>
          <w:b/>
          <w:szCs w:val="24"/>
        </w:rPr>
        <w:t>2</w:t>
      </w:r>
      <w:r w:rsidRPr="00D84E26">
        <w:rPr>
          <w:rFonts w:ascii="Arial" w:hAnsi="Arial" w:cs="Arial"/>
          <w:b/>
          <w:szCs w:val="24"/>
        </w:rPr>
        <w:t xml:space="preserve"> Fundamento f</w:t>
      </w:r>
      <w:r w:rsidR="00164682" w:rsidRPr="00D84E26">
        <w:rPr>
          <w:rFonts w:ascii="Arial" w:hAnsi="Arial" w:cs="Arial"/>
          <w:b/>
          <w:szCs w:val="24"/>
        </w:rPr>
        <w:t>áctico</w:t>
      </w:r>
    </w:p>
    <w:p w:rsidR="00164682" w:rsidRPr="00D84E26" w:rsidRDefault="00164682" w:rsidP="00D84E26">
      <w:pPr>
        <w:autoSpaceDE w:val="0"/>
        <w:autoSpaceDN w:val="0"/>
        <w:adjustRightInd w:val="0"/>
        <w:spacing w:line="276" w:lineRule="auto"/>
        <w:contextualSpacing/>
        <w:jc w:val="both"/>
        <w:rPr>
          <w:rFonts w:ascii="Arial" w:hAnsi="Arial" w:cs="Arial"/>
          <w:szCs w:val="24"/>
        </w:rPr>
      </w:pPr>
    </w:p>
    <w:p w:rsidR="0089790C" w:rsidRPr="00D84E26" w:rsidRDefault="0089790C" w:rsidP="00D84E26">
      <w:pPr>
        <w:pStyle w:val="Textoindependiente"/>
        <w:spacing w:line="276" w:lineRule="auto"/>
        <w:contextualSpacing/>
        <w:rPr>
          <w:iCs/>
          <w:color w:val="000000" w:themeColor="text1"/>
          <w:szCs w:val="24"/>
        </w:rPr>
      </w:pPr>
      <w:r w:rsidRPr="00D84E26">
        <w:rPr>
          <w:iCs/>
          <w:color w:val="000000" w:themeColor="text1"/>
          <w:szCs w:val="24"/>
        </w:rPr>
        <w:t xml:space="preserve">Auscultado el material probatorio obrante se tiene que la actora satisfizo los requisitos </w:t>
      </w:r>
      <w:r w:rsidRPr="00D84E26">
        <w:rPr>
          <w:szCs w:val="24"/>
        </w:rPr>
        <w:t>para ser beneficiara de la pensión de sobrevivientes.</w:t>
      </w:r>
      <w:r w:rsidRPr="00D84E26">
        <w:rPr>
          <w:iCs/>
          <w:color w:val="000000" w:themeColor="text1"/>
          <w:szCs w:val="24"/>
        </w:rPr>
        <w:t xml:space="preserve"> </w:t>
      </w:r>
    </w:p>
    <w:p w:rsidR="0089790C" w:rsidRPr="00D84E26" w:rsidRDefault="0089790C" w:rsidP="00D84E26">
      <w:pPr>
        <w:pStyle w:val="Textoindependiente"/>
        <w:spacing w:line="276" w:lineRule="auto"/>
        <w:contextualSpacing/>
        <w:rPr>
          <w:iCs/>
          <w:color w:val="000000" w:themeColor="text1"/>
          <w:szCs w:val="24"/>
        </w:rPr>
      </w:pPr>
    </w:p>
    <w:p w:rsidR="00DD50D9" w:rsidRPr="00D84E26" w:rsidRDefault="0089790C" w:rsidP="00D84E26">
      <w:pPr>
        <w:spacing w:line="276" w:lineRule="auto"/>
        <w:contextualSpacing/>
        <w:jc w:val="both"/>
        <w:rPr>
          <w:rFonts w:ascii="Arial" w:hAnsi="Arial" w:cs="Arial"/>
          <w:szCs w:val="24"/>
        </w:rPr>
      </w:pPr>
      <w:r w:rsidRPr="00D84E26">
        <w:rPr>
          <w:rFonts w:ascii="Arial" w:hAnsi="Arial" w:cs="Arial"/>
          <w:iCs/>
          <w:color w:val="000000" w:themeColor="text1"/>
          <w:szCs w:val="24"/>
        </w:rPr>
        <w:lastRenderedPageBreak/>
        <w:t>Así</w:t>
      </w:r>
      <w:r w:rsidR="00DD50D9" w:rsidRPr="00D84E26">
        <w:rPr>
          <w:rFonts w:ascii="Arial" w:hAnsi="Arial" w:cs="Arial"/>
          <w:iCs/>
          <w:color w:val="000000" w:themeColor="text1"/>
          <w:szCs w:val="24"/>
        </w:rPr>
        <w:t>,</w:t>
      </w:r>
      <w:r w:rsidR="00DD50D9" w:rsidRPr="00D84E26">
        <w:rPr>
          <w:rFonts w:ascii="Arial" w:hAnsi="Arial" w:cs="Arial"/>
          <w:szCs w:val="24"/>
        </w:rPr>
        <w:t xml:space="preserve"> obra en el expediente </w:t>
      </w:r>
      <w:r w:rsidR="00DD50D9" w:rsidRPr="00D84E26">
        <w:rPr>
          <w:rFonts w:ascii="Arial" w:hAnsi="Arial" w:cs="Arial"/>
          <w:iCs/>
          <w:color w:val="000000" w:themeColor="text1"/>
          <w:szCs w:val="24"/>
        </w:rPr>
        <w:t xml:space="preserve">la partida </w:t>
      </w:r>
      <w:r w:rsidR="008910B3" w:rsidRPr="00D84E26">
        <w:rPr>
          <w:rFonts w:ascii="Arial" w:hAnsi="Arial" w:cs="Arial"/>
          <w:iCs/>
          <w:color w:val="000000" w:themeColor="text1"/>
          <w:szCs w:val="24"/>
        </w:rPr>
        <w:t xml:space="preserve">y registro civil </w:t>
      </w:r>
      <w:r w:rsidR="00DD50D9" w:rsidRPr="00D84E26">
        <w:rPr>
          <w:rFonts w:ascii="Arial" w:hAnsi="Arial" w:cs="Arial"/>
          <w:iCs/>
          <w:color w:val="000000" w:themeColor="text1"/>
          <w:szCs w:val="24"/>
        </w:rPr>
        <w:t>de matrimonio</w:t>
      </w:r>
      <w:r w:rsidR="008910B3" w:rsidRPr="00D84E26">
        <w:rPr>
          <w:rFonts w:ascii="Arial" w:hAnsi="Arial" w:cs="Arial"/>
          <w:iCs/>
          <w:color w:val="000000" w:themeColor="text1"/>
          <w:szCs w:val="24"/>
        </w:rPr>
        <w:t xml:space="preserve"> </w:t>
      </w:r>
      <w:r w:rsidR="00DD50D9" w:rsidRPr="00D84E26">
        <w:rPr>
          <w:rFonts w:ascii="Arial" w:hAnsi="Arial" w:cs="Arial"/>
          <w:iCs/>
          <w:color w:val="000000" w:themeColor="text1"/>
          <w:szCs w:val="24"/>
        </w:rPr>
        <w:t xml:space="preserve">que demuestra que el 15-09-1990 </w:t>
      </w:r>
      <w:r w:rsidR="00DD50D9" w:rsidRPr="00D84E26">
        <w:rPr>
          <w:rFonts w:ascii="Arial" w:hAnsi="Arial" w:cs="Arial"/>
          <w:szCs w:val="24"/>
        </w:rPr>
        <w:t xml:space="preserve">Fabiola González y </w:t>
      </w:r>
      <w:proofErr w:type="spellStart"/>
      <w:r w:rsidR="00DD50D9" w:rsidRPr="00D84E26">
        <w:rPr>
          <w:rFonts w:ascii="Arial" w:hAnsi="Arial" w:cs="Arial"/>
          <w:szCs w:val="24"/>
        </w:rPr>
        <w:t>Argemiro</w:t>
      </w:r>
      <w:proofErr w:type="spellEnd"/>
      <w:r w:rsidR="00DD50D9" w:rsidRPr="00D84E26">
        <w:rPr>
          <w:rFonts w:ascii="Arial" w:hAnsi="Arial" w:cs="Arial"/>
          <w:szCs w:val="24"/>
        </w:rPr>
        <w:t xml:space="preserve"> Garzón Álvarez contrajeron nupcias por el rito católico, sin que aparezca nota marginal alguna que modificara dicho estado civil con posterioridad </w:t>
      </w:r>
      <w:r w:rsidR="00DD50D9" w:rsidRPr="00D84E26">
        <w:rPr>
          <w:rFonts w:ascii="Arial" w:hAnsi="Arial" w:cs="Arial"/>
          <w:iCs/>
          <w:color w:val="000000" w:themeColor="text1"/>
          <w:szCs w:val="24"/>
        </w:rPr>
        <w:t>(fl</w:t>
      </w:r>
      <w:r w:rsidR="008910B3" w:rsidRPr="00D84E26">
        <w:rPr>
          <w:rFonts w:ascii="Arial" w:hAnsi="Arial" w:cs="Arial"/>
          <w:iCs/>
          <w:color w:val="000000" w:themeColor="text1"/>
          <w:szCs w:val="24"/>
        </w:rPr>
        <w:t>s</w:t>
      </w:r>
      <w:r w:rsidR="00DD50D9" w:rsidRPr="00D84E26">
        <w:rPr>
          <w:rFonts w:ascii="Arial" w:hAnsi="Arial" w:cs="Arial"/>
          <w:iCs/>
          <w:color w:val="000000" w:themeColor="text1"/>
          <w:szCs w:val="24"/>
        </w:rPr>
        <w:t>.12</w:t>
      </w:r>
      <w:r w:rsidR="008910B3" w:rsidRPr="00D84E26">
        <w:rPr>
          <w:rFonts w:ascii="Arial" w:hAnsi="Arial" w:cs="Arial"/>
          <w:iCs/>
          <w:color w:val="000000" w:themeColor="text1"/>
          <w:szCs w:val="24"/>
        </w:rPr>
        <w:t xml:space="preserve"> y 13</w:t>
      </w:r>
      <w:r w:rsidR="00DD50D9" w:rsidRPr="00D84E26">
        <w:rPr>
          <w:rFonts w:ascii="Arial" w:hAnsi="Arial" w:cs="Arial"/>
          <w:iCs/>
          <w:color w:val="000000" w:themeColor="text1"/>
          <w:szCs w:val="24"/>
        </w:rPr>
        <w:t>)</w:t>
      </w:r>
      <w:r w:rsidR="00DD50D9" w:rsidRPr="00D84E26">
        <w:rPr>
          <w:rFonts w:ascii="Arial" w:hAnsi="Arial" w:cs="Arial"/>
          <w:szCs w:val="24"/>
        </w:rPr>
        <w:t>, por lo que se infiere que el vínculo estuvo vigente hasta la fecha de muerte del varón</w:t>
      </w:r>
      <w:r w:rsidR="00807340" w:rsidRPr="00D84E26">
        <w:rPr>
          <w:rFonts w:ascii="Arial" w:hAnsi="Arial" w:cs="Arial"/>
          <w:szCs w:val="24"/>
        </w:rPr>
        <w:t xml:space="preserve"> que tuvo </w:t>
      </w:r>
      <w:r w:rsidR="00807340" w:rsidRPr="00D84E26">
        <w:rPr>
          <w:rFonts w:ascii="Arial" w:hAnsi="Arial" w:cs="Arial"/>
          <w:iCs/>
          <w:color w:val="000000" w:themeColor="text1"/>
          <w:szCs w:val="24"/>
        </w:rPr>
        <w:t>ocurrencia el 15-08-09 (fl.11)</w:t>
      </w:r>
      <w:r w:rsidR="00DD50D9" w:rsidRPr="00D84E26">
        <w:rPr>
          <w:rFonts w:ascii="Arial" w:hAnsi="Arial" w:cs="Arial"/>
          <w:szCs w:val="24"/>
        </w:rPr>
        <w:t xml:space="preserve">. </w:t>
      </w:r>
    </w:p>
    <w:p w:rsidR="009063AA" w:rsidRPr="00D84E26" w:rsidRDefault="009063AA" w:rsidP="00D84E26">
      <w:pPr>
        <w:spacing w:line="276" w:lineRule="auto"/>
        <w:contextualSpacing/>
        <w:jc w:val="both"/>
        <w:rPr>
          <w:rFonts w:ascii="Arial" w:hAnsi="Arial" w:cs="Arial"/>
          <w:szCs w:val="24"/>
        </w:rPr>
      </w:pPr>
    </w:p>
    <w:p w:rsidR="003800BC" w:rsidRPr="00D84E26" w:rsidRDefault="00DD50D9" w:rsidP="00D84E26">
      <w:pPr>
        <w:spacing w:line="276" w:lineRule="auto"/>
        <w:contextualSpacing/>
        <w:jc w:val="both"/>
        <w:rPr>
          <w:rFonts w:ascii="Arial" w:hAnsi="Arial" w:cs="Arial"/>
          <w:iCs/>
          <w:color w:val="000000" w:themeColor="text1"/>
          <w:szCs w:val="24"/>
        </w:rPr>
      </w:pPr>
      <w:r w:rsidRPr="00D84E26">
        <w:rPr>
          <w:rFonts w:ascii="Arial" w:hAnsi="Arial" w:cs="Arial"/>
          <w:szCs w:val="24"/>
        </w:rPr>
        <w:t>En cuanto a la convivencia</w:t>
      </w:r>
      <w:r w:rsidR="000B7146" w:rsidRPr="00D84E26">
        <w:rPr>
          <w:rFonts w:ascii="Arial" w:hAnsi="Arial" w:cs="Arial"/>
          <w:szCs w:val="24"/>
        </w:rPr>
        <w:t xml:space="preserve"> dieron cuenta de ella </w:t>
      </w:r>
      <w:r w:rsidR="000B7146" w:rsidRPr="00D84E26">
        <w:rPr>
          <w:rFonts w:ascii="Arial" w:hAnsi="Arial" w:cs="Arial"/>
          <w:iCs/>
          <w:color w:val="000000" w:themeColor="text1"/>
          <w:szCs w:val="24"/>
        </w:rPr>
        <w:t xml:space="preserve">los señores Alirio y James Gutiérrez </w:t>
      </w:r>
      <w:r w:rsidR="002B572E" w:rsidRPr="00D84E26">
        <w:rPr>
          <w:rFonts w:ascii="Arial" w:hAnsi="Arial" w:cs="Arial"/>
          <w:iCs/>
          <w:color w:val="000000" w:themeColor="text1"/>
          <w:szCs w:val="24"/>
        </w:rPr>
        <w:t>González</w:t>
      </w:r>
      <w:r w:rsidR="000B7146" w:rsidRPr="00D84E26">
        <w:rPr>
          <w:rFonts w:ascii="Arial" w:hAnsi="Arial" w:cs="Arial"/>
          <w:iCs/>
          <w:color w:val="000000" w:themeColor="text1"/>
          <w:szCs w:val="24"/>
        </w:rPr>
        <w:t>, hijos de la actora, quienes estaban pequeños cuando empezó</w:t>
      </w:r>
      <w:r w:rsidR="00847A43">
        <w:rPr>
          <w:rFonts w:ascii="Arial" w:hAnsi="Arial" w:cs="Arial"/>
          <w:iCs/>
          <w:color w:val="000000" w:themeColor="text1"/>
          <w:szCs w:val="24"/>
        </w:rPr>
        <w:t xml:space="preserve"> la relación</w:t>
      </w:r>
      <w:r w:rsidR="00D45474" w:rsidRPr="00D84E26">
        <w:rPr>
          <w:rFonts w:ascii="Arial" w:hAnsi="Arial" w:cs="Arial"/>
          <w:iCs/>
          <w:color w:val="000000" w:themeColor="text1"/>
          <w:szCs w:val="24"/>
        </w:rPr>
        <w:t>,</w:t>
      </w:r>
      <w:r w:rsidR="000B7146" w:rsidRPr="00D84E26">
        <w:rPr>
          <w:rFonts w:ascii="Arial" w:hAnsi="Arial" w:cs="Arial"/>
          <w:iCs/>
          <w:color w:val="000000" w:themeColor="text1"/>
          <w:szCs w:val="24"/>
        </w:rPr>
        <w:t xml:space="preserve"> 7 y 3 años, respectivamente, como lo afirman, siendo el quien los </w:t>
      </w:r>
      <w:r w:rsidR="009063AA" w:rsidRPr="00D84E26">
        <w:rPr>
          <w:rFonts w:ascii="Arial" w:hAnsi="Arial" w:cs="Arial"/>
          <w:iCs/>
          <w:color w:val="000000" w:themeColor="text1"/>
          <w:szCs w:val="24"/>
        </w:rPr>
        <w:t>crio</w:t>
      </w:r>
      <w:r w:rsidR="000B7146" w:rsidRPr="00D84E26">
        <w:rPr>
          <w:rFonts w:ascii="Arial" w:hAnsi="Arial" w:cs="Arial"/>
          <w:iCs/>
          <w:color w:val="000000" w:themeColor="text1"/>
          <w:szCs w:val="24"/>
        </w:rPr>
        <w:t>.</w:t>
      </w:r>
      <w:r w:rsidR="003800BC" w:rsidRPr="00D84E26">
        <w:rPr>
          <w:rFonts w:ascii="Arial" w:hAnsi="Arial" w:cs="Arial"/>
          <w:iCs/>
          <w:color w:val="000000" w:themeColor="text1"/>
          <w:szCs w:val="24"/>
        </w:rPr>
        <w:t xml:space="preserve"> </w:t>
      </w:r>
      <w:r w:rsidR="000B7146" w:rsidRPr="00D84E26">
        <w:rPr>
          <w:rFonts w:ascii="Arial" w:hAnsi="Arial" w:cs="Arial"/>
          <w:iCs/>
          <w:color w:val="000000" w:themeColor="text1"/>
          <w:szCs w:val="24"/>
        </w:rPr>
        <w:t xml:space="preserve">La que perduró aproximadamente </w:t>
      </w:r>
      <w:r w:rsidR="0051024F" w:rsidRPr="00D84E26">
        <w:rPr>
          <w:rFonts w:ascii="Arial" w:hAnsi="Arial" w:cs="Arial"/>
          <w:iCs/>
          <w:color w:val="000000" w:themeColor="text1"/>
          <w:szCs w:val="24"/>
        </w:rPr>
        <w:t>hasta</w:t>
      </w:r>
      <w:r w:rsidR="000B7146" w:rsidRPr="00D84E26">
        <w:rPr>
          <w:rFonts w:ascii="Arial" w:hAnsi="Arial" w:cs="Arial"/>
          <w:iCs/>
          <w:color w:val="000000" w:themeColor="text1"/>
          <w:szCs w:val="24"/>
        </w:rPr>
        <w:t xml:space="preserve"> el año </w:t>
      </w:r>
      <w:r w:rsidR="0051024F" w:rsidRPr="00D84E26">
        <w:rPr>
          <w:rFonts w:ascii="Arial" w:hAnsi="Arial" w:cs="Arial"/>
          <w:iCs/>
          <w:color w:val="000000" w:themeColor="text1"/>
          <w:szCs w:val="24"/>
        </w:rPr>
        <w:t>200</w:t>
      </w:r>
      <w:r w:rsidR="00204DF8" w:rsidRPr="00D84E26">
        <w:rPr>
          <w:rFonts w:ascii="Arial" w:hAnsi="Arial" w:cs="Arial"/>
          <w:iCs/>
          <w:color w:val="000000" w:themeColor="text1"/>
          <w:szCs w:val="24"/>
        </w:rPr>
        <w:t>6</w:t>
      </w:r>
      <w:r w:rsidR="008910B3" w:rsidRPr="00D84E26">
        <w:rPr>
          <w:rFonts w:ascii="Arial" w:hAnsi="Arial" w:cs="Arial"/>
          <w:iCs/>
          <w:color w:val="000000" w:themeColor="text1"/>
          <w:szCs w:val="24"/>
        </w:rPr>
        <w:t>,</w:t>
      </w:r>
      <w:r w:rsidR="003800BC" w:rsidRPr="00D84E26">
        <w:rPr>
          <w:rFonts w:ascii="Arial" w:hAnsi="Arial" w:cs="Arial"/>
          <w:iCs/>
          <w:color w:val="000000" w:themeColor="text1"/>
          <w:szCs w:val="24"/>
        </w:rPr>
        <w:t xml:space="preserve"> </w:t>
      </w:r>
      <w:r w:rsidR="00204DF8" w:rsidRPr="00D84E26">
        <w:rPr>
          <w:rFonts w:ascii="Arial" w:hAnsi="Arial" w:cs="Arial"/>
          <w:iCs/>
          <w:color w:val="000000" w:themeColor="text1"/>
          <w:szCs w:val="24"/>
        </w:rPr>
        <w:t xml:space="preserve">fecha en que la actora solicitó </w:t>
      </w:r>
      <w:r w:rsidR="000E0EE2" w:rsidRPr="00D84E26">
        <w:rPr>
          <w:rFonts w:ascii="Arial" w:hAnsi="Arial" w:cs="Arial"/>
          <w:iCs/>
          <w:color w:val="000000" w:themeColor="text1"/>
          <w:szCs w:val="24"/>
        </w:rPr>
        <w:t xml:space="preserve">al centro de atención al pensionado </w:t>
      </w:r>
      <w:r w:rsidR="00204DF8" w:rsidRPr="00D84E26">
        <w:rPr>
          <w:rFonts w:ascii="Arial" w:hAnsi="Arial" w:cs="Arial"/>
          <w:iCs/>
          <w:color w:val="000000" w:themeColor="text1"/>
          <w:szCs w:val="24"/>
        </w:rPr>
        <w:t>se cancelara el incremento pensional por cónyuge a cargo, al no convivir ya con ella el pensionado (</w:t>
      </w:r>
      <w:proofErr w:type="spellStart"/>
      <w:r w:rsidR="00204DF8" w:rsidRPr="00D84E26">
        <w:rPr>
          <w:rFonts w:ascii="Arial" w:hAnsi="Arial" w:cs="Arial"/>
          <w:iCs/>
          <w:color w:val="000000" w:themeColor="text1"/>
          <w:szCs w:val="24"/>
        </w:rPr>
        <w:t>fl</w:t>
      </w:r>
      <w:proofErr w:type="spellEnd"/>
      <w:r w:rsidR="00204DF8" w:rsidRPr="00D84E26">
        <w:rPr>
          <w:rFonts w:ascii="Arial" w:hAnsi="Arial" w:cs="Arial"/>
          <w:iCs/>
          <w:color w:val="000000" w:themeColor="text1"/>
          <w:szCs w:val="24"/>
        </w:rPr>
        <w:t>. 160)</w:t>
      </w:r>
      <w:r w:rsidR="003800BC" w:rsidRPr="00D84E26">
        <w:rPr>
          <w:rFonts w:ascii="Arial" w:hAnsi="Arial" w:cs="Arial"/>
          <w:iCs/>
          <w:color w:val="000000" w:themeColor="text1"/>
          <w:szCs w:val="24"/>
        </w:rPr>
        <w:t>.</w:t>
      </w:r>
    </w:p>
    <w:p w:rsidR="003800BC" w:rsidRPr="00D84E26" w:rsidRDefault="003800BC" w:rsidP="00D84E26">
      <w:pPr>
        <w:spacing w:line="276" w:lineRule="auto"/>
        <w:contextualSpacing/>
        <w:jc w:val="both"/>
        <w:rPr>
          <w:rFonts w:ascii="Arial" w:hAnsi="Arial" w:cs="Arial"/>
          <w:iCs/>
          <w:color w:val="000000" w:themeColor="text1"/>
          <w:szCs w:val="24"/>
        </w:rPr>
      </w:pPr>
    </w:p>
    <w:p w:rsidR="00C64674" w:rsidRPr="00D84E26" w:rsidRDefault="003800BC" w:rsidP="00D84E26">
      <w:pPr>
        <w:spacing w:line="276" w:lineRule="auto"/>
        <w:contextualSpacing/>
        <w:jc w:val="both"/>
        <w:rPr>
          <w:rFonts w:ascii="Arial" w:hAnsi="Arial" w:cs="Arial"/>
          <w:iCs/>
          <w:color w:val="000000" w:themeColor="text1"/>
          <w:szCs w:val="24"/>
        </w:rPr>
      </w:pPr>
      <w:r w:rsidRPr="00D84E26">
        <w:rPr>
          <w:rFonts w:ascii="Arial" w:hAnsi="Arial" w:cs="Arial"/>
          <w:iCs/>
          <w:color w:val="000000" w:themeColor="text1"/>
          <w:szCs w:val="24"/>
        </w:rPr>
        <w:t>S</w:t>
      </w:r>
      <w:r w:rsidR="00377AA0" w:rsidRPr="00D84E26">
        <w:rPr>
          <w:rFonts w:ascii="Arial" w:hAnsi="Arial" w:cs="Arial"/>
          <w:iCs/>
          <w:color w:val="000000" w:themeColor="text1"/>
          <w:szCs w:val="24"/>
        </w:rPr>
        <w:t xml:space="preserve">eparación de hecho que corroboran sus hijos, y que tuvo como razón los maltratos físicos y verbales que recibía su madre del señor </w:t>
      </w:r>
      <w:proofErr w:type="spellStart"/>
      <w:r w:rsidR="00377AA0" w:rsidRPr="00D84E26">
        <w:rPr>
          <w:rFonts w:ascii="Arial" w:hAnsi="Arial" w:cs="Arial"/>
          <w:iCs/>
          <w:color w:val="000000" w:themeColor="text1"/>
          <w:szCs w:val="24"/>
        </w:rPr>
        <w:t>Argemiro</w:t>
      </w:r>
      <w:proofErr w:type="spellEnd"/>
      <w:r w:rsidR="00377AA0" w:rsidRPr="00D84E26">
        <w:rPr>
          <w:rFonts w:ascii="Arial" w:hAnsi="Arial" w:cs="Arial"/>
          <w:iCs/>
          <w:color w:val="000000" w:themeColor="text1"/>
          <w:szCs w:val="24"/>
        </w:rPr>
        <w:t xml:space="preserve">, lo que ubica el señor James a partir de 2009 y precisa Alirio que </w:t>
      </w:r>
      <w:proofErr w:type="spellStart"/>
      <w:r w:rsidR="00377AA0" w:rsidRPr="00D84E26">
        <w:rPr>
          <w:rFonts w:ascii="Arial" w:hAnsi="Arial" w:cs="Arial"/>
          <w:iCs/>
          <w:color w:val="000000" w:themeColor="text1"/>
          <w:szCs w:val="24"/>
        </w:rPr>
        <w:t>Argemiro</w:t>
      </w:r>
      <w:proofErr w:type="spellEnd"/>
      <w:r w:rsidR="00377AA0" w:rsidRPr="00D84E26">
        <w:rPr>
          <w:rFonts w:ascii="Arial" w:hAnsi="Arial" w:cs="Arial"/>
          <w:iCs/>
          <w:color w:val="000000" w:themeColor="text1"/>
          <w:szCs w:val="24"/>
        </w:rPr>
        <w:t xml:space="preserve"> </w:t>
      </w:r>
      <w:r w:rsidR="0051024F" w:rsidRPr="00D84E26">
        <w:rPr>
          <w:rFonts w:ascii="Arial" w:hAnsi="Arial" w:cs="Arial"/>
          <w:i/>
          <w:iCs/>
          <w:color w:val="000000" w:themeColor="text1"/>
          <w:szCs w:val="24"/>
        </w:rPr>
        <w:t>entre 2004 y 2005 “</w:t>
      </w:r>
      <w:r w:rsidR="004F3095" w:rsidRPr="00D84E26">
        <w:rPr>
          <w:rFonts w:ascii="Arial" w:hAnsi="Arial" w:cs="Arial"/>
          <w:i/>
          <w:iCs/>
          <w:color w:val="000000" w:themeColor="text1"/>
          <w:szCs w:val="24"/>
        </w:rPr>
        <w:t>comenzó a irse de paseo”</w:t>
      </w:r>
      <w:r w:rsidR="00377AA0" w:rsidRPr="00D84E26">
        <w:rPr>
          <w:rFonts w:ascii="Arial" w:hAnsi="Arial" w:cs="Arial"/>
          <w:i/>
          <w:iCs/>
          <w:color w:val="000000" w:themeColor="text1"/>
          <w:szCs w:val="24"/>
        </w:rPr>
        <w:t xml:space="preserve">. </w:t>
      </w:r>
      <w:r w:rsidR="00C64674" w:rsidRPr="00D84E26">
        <w:rPr>
          <w:rFonts w:ascii="Arial" w:hAnsi="Arial" w:cs="Arial"/>
          <w:i/>
          <w:iCs/>
          <w:color w:val="000000" w:themeColor="text1"/>
          <w:szCs w:val="24"/>
        </w:rPr>
        <w:t xml:space="preserve">Violencia </w:t>
      </w:r>
      <w:r w:rsidR="00C64674" w:rsidRPr="00D84E26">
        <w:rPr>
          <w:rFonts w:ascii="Arial" w:hAnsi="Arial" w:cs="Arial"/>
          <w:iCs/>
          <w:color w:val="000000" w:themeColor="text1"/>
          <w:szCs w:val="24"/>
        </w:rPr>
        <w:t xml:space="preserve"> intrafamiliar </w:t>
      </w:r>
      <w:r w:rsidR="00D45474" w:rsidRPr="00D84E26">
        <w:rPr>
          <w:rFonts w:ascii="Arial" w:hAnsi="Arial" w:cs="Arial"/>
          <w:iCs/>
          <w:color w:val="000000" w:themeColor="text1"/>
          <w:szCs w:val="24"/>
        </w:rPr>
        <w:t xml:space="preserve">que se presentó </w:t>
      </w:r>
      <w:r w:rsidR="00C64674" w:rsidRPr="00D84E26">
        <w:rPr>
          <w:rFonts w:ascii="Arial" w:hAnsi="Arial" w:cs="Arial"/>
          <w:iCs/>
          <w:color w:val="000000" w:themeColor="text1"/>
          <w:szCs w:val="24"/>
        </w:rPr>
        <w:t xml:space="preserve">como se desprende  del oficio elaborado </w:t>
      </w:r>
      <w:r w:rsidR="00F916D4" w:rsidRPr="00D84E26">
        <w:rPr>
          <w:rFonts w:ascii="Arial" w:hAnsi="Arial" w:cs="Arial"/>
          <w:iCs/>
          <w:color w:val="000000" w:themeColor="text1"/>
          <w:szCs w:val="24"/>
        </w:rPr>
        <w:t>por</w:t>
      </w:r>
      <w:r w:rsidR="00C64674" w:rsidRPr="00D84E26">
        <w:rPr>
          <w:rFonts w:ascii="Arial" w:hAnsi="Arial" w:cs="Arial"/>
          <w:iCs/>
          <w:color w:val="000000" w:themeColor="text1"/>
          <w:szCs w:val="24"/>
        </w:rPr>
        <w:t xml:space="preserve"> </w:t>
      </w:r>
      <w:r w:rsidR="00F916D4" w:rsidRPr="00D84E26">
        <w:rPr>
          <w:rFonts w:ascii="Arial" w:hAnsi="Arial" w:cs="Arial"/>
          <w:iCs/>
          <w:color w:val="000000" w:themeColor="text1"/>
          <w:szCs w:val="24"/>
        </w:rPr>
        <w:t>la Comisaria Tercera de Familia</w:t>
      </w:r>
      <w:r w:rsidR="00C64674" w:rsidRPr="00D84E26">
        <w:rPr>
          <w:rFonts w:ascii="Arial" w:hAnsi="Arial" w:cs="Arial"/>
          <w:iCs/>
          <w:color w:val="000000" w:themeColor="text1"/>
          <w:szCs w:val="24"/>
        </w:rPr>
        <w:t xml:space="preserve"> </w:t>
      </w:r>
      <w:r w:rsidR="00F916D4" w:rsidRPr="00D84E26">
        <w:rPr>
          <w:rFonts w:ascii="Arial" w:hAnsi="Arial" w:cs="Arial"/>
          <w:iCs/>
          <w:color w:val="000000" w:themeColor="text1"/>
          <w:szCs w:val="24"/>
        </w:rPr>
        <w:t xml:space="preserve">dirigido al Comandante de Policía de Armenia, donde </w:t>
      </w:r>
      <w:r w:rsidR="00C64674" w:rsidRPr="00D84E26">
        <w:rPr>
          <w:rFonts w:ascii="Arial" w:hAnsi="Arial" w:cs="Arial"/>
          <w:iCs/>
          <w:color w:val="000000" w:themeColor="text1"/>
          <w:szCs w:val="24"/>
        </w:rPr>
        <w:t>le solicita</w:t>
      </w:r>
      <w:r w:rsidR="00F916D4" w:rsidRPr="00D84E26">
        <w:rPr>
          <w:rFonts w:ascii="Arial" w:hAnsi="Arial" w:cs="Arial"/>
          <w:iCs/>
          <w:color w:val="000000" w:themeColor="text1"/>
          <w:szCs w:val="24"/>
        </w:rPr>
        <w:t xml:space="preserve"> protección especial </w:t>
      </w:r>
      <w:r w:rsidR="00C64674" w:rsidRPr="00D84E26">
        <w:rPr>
          <w:rFonts w:ascii="Arial" w:hAnsi="Arial" w:cs="Arial"/>
          <w:iCs/>
          <w:color w:val="000000" w:themeColor="text1"/>
          <w:szCs w:val="24"/>
        </w:rPr>
        <w:t xml:space="preserve">y </w:t>
      </w:r>
      <w:r w:rsidR="00F916D4" w:rsidRPr="00D84E26">
        <w:rPr>
          <w:rFonts w:ascii="Arial" w:hAnsi="Arial" w:cs="Arial"/>
          <w:iCs/>
          <w:color w:val="000000" w:themeColor="text1"/>
          <w:szCs w:val="24"/>
        </w:rPr>
        <w:t>temporal a la señora Fabiola González Álvarez y los miembros del grupo familiar</w:t>
      </w:r>
      <w:r w:rsidR="009C0E6B" w:rsidRPr="00D84E26">
        <w:rPr>
          <w:rFonts w:ascii="Arial" w:hAnsi="Arial" w:cs="Arial"/>
          <w:iCs/>
          <w:color w:val="000000" w:themeColor="text1"/>
          <w:szCs w:val="24"/>
        </w:rPr>
        <w:t>, recibido el 18-05-2005</w:t>
      </w:r>
      <w:r w:rsidR="00C64674" w:rsidRPr="00D84E26">
        <w:rPr>
          <w:rFonts w:ascii="Arial" w:hAnsi="Arial" w:cs="Arial"/>
          <w:iCs/>
          <w:color w:val="000000" w:themeColor="text1"/>
          <w:szCs w:val="24"/>
        </w:rPr>
        <w:t xml:space="preserve"> </w:t>
      </w:r>
      <w:r w:rsidR="00F916D4" w:rsidRPr="00D84E26">
        <w:rPr>
          <w:rFonts w:ascii="Arial" w:hAnsi="Arial" w:cs="Arial"/>
          <w:iCs/>
          <w:color w:val="000000" w:themeColor="text1"/>
          <w:szCs w:val="24"/>
        </w:rPr>
        <w:t>(fl.25).</w:t>
      </w:r>
    </w:p>
    <w:p w:rsidR="00F622D7" w:rsidRPr="00D84E26" w:rsidRDefault="00F622D7" w:rsidP="00D84E26">
      <w:pPr>
        <w:spacing w:line="276" w:lineRule="auto"/>
        <w:contextualSpacing/>
        <w:jc w:val="both"/>
        <w:rPr>
          <w:rFonts w:ascii="Arial" w:hAnsi="Arial" w:cs="Arial"/>
          <w:iCs/>
          <w:color w:val="000000" w:themeColor="text1"/>
          <w:szCs w:val="24"/>
        </w:rPr>
      </w:pPr>
    </w:p>
    <w:p w:rsidR="00541D57" w:rsidRPr="00D84E26" w:rsidRDefault="00F622D7" w:rsidP="00D84E26">
      <w:pPr>
        <w:spacing w:line="276" w:lineRule="auto"/>
        <w:contextualSpacing/>
        <w:jc w:val="both"/>
        <w:rPr>
          <w:rFonts w:ascii="Arial" w:hAnsi="Arial" w:cs="Arial"/>
          <w:szCs w:val="24"/>
        </w:rPr>
      </w:pPr>
      <w:r w:rsidRPr="00D84E26">
        <w:rPr>
          <w:rFonts w:ascii="Arial" w:hAnsi="Arial" w:cs="Arial"/>
          <w:iCs/>
          <w:color w:val="000000" w:themeColor="text1"/>
          <w:szCs w:val="24"/>
        </w:rPr>
        <w:t xml:space="preserve">De lo anterior se desprende </w:t>
      </w:r>
      <w:r w:rsidR="003800BC" w:rsidRPr="00D84E26">
        <w:rPr>
          <w:rFonts w:ascii="Arial" w:hAnsi="Arial" w:cs="Arial"/>
          <w:iCs/>
          <w:color w:val="000000" w:themeColor="text1"/>
          <w:szCs w:val="24"/>
        </w:rPr>
        <w:t xml:space="preserve">de un lado la convivencia por más de 5 años en cualquier tiempo y </w:t>
      </w:r>
      <w:r w:rsidRPr="00D84E26">
        <w:rPr>
          <w:rFonts w:ascii="Arial" w:hAnsi="Arial" w:cs="Arial"/>
          <w:iCs/>
          <w:color w:val="000000" w:themeColor="text1"/>
          <w:szCs w:val="24"/>
        </w:rPr>
        <w:t>que la separación de hecho de la</w:t>
      </w:r>
      <w:r w:rsidR="00996865" w:rsidRPr="00D84E26">
        <w:rPr>
          <w:rFonts w:ascii="Arial" w:hAnsi="Arial" w:cs="Arial"/>
          <w:iCs/>
          <w:color w:val="000000" w:themeColor="text1"/>
          <w:szCs w:val="24"/>
        </w:rPr>
        <w:t xml:space="preserve"> pareja no le es imputable a Fab</w:t>
      </w:r>
      <w:r w:rsidRPr="00D84E26">
        <w:rPr>
          <w:rFonts w:ascii="Arial" w:hAnsi="Arial" w:cs="Arial"/>
          <w:iCs/>
          <w:color w:val="000000" w:themeColor="text1"/>
          <w:szCs w:val="24"/>
        </w:rPr>
        <w:t>iola González Álvarez</w:t>
      </w:r>
      <w:r w:rsidR="00D45474" w:rsidRPr="00D84E26">
        <w:rPr>
          <w:rFonts w:ascii="Arial" w:hAnsi="Arial" w:cs="Arial"/>
          <w:iCs/>
          <w:color w:val="000000" w:themeColor="text1"/>
          <w:szCs w:val="24"/>
        </w:rPr>
        <w:t>;</w:t>
      </w:r>
      <w:r w:rsidRPr="00D84E26">
        <w:rPr>
          <w:rFonts w:ascii="Arial" w:hAnsi="Arial" w:cs="Arial"/>
          <w:iCs/>
          <w:color w:val="000000" w:themeColor="text1"/>
          <w:szCs w:val="24"/>
        </w:rPr>
        <w:t xml:space="preserve"> lo que sería suficiente para no exigirle el cumplimiento del requisito de la solidaridad entre los esposos para hacerla beneficiaria de la pensión de sobrevivientes; pero a pesar de ello, lo cierto es que se </w:t>
      </w:r>
      <w:r w:rsidR="00BE2D8B" w:rsidRPr="00D84E26">
        <w:rPr>
          <w:rFonts w:ascii="Arial" w:hAnsi="Arial" w:cs="Arial"/>
          <w:szCs w:val="24"/>
        </w:rPr>
        <w:t>demostró que los lazos familiares de ayuda mutua</w:t>
      </w:r>
      <w:r w:rsidR="00BE2D8B" w:rsidRPr="00D84E26">
        <w:rPr>
          <w:rFonts w:ascii="Arial" w:hAnsi="Arial" w:cs="Arial"/>
          <w:iCs/>
          <w:color w:val="000000" w:themeColor="text1"/>
          <w:szCs w:val="24"/>
        </w:rPr>
        <w:t xml:space="preserve"> y acompañamiento espiritual y apoyo económico</w:t>
      </w:r>
      <w:r w:rsidR="00BE2D8B" w:rsidRPr="00D84E26">
        <w:rPr>
          <w:rFonts w:ascii="Arial" w:hAnsi="Arial" w:cs="Arial"/>
          <w:szCs w:val="24"/>
        </w:rPr>
        <w:t xml:space="preserve"> estuvieron presentes</w:t>
      </w:r>
      <w:r w:rsidR="00D45474" w:rsidRPr="00D84E26">
        <w:rPr>
          <w:rFonts w:ascii="Arial" w:hAnsi="Arial" w:cs="Arial"/>
          <w:szCs w:val="24"/>
        </w:rPr>
        <w:t>,</w:t>
      </w:r>
      <w:r w:rsidR="00BE2D8B" w:rsidRPr="00D84E26">
        <w:rPr>
          <w:rFonts w:ascii="Arial" w:hAnsi="Arial" w:cs="Arial"/>
          <w:szCs w:val="24"/>
        </w:rPr>
        <w:t xml:space="preserve"> como </w:t>
      </w:r>
      <w:r w:rsidR="00541D57" w:rsidRPr="00D84E26">
        <w:rPr>
          <w:rFonts w:ascii="Arial" w:hAnsi="Arial" w:cs="Arial"/>
          <w:szCs w:val="24"/>
        </w:rPr>
        <w:t>se demostró</w:t>
      </w:r>
      <w:r w:rsidR="00BE2D8B" w:rsidRPr="00D84E26">
        <w:rPr>
          <w:rFonts w:ascii="Arial" w:hAnsi="Arial" w:cs="Arial"/>
          <w:szCs w:val="24"/>
        </w:rPr>
        <w:t xml:space="preserve"> con lo afirmado por los testigos</w:t>
      </w:r>
      <w:r w:rsidR="00541D57" w:rsidRPr="00D84E26">
        <w:rPr>
          <w:rFonts w:ascii="Arial" w:hAnsi="Arial" w:cs="Arial"/>
          <w:szCs w:val="24"/>
        </w:rPr>
        <w:t>.</w:t>
      </w:r>
    </w:p>
    <w:p w:rsidR="00541D57" w:rsidRPr="00D84E26" w:rsidRDefault="00541D57" w:rsidP="00D84E26">
      <w:pPr>
        <w:spacing w:line="276" w:lineRule="auto"/>
        <w:contextualSpacing/>
        <w:jc w:val="both"/>
        <w:rPr>
          <w:rFonts w:ascii="Arial" w:hAnsi="Arial" w:cs="Arial"/>
          <w:szCs w:val="24"/>
        </w:rPr>
      </w:pPr>
    </w:p>
    <w:p w:rsidR="00E472CB" w:rsidRPr="00D84E26" w:rsidRDefault="00541D57" w:rsidP="00D84E26">
      <w:pPr>
        <w:spacing w:line="276" w:lineRule="auto"/>
        <w:contextualSpacing/>
        <w:jc w:val="both"/>
        <w:rPr>
          <w:rFonts w:ascii="Arial" w:hAnsi="Arial" w:cs="Arial"/>
          <w:szCs w:val="24"/>
        </w:rPr>
      </w:pPr>
      <w:r w:rsidRPr="00D84E26">
        <w:rPr>
          <w:rFonts w:ascii="Arial" w:hAnsi="Arial" w:cs="Arial"/>
          <w:szCs w:val="24"/>
        </w:rPr>
        <w:t>Estos,</w:t>
      </w:r>
      <w:r w:rsidR="00BE2D8B" w:rsidRPr="00D84E26">
        <w:rPr>
          <w:rFonts w:ascii="Arial" w:hAnsi="Arial" w:cs="Arial"/>
          <w:szCs w:val="24"/>
        </w:rPr>
        <w:t xml:space="preserve"> de manera hilada y responsiva expresaron que el señor </w:t>
      </w:r>
      <w:proofErr w:type="spellStart"/>
      <w:r w:rsidR="00BE2D8B" w:rsidRPr="00D84E26">
        <w:rPr>
          <w:rFonts w:ascii="Arial" w:hAnsi="Arial" w:cs="Arial"/>
          <w:szCs w:val="24"/>
        </w:rPr>
        <w:t>Argemiro</w:t>
      </w:r>
      <w:proofErr w:type="spellEnd"/>
      <w:r w:rsidR="00BE2D8B" w:rsidRPr="00D84E26">
        <w:rPr>
          <w:rFonts w:ascii="Arial" w:hAnsi="Arial" w:cs="Arial"/>
          <w:szCs w:val="24"/>
        </w:rPr>
        <w:t xml:space="preserve"> seguía yendo a la casa</w:t>
      </w:r>
      <w:r w:rsidR="00E472CB" w:rsidRPr="00D84E26">
        <w:rPr>
          <w:rFonts w:ascii="Arial" w:hAnsi="Arial" w:cs="Arial"/>
          <w:szCs w:val="24"/>
        </w:rPr>
        <w:t xml:space="preserve"> a pasar la tarde</w:t>
      </w:r>
      <w:r w:rsidR="00BE2D8B" w:rsidRPr="00D84E26">
        <w:rPr>
          <w:rFonts w:ascii="Arial" w:hAnsi="Arial" w:cs="Arial"/>
          <w:szCs w:val="24"/>
        </w:rPr>
        <w:t xml:space="preserve">, </w:t>
      </w:r>
      <w:r w:rsidR="00E472CB" w:rsidRPr="00D84E26">
        <w:rPr>
          <w:rFonts w:ascii="Arial" w:hAnsi="Arial" w:cs="Arial"/>
          <w:szCs w:val="24"/>
        </w:rPr>
        <w:t xml:space="preserve">a </w:t>
      </w:r>
      <w:r w:rsidR="00BE2D8B" w:rsidRPr="00D84E26">
        <w:rPr>
          <w:rFonts w:ascii="Arial" w:hAnsi="Arial" w:cs="Arial"/>
          <w:szCs w:val="24"/>
        </w:rPr>
        <w:t>donde le hacían de comer y arr</w:t>
      </w:r>
      <w:r w:rsidR="00E472CB" w:rsidRPr="00D84E26">
        <w:rPr>
          <w:rFonts w:ascii="Arial" w:hAnsi="Arial" w:cs="Arial"/>
          <w:szCs w:val="24"/>
        </w:rPr>
        <w:t xml:space="preserve">eglaban la ropa cuando quería, llevaba mercado, pagaba el arriendo y servicios públicos. Incluso su mamá lo acompañó cuando lo operaron del corazón y luego en sus últimos días lo cuidó hasta que </w:t>
      </w:r>
      <w:r w:rsidR="001C7859" w:rsidRPr="00D84E26">
        <w:rPr>
          <w:rFonts w:ascii="Arial" w:hAnsi="Arial" w:cs="Arial"/>
          <w:szCs w:val="24"/>
        </w:rPr>
        <w:t>él</w:t>
      </w:r>
      <w:r w:rsidR="00E472CB" w:rsidRPr="00D84E26">
        <w:rPr>
          <w:rFonts w:ascii="Arial" w:hAnsi="Arial" w:cs="Arial"/>
          <w:szCs w:val="24"/>
        </w:rPr>
        <w:t xml:space="preserve"> </w:t>
      </w:r>
      <w:r w:rsidR="001C7859">
        <w:rPr>
          <w:rFonts w:ascii="Arial" w:hAnsi="Arial" w:cs="Arial"/>
          <w:szCs w:val="24"/>
        </w:rPr>
        <w:t>lo permitió</w:t>
      </w:r>
      <w:r w:rsidR="00847A43">
        <w:rPr>
          <w:rFonts w:ascii="Arial" w:hAnsi="Arial" w:cs="Arial"/>
          <w:szCs w:val="24"/>
        </w:rPr>
        <w:t xml:space="preserve"> como lo dijo uno de los testigos</w:t>
      </w:r>
      <w:r w:rsidR="002E4C29" w:rsidRPr="00D84E26">
        <w:rPr>
          <w:rFonts w:ascii="Arial" w:hAnsi="Arial" w:cs="Arial"/>
          <w:szCs w:val="24"/>
        </w:rPr>
        <w:t>, porque este le pidió que no volviera</w:t>
      </w:r>
      <w:r w:rsidR="00E472CB" w:rsidRPr="00D84E26">
        <w:rPr>
          <w:rFonts w:ascii="Arial" w:hAnsi="Arial" w:cs="Arial"/>
          <w:szCs w:val="24"/>
        </w:rPr>
        <w:t>.</w:t>
      </w:r>
      <w:r w:rsidR="00D45474" w:rsidRPr="00D84E26">
        <w:rPr>
          <w:rFonts w:ascii="Arial" w:hAnsi="Arial" w:cs="Arial"/>
          <w:szCs w:val="24"/>
        </w:rPr>
        <w:t xml:space="preserve"> También se advierte que tenía a la actora como beneficiaria en salud, al igual que a James Gutiérrez González (</w:t>
      </w:r>
      <w:proofErr w:type="spellStart"/>
      <w:r w:rsidR="00D45474" w:rsidRPr="00D84E26">
        <w:rPr>
          <w:rFonts w:ascii="Arial" w:hAnsi="Arial" w:cs="Arial"/>
          <w:szCs w:val="24"/>
        </w:rPr>
        <w:t>fl</w:t>
      </w:r>
      <w:proofErr w:type="spellEnd"/>
      <w:r w:rsidR="00D45474" w:rsidRPr="00D84E26">
        <w:rPr>
          <w:rFonts w:ascii="Arial" w:hAnsi="Arial" w:cs="Arial"/>
          <w:szCs w:val="24"/>
        </w:rPr>
        <w:t xml:space="preserve">. 17 c.1). </w:t>
      </w:r>
    </w:p>
    <w:p w:rsidR="00A24545" w:rsidRPr="00D84E26" w:rsidRDefault="00536F23" w:rsidP="00D84E26">
      <w:pPr>
        <w:spacing w:line="276" w:lineRule="auto"/>
        <w:contextualSpacing/>
        <w:jc w:val="both"/>
        <w:rPr>
          <w:rFonts w:ascii="Arial" w:hAnsi="Arial" w:cs="Arial"/>
          <w:iCs/>
          <w:color w:val="000000" w:themeColor="text1"/>
          <w:szCs w:val="24"/>
        </w:rPr>
      </w:pPr>
      <w:r w:rsidRPr="00D84E26">
        <w:rPr>
          <w:rFonts w:ascii="Arial" w:hAnsi="Arial" w:cs="Arial"/>
          <w:szCs w:val="24"/>
        </w:rPr>
        <w:t xml:space="preserve"> </w:t>
      </w:r>
      <w:r w:rsidRPr="00D84E26">
        <w:rPr>
          <w:rFonts w:ascii="Arial" w:hAnsi="Arial" w:cs="Arial"/>
          <w:i/>
          <w:iCs/>
          <w:color w:val="000000" w:themeColor="text1"/>
          <w:szCs w:val="24"/>
        </w:rPr>
        <w:t xml:space="preserve">  </w:t>
      </w:r>
    </w:p>
    <w:p w:rsidR="00AD44A6" w:rsidRPr="00D84E26" w:rsidRDefault="00A24545" w:rsidP="00D84E26">
      <w:pPr>
        <w:pStyle w:val="Textoindependiente"/>
        <w:spacing w:line="276" w:lineRule="auto"/>
        <w:contextualSpacing/>
        <w:rPr>
          <w:iCs/>
          <w:color w:val="000000" w:themeColor="text1"/>
          <w:szCs w:val="24"/>
        </w:rPr>
      </w:pPr>
      <w:r w:rsidRPr="00D84E26">
        <w:rPr>
          <w:rFonts w:eastAsia="Times New Roman"/>
          <w:szCs w:val="24"/>
        </w:rPr>
        <w:t>La descripción de las anteriores probanzas</w:t>
      </w:r>
      <w:r w:rsidR="008C50B8" w:rsidRPr="00D84E26">
        <w:rPr>
          <w:rFonts w:eastAsia="Times New Roman"/>
          <w:szCs w:val="24"/>
        </w:rPr>
        <w:t xml:space="preserve"> permiten</w:t>
      </w:r>
      <w:r w:rsidRPr="00D84E26">
        <w:rPr>
          <w:rFonts w:eastAsia="Times New Roman"/>
          <w:szCs w:val="24"/>
        </w:rPr>
        <w:t xml:space="preserve"> concluir que </w:t>
      </w:r>
      <w:r w:rsidR="008C50B8" w:rsidRPr="00D84E26">
        <w:rPr>
          <w:rFonts w:eastAsia="Times New Roman"/>
          <w:szCs w:val="24"/>
        </w:rPr>
        <w:t>se probó de forma efectiva la convivencia de la señora Fabiola González Álvarez</w:t>
      </w:r>
      <w:r w:rsidR="000E053F" w:rsidRPr="00D84E26">
        <w:rPr>
          <w:rFonts w:eastAsia="Times New Roman"/>
          <w:szCs w:val="24"/>
        </w:rPr>
        <w:t xml:space="preserve"> </w:t>
      </w:r>
      <w:r w:rsidR="000E053F" w:rsidRPr="00D84E26">
        <w:rPr>
          <w:szCs w:val="24"/>
        </w:rPr>
        <w:t>para ser beneficiaria de la pensión de sobrevivientes causada por</w:t>
      </w:r>
      <w:r w:rsidR="00847A43">
        <w:rPr>
          <w:szCs w:val="24"/>
        </w:rPr>
        <w:t xml:space="preserve"> la muerte de</w:t>
      </w:r>
      <w:r w:rsidR="000E053F" w:rsidRPr="00D84E26">
        <w:rPr>
          <w:szCs w:val="24"/>
        </w:rPr>
        <w:t xml:space="preserve"> </w:t>
      </w:r>
      <w:proofErr w:type="spellStart"/>
      <w:r w:rsidR="000E053F" w:rsidRPr="00D84E26">
        <w:rPr>
          <w:szCs w:val="24"/>
        </w:rPr>
        <w:t>Argemiro</w:t>
      </w:r>
      <w:proofErr w:type="spellEnd"/>
      <w:r w:rsidR="001F0184" w:rsidRPr="00D84E26">
        <w:rPr>
          <w:szCs w:val="24"/>
        </w:rPr>
        <w:t xml:space="preserve"> Garzón Álvarez</w:t>
      </w:r>
      <w:r w:rsidR="000E053F" w:rsidRPr="00D84E26">
        <w:rPr>
          <w:szCs w:val="24"/>
        </w:rPr>
        <w:t xml:space="preserve">, pues compartió con el causante durante 5 años en cualquier tiempo, y los lazos familiares estuvieron presentes hasta el día de la muerte del </w:t>
      </w:r>
      <w:proofErr w:type="spellStart"/>
      <w:r w:rsidR="000E053F" w:rsidRPr="00D84E26">
        <w:rPr>
          <w:szCs w:val="24"/>
        </w:rPr>
        <w:t>obitado</w:t>
      </w:r>
      <w:proofErr w:type="spellEnd"/>
      <w:r w:rsidR="000E053F" w:rsidRPr="00D84E26">
        <w:rPr>
          <w:szCs w:val="24"/>
        </w:rPr>
        <w:t xml:space="preserve"> el </w:t>
      </w:r>
      <w:r w:rsidR="001F0184" w:rsidRPr="00D84E26">
        <w:rPr>
          <w:iCs/>
          <w:color w:val="000000" w:themeColor="text1"/>
          <w:szCs w:val="24"/>
        </w:rPr>
        <w:t>15-08-09</w:t>
      </w:r>
      <w:r w:rsidR="00AD44A6" w:rsidRPr="00D84E26">
        <w:rPr>
          <w:iCs/>
          <w:color w:val="000000" w:themeColor="text1"/>
          <w:szCs w:val="24"/>
        </w:rPr>
        <w:t>.</w:t>
      </w:r>
    </w:p>
    <w:p w:rsidR="00967D30" w:rsidRPr="00D84E26" w:rsidRDefault="00967D30" w:rsidP="00D84E26">
      <w:pPr>
        <w:pStyle w:val="Textoindependiente"/>
        <w:spacing w:line="276" w:lineRule="auto"/>
        <w:contextualSpacing/>
        <w:rPr>
          <w:szCs w:val="24"/>
        </w:rPr>
      </w:pPr>
    </w:p>
    <w:p w:rsidR="00967D30" w:rsidRPr="00D84E26" w:rsidRDefault="00967D30" w:rsidP="00D84E26">
      <w:pPr>
        <w:autoSpaceDE w:val="0"/>
        <w:autoSpaceDN w:val="0"/>
        <w:adjustRightInd w:val="0"/>
        <w:spacing w:line="276" w:lineRule="auto"/>
        <w:contextualSpacing/>
        <w:jc w:val="both"/>
        <w:rPr>
          <w:rFonts w:ascii="Arial" w:hAnsi="Arial" w:cs="Arial"/>
          <w:szCs w:val="24"/>
        </w:rPr>
      </w:pPr>
      <w:r w:rsidRPr="00D84E26">
        <w:rPr>
          <w:rFonts w:ascii="Arial" w:hAnsi="Arial" w:cs="Arial"/>
          <w:color w:val="000000"/>
          <w:szCs w:val="24"/>
          <w:shd w:val="clear" w:color="auto" w:fill="FFFFFF"/>
        </w:rPr>
        <w:t xml:space="preserve">Puestas de ese modo las cosas, como lo definió la primera instancia, la Sala encuentra acreditada en la demandante la calidad de </w:t>
      </w:r>
      <w:r w:rsidRPr="00D84E26">
        <w:rPr>
          <w:rFonts w:ascii="Arial" w:hAnsi="Arial" w:cs="Arial"/>
          <w:iCs/>
          <w:szCs w:val="24"/>
        </w:rPr>
        <w:t>beneficiar</w:t>
      </w:r>
      <w:r w:rsidR="007425D4">
        <w:rPr>
          <w:rFonts w:ascii="Arial" w:hAnsi="Arial" w:cs="Arial"/>
          <w:iCs/>
          <w:szCs w:val="24"/>
        </w:rPr>
        <w:t>i</w:t>
      </w:r>
      <w:r w:rsidRPr="00D84E26">
        <w:rPr>
          <w:rFonts w:ascii="Arial" w:hAnsi="Arial" w:cs="Arial"/>
          <w:iCs/>
          <w:szCs w:val="24"/>
        </w:rPr>
        <w:t xml:space="preserve">a de la pensión de sobrevivientes causada con el deceso del señor </w:t>
      </w:r>
      <w:proofErr w:type="spellStart"/>
      <w:r w:rsidR="00D92CC2" w:rsidRPr="00D84E26">
        <w:rPr>
          <w:rFonts w:ascii="Arial" w:hAnsi="Arial" w:cs="Arial"/>
          <w:iCs/>
          <w:szCs w:val="24"/>
        </w:rPr>
        <w:t>Argemiro</w:t>
      </w:r>
      <w:proofErr w:type="spellEnd"/>
      <w:r w:rsidR="00D92CC2" w:rsidRPr="00D84E26">
        <w:rPr>
          <w:rFonts w:ascii="Arial" w:hAnsi="Arial" w:cs="Arial"/>
          <w:iCs/>
          <w:szCs w:val="24"/>
        </w:rPr>
        <w:t xml:space="preserve"> Garzón </w:t>
      </w:r>
      <w:r w:rsidR="009063AA" w:rsidRPr="00D84E26">
        <w:rPr>
          <w:rFonts w:ascii="Arial" w:hAnsi="Arial" w:cs="Arial"/>
          <w:iCs/>
          <w:szCs w:val="24"/>
        </w:rPr>
        <w:t>Álvarez</w:t>
      </w:r>
      <w:r w:rsidR="00D92CC2" w:rsidRPr="00D84E26">
        <w:rPr>
          <w:rFonts w:ascii="Arial" w:hAnsi="Arial" w:cs="Arial"/>
          <w:iCs/>
          <w:szCs w:val="24"/>
        </w:rPr>
        <w:t xml:space="preserve"> desde el </w:t>
      </w:r>
      <w:r w:rsidR="00D92CC2" w:rsidRPr="00D84E26">
        <w:rPr>
          <w:rFonts w:ascii="Arial" w:hAnsi="Arial" w:cs="Arial"/>
          <w:iCs/>
          <w:szCs w:val="24"/>
        </w:rPr>
        <w:lastRenderedPageBreak/>
        <w:t xml:space="preserve">15-08-2009 </w:t>
      </w:r>
      <w:r w:rsidRPr="00D84E26">
        <w:rPr>
          <w:rFonts w:ascii="Arial" w:hAnsi="Arial" w:cs="Arial"/>
          <w:szCs w:val="24"/>
        </w:rPr>
        <w:t xml:space="preserve">en un 100%, de manera vitalicia, pues para dicha época contaba </w:t>
      </w:r>
      <w:r w:rsidR="00D92CC2" w:rsidRPr="00D84E26">
        <w:rPr>
          <w:rFonts w:ascii="Arial" w:hAnsi="Arial" w:cs="Arial"/>
          <w:szCs w:val="24"/>
        </w:rPr>
        <w:t xml:space="preserve">aquella </w:t>
      </w:r>
      <w:r w:rsidRPr="00D84E26">
        <w:rPr>
          <w:rFonts w:ascii="Arial" w:hAnsi="Arial" w:cs="Arial"/>
          <w:szCs w:val="24"/>
        </w:rPr>
        <w:t>con más de 30 años (</w:t>
      </w:r>
      <w:proofErr w:type="spellStart"/>
      <w:r w:rsidRPr="00D84E26">
        <w:rPr>
          <w:rFonts w:ascii="Arial" w:hAnsi="Arial" w:cs="Arial"/>
          <w:szCs w:val="24"/>
        </w:rPr>
        <w:t>fl</w:t>
      </w:r>
      <w:proofErr w:type="spellEnd"/>
      <w:r w:rsidRPr="00D84E26">
        <w:rPr>
          <w:rFonts w:ascii="Arial" w:hAnsi="Arial" w:cs="Arial"/>
          <w:szCs w:val="24"/>
        </w:rPr>
        <w:t>. 1</w:t>
      </w:r>
      <w:r w:rsidR="00EF393D" w:rsidRPr="00D84E26">
        <w:rPr>
          <w:rFonts w:ascii="Arial" w:hAnsi="Arial" w:cs="Arial"/>
          <w:szCs w:val="24"/>
        </w:rPr>
        <w:t>0</w:t>
      </w:r>
      <w:r w:rsidRPr="00D84E26">
        <w:rPr>
          <w:rFonts w:ascii="Arial" w:hAnsi="Arial" w:cs="Arial"/>
          <w:szCs w:val="24"/>
        </w:rPr>
        <w:t xml:space="preserve"> c. 1)</w:t>
      </w:r>
      <w:r w:rsidR="00EF393D" w:rsidRPr="00D84E26">
        <w:rPr>
          <w:rFonts w:ascii="Arial" w:hAnsi="Arial" w:cs="Arial"/>
          <w:szCs w:val="24"/>
        </w:rPr>
        <w:t xml:space="preserve">. </w:t>
      </w:r>
    </w:p>
    <w:p w:rsidR="00EF393D" w:rsidRPr="00D84E26" w:rsidRDefault="00EF393D" w:rsidP="00D84E26">
      <w:pPr>
        <w:autoSpaceDE w:val="0"/>
        <w:autoSpaceDN w:val="0"/>
        <w:adjustRightInd w:val="0"/>
        <w:spacing w:line="276" w:lineRule="auto"/>
        <w:contextualSpacing/>
        <w:jc w:val="both"/>
        <w:rPr>
          <w:rFonts w:ascii="Arial" w:hAnsi="Arial" w:cs="Arial"/>
          <w:szCs w:val="24"/>
        </w:rPr>
      </w:pPr>
    </w:p>
    <w:p w:rsidR="00967D30" w:rsidRDefault="00967D30" w:rsidP="00D84E26">
      <w:pPr>
        <w:pStyle w:val="Textoindependiente"/>
        <w:spacing w:line="276" w:lineRule="auto"/>
        <w:contextualSpacing/>
        <w:rPr>
          <w:szCs w:val="24"/>
        </w:rPr>
      </w:pPr>
      <w:r w:rsidRPr="00D84E26">
        <w:rPr>
          <w:szCs w:val="24"/>
        </w:rPr>
        <w:t xml:space="preserve">Ahora bien, el monto de la prestación debe corresponder al </w:t>
      </w:r>
      <w:proofErr w:type="spellStart"/>
      <w:r w:rsidRPr="00D84E26">
        <w:rPr>
          <w:szCs w:val="24"/>
        </w:rPr>
        <w:t>SMLMV</w:t>
      </w:r>
      <w:proofErr w:type="spellEnd"/>
      <w:r w:rsidRPr="00D84E26">
        <w:rPr>
          <w:szCs w:val="24"/>
        </w:rPr>
        <w:t>, dado que sobre ese valor disfrutaba de la pensión</w:t>
      </w:r>
      <w:r w:rsidR="00EF393D" w:rsidRPr="00D84E26">
        <w:rPr>
          <w:szCs w:val="24"/>
        </w:rPr>
        <w:t xml:space="preserve"> de vejez </w:t>
      </w:r>
      <w:r w:rsidRPr="00D84E26">
        <w:rPr>
          <w:szCs w:val="24"/>
        </w:rPr>
        <w:t>el causante (</w:t>
      </w:r>
      <w:proofErr w:type="spellStart"/>
      <w:r w:rsidRPr="00D84E26">
        <w:rPr>
          <w:szCs w:val="24"/>
        </w:rPr>
        <w:t>fls</w:t>
      </w:r>
      <w:proofErr w:type="spellEnd"/>
      <w:r w:rsidRPr="00D84E26">
        <w:rPr>
          <w:szCs w:val="24"/>
        </w:rPr>
        <w:t>. 1</w:t>
      </w:r>
      <w:r w:rsidR="00CE2099" w:rsidRPr="00D84E26">
        <w:rPr>
          <w:szCs w:val="24"/>
        </w:rPr>
        <w:t>6</w:t>
      </w:r>
      <w:r w:rsidRPr="00D84E26">
        <w:rPr>
          <w:szCs w:val="24"/>
        </w:rPr>
        <w:t xml:space="preserve"> c. 1). </w:t>
      </w:r>
    </w:p>
    <w:p w:rsidR="001C7859" w:rsidRPr="00D84E26" w:rsidRDefault="001C7859" w:rsidP="00D84E26">
      <w:pPr>
        <w:pStyle w:val="Textoindependiente"/>
        <w:spacing w:line="276" w:lineRule="auto"/>
        <w:contextualSpacing/>
        <w:rPr>
          <w:szCs w:val="24"/>
        </w:rPr>
      </w:pPr>
    </w:p>
    <w:p w:rsidR="00967D30" w:rsidRPr="00D84E26" w:rsidRDefault="00967D30" w:rsidP="00D84E26">
      <w:pPr>
        <w:autoSpaceDE w:val="0"/>
        <w:autoSpaceDN w:val="0"/>
        <w:adjustRightInd w:val="0"/>
        <w:spacing w:line="276" w:lineRule="auto"/>
        <w:contextualSpacing/>
        <w:jc w:val="both"/>
        <w:rPr>
          <w:rFonts w:ascii="Arial" w:hAnsi="Arial" w:cs="Arial"/>
          <w:szCs w:val="24"/>
        </w:rPr>
      </w:pPr>
      <w:r w:rsidRPr="00D84E26">
        <w:rPr>
          <w:rFonts w:ascii="Arial" w:hAnsi="Arial" w:cs="Arial"/>
          <w:szCs w:val="24"/>
        </w:rPr>
        <w:t>Y para la liquidación del retroactivo y las mesadas que a futuro se causen, deberán tenerse en cuenta 1</w:t>
      </w:r>
      <w:r w:rsidR="00AA2060" w:rsidRPr="00D84E26">
        <w:rPr>
          <w:rFonts w:ascii="Arial" w:hAnsi="Arial" w:cs="Arial"/>
          <w:szCs w:val="24"/>
        </w:rPr>
        <w:t>4</w:t>
      </w:r>
      <w:r w:rsidRPr="00D84E26">
        <w:rPr>
          <w:rFonts w:ascii="Arial" w:hAnsi="Arial" w:cs="Arial"/>
          <w:szCs w:val="24"/>
        </w:rPr>
        <w:t xml:space="preserve"> mesadas anuales, como quiera que el hecho que determina ese aspecto, es precisamente la fecha en que se causa la pensión, que en tratándose de la de sobrevivientes es el deceso del afiliado o pensionado</w:t>
      </w:r>
      <w:r w:rsidR="002F39A4" w:rsidRPr="00D84E26">
        <w:rPr>
          <w:rFonts w:ascii="Arial" w:hAnsi="Arial" w:cs="Arial"/>
          <w:szCs w:val="24"/>
        </w:rPr>
        <w:t xml:space="preserve">, antes del  </w:t>
      </w:r>
      <w:r w:rsidRPr="00D84E26">
        <w:rPr>
          <w:rFonts w:ascii="Arial" w:hAnsi="Arial" w:cs="Arial"/>
          <w:szCs w:val="24"/>
        </w:rPr>
        <w:t>31/07/2011, conforme al parágrafo 6° del Acto Legislativo 01/05</w:t>
      </w:r>
      <w:r w:rsidR="00657EAA" w:rsidRPr="00D84E26">
        <w:rPr>
          <w:rFonts w:ascii="Arial" w:hAnsi="Arial" w:cs="Arial"/>
          <w:szCs w:val="24"/>
        </w:rPr>
        <w:t xml:space="preserve">. </w:t>
      </w:r>
    </w:p>
    <w:p w:rsidR="00967D30" w:rsidRPr="00D84E26" w:rsidRDefault="00967D30" w:rsidP="00D84E26">
      <w:pPr>
        <w:autoSpaceDE w:val="0"/>
        <w:autoSpaceDN w:val="0"/>
        <w:adjustRightInd w:val="0"/>
        <w:spacing w:line="276" w:lineRule="auto"/>
        <w:contextualSpacing/>
        <w:jc w:val="both"/>
        <w:rPr>
          <w:rFonts w:ascii="Arial" w:hAnsi="Arial" w:cs="Arial"/>
          <w:szCs w:val="24"/>
        </w:rPr>
      </w:pPr>
    </w:p>
    <w:p w:rsidR="00967D30" w:rsidRPr="007F0085" w:rsidRDefault="00967D30" w:rsidP="007F0085">
      <w:pPr>
        <w:spacing w:line="276" w:lineRule="auto"/>
        <w:jc w:val="both"/>
        <w:rPr>
          <w:rFonts w:ascii="Arial" w:hAnsi="Arial" w:cs="Arial"/>
          <w:color w:val="000000"/>
          <w:szCs w:val="24"/>
          <w:lang w:val="es-ES"/>
        </w:rPr>
      </w:pPr>
      <w:r w:rsidRPr="00D84E26">
        <w:rPr>
          <w:rFonts w:ascii="Arial" w:hAnsi="Arial" w:cs="Arial"/>
          <w:szCs w:val="24"/>
        </w:rPr>
        <w:t xml:space="preserve">El retroactivo a que tiene derecho la señora </w:t>
      </w:r>
      <w:r w:rsidR="00817C81" w:rsidRPr="00D84E26">
        <w:rPr>
          <w:rFonts w:ascii="Arial" w:hAnsi="Arial" w:cs="Arial"/>
          <w:szCs w:val="24"/>
        </w:rPr>
        <w:t>Fabiola González Álvarez</w:t>
      </w:r>
      <w:r w:rsidRPr="00D84E26">
        <w:rPr>
          <w:rFonts w:ascii="Arial" w:hAnsi="Arial" w:cs="Arial"/>
          <w:szCs w:val="24"/>
        </w:rPr>
        <w:t xml:space="preserve">, liquidado hasta el último día de </w:t>
      </w:r>
      <w:r w:rsidR="001C7859">
        <w:rPr>
          <w:rFonts w:ascii="Arial" w:hAnsi="Arial" w:cs="Arial"/>
          <w:szCs w:val="24"/>
        </w:rPr>
        <w:t xml:space="preserve">abril </w:t>
      </w:r>
      <w:r w:rsidRPr="00D84E26">
        <w:rPr>
          <w:rFonts w:ascii="Arial" w:hAnsi="Arial" w:cs="Arial"/>
          <w:szCs w:val="24"/>
        </w:rPr>
        <w:t xml:space="preserve">de 2019, mes previo al </w:t>
      </w:r>
      <w:proofErr w:type="spellStart"/>
      <w:r w:rsidRPr="00D84E26">
        <w:rPr>
          <w:rFonts w:ascii="Arial" w:hAnsi="Arial" w:cs="Arial"/>
          <w:szCs w:val="24"/>
        </w:rPr>
        <w:t>proferimiento</w:t>
      </w:r>
      <w:proofErr w:type="spellEnd"/>
      <w:r w:rsidRPr="00D84E26">
        <w:rPr>
          <w:rFonts w:ascii="Arial" w:hAnsi="Arial" w:cs="Arial"/>
          <w:szCs w:val="24"/>
        </w:rPr>
        <w:t xml:space="preserve"> de esta sentencia, asciende a la suma de $</w:t>
      </w:r>
      <w:r w:rsidR="007F0085">
        <w:rPr>
          <w:rFonts w:ascii="Arial" w:hAnsi="Arial" w:cs="Arial"/>
          <w:color w:val="000000"/>
          <w:szCs w:val="24"/>
          <w:lang w:val="es-ES"/>
        </w:rPr>
        <w:t>85.503.296</w:t>
      </w:r>
      <w:r w:rsidRPr="00D84E26">
        <w:rPr>
          <w:rFonts w:ascii="Arial" w:hAnsi="Arial" w:cs="Arial"/>
          <w:szCs w:val="24"/>
        </w:rPr>
        <w:t xml:space="preserve">, conforme consta en la liquidación que hace parte integral del acta que se suscriba con ocasión de esta diligencia, sin perjuicio de las que se causen a futuro. Se autorizará a Colpensiones a realizar los descuentos en salud respectivos. </w:t>
      </w:r>
    </w:p>
    <w:p w:rsidR="00A24545" w:rsidRPr="00D84E26" w:rsidRDefault="000E053F" w:rsidP="00D84E26">
      <w:pPr>
        <w:pStyle w:val="Textoindependiente"/>
        <w:spacing w:line="276" w:lineRule="auto"/>
        <w:contextualSpacing/>
        <w:rPr>
          <w:rFonts w:eastAsia="Times New Roman"/>
          <w:szCs w:val="24"/>
        </w:rPr>
      </w:pPr>
      <w:r w:rsidRPr="00D84E26">
        <w:rPr>
          <w:szCs w:val="24"/>
        </w:rPr>
        <w:t xml:space="preserve"> </w:t>
      </w:r>
      <w:r w:rsidRPr="00D84E26">
        <w:rPr>
          <w:rFonts w:eastAsia="Times New Roman"/>
          <w:szCs w:val="24"/>
        </w:rPr>
        <w:t xml:space="preserve"> </w:t>
      </w:r>
    </w:p>
    <w:p w:rsidR="00361480" w:rsidRPr="00D84E26" w:rsidRDefault="00361480" w:rsidP="00D84E26">
      <w:pPr>
        <w:pStyle w:val="Textoindependiente"/>
        <w:spacing w:line="276" w:lineRule="auto"/>
        <w:contextualSpacing/>
        <w:rPr>
          <w:rFonts w:eastAsia="Times New Roman"/>
          <w:szCs w:val="24"/>
        </w:rPr>
      </w:pPr>
      <w:r w:rsidRPr="00D84E26">
        <w:rPr>
          <w:rFonts w:eastAsia="Times New Roman"/>
          <w:szCs w:val="24"/>
        </w:rPr>
        <w:t xml:space="preserve">Lo anterior al no prescribir mesada alguna, en tanto se interrumpió el </w:t>
      </w:r>
      <w:r w:rsidR="007425D4" w:rsidRPr="00D84E26">
        <w:rPr>
          <w:rFonts w:eastAsia="Times New Roman"/>
          <w:szCs w:val="24"/>
        </w:rPr>
        <w:t>término</w:t>
      </w:r>
      <w:r w:rsidRPr="00D84E26">
        <w:rPr>
          <w:rFonts w:eastAsia="Times New Roman"/>
          <w:szCs w:val="24"/>
        </w:rPr>
        <w:t xml:space="preserve"> trienal con la reclamación formulada el 17-09-2009 (fl.23 c.1), que fue resuelta de manera definitiva, luego de tramitados los recurso</w:t>
      </w:r>
      <w:r w:rsidR="009063AA" w:rsidRPr="00D84E26">
        <w:rPr>
          <w:rFonts w:eastAsia="Times New Roman"/>
          <w:szCs w:val="24"/>
        </w:rPr>
        <w:t>s en vía administrativa, que dieron lugar a la R</w:t>
      </w:r>
      <w:r w:rsidRPr="00D84E26">
        <w:rPr>
          <w:rFonts w:eastAsia="Times New Roman"/>
          <w:szCs w:val="24"/>
        </w:rPr>
        <w:t>esolución</w:t>
      </w:r>
      <w:r w:rsidR="009063AA" w:rsidRPr="00D84E26">
        <w:rPr>
          <w:rFonts w:eastAsia="Times New Roman"/>
          <w:szCs w:val="24"/>
        </w:rPr>
        <w:t xml:space="preserve"> No.</w:t>
      </w:r>
      <w:r w:rsidRPr="00D84E26">
        <w:rPr>
          <w:rFonts w:eastAsia="Times New Roman"/>
          <w:szCs w:val="24"/>
        </w:rPr>
        <w:t xml:space="preserve"> 1015 del 30-08-2011 (</w:t>
      </w:r>
      <w:proofErr w:type="spellStart"/>
      <w:r w:rsidRPr="00D84E26">
        <w:rPr>
          <w:rFonts w:eastAsia="Times New Roman"/>
          <w:szCs w:val="24"/>
        </w:rPr>
        <w:t>fl</w:t>
      </w:r>
      <w:proofErr w:type="spellEnd"/>
      <w:r w:rsidRPr="00D84E26">
        <w:rPr>
          <w:rFonts w:eastAsia="Times New Roman"/>
          <w:szCs w:val="24"/>
        </w:rPr>
        <w:t>. 23 y 24 c.1), por lo que comenzó a correr nuevamente el término prescriptivo y antes de vencer se p</w:t>
      </w:r>
      <w:r w:rsidR="009063AA" w:rsidRPr="00D84E26">
        <w:rPr>
          <w:rFonts w:eastAsia="Times New Roman"/>
          <w:szCs w:val="24"/>
        </w:rPr>
        <w:t>resentó la demanda -2-02-2012 (</w:t>
      </w:r>
      <w:proofErr w:type="spellStart"/>
      <w:r w:rsidR="009063AA" w:rsidRPr="00D84E26">
        <w:rPr>
          <w:rFonts w:eastAsia="Times New Roman"/>
          <w:szCs w:val="24"/>
        </w:rPr>
        <w:t>f</w:t>
      </w:r>
      <w:r w:rsidRPr="00D84E26">
        <w:rPr>
          <w:rFonts w:eastAsia="Times New Roman"/>
          <w:szCs w:val="24"/>
        </w:rPr>
        <w:t>l</w:t>
      </w:r>
      <w:proofErr w:type="spellEnd"/>
      <w:r w:rsidRPr="00D84E26">
        <w:rPr>
          <w:rFonts w:eastAsia="Times New Roman"/>
          <w:szCs w:val="24"/>
        </w:rPr>
        <w:t>.</w:t>
      </w:r>
      <w:r w:rsidR="009063AA" w:rsidRPr="00D84E26">
        <w:rPr>
          <w:rFonts w:eastAsia="Times New Roman"/>
          <w:szCs w:val="24"/>
        </w:rPr>
        <w:t xml:space="preserve"> </w:t>
      </w:r>
      <w:r w:rsidRPr="00D84E26">
        <w:rPr>
          <w:rFonts w:eastAsia="Times New Roman"/>
          <w:szCs w:val="24"/>
        </w:rPr>
        <w:t>33</w:t>
      </w:r>
      <w:r w:rsidR="009063AA" w:rsidRPr="00D84E26">
        <w:rPr>
          <w:rFonts w:eastAsia="Times New Roman"/>
          <w:szCs w:val="24"/>
        </w:rPr>
        <w:t xml:space="preserve"> c. 1</w:t>
      </w:r>
      <w:r w:rsidRPr="00D84E26">
        <w:rPr>
          <w:rFonts w:eastAsia="Times New Roman"/>
          <w:szCs w:val="24"/>
        </w:rPr>
        <w:t xml:space="preserve">). </w:t>
      </w:r>
    </w:p>
    <w:p w:rsidR="00DF1EB9" w:rsidRPr="00D84E26" w:rsidRDefault="006E5E02" w:rsidP="00D84E26">
      <w:pPr>
        <w:pStyle w:val="Textoindependiente"/>
        <w:spacing w:line="276" w:lineRule="auto"/>
        <w:contextualSpacing/>
        <w:rPr>
          <w:iCs/>
          <w:color w:val="000000" w:themeColor="text1"/>
          <w:szCs w:val="24"/>
        </w:rPr>
      </w:pPr>
      <w:r w:rsidRPr="00D84E26">
        <w:rPr>
          <w:iCs/>
          <w:color w:val="000000" w:themeColor="text1"/>
          <w:szCs w:val="24"/>
        </w:rPr>
        <w:t xml:space="preserve"> </w:t>
      </w:r>
    </w:p>
    <w:p w:rsidR="00164682" w:rsidRPr="00D84E26" w:rsidRDefault="00164682" w:rsidP="00D84E26">
      <w:pPr>
        <w:autoSpaceDE w:val="0"/>
        <w:autoSpaceDN w:val="0"/>
        <w:adjustRightInd w:val="0"/>
        <w:spacing w:line="276" w:lineRule="auto"/>
        <w:contextualSpacing/>
        <w:jc w:val="center"/>
        <w:rPr>
          <w:rFonts w:ascii="Arial" w:hAnsi="Arial" w:cs="Arial"/>
          <w:b/>
          <w:szCs w:val="24"/>
        </w:rPr>
      </w:pPr>
      <w:r w:rsidRPr="00D84E26">
        <w:rPr>
          <w:rFonts w:ascii="Arial" w:hAnsi="Arial" w:cs="Arial"/>
          <w:b/>
          <w:szCs w:val="24"/>
        </w:rPr>
        <w:t>CONCLUSIÓN</w:t>
      </w:r>
    </w:p>
    <w:p w:rsidR="00164682" w:rsidRPr="00D84E26" w:rsidRDefault="00164682" w:rsidP="00D84E26">
      <w:pPr>
        <w:pStyle w:val="Sinespaciado"/>
        <w:spacing w:line="276" w:lineRule="auto"/>
        <w:contextualSpacing/>
        <w:jc w:val="center"/>
        <w:rPr>
          <w:rFonts w:ascii="Arial" w:hAnsi="Arial" w:cs="Arial"/>
          <w:b/>
          <w:sz w:val="24"/>
          <w:szCs w:val="24"/>
        </w:rPr>
      </w:pPr>
    </w:p>
    <w:p w:rsidR="001C7859" w:rsidRDefault="009762C2" w:rsidP="00D84E26">
      <w:pPr>
        <w:spacing w:line="276" w:lineRule="auto"/>
        <w:contextualSpacing/>
        <w:jc w:val="both"/>
        <w:rPr>
          <w:rFonts w:ascii="Arial" w:hAnsi="Arial" w:cs="Arial"/>
          <w:szCs w:val="24"/>
        </w:rPr>
      </w:pPr>
      <w:r w:rsidRPr="00D84E26">
        <w:rPr>
          <w:rFonts w:ascii="Arial" w:hAnsi="Arial" w:cs="Arial"/>
          <w:szCs w:val="24"/>
        </w:rPr>
        <w:t xml:space="preserve">A tono con lo expuesto, se </w:t>
      </w:r>
      <w:r w:rsidR="00917D74" w:rsidRPr="00D84E26">
        <w:rPr>
          <w:rFonts w:ascii="Arial" w:hAnsi="Arial" w:cs="Arial"/>
          <w:szCs w:val="24"/>
        </w:rPr>
        <w:t>modificará el numeral 3º</w:t>
      </w:r>
      <w:r w:rsidRPr="00D84E26">
        <w:rPr>
          <w:rFonts w:ascii="Arial" w:hAnsi="Arial" w:cs="Arial"/>
          <w:szCs w:val="24"/>
        </w:rPr>
        <w:t xml:space="preserve"> la decisión </w:t>
      </w:r>
      <w:r w:rsidR="00917D74" w:rsidRPr="00D84E26">
        <w:rPr>
          <w:rFonts w:ascii="Arial" w:hAnsi="Arial" w:cs="Arial"/>
          <w:szCs w:val="24"/>
        </w:rPr>
        <w:t xml:space="preserve">consultada para concretar el retroactivo pensional hasta el mes anterior al </w:t>
      </w:r>
      <w:proofErr w:type="spellStart"/>
      <w:r w:rsidR="00917D74" w:rsidRPr="00D84E26">
        <w:rPr>
          <w:rFonts w:ascii="Arial" w:hAnsi="Arial" w:cs="Arial"/>
          <w:szCs w:val="24"/>
        </w:rPr>
        <w:t>proferimiento</w:t>
      </w:r>
      <w:proofErr w:type="spellEnd"/>
      <w:r w:rsidR="00917D74" w:rsidRPr="00D84E26">
        <w:rPr>
          <w:rFonts w:ascii="Arial" w:hAnsi="Arial" w:cs="Arial"/>
          <w:szCs w:val="24"/>
        </w:rPr>
        <w:t xml:space="preserve"> de esta sentencia</w:t>
      </w:r>
      <w:r w:rsidR="007A3AF2" w:rsidRPr="00D84E26">
        <w:rPr>
          <w:rFonts w:ascii="Arial" w:hAnsi="Arial" w:cs="Arial"/>
          <w:szCs w:val="24"/>
        </w:rPr>
        <w:t xml:space="preserve"> y en lo demás se confirmará la providencia</w:t>
      </w:r>
      <w:r w:rsidR="0049737A" w:rsidRPr="00D84E26">
        <w:rPr>
          <w:rFonts w:ascii="Arial" w:hAnsi="Arial" w:cs="Arial"/>
          <w:szCs w:val="24"/>
        </w:rPr>
        <w:t>.</w:t>
      </w:r>
    </w:p>
    <w:p w:rsidR="001C7859" w:rsidRDefault="001C7859" w:rsidP="00D84E26">
      <w:pPr>
        <w:spacing w:line="276" w:lineRule="auto"/>
        <w:contextualSpacing/>
        <w:jc w:val="both"/>
        <w:rPr>
          <w:rFonts w:ascii="Arial" w:hAnsi="Arial" w:cs="Arial"/>
          <w:szCs w:val="24"/>
        </w:rPr>
      </w:pPr>
    </w:p>
    <w:p w:rsidR="009762C2" w:rsidRPr="00D84E26" w:rsidRDefault="00790DCF" w:rsidP="00D84E26">
      <w:pPr>
        <w:spacing w:line="276" w:lineRule="auto"/>
        <w:contextualSpacing/>
        <w:jc w:val="both"/>
        <w:rPr>
          <w:rFonts w:ascii="Arial" w:hAnsi="Arial" w:cs="Arial"/>
          <w:szCs w:val="24"/>
        </w:rPr>
      </w:pPr>
      <w:r w:rsidRPr="00D84E26">
        <w:rPr>
          <w:rFonts w:ascii="Arial" w:hAnsi="Arial" w:cs="Arial"/>
          <w:szCs w:val="24"/>
        </w:rPr>
        <w:t>Sin c</w:t>
      </w:r>
      <w:r w:rsidR="009762C2" w:rsidRPr="00D84E26">
        <w:rPr>
          <w:rFonts w:ascii="Arial" w:hAnsi="Arial" w:cs="Arial"/>
          <w:szCs w:val="24"/>
        </w:rPr>
        <w:t xml:space="preserve">ostas en esta instancia </w:t>
      </w:r>
      <w:r w:rsidRPr="00D84E26">
        <w:rPr>
          <w:rFonts w:ascii="Arial" w:hAnsi="Arial" w:cs="Arial"/>
          <w:szCs w:val="24"/>
        </w:rPr>
        <w:t>por tratarse del grado jurisdiccional de consulta.</w:t>
      </w:r>
    </w:p>
    <w:p w:rsidR="0025740E" w:rsidRPr="00D84E26" w:rsidRDefault="0025740E" w:rsidP="00D84E26">
      <w:pPr>
        <w:spacing w:line="276" w:lineRule="auto"/>
        <w:contextualSpacing/>
        <w:jc w:val="both"/>
        <w:rPr>
          <w:rFonts w:ascii="Arial" w:hAnsi="Arial" w:cs="Arial"/>
          <w:szCs w:val="24"/>
        </w:rPr>
      </w:pPr>
    </w:p>
    <w:p w:rsidR="00164682" w:rsidRPr="00D84E26" w:rsidRDefault="00164682" w:rsidP="00D84E26">
      <w:pPr>
        <w:pStyle w:val="Sinespaciado"/>
        <w:spacing w:line="276" w:lineRule="auto"/>
        <w:contextualSpacing/>
        <w:jc w:val="center"/>
        <w:rPr>
          <w:rFonts w:ascii="Arial" w:hAnsi="Arial" w:cs="Arial"/>
          <w:b/>
          <w:sz w:val="24"/>
          <w:szCs w:val="24"/>
        </w:rPr>
      </w:pPr>
      <w:r w:rsidRPr="00D84E26">
        <w:rPr>
          <w:rFonts w:ascii="Arial" w:hAnsi="Arial" w:cs="Arial"/>
          <w:b/>
          <w:sz w:val="24"/>
          <w:szCs w:val="24"/>
        </w:rPr>
        <w:t>DECISIÓN</w:t>
      </w:r>
    </w:p>
    <w:p w:rsidR="00D44B80" w:rsidRPr="00D84E26" w:rsidRDefault="00D44B80" w:rsidP="00D84E26">
      <w:pPr>
        <w:pStyle w:val="Sinespaciado"/>
        <w:spacing w:line="276" w:lineRule="auto"/>
        <w:contextualSpacing/>
        <w:jc w:val="center"/>
        <w:rPr>
          <w:rFonts w:ascii="Arial" w:hAnsi="Arial" w:cs="Arial"/>
          <w:sz w:val="24"/>
          <w:szCs w:val="24"/>
        </w:rPr>
      </w:pPr>
    </w:p>
    <w:p w:rsidR="00164682" w:rsidRPr="00D84E26" w:rsidRDefault="00521B34" w:rsidP="00D84E26">
      <w:pPr>
        <w:pStyle w:val="Prrafodelista2"/>
        <w:spacing w:after="0"/>
        <w:ind w:left="0"/>
        <w:jc w:val="both"/>
        <w:rPr>
          <w:rFonts w:ascii="Arial" w:hAnsi="Arial" w:cs="Arial"/>
          <w:sz w:val="24"/>
          <w:szCs w:val="24"/>
        </w:rPr>
      </w:pPr>
      <w:r w:rsidRPr="00D84E26">
        <w:rPr>
          <w:rFonts w:ascii="Arial" w:hAnsi="Arial" w:cs="Arial"/>
          <w:sz w:val="24"/>
          <w:szCs w:val="24"/>
        </w:rPr>
        <w:t xml:space="preserve">En mérito de lo expuesto, el </w:t>
      </w:r>
      <w:r w:rsidRPr="00D84E26">
        <w:rPr>
          <w:rFonts w:ascii="Arial" w:hAnsi="Arial" w:cs="Arial"/>
          <w:b/>
          <w:sz w:val="24"/>
          <w:szCs w:val="24"/>
        </w:rPr>
        <w:t>Tribunal Superior del Distrito Judicial de Pereira - Risaralda, Sala</w:t>
      </w:r>
      <w:r w:rsidR="00863EC0" w:rsidRPr="00D84E26">
        <w:rPr>
          <w:rFonts w:ascii="Arial" w:hAnsi="Arial" w:cs="Arial"/>
          <w:b/>
          <w:sz w:val="24"/>
          <w:szCs w:val="24"/>
        </w:rPr>
        <w:t xml:space="preserve"> </w:t>
      </w:r>
      <w:r w:rsidR="00ED3E15" w:rsidRPr="00D84E26">
        <w:rPr>
          <w:rFonts w:ascii="Arial" w:hAnsi="Arial" w:cs="Arial"/>
          <w:b/>
          <w:sz w:val="24"/>
          <w:szCs w:val="24"/>
        </w:rPr>
        <w:t>Segunda</w:t>
      </w:r>
      <w:r w:rsidR="00F60241" w:rsidRPr="00D84E26">
        <w:rPr>
          <w:rFonts w:ascii="Arial" w:hAnsi="Arial" w:cs="Arial"/>
          <w:b/>
          <w:sz w:val="24"/>
          <w:szCs w:val="24"/>
        </w:rPr>
        <w:t xml:space="preserve"> </w:t>
      </w:r>
      <w:r w:rsidRPr="00D84E26">
        <w:rPr>
          <w:rFonts w:ascii="Arial" w:hAnsi="Arial" w:cs="Arial"/>
          <w:b/>
          <w:sz w:val="24"/>
          <w:szCs w:val="24"/>
        </w:rPr>
        <w:t>de Decisión Laboral,</w:t>
      </w:r>
      <w:r w:rsidRPr="00D84E26">
        <w:rPr>
          <w:rFonts w:ascii="Arial" w:hAnsi="Arial" w:cs="Arial"/>
          <w:sz w:val="24"/>
          <w:szCs w:val="24"/>
        </w:rPr>
        <w:t xml:space="preserve"> administrando justicia en nombre de la Repú</w:t>
      </w:r>
      <w:r w:rsidR="005944F7" w:rsidRPr="00D84E26">
        <w:rPr>
          <w:rFonts w:ascii="Arial" w:hAnsi="Arial" w:cs="Arial"/>
          <w:sz w:val="24"/>
          <w:szCs w:val="24"/>
        </w:rPr>
        <w:t>blica y por autoridad de la ley.</w:t>
      </w:r>
    </w:p>
    <w:p w:rsidR="00CA7B1E" w:rsidRPr="00D84E26" w:rsidRDefault="00CA7B1E" w:rsidP="00D84E26">
      <w:pPr>
        <w:spacing w:line="276" w:lineRule="auto"/>
        <w:contextualSpacing/>
        <w:jc w:val="center"/>
        <w:rPr>
          <w:rFonts w:ascii="Arial" w:hAnsi="Arial" w:cs="Arial"/>
          <w:b/>
          <w:szCs w:val="24"/>
        </w:rPr>
      </w:pPr>
    </w:p>
    <w:p w:rsidR="00164682" w:rsidRPr="00D84E26" w:rsidRDefault="00164682" w:rsidP="00D84E26">
      <w:pPr>
        <w:spacing w:line="276" w:lineRule="auto"/>
        <w:contextualSpacing/>
        <w:jc w:val="center"/>
        <w:rPr>
          <w:rFonts w:ascii="Arial" w:hAnsi="Arial" w:cs="Arial"/>
          <w:b/>
          <w:szCs w:val="24"/>
        </w:rPr>
      </w:pPr>
      <w:r w:rsidRPr="00D84E26">
        <w:rPr>
          <w:rFonts w:ascii="Arial" w:hAnsi="Arial" w:cs="Arial"/>
          <w:b/>
          <w:szCs w:val="24"/>
        </w:rPr>
        <w:t>RESUELVE</w:t>
      </w:r>
    </w:p>
    <w:p w:rsidR="00632715" w:rsidRPr="00D84E26" w:rsidRDefault="00632715" w:rsidP="00D84E26">
      <w:pPr>
        <w:spacing w:line="276" w:lineRule="auto"/>
        <w:contextualSpacing/>
        <w:jc w:val="center"/>
        <w:rPr>
          <w:rFonts w:ascii="Arial" w:hAnsi="Arial" w:cs="Arial"/>
          <w:b/>
          <w:szCs w:val="24"/>
        </w:rPr>
      </w:pPr>
    </w:p>
    <w:p w:rsidR="007F0085" w:rsidRDefault="00632715" w:rsidP="007F0085">
      <w:pPr>
        <w:spacing w:line="276" w:lineRule="auto"/>
        <w:jc w:val="both"/>
        <w:rPr>
          <w:rFonts w:ascii="Arial" w:hAnsi="Arial" w:cs="Arial"/>
          <w:szCs w:val="24"/>
          <w:lang w:val="es-CO"/>
        </w:rPr>
      </w:pPr>
      <w:r w:rsidRPr="00D84E26">
        <w:rPr>
          <w:rFonts w:ascii="Arial" w:hAnsi="Arial" w:cs="Arial"/>
          <w:b/>
          <w:szCs w:val="24"/>
          <w:u w:val="single"/>
        </w:rPr>
        <w:t>PRIMERO</w:t>
      </w:r>
      <w:r w:rsidRPr="00D84E26">
        <w:rPr>
          <w:rFonts w:ascii="Arial" w:hAnsi="Arial" w:cs="Arial"/>
          <w:b/>
          <w:szCs w:val="24"/>
        </w:rPr>
        <w:t xml:space="preserve">: </w:t>
      </w:r>
      <w:r w:rsidR="00917D74" w:rsidRPr="00D84E26">
        <w:rPr>
          <w:rFonts w:ascii="Arial" w:hAnsi="Arial" w:cs="Arial"/>
          <w:b/>
          <w:szCs w:val="24"/>
        </w:rPr>
        <w:t xml:space="preserve">MODIFICAR </w:t>
      </w:r>
      <w:r w:rsidR="00917D74" w:rsidRPr="00D84E26">
        <w:rPr>
          <w:rFonts w:ascii="Arial" w:hAnsi="Arial" w:cs="Arial"/>
          <w:szCs w:val="24"/>
        </w:rPr>
        <w:t>el numeral 3º de</w:t>
      </w:r>
      <w:r w:rsidRPr="00D84E26">
        <w:rPr>
          <w:rFonts w:ascii="Arial" w:hAnsi="Arial" w:cs="Arial"/>
          <w:b/>
          <w:szCs w:val="24"/>
        </w:rPr>
        <w:t xml:space="preserve"> </w:t>
      </w:r>
      <w:r w:rsidR="006F4C82" w:rsidRPr="00D84E26">
        <w:rPr>
          <w:rFonts w:ascii="Arial" w:hAnsi="Arial" w:cs="Arial"/>
          <w:szCs w:val="24"/>
        </w:rPr>
        <w:t>la sentencia proferida el 1</w:t>
      </w:r>
      <w:r w:rsidR="00917D74" w:rsidRPr="00D84E26">
        <w:rPr>
          <w:rFonts w:ascii="Arial" w:hAnsi="Arial" w:cs="Arial"/>
          <w:szCs w:val="24"/>
        </w:rPr>
        <w:t>º</w:t>
      </w:r>
      <w:r w:rsidRPr="00D84E26">
        <w:rPr>
          <w:rFonts w:ascii="Arial" w:hAnsi="Arial" w:cs="Arial"/>
          <w:szCs w:val="24"/>
        </w:rPr>
        <w:t xml:space="preserve"> de </w:t>
      </w:r>
      <w:r w:rsidR="006F4C82" w:rsidRPr="00D84E26">
        <w:rPr>
          <w:rFonts w:ascii="Arial" w:hAnsi="Arial" w:cs="Arial"/>
          <w:szCs w:val="24"/>
        </w:rPr>
        <w:t>junio de 2018</w:t>
      </w:r>
      <w:r w:rsidRPr="00D84E26">
        <w:rPr>
          <w:rFonts w:ascii="Arial" w:hAnsi="Arial" w:cs="Arial"/>
          <w:szCs w:val="24"/>
        </w:rPr>
        <w:t xml:space="preserve"> por el Juzgado </w:t>
      </w:r>
      <w:r w:rsidR="006F4C82" w:rsidRPr="00D84E26">
        <w:rPr>
          <w:rFonts w:ascii="Arial" w:hAnsi="Arial" w:cs="Arial"/>
          <w:szCs w:val="24"/>
        </w:rPr>
        <w:t xml:space="preserve">Segundo </w:t>
      </w:r>
      <w:r w:rsidRPr="00D84E26">
        <w:rPr>
          <w:rFonts w:ascii="Arial" w:hAnsi="Arial" w:cs="Arial"/>
          <w:szCs w:val="24"/>
        </w:rPr>
        <w:t xml:space="preserve">Laboral del Circuito de Pereira, dentro del proceso que promueve la señora </w:t>
      </w:r>
      <w:r w:rsidR="006F4C82" w:rsidRPr="00D84E26">
        <w:rPr>
          <w:rFonts w:ascii="Arial" w:hAnsi="Arial" w:cs="Arial"/>
          <w:b/>
          <w:szCs w:val="24"/>
        </w:rPr>
        <w:t>Fabiola González Álvarez</w:t>
      </w:r>
      <w:r w:rsidRPr="00D84E26">
        <w:rPr>
          <w:rFonts w:ascii="Arial" w:hAnsi="Arial" w:cs="Arial"/>
          <w:b/>
          <w:szCs w:val="24"/>
        </w:rPr>
        <w:t xml:space="preserve"> </w:t>
      </w:r>
      <w:r w:rsidRPr="00D84E26">
        <w:rPr>
          <w:rFonts w:ascii="Arial" w:hAnsi="Arial" w:cs="Arial"/>
          <w:szCs w:val="24"/>
        </w:rPr>
        <w:t xml:space="preserve">contra </w:t>
      </w:r>
      <w:r w:rsidRPr="00D84E26">
        <w:rPr>
          <w:rFonts w:ascii="Arial" w:hAnsi="Arial" w:cs="Arial"/>
          <w:b/>
          <w:szCs w:val="24"/>
        </w:rPr>
        <w:t>la Admini</w:t>
      </w:r>
      <w:r w:rsidR="006F4C82" w:rsidRPr="00D84E26">
        <w:rPr>
          <w:rFonts w:ascii="Arial" w:hAnsi="Arial" w:cs="Arial"/>
          <w:b/>
          <w:szCs w:val="24"/>
        </w:rPr>
        <w:t xml:space="preserve">stradora de Fondos de Pensiones, </w:t>
      </w:r>
      <w:r w:rsidR="006F4C82" w:rsidRPr="00D84E26">
        <w:rPr>
          <w:rFonts w:ascii="Arial" w:hAnsi="Arial" w:cs="Arial"/>
          <w:szCs w:val="24"/>
        </w:rPr>
        <w:t xml:space="preserve">trámite en el que se vinculó a la señora </w:t>
      </w:r>
      <w:r w:rsidR="006F4C82" w:rsidRPr="00D84E26">
        <w:rPr>
          <w:rFonts w:ascii="Arial" w:hAnsi="Arial" w:cs="Arial"/>
          <w:b/>
          <w:szCs w:val="24"/>
        </w:rPr>
        <w:t xml:space="preserve">María </w:t>
      </w:r>
      <w:proofErr w:type="spellStart"/>
      <w:r w:rsidR="006F4C82" w:rsidRPr="00D84E26">
        <w:rPr>
          <w:rFonts w:ascii="Arial" w:hAnsi="Arial" w:cs="Arial"/>
          <w:b/>
          <w:szCs w:val="24"/>
        </w:rPr>
        <w:t>Elsi</w:t>
      </w:r>
      <w:proofErr w:type="spellEnd"/>
      <w:r w:rsidR="006F4C82" w:rsidRPr="00D84E26">
        <w:rPr>
          <w:rFonts w:ascii="Arial" w:hAnsi="Arial" w:cs="Arial"/>
          <w:b/>
          <w:szCs w:val="24"/>
        </w:rPr>
        <w:t xml:space="preserve"> Taba </w:t>
      </w:r>
      <w:r w:rsidR="007F0085">
        <w:rPr>
          <w:rFonts w:ascii="Arial" w:hAnsi="Arial" w:cs="Arial"/>
          <w:b/>
          <w:szCs w:val="24"/>
        </w:rPr>
        <w:t xml:space="preserve">Cano, </w:t>
      </w:r>
      <w:r w:rsidR="007F0085">
        <w:rPr>
          <w:rFonts w:ascii="Arial" w:hAnsi="Arial" w:cs="Arial"/>
          <w:szCs w:val="24"/>
          <w:lang w:val="es-CO"/>
        </w:rPr>
        <w:t xml:space="preserve">que queda así: </w:t>
      </w:r>
    </w:p>
    <w:p w:rsidR="007F0085" w:rsidRDefault="007F0085" w:rsidP="007F0085">
      <w:pPr>
        <w:spacing w:line="276" w:lineRule="auto"/>
        <w:jc w:val="both"/>
        <w:rPr>
          <w:rFonts w:ascii="Arial" w:hAnsi="Arial" w:cs="Arial"/>
          <w:szCs w:val="24"/>
          <w:lang w:val="es-CO"/>
        </w:rPr>
      </w:pPr>
    </w:p>
    <w:p w:rsidR="00632715" w:rsidRPr="007F0085" w:rsidRDefault="007F0085" w:rsidP="007F0085">
      <w:pPr>
        <w:spacing w:line="276" w:lineRule="auto"/>
        <w:ind w:left="283" w:right="283"/>
        <w:jc w:val="both"/>
        <w:rPr>
          <w:rFonts w:ascii="Arial" w:hAnsi="Arial" w:cs="Arial"/>
          <w:i/>
          <w:color w:val="000000"/>
          <w:sz w:val="22"/>
          <w:szCs w:val="22"/>
          <w:lang w:val="es-ES"/>
        </w:rPr>
      </w:pPr>
      <w:r w:rsidRPr="007F0085">
        <w:rPr>
          <w:rFonts w:ascii="Arial" w:hAnsi="Arial" w:cs="Arial"/>
          <w:i/>
          <w:sz w:val="22"/>
          <w:szCs w:val="22"/>
          <w:lang w:val="es-CO"/>
        </w:rPr>
        <w:lastRenderedPageBreak/>
        <w:t>“TERCERO: CONDENAR a la Administr</w:t>
      </w:r>
      <w:r w:rsidR="00847A43">
        <w:rPr>
          <w:rFonts w:ascii="Arial" w:hAnsi="Arial" w:cs="Arial"/>
          <w:i/>
          <w:sz w:val="22"/>
          <w:szCs w:val="22"/>
          <w:lang w:val="es-CO"/>
        </w:rPr>
        <w:t>adora Colombiana de Pensiones C</w:t>
      </w:r>
      <w:r w:rsidRPr="007F0085">
        <w:rPr>
          <w:rFonts w:ascii="Arial" w:hAnsi="Arial" w:cs="Arial"/>
          <w:i/>
          <w:sz w:val="22"/>
          <w:szCs w:val="22"/>
          <w:lang w:val="es-CO"/>
        </w:rPr>
        <w:t xml:space="preserve">OLPENSIONES a reconocer y pagar a la señora Fabiola González Álvarez la suma de </w:t>
      </w:r>
      <w:r w:rsidR="00917D74" w:rsidRPr="007F0085">
        <w:rPr>
          <w:rFonts w:ascii="Arial" w:hAnsi="Arial" w:cs="Arial"/>
          <w:i/>
          <w:sz w:val="22"/>
          <w:szCs w:val="22"/>
        </w:rPr>
        <w:t>$</w:t>
      </w:r>
      <w:r w:rsidRPr="007F0085">
        <w:rPr>
          <w:rFonts w:ascii="Arial" w:hAnsi="Arial" w:cs="Arial"/>
          <w:i/>
          <w:color w:val="000000"/>
          <w:sz w:val="22"/>
          <w:szCs w:val="22"/>
          <w:lang w:val="es-ES"/>
        </w:rPr>
        <w:t>85.503.296</w:t>
      </w:r>
      <w:r w:rsidRPr="007F0085">
        <w:rPr>
          <w:rFonts w:ascii="Arial" w:hAnsi="Arial" w:cs="Arial"/>
          <w:i/>
          <w:sz w:val="22"/>
          <w:szCs w:val="22"/>
        </w:rPr>
        <w:t xml:space="preserve"> como retroactivo pensional</w:t>
      </w:r>
      <w:r w:rsidR="00917D74" w:rsidRPr="007F0085">
        <w:rPr>
          <w:rFonts w:ascii="Arial" w:hAnsi="Arial" w:cs="Arial"/>
          <w:i/>
          <w:sz w:val="22"/>
          <w:szCs w:val="22"/>
        </w:rPr>
        <w:t xml:space="preserve"> liquidado hasta el </w:t>
      </w:r>
      <w:r w:rsidRPr="007F0085">
        <w:rPr>
          <w:rFonts w:ascii="Arial" w:hAnsi="Arial" w:cs="Arial"/>
          <w:i/>
          <w:sz w:val="22"/>
          <w:szCs w:val="22"/>
        </w:rPr>
        <w:t xml:space="preserve">30/04/2019, con su respectiva indexación hasta el pago total de la obligación, sin perjuicio de las que se causen a futuro. Se autoriza a la entidad a efectuar los descuentos de ley con destino al sistema de salud.” </w:t>
      </w:r>
    </w:p>
    <w:p w:rsidR="006F4C82" w:rsidRPr="00D84E26" w:rsidRDefault="006F4C82" w:rsidP="00D84E26">
      <w:pPr>
        <w:widowControl w:val="0"/>
        <w:autoSpaceDE w:val="0"/>
        <w:autoSpaceDN w:val="0"/>
        <w:adjustRightInd w:val="0"/>
        <w:spacing w:line="276" w:lineRule="auto"/>
        <w:contextualSpacing/>
        <w:jc w:val="both"/>
        <w:rPr>
          <w:rFonts w:ascii="Arial" w:hAnsi="Arial" w:cs="Arial"/>
          <w:bCs/>
          <w:iCs/>
          <w:szCs w:val="24"/>
          <w:lang w:val="es-CO" w:eastAsia="en-US"/>
        </w:rPr>
      </w:pPr>
    </w:p>
    <w:p w:rsidR="007A3AF2" w:rsidRPr="00D84E26" w:rsidRDefault="00632715" w:rsidP="00D84E26">
      <w:pPr>
        <w:widowControl w:val="0"/>
        <w:autoSpaceDE w:val="0"/>
        <w:autoSpaceDN w:val="0"/>
        <w:adjustRightInd w:val="0"/>
        <w:spacing w:line="276" w:lineRule="auto"/>
        <w:contextualSpacing/>
        <w:jc w:val="both"/>
        <w:rPr>
          <w:rFonts w:ascii="Arial" w:hAnsi="Arial" w:cs="Arial"/>
          <w:bCs/>
          <w:iCs/>
          <w:szCs w:val="24"/>
        </w:rPr>
      </w:pPr>
      <w:r w:rsidRPr="00D84E26">
        <w:rPr>
          <w:rFonts w:ascii="Arial" w:hAnsi="Arial" w:cs="Arial"/>
          <w:b/>
          <w:bCs/>
          <w:iCs/>
          <w:szCs w:val="24"/>
          <w:u w:val="single"/>
        </w:rPr>
        <w:t>SEGUNDO</w:t>
      </w:r>
      <w:r w:rsidRPr="00D84E26">
        <w:rPr>
          <w:rFonts w:ascii="Arial" w:hAnsi="Arial" w:cs="Arial"/>
          <w:b/>
          <w:bCs/>
          <w:iCs/>
          <w:szCs w:val="24"/>
        </w:rPr>
        <w:t xml:space="preserve">: </w:t>
      </w:r>
      <w:r w:rsidR="007A3AF2" w:rsidRPr="00D84E26">
        <w:rPr>
          <w:rFonts w:ascii="Arial" w:hAnsi="Arial" w:cs="Arial"/>
          <w:b/>
          <w:bCs/>
          <w:iCs/>
          <w:szCs w:val="24"/>
        </w:rPr>
        <w:t xml:space="preserve">CONFIRMAR </w:t>
      </w:r>
      <w:r w:rsidR="007A3AF2" w:rsidRPr="00D84E26">
        <w:rPr>
          <w:rFonts w:ascii="Arial" w:hAnsi="Arial" w:cs="Arial"/>
          <w:bCs/>
          <w:iCs/>
          <w:szCs w:val="24"/>
        </w:rPr>
        <w:t>en lo demás la providencia consultada.</w:t>
      </w:r>
    </w:p>
    <w:p w:rsidR="007A3AF2" w:rsidRPr="00D84E26" w:rsidRDefault="007A3AF2" w:rsidP="00D84E26">
      <w:pPr>
        <w:widowControl w:val="0"/>
        <w:autoSpaceDE w:val="0"/>
        <w:autoSpaceDN w:val="0"/>
        <w:adjustRightInd w:val="0"/>
        <w:spacing w:line="276" w:lineRule="auto"/>
        <w:contextualSpacing/>
        <w:jc w:val="both"/>
        <w:rPr>
          <w:rFonts w:ascii="Arial" w:hAnsi="Arial" w:cs="Arial"/>
          <w:b/>
          <w:bCs/>
          <w:iCs/>
          <w:szCs w:val="24"/>
        </w:rPr>
      </w:pPr>
    </w:p>
    <w:p w:rsidR="00632715" w:rsidRPr="00D84E26" w:rsidRDefault="007A3AF2" w:rsidP="00D84E26">
      <w:pPr>
        <w:widowControl w:val="0"/>
        <w:autoSpaceDE w:val="0"/>
        <w:autoSpaceDN w:val="0"/>
        <w:adjustRightInd w:val="0"/>
        <w:spacing w:line="276" w:lineRule="auto"/>
        <w:contextualSpacing/>
        <w:jc w:val="both"/>
        <w:rPr>
          <w:rFonts w:ascii="Arial" w:hAnsi="Arial" w:cs="Arial"/>
          <w:sz w:val="22"/>
          <w:szCs w:val="24"/>
        </w:rPr>
      </w:pPr>
      <w:r w:rsidRPr="00D84E26">
        <w:rPr>
          <w:rFonts w:ascii="Arial" w:hAnsi="Arial" w:cs="Arial"/>
          <w:b/>
          <w:bCs/>
          <w:iCs/>
          <w:szCs w:val="24"/>
          <w:u w:val="single"/>
        </w:rPr>
        <w:t>TERCERO:</w:t>
      </w:r>
      <w:r w:rsidRPr="00D84E26">
        <w:rPr>
          <w:rFonts w:ascii="Arial" w:hAnsi="Arial" w:cs="Arial"/>
          <w:bCs/>
          <w:iCs/>
          <w:szCs w:val="24"/>
        </w:rPr>
        <w:t xml:space="preserve"> </w:t>
      </w:r>
      <w:r w:rsidR="006F4C82" w:rsidRPr="00D84E26">
        <w:rPr>
          <w:rFonts w:ascii="Arial" w:hAnsi="Arial" w:cs="Arial"/>
          <w:bCs/>
          <w:iCs/>
          <w:szCs w:val="24"/>
        </w:rPr>
        <w:t xml:space="preserve">Sin </w:t>
      </w:r>
      <w:r w:rsidR="006F4C82" w:rsidRPr="00D84E26">
        <w:rPr>
          <w:rFonts w:ascii="Arial" w:hAnsi="Arial" w:cs="Arial"/>
          <w:b/>
          <w:szCs w:val="24"/>
        </w:rPr>
        <w:t>CONDENA</w:t>
      </w:r>
      <w:r w:rsidR="001C7859">
        <w:rPr>
          <w:rFonts w:ascii="Arial" w:hAnsi="Arial" w:cs="Arial"/>
          <w:szCs w:val="24"/>
        </w:rPr>
        <w:t xml:space="preserve"> en costas en esta instancia </w:t>
      </w:r>
      <w:r w:rsidR="00632715" w:rsidRPr="00D84E26">
        <w:rPr>
          <w:rFonts w:ascii="Arial" w:hAnsi="Arial" w:cs="Arial"/>
          <w:szCs w:val="24"/>
        </w:rPr>
        <w:t xml:space="preserve">por </w:t>
      </w:r>
      <w:r w:rsidR="001C7859">
        <w:rPr>
          <w:rFonts w:ascii="Arial" w:hAnsi="Arial" w:cs="Arial"/>
          <w:szCs w:val="24"/>
        </w:rPr>
        <w:t>lo mencionado</w:t>
      </w:r>
      <w:r w:rsidR="00790DCF" w:rsidRPr="00D84E26">
        <w:rPr>
          <w:rFonts w:ascii="Arial" w:hAnsi="Arial" w:cs="Arial"/>
          <w:szCs w:val="24"/>
        </w:rPr>
        <w:t>.</w:t>
      </w:r>
    </w:p>
    <w:p w:rsidR="00632715" w:rsidRPr="00D84E26" w:rsidRDefault="00632715" w:rsidP="00D84E26">
      <w:pPr>
        <w:spacing w:line="276" w:lineRule="auto"/>
        <w:contextualSpacing/>
        <w:jc w:val="both"/>
        <w:rPr>
          <w:rFonts w:ascii="Arial" w:hAnsi="Arial" w:cs="Arial"/>
          <w:b/>
          <w:szCs w:val="24"/>
        </w:rPr>
      </w:pPr>
    </w:p>
    <w:p w:rsidR="00164682" w:rsidRPr="00D84E26" w:rsidRDefault="00164682" w:rsidP="00D84E26">
      <w:pPr>
        <w:spacing w:line="276" w:lineRule="auto"/>
        <w:contextualSpacing/>
        <w:jc w:val="both"/>
        <w:rPr>
          <w:rFonts w:ascii="Arial" w:hAnsi="Arial" w:cs="Arial"/>
          <w:szCs w:val="24"/>
        </w:rPr>
      </w:pPr>
      <w:r w:rsidRPr="00D84E26">
        <w:rPr>
          <w:rFonts w:ascii="Arial" w:hAnsi="Arial" w:cs="Arial"/>
          <w:szCs w:val="24"/>
        </w:rPr>
        <w:t>Notificación surtida en estrados.</w:t>
      </w:r>
    </w:p>
    <w:p w:rsidR="00164682" w:rsidRPr="00D84E26" w:rsidRDefault="00164682" w:rsidP="00D84E26">
      <w:pPr>
        <w:spacing w:line="276" w:lineRule="auto"/>
        <w:contextualSpacing/>
        <w:jc w:val="both"/>
        <w:rPr>
          <w:rFonts w:ascii="Arial" w:hAnsi="Arial" w:cs="Arial"/>
          <w:szCs w:val="24"/>
        </w:rPr>
      </w:pPr>
    </w:p>
    <w:p w:rsidR="00164682" w:rsidRPr="00D84E26" w:rsidRDefault="00164682" w:rsidP="00D84E26">
      <w:pPr>
        <w:pStyle w:val="Textoindependiente"/>
        <w:spacing w:line="276" w:lineRule="auto"/>
        <w:contextualSpacing/>
        <w:rPr>
          <w:szCs w:val="24"/>
        </w:rPr>
      </w:pPr>
      <w:r w:rsidRPr="00D84E26">
        <w:rPr>
          <w:szCs w:val="24"/>
        </w:rPr>
        <w:t>No siendo otro el objeto de la presente audiencia, se eleva y firma esta acta por las personas que han intervenido.</w:t>
      </w:r>
    </w:p>
    <w:p w:rsidR="00632715" w:rsidRPr="00D84E26" w:rsidRDefault="00632715" w:rsidP="00D84E26">
      <w:pPr>
        <w:pStyle w:val="Textoindependiente"/>
        <w:spacing w:line="276" w:lineRule="auto"/>
        <w:contextualSpacing/>
        <w:rPr>
          <w:szCs w:val="24"/>
        </w:rPr>
      </w:pPr>
    </w:p>
    <w:p w:rsidR="00790DCF" w:rsidRPr="00D84E26" w:rsidRDefault="00164682" w:rsidP="00D84E26">
      <w:pPr>
        <w:widowControl w:val="0"/>
        <w:autoSpaceDE w:val="0"/>
        <w:autoSpaceDN w:val="0"/>
        <w:adjustRightInd w:val="0"/>
        <w:spacing w:line="276" w:lineRule="auto"/>
        <w:contextualSpacing/>
        <w:jc w:val="both"/>
        <w:rPr>
          <w:rFonts w:ascii="Arial" w:hAnsi="Arial" w:cs="Arial"/>
          <w:szCs w:val="24"/>
        </w:rPr>
      </w:pPr>
      <w:r w:rsidRPr="00D84E26">
        <w:rPr>
          <w:rFonts w:ascii="Arial" w:hAnsi="Arial" w:cs="Arial"/>
          <w:szCs w:val="24"/>
        </w:rPr>
        <w:t>Quienes integran la Sala,</w:t>
      </w:r>
    </w:p>
    <w:p w:rsidR="000C2CF2" w:rsidRDefault="000C2CF2" w:rsidP="00D84E26">
      <w:pPr>
        <w:widowControl w:val="0"/>
        <w:autoSpaceDE w:val="0"/>
        <w:autoSpaceDN w:val="0"/>
        <w:adjustRightInd w:val="0"/>
        <w:spacing w:line="276" w:lineRule="auto"/>
        <w:contextualSpacing/>
        <w:jc w:val="both"/>
        <w:rPr>
          <w:rFonts w:ascii="Arial" w:hAnsi="Arial" w:cs="Arial"/>
          <w:szCs w:val="24"/>
        </w:rPr>
      </w:pPr>
    </w:p>
    <w:p w:rsidR="00DA2131" w:rsidRPr="00D84E26" w:rsidRDefault="00DA2131" w:rsidP="00D84E26">
      <w:pPr>
        <w:widowControl w:val="0"/>
        <w:autoSpaceDE w:val="0"/>
        <w:autoSpaceDN w:val="0"/>
        <w:adjustRightInd w:val="0"/>
        <w:spacing w:line="276" w:lineRule="auto"/>
        <w:contextualSpacing/>
        <w:jc w:val="both"/>
        <w:rPr>
          <w:rFonts w:ascii="Arial" w:hAnsi="Arial" w:cs="Arial"/>
          <w:szCs w:val="24"/>
        </w:rPr>
      </w:pPr>
    </w:p>
    <w:p w:rsidR="00CA7B1E" w:rsidRPr="00D84E26" w:rsidRDefault="00CA7B1E" w:rsidP="00D84E26">
      <w:pPr>
        <w:widowControl w:val="0"/>
        <w:autoSpaceDE w:val="0"/>
        <w:autoSpaceDN w:val="0"/>
        <w:adjustRightInd w:val="0"/>
        <w:spacing w:line="276" w:lineRule="auto"/>
        <w:contextualSpacing/>
        <w:jc w:val="both"/>
        <w:rPr>
          <w:rFonts w:ascii="Arial" w:hAnsi="Arial" w:cs="Arial"/>
          <w:szCs w:val="24"/>
        </w:rPr>
      </w:pPr>
    </w:p>
    <w:p w:rsidR="00164682" w:rsidRPr="00D84E26" w:rsidRDefault="00164682" w:rsidP="00D84E26">
      <w:pPr>
        <w:pStyle w:val="Sinespaciado"/>
        <w:spacing w:line="276" w:lineRule="auto"/>
        <w:contextualSpacing/>
        <w:jc w:val="center"/>
        <w:rPr>
          <w:rFonts w:ascii="Arial" w:hAnsi="Arial" w:cs="Arial"/>
          <w:b/>
          <w:sz w:val="24"/>
          <w:szCs w:val="24"/>
          <w:lang w:val="es-ES"/>
        </w:rPr>
      </w:pPr>
      <w:r w:rsidRPr="00D84E26">
        <w:rPr>
          <w:rFonts w:ascii="Arial" w:hAnsi="Arial" w:cs="Arial"/>
          <w:b/>
          <w:sz w:val="24"/>
          <w:szCs w:val="24"/>
          <w:lang w:val="es-ES"/>
        </w:rPr>
        <w:t>OLGA LUCÍA HOYOS SEPÚLVEDA</w:t>
      </w:r>
    </w:p>
    <w:p w:rsidR="00164682" w:rsidRPr="00D84E26" w:rsidRDefault="00164682" w:rsidP="00D84E26">
      <w:pPr>
        <w:pStyle w:val="Sinespaciado"/>
        <w:spacing w:line="276" w:lineRule="auto"/>
        <w:contextualSpacing/>
        <w:jc w:val="center"/>
        <w:rPr>
          <w:rFonts w:ascii="Arial" w:hAnsi="Arial" w:cs="Arial"/>
          <w:sz w:val="24"/>
          <w:szCs w:val="24"/>
          <w:lang w:val="es-ES"/>
        </w:rPr>
      </w:pPr>
      <w:r w:rsidRPr="00D84E26">
        <w:rPr>
          <w:rFonts w:ascii="Arial" w:hAnsi="Arial" w:cs="Arial"/>
          <w:sz w:val="24"/>
          <w:szCs w:val="24"/>
          <w:lang w:val="es-ES"/>
        </w:rPr>
        <w:t>Magistrada Ponente</w:t>
      </w:r>
    </w:p>
    <w:p w:rsidR="00790DCF" w:rsidRPr="00D84E26" w:rsidRDefault="00790DCF" w:rsidP="00D84E26">
      <w:pPr>
        <w:pStyle w:val="Sinespaciado"/>
        <w:spacing w:line="276" w:lineRule="auto"/>
        <w:contextualSpacing/>
        <w:jc w:val="center"/>
        <w:rPr>
          <w:rFonts w:ascii="Arial" w:hAnsi="Arial" w:cs="Arial"/>
          <w:sz w:val="24"/>
          <w:szCs w:val="24"/>
          <w:lang w:val="es-ES"/>
        </w:rPr>
      </w:pPr>
    </w:p>
    <w:p w:rsidR="00790DCF" w:rsidRPr="00D84E26" w:rsidRDefault="00790DCF" w:rsidP="00D84E26">
      <w:pPr>
        <w:pStyle w:val="Sinespaciado"/>
        <w:spacing w:line="276" w:lineRule="auto"/>
        <w:contextualSpacing/>
        <w:jc w:val="center"/>
        <w:rPr>
          <w:rFonts w:ascii="Arial" w:hAnsi="Arial" w:cs="Arial"/>
          <w:b/>
          <w:bCs/>
          <w:iCs/>
          <w:sz w:val="23"/>
          <w:szCs w:val="23"/>
          <w:lang w:val="es-ES"/>
        </w:rPr>
      </w:pPr>
    </w:p>
    <w:p w:rsidR="00CA7B1E" w:rsidRPr="00D84E26" w:rsidRDefault="00CA7B1E" w:rsidP="00D84E26">
      <w:pPr>
        <w:pStyle w:val="Sinespaciado"/>
        <w:spacing w:line="276" w:lineRule="auto"/>
        <w:contextualSpacing/>
        <w:jc w:val="center"/>
        <w:rPr>
          <w:rFonts w:ascii="Arial" w:hAnsi="Arial" w:cs="Arial"/>
          <w:b/>
          <w:bCs/>
          <w:iCs/>
          <w:sz w:val="23"/>
          <w:szCs w:val="23"/>
          <w:lang w:val="es-ES"/>
        </w:rPr>
      </w:pPr>
    </w:p>
    <w:p w:rsidR="00164682" w:rsidRPr="00D84E26" w:rsidRDefault="00164682" w:rsidP="00D84E26">
      <w:pPr>
        <w:spacing w:line="276" w:lineRule="auto"/>
        <w:contextualSpacing/>
        <w:jc w:val="both"/>
        <w:rPr>
          <w:rFonts w:ascii="Arial" w:hAnsi="Arial" w:cs="Arial"/>
          <w:sz w:val="22"/>
          <w:szCs w:val="22"/>
          <w:lang w:val="es-ES"/>
        </w:rPr>
      </w:pPr>
      <w:r w:rsidRPr="00D84E26">
        <w:rPr>
          <w:rFonts w:ascii="Arial" w:eastAsiaTheme="minorHAnsi" w:hAnsi="Arial" w:cs="Arial"/>
          <w:b/>
          <w:sz w:val="22"/>
          <w:szCs w:val="22"/>
          <w:lang w:val="es-ES" w:eastAsia="en-US"/>
        </w:rPr>
        <w:t>JULIO CÉSAR SALAZAR MUÑOZ</w:t>
      </w:r>
      <w:r w:rsidR="0069334E" w:rsidRPr="00D84E26">
        <w:rPr>
          <w:rFonts w:ascii="Arial" w:hAnsi="Arial" w:cs="Arial"/>
          <w:b/>
          <w:bCs/>
          <w:iCs/>
          <w:sz w:val="22"/>
          <w:szCs w:val="22"/>
          <w:lang w:val="es-ES"/>
        </w:rPr>
        <w:t xml:space="preserve">    </w:t>
      </w:r>
      <w:r w:rsidR="00E827CC" w:rsidRPr="00D84E26">
        <w:rPr>
          <w:rFonts w:ascii="Arial" w:hAnsi="Arial" w:cs="Arial"/>
          <w:b/>
          <w:bCs/>
          <w:iCs/>
          <w:sz w:val="22"/>
          <w:szCs w:val="22"/>
          <w:lang w:val="es-ES"/>
        </w:rPr>
        <w:t xml:space="preserve">   </w:t>
      </w:r>
      <w:r w:rsidR="008938F6" w:rsidRPr="00D84E26">
        <w:rPr>
          <w:rFonts w:ascii="Arial" w:hAnsi="Arial" w:cs="Arial"/>
          <w:b/>
          <w:bCs/>
          <w:iCs/>
          <w:sz w:val="22"/>
          <w:szCs w:val="22"/>
          <w:lang w:val="es-ES"/>
        </w:rPr>
        <w:tab/>
      </w:r>
      <w:r w:rsidR="008E2A51" w:rsidRPr="00D84E26">
        <w:rPr>
          <w:rFonts w:ascii="Arial" w:hAnsi="Arial" w:cs="Arial"/>
          <w:b/>
          <w:bCs/>
          <w:iCs/>
          <w:sz w:val="22"/>
          <w:szCs w:val="22"/>
          <w:lang w:val="es-ES"/>
        </w:rPr>
        <w:t>FRANCISCO JAVIER TAMAYO TABARES</w:t>
      </w:r>
    </w:p>
    <w:p w:rsidR="00847A43" w:rsidRDefault="00164682" w:rsidP="00D84E26">
      <w:pPr>
        <w:spacing w:line="276" w:lineRule="auto"/>
        <w:contextualSpacing/>
        <w:jc w:val="both"/>
        <w:rPr>
          <w:rFonts w:ascii="Arial" w:hAnsi="Arial" w:cs="Arial"/>
          <w:sz w:val="23"/>
          <w:szCs w:val="23"/>
          <w:lang w:val="es-CO"/>
        </w:rPr>
      </w:pPr>
      <w:r w:rsidRPr="00D84E26">
        <w:rPr>
          <w:rFonts w:ascii="Arial" w:hAnsi="Arial" w:cs="Arial"/>
          <w:sz w:val="23"/>
          <w:szCs w:val="23"/>
          <w:lang w:val="es-ES"/>
        </w:rPr>
        <w:t xml:space="preserve">                   Magistrado                             </w:t>
      </w:r>
      <w:r w:rsidR="00ED62A3" w:rsidRPr="00D84E26">
        <w:rPr>
          <w:rFonts w:ascii="Arial" w:hAnsi="Arial" w:cs="Arial"/>
          <w:sz w:val="23"/>
          <w:szCs w:val="23"/>
          <w:lang w:val="es-ES"/>
        </w:rPr>
        <w:tab/>
      </w:r>
      <w:r w:rsidR="00ED62A3" w:rsidRPr="00D84E26">
        <w:rPr>
          <w:rFonts w:ascii="Arial" w:hAnsi="Arial" w:cs="Arial"/>
          <w:sz w:val="23"/>
          <w:szCs w:val="23"/>
          <w:lang w:val="es-ES"/>
        </w:rPr>
        <w:tab/>
      </w:r>
      <w:r w:rsidRPr="00D84E26">
        <w:rPr>
          <w:rFonts w:ascii="Arial" w:hAnsi="Arial" w:cs="Arial"/>
          <w:sz w:val="23"/>
          <w:szCs w:val="23"/>
          <w:lang w:val="es-ES"/>
        </w:rPr>
        <w:t xml:space="preserve">                     </w:t>
      </w:r>
      <w:r w:rsidR="00ED62A3" w:rsidRPr="00D84E26">
        <w:rPr>
          <w:rFonts w:ascii="Arial" w:hAnsi="Arial" w:cs="Arial"/>
          <w:sz w:val="23"/>
          <w:szCs w:val="23"/>
          <w:lang w:val="es-CO"/>
        </w:rPr>
        <w:t>Magistrad</w:t>
      </w:r>
      <w:r w:rsidR="00244503" w:rsidRPr="00D84E26">
        <w:rPr>
          <w:rFonts w:ascii="Arial" w:hAnsi="Arial" w:cs="Arial"/>
          <w:sz w:val="23"/>
          <w:szCs w:val="23"/>
          <w:lang w:val="es-CO"/>
        </w:rPr>
        <w:t>o</w:t>
      </w:r>
    </w:p>
    <w:p w:rsidR="00C74B79" w:rsidRPr="00D84E26" w:rsidRDefault="00847A43" w:rsidP="00D84E26">
      <w:pPr>
        <w:spacing w:line="276" w:lineRule="auto"/>
        <w:contextualSpacing/>
        <w:jc w:val="both"/>
        <w:rPr>
          <w:rFonts w:ascii="Arial" w:hAnsi="Arial" w:cs="Arial"/>
          <w:sz w:val="23"/>
          <w:szCs w:val="23"/>
          <w:lang w:val="es-CO"/>
        </w:rPr>
      </w:pPr>
      <w:r>
        <w:rPr>
          <w:rFonts w:ascii="Arial" w:hAnsi="Arial" w:cs="Arial"/>
          <w:sz w:val="23"/>
          <w:szCs w:val="23"/>
          <w:lang w:val="es-CO"/>
        </w:rPr>
        <w:tab/>
        <w:t xml:space="preserve">        (</w:t>
      </w:r>
      <w:r w:rsidR="005E5F4D">
        <w:rPr>
          <w:rFonts w:ascii="Arial" w:hAnsi="Arial" w:cs="Arial"/>
          <w:sz w:val="23"/>
          <w:szCs w:val="23"/>
          <w:lang w:val="es-CO"/>
        </w:rPr>
        <w:t>Salva</w:t>
      </w:r>
      <w:r>
        <w:rPr>
          <w:rFonts w:ascii="Arial" w:hAnsi="Arial" w:cs="Arial"/>
          <w:sz w:val="23"/>
          <w:szCs w:val="23"/>
          <w:lang w:val="es-CO"/>
        </w:rPr>
        <w:t xml:space="preserve"> voto)</w:t>
      </w:r>
      <w:r w:rsidR="00083982" w:rsidRPr="00D84E26">
        <w:rPr>
          <w:rFonts w:ascii="Arial" w:hAnsi="Arial" w:cs="Arial"/>
          <w:sz w:val="23"/>
          <w:szCs w:val="23"/>
          <w:lang w:val="es-CO"/>
        </w:rPr>
        <w:tab/>
      </w:r>
      <w:r w:rsidR="00083982" w:rsidRPr="00D84E26">
        <w:rPr>
          <w:rFonts w:ascii="Arial" w:hAnsi="Arial" w:cs="Arial"/>
          <w:sz w:val="23"/>
          <w:szCs w:val="23"/>
          <w:lang w:val="es-CO"/>
        </w:rPr>
        <w:tab/>
      </w:r>
      <w:r w:rsidR="00083982" w:rsidRPr="00D84E26">
        <w:rPr>
          <w:rFonts w:ascii="Arial" w:hAnsi="Arial" w:cs="Arial"/>
          <w:sz w:val="23"/>
          <w:szCs w:val="23"/>
          <w:lang w:val="es-CO"/>
        </w:rPr>
        <w:tab/>
      </w:r>
      <w:r w:rsidR="00083982" w:rsidRPr="00D84E26">
        <w:rPr>
          <w:rFonts w:ascii="Arial" w:hAnsi="Arial" w:cs="Arial"/>
          <w:sz w:val="23"/>
          <w:szCs w:val="23"/>
          <w:lang w:val="es-CO"/>
        </w:rPr>
        <w:tab/>
      </w:r>
      <w:r w:rsidR="00083982" w:rsidRPr="00D84E26">
        <w:rPr>
          <w:rFonts w:ascii="Arial" w:hAnsi="Arial" w:cs="Arial"/>
          <w:sz w:val="23"/>
          <w:szCs w:val="23"/>
          <w:lang w:val="es-CO"/>
        </w:rPr>
        <w:tab/>
      </w:r>
      <w:r w:rsidR="00083982" w:rsidRPr="00D84E26">
        <w:rPr>
          <w:rFonts w:ascii="Arial" w:hAnsi="Arial" w:cs="Arial"/>
          <w:sz w:val="23"/>
          <w:szCs w:val="23"/>
          <w:lang w:val="es-CO"/>
        </w:rPr>
        <w:tab/>
        <w:t xml:space="preserve">          </w:t>
      </w:r>
    </w:p>
    <w:p w:rsidR="00C37313" w:rsidRDefault="00C37313">
      <w:pPr>
        <w:spacing w:after="160" w:line="259" w:lineRule="auto"/>
        <w:rPr>
          <w:rFonts w:ascii="Arial" w:hAnsi="Arial" w:cs="Arial"/>
          <w:sz w:val="23"/>
          <w:szCs w:val="23"/>
          <w:lang w:val="es-CO"/>
        </w:rPr>
      </w:pPr>
      <w:r>
        <w:rPr>
          <w:rFonts w:ascii="Arial" w:hAnsi="Arial" w:cs="Arial"/>
          <w:sz w:val="23"/>
          <w:szCs w:val="23"/>
          <w:lang w:val="es-CO"/>
        </w:rPr>
        <w:br w:type="page"/>
      </w:r>
    </w:p>
    <w:p w:rsidR="00DC597D" w:rsidRPr="00C37313" w:rsidRDefault="005F2C83" w:rsidP="005F2C83">
      <w:pPr>
        <w:spacing w:line="276" w:lineRule="auto"/>
        <w:contextualSpacing/>
        <w:jc w:val="center"/>
        <w:rPr>
          <w:rFonts w:ascii="Arial" w:hAnsi="Arial" w:cs="Arial"/>
          <w:b/>
          <w:sz w:val="23"/>
          <w:szCs w:val="23"/>
          <w:lang w:val="es-CO"/>
        </w:rPr>
      </w:pPr>
      <w:r w:rsidRPr="00C37313">
        <w:rPr>
          <w:rFonts w:ascii="Arial" w:hAnsi="Arial" w:cs="Arial"/>
          <w:b/>
          <w:sz w:val="23"/>
          <w:szCs w:val="23"/>
          <w:lang w:val="es-CO"/>
        </w:rPr>
        <w:lastRenderedPageBreak/>
        <w:t xml:space="preserve">ANEXO – </w:t>
      </w:r>
      <w:r w:rsidR="00C37313" w:rsidRPr="00C37313">
        <w:rPr>
          <w:rFonts w:ascii="Arial" w:hAnsi="Arial" w:cs="Arial"/>
          <w:b/>
          <w:sz w:val="23"/>
          <w:szCs w:val="23"/>
          <w:lang w:val="es-CO"/>
        </w:rPr>
        <w:t>LIQUIDACIÓN</w:t>
      </w:r>
      <w:r w:rsidRPr="00C37313">
        <w:rPr>
          <w:rFonts w:ascii="Arial" w:hAnsi="Arial" w:cs="Arial"/>
          <w:b/>
          <w:sz w:val="23"/>
          <w:szCs w:val="23"/>
          <w:lang w:val="es-CO"/>
        </w:rPr>
        <w:t xml:space="preserve"> RETROACTIVO</w:t>
      </w:r>
    </w:p>
    <w:p w:rsidR="00DC597D" w:rsidRDefault="00DC597D" w:rsidP="00D84E26">
      <w:pPr>
        <w:spacing w:line="276" w:lineRule="auto"/>
        <w:contextualSpacing/>
        <w:jc w:val="both"/>
        <w:rPr>
          <w:rFonts w:ascii="Arial" w:hAnsi="Arial" w:cs="Arial"/>
          <w:sz w:val="23"/>
          <w:szCs w:val="23"/>
          <w:lang w:val="es-CO"/>
        </w:rPr>
      </w:pPr>
    </w:p>
    <w:p w:rsidR="00DC597D" w:rsidRDefault="005F2C83" w:rsidP="005F2C83">
      <w:pPr>
        <w:spacing w:line="276" w:lineRule="auto"/>
        <w:contextualSpacing/>
        <w:jc w:val="center"/>
        <w:rPr>
          <w:rFonts w:ascii="Arial" w:hAnsi="Arial" w:cs="Arial"/>
          <w:sz w:val="23"/>
          <w:szCs w:val="23"/>
          <w:lang w:val="es-CO"/>
        </w:rPr>
      </w:pPr>
      <w:bookmarkStart w:id="0" w:name="_GoBack"/>
      <w:r w:rsidRPr="005F2C83">
        <w:rPr>
          <w:noProof/>
          <w:lang w:val="es-ES"/>
        </w:rPr>
        <w:drawing>
          <wp:inline distT="0" distB="0" distL="0" distR="0" wp14:anchorId="0C159BF1" wp14:editId="340C1311">
            <wp:extent cx="5149199" cy="929507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8972" cy="9402975"/>
                    </a:xfrm>
                    <a:prstGeom prst="rect">
                      <a:avLst/>
                    </a:prstGeom>
                    <a:noFill/>
                    <a:ln>
                      <a:noFill/>
                    </a:ln>
                  </pic:spPr>
                </pic:pic>
              </a:graphicData>
            </a:graphic>
          </wp:inline>
        </w:drawing>
      </w:r>
      <w:bookmarkEnd w:id="0"/>
    </w:p>
    <w:p w:rsidR="00E070E9" w:rsidRDefault="00E070E9" w:rsidP="00DA2131">
      <w:pPr>
        <w:widowControl w:val="0"/>
        <w:autoSpaceDE w:val="0"/>
        <w:autoSpaceDN w:val="0"/>
        <w:adjustRightInd w:val="0"/>
        <w:jc w:val="both"/>
        <w:rPr>
          <w:rFonts w:ascii="Arial" w:hAnsi="Arial" w:cs="Arial"/>
          <w:spacing w:val="2"/>
          <w:sz w:val="18"/>
          <w:szCs w:val="18"/>
          <w:lang w:val="es-ES"/>
        </w:rPr>
      </w:pPr>
    </w:p>
    <w:p w:rsidR="00DA2131" w:rsidRPr="00DA2131" w:rsidRDefault="00DA2131" w:rsidP="00DA2131">
      <w:pPr>
        <w:widowControl w:val="0"/>
        <w:autoSpaceDE w:val="0"/>
        <w:autoSpaceDN w:val="0"/>
        <w:adjustRightInd w:val="0"/>
        <w:jc w:val="both"/>
        <w:rPr>
          <w:rFonts w:ascii="Arial" w:hAnsi="Arial" w:cs="Arial"/>
          <w:bCs/>
          <w:spacing w:val="2"/>
          <w:sz w:val="18"/>
          <w:szCs w:val="18"/>
        </w:rPr>
      </w:pPr>
      <w:r w:rsidRPr="00DA2131">
        <w:rPr>
          <w:rFonts w:ascii="Arial" w:hAnsi="Arial" w:cs="Arial"/>
          <w:spacing w:val="2"/>
          <w:sz w:val="18"/>
          <w:szCs w:val="18"/>
          <w:lang w:val="es-ES"/>
        </w:rPr>
        <w:t>Radicación Nro.</w:t>
      </w:r>
      <w:r>
        <w:rPr>
          <w:rFonts w:ascii="Arial" w:hAnsi="Arial" w:cs="Arial"/>
          <w:spacing w:val="2"/>
          <w:sz w:val="18"/>
          <w:szCs w:val="18"/>
          <w:lang w:val="es-ES"/>
        </w:rPr>
        <w:t>:</w:t>
      </w:r>
      <w:r w:rsidRPr="00DA2131">
        <w:rPr>
          <w:rFonts w:ascii="Arial" w:hAnsi="Arial" w:cs="Arial"/>
          <w:spacing w:val="2"/>
          <w:sz w:val="18"/>
          <w:szCs w:val="18"/>
          <w:lang w:val="es-ES"/>
        </w:rPr>
        <w:tab/>
      </w:r>
      <w:r w:rsidRPr="00DA2131">
        <w:rPr>
          <w:rFonts w:ascii="Arial" w:hAnsi="Arial" w:cs="Arial"/>
          <w:spacing w:val="2"/>
          <w:sz w:val="18"/>
          <w:szCs w:val="18"/>
          <w:lang w:val="es-ES"/>
        </w:rPr>
        <w:tab/>
      </w:r>
      <w:r w:rsidRPr="00DA2131">
        <w:rPr>
          <w:rFonts w:ascii="Arial" w:hAnsi="Arial" w:cs="Arial"/>
          <w:bCs/>
          <w:spacing w:val="2"/>
          <w:sz w:val="18"/>
          <w:szCs w:val="18"/>
        </w:rPr>
        <w:t>Rad.  66001-31-05-002-2012-00093-01</w:t>
      </w:r>
    </w:p>
    <w:p w:rsidR="00DA2131" w:rsidRPr="00DA2131" w:rsidRDefault="00DA2131" w:rsidP="00DA2131">
      <w:pPr>
        <w:autoSpaceDE w:val="0"/>
        <w:autoSpaceDN w:val="0"/>
        <w:adjustRightInd w:val="0"/>
        <w:jc w:val="both"/>
        <w:rPr>
          <w:rFonts w:ascii="Arial" w:hAnsi="Arial" w:cs="Arial"/>
          <w:spacing w:val="2"/>
          <w:sz w:val="18"/>
          <w:szCs w:val="18"/>
          <w:lang w:val="es-ES"/>
        </w:rPr>
      </w:pPr>
      <w:r w:rsidRPr="00DA2131">
        <w:rPr>
          <w:rFonts w:ascii="Arial" w:hAnsi="Arial" w:cs="Arial"/>
          <w:spacing w:val="2"/>
          <w:sz w:val="18"/>
          <w:szCs w:val="18"/>
          <w:lang w:val="es-ES"/>
        </w:rPr>
        <w:t>Proceso</w:t>
      </w:r>
      <w:r>
        <w:rPr>
          <w:rFonts w:ascii="Arial" w:hAnsi="Arial" w:cs="Arial"/>
          <w:spacing w:val="2"/>
          <w:sz w:val="18"/>
          <w:szCs w:val="18"/>
          <w:lang w:val="es-ES"/>
        </w:rPr>
        <w:t>:</w:t>
      </w:r>
      <w:r w:rsidRPr="00DA2131">
        <w:rPr>
          <w:rFonts w:ascii="Arial" w:hAnsi="Arial" w:cs="Arial"/>
          <w:spacing w:val="2"/>
          <w:sz w:val="18"/>
          <w:szCs w:val="18"/>
          <w:lang w:val="es-ES"/>
        </w:rPr>
        <w:tab/>
      </w:r>
      <w:r w:rsidRPr="00DA2131">
        <w:rPr>
          <w:rFonts w:ascii="Arial" w:hAnsi="Arial" w:cs="Arial"/>
          <w:spacing w:val="2"/>
          <w:sz w:val="18"/>
          <w:szCs w:val="18"/>
          <w:lang w:val="es-ES"/>
        </w:rPr>
        <w:tab/>
        <w:t>Ordinario Laboral</w:t>
      </w:r>
    </w:p>
    <w:p w:rsidR="00DA2131" w:rsidRPr="00DA2131" w:rsidRDefault="00DA2131" w:rsidP="00DA2131">
      <w:pPr>
        <w:autoSpaceDE w:val="0"/>
        <w:autoSpaceDN w:val="0"/>
        <w:adjustRightInd w:val="0"/>
        <w:jc w:val="both"/>
        <w:rPr>
          <w:rFonts w:ascii="Arial" w:hAnsi="Arial" w:cs="Arial"/>
          <w:spacing w:val="2"/>
          <w:sz w:val="18"/>
          <w:szCs w:val="18"/>
          <w:lang w:val="es-ES"/>
        </w:rPr>
      </w:pPr>
      <w:r w:rsidRPr="00DA2131">
        <w:rPr>
          <w:rFonts w:ascii="Arial" w:hAnsi="Arial" w:cs="Arial"/>
          <w:spacing w:val="2"/>
          <w:sz w:val="18"/>
          <w:szCs w:val="18"/>
          <w:lang w:val="es-ES"/>
        </w:rPr>
        <w:t>Demandante:</w:t>
      </w:r>
      <w:r w:rsidRPr="00DA2131">
        <w:rPr>
          <w:rFonts w:ascii="Arial" w:hAnsi="Arial" w:cs="Arial"/>
          <w:spacing w:val="2"/>
          <w:sz w:val="18"/>
          <w:szCs w:val="18"/>
          <w:lang w:val="es-ES"/>
        </w:rPr>
        <w:tab/>
      </w:r>
      <w:r w:rsidRPr="00DA2131">
        <w:rPr>
          <w:rFonts w:ascii="Arial" w:hAnsi="Arial" w:cs="Arial"/>
          <w:spacing w:val="2"/>
          <w:sz w:val="18"/>
          <w:szCs w:val="18"/>
          <w:lang w:val="es-ES"/>
        </w:rPr>
        <w:tab/>
      </w:r>
      <w:r w:rsidRPr="00DA2131">
        <w:rPr>
          <w:rFonts w:ascii="Arial" w:hAnsi="Arial" w:cs="Arial"/>
          <w:bCs/>
          <w:spacing w:val="2"/>
          <w:sz w:val="18"/>
          <w:szCs w:val="18"/>
        </w:rPr>
        <w:t xml:space="preserve">Fabiola González </w:t>
      </w:r>
      <w:r w:rsidRPr="00DA2131">
        <w:rPr>
          <w:rFonts w:ascii="Arial" w:hAnsi="Arial" w:cs="Arial"/>
          <w:bCs/>
          <w:spacing w:val="2"/>
          <w:sz w:val="18"/>
          <w:szCs w:val="18"/>
        </w:rPr>
        <w:t>Álvarez</w:t>
      </w:r>
      <w:r w:rsidRPr="00DA2131">
        <w:rPr>
          <w:rFonts w:ascii="Arial" w:hAnsi="Arial" w:cs="Arial"/>
          <w:bCs/>
          <w:spacing w:val="2"/>
          <w:sz w:val="18"/>
          <w:szCs w:val="18"/>
        </w:rPr>
        <w:t xml:space="preserve">  </w:t>
      </w:r>
    </w:p>
    <w:p w:rsidR="00DA2131" w:rsidRPr="00DA2131" w:rsidRDefault="00DA2131" w:rsidP="00DA2131">
      <w:pPr>
        <w:autoSpaceDE w:val="0"/>
        <w:autoSpaceDN w:val="0"/>
        <w:adjustRightInd w:val="0"/>
        <w:jc w:val="both"/>
        <w:rPr>
          <w:rFonts w:ascii="Arial" w:hAnsi="Arial" w:cs="Arial"/>
          <w:spacing w:val="2"/>
          <w:sz w:val="18"/>
          <w:szCs w:val="18"/>
          <w:lang w:val="es-ES"/>
        </w:rPr>
      </w:pPr>
      <w:r w:rsidRPr="00DA2131">
        <w:rPr>
          <w:rFonts w:ascii="Arial" w:hAnsi="Arial" w:cs="Arial"/>
          <w:spacing w:val="2"/>
          <w:sz w:val="18"/>
          <w:szCs w:val="18"/>
          <w:lang w:val="es-ES"/>
        </w:rPr>
        <w:t>Demandados:</w:t>
      </w:r>
      <w:r w:rsidRPr="00DA2131">
        <w:rPr>
          <w:rFonts w:ascii="Arial" w:hAnsi="Arial" w:cs="Arial"/>
          <w:spacing w:val="2"/>
          <w:sz w:val="18"/>
          <w:szCs w:val="18"/>
          <w:lang w:val="es-ES"/>
        </w:rPr>
        <w:tab/>
      </w:r>
      <w:r w:rsidRPr="00DA2131">
        <w:rPr>
          <w:rFonts w:ascii="Arial" w:hAnsi="Arial" w:cs="Arial"/>
          <w:spacing w:val="2"/>
          <w:sz w:val="18"/>
          <w:szCs w:val="18"/>
          <w:lang w:val="es-ES"/>
        </w:rPr>
        <w:tab/>
      </w:r>
      <w:r w:rsidRPr="00DA2131">
        <w:rPr>
          <w:rFonts w:ascii="Arial" w:hAnsi="Arial" w:cs="Arial"/>
          <w:bCs/>
          <w:spacing w:val="2"/>
          <w:sz w:val="18"/>
          <w:szCs w:val="18"/>
        </w:rPr>
        <w:t>Colpensiones</w:t>
      </w:r>
    </w:p>
    <w:p w:rsidR="00DA2131" w:rsidRPr="00DA2131" w:rsidRDefault="00DA2131" w:rsidP="00EB56FB">
      <w:pPr>
        <w:spacing w:line="288" w:lineRule="auto"/>
        <w:ind w:right="51"/>
        <w:jc w:val="both"/>
        <w:rPr>
          <w:rFonts w:ascii="Arial" w:hAnsi="Arial" w:cs="Arial"/>
          <w:sz w:val="20"/>
          <w:szCs w:val="18"/>
        </w:rPr>
      </w:pPr>
    </w:p>
    <w:p w:rsidR="00DA2131" w:rsidRPr="00DA2131" w:rsidRDefault="00DA2131" w:rsidP="00EB56FB">
      <w:pPr>
        <w:spacing w:line="288" w:lineRule="auto"/>
        <w:ind w:right="51"/>
        <w:jc w:val="both"/>
        <w:rPr>
          <w:rFonts w:ascii="Arial" w:hAnsi="Arial" w:cs="Arial"/>
          <w:sz w:val="20"/>
          <w:szCs w:val="18"/>
        </w:rPr>
      </w:pPr>
    </w:p>
    <w:p w:rsidR="00DA2131" w:rsidRPr="00DA2131" w:rsidRDefault="00DA2131" w:rsidP="00EB56FB">
      <w:pPr>
        <w:keepNext/>
        <w:spacing w:line="312" w:lineRule="auto"/>
        <w:jc w:val="center"/>
        <w:outlineLvl w:val="2"/>
        <w:rPr>
          <w:rFonts w:ascii="Arial" w:hAnsi="Arial" w:cs="Arial"/>
          <w:b/>
          <w:szCs w:val="24"/>
        </w:rPr>
      </w:pPr>
      <w:r w:rsidRPr="00DA2131">
        <w:rPr>
          <w:rFonts w:ascii="Arial" w:hAnsi="Arial" w:cs="Arial"/>
          <w:b/>
          <w:szCs w:val="24"/>
        </w:rPr>
        <w:t>TRIBUNAL SUPERIOR DEL DISTRITO JUDICIAL</w:t>
      </w:r>
    </w:p>
    <w:p w:rsidR="00DA2131" w:rsidRPr="00DA2131" w:rsidRDefault="00DA2131" w:rsidP="00EB56FB">
      <w:pPr>
        <w:spacing w:line="312" w:lineRule="auto"/>
        <w:jc w:val="center"/>
        <w:rPr>
          <w:rFonts w:ascii="Arial" w:hAnsi="Arial" w:cs="Arial"/>
          <w:b/>
          <w:szCs w:val="24"/>
        </w:rPr>
      </w:pPr>
      <w:r w:rsidRPr="00DA2131">
        <w:rPr>
          <w:rFonts w:ascii="Arial" w:hAnsi="Arial" w:cs="Arial"/>
          <w:b/>
          <w:szCs w:val="24"/>
        </w:rPr>
        <w:t>SALA LABORAL</w:t>
      </w:r>
    </w:p>
    <w:p w:rsidR="00DA2131" w:rsidRPr="00DA2131" w:rsidRDefault="00DA2131" w:rsidP="00EB56FB">
      <w:pPr>
        <w:spacing w:line="312" w:lineRule="auto"/>
        <w:jc w:val="center"/>
        <w:rPr>
          <w:rFonts w:ascii="Arial" w:hAnsi="Arial" w:cs="Arial"/>
          <w:b/>
          <w:szCs w:val="24"/>
        </w:rPr>
      </w:pPr>
      <w:r w:rsidRPr="00DA2131">
        <w:rPr>
          <w:rFonts w:ascii="Arial" w:hAnsi="Arial" w:cs="Arial"/>
          <w:b/>
          <w:szCs w:val="24"/>
        </w:rPr>
        <w:t xml:space="preserve">MAGISTRADO: JULIO CÉSAR SALAZAR MUÑOZ </w:t>
      </w:r>
    </w:p>
    <w:p w:rsidR="00DA2131" w:rsidRPr="00DA2131" w:rsidRDefault="00DA2131" w:rsidP="00EB56FB">
      <w:pPr>
        <w:spacing w:line="312" w:lineRule="auto"/>
        <w:jc w:val="center"/>
        <w:rPr>
          <w:rFonts w:ascii="Arial" w:hAnsi="Arial" w:cs="Arial"/>
          <w:b/>
          <w:szCs w:val="24"/>
        </w:rPr>
      </w:pPr>
    </w:p>
    <w:p w:rsidR="00DA2131" w:rsidRPr="00DA2131" w:rsidRDefault="00DA2131" w:rsidP="00EB56FB">
      <w:pPr>
        <w:spacing w:line="312" w:lineRule="auto"/>
        <w:jc w:val="center"/>
        <w:rPr>
          <w:rFonts w:ascii="Arial" w:hAnsi="Arial" w:cs="Arial"/>
          <w:b/>
          <w:szCs w:val="24"/>
          <w:u w:val="single"/>
        </w:rPr>
      </w:pPr>
      <w:r w:rsidRPr="00DA2131">
        <w:rPr>
          <w:rFonts w:ascii="Arial" w:hAnsi="Arial" w:cs="Arial"/>
          <w:b/>
          <w:szCs w:val="24"/>
          <w:u w:val="single"/>
        </w:rPr>
        <w:t>SALVAMENTO DE VOTO</w:t>
      </w:r>
    </w:p>
    <w:p w:rsidR="00DA2131" w:rsidRPr="00DA2131" w:rsidRDefault="00DA2131" w:rsidP="00EB56FB">
      <w:pPr>
        <w:suppressAutoHyphens/>
        <w:spacing w:line="312" w:lineRule="auto"/>
        <w:jc w:val="both"/>
        <w:rPr>
          <w:rFonts w:ascii="Arial" w:hAnsi="Arial" w:cs="Arial"/>
          <w:szCs w:val="24"/>
        </w:rPr>
      </w:pPr>
    </w:p>
    <w:p w:rsidR="00DA2131" w:rsidRPr="00DA2131" w:rsidRDefault="00DA2131" w:rsidP="00EB56FB">
      <w:pPr>
        <w:tabs>
          <w:tab w:val="left" w:pos="8647"/>
          <w:tab w:val="left" w:pos="9356"/>
        </w:tabs>
        <w:spacing w:line="312" w:lineRule="auto"/>
        <w:jc w:val="both"/>
        <w:rPr>
          <w:rFonts w:ascii="Arial" w:hAnsi="Arial" w:cs="Arial"/>
          <w:spacing w:val="-2"/>
          <w:szCs w:val="24"/>
        </w:rPr>
      </w:pPr>
      <w:r w:rsidRPr="00DA2131">
        <w:rPr>
          <w:rFonts w:ascii="Arial" w:hAnsi="Arial" w:cs="Arial"/>
          <w:spacing w:val="-2"/>
          <w:szCs w:val="24"/>
        </w:rPr>
        <w:t>Con el respeto que corresponde me separo de la decisión mayoritaria por cuanto considero que en el proceso se presentó la figura de la cosa juzgada.</w:t>
      </w:r>
    </w:p>
    <w:p w:rsidR="00DA2131" w:rsidRPr="00DA2131" w:rsidRDefault="00DA2131" w:rsidP="00EB56FB">
      <w:pPr>
        <w:tabs>
          <w:tab w:val="left" w:pos="8647"/>
          <w:tab w:val="left" w:pos="9356"/>
        </w:tabs>
        <w:spacing w:line="312" w:lineRule="auto"/>
        <w:jc w:val="both"/>
        <w:rPr>
          <w:rFonts w:ascii="Arial" w:hAnsi="Arial" w:cs="Arial"/>
          <w:spacing w:val="-2"/>
          <w:szCs w:val="24"/>
        </w:rPr>
      </w:pPr>
    </w:p>
    <w:p w:rsidR="00DA2131" w:rsidRPr="00DA2131" w:rsidRDefault="00DA2131" w:rsidP="00EB56FB">
      <w:pPr>
        <w:tabs>
          <w:tab w:val="left" w:pos="8647"/>
          <w:tab w:val="left" w:pos="9356"/>
        </w:tabs>
        <w:spacing w:line="312" w:lineRule="auto"/>
        <w:jc w:val="both"/>
        <w:rPr>
          <w:rFonts w:ascii="Arial" w:hAnsi="Arial" w:cs="Arial"/>
          <w:spacing w:val="-2"/>
          <w:szCs w:val="24"/>
        </w:rPr>
      </w:pPr>
      <w:r w:rsidRPr="00DA2131">
        <w:rPr>
          <w:rFonts w:ascii="Arial" w:hAnsi="Arial" w:cs="Arial"/>
          <w:spacing w:val="-2"/>
          <w:szCs w:val="24"/>
        </w:rPr>
        <w:t>En efecto, tal como se reconoce en la sentencia, la actora había presentado dos procesos simultáneos con idénticas pretensiones, lo cual de hecho ya representa una conducta censurable, toda vez que de permitirse, como aquí se terminó haciendo, se da a los demandantes la posibilidad de que en el momento que lo estimen conveniente, desistan de aquella actuación en la que no hayan conseguido generar las bases necesarias para acceder al derecho que pretenden y persistan en aquel que sí lo han hecho.</w:t>
      </w:r>
    </w:p>
    <w:p w:rsidR="00DA2131" w:rsidRPr="00DA2131" w:rsidRDefault="00DA2131" w:rsidP="00EB56FB">
      <w:pPr>
        <w:tabs>
          <w:tab w:val="left" w:pos="8647"/>
          <w:tab w:val="left" w:pos="9356"/>
        </w:tabs>
        <w:spacing w:line="312" w:lineRule="auto"/>
        <w:jc w:val="both"/>
        <w:rPr>
          <w:rFonts w:ascii="Arial" w:hAnsi="Arial" w:cs="Arial"/>
          <w:spacing w:val="-2"/>
          <w:szCs w:val="24"/>
        </w:rPr>
      </w:pPr>
    </w:p>
    <w:p w:rsidR="00DA2131" w:rsidRPr="00DA2131" w:rsidRDefault="00DA2131" w:rsidP="00EB56FB">
      <w:pPr>
        <w:tabs>
          <w:tab w:val="left" w:pos="8647"/>
          <w:tab w:val="left" w:pos="9356"/>
        </w:tabs>
        <w:spacing w:line="312" w:lineRule="auto"/>
        <w:jc w:val="both"/>
        <w:rPr>
          <w:rFonts w:ascii="Arial" w:hAnsi="Arial" w:cs="Arial"/>
          <w:spacing w:val="-2"/>
          <w:szCs w:val="24"/>
        </w:rPr>
      </w:pPr>
      <w:r w:rsidRPr="00DA2131">
        <w:rPr>
          <w:rFonts w:ascii="Arial" w:hAnsi="Arial" w:cs="Arial"/>
          <w:spacing w:val="-2"/>
          <w:szCs w:val="24"/>
        </w:rPr>
        <w:t>Tal conducta no es de uso corriente por los litigantes, precisamente porque son conscientes de que la maniobra se encuentra proscrita por nuestra legislación, en la medida en que el desistimiento en un proceso judicial implica la renuncia de las pretensiones de la demanda en todos aquellos casos en que la firmeza de la sentencia absolutoria habría producido efectos de cosa juzgada, mientras que el auto que acepte el desistimiento produce los mismos efectos de aquella sentencia.</w:t>
      </w:r>
    </w:p>
    <w:p w:rsidR="00DA2131" w:rsidRPr="00DA2131" w:rsidRDefault="00DA2131" w:rsidP="00EB56FB">
      <w:pPr>
        <w:tabs>
          <w:tab w:val="left" w:pos="8647"/>
          <w:tab w:val="left" w:pos="9356"/>
        </w:tabs>
        <w:spacing w:line="312" w:lineRule="auto"/>
        <w:jc w:val="both"/>
        <w:rPr>
          <w:rFonts w:ascii="Arial" w:hAnsi="Arial" w:cs="Arial"/>
          <w:spacing w:val="-2"/>
          <w:szCs w:val="24"/>
        </w:rPr>
      </w:pPr>
    </w:p>
    <w:p w:rsidR="00DA2131" w:rsidRPr="00EB56FB" w:rsidRDefault="00DA2131" w:rsidP="00EB56FB">
      <w:pPr>
        <w:tabs>
          <w:tab w:val="left" w:pos="8647"/>
          <w:tab w:val="left" w:pos="9356"/>
        </w:tabs>
        <w:spacing w:line="312" w:lineRule="auto"/>
        <w:jc w:val="both"/>
        <w:rPr>
          <w:rFonts w:ascii="Arial" w:hAnsi="Arial" w:cs="Arial"/>
          <w:spacing w:val="-2"/>
          <w:szCs w:val="24"/>
        </w:rPr>
      </w:pPr>
      <w:r w:rsidRPr="00DA2131">
        <w:rPr>
          <w:rFonts w:ascii="Arial" w:hAnsi="Arial" w:cs="Arial"/>
          <w:spacing w:val="-2"/>
          <w:szCs w:val="24"/>
        </w:rPr>
        <w:t>Al no darse, en este proceso los efectos de cosa juzgada al desistimiento presentado por la demandante en el proceso que simultáneamente adelantaba por las mismas pretensiones en el juzgado Quinto Laboral del Circuito de Pereira, se desconoce frontalmente la norma de orden público atrás señalada y contenida en el artículo 314 del CGP otorgando con ello un incentivo para la realización fut</w:t>
      </w:r>
      <w:r w:rsidRPr="00EB56FB">
        <w:rPr>
          <w:rFonts w:ascii="Arial" w:hAnsi="Arial" w:cs="Arial"/>
          <w:spacing w:val="-2"/>
          <w:szCs w:val="24"/>
        </w:rPr>
        <w:t>ura de esta clase de maniobras.</w:t>
      </w:r>
    </w:p>
    <w:p w:rsidR="00DA2131" w:rsidRPr="00DA2131" w:rsidRDefault="00DA2131" w:rsidP="00EB56FB">
      <w:pPr>
        <w:tabs>
          <w:tab w:val="left" w:pos="8647"/>
          <w:tab w:val="left" w:pos="9356"/>
        </w:tabs>
        <w:spacing w:line="312" w:lineRule="auto"/>
        <w:jc w:val="both"/>
        <w:rPr>
          <w:rFonts w:ascii="Arial" w:hAnsi="Arial" w:cs="Arial"/>
          <w:spacing w:val="-2"/>
          <w:szCs w:val="24"/>
        </w:rPr>
      </w:pPr>
    </w:p>
    <w:p w:rsidR="00DA2131" w:rsidRPr="00DA2131" w:rsidRDefault="00DA2131" w:rsidP="00EB56FB">
      <w:pPr>
        <w:tabs>
          <w:tab w:val="left" w:pos="8647"/>
          <w:tab w:val="left" w:pos="9356"/>
        </w:tabs>
        <w:spacing w:line="312" w:lineRule="auto"/>
        <w:jc w:val="both"/>
        <w:rPr>
          <w:rFonts w:ascii="Arial" w:hAnsi="Arial" w:cs="Arial"/>
          <w:spacing w:val="-2"/>
          <w:szCs w:val="24"/>
        </w:rPr>
      </w:pPr>
      <w:r w:rsidRPr="00DA2131">
        <w:rPr>
          <w:rFonts w:ascii="Arial" w:hAnsi="Arial" w:cs="Arial"/>
          <w:spacing w:val="-2"/>
          <w:szCs w:val="24"/>
        </w:rPr>
        <w:t xml:space="preserve">Creo que en estos eventos no se trata de que a toda costa y contra la ley, deba proceder a otorgarse el derecho pensional reclamado. Se trata de que el o los abogados que hayan generado con su incuria la pérdida del derecho pensional –si es que este en realidad existía- son quienes deben responder patrimonialmente a la persona que sufre tal perjuicio, porque desconocer las normas procesales para satisfacer esos intereses particulares, a la postre genera un perjuicio para la sociedad </w:t>
      </w:r>
      <w:r w:rsidRPr="00DA2131">
        <w:rPr>
          <w:rFonts w:ascii="Arial" w:hAnsi="Arial" w:cs="Arial"/>
          <w:spacing w:val="-2"/>
          <w:szCs w:val="24"/>
        </w:rPr>
        <w:lastRenderedPageBreak/>
        <w:t xml:space="preserve">en general, consistente en la falta de seguridad jurídica gracias a la posibilidad que con este proceder se abre de irrespetar el debido proceso. </w:t>
      </w:r>
    </w:p>
    <w:p w:rsidR="00DA2131" w:rsidRPr="00DA2131" w:rsidRDefault="00DA2131" w:rsidP="00EB56FB">
      <w:pPr>
        <w:tabs>
          <w:tab w:val="left" w:pos="8647"/>
          <w:tab w:val="left" w:pos="9356"/>
        </w:tabs>
        <w:spacing w:line="312" w:lineRule="auto"/>
        <w:jc w:val="both"/>
        <w:rPr>
          <w:rFonts w:ascii="Arial" w:hAnsi="Arial" w:cs="Arial"/>
          <w:spacing w:val="-2"/>
          <w:szCs w:val="24"/>
        </w:rPr>
      </w:pPr>
    </w:p>
    <w:p w:rsidR="00DA2131" w:rsidRPr="00DA2131" w:rsidRDefault="00DA2131" w:rsidP="00EB56FB">
      <w:pPr>
        <w:tabs>
          <w:tab w:val="left" w:pos="8647"/>
          <w:tab w:val="left" w:pos="9356"/>
        </w:tabs>
        <w:spacing w:line="312" w:lineRule="auto"/>
        <w:jc w:val="both"/>
        <w:rPr>
          <w:rFonts w:ascii="Arial" w:hAnsi="Arial" w:cs="Arial"/>
          <w:spacing w:val="-2"/>
          <w:szCs w:val="24"/>
        </w:rPr>
      </w:pPr>
      <w:r w:rsidRPr="00DA2131">
        <w:rPr>
          <w:rFonts w:ascii="Arial" w:hAnsi="Arial" w:cs="Arial"/>
          <w:spacing w:val="-2"/>
          <w:szCs w:val="24"/>
        </w:rPr>
        <w:t>Es por lo anterior que considero que debía revocarse la sentencia de primera instancia con base en la declaración oficiosa de la cosa juzgada, para en su lugar absolver a Colpensiones de las pretensiones de la demanda.</w:t>
      </w:r>
    </w:p>
    <w:p w:rsidR="00DA2131" w:rsidRPr="00DA2131" w:rsidRDefault="00DA2131" w:rsidP="00EB56FB">
      <w:pPr>
        <w:tabs>
          <w:tab w:val="left" w:pos="8647"/>
          <w:tab w:val="left" w:pos="9356"/>
        </w:tabs>
        <w:spacing w:line="312" w:lineRule="auto"/>
        <w:jc w:val="both"/>
        <w:rPr>
          <w:rFonts w:ascii="Arial" w:hAnsi="Arial" w:cs="Arial"/>
          <w:spacing w:val="-2"/>
          <w:szCs w:val="24"/>
        </w:rPr>
      </w:pPr>
      <w:r w:rsidRPr="00DA2131">
        <w:rPr>
          <w:rFonts w:ascii="Arial" w:hAnsi="Arial" w:cs="Arial"/>
          <w:spacing w:val="-2"/>
          <w:szCs w:val="24"/>
        </w:rPr>
        <w:t xml:space="preserve"> </w:t>
      </w:r>
    </w:p>
    <w:p w:rsidR="00DA2131" w:rsidRPr="00DA2131" w:rsidRDefault="00DA2131" w:rsidP="00EB56FB">
      <w:pPr>
        <w:widowControl w:val="0"/>
        <w:autoSpaceDE w:val="0"/>
        <w:autoSpaceDN w:val="0"/>
        <w:adjustRightInd w:val="0"/>
        <w:spacing w:line="312" w:lineRule="auto"/>
        <w:jc w:val="both"/>
        <w:rPr>
          <w:rFonts w:ascii="Arial" w:hAnsi="Arial" w:cs="Arial"/>
          <w:szCs w:val="24"/>
        </w:rPr>
      </w:pPr>
      <w:r w:rsidRPr="00DA2131">
        <w:rPr>
          <w:rFonts w:ascii="Arial" w:hAnsi="Arial" w:cs="Arial"/>
          <w:szCs w:val="24"/>
        </w:rPr>
        <w:t xml:space="preserve">Dejo así salvado mi voto, </w:t>
      </w:r>
    </w:p>
    <w:p w:rsidR="00DA2131" w:rsidRPr="00DA2131" w:rsidRDefault="00DA2131" w:rsidP="00EB56FB">
      <w:pPr>
        <w:widowControl w:val="0"/>
        <w:autoSpaceDE w:val="0"/>
        <w:autoSpaceDN w:val="0"/>
        <w:adjustRightInd w:val="0"/>
        <w:spacing w:line="312" w:lineRule="auto"/>
        <w:jc w:val="both"/>
        <w:rPr>
          <w:rFonts w:ascii="Arial" w:hAnsi="Arial" w:cs="Arial"/>
          <w:szCs w:val="24"/>
        </w:rPr>
      </w:pPr>
    </w:p>
    <w:p w:rsidR="00DA2131" w:rsidRPr="00DA2131" w:rsidRDefault="00DA2131" w:rsidP="00EB56FB">
      <w:pPr>
        <w:widowControl w:val="0"/>
        <w:autoSpaceDE w:val="0"/>
        <w:autoSpaceDN w:val="0"/>
        <w:adjustRightInd w:val="0"/>
        <w:spacing w:line="312" w:lineRule="auto"/>
        <w:jc w:val="both"/>
        <w:rPr>
          <w:rFonts w:ascii="Arial" w:hAnsi="Arial" w:cs="Arial"/>
          <w:szCs w:val="24"/>
        </w:rPr>
      </w:pPr>
    </w:p>
    <w:p w:rsidR="00DA2131" w:rsidRPr="00DA2131" w:rsidRDefault="00DA2131" w:rsidP="00EB56FB">
      <w:pPr>
        <w:widowControl w:val="0"/>
        <w:autoSpaceDE w:val="0"/>
        <w:autoSpaceDN w:val="0"/>
        <w:adjustRightInd w:val="0"/>
        <w:spacing w:line="312" w:lineRule="auto"/>
        <w:jc w:val="both"/>
        <w:rPr>
          <w:rFonts w:ascii="Arial" w:hAnsi="Arial" w:cs="Arial"/>
          <w:szCs w:val="24"/>
        </w:rPr>
      </w:pPr>
    </w:p>
    <w:p w:rsidR="00DA2131" w:rsidRPr="00DA2131" w:rsidRDefault="00DA2131" w:rsidP="00EB56FB">
      <w:pPr>
        <w:widowControl w:val="0"/>
        <w:autoSpaceDE w:val="0"/>
        <w:autoSpaceDN w:val="0"/>
        <w:adjustRightInd w:val="0"/>
        <w:spacing w:line="312" w:lineRule="auto"/>
        <w:jc w:val="center"/>
        <w:rPr>
          <w:rFonts w:ascii="Arial" w:hAnsi="Arial" w:cs="Arial"/>
          <w:b/>
          <w:szCs w:val="24"/>
        </w:rPr>
      </w:pPr>
    </w:p>
    <w:p w:rsidR="00DA2131" w:rsidRPr="00DA2131" w:rsidRDefault="00DA2131" w:rsidP="00EB56FB">
      <w:pPr>
        <w:widowControl w:val="0"/>
        <w:autoSpaceDE w:val="0"/>
        <w:autoSpaceDN w:val="0"/>
        <w:adjustRightInd w:val="0"/>
        <w:spacing w:line="312" w:lineRule="auto"/>
        <w:jc w:val="center"/>
        <w:rPr>
          <w:rFonts w:ascii="Arial" w:hAnsi="Arial" w:cs="Arial"/>
          <w:b/>
          <w:szCs w:val="24"/>
        </w:rPr>
      </w:pPr>
      <w:r w:rsidRPr="00DA2131">
        <w:rPr>
          <w:rFonts w:ascii="Arial" w:hAnsi="Arial" w:cs="Arial"/>
          <w:b/>
          <w:szCs w:val="24"/>
        </w:rPr>
        <w:t>JULIO CÉSAR SALAZAR MUÑOZ</w:t>
      </w:r>
    </w:p>
    <w:p w:rsidR="009C7E8F" w:rsidRPr="00EB56FB" w:rsidRDefault="00DA2131" w:rsidP="00EB56FB">
      <w:pPr>
        <w:widowControl w:val="0"/>
        <w:autoSpaceDE w:val="0"/>
        <w:autoSpaceDN w:val="0"/>
        <w:adjustRightInd w:val="0"/>
        <w:spacing w:line="312" w:lineRule="auto"/>
        <w:jc w:val="center"/>
        <w:rPr>
          <w:rFonts w:ascii="Arial" w:hAnsi="Arial" w:cs="Arial"/>
          <w:szCs w:val="24"/>
        </w:rPr>
      </w:pPr>
      <w:r w:rsidRPr="00DA2131">
        <w:rPr>
          <w:rFonts w:ascii="Arial" w:hAnsi="Arial" w:cs="Arial"/>
          <w:szCs w:val="24"/>
        </w:rPr>
        <w:t>Magistrado</w:t>
      </w:r>
    </w:p>
    <w:sectPr w:rsidR="009C7E8F" w:rsidRPr="00EB56FB" w:rsidSect="00EB56FB">
      <w:headerReference w:type="default" r:id="rId10"/>
      <w:footerReference w:type="even" r:id="rId11"/>
      <w:footerReference w:type="default" r:id="rId12"/>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21" w:rsidRDefault="00557321" w:rsidP="00164682">
      <w:r>
        <w:separator/>
      </w:r>
    </w:p>
  </w:endnote>
  <w:endnote w:type="continuationSeparator" w:id="0">
    <w:p w:rsidR="00557321" w:rsidRDefault="00557321" w:rsidP="001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Default="003E0D1E" w:rsidP="00FB6CA2">
    <w:pPr>
      <w:pStyle w:val="Piedepgina"/>
      <w:framePr w:wrap="around" w:vAnchor="text" w:hAnchor="margin" w:xAlign="right" w:y="1"/>
      <w:rPr>
        <w:rStyle w:val="Nmerodepgina"/>
      </w:rPr>
    </w:pPr>
    <w:r>
      <w:rPr>
        <w:rStyle w:val="Nmerodepgina"/>
      </w:rPr>
      <w:fldChar w:fldCharType="begin"/>
    </w:r>
    <w:r w:rsidR="009A3955">
      <w:rPr>
        <w:rStyle w:val="Nmerodepgina"/>
      </w:rPr>
      <w:instrText xml:space="preserve">PAGE  </w:instrText>
    </w:r>
    <w:r>
      <w:rPr>
        <w:rStyle w:val="Nmerodepgina"/>
      </w:rPr>
      <w:fldChar w:fldCharType="end"/>
    </w:r>
  </w:p>
  <w:p w:rsidR="009A3955" w:rsidRDefault="009A3955" w:rsidP="00FB6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7425D4" w:rsidRDefault="003E0D1E" w:rsidP="00FB6CA2">
    <w:pPr>
      <w:pStyle w:val="Piedepgina"/>
      <w:framePr w:wrap="around" w:vAnchor="text" w:hAnchor="margin" w:xAlign="right" w:y="1"/>
      <w:rPr>
        <w:rStyle w:val="Nmerodepgina"/>
        <w:rFonts w:ascii="Arial" w:hAnsi="Arial" w:cs="Arial"/>
        <w:sz w:val="18"/>
      </w:rPr>
    </w:pPr>
    <w:r w:rsidRPr="007425D4">
      <w:rPr>
        <w:rStyle w:val="Nmerodepgina"/>
        <w:rFonts w:ascii="Arial" w:hAnsi="Arial" w:cs="Arial"/>
        <w:sz w:val="18"/>
      </w:rPr>
      <w:fldChar w:fldCharType="begin"/>
    </w:r>
    <w:r w:rsidR="009A3955" w:rsidRPr="007425D4">
      <w:rPr>
        <w:rStyle w:val="Nmerodepgina"/>
        <w:rFonts w:ascii="Arial" w:hAnsi="Arial" w:cs="Arial"/>
        <w:sz w:val="18"/>
      </w:rPr>
      <w:instrText xml:space="preserve">PAGE  </w:instrText>
    </w:r>
    <w:r w:rsidRPr="007425D4">
      <w:rPr>
        <w:rStyle w:val="Nmerodepgina"/>
        <w:rFonts w:ascii="Arial" w:hAnsi="Arial" w:cs="Arial"/>
        <w:sz w:val="18"/>
      </w:rPr>
      <w:fldChar w:fldCharType="separate"/>
    </w:r>
    <w:r w:rsidR="00E070E9">
      <w:rPr>
        <w:rStyle w:val="Nmerodepgina"/>
        <w:rFonts w:ascii="Arial" w:hAnsi="Arial" w:cs="Arial"/>
        <w:noProof/>
        <w:sz w:val="18"/>
      </w:rPr>
      <w:t>12</w:t>
    </w:r>
    <w:r w:rsidRPr="007425D4">
      <w:rPr>
        <w:rStyle w:val="Nmerodepgina"/>
        <w:rFonts w:ascii="Arial" w:hAnsi="Arial" w:cs="Arial"/>
        <w:sz w:val="18"/>
      </w:rPr>
      <w:fldChar w:fldCharType="end"/>
    </w:r>
  </w:p>
  <w:p w:rsidR="009A3955" w:rsidRDefault="009A3955" w:rsidP="00FB6C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21" w:rsidRDefault="00557321" w:rsidP="00164682">
      <w:r>
        <w:separator/>
      </w:r>
    </w:p>
  </w:footnote>
  <w:footnote w:type="continuationSeparator" w:id="0">
    <w:p w:rsidR="00557321" w:rsidRDefault="00557321" w:rsidP="00164682">
      <w:r>
        <w:continuationSeparator/>
      </w:r>
    </w:p>
  </w:footnote>
  <w:footnote w:id="1">
    <w:p w:rsidR="00CA3D34" w:rsidRPr="007425D4" w:rsidRDefault="00CA3D34" w:rsidP="007425D4">
      <w:pPr>
        <w:pStyle w:val="Textonotapie"/>
        <w:jc w:val="both"/>
        <w:rPr>
          <w:rFonts w:ascii="Arial" w:hAnsi="Arial" w:cs="Arial"/>
          <w:sz w:val="18"/>
          <w:szCs w:val="18"/>
          <w:lang w:val="es-CO"/>
        </w:rPr>
      </w:pPr>
      <w:r w:rsidRPr="007425D4">
        <w:rPr>
          <w:rStyle w:val="Refdenotaalpie"/>
          <w:rFonts w:ascii="Arial" w:hAnsi="Arial" w:cs="Arial"/>
          <w:sz w:val="18"/>
          <w:szCs w:val="18"/>
        </w:rPr>
        <w:footnoteRef/>
      </w:r>
      <w:r w:rsidRPr="007425D4">
        <w:rPr>
          <w:rFonts w:ascii="Arial" w:hAnsi="Arial" w:cs="Arial"/>
          <w:sz w:val="18"/>
          <w:szCs w:val="18"/>
        </w:rPr>
        <w:t xml:space="preserve"> </w:t>
      </w:r>
      <w:r w:rsidRPr="007425D4">
        <w:rPr>
          <w:rFonts w:ascii="Arial" w:hAnsi="Arial" w:cs="Arial"/>
          <w:sz w:val="18"/>
          <w:szCs w:val="18"/>
          <w:lang w:val="es-CO"/>
        </w:rPr>
        <w:t>SL.15199 del 2017.</w:t>
      </w:r>
    </w:p>
  </w:footnote>
  <w:footnote w:id="2">
    <w:p w:rsidR="00E04CA0" w:rsidRPr="007425D4" w:rsidRDefault="00E04CA0" w:rsidP="007425D4">
      <w:pPr>
        <w:pStyle w:val="Textonotapie"/>
        <w:jc w:val="both"/>
        <w:rPr>
          <w:rFonts w:ascii="Arial" w:hAnsi="Arial" w:cs="Arial"/>
          <w:sz w:val="18"/>
          <w:szCs w:val="18"/>
          <w:lang w:val="es-CO"/>
        </w:rPr>
      </w:pPr>
      <w:r w:rsidRPr="007425D4">
        <w:rPr>
          <w:rStyle w:val="Refdenotaalpie"/>
          <w:rFonts w:ascii="Arial" w:hAnsi="Arial" w:cs="Arial"/>
          <w:sz w:val="18"/>
          <w:szCs w:val="18"/>
        </w:rPr>
        <w:footnoteRef/>
      </w:r>
      <w:r w:rsidRPr="007425D4">
        <w:rPr>
          <w:rFonts w:ascii="Arial" w:hAnsi="Arial" w:cs="Arial"/>
          <w:sz w:val="18"/>
          <w:szCs w:val="18"/>
        </w:rPr>
        <w:t xml:space="preserve"> </w:t>
      </w:r>
      <w:r w:rsidRPr="007425D4">
        <w:rPr>
          <w:rFonts w:ascii="Arial" w:hAnsi="Arial" w:cs="Arial"/>
          <w:sz w:val="18"/>
          <w:szCs w:val="18"/>
          <w:lang w:val="es-CO"/>
        </w:rPr>
        <w:t>C</w:t>
      </w:r>
      <w:r w:rsidR="00C208EA" w:rsidRPr="007425D4">
        <w:rPr>
          <w:rFonts w:ascii="Arial" w:hAnsi="Arial" w:cs="Arial"/>
          <w:sz w:val="18"/>
          <w:szCs w:val="18"/>
          <w:lang w:val="es-CO"/>
        </w:rPr>
        <w:t>SJ</w:t>
      </w:r>
      <w:r w:rsidRPr="007425D4">
        <w:rPr>
          <w:rFonts w:ascii="Arial" w:hAnsi="Arial" w:cs="Arial"/>
          <w:sz w:val="18"/>
          <w:szCs w:val="18"/>
          <w:lang w:val="es-CO"/>
        </w:rPr>
        <w:t xml:space="preserve">. </w:t>
      </w:r>
      <w:proofErr w:type="spellStart"/>
      <w:r w:rsidRPr="007425D4">
        <w:rPr>
          <w:rFonts w:ascii="Arial" w:hAnsi="Arial" w:cs="Arial"/>
          <w:sz w:val="18"/>
          <w:szCs w:val="18"/>
          <w:lang w:val="es-CO"/>
        </w:rPr>
        <w:t>S</w:t>
      </w:r>
      <w:r w:rsidR="00C208EA" w:rsidRPr="007425D4">
        <w:rPr>
          <w:rFonts w:ascii="Arial" w:hAnsi="Arial" w:cs="Arial"/>
          <w:sz w:val="18"/>
          <w:szCs w:val="18"/>
          <w:lang w:val="es-CO"/>
        </w:rPr>
        <w:t>CL</w:t>
      </w:r>
      <w:proofErr w:type="spellEnd"/>
      <w:r w:rsidRPr="007425D4">
        <w:rPr>
          <w:rFonts w:ascii="Arial" w:hAnsi="Arial" w:cs="Arial"/>
          <w:sz w:val="18"/>
          <w:szCs w:val="18"/>
          <w:lang w:val="es-CO"/>
        </w:rPr>
        <w:t>. Sentencias de 04/11/2009, radicado 35809, reiterada en providencias de 28/10/2009, radicado 34899; 01/12/2009, radicado 344</w:t>
      </w:r>
      <w:r w:rsidR="00D853F0" w:rsidRPr="007425D4">
        <w:rPr>
          <w:rFonts w:ascii="Arial" w:hAnsi="Arial" w:cs="Arial"/>
          <w:sz w:val="18"/>
          <w:szCs w:val="18"/>
          <w:lang w:val="es-CO"/>
        </w:rPr>
        <w:t xml:space="preserve">15 y 31/08/2010, radicado 39464 y </w:t>
      </w:r>
      <w:proofErr w:type="spellStart"/>
      <w:r w:rsidR="00D853F0" w:rsidRPr="007425D4">
        <w:rPr>
          <w:rFonts w:ascii="Arial" w:hAnsi="Arial" w:cs="Arial"/>
          <w:sz w:val="18"/>
          <w:szCs w:val="18"/>
          <w:lang w:val="es-CO"/>
        </w:rPr>
        <w:t>Sent</w:t>
      </w:r>
      <w:proofErr w:type="spellEnd"/>
      <w:r w:rsidR="00D853F0" w:rsidRPr="007425D4">
        <w:rPr>
          <w:rFonts w:ascii="Arial" w:hAnsi="Arial" w:cs="Arial"/>
          <w:sz w:val="18"/>
          <w:szCs w:val="18"/>
          <w:lang w:val="es-CO"/>
        </w:rPr>
        <w:t>. 15/09/2015, radicado 47173.</w:t>
      </w:r>
    </w:p>
  </w:footnote>
  <w:footnote w:id="3">
    <w:p w:rsidR="00D853F0" w:rsidRPr="007425D4" w:rsidRDefault="00D853F0" w:rsidP="007425D4">
      <w:pPr>
        <w:pStyle w:val="Textonotapie"/>
        <w:jc w:val="both"/>
        <w:rPr>
          <w:rFonts w:ascii="Arial" w:hAnsi="Arial" w:cs="Arial"/>
          <w:sz w:val="18"/>
          <w:szCs w:val="18"/>
          <w:lang w:val="es-CO"/>
        </w:rPr>
      </w:pPr>
      <w:r w:rsidRPr="007425D4">
        <w:rPr>
          <w:rStyle w:val="Refdenotaalpie"/>
          <w:rFonts w:ascii="Arial" w:hAnsi="Arial" w:cs="Arial"/>
          <w:sz w:val="18"/>
          <w:szCs w:val="18"/>
        </w:rPr>
        <w:footnoteRef/>
      </w:r>
      <w:r w:rsidRPr="007425D4">
        <w:rPr>
          <w:rFonts w:ascii="Arial" w:hAnsi="Arial" w:cs="Arial"/>
          <w:sz w:val="18"/>
          <w:szCs w:val="18"/>
        </w:rPr>
        <w:t xml:space="preserve"> </w:t>
      </w:r>
      <w:r w:rsidRPr="007425D4">
        <w:rPr>
          <w:rFonts w:ascii="Arial" w:hAnsi="Arial" w:cs="Arial"/>
          <w:sz w:val="18"/>
          <w:szCs w:val="18"/>
          <w:lang w:val="es-CO"/>
        </w:rPr>
        <w:t>C</w:t>
      </w:r>
      <w:r w:rsidR="00C208EA" w:rsidRPr="007425D4">
        <w:rPr>
          <w:rFonts w:ascii="Arial" w:hAnsi="Arial" w:cs="Arial"/>
          <w:sz w:val="18"/>
          <w:szCs w:val="18"/>
          <w:lang w:val="es-CO"/>
        </w:rPr>
        <w:t xml:space="preserve">SJ. </w:t>
      </w:r>
      <w:proofErr w:type="spellStart"/>
      <w:r w:rsidR="00C208EA" w:rsidRPr="007425D4">
        <w:rPr>
          <w:rFonts w:ascii="Arial" w:hAnsi="Arial" w:cs="Arial"/>
          <w:sz w:val="18"/>
          <w:szCs w:val="18"/>
          <w:lang w:val="es-CO"/>
        </w:rPr>
        <w:t>SCL</w:t>
      </w:r>
      <w:proofErr w:type="spellEnd"/>
      <w:r w:rsidRPr="007425D4">
        <w:rPr>
          <w:rFonts w:ascii="Arial" w:hAnsi="Arial" w:cs="Arial"/>
          <w:sz w:val="18"/>
          <w:szCs w:val="18"/>
          <w:lang w:val="es-CO"/>
        </w:rPr>
        <w:t xml:space="preserve">. </w:t>
      </w:r>
      <w:proofErr w:type="spellStart"/>
      <w:r w:rsidRPr="007425D4">
        <w:rPr>
          <w:rFonts w:ascii="Arial" w:hAnsi="Arial" w:cs="Arial"/>
          <w:sz w:val="18"/>
          <w:szCs w:val="18"/>
          <w:lang w:val="es-CO"/>
        </w:rPr>
        <w:t>Sent</w:t>
      </w:r>
      <w:proofErr w:type="spellEnd"/>
      <w:r w:rsidRPr="007425D4">
        <w:rPr>
          <w:rFonts w:ascii="Arial" w:hAnsi="Arial" w:cs="Arial"/>
          <w:sz w:val="18"/>
          <w:szCs w:val="18"/>
          <w:lang w:val="es-CO"/>
        </w:rPr>
        <w:t xml:space="preserve">. de 15/09/2015, radicado 47173 y 23/11/2016, radicado 46748; posición que perdura en la actualidad según sentencia de 25/04/2018, radicado 48567 y 06/06/2018, radicado 58206 de la sala de descongestión laboral. </w:t>
      </w:r>
    </w:p>
  </w:footnote>
  <w:footnote w:id="4">
    <w:p w:rsidR="00D853F0" w:rsidRPr="007425D4" w:rsidRDefault="00D853F0" w:rsidP="007425D4">
      <w:pPr>
        <w:pStyle w:val="Textonotapie"/>
        <w:jc w:val="both"/>
        <w:rPr>
          <w:rFonts w:ascii="Arial" w:hAnsi="Arial" w:cs="Arial"/>
          <w:sz w:val="18"/>
          <w:szCs w:val="18"/>
          <w:lang w:val="es-CO"/>
        </w:rPr>
      </w:pPr>
      <w:r w:rsidRPr="007425D4">
        <w:rPr>
          <w:rStyle w:val="Refdenotaalpie"/>
          <w:rFonts w:ascii="Arial" w:hAnsi="Arial" w:cs="Arial"/>
          <w:sz w:val="18"/>
          <w:szCs w:val="18"/>
        </w:rPr>
        <w:footnoteRef/>
      </w:r>
      <w:r w:rsidRPr="007425D4">
        <w:rPr>
          <w:rFonts w:ascii="Arial" w:hAnsi="Arial" w:cs="Arial"/>
          <w:sz w:val="18"/>
          <w:szCs w:val="18"/>
        </w:rPr>
        <w:t xml:space="preserve"> </w:t>
      </w:r>
      <w:r w:rsidRPr="007425D4">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832443">
      <w:rPr>
        <w:rFonts w:ascii="Arial" w:hAnsi="Arial" w:cs="Arial"/>
        <w:sz w:val="18"/>
        <w:szCs w:val="18"/>
      </w:rPr>
      <w:t>2</w:t>
    </w:r>
    <w:r>
      <w:rPr>
        <w:rFonts w:ascii="Arial" w:hAnsi="Arial" w:cs="Arial"/>
        <w:sz w:val="18"/>
        <w:szCs w:val="18"/>
      </w:rPr>
      <w:t>-201</w:t>
    </w:r>
    <w:r w:rsidR="00347376">
      <w:rPr>
        <w:rFonts w:ascii="Arial" w:hAnsi="Arial" w:cs="Arial"/>
        <w:sz w:val="18"/>
        <w:szCs w:val="18"/>
      </w:rPr>
      <w:t>2</w:t>
    </w:r>
    <w:r>
      <w:rPr>
        <w:rFonts w:ascii="Arial" w:hAnsi="Arial" w:cs="Arial"/>
        <w:sz w:val="18"/>
        <w:szCs w:val="18"/>
      </w:rPr>
      <w:t>-00</w:t>
    </w:r>
    <w:r w:rsidR="00347376">
      <w:rPr>
        <w:rFonts w:ascii="Arial" w:hAnsi="Arial" w:cs="Arial"/>
        <w:sz w:val="18"/>
        <w:szCs w:val="18"/>
      </w:rPr>
      <w:t>093-02</w:t>
    </w:r>
  </w:p>
  <w:p w:rsidR="00832443" w:rsidRDefault="00347376" w:rsidP="00832443">
    <w:pPr>
      <w:pStyle w:val="Encabezado"/>
      <w:jc w:val="center"/>
      <w:rPr>
        <w:rFonts w:ascii="Arial" w:hAnsi="Arial" w:cs="Arial"/>
        <w:sz w:val="18"/>
        <w:szCs w:val="18"/>
      </w:rPr>
    </w:pPr>
    <w:r>
      <w:rPr>
        <w:rFonts w:ascii="Arial" w:hAnsi="Arial" w:cs="Arial"/>
        <w:sz w:val="18"/>
        <w:szCs w:val="18"/>
      </w:rPr>
      <w:t>Fabiola González Álvarez</w:t>
    </w:r>
    <w:r w:rsidR="00832443">
      <w:rPr>
        <w:rFonts w:ascii="Arial" w:hAnsi="Arial" w:cs="Arial"/>
        <w:sz w:val="18"/>
        <w:szCs w:val="18"/>
      </w:rPr>
      <w:t xml:space="preserve"> vs Colpensiones</w:t>
    </w:r>
    <w:r w:rsidR="009A3955">
      <w:rPr>
        <w:rFonts w:ascii="Arial" w:hAnsi="Arial" w:cs="Arial"/>
        <w:sz w:val="18"/>
        <w:szCs w:val="18"/>
      </w:rPr>
      <w:t xml:space="preserve"> </w:t>
    </w:r>
  </w:p>
  <w:p w:rsidR="00E21A0A" w:rsidRPr="00BB3FED" w:rsidRDefault="00E21A0A" w:rsidP="00832443">
    <w:pPr>
      <w:pStyle w:val="Encabezado"/>
      <w:jc w:val="center"/>
      <w:rPr>
        <w:rFonts w:ascii="Arial" w:hAnsi="Arial" w:cs="Arial"/>
        <w:sz w:val="18"/>
        <w:szCs w:val="18"/>
      </w:rPr>
    </w:pPr>
    <w:r>
      <w:rPr>
        <w:rFonts w:ascii="Arial" w:hAnsi="Arial" w:cs="Arial"/>
        <w:sz w:val="18"/>
        <w:szCs w:val="18"/>
      </w:rPr>
      <w:t>Vinculada</w:t>
    </w:r>
    <w:r w:rsidR="00347376">
      <w:rPr>
        <w:rFonts w:ascii="Arial" w:hAnsi="Arial" w:cs="Arial"/>
        <w:sz w:val="18"/>
        <w:szCs w:val="18"/>
      </w:rPr>
      <w:t>: María Elsy Taba Cano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01E"/>
    <w:multiLevelType w:val="hybridMultilevel"/>
    <w:tmpl w:val="BA943F4E"/>
    <w:lvl w:ilvl="0" w:tplc="E65CD89E">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51805"/>
    <w:multiLevelType w:val="multilevel"/>
    <w:tmpl w:val="F6469684"/>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ascii="Arial" w:hAnsi="Arial" w:cs="Arial" w:hint="default"/>
        <w:b/>
      </w:rPr>
    </w:lvl>
    <w:lvl w:ilvl="2">
      <w:start w:val="1"/>
      <w:numFmt w:val="decimal"/>
      <w:isLgl/>
      <w:lvlText w:val="%1.%2.%3."/>
      <w:lvlJc w:val="left"/>
      <w:pPr>
        <w:ind w:left="720" w:hanging="720"/>
      </w:pPr>
      <w:rPr>
        <w:rFonts w:ascii="Arial" w:hAnsi="Arial" w:cs="Arial" w:hint="default"/>
        <w:b/>
      </w:rPr>
    </w:lvl>
    <w:lvl w:ilvl="3">
      <w:start w:val="1"/>
      <w:numFmt w:val="decimal"/>
      <w:isLgl/>
      <w:lvlText w:val="%1.%2.%3.%4."/>
      <w:lvlJc w:val="left"/>
      <w:pPr>
        <w:ind w:left="720" w:hanging="720"/>
      </w:pPr>
      <w:rPr>
        <w:rFonts w:ascii="Arial" w:hAnsi="Arial" w:cs="Arial" w:hint="default"/>
        <w:b/>
      </w:rPr>
    </w:lvl>
    <w:lvl w:ilvl="4">
      <w:start w:val="1"/>
      <w:numFmt w:val="decimal"/>
      <w:isLgl/>
      <w:lvlText w:val="%1.%2.%3.%4.%5."/>
      <w:lvlJc w:val="left"/>
      <w:pPr>
        <w:ind w:left="1080" w:hanging="1080"/>
      </w:pPr>
      <w:rPr>
        <w:rFonts w:ascii="Arial" w:hAnsi="Arial" w:cs="Arial" w:hint="default"/>
        <w:b/>
      </w:rPr>
    </w:lvl>
    <w:lvl w:ilvl="5">
      <w:start w:val="1"/>
      <w:numFmt w:val="decimal"/>
      <w:isLgl/>
      <w:lvlText w:val="%1.%2.%3.%4.%5.%6."/>
      <w:lvlJc w:val="left"/>
      <w:pPr>
        <w:ind w:left="1080" w:hanging="1080"/>
      </w:pPr>
      <w:rPr>
        <w:rFonts w:ascii="Arial" w:hAnsi="Arial" w:cs="Arial" w:hint="default"/>
        <w:b/>
      </w:rPr>
    </w:lvl>
    <w:lvl w:ilvl="6">
      <w:start w:val="1"/>
      <w:numFmt w:val="decimal"/>
      <w:isLgl/>
      <w:lvlText w:val="%1.%2.%3.%4.%5.%6.%7."/>
      <w:lvlJc w:val="left"/>
      <w:pPr>
        <w:ind w:left="1440" w:hanging="1440"/>
      </w:pPr>
      <w:rPr>
        <w:rFonts w:ascii="Arial" w:hAnsi="Arial" w:cs="Arial" w:hint="default"/>
        <w:b/>
      </w:rPr>
    </w:lvl>
    <w:lvl w:ilvl="7">
      <w:start w:val="1"/>
      <w:numFmt w:val="decimal"/>
      <w:isLgl/>
      <w:lvlText w:val="%1.%2.%3.%4.%5.%6.%7.%8."/>
      <w:lvlJc w:val="left"/>
      <w:pPr>
        <w:ind w:left="1440" w:hanging="1440"/>
      </w:pPr>
      <w:rPr>
        <w:rFonts w:ascii="Arial" w:hAnsi="Arial" w:cs="Arial" w:hint="default"/>
        <w:b/>
      </w:rPr>
    </w:lvl>
    <w:lvl w:ilvl="8">
      <w:start w:val="1"/>
      <w:numFmt w:val="decimal"/>
      <w:isLgl/>
      <w:lvlText w:val="%1.%2.%3.%4.%5.%6.%7.%8.%9."/>
      <w:lvlJc w:val="left"/>
      <w:pPr>
        <w:ind w:left="1800" w:hanging="1800"/>
      </w:pPr>
      <w:rPr>
        <w:rFonts w:ascii="Arial" w:hAnsi="Arial" w:cs="Arial" w:hint="default"/>
        <w:b/>
      </w:rPr>
    </w:lvl>
  </w:abstractNum>
  <w:abstractNum w:abstractNumId="3">
    <w:nsid w:val="1E0B3A5C"/>
    <w:multiLevelType w:val="multilevel"/>
    <w:tmpl w:val="2F90F3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BF1C2C"/>
    <w:multiLevelType w:val="hybridMultilevel"/>
    <w:tmpl w:val="28CC84CA"/>
    <w:lvl w:ilvl="0" w:tplc="FF9E17C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F7B0D7C"/>
    <w:multiLevelType w:val="multilevel"/>
    <w:tmpl w:val="092C49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6D2432"/>
    <w:multiLevelType w:val="multilevel"/>
    <w:tmpl w:val="9482A9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41F28BC"/>
    <w:multiLevelType w:val="hybridMultilevel"/>
    <w:tmpl w:val="56F6A70C"/>
    <w:lvl w:ilvl="0" w:tplc="CEA62B16">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
  </w:num>
  <w:num w:numId="4">
    <w:abstractNumId w:val="7"/>
  </w:num>
  <w:num w:numId="5">
    <w:abstractNumId w:val="2"/>
  </w:num>
  <w:num w:numId="6">
    <w:abstractNumId w:val="8"/>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2"/>
    <w:rsid w:val="00002772"/>
    <w:rsid w:val="00023F49"/>
    <w:rsid w:val="00030437"/>
    <w:rsid w:val="00032859"/>
    <w:rsid w:val="00034F2A"/>
    <w:rsid w:val="0003703B"/>
    <w:rsid w:val="00044010"/>
    <w:rsid w:val="00070EDB"/>
    <w:rsid w:val="00076FD9"/>
    <w:rsid w:val="00080928"/>
    <w:rsid w:val="00083982"/>
    <w:rsid w:val="000878BB"/>
    <w:rsid w:val="000902F9"/>
    <w:rsid w:val="000A15A4"/>
    <w:rsid w:val="000A2B2A"/>
    <w:rsid w:val="000A649B"/>
    <w:rsid w:val="000B21D2"/>
    <w:rsid w:val="000B23A2"/>
    <w:rsid w:val="000B5BC2"/>
    <w:rsid w:val="000B7146"/>
    <w:rsid w:val="000C2CF2"/>
    <w:rsid w:val="000C4A2A"/>
    <w:rsid w:val="000C4EFC"/>
    <w:rsid w:val="000C6210"/>
    <w:rsid w:val="000C7504"/>
    <w:rsid w:val="000D2915"/>
    <w:rsid w:val="000D65B7"/>
    <w:rsid w:val="000E053F"/>
    <w:rsid w:val="000E0EE2"/>
    <w:rsid w:val="000E439C"/>
    <w:rsid w:val="000E7139"/>
    <w:rsid w:val="000F08C8"/>
    <w:rsid w:val="000F17E3"/>
    <w:rsid w:val="000F4CCA"/>
    <w:rsid w:val="001025AF"/>
    <w:rsid w:val="001065EE"/>
    <w:rsid w:val="00113383"/>
    <w:rsid w:val="001247D5"/>
    <w:rsid w:val="00131256"/>
    <w:rsid w:val="001352D5"/>
    <w:rsid w:val="0013598A"/>
    <w:rsid w:val="00135A9D"/>
    <w:rsid w:val="00151887"/>
    <w:rsid w:val="00151908"/>
    <w:rsid w:val="00152696"/>
    <w:rsid w:val="00154FFA"/>
    <w:rsid w:val="00157F8D"/>
    <w:rsid w:val="001619AC"/>
    <w:rsid w:val="00164682"/>
    <w:rsid w:val="00174439"/>
    <w:rsid w:val="001853BE"/>
    <w:rsid w:val="00187581"/>
    <w:rsid w:val="001976B9"/>
    <w:rsid w:val="001A0EB8"/>
    <w:rsid w:val="001A7BA7"/>
    <w:rsid w:val="001C5ADB"/>
    <w:rsid w:val="001C6072"/>
    <w:rsid w:val="001C7859"/>
    <w:rsid w:val="001D10F4"/>
    <w:rsid w:val="001D1727"/>
    <w:rsid w:val="001D5609"/>
    <w:rsid w:val="001D7C94"/>
    <w:rsid w:val="001E0E68"/>
    <w:rsid w:val="001E2999"/>
    <w:rsid w:val="001E3925"/>
    <w:rsid w:val="001F0184"/>
    <w:rsid w:val="001F2577"/>
    <w:rsid w:val="001F2994"/>
    <w:rsid w:val="00202457"/>
    <w:rsid w:val="002027AD"/>
    <w:rsid w:val="00204DF8"/>
    <w:rsid w:val="00213C70"/>
    <w:rsid w:val="002141A8"/>
    <w:rsid w:val="0022221C"/>
    <w:rsid w:val="002241A8"/>
    <w:rsid w:val="00227D1A"/>
    <w:rsid w:val="00242971"/>
    <w:rsid w:val="00244503"/>
    <w:rsid w:val="00246F05"/>
    <w:rsid w:val="0025298C"/>
    <w:rsid w:val="00254F42"/>
    <w:rsid w:val="00255B2C"/>
    <w:rsid w:val="0025740E"/>
    <w:rsid w:val="00262895"/>
    <w:rsid w:val="00262C16"/>
    <w:rsid w:val="00265003"/>
    <w:rsid w:val="0027078B"/>
    <w:rsid w:val="00271AD1"/>
    <w:rsid w:val="0027674C"/>
    <w:rsid w:val="00277EF8"/>
    <w:rsid w:val="00280F72"/>
    <w:rsid w:val="00281E6E"/>
    <w:rsid w:val="0028372E"/>
    <w:rsid w:val="00283771"/>
    <w:rsid w:val="0029186B"/>
    <w:rsid w:val="00292848"/>
    <w:rsid w:val="002A0D62"/>
    <w:rsid w:val="002A196B"/>
    <w:rsid w:val="002A2FC2"/>
    <w:rsid w:val="002A47FF"/>
    <w:rsid w:val="002B27EF"/>
    <w:rsid w:val="002B572E"/>
    <w:rsid w:val="002B646B"/>
    <w:rsid w:val="002C5D7A"/>
    <w:rsid w:val="002D665C"/>
    <w:rsid w:val="002E4C29"/>
    <w:rsid w:val="002E5D52"/>
    <w:rsid w:val="002E661C"/>
    <w:rsid w:val="002F1D1F"/>
    <w:rsid w:val="002F39A4"/>
    <w:rsid w:val="0030735D"/>
    <w:rsid w:val="00310232"/>
    <w:rsid w:val="00334CBC"/>
    <w:rsid w:val="00334E80"/>
    <w:rsid w:val="00335A81"/>
    <w:rsid w:val="00337C0D"/>
    <w:rsid w:val="0034151D"/>
    <w:rsid w:val="003439B9"/>
    <w:rsid w:val="00344EB5"/>
    <w:rsid w:val="00346E32"/>
    <w:rsid w:val="00347376"/>
    <w:rsid w:val="00352995"/>
    <w:rsid w:val="00361480"/>
    <w:rsid w:val="00362783"/>
    <w:rsid w:val="003657CB"/>
    <w:rsid w:val="00370CDA"/>
    <w:rsid w:val="00376C7F"/>
    <w:rsid w:val="00377AA0"/>
    <w:rsid w:val="003800BC"/>
    <w:rsid w:val="00390F38"/>
    <w:rsid w:val="00391CFB"/>
    <w:rsid w:val="00395D93"/>
    <w:rsid w:val="003A1BF0"/>
    <w:rsid w:val="003A48E3"/>
    <w:rsid w:val="003B22A6"/>
    <w:rsid w:val="003B23E0"/>
    <w:rsid w:val="003B7A23"/>
    <w:rsid w:val="003B7DF9"/>
    <w:rsid w:val="003C3E39"/>
    <w:rsid w:val="003C4516"/>
    <w:rsid w:val="003D0321"/>
    <w:rsid w:val="003D2E6C"/>
    <w:rsid w:val="003D43FF"/>
    <w:rsid w:val="003D59FB"/>
    <w:rsid w:val="003E0D1E"/>
    <w:rsid w:val="003E3702"/>
    <w:rsid w:val="003E4DA3"/>
    <w:rsid w:val="003F09D6"/>
    <w:rsid w:val="003F50CC"/>
    <w:rsid w:val="003F5E50"/>
    <w:rsid w:val="00424CC9"/>
    <w:rsid w:val="00427BC9"/>
    <w:rsid w:val="00435192"/>
    <w:rsid w:val="004417A2"/>
    <w:rsid w:val="00442340"/>
    <w:rsid w:val="00450684"/>
    <w:rsid w:val="00450BD9"/>
    <w:rsid w:val="004514CD"/>
    <w:rsid w:val="00460F16"/>
    <w:rsid w:val="00464CE0"/>
    <w:rsid w:val="004675C2"/>
    <w:rsid w:val="00484963"/>
    <w:rsid w:val="004851DC"/>
    <w:rsid w:val="00485B3B"/>
    <w:rsid w:val="00485C05"/>
    <w:rsid w:val="00486766"/>
    <w:rsid w:val="00490AB1"/>
    <w:rsid w:val="0049737A"/>
    <w:rsid w:val="004B38FD"/>
    <w:rsid w:val="004B6559"/>
    <w:rsid w:val="004C282D"/>
    <w:rsid w:val="004C4C94"/>
    <w:rsid w:val="004C5463"/>
    <w:rsid w:val="004C6752"/>
    <w:rsid w:val="004D1A5C"/>
    <w:rsid w:val="004D58E6"/>
    <w:rsid w:val="004D5B76"/>
    <w:rsid w:val="004E14A4"/>
    <w:rsid w:val="004E2182"/>
    <w:rsid w:val="004E5A10"/>
    <w:rsid w:val="004F06EB"/>
    <w:rsid w:val="004F3095"/>
    <w:rsid w:val="004F39C7"/>
    <w:rsid w:val="00507DEE"/>
    <w:rsid w:val="0051024F"/>
    <w:rsid w:val="00515B3D"/>
    <w:rsid w:val="00516FFF"/>
    <w:rsid w:val="00521B34"/>
    <w:rsid w:val="00523BBD"/>
    <w:rsid w:val="00524091"/>
    <w:rsid w:val="0052530A"/>
    <w:rsid w:val="00525C70"/>
    <w:rsid w:val="00530BB5"/>
    <w:rsid w:val="00530C5E"/>
    <w:rsid w:val="00535B2B"/>
    <w:rsid w:val="00536F23"/>
    <w:rsid w:val="00541D57"/>
    <w:rsid w:val="00542C53"/>
    <w:rsid w:val="00546405"/>
    <w:rsid w:val="00546808"/>
    <w:rsid w:val="00547893"/>
    <w:rsid w:val="005511A1"/>
    <w:rsid w:val="00557321"/>
    <w:rsid w:val="00566D1E"/>
    <w:rsid w:val="00572255"/>
    <w:rsid w:val="00575751"/>
    <w:rsid w:val="00576043"/>
    <w:rsid w:val="0057671C"/>
    <w:rsid w:val="00576748"/>
    <w:rsid w:val="00581790"/>
    <w:rsid w:val="00582A7A"/>
    <w:rsid w:val="00584890"/>
    <w:rsid w:val="0058526A"/>
    <w:rsid w:val="00592A0B"/>
    <w:rsid w:val="005944F7"/>
    <w:rsid w:val="00596DF9"/>
    <w:rsid w:val="005A6CC5"/>
    <w:rsid w:val="005C3C81"/>
    <w:rsid w:val="005C5CC1"/>
    <w:rsid w:val="005D039F"/>
    <w:rsid w:val="005E5386"/>
    <w:rsid w:val="005E5F4D"/>
    <w:rsid w:val="005E75E3"/>
    <w:rsid w:val="005F050E"/>
    <w:rsid w:val="005F0D1C"/>
    <w:rsid w:val="005F18AD"/>
    <w:rsid w:val="005F2C83"/>
    <w:rsid w:val="005F56D4"/>
    <w:rsid w:val="0060164A"/>
    <w:rsid w:val="006045C4"/>
    <w:rsid w:val="00625D1F"/>
    <w:rsid w:val="00632715"/>
    <w:rsid w:val="00640C36"/>
    <w:rsid w:val="006433B9"/>
    <w:rsid w:val="00647759"/>
    <w:rsid w:val="00647763"/>
    <w:rsid w:val="00657C11"/>
    <w:rsid w:val="00657EAA"/>
    <w:rsid w:val="006645F0"/>
    <w:rsid w:val="00671226"/>
    <w:rsid w:val="00672929"/>
    <w:rsid w:val="00676AED"/>
    <w:rsid w:val="00682092"/>
    <w:rsid w:val="00683A4E"/>
    <w:rsid w:val="00683FEE"/>
    <w:rsid w:val="006910A8"/>
    <w:rsid w:val="006914B5"/>
    <w:rsid w:val="0069334E"/>
    <w:rsid w:val="006935E3"/>
    <w:rsid w:val="0069501D"/>
    <w:rsid w:val="006A410D"/>
    <w:rsid w:val="006A52C9"/>
    <w:rsid w:val="006B10CA"/>
    <w:rsid w:val="006B1794"/>
    <w:rsid w:val="006B29DB"/>
    <w:rsid w:val="006B3B8D"/>
    <w:rsid w:val="006B45D4"/>
    <w:rsid w:val="006C4875"/>
    <w:rsid w:val="006C7C69"/>
    <w:rsid w:val="006D42BF"/>
    <w:rsid w:val="006D4B1B"/>
    <w:rsid w:val="006D4D7E"/>
    <w:rsid w:val="006D4F8E"/>
    <w:rsid w:val="006D6803"/>
    <w:rsid w:val="006E15A8"/>
    <w:rsid w:val="006E58F7"/>
    <w:rsid w:val="006E5E02"/>
    <w:rsid w:val="006E7547"/>
    <w:rsid w:val="006F0EFC"/>
    <w:rsid w:val="006F446E"/>
    <w:rsid w:val="006F4908"/>
    <w:rsid w:val="006F4C82"/>
    <w:rsid w:val="006F65B3"/>
    <w:rsid w:val="006F68B0"/>
    <w:rsid w:val="00705705"/>
    <w:rsid w:val="00707783"/>
    <w:rsid w:val="0071571D"/>
    <w:rsid w:val="00716D4B"/>
    <w:rsid w:val="0072724E"/>
    <w:rsid w:val="00732283"/>
    <w:rsid w:val="00736393"/>
    <w:rsid w:val="007425D4"/>
    <w:rsid w:val="00742891"/>
    <w:rsid w:val="00753B19"/>
    <w:rsid w:val="00754E05"/>
    <w:rsid w:val="007559F6"/>
    <w:rsid w:val="00757E87"/>
    <w:rsid w:val="00765FB7"/>
    <w:rsid w:val="00773AB0"/>
    <w:rsid w:val="00782F78"/>
    <w:rsid w:val="00790DCF"/>
    <w:rsid w:val="0079116F"/>
    <w:rsid w:val="007938AD"/>
    <w:rsid w:val="007A0D49"/>
    <w:rsid w:val="007A3AF2"/>
    <w:rsid w:val="007B0A46"/>
    <w:rsid w:val="007B4767"/>
    <w:rsid w:val="007B4B77"/>
    <w:rsid w:val="007C45A6"/>
    <w:rsid w:val="007C5C2F"/>
    <w:rsid w:val="007D042B"/>
    <w:rsid w:val="007D41BC"/>
    <w:rsid w:val="007E136D"/>
    <w:rsid w:val="007E421D"/>
    <w:rsid w:val="007F0085"/>
    <w:rsid w:val="007F6BA3"/>
    <w:rsid w:val="008011A3"/>
    <w:rsid w:val="008053F4"/>
    <w:rsid w:val="00807340"/>
    <w:rsid w:val="00817C81"/>
    <w:rsid w:val="0082480E"/>
    <w:rsid w:val="008258CB"/>
    <w:rsid w:val="00832443"/>
    <w:rsid w:val="00845AD5"/>
    <w:rsid w:val="00845B3A"/>
    <w:rsid w:val="00847A43"/>
    <w:rsid w:val="00863EC0"/>
    <w:rsid w:val="00874ED3"/>
    <w:rsid w:val="00883984"/>
    <w:rsid w:val="00886302"/>
    <w:rsid w:val="008910B3"/>
    <w:rsid w:val="00892C69"/>
    <w:rsid w:val="008938F6"/>
    <w:rsid w:val="0089553A"/>
    <w:rsid w:val="00896F6D"/>
    <w:rsid w:val="0089790C"/>
    <w:rsid w:val="008A523F"/>
    <w:rsid w:val="008A63B7"/>
    <w:rsid w:val="008B0E3C"/>
    <w:rsid w:val="008B3364"/>
    <w:rsid w:val="008B5FB4"/>
    <w:rsid w:val="008C21FE"/>
    <w:rsid w:val="008C50B8"/>
    <w:rsid w:val="008D58F4"/>
    <w:rsid w:val="008D708F"/>
    <w:rsid w:val="008D7459"/>
    <w:rsid w:val="008E05C5"/>
    <w:rsid w:val="008E2A51"/>
    <w:rsid w:val="008F325B"/>
    <w:rsid w:val="00903C8E"/>
    <w:rsid w:val="009063AA"/>
    <w:rsid w:val="00912534"/>
    <w:rsid w:val="00916415"/>
    <w:rsid w:val="00917D74"/>
    <w:rsid w:val="00922A5E"/>
    <w:rsid w:val="00924DBD"/>
    <w:rsid w:val="00927C5F"/>
    <w:rsid w:val="00934AAF"/>
    <w:rsid w:val="00961EF3"/>
    <w:rsid w:val="00962952"/>
    <w:rsid w:val="00967D30"/>
    <w:rsid w:val="009723C1"/>
    <w:rsid w:val="009762C2"/>
    <w:rsid w:val="00976B3A"/>
    <w:rsid w:val="00991B51"/>
    <w:rsid w:val="00992C1A"/>
    <w:rsid w:val="00993066"/>
    <w:rsid w:val="00994BAA"/>
    <w:rsid w:val="00996865"/>
    <w:rsid w:val="00996EE8"/>
    <w:rsid w:val="009A3955"/>
    <w:rsid w:val="009B5C1E"/>
    <w:rsid w:val="009C0535"/>
    <w:rsid w:val="009C0ADE"/>
    <w:rsid w:val="009C0E6B"/>
    <w:rsid w:val="009C1371"/>
    <w:rsid w:val="009C7E8F"/>
    <w:rsid w:val="009E73CF"/>
    <w:rsid w:val="009E7D1C"/>
    <w:rsid w:val="009F3803"/>
    <w:rsid w:val="00A00A27"/>
    <w:rsid w:val="00A00D47"/>
    <w:rsid w:val="00A03033"/>
    <w:rsid w:val="00A030C7"/>
    <w:rsid w:val="00A04456"/>
    <w:rsid w:val="00A07EF9"/>
    <w:rsid w:val="00A130CB"/>
    <w:rsid w:val="00A1550A"/>
    <w:rsid w:val="00A17C41"/>
    <w:rsid w:val="00A24545"/>
    <w:rsid w:val="00A31E6B"/>
    <w:rsid w:val="00A60EA8"/>
    <w:rsid w:val="00A64BFD"/>
    <w:rsid w:val="00A64D84"/>
    <w:rsid w:val="00A67693"/>
    <w:rsid w:val="00A704B9"/>
    <w:rsid w:val="00A70C4E"/>
    <w:rsid w:val="00A7391D"/>
    <w:rsid w:val="00A75423"/>
    <w:rsid w:val="00A918B7"/>
    <w:rsid w:val="00A93090"/>
    <w:rsid w:val="00AA2060"/>
    <w:rsid w:val="00AA585C"/>
    <w:rsid w:val="00AC096D"/>
    <w:rsid w:val="00AC6845"/>
    <w:rsid w:val="00AC7F2A"/>
    <w:rsid w:val="00AD01B4"/>
    <w:rsid w:val="00AD0D49"/>
    <w:rsid w:val="00AD3823"/>
    <w:rsid w:val="00AD3FD7"/>
    <w:rsid w:val="00AD44A6"/>
    <w:rsid w:val="00AE23AB"/>
    <w:rsid w:val="00AE2711"/>
    <w:rsid w:val="00AE7BC4"/>
    <w:rsid w:val="00AF21F1"/>
    <w:rsid w:val="00AF3459"/>
    <w:rsid w:val="00B00855"/>
    <w:rsid w:val="00B026A5"/>
    <w:rsid w:val="00B1649D"/>
    <w:rsid w:val="00B20074"/>
    <w:rsid w:val="00B20447"/>
    <w:rsid w:val="00B24939"/>
    <w:rsid w:val="00B3703C"/>
    <w:rsid w:val="00B37383"/>
    <w:rsid w:val="00B516C2"/>
    <w:rsid w:val="00B52AFE"/>
    <w:rsid w:val="00B530AC"/>
    <w:rsid w:val="00B546DE"/>
    <w:rsid w:val="00B6280A"/>
    <w:rsid w:val="00B8242D"/>
    <w:rsid w:val="00B832B9"/>
    <w:rsid w:val="00B84C9B"/>
    <w:rsid w:val="00B936CB"/>
    <w:rsid w:val="00B93C72"/>
    <w:rsid w:val="00B93E81"/>
    <w:rsid w:val="00BA5CEF"/>
    <w:rsid w:val="00BC09C2"/>
    <w:rsid w:val="00BC31F8"/>
    <w:rsid w:val="00BE2D8B"/>
    <w:rsid w:val="00BE34B2"/>
    <w:rsid w:val="00BF2033"/>
    <w:rsid w:val="00C076C0"/>
    <w:rsid w:val="00C11CF7"/>
    <w:rsid w:val="00C15681"/>
    <w:rsid w:val="00C17CBD"/>
    <w:rsid w:val="00C208EA"/>
    <w:rsid w:val="00C20D78"/>
    <w:rsid w:val="00C22B1D"/>
    <w:rsid w:val="00C251A2"/>
    <w:rsid w:val="00C36AA8"/>
    <w:rsid w:val="00C37313"/>
    <w:rsid w:val="00C40A53"/>
    <w:rsid w:val="00C54F78"/>
    <w:rsid w:val="00C57482"/>
    <w:rsid w:val="00C57E5A"/>
    <w:rsid w:val="00C60DB3"/>
    <w:rsid w:val="00C64674"/>
    <w:rsid w:val="00C65408"/>
    <w:rsid w:val="00C65748"/>
    <w:rsid w:val="00C74585"/>
    <w:rsid w:val="00C74B79"/>
    <w:rsid w:val="00C74E94"/>
    <w:rsid w:val="00C757DA"/>
    <w:rsid w:val="00C857E9"/>
    <w:rsid w:val="00C90DB4"/>
    <w:rsid w:val="00C94AB9"/>
    <w:rsid w:val="00C94E22"/>
    <w:rsid w:val="00C951E3"/>
    <w:rsid w:val="00CA3D34"/>
    <w:rsid w:val="00CA5137"/>
    <w:rsid w:val="00CA7B1E"/>
    <w:rsid w:val="00CB19CB"/>
    <w:rsid w:val="00CB2CE7"/>
    <w:rsid w:val="00CB73DF"/>
    <w:rsid w:val="00CC119C"/>
    <w:rsid w:val="00CD1C40"/>
    <w:rsid w:val="00CD74C4"/>
    <w:rsid w:val="00CE10BE"/>
    <w:rsid w:val="00CE2099"/>
    <w:rsid w:val="00CE234F"/>
    <w:rsid w:val="00CE4A1D"/>
    <w:rsid w:val="00CE5226"/>
    <w:rsid w:val="00CF0C88"/>
    <w:rsid w:val="00CF1A30"/>
    <w:rsid w:val="00CF3501"/>
    <w:rsid w:val="00CF5C66"/>
    <w:rsid w:val="00D02FFE"/>
    <w:rsid w:val="00D03137"/>
    <w:rsid w:val="00D11526"/>
    <w:rsid w:val="00D17941"/>
    <w:rsid w:val="00D209D2"/>
    <w:rsid w:val="00D20A77"/>
    <w:rsid w:val="00D25A7B"/>
    <w:rsid w:val="00D301D2"/>
    <w:rsid w:val="00D3249F"/>
    <w:rsid w:val="00D32A89"/>
    <w:rsid w:val="00D34594"/>
    <w:rsid w:val="00D40207"/>
    <w:rsid w:val="00D44B80"/>
    <w:rsid w:val="00D45474"/>
    <w:rsid w:val="00D46376"/>
    <w:rsid w:val="00D47A5D"/>
    <w:rsid w:val="00D54684"/>
    <w:rsid w:val="00D56852"/>
    <w:rsid w:val="00D67628"/>
    <w:rsid w:val="00D713B2"/>
    <w:rsid w:val="00D83B3A"/>
    <w:rsid w:val="00D84E26"/>
    <w:rsid w:val="00D853F0"/>
    <w:rsid w:val="00D86C17"/>
    <w:rsid w:val="00D92CC2"/>
    <w:rsid w:val="00D9721A"/>
    <w:rsid w:val="00D974D9"/>
    <w:rsid w:val="00DA2131"/>
    <w:rsid w:val="00DB198B"/>
    <w:rsid w:val="00DB2DD8"/>
    <w:rsid w:val="00DB7996"/>
    <w:rsid w:val="00DC109D"/>
    <w:rsid w:val="00DC597D"/>
    <w:rsid w:val="00DC5E95"/>
    <w:rsid w:val="00DD50D9"/>
    <w:rsid w:val="00DD7A7B"/>
    <w:rsid w:val="00DE541E"/>
    <w:rsid w:val="00DF1EB9"/>
    <w:rsid w:val="00DF70C7"/>
    <w:rsid w:val="00E00FA9"/>
    <w:rsid w:val="00E04CA0"/>
    <w:rsid w:val="00E070E9"/>
    <w:rsid w:val="00E11519"/>
    <w:rsid w:val="00E1751F"/>
    <w:rsid w:val="00E2173C"/>
    <w:rsid w:val="00E21A0A"/>
    <w:rsid w:val="00E30C2A"/>
    <w:rsid w:val="00E31F59"/>
    <w:rsid w:val="00E322B5"/>
    <w:rsid w:val="00E32B91"/>
    <w:rsid w:val="00E33A1B"/>
    <w:rsid w:val="00E356CC"/>
    <w:rsid w:val="00E36B3E"/>
    <w:rsid w:val="00E43F73"/>
    <w:rsid w:val="00E46E5F"/>
    <w:rsid w:val="00E472CB"/>
    <w:rsid w:val="00E472DD"/>
    <w:rsid w:val="00E5771E"/>
    <w:rsid w:val="00E60A78"/>
    <w:rsid w:val="00E77AB5"/>
    <w:rsid w:val="00E827CC"/>
    <w:rsid w:val="00E95496"/>
    <w:rsid w:val="00EB1117"/>
    <w:rsid w:val="00EB21CC"/>
    <w:rsid w:val="00EB231B"/>
    <w:rsid w:val="00EB3B31"/>
    <w:rsid w:val="00EB56FB"/>
    <w:rsid w:val="00EB61DD"/>
    <w:rsid w:val="00EB75A3"/>
    <w:rsid w:val="00EC0ECE"/>
    <w:rsid w:val="00ED3E15"/>
    <w:rsid w:val="00ED581D"/>
    <w:rsid w:val="00ED62A3"/>
    <w:rsid w:val="00EE1F94"/>
    <w:rsid w:val="00EF393D"/>
    <w:rsid w:val="00EF4070"/>
    <w:rsid w:val="00F03952"/>
    <w:rsid w:val="00F04BEA"/>
    <w:rsid w:val="00F1579C"/>
    <w:rsid w:val="00F17237"/>
    <w:rsid w:val="00F2045A"/>
    <w:rsid w:val="00F20FFD"/>
    <w:rsid w:val="00F25112"/>
    <w:rsid w:val="00F362A8"/>
    <w:rsid w:val="00F4291B"/>
    <w:rsid w:val="00F42B4D"/>
    <w:rsid w:val="00F50E7A"/>
    <w:rsid w:val="00F541A5"/>
    <w:rsid w:val="00F54B22"/>
    <w:rsid w:val="00F5556A"/>
    <w:rsid w:val="00F60241"/>
    <w:rsid w:val="00F622D7"/>
    <w:rsid w:val="00F6640D"/>
    <w:rsid w:val="00F75906"/>
    <w:rsid w:val="00F8012F"/>
    <w:rsid w:val="00F83C7A"/>
    <w:rsid w:val="00F8429B"/>
    <w:rsid w:val="00F8713A"/>
    <w:rsid w:val="00F90603"/>
    <w:rsid w:val="00F916D4"/>
    <w:rsid w:val="00F974EA"/>
    <w:rsid w:val="00FA06E1"/>
    <w:rsid w:val="00FA494C"/>
    <w:rsid w:val="00FB6CA2"/>
    <w:rsid w:val="00FC211E"/>
    <w:rsid w:val="00FC7DD5"/>
    <w:rsid w:val="00FE17A0"/>
    <w:rsid w:val="00FF0D80"/>
    <w:rsid w:val="00FF2855"/>
    <w:rsid w:val="00FF3540"/>
    <w:rsid w:val="00FF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265CC-BCF9-4F82-8E25-6AF0AE08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8C21FE"/>
    <w:pPr>
      <w:spacing w:before="100" w:beforeAutospacing="1" w:after="100" w:afterAutospacing="1"/>
      <w:outlineLvl w:val="1"/>
    </w:pPr>
    <w:rPr>
      <w:b/>
      <w:bCs/>
      <w:sz w:val="36"/>
      <w:szCs w:val="36"/>
      <w:lang w:val="es-ES"/>
    </w:rPr>
  </w:style>
  <w:style w:type="paragraph" w:styleId="Ttulo3">
    <w:name w:val="heading 3"/>
    <w:basedOn w:val="Normal"/>
    <w:next w:val="Normal"/>
    <w:link w:val="Ttulo3Car"/>
    <w:uiPriority w:val="9"/>
    <w:semiHidden/>
    <w:unhideWhenUsed/>
    <w:qFormat/>
    <w:rsid w:val="00625D1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64682"/>
    <w:rPr>
      <w:rFonts w:ascii="Arial" w:hAnsi="Arial" w:cs="Arial"/>
      <w:sz w:val="24"/>
      <w:lang w:val="es-ES_tradnl" w:eastAsia="es-ES"/>
    </w:rPr>
  </w:style>
  <w:style w:type="paragraph" w:styleId="Textoindependiente">
    <w:name w:val="Body Text"/>
    <w:basedOn w:val="Normal"/>
    <w:link w:val="TextoindependienteCar"/>
    <w:rsid w:val="0016468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6468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64682"/>
    <w:pPr>
      <w:tabs>
        <w:tab w:val="center" w:pos="4252"/>
        <w:tab w:val="right" w:pos="8504"/>
      </w:tabs>
    </w:pPr>
  </w:style>
  <w:style w:type="character" w:customStyle="1" w:styleId="PiedepginaCar">
    <w:name w:val="Pie de página Car"/>
    <w:basedOn w:val="Fuentedeprrafopredeter"/>
    <w:link w:val="Piedepgina"/>
    <w:rsid w:val="001646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64682"/>
  </w:style>
  <w:style w:type="paragraph" w:customStyle="1" w:styleId="Prrafodelista2">
    <w:name w:val="Párrafo de lista2"/>
    <w:basedOn w:val="Normal"/>
    <w:rsid w:val="0016468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64682"/>
    <w:pPr>
      <w:spacing w:after="0" w:line="240" w:lineRule="auto"/>
    </w:pPr>
    <w:rPr>
      <w:lang w:val="es-ES_tradnl"/>
    </w:rPr>
  </w:style>
  <w:style w:type="paragraph" w:styleId="Encabezado">
    <w:name w:val="header"/>
    <w:basedOn w:val="Normal"/>
    <w:link w:val="EncabezadoCar"/>
    <w:uiPriority w:val="99"/>
    <w:unhideWhenUsed/>
    <w:rsid w:val="00164682"/>
    <w:pPr>
      <w:tabs>
        <w:tab w:val="center" w:pos="4419"/>
        <w:tab w:val="right" w:pos="8838"/>
      </w:tabs>
    </w:pPr>
  </w:style>
  <w:style w:type="character" w:customStyle="1" w:styleId="EncabezadoCar">
    <w:name w:val="Encabezado Car"/>
    <w:basedOn w:val="Fuentedeprrafopredeter"/>
    <w:link w:val="Encabezado"/>
    <w:uiPriority w:val="99"/>
    <w:rsid w:val="0016468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468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64682"/>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6468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64682"/>
    <w:rPr>
      <w:vertAlign w:val="superscript"/>
    </w:rPr>
  </w:style>
  <w:style w:type="character" w:customStyle="1" w:styleId="Ttulo2Car">
    <w:name w:val="Título 2 Car"/>
    <w:basedOn w:val="Fuentedeprrafopredeter"/>
    <w:link w:val="Ttulo2"/>
    <w:uiPriority w:val="9"/>
    <w:rsid w:val="008C21FE"/>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FF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855"/>
    <w:rPr>
      <w:rFonts w:ascii="Segoe UI" w:eastAsia="Times New Roman" w:hAnsi="Segoe UI" w:cs="Segoe UI"/>
      <w:sz w:val="18"/>
      <w:szCs w:val="18"/>
      <w:lang w:val="es-ES_tradnl" w:eastAsia="es-ES"/>
    </w:rPr>
  </w:style>
  <w:style w:type="table" w:styleId="Tablaconcuadrcula">
    <w:name w:val="Table Grid"/>
    <w:basedOn w:val="Tablanormal"/>
    <w:uiPriority w:val="39"/>
    <w:rsid w:val="00DF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
    <w:name w:val="Yo"/>
    <w:basedOn w:val="Ttulo3"/>
    <w:rsid w:val="00625D1F"/>
    <w:pPr>
      <w:keepLines w:val="0"/>
      <w:widowControl w:val="0"/>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625D1F"/>
    <w:rPr>
      <w:rFonts w:asciiTheme="majorHAnsi" w:eastAsiaTheme="majorEastAsia" w:hAnsiTheme="majorHAnsi" w:cstheme="majorBidi"/>
      <w:color w:val="1F4D78" w:themeColor="accent1" w:themeShade="7F"/>
      <w:sz w:val="24"/>
      <w:szCs w:val="24"/>
      <w:lang w:val="es-ES_tradnl" w:eastAsia="es-ES"/>
    </w:rPr>
  </w:style>
  <w:style w:type="paragraph" w:styleId="Textoindependiente2">
    <w:name w:val="Body Text 2"/>
    <w:basedOn w:val="Normal"/>
    <w:link w:val="Textoindependiente2Car"/>
    <w:uiPriority w:val="99"/>
    <w:semiHidden/>
    <w:unhideWhenUsed/>
    <w:rsid w:val="00DA2131"/>
    <w:pPr>
      <w:spacing w:after="120" w:line="480" w:lineRule="auto"/>
    </w:pPr>
  </w:style>
  <w:style w:type="character" w:customStyle="1" w:styleId="Textoindependiente2Car">
    <w:name w:val="Texto independiente 2 Car"/>
    <w:basedOn w:val="Fuentedeprrafopredeter"/>
    <w:link w:val="Textoindependiente2"/>
    <w:uiPriority w:val="99"/>
    <w:semiHidden/>
    <w:rsid w:val="00DA213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454">
      <w:bodyDiv w:val="1"/>
      <w:marLeft w:val="0"/>
      <w:marRight w:val="0"/>
      <w:marTop w:val="0"/>
      <w:marBottom w:val="0"/>
      <w:divBdr>
        <w:top w:val="none" w:sz="0" w:space="0" w:color="auto"/>
        <w:left w:val="none" w:sz="0" w:space="0" w:color="auto"/>
        <w:bottom w:val="none" w:sz="0" w:space="0" w:color="auto"/>
        <w:right w:val="none" w:sz="0" w:space="0" w:color="auto"/>
      </w:divBdr>
    </w:div>
    <w:div w:id="482550628">
      <w:bodyDiv w:val="1"/>
      <w:marLeft w:val="0"/>
      <w:marRight w:val="0"/>
      <w:marTop w:val="0"/>
      <w:marBottom w:val="0"/>
      <w:divBdr>
        <w:top w:val="none" w:sz="0" w:space="0" w:color="auto"/>
        <w:left w:val="none" w:sz="0" w:space="0" w:color="auto"/>
        <w:bottom w:val="none" w:sz="0" w:space="0" w:color="auto"/>
        <w:right w:val="none" w:sz="0" w:space="0" w:color="auto"/>
      </w:divBdr>
    </w:div>
    <w:div w:id="512186318">
      <w:bodyDiv w:val="1"/>
      <w:marLeft w:val="0"/>
      <w:marRight w:val="0"/>
      <w:marTop w:val="0"/>
      <w:marBottom w:val="0"/>
      <w:divBdr>
        <w:top w:val="none" w:sz="0" w:space="0" w:color="auto"/>
        <w:left w:val="none" w:sz="0" w:space="0" w:color="auto"/>
        <w:bottom w:val="none" w:sz="0" w:space="0" w:color="auto"/>
        <w:right w:val="none" w:sz="0" w:space="0" w:color="auto"/>
      </w:divBdr>
    </w:div>
    <w:div w:id="515965726">
      <w:bodyDiv w:val="1"/>
      <w:marLeft w:val="0"/>
      <w:marRight w:val="0"/>
      <w:marTop w:val="0"/>
      <w:marBottom w:val="0"/>
      <w:divBdr>
        <w:top w:val="none" w:sz="0" w:space="0" w:color="auto"/>
        <w:left w:val="none" w:sz="0" w:space="0" w:color="auto"/>
        <w:bottom w:val="none" w:sz="0" w:space="0" w:color="auto"/>
        <w:right w:val="none" w:sz="0" w:space="0" w:color="auto"/>
      </w:divBdr>
    </w:div>
    <w:div w:id="613512650">
      <w:bodyDiv w:val="1"/>
      <w:marLeft w:val="0"/>
      <w:marRight w:val="0"/>
      <w:marTop w:val="0"/>
      <w:marBottom w:val="0"/>
      <w:divBdr>
        <w:top w:val="none" w:sz="0" w:space="0" w:color="auto"/>
        <w:left w:val="none" w:sz="0" w:space="0" w:color="auto"/>
        <w:bottom w:val="none" w:sz="0" w:space="0" w:color="auto"/>
        <w:right w:val="none" w:sz="0" w:space="0" w:color="auto"/>
      </w:divBdr>
    </w:div>
    <w:div w:id="779759614">
      <w:bodyDiv w:val="1"/>
      <w:marLeft w:val="0"/>
      <w:marRight w:val="0"/>
      <w:marTop w:val="0"/>
      <w:marBottom w:val="0"/>
      <w:divBdr>
        <w:top w:val="none" w:sz="0" w:space="0" w:color="auto"/>
        <w:left w:val="none" w:sz="0" w:space="0" w:color="auto"/>
        <w:bottom w:val="none" w:sz="0" w:space="0" w:color="auto"/>
        <w:right w:val="none" w:sz="0" w:space="0" w:color="auto"/>
      </w:divBdr>
    </w:div>
    <w:div w:id="1143696029">
      <w:bodyDiv w:val="1"/>
      <w:marLeft w:val="0"/>
      <w:marRight w:val="0"/>
      <w:marTop w:val="0"/>
      <w:marBottom w:val="0"/>
      <w:divBdr>
        <w:top w:val="none" w:sz="0" w:space="0" w:color="auto"/>
        <w:left w:val="none" w:sz="0" w:space="0" w:color="auto"/>
        <w:bottom w:val="none" w:sz="0" w:space="0" w:color="auto"/>
        <w:right w:val="none" w:sz="0" w:space="0" w:color="auto"/>
      </w:divBdr>
    </w:div>
    <w:div w:id="1335255799">
      <w:bodyDiv w:val="1"/>
      <w:marLeft w:val="0"/>
      <w:marRight w:val="0"/>
      <w:marTop w:val="0"/>
      <w:marBottom w:val="0"/>
      <w:divBdr>
        <w:top w:val="none" w:sz="0" w:space="0" w:color="auto"/>
        <w:left w:val="none" w:sz="0" w:space="0" w:color="auto"/>
        <w:bottom w:val="none" w:sz="0" w:space="0" w:color="auto"/>
        <w:right w:val="none" w:sz="0" w:space="0" w:color="auto"/>
      </w:divBdr>
    </w:div>
    <w:div w:id="1488941387">
      <w:bodyDiv w:val="1"/>
      <w:marLeft w:val="0"/>
      <w:marRight w:val="0"/>
      <w:marTop w:val="0"/>
      <w:marBottom w:val="0"/>
      <w:divBdr>
        <w:top w:val="none" w:sz="0" w:space="0" w:color="auto"/>
        <w:left w:val="none" w:sz="0" w:space="0" w:color="auto"/>
        <w:bottom w:val="none" w:sz="0" w:space="0" w:color="auto"/>
        <w:right w:val="none" w:sz="0" w:space="0" w:color="auto"/>
      </w:divBdr>
    </w:div>
    <w:div w:id="18889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361E-1860-4E92-89A4-E263FC3B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3959</Words>
  <Characters>21775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53</cp:revision>
  <cp:lastPrinted>2019-05-21T13:38:00Z</cp:lastPrinted>
  <dcterms:created xsi:type="dcterms:W3CDTF">2019-03-07T18:49:00Z</dcterms:created>
  <dcterms:modified xsi:type="dcterms:W3CDTF">2019-07-02T18:28:00Z</dcterms:modified>
</cp:coreProperties>
</file>