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A59FC" w14:textId="77777777" w:rsidR="005154FA" w:rsidRPr="005154FA" w:rsidRDefault="005154FA" w:rsidP="005154F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5154FA">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7AAF78F" w14:textId="77777777" w:rsidR="005154FA" w:rsidRPr="005154FA" w:rsidRDefault="005154FA" w:rsidP="005154FA">
      <w:pPr>
        <w:jc w:val="both"/>
        <w:rPr>
          <w:rFonts w:ascii="Arial" w:hAnsi="Arial" w:cs="Arial"/>
          <w:sz w:val="20"/>
          <w:lang w:val="es-419"/>
        </w:rPr>
      </w:pPr>
    </w:p>
    <w:p w14:paraId="55A02901" w14:textId="77777777" w:rsidR="005154FA" w:rsidRPr="005154FA" w:rsidRDefault="005154FA" w:rsidP="005154FA">
      <w:pPr>
        <w:jc w:val="both"/>
        <w:rPr>
          <w:rFonts w:ascii="Arial" w:hAnsi="Arial" w:cs="Arial"/>
          <w:sz w:val="20"/>
          <w:lang w:val="es-419"/>
        </w:rPr>
      </w:pPr>
      <w:r w:rsidRPr="005154FA">
        <w:rPr>
          <w:rFonts w:ascii="Arial" w:hAnsi="Arial" w:cs="Arial"/>
          <w:sz w:val="20"/>
          <w:lang w:val="es-419"/>
        </w:rPr>
        <w:t>Providencia:</w:t>
      </w:r>
      <w:r w:rsidRPr="005154FA">
        <w:rPr>
          <w:rFonts w:ascii="Arial" w:hAnsi="Arial" w:cs="Arial"/>
          <w:sz w:val="20"/>
          <w:lang w:val="es-419"/>
        </w:rPr>
        <w:tab/>
      </w:r>
      <w:r w:rsidRPr="005154FA">
        <w:rPr>
          <w:rFonts w:ascii="Arial" w:hAnsi="Arial" w:cs="Arial"/>
          <w:sz w:val="20"/>
          <w:lang w:val="es-419"/>
        </w:rPr>
        <w:tab/>
        <w:t>Apelación auto</w:t>
      </w:r>
    </w:p>
    <w:p w14:paraId="7C51EC3E" w14:textId="77777777" w:rsidR="005154FA" w:rsidRPr="005154FA" w:rsidRDefault="005154FA" w:rsidP="005154FA">
      <w:pPr>
        <w:jc w:val="both"/>
        <w:rPr>
          <w:rFonts w:ascii="Arial" w:hAnsi="Arial" w:cs="Arial"/>
          <w:sz w:val="20"/>
          <w:lang w:val="es-419"/>
        </w:rPr>
      </w:pPr>
      <w:r w:rsidRPr="005154FA">
        <w:rPr>
          <w:rFonts w:ascii="Arial" w:hAnsi="Arial" w:cs="Arial"/>
          <w:sz w:val="20"/>
          <w:lang w:val="es-419"/>
        </w:rPr>
        <w:t>Proceso:</w:t>
      </w:r>
      <w:r w:rsidRPr="005154FA">
        <w:rPr>
          <w:rFonts w:ascii="Arial" w:hAnsi="Arial" w:cs="Arial"/>
          <w:sz w:val="20"/>
          <w:lang w:val="es-419"/>
        </w:rPr>
        <w:tab/>
      </w:r>
      <w:r w:rsidRPr="005154FA">
        <w:rPr>
          <w:rFonts w:ascii="Arial" w:hAnsi="Arial" w:cs="Arial"/>
          <w:sz w:val="20"/>
          <w:lang w:val="es-419"/>
        </w:rPr>
        <w:tab/>
        <w:t>Ordinario Laboral</w:t>
      </w:r>
    </w:p>
    <w:p w14:paraId="6DE10167" w14:textId="77777777" w:rsidR="005154FA" w:rsidRPr="005154FA" w:rsidRDefault="005154FA" w:rsidP="005154FA">
      <w:pPr>
        <w:jc w:val="both"/>
        <w:rPr>
          <w:rFonts w:ascii="Arial" w:hAnsi="Arial" w:cs="Arial"/>
          <w:sz w:val="20"/>
          <w:lang w:val="es-419"/>
        </w:rPr>
      </w:pPr>
      <w:r w:rsidRPr="005154FA">
        <w:rPr>
          <w:rFonts w:ascii="Arial" w:hAnsi="Arial" w:cs="Arial"/>
          <w:sz w:val="20"/>
          <w:lang w:val="es-419"/>
        </w:rPr>
        <w:t>Radicación No:</w:t>
      </w:r>
      <w:r w:rsidRPr="005154FA">
        <w:rPr>
          <w:rFonts w:ascii="Arial" w:hAnsi="Arial" w:cs="Arial"/>
          <w:sz w:val="20"/>
          <w:lang w:val="es-419"/>
        </w:rPr>
        <w:tab/>
      </w:r>
      <w:r w:rsidRPr="005154FA">
        <w:rPr>
          <w:rFonts w:ascii="Arial" w:hAnsi="Arial" w:cs="Arial"/>
          <w:sz w:val="20"/>
          <w:lang w:val="es-419"/>
        </w:rPr>
        <w:tab/>
        <w:t>66001-31-05-005-2018-00077-01.</w:t>
      </w:r>
    </w:p>
    <w:p w14:paraId="6BFFC86C" w14:textId="5A11AD03" w:rsidR="005154FA" w:rsidRPr="005154FA" w:rsidRDefault="005154FA" w:rsidP="005154FA">
      <w:pPr>
        <w:jc w:val="both"/>
        <w:rPr>
          <w:rFonts w:ascii="Arial" w:hAnsi="Arial" w:cs="Arial"/>
          <w:sz w:val="20"/>
          <w:lang w:val="es-419"/>
        </w:rPr>
      </w:pPr>
      <w:r w:rsidRPr="005154FA">
        <w:rPr>
          <w:rFonts w:ascii="Arial" w:hAnsi="Arial" w:cs="Arial"/>
          <w:sz w:val="20"/>
          <w:lang w:val="es-419"/>
        </w:rPr>
        <w:t>Demandante:</w:t>
      </w:r>
      <w:r>
        <w:rPr>
          <w:rFonts w:ascii="Arial" w:hAnsi="Arial" w:cs="Arial"/>
          <w:sz w:val="20"/>
          <w:lang w:val="es-419"/>
        </w:rPr>
        <w:tab/>
      </w:r>
      <w:r w:rsidRPr="005154FA">
        <w:rPr>
          <w:rFonts w:ascii="Arial" w:hAnsi="Arial" w:cs="Arial"/>
          <w:sz w:val="20"/>
          <w:lang w:val="es-419"/>
        </w:rPr>
        <w:tab/>
        <w:t>Adriana Marcela Medieta Silva y otros</w:t>
      </w:r>
    </w:p>
    <w:p w14:paraId="4EB8C8C0" w14:textId="77777777" w:rsidR="005154FA" w:rsidRPr="005154FA" w:rsidRDefault="005154FA" w:rsidP="005154FA">
      <w:pPr>
        <w:jc w:val="both"/>
        <w:rPr>
          <w:rFonts w:ascii="Arial" w:hAnsi="Arial" w:cs="Arial"/>
          <w:sz w:val="20"/>
          <w:lang w:val="es-419"/>
        </w:rPr>
      </w:pPr>
      <w:r w:rsidRPr="005154FA">
        <w:rPr>
          <w:rFonts w:ascii="Arial" w:hAnsi="Arial" w:cs="Arial"/>
          <w:sz w:val="20"/>
          <w:lang w:val="es-419"/>
        </w:rPr>
        <w:t>Demandado:</w:t>
      </w:r>
      <w:r w:rsidRPr="005154FA">
        <w:rPr>
          <w:rFonts w:ascii="Arial" w:hAnsi="Arial" w:cs="Arial"/>
          <w:sz w:val="20"/>
          <w:lang w:val="es-419"/>
        </w:rPr>
        <w:tab/>
      </w:r>
      <w:r w:rsidRPr="005154FA">
        <w:rPr>
          <w:rFonts w:ascii="Arial" w:hAnsi="Arial" w:cs="Arial"/>
          <w:sz w:val="20"/>
          <w:lang w:val="es-419"/>
        </w:rPr>
        <w:tab/>
        <w:t>Cosmitet Ltda. y Suramericana Seguros de Vida S.A.</w:t>
      </w:r>
    </w:p>
    <w:p w14:paraId="34E7E8B7" w14:textId="73274566" w:rsidR="005154FA" w:rsidRPr="005154FA" w:rsidRDefault="005154FA" w:rsidP="005154FA">
      <w:pPr>
        <w:jc w:val="both"/>
        <w:rPr>
          <w:rFonts w:ascii="Arial" w:hAnsi="Arial" w:cs="Arial"/>
          <w:sz w:val="20"/>
          <w:lang w:val="es-419"/>
        </w:rPr>
      </w:pPr>
      <w:r w:rsidRPr="005154FA">
        <w:rPr>
          <w:rFonts w:ascii="Arial" w:hAnsi="Arial" w:cs="Arial"/>
          <w:sz w:val="20"/>
          <w:lang w:val="es-419"/>
        </w:rPr>
        <w:t>Juzgado de origen:</w:t>
      </w:r>
      <w:r w:rsidRPr="005154FA">
        <w:rPr>
          <w:rFonts w:ascii="Arial" w:hAnsi="Arial" w:cs="Arial"/>
          <w:sz w:val="20"/>
          <w:lang w:val="es-419"/>
        </w:rPr>
        <w:tab/>
        <w:t>Quinto Laboral del Circuito de Pereira</w:t>
      </w:r>
    </w:p>
    <w:p w14:paraId="3FD77E0F" w14:textId="77777777" w:rsidR="005154FA" w:rsidRPr="005154FA" w:rsidRDefault="005154FA" w:rsidP="005154FA">
      <w:pPr>
        <w:jc w:val="both"/>
        <w:rPr>
          <w:rFonts w:ascii="Arial" w:hAnsi="Arial" w:cs="Arial"/>
          <w:sz w:val="20"/>
          <w:lang w:val="es-419"/>
        </w:rPr>
      </w:pPr>
    </w:p>
    <w:p w14:paraId="490BED86" w14:textId="1C8C8E1A" w:rsidR="005154FA" w:rsidRPr="005154FA" w:rsidRDefault="005154FA" w:rsidP="005154FA">
      <w:pPr>
        <w:jc w:val="both"/>
        <w:rPr>
          <w:rFonts w:ascii="Arial" w:hAnsi="Arial" w:cs="Arial"/>
          <w:b/>
          <w:bCs/>
          <w:iCs/>
          <w:sz w:val="20"/>
          <w:lang w:val="es-419" w:eastAsia="fr-FR"/>
        </w:rPr>
      </w:pPr>
      <w:r w:rsidRPr="005154FA">
        <w:rPr>
          <w:rFonts w:ascii="Arial" w:hAnsi="Arial" w:cs="Arial"/>
          <w:b/>
          <w:bCs/>
          <w:iCs/>
          <w:sz w:val="20"/>
          <w:lang w:val="es-419" w:eastAsia="fr-FR"/>
        </w:rPr>
        <w:t>TEMAS:</w:t>
      </w:r>
      <w:r w:rsidRPr="005154FA">
        <w:rPr>
          <w:rFonts w:ascii="Arial" w:hAnsi="Arial" w:cs="Arial"/>
          <w:b/>
          <w:bCs/>
          <w:iCs/>
          <w:sz w:val="20"/>
          <w:lang w:val="es-419" w:eastAsia="fr-FR"/>
        </w:rPr>
        <w:tab/>
      </w:r>
      <w:r w:rsidR="00984E81">
        <w:rPr>
          <w:rFonts w:ascii="Arial" w:hAnsi="Arial" w:cs="Arial"/>
          <w:b/>
          <w:bCs/>
          <w:iCs/>
          <w:sz w:val="20"/>
          <w:lang w:val="es-CO" w:eastAsia="fr-FR"/>
        </w:rPr>
        <w:t>PRUEBAS / REQUISITOS INTRÍNSECOS PARA DECRETARLAS / INFORMACIÓN RESERVADA / DECLARACIONES DE RENTA / PERTINENCIA / NECESIDAD / CONDUCENCIA.</w:t>
      </w:r>
    </w:p>
    <w:p w14:paraId="69A412FB" w14:textId="77777777" w:rsidR="005154FA" w:rsidRPr="005154FA" w:rsidRDefault="005154FA" w:rsidP="005154FA">
      <w:pPr>
        <w:jc w:val="both"/>
        <w:rPr>
          <w:rFonts w:ascii="Arial" w:hAnsi="Arial" w:cs="Arial"/>
          <w:sz w:val="20"/>
          <w:lang w:val="es-419"/>
        </w:rPr>
      </w:pPr>
    </w:p>
    <w:p w14:paraId="56791733" w14:textId="1A7A4D2E" w:rsidR="005154FA" w:rsidRDefault="00DE1790" w:rsidP="005154FA">
      <w:pPr>
        <w:jc w:val="both"/>
        <w:rPr>
          <w:rFonts w:ascii="Arial" w:hAnsi="Arial" w:cs="Arial"/>
          <w:sz w:val="20"/>
          <w:lang w:val="es-CO"/>
        </w:rPr>
      </w:pPr>
      <w:r w:rsidRPr="00DE1790">
        <w:rPr>
          <w:rFonts w:ascii="Arial" w:hAnsi="Arial" w:cs="Arial"/>
          <w:sz w:val="20"/>
          <w:lang w:val="es-419"/>
        </w:rPr>
        <w:t>El artículo 169 del C.G.P. establece que el juez para decretar la prueba pedida oportunamente, debe emprender el estudio de los requisitos intrínsecos de la misma, esto es, que la prueba resulte útil para la verificación de los hechos relacionados con las alegaciones de las partes, es decir, que resulte eficaz en su propósito. Los elementos configurativos de tal eficacia son: la pertinencia, conducencia, utilidad y no estar prohibida por la ley.</w:t>
      </w:r>
      <w:r>
        <w:rPr>
          <w:rFonts w:ascii="Arial" w:hAnsi="Arial" w:cs="Arial"/>
          <w:sz w:val="20"/>
          <w:lang w:val="es-CO"/>
        </w:rPr>
        <w:t xml:space="preserve"> (…)</w:t>
      </w:r>
    </w:p>
    <w:p w14:paraId="68F1ACAD" w14:textId="77777777" w:rsidR="00DE1790" w:rsidRDefault="00DE1790" w:rsidP="005154FA">
      <w:pPr>
        <w:jc w:val="both"/>
        <w:rPr>
          <w:rFonts w:ascii="Arial" w:hAnsi="Arial" w:cs="Arial"/>
          <w:sz w:val="20"/>
          <w:lang w:val="es-CO"/>
        </w:rPr>
      </w:pPr>
    </w:p>
    <w:p w14:paraId="60EF9981" w14:textId="006B2EA5" w:rsidR="00DE1790" w:rsidRDefault="00DE1790" w:rsidP="005154FA">
      <w:pPr>
        <w:jc w:val="both"/>
        <w:rPr>
          <w:rFonts w:ascii="Arial" w:hAnsi="Arial" w:cs="Arial"/>
          <w:sz w:val="20"/>
          <w:lang w:val="es-CO"/>
        </w:rPr>
      </w:pPr>
      <w:r>
        <w:rPr>
          <w:rFonts w:ascii="Arial" w:hAnsi="Arial" w:cs="Arial"/>
          <w:sz w:val="20"/>
          <w:lang w:val="es-CO"/>
        </w:rPr>
        <w:t xml:space="preserve">… </w:t>
      </w:r>
      <w:r w:rsidRPr="00DE1790">
        <w:rPr>
          <w:rFonts w:ascii="Arial" w:hAnsi="Arial" w:cs="Arial"/>
          <w:sz w:val="20"/>
          <w:lang w:val="es-CO"/>
        </w:rPr>
        <w:t>el artículo 168 del CGP, al establecer que procede el rechazo de plano de las pruebas ilícitas, notoriamente impertinentes, inconducentes y manifiestamente superfluas o inútiles</w:t>
      </w:r>
      <w:r>
        <w:rPr>
          <w:rFonts w:ascii="Arial" w:hAnsi="Arial" w:cs="Arial"/>
          <w:sz w:val="20"/>
          <w:lang w:val="es-CO"/>
        </w:rPr>
        <w:t>…</w:t>
      </w:r>
    </w:p>
    <w:p w14:paraId="2AE9224B" w14:textId="77777777" w:rsidR="00DE1790" w:rsidRDefault="00DE1790" w:rsidP="005154FA">
      <w:pPr>
        <w:jc w:val="both"/>
        <w:rPr>
          <w:rFonts w:ascii="Arial" w:hAnsi="Arial" w:cs="Arial"/>
          <w:sz w:val="20"/>
          <w:lang w:val="es-CO"/>
        </w:rPr>
      </w:pPr>
    </w:p>
    <w:p w14:paraId="36B2CD01" w14:textId="77777777" w:rsidR="00F10ECB" w:rsidRPr="00F10ECB" w:rsidRDefault="00F10ECB" w:rsidP="00F10ECB">
      <w:pPr>
        <w:jc w:val="both"/>
        <w:rPr>
          <w:rFonts w:ascii="Arial" w:hAnsi="Arial" w:cs="Arial"/>
          <w:sz w:val="20"/>
          <w:lang w:val="es-CO"/>
        </w:rPr>
      </w:pPr>
      <w:r>
        <w:rPr>
          <w:rFonts w:ascii="Arial" w:hAnsi="Arial" w:cs="Arial"/>
          <w:sz w:val="20"/>
          <w:lang w:val="es-CO"/>
        </w:rPr>
        <w:t xml:space="preserve">… </w:t>
      </w:r>
      <w:r w:rsidRPr="00F10ECB">
        <w:rPr>
          <w:rFonts w:ascii="Arial" w:hAnsi="Arial" w:cs="Arial"/>
          <w:sz w:val="20"/>
          <w:lang w:val="es-CO"/>
        </w:rPr>
        <w:t xml:space="preserve">el artículo 583 del Estatuto Tributario determinó que la información tributaria frente a las bases gravables y la determinación privada de los impuestos que figuren en las declaraciones tributarias son reservadas, por lo que únicamente compete a los funcionarios de la DIAN utilizar tal información para el control, recaudo, determinación, discusión y administración de los impuestos y datos estadísticos impersonales. </w:t>
      </w:r>
    </w:p>
    <w:p w14:paraId="046F7409" w14:textId="77777777" w:rsidR="00F10ECB" w:rsidRPr="00F10ECB" w:rsidRDefault="00F10ECB" w:rsidP="00F10ECB">
      <w:pPr>
        <w:jc w:val="both"/>
        <w:rPr>
          <w:rFonts w:ascii="Arial" w:hAnsi="Arial" w:cs="Arial"/>
          <w:sz w:val="20"/>
          <w:lang w:val="es-CO"/>
        </w:rPr>
      </w:pPr>
    </w:p>
    <w:p w14:paraId="4CD5737C" w14:textId="675951C0" w:rsidR="00DE1790" w:rsidRDefault="00F10ECB" w:rsidP="00F10ECB">
      <w:pPr>
        <w:jc w:val="both"/>
        <w:rPr>
          <w:rFonts w:ascii="Arial" w:hAnsi="Arial" w:cs="Arial"/>
          <w:sz w:val="20"/>
          <w:lang w:val="es-CO"/>
        </w:rPr>
      </w:pPr>
      <w:r w:rsidRPr="00F10ECB">
        <w:rPr>
          <w:rFonts w:ascii="Arial" w:hAnsi="Arial" w:cs="Arial"/>
          <w:sz w:val="20"/>
          <w:lang w:val="es-CO"/>
        </w:rPr>
        <w:t>No obstante lo anterior, tal normatividad estableció como excepción el suministro de copias de declaraciones de renta para procesos penales, cuando sean decretadas por la autoridad judicial, y en general para el control de lavado de activos.</w:t>
      </w:r>
      <w:r>
        <w:rPr>
          <w:rFonts w:ascii="Arial" w:hAnsi="Arial" w:cs="Arial"/>
          <w:sz w:val="20"/>
          <w:lang w:val="es-CO"/>
        </w:rPr>
        <w:t xml:space="preserve"> (…)</w:t>
      </w:r>
    </w:p>
    <w:p w14:paraId="1952F860" w14:textId="77777777" w:rsidR="00F10ECB" w:rsidRDefault="00F10ECB" w:rsidP="00F10ECB">
      <w:pPr>
        <w:jc w:val="both"/>
        <w:rPr>
          <w:rFonts w:ascii="Arial" w:hAnsi="Arial" w:cs="Arial"/>
          <w:sz w:val="20"/>
          <w:lang w:val="es-CO"/>
        </w:rPr>
      </w:pPr>
    </w:p>
    <w:p w14:paraId="1F0F4535" w14:textId="6D3C950B" w:rsidR="00F10ECB" w:rsidRDefault="00F10ECB" w:rsidP="00F10ECB">
      <w:pPr>
        <w:jc w:val="both"/>
        <w:rPr>
          <w:rFonts w:ascii="Arial" w:hAnsi="Arial" w:cs="Arial"/>
          <w:sz w:val="20"/>
          <w:lang w:val="es-CO"/>
        </w:rPr>
      </w:pPr>
      <w:r w:rsidRPr="00F10ECB">
        <w:rPr>
          <w:rFonts w:ascii="Arial" w:hAnsi="Arial" w:cs="Arial"/>
          <w:sz w:val="20"/>
          <w:lang w:val="es-CO"/>
        </w:rPr>
        <w:t>Por otro lado, en cuanto a los requisitos restantes es preciso resaltar que las solicitudes probatorias tienen límites (pertinencia, necesidad y conducencia) y por ello, el juez de instancia puede prescindir de algún medio demostrativo cuando: i) el hecho que se pretende acreditar puede obtenerse a través de otros elementos acreditativos ya decretados; ii) el medio solicitado es irrelevante para descubrir el hecho a probar.</w:t>
      </w:r>
      <w:r>
        <w:rPr>
          <w:rFonts w:ascii="Arial" w:hAnsi="Arial" w:cs="Arial"/>
          <w:sz w:val="20"/>
          <w:lang w:val="es-CO"/>
        </w:rPr>
        <w:t xml:space="preserve"> (…)</w:t>
      </w:r>
    </w:p>
    <w:p w14:paraId="7D1A1170" w14:textId="77777777" w:rsidR="00F10ECB" w:rsidRDefault="00F10ECB" w:rsidP="00F10ECB">
      <w:pPr>
        <w:jc w:val="both"/>
        <w:rPr>
          <w:rFonts w:ascii="Arial" w:hAnsi="Arial" w:cs="Arial"/>
          <w:sz w:val="20"/>
          <w:lang w:val="es-CO"/>
        </w:rPr>
      </w:pPr>
    </w:p>
    <w:p w14:paraId="6C1BEFBE" w14:textId="3895D8BE" w:rsidR="00F10ECB" w:rsidRPr="00DE1790" w:rsidRDefault="00F10ECB" w:rsidP="00F10ECB">
      <w:pPr>
        <w:jc w:val="both"/>
        <w:rPr>
          <w:rFonts w:ascii="Arial" w:hAnsi="Arial" w:cs="Arial"/>
          <w:sz w:val="20"/>
          <w:lang w:val="es-CO"/>
        </w:rPr>
      </w:pPr>
      <w:r w:rsidRPr="00F10ECB">
        <w:rPr>
          <w:rFonts w:ascii="Arial" w:hAnsi="Arial" w:cs="Arial"/>
          <w:sz w:val="20"/>
          <w:lang w:val="es-CO"/>
        </w:rPr>
        <w:t>Para finalizar el artículo 173 del C.G.P. establece que el juez se abstendrá de ordenar la práctica de pruebas que el interesado hubiese podido obtener directamente o a través de derecho de petición, si esta no hubiese sido atendida, entonces deberá acreditar sumariamente su trámite para que el juzgador acceda a su práctica.</w:t>
      </w:r>
    </w:p>
    <w:p w14:paraId="7E7BEE91" w14:textId="77777777" w:rsidR="005154FA" w:rsidRPr="005154FA" w:rsidRDefault="005154FA" w:rsidP="005154FA">
      <w:pPr>
        <w:jc w:val="both"/>
        <w:rPr>
          <w:rFonts w:ascii="Arial" w:hAnsi="Arial" w:cs="Arial"/>
          <w:sz w:val="20"/>
          <w:lang w:val="es-419"/>
        </w:rPr>
      </w:pPr>
    </w:p>
    <w:p w14:paraId="737C3838" w14:textId="77777777" w:rsidR="005154FA" w:rsidRPr="005154FA" w:rsidRDefault="005154FA" w:rsidP="005154FA">
      <w:pPr>
        <w:jc w:val="both"/>
        <w:rPr>
          <w:rFonts w:ascii="Arial" w:hAnsi="Arial" w:cs="Arial"/>
          <w:sz w:val="20"/>
          <w:lang w:val="es-419"/>
        </w:rPr>
      </w:pPr>
    </w:p>
    <w:p w14:paraId="7F85ACCF" w14:textId="77777777" w:rsidR="005154FA" w:rsidRPr="005154FA" w:rsidRDefault="005154FA" w:rsidP="005154FA">
      <w:pPr>
        <w:jc w:val="both"/>
        <w:rPr>
          <w:rFonts w:ascii="Arial" w:hAnsi="Arial" w:cs="Arial"/>
          <w:sz w:val="20"/>
          <w:lang w:val="es-ES"/>
        </w:rPr>
      </w:pPr>
    </w:p>
    <w:p w14:paraId="2B2E2820" w14:textId="77777777" w:rsidR="009D385F" w:rsidRPr="00F84783" w:rsidRDefault="009D385F" w:rsidP="009208FE">
      <w:pPr>
        <w:spacing w:line="276" w:lineRule="auto"/>
        <w:jc w:val="center"/>
        <w:rPr>
          <w:rFonts w:ascii="Edwardian Script ITC" w:hAnsi="Edwardian Script ITC" w:cs="Arial"/>
          <w:b/>
          <w:szCs w:val="24"/>
        </w:rPr>
      </w:pPr>
      <w:r w:rsidRPr="00F84783">
        <w:rPr>
          <w:rFonts w:ascii="Edwardian Script ITC" w:hAnsi="Edwardian Script ITC"/>
          <w:noProof/>
          <w:szCs w:val="24"/>
          <w:lang w:val="es-ES"/>
        </w:rPr>
        <w:drawing>
          <wp:inline distT="0" distB="0" distL="0" distR="0" wp14:anchorId="4C74E35B" wp14:editId="3B42E8A9">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4C621C7" w14:textId="77777777" w:rsidR="009D385F" w:rsidRPr="005154FA" w:rsidRDefault="009D385F" w:rsidP="00CF684E">
      <w:pPr>
        <w:widowControl w:val="0"/>
        <w:spacing w:line="288" w:lineRule="auto"/>
        <w:jc w:val="center"/>
        <w:rPr>
          <w:rFonts w:ascii="Arial" w:hAnsi="Arial" w:cs="Arial"/>
          <w:b/>
          <w:kern w:val="28"/>
          <w:szCs w:val="24"/>
        </w:rPr>
      </w:pPr>
      <w:r w:rsidRPr="005154FA">
        <w:rPr>
          <w:rFonts w:ascii="Arial" w:hAnsi="Arial" w:cs="Arial"/>
          <w:b/>
          <w:kern w:val="28"/>
          <w:szCs w:val="24"/>
        </w:rPr>
        <w:t>RAMA JUDICIAL DEL PODER PÚBLICO</w:t>
      </w:r>
    </w:p>
    <w:p w14:paraId="600A9413" w14:textId="77777777" w:rsidR="009D385F" w:rsidRPr="005154FA" w:rsidRDefault="009D385F" w:rsidP="00CF684E">
      <w:pPr>
        <w:widowControl w:val="0"/>
        <w:spacing w:line="288" w:lineRule="auto"/>
        <w:jc w:val="center"/>
        <w:rPr>
          <w:rFonts w:ascii="Arial" w:hAnsi="Arial" w:cs="Arial"/>
          <w:b/>
          <w:kern w:val="28"/>
          <w:szCs w:val="24"/>
        </w:rPr>
      </w:pPr>
      <w:r w:rsidRPr="005154FA">
        <w:rPr>
          <w:rFonts w:ascii="Arial" w:hAnsi="Arial" w:cs="Arial"/>
          <w:b/>
          <w:kern w:val="28"/>
          <w:szCs w:val="24"/>
        </w:rPr>
        <w:t>TRIBUNAL SUPERIOR DEL DISTRITO JUDICIAL DE PEREIRA</w:t>
      </w:r>
    </w:p>
    <w:p w14:paraId="10DF935E" w14:textId="77777777" w:rsidR="009D385F" w:rsidRPr="005154FA" w:rsidRDefault="009D385F" w:rsidP="00CF684E">
      <w:pPr>
        <w:keepNext/>
        <w:spacing w:line="288" w:lineRule="auto"/>
        <w:jc w:val="center"/>
        <w:rPr>
          <w:rFonts w:ascii="Arial" w:hAnsi="Arial" w:cs="Arial"/>
          <w:b/>
          <w:bCs/>
          <w:szCs w:val="24"/>
        </w:rPr>
      </w:pPr>
      <w:r w:rsidRPr="005154FA">
        <w:rPr>
          <w:rFonts w:ascii="Arial" w:hAnsi="Arial" w:cs="Arial"/>
          <w:b/>
          <w:bCs/>
          <w:szCs w:val="24"/>
        </w:rPr>
        <w:t>SALA SEGUNDA LABORAL</w:t>
      </w:r>
    </w:p>
    <w:p w14:paraId="3928019F" w14:textId="77777777" w:rsidR="003F7DD9" w:rsidRPr="00F84783" w:rsidRDefault="003F7DD9" w:rsidP="00CF684E">
      <w:pPr>
        <w:keepNext/>
        <w:spacing w:line="288" w:lineRule="auto"/>
        <w:jc w:val="center"/>
        <w:rPr>
          <w:rFonts w:ascii="Arial" w:hAnsi="Arial" w:cs="Arial"/>
          <w:bCs/>
          <w:szCs w:val="24"/>
        </w:rPr>
      </w:pPr>
    </w:p>
    <w:p w14:paraId="6C25374A" w14:textId="77777777" w:rsidR="009D385F" w:rsidRPr="00F84783" w:rsidRDefault="009D385F" w:rsidP="00CF684E">
      <w:pPr>
        <w:spacing w:line="288" w:lineRule="auto"/>
        <w:jc w:val="center"/>
        <w:rPr>
          <w:rFonts w:ascii="Arial" w:hAnsi="Arial" w:cs="Arial"/>
          <w:color w:val="000000"/>
          <w:szCs w:val="24"/>
        </w:rPr>
      </w:pPr>
      <w:r w:rsidRPr="00F84783">
        <w:rPr>
          <w:rFonts w:ascii="Arial" w:hAnsi="Arial" w:cs="Arial"/>
          <w:color w:val="000000"/>
          <w:szCs w:val="24"/>
        </w:rPr>
        <w:t>Magistrada Sustanciadora</w:t>
      </w:r>
    </w:p>
    <w:p w14:paraId="6AC71049" w14:textId="77777777" w:rsidR="009D385F" w:rsidRPr="00F84783" w:rsidRDefault="009D385F" w:rsidP="00CF684E">
      <w:pPr>
        <w:widowControl w:val="0"/>
        <w:spacing w:line="288" w:lineRule="auto"/>
        <w:jc w:val="center"/>
        <w:rPr>
          <w:rFonts w:ascii="Arial" w:hAnsi="Arial" w:cs="Arial"/>
          <w:b/>
          <w:bCs/>
          <w:color w:val="000000"/>
          <w:kern w:val="28"/>
          <w:szCs w:val="24"/>
        </w:rPr>
      </w:pPr>
      <w:r w:rsidRPr="00F84783">
        <w:rPr>
          <w:rFonts w:ascii="Arial" w:hAnsi="Arial" w:cs="Arial"/>
          <w:b/>
          <w:bCs/>
          <w:color w:val="000000"/>
          <w:kern w:val="28"/>
          <w:szCs w:val="24"/>
        </w:rPr>
        <w:t>OLGA LUCÍA HOYOS SEPÚLVEDA</w:t>
      </w:r>
    </w:p>
    <w:p w14:paraId="71C8AAD7" w14:textId="77777777" w:rsidR="009D385F" w:rsidRPr="00F84783" w:rsidRDefault="009D385F" w:rsidP="00CF684E">
      <w:pPr>
        <w:widowControl w:val="0"/>
        <w:spacing w:line="288" w:lineRule="auto"/>
        <w:jc w:val="center"/>
        <w:rPr>
          <w:rFonts w:ascii="Arial" w:hAnsi="Arial" w:cs="Arial"/>
          <w:b/>
          <w:bCs/>
          <w:color w:val="000000"/>
          <w:kern w:val="28"/>
          <w:szCs w:val="24"/>
        </w:rPr>
      </w:pPr>
    </w:p>
    <w:p w14:paraId="3A4EF0B8" w14:textId="77777777" w:rsidR="009D385F" w:rsidRPr="00F84783" w:rsidRDefault="009D385F" w:rsidP="00CF684E">
      <w:pPr>
        <w:spacing w:line="288" w:lineRule="auto"/>
        <w:ind w:left="2127" w:hanging="1276"/>
        <w:jc w:val="center"/>
        <w:rPr>
          <w:rFonts w:ascii="Arial" w:hAnsi="Arial" w:cs="Arial"/>
          <w:b/>
          <w:szCs w:val="24"/>
          <w:u w:val="single"/>
        </w:rPr>
      </w:pPr>
    </w:p>
    <w:p w14:paraId="360AA805" w14:textId="77777777" w:rsidR="002F74A4" w:rsidRPr="00F84783" w:rsidRDefault="002F74A4" w:rsidP="00CF684E">
      <w:pPr>
        <w:spacing w:line="288" w:lineRule="auto"/>
        <w:ind w:left="2127" w:hanging="1276"/>
        <w:contextualSpacing/>
        <w:jc w:val="center"/>
        <w:rPr>
          <w:rFonts w:ascii="Arial" w:hAnsi="Arial" w:cs="Arial"/>
          <w:b/>
          <w:szCs w:val="24"/>
        </w:rPr>
      </w:pPr>
      <w:r w:rsidRPr="00F84783">
        <w:rPr>
          <w:rFonts w:ascii="Arial" w:hAnsi="Arial" w:cs="Arial"/>
          <w:b/>
          <w:szCs w:val="24"/>
        </w:rPr>
        <w:t>AUDIENCIA PÚBLICA</w:t>
      </w:r>
    </w:p>
    <w:p w14:paraId="51DC9717" w14:textId="77777777" w:rsidR="002F74A4" w:rsidRPr="00F84783" w:rsidRDefault="002F74A4" w:rsidP="00CF684E">
      <w:pPr>
        <w:pStyle w:val="Sinespaciado"/>
        <w:spacing w:line="288" w:lineRule="auto"/>
        <w:contextualSpacing/>
        <w:rPr>
          <w:rFonts w:ascii="Arial" w:hAnsi="Arial" w:cs="Arial"/>
          <w:sz w:val="24"/>
          <w:szCs w:val="24"/>
        </w:rPr>
      </w:pPr>
    </w:p>
    <w:p w14:paraId="169D2DF1" w14:textId="067A5924" w:rsidR="002F74A4" w:rsidRPr="00F84783" w:rsidRDefault="002F74A4" w:rsidP="00CF684E">
      <w:pPr>
        <w:spacing w:line="288" w:lineRule="auto"/>
        <w:contextualSpacing/>
        <w:jc w:val="both"/>
        <w:rPr>
          <w:rFonts w:ascii="Arial" w:eastAsia="Calibri" w:hAnsi="Arial" w:cs="Arial"/>
          <w:szCs w:val="24"/>
          <w:lang w:eastAsia="en-US"/>
        </w:rPr>
      </w:pPr>
      <w:r w:rsidRPr="00F84783">
        <w:rPr>
          <w:rFonts w:ascii="Arial" w:eastAsia="Calibri" w:hAnsi="Arial" w:cs="Arial"/>
          <w:szCs w:val="24"/>
          <w:lang w:eastAsia="en-US"/>
        </w:rPr>
        <w:t xml:space="preserve">En Pereira, a los </w:t>
      </w:r>
      <w:r w:rsidR="007771F7">
        <w:rPr>
          <w:rFonts w:ascii="Arial" w:eastAsia="Calibri" w:hAnsi="Arial" w:cs="Arial"/>
          <w:szCs w:val="24"/>
          <w:lang w:eastAsia="en-US"/>
        </w:rPr>
        <w:t>dieciocho</w:t>
      </w:r>
      <w:r w:rsidRPr="00F84783">
        <w:rPr>
          <w:rFonts w:ascii="Arial" w:eastAsia="Calibri" w:hAnsi="Arial" w:cs="Arial"/>
          <w:szCs w:val="24"/>
          <w:lang w:eastAsia="en-US"/>
        </w:rPr>
        <w:t xml:space="preserve"> (</w:t>
      </w:r>
      <w:r w:rsidR="007771F7">
        <w:rPr>
          <w:rFonts w:ascii="Arial" w:eastAsia="Calibri" w:hAnsi="Arial" w:cs="Arial"/>
          <w:szCs w:val="24"/>
          <w:lang w:eastAsia="en-US"/>
        </w:rPr>
        <w:t>18</w:t>
      </w:r>
      <w:r w:rsidRPr="00F84783">
        <w:rPr>
          <w:rFonts w:ascii="Arial" w:eastAsia="Calibri" w:hAnsi="Arial" w:cs="Arial"/>
          <w:szCs w:val="24"/>
          <w:lang w:eastAsia="en-US"/>
        </w:rPr>
        <w:t>) días del mes de</w:t>
      </w:r>
      <w:r w:rsidR="003F7DD9" w:rsidRPr="00F84783">
        <w:rPr>
          <w:rFonts w:ascii="Arial" w:eastAsia="Calibri" w:hAnsi="Arial" w:cs="Arial"/>
          <w:szCs w:val="24"/>
          <w:lang w:eastAsia="en-US"/>
        </w:rPr>
        <w:t xml:space="preserve"> junio</w:t>
      </w:r>
      <w:r w:rsidR="007406D6" w:rsidRPr="00F84783">
        <w:rPr>
          <w:rFonts w:ascii="Arial" w:eastAsia="Calibri" w:hAnsi="Arial" w:cs="Arial"/>
          <w:szCs w:val="24"/>
          <w:lang w:eastAsia="en-US"/>
        </w:rPr>
        <w:t xml:space="preserve"> </w:t>
      </w:r>
      <w:r w:rsidR="002E5B7B" w:rsidRPr="00F84783">
        <w:rPr>
          <w:rFonts w:ascii="Arial" w:eastAsia="Calibri" w:hAnsi="Arial" w:cs="Arial"/>
          <w:szCs w:val="24"/>
          <w:lang w:eastAsia="en-US"/>
        </w:rPr>
        <w:t xml:space="preserve">de dos mil </w:t>
      </w:r>
      <w:r w:rsidR="00B34E40" w:rsidRPr="00F84783">
        <w:rPr>
          <w:rFonts w:ascii="Arial" w:eastAsia="Calibri" w:hAnsi="Arial" w:cs="Arial"/>
          <w:szCs w:val="24"/>
          <w:lang w:eastAsia="en-US"/>
        </w:rPr>
        <w:t>diecinueve</w:t>
      </w:r>
      <w:r w:rsidR="002E5B7B" w:rsidRPr="00F84783">
        <w:rPr>
          <w:rFonts w:ascii="Arial" w:eastAsia="Calibri" w:hAnsi="Arial" w:cs="Arial"/>
          <w:szCs w:val="24"/>
          <w:lang w:eastAsia="en-US"/>
        </w:rPr>
        <w:t xml:space="preserve"> </w:t>
      </w:r>
      <w:r w:rsidRPr="00F84783">
        <w:rPr>
          <w:rFonts w:ascii="Arial" w:eastAsia="Calibri" w:hAnsi="Arial" w:cs="Arial"/>
          <w:szCs w:val="24"/>
          <w:lang w:eastAsia="en-US"/>
        </w:rPr>
        <w:t>(201</w:t>
      </w:r>
      <w:r w:rsidR="00B34E40" w:rsidRPr="00F84783">
        <w:rPr>
          <w:rFonts w:ascii="Arial" w:eastAsia="Calibri" w:hAnsi="Arial" w:cs="Arial"/>
          <w:szCs w:val="24"/>
          <w:lang w:eastAsia="en-US"/>
        </w:rPr>
        <w:t>9</w:t>
      </w:r>
      <w:r w:rsidRPr="00F84783">
        <w:rPr>
          <w:rFonts w:ascii="Arial" w:eastAsia="Calibri" w:hAnsi="Arial" w:cs="Arial"/>
          <w:szCs w:val="24"/>
          <w:lang w:eastAsia="en-US"/>
        </w:rPr>
        <w:t xml:space="preserve">), siendo las </w:t>
      </w:r>
      <w:r w:rsidR="007771F7">
        <w:rPr>
          <w:rFonts w:ascii="Arial" w:eastAsia="Calibri" w:hAnsi="Arial" w:cs="Arial"/>
          <w:szCs w:val="24"/>
          <w:lang w:eastAsia="en-US"/>
        </w:rPr>
        <w:t xml:space="preserve">ocho y treinta </w:t>
      </w:r>
      <w:r w:rsidRPr="00F84783">
        <w:rPr>
          <w:rFonts w:ascii="Arial" w:eastAsia="Calibri" w:hAnsi="Arial" w:cs="Arial"/>
          <w:szCs w:val="24"/>
          <w:lang w:eastAsia="en-US"/>
        </w:rPr>
        <w:t>de la mañana (</w:t>
      </w:r>
      <w:r w:rsidR="003F7DD9" w:rsidRPr="00F84783">
        <w:rPr>
          <w:rFonts w:ascii="Arial" w:eastAsia="Calibri" w:hAnsi="Arial" w:cs="Arial"/>
          <w:szCs w:val="24"/>
          <w:lang w:eastAsia="en-US"/>
        </w:rPr>
        <w:t>0</w:t>
      </w:r>
      <w:r w:rsidR="007771F7">
        <w:rPr>
          <w:rFonts w:ascii="Arial" w:eastAsia="Calibri" w:hAnsi="Arial" w:cs="Arial"/>
          <w:szCs w:val="24"/>
          <w:lang w:eastAsia="en-US"/>
        </w:rPr>
        <w:t>8</w:t>
      </w:r>
      <w:r w:rsidR="003F7DD9" w:rsidRPr="00F84783">
        <w:rPr>
          <w:rFonts w:ascii="Arial" w:eastAsia="Calibri" w:hAnsi="Arial" w:cs="Arial"/>
          <w:szCs w:val="24"/>
          <w:lang w:eastAsia="en-US"/>
        </w:rPr>
        <w:t>:</w:t>
      </w:r>
      <w:r w:rsidR="007771F7">
        <w:rPr>
          <w:rFonts w:ascii="Arial" w:eastAsia="Calibri" w:hAnsi="Arial" w:cs="Arial"/>
          <w:szCs w:val="24"/>
          <w:lang w:eastAsia="en-US"/>
        </w:rPr>
        <w:t>3</w:t>
      </w:r>
      <w:r w:rsidR="00FF5378" w:rsidRPr="00F84783">
        <w:rPr>
          <w:rFonts w:ascii="Arial" w:eastAsia="Calibri" w:hAnsi="Arial" w:cs="Arial"/>
          <w:szCs w:val="24"/>
          <w:lang w:eastAsia="en-US"/>
        </w:rPr>
        <w:t>0</w:t>
      </w:r>
      <w:r w:rsidRPr="00F84783">
        <w:rPr>
          <w:rFonts w:ascii="Arial" w:eastAsia="Calibri" w:hAnsi="Arial" w:cs="Arial"/>
          <w:szCs w:val="24"/>
          <w:lang w:eastAsia="en-US"/>
        </w:rPr>
        <w:t xml:space="preserve"> a.m.), </w:t>
      </w:r>
      <w:r w:rsidRPr="00F84783">
        <w:rPr>
          <w:rFonts w:ascii="Arial" w:hAnsi="Arial" w:cs="Arial"/>
          <w:bCs/>
          <w:color w:val="000000"/>
          <w:szCs w:val="24"/>
          <w:lang w:eastAsia="es-CO"/>
        </w:rPr>
        <w:t xml:space="preserve">la Sala </w:t>
      </w:r>
      <w:r w:rsidR="002E5B7B" w:rsidRPr="00F84783">
        <w:rPr>
          <w:rFonts w:ascii="Arial" w:hAnsi="Arial" w:cs="Arial"/>
          <w:bCs/>
          <w:color w:val="000000"/>
          <w:szCs w:val="24"/>
          <w:lang w:eastAsia="es-CO"/>
        </w:rPr>
        <w:t xml:space="preserve">Segunda </w:t>
      </w:r>
      <w:r w:rsidRPr="00F84783">
        <w:rPr>
          <w:rFonts w:ascii="Arial" w:hAnsi="Arial" w:cs="Arial"/>
          <w:bCs/>
          <w:color w:val="000000"/>
          <w:szCs w:val="24"/>
          <w:lang w:eastAsia="es-CO"/>
        </w:rPr>
        <w:t xml:space="preserve">de Decisión </w:t>
      </w:r>
      <w:r w:rsidRPr="00F84783">
        <w:rPr>
          <w:rFonts w:ascii="Arial" w:hAnsi="Arial" w:cs="Arial"/>
          <w:bCs/>
          <w:color w:val="000000"/>
          <w:szCs w:val="24"/>
          <w:lang w:eastAsia="es-CO"/>
        </w:rPr>
        <w:lastRenderedPageBreak/>
        <w:t>Laboral del Tribunal Superior del Distrito Judicial de Pereira, se declara en audiencia</w:t>
      </w:r>
      <w:bookmarkStart w:id="0" w:name="_GoBack"/>
      <w:bookmarkEnd w:id="0"/>
      <w:r w:rsidRPr="00F84783">
        <w:rPr>
          <w:rFonts w:ascii="Arial" w:hAnsi="Arial" w:cs="Arial"/>
          <w:bCs/>
          <w:color w:val="000000"/>
          <w:szCs w:val="24"/>
          <w:lang w:eastAsia="es-CO"/>
        </w:rPr>
        <w:t xml:space="preserve"> pública con el propósito de resolver </w:t>
      </w:r>
      <w:r w:rsidR="00683023" w:rsidRPr="00F84783">
        <w:rPr>
          <w:rFonts w:ascii="Arial" w:hAnsi="Arial" w:cs="Arial"/>
          <w:bCs/>
          <w:color w:val="000000"/>
          <w:szCs w:val="24"/>
          <w:lang w:eastAsia="es-CO"/>
        </w:rPr>
        <w:t>el recurso de apelación interpuesto</w:t>
      </w:r>
      <w:r w:rsidR="00B34E40" w:rsidRPr="00F84783">
        <w:rPr>
          <w:rFonts w:ascii="Arial" w:hAnsi="Arial" w:cs="Arial"/>
          <w:bCs/>
          <w:color w:val="000000"/>
          <w:szCs w:val="24"/>
          <w:lang w:eastAsia="es-CO"/>
        </w:rPr>
        <w:t xml:space="preserve"> </w:t>
      </w:r>
      <w:r w:rsidR="00683023" w:rsidRPr="00F84783">
        <w:rPr>
          <w:rFonts w:ascii="Arial" w:hAnsi="Arial" w:cs="Arial"/>
          <w:bCs/>
          <w:color w:val="000000"/>
          <w:szCs w:val="24"/>
          <w:lang w:eastAsia="es-CO"/>
        </w:rPr>
        <w:t>contra</w:t>
      </w:r>
      <w:r w:rsidRPr="00F84783">
        <w:rPr>
          <w:rFonts w:ascii="Arial" w:hAnsi="Arial" w:cs="Arial"/>
          <w:bCs/>
          <w:color w:val="000000"/>
          <w:szCs w:val="24"/>
          <w:lang w:eastAsia="es-CO"/>
        </w:rPr>
        <w:t xml:space="preserve"> </w:t>
      </w:r>
      <w:r w:rsidR="007406D6" w:rsidRPr="00F84783">
        <w:rPr>
          <w:rFonts w:ascii="Arial" w:hAnsi="Arial" w:cs="Arial"/>
          <w:bCs/>
          <w:color w:val="000000"/>
          <w:szCs w:val="24"/>
          <w:lang w:eastAsia="es-CO"/>
        </w:rPr>
        <w:t>el auto</w:t>
      </w:r>
      <w:r w:rsidRPr="00F84783">
        <w:rPr>
          <w:rFonts w:ascii="Arial" w:hAnsi="Arial" w:cs="Arial"/>
          <w:bCs/>
          <w:color w:val="000000"/>
          <w:szCs w:val="24"/>
          <w:lang w:eastAsia="es-CO"/>
        </w:rPr>
        <w:t xml:space="preserve"> p</w:t>
      </w:r>
      <w:r w:rsidR="007406D6" w:rsidRPr="00F84783">
        <w:rPr>
          <w:rFonts w:ascii="Arial" w:hAnsi="Arial" w:cs="Arial"/>
          <w:szCs w:val="24"/>
        </w:rPr>
        <w:t>roferido</w:t>
      </w:r>
      <w:r w:rsidRPr="00F84783">
        <w:rPr>
          <w:rFonts w:ascii="Arial" w:hAnsi="Arial" w:cs="Arial"/>
          <w:szCs w:val="24"/>
        </w:rPr>
        <w:t xml:space="preserve"> el </w:t>
      </w:r>
      <w:r w:rsidR="003F7DD9" w:rsidRPr="00F84783">
        <w:rPr>
          <w:rFonts w:ascii="Arial" w:hAnsi="Arial" w:cs="Arial"/>
          <w:szCs w:val="24"/>
        </w:rPr>
        <w:t>19 de marzo de 2019</w:t>
      </w:r>
      <w:r w:rsidRPr="00F84783">
        <w:rPr>
          <w:rFonts w:ascii="Arial" w:hAnsi="Arial" w:cs="Arial"/>
          <w:szCs w:val="24"/>
        </w:rPr>
        <w:t xml:space="preserve"> por el Juzgado </w:t>
      </w:r>
      <w:r w:rsidR="003F7DD9" w:rsidRPr="00F84783">
        <w:rPr>
          <w:rFonts w:ascii="Arial" w:hAnsi="Arial" w:cs="Arial"/>
          <w:szCs w:val="24"/>
        </w:rPr>
        <w:t>Quinto</w:t>
      </w:r>
      <w:r w:rsidR="007406D6" w:rsidRPr="00F84783">
        <w:rPr>
          <w:rFonts w:ascii="Arial" w:hAnsi="Arial" w:cs="Arial"/>
          <w:szCs w:val="24"/>
        </w:rPr>
        <w:t xml:space="preserve"> </w:t>
      </w:r>
      <w:r w:rsidRPr="00F84783">
        <w:rPr>
          <w:rFonts w:ascii="Arial" w:hAnsi="Arial" w:cs="Arial"/>
          <w:szCs w:val="24"/>
        </w:rPr>
        <w:t xml:space="preserve">Laboral del Circuito de Pereira, dentro del proceso </w:t>
      </w:r>
      <w:r w:rsidR="00B34E40" w:rsidRPr="00F84783">
        <w:rPr>
          <w:rFonts w:ascii="Arial" w:hAnsi="Arial" w:cs="Arial"/>
          <w:szCs w:val="24"/>
        </w:rPr>
        <w:t>promovido por</w:t>
      </w:r>
      <w:r w:rsidR="002E5B7B" w:rsidRPr="00F84783">
        <w:rPr>
          <w:rFonts w:ascii="Arial" w:hAnsi="Arial" w:cs="Arial"/>
          <w:szCs w:val="24"/>
        </w:rPr>
        <w:t xml:space="preserve"> </w:t>
      </w:r>
      <w:r w:rsidR="003F7DD9" w:rsidRPr="00F84783">
        <w:rPr>
          <w:rFonts w:ascii="Arial" w:hAnsi="Arial" w:cs="Arial"/>
          <w:b/>
          <w:szCs w:val="24"/>
        </w:rPr>
        <w:t>Adriana Marcela Mendieta Silva y otros</w:t>
      </w:r>
      <w:r w:rsidR="007406D6" w:rsidRPr="00F84783">
        <w:rPr>
          <w:rFonts w:ascii="Arial" w:hAnsi="Arial" w:cs="Arial"/>
          <w:b/>
          <w:szCs w:val="24"/>
        </w:rPr>
        <w:t xml:space="preserve"> </w:t>
      </w:r>
      <w:r w:rsidRPr="00F84783">
        <w:rPr>
          <w:rFonts w:ascii="Arial" w:hAnsi="Arial" w:cs="Arial"/>
          <w:szCs w:val="24"/>
        </w:rPr>
        <w:t xml:space="preserve">contra </w:t>
      </w:r>
      <w:proofErr w:type="spellStart"/>
      <w:r w:rsidR="003F7DD9" w:rsidRPr="00F84783">
        <w:rPr>
          <w:rFonts w:ascii="Arial" w:hAnsi="Arial" w:cs="Arial"/>
          <w:b/>
          <w:szCs w:val="24"/>
        </w:rPr>
        <w:t>Cosmitet</w:t>
      </w:r>
      <w:proofErr w:type="spellEnd"/>
      <w:r w:rsidR="003F7DD9" w:rsidRPr="00F84783">
        <w:rPr>
          <w:rFonts w:ascii="Arial" w:hAnsi="Arial" w:cs="Arial"/>
          <w:b/>
          <w:szCs w:val="24"/>
        </w:rPr>
        <w:t xml:space="preserve"> Ltda. y Seguros de Vida Suramericana S.A.</w:t>
      </w:r>
      <w:r w:rsidRPr="00F84783">
        <w:rPr>
          <w:rFonts w:ascii="Arial" w:hAnsi="Arial" w:cs="Arial"/>
          <w:bCs/>
          <w:iCs/>
          <w:szCs w:val="24"/>
        </w:rPr>
        <w:t>, radicado bajo el N° 66001-31-05-00</w:t>
      </w:r>
      <w:r w:rsidR="003F7DD9" w:rsidRPr="00F84783">
        <w:rPr>
          <w:rFonts w:ascii="Arial" w:hAnsi="Arial" w:cs="Arial"/>
          <w:bCs/>
          <w:iCs/>
          <w:szCs w:val="24"/>
        </w:rPr>
        <w:t>5</w:t>
      </w:r>
      <w:r w:rsidRPr="00F84783">
        <w:rPr>
          <w:rFonts w:ascii="Arial" w:hAnsi="Arial" w:cs="Arial"/>
          <w:bCs/>
          <w:iCs/>
          <w:szCs w:val="24"/>
        </w:rPr>
        <w:t>-201</w:t>
      </w:r>
      <w:r w:rsidR="003F7DD9" w:rsidRPr="00F84783">
        <w:rPr>
          <w:rFonts w:ascii="Arial" w:hAnsi="Arial" w:cs="Arial"/>
          <w:bCs/>
          <w:iCs/>
          <w:szCs w:val="24"/>
        </w:rPr>
        <w:t>8</w:t>
      </w:r>
      <w:r w:rsidRPr="00F84783">
        <w:rPr>
          <w:rFonts w:ascii="Arial" w:hAnsi="Arial" w:cs="Arial"/>
          <w:bCs/>
          <w:iCs/>
          <w:szCs w:val="24"/>
        </w:rPr>
        <w:t>-00</w:t>
      </w:r>
      <w:r w:rsidR="003F7DD9" w:rsidRPr="00F84783">
        <w:rPr>
          <w:rFonts w:ascii="Arial" w:hAnsi="Arial" w:cs="Arial"/>
          <w:bCs/>
          <w:iCs/>
          <w:szCs w:val="24"/>
        </w:rPr>
        <w:t>077</w:t>
      </w:r>
      <w:r w:rsidRPr="00F84783">
        <w:rPr>
          <w:rFonts w:ascii="Arial" w:hAnsi="Arial" w:cs="Arial"/>
          <w:bCs/>
          <w:iCs/>
          <w:szCs w:val="24"/>
        </w:rPr>
        <w:t>-01.</w:t>
      </w:r>
    </w:p>
    <w:p w14:paraId="26F82F33" w14:textId="77777777" w:rsidR="002F74A4" w:rsidRPr="00F84783" w:rsidRDefault="002F74A4" w:rsidP="00CF684E">
      <w:pPr>
        <w:spacing w:line="288" w:lineRule="auto"/>
        <w:ind w:firstLine="851"/>
        <w:contextualSpacing/>
        <w:jc w:val="both"/>
        <w:rPr>
          <w:rFonts w:ascii="Arial" w:hAnsi="Arial" w:cs="Arial"/>
          <w:bCs/>
          <w:iCs/>
          <w:szCs w:val="24"/>
        </w:rPr>
      </w:pPr>
    </w:p>
    <w:p w14:paraId="1A37774B" w14:textId="77777777" w:rsidR="002F74A4" w:rsidRPr="00F84783" w:rsidRDefault="002F74A4" w:rsidP="00CF684E">
      <w:pPr>
        <w:spacing w:line="288" w:lineRule="auto"/>
        <w:contextualSpacing/>
        <w:rPr>
          <w:rFonts w:ascii="Arial" w:hAnsi="Arial" w:cs="Arial"/>
          <w:b/>
          <w:szCs w:val="24"/>
        </w:rPr>
      </w:pPr>
      <w:r w:rsidRPr="00F84783">
        <w:rPr>
          <w:rFonts w:ascii="Arial" w:hAnsi="Arial" w:cs="Arial"/>
          <w:b/>
          <w:szCs w:val="24"/>
        </w:rPr>
        <w:t>Registro de asistencia:</w:t>
      </w:r>
    </w:p>
    <w:p w14:paraId="5CE841D3" w14:textId="77777777" w:rsidR="002F74A4" w:rsidRPr="00F84783" w:rsidRDefault="002F74A4" w:rsidP="00CF684E">
      <w:pPr>
        <w:spacing w:line="288" w:lineRule="auto"/>
        <w:ind w:firstLine="851"/>
        <w:contextualSpacing/>
        <w:rPr>
          <w:rFonts w:ascii="Arial" w:hAnsi="Arial" w:cs="Arial"/>
          <w:szCs w:val="24"/>
        </w:rPr>
      </w:pPr>
    </w:p>
    <w:p w14:paraId="553223BA" w14:textId="77777777" w:rsidR="002F74A4" w:rsidRPr="00F84783" w:rsidRDefault="00B34E40" w:rsidP="00CF684E">
      <w:pPr>
        <w:spacing w:line="288" w:lineRule="auto"/>
        <w:contextualSpacing/>
        <w:rPr>
          <w:rFonts w:ascii="Arial" w:hAnsi="Arial" w:cs="Arial"/>
          <w:szCs w:val="24"/>
        </w:rPr>
      </w:pPr>
      <w:r w:rsidRPr="00F84783">
        <w:rPr>
          <w:rFonts w:ascii="Arial" w:hAnsi="Arial" w:cs="Arial"/>
          <w:szCs w:val="24"/>
        </w:rPr>
        <w:t>Demandante y su apoderado</w:t>
      </w:r>
      <w:r w:rsidR="002F74A4" w:rsidRPr="00F84783">
        <w:rPr>
          <w:rFonts w:ascii="Arial" w:hAnsi="Arial" w:cs="Arial"/>
          <w:szCs w:val="24"/>
        </w:rPr>
        <w:t xml:space="preserve">: </w:t>
      </w:r>
    </w:p>
    <w:p w14:paraId="7F917BDF" w14:textId="77777777" w:rsidR="002F74A4" w:rsidRPr="00F84783" w:rsidRDefault="002F74A4" w:rsidP="00CF684E">
      <w:pPr>
        <w:spacing w:line="288" w:lineRule="auto"/>
        <w:contextualSpacing/>
        <w:rPr>
          <w:rFonts w:ascii="Arial" w:hAnsi="Arial" w:cs="Arial"/>
          <w:szCs w:val="24"/>
        </w:rPr>
      </w:pPr>
      <w:r w:rsidRPr="00F84783">
        <w:rPr>
          <w:rFonts w:ascii="Arial" w:hAnsi="Arial" w:cs="Arial"/>
          <w:szCs w:val="24"/>
        </w:rPr>
        <w:t xml:space="preserve">Administradora Colombiana de </w:t>
      </w:r>
      <w:r w:rsidR="00B34E40" w:rsidRPr="00F84783">
        <w:rPr>
          <w:rFonts w:ascii="Arial" w:hAnsi="Arial" w:cs="Arial"/>
          <w:szCs w:val="24"/>
        </w:rPr>
        <w:t>Pensiones y su apoderado</w:t>
      </w:r>
      <w:r w:rsidRPr="00F84783">
        <w:rPr>
          <w:rFonts w:ascii="Arial" w:hAnsi="Arial" w:cs="Arial"/>
          <w:szCs w:val="24"/>
        </w:rPr>
        <w:t>:</w:t>
      </w:r>
    </w:p>
    <w:p w14:paraId="0B4A0A08" w14:textId="77777777" w:rsidR="002F74A4" w:rsidRPr="00F84783" w:rsidRDefault="002F74A4" w:rsidP="00CF684E">
      <w:pPr>
        <w:spacing w:line="288" w:lineRule="auto"/>
        <w:ind w:firstLine="851"/>
        <w:contextualSpacing/>
        <w:rPr>
          <w:rFonts w:ascii="Arial" w:hAnsi="Arial" w:cs="Arial"/>
          <w:szCs w:val="24"/>
        </w:rPr>
      </w:pPr>
    </w:p>
    <w:p w14:paraId="326F9DAA" w14:textId="77777777" w:rsidR="002F74A4" w:rsidRPr="00F84783" w:rsidRDefault="002F74A4" w:rsidP="00CF684E">
      <w:pPr>
        <w:spacing w:line="288" w:lineRule="auto"/>
        <w:contextualSpacing/>
        <w:jc w:val="both"/>
        <w:rPr>
          <w:rFonts w:ascii="Arial" w:hAnsi="Arial" w:cs="Arial"/>
          <w:b/>
          <w:szCs w:val="24"/>
        </w:rPr>
      </w:pPr>
      <w:r w:rsidRPr="00F84783">
        <w:rPr>
          <w:rFonts w:ascii="Arial" w:hAnsi="Arial" w:cs="Arial"/>
          <w:b/>
          <w:szCs w:val="24"/>
        </w:rPr>
        <w:t>Traslado a las partes</w:t>
      </w:r>
    </w:p>
    <w:p w14:paraId="7F00448B" w14:textId="77777777" w:rsidR="002F74A4" w:rsidRPr="00F84783" w:rsidRDefault="002F74A4" w:rsidP="00CF684E">
      <w:pPr>
        <w:spacing w:line="288" w:lineRule="auto"/>
        <w:contextualSpacing/>
        <w:jc w:val="both"/>
        <w:rPr>
          <w:rFonts w:ascii="Arial" w:hAnsi="Arial" w:cs="Arial"/>
          <w:b/>
          <w:szCs w:val="24"/>
        </w:rPr>
      </w:pPr>
    </w:p>
    <w:p w14:paraId="485274C4" w14:textId="77777777" w:rsidR="002F74A4" w:rsidRPr="00F84783" w:rsidRDefault="002F74A4" w:rsidP="00CF684E">
      <w:pPr>
        <w:spacing w:line="288" w:lineRule="auto"/>
        <w:contextualSpacing/>
        <w:jc w:val="both"/>
        <w:rPr>
          <w:rFonts w:ascii="Arial" w:hAnsi="Arial" w:cs="Arial"/>
          <w:szCs w:val="24"/>
        </w:rPr>
      </w:pPr>
      <w:r w:rsidRPr="00F84783">
        <w:rPr>
          <w:rFonts w:ascii="Arial" w:hAnsi="Arial" w:cs="Arial"/>
          <w:szCs w:val="24"/>
        </w:rPr>
        <w:t>En este estado se corre traslado a los asistentes para que presenten sus alegatos atendiendo lo previsto en el artículo 13 de la Ley 1149 de 2007.</w:t>
      </w:r>
    </w:p>
    <w:p w14:paraId="1E566F2D" w14:textId="77777777" w:rsidR="002F74A4" w:rsidRPr="00F84783" w:rsidRDefault="002F74A4" w:rsidP="00CF684E">
      <w:pPr>
        <w:spacing w:line="288" w:lineRule="auto"/>
        <w:contextualSpacing/>
        <w:jc w:val="both"/>
        <w:rPr>
          <w:rFonts w:ascii="Arial" w:hAnsi="Arial" w:cs="Arial"/>
          <w:szCs w:val="24"/>
        </w:rPr>
      </w:pPr>
    </w:p>
    <w:p w14:paraId="74F3E15E" w14:textId="77777777" w:rsidR="002F74A4" w:rsidRPr="00F84783" w:rsidRDefault="002F74A4" w:rsidP="00CF684E">
      <w:pPr>
        <w:spacing w:line="288" w:lineRule="auto"/>
        <w:contextualSpacing/>
        <w:jc w:val="center"/>
        <w:rPr>
          <w:rFonts w:ascii="Arial" w:hAnsi="Arial" w:cs="Arial"/>
          <w:b/>
          <w:szCs w:val="24"/>
        </w:rPr>
      </w:pPr>
      <w:r w:rsidRPr="00F84783">
        <w:rPr>
          <w:rFonts w:ascii="Arial" w:hAnsi="Arial" w:cs="Arial"/>
          <w:b/>
          <w:szCs w:val="24"/>
        </w:rPr>
        <w:t>ANTECEDENTES</w:t>
      </w:r>
    </w:p>
    <w:p w14:paraId="4B19D30D" w14:textId="77777777" w:rsidR="002F74A4" w:rsidRPr="00CF684E" w:rsidRDefault="002F74A4" w:rsidP="00CF684E">
      <w:pPr>
        <w:widowControl w:val="0"/>
        <w:autoSpaceDE w:val="0"/>
        <w:autoSpaceDN w:val="0"/>
        <w:adjustRightInd w:val="0"/>
        <w:spacing w:line="288" w:lineRule="auto"/>
        <w:contextualSpacing/>
        <w:jc w:val="both"/>
        <w:rPr>
          <w:rFonts w:ascii="Arial" w:hAnsi="Arial" w:cs="Arial"/>
          <w:szCs w:val="24"/>
        </w:rPr>
      </w:pPr>
    </w:p>
    <w:p w14:paraId="38C275F6" w14:textId="79131ED3" w:rsidR="002F74A4" w:rsidRPr="00F84783" w:rsidRDefault="007406D6" w:rsidP="00CF684E">
      <w:pPr>
        <w:pStyle w:val="Prrafodelista"/>
        <w:numPr>
          <w:ilvl w:val="0"/>
          <w:numId w:val="8"/>
        </w:numPr>
        <w:spacing w:after="0" w:line="288" w:lineRule="auto"/>
        <w:rPr>
          <w:rFonts w:ascii="Arial" w:hAnsi="Arial" w:cs="Arial"/>
          <w:b/>
          <w:sz w:val="24"/>
          <w:szCs w:val="24"/>
        </w:rPr>
      </w:pPr>
      <w:r w:rsidRPr="00F84783">
        <w:rPr>
          <w:rFonts w:ascii="Arial" w:hAnsi="Arial" w:cs="Arial"/>
          <w:b/>
          <w:sz w:val="24"/>
          <w:szCs w:val="24"/>
        </w:rPr>
        <w:t>Crónica procesal</w:t>
      </w:r>
    </w:p>
    <w:p w14:paraId="512DFA89" w14:textId="77777777" w:rsidR="00861179" w:rsidRPr="00F84783" w:rsidRDefault="00861179" w:rsidP="00CF684E">
      <w:pPr>
        <w:spacing w:line="288" w:lineRule="auto"/>
        <w:rPr>
          <w:rFonts w:ascii="Arial" w:hAnsi="Arial" w:cs="Arial"/>
          <w:b/>
          <w:szCs w:val="24"/>
        </w:rPr>
      </w:pPr>
    </w:p>
    <w:p w14:paraId="3819B3F2" w14:textId="4C62DE3F" w:rsidR="008F6488" w:rsidRDefault="000264C0" w:rsidP="00CF684E">
      <w:pPr>
        <w:spacing w:line="288" w:lineRule="auto"/>
        <w:contextualSpacing/>
        <w:jc w:val="both"/>
        <w:rPr>
          <w:rFonts w:ascii="Arial" w:hAnsi="Arial" w:cs="Arial"/>
          <w:szCs w:val="24"/>
        </w:rPr>
      </w:pPr>
      <w:r w:rsidRPr="00F84783">
        <w:rPr>
          <w:rFonts w:ascii="Arial" w:hAnsi="Arial" w:cs="Arial"/>
          <w:b/>
          <w:szCs w:val="24"/>
        </w:rPr>
        <w:t>1.1.</w:t>
      </w:r>
      <w:r w:rsidR="00EA5F8F" w:rsidRPr="00F84783">
        <w:rPr>
          <w:rFonts w:ascii="Arial" w:hAnsi="Arial" w:cs="Arial"/>
          <w:szCs w:val="24"/>
        </w:rPr>
        <w:t xml:space="preserve"> </w:t>
      </w:r>
      <w:r w:rsidR="003F7DD9" w:rsidRPr="00F84783">
        <w:rPr>
          <w:rFonts w:ascii="Arial" w:hAnsi="Arial" w:cs="Arial"/>
          <w:szCs w:val="24"/>
        </w:rPr>
        <w:t xml:space="preserve">Adriana Marcela </w:t>
      </w:r>
      <w:proofErr w:type="spellStart"/>
      <w:r w:rsidR="003F7DD9" w:rsidRPr="00F84783">
        <w:rPr>
          <w:rFonts w:ascii="Arial" w:hAnsi="Arial" w:cs="Arial"/>
          <w:szCs w:val="24"/>
        </w:rPr>
        <w:t>Medieta</w:t>
      </w:r>
      <w:proofErr w:type="spellEnd"/>
      <w:r w:rsidR="003F7DD9" w:rsidRPr="00F84783">
        <w:rPr>
          <w:rFonts w:ascii="Arial" w:hAnsi="Arial" w:cs="Arial"/>
          <w:szCs w:val="24"/>
        </w:rPr>
        <w:t xml:space="preserve"> Silva presentó demanda laboral contra </w:t>
      </w:r>
      <w:proofErr w:type="spellStart"/>
      <w:r w:rsidR="003F7DD9" w:rsidRPr="00F84783">
        <w:rPr>
          <w:rFonts w:ascii="Arial" w:hAnsi="Arial" w:cs="Arial"/>
          <w:szCs w:val="24"/>
        </w:rPr>
        <w:t>Cosmitet</w:t>
      </w:r>
      <w:proofErr w:type="spellEnd"/>
      <w:r w:rsidR="003F7DD9" w:rsidRPr="00F84783">
        <w:rPr>
          <w:rFonts w:ascii="Arial" w:hAnsi="Arial" w:cs="Arial"/>
          <w:szCs w:val="24"/>
        </w:rPr>
        <w:t xml:space="preserve"> Ltda. </w:t>
      </w:r>
      <w:proofErr w:type="gramStart"/>
      <w:r w:rsidR="003F7DD9" w:rsidRPr="00F84783">
        <w:rPr>
          <w:rFonts w:ascii="Arial" w:hAnsi="Arial" w:cs="Arial"/>
          <w:szCs w:val="24"/>
        </w:rPr>
        <w:t>con</w:t>
      </w:r>
      <w:proofErr w:type="gramEnd"/>
      <w:r w:rsidR="003F7DD9" w:rsidRPr="00F84783">
        <w:rPr>
          <w:rFonts w:ascii="Arial" w:hAnsi="Arial" w:cs="Arial"/>
          <w:szCs w:val="24"/>
        </w:rPr>
        <w:t xml:space="preserve"> el fin de que se declare la existencia de un contrato de trabajo verbal a término indefinido desde el 01-10-2004 a “</w:t>
      </w:r>
      <w:r w:rsidR="003F7DD9" w:rsidRPr="00F84783">
        <w:rPr>
          <w:rFonts w:ascii="Arial" w:hAnsi="Arial" w:cs="Arial"/>
          <w:i/>
          <w:szCs w:val="24"/>
        </w:rPr>
        <w:t>la fecha”</w:t>
      </w:r>
      <w:r w:rsidR="003F7DD9" w:rsidRPr="00F84783">
        <w:rPr>
          <w:rFonts w:ascii="Arial" w:hAnsi="Arial" w:cs="Arial"/>
          <w:szCs w:val="24"/>
        </w:rPr>
        <w:t xml:space="preserve"> (</w:t>
      </w:r>
      <w:proofErr w:type="spellStart"/>
      <w:r w:rsidR="003F7DD9" w:rsidRPr="00F84783">
        <w:rPr>
          <w:rFonts w:ascii="Arial" w:hAnsi="Arial" w:cs="Arial"/>
          <w:szCs w:val="24"/>
        </w:rPr>
        <w:t>fl</w:t>
      </w:r>
      <w:proofErr w:type="spellEnd"/>
      <w:r w:rsidR="003F7DD9" w:rsidRPr="00F84783">
        <w:rPr>
          <w:rFonts w:ascii="Arial" w:hAnsi="Arial" w:cs="Arial"/>
          <w:szCs w:val="24"/>
        </w:rPr>
        <w:t>. 7 c. 1), y en consecuencia se le paguen las correspondientes acreencias laborales</w:t>
      </w:r>
      <w:r w:rsidR="008F6488" w:rsidRPr="00F84783">
        <w:rPr>
          <w:rFonts w:ascii="Arial" w:hAnsi="Arial" w:cs="Arial"/>
          <w:szCs w:val="24"/>
        </w:rPr>
        <w:t>, todo ello derivado de su actividad como odontóloga a favor de la demandada</w:t>
      </w:r>
      <w:r w:rsidR="003F7DD9" w:rsidRPr="00F84783">
        <w:rPr>
          <w:rFonts w:ascii="Arial" w:hAnsi="Arial" w:cs="Arial"/>
          <w:szCs w:val="24"/>
        </w:rPr>
        <w:t xml:space="preserve">. </w:t>
      </w:r>
    </w:p>
    <w:p w14:paraId="2B059FA5" w14:textId="77777777" w:rsidR="00BA0FE6" w:rsidRPr="00F84783" w:rsidRDefault="00BA0FE6" w:rsidP="00CF684E">
      <w:pPr>
        <w:spacing w:line="288" w:lineRule="auto"/>
        <w:contextualSpacing/>
        <w:jc w:val="both"/>
        <w:rPr>
          <w:rFonts w:ascii="Arial" w:hAnsi="Arial" w:cs="Arial"/>
          <w:szCs w:val="24"/>
        </w:rPr>
      </w:pPr>
    </w:p>
    <w:p w14:paraId="411682A2" w14:textId="77777777" w:rsidR="008F6488" w:rsidRPr="00F84783" w:rsidRDefault="003F7DD9" w:rsidP="00CF684E">
      <w:pPr>
        <w:spacing w:line="288" w:lineRule="auto"/>
        <w:contextualSpacing/>
        <w:jc w:val="both"/>
        <w:rPr>
          <w:rFonts w:ascii="Arial" w:hAnsi="Arial" w:cs="Arial"/>
          <w:szCs w:val="24"/>
        </w:rPr>
      </w:pPr>
      <w:r w:rsidRPr="00F84783">
        <w:rPr>
          <w:rFonts w:ascii="Arial" w:hAnsi="Arial" w:cs="Arial"/>
          <w:szCs w:val="24"/>
        </w:rPr>
        <w:t>Además, pretende que se declare que la demandada incumplió las normas de seguridad y salud en el trabajo y por ello, se reconozca su estabilidad laboral reforzada como consecuencia de un accidente de trabajo sufrido el 01-10-2015, con la correspondiente condena de una indemnización tarifada, el lucro cesante futuro, los perjuicios morales de ella y su familia, además de l</w:t>
      </w:r>
      <w:r w:rsidR="008F6488" w:rsidRPr="00F84783">
        <w:rPr>
          <w:rFonts w:ascii="Arial" w:hAnsi="Arial" w:cs="Arial"/>
          <w:szCs w:val="24"/>
        </w:rPr>
        <w:t>os daños a la vida de relación.</w:t>
      </w:r>
    </w:p>
    <w:p w14:paraId="3012D519" w14:textId="77777777" w:rsidR="008F6488" w:rsidRPr="00F84783" w:rsidRDefault="008F6488" w:rsidP="00CF684E">
      <w:pPr>
        <w:spacing w:line="288" w:lineRule="auto"/>
        <w:contextualSpacing/>
        <w:jc w:val="both"/>
        <w:rPr>
          <w:rFonts w:ascii="Arial" w:hAnsi="Arial" w:cs="Arial"/>
          <w:szCs w:val="24"/>
        </w:rPr>
      </w:pPr>
    </w:p>
    <w:p w14:paraId="1017585E" w14:textId="10CD012A" w:rsidR="008F6488" w:rsidRPr="00F84783" w:rsidRDefault="000264C0" w:rsidP="00CF684E">
      <w:pPr>
        <w:spacing w:line="288" w:lineRule="auto"/>
        <w:contextualSpacing/>
        <w:jc w:val="both"/>
        <w:rPr>
          <w:rFonts w:ascii="Arial" w:hAnsi="Arial" w:cs="Arial"/>
          <w:szCs w:val="24"/>
        </w:rPr>
      </w:pPr>
      <w:r w:rsidRPr="00F84783">
        <w:rPr>
          <w:rFonts w:ascii="Arial" w:hAnsi="Arial" w:cs="Arial"/>
          <w:b/>
          <w:szCs w:val="24"/>
        </w:rPr>
        <w:t>1.2.</w:t>
      </w:r>
      <w:r w:rsidRPr="00F84783">
        <w:rPr>
          <w:rFonts w:ascii="Arial" w:hAnsi="Arial" w:cs="Arial"/>
          <w:szCs w:val="24"/>
        </w:rPr>
        <w:t xml:space="preserve"> </w:t>
      </w:r>
      <w:proofErr w:type="spellStart"/>
      <w:r w:rsidR="008F6488" w:rsidRPr="00F84783">
        <w:rPr>
          <w:rFonts w:ascii="Arial" w:hAnsi="Arial" w:cs="Arial"/>
          <w:szCs w:val="24"/>
        </w:rPr>
        <w:t>Cosmitet</w:t>
      </w:r>
      <w:proofErr w:type="spellEnd"/>
      <w:r w:rsidR="008F6488" w:rsidRPr="00F84783">
        <w:rPr>
          <w:rFonts w:ascii="Arial" w:hAnsi="Arial" w:cs="Arial"/>
          <w:szCs w:val="24"/>
        </w:rPr>
        <w:t xml:space="preserve"> Ltda. al contestar la demanda se opuso a todas las pretensiones, porque nunca existió una relación laboral con la demandante, pues únicamente las ataba un contrato de prestación de servicios profesionales, máxime que la demandante sostenía relaciones contractuales con otras entidades al mismo tiempo que prestaba sus servicios civiles a la demandada. </w:t>
      </w:r>
    </w:p>
    <w:p w14:paraId="6AA5D3E8" w14:textId="77777777" w:rsidR="008F6488" w:rsidRPr="00F84783" w:rsidRDefault="008F6488" w:rsidP="00CF684E">
      <w:pPr>
        <w:spacing w:line="288" w:lineRule="auto"/>
        <w:contextualSpacing/>
        <w:jc w:val="both"/>
        <w:rPr>
          <w:rFonts w:ascii="Arial" w:hAnsi="Arial" w:cs="Arial"/>
          <w:szCs w:val="24"/>
        </w:rPr>
      </w:pPr>
    </w:p>
    <w:p w14:paraId="0FD58AEE" w14:textId="77777777" w:rsidR="000264C0" w:rsidRPr="00F84783" w:rsidRDefault="008F6488" w:rsidP="00CF684E">
      <w:pPr>
        <w:spacing w:line="288" w:lineRule="auto"/>
        <w:contextualSpacing/>
        <w:jc w:val="both"/>
        <w:rPr>
          <w:rFonts w:ascii="Arial" w:hAnsi="Arial" w:cs="Arial"/>
          <w:szCs w:val="24"/>
        </w:rPr>
      </w:pPr>
      <w:r w:rsidRPr="00F84783">
        <w:rPr>
          <w:rFonts w:ascii="Arial" w:hAnsi="Arial" w:cs="Arial"/>
          <w:szCs w:val="24"/>
        </w:rPr>
        <w:t>Con el propósito de acreditar la ausencia del contrato de trabajo alegado solicitó al despacho judicial que oficiara a las entidades respectivas a fin de obtener los siguientes documentos, pues estaban cobijados bajo reserva legal y por ello, no los pudo aportar, entre otros y para lo que interesa al recurso que ahora se decide solicitó:</w:t>
      </w:r>
    </w:p>
    <w:p w14:paraId="382CA88E" w14:textId="77777777" w:rsidR="000264C0" w:rsidRPr="00F84783" w:rsidRDefault="000264C0" w:rsidP="00CF684E">
      <w:pPr>
        <w:spacing w:line="288" w:lineRule="auto"/>
        <w:contextualSpacing/>
        <w:jc w:val="both"/>
        <w:rPr>
          <w:rFonts w:ascii="Arial" w:hAnsi="Arial" w:cs="Arial"/>
          <w:szCs w:val="24"/>
        </w:rPr>
      </w:pPr>
    </w:p>
    <w:p w14:paraId="5D85DC3F" w14:textId="244B1C77" w:rsidR="008F6488" w:rsidRPr="00F84783" w:rsidRDefault="008F6488" w:rsidP="00CF684E">
      <w:pPr>
        <w:spacing w:line="288" w:lineRule="auto"/>
        <w:contextualSpacing/>
        <w:jc w:val="both"/>
        <w:rPr>
          <w:rFonts w:ascii="Arial" w:hAnsi="Arial" w:cs="Arial"/>
          <w:szCs w:val="24"/>
        </w:rPr>
      </w:pPr>
      <w:r w:rsidRPr="00F84783">
        <w:rPr>
          <w:rFonts w:ascii="Arial" w:hAnsi="Arial" w:cs="Arial"/>
          <w:i/>
          <w:szCs w:val="24"/>
        </w:rPr>
        <w:t xml:space="preserve">i) </w:t>
      </w:r>
      <w:r w:rsidR="000264C0" w:rsidRPr="00F84783">
        <w:rPr>
          <w:rFonts w:ascii="Arial" w:hAnsi="Arial" w:cs="Arial"/>
          <w:szCs w:val="24"/>
        </w:rPr>
        <w:t xml:space="preserve">oficiar a siete (7) entidades prestadoras de salud y empresa social del Estado para que certifiquen si la demandante tuvo algún vínculo laboral o civil con ellas, el horario </w:t>
      </w:r>
      <w:r w:rsidR="000264C0" w:rsidRPr="00F84783">
        <w:rPr>
          <w:rFonts w:ascii="Arial" w:hAnsi="Arial" w:cs="Arial"/>
          <w:szCs w:val="24"/>
        </w:rPr>
        <w:lastRenderedPageBreak/>
        <w:t>en que prestaba el servicio y la remuneración recibida desde el 01-01-2004 hasta el 31-05-2018.</w:t>
      </w:r>
    </w:p>
    <w:p w14:paraId="06BAD3ED" w14:textId="77777777" w:rsidR="000264C0" w:rsidRPr="00F84783" w:rsidRDefault="000264C0" w:rsidP="00CF684E">
      <w:pPr>
        <w:spacing w:line="288" w:lineRule="auto"/>
        <w:contextualSpacing/>
        <w:jc w:val="both"/>
        <w:rPr>
          <w:rFonts w:ascii="Arial" w:hAnsi="Arial" w:cs="Arial"/>
          <w:szCs w:val="24"/>
        </w:rPr>
      </w:pPr>
    </w:p>
    <w:p w14:paraId="46674929" w14:textId="743B6A1A" w:rsidR="000264C0" w:rsidRPr="00F84783" w:rsidRDefault="000264C0" w:rsidP="00CF684E">
      <w:pPr>
        <w:spacing w:line="288" w:lineRule="auto"/>
        <w:contextualSpacing/>
        <w:jc w:val="both"/>
        <w:rPr>
          <w:rFonts w:ascii="Arial" w:hAnsi="Arial" w:cs="Arial"/>
          <w:szCs w:val="24"/>
        </w:rPr>
      </w:pPr>
      <w:r w:rsidRPr="00F84783">
        <w:rPr>
          <w:rFonts w:ascii="Arial" w:hAnsi="Arial" w:cs="Arial"/>
          <w:i/>
          <w:szCs w:val="24"/>
        </w:rPr>
        <w:t>ii)</w:t>
      </w:r>
      <w:r w:rsidRPr="00F84783">
        <w:rPr>
          <w:rFonts w:ascii="Arial" w:hAnsi="Arial" w:cs="Arial"/>
          <w:szCs w:val="24"/>
        </w:rPr>
        <w:t xml:space="preserve"> oficiar a la DIAN para que “</w:t>
      </w:r>
      <w:r w:rsidRPr="00F84783">
        <w:rPr>
          <w:rFonts w:ascii="Arial" w:hAnsi="Arial" w:cs="Arial"/>
          <w:i/>
          <w:szCs w:val="24"/>
        </w:rPr>
        <w:t>certifique la declaración de renta”</w:t>
      </w:r>
      <w:r w:rsidRPr="00F84783">
        <w:rPr>
          <w:rFonts w:ascii="Arial" w:hAnsi="Arial" w:cs="Arial"/>
          <w:szCs w:val="24"/>
        </w:rPr>
        <w:t xml:space="preserve"> de la demandante y para ello informe el día, mes, año y valor de cada declaración realizada desde el año 2004 hasta el 2017. </w:t>
      </w:r>
    </w:p>
    <w:p w14:paraId="5380DCA1" w14:textId="77777777" w:rsidR="00EA5F8F" w:rsidRPr="00F84783" w:rsidRDefault="00EA5F8F" w:rsidP="00CF684E">
      <w:pPr>
        <w:spacing w:line="288" w:lineRule="auto"/>
        <w:contextualSpacing/>
        <w:jc w:val="both"/>
        <w:rPr>
          <w:rFonts w:ascii="Arial" w:hAnsi="Arial" w:cs="Arial"/>
          <w:szCs w:val="24"/>
        </w:rPr>
      </w:pPr>
    </w:p>
    <w:p w14:paraId="4EE60C07" w14:textId="07F4EB56" w:rsidR="00EA5F8F" w:rsidRPr="00F84783" w:rsidRDefault="00EA5F8F" w:rsidP="00CF684E">
      <w:pPr>
        <w:spacing w:line="288" w:lineRule="auto"/>
        <w:contextualSpacing/>
        <w:jc w:val="both"/>
        <w:rPr>
          <w:rFonts w:ascii="Arial" w:hAnsi="Arial" w:cs="Arial"/>
          <w:b/>
          <w:szCs w:val="24"/>
        </w:rPr>
      </w:pPr>
      <w:r w:rsidRPr="00F84783">
        <w:rPr>
          <w:rFonts w:ascii="Arial" w:hAnsi="Arial" w:cs="Arial"/>
          <w:b/>
          <w:szCs w:val="24"/>
        </w:rPr>
        <w:t>2. Síntesis del auto apelado.</w:t>
      </w:r>
    </w:p>
    <w:p w14:paraId="26624FBF" w14:textId="77777777" w:rsidR="000264C0" w:rsidRPr="00F84783" w:rsidRDefault="000264C0" w:rsidP="00CF684E">
      <w:pPr>
        <w:spacing w:line="288" w:lineRule="auto"/>
        <w:contextualSpacing/>
        <w:jc w:val="both"/>
        <w:rPr>
          <w:rFonts w:ascii="Arial" w:hAnsi="Arial" w:cs="Arial"/>
          <w:szCs w:val="24"/>
        </w:rPr>
      </w:pPr>
    </w:p>
    <w:p w14:paraId="249A263C" w14:textId="4134E73C" w:rsidR="000264C0" w:rsidRPr="00F84783" w:rsidRDefault="000264C0" w:rsidP="00CF684E">
      <w:pPr>
        <w:spacing w:line="288" w:lineRule="auto"/>
        <w:contextualSpacing/>
        <w:jc w:val="both"/>
        <w:rPr>
          <w:rFonts w:ascii="Arial" w:hAnsi="Arial" w:cs="Arial"/>
          <w:szCs w:val="24"/>
        </w:rPr>
      </w:pPr>
      <w:r w:rsidRPr="00F84783">
        <w:rPr>
          <w:rFonts w:ascii="Arial" w:hAnsi="Arial" w:cs="Arial"/>
          <w:szCs w:val="24"/>
        </w:rPr>
        <w:t>El 19-03-2019 el Juzgado Quinto Laboral del Circuito de Pereira se constituyó en audiencia del artículo 77 del C.P.L. y de la S.S. para lo cual fijó el litigio de manera principal en determinar si entre las partes existió un “</w:t>
      </w:r>
      <w:r w:rsidRPr="00F84783">
        <w:rPr>
          <w:rFonts w:ascii="Arial" w:hAnsi="Arial" w:cs="Arial"/>
          <w:i/>
          <w:szCs w:val="24"/>
        </w:rPr>
        <w:t>vínculo contractual (…) determinando si confluyeron los elementos de prestación personal y directa del servicio, remuneración y subordinación, el hito inicial y labores cumplidas”</w:t>
      </w:r>
      <w:r w:rsidRPr="00F84783">
        <w:rPr>
          <w:rFonts w:ascii="Arial" w:hAnsi="Arial" w:cs="Arial"/>
          <w:szCs w:val="24"/>
        </w:rPr>
        <w:t xml:space="preserve"> (</w:t>
      </w:r>
      <w:proofErr w:type="spellStart"/>
      <w:r w:rsidRPr="00F84783">
        <w:rPr>
          <w:rFonts w:ascii="Arial" w:hAnsi="Arial" w:cs="Arial"/>
          <w:szCs w:val="24"/>
        </w:rPr>
        <w:t>fl</w:t>
      </w:r>
      <w:proofErr w:type="spellEnd"/>
      <w:r w:rsidRPr="00F84783">
        <w:rPr>
          <w:rFonts w:ascii="Arial" w:hAnsi="Arial" w:cs="Arial"/>
          <w:szCs w:val="24"/>
        </w:rPr>
        <w:t>. 57 c. 1).</w:t>
      </w:r>
    </w:p>
    <w:p w14:paraId="5BD9161F" w14:textId="77777777" w:rsidR="000264C0" w:rsidRPr="00F84783" w:rsidRDefault="000264C0" w:rsidP="00CF684E">
      <w:pPr>
        <w:spacing w:line="288" w:lineRule="auto"/>
        <w:contextualSpacing/>
        <w:jc w:val="both"/>
        <w:rPr>
          <w:rFonts w:ascii="Arial" w:hAnsi="Arial" w:cs="Arial"/>
          <w:szCs w:val="24"/>
        </w:rPr>
      </w:pPr>
    </w:p>
    <w:p w14:paraId="5B1A3895" w14:textId="1C8B7D20" w:rsidR="00BD773E" w:rsidRPr="00F84783" w:rsidRDefault="000264C0" w:rsidP="00CF684E">
      <w:pPr>
        <w:spacing w:line="288" w:lineRule="auto"/>
        <w:contextualSpacing/>
        <w:jc w:val="both"/>
        <w:rPr>
          <w:rFonts w:ascii="Arial" w:hAnsi="Arial" w:cs="Arial"/>
          <w:szCs w:val="24"/>
        </w:rPr>
      </w:pPr>
      <w:r w:rsidRPr="00F84783">
        <w:rPr>
          <w:rFonts w:ascii="Arial" w:hAnsi="Arial" w:cs="Arial"/>
          <w:szCs w:val="24"/>
        </w:rPr>
        <w:t>En ese sentido, de</w:t>
      </w:r>
      <w:r w:rsidR="00BD773E" w:rsidRPr="00F84783">
        <w:rPr>
          <w:rFonts w:ascii="Arial" w:hAnsi="Arial" w:cs="Arial"/>
          <w:szCs w:val="24"/>
        </w:rPr>
        <w:t>cretó</w:t>
      </w:r>
      <w:r w:rsidRPr="00F84783">
        <w:rPr>
          <w:rFonts w:ascii="Arial" w:hAnsi="Arial" w:cs="Arial"/>
          <w:szCs w:val="24"/>
        </w:rPr>
        <w:t xml:space="preserve"> todas las pruebas solicitadas, tanto documentales como testimoniales, pero se abstuvo de oficiar a las entidades prestadoras de salud y a la DIAN para la consecución de los documentos requeridos por la demandada </w:t>
      </w:r>
      <w:proofErr w:type="spellStart"/>
      <w:r w:rsidRPr="00F84783">
        <w:rPr>
          <w:rFonts w:ascii="Arial" w:hAnsi="Arial" w:cs="Arial"/>
          <w:szCs w:val="24"/>
        </w:rPr>
        <w:t>Cosmitet</w:t>
      </w:r>
      <w:proofErr w:type="spellEnd"/>
      <w:r w:rsidRPr="00F84783">
        <w:rPr>
          <w:rFonts w:ascii="Arial" w:hAnsi="Arial" w:cs="Arial"/>
          <w:szCs w:val="24"/>
        </w:rPr>
        <w:t xml:space="preserve"> Ltda. porque a su juicio era deber de ella su consecución a través del derecho de petición, como lo exige el numeral 10º del artículo 278 del C.G.P., y en caso de que las entidades hubiesen negado su expedición, acreditar tal actividad ante el despacho para que ese accediera a su oficio. Además, consideró que dichos documentos gozaban de reserva legal, máxime que</w:t>
      </w:r>
      <w:r w:rsidR="00BD773E" w:rsidRPr="00F84783">
        <w:rPr>
          <w:rFonts w:ascii="Arial" w:hAnsi="Arial" w:cs="Arial"/>
          <w:szCs w:val="24"/>
        </w:rPr>
        <w:t xml:space="preserve"> tampoco resultaban útiles al propósito de la defensa. </w:t>
      </w:r>
    </w:p>
    <w:p w14:paraId="355A78CD" w14:textId="77777777" w:rsidR="00EA5F8F" w:rsidRPr="00F84783" w:rsidRDefault="00EA5F8F" w:rsidP="00CF684E">
      <w:pPr>
        <w:spacing w:line="288" w:lineRule="auto"/>
        <w:contextualSpacing/>
        <w:jc w:val="both"/>
        <w:rPr>
          <w:rFonts w:ascii="Arial" w:hAnsi="Arial" w:cs="Arial"/>
          <w:szCs w:val="24"/>
        </w:rPr>
      </w:pPr>
    </w:p>
    <w:p w14:paraId="6AD9334D" w14:textId="54825CB4" w:rsidR="00EA5F8F" w:rsidRPr="00F84783" w:rsidRDefault="00EA5F8F" w:rsidP="00CF684E">
      <w:pPr>
        <w:spacing w:line="288" w:lineRule="auto"/>
        <w:jc w:val="both"/>
        <w:rPr>
          <w:rFonts w:ascii="Arial" w:hAnsi="Arial" w:cs="Arial"/>
          <w:szCs w:val="24"/>
        </w:rPr>
      </w:pPr>
      <w:r w:rsidRPr="00F84783">
        <w:rPr>
          <w:rFonts w:ascii="Arial" w:hAnsi="Arial" w:cs="Arial"/>
          <w:b/>
          <w:color w:val="000000"/>
          <w:szCs w:val="24"/>
          <w:lang w:eastAsia="es-CO"/>
        </w:rPr>
        <w:t>3. Del recurso de apelación</w:t>
      </w:r>
    </w:p>
    <w:p w14:paraId="5D94CA3C" w14:textId="77777777" w:rsidR="00BD773E" w:rsidRPr="00F84783" w:rsidRDefault="00BD773E" w:rsidP="00CF684E">
      <w:pPr>
        <w:spacing w:line="288" w:lineRule="auto"/>
        <w:contextualSpacing/>
        <w:jc w:val="both"/>
        <w:rPr>
          <w:rFonts w:ascii="Arial" w:hAnsi="Arial" w:cs="Arial"/>
          <w:szCs w:val="24"/>
        </w:rPr>
      </w:pPr>
    </w:p>
    <w:p w14:paraId="4F182B7E" w14:textId="0DCEB02E" w:rsidR="00EA5F8F" w:rsidRPr="00F84783" w:rsidRDefault="00EA5F8F" w:rsidP="00CF684E">
      <w:pPr>
        <w:spacing w:line="288" w:lineRule="auto"/>
        <w:contextualSpacing/>
        <w:jc w:val="both"/>
        <w:rPr>
          <w:rFonts w:ascii="Arial" w:hAnsi="Arial" w:cs="Arial"/>
          <w:szCs w:val="24"/>
        </w:rPr>
      </w:pPr>
      <w:r w:rsidRPr="00F84783">
        <w:rPr>
          <w:rFonts w:ascii="Arial" w:hAnsi="Arial" w:cs="Arial"/>
          <w:szCs w:val="24"/>
        </w:rPr>
        <w:t>I</w:t>
      </w:r>
      <w:r w:rsidR="00BD773E" w:rsidRPr="00F84783">
        <w:rPr>
          <w:rFonts w:ascii="Arial" w:hAnsi="Arial" w:cs="Arial"/>
          <w:szCs w:val="24"/>
        </w:rPr>
        <w:t xml:space="preserve">nconforme con la anterior decisión </w:t>
      </w:r>
      <w:proofErr w:type="spellStart"/>
      <w:r w:rsidR="00BD773E" w:rsidRPr="00F84783">
        <w:rPr>
          <w:rFonts w:ascii="Arial" w:hAnsi="Arial" w:cs="Arial"/>
          <w:szCs w:val="24"/>
        </w:rPr>
        <w:t>Cosmitet</w:t>
      </w:r>
      <w:proofErr w:type="spellEnd"/>
      <w:r w:rsidR="00BD773E" w:rsidRPr="00F84783">
        <w:rPr>
          <w:rFonts w:ascii="Arial" w:hAnsi="Arial" w:cs="Arial"/>
          <w:szCs w:val="24"/>
        </w:rPr>
        <w:t xml:space="preserve"> Ltda. </w:t>
      </w:r>
      <w:proofErr w:type="gramStart"/>
      <w:r w:rsidR="00BD773E" w:rsidRPr="00F84783">
        <w:rPr>
          <w:rFonts w:ascii="Arial" w:hAnsi="Arial" w:cs="Arial"/>
          <w:szCs w:val="24"/>
        </w:rPr>
        <w:t>interpuso</w:t>
      </w:r>
      <w:proofErr w:type="gramEnd"/>
      <w:r w:rsidR="00BD773E" w:rsidRPr="00F84783">
        <w:rPr>
          <w:rFonts w:ascii="Arial" w:hAnsi="Arial" w:cs="Arial"/>
          <w:szCs w:val="24"/>
        </w:rPr>
        <w:t xml:space="preserve"> recurso de apelación para lo cual argumentó que como los documentos gozaban de reserva legal, entonces si los requería a las entidades</w:t>
      </w:r>
      <w:r w:rsidR="00CF7635">
        <w:rPr>
          <w:rFonts w:ascii="Arial" w:hAnsi="Arial" w:cs="Arial"/>
          <w:szCs w:val="24"/>
        </w:rPr>
        <w:t>,</w:t>
      </w:r>
      <w:r w:rsidR="00BD773E" w:rsidRPr="00F84783">
        <w:rPr>
          <w:rFonts w:ascii="Arial" w:hAnsi="Arial" w:cs="Arial"/>
          <w:szCs w:val="24"/>
        </w:rPr>
        <w:t xml:space="preserve"> serían negados</w:t>
      </w:r>
      <w:r w:rsidR="00CF7635">
        <w:rPr>
          <w:rFonts w:ascii="Arial" w:hAnsi="Arial" w:cs="Arial"/>
          <w:szCs w:val="24"/>
        </w:rPr>
        <w:t>;</w:t>
      </w:r>
      <w:r w:rsidR="00BD773E" w:rsidRPr="00F84783">
        <w:rPr>
          <w:rFonts w:ascii="Arial" w:hAnsi="Arial" w:cs="Arial"/>
          <w:szCs w:val="24"/>
        </w:rPr>
        <w:t xml:space="preserve"> además</w:t>
      </w:r>
      <w:r w:rsidR="00CF7635">
        <w:rPr>
          <w:rFonts w:ascii="Arial" w:hAnsi="Arial" w:cs="Arial"/>
          <w:szCs w:val="24"/>
        </w:rPr>
        <w:t>,</w:t>
      </w:r>
      <w:r w:rsidR="00BD773E" w:rsidRPr="00F84783">
        <w:rPr>
          <w:rFonts w:ascii="Arial" w:hAnsi="Arial" w:cs="Arial"/>
          <w:szCs w:val="24"/>
        </w:rPr>
        <w:t xml:space="preserve"> expuso que dichos documentos resultaban fundamentales para derruir los tres elementos configurativos del contrato laboral, especialmente la subordinación, pues de ellos se desprende que la demandante podía prestar sus servicios en otras E.P.S., obteniendo ingresos que se verían reflejados en su declaración de renta. </w:t>
      </w:r>
    </w:p>
    <w:p w14:paraId="10BC4817" w14:textId="77777777" w:rsidR="00EA5F8F" w:rsidRPr="00CF684E" w:rsidRDefault="00EA5F8F" w:rsidP="00CF684E">
      <w:pPr>
        <w:widowControl w:val="0"/>
        <w:autoSpaceDE w:val="0"/>
        <w:autoSpaceDN w:val="0"/>
        <w:adjustRightInd w:val="0"/>
        <w:spacing w:line="288" w:lineRule="auto"/>
        <w:contextualSpacing/>
        <w:jc w:val="both"/>
        <w:rPr>
          <w:rFonts w:ascii="Arial" w:hAnsi="Arial" w:cs="Arial"/>
          <w:szCs w:val="24"/>
        </w:rPr>
      </w:pPr>
    </w:p>
    <w:p w14:paraId="2131923D" w14:textId="77777777" w:rsidR="002F74A4" w:rsidRPr="00F84783" w:rsidRDefault="002F74A4" w:rsidP="00CF684E">
      <w:pPr>
        <w:shd w:val="clear" w:color="auto" w:fill="FFFFFF"/>
        <w:tabs>
          <w:tab w:val="left" w:pos="5197"/>
        </w:tabs>
        <w:spacing w:line="288" w:lineRule="auto"/>
        <w:jc w:val="center"/>
        <w:rPr>
          <w:rFonts w:ascii="Arial" w:hAnsi="Arial" w:cs="Arial"/>
          <w:b/>
          <w:szCs w:val="24"/>
        </w:rPr>
      </w:pPr>
      <w:r w:rsidRPr="00F84783">
        <w:rPr>
          <w:rFonts w:ascii="Arial" w:hAnsi="Arial" w:cs="Arial"/>
          <w:b/>
          <w:szCs w:val="24"/>
        </w:rPr>
        <w:t>CONSIDERACIONES</w:t>
      </w:r>
    </w:p>
    <w:p w14:paraId="730DE1F1" w14:textId="77777777" w:rsidR="00DA2F29" w:rsidRPr="00CF684E" w:rsidRDefault="00DA2F29" w:rsidP="00CF684E">
      <w:pPr>
        <w:widowControl w:val="0"/>
        <w:autoSpaceDE w:val="0"/>
        <w:autoSpaceDN w:val="0"/>
        <w:adjustRightInd w:val="0"/>
        <w:spacing w:line="288" w:lineRule="auto"/>
        <w:contextualSpacing/>
        <w:jc w:val="both"/>
        <w:rPr>
          <w:rFonts w:ascii="Arial" w:hAnsi="Arial" w:cs="Arial"/>
          <w:szCs w:val="24"/>
        </w:rPr>
      </w:pPr>
    </w:p>
    <w:p w14:paraId="49F59662" w14:textId="1DF53918" w:rsidR="002F74A4" w:rsidRPr="00F84783" w:rsidRDefault="00A76686" w:rsidP="00CF684E">
      <w:pPr>
        <w:shd w:val="clear" w:color="auto" w:fill="FFFFFF"/>
        <w:tabs>
          <w:tab w:val="left" w:pos="5197"/>
        </w:tabs>
        <w:spacing w:line="288" w:lineRule="auto"/>
        <w:rPr>
          <w:rFonts w:ascii="Arial" w:hAnsi="Arial" w:cs="Arial"/>
          <w:b/>
          <w:szCs w:val="24"/>
        </w:rPr>
      </w:pPr>
      <w:r w:rsidRPr="00F84783">
        <w:rPr>
          <w:rFonts w:ascii="Arial" w:hAnsi="Arial" w:cs="Arial"/>
          <w:b/>
          <w:szCs w:val="24"/>
        </w:rPr>
        <w:t>1.</w:t>
      </w:r>
      <w:r w:rsidR="000012B7" w:rsidRPr="00F84783">
        <w:rPr>
          <w:rFonts w:ascii="Arial" w:hAnsi="Arial" w:cs="Arial"/>
          <w:b/>
          <w:szCs w:val="24"/>
        </w:rPr>
        <w:t xml:space="preserve"> </w:t>
      </w:r>
      <w:r w:rsidR="002E7172" w:rsidRPr="00F84783">
        <w:rPr>
          <w:rFonts w:ascii="Arial" w:hAnsi="Arial" w:cs="Arial"/>
          <w:b/>
          <w:szCs w:val="24"/>
        </w:rPr>
        <w:t>Del problema jurídico</w:t>
      </w:r>
    </w:p>
    <w:p w14:paraId="6D970125" w14:textId="77777777" w:rsidR="00A76686" w:rsidRPr="00F84783" w:rsidRDefault="00A76686" w:rsidP="00CF684E">
      <w:pPr>
        <w:shd w:val="clear" w:color="auto" w:fill="FFFFFF"/>
        <w:tabs>
          <w:tab w:val="left" w:pos="5197"/>
        </w:tabs>
        <w:spacing w:line="288" w:lineRule="auto"/>
        <w:rPr>
          <w:rFonts w:ascii="Arial" w:hAnsi="Arial" w:cs="Arial"/>
          <w:szCs w:val="24"/>
        </w:rPr>
      </w:pPr>
    </w:p>
    <w:p w14:paraId="5513D696" w14:textId="77777777" w:rsidR="00A76686" w:rsidRPr="00F84783" w:rsidRDefault="00A76686" w:rsidP="00CF684E">
      <w:pPr>
        <w:shd w:val="clear" w:color="auto" w:fill="FFFFFF"/>
        <w:tabs>
          <w:tab w:val="left" w:pos="5197"/>
        </w:tabs>
        <w:spacing w:line="288" w:lineRule="auto"/>
        <w:rPr>
          <w:rFonts w:ascii="Arial" w:hAnsi="Arial" w:cs="Arial"/>
          <w:szCs w:val="24"/>
        </w:rPr>
      </w:pPr>
      <w:r w:rsidRPr="00F84783">
        <w:rPr>
          <w:rFonts w:ascii="Arial" w:hAnsi="Arial" w:cs="Arial"/>
          <w:szCs w:val="24"/>
        </w:rPr>
        <w:t>Visto el recuento anterior, la Sala se pregunta:</w:t>
      </w:r>
    </w:p>
    <w:p w14:paraId="751C12ED" w14:textId="77777777" w:rsidR="002F74A4" w:rsidRPr="00F84783" w:rsidRDefault="002F74A4" w:rsidP="00CF684E">
      <w:pPr>
        <w:shd w:val="clear" w:color="auto" w:fill="FFFFFF"/>
        <w:tabs>
          <w:tab w:val="left" w:pos="5197"/>
        </w:tabs>
        <w:spacing w:line="288" w:lineRule="auto"/>
        <w:contextualSpacing/>
        <w:jc w:val="both"/>
        <w:rPr>
          <w:rFonts w:ascii="Arial" w:hAnsi="Arial" w:cs="Arial"/>
          <w:color w:val="000000"/>
          <w:szCs w:val="24"/>
          <w:lang w:eastAsia="es-CO"/>
        </w:rPr>
      </w:pPr>
    </w:p>
    <w:p w14:paraId="2B7BA9F2" w14:textId="75EF39AA" w:rsidR="00EA5F8F" w:rsidRPr="00F84783" w:rsidRDefault="00EA5F8F" w:rsidP="00CF684E">
      <w:pPr>
        <w:pStyle w:val="Textoindependiente"/>
        <w:spacing w:line="288" w:lineRule="auto"/>
        <w:contextualSpacing/>
        <w:rPr>
          <w:bCs/>
          <w:iCs/>
          <w:szCs w:val="24"/>
        </w:rPr>
      </w:pPr>
      <w:r w:rsidRPr="00F84783">
        <w:rPr>
          <w:bCs/>
          <w:iCs/>
          <w:szCs w:val="24"/>
        </w:rPr>
        <w:t>¿Las pruebas solicitadas cumplen con los requisitos intrínsecos para que sea procedente su decreto?</w:t>
      </w:r>
    </w:p>
    <w:p w14:paraId="1C20FDF8" w14:textId="42337F88" w:rsidR="002B0C49" w:rsidRPr="00F84783" w:rsidRDefault="00EE7541" w:rsidP="00CF684E">
      <w:pPr>
        <w:pStyle w:val="Textoindependiente"/>
        <w:spacing w:line="288" w:lineRule="auto"/>
        <w:contextualSpacing/>
        <w:rPr>
          <w:iCs/>
          <w:szCs w:val="24"/>
        </w:rPr>
      </w:pPr>
      <w:r w:rsidRPr="00F84783">
        <w:rPr>
          <w:iCs/>
          <w:szCs w:val="24"/>
        </w:rPr>
        <w:t xml:space="preserve"> </w:t>
      </w:r>
    </w:p>
    <w:p w14:paraId="27C7B293" w14:textId="7F0AEFD5" w:rsidR="001F22E3" w:rsidRPr="00F84783" w:rsidRDefault="007D3930" w:rsidP="00CF684E">
      <w:pPr>
        <w:shd w:val="clear" w:color="auto" w:fill="FFFFFF"/>
        <w:tabs>
          <w:tab w:val="left" w:pos="5197"/>
        </w:tabs>
        <w:spacing w:line="288" w:lineRule="auto"/>
        <w:jc w:val="both"/>
        <w:rPr>
          <w:rFonts w:ascii="Arial" w:hAnsi="Arial" w:cs="Arial"/>
          <w:b/>
          <w:szCs w:val="24"/>
        </w:rPr>
      </w:pPr>
      <w:r w:rsidRPr="00F84783">
        <w:rPr>
          <w:rFonts w:ascii="Arial" w:hAnsi="Arial" w:cs="Arial"/>
          <w:b/>
          <w:szCs w:val="24"/>
        </w:rPr>
        <w:t>2</w:t>
      </w:r>
      <w:r w:rsidR="001D7466" w:rsidRPr="00F84783">
        <w:rPr>
          <w:rFonts w:ascii="Arial" w:hAnsi="Arial" w:cs="Arial"/>
          <w:b/>
          <w:szCs w:val="24"/>
        </w:rPr>
        <w:t xml:space="preserve">. </w:t>
      </w:r>
      <w:r w:rsidR="002E7172" w:rsidRPr="00F84783">
        <w:rPr>
          <w:rFonts w:ascii="Arial" w:hAnsi="Arial" w:cs="Arial"/>
          <w:b/>
          <w:szCs w:val="24"/>
        </w:rPr>
        <w:t>Solución al problema jurídico</w:t>
      </w:r>
    </w:p>
    <w:p w14:paraId="334D9435" w14:textId="77777777" w:rsidR="009208FE" w:rsidRPr="00F84783" w:rsidRDefault="009208FE" w:rsidP="00CF684E">
      <w:pPr>
        <w:shd w:val="clear" w:color="auto" w:fill="FFFFFF"/>
        <w:tabs>
          <w:tab w:val="left" w:pos="5197"/>
        </w:tabs>
        <w:spacing w:line="288" w:lineRule="auto"/>
        <w:jc w:val="both"/>
        <w:rPr>
          <w:rFonts w:ascii="Arial" w:hAnsi="Arial" w:cs="Arial"/>
          <w:b/>
          <w:szCs w:val="24"/>
        </w:rPr>
      </w:pPr>
    </w:p>
    <w:p w14:paraId="65184D61" w14:textId="77777777" w:rsidR="00836C4E" w:rsidRPr="00F84783" w:rsidRDefault="00836C4E" w:rsidP="00CF684E">
      <w:pPr>
        <w:pStyle w:val="Sinespaciado"/>
        <w:spacing w:line="288" w:lineRule="auto"/>
        <w:contextualSpacing/>
        <w:jc w:val="both"/>
        <w:rPr>
          <w:rFonts w:ascii="Arial" w:hAnsi="Arial" w:cs="Arial"/>
          <w:b/>
          <w:iCs/>
          <w:sz w:val="24"/>
          <w:szCs w:val="24"/>
        </w:rPr>
      </w:pPr>
      <w:r w:rsidRPr="00F84783">
        <w:rPr>
          <w:rFonts w:ascii="Arial" w:hAnsi="Arial" w:cs="Arial"/>
          <w:b/>
          <w:sz w:val="24"/>
          <w:szCs w:val="24"/>
        </w:rPr>
        <w:t xml:space="preserve">2.1 </w:t>
      </w:r>
      <w:r w:rsidRPr="00F84783">
        <w:rPr>
          <w:rFonts w:ascii="Arial" w:hAnsi="Arial" w:cs="Arial"/>
          <w:b/>
          <w:iCs/>
          <w:sz w:val="24"/>
          <w:szCs w:val="24"/>
        </w:rPr>
        <w:t>Requisitos para el decreto de la prueba</w:t>
      </w:r>
    </w:p>
    <w:p w14:paraId="765A9A65" w14:textId="77777777" w:rsidR="00836C4E" w:rsidRPr="00F84783" w:rsidRDefault="00836C4E" w:rsidP="00CF684E">
      <w:pPr>
        <w:pStyle w:val="Sinespaciado"/>
        <w:spacing w:line="288" w:lineRule="auto"/>
        <w:contextualSpacing/>
        <w:jc w:val="both"/>
        <w:rPr>
          <w:rFonts w:ascii="Arial" w:hAnsi="Arial" w:cs="Arial"/>
          <w:b/>
          <w:iCs/>
          <w:sz w:val="24"/>
          <w:szCs w:val="24"/>
        </w:rPr>
      </w:pPr>
    </w:p>
    <w:p w14:paraId="705D6AFC" w14:textId="4D498E8E" w:rsidR="00836C4E" w:rsidRPr="00F84783" w:rsidRDefault="008A7B0C" w:rsidP="00CF684E">
      <w:pPr>
        <w:pStyle w:val="Sinespaciado"/>
        <w:spacing w:line="288" w:lineRule="auto"/>
        <w:contextualSpacing/>
        <w:jc w:val="both"/>
        <w:rPr>
          <w:rFonts w:ascii="Arial" w:hAnsi="Arial" w:cs="Arial"/>
          <w:sz w:val="24"/>
          <w:szCs w:val="24"/>
        </w:rPr>
      </w:pPr>
      <w:r w:rsidRPr="00F84783">
        <w:rPr>
          <w:rFonts w:ascii="Arial" w:hAnsi="Arial" w:cs="Arial"/>
          <w:sz w:val="24"/>
          <w:szCs w:val="24"/>
        </w:rPr>
        <w:t>El artículo 169 del C.G.P. establece que e</w:t>
      </w:r>
      <w:r w:rsidR="00836C4E" w:rsidRPr="00F84783">
        <w:rPr>
          <w:rFonts w:ascii="Arial" w:hAnsi="Arial" w:cs="Arial"/>
          <w:sz w:val="24"/>
          <w:szCs w:val="24"/>
        </w:rPr>
        <w:t xml:space="preserve">l juez para decretar la prueba pedida oportunamente, debe emprender el estudio de los requisitos intrínsecos de la misma, </w:t>
      </w:r>
      <w:r w:rsidRPr="00F84783">
        <w:rPr>
          <w:rFonts w:ascii="Arial" w:hAnsi="Arial" w:cs="Arial"/>
          <w:sz w:val="24"/>
          <w:szCs w:val="24"/>
        </w:rPr>
        <w:t>esto es, que la prueba resulte útil para la verificación de los hechos relacionados con las alegaciones de las partes, es decir, que resulte eficaz en su propósito. Lo</w:t>
      </w:r>
      <w:r w:rsidR="00CF7635">
        <w:rPr>
          <w:rFonts w:ascii="Arial" w:hAnsi="Arial" w:cs="Arial"/>
          <w:sz w:val="24"/>
          <w:szCs w:val="24"/>
        </w:rPr>
        <w:t>s</w:t>
      </w:r>
      <w:r w:rsidRPr="00F84783">
        <w:rPr>
          <w:rFonts w:ascii="Arial" w:hAnsi="Arial" w:cs="Arial"/>
          <w:sz w:val="24"/>
          <w:szCs w:val="24"/>
        </w:rPr>
        <w:t xml:space="preserve"> elementos configurativos de tal eficacia son</w:t>
      </w:r>
      <w:r w:rsidR="00836C4E" w:rsidRPr="00F84783">
        <w:rPr>
          <w:rFonts w:ascii="Arial" w:hAnsi="Arial" w:cs="Arial"/>
          <w:sz w:val="24"/>
          <w:szCs w:val="24"/>
        </w:rPr>
        <w:t>: la pertinencia, conducencia, utilidad y no estar prohibida por la ley.</w:t>
      </w:r>
    </w:p>
    <w:p w14:paraId="4ADE4334" w14:textId="77777777" w:rsidR="00836C4E" w:rsidRPr="00F84783" w:rsidRDefault="00836C4E" w:rsidP="00CF684E">
      <w:pPr>
        <w:pStyle w:val="Sinespaciado"/>
        <w:spacing w:line="288" w:lineRule="auto"/>
        <w:contextualSpacing/>
        <w:jc w:val="both"/>
        <w:rPr>
          <w:rFonts w:ascii="Arial" w:hAnsi="Arial" w:cs="Arial"/>
          <w:sz w:val="24"/>
          <w:szCs w:val="24"/>
        </w:rPr>
      </w:pPr>
    </w:p>
    <w:p w14:paraId="4BC4ECE5" w14:textId="77777777" w:rsidR="00836C4E" w:rsidRPr="00F84783" w:rsidRDefault="00836C4E" w:rsidP="00CF684E">
      <w:pPr>
        <w:pStyle w:val="Sinespaciado"/>
        <w:spacing w:line="288" w:lineRule="auto"/>
        <w:contextualSpacing/>
        <w:jc w:val="both"/>
        <w:rPr>
          <w:rFonts w:ascii="Arial" w:hAnsi="Arial" w:cs="Arial"/>
          <w:sz w:val="24"/>
          <w:szCs w:val="24"/>
        </w:rPr>
      </w:pPr>
      <w:r w:rsidRPr="00F84783">
        <w:rPr>
          <w:rFonts w:ascii="Arial" w:hAnsi="Arial" w:cs="Arial"/>
          <w:sz w:val="24"/>
          <w:szCs w:val="24"/>
        </w:rPr>
        <w:t>Así mismo, deberá verificar si satisface los presupuestos dispuestos en la norma adjetiva para pedir cada medio probatorio en particular.</w:t>
      </w:r>
    </w:p>
    <w:p w14:paraId="5CC0E036" w14:textId="77777777" w:rsidR="00836C4E" w:rsidRPr="00F84783" w:rsidRDefault="00836C4E" w:rsidP="00CF684E">
      <w:pPr>
        <w:pStyle w:val="Sinespaciado"/>
        <w:spacing w:line="288" w:lineRule="auto"/>
        <w:contextualSpacing/>
        <w:jc w:val="both"/>
        <w:rPr>
          <w:rFonts w:ascii="Arial" w:hAnsi="Arial" w:cs="Arial"/>
          <w:b/>
          <w:sz w:val="24"/>
          <w:szCs w:val="24"/>
        </w:rPr>
      </w:pPr>
    </w:p>
    <w:p w14:paraId="6E665B58" w14:textId="77777777" w:rsidR="00836C4E" w:rsidRPr="00F84783" w:rsidRDefault="00836C4E" w:rsidP="00CF684E">
      <w:pPr>
        <w:pStyle w:val="Sinespaciado"/>
        <w:spacing w:line="288" w:lineRule="auto"/>
        <w:contextualSpacing/>
        <w:jc w:val="both"/>
        <w:rPr>
          <w:rFonts w:ascii="Arial" w:hAnsi="Arial" w:cs="Arial"/>
          <w:b/>
          <w:sz w:val="24"/>
          <w:szCs w:val="24"/>
        </w:rPr>
      </w:pPr>
      <w:r w:rsidRPr="00F84783">
        <w:rPr>
          <w:rFonts w:ascii="Arial" w:hAnsi="Arial" w:cs="Arial"/>
          <w:b/>
          <w:sz w:val="24"/>
          <w:szCs w:val="24"/>
        </w:rPr>
        <w:t>2.2 Requisitos intrínsecos</w:t>
      </w:r>
    </w:p>
    <w:p w14:paraId="67CB361A" w14:textId="77777777" w:rsidR="00836C4E" w:rsidRPr="00F84783" w:rsidRDefault="00836C4E" w:rsidP="00CF684E">
      <w:pPr>
        <w:pStyle w:val="Sinespaciado"/>
        <w:spacing w:line="288" w:lineRule="auto"/>
        <w:contextualSpacing/>
        <w:jc w:val="both"/>
        <w:rPr>
          <w:rFonts w:ascii="Arial" w:hAnsi="Arial" w:cs="Arial"/>
          <w:b/>
          <w:sz w:val="24"/>
          <w:szCs w:val="24"/>
        </w:rPr>
      </w:pPr>
    </w:p>
    <w:p w14:paraId="79E77C74" w14:textId="627E1690" w:rsidR="00836C4E" w:rsidRDefault="00836C4E" w:rsidP="00CF684E">
      <w:pPr>
        <w:pStyle w:val="Sinespaciado"/>
        <w:spacing w:line="288" w:lineRule="auto"/>
        <w:contextualSpacing/>
        <w:jc w:val="both"/>
        <w:rPr>
          <w:rFonts w:ascii="Arial" w:hAnsi="Arial" w:cs="Arial"/>
          <w:sz w:val="24"/>
          <w:szCs w:val="24"/>
        </w:rPr>
      </w:pPr>
      <w:r w:rsidRPr="00F84783">
        <w:rPr>
          <w:rFonts w:ascii="Arial" w:hAnsi="Arial" w:cs="Arial"/>
          <w:sz w:val="24"/>
          <w:szCs w:val="24"/>
        </w:rPr>
        <w:t>Estos se encuentran mencionados en el artículo 168 del CGP, al establecer que procede el rechazo de plano de las pruebas ilícitas, notoriamente impertinentes, inconducentes y manifiestamente superfluas o inútiles; sin embargo, el nombre dado a estos se le atribuye a la doctr</w:t>
      </w:r>
      <w:r w:rsidR="00CF684E">
        <w:rPr>
          <w:rFonts w:ascii="Arial" w:hAnsi="Arial" w:cs="Arial"/>
          <w:sz w:val="24"/>
          <w:szCs w:val="24"/>
        </w:rPr>
        <w:t>ina, quien también los explica.</w:t>
      </w:r>
    </w:p>
    <w:p w14:paraId="53F7BF98" w14:textId="77777777" w:rsidR="00CF684E" w:rsidRPr="00F84783" w:rsidRDefault="00CF684E" w:rsidP="00CF684E">
      <w:pPr>
        <w:pStyle w:val="Sinespaciado"/>
        <w:spacing w:line="288" w:lineRule="auto"/>
        <w:contextualSpacing/>
        <w:jc w:val="both"/>
        <w:rPr>
          <w:rFonts w:ascii="Arial" w:hAnsi="Arial" w:cs="Arial"/>
          <w:sz w:val="24"/>
          <w:szCs w:val="24"/>
        </w:rPr>
      </w:pPr>
    </w:p>
    <w:p w14:paraId="153EC2DC" w14:textId="21749866" w:rsidR="00836C4E" w:rsidRPr="00F84783" w:rsidRDefault="008A7B0C" w:rsidP="00CF684E">
      <w:pPr>
        <w:pStyle w:val="Sinespaciado"/>
        <w:spacing w:line="288" w:lineRule="auto"/>
        <w:contextualSpacing/>
        <w:jc w:val="both"/>
        <w:rPr>
          <w:rFonts w:ascii="Arial" w:hAnsi="Arial" w:cs="Arial"/>
          <w:sz w:val="24"/>
          <w:szCs w:val="24"/>
        </w:rPr>
      </w:pPr>
      <w:r w:rsidRPr="00F84783">
        <w:rPr>
          <w:rFonts w:ascii="Arial" w:hAnsi="Arial" w:cs="Arial"/>
          <w:sz w:val="24"/>
          <w:szCs w:val="24"/>
        </w:rPr>
        <w:t xml:space="preserve">Ahora bien, en cuanto a la ilicitud de la prueba, funda </w:t>
      </w:r>
      <w:r w:rsidR="00836C4E" w:rsidRPr="00F84783">
        <w:rPr>
          <w:rFonts w:ascii="Arial" w:hAnsi="Arial" w:cs="Arial"/>
          <w:sz w:val="24"/>
          <w:szCs w:val="24"/>
        </w:rPr>
        <w:t>su respaldo constitucional en el artículo 29, que señala que es nula de pleno derecho la prueba obtenida con violación del debido proceso. Ahora la prueba puede ser ilícita o ilegal, según la perspectiva, sustancial la primera y formal la segunda.</w:t>
      </w:r>
    </w:p>
    <w:p w14:paraId="23C62A1F" w14:textId="77777777" w:rsidR="00836C4E" w:rsidRPr="00F84783" w:rsidRDefault="00836C4E" w:rsidP="00CF684E">
      <w:pPr>
        <w:pStyle w:val="Sinespaciado"/>
        <w:spacing w:line="288" w:lineRule="auto"/>
        <w:contextualSpacing/>
        <w:jc w:val="both"/>
        <w:rPr>
          <w:rFonts w:ascii="Arial" w:hAnsi="Arial" w:cs="Arial"/>
          <w:sz w:val="24"/>
          <w:szCs w:val="24"/>
        </w:rPr>
      </w:pPr>
    </w:p>
    <w:p w14:paraId="044AA395" w14:textId="77777777" w:rsidR="00836C4E" w:rsidRPr="00F84783" w:rsidRDefault="00836C4E" w:rsidP="00CF684E">
      <w:pPr>
        <w:pStyle w:val="Sinespaciado"/>
        <w:spacing w:line="288" w:lineRule="auto"/>
        <w:contextualSpacing/>
        <w:jc w:val="both"/>
        <w:rPr>
          <w:rFonts w:ascii="Arial" w:hAnsi="Arial" w:cs="Arial"/>
          <w:sz w:val="24"/>
          <w:szCs w:val="24"/>
        </w:rPr>
      </w:pPr>
      <w:r w:rsidRPr="00F84783">
        <w:rPr>
          <w:rFonts w:ascii="Arial" w:hAnsi="Arial" w:cs="Arial"/>
          <w:sz w:val="24"/>
          <w:szCs w:val="24"/>
        </w:rPr>
        <w:t>La ilícita surge cuando para su aducción se vulneran derechos y garantías fundamentales establecidas en la Carta Política que no deban ceder para el respectivo asunto o la prohibida por la ley; pero téngase presente que la ilicitud no toca con el medio probatorio en sí mismo, que abstractamente son lícitos, como lo dice el Doctrinante Hernán Fabio López Blanco</w:t>
      </w:r>
      <w:r w:rsidRPr="00F84783">
        <w:rPr>
          <w:rStyle w:val="Refdenotaalpie"/>
          <w:rFonts w:ascii="Arial" w:hAnsi="Arial" w:cs="Arial"/>
          <w:sz w:val="24"/>
          <w:szCs w:val="24"/>
          <w:shd w:val="clear" w:color="auto" w:fill="FFFFFF"/>
        </w:rPr>
        <w:footnoteReference w:id="1"/>
      </w:r>
      <w:r w:rsidRPr="00F84783">
        <w:rPr>
          <w:rFonts w:ascii="Arial" w:hAnsi="Arial" w:cs="Arial"/>
          <w:sz w:val="24"/>
          <w:szCs w:val="24"/>
        </w:rPr>
        <w:t xml:space="preserve">. Ahora, de estar en presencia de este tipo de prueba se genera como consecuencia la carencia de su eficacia demostrativa, al ser insubsanable, de ahí que sea nula y deba excluirse. </w:t>
      </w:r>
    </w:p>
    <w:p w14:paraId="3E724712" w14:textId="77777777" w:rsidR="00836C4E" w:rsidRPr="00F84783" w:rsidRDefault="00836C4E" w:rsidP="00CF684E">
      <w:pPr>
        <w:pStyle w:val="Sinespaciado"/>
        <w:spacing w:line="288" w:lineRule="auto"/>
        <w:contextualSpacing/>
        <w:jc w:val="both"/>
        <w:rPr>
          <w:rFonts w:ascii="Arial" w:hAnsi="Arial" w:cs="Arial"/>
          <w:sz w:val="24"/>
          <w:szCs w:val="24"/>
        </w:rPr>
      </w:pPr>
    </w:p>
    <w:p w14:paraId="411D635E" w14:textId="77777777" w:rsidR="00836C4E" w:rsidRPr="00F84783" w:rsidRDefault="00836C4E" w:rsidP="00CF684E">
      <w:pPr>
        <w:pStyle w:val="Sinespaciado"/>
        <w:spacing w:line="288" w:lineRule="auto"/>
        <w:contextualSpacing/>
        <w:jc w:val="both"/>
        <w:rPr>
          <w:rFonts w:ascii="Arial" w:hAnsi="Arial" w:cs="Arial"/>
          <w:sz w:val="24"/>
          <w:szCs w:val="24"/>
        </w:rPr>
      </w:pPr>
      <w:r w:rsidRPr="00F84783">
        <w:rPr>
          <w:rFonts w:ascii="Arial" w:hAnsi="Arial" w:cs="Arial"/>
          <w:sz w:val="24"/>
          <w:szCs w:val="24"/>
        </w:rPr>
        <w:t>La ilegal, por su parte, surge cuando en su petición, postulación, incorporación, decreto, práctica o valoración se transgreden las normas que la disciplinan; defectos que pueden ser subsanados o incluso a pesar de la irregularidad no sufrir menoscabo</w:t>
      </w:r>
      <w:r w:rsidRPr="00F84783">
        <w:rPr>
          <w:rStyle w:val="Refdenotaalpie"/>
          <w:rFonts w:ascii="Arial" w:hAnsi="Arial" w:cs="Arial"/>
          <w:sz w:val="24"/>
          <w:szCs w:val="24"/>
        </w:rPr>
        <w:footnoteReference w:id="2"/>
      </w:r>
      <w:r w:rsidRPr="00F84783">
        <w:rPr>
          <w:rFonts w:ascii="Arial" w:hAnsi="Arial" w:cs="Arial"/>
          <w:sz w:val="24"/>
          <w:szCs w:val="24"/>
        </w:rPr>
        <w:t xml:space="preserve">. </w:t>
      </w:r>
    </w:p>
    <w:p w14:paraId="526730DE" w14:textId="77777777" w:rsidR="008A7B0C" w:rsidRPr="00F84783" w:rsidRDefault="008A7B0C" w:rsidP="00CF684E">
      <w:pPr>
        <w:pStyle w:val="Sinespaciado"/>
        <w:spacing w:line="288" w:lineRule="auto"/>
        <w:contextualSpacing/>
        <w:jc w:val="both"/>
        <w:rPr>
          <w:rFonts w:ascii="Arial" w:hAnsi="Arial" w:cs="Arial"/>
          <w:sz w:val="24"/>
          <w:szCs w:val="24"/>
        </w:rPr>
      </w:pPr>
    </w:p>
    <w:p w14:paraId="6C72CA25" w14:textId="2370DAF1" w:rsidR="00D80FF3" w:rsidRDefault="00D80FF3" w:rsidP="00CF684E">
      <w:pPr>
        <w:pStyle w:val="Sinespaciado"/>
        <w:spacing w:line="288" w:lineRule="auto"/>
        <w:contextualSpacing/>
        <w:jc w:val="both"/>
        <w:rPr>
          <w:rFonts w:ascii="Arial" w:hAnsi="Arial" w:cs="Arial"/>
          <w:sz w:val="24"/>
          <w:szCs w:val="24"/>
        </w:rPr>
      </w:pPr>
      <w:r w:rsidRPr="00F84783">
        <w:rPr>
          <w:rFonts w:ascii="Arial" w:hAnsi="Arial" w:cs="Arial"/>
          <w:sz w:val="24"/>
          <w:szCs w:val="24"/>
        </w:rPr>
        <w:t>Concretamente</w:t>
      </w:r>
      <w:r w:rsidR="00F84783">
        <w:rPr>
          <w:rFonts w:ascii="Arial" w:hAnsi="Arial" w:cs="Arial"/>
          <w:sz w:val="24"/>
          <w:szCs w:val="24"/>
        </w:rPr>
        <w:t xml:space="preserve">, el artículo 583 del Estatuto Tributario determinó que la información tributaria frente a las bases gravables y la determinación privada de los impuestos que figuren en las declaraciones tributarias son reservadas, por lo que únicamente compete a los funcionarios de la DIAN utilizar tal información para el control, recaudo, determinación, discusión y administración de los impuestos y datos estadísticos impersonales. </w:t>
      </w:r>
    </w:p>
    <w:p w14:paraId="3B8C11A3" w14:textId="77777777" w:rsidR="00F84783" w:rsidRDefault="00F84783" w:rsidP="00CF684E">
      <w:pPr>
        <w:pStyle w:val="Sinespaciado"/>
        <w:spacing w:line="288" w:lineRule="auto"/>
        <w:contextualSpacing/>
        <w:jc w:val="both"/>
        <w:rPr>
          <w:rFonts w:ascii="Arial" w:hAnsi="Arial" w:cs="Arial"/>
          <w:sz w:val="24"/>
          <w:szCs w:val="24"/>
        </w:rPr>
      </w:pPr>
    </w:p>
    <w:p w14:paraId="4D2A6A91" w14:textId="2CFF10CD" w:rsidR="00D80FF3" w:rsidRDefault="00F84783" w:rsidP="00CF684E">
      <w:pPr>
        <w:spacing w:line="288" w:lineRule="auto"/>
        <w:jc w:val="both"/>
        <w:rPr>
          <w:rFonts w:ascii="Arial" w:hAnsi="Arial" w:cs="Arial"/>
          <w:szCs w:val="24"/>
        </w:rPr>
      </w:pPr>
      <w:r>
        <w:rPr>
          <w:rFonts w:ascii="Arial" w:hAnsi="Arial" w:cs="Arial"/>
          <w:szCs w:val="24"/>
        </w:rPr>
        <w:lastRenderedPageBreak/>
        <w:t xml:space="preserve">No obstante lo anterior, tal normatividad estableció como excepción el suministro de copias de declaraciones de renta para procesos penales, cuando sean decretadas por la autoridad judicial, y en general para el control de lavado de activos. </w:t>
      </w:r>
    </w:p>
    <w:p w14:paraId="50344F81" w14:textId="77777777" w:rsidR="00F84783" w:rsidRDefault="00F84783" w:rsidP="00CF684E">
      <w:pPr>
        <w:spacing w:line="288" w:lineRule="auto"/>
        <w:jc w:val="both"/>
        <w:rPr>
          <w:rFonts w:ascii="Arial" w:hAnsi="Arial" w:cs="Arial"/>
          <w:szCs w:val="24"/>
        </w:rPr>
      </w:pPr>
    </w:p>
    <w:p w14:paraId="01DAE933" w14:textId="19EEC01F" w:rsidR="00F84783" w:rsidRPr="00F84783" w:rsidRDefault="00F84783" w:rsidP="00CF684E">
      <w:pPr>
        <w:spacing w:line="288" w:lineRule="auto"/>
        <w:jc w:val="both"/>
        <w:rPr>
          <w:rFonts w:ascii="Arial" w:eastAsiaTheme="minorHAnsi" w:hAnsi="Arial" w:cs="Arial"/>
          <w:color w:val="4B4949"/>
          <w:sz w:val="18"/>
          <w:szCs w:val="18"/>
          <w:lang w:eastAsia="en-US"/>
        </w:rPr>
      </w:pPr>
      <w:r>
        <w:rPr>
          <w:rFonts w:ascii="Arial" w:hAnsi="Arial" w:cs="Arial"/>
          <w:szCs w:val="24"/>
        </w:rPr>
        <w:t xml:space="preserve">Por último, jurisprudencialmente ha sido criterio pacífico y reiterado que la declaración de renta es un medio de prueba idóneo e incluso solemne o </w:t>
      </w:r>
      <w:r w:rsidRPr="00F84783">
        <w:rPr>
          <w:rFonts w:ascii="Arial" w:hAnsi="Arial" w:cs="Arial"/>
          <w:i/>
          <w:szCs w:val="24"/>
        </w:rPr>
        <w:t xml:space="preserve">ad </w:t>
      </w:r>
      <w:proofErr w:type="spellStart"/>
      <w:r w:rsidRPr="00F84783">
        <w:rPr>
          <w:rFonts w:ascii="Arial" w:hAnsi="Arial" w:cs="Arial"/>
          <w:i/>
          <w:szCs w:val="24"/>
        </w:rPr>
        <w:t>sustantiam</w:t>
      </w:r>
      <w:proofErr w:type="spellEnd"/>
      <w:r w:rsidRPr="00F84783">
        <w:rPr>
          <w:rFonts w:ascii="Arial" w:hAnsi="Arial" w:cs="Arial"/>
          <w:i/>
          <w:szCs w:val="24"/>
        </w:rPr>
        <w:t xml:space="preserve"> </w:t>
      </w:r>
      <w:proofErr w:type="spellStart"/>
      <w:r w:rsidRPr="00F84783">
        <w:rPr>
          <w:rFonts w:ascii="Arial" w:hAnsi="Arial" w:cs="Arial"/>
          <w:i/>
          <w:szCs w:val="24"/>
        </w:rPr>
        <w:t>actus</w:t>
      </w:r>
      <w:proofErr w:type="spellEnd"/>
      <w:r>
        <w:rPr>
          <w:rFonts w:ascii="Arial" w:hAnsi="Arial" w:cs="Arial"/>
          <w:i/>
          <w:szCs w:val="24"/>
        </w:rPr>
        <w:t xml:space="preserve">, </w:t>
      </w:r>
      <w:r>
        <w:rPr>
          <w:rFonts w:ascii="Arial" w:hAnsi="Arial" w:cs="Arial"/>
          <w:szCs w:val="24"/>
        </w:rPr>
        <w:t>pero únicamente para efectos de acreditar el</w:t>
      </w:r>
      <w:r w:rsidR="00E77410">
        <w:rPr>
          <w:rFonts w:ascii="Arial" w:hAnsi="Arial" w:cs="Arial"/>
          <w:szCs w:val="24"/>
        </w:rPr>
        <w:t xml:space="preserve"> valor del capital de la empresa o patrimonio gravable declarado, para probar la solvencia de capital como base para cumplir ciertas obligaciones de orden pensional, entre otras, tal como lo determina el artículo 195 del C.S.T.</w:t>
      </w:r>
      <w:r w:rsidR="00E77410">
        <w:rPr>
          <w:rStyle w:val="Refdenotaalpie"/>
          <w:rFonts w:ascii="Arial" w:hAnsi="Arial" w:cs="Arial"/>
          <w:szCs w:val="24"/>
        </w:rPr>
        <w:footnoteReference w:id="3"/>
      </w:r>
    </w:p>
    <w:p w14:paraId="5340B6BC" w14:textId="77777777" w:rsidR="00F84783" w:rsidRDefault="00F84783" w:rsidP="00CF684E">
      <w:pPr>
        <w:spacing w:line="288" w:lineRule="auto"/>
        <w:jc w:val="both"/>
        <w:rPr>
          <w:rFonts w:ascii="Arial" w:eastAsiaTheme="minorHAnsi" w:hAnsi="Arial" w:cs="Arial"/>
          <w:color w:val="4B4949"/>
          <w:sz w:val="18"/>
          <w:szCs w:val="18"/>
          <w:lang w:eastAsia="en-US"/>
        </w:rPr>
      </w:pPr>
    </w:p>
    <w:p w14:paraId="012F002E" w14:textId="77777777" w:rsidR="00F84783" w:rsidRDefault="00F84783" w:rsidP="00CF684E">
      <w:pPr>
        <w:spacing w:line="288" w:lineRule="auto"/>
        <w:jc w:val="both"/>
        <w:rPr>
          <w:rFonts w:ascii="Arial" w:eastAsiaTheme="minorHAnsi" w:hAnsi="Arial" w:cs="Arial"/>
          <w:color w:val="4B4949"/>
          <w:sz w:val="18"/>
          <w:szCs w:val="18"/>
          <w:lang w:eastAsia="en-US"/>
        </w:rPr>
      </w:pPr>
    </w:p>
    <w:p w14:paraId="71E70BD5" w14:textId="208F5054" w:rsidR="008A7B0C" w:rsidRDefault="008A7B0C" w:rsidP="00CF684E">
      <w:pPr>
        <w:spacing w:line="288" w:lineRule="auto"/>
        <w:jc w:val="both"/>
        <w:rPr>
          <w:rFonts w:ascii="Arial" w:hAnsi="Arial" w:cs="Arial"/>
          <w:szCs w:val="24"/>
        </w:rPr>
      </w:pPr>
      <w:r w:rsidRPr="00F84783">
        <w:rPr>
          <w:rFonts w:ascii="Arial" w:hAnsi="Arial" w:cs="Arial"/>
          <w:szCs w:val="24"/>
        </w:rPr>
        <w:t>Por otro lado, en cuanto a los requisitos restantes es preciso resaltar que las solicitudes probatorias tienen límites (pertinencia, necesidad y conducencia) y p</w:t>
      </w:r>
      <w:r w:rsidR="00CF7635">
        <w:rPr>
          <w:rFonts w:ascii="Arial" w:hAnsi="Arial" w:cs="Arial"/>
          <w:szCs w:val="24"/>
        </w:rPr>
        <w:t>or ello, el juez de instancia puede</w:t>
      </w:r>
      <w:r w:rsidRPr="00F84783">
        <w:rPr>
          <w:rFonts w:ascii="Arial" w:hAnsi="Arial" w:cs="Arial"/>
          <w:szCs w:val="24"/>
        </w:rPr>
        <w:t xml:space="preserve"> prescindir de algún medio demostrativo cuando</w:t>
      </w:r>
      <w:r w:rsidR="00CF7635">
        <w:rPr>
          <w:rFonts w:ascii="Arial" w:hAnsi="Arial" w:cs="Arial"/>
          <w:szCs w:val="24"/>
        </w:rPr>
        <w:t>:</w:t>
      </w:r>
      <w:r w:rsidRPr="00F84783">
        <w:rPr>
          <w:rFonts w:ascii="Arial" w:hAnsi="Arial" w:cs="Arial"/>
          <w:szCs w:val="24"/>
        </w:rPr>
        <w:t xml:space="preserve"> </w:t>
      </w:r>
      <w:r w:rsidRPr="00F84783">
        <w:rPr>
          <w:rFonts w:ascii="Arial" w:hAnsi="Arial" w:cs="Arial"/>
          <w:i/>
          <w:szCs w:val="24"/>
        </w:rPr>
        <w:t>i)</w:t>
      </w:r>
      <w:r w:rsidRPr="00F84783">
        <w:rPr>
          <w:rFonts w:ascii="Arial" w:hAnsi="Arial" w:cs="Arial"/>
          <w:szCs w:val="24"/>
        </w:rPr>
        <w:t xml:space="preserve"> el hecho que se pretende acreditar puede obtenerse a través de otros elementos acreditativos ya decretados; </w:t>
      </w:r>
      <w:r w:rsidRPr="00F84783">
        <w:rPr>
          <w:rFonts w:ascii="Arial" w:hAnsi="Arial" w:cs="Arial"/>
          <w:i/>
          <w:szCs w:val="24"/>
        </w:rPr>
        <w:t xml:space="preserve">ii) </w:t>
      </w:r>
      <w:r w:rsidRPr="00F84783">
        <w:rPr>
          <w:rFonts w:ascii="Arial" w:hAnsi="Arial" w:cs="Arial"/>
          <w:szCs w:val="24"/>
        </w:rPr>
        <w:t xml:space="preserve">el medio solicitado es irrelevante para descubrir el hecho a probar. En esos casos, el decreto de dichas pruebas influirían notoriamente en la economía y lealtad procesal que debe </w:t>
      </w:r>
      <w:r w:rsidR="00D80FF3" w:rsidRPr="00F84783">
        <w:rPr>
          <w:rFonts w:ascii="Arial" w:hAnsi="Arial" w:cs="Arial"/>
          <w:szCs w:val="24"/>
        </w:rPr>
        <w:t xml:space="preserve">confluir en un trámite judicial. </w:t>
      </w:r>
    </w:p>
    <w:p w14:paraId="20E96019" w14:textId="77777777" w:rsidR="004C78A5" w:rsidRDefault="004C78A5" w:rsidP="00CF684E">
      <w:pPr>
        <w:spacing w:line="288" w:lineRule="auto"/>
        <w:jc w:val="both"/>
        <w:rPr>
          <w:rFonts w:ascii="Arial" w:hAnsi="Arial" w:cs="Arial"/>
          <w:szCs w:val="24"/>
        </w:rPr>
      </w:pPr>
    </w:p>
    <w:p w14:paraId="3418630B" w14:textId="429BC0B6" w:rsidR="004C78A5" w:rsidRDefault="004C78A5" w:rsidP="00CF684E">
      <w:pPr>
        <w:spacing w:line="288" w:lineRule="auto"/>
        <w:jc w:val="both"/>
        <w:rPr>
          <w:rFonts w:ascii="Arial" w:hAnsi="Arial" w:cs="Arial"/>
          <w:szCs w:val="24"/>
        </w:rPr>
      </w:pPr>
      <w:r>
        <w:rPr>
          <w:rFonts w:ascii="Arial" w:hAnsi="Arial" w:cs="Arial"/>
          <w:szCs w:val="24"/>
        </w:rPr>
        <w:t>Para finalizar el artículo 173 del C.G.P. establece que el juez se abstendrá de ordenar la práctica de pruebas que el interesado hubiese podido obtener directamente o a través de derecho de petición, si esta no hubiese sido atendida, entonces deberá acredita</w:t>
      </w:r>
      <w:r w:rsidR="00076CEE">
        <w:rPr>
          <w:rFonts w:ascii="Arial" w:hAnsi="Arial" w:cs="Arial"/>
          <w:szCs w:val="24"/>
        </w:rPr>
        <w:t>r sumariamente su trámite</w:t>
      </w:r>
      <w:r>
        <w:rPr>
          <w:rFonts w:ascii="Arial" w:hAnsi="Arial" w:cs="Arial"/>
          <w:szCs w:val="24"/>
        </w:rPr>
        <w:t xml:space="preserve"> para que el juzgador acceda a su práctica. </w:t>
      </w:r>
      <w:r w:rsidR="00076CEE">
        <w:rPr>
          <w:rFonts w:ascii="Arial" w:hAnsi="Arial" w:cs="Arial"/>
          <w:szCs w:val="24"/>
        </w:rPr>
        <w:t xml:space="preserve">Artículo que se armoniza con el deber de los apoderados de abstenerse en solicitar dicha clase de probanzas, cuando hubiesen podido obtenerlas </w:t>
      </w:r>
      <w:r w:rsidR="00076CEE" w:rsidRPr="00076CEE">
        <w:rPr>
          <w:rFonts w:ascii="Arial" w:hAnsi="Arial" w:cs="Arial"/>
          <w:i/>
          <w:szCs w:val="24"/>
        </w:rPr>
        <w:t>motu proprio</w:t>
      </w:r>
      <w:r w:rsidR="00076CEE">
        <w:rPr>
          <w:rFonts w:ascii="Arial" w:hAnsi="Arial" w:cs="Arial"/>
          <w:i/>
          <w:szCs w:val="24"/>
        </w:rPr>
        <w:t xml:space="preserve"> </w:t>
      </w:r>
      <w:r w:rsidR="00076CEE">
        <w:rPr>
          <w:rFonts w:ascii="Arial" w:hAnsi="Arial" w:cs="Arial"/>
          <w:szCs w:val="24"/>
        </w:rPr>
        <w:t xml:space="preserve">– </w:t>
      </w:r>
      <w:proofErr w:type="spellStart"/>
      <w:r w:rsidR="00076CEE">
        <w:rPr>
          <w:rFonts w:ascii="Arial" w:hAnsi="Arial" w:cs="Arial"/>
          <w:szCs w:val="24"/>
        </w:rPr>
        <w:t>num</w:t>
      </w:r>
      <w:proofErr w:type="spellEnd"/>
      <w:r w:rsidR="00076CEE">
        <w:rPr>
          <w:rFonts w:ascii="Arial" w:hAnsi="Arial" w:cs="Arial"/>
          <w:szCs w:val="24"/>
        </w:rPr>
        <w:t>. 10º del art. 78 del C.G.P-</w:t>
      </w:r>
      <w:r w:rsidR="00076CEE" w:rsidRPr="00076CEE">
        <w:rPr>
          <w:rFonts w:ascii="Arial" w:hAnsi="Arial" w:cs="Arial"/>
          <w:i/>
          <w:szCs w:val="24"/>
        </w:rPr>
        <w:t>.</w:t>
      </w:r>
      <w:r w:rsidR="00076CEE">
        <w:rPr>
          <w:rFonts w:ascii="Arial" w:hAnsi="Arial" w:cs="Arial"/>
          <w:szCs w:val="24"/>
        </w:rPr>
        <w:t xml:space="preserve"> </w:t>
      </w:r>
    </w:p>
    <w:p w14:paraId="2C59AD4E" w14:textId="77777777" w:rsidR="00D3524A" w:rsidRPr="00F84783" w:rsidRDefault="00D3524A" w:rsidP="00CF684E">
      <w:pPr>
        <w:spacing w:line="288" w:lineRule="auto"/>
        <w:jc w:val="both"/>
        <w:rPr>
          <w:rFonts w:ascii="Arial" w:hAnsi="Arial" w:cs="Arial"/>
          <w:szCs w:val="24"/>
        </w:rPr>
      </w:pPr>
    </w:p>
    <w:p w14:paraId="09AA9FDB" w14:textId="77777777" w:rsidR="00D80FF3" w:rsidRDefault="00D80FF3" w:rsidP="00CF684E">
      <w:pPr>
        <w:shd w:val="clear" w:color="auto" w:fill="FFFFFF"/>
        <w:tabs>
          <w:tab w:val="left" w:pos="5197"/>
        </w:tabs>
        <w:spacing w:line="288" w:lineRule="auto"/>
        <w:contextualSpacing/>
        <w:jc w:val="both"/>
        <w:rPr>
          <w:rFonts w:ascii="Arial" w:hAnsi="Arial" w:cs="Arial"/>
          <w:b/>
          <w:color w:val="000000"/>
          <w:szCs w:val="24"/>
          <w:lang w:eastAsia="es-CO"/>
        </w:rPr>
      </w:pPr>
      <w:r w:rsidRPr="00F84783">
        <w:rPr>
          <w:rFonts w:ascii="Arial" w:hAnsi="Arial" w:cs="Arial"/>
          <w:b/>
          <w:color w:val="000000"/>
          <w:szCs w:val="24"/>
          <w:lang w:eastAsia="es-CO"/>
        </w:rPr>
        <w:t>2.1.2 Fundamento fáctico</w:t>
      </w:r>
    </w:p>
    <w:p w14:paraId="110756DA" w14:textId="77777777" w:rsidR="00BA0FE6" w:rsidRPr="00CF684E" w:rsidRDefault="00BA0FE6" w:rsidP="005B6C04">
      <w:pPr>
        <w:spacing w:line="288" w:lineRule="auto"/>
        <w:jc w:val="both"/>
        <w:rPr>
          <w:rFonts w:ascii="Arial" w:hAnsi="Arial" w:cs="Arial"/>
          <w:szCs w:val="24"/>
        </w:rPr>
      </w:pPr>
    </w:p>
    <w:p w14:paraId="336BC7A4" w14:textId="77777777" w:rsidR="004C78A5" w:rsidRPr="005B6C04" w:rsidRDefault="00E77410" w:rsidP="005B6C04">
      <w:pPr>
        <w:spacing w:line="288" w:lineRule="auto"/>
        <w:jc w:val="both"/>
        <w:rPr>
          <w:rFonts w:ascii="Arial" w:hAnsi="Arial" w:cs="Arial"/>
          <w:szCs w:val="24"/>
        </w:rPr>
      </w:pPr>
      <w:r w:rsidRPr="005B6C04">
        <w:rPr>
          <w:rFonts w:ascii="Arial" w:hAnsi="Arial" w:cs="Arial"/>
          <w:szCs w:val="24"/>
        </w:rPr>
        <w:t>En cuanto a la solicitud consistente en oficiar a la DIAN para que “certifique la declaración de renta” de la demandante desde el año 2004 al 2017, la misma aparece ilegal pues es información de carácter</w:t>
      </w:r>
      <w:r w:rsidR="004C78A5" w:rsidRPr="005B6C04">
        <w:rPr>
          <w:rFonts w:ascii="Arial" w:hAnsi="Arial" w:cs="Arial"/>
          <w:szCs w:val="24"/>
        </w:rPr>
        <w:t xml:space="preserve"> reservado</w:t>
      </w:r>
      <w:r w:rsidRPr="005B6C04">
        <w:rPr>
          <w:rFonts w:ascii="Arial" w:hAnsi="Arial" w:cs="Arial"/>
          <w:szCs w:val="24"/>
        </w:rPr>
        <w:t xml:space="preserve"> y su decreto e incorporación a los procesos judiciales deviene exclusivamente</w:t>
      </w:r>
      <w:r w:rsidR="004C78A5" w:rsidRPr="005B6C04">
        <w:rPr>
          <w:rFonts w:ascii="Arial" w:hAnsi="Arial" w:cs="Arial"/>
          <w:szCs w:val="24"/>
        </w:rPr>
        <w:t xml:space="preserve"> para aquellos de estirpe penal.</w:t>
      </w:r>
    </w:p>
    <w:p w14:paraId="7108EB8F" w14:textId="77777777" w:rsidR="004C78A5" w:rsidRPr="005B6C04" w:rsidRDefault="004C78A5" w:rsidP="005B6C04">
      <w:pPr>
        <w:spacing w:line="288" w:lineRule="auto"/>
        <w:jc w:val="both"/>
        <w:rPr>
          <w:rFonts w:ascii="Arial" w:hAnsi="Arial" w:cs="Arial"/>
          <w:szCs w:val="24"/>
        </w:rPr>
      </w:pPr>
    </w:p>
    <w:p w14:paraId="7D526F84" w14:textId="1D1E90E5" w:rsidR="00E77410" w:rsidRPr="005B6C04" w:rsidRDefault="004C78A5" w:rsidP="005B6C04">
      <w:pPr>
        <w:spacing w:line="288" w:lineRule="auto"/>
        <w:jc w:val="both"/>
        <w:rPr>
          <w:rFonts w:ascii="Arial" w:hAnsi="Arial" w:cs="Arial"/>
          <w:szCs w:val="24"/>
        </w:rPr>
      </w:pPr>
      <w:r w:rsidRPr="005B6C04">
        <w:rPr>
          <w:rFonts w:ascii="Arial" w:hAnsi="Arial" w:cs="Arial"/>
          <w:szCs w:val="24"/>
        </w:rPr>
        <w:t>Por otro lado, y s</w:t>
      </w:r>
      <w:r w:rsidR="00E77410" w:rsidRPr="005B6C04">
        <w:rPr>
          <w:rFonts w:ascii="Arial" w:hAnsi="Arial" w:cs="Arial"/>
          <w:szCs w:val="24"/>
        </w:rPr>
        <w:t>i en gracia de discusión se hiciera caso omiso a tal restricción legal, su incorporación al proceso deviene innecesaria e im</w:t>
      </w:r>
      <w:r w:rsidRPr="005B6C04">
        <w:rPr>
          <w:rFonts w:ascii="Arial" w:hAnsi="Arial" w:cs="Arial"/>
          <w:szCs w:val="24"/>
        </w:rPr>
        <w:t>pertinente como igual acontece frente a</w:t>
      </w:r>
      <w:r w:rsidR="00E77410" w:rsidRPr="005B6C04">
        <w:rPr>
          <w:rFonts w:ascii="Arial" w:hAnsi="Arial" w:cs="Arial"/>
          <w:szCs w:val="24"/>
        </w:rPr>
        <w:t xml:space="preserve"> la solicitud para que se oficie a diversas E.P.S. y E.S.E. con el propósito de que certifiquen los vínculos laborales o civiles que la demandante haya tenido con estos, inclu</w:t>
      </w:r>
      <w:r w:rsidRPr="005B6C04">
        <w:rPr>
          <w:rFonts w:ascii="Arial" w:hAnsi="Arial" w:cs="Arial"/>
          <w:szCs w:val="24"/>
        </w:rPr>
        <w:t>yendo diversos datos personales</w:t>
      </w:r>
      <w:r w:rsidR="00E77410" w:rsidRPr="005B6C04">
        <w:rPr>
          <w:rFonts w:ascii="Arial" w:hAnsi="Arial" w:cs="Arial"/>
          <w:szCs w:val="24"/>
        </w:rPr>
        <w:t>.</w:t>
      </w:r>
    </w:p>
    <w:p w14:paraId="79C302F1" w14:textId="77777777" w:rsidR="00E77410" w:rsidRPr="005B6C04" w:rsidRDefault="00E77410" w:rsidP="005B6C04">
      <w:pPr>
        <w:spacing w:line="288" w:lineRule="auto"/>
        <w:jc w:val="both"/>
        <w:rPr>
          <w:rFonts w:ascii="Arial" w:hAnsi="Arial" w:cs="Arial"/>
          <w:szCs w:val="24"/>
        </w:rPr>
      </w:pPr>
    </w:p>
    <w:p w14:paraId="28ABDF37" w14:textId="197FE403" w:rsidR="00E77410" w:rsidRPr="005B6C04" w:rsidRDefault="00CF7635" w:rsidP="005B6C04">
      <w:pPr>
        <w:spacing w:line="288" w:lineRule="auto"/>
        <w:jc w:val="both"/>
        <w:rPr>
          <w:rFonts w:ascii="Arial" w:hAnsi="Arial" w:cs="Arial"/>
          <w:szCs w:val="24"/>
        </w:rPr>
      </w:pPr>
      <w:r w:rsidRPr="005B6C04">
        <w:rPr>
          <w:rFonts w:ascii="Arial" w:hAnsi="Arial" w:cs="Arial"/>
          <w:szCs w:val="24"/>
        </w:rPr>
        <w:t>En e</w:t>
      </w:r>
      <w:r w:rsidR="00E77410" w:rsidRPr="005B6C04">
        <w:rPr>
          <w:rFonts w:ascii="Arial" w:hAnsi="Arial" w:cs="Arial"/>
          <w:szCs w:val="24"/>
        </w:rPr>
        <w:t xml:space="preserve">fecto, la demandada </w:t>
      </w:r>
      <w:proofErr w:type="spellStart"/>
      <w:r w:rsidR="00E77410" w:rsidRPr="005B6C04">
        <w:rPr>
          <w:rFonts w:ascii="Arial" w:hAnsi="Arial" w:cs="Arial"/>
          <w:szCs w:val="24"/>
        </w:rPr>
        <w:t>Comistet</w:t>
      </w:r>
      <w:proofErr w:type="spellEnd"/>
      <w:r w:rsidR="00E77410" w:rsidRPr="005B6C04">
        <w:rPr>
          <w:rFonts w:ascii="Arial" w:hAnsi="Arial" w:cs="Arial"/>
          <w:szCs w:val="24"/>
        </w:rPr>
        <w:t xml:space="preserve"> Ltda. solicitó tales documentales para desvirtuar la existencia de un contrato de trabajo con Adriana Marcela Mendieta Silva</w:t>
      </w:r>
      <w:r w:rsidR="004C78A5" w:rsidRPr="005B6C04">
        <w:rPr>
          <w:rFonts w:ascii="Arial" w:hAnsi="Arial" w:cs="Arial"/>
          <w:szCs w:val="24"/>
        </w:rPr>
        <w:t xml:space="preserve">; sin embargo, los mismos aparecen </w:t>
      </w:r>
      <w:r w:rsidR="00D3524A" w:rsidRPr="005B6C04">
        <w:rPr>
          <w:rFonts w:ascii="Arial" w:hAnsi="Arial" w:cs="Arial"/>
          <w:szCs w:val="24"/>
        </w:rPr>
        <w:t>superfluos</w:t>
      </w:r>
      <w:r w:rsidR="004C78A5" w:rsidRPr="005B6C04">
        <w:rPr>
          <w:rFonts w:ascii="Arial" w:hAnsi="Arial" w:cs="Arial"/>
          <w:szCs w:val="24"/>
        </w:rPr>
        <w:t xml:space="preserve"> pues la realidad que devendría de ellos fue sustituida por las declaraciones de los propios contendientes y más de 5 testigos solicitados por </w:t>
      </w:r>
      <w:r w:rsidR="004C78A5" w:rsidRPr="005B6C04">
        <w:rPr>
          <w:rFonts w:ascii="Arial" w:hAnsi="Arial" w:cs="Arial"/>
          <w:szCs w:val="24"/>
        </w:rPr>
        <w:lastRenderedPageBreak/>
        <w:t>la demandada, tal como fueron decretados por la juez de instancia (</w:t>
      </w:r>
      <w:proofErr w:type="spellStart"/>
      <w:r w:rsidR="004C78A5" w:rsidRPr="005B6C04">
        <w:rPr>
          <w:rFonts w:ascii="Arial" w:hAnsi="Arial" w:cs="Arial"/>
          <w:szCs w:val="24"/>
        </w:rPr>
        <w:t>fl</w:t>
      </w:r>
      <w:proofErr w:type="spellEnd"/>
      <w:r w:rsidR="004C78A5" w:rsidRPr="005B6C04">
        <w:rPr>
          <w:rFonts w:ascii="Arial" w:hAnsi="Arial" w:cs="Arial"/>
          <w:szCs w:val="24"/>
        </w:rPr>
        <w:t>. 37 vto. c. 1) y por</w:t>
      </w:r>
      <w:r w:rsidR="00604095" w:rsidRPr="005B6C04">
        <w:rPr>
          <w:rFonts w:ascii="Arial" w:hAnsi="Arial" w:cs="Arial"/>
          <w:szCs w:val="24"/>
        </w:rPr>
        <w:t xml:space="preserve"> lo</w:t>
      </w:r>
      <w:r w:rsidR="004C78A5" w:rsidRPr="005B6C04">
        <w:rPr>
          <w:rFonts w:ascii="Arial" w:hAnsi="Arial" w:cs="Arial"/>
          <w:szCs w:val="24"/>
        </w:rPr>
        <w:t xml:space="preserve"> tanto, </w:t>
      </w:r>
      <w:r w:rsidR="00411EBB" w:rsidRPr="005B6C04">
        <w:rPr>
          <w:rFonts w:ascii="Arial" w:hAnsi="Arial" w:cs="Arial"/>
          <w:szCs w:val="24"/>
        </w:rPr>
        <w:t>los instrumentos solicitados se tornarían inocuos y redundantes ante la revelación de las declaraciones a rendir</w:t>
      </w:r>
      <w:r w:rsidR="004C78A5" w:rsidRPr="005B6C04">
        <w:rPr>
          <w:rFonts w:ascii="Arial" w:hAnsi="Arial" w:cs="Arial"/>
          <w:szCs w:val="24"/>
        </w:rPr>
        <w:t>; así</w:t>
      </w:r>
      <w:r w:rsidR="00411EBB" w:rsidRPr="005B6C04">
        <w:rPr>
          <w:rFonts w:ascii="Arial" w:hAnsi="Arial" w:cs="Arial"/>
          <w:szCs w:val="24"/>
        </w:rPr>
        <w:t>,</w:t>
      </w:r>
      <w:r w:rsidR="004C78A5" w:rsidRPr="005B6C04">
        <w:rPr>
          <w:rFonts w:ascii="Arial" w:hAnsi="Arial" w:cs="Arial"/>
          <w:szCs w:val="24"/>
        </w:rPr>
        <w:t xml:space="preserve"> la estrategia de defensa podría derivarse de los otros elementos recaudados.</w:t>
      </w:r>
    </w:p>
    <w:p w14:paraId="758C2B52" w14:textId="77777777" w:rsidR="00411EBB" w:rsidRPr="005B6C04" w:rsidRDefault="00411EBB" w:rsidP="005B6C04">
      <w:pPr>
        <w:spacing w:line="288" w:lineRule="auto"/>
        <w:jc w:val="both"/>
        <w:rPr>
          <w:rFonts w:ascii="Arial" w:hAnsi="Arial" w:cs="Arial"/>
          <w:szCs w:val="24"/>
        </w:rPr>
      </w:pPr>
    </w:p>
    <w:p w14:paraId="4324F65D" w14:textId="72537B6D" w:rsidR="00D3524A" w:rsidRPr="005B6C04" w:rsidRDefault="00D3524A" w:rsidP="005B6C04">
      <w:pPr>
        <w:spacing w:line="288" w:lineRule="auto"/>
        <w:jc w:val="both"/>
        <w:rPr>
          <w:rFonts w:ascii="Arial" w:hAnsi="Arial" w:cs="Arial"/>
          <w:szCs w:val="24"/>
        </w:rPr>
      </w:pPr>
      <w:r w:rsidRPr="005B6C04">
        <w:rPr>
          <w:rFonts w:ascii="Arial" w:hAnsi="Arial" w:cs="Arial"/>
          <w:szCs w:val="24"/>
        </w:rPr>
        <w:t>Por último, y</w:t>
      </w:r>
      <w:r w:rsidR="008F0039" w:rsidRPr="005B6C04">
        <w:rPr>
          <w:rFonts w:ascii="Arial" w:hAnsi="Arial" w:cs="Arial"/>
          <w:szCs w:val="24"/>
        </w:rPr>
        <w:t xml:space="preserve"> únicamente</w:t>
      </w:r>
      <w:r w:rsidRPr="005B6C04">
        <w:rPr>
          <w:rFonts w:ascii="Arial" w:hAnsi="Arial" w:cs="Arial"/>
          <w:szCs w:val="24"/>
        </w:rPr>
        <w:t xml:space="preserve"> en cuanto a </w:t>
      </w:r>
      <w:r w:rsidR="00604095" w:rsidRPr="005B6C04">
        <w:rPr>
          <w:rFonts w:ascii="Arial" w:hAnsi="Arial" w:cs="Arial"/>
          <w:szCs w:val="24"/>
        </w:rPr>
        <w:t>las</w:t>
      </w:r>
      <w:r w:rsidRPr="005B6C04">
        <w:rPr>
          <w:rFonts w:ascii="Arial" w:hAnsi="Arial" w:cs="Arial"/>
          <w:szCs w:val="24"/>
        </w:rPr>
        <w:t xml:space="preserve"> citadas certificaciones es preciso resaltar que aun de insistir la demandada </w:t>
      </w:r>
      <w:proofErr w:type="spellStart"/>
      <w:r w:rsidRPr="005B6C04">
        <w:rPr>
          <w:rFonts w:ascii="Arial" w:hAnsi="Arial" w:cs="Arial"/>
          <w:szCs w:val="24"/>
        </w:rPr>
        <w:t>Cosmitet</w:t>
      </w:r>
      <w:proofErr w:type="spellEnd"/>
      <w:r w:rsidRPr="005B6C04">
        <w:rPr>
          <w:rFonts w:ascii="Arial" w:hAnsi="Arial" w:cs="Arial"/>
          <w:szCs w:val="24"/>
        </w:rPr>
        <w:t xml:space="preserve"> Ltda. </w:t>
      </w:r>
      <w:proofErr w:type="gramStart"/>
      <w:r w:rsidRPr="005B6C04">
        <w:rPr>
          <w:rFonts w:ascii="Arial" w:hAnsi="Arial" w:cs="Arial"/>
          <w:szCs w:val="24"/>
        </w:rPr>
        <w:t>de</w:t>
      </w:r>
      <w:proofErr w:type="gramEnd"/>
      <w:r w:rsidRPr="005B6C04">
        <w:rPr>
          <w:rFonts w:ascii="Arial" w:hAnsi="Arial" w:cs="Arial"/>
          <w:szCs w:val="24"/>
        </w:rPr>
        <w:t xml:space="preserve"> su relevancia probatoria, a lo sumo debió acreditar sumariamente dentro del trámite procesal su requerimiento previo directo o a través de petición, como para que la juzgadora de instancia accediera a su decret</w:t>
      </w:r>
      <w:r w:rsidR="00CF7635" w:rsidRPr="005B6C04">
        <w:rPr>
          <w:rFonts w:ascii="Arial" w:hAnsi="Arial" w:cs="Arial"/>
          <w:szCs w:val="24"/>
        </w:rPr>
        <w:t xml:space="preserve">o y práctica; actividad que se </w:t>
      </w:r>
      <w:r w:rsidRPr="005B6C04">
        <w:rPr>
          <w:rFonts w:ascii="Arial" w:hAnsi="Arial" w:cs="Arial"/>
          <w:szCs w:val="24"/>
        </w:rPr>
        <w:t>echa de menos en el caso de ahora, y por ello, también por esta vía implica su desecho.</w:t>
      </w:r>
    </w:p>
    <w:p w14:paraId="2EFF2A10" w14:textId="77777777" w:rsidR="00BA0FE6" w:rsidRPr="00CF684E" w:rsidRDefault="00BA0FE6" w:rsidP="00CF684E">
      <w:pPr>
        <w:widowControl w:val="0"/>
        <w:autoSpaceDE w:val="0"/>
        <w:autoSpaceDN w:val="0"/>
        <w:adjustRightInd w:val="0"/>
        <w:spacing w:line="288" w:lineRule="auto"/>
        <w:contextualSpacing/>
        <w:jc w:val="both"/>
        <w:rPr>
          <w:rFonts w:ascii="Arial" w:hAnsi="Arial" w:cs="Arial"/>
          <w:szCs w:val="24"/>
        </w:rPr>
      </w:pPr>
    </w:p>
    <w:p w14:paraId="50F402D0" w14:textId="77777777" w:rsidR="002F74A4" w:rsidRPr="00F84783" w:rsidRDefault="002F74A4" w:rsidP="00CF684E">
      <w:pPr>
        <w:spacing w:line="288" w:lineRule="auto"/>
        <w:ind w:left="2832" w:firstLine="708"/>
        <w:contextualSpacing/>
        <w:rPr>
          <w:rFonts w:ascii="Arial" w:hAnsi="Arial" w:cs="Arial"/>
          <w:b/>
          <w:color w:val="000000"/>
          <w:szCs w:val="24"/>
          <w:lang w:eastAsia="es-CO"/>
        </w:rPr>
      </w:pPr>
      <w:r w:rsidRPr="00F84783">
        <w:rPr>
          <w:rFonts w:ascii="Arial" w:hAnsi="Arial" w:cs="Arial"/>
          <w:b/>
          <w:color w:val="000000"/>
          <w:szCs w:val="24"/>
          <w:lang w:eastAsia="es-CO"/>
        </w:rPr>
        <w:t>CONCLUSIÓN</w:t>
      </w:r>
    </w:p>
    <w:p w14:paraId="3C1CC492" w14:textId="77777777" w:rsidR="002F74A4" w:rsidRPr="00CF684E" w:rsidRDefault="002F74A4" w:rsidP="00CF684E">
      <w:pPr>
        <w:widowControl w:val="0"/>
        <w:autoSpaceDE w:val="0"/>
        <w:autoSpaceDN w:val="0"/>
        <w:adjustRightInd w:val="0"/>
        <w:spacing w:line="288" w:lineRule="auto"/>
        <w:contextualSpacing/>
        <w:jc w:val="both"/>
        <w:rPr>
          <w:rFonts w:ascii="Arial" w:hAnsi="Arial" w:cs="Arial"/>
          <w:szCs w:val="24"/>
        </w:rPr>
      </w:pPr>
    </w:p>
    <w:p w14:paraId="36ADFB2B" w14:textId="63461D5F" w:rsidR="002F74A4" w:rsidRDefault="009E5313" w:rsidP="00CF684E">
      <w:pPr>
        <w:shd w:val="clear" w:color="auto" w:fill="FFFFFF"/>
        <w:tabs>
          <w:tab w:val="left" w:pos="5197"/>
        </w:tabs>
        <w:spacing w:line="288" w:lineRule="auto"/>
        <w:contextualSpacing/>
        <w:jc w:val="both"/>
        <w:rPr>
          <w:rFonts w:ascii="Arial" w:hAnsi="Arial" w:cs="Arial"/>
          <w:color w:val="000000"/>
          <w:szCs w:val="24"/>
          <w:lang w:eastAsia="es-CO"/>
        </w:rPr>
      </w:pPr>
      <w:r w:rsidRPr="00F84783">
        <w:rPr>
          <w:rFonts w:ascii="Arial" w:hAnsi="Arial" w:cs="Arial"/>
          <w:szCs w:val="24"/>
        </w:rPr>
        <w:t>En armonía con lo expuesto</w:t>
      </w:r>
      <w:r w:rsidR="00B05103" w:rsidRPr="00F84783">
        <w:rPr>
          <w:rFonts w:ascii="Arial" w:hAnsi="Arial" w:cs="Arial"/>
          <w:szCs w:val="24"/>
        </w:rPr>
        <w:t>,</w:t>
      </w:r>
      <w:r w:rsidRPr="00F84783">
        <w:rPr>
          <w:rFonts w:ascii="Arial" w:hAnsi="Arial" w:cs="Arial"/>
          <w:szCs w:val="24"/>
        </w:rPr>
        <w:t xml:space="preserve"> </w:t>
      </w:r>
      <w:r w:rsidR="00B05103" w:rsidRPr="00F84783">
        <w:rPr>
          <w:rFonts w:ascii="Arial" w:hAnsi="Arial" w:cs="Arial"/>
          <w:color w:val="000000"/>
          <w:szCs w:val="24"/>
          <w:lang w:eastAsia="es-CO"/>
        </w:rPr>
        <w:t xml:space="preserve">se confirmará la </w:t>
      </w:r>
      <w:r w:rsidR="00411EBB">
        <w:rPr>
          <w:rFonts w:ascii="Arial" w:hAnsi="Arial" w:cs="Arial"/>
          <w:color w:val="000000"/>
          <w:szCs w:val="24"/>
          <w:lang w:eastAsia="es-CO"/>
        </w:rPr>
        <w:t xml:space="preserve">decisión apelada. Costas a cargo de </w:t>
      </w:r>
      <w:proofErr w:type="spellStart"/>
      <w:r w:rsidR="00411EBB">
        <w:rPr>
          <w:rFonts w:ascii="Arial" w:hAnsi="Arial" w:cs="Arial"/>
          <w:color w:val="000000"/>
          <w:szCs w:val="24"/>
          <w:lang w:eastAsia="es-CO"/>
        </w:rPr>
        <w:t>Cosmitet</w:t>
      </w:r>
      <w:proofErr w:type="spellEnd"/>
      <w:r w:rsidR="00411EBB">
        <w:rPr>
          <w:rFonts w:ascii="Arial" w:hAnsi="Arial" w:cs="Arial"/>
          <w:color w:val="000000"/>
          <w:szCs w:val="24"/>
          <w:lang w:eastAsia="es-CO"/>
        </w:rPr>
        <w:t xml:space="preserve"> Ltda. </w:t>
      </w:r>
      <w:proofErr w:type="gramStart"/>
      <w:r w:rsidR="00411EBB">
        <w:rPr>
          <w:rFonts w:ascii="Arial" w:hAnsi="Arial" w:cs="Arial"/>
          <w:color w:val="000000"/>
          <w:szCs w:val="24"/>
          <w:lang w:eastAsia="es-CO"/>
        </w:rPr>
        <w:t>y</w:t>
      </w:r>
      <w:proofErr w:type="gramEnd"/>
      <w:r w:rsidR="00411EBB">
        <w:rPr>
          <w:rFonts w:ascii="Arial" w:hAnsi="Arial" w:cs="Arial"/>
          <w:color w:val="000000"/>
          <w:szCs w:val="24"/>
          <w:lang w:eastAsia="es-CO"/>
        </w:rPr>
        <w:t xml:space="preserve"> a favor de la parte demandante. </w:t>
      </w:r>
    </w:p>
    <w:p w14:paraId="7C04E806" w14:textId="77777777" w:rsidR="00411EBB" w:rsidRPr="00F84783" w:rsidRDefault="00411EBB" w:rsidP="00CF684E">
      <w:pPr>
        <w:shd w:val="clear" w:color="auto" w:fill="FFFFFF"/>
        <w:tabs>
          <w:tab w:val="left" w:pos="5197"/>
        </w:tabs>
        <w:spacing w:line="288" w:lineRule="auto"/>
        <w:contextualSpacing/>
        <w:jc w:val="both"/>
        <w:rPr>
          <w:rFonts w:ascii="Arial" w:hAnsi="Arial" w:cs="Arial"/>
          <w:szCs w:val="24"/>
        </w:rPr>
      </w:pPr>
    </w:p>
    <w:p w14:paraId="71BC0E9A" w14:textId="77777777" w:rsidR="002F74A4" w:rsidRPr="00F84783" w:rsidRDefault="002F74A4" w:rsidP="00CF684E">
      <w:pPr>
        <w:spacing w:line="288" w:lineRule="auto"/>
        <w:contextualSpacing/>
        <w:jc w:val="center"/>
        <w:rPr>
          <w:rFonts w:ascii="Arial" w:hAnsi="Arial" w:cs="Arial"/>
          <w:b/>
          <w:szCs w:val="24"/>
        </w:rPr>
      </w:pPr>
      <w:r w:rsidRPr="00F84783">
        <w:rPr>
          <w:rFonts w:ascii="Arial" w:hAnsi="Arial" w:cs="Arial"/>
          <w:b/>
          <w:szCs w:val="24"/>
        </w:rPr>
        <w:t>DECISIÓN</w:t>
      </w:r>
    </w:p>
    <w:p w14:paraId="56890F3F" w14:textId="77777777" w:rsidR="002F74A4" w:rsidRPr="00F84783" w:rsidRDefault="002F74A4" w:rsidP="00CF684E">
      <w:pPr>
        <w:widowControl w:val="0"/>
        <w:autoSpaceDE w:val="0"/>
        <w:autoSpaceDN w:val="0"/>
        <w:adjustRightInd w:val="0"/>
        <w:spacing w:line="288" w:lineRule="auto"/>
        <w:contextualSpacing/>
        <w:jc w:val="both"/>
        <w:rPr>
          <w:rFonts w:ascii="Arial" w:hAnsi="Arial" w:cs="Arial"/>
          <w:szCs w:val="24"/>
        </w:rPr>
      </w:pPr>
    </w:p>
    <w:p w14:paraId="631AD3E7" w14:textId="2CBA42EB" w:rsidR="002F74A4" w:rsidRDefault="002F74A4" w:rsidP="00CF684E">
      <w:pPr>
        <w:pStyle w:val="Prrafodelista2"/>
        <w:spacing w:after="0" w:line="288" w:lineRule="auto"/>
        <w:ind w:left="0"/>
        <w:jc w:val="both"/>
        <w:rPr>
          <w:rFonts w:ascii="Arial" w:hAnsi="Arial" w:cs="Arial"/>
          <w:b/>
          <w:sz w:val="24"/>
          <w:szCs w:val="24"/>
          <w:lang w:val="es-ES_tradnl"/>
        </w:rPr>
      </w:pPr>
      <w:r w:rsidRPr="00F84783">
        <w:rPr>
          <w:rFonts w:ascii="Arial" w:hAnsi="Arial" w:cs="Arial"/>
          <w:sz w:val="24"/>
          <w:szCs w:val="24"/>
          <w:lang w:val="es-ES_tradnl"/>
        </w:rPr>
        <w:t xml:space="preserve">En mérito de lo expuesto, el </w:t>
      </w:r>
      <w:r w:rsidRPr="00F84783">
        <w:rPr>
          <w:rFonts w:ascii="Arial" w:hAnsi="Arial" w:cs="Arial"/>
          <w:b/>
          <w:sz w:val="24"/>
          <w:szCs w:val="24"/>
          <w:lang w:val="es-ES_tradnl"/>
        </w:rPr>
        <w:t xml:space="preserve">Tribunal Superior del Distrito Judicial de Pereira - Risaralda, Sala </w:t>
      </w:r>
      <w:r w:rsidR="00245527" w:rsidRPr="00F84783">
        <w:rPr>
          <w:rFonts w:ascii="Arial" w:hAnsi="Arial" w:cs="Arial"/>
          <w:b/>
          <w:sz w:val="24"/>
          <w:szCs w:val="24"/>
          <w:lang w:val="es-ES_tradnl"/>
        </w:rPr>
        <w:t xml:space="preserve">Segunda </w:t>
      </w:r>
      <w:r w:rsidRPr="00F84783">
        <w:rPr>
          <w:rFonts w:ascii="Arial" w:hAnsi="Arial" w:cs="Arial"/>
          <w:b/>
          <w:sz w:val="24"/>
          <w:szCs w:val="24"/>
          <w:lang w:val="es-ES_tradnl"/>
        </w:rPr>
        <w:t>de Decisión Laboral,</w:t>
      </w:r>
    </w:p>
    <w:p w14:paraId="00A5F808" w14:textId="77777777" w:rsidR="005B6C04" w:rsidRPr="00F84783" w:rsidRDefault="005B6C04" w:rsidP="005B6C04">
      <w:pPr>
        <w:widowControl w:val="0"/>
        <w:autoSpaceDE w:val="0"/>
        <w:autoSpaceDN w:val="0"/>
        <w:adjustRightInd w:val="0"/>
        <w:spacing w:line="288" w:lineRule="auto"/>
        <w:contextualSpacing/>
        <w:jc w:val="both"/>
        <w:rPr>
          <w:rFonts w:ascii="Arial" w:hAnsi="Arial" w:cs="Arial"/>
          <w:szCs w:val="24"/>
        </w:rPr>
      </w:pPr>
    </w:p>
    <w:p w14:paraId="1516458D" w14:textId="77777777" w:rsidR="002F74A4" w:rsidRPr="00F84783" w:rsidRDefault="002F74A4" w:rsidP="00CF684E">
      <w:pPr>
        <w:spacing w:line="288" w:lineRule="auto"/>
        <w:contextualSpacing/>
        <w:jc w:val="center"/>
        <w:rPr>
          <w:rFonts w:ascii="Arial" w:hAnsi="Arial" w:cs="Arial"/>
          <w:b/>
          <w:szCs w:val="24"/>
        </w:rPr>
      </w:pPr>
      <w:r w:rsidRPr="00F84783">
        <w:rPr>
          <w:rFonts w:ascii="Arial" w:hAnsi="Arial" w:cs="Arial"/>
          <w:b/>
          <w:szCs w:val="24"/>
        </w:rPr>
        <w:t>RESUELVE</w:t>
      </w:r>
    </w:p>
    <w:p w14:paraId="1276FC41" w14:textId="77777777" w:rsidR="002F74A4" w:rsidRPr="00F84783" w:rsidRDefault="002F74A4" w:rsidP="00CF684E">
      <w:pPr>
        <w:pStyle w:val="Sinespaciado"/>
        <w:tabs>
          <w:tab w:val="left" w:pos="3387"/>
        </w:tabs>
        <w:spacing w:line="288" w:lineRule="auto"/>
        <w:contextualSpacing/>
        <w:rPr>
          <w:rFonts w:ascii="Arial" w:hAnsi="Arial" w:cs="Arial"/>
          <w:sz w:val="24"/>
          <w:szCs w:val="24"/>
        </w:rPr>
      </w:pPr>
      <w:r w:rsidRPr="00F84783">
        <w:rPr>
          <w:rFonts w:ascii="Arial" w:hAnsi="Arial" w:cs="Arial"/>
          <w:sz w:val="24"/>
          <w:szCs w:val="24"/>
        </w:rPr>
        <w:tab/>
      </w:r>
    </w:p>
    <w:p w14:paraId="4F626991" w14:textId="00E3957E" w:rsidR="004F2675" w:rsidRDefault="002F74A4" w:rsidP="00CF684E">
      <w:pPr>
        <w:widowControl w:val="0"/>
        <w:autoSpaceDE w:val="0"/>
        <w:autoSpaceDN w:val="0"/>
        <w:adjustRightInd w:val="0"/>
        <w:spacing w:line="288" w:lineRule="auto"/>
        <w:contextualSpacing/>
        <w:jc w:val="both"/>
        <w:rPr>
          <w:rFonts w:ascii="Arial" w:hAnsi="Arial" w:cs="Arial"/>
          <w:bCs/>
          <w:iCs/>
          <w:szCs w:val="24"/>
        </w:rPr>
      </w:pPr>
      <w:r w:rsidRPr="00F84783">
        <w:rPr>
          <w:rFonts w:ascii="Arial" w:hAnsi="Arial" w:cs="Arial"/>
          <w:b/>
          <w:szCs w:val="24"/>
        </w:rPr>
        <w:t xml:space="preserve">PRIMERO: </w:t>
      </w:r>
      <w:r w:rsidR="007178BE" w:rsidRPr="00F84783">
        <w:rPr>
          <w:rFonts w:ascii="Arial" w:hAnsi="Arial" w:cs="Arial"/>
          <w:b/>
          <w:szCs w:val="24"/>
        </w:rPr>
        <w:t>CONFIRMAR</w:t>
      </w:r>
      <w:r w:rsidRPr="00F84783">
        <w:rPr>
          <w:rFonts w:ascii="Arial" w:hAnsi="Arial" w:cs="Arial"/>
          <w:b/>
          <w:szCs w:val="24"/>
        </w:rPr>
        <w:t xml:space="preserve"> </w:t>
      </w:r>
      <w:r w:rsidR="007178BE" w:rsidRPr="00F84783">
        <w:rPr>
          <w:rFonts w:ascii="Arial" w:hAnsi="Arial" w:cs="Arial"/>
          <w:szCs w:val="24"/>
        </w:rPr>
        <w:t>el auto</w:t>
      </w:r>
      <w:r w:rsidRPr="00F84783">
        <w:rPr>
          <w:rFonts w:ascii="Arial" w:hAnsi="Arial" w:cs="Arial"/>
          <w:szCs w:val="24"/>
        </w:rPr>
        <w:t xml:space="preserve"> proferid</w:t>
      </w:r>
      <w:r w:rsidR="007178BE" w:rsidRPr="00F84783">
        <w:rPr>
          <w:rFonts w:ascii="Arial" w:hAnsi="Arial" w:cs="Arial"/>
          <w:szCs w:val="24"/>
        </w:rPr>
        <w:t>o</w:t>
      </w:r>
      <w:r w:rsidRPr="00F84783">
        <w:rPr>
          <w:rFonts w:ascii="Arial" w:hAnsi="Arial" w:cs="Arial"/>
          <w:szCs w:val="24"/>
        </w:rPr>
        <w:t xml:space="preserve"> el </w:t>
      </w:r>
      <w:r w:rsidR="00411EBB" w:rsidRPr="00F84783">
        <w:rPr>
          <w:rFonts w:ascii="Arial" w:hAnsi="Arial" w:cs="Arial"/>
          <w:szCs w:val="24"/>
        </w:rPr>
        <w:t xml:space="preserve">19 de marzo de 2019 por el Juzgado Quinto Laboral del Circuito de Pereira, dentro del proceso promovido por </w:t>
      </w:r>
      <w:r w:rsidR="00411EBB" w:rsidRPr="00F84783">
        <w:rPr>
          <w:rFonts w:ascii="Arial" w:hAnsi="Arial" w:cs="Arial"/>
          <w:b/>
          <w:szCs w:val="24"/>
        </w:rPr>
        <w:t xml:space="preserve">Adriana Marcela Mendieta Silva y otros </w:t>
      </w:r>
      <w:r w:rsidR="00411EBB" w:rsidRPr="00F84783">
        <w:rPr>
          <w:rFonts w:ascii="Arial" w:hAnsi="Arial" w:cs="Arial"/>
          <w:szCs w:val="24"/>
        </w:rPr>
        <w:t xml:space="preserve">contra </w:t>
      </w:r>
      <w:proofErr w:type="spellStart"/>
      <w:r w:rsidR="00411EBB" w:rsidRPr="00F84783">
        <w:rPr>
          <w:rFonts w:ascii="Arial" w:hAnsi="Arial" w:cs="Arial"/>
          <w:b/>
          <w:szCs w:val="24"/>
        </w:rPr>
        <w:t>Cosmitet</w:t>
      </w:r>
      <w:proofErr w:type="spellEnd"/>
      <w:r w:rsidR="00411EBB" w:rsidRPr="00F84783">
        <w:rPr>
          <w:rFonts w:ascii="Arial" w:hAnsi="Arial" w:cs="Arial"/>
          <w:b/>
          <w:szCs w:val="24"/>
        </w:rPr>
        <w:t xml:space="preserve"> Ltda. y Seguros de Vida Suramericana S.A.</w:t>
      </w:r>
      <w:r w:rsidR="00411EBB" w:rsidRPr="00F84783">
        <w:rPr>
          <w:rFonts w:ascii="Arial" w:hAnsi="Arial" w:cs="Arial"/>
          <w:bCs/>
          <w:iCs/>
          <w:szCs w:val="24"/>
        </w:rPr>
        <w:t>,</w:t>
      </w:r>
    </w:p>
    <w:p w14:paraId="35EAA1F2" w14:textId="77777777" w:rsidR="00411EBB" w:rsidRPr="00F84783" w:rsidRDefault="00411EBB" w:rsidP="00CF684E">
      <w:pPr>
        <w:widowControl w:val="0"/>
        <w:autoSpaceDE w:val="0"/>
        <w:autoSpaceDN w:val="0"/>
        <w:adjustRightInd w:val="0"/>
        <w:spacing w:line="288" w:lineRule="auto"/>
        <w:contextualSpacing/>
        <w:jc w:val="both"/>
        <w:rPr>
          <w:rFonts w:ascii="Arial" w:hAnsi="Arial" w:cs="Arial"/>
          <w:i/>
          <w:szCs w:val="24"/>
        </w:rPr>
      </w:pPr>
    </w:p>
    <w:p w14:paraId="1FBCB4C3" w14:textId="6018255F" w:rsidR="004F2675" w:rsidRPr="00F84783" w:rsidRDefault="002F74A4" w:rsidP="00CF684E">
      <w:pPr>
        <w:spacing w:line="288" w:lineRule="auto"/>
        <w:contextualSpacing/>
        <w:jc w:val="both"/>
        <w:rPr>
          <w:rFonts w:ascii="Arial" w:hAnsi="Arial" w:cs="Arial"/>
          <w:szCs w:val="24"/>
        </w:rPr>
      </w:pPr>
      <w:r w:rsidRPr="00F84783">
        <w:rPr>
          <w:rFonts w:ascii="Arial" w:hAnsi="Arial" w:cs="Arial"/>
          <w:b/>
          <w:bCs/>
          <w:iCs/>
          <w:szCs w:val="24"/>
        </w:rPr>
        <w:t xml:space="preserve">SEGUNDO: </w:t>
      </w:r>
      <w:r w:rsidR="00411EBB">
        <w:rPr>
          <w:rFonts w:ascii="Arial" w:hAnsi="Arial" w:cs="Arial"/>
          <w:b/>
          <w:bCs/>
          <w:iCs/>
          <w:szCs w:val="24"/>
        </w:rPr>
        <w:t>Costas</w:t>
      </w:r>
      <w:r w:rsidR="00411EBB">
        <w:rPr>
          <w:rFonts w:ascii="Arial" w:hAnsi="Arial" w:cs="Arial"/>
          <w:bCs/>
          <w:iCs/>
          <w:szCs w:val="24"/>
        </w:rPr>
        <w:t xml:space="preserve"> a cargo de </w:t>
      </w:r>
      <w:proofErr w:type="spellStart"/>
      <w:r w:rsidR="00411EBB">
        <w:rPr>
          <w:rFonts w:ascii="Arial" w:hAnsi="Arial" w:cs="Arial"/>
          <w:bCs/>
          <w:iCs/>
          <w:szCs w:val="24"/>
        </w:rPr>
        <w:t>Cosmitet</w:t>
      </w:r>
      <w:proofErr w:type="spellEnd"/>
      <w:r w:rsidR="00411EBB">
        <w:rPr>
          <w:rFonts w:ascii="Arial" w:hAnsi="Arial" w:cs="Arial"/>
          <w:bCs/>
          <w:iCs/>
          <w:szCs w:val="24"/>
        </w:rPr>
        <w:t xml:space="preserve"> Ltda. y a favor de la parte demandante.</w:t>
      </w:r>
    </w:p>
    <w:p w14:paraId="2CD3D4A5" w14:textId="77777777" w:rsidR="002F74A4" w:rsidRPr="00F84783" w:rsidRDefault="002F74A4" w:rsidP="00CF684E">
      <w:pPr>
        <w:spacing w:line="288" w:lineRule="auto"/>
        <w:contextualSpacing/>
        <w:jc w:val="both"/>
        <w:rPr>
          <w:rFonts w:ascii="Arial" w:hAnsi="Arial" w:cs="Arial"/>
          <w:szCs w:val="24"/>
        </w:rPr>
      </w:pPr>
      <w:r w:rsidRPr="00F84783">
        <w:rPr>
          <w:rFonts w:ascii="Arial" w:hAnsi="Arial" w:cs="Arial"/>
          <w:szCs w:val="24"/>
        </w:rPr>
        <w:t>Notificación surtida en estrados.</w:t>
      </w:r>
    </w:p>
    <w:p w14:paraId="55918E57" w14:textId="77777777" w:rsidR="002F74A4" w:rsidRPr="00F84783" w:rsidRDefault="002F74A4" w:rsidP="00CF684E">
      <w:pPr>
        <w:spacing w:line="288" w:lineRule="auto"/>
        <w:contextualSpacing/>
        <w:jc w:val="both"/>
        <w:rPr>
          <w:rFonts w:ascii="Arial" w:hAnsi="Arial" w:cs="Arial"/>
          <w:szCs w:val="24"/>
        </w:rPr>
      </w:pPr>
    </w:p>
    <w:p w14:paraId="4C0E759F" w14:textId="77777777" w:rsidR="002F74A4" w:rsidRPr="00F84783" w:rsidRDefault="002F74A4" w:rsidP="00CF684E">
      <w:pPr>
        <w:pStyle w:val="Textoindependiente"/>
        <w:spacing w:line="288" w:lineRule="auto"/>
        <w:contextualSpacing/>
        <w:rPr>
          <w:szCs w:val="24"/>
        </w:rPr>
      </w:pPr>
      <w:r w:rsidRPr="00F84783">
        <w:rPr>
          <w:szCs w:val="24"/>
        </w:rPr>
        <w:t>No siendo otro el objeto de la presente audiencia, se eleva y firma esta acta por las personas que han intervenido.</w:t>
      </w:r>
    </w:p>
    <w:p w14:paraId="61C342AE" w14:textId="77777777" w:rsidR="002F74A4" w:rsidRPr="00F84783" w:rsidRDefault="002F74A4" w:rsidP="00CF684E">
      <w:pPr>
        <w:widowControl w:val="0"/>
        <w:autoSpaceDE w:val="0"/>
        <w:autoSpaceDN w:val="0"/>
        <w:adjustRightInd w:val="0"/>
        <w:spacing w:line="288" w:lineRule="auto"/>
        <w:contextualSpacing/>
        <w:jc w:val="both"/>
        <w:rPr>
          <w:rFonts w:ascii="Arial" w:hAnsi="Arial" w:cs="Arial"/>
          <w:szCs w:val="24"/>
        </w:rPr>
      </w:pPr>
    </w:p>
    <w:p w14:paraId="1AE1F8F6" w14:textId="77777777" w:rsidR="002F74A4" w:rsidRPr="00F84783" w:rsidRDefault="002F74A4" w:rsidP="00CF684E">
      <w:pPr>
        <w:widowControl w:val="0"/>
        <w:autoSpaceDE w:val="0"/>
        <w:autoSpaceDN w:val="0"/>
        <w:adjustRightInd w:val="0"/>
        <w:spacing w:line="288" w:lineRule="auto"/>
        <w:contextualSpacing/>
        <w:jc w:val="both"/>
        <w:rPr>
          <w:rFonts w:ascii="Arial" w:hAnsi="Arial" w:cs="Arial"/>
          <w:szCs w:val="24"/>
        </w:rPr>
      </w:pPr>
      <w:r w:rsidRPr="00F84783">
        <w:rPr>
          <w:rFonts w:ascii="Arial" w:hAnsi="Arial" w:cs="Arial"/>
          <w:szCs w:val="24"/>
        </w:rPr>
        <w:t>Quienes integran la Sala,</w:t>
      </w:r>
    </w:p>
    <w:p w14:paraId="6A18B07C" w14:textId="77777777" w:rsidR="002F74A4" w:rsidRPr="00F84783" w:rsidRDefault="002F74A4" w:rsidP="00CF684E">
      <w:pPr>
        <w:widowControl w:val="0"/>
        <w:autoSpaceDE w:val="0"/>
        <w:autoSpaceDN w:val="0"/>
        <w:adjustRightInd w:val="0"/>
        <w:spacing w:line="288" w:lineRule="auto"/>
        <w:contextualSpacing/>
        <w:jc w:val="both"/>
        <w:rPr>
          <w:rFonts w:ascii="Arial" w:hAnsi="Arial" w:cs="Arial"/>
          <w:szCs w:val="24"/>
        </w:rPr>
      </w:pPr>
    </w:p>
    <w:p w14:paraId="6B8F9367" w14:textId="77777777" w:rsidR="00205B5B" w:rsidRPr="00F84783" w:rsidRDefault="00205B5B" w:rsidP="00CF684E">
      <w:pPr>
        <w:widowControl w:val="0"/>
        <w:autoSpaceDE w:val="0"/>
        <w:autoSpaceDN w:val="0"/>
        <w:adjustRightInd w:val="0"/>
        <w:spacing w:line="288" w:lineRule="auto"/>
        <w:contextualSpacing/>
        <w:jc w:val="both"/>
        <w:rPr>
          <w:rFonts w:ascii="Arial" w:hAnsi="Arial" w:cs="Arial"/>
          <w:szCs w:val="24"/>
        </w:rPr>
      </w:pPr>
    </w:p>
    <w:p w14:paraId="790EC750" w14:textId="77777777" w:rsidR="002F74A4" w:rsidRPr="00F84783" w:rsidRDefault="002F74A4" w:rsidP="00CF684E">
      <w:pPr>
        <w:widowControl w:val="0"/>
        <w:autoSpaceDE w:val="0"/>
        <w:autoSpaceDN w:val="0"/>
        <w:adjustRightInd w:val="0"/>
        <w:spacing w:line="288" w:lineRule="auto"/>
        <w:contextualSpacing/>
        <w:jc w:val="both"/>
        <w:rPr>
          <w:rFonts w:ascii="Arial" w:hAnsi="Arial" w:cs="Arial"/>
          <w:szCs w:val="24"/>
        </w:rPr>
      </w:pPr>
    </w:p>
    <w:p w14:paraId="47013C80" w14:textId="77777777" w:rsidR="002F74A4" w:rsidRPr="00F84783" w:rsidRDefault="002F74A4" w:rsidP="00CF684E">
      <w:pPr>
        <w:pStyle w:val="Sinespaciado"/>
        <w:spacing w:line="288" w:lineRule="auto"/>
        <w:contextualSpacing/>
        <w:jc w:val="center"/>
        <w:rPr>
          <w:rFonts w:ascii="Arial" w:hAnsi="Arial" w:cs="Arial"/>
          <w:b/>
          <w:sz w:val="24"/>
          <w:szCs w:val="24"/>
        </w:rPr>
      </w:pPr>
      <w:r w:rsidRPr="00F84783">
        <w:rPr>
          <w:rFonts w:ascii="Arial" w:hAnsi="Arial" w:cs="Arial"/>
          <w:b/>
          <w:sz w:val="24"/>
          <w:szCs w:val="24"/>
        </w:rPr>
        <w:t>OLGA LUCÍA HOYOS SEPÚLVEDA</w:t>
      </w:r>
    </w:p>
    <w:p w14:paraId="157ADED5" w14:textId="77777777" w:rsidR="002F74A4" w:rsidRPr="00F84783" w:rsidRDefault="002F74A4" w:rsidP="00CF684E">
      <w:pPr>
        <w:pStyle w:val="Sinespaciado"/>
        <w:spacing w:line="288" w:lineRule="auto"/>
        <w:contextualSpacing/>
        <w:jc w:val="center"/>
        <w:rPr>
          <w:rFonts w:ascii="Arial" w:hAnsi="Arial" w:cs="Arial"/>
          <w:sz w:val="24"/>
          <w:szCs w:val="24"/>
        </w:rPr>
      </w:pPr>
      <w:r w:rsidRPr="00F84783">
        <w:rPr>
          <w:rFonts w:ascii="Arial" w:hAnsi="Arial" w:cs="Arial"/>
          <w:sz w:val="24"/>
          <w:szCs w:val="24"/>
        </w:rPr>
        <w:t>Magistrada Ponente</w:t>
      </w:r>
    </w:p>
    <w:p w14:paraId="25C34D2C" w14:textId="77777777" w:rsidR="00F00AF0" w:rsidRPr="00F84783" w:rsidRDefault="00F00AF0" w:rsidP="00CF684E">
      <w:pPr>
        <w:widowControl w:val="0"/>
        <w:autoSpaceDE w:val="0"/>
        <w:autoSpaceDN w:val="0"/>
        <w:adjustRightInd w:val="0"/>
        <w:spacing w:line="288" w:lineRule="auto"/>
        <w:contextualSpacing/>
        <w:jc w:val="both"/>
        <w:rPr>
          <w:rFonts w:ascii="Arial" w:hAnsi="Arial" w:cs="Arial"/>
          <w:szCs w:val="24"/>
        </w:rPr>
      </w:pPr>
    </w:p>
    <w:p w14:paraId="507468E0" w14:textId="77777777" w:rsidR="00F00AF0" w:rsidRPr="00F84783" w:rsidRDefault="00F00AF0" w:rsidP="00CF684E">
      <w:pPr>
        <w:widowControl w:val="0"/>
        <w:autoSpaceDE w:val="0"/>
        <w:autoSpaceDN w:val="0"/>
        <w:adjustRightInd w:val="0"/>
        <w:spacing w:line="288" w:lineRule="auto"/>
        <w:contextualSpacing/>
        <w:jc w:val="both"/>
        <w:rPr>
          <w:rFonts w:ascii="Arial" w:hAnsi="Arial" w:cs="Arial"/>
          <w:szCs w:val="24"/>
        </w:rPr>
      </w:pPr>
    </w:p>
    <w:p w14:paraId="13607263" w14:textId="13EE6AA6" w:rsidR="005510AB" w:rsidRPr="00F84783" w:rsidRDefault="005510AB" w:rsidP="00CF684E">
      <w:pPr>
        <w:widowControl w:val="0"/>
        <w:autoSpaceDE w:val="0"/>
        <w:autoSpaceDN w:val="0"/>
        <w:adjustRightInd w:val="0"/>
        <w:spacing w:line="288" w:lineRule="auto"/>
        <w:contextualSpacing/>
        <w:jc w:val="both"/>
        <w:rPr>
          <w:rFonts w:ascii="Arial" w:hAnsi="Arial" w:cs="Arial"/>
          <w:szCs w:val="24"/>
        </w:rPr>
      </w:pPr>
    </w:p>
    <w:p w14:paraId="76110472" w14:textId="589186A3" w:rsidR="005510AB" w:rsidRPr="00F84783" w:rsidRDefault="00CF684E" w:rsidP="00CF684E">
      <w:pPr>
        <w:spacing w:line="288" w:lineRule="auto"/>
        <w:contextualSpacing/>
        <w:jc w:val="both"/>
        <w:rPr>
          <w:rFonts w:ascii="Arial" w:hAnsi="Arial" w:cs="Arial"/>
          <w:szCs w:val="24"/>
        </w:rPr>
      </w:pPr>
      <w:r>
        <w:rPr>
          <w:rFonts w:ascii="Arial" w:hAnsi="Arial" w:cs="Arial"/>
          <w:b/>
          <w:bCs/>
          <w:iCs/>
          <w:szCs w:val="24"/>
        </w:rPr>
        <w:t>JULIO CÉSAR SALAZAR MUÑOZ</w:t>
      </w:r>
      <w:r>
        <w:rPr>
          <w:rFonts w:ascii="Arial" w:hAnsi="Arial" w:cs="Arial"/>
          <w:b/>
          <w:bCs/>
          <w:iCs/>
          <w:szCs w:val="24"/>
        </w:rPr>
        <w:tab/>
        <w:t xml:space="preserve"> </w:t>
      </w:r>
      <w:r w:rsidR="005510AB" w:rsidRPr="00F84783">
        <w:rPr>
          <w:rFonts w:ascii="Arial" w:hAnsi="Arial" w:cs="Arial"/>
          <w:b/>
          <w:bCs/>
          <w:iCs/>
          <w:szCs w:val="24"/>
        </w:rPr>
        <w:t xml:space="preserve">FRANCISCO JAVIER TAMAYO TABARES </w:t>
      </w:r>
    </w:p>
    <w:p w14:paraId="2B9D02DB" w14:textId="32E367FA" w:rsidR="005510AB" w:rsidRPr="00F84783" w:rsidRDefault="005510AB" w:rsidP="00CF684E">
      <w:pPr>
        <w:spacing w:line="288" w:lineRule="auto"/>
        <w:contextualSpacing/>
        <w:jc w:val="both"/>
        <w:rPr>
          <w:rFonts w:ascii="Arial" w:hAnsi="Arial" w:cs="Arial"/>
          <w:b/>
          <w:szCs w:val="24"/>
        </w:rPr>
      </w:pPr>
      <w:r w:rsidRPr="00F84783">
        <w:rPr>
          <w:rFonts w:ascii="Arial" w:hAnsi="Arial" w:cs="Arial"/>
          <w:szCs w:val="24"/>
        </w:rPr>
        <w:t xml:space="preserve">                   Magistrado                                                     </w:t>
      </w:r>
      <w:proofErr w:type="spellStart"/>
      <w:r w:rsidRPr="00F84783">
        <w:rPr>
          <w:rFonts w:ascii="Arial" w:hAnsi="Arial" w:cs="Arial"/>
          <w:szCs w:val="24"/>
        </w:rPr>
        <w:t>Magistrado</w:t>
      </w:r>
      <w:proofErr w:type="spellEnd"/>
    </w:p>
    <w:sectPr w:rsidR="005510AB" w:rsidRPr="00F84783" w:rsidSect="005154FA">
      <w:headerReference w:type="default" r:id="rId9"/>
      <w:footerReference w:type="default" r:id="rId10"/>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0D68D" w14:textId="77777777" w:rsidR="00034EF4" w:rsidRDefault="00034EF4" w:rsidP="002F74A4">
      <w:r>
        <w:separator/>
      </w:r>
    </w:p>
  </w:endnote>
  <w:endnote w:type="continuationSeparator" w:id="0">
    <w:p w14:paraId="376B74A6" w14:textId="77777777" w:rsidR="00034EF4" w:rsidRDefault="00034EF4"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4718"/>
      <w:docPartObj>
        <w:docPartGallery w:val="Page Numbers (Bottom of Page)"/>
        <w:docPartUnique/>
      </w:docPartObj>
    </w:sdtPr>
    <w:sdtEndPr/>
    <w:sdtContent>
      <w:p w14:paraId="185BA263" w14:textId="77777777" w:rsidR="00D3524A" w:rsidRDefault="00D3524A">
        <w:pPr>
          <w:pStyle w:val="Piedepgina"/>
          <w:jc w:val="right"/>
        </w:pPr>
        <w:r w:rsidRPr="00CF684E">
          <w:rPr>
            <w:rFonts w:ascii="Arial" w:hAnsi="Arial" w:cs="Arial"/>
            <w:sz w:val="18"/>
          </w:rPr>
          <w:fldChar w:fldCharType="begin"/>
        </w:r>
        <w:r w:rsidRPr="00CF684E">
          <w:rPr>
            <w:rFonts w:ascii="Arial" w:hAnsi="Arial" w:cs="Arial"/>
            <w:sz w:val="18"/>
          </w:rPr>
          <w:instrText>PAGE   \* MERGEFORMAT</w:instrText>
        </w:r>
        <w:r w:rsidRPr="00CF684E">
          <w:rPr>
            <w:rFonts w:ascii="Arial" w:hAnsi="Arial" w:cs="Arial"/>
            <w:sz w:val="18"/>
          </w:rPr>
          <w:fldChar w:fldCharType="separate"/>
        </w:r>
        <w:r w:rsidR="002C6053" w:rsidRPr="002C6053">
          <w:rPr>
            <w:rFonts w:ascii="Arial" w:hAnsi="Arial" w:cs="Arial"/>
            <w:noProof/>
            <w:sz w:val="18"/>
            <w:lang w:val="es-ES"/>
          </w:rPr>
          <w:t>2</w:t>
        </w:r>
        <w:r w:rsidRPr="00CF684E">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31014" w14:textId="77777777" w:rsidR="00034EF4" w:rsidRDefault="00034EF4" w:rsidP="002F74A4">
      <w:r>
        <w:separator/>
      </w:r>
    </w:p>
  </w:footnote>
  <w:footnote w:type="continuationSeparator" w:id="0">
    <w:p w14:paraId="4A149DA3" w14:textId="77777777" w:rsidR="00034EF4" w:rsidRDefault="00034EF4" w:rsidP="002F74A4">
      <w:r>
        <w:continuationSeparator/>
      </w:r>
    </w:p>
  </w:footnote>
  <w:footnote w:id="1">
    <w:p w14:paraId="3BDE0F1A" w14:textId="77777777" w:rsidR="00D3524A" w:rsidRPr="00CF684E" w:rsidRDefault="00D3524A" w:rsidP="00CF684E">
      <w:pPr>
        <w:pStyle w:val="Textonotapie"/>
        <w:jc w:val="both"/>
        <w:rPr>
          <w:rFonts w:ascii="Arial" w:hAnsi="Arial" w:cs="Arial"/>
          <w:sz w:val="18"/>
          <w:szCs w:val="18"/>
          <w:lang w:val="es-CO"/>
        </w:rPr>
      </w:pPr>
      <w:r w:rsidRPr="00CF684E">
        <w:rPr>
          <w:rStyle w:val="Refdenotaalpie"/>
          <w:rFonts w:ascii="Arial" w:hAnsi="Arial" w:cs="Arial"/>
          <w:sz w:val="18"/>
          <w:szCs w:val="18"/>
        </w:rPr>
        <w:footnoteRef/>
      </w:r>
      <w:r w:rsidRPr="00CF684E">
        <w:rPr>
          <w:rFonts w:ascii="Arial" w:hAnsi="Arial" w:cs="Arial"/>
          <w:sz w:val="18"/>
          <w:szCs w:val="18"/>
        </w:rPr>
        <w:t xml:space="preserve"> Hernán Fabio López Blanco. (2017). Licitud de la Prueba. Código General del Proceso Pruebas  (pag.106). Bogotá, D.C. – Colombia.</w:t>
      </w:r>
    </w:p>
  </w:footnote>
  <w:footnote w:id="2">
    <w:p w14:paraId="50F62ACA" w14:textId="77777777" w:rsidR="00D3524A" w:rsidRPr="00CF684E" w:rsidRDefault="00D3524A" w:rsidP="00CF684E">
      <w:pPr>
        <w:pStyle w:val="Textonotapie"/>
        <w:jc w:val="both"/>
        <w:rPr>
          <w:rFonts w:ascii="Arial" w:hAnsi="Arial" w:cs="Arial"/>
          <w:sz w:val="18"/>
          <w:szCs w:val="18"/>
          <w:lang w:val="es-CO"/>
        </w:rPr>
      </w:pPr>
      <w:r w:rsidRPr="00CF684E">
        <w:rPr>
          <w:rStyle w:val="Refdenotaalpie"/>
          <w:rFonts w:ascii="Arial" w:hAnsi="Arial" w:cs="Arial"/>
          <w:sz w:val="18"/>
          <w:szCs w:val="18"/>
        </w:rPr>
        <w:footnoteRef/>
      </w:r>
      <w:r w:rsidRPr="00CF684E">
        <w:rPr>
          <w:rFonts w:ascii="Arial" w:hAnsi="Arial" w:cs="Arial"/>
          <w:sz w:val="18"/>
          <w:szCs w:val="18"/>
        </w:rPr>
        <w:t>CORTE SUPREMA DE JUSTICIA, Sala de Casación Civil, Magistrado Ponente: LUIS ARMANDO TOLOSA VILLABONA, SC211-2017, </w:t>
      </w:r>
      <w:hyperlink r:id="rId1" w:history="1">
        <w:r w:rsidRPr="00CF684E">
          <w:rPr>
            <w:rFonts w:ascii="Arial" w:hAnsi="Arial" w:cs="Arial"/>
            <w:sz w:val="18"/>
            <w:szCs w:val="18"/>
          </w:rPr>
          <w:t>Radicación n.° 76001-31-03-005-2005-00124-01</w:t>
        </w:r>
      </w:hyperlink>
      <w:r w:rsidRPr="00CF684E">
        <w:rPr>
          <w:rFonts w:ascii="Arial" w:hAnsi="Arial" w:cs="Arial"/>
          <w:sz w:val="18"/>
          <w:szCs w:val="18"/>
        </w:rPr>
        <w:t>, 20-01-2017</w:t>
      </w:r>
      <w:r w:rsidRPr="00CF684E">
        <w:rPr>
          <w:rFonts w:ascii="Arial" w:hAnsi="Arial" w:cs="Arial"/>
          <w:sz w:val="18"/>
          <w:szCs w:val="18"/>
          <w:shd w:val="clear" w:color="auto" w:fill="FFFFFF"/>
        </w:rPr>
        <w:t xml:space="preserve"> </w:t>
      </w:r>
    </w:p>
  </w:footnote>
  <w:footnote w:id="3">
    <w:p w14:paraId="7D27E149" w14:textId="72DA8D24" w:rsidR="00D3524A" w:rsidRPr="00CF684E" w:rsidRDefault="00D3524A" w:rsidP="00CF684E">
      <w:pPr>
        <w:pStyle w:val="Textonotapie"/>
        <w:jc w:val="both"/>
        <w:rPr>
          <w:rFonts w:ascii="Arial" w:hAnsi="Arial" w:cs="Arial"/>
          <w:sz w:val="18"/>
          <w:szCs w:val="18"/>
        </w:rPr>
      </w:pPr>
      <w:r w:rsidRPr="00CF684E">
        <w:rPr>
          <w:rStyle w:val="Refdenotaalpie"/>
          <w:rFonts w:ascii="Arial" w:hAnsi="Arial" w:cs="Arial"/>
          <w:sz w:val="18"/>
          <w:szCs w:val="18"/>
        </w:rPr>
        <w:footnoteRef/>
      </w:r>
      <w:r w:rsidRPr="00CF684E">
        <w:rPr>
          <w:rFonts w:ascii="Arial" w:hAnsi="Arial" w:cs="Arial"/>
          <w:sz w:val="18"/>
          <w:szCs w:val="18"/>
        </w:rPr>
        <w:t xml:space="preserve"> </w:t>
      </w:r>
      <w:proofErr w:type="spellStart"/>
      <w:r w:rsidRPr="00CF684E">
        <w:rPr>
          <w:rFonts w:ascii="Arial" w:hAnsi="Arial" w:cs="Arial"/>
          <w:sz w:val="18"/>
          <w:szCs w:val="18"/>
        </w:rPr>
        <w:t>Sent</w:t>
      </w:r>
      <w:proofErr w:type="spellEnd"/>
      <w:r w:rsidRPr="00CF684E">
        <w:rPr>
          <w:rFonts w:ascii="Arial" w:hAnsi="Arial" w:cs="Arial"/>
          <w:sz w:val="18"/>
          <w:szCs w:val="18"/>
        </w:rPr>
        <w:t xml:space="preserve">. Cas. </w:t>
      </w:r>
      <w:proofErr w:type="spellStart"/>
      <w:r w:rsidRPr="00CF684E">
        <w:rPr>
          <w:rFonts w:ascii="Arial" w:hAnsi="Arial" w:cs="Arial"/>
          <w:sz w:val="18"/>
          <w:szCs w:val="18"/>
        </w:rPr>
        <w:t>Lab</w:t>
      </w:r>
      <w:proofErr w:type="spellEnd"/>
      <w:r w:rsidRPr="00CF684E">
        <w:rPr>
          <w:rFonts w:ascii="Arial" w:hAnsi="Arial" w:cs="Arial"/>
          <w:sz w:val="18"/>
          <w:szCs w:val="18"/>
        </w:rPr>
        <w:t>. de 15 de julio de 2015, SL9445-2015; 8 de junio de 2011, rad. 35157; 13 de junio de 1985, rad. 11306 y 23 de marzo de 1988, rad. 2055.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82CAA" w14:textId="77777777" w:rsidR="00D3524A" w:rsidRPr="00BB3FED" w:rsidRDefault="00D3524A" w:rsidP="002E5B7B">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B167F3F" w14:textId="5B387F59" w:rsidR="00D3524A" w:rsidRPr="00BB3FED" w:rsidRDefault="00D3524A" w:rsidP="002E5B7B">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66001-31-05-005-2018-00077-01</w:t>
    </w:r>
  </w:p>
  <w:p w14:paraId="4A35F369" w14:textId="0924AD5A" w:rsidR="00D3524A" w:rsidRPr="00CF684E" w:rsidRDefault="00D3524A" w:rsidP="00CF684E">
    <w:pPr>
      <w:pStyle w:val="Encabezado"/>
      <w:jc w:val="center"/>
      <w:rPr>
        <w:rFonts w:ascii="Arial" w:hAnsi="Arial" w:cs="Arial"/>
        <w:sz w:val="18"/>
        <w:szCs w:val="18"/>
      </w:rPr>
    </w:pPr>
    <w:r>
      <w:rPr>
        <w:rFonts w:ascii="Arial" w:hAnsi="Arial" w:cs="Arial"/>
        <w:sz w:val="18"/>
        <w:szCs w:val="18"/>
      </w:rPr>
      <w:t xml:space="preserve">Adriana Marcela Mendieta Silva </w:t>
    </w:r>
    <w:r w:rsidRPr="00BB3FED">
      <w:rPr>
        <w:rFonts w:ascii="Arial" w:hAnsi="Arial" w:cs="Arial"/>
        <w:sz w:val="18"/>
        <w:szCs w:val="18"/>
      </w:rPr>
      <w:t xml:space="preserve">vs </w:t>
    </w:r>
    <w:proofErr w:type="spellStart"/>
    <w:r>
      <w:rPr>
        <w:rFonts w:ascii="Arial" w:hAnsi="Arial" w:cs="Arial"/>
        <w:sz w:val="18"/>
        <w:szCs w:val="18"/>
      </w:rPr>
      <w:t>Cosmitet</w:t>
    </w:r>
    <w:proofErr w:type="spellEnd"/>
    <w:r>
      <w:rPr>
        <w:rFonts w:ascii="Arial" w:hAnsi="Arial" w:cs="Arial"/>
        <w:sz w:val="18"/>
        <w:szCs w:val="18"/>
      </w:rPr>
      <w:t xml:space="preserve"> Ltda. </w:t>
    </w:r>
    <w:proofErr w:type="gramStart"/>
    <w:r>
      <w:rPr>
        <w:rFonts w:ascii="Arial" w:hAnsi="Arial" w:cs="Arial"/>
        <w:sz w:val="18"/>
        <w:szCs w:val="18"/>
      </w:rPr>
      <w:t>y</w:t>
    </w:r>
    <w:proofErr w:type="gramEnd"/>
    <w:r>
      <w:rPr>
        <w:rFonts w:ascii="Arial" w:hAnsi="Arial" w:cs="Arial"/>
        <w:sz w:val="18"/>
        <w:szCs w:val="18"/>
      </w:rPr>
      <w:t xml:space="preserve">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81C6DC5"/>
    <w:multiLevelType w:val="hybridMultilevel"/>
    <w:tmpl w:val="5302DEE0"/>
    <w:lvl w:ilvl="0" w:tplc="B000875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4EB5CE7"/>
    <w:multiLevelType w:val="multilevel"/>
    <w:tmpl w:val="91B2D0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F9C03E0"/>
    <w:multiLevelType w:val="hybridMultilevel"/>
    <w:tmpl w:val="35BAA87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A7306F5"/>
    <w:multiLevelType w:val="multilevel"/>
    <w:tmpl w:val="150A7C32"/>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86A50F9"/>
    <w:multiLevelType w:val="multilevel"/>
    <w:tmpl w:val="E172945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0"/>
  </w:num>
  <w:num w:numId="3">
    <w:abstractNumId w:val="1"/>
  </w:num>
  <w:num w:numId="4">
    <w:abstractNumId w:val="4"/>
  </w:num>
  <w:num w:numId="5">
    <w:abstractNumId w:val="7"/>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A4"/>
    <w:rsid w:val="000012B7"/>
    <w:rsid w:val="00002119"/>
    <w:rsid w:val="00004236"/>
    <w:rsid w:val="000105F1"/>
    <w:rsid w:val="0001169E"/>
    <w:rsid w:val="00016DFA"/>
    <w:rsid w:val="00021FC4"/>
    <w:rsid w:val="00023B8E"/>
    <w:rsid w:val="000264C0"/>
    <w:rsid w:val="00027E49"/>
    <w:rsid w:val="00031188"/>
    <w:rsid w:val="000326BE"/>
    <w:rsid w:val="0003311F"/>
    <w:rsid w:val="00034EF4"/>
    <w:rsid w:val="00035956"/>
    <w:rsid w:val="00042B32"/>
    <w:rsid w:val="00044137"/>
    <w:rsid w:val="0004765D"/>
    <w:rsid w:val="00047F04"/>
    <w:rsid w:val="00052E6F"/>
    <w:rsid w:val="000536D0"/>
    <w:rsid w:val="000558C1"/>
    <w:rsid w:val="00056ED5"/>
    <w:rsid w:val="00057DDB"/>
    <w:rsid w:val="00060274"/>
    <w:rsid w:val="00076CEE"/>
    <w:rsid w:val="00080427"/>
    <w:rsid w:val="00081734"/>
    <w:rsid w:val="00081C7B"/>
    <w:rsid w:val="00094F50"/>
    <w:rsid w:val="000A233D"/>
    <w:rsid w:val="000A2AB2"/>
    <w:rsid w:val="000A6057"/>
    <w:rsid w:val="000A7B17"/>
    <w:rsid w:val="000B17E3"/>
    <w:rsid w:val="000B3F0E"/>
    <w:rsid w:val="000C0462"/>
    <w:rsid w:val="000C75D3"/>
    <w:rsid w:val="000D154C"/>
    <w:rsid w:val="000D584B"/>
    <w:rsid w:val="000E291D"/>
    <w:rsid w:val="000E4AF6"/>
    <w:rsid w:val="000E6CF4"/>
    <w:rsid w:val="000F0BB3"/>
    <w:rsid w:val="000F2F42"/>
    <w:rsid w:val="000F5A43"/>
    <w:rsid w:val="00100B6D"/>
    <w:rsid w:val="00106D82"/>
    <w:rsid w:val="00107BEC"/>
    <w:rsid w:val="00113A30"/>
    <w:rsid w:val="001221CB"/>
    <w:rsid w:val="001242CF"/>
    <w:rsid w:val="001246C2"/>
    <w:rsid w:val="00135C61"/>
    <w:rsid w:val="00140FA7"/>
    <w:rsid w:val="001574F1"/>
    <w:rsid w:val="0015763E"/>
    <w:rsid w:val="00161A85"/>
    <w:rsid w:val="00162457"/>
    <w:rsid w:val="00164AD9"/>
    <w:rsid w:val="00165689"/>
    <w:rsid w:val="00166E7B"/>
    <w:rsid w:val="001710B9"/>
    <w:rsid w:val="001856A1"/>
    <w:rsid w:val="00191EAC"/>
    <w:rsid w:val="0019243F"/>
    <w:rsid w:val="001A13B2"/>
    <w:rsid w:val="001A3748"/>
    <w:rsid w:val="001B0567"/>
    <w:rsid w:val="001B1009"/>
    <w:rsid w:val="001B54EC"/>
    <w:rsid w:val="001B6908"/>
    <w:rsid w:val="001C6DAA"/>
    <w:rsid w:val="001D24DA"/>
    <w:rsid w:val="001D3F02"/>
    <w:rsid w:val="001D6ABB"/>
    <w:rsid w:val="001D7466"/>
    <w:rsid w:val="001D78F8"/>
    <w:rsid w:val="001E046D"/>
    <w:rsid w:val="001E4814"/>
    <w:rsid w:val="001F22E3"/>
    <w:rsid w:val="001F3575"/>
    <w:rsid w:val="00200139"/>
    <w:rsid w:val="002001C2"/>
    <w:rsid w:val="00201F44"/>
    <w:rsid w:val="00205B5B"/>
    <w:rsid w:val="00212395"/>
    <w:rsid w:val="00220D83"/>
    <w:rsid w:val="00222458"/>
    <w:rsid w:val="0022246A"/>
    <w:rsid w:val="002316D1"/>
    <w:rsid w:val="002331E0"/>
    <w:rsid w:val="00235333"/>
    <w:rsid w:val="00235D35"/>
    <w:rsid w:val="00237655"/>
    <w:rsid w:val="00242897"/>
    <w:rsid w:val="00245527"/>
    <w:rsid w:val="00256917"/>
    <w:rsid w:val="00263848"/>
    <w:rsid w:val="0026611B"/>
    <w:rsid w:val="002662EF"/>
    <w:rsid w:val="0026689A"/>
    <w:rsid w:val="00276BBE"/>
    <w:rsid w:val="002811D2"/>
    <w:rsid w:val="00287F43"/>
    <w:rsid w:val="002A5CFE"/>
    <w:rsid w:val="002B0C49"/>
    <w:rsid w:val="002B1EAD"/>
    <w:rsid w:val="002C493D"/>
    <w:rsid w:val="002C6053"/>
    <w:rsid w:val="002D6213"/>
    <w:rsid w:val="002D7ECD"/>
    <w:rsid w:val="002E0D5B"/>
    <w:rsid w:val="002E0E52"/>
    <w:rsid w:val="002E18DF"/>
    <w:rsid w:val="002E36CE"/>
    <w:rsid w:val="002E5B7B"/>
    <w:rsid w:val="002E7172"/>
    <w:rsid w:val="002F3298"/>
    <w:rsid w:val="002F5278"/>
    <w:rsid w:val="002F6AD3"/>
    <w:rsid w:val="002F74A4"/>
    <w:rsid w:val="003047E0"/>
    <w:rsid w:val="0030790D"/>
    <w:rsid w:val="00307EDD"/>
    <w:rsid w:val="003117B9"/>
    <w:rsid w:val="00312A0C"/>
    <w:rsid w:val="0031408F"/>
    <w:rsid w:val="00315BC9"/>
    <w:rsid w:val="00323F7C"/>
    <w:rsid w:val="0032569A"/>
    <w:rsid w:val="003360AA"/>
    <w:rsid w:val="00336FC0"/>
    <w:rsid w:val="00345713"/>
    <w:rsid w:val="00351AFD"/>
    <w:rsid w:val="00354825"/>
    <w:rsid w:val="00355BB4"/>
    <w:rsid w:val="00356738"/>
    <w:rsid w:val="0036535D"/>
    <w:rsid w:val="00377AA7"/>
    <w:rsid w:val="003830B8"/>
    <w:rsid w:val="00383A5A"/>
    <w:rsid w:val="00390CEF"/>
    <w:rsid w:val="003931E9"/>
    <w:rsid w:val="00393B29"/>
    <w:rsid w:val="00396946"/>
    <w:rsid w:val="00396CEC"/>
    <w:rsid w:val="003A12D1"/>
    <w:rsid w:val="003A186B"/>
    <w:rsid w:val="003A3A27"/>
    <w:rsid w:val="003B16DD"/>
    <w:rsid w:val="003B3277"/>
    <w:rsid w:val="003D30A7"/>
    <w:rsid w:val="003E09BD"/>
    <w:rsid w:val="003F057F"/>
    <w:rsid w:val="003F13C2"/>
    <w:rsid w:val="003F2C99"/>
    <w:rsid w:val="003F735B"/>
    <w:rsid w:val="003F7DD9"/>
    <w:rsid w:val="004042DE"/>
    <w:rsid w:val="00411EBB"/>
    <w:rsid w:val="00417041"/>
    <w:rsid w:val="004273F3"/>
    <w:rsid w:val="00441DA0"/>
    <w:rsid w:val="0044257E"/>
    <w:rsid w:val="00444617"/>
    <w:rsid w:val="004536E7"/>
    <w:rsid w:val="004622B2"/>
    <w:rsid w:val="00464C36"/>
    <w:rsid w:val="00466C06"/>
    <w:rsid w:val="00472DB8"/>
    <w:rsid w:val="00474A86"/>
    <w:rsid w:val="00476071"/>
    <w:rsid w:val="004764D6"/>
    <w:rsid w:val="00492D45"/>
    <w:rsid w:val="00495210"/>
    <w:rsid w:val="004965FB"/>
    <w:rsid w:val="004978DE"/>
    <w:rsid w:val="004A1896"/>
    <w:rsid w:val="004A3583"/>
    <w:rsid w:val="004A612E"/>
    <w:rsid w:val="004C71D7"/>
    <w:rsid w:val="004C78A5"/>
    <w:rsid w:val="004D2441"/>
    <w:rsid w:val="004D7361"/>
    <w:rsid w:val="004E26A6"/>
    <w:rsid w:val="004E7839"/>
    <w:rsid w:val="004E7E8E"/>
    <w:rsid w:val="004F2675"/>
    <w:rsid w:val="004F45FE"/>
    <w:rsid w:val="00505385"/>
    <w:rsid w:val="00505630"/>
    <w:rsid w:val="00507679"/>
    <w:rsid w:val="00507BD4"/>
    <w:rsid w:val="005154FA"/>
    <w:rsid w:val="00517107"/>
    <w:rsid w:val="005237FE"/>
    <w:rsid w:val="00531B55"/>
    <w:rsid w:val="00534E59"/>
    <w:rsid w:val="0054018A"/>
    <w:rsid w:val="00540CF8"/>
    <w:rsid w:val="005413A8"/>
    <w:rsid w:val="00542542"/>
    <w:rsid w:val="00542BE7"/>
    <w:rsid w:val="00543B73"/>
    <w:rsid w:val="005440F7"/>
    <w:rsid w:val="005509CA"/>
    <w:rsid w:val="005510AB"/>
    <w:rsid w:val="005610C0"/>
    <w:rsid w:val="00561707"/>
    <w:rsid w:val="005624CD"/>
    <w:rsid w:val="00563E85"/>
    <w:rsid w:val="00565F61"/>
    <w:rsid w:val="005740D8"/>
    <w:rsid w:val="00575CBF"/>
    <w:rsid w:val="0058634C"/>
    <w:rsid w:val="00591DD2"/>
    <w:rsid w:val="00591FD8"/>
    <w:rsid w:val="005952B0"/>
    <w:rsid w:val="0059698A"/>
    <w:rsid w:val="005B05D9"/>
    <w:rsid w:val="005B16E5"/>
    <w:rsid w:val="005B3201"/>
    <w:rsid w:val="005B6C04"/>
    <w:rsid w:val="005B6DB7"/>
    <w:rsid w:val="005B7E4E"/>
    <w:rsid w:val="005C040A"/>
    <w:rsid w:val="005C6F10"/>
    <w:rsid w:val="005D2750"/>
    <w:rsid w:val="005D68FA"/>
    <w:rsid w:val="005D738C"/>
    <w:rsid w:val="005E0F70"/>
    <w:rsid w:val="005E18C6"/>
    <w:rsid w:val="005E5366"/>
    <w:rsid w:val="005E7FB0"/>
    <w:rsid w:val="005F3276"/>
    <w:rsid w:val="005F3D2B"/>
    <w:rsid w:val="005F4E57"/>
    <w:rsid w:val="00601CE8"/>
    <w:rsid w:val="0060352B"/>
    <w:rsid w:val="00604095"/>
    <w:rsid w:val="006132C8"/>
    <w:rsid w:val="00614551"/>
    <w:rsid w:val="00620373"/>
    <w:rsid w:val="00624842"/>
    <w:rsid w:val="00634863"/>
    <w:rsid w:val="006402A0"/>
    <w:rsid w:val="00647CFF"/>
    <w:rsid w:val="00655389"/>
    <w:rsid w:val="00663823"/>
    <w:rsid w:val="00663F56"/>
    <w:rsid w:val="00664212"/>
    <w:rsid w:val="00664424"/>
    <w:rsid w:val="0067090A"/>
    <w:rsid w:val="00683023"/>
    <w:rsid w:val="00684EAA"/>
    <w:rsid w:val="00685A45"/>
    <w:rsid w:val="006914CB"/>
    <w:rsid w:val="0069516C"/>
    <w:rsid w:val="006952DB"/>
    <w:rsid w:val="006959AC"/>
    <w:rsid w:val="006970D6"/>
    <w:rsid w:val="00697307"/>
    <w:rsid w:val="006A1C04"/>
    <w:rsid w:val="006A6AAC"/>
    <w:rsid w:val="006A7798"/>
    <w:rsid w:val="006B57FD"/>
    <w:rsid w:val="006B5AFD"/>
    <w:rsid w:val="006B655C"/>
    <w:rsid w:val="006B6DEB"/>
    <w:rsid w:val="006C5120"/>
    <w:rsid w:val="006D5167"/>
    <w:rsid w:val="006E0CEB"/>
    <w:rsid w:val="006E4C80"/>
    <w:rsid w:val="006F1FA2"/>
    <w:rsid w:val="006F3787"/>
    <w:rsid w:val="006F5CC5"/>
    <w:rsid w:val="00705736"/>
    <w:rsid w:val="007102AA"/>
    <w:rsid w:val="00711A85"/>
    <w:rsid w:val="007161BB"/>
    <w:rsid w:val="007178BE"/>
    <w:rsid w:val="00720F2E"/>
    <w:rsid w:val="00731DD9"/>
    <w:rsid w:val="007406D6"/>
    <w:rsid w:val="00752141"/>
    <w:rsid w:val="00755026"/>
    <w:rsid w:val="00757B79"/>
    <w:rsid w:val="00765668"/>
    <w:rsid w:val="00767243"/>
    <w:rsid w:val="00776B98"/>
    <w:rsid w:val="007771F7"/>
    <w:rsid w:val="00781555"/>
    <w:rsid w:val="0078530B"/>
    <w:rsid w:val="0079075F"/>
    <w:rsid w:val="00791AD1"/>
    <w:rsid w:val="007921FF"/>
    <w:rsid w:val="00793DB7"/>
    <w:rsid w:val="0079707D"/>
    <w:rsid w:val="007A164C"/>
    <w:rsid w:val="007A3B2F"/>
    <w:rsid w:val="007A4462"/>
    <w:rsid w:val="007A54DF"/>
    <w:rsid w:val="007A5774"/>
    <w:rsid w:val="007A7F82"/>
    <w:rsid w:val="007B00CA"/>
    <w:rsid w:val="007B01F4"/>
    <w:rsid w:val="007B4B27"/>
    <w:rsid w:val="007B7AC1"/>
    <w:rsid w:val="007C06CE"/>
    <w:rsid w:val="007C75A9"/>
    <w:rsid w:val="007D3930"/>
    <w:rsid w:val="007D3BEE"/>
    <w:rsid w:val="007D4569"/>
    <w:rsid w:val="007E3D79"/>
    <w:rsid w:val="007E5DDF"/>
    <w:rsid w:val="007E6FA5"/>
    <w:rsid w:val="007F090D"/>
    <w:rsid w:val="007F446E"/>
    <w:rsid w:val="007F739C"/>
    <w:rsid w:val="008059FD"/>
    <w:rsid w:val="00805CA9"/>
    <w:rsid w:val="00810044"/>
    <w:rsid w:val="00811119"/>
    <w:rsid w:val="00811326"/>
    <w:rsid w:val="0081271A"/>
    <w:rsid w:val="00813FB7"/>
    <w:rsid w:val="008141D9"/>
    <w:rsid w:val="0082095A"/>
    <w:rsid w:val="00821E87"/>
    <w:rsid w:val="00822510"/>
    <w:rsid w:val="00836C4E"/>
    <w:rsid w:val="00841305"/>
    <w:rsid w:val="00846491"/>
    <w:rsid w:val="008500B2"/>
    <w:rsid w:val="00861179"/>
    <w:rsid w:val="00864AD2"/>
    <w:rsid w:val="00867AAA"/>
    <w:rsid w:val="00867C9D"/>
    <w:rsid w:val="0087133A"/>
    <w:rsid w:val="008717C6"/>
    <w:rsid w:val="008762CF"/>
    <w:rsid w:val="00882843"/>
    <w:rsid w:val="00882F5F"/>
    <w:rsid w:val="008840D2"/>
    <w:rsid w:val="008A52B1"/>
    <w:rsid w:val="008A7B0C"/>
    <w:rsid w:val="008B3A3D"/>
    <w:rsid w:val="008B3E64"/>
    <w:rsid w:val="008D703D"/>
    <w:rsid w:val="008D774C"/>
    <w:rsid w:val="008E2342"/>
    <w:rsid w:val="008F0039"/>
    <w:rsid w:val="008F3651"/>
    <w:rsid w:val="008F6488"/>
    <w:rsid w:val="00900E93"/>
    <w:rsid w:val="00911EA4"/>
    <w:rsid w:val="009128D3"/>
    <w:rsid w:val="00916563"/>
    <w:rsid w:val="00916627"/>
    <w:rsid w:val="009208FE"/>
    <w:rsid w:val="00921F9C"/>
    <w:rsid w:val="00923736"/>
    <w:rsid w:val="009273D6"/>
    <w:rsid w:val="00927F84"/>
    <w:rsid w:val="00934061"/>
    <w:rsid w:val="009364B2"/>
    <w:rsid w:val="009375B0"/>
    <w:rsid w:val="00941384"/>
    <w:rsid w:val="009443B0"/>
    <w:rsid w:val="00944DF2"/>
    <w:rsid w:val="00951F8C"/>
    <w:rsid w:val="009534F6"/>
    <w:rsid w:val="009754D5"/>
    <w:rsid w:val="009813F2"/>
    <w:rsid w:val="00984E81"/>
    <w:rsid w:val="009868A3"/>
    <w:rsid w:val="00995442"/>
    <w:rsid w:val="009A0DF2"/>
    <w:rsid w:val="009B58FF"/>
    <w:rsid w:val="009B69FB"/>
    <w:rsid w:val="009B6CD6"/>
    <w:rsid w:val="009B7738"/>
    <w:rsid w:val="009C00E2"/>
    <w:rsid w:val="009C7587"/>
    <w:rsid w:val="009D28C9"/>
    <w:rsid w:val="009D385F"/>
    <w:rsid w:val="009E4453"/>
    <w:rsid w:val="009E4CB7"/>
    <w:rsid w:val="009E5313"/>
    <w:rsid w:val="009E5791"/>
    <w:rsid w:val="009F0A67"/>
    <w:rsid w:val="009F4F12"/>
    <w:rsid w:val="00A06956"/>
    <w:rsid w:val="00A14A4A"/>
    <w:rsid w:val="00A16E0D"/>
    <w:rsid w:val="00A24C9F"/>
    <w:rsid w:val="00A269CF"/>
    <w:rsid w:val="00A31ACC"/>
    <w:rsid w:val="00A32A3E"/>
    <w:rsid w:val="00A35D2C"/>
    <w:rsid w:val="00A431B5"/>
    <w:rsid w:val="00A45FEC"/>
    <w:rsid w:val="00A50ACC"/>
    <w:rsid w:val="00A64D6B"/>
    <w:rsid w:val="00A65347"/>
    <w:rsid w:val="00A76686"/>
    <w:rsid w:val="00A82EEC"/>
    <w:rsid w:val="00A93FFE"/>
    <w:rsid w:val="00A955F2"/>
    <w:rsid w:val="00A96F4E"/>
    <w:rsid w:val="00A97203"/>
    <w:rsid w:val="00AA15DF"/>
    <w:rsid w:val="00AA3B8C"/>
    <w:rsid w:val="00AA4C5C"/>
    <w:rsid w:val="00AB068B"/>
    <w:rsid w:val="00AB0B33"/>
    <w:rsid w:val="00AB2FA2"/>
    <w:rsid w:val="00AB4555"/>
    <w:rsid w:val="00AB49AC"/>
    <w:rsid w:val="00AB60BD"/>
    <w:rsid w:val="00AC6762"/>
    <w:rsid w:val="00AC7CCB"/>
    <w:rsid w:val="00AD0D49"/>
    <w:rsid w:val="00AD2958"/>
    <w:rsid w:val="00AD3A44"/>
    <w:rsid w:val="00AD47A0"/>
    <w:rsid w:val="00AD774E"/>
    <w:rsid w:val="00AD7F85"/>
    <w:rsid w:val="00AE5D83"/>
    <w:rsid w:val="00AE6263"/>
    <w:rsid w:val="00AF3CF1"/>
    <w:rsid w:val="00AF3FF8"/>
    <w:rsid w:val="00B019C7"/>
    <w:rsid w:val="00B047FC"/>
    <w:rsid w:val="00B05103"/>
    <w:rsid w:val="00B07709"/>
    <w:rsid w:val="00B10CBA"/>
    <w:rsid w:val="00B13B3B"/>
    <w:rsid w:val="00B236DC"/>
    <w:rsid w:val="00B31B07"/>
    <w:rsid w:val="00B33064"/>
    <w:rsid w:val="00B34E40"/>
    <w:rsid w:val="00B3763B"/>
    <w:rsid w:val="00B45457"/>
    <w:rsid w:val="00B4551A"/>
    <w:rsid w:val="00B45EF0"/>
    <w:rsid w:val="00B549BA"/>
    <w:rsid w:val="00B57BA2"/>
    <w:rsid w:val="00B645F0"/>
    <w:rsid w:val="00B64F33"/>
    <w:rsid w:val="00B65B97"/>
    <w:rsid w:val="00B65EB3"/>
    <w:rsid w:val="00B66B19"/>
    <w:rsid w:val="00B66B65"/>
    <w:rsid w:val="00B67A39"/>
    <w:rsid w:val="00B67B40"/>
    <w:rsid w:val="00B741FB"/>
    <w:rsid w:val="00B74568"/>
    <w:rsid w:val="00B80F2C"/>
    <w:rsid w:val="00B90FE7"/>
    <w:rsid w:val="00B958B7"/>
    <w:rsid w:val="00BA0FE6"/>
    <w:rsid w:val="00BA3645"/>
    <w:rsid w:val="00BA5C55"/>
    <w:rsid w:val="00BA6E6E"/>
    <w:rsid w:val="00BB6C50"/>
    <w:rsid w:val="00BB6D71"/>
    <w:rsid w:val="00BB6EB9"/>
    <w:rsid w:val="00BC071D"/>
    <w:rsid w:val="00BC17A3"/>
    <w:rsid w:val="00BC1B94"/>
    <w:rsid w:val="00BC2AC7"/>
    <w:rsid w:val="00BD0575"/>
    <w:rsid w:val="00BD1F8F"/>
    <w:rsid w:val="00BD773E"/>
    <w:rsid w:val="00BD7CD5"/>
    <w:rsid w:val="00BE226E"/>
    <w:rsid w:val="00BE406B"/>
    <w:rsid w:val="00C01ED8"/>
    <w:rsid w:val="00C07E54"/>
    <w:rsid w:val="00C16916"/>
    <w:rsid w:val="00C16E48"/>
    <w:rsid w:val="00C20F92"/>
    <w:rsid w:val="00C25B3B"/>
    <w:rsid w:val="00C42405"/>
    <w:rsid w:val="00C47D06"/>
    <w:rsid w:val="00C53978"/>
    <w:rsid w:val="00C545E2"/>
    <w:rsid w:val="00C565CE"/>
    <w:rsid w:val="00C56E0D"/>
    <w:rsid w:val="00C604DC"/>
    <w:rsid w:val="00C705BD"/>
    <w:rsid w:val="00C74B9A"/>
    <w:rsid w:val="00C87623"/>
    <w:rsid w:val="00C978A9"/>
    <w:rsid w:val="00C97FEC"/>
    <w:rsid w:val="00CA5E99"/>
    <w:rsid w:val="00CB5771"/>
    <w:rsid w:val="00CB5C70"/>
    <w:rsid w:val="00CC0D2F"/>
    <w:rsid w:val="00CC5A80"/>
    <w:rsid w:val="00CD2ACF"/>
    <w:rsid w:val="00CD323C"/>
    <w:rsid w:val="00CE467F"/>
    <w:rsid w:val="00CE7CE1"/>
    <w:rsid w:val="00CF65A6"/>
    <w:rsid w:val="00CF684E"/>
    <w:rsid w:val="00CF7635"/>
    <w:rsid w:val="00D02F7E"/>
    <w:rsid w:val="00D0358C"/>
    <w:rsid w:val="00D06F3A"/>
    <w:rsid w:val="00D11870"/>
    <w:rsid w:val="00D12F47"/>
    <w:rsid w:val="00D231AF"/>
    <w:rsid w:val="00D24679"/>
    <w:rsid w:val="00D24AE0"/>
    <w:rsid w:val="00D26C29"/>
    <w:rsid w:val="00D339E0"/>
    <w:rsid w:val="00D3524A"/>
    <w:rsid w:val="00D36DD7"/>
    <w:rsid w:val="00D440B4"/>
    <w:rsid w:val="00D44A94"/>
    <w:rsid w:val="00D458AC"/>
    <w:rsid w:val="00D465EE"/>
    <w:rsid w:val="00D46F31"/>
    <w:rsid w:val="00D50831"/>
    <w:rsid w:val="00D51896"/>
    <w:rsid w:val="00D51F19"/>
    <w:rsid w:val="00D57A3B"/>
    <w:rsid w:val="00D616A7"/>
    <w:rsid w:val="00D64379"/>
    <w:rsid w:val="00D6460C"/>
    <w:rsid w:val="00D650F3"/>
    <w:rsid w:val="00D66D64"/>
    <w:rsid w:val="00D723C6"/>
    <w:rsid w:val="00D72761"/>
    <w:rsid w:val="00D74F92"/>
    <w:rsid w:val="00D80FF3"/>
    <w:rsid w:val="00D90776"/>
    <w:rsid w:val="00D9258F"/>
    <w:rsid w:val="00DA229C"/>
    <w:rsid w:val="00DA2F29"/>
    <w:rsid w:val="00DA568B"/>
    <w:rsid w:val="00DA62F2"/>
    <w:rsid w:val="00DB1694"/>
    <w:rsid w:val="00DC00B2"/>
    <w:rsid w:val="00DC0583"/>
    <w:rsid w:val="00DC24C2"/>
    <w:rsid w:val="00DC2B1D"/>
    <w:rsid w:val="00DC308B"/>
    <w:rsid w:val="00DC662B"/>
    <w:rsid w:val="00DD5E60"/>
    <w:rsid w:val="00DE0E8E"/>
    <w:rsid w:val="00DE1790"/>
    <w:rsid w:val="00DE1915"/>
    <w:rsid w:val="00DE7C81"/>
    <w:rsid w:val="00DF1F17"/>
    <w:rsid w:val="00DF5510"/>
    <w:rsid w:val="00E01EDC"/>
    <w:rsid w:val="00E14499"/>
    <w:rsid w:val="00E175D3"/>
    <w:rsid w:val="00E3027C"/>
    <w:rsid w:val="00E35FE5"/>
    <w:rsid w:val="00E417FD"/>
    <w:rsid w:val="00E47A3C"/>
    <w:rsid w:val="00E53CCB"/>
    <w:rsid w:val="00E54B3C"/>
    <w:rsid w:val="00E629F9"/>
    <w:rsid w:val="00E647AF"/>
    <w:rsid w:val="00E705BB"/>
    <w:rsid w:val="00E70C9A"/>
    <w:rsid w:val="00E77410"/>
    <w:rsid w:val="00E77E71"/>
    <w:rsid w:val="00E9058C"/>
    <w:rsid w:val="00E9292C"/>
    <w:rsid w:val="00E92CAB"/>
    <w:rsid w:val="00E942FE"/>
    <w:rsid w:val="00E95B91"/>
    <w:rsid w:val="00E95F3A"/>
    <w:rsid w:val="00E97FA4"/>
    <w:rsid w:val="00EA0594"/>
    <w:rsid w:val="00EA2219"/>
    <w:rsid w:val="00EA48D2"/>
    <w:rsid w:val="00EA5F8F"/>
    <w:rsid w:val="00EB0216"/>
    <w:rsid w:val="00EB04DF"/>
    <w:rsid w:val="00EB0BC9"/>
    <w:rsid w:val="00EB1790"/>
    <w:rsid w:val="00EB2132"/>
    <w:rsid w:val="00EB3805"/>
    <w:rsid w:val="00EC580A"/>
    <w:rsid w:val="00ED1DE7"/>
    <w:rsid w:val="00EE3E70"/>
    <w:rsid w:val="00EE7541"/>
    <w:rsid w:val="00EF0003"/>
    <w:rsid w:val="00F00AF0"/>
    <w:rsid w:val="00F04CE1"/>
    <w:rsid w:val="00F056EC"/>
    <w:rsid w:val="00F06652"/>
    <w:rsid w:val="00F07098"/>
    <w:rsid w:val="00F1064E"/>
    <w:rsid w:val="00F10ECB"/>
    <w:rsid w:val="00F10FB3"/>
    <w:rsid w:val="00F160E6"/>
    <w:rsid w:val="00F3370E"/>
    <w:rsid w:val="00F337F9"/>
    <w:rsid w:val="00F35424"/>
    <w:rsid w:val="00F37AC9"/>
    <w:rsid w:val="00F521D2"/>
    <w:rsid w:val="00F54C2D"/>
    <w:rsid w:val="00F57C75"/>
    <w:rsid w:val="00F67DB7"/>
    <w:rsid w:val="00F7042D"/>
    <w:rsid w:val="00F8018D"/>
    <w:rsid w:val="00F84783"/>
    <w:rsid w:val="00F869D7"/>
    <w:rsid w:val="00F920C1"/>
    <w:rsid w:val="00F94316"/>
    <w:rsid w:val="00F956CD"/>
    <w:rsid w:val="00F97CF9"/>
    <w:rsid w:val="00FA0AE4"/>
    <w:rsid w:val="00FA1C50"/>
    <w:rsid w:val="00FA2ADC"/>
    <w:rsid w:val="00FA3A05"/>
    <w:rsid w:val="00FA73AC"/>
    <w:rsid w:val="00FB2841"/>
    <w:rsid w:val="00FB5601"/>
    <w:rsid w:val="00FC37C7"/>
    <w:rsid w:val="00FD3703"/>
    <w:rsid w:val="00FD719F"/>
    <w:rsid w:val="00FE1EE1"/>
    <w:rsid w:val="00FF44EB"/>
    <w:rsid w:val="00FF5378"/>
    <w:rsid w:val="00FF6A97"/>
    <w:rsid w:val="00FF7D0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0E191"/>
  <w15:docId w15:val="{3B645683-6977-4C0F-A0AE-2FDBB098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F74A4"/>
    <w:pPr>
      <w:spacing w:after="0" w:line="240" w:lineRule="auto"/>
    </w:pPr>
    <w:rPr>
      <w:lang w:val="es-ES_tradnl"/>
    </w:rPr>
  </w:style>
  <w:style w:type="paragraph" w:styleId="Prrafodelista">
    <w:name w:val="List Paragraph"/>
    <w:basedOn w:val="Normal"/>
    <w:uiPriority w:val="34"/>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 w:type="paragraph" w:customStyle="1" w:styleId="Textoindependiente33">
    <w:name w:val="Texto independiente 33"/>
    <w:basedOn w:val="Normal"/>
    <w:rsid w:val="009E4453"/>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042B32"/>
    <w:pPr>
      <w:spacing w:after="120" w:line="276" w:lineRule="auto"/>
      <w:ind w:left="283"/>
    </w:pPr>
    <w:rPr>
      <w:rFonts w:ascii="Calibri" w:hAnsi="Calibri"/>
      <w:sz w:val="22"/>
      <w:szCs w:val="22"/>
      <w:lang w:val="x-none" w:eastAsia="x-none"/>
    </w:rPr>
  </w:style>
  <w:style w:type="character" w:customStyle="1" w:styleId="SangradetextonormalCar">
    <w:name w:val="Sangría de texto normal Car"/>
    <w:basedOn w:val="Fuentedeprrafopredeter"/>
    <w:link w:val="Sangradetextonormal"/>
    <w:uiPriority w:val="99"/>
    <w:rsid w:val="00042B32"/>
    <w:rPr>
      <w:rFonts w:ascii="Calibri" w:eastAsia="Times New Roman" w:hAnsi="Calibri" w:cs="Times New Roman"/>
      <w:lang w:val="x-none" w:eastAsia="x-none"/>
    </w:rPr>
  </w:style>
  <w:style w:type="paragraph" w:customStyle="1" w:styleId="Textoindependiente31">
    <w:name w:val="Texto independiente 31"/>
    <w:basedOn w:val="Normal"/>
    <w:rsid w:val="00031188"/>
    <w:pPr>
      <w:spacing w:line="360" w:lineRule="auto"/>
      <w:jc w:val="both"/>
    </w:pPr>
    <w:rPr>
      <w:rFonts w:ascii="Arial" w:hAnsi="Arial"/>
      <w:sz w:val="28"/>
    </w:rPr>
  </w:style>
  <w:style w:type="character" w:customStyle="1" w:styleId="apple-converted-space">
    <w:name w:val="apple-converted-space"/>
    <w:basedOn w:val="Fuentedeprrafopredeter"/>
    <w:rsid w:val="00836C4E"/>
  </w:style>
  <w:style w:type="paragraph" w:customStyle="1" w:styleId="centrado">
    <w:name w:val="centrado"/>
    <w:basedOn w:val="Normal"/>
    <w:rsid w:val="00836C4E"/>
    <w:pPr>
      <w:spacing w:before="100" w:beforeAutospacing="1" w:after="100" w:afterAutospacing="1"/>
    </w:pPr>
    <w:rPr>
      <w:szCs w:val="24"/>
      <w:lang w:val="es-ES"/>
    </w:rPr>
  </w:style>
  <w:style w:type="character" w:styleId="Hipervnculo">
    <w:name w:val="Hyperlink"/>
    <w:basedOn w:val="Fuentedeprrafopredeter"/>
    <w:uiPriority w:val="99"/>
    <w:semiHidden/>
    <w:unhideWhenUsed/>
    <w:rsid w:val="00836C4E"/>
    <w:rPr>
      <w:color w:val="0000FF"/>
      <w:u w:val="single"/>
    </w:rPr>
  </w:style>
  <w:style w:type="paragraph" w:customStyle="1" w:styleId="Sangradetindependiente">
    <w:name w:val="Sangría de t. independiente"/>
    <w:basedOn w:val="Normal"/>
    <w:uiPriority w:val="99"/>
    <w:rsid w:val="00836C4E"/>
    <w:pPr>
      <w:autoSpaceDE w:val="0"/>
      <w:autoSpaceDN w:val="0"/>
      <w:spacing w:after="120"/>
      <w:ind w:left="360"/>
      <w:jc w:val="both"/>
    </w:pPr>
    <w:rPr>
      <w:sz w:val="28"/>
      <w:szCs w:val="28"/>
      <w:lang w:val="es-ES"/>
    </w:rPr>
  </w:style>
  <w:style w:type="paragraph" w:styleId="NormalWeb">
    <w:name w:val="Normal (Web)"/>
    <w:basedOn w:val="Normal"/>
    <w:uiPriority w:val="99"/>
    <w:semiHidden/>
    <w:unhideWhenUsed/>
    <w:rsid w:val="00D80FF3"/>
    <w:pPr>
      <w:spacing w:before="100" w:beforeAutospacing="1" w:after="100" w:afterAutospacing="1"/>
    </w:pPr>
    <w:rPr>
      <w:rFonts w:ascii="Times" w:eastAsiaTheme="minorHAnsi" w:hAnsi="Times"/>
      <w:sz w:val="20"/>
      <w:lang w:val="en-US" w:eastAsia="en-US"/>
    </w:rPr>
  </w:style>
  <w:style w:type="character" w:customStyle="1" w:styleId="baj">
    <w:name w:val="b_aj"/>
    <w:basedOn w:val="Fuentedeprrafopredeter"/>
    <w:rsid w:val="00D80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 w:id="1445229890">
      <w:bodyDiv w:val="1"/>
      <w:marLeft w:val="0"/>
      <w:marRight w:val="0"/>
      <w:marTop w:val="0"/>
      <w:marBottom w:val="0"/>
      <w:divBdr>
        <w:top w:val="none" w:sz="0" w:space="0" w:color="auto"/>
        <w:left w:val="none" w:sz="0" w:space="0" w:color="auto"/>
        <w:bottom w:val="none" w:sz="0" w:space="0" w:color="auto"/>
        <w:right w:val="none" w:sz="0" w:space="0" w:color="auto"/>
      </w:divBdr>
    </w:div>
    <w:div w:id="2095468106">
      <w:bodyDiv w:val="1"/>
      <w:marLeft w:val="0"/>
      <w:marRight w:val="0"/>
      <w:marTop w:val="0"/>
      <w:marBottom w:val="0"/>
      <w:divBdr>
        <w:top w:val="none" w:sz="0" w:space="0" w:color="auto"/>
        <w:left w:val="none" w:sz="0" w:space="0" w:color="auto"/>
        <w:bottom w:val="none" w:sz="0" w:space="0" w:color="auto"/>
        <w:right w:val="none" w:sz="0" w:space="0" w:color="auto"/>
      </w:divBdr>
    </w:div>
    <w:div w:id="213031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suprema.gov.co/corte/wp-content/uploads/relatorias/ci/babr2017/SC211-2017%20(2005-00124-01).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DE213-9051-4190-B77D-763E7B7B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2286</Words>
  <Characters>12577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12</cp:revision>
  <cp:lastPrinted>2019-06-10T12:19:00Z</cp:lastPrinted>
  <dcterms:created xsi:type="dcterms:W3CDTF">2019-06-10T12:18:00Z</dcterms:created>
  <dcterms:modified xsi:type="dcterms:W3CDTF">2019-07-08T12:59:00Z</dcterms:modified>
</cp:coreProperties>
</file>