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82" w:rsidRPr="00A50682" w:rsidRDefault="00A50682" w:rsidP="00A5068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5068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0682" w:rsidRPr="00A50682" w:rsidRDefault="00A50682" w:rsidP="00A50682">
      <w:pPr>
        <w:jc w:val="both"/>
        <w:rPr>
          <w:rFonts w:ascii="Arial" w:hAnsi="Arial" w:cs="Arial"/>
          <w:sz w:val="20"/>
          <w:lang w:val="es-419"/>
        </w:rPr>
      </w:pPr>
    </w:p>
    <w:p w:rsidR="00A50682" w:rsidRPr="00E917E3" w:rsidRDefault="00A50682" w:rsidP="00A50682">
      <w:pPr>
        <w:jc w:val="both"/>
        <w:rPr>
          <w:rFonts w:ascii="Arial" w:hAnsi="Arial" w:cs="Arial"/>
          <w:sz w:val="20"/>
          <w:lang w:val="es-CO"/>
        </w:rPr>
      </w:pPr>
      <w:r w:rsidRPr="00A50682">
        <w:rPr>
          <w:rFonts w:ascii="Arial" w:hAnsi="Arial" w:cs="Arial"/>
          <w:sz w:val="20"/>
          <w:lang w:val="es-419"/>
        </w:rPr>
        <w:t>Asunto:</w:t>
      </w:r>
      <w:r w:rsidRPr="00A50682">
        <w:rPr>
          <w:rFonts w:ascii="Arial" w:hAnsi="Arial" w:cs="Arial"/>
          <w:sz w:val="20"/>
          <w:lang w:val="es-419"/>
        </w:rPr>
        <w:tab/>
      </w:r>
      <w:r w:rsidRPr="00A50682">
        <w:rPr>
          <w:rFonts w:ascii="Arial" w:hAnsi="Arial" w:cs="Arial"/>
          <w:sz w:val="20"/>
          <w:lang w:val="es-419"/>
        </w:rPr>
        <w:tab/>
      </w:r>
      <w:r w:rsidRPr="00A50682">
        <w:rPr>
          <w:rFonts w:ascii="Arial" w:hAnsi="Arial" w:cs="Arial"/>
          <w:sz w:val="20"/>
          <w:lang w:val="es-419"/>
        </w:rPr>
        <w:tab/>
        <w:t xml:space="preserve">Apelación </w:t>
      </w:r>
      <w:r w:rsidR="00E917E3">
        <w:rPr>
          <w:rFonts w:ascii="Arial" w:hAnsi="Arial" w:cs="Arial"/>
          <w:sz w:val="20"/>
          <w:lang w:val="es-CO"/>
        </w:rPr>
        <w:t>sentencia</w:t>
      </w:r>
    </w:p>
    <w:p w:rsidR="00A50682" w:rsidRPr="00A50682" w:rsidRDefault="00A50682" w:rsidP="00A50682">
      <w:pPr>
        <w:jc w:val="both"/>
        <w:rPr>
          <w:rFonts w:ascii="Arial" w:hAnsi="Arial" w:cs="Arial"/>
          <w:sz w:val="20"/>
          <w:lang w:val="es-419"/>
        </w:rPr>
      </w:pPr>
      <w:r w:rsidRPr="00A50682">
        <w:rPr>
          <w:rFonts w:ascii="Arial" w:hAnsi="Arial" w:cs="Arial"/>
          <w:sz w:val="20"/>
          <w:lang w:val="es-419"/>
        </w:rPr>
        <w:t>Proceso:</w:t>
      </w:r>
      <w:r w:rsidRPr="00A50682">
        <w:rPr>
          <w:rFonts w:ascii="Arial" w:hAnsi="Arial" w:cs="Arial"/>
          <w:sz w:val="20"/>
          <w:lang w:val="es-419"/>
        </w:rPr>
        <w:tab/>
      </w:r>
      <w:r w:rsidRPr="00A50682">
        <w:rPr>
          <w:rFonts w:ascii="Arial" w:hAnsi="Arial" w:cs="Arial"/>
          <w:sz w:val="20"/>
          <w:lang w:val="es-419"/>
        </w:rPr>
        <w:tab/>
        <w:t>Ordinario laboral</w:t>
      </w:r>
    </w:p>
    <w:p w:rsidR="00A50682" w:rsidRPr="00A50682" w:rsidRDefault="00A50682" w:rsidP="00A50682">
      <w:pPr>
        <w:jc w:val="both"/>
        <w:rPr>
          <w:rFonts w:ascii="Arial" w:hAnsi="Arial" w:cs="Arial"/>
          <w:sz w:val="20"/>
          <w:lang w:val="es-419"/>
        </w:rPr>
      </w:pPr>
      <w:r w:rsidRPr="00A50682">
        <w:rPr>
          <w:rFonts w:ascii="Arial" w:hAnsi="Arial" w:cs="Arial"/>
          <w:sz w:val="20"/>
          <w:lang w:val="es-419"/>
        </w:rPr>
        <w:t>Radicación:</w:t>
      </w:r>
      <w:r w:rsidRPr="00A50682">
        <w:rPr>
          <w:rFonts w:ascii="Arial" w:hAnsi="Arial" w:cs="Arial"/>
          <w:sz w:val="20"/>
          <w:lang w:val="es-419"/>
        </w:rPr>
        <w:tab/>
      </w:r>
      <w:r w:rsidRPr="00A50682">
        <w:rPr>
          <w:rFonts w:ascii="Arial" w:hAnsi="Arial" w:cs="Arial"/>
          <w:sz w:val="20"/>
          <w:lang w:val="es-419"/>
        </w:rPr>
        <w:tab/>
        <w:t xml:space="preserve">66001-31-05-005-2016-00779-01 </w:t>
      </w:r>
    </w:p>
    <w:p w:rsidR="00A50682" w:rsidRPr="00A50682" w:rsidRDefault="00A50682" w:rsidP="00A50682">
      <w:pPr>
        <w:jc w:val="both"/>
        <w:rPr>
          <w:rFonts w:ascii="Arial" w:hAnsi="Arial" w:cs="Arial"/>
          <w:sz w:val="20"/>
          <w:lang w:val="es-419"/>
        </w:rPr>
      </w:pPr>
      <w:r w:rsidRPr="00A50682">
        <w:rPr>
          <w:rFonts w:ascii="Arial" w:hAnsi="Arial" w:cs="Arial"/>
          <w:sz w:val="20"/>
          <w:lang w:val="es-419"/>
        </w:rPr>
        <w:t xml:space="preserve">Demandante: </w:t>
      </w:r>
      <w:r w:rsidRPr="00A50682">
        <w:rPr>
          <w:rFonts w:ascii="Arial" w:hAnsi="Arial" w:cs="Arial"/>
          <w:sz w:val="20"/>
          <w:lang w:val="es-419"/>
        </w:rPr>
        <w:tab/>
      </w:r>
      <w:r w:rsidRPr="00A50682">
        <w:rPr>
          <w:rFonts w:ascii="Arial" w:hAnsi="Arial" w:cs="Arial"/>
          <w:sz w:val="20"/>
          <w:lang w:val="es-419"/>
        </w:rPr>
        <w:tab/>
        <w:t xml:space="preserve">Marino Jaramillo Ocampo </w:t>
      </w:r>
    </w:p>
    <w:p w:rsidR="00A50682" w:rsidRPr="00A50682" w:rsidRDefault="00A50682" w:rsidP="00A50682">
      <w:pPr>
        <w:jc w:val="both"/>
        <w:rPr>
          <w:rFonts w:ascii="Arial" w:hAnsi="Arial" w:cs="Arial"/>
          <w:sz w:val="20"/>
          <w:lang w:val="es-419"/>
        </w:rPr>
      </w:pPr>
      <w:r w:rsidRPr="00A50682">
        <w:rPr>
          <w:rFonts w:ascii="Arial" w:hAnsi="Arial" w:cs="Arial"/>
          <w:sz w:val="20"/>
          <w:lang w:val="es-419"/>
        </w:rPr>
        <w:t>Demandado:</w:t>
      </w:r>
      <w:r>
        <w:rPr>
          <w:rFonts w:ascii="Arial" w:hAnsi="Arial" w:cs="Arial"/>
          <w:sz w:val="20"/>
          <w:lang w:val="es-419"/>
        </w:rPr>
        <w:tab/>
      </w:r>
      <w:r w:rsidRPr="00A50682">
        <w:rPr>
          <w:rFonts w:ascii="Arial" w:hAnsi="Arial" w:cs="Arial"/>
          <w:sz w:val="20"/>
          <w:lang w:val="es-419"/>
        </w:rPr>
        <w:tab/>
        <w:t>Megabus S.A.</w:t>
      </w:r>
    </w:p>
    <w:p w:rsidR="00A50682" w:rsidRPr="00A50682" w:rsidRDefault="00A50682" w:rsidP="00A50682">
      <w:pPr>
        <w:jc w:val="both"/>
        <w:rPr>
          <w:rFonts w:ascii="Arial" w:hAnsi="Arial" w:cs="Arial"/>
          <w:sz w:val="20"/>
          <w:lang w:val="es-419"/>
        </w:rPr>
      </w:pPr>
      <w:r w:rsidRPr="00A50682">
        <w:rPr>
          <w:rFonts w:ascii="Arial" w:hAnsi="Arial" w:cs="Arial"/>
          <w:sz w:val="20"/>
          <w:lang w:val="es-419"/>
        </w:rPr>
        <w:t>Vinculados:</w:t>
      </w:r>
      <w:r w:rsidRPr="00A50682">
        <w:rPr>
          <w:rFonts w:ascii="Arial" w:hAnsi="Arial" w:cs="Arial"/>
          <w:sz w:val="20"/>
          <w:lang w:val="es-419"/>
        </w:rPr>
        <w:tab/>
      </w:r>
      <w:r>
        <w:rPr>
          <w:rFonts w:ascii="Arial" w:hAnsi="Arial" w:cs="Arial"/>
          <w:sz w:val="20"/>
          <w:lang w:val="es-419"/>
        </w:rPr>
        <w:tab/>
      </w:r>
      <w:r w:rsidRPr="00A50682">
        <w:rPr>
          <w:rFonts w:ascii="Arial" w:hAnsi="Arial" w:cs="Arial"/>
          <w:sz w:val="20"/>
          <w:lang w:val="es-419"/>
        </w:rPr>
        <w:t>SI99 S.A., López Bedoya y Asociados y Cía S en C. y la Liberty Seguros S.A.</w:t>
      </w:r>
    </w:p>
    <w:p w:rsidR="00A50682" w:rsidRPr="00A50682" w:rsidRDefault="00A50682" w:rsidP="00A50682">
      <w:pPr>
        <w:jc w:val="both"/>
        <w:rPr>
          <w:rFonts w:ascii="Arial" w:hAnsi="Arial" w:cs="Arial"/>
          <w:sz w:val="20"/>
          <w:lang w:val="es-419"/>
        </w:rPr>
      </w:pPr>
    </w:p>
    <w:p w:rsidR="00A50682" w:rsidRDefault="004F5A7B" w:rsidP="00A50682">
      <w:pPr>
        <w:jc w:val="both"/>
        <w:rPr>
          <w:rFonts w:ascii="Arial" w:hAnsi="Arial" w:cs="Arial"/>
          <w:b/>
          <w:sz w:val="20"/>
          <w:lang w:val="es-CO"/>
        </w:rPr>
      </w:pPr>
      <w:r w:rsidRPr="00A50682">
        <w:rPr>
          <w:rFonts w:ascii="Arial" w:hAnsi="Arial" w:cs="Arial"/>
          <w:b/>
          <w:bCs/>
          <w:iCs/>
          <w:sz w:val="20"/>
          <w:lang w:val="es-419" w:eastAsia="fr-FR"/>
        </w:rPr>
        <w:t>TEMAS:</w:t>
      </w:r>
      <w:r w:rsidRPr="00A50682">
        <w:rPr>
          <w:rFonts w:ascii="Arial" w:hAnsi="Arial" w:cs="Arial"/>
          <w:b/>
          <w:bCs/>
          <w:iCs/>
          <w:sz w:val="20"/>
          <w:lang w:val="es-419" w:eastAsia="fr-FR"/>
        </w:rPr>
        <w:tab/>
      </w:r>
      <w:r w:rsidR="007B1E14">
        <w:rPr>
          <w:rFonts w:ascii="Arial" w:hAnsi="Arial" w:cs="Arial"/>
          <w:b/>
          <w:bCs/>
          <w:iCs/>
          <w:sz w:val="20"/>
          <w:lang w:val="es-CO" w:eastAsia="fr-FR"/>
        </w:rPr>
        <w:t xml:space="preserve">CONTRATO DE TRABAJO / </w:t>
      </w:r>
      <w:r>
        <w:rPr>
          <w:rFonts w:ascii="Arial" w:hAnsi="Arial" w:cs="Arial"/>
          <w:b/>
          <w:bCs/>
          <w:iCs/>
          <w:sz w:val="20"/>
          <w:lang w:val="es-CO" w:eastAsia="fr-FR"/>
        </w:rPr>
        <w:t xml:space="preserve">RESPONSABILIDAD </w:t>
      </w:r>
      <w:r w:rsidRPr="00A50682">
        <w:rPr>
          <w:rFonts w:ascii="Arial" w:hAnsi="Arial" w:cs="Arial"/>
          <w:b/>
          <w:sz w:val="20"/>
          <w:lang w:val="es-419"/>
        </w:rPr>
        <w:t>SOLIDARI</w:t>
      </w:r>
      <w:r>
        <w:rPr>
          <w:rFonts w:ascii="Arial" w:hAnsi="Arial" w:cs="Arial"/>
          <w:b/>
          <w:sz w:val="20"/>
          <w:lang w:val="es-CO"/>
        </w:rPr>
        <w:t xml:space="preserve">A </w:t>
      </w:r>
      <w:r w:rsidRPr="00A50682">
        <w:rPr>
          <w:rFonts w:ascii="Arial" w:hAnsi="Arial" w:cs="Arial"/>
          <w:b/>
          <w:sz w:val="20"/>
          <w:lang w:val="es-419"/>
        </w:rPr>
        <w:t xml:space="preserve">DEL BENEFICIARIO DE LA OBRA </w:t>
      </w:r>
      <w:r>
        <w:rPr>
          <w:rFonts w:ascii="Arial" w:hAnsi="Arial" w:cs="Arial"/>
          <w:b/>
          <w:sz w:val="20"/>
          <w:lang w:val="es-CO"/>
        </w:rPr>
        <w:t>/</w:t>
      </w:r>
      <w:r w:rsidRPr="00A50682">
        <w:rPr>
          <w:rFonts w:ascii="Arial" w:hAnsi="Arial" w:cs="Arial"/>
          <w:b/>
          <w:sz w:val="20"/>
          <w:lang w:val="es-419"/>
        </w:rPr>
        <w:t xml:space="preserve"> </w:t>
      </w:r>
      <w:r w:rsidR="007B1E14">
        <w:rPr>
          <w:rFonts w:ascii="Arial" w:hAnsi="Arial" w:cs="Arial"/>
          <w:b/>
          <w:sz w:val="20"/>
          <w:lang w:val="es-CO"/>
        </w:rPr>
        <w:t xml:space="preserve">ARTÍCULO 34 DEL C.S.T. / NECESIDAD DE VINCULAR AL PROCESO AL DIRECTO EMPLEADOR / EXCEPCIONES / DECLARACIÓN JUDICIAL PREVIA DE </w:t>
      </w:r>
      <w:r>
        <w:rPr>
          <w:rFonts w:ascii="Arial" w:hAnsi="Arial" w:cs="Arial"/>
          <w:b/>
          <w:sz w:val="20"/>
          <w:lang w:val="es-CO"/>
        </w:rPr>
        <w:t>LA EXISTENCIA DEL CONTRATO DE TRABAJO O RECONOCIMIENTO EXPRESO DE ÉSTE.</w:t>
      </w:r>
    </w:p>
    <w:p w:rsidR="00A50682" w:rsidRPr="00A50682" w:rsidRDefault="00A50682" w:rsidP="00A50682">
      <w:pPr>
        <w:jc w:val="both"/>
        <w:rPr>
          <w:rFonts w:ascii="Arial" w:hAnsi="Arial" w:cs="Arial"/>
          <w:sz w:val="20"/>
          <w:lang w:val="es-419"/>
        </w:rPr>
      </w:pPr>
    </w:p>
    <w:p w:rsidR="006A2CB6" w:rsidRPr="006A2CB6" w:rsidRDefault="006A2CB6" w:rsidP="006A2CB6">
      <w:pPr>
        <w:jc w:val="both"/>
        <w:rPr>
          <w:rFonts w:ascii="Arial" w:hAnsi="Arial" w:cs="Arial"/>
          <w:sz w:val="20"/>
          <w:lang w:val="es-419"/>
        </w:rPr>
      </w:pPr>
      <w:r w:rsidRPr="006A2CB6">
        <w:rPr>
          <w:rFonts w:ascii="Arial" w:hAnsi="Arial" w:cs="Arial"/>
          <w:sz w:val="20"/>
          <w:lang w:val="es-419"/>
        </w:rPr>
        <w:t>Para la declaratoria de la solidaridad laboral en un proceso judicial deben reunirse los siguientes requisitos: i) que exista un contrato de naturaleza no laboral entre el contratista y el beneficiario de la obra o prestación del servicio; ii) que exista un contrato de trabajo entre el contratista y sus colaboradores para beneficiar al contratante; iii) que la obra y/o el servicio contratado guarden relación con actividades normales de la empresa o negocio del beneficiario de la obra o servicio</w:t>
      </w:r>
      <w:r>
        <w:rPr>
          <w:rFonts w:ascii="Arial" w:hAnsi="Arial" w:cs="Arial"/>
          <w:sz w:val="20"/>
          <w:lang w:val="es-CO"/>
        </w:rPr>
        <w:t>…</w:t>
      </w:r>
      <w:r w:rsidRPr="006A2CB6">
        <w:rPr>
          <w:rFonts w:ascii="Arial" w:hAnsi="Arial" w:cs="Arial"/>
          <w:sz w:val="20"/>
          <w:lang w:val="es-419"/>
        </w:rPr>
        <w:t>; iv) el contratista adeude las obligaciones de carácter laboral que tiene respecto de sus colaboradores .</w:t>
      </w:r>
    </w:p>
    <w:p w:rsidR="006A2CB6" w:rsidRPr="006A2CB6" w:rsidRDefault="006A2CB6" w:rsidP="006A2CB6">
      <w:pPr>
        <w:jc w:val="both"/>
        <w:rPr>
          <w:rFonts w:ascii="Arial" w:hAnsi="Arial" w:cs="Arial"/>
          <w:sz w:val="20"/>
          <w:lang w:val="es-419"/>
        </w:rPr>
      </w:pPr>
    </w:p>
    <w:p w:rsidR="00A50682" w:rsidRDefault="006A2CB6" w:rsidP="006A2CB6">
      <w:pPr>
        <w:jc w:val="both"/>
        <w:rPr>
          <w:rFonts w:ascii="Arial" w:hAnsi="Arial" w:cs="Arial"/>
          <w:sz w:val="20"/>
          <w:lang w:val="es-CO"/>
        </w:rPr>
      </w:pPr>
      <w:r w:rsidRPr="006A2CB6">
        <w:rPr>
          <w:rFonts w:ascii="Arial" w:hAnsi="Arial" w:cs="Arial"/>
          <w:sz w:val="20"/>
          <w:lang w:val="es-419"/>
        </w:rPr>
        <w:t>Además, nuestra superioridad desde antaño ha enseñado que para la prosperidad de la mencionada solidaridad del beneficiario o dueño de la obra, se requiere se vincule al proceso a quien se atribuye la condición de empleador (litisconsorte), para que quede definido el primer elemento citado anteriormente; salvo cuando el contrato de trabajo haya sido declarado judicialmente previamente o se haya reconocido expresamente por el empleador.</w:t>
      </w:r>
      <w:r>
        <w:rPr>
          <w:rFonts w:ascii="Arial" w:hAnsi="Arial" w:cs="Arial"/>
          <w:sz w:val="20"/>
          <w:lang w:val="es-CO"/>
        </w:rPr>
        <w:t xml:space="preserve"> (…)</w:t>
      </w:r>
    </w:p>
    <w:p w:rsidR="006A2CB6" w:rsidRDefault="006A2CB6" w:rsidP="006A2CB6">
      <w:pPr>
        <w:jc w:val="both"/>
        <w:rPr>
          <w:rFonts w:ascii="Arial" w:hAnsi="Arial" w:cs="Arial"/>
          <w:sz w:val="20"/>
          <w:lang w:val="es-CO"/>
        </w:rPr>
      </w:pPr>
    </w:p>
    <w:p w:rsidR="006A2CB6" w:rsidRPr="006A2CB6" w:rsidRDefault="008E1E48" w:rsidP="006A2CB6">
      <w:pPr>
        <w:jc w:val="both"/>
        <w:rPr>
          <w:rFonts w:ascii="Arial" w:hAnsi="Arial" w:cs="Arial"/>
          <w:sz w:val="20"/>
          <w:lang w:val="es-CO"/>
        </w:rPr>
      </w:pPr>
      <w:r w:rsidRPr="008E1E48">
        <w:rPr>
          <w:rFonts w:ascii="Arial" w:hAnsi="Arial" w:cs="Arial"/>
          <w:sz w:val="20"/>
          <w:lang w:val="es-CO"/>
        </w:rPr>
        <w:t>Estima la sala que en el último evento debe partirse de un doble supuesto jurídico y fáctico consistente en que la declaración de la responsabilidad solidaria del beneficiario o dueño de la obra implica que el trabajador demuestre que la prestación reclamada fue inicialmente a cargo del contratista independiente; si por el contrario, este último no está obligado legalmente, entonces no puede válidamente exigírsele al primero una solidaridad que no existe, porque no se presenta un reconocimiento expreso por parte del contratista o porque con anterioridad no se adelantó un proceso donde se definió la responsabilidad de ese “verdadero patrono”.</w:t>
      </w:r>
    </w:p>
    <w:p w:rsidR="00A50682" w:rsidRPr="00A50682" w:rsidRDefault="00A50682" w:rsidP="00A50682">
      <w:pPr>
        <w:jc w:val="both"/>
        <w:rPr>
          <w:rFonts w:ascii="Arial" w:hAnsi="Arial" w:cs="Arial"/>
          <w:sz w:val="20"/>
          <w:lang w:val="es-419"/>
        </w:rPr>
      </w:pPr>
    </w:p>
    <w:p w:rsidR="00A50682" w:rsidRPr="00A50682" w:rsidRDefault="00A50682" w:rsidP="00A50682">
      <w:pPr>
        <w:jc w:val="both"/>
        <w:rPr>
          <w:rFonts w:ascii="Arial" w:hAnsi="Arial" w:cs="Arial"/>
          <w:sz w:val="20"/>
          <w:lang w:val="es-419"/>
        </w:rPr>
      </w:pPr>
    </w:p>
    <w:p w:rsidR="00A50682" w:rsidRPr="00A50682" w:rsidRDefault="00A50682" w:rsidP="00A50682">
      <w:pPr>
        <w:jc w:val="both"/>
        <w:rPr>
          <w:rFonts w:ascii="Arial" w:hAnsi="Arial" w:cs="Arial"/>
          <w:sz w:val="20"/>
          <w:lang w:val="es-ES"/>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656F9" w:rsidRPr="007656F9" w:rsidRDefault="007656F9" w:rsidP="007656F9">
      <w:pPr>
        <w:widowControl w:val="0"/>
        <w:spacing w:line="276" w:lineRule="auto"/>
        <w:jc w:val="center"/>
        <w:rPr>
          <w:rFonts w:ascii="Arial" w:hAnsi="Arial" w:cs="Arial"/>
          <w:b/>
          <w:bCs/>
          <w:color w:val="000000"/>
          <w:kern w:val="28"/>
          <w:szCs w:val="24"/>
        </w:rPr>
      </w:pPr>
      <w:r w:rsidRPr="007656F9">
        <w:rPr>
          <w:rFonts w:ascii="Arial" w:hAnsi="Arial" w:cs="Arial"/>
          <w:b/>
          <w:bCs/>
          <w:color w:val="000000"/>
          <w:kern w:val="28"/>
          <w:szCs w:val="24"/>
        </w:rPr>
        <w:t>RAMA JUDICIAL DEL PODER PÚBLICO</w:t>
      </w:r>
    </w:p>
    <w:p w:rsidR="007656F9" w:rsidRPr="007656F9" w:rsidRDefault="007656F9" w:rsidP="007656F9">
      <w:pPr>
        <w:widowControl w:val="0"/>
        <w:spacing w:line="276" w:lineRule="auto"/>
        <w:jc w:val="center"/>
        <w:rPr>
          <w:rFonts w:ascii="Arial" w:hAnsi="Arial" w:cs="Arial"/>
          <w:b/>
          <w:bCs/>
          <w:color w:val="000000"/>
          <w:kern w:val="28"/>
          <w:szCs w:val="24"/>
        </w:rPr>
      </w:pPr>
      <w:r w:rsidRPr="007656F9">
        <w:rPr>
          <w:rFonts w:ascii="Arial" w:hAnsi="Arial" w:cs="Arial"/>
          <w:b/>
          <w:bCs/>
          <w:color w:val="000000"/>
          <w:kern w:val="28"/>
          <w:szCs w:val="24"/>
        </w:rPr>
        <w:t>TRIBUNAL SUPERIOR DEL DISTRITO JUDICIAL DE PEREIRA</w:t>
      </w:r>
    </w:p>
    <w:p w:rsidR="007656F9" w:rsidRPr="007656F9" w:rsidRDefault="007656F9" w:rsidP="007656F9">
      <w:pPr>
        <w:widowControl w:val="0"/>
        <w:spacing w:line="276" w:lineRule="auto"/>
        <w:jc w:val="center"/>
        <w:rPr>
          <w:rFonts w:ascii="Arial" w:hAnsi="Arial" w:cs="Arial"/>
          <w:b/>
          <w:bCs/>
          <w:color w:val="000000"/>
          <w:kern w:val="28"/>
          <w:szCs w:val="24"/>
        </w:rPr>
      </w:pPr>
      <w:r w:rsidRPr="007656F9">
        <w:rPr>
          <w:rFonts w:ascii="Arial" w:hAnsi="Arial" w:cs="Arial"/>
          <w:b/>
          <w:bCs/>
          <w:color w:val="000000"/>
          <w:kern w:val="28"/>
          <w:szCs w:val="24"/>
        </w:rPr>
        <w:t xml:space="preserve">SALA </w:t>
      </w:r>
      <w:r w:rsidR="00795611">
        <w:rPr>
          <w:rFonts w:ascii="Arial" w:hAnsi="Arial" w:cs="Arial"/>
          <w:b/>
          <w:bCs/>
          <w:color w:val="000000"/>
          <w:kern w:val="28"/>
          <w:szCs w:val="24"/>
        </w:rPr>
        <w:t>SEGUNDA</w:t>
      </w:r>
      <w:bookmarkStart w:id="0" w:name="_GoBack"/>
      <w:bookmarkEnd w:id="0"/>
      <w:r w:rsidRPr="007656F9">
        <w:rPr>
          <w:rFonts w:ascii="Arial" w:hAnsi="Arial" w:cs="Arial"/>
          <w:b/>
          <w:bCs/>
          <w:color w:val="000000"/>
          <w:kern w:val="28"/>
          <w:szCs w:val="24"/>
        </w:rPr>
        <w:t xml:space="preserve"> DE DECISIÓN LABORAL</w:t>
      </w:r>
    </w:p>
    <w:p w:rsidR="007656F9" w:rsidRPr="007656F9" w:rsidRDefault="007656F9" w:rsidP="007656F9">
      <w:pPr>
        <w:spacing w:line="276" w:lineRule="auto"/>
        <w:jc w:val="both"/>
        <w:rPr>
          <w:rFonts w:ascii="Arial" w:hAnsi="Arial" w:cs="Arial"/>
          <w:szCs w:val="24"/>
        </w:rPr>
      </w:pPr>
    </w:p>
    <w:p w:rsidR="007656F9" w:rsidRPr="007656F9" w:rsidRDefault="007656F9" w:rsidP="007656F9">
      <w:pPr>
        <w:spacing w:line="276" w:lineRule="auto"/>
        <w:jc w:val="center"/>
        <w:rPr>
          <w:rFonts w:ascii="Arial" w:hAnsi="Arial" w:cs="Arial"/>
          <w:color w:val="000000"/>
          <w:szCs w:val="24"/>
        </w:rPr>
      </w:pPr>
      <w:r w:rsidRPr="007656F9">
        <w:rPr>
          <w:rFonts w:ascii="Arial" w:hAnsi="Arial" w:cs="Arial"/>
          <w:color w:val="000000"/>
          <w:szCs w:val="24"/>
        </w:rPr>
        <w:t>Magistrada Sustanciadora</w:t>
      </w:r>
    </w:p>
    <w:p w:rsidR="007656F9" w:rsidRPr="007656F9" w:rsidRDefault="007656F9" w:rsidP="007656F9">
      <w:pPr>
        <w:widowControl w:val="0"/>
        <w:spacing w:line="276" w:lineRule="auto"/>
        <w:jc w:val="center"/>
        <w:rPr>
          <w:rFonts w:ascii="Arial" w:hAnsi="Arial" w:cs="Arial"/>
          <w:b/>
          <w:bCs/>
          <w:color w:val="000000"/>
          <w:kern w:val="28"/>
          <w:szCs w:val="24"/>
        </w:rPr>
      </w:pPr>
      <w:r w:rsidRPr="007656F9">
        <w:rPr>
          <w:rFonts w:ascii="Arial" w:hAnsi="Arial" w:cs="Arial"/>
          <w:b/>
          <w:bCs/>
          <w:color w:val="000000"/>
          <w:kern w:val="28"/>
          <w:szCs w:val="24"/>
        </w:rPr>
        <w:t>OLGA LUCÍA HOYOS SEPÚLVEDA</w:t>
      </w:r>
    </w:p>
    <w:p w:rsidR="007656F9" w:rsidRPr="007656F9" w:rsidRDefault="007656F9" w:rsidP="007656F9">
      <w:pPr>
        <w:spacing w:line="276" w:lineRule="auto"/>
        <w:jc w:val="both"/>
        <w:rPr>
          <w:rFonts w:ascii="Arial" w:hAnsi="Arial" w:cs="Arial"/>
          <w:szCs w:val="24"/>
        </w:rPr>
      </w:pPr>
    </w:p>
    <w:p w:rsidR="007656F9" w:rsidRPr="007656F9" w:rsidRDefault="007656F9" w:rsidP="007656F9">
      <w:pPr>
        <w:spacing w:line="276" w:lineRule="auto"/>
        <w:jc w:val="both"/>
        <w:rPr>
          <w:rFonts w:ascii="Arial" w:hAnsi="Arial" w:cs="Arial"/>
          <w:szCs w:val="24"/>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00212B63">
        <w:rPr>
          <w:rFonts w:ascii="Arial" w:eastAsia="Calibri" w:hAnsi="Arial" w:cs="Arial"/>
          <w:szCs w:val="24"/>
          <w:lang w:val="es-CO" w:eastAsia="en-US"/>
        </w:rPr>
        <w:t>a</w:t>
      </w:r>
      <w:r w:rsidR="00FB5FB5">
        <w:rPr>
          <w:rFonts w:ascii="Arial" w:eastAsia="Calibri" w:hAnsi="Arial" w:cs="Arial"/>
          <w:szCs w:val="24"/>
          <w:lang w:val="es-CO" w:eastAsia="en-US"/>
        </w:rPr>
        <w:t xml:space="preserve"> </w:t>
      </w:r>
      <w:r w:rsidR="00212B63">
        <w:rPr>
          <w:rFonts w:ascii="Arial" w:eastAsia="Calibri" w:hAnsi="Arial" w:cs="Arial"/>
          <w:szCs w:val="24"/>
          <w:lang w:val="es-CO" w:eastAsia="en-US"/>
        </w:rPr>
        <w:t>l</w:t>
      </w:r>
      <w:r w:rsidR="00FB5FB5">
        <w:rPr>
          <w:rFonts w:ascii="Arial" w:eastAsia="Calibri" w:hAnsi="Arial" w:cs="Arial"/>
          <w:szCs w:val="24"/>
          <w:lang w:val="es-CO" w:eastAsia="en-US"/>
        </w:rPr>
        <w:t>os</w:t>
      </w:r>
      <w:r w:rsidRPr="00CF0D70">
        <w:rPr>
          <w:rFonts w:ascii="Arial" w:eastAsia="Calibri" w:hAnsi="Arial" w:cs="Arial"/>
          <w:szCs w:val="24"/>
          <w:lang w:val="es-CO" w:eastAsia="en-US"/>
        </w:rPr>
        <w:t xml:space="preserve"> </w:t>
      </w:r>
      <w:r w:rsidR="00F71817">
        <w:rPr>
          <w:rFonts w:ascii="Arial" w:eastAsia="Calibri" w:hAnsi="Arial" w:cs="Arial"/>
          <w:szCs w:val="24"/>
          <w:lang w:val="es-CO" w:eastAsia="en-US"/>
        </w:rPr>
        <w:t>nueve días</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F71817">
        <w:rPr>
          <w:rFonts w:ascii="Arial" w:eastAsia="Calibri" w:hAnsi="Arial" w:cs="Arial"/>
          <w:szCs w:val="24"/>
          <w:lang w:val="es-CO" w:eastAsia="en-US"/>
        </w:rPr>
        <w:t>09</w:t>
      </w:r>
      <w:r w:rsidR="00306477">
        <w:rPr>
          <w:rFonts w:ascii="Arial" w:eastAsia="Calibri" w:hAnsi="Arial" w:cs="Arial"/>
          <w:szCs w:val="24"/>
          <w:lang w:val="es-CO" w:eastAsia="en-US"/>
        </w:rPr>
        <w:t>)</w:t>
      </w:r>
      <w:r w:rsidRPr="00CF0D70">
        <w:rPr>
          <w:rFonts w:ascii="Arial" w:eastAsia="Calibri" w:hAnsi="Arial" w:cs="Arial"/>
          <w:szCs w:val="24"/>
          <w:lang w:val="es-CO" w:eastAsia="en-US"/>
        </w:rPr>
        <w:t xml:space="preserve"> del mes de</w:t>
      </w:r>
      <w:r w:rsidR="00212B63">
        <w:rPr>
          <w:rFonts w:ascii="Arial" w:eastAsia="Calibri" w:hAnsi="Arial" w:cs="Arial"/>
          <w:szCs w:val="24"/>
          <w:lang w:val="es-CO" w:eastAsia="en-US"/>
        </w:rPr>
        <w:t xml:space="preserve"> </w:t>
      </w:r>
      <w:r w:rsidR="00F71817">
        <w:rPr>
          <w:rFonts w:ascii="Arial" w:eastAsia="Calibri" w:hAnsi="Arial" w:cs="Arial"/>
          <w:szCs w:val="24"/>
          <w:lang w:val="es-CO" w:eastAsia="en-US"/>
        </w:rPr>
        <w:t>julio</w:t>
      </w:r>
      <w:r w:rsidR="007C5A02" w:rsidRPr="00CF0D70">
        <w:rPr>
          <w:rFonts w:ascii="Arial" w:eastAsia="Calibri" w:hAnsi="Arial" w:cs="Arial"/>
          <w:szCs w:val="24"/>
          <w:lang w:val="es-CO" w:eastAsia="en-US"/>
        </w:rPr>
        <w:t xml:space="preserve"> </w:t>
      </w:r>
      <w:r w:rsidR="00FB5FB5">
        <w:rPr>
          <w:rFonts w:ascii="Arial" w:eastAsia="Calibri" w:hAnsi="Arial" w:cs="Arial"/>
          <w:szCs w:val="24"/>
          <w:lang w:val="es-CO" w:eastAsia="en-US"/>
        </w:rPr>
        <w:t xml:space="preserve">de </w:t>
      </w:r>
      <w:r w:rsidRPr="00CF0D70">
        <w:rPr>
          <w:rFonts w:ascii="Arial" w:eastAsia="Calibri" w:hAnsi="Arial" w:cs="Arial"/>
          <w:szCs w:val="24"/>
          <w:lang w:val="es-CO" w:eastAsia="en-US"/>
        </w:rPr>
        <w:t xml:space="preserve">dos mil </w:t>
      </w:r>
      <w:r w:rsidR="007C5A02" w:rsidRPr="00CF0D70">
        <w:rPr>
          <w:rFonts w:ascii="Arial" w:eastAsia="Calibri" w:hAnsi="Arial" w:cs="Arial"/>
          <w:szCs w:val="24"/>
          <w:lang w:val="es-CO" w:eastAsia="en-US"/>
        </w:rPr>
        <w:t>di</w:t>
      </w:r>
      <w:r w:rsidR="00F71817">
        <w:rPr>
          <w:rFonts w:ascii="Arial" w:eastAsia="Calibri" w:hAnsi="Arial" w:cs="Arial"/>
          <w:szCs w:val="24"/>
          <w:lang w:val="es-CO" w:eastAsia="en-US"/>
        </w:rPr>
        <w:t>ecinueve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F71817">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F71817">
        <w:rPr>
          <w:rFonts w:ascii="Arial" w:eastAsia="Calibri" w:hAnsi="Arial" w:cs="Arial"/>
          <w:szCs w:val="24"/>
          <w:lang w:val="es-CO" w:eastAsia="en-US"/>
        </w:rPr>
        <w:t>diez</w:t>
      </w:r>
      <w:r w:rsidR="009139D7">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F71817">
        <w:rPr>
          <w:rFonts w:ascii="Arial" w:eastAsia="Calibri" w:hAnsi="Arial" w:cs="Arial"/>
          <w:szCs w:val="24"/>
          <w:lang w:val="es-CO" w:eastAsia="en-US"/>
        </w:rPr>
        <w:t>10</w:t>
      </w:r>
      <w:r w:rsidR="00C5272F">
        <w:rPr>
          <w:rFonts w:ascii="Arial" w:eastAsia="Calibri" w:hAnsi="Arial" w:cs="Arial"/>
          <w:szCs w:val="24"/>
          <w:lang w:val="es-CO" w:eastAsia="en-US"/>
        </w:rPr>
        <w:t>:</w:t>
      </w:r>
      <w:r w:rsidR="009139D7">
        <w:rPr>
          <w:rFonts w:ascii="Arial" w:eastAsia="Calibri" w:hAnsi="Arial" w:cs="Arial"/>
          <w:szCs w:val="24"/>
          <w:lang w:val="es-CO" w:eastAsia="en-US"/>
        </w:rPr>
        <w:t>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F71817">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w:t>
      </w:r>
      <w:r w:rsidR="00F71817">
        <w:rPr>
          <w:rFonts w:ascii="Arial" w:hAnsi="Arial" w:cs="Arial"/>
          <w:bCs/>
          <w:color w:val="000000"/>
          <w:szCs w:val="24"/>
          <w:lang w:eastAsia="es-CO"/>
        </w:rPr>
        <w:t>recurso de apelación contra</w:t>
      </w:r>
      <w:r w:rsidRPr="00AC486E">
        <w:rPr>
          <w:rFonts w:ascii="Arial" w:hAnsi="Arial" w:cs="Arial"/>
          <w:bCs/>
          <w:color w:val="000000"/>
          <w:szCs w:val="24"/>
          <w:lang w:eastAsia="es-CO"/>
        </w:rPr>
        <w:t xml:space="preserve"> la sentencia p</w:t>
      </w:r>
      <w:r w:rsidR="005D2717">
        <w:rPr>
          <w:rFonts w:ascii="Arial" w:hAnsi="Arial" w:cs="Arial"/>
          <w:szCs w:val="24"/>
        </w:rPr>
        <w:t xml:space="preserve">roferida el </w:t>
      </w:r>
      <w:r w:rsidR="00F71817">
        <w:rPr>
          <w:rFonts w:ascii="Arial" w:hAnsi="Arial" w:cs="Arial"/>
          <w:szCs w:val="24"/>
        </w:rPr>
        <w:t>1º de noviembre de 2018</w:t>
      </w:r>
      <w:r w:rsidRPr="00AC486E">
        <w:rPr>
          <w:rFonts w:ascii="Arial" w:hAnsi="Arial" w:cs="Arial"/>
          <w:szCs w:val="24"/>
        </w:rPr>
        <w:t xml:space="preserve"> por el Juzgado</w:t>
      </w:r>
      <w:r w:rsidR="005D2717">
        <w:rPr>
          <w:rFonts w:ascii="Arial" w:hAnsi="Arial" w:cs="Arial"/>
          <w:szCs w:val="24"/>
        </w:rPr>
        <w:t xml:space="preserve"> </w:t>
      </w:r>
      <w:r w:rsidR="00F71817">
        <w:rPr>
          <w:rFonts w:ascii="Arial" w:hAnsi="Arial" w:cs="Arial"/>
          <w:szCs w:val="24"/>
        </w:rPr>
        <w:t>Quinto</w:t>
      </w:r>
      <w:r w:rsidR="003559D0">
        <w:rPr>
          <w:rFonts w:ascii="Arial" w:hAnsi="Arial" w:cs="Arial"/>
          <w:szCs w:val="24"/>
        </w:rPr>
        <w:t xml:space="preserve"> </w:t>
      </w:r>
      <w:r w:rsidRPr="00AC486E">
        <w:rPr>
          <w:rFonts w:ascii="Arial" w:hAnsi="Arial" w:cs="Arial"/>
          <w:szCs w:val="24"/>
        </w:rPr>
        <w:t xml:space="preserve">Laboral del Circuito </w:t>
      </w:r>
      <w:r w:rsidR="005D2717">
        <w:rPr>
          <w:rFonts w:ascii="Arial" w:hAnsi="Arial" w:cs="Arial"/>
          <w:szCs w:val="24"/>
        </w:rPr>
        <w:t>Pereira</w:t>
      </w:r>
      <w:r w:rsidRPr="00AC486E">
        <w:rPr>
          <w:rFonts w:ascii="Arial" w:hAnsi="Arial" w:cs="Arial"/>
          <w:szCs w:val="24"/>
        </w:rPr>
        <w:t xml:space="preserve"> dentro del proceso </w:t>
      </w:r>
      <w:r w:rsidR="00F71817">
        <w:rPr>
          <w:rFonts w:ascii="Arial" w:hAnsi="Arial" w:cs="Arial"/>
          <w:szCs w:val="24"/>
        </w:rPr>
        <w:t xml:space="preserve">promovido por </w:t>
      </w:r>
      <w:r w:rsidR="00F71817">
        <w:rPr>
          <w:rFonts w:ascii="Arial" w:hAnsi="Arial" w:cs="Arial"/>
          <w:b/>
          <w:szCs w:val="24"/>
        </w:rPr>
        <w:t>Marino Jaramillo Ocampo</w:t>
      </w:r>
      <w:r w:rsidR="00FB5FB5">
        <w:rPr>
          <w:rFonts w:ascii="Arial" w:hAnsi="Arial" w:cs="Arial"/>
          <w:b/>
          <w:szCs w:val="24"/>
        </w:rPr>
        <w:t xml:space="preserve"> </w:t>
      </w:r>
      <w:r w:rsidRPr="003440CA">
        <w:rPr>
          <w:rFonts w:ascii="Arial" w:hAnsi="Arial" w:cs="Arial"/>
          <w:szCs w:val="24"/>
        </w:rPr>
        <w:t>contra</w:t>
      </w:r>
      <w:r w:rsidR="004746A6">
        <w:rPr>
          <w:rFonts w:ascii="Arial" w:hAnsi="Arial" w:cs="Arial"/>
          <w:szCs w:val="24"/>
        </w:rPr>
        <w:t xml:space="preserve"> </w:t>
      </w:r>
      <w:r w:rsidR="00F71817">
        <w:rPr>
          <w:rFonts w:ascii="Arial" w:hAnsi="Arial" w:cs="Arial"/>
          <w:b/>
          <w:szCs w:val="24"/>
        </w:rPr>
        <w:t xml:space="preserve">Megabus S.A., </w:t>
      </w:r>
      <w:r w:rsidR="00F71817">
        <w:rPr>
          <w:rFonts w:ascii="Arial" w:hAnsi="Arial" w:cs="Arial"/>
          <w:szCs w:val="24"/>
        </w:rPr>
        <w:t>trámite al que se llamó en garantía a</w:t>
      </w:r>
      <w:r w:rsidR="001645A5">
        <w:rPr>
          <w:rFonts w:ascii="Arial" w:hAnsi="Arial" w:cs="Arial"/>
          <w:szCs w:val="16"/>
        </w:rPr>
        <w:t xml:space="preserve"> </w:t>
      </w:r>
      <w:r w:rsidR="00F71817" w:rsidRPr="00F71817">
        <w:rPr>
          <w:rFonts w:ascii="Arial" w:hAnsi="Arial" w:cs="Arial"/>
          <w:b/>
          <w:szCs w:val="16"/>
        </w:rPr>
        <w:t>SI99 S.A., López Bedoya y Asociados S en C y a la Compañía Liberty Seguros S.A.</w:t>
      </w:r>
      <w:r w:rsidR="005D2717">
        <w:rPr>
          <w:rFonts w:ascii="Arial" w:hAnsi="Arial" w:cs="Arial"/>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F71817">
        <w:rPr>
          <w:rFonts w:ascii="Arial" w:hAnsi="Arial" w:cs="Arial"/>
          <w:szCs w:val="16"/>
        </w:rPr>
        <w:t>66001-31-05-005</w:t>
      </w:r>
      <w:r w:rsidR="005D2717">
        <w:rPr>
          <w:rFonts w:ascii="Arial" w:hAnsi="Arial" w:cs="Arial"/>
          <w:szCs w:val="16"/>
        </w:rPr>
        <w:t>-201</w:t>
      </w:r>
      <w:r w:rsidR="00F71817">
        <w:rPr>
          <w:rFonts w:ascii="Arial" w:hAnsi="Arial" w:cs="Arial"/>
          <w:szCs w:val="16"/>
        </w:rPr>
        <w:t>6</w:t>
      </w:r>
      <w:r w:rsidR="005D2717">
        <w:rPr>
          <w:rFonts w:ascii="Arial" w:hAnsi="Arial" w:cs="Arial"/>
          <w:szCs w:val="16"/>
        </w:rPr>
        <w:t>-00</w:t>
      </w:r>
      <w:r w:rsidR="00F71817">
        <w:rPr>
          <w:rFonts w:ascii="Arial" w:hAnsi="Arial" w:cs="Arial"/>
          <w:szCs w:val="16"/>
        </w:rPr>
        <w:t>779</w:t>
      </w:r>
      <w:r w:rsidR="00220DEA">
        <w:rPr>
          <w:rFonts w:ascii="Arial" w:hAnsi="Arial" w:cs="Arial"/>
          <w:szCs w:val="16"/>
        </w:rPr>
        <w:t>-01.</w:t>
      </w:r>
    </w:p>
    <w:p w:rsidR="00226D5F" w:rsidRPr="00100DE1" w:rsidRDefault="00226D5F" w:rsidP="00100DE1">
      <w:pPr>
        <w:spacing w:line="276" w:lineRule="auto"/>
        <w:rPr>
          <w:rFonts w:ascii="Arial" w:hAnsi="Arial" w:cs="Arial"/>
          <w:szCs w:val="24"/>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100DE1">
      <w:pPr>
        <w:spacing w:line="276" w:lineRule="auto"/>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F71817" w:rsidRPr="009941B2" w:rsidRDefault="00F71817" w:rsidP="00F71817">
      <w:pPr>
        <w:spacing w:line="276" w:lineRule="auto"/>
        <w:contextualSpacing/>
        <w:jc w:val="both"/>
        <w:rPr>
          <w:rFonts w:ascii="Arial" w:hAnsi="Arial" w:cs="Arial"/>
          <w:szCs w:val="24"/>
        </w:rPr>
      </w:pPr>
      <w:r w:rsidRPr="009941B2">
        <w:rPr>
          <w:rFonts w:ascii="Arial" w:hAnsi="Arial" w:cs="Arial"/>
          <w:szCs w:val="24"/>
        </w:rPr>
        <w:t>En este estado se corre traslado a los asistentes para que presenten sus alegatos, de conformidad con lo establecido por el artículo 13 de la Ley 1149/07.</w:t>
      </w:r>
    </w:p>
    <w:p w:rsidR="00687273" w:rsidRPr="00100DE1" w:rsidRDefault="00687273" w:rsidP="00100DE1">
      <w:pPr>
        <w:spacing w:line="276" w:lineRule="auto"/>
        <w:rPr>
          <w:rFonts w:ascii="Arial" w:hAnsi="Arial" w:cs="Arial"/>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100DE1">
      <w:pPr>
        <w:spacing w:line="276" w:lineRule="auto"/>
        <w:rPr>
          <w:rFonts w:ascii="Arial" w:hAnsi="Arial" w:cs="Arial"/>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892B64" w:rsidRDefault="00892B64" w:rsidP="00634307">
      <w:pPr>
        <w:suppressAutoHyphens/>
        <w:spacing w:line="276" w:lineRule="auto"/>
        <w:jc w:val="both"/>
        <w:rPr>
          <w:rFonts w:ascii="Arial" w:hAnsi="Arial" w:cs="Arial"/>
          <w:b/>
          <w:spacing w:val="-2"/>
          <w:szCs w:val="24"/>
        </w:rPr>
      </w:pPr>
    </w:p>
    <w:p w:rsidR="00A7619B" w:rsidRDefault="000E463F" w:rsidP="00A7619B">
      <w:pPr>
        <w:spacing w:line="276" w:lineRule="auto"/>
        <w:jc w:val="both"/>
        <w:rPr>
          <w:rFonts w:ascii="Arial" w:hAnsi="Arial" w:cs="Arial"/>
          <w:szCs w:val="24"/>
        </w:rPr>
      </w:pPr>
      <w:r>
        <w:rPr>
          <w:rFonts w:ascii="Arial" w:hAnsi="Arial" w:cs="Arial"/>
          <w:szCs w:val="24"/>
        </w:rPr>
        <w:t xml:space="preserve">El 15/12/2016 </w:t>
      </w:r>
      <w:r w:rsidR="00A7619B">
        <w:rPr>
          <w:rFonts w:ascii="Arial" w:hAnsi="Arial" w:cs="Arial"/>
          <w:szCs w:val="24"/>
        </w:rPr>
        <w:t>Marino Jaramillo Ocampo</w:t>
      </w:r>
      <w:r>
        <w:rPr>
          <w:rFonts w:ascii="Arial" w:hAnsi="Arial" w:cs="Arial"/>
          <w:szCs w:val="24"/>
        </w:rPr>
        <w:t xml:space="preserve"> presentó demanda ordin</w:t>
      </w:r>
      <w:r w:rsidR="00A7434F">
        <w:rPr>
          <w:rFonts w:ascii="Arial" w:hAnsi="Arial" w:cs="Arial"/>
          <w:szCs w:val="24"/>
        </w:rPr>
        <w:t>aria laboral en la que pretendía</w:t>
      </w:r>
      <w:r w:rsidR="00A7619B">
        <w:rPr>
          <w:rFonts w:ascii="Arial" w:hAnsi="Arial" w:cs="Arial"/>
          <w:szCs w:val="24"/>
        </w:rPr>
        <w:t xml:space="preserve"> </w:t>
      </w:r>
      <w:r w:rsidR="00A7434F">
        <w:rPr>
          <w:rFonts w:ascii="Arial" w:hAnsi="Arial" w:cs="Arial"/>
          <w:szCs w:val="24"/>
        </w:rPr>
        <w:t xml:space="preserve">que se declarara </w:t>
      </w:r>
      <w:r w:rsidR="00A7619B">
        <w:rPr>
          <w:rFonts w:ascii="Arial" w:hAnsi="Arial" w:cs="Arial"/>
          <w:szCs w:val="24"/>
        </w:rPr>
        <w:t>la existencia de un contrato de trabajo con Promasivo S.A. en liquidación desde el 16/01/2014 hasta el 15/09/2014, y solidariamente responsable de sus acreencias laborales a Megabus S.A.;</w:t>
      </w:r>
      <w:r w:rsidR="006A2CB6">
        <w:rPr>
          <w:rFonts w:ascii="Arial" w:hAnsi="Arial" w:cs="Arial"/>
          <w:szCs w:val="24"/>
        </w:rPr>
        <w:t xml:space="preserve"> </w:t>
      </w:r>
      <w:r w:rsidR="00A7619B">
        <w:rPr>
          <w:rFonts w:ascii="Arial" w:hAnsi="Arial" w:cs="Arial"/>
          <w:szCs w:val="24"/>
        </w:rPr>
        <w:t>en consecuencia solicit</w:t>
      </w:r>
      <w:r w:rsidR="00A7434F">
        <w:rPr>
          <w:rFonts w:ascii="Arial" w:hAnsi="Arial" w:cs="Arial"/>
          <w:szCs w:val="24"/>
        </w:rPr>
        <w:t>ó</w:t>
      </w:r>
      <w:r w:rsidR="00A7619B">
        <w:rPr>
          <w:rFonts w:ascii="Arial" w:hAnsi="Arial" w:cs="Arial"/>
          <w:szCs w:val="24"/>
        </w:rPr>
        <w:t xml:space="preserve"> el pago de las prestaciones sociales y vacaciones, aportes al sistema de seguridad social en pensiones, salarios insolutos, bonificaciones, indemnización moratoria y las costas procesales.</w:t>
      </w:r>
    </w:p>
    <w:p w:rsidR="00A7619B" w:rsidRDefault="00A7619B" w:rsidP="00A7619B">
      <w:pPr>
        <w:spacing w:line="276" w:lineRule="auto"/>
        <w:jc w:val="both"/>
        <w:rPr>
          <w:rFonts w:ascii="Arial" w:hAnsi="Arial" w:cs="Arial"/>
          <w:szCs w:val="24"/>
        </w:rPr>
      </w:pPr>
    </w:p>
    <w:p w:rsidR="00A7619B" w:rsidRDefault="00A7619B" w:rsidP="00634307">
      <w:pPr>
        <w:spacing w:line="276" w:lineRule="auto"/>
        <w:jc w:val="both"/>
        <w:rPr>
          <w:rFonts w:ascii="Arial" w:hAnsi="Arial" w:cs="Arial"/>
          <w:szCs w:val="24"/>
        </w:rPr>
      </w:pPr>
      <w:r>
        <w:rPr>
          <w:rFonts w:ascii="Arial" w:hAnsi="Arial" w:cs="Arial"/>
          <w:szCs w:val="24"/>
        </w:rPr>
        <w:t>Fundamentó sus pretensiones en que:</w:t>
      </w:r>
      <w:r w:rsidRPr="000E463F">
        <w:rPr>
          <w:rFonts w:ascii="Arial" w:hAnsi="Arial" w:cs="Arial"/>
          <w:i/>
          <w:szCs w:val="24"/>
        </w:rPr>
        <w:t xml:space="preserve"> i)</w:t>
      </w:r>
      <w:r w:rsidR="000E463F" w:rsidRPr="000E463F">
        <w:rPr>
          <w:rFonts w:ascii="Arial" w:hAnsi="Arial" w:cs="Arial"/>
          <w:i/>
          <w:szCs w:val="24"/>
        </w:rPr>
        <w:t xml:space="preserve"> </w:t>
      </w:r>
      <w:r w:rsidR="000E463F">
        <w:rPr>
          <w:rFonts w:ascii="Arial" w:hAnsi="Arial" w:cs="Arial"/>
          <w:szCs w:val="24"/>
        </w:rPr>
        <w:t xml:space="preserve">prestó sus servicios como operador de bus alimentador desde el 16/01/2014 hasta el 15/09/2014 a favor de Promasivo S.A., cuyo beneficiario era Megabus S.A., </w:t>
      </w:r>
      <w:r>
        <w:rPr>
          <w:rFonts w:ascii="Arial" w:hAnsi="Arial" w:cs="Arial"/>
          <w:szCs w:val="24"/>
        </w:rPr>
        <w:t xml:space="preserve">en virtud al contrato de concesión 001/2004; </w:t>
      </w:r>
      <w:r w:rsidRPr="00454BA6">
        <w:rPr>
          <w:rFonts w:ascii="Arial" w:hAnsi="Arial" w:cs="Arial"/>
          <w:i/>
          <w:szCs w:val="24"/>
        </w:rPr>
        <w:t>ii)</w:t>
      </w:r>
      <w:r>
        <w:rPr>
          <w:rFonts w:ascii="Arial" w:hAnsi="Arial" w:cs="Arial"/>
          <w:szCs w:val="24"/>
        </w:rPr>
        <w:t xml:space="preserve"> el contrato fue terminado por el demandante</w:t>
      </w:r>
      <w:r w:rsidR="000E463F">
        <w:rPr>
          <w:rFonts w:ascii="Arial" w:hAnsi="Arial" w:cs="Arial"/>
          <w:szCs w:val="24"/>
        </w:rPr>
        <w:t xml:space="preserve">; </w:t>
      </w:r>
      <w:r w:rsidR="000E463F" w:rsidRPr="000E463F">
        <w:rPr>
          <w:rFonts w:ascii="Arial" w:hAnsi="Arial" w:cs="Arial"/>
          <w:i/>
          <w:szCs w:val="24"/>
        </w:rPr>
        <w:t>iii)</w:t>
      </w:r>
      <w:r w:rsidR="000E463F">
        <w:rPr>
          <w:rFonts w:ascii="Arial" w:hAnsi="Arial" w:cs="Arial"/>
          <w:szCs w:val="24"/>
        </w:rPr>
        <w:t xml:space="preserve"> durante la relación laboral y al término de esta se dejaron de pagar algunas acreencias laborales. </w:t>
      </w:r>
    </w:p>
    <w:p w:rsidR="00160B94" w:rsidRDefault="00160B94" w:rsidP="00634307">
      <w:pPr>
        <w:spacing w:line="276" w:lineRule="auto"/>
        <w:jc w:val="both"/>
        <w:rPr>
          <w:rFonts w:ascii="Arial" w:hAnsi="Arial" w:cs="Arial"/>
          <w:szCs w:val="24"/>
        </w:rPr>
      </w:pPr>
    </w:p>
    <w:p w:rsidR="00775DAC" w:rsidRDefault="00160B94" w:rsidP="00634307">
      <w:pPr>
        <w:spacing w:line="276" w:lineRule="auto"/>
        <w:jc w:val="both"/>
        <w:rPr>
          <w:rFonts w:ascii="Arial" w:hAnsi="Arial" w:cs="Arial"/>
          <w:szCs w:val="24"/>
        </w:rPr>
      </w:pPr>
      <w:r>
        <w:rPr>
          <w:rFonts w:ascii="Arial" w:hAnsi="Arial" w:cs="Arial"/>
          <w:szCs w:val="24"/>
        </w:rPr>
        <w:t>La de</w:t>
      </w:r>
      <w:r w:rsidR="00775DAC">
        <w:rPr>
          <w:rFonts w:ascii="Arial" w:hAnsi="Arial" w:cs="Arial"/>
          <w:szCs w:val="24"/>
        </w:rPr>
        <w:t>manda fue admitida y notificada el 01/02/2017 únicamente contra Megabús S.A.</w:t>
      </w:r>
      <w:r w:rsidR="000E463F">
        <w:rPr>
          <w:rFonts w:ascii="Arial" w:hAnsi="Arial" w:cs="Arial"/>
          <w:szCs w:val="24"/>
        </w:rPr>
        <w:t>, por cuanto</w:t>
      </w:r>
      <w:r w:rsidR="00F70121">
        <w:rPr>
          <w:rFonts w:ascii="Arial" w:hAnsi="Arial" w:cs="Arial"/>
          <w:szCs w:val="24"/>
        </w:rPr>
        <w:t xml:space="preserve"> el juzgado</w:t>
      </w:r>
      <w:r w:rsidR="000E463F">
        <w:rPr>
          <w:rFonts w:ascii="Arial" w:hAnsi="Arial" w:cs="Arial"/>
          <w:szCs w:val="24"/>
        </w:rPr>
        <w:t xml:space="preserve"> </w:t>
      </w:r>
      <w:r w:rsidR="00775DAC">
        <w:rPr>
          <w:rFonts w:ascii="Arial" w:hAnsi="Arial" w:cs="Arial"/>
          <w:szCs w:val="24"/>
        </w:rPr>
        <w:t xml:space="preserve">tenía conocimiento de que </w:t>
      </w:r>
      <w:r w:rsidR="000E463F">
        <w:rPr>
          <w:rFonts w:ascii="Arial" w:hAnsi="Arial" w:cs="Arial"/>
          <w:szCs w:val="24"/>
        </w:rPr>
        <w:t>la persona jurídica Promasi</w:t>
      </w:r>
      <w:r w:rsidR="00775DAC">
        <w:rPr>
          <w:rFonts w:ascii="Arial" w:hAnsi="Arial" w:cs="Arial"/>
          <w:szCs w:val="24"/>
        </w:rPr>
        <w:t xml:space="preserve">vo S.A. se encontraba cancelada (fl. 30 c. 1); sin embargo, para corroborar tal </w:t>
      </w:r>
      <w:r w:rsidR="00F70121">
        <w:rPr>
          <w:rFonts w:ascii="Arial" w:hAnsi="Arial" w:cs="Arial"/>
          <w:szCs w:val="24"/>
        </w:rPr>
        <w:t>juicio</w:t>
      </w:r>
      <w:r w:rsidR="00775DAC">
        <w:rPr>
          <w:rFonts w:ascii="Arial" w:hAnsi="Arial" w:cs="Arial"/>
          <w:szCs w:val="24"/>
        </w:rPr>
        <w:t xml:space="preserve"> ordenó </w:t>
      </w:r>
      <w:r w:rsidR="000E463F">
        <w:rPr>
          <w:rFonts w:ascii="Arial" w:hAnsi="Arial" w:cs="Arial"/>
          <w:szCs w:val="24"/>
        </w:rPr>
        <w:t>oficiar a la Superintendencia de Sociedades para que informara</w:t>
      </w:r>
      <w:r w:rsidR="00775DAC">
        <w:rPr>
          <w:rFonts w:ascii="Arial" w:hAnsi="Arial" w:cs="Arial"/>
          <w:szCs w:val="24"/>
        </w:rPr>
        <w:t xml:space="preserve"> de tal cancelación y de</w:t>
      </w:r>
      <w:r w:rsidR="000E463F">
        <w:rPr>
          <w:rFonts w:ascii="Arial" w:hAnsi="Arial" w:cs="Arial"/>
          <w:szCs w:val="24"/>
        </w:rPr>
        <w:t xml:space="preserve"> la existencia de algún patrimonio autónomo, fiducia o entidad encargada del pago de las obligaciones insolutas de la persona jurídica liquidada</w:t>
      </w:r>
      <w:r w:rsidR="00775DAC">
        <w:rPr>
          <w:rFonts w:ascii="Arial" w:hAnsi="Arial" w:cs="Arial"/>
          <w:szCs w:val="24"/>
        </w:rPr>
        <w:t xml:space="preserve">, con el propósito de integrarlas al trámite procesal </w:t>
      </w:r>
      <w:r w:rsidR="008E2717">
        <w:rPr>
          <w:rFonts w:ascii="Arial" w:hAnsi="Arial" w:cs="Arial"/>
          <w:szCs w:val="24"/>
        </w:rPr>
        <w:t>(fl. 30 c. 1)</w:t>
      </w:r>
      <w:r w:rsidR="000E463F">
        <w:rPr>
          <w:rFonts w:ascii="Arial" w:hAnsi="Arial" w:cs="Arial"/>
          <w:szCs w:val="24"/>
        </w:rPr>
        <w:t>.</w:t>
      </w:r>
      <w:r w:rsidR="00775DAC">
        <w:rPr>
          <w:rFonts w:ascii="Arial" w:hAnsi="Arial" w:cs="Arial"/>
          <w:szCs w:val="24"/>
        </w:rPr>
        <w:t xml:space="preserve"> </w:t>
      </w:r>
      <w:r w:rsidR="00F70121">
        <w:rPr>
          <w:rFonts w:ascii="Arial" w:hAnsi="Arial" w:cs="Arial"/>
          <w:szCs w:val="24"/>
        </w:rPr>
        <w:t>La s</w:t>
      </w:r>
      <w:r w:rsidR="00775DAC">
        <w:rPr>
          <w:rFonts w:ascii="Arial" w:hAnsi="Arial" w:cs="Arial"/>
          <w:szCs w:val="24"/>
        </w:rPr>
        <w:t>uperintendencia informó que con la liquidación definitiva de Promasivo S.A. no se constituyó patrimonio autónomo, fiducia o similar de Promasivo S.A. (fl. 124 c. 1).</w:t>
      </w:r>
    </w:p>
    <w:p w:rsidR="00775DAC" w:rsidRDefault="00775DAC" w:rsidP="00634307">
      <w:pPr>
        <w:spacing w:line="276" w:lineRule="auto"/>
        <w:jc w:val="both"/>
        <w:rPr>
          <w:rFonts w:ascii="Arial" w:hAnsi="Arial" w:cs="Arial"/>
          <w:szCs w:val="24"/>
        </w:rPr>
      </w:pPr>
    </w:p>
    <w:p w:rsidR="0032378E" w:rsidRDefault="00775DAC" w:rsidP="0032378E">
      <w:pPr>
        <w:spacing w:line="276" w:lineRule="auto"/>
        <w:jc w:val="both"/>
        <w:rPr>
          <w:rFonts w:ascii="Arial" w:hAnsi="Arial" w:cs="Arial"/>
          <w:szCs w:val="24"/>
        </w:rPr>
      </w:pPr>
      <w:r>
        <w:rPr>
          <w:rFonts w:ascii="Arial" w:hAnsi="Arial" w:cs="Arial"/>
          <w:szCs w:val="24"/>
        </w:rPr>
        <w:t xml:space="preserve">En consecuencia, el 26/07/2017 </w:t>
      </w:r>
      <w:r w:rsidR="0032378E">
        <w:rPr>
          <w:rFonts w:ascii="Arial" w:hAnsi="Arial" w:cs="Arial"/>
          <w:szCs w:val="24"/>
        </w:rPr>
        <w:t>el juzgado de conocimiento inadmitió la demanda contra Promasivo S.A., pues fue liquidada el 17/11/2016 y por ello carece de capacidad para ser parte dentro del proceso laboral, así en palabras de la juzgadora</w:t>
      </w:r>
      <w:r>
        <w:rPr>
          <w:rFonts w:ascii="Arial" w:hAnsi="Arial" w:cs="Arial"/>
          <w:szCs w:val="24"/>
        </w:rPr>
        <w:t xml:space="preserve"> “</w:t>
      </w:r>
      <w:r w:rsidRPr="00FC69A3">
        <w:rPr>
          <w:rFonts w:ascii="Arial" w:hAnsi="Arial" w:cs="Arial"/>
          <w:i/>
          <w:sz w:val="22"/>
          <w:szCs w:val="24"/>
        </w:rPr>
        <w:t>contra una sociedad ya liquidada es imposible que se lleven a cabo procesos judiciales, toda vez que en tal evento no se cumple el requisito a que alude el artículo 53 del CGP, esto es, la capacidad para ser parte (…) por lo tanto, improcedente resulta admitir la demanda en contra de Promasivo S.A. Liquidada</w:t>
      </w:r>
      <w:r w:rsidRPr="00775DAC">
        <w:rPr>
          <w:rFonts w:ascii="Arial" w:hAnsi="Arial" w:cs="Arial"/>
          <w:i/>
          <w:szCs w:val="24"/>
        </w:rPr>
        <w:t>”</w:t>
      </w:r>
      <w:r>
        <w:rPr>
          <w:rFonts w:ascii="Arial" w:hAnsi="Arial" w:cs="Arial"/>
          <w:i/>
          <w:szCs w:val="24"/>
        </w:rPr>
        <w:t xml:space="preserve"> </w:t>
      </w:r>
      <w:r>
        <w:rPr>
          <w:rFonts w:ascii="Arial" w:hAnsi="Arial" w:cs="Arial"/>
          <w:szCs w:val="24"/>
        </w:rPr>
        <w:t>(fl. 125 c. 1).</w:t>
      </w:r>
      <w:r w:rsidR="0032378E" w:rsidRPr="0032378E">
        <w:rPr>
          <w:rFonts w:ascii="Arial" w:hAnsi="Arial" w:cs="Arial"/>
          <w:szCs w:val="24"/>
        </w:rPr>
        <w:t xml:space="preserve"> </w:t>
      </w:r>
    </w:p>
    <w:p w:rsidR="0032378E" w:rsidRDefault="0032378E" w:rsidP="0032378E">
      <w:pPr>
        <w:spacing w:line="276" w:lineRule="auto"/>
        <w:jc w:val="both"/>
        <w:rPr>
          <w:rFonts w:ascii="Arial" w:hAnsi="Arial" w:cs="Arial"/>
          <w:szCs w:val="24"/>
        </w:rPr>
      </w:pPr>
    </w:p>
    <w:p w:rsidR="008E2717" w:rsidRDefault="008E2717" w:rsidP="008E2717">
      <w:pPr>
        <w:spacing w:line="276" w:lineRule="auto"/>
        <w:jc w:val="both"/>
        <w:rPr>
          <w:rFonts w:ascii="Arial" w:hAnsi="Arial" w:cs="Arial"/>
          <w:szCs w:val="24"/>
        </w:rPr>
      </w:pPr>
      <w:r>
        <w:rPr>
          <w:rFonts w:ascii="Arial" w:hAnsi="Arial" w:cs="Arial"/>
          <w:b/>
          <w:szCs w:val="24"/>
        </w:rPr>
        <w:t>Megabú</w:t>
      </w:r>
      <w:r w:rsidRPr="008E7C60">
        <w:rPr>
          <w:rFonts w:ascii="Arial" w:hAnsi="Arial" w:cs="Arial"/>
          <w:b/>
          <w:szCs w:val="24"/>
        </w:rPr>
        <w:t>s S.A.</w:t>
      </w:r>
      <w:r>
        <w:rPr>
          <w:rFonts w:ascii="Arial" w:hAnsi="Arial" w:cs="Arial"/>
          <w:b/>
          <w:szCs w:val="24"/>
        </w:rPr>
        <w:t xml:space="preserve"> </w:t>
      </w:r>
      <w:r>
        <w:rPr>
          <w:rFonts w:ascii="Arial" w:hAnsi="Arial" w:cs="Arial"/>
          <w:szCs w:val="24"/>
        </w:rPr>
        <w:t xml:space="preserve">al contestar la demanda se opuso a las pretensiones, porque carece de responsabilidad en este asunto con ocasión de la cláusula de indemnidad que se pactó con el concesionario Promasivo S.A., SI 99 y López Bedoya y Asociados Cía S. </w:t>
      </w:r>
      <w:r>
        <w:rPr>
          <w:rFonts w:ascii="Arial" w:hAnsi="Arial" w:cs="Arial"/>
          <w:szCs w:val="24"/>
        </w:rPr>
        <w:lastRenderedPageBreak/>
        <w:t>en C., de tal manera que de todas las condenas debe responder exclusivamente el empleador. Propuso la excepción de “</w:t>
      </w:r>
      <w:r>
        <w:rPr>
          <w:rFonts w:ascii="Arial" w:hAnsi="Arial" w:cs="Arial"/>
          <w:i/>
          <w:szCs w:val="24"/>
        </w:rPr>
        <w:t>p</w:t>
      </w:r>
      <w:r w:rsidRPr="00A26946">
        <w:rPr>
          <w:rFonts w:ascii="Arial" w:hAnsi="Arial" w:cs="Arial"/>
          <w:i/>
          <w:szCs w:val="24"/>
        </w:rPr>
        <w:t>rescripción”.</w:t>
      </w:r>
      <w:r>
        <w:rPr>
          <w:rFonts w:ascii="Arial" w:hAnsi="Arial" w:cs="Arial"/>
          <w:szCs w:val="24"/>
        </w:rPr>
        <w:t xml:space="preserve"> </w:t>
      </w:r>
    </w:p>
    <w:p w:rsidR="008E2717" w:rsidRDefault="008E2717" w:rsidP="008E2717">
      <w:pPr>
        <w:spacing w:line="276" w:lineRule="auto"/>
        <w:jc w:val="both"/>
        <w:rPr>
          <w:rFonts w:ascii="Arial" w:hAnsi="Arial" w:cs="Arial"/>
          <w:szCs w:val="24"/>
        </w:rPr>
      </w:pPr>
    </w:p>
    <w:p w:rsidR="008E2717" w:rsidRDefault="008E2717" w:rsidP="008E2717">
      <w:pPr>
        <w:spacing w:line="276" w:lineRule="auto"/>
        <w:jc w:val="both"/>
        <w:rPr>
          <w:rFonts w:ascii="Arial" w:hAnsi="Arial" w:cs="Arial"/>
          <w:szCs w:val="24"/>
        </w:rPr>
      </w:pPr>
      <w:r>
        <w:rPr>
          <w:rFonts w:ascii="Arial" w:hAnsi="Arial" w:cs="Arial"/>
          <w:szCs w:val="24"/>
        </w:rPr>
        <w:t>Por otro lado, llamó en garantía a la Compañía Liberty Seguros S.A., SI 99 y López Bedoya y Asociados Cía S. en C.</w:t>
      </w:r>
    </w:p>
    <w:p w:rsidR="008E2717" w:rsidRDefault="008E2717" w:rsidP="008E2717">
      <w:pPr>
        <w:spacing w:line="276" w:lineRule="auto"/>
        <w:jc w:val="both"/>
        <w:rPr>
          <w:rFonts w:ascii="Arial" w:hAnsi="Arial" w:cs="Arial"/>
          <w:szCs w:val="24"/>
        </w:rPr>
      </w:pPr>
    </w:p>
    <w:p w:rsidR="006066BC" w:rsidRDefault="006066BC" w:rsidP="006066BC">
      <w:pPr>
        <w:spacing w:line="276" w:lineRule="auto"/>
        <w:jc w:val="both"/>
        <w:rPr>
          <w:rFonts w:ascii="Arial" w:hAnsi="Arial" w:cs="Arial"/>
          <w:szCs w:val="24"/>
        </w:rPr>
      </w:pPr>
      <w:r w:rsidRPr="00FE4EED">
        <w:rPr>
          <w:rFonts w:ascii="Arial" w:hAnsi="Arial" w:cs="Arial"/>
          <w:b/>
          <w:szCs w:val="24"/>
        </w:rPr>
        <w:t>López Bedoya y Asociados Cía S. en C.</w:t>
      </w:r>
      <w:r>
        <w:rPr>
          <w:rFonts w:ascii="Arial" w:hAnsi="Arial" w:cs="Arial"/>
          <w:b/>
          <w:szCs w:val="24"/>
        </w:rPr>
        <w:t xml:space="preserve"> </w:t>
      </w:r>
      <w:r>
        <w:rPr>
          <w:rFonts w:ascii="Arial" w:hAnsi="Arial" w:cs="Arial"/>
          <w:szCs w:val="24"/>
        </w:rPr>
        <w:t>al contestar la demanda se atuvo a lo que resultara probado dentro de la actuación, pero en relación con el llamamiento en garantía se opuso tras considerar que según las pólizas el afianzado e</w:t>
      </w:r>
      <w:r w:rsidR="0032378E">
        <w:rPr>
          <w:rFonts w:ascii="Arial" w:hAnsi="Arial" w:cs="Arial"/>
          <w:szCs w:val="24"/>
        </w:rPr>
        <w:t>ra</w:t>
      </w:r>
      <w:r>
        <w:rPr>
          <w:rFonts w:ascii="Arial" w:hAnsi="Arial" w:cs="Arial"/>
          <w:szCs w:val="24"/>
        </w:rPr>
        <w:t xml:space="preserve"> Promasivo S.A. y no ella. Propuso como medios de defensa los que denominó “</w:t>
      </w:r>
      <w:r w:rsidRPr="006066BC">
        <w:rPr>
          <w:rFonts w:ascii="Arial" w:hAnsi="Arial" w:cs="Arial"/>
          <w:i/>
          <w:szCs w:val="24"/>
        </w:rPr>
        <w:t>ausencia de solidaridad”,</w:t>
      </w:r>
      <w:r>
        <w:rPr>
          <w:rFonts w:ascii="Arial" w:hAnsi="Arial" w:cs="Arial"/>
          <w:szCs w:val="24"/>
        </w:rPr>
        <w:t xml:space="preserve"> “</w:t>
      </w:r>
      <w:r w:rsidRPr="006066BC">
        <w:rPr>
          <w:rFonts w:ascii="Arial" w:hAnsi="Arial" w:cs="Arial"/>
          <w:i/>
          <w:szCs w:val="24"/>
        </w:rPr>
        <w:t>prescripción”,</w:t>
      </w:r>
      <w:r>
        <w:rPr>
          <w:rFonts w:ascii="Arial" w:hAnsi="Arial" w:cs="Arial"/>
          <w:szCs w:val="24"/>
        </w:rPr>
        <w:t xml:space="preserve"> entre otras. </w:t>
      </w:r>
    </w:p>
    <w:p w:rsidR="006066BC" w:rsidRDefault="006066BC" w:rsidP="006066BC">
      <w:pPr>
        <w:spacing w:line="276" w:lineRule="auto"/>
        <w:jc w:val="both"/>
        <w:rPr>
          <w:rFonts w:ascii="Arial" w:hAnsi="Arial" w:cs="Arial"/>
          <w:szCs w:val="24"/>
        </w:rPr>
      </w:pPr>
    </w:p>
    <w:p w:rsidR="006066BC" w:rsidRPr="00FC2626" w:rsidRDefault="006066BC" w:rsidP="006066BC">
      <w:pPr>
        <w:spacing w:line="276" w:lineRule="auto"/>
        <w:jc w:val="both"/>
        <w:rPr>
          <w:rFonts w:ascii="Arial" w:hAnsi="Arial" w:cs="Arial"/>
          <w:szCs w:val="24"/>
        </w:rPr>
      </w:pPr>
      <w:r w:rsidRPr="00FC2626">
        <w:rPr>
          <w:rFonts w:ascii="Arial" w:hAnsi="Arial" w:cs="Arial"/>
          <w:b/>
          <w:szCs w:val="24"/>
        </w:rPr>
        <w:t xml:space="preserve">Liberty Seguros S.A. </w:t>
      </w:r>
      <w:r w:rsidR="0032378E">
        <w:rPr>
          <w:rFonts w:ascii="Arial" w:hAnsi="Arial" w:cs="Arial"/>
          <w:szCs w:val="24"/>
        </w:rPr>
        <w:t>manifestó que no le constaban</w:t>
      </w:r>
      <w:r w:rsidRPr="00FC2626">
        <w:rPr>
          <w:rFonts w:ascii="Arial" w:hAnsi="Arial" w:cs="Arial"/>
          <w:szCs w:val="24"/>
        </w:rPr>
        <w:t xml:space="preserve"> los hechos de la demanda y se opuso a las pretensiones de la misma. En su defensa indicó que su eventual responsabilidad se deriva</w:t>
      </w:r>
      <w:r w:rsidR="0032378E">
        <w:rPr>
          <w:rFonts w:ascii="Arial" w:hAnsi="Arial" w:cs="Arial"/>
          <w:szCs w:val="24"/>
        </w:rPr>
        <w:t>ba</w:t>
      </w:r>
      <w:r w:rsidRPr="00FC2626">
        <w:rPr>
          <w:rFonts w:ascii="Arial" w:hAnsi="Arial" w:cs="Arial"/>
          <w:szCs w:val="24"/>
        </w:rPr>
        <w:t xml:space="preserve"> del contrato de seguro de cumplimiento en favor de entidades estatales y</w:t>
      </w:r>
      <w:r>
        <w:rPr>
          <w:rFonts w:ascii="Arial" w:hAnsi="Arial" w:cs="Arial"/>
          <w:szCs w:val="24"/>
        </w:rPr>
        <w:t>,</w:t>
      </w:r>
      <w:r w:rsidRPr="00FC2626">
        <w:rPr>
          <w:rFonts w:ascii="Arial" w:hAnsi="Arial" w:cs="Arial"/>
          <w:szCs w:val="24"/>
        </w:rPr>
        <w:t xml:space="preserve"> entre estas y el actor no existió vinculación directa de carácter laboral. </w:t>
      </w:r>
      <w:r w:rsidR="00DE2475">
        <w:rPr>
          <w:rFonts w:ascii="Arial" w:hAnsi="Arial" w:cs="Arial"/>
          <w:szCs w:val="24"/>
        </w:rPr>
        <w:t>Presentó como excepciones la “</w:t>
      </w:r>
      <w:r w:rsidR="00DE2475" w:rsidRPr="00DE2475">
        <w:rPr>
          <w:rFonts w:ascii="Arial" w:hAnsi="Arial" w:cs="Arial"/>
          <w:i/>
          <w:szCs w:val="24"/>
        </w:rPr>
        <w:t>prescripción”</w:t>
      </w:r>
      <w:r w:rsidR="00DE2475">
        <w:rPr>
          <w:rFonts w:ascii="Arial" w:hAnsi="Arial" w:cs="Arial"/>
          <w:szCs w:val="24"/>
        </w:rPr>
        <w:t xml:space="preserve"> y otras.</w:t>
      </w:r>
    </w:p>
    <w:p w:rsidR="006066BC" w:rsidRPr="00CB73E0" w:rsidRDefault="006066BC" w:rsidP="006066BC">
      <w:pPr>
        <w:spacing w:line="276" w:lineRule="auto"/>
        <w:jc w:val="both"/>
        <w:rPr>
          <w:rFonts w:ascii="Arial" w:hAnsi="Arial" w:cs="Arial"/>
          <w:szCs w:val="24"/>
          <w:highlight w:val="yellow"/>
        </w:rPr>
      </w:pPr>
    </w:p>
    <w:p w:rsidR="00DE2475" w:rsidRDefault="006066BC" w:rsidP="006066BC">
      <w:pPr>
        <w:spacing w:line="276" w:lineRule="auto"/>
        <w:jc w:val="both"/>
        <w:rPr>
          <w:rFonts w:ascii="Arial" w:hAnsi="Arial" w:cs="Arial"/>
          <w:szCs w:val="24"/>
        </w:rPr>
      </w:pPr>
      <w:r w:rsidRPr="00FC2626">
        <w:rPr>
          <w:rFonts w:ascii="Arial" w:hAnsi="Arial" w:cs="Arial"/>
          <w:szCs w:val="24"/>
        </w:rPr>
        <w:t>En cuanto al llamamiento indicó atenerse a lo probado en el proceso y excepcionó “</w:t>
      </w:r>
      <w:r w:rsidRPr="00FC2626">
        <w:rPr>
          <w:rFonts w:ascii="Arial" w:hAnsi="Arial" w:cs="Arial"/>
          <w:i/>
          <w:szCs w:val="24"/>
        </w:rPr>
        <w:t>Inasegurabilidad de la culpa grave y los actos meramente potestativos”,</w:t>
      </w:r>
      <w:r w:rsidR="00DE2475">
        <w:rPr>
          <w:rFonts w:ascii="Arial" w:hAnsi="Arial" w:cs="Arial"/>
          <w:szCs w:val="24"/>
        </w:rPr>
        <w:t xml:space="preserve"> entre otros. Por último, solicitó la ratificación de los documentos y declaraciones emanados de terceros aportados por el demandante (fl. 190 c. 1).</w:t>
      </w:r>
    </w:p>
    <w:p w:rsidR="00DE2475" w:rsidRDefault="00DE2475" w:rsidP="006066BC">
      <w:pPr>
        <w:spacing w:line="276" w:lineRule="auto"/>
        <w:jc w:val="both"/>
        <w:rPr>
          <w:rFonts w:ascii="Arial" w:hAnsi="Arial" w:cs="Arial"/>
          <w:szCs w:val="24"/>
        </w:rPr>
      </w:pPr>
    </w:p>
    <w:p w:rsidR="00DE2475" w:rsidRDefault="00DE2475" w:rsidP="00DE2475">
      <w:pPr>
        <w:spacing w:line="276" w:lineRule="auto"/>
        <w:jc w:val="both"/>
        <w:rPr>
          <w:rFonts w:ascii="Arial" w:hAnsi="Arial" w:cs="Arial"/>
          <w:szCs w:val="24"/>
        </w:rPr>
      </w:pPr>
      <w:r>
        <w:rPr>
          <w:rFonts w:ascii="Arial" w:hAnsi="Arial" w:cs="Arial"/>
          <w:szCs w:val="24"/>
        </w:rPr>
        <w:t xml:space="preserve">El </w:t>
      </w:r>
      <w:r w:rsidRPr="005F7B11">
        <w:rPr>
          <w:rFonts w:ascii="Arial" w:hAnsi="Arial" w:cs="Arial"/>
          <w:b/>
          <w:szCs w:val="24"/>
        </w:rPr>
        <w:t>Sistema Integrado de Transporte S.I. 99</w:t>
      </w:r>
      <w:r>
        <w:rPr>
          <w:rFonts w:ascii="Arial" w:hAnsi="Arial" w:cs="Arial"/>
          <w:szCs w:val="24"/>
        </w:rPr>
        <w:t xml:space="preserve"> manifestó no constarle los hechos de la demanda, se opuso a las pretensiones en ella contenidas que pretendan hacer recaer en su contra algún tipo de responsabilidad. Como razones de defensa refirió que no es posible declarar la solidaridad porque a través del contrato de concesión no se obligó frente a aspectos propios de una relación laboral entre terceros,</w:t>
      </w:r>
      <w:r w:rsidR="000165E1">
        <w:rPr>
          <w:rFonts w:ascii="Arial" w:hAnsi="Arial" w:cs="Arial"/>
          <w:szCs w:val="24"/>
        </w:rPr>
        <w:t xml:space="preserve"> máxime cuando esta tampoco estaba</w:t>
      </w:r>
      <w:r>
        <w:rPr>
          <w:rFonts w:ascii="Arial" w:hAnsi="Arial" w:cs="Arial"/>
          <w:szCs w:val="24"/>
        </w:rPr>
        <w:t xml:space="preserve"> acreditada y su participación accionaria en Promasivo S.A. finalizó desde el año 2009.</w:t>
      </w:r>
    </w:p>
    <w:p w:rsidR="00DE2475" w:rsidRDefault="00DE2475" w:rsidP="00DE2475">
      <w:pPr>
        <w:spacing w:line="276" w:lineRule="auto"/>
        <w:jc w:val="both"/>
        <w:rPr>
          <w:rFonts w:ascii="Arial" w:hAnsi="Arial" w:cs="Arial"/>
          <w:szCs w:val="24"/>
        </w:rPr>
      </w:pPr>
    </w:p>
    <w:p w:rsidR="00DE2475" w:rsidRDefault="00DE2475" w:rsidP="00DE2475">
      <w:pPr>
        <w:spacing w:line="276" w:lineRule="auto"/>
        <w:jc w:val="both"/>
        <w:rPr>
          <w:rFonts w:ascii="Arial" w:hAnsi="Arial" w:cs="Arial"/>
          <w:szCs w:val="24"/>
        </w:rPr>
      </w:pPr>
      <w:r>
        <w:rPr>
          <w:rFonts w:ascii="Arial" w:hAnsi="Arial" w:cs="Arial"/>
          <w:szCs w:val="24"/>
        </w:rPr>
        <w:t>Presentó como excepciones de fondo las de “</w:t>
      </w:r>
      <w:r w:rsidRPr="00FC2626">
        <w:rPr>
          <w:rFonts w:ascii="Arial" w:hAnsi="Arial" w:cs="Arial"/>
          <w:i/>
          <w:szCs w:val="24"/>
        </w:rPr>
        <w:t>Falta de legitimación</w:t>
      </w:r>
      <w:r>
        <w:rPr>
          <w:rFonts w:ascii="Arial" w:hAnsi="Arial" w:cs="Arial"/>
          <w:i/>
          <w:szCs w:val="24"/>
        </w:rPr>
        <w:t xml:space="preserve"> por pasiva de mi representada”</w:t>
      </w:r>
      <w:r w:rsidRPr="00FC2626">
        <w:rPr>
          <w:rFonts w:ascii="Arial" w:hAnsi="Arial" w:cs="Arial"/>
          <w:i/>
          <w:szCs w:val="24"/>
        </w:rPr>
        <w:t>,</w:t>
      </w:r>
      <w:r>
        <w:rPr>
          <w:rFonts w:ascii="Arial" w:hAnsi="Arial" w:cs="Arial"/>
          <w:szCs w:val="24"/>
        </w:rPr>
        <w:t xml:space="preserve"> “</w:t>
      </w:r>
      <w:r w:rsidRPr="00FC2626">
        <w:rPr>
          <w:rFonts w:ascii="Arial" w:hAnsi="Arial" w:cs="Arial"/>
          <w:i/>
          <w:szCs w:val="24"/>
        </w:rPr>
        <w:t>Prescripción”</w:t>
      </w:r>
      <w:r>
        <w:rPr>
          <w:rFonts w:ascii="Arial" w:hAnsi="Arial" w:cs="Arial"/>
          <w:szCs w:val="24"/>
        </w:rPr>
        <w:t xml:space="preserve"> entre otras. </w:t>
      </w:r>
    </w:p>
    <w:p w:rsidR="00DE2475" w:rsidRDefault="00DE2475" w:rsidP="00DE2475">
      <w:pPr>
        <w:spacing w:line="276" w:lineRule="auto"/>
        <w:jc w:val="both"/>
        <w:rPr>
          <w:rFonts w:ascii="Arial" w:hAnsi="Arial" w:cs="Arial"/>
          <w:szCs w:val="24"/>
        </w:rPr>
      </w:pPr>
    </w:p>
    <w:p w:rsidR="00DE2475" w:rsidRDefault="00DE2475" w:rsidP="00DE2475">
      <w:pPr>
        <w:spacing w:line="276" w:lineRule="auto"/>
        <w:rPr>
          <w:rFonts w:ascii="Arial" w:hAnsi="Arial" w:cs="Arial"/>
          <w:b/>
          <w:szCs w:val="24"/>
        </w:rPr>
      </w:pPr>
      <w:r>
        <w:rPr>
          <w:rFonts w:ascii="Arial" w:hAnsi="Arial" w:cs="Arial"/>
          <w:b/>
          <w:szCs w:val="24"/>
        </w:rPr>
        <w:t xml:space="preserve">2. Síntesis de la sentencia </w:t>
      </w:r>
    </w:p>
    <w:p w:rsidR="00DE2475" w:rsidRPr="009740CF" w:rsidRDefault="00DE2475" w:rsidP="00DE2475">
      <w:pPr>
        <w:spacing w:line="276" w:lineRule="auto"/>
        <w:rPr>
          <w:rFonts w:ascii="Arial" w:hAnsi="Arial" w:cs="Arial"/>
          <w:b/>
          <w:szCs w:val="24"/>
        </w:rPr>
      </w:pPr>
    </w:p>
    <w:p w:rsidR="00DE2475" w:rsidRDefault="00DE2475" w:rsidP="00DE2475">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w:t>
      </w:r>
      <w:r>
        <w:rPr>
          <w:rFonts w:ascii="Arial" w:hAnsi="Arial" w:cs="Arial"/>
          <w:color w:val="000000"/>
          <w:szCs w:val="24"/>
          <w:lang w:eastAsia="es-CO"/>
        </w:rPr>
        <w:t xml:space="preserve">Pereira </w:t>
      </w:r>
      <w:r w:rsidR="00305483">
        <w:rPr>
          <w:rFonts w:ascii="Arial" w:hAnsi="Arial" w:cs="Arial"/>
          <w:color w:val="000000"/>
          <w:szCs w:val="24"/>
          <w:lang w:eastAsia="es-CO"/>
        </w:rPr>
        <w:t>absolvió a la demandada y llamadas en garantía de todas y cada una de las pretensiones. Así, explicó que</w:t>
      </w:r>
      <w:r w:rsidR="00E36CC4">
        <w:rPr>
          <w:rFonts w:ascii="Arial" w:hAnsi="Arial" w:cs="Arial"/>
          <w:color w:val="000000"/>
          <w:szCs w:val="24"/>
          <w:lang w:eastAsia="es-CO"/>
        </w:rPr>
        <w:t xml:space="preserve"> el demandante omitió acreditar la relación laboral con Promasivo S.A., presupuesto indispensable para determinar la responsabilidad solidaria que se atribuía</w:t>
      </w:r>
      <w:r w:rsidR="00305483">
        <w:rPr>
          <w:rFonts w:ascii="Arial" w:hAnsi="Arial" w:cs="Arial"/>
          <w:color w:val="000000"/>
          <w:szCs w:val="24"/>
          <w:lang w:eastAsia="es-CO"/>
        </w:rPr>
        <w:t xml:space="preserve"> </w:t>
      </w:r>
      <w:r w:rsidR="00E36CC4">
        <w:rPr>
          <w:rFonts w:ascii="Arial" w:hAnsi="Arial" w:cs="Arial"/>
          <w:color w:val="000000"/>
          <w:szCs w:val="24"/>
          <w:lang w:eastAsia="es-CO"/>
        </w:rPr>
        <w:t>a Megabús S.A.</w:t>
      </w:r>
    </w:p>
    <w:p w:rsidR="00E36CC4" w:rsidRDefault="00E36CC4" w:rsidP="00DE2475">
      <w:pPr>
        <w:spacing w:line="276" w:lineRule="auto"/>
        <w:jc w:val="both"/>
        <w:rPr>
          <w:rFonts w:ascii="Arial" w:hAnsi="Arial" w:cs="Arial"/>
          <w:color w:val="000000"/>
          <w:szCs w:val="24"/>
          <w:lang w:eastAsia="es-CO"/>
        </w:rPr>
      </w:pPr>
    </w:p>
    <w:p w:rsidR="00DE2475" w:rsidRDefault="00E36CC4" w:rsidP="00DE2475">
      <w:pPr>
        <w:spacing w:line="276" w:lineRule="auto"/>
        <w:jc w:val="both"/>
        <w:rPr>
          <w:rFonts w:ascii="Arial" w:hAnsi="Arial" w:cs="Arial"/>
          <w:color w:val="000000"/>
          <w:szCs w:val="24"/>
          <w:lang w:eastAsia="es-CO"/>
        </w:rPr>
      </w:pPr>
      <w:r>
        <w:rPr>
          <w:rFonts w:ascii="Arial" w:hAnsi="Arial" w:cs="Arial"/>
          <w:color w:val="000000"/>
          <w:szCs w:val="24"/>
          <w:lang w:eastAsia="es-CO"/>
        </w:rPr>
        <w:t>Concretamente adujo que si bien Marino Jaramillo Ocampo podía demandar únicamente a Megabús S.A., lo cierto es que para la prosperidad de la pretensión solidaria requería que la obligación del empleador estuviera acreditada en forma clara y expresamente reconocida por este último a través de acta de conciliación, contrato de transacción o declaración judicial anterior, sin que ninguno de estos se allegara al plenario, máxime que la documental adosada fue desconocida por la demandada.</w:t>
      </w:r>
    </w:p>
    <w:p w:rsidR="00E36CC4" w:rsidRDefault="00E36CC4" w:rsidP="00DE2475">
      <w:pPr>
        <w:spacing w:line="276" w:lineRule="auto"/>
        <w:jc w:val="both"/>
        <w:rPr>
          <w:rFonts w:ascii="Arial" w:hAnsi="Arial" w:cs="Arial"/>
          <w:color w:val="000000"/>
          <w:szCs w:val="24"/>
          <w:lang w:eastAsia="es-CO"/>
        </w:rPr>
      </w:pPr>
    </w:p>
    <w:p w:rsidR="00E36CC4" w:rsidRPr="009D6442" w:rsidRDefault="00E36CC4" w:rsidP="00E36CC4">
      <w:pPr>
        <w:spacing w:line="276" w:lineRule="auto"/>
        <w:jc w:val="both"/>
        <w:rPr>
          <w:rFonts w:ascii="Arial" w:hAnsi="Arial" w:cs="Arial"/>
          <w:b/>
          <w:color w:val="000000"/>
          <w:szCs w:val="24"/>
          <w:lang w:eastAsia="es-CO"/>
        </w:rPr>
      </w:pPr>
      <w:r>
        <w:rPr>
          <w:rFonts w:ascii="Arial" w:hAnsi="Arial" w:cs="Arial"/>
          <w:b/>
          <w:szCs w:val="24"/>
        </w:rPr>
        <w:t xml:space="preserve">3. </w:t>
      </w:r>
      <w:r>
        <w:rPr>
          <w:rFonts w:ascii="Arial" w:hAnsi="Arial" w:cs="Arial"/>
          <w:b/>
          <w:color w:val="000000"/>
          <w:szCs w:val="24"/>
          <w:lang w:eastAsia="es-CO"/>
        </w:rPr>
        <w:t xml:space="preserve">Síntesis del recurso de apelación </w:t>
      </w:r>
    </w:p>
    <w:p w:rsidR="00E36CC4" w:rsidRDefault="00E36CC4" w:rsidP="00DE2475">
      <w:pPr>
        <w:spacing w:line="276" w:lineRule="auto"/>
        <w:jc w:val="both"/>
        <w:rPr>
          <w:rFonts w:ascii="Arial" w:hAnsi="Arial" w:cs="Arial"/>
          <w:b/>
          <w:szCs w:val="24"/>
        </w:rPr>
      </w:pPr>
    </w:p>
    <w:p w:rsidR="00A368C6" w:rsidRDefault="00E36CC4" w:rsidP="00A368C6">
      <w:pPr>
        <w:spacing w:line="276" w:lineRule="auto"/>
        <w:jc w:val="both"/>
        <w:rPr>
          <w:rFonts w:ascii="Arial" w:hAnsi="Arial" w:cs="Arial"/>
          <w:szCs w:val="24"/>
        </w:rPr>
      </w:pPr>
      <w:r>
        <w:rPr>
          <w:rFonts w:ascii="Arial" w:hAnsi="Arial" w:cs="Arial"/>
          <w:szCs w:val="24"/>
        </w:rPr>
        <w:t xml:space="preserve">El demandante inconforme con la decisión recriminó que el artículo 34 del C.S.T. tuvo como propósito proteger a la parte más débil de la relación laboral para convertir al solidario en garante de las obligaciones insolutas, pues es quien se beneficia de las labores del trabajador. Beneficio que se acreditó con el interrogatorio de parte absuelto por el representante legal de Megabús S.A., pues los ingresos provenían del recaudo de los pasajes del sistema de transporte, por lo que sin el trabajo de los conductores carecerían de ingresos. </w:t>
      </w:r>
      <w:r w:rsidR="00A368C6">
        <w:rPr>
          <w:rFonts w:ascii="Arial" w:hAnsi="Arial" w:cs="Arial"/>
          <w:szCs w:val="24"/>
        </w:rPr>
        <w:t xml:space="preserve">Además, señaló que si Megabús S.A. no debía asumir las obligaciones laborales, entonces por qué suscribió una póliza de garantía de pago de acreencias laborales insolutas por parte de Promasivo S.A.; además que Megabús S.A. debió tomar medidas ante el incumplimiento de Promasivo S.A. de sus obligaciones que superaban los 4 meses. </w:t>
      </w:r>
    </w:p>
    <w:p w:rsidR="00A368C6" w:rsidRDefault="00A368C6" w:rsidP="00DE2475">
      <w:pPr>
        <w:spacing w:line="276" w:lineRule="auto"/>
        <w:jc w:val="both"/>
        <w:rPr>
          <w:rFonts w:ascii="Arial" w:hAnsi="Arial" w:cs="Arial"/>
          <w:szCs w:val="24"/>
        </w:rPr>
      </w:pPr>
    </w:p>
    <w:p w:rsidR="00E36CC4" w:rsidRDefault="00E36CC4" w:rsidP="00DE2475">
      <w:pPr>
        <w:spacing w:line="276" w:lineRule="auto"/>
        <w:jc w:val="both"/>
        <w:rPr>
          <w:rFonts w:ascii="Arial" w:hAnsi="Arial" w:cs="Arial"/>
          <w:szCs w:val="24"/>
        </w:rPr>
      </w:pPr>
      <w:r>
        <w:rPr>
          <w:rFonts w:ascii="Arial" w:hAnsi="Arial" w:cs="Arial"/>
          <w:szCs w:val="24"/>
        </w:rPr>
        <w:t xml:space="preserve">Por otro lado, </w:t>
      </w:r>
      <w:r w:rsidR="00A368C6">
        <w:rPr>
          <w:rFonts w:ascii="Arial" w:hAnsi="Arial" w:cs="Arial"/>
          <w:szCs w:val="24"/>
        </w:rPr>
        <w:t>reprochó</w:t>
      </w:r>
      <w:r>
        <w:rPr>
          <w:rFonts w:ascii="Arial" w:hAnsi="Arial" w:cs="Arial"/>
          <w:szCs w:val="24"/>
        </w:rPr>
        <w:t xml:space="preserve"> que si bien no comparec</w:t>
      </w:r>
      <w:r w:rsidR="00CE1EF2">
        <w:rPr>
          <w:rFonts w:ascii="Arial" w:hAnsi="Arial" w:cs="Arial"/>
          <w:szCs w:val="24"/>
        </w:rPr>
        <w:t>ió al proceso Promasivo S.A., sí</w:t>
      </w:r>
      <w:r>
        <w:rPr>
          <w:rFonts w:ascii="Arial" w:hAnsi="Arial" w:cs="Arial"/>
          <w:szCs w:val="24"/>
        </w:rPr>
        <w:t xml:space="preserve"> lo hicieron sus socios, esto es López Bedoya </w:t>
      </w:r>
      <w:r w:rsidR="00622BD6">
        <w:rPr>
          <w:rFonts w:ascii="Arial" w:hAnsi="Arial" w:cs="Arial"/>
          <w:szCs w:val="24"/>
        </w:rPr>
        <w:t>Asociados y SI99 S.A.</w:t>
      </w:r>
    </w:p>
    <w:p w:rsidR="00FC69A3" w:rsidRDefault="00FC69A3" w:rsidP="00DE2475">
      <w:pPr>
        <w:spacing w:line="276" w:lineRule="auto"/>
        <w:jc w:val="both"/>
        <w:rPr>
          <w:rFonts w:ascii="Arial" w:hAnsi="Arial" w:cs="Arial"/>
          <w:szCs w:val="24"/>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554E2E" w:rsidRDefault="00554E2E" w:rsidP="00634307">
      <w:pPr>
        <w:shd w:val="clear" w:color="auto" w:fill="FFFFFF"/>
        <w:tabs>
          <w:tab w:val="left" w:pos="5197"/>
        </w:tabs>
        <w:spacing w:line="276" w:lineRule="auto"/>
        <w:jc w:val="both"/>
        <w:rPr>
          <w:rFonts w:ascii="Arial" w:hAnsi="Arial" w:cs="Arial"/>
          <w:b/>
          <w:szCs w:val="24"/>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5C0923">
        <w:rPr>
          <w:rFonts w:ascii="Arial" w:hAnsi="Arial" w:cs="Arial"/>
          <w:b/>
          <w:szCs w:val="24"/>
        </w:rPr>
        <w:t>s</w:t>
      </w:r>
      <w:r w:rsidR="00226D5F" w:rsidRPr="009740CF">
        <w:rPr>
          <w:rFonts w:ascii="Arial" w:hAnsi="Arial" w:cs="Arial"/>
          <w:b/>
          <w:szCs w:val="24"/>
        </w:rPr>
        <w:t xml:space="preserve"> jurídico</w:t>
      </w:r>
      <w:r w:rsidR="005C0923">
        <w:rPr>
          <w:rFonts w:ascii="Arial" w:hAnsi="Arial" w:cs="Arial"/>
          <w:b/>
          <w:szCs w:val="24"/>
        </w:rPr>
        <w:t>s</w:t>
      </w:r>
    </w:p>
    <w:p w:rsidR="005E5FDE" w:rsidRDefault="005E5FDE" w:rsidP="005E5FDE">
      <w:pPr>
        <w:suppressAutoHyphens/>
        <w:spacing w:line="276" w:lineRule="auto"/>
        <w:jc w:val="both"/>
        <w:rPr>
          <w:rFonts w:ascii="Arial" w:hAnsi="Arial" w:cs="Arial"/>
          <w:szCs w:val="24"/>
        </w:rPr>
      </w:pPr>
    </w:p>
    <w:p w:rsidR="00554E2E" w:rsidRDefault="00554E2E" w:rsidP="00554E2E">
      <w:pPr>
        <w:suppressAutoHyphens/>
        <w:spacing w:line="276" w:lineRule="auto"/>
        <w:jc w:val="both"/>
        <w:rPr>
          <w:rFonts w:ascii="Arial" w:hAnsi="Arial" w:cs="Arial"/>
          <w:szCs w:val="24"/>
        </w:rPr>
      </w:pPr>
      <w:r>
        <w:rPr>
          <w:rFonts w:ascii="Arial" w:hAnsi="Arial" w:cs="Arial"/>
          <w:szCs w:val="24"/>
        </w:rPr>
        <w:t xml:space="preserve">De acuerdo con lo anterior, la Sala plantea los siguientes interrogantes: </w:t>
      </w:r>
    </w:p>
    <w:p w:rsidR="00554E2E" w:rsidRDefault="00554E2E" w:rsidP="00554E2E">
      <w:pPr>
        <w:shd w:val="clear" w:color="auto" w:fill="FFFFFF"/>
        <w:tabs>
          <w:tab w:val="left" w:pos="5197"/>
        </w:tabs>
        <w:spacing w:line="276" w:lineRule="auto"/>
        <w:jc w:val="both"/>
        <w:rPr>
          <w:rFonts w:ascii="Arial" w:hAnsi="Arial" w:cs="Arial"/>
          <w:szCs w:val="24"/>
        </w:rPr>
      </w:pPr>
    </w:p>
    <w:p w:rsidR="00AE0033" w:rsidRDefault="00554E2E" w:rsidP="00554E2E">
      <w:pPr>
        <w:tabs>
          <w:tab w:val="left" w:pos="0"/>
          <w:tab w:val="left" w:pos="8647"/>
        </w:tabs>
        <w:suppressAutoHyphens/>
        <w:spacing w:line="276" w:lineRule="auto"/>
        <w:ind w:right="51"/>
        <w:jc w:val="both"/>
        <w:rPr>
          <w:rFonts w:ascii="Arial" w:hAnsi="Arial" w:cs="Arial"/>
          <w:szCs w:val="24"/>
        </w:rPr>
      </w:pPr>
      <w:r w:rsidRPr="00622BD6">
        <w:rPr>
          <w:rFonts w:ascii="Arial" w:hAnsi="Arial" w:cs="Arial"/>
          <w:i/>
          <w:szCs w:val="24"/>
        </w:rPr>
        <w:t>i)</w:t>
      </w:r>
      <w:r w:rsidR="00B40BF6">
        <w:rPr>
          <w:rFonts w:ascii="Arial" w:hAnsi="Arial" w:cs="Arial"/>
          <w:szCs w:val="24"/>
        </w:rPr>
        <w:t xml:space="preserve"> </w:t>
      </w:r>
      <w:r>
        <w:rPr>
          <w:rFonts w:ascii="Arial" w:hAnsi="Arial" w:cs="Arial"/>
          <w:szCs w:val="24"/>
        </w:rPr>
        <w:t>¿</w:t>
      </w:r>
      <w:r w:rsidR="00D3724A">
        <w:rPr>
          <w:rFonts w:ascii="Arial" w:hAnsi="Arial" w:cs="Arial"/>
          <w:szCs w:val="24"/>
        </w:rPr>
        <w:t>Es</w:t>
      </w:r>
      <w:r w:rsidR="00AE0033">
        <w:rPr>
          <w:rFonts w:ascii="Arial" w:hAnsi="Arial" w:cs="Arial"/>
          <w:szCs w:val="24"/>
        </w:rPr>
        <w:t xml:space="preserve"> procedente declarar la existencia de un contrato de trabajo sin la intervención procesal del presunto empleador?</w:t>
      </w:r>
    </w:p>
    <w:p w:rsidR="00AE0033" w:rsidRDefault="00AE0033" w:rsidP="00554E2E">
      <w:pPr>
        <w:tabs>
          <w:tab w:val="left" w:pos="0"/>
          <w:tab w:val="left" w:pos="8647"/>
        </w:tabs>
        <w:suppressAutoHyphens/>
        <w:spacing w:line="276" w:lineRule="auto"/>
        <w:ind w:right="51"/>
        <w:jc w:val="both"/>
        <w:rPr>
          <w:rFonts w:ascii="Arial" w:hAnsi="Arial" w:cs="Arial"/>
          <w:szCs w:val="24"/>
        </w:rPr>
      </w:pPr>
    </w:p>
    <w:p w:rsidR="00554E2E" w:rsidRDefault="00AE0033" w:rsidP="00554E2E">
      <w:pPr>
        <w:tabs>
          <w:tab w:val="left" w:pos="0"/>
          <w:tab w:val="left" w:pos="8647"/>
        </w:tabs>
        <w:suppressAutoHyphens/>
        <w:spacing w:line="276" w:lineRule="auto"/>
        <w:ind w:right="51"/>
        <w:jc w:val="both"/>
        <w:rPr>
          <w:rFonts w:ascii="Arial" w:hAnsi="Arial" w:cs="Arial"/>
          <w:iCs/>
          <w:szCs w:val="24"/>
        </w:rPr>
      </w:pPr>
      <w:r w:rsidRPr="00622BD6">
        <w:rPr>
          <w:rFonts w:ascii="Arial" w:hAnsi="Arial" w:cs="Arial"/>
          <w:i/>
          <w:szCs w:val="24"/>
        </w:rPr>
        <w:t>ii)</w:t>
      </w:r>
      <w:r w:rsidR="00622BD6">
        <w:rPr>
          <w:rFonts w:ascii="Arial" w:hAnsi="Arial" w:cs="Arial"/>
          <w:szCs w:val="24"/>
        </w:rPr>
        <w:t xml:space="preserve"> ¿Hay lugar a declarar</w:t>
      </w:r>
      <w:r>
        <w:rPr>
          <w:rFonts w:ascii="Arial" w:hAnsi="Arial" w:cs="Arial"/>
          <w:szCs w:val="24"/>
        </w:rPr>
        <w:t xml:space="preserve"> la solidaridad del beneficiario de la obra </w:t>
      </w:r>
      <w:r w:rsidR="00FD1D02">
        <w:rPr>
          <w:rFonts w:ascii="Arial" w:hAnsi="Arial" w:cs="Arial"/>
          <w:szCs w:val="24"/>
        </w:rPr>
        <w:t>sin que sea</w:t>
      </w:r>
      <w:r>
        <w:rPr>
          <w:rFonts w:ascii="Arial" w:hAnsi="Arial" w:cs="Arial"/>
          <w:szCs w:val="24"/>
        </w:rPr>
        <w:t xml:space="preserve"> parte del proceso </w:t>
      </w:r>
      <w:r w:rsidR="00A203EB">
        <w:rPr>
          <w:rFonts w:ascii="Arial" w:hAnsi="Arial" w:cs="Arial"/>
          <w:szCs w:val="24"/>
        </w:rPr>
        <w:t xml:space="preserve">el supuesto empleador? </w:t>
      </w:r>
    </w:p>
    <w:p w:rsidR="00554E2E" w:rsidRDefault="00554E2E" w:rsidP="00554E2E">
      <w:pPr>
        <w:shd w:val="clear" w:color="auto" w:fill="FFFFFF"/>
        <w:tabs>
          <w:tab w:val="left" w:pos="5197"/>
        </w:tabs>
        <w:spacing w:line="276" w:lineRule="auto"/>
        <w:jc w:val="both"/>
        <w:rPr>
          <w:rFonts w:ascii="Arial" w:hAnsi="Arial" w:cs="Arial"/>
          <w:color w:val="000000"/>
          <w:szCs w:val="24"/>
          <w:lang w:eastAsia="es-CO"/>
        </w:rPr>
      </w:pPr>
    </w:p>
    <w:p w:rsidR="00554E2E" w:rsidRDefault="00554E2E" w:rsidP="00554E2E">
      <w:pPr>
        <w:pStyle w:val="Textoindependiente"/>
        <w:spacing w:line="276" w:lineRule="auto"/>
        <w:rPr>
          <w:b/>
          <w:iCs/>
          <w:szCs w:val="24"/>
        </w:rPr>
      </w:pPr>
      <w:r>
        <w:rPr>
          <w:b/>
          <w:iCs/>
          <w:szCs w:val="24"/>
        </w:rPr>
        <w:t>2. Solución a los interrogantes planteados</w:t>
      </w:r>
    </w:p>
    <w:p w:rsidR="00554E2E" w:rsidRDefault="00554E2E" w:rsidP="00554E2E">
      <w:pPr>
        <w:pStyle w:val="Textoindependiente"/>
        <w:spacing w:line="276" w:lineRule="auto"/>
        <w:rPr>
          <w:b/>
          <w:iCs/>
          <w:szCs w:val="24"/>
        </w:rPr>
      </w:pPr>
    </w:p>
    <w:p w:rsidR="000C1A2C" w:rsidRDefault="000C1A2C" w:rsidP="000C1A2C">
      <w:pPr>
        <w:shd w:val="clear" w:color="auto" w:fill="FFFFFF"/>
        <w:spacing w:line="276" w:lineRule="auto"/>
        <w:jc w:val="both"/>
        <w:rPr>
          <w:rFonts w:ascii="Arial" w:eastAsia="Arial Unicode MS" w:hAnsi="Arial" w:cs="Arial"/>
          <w:b/>
          <w:szCs w:val="24"/>
        </w:rPr>
      </w:pPr>
      <w:r w:rsidRPr="005C6F05">
        <w:rPr>
          <w:rFonts w:ascii="Arial" w:hAnsi="Arial" w:cs="Arial"/>
          <w:b/>
          <w:bCs/>
          <w:szCs w:val="24"/>
        </w:rPr>
        <w:t xml:space="preserve">De la </w:t>
      </w:r>
      <w:r w:rsidRPr="005C6F05">
        <w:rPr>
          <w:rFonts w:ascii="Arial" w:eastAsia="Arial Unicode MS" w:hAnsi="Arial" w:cs="Arial"/>
          <w:b/>
          <w:szCs w:val="24"/>
        </w:rPr>
        <w:t>solidaridad laboral del beneficiario de la obra - artículo 34 CST</w:t>
      </w:r>
    </w:p>
    <w:p w:rsidR="000C1A2C" w:rsidRDefault="000C1A2C" w:rsidP="000C1A2C">
      <w:pPr>
        <w:shd w:val="clear" w:color="auto" w:fill="FFFFFF"/>
        <w:spacing w:line="276" w:lineRule="auto"/>
        <w:jc w:val="both"/>
        <w:rPr>
          <w:rFonts w:ascii="Arial" w:eastAsia="Arial Unicode MS" w:hAnsi="Arial" w:cs="Arial"/>
          <w:b/>
          <w:szCs w:val="24"/>
        </w:rPr>
      </w:pPr>
    </w:p>
    <w:p w:rsidR="000C1A2C" w:rsidRPr="00902139" w:rsidRDefault="00B00F14" w:rsidP="000C1A2C">
      <w:pPr>
        <w:suppressAutoHyphens/>
        <w:spacing w:line="276" w:lineRule="auto"/>
        <w:jc w:val="both"/>
        <w:rPr>
          <w:rFonts w:ascii="Arial" w:hAnsi="Arial"/>
          <w:szCs w:val="24"/>
        </w:rPr>
      </w:pPr>
      <w:r>
        <w:rPr>
          <w:rFonts w:ascii="Arial" w:hAnsi="Arial"/>
          <w:szCs w:val="24"/>
        </w:rPr>
        <w:t>P</w:t>
      </w:r>
      <w:r w:rsidR="00622BD6">
        <w:rPr>
          <w:rFonts w:ascii="Arial" w:hAnsi="Arial"/>
          <w:szCs w:val="24"/>
        </w:rPr>
        <w:t xml:space="preserve">ara </w:t>
      </w:r>
      <w:r w:rsidR="000C1A2C" w:rsidRPr="00963CD1">
        <w:rPr>
          <w:rFonts w:ascii="Arial" w:hAnsi="Arial"/>
          <w:szCs w:val="24"/>
        </w:rPr>
        <w:t xml:space="preserve">la declaratoria </w:t>
      </w:r>
      <w:r w:rsidR="00622BD6">
        <w:rPr>
          <w:rFonts w:ascii="Arial" w:hAnsi="Arial"/>
          <w:szCs w:val="24"/>
        </w:rPr>
        <w:t xml:space="preserve">de </w:t>
      </w:r>
      <w:r>
        <w:rPr>
          <w:rFonts w:ascii="Arial" w:hAnsi="Arial"/>
          <w:szCs w:val="24"/>
        </w:rPr>
        <w:t>la</w:t>
      </w:r>
      <w:r w:rsidR="00622BD6">
        <w:rPr>
          <w:rFonts w:ascii="Arial" w:hAnsi="Arial"/>
          <w:szCs w:val="24"/>
        </w:rPr>
        <w:t xml:space="preserve"> </w:t>
      </w:r>
      <w:r w:rsidR="000C1A2C" w:rsidRPr="00963CD1">
        <w:rPr>
          <w:rFonts w:ascii="Arial" w:hAnsi="Arial"/>
          <w:szCs w:val="24"/>
        </w:rPr>
        <w:t>solidaridad</w:t>
      </w:r>
      <w:r>
        <w:rPr>
          <w:rFonts w:ascii="Arial" w:hAnsi="Arial"/>
          <w:szCs w:val="24"/>
        </w:rPr>
        <w:t xml:space="preserve"> laboral en un proceso judicial</w:t>
      </w:r>
      <w:r w:rsidR="000C1A2C" w:rsidRPr="00963CD1">
        <w:rPr>
          <w:rFonts w:ascii="Arial" w:hAnsi="Arial"/>
          <w:szCs w:val="24"/>
        </w:rPr>
        <w:t xml:space="preserve"> </w:t>
      </w:r>
      <w:r w:rsidR="00622BD6">
        <w:rPr>
          <w:rFonts w:ascii="Arial" w:hAnsi="Arial"/>
          <w:szCs w:val="24"/>
        </w:rPr>
        <w:t xml:space="preserve">deben reunirse los siguientes requisitos: </w:t>
      </w:r>
      <w:r w:rsidR="000C1A2C" w:rsidRPr="00622BD6">
        <w:rPr>
          <w:rFonts w:ascii="Arial" w:hAnsi="Arial"/>
          <w:i/>
          <w:szCs w:val="24"/>
        </w:rPr>
        <w:t>i)</w:t>
      </w:r>
      <w:r w:rsidR="000C1A2C" w:rsidRPr="00963CD1">
        <w:rPr>
          <w:rFonts w:ascii="Arial" w:hAnsi="Arial"/>
          <w:szCs w:val="24"/>
        </w:rPr>
        <w:t xml:space="preserve"> </w:t>
      </w:r>
      <w:r w:rsidR="00622BD6">
        <w:rPr>
          <w:rFonts w:ascii="Arial" w:hAnsi="Arial"/>
          <w:szCs w:val="24"/>
        </w:rPr>
        <w:t>que e</w:t>
      </w:r>
      <w:r w:rsidR="000C1A2C" w:rsidRPr="00963CD1">
        <w:rPr>
          <w:rFonts w:ascii="Arial" w:hAnsi="Arial"/>
          <w:szCs w:val="24"/>
        </w:rPr>
        <w:t>xist</w:t>
      </w:r>
      <w:r w:rsidR="00C13D48">
        <w:rPr>
          <w:rFonts w:ascii="Arial" w:hAnsi="Arial"/>
          <w:szCs w:val="24"/>
        </w:rPr>
        <w:t>a un</w:t>
      </w:r>
      <w:r w:rsidR="000C1A2C" w:rsidRPr="00963CD1">
        <w:rPr>
          <w:rFonts w:ascii="Arial" w:hAnsi="Arial"/>
          <w:szCs w:val="24"/>
        </w:rPr>
        <w:t xml:space="preserve"> contrato de naturaleza no laboral entre el contratista y el beneficiario de la obra o prestación del servicio; </w:t>
      </w:r>
      <w:r w:rsidR="000C1A2C" w:rsidRPr="00622BD6">
        <w:rPr>
          <w:rFonts w:ascii="Arial" w:hAnsi="Arial"/>
          <w:i/>
          <w:szCs w:val="24"/>
        </w:rPr>
        <w:t>ii)</w:t>
      </w:r>
      <w:r w:rsidR="00622BD6">
        <w:rPr>
          <w:rFonts w:ascii="Arial" w:hAnsi="Arial"/>
          <w:szCs w:val="24"/>
        </w:rPr>
        <w:t xml:space="preserve"> que</w:t>
      </w:r>
      <w:r w:rsidR="000C1A2C" w:rsidRPr="00963CD1">
        <w:rPr>
          <w:rFonts w:ascii="Arial" w:hAnsi="Arial"/>
          <w:szCs w:val="24"/>
        </w:rPr>
        <w:t xml:space="preserve"> exista</w:t>
      </w:r>
      <w:r w:rsidR="000C1A2C">
        <w:rPr>
          <w:rFonts w:ascii="Arial" w:hAnsi="Arial"/>
          <w:szCs w:val="24"/>
        </w:rPr>
        <w:t xml:space="preserve"> un</w:t>
      </w:r>
      <w:r w:rsidR="000C1A2C" w:rsidRPr="00963CD1">
        <w:rPr>
          <w:rFonts w:ascii="Arial" w:hAnsi="Arial"/>
          <w:szCs w:val="24"/>
        </w:rPr>
        <w:t xml:space="preserve"> contrato de trabajo entre el contratista y sus colaboradores para beneficiar al contratante;</w:t>
      </w:r>
      <w:r w:rsidR="000C1A2C">
        <w:rPr>
          <w:rFonts w:ascii="Arial" w:hAnsi="Arial"/>
          <w:szCs w:val="24"/>
        </w:rPr>
        <w:t xml:space="preserve"> </w:t>
      </w:r>
      <w:r w:rsidR="000C1A2C" w:rsidRPr="00622BD6">
        <w:rPr>
          <w:rFonts w:ascii="Arial" w:hAnsi="Arial"/>
          <w:i/>
          <w:szCs w:val="24"/>
        </w:rPr>
        <w:t>iii)</w:t>
      </w:r>
      <w:r w:rsidR="000C1A2C">
        <w:rPr>
          <w:rFonts w:ascii="Arial" w:hAnsi="Arial"/>
          <w:szCs w:val="24"/>
        </w:rPr>
        <w:t xml:space="preserve"> </w:t>
      </w:r>
      <w:r w:rsidR="00622BD6">
        <w:rPr>
          <w:rFonts w:ascii="Arial" w:hAnsi="Arial"/>
          <w:szCs w:val="24"/>
        </w:rPr>
        <w:t>q</w:t>
      </w:r>
      <w:r w:rsidR="000C1A2C" w:rsidRPr="00963CD1">
        <w:rPr>
          <w:rFonts w:ascii="Arial" w:hAnsi="Arial"/>
          <w:szCs w:val="24"/>
        </w:rPr>
        <w:t>ue la obra y/o el servicio contratado guarden relación con actividades normales de la empresa o negocio del ben</w:t>
      </w:r>
      <w:r w:rsidR="00622BD6">
        <w:rPr>
          <w:rFonts w:ascii="Arial" w:hAnsi="Arial"/>
          <w:szCs w:val="24"/>
        </w:rPr>
        <w:t>eficiario de la obra o servicio.</w:t>
      </w:r>
      <w:r w:rsidR="000C1A2C" w:rsidRPr="00963CD1">
        <w:rPr>
          <w:rFonts w:ascii="Arial" w:hAnsi="Arial"/>
          <w:szCs w:val="24"/>
        </w:rPr>
        <w:t xml:space="preserve"> </w:t>
      </w:r>
      <w:r w:rsidR="00622BD6">
        <w:rPr>
          <w:rFonts w:ascii="Arial" w:hAnsi="Arial"/>
          <w:szCs w:val="24"/>
        </w:rPr>
        <w:t>E</w:t>
      </w:r>
      <w:r w:rsidR="000C1A2C" w:rsidRPr="00963CD1">
        <w:rPr>
          <w:rFonts w:ascii="Arial" w:hAnsi="Arial"/>
          <w:szCs w:val="24"/>
        </w:rPr>
        <w:t xml:space="preserve">n otras palabras, </w:t>
      </w:r>
      <w:r w:rsidR="000C1A2C" w:rsidRPr="00963CD1">
        <w:rPr>
          <w:rFonts w:ascii="Arial" w:hAnsi="Arial" w:cs="Arial"/>
          <w:szCs w:val="24"/>
        </w:rPr>
        <w:t>que la labor del contratista no sea extraña y ajena a la ejecutada normalmente por el contratante</w:t>
      </w:r>
      <w:r w:rsidR="000C1A2C" w:rsidRPr="00963CD1">
        <w:rPr>
          <w:rFonts w:ascii="Arial" w:hAnsi="Arial" w:cs="Arial"/>
          <w:szCs w:val="24"/>
          <w:vertAlign w:val="superscript"/>
        </w:rPr>
        <w:footnoteReference w:id="1"/>
      </w:r>
      <w:r w:rsidR="000C1A2C">
        <w:rPr>
          <w:rFonts w:ascii="Arial" w:hAnsi="Arial" w:cs="Arial"/>
          <w:szCs w:val="24"/>
        </w:rPr>
        <w:t xml:space="preserve"> y cubra una necesidad propia del beneficiario</w:t>
      </w:r>
      <w:r w:rsidR="000C1A2C">
        <w:rPr>
          <w:rStyle w:val="Refdenotaalpie"/>
          <w:rFonts w:ascii="Arial" w:hAnsi="Arial" w:cs="Arial"/>
          <w:szCs w:val="24"/>
        </w:rPr>
        <w:footnoteReference w:id="2"/>
      </w:r>
      <w:r w:rsidR="000C1A2C">
        <w:rPr>
          <w:rFonts w:ascii="Arial" w:hAnsi="Arial" w:cs="Arial"/>
          <w:szCs w:val="24"/>
        </w:rPr>
        <w:t xml:space="preserve">; </w:t>
      </w:r>
      <w:r w:rsidR="000C1A2C" w:rsidRPr="00622BD6">
        <w:rPr>
          <w:rFonts w:ascii="Arial" w:hAnsi="Arial"/>
          <w:i/>
          <w:szCs w:val="24"/>
        </w:rPr>
        <w:t>iv)</w:t>
      </w:r>
      <w:r w:rsidR="000C1A2C" w:rsidRPr="00963CD1">
        <w:rPr>
          <w:rFonts w:ascii="Arial" w:hAnsi="Arial"/>
          <w:szCs w:val="24"/>
        </w:rPr>
        <w:t xml:space="preserve"> el contratista </w:t>
      </w:r>
      <w:r w:rsidR="00C13D48">
        <w:rPr>
          <w:rFonts w:ascii="Arial" w:hAnsi="Arial"/>
          <w:szCs w:val="24"/>
        </w:rPr>
        <w:t xml:space="preserve">adeude </w:t>
      </w:r>
      <w:r w:rsidR="000C1A2C" w:rsidRPr="00963CD1">
        <w:rPr>
          <w:rFonts w:ascii="Arial" w:hAnsi="Arial"/>
          <w:szCs w:val="24"/>
        </w:rPr>
        <w:t>las obligaciones de carácter laboral que tiene respecto de sus colaboradores</w:t>
      </w:r>
      <w:r w:rsidR="000C1A2C" w:rsidRPr="00963CD1">
        <w:rPr>
          <w:rFonts w:ascii="Arial" w:hAnsi="Arial"/>
          <w:szCs w:val="24"/>
          <w:vertAlign w:val="superscript"/>
        </w:rPr>
        <w:footnoteReference w:id="3"/>
      </w:r>
      <w:r w:rsidR="000C1A2C" w:rsidRPr="00963CD1">
        <w:rPr>
          <w:rFonts w:ascii="Arial" w:hAnsi="Arial"/>
          <w:szCs w:val="24"/>
        </w:rPr>
        <w:t>.</w:t>
      </w:r>
    </w:p>
    <w:p w:rsidR="000C1A2C" w:rsidRPr="003B5B04" w:rsidRDefault="000C1A2C" w:rsidP="000C1A2C">
      <w:pPr>
        <w:suppressAutoHyphens/>
        <w:spacing w:line="276" w:lineRule="auto"/>
        <w:jc w:val="both"/>
        <w:rPr>
          <w:rFonts w:ascii="Arial" w:hAnsi="Arial"/>
          <w:szCs w:val="24"/>
        </w:rPr>
      </w:pPr>
    </w:p>
    <w:p w:rsidR="002F1620" w:rsidRDefault="000B3A6D" w:rsidP="00554E2E">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lastRenderedPageBreak/>
        <w:t>Además,</w:t>
      </w:r>
      <w:r w:rsidR="003B5B04">
        <w:rPr>
          <w:rFonts w:ascii="Arial" w:hAnsi="Arial" w:cs="Arial"/>
          <w:color w:val="000000"/>
          <w:szCs w:val="24"/>
          <w:shd w:val="clear" w:color="auto" w:fill="FFFFFF"/>
        </w:rPr>
        <w:t xml:space="preserve"> </w:t>
      </w:r>
      <w:r w:rsidR="00622BD6">
        <w:rPr>
          <w:rFonts w:ascii="Arial" w:hAnsi="Arial" w:cs="Arial"/>
          <w:color w:val="000000"/>
          <w:szCs w:val="24"/>
          <w:shd w:val="clear" w:color="auto" w:fill="FFFFFF"/>
        </w:rPr>
        <w:t xml:space="preserve">nuestra superioridad desde antaño ha enseñado que </w:t>
      </w:r>
      <w:r w:rsidR="003B5B04">
        <w:rPr>
          <w:rFonts w:ascii="Arial" w:hAnsi="Arial" w:cs="Arial"/>
          <w:color w:val="000000"/>
          <w:szCs w:val="24"/>
          <w:shd w:val="clear" w:color="auto" w:fill="FFFFFF"/>
        </w:rPr>
        <w:t xml:space="preserve">para </w:t>
      </w:r>
      <w:r w:rsidR="00622BD6">
        <w:rPr>
          <w:rFonts w:ascii="Arial" w:hAnsi="Arial" w:cs="Arial"/>
          <w:color w:val="000000"/>
          <w:szCs w:val="24"/>
          <w:shd w:val="clear" w:color="auto" w:fill="FFFFFF"/>
        </w:rPr>
        <w:t>la prosperidad de la mencionada s</w:t>
      </w:r>
      <w:r w:rsidR="003B5B04">
        <w:rPr>
          <w:rFonts w:ascii="Arial" w:hAnsi="Arial" w:cs="Arial"/>
          <w:color w:val="000000"/>
          <w:szCs w:val="24"/>
          <w:shd w:val="clear" w:color="auto" w:fill="FFFFFF"/>
        </w:rPr>
        <w:t xml:space="preserve">olidaridad del beneficiario o dueño de la obra, </w:t>
      </w:r>
      <w:r w:rsidR="002F1620">
        <w:rPr>
          <w:rFonts w:ascii="Arial" w:hAnsi="Arial" w:cs="Arial"/>
          <w:color w:val="000000"/>
          <w:szCs w:val="24"/>
          <w:shd w:val="clear" w:color="auto" w:fill="FFFFFF"/>
        </w:rPr>
        <w:t>se requiere se vincule al proceso</w:t>
      </w:r>
      <w:r w:rsidR="009A5CB6">
        <w:rPr>
          <w:rFonts w:ascii="Arial" w:hAnsi="Arial" w:cs="Arial"/>
          <w:color w:val="000000"/>
          <w:szCs w:val="24"/>
          <w:shd w:val="clear" w:color="auto" w:fill="FFFFFF"/>
        </w:rPr>
        <w:t xml:space="preserve"> </w:t>
      </w:r>
      <w:r w:rsidR="002F1620">
        <w:rPr>
          <w:rFonts w:ascii="Arial" w:hAnsi="Arial" w:cs="Arial"/>
          <w:color w:val="000000"/>
          <w:szCs w:val="24"/>
          <w:shd w:val="clear" w:color="auto" w:fill="FFFFFF"/>
        </w:rPr>
        <w:t>a quien se atribuye la condición de empleador</w:t>
      </w:r>
      <w:r w:rsidR="009A5CB6">
        <w:rPr>
          <w:rFonts w:ascii="Arial" w:hAnsi="Arial" w:cs="Arial"/>
          <w:color w:val="000000"/>
          <w:szCs w:val="24"/>
          <w:shd w:val="clear" w:color="auto" w:fill="FFFFFF"/>
        </w:rPr>
        <w:t xml:space="preserve"> (litisconsorte)</w:t>
      </w:r>
      <w:r w:rsidR="002F1620">
        <w:rPr>
          <w:rFonts w:ascii="Arial" w:hAnsi="Arial" w:cs="Arial"/>
          <w:color w:val="000000"/>
          <w:szCs w:val="24"/>
          <w:shd w:val="clear" w:color="auto" w:fill="FFFFFF"/>
        </w:rPr>
        <w:t>, para que quede definido el primer elemento citado anteriormente</w:t>
      </w:r>
      <w:r w:rsidR="000C3C16">
        <w:rPr>
          <w:rStyle w:val="Refdenotaalpie"/>
          <w:rFonts w:ascii="Arial" w:hAnsi="Arial" w:cs="Arial"/>
          <w:color w:val="000000"/>
          <w:szCs w:val="24"/>
          <w:shd w:val="clear" w:color="auto" w:fill="FFFFFF"/>
        </w:rPr>
        <w:footnoteReference w:id="4"/>
      </w:r>
      <w:r w:rsidR="002F1620">
        <w:rPr>
          <w:rFonts w:ascii="Arial" w:hAnsi="Arial" w:cs="Arial"/>
          <w:color w:val="000000"/>
          <w:szCs w:val="24"/>
          <w:shd w:val="clear" w:color="auto" w:fill="FFFFFF"/>
        </w:rPr>
        <w:t>; salvo cuando el contrato de trabajo ha</w:t>
      </w:r>
      <w:r w:rsidR="00D3724A">
        <w:rPr>
          <w:rFonts w:ascii="Arial" w:hAnsi="Arial" w:cs="Arial"/>
          <w:color w:val="000000"/>
          <w:szCs w:val="24"/>
          <w:shd w:val="clear" w:color="auto" w:fill="FFFFFF"/>
        </w:rPr>
        <w:t>ya sido declarado judicialmente</w:t>
      </w:r>
      <w:r w:rsidR="002F1620">
        <w:rPr>
          <w:rFonts w:ascii="Arial" w:hAnsi="Arial" w:cs="Arial"/>
          <w:color w:val="000000"/>
          <w:szCs w:val="24"/>
          <w:shd w:val="clear" w:color="auto" w:fill="FFFFFF"/>
        </w:rPr>
        <w:t xml:space="preserve"> previamente o se haya reconocido</w:t>
      </w:r>
      <w:r w:rsidR="000C3C16">
        <w:rPr>
          <w:rFonts w:ascii="Arial" w:hAnsi="Arial" w:cs="Arial"/>
          <w:color w:val="000000"/>
          <w:szCs w:val="24"/>
          <w:shd w:val="clear" w:color="auto" w:fill="FFFFFF"/>
        </w:rPr>
        <w:t xml:space="preserve"> expresamente por el empleador. En ese sentido, frente a los efectos y consecuencias de la solidaridad del art. 34 del C.S.T., la corte ha evidenciado tres situaciones procesales diferentes:</w:t>
      </w:r>
    </w:p>
    <w:p w:rsidR="008F36DB" w:rsidRDefault="008F36DB" w:rsidP="00554E2E">
      <w:pPr>
        <w:autoSpaceDE w:val="0"/>
        <w:autoSpaceDN w:val="0"/>
        <w:adjustRightInd w:val="0"/>
        <w:spacing w:line="276" w:lineRule="auto"/>
        <w:jc w:val="both"/>
        <w:rPr>
          <w:rFonts w:ascii="Arial" w:hAnsi="Arial" w:cs="Arial"/>
          <w:color w:val="000000"/>
          <w:szCs w:val="24"/>
          <w:shd w:val="clear" w:color="auto" w:fill="FFFFFF"/>
        </w:rPr>
      </w:pPr>
    </w:p>
    <w:p w:rsidR="008F36DB" w:rsidRDefault="000C3C16" w:rsidP="00FC69A3">
      <w:pPr>
        <w:pStyle w:val="Prrafodelista"/>
        <w:numPr>
          <w:ilvl w:val="0"/>
          <w:numId w:val="13"/>
        </w:numPr>
        <w:autoSpaceDE w:val="0"/>
        <w:autoSpaceDN w:val="0"/>
        <w:adjustRightInd w:val="0"/>
        <w:spacing w:line="240" w:lineRule="auto"/>
        <w:ind w:left="567" w:right="420"/>
        <w:jc w:val="both"/>
        <w:rPr>
          <w:rFonts w:ascii="Arial" w:hAnsi="Arial" w:cs="Arial"/>
          <w:i/>
          <w:color w:val="000000"/>
          <w:szCs w:val="24"/>
          <w:shd w:val="clear" w:color="auto" w:fill="FFFFFF"/>
        </w:rPr>
      </w:pPr>
      <w:r>
        <w:rPr>
          <w:rFonts w:ascii="Arial" w:hAnsi="Arial" w:cs="Arial"/>
          <w:i/>
          <w:color w:val="000000"/>
          <w:szCs w:val="24"/>
          <w:shd w:val="clear" w:color="auto" w:fill="FFFFFF"/>
        </w:rPr>
        <w:t>“</w:t>
      </w:r>
      <w:r w:rsidR="00A80C10">
        <w:rPr>
          <w:rFonts w:ascii="Arial" w:hAnsi="Arial" w:cs="Arial"/>
          <w:i/>
          <w:color w:val="000000"/>
          <w:szCs w:val="24"/>
          <w:shd w:val="clear" w:color="auto" w:fill="FFFFFF"/>
        </w:rPr>
        <w:t>E</w:t>
      </w:r>
      <w:r w:rsidR="008F36DB" w:rsidRPr="009A5CB6">
        <w:rPr>
          <w:rFonts w:ascii="Arial" w:hAnsi="Arial" w:cs="Arial"/>
          <w:i/>
          <w:color w:val="000000"/>
          <w:szCs w:val="24"/>
          <w:shd w:val="clear" w:color="auto" w:fill="FFFFFF"/>
        </w:rPr>
        <w:t>l trabajador puede demandar solo al contratista independientemente, verdadero patrono del primero, sin pretender solidaridad de nadie y sin vincular a otra persona a la Litis.</w:t>
      </w:r>
    </w:p>
    <w:p w:rsidR="00B00F14" w:rsidRPr="009A5CB6" w:rsidRDefault="00B00F14" w:rsidP="00FC69A3">
      <w:pPr>
        <w:pStyle w:val="Prrafodelista"/>
        <w:autoSpaceDE w:val="0"/>
        <w:autoSpaceDN w:val="0"/>
        <w:adjustRightInd w:val="0"/>
        <w:spacing w:line="240" w:lineRule="auto"/>
        <w:ind w:left="567" w:right="420"/>
        <w:jc w:val="both"/>
        <w:rPr>
          <w:rFonts w:ascii="Arial" w:hAnsi="Arial" w:cs="Arial"/>
          <w:i/>
          <w:color w:val="000000"/>
          <w:szCs w:val="24"/>
          <w:shd w:val="clear" w:color="auto" w:fill="FFFFFF"/>
        </w:rPr>
      </w:pPr>
    </w:p>
    <w:p w:rsidR="008F36DB" w:rsidRDefault="008F36DB" w:rsidP="00FC69A3">
      <w:pPr>
        <w:pStyle w:val="Prrafodelista"/>
        <w:numPr>
          <w:ilvl w:val="0"/>
          <w:numId w:val="13"/>
        </w:numPr>
        <w:autoSpaceDE w:val="0"/>
        <w:autoSpaceDN w:val="0"/>
        <w:adjustRightInd w:val="0"/>
        <w:spacing w:line="240" w:lineRule="auto"/>
        <w:ind w:left="567" w:right="420"/>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conjuntamente al contratista patrono o al beneficiario o dueño de la obra como deudores. Se trata de un litisconsorte prohijado por la ley, y existe la posi</w:t>
      </w:r>
      <w:r w:rsidR="00A80C10">
        <w:rPr>
          <w:rFonts w:ascii="Arial" w:hAnsi="Arial" w:cs="Arial"/>
          <w:i/>
          <w:color w:val="000000"/>
          <w:szCs w:val="24"/>
          <w:shd w:val="clear" w:color="auto" w:fill="FFFFFF"/>
        </w:rPr>
        <w:t>b</w:t>
      </w:r>
      <w:r w:rsidRPr="009A5CB6">
        <w:rPr>
          <w:rFonts w:ascii="Arial" w:hAnsi="Arial" w:cs="Arial"/>
          <w:i/>
          <w:color w:val="000000"/>
          <w:szCs w:val="24"/>
          <w:shd w:val="clear" w:color="auto" w:fill="FFFFFF"/>
        </w:rPr>
        <w:t>ilidad de que se con</w:t>
      </w:r>
      <w:r w:rsidR="00A80C10">
        <w:rPr>
          <w:rFonts w:ascii="Arial" w:hAnsi="Arial" w:cs="Arial"/>
          <w:i/>
          <w:color w:val="000000"/>
          <w:szCs w:val="24"/>
          <w:shd w:val="clear" w:color="auto" w:fill="FFFFFF"/>
        </w:rPr>
        <w:t>t</w:t>
      </w:r>
      <w:r w:rsidRPr="009A5CB6">
        <w:rPr>
          <w:rFonts w:ascii="Arial" w:hAnsi="Arial" w:cs="Arial"/>
          <w:i/>
          <w:color w:val="000000"/>
          <w:szCs w:val="24"/>
          <w:shd w:val="clear" w:color="auto" w:fill="FFFFFF"/>
        </w:rPr>
        <w:t>rovierta en el proceso la doble relación entre el dema</w:t>
      </w:r>
      <w:r w:rsidR="00A80C10">
        <w:rPr>
          <w:rFonts w:ascii="Arial" w:hAnsi="Arial" w:cs="Arial"/>
          <w:i/>
          <w:color w:val="000000"/>
          <w:szCs w:val="24"/>
          <w:shd w:val="clear" w:color="auto" w:fill="FFFFFF"/>
        </w:rPr>
        <w:t>n</w:t>
      </w:r>
      <w:r w:rsidRPr="009A5CB6">
        <w:rPr>
          <w:rFonts w:ascii="Arial" w:hAnsi="Arial" w:cs="Arial"/>
          <w:i/>
          <w:color w:val="000000"/>
          <w:szCs w:val="24"/>
          <w:shd w:val="clear" w:color="auto" w:fill="FFFFFF"/>
        </w:rPr>
        <w:t>dante y el empleador y este con el beneficiario de la obra, como tambi</w:t>
      </w:r>
      <w:r w:rsidR="00A80C10">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 la solidaridad del último y su responsabilidad frente a los trabaj</w:t>
      </w:r>
      <w:r w:rsidR="00A80C10">
        <w:rPr>
          <w:rFonts w:ascii="Arial" w:hAnsi="Arial" w:cs="Arial"/>
          <w:i/>
          <w:color w:val="000000"/>
          <w:szCs w:val="24"/>
          <w:shd w:val="clear" w:color="auto" w:fill="FFFFFF"/>
        </w:rPr>
        <w:t>a</w:t>
      </w:r>
      <w:r w:rsidRPr="009A5CB6">
        <w:rPr>
          <w:rFonts w:ascii="Arial" w:hAnsi="Arial" w:cs="Arial"/>
          <w:i/>
          <w:color w:val="000000"/>
          <w:szCs w:val="24"/>
          <w:shd w:val="clear" w:color="auto" w:fill="FFFFFF"/>
        </w:rPr>
        <w:t>dores del contratista independiente, y</w:t>
      </w:r>
    </w:p>
    <w:p w:rsidR="004001BB" w:rsidRPr="009A5CB6" w:rsidRDefault="004001BB" w:rsidP="00FC69A3">
      <w:pPr>
        <w:pStyle w:val="Prrafodelista"/>
        <w:autoSpaceDE w:val="0"/>
        <w:autoSpaceDN w:val="0"/>
        <w:adjustRightInd w:val="0"/>
        <w:spacing w:line="240" w:lineRule="auto"/>
        <w:ind w:left="567" w:right="420"/>
        <w:jc w:val="both"/>
        <w:rPr>
          <w:rFonts w:ascii="Arial" w:hAnsi="Arial" w:cs="Arial"/>
          <w:i/>
          <w:color w:val="000000"/>
          <w:szCs w:val="24"/>
          <w:shd w:val="clear" w:color="auto" w:fill="FFFFFF"/>
        </w:rPr>
      </w:pPr>
    </w:p>
    <w:p w:rsidR="002F1620" w:rsidRPr="009A5CB6" w:rsidRDefault="008F36DB" w:rsidP="00FC69A3">
      <w:pPr>
        <w:pStyle w:val="Prrafodelista"/>
        <w:numPr>
          <w:ilvl w:val="0"/>
          <w:numId w:val="13"/>
        </w:numPr>
        <w:autoSpaceDE w:val="0"/>
        <w:autoSpaceDN w:val="0"/>
        <w:adjustRightInd w:val="0"/>
        <w:spacing w:line="240" w:lineRule="auto"/>
        <w:ind w:left="567" w:right="420"/>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solamente al beneficiario de la obra, como deudor solidario, si la obligación del verdadero patrono, entendi</w:t>
      </w:r>
      <w:r w:rsidR="00A80C10">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w:t>
      </w:r>
      <w:r w:rsidR="00A80C10">
        <w:rPr>
          <w:rFonts w:ascii="Arial" w:hAnsi="Arial" w:cs="Arial"/>
          <w:i/>
          <w:color w:val="000000"/>
          <w:szCs w:val="24"/>
          <w:shd w:val="clear" w:color="auto" w:fill="FFFFFF"/>
        </w:rPr>
        <w:t>d</w:t>
      </w:r>
      <w:r w:rsidRPr="009A5CB6">
        <w:rPr>
          <w:rFonts w:ascii="Arial" w:hAnsi="Arial" w:cs="Arial"/>
          <w:i/>
          <w:color w:val="000000"/>
          <w:szCs w:val="24"/>
          <w:shd w:val="clear" w:color="auto" w:fill="FFFFFF"/>
        </w:rPr>
        <w:t>ose como ta</w:t>
      </w:r>
      <w:r w:rsidR="000C3C16">
        <w:rPr>
          <w:rFonts w:ascii="Arial" w:hAnsi="Arial" w:cs="Arial"/>
          <w:i/>
          <w:color w:val="000000"/>
          <w:szCs w:val="24"/>
          <w:shd w:val="clear" w:color="auto" w:fill="FFFFFF"/>
        </w:rPr>
        <w:t>l al contratista independiente `</w:t>
      </w:r>
      <w:r w:rsidRPr="009A5CB6">
        <w:rPr>
          <w:rFonts w:ascii="Arial" w:hAnsi="Arial" w:cs="Arial"/>
          <w:i/>
          <w:color w:val="000000"/>
          <w:szCs w:val="24"/>
          <w:shd w:val="clear" w:color="auto" w:fill="FFFFFF"/>
        </w:rPr>
        <w:t>existe en forma clara expresa y actualmente exigible, por reconoci</w:t>
      </w:r>
      <w:r w:rsidR="00A80C10">
        <w:rPr>
          <w:rFonts w:ascii="Arial" w:hAnsi="Arial" w:cs="Arial"/>
          <w:i/>
          <w:color w:val="000000"/>
          <w:szCs w:val="24"/>
          <w:shd w:val="clear" w:color="auto" w:fill="FFFFFF"/>
        </w:rPr>
        <w:t>mi</w:t>
      </w:r>
      <w:r w:rsidRPr="009A5CB6">
        <w:rPr>
          <w:rFonts w:ascii="Arial" w:hAnsi="Arial" w:cs="Arial"/>
          <w:i/>
          <w:color w:val="000000"/>
          <w:szCs w:val="24"/>
          <w:shd w:val="clear" w:color="auto" w:fill="FFFFFF"/>
        </w:rPr>
        <w:t xml:space="preserve">ento incuestionable de este o por que se le haya deducido en juicio anterior </w:t>
      </w:r>
      <w:r w:rsidR="008C575F" w:rsidRPr="009A5CB6">
        <w:rPr>
          <w:rFonts w:ascii="Arial" w:hAnsi="Arial" w:cs="Arial"/>
          <w:i/>
          <w:color w:val="000000"/>
          <w:szCs w:val="24"/>
          <w:shd w:val="clear" w:color="auto" w:fill="FFFFFF"/>
        </w:rPr>
        <w:t>adelantado tan solo contra el mismo</w:t>
      </w:r>
      <w:r w:rsidR="000C3C16">
        <w:rPr>
          <w:rFonts w:ascii="Arial" w:hAnsi="Arial" w:cs="Arial"/>
          <w:i/>
          <w:color w:val="000000"/>
          <w:szCs w:val="24"/>
          <w:shd w:val="clear" w:color="auto" w:fill="FFFFFF"/>
        </w:rPr>
        <w:t>´”</w:t>
      </w:r>
      <w:r w:rsidR="008C575F" w:rsidRPr="009A5CB6">
        <w:rPr>
          <w:rFonts w:ascii="Arial" w:hAnsi="Arial" w:cs="Arial"/>
          <w:i/>
          <w:color w:val="000000"/>
          <w:szCs w:val="24"/>
          <w:shd w:val="clear" w:color="auto" w:fill="FFFFFF"/>
        </w:rPr>
        <w:t>.</w:t>
      </w:r>
    </w:p>
    <w:p w:rsidR="000448CC" w:rsidRPr="00D3724A" w:rsidRDefault="000448CC" w:rsidP="00A347E1">
      <w:pPr>
        <w:autoSpaceDE w:val="0"/>
        <w:autoSpaceDN w:val="0"/>
        <w:adjustRightInd w:val="0"/>
        <w:ind w:left="708"/>
        <w:jc w:val="both"/>
        <w:rPr>
          <w:rFonts w:ascii="Arial" w:hAnsi="Arial" w:cs="Arial"/>
          <w:color w:val="000000"/>
          <w:szCs w:val="24"/>
          <w:shd w:val="clear" w:color="auto" w:fill="FFFFFF"/>
        </w:rPr>
      </w:pPr>
    </w:p>
    <w:p w:rsidR="008C575F" w:rsidRPr="00D3724A" w:rsidRDefault="008C575F" w:rsidP="00D3724A">
      <w:pPr>
        <w:autoSpaceDE w:val="0"/>
        <w:autoSpaceDN w:val="0"/>
        <w:adjustRightInd w:val="0"/>
        <w:spacing w:line="276" w:lineRule="auto"/>
        <w:jc w:val="both"/>
        <w:rPr>
          <w:rFonts w:ascii="Arial" w:hAnsi="Arial" w:cs="Arial"/>
          <w:color w:val="000000"/>
          <w:szCs w:val="24"/>
          <w:shd w:val="clear" w:color="auto" w:fill="FFFFFF"/>
        </w:rPr>
      </w:pPr>
      <w:r w:rsidRPr="00D3724A">
        <w:rPr>
          <w:rFonts w:ascii="Arial" w:hAnsi="Arial" w:cs="Arial"/>
          <w:color w:val="000000"/>
          <w:szCs w:val="24"/>
          <w:shd w:val="clear" w:color="auto" w:fill="FFFFFF"/>
        </w:rPr>
        <w:t xml:space="preserve">Estima la sala que en el </w:t>
      </w:r>
      <w:r w:rsidR="00A80C10" w:rsidRPr="00D3724A">
        <w:rPr>
          <w:rFonts w:ascii="Arial" w:hAnsi="Arial" w:cs="Arial"/>
          <w:color w:val="000000"/>
          <w:szCs w:val="24"/>
          <w:shd w:val="clear" w:color="auto" w:fill="FFFFFF"/>
        </w:rPr>
        <w:t>ú</w:t>
      </w:r>
      <w:r w:rsidRPr="00D3724A">
        <w:rPr>
          <w:rFonts w:ascii="Arial" w:hAnsi="Arial" w:cs="Arial"/>
          <w:color w:val="000000"/>
          <w:szCs w:val="24"/>
          <w:shd w:val="clear" w:color="auto" w:fill="FFFFFF"/>
        </w:rPr>
        <w:t>ltimo evento debe partirse de un doble supuesto jurídico y f</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 xml:space="preserve">ctico </w:t>
      </w:r>
      <w:r w:rsidR="004001BB">
        <w:rPr>
          <w:rFonts w:ascii="Arial" w:hAnsi="Arial" w:cs="Arial"/>
          <w:color w:val="000000"/>
          <w:szCs w:val="24"/>
          <w:shd w:val="clear" w:color="auto" w:fill="FFFFFF"/>
        </w:rPr>
        <w:t xml:space="preserve">consistente en que la declaración de </w:t>
      </w:r>
      <w:r w:rsidRPr="00D3724A">
        <w:rPr>
          <w:rFonts w:ascii="Arial" w:hAnsi="Arial" w:cs="Arial"/>
          <w:color w:val="000000"/>
          <w:szCs w:val="24"/>
          <w:shd w:val="clear" w:color="auto" w:fill="FFFFFF"/>
        </w:rPr>
        <w:t xml:space="preserve">la responsabilidad solidaria del </w:t>
      </w:r>
      <w:r w:rsidR="004001BB">
        <w:rPr>
          <w:rFonts w:ascii="Arial" w:hAnsi="Arial" w:cs="Arial"/>
          <w:color w:val="000000"/>
          <w:szCs w:val="24"/>
          <w:shd w:val="clear" w:color="auto" w:fill="FFFFFF"/>
        </w:rPr>
        <w:t>beneficiario o dueño de la obra implica que</w:t>
      </w:r>
      <w:r w:rsidRPr="00D3724A">
        <w:rPr>
          <w:rFonts w:ascii="Arial" w:hAnsi="Arial" w:cs="Arial"/>
          <w:color w:val="000000"/>
          <w:szCs w:val="24"/>
          <w:shd w:val="clear" w:color="auto" w:fill="FFFFFF"/>
        </w:rPr>
        <w:t xml:space="preserve"> </w:t>
      </w:r>
      <w:r w:rsidR="004001BB">
        <w:rPr>
          <w:rFonts w:ascii="Arial" w:hAnsi="Arial" w:cs="Arial"/>
          <w:color w:val="000000"/>
          <w:szCs w:val="24"/>
          <w:shd w:val="clear" w:color="auto" w:fill="FFFFFF"/>
        </w:rPr>
        <w:t>el trabajador demuestre</w:t>
      </w:r>
      <w:r w:rsidRPr="00D3724A">
        <w:rPr>
          <w:rFonts w:ascii="Arial" w:hAnsi="Arial" w:cs="Arial"/>
          <w:color w:val="000000"/>
          <w:szCs w:val="24"/>
          <w:shd w:val="clear" w:color="auto" w:fill="FFFFFF"/>
        </w:rPr>
        <w:t xml:space="preserve"> que la prestación reclamada fue inicialmente a cargo del contratista indepe</w:t>
      </w:r>
      <w:r w:rsidR="004001BB">
        <w:rPr>
          <w:rFonts w:ascii="Arial" w:hAnsi="Arial" w:cs="Arial"/>
          <w:color w:val="000000"/>
          <w:szCs w:val="24"/>
          <w:shd w:val="clear" w:color="auto" w:fill="FFFFFF"/>
        </w:rPr>
        <w:t>ndiente;</w:t>
      </w:r>
      <w:r w:rsidRPr="00D3724A">
        <w:rPr>
          <w:rFonts w:ascii="Arial" w:hAnsi="Arial" w:cs="Arial"/>
          <w:color w:val="000000"/>
          <w:szCs w:val="24"/>
          <w:shd w:val="clear" w:color="auto" w:fill="FFFFFF"/>
        </w:rPr>
        <w:t xml:space="preserve"> si por el contrario, este </w:t>
      </w:r>
      <w:r w:rsidR="00A80C10" w:rsidRPr="00D3724A">
        <w:rPr>
          <w:rFonts w:ascii="Arial" w:hAnsi="Arial" w:cs="Arial"/>
          <w:color w:val="000000"/>
          <w:szCs w:val="24"/>
          <w:shd w:val="clear" w:color="auto" w:fill="FFFFFF"/>
        </w:rPr>
        <w:t>ú</w:t>
      </w:r>
      <w:r w:rsidR="00D3724A" w:rsidRPr="00D3724A">
        <w:rPr>
          <w:rFonts w:ascii="Arial" w:hAnsi="Arial" w:cs="Arial"/>
          <w:color w:val="000000"/>
          <w:szCs w:val="24"/>
          <w:shd w:val="clear" w:color="auto" w:fill="FFFFFF"/>
        </w:rPr>
        <w:t>ltimo</w:t>
      </w:r>
      <w:r w:rsidRPr="00D3724A">
        <w:rPr>
          <w:rFonts w:ascii="Arial" w:hAnsi="Arial" w:cs="Arial"/>
          <w:color w:val="000000"/>
          <w:szCs w:val="24"/>
          <w:shd w:val="clear" w:color="auto" w:fill="FFFFFF"/>
        </w:rPr>
        <w:t xml:space="preserve"> no est</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 xml:space="preserve"> obligado legalmente,</w:t>
      </w:r>
      <w:r w:rsidR="004001BB">
        <w:rPr>
          <w:rFonts w:ascii="Arial" w:hAnsi="Arial" w:cs="Arial"/>
          <w:color w:val="000000"/>
          <w:szCs w:val="24"/>
          <w:shd w:val="clear" w:color="auto" w:fill="FFFFFF"/>
        </w:rPr>
        <w:t xml:space="preserve"> entonces</w:t>
      </w:r>
      <w:r w:rsidRPr="00D3724A">
        <w:rPr>
          <w:rFonts w:ascii="Arial" w:hAnsi="Arial" w:cs="Arial"/>
          <w:color w:val="000000"/>
          <w:szCs w:val="24"/>
          <w:shd w:val="clear" w:color="auto" w:fill="FFFFFF"/>
        </w:rPr>
        <w:t xml:space="preserve"> no puede v</w:t>
      </w:r>
      <w:r w:rsidR="00A80C10" w:rsidRPr="00D3724A">
        <w:rPr>
          <w:rFonts w:ascii="Arial" w:hAnsi="Arial" w:cs="Arial"/>
          <w:color w:val="000000"/>
          <w:szCs w:val="24"/>
          <w:shd w:val="clear" w:color="auto" w:fill="FFFFFF"/>
        </w:rPr>
        <w:t>á</w:t>
      </w:r>
      <w:r w:rsidRPr="00D3724A">
        <w:rPr>
          <w:rFonts w:ascii="Arial" w:hAnsi="Arial" w:cs="Arial"/>
          <w:color w:val="000000"/>
          <w:szCs w:val="24"/>
          <w:shd w:val="clear" w:color="auto" w:fill="FFFFFF"/>
        </w:rPr>
        <w:t>lidamente exigírsele al primero una solidaridad que</w:t>
      </w:r>
      <w:r w:rsidR="00A80C10" w:rsidRPr="00D3724A">
        <w:rPr>
          <w:rFonts w:ascii="Arial" w:hAnsi="Arial" w:cs="Arial"/>
          <w:color w:val="000000"/>
          <w:szCs w:val="24"/>
          <w:shd w:val="clear" w:color="auto" w:fill="FFFFFF"/>
        </w:rPr>
        <w:t xml:space="preserve"> </w:t>
      </w:r>
      <w:r w:rsidRPr="00D3724A">
        <w:rPr>
          <w:rFonts w:ascii="Arial" w:hAnsi="Arial" w:cs="Arial"/>
          <w:color w:val="000000"/>
          <w:szCs w:val="24"/>
          <w:shd w:val="clear" w:color="auto" w:fill="FFFFFF"/>
        </w:rPr>
        <w:t xml:space="preserve">no </w:t>
      </w:r>
      <w:r w:rsidR="004001BB">
        <w:rPr>
          <w:rFonts w:ascii="Arial" w:hAnsi="Arial" w:cs="Arial"/>
          <w:color w:val="000000"/>
          <w:szCs w:val="24"/>
          <w:shd w:val="clear" w:color="auto" w:fill="FFFFFF"/>
        </w:rPr>
        <w:t>existe</w:t>
      </w:r>
      <w:r w:rsidRPr="00D3724A">
        <w:rPr>
          <w:rFonts w:ascii="Arial" w:hAnsi="Arial" w:cs="Arial"/>
          <w:color w:val="000000"/>
          <w:szCs w:val="24"/>
          <w:shd w:val="clear" w:color="auto" w:fill="FFFFFF"/>
        </w:rPr>
        <w:t>, porque no se presenta un reconocimiento expreso por parte del contratista o porque con anterioridad no se adelant</w:t>
      </w:r>
      <w:r w:rsidR="00A80C10" w:rsidRPr="00D3724A">
        <w:rPr>
          <w:rFonts w:ascii="Arial" w:hAnsi="Arial" w:cs="Arial"/>
          <w:color w:val="000000"/>
          <w:szCs w:val="24"/>
          <w:shd w:val="clear" w:color="auto" w:fill="FFFFFF"/>
        </w:rPr>
        <w:t>ó</w:t>
      </w:r>
      <w:r w:rsidRPr="00D3724A">
        <w:rPr>
          <w:rFonts w:ascii="Arial" w:hAnsi="Arial" w:cs="Arial"/>
          <w:color w:val="000000"/>
          <w:szCs w:val="24"/>
          <w:shd w:val="clear" w:color="auto" w:fill="FFFFFF"/>
        </w:rPr>
        <w:t xml:space="preserve"> un </w:t>
      </w:r>
      <w:r w:rsidR="00A80C10" w:rsidRPr="00D3724A">
        <w:rPr>
          <w:rFonts w:ascii="Arial" w:hAnsi="Arial" w:cs="Arial"/>
          <w:color w:val="000000"/>
          <w:szCs w:val="24"/>
          <w:shd w:val="clear" w:color="auto" w:fill="FFFFFF"/>
        </w:rPr>
        <w:t>p</w:t>
      </w:r>
      <w:r w:rsidRPr="00D3724A">
        <w:rPr>
          <w:rFonts w:ascii="Arial" w:hAnsi="Arial" w:cs="Arial"/>
          <w:color w:val="000000"/>
          <w:szCs w:val="24"/>
          <w:shd w:val="clear" w:color="auto" w:fill="FFFFFF"/>
        </w:rPr>
        <w:t>roceso donde se defini</w:t>
      </w:r>
      <w:r w:rsidR="00A80C10" w:rsidRPr="00D3724A">
        <w:rPr>
          <w:rFonts w:ascii="Arial" w:hAnsi="Arial" w:cs="Arial"/>
          <w:color w:val="000000"/>
          <w:szCs w:val="24"/>
          <w:shd w:val="clear" w:color="auto" w:fill="FFFFFF"/>
        </w:rPr>
        <w:t>ó</w:t>
      </w:r>
      <w:r w:rsidRPr="00D3724A">
        <w:rPr>
          <w:rFonts w:ascii="Arial" w:hAnsi="Arial" w:cs="Arial"/>
          <w:color w:val="000000"/>
          <w:szCs w:val="24"/>
          <w:shd w:val="clear" w:color="auto" w:fill="FFFFFF"/>
        </w:rPr>
        <w:t xml:space="preserve"> la responsabilidad de ese</w:t>
      </w:r>
      <w:r w:rsidR="000C3C16">
        <w:rPr>
          <w:rFonts w:ascii="Arial" w:hAnsi="Arial" w:cs="Arial"/>
          <w:color w:val="000000"/>
          <w:szCs w:val="24"/>
          <w:shd w:val="clear" w:color="auto" w:fill="FFFFFF"/>
        </w:rPr>
        <w:t xml:space="preserve"> “</w:t>
      </w:r>
      <w:r w:rsidRPr="000C3C16">
        <w:rPr>
          <w:rFonts w:ascii="Arial" w:hAnsi="Arial" w:cs="Arial"/>
          <w:i/>
          <w:color w:val="000000"/>
          <w:szCs w:val="24"/>
          <w:shd w:val="clear" w:color="auto" w:fill="FFFFFF"/>
        </w:rPr>
        <w:t>verdadero patrono”</w:t>
      </w:r>
      <w:r w:rsidR="002E290E" w:rsidRPr="000C3C16">
        <w:rPr>
          <w:rFonts w:ascii="Arial" w:hAnsi="Arial" w:cs="Arial"/>
          <w:i/>
          <w:color w:val="000000"/>
          <w:szCs w:val="24"/>
          <w:shd w:val="clear" w:color="auto" w:fill="FFFFFF"/>
        </w:rPr>
        <w:t>.</w:t>
      </w:r>
    </w:p>
    <w:p w:rsidR="00246DF7" w:rsidRPr="003B5B04" w:rsidRDefault="00246DF7" w:rsidP="00A347E1">
      <w:pPr>
        <w:autoSpaceDE w:val="0"/>
        <w:autoSpaceDN w:val="0"/>
        <w:adjustRightInd w:val="0"/>
        <w:jc w:val="both"/>
        <w:rPr>
          <w:rFonts w:ascii="Arial" w:hAnsi="Arial" w:cs="Arial"/>
          <w:color w:val="000000"/>
          <w:szCs w:val="24"/>
          <w:shd w:val="clear" w:color="auto" w:fill="FFFFFF"/>
        </w:rPr>
      </w:pPr>
    </w:p>
    <w:p w:rsidR="00554E2E" w:rsidRDefault="00554E2E" w:rsidP="00554E2E">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w:t>
      </w:r>
      <w:r w:rsidR="000448CC">
        <w:rPr>
          <w:rFonts w:ascii="Arial" w:hAnsi="Arial" w:cs="Arial"/>
          <w:b/>
          <w:color w:val="000000"/>
          <w:szCs w:val="24"/>
          <w:shd w:val="clear" w:color="auto" w:fill="FFFFFF"/>
        </w:rPr>
        <w:t>2</w:t>
      </w:r>
      <w:r>
        <w:rPr>
          <w:rFonts w:ascii="Arial" w:hAnsi="Arial" w:cs="Arial"/>
          <w:b/>
          <w:color w:val="000000"/>
          <w:szCs w:val="24"/>
          <w:shd w:val="clear" w:color="auto" w:fill="FFFFFF"/>
        </w:rPr>
        <w:t xml:space="preserve"> Fundamentos fácticos</w:t>
      </w:r>
    </w:p>
    <w:p w:rsidR="00554E2E" w:rsidRDefault="000448CC" w:rsidP="00A347E1">
      <w:pPr>
        <w:jc w:val="both"/>
        <w:rPr>
          <w:rFonts w:ascii="Arial" w:eastAsiaTheme="minorHAnsi" w:hAnsi="Arial" w:cs="Arial"/>
          <w:szCs w:val="24"/>
          <w:lang w:val="es-ES" w:eastAsia="en-US"/>
        </w:rPr>
      </w:pPr>
      <w:r>
        <w:rPr>
          <w:rFonts w:ascii="Arial" w:hAnsi="Arial" w:cs="Arial"/>
          <w:b/>
          <w:color w:val="000000"/>
          <w:szCs w:val="24"/>
          <w:shd w:val="clear" w:color="auto" w:fill="FFFFFF"/>
        </w:rPr>
        <w:t xml:space="preserve"> </w:t>
      </w:r>
    </w:p>
    <w:p w:rsidR="00E5366A" w:rsidRDefault="00D16655" w:rsidP="000C3C16">
      <w:pPr>
        <w:spacing w:line="276" w:lineRule="auto"/>
        <w:jc w:val="both"/>
        <w:rPr>
          <w:rFonts w:ascii="Arial" w:hAnsi="Arial" w:cs="Arial"/>
          <w:szCs w:val="24"/>
        </w:rPr>
      </w:pPr>
      <w:r>
        <w:rPr>
          <w:rFonts w:ascii="Arial" w:eastAsiaTheme="minorHAnsi" w:hAnsi="Arial" w:cs="Arial"/>
          <w:szCs w:val="24"/>
          <w:lang w:val="es-ES" w:eastAsia="en-US"/>
        </w:rPr>
        <w:t xml:space="preserve">Rememórese que el </w:t>
      </w:r>
      <w:r w:rsidR="000C3C16">
        <w:rPr>
          <w:rFonts w:ascii="Arial" w:hAnsi="Arial" w:cs="Arial"/>
          <w:szCs w:val="24"/>
        </w:rPr>
        <w:t xml:space="preserve">15/12/2016 Marino Jaramillo Ocampo presentó demanda ordinaria laboral </w:t>
      </w:r>
      <w:r w:rsidR="00E5366A">
        <w:rPr>
          <w:rFonts w:ascii="Arial" w:hAnsi="Arial" w:cs="Arial"/>
          <w:szCs w:val="24"/>
        </w:rPr>
        <w:t>contra Promasivo S.A. y Megabús S.A.</w:t>
      </w:r>
      <w:r w:rsidRPr="00D16655">
        <w:rPr>
          <w:rFonts w:ascii="Arial" w:hAnsi="Arial" w:cs="Arial"/>
          <w:szCs w:val="24"/>
        </w:rPr>
        <w:t xml:space="preserve"> </w:t>
      </w:r>
      <w:r>
        <w:rPr>
          <w:rFonts w:ascii="Arial" w:hAnsi="Arial" w:cs="Arial"/>
          <w:szCs w:val="24"/>
        </w:rPr>
        <w:t>(fl. 29 c. 1)</w:t>
      </w:r>
      <w:r w:rsidR="00E5366A">
        <w:rPr>
          <w:rFonts w:ascii="Arial" w:hAnsi="Arial" w:cs="Arial"/>
          <w:szCs w:val="24"/>
        </w:rPr>
        <w:t xml:space="preserve">, </w:t>
      </w:r>
      <w:r w:rsidR="000C3C16">
        <w:rPr>
          <w:rFonts w:ascii="Arial" w:hAnsi="Arial" w:cs="Arial"/>
          <w:szCs w:val="24"/>
        </w:rPr>
        <w:t xml:space="preserve">en la que pretendía que se declarara la existencia de un contrato de trabajo </w:t>
      </w:r>
      <w:r w:rsidR="00E5366A">
        <w:rPr>
          <w:rFonts w:ascii="Arial" w:hAnsi="Arial" w:cs="Arial"/>
          <w:szCs w:val="24"/>
        </w:rPr>
        <w:t>con la primera</w:t>
      </w:r>
      <w:r w:rsidR="000C3C16">
        <w:rPr>
          <w:rFonts w:ascii="Arial" w:hAnsi="Arial" w:cs="Arial"/>
          <w:szCs w:val="24"/>
        </w:rPr>
        <w:t xml:space="preserve"> y solidariamente responsable de sus acreencias laborales </w:t>
      </w:r>
      <w:r w:rsidR="00E5366A">
        <w:rPr>
          <w:rFonts w:ascii="Arial" w:hAnsi="Arial" w:cs="Arial"/>
          <w:szCs w:val="24"/>
        </w:rPr>
        <w:t>a la segunda (fl. 3 c. 1).</w:t>
      </w:r>
    </w:p>
    <w:p w:rsidR="00E5366A" w:rsidRDefault="00E5366A" w:rsidP="00A347E1">
      <w:pPr>
        <w:jc w:val="both"/>
        <w:rPr>
          <w:rFonts w:ascii="Arial" w:hAnsi="Arial" w:cs="Arial"/>
          <w:szCs w:val="24"/>
        </w:rPr>
      </w:pPr>
    </w:p>
    <w:p w:rsidR="000C3C16" w:rsidRDefault="00E5366A" w:rsidP="000C3C16">
      <w:pPr>
        <w:spacing w:line="276" w:lineRule="auto"/>
        <w:jc w:val="both"/>
        <w:rPr>
          <w:rFonts w:ascii="Arial" w:hAnsi="Arial" w:cs="Arial"/>
          <w:szCs w:val="24"/>
        </w:rPr>
      </w:pPr>
      <w:r>
        <w:rPr>
          <w:rFonts w:ascii="Arial" w:hAnsi="Arial" w:cs="Arial"/>
          <w:szCs w:val="24"/>
        </w:rPr>
        <w:t>No obstante lo anterior, para el momento de la presentación de la demanda P</w:t>
      </w:r>
      <w:r w:rsidR="000C3C16">
        <w:rPr>
          <w:rFonts w:ascii="Arial" w:hAnsi="Arial" w:cs="Arial"/>
          <w:szCs w:val="24"/>
        </w:rPr>
        <w:t xml:space="preserve">romasivo S.A. ya se encontraba liquidada, pues el 17/11/2016 la Superintendencia de Sociedades declaró terminado el proceso liquidatorio </w:t>
      </w:r>
      <w:r>
        <w:rPr>
          <w:rFonts w:ascii="Arial" w:hAnsi="Arial" w:cs="Arial"/>
          <w:szCs w:val="24"/>
        </w:rPr>
        <w:t>de esta, sin que se creara patrimonio autónomo, fiducia o similar (fl. 124 c. 1).</w:t>
      </w:r>
      <w:r w:rsidR="000C3C16">
        <w:rPr>
          <w:rFonts w:ascii="Arial" w:hAnsi="Arial" w:cs="Arial"/>
          <w:szCs w:val="24"/>
        </w:rPr>
        <w:t xml:space="preserve"> </w:t>
      </w:r>
    </w:p>
    <w:p w:rsidR="00E5366A" w:rsidRDefault="00E5366A" w:rsidP="000C3C16">
      <w:pPr>
        <w:spacing w:line="276" w:lineRule="auto"/>
        <w:jc w:val="both"/>
        <w:rPr>
          <w:rFonts w:ascii="Arial" w:hAnsi="Arial" w:cs="Arial"/>
          <w:szCs w:val="24"/>
        </w:rPr>
      </w:pPr>
    </w:p>
    <w:p w:rsidR="00E5366A" w:rsidRDefault="00E5366A" w:rsidP="000C3C16">
      <w:pPr>
        <w:spacing w:line="276" w:lineRule="auto"/>
        <w:jc w:val="both"/>
        <w:rPr>
          <w:rFonts w:ascii="Arial" w:hAnsi="Arial" w:cs="Arial"/>
          <w:szCs w:val="24"/>
        </w:rPr>
      </w:pPr>
      <w:r>
        <w:rPr>
          <w:rFonts w:ascii="Arial" w:hAnsi="Arial" w:cs="Arial"/>
          <w:szCs w:val="24"/>
        </w:rPr>
        <w:t>En consecuencia, el juzgado de conocimiento admitió la demanda únicamente contra Megabús S.A. (fls. 30 y 125 c. 1), sin que el demandante reformara la demanda (fl. 263 c. 1).</w:t>
      </w:r>
    </w:p>
    <w:p w:rsidR="00E5366A" w:rsidRDefault="00E5366A" w:rsidP="000C3C16">
      <w:pPr>
        <w:spacing w:line="276" w:lineRule="auto"/>
        <w:jc w:val="both"/>
        <w:rPr>
          <w:rFonts w:ascii="Arial" w:hAnsi="Arial" w:cs="Arial"/>
          <w:szCs w:val="24"/>
        </w:rPr>
      </w:pPr>
    </w:p>
    <w:p w:rsidR="00E5366A" w:rsidRDefault="00E5366A" w:rsidP="000C3C16">
      <w:pPr>
        <w:spacing w:line="276" w:lineRule="auto"/>
        <w:jc w:val="both"/>
        <w:rPr>
          <w:rFonts w:ascii="Arial" w:hAnsi="Arial" w:cs="Arial"/>
          <w:szCs w:val="24"/>
        </w:rPr>
      </w:pPr>
      <w:r>
        <w:rPr>
          <w:rFonts w:ascii="Arial" w:hAnsi="Arial" w:cs="Arial"/>
          <w:szCs w:val="24"/>
        </w:rPr>
        <w:t>El anterior derrotero permite evidenciar</w:t>
      </w:r>
      <w:r w:rsidR="00A347E1">
        <w:rPr>
          <w:rFonts w:ascii="Arial" w:hAnsi="Arial" w:cs="Arial"/>
          <w:szCs w:val="24"/>
        </w:rPr>
        <w:t>,</w:t>
      </w:r>
      <w:r>
        <w:rPr>
          <w:rFonts w:ascii="Arial" w:hAnsi="Arial" w:cs="Arial"/>
          <w:szCs w:val="24"/>
        </w:rPr>
        <w:t xml:space="preserve"> en primer lugar</w:t>
      </w:r>
      <w:r w:rsidR="00A347E1">
        <w:rPr>
          <w:rFonts w:ascii="Arial" w:hAnsi="Arial" w:cs="Arial"/>
          <w:szCs w:val="24"/>
        </w:rPr>
        <w:t>,</w:t>
      </w:r>
      <w:r>
        <w:rPr>
          <w:rFonts w:ascii="Arial" w:hAnsi="Arial" w:cs="Arial"/>
          <w:szCs w:val="24"/>
        </w:rPr>
        <w:t xml:space="preserve"> que ante la ausencia del presunto empleador señalado por Marino Jaramillo Ocampo en el libelo genitor, entonces ninguna declaración podía realizar la juzgadora sobre la existencia del contrato de trabajo</w:t>
      </w:r>
      <w:r w:rsidR="00131899">
        <w:rPr>
          <w:rFonts w:ascii="Arial" w:hAnsi="Arial" w:cs="Arial"/>
          <w:szCs w:val="24"/>
        </w:rPr>
        <w:t xml:space="preserve"> que se adujo lo ataba con Promasivo S.A.</w:t>
      </w:r>
      <w:r>
        <w:rPr>
          <w:rFonts w:ascii="Arial" w:hAnsi="Arial" w:cs="Arial"/>
          <w:szCs w:val="24"/>
        </w:rPr>
        <w:t xml:space="preserve"> </w:t>
      </w:r>
      <w:r w:rsidR="00131899">
        <w:rPr>
          <w:rFonts w:ascii="Arial" w:hAnsi="Arial" w:cs="Arial"/>
          <w:szCs w:val="24"/>
        </w:rPr>
        <w:t xml:space="preserve">y por ello, tampoco procedía el análisis de la solidaridad pretendida de Megabús S.A. </w:t>
      </w:r>
    </w:p>
    <w:p w:rsidR="00131899" w:rsidRDefault="00131899" w:rsidP="000C3C16">
      <w:pPr>
        <w:spacing w:line="276" w:lineRule="auto"/>
        <w:jc w:val="both"/>
        <w:rPr>
          <w:rFonts w:ascii="Arial" w:hAnsi="Arial" w:cs="Arial"/>
          <w:szCs w:val="24"/>
        </w:rPr>
      </w:pPr>
    </w:p>
    <w:p w:rsidR="00131899" w:rsidRDefault="00131899" w:rsidP="000C3C16">
      <w:pPr>
        <w:spacing w:line="276" w:lineRule="auto"/>
        <w:jc w:val="both"/>
        <w:rPr>
          <w:rFonts w:ascii="Arial" w:hAnsi="Arial" w:cs="Arial"/>
          <w:szCs w:val="24"/>
        </w:rPr>
      </w:pPr>
      <w:r>
        <w:rPr>
          <w:rFonts w:ascii="Arial" w:hAnsi="Arial" w:cs="Arial"/>
          <w:szCs w:val="24"/>
        </w:rPr>
        <w:t xml:space="preserve">En segundo lugar, el demandante tampoco acreditó la existencia del vínculo laboral con Promasivo S.A. declarada en juicio anterior por autoridad judicial o que el sedicente empleador lo hubiese reconocido de manera incuestionable, y con ello constituyera una obligación clara, expresa y exigible. </w:t>
      </w:r>
    </w:p>
    <w:p w:rsidR="00131899" w:rsidRDefault="00131899" w:rsidP="000C3C16">
      <w:pPr>
        <w:spacing w:line="276" w:lineRule="auto"/>
        <w:jc w:val="both"/>
        <w:rPr>
          <w:rFonts w:ascii="Arial" w:hAnsi="Arial" w:cs="Arial"/>
          <w:szCs w:val="24"/>
        </w:rPr>
      </w:pPr>
    </w:p>
    <w:p w:rsidR="00131899" w:rsidRDefault="00131899" w:rsidP="00131899">
      <w:pPr>
        <w:spacing w:line="276" w:lineRule="auto"/>
        <w:jc w:val="both"/>
        <w:rPr>
          <w:rFonts w:ascii="Arial" w:hAnsi="Arial" w:cs="Arial"/>
          <w:szCs w:val="24"/>
        </w:rPr>
      </w:pPr>
      <w:r>
        <w:rPr>
          <w:rFonts w:ascii="Arial" w:hAnsi="Arial" w:cs="Arial"/>
          <w:szCs w:val="24"/>
        </w:rPr>
        <w:t xml:space="preserve">En ese sentido, si bien en el expediente obra una serie de documentos ninguno de ellos aparece como suficiente para conceder certeza del vínculo laboral y consecuentes obligaciones laborales insolutas a favor del demandante, pues en la documental no aparece un reconocimiento incuestionable de ellos. </w:t>
      </w:r>
    </w:p>
    <w:p w:rsidR="00131899" w:rsidRDefault="00131899" w:rsidP="00131899">
      <w:pPr>
        <w:spacing w:line="276" w:lineRule="auto"/>
        <w:jc w:val="both"/>
        <w:rPr>
          <w:rFonts w:ascii="Arial" w:hAnsi="Arial" w:cs="Arial"/>
          <w:szCs w:val="24"/>
        </w:rPr>
      </w:pPr>
    </w:p>
    <w:p w:rsidR="00131899" w:rsidRDefault="00131899" w:rsidP="00131899">
      <w:pPr>
        <w:spacing w:line="276" w:lineRule="auto"/>
        <w:jc w:val="both"/>
        <w:rPr>
          <w:rFonts w:ascii="Arial" w:hAnsi="Arial" w:cs="Arial"/>
          <w:szCs w:val="24"/>
        </w:rPr>
      </w:pPr>
      <w:r>
        <w:rPr>
          <w:rFonts w:ascii="Arial" w:hAnsi="Arial" w:cs="Arial"/>
          <w:szCs w:val="24"/>
        </w:rPr>
        <w:t>En efecto, milita un “</w:t>
      </w:r>
      <w:r w:rsidRPr="00131899">
        <w:rPr>
          <w:rFonts w:ascii="Arial" w:hAnsi="Arial" w:cs="Arial"/>
          <w:i/>
          <w:szCs w:val="24"/>
        </w:rPr>
        <w:t>contrato individual de trabajo a término indefinido”</w:t>
      </w:r>
      <w:r w:rsidR="00DE222D">
        <w:rPr>
          <w:rFonts w:ascii="Arial" w:hAnsi="Arial" w:cs="Arial"/>
          <w:i/>
          <w:szCs w:val="24"/>
        </w:rPr>
        <w:t xml:space="preserve"> </w:t>
      </w:r>
      <w:r>
        <w:rPr>
          <w:rFonts w:ascii="Arial" w:hAnsi="Arial" w:cs="Arial"/>
          <w:szCs w:val="24"/>
        </w:rPr>
        <w:t>entre Promasivo S.A. y Marino Jaramillo Ocampo</w:t>
      </w:r>
      <w:r w:rsidR="00DE222D">
        <w:rPr>
          <w:rFonts w:ascii="Arial" w:hAnsi="Arial" w:cs="Arial"/>
          <w:szCs w:val="24"/>
        </w:rPr>
        <w:t xml:space="preserve"> (fls. 18 a 21 c. 1)</w:t>
      </w:r>
      <w:r w:rsidR="008A2D2B">
        <w:rPr>
          <w:rFonts w:ascii="Arial" w:hAnsi="Arial" w:cs="Arial"/>
          <w:szCs w:val="24"/>
        </w:rPr>
        <w:t xml:space="preserve">; sin embargo, el mismo no puede reputarse como auténtico en los términos del artículo 244 del C.G.P. pues, por un lado, no existe certeza sobre la persona que lo elaboró y firmó, en tanto que aun cuando en su </w:t>
      </w:r>
      <w:r>
        <w:rPr>
          <w:rFonts w:ascii="Arial" w:hAnsi="Arial" w:cs="Arial"/>
          <w:szCs w:val="24"/>
        </w:rPr>
        <w:t xml:space="preserve">encabezado </w:t>
      </w:r>
      <w:r w:rsidR="008A2D2B">
        <w:rPr>
          <w:rFonts w:ascii="Arial" w:hAnsi="Arial" w:cs="Arial"/>
          <w:szCs w:val="24"/>
        </w:rPr>
        <w:t>aparece la</w:t>
      </w:r>
      <w:r>
        <w:rPr>
          <w:rFonts w:ascii="Arial" w:hAnsi="Arial" w:cs="Arial"/>
          <w:szCs w:val="24"/>
        </w:rPr>
        <w:t xml:space="preserve"> denominación de la sociedad, </w:t>
      </w:r>
      <w:r w:rsidR="008A2D2B">
        <w:rPr>
          <w:rFonts w:ascii="Arial" w:hAnsi="Arial" w:cs="Arial"/>
          <w:szCs w:val="24"/>
        </w:rPr>
        <w:t xml:space="preserve">cuenta con </w:t>
      </w:r>
      <w:r>
        <w:rPr>
          <w:rFonts w:ascii="Arial" w:hAnsi="Arial" w:cs="Arial"/>
          <w:szCs w:val="24"/>
        </w:rPr>
        <w:t xml:space="preserve">una firma indescifrable que impide atribuir su procedencia </w:t>
      </w:r>
      <w:r w:rsidR="00DE222D">
        <w:rPr>
          <w:rFonts w:ascii="Arial" w:hAnsi="Arial" w:cs="Arial"/>
          <w:szCs w:val="24"/>
        </w:rPr>
        <w:t>a</w:t>
      </w:r>
      <w:r>
        <w:rPr>
          <w:rFonts w:ascii="Arial" w:hAnsi="Arial" w:cs="Arial"/>
          <w:szCs w:val="24"/>
        </w:rPr>
        <w:t xml:space="preserve"> la extinta sociedad</w:t>
      </w:r>
      <w:r w:rsidR="008A2D2B">
        <w:rPr>
          <w:rFonts w:ascii="Arial" w:hAnsi="Arial" w:cs="Arial"/>
          <w:szCs w:val="24"/>
        </w:rPr>
        <w:t>; y por otro lado, la llamada Liberty Seguros solicitó su ratificación (fl. 190 c. 1), sin que la misma ocurriera dentro del proceso, presupuesto indispensable para su valoración en tanto es un documento declarativo emanado de tercero.</w:t>
      </w:r>
    </w:p>
    <w:p w:rsidR="008A2D2B" w:rsidRDefault="008A2D2B" w:rsidP="00131899">
      <w:pPr>
        <w:spacing w:line="276" w:lineRule="auto"/>
        <w:jc w:val="both"/>
        <w:rPr>
          <w:rFonts w:ascii="Arial" w:hAnsi="Arial" w:cs="Arial"/>
          <w:szCs w:val="24"/>
        </w:rPr>
      </w:pPr>
    </w:p>
    <w:p w:rsidR="008A2D2B" w:rsidRDefault="008A2D2B" w:rsidP="00131899">
      <w:pPr>
        <w:spacing w:line="276" w:lineRule="auto"/>
        <w:jc w:val="both"/>
        <w:rPr>
          <w:rFonts w:ascii="Arial" w:hAnsi="Arial" w:cs="Arial"/>
          <w:szCs w:val="24"/>
        </w:rPr>
      </w:pPr>
      <w:r>
        <w:rPr>
          <w:rFonts w:ascii="Arial" w:hAnsi="Arial" w:cs="Arial"/>
          <w:szCs w:val="24"/>
        </w:rPr>
        <w:t>Luego, obra una reclamación administrativa presentada ante Megabús S.A. (fls. 22 a 24</w:t>
      </w:r>
      <w:r w:rsidR="00E96F62">
        <w:rPr>
          <w:rFonts w:ascii="Arial" w:hAnsi="Arial" w:cs="Arial"/>
          <w:szCs w:val="24"/>
        </w:rPr>
        <w:t xml:space="preserve"> c. 1) y su</w:t>
      </w:r>
      <w:r w:rsidR="0093545B">
        <w:rPr>
          <w:rFonts w:ascii="Arial" w:hAnsi="Arial" w:cs="Arial"/>
          <w:szCs w:val="24"/>
        </w:rPr>
        <w:t xml:space="preserve"> contestación (fls. 25 a 28 c. 1) en las que la demandada no acepta ningún tipo de vinculación laboral. Ninguna otra prueba fue allegada en ese sentido.</w:t>
      </w:r>
    </w:p>
    <w:p w:rsidR="0093545B" w:rsidRDefault="0093545B" w:rsidP="00131899">
      <w:pPr>
        <w:spacing w:line="276" w:lineRule="auto"/>
        <w:jc w:val="both"/>
        <w:rPr>
          <w:rFonts w:ascii="Arial" w:hAnsi="Arial" w:cs="Arial"/>
          <w:szCs w:val="24"/>
        </w:rPr>
      </w:pPr>
    </w:p>
    <w:p w:rsidR="00EB601F" w:rsidRDefault="0093545B" w:rsidP="00554E2E">
      <w:pPr>
        <w:spacing w:line="276" w:lineRule="auto"/>
        <w:jc w:val="both"/>
        <w:rPr>
          <w:rFonts w:ascii="Arial" w:hAnsi="Arial" w:cs="Arial"/>
          <w:szCs w:val="24"/>
        </w:rPr>
      </w:pPr>
      <w:r>
        <w:rPr>
          <w:rFonts w:ascii="Arial" w:hAnsi="Arial" w:cs="Arial"/>
          <w:szCs w:val="24"/>
        </w:rPr>
        <w:t>De cara al recurso de apelación,</w:t>
      </w:r>
      <w:r w:rsidR="00EB601F">
        <w:rPr>
          <w:rFonts w:ascii="Arial" w:hAnsi="Arial" w:cs="Arial"/>
          <w:szCs w:val="24"/>
        </w:rPr>
        <w:t xml:space="preserve"> es preciso resaltar que el beneficio que se atribuye recibió Megabús. S.A. con ocasión al recaudo de usuarios del sistema de transporte de ninguna manera implica que deba ser condenado solidariamente, pues se repite previamente era imprescindible la evidencia de la relación laboral del demandante con el presunto empleador, y aun más que éste tuviera obligaciones insolutas a favor de Marino Jaramillo Ocampo, como para </w:t>
      </w:r>
      <w:r w:rsidR="000C083E">
        <w:rPr>
          <w:rFonts w:ascii="Arial" w:hAnsi="Arial" w:cs="Arial"/>
          <w:szCs w:val="24"/>
        </w:rPr>
        <w:t>atribuir también</w:t>
      </w:r>
      <w:r w:rsidR="00EB601F">
        <w:rPr>
          <w:rFonts w:ascii="Arial" w:hAnsi="Arial" w:cs="Arial"/>
          <w:szCs w:val="24"/>
        </w:rPr>
        <w:t xml:space="preserve"> tal carga prestacional al presunto beneficiario</w:t>
      </w:r>
      <w:r w:rsidR="000C083E">
        <w:rPr>
          <w:rFonts w:ascii="Arial" w:hAnsi="Arial" w:cs="Arial"/>
          <w:szCs w:val="24"/>
        </w:rPr>
        <w:t>, en razón a la solidaridad</w:t>
      </w:r>
      <w:r w:rsidR="00EB601F">
        <w:rPr>
          <w:rFonts w:ascii="Arial" w:hAnsi="Arial" w:cs="Arial"/>
          <w:szCs w:val="24"/>
        </w:rPr>
        <w:t>.</w:t>
      </w:r>
    </w:p>
    <w:p w:rsidR="00EB601F" w:rsidRDefault="00EB601F" w:rsidP="00554E2E">
      <w:pPr>
        <w:spacing w:line="276" w:lineRule="auto"/>
        <w:jc w:val="both"/>
        <w:rPr>
          <w:rFonts w:ascii="Arial" w:hAnsi="Arial" w:cs="Arial"/>
          <w:szCs w:val="24"/>
        </w:rPr>
      </w:pPr>
    </w:p>
    <w:p w:rsidR="0093545B" w:rsidRDefault="00EB601F" w:rsidP="00554E2E">
      <w:pPr>
        <w:spacing w:line="276" w:lineRule="auto"/>
        <w:jc w:val="both"/>
        <w:rPr>
          <w:rFonts w:ascii="Arial" w:hAnsi="Arial" w:cs="Arial"/>
          <w:szCs w:val="24"/>
        </w:rPr>
      </w:pPr>
      <w:r>
        <w:rPr>
          <w:rFonts w:ascii="Arial" w:hAnsi="Arial" w:cs="Arial"/>
          <w:szCs w:val="24"/>
        </w:rPr>
        <w:t xml:space="preserve">Por otro lado, </w:t>
      </w:r>
      <w:r w:rsidR="0093545B">
        <w:rPr>
          <w:rFonts w:ascii="Arial" w:hAnsi="Arial" w:cs="Arial"/>
          <w:szCs w:val="24"/>
        </w:rPr>
        <w:t>tampoco podría trasladarse el análisis de existencia del contr</w:t>
      </w:r>
      <w:r>
        <w:rPr>
          <w:rFonts w:ascii="Arial" w:hAnsi="Arial" w:cs="Arial"/>
          <w:szCs w:val="24"/>
        </w:rPr>
        <w:t xml:space="preserve">ato de trabajo con la sociedad </w:t>
      </w:r>
      <w:r w:rsidRPr="00FE4EED">
        <w:rPr>
          <w:rFonts w:ascii="Arial" w:hAnsi="Arial" w:cs="Arial"/>
          <w:b/>
          <w:szCs w:val="24"/>
        </w:rPr>
        <w:t>López Bedoya y Asociados Cía S. en C.</w:t>
      </w:r>
      <w:r>
        <w:rPr>
          <w:rFonts w:ascii="Arial" w:hAnsi="Arial" w:cs="Arial"/>
          <w:b/>
          <w:szCs w:val="24"/>
        </w:rPr>
        <w:t xml:space="preserve"> </w:t>
      </w:r>
      <w:r>
        <w:rPr>
          <w:rFonts w:ascii="Arial" w:hAnsi="Arial" w:cs="Arial"/>
          <w:szCs w:val="24"/>
        </w:rPr>
        <w:t xml:space="preserve">y el </w:t>
      </w:r>
      <w:r w:rsidRPr="005F7B11">
        <w:rPr>
          <w:rFonts w:ascii="Arial" w:hAnsi="Arial" w:cs="Arial"/>
          <w:b/>
          <w:szCs w:val="24"/>
        </w:rPr>
        <w:t>Sistema Integrado de Transporte S.I. 99</w:t>
      </w:r>
      <w:r>
        <w:rPr>
          <w:rFonts w:ascii="Arial" w:hAnsi="Arial" w:cs="Arial"/>
          <w:b/>
          <w:szCs w:val="24"/>
        </w:rPr>
        <w:t xml:space="preserve">, </w:t>
      </w:r>
      <w:r>
        <w:rPr>
          <w:rFonts w:ascii="Arial" w:hAnsi="Arial" w:cs="Arial"/>
          <w:szCs w:val="24"/>
        </w:rPr>
        <w:t xml:space="preserve">como presuntos socios, pues ello comportaría hechos nuevos no alegados en el curso de la primera instancia, y por ello, imposibles de abordar por esta Colegiatura, que también tiene vedadas las facultades </w:t>
      </w:r>
      <w:r w:rsidRPr="00EB601F">
        <w:rPr>
          <w:rFonts w:ascii="Arial" w:hAnsi="Arial" w:cs="Arial"/>
          <w:i/>
          <w:szCs w:val="24"/>
        </w:rPr>
        <w:t>extra y ultra petita</w:t>
      </w:r>
      <w:r>
        <w:rPr>
          <w:rFonts w:ascii="Arial" w:hAnsi="Arial" w:cs="Arial"/>
          <w:i/>
          <w:szCs w:val="24"/>
        </w:rPr>
        <w:t xml:space="preserve">; </w:t>
      </w:r>
      <w:r>
        <w:rPr>
          <w:rFonts w:ascii="Arial" w:hAnsi="Arial" w:cs="Arial"/>
          <w:szCs w:val="24"/>
        </w:rPr>
        <w:t>todo ello al margen de la trasgresión al debido proceso y defensa, pues las pretensiones del demandante no fueron ni siquiera reformadas para imputar a otros el vínculo laboral alegado</w:t>
      </w:r>
      <w:r w:rsidRPr="00EB601F">
        <w:rPr>
          <w:rFonts w:ascii="Arial" w:hAnsi="Arial" w:cs="Arial"/>
          <w:i/>
          <w:szCs w:val="24"/>
        </w:rPr>
        <w:t>.</w:t>
      </w:r>
    </w:p>
    <w:p w:rsidR="00EB601F" w:rsidRDefault="00EB601F" w:rsidP="00554E2E">
      <w:pPr>
        <w:spacing w:line="276" w:lineRule="auto"/>
        <w:jc w:val="both"/>
        <w:rPr>
          <w:rFonts w:ascii="Arial" w:hAnsi="Arial" w:cs="Arial"/>
          <w:szCs w:val="24"/>
        </w:rPr>
      </w:pPr>
    </w:p>
    <w:p w:rsidR="00554E2E" w:rsidRDefault="00554E2E" w:rsidP="00554E2E">
      <w:pPr>
        <w:shd w:val="clear" w:color="auto" w:fill="FFFFFF"/>
        <w:spacing w:line="276" w:lineRule="auto"/>
        <w:jc w:val="center"/>
        <w:rPr>
          <w:rFonts w:ascii="Arial" w:hAnsi="Arial" w:cs="Arial"/>
          <w:b/>
          <w:szCs w:val="24"/>
          <w:lang w:eastAsia="es-CO"/>
        </w:rPr>
      </w:pPr>
      <w:r>
        <w:rPr>
          <w:rFonts w:ascii="Arial" w:hAnsi="Arial" w:cs="Arial"/>
          <w:b/>
          <w:szCs w:val="24"/>
          <w:lang w:eastAsia="es-CO"/>
        </w:rPr>
        <w:t>CONCLUSIÓN</w:t>
      </w:r>
    </w:p>
    <w:p w:rsidR="00554E2E" w:rsidRDefault="00554E2E" w:rsidP="00554E2E">
      <w:pPr>
        <w:autoSpaceDE w:val="0"/>
        <w:autoSpaceDN w:val="0"/>
        <w:adjustRightInd w:val="0"/>
        <w:spacing w:line="276" w:lineRule="auto"/>
        <w:jc w:val="both"/>
        <w:rPr>
          <w:rFonts w:ascii="Arial" w:hAnsi="Arial" w:cs="Arial"/>
          <w:color w:val="000000"/>
          <w:szCs w:val="24"/>
          <w:lang w:val="es-ES"/>
        </w:rPr>
      </w:pPr>
    </w:p>
    <w:p w:rsidR="00554E2E" w:rsidRDefault="00EB601F" w:rsidP="00554E2E">
      <w:pPr>
        <w:tabs>
          <w:tab w:val="left" w:pos="8647"/>
          <w:tab w:val="left" w:pos="9356"/>
        </w:tabs>
        <w:spacing w:line="276" w:lineRule="auto"/>
        <w:jc w:val="both"/>
        <w:rPr>
          <w:rFonts w:ascii="Arial" w:hAnsi="Arial" w:cs="Arial"/>
          <w:szCs w:val="24"/>
        </w:rPr>
      </w:pPr>
      <w:r>
        <w:rPr>
          <w:rFonts w:ascii="Arial" w:eastAsiaTheme="minorHAnsi" w:hAnsi="Arial" w:cs="Arial"/>
          <w:iCs/>
          <w:szCs w:val="24"/>
        </w:rPr>
        <w:t>Se confirmará la sentencia apelada por lo expuesto. Costas a cargo del demandante ante la resolución desfavorable del recurso de apelación.</w:t>
      </w:r>
    </w:p>
    <w:p w:rsidR="00554E2E" w:rsidRDefault="00554E2E" w:rsidP="00554E2E">
      <w:pPr>
        <w:spacing w:line="276" w:lineRule="auto"/>
        <w:jc w:val="both"/>
        <w:rPr>
          <w:rFonts w:ascii="Arial" w:hAnsi="Arial" w:cs="Arial"/>
          <w:szCs w:val="24"/>
        </w:rPr>
      </w:pPr>
    </w:p>
    <w:p w:rsidR="00B40001" w:rsidRDefault="00B40001" w:rsidP="00554E2E">
      <w:pPr>
        <w:spacing w:line="276" w:lineRule="auto"/>
        <w:jc w:val="center"/>
        <w:rPr>
          <w:rFonts w:ascii="Arial" w:hAnsi="Arial" w:cs="Arial"/>
          <w:b/>
          <w:szCs w:val="24"/>
        </w:rPr>
      </w:pPr>
    </w:p>
    <w:p w:rsidR="00554E2E" w:rsidRDefault="00554E2E" w:rsidP="00554E2E">
      <w:pPr>
        <w:spacing w:line="276" w:lineRule="auto"/>
        <w:jc w:val="center"/>
        <w:rPr>
          <w:rFonts w:ascii="Arial" w:hAnsi="Arial" w:cs="Arial"/>
          <w:b/>
          <w:szCs w:val="24"/>
        </w:rPr>
      </w:pPr>
      <w:r>
        <w:rPr>
          <w:rFonts w:ascii="Arial" w:hAnsi="Arial" w:cs="Arial"/>
          <w:b/>
          <w:szCs w:val="24"/>
        </w:rPr>
        <w:t>DECISIÓN</w:t>
      </w:r>
    </w:p>
    <w:p w:rsidR="00554E2E" w:rsidRDefault="00554E2E" w:rsidP="00554E2E">
      <w:pPr>
        <w:pStyle w:val="Prrafodelista2"/>
        <w:spacing w:after="0"/>
        <w:ind w:left="0"/>
        <w:jc w:val="both"/>
        <w:rPr>
          <w:rFonts w:ascii="Arial" w:hAnsi="Arial" w:cs="Arial"/>
          <w:sz w:val="24"/>
          <w:szCs w:val="24"/>
        </w:rPr>
      </w:pPr>
    </w:p>
    <w:p w:rsidR="00554E2E" w:rsidRDefault="00554E2E" w:rsidP="00554E2E">
      <w:pPr>
        <w:pStyle w:val="Prrafodelista2"/>
        <w:spacing w:after="0"/>
        <w:ind w:left="0"/>
        <w:jc w:val="both"/>
        <w:rPr>
          <w:rFonts w:ascii="Arial" w:hAnsi="Arial" w:cs="Arial"/>
          <w:sz w:val="24"/>
          <w:szCs w:val="24"/>
        </w:rPr>
      </w:pPr>
      <w:r>
        <w:rPr>
          <w:rFonts w:ascii="Arial" w:hAnsi="Arial" w:cs="Arial"/>
          <w:sz w:val="24"/>
          <w:szCs w:val="24"/>
        </w:rPr>
        <w:t xml:space="preserve">En mérito de lo expuesto, el </w:t>
      </w:r>
      <w:r>
        <w:rPr>
          <w:rFonts w:ascii="Arial" w:hAnsi="Arial" w:cs="Arial"/>
          <w:b/>
          <w:sz w:val="24"/>
          <w:szCs w:val="24"/>
        </w:rPr>
        <w:t xml:space="preserve">Tribunal Superior del Distrito Judicial de Pereira Risaralda, Sala </w:t>
      </w:r>
      <w:r w:rsidR="00EB601F">
        <w:rPr>
          <w:rFonts w:ascii="Arial" w:hAnsi="Arial" w:cs="Arial"/>
          <w:b/>
          <w:sz w:val="24"/>
          <w:szCs w:val="24"/>
        </w:rPr>
        <w:t>Segunda</w:t>
      </w:r>
      <w:r>
        <w:rPr>
          <w:rFonts w:ascii="Arial" w:hAnsi="Arial" w:cs="Arial"/>
          <w:b/>
          <w:sz w:val="24"/>
          <w:szCs w:val="24"/>
        </w:rPr>
        <w:t xml:space="preserve"> Laboral,</w:t>
      </w:r>
      <w:r>
        <w:rPr>
          <w:rFonts w:ascii="Arial" w:hAnsi="Arial" w:cs="Arial"/>
          <w:sz w:val="24"/>
          <w:szCs w:val="24"/>
        </w:rPr>
        <w:t xml:space="preserve"> administrando justicia en nombre de la República y por autoridad de la ley,</w:t>
      </w:r>
    </w:p>
    <w:p w:rsidR="00554E2E" w:rsidRDefault="00554E2E" w:rsidP="00554E2E">
      <w:pPr>
        <w:spacing w:line="276" w:lineRule="auto"/>
        <w:jc w:val="center"/>
        <w:rPr>
          <w:rFonts w:ascii="Arial" w:hAnsi="Arial" w:cs="Arial"/>
          <w:b/>
          <w:szCs w:val="24"/>
        </w:rPr>
      </w:pPr>
    </w:p>
    <w:p w:rsidR="00B40001" w:rsidRDefault="00B40001" w:rsidP="00554E2E">
      <w:pPr>
        <w:spacing w:line="276" w:lineRule="auto"/>
        <w:jc w:val="center"/>
        <w:rPr>
          <w:rFonts w:ascii="Arial" w:hAnsi="Arial" w:cs="Arial"/>
          <w:b/>
          <w:szCs w:val="24"/>
        </w:rPr>
      </w:pPr>
    </w:p>
    <w:p w:rsidR="00554E2E" w:rsidRDefault="00554E2E" w:rsidP="00554E2E">
      <w:pPr>
        <w:spacing w:line="276" w:lineRule="auto"/>
        <w:jc w:val="center"/>
        <w:rPr>
          <w:rFonts w:ascii="Arial" w:hAnsi="Arial" w:cs="Arial"/>
          <w:b/>
          <w:szCs w:val="24"/>
        </w:rPr>
      </w:pPr>
      <w:r>
        <w:rPr>
          <w:rFonts w:ascii="Arial" w:hAnsi="Arial" w:cs="Arial"/>
          <w:b/>
          <w:szCs w:val="24"/>
        </w:rPr>
        <w:t>RESUELVE</w:t>
      </w:r>
    </w:p>
    <w:p w:rsidR="00FC69A3" w:rsidRDefault="00FC69A3" w:rsidP="00554E2E">
      <w:pPr>
        <w:spacing w:line="276" w:lineRule="auto"/>
        <w:jc w:val="both"/>
        <w:rPr>
          <w:rFonts w:ascii="Arial" w:hAnsi="Arial" w:cs="Arial"/>
          <w:b/>
          <w:spacing w:val="-2"/>
          <w:szCs w:val="24"/>
        </w:rPr>
      </w:pPr>
    </w:p>
    <w:p w:rsidR="00554E2E" w:rsidRDefault="00554E2E" w:rsidP="00554E2E">
      <w:pPr>
        <w:spacing w:line="276" w:lineRule="auto"/>
        <w:jc w:val="both"/>
        <w:rPr>
          <w:rFonts w:ascii="Arial" w:hAnsi="Arial" w:cs="Arial"/>
          <w:szCs w:val="16"/>
        </w:rPr>
      </w:pPr>
      <w:r>
        <w:rPr>
          <w:rFonts w:ascii="Arial" w:hAnsi="Arial" w:cs="Arial"/>
          <w:b/>
          <w:spacing w:val="-2"/>
          <w:szCs w:val="24"/>
        </w:rPr>
        <w:t xml:space="preserve">PRIMERO: </w:t>
      </w:r>
      <w:r w:rsidR="00EB601F">
        <w:rPr>
          <w:rFonts w:ascii="Arial" w:hAnsi="Arial" w:cs="Arial"/>
          <w:b/>
          <w:spacing w:val="-2"/>
          <w:szCs w:val="24"/>
        </w:rPr>
        <w:t xml:space="preserve">CONFIRMAR </w:t>
      </w:r>
      <w:r w:rsidR="00EB601F">
        <w:rPr>
          <w:rFonts w:ascii="Arial" w:hAnsi="Arial" w:cs="Arial"/>
          <w:spacing w:val="-2"/>
          <w:szCs w:val="24"/>
        </w:rPr>
        <w:t xml:space="preserve">la sentencia proferida </w:t>
      </w:r>
      <w:r w:rsidR="00504ECB">
        <w:rPr>
          <w:rFonts w:ascii="Arial" w:hAnsi="Arial" w:cs="Arial"/>
          <w:szCs w:val="24"/>
        </w:rPr>
        <w:t>1º de noviembre de 2018</w:t>
      </w:r>
      <w:r w:rsidR="00504ECB" w:rsidRPr="00AC486E">
        <w:rPr>
          <w:rFonts w:ascii="Arial" w:hAnsi="Arial" w:cs="Arial"/>
          <w:szCs w:val="24"/>
        </w:rPr>
        <w:t xml:space="preserve"> por el Juzgado</w:t>
      </w:r>
      <w:r w:rsidR="00504ECB">
        <w:rPr>
          <w:rFonts w:ascii="Arial" w:hAnsi="Arial" w:cs="Arial"/>
          <w:szCs w:val="24"/>
        </w:rPr>
        <w:t xml:space="preserve"> Quinto </w:t>
      </w:r>
      <w:r w:rsidR="00504ECB" w:rsidRPr="00AC486E">
        <w:rPr>
          <w:rFonts w:ascii="Arial" w:hAnsi="Arial" w:cs="Arial"/>
          <w:szCs w:val="24"/>
        </w:rPr>
        <w:t xml:space="preserve">Laboral del Circuito </w:t>
      </w:r>
      <w:r w:rsidR="00504ECB">
        <w:rPr>
          <w:rFonts w:ascii="Arial" w:hAnsi="Arial" w:cs="Arial"/>
          <w:szCs w:val="24"/>
        </w:rPr>
        <w:t>Pereira</w:t>
      </w:r>
      <w:r w:rsidR="00504ECB" w:rsidRPr="00AC486E">
        <w:rPr>
          <w:rFonts w:ascii="Arial" w:hAnsi="Arial" w:cs="Arial"/>
          <w:szCs w:val="24"/>
        </w:rPr>
        <w:t xml:space="preserve"> dentro del proceso </w:t>
      </w:r>
      <w:r w:rsidR="00504ECB">
        <w:rPr>
          <w:rFonts w:ascii="Arial" w:hAnsi="Arial" w:cs="Arial"/>
          <w:szCs w:val="24"/>
        </w:rPr>
        <w:t xml:space="preserve">promovido por </w:t>
      </w:r>
      <w:r w:rsidR="00504ECB">
        <w:rPr>
          <w:rFonts w:ascii="Arial" w:hAnsi="Arial" w:cs="Arial"/>
          <w:b/>
          <w:szCs w:val="24"/>
        </w:rPr>
        <w:t xml:space="preserve">Marino Jaramillo Ocampo </w:t>
      </w:r>
      <w:r w:rsidR="00504ECB" w:rsidRPr="003440CA">
        <w:rPr>
          <w:rFonts w:ascii="Arial" w:hAnsi="Arial" w:cs="Arial"/>
          <w:szCs w:val="24"/>
        </w:rPr>
        <w:t>contra</w:t>
      </w:r>
      <w:r w:rsidR="00504ECB">
        <w:rPr>
          <w:rFonts w:ascii="Arial" w:hAnsi="Arial" w:cs="Arial"/>
          <w:szCs w:val="24"/>
        </w:rPr>
        <w:t xml:space="preserve"> </w:t>
      </w:r>
      <w:r w:rsidR="00504ECB">
        <w:rPr>
          <w:rFonts w:ascii="Arial" w:hAnsi="Arial" w:cs="Arial"/>
          <w:b/>
          <w:szCs w:val="24"/>
        </w:rPr>
        <w:t xml:space="preserve">Megabus S.A., </w:t>
      </w:r>
      <w:r w:rsidR="00504ECB">
        <w:rPr>
          <w:rFonts w:ascii="Arial" w:hAnsi="Arial" w:cs="Arial"/>
          <w:szCs w:val="24"/>
        </w:rPr>
        <w:t>trámite al que se llamó en garantía a</w:t>
      </w:r>
      <w:r w:rsidR="00504ECB">
        <w:rPr>
          <w:rFonts w:ascii="Arial" w:hAnsi="Arial" w:cs="Arial"/>
          <w:szCs w:val="16"/>
        </w:rPr>
        <w:t xml:space="preserve"> </w:t>
      </w:r>
      <w:r w:rsidR="00504ECB" w:rsidRPr="00F71817">
        <w:rPr>
          <w:rFonts w:ascii="Arial" w:hAnsi="Arial" w:cs="Arial"/>
          <w:b/>
          <w:szCs w:val="16"/>
        </w:rPr>
        <w:t>SI99 S.A., López Bedoya y Asociados S en C y a la Compañía Liberty Seguros S.A.</w:t>
      </w:r>
      <w:r w:rsidR="00504ECB">
        <w:rPr>
          <w:rFonts w:ascii="Arial" w:hAnsi="Arial" w:cs="Arial"/>
          <w:szCs w:val="16"/>
        </w:rPr>
        <w:t>,</w:t>
      </w:r>
    </w:p>
    <w:p w:rsidR="00504ECB" w:rsidRDefault="00504ECB" w:rsidP="00554E2E">
      <w:pPr>
        <w:spacing w:line="276" w:lineRule="auto"/>
        <w:jc w:val="both"/>
        <w:rPr>
          <w:rFonts w:ascii="Arial" w:hAnsi="Arial" w:cs="Arial"/>
          <w:b/>
          <w:bCs/>
          <w:iCs/>
          <w:szCs w:val="24"/>
        </w:rPr>
      </w:pPr>
    </w:p>
    <w:p w:rsidR="00343A6B" w:rsidRPr="00504ECB" w:rsidRDefault="00504ECB" w:rsidP="00554E2E">
      <w:pPr>
        <w:autoSpaceDE w:val="0"/>
        <w:autoSpaceDN w:val="0"/>
        <w:adjustRightInd w:val="0"/>
        <w:spacing w:line="276" w:lineRule="auto"/>
        <w:jc w:val="both"/>
        <w:rPr>
          <w:rFonts w:ascii="Arial" w:hAnsi="Arial" w:cs="Arial"/>
          <w:szCs w:val="28"/>
          <w:lang w:eastAsia="en-US"/>
        </w:rPr>
      </w:pPr>
      <w:r>
        <w:rPr>
          <w:rFonts w:ascii="Arial" w:hAnsi="Arial" w:cs="Arial"/>
          <w:b/>
          <w:color w:val="000000"/>
          <w:szCs w:val="16"/>
          <w:lang w:val="es-ES"/>
        </w:rPr>
        <w:t>SEGUNDO: Costas</w:t>
      </w:r>
      <w:r>
        <w:rPr>
          <w:rFonts w:ascii="Arial" w:hAnsi="Arial" w:cs="Arial"/>
          <w:color w:val="000000"/>
          <w:szCs w:val="16"/>
          <w:lang w:val="es-ES"/>
        </w:rPr>
        <w:t xml:space="preserve"> a cargo del demandante y a favor de la parte demandada.</w:t>
      </w:r>
    </w:p>
    <w:p w:rsidR="00B77BBD" w:rsidRDefault="00B77BBD" w:rsidP="00554E2E">
      <w:pPr>
        <w:autoSpaceDE w:val="0"/>
        <w:autoSpaceDN w:val="0"/>
        <w:adjustRightInd w:val="0"/>
        <w:spacing w:line="276" w:lineRule="auto"/>
        <w:jc w:val="both"/>
        <w:rPr>
          <w:rFonts w:ascii="Arial" w:hAnsi="Arial" w:cs="Arial"/>
          <w:szCs w:val="24"/>
          <w:lang w:val="es-ES"/>
        </w:rPr>
      </w:pPr>
    </w:p>
    <w:p w:rsidR="00554E2E" w:rsidRDefault="00554E2E" w:rsidP="00554E2E">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554E2E" w:rsidRDefault="00554E2E" w:rsidP="00554E2E">
      <w:pPr>
        <w:autoSpaceDE w:val="0"/>
        <w:autoSpaceDN w:val="0"/>
        <w:adjustRightInd w:val="0"/>
        <w:spacing w:line="276" w:lineRule="auto"/>
        <w:jc w:val="both"/>
        <w:rPr>
          <w:rFonts w:ascii="Arial" w:hAnsi="Arial" w:cs="Arial"/>
          <w:szCs w:val="24"/>
          <w:lang w:val="es-ES"/>
        </w:rPr>
      </w:pPr>
    </w:p>
    <w:p w:rsidR="00554E2E" w:rsidRDefault="00554E2E" w:rsidP="00554E2E">
      <w:pPr>
        <w:pStyle w:val="Textoindependiente"/>
        <w:spacing w:line="276" w:lineRule="auto"/>
        <w:rPr>
          <w:szCs w:val="24"/>
        </w:rPr>
      </w:pPr>
      <w:r>
        <w:rPr>
          <w:szCs w:val="24"/>
        </w:rPr>
        <w:t>No siendo otro el objeto de la presente audiencia, se eleva y firma esta acta por las personas que han intervenido.</w:t>
      </w:r>
    </w:p>
    <w:p w:rsidR="00554E2E" w:rsidRDefault="00554E2E" w:rsidP="00554E2E">
      <w:pPr>
        <w:widowControl w:val="0"/>
        <w:autoSpaceDE w:val="0"/>
        <w:autoSpaceDN w:val="0"/>
        <w:adjustRightInd w:val="0"/>
        <w:spacing w:line="276" w:lineRule="auto"/>
        <w:jc w:val="both"/>
        <w:rPr>
          <w:rFonts w:ascii="Arial" w:hAnsi="Arial" w:cs="Arial"/>
          <w:szCs w:val="24"/>
        </w:rPr>
      </w:pPr>
    </w:p>
    <w:p w:rsidR="00554E2E" w:rsidRDefault="00554E2E" w:rsidP="00554E2E">
      <w:pPr>
        <w:widowControl w:val="0"/>
        <w:autoSpaceDE w:val="0"/>
        <w:autoSpaceDN w:val="0"/>
        <w:adjustRightInd w:val="0"/>
        <w:spacing w:line="276" w:lineRule="auto"/>
        <w:jc w:val="both"/>
        <w:rPr>
          <w:rFonts w:ascii="Arial" w:hAnsi="Arial" w:cs="Arial"/>
          <w:szCs w:val="24"/>
        </w:rPr>
      </w:pPr>
      <w:r>
        <w:rPr>
          <w:rFonts w:ascii="Arial" w:hAnsi="Arial" w:cs="Arial"/>
          <w:szCs w:val="24"/>
        </w:rPr>
        <w:t>Quienes integran la Sala,</w:t>
      </w: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D318A6" w:rsidRPr="006C3411" w:rsidRDefault="00D318A6"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554E2E">
      <w:pPr>
        <w:pStyle w:val="Sinespaciado"/>
        <w:spacing w:line="276" w:lineRule="auto"/>
        <w:jc w:val="center"/>
        <w:rPr>
          <w:rFonts w:ascii="Arial" w:hAnsi="Arial" w:cs="Arial"/>
          <w:b/>
          <w:sz w:val="24"/>
          <w:szCs w:val="24"/>
          <w:lang w:val="es-ES"/>
        </w:rPr>
      </w:pPr>
      <w:r w:rsidRPr="006C3411">
        <w:rPr>
          <w:rFonts w:ascii="Arial" w:hAnsi="Arial" w:cs="Arial"/>
          <w:b/>
          <w:sz w:val="24"/>
          <w:szCs w:val="24"/>
          <w:lang w:val="es-ES"/>
        </w:rPr>
        <w:t>OLGA LUCÍA HOYOS SEPÚLVEDA</w:t>
      </w:r>
    </w:p>
    <w:p w:rsidR="00554E2E" w:rsidRPr="006C3411" w:rsidRDefault="00554E2E" w:rsidP="00554E2E">
      <w:pPr>
        <w:pStyle w:val="Sinespaciado"/>
        <w:spacing w:line="276" w:lineRule="auto"/>
        <w:jc w:val="center"/>
        <w:rPr>
          <w:rFonts w:ascii="Arial" w:hAnsi="Arial" w:cs="Arial"/>
          <w:sz w:val="24"/>
          <w:szCs w:val="24"/>
          <w:lang w:val="es-ES"/>
        </w:rPr>
      </w:pPr>
      <w:r w:rsidRPr="006C3411">
        <w:rPr>
          <w:rFonts w:ascii="Arial" w:hAnsi="Arial" w:cs="Arial"/>
          <w:sz w:val="24"/>
          <w:szCs w:val="24"/>
          <w:lang w:val="es-ES"/>
        </w:rPr>
        <w:t>Magistrada Ponente</w:t>
      </w: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554E2E" w:rsidRPr="006C3411" w:rsidRDefault="00554E2E" w:rsidP="00787690">
      <w:pPr>
        <w:widowControl w:val="0"/>
        <w:autoSpaceDE w:val="0"/>
        <w:autoSpaceDN w:val="0"/>
        <w:adjustRightInd w:val="0"/>
        <w:spacing w:line="276" w:lineRule="auto"/>
        <w:jc w:val="both"/>
        <w:rPr>
          <w:rFonts w:ascii="Arial" w:hAnsi="Arial" w:cs="Arial"/>
          <w:szCs w:val="24"/>
        </w:rPr>
      </w:pPr>
    </w:p>
    <w:p w:rsidR="00787690" w:rsidRPr="006C3411" w:rsidRDefault="00554E2E" w:rsidP="00787690">
      <w:pPr>
        <w:spacing w:line="276" w:lineRule="auto"/>
        <w:rPr>
          <w:rFonts w:ascii="Arial" w:hAnsi="Arial" w:cs="Arial"/>
          <w:b/>
          <w:bCs/>
          <w:iCs/>
          <w:szCs w:val="24"/>
          <w:lang w:val="es-ES"/>
        </w:rPr>
      </w:pPr>
      <w:r w:rsidRPr="006C3411">
        <w:rPr>
          <w:rFonts w:ascii="Arial" w:hAnsi="Arial" w:cs="Arial"/>
          <w:b/>
          <w:bCs/>
          <w:iCs/>
          <w:szCs w:val="24"/>
          <w:lang w:val="es-ES"/>
        </w:rPr>
        <w:t>JULIO CÉSAR SALAZAR MUÑOZ</w:t>
      </w:r>
      <w:r w:rsidR="00504ECB" w:rsidRPr="006C3411">
        <w:rPr>
          <w:rFonts w:ascii="Arial" w:hAnsi="Arial" w:cs="Arial"/>
          <w:szCs w:val="24"/>
          <w:lang w:val="es-ES"/>
        </w:rPr>
        <w:tab/>
      </w:r>
      <w:r w:rsidR="00504ECB" w:rsidRPr="006C3411">
        <w:rPr>
          <w:rFonts w:ascii="Arial" w:hAnsi="Arial" w:cs="Arial"/>
          <w:b/>
          <w:bCs/>
          <w:iCs/>
          <w:szCs w:val="24"/>
          <w:lang w:val="es-ES"/>
        </w:rPr>
        <w:t>FRANCISCO JAVIER TAMAYO TABARES</w:t>
      </w:r>
    </w:p>
    <w:p w:rsidR="00DD3D48" w:rsidRDefault="00554E2E" w:rsidP="00787690">
      <w:pPr>
        <w:spacing w:line="276" w:lineRule="auto"/>
        <w:rPr>
          <w:rFonts w:ascii="Arial" w:hAnsi="Arial" w:cs="Arial"/>
          <w:b/>
          <w:szCs w:val="24"/>
          <w:lang w:eastAsia="es-CO"/>
        </w:rPr>
      </w:pPr>
      <w:r w:rsidRPr="006C3411">
        <w:rPr>
          <w:rFonts w:ascii="Arial" w:hAnsi="Arial" w:cs="Arial"/>
          <w:szCs w:val="24"/>
          <w:lang w:val="es-ES"/>
        </w:rPr>
        <w:t>Magistrado</w:t>
      </w:r>
      <w:r w:rsidR="00787690" w:rsidRPr="006C3411">
        <w:rPr>
          <w:rFonts w:ascii="Arial" w:hAnsi="Arial" w:cs="Arial"/>
          <w:szCs w:val="24"/>
          <w:lang w:val="es-ES"/>
        </w:rPr>
        <w:tab/>
      </w:r>
      <w:r w:rsidR="00787690" w:rsidRPr="006C3411">
        <w:rPr>
          <w:rFonts w:ascii="Arial" w:hAnsi="Arial" w:cs="Arial"/>
          <w:szCs w:val="24"/>
          <w:lang w:val="es-ES"/>
        </w:rPr>
        <w:tab/>
      </w:r>
      <w:r w:rsidR="00787690" w:rsidRPr="006C3411">
        <w:rPr>
          <w:rFonts w:ascii="Arial" w:hAnsi="Arial" w:cs="Arial"/>
          <w:szCs w:val="24"/>
          <w:lang w:val="es-ES"/>
        </w:rPr>
        <w:tab/>
      </w:r>
      <w:r w:rsidR="00787690" w:rsidRPr="006C3411">
        <w:rPr>
          <w:rFonts w:ascii="Arial" w:hAnsi="Arial" w:cs="Arial"/>
          <w:szCs w:val="24"/>
          <w:lang w:val="es-ES"/>
        </w:rPr>
        <w:tab/>
      </w:r>
      <w:r w:rsidR="00787690" w:rsidRPr="006C3411">
        <w:rPr>
          <w:rFonts w:ascii="Arial" w:hAnsi="Arial" w:cs="Arial"/>
          <w:szCs w:val="24"/>
          <w:lang w:val="es-ES"/>
        </w:rPr>
        <w:tab/>
      </w:r>
      <w:r w:rsidRPr="006C3411">
        <w:rPr>
          <w:rFonts w:ascii="Arial" w:hAnsi="Arial" w:cs="Arial"/>
          <w:szCs w:val="24"/>
          <w:lang w:val="es-ES"/>
        </w:rPr>
        <w:t>Magistrad</w:t>
      </w:r>
      <w:r w:rsidR="00504ECB" w:rsidRPr="006C3411">
        <w:rPr>
          <w:rFonts w:ascii="Arial" w:hAnsi="Arial" w:cs="Arial"/>
          <w:szCs w:val="24"/>
          <w:lang w:val="es-ES"/>
        </w:rPr>
        <w:t>o</w:t>
      </w:r>
    </w:p>
    <w:sectPr w:rsidR="00DD3D48" w:rsidSect="00A50682">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D7E" w:rsidRDefault="00985D7E" w:rsidP="00226D5F">
      <w:r>
        <w:separator/>
      </w:r>
    </w:p>
  </w:endnote>
  <w:endnote w:type="continuationSeparator" w:id="0">
    <w:p w:rsidR="00985D7E" w:rsidRDefault="00985D7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Default="00CC4C01"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C01" w:rsidRDefault="00CC4C01"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FC69A3" w:rsidRDefault="00CC4C01" w:rsidP="00B131F4">
    <w:pPr>
      <w:pStyle w:val="Piedepgina"/>
      <w:framePr w:wrap="around" w:vAnchor="text" w:hAnchor="margin" w:xAlign="right" w:y="1"/>
      <w:rPr>
        <w:rStyle w:val="Nmerodepgina"/>
        <w:rFonts w:ascii="Arial" w:hAnsi="Arial" w:cs="Arial"/>
        <w:sz w:val="18"/>
      </w:rPr>
    </w:pPr>
    <w:r w:rsidRPr="00FC69A3">
      <w:rPr>
        <w:rStyle w:val="Nmerodepgina"/>
        <w:rFonts w:ascii="Arial" w:hAnsi="Arial" w:cs="Arial"/>
        <w:sz w:val="18"/>
      </w:rPr>
      <w:fldChar w:fldCharType="begin"/>
    </w:r>
    <w:r w:rsidRPr="00FC69A3">
      <w:rPr>
        <w:rStyle w:val="Nmerodepgina"/>
        <w:rFonts w:ascii="Arial" w:hAnsi="Arial" w:cs="Arial"/>
        <w:sz w:val="18"/>
      </w:rPr>
      <w:instrText xml:space="preserve">PAGE  </w:instrText>
    </w:r>
    <w:r w:rsidRPr="00FC69A3">
      <w:rPr>
        <w:rStyle w:val="Nmerodepgina"/>
        <w:rFonts w:ascii="Arial" w:hAnsi="Arial" w:cs="Arial"/>
        <w:sz w:val="18"/>
      </w:rPr>
      <w:fldChar w:fldCharType="separate"/>
    </w:r>
    <w:r w:rsidR="00795611">
      <w:rPr>
        <w:rStyle w:val="Nmerodepgina"/>
        <w:rFonts w:ascii="Arial" w:hAnsi="Arial" w:cs="Arial"/>
        <w:noProof/>
        <w:sz w:val="18"/>
      </w:rPr>
      <w:t>7</w:t>
    </w:r>
    <w:r w:rsidRPr="00FC69A3">
      <w:rPr>
        <w:rStyle w:val="Nmerodepgina"/>
        <w:rFonts w:ascii="Arial" w:hAnsi="Arial" w:cs="Arial"/>
        <w:sz w:val="18"/>
      </w:rPr>
      <w:fldChar w:fldCharType="end"/>
    </w:r>
  </w:p>
  <w:p w:rsidR="00CC4C01" w:rsidRPr="00FC69A3" w:rsidRDefault="00CC4C01" w:rsidP="00FC69A3">
    <w:pPr>
      <w:pStyle w:val="Piedepgina"/>
      <w:ind w:right="360"/>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D7E" w:rsidRDefault="00985D7E" w:rsidP="00226D5F">
      <w:r>
        <w:separator/>
      </w:r>
    </w:p>
  </w:footnote>
  <w:footnote w:type="continuationSeparator" w:id="0">
    <w:p w:rsidR="00985D7E" w:rsidRDefault="00985D7E" w:rsidP="00226D5F">
      <w:r>
        <w:continuationSeparator/>
      </w:r>
    </w:p>
  </w:footnote>
  <w:footnote w:id="1">
    <w:p w:rsidR="000C1A2C" w:rsidRPr="00FC69A3" w:rsidRDefault="000C1A2C" w:rsidP="00FC69A3">
      <w:pPr>
        <w:shd w:val="clear" w:color="auto" w:fill="FFFFFF"/>
        <w:jc w:val="both"/>
        <w:rPr>
          <w:rFonts w:ascii="Arial" w:hAnsi="Arial" w:cs="Arial"/>
          <w:sz w:val="18"/>
          <w:szCs w:val="18"/>
          <w:lang w:val="es-CO"/>
        </w:rPr>
      </w:pPr>
      <w:r w:rsidRPr="00FC69A3">
        <w:rPr>
          <w:rStyle w:val="Refdenotaalpie"/>
          <w:rFonts w:ascii="Arial" w:hAnsi="Arial" w:cs="Arial"/>
          <w:sz w:val="18"/>
          <w:szCs w:val="18"/>
        </w:rPr>
        <w:footnoteRef/>
      </w:r>
      <w:r w:rsidR="00FC69A3" w:rsidRPr="00FC69A3">
        <w:rPr>
          <w:rFonts w:ascii="Arial" w:hAnsi="Arial" w:cs="Arial"/>
          <w:color w:val="000000"/>
          <w:sz w:val="18"/>
          <w:szCs w:val="18"/>
          <w:lang w:val="es-ES"/>
        </w:rPr>
        <w:t xml:space="preserve"> </w:t>
      </w:r>
      <w:r w:rsidRPr="00FC69A3">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0C1A2C" w:rsidRPr="00FC69A3" w:rsidRDefault="000C1A2C" w:rsidP="00FC69A3">
      <w:pPr>
        <w:pStyle w:val="Textonotapie"/>
        <w:jc w:val="both"/>
        <w:rPr>
          <w:rFonts w:ascii="Arial" w:hAnsi="Arial" w:cs="Arial"/>
          <w:sz w:val="18"/>
          <w:szCs w:val="18"/>
          <w:lang w:val="es-CO"/>
        </w:rPr>
      </w:pPr>
      <w:r w:rsidRPr="00FC69A3">
        <w:rPr>
          <w:rStyle w:val="Refdenotaalpie"/>
          <w:rFonts w:ascii="Arial" w:hAnsi="Arial" w:cs="Arial"/>
          <w:sz w:val="18"/>
          <w:szCs w:val="18"/>
        </w:rPr>
        <w:footnoteRef/>
      </w:r>
      <w:r w:rsidRPr="00FC69A3">
        <w:rPr>
          <w:rFonts w:ascii="Arial" w:hAnsi="Arial" w:cs="Arial"/>
          <w:sz w:val="18"/>
          <w:szCs w:val="18"/>
        </w:rPr>
        <w:t xml:space="preserve"> </w:t>
      </w:r>
      <w:r w:rsidRPr="00FC69A3">
        <w:rPr>
          <w:rFonts w:ascii="Arial" w:hAnsi="Arial" w:cs="Arial"/>
          <w:color w:val="000000"/>
          <w:sz w:val="18"/>
          <w:szCs w:val="18"/>
          <w:lang w:val="es-ES"/>
        </w:rPr>
        <w:t xml:space="preserve">CORTE SUPREMA DE JUSTICIA. Sala de Casación Laboral. </w:t>
      </w:r>
      <w:r w:rsidRPr="00FC69A3">
        <w:rPr>
          <w:rFonts w:ascii="Arial" w:hAnsi="Arial" w:cs="Arial"/>
          <w:sz w:val="18"/>
          <w:szCs w:val="18"/>
          <w:lang w:val="es-CO"/>
        </w:rPr>
        <w:t>Sentencia de 01-06-2016. Radicado 49730. M.P. Fernando Castillo Cadena.</w:t>
      </w:r>
    </w:p>
  </w:footnote>
  <w:footnote w:id="3">
    <w:p w:rsidR="000C1A2C" w:rsidRPr="00FC69A3" w:rsidRDefault="000C1A2C" w:rsidP="00FC69A3">
      <w:pPr>
        <w:pStyle w:val="Textonotapie"/>
        <w:jc w:val="both"/>
        <w:rPr>
          <w:rFonts w:ascii="Arial" w:hAnsi="Arial" w:cs="Arial"/>
          <w:sz w:val="18"/>
          <w:szCs w:val="18"/>
        </w:rPr>
      </w:pPr>
      <w:r w:rsidRPr="00FC69A3">
        <w:rPr>
          <w:rStyle w:val="Refdenotaalpie"/>
          <w:rFonts w:ascii="Arial" w:hAnsi="Arial" w:cs="Arial"/>
          <w:sz w:val="18"/>
          <w:szCs w:val="18"/>
        </w:rPr>
        <w:footnoteRef/>
      </w:r>
      <w:r w:rsidRPr="00FC69A3">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 </w:t>
      </w:r>
    </w:p>
  </w:footnote>
  <w:footnote w:id="4">
    <w:p w:rsidR="000C3C16" w:rsidRPr="00FC69A3" w:rsidRDefault="000C3C16" w:rsidP="00FC69A3">
      <w:pPr>
        <w:pStyle w:val="Textonotapie"/>
        <w:jc w:val="both"/>
        <w:rPr>
          <w:rFonts w:ascii="Arial" w:hAnsi="Arial" w:cs="Arial"/>
          <w:sz w:val="18"/>
          <w:szCs w:val="18"/>
          <w:lang w:val="es-CO"/>
        </w:rPr>
      </w:pPr>
      <w:r w:rsidRPr="00FC69A3">
        <w:rPr>
          <w:rStyle w:val="Refdenotaalpie"/>
          <w:rFonts w:ascii="Arial" w:hAnsi="Arial" w:cs="Arial"/>
          <w:sz w:val="18"/>
          <w:szCs w:val="18"/>
        </w:rPr>
        <w:footnoteRef/>
      </w:r>
      <w:r w:rsidRPr="00FC69A3">
        <w:rPr>
          <w:rFonts w:ascii="Arial" w:hAnsi="Arial" w:cs="Arial"/>
          <w:sz w:val="18"/>
          <w:szCs w:val="18"/>
        </w:rPr>
        <w:t xml:space="preserve"> </w:t>
      </w:r>
      <w:r w:rsidRPr="00FC69A3">
        <w:rPr>
          <w:rFonts w:ascii="Arial" w:hAnsi="Arial" w:cs="Arial"/>
          <w:sz w:val="18"/>
          <w:szCs w:val="18"/>
          <w:lang w:val="es-CO"/>
        </w:rPr>
        <w:t>CORTE SUPREMA DE JUSTICIA, Sala de Casación Laboral, 10-08-1994, rad. 6494,</w:t>
      </w:r>
      <w:r w:rsidR="00546A35" w:rsidRPr="00FC69A3">
        <w:rPr>
          <w:rFonts w:ascii="Arial" w:hAnsi="Arial" w:cs="Arial"/>
          <w:sz w:val="18"/>
          <w:szCs w:val="18"/>
          <w:lang w:val="es-CO"/>
        </w:rPr>
        <w:t xml:space="preserve"> </w:t>
      </w:r>
      <w:r w:rsidRPr="00FC69A3">
        <w:rPr>
          <w:rFonts w:ascii="Arial" w:hAnsi="Arial" w:cs="Arial"/>
          <w:sz w:val="18"/>
          <w:szCs w:val="18"/>
          <w:lang w:val="es-CO"/>
        </w:rPr>
        <w:t>MP Ernesto Jiménez Díaz</w:t>
      </w:r>
      <w:r w:rsidR="000B3A6D" w:rsidRPr="00FC69A3">
        <w:rPr>
          <w:rFonts w:ascii="Arial" w:hAnsi="Arial" w:cs="Arial"/>
          <w:sz w:val="18"/>
          <w:szCs w:val="18"/>
          <w:lang w:val="es-CO"/>
        </w:rPr>
        <w:t>, reiterada el 12/09/2018, SL3941-2018, rad. 61053.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C01" w:rsidRPr="00174E3F" w:rsidRDefault="00CC4C01" w:rsidP="00FC69A3">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5D2717" w:rsidP="00FC69A3">
    <w:pPr>
      <w:pStyle w:val="Encabezado"/>
      <w:jc w:val="center"/>
      <w:rPr>
        <w:rFonts w:ascii="Arial" w:hAnsi="Arial" w:cs="Arial"/>
        <w:sz w:val="18"/>
        <w:szCs w:val="18"/>
      </w:rPr>
    </w:pPr>
    <w:r>
      <w:rPr>
        <w:rFonts w:ascii="Arial" w:hAnsi="Arial" w:cs="Arial"/>
        <w:sz w:val="18"/>
        <w:szCs w:val="18"/>
      </w:rPr>
      <w:t>66001-31-05-00</w:t>
    </w:r>
    <w:r w:rsidR="00F71817">
      <w:rPr>
        <w:rFonts w:ascii="Arial" w:hAnsi="Arial" w:cs="Arial"/>
        <w:sz w:val="18"/>
        <w:szCs w:val="18"/>
      </w:rPr>
      <w:t>5</w:t>
    </w:r>
    <w:r>
      <w:rPr>
        <w:rFonts w:ascii="Arial" w:hAnsi="Arial" w:cs="Arial"/>
        <w:sz w:val="18"/>
        <w:szCs w:val="18"/>
      </w:rPr>
      <w:t>-201</w:t>
    </w:r>
    <w:r w:rsidR="00F71817">
      <w:rPr>
        <w:rFonts w:ascii="Arial" w:hAnsi="Arial" w:cs="Arial"/>
        <w:sz w:val="18"/>
        <w:szCs w:val="18"/>
      </w:rPr>
      <w:t>6</w:t>
    </w:r>
    <w:r>
      <w:rPr>
        <w:rFonts w:ascii="Arial" w:hAnsi="Arial" w:cs="Arial"/>
        <w:sz w:val="18"/>
        <w:szCs w:val="18"/>
      </w:rPr>
      <w:t>-00</w:t>
    </w:r>
    <w:r w:rsidR="00F71817">
      <w:rPr>
        <w:rFonts w:ascii="Arial" w:hAnsi="Arial" w:cs="Arial"/>
        <w:sz w:val="18"/>
        <w:szCs w:val="18"/>
      </w:rPr>
      <w:t>779</w:t>
    </w:r>
    <w:r w:rsidR="00CC4C01" w:rsidRPr="00174E3F">
      <w:rPr>
        <w:rFonts w:ascii="Arial" w:hAnsi="Arial" w:cs="Arial"/>
        <w:sz w:val="18"/>
        <w:szCs w:val="18"/>
      </w:rPr>
      <w:t>-01</w:t>
    </w:r>
  </w:p>
  <w:p w:rsidR="00CC4C01" w:rsidRPr="00174E3F" w:rsidRDefault="00F71817" w:rsidP="00FC69A3">
    <w:pPr>
      <w:pStyle w:val="Encabezado"/>
      <w:jc w:val="center"/>
      <w:rPr>
        <w:rFonts w:ascii="Arial" w:hAnsi="Arial" w:cs="Arial"/>
        <w:sz w:val="18"/>
        <w:szCs w:val="18"/>
      </w:rPr>
    </w:pPr>
    <w:r>
      <w:rPr>
        <w:rFonts w:ascii="Arial" w:hAnsi="Arial" w:cs="Arial"/>
        <w:sz w:val="18"/>
        <w:szCs w:val="18"/>
      </w:rPr>
      <w:t>Marino Jaramillo Ocampo</w:t>
    </w:r>
    <w:r w:rsidR="00B7196F">
      <w:rPr>
        <w:rFonts w:ascii="Arial" w:hAnsi="Arial" w:cs="Arial"/>
        <w:sz w:val="18"/>
        <w:szCs w:val="18"/>
      </w:rPr>
      <w:t xml:space="preserve"> </w:t>
    </w:r>
    <w:r w:rsidR="00CC4C01">
      <w:rPr>
        <w:rFonts w:ascii="Arial" w:hAnsi="Arial" w:cs="Arial"/>
        <w:sz w:val="18"/>
        <w:szCs w:val="18"/>
      </w:rPr>
      <w:t xml:space="preserve">vs </w:t>
    </w:r>
    <w:r>
      <w:rPr>
        <w:rFonts w:ascii="Arial" w:hAnsi="Arial" w:cs="Arial"/>
        <w:sz w:val="18"/>
        <w:szCs w:val="18"/>
      </w:rPr>
      <w:t>Megabus S.A. y otros</w:t>
    </w:r>
    <w:r w:rsidR="00B059DD">
      <w:rPr>
        <w:rFonts w:ascii="Arial" w:hAnsi="Arial" w:cs="Arial"/>
        <w:sz w:val="18"/>
        <w:szCs w:val="18"/>
      </w:rPr>
      <w:t xml:space="preserve"> </w:t>
    </w:r>
    <w:r w:rsidR="005D2717">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35D526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9"/>
  </w:num>
  <w:num w:numId="10">
    <w:abstractNumId w:val="13"/>
  </w:num>
  <w:num w:numId="11">
    <w:abstractNumId w:val="2"/>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CFE"/>
    <w:rsid w:val="000046F9"/>
    <w:rsid w:val="000052A9"/>
    <w:rsid w:val="0000581C"/>
    <w:rsid w:val="00005D3D"/>
    <w:rsid w:val="00007B72"/>
    <w:rsid w:val="00011B22"/>
    <w:rsid w:val="00013635"/>
    <w:rsid w:val="00013DE6"/>
    <w:rsid w:val="00014E00"/>
    <w:rsid w:val="0001522D"/>
    <w:rsid w:val="000157D2"/>
    <w:rsid w:val="000165E1"/>
    <w:rsid w:val="0001735F"/>
    <w:rsid w:val="00017D74"/>
    <w:rsid w:val="0002178D"/>
    <w:rsid w:val="000227C8"/>
    <w:rsid w:val="000245A4"/>
    <w:rsid w:val="00024DAB"/>
    <w:rsid w:val="00026BC6"/>
    <w:rsid w:val="00027CE4"/>
    <w:rsid w:val="0003039E"/>
    <w:rsid w:val="000315A3"/>
    <w:rsid w:val="00033DA4"/>
    <w:rsid w:val="000344FD"/>
    <w:rsid w:val="00040E9A"/>
    <w:rsid w:val="00041104"/>
    <w:rsid w:val="00041800"/>
    <w:rsid w:val="000429E7"/>
    <w:rsid w:val="000448CC"/>
    <w:rsid w:val="0004763B"/>
    <w:rsid w:val="00050BFC"/>
    <w:rsid w:val="00054257"/>
    <w:rsid w:val="00054DA0"/>
    <w:rsid w:val="00057890"/>
    <w:rsid w:val="000608A6"/>
    <w:rsid w:val="00061004"/>
    <w:rsid w:val="00063358"/>
    <w:rsid w:val="00067796"/>
    <w:rsid w:val="0007052D"/>
    <w:rsid w:val="000717AD"/>
    <w:rsid w:val="00074F74"/>
    <w:rsid w:val="00076012"/>
    <w:rsid w:val="00076193"/>
    <w:rsid w:val="00076D19"/>
    <w:rsid w:val="0007778C"/>
    <w:rsid w:val="00080570"/>
    <w:rsid w:val="00081200"/>
    <w:rsid w:val="0008129F"/>
    <w:rsid w:val="00081A66"/>
    <w:rsid w:val="00081D84"/>
    <w:rsid w:val="00081FC5"/>
    <w:rsid w:val="00082409"/>
    <w:rsid w:val="0008268E"/>
    <w:rsid w:val="00082AEB"/>
    <w:rsid w:val="0009157A"/>
    <w:rsid w:val="000922D0"/>
    <w:rsid w:val="00092955"/>
    <w:rsid w:val="00092E79"/>
    <w:rsid w:val="000972A0"/>
    <w:rsid w:val="000A397D"/>
    <w:rsid w:val="000A43DC"/>
    <w:rsid w:val="000A6526"/>
    <w:rsid w:val="000A731B"/>
    <w:rsid w:val="000B0CA6"/>
    <w:rsid w:val="000B2E20"/>
    <w:rsid w:val="000B34D9"/>
    <w:rsid w:val="000B3A6D"/>
    <w:rsid w:val="000B533E"/>
    <w:rsid w:val="000C083E"/>
    <w:rsid w:val="000C08B1"/>
    <w:rsid w:val="000C0A51"/>
    <w:rsid w:val="000C1A2C"/>
    <w:rsid w:val="000C2232"/>
    <w:rsid w:val="000C3344"/>
    <w:rsid w:val="000C3C16"/>
    <w:rsid w:val="000C46E7"/>
    <w:rsid w:val="000C574A"/>
    <w:rsid w:val="000D2A6D"/>
    <w:rsid w:val="000D4631"/>
    <w:rsid w:val="000D6D16"/>
    <w:rsid w:val="000E1670"/>
    <w:rsid w:val="000E43A5"/>
    <w:rsid w:val="000E463F"/>
    <w:rsid w:val="000E6D3C"/>
    <w:rsid w:val="000E70EB"/>
    <w:rsid w:val="000E7F42"/>
    <w:rsid w:val="000E7F7A"/>
    <w:rsid w:val="000F0AD9"/>
    <w:rsid w:val="000F1B6C"/>
    <w:rsid w:val="000F2120"/>
    <w:rsid w:val="000F358E"/>
    <w:rsid w:val="000F55F6"/>
    <w:rsid w:val="000F5775"/>
    <w:rsid w:val="000F664F"/>
    <w:rsid w:val="000F7A95"/>
    <w:rsid w:val="000F7AC0"/>
    <w:rsid w:val="00100DE1"/>
    <w:rsid w:val="00101DEB"/>
    <w:rsid w:val="00104110"/>
    <w:rsid w:val="001053E1"/>
    <w:rsid w:val="00112092"/>
    <w:rsid w:val="00113073"/>
    <w:rsid w:val="00115459"/>
    <w:rsid w:val="00115A3C"/>
    <w:rsid w:val="0011655E"/>
    <w:rsid w:val="00117474"/>
    <w:rsid w:val="00117D87"/>
    <w:rsid w:val="00120E8F"/>
    <w:rsid w:val="00121188"/>
    <w:rsid w:val="0012145E"/>
    <w:rsid w:val="00122A57"/>
    <w:rsid w:val="001238FE"/>
    <w:rsid w:val="00125047"/>
    <w:rsid w:val="00127390"/>
    <w:rsid w:val="00127F4F"/>
    <w:rsid w:val="00131426"/>
    <w:rsid w:val="00131899"/>
    <w:rsid w:val="001327CA"/>
    <w:rsid w:val="00134393"/>
    <w:rsid w:val="00134C86"/>
    <w:rsid w:val="00136DFB"/>
    <w:rsid w:val="00144D6B"/>
    <w:rsid w:val="00146784"/>
    <w:rsid w:val="001520EB"/>
    <w:rsid w:val="001538DF"/>
    <w:rsid w:val="00154279"/>
    <w:rsid w:val="00154638"/>
    <w:rsid w:val="00155DC7"/>
    <w:rsid w:val="00156B5B"/>
    <w:rsid w:val="00157B06"/>
    <w:rsid w:val="00160823"/>
    <w:rsid w:val="00160B94"/>
    <w:rsid w:val="001616B0"/>
    <w:rsid w:val="00163E32"/>
    <w:rsid w:val="001645A5"/>
    <w:rsid w:val="00165813"/>
    <w:rsid w:val="00165F2C"/>
    <w:rsid w:val="00166033"/>
    <w:rsid w:val="00166385"/>
    <w:rsid w:val="001667FB"/>
    <w:rsid w:val="0016684F"/>
    <w:rsid w:val="00166958"/>
    <w:rsid w:val="00166F39"/>
    <w:rsid w:val="00167167"/>
    <w:rsid w:val="00167322"/>
    <w:rsid w:val="00171C56"/>
    <w:rsid w:val="00172834"/>
    <w:rsid w:val="00174E3F"/>
    <w:rsid w:val="001751D4"/>
    <w:rsid w:val="00176914"/>
    <w:rsid w:val="0017733B"/>
    <w:rsid w:val="001825A8"/>
    <w:rsid w:val="00183477"/>
    <w:rsid w:val="00184D5D"/>
    <w:rsid w:val="00184E00"/>
    <w:rsid w:val="001856F6"/>
    <w:rsid w:val="0018671F"/>
    <w:rsid w:val="001868F4"/>
    <w:rsid w:val="00187D93"/>
    <w:rsid w:val="00190245"/>
    <w:rsid w:val="00190891"/>
    <w:rsid w:val="001931F5"/>
    <w:rsid w:val="00194FFF"/>
    <w:rsid w:val="001A08A5"/>
    <w:rsid w:val="001A4D21"/>
    <w:rsid w:val="001B03FA"/>
    <w:rsid w:val="001B2BB0"/>
    <w:rsid w:val="001B2FC6"/>
    <w:rsid w:val="001B31D5"/>
    <w:rsid w:val="001B3BBC"/>
    <w:rsid w:val="001B5F10"/>
    <w:rsid w:val="001B7273"/>
    <w:rsid w:val="001C2D4B"/>
    <w:rsid w:val="001C2DE0"/>
    <w:rsid w:val="001C3630"/>
    <w:rsid w:val="001C3EDE"/>
    <w:rsid w:val="001C4423"/>
    <w:rsid w:val="001C4C13"/>
    <w:rsid w:val="001C4D7F"/>
    <w:rsid w:val="001C4EB1"/>
    <w:rsid w:val="001C64DE"/>
    <w:rsid w:val="001C7FB8"/>
    <w:rsid w:val="001D1910"/>
    <w:rsid w:val="001D2510"/>
    <w:rsid w:val="001D28AD"/>
    <w:rsid w:val="001D3080"/>
    <w:rsid w:val="001D3279"/>
    <w:rsid w:val="001D4599"/>
    <w:rsid w:val="001D5517"/>
    <w:rsid w:val="001D5F30"/>
    <w:rsid w:val="001D608B"/>
    <w:rsid w:val="001D6E8E"/>
    <w:rsid w:val="001E0313"/>
    <w:rsid w:val="001E0A4A"/>
    <w:rsid w:val="001E3575"/>
    <w:rsid w:val="001E3CBE"/>
    <w:rsid w:val="001E59D3"/>
    <w:rsid w:val="001F03FF"/>
    <w:rsid w:val="001F1B24"/>
    <w:rsid w:val="001F20CB"/>
    <w:rsid w:val="001F217B"/>
    <w:rsid w:val="001F7539"/>
    <w:rsid w:val="001F7BB8"/>
    <w:rsid w:val="002000BF"/>
    <w:rsid w:val="00200A87"/>
    <w:rsid w:val="00201219"/>
    <w:rsid w:val="00203E4A"/>
    <w:rsid w:val="0020499F"/>
    <w:rsid w:val="00204DF7"/>
    <w:rsid w:val="00205500"/>
    <w:rsid w:val="0020723E"/>
    <w:rsid w:val="002077DB"/>
    <w:rsid w:val="00211E89"/>
    <w:rsid w:val="00212143"/>
    <w:rsid w:val="00212B63"/>
    <w:rsid w:val="00213A88"/>
    <w:rsid w:val="00213C35"/>
    <w:rsid w:val="00214CCA"/>
    <w:rsid w:val="002161D3"/>
    <w:rsid w:val="00216B29"/>
    <w:rsid w:val="00220DEA"/>
    <w:rsid w:val="00221A32"/>
    <w:rsid w:val="00221CB8"/>
    <w:rsid w:val="0022308B"/>
    <w:rsid w:val="00223B56"/>
    <w:rsid w:val="002250AE"/>
    <w:rsid w:val="00225B99"/>
    <w:rsid w:val="00226659"/>
    <w:rsid w:val="002269DE"/>
    <w:rsid w:val="00226D5F"/>
    <w:rsid w:val="00227054"/>
    <w:rsid w:val="002308DF"/>
    <w:rsid w:val="002310B3"/>
    <w:rsid w:val="00231C21"/>
    <w:rsid w:val="002320EB"/>
    <w:rsid w:val="00232214"/>
    <w:rsid w:val="00236CD1"/>
    <w:rsid w:val="00237D4B"/>
    <w:rsid w:val="002419A7"/>
    <w:rsid w:val="00241D60"/>
    <w:rsid w:val="00242152"/>
    <w:rsid w:val="002424AA"/>
    <w:rsid w:val="002441E1"/>
    <w:rsid w:val="00244C7F"/>
    <w:rsid w:val="00245041"/>
    <w:rsid w:val="00245FFA"/>
    <w:rsid w:val="00246AF6"/>
    <w:rsid w:val="00246DF7"/>
    <w:rsid w:val="0024746F"/>
    <w:rsid w:val="00247564"/>
    <w:rsid w:val="00247BBE"/>
    <w:rsid w:val="00251D45"/>
    <w:rsid w:val="00256002"/>
    <w:rsid w:val="002578B8"/>
    <w:rsid w:val="00257E88"/>
    <w:rsid w:val="00260150"/>
    <w:rsid w:val="002624D4"/>
    <w:rsid w:val="00262804"/>
    <w:rsid w:val="0026307F"/>
    <w:rsid w:val="00263F65"/>
    <w:rsid w:val="00263FCB"/>
    <w:rsid w:val="0026401E"/>
    <w:rsid w:val="002658E4"/>
    <w:rsid w:val="00270BA5"/>
    <w:rsid w:val="00272C8B"/>
    <w:rsid w:val="002759AA"/>
    <w:rsid w:val="002777B2"/>
    <w:rsid w:val="00277E32"/>
    <w:rsid w:val="00280E65"/>
    <w:rsid w:val="00281E62"/>
    <w:rsid w:val="0028451B"/>
    <w:rsid w:val="00287140"/>
    <w:rsid w:val="00287275"/>
    <w:rsid w:val="00291296"/>
    <w:rsid w:val="00291376"/>
    <w:rsid w:val="00292BA9"/>
    <w:rsid w:val="002932D3"/>
    <w:rsid w:val="00295F20"/>
    <w:rsid w:val="002A02BA"/>
    <w:rsid w:val="002A0AA8"/>
    <w:rsid w:val="002A1F21"/>
    <w:rsid w:val="002A22E3"/>
    <w:rsid w:val="002A3443"/>
    <w:rsid w:val="002A3808"/>
    <w:rsid w:val="002A4A9F"/>
    <w:rsid w:val="002A55E3"/>
    <w:rsid w:val="002A74D1"/>
    <w:rsid w:val="002A7B7A"/>
    <w:rsid w:val="002C2269"/>
    <w:rsid w:val="002C3A4E"/>
    <w:rsid w:val="002C4507"/>
    <w:rsid w:val="002C798F"/>
    <w:rsid w:val="002D0931"/>
    <w:rsid w:val="002D0D07"/>
    <w:rsid w:val="002D1846"/>
    <w:rsid w:val="002D2CC0"/>
    <w:rsid w:val="002D6807"/>
    <w:rsid w:val="002E003B"/>
    <w:rsid w:val="002E10B2"/>
    <w:rsid w:val="002E1EE5"/>
    <w:rsid w:val="002E2277"/>
    <w:rsid w:val="002E290E"/>
    <w:rsid w:val="002E34E6"/>
    <w:rsid w:val="002E3510"/>
    <w:rsid w:val="002E3B26"/>
    <w:rsid w:val="002E4F47"/>
    <w:rsid w:val="002E603A"/>
    <w:rsid w:val="002F1198"/>
    <w:rsid w:val="002F1620"/>
    <w:rsid w:val="002F27EA"/>
    <w:rsid w:val="002F2D3C"/>
    <w:rsid w:val="002F2DFB"/>
    <w:rsid w:val="002F3E0E"/>
    <w:rsid w:val="002F5491"/>
    <w:rsid w:val="002F64B1"/>
    <w:rsid w:val="003032C2"/>
    <w:rsid w:val="00303EF5"/>
    <w:rsid w:val="00305483"/>
    <w:rsid w:val="0030556F"/>
    <w:rsid w:val="00305AD4"/>
    <w:rsid w:val="00306477"/>
    <w:rsid w:val="0030734F"/>
    <w:rsid w:val="00311069"/>
    <w:rsid w:val="00312F0F"/>
    <w:rsid w:val="003138FB"/>
    <w:rsid w:val="00317F40"/>
    <w:rsid w:val="003207F0"/>
    <w:rsid w:val="00321E7E"/>
    <w:rsid w:val="00322EBE"/>
    <w:rsid w:val="00323165"/>
    <w:rsid w:val="00323296"/>
    <w:rsid w:val="0032378E"/>
    <w:rsid w:val="00323AFD"/>
    <w:rsid w:val="003242DB"/>
    <w:rsid w:val="0032632D"/>
    <w:rsid w:val="003301B8"/>
    <w:rsid w:val="003334AA"/>
    <w:rsid w:val="00333608"/>
    <w:rsid w:val="0033398C"/>
    <w:rsid w:val="00333DFC"/>
    <w:rsid w:val="00335073"/>
    <w:rsid w:val="00335A10"/>
    <w:rsid w:val="003362E1"/>
    <w:rsid w:val="00337541"/>
    <w:rsid w:val="00340316"/>
    <w:rsid w:val="0034133C"/>
    <w:rsid w:val="00341CD1"/>
    <w:rsid w:val="003420BA"/>
    <w:rsid w:val="00343A6B"/>
    <w:rsid w:val="003440CA"/>
    <w:rsid w:val="00344EDE"/>
    <w:rsid w:val="003463CD"/>
    <w:rsid w:val="003465C4"/>
    <w:rsid w:val="00346618"/>
    <w:rsid w:val="003506D7"/>
    <w:rsid w:val="00351A78"/>
    <w:rsid w:val="00351C6C"/>
    <w:rsid w:val="003549BB"/>
    <w:rsid w:val="003557CD"/>
    <w:rsid w:val="003559D0"/>
    <w:rsid w:val="00356CCB"/>
    <w:rsid w:val="00360DEF"/>
    <w:rsid w:val="00360EAC"/>
    <w:rsid w:val="003610BE"/>
    <w:rsid w:val="00362988"/>
    <w:rsid w:val="00365CFE"/>
    <w:rsid w:val="00367337"/>
    <w:rsid w:val="003673F8"/>
    <w:rsid w:val="003712BD"/>
    <w:rsid w:val="00372123"/>
    <w:rsid w:val="0037275B"/>
    <w:rsid w:val="00372F89"/>
    <w:rsid w:val="00373C47"/>
    <w:rsid w:val="00374005"/>
    <w:rsid w:val="00375923"/>
    <w:rsid w:val="00376237"/>
    <w:rsid w:val="0037686D"/>
    <w:rsid w:val="00380AF7"/>
    <w:rsid w:val="00380F26"/>
    <w:rsid w:val="003853F1"/>
    <w:rsid w:val="0038543F"/>
    <w:rsid w:val="00385D77"/>
    <w:rsid w:val="003871DE"/>
    <w:rsid w:val="0038741E"/>
    <w:rsid w:val="0039177A"/>
    <w:rsid w:val="003917F3"/>
    <w:rsid w:val="00391961"/>
    <w:rsid w:val="003922FA"/>
    <w:rsid w:val="00392E6B"/>
    <w:rsid w:val="003935BA"/>
    <w:rsid w:val="00393624"/>
    <w:rsid w:val="003944AD"/>
    <w:rsid w:val="00396C4D"/>
    <w:rsid w:val="003A1428"/>
    <w:rsid w:val="003A2A7B"/>
    <w:rsid w:val="003A42B0"/>
    <w:rsid w:val="003A48A1"/>
    <w:rsid w:val="003A6773"/>
    <w:rsid w:val="003A681C"/>
    <w:rsid w:val="003B03E6"/>
    <w:rsid w:val="003B0DFB"/>
    <w:rsid w:val="003B0F65"/>
    <w:rsid w:val="003B241E"/>
    <w:rsid w:val="003B42B5"/>
    <w:rsid w:val="003B510A"/>
    <w:rsid w:val="003B5B04"/>
    <w:rsid w:val="003B76A2"/>
    <w:rsid w:val="003B7CB2"/>
    <w:rsid w:val="003B7DFA"/>
    <w:rsid w:val="003B7E4A"/>
    <w:rsid w:val="003C2103"/>
    <w:rsid w:val="003C32B1"/>
    <w:rsid w:val="003C49B8"/>
    <w:rsid w:val="003C4EDF"/>
    <w:rsid w:val="003C6580"/>
    <w:rsid w:val="003C7652"/>
    <w:rsid w:val="003D0173"/>
    <w:rsid w:val="003D03C8"/>
    <w:rsid w:val="003D16FA"/>
    <w:rsid w:val="003D176F"/>
    <w:rsid w:val="003D1E64"/>
    <w:rsid w:val="003D3B7F"/>
    <w:rsid w:val="003D53BE"/>
    <w:rsid w:val="003D7C7C"/>
    <w:rsid w:val="003D7D82"/>
    <w:rsid w:val="003E0220"/>
    <w:rsid w:val="003F021E"/>
    <w:rsid w:val="003F0297"/>
    <w:rsid w:val="003F08E9"/>
    <w:rsid w:val="003F2B60"/>
    <w:rsid w:val="003F2CCA"/>
    <w:rsid w:val="003F45FD"/>
    <w:rsid w:val="003F4E7D"/>
    <w:rsid w:val="003F6047"/>
    <w:rsid w:val="003F7288"/>
    <w:rsid w:val="003F77B9"/>
    <w:rsid w:val="004001BB"/>
    <w:rsid w:val="004015D7"/>
    <w:rsid w:val="00401DA5"/>
    <w:rsid w:val="00402654"/>
    <w:rsid w:val="004048FE"/>
    <w:rsid w:val="004050D9"/>
    <w:rsid w:val="00405BBA"/>
    <w:rsid w:val="004074E6"/>
    <w:rsid w:val="0040758B"/>
    <w:rsid w:val="004111D4"/>
    <w:rsid w:val="00411CE6"/>
    <w:rsid w:val="00413BB4"/>
    <w:rsid w:val="00416529"/>
    <w:rsid w:val="00416FDA"/>
    <w:rsid w:val="004204A2"/>
    <w:rsid w:val="0042105E"/>
    <w:rsid w:val="004210A8"/>
    <w:rsid w:val="0042214B"/>
    <w:rsid w:val="00422748"/>
    <w:rsid w:val="00423D31"/>
    <w:rsid w:val="00425A7C"/>
    <w:rsid w:val="004263A6"/>
    <w:rsid w:val="00426A3B"/>
    <w:rsid w:val="0043094F"/>
    <w:rsid w:val="00430BC8"/>
    <w:rsid w:val="00432FF3"/>
    <w:rsid w:val="00434114"/>
    <w:rsid w:val="004348AB"/>
    <w:rsid w:val="00435340"/>
    <w:rsid w:val="00437382"/>
    <w:rsid w:val="00440D08"/>
    <w:rsid w:val="00441E04"/>
    <w:rsid w:val="00442EDF"/>
    <w:rsid w:val="00443376"/>
    <w:rsid w:val="00443428"/>
    <w:rsid w:val="00443AB3"/>
    <w:rsid w:val="00444317"/>
    <w:rsid w:val="00445479"/>
    <w:rsid w:val="00446368"/>
    <w:rsid w:val="00446855"/>
    <w:rsid w:val="00447A2F"/>
    <w:rsid w:val="00450598"/>
    <w:rsid w:val="00450903"/>
    <w:rsid w:val="004519EB"/>
    <w:rsid w:val="00452455"/>
    <w:rsid w:val="0045273B"/>
    <w:rsid w:val="00452A91"/>
    <w:rsid w:val="004531D6"/>
    <w:rsid w:val="00453FF3"/>
    <w:rsid w:val="0045551F"/>
    <w:rsid w:val="00456882"/>
    <w:rsid w:val="00457881"/>
    <w:rsid w:val="00461A7F"/>
    <w:rsid w:val="00464C92"/>
    <w:rsid w:val="00465174"/>
    <w:rsid w:val="00465C38"/>
    <w:rsid w:val="00467FC8"/>
    <w:rsid w:val="00470F8D"/>
    <w:rsid w:val="004712D4"/>
    <w:rsid w:val="00473728"/>
    <w:rsid w:val="00473CFC"/>
    <w:rsid w:val="004746A6"/>
    <w:rsid w:val="00474BF0"/>
    <w:rsid w:val="0047524E"/>
    <w:rsid w:val="00475BEE"/>
    <w:rsid w:val="00476740"/>
    <w:rsid w:val="00476A33"/>
    <w:rsid w:val="00476D01"/>
    <w:rsid w:val="00477474"/>
    <w:rsid w:val="00480268"/>
    <w:rsid w:val="0048102B"/>
    <w:rsid w:val="004850D9"/>
    <w:rsid w:val="004853A1"/>
    <w:rsid w:val="004914BE"/>
    <w:rsid w:val="00491BB9"/>
    <w:rsid w:val="00491C94"/>
    <w:rsid w:val="00495860"/>
    <w:rsid w:val="00495B56"/>
    <w:rsid w:val="004A2468"/>
    <w:rsid w:val="004A2681"/>
    <w:rsid w:val="004A3182"/>
    <w:rsid w:val="004A557F"/>
    <w:rsid w:val="004A5ACB"/>
    <w:rsid w:val="004B2B6C"/>
    <w:rsid w:val="004B313B"/>
    <w:rsid w:val="004B3228"/>
    <w:rsid w:val="004B55FC"/>
    <w:rsid w:val="004B5CC2"/>
    <w:rsid w:val="004B68A1"/>
    <w:rsid w:val="004B6A19"/>
    <w:rsid w:val="004B7B74"/>
    <w:rsid w:val="004C36E2"/>
    <w:rsid w:val="004C4AF7"/>
    <w:rsid w:val="004C5269"/>
    <w:rsid w:val="004C6BBC"/>
    <w:rsid w:val="004C6C69"/>
    <w:rsid w:val="004C7881"/>
    <w:rsid w:val="004D01C5"/>
    <w:rsid w:val="004D22D7"/>
    <w:rsid w:val="004D234D"/>
    <w:rsid w:val="004D3A20"/>
    <w:rsid w:val="004D44A3"/>
    <w:rsid w:val="004D4649"/>
    <w:rsid w:val="004D4E6E"/>
    <w:rsid w:val="004D510B"/>
    <w:rsid w:val="004D63EC"/>
    <w:rsid w:val="004D7B35"/>
    <w:rsid w:val="004E0FD8"/>
    <w:rsid w:val="004E142F"/>
    <w:rsid w:val="004E2277"/>
    <w:rsid w:val="004E281E"/>
    <w:rsid w:val="004E307E"/>
    <w:rsid w:val="004E3BB8"/>
    <w:rsid w:val="004E4CC6"/>
    <w:rsid w:val="004E546E"/>
    <w:rsid w:val="004E6192"/>
    <w:rsid w:val="004F3711"/>
    <w:rsid w:val="004F5114"/>
    <w:rsid w:val="004F5A7B"/>
    <w:rsid w:val="004F5D23"/>
    <w:rsid w:val="004F6857"/>
    <w:rsid w:val="004F6DA3"/>
    <w:rsid w:val="004F736A"/>
    <w:rsid w:val="00500460"/>
    <w:rsid w:val="00501034"/>
    <w:rsid w:val="00501883"/>
    <w:rsid w:val="00502691"/>
    <w:rsid w:val="00504ECB"/>
    <w:rsid w:val="005057F9"/>
    <w:rsid w:val="00505886"/>
    <w:rsid w:val="00505A9E"/>
    <w:rsid w:val="00505DB5"/>
    <w:rsid w:val="00506582"/>
    <w:rsid w:val="005065AF"/>
    <w:rsid w:val="005068FA"/>
    <w:rsid w:val="005105B1"/>
    <w:rsid w:val="00510C6D"/>
    <w:rsid w:val="00510E53"/>
    <w:rsid w:val="0051168B"/>
    <w:rsid w:val="005132A4"/>
    <w:rsid w:val="00515BDC"/>
    <w:rsid w:val="00516364"/>
    <w:rsid w:val="00517C52"/>
    <w:rsid w:val="005206F5"/>
    <w:rsid w:val="005212BC"/>
    <w:rsid w:val="00521617"/>
    <w:rsid w:val="00522B30"/>
    <w:rsid w:val="00522BC6"/>
    <w:rsid w:val="005245BF"/>
    <w:rsid w:val="00525724"/>
    <w:rsid w:val="00525A09"/>
    <w:rsid w:val="00527D31"/>
    <w:rsid w:val="005307EF"/>
    <w:rsid w:val="0053107F"/>
    <w:rsid w:val="0053301E"/>
    <w:rsid w:val="00533479"/>
    <w:rsid w:val="005346D8"/>
    <w:rsid w:val="005350F2"/>
    <w:rsid w:val="0053562A"/>
    <w:rsid w:val="00540856"/>
    <w:rsid w:val="00541908"/>
    <w:rsid w:val="005461BE"/>
    <w:rsid w:val="00546A35"/>
    <w:rsid w:val="005501C5"/>
    <w:rsid w:val="00551B9A"/>
    <w:rsid w:val="00553843"/>
    <w:rsid w:val="0055465D"/>
    <w:rsid w:val="00554E2E"/>
    <w:rsid w:val="00556314"/>
    <w:rsid w:val="00556DC7"/>
    <w:rsid w:val="00560BCF"/>
    <w:rsid w:val="00561314"/>
    <w:rsid w:val="00562CBC"/>
    <w:rsid w:val="00563496"/>
    <w:rsid w:val="00565E83"/>
    <w:rsid w:val="00566023"/>
    <w:rsid w:val="00566410"/>
    <w:rsid w:val="00566A22"/>
    <w:rsid w:val="00567433"/>
    <w:rsid w:val="00567B33"/>
    <w:rsid w:val="00570E12"/>
    <w:rsid w:val="00572BE9"/>
    <w:rsid w:val="00573B9A"/>
    <w:rsid w:val="00573F19"/>
    <w:rsid w:val="00574156"/>
    <w:rsid w:val="00574419"/>
    <w:rsid w:val="005752D9"/>
    <w:rsid w:val="00576070"/>
    <w:rsid w:val="005778C1"/>
    <w:rsid w:val="00577C3F"/>
    <w:rsid w:val="00581447"/>
    <w:rsid w:val="005831FA"/>
    <w:rsid w:val="00586793"/>
    <w:rsid w:val="005877F6"/>
    <w:rsid w:val="0059031A"/>
    <w:rsid w:val="00590D7E"/>
    <w:rsid w:val="00591DE3"/>
    <w:rsid w:val="00595B96"/>
    <w:rsid w:val="00597375"/>
    <w:rsid w:val="005A07D4"/>
    <w:rsid w:val="005A23C3"/>
    <w:rsid w:val="005A32DB"/>
    <w:rsid w:val="005A670B"/>
    <w:rsid w:val="005A7246"/>
    <w:rsid w:val="005B0567"/>
    <w:rsid w:val="005B1060"/>
    <w:rsid w:val="005B26AA"/>
    <w:rsid w:val="005B31B1"/>
    <w:rsid w:val="005B36A8"/>
    <w:rsid w:val="005B4155"/>
    <w:rsid w:val="005B5310"/>
    <w:rsid w:val="005B789D"/>
    <w:rsid w:val="005C0923"/>
    <w:rsid w:val="005C1F6E"/>
    <w:rsid w:val="005C2889"/>
    <w:rsid w:val="005C6F05"/>
    <w:rsid w:val="005D04E2"/>
    <w:rsid w:val="005D0E03"/>
    <w:rsid w:val="005D0FE7"/>
    <w:rsid w:val="005D14CA"/>
    <w:rsid w:val="005D1A2F"/>
    <w:rsid w:val="005D2717"/>
    <w:rsid w:val="005D3D7F"/>
    <w:rsid w:val="005D3F82"/>
    <w:rsid w:val="005D4495"/>
    <w:rsid w:val="005D4EB7"/>
    <w:rsid w:val="005D5862"/>
    <w:rsid w:val="005D5E66"/>
    <w:rsid w:val="005D63FB"/>
    <w:rsid w:val="005E0CC9"/>
    <w:rsid w:val="005E0ED1"/>
    <w:rsid w:val="005E41F4"/>
    <w:rsid w:val="005E4BAA"/>
    <w:rsid w:val="005E5F10"/>
    <w:rsid w:val="005E5FDE"/>
    <w:rsid w:val="005E7B83"/>
    <w:rsid w:val="005F02C9"/>
    <w:rsid w:val="005F18D1"/>
    <w:rsid w:val="005F39E8"/>
    <w:rsid w:val="005F3B80"/>
    <w:rsid w:val="005F4EC1"/>
    <w:rsid w:val="005F500C"/>
    <w:rsid w:val="005F5E82"/>
    <w:rsid w:val="005F5EF0"/>
    <w:rsid w:val="00602365"/>
    <w:rsid w:val="00604081"/>
    <w:rsid w:val="0060444E"/>
    <w:rsid w:val="006056CF"/>
    <w:rsid w:val="0060576D"/>
    <w:rsid w:val="00605E81"/>
    <w:rsid w:val="00606277"/>
    <w:rsid w:val="00606594"/>
    <w:rsid w:val="006066BC"/>
    <w:rsid w:val="00606A3C"/>
    <w:rsid w:val="00607F9F"/>
    <w:rsid w:val="00612523"/>
    <w:rsid w:val="00612EDA"/>
    <w:rsid w:val="00613403"/>
    <w:rsid w:val="006135E9"/>
    <w:rsid w:val="0061396E"/>
    <w:rsid w:val="0061484D"/>
    <w:rsid w:val="00616F06"/>
    <w:rsid w:val="006171FE"/>
    <w:rsid w:val="006173D2"/>
    <w:rsid w:val="00622BD6"/>
    <w:rsid w:val="006230B1"/>
    <w:rsid w:val="00623C9F"/>
    <w:rsid w:val="00630BFE"/>
    <w:rsid w:val="0063322A"/>
    <w:rsid w:val="00634307"/>
    <w:rsid w:val="00636496"/>
    <w:rsid w:val="00636A54"/>
    <w:rsid w:val="00637118"/>
    <w:rsid w:val="0064079C"/>
    <w:rsid w:val="006424A6"/>
    <w:rsid w:val="00643805"/>
    <w:rsid w:val="006464C2"/>
    <w:rsid w:val="00647353"/>
    <w:rsid w:val="00647A0A"/>
    <w:rsid w:val="006516CA"/>
    <w:rsid w:val="00653DF9"/>
    <w:rsid w:val="006541AA"/>
    <w:rsid w:val="006569DD"/>
    <w:rsid w:val="006610B4"/>
    <w:rsid w:val="006616CB"/>
    <w:rsid w:val="00664348"/>
    <w:rsid w:val="00664BFE"/>
    <w:rsid w:val="0066558F"/>
    <w:rsid w:val="00666005"/>
    <w:rsid w:val="006667A5"/>
    <w:rsid w:val="0066680D"/>
    <w:rsid w:val="00666D01"/>
    <w:rsid w:val="0067340E"/>
    <w:rsid w:val="006743E1"/>
    <w:rsid w:val="006746A6"/>
    <w:rsid w:val="00674E4F"/>
    <w:rsid w:val="00675E25"/>
    <w:rsid w:val="00676401"/>
    <w:rsid w:val="00676B45"/>
    <w:rsid w:val="006773E7"/>
    <w:rsid w:val="00677A20"/>
    <w:rsid w:val="00680311"/>
    <w:rsid w:val="006809EB"/>
    <w:rsid w:val="0068197E"/>
    <w:rsid w:val="00682F6F"/>
    <w:rsid w:val="00685CA4"/>
    <w:rsid w:val="00687273"/>
    <w:rsid w:val="006901D8"/>
    <w:rsid w:val="00690922"/>
    <w:rsid w:val="0069109C"/>
    <w:rsid w:val="00691B83"/>
    <w:rsid w:val="00695840"/>
    <w:rsid w:val="0069677F"/>
    <w:rsid w:val="00697229"/>
    <w:rsid w:val="00697DB4"/>
    <w:rsid w:val="006A0D48"/>
    <w:rsid w:val="006A2CB6"/>
    <w:rsid w:val="006A48F6"/>
    <w:rsid w:val="006A4B60"/>
    <w:rsid w:val="006A5195"/>
    <w:rsid w:val="006A5AB6"/>
    <w:rsid w:val="006A745C"/>
    <w:rsid w:val="006A7D6E"/>
    <w:rsid w:val="006B1708"/>
    <w:rsid w:val="006B20EA"/>
    <w:rsid w:val="006B323F"/>
    <w:rsid w:val="006B5A13"/>
    <w:rsid w:val="006B7514"/>
    <w:rsid w:val="006C06CE"/>
    <w:rsid w:val="006C1D9D"/>
    <w:rsid w:val="006C2608"/>
    <w:rsid w:val="006C3411"/>
    <w:rsid w:val="006C4469"/>
    <w:rsid w:val="006C4937"/>
    <w:rsid w:val="006C5CED"/>
    <w:rsid w:val="006C7825"/>
    <w:rsid w:val="006D0816"/>
    <w:rsid w:val="006D6411"/>
    <w:rsid w:val="006D6599"/>
    <w:rsid w:val="006D69D8"/>
    <w:rsid w:val="006D71F3"/>
    <w:rsid w:val="006D7866"/>
    <w:rsid w:val="006D79A3"/>
    <w:rsid w:val="006E0742"/>
    <w:rsid w:val="006E099D"/>
    <w:rsid w:val="006E11A2"/>
    <w:rsid w:val="006E2A6E"/>
    <w:rsid w:val="006E2C68"/>
    <w:rsid w:val="006E2F01"/>
    <w:rsid w:val="006E591D"/>
    <w:rsid w:val="006E60C0"/>
    <w:rsid w:val="006E6CF8"/>
    <w:rsid w:val="006F1C7C"/>
    <w:rsid w:val="006F2FF3"/>
    <w:rsid w:val="006F3366"/>
    <w:rsid w:val="006F3533"/>
    <w:rsid w:val="006F3D12"/>
    <w:rsid w:val="006F4852"/>
    <w:rsid w:val="006F68BC"/>
    <w:rsid w:val="006F6F3B"/>
    <w:rsid w:val="006F71DD"/>
    <w:rsid w:val="00701671"/>
    <w:rsid w:val="00701F94"/>
    <w:rsid w:val="00702416"/>
    <w:rsid w:val="00704223"/>
    <w:rsid w:val="007046FA"/>
    <w:rsid w:val="00704869"/>
    <w:rsid w:val="00707119"/>
    <w:rsid w:val="00707327"/>
    <w:rsid w:val="0071108C"/>
    <w:rsid w:val="00712CFC"/>
    <w:rsid w:val="00712D67"/>
    <w:rsid w:val="00712DB7"/>
    <w:rsid w:val="00713558"/>
    <w:rsid w:val="0071545C"/>
    <w:rsid w:val="007159F7"/>
    <w:rsid w:val="00716474"/>
    <w:rsid w:val="00717E0E"/>
    <w:rsid w:val="007219E3"/>
    <w:rsid w:val="0072337D"/>
    <w:rsid w:val="00723821"/>
    <w:rsid w:val="007258A6"/>
    <w:rsid w:val="00726ED9"/>
    <w:rsid w:val="0073005E"/>
    <w:rsid w:val="007308D1"/>
    <w:rsid w:val="0073130B"/>
    <w:rsid w:val="00731E6D"/>
    <w:rsid w:val="00732E4B"/>
    <w:rsid w:val="007368F3"/>
    <w:rsid w:val="00741B5D"/>
    <w:rsid w:val="007426AB"/>
    <w:rsid w:val="007465BA"/>
    <w:rsid w:val="007475B7"/>
    <w:rsid w:val="00747D9D"/>
    <w:rsid w:val="00750325"/>
    <w:rsid w:val="00750B45"/>
    <w:rsid w:val="00750B52"/>
    <w:rsid w:val="007514F0"/>
    <w:rsid w:val="00751CE7"/>
    <w:rsid w:val="00753A4B"/>
    <w:rsid w:val="00753FD1"/>
    <w:rsid w:val="007563D1"/>
    <w:rsid w:val="00756FB8"/>
    <w:rsid w:val="00757B6B"/>
    <w:rsid w:val="007611D4"/>
    <w:rsid w:val="00762266"/>
    <w:rsid w:val="007632AA"/>
    <w:rsid w:val="007641AC"/>
    <w:rsid w:val="007647BC"/>
    <w:rsid w:val="00764C9B"/>
    <w:rsid w:val="0076518D"/>
    <w:rsid w:val="007656F9"/>
    <w:rsid w:val="0076709C"/>
    <w:rsid w:val="007701C7"/>
    <w:rsid w:val="00770917"/>
    <w:rsid w:val="00770A8C"/>
    <w:rsid w:val="007714C0"/>
    <w:rsid w:val="00773B3B"/>
    <w:rsid w:val="0077424E"/>
    <w:rsid w:val="00775DAC"/>
    <w:rsid w:val="0077627D"/>
    <w:rsid w:val="00776DAF"/>
    <w:rsid w:val="00777136"/>
    <w:rsid w:val="0077713B"/>
    <w:rsid w:val="0077746E"/>
    <w:rsid w:val="00777D9C"/>
    <w:rsid w:val="00780231"/>
    <w:rsid w:val="007831DC"/>
    <w:rsid w:val="00783753"/>
    <w:rsid w:val="0078643A"/>
    <w:rsid w:val="00787690"/>
    <w:rsid w:val="00787951"/>
    <w:rsid w:val="00791F1D"/>
    <w:rsid w:val="00792BD5"/>
    <w:rsid w:val="00793C0C"/>
    <w:rsid w:val="00793DC4"/>
    <w:rsid w:val="00794D51"/>
    <w:rsid w:val="00795237"/>
    <w:rsid w:val="00795611"/>
    <w:rsid w:val="007967CF"/>
    <w:rsid w:val="007A0059"/>
    <w:rsid w:val="007A2D40"/>
    <w:rsid w:val="007B1977"/>
    <w:rsid w:val="007B1E14"/>
    <w:rsid w:val="007B2064"/>
    <w:rsid w:val="007B4F3F"/>
    <w:rsid w:val="007B4F61"/>
    <w:rsid w:val="007B5499"/>
    <w:rsid w:val="007B6835"/>
    <w:rsid w:val="007B68A1"/>
    <w:rsid w:val="007B6D60"/>
    <w:rsid w:val="007C00C1"/>
    <w:rsid w:val="007C271E"/>
    <w:rsid w:val="007C338F"/>
    <w:rsid w:val="007C381B"/>
    <w:rsid w:val="007C3F17"/>
    <w:rsid w:val="007C55AD"/>
    <w:rsid w:val="007C5A02"/>
    <w:rsid w:val="007D00C1"/>
    <w:rsid w:val="007D56F2"/>
    <w:rsid w:val="007D5880"/>
    <w:rsid w:val="007D5E30"/>
    <w:rsid w:val="007D6363"/>
    <w:rsid w:val="007E0B56"/>
    <w:rsid w:val="007E1A41"/>
    <w:rsid w:val="007E2F02"/>
    <w:rsid w:val="007E4182"/>
    <w:rsid w:val="007E5F18"/>
    <w:rsid w:val="007E6F12"/>
    <w:rsid w:val="007F2BE3"/>
    <w:rsid w:val="007F4E9D"/>
    <w:rsid w:val="00800366"/>
    <w:rsid w:val="008012D4"/>
    <w:rsid w:val="00801A83"/>
    <w:rsid w:val="008035C8"/>
    <w:rsid w:val="008038AE"/>
    <w:rsid w:val="008048DD"/>
    <w:rsid w:val="00805737"/>
    <w:rsid w:val="00810397"/>
    <w:rsid w:val="008127E6"/>
    <w:rsid w:val="0081291A"/>
    <w:rsid w:val="008137FE"/>
    <w:rsid w:val="00813A2A"/>
    <w:rsid w:val="008141B8"/>
    <w:rsid w:val="00817463"/>
    <w:rsid w:val="00820081"/>
    <w:rsid w:val="008218A6"/>
    <w:rsid w:val="008258FA"/>
    <w:rsid w:val="00825B7A"/>
    <w:rsid w:val="00830129"/>
    <w:rsid w:val="0083061B"/>
    <w:rsid w:val="0083155E"/>
    <w:rsid w:val="00832CAB"/>
    <w:rsid w:val="0083443F"/>
    <w:rsid w:val="008354F9"/>
    <w:rsid w:val="008363FF"/>
    <w:rsid w:val="00836904"/>
    <w:rsid w:val="00842AF9"/>
    <w:rsid w:val="00844D67"/>
    <w:rsid w:val="00845785"/>
    <w:rsid w:val="00851009"/>
    <w:rsid w:val="00851922"/>
    <w:rsid w:val="00851A7B"/>
    <w:rsid w:val="00856739"/>
    <w:rsid w:val="00857B33"/>
    <w:rsid w:val="00860883"/>
    <w:rsid w:val="00860FFD"/>
    <w:rsid w:val="00863A6C"/>
    <w:rsid w:val="00864CB2"/>
    <w:rsid w:val="0086697A"/>
    <w:rsid w:val="008724B0"/>
    <w:rsid w:val="00872B58"/>
    <w:rsid w:val="00875134"/>
    <w:rsid w:val="008751D8"/>
    <w:rsid w:val="00875802"/>
    <w:rsid w:val="008767D7"/>
    <w:rsid w:val="008778BA"/>
    <w:rsid w:val="00881758"/>
    <w:rsid w:val="00881EAA"/>
    <w:rsid w:val="00882880"/>
    <w:rsid w:val="00882D08"/>
    <w:rsid w:val="008830F0"/>
    <w:rsid w:val="0088522D"/>
    <w:rsid w:val="0089056F"/>
    <w:rsid w:val="008905E5"/>
    <w:rsid w:val="00891F9C"/>
    <w:rsid w:val="00892B64"/>
    <w:rsid w:val="00892DF7"/>
    <w:rsid w:val="00893DCC"/>
    <w:rsid w:val="00895036"/>
    <w:rsid w:val="008953BE"/>
    <w:rsid w:val="00895F11"/>
    <w:rsid w:val="008969BE"/>
    <w:rsid w:val="00896BF4"/>
    <w:rsid w:val="00897122"/>
    <w:rsid w:val="008A04F6"/>
    <w:rsid w:val="008A1DBB"/>
    <w:rsid w:val="008A2D2B"/>
    <w:rsid w:val="008A46BB"/>
    <w:rsid w:val="008A50F9"/>
    <w:rsid w:val="008A72B1"/>
    <w:rsid w:val="008B1E23"/>
    <w:rsid w:val="008B347E"/>
    <w:rsid w:val="008B4F00"/>
    <w:rsid w:val="008B61F0"/>
    <w:rsid w:val="008B6EBA"/>
    <w:rsid w:val="008C1F98"/>
    <w:rsid w:val="008C2CBB"/>
    <w:rsid w:val="008C3B35"/>
    <w:rsid w:val="008C3F5A"/>
    <w:rsid w:val="008C575F"/>
    <w:rsid w:val="008C57BA"/>
    <w:rsid w:val="008C5889"/>
    <w:rsid w:val="008C684E"/>
    <w:rsid w:val="008C7277"/>
    <w:rsid w:val="008C7972"/>
    <w:rsid w:val="008D055C"/>
    <w:rsid w:val="008D1855"/>
    <w:rsid w:val="008D2A6B"/>
    <w:rsid w:val="008D3314"/>
    <w:rsid w:val="008D388D"/>
    <w:rsid w:val="008D6267"/>
    <w:rsid w:val="008D79FA"/>
    <w:rsid w:val="008D7C39"/>
    <w:rsid w:val="008E1725"/>
    <w:rsid w:val="008E1E48"/>
    <w:rsid w:val="008E2717"/>
    <w:rsid w:val="008E4466"/>
    <w:rsid w:val="008E6AA8"/>
    <w:rsid w:val="008E6C22"/>
    <w:rsid w:val="008E6CFD"/>
    <w:rsid w:val="008E6DFE"/>
    <w:rsid w:val="008E77A0"/>
    <w:rsid w:val="008F003B"/>
    <w:rsid w:val="008F00BE"/>
    <w:rsid w:val="008F36DB"/>
    <w:rsid w:val="008F4650"/>
    <w:rsid w:val="008F600C"/>
    <w:rsid w:val="008F7A13"/>
    <w:rsid w:val="0090197A"/>
    <w:rsid w:val="00902A92"/>
    <w:rsid w:val="00902D01"/>
    <w:rsid w:val="00903524"/>
    <w:rsid w:val="00903579"/>
    <w:rsid w:val="009040B1"/>
    <w:rsid w:val="009058D2"/>
    <w:rsid w:val="009065C6"/>
    <w:rsid w:val="00907A5F"/>
    <w:rsid w:val="009139D7"/>
    <w:rsid w:val="0091532C"/>
    <w:rsid w:val="00915764"/>
    <w:rsid w:val="00915EE3"/>
    <w:rsid w:val="009162CE"/>
    <w:rsid w:val="00916E50"/>
    <w:rsid w:val="009223AF"/>
    <w:rsid w:val="009225FA"/>
    <w:rsid w:val="00922DCA"/>
    <w:rsid w:val="00923401"/>
    <w:rsid w:val="0092344C"/>
    <w:rsid w:val="009241CA"/>
    <w:rsid w:val="0092431E"/>
    <w:rsid w:val="00926DF4"/>
    <w:rsid w:val="00930020"/>
    <w:rsid w:val="009319A4"/>
    <w:rsid w:val="00932770"/>
    <w:rsid w:val="00932B57"/>
    <w:rsid w:val="0093309A"/>
    <w:rsid w:val="00933495"/>
    <w:rsid w:val="00934F01"/>
    <w:rsid w:val="00934F9E"/>
    <w:rsid w:val="0093545B"/>
    <w:rsid w:val="00936531"/>
    <w:rsid w:val="00941280"/>
    <w:rsid w:val="00943127"/>
    <w:rsid w:val="00944008"/>
    <w:rsid w:val="00944F8C"/>
    <w:rsid w:val="00947947"/>
    <w:rsid w:val="009509C0"/>
    <w:rsid w:val="009511E2"/>
    <w:rsid w:val="00952680"/>
    <w:rsid w:val="00952C93"/>
    <w:rsid w:val="0095583C"/>
    <w:rsid w:val="00955948"/>
    <w:rsid w:val="00956959"/>
    <w:rsid w:val="0095758C"/>
    <w:rsid w:val="00960351"/>
    <w:rsid w:val="00960D55"/>
    <w:rsid w:val="00961979"/>
    <w:rsid w:val="00962246"/>
    <w:rsid w:val="00964362"/>
    <w:rsid w:val="009667C1"/>
    <w:rsid w:val="00966F23"/>
    <w:rsid w:val="009675A5"/>
    <w:rsid w:val="009703F1"/>
    <w:rsid w:val="0097055D"/>
    <w:rsid w:val="00973BD2"/>
    <w:rsid w:val="00973D99"/>
    <w:rsid w:val="009740CF"/>
    <w:rsid w:val="009741A7"/>
    <w:rsid w:val="00974CA4"/>
    <w:rsid w:val="009751E5"/>
    <w:rsid w:val="00976135"/>
    <w:rsid w:val="009772CC"/>
    <w:rsid w:val="0098046F"/>
    <w:rsid w:val="00980E58"/>
    <w:rsid w:val="009825BE"/>
    <w:rsid w:val="00984201"/>
    <w:rsid w:val="00984412"/>
    <w:rsid w:val="00984BCE"/>
    <w:rsid w:val="00985AE8"/>
    <w:rsid w:val="00985AF8"/>
    <w:rsid w:val="00985D7E"/>
    <w:rsid w:val="00987BB2"/>
    <w:rsid w:val="009902BE"/>
    <w:rsid w:val="00992D3D"/>
    <w:rsid w:val="0099333F"/>
    <w:rsid w:val="009934E1"/>
    <w:rsid w:val="00995100"/>
    <w:rsid w:val="00995393"/>
    <w:rsid w:val="00995458"/>
    <w:rsid w:val="00995A74"/>
    <w:rsid w:val="00997BEC"/>
    <w:rsid w:val="009A0EA9"/>
    <w:rsid w:val="009A1E21"/>
    <w:rsid w:val="009A1F27"/>
    <w:rsid w:val="009A2268"/>
    <w:rsid w:val="009A2686"/>
    <w:rsid w:val="009A31C9"/>
    <w:rsid w:val="009A41BE"/>
    <w:rsid w:val="009A5AD2"/>
    <w:rsid w:val="009A5CB6"/>
    <w:rsid w:val="009A6C46"/>
    <w:rsid w:val="009B068D"/>
    <w:rsid w:val="009B0857"/>
    <w:rsid w:val="009B230A"/>
    <w:rsid w:val="009B258E"/>
    <w:rsid w:val="009B37B7"/>
    <w:rsid w:val="009B5608"/>
    <w:rsid w:val="009B5FAA"/>
    <w:rsid w:val="009B6411"/>
    <w:rsid w:val="009B6BE8"/>
    <w:rsid w:val="009B73CA"/>
    <w:rsid w:val="009C0581"/>
    <w:rsid w:val="009C1889"/>
    <w:rsid w:val="009C3AE4"/>
    <w:rsid w:val="009C3E85"/>
    <w:rsid w:val="009C5525"/>
    <w:rsid w:val="009C6057"/>
    <w:rsid w:val="009C6A66"/>
    <w:rsid w:val="009C6EF0"/>
    <w:rsid w:val="009C7046"/>
    <w:rsid w:val="009D007D"/>
    <w:rsid w:val="009D0343"/>
    <w:rsid w:val="009D1A56"/>
    <w:rsid w:val="009D3957"/>
    <w:rsid w:val="009D58B7"/>
    <w:rsid w:val="009D5C5C"/>
    <w:rsid w:val="009D7D60"/>
    <w:rsid w:val="009E5A8E"/>
    <w:rsid w:val="009E5ABA"/>
    <w:rsid w:val="009E5E8D"/>
    <w:rsid w:val="009E7B2F"/>
    <w:rsid w:val="009F1835"/>
    <w:rsid w:val="009F2922"/>
    <w:rsid w:val="009F35C3"/>
    <w:rsid w:val="009F5335"/>
    <w:rsid w:val="009F620A"/>
    <w:rsid w:val="009F7499"/>
    <w:rsid w:val="009F75D6"/>
    <w:rsid w:val="009F76B1"/>
    <w:rsid w:val="009F7790"/>
    <w:rsid w:val="00A00EE8"/>
    <w:rsid w:val="00A01EA8"/>
    <w:rsid w:val="00A022FF"/>
    <w:rsid w:val="00A0237E"/>
    <w:rsid w:val="00A03B2F"/>
    <w:rsid w:val="00A03E6F"/>
    <w:rsid w:val="00A05DBA"/>
    <w:rsid w:val="00A07376"/>
    <w:rsid w:val="00A073A1"/>
    <w:rsid w:val="00A0765E"/>
    <w:rsid w:val="00A077FF"/>
    <w:rsid w:val="00A10068"/>
    <w:rsid w:val="00A10D18"/>
    <w:rsid w:val="00A11447"/>
    <w:rsid w:val="00A11667"/>
    <w:rsid w:val="00A11DBE"/>
    <w:rsid w:val="00A12675"/>
    <w:rsid w:val="00A14776"/>
    <w:rsid w:val="00A148E8"/>
    <w:rsid w:val="00A14A17"/>
    <w:rsid w:val="00A14CE5"/>
    <w:rsid w:val="00A16E9C"/>
    <w:rsid w:val="00A1766C"/>
    <w:rsid w:val="00A203EB"/>
    <w:rsid w:val="00A23CFA"/>
    <w:rsid w:val="00A23DFE"/>
    <w:rsid w:val="00A23E57"/>
    <w:rsid w:val="00A24F8A"/>
    <w:rsid w:val="00A2504E"/>
    <w:rsid w:val="00A2679A"/>
    <w:rsid w:val="00A27137"/>
    <w:rsid w:val="00A27E8C"/>
    <w:rsid w:val="00A30D4C"/>
    <w:rsid w:val="00A320F3"/>
    <w:rsid w:val="00A347E1"/>
    <w:rsid w:val="00A35377"/>
    <w:rsid w:val="00A368C6"/>
    <w:rsid w:val="00A371EC"/>
    <w:rsid w:val="00A41071"/>
    <w:rsid w:val="00A410FA"/>
    <w:rsid w:val="00A42AB7"/>
    <w:rsid w:val="00A42E99"/>
    <w:rsid w:val="00A43538"/>
    <w:rsid w:val="00A437AE"/>
    <w:rsid w:val="00A44FC8"/>
    <w:rsid w:val="00A46A33"/>
    <w:rsid w:val="00A47770"/>
    <w:rsid w:val="00A50050"/>
    <w:rsid w:val="00A5024C"/>
    <w:rsid w:val="00A50682"/>
    <w:rsid w:val="00A50B5D"/>
    <w:rsid w:val="00A53070"/>
    <w:rsid w:val="00A533B9"/>
    <w:rsid w:val="00A57413"/>
    <w:rsid w:val="00A57806"/>
    <w:rsid w:val="00A61870"/>
    <w:rsid w:val="00A61B33"/>
    <w:rsid w:val="00A648A0"/>
    <w:rsid w:val="00A64947"/>
    <w:rsid w:val="00A651ED"/>
    <w:rsid w:val="00A65E5B"/>
    <w:rsid w:val="00A67910"/>
    <w:rsid w:val="00A67AEF"/>
    <w:rsid w:val="00A71E29"/>
    <w:rsid w:val="00A74066"/>
    <w:rsid w:val="00A74264"/>
    <w:rsid w:val="00A7434F"/>
    <w:rsid w:val="00A75186"/>
    <w:rsid w:val="00A7619B"/>
    <w:rsid w:val="00A80541"/>
    <w:rsid w:val="00A806A1"/>
    <w:rsid w:val="00A80C10"/>
    <w:rsid w:val="00A8237E"/>
    <w:rsid w:val="00A84B56"/>
    <w:rsid w:val="00A85C3A"/>
    <w:rsid w:val="00A9023E"/>
    <w:rsid w:val="00A90B38"/>
    <w:rsid w:val="00A928D2"/>
    <w:rsid w:val="00A92CEA"/>
    <w:rsid w:val="00A92EA7"/>
    <w:rsid w:val="00A92F46"/>
    <w:rsid w:val="00A93DCA"/>
    <w:rsid w:val="00A957FB"/>
    <w:rsid w:val="00A95B8C"/>
    <w:rsid w:val="00A97A8B"/>
    <w:rsid w:val="00AA0BFB"/>
    <w:rsid w:val="00AA11BA"/>
    <w:rsid w:val="00AA3067"/>
    <w:rsid w:val="00AA4C77"/>
    <w:rsid w:val="00AA7544"/>
    <w:rsid w:val="00AA7F9F"/>
    <w:rsid w:val="00AB0736"/>
    <w:rsid w:val="00AB188A"/>
    <w:rsid w:val="00AB51A3"/>
    <w:rsid w:val="00AB5856"/>
    <w:rsid w:val="00AB5D5C"/>
    <w:rsid w:val="00AB5FBF"/>
    <w:rsid w:val="00AB6F49"/>
    <w:rsid w:val="00AC18E8"/>
    <w:rsid w:val="00AC1B08"/>
    <w:rsid w:val="00AC27C7"/>
    <w:rsid w:val="00AC3E0F"/>
    <w:rsid w:val="00AC486E"/>
    <w:rsid w:val="00AC61B2"/>
    <w:rsid w:val="00AC62A8"/>
    <w:rsid w:val="00AC6C17"/>
    <w:rsid w:val="00AC708A"/>
    <w:rsid w:val="00AC7D92"/>
    <w:rsid w:val="00AD312F"/>
    <w:rsid w:val="00AE0033"/>
    <w:rsid w:val="00AE19EF"/>
    <w:rsid w:val="00AE22AA"/>
    <w:rsid w:val="00AE5FED"/>
    <w:rsid w:val="00AE7124"/>
    <w:rsid w:val="00AF22DB"/>
    <w:rsid w:val="00AF2CAB"/>
    <w:rsid w:val="00AF373D"/>
    <w:rsid w:val="00AF3FEB"/>
    <w:rsid w:val="00AF4C89"/>
    <w:rsid w:val="00AF6219"/>
    <w:rsid w:val="00AF68D5"/>
    <w:rsid w:val="00B007CA"/>
    <w:rsid w:val="00B00842"/>
    <w:rsid w:val="00B00F14"/>
    <w:rsid w:val="00B02451"/>
    <w:rsid w:val="00B026E7"/>
    <w:rsid w:val="00B0355F"/>
    <w:rsid w:val="00B0466B"/>
    <w:rsid w:val="00B04CF5"/>
    <w:rsid w:val="00B057D0"/>
    <w:rsid w:val="00B058EA"/>
    <w:rsid w:val="00B058F7"/>
    <w:rsid w:val="00B059DD"/>
    <w:rsid w:val="00B05A39"/>
    <w:rsid w:val="00B06A3A"/>
    <w:rsid w:val="00B07158"/>
    <w:rsid w:val="00B071D6"/>
    <w:rsid w:val="00B10FBC"/>
    <w:rsid w:val="00B1139C"/>
    <w:rsid w:val="00B131F4"/>
    <w:rsid w:val="00B13A23"/>
    <w:rsid w:val="00B13DAA"/>
    <w:rsid w:val="00B14443"/>
    <w:rsid w:val="00B15E10"/>
    <w:rsid w:val="00B175D5"/>
    <w:rsid w:val="00B20FE2"/>
    <w:rsid w:val="00B22E56"/>
    <w:rsid w:val="00B24911"/>
    <w:rsid w:val="00B24A82"/>
    <w:rsid w:val="00B26592"/>
    <w:rsid w:val="00B268C6"/>
    <w:rsid w:val="00B3390D"/>
    <w:rsid w:val="00B34386"/>
    <w:rsid w:val="00B40001"/>
    <w:rsid w:val="00B403A0"/>
    <w:rsid w:val="00B40BF6"/>
    <w:rsid w:val="00B429F7"/>
    <w:rsid w:val="00B4338D"/>
    <w:rsid w:val="00B43A3C"/>
    <w:rsid w:val="00B44683"/>
    <w:rsid w:val="00B451AA"/>
    <w:rsid w:val="00B50141"/>
    <w:rsid w:val="00B5043B"/>
    <w:rsid w:val="00B5052E"/>
    <w:rsid w:val="00B51136"/>
    <w:rsid w:val="00B53776"/>
    <w:rsid w:val="00B54B3B"/>
    <w:rsid w:val="00B54EA0"/>
    <w:rsid w:val="00B56557"/>
    <w:rsid w:val="00B56E76"/>
    <w:rsid w:val="00B60F48"/>
    <w:rsid w:val="00B61702"/>
    <w:rsid w:val="00B61CF3"/>
    <w:rsid w:val="00B63804"/>
    <w:rsid w:val="00B66319"/>
    <w:rsid w:val="00B6685E"/>
    <w:rsid w:val="00B67118"/>
    <w:rsid w:val="00B700D8"/>
    <w:rsid w:val="00B712F5"/>
    <w:rsid w:val="00B7196F"/>
    <w:rsid w:val="00B739F0"/>
    <w:rsid w:val="00B74FED"/>
    <w:rsid w:val="00B756C1"/>
    <w:rsid w:val="00B769BF"/>
    <w:rsid w:val="00B77BBD"/>
    <w:rsid w:val="00B810D6"/>
    <w:rsid w:val="00B815DC"/>
    <w:rsid w:val="00B82A13"/>
    <w:rsid w:val="00B84D36"/>
    <w:rsid w:val="00B8518E"/>
    <w:rsid w:val="00B86BC7"/>
    <w:rsid w:val="00B87F25"/>
    <w:rsid w:val="00B90FEA"/>
    <w:rsid w:val="00B9144E"/>
    <w:rsid w:val="00B93086"/>
    <w:rsid w:val="00B94B2F"/>
    <w:rsid w:val="00B9600C"/>
    <w:rsid w:val="00BA0042"/>
    <w:rsid w:val="00BA0C20"/>
    <w:rsid w:val="00BA5FDB"/>
    <w:rsid w:val="00BA63D6"/>
    <w:rsid w:val="00BA7012"/>
    <w:rsid w:val="00BB0BB1"/>
    <w:rsid w:val="00BB0CD8"/>
    <w:rsid w:val="00BB3689"/>
    <w:rsid w:val="00BB38BC"/>
    <w:rsid w:val="00BB3F43"/>
    <w:rsid w:val="00BB5CF3"/>
    <w:rsid w:val="00BB7A37"/>
    <w:rsid w:val="00BC071C"/>
    <w:rsid w:val="00BC0C16"/>
    <w:rsid w:val="00BC17C5"/>
    <w:rsid w:val="00BC31C8"/>
    <w:rsid w:val="00BC3A54"/>
    <w:rsid w:val="00BC4ED5"/>
    <w:rsid w:val="00BC536C"/>
    <w:rsid w:val="00BC5712"/>
    <w:rsid w:val="00BC5E04"/>
    <w:rsid w:val="00BC64CE"/>
    <w:rsid w:val="00BC6CA4"/>
    <w:rsid w:val="00BC6EA1"/>
    <w:rsid w:val="00BC77F4"/>
    <w:rsid w:val="00BD00C4"/>
    <w:rsid w:val="00BD1A37"/>
    <w:rsid w:val="00BD1BC0"/>
    <w:rsid w:val="00BD1E53"/>
    <w:rsid w:val="00BD2671"/>
    <w:rsid w:val="00BD30C3"/>
    <w:rsid w:val="00BD4F15"/>
    <w:rsid w:val="00BD6897"/>
    <w:rsid w:val="00BE0373"/>
    <w:rsid w:val="00BE0BB7"/>
    <w:rsid w:val="00BE4E77"/>
    <w:rsid w:val="00BE52F8"/>
    <w:rsid w:val="00BE5451"/>
    <w:rsid w:val="00BF0525"/>
    <w:rsid w:val="00BF05BF"/>
    <w:rsid w:val="00BF0C28"/>
    <w:rsid w:val="00BF347E"/>
    <w:rsid w:val="00BF4357"/>
    <w:rsid w:val="00BF46C2"/>
    <w:rsid w:val="00BF4DF6"/>
    <w:rsid w:val="00BF54BE"/>
    <w:rsid w:val="00BF661D"/>
    <w:rsid w:val="00C01A76"/>
    <w:rsid w:val="00C028F0"/>
    <w:rsid w:val="00C034FB"/>
    <w:rsid w:val="00C0357E"/>
    <w:rsid w:val="00C0458C"/>
    <w:rsid w:val="00C04786"/>
    <w:rsid w:val="00C04833"/>
    <w:rsid w:val="00C059F5"/>
    <w:rsid w:val="00C05A6F"/>
    <w:rsid w:val="00C06A5D"/>
    <w:rsid w:val="00C07FD2"/>
    <w:rsid w:val="00C1062A"/>
    <w:rsid w:val="00C133CA"/>
    <w:rsid w:val="00C13D48"/>
    <w:rsid w:val="00C13FD8"/>
    <w:rsid w:val="00C1591F"/>
    <w:rsid w:val="00C16E3F"/>
    <w:rsid w:val="00C21005"/>
    <w:rsid w:val="00C21EF7"/>
    <w:rsid w:val="00C226F6"/>
    <w:rsid w:val="00C245C3"/>
    <w:rsid w:val="00C24B06"/>
    <w:rsid w:val="00C25F80"/>
    <w:rsid w:val="00C3019C"/>
    <w:rsid w:val="00C324B8"/>
    <w:rsid w:val="00C32D56"/>
    <w:rsid w:val="00C33245"/>
    <w:rsid w:val="00C36087"/>
    <w:rsid w:val="00C365B7"/>
    <w:rsid w:val="00C40724"/>
    <w:rsid w:val="00C40E33"/>
    <w:rsid w:val="00C41CC6"/>
    <w:rsid w:val="00C4232A"/>
    <w:rsid w:val="00C4258D"/>
    <w:rsid w:val="00C425B8"/>
    <w:rsid w:val="00C44D4F"/>
    <w:rsid w:val="00C45D82"/>
    <w:rsid w:val="00C5004A"/>
    <w:rsid w:val="00C50E7F"/>
    <w:rsid w:val="00C52471"/>
    <w:rsid w:val="00C5272F"/>
    <w:rsid w:val="00C53097"/>
    <w:rsid w:val="00C53D4F"/>
    <w:rsid w:val="00C546E9"/>
    <w:rsid w:val="00C552D5"/>
    <w:rsid w:val="00C55BAB"/>
    <w:rsid w:val="00C57104"/>
    <w:rsid w:val="00C61550"/>
    <w:rsid w:val="00C622E4"/>
    <w:rsid w:val="00C64093"/>
    <w:rsid w:val="00C645B3"/>
    <w:rsid w:val="00C6515C"/>
    <w:rsid w:val="00C67337"/>
    <w:rsid w:val="00C6777C"/>
    <w:rsid w:val="00C67CA1"/>
    <w:rsid w:val="00C76876"/>
    <w:rsid w:val="00C82E32"/>
    <w:rsid w:val="00C83132"/>
    <w:rsid w:val="00C83784"/>
    <w:rsid w:val="00C84164"/>
    <w:rsid w:val="00C841D5"/>
    <w:rsid w:val="00C84A48"/>
    <w:rsid w:val="00C84E00"/>
    <w:rsid w:val="00C85F65"/>
    <w:rsid w:val="00C87939"/>
    <w:rsid w:val="00C91182"/>
    <w:rsid w:val="00C918BB"/>
    <w:rsid w:val="00C91902"/>
    <w:rsid w:val="00C92023"/>
    <w:rsid w:val="00C928EA"/>
    <w:rsid w:val="00C93581"/>
    <w:rsid w:val="00C93874"/>
    <w:rsid w:val="00C94D7D"/>
    <w:rsid w:val="00C9522B"/>
    <w:rsid w:val="00C95282"/>
    <w:rsid w:val="00C9628A"/>
    <w:rsid w:val="00C964DB"/>
    <w:rsid w:val="00C96EA0"/>
    <w:rsid w:val="00C97875"/>
    <w:rsid w:val="00CA13FF"/>
    <w:rsid w:val="00CA1BE5"/>
    <w:rsid w:val="00CA242B"/>
    <w:rsid w:val="00CA4E58"/>
    <w:rsid w:val="00CA5D58"/>
    <w:rsid w:val="00CA64FD"/>
    <w:rsid w:val="00CA6843"/>
    <w:rsid w:val="00CA71EF"/>
    <w:rsid w:val="00CA73F8"/>
    <w:rsid w:val="00CB0A7B"/>
    <w:rsid w:val="00CB12AE"/>
    <w:rsid w:val="00CB1A2C"/>
    <w:rsid w:val="00CB2792"/>
    <w:rsid w:val="00CB4756"/>
    <w:rsid w:val="00CB4E45"/>
    <w:rsid w:val="00CB65F4"/>
    <w:rsid w:val="00CB70AB"/>
    <w:rsid w:val="00CB72E6"/>
    <w:rsid w:val="00CC0625"/>
    <w:rsid w:val="00CC29FF"/>
    <w:rsid w:val="00CC2F7F"/>
    <w:rsid w:val="00CC3D5A"/>
    <w:rsid w:val="00CC4C01"/>
    <w:rsid w:val="00CC7BDB"/>
    <w:rsid w:val="00CD001E"/>
    <w:rsid w:val="00CD0A19"/>
    <w:rsid w:val="00CD150F"/>
    <w:rsid w:val="00CD17D0"/>
    <w:rsid w:val="00CD25AA"/>
    <w:rsid w:val="00CD2CCD"/>
    <w:rsid w:val="00CD7804"/>
    <w:rsid w:val="00CE1EF2"/>
    <w:rsid w:val="00CE2152"/>
    <w:rsid w:val="00CE2A63"/>
    <w:rsid w:val="00CE2EDC"/>
    <w:rsid w:val="00CE31EF"/>
    <w:rsid w:val="00CF0D70"/>
    <w:rsid w:val="00CF1042"/>
    <w:rsid w:val="00CF14F8"/>
    <w:rsid w:val="00CF576A"/>
    <w:rsid w:val="00CF5CD8"/>
    <w:rsid w:val="00CF6008"/>
    <w:rsid w:val="00CF626D"/>
    <w:rsid w:val="00CF6456"/>
    <w:rsid w:val="00CF70B9"/>
    <w:rsid w:val="00D03B58"/>
    <w:rsid w:val="00D03FDD"/>
    <w:rsid w:val="00D0496E"/>
    <w:rsid w:val="00D07089"/>
    <w:rsid w:val="00D077AA"/>
    <w:rsid w:val="00D10079"/>
    <w:rsid w:val="00D11A24"/>
    <w:rsid w:val="00D15721"/>
    <w:rsid w:val="00D16655"/>
    <w:rsid w:val="00D171AA"/>
    <w:rsid w:val="00D17FCE"/>
    <w:rsid w:val="00D219E4"/>
    <w:rsid w:val="00D264A5"/>
    <w:rsid w:val="00D264DA"/>
    <w:rsid w:val="00D275C5"/>
    <w:rsid w:val="00D278EF"/>
    <w:rsid w:val="00D30361"/>
    <w:rsid w:val="00D30498"/>
    <w:rsid w:val="00D318A6"/>
    <w:rsid w:val="00D320B2"/>
    <w:rsid w:val="00D3559B"/>
    <w:rsid w:val="00D3724A"/>
    <w:rsid w:val="00D418FD"/>
    <w:rsid w:val="00D429A5"/>
    <w:rsid w:val="00D43054"/>
    <w:rsid w:val="00D44B43"/>
    <w:rsid w:val="00D45091"/>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2C1"/>
    <w:rsid w:val="00D74377"/>
    <w:rsid w:val="00D744C2"/>
    <w:rsid w:val="00D747E2"/>
    <w:rsid w:val="00D771C1"/>
    <w:rsid w:val="00D77D2D"/>
    <w:rsid w:val="00D803FC"/>
    <w:rsid w:val="00D81352"/>
    <w:rsid w:val="00D83D03"/>
    <w:rsid w:val="00D90DF0"/>
    <w:rsid w:val="00D92C02"/>
    <w:rsid w:val="00D97DD9"/>
    <w:rsid w:val="00D97E1A"/>
    <w:rsid w:val="00D97F92"/>
    <w:rsid w:val="00DA2705"/>
    <w:rsid w:val="00DA27EC"/>
    <w:rsid w:val="00DA2871"/>
    <w:rsid w:val="00DA3E57"/>
    <w:rsid w:val="00DA4DD6"/>
    <w:rsid w:val="00DA4F31"/>
    <w:rsid w:val="00DB3489"/>
    <w:rsid w:val="00DB38F7"/>
    <w:rsid w:val="00DB3E6D"/>
    <w:rsid w:val="00DB4A3E"/>
    <w:rsid w:val="00DC14F3"/>
    <w:rsid w:val="00DC25F4"/>
    <w:rsid w:val="00DC30ED"/>
    <w:rsid w:val="00DD18D6"/>
    <w:rsid w:val="00DD218F"/>
    <w:rsid w:val="00DD3057"/>
    <w:rsid w:val="00DD3D48"/>
    <w:rsid w:val="00DD40B6"/>
    <w:rsid w:val="00DE170E"/>
    <w:rsid w:val="00DE1A7D"/>
    <w:rsid w:val="00DE222D"/>
    <w:rsid w:val="00DE2475"/>
    <w:rsid w:val="00DE28C8"/>
    <w:rsid w:val="00DE600B"/>
    <w:rsid w:val="00DE6752"/>
    <w:rsid w:val="00DF30A5"/>
    <w:rsid w:val="00DF4DD2"/>
    <w:rsid w:val="00DF4DE4"/>
    <w:rsid w:val="00DF6ED1"/>
    <w:rsid w:val="00DF7BCB"/>
    <w:rsid w:val="00E016AE"/>
    <w:rsid w:val="00E0245A"/>
    <w:rsid w:val="00E0421A"/>
    <w:rsid w:val="00E04CB3"/>
    <w:rsid w:val="00E053BF"/>
    <w:rsid w:val="00E062F9"/>
    <w:rsid w:val="00E1299F"/>
    <w:rsid w:val="00E13992"/>
    <w:rsid w:val="00E14B41"/>
    <w:rsid w:val="00E14DFB"/>
    <w:rsid w:val="00E16ACB"/>
    <w:rsid w:val="00E21D12"/>
    <w:rsid w:val="00E230B7"/>
    <w:rsid w:val="00E23D1C"/>
    <w:rsid w:val="00E241F1"/>
    <w:rsid w:val="00E24AB9"/>
    <w:rsid w:val="00E274FF"/>
    <w:rsid w:val="00E27819"/>
    <w:rsid w:val="00E27A9E"/>
    <w:rsid w:val="00E27B52"/>
    <w:rsid w:val="00E312C8"/>
    <w:rsid w:val="00E31C54"/>
    <w:rsid w:val="00E3406A"/>
    <w:rsid w:val="00E368B2"/>
    <w:rsid w:val="00E36CC4"/>
    <w:rsid w:val="00E37209"/>
    <w:rsid w:val="00E41314"/>
    <w:rsid w:val="00E42145"/>
    <w:rsid w:val="00E426CE"/>
    <w:rsid w:val="00E42EEC"/>
    <w:rsid w:val="00E43AEA"/>
    <w:rsid w:val="00E44D11"/>
    <w:rsid w:val="00E453C7"/>
    <w:rsid w:val="00E45D2B"/>
    <w:rsid w:val="00E46332"/>
    <w:rsid w:val="00E46B55"/>
    <w:rsid w:val="00E47ABF"/>
    <w:rsid w:val="00E47F0E"/>
    <w:rsid w:val="00E5179D"/>
    <w:rsid w:val="00E5181C"/>
    <w:rsid w:val="00E5328C"/>
    <w:rsid w:val="00E5366A"/>
    <w:rsid w:val="00E54A4A"/>
    <w:rsid w:val="00E55B76"/>
    <w:rsid w:val="00E5680E"/>
    <w:rsid w:val="00E575C0"/>
    <w:rsid w:val="00E60EB1"/>
    <w:rsid w:val="00E64DA0"/>
    <w:rsid w:val="00E657BB"/>
    <w:rsid w:val="00E665CA"/>
    <w:rsid w:val="00E67DAB"/>
    <w:rsid w:val="00E70A48"/>
    <w:rsid w:val="00E70C4A"/>
    <w:rsid w:val="00E71054"/>
    <w:rsid w:val="00E726E7"/>
    <w:rsid w:val="00E7324E"/>
    <w:rsid w:val="00E7769A"/>
    <w:rsid w:val="00E81F60"/>
    <w:rsid w:val="00E82384"/>
    <w:rsid w:val="00E85BE6"/>
    <w:rsid w:val="00E87697"/>
    <w:rsid w:val="00E87D9F"/>
    <w:rsid w:val="00E917E3"/>
    <w:rsid w:val="00E91D4C"/>
    <w:rsid w:val="00E94553"/>
    <w:rsid w:val="00E9644F"/>
    <w:rsid w:val="00E96F62"/>
    <w:rsid w:val="00EA1B84"/>
    <w:rsid w:val="00EA2C45"/>
    <w:rsid w:val="00EA2F59"/>
    <w:rsid w:val="00EA3D0B"/>
    <w:rsid w:val="00EA4765"/>
    <w:rsid w:val="00EA73D9"/>
    <w:rsid w:val="00EA7B80"/>
    <w:rsid w:val="00EA7DD8"/>
    <w:rsid w:val="00EB3360"/>
    <w:rsid w:val="00EB42C4"/>
    <w:rsid w:val="00EB4BBE"/>
    <w:rsid w:val="00EB4E33"/>
    <w:rsid w:val="00EB4EA5"/>
    <w:rsid w:val="00EB53F8"/>
    <w:rsid w:val="00EB580A"/>
    <w:rsid w:val="00EB601F"/>
    <w:rsid w:val="00EB7928"/>
    <w:rsid w:val="00EC0656"/>
    <w:rsid w:val="00EC0914"/>
    <w:rsid w:val="00EC0EA2"/>
    <w:rsid w:val="00EC2CC9"/>
    <w:rsid w:val="00EC344F"/>
    <w:rsid w:val="00EC3C6F"/>
    <w:rsid w:val="00EC4D4C"/>
    <w:rsid w:val="00EC5AC2"/>
    <w:rsid w:val="00EC7460"/>
    <w:rsid w:val="00ED0FDF"/>
    <w:rsid w:val="00ED55C9"/>
    <w:rsid w:val="00ED632C"/>
    <w:rsid w:val="00ED7AAF"/>
    <w:rsid w:val="00EE0B01"/>
    <w:rsid w:val="00EE0C0A"/>
    <w:rsid w:val="00EE2A18"/>
    <w:rsid w:val="00EE6058"/>
    <w:rsid w:val="00EE6087"/>
    <w:rsid w:val="00EE7A6F"/>
    <w:rsid w:val="00EF0017"/>
    <w:rsid w:val="00EF1148"/>
    <w:rsid w:val="00EF2074"/>
    <w:rsid w:val="00EF22C5"/>
    <w:rsid w:val="00EF2F9C"/>
    <w:rsid w:val="00EF49B1"/>
    <w:rsid w:val="00F0001F"/>
    <w:rsid w:val="00F0060F"/>
    <w:rsid w:val="00F00C7F"/>
    <w:rsid w:val="00F017BF"/>
    <w:rsid w:val="00F04AF8"/>
    <w:rsid w:val="00F069AF"/>
    <w:rsid w:val="00F072FA"/>
    <w:rsid w:val="00F0757B"/>
    <w:rsid w:val="00F11410"/>
    <w:rsid w:val="00F11A15"/>
    <w:rsid w:val="00F12C20"/>
    <w:rsid w:val="00F13D96"/>
    <w:rsid w:val="00F13F2E"/>
    <w:rsid w:val="00F14E5B"/>
    <w:rsid w:val="00F22B6E"/>
    <w:rsid w:val="00F22D81"/>
    <w:rsid w:val="00F22E90"/>
    <w:rsid w:val="00F22ECC"/>
    <w:rsid w:val="00F23A25"/>
    <w:rsid w:val="00F24BB7"/>
    <w:rsid w:val="00F24EA2"/>
    <w:rsid w:val="00F25A01"/>
    <w:rsid w:val="00F25A6A"/>
    <w:rsid w:val="00F302AF"/>
    <w:rsid w:val="00F30337"/>
    <w:rsid w:val="00F3121E"/>
    <w:rsid w:val="00F32921"/>
    <w:rsid w:val="00F32E1A"/>
    <w:rsid w:val="00F34CC0"/>
    <w:rsid w:val="00F353A4"/>
    <w:rsid w:val="00F37BEE"/>
    <w:rsid w:val="00F37C20"/>
    <w:rsid w:val="00F4013F"/>
    <w:rsid w:val="00F41671"/>
    <w:rsid w:val="00F41E63"/>
    <w:rsid w:val="00F426F2"/>
    <w:rsid w:val="00F44392"/>
    <w:rsid w:val="00F44736"/>
    <w:rsid w:val="00F4502D"/>
    <w:rsid w:val="00F46193"/>
    <w:rsid w:val="00F465E6"/>
    <w:rsid w:val="00F467CB"/>
    <w:rsid w:val="00F500A7"/>
    <w:rsid w:val="00F5176B"/>
    <w:rsid w:val="00F52B64"/>
    <w:rsid w:val="00F6100D"/>
    <w:rsid w:val="00F622AD"/>
    <w:rsid w:val="00F63ABE"/>
    <w:rsid w:val="00F6445D"/>
    <w:rsid w:val="00F647AB"/>
    <w:rsid w:val="00F6535C"/>
    <w:rsid w:val="00F65645"/>
    <w:rsid w:val="00F662F4"/>
    <w:rsid w:val="00F66F45"/>
    <w:rsid w:val="00F70121"/>
    <w:rsid w:val="00F70535"/>
    <w:rsid w:val="00F71817"/>
    <w:rsid w:val="00F7229A"/>
    <w:rsid w:val="00F74289"/>
    <w:rsid w:val="00F76BAF"/>
    <w:rsid w:val="00F80E39"/>
    <w:rsid w:val="00F8347B"/>
    <w:rsid w:val="00F837DD"/>
    <w:rsid w:val="00F83C28"/>
    <w:rsid w:val="00F87808"/>
    <w:rsid w:val="00F91F2C"/>
    <w:rsid w:val="00F91FDD"/>
    <w:rsid w:val="00FA1F0E"/>
    <w:rsid w:val="00FA617A"/>
    <w:rsid w:val="00FA6675"/>
    <w:rsid w:val="00FA66A7"/>
    <w:rsid w:val="00FA66D8"/>
    <w:rsid w:val="00FA7CA2"/>
    <w:rsid w:val="00FA7FA8"/>
    <w:rsid w:val="00FB2FEC"/>
    <w:rsid w:val="00FB3210"/>
    <w:rsid w:val="00FB3598"/>
    <w:rsid w:val="00FB44D0"/>
    <w:rsid w:val="00FB5174"/>
    <w:rsid w:val="00FB5FB5"/>
    <w:rsid w:val="00FB7F2B"/>
    <w:rsid w:val="00FC0E48"/>
    <w:rsid w:val="00FC1B2D"/>
    <w:rsid w:val="00FC2177"/>
    <w:rsid w:val="00FC2CAD"/>
    <w:rsid w:val="00FC5C54"/>
    <w:rsid w:val="00FC69A3"/>
    <w:rsid w:val="00FC6A10"/>
    <w:rsid w:val="00FC75C8"/>
    <w:rsid w:val="00FD1D02"/>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9FF91F-DFE9-4D0B-A823-7585EB0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character" w:customStyle="1" w:styleId="BodyText2Car1">
    <w:name w:val="Body Text 2 Car1"/>
    <w:basedOn w:val="Fuentedeprrafopredeter"/>
    <w:rsid w:val="00773B3B"/>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73939">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28325">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22610722">
      <w:bodyDiv w:val="1"/>
      <w:marLeft w:val="0"/>
      <w:marRight w:val="0"/>
      <w:marTop w:val="0"/>
      <w:marBottom w:val="0"/>
      <w:divBdr>
        <w:top w:val="none" w:sz="0" w:space="0" w:color="auto"/>
        <w:left w:val="none" w:sz="0" w:space="0" w:color="auto"/>
        <w:bottom w:val="none" w:sz="0" w:space="0" w:color="auto"/>
        <w:right w:val="none" w:sz="0" w:space="0" w:color="auto"/>
      </w:divBdr>
    </w:div>
    <w:div w:id="1645039118">
      <w:bodyDiv w:val="1"/>
      <w:marLeft w:val="0"/>
      <w:marRight w:val="0"/>
      <w:marTop w:val="0"/>
      <w:marBottom w:val="0"/>
      <w:divBdr>
        <w:top w:val="none" w:sz="0" w:space="0" w:color="auto"/>
        <w:left w:val="none" w:sz="0" w:space="0" w:color="auto"/>
        <w:bottom w:val="none" w:sz="0" w:space="0" w:color="auto"/>
        <w:right w:val="none" w:sz="0" w:space="0" w:color="auto"/>
      </w:divBdr>
    </w:div>
    <w:div w:id="1808283873">
      <w:bodyDiv w:val="1"/>
      <w:marLeft w:val="0"/>
      <w:marRight w:val="0"/>
      <w:marTop w:val="0"/>
      <w:marBottom w:val="0"/>
      <w:divBdr>
        <w:top w:val="none" w:sz="0" w:space="0" w:color="auto"/>
        <w:left w:val="none" w:sz="0" w:space="0" w:color="auto"/>
        <w:bottom w:val="none" w:sz="0" w:space="0" w:color="auto"/>
        <w:right w:val="none" w:sz="0" w:space="0" w:color="auto"/>
      </w:divBdr>
    </w:div>
    <w:div w:id="18154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5E5A-48E6-478F-9AAB-8D7364B81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2839</Words>
  <Characters>15620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cp:revision>
  <cp:lastPrinted>2019-07-10T20:55:00Z</cp:lastPrinted>
  <dcterms:created xsi:type="dcterms:W3CDTF">2019-07-10T20:56:00Z</dcterms:created>
  <dcterms:modified xsi:type="dcterms:W3CDTF">2019-08-23T15:59:00Z</dcterms:modified>
</cp:coreProperties>
</file>