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CFE" w:rsidRPr="00815CFE" w:rsidRDefault="00815CFE" w:rsidP="00815CF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15CF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15CFE" w:rsidRPr="00815CFE" w:rsidRDefault="00815CFE" w:rsidP="00815CFE">
      <w:pPr>
        <w:jc w:val="both"/>
        <w:rPr>
          <w:rFonts w:ascii="Arial" w:hAnsi="Arial" w:cs="Arial"/>
          <w:sz w:val="20"/>
          <w:lang w:val="es-419"/>
        </w:rPr>
      </w:pPr>
    </w:p>
    <w:p w:rsidR="00815CFE" w:rsidRPr="00815CFE" w:rsidRDefault="00815CFE" w:rsidP="00815CFE">
      <w:pPr>
        <w:jc w:val="both"/>
        <w:rPr>
          <w:rFonts w:ascii="Arial" w:hAnsi="Arial" w:cs="Arial"/>
          <w:sz w:val="20"/>
          <w:lang w:val="es-419"/>
        </w:rPr>
      </w:pPr>
      <w:r w:rsidRPr="00815CFE">
        <w:rPr>
          <w:rFonts w:ascii="Arial" w:hAnsi="Arial" w:cs="Arial"/>
          <w:sz w:val="20"/>
          <w:lang w:val="es-419"/>
        </w:rPr>
        <w:t>Providencia:</w:t>
      </w:r>
      <w:r w:rsidRPr="00815CFE">
        <w:rPr>
          <w:rFonts w:ascii="Arial" w:hAnsi="Arial" w:cs="Arial"/>
          <w:sz w:val="20"/>
          <w:lang w:val="es-419"/>
        </w:rPr>
        <w:tab/>
      </w:r>
      <w:r w:rsidRPr="00815CFE">
        <w:rPr>
          <w:rFonts w:ascii="Arial" w:hAnsi="Arial" w:cs="Arial"/>
          <w:sz w:val="20"/>
          <w:lang w:val="es-419"/>
        </w:rPr>
        <w:tab/>
        <w:t xml:space="preserve">Apelación </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Proceso:</w:t>
      </w:r>
      <w:r w:rsidRPr="00815CFE">
        <w:rPr>
          <w:rFonts w:ascii="Arial" w:hAnsi="Arial" w:cs="Arial"/>
          <w:sz w:val="20"/>
          <w:lang w:val="es-419"/>
        </w:rPr>
        <w:tab/>
      </w:r>
      <w:r w:rsidRPr="00815CFE">
        <w:rPr>
          <w:rFonts w:ascii="Arial" w:hAnsi="Arial" w:cs="Arial"/>
          <w:sz w:val="20"/>
          <w:lang w:val="es-419"/>
        </w:rPr>
        <w:tab/>
        <w:t xml:space="preserve">Ordinario Laboral </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Radicación No:</w:t>
      </w:r>
      <w:r w:rsidRPr="00815CFE">
        <w:rPr>
          <w:rFonts w:ascii="Arial" w:hAnsi="Arial" w:cs="Arial"/>
          <w:sz w:val="20"/>
          <w:lang w:val="es-419"/>
        </w:rPr>
        <w:tab/>
      </w:r>
      <w:r w:rsidRPr="00815CFE">
        <w:rPr>
          <w:rFonts w:ascii="Arial" w:hAnsi="Arial" w:cs="Arial"/>
          <w:sz w:val="20"/>
          <w:lang w:val="es-419"/>
        </w:rPr>
        <w:tab/>
        <w:t>66001-31-05-003-2017-00063-01</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 xml:space="preserve">Demandante:     </w:t>
      </w:r>
      <w:r w:rsidRPr="00815CFE">
        <w:rPr>
          <w:rFonts w:ascii="Arial" w:hAnsi="Arial" w:cs="Arial"/>
          <w:sz w:val="20"/>
          <w:lang w:val="es-419"/>
        </w:rPr>
        <w:tab/>
        <w:t>Nelsy de la Cruz Granada González</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Demandado:</w:t>
      </w:r>
      <w:r w:rsidRPr="00815CFE">
        <w:rPr>
          <w:rFonts w:ascii="Arial" w:hAnsi="Arial" w:cs="Arial"/>
          <w:sz w:val="20"/>
          <w:lang w:val="es-419"/>
        </w:rPr>
        <w:tab/>
      </w:r>
      <w:r w:rsidRPr="00815CFE">
        <w:rPr>
          <w:rFonts w:ascii="Arial" w:hAnsi="Arial" w:cs="Arial"/>
          <w:sz w:val="20"/>
          <w:lang w:val="es-419"/>
        </w:rPr>
        <w:tab/>
        <w:t>Colpensiones</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Vinculado:</w:t>
      </w:r>
      <w:r w:rsidRPr="00815CFE">
        <w:rPr>
          <w:rFonts w:ascii="Arial" w:hAnsi="Arial" w:cs="Arial"/>
          <w:sz w:val="20"/>
          <w:lang w:val="es-419"/>
        </w:rPr>
        <w:tab/>
      </w:r>
      <w:r>
        <w:rPr>
          <w:rFonts w:ascii="Arial" w:hAnsi="Arial" w:cs="Arial"/>
          <w:sz w:val="20"/>
          <w:lang w:val="es-419"/>
        </w:rPr>
        <w:tab/>
      </w:r>
      <w:r w:rsidRPr="00815CFE">
        <w:rPr>
          <w:rFonts w:ascii="Arial" w:hAnsi="Arial" w:cs="Arial"/>
          <w:sz w:val="20"/>
          <w:lang w:val="es-419"/>
        </w:rPr>
        <w:t>Flor Alba Gutiérrez de Parra</w:t>
      </w:r>
    </w:p>
    <w:p w:rsidR="00815CFE" w:rsidRPr="00815CFE" w:rsidRDefault="00815CFE" w:rsidP="00815CFE">
      <w:pPr>
        <w:jc w:val="both"/>
        <w:rPr>
          <w:rFonts w:ascii="Arial" w:hAnsi="Arial" w:cs="Arial"/>
          <w:sz w:val="20"/>
          <w:lang w:val="es-419"/>
        </w:rPr>
      </w:pPr>
      <w:r w:rsidRPr="00815CFE">
        <w:rPr>
          <w:rFonts w:ascii="Arial" w:hAnsi="Arial" w:cs="Arial"/>
          <w:sz w:val="20"/>
          <w:lang w:val="es-419"/>
        </w:rPr>
        <w:t xml:space="preserve">Juzgado de origen:    </w:t>
      </w:r>
      <w:r w:rsidRPr="00815CFE">
        <w:rPr>
          <w:rFonts w:ascii="Arial" w:hAnsi="Arial" w:cs="Arial"/>
          <w:sz w:val="20"/>
          <w:lang w:val="es-419"/>
        </w:rPr>
        <w:tab/>
        <w:t>Tercero Laboral del Circuito de Pereira</w:t>
      </w:r>
    </w:p>
    <w:p w:rsidR="00815CFE" w:rsidRPr="00815CFE" w:rsidRDefault="00815CFE" w:rsidP="00815CFE">
      <w:pPr>
        <w:jc w:val="both"/>
        <w:rPr>
          <w:rFonts w:ascii="Arial" w:hAnsi="Arial" w:cs="Arial"/>
          <w:sz w:val="20"/>
          <w:lang w:val="es-419"/>
        </w:rPr>
      </w:pPr>
    </w:p>
    <w:p w:rsidR="00815CFE" w:rsidRPr="00815CFE" w:rsidRDefault="00815CFE" w:rsidP="00815CFE">
      <w:pPr>
        <w:jc w:val="both"/>
        <w:rPr>
          <w:rFonts w:ascii="Arial" w:hAnsi="Arial" w:cs="Arial"/>
          <w:sz w:val="20"/>
          <w:lang w:val="es-419"/>
        </w:rPr>
      </w:pPr>
      <w:r w:rsidRPr="00815CFE">
        <w:rPr>
          <w:rFonts w:ascii="Arial" w:hAnsi="Arial" w:cs="Arial"/>
          <w:b/>
          <w:bCs/>
          <w:iCs/>
          <w:sz w:val="20"/>
          <w:lang w:val="es-419" w:eastAsia="fr-FR"/>
        </w:rPr>
        <w:t>TEMAS:</w:t>
      </w:r>
      <w:r w:rsidRPr="00815CFE">
        <w:rPr>
          <w:rFonts w:ascii="Arial" w:hAnsi="Arial" w:cs="Arial"/>
          <w:b/>
          <w:bCs/>
          <w:iCs/>
          <w:sz w:val="20"/>
          <w:lang w:val="es-419" w:eastAsia="fr-FR"/>
        </w:rPr>
        <w:tab/>
      </w:r>
      <w:r w:rsidR="00F3249C" w:rsidRPr="00F3249C">
        <w:rPr>
          <w:rFonts w:ascii="Arial" w:hAnsi="Arial" w:cs="Arial"/>
          <w:b/>
          <w:sz w:val="20"/>
          <w:lang w:val="es-419"/>
        </w:rPr>
        <w:t>PENSIÓN DE VEJEZ / RÉGIMEN DE TRANSICIÓN / REQUISITOS / ARTÍCULO 36 DE LA LEY 100 DE 1993 Y ACTO LEGISLATIVO 01 DE 2005 / MORA PATRONAL / OBLIGACIÓN DEL FONDO DE PENSIONES DE ADELANTAR LAS ACCIONES DE COBRO / CARGA PROBATORIA DEL DEMANDANTE DE DEMOSTRAR LA PERTINENTE RELACIÓN LABORAL.</w:t>
      </w:r>
    </w:p>
    <w:p w:rsidR="001504CF" w:rsidRDefault="001504CF" w:rsidP="00815CFE">
      <w:pPr>
        <w:jc w:val="both"/>
        <w:rPr>
          <w:rFonts w:ascii="Arial" w:hAnsi="Arial" w:cs="Arial"/>
          <w:sz w:val="20"/>
          <w:lang w:val="es-419"/>
        </w:rPr>
      </w:pPr>
    </w:p>
    <w:p w:rsidR="00815CFE" w:rsidRDefault="00DD0FDC" w:rsidP="00815CFE">
      <w:pPr>
        <w:jc w:val="both"/>
        <w:rPr>
          <w:rFonts w:ascii="Arial" w:hAnsi="Arial" w:cs="Arial"/>
          <w:sz w:val="20"/>
          <w:lang w:val="es-CO"/>
        </w:rPr>
      </w:pPr>
      <w:r w:rsidRPr="00DD0FDC">
        <w:rPr>
          <w:rFonts w:ascii="Arial" w:hAnsi="Arial" w:cs="Arial"/>
          <w:sz w:val="20"/>
          <w:lang w:val="es-419"/>
        </w:rPr>
        <w:t>El artículo 36 de la Ley 100 de 1993 instauró un régimen de transición pensional únicamente para aquellas personas que a la vigencia de la aludida norma - 1º abril de 1994 -, tuvieran 35 años de edad si eran mujeres o, 15 o más años de servicios cotizados; periodo transicional que únicamente subsistiría hasta el 31 de julio de 2010, a menos que el afiliado a dicho régimen (RPM), tuviera 750 semanas o su equivalente en tiempo de servicios para el 29 de julio de 2005, evento en el cual disfrutaría del mencionado régimen hasta el 31 de diciembre de 2014, de conformidad con el parágrafo transitorio 4º del artículo 1º del Acto Legislativo 01/2005.</w:t>
      </w:r>
      <w:r>
        <w:rPr>
          <w:rFonts w:ascii="Arial" w:hAnsi="Arial" w:cs="Arial"/>
          <w:sz w:val="20"/>
          <w:lang w:val="es-CO"/>
        </w:rPr>
        <w:t xml:space="preserve"> (…)</w:t>
      </w:r>
    </w:p>
    <w:p w:rsidR="00DD0FDC" w:rsidRDefault="00DD0FDC" w:rsidP="00815CFE">
      <w:pPr>
        <w:jc w:val="both"/>
        <w:rPr>
          <w:rFonts w:ascii="Arial" w:hAnsi="Arial" w:cs="Arial"/>
          <w:sz w:val="20"/>
          <w:lang w:val="es-CO"/>
        </w:rPr>
      </w:pPr>
    </w:p>
    <w:p w:rsidR="00DD0FDC" w:rsidRPr="00DD0FDC" w:rsidRDefault="00DD0FDC" w:rsidP="00815CFE">
      <w:pPr>
        <w:jc w:val="both"/>
        <w:rPr>
          <w:rFonts w:ascii="Arial" w:hAnsi="Arial" w:cs="Arial"/>
          <w:sz w:val="20"/>
          <w:lang w:val="es-CO"/>
        </w:rPr>
      </w:pPr>
      <w:r w:rsidRPr="00DD0FDC">
        <w:rPr>
          <w:rFonts w:ascii="Arial" w:hAnsi="Arial" w:cs="Arial"/>
          <w:sz w:val="20"/>
          <w:lang w:val="es-CO"/>
        </w:rPr>
        <w:t>La Corte Suprema de Justicia ha reiterado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r>
        <w:rPr>
          <w:rFonts w:ascii="Arial" w:hAnsi="Arial" w:cs="Arial"/>
          <w:sz w:val="20"/>
          <w:lang w:val="es-CO"/>
        </w:rPr>
        <w:t>. (…)</w:t>
      </w:r>
    </w:p>
    <w:p w:rsidR="00815CFE" w:rsidRDefault="00815CFE" w:rsidP="00815CFE">
      <w:pPr>
        <w:jc w:val="both"/>
        <w:rPr>
          <w:rFonts w:ascii="Arial" w:hAnsi="Arial" w:cs="Arial"/>
          <w:sz w:val="20"/>
          <w:lang w:val="es-419"/>
        </w:rPr>
      </w:pPr>
    </w:p>
    <w:p w:rsidR="00DD0FDC" w:rsidRPr="00DD0FDC" w:rsidRDefault="00DD0FDC" w:rsidP="00DD0FDC">
      <w:pPr>
        <w:jc w:val="both"/>
        <w:rPr>
          <w:rFonts w:ascii="Arial" w:hAnsi="Arial" w:cs="Arial"/>
          <w:sz w:val="20"/>
          <w:lang w:val="es-CO"/>
        </w:rPr>
      </w:pPr>
      <w:r>
        <w:rPr>
          <w:rFonts w:ascii="Arial" w:hAnsi="Arial" w:cs="Arial"/>
          <w:sz w:val="20"/>
          <w:lang w:val="es-CO"/>
        </w:rPr>
        <w:t xml:space="preserve">… </w:t>
      </w:r>
      <w:r w:rsidRPr="00DD0FDC">
        <w:rPr>
          <w:rFonts w:ascii="Arial" w:hAnsi="Arial" w:cs="Arial"/>
          <w:sz w:val="20"/>
          <w:lang w:val="es-CO"/>
        </w:rPr>
        <w:t>en pronunciamientos recientes esta Colegiatura replanteó su posición frente a que basta la inactividad de la entidad administradora de pensiones en cobrar las cotizaciones en mora, para dar por cierta su existencia y contabilizar estos ciclos.</w:t>
      </w:r>
    </w:p>
    <w:p w:rsidR="00DD0FDC" w:rsidRPr="00DD0FDC" w:rsidRDefault="00DD0FDC" w:rsidP="00DD0FDC">
      <w:pPr>
        <w:jc w:val="both"/>
        <w:rPr>
          <w:rFonts w:ascii="Arial" w:hAnsi="Arial" w:cs="Arial"/>
          <w:sz w:val="20"/>
          <w:lang w:val="es-CO"/>
        </w:rPr>
      </w:pPr>
    </w:p>
    <w:p w:rsidR="00DD0FDC" w:rsidRPr="00DD0FDC" w:rsidRDefault="00DD0FDC" w:rsidP="00DD0FDC">
      <w:pPr>
        <w:jc w:val="both"/>
        <w:rPr>
          <w:rFonts w:ascii="Arial" w:hAnsi="Arial" w:cs="Arial"/>
          <w:sz w:val="20"/>
          <w:lang w:val="es-CO"/>
        </w:rPr>
      </w:pPr>
      <w:r w:rsidRPr="00DD0FDC">
        <w:rPr>
          <w:rFonts w:ascii="Arial" w:hAnsi="Arial" w:cs="Arial"/>
          <w:sz w:val="20"/>
          <w:lang w:val="es-CO"/>
        </w:rPr>
        <w:t>Este cambio de postura obedeció a que constantemente en las historias laborales aportadas por Colpensiones se advertía una mora en el pago de los aportes desde 1995 hasta el periodo de septiembre de 1999; sin embargo, dichas moras en realidad correspondían a las disposiciones insertas en el Decreto 1406 de 1999, que reglamentó “la puesta en operación del Registro Único de Aportantes al Sistema de Seguridad Social Integral, se establece el régimen de recaudación de aportes que financian dicho Sistema y se dictan otras disposiciones”; dado que se determinó que las presuntas moras y la omisión de los reportes de novedad de retiro, solo se contabilizaran hasta el día antes de la entrada en operación del registro en mención, el 01/10/99, y por tal razón se generaron dichas inconsistencias.</w:t>
      </w:r>
    </w:p>
    <w:p w:rsidR="00DD0FDC" w:rsidRPr="00DD0FDC" w:rsidRDefault="00DD0FDC" w:rsidP="00DD0FDC">
      <w:pPr>
        <w:jc w:val="both"/>
        <w:rPr>
          <w:rFonts w:ascii="Arial" w:hAnsi="Arial" w:cs="Arial"/>
          <w:sz w:val="20"/>
          <w:lang w:val="es-CO"/>
        </w:rPr>
      </w:pPr>
    </w:p>
    <w:p w:rsidR="00DD0FDC" w:rsidRPr="00DD0FDC" w:rsidRDefault="00DD0FDC" w:rsidP="00DD0FDC">
      <w:pPr>
        <w:jc w:val="both"/>
        <w:rPr>
          <w:rFonts w:ascii="Arial" w:hAnsi="Arial" w:cs="Arial"/>
          <w:sz w:val="20"/>
          <w:lang w:val="es-CO"/>
        </w:rPr>
      </w:pPr>
      <w:r w:rsidRPr="00DD0FDC">
        <w:rPr>
          <w:rFonts w:ascii="Arial" w:hAnsi="Arial" w:cs="Arial"/>
          <w:sz w:val="20"/>
          <w:lang w:val="es-CO"/>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r>
        <w:rPr>
          <w:rFonts w:ascii="Arial" w:hAnsi="Arial" w:cs="Arial"/>
          <w:sz w:val="20"/>
          <w:lang w:val="es-CO"/>
        </w:rPr>
        <w:t>.</w:t>
      </w:r>
    </w:p>
    <w:p w:rsidR="00DD0FDC" w:rsidRPr="00815CFE" w:rsidRDefault="00DD0FDC" w:rsidP="00815CFE">
      <w:pPr>
        <w:jc w:val="both"/>
        <w:rPr>
          <w:rFonts w:ascii="Arial" w:hAnsi="Arial" w:cs="Arial"/>
          <w:sz w:val="20"/>
          <w:lang w:val="es-419"/>
        </w:rPr>
      </w:pPr>
    </w:p>
    <w:p w:rsidR="00815CFE" w:rsidRPr="00815CFE" w:rsidRDefault="00815CFE" w:rsidP="00815CFE">
      <w:pPr>
        <w:jc w:val="both"/>
        <w:rPr>
          <w:rFonts w:ascii="Arial" w:hAnsi="Arial" w:cs="Arial"/>
          <w:sz w:val="20"/>
          <w:lang w:val="es-419"/>
        </w:rPr>
      </w:pPr>
    </w:p>
    <w:p w:rsidR="00815CFE" w:rsidRPr="00815CFE" w:rsidRDefault="00815CFE" w:rsidP="00815CFE">
      <w:pPr>
        <w:jc w:val="both"/>
        <w:rPr>
          <w:rFonts w:ascii="Arial" w:hAnsi="Arial" w:cs="Arial"/>
          <w:sz w:val="20"/>
          <w:lang w:val="es-ES"/>
        </w:rPr>
      </w:pPr>
    </w:p>
    <w:p w:rsidR="00F461ED" w:rsidRPr="00621508" w:rsidRDefault="00F461ED" w:rsidP="00F461ED">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01C5662F" wp14:editId="0CEDC8BB">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815CFE" w:rsidRPr="006868A5" w:rsidRDefault="00815CFE" w:rsidP="007B7C51">
      <w:pPr>
        <w:widowControl w:val="0"/>
        <w:spacing w:line="300" w:lineRule="auto"/>
        <w:jc w:val="center"/>
        <w:rPr>
          <w:rFonts w:ascii="Arial" w:hAnsi="Arial" w:cs="Arial"/>
          <w:b/>
          <w:bCs/>
          <w:color w:val="000000"/>
          <w:kern w:val="28"/>
          <w:szCs w:val="24"/>
        </w:rPr>
      </w:pPr>
      <w:r w:rsidRPr="006868A5">
        <w:rPr>
          <w:rFonts w:ascii="Arial" w:hAnsi="Arial" w:cs="Arial"/>
          <w:b/>
          <w:bCs/>
          <w:color w:val="000000"/>
          <w:kern w:val="28"/>
          <w:szCs w:val="24"/>
        </w:rPr>
        <w:t>RAMA JUDICIAL DEL PODER PÚBLICO</w:t>
      </w:r>
    </w:p>
    <w:p w:rsidR="00815CFE" w:rsidRPr="006868A5" w:rsidRDefault="00815CFE" w:rsidP="007B7C51">
      <w:pPr>
        <w:widowControl w:val="0"/>
        <w:spacing w:line="300" w:lineRule="auto"/>
        <w:jc w:val="center"/>
        <w:rPr>
          <w:rFonts w:ascii="Arial" w:hAnsi="Arial" w:cs="Arial"/>
          <w:b/>
          <w:bCs/>
          <w:color w:val="000000"/>
          <w:kern w:val="28"/>
          <w:szCs w:val="24"/>
        </w:rPr>
      </w:pPr>
      <w:r w:rsidRPr="006868A5">
        <w:rPr>
          <w:rFonts w:ascii="Arial" w:hAnsi="Arial" w:cs="Arial"/>
          <w:b/>
          <w:bCs/>
          <w:color w:val="000000"/>
          <w:kern w:val="28"/>
          <w:szCs w:val="24"/>
        </w:rPr>
        <w:t>TRIBUNAL SUPERIOR DEL DISTRITO JUDICIAL DE PEREIRA</w:t>
      </w:r>
    </w:p>
    <w:p w:rsidR="00815CFE" w:rsidRPr="006868A5" w:rsidRDefault="00815CFE" w:rsidP="007B7C51">
      <w:pPr>
        <w:widowControl w:val="0"/>
        <w:spacing w:line="300" w:lineRule="auto"/>
        <w:jc w:val="center"/>
        <w:rPr>
          <w:rFonts w:ascii="Arial" w:hAnsi="Arial" w:cs="Arial"/>
          <w:b/>
          <w:bCs/>
          <w:color w:val="000000"/>
          <w:kern w:val="28"/>
          <w:szCs w:val="24"/>
        </w:rPr>
      </w:pPr>
      <w:r w:rsidRPr="006868A5">
        <w:rPr>
          <w:rFonts w:ascii="Arial" w:hAnsi="Arial" w:cs="Arial"/>
          <w:b/>
          <w:bCs/>
          <w:color w:val="000000"/>
          <w:kern w:val="28"/>
          <w:szCs w:val="24"/>
        </w:rPr>
        <w:t xml:space="preserve">SALA </w:t>
      </w:r>
      <w:r>
        <w:rPr>
          <w:rFonts w:ascii="Arial" w:hAnsi="Arial" w:cs="Arial"/>
          <w:b/>
          <w:bCs/>
          <w:color w:val="000000"/>
          <w:kern w:val="28"/>
          <w:szCs w:val="24"/>
        </w:rPr>
        <w:t>SEGUNDA</w:t>
      </w:r>
      <w:r w:rsidRPr="006868A5">
        <w:rPr>
          <w:rFonts w:ascii="Arial" w:hAnsi="Arial" w:cs="Arial"/>
          <w:b/>
          <w:bCs/>
          <w:color w:val="000000"/>
          <w:kern w:val="28"/>
          <w:szCs w:val="24"/>
        </w:rPr>
        <w:t xml:space="preserve"> DE DECISIÓN LABORAL</w:t>
      </w:r>
    </w:p>
    <w:p w:rsidR="00815CFE" w:rsidRPr="006868A5" w:rsidRDefault="00815CFE" w:rsidP="007B7C51">
      <w:pPr>
        <w:spacing w:line="300" w:lineRule="auto"/>
        <w:jc w:val="both"/>
        <w:rPr>
          <w:rFonts w:ascii="Arial" w:hAnsi="Arial" w:cs="Arial"/>
          <w:szCs w:val="24"/>
        </w:rPr>
      </w:pPr>
    </w:p>
    <w:p w:rsidR="00815CFE" w:rsidRPr="006868A5" w:rsidRDefault="00815CFE" w:rsidP="007B7C51">
      <w:pPr>
        <w:spacing w:line="300" w:lineRule="auto"/>
        <w:jc w:val="center"/>
        <w:rPr>
          <w:rFonts w:ascii="Arial" w:hAnsi="Arial" w:cs="Arial"/>
          <w:color w:val="000000"/>
          <w:szCs w:val="24"/>
        </w:rPr>
      </w:pPr>
      <w:r w:rsidRPr="006868A5">
        <w:rPr>
          <w:rFonts w:ascii="Arial" w:hAnsi="Arial" w:cs="Arial"/>
          <w:color w:val="000000"/>
          <w:szCs w:val="24"/>
        </w:rPr>
        <w:t>Magistrada Sustanciadora</w:t>
      </w:r>
    </w:p>
    <w:p w:rsidR="00815CFE" w:rsidRPr="006868A5" w:rsidRDefault="00815CFE" w:rsidP="007B7C51">
      <w:pPr>
        <w:widowControl w:val="0"/>
        <w:spacing w:line="300" w:lineRule="auto"/>
        <w:jc w:val="center"/>
        <w:rPr>
          <w:rFonts w:ascii="Arial" w:hAnsi="Arial" w:cs="Arial"/>
          <w:b/>
          <w:bCs/>
          <w:color w:val="000000"/>
          <w:kern w:val="28"/>
          <w:szCs w:val="24"/>
        </w:rPr>
      </w:pPr>
      <w:r w:rsidRPr="006868A5">
        <w:rPr>
          <w:rFonts w:ascii="Arial" w:hAnsi="Arial" w:cs="Arial"/>
          <w:b/>
          <w:bCs/>
          <w:color w:val="000000"/>
          <w:kern w:val="28"/>
          <w:szCs w:val="24"/>
        </w:rPr>
        <w:t>OLGA LUCÍA HOYOS SEPÚLVEDA</w:t>
      </w:r>
    </w:p>
    <w:p w:rsidR="00815CFE" w:rsidRPr="006868A5" w:rsidRDefault="00815CFE" w:rsidP="007B7C51">
      <w:pPr>
        <w:spacing w:line="300" w:lineRule="auto"/>
        <w:jc w:val="both"/>
        <w:rPr>
          <w:rFonts w:ascii="Arial" w:hAnsi="Arial" w:cs="Arial"/>
          <w:szCs w:val="24"/>
        </w:rPr>
      </w:pPr>
    </w:p>
    <w:p w:rsidR="00815CFE" w:rsidRPr="006868A5" w:rsidRDefault="00815CFE" w:rsidP="007B7C51">
      <w:pPr>
        <w:spacing w:line="300" w:lineRule="auto"/>
        <w:jc w:val="both"/>
        <w:rPr>
          <w:rFonts w:ascii="Arial" w:hAnsi="Arial" w:cs="Arial"/>
          <w:szCs w:val="24"/>
        </w:rPr>
      </w:pPr>
    </w:p>
    <w:p w:rsidR="00217029" w:rsidRPr="00815CFE" w:rsidRDefault="00217029" w:rsidP="007B7C51">
      <w:pPr>
        <w:spacing w:line="300" w:lineRule="auto"/>
        <w:jc w:val="both"/>
        <w:rPr>
          <w:rFonts w:ascii="Arial" w:hAnsi="Arial" w:cs="Arial"/>
          <w:bCs/>
          <w:iCs/>
          <w:szCs w:val="24"/>
        </w:rPr>
      </w:pPr>
      <w:r w:rsidRPr="00815CFE">
        <w:rPr>
          <w:rFonts w:ascii="Arial" w:eastAsia="Calibri" w:hAnsi="Arial" w:cs="Arial"/>
          <w:szCs w:val="24"/>
          <w:lang w:val="es-CO" w:eastAsia="en-US"/>
        </w:rPr>
        <w:lastRenderedPageBreak/>
        <w:t xml:space="preserve">En Pereira, a los </w:t>
      </w:r>
      <w:r w:rsidR="00A9190D" w:rsidRPr="00815CFE">
        <w:rPr>
          <w:rFonts w:ascii="Arial" w:eastAsia="Calibri" w:hAnsi="Arial" w:cs="Arial"/>
          <w:szCs w:val="24"/>
          <w:lang w:val="es-CO" w:eastAsia="en-US"/>
        </w:rPr>
        <w:t xml:space="preserve">nueve </w:t>
      </w:r>
      <w:r w:rsidRPr="00815CFE">
        <w:rPr>
          <w:rFonts w:ascii="Arial" w:eastAsia="Calibri" w:hAnsi="Arial" w:cs="Arial"/>
          <w:szCs w:val="24"/>
          <w:lang w:val="es-CO" w:eastAsia="en-US"/>
        </w:rPr>
        <w:t>(</w:t>
      </w:r>
      <w:r w:rsidR="00A9190D" w:rsidRPr="00815CFE">
        <w:rPr>
          <w:rFonts w:ascii="Arial" w:eastAsia="Calibri" w:hAnsi="Arial" w:cs="Arial"/>
          <w:szCs w:val="24"/>
          <w:lang w:val="es-CO" w:eastAsia="en-US"/>
        </w:rPr>
        <w:t>09</w:t>
      </w:r>
      <w:r w:rsidR="0072677A" w:rsidRPr="00815CFE">
        <w:rPr>
          <w:rFonts w:ascii="Arial" w:eastAsia="Calibri" w:hAnsi="Arial" w:cs="Arial"/>
          <w:szCs w:val="24"/>
          <w:lang w:val="es-CO" w:eastAsia="en-US"/>
        </w:rPr>
        <w:t>) días del mes de julio</w:t>
      </w:r>
      <w:r w:rsidRPr="00815CFE">
        <w:rPr>
          <w:rFonts w:ascii="Arial" w:eastAsia="Calibri" w:hAnsi="Arial" w:cs="Arial"/>
          <w:szCs w:val="24"/>
          <w:lang w:val="es-CO" w:eastAsia="en-US"/>
        </w:rPr>
        <w:t xml:space="preserve"> de dos mil </w:t>
      </w:r>
      <w:r w:rsidR="00A9190D" w:rsidRPr="00815CFE">
        <w:rPr>
          <w:rFonts w:ascii="Arial" w:eastAsia="Calibri" w:hAnsi="Arial" w:cs="Arial"/>
          <w:szCs w:val="24"/>
          <w:lang w:val="es-CO" w:eastAsia="en-US"/>
        </w:rPr>
        <w:t>diecinueve</w:t>
      </w:r>
      <w:r w:rsidRPr="00815CFE">
        <w:rPr>
          <w:rFonts w:ascii="Arial" w:eastAsia="Calibri" w:hAnsi="Arial" w:cs="Arial"/>
          <w:szCs w:val="24"/>
          <w:lang w:val="es-CO" w:eastAsia="en-US"/>
        </w:rPr>
        <w:t xml:space="preserve"> (201</w:t>
      </w:r>
      <w:r w:rsidR="00D76932" w:rsidRPr="00815CFE">
        <w:rPr>
          <w:rFonts w:ascii="Arial" w:eastAsia="Calibri" w:hAnsi="Arial" w:cs="Arial"/>
          <w:szCs w:val="24"/>
          <w:lang w:val="es-CO" w:eastAsia="en-US"/>
        </w:rPr>
        <w:t>9</w:t>
      </w:r>
      <w:r w:rsidRPr="00815CFE">
        <w:rPr>
          <w:rFonts w:ascii="Arial" w:eastAsia="Calibri" w:hAnsi="Arial" w:cs="Arial"/>
          <w:szCs w:val="24"/>
          <w:lang w:val="es-CO" w:eastAsia="en-US"/>
        </w:rPr>
        <w:t>), siendo las nueve (9:</w:t>
      </w:r>
      <w:r w:rsidR="00EB1F1A" w:rsidRPr="00815CFE">
        <w:rPr>
          <w:rFonts w:ascii="Arial" w:eastAsia="Calibri" w:hAnsi="Arial" w:cs="Arial"/>
          <w:szCs w:val="24"/>
          <w:lang w:val="es-CO" w:eastAsia="en-US"/>
        </w:rPr>
        <w:t>0</w:t>
      </w:r>
      <w:r w:rsidRPr="00815CFE">
        <w:rPr>
          <w:rFonts w:ascii="Arial" w:eastAsia="Calibri" w:hAnsi="Arial" w:cs="Arial"/>
          <w:szCs w:val="24"/>
          <w:lang w:val="es-CO" w:eastAsia="en-US"/>
        </w:rPr>
        <w:t xml:space="preserve">0 a.m.), </w:t>
      </w:r>
      <w:r w:rsidRPr="00815CFE">
        <w:rPr>
          <w:rFonts w:ascii="Arial" w:hAnsi="Arial" w:cs="Arial"/>
          <w:bCs/>
          <w:color w:val="000000"/>
          <w:szCs w:val="24"/>
          <w:lang w:eastAsia="es-CO"/>
        </w:rPr>
        <w:t>la Sala Segunda de Decisión Laboral del Tribunal Superior del Distrito Judicial de Pereira, se declara en audiencia pública con el propósito de</w:t>
      </w:r>
      <w:r w:rsidR="00F461ED" w:rsidRPr="00815CFE">
        <w:rPr>
          <w:rFonts w:ascii="Arial" w:hAnsi="Arial" w:cs="Arial"/>
          <w:bCs/>
          <w:color w:val="000000"/>
          <w:szCs w:val="24"/>
          <w:lang w:eastAsia="es-CO"/>
        </w:rPr>
        <w:t xml:space="preserve"> resolver el recurso de apelación </w:t>
      </w:r>
      <w:r w:rsidR="0072677A" w:rsidRPr="00815CFE">
        <w:rPr>
          <w:rFonts w:ascii="Arial" w:hAnsi="Arial" w:cs="Arial"/>
          <w:bCs/>
          <w:color w:val="000000"/>
          <w:szCs w:val="24"/>
          <w:lang w:eastAsia="es-CO"/>
        </w:rPr>
        <w:t>contra</w:t>
      </w:r>
      <w:r w:rsidR="00F461ED" w:rsidRPr="00815CFE">
        <w:rPr>
          <w:rFonts w:ascii="Arial" w:hAnsi="Arial" w:cs="Arial"/>
          <w:bCs/>
          <w:color w:val="000000"/>
          <w:szCs w:val="24"/>
          <w:lang w:eastAsia="es-CO"/>
        </w:rPr>
        <w:t xml:space="preserve"> </w:t>
      </w:r>
      <w:r w:rsidRPr="00815CFE">
        <w:rPr>
          <w:rFonts w:ascii="Arial" w:hAnsi="Arial" w:cs="Arial"/>
          <w:bCs/>
          <w:color w:val="000000"/>
          <w:szCs w:val="24"/>
          <w:lang w:eastAsia="es-CO"/>
        </w:rPr>
        <w:t>la sentencia p</w:t>
      </w:r>
      <w:r w:rsidRPr="00815CFE">
        <w:rPr>
          <w:rFonts w:ascii="Arial" w:hAnsi="Arial" w:cs="Arial"/>
          <w:szCs w:val="24"/>
        </w:rPr>
        <w:t xml:space="preserve">roferida el </w:t>
      </w:r>
      <w:r w:rsidR="0072677A" w:rsidRPr="00815CFE">
        <w:rPr>
          <w:rFonts w:ascii="Arial" w:hAnsi="Arial" w:cs="Arial"/>
          <w:szCs w:val="24"/>
        </w:rPr>
        <w:t>28 de noviembre de 2018</w:t>
      </w:r>
      <w:r w:rsidRPr="00815CFE">
        <w:rPr>
          <w:rFonts w:ascii="Arial" w:hAnsi="Arial" w:cs="Arial"/>
          <w:szCs w:val="24"/>
        </w:rPr>
        <w:t xml:space="preserve"> por el </w:t>
      </w:r>
      <w:r w:rsidR="0072677A" w:rsidRPr="00815CFE">
        <w:rPr>
          <w:rFonts w:ascii="Arial" w:hAnsi="Arial" w:cs="Arial"/>
          <w:szCs w:val="24"/>
        </w:rPr>
        <w:t>Juzgado Tercero</w:t>
      </w:r>
      <w:r w:rsidR="00F461ED" w:rsidRPr="00815CFE">
        <w:rPr>
          <w:rFonts w:ascii="Arial" w:hAnsi="Arial" w:cs="Arial"/>
          <w:szCs w:val="24"/>
        </w:rPr>
        <w:t xml:space="preserve"> </w:t>
      </w:r>
      <w:r w:rsidRPr="00815CFE">
        <w:rPr>
          <w:rFonts w:ascii="Arial" w:hAnsi="Arial" w:cs="Arial"/>
          <w:szCs w:val="24"/>
        </w:rPr>
        <w:t xml:space="preserve">Laboral del Circuito de Pereira, dentro del proceso </w:t>
      </w:r>
      <w:r w:rsidR="00A9190D" w:rsidRPr="00815CFE">
        <w:rPr>
          <w:rFonts w:ascii="Arial" w:hAnsi="Arial" w:cs="Arial"/>
          <w:szCs w:val="24"/>
        </w:rPr>
        <w:t xml:space="preserve">promovido por </w:t>
      </w:r>
      <w:proofErr w:type="spellStart"/>
      <w:r w:rsidR="0072677A" w:rsidRPr="00815CFE">
        <w:rPr>
          <w:rFonts w:ascii="Arial" w:hAnsi="Arial" w:cs="Arial"/>
          <w:b/>
          <w:szCs w:val="24"/>
        </w:rPr>
        <w:t>Nelsy</w:t>
      </w:r>
      <w:proofErr w:type="spellEnd"/>
      <w:r w:rsidR="0072677A" w:rsidRPr="00815CFE">
        <w:rPr>
          <w:rFonts w:ascii="Arial" w:hAnsi="Arial" w:cs="Arial"/>
          <w:b/>
          <w:szCs w:val="24"/>
        </w:rPr>
        <w:t xml:space="preserve"> de la Cruz Granada González</w:t>
      </w:r>
      <w:r w:rsidRPr="00815CFE">
        <w:rPr>
          <w:rFonts w:ascii="Arial" w:hAnsi="Arial" w:cs="Arial"/>
          <w:b/>
          <w:szCs w:val="24"/>
        </w:rPr>
        <w:t xml:space="preserve"> </w:t>
      </w:r>
      <w:r w:rsidRPr="00815CFE">
        <w:rPr>
          <w:rFonts w:ascii="Arial" w:hAnsi="Arial" w:cs="Arial"/>
          <w:szCs w:val="24"/>
        </w:rPr>
        <w:t xml:space="preserve">contra </w:t>
      </w:r>
      <w:r w:rsidRPr="00815CFE">
        <w:rPr>
          <w:rFonts w:ascii="Arial" w:hAnsi="Arial" w:cs="Arial"/>
          <w:b/>
          <w:szCs w:val="24"/>
        </w:rPr>
        <w:t xml:space="preserve">la Administradora Colombiana de Pensiones - Colpensiones, </w:t>
      </w:r>
      <w:r w:rsidR="0072677A" w:rsidRPr="00815CFE">
        <w:rPr>
          <w:rFonts w:ascii="Arial" w:hAnsi="Arial" w:cs="Arial"/>
          <w:szCs w:val="24"/>
        </w:rPr>
        <w:t xml:space="preserve">trámite al que se vinculó a </w:t>
      </w:r>
      <w:r w:rsidR="0072677A" w:rsidRPr="00815CFE">
        <w:rPr>
          <w:rFonts w:ascii="Arial" w:hAnsi="Arial" w:cs="Arial"/>
          <w:b/>
          <w:szCs w:val="24"/>
        </w:rPr>
        <w:t>Flor Alba Gutiérrez de Parra</w:t>
      </w:r>
      <w:r w:rsidR="0072677A" w:rsidRPr="00815CFE">
        <w:rPr>
          <w:rFonts w:ascii="Arial" w:hAnsi="Arial" w:cs="Arial"/>
          <w:szCs w:val="24"/>
        </w:rPr>
        <w:t>.</w:t>
      </w:r>
      <w:r w:rsidRPr="00815CFE">
        <w:rPr>
          <w:rFonts w:ascii="Arial" w:hAnsi="Arial" w:cs="Arial"/>
          <w:szCs w:val="24"/>
        </w:rPr>
        <w:t xml:space="preserve"> </w:t>
      </w:r>
      <w:r w:rsidR="0072677A" w:rsidRPr="00815CFE">
        <w:rPr>
          <w:rFonts w:ascii="Arial" w:hAnsi="Arial" w:cs="Arial"/>
          <w:szCs w:val="24"/>
        </w:rPr>
        <w:t>Ra</w:t>
      </w:r>
      <w:r w:rsidRPr="00815CFE">
        <w:rPr>
          <w:rFonts w:ascii="Arial" w:hAnsi="Arial" w:cs="Arial"/>
          <w:szCs w:val="24"/>
        </w:rPr>
        <w:t>dicado 66001-31-05-00</w:t>
      </w:r>
      <w:r w:rsidR="0072677A" w:rsidRPr="00815CFE">
        <w:rPr>
          <w:rFonts w:ascii="Arial" w:hAnsi="Arial" w:cs="Arial"/>
          <w:szCs w:val="24"/>
        </w:rPr>
        <w:t>3</w:t>
      </w:r>
      <w:r w:rsidRPr="00815CFE">
        <w:rPr>
          <w:rFonts w:ascii="Arial" w:hAnsi="Arial" w:cs="Arial"/>
          <w:szCs w:val="24"/>
        </w:rPr>
        <w:t>-201</w:t>
      </w:r>
      <w:r w:rsidR="0072677A" w:rsidRPr="00815CFE">
        <w:rPr>
          <w:rFonts w:ascii="Arial" w:hAnsi="Arial" w:cs="Arial"/>
          <w:szCs w:val="24"/>
        </w:rPr>
        <w:t>7</w:t>
      </w:r>
      <w:r w:rsidRPr="00815CFE">
        <w:rPr>
          <w:rFonts w:ascii="Arial" w:hAnsi="Arial" w:cs="Arial"/>
          <w:szCs w:val="24"/>
        </w:rPr>
        <w:t>-00</w:t>
      </w:r>
      <w:r w:rsidR="0072677A" w:rsidRPr="00815CFE">
        <w:rPr>
          <w:rFonts w:ascii="Arial" w:hAnsi="Arial" w:cs="Arial"/>
          <w:szCs w:val="24"/>
        </w:rPr>
        <w:t>063</w:t>
      </w:r>
      <w:r w:rsidRPr="00815CFE">
        <w:rPr>
          <w:rFonts w:ascii="Arial" w:hAnsi="Arial" w:cs="Arial"/>
          <w:szCs w:val="24"/>
        </w:rPr>
        <w:t>-01.</w:t>
      </w:r>
    </w:p>
    <w:p w:rsidR="00217029" w:rsidRPr="00815CFE" w:rsidRDefault="00217029" w:rsidP="007B7C51">
      <w:pPr>
        <w:shd w:val="clear" w:color="auto" w:fill="FFFFFF"/>
        <w:spacing w:line="300" w:lineRule="auto"/>
        <w:jc w:val="both"/>
        <w:rPr>
          <w:rFonts w:ascii="Arial" w:hAnsi="Arial" w:cs="Arial"/>
          <w:b/>
          <w:bCs/>
          <w:i/>
          <w:color w:val="000000"/>
          <w:szCs w:val="24"/>
          <w:lang w:eastAsia="es-CO"/>
        </w:rPr>
      </w:pPr>
    </w:p>
    <w:p w:rsidR="00217029" w:rsidRPr="00815CFE" w:rsidRDefault="00217029" w:rsidP="007B7C51">
      <w:pPr>
        <w:spacing w:line="300" w:lineRule="auto"/>
        <w:rPr>
          <w:rFonts w:ascii="Arial" w:hAnsi="Arial" w:cs="Arial"/>
          <w:b/>
          <w:szCs w:val="24"/>
        </w:rPr>
      </w:pPr>
      <w:r w:rsidRPr="00815CFE">
        <w:rPr>
          <w:rFonts w:ascii="Arial" w:hAnsi="Arial" w:cs="Arial"/>
          <w:b/>
          <w:szCs w:val="24"/>
        </w:rPr>
        <w:t>REGISTRO DE ASISTENCIA:</w:t>
      </w:r>
    </w:p>
    <w:p w:rsidR="00217029" w:rsidRPr="00815CFE" w:rsidRDefault="00217029" w:rsidP="007B7C51">
      <w:pPr>
        <w:spacing w:line="300" w:lineRule="auto"/>
        <w:ind w:firstLine="851"/>
        <w:rPr>
          <w:rFonts w:ascii="Arial" w:hAnsi="Arial" w:cs="Arial"/>
          <w:szCs w:val="24"/>
        </w:rPr>
      </w:pPr>
    </w:p>
    <w:p w:rsidR="00217029" w:rsidRPr="00815CFE" w:rsidRDefault="00217029" w:rsidP="007B7C51">
      <w:pPr>
        <w:spacing w:line="300" w:lineRule="auto"/>
        <w:rPr>
          <w:rFonts w:ascii="Arial" w:hAnsi="Arial" w:cs="Arial"/>
          <w:szCs w:val="24"/>
        </w:rPr>
      </w:pPr>
      <w:r w:rsidRPr="00815CFE">
        <w:rPr>
          <w:rFonts w:ascii="Arial" w:hAnsi="Arial" w:cs="Arial"/>
          <w:szCs w:val="24"/>
        </w:rPr>
        <w:t xml:space="preserve">Demandante y su apoderado: </w:t>
      </w:r>
      <w:r w:rsidRPr="00815CFE">
        <w:rPr>
          <w:rFonts w:ascii="Arial" w:hAnsi="Arial" w:cs="Arial"/>
          <w:szCs w:val="24"/>
        </w:rPr>
        <w:tab/>
      </w:r>
      <w:r w:rsidRPr="00815CFE">
        <w:rPr>
          <w:rFonts w:ascii="Arial" w:hAnsi="Arial" w:cs="Arial"/>
          <w:szCs w:val="24"/>
        </w:rPr>
        <w:tab/>
        <w:t>Demandado y su apoderado:</w:t>
      </w:r>
    </w:p>
    <w:p w:rsidR="00217029" w:rsidRPr="00815CFE" w:rsidRDefault="00217029" w:rsidP="007B7C51">
      <w:pPr>
        <w:spacing w:line="300" w:lineRule="auto"/>
        <w:ind w:left="709" w:firstLine="142"/>
        <w:contextualSpacing/>
        <w:jc w:val="both"/>
        <w:rPr>
          <w:rFonts w:ascii="Arial" w:hAnsi="Arial" w:cs="Arial"/>
          <w:szCs w:val="24"/>
        </w:rPr>
      </w:pPr>
    </w:p>
    <w:p w:rsidR="00217029" w:rsidRPr="00815CFE" w:rsidRDefault="00217029" w:rsidP="007B7C51">
      <w:pPr>
        <w:spacing w:line="300" w:lineRule="auto"/>
        <w:jc w:val="both"/>
        <w:rPr>
          <w:rFonts w:ascii="Arial" w:hAnsi="Arial" w:cs="Arial"/>
          <w:b/>
          <w:szCs w:val="24"/>
        </w:rPr>
      </w:pPr>
      <w:r w:rsidRPr="00815CFE">
        <w:rPr>
          <w:rFonts w:ascii="Arial" w:hAnsi="Arial" w:cs="Arial"/>
          <w:b/>
          <w:szCs w:val="24"/>
        </w:rPr>
        <w:t>TRASLADO A LAS PARTES</w:t>
      </w:r>
    </w:p>
    <w:p w:rsidR="00217029" w:rsidRPr="00815CFE" w:rsidRDefault="00217029" w:rsidP="007B7C51">
      <w:pPr>
        <w:spacing w:line="300" w:lineRule="auto"/>
        <w:contextualSpacing/>
        <w:jc w:val="both"/>
        <w:rPr>
          <w:rFonts w:ascii="Arial" w:hAnsi="Arial" w:cs="Arial"/>
          <w:szCs w:val="24"/>
        </w:rPr>
      </w:pPr>
      <w:r w:rsidRPr="00815CFE">
        <w:rPr>
          <w:rFonts w:ascii="Arial" w:hAnsi="Arial" w:cs="Arial"/>
          <w:szCs w:val="24"/>
        </w:rPr>
        <w:t xml:space="preserve"> </w:t>
      </w:r>
    </w:p>
    <w:p w:rsidR="009606A3" w:rsidRPr="00815CFE" w:rsidRDefault="009606A3" w:rsidP="007B7C51">
      <w:pPr>
        <w:spacing w:line="300" w:lineRule="auto"/>
        <w:contextualSpacing/>
        <w:jc w:val="both"/>
        <w:rPr>
          <w:rFonts w:ascii="Arial" w:hAnsi="Arial" w:cs="Arial"/>
          <w:szCs w:val="24"/>
        </w:rPr>
      </w:pPr>
      <w:r w:rsidRPr="00815CFE">
        <w:rPr>
          <w:rFonts w:ascii="Arial" w:hAnsi="Arial" w:cs="Arial"/>
          <w:szCs w:val="24"/>
        </w:rPr>
        <w:t>En este estado se corre traslado a los asistentes para que presenten sus alegatos atendiendo lo previsto en el artículo 13 de la Ley 1149 de 2007.</w:t>
      </w:r>
    </w:p>
    <w:p w:rsidR="009606A3" w:rsidRPr="00815CFE" w:rsidRDefault="009606A3" w:rsidP="007B7C51">
      <w:pPr>
        <w:spacing w:line="300" w:lineRule="auto"/>
        <w:rPr>
          <w:rFonts w:ascii="Arial" w:hAnsi="Arial" w:cs="Arial"/>
          <w:b/>
          <w:szCs w:val="24"/>
        </w:rPr>
      </w:pPr>
    </w:p>
    <w:p w:rsidR="00217029" w:rsidRPr="00815CFE" w:rsidRDefault="00217029" w:rsidP="007B7C51">
      <w:pPr>
        <w:spacing w:line="300" w:lineRule="auto"/>
        <w:jc w:val="center"/>
        <w:rPr>
          <w:rFonts w:ascii="Arial" w:hAnsi="Arial" w:cs="Arial"/>
          <w:b/>
          <w:szCs w:val="24"/>
        </w:rPr>
      </w:pPr>
      <w:r w:rsidRPr="00815CFE">
        <w:rPr>
          <w:rFonts w:ascii="Arial" w:hAnsi="Arial" w:cs="Arial"/>
          <w:b/>
          <w:szCs w:val="24"/>
        </w:rPr>
        <w:t>ANTECEDENTES</w:t>
      </w:r>
    </w:p>
    <w:p w:rsidR="00217029" w:rsidRPr="00815CFE" w:rsidRDefault="00217029" w:rsidP="007B7C51">
      <w:pPr>
        <w:pStyle w:val="Sinespaciado"/>
        <w:spacing w:line="300" w:lineRule="auto"/>
        <w:rPr>
          <w:rFonts w:ascii="Arial" w:hAnsi="Arial" w:cs="Arial"/>
          <w:sz w:val="24"/>
          <w:szCs w:val="24"/>
        </w:rPr>
      </w:pPr>
    </w:p>
    <w:p w:rsidR="00217029" w:rsidRPr="00815CFE" w:rsidRDefault="00217029" w:rsidP="007B7C51">
      <w:pPr>
        <w:suppressAutoHyphens/>
        <w:spacing w:line="300" w:lineRule="auto"/>
        <w:jc w:val="both"/>
        <w:rPr>
          <w:rFonts w:ascii="Arial" w:hAnsi="Arial" w:cs="Arial"/>
          <w:b/>
          <w:spacing w:val="-2"/>
          <w:szCs w:val="24"/>
        </w:rPr>
      </w:pPr>
      <w:r w:rsidRPr="00815CFE">
        <w:rPr>
          <w:rFonts w:ascii="Arial" w:hAnsi="Arial" w:cs="Arial"/>
          <w:b/>
          <w:spacing w:val="-2"/>
          <w:szCs w:val="24"/>
        </w:rPr>
        <w:t>1. Síntesis de la demanda y su contestación</w:t>
      </w:r>
    </w:p>
    <w:p w:rsidR="00217029" w:rsidRPr="00815CFE" w:rsidRDefault="00217029" w:rsidP="007B7C51">
      <w:pPr>
        <w:pStyle w:val="Sinespaciado"/>
        <w:spacing w:line="300" w:lineRule="auto"/>
        <w:rPr>
          <w:rFonts w:ascii="Arial" w:hAnsi="Arial" w:cs="Arial"/>
          <w:sz w:val="24"/>
          <w:szCs w:val="24"/>
        </w:rPr>
      </w:pPr>
    </w:p>
    <w:p w:rsidR="00217029" w:rsidRPr="00815CFE" w:rsidRDefault="0072677A" w:rsidP="007B7C51">
      <w:pPr>
        <w:spacing w:line="300" w:lineRule="auto"/>
        <w:jc w:val="both"/>
        <w:rPr>
          <w:rFonts w:ascii="Arial" w:hAnsi="Arial" w:cs="Arial"/>
          <w:szCs w:val="24"/>
        </w:rPr>
      </w:pPr>
      <w:proofErr w:type="spellStart"/>
      <w:r w:rsidRPr="00815CFE">
        <w:rPr>
          <w:rFonts w:ascii="Arial" w:hAnsi="Arial" w:cs="Arial"/>
          <w:szCs w:val="24"/>
        </w:rPr>
        <w:t>Nelsy</w:t>
      </w:r>
      <w:proofErr w:type="spellEnd"/>
      <w:r w:rsidRPr="00815CFE">
        <w:rPr>
          <w:rFonts w:ascii="Arial" w:hAnsi="Arial" w:cs="Arial"/>
          <w:szCs w:val="24"/>
        </w:rPr>
        <w:t xml:space="preserve"> de la Cruz Granada González</w:t>
      </w:r>
      <w:r w:rsidR="00064A41" w:rsidRPr="00815CFE">
        <w:rPr>
          <w:rFonts w:ascii="Arial" w:hAnsi="Arial" w:cs="Arial"/>
          <w:szCs w:val="24"/>
        </w:rPr>
        <w:t xml:space="preserve"> pretende</w:t>
      </w:r>
      <w:r w:rsidR="00217029" w:rsidRPr="00815CFE">
        <w:rPr>
          <w:rFonts w:ascii="Arial" w:hAnsi="Arial" w:cs="Arial"/>
          <w:szCs w:val="24"/>
        </w:rPr>
        <w:t xml:space="preserve"> que se declare que </w:t>
      </w:r>
      <w:r w:rsidRPr="00815CFE">
        <w:rPr>
          <w:rFonts w:ascii="Arial" w:hAnsi="Arial" w:cs="Arial"/>
          <w:szCs w:val="24"/>
        </w:rPr>
        <w:t xml:space="preserve">es beneficiaria </w:t>
      </w:r>
      <w:r w:rsidR="00310641" w:rsidRPr="00815CFE">
        <w:rPr>
          <w:rFonts w:ascii="Arial" w:hAnsi="Arial" w:cs="Arial"/>
          <w:szCs w:val="24"/>
        </w:rPr>
        <w:t xml:space="preserve">del régimen de transición pensional, y en consecuencia solicita que se condene a Colpensiones a reconocerle y pagarle la pensión de vejez, con </w:t>
      </w:r>
      <w:r w:rsidRPr="00815CFE">
        <w:rPr>
          <w:rFonts w:ascii="Arial" w:hAnsi="Arial" w:cs="Arial"/>
          <w:szCs w:val="24"/>
        </w:rPr>
        <w:t>fundamento en el Decreto 758/90</w:t>
      </w:r>
      <w:r w:rsidR="00310641" w:rsidRPr="00815CFE">
        <w:rPr>
          <w:rFonts w:ascii="Arial" w:hAnsi="Arial" w:cs="Arial"/>
          <w:szCs w:val="24"/>
        </w:rPr>
        <w:t xml:space="preserve"> a partir del </w:t>
      </w:r>
      <w:r w:rsidR="00B70F52" w:rsidRPr="00815CFE">
        <w:rPr>
          <w:rFonts w:ascii="Arial" w:hAnsi="Arial" w:cs="Arial"/>
          <w:szCs w:val="24"/>
        </w:rPr>
        <w:t>“</w:t>
      </w:r>
      <w:r w:rsidR="00B70F52" w:rsidRPr="00815CFE">
        <w:rPr>
          <w:rFonts w:ascii="Arial" w:hAnsi="Arial" w:cs="Arial"/>
          <w:i/>
          <w:szCs w:val="24"/>
        </w:rPr>
        <w:t>01 de Enero de 2015”</w:t>
      </w:r>
      <w:r w:rsidR="00B70F52" w:rsidRPr="00815CFE">
        <w:rPr>
          <w:rFonts w:ascii="Arial" w:hAnsi="Arial" w:cs="Arial"/>
          <w:szCs w:val="24"/>
        </w:rPr>
        <w:t xml:space="preserve"> (</w:t>
      </w:r>
      <w:proofErr w:type="spellStart"/>
      <w:r w:rsidR="00B70F52" w:rsidRPr="00815CFE">
        <w:rPr>
          <w:rFonts w:ascii="Arial" w:hAnsi="Arial" w:cs="Arial"/>
          <w:szCs w:val="24"/>
        </w:rPr>
        <w:t>fl</w:t>
      </w:r>
      <w:proofErr w:type="spellEnd"/>
      <w:r w:rsidR="00B70F52" w:rsidRPr="00815CFE">
        <w:rPr>
          <w:rFonts w:ascii="Arial" w:hAnsi="Arial" w:cs="Arial"/>
          <w:szCs w:val="24"/>
        </w:rPr>
        <w:t>. 5 c. 1)</w:t>
      </w:r>
      <w:r w:rsidR="00310641" w:rsidRPr="00815CFE">
        <w:rPr>
          <w:rFonts w:ascii="Arial" w:hAnsi="Arial" w:cs="Arial"/>
          <w:szCs w:val="24"/>
        </w:rPr>
        <w:t xml:space="preserve">, junto con el retroactivo pensional, los intereses de mora, las costas procesales y lo que resulte probado en virtud </w:t>
      </w:r>
      <w:r w:rsidR="005C57FB" w:rsidRPr="00815CFE">
        <w:rPr>
          <w:rFonts w:ascii="Arial" w:hAnsi="Arial" w:cs="Arial"/>
          <w:szCs w:val="24"/>
        </w:rPr>
        <w:t xml:space="preserve">de las </w:t>
      </w:r>
      <w:r w:rsidR="00EE5D42" w:rsidRPr="00815CFE">
        <w:rPr>
          <w:rFonts w:ascii="Arial" w:hAnsi="Arial" w:cs="Arial"/>
          <w:szCs w:val="24"/>
        </w:rPr>
        <w:t xml:space="preserve">facultades </w:t>
      </w:r>
      <w:r w:rsidR="00EE5D42" w:rsidRPr="00815CFE">
        <w:rPr>
          <w:rFonts w:ascii="Arial" w:hAnsi="Arial" w:cs="Arial"/>
          <w:i/>
          <w:szCs w:val="24"/>
        </w:rPr>
        <w:t xml:space="preserve">extra </w:t>
      </w:r>
      <w:r w:rsidR="00AD3914" w:rsidRPr="00815CFE">
        <w:rPr>
          <w:rFonts w:ascii="Arial" w:hAnsi="Arial" w:cs="Arial"/>
          <w:szCs w:val="24"/>
        </w:rPr>
        <w:t xml:space="preserve">y </w:t>
      </w:r>
      <w:r w:rsidR="00AD3914" w:rsidRPr="00815CFE">
        <w:rPr>
          <w:rFonts w:ascii="Arial" w:hAnsi="Arial" w:cs="Arial"/>
          <w:i/>
          <w:szCs w:val="24"/>
        </w:rPr>
        <w:t xml:space="preserve">ultra </w:t>
      </w:r>
      <w:r w:rsidR="00EE5D42" w:rsidRPr="00815CFE">
        <w:rPr>
          <w:rFonts w:ascii="Arial" w:hAnsi="Arial" w:cs="Arial"/>
          <w:i/>
          <w:szCs w:val="24"/>
        </w:rPr>
        <w:t>petita</w:t>
      </w:r>
      <w:r w:rsidR="00217029" w:rsidRPr="00815CFE">
        <w:rPr>
          <w:rFonts w:ascii="Arial" w:hAnsi="Arial" w:cs="Arial"/>
          <w:szCs w:val="24"/>
        </w:rPr>
        <w:t>.</w:t>
      </w:r>
    </w:p>
    <w:p w:rsidR="00217029" w:rsidRPr="00815CFE" w:rsidRDefault="00217029" w:rsidP="007B7C51">
      <w:pPr>
        <w:spacing w:line="300" w:lineRule="auto"/>
        <w:jc w:val="both"/>
        <w:rPr>
          <w:rFonts w:ascii="Arial" w:hAnsi="Arial" w:cs="Arial"/>
          <w:szCs w:val="24"/>
        </w:rPr>
      </w:pPr>
      <w:r w:rsidRPr="00815CFE">
        <w:rPr>
          <w:rFonts w:ascii="Arial" w:hAnsi="Arial" w:cs="Arial"/>
          <w:szCs w:val="24"/>
        </w:rPr>
        <w:t xml:space="preserve"> </w:t>
      </w:r>
    </w:p>
    <w:p w:rsidR="00B70F52" w:rsidRPr="00815CFE" w:rsidRDefault="00217029" w:rsidP="007B7C51">
      <w:pPr>
        <w:spacing w:line="300" w:lineRule="auto"/>
        <w:jc w:val="both"/>
        <w:rPr>
          <w:rFonts w:ascii="Arial" w:hAnsi="Arial" w:cs="Arial"/>
          <w:szCs w:val="24"/>
        </w:rPr>
      </w:pPr>
      <w:r w:rsidRPr="00815CFE">
        <w:rPr>
          <w:rFonts w:ascii="Arial" w:hAnsi="Arial" w:cs="Arial"/>
          <w:szCs w:val="24"/>
        </w:rPr>
        <w:t xml:space="preserve">Fundamenta sus pretensiones en que: </w:t>
      </w:r>
      <w:r w:rsidRPr="00815CFE">
        <w:rPr>
          <w:rFonts w:ascii="Arial" w:hAnsi="Arial" w:cs="Arial"/>
          <w:i/>
          <w:szCs w:val="24"/>
        </w:rPr>
        <w:t>i)</w:t>
      </w:r>
      <w:r w:rsidRPr="00815CFE">
        <w:rPr>
          <w:rFonts w:ascii="Arial" w:hAnsi="Arial" w:cs="Arial"/>
          <w:szCs w:val="24"/>
        </w:rPr>
        <w:t xml:space="preserve"> nació el día </w:t>
      </w:r>
      <w:r w:rsidR="00B70F52" w:rsidRPr="00815CFE">
        <w:rPr>
          <w:rFonts w:ascii="Arial" w:hAnsi="Arial" w:cs="Arial"/>
          <w:szCs w:val="24"/>
        </w:rPr>
        <w:t>15/04/1952</w:t>
      </w:r>
      <w:r w:rsidR="00EE5D42" w:rsidRPr="00815CFE">
        <w:rPr>
          <w:rFonts w:ascii="Arial" w:hAnsi="Arial" w:cs="Arial"/>
          <w:szCs w:val="24"/>
        </w:rPr>
        <w:t xml:space="preserve">; </w:t>
      </w:r>
      <w:r w:rsidR="00EE5D42" w:rsidRPr="00815CFE">
        <w:rPr>
          <w:rFonts w:ascii="Arial" w:hAnsi="Arial" w:cs="Arial"/>
          <w:i/>
          <w:szCs w:val="24"/>
        </w:rPr>
        <w:t>ii)</w:t>
      </w:r>
      <w:r w:rsidR="00EE5D42" w:rsidRPr="00815CFE">
        <w:rPr>
          <w:rFonts w:ascii="Arial" w:hAnsi="Arial" w:cs="Arial"/>
          <w:szCs w:val="24"/>
        </w:rPr>
        <w:t xml:space="preserve"> </w:t>
      </w:r>
      <w:r w:rsidR="008E329F" w:rsidRPr="00815CFE">
        <w:rPr>
          <w:rFonts w:ascii="Arial" w:hAnsi="Arial" w:cs="Arial"/>
          <w:szCs w:val="24"/>
        </w:rPr>
        <w:t xml:space="preserve">acredita un total </w:t>
      </w:r>
      <w:r w:rsidR="00144A82" w:rsidRPr="00815CFE">
        <w:rPr>
          <w:rFonts w:ascii="Arial" w:hAnsi="Arial" w:cs="Arial"/>
          <w:szCs w:val="24"/>
        </w:rPr>
        <w:t xml:space="preserve">de </w:t>
      </w:r>
      <w:r w:rsidR="00B70F52" w:rsidRPr="00815CFE">
        <w:rPr>
          <w:rFonts w:ascii="Arial" w:hAnsi="Arial" w:cs="Arial"/>
          <w:szCs w:val="24"/>
        </w:rPr>
        <w:t>1.042,29</w:t>
      </w:r>
      <w:r w:rsidR="00310641" w:rsidRPr="00815CFE">
        <w:rPr>
          <w:rFonts w:ascii="Arial" w:hAnsi="Arial" w:cs="Arial"/>
          <w:szCs w:val="24"/>
        </w:rPr>
        <w:t xml:space="preserve">; </w:t>
      </w:r>
      <w:r w:rsidR="00310641" w:rsidRPr="00815CFE">
        <w:rPr>
          <w:rFonts w:ascii="Arial" w:hAnsi="Arial" w:cs="Arial"/>
          <w:i/>
          <w:szCs w:val="24"/>
        </w:rPr>
        <w:t xml:space="preserve">iii) </w:t>
      </w:r>
      <w:r w:rsidR="00B70F52" w:rsidRPr="00815CFE">
        <w:rPr>
          <w:rFonts w:ascii="Arial" w:hAnsi="Arial" w:cs="Arial"/>
          <w:szCs w:val="24"/>
        </w:rPr>
        <w:t xml:space="preserve">laboró para </w:t>
      </w:r>
      <w:proofErr w:type="spellStart"/>
      <w:r w:rsidR="00B70F52" w:rsidRPr="00815CFE">
        <w:rPr>
          <w:rFonts w:ascii="Arial" w:hAnsi="Arial" w:cs="Arial"/>
          <w:szCs w:val="24"/>
        </w:rPr>
        <w:t>Floralba</w:t>
      </w:r>
      <w:proofErr w:type="spellEnd"/>
      <w:r w:rsidR="00B70F52" w:rsidRPr="00815CFE">
        <w:rPr>
          <w:rFonts w:ascii="Arial" w:hAnsi="Arial" w:cs="Arial"/>
          <w:szCs w:val="24"/>
        </w:rPr>
        <w:t xml:space="preserve"> Gutiérrez – </w:t>
      </w:r>
      <w:proofErr w:type="spellStart"/>
      <w:r w:rsidR="00B70F52" w:rsidRPr="00815CFE">
        <w:rPr>
          <w:rFonts w:ascii="Arial" w:hAnsi="Arial" w:cs="Arial"/>
          <w:szCs w:val="24"/>
        </w:rPr>
        <w:t>Frionny</w:t>
      </w:r>
      <w:proofErr w:type="spellEnd"/>
      <w:r w:rsidR="00B70F52" w:rsidRPr="00815CFE">
        <w:rPr>
          <w:rFonts w:ascii="Arial" w:hAnsi="Arial" w:cs="Arial"/>
          <w:szCs w:val="24"/>
        </w:rPr>
        <w:t xml:space="preserve">, durante 18 días en el mes de enero de 1995 y del 20/04/1995 hasta el 28/02/1996, sin que Colpensiones los tuviera en cuenta; </w:t>
      </w:r>
      <w:r w:rsidR="00B70F52" w:rsidRPr="00815CFE">
        <w:rPr>
          <w:rFonts w:ascii="Arial" w:hAnsi="Arial" w:cs="Arial"/>
          <w:i/>
          <w:szCs w:val="24"/>
        </w:rPr>
        <w:t xml:space="preserve">iv) </w:t>
      </w:r>
      <w:r w:rsidR="00B70F52" w:rsidRPr="00815CFE">
        <w:rPr>
          <w:rFonts w:ascii="Arial" w:hAnsi="Arial" w:cs="Arial"/>
          <w:szCs w:val="24"/>
        </w:rPr>
        <w:t xml:space="preserve">Colpensiones no hizo efectivo el cobro coactivo de dichos aportes, pese a que el 28/08/2012 informó a la demandante que </w:t>
      </w:r>
      <w:r w:rsidR="00A72D34" w:rsidRPr="00815CFE">
        <w:rPr>
          <w:rFonts w:ascii="Arial" w:hAnsi="Arial" w:cs="Arial"/>
          <w:szCs w:val="24"/>
        </w:rPr>
        <w:t xml:space="preserve">en noviembre de 2011 </w:t>
      </w:r>
      <w:r w:rsidR="00B70F52" w:rsidRPr="00815CFE">
        <w:rPr>
          <w:rFonts w:ascii="Arial" w:hAnsi="Arial" w:cs="Arial"/>
          <w:szCs w:val="24"/>
        </w:rPr>
        <w:t xml:space="preserve">había entregado al departamento financiero la cartera por pago de aportes de la empresa Industrias </w:t>
      </w:r>
      <w:proofErr w:type="spellStart"/>
      <w:r w:rsidR="00B70F52" w:rsidRPr="00815CFE">
        <w:rPr>
          <w:rFonts w:ascii="Arial" w:hAnsi="Arial" w:cs="Arial"/>
          <w:szCs w:val="24"/>
        </w:rPr>
        <w:t>Frionny</w:t>
      </w:r>
      <w:proofErr w:type="spellEnd"/>
      <w:r w:rsidR="00B70F52" w:rsidRPr="00815CFE">
        <w:rPr>
          <w:rFonts w:ascii="Arial" w:hAnsi="Arial" w:cs="Arial"/>
          <w:szCs w:val="24"/>
        </w:rPr>
        <w:t xml:space="preserve">; </w:t>
      </w:r>
      <w:r w:rsidR="00B70F52" w:rsidRPr="00815CFE">
        <w:rPr>
          <w:rFonts w:ascii="Arial" w:hAnsi="Arial" w:cs="Arial"/>
          <w:i/>
          <w:szCs w:val="24"/>
        </w:rPr>
        <w:t xml:space="preserve">v) </w:t>
      </w:r>
      <w:r w:rsidR="00B70F52" w:rsidRPr="00815CFE">
        <w:rPr>
          <w:rFonts w:ascii="Arial" w:hAnsi="Arial" w:cs="Arial"/>
          <w:szCs w:val="24"/>
        </w:rPr>
        <w:t xml:space="preserve">el 30/04/2014 Colpensiones informó a la demandante que requirió al empleador para que pagara los ciclos pendientes de </w:t>
      </w:r>
      <w:r w:rsidR="009D296C" w:rsidRPr="00815CFE">
        <w:rPr>
          <w:rFonts w:ascii="Arial" w:hAnsi="Arial" w:cs="Arial"/>
          <w:szCs w:val="24"/>
        </w:rPr>
        <w:t xml:space="preserve">febrero a junio, de agosto a octubre y diciembre de 1995; </w:t>
      </w:r>
      <w:r w:rsidR="009D296C" w:rsidRPr="00815CFE">
        <w:rPr>
          <w:rFonts w:ascii="Arial" w:hAnsi="Arial" w:cs="Arial"/>
          <w:i/>
          <w:szCs w:val="24"/>
        </w:rPr>
        <w:t xml:space="preserve">vi) </w:t>
      </w:r>
      <w:r w:rsidR="009D296C" w:rsidRPr="00815CFE">
        <w:rPr>
          <w:rFonts w:ascii="Arial" w:hAnsi="Arial" w:cs="Arial"/>
          <w:szCs w:val="24"/>
        </w:rPr>
        <w:t xml:space="preserve">en diversas oportunidades ha solicitado la corrección de la historia laboral frente a los periodos en mora de </w:t>
      </w:r>
      <w:proofErr w:type="spellStart"/>
      <w:r w:rsidR="009D296C" w:rsidRPr="00815CFE">
        <w:rPr>
          <w:rFonts w:ascii="Arial" w:hAnsi="Arial" w:cs="Arial"/>
          <w:szCs w:val="24"/>
        </w:rPr>
        <w:t>Florabla</w:t>
      </w:r>
      <w:proofErr w:type="spellEnd"/>
      <w:r w:rsidR="009D296C" w:rsidRPr="00815CFE">
        <w:rPr>
          <w:rFonts w:ascii="Arial" w:hAnsi="Arial" w:cs="Arial"/>
          <w:szCs w:val="24"/>
        </w:rPr>
        <w:t xml:space="preserve"> Gutiérrez – </w:t>
      </w:r>
      <w:proofErr w:type="spellStart"/>
      <w:r w:rsidR="009D296C" w:rsidRPr="00815CFE">
        <w:rPr>
          <w:rFonts w:ascii="Arial" w:hAnsi="Arial" w:cs="Arial"/>
          <w:szCs w:val="24"/>
        </w:rPr>
        <w:t>Frionny</w:t>
      </w:r>
      <w:proofErr w:type="spellEnd"/>
      <w:r w:rsidR="009D296C" w:rsidRPr="00815CFE">
        <w:rPr>
          <w:rFonts w:ascii="Arial" w:hAnsi="Arial" w:cs="Arial"/>
          <w:szCs w:val="24"/>
        </w:rPr>
        <w:t xml:space="preserve"> entre 1995 a 1996; </w:t>
      </w:r>
      <w:r w:rsidR="009D296C" w:rsidRPr="00815CFE">
        <w:rPr>
          <w:rFonts w:ascii="Arial" w:hAnsi="Arial" w:cs="Arial"/>
          <w:i/>
          <w:szCs w:val="24"/>
        </w:rPr>
        <w:t xml:space="preserve">vii) </w:t>
      </w:r>
      <w:r w:rsidR="009D296C" w:rsidRPr="00815CFE">
        <w:rPr>
          <w:rFonts w:ascii="Arial" w:hAnsi="Arial" w:cs="Arial"/>
          <w:szCs w:val="24"/>
        </w:rPr>
        <w:t xml:space="preserve">Colpensiones negó el reconocimiento de su pensión de vejez. </w:t>
      </w:r>
    </w:p>
    <w:p w:rsidR="00930A7C" w:rsidRPr="00815CFE" w:rsidRDefault="00930A7C" w:rsidP="007B7C51">
      <w:pPr>
        <w:spacing w:line="300" w:lineRule="auto"/>
        <w:jc w:val="both"/>
        <w:rPr>
          <w:rFonts w:ascii="Arial" w:hAnsi="Arial" w:cs="Arial"/>
          <w:szCs w:val="24"/>
        </w:rPr>
      </w:pPr>
    </w:p>
    <w:p w:rsidR="00930A7C" w:rsidRPr="00815CFE" w:rsidRDefault="007566BA" w:rsidP="007B7C51">
      <w:pPr>
        <w:spacing w:line="300" w:lineRule="auto"/>
        <w:contextualSpacing/>
        <w:jc w:val="both"/>
        <w:rPr>
          <w:rFonts w:ascii="Arial" w:hAnsi="Arial" w:cs="Arial"/>
          <w:i/>
          <w:szCs w:val="24"/>
        </w:rPr>
      </w:pPr>
      <w:r w:rsidRPr="00815CFE">
        <w:rPr>
          <w:rFonts w:ascii="Arial" w:hAnsi="Arial" w:cs="Arial"/>
          <w:szCs w:val="24"/>
        </w:rPr>
        <w:t xml:space="preserve">La </w:t>
      </w:r>
      <w:r w:rsidRPr="00815CFE">
        <w:rPr>
          <w:rFonts w:ascii="Arial" w:hAnsi="Arial" w:cs="Arial"/>
          <w:b/>
          <w:szCs w:val="24"/>
        </w:rPr>
        <w:t>Administradora Colombi</w:t>
      </w:r>
      <w:r w:rsidR="00930A7C" w:rsidRPr="00815CFE">
        <w:rPr>
          <w:rFonts w:ascii="Arial" w:hAnsi="Arial" w:cs="Arial"/>
          <w:b/>
          <w:szCs w:val="24"/>
        </w:rPr>
        <w:t>ana de Pensiones –COLPENSIONES-</w:t>
      </w:r>
      <w:r w:rsidRPr="00815CFE">
        <w:rPr>
          <w:rFonts w:ascii="Arial" w:hAnsi="Arial" w:cs="Arial"/>
          <w:b/>
          <w:szCs w:val="24"/>
        </w:rPr>
        <w:t xml:space="preserve"> </w:t>
      </w:r>
      <w:r w:rsidRPr="00815CFE">
        <w:rPr>
          <w:rFonts w:ascii="Arial" w:hAnsi="Arial" w:cs="Arial"/>
          <w:szCs w:val="24"/>
        </w:rPr>
        <w:t>se opuso a la p</w:t>
      </w:r>
      <w:r w:rsidR="00981586" w:rsidRPr="00815CFE">
        <w:rPr>
          <w:rFonts w:ascii="Arial" w:hAnsi="Arial" w:cs="Arial"/>
          <w:szCs w:val="24"/>
        </w:rPr>
        <w:t xml:space="preserve">rosperidad de las pretensiones </w:t>
      </w:r>
      <w:r w:rsidRPr="00815CFE">
        <w:rPr>
          <w:rFonts w:ascii="Arial" w:hAnsi="Arial" w:cs="Arial"/>
          <w:szCs w:val="24"/>
        </w:rPr>
        <w:t>y como argumentos de defensa</w:t>
      </w:r>
      <w:r w:rsidR="00AD3914" w:rsidRPr="00815CFE">
        <w:rPr>
          <w:rFonts w:ascii="Arial" w:hAnsi="Arial" w:cs="Arial"/>
          <w:szCs w:val="24"/>
        </w:rPr>
        <w:t xml:space="preserve"> apenas</w:t>
      </w:r>
      <w:r w:rsidRPr="00815CFE">
        <w:rPr>
          <w:rFonts w:ascii="Arial" w:hAnsi="Arial" w:cs="Arial"/>
          <w:szCs w:val="24"/>
        </w:rPr>
        <w:t xml:space="preserve"> indicó que</w:t>
      </w:r>
      <w:r w:rsidR="00930A7C" w:rsidRPr="00815CFE">
        <w:rPr>
          <w:rFonts w:ascii="Arial" w:hAnsi="Arial" w:cs="Arial"/>
          <w:szCs w:val="24"/>
        </w:rPr>
        <w:t xml:space="preserve"> </w:t>
      </w:r>
      <w:r w:rsidR="00AD3914" w:rsidRPr="00815CFE">
        <w:rPr>
          <w:rFonts w:ascii="Arial" w:hAnsi="Arial" w:cs="Arial"/>
          <w:szCs w:val="24"/>
        </w:rPr>
        <w:t xml:space="preserve">la demandante </w:t>
      </w:r>
      <w:r w:rsidR="00930A7C" w:rsidRPr="00815CFE">
        <w:rPr>
          <w:rFonts w:ascii="Arial" w:hAnsi="Arial" w:cs="Arial"/>
          <w:szCs w:val="24"/>
        </w:rPr>
        <w:t>no acredita</w:t>
      </w:r>
      <w:r w:rsidR="00AD3914" w:rsidRPr="00815CFE">
        <w:rPr>
          <w:rFonts w:ascii="Arial" w:hAnsi="Arial" w:cs="Arial"/>
          <w:szCs w:val="24"/>
        </w:rPr>
        <w:t>ba</w:t>
      </w:r>
      <w:r w:rsidR="00930A7C" w:rsidRPr="00815CFE">
        <w:rPr>
          <w:rFonts w:ascii="Arial" w:hAnsi="Arial" w:cs="Arial"/>
          <w:szCs w:val="24"/>
        </w:rPr>
        <w:t xml:space="preserve"> los presupuest</w:t>
      </w:r>
      <w:r w:rsidR="009D296C" w:rsidRPr="00815CFE">
        <w:rPr>
          <w:rFonts w:ascii="Arial" w:hAnsi="Arial" w:cs="Arial"/>
          <w:szCs w:val="24"/>
        </w:rPr>
        <w:t>os legales para ser beneficiaria</w:t>
      </w:r>
      <w:r w:rsidR="00930A7C" w:rsidRPr="00815CFE">
        <w:rPr>
          <w:rFonts w:ascii="Arial" w:hAnsi="Arial" w:cs="Arial"/>
          <w:szCs w:val="24"/>
        </w:rPr>
        <w:t xml:space="preserve"> de la </w:t>
      </w:r>
      <w:r w:rsidR="00930A7C" w:rsidRPr="00815CFE">
        <w:rPr>
          <w:rFonts w:ascii="Arial" w:hAnsi="Arial" w:cs="Arial"/>
          <w:szCs w:val="24"/>
        </w:rPr>
        <w:lastRenderedPageBreak/>
        <w:t>pensión en los términos solicitados en la demanda; para finalizar propuso las excepciones de mérito consistentes en “</w:t>
      </w:r>
      <w:r w:rsidR="00930A7C" w:rsidRPr="00815CFE">
        <w:rPr>
          <w:rFonts w:ascii="Arial" w:hAnsi="Arial" w:cs="Arial"/>
          <w:i/>
          <w:szCs w:val="24"/>
        </w:rPr>
        <w:t>i</w:t>
      </w:r>
      <w:r w:rsidR="009D296C" w:rsidRPr="00815CFE">
        <w:rPr>
          <w:rFonts w:ascii="Arial" w:hAnsi="Arial" w:cs="Arial"/>
          <w:i/>
          <w:szCs w:val="24"/>
        </w:rPr>
        <w:t>nexistencia de la obligación demandada” y “prescripción”.</w:t>
      </w:r>
    </w:p>
    <w:p w:rsidR="002D7649" w:rsidRPr="00815CFE" w:rsidRDefault="002D7649" w:rsidP="007B7C51">
      <w:pPr>
        <w:spacing w:line="300" w:lineRule="auto"/>
        <w:contextualSpacing/>
        <w:jc w:val="both"/>
        <w:rPr>
          <w:rFonts w:ascii="Arial" w:hAnsi="Arial" w:cs="Arial"/>
          <w:i/>
          <w:szCs w:val="24"/>
        </w:rPr>
      </w:pPr>
    </w:p>
    <w:p w:rsidR="002D7649" w:rsidRPr="00815CFE" w:rsidRDefault="002D7649" w:rsidP="007B7C51">
      <w:pPr>
        <w:spacing w:line="300" w:lineRule="auto"/>
        <w:contextualSpacing/>
        <w:jc w:val="both"/>
        <w:rPr>
          <w:rFonts w:ascii="Arial" w:hAnsi="Arial" w:cs="Arial"/>
          <w:szCs w:val="24"/>
        </w:rPr>
      </w:pPr>
      <w:r w:rsidRPr="00815CFE">
        <w:rPr>
          <w:rFonts w:ascii="Arial" w:hAnsi="Arial" w:cs="Arial"/>
          <w:szCs w:val="24"/>
        </w:rPr>
        <w:t xml:space="preserve">El juzgado de conocimiento vínculo al trámite a </w:t>
      </w:r>
      <w:r w:rsidRPr="00815CFE">
        <w:rPr>
          <w:rFonts w:ascii="Arial" w:hAnsi="Arial" w:cs="Arial"/>
          <w:b/>
          <w:szCs w:val="24"/>
        </w:rPr>
        <w:t xml:space="preserve">Flor Alba </w:t>
      </w:r>
      <w:r w:rsidR="00CC6E7E" w:rsidRPr="00815CFE">
        <w:rPr>
          <w:rFonts w:ascii="Arial" w:hAnsi="Arial" w:cs="Arial"/>
          <w:b/>
          <w:szCs w:val="24"/>
        </w:rPr>
        <w:t>Gutiérrez de Parra</w:t>
      </w:r>
      <w:r w:rsidR="00CC6E7E" w:rsidRPr="00815CFE">
        <w:rPr>
          <w:rFonts w:ascii="Arial" w:hAnsi="Arial" w:cs="Arial"/>
          <w:szCs w:val="24"/>
        </w:rPr>
        <w:t xml:space="preserve">, que estuvo representada por curador </w:t>
      </w:r>
      <w:r w:rsidR="00CC6E7E" w:rsidRPr="00815CFE">
        <w:rPr>
          <w:rFonts w:ascii="Arial" w:hAnsi="Arial" w:cs="Arial"/>
          <w:i/>
          <w:szCs w:val="24"/>
        </w:rPr>
        <w:t>ad litem</w:t>
      </w:r>
      <w:r w:rsidR="00CC6E7E" w:rsidRPr="00815CFE">
        <w:rPr>
          <w:rFonts w:ascii="Arial" w:hAnsi="Arial" w:cs="Arial"/>
          <w:szCs w:val="24"/>
        </w:rPr>
        <w:t xml:space="preserve"> (</w:t>
      </w:r>
      <w:proofErr w:type="spellStart"/>
      <w:r w:rsidR="00CC6E7E" w:rsidRPr="00815CFE">
        <w:rPr>
          <w:rFonts w:ascii="Arial" w:hAnsi="Arial" w:cs="Arial"/>
          <w:szCs w:val="24"/>
        </w:rPr>
        <w:t>fls</w:t>
      </w:r>
      <w:proofErr w:type="spellEnd"/>
      <w:r w:rsidR="00CC6E7E" w:rsidRPr="00815CFE">
        <w:rPr>
          <w:rFonts w:ascii="Arial" w:hAnsi="Arial" w:cs="Arial"/>
          <w:szCs w:val="24"/>
        </w:rPr>
        <w:t>. 101, 135 y 137 c. 1), que al contestar la demanda adujo desconocer la situación fáctica escrutada (</w:t>
      </w:r>
      <w:proofErr w:type="spellStart"/>
      <w:r w:rsidR="00CC6E7E" w:rsidRPr="00815CFE">
        <w:rPr>
          <w:rFonts w:ascii="Arial" w:hAnsi="Arial" w:cs="Arial"/>
          <w:szCs w:val="24"/>
        </w:rPr>
        <w:t>fls</w:t>
      </w:r>
      <w:proofErr w:type="spellEnd"/>
      <w:r w:rsidR="00CC6E7E" w:rsidRPr="00815CFE">
        <w:rPr>
          <w:rFonts w:ascii="Arial" w:hAnsi="Arial" w:cs="Arial"/>
          <w:szCs w:val="24"/>
        </w:rPr>
        <w:t>. 138 a 139 c. 1).</w:t>
      </w:r>
    </w:p>
    <w:p w:rsidR="007566BA" w:rsidRPr="00815CFE" w:rsidRDefault="007566BA" w:rsidP="007B7C51">
      <w:pPr>
        <w:spacing w:line="300" w:lineRule="auto"/>
        <w:contextualSpacing/>
        <w:jc w:val="both"/>
        <w:rPr>
          <w:rFonts w:ascii="Arial" w:hAnsi="Arial" w:cs="Arial"/>
          <w:szCs w:val="24"/>
        </w:rPr>
      </w:pPr>
    </w:p>
    <w:p w:rsidR="00D96FF7" w:rsidRPr="00815CFE" w:rsidRDefault="00B6328C" w:rsidP="007B7C51">
      <w:pPr>
        <w:spacing w:line="300" w:lineRule="auto"/>
        <w:contextualSpacing/>
        <w:jc w:val="both"/>
        <w:rPr>
          <w:rFonts w:ascii="Arial" w:hAnsi="Arial" w:cs="Arial"/>
          <w:b/>
          <w:szCs w:val="24"/>
        </w:rPr>
      </w:pPr>
      <w:r w:rsidRPr="00815CFE">
        <w:rPr>
          <w:rFonts w:ascii="Arial" w:hAnsi="Arial" w:cs="Arial"/>
          <w:b/>
          <w:szCs w:val="24"/>
        </w:rPr>
        <w:t>2.</w:t>
      </w:r>
      <w:r w:rsidR="00FF2B9A" w:rsidRPr="00815CFE">
        <w:rPr>
          <w:rFonts w:ascii="Arial" w:hAnsi="Arial" w:cs="Arial"/>
          <w:b/>
          <w:szCs w:val="24"/>
        </w:rPr>
        <w:t xml:space="preserve"> </w:t>
      </w:r>
      <w:r w:rsidR="00217029" w:rsidRPr="00815CFE">
        <w:rPr>
          <w:rFonts w:ascii="Arial" w:hAnsi="Arial" w:cs="Arial"/>
          <w:b/>
          <w:szCs w:val="24"/>
        </w:rPr>
        <w:t xml:space="preserve"> </w:t>
      </w:r>
      <w:r w:rsidR="00D96FF7" w:rsidRPr="00815CFE">
        <w:rPr>
          <w:rFonts w:ascii="Arial" w:hAnsi="Arial" w:cs="Arial"/>
          <w:b/>
          <w:szCs w:val="24"/>
        </w:rPr>
        <w:t xml:space="preserve">Síntesis de la sentencia </w:t>
      </w:r>
    </w:p>
    <w:p w:rsidR="00217029" w:rsidRPr="00815CFE" w:rsidRDefault="00217029" w:rsidP="007B7C51">
      <w:pPr>
        <w:pStyle w:val="Sinespaciado"/>
        <w:spacing w:line="300" w:lineRule="auto"/>
        <w:rPr>
          <w:rFonts w:ascii="Arial" w:hAnsi="Arial" w:cs="Arial"/>
          <w:sz w:val="24"/>
          <w:szCs w:val="24"/>
        </w:rPr>
      </w:pPr>
    </w:p>
    <w:p w:rsidR="009D296C" w:rsidRPr="00815CFE" w:rsidRDefault="00217029"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El Juzgado </w:t>
      </w:r>
      <w:r w:rsidR="009D296C" w:rsidRPr="00815CFE">
        <w:rPr>
          <w:rFonts w:ascii="Arial" w:hAnsi="Arial" w:cs="Arial"/>
          <w:color w:val="000000"/>
          <w:szCs w:val="24"/>
          <w:lang w:eastAsia="es-CO"/>
        </w:rPr>
        <w:t>Tercero</w:t>
      </w:r>
      <w:r w:rsidRPr="00815CFE">
        <w:rPr>
          <w:rFonts w:ascii="Arial" w:hAnsi="Arial" w:cs="Arial"/>
          <w:color w:val="000000"/>
          <w:szCs w:val="24"/>
          <w:lang w:eastAsia="es-CO"/>
        </w:rPr>
        <w:t xml:space="preserve"> Laboral del Circuito de Pereira </w:t>
      </w:r>
      <w:r w:rsidR="009D296C" w:rsidRPr="00815CFE">
        <w:rPr>
          <w:rFonts w:ascii="Arial" w:hAnsi="Arial" w:cs="Arial"/>
          <w:color w:val="000000"/>
          <w:szCs w:val="24"/>
          <w:lang w:eastAsia="es-CO"/>
        </w:rPr>
        <w:t>denegó la pretensión de reconocimiento de la pensión de vejez con fu</w:t>
      </w:r>
      <w:r w:rsidR="002C237D" w:rsidRPr="00815CFE">
        <w:rPr>
          <w:rFonts w:ascii="Arial" w:hAnsi="Arial" w:cs="Arial"/>
          <w:color w:val="000000"/>
          <w:szCs w:val="24"/>
          <w:lang w:eastAsia="es-CO"/>
        </w:rPr>
        <w:t>ndamento en el Acuerdo 049/1990</w:t>
      </w:r>
      <w:r w:rsidR="009D096F" w:rsidRPr="00815CFE">
        <w:rPr>
          <w:rFonts w:ascii="Arial" w:hAnsi="Arial" w:cs="Arial"/>
          <w:color w:val="000000"/>
          <w:szCs w:val="24"/>
          <w:lang w:eastAsia="es-CO"/>
        </w:rPr>
        <w:t xml:space="preserve">. En ese sentido, explicó que </w:t>
      </w:r>
      <w:r w:rsidR="00887122" w:rsidRPr="00815CFE">
        <w:rPr>
          <w:rFonts w:ascii="Arial" w:hAnsi="Arial" w:cs="Arial"/>
          <w:color w:val="000000"/>
          <w:szCs w:val="24"/>
          <w:lang w:eastAsia="es-CO"/>
        </w:rPr>
        <w:t xml:space="preserve">la demandante sí era beneficiaria del régimen de transición, pues contaba con más de 35 años de edad para el 01/04/1994; beneficio que extendió hasta el año 2014, </w:t>
      </w:r>
      <w:r w:rsidR="00E56B1D" w:rsidRPr="00815CFE">
        <w:rPr>
          <w:rFonts w:ascii="Arial" w:hAnsi="Arial" w:cs="Arial"/>
          <w:color w:val="000000"/>
          <w:szCs w:val="24"/>
          <w:lang w:eastAsia="es-CO"/>
        </w:rPr>
        <w:t>al alcanzar</w:t>
      </w:r>
      <w:r w:rsidR="00887122" w:rsidRPr="00815CFE">
        <w:rPr>
          <w:rFonts w:ascii="Arial" w:hAnsi="Arial" w:cs="Arial"/>
          <w:color w:val="000000"/>
          <w:szCs w:val="24"/>
          <w:lang w:eastAsia="es-CO"/>
        </w:rPr>
        <w:t xml:space="preserve"> 762,19 semanas de cotización al 31/07/2005.</w:t>
      </w:r>
    </w:p>
    <w:p w:rsidR="00887122" w:rsidRPr="00815CFE" w:rsidRDefault="00887122" w:rsidP="007B7C51">
      <w:pPr>
        <w:spacing w:line="300" w:lineRule="auto"/>
        <w:jc w:val="both"/>
        <w:rPr>
          <w:rFonts w:ascii="Arial" w:hAnsi="Arial" w:cs="Arial"/>
          <w:color w:val="000000"/>
          <w:szCs w:val="24"/>
          <w:lang w:eastAsia="es-CO"/>
        </w:rPr>
      </w:pPr>
    </w:p>
    <w:p w:rsidR="00887122" w:rsidRPr="00815CFE" w:rsidRDefault="00887122"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No obstante lo anterior, la juzgadora concluyó que </w:t>
      </w:r>
      <w:proofErr w:type="spellStart"/>
      <w:r w:rsidRPr="00815CFE">
        <w:rPr>
          <w:rFonts w:ascii="Arial" w:hAnsi="Arial" w:cs="Arial"/>
          <w:color w:val="000000"/>
          <w:szCs w:val="24"/>
          <w:lang w:eastAsia="es-CO"/>
        </w:rPr>
        <w:t>Nelsy</w:t>
      </w:r>
      <w:proofErr w:type="spellEnd"/>
      <w:r w:rsidRPr="00815CFE">
        <w:rPr>
          <w:rFonts w:ascii="Arial" w:hAnsi="Arial" w:cs="Arial"/>
          <w:color w:val="000000"/>
          <w:szCs w:val="24"/>
          <w:lang w:eastAsia="es-CO"/>
        </w:rPr>
        <w:t xml:space="preserve"> de la Cruz Granada González no acreditó los requisitos pensionales</w:t>
      </w:r>
      <w:r w:rsidR="00A72D34" w:rsidRPr="00815CFE">
        <w:rPr>
          <w:rFonts w:ascii="Arial" w:hAnsi="Arial" w:cs="Arial"/>
          <w:color w:val="000000"/>
          <w:szCs w:val="24"/>
          <w:lang w:eastAsia="es-CO"/>
        </w:rPr>
        <w:t>,</w:t>
      </w:r>
      <w:r w:rsidRPr="00815CFE">
        <w:rPr>
          <w:rFonts w:ascii="Arial" w:hAnsi="Arial" w:cs="Arial"/>
          <w:color w:val="000000"/>
          <w:szCs w:val="24"/>
          <w:lang w:eastAsia="es-CO"/>
        </w:rPr>
        <w:t xml:space="preserve"> porque apenas contaba con 260,13 septenarios dentro de los 20 años anteriores al cumplimiento de la edad, cuando requería por lo menos 500 y tampoco alcanzó las 1.00</w:t>
      </w:r>
      <w:r w:rsidR="00E56B1D" w:rsidRPr="00815CFE">
        <w:rPr>
          <w:rFonts w:ascii="Arial" w:hAnsi="Arial" w:cs="Arial"/>
          <w:color w:val="000000"/>
          <w:szCs w:val="24"/>
          <w:lang w:eastAsia="es-CO"/>
        </w:rPr>
        <w:t>0 semanas pues únicamente aglutinó</w:t>
      </w:r>
      <w:r w:rsidRPr="00815CFE">
        <w:rPr>
          <w:rFonts w:ascii="Arial" w:hAnsi="Arial" w:cs="Arial"/>
          <w:color w:val="000000"/>
          <w:szCs w:val="24"/>
          <w:lang w:eastAsia="es-CO"/>
        </w:rPr>
        <w:t xml:space="preserve"> 989,16.</w:t>
      </w:r>
    </w:p>
    <w:p w:rsidR="00887122" w:rsidRPr="00815CFE" w:rsidRDefault="00887122" w:rsidP="007B7C51">
      <w:pPr>
        <w:spacing w:line="300" w:lineRule="auto"/>
        <w:jc w:val="both"/>
        <w:rPr>
          <w:rFonts w:ascii="Arial" w:hAnsi="Arial" w:cs="Arial"/>
          <w:color w:val="000000"/>
          <w:szCs w:val="24"/>
          <w:lang w:eastAsia="es-CO"/>
        </w:rPr>
      </w:pPr>
    </w:p>
    <w:p w:rsidR="00E96D2A" w:rsidRPr="00815CFE" w:rsidRDefault="00887122"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En cuanto a la mora patronal, señaló que únicamente había lugar a acumular 8,58 semanas, para un total de 997,64. Suma insuficiente para acceder al beneficio vitalicio. Todo ello porque, únicamente se incorporó al caudal probatorio tres tarjetas de comprobación de derechos expedidas anteriormente por el ISS para permitir el acceso al sistema de salud, de las cuales únicamente es válida la primera</w:t>
      </w:r>
      <w:r w:rsidR="00E96D2A" w:rsidRPr="00815CFE">
        <w:rPr>
          <w:rFonts w:ascii="Arial" w:hAnsi="Arial" w:cs="Arial"/>
          <w:color w:val="000000"/>
          <w:szCs w:val="24"/>
          <w:lang w:eastAsia="es-CO"/>
        </w:rPr>
        <w:t xml:space="preserve"> pues allí se pagaron los riesgos de invalidez, vejez y muerte, sin que en las dos tarjetas restantes se realizara pago por dicho concepto, y por ende, solo tuvo acceso al servicio de salud. </w:t>
      </w:r>
    </w:p>
    <w:p w:rsidR="00E96D2A" w:rsidRPr="00815CFE" w:rsidRDefault="00E96D2A" w:rsidP="007B7C51">
      <w:pPr>
        <w:spacing w:line="300" w:lineRule="auto"/>
        <w:jc w:val="both"/>
        <w:rPr>
          <w:rFonts w:ascii="Arial" w:hAnsi="Arial" w:cs="Arial"/>
          <w:color w:val="000000"/>
          <w:szCs w:val="24"/>
          <w:lang w:eastAsia="es-CO"/>
        </w:rPr>
      </w:pPr>
    </w:p>
    <w:p w:rsidR="002711D3" w:rsidRPr="00815CFE" w:rsidRDefault="00E96D2A"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Concretamente señaló que solo aparecen afiliaciones por cuenta de la empleadora Flor</w:t>
      </w:r>
      <w:r w:rsidR="00CC6E7E" w:rsidRPr="00815CFE">
        <w:rPr>
          <w:rFonts w:ascii="Arial" w:hAnsi="Arial" w:cs="Arial"/>
          <w:color w:val="000000"/>
          <w:szCs w:val="24"/>
          <w:lang w:eastAsia="es-CO"/>
        </w:rPr>
        <w:t xml:space="preserve"> A</w:t>
      </w:r>
      <w:r w:rsidRPr="00815CFE">
        <w:rPr>
          <w:rFonts w:ascii="Arial" w:hAnsi="Arial" w:cs="Arial"/>
          <w:color w:val="000000"/>
          <w:szCs w:val="24"/>
          <w:lang w:eastAsia="es-CO"/>
        </w:rPr>
        <w:t>lba</w:t>
      </w:r>
      <w:r w:rsidR="00CC6E7E" w:rsidRPr="00815CFE">
        <w:rPr>
          <w:rFonts w:ascii="Arial" w:hAnsi="Arial" w:cs="Arial"/>
          <w:color w:val="000000"/>
          <w:szCs w:val="24"/>
          <w:lang w:eastAsia="es-CO"/>
        </w:rPr>
        <w:t xml:space="preserve"> Gutiérrez</w:t>
      </w:r>
      <w:r w:rsidRPr="00815CFE">
        <w:rPr>
          <w:rFonts w:ascii="Arial" w:hAnsi="Arial" w:cs="Arial"/>
          <w:color w:val="000000"/>
          <w:szCs w:val="24"/>
          <w:lang w:eastAsia="es-CO"/>
        </w:rPr>
        <w:t xml:space="preserve"> para los meses de julio y noviembre de 1995 con aportes en cero, por lo que únicamente tendría en cuenta dichos ciclos iguales a 8,58 semanas, pues no hubo continuidad de la relación laboral, sin que se allegará alguna otra prueba para acreditar que durante los meses de agosto a octubre laboró para la mencionada empleadora. </w:t>
      </w:r>
    </w:p>
    <w:p w:rsidR="00217029" w:rsidRPr="00815CFE" w:rsidRDefault="00217029" w:rsidP="007B7C51">
      <w:pPr>
        <w:spacing w:line="300" w:lineRule="auto"/>
        <w:jc w:val="both"/>
        <w:rPr>
          <w:rFonts w:ascii="Arial" w:hAnsi="Arial" w:cs="Arial"/>
          <w:color w:val="000000"/>
          <w:szCs w:val="24"/>
          <w:lang w:eastAsia="es-CO"/>
        </w:rPr>
      </w:pPr>
    </w:p>
    <w:p w:rsidR="00B6328C" w:rsidRPr="00815CFE" w:rsidRDefault="00B6328C" w:rsidP="007B7C51">
      <w:pPr>
        <w:spacing w:line="300" w:lineRule="auto"/>
        <w:contextualSpacing/>
        <w:jc w:val="both"/>
        <w:rPr>
          <w:rFonts w:ascii="Arial" w:hAnsi="Arial" w:cs="Arial"/>
          <w:b/>
          <w:color w:val="000000"/>
          <w:szCs w:val="24"/>
          <w:lang w:eastAsia="es-CO"/>
        </w:rPr>
      </w:pPr>
      <w:r w:rsidRPr="00815CFE">
        <w:rPr>
          <w:rFonts w:ascii="Arial" w:hAnsi="Arial" w:cs="Arial"/>
          <w:b/>
          <w:color w:val="000000"/>
          <w:szCs w:val="24"/>
          <w:lang w:eastAsia="es-CO"/>
        </w:rPr>
        <w:t>3. Síntesis del recurso de apelación</w:t>
      </w:r>
    </w:p>
    <w:p w:rsidR="00CC6E7E" w:rsidRPr="00815CFE" w:rsidRDefault="00CC6E7E" w:rsidP="007B7C51">
      <w:pPr>
        <w:spacing w:line="300" w:lineRule="auto"/>
        <w:contextualSpacing/>
        <w:jc w:val="both"/>
        <w:rPr>
          <w:rFonts w:ascii="Arial" w:hAnsi="Arial" w:cs="Arial"/>
          <w:b/>
          <w:color w:val="000000"/>
          <w:szCs w:val="24"/>
          <w:lang w:eastAsia="es-CO"/>
        </w:rPr>
      </w:pPr>
    </w:p>
    <w:p w:rsidR="00C8543F" w:rsidRPr="00815CFE" w:rsidRDefault="00E96D2A" w:rsidP="007B7C51">
      <w:pPr>
        <w:spacing w:line="300" w:lineRule="auto"/>
        <w:contextualSpacing/>
        <w:jc w:val="both"/>
        <w:rPr>
          <w:rFonts w:ascii="Arial" w:hAnsi="Arial" w:cs="Arial"/>
          <w:color w:val="000000"/>
          <w:szCs w:val="24"/>
          <w:lang w:eastAsia="es-CO"/>
        </w:rPr>
      </w:pPr>
      <w:r w:rsidRPr="00815CFE">
        <w:rPr>
          <w:rFonts w:ascii="Arial" w:hAnsi="Arial" w:cs="Arial"/>
          <w:color w:val="000000"/>
          <w:szCs w:val="24"/>
          <w:lang w:eastAsia="es-CO"/>
        </w:rPr>
        <w:t xml:space="preserve">La demandante inconforme con la decisión anterior, presentó recurso de alzada para lo cual reprochó </w:t>
      </w:r>
      <w:r w:rsidR="00C8543F" w:rsidRPr="00815CFE">
        <w:rPr>
          <w:rFonts w:ascii="Arial" w:hAnsi="Arial" w:cs="Arial"/>
          <w:color w:val="000000"/>
          <w:szCs w:val="24"/>
          <w:lang w:eastAsia="es-CO"/>
        </w:rPr>
        <w:t xml:space="preserve">que sí existía mora patronal porque </w:t>
      </w:r>
      <w:r w:rsidR="00C8543F" w:rsidRPr="00815CFE">
        <w:rPr>
          <w:rFonts w:ascii="Arial" w:hAnsi="Arial" w:cs="Arial"/>
          <w:i/>
          <w:color w:val="000000"/>
          <w:szCs w:val="24"/>
          <w:lang w:eastAsia="es-CO"/>
        </w:rPr>
        <w:t>i)</w:t>
      </w:r>
      <w:r w:rsidR="00C8543F" w:rsidRPr="00815CFE">
        <w:rPr>
          <w:rFonts w:ascii="Arial" w:hAnsi="Arial" w:cs="Arial"/>
          <w:color w:val="000000"/>
          <w:szCs w:val="24"/>
          <w:lang w:eastAsia="es-CO"/>
        </w:rPr>
        <w:t xml:space="preserve"> </w:t>
      </w:r>
      <w:r w:rsidRPr="00815CFE">
        <w:rPr>
          <w:rFonts w:ascii="Arial" w:hAnsi="Arial" w:cs="Arial"/>
          <w:color w:val="000000"/>
          <w:szCs w:val="24"/>
          <w:lang w:eastAsia="es-CO"/>
        </w:rPr>
        <w:t xml:space="preserve">cuando se fijó el litigio </w:t>
      </w:r>
      <w:r w:rsidR="00C8543F" w:rsidRPr="00815CFE">
        <w:rPr>
          <w:rFonts w:ascii="Arial" w:hAnsi="Arial" w:cs="Arial"/>
          <w:color w:val="000000"/>
          <w:szCs w:val="24"/>
          <w:lang w:eastAsia="es-CO"/>
        </w:rPr>
        <w:t xml:space="preserve">se determinó que el proceso no era sobre la relación laboral, sino que la misma ya había sido reconocida de conformidad con la contestación de la demanda, pues </w:t>
      </w:r>
      <w:r w:rsidRPr="00815CFE">
        <w:rPr>
          <w:rFonts w:ascii="Arial" w:hAnsi="Arial" w:cs="Arial"/>
          <w:color w:val="000000"/>
          <w:szCs w:val="24"/>
          <w:lang w:eastAsia="es-CO"/>
        </w:rPr>
        <w:t>Colpension</w:t>
      </w:r>
      <w:r w:rsidR="00A326D2" w:rsidRPr="00815CFE">
        <w:rPr>
          <w:rFonts w:ascii="Arial" w:hAnsi="Arial" w:cs="Arial"/>
          <w:color w:val="000000"/>
          <w:szCs w:val="24"/>
          <w:lang w:eastAsia="es-CO"/>
        </w:rPr>
        <w:t>es dio por cierto el hecho 9º del libelo</w:t>
      </w:r>
      <w:r w:rsidRPr="00815CFE">
        <w:rPr>
          <w:rFonts w:ascii="Arial" w:hAnsi="Arial" w:cs="Arial"/>
          <w:color w:val="000000"/>
          <w:szCs w:val="24"/>
          <w:lang w:eastAsia="es-CO"/>
        </w:rPr>
        <w:t xml:space="preserve">, en el que se </w:t>
      </w:r>
      <w:r w:rsidR="00C8543F" w:rsidRPr="00815CFE">
        <w:rPr>
          <w:rFonts w:ascii="Arial" w:hAnsi="Arial" w:cs="Arial"/>
          <w:color w:val="000000"/>
          <w:szCs w:val="24"/>
          <w:lang w:eastAsia="es-CO"/>
        </w:rPr>
        <w:t>admitió</w:t>
      </w:r>
      <w:r w:rsidRPr="00815CFE">
        <w:rPr>
          <w:rFonts w:ascii="Arial" w:hAnsi="Arial" w:cs="Arial"/>
          <w:color w:val="000000"/>
          <w:szCs w:val="24"/>
          <w:lang w:eastAsia="es-CO"/>
        </w:rPr>
        <w:t xml:space="preserve"> que habían unas deudas </w:t>
      </w:r>
      <w:r w:rsidR="00C8543F" w:rsidRPr="00815CFE">
        <w:rPr>
          <w:rFonts w:ascii="Arial" w:hAnsi="Arial" w:cs="Arial"/>
          <w:color w:val="000000"/>
          <w:szCs w:val="24"/>
          <w:lang w:eastAsia="es-CO"/>
        </w:rPr>
        <w:t>pensionales</w:t>
      </w:r>
      <w:r w:rsidR="00330632" w:rsidRPr="00815CFE">
        <w:rPr>
          <w:rFonts w:ascii="Arial" w:hAnsi="Arial" w:cs="Arial"/>
          <w:color w:val="000000"/>
          <w:szCs w:val="24"/>
          <w:lang w:eastAsia="es-CO"/>
        </w:rPr>
        <w:t>,</w:t>
      </w:r>
      <w:r w:rsidR="00C8543F" w:rsidRPr="00815CFE">
        <w:rPr>
          <w:rFonts w:ascii="Arial" w:hAnsi="Arial" w:cs="Arial"/>
          <w:color w:val="000000"/>
          <w:szCs w:val="24"/>
          <w:lang w:eastAsia="es-CO"/>
        </w:rPr>
        <w:t xml:space="preserve"> porque la empleadora no hizo algunos pagos en 1995.</w:t>
      </w:r>
    </w:p>
    <w:p w:rsidR="00C8543F" w:rsidRPr="00815CFE" w:rsidRDefault="00C8543F" w:rsidP="007B7C51">
      <w:pPr>
        <w:spacing w:line="300" w:lineRule="auto"/>
        <w:contextualSpacing/>
        <w:jc w:val="both"/>
        <w:rPr>
          <w:rFonts w:ascii="Arial" w:hAnsi="Arial" w:cs="Arial"/>
          <w:color w:val="000000"/>
          <w:szCs w:val="24"/>
          <w:lang w:eastAsia="es-CO"/>
        </w:rPr>
      </w:pPr>
    </w:p>
    <w:p w:rsidR="00E96D2A" w:rsidRPr="00815CFE" w:rsidRDefault="00C8543F" w:rsidP="007B7C51">
      <w:pPr>
        <w:spacing w:line="300" w:lineRule="auto"/>
        <w:contextualSpacing/>
        <w:jc w:val="both"/>
        <w:rPr>
          <w:rFonts w:ascii="Arial" w:hAnsi="Arial" w:cs="Arial"/>
          <w:color w:val="000000"/>
          <w:szCs w:val="24"/>
          <w:lang w:eastAsia="es-CO"/>
        </w:rPr>
      </w:pPr>
      <w:r w:rsidRPr="00815CFE">
        <w:rPr>
          <w:rFonts w:ascii="Arial" w:hAnsi="Arial" w:cs="Arial"/>
          <w:i/>
          <w:color w:val="000000"/>
          <w:szCs w:val="24"/>
          <w:lang w:eastAsia="es-CO"/>
        </w:rPr>
        <w:lastRenderedPageBreak/>
        <w:t xml:space="preserve">ii) </w:t>
      </w:r>
      <w:r w:rsidRPr="00815CFE">
        <w:rPr>
          <w:rFonts w:ascii="Arial" w:hAnsi="Arial" w:cs="Arial"/>
          <w:color w:val="000000"/>
          <w:szCs w:val="24"/>
          <w:lang w:eastAsia="es-CO"/>
        </w:rPr>
        <w:t>obra en el expediente oficios emitidos por el ISS a través de los cuales le informó a la demandante que habían solicitado el cobro de unos aportes a Flor</w:t>
      </w:r>
      <w:r w:rsidR="00330632" w:rsidRPr="00815CFE">
        <w:rPr>
          <w:rFonts w:ascii="Arial" w:hAnsi="Arial" w:cs="Arial"/>
          <w:color w:val="000000"/>
          <w:szCs w:val="24"/>
          <w:lang w:eastAsia="es-CO"/>
        </w:rPr>
        <w:t xml:space="preserve"> A</w:t>
      </w:r>
      <w:r w:rsidRPr="00815CFE">
        <w:rPr>
          <w:rFonts w:ascii="Arial" w:hAnsi="Arial" w:cs="Arial"/>
          <w:color w:val="000000"/>
          <w:szCs w:val="24"/>
          <w:lang w:eastAsia="es-CO"/>
        </w:rPr>
        <w:t>lba</w:t>
      </w:r>
      <w:r w:rsidR="00330632" w:rsidRPr="00815CFE">
        <w:rPr>
          <w:rFonts w:ascii="Arial" w:hAnsi="Arial" w:cs="Arial"/>
          <w:color w:val="000000"/>
          <w:szCs w:val="24"/>
          <w:lang w:eastAsia="es-CO"/>
        </w:rPr>
        <w:t xml:space="preserve"> Gutiérrez de Parra</w:t>
      </w:r>
      <w:r w:rsidRPr="00815CFE">
        <w:rPr>
          <w:rFonts w:ascii="Arial" w:hAnsi="Arial" w:cs="Arial"/>
          <w:color w:val="000000"/>
          <w:szCs w:val="24"/>
          <w:lang w:eastAsia="es-CO"/>
        </w:rPr>
        <w:t xml:space="preserve">; </w:t>
      </w:r>
      <w:r w:rsidRPr="00815CFE">
        <w:rPr>
          <w:rFonts w:ascii="Arial" w:hAnsi="Arial" w:cs="Arial"/>
          <w:i/>
          <w:color w:val="000000"/>
          <w:szCs w:val="24"/>
          <w:lang w:eastAsia="es-CO"/>
        </w:rPr>
        <w:t>iii)</w:t>
      </w:r>
      <w:r w:rsidRPr="00815CFE">
        <w:rPr>
          <w:rFonts w:ascii="Arial" w:hAnsi="Arial" w:cs="Arial"/>
          <w:color w:val="000000"/>
          <w:szCs w:val="24"/>
          <w:lang w:eastAsia="es-CO"/>
        </w:rPr>
        <w:t xml:space="preserve"> se allegaron las tarjetas laborales que si bien inscribieron en ellas únicamente los servicios de salud, el sistema general de seguridad social es integral, que era prestado por el ISS; </w:t>
      </w:r>
      <w:r w:rsidRPr="00815CFE">
        <w:rPr>
          <w:rFonts w:ascii="Arial" w:hAnsi="Arial" w:cs="Arial"/>
          <w:i/>
          <w:color w:val="000000"/>
          <w:szCs w:val="24"/>
          <w:lang w:eastAsia="es-CO"/>
        </w:rPr>
        <w:t xml:space="preserve">iv) </w:t>
      </w:r>
      <w:r w:rsidRPr="00815CFE">
        <w:rPr>
          <w:rFonts w:ascii="Arial" w:hAnsi="Arial" w:cs="Arial"/>
          <w:color w:val="000000"/>
          <w:szCs w:val="24"/>
          <w:lang w:eastAsia="es-CO"/>
        </w:rPr>
        <w:t>no se demostró novedad de retiro</w:t>
      </w:r>
      <w:r w:rsidR="0091027E" w:rsidRPr="00815CFE">
        <w:rPr>
          <w:rFonts w:ascii="Arial" w:hAnsi="Arial" w:cs="Arial"/>
          <w:color w:val="000000"/>
          <w:szCs w:val="24"/>
          <w:lang w:eastAsia="es-CO"/>
        </w:rPr>
        <w:t>, y por ende había una continuidad</w:t>
      </w:r>
      <w:r w:rsidR="00574EA1" w:rsidRPr="00815CFE">
        <w:rPr>
          <w:rFonts w:ascii="Arial" w:hAnsi="Arial" w:cs="Arial"/>
          <w:color w:val="000000"/>
          <w:szCs w:val="24"/>
          <w:lang w:eastAsia="es-CO"/>
        </w:rPr>
        <w:t xml:space="preserve"> en la afiliación</w:t>
      </w:r>
      <w:r w:rsidRPr="00815CFE">
        <w:rPr>
          <w:rFonts w:ascii="Arial" w:hAnsi="Arial" w:cs="Arial"/>
          <w:color w:val="000000"/>
          <w:szCs w:val="24"/>
          <w:lang w:eastAsia="es-CO"/>
        </w:rPr>
        <w:t xml:space="preserve">; </w:t>
      </w:r>
      <w:r w:rsidRPr="00815CFE">
        <w:rPr>
          <w:rFonts w:ascii="Arial" w:hAnsi="Arial" w:cs="Arial"/>
          <w:i/>
          <w:color w:val="000000"/>
          <w:szCs w:val="24"/>
          <w:lang w:eastAsia="es-CO"/>
        </w:rPr>
        <w:t xml:space="preserve">v) </w:t>
      </w:r>
      <w:r w:rsidRPr="00815CFE">
        <w:rPr>
          <w:rFonts w:ascii="Arial" w:hAnsi="Arial" w:cs="Arial"/>
          <w:color w:val="000000"/>
          <w:szCs w:val="24"/>
          <w:lang w:eastAsia="es-CO"/>
        </w:rPr>
        <w:t xml:space="preserve">Colpensiones sospechosamente después de iniciado el proceso judicial  ha eliminado los ciclos en mora, sin explicación alguna. </w:t>
      </w:r>
    </w:p>
    <w:p w:rsidR="00C8543F" w:rsidRPr="00815CFE" w:rsidRDefault="00C8543F" w:rsidP="007B7C51">
      <w:pPr>
        <w:spacing w:line="300" w:lineRule="auto"/>
        <w:contextualSpacing/>
        <w:jc w:val="both"/>
        <w:rPr>
          <w:rFonts w:ascii="Arial" w:hAnsi="Arial" w:cs="Arial"/>
          <w:color w:val="000000"/>
          <w:szCs w:val="24"/>
          <w:lang w:eastAsia="es-CO"/>
        </w:rPr>
      </w:pPr>
    </w:p>
    <w:p w:rsidR="00C8543F" w:rsidRPr="00815CFE" w:rsidRDefault="00C8543F" w:rsidP="007B7C51">
      <w:pPr>
        <w:spacing w:line="300" w:lineRule="auto"/>
        <w:contextualSpacing/>
        <w:jc w:val="both"/>
        <w:rPr>
          <w:rFonts w:ascii="Arial" w:hAnsi="Arial" w:cs="Arial"/>
          <w:color w:val="000000"/>
          <w:szCs w:val="24"/>
          <w:lang w:eastAsia="es-CO"/>
        </w:rPr>
      </w:pPr>
      <w:r w:rsidRPr="00815CFE">
        <w:rPr>
          <w:rFonts w:ascii="Arial" w:hAnsi="Arial" w:cs="Arial"/>
          <w:color w:val="000000"/>
          <w:szCs w:val="24"/>
          <w:lang w:eastAsia="es-CO"/>
        </w:rPr>
        <w:t xml:space="preserve">Por otro lado, recriminó que no era deber del trabajador demostrar su vínculo laboral, sino que su empleador incurrió en mora y que la misma es imputable a Colpensiones por no haber realizado el cobro coactivo, sin que se tacharan las historias laborales aportadas. </w:t>
      </w:r>
    </w:p>
    <w:p w:rsidR="00C8543F" w:rsidRPr="00815CFE" w:rsidRDefault="00C8543F" w:rsidP="007B7C51">
      <w:pPr>
        <w:spacing w:line="300" w:lineRule="auto"/>
        <w:contextualSpacing/>
        <w:jc w:val="both"/>
        <w:rPr>
          <w:rFonts w:ascii="Arial" w:hAnsi="Arial" w:cs="Arial"/>
          <w:color w:val="000000"/>
          <w:szCs w:val="24"/>
          <w:lang w:eastAsia="es-CO"/>
        </w:rPr>
      </w:pPr>
    </w:p>
    <w:p w:rsidR="00C8543F" w:rsidRPr="00815CFE" w:rsidRDefault="00C8543F" w:rsidP="007B7C51">
      <w:pPr>
        <w:spacing w:line="300" w:lineRule="auto"/>
        <w:contextualSpacing/>
        <w:jc w:val="both"/>
        <w:rPr>
          <w:rFonts w:ascii="Arial" w:hAnsi="Arial" w:cs="Arial"/>
          <w:color w:val="000000"/>
          <w:szCs w:val="24"/>
          <w:lang w:eastAsia="es-CO"/>
        </w:rPr>
      </w:pPr>
      <w:r w:rsidRPr="00815CFE">
        <w:rPr>
          <w:rFonts w:ascii="Arial" w:hAnsi="Arial" w:cs="Arial"/>
          <w:color w:val="000000"/>
          <w:szCs w:val="24"/>
          <w:lang w:eastAsia="es-CO"/>
        </w:rPr>
        <w:t xml:space="preserve">Para finalizar, apuntalado en providencias de las altas cortes adujo que la existencia de aportes en mora no </w:t>
      </w:r>
      <w:proofErr w:type="gramStart"/>
      <w:r w:rsidR="00574EA1" w:rsidRPr="00815CFE">
        <w:rPr>
          <w:rFonts w:ascii="Arial" w:hAnsi="Arial" w:cs="Arial"/>
          <w:color w:val="000000"/>
          <w:szCs w:val="24"/>
          <w:lang w:eastAsia="es-CO"/>
        </w:rPr>
        <w:t>son</w:t>
      </w:r>
      <w:proofErr w:type="gramEnd"/>
      <w:r w:rsidRPr="00815CFE">
        <w:rPr>
          <w:rFonts w:ascii="Arial" w:hAnsi="Arial" w:cs="Arial"/>
          <w:color w:val="000000"/>
          <w:szCs w:val="24"/>
          <w:lang w:eastAsia="es-CO"/>
        </w:rPr>
        <w:t xml:space="preserve"> un obstáculo para el reconocimiento de la pensión. </w:t>
      </w:r>
    </w:p>
    <w:p w:rsidR="00574EA1" w:rsidRPr="00815CFE" w:rsidRDefault="00574EA1" w:rsidP="007B7C51">
      <w:pPr>
        <w:spacing w:line="300" w:lineRule="auto"/>
        <w:jc w:val="both"/>
        <w:rPr>
          <w:rFonts w:ascii="Arial" w:hAnsi="Arial" w:cs="Arial"/>
          <w:b/>
          <w:szCs w:val="24"/>
        </w:rPr>
      </w:pPr>
    </w:p>
    <w:p w:rsidR="00217029" w:rsidRPr="00815CFE" w:rsidRDefault="00217029" w:rsidP="007B7C51">
      <w:pPr>
        <w:shd w:val="clear" w:color="auto" w:fill="FFFFFF"/>
        <w:tabs>
          <w:tab w:val="left" w:pos="5197"/>
        </w:tabs>
        <w:spacing w:line="300" w:lineRule="auto"/>
        <w:jc w:val="center"/>
        <w:rPr>
          <w:rFonts w:ascii="Arial" w:hAnsi="Arial" w:cs="Arial"/>
          <w:b/>
          <w:szCs w:val="24"/>
        </w:rPr>
      </w:pPr>
      <w:r w:rsidRPr="00815CFE">
        <w:rPr>
          <w:rFonts w:ascii="Arial" w:hAnsi="Arial" w:cs="Arial"/>
          <w:b/>
          <w:szCs w:val="24"/>
        </w:rPr>
        <w:t>CONSIDERACIONES</w:t>
      </w:r>
    </w:p>
    <w:p w:rsidR="00D76932" w:rsidRPr="00815CFE" w:rsidRDefault="00D76932" w:rsidP="007B7C51">
      <w:pPr>
        <w:shd w:val="clear" w:color="auto" w:fill="FFFFFF"/>
        <w:tabs>
          <w:tab w:val="left" w:pos="5197"/>
        </w:tabs>
        <w:spacing w:line="300" w:lineRule="auto"/>
        <w:jc w:val="center"/>
        <w:rPr>
          <w:rFonts w:ascii="Arial" w:hAnsi="Arial" w:cs="Arial"/>
          <w:b/>
          <w:szCs w:val="24"/>
        </w:rPr>
      </w:pPr>
    </w:p>
    <w:p w:rsidR="00217029" w:rsidRPr="00815CFE" w:rsidRDefault="00217029" w:rsidP="007B7C51">
      <w:pPr>
        <w:shd w:val="clear" w:color="auto" w:fill="FFFFFF"/>
        <w:tabs>
          <w:tab w:val="left" w:pos="5197"/>
        </w:tabs>
        <w:spacing w:line="300" w:lineRule="auto"/>
        <w:jc w:val="both"/>
        <w:rPr>
          <w:rFonts w:ascii="Arial" w:hAnsi="Arial" w:cs="Arial"/>
          <w:b/>
          <w:szCs w:val="24"/>
        </w:rPr>
      </w:pPr>
      <w:r w:rsidRPr="00815CFE">
        <w:rPr>
          <w:rFonts w:ascii="Arial" w:hAnsi="Arial" w:cs="Arial"/>
          <w:b/>
          <w:szCs w:val="24"/>
        </w:rPr>
        <w:t>1. Problema jurídico</w:t>
      </w:r>
    </w:p>
    <w:p w:rsidR="0041403B" w:rsidRPr="00815CFE" w:rsidRDefault="0041403B" w:rsidP="007B7C51">
      <w:pPr>
        <w:shd w:val="clear" w:color="auto" w:fill="FFFFFF"/>
        <w:tabs>
          <w:tab w:val="left" w:pos="5197"/>
        </w:tabs>
        <w:spacing w:line="300" w:lineRule="auto"/>
        <w:jc w:val="both"/>
        <w:rPr>
          <w:rFonts w:ascii="Arial" w:hAnsi="Arial" w:cs="Arial"/>
          <w:b/>
          <w:szCs w:val="24"/>
        </w:rPr>
      </w:pPr>
    </w:p>
    <w:p w:rsidR="0041403B" w:rsidRPr="00815CFE" w:rsidRDefault="0041403B" w:rsidP="007B7C51">
      <w:pPr>
        <w:shd w:val="clear" w:color="auto" w:fill="FFFFFF"/>
        <w:tabs>
          <w:tab w:val="left" w:pos="5197"/>
        </w:tabs>
        <w:spacing w:line="300" w:lineRule="auto"/>
        <w:jc w:val="both"/>
        <w:rPr>
          <w:rFonts w:ascii="Arial" w:hAnsi="Arial" w:cs="Arial"/>
          <w:szCs w:val="24"/>
        </w:rPr>
      </w:pPr>
      <w:r w:rsidRPr="00815CFE">
        <w:rPr>
          <w:rFonts w:ascii="Arial" w:hAnsi="Arial" w:cs="Arial"/>
          <w:szCs w:val="24"/>
        </w:rPr>
        <w:t>Visto el recuento anterior, la Sala plantea los siguientes:</w:t>
      </w:r>
    </w:p>
    <w:p w:rsidR="009E5677" w:rsidRPr="00815CFE" w:rsidRDefault="00217029" w:rsidP="007B7C51">
      <w:pPr>
        <w:spacing w:before="100" w:beforeAutospacing="1" w:after="100" w:afterAutospacing="1" w:line="300" w:lineRule="auto"/>
        <w:jc w:val="both"/>
        <w:rPr>
          <w:rFonts w:ascii="Arial" w:hAnsi="Arial" w:cs="Arial"/>
          <w:color w:val="000000"/>
          <w:szCs w:val="24"/>
          <w:lang w:val="es-ES"/>
        </w:rPr>
      </w:pPr>
      <w:r w:rsidRPr="00815CFE">
        <w:rPr>
          <w:rFonts w:ascii="Arial" w:hAnsi="Arial" w:cs="Arial"/>
          <w:color w:val="000000"/>
          <w:szCs w:val="24"/>
          <w:lang w:val="es-ES"/>
        </w:rPr>
        <w:t xml:space="preserve">1.1. ¿Es posible </w:t>
      </w:r>
      <w:r w:rsidR="00FF2B9A" w:rsidRPr="00815CFE">
        <w:rPr>
          <w:rFonts w:ascii="Arial" w:hAnsi="Arial" w:cs="Arial"/>
          <w:color w:val="000000"/>
          <w:szCs w:val="24"/>
          <w:lang w:val="es-ES"/>
        </w:rPr>
        <w:t>contabilizar las semanas que no se encuentran rep</w:t>
      </w:r>
      <w:r w:rsidR="00AA1FD3" w:rsidRPr="00815CFE">
        <w:rPr>
          <w:rFonts w:ascii="Arial" w:hAnsi="Arial" w:cs="Arial"/>
          <w:color w:val="000000"/>
          <w:szCs w:val="24"/>
          <w:lang w:val="es-ES"/>
        </w:rPr>
        <w:t xml:space="preserve">ortadas en </w:t>
      </w:r>
      <w:r w:rsidRPr="00815CFE">
        <w:rPr>
          <w:rFonts w:ascii="Arial" w:hAnsi="Arial" w:cs="Arial"/>
          <w:color w:val="000000"/>
          <w:szCs w:val="24"/>
          <w:lang w:val="es-ES"/>
        </w:rPr>
        <w:t>la</w:t>
      </w:r>
      <w:r w:rsidR="00D820C0" w:rsidRPr="00815CFE">
        <w:rPr>
          <w:rFonts w:ascii="Arial" w:hAnsi="Arial" w:cs="Arial"/>
          <w:color w:val="000000"/>
          <w:szCs w:val="24"/>
          <w:lang w:val="es-ES"/>
        </w:rPr>
        <w:t xml:space="preserve"> </w:t>
      </w:r>
      <w:r w:rsidRPr="00815CFE">
        <w:rPr>
          <w:rFonts w:ascii="Arial" w:hAnsi="Arial" w:cs="Arial"/>
          <w:color w:val="000000"/>
          <w:szCs w:val="24"/>
          <w:lang w:val="es-ES"/>
        </w:rPr>
        <w:t xml:space="preserve">historia laboral de </w:t>
      </w:r>
      <w:proofErr w:type="spellStart"/>
      <w:r w:rsidR="00574EA1" w:rsidRPr="00815CFE">
        <w:rPr>
          <w:rFonts w:ascii="Arial" w:hAnsi="Arial" w:cs="Arial"/>
          <w:color w:val="000000"/>
          <w:szCs w:val="24"/>
          <w:lang w:val="es-ES"/>
        </w:rPr>
        <w:t>Nelsy</w:t>
      </w:r>
      <w:proofErr w:type="spellEnd"/>
      <w:r w:rsidR="00574EA1" w:rsidRPr="00815CFE">
        <w:rPr>
          <w:rFonts w:ascii="Arial" w:hAnsi="Arial" w:cs="Arial"/>
          <w:color w:val="000000"/>
          <w:szCs w:val="24"/>
          <w:lang w:val="es-ES"/>
        </w:rPr>
        <w:t xml:space="preserve"> de la Cruz Granada González</w:t>
      </w:r>
      <w:r w:rsidRPr="00815CFE">
        <w:rPr>
          <w:rFonts w:ascii="Arial" w:hAnsi="Arial" w:cs="Arial"/>
          <w:color w:val="000000"/>
          <w:szCs w:val="24"/>
          <w:lang w:val="es-ES"/>
        </w:rPr>
        <w:t xml:space="preserve"> con </w:t>
      </w:r>
      <w:r w:rsidR="00574EA1" w:rsidRPr="00815CFE">
        <w:rPr>
          <w:rFonts w:ascii="Arial" w:hAnsi="Arial" w:cs="Arial"/>
          <w:color w:val="000000"/>
          <w:szCs w:val="24"/>
          <w:lang w:val="es-ES"/>
        </w:rPr>
        <w:t>la</w:t>
      </w:r>
      <w:r w:rsidRPr="00815CFE">
        <w:rPr>
          <w:rFonts w:ascii="Arial" w:hAnsi="Arial" w:cs="Arial"/>
          <w:color w:val="000000"/>
          <w:szCs w:val="24"/>
          <w:lang w:val="es-ES"/>
        </w:rPr>
        <w:t xml:space="preserve"> empleador</w:t>
      </w:r>
      <w:r w:rsidR="00574EA1" w:rsidRPr="00815CFE">
        <w:rPr>
          <w:rFonts w:ascii="Arial" w:hAnsi="Arial" w:cs="Arial"/>
          <w:color w:val="000000"/>
          <w:szCs w:val="24"/>
          <w:lang w:val="es-ES"/>
        </w:rPr>
        <w:t xml:space="preserve">a Flor alba </w:t>
      </w:r>
      <w:r w:rsidR="00AB0995" w:rsidRPr="00815CFE">
        <w:rPr>
          <w:rFonts w:ascii="Arial" w:hAnsi="Arial" w:cs="Arial"/>
          <w:color w:val="000000"/>
          <w:szCs w:val="24"/>
          <w:lang w:val="es-ES"/>
        </w:rPr>
        <w:t>Gutiérrez</w:t>
      </w:r>
      <w:r w:rsidR="00574EA1" w:rsidRPr="00815CFE">
        <w:rPr>
          <w:rFonts w:ascii="Arial" w:hAnsi="Arial" w:cs="Arial"/>
          <w:color w:val="000000"/>
          <w:szCs w:val="24"/>
          <w:lang w:val="es-ES"/>
        </w:rPr>
        <w:t xml:space="preserve"> de Parra</w:t>
      </w:r>
      <w:r w:rsidR="00D820C0" w:rsidRPr="00815CFE">
        <w:rPr>
          <w:rFonts w:ascii="Arial" w:hAnsi="Arial" w:cs="Arial"/>
          <w:color w:val="000000"/>
          <w:szCs w:val="24"/>
          <w:lang w:val="es-ES"/>
        </w:rPr>
        <w:t xml:space="preserve">, so pretexto </w:t>
      </w:r>
      <w:r w:rsidR="0068298E" w:rsidRPr="00815CFE">
        <w:rPr>
          <w:rFonts w:ascii="Arial" w:hAnsi="Arial" w:cs="Arial"/>
          <w:color w:val="000000"/>
          <w:szCs w:val="24"/>
          <w:lang w:val="es-ES"/>
        </w:rPr>
        <w:t xml:space="preserve">de </w:t>
      </w:r>
      <w:r w:rsidR="00D820C0" w:rsidRPr="00815CFE">
        <w:rPr>
          <w:rFonts w:ascii="Arial" w:hAnsi="Arial" w:cs="Arial"/>
          <w:color w:val="000000"/>
          <w:szCs w:val="24"/>
          <w:lang w:val="es-ES"/>
        </w:rPr>
        <w:t xml:space="preserve">que </w:t>
      </w:r>
      <w:r w:rsidR="00231E6A" w:rsidRPr="00815CFE">
        <w:rPr>
          <w:rFonts w:ascii="Arial" w:hAnsi="Arial" w:cs="Arial"/>
          <w:color w:val="000000"/>
          <w:szCs w:val="24"/>
          <w:lang w:val="es-ES"/>
        </w:rPr>
        <w:t xml:space="preserve">las mismas aparecen </w:t>
      </w:r>
      <w:r w:rsidR="0041403B" w:rsidRPr="00815CFE">
        <w:rPr>
          <w:rFonts w:ascii="Arial" w:hAnsi="Arial" w:cs="Arial"/>
          <w:color w:val="000000"/>
          <w:szCs w:val="24"/>
          <w:lang w:val="es-ES"/>
        </w:rPr>
        <w:t>presuntamente en</w:t>
      </w:r>
      <w:r w:rsidR="00231E6A" w:rsidRPr="00815CFE">
        <w:rPr>
          <w:rFonts w:ascii="Arial" w:hAnsi="Arial" w:cs="Arial"/>
          <w:color w:val="000000"/>
          <w:szCs w:val="24"/>
          <w:lang w:val="es-ES"/>
        </w:rPr>
        <w:t xml:space="preserve"> mora</w:t>
      </w:r>
      <w:r w:rsidR="00D820C0" w:rsidRPr="00815CFE">
        <w:rPr>
          <w:rFonts w:ascii="Arial" w:hAnsi="Arial" w:cs="Arial"/>
          <w:color w:val="000000"/>
          <w:szCs w:val="24"/>
          <w:lang w:val="es-ES"/>
        </w:rPr>
        <w:t>?</w:t>
      </w:r>
    </w:p>
    <w:p w:rsidR="00FF2B9A" w:rsidRPr="00815CFE" w:rsidRDefault="008C7E35" w:rsidP="007B7C51">
      <w:pPr>
        <w:spacing w:before="100" w:beforeAutospacing="1" w:after="100" w:afterAutospacing="1" w:line="300" w:lineRule="auto"/>
        <w:jc w:val="both"/>
        <w:rPr>
          <w:rFonts w:ascii="Arial" w:hAnsi="Arial" w:cs="Arial"/>
          <w:iCs/>
          <w:szCs w:val="24"/>
        </w:rPr>
      </w:pPr>
      <w:r w:rsidRPr="00815CFE">
        <w:rPr>
          <w:rFonts w:ascii="Arial" w:hAnsi="Arial" w:cs="Arial"/>
          <w:color w:val="000000"/>
          <w:szCs w:val="24"/>
          <w:lang w:val="es-ES"/>
        </w:rPr>
        <w:t>1.</w:t>
      </w:r>
      <w:r w:rsidR="006815F0" w:rsidRPr="00815CFE">
        <w:rPr>
          <w:rFonts w:ascii="Arial" w:hAnsi="Arial" w:cs="Arial"/>
          <w:color w:val="000000"/>
          <w:szCs w:val="24"/>
          <w:lang w:val="es-ES"/>
        </w:rPr>
        <w:t>2</w:t>
      </w:r>
      <w:r w:rsidRPr="00815CFE">
        <w:rPr>
          <w:rFonts w:ascii="Arial" w:hAnsi="Arial" w:cs="Arial"/>
          <w:color w:val="000000"/>
          <w:szCs w:val="24"/>
          <w:lang w:val="es-ES"/>
        </w:rPr>
        <w:t>.</w:t>
      </w:r>
      <w:r w:rsidR="009E5677" w:rsidRPr="00815CFE">
        <w:rPr>
          <w:rFonts w:ascii="Arial" w:hAnsi="Arial" w:cs="Arial"/>
          <w:color w:val="000000"/>
          <w:szCs w:val="24"/>
          <w:lang w:val="es-ES"/>
        </w:rPr>
        <w:t xml:space="preserve"> </w:t>
      </w:r>
      <w:r w:rsidR="009E5677" w:rsidRPr="00815CFE">
        <w:rPr>
          <w:rFonts w:ascii="Arial" w:hAnsi="Arial" w:cs="Arial"/>
          <w:iCs/>
          <w:szCs w:val="24"/>
        </w:rPr>
        <w:t xml:space="preserve">Si la respuesta al anterior interrogante es positiva, ¿Cumple </w:t>
      </w:r>
      <w:r w:rsidR="00574EA1" w:rsidRPr="00815CFE">
        <w:rPr>
          <w:rFonts w:ascii="Arial" w:hAnsi="Arial" w:cs="Arial"/>
          <w:iCs/>
          <w:szCs w:val="24"/>
        </w:rPr>
        <w:t xml:space="preserve">la demandante </w:t>
      </w:r>
      <w:r w:rsidR="009E5677" w:rsidRPr="00815CFE">
        <w:rPr>
          <w:rFonts w:ascii="Arial" w:hAnsi="Arial" w:cs="Arial"/>
          <w:iCs/>
          <w:szCs w:val="24"/>
        </w:rPr>
        <w:t xml:space="preserve">con los requisitos para acceder a la pensión de vejez con base en el </w:t>
      </w:r>
      <w:r w:rsidR="00231E6A" w:rsidRPr="00815CFE">
        <w:rPr>
          <w:rFonts w:ascii="Arial" w:hAnsi="Arial" w:cs="Arial"/>
          <w:iCs/>
          <w:szCs w:val="24"/>
        </w:rPr>
        <w:t>Decreto 758/90</w:t>
      </w:r>
      <w:r w:rsidR="009E5677" w:rsidRPr="00815CFE">
        <w:rPr>
          <w:rFonts w:ascii="Arial" w:hAnsi="Arial" w:cs="Arial"/>
          <w:iCs/>
          <w:szCs w:val="24"/>
        </w:rPr>
        <w:t>?</w:t>
      </w:r>
    </w:p>
    <w:p w:rsidR="00217029" w:rsidRPr="00815CFE" w:rsidRDefault="00217029" w:rsidP="007B7C51">
      <w:pPr>
        <w:spacing w:before="100" w:beforeAutospacing="1" w:after="100" w:afterAutospacing="1" w:line="300" w:lineRule="auto"/>
        <w:rPr>
          <w:rFonts w:ascii="Arial" w:hAnsi="Arial" w:cs="Arial"/>
          <w:b/>
          <w:color w:val="000000"/>
          <w:szCs w:val="24"/>
          <w:lang w:val="es-ES"/>
        </w:rPr>
      </w:pPr>
      <w:r w:rsidRPr="00815CFE">
        <w:rPr>
          <w:rFonts w:ascii="Arial" w:hAnsi="Arial" w:cs="Arial"/>
          <w:b/>
          <w:color w:val="000000"/>
          <w:szCs w:val="24"/>
          <w:lang w:val="es-ES"/>
        </w:rPr>
        <w:t>2. Solución a</w:t>
      </w:r>
      <w:r w:rsidR="00E33726" w:rsidRPr="00815CFE">
        <w:rPr>
          <w:rFonts w:ascii="Arial" w:hAnsi="Arial" w:cs="Arial"/>
          <w:b/>
          <w:color w:val="000000"/>
          <w:szCs w:val="24"/>
          <w:lang w:val="es-ES"/>
        </w:rPr>
        <w:t xml:space="preserve"> </w:t>
      </w:r>
      <w:r w:rsidRPr="00815CFE">
        <w:rPr>
          <w:rFonts w:ascii="Arial" w:hAnsi="Arial" w:cs="Arial"/>
          <w:b/>
          <w:color w:val="000000"/>
          <w:szCs w:val="24"/>
          <w:lang w:val="es-ES"/>
        </w:rPr>
        <w:t>l</w:t>
      </w:r>
      <w:r w:rsidR="00E33726" w:rsidRPr="00815CFE">
        <w:rPr>
          <w:rFonts w:ascii="Arial" w:hAnsi="Arial" w:cs="Arial"/>
          <w:b/>
          <w:color w:val="000000"/>
          <w:szCs w:val="24"/>
          <w:lang w:val="es-ES"/>
        </w:rPr>
        <w:t>os</w:t>
      </w:r>
      <w:r w:rsidRPr="00815CFE">
        <w:rPr>
          <w:rFonts w:ascii="Arial" w:hAnsi="Arial" w:cs="Arial"/>
          <w:b/>
          <w:color w:val="000000"/>
          <w:szCs w:val="24"/>
          <w:lang w:val="es-ES"/>
        </w:rPr>
        <w:t xml:space="preserve"> problema</w:t>
      </w:r>
      <w:r w:rsidR="00E33726" w:rsidRPr="00815CFE">
        <w:rPr>
          <w:rFonts w:ascii="Arial" w:hAnsi="Arial" w:cs="Arial"/>
          <w:b/>
          <w:color w:val="000000"/>
          <w:szCs w:val="24"/>
          <w:lang w:val="es-ES"/>
        </w:rPr>
        <w:t>s</w:t>
      </w:r>
      <w:r w:rsidRPr="00815CFE">
        <w:rPr>
          <w:rFonts w:ascii="Arial" w:hAnsi="Arial" w:cs="Arial"/>
          <w:b/>
          <w:color w:val="000000"/>
          <w:szCs w:val="24"/>
          <w:lang w:val="es-ES"/>
        </w:rPr>
        <w:t xml:space="preserve"> jurídico</w:t>
      </w:r>
      <w:r w:rsidR="00E33726" w:rsidRPr="00815CFE">
        <w:rPr>
          <w:rFonts w:ascii="Arial" w:hAnsi="Arial" w:cs="Arial"/>
          <w:b/>
          <w:color w:val="000000"/>
          <w:szCs w:val="24"/>
          <w:lang w:val="es-ES"/>
        </w:rPr>
        <w:t>s</w:t>
      </w:r>
      <w:r w:rsidRPr="00815CFE">
        <w:rPr>
          <w:rFonts w:ascii="Arial" w:hAnsi="Arial" w:cs="Arial"/>
          <w:b/>
          <w:color w:val="000000"/>
          <w:szCs w:val="24"/>
          <w:lang w:val="es-ES"/>
        </w:rPr>
        <w:t>.</w:t>
      </w:r>
    </w:p>
    <w:p w:rsidR="00217029" w:rsidRPr="00815CFE" w:rsidRDefault="00217029" w:rsidP="007B7C51">
      <w:pPr>
        <w:spacing w:before="100" w:beforeAutospacing="1" w:after="100" w:afterAutospacing="1" w:line="300" w:lineRule="auto"/>
        <w:rPr>
          <w:rFonts w:ascii="Arial" w:hAnsi="Arial" w:cs="Arial"/>
          <w:b/>
          <w:color w:val="000000"/>
          <w:szCs w:val="24"/>
          <w:lang w:val="es-ES"/>
        </w:rPr>
      </w:pPr>
      <w:r w:rsidRPr="00815CFE">
        <w:rPr>
          <w:rFonts w:ascii="Arial" w:hAnsi="Arial" w:cs="Arial"/>
          <w:b/>
          <w:color w:val="000000"/>
          <w:szCs w:val="24"/>
          <w:lang w:val="es-ES"/>
        </w:rPr>
        <w:t>2.1. Régimen de transición</w:t>
      </w:r>
    </w:p>
    <w:p w:rsidR="00217029" w:rsidRPr="00815CFE" w:rsidRDefault="00217029" w:rsidP="007B7C51">
      <w:pPr>
        <w:spacing w:before="100" w:beforeAutospacing="1" w:after="100" w:afterAutospacing="1" w:line="300" w:lineRule="auto"/>
        <w:rPr>
          <w:rFonts w:ascii="Arial" w:hAnsi="Arial" w:cs="Arial"/>
          <w:b/>
          <w:color w:val="000000"/>
          <w:szCs w:val="24"/>
          <w:lang w:val="es-ES"/>
        </w:rPr>
      </w:pPr>
      <w:r w:rsidRPr="00815CFE">
        <w:rPr>
          <w:rFonts w:ascii="Arial" w:hAnsi="Arial" w:cs="Arial"/>
          <w:b/>
          <w:color w:val="000000"/>
          <w:szCs w:val="24"/>
          <w:lang w:val="es-ES"/>
        </w:rPr>
        <w:t>2.1.1. Fundamento jurídico</w:t>
      </w:r>
    </w:p>
    <w:p w:rsidR="00574EA1" w:rsidRPr="00815CFE" w:rsidRDefault="00574EA1"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 xml:space="preserve">El artículo 36 de la Ley 100 de 1993 instauró un régimen de transición pensional únicamente para aquellas personas que a la vigencia de la aludida norma - 1º abril de 1994 -, tuvieran 35 años de edad si eran mujeres o, 15 o más años de servicios cotizados; periodo transicional que únicamente subsistiría hasta el 31 de julio de 2010, a menos que el afiliado a dicho régimen (RPM), tuviera 750 semanas o su equivalente en tiempo de servicios para el 29 de julio de 2005, evento en el cual disfrutaría del mencionado régimen hasta el 31 de diciembre de 2014, de conformidad con el parágrafo transitorio 4º del artículo 1º </w:t>
      </w:r>
      <w:r w:rsidR="0035535D" w:rsidRPr="00815CFE">
        <w:rPr>
          <w:rFonts w:ascii="Arial" w:hAnsi="Arial" w:cs="Arial"/>
          <w:color w:val="000000"/>
          <w:szCs w:val="24"/>
          <w:lang w:val="es-ES"/>
        </w:rPr>
        <w:t>del Acto Legislativo 01/2005</w:t>
      </w:r>
      <w:r w:rsidRPr="00815CFE">
        <w:rPr>
          <w:rFonts w:ascii="Arial" w:hAnsi="Arial" w:cs="Arial"/>
          <w:color w:val="000000"/>
          <w:szCs w:val="24"/>
          <w:lang w:val="es-ES"/>
        </w:rPr>
        <w:t>.</w:t>
      </w:r>
    </w:p>
    <w:p w:rsidR="006B5F0E" w:rsidRPr="00815CFE" w:rsidRDefault="006B5F0E" w:rsidP="007B7C51">
      <w:pPr>
        <w:spacing w:line="300" w:lineRule="auto"/>
        <w:jc w:val="both"/>
        <w:rPr>
          <w:rFonts w:ascii="Arial" w:hAnsi="Arial" w:cs="Arial"/>
          <w:color w:val="000000"/>
          <w:szCs w:val="24"/>
          <w:lang w:val="es-ES"/>
        </w:rPr>
      </w:pPr>
    </w:p>
    <w:p w:rsidR="00217029" w:rsidRPr="00815CFE" w:rsidRDefault="00217029" w:rsidP="007B7C51">
      <w:pPr>
        <w:spacing w:line="300" w:lineRule="auto"/>
        <w:rPr>
          <w:rFonts w:ascii="Arial" w:hAnsi="Arial" w:cs="Arial"/>
          <w:b/>
          <w:color w:val="000000"/>
          <w:szCs w:val="24"/>
          <w:lang w:val="es-ES"/>
        </w:rPr>
      </w:pPr>
      <w:r w:rsidRPr="00815CFE">
        <w:rPr>
          <w:rFonts w:ascii="Arial" w:hAnsi="Arial" w:cs="Arial"/>
          <w:b/>
          <w:color w:val="000000"/>
          <w:szCs w:val="24"/>
          <w:lang w:val="es-ES"/>
        </w:rPr>
        <w:t>2.1.2. Fundamento fáctico</w:t>
      </w:r>
    </w:p>
    <w:p w:rsidR="00C12A75" w:rsidRPr="00815CFE" w:rsidRDefault="00217029" w:rsidP="007B7C51">
      <w:pPr>
        <w:spacing w:before="100" w:beforeAutospacing="1" w:after="100" w:afterAutospacing="1" w:line="300" w:lineRule="auto"/>
        <w:jc w:val="both"/>
        <w:rPr>
          <w:rFonts w:ascii="Arial" w:hAnsi="Arial" w:cs="Arial"/>
          <w:color w:val="000000"/>
          <w:szCs w:val="24"/>
          <w:lang w:eastAsia="es-CO"/>
        </w:rPr>
      </w:pPr>
      <w:r w:rsidRPr="00815CFE">
        <w:rPr>
          <w:rFonts w:ascii="Arial" w:hAnsi="Arial" w:cs="Arial"/>
          <w:color w:val="000000"/>
          <w:szCs w:val="24"/>
          <w:lang w:val="es-ES"/>
        </w:rPr>
        <w:lastRenderedPageBreak/>
        <w:t>Anal</w:t>
      </w:r>
      <w:r w:rsidR="00330632" w:rsidRPr="00815CFE">
        <w:rPr>
          <w:rFonts w:ascii="Arial" w:hAnsi="Arial" w:cs="Arial"/>
          <w:color w:val="000000"/>
          <w:szCs w:val="24"/>
          <w:lang w:val="es-ES"/>
        </w:rPr>
        <w:t xml:space="preserve">izada </w:t>
      </w:r>
      <w:r w:rsidRPr="00815CFE">
        <w:rPr>
          <w:rFonts w:ascii="Arial" w:hAnsi="Arial" w:cs="Arial"/>
          <w:color w:val="000000"/>
          <w:szCs w:val="24"/>
          <w:lang w:val="es-ES"/>
        </w:rPr>
        <w:t xml:space="preserve">la documental allegada al </w:t>
      </w:r>
      <w:r w:rsidR="00830E26" w:rsidRPr="00815CFE">
        <w:rPr>
          <w:rFonts w:ascii="Arial" w:hAnsi="Arial" w:cs="Arial"/>
          <w:color w:val="000000"/>
          <w:szCs w:val="24"/>
          <w:lang w:val="es-ES"/>
        </w:rPr>
        <w:t>expediente</w:t>
      </w:r>
      <w:r w:rsidRPr="00815CFE">
        <w:rPr>
          <w:rFonts w:ascii="Arial" w:hAnsi="Arial" w:cs="Arial"/>
          <w:color w:val="000000"/>
          <w:szCs w:val="24"/>
          <w:lang w:val="es-ES"/>
        </w:rPr>
        <w:t xml:space="preserve">, </w:t>
      </w:r>
      <w:proofErr w:type="spellStart"/>
      <w:r w:rsidR="0035535D" w:rsidRPr="00815CFE">
        <w:rPr>
          <w:rFonts w:ascii="Arial" w:hAnsi="Arial" w:cs="Arial"/>
          <w:color w:val="000000"/>
          <w:szCs w:val="24"/>
          <w:lang w:val="es-ES"/>
        </w:rPr>
        <w:t>Nelsy</w:t>
      </w:r>
      <w:proofErr w:type="spellEnd"/>
      <w:r w:rsidR="0035535D" w:rsidRPr="00815CFE">
        <w:rPr>
          <w:rFonts w:ascii="Arial" w:hAnsi="Arial" w:cs="Arial"/>
          <w:color w:val="000000"/>
          <w:szCs w:val="24"/>
          <w:lang w:val="es-ES"/>
        </w:rPr>
        <w:t xml:space="preserve"> de la Cruz Granada González</w:t>
      </w:r>
      <w:r w:rsidRPr="00815CFE">
        <w:rPr>
          <w:rFonts w:ascii="Arial" w:hAnsi="Arial" w:cs="Arial"/>
          <w:color w:val="000000"/>
          <w:szCs w:val="24"/>
          <w:lang w:val="es-ES"/>
        </w:rPr>
        <w:t xml:space="preserve"> adquirió el derecho a beneficiarse del régimen de transición descrito, toda vez que </w:t>
      </w:r>
      <w:r w:rsidR="0035535D" w:rsidRPr="00815CFE">
        <w:rPr>
          <w:rFonts w:ascii="Arial" w:hAnsi="Arial" w:cs="Arial"/>
          <w:color w:val="000000"/>
          <w:szCs w:val="24"/>
          <w:lang w:val="es-ES"/>
        </w:rPr>
        <w:t>para e</w:t>
      </w:r>
      <w:r w:rsidRPr="00815CFE">
        <w:rPr>
          <w:rFonts w:ascii="Arial" w:hAnsi="Arial" w:cs="Arial"/>
          <w:color w:val="000000"/>
          <w:szCs w:val="24"/>
          <w:lang w:val="es-ES"/>
        </w:rPr>
        <w:t xml:space="preserve">l </w:t>
      </w:r>
      <w:r w:rsidR="0063596E" w:rsidRPr="00815CFE">
        <w:rPr>
          <w:rFonts w:ascii="Arial" w:hAnsi="Arial" w:cs="Arial"/>
          <w:color w:val="000000"/>
          <w:szCs w:val="24"/>
          <w:lang w:val="es-ES"/>
        </w:rPr>
        <w:t>0</w:t>
      </w:r>
      <w:r w:rsidR="00510998" w:rsidRPr="00815CFE">
        <w:rPr>
          <w:rFonts w:ascii="Arial" w:hAnsi="Arial" w:cs="Arial"/>
          <w:color w:val="000000"/>
          <w:szCs w:val="24"/>
          <w:lang w:val="es-ES"/>
        </w:rPr>
        <w:t>1/04/</w:t>
      </w:r>
      <w:r w:rsidRPr="00815CFE">
        <w:rPr>
          <w:rFonts w:ascii="Arial" w:hAnsi="Arial" w:cs="Arial"/>
          <w:color w:val="000000"/>
          <w:szCs w:val="24"/>
          <w:lang w:val="es-ES"/>
        </w:rPr>
        <w:t xml:space="preserve">94 contaba con </w:t>
      </w:r>
      <w:r w:rsidR="0035535D" w:rsidRPr="00815CFE">
        <w:rPr>
          <w:rFonts w:ascii="Arial" w:hAnsi="Arial" w:cs="Arial"/>
          <w:color w:val="000000"/>
          <w:szCs w:val="24"/>
          <w:lang w:val="es-ES"/>
        </w:rPr>
        <w:t>36</w:t>
      </w:r>
      <w:r w:rsidR="009E11B3" w:rsidRPr="00815CFE">
        <w:rPr>
          <w:rFonts w:ascii="Arial" w:hAnsi="Arial" w:cs="Arial"/>
          <w:color w:val="000000"/>
          <w:szCs w:val="24"/>
          <w:lang w:val="es-ES"/>
        </w:rPr>
        <w:t xml:space="preserve"> años de edad</w:t>
      </w:r>
      <w:r w:rsidRPr="00815CFE">
        <w:rPr>
          <w:rFonts w:ascii="Arial" w:hAnsi="Arial" w:cs="Arial"/>
          <w:color w:val="000000"/>
          <w:szCs w:val="24"/>
          <w:lang w:val="es-ES"/>
        </w:rPr>
        <w:t xml:space="preserve">, como quiera que de la copia </w:t>
      </w:r>
      <w:r w:rsidR="00231E6A" w:rsidRPr="00815CFE">
        <w:rPr>
          <w:rFonts w:ascii="Arial" w:hAnsi="Arial" w:cs="Arial"/>
          <w:color w:val="000000"/>
          <w:szCs w:val="24"/>
          <w:lang w:val="es-ES"/>
        </w:rPr>
        <w:t xml:space="preserve">de la cédula de ciudadanía </w:t>
      </w:r>
      <w:r w:rsidRPr="00815CFE">
        <w:rPr>
          <w:rFonts w:ascii="Arial" w:hAnsi="Arial" w:cs="Arial"/>
          <w:color w:val="000000"/>
          <w:szCs w:val="24"/>
          <w:lang w:val="es-ES"/>
        </w:rPr>
        <w:t xml:space="preserve">se extrae que nació el </w:t>
      </w:r>
      <w:r w:rsidR="0035535D" w:rsidRPr="00815CFE">
        <w:rPr>
          <w:rFonts w:ascii="Arial" w:hAnsi="Arial" w:cs="Arial"/>
          <w:color w:val="000000"/>
          <w:szCs w:val="24"/>
          <w:lang w:val="es-ES"/>
        </w:rPr>
        <w:t>22/08/1957</w:t>
      </w:r>
      <w:r w:rsidR="0041403B" w:rsidRPr="00815CFE">
        <w:rPr>
          <w:rFonts w:ascii="Arial" w:hAnsi="Arial" w:cs="Arial"/>
          <w:color w:val="000000"/>
          <w:szCs w:val="24"/>
          <w:lang w:val="es-ES"/>
        </w:rPr>
        <w:t xml:space="preserve"> (</w:t>
      </w:r>
      <w:proofErr w:type="spellStart"/>
      <w:r w:rsidR="0041403B" w:rsidRPr="00815CFE">
        <w:rPr>
          <w:rFonts w:ascii="Arial" w:hAnsi="Arial" w:cs="Arial"/>
          <w:color w:val="000000"/>
          <w:szCs w:val="24"/>
          <w:lang w:val="es-ES"/>
        </w:rPr>
        <w:t>fl</w:t>
      </w:r>
      <w:proofErr w:type="spellEnd"/>
      <w:r w:rsidR="0041403B" w:rsidRPr="00815CFE">
        <w:rPr>
          <w:rFonts w:ascii="Arial" w:hAnsi="Arial" w:cs="Arial"/>
          <w:color w:val="000000"/>
          <w:szCs w:val="24"/>
          <w:lang w:val="es-ES"/>
        </w:rPr>
        <w:t>. 33 c. 1)</w:t>
      </w:r>
      <w:r w:rsidR="0035535D" w:rsidRPr="00815CFE">
        <w:rPr>
          <w:rFonts w:ascii="Arial" w:hAnsi="Arial" w:cs="Arial"/>
          <w:color w:val="000000"/>
          <w:szCs w:val="24"/>
          <w:lang w:val="es-ES"/>
        </w:rPr>
        <w:t>; régimen que conservó hast</w:t>
      </w:r>
      <w:r w:rsidR="005578E3" w:rsidRPr="00815CFE">
        <w:rPr>
          <w:rFonts w:ascii="Arial" w:hAnsi="Arial" w:cs="Arial"/>
          <w:color w:val="000000"/>
          <w:szCs w:val="24"/>
          <w:lang w:val="es-ES"/>
        </w:rPr>
        <w:t>a el 31/12/2014 pues tenía 762 septenarios</w:t>
      </w:r>
      <w:r w:rsidR="0035535D" w:rsidRPr="00815CFE">
        <w:rPr>
          <w:rFonts w:ascii="Arial" w:hAnsi="Arial" w:cs="Arial"/>
          <w:color w:val="000000"/>
          <w:szCs w:val="24"/>
          <w:lang w:val="es-ES"/>
        </w:rPr>
        <w:t>, esto es, superiores a las 750 semanas requerías para el 29/07/2005</w:t>
      </w:r>
      <w:r w:rsidR="0041403B" w:rsidRPr="00815CFE">
        <w:rPr>
          <w:rFonts w:ascii="Arial" w:hAnsi="Arial" w:cs="Arial"/>
          <w:color w:val="000000"/>
          <w:szCs w:val="24"/>
          <w:lang w:val="es-ES"/>
        </w:rPr>
        <w:t xml:space="preserve"> (</w:t>
      </w:r>
      <w:proofErr w:type="spellStart"/>
      <w:r w:rsidR="0041403B" w:rsidRPr="00815CFE">
        <w:rPr>
          <w:rFonts w:ascii="Arial" w:hAnsi="Arial" w:cs="Arial"/>
          <w:color w:val="000000"/>
          <w:szCs w:val="24"/>
          <w:lang w:val="es-ES"/>
        </w:rPr>
        <w:t>fls</w:t>
      </w:r>
      <w:proofErr w:type="spellEnd"/>
      <w:r w:rsidR="0041403B" w:rsidRPr="00815CFE">
        <w:rPr>
          <w:rFonts w:ascii="Arial" w:hAnsi="Arial" w:cs="Arial"/>
          <w:color w:val="000000"/>
          <w:szCs w:val="24"/>
          <w:lang w:val="es-ES"/>
        </w:rPr>
        <w:t>.</w:t>
      </w:r>
      <w:r w:rsidR="0041403B" w:rsidRPr="00815CFE">
        <w:rPr>
          <w:rFonts w:ascii="Arial" w:hAnsi="Arial" w:cs="Arial"/>
          <w:color w:val="000000"/>
          <w:szCs w:val="24"/>
          <w:lang w:eastAsia="es-CO"/>
        </w:rPr>
        <w:t>75, 79b, 174 a 176 y 182, cd, c. 1)</w:t>
      </w:r>
      <w:r w:rsidR="00F80366" w:rsidRPr="00815CFE">
        <w:rPr>
          <w:rFonts w:ascii="Arial" w:hAnsi="Arial" w:cs="Arial"/>
          <w:color w:val="000000"/>
          <w:szCs w:val="24"/>
          <w:lang w:eastAsia="es-CO"/>
        </w:rPr>
        <w:t xml:space="preserve">. </w:t>
      </w:r>
    </w:p>
    <w:p w:rsidR="00217029" w:rsidRPr="00815CFE" w:rsidRDefault="00F80366" w:rsidP="007B7C51">
      <w:pPr>
        <w:spacing w:before="100" w:beforeAutospacing="1" w:after="100" w:afterAutospacing="1"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Ahora bien, en tanto </w:t>
      </w:r>
      <w:r w:rsidR="00C12A75" w:rsidRPr="00815CFE">
        <w:rPr>
          <w:rFonts w:ascii="Arial" w:hAnsi="Arial" w:cs="Arial"/>
          <w:color w:val="000000"/>
          <w:szCs w:val="24"/>
          <w:lang w:eastAsia="es-CO"/>
        </w:rPr>
        <w:t xml:space="preserve">la demandante realizó cotizaciones al ISS, la norma anterior a aplicar es el Decreto 758/90 que aprobó el Acuerdo 049 del mismo año. </w:t>
      </w:r>
    </w:p>
    <w:p w:rsidR="00AB083E" w:rsidRPr="00815CFE" w:rsidRDefault="008B1D16"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815CFE">
        <w:rPr>
          <w:rFonts w:ascii="Arial" w:hAnsi="Arial" w:cs="Arial"/>
          <w:b/>
          <w:color w:val="000000"/>
          <w:szCs w:val="24"/>
          <w:lang w:eastAsia="es-CO"/>
        </w:rPr>
        <w:t>2.2</w:t>
      </w:r>
      <w:r w:rsidR="00AB083E" w:rsidRPr="00815CFE">
        <w:rPr>
          <w:rFonts w:ascii="Arial" w:hAnsi="Arial" w:cs="Arial"/>
          <w:b/>
          <w:color w:val="000000"/>
          <w:szCs w:val="24"/>
          <w:lang w:eastAsia="es-CO"/>
        </w:rPr>
        <w:t>. Requisitos para acceder a la pensión de vejez conforme al Decreto 758/90</w:t>
      </w:r>
      <w:r w:rsidR="00C12A75" w:rsidRPr="00815CFE">
        <w:rPr>
          <w:rFonts w:ascii="Arial" w:hAnsi="Arial" w:cs="Arial"/>
          <w:b/>
          <w:color w:val="000000"/>
          <w:szCs w:val="24"/>
          <w:lang w:eastAsia="es-CO"/>
        </w:rPr>
        <w:t xml:space="preserve"> – Acuerdo 049/90</w:t>
      </w:r>
      <w:r w:rsidR="00AB083E" w:rsidRPr="00815CFE">
        <w:rPr>
          <w:rFonts w:ascii="Arial" w:hAnsi="Arial" w:cs="Arial"/>
          <w:b/>
          <w:color w:val="000000"/>
          <w:szCs w:val="24"/>
          <w:lang w:eastAsia="es-CO"/>
        </w:rPr>
        <w:t>.</w:t>
      </w:r>
    </w:p>
    <w:p w:rsidR="00AB083E" w:rsidRPr="00815CFE" w:rsidRDefault="00AB083E" w:rsidP="007B7C51">
      <w:pPr>
        <w:shd w:val="clear" w:color="auto" w:fill="FFFFFF"/>
        <w:tabs>
          <w:tab w:val="left" w:pos="5197"/>
        </w:tabs>
        <w:spacing w:line="300" w:lineRule="auto"/>
        <w:contextualSpacing/>
        <w:jc w:val="both"/>
        <w:rPr>
          <w:rFonts w:ascii="Arial" w:hAnsi="Arial" w:cs="Arial"/>
          <w:b/>
          <w:color w:val="000000"/>
          <w:szCs w:val="24"/>
          <w:lang w:eastAsia="es-CO"/>
        </w:rPr>
      </w:pPr>
    </w:p>
    <w:p w:rsidR="00AB083E" w:rsidRPr="00815CFE" w:rsidRDefault="00AB083E"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815CFE">
        <w:rPr>
          <w:rFonts w:ascii="Arial" w:hAnsi="Arial" w:cs="Arial"/>
          <w:b/>
          <w:color w:val="000000"/>
          <w:szCs w:val="24"/>
          <w:lang w:eastAsia="es-CO"/>
        </w:rPr>
        <w:t>2.</w:t>
      </w:r>
      <w:r w:rsidR="008B1D16" w:rsidRPr="00815CFE">
        <w:rPr>
          <w:rFonts w:ascii="Arial" w:hAnsi="Arial" w:cs="Arial"/>
          <w:b/>
          <w:color w:val="000000"/>
          <w:szCs w:val="24"/>
          <w:lang w:eastAsia="es-CO"/>
        </w:rPr>
        <w:t>2.</w:t>
      </w:r>
      <w:r w:rsidRPr="00815CFE">
        <w:rPr>
          <w:rFonts w:ascii="Arial" w:hAnsi="Arial" w:cs="Arial"/>
          <w:b/>
          <w:color w:val="000000"/>
          <w:szCs w:val="24"/>
          <w:lang w:eastAsia="es-CO"/>
        </w:rPr>
        <w:t>1. Fundamento jurídico</w:t>
      </w:r>
    </w:p>
    <w:p w:rsidR="00AB083E" w:rsidRPr="00815CFE" w:rsidRDefault="00AB083E" w:rsidP="007B7C51">
      <w:pPr>
        <w:shd w:val="clear" w:color="auto" w:fill="FFFFFF"/>
        <w:tabs>
          <w:tab w:val="left" w:pos="5197"/>
        </w:tabs>
        <w:spacing w:line="300" w:lineRule="auto"/>
        <w:contextualSpacing/>
        <w:jc w:val="both"/>
        <w:rPr>
          <w:rFonts w:ascii="Arial" w:hAnsi="Arial" w:cs="Arial"/>
          <w:color w:val="000000"/>
          <w:szCs w:val="24"/>
          <w:lang w:eastAsia="es-CO"/>
        </w:rPr>
      </w:pPr>
    </w:p>
    <w:p w:rsidR="00AB083E" w:rsidRPr="00815CFE" w:rsidRDefault="00AB083E" w:rsidP="007B7C51">
      <w:pPr>
        <w:shd w:val="clear" w:color="auto" w:fill="FFFFFF"/>
        <w:tabs>
          <w:tab w:val="left" w:pos="5197"/>
        </w:tabs>
        <w:spacing w:line="300" w:lineRule="auto"/>
        <w:contextualSpacing/>
        <w:jc w:val="both"/>
        <w:rPr>
          <w:rFonts w:ascii="Arial" w:hAnsi="Arial" w:cs="Arial"/>
          <w:color w:val="000000"/>
          <w:szCs w:val="24"/>
          <w:lang w:eastAsia="es-CO"/>
        </w:rPr>
      </w:pPr>
      <w:r w:rsidRPr="00815CFE">
        <w:rPr>
          <w:rFonts w:ascii="Arial" w:hAnsi="Arial" w:cs="Arial"/>
          <w:color w:val="000000"/>
          <w:szCs w:val="24"/>
          <w:lang w:eastAsia="es-CO"/>
        </w:rPr>
        <w:t xml:space="preserve">De conformidad con lo previsto por el artículo 12 </w:t>
      </w:r>
      <w:r w:rsidR="00C12A75" w:rsidRPr="00815CFE">
        <w:rPr>
          <w:rFonts w:ascii="Arial" w:hAnsi="Arial" w:cs="Arial"/>
          <w:color w:val="000000"/>
          <w:szCs w:val="24"/>
          <w:lang w:eastAsia="es-CO"/>
        </w:rPr>
        <w:t>del mencionado Acuerdo</w:t>
      </w:r>
      <w:r w:rsidRPr="00815CFE">
        <w:rPr>
          <w:rFonts w:ascii="Arial" w:hAnsi="Arial" w:cs="Arial"/>
          <w:color w:val="000000"/>
          <w:szCs w:val="24"/>
          <w:lang w:eastAsia="es-CO"/>
        </w:rPr>
        <w:t xml:space="preserve"> y para el caso de </w:t>
      </w:r>
      <w:r w:rsidR="00AE2018" w:rsidRPr="00815CFE">
        <w:rPr>
          <w:rFonts w:ascii="Arial" w:hAnsi="Arial" w:cs="Arial"/>
          <w:color w:val="000000"/>
          <w:szCs w:val="24"/>
          <w:lang w:eastAsia="es-CO"/>
        </w:rPr>
        <w:t>las mujeres</w:t>
      </w:r>
      <w:r w:rsidRPr="00815CFE">
        <w:rPr>
          <w:rFonts w:ascii="Arial" w:hAnsi="Arial" w:cs="Arial"/>
          <w:color w:val="000000"/>
          <w:szCs w:val="24"/>
          <w:lang w:eastAsia="es-CO"/>
        </w:rPr>
        <w:t>, para obtener el derecho a la pensión d</w:t>
      </w:r>
      <w:r w:rsidR="005578E3" w:rsidRPr="00815CFE">
        <w:rPr>
          <w:rFonts w:ascii="Arial" w:hAnsi="Arial" w:cs="Arial"/>
          <w:color w:val="000000"/>
          <w:szCs w:val="24"/>
          <w:lang w:eastAsia="es-CO"/>
        </w:rPr>
        <w:t>e vejez se requiere acreditar 55</w:t>
      </w:r>
      <w:r w:rsidRPr="00815CFE">
        <w:rPr>
          <w:rFonts w:ascii="Arial" w:hAnsi="Arial" w:cs="Arial"/>
          <w:color w:val="000000"/>
          <w:szCs w:val="24"/>
          <w:lang w:eastAsia="es-CO"/>
        </w:rPr>
        <w:t xml:space="preserve"> años de edad y haber cotizado 1</w:t>
      </w:r>
      <w:r w:rsidR="00330632" w:rsidRPr="00815CFE">
        <w:rPr>
          <w:rFonts w:ascii="Arial" w:hAnsi="Arial" w:cs="Arial"/>
          <w:color w:val="000000"/>
          <w:szCs w:val="24"/>
          <w:lang w:eastAsia="es-CO"/>
        </w:rPr>
        <w:t>.</w:t>
      </w:r>
      <w:r w:rsidRPr="00815CFE">
        <w:rPr>
          <w:rFonts w:ascii="Arial" w:hAnsi="Arial" w:cs="Arial"/>
          <w:color w:val="000000"/>
          <w:szCs w:val="24"/>
          <w:lang w:eastAsia="es-CO"/>
        </w:rPr>
        <w:t>000 semanas en cualquier tiempo o 500 dentro de los 20 años anteriores al cumplimiento de esa edad</w:t>
      </w:r>
      <w:r w:rsidR="0063596E" w:rsidRPr="00815CFE">
        <w:rPr>
          <w:rFonts w:ascii="Arial" w:hAnsi="Arial" w:cs="Arial"/>
          <w:color w:val="000000"/>
          <w:szCs w:val="24"/>
          <w:lang w:eastAsia="es-CO"/>
        </w:rPr>
        <w:t>.</w:t>
      </w:r>
    </w:p>
    <w:p w:rsidR="00AB083E" w:rsidRPr="00815CFE" w:rsidRDefault="00AB083E" w:rsidP="007B7C51">
      <w:pPr>
        <w:shd w:val="clear" w:color="auto" w:fill="FFFFFF"/>
        <w:tabs>
          <w:tab w:val="left" w:pos="5197"/>
        </w:tabs>
        <w:spacing w:line="300" w:lineRule="auto"/>
        <w:contextualSpacing/>
        <w:jc w:val="both"/>
        <w:rPr>
          <w:rFonts w:ascii="Arial" w:hAnsi="Arial" w:cs="Arial"/>
          <w:color w:val="000000"/>
          <w:szCs w:val="24"/>
          <w:lang w:eastAsia="es-CO"/>
        </w:rPr>
      </w:pPr>
    </w:p>
    <w:p w:rsidR="00AB083E" w:rsidRPr="00815CFE" w:rsidRDefault="00AB083E"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815CFE">
        <w:rPr>
          <w:rFonts w:ascii="Arial" w:hAnsi="Arial" w:cs="Arial"/>
          <w:b/>
          <w:color w:val="000000"/>
          <w:szCs w:val="24"/>
          <w:lang w:eastAsia="es-CO"/>
        </w:rPr>
        <w:t>2.</w:t>
      </w:r>
      <w:r w:rsidR="008B1D16" w:rsidRPr="00815CFE">
        <w:rPr>
          <w:rFonts w:ascii="Arial" w:hAnsi="Arial" w:cs="Arial"/>
          <w:b/>
          <w:color w:val="000000"/>
          <w:szCs w:val="24"/>
          <w:lang w:eastAsia="es-CO"/>
        </w:rPr>
        <w:t>2</w:t>
      </w:r>
      <w:r w:rsidRPr="00815CFE">
        <w:rPr>
          <w:rFonts w:ascii="Arial" w:hAnsi="Arial" w:cs="Arial"/>
          <w:b/>
          <w:color w:val="000000"/>
          <w:szCs w:val="24"/>
          <w:lang w:eastAsia="es-CO"/>
        </w:rPr>
        <w:t>.2. Fundamento fáctico</w:t>
      </w:r>
    </w:p>
    <w:p w:rsidR="00AB083E" w:rsidRPr="00815CFE" w:rsidRDefault="00AB083E" w:rsidP="007B7C51">
      <w:pPr>
        <w:shd w:val="clear" w:color="auto" w:fill="FFFFFF"/>
        <w:tabs>
          <w:tab w:val="left" w:pos="5197"/>
        </w:tabs>
        <w:spacing w:line="300" w:lineRule="auto"/>
        <w:contextualSpacing/>
        <w:jc w:val="both"/>
        <w:rPr>
          <w:rFonts w:ascii="Arial" w:hAnsi="Arial" w:cs="Arial"/>
          <w:b/>
          <w:color w:val="000000"/>
          <w:szCs w:val="24"/>
          <w:lang w:eastAsia="es-CO"/>
        </w:rPr>
      </w:pPr>
    </w:p>
    <w:p w:rsidR="00AB083E" w:rsidRPr="00815CFE" w:rsidRDefault="00AB083E" w:rsidP="007B7C51">
      <w:pPr>
        <w:shd w:val="clear" w:color="auto" w:fill="FFFFFF"/>
        <w:tabs>
          <w:tab w:val="left" w:pos="5197"/>
        </w:tabs>
        <w:spacing w:line="300" w:lineRule="auto"/>
        <w:contextualSpacing/>
        <w:jc w:val="both"/>
        <w:rPr>
          <w:rFonts w:ascii="Arial" w:hAnsi="Arial" w:cs="Arial"/>
          <w:color w:val="000000"/>
          <w:szCs w:val="24"/>
          <w:lang w:eastAsia="es-CO"/>
        </w:rPr>
      </w:pPr>
      <w:r w:rsidRPr="00815CFE">
        <w:rPr>
          <w:rFonts w:ascii="Arial" w:hAnsi="Arial" w:cs="Arial"/>
          <w:color w:val="000000"/>
          <w:szCs w:val="24"/>
          <w:lang w:eastAsia="es-CO"/>
        </w:rPr>
        <w:t xml:space="preserve">Se encuentra probado que </w:t>
      </w:r>
      <w:proofErr w:type="spellStart"/>
      <w:r w:rsidR="005578E3" w:rsidRPr="00815CFE">
        <w:rPr>
          <w:rFonts w:ascii="Arial" w:hAnsi="Arial" w:cs="Arial"/>
          <w:color w:val="000000"/>
          <w:szCs w:val="24"/>
          <w:lang w:eastAsia="es-CO"/>
        </w:rPr>
        <w:t>Nelsy</w:t>
      </w:r>
      <w:proofErr w:type="spellEnd"/>
      <w:r w:rsidR="005578E3" w:rsidRPr="00815CFE">
        <w:rPr>
          <w:rFonts w:ascii="Arial" w:hAnsi="Arial" w:cs="Arial"/>
          <w:color w:val="000000"/>
          <w:szCs w:val="24"/>
          <w:lang w:eastAsia="es-CO"/>
        </w:rPr>
        <w:t xml:space="preserve"> de la Cruz Granada González</w:t>
      </w:r>
      <w:r w:rsidR="00231E6A" w:rsidRPr="00815CFE">
        <w:rPr>
          <w:rFonts w:ascii="Arial" w:hAnsi="Arial" w:cs="Arial"/>
          <w:color w:val="000000"/>
          <w:szCs w:val="24"/>
          <w:lang w:eastAsia="es-CO"/>
        </w:rPr>
        <w:t xml:space="preserve"> nació </w:t>
      </w:r>
      <w:r w:rsidRPr="00815CFE">
        <w:rPr>
          <w:rFonts w:ascii="Arial" w:hAnsi="Arial" w:cs="Arial"/>
          <w:color w:val="000000"/>
          <w:szCs w:val="24"/>
          <w:lang w:eastAsia="es-CO"/>
        </w:rPr>
        <w:t xml:space="preserve">el </w:t>
      </w:r>
      <w:r w:rsidR="005578E3" w:rsidRPr="00815CFE">
        <w:rPr>
          <w:rFonts w:ascii="Arial" w:hAnsi="Arial" w:cs="Arial"/>
          <w:color w:val="000000"/>
          <w:szCs w:val="24"/>
          <w:lang w:eastAsia="es-CO"/>
        </w:rPr>
        <w:t>22/08/1957;</w:t>
      </w:r>
      <w:r w:rsidRPr="00815CFE">
        <w:rPr>
          <w:rFonts w:ascii="Arial" w:hAnsi="Arial" w:cs="Arial"/>
          <w:color w:val="000000"/>
          <w:szCs w:val="24"/>
          <w:lang w:eastAsia="es-CO"/>
        </w:rPr>
        <w:t xml:space="preserve"> por lo tanto, cumplió los </w:t>
      </w:r>
      <w:r w:rsidR="005578E3" w:rsidRPr="00815CFE">
        <w:rPr>
          <w:rFonts w:ascii="Arial" w:hAnsi="Arial" w:cs="Arial"/>
          <w:color w:val="000000"/>
          <w:szCs w:val="24"/>
          <w:lang w:eastAsia="es-CO"/>
        </w:rPr>
        <w:t>55</w:t>
      </w:r>
      <w:r w:rsidRPr="00815CFE">
        <w:rPr>
          <w:rFonts w:ascii="Arial" w:hAnsi="Arial" w:cs="Arial"/>
          <w:color w:val="000000"/>
          <w:szCs w:val="24"/>
          <w:lang w:eastAsia="es-CO"/>
        </w:rPr>
        <w:t xml:space="preserve"> años </w:t>
      </w:r>
      <w:r w:rsidR="00894049" w:rsidRPr="00815CFE">
        <w:rPr>
          <w:rFonts w:ascii="Arial" w:hAnsi="Arial" w:cs="Arial"/>
          <w:color w:val="000000"/>
          <w:szCs w:val="24"/>
          <w:lang w:eastAsia="es-CO"/>
        </w:rPr>
        <w:t xml:space="preserve">de edad en esa calenda de </w:t>
      </w:r>
      <w:r w:rsidR="005578E3" w:rsidRPr="00815CFE">
        <w:rPr>
          <w:rFonts w:ascii="Arial" w:hAnsi="Arial" w:cs="Arial"/>
          <w:color w:val="000000"/>
          <w:szCs w:val="24"/>
          <w:lang w:eastAsia="es-CO"/>
        </w:rPr>
        <w:t>2012</w:t>
      </w:r>
      <w:r w:rsidRPr="00815CFE">
        <w:rPr>
          <w:rFonts w:ascii="Arial" w:hAnsi="Arial" w:cs="Arial"/>
          <w:color w:val="000000"/>
          <w:szCs w:val="24"/>
          <w:lang w:eastAsia="es-CO"/>
        </w:rPr>
        <w:t>, por ello satisface el requisito de la edad.</w:t>
      </w:r>
    </w:p>
    <w:p w:rsidR="00AB083E" w:rsidRPr="00815CFE" w:rsidRDefault="00AB083E" w:rsidP="007B7C51">
      <w:pPr>
        <w:shd w:val="clear" w:color="auto" w:fill="FFFFFF"/>
        <w:tabs>
          <w:tab w:val="left" w:pos="5197"/>
        </w:tabs>
        <w:spacing w:line="300" w:lineRule="auto"/>
        <w:contextualSpacing/>
        <w:jc w:val="both"/>
        <w:rPr>
          <w:rFonts w:ascii="Arial" w:hAnsi="Arial" w:cs="Arial"/>
          <w:color w:val="000000"/>
          <w:szCs w:val="24"/>
          <w:lang w:eastAsia="es-CO"/>
        </w:rPr>
      </w:pPr>
    </w:p>
    <w:p w:rsidR="007023ED" w:rsidRPr="00815CFE" w:rsidRDefault="00AB083E" w:rsidP="007B7C51">
      <w:pPr>
        <w:shd w:val="clear" w:color="auto" w:fill="FFFFFF"/>
        <w:tabs>
          <w:tab w:val="left" w:pos="5197"/>
        </w:tabs>
        <w:spacing w:line="300" w:lineRule="auto"/>
        <w:jc w:val="both"/>
        <w:rPr>
          <w:rFonts w:ascii="Arial" w:hAnsi="Arial" w:cs="Arial"/>
          <w:color w:val="000000"/>
          <w:szCs w:val="24"/>
          <w:lang w:eastAsia="es-CO"/>
        </w:rPr>
      </w:pPr>
      <w:r w:rsidRPr="00815CFE">
        <w:rPr>
          <w:rFonts w:ascii="Arial" w:hAnsi="Arial" w:cs="Arial"/>
          <w:color w:val="000000"/>
          <w:szCs w:val="24"/>
          <w:lang w:eastAsia="es-CO"/>
        </w:rPr>
        <w:t>En lo que respec</w:t>
      </w:r>
      <w:r w:rsidR="0068298E" w:rsidRPr="00815CFE">
        <w:rPr>
          <w:rFonts w:ascii="Arial" w:hAnsi="Arial" w:cs="Arial"/>
          <w:color w:val="000000"/>
          <w:szCs w:val="24"/>
          <w:lang w:eastAsia="es-CO"/>
        </w:rPr>
        <w:t xml:space="preserve">ta a las semanas de cotización </w:t>
      </w:r>
      <w:r w:rsidRPr="00815CFE">
        <w:rPr>
          <w:rFonts w:ascii="Arial" w:hAnsi="Arial" w:cs="Arial"/>
          <w:color w:val="000000"/>
          <w:szCs w:val="24"/>
          <w:lang w:eastAsia="es-CO"/>
        </w:rPr>
        <w:t>se tiene que</w:t>
      </w:r>
      <w:r w:rsidR="00894049" w:rsidRPr="00815CFE">
        <w:rPr>
          <w:rFonts w:ascii="Arial" w:hAnsi="Arial" w:cs="Arial"/>
          <w:color w:val="000000"/>
          <w:szCs w:val="24"/>
          <w:lang w:eastAsia="es-CO"/>
        </w:rPr>
        <w:t xml:space="preserve"> durante toda l</w:t>
      </w:r>
      <w:r w:rsidR="007023ED" w:rsidRPr="00815CFE">
        <w:rPr>
          <w:rFonts w:ascii="Arial" w:hAnsi="Arial" w:cs="Arial"/>
          <w:color w:val="000000"/>
          <w:szCs w:val="24"/>
          <w:lang w:eastAsia="es-CO"/>
        </w:rPr>
        <w:t xml:space="preserve">a vida laboral, esto es, hasta </w:t>
      </w:r>
      <w:r w:rsidR="005578E3" w:rsidRPr="00815CFE">
        <w:rPr>
          <w:rFonts w:ascii="Arial" w:hAnsi="Arial" w:cs="Arial"/>
          <w:color w:val="000000"/>
          <w:szCs w:val="24"/>
          <w:lang w:eastAsia="es-CO"/>
        </w:rPr>
        <w:t>la extensión d</w:t>
      </w:r>
      <w:r w:rsidR="007023ED" w:rsidRPr="00815CFE">
        <w:rPr>
          <w:rFonts w:ascii="Arial" w:hAnsi="Arial" w:cs="Arial"/>
          <w:color w:val="000000"/>
          <w:szCs w:val="24"/>
          <w:lang w:eastAsia="es-CO"/>
        </w:rPr>
        <w:t xml:space="preserve">el límite temporal </w:t>
      </w:r>
      <w:r w:rsidR="005578E3" w:rsidRPr="00815CFE">
        <w:rPr>
          <w:rFonts w:ascii="Arial" w:hAnsi="Arial" w:cs="Arial"/>
          <w:color w:val="000000"/>
          <w:szCs w:val="24"/>
          <w:lang w:eastAsia="es-CO"/>
        </w:rPr>
        <w:t xml:space="preserve">de la transición </w:t>
      </w:r>
      <w:r w:rsidR="007023ED" w:rsidRPr="00815CFE">
        <w:rPr>
          <w:rFonts w:ascii="Arial" w:hAnsi="Arial" w:cs="Arial"/>
          <w:color w:val="000000"/>
          <w:szCs w:val="24"/>
          <w:lang w:eastAsia="es-CO"/>
        </w:rPr>
        <w:t>dispuesto por el acto legislativo aludido</w:t>
      </w:r>
      <w:r w:rsidR="009258C4" w:rsidRPr="00815CFE">
        <w:rPr>
          <w:rFonts w:ascii="Arial" w:hAnsi="Arial" w:cs="Arial"/>
          <w:color w:val="000000"/>
          <w:szCs w:val="24"/>
          <w:lang w:eastAsia="es-CO"/>
        </w:rPr>
        <w:t xml:space="preserve"> (</w:t>
      </w:r>
      <w:r w:rsidR="005578E3" w:rsidRPr="00815CFE">
        <w:rPr>
          <w:rFonts w:ascii="Arial" w:hAnsi="Arial" w:cs="Arial"/>
          <w:color w:val="000000"/>
          <w:szCs w:val="24"/>
          <w:lang w:eastAsia="es-CO"/>
        </w:rPr>
        <w:t>31/12/2014</w:t>
      </w:r>
      <w:r w:rsidR="009258C4" w:rsidRPr="00815CFE">
        <w:rPr>
          <w:rFonts w:ascii="Arial" w:hAnsi="Arial" w:cs="Arial"/>
          <w:color w:val="000000"/>
          <w:szCs w:val="24"/>
          <w:lang w:eastAsia="es-CO"/>
        </w:rPr>
        <w:t>)</w:t>
      </w:r>
      <w:r w:rsidR="007023ED" w:rsidRPr="00815CFE">
        <w:rPr>
          <w:rFonts w:ascii="Arial" w:hAnsi="Arial" w:cs="Arial"/>
          <w:color w:val="000000"/>
          <w:szCs w:val="24"/>
          <w:lang w:eastAsia="es-CO"/>
        </w:rPr>
        <w:t xml:space="preserve">, alcanzó un total de </w:t>
      </w:r>
      <w:r w:rsidR="005578E3" w:rsidRPr="00815CFE">
        <w:rPr>
          <w:rFonts w:ascii="Arial" w:hAnsi="Arial" w:cs="Arial"/>
          <w:b/>
          <w:color w:val="000000"/>
          <w:szCs w:val="24"/>
          <w:lang w:eastAsia="es-CO"/>
        </w:rPr>
        <w:t>989,15</w:t>
      </w:r>
      <w:r w:rsidR="005578E3" w:rsidRPr="00815CFE">
        <w:rPr>
          <w:rFonts w:ascii="Arial" w:hAnsi="Arial" w:cs="Arial"/>
          <w:color w:val="000000"/>
          <w:szCs w:val="24"/>
          <w:lang w:eastAsia="es-CO"/>
        </w:rPr>
        <w:t xml:space="preserve"> </w:t>
      </w:r>
      <w:r w:rsidR="007023ED" w:rsidRPr="00815CFE">
        <w:rPr>
          <w:rFonts w:ascii="Arial" w:hAnsi="Arial" w:cs="Arial"/>
          <w:color w:val="000000"/>
          <w:szCs w:val="24"/>
          <w:lang w:eastAsia="es-CO"/>
        </w:rPr>
        <w:t xml:space="preserve">semanas, </w:t>
      </w:r>
      <w:r w:rsidR="00330632" w:rsidRPr="00815CFE">
        <w:rPr>
          <w:rFonts w:ascii="Arial" w:hAnsi="Arial" w:cs="Arial"/>
          <w:color w:val="000000"/>
          <w:szCs w:val="24"/>
          <w:lang w:eastAsia="es-CO"/>
        </w:rPr>
        <w:t xml:space="preserve">que son inferiores a las 1.000 requeridas por la norma, </w:t>
      </w:r>
      <w:r w:rsidR="007023ED" w:rsidRPr="00815CFE">
        <w:rPr>
          <w:rFonts w:ascii="Arial" w:hAnsi="Arial" w:cs="Arial"/>
          <w:color w:val="000000"/>
          <w:szCs w:val="24"/>
          <w:lang w:eastAsia="es-CO"/>
        </w:rPr>
        <w:t>como se desprende de</w:t>
      </w:r>
      <w:r w:rsidR="005578E3" w:rsidRPr="00815CFE">
        <w:rPr>
          <w:rFonts w:ascii="Arial" w:hAnsi="Arial" w:cs="Arial"/>
          <w:color w:val="000000"/>
          <w:szCs w:val="24"/>
          <w:lang w:eastAsia="es-CO"/>
        </w:rPr>
        <w:t xml:space="preserve"> </w:t>
      </w:r>
      <w:r w:rsidR="007023ED" w:rsidRPr="00815CFE">
        <w:rPr>
          <w:rFonts w:ascii="Arial" w:hAnsi="Arial" w:cs="Arial"/>
          <w:color w:val="000000"/>
          <w:szCs w:val="24"/>
          <w:lang w:eastAsia="es-CO"/>
        </w:rPr>
        <w:t>l</w:t>
      </w:r>
      <w:r w:rsidR="005578E3" w:rsidRPr="00815CFE">
        <w:rPr>
          <w:rFonts w:ascii="Arial" w:hAnsi="Arial" w:cs="Arial"/>
          <w:color w:val="000000"/>
          <w:szCs w:val="24"/>
          <w:lang w:eastAsia="es-CO"/>
        </w:rPr>
        <w:t>os</w:t>
      </w:r>
      <w:r w:rsidR="007023ED" w:rsidRPr="00815CFE">
        <w:rPr>
          <w:rFonts w:ascii="Arial" w:hAnsi="Arial" w:cs="Arial"/>
          <w:color w:val="000000"/>
          <w:szCs w:val="24"/>
          <w:lang w:eastAsia="es-CO"/>
        </w:rPr>
        <w:t xml:space="preserve"> “</w:t>
      </w:r>
      <w:r w:rsidR="007023ED" w:rsidRPr="00815CFE">
        <w:rPr>
          <w:rFonts w:ascii="Arial" w:hAnsi="Arial" w:cs="Arial"/>
          <w:i/>
          <w:color w:val="000000"/>
          <w:szCs w:val="24"/>
          <w:lang w:eastAsia="es-CO"/>
        </w:rPr>
        <w:t>reporte de semanas cotizadas en pensiones”</w:t>
      </w:r>
      <w:r w:rsidR="007023ED" w:rsidRPr="00815CFE">
        <w:rPr>
          <w:rFonts w:ascii="Arial" w:hAnsi="Arial" w:cs="Arial"/>
          <w:color w:val="000000"/>
          <w:szCs w:val="24"/>
          <w:lang w:eastAsia="es-CO"/>
        </w:rPr>
        <w:t xml:space="preserve"> actualizado</w:t>
      </w:r>
      <w:r w:rsidR="005578E3" w:rsidRPr="00815CFE">
        <w:rPr>
          <w:rFonts w:ascii="Arial" w:hAnsi="Arial" w:cs="Arial"/>
          <w:color w:val="000000"/>
          <w:szCs w:val="24"/>
          <w:lang w:eastAsia="es-CO"/>
        </w:rPr>
        <w:t>s al 11/05/2016, 18/01/2017 (</w:t>
      </w:r>
      <w:proofErr w:type="spellStart"/>
      <w:r w:rsidR="005578E3" w:rsidRPr="00815CFE">
        <w:rPr>
          <w:rFonts w:ascii="Arial" w:hAnsi="Arial" w:cs="Arial"/>
          <w:color w:val="000000"/>
          <w:szCs w:val="24"/>
          <w:lang w:eastAsia="es-CO"/>
        </w:rPr>
        <w:t>fls</w:t>
      </w:r>
      <w:proofErr w:type="spellEnd"/>
      <w:r w:rsidR="005578E3" w:rsidRPr="00815CFE">
        <w:rPr>
          <w:rFonts w:ascii="Arial" w:hAnsi="Arial" w:cs="Arial"/>
          <w:color w:val="000000"/>
          <w:szCs w:val="24"/>
          <w:lang w:eastAsia="es-CO"/>
        </w:rPr>
        <w:t xml:space="preserve">. </w:t>
      </w:r>
      <w:r w:rsidR="00342731" w:rsidRPr="00815CFE">
        <w:rPr>
          <w:rFonts w:ascii="Arial" w:hAnsi="Arial" w:cs="Arial"/>
          <w:color w:val="000000"/>
          <w:szCs w:val="24"/>
          <w:lang w:eastAsia="es-CO"/>
        </w:rPr>
        <w:t>75, 79</w:t>
      </w:r>
      <w:r w:rsidR="005578E3" w:rsidRPr="00815CFE">
        <w:rPr>
          <w:rFonts w:ascii="Arial" w:hAnsi="Arial" w:cs="Arial"/>
          <w:color w:val="000000"/>
          <w:szCs w:val="24"/>
          <w:lang w:eastAsia="es-CO"/>
        </w:rPr>
        <w:t>b y 182, cd, c. 1) y 10/10/2018 (</w:t>
      </w:r>
      <w:proofErr w:type="spellStart"/>
      <w:r w:rsidR="005578E3" w:rsidRPr="00815CFE">
        <w:rPr>
          <w:rFonts w:ascii="Arial" w:hAnsi="Arial" w:cs="Arial"/>
          <w:color w:val="000000"/>
          <w:szCs w:val="24"/>
          <w:lang w:eastAsia="es-CO"/>
        </w:rPr>
        <w:t>fls</w:t>
      </w:r>
      <w:proofErr w:type="spellEnd"/>
      <w:r w:rsidR="005578E3" w:rsidRPr="00815CFE">
        <w:rPr>
          <w:rFonts w:ascii="Arial" w:hAnsi="Arial" w:cs="Arial"/>
          <w:color w:val="000000"/>
          <w:szCs w:val="24"/>
          <w:lang w:eastAsia="es-CO"/>
        </w:rPr>
        <w:t>. 174 a 176 c. 1)</w:t>
      </w:r>
      <w:r w:rsidR="007023ED" w:rsidRPr="00815CFE">
        <w:rPr>
          <w:rFonts w:ascii="Arial" w:hAnsi="Arial" w:cs="Arial"/>
          <w:color w:val="000000"/>
          <w:szCs w:val="24"/>
          <w:lang w:eastAsia="es-CO"/>
        </w:rPr>
        <w:t xml:space="preserve">. </w:t>
      </w:r>
    </w:p>
    <w:p w:rsidR="007023ED" w:rsidRPr="00815CFE" w:rsidRDefault="007023ED" w:rsidP="007B7C51">
      <w:pPr>
        <w:shd w:val="clear" w:color="auto" w:fill="FFFFFF"/>
        <w:tabs>
          <w:tab w:val="left" w:pos="5197"/>
        </w:tabs>
        <w:spacing w:line="300" w:lineRule="auto"/>
        <w:jc w:val="both"/>
        <w:rPr>
          <w:rFonts w:ascii="Arial" w:hAnsi="Arial" w:cs="Arial"/>
          <w:color w:val="000000"/>
          <w:szCs w:val="24"/>
          <w:lang w:eastAsia="es-CO"/>
        </w:rPr>
      </w:pPr>
    </w:p>
    <w:p w:rsidR="00231E6A" w:rsidRPr="00815CFE" w:rsidRDefault="007023ED" w:rsidP="007B7C51">
      <w:pPr>
        <w:shd w:val="clear" w:color="auto" w:fill="FFFFFF"/>
        <w:tabs>
          <w:tab w:val="left" w:pos="5197"/>
        </w:tabs>
        <w:spacing w:line="300" w:lineRule="auto"/>
        <w:jc w:val="both"/>
        <w:rPr>
          <w:rFonts w:ascii="Arial" w:hAnsi="Arial" w:cs="Arial"/>
          <w:color w:val="000000"/>
          <w:szCs w:val="24"/>
          <w:lang w:eastAsia="es-CO"/>
        </w:rPr>
      </w:pPr>
      <w:r w:rsidRPr="00815CFE">
        <w:rPr>
          <w:rFonts w:ascii="Arial" w:hAnsi="Arial" w:cs="Arial"/>
          <w:color w:val="000000"/>
          <w:szCs w:val="24"/>
          <w:lang w:eastAsia="es-CO"/>
        </w:rPr>
        <w:t>Y dentro de los 20 años anteriores al cumplimiento de la eda</w:t>
      </w:r>
      <w:r w:rsidR="005578E3" w:rsidRPr="00815CFE">
        <w:rPr>
          <w:rFonts w:ascii="Arial" w:hAnsi="Arial" w:cs="Arial"/>
          <w:color w:val="000000"/>
          <w:szCs w:val="24"/>
          <w:lang w:eastAsia="es-CO"/>
        </w:rPr>
        <w:t>d, es decir, desde el 22/08/1992</w:t>
      </w:r>
      <w:r w:rsidRPr="00815CFE">
        <w:rPr>
          <w:rFonts w:ascii="Arial" w:hAnsi="Arial" w:cs="Arial"/>
          <w:color w:val="000000"/>
          <w:szCs w:val="24"/>
          <w:lang w:eastAsia="es-CO"/>
        </w:rPr>
        <w:t xml:space="preserve"> al </w:t>
      </w:r>
      <w:r w:rsidR="005578E3" w:rsidRPr="00815CFE">
        <w:rPr>
          <w:rFonts w:ascii="Arial" w:hAnsi="Arial" w:cs="Arial"/>
          <w:color w:val="000000"/>
          <w:szCs w:val="24"/>
          <w:lang w:eastAsia="es-CO"/>
        </w:rPr>
        <w:t>22/08/2012</w:t>
      </w:r>
      <w:r w:rsidRPr="00815CFE">
        <w:rPr>
          <w:rFonts w:ascii="Arial" w:hAnsi="Arial" w:cs="Arial"/>
          <w:color w:val="000000"/>
          <w:szCs w:val="24"/>
          <w:lang w:eastAsia="es-CO"/>
        </w:rPr>
        <w:t xml:space="preserve"> alcanzó un total de </w:t>
      </w:r>
      <w:r w:rsidR="00D833A2" w:rsidRPr="00815CFE">
        <w:rPr>
          <w:rFonts w:ascii="Arial" w:hAnsi="Arial" w:cs="Arial"/>
          <w:b/>
          <w:color w:val="000000"/>
          <w:szCs w:val="24"/>
          <w:lang w:eastAsia="es-CO"/>
        </w:rPr>
        <w:t xml:space="preserve">277,70 </w:t>
      </w:r>
      <w:r w:rsidRPr="00815CFE">
        <w:rPr>
          <w:rFonts w:ascii="Arial" w:hAnsi="Arial" w:cs="Arial"/>
          <w:color w:val="000000"/>
          <w:szCs w:val="24"/>
          <w:lang w:eastAsia="es-CO"/>
        </w:rPr>
        <w:t>septenarios, también insuficientes al total requerido en la normativa (500 semanas).</w:t>
      </w:r>
    </w:p>
    <w:p w:rsidR="007023ED" w:rsidRPr="00815CFE" w:rsidRDefault="007023ED" w:rsidP="007B7C51">
      <w:pPr>
        <w:shd w:val="clear" w:color="auto" w:fill="FFFFFF"/>
        <w:tabs>
          <w:tab w:val="left" w:pos="5197"/>
        </w:tabs>
        <w:spacing w:line="300" w:lineRule="auto"/>
        <w:jc w:val="both"/>
        <w:rPr>
          <w:rFonts w:ascii="Arial" w:hAnsi="Arial" w:cs="Arial"/>
          <w:color w:val="000000"/>
          <w:szCs w:val="24"/>
          <w:lang w:eastAsia="es-CO"/>
        </w:rPr>
      </w:pPr>
    </w:p>
    <w:p w:rsidR="006B5F0E" w:rsidRPr="00815CFE" w:rsidRDefault="007023ED" w:rsidP="007B7C51">
      <w:pPr>
        <w:shd w:val="clear" w:color="auto" w:fill="FFFFFF"/>
        <w:tabs>
          <w:tab w:val="left" w:pos="5197"/>
        </w:tabs>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Del recuento anterior aparece que </w:t>
      </w:r>
      <w:proofErr w:type="spellStart"/>
      <w:r w:rsidR="005578E3" w:rsidRPr="00815CFE">
        <w:rPr>
          <w:rFonts w:ascii="Arial" w:hAnsi="Arial" w:cs="Arial"/>
          <w:color w:val="000000"/>
          <w:szCs w:val="24"/>
          <w:lang w:eastAsia="es-CO"/>
        </w:rPr>
        <w:t>Nelsy</w:t>
      </w:r>
      <w:proofErr w:type="spellEnd"/>
      <w:r w:rsidR="005578E3" w:rsidRPr="00815CFE">
        <w:rPr>
          <w:rFonts w:ascii="Arial" w:hAnsi="Arial" w:cs="Arial"/>
          <w:color w:val="000000"/>
          <w:szCs w:val="24"/>
          <w:lang w:eastAsia="es-CO"/>
        </w:rPr>
        <w:t xml:space="preserve"> de la Cruz Granada González</w:t>
      </w:r>
      <w:r w:rsidRPr="00815CFE">
        <w:rPr>
          <w:rFonts w:ascii="Arial" w:hAnsi="Arial" w:cs="Arial"/>
          <w:color w:val="000000"/>
          <w:szCs w:val="24"/>
          <w:lang w:eastAsia="es-CO"/>
        </w:rPr>
        <w:t xml:space="preserve"> no cotizó el número de semanas suficientes para causar su derecho pensional, </w:t>
      </w:r>
      <w:r w:rsidR="00894049" w:rsidRPr="00815CFE">
        <w:rPr>
          <w:rFonts w:ascii="Arial" w:hAnsi="Arial" w:cs="Arial"/>
          <w:color w:val="000000"/>
          <w:szCs w:val="24"/>
          <w:lang w:eastAsia="es-CO"/>
        </w:rPr>
        <w:t>por lo que</w:t>
      </w:r>
      <w:r w:rsidR="00AB083E" w:rsidRPr="00815CFE">
        <w:rPr>
          <w:rFonts w:ascii="Arial" w:hAnsi="Arial" w:cs="Arial"/>
          <w:color w:val="000000"/>
          <w:szCs w:val="24"/>
          <w:lang w:eastAsia="es-CO"/>
        </w:rPr>
        <w:t xml:space="preserve"> se hace necesario verificar si se presentó la mora patronal que dice </w:t>
      </w:r>
      <w:r w:rsidRPr="00815CFE">
        <w:rPr>
          <w:rFonts w:ascii="Arial" w:hAnsi="Arial" w:cs="Arial"/>
          <w:color w:val="000000"/>
          <w:szCs w:val="24"/>
          <w:lang w:eastAsia="es-CO"/>
        </w:rPr>
        <w:t>en el libelo genitor.</w:t>
      </w:r>
    </w:p>
    <w:p w:rsidR="00AB083E" w:rsidRPr="00815CFE" w:rsidRDefault="007023ED" w:rsidP="007B7C51">
      <w:pPr>
        <w:shd w:val="clear" w:color="auto" w:fill="FFFFFF"/>
        <w:tabs>
          <w:tab w:val="left" w:pos="5197"/>
        </w:tabs>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 </w:t>
      </w:r>
    </w:p>
    <w:p w:rsidR="00B77AFE" w:rsidRDefault="008B1D16"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9E0435">
        <w:rPr>
          <w:rFonts w:ascii="Arial" w:hAnsi="Arial" w:cs="Arial"/>
          <w:b/>
          <w:color w:val="000000"/>
          <w:szCs w:val="24"/>
          <w:lang w:eastAsia="es-CO"/>
        </w:rPr>
        <w:t>2.3</w:t>
      </w:r>
      <w:r w:rsidR="00B77AFE" w:rsidRPr="009E0435">
        <w:rPr>
          <w:rFonts w:ascii="Arial" w:hAnsi="Arial" w:cs="Arial"/>
          <w:b/>
          <w:color w:val="000000"/>
          <w:szCs w:val="24"/>
          <w:lang w:eastAsia="es-CO"/>
        </w:rPr>
        <w:t>. De la mora patronal para el reconocimiento de pensión</w:t>
      </w:r>
    </w:p>
    <w:p w:rsidR="009E0435" w:rsidRPr="009E0435" w:rsidRDefault="009E0435" w:rsidP="007B7C51">
      <w:pPr>
        <w:shd w:val="clear" w:color="auto" w:fill="FFFFFF"/>
        <w:tabs>
          <w:tab w:val="left" w:pos="5197"/>
        </w:tabs>
        <w:spacing w:line="300" w:lineRule="auto"/>
        <w:contextualSpacing/>
        <w:jc w:val="both"/>
        <w:rPr>
          <w:rFonts w:ascii="Arial" w:hAnsi="Arial" w:cs="Arial"/>
          <w:b/>
          <w:color w:val="000000"/>
          <w:szCs w:val="24"/>
          <w:lang w:eastAsia="es-CO"/>
        </w:rPr>
      </w:pPr>
    </w:p>
    <w:p w:rsidR="00B77AFE" w:rsidRPr="009E0435" w:rsidRDefault="008B1D16"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9E0435">
        <w:rPr>
          <w:rFonts w:ascii="Arial" w:hAnsi="Arial" w:cs="Arial"/>
          <w:b/>
          <w:color w:val="000000"/>
          <w:szCs w:val="24"/>
          <w:lang w:eastAsia="es-CO"/>
        </w:rPr>
        <w:t>2.3</w:t>
      </w:r>
      <w:r w:rsidR="00560BFB" w:rsidRPr="009E0435">
        <w:rPr>
          <w:rFonts w:ascii="Arial" w:hAnsi="Arial" w:cs="Arial"/>
          <w:b/>
          <w:color w:val="000000"/>
          <w:szCs w:val="24"/>
          <w:lang w:eastAsia="es-CO"/>
        </w:rPr>
        <w:t>.</w:t>
      </w:r>
      <w:r w:rsidR="009E5677" w:rsidRPr="009E0435">
        <w:rPr>
          <w:rFonts w:ascii="Arial" w:hAnsi="Arial" w:cs="Arial"/>
          <w:b/>
          <w:color w:val="000000"/>
          <w:szCs w:val="24"/>
          <w:lang w:eastAsia="es-CO"/>
        </w:rPr>
        <w:t>1</w:t>
      </w:r>
      <w:r w:rsidR="00560BFB" w:rsidRPr="009E0435">
        <w:rPr>
          <w:rFonts w:ascii="Arial" w:hAnsi="Arial" w:cs="Arial"/>
          <w:b/>
          <w:color w:val="000000"/>
          <w:szCs w:val="24"/>
          <w:lang w:eastAsia="es-CO"/>
        </w:rPr>
        <w:t>. Fundamento</w:t>
      </w:r>
      <w:r w:rsidR="00B77AFE" w:rsidRPr="009E0435">
        <w:rPr>
          <w:rFonts w:ascii="Arial" w:hAnsi="Arial" w:cs="Arial"/>
          <w:b/>
          <w:color w:val="000000"/>
          <w:szCs w:val="24"/>
          <w:lang w:eastAsia="es-CO"/>
        </w:rPr>
        <w:t xml:space="preserve"> jurídico</w:t>
      </w:r>
    </w:p>
    <w:p w:rsidR="009E0435" w:rsidRDefault="009E0435" w:rsidP="007B7C51">
      <w:pPr>
        <w:shd w:val="clear" w:color="auto" w:fill="FFFFFF"/>
        <w:tabs>
          <w:tab w:val="left" w:pos="5197"/>
        </w:tabs>
        <w:spacing w:line="300" w:lineRule="auto"/>
        <w:jc w:val="both"/>
        <w:rPr>
          <w:rFonts w:ascii="Arial" w:hAnsi="Arial" w:cs="Arial"/>
          <w:color w:val="000000"/>
          <w:szCs w:val="24"/>
          <w:lang w:eastAsia="es-CO"/>
        </w:rPr>
      </w:pPr>
    </w:p>
    <w:p w:rsidR="00B77AFE" w:rsidRPr="009E0435" w:rsidRDefault="007023ED" w:rsidP="007B7C51">
      <w:pPr>
        <w:shd w:val="clear" w:color="auto" w:fill="FFFFFF"/>
        <w:tabs>
          <w:tab w:val="left" w:pos="5197"/>
        </w:tabs>
        <w:spacing w:line="300" w:lineRule="auto"/>
        <w:jc w:val="both"/>
        <w:rPr>
          <w:rFonts w:ascii="Arial" w:hAnsi="Arial" w:cs="Arial"/>
          <w:color w:val="000000"/>
          <w:szCs w:val="24"/>
          <w:lang w:eastAsia="es-CO"/>
        </w:rPr>
      </w:pPr>
      <w:r w:rsidRPr="009E0435">
        <w:rPr>
          <w:rFonts w:ascii="Arial" w:hAnsi="Arial" w:cs="Arial"/>
          <w:color w:val="000000"/>
          <w:szCs w:val="24"/>
          <w:lang w:eastAsia="es-CO"/>
        </w:rPr>
        <w:lastRenderedPageBreak/>
        <w:t>L</w:t>
      </w:r>
      <w:r w:rsidR="00B77AFE" w:rsidRPr="009E0435">
        <w:rPr>
          <w:rFonts w:ascii="Arial" w:hAnsi="Arial" w:cs="Arial"/>
          <w:color w:val="000000"/>
          <w:szCs w:val="24"/>
          <w:lang w:eastAsia="es-CO"/>
        </w:rPr>
        <w:t xml:space="preserve">a Corte Suprema de Justicia </w:t>
      </w:r>
      <w:r w:rsidR="00894049" w:rsidRPr="009E0435">
        <w:rPr>
          <w:rFonts w:ascii="Arial" w:hAnsi="Arial" w:cs="Arial"/>
          <w:color w:val="000000"/>
          <w:szCs w:val="24"/>
          <w:lang w:eastAsia="es-CO"/>
        </w:rPr>
        <w:t>ha reiterado que</w:t>
      </w:r>
      <w:r w:rsidR="00B77AFE" w:rsidRPr="009E0435">
        <w:rPr>
          <w:rFonts w:ascii="Arial" w:hAnsi="Arial" w:cs="Arial"/>
          <w:color w:val="000000"/>
          <w:szCs w:val="24"/>
          <w:lang w:eastAsia="es-CO"/>
        </w:rPr>
        <w:t xml:space="preserve"> al presentarse mora patronal en los aportes en pensiones, las Administradoras o entidades a cargo de las Pensiones son las obligadas a iniciar las acciones tendientes al cobro de los aportes, quienes de no hacerlo deberán responder por el pago de la prestación reclamada</w:t>
      </w:r>
      <w:r w:rsidR="00BA0B9C" w:rsidRPr="009E0435">
        <w:rPr>
          <w:rFonts w:ascii="Arial" w:hAnsi="Arial" w:cs="Arial"/>
          <w:color w:val="000000"/>
          <w:szCs w:val="24"/>
          <w:vertAlign w:val="superscript"/>
          <w:lang w:eastAsia="es-CO"/>
        </w:rPr>
        <w:footnoteReference w:id="1"/>
      </w:r>
      <w:r w:rsidR="00B77AFE" w:rsidRPr="009E0435">
        <w:rPr>
          <w:rFonts w:ascii="Arial" w:hAnsi="Arial" w:cs="Arial"/>
          <w:color w:val="000000"/>
          <w:szCs w:val="24"/>
          <w:lang w:eastAsia="es-CO"/>
        </w:rPr>
        <w:t>.</w:t>
      </w:r>
    </w:p>
    <w:p w:rsidR="009E0435" w:rsidRPr="009E0435" w:rsidRDefault="009E0435" w:rsidP="007B7C51">
      <w:pPr>
        <w:shd w:val="clear" w:color="auto" w:fill="FFFFFF"/>
        <w:tabs>
          <w:tab w:val="left" w:pos="5197"/>
        </w:tabs>
        <w:spacing w:line="300" w:lineRule="auto"/>
        <w:jc w:val="both"/>
        <w:rPr>
          <w:rFonts w:ascii="Arial" w:hAnsi="Arial" w:cs="Arial"/>
          <w:color w:val="000000"/>
          <w:szCs w:val="24"/>
          <w:lang w:eastAsia="es-CO"/>
        </w:rPr>
      </w:pPr>
    </w:p>
    <w:p w:rsidR="00B77AFE" w:rsidRPr="009E0435" w:rsidRDefault="00B77AFE" w:rsidP="007B7C51">
      <w:pPr>
        <w:shd w:val="clear" w:color="auto" w:fill="FFFFFF"/>
        <w:tabs>
          <w:tab w:val="left" w:pos="5197"/>
        </w:tabs>
        <w:spacing w:line="300" w:lineRule="auto"/>
        <w:jc w:val="both"/>
        <w:rPr>
          <w:rFonts w:ascii="Arial" w:hAnsi="Arial" w:cs="Arial"/>
          <w:color w:val="000000"/>
          <w:szCs w:val="24"/>
          <w:lang w:eastAsia="es-CO"/>
        </w:rPr>
      </w:pPr>
      <w:r w:rsidRPr="009E0435">
        <w:rPr>
          <w:rFonts w:ascii="Arial" w:hAnsi="Arial" w:cs="Arial"/>
          <w:color w:val="000000"/>
          <w:szCs w:val="24"/>
          <w:lang w:eastAsia="es-CO"/>
        </w:rPr>
        <w:t xml:space="preserve">Igualmente, ha manifestado que los aportes son el resultado inmediato de la prestación del servicio, y de allí emana la obligación que existe en cabeza de empleadores y entidades encargadas de la </w:t>
      </w:r>
      <w:r w:rsidR="00AE2018" w:rsidRPr="009E0435">
        <w:rPr>
          <w:rFonts w:ascii="Arial" w:hAnsi="Arial" w:cs="Arial"/>
          <w:color w:val="000000"/>
          <w:szCs w:val="24"/>
          <w:lang w:eastAsia="es-CO"/>
        </w:rPr>
        <w:t>administración de las pensiones</w:t>
      </w:r>
      <w:r w:rsidR="008B1D16" w:rsidRPr="009E0435">
        <w:rPr>
          <w:rFonts w:ascii="Arial" w:hAnsi="Arial" w:cs="Arial"/>
          <w:color w:val="000000"/>
          <w:szCs w:val="24"/>
          <w:vertAlign w:val="superscript"/>
          <w:lang w:eastAsia="es-CO"/>
        </w:rPr>
        <w:footnoteReference w:id="2"/>
      </w:r>
      <w:r w:rsidR="00AE2018" w:rsidRPr="009E0435">
        <w:rPr>
          <w:rFonts w:ascii="Arial" w:hAnsi="Arial" w:cs="Arial"/>
          <w:color w:val="000000"/>
          <w:szCs w:val="24"/>
          <w:lang w:eastAsia="es-CO"/>
        </w:rPr>
        <w:t>.</w:t>
      </w:r>
      <w:r w:rsidR="008B1D16" w:rsidRPr="009E0435">
        <w:rPr>
          <w:rFonts w:ascii="Arial" w:hAnsi="Arial" w:cs="Arial"/>
          <w:color w:val="000000"/>
          <w:szCs w:val="24"/>
          <w:lang w:eastAsia="es-CO"/>
        </w:rPr>
        <w:t xml:space="preserve"> </w:t>
      </w:r>
    </w:p>
    <w:p w:rsidR="009E0435" w:rsidRDefault="009E0435" w:rsidP="007B7C51">
      <w:pPr>
        <w:shd w:val="clear" w:color="auto" w:fill="FFFFFF"/>
        <w:tabs>
          <w:tab w:val="left" w:pos="5197"/>
        </w:tabs>
        <w:spacing w:line="300" w:lineRule="auto"/>
        <w:jc w:val="both"/>
        <w:rPr>
          <w:rFonts w:ascii="Arial" w:hAnsi="Arial" w:cs="Arial"/>
          <w:color w:val="000000"/>
          <w:szCs w:val="24"/>
          <w:lang w:eastAsia="es-CO"/>
        </w:rPr>
      </w:pPr>
    </w:p>
    <w:p w:rsidR="00B21BDF" w:rsidRPr="009E0435" w:rsidRDefault="00B21BDF" w:rsidP="007B7C51">
      <w:pPr>
        <w:shd w:val="clear" w:color="auto" w:fill="FFFFFF"/>
        <w:tabs>
          <w:tab w:val="left" w:pos="5197"/>
        </w:tabs>
        <w:spacing w:line="300" w:lineRule="auto"/>
        <w:jc w:val="both"/>
        <w:rPr>
          <w:rFonts w:ascii="Arial" w:hAnsi="Arial" w:cs="Arial"/>
          <w:color w:val="000000"/>
          <w:szCs w:val="24"/>
          <w:lang w:eastAsia="es-CO"/>
        </w:rPr>
      </w:pPr>
      <w:r w:rsidRPr="009E0435">
        <w:rPr>
          <w:rFonts w:ascii="Arial" w:hAnsi="Arial" w:cs="Arial"/>
          <w:color w:val="000000"/>
          <w:szCs w:val="24"/>
          <w:lang w:eastAsia="es-CO"/>
        </w:rPr>
        <w:t xml:space="preserve">Ahora, en pronunciamientos recientes esta Colegiatura replanteó su posición frente a que basta la inactividad de la entidad </w:t>
      </w:r>
      <w:r w:rsidR="00BA0B9C" w:rsidRPr="009E0435">
        <w:rPr>
          <w:rFonts w:ascii="Arial" w:hAnsi="Arial" w:cs="Arial"/>
          <w:color w:val="000000"/>
          <w:szCs w:val="24"/>
          <w:lang w:eastAsia="es-CO"/>
        </w:rPr>
        <w:t>a</w:t>
      </w:r>
      <w:r w:rsidRPr="009E0435">
        <w:rPr>
          <w:rFonts w:ascii="Arial" w:hAnsi="Arial" w:cs="Arial"/>
          <w:color w:val="000000"/>
          <w:szCs w:val="24"/>
          <w:lang w:eastAsia="es-CO"/>
        </w:rPr>
        <w:t>dministradora de pensiones en cobrar las cotizaciones en mora, para dar por cierta su existencia y contabilizar estos ciclos</w:t>
      </w:r>
      <w:r w:rsidR="00BA0B9C" w:rsidRPr="007268ED">
        <w:rPr>
          <w:rFonts w:ascii="Arial" w:hAnsi="Arial" w:cs="Arial"/>
          <w:vertAlign w:val="superscript"/>
          <w:lang w:eastAsia="es-CO"/>
        </w:rPr>
        <w:footnoteReference w:id="3"/>
      </w:r>
      <w:r w:rsidRPr="009E0435">
        <w:rPr>
          <w:rFonts w:ascii="Arial" w:hAnsi="Arial" w:cs="Arial"/>
          <w:color w:val="000000"/>
          <w:szCs w:val="24"/>
          <w:lang w:eastAsia="es-CO"/>
        </w:rPr>
        <w:t>.</w:t>
      </w:r>
    </w:p>
    <w:p w:rsidR="009E0435" w:rsidRDefault="009E0435" w:rsidP="007B7C51">
      <w:pPr>
        <w:shd w:val="clear" w:color="auto" w:fill="FFFFFF"/>
        <w:tabs>
          <w:tab w:val="left" w:pos="5197"/>
        </w:tabs>
        <w:spacing w:line="300" w:lineRule="auto"/>
        <w:jc w:val="both"/>
        <w:rPr>
          <w:rFonts w:ascii="Arial" w:hAnsi="Arial" w:cs="Arial"/>
          <w:color w:val="000000"/>
          <w:szCs w:val="24"/>
          <w:lang w:eastAsia="es-CO"/>
        </w:rPr>
      </w:pPr>
    </w:p>
    <w:p w:rsidR="00B21BDF" w:rsidRPr="009E0435" w:rsidRDefault="00B21BDF" w:rsidP="007B7C51">
      <w:pPr>
        <w:shd w:val="clear" w:color="auto" w:fill="FFFFFF"/>
        <w:tabs>
          <w:tab w:val="left" w:pos="5197"/>
        </w:tabs>
        <w:spacing w:line="300" w:lineRule="auto"/>
        <w:jc w:val="both"/>
        <w:rPr>
          <w:rFonts w:ascii="Arial" w:hAnsi="Arial" w:cs="Arial"/>
          <w:color w:val="000000"/>
          <w:szCs w:val="24"/>
          <w:lang w:eastAsia="es-CO"/>
        </w:rPr>
      </w:pPr>
      <w:r w:rsidRPr="009E0435">
        <w:rPr>
          <w:rFonts w:ascii="Arial" w:hAnsi="Arial" w:cs="Arial"/>
          <w:color w:val="000000"/>
          <w:szCs w:val="24"/>
          <w:lang w:eastAsia="es-CO"/>
        </w:rPr>
        <w:t>Este cambio de postura obedeció a que constantemente en las historias labora</w:t>
      </w:r>
      <w:r w:rsidR="00BA0B9C" w:rsidRPr="009E0435">
        <w:rPr>
          <w:rFonts w:ascii="Arial" w:hAnsi="Arial" w:cs="Arial"/>
          <w:color w:val="000000"/>
          <w:szCs w:val="24"/>
          <w:lang w:eastAsia="es-CO"/>
        </w:rPr>
        <w:t xml:space="preserve">les aportadas por Colpensiones </w:t>
      </w:r>
      <w:r w:rsidRPr="009E0435">
        <w:rPr>
          <w:rFonts w:ascii="Arial" w:hAnsi="Arial" w:cs="Arial"/>
          <w:color w:val="000000"/>
          <w:szCs w:val="24"/>
          <w:lang w:eastAsia="es-CO"/>
        </w:rPr>
        <w:t>se advertía una mora en el pago de los aportes desde 1995 hasta el periodo de septiembre de 1999; sin embargo, dichas moras en realidad correspondían a las disposiciones insertas en el Decreto 1406 de 1999, que reglamentó “</w:t>
      </w:r>
      <w:r w:rsidRPr="007268ED">
        <w:rPr>
          <w:rFonts w:ascii="Arial" w:hAnsi="Arial" w:cs="Arial"/>
          <w:i/>
          <w:color w:val="000000"/>
          <w:szCs w:val="24"/>
          <w:lang w:eastAsia="es-CO"/>
        </w:rPr>
        <w:t>la puesta en operación del Registro Único de Aportantes al Sistema de Seguridad Social Integral, se establece el régimen de recaudación de aportes que financian dicho Sistema y se dictan otras disposiciones</w:t>
      </w:r>
      <w:r w:rsidRPr="009E0435">
        <w:rPr>
          <w:rFonts w:ascii="Arial" w:hAnsi="Arial" w:cs="Arial"/>
          <w:color w:val="000000"/>
          <w:szCs w:val="24"/>
          <w:lang w:eastAsia="es-CO"/>
        </w:rPr>
        <w:t>”; dado que se determinó que las presuntas moras y la omisión de los reportes de novedad de retiro, solo se contabili</w:t>
      </w:r>
      <w:r w:rsidR="00194E6E" w:rsidRPr="009E0435">
        <w:rPr>
          <w:rFonts w:ascii="Arial" w:hAnsi="Arial" w:cs="Arial"/>
          <w:color w:val="000000"/>
          <w:szCs w:val="24"/>
          <w:lang w:eastAsia="es-CO"/>
        </w:rPr>
        <w:t>zaran</w:t>
      </w:r>
      <w:r w:rsidRPr="009E0435">
        <w:rPr>
          <w:rFonts w:ascii="Arial" w:hAnsi="Arial" w:cs="Arial"/>
          <w:color w:val="000000"/>
          <w:szCs w:val="24"/>
          <w:lang w:eastAsia="es-CO"/>
        </w:rPr>
        <w:t xml:space="preserve"> hasta el día antes de la entrada en operación del registro en mención</w:t>
      </w:r>
      <w:r w:rsidR="00AE2018" w:rsidRPr="009E0435">
        <w:rPr>
          <w:rFonts w:ascii="Arial" w:hAnsi="Arial" w:cs="Arial"/>
          <w:color w:val="000000"/>
          <w:szCs w:val="24"/>
          <w:lang w:eastAsia="es-CO"/>
        </w:rPr>
        <w:t>,</w:t>
      </w:r>
      <w:r w:rsidR="00D833A2" w:rsidRPr="009E0435">
        <w:rPr>
          <w:rFonts w:ascii="Arial" w:hAnsi="Arial" w:cs="Arial"/>
          <w:color w:val="000000"/>
          <w:szCs w:val="24"/>
          <w:lang w:eastAsia="es-CO"/>
        </w:rPr>
        <w:t xml:space="preserve"> </w:t>
      </w:r>
      <w:r w:rsidR="00AE2018" w:rsidRPr="009E0435">
        <w:rPr>
          <w:rFonts w:ascii="Arial" w:hAnsi="Arial" w:cs="Arial"/>
          <w:color w:val="000000"/>
          <w:szCs w:val="24"/>
          <w:lang w:eastAsia="es-CO"/>
        </w:rPr>
        <w:t>el</w:t>
      </w:r>
      <w:r w:rsidR="00D833A2" w:rsidRPr="009E0435">
        <w:rPr>
          <w:rFonts w:ascii="Arial" w:hAnsi="Arial" w:cs="Arial"/>
          <w:color w:val="000000"/>
          <w:szCs w:val="24"/>
          <w:lang w:eastAsia="es-CO"/>
        </w:rPr>
        <w:t xml:space="preserve"> 01/10/</w:t>
      </w:r>
      <w:r w:rsidRPr="009E0435">
        <w:rPr>
          <w:rFonts w:ascii="Arial" w:hAnsi="Arial" w:cs="Arial"/>
          <w:color w:val="000000"/>
          <w:szCs w:val="24"/>
          <w:lang w:eastAsia="es-CO"/>
        </w:rPr>
        <w:t>99, y por tal razón se generaron dichas inconsistencias.</w:t>
      </w:r>
    </w:p>
    <w:p w:rsidR="007268ED" w:rsidRDefault="007268ED" w:rsidP="007B7C51">
      <w:pPr>
        <w:shd w:val="clear" w:color="auto" w:fill="FFFFFF"/>
        <w:tabs>
          <w:tab w:val="left" w:pos="5197"/>
        </w:tabs>
        <w:spacing w:line="300" w:lineRule="auto"/>
        <w:jc w:val="both"/>
        <w:rPr>
          <w:rFonts w:ascii="Arial" w:hAnsi="Arial" w:cs="Arial"/>
          <w:color w:val="000000"/>
          <w:szCs w:val="24"/>
          <w:lang w:eastAsia="es-CO"/>
        </w:rPr>
      </w:pPr>
    </w:p>
    <w:p w:rsidR="00D820C0" w:rsidRDefault="00B77AFE" w:rsidP="007B7C51">
      <w:pPr>
        <w:shd w:val="clear" w:color="auto" w:fill="FFFFFF"/>
        <w:tabs>
          <w:tab w:val="left" w:pos="5197"/>
        </w:tabs>
        <w:spacing w:line="300" w:lineRule="auto"/>
        <w:jc w:val="both"/>
        <w:rPr>
          <w:rFonts w:ascii="Arial" w:hAnsi="Arial" w:cs="Arial"/>
          <w:color w:val="000000"/>
          <w:szCs w:val="24"/>
          <w:lang w:eastAsia="es-CO"/>
        </w:rPr>
      </w:pPr>
      <w:r w:rsidRPr="007268ED">
        <w:rPr>
          <w:rFonts w:ascii="Arial" w:hAnsi="Arial" w:cs="Arial"/>
          <w:color w:val="000000"/>
          <w:szCs w:val="24"/>
          <w:lang w:eastAsia="es-CO"/>
        </w:rPr>
        <w:t>Por ello</w:t>
      </w:r>
      <w:r w:rsidR="00D820C0" w:rsidRPr="007268ED">
        <w:rPr>
          <w:rFonts w:ascii="Arial" w:hAnsi="Arial" w:cs="Arial"/>
          <w:color w:val="000000"/>
          <w:szCs w:val="24"/>
          <w:lang w:eastAsia="es-CO"/>
        </w:rPr>
        <w:t>,</w:t>
      </w:r>
      <w:r w:rsidRPr="007268ED">
        <w:rPr>
          <w:rFonts w:ascii="Arial" w:hAnsi="Arial" w:cs="Arial"/>
          <w:color w:val="000000"/>
          <w:szCs w:val="24"/>
          <w:lang w:eastAsia="es-CO"/>
        </w:rPr>
        <w:t xml:space="preserve">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w:t>
      </w:r>
      <w:r w:rsidR="000B35E5" w:rsidRPr="007268ED">
        <w:rPr>
          <w:rFonts w:ascii="Arial" w:hAnsi="Arial" w:cs="Arial"/>
          <w:color w:val="000000"/>
          <w:szCs w:val="24"/>
          <w:lang w:eastAsia="es-CO"/>
        </w:rPr>
        <w:t>ral con el empleador incumplido</w:t>
      </w:r>
      <w:r w:rsidR="00194E6E" w:rsidRPr="00DD0FDC">
        <w:rPr>
          <w:rFonts w:ascii="Arial" w:hAnsi="Arial" w:cs="Arial"/>
          <w:vertAlign w:val="superscript"/>
          <w:lang w:eastAsia="es-CO"/>
        </w:rPr>
        <w:footnoteReference w:id="4"/>
      </w:r>
      <w:r w:rsidR="000B35E5" w:rsidRPr="007268ED">
        <w:rPr>
          <w:rFonts w:ascii="Arial" w:hAnsi="Arial" w:cs="Arial"/>
          <w:color w:val="000000"/>
          <w:szCs w:val="24"/>
          <w:lang w:eastAsia="es-CO"/>
        </w:rPr>
        <w:t>, o</w:t>
      </w:r>
      <w:r w:rsidR="00D820C0" w:rsidRPr="007268ED">
        <w:rPr>
          <w:rFonts w:ascii="Arial" w:hAnsi="Arial" w:cs="Arial"/>
          <w:color w:val="000000"/>
          <w:szCs w:val="24"/>
          <w:lang w:eastAsia="es-CO"/>
        </w:rPr>
        <w:t xml:space="preserve"> en palabras de la corte “</w:t>
      </w:r>
      <w:r w:rsidR="00D820C0" w:rsidRPr="007268ED">
        <w:rPr>
          <w:rFonts w:ascii="Arial" w:hAnsi="Arial" w:cs="Arial"/>
          <w:i/>
          <w:color w:val="000000"/>
          <w:sz w:val="22"/>
          <w:szCs w:val="24"/>
          <w:lang w:eastAsia="es-CO"/>
        </w:rPr>
        <w:t xml:space="preserve">no hay certeza si para el periodo objeto de la controversia, existía realmente un vínculo laboral entre el causante y la sociedad </w:t>
      </w:r>
      <w:r w:rsidR="004C0EA8" w:rsidRPr="007268ED">
        <w:rPr>
          <w:rFonts w:ascii="Arial" w:hAnsi="Arial" w:cs="Arial"/>
          <w:i/>
          <w:color w:val="000000"/>
          <w:sz w:val="22"/>
          <w:szCs w:val="24"/>
          <w:lang w:eastAsia="es-CO"/>
        </w:rPr>
        <w:t xml:space="preserve">(…) </w:t>
      </w:r>
      <w:r w:rsidR="00D820C0" w:rsidRPr="007268ED">
        <w:rPr>
          <w:rFonts w:ascii="Arial" w:hAnsi="Arial" w:cs="Arial"/>
          <w:i/>
          <w:color w:val="000000"/>
          <w:sz w:val="22"/>
          <w:szCs w:val="24"/>
          <w:lang w:eastAsia="es-CO"/>
        </w:rPr>
        <w:t>que es el que genera la obligación de efectuar los aportes al Sistema de Seguridad Social</w:t>
      </w:r>
      <w:r w:rsidR="00D820C0" w:rsidRPr="007268ED">
        <w:rPr>
          <w:rFonts w:ascii="Arial" w:hAnsi="Arial" w:cs="Arial"/>
          <w:color w:val="000000"/>
          <w:szCs w:val="24"/>
          <w:lang w:eastAsia="es-CO"/>
        </w:rPr>
        <w:t>”</w:t>
      </w:r>
      <w:r w:rsidR="00D820C0" w:rsidRPr="007268ED">
        <w:rPr>
          <w:rFonts w:ascii="Arial" w:hAnsi="Arial" w:cs="Arial"/>
          <w:color w:val="000000"/>
          <w:szCs w:val="24"/>
          <w:vertAlign w:val="superscript"/>
          <w:lang w:eastAsia="es-CO"/>
        </w:rPr>
        <w:footnoteReference w:id="5"/>
      </w:r>
      <w:r w:rsidR="000B35E5" w:rsidRPr="007268ED">
        <w:rPr>
          <w:rFonts w:ascii="Arial" w:hAnsi="Arial" w:cs="Arial"/>
          <w:color w:val="000000"/>
          <w:szCs w:val="24"/>
          <w:lang w:eastAsia="es-CO"/>
        </w:rPr>
        <w:t>.</w:t>
      </w:r>
    </w:p>
    <w:p w:rsidR="007268ED" w:rsidRPr="007268ED" w:rsidRDefault="007268ED" w:rsidP="007B7C51">
      <w:pPr>
        <w:shd w:val="clear" w:color="auto" w:fill="FFFFFF"/>
        <w:tabs>
          <w:tab w:val="left" w:pos="5197"/>
        </w:tabs>
        <w:spacing w:line="300" w:lineRule="auto"/>
        <w:jc w:val="both"/>
        <w:rPr>
          <w:rFonts w:ascii="Arial" w:hAnsi="Arial" w:cs="Arial"/>
          <w:color w:val="000000"/>
          <w:szCs w:val="24"/>
          <w:lang w:eastAsia="es-CO"/>
        </w:rPr>
      </w:pPr>
    </w:p>
    <w:p w:rsidR="00B77AFE" w:rsidRPr="009E0435" w:rsidRDefault="00B77AFE" w:rsidP="007B7C51">
      <w:pPr>
        <w:shd w:val="clear" w:color="auto" w:fill="FFFFFF"/>
        <w:tabs>
          <w:tab w:val="left" w:pos="5197"/>
        </w:tabs>
        <w:spacing w:line="300" w:lineRule="auto"/>
        <w:jc w:val="both"/>
        <w:rPr>
          <w:rFonts w:ascii="Arial" w:hAnsi="Arial" w:cs="Arial"/>
          <w:color w:val="000000"/>
          <w:szCs w:val="24"/>
          <w:lang w:eastAsia="es-CO"/>
        </w:rPr>
      </w:pPr>
      <w:r w:rsidRPr="009E0435">
        <w:rPr>
          <w:rFonts w:ascii="Arial" w:hAnsi="Arial" w:cs="Arial"/>
          <w:color w:val="000000"/>
          <w:szCs w:val="24"/>
          <w:lang w:eastAsia="es-CO"/>
        </w:rPr>
        <w:lastRenderedPageBreak/>
        <w:t>No obstante, también se ha expuesto</w:t>
      </w:r>
      <w:r w:rsidR="003679C7" w:rsidRPr="009E0435">
        <w:rPr>
          <w:rFonts w:ascii="Arial" w:hAnsi="Arial" w:cs="Arial"/>
          <w:color w:val="000000"/>
          <w:szCs w:val="24"/>
          <w:lang w:eastAsia="es-CO"/>
        </w:rPr>
        <w:t xml:space="preserve"> </w:t>
      </w:r>
      <w:r w:rsidRPr="009E0435">
        <w:rPr>
          <w:rFonts w:ascii="Arial" w:hAnsi="Arial" w:cs="Arial"/>
          <w:color w:val="000000"/>
          <w:szCs w:val="24"/>
          <w:lang w:eastAsia="es-CO"/>
        </w:rPr>
        <w:t xml:space="preserve">que la </w:t>
      </w:r>
      <w:r w:rsidR="00AE2018" w:rsidRPr="009E0435">
        <w:rPr>
          <w:rFonts w:ascii="Arial" w:hAnsi="Arial" w:cs="Arial"/>
          <w:color w:val="000000"/>
          <w:szCs w:val="24"/>
          <w:lang w:eastAsia="es-CO"/>
        </w:rPr>
        <w:t xml:space="preserve">prestación del servicio puede acreditarse, mediante prueba indiciaria que permita inferir que ella </w:t>
      </w:r>
      <w:r w:rsidRPr="009E0435">
        <w:rPr>
          <w:rFonts w:ascii="Arial" w:hAnsi="Arial" w:cs="Arial"/>
          <w:color w:val="000000"/>
          <w:szCs w:val="24"/>
          <w:lang w:eastAsia="es-CO"/>
        </w:rPr>
        <w:t xml:space="preserve">se </w:t>
      </w:r>
      <w:r w:rsidR="009258C4" w:rsidRPr="009E0435">
        <w:rPr>
          <w:rFonts w:ascii="Arial" w:hAnsi="Arial" w:cs="Arial"/>
          <w:color w:val="000000"/>
          <w:szCs w:val="24"/>
          <w:lang w:eastAsia="es-CO"/>
        </w:rPr>
        <w:t>prolongó por el periodo en mora</w:t>
      </w:r>
      <w:r w:rsidR="00D833A2" w:rsidRPr="009E0435">
        <w:rPr>
          <w:rFonts w:ascii="Arial" w:hAnsi="Arial" w:cs="Arial"/>
          <w:color w:val="000000"/>
          <w:szCs w:val="24"/>
          <w:lang w:eastAsia="es-CO"/>
        </w:rPr>
        <w:t>,</w:t>
      </w:r>
      <w:r w:rsidR="009258C4" w:rsidRPr="009E0435">
        <w:rPr>
          <w:rFonts w:ascii="Arial" w:hAnsi="Arial" w:cs="Arial"/>
          <w:color w:val="000000"/>
          <w:szCs w:val="24"/>
          <w:lang w:eastAsia="es-CO"/>
        </w:rPr>
        <w:t xml:space="preserve"> como ha sucedido cuando se prueba </w:t>
      </w:r>
      <w:r w:rsidR="003679C7" w:rsidRPr="009E0435">
        <w:rPr>
          <w:rFonts w:ascii="Arial" w:hAnsi="Arial" w:cs="Arial"/>
          <w:color w:val="000000"/>
          <w:szCs w:val="24"/>
          <w:lang w:eastAsia="es-CO"/>
        </w:rPr>
        <w:t xml:space="preserve">la </w:t>
      </w:r>
      <w:r w:rsidR="009258C4" w:rsidRPr="009E0435">
        <w:rPr>
          <w:rFonts w:ascii="Arial" w:hAnsi="Arial" w:cs="Arial"/>
          <w:color w:val="000000"/>
          <w:szCs w:val="24"/>
          <w:lang w:eastAsia="es-CO"/>
        </w:rPr>
        <w:t>mora intermitente</w:t>
      </w:r>
      <w:r w:rsidR="003679C7" w:rsidRPr="007B7C51">
        <w:rPr>
          <w:rFonts w:ascii="Arial" w:hAnsi="Arial" w:cs="Arial"/>
          <w:color w:val="000000"/>
          <w:szCs w:val="24"/>
          <w:vertAlign w:val="superscript"/>
          <w:lang w:eastAsia="es-CO"/>
        </w:rPr>
        <w:footnoteReference w:id="6"/>
      </w:r>
      <w:r w:rsidR="009258C4" w:rsidRPr="009E0435">
        <w:rPr>
          <w:rFonts w:ascii="Arial" w:hAnsi="Arial" w:cs="Arial"/>
          <w:color w:val="000000"/>
          <w:szCs w:val="24"/>
          <w:lang w:eastAsia="es-CO"/>
        </w:rPr>
        <w:t xml:space="preserve">. </w:t>
      </w:r>
    </w:p>
    <w:p w:rsidR="006B5F0E" w:rsidRPr="007268ED" w:rsidRDefault="006B5F0E" w:rsidP="007B7C51">
      <w:pPr>
        <w:shd w:val="clear" w:color="auto" w:fill="FFFFFF"/>
        <w:tabs>
          <w:tab w:val="left" w:pos="5197"/>
        </w:tabs>
        <w:spacing w:line="300" w:lineRule="auto"/>
        <w:jc w:val="both"/>
        <w:rPr>
          <w:rFonts w:ascii="Arial" w:hAnsi="Arial" w:cs="Arial"/>
          <w:color w:val="000000"/>
          <w:szCs w:val="24"/>
          <w:lang w:eastAsia="es-CO"/>
        </w:rPr>
      </w:pPr>
    </w:p>
    <w:p w:rsidR="009258C4" w:rsidRPr="009E0435" w:rsidRDefault="00B77AFE" w:rsidP="007B7C51">
      <w:pPr>
        <w:shd w:val="clear" w:color="auto" w:fill="FFFFFF"/>
        <w:tabs>
          <w:tab w:val="left" w:pos="5197"/>
        </w:tabs>
        <w:spacing w:line="300" w:lineRule="auto"/>
        <w:contextualSpacing/>
        <w:jc w:val="both"/>
        <w:rPr>
          <w:rFonts w:ascii="Arial" w:hAnsi="Arial" w:cs="Arial"/>
          <w:b/>
          <w:color w:val="000000"/>
          <w:szCs w:val="24"/>
          <w:lang w:eastAsia="es-CO"/>
        </w:rPr>
      </w:pPr>
      <w:r w:rsidRPr="009E0435">
        <w:rPr>
          <w:rFonts w:ascii="Arial" w:hAnsi="Arial" w:cs="Arial"/>
          <w:b/>
          <w:color w:val="000000"/>
          <w:szCs w:val="24"/>
          <w:lang w:eastAsia="es-CO"/>
        </w:rPr>
        <w:t>2.</w:t>
      </w:r>
      <w:r w:rsidR="009E5677" w:rsidRPr="009E0435">
        <w:rPr>
          <w:rFonts w:ascii="Arial" w:hAnsi="Arial" w:cs="Arial"/>
          <w:b/>
          <w:color w:val="000000"/>
          <w:szCs w:val="24"/>
          <w:lang w:eastAsia="es-CO"/>
        </w:rPr>
        <w:t>2</w:t>
      </w:r>
      <w:r w:rsidRPr="009E0435">
        <w:rPr>
          <w:rFonts w:ascii="Arial" w:hAnsi="Arial" w:cs="Arial"/>
          <w:b/>
          <w:color w:val="000000"/>
          <w:szCs w:val="24"/>
          <w:lang w:eastAsia="es-CO"/>
        </w:rPr>
        <w:t>.2. Fundamento fáctico</w:t>
      </w:r>
    </w:p>
    <w:p w:rsidR="009258C4" w:rsidRPr="00815CFE" w:rsidRDefault="009258C4" w:rsidP="007B7C51">
      <w:pPr>
        <w:spacing w:line="300" w:lineRule="auto"/>
        <w:rPr>
          <w:rFonts w:ascii="Arial" w:hAnsi="Arial" w:cs="Arial"/>
          <w:b/>
          <w:color w:val="000000"/>
          <w:szCs w:val="24"/>
          <w:lang w:val="es-ES"/>
        </w:rPr>
      </w:pPr>
    </w:p>
    <w:p w:rsidR="00D833A2" w:rsidRPr="00815CFE" w:rsidRDefault="009258C4"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 xml:space="preserve">En </w:t>
      </w:r>
      <w:r w:rsidR="00B77AFE" w:rsidRPr="00815CFE">
        <w:rPr>
          <w:rFonts w:ascii="Arial" w:hAnsi="Arial" w:cs="Arial"/>
          <w:color w:val="000000"/>
          <w:szCs w:val="24"/>
          <w:lang w:val="es-ES"/>
        </w:rPr>
        <w:t>la demand</w:t>
      </w:r>
      <w:r w:rsidR="00CF19D0" w:rsidRPr="00815CFE">
        <w:rPr>
          <w:rFonts w:ascii="Arial" w:hAnsi="Arial" w:cs="Arial"/>
          <w:color w:val="000000"/>
          <w:szCs w:val="24"/>
          <w:lang w:val="es-ES"/>
        </w:rPr>
        <w:t xml:space="preserve">a se implora el cómputo de </w:t>
      </w:r>
      <w:r w:rsidR="00894049" w:rsidRPr="00815CFE">
        <w:rPr>
          <w:rFonts w:ascii="Arial" w:hAnsi="Arial" w:cs="Arial"/>
          <w:color w:val="000000"/>
          <w:szCs w:val="24"/>
          <w:lang w:val="es-ES"/>
        </w:rPr>
        <w:t xml:space="preserve">las semanas </w:t>
      </w:r>
      <w:r w:rsidR="00CC4F3C" w:rsidRPr="00815CFE">
        <w:rPr>
          <w:rFonts w:ascii="Arial" w:hAnsi="Arial" w:cs="Arial"/>
          <w:color w:val="000000"/>
          <w:szCs w:val="24"/>
          <w:lang w:val="es-ES"/>
        </w:rPr>
        <w:t>a cargo de la</w:t>
      </w:r>
      <w:r w:rsidR="00D833A2" w:rsidRPr="00815CFE">
        <w:rPr>
          <w:rFonts w:ascii="Arial" w:hAnsi="Arial" w:cs="Arial"/>
          <w:color w:val="000000"/>
          <w:szCs w:val="24"/>
          <w:lang w:val="es-ES"/>
        </w:rPr>
        <w:t xml:space="preserve"> empleadora Flor Alba Gutiérrez, </w:t>
      </w:r>
      <w:r w:rsidR="00894049" w:rsidRPr="00815CFE">
        <w:rPr>
          <w:rFonts w:ascii="Arial" w:hAnsi="Arial" w:cs="Arial"/>
          <w:color w:val="000000"/>
          <w:szCs w:val="24"/>
          <w:lang w:val="es-ES"/>
        </w:rPr>
        <w:t>compren</w:t>
      </w:r>
      <w:r w:rsidR="005917A7" w:rsidRPr="00815CFE">
        <w:rPr>
          <w:rFonts w:ascii="Arial" w:hAnsi="Arial" w:cs="Arial"/>
          <w:color w:val="000000"/>
          <w:szCs w:val="24"/>
          <w:lang w:val="es-ES"/>
        </w:rPr>
        <w:t>didas</w:t>
      </w:r>
      <w:r w:rsidR="00D833A2" w:rsidRPr="00815CFE">
        <w:rPr>
          <w:rFonts w:ascii="Arial" w:hAnsi="Arial" w:cs="Arial"/>
          <w:color w:val="000000"/>
          <w:szCs w:val="24"/>
          <w:lang w:val="es-ES"/>
        </w:rPr>
        <w:t>, así:</w:t>
      </w:r>
    </w:p>
    <w:p w:rsidR="00D833A2" w:rsidRPr="00815CFE" w:rsidRDefault="00D833A2" w:rsidP="007B7C51">
      <w:pPr>
        <w:spacing w:line="300" w:lineRule="auto"/>
        <w:jc w:val="both"/>
        <w:rPr>
          <w:rFonts w:ascii="Arial" w:hAnsi="Arial" w:cs="Arial"/>
          <w:color w:val="000000"/>
          <w:szCs w:val="24"/>
          <w:lang w:val="es-ES"/>
        </w:rPr>
      </w:pPr>
    </w:p>
    <w:tbl>
      <w:tblPr>
        <w:tblStyle w:val="Tablaconcuadrcula"/>
        <w:tblW w:w="0" w:type="auto"/>
        <w:tblLook w:val="04A0" w:firstRow="1" w:lastRow="0" w:firstColumn="1" w:lastColumn="0" w:noHBand="0" w:noVBand="1"/>
      </w:tblPr>
      <w:tblGrid>
        <w:gridCol w:w="2943"/>
        <w:gridCol w:w="2943"/>
        <w:gridCol w:w="2944"/>
      </w:tblGrid>
      <w:tr w:rsidR="00D833A2" w:rsidRPr="00815CFE" w:rsidTr="00D833A2">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Fecha inicial</w:t>
            </w:r>
          </w:p>
        </w:tc>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Fecha final</w:t>
            </w:r>
          </w:p>
        </w:tc>
        <w:tc>
          <w:tcPr>
            <w:tcW w:w="2944"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Días pretendidos</w:t>
            </w:r>
          </w:p>
        </w:tc>
      </w:tr>
      <w:tr w:rsidR="00D833A2" w:rsidRPr="00815CFE" w:rsidTr="00D833A2">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01/01/1995</w:t>
            </w:r>
          </w:p>
        </w:tc>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18/01/1995</w:t>
            </w:r>
          </w:p>
        </w:tc>
        <w:tc>
          <w:tcPr>
            <w:tcW w:w="2944"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18</w:t>
            </w:r>
          </w:p>
        </w:tc>
      </w:tr>
      <w:tr w:rsidR="00D833A2" w:rsidRPr="00815CFE" w:rsidTr="00D833A2">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20/04/1995</w:t>
            </w:r>
          </w:p>
        </w:tc>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28/02/1996</w:t>
            </w:r>
          </w:p>
        </w:tc>
        <w:tc>
          <w:tcPr>
            <w:tcW w:w="2944"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346</w:t>
            </w:r>
          </w:p>
        </w:tc>
      </w:tr>
      <w:tr w:rsidR="00D833A2" w:rsidRPr="00815CFE" w:rsidTr="00D833A2">
        <w:tc>
          <w:tcPr>
            <w:tcW w:w="2943" w:type="dxa"/>
          </w:tcPr>
          <w:p w:rsidR="00D833A2" w:rsidRPr="00815CFE" w:rsidRDefault="00D833A2" w:rsidP="007B7C51">
            <w:pPr>
              <w:spacing w:line="300" w:lineRule="auto"/>
              <w:jc w:val="both"/>
              <w:rPr>
                <w:rFonts w:ascii="Arial" w:hAnsi="Arial" w:cs="Arial"/>
                <w:color w:val="000000"/>
                <w:szCs w:val="24"/>
                <w:lang w:val="es-ES"/>
              </w:rPr>
            </w:pPr>
          </w:p>
        </w:tc>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Total días</w:t>
            </w:r>
          </w:p>
        </w:tc>
        <w:tc>
          <w:tcPr>
            <w:tcW w:w="2944"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364</w:t>
            </w:r>
          </w:p>
        </w:tc>
      </w:tr>
      <w:tr w:rsidR="00D833A2" w:rsidRPr="00815CFE" w:rsidTr="00D833A2">
        <w:tc>
          <w:tcPr>
            <w:tcW w:w="2943" w:type="dxa"/>
          </w:tcPr>
          <w:p w:rsidR="00D833A2" w:rsidRPr="00815CFE" w:rsidRDefault="00D833A2" w:rsidP="007B7C51">
            <w:pPr>
              <w:spacing w:line="300" w:lineRule="auto"/>
              <w:jc w:val="both"/>
              <w:rPr>
                <w:rFonts w:ascii="Arial" w:hAnsi="Arial" w:cs="Arial"/>
                <w:color w:val="000000"/>
                <w:szCs w:val="24"/>
                <w:lang w:val="es-ES"/>
              </w:rPr>
            </w:pPr>
          </w:p>
        </w:tc>
        <w:tc>
          <w:tcPr>
            <w:tcW w:w="2943"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Total semanas</w:t>
            </w:r>
          </w:p>
        </w:tc>
        <w:tc>
          <w:tcPr>
            <w:tcW w:w="2944" w:type="dxa"/>
          </w:tcPr>
          <w:p w:rsidR="00D833A2" w:rsidRPr="00815CFE" w:rsidRDefault="00D833A2" w:rsidP="007B7C51">
            <w:pPr>
              <w:spacing w:line="300" w:lineRule="auto"/>
              <w:jc w:val="both"/>
              <w:rPr>
                <w:rFonts w:ascii="Arial" w:hAnsi="Arial" w:cs="Arial"/>
                <w:color w:val="000000"/>
                <w:szCs w:val="24"/>
                <w:lang w:val="es-ES"/>
              </w:rPr>
            </w:pPr>
            <w:r w:rsidRPr="00815CFE">
              <w:rPr>
                <w:rFonts w:ascii="Arial" w:hAnsi="Arial" w:cs="Arial"/>
                <w:color w:val="000000"/>
                <w:szCs w:val="24"/>
                <w:lang w:val="es-ES"/>
              </w:rPr>
              <w:t>52</w:t>
            </w:r>
          </w:p>
        </w:tc>
      </w:tr>
    </w:tbl>
    <w:p w:rsidR="00D833A2" w:rsidRPr="00815CFE" w:rsidRDefault="00D833A2" w:rsidP="007B7C51">
      <w:pPr>
        <w:spacing w:line="300" w:lineRule="auto"/>
        <w:jc w:val="both"/>
        <w:rPr>
          <w:rFonts w:ascii="Arial" w:hAnsi="Arial" w:cs="Arial"/>
          <w:color w:val="000000"/>
          <w:szCs w:val="24"/>
          <w:lang w:val="es-ES"/>
        </w:rPr>
      </w:pPr>
    </w:p>
    <w:p w:rsidR="007C314D" w:rsidRPr="00815CFE" w:rsidRDefault="006815F0" w:rsidP="007B7C51">
      <w:pPr>
        <w:spacing w:line="300" w:lineRule="auto"/>
        <w:jc w:val="both"/>
        <w:rPr>
          <w:rFonts w:ascii="Arial" w:hAnsi="Arial" w:cs="Arial"/>
          <w:b/>
          <w:color w:val="000000"/>
          <w:szCs w:val="24"/>
          <w:lang w:eastAsia="es-CO"/>
        </w:rPr>
      </w:pPr>
      <w:r w:rsidRPr="00815CFE">
        <w:rPr>
          <w:rFonts w:ascii="Arial" w:hAnsi="Arial" w:cs="Arial"/>
          <w:color w:val="000000"/>
          <w:szCs w:val="24"/>
          <w:lang w:val="es-ES"/>
        </w:rPr>
        <w:t>Para probarse la mora alegada, la parte demandante</w:t>
      </w:r>
      <w:r w:rsidR="00342731" w:rsidRPr="00815CFE">
        <w:rPr>
          <w:rFonts w:ascii="Arial" w:hAnsi="Arial" w:cs="Arial"/>
          <w:color w:val="000000"/>
          <w:szCs w:val="24"/>
          <w:lang w:val="es-ES"/>
        </w:rPr>
        <w:t xml:space="preserve"> apenas allegó la historia laboral actualizada al 18/01/2017 </w:t>
      </w:r>
      <w:r w:rsidR="00342731" w:rsidRPr="00815CFE">
        <w:rPr>
          <w:rFonts w:ascii="Arial" w:hAnsi="Arial" w:cs="Arial"/>
          <w:color w:val="000000"/>
          <w:szCs w:val="24"/>
          <w:lang w:eastAsia="es-CO"/>
        </w:rPr>
        <w:t>(</w:t>
      </w:r>
      <w:proofErr w:type="spellStart"/>
      <w:r w:rsidR="00342731" w:rsidRPr="00815CFE">
        <w:rPr>
          <w:rFonts w:ascii="Arial" w:hAnsi="Arial" w:cs="Arial"/>
          <w:color w:val="000000"/>
          <w:szCs w:val="24"/>
          <w:lang w:eastAsia="es-CO"/>
        </w:rPr>
        <w:t>fls</w:t>
      </w:r>
      <w:proofErr w:type="spellEnd"/>
      <w:r w:rsidR="00342731" w:rsidRPr="00815CFE">
        <w:rPr>
          <w:rFonts w:ascii="Arial" w:hAnsi="Arial" w:cs="Arial"/>
          <w:color w:val="000000"/>
          <w:szCs w:val="24"/>
          <w:lang w:eastAsia="es-CO"/>
        </w:rPr>
        <w:t xml:space="preserve">. 75 a 76 c. 1), frente a la cual como se anotó precedentemente arroja un total de </w:t>
      </w:r>
      <w:r w:rsidR="00342731" w:rsidRPr="00815CFE">
        <w:rPr>
          <w:rFonts w:ascii="Arial" w:hAnsi="Arial" w:cs="Arial"/>
          <w:b/>
          <w:color w:val="000000"/>
          <w:szCs w:val="24"/>
          <w:lang w:eastAsia="es-CO"/>
        </w:rPr>
        <w:t>989,15</w:t>
      </w:r>
      <w:r w:rsidR="007C314D" w:rsidRPr="00815CFE">
        <w:rPr>
          <w:rFonts w:ascii="Arial" w:hAnsi="Arial" w:cs="Arial"/>
          <w:b/>
          <w:color w:val="000000"/>
          <w:szCs w:val="24"/>
          <w:lang w:eastAsia="es-CO"/>
        </w:rPr>
        <w:t>.</w:t>
      </w:r>
    </w:p>
    <w:p w:rsidR="007C314D" w:rsidRPr="00815CFE" w:rsidRDefault="007C314D" w:rsidP="007B7C51">
      <w:pPr>
        <w:spacing w:line="300" w:lineRule="auto"/>
        <w:jc w:val="both"/>
        <w:rPr>
          <w:rFonts w:ascii="Arial" w:hAnsi="Arial" w:cs="Arial"/>
          <w:b/>
          <w:color w:val="000000"/>
          <w:szCs w:val="24"/>
          <w:lang w:eastAsia="es-CO"/>
        </w:rPr>
      </w:pPr>
    </w:p>
    <w:p w:rsidR="007C314D" w:rsidRPr="00815CFE" w:rsidRDefault="007C314D" w:rsidP="007B7C51">
      <w:pPr>
        <w:shd w:val="clear" w:color="auto" w:fill="FFFFFF"/>
        <w:tabs>
          <w:tab w:val="left" w:pos="5197"/>
        </w:tabs>
        <w:spacing w:line="300" w:lineRule="auto"/>
        <w:jc w:val="both"/>
        <w:rPr>
          <w:rFonts w:ascii="Arial" w:hAnsi="Arial" w:cs="Arial"/>
          <w:color w:val="000000"/>
          <w:szCs w:val="24"/>
          <w:lang w:eastAsia="es-CO"/>
        </w:rPr>
      </w:pPr>
      <w:r w:rsidRPr="00815CFE">
        <w:rPr>
          <w:rFonts w:ascii="Arial" w:hAnsi="Arial" w:cs="Arial"/>
          <w:color w:val="000000"/>
          <w:szCs w:val="24"/>
          <w:lang w:eastAsia="es-CO"/>
        </w:rPr>
        <w:t>En relación con</w:t>
      </w:r>
      <w:r w:rsidR="00342731" w:rsidRPr="00815CFE">
        <w:rPr>
          <w:rFonts w:ascii="Arial" w:hAnsi="Arial" w:cs="Arial"/>
          <w:color w:val="000000"/>
          <w:szCs w:val="24"/>
          <w:lang w:eastAsia="es-CO"/>
        </w:rPr>
        <w:t xml:space="preserve"> los periodos reclamados en mora</w:t>
      </w:r>
      <w:r w:rsidR="001D0F29" w:rsidRPr="00815CFE">
        <w:rPr>
          <w:rFonts w:ascii="Arial" w:hAnsi="Arial" w:cs="Arial"/>
          <w:color w:val="000000"/>
          <w:szCs w:val="24"/>
          <w:lang w:eastAsia="es-CO"/>
        </w:rPr>
        <w:t>,</w:t>
      </w:r>
      <w:r w:rsidR="00342731" w:rsidRPr="00815CFE">
        <w:rPr>
          <w:rFonts w:ascii="Arial" w:hAnsi="Arial" w:cs="Arial"/>
          <w:color w:val="000000"/>
          <w:szCs w:val="24"/>
          <w:lang w:eastAsia="es-CO"/>
        </w:rPr>
        <w:t xml:space="preserve"> </w:t>
      </w:r>
      <w:r w:rsidR="001D0F29" w:rsidRPr="00815CFE">
        <w:rPr>
          <w:rFonts w:ascii="Arial" w:hAnsi="Arial" w:cs="Arial"/>
          <w:color w:val="000000"/>
          <w:szCs w:val="24"/>
          <w:lang w:eastAsia="es-CO"/>
        </w:rPr>
        <w:t>se advierte que para</w:t>
      </w:r>
      <w:r w:rsidR="00342731" w:rsidRPr="00815CFE">
        <w:rPr>
          <w:rFonts w:ascii="Arial" w:hAnsi="Arial" w:cs="Arial"/>
          <w:color w:val="000000"/>
          <w:szCs w:val="24"/>
          <w:lang w:eastAsia="es-CO"/>
        </w:rPr>
        <w:t xml:space="preserve"> el ciclo de enero de 1995 aparece reportado y cotizado únicamente 13 días (</w:t>
      </w:r>
      <w:proofErr w:type="spellStart"/>
      <w:r w:rsidR="00342731" w:rsidRPr="00815CFE">
        <w:rPr>
          <w:rFonts w:ascii="Arial" w:hAnsi="Arial" w:cs="Arial"/>
          <w:color w:val="000000"/>
          <w:szCs w:val="24"/>
          <w:lang w:eastAsia="es-CO"/>
        </w:rPr>
        <w:t>fl</w:t>
      </w:r>
      <w:proofErr w:type="spellEnd"/>
      <w:r w:rsidR="00342731" w:rsidRPr="00815CFE">
        <w:rPr>
          <w:rFonts w:ascii="Arial" w:hAnsi="Arial" w:cs="Arial"/>
          <w:color w:val="000000"/>
          <w:szCs w:val="24"/>
          <w:lang w:eastAsia="es-CO"/>
        </w:rPr>
        <w:t xml:space="preserve">. 75 vto. c. 1), sin que se </w:t>
      </w:r>
      <w:r w:rsidR="001D0F29" w:rsidRPr="00815CFE">
        <w:rPr>
          <w:rFonts w:ascii="Arial" w:hAnsi="Arial" w:cs="Arial"/>
          <w:color w:val="000000"/>
          <w:szCs w:val="24"/>
          <w:lang w:eastAsia="es-CO"/>
        </w:rPr>
        <w:t>arrimara</w:t>
      </w:r>
      <w:r w:rsidR="00342731" w:rsidRPr="00815CFE">
        <w:rPr>
          <w:rFonts w:ascii="Arial" w:hAnsi="Arial" w:cs="Arial"/>
          <w:color w:val="000000"/>
          <w:szCs w:val="24"/>
          <w:lang w:eastAsia="es-CO"/>
        </w:rPr>
        <w:t xml:space="preserve"> prueba que permitiera im</w:t>
      </w:r>
      <w:r w:rsidRPr="00815CFE">
        <w:rPr>
          <w:rFonts w:ascii="Arial" w:hAnsi="Arial" w:cs="Arial"/>
          <w:color w:val="000000"/>
          <w:szCs w:val="24"/>
          <w:lang w:eastAsia="es-CO"/>
        </w:rPr>
        <w:t xml:space="preserve">putar los 5 días adicionales requeridos para un total de 18 días en dicho mes. Último aspecto que evidencia que para enero de 1995 la demandante no trabajó el mes completo, lo que significa que operó un retiro tácito, tal como lo confesó </w:t>
      </w:r>
      <w:r w:rsidR="001D0F29" w:rsidRPr="00815CFE">
        <w:rPr>
          <w:rFonts w:ascii="Arial" w:hAnsi="Arial" w:cs="Arial"/>
          <w:color w:val="000000"/>
          <w:szCs w:val="24"/>
          <w:lang w:eastAsia="es-CO"/>
        </w:rPr>
        <w:t xml:space="preserve">la demandante </w:t>
      </w:r>
      <w:r w:rsidRPr="00815CFE">
        <w:rPr>
          <w:rFonts w:ascii="Arial" w:hAnsi="Arial" w:cs="Arial"/>
          <w:color w:val="000000"/>
          <w:szCs w:val="24"/>
          <w:lang w:eastAsia="es-CO"/>
        </w:rPr>
        <w:t>en el hecho 5.1 de la demanda (</w:t>
      </w:r>
      <w:proofErr w:type="spellStart"/>
      <w:r w:rsidR="00E63415" w:rsidRPr="00815CFE">
        <w:rPr>
          <w:rFonts w:ascii="Arial" w:hAnsi="Arial" w:cs="Arial"/>
          <w:color w:val="000000"/>
          <w:szCs w:val="24"/>
          <w:lang w:eastAsia="es-CO"/>
        </w:rPr>
        <w:t>fl</w:t>
      </w:r>
      <w:proofErr w:type="spellEnd"/>
      <w:r w:rsidR="00E63415" w:rsidRPr="00815CFE">
        <w:rPr>
          <w:rFonts w:ascii="Arial" w:hAnsi="Arial" w:cs="Arial"/>
          <w:color w:val="000000"/>
          <w:szCs w:val="24"/>
          <w:lang w:eastAsia="es-CO"/>
        </w:rPr>
        <w:t>. 3 c. 1), y por ello, desaparece cualquier evidencia de una mora intermitente.</w:t>
      </w:r>
    </w:p>
    <w:p w:rsidR="00342731" w:rsidRPr="00815CFE" w:rsidRDefault="00342731" w:rsidP="007B7C51">
      <w:pPr>
        <w:shd w:val="clear" w:color="auto" w:fill="FFFFFF"/>
        <w:tabs>
          <w:tab w:val="left" w:pos="5197"/>
        </w:tabs>
        <w:spacing w:line="300" w:lineRule="auto"/>
        <w:jc w:val="both"/>
        <w:rPr>
          <w:rFonts w:ascii="Arial" w:hAnsi="Arial" w:cs="Arial"/>
          <w:color w:val="000000"/>
          <w:szCs w:val="24"/>
          <w:lang w:eastAsia="es-CO"/>
        </w:rPr>
      </w:pPr>
    </w:p>
    <w:p w:rsidR="00342731" w:rsidRPr="00815CFE" w:rsidRDefault="00342731"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Luego, </w:t>
      </w:r>
      <w:r w:rsidR="00053503" w:rsidRPr="00815CFE">
        <w:rPr>
          <w:rFonts w:ascii="Arial" w:hAnsi="Arial" w:cs="Arial"/>
          <w:color w:val="000000"/>
          <w:szCs w:val="24"/>
          <w:lang w:eastAsia="es-CO"/>
        </w:rPr>
        <w:t>se observan</w:t>
      </w:r>
      <w:r w:rsidRPr="00815CFE">
        <w:rPr>
          <w:rFonts w:ascii="Arial" w:hAnsi="Arial" w:cs="Arial"/>
          <w:color w:val="000000"/>
          <w:szCs w:val="24"/>
          <w:lang w:eastAsia="es-CO"/>
        </w:rPr>
        <w:t xml:space="preserve"> inscrito</w:t>
      </w:r>
      <w:r w:rsidR="009822E1" w:rsidRPr="00815CFE">
        <w:rPr>
          <w:rFonts w:ascii="Arial" w:hAnsi="Arial" w:cs="Arial"/>
          <w:color w:val="000000"/>
          <w:szCs w:val="24"/>
          <w:lang w:eastAsia="es-CO"/>
        </w:rPr>
        <w:t xml:space="preserve">s los </w:t>
      </w:r>
      <w:r w:rsidR="00053503" w:rsidRPr="00815CFE">
        <w:rPr>
          <w:rFonts w:ascii="Arial" w:hAnsi="Arial" w:cs="Arial"/>
          <w:color w:val="000000"/>
          <w:szCs w:val="24"/>
          <w:lang w:eastAsia="es-CO"/>
        </w:rPr>
        <w:t xml:space="preserve">aportes de </w:t>
      </w:r>
      <w:r w:rsidR="009822E1" w:rsidRPr="00815CFE">
        <w:rPr>
          <w:rFonts w:ascii="Arial" w:hAnsi="Arial" w:cs="Arial"/>
          <w:color w:val="000000"/>
          <w:szCs w:val="24"/>
          <w:lang w:eastAsia="es-CO"/>
        </w:rPr>
        <w:t>febrero</w:t>
      </w:r>
      <w:r w:rsidR="001D0F29" w:rsidRPr="00815CFE">
        <w:rPr>
          <w:rFonts w:ascii="Arial" w:hAnsi="Arial" w:cs="Arial"/>
          <w:color w:val="000000"/>
          <w:szCs w:val="24"/>
          <w:lang w:eastAsia="es-CO"/>
        </w:rPr>
        <w:t xml:space="preserve"> y</w:t>
      </w:r>
      <w:r w:rsidR="009822E1" w:rsidRPr="00815CFE">
        <w:rPr>
          <w:rFonts w:ascii="Arial" w:hAnsi="Arial" w:cs="Arial"/>
          <w:color w:val="000000"/>
          <w:szCs w:val="24"/>
          <w:lang w:eastAsia="es-CO"/>
        </w:rPr>
        <w:t xml:space="preserve"> marzo</w:t>
      </w:r>
      <w:r w:rsidR="00053503" w:rsidRPr="00815CFE">
        <w:rPr>
          <w:rFonts w:ascii="Arial" w:hAnsi="Arial" w:cs="Arial"/>
          <w:color w:val="000000"/>
          <w:szCs w:val="24"/>
          <w:lang w:eastAsia="es-CO"/>
        </w:rPr>
        <w:t xml:space="preserve"> por 30 días cada uno,</w:t>
      </w:r>
      <w:r w:rsidR="009822E1" w:rsidRPr="00815CFE">
        <w:rPr>
          <w:rFonts w:ascii="Arial" w:hAnsi="Arial" w:cs="Arial"/>
          <w:color w:val="000000"/>
          <w:szCs w:val="24"/>
          <w:lang w:eastAsia="es-CO"/>
        </w:rPr>
        <w:t xml:space="preserve"> y abril </w:t>
      </w:r>
      <w:r w:rsidR="00053503" w:rsidRPr="00815CFE">
        <w:rPr>
          <w:rFonts w:ascii="Arial" w:hAnsi="Arial" w:cs="Arial"/>
          <w:color w:val="000000"/>
          <w:szCs w:val="24"/>
          <w:lang w:eastAsia="es-CO"/>
        </w:rPr>
        <w:t xml:space="preserve">por 20 días, </w:t>
      </w:r>
      <w:r w:rsidR="009822E1" w:rsidRPr="00815CFE">
        <w:rPr>
          <w:rFonts w:ascii="Arial" w:hAnsi="Arial" w:cs="Arial"/>
          <w:color w:val="000000"/>
          <w:szCs w:val="24"/>
          <w:lang w:eastAsia="es-CO"/>
        </w:rPr>
        <w:t>para</w:t>
      </w:r>
      <w:r w:rsidRPr="00815CFE">
        <w:rPr>
          <w:rFonts w:ascii="Arial" w:hAnsi="Arial" w:cs="Arial"/>
          <w:color w:val="000000"/>
          <w:szCs w:val="24"/>
          <w:lang w:eastAsia="es-CO"/>
        </w:rPr>
        <w:t xml:space="preserve"> un total de 80 días cotizados (</w:t>
      </w:r>
      <w:proofErr w:type="spellStart"/>
      <w:r w:rsidR="001D0F29" w:rsidRPr="00815CFE">
        <w:rPr>
          <w:rFonts w:ascii="Arial" w:hAnsi="Arial" w:cs="Arial"/>
          <w:color w:val="000000"/>
          <w:szCs w:val="24"/>
          <w:lang w:eastAsia="es-CO"/>
        </w:rPr>
        <w:t>fl</w:t>
      </w:r>
      <w:proofErr w:type="spellEnd"/>
      <w:r w:rsidR="001D0F29" w:rsidRPr="00815CFE">
        <w:rPr>
          <w:rFonts w:ascii="Arial" w:hAnsi="Arial" w:cs="Arial"/>
          <w:color w:val="000000"/>
          <w:szCs w:val="24"/>
          <w:lang w:eastAsia="es-CO"/>
        </w:rPr>
        <w:t>. 75 vto. c. 1</w:t>
      </w:r>
      <w:r w:rsidRPr="00815CFE">
        <w:rPr>
          <w:rFonts w:ascii="Arial" w:hAnsi="Arial" w:cs="Arial"/>
          <w:color w:val="000000"/>
          <w:szCs w:val="24"/>
          <w:lang w:eastAsia="es-CO"/>
        </w:rPr>
        <w:t>) y en el campo de observaciones se anotó “</w:t>
      </w:r>
      <w:r w:rsidRPr="00815CFE">
        <w:rPr>
          <w:rFonts w:ascii="Arial" w:hAnsi="Arial" w:cs="Arial"/>
          <w:i/>
          <w:color w:val="000000"/>
          <w:szCs w:val="24"/>
          <w:lang w:eastAsia="es-CO"/>
        </w:rPr>
        <w:t xml:space="preserve">deuda presunta, pago aplicado de periodos posteriores” </w:t>
      </w:r>
      <w:r w:rsidRPr="00815CFE">
        <w:rPr>
          <w:rFonts w:ascii="Arial" w:hAnsi="Arial" w:cs="Arial"/>
          <w:color w:val="000000"/>
          <w:szCs w:val="24"/>
          <w:lang w:eastAsia="es-CO"/>
        </w:rPr>
        <w:t xml:space="preserve">que efectivamente fueron pagados en los ciclos de </w:t>
      </w:r>
      <w:r w:rsidR="001D0F29" w:rsidRPr="00815CFE">
        <w:rPr>
          <w:rFonts w:ascii="Arial" w:hAnsi="Arial" w:cs="Arial"/>
          <w:color w:val="000000"/>
          <w:szCs w:val="24"/>
          <w:lang w:eastAsia="es-CO"/>
        </w:rPr>
        <w:t xml:space="preserve">julio y noviembre del mismo año, y por ello, </w:t>
      </w:r>
      <w:r w:rsidR="009822E1" w:rsidRPr="00815CFE">
        <w:rPr>
          <w:rFonts w:ascii="Arial" w:hAnsi="Arial" w:cs="Arial"/>
          <w:color w:val="000000"/>
          <w:szCs w:val="24"/>
          <w:lang w:eastAsia="es-CO"/>
        </w:rPr>
        <w:t xml:space="preserve">la jueza no podía entender que estos últimos ciclos debían ser nuevamente contabilizados para agregar indebidamente 8,58 semanas a la historia laboral.  </w:t>
      </w:r>
    </w:p>
    <w:p w:rsidR="00342731" w:rsidRPr="00815CFE" w:rsidRDefault="00342731" w:rsidP="007B7C51">
      <w:pPr>
        <w:spacing w:line="300" w:lineRule="auto"/>
        <w:jc w:val="both"/>
        <w:rPr>
          <w:rFonts w:ascii="Arial" w:hAnsi="Arial" w:cs="Arial"/>
          <w:color w:val="000000"/>
          <w:szCs w:val="24"/>
          <w:lang w:eastAsia="es-CO"/>
        </w:rPr>
      </w:pPr>
    </w:p>
    <w:p w:rsidR="00342731" w:rsidRPr="00815CFE" w:rsidRDefault="00342731"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Frente a los restantes meses pretendidos, esto es, mayo, junio, agosto, septiemb</w:t>
      </w:r>
      <w:r w:rsidR="001D0F29" w:rsidRPr="00815CFE">
        <w:rPr>
          <w:rFonts w:ascii="Arial" w:hAnsi="Arial" w:cs="Arial"/>
          <w:color w:val="000000"/>
          <w:szCs w:val="24"/>
          <w:lang w:eastAsia="es-CO"/>
        </w:rPr>
        <w:t>re, octubre y diciembre de 1995,</w:t>
      </w:r>
      <w:r w:rsidRPr="00815CFE">
        <w:rPr>
          <w:rFonts w:ascii="Arial" w:hAnsi="Arial" w:cs="Arial"/>
          <w:color w:val="000000"/>
          <w:szCs w:val="24"/>
          <w:lang w:eastAsia="es-CO"/>
        </w:rPr>
        <w:t xml:space="preserve"> y enero a febrero de 1996,</w:t>
      </w:r>
      <w:r w:rsidR="004C602B" w:rsidRPr="00815CFE">
        <w:rPr>
          <w:rFonts w:ascii="Arial" w:hAnsi="Arial" w:cs="Arial"/>
          <w:color w:val="000000"/>
          <w:szCs w:val="24"/>
          <w:lang w:eastAsia="es-CO"/>
        </w:rPr>
        <w:t xml:space="preserve"> </w:t>
      </w:r>
      <w:r w:rsidRPr="00815CFE">
        <w:rPr>
          <w:rFonts w:ascii="Arial" w:hAnsi="Arial" w:cs="Arial"/>
          <w:color w:val="000000"/>
          <w:szCs w:val="24"/>
          <w:lang w:eastAsia="es-CO"/>
        </w:rPr>
        <w:t xml:space="preserve">no </w:t>
      </w:r>
      <w:r w:rsidR="008D6D86" w:rsidRPr="00815CFE">
        <w:rPr>
          <w:rFonts w:ascii="Arial" w:hAnsi="Arial" w:cs="Arial"/>
          <w:color w:val="000000"/>
          <w:szCs w:val="24"/>
          <w:lang w:eastAsia="es-CO"/>
        </w:rPr>
        <w:t>fueron reportados</w:t>
      </w:r>
      <w:r w:rsidRPr="00815CFE">
        <w:rPr>
          <w:rFonts w:ascii="Arial" w:hAnsi="Arial" w:cs="Arial"/>
          <w:color w:val="000000"/>
          <w:szCs w:val="24"/>
          <w:lang w:eastAsia="es-CO"/>
        </w:rPr>
        <w:t xml:space="preserve"> en las historias laborales actualizadas al 11/05/2016, 18/01/2017 (</w:t>
      </w:r>
      <w:proofErr w:type="spellStart"/>
      <w:r w:rsidRPr="00815CFE">
        <w:rPr>
          <w:rFonts w:ascii="Arial" w:hAnsi="Arial" w:cs="Arial"/>
          <w:color w:val="000000"/>
          <w:szCs w:val="24"/>
          <w:lang w:eastAsia="es-CO"/>
        </w:rPr>
        <w:t>fls</w:t>
      </w:r>
      <w:proofErr w:type="spellEnd"/>
      <w:r w:rsidRPr="00815CFE">
        <w:rPr>
          <w:rFonts w:ascii="Arial" w:hAnsi="Arial" w:cs="Arial"/>
          <w:color w:val="000000"/>
          <w:szCs w:val="24"/>
          <w:lang w:eastAsia="es-CO"/>
        </w:rPr>
        <w:t xml:space="preserve">. 75, </w:t>
      </w:r>
      <w:r w:rsidR="00DE1F92" w:rsidRPr="00815CFE">
        <w:rPr>
          <w:rFonts w:ascii="Arial" w:hAnsi="Arial" w:cs="Arial"/>
          <w:color w:val="000000"/>
          <w:szCs w:val="24"/>
          <w:lang w:eastAsia="es-CO"/>
        </w:rPr>
        <w:t>97</w:t>
      </w:r>
      <w:r w:rsidRPr="00815CFE">
        <w:rPr>
          <w:rFonts w:ascii="Arial" w:hAnsi="Arial" w:cs="Arial"/>
          <w:color w:val="000000"/>
          <w:szCs w:val="24"/>
          <w:lang w:eastAsia="es-CO"/>
        </w:rPr>
        <w:t>b y 182, cd, c. 1) y 1</w:t>
      </w:r>
      <w:r w:rsidR="00053503" w:rsidRPr="00815CFE">
        <w:rPr>
          <w:rFonts w:ascii="Arial" w:hAnsi="Arial" w:cs="Arial"/>
          <w:color w:val="000000"/>
          <w:szCs w:val="24"/>
          <w:lang w:eastAsia="es-CO"/>
        </w:rPr>
        <w:t>0/10/2018 (</w:t>
      </w:r>
      <w:proofErr w:type="spellStart"/>
      <w:r w:rsidR="00053503" w:rsidRPr="00815CFE">
        <w:rPr>
          <w:rFonts w:ascii="Arial" w:hAnsi="Arial" w:cs="Arial"/>
          <w:color w:val="000000"/>
          <w:szCs w:val="24"/>
          <w:lang w:eastAsia="es-CO"/>
        </w:rPr>
        <w:t>fls</w:t>
      </w:r>
      <w:proofErr w:type="spellEnd"/>
      <w:r w:rsidR="00053503" w:rsidRPr="00815CFE">
        <w:rPr>
          <w:rFonts w:ascii="Arial" w:hAnsi="Arial" w:cs="Arial"/>
          <w:color w:val="000000"/>
          <w:szCs w:val="24"/>
          <w:lang w:eastAsia="es-CO"/>
        </w:rPr>
        <w:t xml:space="preserve">. 174 a 176 c. 1), ni siquiera aparecen en 0 con observación </w:t>
      </w:r>
      <w:r w:rsidR="00E36C95" w:rsidRPr="00815CFE">
        <w:rPr>
          <w:rFonts w:ascii="Arial" w:hAnsi="Arial" w:cs="Arial"/>
          <w:color w:val="000000"/>
          <w:szCs w:val="24"/>
          <w:lang w:eastAsia="es-CO"/>
        </w:rPr>
        <w:t>en el detalle de pagos con mora presunta.</w:t>
      </w:r>
    </w:p>
    <w:p w:rsidR="004C602B" w:rsidRPr="00815CFE" w:rsidRDefault="004C602B" w:rsidP="007B7C51">
      <w:pPr>
        <w:spacing w:line="300" w:lineRule="auto"/>
        <w:jc w:val="both"/>
        <w:rPr>
          <w:rFonts w:ascii="Arial" w:hAnsi="Arial" w:cs="Arial"/>
          <w:color w:val="000000"/>
          <w:szCs w:val="24"/>
          <w:lang w:eastAsia="es-CO"/>
        </w:rPr>
      </w:pPr>
    </w:p>
    <w:p w:rsidR="00F37AC3" w:rsidRPr="00815CFE" w:rsidRDefault="008D6D86"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Luego,</w:t>
      </w:r>
      <w:r w:rsidR="004C602B" w:rsidRPr="00815CFE">
        <w:rPr>
          <w:rFonts w:ascii="Arial" w:hAnsi="Arial" w:cs="Arial"/>
          <w:color w:val="000000"/>
          <w:szCs w:val="24"/>
          <w:lang w:eastAsia="es-CO"/>
        </w:rPr>
        <w:t xml:space="preserve"> obra en el expediente </w:t>
      </w:r>
      <w:r w:rsidR="00F37AC3" w:rsidRPr="00815CFE">
        <w:rPr>
          <w:rFonts w:ascii="Arial" w:hAnsi="Arial" w:cs="Arial"/>
          <w:color w:val="000000"/>
          <w:szCs w:val="24"/>
          <w:lang w:eastAsia="es-CO"/>
        </w:rPr>
        <w:t xml:space="preserve">una declaración </w:t>
      </w:r>
      <w:proofErr w:type="spellStart"/>
      <w:r w:rsidR="00F37AC3" w:rsidRPr="00815CFE">
        <w:rPr>
          <w:rFonts w:ascii="Arial" w:hAnsi="Arial" w:cs="Arial"/>
          <w:color w:val="000000"/>
          <w:szCs w:val="24"/>
          <w:lang w:eastAsia="es-CO"/>
        </w:rPr>
        <w:t>extrajuicio</w:t>
      </w:r>
      <w:proofErr w:type="spellEnd"/>
      <w:r w:rsidR="00F37AC3" w:rsidRPr="00815CFE">
        <w:rPr>
          <w:rFonts w:ascii="Arial" w:hAnsi="Arial" w:cs="Arial"/>
          <w:color w:val="000000"/>
          <w:szCs w:val="24"/>
          <w:lang w:eastAsia="es-CO"/>
        </w:rPr>
        <w:t xml:space="preserve"> rendida el 29/08/2014 por “</w:t>
      </w:r>
      <w:r w:rsidR="00F37AC3" w:rsidRPr="00815CFE">
        <w:rPr>
          <w:rFonts w:ascii="Arial" w:hAnsi="Arial" w:cs="Arial"/>
          <w:i/>
          <w:color w:val="000000"/>
          <w:szCs w:val="24"/>
          <w:lang w:eastAsia="es-CO"/>
        </w:rPr>
        <w:t>Clarisa Vasco Sánchez, Myriam de Jesús Carmona Ballesteros, y Laura Rosa Marín Salazar”</w:t>
      </w:r>
      <w:r w:rsidR="00F37AC3" w:rsidRPr="00815CFE">
        <w:rPr>
          <w:rFonts w:ascii="Arial" w:hAnsi="Arial" w:cs="Arial"/>
          <w:color w:val="000000"/>
          <w:szCs w:val="24"/>
          <w:lang w:eastAsia="es-CO"/>
        </w:rPr>
        <w:t xml:space="preserve"> (</w:t>
      </w:r>
      <w:proofErr w:type="spellStart"/>
      <w:r w:rsidR="00F37AC3" w:rsidRPr="00815CFE">
        <w:rPr>
          <w:rFonts w:ascii="Arial" w:hAnsi="Arial" w:cs="Arial"/>
          <w:color w:val="000000"/>
          <w:szCs w:val="24"/>
          <w:lang w:eastAsia="es-CO"/>
        </w:rPr>
        <w:t>fl</w:t>
      </w:r>
      <w:proofErr w:type="spellEnd"/>
      <w:r w:rsidR="00F37AC3" w:rsidRPr="00815CFE">
        <w:rPr>
          <w:rFonts w:ascii="Arial" w:hAnsi="Arial" w:cs="Arial"/>
          <w:color w:val="000000"/>
          <w:szCs w:val="24"/>
          <w:lang w:eastAsia="es-CO"/>
        </w:rPr>
        <w:t xml:space="preserve">. 97b, cd, c. 1) en la que al unísono expresaron que como compañeros de </w:t>
      </w:r>
      <w:r w:rsidR="00F37AC3" w:rsidRPr="00815CFE">
        <w:rPr>
          <w:rFonts w:ascii="Arial" w:hAnsi="Arial" w:cs="Arial"/>
          <w:color w:val="000000"/>
          <w:szCs w:val="24"/>
          <w:lang w:eastAsia="es-CO"/>
        </w:rPr>
        <w:lastRenderedPageBreak/>
        <w:t xml:space="preserve">trabajo  conocían que la demandante había laborado en Industrias </w:t>
      </w:r>
      <w:proofErr w:type="spellStart"/>
      <w:r w:rsidR="00F37AC3" w:rsidRPr="00815CFE">
        <w:rPr>
          <w:rFonts w:ascii="Arial" w:hAnsi="Arial" w:cs="Arial"/>
          <w:color w:val="000000"/>
          <w:szCs w:val="24"/>
          <w:lang w:eastAsia="es-CO"/>
        </w:rPr>
        <w:t>Frionny</w:t>
      </w:r>
      <w:proofErr w:type="spellEnd"/>
      <w:r w:rsidR="00F37AC3" w:rsidRPr="00815CFE">
        <w:rPr>
          <w:rFonts w:ascii="Arial" w:hAnsi="Arial" w:cs="Arial"/>
          <w:color w:val="000000"/>
          <w:szCs w:val="24"/>
          <w:lang w:eastAsia="es-CO"/>
        </w:rPr>
        <w:t xml:space="preserve"> [Flor Alba Gutiérrez], desde el 23/04/1987 hasta el 28/02/1996 como operaria de confecciones en el cargo de prendedora y asentadora de cuellos.</w:t>
      </w:r>
    </w:p>
    <w:p w:rsidR="00F37AC3" w:rsidRPr="00815CFE" w:rsidRDefault="00F37AC3" w:rsidP="007B7C51">
      <w:pPr>
        <w:spacing w:line="300" w:lineRule="auto"/>
        <w:jc w:val="both"/>
        <w:rPr>
          <w:rFonts w:ascii="Arial" w:hAnsi="Arial" w:cs="Arial"/>
          <w:color w:val="000000"/>
          <w:szCs w:val="24"/>
          <w:lang w:eastAsia="es-CO"/>
        </w:rPr>
      </w:pPr>
    </w:p>
    <w:p w:rsidR="00F37AC3" w:rsidRPr="00815CFE" w:rsidRDefault="00F37AC3"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Declaraciones que aparecen contradictorias en la medida que</w:t>
      </w:r>
      <w:r w:rsidR="004C602B" w:rsidRPr="00815CFE">
        <w:rPr>
          <w:rFonts w:ascii="Arial" w:hAnsi="Arial" w:cs="Arial"/>
          <w:color w:val="000000"/>
          <w:szCs w:val="24"/>
          <w:lang w:eastAsia="es-CO"/>
        </w:rPr>
        <w:t xml:space="preserve"> en la historia laboral antigua </w:t>
      </w:r>
      <w:r w:rsidRPr="00815CFE">
        <w:rPr>
          <w:rFonts w:ascii="Arial" w:hAnsi="Arial" w:cs="Arial"/>
          <w:color w:val="000000"/>
          <w:szCs w:val="24"/>
          <w:lang w:eastAsia="es-CO"/>
        </w:rPr>
        <w:t>“</w:t>
      </w:r>
      <w:r w:rsidRPr="00815CFE">
        <w:rPr>
          <w:rFonts w:ascii="Arial" w:hAnsi="Arial" w:cs="Arial"/>
          <w:i/>
          <w:color w:val="000000"/>
          <w:szCs w:val="24"/>
          <w:lang w:eastAsia="es-CO"/>
        </w:rPr>
        <w:t>reportes de semanas cotizadas periodo 1967-1994”</w:t>
      </w:r>
      <w:r w:rsidRPr="00815CFE">
        <w:rPr>
          <w:rFonts w:ascii="Arial" w:hAnsi="Arial" w:cs="Arial"/>
          <w:color w:val="000000"/>
          <w:szCs w:val="24"/>
          <w:lang w:eastAsia="es-CO"/>
        </w:rPr>
        <w:t xml:space="preserve"> (</w:t>
      </w:r>
      <w:proofErr w:type="spellStart"/>
      <w:r w:rsidRPr="00815CFE">
        <w:rPr>
          <w:rFonts w:ascii="Arial" w:hAnsi="Arial" w:cs="Arial"/>
          <w:color w:val="000000"/>
          <w:szCs w:val="24"/>
          <w:lang w:eastAsia="es-CO"/>
        </w:rPr>
        <w:t>fl</w:t>
      </w:r>
      <w:proofErr w:type="spellEnd"/>
      <w:r w:rsidRPr="00815CFE">
        <w:rPr>
          <w:rFonts w:ascii="Arial" w:hAnsi="Arial" w:cs="Arial"/>
          <w:color w:val="000000"/>
          <w:szCs w:val="24"/>
          <w:lang w:eastAsia="es-CO"/>
        </w:rPr>
        <w:t xml:space="preserve">. 97b y 182, cd, c. 1) aparecen las vinculaciones de la demandante con dicha empleadora de manera intermitente, y no continua e ininterrumpida como señalan tales declarantes, pues </w:t>
      </w:r>
      <w:proofErr w:type="spellStart"/>
      <w:r w:rsidRPr="00815CFE">
        <w:rPr>
          <w:rFonts w:ascii="Arial" w:hAnsi="Arial" w:cs="Arial"/>
          <w:color w:val="000000"/>
          <w:szCs w:val="24"/>
          <w:lang w:eastAsia="es-CO"/>
        </w:rPr>
        <w:t>Nelsy</w:t>
      </w:r>
      <w:proofErr w:type="spellEnd"/>
      <w:r w:rsidRPr="00815CFE">
        <w:rPr>
          <w:rFonts w:ascii="Arial" w:hAnsi="Arial" w:cs="Arial"/>
          <w:color w:val="000000"/>
          <w:szCs w:val="24"/>
          <w:lang w:eastAsia="es-CO"/>
        </w:rPr>
        <w:t xml:space="preserve"> de la Cruz Granada González ingresó el 23/04/1987 y se retiró el 30/12/1989, luego ingresó el 09/02/1990 y se retiró el 14/08/1991, para retornar el 08/04/1992 hasta el 23/12/1992 y finalmente en la historia laboral antigua volvió a ingresar el 03/03/1993.</w:t>
      </w:r>
    </w:p>
    <w:p w:rsidR="00F37AC3" w:rsidRPr="00815CFE" w:rsidRDefault="00F37AC3" w:rsidP="007B7C51">
      <w:pPr>
        <w:spacing w:line="300" w:lineRule="auto"/>
        <w:jc w:val="both"/>
        <w:rPr>
          <w:rFonts w:ascii="Arial" w:hAnsi="Arial" w:cs="Arial"/>
          <w:color w:val="000000"/>
          <w:szCs w:val="24"/>
          <w:lang w:eastAsia="es-CO"/>
        </w:rPr>
      </w:pPr>
    </w:p>
    <w:p w:rsidR="00150F1D" w:rsidRPr="00815CFE" w:rsidRDefault="00342731"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Ahora bien, </w:t>
      </w:r>
      <w:r w:rsidR="009822E1" w:rsidRPr="00815CFE">
        <w:rPr>
          <w:rFonts w:ascii="Arial" w:hAnsi="Arial" w:cs="Arial"/>
          <w:color w:val="000000"/>
          <w:szCs w:val="24"/>
          <w:lang w:eastAsia="es-CO"/>
        </w:rPr>
        <w:t>en el plenario obran otras</w:t>
      </w:r>
      <w:r w:rsidRPr="00815CFE">
        <w:rPr>
          <w:rFonts w:ascii="Arial" w:hAnsi="Arial" w:cs="Arial"/>
          <w:color w:val="000000"/>
          <w:szCs w:val="24"/>
          <w:lang w:eastAsia="es-CO"/>
        </w:rPr>
        <w:t xml:space="preserve"> historias laborales </w:t>
      </w:r>
      <w:r w:rsidR="009822E1" w:rsidRPr="00815CFE">
        <w:rPr>
          <w:rFonts w:ascii="Arial" w:hAnsi="Arial" w:cs="Arial"/>
          <w:color w:val="000000"/>
          <w:szCs w:val="24"/>
          <w:lang w:eastAsia="es-CO"/>
        </w:rPr>
        <w:t>allega</w:t>
      </w:r>
      <w:r w:rsidR="008D6D86" w:rsidRPr="00815CFE">
        <w:rPr>
          <w:rFonts w:ascii="Arial" w:hAnsi="Arial" w:cs="Arial"/>
          <w:color w:val="000000"/>
          <w:szCs w:val="24"/>
          <w:lang w:eastAsia="es-CO"/>
        </w:rPr>
        <w:t>da</w:t>
      </w:r>
      <w:r w:rsidR="009822E1" w:rsidRPr="00815CFE">
        <w:rPr>
          <w:rFonts w:ascii="Arial" w:hAnsi="Arial" w:cs="Arial"/>
          <w:color w:val="000000"/>
          <w:szCs w:val="24"/>
          <w:lang w:eastAsia="es-CO"/>
        </w:rPr>
        <w:t>s</w:t>
      </w:r>
      <w:r w:rsidRPr="00815CFE">
        <w:rPr>
          <w:rFonts w:ascii="Arial" w:hAnsi="Arial" w:cs="Arial"/>
          <w:color w:val="000000"/>
          <w:szCs w:val="24"/>
          <w:lang w:eastAsia="es-CO"/>
        </w:rPr>
        <w:t xml:space="preserve"> en medio magnético y actualizadas a</w:t>
      </w:r>
      <w:r w:rsidR="008D6D86" w:rsidRPr="00815CFE">
        <w:rPr>
          <w:rFonts w:ascii="Arial" w:hAnsi="Arial" w:cs="Arial"/>
          <w:color w:val="000000"/>
          <w:szCs w:val="24"/>
          <w:lang w:eastAsia="es-CO"/>
        </w:rPr>
        <w:t>l</w:t>
      </w:r>
      <w:r w:rsidRPr="00815CFE">
        <w:rPr>
          <w:rFonts w:ascii="Arial" w:hAnsi="Arial" w:cs="Arial"/>
          <w:color w:val="000000"/>
          <w:szCs w:val="24"/>
          <w:lang w:eastAsia="es-CO"/>
        </w:rPr>
        <w:t xml:space="preserve"> 26/11/2012, </w:t>
      </w:r>
      <w:r w:rsidR="004C0516" w:rsidRPr="00815CFE">
        <w:rPr>
          <w:rFonts w:ascii="Arial" w:hAnsi="Arial" w:cs="Arial"/>
          <w:color w:val="000000"/>
          <w:szCs w:val="24"/>
          <w:lang w:eastAsia="es-CO"/>
        </w:rPr>
        <w:t>30/09/2013 y 18/03/2015 (</w:t>
      </w:r>
      <w:proofErr w:type="spellStart"/>
      <w:r w:rsidR="004C0516" w:rsidRPr="00815CFE">
        <w:rPr>
          <w:rFonts w:ascii="Arial" w:hAnsi="Arial" w:cs="Arial"/>
          <w:color w:val="000000"/>
          <w:szCs w:val="24"/>
          <w:lang w:eastAsia="es-CO"/>
        </w:rPr>
        <w:t>fls</w:t>
      </w:r>
      <w:proofErr w:type="spellEnd"/>
      <w:r w:rsidR="004C0516" w:rsidRPr="00815CFE">
        <w:rPr>
          <w:rFonts w:ascii="Arial" w:hAnsi="Arial" w:cs="Arial"/>
          <w:color w:val="000000"/>
          <w:szCs w:val="24"/>
          <w:lang w:eastAsia="es-CO"/>
        </w:rPr>
        <w:t>. 97</w:t>
      </w:r>
      <w:r w:rsidRPr="00815CFE">
        <w:rPr>
          <w:rFonts w:ascii="Arial" w:hAnsi="Arial" w:cs="Arial"/>
          <w:color w:val="000000"/>
          <w:szCs w:val="24"/>
          <w:lang w:eastAsia="es-CO"/>
        </w:rPr>
        <w:t>b y 182 cd, c. 1)</w:t>
      </w:r>
      <w:r w:rsidR="009822E1" w:rsidRPr="00815CFE">
        <w:rPr>
          <w:rFonts w:ascii="Arial" w:hAnsi="Arial" w:cs="Arial"/>
          <w:color w:val="000000"/>
          <w:szCs w:val="24"/>
          <w:lang w:eastAsia="es-CO"/>
        </w:rPr>
        <w:t>, respecto de las que es</w:t>
      </w:r>
      <w:r w:rsidR="00150F1D" w:rsidRPr="00815CFE">
        <w:rPr>
          <w:rFonts w:ascii="Arial" w:hAnsi="Arial" w:cs="Arial"/>
          <w:color w:val="000000"/>
          <w:szCs w:val="24"/>
          <w:lang w:eastAsia="es-CO"/>
        </w:rPr>
        <w:t xml:space="preserve"> preciso anotar que reportan a cargo de Flor</w:t>
      </w:r>
      <w:r w:rsidR="00A76E5B" w:rsidRPr="00815CFE">
        <w:rPr>
          <w:rFonts w:ascii="Arial" w:hAnsi="Arial" w:cs="Arial"/>
          <w:color w:val="000000"/>
          <w:szCs w:val="24"/>
          <w:lang w:eastAsia="es-CO"/>
        </w:rPr>
        <w:t xml:space="preserve"> A</w:t>
      </w:r>
      <w:r w:rsidR="00150F1D" w:rsidRPr="00815CFE">
        <w:rPr>
          <w:rFonts w:ascii="Arial" w:hAnsi="Arial" w:cs="Arial"/>
          <w:color w:val="000000"/>
          <w:szCs w:val="24"/>
          <w:lang w:eastAsia="es-CO"/>
        </w:rPr>
        <w:t>lba Gutiérrez “</w:t>
      </w:r>
      <w:r w:rsidR="00150F1D" w:rsidRPr="00815CFE">
        <w:rPr>
          <w:rFonts w:ascii="Arial" w:hAnsi="Arial" w:cs="Arial"/>
          <w:i/>
          <w:color w:val="000000"/>
          <w:szCs w:val="24"/>
          <w:lang w:eastAsia="es-CO"/>
        </w:rPr>
        <w:t xml:space="preserve">deuda por no pago” </w:t>
      </w:r>
      <w:r w:rsidR="00150F1D" w:rsidRPr="00815CFE">
        <w:rPr>
          <w:rFonts w:ascii="Arial" w:hAnsi="Arial" w:cs="Arial"/>
          <w:color w:val="000000"/>
          <w:szCs w:val="24"/>
          <w:lang w:eastAsia="es-CO"/>
        </w:rPr>
        <w:t>para los meses pretendidos por la demandante</w:t>
      </w:r>
      <w:r w:rsidR="009822E1" w:rsidRPr="00815CFE">
        <w:rPr>
          <w:rFonts w:ascii="Arial" w:hAnsi="Arial" w:cs="Arial"/>
          <w:color w:val="000000"/>
          <w:szCs w:val="24"/>
          <w:lang w:eastAsia="es-CO"/>
        </w:rPr>
        <w:t>, pero</w:t>
      </w:r>
      <w:r w:rsidR="00150F1D" w:rsidRPr="00815CFE">
        <w:rPr>
          <w:rFonts w:ascii="Arial" w:hAnsi="Arial" w:cs="Arial"/>
          <w:color w:val="000000"/>
          <w:szCs w:val="24"/>
          <w:lang w:eastAsia="es-CO"/>
        </w:rPr>
        <w:t xml:space="preserve"> también</w:t>
      </w:r>
      <w:r w:rsidR="009822E1" w:rsidRPr="00815CFE">
        <w:rPr>
          <w:rFonts w:ascii="Arial" w:hAnsi="Arial" w:cs="Arial"/>
          <w:color w:val="000000"/>
          <w:szCs w:val="24"/>
          <w:lang w:eastAsia="es-CO"/>
        </w:rPr>
        <w:t xml:space="preserve"> </w:t>
      </w:r>
      <w:r w:rsidR="00830648" w:rsidRPr="00815CFE">
        <w:rPr>
          <w:rFonts w:ascii="Arial" w:hAnsi="Arial" w:cs="Arial"/>
          <w:color w:val="000000"/>
          <w:szCs w:val="24"/>
          <w:lang w:eastAsia="es-CO"/>
        </w:rPr>
        <w:t>indican</w:t>
      </w:r>
      <w:r w:rsidR="009822E1" w:rsidRPr="00815CFE">
        <w:rPr>
          <w:rFonts w:ascii="Arial" w:hAnsi="Arial" w:cs="Arial"/>
          <w:color w:val="000000"/>
          <w:szCs w:val="24"/>
          <w:lang w:eastAsia="es-CO"/>
        </w:rPr>
        <w:t xml:space="preserve"> mora</w:t>
      </w:r>
      <w:r w:rsidR="00E63415" w:rsidRPr="00815CFE">
        <w:rPr>
          <w:rFonts w:ascii="Arial" w:hAnsi="Arial" w:cs="Arial"/>
          <w:color w:val="000000"/>
          <w:szCs w:val="24"/>
          <w:lang w:eastAsia="es-CO"/>
        </w:rPr>
        <w:t xml:space="preserve"> de ahí en adelante</w:t>
      </w:r>
      <w:r w:rsidR="00150F1D" w:rsidRPr="00815CFE">
        <w:rPr>
          <w:rFonts w:ascii="Arial" w:hAnsi="Arial" w:cs="Arial"/>
          <w:color w:val="000000"/>
          <w:szCs w:val="24"/>
          <w:lang w:eastAsia="es-CO"/>
        </w:rPr>
        <w:t xml:space="preserve"> hasta septiembre de 1999, es decir, dichas historias laborales </w:t>
      </w:r>
      <w:r w:rsidR="00830648" w:rsidRPr="00815CFE">
        <w:rPr>
          <w:rFonts w:ascii="Arial" w:hAnsi="Arial" w:cs="Arial"/>
          <w:color w:val="000000"/>
          <w:szCs w:val="24"/>
          <w:lang w:eastAsia="es-CO"/>
        </w:rPr>
        <w:t>asignaron</w:t>
      </w:r>
      <w:r w:rsidR="00150F1D" w:rsidRPr="00815CFE">
        <w:rPr>
          <w:rFonts w:ascii="Arial" w:hAnsi="Arial" w:cs="Arial"/>
          <w:color w:val="000000"/>
          <w:szCs w:val="24"/>
          <w:lang w:eastAsia="es-CO"/>
        </w:rPr>
        <w:t xml:space="preserve"> deuda a cargo de Flor Alba Gutiérrez desde 1995 hasta 1999, precisam</w:t>
      </w:r>
      <w:r w:rsidR="00A76E5B" w:rsidRPr="00815CFE">
        <w:rPr>
          <w:rFonts w:ascii="Arial" w:hAnsi="Arial" w:cs="Arial"/>
          <w:color w:val="000000"/>
          <w:szCs w:val="24"/>
          <w:lang w:eastAsia="es-CO"/>
        </w:rPr>
        <w:t>ente durante el periodo en que</w:t>
      </w:r>
      <w:r w:rsidR="00150F1D" w:rsidRPr="00815CFE">
        <w:rPr>
          <w:rFonts w:ascii="Arial" w:hAnsi="Arial" w:cs="Arial"/>
          <w:color w:val="000000"/>
          <w:szCs w:val="24"/>
          <w:lang w:eastAsia="es-CO"/>
        </w:rPr>
        <w:t xml:space="preserve"> </w:t>
      </w:r>
      <w:r w:rsidR="00830648" w:rsidRPr="00815CFE">
        <w:rPr>
          <w:rFonts w:ascii="Arial" w:hAnsi="Arial" w:cs="Arial"/>
          <w:color w:val="000000"/>
          <w:szCs w:val="24"/>
          <w:lang w:eastAsia="es-CO"/>
        </w:rPr>
        <w:t>aparecieron</w:t>
      </w:r>
      <w:r w:rsidR="00150F1D" w:rsidRPr="00815CFE">
        <w:rPr>
          <w:rFonts w:ascii="Arial" w:hAnsi="Arial" w:cs="Arial"/>
          <w:color w:val="000000"/>
          <w:szCs w:val="24"/>
          <w:lang w:eastAsia="es-CO"/>
        </w:rPr>
        <w:t xml:space="preserve"> las inconsistencias en las historias laborales con ocasi</w:t>
      </w:r>
      <w:r w:rsidR="00DE1F92" w:rsidRPr="00815CFE">
        <w:rPr>
          <w:rFonts w:ascii="Arial" w:hAnsi="Arial" w:cs="Arial"/>
          <w:color w:val="000000"/>
          <w:szCs w:val="24"/>
          <w:lang w:eastAsia="es-CO"/>
        </w:rPr>
        <w:t>ón al Decreto 1406/1999, que explica la razón por la cual en estas historias aparecen las moras patronales aquí reclamadas, pero con las actualizaciones de 2016 a 2018 desaparecieron (</w:t>
      </w:r>
      <w:proofErr w:type="spellStart"/>
      <w:r w:rsidR="00DE1F92" w:rsidRPr="00815CFE">
        <w:rPr>
          <w:rFonts w:ascii="Arial" w:hAnsi="Arial" w:cs="Arial"/>
          <w:color w:val="000000"/>
          <w:szCs w:val="24"/>
          <w:lang w:eastAsia="es-CO"/>
        </w:rPr>
        <w:t>fls</w:t>
      </w:r>
      <w:proofErr w:type="spellEnd"/>
      <w:r w:rsidR="00DE1F92" w:rsidRPr="00815CFE">
        <w:rPr>
          <w:rFonts w:ascii="Arial" w:hAnsi="Arial" w:cs="Arial"/>
          <w:color w:val="000000"/>
          <w:szCs w:val="24"/>
          <w:lang w:eastAsia="es-CO"/>
        </w:rPr>
        <w:t>. 75, 97b, 174 a 176 y 182 c. 1).</w:t>
      </w:r>
    </w:p>
    <w:p w:rsidR="00DE1F92" w:rsidRPr="00815CFE" w:rsidRDefault="00DE1F92" w:rsidP="007B7C51">
      <w:pPr>
        <w:spacing w:line="300" w:lineRule="auto"/>
        <w:jc w:val="both"/>
        <w:rPr>
          <w:rFonts w:ascii="Arial" w:hAnsi="Arial" w:cs="Arial"/>
          <w:color w:val="000000"/>
          <w:szCs w:val="24"/>
          <w:lang w:eastAsia="es-CO"/>
        </w:rPr>
      </w:pPr>
    </w:p>
    <w:p w:rsidR="00F37AC3" w:rsidRPr="00815CFE" w:rsidRDefault="000F0450"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Adicionalmente, o</w:t>
      </w:r>
      <w:r w:rsidR="00150F1D" w:rsidRPr="00815CFE">
        <w:rPr>
          <w:rFonts w:ascii="Arial" w:hAnsi="Arial" w:cs="Arial"/>
          <w:color w:val="000000"/>
          <w:szCs w:val="24"/>
          <w:lang w:eastAsia="es-CO"/>
        </w:rPr>
        <w:t>bservado en detenimiento el periodo de 1995 a 1999</w:t>
      </w:r>
      <w:r w:rsidR="00F37AC3" w:rsidRPr="00815CFE">
        <w:rPr>
          <w:rFonts w:ascii="Arial" w:hAnsi="Arial" w:cs="Arial"/>
          <w:color w:val="000000"/>
          <w:szCs w:val="24"/>
          <w:lang w:eastAsia="es-CO"/>
        </w:rPr>
        <w:t>,</w:t>
      </w:r>
      <w:r w:rsidR="00830648" w:rsidRPr="00815CFE">
        <w:rPr>
          <w:rFonts w:ascii="Arial" w:hAnsi="Arial" w:cs="Arial"/>
          <w:color w:val="000000"/>
          <w:szCs w:val="24"/>
          <w:lang w:eastAsia="es-CO"/>
        </w:rPr>
        <w:t xml:space="preserve"> lapso en el que las historias laborales iniciales anotaban ciclos en mora con </w:t>
      </w:r>
      <w:proofErr w:type="gramStart"/>
      <w:r w:rsidR="00830648" w:rsidRPr="00815CFE">
        <w:rPr>
          <w:rFonts w:ascii="Arial" w:hAnsi="Arial" w:cs="Arial"/>
          <w:color w:val="000000"/>
          <w:szCs w:val="24"/>
          <w:lang w:eastAsia="es-CO"/>
        </w:rPr>
        <w:t>el</w:t>
      </w:r>
      <w:proofErr w:type="gramEnd"/>
      <w:r w:rsidR="00830648" w:rsidRPr="00815CFE">
        <w:rPr>
          <w:rFonts w:ascii="Arial" w:hAnsi="Arial" w:cs="Arial"/>
          <w:color w:val="000000"/>
          <w:szCs w:val="24"/>
          <w:lang w:eastAsia="es-CO"/>
        </w:rPr>
        <w:t xml:space="preserve"> patronal</w:t>
      </w:r>
      <w:r w:rsidR="00150F1D" w:rsidRPr="00815CFE">
        <w:rPr>
          <w:rFonts w:ascii="Arial" w:hAnsi="Arial" w:cs="Arial"/>
          <w:color w:val="000000"/>
          <w:szCs w:val="24"/>
          <w:lang w:eastAsia="es-CO"/>
        </w:rPr>
        <w:t xml:space="preserve"> Flor Alba </w:t>
      </w:r>
      <w:r w:rsidR="00F37AC3" w:rsidRPr="00815CFE">
        <w:rPr>
          <w:rFonts w:ascii="Arial" w:hAnsi="Arial" w:cs="Arial"/>
          <w:color w:val="000000"/>
          <w:szCs w:val="24"/>
          <w:lang w:eastAsia="es-CO"/>
        </w:rPr>
        <w:t xml:space="preserve">Gutiérrez, </w:t>
      </w:r>
      <w:r w:rsidR="00150F1D" w:rsidRPr="00815CFE">
        <w:rPr>
          <w:rFonts w:ascii="Arial" w:hAnsi="Arial" w:cs="Arial"/>
          <w:color w:val="000000"/>
          <w:szCs w:val="24"/>
          <w:lang w:eastAsia="es-CO"/>
        </w:rPr>
        <w:t xml:space="preserve">se </w:t>
      </w:r>
      <w:r w:rsidR="00830648" w:rsidRPr="00815CFE">
        <w:rPr>
          <w:rFonts w:ascii="Arial" w:hAnsi="Arial" w:cs="Arial"/>
          <w:color w:val="000000"/>
          <w:szCs w:val="24"/>
          <w:lang w:eastAsia="es-CO"/>
        </w:rPr>
        <w:t>observa</w:t>
      </w:r>
      <w:r w:rsidR="00150F1D" w:rsidRPr="00815CFE">
        <w:rPr>
          <w:rFonts w:ascii="Arial" w:hAnsi="Arial" w:cs="Arial"/>
          <w:color w:val="000000"/>
          <w:szCs w:val="24"/>
          <w:lang w:eastAsia="es-CO"/>
        </w:rPr>
        <w:t xml:space="preserve"> que la demandante tuvo vinculaciones con otros empleadores al mismo tiempo en que aparece la mora aludida. Ello precisamente ocurrió para los ciclos de marzo de 1996 con el </w:t>
      </w:r>
      <w:r w:rsidR="0015255C" w:rsidRPr="00815CFE">
        <w:rPr>
          <w:rFonts w:ascii="Arial" w:hAnsi="Arial" w:cs="Arial"/>
          <w:color w:val="000000"/>
          <w:szCs w:val="24"/>
          <w:lang w:eastAsia="es-CO"/>
        </w:rPr>
        <w:t xml:space="preserve">empleador Industrias </w:t>
      </w:r>
      <w:proofErr w:type="spellStart"/>
      <w:r w:rsidR="0015255C" w:rsidRPr="00815CFE">
        <w:rPr>
          <w:rFonts w:ascii="Arial" w:hAnsi="Arial" w:cs="Arial"/>
          <w:color w:val="000000"/>
          <w:szCs w:val="24"/>
          <w:lang w:eastAsia="es-CO"/>
        </w:rPr>
        <w:t>Naga</w:t>
      </w:r>
      <w:proofErr w:type="spellEnd"/>
      <w:r w:rsidR="0015255C" w:rsidRPr="00815CFE">
        <w:rPr>
          <w:rFonts w:ascii="Arial" w:hAnsi="Arial" w:cs="Arial"/>
          <w:color w:val="000000"/>
          <w:szCs w:val="24"/>
          <w:lang w:eastAsia="es-CO"/>
        </w:rPr>
        <w:t xml:space="preserve"> Ltda.;</w:t>
      </w:r>
      <w:r w:rsidR="00150F1D" w:rsidRPr="00815CFE">
        <w:rPr>
          <w:rFonts w:ascii="Arial" w:hAnsi="Arial" w:cs="Arial"/>
          <w:color w:val="000000"/>
          <w:szCs w:val="24"/>
          <w:lang w:eastAsia="es-CO"/>
        </w:rPr>
        <w:t xml:space="preserve"> julio, septiembre a noviembre de 19</w:t>
      </w:r>
      <w:r w:rsidR="0015255C" w:rsidRPr="00815CFE">
        <w:rPr>
          <w:rFonts w:ascii="Arial" w:hAnsi="Arial" w:cs="Arial"/>
          <w:color w:val="000000"/>
          <w:szCs w:val="24"/>
          <w:lang w:eastAsia="es-CO"/>
        </w:rPr>
        <w:t xml:space="preserve">96 con Creaciones Felipe Ltda. </w:t>
      </w:r>
      <w:proofErr w:type="gramStart"/>
      <w:r w:rsidR="0015255C" w:rsidRPr="00815CFE">
        <w:rPr>
          <w:rFonts w:ascii="Arial" w:hAnsi="Arial" w:cs="Arial"/>
          <w:color w:val="000000"/>
          <w:szCs w:val="24"/>
          <w:lang w:eastAsia="es-CO"/>
        </w:rPr>
        <w:t>y</w:t>
      </w:r>
      <w:proofErr w:type="gramEnd"/>
      <w:r w:rsidR="0015255C" w:rsidRPr="00815CFE">
        <w:rPr>
          <w:rFonts w:ascii="Arial" w:hAnsi="Arial" w:cs="Arial"/>
          <w:color w:val="000000"/>
          <w:szCs w:val="24"/>
          <w:lang w:eastAsia="es-CO"/>
        </w:rPr>
        <w:t xml:space="preserve"> </w:t>
      </w:r>
      <w:r w:rsidR="00150F1D" w:rsidRPr="00815CFE">
        <w:rPr>
          <w:rFonts w:ascii="Arial" w:hAnsi="Arial" w:cs="Arial"/>
          <w:color w:val="000000"/>
          <w:szCs w:val="24"/>
          <w:lang w:eastAsia="es-CO"/>
        </w:rPr>
        <w:t xml:space="preserve">febrero de 1997 con </w:t>
      </w:r>
      <w:proofErr w:type="spellStart"/>
      <w:r w:rsidR="00150F1D" w:rsidRPr="00815CFE">
        <w:rPr>
          <w:rFonts w:ascii="Arial" w:hAnsi="Arial" w:cs="Arial"/>
          <w:color w:val="000000"/>
          <w:szCs w:val="24"/>
          <w:lang w:eastAsia="es-CO"/>
        </w:rPr>
        <w:t>Aleyda</w:t>
      </w:r>
      <w:proofErr w:type="spellEnd"/>
      <w:r w:rsidR="00150F1D" w:rsidRPr="00815CFE">
        <w:rPr>
          <w:rFonts w:ascii="Arial" w:hAnsi="Arial" w:cs="Arial"/>
          <w:color w:val="000000"/>
          <w:szCs w:val="24"/>
          <w:lang w:eastAsia="es-CO"/>
        </w:rPr>
        <w:t xml:space="preserve"> Ocampo Salazar. </w:t>
      </w:r>
    </w:p>
    <w:p w:rsidR="00F37AC3" w:rsidRPr="00815CFE" w:rsidRDefault="00F37AC3" w:rsidP="007B7C51">
      <w:pPr>
        <w:spacing w:line="300" w:lineRule="auto"/>
        <w:jc w:val="both"/>
        <w:rPr>
          <w:rFonts w:ascii="Arial" w:hAnsi="Arial" w:cs="Arial"/>
          <w:color w:val="000000"/>
          <w:szCs w:val="24"/>
          <w:lang w:eastAsia="es-CO"/>
        </w:rPr>
      </w:pPr>
    </w:p>
    <w:p w:rsidR="00150F1D" w:rsidRPr="00815CFE" w:rsidRDefault="00150F1D"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Vínculos con otros empleadores que desvirtúan la continuidad de la relación laboral </w:t>
      </w:r>
      <w:r w:rsidR="0015255C" w:rsidRPr="00815CFE">
        <w:rPr>
          <w:rFonts w:ascii="Arial" w:hAnsi="Arial" w:cs="Arial"/>
          <w:color w:val="000000"/>
          <w:szCs w:val="24"/>
          <w:lang w:eastAsia="es-CO"/>
        </w:rPr>
        <w:t xml:space="preserve">de la demandante </w:t>
      </w:r>
      <w:r w:rsidRPr="00815CFE">
        <w:rPr>
          <w:rFonts w:ascii="Arial" w:hAnsi="Arial" w:cs="Arial"/>
          <w:color w:val="000000"/>
          <w:szCs w:val="24"/>
          <w:lang w:eastAsia="es-CO"/>
        </w:rPr>
        <w:t>co</w:t>
      </w:r>
      <w:r w:rsidR="000F0450" w:rsidRPr="00815CFE">
        <w:rPr>
          <w:rFonts w:ascii="Arial" w:hAnsi="Arial" w:cs="Arial"/>
          <w:color w:val="000000"/>
          <w:szCs w:val="24"/>
          <w:lang w:eastAsia="es-CO"/>
        </w:rPr>
        <w:t xml:space="preserve">n Flor Alba Gutiérrez </w:t>
      </w:r>
      <w:r w:rsidRPr="00815CFE">
        <w:rPr>
          <w:rFonts w:ascii="Arial" w:hAnsi="Arial" w:cs="Arial"/>
          <w:color w:val="000000"/>
          <w:szCs w:val="24"/>
          <w:lang w:eastAsia="es-CO"/>
        </w:rPr>
        <w:t>desde 1995 hasta 1999</w:t>
      </w:r>
      <w:r w:rsidR="0015255C" w:rsidRPr="00815CFE">
        <w:rPr>
          <w:rFonts w:ascii="Arial" w:hAnsi="Arial" w:cs="Arial"/>
          <w:color w:val="000000"/>
          <w:szCs w:val="24"/>
          <w:lang w:eastAsia="es-CO"/>
        </w:rPr>
        <w:t>, lapso</w:t>
      </w:r>
      <w:r w:rsidRPr="00815CFE">
        <w:rPr>
          <w:rFonts w:ascii="Arial" w:hAnsi="Arial" w:cs="Arial"/>
          <w:color w:val="000000"/>
          <w:szCs w:val="24"/>
          <w:lang w:eastAsia="es-CO"/>
        </w:rPr>
        <w:t xml:space="preserve"> </w:t>
      </w:r>
      <w:r w:rsidR="00F37AC3" w:rsidRPr="00815CFE">
        <w:rPr>
          <w:rFonts w:ascii="Arial" w:hAnsi="Arial" w:cs="Arial"/>
          <w:color w:val="000000"/>
          <w:szCs w:val="24"/>
          <w:lang w:eastAsia="es-CO"/>
        </w:rPr>
        <w:t xml:space="preserve">en </w:t>
      </w:r>
      <w:r w:rsidRPr="00815CFE">
        <w:rPr>
          <w:rFonts w:ascii="Arial" w:hAnsi="Arial" w:cs="Arial"/>
          <w:color w:val="000000"/>
          <w:szCs w:val="24"/>
          <w:lang w:eastAsia="es-CO"/>
        </w:rPr>
        <w:t xml:space="preserve">que aparece la mora </w:t>
      </w:r>
      <w:r w:rsidR="0015255C" w:rsidRPr="00815CFE">
        <w:rPr>
          <w:rFonts w:ascii="Arial" w:hAnsi="Arial" w:cs="Arial"/>
          <w:color w:val="000000"/>
          <w:szCs w:val="24"/>
          <w:lang w:eastAsia="es-CO"/>
        </w:rPr>
        <w:t>en las</w:t>
      </w:r>
      <w:r w:rsidR="00F37AC3" w:rsidRPr="00815CFE">
        <w:rPr>
          <w:rFonts w:ascii="Arial" w:hAnsi="Arial" w:cs="Arial"/>
          <w:color w:val="000000"/>
          <w:szCs w:val="24"/>
          <w:lang w:eastAsia="es-CO"/>
        </w:rPr>
        <w:t xml:space="preserve"> historias laborales; deducción que se confirma en tanto que la demandante tampoco pretendió todas las moras que allí aparecen</w:t>
      </w:r>
      <w:r w:rsidR="00844C0A" w:rsidRPr="00815CFE">
        <w:rPr>
          <w:rFonts w:ascii="Arial" w:hAnsi="Arial" w:cs="Arial"/>
          <w:color w:val="000000"/>
          <w:szCs w:val="24"/>
          <w:lang w:eastAsia="es-CO"/>
        </w:rPr>
        <w:t xml:space="preserve"> (</w:t>
      </w:r>
      <w:proofErr w:type="spellStart"/>
      <w:r w:rsidR="00844C0A" w:rsidRPr="00815CFE">
        <w:rPr>
          <w:rFonts w:ascii="Arial" w:hAnsi="Arial" w:cs="Arial"/>
          <w:color w:val="000000"/>
          <w:szCs w:val="24"/>
          <w:lang w:eastAsia="es-CO"/>
        </w:rPr>
        <w:t>fl</w:t>
      </w:r>
      <w:proofErr w:type="spellEnd"/>
      <w:r w:rsidR="00844C0A" w:rsidRPr="00815CFE">
        <w:rPr>
          <w:rFonts w:ascii="Arial" w:hAnsi="Arial" w:cs="Arial"/>
          <w:color w:val="000000"/>
          <w:szCs w:val="24"/>
          <w:lang w:eastAsia="es-CO"/>
        </w:rPr>
        <w:t>. 3 y 4 c. 1)</w:t>
      </w:r>
      <w:r w:rsidR="00F37AC3" w:rsidRPr="00815CFE">
        <w:rPr>
          <w:rFonts w:ascii="Arial" w:hAnsi="Arial" w:cs="Arial"/>
          <w:color w:val="000000"/>
          <w:szCs w:val="24"/>
          <w:lang w:eastAsia="es-CO"/>
        </w:rPr>
        <w:t xml:space="preserve">. </w:t>
      </w:r>
    </w:p>
    <w:p w:rsidR="000F0450" w:rsidRPr="00815CFE" w:rsidRDefault="000F0450" w:rsidP="007B7C51">
      <w:pPr>
        <w:spacing w:line="300" w:lineRule="auto"/>
        <w:jc w:val="both"/>
        <w:rPr>
          <w:rFonts w:ascii="Arial" w:hAnsi="Arial" w:cs="Arial"/>
          <w:color w:val="000000"/>
          <w:szCs w:val="24"/>
          <w:lang w:eastAsia="es-CO"/>
        </w:rPr>
      </w:pPr>
    </w:p>
    <w:p w:rsidR="000F0450" w:rsidRPr="00815CFE" w:rsidRDefault="000F0450"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Puestas de ese modo las cosas, para tener por ciertos los periodos requeridos por la demandante como derivados de una mora patronal, </w:t>
      </w:r>
      <w:r w:rsidR="00A76E5B" w:rsidRPr="00815CFE">
        <w:rPr>
          <w:rFonts w:ascii="Arial" w:hAnsi="Arial" w:cs="Arial"/>
          <w:color w:val="000000"/>
          <w:szCs w:val="24"/>
          <w:lang w:eastAsia="es-CO"/>
        </w:rPr>
        <w:t xml:space="preserve">se </w:t>
      </w:r>
      <w:r w:rsidRPr="00815CFE">
        <w:rPr>
          <w:rFonts w:ascii="Arial" w:hAnsi="Arial" w:cs="Arial"/>
          <w:color w:val="000000"/>
          <w:szCs w:val="24"/>
          <w:lang w:eastAsia="es-CO"/>
        </w:rPr>
        <w:t>debía acreditar la existencia de un vínculo laboral con tal empleadora, que no logró, más aun cuando la ausencia de una continuidad en la prestación personal del servicio a favor de Flor Alba Gutiérrez evidencia que ninguna mora intermitente podría hallarse para el caso de ahora, y por ello apenas eran aparentes; por lo que decaen los argumentos de la apelación en este punto.</w:t>
      </w:r>
    </w:p>
    <w:p w:rsidR="00F37AC3" w:rsidRPr="00815CFE" w:rsidRDefault="00F37AC3" w:rsidP="007B7C51">
      <w:pPr>
        <w:spacing w:line="300" w:lineRule="auto"/>
        <w:jc w:val="both"/>
        <w:rPr>
          <w:rFonts w:ascii="Arial" w:hAnsi="Arial" w:cs="Arial"/>
          <w:color w:val="000000"/>
          <w:szCs w:val="24"/>
          <w:lang w:eastAsia="es-CO"/>
        </w:rPr>
      </w:pPr>
    </w:p>
    <w:p w:rsidR="00342731" w:rsidRPr="00815CFE" w:rsidRDefault="00BA254A"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lastRenderedPageBreak/>
        <w:t xml:space="preserve">Por otro lado, se duele la apelante que Colpensiones ya había reconocido dicha mora, al contestar afirmativamente al hecho </w:t>
      </w:r>
      <w:r w:rsidR="00B43964" w:rsidRPr="00815CFE">
        <w:rPr>
          <w:rFonts w:ascii="Arial" w:hAnsi="Arial" w:cs="Arial"/>
          <w:color w:val="000000"/>
          <w:szCs w:val="24"/>
          <w:lang w:eastAsia="es-CO"/>
        </w:rPr>
        <w:t>9</w:t>
      </w:r>
      <w:r w:rsidRPr="00815CFE">
        <w:rPr>
          <w:rFonts w:ascii="Arial" w:hAnsi="Arial" w:cs="Arial"/>
          <w:color w:val="000000"/>
          <w:szCs w:val="24"/>
          <w:lang w:eastAsia="es-CO"/>
        </w:rPr>
        <w:t xml:space="preserve">º </w:t>
      </w:r>
      <w:r w:rsidR="00B43964" w:rsidRPr="00815CFE">
        <w:rPr>
          <w:rFonts w:ascii="Arial" w:hAnsi="Arial" w:cs="Arial"/>
          <w:color w:val="000000"/>
          <w:szCs w:val="24"/>
          <w:lang w:eastAsia="es-CO"/>
        </w:rPr>
        <w:t xml:space="preserve">de la demanda en la que se aducía la existencia de deudas pensionales; argumento que cae al vacío en la medida </w:t>
      </w:r>
      <w:r w:rsidR="00C3004F" w:rsidRPr="00815CFE">
        <w:rPr>
          <w:rFonts w:ascii="Arial" w:hAnsi="Arial" w:cs="Arial"/>
          <w:color w:val="000000"/>
          <w:szCs w:val="24"/>
          <w:lang w:eastAsia="es-CO"/>
        </w:rPr>
        <w:t>que no valen las confesiones realizadas por los representantes, en este caso, apoderado judicial de las entidades públicas, todo ello de conformidad con los artículos 193 y 195 del C.G.P. y frente a la fijación del litigio, es preciso resaltar que el mismo se circunscribió a determinar si la demandante había acreditado o no los requisitos para pensionarse por vejez (</w:t>
      </w:r>
      <w:proofErr w:type="spellStart"/>
      <w:r w:rsidR="00C3004F" w:rsidRPr="00815CFE">
        <w:rPr>
          <w:rFonts w:ascii="Arial" w:hAnsi="Arial" w:cs="Arial"/>
          <w:color w:val="000000"/>
          <w:szCs w:val="24"/>
          <w:lang w:eastAsia="es-CO"/>
        </w:rPr>
        <w:t>fl</w:t>
      </w:r>
      <w:proofErr w:type="spellEnd"/>
      <w:r w:rsidR="00C3004F" w:rsidRPr="00815CFE">
        <w:rPr>
          <w:rFonts w:ascii="Arial" w:hAnsi="Arial" w:cs="Arial"/>
          <w:color w:val="000000"/>
          <w:szCs w:val="24"/>
          <w:lang w:eastAsia="es-CO"/>
        </w:rPr>
        <w:t xml:space="preserve">. 154 c. 1), requisitos dentro de los que se enmarca la acreditación de la mora patronal a través de un vínculo laboral real. </w:t>
      </w:r>
    </w:p>
    <w:p w:rsidR="00C3004F" w:rsidRPr="00815CFE" w:rsidRDefault="00C3004F" w:rsidP="007B7C51">
      <w:pPr>
        <w:spacing w:line="300" w:lineRule="auto"/>
        <w:jc w:val="both"/>
        <w:rPr>
          <w:rFonts w:ascii="Arial" w:hAnsi="Arial" w:cs="Arial"/>
          <w:color w:val="000000"/>
          <w:szCs w:val="24"/>
          <w:lang w:eastAsia="es-CO"/>
        </w:rPr>
      </w:pPr>
    </w:p>
    <w:p w:rsidR="00C3004F" w:rsidRPr="00815CFE" w:rsidRDefault="00C3004F"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Si bien obran en el expediente oficios remitidos por el ISS y Colpensiones a la demandante el 28/08/2012 y 30/04/2014 (</w:t>
      </w:r>
      <w:proofErr w:type="spellStart"/>
      <w:r w:rsidRPr="00815CFE">
        <w:rPr>
          <w:rFonts w:ascii="Arial" w:hAnsi="Arial" w:cs="Arial"/>
          <w:color w:val="000000"/>
          <w:szCs w:val="24"/>
          <w:lang w:eastAsia="es-CO"/>
        </w:rPr>
        <w:t>fls</w:t>
      </w:r>
      <w:proofErr w:type="spellEnd"/>
      <w:r w:rsidRPr="00815CFE">
        <w:rPr>
          <w:rFonts w:ascii="Arial" w:hAnsi="Arial" w:cs="Arial"/>
          <w:color w:val="000000"/>
          <w:szCs w:val="24"/>
          <w:lang w:eastAsia="es-CO"/>
        </w:rPr>
        <w:t xml:space="preserve">. 35 a 36 c. 1), en los que informaron, el primero sobre el inicio de los procesos de cobro coactivo frente a Industrias </w:t>
      </w:r>
      <w:proofErr w:type="spellStart"/>
      <w:r w:rsidRPr="00815CFE">
        <w:rPr>
          <w:rFonts w:ascii="Arial" w:hAnsi="Arial" w:cs="Arial"/>
          <w:color w:val="000000"/>
          <w:szCs w:val="24"/>
          <w:lang w:eastAsia="es-CO"/>
        </w:rPr>
        <w:t>Frionny</w:t>
      </w:r>
      <w:proofErr w:type="spellEnd"/>
      <w:r w:rsidRPr="00815CFE">
        <w:rPr>
          <w:rFonts w:ascii="Arial" w:hAnsi="Arial" w:cs="Arial"/>
          <w:color w:val="000000"/>
          <w:szCs w:val="24"/>
          <w:lang w:eastAsia="es-CO"/>
        </w:rPr>
        <w:t xml:space="preserve">, del mismo no se desprende reconocimiento alguno de mora, pues es general y bien podría corresponder a los meses de julio y noviembre de 1995 que tenían deuda y fueron pagados. </w:t>
      </w:r>
    </w:p>
    <w:p w:rsidR="00C3004F" w:rsidRPr="00815CFE" w:rsidRDefault="00C3004F" w:rsidP="007B7C51">
      <w:pPr>
        <w:spacing w:line="300" w:lineRule="auto"/>
        <w:jc w:val="both"/>
        <w:rPr>
          <w:rFonts w:ascii="Arial" w:hAnsi="Arial" w:cs="Arial"/>
          <w:color w:val="000000"/>
          <w:szCs w:val="24"/>
          <w:lang w:eastAsia="es-CO"/>
        </w:rPr>
      </w:pPr>
    </w:p>
    <w:p w:rsidR="00C3004F" w:rsidRPr="00815CFE" w:rsidRDefault="00C3004F"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Frente al segundo</w:t>
      </w:r>
      <w:r w:rsidR="00A76E5B" w:rsidRPr="00815CFE">
        <w:rPr>
          <w:rFonts w:ascii="Arial" w:hAnsi="Arial" w:cs="Arial"/>
          <w:color w:val="000000"/>
          <w:szCs w:val="24"/>
          <w:lang w:eastAsia="es-CO"/>
        </w:rPr>
        <w:t>,</w:t>
      </w:r>
      <w:r w:rsidRPr="00815CFE">
        <w:rPr>
          <w:rFonts w:ascii="Arial" w:hAnsi="Arial" w:cs="Arial"/>
          <w:color w:val="000000"/>
          <w:szCs w:val="24"/>
          <w:lang w:eastAsia="es-CO"/>
        </w:rPr>
        <w:t xml:space="preserve"> se aclaró que el ciclo de enero de 1995 estaba correcto, y por ende corresponde únicamente a los 13 </w:t>
      </w:r>
      <w:r w:rsidR="00E63415" w:rsidRPr="00815CFE">
        <w:rPr>
          <w:rFonts w:ascii="Arial" w:hAnsi="Arial" w:cs="Arial"/>
          <w:color w:val="000000"/>
          <w:szCs w:val="24"/>
          <w:lang w:eastAsia="es-CO"/>
        </w:rPr>
        <w:t xml:space="preserve">días ya anotados anteriormente, y </w:t>
      </w:r>
      <w:r w:rsidRPr="00815CFE">
        <w:rPr>
          <w:rFonts w:ascii="Arial" w:hAnsi="Arial" w:cs="Arial"/>
          <w:color w:val="000000"/>
          <w:szCs w:val="24"/>
          <w:lang w:eastAsia="es-CO"/>
        </w:rPr>
        <w:t>los restantes ciclos de 1995 (febrero a junio, agosto a octubre y diciembre), se adujo el requerimiento al empleador para su pago ante una “</w:t>
      </w:r>
      <w:r w:rsidRPr="00815CFE">
        <w:rPr>
          <w:rFonts w:ascii="Arial" w:hAnsi="Arial" w:cs="Arial"/>
          <w:i/>
          <w:color w:val="000000"/>
          <w:szCs w:val="24"/>
          <w:lang w:eastAsia="es-CO"/>
        </w:rPr>
        <w:t>deuda presunta”</w:t>
      </w:r>
      <w:r w:rsidRPr="00815CFE">
        <w:rPr>
          <w:rFonts w:ascii="Arial" w:hAnsi="Arial" w:cs="Arial"/>
          <w:color w:val="000000"/>
          <w:szCs w:val="24"/>
          <w:lang w:eastAsia="es-CO"/>
        </w:rPr>
        <w:t>, sin que la misma tampoco implique su reconocimiento, máxime que con posterioridad al año 2014 las historias laborales dejaron de reportar moras para dichos periodos.</w:t>
      </w:r>
    </w:p>
    <w:p w:rsidR="00C3004F" w:rsidRPr="00815CFE" w:rsidRDefault="00C3004F" w:rsidP="007B7C51">
      <w:pPr>
        <w:spacing w:line="300" w:lineRule="auto"/>
        <w:jc w:val="both"/>
        <w:rPr>
          <w:rFonts w:ascii="Arial" w:hAnsi="Arial" w:cs="Arial"/>
          <w:color w:val="000000"/>
          <w:szCs w:val="24"/>
          <w:lang w:eastAsia="es-CO"/>
        </w:rPr>
      </w:pPr>
    </w:p>
    <w:p w:rsidR="00C3004F" w:rsidRPr="00815CFE" w:rsidRDefault="009C1E13"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Finalmente,</w:t>
      </w:r>
      <w:r w:rsidR="00C3004F" w:rsidRPr="00815CFE">
        <w:rPr>
          <w:rFonts w:ascii="Arial" w:hAnsi="Arial" w:cs="Arial"/>
          <w:color w:val="000000"/>
          <w:szCs w:val="24"/>
          <w:lang w:eastAsia="es-CO"/>
        </w:rPr>
        <w:t xml:space="preserve"> obran </w:t>
      </w:r>
      <w:r w:rsidR="00C574AB" w:rsidRPr="00815CFE">
        <w:rPr>
          <w:rFonts w:ascii="Arial" w:hAnsi="Arial" w:cs="Arial"/>
          <w:color w:val="000000"/>
          <w:szCs w:val="24"/>
          <w:lang w:eastAsia="es-CO"/>
        </w:rPr>
        <w:t>tres tarjetas de “</w:t>
      </w:r>
      <w:r w:rsidR="00C574AB" w:rsidRPr="00815CFE">
        <w:rPr>
          <w:rFonts w:ascii="Arial" w:hAnsi="Arial" w:cs="Arial"/>
          <w:i/>
          <w:color w:val="000000"/>
          <w:szCs w:val="24"/>
          <w:lang w:eastAsia="es-CO"/>
        </w:rPr>
        <w:t>comprobación de derechos”</w:t>
      </w:r>
      <w:r w:rsidR="00C574AB" w:rsidRPr="00815CFE">
        <w:rPr>
          <w:rFonts w:ascii="Arial" w:hAnsi="Arial" w:cs="Arial"/>
          <w:color w:val="000000"/>
          <w:szCs w:val="24"/>
          <w:lang w:eastAsia="es-CO"/>
        </w:rPr>
        <w:t xml:space="preserve"> (</w:t>
      </w:r>
      <w:proofErr w:type="spellStart"/>
      <w:r w:rsidR="00C574AB" w:rsidRPr="00815CFE">
        <w:rPr>
          <w:rFonts w:ascii="Arial" w:hAnsi="Arial" w:cs="Arial"/>
          <w:color w:val="000000"/>
          <w:szCs w:val="24"/>
          <w:lang w:eastAsia="es-CO"/>
        </w:rPr>
        <w:t>fl</w:t>
      </w:r>
      <w:proofErr w:type="spellEnd"/>
      <w:r w:rsidR="00C574AB" w:rsidRPr="00815CFE">
        <w:rPr>
          <w:rFonts w:ascii="Arial" w:hAnsi="Arial" w:cs="Arial"/>
          <w:color w:val="000000"/>
          <w:szCs w:val="24"/>
          <w:lang w:eastAsia="es-CO"/>
        </w:rPr>
        <w:t>. 162 c. 1)</w:t>
      </w:r>
      <w:r w:rsidR="00C3004F" w:rsidRPr="00815CFE">
        <w:rPr>
          <w:rFonts w:ascii="Arial" w:hAnsi="Arial" w:cs="Arial"/>
          <w:color w:val="000000"/>
          <w:szCs w:val="24"/>
          <w:lang w:eastAsia="es-CO"/>
        </w:rPr>
        <w:t xml:space="preserve"> </w:t>
      </w:r>
      <w:r w:rsidR="00E63415" w:rsidRPr="00815CFE">
        <w:rPr>
          <w:rFonts w:ascii="Arial" w:hAnsi="Arial" w:cs="Arial"/>
          <w:color w:val="000000"/>
          <w:szCs w:val="24"/>
          <w:lang w:eastAsia="es-CO"/>
        </w:rPr>
        <w:t>respecto de las cuales</w:t>
      </w:r>
      <w:r w:rsidRPr="00815CFE">
        <w:rPr>
          <w:rFonts w:ascii="Arial" w:hAnsi="Arial" w:cs="Arial"/>
          <w:color w:val="000000"/>
          <w:szCs w:val="24"/>
          <w:lang w:eastAsia="es-CO"/>
        </w:rPr>
        <w:t xml:space="preserve"> es preciso memorar que el art. 30 del Decreto 3063 de 1989 disponía </w:t>
      </w:r>
      <w:r w:rsidR="00A76E5B" w:rsidRPr="00815CFE">
        <w:rPr>
          <w:rFonts w:ascii="Arial" w:hAnsi="Arial" w:cs="Arial"/>
          <w:color w:val="000000"/>
          <w:szCs w:val="24"/>
          <w:lang w:eastAsia="es-CO"/>
        </w:rPr>
        <w:t>que ellas</w:t>
      </w:r>
      <w:r w:rsidRPr="00815CFE">
        <w:rPr>
          <w:rFonts w:ascii="Arial" w:hAnsi="Arial" w:cs="Arial"/>
          <w:color w:val="000000"/>
          <w:szCs w:val="24"/>
          <w:lang w:eastAsia="es-CO"/>
        </w:rPr>
        <w:t xml:space="preserve"> serían expedidas al afiliado, pensionado o derechohabiente para que este pudiera recibir y exigir las prestaciones de salud a que hubiere lugar. </w:t>
      </w:r>
    </w:p>
    <w:p w:rsidR="009C1E13" w:rsidRPr="00815CFE" w:rsidRDefault="009C1E13" w:rsidP="007B7C51">
      <w:pPr>
        <w:spacing w:line="300" w:lineRule="auto"/>
        <w:jc w:val="both"/>
        <w:rPr>
          <w:rFonts w:ascii="Arial" w:hAnsi="Arial" w:cs="Arial"/>
          <w:color w:val="000000"/>
          <w:szCs w:val="24"/>
          <w:lang w:eastAsia="es-CO"/>
        </w:rPr>
      </w:pPr>
    </w:p>
    <w:p w:rsidR="009C1E13" w:rsidRPr="00815CFE" w:rsidRDefault="009C1E13"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Tarjetas que tenían una vigencia y estaban sujetas al pago de los aportes del patrono, y por ello, podían expedirse </w:t>
      </w:r>
      <w:r w:rsidR="00A76E5B" w:rsidRPr="00815CFE">
        <w:rPr>
          <w:rFonts w:ascii="Arial" w:hAnsi="Arial" w:cs="Arial"/>
          <w:color w:val="000000"/>
          <w:szCs w:val="24"/>
          <w:lang w:eastAsia="es-CO"/>
        </w:rPr>
        <w:t>de manera provisional</w:t>
      </w:r>
      <w:r w:rsidRPr="00815CFE">
        <w:rPr>
          <w:rFonts w:ascii="Arial" w:hAnsi="Arial" w:cs="Arial"/>
          <w:color w:val="000000"/>
          <w:szCs w:val="24"/>
          <w:lang w:eastAsia="es-CO"/>
        </w:rPr>
        <w:t xml:space="preserve"> para acceder a los servicios de salud por un término máximo de 2 meses o por el </w:t>
      </w:r>
      <w:r w:rsidR="00A76E5B" w:rsidRPr="00815CFE">
        <w:rPr>
          <w:rFonts w:ascii="Arial" w:hAnsi="Arial" w:cs="Arial"/>
          <w:color w:val="000000"/>
          <w:szCs w:val="24"/>
          <w:lang w:eastAsia="es-CO"/>
        </w:rPr>
        <w:t>periodo</w:t>
      </w:r>
      <w:r w:rsidRPr="00815CFE">
        <w:rPr>
          <w:rFonts w:ascii="Arial" w:hAnsi="Arial" w:cs="Arial"/>
          <w:color w:val="000000"/>
          <w:szCs w:val="24"/>
          <w:lang w:eastAsia="es-CO"/>
        </w:rPr>
        <w:t xml:space="preserve"> del compromiso de pago del patrono, previa presentación del último recibo de pago de aportes.</w:t>
      </w:r>
    </w:p>
    <w:p w:rsidR="009C1E13" w:rsidRPr="00815CFE" w:rsidRDefault="009C1E13" w:rsidP="007B7C51">
      <w:pPr>
        <w:spacing w:line="300" w:lineRule="auto"/>
        <w:jc w:val="both"/>
        <w:rPr>
          <w:rFonts w:ascii="Arial" w:hAnsi="Arial" w:cs="Arial"/>
          <w:color w:val="000000"/>
          <w:szCs w:val="24"/>
          <w:lang w:eastAsia="es-CO"/>
        </w:rPr>
      </w:pPr>
    </w:p>
    <w:p w:rsidR="009C1E13" w:rsidRDefault="009C1E13" w:rsidP="007B7C51">
      <w:pPr>
        <w:spacing w:line="300" w:lineRule="auto"/>
        <w:jc w:val="both"/>
        <w:rPr>
          <w:rFonts w:ascii="Arial" w:hAnsi="Arial" w:cs="Arial"/>
          <w:color w:val="000000"/>
          <w:szCs w:val="24"/>
          <w:lang w:eastAsia="es-CO"/>
        </w:rPr>
      </w:pPr>
      <w:r w:rsidRPr="00815CFE">
        <w:rPr>
          <w:rFonts w:ascii="Arial" w:hAnsi="Arial" w:cs="Arial"/>
          <w:color w:val="000000"/>
          <w:szCs w:val="24"/>
          <w:lang w:eastAsia="es-CO"/>
        </w:rPr>
        <w:t xml:space="preserve">Entonces, militan 3 tarjetas de las cuales la terminada en número 772 corresponde a los aportes de los meses noviembre y diciembre de 1994, y por ello, tiene acceso a los servicios de salud hasta abril de 1995; las restantes terminadas en número 393 y 192 reportaron el pago de julio y noviembre de 1995, y por ello había lugar a acceder a los servicios de salud hasta septiembre del mismo </w:t>
      </w:r>
      <w:r w:rsidR="00A76E5B" w:rsidRPr="00815CFE">
        <w:rPr>
          <w:rFonts w:ascii="Arial" w:hAnsi="Arial" w:cs="Arial"/>
          <w:color w:val="000000"/>
          <w:szCs w:val="24"/>
          <w:lang w:eastAsia="es-CO"/>
        </w:rPr>
        <w:t>año y hasta enero del siguiente,</w:t>
      </w:r>
      <w:r w:rsidRPr="00815CFE">
        <w:rPr>
          <w:rFonts w:ascii="Arial" w:hAnsi="Arial" w:cs="Arial"/>
          <w:color w:val="000000"/>
          <w:szCs w:val="24"/>
          <w:lang w:eastAsia="es-CO"/>
        </w:rPr>
        <w:t xml:space="preserve"> pero ello no implica que su empleador hubiese pagado los meses restantes, o que existiera vinculación laboral y por ello pueda imputarse mora alguna.</w:t>
      </w:r>
    </w:p>
    <w:p w:rsidR="007B7C51" w:rsidRPr="007B7C51" w:rsidRDefault="007B7C51" w:rsidP="007B7C51">
      <w:pPr>
        <w:spacing w:line="300" w:lineRule="auto"/>
        <w:jc w:val="both"/>
        <w:rPr>
          <w:rFonts w:ascii="Arial" w:hAnsi="Arial" w:cs="Arial"/>
          <w:color w:val="000000"/>
          <w:szCs w:val="24"/>
          <w:lang w:eastAsia="es-CO"/>
        </w:rPr>
      </w:pPr>
    </w:p>
    <w:p w:rsidR="00B21BDF" w:rsidRDefault="00DE1F92" w:rsidP="007B7C51">
      <w:pPr>
        <w:spacing w:line="300" w:lineRule="auto"/>
        <w:jc w:val="both"/>
        <w:rPr>
          <w:rFonts w:ascii="Arial" w:hAnsi="Arial" w:cs="Arial"/>
          <w:color w:val="000000"/>
          <w:szCs w:val="24"/>
          <w:lang w:eastAsia="es-CO"/>
        </w:rPr>
      </w:pPr>
      <w:r w:rsidRPr="007B7C51">
        <w:rPr>
          <w:rFonts w:ascii="Arial" w:hAnsi="Arial" w:cs="Arial"/>
          <w:color w:val="000000"/>
          <w:szCs w:val="24"/>
          <w:lang w:eastAsia="es-CO"/>
        </w:rPr>
        <w:t xml:space="preserve">Puestas de ese modo las cosas, </w:t>
      </w:r>
      <w:r w:rsidR="00527C9D" w:rsidRPr="007B7C51">
        <w:rPr>
          <w:rFonts w:ascii="Arial" w:hAnsi="Arial" w:cs="Arial"/>
          <w:color w:val="000000"/>
          <w:szCs w:val="24"/>
          <w:lang w:eastAsia="es-CO"/>
        </w:rPr>
        <w:t xml:space="preserve">la pretendida mora patronal no </w:t>
      </w:r>
      <w:r w:rsidR="004C0EA8" w:rsidRPr="007B7C51">
        <w:rPr>
          <w:rFonts w:ascii="Arial" w:hAnsi="Arial" w:cs="Arial"/>
          <w:color w:val="000000"/>
          <w:szCs w:val="24"/>
          <w:lang w:eastAsia="es-CO"/>
        </w:rPr>
        <w:t>se probó</w:t>
      </w:r>
      <w:r w:rsidR="00527C9D" w:rsidRPr="007B7C51">
        <w:rPr>
          <w:rFonts w:ascii="Arial" w:hAnsi="Arial" w:cs="Arial"/>
          <w:color w:val="000000"/>
          <w:szCs w:val="24"/>
          <w:lang w:eastAsia="es-CO"/>
        </w:rPr>
        <w:t xml:space="preserve"> y mal haría esta Sala </w:t>
      </w:r>
      <w:r w:rsidRPr="007B7C51">
        <w:rPr>
          <w:rFonts w:ascii="Arial" w:hAnsi="Arial" w:cs="Arial"/>
          <w:color w:val="000000"/>
          <w:szCs w:val="24"/>
          <w:lang w:eastAsia="es-CO"/>
        </w:rPr>
        <w:t xml:space="preserve">en incluir semanas que i) obedecen a inconsistencias laborales con ocasión </w:t>
      </w:r>
      <w:r w:rsidRPr="007B7C51">
        <w:rPr>
          <w:rFonts w:ascii="Arial" w:hAnsi="Arial" w:cs="Arial"/>
          <w:color w:val="000000"/>
          <w:szCs w:val="24"/>
          <w:lang w:eastAsia="es-CO"/>
        </w:rPr>
        <w:lastRenderedPageBreak/>
        <w:t>al Decreto 1406 de 1999,</w:t>
      </w:r>
      <w:r w:rsidR="00A76E5B" w:rsidRPr="007B7C51">
        <w:rPr>
          <w:rFonts w:ascii="Arial" w:hAnsi="Arial" w:cs="Arial"/>
          <w:color w:val="000000"/>
          <w:szCs w:val="24"/>
          <w:lang w:eastAsia="es-CO"/>
        </w:rPr>
        <w:t xml:space="preserve"> y</w:t>
      </w:r>
      <w:r w:rsidRPr="007B7C51">
        <w:rPr>
          <w:rFonts w:ascii="Arial" w:hAnsi="Arial" w:cs="Arial"/>
          <w:color w:val="000000"/>
          <w:szCs w:val="24"/>
          <w:lang w:eastAsia="es-CO"/>
        </w:rPr>
        <w:t xml:space="preserve"> ii) sin que obre prueba alguna de la continuidad del v</w:t>
      </w:r>
      <w:r w:rsidR="00B56E5F" w:rsidRPr="007B7C51">
        <w:rPr>
          <w:rFonts w:ascii="Arial" w:hAnsi="Arial" w:cs="Arial"/>
          <w:color w:val="000000"/>
          <w:szCs w:val="24"/>
          <w:lang w:eastAsia="es-CO"/>
        </w:rPr>
        <w:t>ínculo laboral; todo lo cual implica la confirmación d</w:t>
      </w:r>
      <w:r w:rsidR="007B7C51">
        <w:rPr>
          <w:rFonts w:ascii="Arial" w:hAnsi="Arial" w:cs="Arial"/>
          <w:color w:val="000000"/>
          <w:szCs w:val="24"/>
          <w:lang w:eastAsia="es-CO"/>
        </w:rPr>
        <w:t>e la sentencia de primer grado.</w:t>
      </w:r>
    </w:p>
    <w:p w:rsidR="007B7C51" w:rsidRPr="007B7C51" w:rsidRDefault="007B7C51" w:rsidP="007B7C51">
      <w:pPr>
        <w:spacing w:line="300" w:lineRule="auto"/>
        <w:jc w:val="both"/>
        <w:rPr>
          <w:rFonts w:ascii="Arial" w:hAnsi="Arial" w:cs="Arial"/>
          <w:color w:val="000000"/>
          <w:szCs w:val="24"/>
          <w:lang w:eastAsia="es-CO"/>
        </w:rPr>
      </w:pPr>
    </w:p>
    <w:p w:rsidR="00B77AFE" w:rsidRPr="00815CFE" w:rsidRDefault="00B77AFE" w:rsidP="007B7C51">
      <w:pPr>
        <w:pStyle w:val="Textoindependiente"/>
        <w:spacing w:line="300" w:lineRule="auto"/>
        <w:contextualSpacing/>
        <w:jc w:val="center"/>
        <w:rPr>
          <w:b/>
          <w:color w:val="000000"/>
          <w:szCs w:val="24"/>
          <w:lang w:val="es-ES"/>
        </w:rPr>
      </w:pPr>
      <w:r w:rsidRPr="00815CFE">
        <w:rPr>
          <w:b/>
          <w:color w:val="000000"/>
          <w:szCs w:val="24"/>
          <w:lang w:val="es-ES"/>
        </w:rPr>
        <w:t>CONCLUSIÓN</w:t>
      </w:r>
    </w:p>
    <w:p w:rsidR="00D77E0B" w:rsidRPr="00815CFE" w:rsidRDefault="00D77E0B" w:rsidP="007B7C51">
      <w:pPr>
        <w:shd w:val="clear" w:color="auto" w:fill="FFFFFF"/>
        <w:tabs>
          <w:tab w:val="left" w:pos="5197"/>
        </w:tabs>
        <w:spacing w:line="300" w:lineRule="auto"/>
        <w:contextualSpacing/>
        <w:jc w:val="both"/>
        <w:rPr>
          <w:rFonts w:ascii="Arial" w:hAnsi="Arial" w:cs="Arial"/>
          <w:szCs w:val="24"/>
        </w:rPr>
      </w:pPr>
    </w:p>
    <w:p w:rsidR="007268ED" w:rsidRDefault="00B56E5F" w:rsidP="007B7C51">
      <w:pPr>
        <w:shd w:val="clear" w:color="auto" w:fill="FFFFFF"/>
        <w:tabs>
          <w:tab w:val="left" w:pos="5197"/>
        </w:tabs>
        <w:spacing w:line="300" w:lineRule="auto"/>
        <w:contextualSpacing/>
        <w:jc w:val="both"/>
        <w:rPr>
          <w:rFonts w:ascii="Arial" w:hAnsi="Arial" w:cs="Arial"/>
          <w:szCs w:val="24"/>
        </w:rPr>
      </w:pPr>
      <w:r w:rsidRPr="00815CFE">
        <w:rPr>
          <w:rFonts w:ascii="Arial" w:hAnsi="Arial" w:cs="Arial"/>
          <w:szCs w:val="24"/>
        </w:rPr>
        <w:t>A tono con lo expuesto se confirmará la sentencia. Costas a cargo de la demandante y a favor de la demandada ante el fracaso del recurso de apelación.</w:t>
      </w:r>
    </w:p>
    <w:p w:rsidR="001C0458" w:rsidRPr="00815CFE" w:rsidRDefault="00B56E5F" w:rsidP="007B7C51">
      <w:pPr>
        <w:shd w:val="clear" w:color="auto" w:fill="FFFFFF"/>
        <w:tabs>
          <w:tab w:val="left" w:pos="5197"/>
        </w:tabs>
        <w:spacing w:line="300" w:lineRule="auto"/>
        <w:contextualSpacing/>
        <w:jc w:val="both"/>
        <w:rPr>
          <w:rFonts w:ascii="Arial" w:hAnsi="Arial" w:cs="Arial"/>
          <w:szCs w:val="24"/>
        </w:rPr>
      </w:pPr>
      <w:r w:rsidRPr="00815CFE">
        <w:rPr>
          <w:rFonts w:ascii="Arial" w:hAnsi="Arial" w:cs="Arial"/>
          <w:szCs w:val="24"/>
        </w:rPr>
        <w:t xml:space="preserve"> </w:t>
      </w:r>
    </w:p>
    <w:p w:rsidR="00B77AFE" w:rsidRPr="00815CFE" w:rsidRDefault="00B77AFE" w:rsidP="007B7C51">
      <w:pPr>
        <w:pStyle w:val="Textoindependiente"/>
        <w:spacing w:line="300" w:lineRule="auto"/>
        <w:contextualSpacing/>
        <w:jc w:val="center"/>
        <w:rPr>
          <w:b/>
          <w:color w:val="000000"/>
          <w:szCs w:val="24"/>
          <w:lang w:val="es-ES"/>
        </w:rPr>
      </w:pPr>
      <w:r w:rsidRPr="00815CFE">
        <w:rPr>
          <w:b/>
          <w:color w:val="000000"/>
          <w:szCs w:val="24"/>
          <w:lang w:val="es-ES"/>
        </w:rPr>
        <w:t>DECISIÓN</w:t>
      </w:r>
    </w:p>
    <w:p w:rsidR="007268ED" w:rsidRPr="007268ED" w:rsidRDefault="007268ED" w:rsidP="007B7C51">
      <w:pPr>
        <w:shd w:val="clear" w:color="auto" w:fill="FFFFFF"/>
        <w:tabs>
          <w:tab w:val="left" w:pos="5197"/>
        </w:tabs>
        <w:spacing w:line="300" w:lineRule="auto"/>
        <w:contextualSpacing/>
        <w:jc w:val="both"/>
        <w:rPr>
          <w:rFonts w:ascii="Arial" w:hAnsi="Arial" w:cs="Arial"/>
          <w:szCs w:val="24"/>
        </w:rPr>
      </w:pPr>
    </w:p>
    <w:p w:rsidR="00B77AFE" w:rsidRDefault="00B77AFE" w:rsidP="007B7C51">
      <w:pPr>
        <w:shd w:val="clear" w:color="auto" w:fill="FFFFFF"/>
        <w:tabs>
          <w:tab w:val="left" w:pos="5197"/>
        </w:tabs>
        <w:spacing w:line="300" w:lineRule="auto"/>
        <w:contextualSpacing/>
        <w:jc w:val="both"/>
        <w:rPr>
          <w:rFonts w:ascii="Arial" w:hAnsi="Arial" w:cs="Arial"/>
          <w:szCs w:val="24"/>
        </w:rPr>
      </w:pPr>
      <w:r w:rsidRPr="007268ED">
        <w:rPr>
          <w:rFonts w:ascii="Arial" w:hAnsi="Arial" w:cs="Arial"/>
          <w:szCs w:val="24"/>
        </w:rPr>
        <w:t>En mérito de lo expuesto, el Tribunal Superior del Distrito Judicia</w:t>
      </w:r>
      <w:r w:rsidR="007F5BCA" w:rsidRPr="007268ED">
        <w:rPr>
          <w:rFonts w:ascii="Arial" w:hAnsi="Arial" w:cs="Arial"/>
          <w:szCs w:val="24"/>
        </w:rPr>
        <w:t>l de Pereira - Risaralda, Sala Segunda</w:t>
      </w:r>
      <w:r w:rsidRPr="007268ED">
        <w:rPr>
          <w:rFonts w:ascii="Arial" w:hAnsi="Arial" w:cs="Arial"/>
          <w:szCs w:val="24"/>
        </w:rPr>
        <w:t xml:space="preserve"> de Decisión Laboral, administrando justicia en nombre de la República y por autoridad de la ley,</w:t>
      </w:r>
    </w:p>
    <w:p w:rsidR="007268ED" w:rsidRPr="007268ED" w:rsidRDefault="007268ED" w:rsidP="007B7C51">
      <w:pPr>
        <w:shd w:val="clear" w:color="auto" w:fill="FFFFFF"/>
        <w:tabs>
          <w:tab w:val="left" w:pos="5197"/>
        </w:tabs>
        <w:spacing w:line="300" w:lineRule="auto"/>
        <w:contextualSpacing/>
        <w:jc w:val="both"/>
        <w:rPr>
          <w:rFonts w:ascii="Arial" w:hAnsi="Arial" w:cs="Arial"/>
          <w:szCs w:val="24"/>
        </w:rPr>
      </w:pPr>
    </w:p>
    <w:p w:rsidR="00B77AFE" w:rsidRPr="00815CFE" w:rsidRDefault="00B77AFE" w:rsidP="007B7C51">
      <w:pPr>
        <w:pStyle w:val="Textoindependiente"/>
        <w:spacing w:line="300" w:lineRule="auto"/>
        <w:contextualSpacing/>
        <w:jc w:val="center"/>
        <w:rPr>
          <w:b/>
          <w:color w:val="000000"/>
          <w:szCs w:val="24"/>
          <w:lang w:val="es-ES"/>
        </w:rPr>
      </w:pPr>
      <w:r w:rsidRPr="00815CFE">
        <w:rPr>
          <w:b/>
          <w:color w:val="000000"/>
          <w:szCs w:val="24"/>
          <w:lang w:val="es-ES"/>
        </w:rPr>
        <w:t>RESUELVE</w:t>
      </w:r>
    </w:p>
    <w:p w:rsidR="007268ED" w:rsidRDefault="007268ED" w:rsidP="007B7C51">
      <w:pPr>
        <w:widowControl w:val="0"/>
        <w:autoSpaceDE w:val="0"/>
        <w:autoSpaceDN w:val="0"/>
        <w:adjustRightInd w:val="0"/>
        <w:spacing w:line="300" w:lineRule="auto"/>
        <w:jc w:val="both"/>
        <w:rPr>
          <w:rFonts w:ascii="Arial" w:hAnsi="Arial" w:cs="Arial"/>
          <w:b/>
          <w:color w:val="000000"/>
          <w:szCs w:val="24"/>
          <w:lang w:val="es-ES"/>
        </w:rPr>
      </w:pPr>
    </w:p>
    <w:p w:rsidR="00B56E5F" w:rsidRPr="007B7C51" w:rsidRDefault="007F5BCA" w:rsidP="007B7C51">
      <w:pPr>
        <w:shd w:val="clear" w:color="auto" w:fill="FFFFFF"/>
        <w:tabs>
          <w:tab w:val="left" w:pos="5197"/>
        </w:tabs>
        <w:spacing w:line="300" w:lineRule="auto"/>
        <w:contextualSpacing/>
        <w:jc w:val="both"/>
        <w:rPr>
          <w:rFonts w:ascii="Arial" w:hAnsi="Arial" w:cs="Arial"/>
          <w:szCs w:val="24"/>
        </w:rPr>
      </w:pPr>
      <w:r w:rsidRPr="007B7C51">
        <w:rPr>
          <w:rFonts w:ascii="Arial" w:hAnsi="Arial" w:cs="Arial"/>
          <w:b/>
          <w:szCs w:val="24"/>
          <w:u w:val="single"/>
        </w:rPr>
        <w:t>PRIMERO:</w:t>
      </w:r>
      <w:r w:rsidRPr="007B7C51">
        <w:rPr>
          <w:rFonts w:ascii="Arial" w:hAnsi="Arial" w:cs="Arial"/>
          <w:b/>
          <w:szCs w:val="24"/>
        </w:rPr>
        <w:t xml:space="preserve"> </w:t>
      </w:r>
      <w:r w:rsidR="00B56E5F" w:rsidRPr="007B7C51">
        <w:rPr>
          <w:rFonts w:ascii="Arial" w:hAnsi="Arial" w:cs="Arial"/>
          <w:b/>
          <w:szCs w:val="24"/>
        </w:rPr>
        <w:t>CONFIRMAR</w:t>
      </w:r>
      <w:r w:rsidR="00B56E5F" w:rsidRPr="007B7C51">
        <w:rPr>
          <w:rFonts w:ascii="Arial" w:hAnsi="Arial" w:cs="Arial"/>
          <w:szCs w:val="24"/>
        </w:rPr>
        <w:t xml:space="preserve"> </w:t>
      </w:r>
      <w:r w:rsidR="00B56E5F" w:rsidRPr="00815CFE">
        <w:rPr>
          <w:rFonts w:ascii="Arial" w:hAnsi="Arial" w:cs="Arial"/>
          <w:szCs w:val="24"/>
        </w:rPr>
        <w:t xml:space="preserve">la sentencia proferida el 28 de noviembre de 2018 por el Juzgado Tercero Laboral del Circuito de Pereira, dentro del proceso promovido por </w:t>
      </w:r>
      <w:proofErr w:type="spellStart"/>
      <w:r w:rsidR="00B56E5F" w:rsidRPr="007B7C51">
        <w:rPr>
          <w:rFonts w:ascii="Arial" w:hAnsi="Arial" w:cs="Arial"/>
          <w:b/>
          <w:szCs w:val="24"/>
        </w:rPr>
        <w:t>Nelsy</w:t>
      </w:r>
      <w:proofErr w:type="spellEnd"/>
      <w:r w:rsidR="00B56E5F" w:rsidRPr="007B7C51">
        <w:rPr>
          <w:rFonts w:ascii="Arial" w:hAnsi="Arial" w:cs="Arial"/>
          <w:b/>
          <w:szCs w:val="24"/>
        </w:rPr>
        <w:t xml:space="preserve"> de la Cruz Granada González</w:t>
      </w:r>
      <w:r w:rsidR="00B56E5F" w:rsidRPr="007B7C51">
        <w:rPr>
          <w:rFonts w:ascii="Arial" w:hAnsi="Arial" w:cs="Arial"/>
          <w:szCs w:val="24"/>
        </w:rPr>
        <w:t xml:space="preserve"> </w:t>
      </w:r>
      <w:r w:rsidR="00B56E5F" w:rsidRPr="00815CFE">
        <w:rPr>
          <w:rFonts w:ascii="Arial" w:hAnsi="Arial" w:cs="Arial"/>
          <w:szCs w:val="24"/>
        </w:rPr>
        <w:t xml:space="preserve">contra </w:t>
      </w:r>
      <w:r w:rsidR="00B56E5F" w:rsidRPr="007B7C51">
        <w:rPr>
          <w:rFonts w:ascii="Arial" w:hAnsi="Arial" w:cs="Arial"/>
          <w:szCs w:val="24"/>
        </w:rPr>
        <w:t xml:space="preserve">la </w:t>
      </w:r>
      <w:r w:rsidR="00B56E5F" w:rsidRPr="007B7C51">
        <w:rPr>
          <w:rFonts w:ascii="Arial" w:hAnsi="Arial" w:cs="Arial"/>
          <w:b/>
          <w:szCs w:val="24"/>
        </w:rPr>
        <w:t>Administradora Colombiana de Pensiones - Colpensiones</w:t>
      </w:r>
      <w:r w:rsidR="00B56E5F" w:rsidRPr="007B7C51">
        <w:rPr>
          <w:rFonts w:ascii="Arial" w:hAnsi="Arial" w:cs="Arial"/>
          <w:szCs w:val="24"/>
        </w:rPr>
        <w:t xml:space="preserve">, </w:t>
      </w:r>
      <w:r w:rsidR="00B56E5F" w:rsidRPr="00815CFE">
        <w:rPr>
          <w:rFonts w:ascii="Arial" w:hAnsi="Arial" w:cs="Arial"/>
          <w:szCs w:val="24"/>
        </w:rPr>
        <w:t xml:space="preserve">trámite al que se vinculó a </w:t>
      </w:r>
      <w:bookmarkStart w:id="0" w:name="_GoBack"/>
      <w:r w:rsidR="00B56E5F" w:rsidRPr="00367599">
        <w:rPr>
          <w:rFonts w:ascii="Arial" w:hAnsi="Arial" w:cs="Arial"/>
          <w:b/>
          <w:szCs w:val="24"/>
        </w:rPr>
        <w:t>Flor Alba Gutiérrez de Parra</w:t>
      </w:r>
      <w:bookmarkEnd w:id="0"/>
      <w:r w:rsidR="00B56E5F" w:rsidRPr="007B7C51">
        <w:rPr>
          <w:rFonts w:ascii="Arial" w:hAnsi="Arial" w:cs="Arial"/>
          <w:szCs w:val="24"/>
        </w:rPr>
        <w:t>.</w:t>
      </w:r>
    </w:p>
    <w:p w:rsidR="007B7C51" w:rsidRDefault="007B7C51" w:rsidP="007B7C51">
      <w:pPr>
        <w:shd w:val="clear" w:color="auto" w:fill="FFFFFF"/>
        <w:tabs>
          <w:tab w:val="left" w:pos="5197"/>
        </w:tabs>
        <w:spacing w:line="300" w:lineRule="auto"/>
        <w:contextualSpacing/>
        <w:jc w:val="both"/>
        <w:rPr>
          <w:rFonts w:ascii="Arial" w:hAnsi="Arial" w:cs="Arial"/>
          <w:szCs w:val="24"/>
        </w:rPr>
      </w:pPr>
    </w:p>
    <w:p w:rsidR="001C0458" w:rsidRPr="00815CFE" w:rsidRDefault="0068298E" w:rsidP="007B7C51">
      <w:pPr>
        <w:shd w:val="clear" w:color="auto" w:fill="FFFFFF"/>
        <w:tabs>
          <w:tab w:val="left" w:pos="5197"/>
        </w:tabs>
        <w:spacing w:line="300" w:lineRule="auto"/>
        <w:contextualSpacing/>
        <w:jc w:val="both"/>
        <w:rPr>
          <w:rFonts w:ascii="Arial" w:hAnsi="Arial" w:cs="Arial"/>
          <w:szCs w:val="24"/>
        </w:rPr>
      </w:pPr>
      <w:r w:rsidRPr="00367599">
        <w:rPr>
          <w:rFonts w:ascii="Arial" w:hAnsi="Arial" w:cs="Arial"/>
          <w:b/>
          <w:szCs w:val="24"/>
          <w:u w:val="single"/>
        </w:rPr>
        <w:t>SEGUNDO</w:t>
      </w:r>
      <w:r w:rsidR="007B2ECC" w:rsidRPr="00367599">
        <w:rPr>
          <w:rFonts w:ascii="Arial" w:hAnsi="Arial" w:cs="Arial"/>
          <w:b/>
          <w:szCs w:val="24"/>
          <w:u w:val="single"/>
        </w:rPr>
        <w:t>:</w:t>
      </w:r>
      <w:r w:rsidR="007B2ECC" w:rsidRPr="007B7C51">
        <w:rPr>
          <w:rFonts w:ascii="Arial" w:hAnsi="Arial" w:cs="Arial"/>
          <w:szCs w:val="24"/>
        </w:rPr>
        <w:t xml:space="preserve"> </w:t>
      </w:r>
      <w:r w:rsidR="00B023C1" w:rsidRPr="007B7C51">
        <w:rPr>
          <w:rFonts w:ascii="Arial" w:hAnsi="Arial" w:cs="Arial"/>
          <w:szCs w:val="24"/>
        </w:rPr>
        <w:t>Condenar en c</w:t>
      </w:r>
      <w:r w:rsidR="001C0458" w:rsidRPr="00815CFE">
        <w:rPr>
          <w:rFonts w:ascii="Arial" w:hAnsi="Arial" w:cs="Arial"/>
          <w:szCs w:val="24"/>
        </w:rPr>
        <w:t xml:space="preserve">ostas </w:t>
      </w:r>
      <w:r w:rsidR="00B56E5F" w:rsidRPr="00815CFE">
        <w:rPr>
          <w:rFonts w:ascii="Arial" w:hAnsi="Arial" w:cs="Arial"/>
          <w:szCs w:val="24"/>
        </w:rPr>
        <w:t>a la demandante y a favor de la demandada.</w:t>
      </w:r>
    </w:p>
    <w:p w:rsidR="007B7C51" w:rsidRDefault="007B7C51" w:rsidP="007B7C51">
      <w:pPr>
        <w:shd w:val="clear" w:color="auto" w:fill="FFFFFF"/>
        <w:tabs>
          <w:tab w:val="left" w:pos="5197"/>
        </w:tabs>
        <w:spacing w:line="300" w:lineRule="auto"/>
        <w:contextualSpacing/>
        <w:jc w:val="both"/>
        <w:rPr>
          <w:rFonts w:ascii="Arial" w:hAnsi="Arial" w:cs="Arial"/>
          <w:szCs w:val="24"/>
        </w:rPr>
      </w:pPr>
    </w:p>
    <w:p w:rsidR="001C0458" w:rsidRPr="00815CFE" w:rsidRDefault="001C0458" w:rsidP="007B7C51">
      <w:pPr>
        <w:shd w:val="clear" w:color="auto" w:fill="FFFFFF"/>
        <w:tabs>
          <w:tab w:val="left" w:pos="5197"/>
        </w:tabs>
        <w:spacing w:line="300" w:lineRule="auto"/>
        <w:contextualSpacing/>
        <w:jc w:val="both"/>
        <w:rPr>
          <w:rFonts w:ascii="Arial" w:hAnsi="Arial" w:cs="Arial"/>
          <w:szCs w:val="24"/>
        </w:rPr>
      </w:pPr>
      <w:r w:rsidRPr="00815CFE">
        <w:rPr>
          <w:rFonts w:ascii="Arial" w:hAnsi="Arial" w:cs="Arial"/>
          <w:szCs w:val="24"/>
        </w:rPr>
        <w:t>Notificación surtida en estrados.</w:t>
      </w:r>
    </w:p>
    <w:p w:rsidR="001C0458" w:rsidRPr="00815CFE" w:rsidRDefault="001C0458" w:rsidP="007B7C51">
      <w:pPr>
        <w:spacing w:line="300" w:lineRule="auto"/>
        <w:contextualSpacing/>
        <w:jc w:val="both"/>
        <w:rPr>
          <w:rFonts w:ascii="Arial" w:hAnsi="Arial" w:cs="Arial"/>
          <w:szCs w:val="24"/>
        </w:rPr>
      </w:pPr>
    </w:p>
    <w:p w:rsidR="001C0458" w:rsidRDefault="001C0458" w:rsidP="007B7C51">
      <w:pPr>
        <w:spacing w:line="300" w:lineRule="auto"/>
        <w:contextualSpacing/>
        <w:jc w:val="both"/>
        <w:rPr>
          <w:rFonts w:ascii="Arial" w:hAnsi="Arial" w:cs="Arial"/>
          <w:szCs w:val="24"/>
        </w:rPr>
      </w:pPr>
      <w:r w:rsidRPr="00815CFE">
        <w:rPr>
          <w:rFonts w:ascii="Arial" w:hAnsi="Arial" w:cs="Arial"/>
          <w:szCs w:val="24"/>
        </w:rPr>
        <w:t>No siendo otro el objeto de la presente audiencia, se eleva y firma esta acta por las personas que han intervenido.</w:t>
      </w:r>
    </w:p>
    <w:p w:rsidR="00A42F1D" w:rsidRPr="00815CFE" w:rsidRDefault="00A42F1D" w:rsidP="007B7C51">
      <w:pPr>
        <w:spacing w:line="300" w:lineRule="auto"/>
        <w:contextualSpacing/>
        <w:jc w:val="both"/>
        <w:rPr>
          <w:rFonts w:ascii="Arial" w:hAnsi="Arial" w:cs="Arial"/>
          <w:szCs w:val="24"/>
        </w:rPr>
      </w:pPr>
    </w:p>
    <w:p w:rsidR="00B77AFE" w:rsidRPr="00A42F1D" w:rsidRDefault="00B77AFE" w:rsidP="007B7C51">
      <w:pPr>
        <w:spacing w:line="300" w:lineRule="auto"/>
        <w:contextualSpacing/>
        <w:jc w:val="both"/>
        <w:rPr>
          <w:rFonts w:ascii="Arial" w:hAnsi="Arial" w:cs="Arial"/>
          <w:szCs w:val="24"/>
        </w:rPr>
      </w:pPr>
      <w:r w:rsidRPr="00A42F1D">
        <w:rPr>
          <w:rFonts w:ascii="Arial" w:hAnsi="Arial" w:cs="Arial"/>
          <w:szCs w:val="24"/>
        </w:rPr>
        <w:t>Quienes integran la Sala,</w:t>
      </w: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spacing w:line="300" w:lineRule="auto"/>
        <w:jc w:val="center"/>
        <w:rPr>
          <w:rFonts w:ascii="Arial" w:eastAsia="Calibri" w:hAnsi="Arial" w:cs="Arial"/>
          <w:b/>
          <w:szCs w:val="24"/>
          <w:lang w:val="es-ES" w:eastAsia="en-US"/>
        </w:rPr>
      </w:pPr>
      <w:r w:rsidRPr="007268ED">
        <w:rPr>
          <w:rFonts w:ascii="Arial" w:eastAsia="Calibri" w:hAnsi="Arial" w:cs="Arial"/>
          <w:b/>
          <w:szCs w:val="24"/>
          <w:lang w:val="es-ES" w:eastAsia="en-US"/>
        </w:rPr>
        <w:t>OLGA LUCÍA HOYOS SEPÚLVEDA</w:t>
      </w:r>
    </w:p>
    <w:p w:rsidR="007268ED" w:rsidRPr="007268ED" w:rsidRDefault="007268ED" w:rsidP="007B7C51">
      <w:pPr>
        <w:spacing w:line="300" w:lineRule="auto"/>
        <w:jc w:val="center"/>
        <w:rPr>
          <w:rFonts w:ascii="Arial" w:eastAsia="Calibri" w:hAnsi="Arial" w:cs="Arial"/>
          <w:szCs w:val="24"/>
          <w:lang w:val="es-ES" w:eastAsia="en-US"/>
        </w:rPr>
      </w:pPr>
      <w:r w:rsidRPr="007268ED">
        <w:rPr>
          <w:rFonts w:ascii="Arial" w:eastAsia="Calibri" w:hAnsi="Arial" w:cs="Arial"/>
          <w:szCs w:val="24"/>
          <w:lang w:val="es-ES" w:eastAsia="en-US"/>
        </w:rPr>
        <w:t>Magistrada Ponente</w:t>
      </w: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widowControl w:val="0"/>
        <w:autoSpaceDE w:val="0"/>
        <w:autoSpaceDN w:val="0"/>
        <w:adjustRightInd w:val="0"/>
        <w:spacing w:line="300" w:lineRule="auto"/>
        <w:jc w:val="both"/>
        <w:rPr>
          <w:rFonts w:ascii="Arial" w:hAnsi="Arial" w:cs="Arial"/>
          <w:szCs w:val="24"/>
        </w:rPr>
      </w:pPr>
    </w:p>
    <w:p w:rsidR="007268ED" w:rsidRPr="007268ED" w:rsidRDefault="007268ED" w:rsidP="007B7C51">
      <w:pPr>
        <w:spacing w:line="300" w:lineRule="auto"/>
        <w:rPr>
          <w:rFonts w:ascii="Arial" w:hAnsi="Arial" w:cs="Arial"/>
          <w:b/>
          <w:bCs/>
          <w:iCs/>
          <w:szCs w:val="24"/>
          <w:lang w:val="es-ES"/>
        </w:rPr>
      </w:pPr>
      <w:r w:rsidRPr="007268ED">
        <w:rPr>
          <w:rFonts w:ascii="Arial" w:hAnsi="Arial" w:cs="Arial"/>
          <w:b/>
          <w:bCs/>
          <w:iCs/>
          <w:szCs w:val="24"/>
          <w:lang w:val="es-ES"/>
        </w:rPr>
        <w:t>JULIO CÉSAR SALAZAR MUÑOZ</w:t>
      </w:r>
      <w:r w:rsidRPr="007268ED">
        <w:rPr>
          <w:rFonts w:ascii="Arial" w:hAnsi="Arial" w:cs="Arial"/>
          <w:szCs w:val="24"/>
          <w:lang w:val="es-ES"/>
        </w:rPr>
        <w:tab/>
      </w:r>
      <w:r w:rsidRPr="007268ED">
        <w:rPr>
          <w:rFonts w:ascii="Arial" w:hAnsi="Arial" w:cs="Arial"/>
          <w:b/>
          <w:bCs/>
          <w:iCs/>
          <w:szCs w:val="24"/>
          <w:lang w:val="es-ES"/>
        </w:rPr>
        <w:t>FRANCISCO JAVIER TAMAYO TABARES</w:t>
      </w:r>
    </w:p>
    <w:p w:rsidR="00D05391" w:rsidRPr="00815CFE" w:rsidRDefault="007268ED" w:rsidP="007B7C51">
      <w:pPr>
        <w:spacing w:line="300" w:lineRule="auto"/>
        <w:contextualSpacing/>
        <w:jc w:val="both"/>
        <w:rPr>
          <w:rFonts w:ascii="Arial" w:hAnsi="Arial" w:cs="Arial"/>
          <w:szCs w:val="24"/>
        </w:rPr>
      </w:pPr>
      <w:r w:rsidRPr="00A42F1D">
        <w:rPr>
          <w:rFonts w:ascii="Arial" w:hAnsi="Arial" w:cs="Arial"/>
          <w:szCs w:val="24"/>
        </w:rPr>
        <w:t>Magistrado</w:t>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r w:rsidRPr="00A42F1D">
        <w:rPr>
          <w:rFonts w:ascii="Arial" w:hAnsi="Arial" w:cs="Arial"/>
          <w:szCs w:val="24"/>
        </w:rPr>
        <w:tab/>
      </w:r>
      <w:proofErr w:type="spellStart"/>
      <w:r w:rsidRPr="00A42F1D">
        <w:rPr>
          <w:rFonts w:ascii="Arial" w:hAnsi="Arial" w:cs="Arial"/>
          <w:szCs w:val="24"/>
        </w:rPr>
        <w:t>Magistrado</w:t>
      </w:r>
      <w:proofErr w:type="spellEnd"/>
    </w:p>
    <w:sectPr w:rsidR="00D05391" w:rsidRPr="00815CFE" w:rsidSect="00815CFE">
      <w:headerReference w:type="default" r:id="rId9"/>
      <w:footerReference w:type="even" r:id="rId10"/>
      <w:footerReference w:type="default" r:id="rId11"/>
      <w:footerReference w:type="first" r:id="rId12"/>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11" w:rsidRDefault="00326211" w:rsidP="00B77AFE">
      <w:r>
        <w:separator/>
      </w:r>
    </w:p>
  </w:endnote>
  <w:endnote w:type="continuationSeparator" w:id="0">
    <w:p w:rsidR="00326211" w:rsidRDefault="00326211" w:rsidP="00B77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Default="00F37D1B" w:rsidP="004B7AD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37D1B" w:rsidRDefault="00F37D1B" w:rsidP="004B7AD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Pr="00815CFE" w:rsidRDefault="00F37D1B" w:rsidP="004B7AD1">
    <w:pPr>
      <w:pStyle w:val="Piedepgina"/>
      <w:framePr w:wrap="around" w:vAnchor="text" w:hAnchor="margin" w:xAlign="right" w:y="1"/>
      <w:rPr>
        <w:rStyle w:val="Nmerodepgina"/>
        <w:rFonts w:ascii="Arial" w:hAnsi="Arial" w:cs="Arial"/>
        <w:sz w:val="18"/>
      </w:rPr>
    </w:pPr>
    <w:r w:rsidRPr="00815CFE">
      <w:rPr>
        <w:rStyle w:val="Nmerodepgina"/>
        <w:rFonts w:ascii="Arial" w:hAnsi="Arial" w:cs="Arial"/>
        <w:sz w:val="18"/>
      </w:rPr>
      <w:fldChar w:fldCharType="begin"/>
    </w:r>
    <w:r w:rsidRPr="00815CFE">
      <w:rPr>
        <w:rStyle w:val="Nmerodepgina"/>
        <w:rFonts w:ascii="Arial" w:hAnsi="Arial" w:cs="Arial"/>
        <w:sz w:val="18"/>
      </w:rPr>
      <w:instrText xml:space="preserve">PAGE  </w:instrText>
    </w:r>
    <w:r w:rsidRPr="00815CFE">
      <w:rPr>
        <w:rStyle w:val="Nmerodepgina"/>
        <w:rFonts w:ascii="Arial" w:hAnsi="Arial" w:cs="Arial"/>
        <w:sz w:val="18"/>
      </w:rPr>
      <w:fldChar w:fldCharType="separate"/>
    </w:r>
    <w:r w:rsidR="00367599">
      <w:rPr>
        <w:rStyle w:val="Nmerodepgina"/>
        <w:rFonts w:ascii="Arial" w:hAnsi="Arial" w:cs="Arial"/>
        <w:noProof/>
        <w:sz w:val="18"/>
      </w:rPr>
      <w:t>10</w:t>
    </w:r>
    <w:r w:rsidRPr="00815CFE">
      <w:rPr>
        <w:rStyle w:val="Nmerodepgina"/>
        <w:rFonts w:ascii="Arial" w:hAnsi="Arial" w:cs="Arial"/>
        <w:sz w:val="18"/>
      </w:rPr>
      <w:fldChar w:fldCharType="end"/>
    </w:r>
  </w:p>
  <w:p w:rsidR="00F37D1B" w:rsidRPr="00815CFE" w:rsidRDefault="00F37D1B" w:rsidP="004B7AD1">
    <w:pPr>
      <w:pStyle w:val="Piedepgina"/>
      <w:ind w:right="360"/>
      <w:rPr>
        <w:rFonts w:ascii="Arial" w:hAnsi="Arial" w:cs="Arial"/>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794891361"/>
      <w:docPartObj>
        <w:docPartGallery w:val="Page Numbers (Bottom of Page)"/>
        <w:docPartUnique/>
      </w:docPartObj>
    </w:sdtPr>
    <w:sdtEndPr/>
    <w:sdtContent>
      <w:p w:rsidR="00F37D1B" w:rsidRPr="00815CFE" w:rsidRDefault="00F37D1B">
        <w:pPr>
          <w:pStyle w:val="Piedepgina"/>
          <w:jc w:val="right"/>
          <w:rPr>
            <w:rFonts w:ascii="Arial" w:hAnsi="Arial" w:cs="Arial"/>
            <w:sz w:val="18"/>
          </w:rPr>
        </w:pPr>
        <w:r w:rsidRPr="00815CFE">
          <w:rPr>
            <w:rFonts w:ascii="Arial" w:hAnsi="Arial" w:cs="Arial"/>
            <w:sz w:val="18"/>
          </w:rPr>
          <w:fldChar w:fldCharType="begin"/>
        </w:r>
        <w:r w:rsidRPr="00815CFE">
          <w:rPr>
            <w:rFonts w:ascii="Arial" w:hAnsi="Arial" w:cs="Arial"/>
            <w:sz w:val="18"/>
          </w:rPr>
          <w:instrText>PAGE   \* MERGEFORMAT</w:instrText>
        </w:r>
        <w:r w:rsidRPr="00815CFE">
          <w:rPr>
            <w:rFonts w:ascii="Arial" w:hAnsi="Arial" w:cs="Arial"/>
            <w:sz w:val="18"/>
          </w:rPr>
          <w:fldChar w:fldCharType="separate"/>
        </w:r>
        <w:r w:rsidR="007B7C51" w:rsidRPr="007B7C51">
          <w:rPr>
            <w:rFonts w:ascii="Arial" w:hAnsi="Arial" w:cs="Arial"/>
            <w:noProof/>
            <w:sz w:val="18"/>
            <w:lang w:val="es-ES"/>
          </w:rPr>
          <w:t>1</w:t>
        </w:r>
        <w:r w:rsidRPr="00815CF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11" w:rsidRDefault="00326211" w:rsidP="00B77AFE">
      <w:r>
        <w:separator/>
      </w:r>
    </w:p>
  </w:footnote>
  <w:footnote w:type="continuationSeparator" w:id="0">
    <w:p w:rsidR="00326211" w:rsidRDefault="00326211" w:rsidP="00B77AFE">
      <w:r>
        <w:continuationSeparator/>
      </w:r>
    </w:p>
  </w:footnote>
  <w:footnote w:id="1">
    <w:p w:rsidR="00BA0B9C" w:rsidRPr="007268ED" w:rsidRDefault="00BA0B9C" w:rsidP="007268ED">
      <w:pPr>
        <w:pStyle w:val="Textonotapie"/>
        <w:jc w:val="both"/>
        <w:rPr>
          <w:rFonts w:ascii="Arial" w:hAnsi="Arial" w:cs="Arial"/>
          <w:sz w:val="18"/>
          <w:szCs w:val="18"/>
          <w:lang w:val="es-CO"/>
        </w:rPr>
      </w:pPr>
      <w:r w:rsidRPr="007268ED">
        <w:rPr>
          <w:rStyle w:val="Refdenotaalpie"/>
          <w:rFonts w:ascii="Arial" w:hAnsi="Arial" w:cs="Arial"/>
          <w:sz w:val="18"/>
          <w:szCs w:val="18"/>
        </w:rPr>
        <w:footnoteRef/>
      </w:r>
      <w:r w:rsidRPr="007268ED">
        <w:rPr>
          <w:rFonts w:ascii="Arial" w:hAnsi="Arial" w:cs="Arial"/>
          <w:sz w:val="18"/>
          <w:szCs w:val="18"/>
        </w:rPr>
        <w:t xml:space="preserve"> Sentencias </w:t>
      </w:r>
      <w:proofErr w:type="spellStart"/>
      <w:r w:rsidRPr="007268ED">
        <w:rPr>
          <w:rFonts w:ascii="Arial" w:hAnsi="Arial" w:cs="Arial"/>
          <w:sz w:val="18"/>
          <w:szCs w:val="18"/>
        </w:rPr>
        <w:t>Sl</w:t>
      </w:r>
      <w:proofErr w:type="spellEnd"/>
      <w:r w:rsidRPr="007268ED">
        <w:rPr>
          <w:rFonts w:ascii="Arial" w:hAnsi="Arial" w:cs="Arial"/>
          <w:sz w:val="18"/>
          <w:szCs w:val="18"/>
        </w:rPr>
        <w:t xml:space="preserve"> 6912 del 10-05-2017 y </w:t>
      </w:r>
      <w:proofErr w:type="spellStart"/>
      <w:r w:rsidRPr="007268ED">
        <w:rPr>
          <w:rFonts w:ascii="Arial" w:hAnsi="Arial" w:cs="Arial"/>
          <w:sz w:val="18"/>
          <w:szCs w:val="18"/>
        </w:rPr>
        <w:t>Sl</w:t>
      </w:r>
      <w:proofErr w:type="spellEnd"/>
      <w:r w:rsidRPr="007268ED">
        <w:rPr>
          <w:rFonts w:ascii="Arial" w:hAnsi="Arial" w:cs="Arial"/>
          <w:sz w:val="18"/>
          <w:szCs w:val="18"/>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2">
    <w:p w:rsidR="008B1D16" w:rsidRPr="007268ED" w:rsidRDefault="008B1D16" w:rsidP="007268ED">
      <w:pPr>
        <w:spacing w:line="276" w:lineRule="auto"/>
        <w:jc w:val="both"/>
        <w:rPr>
          <w:rFonts w:ascii="Arial" w:hAnsi="Arial" w:cs="Arial"/>
          <w:sz w:val="18"/>
          <w:szCs w:val="18"/>
          <w:lang w:val="es-CO"/>
        </w:rPr>
      </w:pPr>
      <w:r w:rsidRPr="007268ED">
        <w:rPr>
          <w:rStyle w:val="Refdenotaalpie"/>
          <w:rFonts w:ascii="Arial" w:hAnsi="Arial" w:cs="Arial"/>
          <w:sz w:val="18"/>
          <w:szCs w:val="18"/>
        </w:rPr>
        <w:footnoteRef/>
      </w:r>
      <w:r w:rsidRPr="007268ED">
        <w:rPr>
          <w:rFonts w:ascii="Arial" w:hAnsi="Arial" w:cs="Arial"/>
          <w:sz w:val="18"/>
          <w:szCs w:val="18"/>
        </w:rPr>
        <w:t xml:space="preserve"> </w:t>
      </w:r>
      <w:r w:rsidRPr="007268ED">
        <w:rPr>
          <w:rFonts w:ascii="Arial" w:hAnsi="Arial" w:cs="Arial"/>
          <w:color w:val="000000"/>
          <w:sz w:val="18"/>
          <w:szCs w:val="18"/>
          <w:lang w:val="es-ES"/>
        </w:rPr>
        <w:t>SL 6912 de 2017, M.P. Clara Cecilia Dueñas</w:t>
      </w:r>
      <w:r w:rsidR="000B35E5" w:rsidRPr="007268ED">
        <w:rPr>
          <w:rFonts w:ascii="Arial" w:hAnsi="Arial" w:cs="Arial"/>
          <w:color w:val="000000"/>
          <w:sz w:val="18"/>
          <w:szCs w:val="18"/>
          <w:lang w:val="es-ES"/>
        </w:rPr>
        <w:t>.</w:t>
      </w:r>
    </w:p>
  </w:footnote>
  <w:footnote w:id="3">
    <w:p w:rsidR="00BA0B9C" w:rsidRPr="007268ED" w:rsidRDefault="00BA0B9C" w:rsidP="007268ED">
      <w:pPr>
        <w:pStyle w:val="Textonotapie"/>
        <w:jc w:val="both"/>
        <w:rPr>
          <w:rFonts w:ascii="Arial" w:hAnsi="Arial" w:cs="Arial"/>
          <w:sz w:val="18"/>
          <w:szCs w:val="18"/>
          <w:lang w:val="es-CO"/>
        </w:rPr>
      </w:pPr>
      <w:r w:rsidRPr="007268ED">
        <w:rPr>
          <w:rStyle w:val="Refdenotaalpie"/>
          <w:rFonts w:ascii="Arial" w:hAnsi="Arial" w:cs="Arial"/>
          <w:sz w:val="18"/>
          <w:szCs w:val="18"/>
        </w:rPr>
        <w:footnoteRef/>
      </w:r>
      <w:r w:rsidRPr="007268ED">
        <w:rPr>
          <w:rFonts w:ascii="Arial" w:hAnsi="Arial" w:cs="Arial"/>
          <w:sz w:val="18"/>
          <w:szCs w:val="18"/>
        </w:rPr>
        <w:t xml:space="preserve"> M.P. Dra. Ana Lucía Caicedo Calderón. Rads. 66001-31-05-005-2016-00103-01 de 20 de noviembre de 2017 y 66001-31-05-002-2015-00456-01 del 23-06-2017 y M.P. Dra. Olga Lucía Hoyos Sepúlveda. Rad.66001-31-05-003-2014-00223-01 del 13-02-2018.</w:t>
      </w:r>
    </w:p>
  </w:footnote>
  <w:footnote w:id="4">
    <w:p w:rsidR="00194E6E" w:rsidRPr="007268ED" w:rsidRDefault="00194E6E" w:rsidP="007268ED">
      <w:pPr>
        <w:pStyle w:val="Textonotapie"/>
        <w:jc w:val="both"/>
        <w:rPr>
          <w:rFonts w:ascii="Arial" w:hAnsi="Arial" w:cs="Arial"/>
          <w:sz w:val="18"/>
          <w:szCs w:val="18"/>
        </w:rPr>
      </w:pPr>
      <w:r w:rsidRPr="007268ED">
        <w:rPr>
          <w:rStyle w:val="Refdenotaalpie"/>
          <w:rFonts w:ascii="Arial" w:hAnsi="Arial" w:cs="Arial"/>
          <w:sz w:val="18"/>
          <w:szCs w:val="18"/>
        </w:rPr>
        <w:footnoteRef/>
      </w:r>
      <w:r w:rsidRPr="007268ED">
        <w:rPr>
          <w:rFonts w:ascii="Arial" w:hAnsi="Arial" w:cs="Arial"/>
          <w:sz w:val="18"/>
          <w:szCs w:val="18"/>
        </w:rPr>
        <w:t xml:space="preserve"> M.P. Ana Lucía Caicedo Calderón. Rad. 2013-00764 del 20/03/15 </w:t>
      </w:r>
      <w:proofErr w:type="spellStart"/>
      <w:r w:rsidRPr="007268ED">
        <w:rPr>
          <w:rFonts w:ascii="Arial" w:hAnsi="Arial" w:cs="Arial"/>
          <w:sz w:val="18"/>
          <w:szCs w:val="18"/>
        </w:rPr>
        <w:t>Dte</w:t>
      </w:r>
      <w:proofErr w:type="spellEnd"/>
      <w:r w:rsidRPr="007268ED">
        <w:rPr>
          <w:rFonts w:ascii="Arial" w:hAnsi="Arial" w:cs="Arial"/>
          <w:sz w:val="18"/>
          <w:szCs w:val="18"/>
        </w:rPr>
        <w:t>: María Eugenia Cuartas Álvarez vs Colpensiones</w:t>
      </w:r>
    </w:p>
    <w:p w:rsidR="00194E6E" w:rsidRPr="007268ED" w:rsidRDefault="00194E6E" w:rsidP="007268ED">
      <w:pPr>
        <w:pStyle w:val="Textonotapie"/>
        <w:jc w:val="both"/>
        <w:rPr>
          <w:rFonts w:ascii="Arial" w:hAnsi="Arial" w:cs="Arial"/>
          <w:sz w:val="18"/>
          <w:szCs w:val="18"/>
        </w:rPr>
      </w:pPr>
      <w:r w:rsidRPr="007268ED">
        <w:rPr>
          <w:rFonts w:ascii="Arial" w:hAnsi="Arial" w:cs="Arial"/>
          <w:sz w:val="18"/>
          <w:szCs w:val="18"/>
        </w:rPr>
        <w:t xml:space="preserve">M.P. Julio César Salazar Muñoz. Rad. 2012-00353 del 14/10/15, </w:t>
      </w:r>
      <w:proofErr w:type="spellStart"/>
      <w:r w:rsidRPr="007268ED">
        <w:rPr>
          <w:rFonts w:ascii="Arial" w:hAnsi="Arial" w:cs="Arial"/>
          <w:sz w:val="18"/>
          <w:szCs w:val="18"/>
        </w:rPr>
        <w:t>Dte</w:t>
      </w:r>
      <w:proofErr w:type="spellEnd"/>
      <w:r w:rsidRPr="007268ED">
        <w:rPr>
          <w:rFonts w:ascii="Arial" w:hAnsi="Arial" w:cs="Arial"/>
          <w:sz w:val="18"/>
          <w:szCs w:val="18"/>
        </w:rPr>
        <w:t>: Teresita de Jesús Serna vs Colpensiones.</w:t>
      </w:r>
    </w:p>
    <w:p w:rsidR="00194E6E" w:rsidRPr="007268ED" w:rsidRDefault="00194E6E" w:rsidP="007268ED">
      <w:pPr>
        <w:pStyle w:val="Textonotapie"/>
        <w:jc w:val="both"/>
        <w:rPr>
          <w:rFonts w:ascii="Arial" w:hAnsi="Arial" w:cs="Arial"/>
          <w:sz w:val="18"/>
          <w:szCs w:val="18"/>
          <w:lang w:val="es-CO"/>
        </w:rPr>
      </w:pPr>
      <w:r w:rsidRPr="007268ED">
        <w:rPr>
          <w:rFonts w:ascii="Arial" w:hAnsi="Arial" w:cs="Arial"/>
          <w:sz w:val="18"/>
          <w:szCs w:val="18"/>
        </w:rPr>
        <w:t xml:space="preserve">M.P. Francisco Javier Tamayo Tabares. Rad. 2014-00088 del 03/09/15 </w:t>
      </w:r>
      <w:proofErr w:type="spellStart"/>
      <w:r w:rsidRPr="007268ED">
        <w:rPr>
          <w:rFonts w:ascii="Arial" w:hAnsi="Arial" w:cs="Arial"/>
          <w:sz w:val="18"/>
          <w:szCs w:val="18"/>
        </w:rPr>
        <w:t>Dte</w:t>
      </w:r>
      <w:proofErr w:type="spellEnd"/>
      <w:r w:rsidRPr="007268ED">
        <w:rPr>
          <w:rFonts w:ascii="Arial" w:hAnsi="Arial" w:cs="Arial"/>
          <w:sz w:val="18"/>
          <w:szCs w:val="18"/>
        </w:rPr>
        <w:t xml:space="preserve">: </w:t>
      </w:r>
      <w:proofErr w:type="spellStart"/>
      <w:r w:rsidRPr="007268ED">
        <w:rPr>
          <w:rFonts w:ascii="Arial" w:hAnsi="Arial" w:cs="Arial"/>
          <w:sz w:val="18"/>
          <w:szCs w:val="18"/>
        </w:rPr>
        <w:t>Aisled</w:t>
      </w:r>
      <w:proofErr w:type="spellEnd"/>
      <w:r w:rsidRPr="007268ED">
        <w:rPr>
          <w:rFonts w:ascii="Arial" w:hAnsi="Arial" w:cs="Arial"/>
          <w:sz w:val="18"/>
          <w:szCs w:val="18"/>
        </w:rPr>
        <w:t xml:space="preserve"> Ocampo </w:t>
      </w:r>
      <w:proofErr w:type="spellStart"/>
      <w:r w:rsidRPr="007268ED">
        <w:rPr>
          <w:rFonts w:ascii="Arial" w:hAnsi="Arial" w:cs="Arial"/>
          <w:sz w:val="18"/>
          <w:szCs w:val="18"/>
        </w:rPr>
        <w:t>Aristizabal</w:t>
      </w:r>
      <w:proofErr w:type="spellEnd"/>
      <w:r w:rsidRPr="007268ED">
        <w:rPr>
          <w:rFonts w:ascii="Arial" w:hAnsi="Arial" w:cs="Arial"/>
          <w:sz w:val="18"/>
          <w:szCs w:val="18"/>
        </w:rPr>
        <w:t xml:space="preserve"> vs Colpensiones.</w:t>
      </w:r>
    </w:p>
  </w:footnote>
  <w:footnote w:id="5">
    <w:p w:rsidR="00D820C0" w:rsidRPr="007268ED" w:rsidRDefault="00D820C0" w:rsidP="007268ED">
      <w:pPr>
        <w:pStyle w:val="Textonotapie"/>
        <w:jc w:val="both"/>
        <w:rPr>
          <w:rFonts w:ascii="Arial" w:hAnsi="Arial" w:cs="Arial"/>
          <w:sz w:val="18"/>
          <w:szCs w:val="18"/>
          <w:lang w:val="es-CO"/>
        </w:rPr>
      </w:pPr>
      <w:r w:rsidRPr="007268ED">
        <w:rPr>
          <w:rStyle w:val="Refdenotaalpie"/>
          <w:rFonts w:ascii="Arial" w:hAnsi="Arial" w:cs="Arial"/>
          <w:sz w:val="18"/>
          <w:szCs w:val="18"/>
        </w:rPr>
        <w:footnoteRef/>
      </w:r>
      <w:r w:rsidRPr="007268ED">
        <w:rPr>
          <w:rFonts w:ascii="Arial" w:hAnsi="Arial" w:cs="Arial"/>
          <w:sz w:val="18"/>
          <w:szCs w:val="18"/>
        </w:rPr>
        <w:t xml:space="preserve"> Corte Suprema de Justicia, Sala Laboral. SL</w:t>
      </w:r>
      <w:r w:rsidR="000B35E5" w:rsidRPr="007268ED">
        <w:rPr>
          <w:rFonts w:ascii="Arial" w:hAnsi="Arial" w:cs="Arial"/>
          <w:sz w:val="18"/>
          <w:szCs w:val="18"/>
        </w:rPr>
        <w:t>1609-2018, Rad. 59338 de 16 de enero de 2018, exigencia  igualmente realizada en la sentencia SL3644-2018, Rad. 63806 de 29/08/2018.</w:t>
      </w:r>
    </w:p>
  </w:footnote>
  <w:footnote w:id="6">
    <w:p w:rsidR="003679C7" w:rsidRPr="007268ED" w:rsidRDefault="003679C7" w:rsidP="007268ED">
      <w:pPr>
        <w:pStyle w:val="Textonotapie"/>
        <w:jc w:val="both"/>
        <w:rPr>
          <w:rFonts w:ascii="Arial" w:hAnsi="Arial" w:cs="Arial"/>
          <w:sz w:val="18"/>
          <w:szCs w:val="18"/>
          <w:lang w:val="es-CO"/>
        </w:rPr>
      </w:pPr>
      <w:r w:rsidRPr="007268ED">
        <w:rPr>
          <w:rStyle w:val="Refdenotaalpie"/>
          <w:rFonts w:ascii="Arial" w:hAnsi="Arial" w:cs="Arial"/>
          <w:sz w:val="18"/>
          <w:szCs w:val="18"/>
        </w:rPr>
        <w:footnoteRef/>
      </w:r>
      <w:r w:rsidRPr="007268ED">
        <w:rPr>
          <w:rFonts w:ascii="Arial" w:hAnsi="Arial" w:cs="Arial"/>
          <w:sz w:val="18"/>
          <w:szCs w:val="18"/>
        </w:rPr>
        <w:t xml:space="preserve"> M.P. Dra. Ana Lucía Caicedo Calderón. Rad. 66001-31-05-004-2013-00764-01 de 20 de marzo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D1B" w:rsidRPr="00174E3F" w:rsidRDefault="00F37D1B" w:rsidP="004B7AD1">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F37D1B" w:rsidRPr="00174E3F" w:rsidRDefault="00F37D1B" w:rsidP="004B7AD1">
    <w:pPr>
      <w:pStyle w:val="Encabezado"/>
      <w:jc w:val="center"/>
      <w:rPr>
        <w:rFonts w:ascii="Arial" w:hAnsi="Arial" w:cs="Arial"/>
        <w:sz w:val="18"/>
        <w:szCs w:val="18"/>
      </w:rPr>
    </w:pPr>
    <w:r>
      <w:rPr>
        <w:rFonts w:ascii="Arial" w:hAnsi="Arial" w:cs="Arial"/>
        <w:sz w:val="18"/>
        <w:szCs w:val="18"/>
      </w:rPr>
      <w:t>66001-31-05-00</w:t>
    </w:r>
    <w:r w:rsidR="0072677A">
      <w:rPr>
        <w:rFonts w:ascii="Arial" w:hAnsi="Arial" w:cs="Arial"/>
        <w:sz w:val="18"/>
        <w:szCs w:val="18"/>
      </w:rPr>
      <w:t>3</w:t>
    </w:r>
    <w:r>
      <w:rPr>
        <w:rFonts w:ascii="Arial" w:hAnsi="Arial" w:cs="Arial"/>
        <w:sz w:val="18"/>
        <w:szCs w:val="18"/>
      </w:rPr>
      <w:t>-201</w:t>
    </w:r>
    <w:r w:rsidR="0072677A">
      <w:rPr>
        <w:rFonts w:ascii="Arial" w:hAnsi="Arial" w:cs="Arial"/>
        <w:sz w:val="18"/>
        <w:szCs w:val="18"/>
      </w:rPr>
      <w:t>7</w:t>
    </w:r>
    <w:r>
      <w:rPr>
        <w:rFonts w:ascii="Arial" w:hAnsi="Arial" w:cs="Arial"/>
        <w:sz w:val="18"/>
        <w:szCs w:val="18"/>
      </w:rPr>
      <w:t>-00</w:t>
    </w:r>
    <w:r w:rsidR="0072677A">
      <w:rPr>
        <w:rFonts w:ascii="Arial" w:hAnsi="Arial" w:cs="Arial"/>
        <w:sz w:val="18"/>
        <w:szCs w:val="18"/>
      </w:rPr>
      <w:t>063</w:t>
    </w:r>
    <w:r w:rsidR="00AD3914">
      <w:rPr>
        <w:rFonts w:ascii="Arial" w:hAnsi="Arial" w:cs="Arial"/>
        <w:sz w:val="18"/>
        <w:szCs w:val="18"/>
      </w:rPr>
      <w:t>-01</w:t>
    </w:r>
  </w:p>
  <w:p w:rsidR="00F37D1B" w:rsidRPr="00174E3F" w:rsidRDefault="0072677A" w:rsidP="00AD3914">
    <w:pPr>
      <w:pStyle w:val="Encabezado"/>
      <w:jc w:val="center"/>
      <w:rPr>
        <w:rFonts w:ascii="Arial" w:hAnsi="Arial" w:cs="Arial"/>
        <w:sz w:val="18"/>
        <w:szCs w:val="18"/>
      </w:rPr>
    </w:pPr>
    <w:proofErr w:type="spellStart"/>
    <w:r>
      <w:rPr>
        <w:rFonts w:ascii="Arial" w:hAnsi="Arial" w:cs="Arial"/>
        <w:sz w:val="18"/>
        <w:szCs w:val="18"/>
      </w:rPr>
      <w:t>Nelsy</w:t>
    </w:r>
    <w:proofErr w:type="spellEnd"/>
    <w:r>
      <w:rPr>
        <w:rFonts w:ascii="Arial" w:hAnsi="Arial" w:cs="Arial"/>
        <w:sz w:val="18"/>
        <w:szCs w:val="18"/>
      </w:rPr>
      <w:t xml:space="preserve"> de la Cruz Granada González</w:t>
    </w:r>
    <w:r w:rsidR="00F37D1B">
      <w:rPr>
        <w:rFonts w:ascii="Arial" w:hAnsi="Arial" w:cs="Arial"/>
        <w:sz w:val="18"/>
        <w:szCs w:val="18"/>
      </w:rPr>
      <w:t xml:space="preserve"> vs Admini</w:t>
    </w:r>
    <w:r w:rsidR="00AD3914">
      <w:rPr>
        <w:rFonts w:ascii="Arial" w:hAnsi="Arial" w:cs="Arial"/>
        <w:sz w:val="18"/>
        <w:szCs w:val="18"/>
      </w:rPr>
      <w:t>stradora Colombiana de Pensiones -</w:t>
    </w:r>
    <w:r w:rsidR="00F37D1B">
      <w:rPr>
        <w:rFonts w:ascii="Arial" w:hAnsi="Arial" w:cs="Arial"/>
        <w:sz w:val="18"/>
        <w:szCs w:val="18"/>
      </w:rPr>
      <w:t xml:space="preserve">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90F776F"/>
    <w:multiLevelType w:val="hybridMultilevel"/>
    <w:tmpl w:val="92A07AEA"/>
    <w:lvl w:ilvl="0" w:tplc="37B80DE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5F8E2182"/>
    <w:multiLevelType w:val="hybridMultilevel"/>
    <w:tmpl w:val="D972A62C"/>
    <w:lvl w:ilvl="0" w:tplc="546876E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FE"/>
    <w:rsid w:val="0001113F"/>
    <w:rsid w:val="000112BB"/>
    <w:rsid w:val="00016786"/>
    <w:rsid w:val="00016FA8"/>
    <w:rsid w:val="00025A80"/>
    <w:rsid w:val="0003037A"/>
    <w:rsid w:val="00033818"/>
    <w:rsid w:val="00053503"/>
    <w:rsid w:val="00053825"/>
    <w:rsid w:val="00053843"/>
    <w:rsid w:val="00064A41"/>
    <w:rsid w:val="00070F93"/>
    <w:rsid w:val="00074C3B"/>
    <w:rsid w:val="00081628"/>
    <w:rsid w:val="00085BDE"/>
    <w:rsid w:val="00096EBC"/>
    <w:rsid w:val="000A35B3"/>
    <w:rsid w:val="000A36FE"/>
    <w:rsid w:val="000A6EAC"/>
    <w:rsid w:val="000A7C64"/>
    <w:rsid w:val="000B0CA6"/>
    <w:rsid w:val="000B35E5"/>
    <w:rsid w:val="000D63F6"/>
    <w:rsid w:val="000E1BFD"/>
    <w:rsid w:val="000F0450"/>
    <w:rsid w:val="000F25C7"/>
    <w:rsid w:val="000F4F76"/>
    <w:rsid w:val="00101687"/>
    <w:rsid w:val="001222C8"/>
    <w:rsid w:val="00131D1F"/>
    <w:rsid w:val="00144A82"/>
    <w:rsid w:val="001504CF"/>
    <w:rsid w:val="00150F1D"/>
    <w:rsid w:val="0015255C"/>
    <w:rsid w:val="00163210"/>
    <w:rsid w:val="00185A0B"/>
    <w:rsid w:val="00185ACD"/>
    <w:rsid w:val="00194E6E"/>
    <w:rsid w:val="001A40C8"/>
    <w:rsid w:val="001B0348"/>
    <w:rsid w:val="001B3B2B"/>
    <w:rsid w:val="001C0458"/>
    <w:rsid w:val="001C0657"/>
    <w:rsid w:val="001C4861"/>
    <w:rsid w:val="001D0763"/>
    <w:rsid w:val="001D0F29"/>
    <w:rsid w:val="001F5404"/>
    <w:rsid w:val="001F5A4C"/>
    <w:rsid w:val="002107A8"/>
    <w:rsid w:val="00211532"/>
    <w:rsid w:val="00216C78"/>
    <w:rsid w:val="00217029"/>
    <w:rsid w:val="00223AC7"/>
    <w:rsid w:val="002309A3"/>
    <w:rsid w:val="00231E6A"/>
    <w:rsid w:val="00237900"/>
    <w:rsid w:val="00241ED6"/>
    <w:rsid w:val="002471BD"/>
    <w:rsid w:val="002533F3"/>
    <w:rsid w:val="00261144"/>
    <w:rsid w:val="00263225"/>
    <w:rsid w:val="00265374"/>
    <w:rsid w:val="002711D3"/>
    <w:rsid w:val="0028071B"/>
    <w:rsid w:val="00281059"/>
    <w:rsid w:val="00283194"/>
    <w:rsid w:val="00283899"/>
    <w:rsid w:val="00293489"/>
    <w:rsid w:val="00297829"/>
    <w:rsid w:val="002A5C22"/>
    <w:rsid w:val="002A6029"/>
    <w:rsid w:val="002B26B4"/>
    <w:rsid w:val="002B3E00"/>
    <w:rsid w:val="002C237D"/>
    <w:rsid w:val="002D7649"/>
    <w:rsid w:val="002E5A5C"/>
    <w:rsid w:val="002F75D6"/>
    <w:rsid w:val="00306CA2"/>
    <w:rsid w:val="00310641"/>
    <w:rsid w:val="00316DE0"/>
    <w:rsid w:val="0032013E"/>
    <w:rsid w:val="00326211"/>
    <w:rsid w:val="00330632"/>
    <w:rsid w:val="00342122"/>
    <w:rsid w:val="00342731"/>
    <w:rsid w:val="00342EDD"/>
    <w:rsid w:val="00350F99"/>
    <w:rsid w:val="003510A3"/>
    <w:rsid w:val="0035535D"/>
    <w:rsid w:val="0035690A"/>
    <w:rsid w:val="00366377"/>
    <w:rsid w:val="00367599"/>
    <w:rsid w:val="003679C7"/>
    <w:rsid w:val="00374E34"/>
    <w:rsid w:val="00383732"/>
    <w:rsid w:val="00390A05"/>
    <w:rsid w:val="00392B70"/>
    <w:rsid w:val="003963B8"/>
    <w:rsid w:val="003A1498"/>
    <w:rsid w:val="003A777D"/>
    <w:rsid w:val="003B60D8"/>
    <w:rsid w:val="003C2391"/>
    <w:rsid w:val="003C313F"/>
    <w:rsid w:val="003C3B04"/>
    <w:rsid w:val="003C4EFA"/>
    <w:rsid w:val="003D6637"/>
    <w:rsid w:val="003E4D6D"/>
    <w:rsid w:val="003F1693"/>
    <w:rsid w:val="003F73A5"/>
    <w:rsid w:val="00410378"/>
    <w:rsid w:val="0041403B"/>
    <w:rsid w:val="004159EA"/>
    <w:rsid w:val="00423ABE"/>
    <w:rsid w:val="00423B2B"/>
    <w:rsid w:val="00426FCE"/>
    <w:rsid w:val="0043104A"/>
    <w:rsid w:val="00445838"/>
    <w:rsid w:val="004524F4"/>
    <w:rsid w:val="0045302B"/>
    <w:rsid w:val="00455F93"/>
    <w:rsid w:val="0046031D"/>
    <w:rsid w:val="00465C58"/>
    <w:rsid w:val="00482855"/>
    <w:rsid w:val="0049544F"/>
    <w:rsid w:val="004A1868"/>
    <w:rsid w:val="004A6026"/>
    <w:rsid w:val="004B10C2"/>
    <w:rsid w:val="004B16E7"/>
    <w:rsid w:val="004B4680"/>
    <w:rsid w:val="004B7AD1"/>
    <w:rsid w:val="004C0516"/>
    <w:rsid w:val="004C0EA8"/>
    <w:rsid w:val="004C602B"/>
    <w:rsid w:val="004D31EB"/>
    <w:rsid w:val="004E6332"/>
    <w:rsid w:val="004E795C"/>
    <w:rsid w:val="004F113F"/>
    <w:rsid w:val="004F33A2"/>
    <w:rsid w:val="005016BA"/>
    <w:rsid w:val="00505427"/>
    <w:rsid w:val="005102A2"/>
    <w:rsid w:val="00510998"/>
    <w:rsid w:val="00514A3A"/>
    <w:rsid w:val="00517117"/>
    <w:rsid w:val="00521EC5"/>
    <w:rsid w:val="005224E8"/>
    <w:rsid w:val="00522FE9"/>
    <w:rsid w:val="00527C9D"/>
    <w:rsid w:val="0054045A"/>
    <w:rsid w:val="005463E8"/>
    <w:rsid w:val="00546FA3"/>
    <w:rsid w:val="005578E3"/>
    <w:rsid w:val="00560BFB"/>
    <w:rsid w:val="00562191"/>
    <w:rsid w:val="00572BF1"/>
    <w:rsid w:val="0057484F"/>
    <w:rsid w:val="00574EA1"/>
    <w:rsid w:val="00576B51"/>
    <w:rsid w:val="005809AC"/>
    <w:rsid w:val="005850B7"/>
    <w:rsid w:val="0058560A"/>
    <w:rsid w:val="00586768"/>
    <w:rsid w:val="005917A7"/>
    <w:rsid w:val="00592C04"/>
    <w:rsid w:val="00595658"/>
    <w:rsid w:val="005B1654"/>
    <w:rsid w:val="005B715C"/>
    <w:rsid w:val="005C57FB"/>
    <w:rsid w:val="005C6E10"/>
    <w:rsid w:val="005D0AA5"/>
    <w:rsid w:val="005D654C"/>
    <w:rsid w:val="005F063E"/>
    <w:rsid w:val="005F2499"/>
    <w:rsid w:val="005F4909"/>
    <w:rsid w:val="005F7C1E"/>
    <w:rsid w:val="00603AED"/>
    <w:rsid w:val="006128B7"/>
    <w:rsid w:val="006211C6"/>
    <w:rsid w:val="00625A42"/>
    <w:rsid w:val="00634A0A"/>
    <w:rsid w:val="0063596E"/>
    <w:rsid w:val="006440B1"/>
    <w:rsid w:val="00670EC2"/>
    <w:rsid w:val="006815F0"/>
    <w:rsid w:val="0068298E"/>
    <w:rsid w:val="0068320F"/>
    <w:rsid w:val="00694368"/>
    <w:rsid w:val="006A7493"/>
    <w:rsid w:val="006B4C9D"/>
    <w:rsid w:val="006B5F0E"/>
    <w:rsid w:val="006D1820"/>
    <w:rsid w:val="006E5C0C"/>
    <w:rsid w:val="006E5E23"/>
    <w:rsid w:val="006F19EF"/>
    <w:rsid w:val="006F632B"/>
    <w:rsid w:val="007023ED"/>
    <w:rsid w:val="00706769"/>
    <w:rsid w:val="007113F4"/>
    <w:rsid w:val="007129D5"/>
    <w:rsid w:val="007152A2"/>
    <w:rsid w:val="0072059F"/>
    <w:rsid w:val="007217F0"/>
    <w:rsid w:val="0072677A"/>
    <w:rsid w:val="007268ED"/>
    <w:rsid w:val="0073766F"/>
    <w:rsid w:val="00740BE7"/>
    <w:rsid w:val="00745A5C"/>
    <w:rsid w:val="00747F35"/>
    <w:rsid w:val="007530A2"/>
    <w:rsid w:val="007534E7"/>
    <w:rsid w:val="007566BA"/>
    <w:rsid w:val="0076019B"/>
    <w:rsid w:val="0076418B"/>
    <w:rsid w:val="00767E05"/>
    <w:rsid w:val="00770AD5"/>
    <w:rsid w:val="00784696"/>
    <w:rsid w:val="00784CA0"/>
    <w:rsid w:val="007968A5"/>
    <w:rsid w:val="007976F7"/>
    <w:rsid w:val="007A05FC"/>
    <w:rsid w:val="007A19CF"/>
    <w:rsid w:val="007A2E96"/>
    <w:rsid w:val="007B0B46"/>
    <w:rsid w:val="007B2ECC"/>
    <w:rsid w:val="007B3F6F"/>
    <w:rsid w:val="007B7C51"/>
    <w:rsid w:val="007C0816"/>
    <w:rsid w:val="007C314D"/>
    <w:rsid w:val="007C315C"/>
    <w:rsid w:val="007D01E5"/>
    <w:rsid w:val="007D0437"/>
    <w:rsid w:val="007D0EF6"/>
    <w:rsid w:val="007E2922"/>
    <w:rsid w:val="007F0D52"/>
    <w:rsid w:val="007F5BCA"/>
    <w:rsid w:val="007F6B1B"/>
    <w:rsid w:val="008013FC"/>
    <w:rsid w:val="00802448"/>
    <w:rsid w:val="00814295"/>
    <w:rsid w:val="00815CFE"/>
    <w:rsid w:val="00823577"/>
    <w:rsid w:val="00830648"/>
    <w:rsid w:val="00830E26"/>
    <w:rsid w:val="00835AFC"/>
    <w:rsid w:val="00836CD6"/>
    <w:rsid w:val="00842C3A"/>
    <w:rsid w:val="00844C0A"/>
    <w:rsid w:val="008460B2"/>
    <w:rsid w:val="00846E5B"/>
    <w:rsid w:val="00847C51"/>
    <w:rsid w:val="0085029A"/>
    <w:rsid w:val="00853567"/>
    <w:rsid w:val="00881E07"/>
    <w:rsid w:val="00887122"/>
    <w:rsid w:val="00887EDB"/>
    <w:rsid w:val="00894049"/>
    <w:rsid w:val="008A03F2"/>
    <w:rsid w:val="008A65F8"/>
    <w:rsid w:val="008A7C9E"/>
    <w:rsid w:val="008B1D16"/>
    <w:rsid w:val="008C7E35"/>
    <w:rsid w:val="008D6D86"/>
    <w:rsid w:val="008E1852"/>
    <w:rsid w:val="008E329F"/>
    <w:rsid w:val="008E4F0B"/>
    <w:rsid w:val="008F4259"/>
    <w:rsid w:val="0091027E"/>
    <w:rsid w:val="009220C2"/>
    <w:rsid w:val="009258C4"/>
    <w:rsid w:val="00930A7C"/>
    <w:rsid w:val="00932CBA"/>
    <w:rsid w:val="009428E3"/>
    <w:rsid w:val="0094550E"/>
    <w:rsid w:val="009606A3"/>
    <w:rsid w:val="00967006"/>
    <w:rsid w:val="00973F2E"/>
    <w:rsid w:val="00975A6B"/>
    <w:rsid w:val="00981586"/>
    <w:rsid w:val="009822E1"/>
    <w:rsid w:val="0098266D"/>
    <w:rsid w:val="0098475F"/>
    <w:rsid w:val="009860BD"/>
    <w:rsid w:val="00995022"/>
    <w:rsid w:val="009A2DB4"/>
    <w:rsid w:val="009A4977"/>
    <w:rsid w:val="009A6451"/>
    <w:rsid w:val="009B63BA"/>
    <w:rsid w:val="009B6E46"/>
    <w:rsid w:val="009B7057"/>
    <w:rsid w:val="009C0272"/>
    <w:rsid w:val="009C1E13"/>
    <w:rsid w:val="009C7FCC"/>
    <w:rsid w:val="009D096F"/>
    <w:rsid w:val="009D2086"/>
    <w:rsid w:val="009D27FF"/>
    <w:rsid w:val="009D296C"/>
    <w:rsid w:val="009D4D61"/>
    <w:rsid w:val="009E0435"/>
    <w:rsid w:val="009E0CC0"/>
    <w:rsid w:val="009E11B3"/>
    <w:rsid w:val="009E5677"/>
    <w:rsid w:val="00A000ED"/>
    <w:rsid w:val="00A15451"/>
    <w:rsid w:val="00A235F5"/>
    <w:rsid w:val="00A24006"/>
    <w:rsid w:val="00A248DD"/>
    <w:rsid w:val="00A326D2"/>
    <w:rsid w:val="00A42F1D"/>
    <w:rsid w:val="00A451BE"/>
    <w:rsid w:val="00A51DB8"/>
    <w:rsid w:val="00A65495"/>
    <w:rsid w:val="00A72D34"/>
    <w:rsid w:val="00A76114"/>
    <w:rsid w:val="00A76E5B"/>
    <w:rsid w:val="00A9190D"/>
    <w:rsid w:val="00AA1FD3"/>
    <w:rsid w:val="00AB083E"/>
    <w:rsid w:val="00AB0893"/>
    <w:rsid w:val="00AB0995"/>
    <w:rsid w:val="00AC033C"/>
    <w:rsid w:val="00AC61EA"/>
    <w:rsid w:val="00AD0D49"/>
    <w:rsid w:val="00AD3914"/>
    <w:rsid w:val="00AD6451"/>
    <w:rsid w:val="00AE2018"/>
    <w:rsid w:val="00AE5E81"/>
    <w:rsid w:val="00B023C1"/>
    <w:rsid w:val="00B0519B"/>
    <w:rsid w:val="00B11FC6"/>
    <w:rsid w:val="00B21BDF"/>
    <w:rsid w:val="00B33997"/>
    <w:rsid w:val="00B43964"/>
    <w:rsid w:val="00B51763"/>
    <w:rsid w:val="00B51BAC"/>
    <w:rsid w:val="00B56E5F"/>
    <w:rsid w:val="00B57DED"/>
    <w:rsid w:val="00B6328C"/>
    <w:rsid w:val="00B70F52"/>
    <w:rsid w:val="00B759B9"/>
    <w:rsid w:val="00B762DF"/>
    <w:rsid w:val="00B77AFE"/>
    <w:rsid w:val="00B80179"/>
    <w:rsid w:val="00B9166F"/>
    <w:rsid w:val="00BA0B9C"/>
    <w:rsid w:val="00BA254A"/>
    <w:rsid w:val="00BA3A3C"/>
    <w:rsid w:val="00BB4147"/>
    <w:rsid w:val="00BB75F8"/>
    <w:rsid w:val="00BC3E8F"/>
    <w:rsid w:val="00BC4BCB"/>
    <w:rsid w:val="00BD605A"/>
    <w:rsid w:val="00BE3514"/>
    <w:rsid w:val="00BF134B"/>
    <w:rsid w:val="00BF1BC6"/>
    <w:rsid w:val="00C009A9"/>
    <w:rsid w:val="00C05754"/>
    <w:rsid w:val="00C1081D"/>
    <w:rsid w:val="00C12A75"/>
    <w:rsid w:val="00C1415A"/>
    <w:rsid w:val="00C15FD3"/>
    <w:rsid w:val="00C1647C"/>
    <w:rsid w:val="00C3004F"/>
    <w:rsid w:val="00C372DD"/>
    <w:rsid w:val="00C416B2"/>
    <w:rsid w:val="00C5395F"/>
    <w:rsid w:val="00C574AB"/>
    <w:rsid w:val="00C667B1"/>
    <w:rsid w:val="00C8543F"/>
    <w:rsid w:val="00CA0EC7"/>
    <w:rsid w:val="00CA3E0A"/>
    <w:rsid w:val="00CA4FF5"/>
    <w:rsid w:val="00CB30FE"/>
    <w:rsid w:val="00CB73CC"/>
    <w:rsid w:val="00CC4F3C"/>
    <w:rsid w:val="00CC6E7E"/>
    <w:rsid w:val="00CE1E34"/>
    <w:rsid w:val="00CF19D0"/>
    <w:rsid w:val="00D05391"/>
    <w:rsid w:val="00D0603D"/>
    <w:rsid w:val="00D15D20"/>
    <w:rsid w:val="00D1792D"/>
    <w:rsid w:val="00D2695F"/>
    <w:rsid w:val="00D34CBE"/>
    <w:rsid w:val="00D5234D"/>
    <w:rsid w:val="00D52C5C"/>
    <w:rsid w:val="00D74BC2"/>
    <w:rsid w:val="00D75BE0"/>
    <w:rsid w:val="00D76932"/>
    <w:rsid w:val="00D77E0B"/>
    <w:rsid w:val="00D820C0"/>
    <w:rsid w:val="00D833A2"/>
    <w:rsid w:val="00D912FF"/>
    <w:rsid w:val="00D96FF7"/>
    <w:rsid w:val="00DB07B6"/>
    <w:rsid w:val="00DB25C4"/>
    <w:rsid w:val="00DB39BB"/>
    <w:rsid w:val="00DB53A3"/>
    <w:rsid w:val="00DB7584"/>
    <w:rsid w:val="00DC2C58"/>
    <w:rsid w:val="00DD0E03"/>
    <w:rsid w:val="00DD0FDC"/>
    <w:rsid w:val="00DD1691"/>
    <w:rsid w:val="00DD5FED"/>
    <w:rsid w:val="00DD73C9"/>
    <w:rsid w:val="00DE18B3"/>
    <w:rsid w:val="00DE1F92"/>
    <w:rsid w:val="00DE3508"/>
    <w:rsid w:val="00DF4250"/>
    <w:rsid w:val="00DF458D"/>
    <w:rsid w:val="00DF74EC"/>
    <w:rsid w:val="00E04E95"/>
    <w:rsid w:val="00E207A2"/>
    <w:rsid w:val="00E21E06"/>
    <w:rsid w:val="00E2287A"/>
    <w:rsid w:val="00E24D9B"/>
    <w:rsid w:val="00E300AB"/>
    <w:rsid w:val="00E33726"/>
    <w:rsid w:val="00E36C95"/>
    <w:rsid w:val="00E41827"/>
    <w:rsid w:val="00E4612D"/>
    <w:rsid w:val="00E50B38"/>
    <w:rsid w:val="00E5428D"/>
    <w:rsid w:val="00E54340"/>
    <w:rsid w:val="00E558F1"/>
    <w:rsid w:val="00E56426"/>
    <w:rsid w:val="00E56B1D"/>
    <w:rsid w:val="00E56B78"/>
    <w:rsid w:val="00E60D4C"/>
    <w:rsid w:val="00E62E6A"/>
    <w:rsid w:val="00E63415"/>
    <w:rsid w:val="00E651C7"/>
    <w:rsid w:val="00E74CF4"/>
    <w:rsid w:val="00E832C2"/>
    <w:rsid w:val="00E96749"/>
    <w:rsid w:val="00E96D2A"/>
    <w:rsid w:val="00EA365B"/>
    <w:rsid w:val="00EB0D1E"/>
    <w:rsid w:val="00EB1F1A"/>
    <w:rsid w:val="00EB6405"/>
    <w:rsid w:val="00EC79FE"/>
    <w:rsid w:val="00ED24C8"/>
    <w:rsid w:val="00ED384C"/>
    <w:rsid w:val="00ED6520"/>
    <w:rsid w:val="00EE349F"/>
    <w:rsid w:val="00EE5D42"/>
    <w:rsid w:val="00EE60A8"/>
    <w:rsid w:val="00F16F65"/>
    <w:rsid w:val="00F24696"/>
    <w:rsid w:val="00F3249C"/>
    <w:rsid w:val="00F3724D"/>
    <w:rsid w:val="00F37AC3"/>
    <w:rsid w:val="00F37D1B"/>
    <w:rsid w:val="00F461ED"/>
    <w:rsid w:val="00F65ECE"/>
    <w:rsid w:val="00F80366"/>
    <w:rsid w:val="00F9451E"/>
    <w:rsid w:val="00FA1033"/>
    <w:rsid w:val="00FA1D01"/>
    <w:rsid w:val="00FA31BB"/>
    <w:rsid w:val="00FA795E"/>
    <w:rsid w:val="00FB008C"/>
    <w:rsid w:val="00FC6998"/>
    <w:rsid w:val="00FF2B9A"/>
    <w:rsid w:val="00FF58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9CAD7D-D8F7-4A03-AC81-C88469EB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AF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B77AFE"/>
    <w:pPr>
      <w:tabs>
        <w:tab w:val="center" w:pos="4252"/>
        <w:tab w:val="right" w:pos="8504"/>
      </w:tabs>
    </w:pPr>
  </w:style>
  <w:style w:type="character" w:customStyle="1" w:styleId="PiedepginaCar">
    <w:name w:val="Pie de página Car"/>
    <w:basedOn w:val="Fuentedeprrafopredeter"/>
    <w:link w:val="Piedepgina"/>
    <w:uiPriority w:val="99"/>
    <w:rsid w:val="00B77AF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77AFE"/>
  </w:style>
  <w:style w:type="paragraph" w:styleId="Sinespaciado">
    <w:name w:val="No Spacing"/>
    <w:uiPriority w:val="1"/>
    <w:qFormat/>
    <w:rsid w:val="00B77AFE"/>
    <w:pPr>
      <w:spacing w:after="0" w:line="240" w:lineRule="auto"/>
    </w:pPr>
    <w:rPr>
      <w:lang w:val="es-ES_tradnl"/>
    </w:rPr>
  </w:style>
  <w:style w:type="paragraph" w:styleId="Encabezado">
    <w:name w:val="header"/>
    <w:basedOn w:val="Normal"/>
    <w:link w:val="EncabezadoCar"/>
    <w:uiPriority w:val="99"/>
    <w:unhideWhenUsed/>
    <w:rsid w:val="00B77AFE"/>
    <w:pPr>
      <w:tabs>
        <w:tab w:val="center" w:pos="4419"/>
        <w:tab w:val="right" w:pos="8838"/>
      </w:tabs>
    </w:pPr>
  </w:style>
  <w:style w:type="character" w:customStyle="1" w:styleId="EncabezadoCar">
    <w:name w:val="Encabezado Car"/>
    <w:basedOn w:val="Fuentedeprrafopredeter"/>
    <w:link w:val="Encabezado"/>
    <w:uiPriority w:val="99"/>
    <w:rsid w:val="00B77AF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B77AF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B77AF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B77AF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B77AFE"/>
    <w:rPr>
      <w:vertAlign w:val="superscript"/>
    </w:rPr>
  </w:style>
  <w:style w:type="character" w:customStyle="1" w:styleId="TextoindependienteCar">
    <w:name w:val="Texto independiente Car"/>
    <w:link w:val="Textoindependiente"/>
    <w:locked/>
    <w:rsid w:val="009C7FCC"/>
    <w:rPr>
      <w:rFonts w:ascii="Arial" w:hAnsi="Arial" w:cs="Arial"/>
      <w:sz w:val="24"/>
      <w:lang w:val="es-ES_tradnl" w:eastAsia="es-ES"/>
    </w:rPr>
  </w:style>
  <w:style w:type="paragraph" w:styleId="Textoindependiente">
    <w:name w:val="Body Text"/>
    <w:basedOn w:val="Normal"/>
    <w:link w:val="TextoindependienteCar"/>
    <w:rsid w:val="009C7FC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C7FCC"/>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4A18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68"/>
    <w:rPr>
      <w:rFonts w:ascii="Segoe UI" w:eastAsia="Times New Roman" w:hAnsi="Segoe UI" w:cs="Segoe UI"/>
      <w:sz w:val="18"/>
      <w:szCs w:val="18"/>
      <w:lang w:val="es-ES_tradnl" w:eastAsia="es-ES"/>
    </w:rPr>
  </w:style>
  <w:style w:type="table" w:styleId="Tablaconcuadrcula">
    <w:name w:val="Table Grid"/>
    <w:basedOn w:val="Tablanormal"/>
    <w:uiPriority w:val="39"/>
    <w:rsid w:val="00D833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1C8DE-2653-4532-AF5A-56ECDE8F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10</Pages>
  <Words>3903</Words>
  <Characters>21471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47</cp:revision>
  <cp:lastPrinted>2019-07-08T22:11:00Z</cp:lastPrinted>
  <dcterms:created xsi:type="dcterms:W3CDTF">2019-06-19T19:37:00Z</dcterms:created>
  <dcterms:modified xsi:type="dcterms:W3CDTF">2019-08-23T21:40:00Z</dcterms:modified>
</cp:coreProperties>
</file>