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A8718" w14:textId="77777777" w:rsidR="00E510F2" w:rsidRPr="00E510F2" w:rsidRDefault="00E510F2" w:rsidP="00E510F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510F2">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63D989B" w14:textId="77777777" w:rsidR="00E510F2" w:rsidRPr="00E510F2" w:rsidRDefault="00E510F2" w:rsidP="00E510F2">
      <w:pPr>
        <w:jc w:val="both"/>
        <w:rPr>
          <w:rFonts w:ascii="Arial" w:hAnsi="Arial" w:cs="Arial"/>
          <w:sz w:val="20"/>
          <w:lang w:val="es-419"/>
        </w:rPr>
      </w:pPr>
    </w:p>
    <w:p w14:paraId="5C0B3C6B" w14:textId="527C837A" w:rsidR="00E510F2" w:rsidRPr="00E510F2" w:rsidRDefault="00E510F2" w:rsidP="00E510F2">
      <w:pPr>
        <w:jc w:val="both"/>
        <w:rPr>
          <w:rFonts w:ascii="Arial" w:hAnsi="Arial" w:cs="Arial"/>
          <w:sz w:val="20"/>
          <w:lang w:val="es-419"/>
        </w:rPr>
      </w:pPr>
      <w:r w:rsidRPr="00E510F2">
        <w:rPr>
          <w:rFonts w:ascii="Arial" w:hAnsi="Arial" w:cs="Arial"/>
          <w:sz w:val="20"/>
          <w:lang w:val="es-419"/>
        </w:rPr>
        <w:t>Asunto</w:t>
      </w:r>
      <w:r>
        <w:rPr>
          <w:rFonts w:ascii="Arial" w:hAnsi="Arial" w:cs="Arial"/>
          <w:sz w:val="20"/>
          <w:lang w:val="es-CO"/>
        </w:rPr>
        <w:t>:</w:t>
      </w:r>
      <w:r w:rsidRPr="00E510F2">
        <w:rPr>
          <w:rFonts w:ascii="Arial" w:hAnsi="Arial" w:cs="Arial"/>
          <w:sz w:val="20"/>
          <w:lang w:val="es-419"/>
        </w:rPr>
        <w:tab/>
      </w:r>
      <w:r w:rsidRPr="00E510F2">
        <w:rPr>
          <w:rFonts w:ascii="Arial" w:hAnsi="Arial" w:cs="Arial"/>
          <w:sz w:val="20"/>
          <w:lang w:val="es-419"/>
        </w:rPr>
        <w:tab/>
      </w:r>
      <w:r w:rsidRPr="00E510F2">
        <w:rPr>
          <w:rFonts w:ascii="Arial" w:hAnsi="Arial" w:cs="Arial"/>
          <w:sz w:val="20"/>
          <w:lang w:val="es-419"/>
        </w:rPr>
        <w:tab/>
        <w:t>Apelación y consulta</w:t>
      </w:r>
    </w:p>
    <w:p w14:paraId="3619CB8F" w14:textId="015DBA40" w:rsidR="00E510F2" w:rsidRPr="00E510F2" w:rsidRDefault="00E510F2" w:rsidP="00E510F2">
      <w:pPr>
        <w:jc w:val="both"/>
        <w:rPr>
          <w:rFonts w:ascii="Arial" w:hAnsi="Arial" w:cs="Arial"/>
          <w:sz w:val="20"/>
          <w:lang w:val="es-419"/>
        </w:rPr>
      </w:pPr>
      <w:r w:rsidRPr="00E510F2">
        <w:rPr>
          <w:rFonts w:ascii="Arial" w:hAnsi="Arial" w:cs="Arial"/>
          <w:sz w:val="20"/>
          <w:lang w:val="es-419"/>
        </w:rPr>
        <w:t>Proceso.</w:t>
      </w:r>
      <w:r w:rsidRPr="00E510F2">
        <w:rPr>
          <w:rFonts w:ascii="Arial" w:hAnsi="Arial" w:cs="Arial"/>
          <w:sz w:val="20"/>
          <w:lang w:val="es-419"/>
        </w:rPr>
        <w:tab/>
      </w:r>
      <w:r w:rsidRPr="00E510F2">
        <w:rPr>
          <w:rFonts w:ascii="Arial" w:hAnsi="Arial" w:cs="Arial"/>
          <w:sz w:val="20"/>
          <w:lang w:val="es-419"/>
        </w:rPr>
        <w:tab/>
        <w:t>Ordinario laboral</w:t>
      </w:r>
    </w:p>
    <w:p w14:paraId="16A2FC00" w14:textId="19138C2F" w:rsidR="00E510F2" w:rsidRPr="00E510F2" w:rsidRDefault="00E510F2" w:rsidP="00E510F2">
      <w:pPr>
        <w:jc w:val="both"/>
        <w:rPr>
          <w:rFonts w:ascii="Arial" w:hAnsi="Arial" w:cs="Arial"/>
          <w:sz w:val="20"/>
          <w:lang w:val="es-419"/>
        </w:rPr>
      </w:pPr>
      <w:r w:rsidRPr="00E510F2">
        <w:rPr>
          <w:rFonts w:ascii="Arial" w:hAnsi="Arial" w:cs="Arial"/>
          <w:sz w:val="20"/>
          <w:lang w:val="es-419"/>
        </w:rPr>
        <w:t>Radicación Nro.</w:t>
      </w:r>
      <w:r w:rsidR="00645CBA">
        <w:rPr>
          <w:rFonts w:ascii="Arial" w:hAnsi="Arial" w:cs="Arial"/>
          <w:sz w:val="20"/>
          <w:lang w:val="es-419"/>
        </w:rPr>
        <w:t>:</w:t>
      </w:r>
      <w:r w:rsidR="00645CBA">
        <w:rPr>
          <w:rFonts w:ascii="Arial" w:hAnsi="Arial" w:cs="Arial"/>
          <w:sz w:val="20"/>
          <w:lang w:val="es-419"/>
        </w:rPr>
        <w:tab/>
        <w:t>66001-31-05-002-2017-00347-01</w:t>
      </w:r>
    </w:p>
    <w:p w14:paraId="05AA57AE" w14:textId="77777777" w:rsidR="00E510F2" w:rsidRPr="00E510F2" w:rsidRDefault="00E510F2" w:rsidP="00E510F2">
      <w:pPr>
        <w:jc w:val="both"/>
        <w:rPr>
          <w:rFonts w:ascii="Arial" w:hAnsi="Arial" w:cs="Arial"/>
          <w:sz w:val="20"/>
          <w:lang w:val="es-419"/>
        </w:rPr>
      </w:pPr>
      <w:r w:rsidRPr="00E510F2">
        <w:rPr>
          <w:rFonts w:ascii="Arial" w:hAnsi="Arial" w:cs="Arial"/>
          <w:sz w:val="20"/>
          <w:lang w:val="es-419"/>
        </w:rPr>
        <w:t xml:space="preserve">Demandante: </w:t>
      </w:r>
      <w:r w:rsidRPr="00E510F2">
        <w:rPr>
          <w:rFonts w:ascii="Arial" w:hAnsi="Arial" w:cs="Arial"/>
          <w:sz w:val="20"/>
          <w:lang w:val="es-419"/>
        </w:rPr>
        <w:tab/>
      </w:r>
      <w:r w:rsidRPr="00E510F2">
        <w:rPr>
          <w:rFonts w:ascii="Arial" w:hAnsi="Arial" w:cs="Arial"/>
          <w:sz w:val="20"/>
          <w:lang w:val="es-419"/>
        </w:rPr>
        <w:tab/>
        <w:t>Marleny Hernández de Villa</w:t>
      </w:r>
      <w:r w:rsidRPr="00E510F2">
        <w:rPr>
          <w:rFonts w:ascii="Arial" w:hAnsi="Arial" w:cs="Arial"/>
          <w:sz w:val="20"/>
          <w:lang w:val="es-419"/>
        </w:rPr>
        <w:tab/>
      </w:r>
    </w:p>
    <w:p w14:paraId="72F27338" w14:textId="6504AA5F" w:rsidR="00E510F2" w:rsidRPr="00E510F2" w:rsidRDefault="00E510F2" w:rsidP="00E510F2">
      <w:pPr>
        <w:jc w:val="both"/>
        <w:rPr>
          <w:rFonts w:ascii="Arial" w:hAnsi="Arial" w:cs="Arial"/>
          <w:sz w:val="20"/>
          <w:lang w:val="es-419"/>
        </w:rPr>
      </w:pPr>
      <w:r w:rsidRPr="00E510F2">
        <w:rPr>
          <w:rFonts w:ascii="Arial" w:hAnsi="Arial" w:cs="Arial"/>
          <w:sz w:val="20"/>
          <w:lang w:val="es-419"/>
        </w:rPr>
        <w:t xml:space="preserve">Demandado: </w:t>
      </w:r>
      <w:r w:rsidRPr="00E510F2">
        <w:rPr>
          <w:rFonts w:ascii="Arial" w:hAnsi="Arial" w:cs="Arial"/>
          <w:sz w:val="20"/>
          <w:lang w:val="es-419"/>
        </w:rPr>
        <w:tab/>
      </w:r>
      <w:r>
        <w:rPr>
          <w:rFonts w:ascii="Arial" w:hAnsi="Arial" w:cs="Arial"/>
          <w:sz w:val="20"/>
          <w:lang w:val="es-419"/>
        </w:rPr>
        <w:tab/>
      </w:r>
      <w:r w:rsidRPr="00E510F2">
        <w:rPr>
          <w:rFonts w:ascii="Arial" w:hAnsi="Arial" w:cs="Arial"/>
          <w:sz w:val="20"/>
          <w:lang w:val="es-419"/>
        </w:rPr>
        <w:t>Colpensiones y Luz Stella Ríos de Arias</w:t>
      </w:r>
    </w:p>
    <w:p w14:paraId="441459EF" w14:textId="27FE620F" w:rsidR="00E510F2" w:rsidRPr="00E510F2" w:rsidRDefault="00E510F2" w:rsidP="00E510F2">
      <w:pPr>
        <w:jc w:val="both"/>
        <w:rPr>
          <w:rFonts w:ascii="Arial" w:hAnsi="Arial" w:cs="Arial"/>
          <w:sz w:val="20"/>
          <w:lang w:val="es-419"/>
        </w:rPr>
      </w:pPr>
      <w:r w:rsidRPr="00E510F2">
        <w:rPr>
          <w:rFonts w:ascii="Arial" w:hAnsi="Arial" w:cs="Arial"/>
          <w:sz w:val="20"/>
          <w:lang w:val="es-419"/>
        </w:rPr>
        <w:t>Juzgado de Origen:</w:t>
      </w:r>
      <w:r w:rsidRPr="00E510F2">
        <w:rPr>
          <w:rFonts w:ascii="Arial" w:hAnsi="Arial" w:cs="Arial"/>
          <w:sz w:val="20"/>
          <w:lang w:val="es-419"/>
        </w:rPr>
        <w:tab/>
        <w:t>Segundo Laboral del Circuito de Pereira</w:t>
      </w:r>
    </w:p>
    <w:p w14:paraId="5BCB07AE" w14:textId="77777777" w:rsidR="00E510F2" w:rsidRPr="00E510F2" w:rsidRDefault="00E510F2" w:rsidP="00E510F2">
      <w:pPr>
        <w:jc w:val="both"/>
        <w:rPr>
          <w:rFonts w:ascii="Arial" w:hAnsi="Arial" w:cs="Arial"/>
          <w:sz w:val="20"/>
          <w:lang w:val="es-419"/>
        </w:rPr>
      </w:pPr>
    </w:p>
    <w:p w14:paraId="16F28098" w14:textId="63012CB3" w:rsidR="00E510F2" w:rsidRPr="005B16B5" w:rsidRDefault="00E510F2" w:rsidP="00E510F2">
      <w:pPr>
        <w:jc w:val="both"/>
        <w:rPr>
          <w:rFonts w:ascii="Arial" w:hAnsi="Arial" w:cs="Arial"/>
          <w:b/>
          <w:bCs/>
          <w:iCs/>
          <w:sz w:val="20"/>
          <w:lang w:val="es-CO" w:eastAsia="fr-FR"/>
        </w:rPr>
      </w:pPr>
      <w:r w:rsidRPr="00E510F2">
        <w:rPr>
          <w:rFonts w:ascii="Arial" w:hAnsi="Arial" w:cs="Arial"/>
          <w:b/>
          <w:bCs/>
          <w:iCs/>
          <w:sz w:val="20"/>
          <w:lang w:val="es-419" w:eastAsia="fr-FR"/>
        </w:rPr>
        <w:t>TEMAS:</w:t>
      </w:r>
      <w:r w:rsidRPr="00E510F2">
        <w:rPr>
          <w:rFonts w:ascii="Arial" w:hAnsi="Arial" w:cs="Arial"/>
          <w:b/>
          <w:bCs/>
          <w:iCs/>
          <w:sz w:val="20"/>
          <w:lang w:val="es-419" w:eastAsia="fr-FR"/>
        </w:rPr>
        <w:tab/>
      </w:r>
      <w:r w:rsidRPr="00E510F2">
        <w:rPr>
          <w:rFonts w:ascii="Arial" w:hAnsi="Arial" w:cs="Arial"/>
          <w:b/>
          <w:sz w:val="20"/>
          <w:lang w:val="es-419"/>
        </w:rPr>
        <w:t>PENSIÓN DE SOBREVIVIENTES</w:t>
      </w:r>
      <w:r w:rsidR="00A675DB">
        <w:rPr>
          <w:rFonts w:ascii="Arial" w:hAnsi="Arial" w:cs="Arial"/>
          <w:b/>
          <w:sz w:val="20"/>
          <w:lang w:val="es-CO"/>
        </w:rPr>
        <w:t xml:space="preserve"> / CONCURRENCIA </w:t>
      </w:r>
      <w:r w:rsidRPr="00E510F2">
        <w:rPr>
          <w:rFonts w:ascii="Arial" w:hAnsi="Arial" w:cs="Arial"/>
          <w:b/>
          <w:sz w:val="20"/>
          <w:lang w:val="es-419"/>
        </w:rPr>
        <w:t xml:space="preserve">CÓNYUGE CON SOCIEDAD CONYUGAL VIGENTE </w:t>
      </w:r>
      <w:r w:rsidR="00A675DB">
        <w:rPr>
          <w:rFonts w:ascii="Arial" w:hAnsi="Arial" w:cs="Arial"/>
          <w:b/>
          <w:sz w:val="20"/>
          <w:lang w:val="es-CO"/>
        </w:rPr>
        <w:t xml:space="preserve">Y </w:t>
      </w:r>
      <w:r w:rsidRPr="00E510F2">
        <w:rPr>
          <w:rFonts w:ascii="Arial" w:hAnsi="Arial" w:cs="Arial"/>
          <w:b/>
          <w:sz w:val="20"/>
          <w:lang w:val="es-419"/>
        </w:rPr>
        <w:t xml:space="preserve">COMPAÑERA PERMANENTE </w:t>
      </w:r>
      <w:r w:rsidR="00A675DB">
        <w:rPr>
          <w:rFonts w:ascii="Arial" w:hAnsi="Arial" w:cs="Arial"/>
          <w:b/>
          <w:sz w:val="20"/>
          <w:lang w:val="es-CO"/>
        </w:rPr>
        <w:t>/</w:t>
      </w:r>
      <w:r w:rsidRPr="00E510F2">
        <w:rPr>
          <w:rFonts w:ascii="Arial" w:hAnsi="Arial" w:cs="Arial"/>
          <w:b/>
          <w:sz w:val="20"/>
          <w:lang w:val="es-419"/>
        </w:rPr>
        <w:t xml:space="preserve"> </w:t>
      </w:r>
      <w:r w:rsidR="00A675DB">
        <w:rPr>
          <w:rFonts w:ascii="Arial" w:hAnsi="Arial" w:cs="Arial"/>
          <w:b/>
          <w:sz w:val="20"/>
          <w:lang w:val="es-CO"/>
        </w:rPr>
        <w:t xml:space="preserve">REQUISITOS / CONVIVENCIA DE POR LO MENOS 5 AÑOS CON CADA UNA / </w:t>
      </w:r>
      <w:r w:rsidRPr="00E510F2">
        <w:rPr>
          <w:rFonts w:ascii="Arial" w:hAnsi="Arial" w:cs="Arial"/>
          <w:b/>
          <w:sz w:val="20"/>
          <w:lang w:val="es-419"/>
        </w:rPr>
        <w:t xml:space="preserve">LAZOS DE SOLIDARIDAD </w:t>
      </w:r>
      <w:r w:rsidR="005B16B5">
        <w:rPr>
          <w:rFonts w:ascii="Arial" w:hAnsi="Arial" w:cs="Arial"/>
          <w:b/>
          <w:sz w:val="20"/>
          <w:lang w:val="es-CO"/>
        </w:rPr>
        <w:t xml:space="preserve">CON LA CÓNYUGE </w:t>
      </w:r>
      <w:r w:rsidR="00280CC1">
        <w:rPr>
          <w:rFonts w:ascii="Arial" w:hAnsi="Arial" w:cs="Arial"/>
          <w:b/>
          <w:sz w:val="20"/>
          <w:lang w:val="es-CO"/>
        </w:rPr>
        <w:t>/ DISTRIBUCIÓN DE LA PRESTACIÓN.</w:t>
      </w:r>
    </w:p>
    <w:p w14:paraId="703C0DA6" w14:textId="77777777" w:rsidR="00E510F2" w:rsidRPr="00E510F2" w:rsidRDefault="00E510F2" w:rsidP="00E510F2">
      <w:pPr>
        <w:jc w:val="both"/>
        <w:rPr>
          <w:rFonts w:ascii="Arial" w:hAnsi="Arial" w:cs="Arial"/>
          <w:sz w:val="20"/>
          <w:lang w:val="es-419"/>
        </w:rPr>
      </w:pPr>
    </w:p>
    <w:p w14:paraId="046C48AF" w14:textId="5752FDD6" w:rsidR="00BC629E" w:rsidRPr="00BC629E" w:rsidRDefault="00BC629E" w:rsidP="00BC629E">
      <w:pPr>
        <w:jc w:val="both"/>
        <w:rPr>
          <w:rFonts w:ascii="Arial" w:hAnsi="Arial" w:cs="Arial"/>
          <w:sz w:val="20"/>
          <w:lang w:val="es-419"/>
        </w:rPr>
      </w:pPr>
      <w:r w:rsidRPr="00BC629E">
        <w:rPr>
          <w:rFonts w:ascii="Arial" w:hAnsi="Arial" w:cs="Arial"/>
          <w:sz w:val="20"/>
          <w:lang w:val="es-419"/>
        </w:rPr>
        <w:t>El inciso tercero del literal b) del artículo 13 de la Ley 797 de 2003 prescribió que la pensión de sobrevivientes puede ser dividida en proporción al tiempo convivido, entre el cónyuge superviviente y la compañera permanente del afiliado o pensionado fallecido, pero para ello se requiere la acreditación concurrente de los siguientes requisitos: i) el matrimonio se encuentre vigente al momento del deceso, pero exista una separación de hecho; ii) los cónyuges hubieren convivido 5 años en cualquier tiempo, que incluso puede darse a pesar de la ausencia física durante ese lapso o parte de este, por motivos justificables (salud, oportunidades u obligaciones laborales, imperativos legales o económicos, entre otros); iii) a pesar de la separación de hecho, permanezcan lazos familiares hasta el deceso, o ante la ausencia de dicho lazo familiar activo, se demuestre que el alejamiento por situaciones ajenas a la voluntad del beneficiario; iv) que la compañera permanente acredite 5 años de convivencia con el causante previo a su muerte.</w:t>
      </w:r>
    </w:p>
    <w:p w14:paraId="492D205D" w14:textId="77777777" w:rsidR="00BC629E" w:rsidRPr="00BC629E" w:rsidRDefault="00BC629E" w:rsidP="00BC629E">
      <w:pPr>
        <w:jc w:val="both"/>
        <w:rPr>
          <w:rFonts w:ascii="Arial" w:hAnsi="Arial" w:cs="Arial"/>
          <w:sz w:val="20"/>
          <w:lang w:val="es-419"/>
        </w:rPr>
      </w:pPr>
    </w:p>
    <w:p w14:paraId="4AE48F9E" w14:textId="4BB7DA65" w:rsidR="00E510F2" w:rsidRPr="00BC629E" w:rsidRDefault="00BC629E" w:rsidP="00BC629E">
      <w:pPr>
        <w:jc w:val="both"/>
        <w:rPr>
          <w:rFonts w:ascii="Arial" w:hAnsi="Arial" w:cs="Arial"/>
          <w:sz w:val="20"/>
          <w:lang w:val="es-CO"/>
        </w:rPr>
      </w:pPr>
      <w:r w:rsidRPr="00BC629E">
        <w:rPr>
          <w:rFonts w:ascii="Arial" w:hAnsi="Arial" w:cs="Arial"/>
          <w:sz w:val="20"/>
          <w:lang w:val="es-419"/>
        </w:rPr>
        <w:t>De manera concreta frente a la permanencia de lazos familiares activos hasta el fallecimiento pese a la separación de hecho entre los cónyuges, la Corte Suprema de Justicia ha enseñado que el mismo consiste en el acompañamiento espiritual permanente, compromisos de apoyo efectivo y comprensión mutua, todo ello para evidenciar que el cónyuge beneficiario hace parte del núcleo familiar del causante, por lo que no basta con la acreditación de 5 años en cualquier tiempo</w:t>
      </w:r>
      <w:r>
        <w:rPr>
          <w:rFonts w:ascii="Arial" w:hAnsi="Arial" w:cs="Arial"/>
          <w:sz w:val="20"/>
          <w:lang w:val="es-CO"/>
        </w:rPr>
        <w:t>.</w:t>
      </w:r>
      <w:r w:rsidR="00280CC1">
        <w:rPr>
          <w:rFonts w:ascii="Arial" w:hAnsi="Arial" w:cs="Arial"/>
          <w:sz w:val="20"/>
          <w:lang w:val="es-CO"/>
        </w:rPr>
        <w:t xml:space="preserve"> (…)</w:t>
      </w:r>
    </w:p>
    <w:p w14:paraId="3D66730B" w14:textId="77777777" w:rsidR="00E510F2" w:rsidRPr="00E510F2" w:rsidRDefault="00E510F2" w:rsidP="00E510F2">
      <w:pPr>
        <w:jc w:val="both"/>
        <w:rPr>
          <w:rFonts w:ascii="Arial" w:hAnsi="Arial" w:cs="Arial"/>
          <w:sz w:val="20"/>
          <w:lang w:val="es-419"/>
        </w:rPr>
      </w:pPr>
    </w:p>
    <w:p w14:paraId="1E585440" w14:textId="3C37FA1E" w:rsidR="00E510F2" w:rsidRPr="00E510F2" w:rsidRDefault="00280CC1" w:rsidP="00E510F2">
      <w:pPr>
        <w:jc w:val="both"/>
        <w:rPr>
          <w:rFonts w:ascii="Arial" w:hAnsi="Arial" w:cs="Arial"/>
          <w:sz w:val="20"/>
          <w:lang w:val="es-419"/>
        </w:rPr>
      </w:pPr>
      <w:r w:rsidRPr="00280CC1">
        <w:rPr>
          <w:rFonts w:ascii="Arial" w:hAnsi="Arial" w:cs="Arial"/>
          <w:sz w:val="20"/>
          <w:lang w:val="es-419"/>
        </w:rPr>
        <w:t>Como lo definió la primera instancia, la Sala encuentra acreditada la convivencia de la cónyuge supérstite con el obitado, por lo que se reconoce a ella el derecho a la pensión de sobrevivientes a partir del deceso de Omar Villa Zapata el 06/11/2015, de manera vitalicia pues contaba con más de 30 años para la fecha del óbito – 06/11/2015 – (fls. 11 y  99  c. 1); pero se modificarán los porcentajes sobre la mesada pensional, en tanto que la cónyuge convivió 36 años, 1 mes y 5 días, que equivale a 85,13%; y la compañera únicamente 6 años, 3 meses y 3 días, que representa el 14,87%; con sus respectivas consecuencias en el retroactivo pensional adeudado. En ese sentido se modificarán los numerales 2º a 4º de la providencia.</w:t>
      </w:r>
    </w:p>
    <w:p w14:paraId="3DA4DA44" w14:textId="77777777" w:rsidR="00E510F2" w:rsidRPr="00E510F2" w:rsidRDefault="00E510F2" w:rsidP="00E510F2">
      <w:pPr>
        <w:jc w:val="both"/>
        <w:rPr>
          <w:rFonts w:ascii="Arial" w:hAnsi="Arial" w:cs="Arial"/>
          <w:sz w:val="20"/>
          <w:lang w:val="es-ES"/>
        </w:rPr>
      </w:pPr>
    </w:p>
    <w:p w14:paraId="78563353" w14:textId="77777777" w:rsidR="00E510F2" w:rsidRPr="00E510F2" w:rsidRDefault="00E510F2" w:rsidP="00E510F2">
      <w:pPr>
        <w:jc w:val="both"/>
        <w:rPr>
          <w:rFonts w:ascii="Arial" w:hAnsi="Arial" w:cs="Arial"/>
          <w:sz w:val="20"/>
          <w:lang w:val="es-ES"/>
        </w:rPr>
      </w:pPr>
    </w:p>
    <w:p w14:paraId="1DFBE214" w14:textId="77777777" w:rsidR="00E510F2" w:rsidRPr="00E510F2" w:rsidRDefault="00E510F2" w:rsidP="00E510F2">
      <w:pPr>
        <w:jc w:val="both"/>
        <w:rPr>
          <w:rFonts w:ascii="Arial" w:hAnsi="Arial" w:cs="Arial"/>
          <w:sz w:val="20"/>
          <w:lang w:val="es-ES"/>
        </w:rPr>
      </w:pPr>
    </w:p>
    <w:p w14:paraId="225735BB" w14:textId="77777777" w:rsidR="00737BBE" w:rsidRPr="00201A16" w:rsidRDefault="00737BBE" w:rsidP="00737BBE">
      <w:pPr>
        <w:spacing w:line="240" w:lineRule="atLeast"/>
        <w:jc w:val="center"/>
        <w:rPr>
          <w:rFonts w:ascii="Edwardian Script ITC" w:hAnsi="Edwardian Script ITC" w:cs="Arial"/>
          <w:b/>
          <w:sz w:val="44"/>
          <w:szCs w:val="44"/>
        </w:rPr>
      </w:pPr>
      <w:r w:rsidRPr="00201A16">
        <w:rPr>
          <w:rFonts w:ascii="Edwardian Script ITC" w:hAnsi="Edwardian Script ITC"/>
          <w:noProof/>
          <w:sz w:val="44"/>
          <w:szCs w:val="44"/>
          <w:lang w:val="es-ES"/>
        </w:rPr>
        <w:drawing>
          <wp:inline distT="0" distB="0" distL="0" distR="0" wp14:anchorId="3A8FF11B" wp14:editId="3F2177E5">
            <wp:extent cx="676275" cy="657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06B4FE16" w14:textId="77777777" w:rsidR="00737BBE" w:rsidRPr="00E510F2" w:rsidRDefault="00737BBE" w:rsidP="00280CC1">
      <w:pPr>
        <w:widowControl w:val="0"/>
        <w:spacing w:line="288" w:lineRule="auto"/>
        <w:jc w:val="center"/>
        <w:rPr>
          <w:rFonts w:ascii="Arial" w:hAnsi="Arial" w:cs="Arial"/>
          <w:b/>
          <w:kern w:val="28"/>
          <w:szCs w:val="24"/>
        </w:rPr>
      </w:pPr>
      <w:r w:rsidRPr="00E510F2">
        <w:rPr>
          <w:rFonts w:ascii="Arial" w:hAnsi="Arial" w:cs="Arial"/>
          <w:b/>
          <w:kern w:val="28"/>
          <w:szCs w:val="24"/>
        </w:rPr>
        <w:t>RAMA JUDICIAL DEL PODER PÚBLICO</w:t>
      </w:r>
    </w:p>
    <w:p w14:paraId="6884397A" w14:textId="77777777" w:rsidR="00737BBE" w:rsidRPr="00E510F2" w:rsidRDefault="00737BBE" w:rsidP="00280CC1">
      <w:pPr>
        <w:widowControl w:val="0"/>
        <w:spacing w:line="288" w:lineRule="auto"/>
        <w:jc w:val="center"/>
        <w:rPr>
          <w:rFonts w:ascii="Arial" w:hAnsi="Arial" w:cs="Arial"/>
          <w:b/>
          <w:kern w:val="28"/>
          <w:szCs w:val="24"/>
        </w:rPr>
      </w:pPr>
      <w:r w:rsidRPr="00E510F2">
        <w:rPr>
          <w:rFonts w:ascii="Arial" w:hAnsi="Arial" w:cs="Arial"/>
          <w:b/>
          <w:kern w:val="28"/>
          <w:szCs w:val="24"/>
        </w:rPr>
        <w:t>TRIBUNAL SUPERIOR DEL DISTRITO JUDICIAL DE PEREIRA</w:t>
      </w:r>
    </w:p>
    <w:p w14:paraId="339DF2F5" w14:textId="77777777" w:rsidR="00737BBE" w:rsidRPr="00E510F2" w:rsidRDefault="00737BBE" w:rsidP="00280CC1">
      <w:pPr>
        <w:keepNext/>
        <w:spacing w:line="288" w:lineRule="auto"/>
        <w:jc w:val="center"/>
        <w:rPr>
          <w:rFonts w:ascii="Arial" w:hAnsi="Arial" w:cs="Arial"/>
          <w:b/>
          <w:bCs/>
          <w:szCs w:val="24"/>
        </w:rPr>
      </w:pPr>
      <w:r w:rsidRPr="00E510F2">
        <w:rPr>
          <w:rFonts w:ascii="Arial" w:hAnsi="Arial" w:cs="Arial"/>
          <w:b/>
          <w:bCs/>
          <w:szCs w:val="24"/>
        </w:rPr>
        <w:t>SALA SEGUNDA DE DECISIÓN LABORAL</w:t>
      </w:r>
    </w:p>
    <w:p w14:paraId="4D7E8196" w14:textId="77777777" w:rsidR="00737BBE" w:rsidRPr="00201A16" w:rsidRDefault="00737BBE" w:rsidP="00280CC1">
      <w:pPr>
        <w:widowControl w:val="0"/>
        <w:spacing w:line="288" w:lineRule="auto"/>
        <w:jc w:val="center"/>
        <w:rPr>
          <w:rFonts w:ascii="Arial" w:hAnsi="Arial" w:cs="Arial"/>
          <w:bCs/>
          <w:kern w:val="28"/>
          <w:szCs w:val="24"/>
        </w:rPr>
      </w:pPr>
    </w:p>
    <w:p w14:paraId="093E3681" w14:textId="77777777" w:rsidR="00737BBE" w:rsidRPr="00201A16" w:rsidRDefault="00737BBE" w:rsidP="00280CC1">
      <w:pPr>
        <w:spacing w:line="288" w:lineRule="auto"/>
        <w:jc w:val="center"/>
        <w:rPr>
          <w:rFonts w:ascii="Arial" w:hAnsi="Arial" w:cs="Arial"/>
          <w:color w:val="000000"/>
          <w:szCs w:val="24"/>
        </w:rPr>
      </w:pPr>
      <w:r w:rsidRPr="00201A16">
        <w:rPr>
          <w:rFonts w:ascii="Arial" w:hAnsi="Arial" w:cs="Arial"/>
          <w:color w:val="000000"/>
          <w:szCs w:val="24"/>
        </w:rPr>
        <w:t>Magistrada Sustanciadora</w:t>
      </w:r>
    </w:p>
    <w:p w14:paraId="32BDB2A1" w14:textId="77777777" w:rsidR="00737BBE" w:rsidRPr="00201A16" w:rsidRDefault="00737BBE" w:rsidP="00280CC1">
      <w:pPr>
        <w:widowControl w:val="0"/>
        <w:spacing w:line="288" w:lineRule="auto"/>
        <w:jc w:val="center"/>
        <w:rPr>
          <w:rFonts w:ascii="Arial" w:hAnsi="Arial" w:cs="Arial"/>
          <w:b/>
          <w:bCs/>
          <w:color w:val="000000"/>
          <w:kern w:val="28"/>
          <w:szCs w:val="24"/>
        </w:rPr>
      </w:pPr>
      <w:r w:rsidRPr="00201A16">
        <w:rPr>
          <w:rFonts w:ascii="Arial" w:hAnsi="Arial" w:cs="Arial"/>
          <w:b/>
          <w:bCs/>
          <w:color w:val="000000"/>
          <w:kern w:val="28"/>
          <w:szCs w:val="24"/>
        </w:rPr>
        <w:t>OLGA LUCÍA HOYOS SEPÚLVEDA</w:t>
      </w:r>
    </w:p>
    <w:p w14:paraId="327A9412" w14:textId="77777777" w:rsidR="00737BBE" w:rsidRPr="00201A16" w:rsidRDefault="00737BBE" w:rsidP="00280CC1">
      <w:pPr>
        <w:tabs>
          <w:tab w:val="center" w:pos="4419"/>
          <w:tab w:val="right" w:pos="8838"/>
        </w:tabs>
        <w:spacing w:line="288" w:lineRule="auto"/>
        <w:ind w:right="-7"/>
        <w:rPr>
          <w:rFonts w:ascii="Arial" w:hAnsi="Arial" w:cs="Arial"/>
          <w:sz w:val="18"/>
          <w:szCs w:val="18"/>
          <w:u w:val="single"/>
        </w:rPr>
      </w:pPr>
    </w:p>
    <w:p w14:paraId="3DB961A5" w14:textId="40C2C175" w:rsidR="00737BBE" w:rsidRPr="00201A16" w:rsidRDefault="00737BBE" w:rsidP="00280CC1">
      <w:pPr>
        <w:spacing w:line="288" w:lineRule="auto"/>
        <w:contextualSpacing/>
        <w:jc w:val="both"/>
        <w:rPr>
          <w:rFonts w:ascii="Arial" w:hAnsi="Arial" w:cs="Arial"/>
          <w:szCs w:val="24"/>
        </w:rPr>
      </w:pPr>
      <w:r w:rsidRPr="00201A16">
        <w:rPr>
          <w:rFonts w:ascii="Arial" w:hAnsi="Arial" w:cs="Arial"/>
          <w:szCs w:val="24"/>
        </w:rPr>
        <w:t>En Pereira, a los</w:t>
      </w:r>
      <w:r w:rsidR="00F0709A">
        <w:rPr>
          <w:rFonts w:ascii="Arial" w:hAnsi="Arial" w:cs="Arial"/>
          <w:szCs w:val="24"/>
        </w:rPr>
        <w:t xml:space="preserve"> seis</w:t>
      </w:r>
      <w:r w:rsidRPr="00201A16">
        <w:rPr>
          <w:rFonts w:ascii="Arial" w:hAnsi="Arial" w:cs="Arial"/>
          <w:szCs w:val="24"/>
        </w:rPr>
        <w:t xml:space="preserve"> (</w:t>
      </w:r>
      <w:r w:rsidR="00F0709A">
        <w:rPr>
          <w:rFonts w:ascii="Arial" w:hAnsi="Arial" w:cs="Arial"/>
          <w:szCs w:val="24"/>
        </w:rPr>
        <w:t>06</w:t>
      </w:r>
      <w:r w:rsidRPr="00201A16">
        <w:rPr>
          <w:rFonts w:ascii="Arial" w:hAnsi="Arial" w:cs="Arial"/>
          <w:szCs w:val="24"/>
        </w:rPr>
        <w:t xml:space="preserve">) días del mes </w:t>
      </w:r>
      <w:r w:rsidR="00151028">
        <w:rPr>
          <w:rFonts w:ascii="Arial" w:hAnsi="Arial" w:cs="Arial"/>
          <w:szCs w:val="24"/>
        </w:rPr>
        <w:t xml:space="preserve">de </w:t>
      </w:r>
      <w:r w:rsidR="00F0709A">
        <w:rPr>
          <w:rFonts w:ascii="Arial" w:hAnsi="Arial" w:cs="Arial"/>
          <w:szCs w:val="24"/>
        </w:rPr>
        <w:t>agosto</w:t>
      </w:r>
      <w:r w:rsidR="00151028">
        <w:rPr>
          <w:rFonts w:ascii="Arial" w:hAnsi="Arial" w:cs="Arial"/>
          <w:szCs w:val="24"/>
        </w:rPr>
        <w:t xml:space="preserve"> de dos mil diecinueve</w:t>
      </w:r>
      <w:r w:rsidRPr="00201A16">
        <w:rPr>
          <w:rFonts w:ascii="Arial" w:hAnsi="Arial" w:cs="Arial"/>
          <w:szCs w:val="24"/>
        </w:rPr>
        <w:t xml:space="preserve"> (201</w:t>
      </w:r>
      <w:r w:rsidR="00151028">
        <w:rPr>
          <w:rFonts w:ascii="Arial" w:hAnsi="Arial" w:cs="Arial"/>
          <w:szCs w:val="24"/>
        </w:rPr>
        <w:t>9</w:t>
      </w:r>
      <w:r w:rsidRPr="00201A16">
        <w:rPr>
          <w:rFonts w:ascii="Arial" w:hAnsi="Arial" w:cs="Arial"/>
          <w:szCs w:val="24"/>
        </w:rPr>
        <w:t xml:space="preserve">), siendo las </w:t>
      </w:r>
      <w:r w:rsidR="00F0709A">
        <w:rPr>
          <w:rFonts w:ascii="Arial" w:hAnsi="Arial" w:cs="Arial"/>
          <w:szCs w:val="24"/>
        </w:rPr>
        <w:t>ocho de la</w:t>
      </w:r>
      <w:r w:rsidRPr="00201A16">
        <w:rPr>
          <w:rFonts w:ascii="Arial" w:hAnsi="Arial" w:cs="Arial"/>
          <w:szCs w:val="24"/>
        </w:rPr>
        <w:t xml:space="preserve"> mañana (</w:t>
      </w:r>
      <w:r w:rsidR="00F0709A">
        <w:rPr>
          <w:rFonts w:ascii="Arial" w:hAnsi="Arial" w:cs="Arial"/>
          <w:szCs w:val="24"/>
        </w:rPr>
        <w:t>08</w:t>
      </w:r>
      <w:r w:rsidR="00B7671C" w:rsidRPr="00201A16">
        <w:rPr>
          <w:rFonts w:ascii="Arial" w:hAnsi="Arial" w:cs="Arial"/>
          <w:szCs w:val="24"/>
        </w:rPr>
        <w:t>:0</w:t>
      </w:r>
      <w:r w:rsidRPr="00201A16">
        <w:rPr>
          <w:rFonts w:ascii="Arial" w:hAnsi="Arial" w:cs="Arial"/>
          <w:szCs w:val="24"/>
        </w:rPr>
        <w:t xml:space="preserve">0 a.m.), </w:t>
      </w:r>
      <w:r w:rsidRPr="00201A16">
        <w:rPr>
          <w:rFonts w:ascii="Arial" w:hAnsi="Arial" w:cs="Arial"/>
          <w:bCs/>
          <w:szCs w:val="24"/>
        </w:rPr>
        <w:t xml:space="preserve">la Sala Segunda de Decisión Laboral del Tribunal Superior del Distrito Judicial de Pereira, se declara en audiencia pública </w:t>
      </w:r>
      <w:r w:rsidR="00500DAD" w:rsidRPr="00201A16">
        <w:rPr>
          <w:rFonts w:ascii="Arial" w:hAnsi="Arial" w:cs="Arial"/>
          <w:bCs/>
          <w:szCs w:val="24"/>
        </w:rPr>
        <w:t xml:space="preserve">con el propósito de resolver </w:t>
      </w:r>
      <w:r w:rsidR="00F0709A">
        <w:rPr>
          <w:rFonts w:ascii="Arial" w:hAnsi="Arial" w:cs="Arial"/>
          <w:bCs/>
          <w:szCs w:val="24"/>
        </w:rPr>
        <w:t>los recursos</w:t>
      </w:r>
      <w:r w:rsidR="00B7671C" w:rsidRPr="00201A16">
        <w:rPr>
          <w:rFonts w:ascii="Arial" w:hAnsi="Arial" w:cs="Arial"/>
          <w:bCs/>
          <w:szCs w:val="24"/>
        </w:rPr>
        <w:t xml:space="preserve"> de apelación y el</w:t>
      </w:r>
      <w:r w:rsidRPr="00201A16">
        <w:rPr>
          <w:rFonts w:ascii="Arial" w:hAnsi="Arial" w:cs="Arial"/>
          <w:bCs/>
          <w:szCs w:val="24"/>
        </w:rPr>
        <w:t xml:space="preserve"> </w:t>
      </w:r>
      <w:r w:rsidR="000010A8" w:rsidRPr="00201A16">
        <w:rPr>
          <w:rFonts w:ascii="Arial" w:hAnsi="Arial" w:cs="Arial"/>
          <w:bCs/>
          <w:szCs w:val="24"/>
        </w:rPr>
        <w:t>grado jurisdiccional de consulta</w:t>
      </w:r>
      <w:r w:rsidRPr="00201A16">
        <w:rPr>
          <w:rFonts w:ascii="Arial" w:hAnsi="Arial" w:cs="Arial"/>
          <w:bCs/>
          <w:szCs w:val="24"/>
        </w:rPr>
        <w:t xml:space="preserve"> frente a la sentencia p</w:t>
      </w:r>
      <w:r w:rsidR="00B7671C" w:rsidRPr="00201A16">
        <w:rPr>
          <w:rFonts w:ascii="Arial" w:hAnsi="Arial" w:cs="Arial"/>
          <w:szCs w:val="24"/>
        </w:rPr>
        <w:t xml:space="preserve">roferida el </w:t>
      </w:r>
      <w:r w:rsidR="00F0709A">
        <w:rPr>
          <w:rFonts w:ascii="Arial" w:hAnsi="Arial" w:cs="Arial"/>
          <w:szCs w:val="24"/>
        </w:rPr>
        <w:t>11 de diciembre de 2018</w:t>
      </w:r>
      <w:r w:rsidRPr="00201A16">
        <w:rPr>
          <w:rFonts w:ascii="Arial" w:hAnsi="Arial" w:cs="Arial"/>
          <w:szCs w:val="24"/>
        </w:rPr>
        <w:t xml:space="preserve"> por el Juzgado </w:t>
      </w:r>
      <w:r w:rsidR="00F0709A">
        <w:rPr>
          <w:rFonts w:ascii="Arial" w:hAnsi="Arial" w:cs="Arial"/>
          <w:szCs w:val="24"/>
        </w:rPr>
        <w:t>Segundo</w:t>
      </w:r>
      <w:r w:rsidRPr="00201A16">
        <w:rPr>
          <w:rFonts w:ascii="Arial" w:hAnsi="Arial" w:cs="Arial"/>
          <w:szCs w:val="24"/>
        </w:rPr>
        <w:t xml:space="preserve"> Laboral del Circuito de Pereira, dentro del proceso </w:t>
      </w:r>
      <w:r w:rsidR="00F0709A">
        <w:rPr>
          <w:rFonts w:ascii="Arial" w:hAnsi="Arial" w:cs="Arial"/>
          <w:szCs w:val="24"/>
        </w:rPr>
        <w:t>promovido por</w:t>
      </w:r>
      <w:r w:rsidRPr="00201A16">
        <w:rPr>
          <w:rFonts w:ascii="Arial" w:hAnsi="Arial" w:cs="Arial"/>
          <w:szCs w:val="24"/>
        </w:rPr>
        <w:t xml:space="preserve"> </w:t>
      </w:r>
      <w:proofErr w:type="spellStart"/>
      <w:r w:rsidR="00F0709A">
        <w:rPr>
          <w:rFonts w:ascii="Arial" w:hAnsi="Arial" w:cs="Arial"/>
          <w:b/>
          <w:szCs w:val="24"/>
        </w:rPr>
        <w:t>Marleny</w:t>
      </w:r>
      <w:proofErr w:type="spellEnd"/>
      <w:r w:rsidR="00F0709A">
        <w:rPr>
          <w:rFonts w:ascii="Arial" w:hAnsi="Arial" w:cs="Arial"/>
          <w:b/>
          <w:szCs w:val="24"/>
        </w:rPr>
        <w:t xml:space="preserve"> Hernández </w:t>
      </w:r>
      <w:r w:rsidR="00444D02">
        <w:rPr>
          <w:rFonts w:ascii="Arial" w:hAnsi="Arial" w:cs="Arial"/>
          <w:b/>
          <w:szCs w:val="24"/>
        </w:rPr>
        <w:lastRenderedPageBreak/>
        <w:t xml:space="preserve">de </w:t>
      </w:r>
      <w:r w:rsidR="00F0709A">
        <w:rPr>
          <w:rFonts w:ascii="Arial" w:hAnsi="Arial" w:cs="Arial"/>
          <w:b/>
          <w:szCs w:val="24"/>
        </w:rPr>
        <w:t xml:space="preserve">Villa </w:t>
      </w:r>
      <w:r w:rsidRPr="00201A16">
        <w:rPr>
          <w:rFonts w:ascii="Arial" w:hAnsi="Arial" w:cs="Arial"/>
          <w:szCs w:val="24"/>
        </w:rPr>
        <w:t xml:space="preserve">contra la </w:t>
      </w:r>
      <w:r w:rsidR="00D3012A" w:rsidRPr="00201A16">
        <w:rPr>
          <w:rFonts w:ascii="Arial" w:hAnsi="Arial" w:cs="Arial"/>
          <w:b/>
          <w:szCs w:val="24"/>
        </w:rPr>
        <w:t>Administradora Colombiana de Pensiones Colpensiones</w:t>
      </w:r>
      <w:r w:rsidR="007950DD">
        <w:rPr>
          <w:rFonts w:ascii="Arial" w:hAnsi="Arial" w:cs="Arial"/>
          <w:b/>
          <w:szCs w:val="24"/>
        </w:rPr>
        <w:t xml:space="preserve"> y </w:t>
      </w:r>
      <w:r w:rsidR="00F0709A" w:rsidRPr="007950DD">
        <w:rPr>
          <w:rFonts w:ascii="Arial" w:hAnsi="Arial" w:cs="Arial"/>
          <w:b/>
          <w:szCs w:val="24"/>
        </w:rPr>
        <w:t xml:space="preserve">Luz Stella </w:t>
      </w:r>
      <w:r w:rsidR="00F0709A" w:rsidRPr="00DF52CE">
        <w:rPr>
          <w:rFonts w:ascii="Arial" w:hAnsi="Arial" w:cs="Arial"/>
          <w:b/>
          <w:szCs w:val="24"/>
        </w:rPr>
        <w:t>Ríos de Arias</w:t>
      </w:r>
      <w:r w:rsidR="00F676B8" w:rsidRPr="007950DD">
        <w:rPr>
          <w:rFonts w:ascii="Arial" w:hAnsi="Arial" w:cs="Arial"/>
          <w:b/>
          <w:szCs w:val="24"/>
        </w:rPr>
        <w:t>,</w:t>
      </w:r>
      <w:r w:rsidR="00F676B8" w:rsidRPr="00201A16">
        <w:rPr>
          <w:rFonts w:ascii="Arial" w:hAnsi="Arial" w:cs="Arial"/>
          <w:szCs w:val="24"/>
        </w:rPr>
        <w:t xml:space="preserve"> </w:t>
      </w:r>
      <w:r w:rsidRPr="00201A16">
        <w:rPr>
          <w:rFonts w:ascii="Arial" w:hAnsi="Arial" w:cs="Arial"/>
          <w:szCs w:val="24"/>
        </w:rPr>
        <w:t>radicado 66001-31-05-00</w:t>
      </w:r>
      <w:r w:rsidR="00F0709A">
        <w:rPr>
          <w:rFonts w:ascii="Arial" w:hAnsi="Arial" w:cs="Arial"/>
          <w:szCs w:val="24"/>
        </w:rPr>
        <w:t>2</w:t>
      </w:r>
      <w:r w:rsidR="00B7671C" w:rsidRPr="00201A16">
        <w:rPr>
          <w:rFonts w:ascii="Arial" w:hAnsi="Arial" w:cs="Arial"/>
          <w:szCs w:val="24"/>
        </w:rPr>
        <w:t>-201</w:t>
      </w:r>
      <w:r w:rsidR="00F0709A">
        <w:rPr>
          <w:rFonts w:ascii="Arial" w:hAnsi="Arial" w:cs="Arial"/>
          <w:szCs w:val="24"/>
        </w:rPr>
        <w:t>7</w:t>
      </w:r>
      <w:r w:rsidR="00B7671C" w:rsidRPr="00201A16">
        <w:rPr>
          <w:rFonts w:ascii="Arial" w:hAnsi="Arial" w:cs="Arial"/>
          <w:szCs w:val="24"/>
        </w:rPr>
        <w:t>-00347</w:t>
      </w:r>
      <w:r w:rsidRPr="00201A16">
        <w:rPr>
          <w:rFonts w:ascii="Arial" w:hAnsi="Arial" w:cs="Arial"/>
          <w:szCs w:val="24"/>
        </w:rPr>
        <w:t>-01.</w:t>
      </w:r>
    </w:p>
    <w:p w14:paraId="0BE3CC37" w14:textId="77777777" w:rsidR="00EE3BC9" w:rsidRPr="00201A16" w:rsidRDefault="00EE3BC9" w:rsidP="00280CC1">
      <w:pPr>
        <w:spacing w:line="288" w:lineRule="auto"/>
        <w:contextualSpacing/>
        <w:jc w:val="both"/>
        <w:rPr>
          <w:rFonts w:ascii="Arial" w:hAnsi="Arial" w:cs="Arial"/>
          <w:szCs w:val="24"/>
        </w:rPr>
      </w:pPr>
    </w:p>
    <w:p w14:paraId="38657323" w14:textId="77777777" w:rsidR="00737BBE" w:rsidRPr="00201A16" w:rsidRDefault="00737BBE" w:rsidP="00280CC1">
      <w:pPr>
        <w:spacing w:line="288" w:lineRule="auto"/>
        <w:contextualSpacing/>
        <w:jc w:val="both"/>
        <w:rPr>
          <w:rFonts w:ascii="Arial" w:hAnsi="Arial" w:cs="Arial"/>
          <w:b/>
          <w:szCs w:val="24"/>
        </w:rPr>
      </w:pPr>
      <w:r w:rsidRPr="00201A16">
        <w:rPr>
          <w:rFonts w:ascii="Arial" w:hAnsi="Arial" w:cs="Arial"/>
          <w:b/>
          <w:szCs w:val="24"/>
        </w:rPr>
        <w:t>REGISTRO DE ASISTENCIA:</w:t>
      </w:r>
    </w:p>
    <w:p w14:paraId="26FEE879" w14:textId="77777777" w:rsidR="00737BBE" w:rsidRPr="00201A16" w:rsidRDefault="00737BBE" w:rsidP="00280CC1">
      <w:pPr>
        <w:spacing w:line="288" w:lineRule="auto"/>
        <w:contextualSpacing/>
        <w:jc w:val="both"/>
        <w:rPr>
          <w:rFonts w:ascii="Arial" w:hAnsi="Arial" w:cs="Arial"/>
          <w:szCs w:val="24"/>
        </w:rPr>
      </w:pPr>
    </w:p>
    <w:p w14:paraId="1C292CDF" w14:textId="77777777" w:rsidR="00737BBE" w:rsidRPr="00201A16" w:rsidRDefault="00737BBE" w:rsidP="00280CC1">
      <w:pPr>
        <w:spacing w:line="288" w:lineRule="auto"/>
        <w:contextualSpacing/>
        <w:jc w:val="both"/>
        <w:rPr>
          <w:rFonts w:ascii="Arial" w:hAnsi="Arial" w:cs="Arial"/>
          <w:szCs w:val="24"/>
        </w:rPr>
      </w:pPr>
      <w:r w:rsidRPr="00201A16">
        <w:rPr>
          <w:rFonts w:ascii="Arial" w:hAnsi="Arial" w:cs="Arial"/>
          <w:szCs w:val="24"/>
        </w:rPr>
        <w:t xml:space="preserve">Demandante y su apoderado: </w:t>
      </w:r>
      <w:r w:rsidRPr="00201A16">
        <w:rPr>
          <w:rFonts w:ascii="Arial" w:hAnsi="Arial" w:cs="Arial"/>
          <w:szCs w:val="24"/>
        </w:rPr>
        <w:tab/>
      </w:r>
      <w:r w:rsidRPr="00201A16">
        <w:rPr>
          <w:rFonts w:ascii="Arial" w:hAnsi="Arial" w:cs="Arial"/>
          <w:szCs w:val="24"/>
        </w:rPr>
        <w:tab/>
        <w:t>Demandado y su apoderado:</w:t>
      </w:r>
    </w:p>
    <w:p w14:paraId="2A51D181" w14:textId="77777777" w:rsidR="00737BBE" w:rsidRPr="00201A16" w:rsidRDefault="00737BBE" w:rsidP="00280CC1">
      <w:pPr>
        <w:spacing w:line="288" w:lineRule="auto"/>
        <w:contextualSpacing/>
        <w:jc w:val="both"/>
        <w:rPr>
          <w:rFonts w:ascii="Arial" w:hAnsi="Arial" w:cs="Arial"/>
          <w:szCs w:val="24"/>
        </w:rPr>
      </w:pPr>
    </w:p>
    <w:p w14:paraId="1FDF109D" w14:textId="77777777" w:rsidR="00737BBE" w:rsidRPr="00201A16" w:rsidRDefault="00737BBE" w:rsidP="00280CC1">
      <w:pPr>
        <w:spacing w:line="288" w:lineRule="auto"/>
        <w:contextualSpacing/>
        <w:jc w:val="both"/>
        <w:rPr>
          <w:rFonts w:ascii="Arial" w:hAnsi="Arial" w:cs="Arial"/>
          <w:b/>
          <w:szCs w:val="24"/>
        </w:rPr>
      </w:pPr>
      <w:r w:rsidRPr="00201A16">
        <w:rPr>
          <w:rFonts w:ascii="Arial" w:hAnsi="Arial" w:cs="Arial"/>
          <w:b/>
          <w:szCs w:val="24"/>
        </w:rPr>
        <w:t>TRASLADO A LAS PARTES</w:t>
      </w:r>
    </w:p>
    <w:p w14:paraId="4B8D2D34" w14:textId="77777777" w:rsidR="00737BBE" w:rsidRPr="00201A16" w:rsidRDefault="00737BBE" w:rsidP="00280CC1">
      <w:pPr>
        <w:spacing w:line="288" w:lineRule="auto"/>
        <w:contextualSpacing/>
        <w:jc w:val="both"/>
        <w:rPr>
          <w:rFonts w:ascii="Arial" w:hAnsi="Arial" w:cs="Arial"/>
          <w:szCs w:val="24"/>
        </w:rPr>
      </w:pPr>
      <w:r w:rsidRPr="00201A16">
        <w:rPr>
          <w:rFonts w:ascii="Arial" w:hAnsi="Arial" w:cs="Arial"/>
          <w:szCs w:val="24"/>
        </w:rPr>
        <w:t xml:space="preserve"> </w:t>
      </w:r>
    </w:p>
    <w:p w14:paraId="020BF963" w14:textId="77777777" w:rsidR="00737BBE" w:rsidRPr="00201A16" w:rsidRDefault="00737BBE" w:rsidP="00280CC1">
      <w:pPr>
        <w:spacing w:line="288" w:lineRule="auto"/>
        <w:contextualSpacing/>
        <w:jc w:val="both"/>
        <w:rPr>
          <w:rFonts w:ascii="Arial" w:hAnsi="Arial" w:cs="Arial"/>
          <w:szCs w:val="24"/>
        </w:rPr>
      </w:pPr>
      <w:r w:rsidRPr="00201A16">
        <w:rPr>
          <w:rFonts w:ascii="Arial" w:hAnsi="Arial" w:cs="Arial"/>
          <w:szCs w:val="24"/>
        </w:rPr>
        <w:t>En este estado se corre traslado a los asistentes para que presenten sus alegatos.</w:t>
      </w:r>
    </w:p>
    <w:p w14:paraId="206B081C" w14:textId="77777777" w:rsidR="009A1460" w:rsidRPr="00201A16" w:rsidRDefault="009A1460" w:rsidP="00280CC1">
      <w:pPr>
        <w:spacing w:line="288" w:lineRule="auto"/>
        <w:contextualSpacing/>
        <w:rPr>
          <w:rFonts w:ascii="Arial" w:hAnsi="Arial" w:cs="Arial"/>
          <w:szCs w:val="24"/>
        </w:rPr>
      </w:pPr>
    </w:p>
    <w:p w14:paraId="647A337E" w14:textId="77777777" w:rsidR="00A44751" w:rsidRPr="00201A16" w:rsidRDefault="00A44751" w:rsidP="00280CC1">
      <w:pPr>
        <w:spacing w:line="288" w:lineRule="auto"/>
        <w:contextualSpacing/>
        <w:jc w:val="center"/>
        <w:rPr>
          <w:rFonts w:ascii="Arial" w:hAnsi="Arial" w:cs="Arial"/>
          <w:b/>
          <w:szCs w:val="24"/>
        </w:rPr>
      </w:pPr>
      <w:r w:rsidRPr="00201A16">
        <w:rPr>
          <w:rFonts w:ascii="Arial" w:hAnsi="Arial" w:cs="Arial"/>
          <w:b/>
          <w:szCs w:val="24"/>
        </w:rPr>
        <w:t>ANTECEDENTES</w:t>
      </w:r>
    </w:p>
    <w:p w14:paraId="3F165E43" w14:textId="77777777" w:rsidR="00A44751" w:rsidRPr="00201A16" w:rsidRDefault="00A44751" w:rsidP="00280CC1">
      <w:pPr>
        <w:spacing w:line="288" w:lineRule="auto"/>
        <w:contextualSpacing/>
        <w:rPr>
          <w:rFonts w:ascii="Arial" w:hAnsi="Arial" w:cs="Arial"/>
          <w:b/>
          <w:szCs w:val="24"/>
        </w:rPr>
      </w:pPr>
    </w:p>
    <w:p w14:paraId="582B02FC" w14:textId="77777777" w:rsidR="00FC5C41" w:rsidRPr="00201A16" w:rsidRDefault="00FD3819" w:rsidP="00280CC1">
      <w:pPr>
        <w:spacing w:line="288" w:lineRule="auto"/>
        <w:rPr>
          <w:rFonts w:ascii="Arial" w:hAnsi="Arial" w:cs="Arial"/>
          <w:b/>
          <w:szCs w:val="24"/>
        </w:rPr>
      </w:pPr>
      <w:r w:rsidRPr="00201A16">
        <w:rPr>
          <w:rFonts w:ascii="Arial" w:hAnsi="Arial" w:cs="Arial"/>
          <w:b/>
          <w:szCs w:val="24"/>
        </w:rPr>
        <w:t xml:space="preserve">1. </w:t>
      </w:r>
      <w:r w:rsidR="00FC5C41" w:rsidRPr="00201A16">
        <w:rPr>
          <w:rFonts w:ascii="Arial" w:hAnsi="Arial" w:cs="Arial"/>
          <w:b/>
          <w:szCs w:val="24"/>
        </w:rPr>
        <w:t>Síntesis de la demanda y su contestación</w:t>
      </w:r>
    </w:p>
    <w:p w14:paraId="051E64CD" w14:textId="77777777" w:rsidR="00FD3819" w:rsidRPr="00201A16" w:rsidRDefault="00FD3819" w:rsidP="00280CC1">
      <w:pPr>
        <w:spacing w:line="288" w:lineRule="auto"/>
        <w:contextualSpacing/>
        <w:jc w:val="both"/>
        <w:rPr>
          <w:rFonts w:ascii="Arial" w:hAnsi="Arial" w:cs="Arial"/>
          <w:szCs w:val="24"/>
        </w:rPr>
      </w:pPr>
    </w:p>
    <w:p w14:paraId="7A0DCB7C" w14:textId="378EC0DB" w:rsidR="00FD3819" w:rsidRPr="00201A16" w:rsidRDefault="00276DDE" w:rsidP="00280CC1">
      <w:pPr>
        <w:spacing w:line="288" w:lineRule="auto"/>
        <w:contextualSpacing/>
        <w:jc w:val="both"/>
        <w:rPr>
          <w:rFonts w:ascii="Arial" w:hAnsi="Arial" w:cs="Arial"/>
          <w:szCs w:val="24"/>
        </w:rPr>
      </w:pPr>
      <w:proofErr w:type="spellStart"/>
      <w:r>
        <w:rPr>
          <w:rFonts w:ascii="Arial" w:hAnsi="Arial" w:cs="Arial"/>
          <w:szCs w:val="24"/>
        </w:rPr>
        <w:t>Marleny</w:t>
      </w:r>
      <w:proofErr w:type="spellEnd"/>
      <w:r>
        <w:rPr>
          <w:rFonts w:ascii="Arial" w:hAnsi="Arial" w:cs="Arial"/>
          <w:szCs w:val="24"/>
        </w:rPr>
        <w:t xml:space="preserve"> Hernández de Villa pretendió</w:t>
      </w:r>
      <w:r w:rsidR="00FD3819" w:rsidRPr="00201A16">
        <w:rPr>
          <w:rFonts w:ascii="Arial" w:hAnsi="Arial" w:cs="Arial"/>
          <w:szCs w:val="24"/>
        </w:rPr>
        <w:t xml:space="preserve"> que se declare que</w:t>
      </w:r>
      <w:r w:rsidR="00500DAD" w:rsidRPr="00201A16">
        <w:rPr>
          <w:rFonts w:ascii="Arial" w:hAnsi="Arial" w:cs="Arial"/>
          <w:szCs w:val="24"/>
        </w:rPr>
        <w:t xml:space="preserve"> </w:t>
      </w:r>
      <w:r w:rsidR="00771674" w:rsidRPr="00201A16">
        <w:rPr>
          <w:rFonts w:ascii="Arial" w:hAnsi="Arial" w:cs="Arial"/>
          <w:szCs w:val="24"/>
        </w:rPr>
        <w:t>tiene derecho</w:t>
      </w:r>
      <w:r>
        <w:rPr>
          <w:rFonts w:ascii="Arial" w:hAnsi="Arial" w:cs="Arial"/>
          <w:szCs w:val="24"/>
        </w:rPr>
        <w:t xml:space="preserve"> a la pensión de sobrevivientes causada por el deceso de su cónyuge Omar Aníbal Villa Zapata desde el 06/11/2015, principalmente en un 100%, por lo que Luz Stella Ríos de Ar</w:t>
      </w:r>
      <w:r w:rsidR="00104603">
        <w:rPr>
          <w:rFonts w:ascii="Arial" w:hAnsi="Arial" w:cs="Arial"/>
          <w:szCs w:val="24"/>
        </w:rPr>
        <w:t>ias, que actualmente disfruta de la pensión de sobrevivientes, debe</w:t>
      </w:r>
      <w:r>
        <w:rPr>
          <w:rFonts w:ascii="Arial" w:hAnsi="Arial" w:cs="Arial"/>
          <w:szCs w:val="24"/>
        </w:rPr>
        <w:t xml:space="preserve"> regresar el retroactivo y mesadas pensionales obtenidas de dicha época; y subsidiariamente</w:t>
      </w:r>
      <w:r w:rsidR="00104603">
        <w:rPr>
          <w:rFonts w:ascii="Arial" w:hAnsi="Arial" w:cs="Arial"/>
          <w:szCs w:val="24"/>
        </w:rPr>
        <w:t>, pretende</w:t>
      </w:r>
      <w:r>
        <w:rPr>
          <w:rFonts w:ascii="Arial" w:hAnsi="Arial" w:cs="Arial"/>
          <w:szCs w:val="24"/>
        </w:rPr>
        <w:t xml:space="preserve"> </w:t>
      </w:r>
      <w:r w:rsidR="00104603">
        <w:rPr>
          <w:rFonts w:ascii="Arial" w:hAnsi="Arial" w:cs="Arial"/>
          <w:szCs w:val="24"/>
        </w:rPr>
        <w:t xml:space="preserve">el derecho de sobrevivencia </w:t>
      </w:r>
      <w:r>
        <w:rPr>
          <w:rFonts w:ascii="Arial" w:hAnsi="Arial" w:cs="Arial"/>
          <w:szCs w:val="24"/>
        </w:rPr>
        <w:t>en la proporción al tiempo convivido. Además, solicitó el pago de los intereses moratorios.</w:t>
      </w:r>
    </w:p>
    <w:p w14:paraId="7E444B08" w14:textId="77777777" w:rsidR="00FD3819" w:rsidRPr="00201A16" w:rsidRDefault="00FD3819" w:rsidP="00280CC1">
      <w:pPr>
        <w:spacing w:line="288" w:lineRule="auto"/>
        <w:contextualSpacing/>
        <w:jc w:val="both"/>
        <w:rPr>
          <w:rFonts w:ascii="Arial" w:hAnsi="Arial" w:cs="Arial"/>
          <w:szCs w:val="24"/>
        </w:rPr>
      </w:pPr>
    </w:p>
    <w:p w14:paraId="1B6D167D" w14:textId="2792B7EC" w:rsidR="00276DDE" w:rsidRPr="007333BD" w:rsidRDefault="00FD3819" w:rsidP="00280CC1">
      <w:pPr>
        <w:spacing w:line="288" w:lineRule="auto"/>
        <w:contextualSpacing/>
        <w:jc w:val="both"/>
        <w:rPr>
          <w:rFonts w:ascii="Arial" w:hAnsi="Arial" w:cs="Arial"/>
          <w:szCs w:val="24"/>
        </w:rPr>
      </w:pPr>
      <w:r w:rsidRPr="00201A16">
        <w:rPr>
          <w:rFonts w:ascii="Arial" w:hAnsi="Arial" w:cs="Arial"/>
          <w:szCs w:val="24"/>
        </w:rPr>
        <w:t xml:space="preserve">Fundamenta sus aspiraciones en que </w:t>
      </w:r>
      <w:r w:rsidRPr="00276DDE">
        <w:rPr>
          <w:rFonts w:ascii="Arial" w:hAnsi="Arial" w:cs="Arial"/>
          <w:i/>
          <w:szCs w:val="24"/>
        </w:rPr>
        <w:t>i)</w:t>
      </w:r>
      <w:r w:rsidRPr="00201A16">
        <w:rPr>
          <w:rFonts w:ascii="Arial" w:hAnsi="Arial" w:cs="Arial"/>
          <w:szCs w:val="24"/>
        </w:rPr>
        <w:t xml:space="preserve"> </w:t>
      </w:r>
      <w:r w:rsidR="00CA581A" w:rsidRPr="00201A16">
        <w:rPr>
          <w:rFonts w:ascii="Arial" w:hAnsi="Arial" w:cs="Arial"/>
          <w:szCs w:val="24"/>
        </w:rPr>
        <w:t xml:space="preserve">el </w:t>
      </w:r>
      <w:r w:rsidR="00276DDE">
        <w:rPr>
          <w:rFonts w:ascii="Arial" w:hAnsi="Arial" w:cs="Arial"/>
          <w:szCs w:val="24"/>
        </w:rPr>
        <w:t xml:space="preserve">03/03/1975 </w:t>
      </w:r>
      <w:r w:rsidR="001503A1" w:rsidRPr="00201A16">
        <w:rPr>
          <w:rFonts w:ascii="Arial" w:hAnsi="Arial" w:cs="Arial"/>
          <w:szCs w:val="24"/>
        </w:rPr>
        <w:t xml:space="preserve">contrajo matrimonio con </w:t>
      </w:r>
      <w:r w:rsidR="00276DDE">
        <w:rPr>
          <w:rFonts w:ascii="Arial" w:hAnsi="Arial" w:cs="Arial"/>
          <w:szCs w:val="24"/>
        </w:rPr>
        <w:t>Omar Aníbal Villa Zapata</w:t>
      </w:r>
      <w:r w:rsidR="00A955FF" w:rsidRPr="00201A16">
        <w:rPr>
          <w:rFonts w:ascii="Arial" w:hAnsi="Arial" w:cs="Arial"/>
          <w:szCs w:val="24"/>
        </w:rPr>
        <w:t>,</w:t>
      </w:r>
      <w:r w:rsidR="00276DDE">
        <w:rPr>
          <w:rFonts w:ascii="Arial" w:hAnsi="Arial" w:cs="Arial"/>
          <w:szCs w:val="24"/>
        </w:rPr>
        <w:t xml:space="preserve"> quien falleció el 06/11/2015 siendo pensionado por vejez; </w:t>
      </w:r>
      <w:r w:rsidR="00276DDE" w:rsidRPr="00276DDE">
        <w:rPr>
          <w:rFonts w:ascii="Arial" w:hAnsi="Arial" w:cs="Arial"/>
          <w:i/>
          <w:szCs w:val="24"/>
        </w:rPr>
        <w:t>ii)</w:t>
      </w:r>
      <w:r w:rsidR="00276DDE">
        <w:rPr>
          <w:rFonts w:ascii="Arial" w:hAnsi="Arial" w:cs="Arial"/>
          <w:i/>
          <w:szCs w:val="24"/>
        </w:rPr>
        <w:t xml:space="preserve"> </w:t>
      </w:r>
      <w:r w:rsidR="007333BD">
        <w:rPr>
          <w:rFonts w:ascii="Arial" w:hAnsi="Arial" w:cs="Arial"/>
          <w:szCs w:val="24"/>
        </w:rPr>
        <w:t xml:space="preserve">vínculo conyugal en el que se procrearon 3 hijos; </w:t>
      </w:r>
      <w:r w:rsidR="007333BD" w:rsidRPr="007333BD">
        <w:rPr>
          <w:rFonts w:ascii="Arial" w:hAnsi="Arial" w:cs="Arial"/>
          <w:i/>
          <w:szCs w:val="24"/>
        </w:rPr>
        <w:t>iii)</w:t>
      </w:r>
      <w:r w:rsidR="007333BD">
        <w:rPr>
          <w:rFonts w:ascii="Arial" w:hAnsi="Arial" w:cs="Arial"/>
          <w:i/>
          <w:szCs w:val="24"/>
        </w:rPr>
        <w:t xml:space="preserve"> </w:t>
      </w:r>
      <w:r w:rsidR="00104603">
        <w:rPr>
          <w:rFonts w:ascii="Arial" w:hAnsi="Arial" w:cs="Arial"/>
          <w:szCs w:val="24"/>
        </w:rPr>
        <w:t>en 1999 la pareja se domicilió</w:t>
      </w:r>
      <w:r w:rsidR="007333BD">
        <w:rPr>
          <w:rFonts w:ascii="Arial" w:hAnsi="Arial" w:cs="Arial"/>
          <w:szCs w:val="24"/>
        </w:rPr>
        <w:t xml:space="preserve"> en Estados Unidos de América, pero con ocasión al deceso de la progenitora de la demandante, </w:t>
      </w:r>
      <w:r w:rsidR="00104603">
        <w:rPr>
          <w:rFonts w:ascii="Arial" w:hAnsi="Arial" w:cs="Arial"/>
          <w:szCs w:val="24"/>
        </w:rPr>
        <w:t>esta</w:t>
      </w:r>
      <w:r w:rsidR="007333BD">
        <w:rPr>
          <w:rFonts w:ascii="Arial" w:hAnsi="Arial" w:cs="Arial"/>
          <w:szCs w:val="24"/>
        </w:rPr>
        <w:t xml:space="preserve"> regresó a Colombia, para luego en el 2001 trasladarse a España, en búsqueda de recursos económicos; </w:t>
      </w:r>
      <w:r w:rsidR="007333BD" w:rsidRPr="007333BD">
        <w:rPr>
          <w:rFonts w:ascii="Arial" w:hAnsi="Arial" w:cs="Arial"/>
          <w:i/>
          <w:szCs w:val="24"/>
        </w:rPr>
        <w:t>iv)</w:t>
      </w:r>
      <w:r w:rsidR="007333BD">
        <w:rPr>
          <w:rFonts w:ascii="Arial" w:hAnsi="Arial" w:cs="Arial"/>
          <w:i/>
          <w:szCs w:val="24"/>
        </w:rPr>
        <w:t xml:space="preserve"> </w:t>
      </w:r>
      <w:r w:rsidR="007333BD">
        <w:rPr>
          <w:rFonts w:ascii="Arial" w:hAnsi="Arial" w:cs="Arial"/>
          <w:szCs w:val="24"/>
        </w:rPr>
        <w:t>en el año 2006 se reencontr</w:t>
      </w:r>
      <w:r w:rsidR="00444D02">
        <w:rPr>
          <w:rFonts w:ascii="Arial" w:hAnsi="Arial" w:cs="Arial"/>
          <w:szCs w:val="24"/>
        </w:rPr>
        <w:t>aron</w:t>
      </w:r>
      <w:r w:rsidR="007333BD">
        <w:rPr>
          <w:rFonts w:ascii="Arial" w:hAnsi="Arial" w:cs="Arial"/>
          <w:szCs w:val="24"/>
        </w:rPr>
        <w:t xml:space="preserve"> en Estados Unidos por el término de unas vacaciones; </w:t>
      </w:r>
      <w:r w:rsidR="007333BD" w:rsidRPr="007333BD">
        <w:rPr>
          <w:rFonts w:ascii="Arial" w:hAnsi="Arial" w:cs="Arial"/>
          <w:i/>
          <w:szCs w:val="24"/>
        </w:rPr>
        <w:t>v)</w:t>
      </w:r>
      <w:r w:rsidR="007333BD">
        <w:rPr>
          <w:rFonts w:ascii="Arial" w:hAnsi="Arial" w:cs="Arial"/>
          <w:i/>
          <w:szCs w:val="24"/>
        </w:rPr>
        <w:t xml:space="preserve"> </w:t>
      </w:r>
      <w:r w:rsidR="007333BD">
        <w:rPr>
          <w:rFonts w:ascii="Arial" w:hAnsi="Arial" w:cs="Arial"/>
          <w:szCs w:val="24"/>
        </w:rPr>
        <w:t xml:space="preserve">en el 2008 el causante retornó a Colombia, y durante su estancia hasta su fallecimiento, mantuvo </w:t>
      </w:r>
      <w:r w:rsidR="00104603">
        <w:rPr>
          <w:rFonts w:ascii="Arial" w:hAnsi="Arial" w:cs="Arial"/>
          <w:szCs w:val="24"/>
        </w:rPr>
        <w:t xml:space="preserve">el vínculo conyugal y </w:t>
      </w:r>
      <w:r w:rsidR="007333BD">
        <w:rPr>
          <w:rFonts w:ascii="Arial" w:hAnsi="Arial" w:cs="Arial"/>
          <w:szCs w:val="24"/>
        </w:rPr>
        <w:t xml:space="preserve">lazos familiares con la </w:t>
      </w:r>
      <w:r w:rsidR="00444D02">
        <w:rPr>
          <w:rFonts w:ascii="Arial" w:hAnsi="Arial" w:cs="Arial"/>
          <w:szCs w:val="24"/>
        </w:rPr>
        <w:t>actora</w:t>
      </w:r>
      <w:r w:rsidR="007333BD">
        <w:rPr>
          <w:rFonts w:ascii="Arial" w:hAnsi="Arial" w:cs="Arial"/>
          <w:szCs w:val="24"/>
        </w:rPr>
        <w:t xml:space="preserve">, pues </w:t>
      </w:r>
      <w:r w:rsidR="00444D02">
        <w:rPr>
          <w:rFonts w:ascii="Arial" w:hAnsi="Arial" w:cs="Arial"/>
          <w:szCs w:val="24"/>
        </w:rPr>
        <w:t>ella</w:t>
      </w:r>
      <w:r w:rsidR="007333BD">
        <w:rPr>
          <w:rFonts w:ascii="Arial" w:hAnsi="Arial" w:cs="Arial"/>
          <w:szCs w:val="24"/>
        </w:rPr>
        <w:t xml:space="preserve"> remitía dinero para su manutención, pues la pensión de vejez que aquel recibía era insuficiente</w:t>
      </w:r>
      <w:r w:rsidR="00444D02">
        <w:rPr>
          <w:rFonts w:ascii="Arial" w:hAnsi="Arial" w:cs="Arial"/>
          <w:szCs w:val="24"/>
        </w:rPr>
        <w:t>, lo que hizo también</w:t>
      </w:r>
      <w:r w:rsidR="007333BD">
        <w:rPr>
          <w:rFonts w:ascii="Arial" w:hAnsi="Arial" w:cs="Arial"/>
          <w:szCs w:val="24"/>
        </w:rPr>
        <w:t xml:space="preserve"> para que su </w:t>
      </w:r>
      <w:r w:rsidR="00444D02">
        <w:rPr>
          <w:rFonts w:ascii="Arial" w:hAnsi="Arial" w:cs="Arial"/>
          <w:szCs w:val="24"/>
        </w:rPr>
        <w:t>esposo</w:t>
      </w:r>
      <w:r w:rsidR="007333BD">
        <w:rPr>
          <w:rFonts w:ascii="Arial" w:hAnsi="Arial" w:cs="Arial"/>
          <w:szCs w:val="24"/>
        </w:rPr>
        <w:t xml:space="preserve"> iniciara diversos negocios; </w:t>
      </w:r>
      <w:r w:rsidR="007333BD" w:rsidRPr="007333BD">
        <w:rPr>
          <w:rFonts w:ascii="Arial" w:hAnsi="Arial" w:cs="Arial"/>
          <w:i/>
          <w:szCs w:val="24"/>
        </w:rPr>
        <w:t>vii)</w:t>
      </w:r>
      <w:r w:rsidR="007333BD">
        <w:rPr>
          <w:rFonts w:ascii="Arial" w:hAnsi="Arial" w:cs="Arial"/>
          <w:i/>
          <w:szCs w:val="24"/>
        </w:rPr>
        <w:t xml:space="preserve"> </w:t>
      </w:r>
      <w:r w:rsidR="007333BD">
        <w:rPr>
          <w:rFonts w:ascii="Arial" w:hAnsi="Arial" w:cs="Arial"/>
          <w:szCs w:val="24"/>
        </w:rPr>
        <w:t xml:space="preserve">la cónyuge y su familia se hicieron cargo de las exequias fúnebres; </w:t>
      </w:r>
      <w:r w:rsidR="007333BD" w:rsidRPr="007333BD">
        <w:rPr>
          <w:rFonts w:ascii="Arial" w:hAnsi="Arial" w:cs="Arial"/>
          <w:i/>
          <w:szCs w:val="24"/>
        </w:rPr>
        <w:t>viii)</w:t>
      </w:r>
      <w:r w:rsidR="007333BD">
        <w:rPr>
          <w:rFonts w:ascii="Arial" w:hAnsi="Arial" w:cs="Arial"/>
          <w:i/>
          <w:szCs w:val="24"/>
        </w:rPr>
        <w:t xml:space="preserve"> </w:t>
      </w:r>
      <w:r w:rsidR="007333BD">
        <w:rPr>
          <w:rFonts w:ascii="Arial" w:hAnsi="Arial" w:cs="Arial"/>
          <w:szCs w:val="24"/>
        </w:rPr>
        <w:t xml:space="preserve">el 08/06/2016 Colpensiones negó la pensión de sobrevivientes a la actora, porque el mismo se había reconocido a la compañera permanente Luz Stella Ríos de Arias. </w:t>
      </w:r>
    </w:p>
    <w:p w14:paraId="1FC024E0" w14:textId="77777777" w:rsidR="00276DDE" w:rsidRDefault="00276DDE" w:rsidP="00280CC1">
      <w:pPr>
        <w:spacing w:line="288" w:lineRule="auto"/>
        <w:contextualSpacing/>
        <w:jc w:val="both"/>
        <w:rPr>
          <w:rFonts w:ascii="Arial" w:hAnsi="Arial" w:cs="Arial"/>
          <w:szCs w:val="24"/>
        </w:rPr>
      </w:pPr>
    </w:p>
    <w:p w14:paraId="26C28A41" w14:textId="765E373B" w:rsidR="007333BD" w:rsidRPr="007950DD" w:rsidRDefault="00F350F8" w:rsidP="00280CC1">
      <w:pPr>
        <w:spacing w:line="288" w:lineRule="auto"/>
        <w:contextualSpacing/>
        <w:jc w:val="both"/>
        <w:rPr>
          <w:rFonts w:ascii="Arial" w:hAnsi="Arial" w:cs="Arial"/>
          <w:szCs w:val="24"/>
        </w:rPr>
      </w:pPr>
      <w:r w:rsidRPr="00201A16">
        <w:rPr>
          <w:rFonts w:ascii="Arial" w:hAnsi="Arial" w:cs="Arial"/>
          <w:b/>
          <w:szCs w:val="24"/>
        </w:rPr>
        <w:t>La</w:t>
      </w:r>
      <w:r w:rsidR="004821B1" w:rsidRPr="00201A16">
        <w:rPr>
          <w:rFonts w:ascii="Arial" w:hAnsi="Arial" w:cs="Arial"/>
          <w:b/>
          <w:szCs w:val="24"/>
        </w:rPr>
        <w:t xml:space="preserve"> Administradora </w:t>
      </w:r>
      <w:r w:rsidR="00CE6FD4" w:rsidRPr="00201A16">
        <w:rPr>
          <w:rFonts w:ascii="Arial" w:hAnsi="Arial" w:cs="Arial"/>
          <w:b/>
          <w:szCs w:val="24"/>
        </w:rPr>
        <w:t>Colombiana</w:t>
      </w:r>
      <w:r w:rsidR="004821B1" w:rsidRPr="00201A16">
        <w:rPr>
          <w:rFonts w:ascii="Arial" w:hAnsi="Arial" w:cs="Arial"/>
          <w:b/>
          <w:szCs w:val="24"/>
        </w:rPr>
        <w:t xml:space="preserve"> de Pensiones </w:t>
      </w:r>
      <w:r w:rsidR="00CE6FD4" w:rsidRPr="00201A16">
        <w:rPr>
          <w:rFonts w:ascii="Arial" w:hAnsi="Arial" w:cs="Arial"/>
          <w:b/>
          <w:szCs w:val="24"/>
        </w:rPr>
        <w:t>Colpensiones</w:t>
      </w:r>
      <w:r w:rsidRPr="00201A16">
        <w:rPr>
          <w:rFonts w:ascii="Arial" w:hAnsi="Arial" w:cs="Arial"/>
          <w:szCs w:val="24"/>
        </w:rPr>
        <w:t xml:space="preserve"> </w:t>
      </w:r>
      <w:r w:rsidR="007333BD">
        <w:rPr>
          <w:rFonts w:ascii="Arial" w:hAnsi="Arial" w:cs="Arial"/>
          <w:szCs w:val="24"/>
        </w:rPr>
        <w:t>al contestar la demanda se opuso a todas y cada una de las pretensiones, porque la demandante no acreditó los requisitos para ser beneficiaria de la pensión de sobrevivientes</w:t>
      </w:r>
      <w:r w:rsidR="007950DD">
        <w:rPr>
          <w:rFonts w:ascii="Arial" w:hAnsi="Arial" w:cs="Arial"/>
          <w:szCs w:val="24"/>
        </w:rPr>
        <w:t xml:space="preserve"> “</w:t>
      </w:r>
      <w:r w:rsidR="007950DD" w:rsidRPr="007950DD">
        <w:rPr>
          <w:rFonts w:ascii="Arial" w:hAnsi="Arial" w:cs="Arial"/>
          <w:i/>
          <w:szCs w:val="24"/>
        </w:rPr>
        <w:t>pues es claro que existe otra persona que reclamó igual o mejor derecho que la actora”</w:t>
      </w:r>
      <w:r w:rsidR="007950DD">
        <w:rPr>
          <w:rFonts w:ascii="Arial" w:hAnsi="Arial" w:cs="Arial"/>
          <w:i/>
          <w:szCs w:val="24"/>
        </w:rPr>
        <w:t xml:space="preserve">. </w:t>
      </w:r>
      <w:r w:rsidR="007950DD">
        <w:rPr>
          <w:rFonts w:ascii="Arial" w:hAnsi="Arial" w:cs="Arial"/>
          <w:szCs w:val="24"/>
        </w:rPr>
        <w:t>Propuso las excepciones de “</w:t>
      </w:r>
      <w:r w:rsidR="007950DD" w:rsidRPr="007950DD">
        <w:rPr>
          <w:rFonts w:ascii="Arial" w:hAnsi="Arial" w:cs="Arial"/>
          <w:i/>
          <w:szCs w:val="24"/>
        </w:rPr>
        <w:t>prescripción”,</w:t>
      </w:r>
      <w:r w:rsidR="007950DD">
        <w:rPr>
          <w:rFonts w:ascii="Arial" w:hAnsi="Arial" w:cs="Arial"/>
          <w:szCs w:val="24"/>
        </w:rPr>
        <w:t xml:space="preserve"> “</w:t>
      </w:r>
      <w:r w:rsidR="007950DD" w:rsidRPr="007950DD">
        <w:rPr>
          <w:rFonts w:ascii="Arial" w:hAnsi="Arial" w:cs="Arial"/>
          <w:i/>
          <w:szCs w:val="24"/>
        </w:rPr>
        <w:t>buena fe”,</w:t>
      </w:r>
      <w:r w:rsidR="007950DD">
        <w:rPr>
          <w:rFonts w:ascii="Arial" w:hAnsi="Arial" w:cs="Arial"/>
          <w:szCs w:val="24"/>
        </w:rPr>
        <w:t xml:space="preserve"> entre otras. </w:t>
      </w:r>
    </w:p>
    <w:p w14:paraId="4DA8D37D" w14:textId="77777777" w:rsidR="007333BD" w:rsidRDefault="007333BD" w:rsidP="00280CC1">
      <w:pPr>
        <w:spacing w:line="288" w:lineRule="auto"/>
        <w:contextualSpacing/>
        <w:jc w:val="both"/>
        <w:rPr>
          <w:rFonts w:ascii="Arial" w:hAnsi="Arial" w:cs="Arial"/>
          <w:szCs w:val="24"/>
        </w:rPr>
      </w:pPr>
    </w:p>
    <w:p w14:paraId="170726C3" w14:textId="52A8924C" w:rsidR="007950DD" w:rsidRPr="007950DD" w:rsidRDefault="007950DD" w:rsidP="00280CC1">
      <w:pPr>
        <w:spacing w:line="288" w:lineRule="auto"/>
        <w:contextualSpacing/>
        <w:jc w:val="both"/>
        <w:rPr>
          <w:rFonts w:ascii="Arial" w:hAnsi="Arial" w:cs="Arial"/>
          <w:szCs w:val="24"/>
        </w:rPr>
      </w:pPr>
      <w:r>
        <w:rPr>
          <w:rFonts w:ascii="Arial" w:hAnsi="Arial" w:cs="Arial"/>
          <w:b/>
          <w:szCs w:val="24"/>
        </w:rPr>
        <w:t>Luz Stella Ríos de Arias</w:t>
      </w:r>
      <w:r w:rsidR="00B7544D" w:rsidRPr="00201A16">
        <w:rPr>
          <w:rFonts w:ascii="Arial" w:hAnsi="Arial" w:cs="Arial"/>
          <w:b/>
          <w:szCs w:val="24"/>
        </w:rPr>
        <w:t xml:space="preserve"> </w:t>
      </w:r>
      <w:r>
        <w:rPr>
          <w:rFonts w:ascii="Arial" w:hAnsi="Arial" w:cs="Arial"/>
          <w:szCs w:val="24"/>
        </w:rPr>
        <w:t>se opuso a todas y cada una de las pretensiones, para lo cual explicó que inició su convivencia con el causante en el año 2009, que perduró hasta su fallecimiento, sin que la demandante</w:t>
      </w:r>
      <w:r w:rsidR="00444D02">
        <w:rPr>
          <w:rFonts w:ascii="Arial" w:hAnsi="Arial" w:cs="Arial"/>
          <w:szCs w:val="24"/>
        </w:rPr>
        <w:t xml:space="preserve"> le enviara</w:t>
      </w:r>
      <w:r>
        <w:rPr>
          <w:rFonts w:ascii="Arial" w:hAnsi="Arial" w:cs="Arial"/>
          <w:szCs w:val="24"/>
        </w:rPr>
        <w:t xml:space="preserve"> dinero alguno para su </w:t>
      </w:r>
      <w:r>
        <w:rPr>
          <w:rFonts w:ascii="Arial" w:hAnsi="Arial" w:cs="Arial"/>
          <w:szCs w:val="24"/>
        </w:rPr>
        <w:lastRenderedPageBreak/>
        <w:t>manutención, pues desde su migración a España no volvió a entabl</w:t>
      </w:r>
      <w:r w:rsidR="00444D02">
        <w:rPr>
          <w:rFonts w:ascii="Arial" w:hAnsi="Arial" w:cs="Arial"/>
          <w:szCs w:val="24"/>
        </w:rPr>
        <w:t>ar comunicación alguna con él.</w:t>
      </w:r>
      <w:r>
        <w:rPr>
          <w:rFonts w:ascii="Arial" w:hAnsi="Arial" w:cs="Arial"/>
          <w:szCs w:val="24"/>
        </w:rPr>
        <w:t xml:space="preserve">  </w:t>
      </w:r>
    </w:p>
    <w:p w14:paraId="6BE07ABD" w14:textId="77777777" w:rsidR="007950DD" w:rsidRDefault="007950DD" w:rsidP="00280CC1">
      <w:pPr>
        <w:spacing w:line="288" w:lineRule="auto"/>
        <w:contextualSpacing/>
        <w:jc w:val="both"/>
        <w:rPr>
          <w:rFonts w:ascii="Arial" w:hAnsi="Arial" w:cs="Arial"/>
          <w:b/>
          <w:szCs w:val="24"/>
        </w:rPr>
      </w:pPr>
    </w:p>
    <w:p w14:paraId="53341F83" w14:textId="77777777" w:rsidR="00FC5C41" w:rsidRPr="00201A16" w:rsidRDefault="00F5708E" w:rsidP="00280CC1">
      <w:pPr>
        <w:spacing w:line="288" w:lineRule="auto"/>
        <w:rPr>
          <w:rFonts w:ascii="Arial" w:hAnsi="Arial" w:cs="Arial"/>
          <w:b/>
          <w:szCs w:val="24"/>
        </w:rPr>
      </w:pPr>
      <w:r w:rsidRPr="00201A16">
        <w:rPr>
          <w:rFonts w:ascii="Arial" w:hAnsi="Arial" w:cs="Arial"/>
          <w:b/>
          <w:szCs w:val="24"/>
        </w:rPr>
        <w:t xml:space="preserve">2. </w:t>
      </w:r>
      <w:r w:rsidR="000010A8" w:rsidRPr="00201A16">
        <w:rPr>
          <w:rFonts w:ascii="Arial" w:hAnsi="Arial" w:cs="Arial"/>
          <w:b/>
          <w:szCs w:val="24"/>
        </w:rPr>
        <w:t xml:space="preserve">Síntesis de la sentencia </w:t>
      </w:r>
      <w:r w:rsidR="00DF48B2" w:rsidRPr="00201A16">
        <w:rPr>
          <w:rFonts w:ascii="Arial" w:hAnsi="Arial" w:cs="Arial"/>
          <w:b/>
          <w:szCs w:val="24"/>
        </w:rPr>
        <w:t>apelada</w:t>
      </w:r>
    </w:p>
    <w:p w14:paraId="11A9D49C" w14:textId="77777777" w:rsidR="00FC5C41" w:rsidRPr="00201A16" w:rsidRDefault="00FC5C41" w:rsidP="00280CC1">
      <w:pPr>
        <w:spacing w:line="288" w:lineRule="auto"/>
        <w:contextualSpacing/>
        <w:jc w:val="both"/>
        <w:rPr>
          <w:rFonts w:ascii="Arial" w:hAnsi="Arial" w:cs="Arial"/>
          <w:szCs w:val="24"/>
          <w:lang w:eastAsia="es-CO"/>
        </w:rPr>
      </w:pPr>
    </w:p>
    <w:p w14:paraId="523A6C88" w14:textId="55512D0B" w:rsidR="00F67FA9" w:rsidRDefault="00D3012A" w:rsidP="00280CC1">
      <w:pPr>
        <w:spacing w:line="288" w:lineRule="auto"/>
        <w:contextualSpacing/>
        <w:jc w:val="both"/>
        <w:rPr>
          <w:rFonts w:ascii="Arial" w:hAnsi="Arial" w:cs="Arial"/>
          <w:szCs w:val="24"/>
          <w:lang w:eastAsia="es-CO"/>
        </w:rPr>
      </w:pPr>
      <w:r w:rsidRPr="00201A16">
        <w:rPr>
          <w:rFonts w:ascii="Arial" w:hAnsi="Arial" w:cs="Arial"/>
          <w:szCs w:val="24"/>
          <w:lang w:eastAsia="es-CO"/>
        </w:rPr>
        <w:t xml:space="preserve">El Juzgado </w:t>
      </w:r>
      <w:r w:rsidR="00F67FA9">
        <w:rPr>
          <w:rFonts w:ascii="Arial" w:hAnsi="Arial" w:cs="Arial"/>
          <w:szCs w:val="24"/>
          <w:lang w:eastAsia="es-CO"/>
        </w:rPr>
        <w:t xml:space="preserve">Segundo </w:t>
      </w:r>
      <w:r w:rsidR="00837419" w:rsidRPr="00201A16">
        <w:rPr>
          <w:rFonts w:ascii="Arial" w:hAnsi="Arial" w:cs="Arial"/>
          <w:szCs w:val="24"/>
          <w:lang w:eastAsia="es-CO"/>
        </w:rPr>
        <w:t>L</w:t>
      </w:r>
      <w:r w:rsidR="00DD435D" w:rsidRPr="00201A16">
        <w:rPr>
          <w:rFonts w:ascii="Arial" w:hAnsi="Arial" w:cs="Arial"/>
          <w:szCs w:val="24"/>
          <w:lang w:eastAsia="es-CO"/>
        </w:rPr>
        <w:t xml:space="preserve">aboral del Circuito de Pereira </w:t>
      </w:r>
      <w:r w:rsidR="009E3C18" w:rsidRPr="00201A16">
        <w:rPr>
          <w:rFonts w:ascii="Arial" w:hAnsi="Arial" w:cs="Arial"/>
          <w:szCs w:val="24"/>
          <w:lang w:eastAsia="es-CO"/>
        </w:rPr>
        <w:t>declaró</w:t>
      </w:r>
      <w:r w:rsidR="00F67FA9">
        <w:rPr>
          <w:rFonts w:ascii="Arial" w:hAnsi="Arial" w:cs="Arial"/>
          <w:szCs w:val="24"/>
          <w:lang w:eastAsia="es-CO"/>
        </w:rPr>
        <w:t xml:space="preserve"> que </w:t>
      </w:r>
      <w:proofErr w:type="spellStart"/>
      <w:r w:rsidR="00F67FA9">
        <w:rPr>
          <w:rFonts w:ascii="Arial" w:hAnsi="Arial" w:cs="Arial"/>
          <w:szCs w:val="24"/>
          <w:lang w:eastAsia="es-CO"/>
        </w:rPr>
        <w:t>Marleny</w:t>
      </w:r>
      <w:proofErr w:type="spellEnd"/>
      <w:r w:rsidR="00F67FA9">
        <w:rPr>
          <w:rFonts w:ascii="Arial" w:hAnsi="Arial" w:cs="Arial"/>
          <w:szCs w:val="24"/>
          <w:lang w:eastAsia="es-CO"/>
        </w:rPr>
        <w:t xml:space="preserve"> Hernández de Villa, como cónyuge supérstite, y Luz Stella Ríos de Arias en calidad de compañera permanente de Omar </w:t>
      </w:r>
      <w:proofErr w:type="spellStart"/>
      <w:r w:rsidR="00F67FA9">
        <w:rPr>
          <w:rFonts w:ascii="Arial" w:hAnsi="Arial" w:cs="Arial"/>
          <w:szCs w:val="24"/>
          <w:lang w:eastAsia="es-CO"/>
        </w:rPr>
        <w:t>Anibal</w:t>
      </w:r>
      <w:proofErr w:type="spellEnd"/>
      <w:r w:rsidR="00F67FA9">
        <w:rPr>
          <w:rFonts w:ascii="Arial" w:hAnsi="Arial" w:cs="Arial"/>
          <w:szCs w:val="24"/>
          <w:lang w:eastAsia="es-CO"/>
        </w:rPr>
        <w:t xml:space="preserve"> Villa Zapata son beneficiarias </w:t>
      </w:r>
      <w:r w:rsidR="00444D02">
        <w:rPr>
          <w:rFonts w:ascii="Arial" w:hAnsi="Arial" w:cs="Arial"/>
          <w:szCs w:val="24"/>
          <w:lang w:eastAsia="es-CO"/>
        </w:rPr>
        <w:t>de la pensión de sobrevivientes</w:t>
      </w:r>
      <w:r w:rsidR="00F67FA9">
        <w:rPr>
          <w:rFonts w:ascii="Arial" w:hAnsi="Arial" w:cs="Arial"/>
          <w:szCs w:val="24"/>
          <w:lang w:eastAsia="es-CO"/>
        </w:rPr>
        <w:t xml:space="preserve"> en porcentajes </w:t>
      </w:r>
      <w:r w:rsidR="00444D02">
        <w:rPr>
          <w:rFonts w:ascii="Arial" w:hAnsi="Arial" w:cs="Arial"/>
          <w:szCs w:val="24"/>
          <w:lang w:eastAsia="es-CO"/>
        </w:rPr>
        <w:t>del</w:t>
      </w:r>
      <w:r w:rsidR="00F67FA9">
        <w:rPr>
          <w:rFonts w:ascii="Arial" w:hAnsi="Arial" w:cs="Arial"/>
          <w:szCs w:val="24"/>
          <w:lang w:eastAsia="es-CO"/>
        </w:rPr>
        <w:t xml:space="preserve"> 79% para la primera y 21% para la segunda, a partir del 06/11/2015 en forma vitalicia, por 13 mesadas al año</w:t>
      </w:r>
      <w:r w:rsidR="00444D02">
        <w:rPr>
          <w:rFonts w:ascii="Arial" w:hAnsi="Arial" w:cs="Arial"/>
          <w:szCs w:val="24"/>
          <w:lang w:eastAsia="es-CO"/>
        </w:rPr>
        <w:t xml:space="preserve">, que representa una mesada equivalente a </w:t>
      </w:r>
      <w:r w:rsidR="00F67FA9">
        <w:rPr>
          <w:rFonts w:ascii="Arial" w:hAnsi="Arial" w:cs="Arial"/>
          <w:szCs w:val="24"/>
          <w:lang w:eastAsia="es-CO"/>
        </w:rPr>
        <w:t xml:space="preserve"> </w:t>
      </w:r>
      <w:r w:rsidR="00444D02">
        <w:rPr>
          <w:rFonts w:ascii="Arial" w:hAnsi="Arial" w:cs="Arial"/>
          <w:szCs w:val="24"/>
          <w:lang w:eastAsia="es-CO"/>
        </w:rPr>
        <w:t>$1’755.571</w:t>
      </w:r>
      <w:r w:rsidR="00F67FA9">
        <w:rPr>
          <w:rFonts w:ascii="Arial" w:hAnsi="Arial" w:cs="Arial"/>
          <w:szCs w:val="24"/>
          <w:lang w:eastAsia="es-CO"/>
        </w:rPr>
        <w:t xml:space="preserve"> y </w:t>
      </w:r>
      <w:r w:rsidR="00444D02">
        <w:rPr>
          <w:rFonts w:ascii="Arial" w:hAnsi="Arial" w:cs="Arial"/>
          <w:szCs w:val="24"/>
          <w:lang w:eastAsia="es-CO"/>
        </w:rPr>
        <w:t xml:space="preserve">a </w:t>
      </w:r>
      <w:r w:rsidR="00F67FA9">
        <w:rPr>
          <w:rFonts w:ascii="Arial" w:hAnsi="Arial" w:cs="Arial"/>
          <w:szCs w:val="24"/>
          <w:lang w:eastAsia="es-CO"/>
        </w:rPr>
        <w:t xml:space="preserve">$466.671 </w:t>
      </w:r>
      <w:r w:rsidR="00444D02">
        <w:rPr>
          <w:rFonts w:ascii="Arial" w:hAnsi="Arial" w:cs="Arial"/>
          <w:szCs w:val="24"/>
          <w:lang w:eastAsia="es-CO"/>
        </w:rPr>
        <w:t>respectivamente.</w:t>
      </w:r>
      <w:r w:rsidR="00F67FA9">
        <w:rPr>
          <w:rFonts w:ascii="Arial" w:hAnsi="Arial" w:cs="Arial"/>
          <w:szCs w:val="24"/>
          <w:lang w:eastAsia="es-CO"/>
        </w:rPr>
        <w:t xml:space="preserve"> </w:t>
      </w:r>
    </w:p>
    <w:p w14:paraId="27DE9448" w14:textId="77777777" w:rsidR="00F67FA9" w:rsidRDefault="00F67FA9" w:rsidP="00280CC1">
      <w:pPr>
        <w:spacing w:line="288" w:lineRule="auto"/>
        <w:contextualSpacing/>
        <w:jc w:val="both"/>
        <w:rPr>
          <w:rFonts w:ascii="Arial" w:hAnsi="Arial" w:cs="Arial"/>
          <w:szCs w:val="24"/>
          <w:lang w:eastAsia="es-CO"/>
        </w:rPr>
      </w:pPr>
    </w:p>
    <w:p w14:paraId="7F04D5B5" w14:textId="1BDBF540" w:rsidR="00F67FA9" w:rsidRDefault="00F67FA9" w:rsidP="00280CC1">
      <w:pPr>
        <w:spacing w:line="288" w:lineRule="auto"/>
        <w:contextualSpacing/>
        <w:jc w:val="both"/>
        <w:rPr>
          <w:rFonts w:ascii="Arial" w:hAnsi="Arial" w:cs="Arial"/>
          <w:szCs w:val="24"/>
          <w:lang w:eastAsia="es-CO"/>
        </w:rPr>
      </w:pPr>
      <w:r>
        <w:rPr>
          <w:rFonts w:ascii="Arial" w:hAnsi="Arial" w:cs="Arial"/>
          <w:szCs w:val="24"/>
          <w:lang w:eastAsia="es-CO"/>
        </w:rPr>
        <w:t xml:space="preserve">En consecuencia, condenó a Colpensiones a reconocer y pagar el retroactivo pensional a favor de </w:t>
      </w:r>
      <w:proofErr w:type="spellStart"/>
      <w:r>
        <w:rPr>
          <w:rFonts w:ascii="Arial" w:hAnsi="Arial" w:cs="Arial"/>
          <w:szCs w:val="24"/>
          <w:lang w:eastAsia="es-CO"/>
        </w:rPr>
        <w:t>Marleny</w:t>
      </w:r>
      <w:proofErr w:type="spellEnd"/>
      <w:r>
        <w:rPr>
          <w:rFonts w:ascii="Arial" w:hAnsi="Arial" w:cs="Arial"/>
          <w:szCs w:val="24"/>
          <w:lang w:eastAsia="es-CO"/>
        </w:rPr>
        <w:t xml:space="preserve"> Hernández de Villa causado entre el 06/11/2015 y el 30/11/2018 por $67’958.318; </w:t>
      </w:r>
      <w:r w:rsidR="00444D02">
        <w:rPr>
          <w:rFonts w:ascii="Arial" w:hAnsi="Arial" w:cs="Arial"/>
          <w:szCs w:val="24"/>
          <w:lang w:eastAsia="es-CO"/>
        </w:rPr>
        <w:t>por ser la q</w:t>
      </w:r>
      <w:r>
        <w:rPr>
          <w:rFonts w:ascii="Arial" w:hAnsi="Arial" w:cs="Arial"/>
          <w:szCs w:val="24"/>
          <w:lang w:eastAsia="es-CO"/>
        </w:rPr>
        <w:t>ue cuenta con la facultad para recobrar dicho valor a Luz Stella Ríos de Arias</w:t>
      </w:r>
      <w:r w:rsidR="00444D02">
        <w:rPr>
          <w:rFonts w:ascii="Arial" w:hAnsi="Arial" w:cs="Arial"/>
          <w:szCs w:val="24"/>
          <w:lang w:eastAsia="es-CO"/>
        </w:rPr>
        <w:t>, para quien corresponde su pago</w:t>
      </w:r>
      <w:r>
        <w:rPr>
          <w:rFonts w:ascii="Arial" w:hAnsi="Arial" w:cs="Arial"/>
          <w:szCs w:val="24"/>
          <w:lang w:eastAsia="es-CO"/>
        </w:rPr>
        <w:t xml:space="preserve">; </w:t>
      </w:r>
      <w:r w:rsidR="00104603">
        <w:rPr>
          <w:rFonts w:ascii="Arial" w:hAnsi="Arial" w:cs="Arial"/>
          <w:szCs w:val="24"/>
          <w:lang w:eastAsia="es-CO"/>
        </w:rPr>
        <w:t xml:space="preserve">por último, </w:t>
      </w:r>
      <w:r>
        <w:rPr>
          <w:rFonts w:ascii="Arial" w:hAnsi="Arial" w:cs="Arial"/>
          <w:szCs w:val="24"/>
          <w:lang w:eastAsia="es-CO"/>
        </w:rPr>
        <w:t>absolvió</w:t>
      </w:r>
      <w:r w:rsidR="00444D02">
        <w:rPr>
          <w:rFonts w:ascii="Arial" w:hAnsi="Arial" w:cs="Arial"/>
          <w:szCs w:val="24"/>
          <w:lang w:eastAsia="es-CO"/>
        </w:rPr>
        <w:t xml:space="preserve"> a</w:t>
      </w:r>
      <w:r>
        <w:rPr>
          <w:rFonts w:ascii="Arial" w:hAnsi="Arial" w:cs="Arial"/>
          <w:szCs w:val="24"/>
          <w:lang w:eastAsia="es-CO"/>
        </w:rPr>
        <w:t xml:space="preserve"> </w:t>
      </w:r>
      <w:r w:rsidR="00444D02">
        <w:rPr>
          <w:rFonts w:ascii="Arial" w:hAnsi="Arial" w:cs="Arial"/>
          <w:szCs w:val="24"/>
          <w:lang w:eastAsia="es-CO"/>
        </w:rPr>
        <w:t>Colpensiones</w:t>
      </w:r>
      <w:r>
        <w:rPr>
          <w:rFonts w:ascii="Arial" w:hAnsi="Arial" w:cs="Arial"/>
          <w:szCs w:val="24"/>
          <w:lang w:eastAsia="es-CO"/>
        </w:rPr>
        <w:t xml:space="preserve"> de las restantes pretensiones.  </w:t>
      </w:r>
    </w:p>
    <w:p w14:paraId="35D289A9" w14:textId="77777777" w:rsidR="00F67FA9" w:rsidRDefault="00F67FA9" w:rsidP="00280CC1">
      <w:pPr>
        <w:spacing w:line="288" w:lineRule="auto"/>
        <w:contextualSpacing/>
        <w:jc w:val="both"/>
        <w:rPr>
          <w:rFonts w:ascii="Arial" w:hAnsi="Arial" w:cs="Arial"/>
          <w:szCs w:val="24"/>
          <w:lang w:eastAsia="es-CO"/>
        </w:rPr>
      </w:pPr>
    </w:p>
    <w:p w14:paraId="412EB6E1" w14:textId="72B28CC0" w:rsidR="00837419" w:rsidRDefault="00F67FA9" w:rsidP="00280CC1">
      <w:pPr>
        <w:spacing w:line="288" w:lineRule="auto"/>
        <w:contextualSpacing/>
        <w:jc w:val="both"/>
        <w:rPr>
          <w:rFonts w:ascii="Arial" w:hAnsi="Arial" w:cs="Arial"/>
          <w:szCs w:val="24"/>
          <w:lang w:eastAsia="es-CO"/>
        </w:rPr>
      </w:pPr>
      <w:r>
        <w:rPr>
          <w:rFonts w:ascii="Arial" w:hAnsi="Arial" w:cs="Arial"/>
          <w:szCs w:val="24"/>
          <w:lang w:eastAsia="es-CO"/>
        </w:rPr>
        <w:t>Como fundamento de la decisión argumentó que la demandante</w:t>
      </w:r>
      <w:r w:rsidR="00473032">
        <w:rPr>
          <w:rFonts w:ascii="Arial" w:hAnsi="Arial" w:cs="Arial"/>
          <w:szCs w:val="24"/>
          <w:lang w:eastAsia="es-CO"/>
        </w:rPr>
        <w:t xml:space="preserve"> </w:t>
      </w:r>
      <w:proofErr w:type="spellStart"/>
      <w:r w:rsidR="00473032">
        <w:rPr>
          <w:rFonts w:ascii="Arial" w:hAnsi="Arial" w:cs="Arial"/>
          <w:szCs w:val="24"/>
          <w:lang w:eastAsia="es-CO"/>
        </w:rPr>
        <w:t>Marleny</w:t>
      </w:r>
      <w:proofErr w:type="spellEnd"/>
      <w:r w:rsidR="00473032">
        <w:rPr>
          <w:rFonts w:ascii="Arial" w:hAnsi="Arial" w:cs="Arial"/>
          <w:szCs w:val="24"/>
          <w:lang w:eastAsia="es-CO"/>
        </w:rPr>
        <w:t xml:space="preserve"> Hernández de Villa</w:t>
      </w:r>
      <w:r>
        <w:rPr>
          <w:rFonts w:ascii="Arial" w:hAnsi="Arial" w:cs="Arial"/>
          <w:szCs w:val="24"/>
          <w:lang w:eastAsia="es-CO"/>
        </w:rPr>
        <w:t xml:space="preserve"> logró acreditar más de 5 años de convivencia en cualquier tiempo, relación que perduró desde que contrajeron matrimonio – 1975 – hasta su separación de hecho en 1999</w:t>
      </w:r>
      <w:r w:rsidR="00363845">
        <w:rPr>
          <w:rFonts w:ascii="Arial" w:hAnsi="Arial" w:cs="Arial"/>
          <w:szCs w:val="24"/>
          <w:lang w:eastAsia="es-CO"/>
        </w:rPr>
        <w:t>, esto es, por 24 años, 1 mes y 17 días (79%)</w:t>
      </w:r>
      <w:r w:rsidR="00473032">
        <w:rPr>
          <w:rFonts w:ascii="Arial" w:hAnsi="Arial" w:cs="Arial"/>
          <w:szCs w:val="24"/>
          <w:lang w:eastAsia="es-CO"/>
        </w:rPr>
        <w:t xml:space="preserve">; por su parte, Luz Stella Ríos de Arias </w:t>
      </w:r>
      <w:r w:rsidR="00363845">
        <w:rPr>
          <w:rFonts w:ascii="Arial" w:hAnsi="Arial" w:cs="Arial"/>
          <w:szCs w:val="24"/>
          <w:lang w:eastAsia="es-CO"/>
        </w:rPr>
        <w:t>contó con una</w:t>
      </w:r>
      <w:r w:rsidR="00473032">
        <w:rPr>
          <w:rFonts w:ascii="Arial" w:hAnsi="Arial" w:cs="Arial"/>
          <w:szCs w:val="24"/>
          <w:lang w:eastAsia="es-CO"/>
        </w:rPr>
        <w:t xml:space="preserve"> convivencia desde junio de </w:t>
      </w:r>
      <w:r w:rsidR="00444D02">
        <w:rPr>
          <w:rFonts w:ascii="Arial" w:hAnsi="Arial" w:cs="Arial"/>
          <w:szCs w:val="24"/>
          <w:lang w:eastAsia="es-CO"/>
        </w:rPr>
        <w:t>2009</w:t>
      </w:r>
      <w:r w:rsidR="00473032">
        <w:rPr>
          <w:rFonts w:ascii="Arial" w:hAnsi="Arial" w:cs="Arial"/>
          <w:szCs w:val="24"/>
          <w:lang w:eastAsia="es-CO"/>
        </w:rPr>
        <w:t xml:space="preserve"> hasta el fallecimiento </w:t>
      </w:r>
      <w:r w:rsidR="00444D02">
        <w:rPr>
          <w:rFonts w:ascii="Arial" w:hAnsi="Arial" w:cs="Arial"/>
          <w:szCs w:val="24"/>
          <w:lang w:eastAsia="es-CO"/>
        </w:rPr>
        <w:t>del varón</w:t>
      </w:r>
      <w:r w:rsidR="00363845">
        <w:rPr>
          <w:rFonts w:ascii="Arial" w:hAnsi="Arial" w:cs="Arial"/>
          <w:szCs w:val="24"/>
          <w:lang w:eastAsia="es-CO"/>
        </w:rPr>
        <w:t>, igual a 6 años, 4 meses y 10 días (21%).</w:t>
      </w:r>
    </w:p>
    <w:p w14:paraId="334B0E4F" w14:textId="77777777" w:rsidR="006913F7" w:rsidRDefault="006913F7" w:rsidP="00280CC1">
      <w:pPr>
        <w:spacing w:line="288" w:lineRule="auto"/>
        <w:contextualSpacing/>
        <w:jc w:val="both"/>
        <w:rPr>
          <w:rFonts w:ascii="Arial" w:hAnsi="Arial" w:cs="Arial"/>
          <w:szCs w:val="24"/>
          <w:lang w:eastAsia="es-CO"/>
        </w:rPr>
      </w:pPr>
    </w:p>
    <w:p w14:paraId="7AB676FF" w14:textId="14236009" w:rsidR="0052564C" w:rsidRPr="00201A16" w:rsidRDefault="00DA3754" w:rsidP="00280CC1">
      <w:pPr>
        <w:shd w:val="clear" w:color="auto" w:fill="FFFFFF"/>
        <w:spacing w:line="288" w:lineRule="auto"/>
        <w:jc w:val="both"/>
        <w:rPr>
          <w:rFonts w:ascii="Arial" w:hAnsi="Arial" w:cs="Arial"/>
          <w:b/>
          <w:szCs w:val="24"/>
        </w:rPr>
      </w:pPr>
      <w:r w:rsidRPr="00201A16">
        <w:rPr>
          <w:rFonts w:ascii="Arial" w:hAnsi="Arial" w:cs="Arial"/>
          <w:b/>
          <w:szCs w:val="24"/>
        </w:rPr>
        <w:t xml:space="preserve">3. </w:t>
      </w:r>
      <w:r w:rsidR="0052564C" w:rsidRPr="00201A16">
        <w:rPr>
          <w:rFonts w:ascii="Arial" w:hAnsi="Arial" w:cs="Arial"/>
          <w:b/>
          <w:szCs w:val="24"/>
        </w:rPr>
        <w:t>De</w:t>
      </w:r>
      <w:r w:rsidR="00473032">
        <w:rPr>
          <w:rFonts w:ascii="Arial" w:hAnsi="Arial" w:cs="Arial"/>
          <w:b/>
          <w:szCs w:val="24"/>
        </w:rPr>
        <w:t xml:space="preserve"> </w:t>
      </w:r>
      <w:r w:rsidR="0052564C" w:rsidRPr="00201A16">
        <w:rPr>
          <w:rFonts w:ascii="Arial" w:hAnsi="Arial" w:cs="Arial"/>
          <w:b/>
          <w:szCs w:val="24"/>
        </w:rPr>
        <w:t>l</w:t>
      </w:r>
      <w:r w:rsidR="00473032">
        <w:rPr>
          <w:rFonts w:ascii="Arial" w:hAnsi="Arial" w:cs="Arial"/>
          <w:b/>
          <w:szCs w:val="24"/>
        </w:rPr>
        <w:t>os</w:t>
      </w:r>
      <w:r w:rsidR="0052564C" w:rsidRPr="00201A16">
        <w:rPr>
          <w:rFonts w:ascii="Arial" w:hAnsi="Arial" w:cs="Arial"/>
          <w:b/>
          <w:szCs w:val="24"/>
        </w:rPr>
        <w:t xml:space="preserve"> recurso</w:t>
      </w:r>
      <w:r w:rsidR="00473032">
        <w:rPr>
          <w:rFonts w:ascii="Arial" w:hAnsi="Arial" w:cs="Arial"/>
          <w:b/>
          <w:szCs w:val="24"/>
        </w:rPr>
        <w:t>s</w:t>
      </w:r>
      <w:r w:rsidR="0052564C" w:rsidRPr="00201A16">
        <w:rPr>
          <w:rFonts w:ascii="Arial" w:hAnsi="Arial" w:cs="Arial"/>
          <w:b/>
          <w:szCs w:val="24"/>
        </w:rPr>
        <w:t xml:space="preserve"> de apelación</w:t>
      </w:r>
    </w:p>
    <w:p w14:paraId="45000A0D" w14:textId="77777777" w:rsidR="0052564C" w:rsidRPr="00201A16" w:rsidRDefault="0052564C" w:rsidP="00280CC1">
      <w:pPr>
        <w:shd w:val="clear" w:color="auto" w:fill="FFFFFF"/>
        <w:spacing w:line="288" w:lineRule="auto"/>
        <w:jc w:val="both"/>
        <w:rPr>
          <w:rFonts w:ascii="Arial" w:hAnsi="Arial" w:cs="Arial"/>
          <w:b/>
          <w:szCs w:val="24"/>
        </w:rPr>
      </w:pPr>
    </w:p>
    <w:p w14:paraId="13ECB992" w14:textId="61B6C3CD" w:rsidR="00E02351" w:rsidRDefault="00473032" w:rsidP="00280CC1">
      <w:pPr>
        <w:shd w:val="clear" w:color="auto" w:fill="FFFFFF"/>
        <w:spacing w:line="288" w:lineRule="auto"/>
        <w:jc w:val="both"/>
        <w:rPr>
          <w:rFonts w:ascii="Arial" w:hAnsi="Arial" w:cs="Arial"/>
          <w:szCs w:val="24"/>
        </w:rPr>
      </w:pPr>
      <w:r>
        <w:rPr>
          <w:rFonts w:ascii="Arial" w:hAnsi="Arial" w:cs="Arial"/>
          <w:szCs w:val="24"/>
        </w:rPr>
        <w:t xml:space="preserve">Las partes en contienda interpusieron recurso de apelación, en ese sentido </w:t>
      </w:r>
      <w:r w:rsidRPr="00473032">
        <w:rPr>
          <w:rFonts w:ascii="Arial" w:hAnsi="Arial" w:cs="Arial"/>
          <w:b/>
          <w:szCs w:val="24"/>
        </w:rPr>
        <w:t>la demandante</w:t>
      </w:r>
      <w:r>
        <w:rPr>
          <w:rFonts w:ascii="Arial" w:hAnsi="Arial" w:cs="Arial"/>
          <w:szCs w:val="24"/>
        </w:rPr>
        <w:t xml:space="preserve"> recriminó que la pareja mantuvo el vínculo </w:t>
      </w:r>
      <w:r w:rsidR="00D06F69">
        <w:rPr>
          <w:rFonts w:ascii="Arial" w:hAnsi="Arial" w:cs="Arial"/>
          <w:szCs w:val="24"/>
        </w:rPr>
        <w:t>conyugal</w:t>
      </w:r>
      <w:r>
        <w:rPr>
          <w:rFonts w:ascii="Arial" w:hAnsi="Arial" w:cs="Arial"/>
          <w:szCs w:val="24"/>
        </w:rPr>
        <w:t xml:space="preserve"> y familiar vigente hasta el deceso del pensionado</w:t>
      </w:r>
      <w:r w:rsidR="00D77D07">
        <w:rPr>
          <w:rFonts w:ascii="Arial" w:hAnsi="Arial" w:cs="Arial"/>
          <w:szCs w:val="24"/>
        </w:rPr>
        <w:t xml:space="preserve">, tanto es así que incluso los testigos traídos a instancias de Luz Stella Ríos de Arias indicaron que la demandante enviaba dinero para pagar deudas </w:t>
      </w:r>
      <w:r w:rsidR="00444D02">
        <w:rPr>
          <w:rFonts w:ascii="Arial" w:hAnsi="Arial" w:cs="Arial"/>
          <w:szCs w:val="24"/>
        </w:rPr>
        <w:t>suyas</w:t>
      </w:r>
      <w:r w:rsidR="00D77D07">
        <w:rPr>
          <w:rFonts w:ascii="Arial" w:hAnsi="Arial" w:cs="Arial"/>
          <w:szCs w:val="24"/>
        </w:rPr>
        <w:t xml:space="preserve">, que en realidad debían corresponder a la sociedad conyugal. </w:t>
      </w:r>
      <w:r w:rsidR="00E02351">
        <w:rPr>
          <w:rFonts w:ascii="Arial" w:hAnsi="Arial" w:cs="Arial"/>
          <w:szCs w:val="24"/>
        </w:rPr>
        <w:t>Además</w:t>
      </w:r>
      <w:r w:rsidR="00D06F69">
        <w:rPr>
          <w:rFonts w:ascii="Arial" w:hAnsi="Arial" w:cs="Arial"/>
          <w:szCs w:val="24"/>
        </w:rPr>
        <w:t xml:space="preserve">, resaltó que </w:t>
      </w:r>
      <w:r w:rsidR="00444D02">
        <w:rPr>
          <w:rFonts w:ascii="Arial" w:hAnsi="Arial" w:cs="Arial"/>
          <w:szCs w:val="24"/>
        </w:rPr>
        <w:t>ella</w:t>
      </w:r>
      <w:r w:rsidR="00D06F69">
        <w:rPr>
          <w:rFonts w:ascii="Arial" w:hAnsi="Arial" w:cs="Arial"/>
          <w:szCs w:val="24"/>
        </w:rPr>
        <w:t xml:space="preserve"> contribuyó a la consecución de la pensión de vejez del causante. </w:t>
      </w:r>
    </w:p>
    <w:p w14:paraId="0AB88C01" w14:textId="77777777" w:rsidR="00E02351" w:rsidRDefault="00E02351" w:rsidP="00280CC1">
      <w:pPr>
        <w:shd w:val="clear" w:color="auto" w:fill="FFFFFF"/>
        <w:spacing w:line="288" w:lineRule="auto"/>
        <w:jc w:val="both"/>
        <w:rPr>
          <w:rFonts w:ascii="Arial" w:hAnsi="Arial" w:cs="Arial"/>
          <w:szCs w:val="24"/>
        </w:rPr>
      </w:pPr>
    </w:p>
    <w:p w14:paraId="0D7D9565" w14:textId="3BAB21A2" w:rsidR="005479A8" w:rsidRDefault="00E02351" w:rsidP="00280CC1">
      <w:pPr>
        <w:shd w:val="clear" w:color="auto" w:fill="FFFFFF"/>
        <w:spacing w:line="288" w:lineRule="auto"/>
        <w:jc w:val="both"/>
        <w:rPr>
          <w:rFonts w:ascii="Arial" w:hAnsi="Arial" w:cs="Arial"/>
          <w:szCs w:val="24"/>
        </w:rPr>
      </w:pPr>
      <w:r>
        <w:rPr>
          <w:rFonts w:ascii="Arial" w:hAnsi="Arial" w:cs="Arial"/>
          <w:szCs w:val="24"/>
        </w:rPr>
        <w:t>Por otro lado</w:t>
      </w:r>
      <w:r w:rsidR="00D06F69">
        <w:rPr>
          <w:rFonts w:ascii="Arial" w:hAnsi="Arial" w:cs="Arial"/>
          <w:szCs w:val="24"/>
        </w:rPr>
        <w:t xml:space="preserve">, adujo que </w:t>
      </w:r>
      <w:r>
        <w:rPr>
          <w:rFonts w:ascii="Arial" w:hAnsi="Arial" w:cs="Arial"/>
          <w:szCs w:val="24"/>
        </w:rPr>
        <w:t>de aceptar</w:t>
      </w:r>
      <w:r w:rsidR="00D06F69">
        <w:rPr>
          <w:rFonts w:ascii="Arial" w:hAnsi="Arial" w:cs="Arial"/>
          <w:szCs w:val="24"/>
        </w:rPr>
        <w:t xml:space="preserve"> que la convivencia no </w:t>
      </w:r>
      <w:r>
        <w:rPr>
          <w:rFonts w:ascii="Arial" w:hAnsi="Arial" w:cs="Arial"/>
          <w:szCs w:val="24"/>
        </w:rPr>
        <w:t>permaneció</w:t>
      </w:r>
      <w:r w:rsidR="00D06F69">
        <w:rPr>
          <w:rFonts w:ascii="Arial" w:hAnsi="Arial" w:cs="Arial"/>
          <w:szCs w:val="24"/>
        </w:rPr>
        <w:t xml:space="preserve"> hasta el fallecimiento, entonces </w:t>
      </w:r>
      <w:r>
        <w:rPr>
          <w:rFonts w:ascii="Arial" w:hAnsi="Arial" w:cs="Arial"/>
          <w:szCs w:val="24"/>
        </w:rPr>
        <w:t xml:space="preserve">por lo menos ocurrió </w:t>
      </w:r>
      <w:r w:rsidR="00D06F69">
        <w:rPr>
          <w:rFonts w:ascii="Arial" w:hAnsi="Arial" w:cs="Arial"/>
          <w:szCs w:val="24"/>
        </w:rPr>
        <w:t>hasta el año 2012, en tanto el causante solicitó el incremento pensional de su mesada por tener</w:t>
      </w:r>
      <w:r w:rsidR="00444D02">
        <w:rPr>
          <w:rFonts w:ascii="Arial" w:hAnsi="Arial" w:cs="Arial"/>
          <w:szCs w:val="24"/>
        </w:rPr>
        <w:t>la a cargo, lo que de</w:t>
      </w:r>
      <w:r w:rsidR="005479A8">
        <w:rPr>
          <w:rFonts w:ascii="Arial" w:hAnsi="Arial" w:cs="Arial"/>
          <w:szCs w:val="24"/>
        </w:rPr>
        <w:t>muestra el ánimo de permanecer en pareja, por lo que el porcentaje que le corresponde de la mesada ascendería al 85 o 86%</w:t>
      </w:r>
      <w:r w:rsidR="00444D02">
        <w:rPr>
          <w:rFonts w:ascii="Arial" w:hAnsi="Arial" w:cs="Arial"/>
          <w:szCs w:val="24"/>
        </w:rPr>
        <w:t>;</w:t>
      </w:r>
      <w:r w:rsidR="005479A8">
        <w:rPr>
          <w:rFonts w:ascii="Arial" w:hAnsi="Arial" w:cs="Arial"/>
          <w:szCs w:val="24"/>
        </w:rPr>
        <w:t xml:space="preserve"> o en otro sentido</w:t>
      </w:r>
      <w:r w:rsidR="00444D02">
        <w:rPr>
          <w:rFonts w:ascii="Arial" w:hAnsi="Arial" w:cs="Arial"/>
          <w:szCs w:val="24"/>
        </w:rPr>
        <w:t>,</w:t>
      </w:r>
      <w:r w:rsidR="005479A8">
        <w:rPr>
          <w:rFonts w:ascii="Arial" w:hAnsi="Arial" w:cs="Arial"/>
          <w:szCs w:val="24"/>
        </w:rPr>
        <w:t xml:space="preserve"> la convivencia ascendería hasta diciembre de 2006 cuando la pareja se reunió en Estados Unidos.</w:t>
      </w:r>
    </w:p>
    <w:p w14:paraId="0DE2B191" w14:textId="77777777" w:rsidR="005479A8" w:rsidRDefault="005479A8" w:rsidP="00280CC1">
      <w:pPr>
        <w:shd w:val="clear" w:color="auto" w:fill="FFFFFF"/>
        <w:spacing w:line="288" w:lineRule="auto"/>
        <w:jc w:val="both"/>
        <w:rPr>
          <w:rFonts w:ascii="Arial" w:hAnsi="Arial" w:cs="Arial"/>
          <w:szCs w:val="24"/>
        </w:rPr>
      </w:pPr>
    </w:p>
    <w:p w14:paraId="35CAC7F8" w14:textId="0D459D03" w:rsidR="005479A8" w:rsidRDefault="005479A8" w:rsidP="00280CC1">
      <w:pPr>
        <w:shd w:val="clear" w:color="auto" w:fill="FFFFFF"/>
        <w:spacing w:line="288" w:lineRule="auto"/>
        <w:jc w:val="both"/>
        <w:rPr>
          <w:rFonts w:ascii="Arial" w:hAnsi="Arial" w:cs="Arial"/>
          <w:szCs w:val="24"/>
        </w:rPr>
      </w:pPr>
      <w:r>
        <w:rPr>
          <w:rFonts w:ascii="Arial" w:hAnsi="Arial" w:cs="Arial"/>
          <w:szCs w:val="24"/>
        </w:rPr>
        <w:t>También reprochó</w:t>
      </w:r>
      <w:r w:rsidR="00444D02">
        <w:rPr>
          <w:rFonts w:ascii="Arial" w:hAnsi="Arial" w:cs="Arial"/>
          <w:szCs w:val="24"/>
        </w:rPr>
        <w:t xml:space="preserve"> que no se ordenara el pago de</w:t>
      </w:r>
      <w:r>
        <w:rPr>
          <w:rFonts w:ascii="Arial" w:hAnsi="Arial" w:cs="Arial"/>
          <w:szCs w:val="24"/>
        </w:rPr>
        <w:t xml:space="preserve"> los intereses de mora sobre el retroactivo concedido</w:t>
      </w:r>
      <w:r w:rsidR="00444D02">
        <w:rPr>
          <w:rFonts w:ascii="Arial" w:hAnsi="Arial" w:cs="Arial"/>
          <w:szCs w:val="24"/>
        </w:rPr>
        <w:t xml:space="preserve"> y desde su causación, al igual que</w:t>
      </w:r>
      <w:r>
        <w:rPr>
          <w:rFonts w:ascii="Arial" w:hAnsi="Arial" w:cs="Arial"/>
          <w:szCs w:val="24"/>
        </w:rPr>
        <w:t xml:space="preserve"> “</w:t>
      </w:r>
      <w:r w:rsidRPr="0091254A">
        <w:rPr>
          <w:rFonts w:ascii="Arial" w:hAnsi="Arial" w:cs="Arial"/>
          <w:i/>
          <w:szCs w:val="24"/>
        </w:rPr>
        <w:t>las agencias en derecho”</w:t>
      </w:r>
      <w:r>
        <w:rPr>
          <w:rFonts w:ascii="Arial" w:hAnsi="Arial" w:cs="Arial"/>
          <w:szCs w:val="24"/>
        </w:rPr>
        <w:t xml:space="preserve"> </w:t>
      </w:r>
      <w:r w:rsidR="0091254A">
        <w:rPr>
          <w:rFonts w:ascii="Arial" w:hAnsi="Arial" w:cs="Arial"/>
          <w:szCs w:val="24"/>
        </w:rPr>
        <w:t>ya que</w:t>
      </w:r>
      <w:r>
        <w:rPr>
          <w:rFonts w:ascii="Arial" w:hAnsi="Arial" w:cs="Arial"/>
          <w:szCs w:val="24"/>
        </w:rPr>
        <w:t xml:space="preserve"> el asunto se sometió a litigio, </w:t>
      </w:r>
      <w:r w:rsidR="0091254A">
        <w:rPr>
          <w:rFonts w:ascii="Arial" w:hAnsi="Arial" w:cs="Arial"/>
          <w:szCs w:val="24"/>
        </w:rPr>
        <w:t xml:space="preserve">y por ello </w:t>
      </w:r>
      <w:r>
        <w:rPr>
          <w:rFonts w:ascii="Arial" w:hAnsi="Arial" w:cs="Arial"/>
          <w:szCs w:val="24"/>
        </w:rPr>
        <w:t>no podían fijarse en 0%</w:t>
      </w:r>
      <w:r w:rsidR="0091254A">
        <w:rPr>
          <w:rFonts w:ascii="Arial" w:hAnsi="Arial" w:cs="Arial"/>
          <w:szCs w:val="24"/>
        </w:rPr>
        <w:t>.</w:t>
      </w:r>
    </w:p>
    <w:p w14:paraId="3BF74252" w14:textId="77777777" w:rsidR="0091254A" w:rsidRDefault="0091254A" w:rsidP="00280CC1">
      <w:pPr>
        <w:shd w:val="clear" w:color="auto" w:fill="FFFFFF"/>
        <w:spacing w:line="288" w:lineRule="auto"/>
        <w:jc w:val="both"/>
        <w:rPr>
          <w:rFonts w:ascii="Arial" w:hAnsi="Arial" w:cs="Arial"/>
          <w:szCs w:val="24"/>
        </w:rPr>
      </w:pPr>
    </w:p>
    <w:p w14:paraId="17B80ECC" w14:textId="476C3DA8" w:rsidR="0091254A" w:rsidRDefault="0091254A" w:rsidP="00280CC1">
      <w:pPr>
        <w:shd w:val="clear" w:color="auto" w:fill="FFFFFF"/>
        <w:spacing w:line="288" w:lineRule="auto"/>
        <w:jc w:val="both"/>
        <w:rPr>
          <w:rFonts w:ascii="Arial" w:hAnsi="Arial" w:cs="Arial"/>
          <w:szCs w:val="24"/>
        </w:rPr>
      </w:pPr>
      <w:r>
        <w:rPr>
          <w:rFonts w:ascii="Arial" w:hAnsi="Arial" w:cs="Arial"/>
          <w:szCs w:val="24"/>
        </w:rPr>
        <w:lastRenderedPageBreak/>
        <w:t xml:space="preserve">A su turno, </w:t>
      </w:r>
      <w:r w:rsidRPr="0091254A">
        <w:rPr>
          <w:rFonts w:ascii="Arial" w:hAnsi="Arial" w:cs="Arial"/>
          <w:b/>
          <w:szCs w:val="24"/>
        </w:rPr>
        <w:t>Luz Stella Ríos de Arias</w:t>
      </w:r>
      <w:r>
        <w:rPr>
          <w:rFonts w:ascii="Arial" w:hAnsi="Arial" w:cs="Arial"/>
          <w:szCs w:val="24"/>
        </w:rPr>
        <w:t xml:space="preserve"> argumentó que de conformidad con el precedente de esta Colegiatura el derecho de la cónyuge no solo implicaba acreditar 5 años de convivencia en cualquier tiempo, sino </w:t>
      </w:r>
      <w:r w:rsidR="00112BC9">
        <w:rPr>
          <w:rFonts w:ascii="Arial" w:hAnsi="Arial" w:cs="Arial"/>
          <w:szCs w:val="24"/>
        </w:rPr>
        <w:t>la permanencia de</w:t>
      </w:r>
      <w:r>
        <w:rPr>
          <w:rFonts w:ascii="Arial" w:hAnsi="Arial" w:cs="Arial"/>
          <w:szCs w:val="24"/>
        </w:rPr>
        <w:t xml:space="preserve"> lazos de familiaridad hasta el fallecimiento</w:t>
      </w:r>
      <w:r w:rsidR="00112BC9">
        <w:rPr>
          <w:rFonts w:ascii="Arial" w:hAnsi="Arial" w:cs="Arial"/>
          <w:szCs w:val="24"/>
        </w:rPr>
        <w:t xml:space="preserve"> del pensionado</w:t>
      </w:r>
      <w:r>
        <w:rPr>
          <w:rFonts w:ascii="Arial" w:hAnsi="Arial" w:cs="Arial"/>
          <w:szCs w:val="24"/>
        </w:rPr>
        <w:t xml:space="preserve">, mismos que desaparecieron, pues la pareja dejó de convivir desde 1999, pues </w:t>
      </w:r>
      <w:proofErr w:type="spellStart"/>
      <w:r w:rsidR="00112BC9">
        <w:rPr>
          <w:rFonts w:ascii="Arial" w:hAnsi="Arial" w:cs="Arial"/>
          <w:szCs w:val="24"/>
        </w:rPr>
        <w:t>Marleny</w:t>
      </w:r>
      <w:proofErr w:type="spellEnd"/>
      <w:r w:rsidR="00112BC9">
        <w:rPr>
          <w:rFonts w:ascii="Arial" w:hAnsi="Arial" w:cs="Arial"/>
          <w:szCs w:val="24"/>
        </w:rPr>
        <w:t xml:space="preserve"> Hernández de Villa </w:t>
      </w:r>
      <w:r>
        <w:rPr>
          <w:rFonts w:ascii="Arial" w:hAnsi="Arial" w:cs="Arial"/>
          <w:szCs w:val="24"/>
        </w:rPr>
        <w:t>regresó a Colombia para luego emigrar a España, lugar del que no regresó sino hasta el día previo al fallecimiento de</w:t>
      </w:r>
      <w:r w:rsidR="00112BC9">
        <w:rPr>
          <w:rFonts w:ascii="Arial" w:hAnsi="Arial" w:cs="Arial"/>
          <w:szCs w:val="24"/>
        </w:rPr>
        <w:t xml:space="preserve">l señor Omar </w:t>
      </w:r>
      <w:proofErr w:type="spellStart"/>
      <w:r w:rsidR="00112BC9">
        <w:rPr>
          <w:rFonts w:ascii="Arial" w:hAnsi="Arial" w:cs="Arial"/>
          <w:szCs w:val="24"/>
        </w:rPr>
        <w:t>Anibal</w:t>
      </w:r>
      <w:proofErr w:type="spellEnd"/>
      <w:r w:rsidR="00112BC9">
        <w:rPr>
          <w:rFonts w:ascii="Arial" w:hAnsi="Arial" w:cs="Arial"/>
          <w:szCs w:val="24"/>
        </w:rPr>
        <w:t xml:space="preserve"> Villa Zapata</w:t>
      </w:r>
      <w:r>
        <w:rPr>
          <w:rFonts w:ascii="Arial" w:hAnsi="Arial" w:cs="Arial"/>
          <w:szCs w:val="24"/>
        </w:rPr>
        <w:t xml:space="preserve">, sin que durante dicho intervalo existieran aportes económicos o ayuda </w:t>
      </w:r>
      <w:r w:rsidR="00112BC9">
        <w:rPr>
          <w:rFonts w:ascii="Arial" w:hAnsi="Arial" w:cs="Arial"/>
          <w:szCs w:val="24"/>
        </w:rPr>
        <w:t>mutua</w:t>
      </w:r>
      <w:r w:rsidR="00DC7D69">
        <w:rPr>
          <w:rFonts w:ascii="Arial" w:hAnsi="Arial" w:cs="Arial"/>
          <w:szCs w:val="24"/>
        </w:rPr>
        <w:t xml:space="preserve"> ni siquiera en los momentos de enfermedad. Asimismo</w:t>
      </w:r>
      <w:r w:rsidR="00112BC9">
        <w:rPr>
          <w:rFonts w:ascii="Arial" w:hAnsi="Arial" w:cs="Arial"/>
          <w:szCs w:val="24"/>
        </w:rPr>
        <w:t>,</w:t>
      </w:r>
      <w:r w:rsidR="00DC7D69">
        <w:rPr>
          <w:rFonts w:ascii="Arial" w:hAnsi="Arial" w:cs="Arial"/>
          <w:szCs w:val="24"/>
        </w:rPr>
        <w:t xml:space="preserve"> agregó que la convivencia de Luz Stella Ríos de Arias con el </w:t>
      </w:r>
      <w:proofErr w:type="spellStart"/>
      <w:r w:rsidR="00DC7D69">
        <w:rPr>
          <w:rFonts w:ascii="Arial" w:hAnsi="Arial" w:cs="Arial"/>
          <w:szCs w:val="24"/>
        </w:rPr>
        <w:t>obitado</w:t>
      </w:r>
      <w:proofErr w:type="spellEnd"/>
      <w:r w:rsidR="00DC7D69">
        <w:rPr>
          <w:rFonts w:ascii="Arial" w:hAnsi="Arial" w:cs="Arial"/>
          <w:szCs w:val="24"/>
        </w:rPr>
        <w:t xml:space="preserve"> ocurrió desde el año 2009 hasta su fallecimiento, y si bien este no disolvió el vínculo conyugal ello pudo devenir de un olvido. </w:t>
      </w:r>
    </w:p>
    <w:p w14:paraId="4FAB6AAC" w14:textId="77777777" w:rsidR="00DC7D69" w:rsidRDefault="00DC7D69" w:rsidP="00280CC1">
      <w:pPr>
        <w:shd w:val="clear" w:color="auto" w:fill="FFFFFF"/>
        <w:spacing w:line="288" w:lineRule="auto"/>
        <w:jc w:val="both"/>
        <w:rPr>
          <w:rFonts w:ascii="Arial" w:hAnsi="Arial" w:cs="Arial"/>
          <w:szCs w:val="24"/>
        </w:rPr>
      </w:pPr>
    </w:p>
    <w:p w14:paraId="7E281E59" w14:textId="61BF00D6" w:rsidR="00DC7D69" w:rsidRDefault="00DC7D69" w:rsidP="00280CC1">
      <w:pPr>
        <w:shd w:val="clear" w:color="auto" w:fill="FFFFFF"/>
        <w:spacing w:line="288" w:lineRule="auto"/>
        <w:jc w:val="both"/>
        <w:rPr>
          <w:rFonts w:ascii="Arial" w:hAnsi="Arial" w:cs="Arial"/>
          <w:szCs w:val="24"/>
        </w:rPr>
      </w:pPr>
      <w:r>
        <w:rPr>
          <w:rFonts w:ascii="Arial" w:hAnsi="Arial" w:cs="Arial"/>
          <w:szCs w:val="24"/>
        </w:rPr>
        <w:t xml:space="preserve">Para finalizar, </w:t>
      </w:r>
      <w:r w:rsidRPr="00DC7D69">
        <w:rPr>
          <w:rFonts w:ascii="Arial" w:hAnsi="Arial" w:cs="Arial"/>
          <w:b/>
          <w:szCs w:val="24"/>
        </w:rPr>
        <w:t>Colpensiones</w:t>
      </w:r>
      <w:r>
        <w:rPr>
          <w:rFonts w:ascii="Arial" w:hAnsi="Arial" w:cs="Arial"/>
          <w:b/>
          <w:szCs w:val="24"/>
        </w:rPr>
        <w:t xml:space="preserve"> </w:t>
      </w:r>
      <w:r>
        <w:rPr>
          <w:rFonts w:ascii="Arial" w:hAnsi="Arial" w:cs="Arial"/>
          <w:szCs w:val="24"/>
        </w:rPr>
        <w:t>apeló la decisión para que se revoque la orden de pago del retroactivo a la demandante y por el contrario se traslade a Luz Stella Ríos de Arias, ya que luego de reconoci</w:t>
      </w:r>
      <w:r w:rsidR="00E40796">
        <w:rPr>
          <w:rFonts w:ascii="Arial" w:hAnsi="Arial" w:cs="Arial"/>
          <w:szCs w:val="24"/>
        </w:rPr>
        <w:t>da la prestación económica</w:t>
      </w:r>
      <w:r>
        <w:rPr>
          <w:rFonts w:ascii="Arial" w:hAnsi="Arial" w:cs="Arial"/>
          <w:szCs w:val="24"/>
        </w:rPr>
        <w:t xml:space="preserve"> no p</w:t>
      </w:r>
      <w:r w:rsidR="00E40796">
        <w:rPr>
          <w:rFonts w:ascii="Arial" w:hAnsi="Arial" w:cs="Arial"/>
          <w:szCs w:val="24"/>
        </w:rPr>
        <w:t>odía arbitrariamente suspender</w:t>
      </w:r>
      <w:r>
        <w:rPr>
          <w:rFonts w:ascii="Arial" w:hAnsi="Arial" w:cs="Arial"/>
          <w:szCs w:val="24"/>
        </w:rPr>
        <w:t xml:space="preserve"> los pagos de las mesadas, como lo ha enseñado la Corte Suprema de Justicia en sentencia del 12/03/1999, </w:t>
      </w:r>
      <w:proofErr w:type="spellStart"/>
      <w:r>
        <w:rPr>
          <w:rFonts w:ascii="Arial" w:hAnsi="Arial" w:cs="Arial"/>
          <w:szCs w:val="24"/>
        </w:rPr>
        <w:t>Exp</w:t>
      </w:r>
      <w:proofErr w:type="spellEnd"/>
      <w:r>
        <w:rPr>
          <w:rFonts w:ascii="Arial" w:hAnsi="Arial" w:cs="Arial"/>
          <w:szCs w:val="24"/>
        </w:rPr>
        <w:t xml:space="preserve">. No. 11326, en la que se indicó que la mesada se debe seguir pagando al primer beneficiario reconocido hasta que por decisión judicial se disponga lo pertinente, máxime que Colpensiones realizó las publicaciones respectivas con el propósito de que se acercaran personas con mejor derecho. </w:t>
      </w:r>
    </w:p>
    <w:p w14:paraId="1E86436E" w14:textId="77777777" w:rsidR="00112BC9" w:rsidRDefault="00112BC9" w:rsidP="00280CC1">
      <w:pPr>
        <w:shd w:val="clear" w:color="auto" w:fill="FFFFFF"/>
        <w:spacing w:line="288" w:lineRule="auto"/>
        <w:jc w:val="both"/>
        <w:rPr>
          <w:rFonts w:ascii="Arial" w:hAnsi="Arial" w:cs="Arial"/>
          <w:szCs w:val="24"/>
        </w:rPr>
      </w:pPr>
    </w:p>
    <w:p w14:paraId="3BFF505B" w14:textId="03B89516" w:rsidR="00DC7D69" w:rsidRPr="00DC7D69" w:rsidRDefault="00DC7D69" w:rsidP="00280CC1">
      <w:pPr>
        <w:shd w:val="clear" w:color="auto" w:fill="FFFFFF"/>
        <w:spacing w:line="288" w:lineRule="auto"/>
        <w:jc w:val="both"/>
        <w:rPr>
          <w:rFonts w:ascii="Arial" w:hAnsi="Arial" w:cs="Arial"/>
          <w:szCs w:val="24"/>
        </w:rPr>
      </w:pPr>
      <w:r>
        <w:rPr>
          <w:rFonts w:ascii="Arial" w:hAnsi="Arial" w:cs="Arial"/>
          <w:szCs w:val="24"/>
        </w:rPr>
        <w:t>Luego, recriminó que de ninguna forma podía accederse al pago de intereses moratorios, porque el derecho pensional ya fue reconocido y pagado en tiempo.</w:t>
      </w:r>
    </w:p>
    <w:p w14:paraId="31811B91" w14:textId="77777777" w:rsidR="00390C5E" w:rsidRPr="00201A16" w:rsidRDefault="00390C5E" w:rsidP="00280CC1">
      <w:pPr>
        <w:shd w:val="clear" w:color="auto" w:fill="FFFFFF"/>
        <w:spacing w:line="288" w:lineRule="auto"/>
        <w:jc w:val="both"/>
        <w:rPr>
          <w:rFonts w:ascii="Arial" w:hAnsi="Arial" w:cs="Arial"/>
          <w:b/>
          <w:szCs w:val="24"/>
        </w:rPr>
      </w:pPr>
    </w:p>
    <w:p w14:paraId="410B5B33" w14:textId="77777777" w:rsidR="00DA3754" w:rsidRPr="00201A16" w:rsidRDefault="0052564C" w:rsidP="00280CC1">
      <w:pPr>
        <w:shd w:val="clear" w:color="auto" w:fill="FFFFFF"/>
        <w:spacing w:line="288" w:lineRule="auto"/>
        <w:jc w:val="both"/>
        <w:rPr>
          <w:rFonts w:ascii="Arial" w:hAnsi="Arial" w:cs="Arial"/>
          <w:b/>
          <w:szCs w:val="24"/>
        </w:rPr>
      </w:pPr>
      <w:r w:rsidRPr="00201A16">
        <w:rPr>
          <w:rFonts w:ascii="Arial" w:hAnsi="Arial" w:cs="Arial"/>
          <w:b/>
          <w:szCs w:val="24"/>
        </w:rPr>
        <w:t xml:space="preserve">4. </w:t>
      </w:r>
      <w:r w:rsidR="00DA3754" w:rsidRPr="00201A16">
        <w:rPr>
          <w:rFonts w:ascii="Arial" w:hAnsi="Arial" w:cs="Arial"/>
          <w:b/>
          <w:szCs w:val="24"/>
        </w:rPr>
        <w:t xml:space="preserve">Del </w:t>
      </w:r>
      <w:r w:rsidR="000010A8" w:rsidRPr="00201A16">
        <w:rPr>
          <w:rFonts w:ascii="Arial" w:hAnsi="Arial" w:cs="Arial"/>
          <w:b/>
          <w:szCs w:val="24"/>
        </w:rPr>
        <w:t>grado jurisdiccional de consulta</w:t>
      </w:r>
      <w:r w:rsidR="00DA3754" w:rsidRPr="00201A16">
        <w:rPr>
          <w:rFonts w:ascii="Arial" w:hAnsi="Arial" w:cs="Arial"/>
          <w:b/>
          <w:szCs w:val="24"/>
        </w:rPr>
        <w:t xml:space="preserve"> </w:t>
      </w:r>
      <w:r w:rsidR="00DA3754" w:rsidRPr="00201A16">
        <w:rPr>
          <w:rFonts w:ascii="Arial" w:hAnsi="Arial" w:cs="Arial"/>
          <w:b/>
          <w:szCs w:val="24"/>
        </w:rPr>
        <w:tab/>
      </w:r>
    </w:p>
    <w:p w14:paraId="6BB67EFA" w14:textId="77777777" w:rsidR="00C542F7" w:rsidRPr="00201A16" w:rsidRDefault="00C542F7" w:rsidP="00280CC1">
      <w:pPr>
        <w:shd w:val="clear" w:color="auto" w:fill="FFFFFF"/>
        <w:spacing w:line="288" w:lineRule="auto"/>
        <w:contextualSpacing/>
        <w:jc w:val="both"/>
        <w:rPr>
          <w:rFonts w:ascii="Arial" w:hAnsi="Arial" w:cs="Arial"/>
          <w:szCs w:val="24"/>
        </w:rPr>
      </w:pPr>
    </w:p>
    <w:p w14:paraId="533239A6" w14:textId="77777777" w:rsidR="000010A8" w:rsidRDefault="004D5492" w:rsidP="00280CC1">
      <w:pPr>
        <w:shd w:val="clear" w:color="auto" w:fill="FFFFFF"/>
        <w:spacing w:line="288" w:lineRule="auto"/>
        <w:contextualSpacing/>
        <w:jc w:val="both"/>
        <w:rPr>
          <w:rFonts w:ascii="Arial" w:hAnsi="Arial" w:cs="Arial"/>
          <w:color w:val="000000"/>
          <w:szCs w:val="24"/>
          <w:lang w:eastAsia="es-CO"/>
        </w:rPr>
      </w:pPr>
      <w:r w:rsidRPr="00201A16">
        <w:rPr>
          <w:rFonts w:ascii="Arial" w:hAnsi="Arial" w:cs="Arial"/>
          <w:color w:val="000000"/>
          <w:szCs w:val="24"/>
          <w:lang w:eastAsia="es-CO"/>
        </w:rPr>
        <w:t xml:space="preserve">Al resultar la anterior decisión adversa a los intereses de </w:t>
      </w:r>
      <w:r w:rsidR="0052564C" w:rsidRPr="00201A16">
        <w:rPr>
          <w:rFonts w:ascii="Arial" w:hAnsi="Arial" w:cs="Arial"/>
          <w:color w:val="000000"/>
          <w:szCs w:val="24"/>
          <w:lang w:eastAsia="es-CO"/>
        </w:rPr>
        <w:t>Colpensiones</w:t>
      </w:r>
      <w:r w:rsidRPr="00201A16">
        <w:rPr>
          <w:rFonts w:ascii="Arial" w:hAnsi="Arial" w:cs="Arial"/>
          <w:color w:val="000000"/>
          <w:szCs w:val="24"/>
          <w:lang w:eastAsia="es-CO"/>
        </w:rPr>
        <w:t xml:space="preserve"> </w:t>
      </w:r>
      <w:r w:rsidR="000010A8" w:rsidRPr="00201A16">
        <w:rPr>
          <w:rFonts w:ascii="Arial" w:hAnsi="Arial" w:cs="Arial"/>
          <w:color w:val="000000"/>
          <w:szCs w:val="24"/>
          <w:lang w:eastAsia="es-CO"/>
        </w:rPr>
        <w:t>se ordenó tramitar el grado jurisdiccional de consulta</w:t>
      </w:r>
      <w:r w:rsidR="005136F6" w:rsidRPr="00201A16">
        <w:rPr>
          <w:rFonts w:ascii="Arial" w:hAnsi="Arial" w:cs="Arial"/>
          <w:color w:val="000000"/>
          <w:szCs w:val="24"/>
          <w:lang w:eastAsia="es-CO"/>
        </w:rPr>
        <w:t>,</w:t>
      </w:r>
      <w:r w:rsidR="000010A8" w:rsidRPr="00201A16">
        <w:rPr>
          <w:rFonts w:ascii="Arial" w:hAnsi="Arial" w:cs="Arial"/>
          <w:color w:val="000000"/>
          <w:szCs w:val="24"/>
          <w:lang w:eastAsia="es-CO"/>
        </w:rPr>
        <w:t xml:space="preserve"> conforme lo dispues</w:t>
      </w:r>
      <w:r w:rsidRPr="00201A16">
        <w:rPr>
          <w:rFonts w:ascii="Arial" w:hAnsi="Arial" w:cs="Arial"/>
          <w:color w:val="000000"/>
          <w:szCs w:val="24"/>
          <w:lang w:eastAsia="es-CO"/>
        </w:rPr>
        <w:t>to por el artículo 69 del CPTSS.</w:t>
      </w:r>
      <w:r w:rsidR="000010A8" w:rsidRPr="00201A16">
        <w:rPr>
          <w:rFonts w:ascii="Arial" w:hAnsi="Arial" w:cs="Arial"/>
          <w:color w:val="000000"/>
          <w:szCs w:val="24"/>
          <w:lang w:eastAsia="es-CO"/>
        </w:rPr>
        <w:t xml:space="preserve"> </w:t>
      </w:r>
    </w:p>
    <w:p w14:paraId="3438C532" w14:textId="77777777" w:rsidR="00E510F2" w:rsidRPr="00201A16" w:rsidRDefault="00E510F2" w:rsidP="00280CC1">
      <w:pPr>
        <w:shd w:val="clear" w:color="auto" w:fill="FFFFFF"/>
        <w:spacing w:line="288" w:lineRule="auto"/>
        <w:contextualSpacing/>
        <w:jc w:val="both"/>
        <w:rPr>
          <w:rFonts w:ascii="Arial" w:hAnsi="Arial" w:cs="Arial"/>
          <w:color w:val="000000"/>
          <w:szCs w:val="24"/>
          <w:lang w:eastAsia="es-CO"/>
        </w:rPr>
      </w:pPr>
    </w:p>
    <w:p w14:paraId="02730740" w14:textId="77777777" w:rsidR="00A44751" w:rsidRDefault="00A44751" w:rsidP="00280CC1">
      <w:pPr>
        <w:shd w:val="clear" w:color="auto" w:fill="FFFFFF"/>
        <w:spacing w:line="288" w:lineRule="auto"/>
        <w:contextualSpacing/>
        <w:jc w:val="center"/>
        <w:rPr>
          <w:rFonts w:ascii="Arial" w:hAnsi="Arial" w:cs="Arial"/>
          <w:b/>
          <w:szCs w:val="24"/>
        </w:rPr>
      </w:pPr>
      <w:r w:rsidRPr="00201A16">
        <w:rPr>
          <w:rFonts w:ascii="Arial" w:hAnsi="Arial" w:cs="Arial"/>
          <w:b/>
          <w:szCs w:val="24"/>
        </w:rPr>
        <w:t>CONSIDERACIONES</w:t>
      </w:r>
    </w:p>
    <w:p w14:paraId="1FD58DEF" w14:textId="77777777" w:rsidR="00112BC9" w:rsidRPr="00201A16" w:rsidRDefault="00112BC9" w:rsidP="00280CC1">
      <w:pPr>
        <w:shd w:val="clear" w:color="auto" w:fill="FFFFFF"/>
        <w:spacing w:line="288" w:lineRule="auto"/>
        <w:contextualSpacing/>
        <w:jc w:val="center"/>
        <w:rPr>
          <w:rFonts w:ascii="Arial" w:hAnsi="Arial" w:cs="Arial"/>
          <w:b/>
          <w:szCs w:val="24"/>
        </w:rPr>
      </w:pPr>
    </w:p>
    <w:p w14:paraId="11E9D761" w14:textId="77777777" w:rsidR="00CE309E" w:rsidRDefault="00201A16" w:rsidP="00280CC1">
      <w:pPr>
        <w:shd w:val="clear" w:color="auto" w:fill="FFFFFF"/>
        <w:spacing w:line="288" w:lineRule="auto"/>
        <w:contextualSpacing/>
        <w:rPr>
          <w:rFonts w:ascii="Arial" w:hAnsi="Arial" w:cs="Arial"/>
          <w:b/>
          <w:szCs w:val="24"/>
        </w:rPr>
      </w:pPr>
      <w:r w:rsidRPr="00201A16">
        <w:rPr>
          <w:rFonts w:ascii="Arial" w:hAnsi="Arial" w:cs="Arial"/>
          <w:b/>
          <w:szCs w:val="24"/>
        </w:rPr>
        <w:t xml:space="preserve">Cuestión previa </w:t>
      </w:r>
    </w:p>
    <w:p w14:paraId="5B3C1A3F" w14:textId="77777777" w:rsidR="00DC7D69" w:rsidRPr="00201A16" w:rsidRDefault="00DC7D69" w:rsidP="00280CC1">
      <w:pPr>
        <w:shd w:val="clear" w:color="auto" w:fill="FFFFFF"/>
        <w:spacing w:line="288" w:lineRule="auto"/>
        <w:contextualSpacing/>
        <w:rPr>
          <w:rFonts w:ascii="Arial" w:hAnsi="Arial" w:cs="Arial"/>
          <w:b/>
          <w:szCs w:val="24"/>
        </w:rPr>
      </w:pPr>
    </w:p>
    <w:p w14:paraId="58203922" w14:textId="1E7FB011" w:rsidR="00151671" w:rsidRDefault="00201A16" w:rsidP="00280CC1">
      <w:pPr>
        <w:spacing w:line="288" w:lineRule="auto"/>
        <w:jc w:val="both"/>
        <w:rPr>
          <w:rFonts w:ascii="Arial" w:hAnsi="Arial"/>
          <w:szCs w:val="24"/>
        </w:rPr>
      </w:pPr>
      <w:r w:rsidRPr="00201A16">
        <w:rPr>
          <w:rFonts w:ascii="Arial" w:hAnsi="Arial"/>
          <w:szCs w:val="24"/>
        </w:rPr>
        <w:t xml:space="preserve">Previo a resolver los problemas jurídicos es necesario acotar que dentro del presente proceso no se encuentran en discusión los siguientes aspectos: </w:t>
      </w:r>
      <w:r w:rsidRPr="00201A16">
        <w:rPr>
          <w:rFonts w:ascii="Arial" w:hAnsi="Arial"/>
          <w:i/>
          <w:szCs w:val="24"/>
        </w:rPr>
        <w:t>i)</w:t>
      </w:r>
      <w:r w:rsidRPr="00201A16">
        <w:rPr>
          <w:rFonts w:ascii="Arial" w:hAnsi="Arial"/>
          <w:szCs w:val="24"/>
        </w:rPr>
        <w:t xml:space="preserve"> la ocurrencia del óbit</w:t>
      </w:r>
      <w:r w:rsidR="00E05FBD">
        <w:rPr>
          <w:rFonts w:ascii="Arial" w:hAnsi="Arial"/>
          <w:szCs w:val="24"/>
        </w:rPr>
        <w:t xml:space="preserve">o del pensionado el </w:t>
      </w:r>
      <w:r w:rsidR="008611DB">
        <w:rPr>
          <w:rFonts w:ascii="Arial" w:hAnsi="Arial"/>
          <w:szCs w:val="24"/>
        </w:rPr>
        <w:t>06/11/2015</w:t>
      </w:r>
      <w:r w:rsidR="00E05FBD">
        <w:rPr>
          <w:rFonts w:ascii="Arial" w:hAnsi="Arial"/>
          <w:szCs w:val="24"/>
        </w:rPr>
        <w:t xml:space="preserve"> (fl. </w:t>
      </w:r>
      <w:r w:rsidR="008611DB">
        <w:rPr>
          <w:rFonts w:ascii="Arial" w:hAnsi="Arial"/>
          <w:szCs w:val="24"/>
        </w:rPr>
        <w:t>11</w:t>
      </w:r>
      <w:r w:rsidR="00E05FBD">
        <w:rPr>
          <w:rFonts w:ascii="Arial" w:hAnsi="Arial"/>
          <w:szCs w:val="24"/>
        </w:rPr>
        <w:t xml:space="preserve"> c. 1)</w:t>
      </w:r>
      <w:r w:rsidR="00151671">
        <w:rPr>
          <w:rFonts w:ascii="Arial" w:hAnsi="Arial"/>
          <w:szCs w:val="24"/>
        </w:rPr>
        <w:t xml:space="preserve">; </w:t>
      </w:r>
      <w:r w:rsidR="00E05FBD" w:rsidRPr="00E05FBD">
        <w:rPr>
          <w:rFonts w:ascii="Arial" w:hAnsi="Arial"/>
          <w:i/>
          <w:szCs w:val="24"/>
        </w:rPr>
        <w:t>ii)</w:t>
      </w:r>
      <w:r w:rsidR="00E05FBD">
        <w:rPr>
          <w:rFonts w:ascii="Arial" w:hAnsi="Arial"/>
          <w:szCs w:val="24"/>
        </w:rPr>
        <w:t xml:space="preserve"> </w:t>
      </w:r>
      <w:r w:rsidR="00112BC9">
        <w:rPr>
          <w:rFonts w:ascii="Arial" w:hAnsi="Arial"/>
          <w:szCs w:val="24"/>
        </w:rPr>
        <w:t>este</w:t>
      </w:r>
      <w:r w:rsidR="00E05FBD">
        <w:rPr>
          <w:rFonts w:ascii="Arial" w:hAnsi="Arial"/>
          <w:szCs w:val="24"/>
        </w:rPr>
        <w:t xml:space="preserve"> dejó causado el derecho a la pensión de sobrevivientes, porque disfrutaba de una pensión </w:t>
      </w:r>
      <w:r w:rsidR="008611DB">
        <w:rPr>
          <w:rFonts w:ascii="Arial" w:hAnsi="Arial"/>
          <w:szCs w:val="24"/>
        </w:rPr>
        <w:t>de vejez otorgada</w:t>
      </w:r>
      <w:r w:rsidR="00151D25">
        <w:rPr>
          <w:rFonts w:ascii="Arial" w:hAnsi="Arial"/>
          <w:szCs w:val="24"/>
        </w:rPr>
        <w:t xml:space="preserve"> 03/08/2009 mediante Resolución 9120/2009 (</w:t>
      </w:r>
      <w:proofErr w:type="spellStart"/>
      <w:r w:rsidR="00151D25">
        <w:rPr>
          <w:rFonts w:ascii="Arial" w:hAnsi="Arial"/>
          <w:szCs w:val="24"/>
        </w:rPr>
        <w:t>fls</w:t>
      </w:r>
      <w:proofErr w:type="spellEnd"/>
      <w:r w:rsidR="00151D25">
        <w:rPr>
          <w:rFonts w:ascii="Arial" w:hAnsi="Arial"/>
          <w:szCs w:val="24"/>
        </w:rPr>
        <w:t xml:space="preserve">. 161 a 162 c. 1), re liquidada el </w:t>
      </w:r>
      <w:r w:rsidR="008611DB">
        <w:rPr>
          <w:rFonts w:ascii="Arial" w:hAnsi="Arial"/>
          <w:szCs w:val="24"/>
        </w:rPr>
        <w:t>01/01/2012 mediante Resolución No. 1058</w:t>
      </w:r>
      <w:r w:rsidR="00415D9E">
        <w:rPr>
          <w:rFonts w:ascii="Arial" w:hAnsi="Arial"/>
          <w:szCs w:val="24"/>
        </w:rPr>
        <w:t>, en cuantía de $1’275.890</w:t>
      </w:r>
      <w:r w:rsidR="008611DB">
        <w:rPr>
          <w:rFonts w:ascii="Arial" w:hAnsi="Arial"/>
          <w:szCs w:val="24"/>
        </w:rPr>
        <w:t xml:space="preserve"> </w:t>
      </w:r>
      <w:r w:rsidR="00E05FBD">
        <w:rPr>
          <w:rFonts w:ascii="Arial" w:hAnsi="Arial"/>
          <w:szCs w:val="24"/>
        </w:rPr>
        <w:t>(fl.</w:t>
      </w:r>
      <w:r w:rsidR="008611DB">
        <w:rPr>
          <w:rFonts w:ascii="Arial" w:hAnsi="Arial"/>
          <w:szCs w:val="24"/>
        </w:rPr>
        <w:t>30 c. 1)</w:t>
      </w:r>
      <w:r w:rsidR="00151671">
        <w:rPr>
          <w:rFonts w:ascii="Arial" w:hAnsi="Arial"/>
          <w:szCs w:val="24"/>
        </w:rPr>
        <w:t>;</w:t>
      </w:r>
      <w:r w:rsidR="00104603">
        <w:rPr>
          <w:rFonts w:ascii="Arial" w:hAnsi="Arial"/>
          <w:szCs w:val="24"/>
        </w:rPr>
        <w:t xml:space="preserve"> </w:t>
      </w:r>
      <w:r w:rsidR="00104603" w:rsidRPr="00104603">
        <w:rPr>
          <w:rFonts w:ascii="Arial" w:hAnsi="Arial"/>
          <w:i/>
          <w:szCs w:val="24"/>
        </w:rPr>
        <w:t>iii)</w:t>
      </w:r>
      <w:r w:rsidR="00104603">
        <w:rPr>
          <w:rFonts w:ascii="Arial" w:hAnsi="Arial"/>
          <w:szCs w:val="24"/>
        </w:rPr>
        <w:t xml:space="preserve"> </w:t>
      </w:r>
      <w:r w:rsidR="00415D9E">
        <w:rPr>
          <w:rFonts w:ascii="Arial" w:hAnsi="Arial"/>
          <w:szCs w:val="24"/>
        </w:rPr>
        <w:t xml:space="preserve">que para el </w:t>
      </w:r>
      <w:r w:rsidR="0075149D">
        <w:rPr>
          <w:rFonts w:ascii="Arial" w:hAnsi="Arial"/>
          <w:szCs w:val="24"/>
        </w:rPr>
        <w:t xml:space="preserve">mes de octubre de 2015 </w:t>
      </w:r>
      <w:r w:rsidR="00104603">
        <w:rPr>
          <w:rFonts w:ascii="Arial" w:hAnsi="Arial"/>
          <w:szCs w:val="24"/>
        </w:rPr>
        <w:t xml:space="preserve">la mesada </w:t>
      </w:r>
      <w:r w:rsidR="0075149D">
        <w:rPr>
          <w:rFonts w:ascii="Arial" w:hAnsi="Arial"/>
          <w:szCs w:val="24"/>
        </w:rPr>
        <w:t>ascendía a $</w:t>
      </w:r>
      <w:r w:rsidR="009C0D5B">
        <w:rPr>
          <w:rFonts w:ascii="Arial" w:hAnsi="Arial"/>
          <w:szCs w:val="24"/>
        </w:rPr>
        <w:t>1’890.831</w:t>
      </w:r>
      <w:r w:rsidR="00104603">
        <w:rPr>
          <w:rFonts w:ascii="Arial" w:hAnsi="Arial"/>
          <w:szCs w:val="24"/>
        </w:rPr>
        <w:t xml:space="preserve"> (</w:t>
      </w:r>
      <w:proofErr w:type="spellStart"/>
      <w:r w:rsidR="00104603">
        <w:rPr>
          <w:rFonts w:ascii="Arial" w:hAnsi="Arial"/>
          <w:szCs w:val="24"/>
        </w:rPr>
        <w:t>fl</w:t>
      </w:r>
      <w:proofErr w:type="spellEnd"/>
      <w:r w:rsidR="00104603">
        <w:rPr>
          <w:rFonts w:ascii="Arial" w:hAnsi="Arial"/>
          <w:szCs w:val="24"/>
        </w:rPr>
        <w:t>. 90 c. 1)</w:t>
      </w:r>
      <w:r w:rsidR="00151671">
        <w:rPr>
          <w:rFonts w:ascii="Arial" w:hAnsi="Arial"/>
          <w:szCs w:val="24"/>
        </w:rPr>
        <w:t xml:space="preserve"> y </w:t>
      </w:r>
      <w:r w:rsidR="00151671" w:rsidRPr="00151671">
        <w:rPr>
          <w:rFonts w:ascii="Arial" w:hAnsi="Arial"/>
          <w:i/>
          <w:szCs w:val="24"/>
        </w:rPr>
        <w:t>iv)</w:t>
      </w:r>
      <w:r w:rsidR="00151671">
        <w:rPr>
          <w:rFonts w:ascii="Arial" w:hAnsi="Arial"/>
          <w:i/>
          <w:szCs w:val="24"/>
        </w:rPr>
        <w:t xml:space="preserve"> </w:t>
      </w:r>
      <w:r w:rsidR="00151671">
        <w:rPr>
          <w:rFonts w:ascii="Arial" w:hAnsi="Arial"/>
          <w:szCs w:val="24"/>
        </w:rPr>
        <w:t>Colpensiones mediante Resolución GNR 25554 de 25/01/2016 reconoció</w:t>
      </w:r>
      <w:r w:rsidR="00487097">
        <w:rPr>
          <w:rFonts w:ascii="Arial" w:hAnsi="Arial"/>
          <w:szCs w:val="24"/>
        </w:rPr>
        <w:t xml:space="preserve"> la calidad de beneficiaria de la pensión de sobrevivientes</w:t>
      </w:r>
      <w:r w:rsidR="00151671">
        <w:rPr>
          <w:rFonts w:ascii="Arial" w:hAnsi="Arial"/>
          <w:szCs w:val="24"/>
        </w:rPr>
        <w:t xml:space="preserve"> a Luz Stella Ríos de Arias (</w:t>
      </w:r>
      <w:proofErr w:type="spellStart"/>
      <w:r w:rsidR="00151671">
        <w:rPr>
          <w:rFonts w:ascii="Arial" w:hAnsi="Arial"/>
          <w:szCs w:val="24"/>
        </w:rPr>
        <w:t>fl</w:t>
      </w:r>
      <w:proofErr w:type="spellEnd"/>
      <w:r w:rsidR="00151671">
        <w:rPr>
          <w:rFonts w:ascii="Arial" w:hAnsi="Arial"/>
          <w:szCs w:val="24"/>
        </w:rPr>
        <w:t>. 30 c. 1)</w:t>
      </w:r>
      <w:r w:rsidR="00487097">
        <w:rPr>
          <w:rFonts w:ascii="Arial" w:hAnsi="Arial"/>
          <w:szCs w:val="24"/>
        </w:rPr>
        <w:t xml:space="preserve">. </w:t>
      </w:r>
    </w:p>
    <w:p w14:paraId="208A2A93" w14:textId="77777777" w:rsidR="00151671" w:rsidRDefault="00151671" w:rsidP="00280CC1">
      <w:pPr>
        <w:spacing w:line="288" w:lineRule="auto"/>
        <w:jc w:val="both"/>
        <w:rPr>
          <w:rFonts w:ascii="Arial" w:hAnsi="Arial"/>
          <w:szCs w:val="24"/>
        </w:rPr>
      </w:pPr>
    </w:p>
    <w:p w14:paraId="29BD201A" w14:textId="77777777" w:rsidR="00A44751" w:rsidRPr="00201A16" w:rsidRDefault="009F62F8" w:rsidP="00280CC1">
      <w:pPr>
        <w:autoSpaceDE w:val="0"/>
        <w:autoSpaceDN w:val="0"/>
        <w:adjustRightInd w:val="0"/>
        <w:spacing w:line="288" w:lineRule="auto"/>
        <w:jc w:val="both"/>
        <w:rPr>
          <w:rFonts w:ascii="Arial" w:hAnsi="Arial" w:cs="Arial"/>
          <w:b/>
          <w:szCs w:val="24"/>
        </w:rPr>
      </w:pPr>
      <w:r w:rsidRPr="00201A16">
        <w:rPr>
          <w:rFonts w:ascii="Arial" w:hAnsi="Arial" w:cs="Arial"/>
          <w:b/>
          <w:szCs w:val="24"/>
        </w:rPr>
        <w:t xml:space="preserve">1. </w:t>
      </w:r>
      <w:r w:rsidR="00633C3C" w:rsidRPr="00201A16">
        <w:rPr>
          <w:rFonts w:ascii="Arial" w:hAnsi="Arial" w:cs="Arial"/>
          <w:b/>
          <w:szCs w:val="24"/>
        </w:rPr>
        <w:t>P</w:t>
      </w:r>
      <w:r w:rsidR="00A44751" w:rsidRPr="00201A16">
        <w:rPr>
          <w:rFonts w:ascii="Arial" w:hAnsi="Arial" w:cs="Arial"/>
          <w:b/>
          <w:szCs w:val="24"/>
        </w:rPr>
        <w:t>roblema</w:t>
      </w:r>
      <w:r w:rsidR="00E149F3" w:rsidRPr="00201A16">
        <w:rPr>
          <w:rFonts w:ascii="Arial" w:hAnsi="Arial" w:cs="Arial"/>
          <w:b/>
          <w:szCs w:val="24"/>
        </w:rPr>
        <w:t>s</w:t>
      </w:r>
      <w:r w:rsidR="00A44751" w:rsidRPr="00201A16">
        <w:rPr>
          <w:rFonts w:ascii="Arial" w:hAnsi="Arial" w:cs="Arial"/>
          <w:b/>
          <w:szCs w:val="24"/>
        </w:rPr>
        <w:t xml:space="preserve"> jurídico</w:t>
      </w:r>
      <w:r w:rsidR="00E149F3" w:rsidRPr="00201A16">
        <w:rPr>
          <w:rFonts w:ascii="Arial" w:hAnsi="Arial" w:cs="Arial"/>
          <w:b/>
          <w:szCs w:val="24"/>
        </w:rPr>
        <w:t>s</w:t>
      </w:r>
    </w:p>
    <w:p w14:paraId="57855864" w14:textId="77777777" w:rsidR="00E149F3" w:rsidRPr="00201A16" w:rsidRDefault="00E149F3" w:rsidP="00280CC1">
      <w:pPr>
        <w:spacing w:line="288" w:lineRule="auto"/>
        <w:jc w:val="both"/>
        <w:rPr>
          <w:rFonts w:ascii="Arial" w:eastAsiaTheme="minorHAnsi" w:hAnsi="Arial" w:cs="Arial"/>
          <w:szCs w:val="24"/>
          <w:lang w:eastAsia="en-US"/>
        </w:rPr>
      </w:pPr>
    </w:p>
    <w:p w14:paraId="319CD117" w14:textId="7A2D2493" w:rsidR="000E3E53" w:rsidRDefault="000E3E53" w:rsidP="00280CC1">
      <w:pPr>
        <w:pStyle w:val="Textoindependiente"/>
        <w:spacing w:line="288" w:lineRule="auto"/>
        <w:contextualSpacing/>
        <w:rPr>
          <w:iCs/>
          <w:szCs w:val="24"/>
        </w:rPr>
      </w:pPr>
      <w:r w:rsidRPr="00C721A2">
        <w:rPr>
          <w:i/>
          <w:iCs/>
          <w:szCs w:val="24"/>
        </w:rPr>
        <w:lastRenderedPageBreak/>
        <w:t>i)</w:t>
      </w:r>
      <w:r w:rsidR="008611DB">
        <w:rPr>
          <w:iCs/>
          <w:szCs w:val="24"/>
        </w:rPr>
        <w:t xml:space="preserve"> ¿</w:t>
      </w:r>
      <w:r w:rsidR="00487097">
        <w:rPr>
          <w:iCs/>
          <w:szCs w:val="24"/>
        </w:rPr>
        <w:t>L</w:t>
      </w:r>
      <w:r w:rsidRPr="00201A16">
        <w:rPr>
          <w:iCs/>
          <w:szCs w:val="24"/>
        </w:rPr>
        <w:t xml:space="preserve">e asiste </w:t>
      </w:r>
      <w:r w:rsidR="00715E2C" w:rsidRPr="00201A16">
        <w:rPr>
          <w:iCs/>
          <w:szCs w:val="24"/>
        </w:rPr>
        <w:t xml:space="preserve">a </w:t>
      </w:r>
      <w:proofErr w:type="spellStart"/>
      <w:r w:rsidR="008611DB">
        <w:rPr>
          <w:iCs/>
          <w:szCs w:val="24"/>
        </w:rPr>
        <w:t>Marleny</w:t>
      </w:r>
      <w:proofErr w:type="spellEnd"/>
      <w:r w:rsidR="008611DB">
        <w:rPr>
          <w:iCs/>
          <w:szCs w:val="24"/>
        </w:rPr>
        <w:t xml:space="preserve"> Hernández de Villa</w:t>
      </w:r>
      <w:r w:rsidRPr="00201A16">
        <w:rPr>
          <w:iCs/>
          <w:szCs w:val="24"/>
        </w:rPr>
        <w:t xml:space="preserve">, en calidad de cónyuge supérstite con </w:t>
      </w:r>
      <w:r w:rsidR="00EB60EA">
        <w:rPr>
          <w:iCs/>
          <w:szCs w:val="24"/>
        </w:rPr>
        <w:t>vínculo matrimonial</w:t>
      </w:r>
      <w:r w:rsidRPr="00201A16">
        <w:rPr>
          <w:iCs/>
          <w:szCs w:val="24"/>
        </w:rPr>
        <w:t xml:space="preserve"> vigente, </w:t>
      </w:r>
      <w:r w:rsidR="00675342">
        <w:rPr>
          <w:iCs/>
          <w:szCs w:val="24"/>
        </w:rPr>
        <w:t xml:space="preserve">y a Luz Stella Ríos de Arias, como compañera permanente, </w:t>
      </w:r>
      <w:r w:rsidRPr="00201A16">
        <w:rPr>
          <w:iCs/>
          <w:szCs w:val="24"/>
        </w:rPr>
        <w:t xml:space="preserve">algún derecho pensional por el deceso </w:t>
      </w:r>
      <w:r w:rsidR="008611DB">
        <w:rPr>
          <w:iCs/>
          <w:szCs w:val="24"/>
        </w:rPr>
        <w:t>Omar Aníbal Villa Zapata</w:t>
      </w:r>
      <w:r w:rsidRPr="00201A16">
        <w:rPr>
          <w:iCs/>
          <w:szCs w:val="24"/>
        </w:rPr>
        <w:t>?</w:t>
      </w:r>
    </w:p>
    <w:p w14:paraId="3B3910CC" w14:textId="77777777" w:rsidR="008611DB" w:rsidRDefault="008611DB" w:rsidP="00280CC1">
      <w:pPr>
        <w:pStyle w:val="Textoindependiente"/>
        <w:spacing w:line="288" w:lineRule="auto"/>
        <w:contextualSpacing/>
        <w:rPr>
          <w:iCs/>
          <w:szCs w:val="24"/>
        </w:rPr>
      </w:pPr>
    </w:p>
    <w:p w14:paraId="6EA5D89C" w14:textId="654345C5" w:rsidR="008611DB" w:rsidRPr="008611DB" w:rsidRDefault="008611DB" w:rsidP="00280CC1">
      <w:pPr>
        <w:pStyle w:val="Textoindependiente"/>
        <w:spacing w:line="288" w:lineRule="auto"/>
        <w:contextualSpacing/>
        <w:rPr>
          <w:iCs/>
          <w:szCs w:val="24"/>
        </w:rPr>
      </w:pPr>
      <w:r w:rsidRPr="008611DB">
        <w:rPr>
          <w:i/>
          <w:iCs/>
          <w:szCs w:val="24"/>
        </w:rPr>
        <w:t>ii)</w:t>
      </w:r>
      <w:r>
        <w:rPr>
          <w:i/>
          <w:iCs/>
          <w:szCs w:val="24"/>
        </w:rPr>
        <w:t xml:space="preserve"> </w:t>
      </w:r>
      <w:r>
        <w:rPr>
          <w:iCs/>
          <w:szCs w:val="24"/>
        </w:rPr>
        <w:t xml:space="preserve">En caso de respuesta positiva, </w:t>
      </w:r>
      <w:r w:rsidR="00487097">
        <w:rPr>
          <w:iCs/>
          <w:szCs w:val="24"/>
        </w:rPr>
        <w:t xml:space="preserve">¿en qué porcentaje?, además </w:t>
      </w:r>
      <w:r>
        <w:rPr>
          <w:iCs/>
          <w:szCs w:val="24"/>
        </w:rPr>
        <w:t>¿Colpensiones debe p</w:t>
      </w:r>
      <w:r w:rsidR="00487097">
        <w:rPr>
          <w:iCs/>
          <w:szCs w:val="24"/>
        </w:rPr>
        <w:t>agar el retroactivo pensional? y</w:t>
      </w:r>
      <w:r>
        <w:rPr>
          <w:iCs/>
          <w:szCs w:val="24"/>
        </w:rPr>
        <w:t xml:space="preserve"> ¿había lugar al reconocimiento de intereses moratorios?</w:t>
      </w:r>
      <w:r w:rsidR="00112BC9">
        <w:rPr>
          <w:iCs/>
          <w:szCs w:val="24"/>
        </w:rPr>
        <w:t xml:space="preserve">, </w:t>
      </w:r>
      <w:r w:rsidR="006B68EB">
        <w:rPr>
          <w:iCs/>
          <w:szCs w:val="24"/>
        </w:rPr>
        <w:t>¿</w:t>
      </w:r>
      <w:r w:rsidR="00112BC9">
        <w:rPr>
          <w:iCs/>
          <w:szCs w:val="24"/>
        </w:rPr>
        <w:t>al igual que</w:t>
      </w:r>
      <w:r w:rsidR="006B68EB">
        <w:rPr>
          <w:iCs/>
          <w:szCs w:val="24"/>
        </w:rPr>
        <w:t xml:space="preserve"> la condena en costas?</w:t>
      </w:r>
    </w:p>
    <w:p w14:paraId="680E343F" w14:textId="77777777" w:rsidR="000E3E53" w:rsidRPr="00201A16" w:rsidRDefault="000E3E53" w:rsidP="00280CC1">
      <w:pPr>
        <w:pStyle w:val="Textoindependiente"/>
        <w:spacing w:line="288" w:lineRule="auto"/>
        <w:contextualSpacing/>
        <w:rPr>
          <w:iCs/>
          <w:szCs w:val="24"/>
        </w:rPr>
      </w:pPr>
    </w:p>
    <w:p w14:paraId="1DACBC32" w14:textId="77777777" w:rsidR="00E1241A" w:rsidRPr="00201A16" w:rsidRDefault="00AC2C63" w:rsidP="00280CC1">
      <w:pPr>
        <w:autoSpaceDE w:val="0"/>
        <w:autoSpaceDN w:val="0"/>
        <w:adjustRightInd w:val="0"/>
        <w:spacing w:line="288" w:lineRule="auto"/>
        <w:jc w:val="both"/>
        <w:rPr>
          <w:rFonts w:ascii="Arial" w:hAnsi="Arial" w:cs="Arial"/>
          <w:b/>
          <w:szCs w:val="24"/>
        </w:rPr>
      </w:pPr>
      <w:r w:rsidRPr="00201A16">
        <w:rPr>
          <w:rFonts w:ascii="Arial" w:hAnsi="Arial" w:cs="Arial"/>
          <w:b/>
          <w:szCs w:val="24"/>
        </w:rPr>
        <w:t xml:space="preserve">2. </w:t>
      </w:r>
      <w:r w:rsidR="00A44751" w:rsidRPr="00201A16">
        <w:rPr>
          <w:rFonts w:ascii="Arial" w:hAnsi="Arial" w:cs="Arial"/>
          <w:b/>
          <w:szCs w:val="24"/>
        </w:rPr>
        <w:t>Solución a</w:t>
      </w:r>
      <w:r w:rsidR="00E149F3" w:rsidRPr="00201A16">
        <w:rPr>
          <w:rFonts w:ascii="Arial" w:hAnsi="Arial" w:cs="Arial"/>
          <w:b/>
          <w:szCs w:val="24"/>
        </w:rPr>
        <w:t xml:space="preserve"> </w:t>
      </w:r>
      <w:r w:rsidR="00285EC2" w:rsidRPr="00201A16">
        <w:rPr>
          <w:rFonts w:ascii="Arial" w:hAnsi="Arial" w:cs="Arial"/>
          <w:b/>
          <w:szCs w:val="24"/>
        </w:rPr>
        <w:t>l</w:t>
      </w:r>
      <w:r w:rsidR="00E149F3" w:rsidRPr="00201A16">
        <w:rPr>
          <w:rFonts w:ascii="Arial" w:hAnsi="Arial" w:cs="Arial"/>
          <w:b/>
          <w:szCs w:val="24"/>
        </w:rPr>
        <w:t>os</w:t>
      </w:r>
      <w:r w:rsidR="002A1E4B" w:rsidRPr="00201A16">
        <w:rPr>
          <w:rFonts w:ascii="Arial" w:hAnsi="Arial" w:cs="Arial"/>
          <w:b/>
          <w:szCs w:val="24"/>
        </w:rPr>
        <w:t xml:space="preserve"> </w:t>
      </w:r>
      <w:r w:rsidR="00A44751" w:rsidRPr="00201A16">
        <w:rPr>
          <w:rFonts w:ascii="Arial" w:hAnsi="Arial" w:cs="Arial"/>
          <w:b/>
          <w:szCs w:val="24"/>
        </w:rPr>
        <w:t>problema</w:t>
      </w:r>
      <w:r w:rsidR="00E149F3" w:rsidRPr="00201A16">
        <w:rPr>
          <w:rFonts w:ascii="Arial" w:hAnsi="Arial" w:cs="Arial"/>
          <w:b/>
          <w:szCs w:val="24"/>
        </w:rPr>
        <w:t>s</w:t>
      </w:r>
      <w:r w:rsidR="00A44751" w:rsidRPr="00201A16">
        <w:rPr>
          <w:rFonts w:ascii="Arial" w:hAnsi="Arial" w:cs="Arial"/>
          <w:b/>
          <w:szCs w:val="24"/>
        </w:rPr>
        <w:t xml:space="preserve"> jurídico</w:t>
      </w:r>
      <w:r w:rsidR="00E149F3" w:rsidRPr="00201A16">
        <w:rPr>
          <w:rFonts w:ascii="Arial" w:hAnsi="Arial" w:cs="Arial"/>
          <w:b/>
          <w:szCs w:val="24"/>
        </w:rPr>
        <w:t>s</w:t>
      </w:r>
    </w:p>
    <w:p w14:paraId="06BC982B" w14:textId="77777777" w:rsidR="00A50CDB" w:rsidRPr="00BC629E" w:rsidRDefault="00A50CDB" w:rsidP="00280CC1">
      <w:pPr>
        <w:pStyle w:val="Textoindependiente"/>
        <w:spacing w:line="288" w:lineRule="auto"/>
        <w:contextualSpacing/>
        <w:rPr>
          <w:iCs/>
          <w:szCs w:val="24"/>
        </w:rPr>
      </w:pPr>
    </w:p>
    <w:p w14:paraId="0C266079" w14:textId="4E39EE5F" w:rsidR="00A50CDB" w:rsidRPr="00201A16" w:rsidRDefault="00A50CDB" w:rsidP="00280CC1">
      <w:pPr>
        <w:pStyle w:val="Textoindependiente"/>
        <w:spacing w:line="288" w:lineRule="auto"/>
        <w:contextualSpacing/>
        <w:rPr>
          <w:b/>
          <w:color w:val="000000"/>
          <w:szCs w:val="24"/>
          <w:shd w:val="clear" w:color="auto" w:fill="FFFFFF"/>
        </w:rPr>
      </w:pPr>
      <w:r w:rsidRPr="00201A16">
        <w:rPr>
          <w:b/>
          <w:color w:val="000000"/>
          <w:szCs w:val="24"/>
          <w:shd w:val="clear" w:color="auto" w:fill="FFFFFF"/>
        </w:rPr>
        <w:t xml:space="preserve">2.1. De la </w:t>
      </w:r>
      <w:r w:rsidR="00415D9E">
        <w:rPr>
          <w:b/>
          <w:color w:val="000000"/>
          <w:szCs w:val="24"/>
          <w:shd w:val="clear" w:color="auto" w:fill="FFFFFF"/>
        </w:rPr>
        <w:t>pensión de sobrevivientes</w:t>
      </w:r>
    </w:p>
    <w:p w14:paraId="374FB3EF" w14:textId="77777777" w:rsidR="00A50CDB" w:rsidRPr="00BC629E" w:rsidRDefault="00A50CDB" w:rsidP="00280CC1">
      <w:pPr>
        <w:pStyle w:val="Textoindependiente"/>
        <w:spacing w:line="288" w:lineRule="auto"/>
        <w:contextualSpacing/>
        <w:rPr>
          <w:iCs/>
          <w:szCs w:val="24"/>
        </w:rPr>
      </w:pPr>
    </w:p>
    <w:p w14:paraId="07B6B796" w14:textId="77777777" w:rsidR="00A50CDB" w:rsidRPr="00201A16" w:rsidRDefault="00A50CDB" w:rsidP="00280CC1">
      <w:pPr>
        <w:pStyle w:val="Textoindependiente"/>
        <w:spacing w:line="288" w:lineRule="auto"/>
        <w:contextualSpacing/>
        <w:rPr>
          <w:b/>
          <w:color w:val="000000"/>
          <w:szCs w:val="24"/>
          <w:shd w:val="clear" w:color="auto" w:fill="FFFFFF"/>
        </w:rPr>
      </w:pPr>
      <w:r w:rsidRPr="00201A16">
        <w:rPr>
          <w:b/>
          <w:color w:val="000000"/>
          <w:szCs w:val="24"/>
          <w:shd w:val="clear" w:color="auto" w:fill="FFFFFF"/>
        </w:rPr>
        <w:t>2.1.1. Fundamento jurídico</w:t>
      </w:r>
    </w:p>
    <w:p w14:paraId="07ADAE37" w14:textId="77777777" w:rsidR="00A50CDB" w:rsidRPr="00BC629E" w:rsidRDefault="00A50CDB" w:rsidP="00280CC1">
      <w:pPr>
        <w:pStyle w:val="Textoindependiente"/>
        <w:spacing w:line="288" w:lineRule="auto"/>
        <w:contextualSpacing/>
        <w:rPr>
          <w:iCs/>
          <w:szCs w:val="24"/>
        </w:rPr>
      </w:pPr>
    </w:p>
    <w:p w14:paraId="2D013AB7" w14:textId="77777777" w:rsidR="00C721A2" w:rsidRDefault="00C721A2" w:rsidP="00280CC1">
      <w:pPr>
        <w:tabs>
          <w:tab w:val="left" w:pos="-720"/>
        </w:tabs>
        <w:suppressAutoHyphens/>
        <w:spacing w:line="288" w:lineRule="auto"/>
        <w:jc w:val="both"/>
        <w:rPr>
          <w:rFonts w:ascii="Arial" w:hAnsi="Arial" w:cs="Arial"/>
          <w:b/>
          <w:szCs w:val="24"/>
        </w:rPr>
      </w:pPr>
      <w:r w:rsidRPr="00C721A2">
        <w:rPr>
          <w:rFonts w:ascii="Arial" w:hAnsi="Arial" w:cs="Arial"/>
          <w:b/>
          <w:szCs w:val="24"/>
        </w:rPr>
        <w:t>Norma aplicable</w:t>
      </w:r>
    </w:p>
    <w:p w14:paraId="01E32284" w14:textId="77777777" w:rsidR="00135E5A" w:rsidRPr="00BC629E" w:rsidRDefault="00135E5A" w:rsidP="00280CC1">
      <w:pPr>
        <w:pStyle w:val="Textoindependiente"/>
        <w:spacing w:line="288" w:lineRule="auto"/>
        <w:contextualSpacing/>
        <w:rPr>
          <w:iCs/>
          <w:szCs w:val="24"/>
        </w:rPr>
      </w:pPr>
    </w:p>
    <w:p w14:paraId="73D936A2" w14:textId="3B8282ED" w:rsidR="00A50CDB" w:rsidRDefault="00A50CDB" w:rsidP="00280CC1">
      <w:pPr>
        <w:widowControl w:val="0"/>
        <w:autoSpaceDE w:val="0"/>
        <w:autoSpaceDN w:val="0"/>
        <w:adjustRightInd w:val="0"/>
        <w:spacing w:line="288" w:lineRule="auto"/>
        <w:contextualSpacing/>
        <w:jc w:val="both"/>
        <w:rPr>
          <w:rFonts w:ascii="Arial" w:hAnsi="Arial" w:cs="Arial"/>
          <w:szCs w:val="24"/>
        </w:rPr>
      </w:pPr>
      <w:r w:rsidRPr="00201A16">
        <w:rPr>
          <w:rFonts w:ascii="Arial" w:hAnsi="Arial" w:cs="Arial"/>
          <w:szCs w:val="24"/>
        </w:rPr>
        <w:t xml:space="preserve">Bien es sabido que la norma que rige el reconocimiento de la pensión de sobrevivientes, es aquella que se encuentre vigente al momento en que </w:t>
      </w:r>
      <w:r w:rsidR="00415D9E">
        <w:rPr>
          <w:rFonts w:ascii="Arial" w:hAnsi="Arial" w:cs="Arial"/>
          <w:szCs w:val="24"/>
        </w:rPr>
        <w:t>ocurra</w:t>
      </w:r>
      <w:r w:rsidRPr="00201A16">
        <w:rPr>
          <w:rFonts w:ascii="Arial" w:hAnsi="Arial" w:cs="Arial"/>
          <w:szCs w:val="24"/>
        </w:rPr>
        <w:t xml:space="preserve"> el deceso del afiliado o pensionado</w:t>
      </w:r>
      <w:r w:rsidR="00C721A2">
        <w:rPr>
          <w:rFonts w:ascii="Arial" w:hAnsi="Arial" w:cs="Arial"/>
          <w:szCs w:val="24"/>
        </w:rPr>
        <w:t xml:space="preserve"> – art. 16 del C.S.T.-</w:t>
      </w:r>
      <w:r w:rsidRPr="00201A16">
        <w:rPr>
          <w:rFonts w:ascii="Arial" w:hAnsi="Arial" w:cs="Arial"/>
          <w:szCs w:val="24"/>
        </w:rPr>
        <w:t xml:space="preserve">, que para el presente asunto </w:t>
      </w:r>
      <w:r w:rsidR="00C721A2">
        <w:rPr>
          <w:rFonts w:ascii="Arial" w:hAnsi="Arial" w:cs="Arial"/>
          <w:szCs w:val="24"/>
        </w:rPr>
        <w:t xml:space="preserve">fue </w:t>
      </w:r>
      <w:r w:rsidRPr="00201A16">
        <w:rPr>
          <w:rFonts w:ascii="Arial" w:hAnsi="Arial" w:cs="Arial"/>
          <w:szCs w:val="24"/>
        </w:rPr>
        <w:t xml:space="preserve">el </w:t>
      </w:r>
      <w:r w:rsidR="00415D9E">
        <w:rPr>
          <w:rFonts w:ascii="Arial" w:hAnsi="Arial" w:cs="Arial"/>
          <w:szCs w:val="24"/>
        </w:rPr>
        <w:t>06/11/2015</w:t>
      </w:r>
      <w:r w:rsidR="00C721A2">
        <w:rPr>
          <w:rFonts w:ascii="Arial" w:hAnsi="Arial" w:cs="Arial"/>
          <w:szCs w:val="24"/>
        </w:rPr>
        <w:t>;</w:t>
      </w:r>
      <w:r w:rsidRPr="00201A16">
        <w:rPr>
          <w:rFonts w:ascii="Arial" w:hAnsi="Arial" w:cs="Arial"/>
          <w:szCs w:val="24"/>
        </w:rPr>
        <w:t xml:space="preserve"> por lo tanto, debemos remitirnos al contenido de los artículos 46 </w:t>
      </w:r>
      <w:r w:rsidR="00AF1582">
        <w:rPr>
          <w:rFonts w:ascii="Arial" w:hAnsi="Arial" w:cs="Arial"/>
          <w:szCs w:val="24"/>
        </w:rPr>
        <w:t>y 47</w:t>
      </w:r>
      <w:r w:rsidRPr="00201A16">
        <w:rPr>
          <w:rFonts w:ascii="Arial" w:hAnsi="Arial" w:cs="Arial"/>
          <w:szCs w:val="24"/>
        </w:rPr>
        <w:t xml:space="preserve"> de la Ley 100 de 1993, modificados por</w:t>
      </w:r>
      <w:r w:rsidR="00A86451">
        <w:rPr>
          <w:rFonts w:ascii="Arial" w:hAnsi="Arial" w:cs="Arial"/>
          <w:szCs w:val="24"/>
        </w:rPr>
        <w:t xml:space="preserve"> los artículos 12 y 13 de</w:t>
      </w:r>
      <w:r w:rsidRPr="00201A16">
        <w:rPr>
          <w:rFonts w:ascii="Arial" w:hAnsi="Arial" w:cs="Arial"/>
          <w:szCs w:val="24"/>
        </w:rPr>
        <w:t xml:space="preserve"> la Ley 797 de 2003.</w:t>
      </w:r>
    </w:p>
    <w:p w14:paraId="37E16772" w14:textId="77777777" w:rsidR="00AC36A6" w:rsidRDefault="00AC36A6" w:rsidP="00280CC1">
      <w:pPr>
        <w:widowControl w:val="0"/>
        <w:autoSpaceDE w:val="0"/>
        <w:autoSpaceDN w:val="0"/>
        <w:adjustRightInd w:val="0"/>
        <w:spacing w:line="288" w:lineRule="auto"/>
        <w:contextualSpacing/>
        <w:jc w:val="both"/>
        <w:rPr>
          <w:rFonts w:ascii="Arial" w:hAnsi="Arial" w:cs="Arial"/>
          <w:szCs w:val="24"/>
        </w:rPr>
      </w:pPr>
    </w:p>
    <w:p w14:paraId="1DBDCE20" w14:textId="1CC005CC" w:rsidR="00C721A2" w:rsidRPr="00C721A2" w:rsidRDefault="00C721A2" w:rsidP="00280CC1">
      <w:pPr>
        <w:tabs>
          <w:tab w:val="left" w:pos="-720"/>
        </w:tabs>
        <w:suppressAutoHyphens/>
        <w:spacing w:line="288" w:lineRule="auto"/>
        <w:jc w:val="both"/>
        <w:rPr>
          <w:rFonts w:ascii="Arial" w:hAnsi="Arial" w:cs="Arial"/>
          <w:b/>
          <w:szCs w:val="24"/>
        </w:rPr>
      </w:pPr>
      <w:r w:rsidRPr="00C721A2">
        <w:rPr>
          <w:rFonts w:ascii="Arial" w:hAnsi="Arial" w:cs="Arial"/>
          <w:b/>
          <w:szCs w:val="24"/>
        </w:rPr>
        <w:t>Pensión compartida entre el cónyuge sobreviviente y la compañera permanente</w:t>
      </w:r>
      <w:r w:rsidR="00C666BE">
        <w:rPr>
          <w:rFonts w:ascii="Arial" w:hAnsi="Arial" w:cs="Arial"/>
          <w:b/>
          <w:szCs w:val="24"/>
        </w:rPr>
        <w:t xml:space="preserve"> –</w:t>
      </w:r>
      <w:r w:rsidR="00FE128E">
        <w:rPr>
          <w:rFonts w:ascii="Arial" w:hAnsi="Arial" w:cs="Arial"/>
          <w:b/>
          <w:szCs w:val="24"/>
        </w:rPr>
        <w:t xml:space="preserve"> </w:t>
      </w:r>
      <w:r w:rsidR="00C666BE">
        <w:rPr>
          <w:rFonts w:ascii="Arial" w:hAnsi="Arial" w:cs="Arial"/>
          <w:b/>
          <w:szCs w:val="24"/>
        </w:rPr>
        <w:t xml:space="preserve">convivencia </w:t>
      </w:r>
      <w:r w:rsidR="00F62E82">
        <w:rPr>
          <w:rFonts w:ascii="Arial" w:hAnsi="Arial" w:cs="Arial"/>
          <w:b/>
          <w:szCs w:val="24"/>
        </w:rPr>
        <w:t xml:space="preserve">no </w:t>
      </w:r>
      <w:r w:rsidR="00C666BE">
        <w:rPr>
          <w:rFonts w:ascii="Arial" w:hAnsi="Arial" w:cs="Arial"/>
          <w:b/>
          <w:szCs w:val="24"/>
        </w:rPr>
        <w:t xml:space="preserve">simultánea </w:t>
      </w:r>
    </w:p>
    <w:p w14:paraId="1599733A" w14:textId="77777777" w:rsidR="00C721A2" w:rsidRPr="00201A16" w:rsidRDefault="00C721A2" w:rsidP="00280CC1">
      <w:pPr>
        <w:widowControl w:val="0"/>
        <w:autoSpaceDE w:val="0"/>
        <w:autoSpaceDN w:val="0"/>
        <w:adjustRightInd w:val="0"/>
        <w:spacing w:line="288" w:lineRule="auto"/>
        <w:contextualSpacing/>
        <w:jc w:val="both"/>
        <w:rPr>
          <w:rFonts w:ascii="Arial" w:hAnsi="Arial" w:cs="Arial"/>
          <w:szCs w:val="24"/>
        </w:rPr>
      </w:pPr>
    </w:p>
    <w:p w14:paraId="3AE62421" w14:textId="1EF8B01B" w:rsidR="00FE128E" w:rsidRDefault="00FE128E" w:rsidP="00280CC1">
      <w:pPr>
        <w:widowControl w:val="0"/>
        <w:autoSpaceDE w:val="0"/>
        <w:autoSpaceDN w:val="0"/>
        <w:adjustRightInd w:val="0"/>
        <w:spacing w:line="288" w:lineRule="auto"/>
        <w:contextualSpacing/>
        <w:jc w:val="both"/>
        <w:rPr>
          <w:rFonts w:ascii="Arial" w:hAnsi="Arial" w:cs="Arial"/>
          <w:szCs w:val="24"/>
        </w:rPr>
      </w:pPr>
      <w:r>
        <w:rPr>
          <w:rFonts w:ascii="Arial" w:hAnsi="Arial" w:cs="Arial"/>
          <w:szCs w:val="24"/>
        </w:rPr>
        <w:t xml:space="preserve">El inciso tercero </w:t>
      </w:r>
      <w:r w:rsidRPr="001C06BF">
        <w:rPr>
          <w:rFonts w:ascii="Arial" w:hAnsi="Arial" w:cs="Arial"/>
          <w:szCs w:val="24"/>
        </w:rPr>
        <w:t>del literal b) del artículo 13 de la Ley 797 de 2003</w:t>
      </w:r>
      <w:r>
        <w:rPr>
          <w:rFonts w:ascii="Arial" w:hAnsi="Arial" w:cs="Arial"/>
          <w:szCs w:val="24"/>
        </w:rPr>
        <w:t xml:space="preserve"> prescribió que la</w:t>
      </w:r>
      <w:r w:rsidR="00F62E82">
        <w:rPr>
          <w:rFonts w:ascii="Arial" w:hAnsi="Arial" w:cs="Arial"/>
          <w:szCs w:val="24"/>
        </w:rPr>
        <w:t xml:space="preserve"> pensión de sobrevivientes puede</w:t>
      </w:r>
      <w:r>
        <w:rPr>
          <w:rFonts w:ascii="Arial" w:hAnsi="Arial" w:cs="Arial"/>
          <w:szCs w:val="24"/>
        </w:rPr>
        <w:t xml:space="preserve"> ser dividida en proporción al tiempo convivido, entre el cónyuge superviviente y la compañera permanente del afiliado o pensionado fallecido</w:t>
      </w:r>
      <w:r>
        <w:rPr>
          <w:rStyle w:val="Refdenotaalpie"/>
          <w:rFonts w:ascii="Arial" w:hAnsi="Arial" w:cs="Arial"/>
          <w:szCs w:val="24"/>
        </w:rPr>
        <w:footnoteReference w:id="1"/>
      </w:r>
      <w:r>
        <w:rPr>
          <w:rFonts w:ascii="Arial" w:hAnsi="Arial" w:cs="Arial"/>
          <w:szCs w:val="24"/>
        </w:rPr>
        <w:t xml:space="preserve">, pero para ello se requiere la acreditación concurrente de los siguientes requisitos: </w:t>
      </w:r>
      <w:r w:rsidRPr="00C666BE">
        <w:rPr>
          <w:rFonts w:ascii="Arial" w:hAnsi="Arial" w:cs="Arial"/>
          <w:i/>
          <w:szCs w:val="24"/>
        </w:rPr>
        <w:t xml:space="preserve">i) </w:t>
      </w:r>
      <w:r>
        <w:rPr>
          <w:rFonts w:ascii="Arial" w:hAnsi="Arial" w:cs="Arial"/>
          <w:szCs w:val="24"/>
        </w:rPr>
        <w:t>el matrimonio se encuentre vigente al momento del deceso</w:t>
      </w:r>
      <w:r>
        <w:rPr>
          <w:rStyle w:val="Refdenotaalpie"/>
          <w:rFonts w:ascii="Arial" w:hAnsi="Arial" w:cs="Arial"/>
          <w:szCs w:val="24"/>
        </w:rPr>
        <w:footnoteReference w:id="2"/>
      </w:r>
      <w:r w:rsidR="00487097">
        <w:rPr>
          <w:rFonts w:ascii="Arial" w:hAnsi="Arial" w:cs="Arial"/>
          <w:szCs w:val="24"/>
        </w:rPr>
        <w:t>, pero exista una separación de hecho;</w:t>
      </w:r>
      <w:r w:rsidR="00F62E82">
        <w:rPr>
          <w:rFonts w:ascii="Arial" w:hAnsi="Arial" w:cs="Arial"/>
          <w:szCs w:val="24"/>
        </w:rPr>
        <w:t xml:space="preserve"> </w:t>
      </w:r>
      <w:r w:rsidR="00F62E82" w:rsidRPr="00F62E82">
        <w:rPr>
          <w:rFonts w:ascii="Arial" w:hAnsi="Arial" w:cs="Arial"/>
          <w:i/>
          <w:szCs w:val="24"/>
        </w:rPr>
        <w:t>ii)</w:t>
      </w:r>
      <w:r w:rsidR="00F62E82">
        <w:rPr>
          <w:rFonts w:ascii="Arial" w:hAnsi="Arial" w:cs="Arial"/>
          <w:szCs w:val="24"/>
        </w:rPr>
        <w:t xml:space="preserve"> los cónyuges hubieren convivido 5 años en cualquier tiempo</w:t>
      </w:r>
      <w:r w:rsidR="00BC18E2">
        <w:rPr>
          <w:rFonts w:ascii="Arial" w:hAnsi="Arial" w:cs="Arial"/>
          <w:szCs w:val="24"/>
        </w:rPr>
        <w:t xml:space="preserve">, </w:t>
      </w:r>
      <w:r w:rsidR="00415D9E">
        <w:rPr>
          <w:rFonts w:ascii="Arial" w:hAnsi="Arial" w:cs="Arial"/>
          <w:szCs w:val="24"/>
        </w:rPr>
        <w:t>que incluso puede darse a pesar de la ausencia física durante ese lapso o parte de este, por motivos justificables (salud, oportunidades u obligaciones laborales, imperativos legales o económicos, entre otros)</w:t>
      </w:r>
      <w:r w:rsidR="00415D9E">
        <w:rPr>
          <w:rStyle w:val="Refdenotaalpie"/>
          <w:rFonts w:ascii="Arial" w:hAnsi="Arial" w:cs="Arial"/>
          <w:szCs w:val="24"/>
        </w:rPr>
        <w:footnoteReference w:id="3"/>
      </w:r>
      <w:r w:rsidR="00487097">
        <w:rPr>
          <w:rFonts w:ascii="Arial" w:hAnsi="Arial" w:cs="Arial"/>
          <w:szCs w:val="24"/>
        </w:rPr>
        <w:t xml:space="preserve">; </w:t>
      </w:r>
      <w:r w:rsidR="00487097" w:rsidRPr="00487097">
        <w:rPr>
          <w:rFonts w:ascii="Arial" w:hAnsi="Arial" w:cs="Arial"/>
          <w:i/>
          <w:szCs w:val="24"/>
        </w:rPr>
        <w:t>iii)</w:t>
      </w:r>
      <w:r w:rsidR="00415D9E">
        <w:rPr>
          <w:rFonts w:ascii="Arial" w:hAnsi="Arial" w:cs="Arial"/>
          <w:szCs w:val="24"/>
        </w:rPr>
        <w:t xml:space="preserve"> </w:t>
      </w:r>
      <w:r w:rsidR="00487097">
        <w:rPr>
          <w:rFonts w:ascii="Arial" w:hAnsi="Arial" w:cs="Arial"/>
          <w:szCs w:val="24"/>
        </w:rPr>
        <w:t xml:space="preserve">a pesar de la separación de hecho, permanezcan </w:t>
      </w:r>
      <w:r w:rsidR="00F62E82">
        <w:rPr>
          <w:rFonts w:ascii="Arial" w:hAnsi="Arial" w:cs="Arial"/>
          <w:szCs w:val="24"/>
        </w:rPr>
        <w:t>lazos familiares hasta el deceso, o ante la ausencia de dicho lazo familiar activo, se demuestre que el alejamiento por situaciones ajenas a la voluntad del beneficiario</w:t>
      </w:r>
      <w:r>
        <w:rPr>
          <w:rStyle w:val="Refdenotaalpie"/>
          <w:rFonts w:ascii="Arial" w:hAnsi="Arial" w:cs="Arial"/>
          <w:szCs w:val="24"/>
        </w:rPr>
        <w:footnoteReference w:id="4"/>
      </w:r>
      <w:r w:rsidR="00C1109A">
        <w:rPr>
          <w:rFonts w:ascii="Arial" w:hAnsi="Arial" w:cs="Arial"/>
          <w:szCs w:val="24"/>
        </w:rPr>
        <w:t xml:space="preserve">; </w:t>
      </w:r>
      <w:r w:rsidR="00C1109A">
        <w:rPr>
          <w:rFonts w:ascii="Arial" w:hAnsi="Arial" w:cs="Arial"/>
          <w:i/>
          <w:szCs w:val="24"/>
        </w:rPr>
        <w:t>iv</w:t>
      </w:r>
      <w:r w:rsidR="00C1109A" w:rsidRPr="00C666BE">
        <w:rPr>
          <w:rFonts w:ascii="Arial" w:hAnsi="Arial" w:cs="Arial"/>
          <w:i/>
          <w:szCs w:val="24"/>
        </w:rPr>
        <w:t>)</w:t>
      </w:r>
      <w:r w:rsidR="00C1109A">
        <w:rPr>
          <w:rFonts w:ascii="Arial" w:hAnsi="Arial" w:cs="Arial"/>
          <w:szCs w:val="24"/>
        </w:rPr>
        <w:t xml:space="preserve"> que la compañera permanente acredite 5 años de convivencia con el causante previo a su muerte.</w:t>
      </w:r>
    </w:p>
    <w:p w14:paraId="5536C3E7" w14:textId="77777777" w:rsidR="00415D9E" w:rsidRDefault="00415D9E" w:rsidP="00280CC1">
      <w:pPr>
        <w:widowControl w:val="0"/>
        <w:autoSpaceDE w:val="0"/>
        <w:autoSpaceDN w:val="0"/>
        <w:adjustRightInd w:val="0"/>
        <w:spacing w:line="288" w:lineRule="auto"/>
        <w:contextualSpacing/>
        <w:jc w:val="both"/>
        <w:rPr>
          <w:rFonts w:ascii="Arial" w:hAnsi="Arial" w:cs="Arial"/>
          <w:szCs w:val="24"/>
        </w:rPr>
      </w:pPr>
    </w:p>
    <w:p w14:paraId="310648EB" w14:textId="08DCBCA2" w:rsidR="00415D9E" w:rsidRDefault="00415D9E" w:rsidP="00280CC1">
      <w:pPr>
        <w:widowControl w:val="0"/>
        <w:autoSpaceDE w:val="0"/>
        <w:autoSpaceDN w:val="0"/>
        <w:adjustRightInd w:val="0"/>
        <w:spacing w:line="288" w:lineRule="auto"/>
        <w:contextualSpacing/>
        <w:jc w:val="both"/>
        <w:rPr>
          <w:rFonts w:ascii="Arial" w:hAnsi="Arial" w:cs="Arial"/>
          <w:szCs w:val="24"/>
        </w:rPr>
      </w:pPr>
      <w:r>
        <w:rPr>
          <w:rFonts w:ascii="Arial" w:hAnsi="Arial" w:cs="Arial"/>
          <w:szCs w:val="24"/>
        </w:rPr>
        <w:t>De manera concreta frente a la permanencia de lazos familiares</w:t>
      </w:r>
      <w:r w:rsidR="00AC36A6">
        <w:rPr>
          <w:rFonts w:ascii="Arial" w:hAnsi="Arial" w:cs="Arial"/>
          <w:szCs w:val="24"/>
        </w:rPr>
        <w:t xml:space="preserve"> activos hasta el fallecimiento</w:t>
      </w:r>
      <w:r>
        <w:rPr>
          <w:rFonts w:ascii="Arial" w:hAnsi="Arial" w:cs="Arial"/>
          <w:szCs w:val="24"/>
        </w:rPr>
        <w:t xml:space="preserve"> pese a la separación de hecho entre los cónyuges, la Corte Suprema de </w:t>
      </w:r>
      <w:r>
        <w:rPr>
          <w:rFonts w:ascii="Arial" w:hAnsi="Arial" w:cs="Arial"/>
          <w:szCs w:val="24"/>
        </w:rPr>
        <w:lastRenderedPageBreak/>
        <w:t>Justicia ha enseñado que el mismo consiste en el acompañamiento espiritual permanente, compromisos de apoyo efectivo y comprensión mutua, todo ello para evidenciar que el cónyuge beneficiario hace parte del núcleo familiar del causante</w:t>
      </w:r>
      <w:r w:rsidR="00675342">
        <w:rPr>
          <w:rFonts w:ascii="Arial" w:hAnsi="Arial" w:cs="Arial"/>
          <w:szCs w:val="24"/>
        </w:rPr>
        <w:t>, por lo que no basta con la acreditación de 5 años en cualquier tiempo</w:t>
      </w:r>
      <w:r>
        <w:rPr>
          <w:rStyle w:val="Refdenotaalpie"/>
          <w:rFonts w:ascii="Arial" w:hAnsi="Arial" w:cs="Arial"/>
          <w:szCs w:val="24"/>
        </w:rPr>
        <w:footnoteReference w:id="5"/>
      </w:r>
      <w:r>
        <w:rPr>
          <w:rFonts w:ascii="Arial" w:hAnsi="Arial" w:cs="Arial"/>
          <w:szCs w:val="24"/>
        </w:rPr>
        <w:t>.</w:t>
      </w:r>
    </w:p>
    <w:p w14:paraId="0E171977" w14:textId="77777777" w:rsidR="003D3C93" w:rsidRDefault="003D3C93" w:rsidP="00280CC1">
      <w:pPr>
        <w:widowControl w:val="0"/>
        <w:autoSpaceDE w:val="0"/>
        <w:autoSpaceDN w:val="0"/>
        <w:adjustRightInd w:val="0"/>
        <w:spacing w:line="288" w:lineRule="auto"/>
        <w:contextualSpacing/>
        <w:jc w:val="both"/>
        <w:rPr>
          <w:rFonts w:ascii="Arial" w:hAnsi="Arial" w:cs="Arial"/>
          <w:szCs w:val="24"/>
        </w:rPr>
      </w:pPr>
    </w:p>
    <w:p w14:paraId="16EC269F" w14:textId="517DB56E" w:rsidR="00C91823" w:rsidRPr="00021E77" w:rsidRDefault="00C91823" w:rsidP="00280CC1">
      <w:pPr>
        <w:pStyle w:val="Textoindependiente"/>
        <w:spacing w:line="288" w:lineRule="auto"/>
        <w:contextualSpacing/>
        <w:rPr>
          <w:b/>
          <w:color w:val="000000"/>
          <w:szCs w:val="24"/>
          <w:shd w:val="clear" w:color="auto" w:fill="FFFFFF"/>
        </w:rPr>
      </w:pPr>
      <w:r w:rsidRPr="00021E77">
        <w:rPr>
          <w:b/>
          <w:color w:val="000000"/>
          <w:szCs w:val="24"/>
          <w:shd w:val="clear" w:color="auto" w:fill="FFFFFF"/>
        </w:rPr>
        <w:t>Fundamento fáctico</w:t>
      </w:r>
    </w:p>
    <w:p w14:paraId="33A1BCA1" w14:textId="77777777" w:rsidR="003D3C93" w:rsidRPr="00021E77" w:rsidRDefault="003D3C93" w:rsidP="00280CC1">
      <w:pPr>
        <w:pStyle w:val="Textoindependiente"/>
        <w:spacing w:line="288" w:lineRule="auto"/>
        <w:contextualSpacing/>
        <w:rPr>
          <w:b/>
          <w:color w:val="000000"/>
          <w:szCs w:val="24"/>
          <w:shd w:val="clear" w:color="auto" w:fill="FFFFFF"/>
        </w:rPr>
      </w:pPr>
    </w:p>
    <w:p w14:paraId="2A8994E5" w14:textId="0A97F4F9" w:rsidR="003D3C93" w:rsidRDefault="003D3C93" w:rsidP="00280CC1">
      <w:pPr>
        <w:spacing w:line="288" w:lineRule="auto"/>
        <w:jc w:val="both"/>
        <w:rPr>
          <w:rFonts w:ascii="Arial" w:hAnsi="Arial" w:cs="Arial"/>
        </w:rPr>
      </w:pPr>
      <w:r w:rsidRPr="00021E77">
        <w:rPr>
          <w:rFonts w:ascii="Arial" w:hAnsi="Arial" w:cs="Arial"/>
        </w:rPr>
        <w:t xml:space="preserve">Valorado en conjunto el material probatorio concluye esta Sala que tanto </w:t>
      </w:r>
      <w:proofErr w:type="spellStart"/>
      <w:r w:rsidRPr="00021E77">
        <w:rPr>
          <w:rFonts w:ascii="Arial" w:hAnsi="Arial" w:cs="Arial"/>
        </w:rPr>
        <w:t>Marleny</w:t>
      </w:r>
      <w:proofErr w:type="spellEnd"/>
      <w:r w:rsidRPr="00021E77">
        <w:rPr>
          <w:rFonts w:ascii="Arial" w:hAnsi="Arial" w:cs="Arial"/>
        </w:rPr>
        <w:t xml:space="preserve"> Hernández de Villa, como Luz Stella Ríos de </w:t>
      </w:r>
      <w:r w:rsidR="00AC36A6">
        <w:rPr>
          <w:rFonts w:ascii="Arial" w:hAnsi="Arial" w:cs="Arial"/>
        </w:rPr>
        <w:t>Arias cumplieron</w:t>
      </w:r>
      <w:r w:rsidRPr="00021E77">
        <w:rPr>
          <w:rFonts w:ascii="Arial" w:hAnsi="Arial" w:cs="Arial"/>
        </w:rPr>
        <w:t xml:space="preserve"> los requisitos para ser beneficiaras de la pensión de sobrevivientes</w:t>
      </w:r>
      <w:r w:rsidR="00AC36A6">
        <w:rPr>
          <w:rFonts w:ascii="Arial" w:hAnsi="Arial" w:cs="Arial"/>
        </w:rPr>
        <w:t>,</w:t>
      </w:r>
      <w:r w:rsidRPr="00021E77">
        <w:rPr>
          <w:rFonts w:ascii="Arial" w:hAnsi="Arial" w:cs="Arial"/>
        </w:rPr>
        <w:t xml:space="preserve"> como se explica a continuación</w:t>
      </w:r>
      <w:r w:rsidR="00AC36A6">
        <w:rPr>
          <w:rFonts w:ascii="Arial" w:hAnsi="Arial" w:cs="Arial"/>
        </w:rPr>
        <w:t>.</w:t>
      </w:r>
      <w:r>
        <w:rPr>
          <w:rFonts w:ascii="Arial" w:hAnsi="Arial" w:cs="Arial"/>
        </w:rPr>
        <w:t xml:space="preserve"> </w:t>
      </w:r>
    </w:p>
    <w:p w14:paraId="5ECE4713" w14:textId="77777777" w:rsidR="003D3C93" w:rsidRDefault="003D3C93" w:rsidP="00280CC1">
      <w:pPr>
        <w:pStyle w:val="Textoindependiente"/>
        <w:spacing w:line="288" w:lineRule="auto"/>
        <w:contextualSpacing/>
        <w:rPr>
          <w:b/>
          <w:color w:val="000000"/>
          <w:szCs w:val="24"/>
          <w:shd w:val="clear" w:color="auto" w:fill="FFFFFF"/>
        </w:rPr>
      </w:pPr>
    </w:p>
    <w:p w14:paraId="1BCFEF1E" w14:textId="77777777" w:rsidR="003D3C93" w:rsidRPr="00FE128E" w:rsidRDefault="003D3C93" w:rsidP="00280CC1">
      <w:pPr>
        <w:spacing w:line="288" w:lineRule="auto"/>
        <w:jc w:val="both"/>
        <w:rPr>
          <w:rFonts w:ascii="Arial" w:hAnsi="Arial" w:cs="Arial"/>
          <w:b/>
        </w:rPr>
      </w:pPr>
      <w:r w:rsidRPr="00FE128E">
        <w:rPr>
          <w:rFonts w:ascii="Arial" w:hAnsi="Arial" w:cs="Arial"/>
          <w:b/>
        </w:rPr>
        <w:t xml:space="preserve">De los requisitos acreditados por </w:t>
      </w:r>
      <w:proofErr w:type="spellStart"/>
      <w:r>
        <w:rPr>
          <w:rFonts w:ascii="Arial" w:hAnsi="Arial" w:cs="Arial"/>
          <w:b/>
        </w:rPr>
        <w:t>Marleny</w:t>
      </w:r>
      <w:proofErr w:type="spellEnd"/>
      <w:r>
        <w:rPr>
          <w:rFonts w:ascii="Arial" w:hAnsi="Arial" w:cs="Arial"/>
          <w:b/>
        </w:rPr>
        <w:t xml:space="preserve"> Hernández de Villa - 5 años en cualquier tiempo acompañados de lazos familiares -.</w:t>
      </w:r>
    </w:p>
    <w:p w14:paraId="75E0865E" w14:textId="77777777" w:rsidR="00F62E82" w:rsidRPr="00FE128E" w:rsidRDefault="00F62E82" w:rsidP="00280CC1">
      <w:pPr>
        <w:spacing w:line="288" w:lineRule="auto"/>
        <w:jc w:val="both"/>
        <w:rPr>
          <w:rFonts w:ascii="Arial" w:hAnsi="Arial" w:cs="Arial"/>
        </w:rPr>
      </w:pPr>
    </w:p>
    <w:p w14:paraId="46A59FA6" w14:textId="4F2ECA92" w:rsidR="005B34B4" w:rsidRDefault="005B34B4" w:rsidP="00280CC1">
      <w:pPr>
        <w:spacing w:line="288" w:lineRule="auto"/>
        <w:jc w:val="both"/>
        <w:rPr>
          <w:rFonts w:ascii="Arial" w:hAnsi="Arial" w:cs="Arial"/>
        </w:rPr>
      </w:pPr>
      <w:r w:rsidRPr="005B34B4">
        <w:rPr>
          <w:rFonts w:ascii="Arial" w:hAnsi="Arial" w:cs="Arial"/>
        </w:rPr>
        <w:t xml:space="preserve">Obra en el expediente el registro civil de matrimonio celebrado entre </w:t>
      </w:r>
      <w:r w:rsidR="00726BDF">
        <w:rPr>
          <w:rFonts w:ascii="Arial" w:hAnsi="Arial" w:cs="Arial"/>
        </w:rPr>
        <w:t xml:space="preserve">Omar </w:t>
      </w:r>
      <w:r w:rsidR="00135E5A">
        <w:rPr>
          <w:rFonts w:ascii="Arial" w:hAnsi="Arial" w:cs="Arial"/>
        </w:rPr>
        <w:t>Aníbal</w:t>
      </w:r>
      <w:r w:rsidR="00726BDF">
        <w:rPr>
          <w:rFonts w:ascii="Arial" w:hAnsi="Arial" w:cs="Arial"/>
        </w:rPr>
        <w:t xml:space="preserve"> Villa Zapata y </w:t>
      </w:r>
      <w:proofErr w:type="spellStart"/>
      <w:r w:rsidR="00726BDF">
        <w:rPr>
          <w:rFonts w:ascii="Arial" w:hAnsi="Arial" w:cs="Arial"/>
        </w:rPr>
        <w:t>Marleny</w:t>
      </w:r>
      <w:proofErr w:type="spellEnd"/>
      <w:r w:rsidR="00726BDF">
        <w:rPr>
          <w:rFonts w:ascii="Arial" w:hAnsi="Arial" w:cs="Arial"/>
        </w:rPr>
        <w:t xml:space="preserve"> Hernández de Villa</w:t>
      </w:r>
      <w:r w:rsidRPr="005B34B4">
        <w:rPr>
          <w:rFonts w:ascii="Arial" w:hAnsi="Arial" w:cs="Arial"/>
        </w:rPr>
        <w:t xml:space="preserve">, documento que demuestra que contrajeron nupcias el </w:t>
      </w:r>
      <w:r w:rsidR="0019153B">
        <w:rPr>
          <w:rFonts w:ascii="Arial" w:hAnsi="Arial" w:cs="Arial"/>
        </w:rPr>
        <w:t>03/03/1975</w:t>
      </w:r>
      <w:r w:rsidRPr="005B34B4">
        <w:rPr>
          <w:rFonts w:ascii="Arial" w:hAnsi="Arial" w:cs="Arial"/>
        </w:rPr>
        <w:t>, sin que aparezca nota marginal alguna que modificara dicho estado civil con posterioridad (</w:t>
      </w:r>
      <w:proofErr w:type="spellStart"/>
      <w:r w:rsidRPr="005B34B4">
        <w:rPr>
          <w:rFonts w:ascii="Arial" w:hAnsi="Arial" w:cs="Arial"/>
        </w:rPr>
        <w:t>fl</w:t>
      </w:r>
      <w:proofErr w:type="spellEnd"/>
      <w:r w:rsidRPr="005B34B4">
        <w:rPr>
          <w:rFonts w:ascii="Arial" w:hAnsi="Arial" w:cs="Arial"/>
        </w:rPr>
        <w:t xml:space="preserve">. </w:t>
      </w:r>
      <w:r w:rsidR="0019153B">
        <w:rPr>
          <w:rFonts w:ascii="Arial" w:hAnsi="Arial" w:cs="Arial"/>
        </w:rPr>
        <w:t>102</w:t>
      </w:r>
      <w:r w:rsidR="00A86451">
        <w:rPr>
          <w:rFonts w:ascii="Arial" w:hAnsi="Arial" w:cs="Arial"/>
        </w:rPr>
        <w:t xml:space="preserve"> c. 1), por lo que se prueba</w:t>
      </w:r>
      <w:r w:rsidRPr="005B34B4">
        <w:rPr>
          <w:rFonts w:ascii="Arial" w:hAnsi="Arial" w:cs="Arial"/>
        </w:rPr>
        <w:t xml:space="preserve"> que el vínculo estuvo vigente hasta la muerte del varón. </w:t>
      </w:r>
    </w:p>
    <w:p w14:paraId="430DBD26" w14:textId="77777777" w:rsidR="00487097" w:rsidRDefault="00487097" w:rsidP="00280CC1">
      <w:pPr>
        <w:spacing w:line="288" w:lineRule="auto"/>
        <w:jc w:val="both"/>
        <w:rPr>
          <w:rFonts w:ascii="Arial" w:hAnsi="Arial" w:cs="Arial"/>
        </w:rPr>
      </w:pPr>
    </w:p>
    <w:p w14:paraId="78F14716" w14:textId="0ED7368B" w:rsidR="00BC18E2" w:rsidRDefault="005B34B4" w:rsidP="00280CC1">
      <w:pPr>
        <w:spacing w:line="288" w:lineRule="auto"/>
        <w:jc w:val="both"/>
        <w:rPr>
          <w:rFonts w:ascii="Arial" w:hAnsi="Arial" w:cs="Arial"/>
          <w:szCs w:val="24"/>
        </w:rPr>
      </w:pPr>
      <w:r w:rsidRPr="00C76E63">
        <w:rPr>
          <w:rFonts w:ascii="Arial" w:hAnsi="Arial" w:cs="Arial"/>
        </w:rPr>
        <w:t xml:space="preserve">En cuanto a </w:t>
      </w:r>
      <w:r w:rsidRPr="00291A2A">
        <w:rPr>
          <w:rFonts w:ascii="Arial" w:hAnsi="Arial" w:cs="Arial"/>
          <w:b/>
        </w:rPr>
        <w:t>la convivencia</w:t>
      </w:r>
      <w:r w:rsidR="00C76E63" w:rsidRPr="00291A2A">
        <w:rPr>
          <w:rFonts w:ascii="Arial" w:hAnsi="Arial" w:cs="Arial"/>
          <w:b/>
        </w:rPr>
        <w:t>,</w:t>
      </w:r>
      <w:r w:rsidRPr="00C76E63">
        <w:rPr>
          <w:rFonts w:ascii="Arial" w:hAnsi="Arial" w:cs="Arial"/>
        </w:rPr>
        <w:t xml:space="preserve"> </w:t>
      </w:r>
      <w:r w:rsidR="00BC18E2">
        <w:rPr>
          <w:rFonts w:ascii="Arial" w:hAnsi="Arial" w:cs="Arial"/>
          <w:szCs w:val="24"/>
        </w:rPr>
        <w:t xml:space="preserve">obran los registros civiles de nacimiento de </w:t>
      </w:r>
      <w:r w:rsidR="0019153B">
        <w:rPr>
          <w:rFonts w:ascii="Arial" w:hAnsi="Arial" w:cs="Arial"/>
          <w:szCs w:val="24"/>
        </w:rPr>
        <w:t>Eliana Melina, Juan Carlos y Martha Isabel Villa Hernández</w:t>
      </w:r>
      <w:r w:rsidR="00BC18E2">
        <w:rPr>
          <w:rFonts w:ascii="Arial" w:hAnsi="Arial" w:cs="Arial"/>
          <w:szCs w:val="24"/>
        </w:rPr>
        <w:t xml:space="preserve"> desde 1</w:t>
      </w:r>
      <w:r w:rsidR="0019153B">
        <w:rPr>
          <w:rFonts w:ascii="Arial" w:hAnsi="Arial" w:cs="Arial"/>
          <w:szCs w:val="24"/>
        </w:rPr>
        <w:t>976</w:t>
      </w:r>
      <w:r w:rsidR="00BC18E2">
        <w:rPr>
          <w:rFonts w:ascii="Arial" w:hAnsi="Arial" w:cs="Arial"/>
          <w:szCs w:val="24"/>
        </w:rPr>
        <w:t xml:space="preserve"> hasta 198</w:t>
      </w:r>
      <w:r w:rsidR="0019153B">
        <w:rPr>
          <w:rFonts w:ascii="Arial" w:hAnsi="Arial" w:cs="Arial"/>
          <w:szCs w:val="24"/>
        </w:rPr>
        <w:t>0</w:t>
      </w:r>
      <w:r w:rsidR="00BC18E2">
        <w:rPr>
          <w:rFonts w:ascii="Arial" w:hAnsi="Arial" w:cs="Arial"/>
          <w:szCs w:val="24"/>
        </w:rPr>
        <w:t>, descendientes d</w:t>
      </w:r>
      <w:r w:rsidR="001C44A9">
        <w:rPr>
          <w:rFonts w:ascii="Arial" w:hAnsi="Arial" w:cs="Arial"/>
          <w:szCs w:val="24"/>
        </w:rPr>
        <w:t xml:space="preserve">e la pareja (fls. </w:t>
      </w:r>
      <w:r w:rsidR="0019153B">
        <w:rPr>
          <w:rFonts w:ascii="Arial" w:hAnsi="Arial" w:cs="Arial"/>
          <w:szCs w:val="24"/>
        </w:rPr>
        <w:t>13 a 15</w:t>
      </w:r>
      <w:r w:rsidR="001C44A9">
        <w:rPr>
          <w:rFonts w:ascii="Arial" w:hAnsi="Arial" w:cs="Arial"/>
          <w:szCs w:val="24"/>
        </w:rPr>
        <w:t xml:space="preserve"> c. 1), que permite inferir hasta allí la convivencia de por lo menos </w:t>
      </w:r>
      <w:r w:rsidR="0019153B">
        <w:rPr>
          <w:rFonts w:ascii="Arial" w:hAnsi="Arial" w:cs="Arial"/>
          <w:szCs w:val="24"/>
        </w:rPr>
        <w:t>5 años.</w:t>
      </w:r>
    </w:p>
    <w:p w14:paraId="5092FA10" w14:textId="77777777" w:rsidR="00DD60E7" w:rsidRDefault="00DD60E7" w:rsidP="00280CC1">
      <w:pPr>
        <w:spacing w:line="288" w:lineRule="auto"/>
        <w:jc w:val="both"/>
        <w:rPr>
          <w:rFonts w:ascii="Arial" w:hAnsi="Arial" w:cs="Arial"/>
          <w:szCs w:val="24"/>
        </w:rPr>
      </w:pPr>
    </w:p>
    <w:p w14:paraId="0160A9BB" w14:textId="02DFEEB9" w:rsidR="00AE682E" w:rsidRDefault="004E053B" w:rsidP="00280CC1">
      <w:pPr>
        <w:spacing w:line="288" w:lineRule="auto"/>
        <w:jc w:val="both"/>
        <w:rPr>
          <w:rFonts w:ascii="Arial" w:hAnsi="Arial" w:cs="Arial"/>
          <w:szCs w:val="24"/>
        </w:rPr>
      </w:pPr>
      <w:r>
        <w:rPr>
          <w:rFonts w:ascii="Arial" w:hAnsi="Arial" w:cs="Arial"/>
          <w:szCs w:val="24"/>
        </w:rPr>
        <w:t xml:space="preserve">Ahora bien, </w:t>
      </w:r>
      <w:r w:rsidR="00AC36A6">
        <w:rPr>
          <w:rFonts w:ascii="Arial" w:hAnsi="Arial" w:cs="Arial"/>
          <w:szCs w:val="24"/>
        </w:rPr>
        <w:t>reposa</w:t>
      </w:r>
      <w:r>
        <w:rPr>
          <w:rFonts w:ascii="Arial" w:hAnsi="Arial" w:cs="Arial"/>
          <w:szCs w:val="24"/>
        </w:rPr>
        <w:t xml:space="preserve"> en el </w:t>
      </w:r>
      <w:r w:rsidR="00AC36A6">
        <w:rPr>
          <w:rFonts w:ascii="Arial" w:hAnsi="Arial" w:cs="Arial"/>
          <w:szCs w:val="24"/>
        </w:rPr>
        <w:t>infolio</w:t>
      </w:r>
      <w:r>
        <w:rPr>
          <w:rFonts w:ascii="Arial" w:hAnsi="Arial" w:cs="Arial"/>
          <w:szCs w:val="24"/>
        </w:rPr>
        <w:t xml:space="preserve"> los testimonios de </w:t>
      </w:r>
      <w:r w:rsidR="00726BDF">
        <w:rPr>
          <w:rFonts w:ascii="Arial" w:hAnsi="Arial" w:cs="Arial"/>
          <w:szCs w:val="24"/>
        </w:rPr>
        <w:t xml:space="preserve">Carolina Londoño Osa, </w:t>
      </w:r>
      <w:r w:rsidR="00AC36A6">
        <w:rPr>
          <w:rFonts w:ascii="Arial" w:hAnsi="Arial" w:cs="Arial"/>
          <w:szCs w:val="24"/>
        </w:rPr>
        <w:t>que</w:t>
      </w:r>
      <w:r w:rsidR="00726BDF">
        <w:rPr>
          <w:rFonts w:ascii="Arial" w:hAnsi="Arial" w:cs="Arial"/>
          <w:szCs w:val="24"/>
        </w:rPr>
        <w:t xml:space="preserve"> narró que la pareja </w:t>
      </w:r>
      <w:r w:rsidR="00135E5A">
        <w:rPr>
          <w:rFonts w:ascii="Arial" w:hAnsi="Arial" w:cs="Arial"/>
          <w:szCs w:val="24"/>
        </w:rPr>
        <w:t>eran</w:t>
      </w:r>
      <w:r w:rsidR="00726BDF">
        <w:rPr>
          <w:rFonts w:ascii="Arial" w:hAnsi="Arial" w:cs="Arial"/>
          <w:szCs w:val="24"/>
        </w:rPr>
        <w:t xml:space="preserve"> sus padrinos de bautismo, y Luz Piedad Rodríguez Barrera, que adujo ser prima de la demandante, y en ese sentido relataron que </w:t>
      </w:r>
      <w:r w:rsidR="00AC36A6">
        <w:rPr>
          <w:rFonts w:ascii="Arial" w:hAnsi="Arial" w:cs="Arial"/>
          <w:szCs w:val="24"/>
        </w:rPr>
        <w:t>ellos</w:t>
      </w:r>
      <w:r w:rsidR="00135E5A">
        <w:rPr>
          <w:rFonts w:ascii="Arial" w:hAnsi="Arial" w:cs="Arial"/>
          <w:szCs w:val="24"/>
        </w:rPr>
        <w:t xml:space="preserve"> había</w:t>
      </w:r>
      <w:r w:rsidR="00AC36A6">
        <w:rPr>
          <w:rFonts w:ascii="Arial" w:hAnsi="Arial" w:cs="Arial"/>
          <w:szCs w:val="24"/>
        </w:rPr>
        <w:t>n</w:t>
      </w:r>
      <w:r w:rsidR="00135E5A">
        <w:rPr>
          <w:rFonts w:ascii="Arial" w:hAnsi="Arial" w:cs="Arial"/>
          <w:szCs w:val="24"/>
        </w:rPr>
        <w:t xml:space="preserve"> convivido</w:t>
      </w:r>
      <w:r w:rsidR="00726BDF">
        <w:rPr>
          <w:rFonts w:ascii="Arial" w:hAnsi="Arial" w:cs="Arial"/>
          <w:szCs w:val="24"/>
        </w:rPr>
        <w:t xml:space="preserve"> en el mismo domicilio hasta 1999, época en que se trasladaron a Estados Unidos para obtener recursos económicos, pero ese mismo año la progenitora de la demandante falleció, por lo que </w:t>
      </w:r>
      <w:r w:rsidR="00AC36A6">
        <w:rPr>
          <w:rFonts w:ascii="Arial" w:hAnsi="Arial" w:cs="Arial"/>
          <w:szCs w:val="24"/>
        </w:rPr>
        <w:t>aquella</w:t>
      </w:r>
      <w:r w:rsidR="00726BDF">
        <w:rPr>
          <w:rFonts w:ascii="Arial" w:hAnsi="Arial" w:cs="Arial"/>
          <w:szCs w:val="24"/>
        </w:rPr>
        <w:t xml:space="preserve"> regresó a su funeral, sin que pudiera retornar a Estados Unidos, por lo que emigró a España en los años siguientes; sin embargo, resaltaron que ambos continuaron como pareja, sin separarse. </w:t>
      </w:r>
    </w:p>
    <w:p w14:paraId="0DCAEB07" w14:textId="77777777" w:rsidR="00AE682E" w:rsidRDefault="00AE682E" w:rsidP="00280CC1">
      <w:pPr>
        <w:spacing w:line="288" w:lineRule="auto"/>
        <w:jc w:val="both"/>
        <w:rPr>
          <w:rFonts w:ascii="Arial" w:hAnsi="Arial" w:cs="Arial"/>
          <w:szCs w:val="24"/>
        </w:rPr>
      </w:pPr>
    </w:p>
    <w:p w14:paraId="412E1159" w14:textId="5278AB2E" w:rsidR="00135E5A" w:rsidRDefault="00726BDF" w:rsidP="00280CC1">
      <w:pPr>
        <w:spacing w:line="288" w:lineRule="auto"/>
        <w:jc w:val="both"/>
        <w:rPr>
          <w:rFonts w:ascii="Arial" w:hAnsi="Arial" w:cs="Arial"/>
          <w:szCs w:val="24"/>
        </w:rPr>
      </w:pPr>
      <w:r>
        <w:rPr>
          <w:rFonts w:ascii="Arial" w:hAnsi="Arial" w:cs="Arial"/>
          <w:szCs w:val="24"/>
        </w:rPr>
        <w:t xml:space="preserve">Además, </w:t>
      </w:r>
      <w:r w:rsidR="00AC36A6">
        <w:rPr>
          <w:rFonts w:ascii="Arial" w:hAnsi="Arial" w:cs="Arial"/>
          <w:szCs w:val="24"/>
        </w:rPr>
        <w:t>mencionaron</w:t>
      </w:r>
      <w:r>
        <w:rPr>
          <w:rFonts w:ascii="Arial" w:hAnsi="Arial" w:cs="Arial"/>
          <w:szCs w:val="24"/>
        </w:rPr>
        <w:t xml:space="preserve"> que Omar</w:t>
      </w:r>
      <w:r w:rsidR="00EE2FDD">
        <w:rPr>
          <w:rFonts w:ascii="Arial" w:hAnsi="Arial" w:cs="Arial"/>
          <w:szCs w:val="24"/>
        </w:rPr>
        <w:t xml:space="preserve"> </w:t>
      </w:r>
      <w:r w:rsidR="00135E5A">
        <w:rPr>
          <w:rFonts w:ascii="Arial" w:hAnsi="Arial" w:cs="Arial"/>
          <w:szCs w:val="24"/>
        </w:rPr>
        <w:t>Aníbal</w:t>
      </w:r>
      <w:r w:rsidR="00EE2FDD">
        <w:rPr>
          <w:rFonts w:ascii="Arial" w:hAnsi="Arial" w:cs="Arial"/>
          <w:szCs w:val="24"/>
        </w:rPr>
        <w:t xml:space="preserve"> Villa Zapata regresó d</w:t>
      </w:r>
      <w:r w:rsidR="003D1044">
        <w:rPr>
          <w:rFonts w:ascii="Arial" w:hAnsi="Arial" w:cs="Arial"/>
          <w:szCs w:val="24"/>
        </w:rPr>
        <w:t>e</w:t>
      </w:r>
      <w:r w:rsidR="00AC36A6">
        <w:rPr>
          <w:rFonts w:ascii="Arial" w:hAnsi="Arial" w:cs="Arial"/>
          <w:szCs w:val="24"/>
        </w:rPr>
        <w:t xml:space="preserve"> Estados Unidos en el año 2008 y </w:t>
      </w:r>
      <w:r w:rsidR="003D1044">
        <w:rPr>
          <w:rFonts w:ascii="Arial" w:hAnsi="Arial" w:cs="Arial"/>
          <w:szCs w:val="24"/>
        </w:rPr>
        <w:t xml:space="preserve">se fue a vivir al </w:t>
      </w:r>
      <w:r w:rsidR="00AE682E">
        <w:rPr>
          <w:rFonts w:ascii="Arial" w:hAnsi="Arial" w:cs="Arial"/>
          <w:szCs w:val="24"/>
        </w:rPr>
        <w:t xml:space="preserve">sótano de la casa de un hermano, </w:t>
      </w:r>
      <w:r w:rsidR="00AC36A6">
        <w:rPr>
          <w:rFonts w:ascii="Arial" w:hAnsi="Arial" w:cs="Arial"/>
          <w:szCs w:val="24"/>
        </w:rPr>
        <w:t>a quien continuaban</w:t>
      </w:r>
      <w:r w:rsidR="00135E5A">
        <w:rPr>
          <w:rFonts w:ascii="Arial" w:hAnsi="Arial" w:cs="Arial"/>
          <w:szCs w:val="24"/>
        </w:rPr>
        <w:t xml:space="preserve"> </w:t>
      </w:r>
      <w:r w:rsidR="00AC36A6">
        <w:rPr>
          <w:rFonts w:ascii="Arial" w:hAnsi="Arial" w:cs="Arial"/>
          <w:szCs w:val="24"/>
        </w:rPr>
        <w:t>viendo</w:t>
      </w:r>
      <w:r w:rsidR="00135E5A">
        <w:rPr>
          <w:rFonts w:ascii="Arial" w:hAnsi="Arial" w:cs="Arial"/>
          <w:szCs w:val="24"/>
        </w:rPr>
        <w:t xml:space="preserve">, </w:t>
      </w:r>
      <w:r w:rsidR="00AE682E">
        <w:rPr>
          <w:rFonts w:ascii="Arial" w:hAnsi="Arial" w:cs="Arial"/>
          <w:szCs w:val="24"/>
        </w:rPr>
        <w:t xml:space="preserve">porque </w:t>
      </w:r>
      <w:r w:rsidR="00135E5A">
        <w:rPr>
          <w:rFonts w:ascii="Arial" w:hAnsi="Arial" w:cs="Arial"/>
          <w:szCs w:val="24"/>
        </w:rPr>
        <w:t>iba a sus domicilios</w:t>
      </w:r>
      <w:r w:rsidR="00AC36A6">
        <w:rPr>
          <w:rFonts w:ascii="Arial" w:hAnsi="Arial" w:cs="Arial"/>
          <w:szCs w:val="24"/>
        </w:rPr>
        <w:t xml:space="preserve">; luego se trasladó </w:t>
      </w:r>
      <w:r w:rsidR="00135E5A">
        <w:rPr>
          <w:rFonts w:ascii="Arial" w:hAnsi="Arial" w:cs="Arial"/>
          <w:szCs w:val="24"/>
        </w:rPr>
        <w:t xml:space="preserve">a una vivienda donde rentaba habitación a una señora, </w:t>
      </w:r>
      <w:r w:rsidR="00AC36A6">
        <w:rPr>
          <w:rFonts w:ascii="Arial" w:hAnsi="Arial" w:cs="Arial"/>
          <w:szCs w:val="24"/>
        </w:rPr>
        <w:t xml:space="preserve">sin que hubieran conocido </w:t>
      </w:r>
      <w:r w:rsidR="00135E5A">
        <w:rPr>
          <w:rFonts w:ascii="Arial" w:hAnsi="Arial" w:cs="Arial"/>
          <w:szCs w:val="24"/>
        </w:rPr>
        <w:t xml:space="preserve">dicho lugar porque Omar Aníbal Villa Zapata las atendía afuera de la </w:t>
      </w:r>
      <w:r w:rsidR="00AC36A6">
        <w:rPr>
          <w:rFonts w:ascii="Arial" w:hAnsi="Arial" w:cs="Arial"/>
          <w:szCs w:val="24"/>
        </w:rPr>
        <w:t>casa</w:t>
      </w:r>
      <w:r w:rsidR="00135E5A">
        <w:rPr>
          <w:rFonts w:ascii="Arial" w:hAnsi="Arial" w:cs="Arial"/>
          <w:szCs w:val="24"/>
        </w:rPr>
        <w:t>.</w:t>
      </w:r>
      <w:r w:rsidR="00AE682E">
        <w:rPr>
          <w:rFonts w:ascii="Arial" w:hAnsi="Arial" w:cs="Arial"/>
          <w:szCs w:val="24"/>
        </w:rPr>
        <w:t xml:space="preserve"> </w:t>
      </w:r>
      <w:r w:rsidR="00DD60E7">
        <w:rPr>
          <w:rFonts w:ascii="Arial" w:hAnsi="Arial" w:cs="Arial"/>
          <w:szCs w:val="24"/>
        </w:rPr>
        <w:t xml:space="preserve">Lugares en los que las </w:t>
      </w:r>
      <w:r w:rsidR="00135E5A">
        <w:rPr>
          <w:rFonts w:ascii="Arial" w:hAnsi="Arial" w:cs="Arial"/>
          <w:szCs w:val="24"/>
        </w:rPr>
        <w:t>declarantes</w:t>
      </w:r>
      <w:r w:rsidR="00DD60E7">
        <w:rPr>
          <w:rFonts w:ascii="Arial" w:hAnsi="Arial" w:cs="Arial"/>
          <w:szCs w:val="24"/>
        </w:rPr>
        <w:t xml:space="preserve"> hablaban por teléfono con la demandante, </w:t>
      </w:r>
      <w:r w:rsidR="00135E5A">
        <w:rPr>
          <w:rFonts w:ascii="Arial" w:hAnsi="Arial" w:cs="Arial"/>
          <w:szCs w:val="24"/>
        </w:rPr>
        <w:t xml:space="preserve">porque ella llamaba al </w:t>
      </w:r>
      <w:proofErr w:type="spellStart"/>
      <w:r w:rsidR="00135E5A">
        <w:rPr>
          <w:rFonts w:ascii="Arial" w:hAnsi="Arial" w:cs="Arial"/>
          <w:szCs w:val="24"/>
        </w:rPr>
        <w:t>obitado</w:t>
      </w:r>
      <w:proofErr w:type="spellEnd"/>
      <w:r w:rsidR="00135E5A">
        <w:rPr>
          <w:rFonts w:ascii="Arial" w:hAnsi="Arial" w:cs="Arial"/>
          <w:szCs w:val="24"/>
        </w:rPr>
        <w:t>.</w:t>
      </w:r>
    </w:p>
    <w:p w14:paraId="3618CB07" w14:textId="77777777" w:rsidR="00135E5A" w:rsidRDefault="00135E5A" w:rsidP="00280CC1">
      <w:pPr>
        <w:spacing w:line="288" w:lineRule="auto"/>
        <w:jc w:val="both"/>
        <w:rPr>
          <w:rFonts w:ascii="Arial" w:hAnsi="Arial" w:cs="Arial"/>
          <w:szCs w:val="24"/>
        </w:rPr>
      </w:pPr>
    </w:p>
    <w:p w14:paraId="336B9CD9" w14:textId="4E175466" w:rsidR="00DD60E7" w:rsidRDefault="00DD60E7" w:rsidP="00280CC1">
      <w:pPr>
        <w:spacing w:line="288" w:lineRule="auto"/>
        <w:jc w:val="both"/>
        <w:rPr>
          <w:rFonts w:ascii="Arial" w:hAnsi="Arial" w:cs="Arial"/>
          <w:i/>
          <w:szCs w:val="24"/>
        </w:rPr>
      </w:pPr>
      <w:r>
        <w:rPr>
          <w:rFonts w:ascii="Arial" w:hAnsi="Arial" w:cs="Arial"/>
          <w:szCs w:val="24"/>
        </w:rPr>
        <w:t xml:space="preserve">Por otro lado, relataron que </w:t>
      </w:r>
      <w:proofErr w:type="spellStart"/>
      <w:r>
        <w:rPr>
          <w:rFonts w:ascii="Arial" w:hAnsi="Arial" w:cs="Arial"/>
          <w:szCs w:val="24"/>
        </w:rPr>
        <w:t>Marleny</w:t>
      </w:r>
      <w:proofErr w:type="spellEnd"/>
      <w:r>
        <w:rPr>
          <w:rFonts w:ascii="Arial" w:hAnsi="Arial" w:cs="Arial"/>
          <w:szCs w:val="24"/>
        </w:rPr>
        <w:t xml:space="preserve"> Hernández de Villa enviaba “</w:t>
      </w:r>
      <w:r w:rsidRPr="00DD60E7">
        <w:rPr>
          <w:rFonts w:ascii="Arial" w:hAnsi="Arial" w:cs="Arial"/>
          <w:i/>
          <w:szCs w:val="24"/>
        </w:rPr>
        <w:t>giros”</w:t>
      </w:r>
      <w:r>
        <w:rPr>
          <w:rFonts w:ascii="Arial" w:hAnsi="Arial" w:cs="Arial"/>
          <w:szCs w:val="24"/>
        </w:rPr>
        <w:t xml:space="preserve"> a Omar </w:t>
      </w:r>
      <w:r w:rsidR="00135E5A">
        <w:rPr>
          <w:rFonts w:ascii="Arial" w:hAnsi="Arial" w:cs="Arial"/>
          <w:szCs w:val="24"/>
        </w:rPr>
        <w:t>Aníbal</w:t>
      </w:r>
      <w:r>
        <w:rPr>
          <w:rFonts w:ascii="Arial" w:hAnsi="Arial" w:cs="Arial"/>
          <w:szCs w:val="24"/>
        </w:rPr>
        <w:t xml:space="preserve"> Villa Zapata, en primer lugar, porque </w:t>
      </w:r>
      <w:r w:rsidR="00AC36A6">
        <w:rPr>
          <w:rFonts w:ascii="Arial" w:hAnsi="Arial" w:cs="Arial"/>
          <w:szCs w:val="24"/>
        </w:rPr>
        <w:t>cuando regresó del extranjero aú</w:t>
      </w:r>
      <w:r>
        <w:rPr>
          <w:rFonts w:ascii="Arial" w:hAnsi="Arial" w:cs="Arial"/>
          <w:szCs w:val="24"/>
        </w:rPr>
        <w:t xml:space="preserve">n no contaba con la pensión de vejez y requería un sustento económico y en segundo </w:t>
      </w:r>
      <w:r w:rsidR="00AC36A6">
        <w:rPr>
          <w:rFonts w:ascii="Arial" w:hAnsi="Arial" w:cs="Arial"/>
          <w:szCs w:val="24"/>
        </w:rPr>
        <w:t>término</w:t>
      </w:r>
      <w:r>
        <w:rPr>
          <w:rFonts w:ascii="Arial" w:hAnsi="Arial" w:cs="Arial"/>
          <w:szCs w:val="24"/>
        </w:rPr>
        <w:t xml:space="preserve">, para </w:t>
      </w:r>
      <w:r>
        <w:rPr>
          <w:rFonts w:ascii="Arial" w:hAnsi="Arial" w:cs="Arial"/>
          <w:szCs w:val="24"/>
        </w:rPr>
        <w:lastRenderedPageBreak/>
        <w:t xml:space="preserve">iniciar negocios que le permitieran una subsistencia, como la compra de una tostadora de café y </w:t>
      </w:r>
      <w:r w:rsidR="00AC36A6">
        <w:rPr>
          <w:rFonts w:ascii="Arial" w:hAnsi="Arial" w:cs="Arial"/>
          <w:szCs w:val="24"/>
        </w:rPr>
        <w:t>posteriormente</w:t>
      </w:r>
      <w:r>
        <w:rPr>
          <w:rFonts w:ascii="Arial" w:hAnsi="Arial" w:cs="Arial"/>
          <w:szCs w:val="24"/>
        </w:rPr>
        <w:t xml:space="preserve"> el establecimiento de una “</w:t>
      </w:r>
      <w:r w:rsidRPr="00DD60E7">
        <w:rPr>
          <w:rFonts w:ascii="Arial" w:hAnsi="Arial" w:cs="Arial"/>
          <w:i/>
          <w:szCs w:val="24"/>
        </w:rPr>
        <w:t>tiendita”.</w:t>
      </w:r>
    </w:p>
    <w:p w14:paraId="429824EA" w14:textId="77777777" w:rsidR="003C5D44" w:rsidRDefault="003C5D44" w:rsidP="00280CC1">
      <w:pPr>
        <w:spacing w:line="288" w:lineRule="auto"/>
        <w:jc w:val="both"/>
        <w:rPr>
          <w:rFonts w:ascii="Arial" w:hAnsi="Arial" w:cs="Arial"/>
          <w:i/>
          <w:szCs w:val="24"/>
        </w:rPr>
      </w:pPr>
    </w:p>
    <w:p w14:paraId="61CCEF1C" w14:textId="34A6B417" w:rsidR="003C5D44" w:rsidRPr="003C5D44" w:rsidRDefault="003C5D44" w:rsidP="00280CC1">
      <w:pPr>
        <w:spacing w:line="288" w:lineRule="auto"/>
        <w:jc w:val="both"/>
        <w:rPr>
          <w:rFonts w:ascii="Arial" w:hAnsi="Arial" w:cs="Arial"/>
          <w:szCs w:val="24"/>
        </w:rPr>
      </w:pPr>
      <w:r>
        <w:rPr>
          <w:rFonts w:ascii="Arial" w:hAnsi="Arial" w:cs="Arial"/>
          <w:szCs w:val="24"/>
        </w:rPr>
        <w:t>Afirmaciones que se confirman con la documental allegada</w:t>
      </w:r>
      <w:r w:rsidR="00AC36A6">
        <w:rPr>
          <w:rFonts w:ascii="Arial" w:hAnsi="Arial" w:cs="Arial"/>
          <w:szCs w:val="24"/>
        </w:rPr>
        <w:t>,</w:t>
      </w:r>
      <w:r>
        <w:rPr>
          <w:rFonts w:ascii="Arial" w:hAnsi="Arial" w:cs="Arial"/>
          <w:szCs w:val="24"/>
        </w:rPr>
        <w:t xml:space="preserve"> consistente en recibos de envío de dinero al causante y certificaciones de </w:t>
      </w:r>
      <w:r w:rsidR="00AC36A6">
        <w:rPr>
          <w:rFonts w:ascii="Arial" w:hAnsi="Arial" w:cs="Arial"/>
          <w:szCs w:val="24"/>
        </w:rPr>
        <w:t xml:space="preserve">las </w:t>
      </w:r>
      <w:r>
        <w:rPr>
          <w:rFonts w:ascii="Arial" w:hAnsi="Arial" w:cs="Arial"/>
          <w:szCs w:val="24"/>
        </w:rPr>
        <w:t>empresas de envío</w:t>
      </w:r>
      <w:r w:rsidR="00135E5A">
        <w:rPr>
          <w:rFonts w:ascii="Arial" w:hAnsi="Arial" w:cs="Arial"/>
          <w:szCs w:val="24"/>
        </w:rPr>
        <w:t>s</w:t>
      </w:r>
      <w:r>
        <w:rPr>
          <w:rFonts w:ascii="Arial" w:hAnsi="Arial" w:cs="Arial"/>
          <w:szCs w:val="24"/>
        </w:rPr>
        <w:t xml:space="preserve"> internacional</w:t>
      </w:r>
      <w:r w:rsidR="00135E5A">
        <w:rPr>
          <w:rFonts w:ascii="Arial" w:hAnsi="Arial" w:cs="Arial"/>
          <w:szCs w:val="24"/>
        </w:rPr>
        <w:t>es</w:t>
      </w:r>
      <w:r>
        <w:rPr>
          <w:rFonts w:ascii="Arial" w:hAnsi="Arial" w:cs="Arial"/>
          <w:szCs w:val="24"/>
        </w:rPr>
        <w:t xml:space="preserve"> que da cuenta </w:t>
      </w:r>
      <w:r w:rsidR="00135E5A">
        <w:rPr>
          <w:rFonts w:ascii="Arial" w:hAnsi="Arial" w:cs="Arial"/>
          <w:szCs w:val="24"/>
        </w:rPr>
        <w:t xml:space="preserve">de </w:t>
      </w:r>
      <w:r w:rsidR="00AC36A6">
        <w:rPr>
          <w:rFonts w:ascii="Arial" w:hAnsi="Arial" w:cs="Arial"/>
          <w:szCs w:val="24"/>
        </w:rPr>
        <w:t>transferencias al causante</w:t>
      </w:r>
      <w:r w:rsidR="00135E5A">
        <w:rPr>
          <w:rFonts w:ascii="Arial" w:hAnsi="Arial" w:cs="Arial"/>
          <w:szCs w:val="24"/>
        </w:rPr>
        <w:t xml:space="preserve"> </w:t>
      </w:r>
      <w:r>
        <w:rPr>
          <w:rFonts w:ascii="Arial" w:hAnsi="Arial" w:cs="Arial"/>
          <w:szCs w:val="24"/>
        </w:rPr>
        <w:t>el 23-08-2010 (</w:t>
      </w:r>
      <w:proofErr w:type="spellStart"/>
      <w:r>
        <w:rPr>
          <w:rFonts w:ascii="Arial" w:hAnsi="Arial" w:cs="Arial"/>
          <w:szCs w:val="24"/>
        </w:rPr>
        <w:t>fl</w:t>
      </w:r>
      <w:proofErr w:type="spellEnd"/>
      <w:r>
        <w:rPr>
          <w:rFonts w:ascii="Arial" w:hAnsi="Arial" w:cs="Arial"/>
          <w:szCs w:val="24"/>
        </w:rPr>
        <w:t>. 125 c. 1), el 23-11-2010 y 06-05-2011 (</w:t>
      </w:r>
      <w:proofErr w:type="spellStart"/>
      <w:r>
        <w:rPr>
          <w:rFonts w:ascii="Arial" w:hAnsi="Arial" w:cs="Arial"/>
          <w:szCs w:val="24"/>
        </w:rPr>
        <w:t>fl</w:t>
      </w:r>
      <w:proofErr w:type="spellEnd"/>
      <w:r>
        <w:rPr>
          <w:rFonts w:ascii="Arial" w:hAnsi="Arial" w:cs="Arial"/>
          <w:szCs w:val="24"/>
        </w:rPr>
        <w:t>. 126 c. 1) y el 19-08-2015 (</w:t>
      </w:r>
      <w:proofErr w:type="spellStart"/>
      <w:r>
        <w:rPr>
          <w:rFonts w:ascii="Arial" w:hAnsi="Arial" w:cs="Arial"/>
          <w:szCs w:val="24"/>
        </w:rPr>
        <w:t>fl</w:t>
      </w:r>
      <w:proofErr w:type="spellEnd"/>
      <w:r>
        <w:rPr>
          <w:rFonts w:ascii="Arial" w:hAnsi="Arial" w:cs="Arial"/>
          <w:szCs w:val="24"/>
        </w:rPr>
        <w:t>. 128 c. 1).</w:t>
      </w:r>
    </w:p>
    <w:p w14:paraId="2E927713" w14:textId="77777777" w:rsidR="00DD60E7" w:rsidRDefault="00DD60E7" w:rsidP="00280CC1">
      <w:pPr>
        <w:spacing w:line="288" w:lineRule="auto"/>
        <w:jc w:val="both"/>
        <w:rPr>
          <w:rFonts w:ascii="Arial" w:hAnsi="Arial" w:cs="Arial"/>
          <w:szCs w:val="24"/>
        </w:rPr>
      </w:pPr>
    </w:p>
    <w:p w14:paraId="3C6AAE1B" w14:textId="5DDA5768" w:rsidR="00AE682E" w:rsidRDefault="00AE682E" w:rsidP="00280CC1">
      <w:pPr>
        <w:spacing w:line="288" w:lineRule="auto"/>
        <w:jc w:val="both"/>
        <w:rPr>
          <w:rFonts w:ascii="Arial" w:hAnsi="Arial" w:cs="Arial"/>
          <w:szCs w:val="24"/>
        </w:rPr>
      </w:pPr>
      <w:r>
        <w:rPr>
          <w:rFonts w:ascii="Arial" w:hAnsi="Arial" w:cs="Arial"/>
          <w:szCs w:val="24"/>
        </w:rPr>
        <w:t>Declaraciones que ofrecen credibilidad a la Sala</w:t>
      </w:r>
      <w:r w:rsidR="00DD60E7">
        <w:rPr>
          <w:rFonts w:ascii="Arial" w:hAnsi="Arial" w:cs="Arial"/>
          <w:szCs w:val="24"/>
        </w:rPr>
        <w:t xml:space="preserve"> en cuanto a la continuidad de la relación </w:t>
      </w:r>
      <w:r w:rsidR="00135E5A">
        <w:rPr>
          <w:rFonts w:ascii="Arial" w:hAnsi="Arial" w:cs="Arial"/>
          <w:szCs w:val="24"/>
        </w:rPr>
        <w:t xml:space="preserve">de </w:t>
      </w:r>
      <w:proofErr w:type="spellStart"/>
      <w:r w:rsidR="00135E5A">
        <w:rPr>
          <w:rFonts w:ascii="Arial" w:hAnsi="Arial" w:cs="Arial"/>
          <w:szCs w:val="24"/>
        </w:rPr>
        <w:t>Marleny</w:t>
      </w:r>
      <w:proofErr w:type="spellEnd"/>
      <w:r w:rsidR="00135E5A">
        <w:rPr>
          <w:rFonts w:ascii="Arial" w:hAnsi="Arial" w:cs="Arial"/>
          <w:szCs w:val="24"/>
        </w:rPr>
        <w:t xml:space="preserve"> Hernández de Villa y Omar Aníbal Villa Zapata</w:t>
      </w:r>
      <w:r w:rsidR="00024B08">
        <w:rPr>
          <w:rFonts w:ascii="Arial" w:hAnsi="Arial" w:cs="Arial"/>
          <w:szCs w:val="24"/>
        </w:rPr>
        <w:t xml:space="preserve">, </w:t>
      </w:r>
      <w:r w:rsidR="00DD60E7">
        <w:rPr>
          <w:rFonts w:ascii="Arial" w:hAnsi="Arial" w:cs="Arial"/>
          <w:szCs w:val="24"/>
        </w:rPr>
        <w:t>pese a que se encontraban separados físicamente,</w:t>
      </w:r>
      <w:r>
        <w:rPr>
          <w:rFonts w:ascii="Arial" w:hAnsi="Arial" w:cs="Arial"/>
          <w:szCs w:val="24"/>
        </w:rPr>
        <w:t xml:space="preserve"> </w:t>
      </w:r>
      <w:r w:rsidR="00024B08">
        <w:rPr>
          <w:rFonts w:ascii="Arial" w:hAnsi="Arial" w:cs="Arial"/>
          <w:szCs w:val="24"/>
        </w:rPr>
        <w:t xml:space="preserve">pero no hasta el fallecimiento del </w:t>
      </w:r>
      <w:proofErr w:type="spellStart"/>
      <w:r w:rsidR="00024B08">
        <w:rPr>
          <w:rFonts w:ascii="Arial" w:hAnsi="Arial" w:cs="Arial"/>
          <w:szCs w:val="24"/>
        </w:rPr>
        <w:t>obitado</w:t>
      </w:r>
      <w:proofErr w:type="spellEnd"/>
      <w:r w:rsidR="00024B08">
        <w:rPr>
          <w:rFonts w:ascii="Arial" w:hAnsi="Arial" w:cs="Arial"/>
          <w:szCs w:val="24"/>
        </w:rPr>
        <w:t xml:space="preserve"> como se explicará más adelante, todo ello porque</w:t>
      </w:r>
      <w:r w:rsidR="00135E5A">
        <w:rPr>
          <w:rFonts w:ascii="Arial" w:hAnsi="Arial" w:cs="Arial"/>
          <w:szCs w:val="24"/>
        </w:rPr>
        <w:t xml:space="preserve"> las declarantes</w:t>
      </w:r>
      <w:r>
        <w:rPr>
          <w:rFonts w:ascii="Arial" w:hAnsi="Arial" w:cs="Arial"/>
          <w:szCs w:val="24"/>
        </w:rPr>
        <w:t xml:space="preserve"> tuvieron un conocimiento directo del vínculo que ataba a la pareja, máxime que hacían parte de su núcleo familiar extenso y en ese sentido</w:t>
      </w:r>
      <w:r w:rsidR="00AC36A6">
        <w:rPr>
          <w:rFonts w:ascii="Arial" w:hAnsi="Arial" w:cs="Arial"/>
          <w:szCs w:val="24"/>
        </w:rPr>
        <w:t xml:space="preserve">, conocían los pormenores de su </w:t>
      </w:r>
      <w:r>
        <w:rPr>
          <w:rFonts w:ascii="Arial" w:hAnsi="Arial" w:cs="Arial"/>
          <w:szCs w:val="24"/>
        </w:rPr>
        <w:t>relación</w:t>
      </w:r>
      <w:r w:rsidR="00AC36A6">
        <w:rPr>
          <w:rFonts w:ascii="Arial" w:hAnsi="Arial" w:cs="Arial"/>
          <w:szCs w:val="24"/>
        </w:rPr>
        <w:t>.</w:t>
      </w:r>
    </w:p>
    <w:p w14:paraId="723791A4" w14:textId="77777777" w:rsidR="00D77A64" w:rsidRDefault="00D77A64" w:rsidP="00280CC1">
      <w:pPr>
        <w:spacing w:line="288" w:lineRule="auto"/>
        <w:jc w:val="both"/>
        <w:rPr>
          <w:rFonts w:ascii="Arial" w:hAnsi="Arial" w:cs="Arial"/>
          <w:szCs w:val="24"/>
        </w:rPr>
      </w:pPr>
    </w:p>
    <w:p w14:paraId="41F2532E" w14:textId="7D732FB1" w:rsidR="00AE682E" w:rsidRDefault="00DD60E7" w:rsidP="00280CC1">
      <w:pPr>
        <w:spacing w:line="288" w:lineRule="auto"/>
        <w:jc w:val="both"/>
        <w:rPr>
          <w:rFonts w:ascii="Arial" w:hAnsi="Arial" w:cs="Arial"/>
          <w:szCs w:val="24"/>
        </w:rPr>
      </w:pPr>
      <w:r>
        <w:rPr>
          <w:rFonts w:ascii="Arial" w:hAnsi="Arial" w:cs="Arial"/>
          <w:szCs w:val="24"/>
        </w:rPr>
        <w:t xml:space="preserve">Por otro lado, se practicaron los testimonios de Magnolia y Jairo Villa Zapata, que adujeron ser hermanos del causante, y en lo que interesa a la demandante, fueron insistentes en señalar que la pareja se separó definitivamente en 1999, porque a partir de allí Omar </w:t>
      </w:r>
      <w:r w:rsidR="00135E5A">
        <w:rPr>
          <w:rFonts w:ascii="Arial" w:hAnsi="Arial" w:cs="Arial"/>
          <w:szCs w:val="24"/>
        </w:rPr>
        <w:t>Aníbal</w:t>
      </w:r>
      <w:r>
        <w:rPr>
          <w:rFonts w:ascii="Arial" w:hAnsi="Arial" w:cs="Arial"/>
          <w:szCs w:val="24"/>
        </w:rPr>
        <w:t xml:space="preserve"> Villa Zapata se quedó solo en Estados Unidos hasta el 2008 cuando regresó al país, y la demandante </w:t>
      </w:r>
      <w:r w:rsidR="00A61EA6">
        <w:rPr>
          <w:rFonts w:ascii="Arial" w:hAnsi="Arial" w:cs="Arial"/>
          <w:szCs w:val="24"/>
        </w:rPr>
        <w:t>se fue para</w:t>
      </w:r>
      <w:r w:rsidR="00AC36A6">
        <w:rPr>
          <w:rFonts w:ascii="Arial" w:hAnsi="Arial" w:cs="Arial"/>
          <w:szCs w:val="24"/>
        </w:rPr>
        <w:t xml:space="preserve"> España</w:t>
      </w:r>
      <w:r>
        <w:rPr>
          <w:rFonts w:ascii="Arial" w:hAnsi="Arial" w:cs="Arial"/>
          <w:szCs w:val="24"/>
        </w:rPr>
        <w:t xml:space="preserve"> sin que retornara para visitarlo</w:t>
      </w:r>
      <w:r w:rsidR="00A61EA6">
        <w:rPr>
          <w:rFonts w:ascii="Arial" w:hAnsi="Arial" w:cs="Arial"/>
          <w:szCs w:val="24"/>
        </w:rPr>
        <w:t>, pese a que contaba con “</w:t>
      </w:r>
      <w:r w:rsidR="00A61EA6" w:rsidRPr="00A61EA6">
        <w:rPr>
          <w:rFonts w:ascii="Arial" w:hAnsi="Arial" w:cs="Arial"/>
          <w:i/>
          <w:szCs w:val="24"/>
        </w:rPr>
        <w:t>los papeles”</w:t>
      </w:r>
      <w:r>
        <w:rPr>
          <w:rFonts w:ascii="Arial" w:hAnsi="Arial" w:cs="Arial"/>
          <w:szCs w:val="24"/>
        </w:rPr>
        <w:t>.</w:t>
      </w:r>
      <w:r w:rsidR="00A61EA6">
        <w:rPr>
          <w:rFonts w:ascii="Arial" w:hAnsi="Arial" w:cs="Arial"/>
          <w:szCs w:val="24"/>
        </w:rPr>
        <w:t xml:space="preserve"> Concretamente el hermano del causante narró que </w:t>
      </w:r>
      <w:r w:rsidR="00135E5A">
        <w:rPr>
          <w:rFonts w:ascii="Arial" w:hAnsi="Arial" w:cs="Arial"/>
          <w:szCs w:val="24"/>
        </w:rPr>
        <w:t xml:space="preserve">en 1999 </w:t>
      </w:r>
      <w:r w:rsidR="00A61EA6">
        <w:rPr>
          <w:rFonts w:ascii="Arial" w:hAnsi="Arial" w:cs="Arial"/>
          <w:szCs w:val="24"/>
        </w:rPr>
        <w:t>la demandante regresó a Colombia por la muerte de su madre, sin que pudiera volver a EEUU porque no tenía visa, y por ello emigró a España.</w:t>
      </w:r>
      <w:r w:rsidR="00653932">
        <w:rPr>
          <w:rFonts w:ascii="Arial" w:hAnsi="Arial" w:cs="Arial"/>
          <w:szCs w:val="24"/>
        </w:rPr>
        <w:t xml:space="preserve"> Y que cuando su hermano regresó, la esposa del testigo le rentó un apartamento ubicado en el sótano del domicilio del declarante, sitio en el que permaneció por un espacio de 6 meses. Testigos que igualmente ofrecen credibilidad de sus dichos a la Sala en cuanto hacían parte del núcleo familiar del </w:t>
      </w:r>
      <w:proofErr w:type="spellStart"/>
      <w:r w:rsidR="00653932">
        <w:rPr>
          <w:rFonts w:ascii="Arial" w:hAnsi="Arial" w:cs="Arial"/>
          <w:szCs w:val="24"/>
        </w:rPr>
        <w:t>obitado</w:t>
      </w:r>
      <w:proofErr w:type="spellEnd"/>
      <w:r w:rsidR="00653932">
        <w:rPr>
          <w:rFonts w:ascii="Arial" w:hAnsi="Arial" w:cs="Arial"/>
          <w:szCs w:val="24"/>
        </w:rPr>
        <w:t>.</w:t>
      </w:r>
    </w:p>
    <w:p w14:paraId="49D73C6B" w14:textId="77777777" w:rsidR="00653932" w:rsidRDefault="00653932" w:rsidP="00280CC1">
      <w:pPr>
        <w:spacing w:line="288" w:lineRule="auto"/>
        <w:jc w:val="both"/>
        <w:rPr>
          <w:rFonts w:ascii="Arial" w:hAnsi="Arial" w:cs="Arial"/>
          <w:szCs w:val="24"/>
        </w:rPr>
      </w:pPr>
    </w:p>
    <w:p w14:paraId="64BB5F6F" w14:textId="30E3F29B" w:rsidR="00653932" w:rsidRDefault="00653932" w:rsidP="00280CC1">
      <w:pPr>
        <w:spacing w:line="288" w:lineRule="auto"/>
        <w:jc w:val="both"/>
        <w:rPr>
          <w:rFonts w:ascii="Arial" w:hAnsi="Arial" w:cs="Arial"/>
          <w:szCs w:val="24"/>
        </w:rPr>
      </w:pPr>
      <w:r>
        <w:rPr>
          <w:rFonts w:ascii="Arial" w:hAnsi="Arial" w:cs="Arial"/>
          <w:szCs w:val="24"/>
        </w:rPr>
        <w:t xml:space="preserve">El anterior derrotero probatorio permite inferir en principio que la demandante convivió con el </w:t>
      </w:r>
      <w:r w:rsidR="00AC36A6">
        <w:rPr>
          <w:rFonts w:ascii="Arial" w:hAnsi="Arial" w:cs="Arial"/>
          <w:szCs w:val="24"/>
        </w:rPr>
        <w:t xml:space="preserve">señor Omar </w:t>
      </w:r>
      <w:proofErr w:type="spellStart"/>
      <w:r w:rsidR="00AC36A6">
        <w:rPr>
          <w:rFonts w:ascii="Arial" w:hAnsi="Arial" w:cs="Arial"/>
          <w:szCs w:val="24"/>
        </w:rPr>
        <w:t>Anibal</w:t>
      </w:r>
      <w:proofErr w:type="spellEnd"/>
      <w:r w:rsidR="00AC36A6">
        <w:rPr>
          <w:rFonts w:ascii="Arial" w:hAnsi="Arial" w:cs="Arial"/>
          <w:szCs w:val="24"/>
        </w:rPr>
        <w:t xml:space="preserve"> Villa Zapata d</w:t>
      </w:r>
      <w:r>
        <w:rPr>
          <w:rFonts w:ascii="Arial" w:hAnsi="Arial" w:cs="Arial"/>
          <w:szCs w:val="24"/>
        </w:rPr>
        <w:t xml:space="preserve">esde que contrajeron matrimonio en 1975 </w:t>
      </w:r>
      <w:r w:rsidR="00AC36A6">
        <w:rPr>
          <w:rFonts w:ascii="Arial" w:hAnsi="Arial" w:cs="Arial"/>
          <w:szCs w:val="24"/>
        </w:rPr>
        <w:t xml:space="preserve">como mínimo </w:t>
      </w:r>
      <w:r>
        <w:rPr>
          <w:rFonts w:ascii="Arial" w:hAnsi="Arial" w:cs="Arial"/>
          <w:szCs w:val="24"/>
        </w:rPr>
        <w:t>e</w:t>
      </w:r>
      <w:r w:rsidR="00135E5A">
        <w:rPr>
          <w:rFonts w:ascii="Arial" w:hAnsi="Arial" w:cs="Arial"/>
          <w:szCs w:val="24"/>
        </w:rPr>
        <w:t>l año 1999 cuando se separaron por</w:t>
      </w:r>
      <w:r>
        <w:rPr>
          <w:rFonts w:ascii="Arial" w:hAnsi="Arial" w:cs="Arial"/>
          <w:szCs w:val="24"/>
        </w:rPr>
        <w:t xml:space="preserve"> causa de sus nichos laborales, </w:t>
      </w:r>
      <w:r w:rsidR="00135E5A">
        <w:rPr>
          <w:rFonts w:ascii="Arial" w:hAnsi="Arial" w:cs="Arial"/>
          <w:szCs w:val="24"/>
        </w:rPr>
        <w:t xml:space="preserve">como se desprende de la anterior testimonial, </w:t>
      </w:r>
      <w:r>
        <w:rPr>
          <w:rFonts w:ascii="Arial" w:hAnsi="Arial" w:cs="Arial"/>
          <w:szCs w:val="24"/>
        </w:rPr>
        <w:t xml:space="preserve">tal como lo concluyó la </w:t>
      </w:r>
      <w:r w:rsidRPr="00653932">
        <w:rPr>
          <w:rFonts w:ascii="Arial" w:hAnsi="Arial" w:cs="Arial"/>
          <w:i/>
          <w:szCs w:val="24"/>
        </w:rPr>
        <w:t>a quo</w:t>
      </w:r>
      <w:r>
        <w:rPr>
          <w:rFonts w:ascii="Arial" w:hAnsi="Arial" w:cs="Arial"/>
          <w:i/>
          <w:szCs w:val="24"/>
        </w:rPr>
        <w:t xml:space="preserve">. </w:t>
      </w:r>
      <w:r>
        <w:rPr>
          <w:rFonts w:ascii="Arial" w:hAnsi="Arial" w:cs="Arial"/>
          <w:szCs w:val="24"/>
        </w:rPr>
        <w:t xml:space="preserve">No obstante lo anterior, </w:t>
      </w:r>
      <w:r w:rsidR="00AC36A6">
        <w:rPr>
          <w:rFonts w:ascii="Arial" w:hAnsi="Arial" w:cs="Arial"/>
          <w:szCs w:val="24"/>
        </w:rPr>
        <w:t>milita</w:t>
      </w:r>
      <w:r>
        <w:rPr>
          <w:rFonts w:ascii="Arial" w:hAnsi="Arial" w:cs="Arial"/>
          <w:szCs w:val="24"/>
        </w:rPr>
        <w:t xml:space="preserve"> en el </w:t>
      </w:r>
      <w:r w:rsidR="00AC36A6">
        <w:rPr>
          <w:rFonts w:ascii="Arial" w:hAnsi="Arial" w:cs="Arial"/>
          <w:szCs w:val="24"/>
        </w:rPr>
        <w:t>cuaderno</w:t>
      </w:r>
      <w:r>
        <w:rPr>
          <w:rFonts w:ascii="Arial" w:hAnsi="Arial" w:cs="Arial"/>
          <w:szCs w:val="24"/>
        </w:rPr>
        <w:t xml:space="preserve"> la sentencia proferida el 08-04-2011 por el Juzgado Primero Laboral Adjunto del Circuito</w:t>
      </w:r>
      <w:r w:rsidR="00CD7554">
        <w:rPr>
          <w:rFonts w:ascii="Arial" w:hAnsi="Arial" w:cs="Arial"/>
          <w:szCs w:val="24"/>
        </w:rPr>
        <w:t xml:space="preserve"> de Pereira, </w:t>
      </w:r>
      <w:proofErr w:type="spellStart"/>
      <w:r w:rsidR="00CD7554">
        <w:rPr>
          <w:rFonts w:ascii="Arial" w:hAnsi="Arial" w:cs="Arial"/>
          <w:szCs w:val="24"/>
        </w:rPr>
        <w:t>Exp</w:t>
      </w:r>
      <w:proofErr w:type="spellEnd"/>
      <w:r w:rsidR="00CD7554">
        <w:rPr>
          <w:rFonts w:ascii="Arial" w:hAnsi="Arial" w:cs="Arial"/>
          <w:szCs w:val="24"/>
        </w:rPr>
        <w:t>. No. 2010-01030-00</w:t>
      </w:r>
      <w:r>
        <w:rPr>
          <w:rFonts w:ascii="Arial" w:hAnsi="Arial" w:cs="Arial"/>
          <w:szCs w:val="24"/>
        </w:rPr>
        <w:t xml:space="preserve">, en la que se concedió a Omar </w:t>
      </w:r>
      <w:r w:rsidR="00135E5A">
        <w:rPr>
          <w:rFonts w:ascii="Arial" w:hAnsi="Arial" w:cs="Arial"/>
          <w:szCs w:val="24"/>
        </w:rPr>
        <w:t>Aníbal</w:t>
      </w:r>
      <w:r>
        <w:rPr>
          <w:rFonts w:ascii="Arial" w:hAnsi="Arial" w:cs="Arial"/>
          <w:szCs w:val="24"/>
        </w:rPr>
        <w:t xml:space="preserve"> Villa Zapata el incrementó pensional del 14% por tener a cargo a su cónyuge </w:t>
      </w:r>
      <w:proofErr w:type="spellStart"/>
      <w:r>
        <w:rPr>
          <w:rFonts w:ascii="Arial" w:hAnsi="Arial" w:cs="Arial"/>
          <w:szCs w:val="24"/>
        </w:rPr>
        <w:t>Marleny</w:t>
      </w:r>
      <w:proofErr w:type="spellEnd"/>
      <w:r>
        <w:rPr>
          <w:rFonts w:ascii="Arial" w:hAnsi="Arial" w:cs="Arial"/>
          <w:szCs w:val="24"/>
        </w:rPr>
        <w:t xml:space="preserve"> Hernández de Villa (</w:t>
      </w:r>
      <w:proofErr w:type="spellStart"/>
      <w:r>
        <w:rPr>
          <w:rFonts w:ascii="Arial" w:hAnsi="Arial" w:cs="Arial"/>
          <w:szCs w:val="24"/>
        </w:rPr>
        <w:t>fl</w:t>
      </w:r>
      <w:proofErr w:type="spellEnd"/>
      <w:r>
        <w:rPr>
          <w:rFonts w:ascii="Arial" w:hAnsi="Arial" w:cs="Arial"/>
          <w:szCs w:val="24"/>
        </w:rPr>
        <w:t>. 54 vto. c. 1).</w:t>
      </w:r>
    </w:p>
    <w:p w14:paraId="77DEF2AC" w14:textId="77777777" w:rsidR="00653932" w:rsidRDefault="00653932" w:rsidP="00280CC1">
      <w:pPr>
        <w:spacing w:line="288" w:lineRule="auto"/>
        <w:jc w:val="both"/>
        <w:rPr>
          <w:rFonts w:ascii="Arial" w:hAnsi="Arial" w:cs="Arial"/>
          <w:szCs w:val="24"/>
        </w:rPr>
      </w:pPr>
    </w:p>
    <w:p w14:paraId="3BB52DDF" w14:textId="7FC1EC93" w:rsidR="00BC18E2" w:rsidRDefault="00653932" w:rsidP="00280CC1">
      <w:pPr>
        <w:spacing w:line="288" w:lineRule="auto"/>
        <w:jc w:val="both"/>
        <w:rPr>
          <w:rFonts w:ascii="Arial" w:hAnsi="Arial" w:cs="Arial"/>
          <w:szCs w:val="24"/>
        </w:rPr>
      </w:pPr>
      <w:r>
        <w:rPr>
          <w:rFonts w:ascii="Arial" w:hAnsi="Arial" w:cs="Arial"/>
          <w:szCs w:val="24"/>
        </w:rPr>
        <w:t>Decisión judicial de la que se desprende que por lo menos la relación de pareja fue cons</w:t>
      </w:r>
      <w:r w:rsidR="00CD7554">
        <w:rPr>
          <w:rFonts w:ascii="Arial" w:hAnsi="Arial" w:cs="Arial"/>
          <w:szCs w:val="24"/>
        </w:rPr>
        <w:t>tante y permanente desde el 03-03-1975 (</w:t>
      </w:r>
      <w:r w:rsidR="00024B08">
        <w:rPr>
          <w:rFonts w:ascii="Arial" w:hAnsi="Arial" w:cs="Arial"/>
          <w:szCs w:val="24"/>
        </w:rPr>
        <w:t>nupcias</w:t>
      </w:r>
      <w:r w:rsidR="00CD7554">
        <w:rPr>
          <w:rFonts w:ascii="Arial" w:hAnsi="Arial" w:cs="Arial"/>
          <w:szCs w:val="24"/>
        </w:rPr>
        <w:t>) hasta el 08-04-</w:t>
      </w:r>
      <w:r>
        <w:rPr>
          <w:rFonts w:ascii="Arial" w:hAnsi="Arial" w:cs="Arial"/>
          <w:szCs w:val="24"/>
        </w:rPr>
        <w:t xml:space="preserve">2011, </w:t>
      </w:r>
      <w:r w:rsidR="00CD7554">
        <w:rPr>
          <w:rFonts w:ascii="Arial" w:hAnsi="Arial" w:cs="Arial"/>
          <w:szCs w:val="24"/>
        </w:rPr>
        <w:t xml:space="preserve">pues el mismo causante dio inicio a un proceso judicial con el propósito de exponerle </w:t>
      </w:r>
      <w:r w:rsidR="00291A2A">
        <w:rPr>
          <w:rFonts w:ascii="Arial" w:hAnsi="Arial" w:cs="Arial"/>
          <w:szCs w:val="24"/>
        </w:rPr>
        <w:t>a la jurisdicción</w:t>
      </w:r>
      <w:r w:rsidR="00CD7554">
        <w:rPr>
          <w:rFonts w:ascii="Arial" w:hAnsi="Arial" w:cs="Arial"/>
          <w:szCs w:val="24"/>
        </w:rPr>
        <w:t xml:space="preserve"> que se encontraba casado con la demandante, que dicho vínculo persistía y que ella dependía económicamente de él. Puestas de ese modo las cosas, la pareja convivió por un espacio de 36 años</w:t>
      </w:r>
      <w:r w:rsidR="00DF2FC9">
        <w:rPr>
          <w:rFonts w:ascii="Arial" w:hAnsi="Arial" w:cs="Arial"/>
          <w:szCs w:val="24"/>
        </w:rPr>
        <w:t>, 1 mes y 5 días</w:t>
      </w:r>
      <w:r w:rsidR="00CD7554">
        <w:rPr>
          <w:rFonts w:ascii="Arial" w:hAnsi="Arial" w:cs="Arial"/>
          <w:szCs w:val="24"/>
        </w:rPr>
        <w:t>,</w:t>
      </w:r>
      <w:r w:rsidR="001C44A9">
        <w:rPr>
          <w:rFonts w:ascii="Arial" w:hAnsi="Arial" w:cs="Arial"/>
          <w:szCs w:val="24"/>
        </w:rPr>
        <w:t xml:space="preserve"> por lo que satisface el requisito de</w:t>
      </w:r>
      <w:r w:rsidR="00BC18E2">
        <w:rPr>
          <w:rFonts w:ascii="Arial" w:hAnsi="Arial" w:cs="Arial"/>
          <w:szCs w:val="24"/>
        </w:rPr>
        <w:t xml:space="preserve"> 5 años en cualquier tiempo requeridos por la legislación. </w:t>
      </w:r>
    </w:p>
    <w:p w14:paraId="30CF2335" w14:textId="77777777" w:rsidR="00BC18E2" w:rsidRDefault="00BC18E2" w:rsidP="00280CC1">
      <w:pPr>
        <w:spacing w:line="288" w:lineRule="auto"/>
        <w:jc w:val="both"/>
        <w:rPr>
          <w:rFonts w:ascii="Arial" w:hAnsi="Arial" w:cs="Arial"/>
          <w:szCs w:val="24"/>
        </w:rPr>
      </w:pPr>
    </w:p>
    <w:p w14:paraId="2097AFDF" w14:textId="298A82AB" w:rsidR="00CD7554" w:rsidRDefault="00BC18E2" w:rsidP="00280CC1">
      <w:pPr>
        <w:spacing w:line="288" w:lineRule="auto"/>
        <w:jc w:val="both"/>
        <w:rPr>
          <w:rFonts w:ascii="Arial" w:hAnsi="Arial" w:cs="Arial"/>
          <w:szCs w:val="24"/>
        </w:rPr>
      </w:pPr>
      <w:r>
        <w:rPr>
          <w:rFonts w:ascii="Arial" w:hAnsi="Arial" w:cs="Arial"/>
          <w:szCs w:val="24"/>
        </w:rPr>
        <w:t xml:space="preserve">Ahora bien, en cuanto a </w:t>
      </w:r>
      <w:r w:rsidRPr="00291A2A">
        <w:rPr>
          <w:rFonts w:ascii="Arial" w:hAnsi="Arial" w:cs="Arial"/>
          <w:b/>
          <w:szCs w:val="24"/>
        </w:rPr>
        <w:t>la permanencia de los lazos familiares</w:t>
      </w:r>
      <w:r w:rsidR="00CD7554">
        <w:rPr>
          <w:rFonts w:ascii="Arial" w:hAnsi="Arial" w:cs="Arial"/>
          <w:szCs w:val="24"/>
        </w:rPr>
        <w:t xml:space="preserve"> hasta el </w:t>
      </w:r>
      <w:r w:rsidR="003C5D44">
        <w:rPr>
          <w:rFonts w:ascii="Arial" w:hAnsi="Arial" w:cs="Arial"/>
          <w:szCs w:val="24"/>
        </w:rPr>
        <w:t xml:space="preserve">06-11-2015 día del </w:t>
      </w:r>
      <w:r w:rsidR="00CD7554">
        <w:rPr>
          <w:rFonts w:ascii="Arial" w:hAnsi="Arial" w:cs="Arial"/>
          <w:szCs w:val="24"/>
        </w:rPr>
        <w:t>fallecimiento de Oma</w:t>
      </w:r>
      <w:r w:rsidR="003C5D44">
        <w:rPr>
          <w:rFonts w:ascii="Arial" w:hAnsi="Arial" w:cs="Arial"/>
          <w:szCs w:val="24"/>
        </w:rPr>
        <w:t xml:space="preserve">r </w:t>
      </w:r>
      <w:r w:rsidR="00291A2A">
        <w:rPr>
          <w:rFonts w:ascii="Arial" w:hAnsi="Arial" w:cs="Arial"/>
          <w:szCs w:val="24"/>
        </w:rPr>
        <w:t>Aníbal</w:t>
      </w:r>
      <w:r w:rsidR="003C5D44">
        <w:rPr>
          <w:rFonts w:ascii="Arial" w:hAnsi="Arial" w:cs="Arial"/>
          <w:szCs w:val="24"/>
        </w:rPr>
        <w:t xml:space="preserve"> Villa Zapata, tal y como</w:t>
      </w:r>
      <w:r w:rsidR="00CD7554">
        <w:rPr>
          <w:rFonts w:ascii="Arial" w:hAnsi="Arial" w:cs="Arial"/>
          <w:szCs w:val="24"/>
        </w:rPr>
        <w:t xml:space="preserve"> se desprende de las </w:t>
      </w:r>
      <w:r w:rsidR="00CD7554">
        <w:rPr>
          <w:rFonts w:ascii="Arial" w:hAnsi="Arial" w:cs="Arial"/>
          <w:szCs w:val="24"/>
        </w:rPr>
        <w:lastRenderedPageBreak/>
        <w:t>declaraciones de Carolina Londoño Osa y Luz Piedad Rodríguez Barrera, la pareja continuaba en contacto telefónico e incluso la demandante enviaba dinero desde el exterior</w:t>
      </w:r>
      <w:r w:rsidR="003C5D44">
        <w:rPr>
          <w:rFonts w:ascii="Arial" w:hAnsi="Arial" w:cs="Arial"/>
          <w:szCs w:val="24"/>
        </w:rPr>
        <w:t>, último que fue recibido el 19-08-2015, circunstancias que acreditan la permanencia de tal apoyo y cuidado incl</w:t>
      </w:r>
      <w:r w:rsidR="00291A2A">
        <w:rPr>
          <w:rFonts w:ascii="Arial" w:hAnsi="Arial" w:cs="Arial"/>
          <w:szCs w:val="24"/>
        </w:rPr>
        <w:t>uso después de haberse separado</w:t>
      </w:r>
      <w:r w:rsidR="00A775E2">
        <w:rPr>
          <w:rFonts w:ascii="Arial" w:hAnsi="Arial" w:cs="Arial"/>
          <w:szCs w:val="24"/>
        </w:rPr>
        <w:t xml:space="preserve"> de hecho</w:t>
      </w:r>
      <w:r w:rsidR="00291A2A">
        <w:rPr>
          <w:rFonts w:ascii="Arial" w:hAnsi="Arial" w:cs="Arial"/>
          <w:szCs w:val="24"/>
        </w:rPr>
        <w:t>.</w:t>
      </w:r>
    </w:p>
    <w:p w14:paraId="2966E3A5" w14:textId="77777777" w:rsidR="003C5D44" w:rsidRDefault="003C5D44" w:rsidP="00280CC1">
      <w:pPr>
        <w:spacing w:line="288" w:lineRule="auto"/>
        <w:jc w:val="both"/>
        <w:rPr>
          <w:rFonts w:ascii="Arial" w:hAnsi="Arial" w:cs="Arial"/>
          <w:szCs w:val="24"/>
        </w:rPr>
      </w:pPr>
    </w:p>
    <w:p w14:paraId="6B3806CF" w14:textId="05C2F6ED" w:rsidR="003C5D44" w:rsidRDefault="003C5D44" w:rsidP="00280CC1">
      <w:pPr>
        <w:spacing w:line="288" w:lineRule="auto"/>
        <w:jc w:val="both"/>
        <w:rPr>
          <w:rFonts w:ascii="Arial" w:hAnsi="Arial" w:cs="Arial"/>
          <w:szCs w:val="24"/>
        </w:rPr>
      </w:pPr>
      <w:r>
        <w:rPr>
          <w:rFonts w:ascii="Arial" w:hAnsi="Arial" w:cs="Arial"/>
          <w:szCs w:val="24"/>
        </w:rPr>
        <w:t>Permanencia de contacto entre la pareja de l</w:t>
      </w:r>
      <w:r w:rsidR="00512F63">
        <w:rPr>
          <w:rFonts w:ascii="Arial" w:hAnsi="Arial" w:cs="Arial"/>
          <w:szCs w:val="24"/>
        </w:rPr>
        <w:t xml:space="preserve">a que incluso da cuenta la </w:t>
      </w:r>
      <w:r w:rsidR="00291A2A">
        <w:rPr>
          <w:rFonts w:ascii="Arial" w:hAnsi="Arial" w:cs="Arial"/>
          <w:szCs w:val="24"/>
        </w:rPr>
        <w:t>demandada</w:t>
      </w:r>
      <w:r>
        <w:rPr>
          <w:rFonts w:ascii="Arial" w:hAnsi="Arial" w:cs="Arial"/>
          <w:szCs w:val="24"/>
        </w:rPr>
        <w:t xml:space="preserve"> Luz Stella Ríos de Arias, quien al absolver el interrogatorio de parte aceptó que s</w:t>
      </w:r>
      <w:r w:rsidR="00291A2A">
        <w:rPr>
          <w:rFonts w:ascii="Arial" w:hAnsi="Arial" w:cs="Arial"/>
          <w:szCs w:val="24"/>
        </w:rPr>
        <w:t>í</w:t>
      </w:r>
      <w:r>
        <w:rPr>
          <w:rFonts w:ascii="Arial" w:hAnsi="Arial" w:cs="Arial"/>
          <w:szCs w:val="24"/>
        </w:rPr>
        <w:t xml:space="preserve"> tenía conocimiento de la cónyuge de Omar </w:t>
      </w:r>
      <w:r w:rsidR="00291A2A">
        <w:rPr>
          <w:rFonts w:ascii="Arial" w:hAnsi="Arial" w:cs="Arial"/>
          <w:szCs w:val="24"/>
        </w:rPr>
        <w:t>Aníbal</w:t>
      </w:r>
      <w:r>
        <w:rPr>
          <w:rFonts w:ascii="Arial" w:hAnsi="Arial" w:cs="Arial"/>
          <w:szCs w:val="24"/>
        </w:rPr>
        <w:t xml:space="preserve"> Villa Zapata y que éste le había dicho “</w:t>
      </w:r>
      <w:r w:rsidRPr="00512F63">
        <w:rPr>
          <w:rFonts w:ascii="Arial" w:hAnsi="Arial" w:cs="Arial"/>
          <w:i/>
          <w:szCs w:val="24"/>
        </w:rPr>
        <w:t>ve mi negrita me mandó una platica</w:t>
      </w:r>
      <w:r w:rsidR="00512F63" w:rsidRPr="00512F63">
        <w:rPr>
          <w:rFonts w:ascii="Arial" w:hAnsi="Arial" w:cs="Arial"/>
          <w:i/>
          <w:szCs w:val="24"/>
        </w:rPr>
        <w:t xml:space="preserve"> (…) en dos ocasiones me dijo me mandó plata mi negrita”</w:t>
      </w:r>
      <w:r w:rsidR="00512F63">
        <w:rPr>
          <w:rFonts w:ascii="Arial" w:hAnsi="Arial" w:cs="Arial"/>
          <w:i/>
          <w:szCs w:val="24"/>
        </w:rPr>
        <w:t xml:space="preserve">, </w:t>
      </w:r>
      <w:r w:rsidR="00512F63">
        <w:rPr>
          <w:rFonts w:ascii="Arial" w:hAnsi="Arial" w:cs="Arial"/>
          <w:szCs w:val="24"/>
        </w:rPr>
        <w:t xml:space="preserve">e incluso afirmó que cuando el </w:t>
      </w:r>
      <w:proofErr w:type="spellStart"/>
      <w:r w:rsidR="00512F63">
        <w:rPr>
          <w:rFonts w:ascii="Arial" w:hAnsi="Arial" w:cs="Arial"/>
          <w:szCs w:val="24"/>
        </w:rPr>
        <w:t>obitado</w:t>
      </w:r>
      <w:proofErr w:type="spellEnd"/>
      <w:r w:rsidR="00512F63">
        <w:rPr>
          <w:rFonts w:ascii="Arial" w:hAnsi="Arial" w:cs="Arial"/>
          <w:szCs w:val="24"/>
        </w:rPr>
        <w:t xml:space="preserve"> se enfermó, ella le pasaba el teléfono para que hablara con la demandante. </w:t>
      </w:r>
    </w:p>
    <w:p w14:paraId="25806BC0" w14:textId="77777777" w:rsidR="00512F63" w:rsidRDefault="00512F63" w:rsidP="00280CC1">
      <w:pPr>
        <w:spacing w:line="288" w:lineRule="auto"/>
        <w:jc w:val="both"/>
        <w:rPr>
          <w:rFonts w:ascii="Arial" w:hAnsi="Arial" w:cs="Arial"/>
          <w:szCs w:val="24"/>
        </w:rPr>
      </w:pPr>
    </w:p>
    <w:p w14:paraId="0A148B73" w14:textId="47E4A723" w:rsidR="00512F63" w:rsidRDefault="00512F63" w:rsidP="00280CC1">
      <w:pPr>
        <w:spacing w:line="288" w:lineRule="auto"/>
        <w:jc w:val="both"/>
        <w:rPr>
          <w:rFonts w:ascii="Arial" w:hAnsi="Arial" w:cs="Arial"/>
          <w:szCs w:val="24"/>
        </w:rPr>
      </w:pPr>
      <w:r>
        <w:rPr>
          <w:rFonts w:ascii="Arial" w:hAnsi="Arial" w:cs="Arial"/>
          <w:szCs w:val="24"/>
        </w:rPr>
        <w:t xml:space="preserve">Continuidad de lazos familiares que tampoco podrían verse derruidos por las declaraciones de los hermanos del causante, pues si bien Magnolia Villa Zapata adujo que </w:t>
      </w:r>
      <w:proofErr w:type="spellStart"/>
      <w:r>
        <w:rPr>
          <w:rFonts w:ascii="Arial" w:hAnsi="Arial" w:cs="Arial"/>
          <w:szCs w:val="24"/>
        </w:rPr>
        <w:t>Marleny</w:t>
      </w:r>
      <w:proofErr w:type="spellEnd"/>
      <w:r>
        <w:rPr>
          <w:rFonts w:ascii="Arial" w:hAnsi="Arial" w:cs="Arial"/>
          <w:szCs w:val="24"/>
        </w:rPr>
        <w:t xml:space="preserve"> Hernández de Villa enviaba dinero al </w:t>
      </w:r>
      <w:proofErr w:type="spellStart"/>
      <w:r>
        <w:rPr>
          <w:rFonts w:ascii="Arial" w:hAnsi="Arial" w:cs="Arial"/>
          <w:szCs w:val="24"/>
        </w:rPr>
        <w:t>obitado</w:t>
      </w:r>
      <w:proofErr w:type="spellEnd"/>
      <w:r>
        <w:rPr>
          <w:rFonts w:ascii="Arial" w:hAnsi="Arial" w:cs="Arial"/>
          <w:szCs w:val="24"/>
        </w:rPr>
        <w:t xml:space="preserve">, para pagar deudas que tenía con </w:t>
      </w:r>
      <w:r w:rsidR="00A775E2">
        <w:rPr>
          <w:rFonts w:ascii="Arial" w:hAnsi="Arial" w:cs="Arial"/>
          <w:szCs w:val="24"/>
        </w:rPr>
        <w:t>ella</w:t>
      </w:r>
      <w:r>
        <w:rPr>
          <w:rFonts w:ascii="Arial" w:hAnsi="Arial" w:cs="Arial"/>
          <w:szCs w:val="24"/>
        </w:rPr>
        <w:t xml:space="preserve">, lo cierto es que el otro hermano Jairo Villa Zapata adujo que esos dineros los remitía directamente a Magnolia, lo que deja desprovisto de dicho propósito los giros enviados al </w:t>
      </w:r>
      <w:proofErr w:type="spellStart"/>
      <w:r>
        <w:rPr>
          <w:rFonts w:ascii="Arial" w:hAnsi="Arial" w:cs="Arial"/>
          <w:szCs w:val="24"/>
        </w:rPr>
        <w:t>obitado</w:t>
      </w:r>
      <w:proofErr w:type="spellEnd"/>
      <w:r>
        <w:rPr>
          <w:rFonts w:ascii="Arial" w:hAnsi="Arial" w:cs="Arial"/>
          <w:szCs w:val="24"/>
        </w:rPr>
        <w:t xml:space="preserve">. </w:t>
      </w:r>
    </w:p>
    <w:p w14:paraId="77900727" w14:textId="77777777" w:rsidR="00E40796" w:rsidRDefault="00E40796" w:rsidP="00280CC1">
      <w:pPr>
        <w:spacing w:line="288" w:lineRule="auto"/>
        <w:jc w:val="both"/>
        <w:rPr>
          <w:rFonts w:ascii="Arial" w:hAnsi="Arial" w:cs="Arial"/>
          <w:szCs w:val="24"/>
        </w:rPr>
      </w:pPr>
    </w:p>
    <w:p w14:paraId="5D944F87" w14:textId="7BCE5E33" w:rsidR="00A775E2" w:rsidRDefault="00512F63" w:rsidP="00280CC1">
      <w:pPr>
        <w:spacing w:line="288" w:lineRule="auto"/>
        <w:jc w:val="both"/>
        <w:rPr>
          <w:rFonts w:ascii="Arial" w:hAnsi="Arial" w:cs="Arial"/>
          <w:szCs w:val="24"/>
        </w:rPr>
      </w:pPr>
      <w:r>
        <w:rPr>
          <w:rFonts w:ascii="Arial" w:hAnsi="Arial" w:cs="Arial"/>
          <w:szCs w:val="24"/>
        </w:rPr>
        <w:t>En cuanto al apoyo y solidaridad en la etapa de convale</w:t>
      </w:r>
      <w:r w:rsidR="00A675DB">
        <w:rPr>
          <w:rFonts w:ascii="Arial" w:hAnsi="Arial" w:cs="Arial"/>
          <w:szCs w:val="24"/>
        </w:rPr>
        <w:t>ce</w:t>
      </w:r>
      <w:r>
        <w:rPr>
          <w:rFonts w:ascii="Arial" w:hAnsi="Arial" w:cs="Arial"/>
          <w:szCs w:val="24"/>
        </w:rPr>
        <w:t>ncia del causante, Luz Stella Ríos de Arias adujo que el cáncer que lo llevó a la muerte había sido detectado en junio de 2015, es decir, 6 meses antes de su fallecimiento, tiempo en el que la demandante lo llamaba</w:t>
      </w:r>
      <w:r w:rsidR="00291A2A">
        <w:rPr>
          <w:rFonts w:ascii="Arial" w:hAnsi="Arial" w:cs="Arial"/>
          <w:szCs w:val="24"/>
        </w:rPr>
        <w:t>,</w:t>
      </w:r>
      <w:r>
        <w:rPr>
          <w:rFonts w:ascii="Arial" w:hAnsi="Arial" w:cs="Arial"/>
          <w:szCs w:val="24"/>
        </w:rPr>
        <w:t xml:space="preserve"> e incluso le envió un giro de dinero</w:t>
      </w:r>
      <w:r w:rsidR="00291A2A">
        <w:rPr>
          <w:rFonts w:ascii="Arial" w:hAnsi="Arial" w:cs="Arial"/>
          <w:szCs w:val="24"/>
        </w:rPr>
        <w:t xml:space="preserve"> (</w:t>
      </w:r>
      <w:proofErr w:type="spellStart"/>
      <w:r w:rsidR="00291A2A">
        <w:rPr>
          <w:rFonts w:ascii="Arial" w:hAnsi="Arial" w:cs="Arial"/>
          <w:szCs w:val="24"/>
        </w:rPr>
        <w:t>fl</w:t>
      </w:r>
      <w:proofErr w:type="spellEnd"/>
      <w:r w:rsidR="00291A2A">
        <w:rPr>
          <w:rFonts w:ascii="Arial" w:hAnsi="Arial" w:cs="Arial"/>
          <w:szCs w:val="24"/>
        </w:rPr>
        <w:t>. 128 c. 1)</w:t>
      </w:r>
      <w:r>
        <w:rPr>
          <w:rFonts w:ascii="Arial" w:hAnsi="Arial" w:cs="Arial"/>
          <w:szCs w:val="24"/>
        </w:rPr>
        <w:t xml:space="preserve">. Y si bien los hermanos del causante señalaron que la </w:t>
      </w:r>
      <w:r w:rsidR="00A775E2">
        <w:rPr>
          <w:rFonts w:ascii="Arial" w:hAnsi="Arial" w:cs="Arial"/>
          <w:szCs w:val="24"/>
        </w:rPr>
        <w:t>actora</w:t>
      </w:r>
      <w:r>
        <w:rPr>
          <w:rFonts w:ascii="Arial" w:hAnsi="Arial" w:cs="Arial"/>
          <w:szCs w:val="24"/>
        </w:rPr>
        <w:t xml:space="preserve"> contaba con los permisos legales para regresar a Colombia</w:t>
      </w:r>
      <w:r w:rsidR="00A775E2">
        <w:rPr>
          <w:rFonts w:ascii="Arial" w:hAnsi="Arial" w:cs="Arial"/>
          <w:szCs w:val="24"/>
        </w:rPr>
        <w:t>,</w:t>
      </w:r>
      <w:r>
        <w:rPr>
          <w:rFonts w:ascii="Arial" w:hAnsi="Arial" w:cs="Arial"/>
          <w:szCs w:val="24"/>
        </w:rPr>
        <w:t xml:space="preserve"> no lo hizo, y </w:t>
      </w:r>
      <w:r w:rsidR="00A775E2">
        <w:rPr>
          <w:rFonts w:ascii="Arial" w:hAnsi="Arial" w:cs="Arial"/>
          <w:szCs w:val="24"/>
        </w:rPr>
        <w:t xml:space="preserve">que </w:t>
      </w:r>
      <w:r>
        <w:rPr>
          <w:rFonts w:ascii="Arial" w:hAnsi="Arial" w:cs="Arial"/>
          <w:szCs w:val="24"/>
        </w:rPr>
        <w:t xml:space="preserve">solo hasta los estertores de su muerte retornó. Afirmaciones que se confirman con los certificados de movimientos migratorios de </w:t>
      </w:r>
      <w:proofErr w:type="spellStart"/>
      <w:r>
        <w:rPr>
          <w:rFonts w:ascii="Arial" w:hAnsi="Arial" w:cs="Arial"/>
          <w:szCs w:val="24"/>
        </w:rPr>
        <w:t>Marleny</w:t>
      </w:r>
      <w:proofErr w:type="spellEnd"/>
      <w:r>
        <w:rPr>
          <w:rFonts w:ascii="Arial" w:hAnsi="Arial" w:cs="Arial"/>
          <w:szCs w:val="24"/>
        </w:rPr>
        <w:t xml:space="preserve"> Hernández de Villa</w:t>
      </w:r>
      <w:r w:rsidR="00A946A6">
        <w:rPr>
          <w:rFonts w:ascii="Arial" w:hAnsi="Arial" w:cs="Arial"/>
          <w:szCs w:val="24"/>
        </w:rPr>
        <w:t xml:space="preserve"> y con su propio interrogatorio,</w:t>
      </w:r>
      <w:r>
        <w:rPr>
          <w:rFonts w:ascii="Arial" w:hAnsi="Arial" w:cs="Arial"/>
          <w:szCs w:val="24"/>
        </w:rPr>
        <w:t xml:space="preserve"> en el que se advierte que entró a Colombia el 20-12-2006, </w:t>
      </w:r>
      <w:r w:rsidR="00A775E2">
        <w:rPr>
          <w:rFonts w:ascii="Arial" w:hAnsi="Arial" w:cs="Arial"/>
          <w:szCs w:val="24"/>
        </w:rPr>
        <w:t xml:space="preserve">donde </w:t>
      </w:r>
      <w:r>
        <w:rPr>
          <w:rFonts w:ascii="Arial" w:hAnsi="Arial" w:cs="Arial"/>
          <w:szCs w:val="24"/>
        </w:rPr>
        <w:t>permaneci</w:t>
      </w:r>
      <w:r w:rsidR="00A775E2">
        <w:rPr>
          <w:rFonts w:ascii="Arial" w:hAnsi="Arial" w:cs="Arial"/>
          <w:szCs w:val="24"/>
        </w:rPr>
        <w:t>ó</w:t>
      </w:r>
      <w:r>
        <w:rPr>
          <w:rFonts w:ascii="Arial" w:hAnsi="Arial" w:cs="Arial"/>
          <w:szCs w:val="24"/>
        </w:rPr>
        <w:t xml:space="preserve"> por un mes, para retornar 9 años después el 05-11-2015 (</w:t>
      </w:r>
      <w:proofErr w:type="spellStart"/>
      <w:r>
        <w:rPr>
          <w:rFonts w:ascii="Arial" w:hAnsi="Arial" w:cs="Arial"/>
          <w:szCs w:val="24"/>
        </w:rPr>
        <w:t>fl</w:t>
      </w:r>
      <w:proofErr w:type="spellEnd"/>
      <w:r>
        <w:rPr>
          <w:rFonts w:ascii="Arial" w:hAnsi="Arial" w:cs="Arial"/>
          <w:szCs w:val="24"/>
        </w:rPr>
        <w:t>. 158 c. 1), esto es, un día antes del deceso</w:t>
      </w:r>
      <w:r w:rsidR="00291A2A">
        <w:rPr>
          <w:rFonts w:ascii="Arial" w:hAnsi="Arial" w:cs="Arial"/>
          <w:szCs w:val="24"/>
        </w:rPr>
        <w:t xml:space="preserve"> de Omar Aníbal Villa Zapata</w:t>
      </w:r>
      <w:r w:rsidR="00A775E2">
        <w:rPr>
          <w:rFonts w:ascii="Arial" w:hAnsi="Arial" w:cs="Arial"/>
          <w:szCs w:val="24"/>
        </w:rPr>
        <w:t xml:space="preserve">. </w:t>
      </w:r>
    </w:p>
    <w:p w14:paraId="4AE118E4" w14:textId="77777777" w:rsidR="00A775E2" w:rsidRDefault="00A775E2" w:rsidP="00280CC1">
      <w:pPr>
        <w:spacing w:line="288" w:lineRule="auto"/>
        <w:jc w:val="both"/>
        <w:rPr>
          <w:rFonts w:ascii="Arial" w:hAnsi="Arial" w:cs="Arial"/>
          <w:szCs w:val="24"/>
        </w:rPr>
      </w:pPr>
    </w:p>
    <w:p w14:paraId="4AB27A51" w14:textId="5660C823" w:rsidR="00512F63" w:rsidRPr="00512F63" w:rsidRDefault="00A946A6" w:rsidP="00280CC1">
      <w:pPr>
        <w:spacing w:line="288" w:lineRule="auto"/>
        <w:jc w:val="both"/>
        <w:rPr>
          <w:rFonts w:ascii="Arial" w:hAnsi="Arial" w:cs="Arial"/>
          <w:szCs w:val="24"/>
        </w:rPr>
      </w:pPr>
      <w:r>
        <w:rPr>
          <w:rFonts w:ascii="Arial" w:hAnsi="Arial" w:cs="Arial"/>
          <w:szCs w:val="24"/>
        </w:rPr>
        <w:t xml:space="preserve">Espacio de tiempo durante el cual la demandante no regresó por cuanto trabajaba en una cafetería-bar de manera independiente, que impedía su libre regreso; labores que incluso reconoció el hermano del </w:t>
      </w:r>
      <w:r w:rsidR="00A775E2">
        <w:rPr>
          <w:rFonts w:ascii="Arial" w:hAnsi="Arial" w:cs="Arial"/>
          <w:szCs w:val="24"/>
        </w:rPr>
        <w:t>causante,</w:t>
      </w:r>
      <w:r>
        <w:rPr>
          <w:rFonts w:ascii="Arial" w:hAnsi="Arial" w:cs="Arial"/>
          <w:szCs w:val="24"/>
        </w:rPr>
        <w:t xml:space="preserve"> Jairo Villa Zapata.</w:t>
      </w:r>
      <w:r w:rsidR="00512F63">
        <w:rPr>
          <w:rFonts w:ascii="Arial" w:hAnsi="Arial" w:cs="Arial"/>
          <w:szCs w:val="24"/>
        </w:rPr>
        <w:t xml:space="preserve"> </w:t>
      </w:r>
    </w:p>
    <w:p w14:paraId="4DCC2CBF" w14:textId="24746654" w:rsidR="004B5258" w:rsidRDefault="004B5258" w:rsidP="00280CC1">
      <w:pPr>
        <w:spacing w:line="288" w:lineRule="auto"/>
        <w:jc w:val="both"/>
        <w:rPr>
          <w:rFonts w:ascii="Arial" w:hAnsi="Arial" w:cs="Arial"/>
          <w:szCs w:val="24"/>
        </w:rPr>
      </w:pPr>
    </w:p>
    <w:p w14:paraId="2CDD6E09" w14:textId="3405BA38" w:rsidR="004B5258" w:rsidRDefault="003E7812" w:rsidP="00280CC1">
      <w:pPr>
        <w:spacing w:line="288" w:lineRule="auto"/>
        <w:jc w:val="both"/>
        <w:rPr>
          <w:rFonts w:ascii="Arial" w:hAnsi="Arial" w:cs="Arial"/>
          <w:szCs w:val="24"/>
        </w:rPr>
      </w:pPr>
      <w:r>
        <w:rPr>
          <w:rFonts w:ascii="Arial" w:hAnsi="Arial" w:cs="Arial"/>
          <w:szCs w:val="24"/>
        </w:rPr>
        <w:t xml:space="preserve">Del anterior derrotero probatorio se desprende que </w:t>
      </w:r>
      <w:proofErr w:type="spellStart"/>
      <w:r w:rsidR="00A946A6">
        <w:rPr>
          <w:rFonts w:ascii="Arial" w:hAnsi="Arial" w:cs="Arial"/>
          <w:szCs w:val="24"/>
        </w:rPr>
        <w:t>Marleny</w:t>
      </w:r>
      <w:proofErr w:type="spellEnd"/>
      <w:r w:rsidR="00A946A6">
        <w:rPr>
          <w:rFonts w:ascii="Arial" w:hAnsi="Arial" w:cs="Arial"/>
          <w:szCs w:val="24"/>
        </w:rPr>
        <w:t xml:space="preserve"> Hernández de Villa</w:t>
      </w:r>
      <w:r w:rsidR="004B5258">
        <w:rPr>
          <w:rFonts w:ascii="Arial" w:hAnsi="Arial" w:cs="Arial"/>
          <w:szCs w:val="24"/>
        </w:rPr>
        <w:t xml:space="preserve"> acreditó</w:t>
      </w:r>
      <w:r w:rsidR="00A775E2">
        <w:rPr>
          <w:rFonts w:ascii="Arial" w:hAnsi="Arial" w:cs="Arial"/>
          <w:szCs w:val="24"/>
        </w:rPr>
        <w:t xml:space="preserve"> los</w:t>
      </w:r>
      <w:r w:rsidR="00A76FDF">
        <w:rPr>
          <w:rFonts w:ascii="Arial" w:hAnsi="Arial" w:cs="Arial"/>
          <w:szCs w:val="24"/>
        </w:rPr>
        <w:t xml:space="preserve"> requisito</w:t>
      </w:r>
      <w:r w:rsidR="00A775E2">
        <w:rPr>
          <w:rFonts w:ascii="Arial" w:hAnsi="Arial" w:cs="Arial"/>
          <w:szCs w:val="24"/>
        </w:rPr>
        <w:t>s</w:t>
      </w:r>
      <w:r w:rsidR="00A76FDF">
        <w:rPr>
          <w:rFonts w:ascii="Arial" w:hAnsi="Arial" w:cs="Arial"/>
          <w:szCs w:val="24"/>
        </w:rPr>
        <w:t xml:space="preserve"> de convivencia</w:t>
      </w:r>
      <w:r w:rsidR="004B5258">
        <w:rPr>
          <w:rFonts w:ascii="Arial" w:hAnsi="Arial" w:cs="Arial"/>
          <w:szCs w:val="24"/>
        </w:rPr>
        <w:t xml:space="preserve"> para ser beneficiaria de la pensión de sobrevivientes causad</w:t>
      </w:r>
      <w:r>
        <w:rPr>
          <w:rFonts w:ascii="Arial" w:hAnsi="Arial" w:cs="Arial"/>
          <w:szCs w:val="24"/>
        </w:rPr>
        <w:t xml:space="preserve">a por </w:t>
      </w:r>
      <w:r w:rsidR="00A946A6">
        <w:rPr>
          <w:rFonts w:ascii="Arial" w:hAnsi="Arial" w:cs="Arial"/>
          <w:szCs w:val="24"/>
        </w:rPr>
        <w:t xml:space="preserve">Omar </w:t>
      </w:r>
      <w:proofErr w:type="spellStart"/>
      <w:r w:rsidR="00A946A6">
        <w:rPr>
          <w:rFonts w:ascii="Arial" w:hAnsi="Arial" w:cs="Arial"/>
          <w:szCs w:val="24"/>
        </w:rPr>
        <w:t>Anibal</w:t>
      </w:r>
      <w:proofErr w:type="spellEnd"/>
      <w:r w:rsidR="00A946A6">
        <w:rPr>
          <w:rFonts w:ascii="Arial" w:hAnsi="Arial" w:cs="Arial"/>
          <w:szCs w:val="24"/>
        </w:rPr>
        <w:t xml:space="preserve"> Villa Zapata</w:t>
      </w:r>
      <w:r>
        <w:rPr>
          <w:rFonts w:ascii="Arial" w:hAnsi="Arial" w:cs="Arial"/>
          <w:szCs w:val="24"/>
        </w:rPr>
        <w:t xml:space="preserve">, pues </w:t>
      </w:r>
      <w:r w:rsidR="00A775E2">
        <w:rPr>
          <w:rFonts w:ascii="Arial" w:hAnsi="Arial" w:cs="Arial"/>
          <w:szCs w:val="24"/>
        </w:rPr>
        <w:t xml:space="preserve">convivió y </w:t>
      </w:r>
      <w:r w:rsidR="00A76FDF">
        <w:rPr>
          <w:rFonts w:ascii="Arial" w:hAnsi="Arial" w:cs="Arial"/>
          <w:szCs w:val="24"/>
        </w:rPr>
        <w:t>compartió</w:t>
      </w:r>
      <w:r w:rsidR="00A775E2">
        <w:rPr>
          <w:rFonts w:ascii="Arial" w:hAnsi="Arial" w:cs="Arial"/>
          <w:szCs w:val="24"/>
        </w:rPr>
        <w:t xml:space="preserve"> con él, </w:t>
      </w:r>
      <w:r>
        <w:rPr>
          <w:rFonts w:ascii="Arial" w:hAnsi="Arial" w:cs="Arial"/>
          <w:szCs w:val="24"/>
        </w:rPr>
        <w:t>durante 5 años</w:t>
      </w:r>
      <w:r w:rsidR="002B4445">
        <w:rPr>
          <w:rFonts w:ascii="Arial" w:hAnsi="Arial" w:cs="Arial"/>
          <w:szCs w:val="24"/>
        </w:rPr>
        <w:t xml:space="preserve"> en cualquier tiempo</w:t>
      </w:r>
      <w:r>
        <w:rPr>
          <w:rFonts w:ascii="Arial" w:hAnsi="Arial" w:cs="Arial"/>
          <w:szCs w:val="24"/>
        </w:rPr>
        <w:t>,</w:t>
      </w:r>
      <w:r w:rsidR="002B4445">
        <w:rPr>
          <w:rFonts w:ascii="Arial" w:hAnsi="Arial" w:cs="Arial"/>
          <w:szCs w:val="24"/>
        </w:rPr>
        <w:t xml:space="preserve"> y los lazos familiares estuvieron presentes</w:t>
      </w:r>
      <w:r>
        <w:rPr>
          <w:rFonts w:ascii="Arial" w:hAnsi="Arial" w:cs="Arial"/>
          <w:szCs w:val="24"/>
        </w:rPr>
        <w:t xml:space="preserve"> hasta el día de </w:t>
      </w:r>
      <w:r w:rsidR="00A775E2">
        <w:rPr>
          <w:rFonts w:ascii="Arial" w:hAnsi="Arial" w:cs="Arial"/>
          <w:szCs w:val="24"/>
        </w:rPr>
        <w:t>su</w:t>
      </w:r>
      <w:r>
        <w:rPr>
          <w:rFonts w:ascii="Arial" w:hAnsi="Arial" w:cs="Arial"/>
          <w:szCs w:val="24"/>
        </w:rPr>
        <w:t xml:space="preserve"> muerte el </w:t>
      </w:r>
      <w:r w:rsidR="00A946A6">
        <w:rPr>
          <w:rFonts w:ascii="Arial" w:hAnsi="Arial" w:cs="Arial"/>
          <w:szCs w:val="24"/>
        </w:rPr>
        <w:t>06-11-2015.</w:t>
      </w:r>
    </w:p>
    <w:p w14:paraId="13151D94" w14:textId="77777777" w:rsidR="003D3C93" w:rsidRDefault="003D3C93" w:rsidP="00280CC1">
      <w:pPr>
        <w:spacing w:line="288" w:lineRule="auto"/>
        <w:jc w:val="both"/>
        <w:rPr>
          <w:rFonts w:ascii="Arial" w:hAnsi="Arial" w:cs="Arial"/>
          <w:szCs w:val="24"/>
        </w:rPr>
      </w:pPr>
    </w:p>
    <w:p w14:paraId="6B25EC31" w14:textId="77777777" w:rsidR="003D3C93" w:rsidRPr="00AF7C4B" w:rsidRDefault="003D3C93" w:rsidP="00280CC1">
      <w:pPr>
        <w:spacing w:line="288" w:lineRule="auto"/>
        <w:jc w:val="both"/>
        <w:rPr>
          <w:rFonts w:ascii="Arial" w:hAnsi="Arial" w:cs="Arial"/>
          <w:b/>
          <w:szCs w:val="24"/>
        </w:rPr>
      </w:pPr>
      <w:r w:rsidRPr="00AF7C4B">
        <w:rPr>
          <w:rFonts w:ascii="Arial" w:hAnsi="Arial" w:cs="Arial"/>
          <w:b/>
          <w:szCs w:val="24"/>
        </w:rPr>
        <w:t xml:space="preserve">De los requisitos acreditados </w:t>
      </w:r>
      <w:r>
        <w:rPr>
          <w:rFonts w:ascii="Arial" w:hAnsi="Arial" w:cs="Arial"/>
          <w:b/>
          <w:szCs w:val="24"/>
        </w:rPr>
        <w:t xml:space="preserve">por Luz Stella Ríos de Arias – 5 años previos a la muerte del causante – convivencia. </w:t>
      </w:r>
    </w:p>
    <w:p w14:paraId="28E313B5" w14:textId="77777777" w:rsidR="003D3C93" w:rsidRDefault="003D3C93" w:rsidP="00280CC1">
      <w:pPr>
        <w:spacing w:line="288" w:lineRule="auto"/>
        <w:jc w:val="both"/>
        <w:rPr>
          <w:rFonts w:ascii="Arial" w:hAnsi="Arial" w:cs="Arial"/>
          <w:szCs w:val="24"/>
        </w:rPr>
      </w:pPr>
    </w:p>
    <w:p w14:paraId="2A3396E5" w14:textId="74492849" w:rsidR="00166976" w:rsidRDefault="00166976" w:rsidP="00280CC1">
      <w:pPr>
        <w:spacing w:line="288" w:lineRule="auto"/>
        <w:jc w:val="both"/>
        <w:rPr>
          <w:rFonts w:ascii="Arial" w:hAnsi="Arial" w:cs="Arial"/>
          <w:szCs w:val="24"/>
        </w:rPr>
      </w:pPr>
      <w:r>
        <w:rPr>
          <w:rFonts w:ascii="Arial" w:hAnsi="Arial" w:cs="Arial"/>
          <w:szCs w:val="24"/>
        </w:rPr>
        <w:t xml:space="preserve">Luz Stella </w:t>
      </w:r>
      <w:r w:rsidR="00A775E2">
        <w:rPr>
          <w:rFonts w:ascii="Arial" w:hAnsi="Arial" w:cs="Arial"/>
          <w:szCs w:val="24"/>
        </w:rPr>
        <w:t xml:space="preserve">Ríos de Arias también colmó las condiciones </w:t>
      </w:r>
      <w:r>
        <w:rPr>
          <w:rFonts w:ascii="Arial" w:hAnsi="Arial" w:cs="Arial"/>
          <w:szCs w:val="24"/>
        </w:rPr>
        <w:t>para acceder a la pensión de sobrevivientes, puesto que convivió con el causante por el término requerido</w:t>
      </w:r>
      <w:r w:rsidR="00A775E2">
        <w:rPr>
          <w:rFonts w:ascii="Arial" w:hAnsi="Arial" w:cs="Arial"/>
          <w:szCs w:val="24"/>
        </w:rPr>
        <w:t xml:space="preserve"> (5 años </w:t>
      </w:r>
      <w:proofErr w:type="gramStart"/>
      <w:r w:rsidR="00A775E2">
        <w:rPr>
          <w:rFonts w:ascii="Arial" w:hAnsi="Arial" w:cs="Arial"/>
          <w:szCs w:val="24"/>
        </w:rPr>
        <w:t>mínimo</w:t>
      </w:r>
      <w:proofErr w:type="gramEnd"/>
      <w:r w:rsidR="00A775E2">
        <w:rPr>
          <w:rFonts w:ascii="Arial" w:hAnsi="Arial" w:cs="Arial"/>
          <w:szCs w:val="24"/>
        </w:rPr>
        <w:t>)</w:t>
      </w:r>
      <w:r>
        <w:rPr>
          <w:rFonts w:ascii="Arial" w:hAnsi="Arial" w:cs="Arial"/>
          <w:szCs w:val="24"/>
        </w:rPr>
        <w:t xml:space="preserve">, como se desprende del siguiente análisis probatorio. </w:t>
      </w:r>
    </w:p>
    <w:p w14:paraId="183090FB" w14:textId="77777777" w:rsidR="00166976" w:rsidRDefault="00166976" w:rsidP="00280CC1">
      <w:pPr>
        <w:spacing w:line="288" w:lineRule="auto"/>
        <w:jc w:val="both"/>
        <w:rPr>
          <w:rFonts w:ascii="Arial" w:hAnsi="Arial" w:cs="Arial"/>
          <w:szCs w:val="24"/>
        </w:rPr>
      </w:pPr>
    </w:p>
    <w:p w14:paraId="1A36B318" w14:textId="30AB7248" w:rsidR="00166976" w:rsidRDefault="00166976" w:rsidP="00280CC1">
      <w:pPr>
        <w:spacing w:line="288" w:lineRule="auto"/>
        <w:jc w:val="both"/>
        <w:rPr>
          <w:rFonts w:ascii="Arial" w:hAnsi="Arial" w:cs="Arial"/>
          <w:szCs w:val="24"/>
        </w:rPr>
      </w:pPr>
      <w:r>
        <w:rPr>
          <w:rFonts w:ascii="Arial" w:hAnsi="Arial" w:cs="Arial"/>
          <w:szCs w:val="24"/>
        </w:rPr>
        <w:t xml:space="preserve">Así, </w:t>
      </w:r>
      <w:r w:rsidR="00A775E2">
        <w:rPr>
          <w:rFonts w:ascii="Arial" w:hAnsi="Arial" w:cs="Arial"/>
          <w:szCs w:val="24"/>
        </w:rPr>
        <w:t>en</w:t>
      </w:r>
      <w:r>
        <w:rPr>
          <w:rFonts w:ascii="Arial" w:hAnsi="Arial" w:cs="Arial"/>
          <w:szCs w:val="24"/>
        </w:rPr>
        <w:t xml:space="preserve"> el interrogatorio de parte la demandada </w:t>
      </w:r>
      <w:r w:rsidR="00A775E2">
        <w:rPr>
          <w:rFonts w:ascii="Arial" w:hAnsi="Arial" w:cs="Arial"/>
          <w:szCs w:val="24"/>
        </w:rPr>
        <w:t>a</w:t>
      </w:r>
      <w:r>
        <w:rPr>
          <w:rFonts w:ascii="Arial" w:hAnsi="Arial" w:cs="Arial"/>
          <w:szCs w:val="24"/>
        </w:rPr>
        <w:t>dujo haber conocido al causante el 31/12/2008,</w:t>
      </w:r>
      <w:r w:rsidR="00A775E2">
        <w:rPr>
          <w:rFonts w:ascii="Arial" w:hAnsi="Arial" w:cs="Arial"/>
          <w:szCs w:val="24"/>
        </w:rPr>
        <w:t xml:space="preserve"> por lo que </w:t>
      </w:r>
      <w:r>
        <w:rPr>
          <w:rFonts w:ascii="Arial" w:hAnsi="Arial" w:cs="Arial"/>
          <w:szCs w:val="24"/>
        </w:rPr>
        <w:t>comenzaron una relación de noviazgo</w:t>
      </w:r>
      <w:r w:rsidR="00A775E2">
        <w:rPr>
          <w:rFonts w:ascii="Arial" w:hAnsi="Arial" w:cs="Arial"/>
          <w:szCs w:val="24"/>
        </w:rPr>
        <w:t>, en virtud de la cual el</w:t>
      </w:r>
      <w:r>
        <w:rPr>
          <w:rFonts w:ascii="Arial" w:hAnsi="Arial" w:cs="Arial"/>
          <w:szCs w:val="24"/>
        </w:rPr>
        <w:t xml:space="preserve"> fin de semana </w:t>
      </w:r>
      <w:r w:rsidR="00A775E2">
        <w:rPr>
          <w:rFonts w:ascii="Arial" w:hAnsi="Arial" w:cs="Arial"/>
          <w:szCs w:val="24"/>
        </w:rPr>
        <w:t>ella</w:t>
      </w:r>
      <w:r>
        <w:rPr>
          <w:rFonts w:ascii="Arial" w:hAnsi="Arial" w:cs="Arial"/>
          <w:szCs w:val="24"/>
        </w:rPr>
        <w:t xml:space="preserve"> iba a pernoctar con el causante en la casa del hermano de este, hasta que en junio de 2009 se fueron a vivir a una casa en el barrio Alfonso López, porque el </w:t>
      </w:r>
      <w:proofErr w:type="spellStart"/>
      <w:r>
        <w:rPr>
          <w:rFonts w:ascii="Arial" w:hAnsi="Arial" w:cs="Arial"/>
          <w:szCs w:val="24"/>
        </w:rPr>
        <w:t>obitado</w:t>
      </w:r>
      <w:proofErr w:type="spellEnd"/>
      <w:r>
        <w:rPr>
          <w:rFonts w:ascii="Arial" w:hAnsi="Arial" w:cs="Arial"/>
          <w:szCs w:val="24"/>
        </w:rPr>
        <w:t xml:space="preserve"> había puesto una “</w:t>
      </w:r>
      <w:r w:rsidRPr="00F83C41">
        <w:rPr>
          <w:rFonts w:ascii="Arial" w:hAnsi="Arial" w:cs="Arial"/>
          <w:i/>
          <w:szCs w:val="24"/>
        </w:rPr>
        <w:t>tiendita”</w:t>
      </w:r>
      <w:r>
        <w:rPr>
          <w:rFonts w:ascii="Arial" w:hAnsi="Arial" w:cs="Arial"/>
          <w:i/>
          <w:szCs w:val="24"/>
        </w:rPr>
        <w:t xml:space="preserve"> </w:t>
      </w:r>
      <w:r>
        <w:rPr>
          <w:rFonts w:ascii="Arial" w:hAnsi="Arial" w:cs="Arial"/>
          <w:szCs w:val="24"/>
        </w:rPr>
        <w:t>allí, que luego vendió a la propietaria de la vivienda. Además, agregó que “</w:t>
      </w:r>
      <w:r w:rsidRPr="00F83C41">
        <w:rPr>
          <w:rFonts w:ascii="Arial" w:hAnsi="Arial" w:cs="Arial"/>
          <w:i/>
          <w:szCs w:val="24"/>
        </w:rPr>
        <w:t>cuando comencé a convivir con él, ya estaba pensionado”</w:t>
      </w:r>
      <w:r>
        <w:rPr>
          <w:rFonts w:ascii="Arial" w:hAnsi="Arial" w:cs="Arial"/>
          <w:i/>
          <w:szCs w:val="24"/>
        </w:rPr>
        <w:t xml:space="preserve">, </w:t>
      </w:r>
      <w:r>
        <w:rPr>
          <w:rFonts w:ascii="Arial" w:hAnsi="Arial" w:cs="Arial"/>
          <w:szCs w:val="24"/>
        </w:rPr>
        <w:t xml:space="preserve">pues así se lo manifestaba el fallecido. Luego, para el año 2011 se fueron a vivir a Portales de Birmania y por último, en el 2015 a </w:t>
      </w:r>
      <w:proofErr w:type="spellStart"/>
      <w:r>
        <w:rPr>
          <w:rFonts w:ascii="Arial" w:hAnsi="Arial" w:cs="Arial"/>
          <w:szCs w:val="24"/>
        </w:rPr>
        <w:t>Altavista</w:t>
      </w:r>
      <w:proofErr w:type="spellEnd"/>
      <w:r>
        <w:rPr>
          <w:rFonts w:ascii="Arial" w:hAnsi="Arial" w:cs="Arial"/>
          <w:szCs w:val="24"/>
        </w:rPr>
        <w:t xml:space="preserve">. </w:t>
      </w:r>
    </w:p>
    <w:p w14:paraId="3F816541" w14:textId="77777777" w:rsidR="00166976" w:rsidRDefault="00166976" w:rsidP="00280CC1">
      <w:pPr>
        <w:spacing w:line="288" w:lineRule="auto"/>
        <w:jc w:val="both"/>
        <w:rPr>
          <w:rFonts w:ascii="Arial" w:hAnsi="Arial" w:cs="Arial"/>
          <w:szCs w:val="24"/>
        </w:rPr>
      </w:pPr>
    </w:p>
    <w:p w14:paraId="621637AB" w14:textId="36FA74CC" w:rsidR="00166976" w:rsidRDefault="00166976" w:rsidP="00280CC1">
      <w:pPr>
        <w:spacing w:line="288" w:lineRule="auto"/>
        <w:jc w:val="both"/>
        <w:rPr>
          <w:rFonts w:ascii="Arial" w:hAnsi="Arial" w:cs="Arial"/>
          <w:szCs w:val="24"/>
        </w:rPr>
      </w:pPr>
      <w:r>
        <w:rPr>
          <w:rFonts w:ascii="Arial" w:hAnsi="Arial" w:cs="Arial"/>
          <w:szCs w:val="24"/>
        </w:rPr>
        <w:t>Para confirmar tales afirmaciones obra el testimonio de Melina Villa Hernández, descendiente de la pareja de cónyuges, quien afirmó que ella también emigró a Estados Unidos y que</w:t>
      </w:r>
      <w:r w:rsidR="00A775E2">
        <w:rPr>
          <w:rFonts w:ascii="Arial" w:hAnsi="Arial" w:cs="Arial"/>
          <w:szCs w:val="24"/>
        </w:rPr>
        <w:t xml:space="preserve"> solo</w:t>
      </w:r>
      <w:r>
        <w:rPr>
          <w:rFonts w:ascii="Arial" w:hAnsi="Arial" w:cs="Arial"/>
          <w:szCs w:val="24"/>
        </w:rPr>
        <w:t xml:space="preserve"> regresó a Colombia en el año 2011 o 2012 cuando obtuvo la residencia y por ello visitó a su padre que había retornado en el año 2008</w:t>
      </w:r>
      <w:r w:rsidR="00A775E2">
        <w:rPr>
          <w:rFonts w:ascii="Arial" w:hAnsi="Arial" w:cs="Arial"/>
          <w:szCs w:val="24"/>
        </w:rPr>
        <w:t xml:space="preserve">, </w:t>
      </w:r>
      <w:r>
        <w:rPr>
          <w:rFonts w:ascii="Arial" w:hAnsi="Arial" w:cs="Arial"/>
          <w:szCs w:val="24"/>
        </w:rPr>
        <w:t xml:space="preserve">porque le negaron el asilo político. En ese sentido contó que su padre para la época vivía en el barrio Cuba, y por ello conoció a Luz Stella Ríos a la que supuestamente </w:t>
      </w:r>
      <w:r w:rsidR="00A775E2">
        <w:rPr>
          <w:rFonts w:ascii="Arial" w:hAnsi="Arial" w:cs="Arial"/>
          <w:szCs w:val="24"/>
        </w:rPr>
        <w:t>este</w:t>
      </w:r>
      <w:r>
        <w:rPr>
          <w:rFonts w:ascii="Arial" w:hAnsi="Arial" w:cs="Arial"/>
          <w:szCs w:val="24"/>
        </w:rPr>
        <w:t xml:space="preserve"> le rentaba una habitación, y que el trato entre su progenitor y ella era amable, pero luego </w:t>
      </w:r>
      <w:r w:rsidR="00A775E2">
        <w:rPr>
          <w:rFonts w:ascii="Arial" w:hAnsi="Arial" w:cs="Arial"/>
          <w:szCs w:val="24"/>
        </w:rPr>
        <w:t>narró</w:t>
      </w:r>
      <w:r>
        <w:rPr>
          <w:rFonts w:ascii="Arial" w:hAnsi="Arial" w:cs="Arial"/>
          <w:szCs w:val="24"/>
        </w:rPr>
        <w:t xml:space="preserve"> que sí se trataban como pareja. Además, indicó que cuando su padre se enfermó </w:t>
      </w:r>
      <w:r w:rsidR="00A775E2">
        <w:rPr>
          <w:rFonts w:ascii="Arial" w:hAnsi="Arial" w:cs="Arial"/>
          <w:szCs w:val="24"/>
        </w:rPr>
        <w:t>Luz Stella Ríos de Arias,</w:t>
      </w:r>
      <w:r>
        <w:rPr>
          <w:rFonts w:ascii="Arial" w:hAnsi="Arial" w:cs="Arial"/>
          <w:szCs w:val="24"/>
        </w:rPr>
        <w:t xml:space="preserve"> fue quien lo cuidó en el hospital, así como una prima María Cristina González.</w:t>
      </w:r>
    </w:p>
    <w:p w14:paraId="096278C9" w14:textId="77777777" w:rsidR="00166976" w:rsidRDefault="00166976" w:rsidP="00280CC1">
      <w:pPr>
        <w:spacing w:line="288" w:lineRule="auto"/>
        <w:jc w:val="both"/>
        <w:rPr>
          <w:rFonts w:ascii="Arial" w:hAnsi="Arial" w:cs="Arial"/>
          <w:szCs w:val="24"/>
        </w:rPr>
      </w:pPr>
    </w:p>
    <w:p w14:paraId="21C06C72" w14:textId="77777777" w:rsidR="00166976" w:rsidRDefault="00166976" w:rsidP="00280CC1">
      <w:pPr>
        <w:spacing w:line="288" w:lineRule="auto"/>
        <w:jc w:val="both"/>
        <w:rPr>
          <w:rFonts w:ascii="Arial" w:hAnsi="Arial" w:cs="Arial"/>
          <w:szCs w:val="24"/>
        </w:rPr>
      </w:pPr>
      <w:r>
        <w:rPr>
          <w:rFonts w:ascii="Arial" w:hAnsi="Arial" w:cs="Arial"/>
          <w:szCs w:val="24"/>
        </w:rPr>
        <w:t>A su turno, Magnolia y Jairo Villa Zapata – hermanos del causante – narraron que pese a que el fallecido era una persona muy callada, se dieron cuenta que la pareja de compañeros comenzó la vida en comunidad en el año 2009, en los bajos de Jairo Villa Zapata ubicados en la Carrera 6ª, para luego trasladarse al Alfonso López, donde establecieron una “</w:t>
      </w:r>
      <w:r w:rsidRPr="00F83C41">
        <w:rPr>
          <w:rFonts w:ascii="Arial" w:hAnsi="Arial" w:cs="Arial"/>
          <w:i/>
          <w:szCs w:val="24"/>
        </w:rPr>
        <w:t>tiendita”</w:t>
      </w:r>
      <w:r>
        <w:rPr>
          <w:rFonts w:ascii="Arial" w:hAnsi="Arial" w:cs="Arial"/>
          <w:i/>
          <w:szCs w:val="24"/>
        </w:rPr>
        <w:t xml:space="preserve">, </w:t>
      </w:r>
      <w:r>
        <w:rPr>
          <w:rFonts w:ascii="Arial" w:hAnsi="Arial" w:cs="Arial"/>
          <w:szCs w:val="24"/>
        </w:rPr>
        <w:t xml:space="preserve">y luego a </w:t>
      </w:r>
      <w:proofErr w:type="spellStart"/>
      <w:r>
        <w:rPr>
          <w:rFonts w:ascii="Arial" w:hAnsi="Arial" w:cs="Arial"/>
          <w:szCs w:val="24"/>
        </w:rPr>
        <w:t>Altavista</w:t>
      </w:r>
      <w:proofErr w:type="spellEnd"/>
      <w:r>
        <w:rPr>
          <w:rFonts w:ascii="Arial" w:hAnsi="Arial" w:cs="Arial"/>
          <w:szCs w:val="24"/>
        </w:rPr>
        <w:t xml:space="preserve"> en Cuba; convivencia que permaneció hasta el fallecimiento de Omar Aníbal Villa Zapata, pues incluso la demandada lo cuidó en su enfermedad terminal, última declaración que se refuerza con lo expuesto por Luz Piedad Rodríguez Barrera  - prima de la demandante – quien relató que conoció a Luz Stella Ríos de Arias en la clínica cuando fue a visitar el causante.</w:t>
      </w:r>
    </w:p>
    <w:p w14:paraId="6E0D1872" w14:textId="77777777" w:rsidR="00166976" w:rsidRDefault="00166976" w:rsidP="00280CC1">
      <w:pPr>
        <w:spacing w:line="288" w:lineRule="auto"/>
        <w:jc w:val="both"/>
        <w:rPr>
          <w:rFonts w:ascii="Arial" w:hAnsi="Arial" w:cs="Arial"/>
          <w:szCs w:val="24"/>
        </w:rPr>
      </w:pPr>
    </w:p>
    <w:p w14:paraId="076FAEC0" w14:textId="75630126" w:rsidR="00166976" w:rsidRDefault="00166976" w:rsidP="00280CC1">
      <w:pPr>
        <w:spacing w:line="288" w:lineRule="auto"/>
        <w:jc w:val="both"/>
        <w:rPr>
          <w:rFonts w:ascii="Arial" w:hAnsi="Arial" w:cs="Arial"/>
          <w:szCs w:val="24"/>
        </w:rPr>
      </w:pPr>
      <w:r>
        <w:rPr>
          <w:rFonts w:ascii="Arial" w:hAnsi="Arial" w:cs="Arial"/>
          <w:szCs w:val="24"/>
        </w:rPr>
        <w:t xml:space="preserve">Por último, obra la declaración de María Miriam Martínez </w:t>
      </w:r>
      <w:proofErr w:type="spellStart"/>
      <w:r>
        <w:rPr>
          <w:rFonts w:ascii="Arial" w:hAnsi="Arial" w:cs="Arial"/>
          <w:szCs w:val="24"/>
        </w:rPr>
        <w:t>Martínez</w:t>
      </w:r>
      <w:proofErr w:type="spellEnd"/>
      <w:r>
        <w:rPr>
          <w:rFonts w:ascii="Arial" w:hAnsi="Arial" w:cs="Arial"/>
          <w:szCs w:val="24"/>
        </w:rPr>
        <w:t>, quien relató haber arrendado la vivienda ubicada en el barrio Alfonso López a la demandada en el año 2008, y que luego le rentó al fallecido el garaje para montar un negocio como a mediados del año 2009, época en que éste se fue a vivir allí</w:t>
      </w:r>
      <w:r w:rsidR="00A775E2">
        <w:rPr>
          <w:rFonts w:ascii="Arial" w:hAnsi="Arial" w:cs="Arial"/>
          <w:szCs w:val="24"/>
        </w:rPr>
        <w:t>, pero la pareja dejó</w:t>
      </w:r>
      <w:r>
        <w:rPr>
          <w:rFonts w:ascii="Arial" w:hAnsi="Arial" w:cs="Arial"/>
          <w:szCs w:val="24"/>
        </w:rPr>
        <w:t xml:space="preserve"> di</w:t>
      </w:r>
      <w:r w:rsidR="002E34F9">
        <w:rPr>
          <w:rFonts w:ascii="Arial" w:hAnsi="Arial" w:cs="Arial"/>
          <w:szCs w:val="24"/>
        </w:rPr>
        <w:t>cha vivienda en el año 2011.</w:t>
      </w:r>
    </w:p>
    <w:p w14:paraId="3CD29320" w14:textId="77777777" w:rsidR="002E34F9" w:rsidRDefault="002E34F9" w:rsidP="00280CC1">
      <w:pPr>
        <w:spacing w:line="288" w:lineRule="auto"/>
        <w:jc w:val="both"/>
        <w:rPr>
          <w:rFonts w:ascii="Arial" w:hAnsi="Arial" w:cs="Arial"/>
          <w:szCs w:val="24"/>
        </w:rPr>
      </w:pPr>
    </w:p>
    <w:p w14:paraId="3CFD18D9" w14:textId="4C12AE3F" w:rsidR="00166976" w:rsidRDefault="00166976" w:rsidP="00280CC1">
      <w:pPr>
        <w:spacing w:line="288" w:lineRule="auto"/>
        <w:jc w:val="both"/>
        <w:rPr>
          <w:rFonts w:ascii="Arial" w:hAnsi="Arial" w:cs="Arial"/>
          <w:szCs w:val="24"/>
        </w:rPr>
      </w:pPr>
      <w:r>
        <w:rPr>
          <w:rFonts w:ascii="Arial" w:hAnsi="Arial" w:cs="Arial"/>
          <w:szCs w:val="24"/>
        </w:rPr>
        <w:t>Respecto a la documental, obra el expediente administrativo de la pensión de vejez del causante en el que se encuentran oficios remitidos a este a la Carrera 6ª, No. 28-70 por el Seguros Social y Horizonte Pensiones y Cesantías para el 06/10/2008 y 23/07/2009 (</w:t>
      </w:r>
      <w:proofErr w:type="spellStart"/>
      <w:r>
        <w:rPr>
          <w:rFonts w:ascii="Arial" w:hAnsi="Arial" w:cs="Arial"/>
          <w:szCs w:val="24"/>
        </w:rPr>
        <w:t>fl</w:t>
      </w:r>
      <w:proofErr w:type="spellEnd"/>
      <w:r>
        <w:rPr>
          <w:rFonts w:ascii="Arial" w:hAnsi="Arial" w:cs="Arial"/>
          <w:szCs w:val="24"/>
        </w:rPr>
        <w:t xml:space="preserve">. 54 c. 1). Igualmente, obra la solicitud de pensión de vejez radicada el 03/02/2009 en la que el causante registró como dirección la Carrera 6ª, No. 28-70 (ibídem), </w:t>
      </w:r>
      <w:r w:rsidR="00A775E2">
        <w:rPr>
          <w:rFonts w:ascii="Arial" w:hAnsi="Arial" w:cs="Arial"/>
          <w:szCs w:val="24"/>
        </w:rPr>
        <w:t>la</w:t>
      </w:r>
      <w:r>
        <w:rPr>
          <w:rFonts w:ascii="Arial" w:hAnsi="Arial" w:cs="Arial"/>
          <w:szCs w:val="24"/>
        </w:rPr>
        <w:t xml:space="preserve"> que coincide con los bajos de la vivienda del hermano Jairo Villa Zapata. Por otro lado, obra la Resolución No. 9120 de 03/08/2009, mediante la cual se reconoció la pensión de vejez al causante (</w:t>
      </w:r>
      <w:proofErr w:type="spellStart"/>
      <w:r>
        <w:rPr>
          <w:rFonts w:ascii="Arial" w:hAnsi="Arial" w:cs="Arial"/>
          <w:szCs w:val="24"/>
        </w:rPr>
        <w:t>fls</w:t>
      </w:r>
      <w:proofErr w:type="spellEnd"/>
      <w:r>
        <w:rPr>
          <w:rFonts w:ascii="Arial" w:hAnsi="Arial" w:cs="Arial"/>
          <w:szCs w:val="24"/>
        </w:rPr>
        <w:t>. 161 a 162 c. 1).</w:t>
      </w:r>
    </w:p>
    <w:p w14:paraId="54AF0609" w14:textId="77777777" w:rsidR="00166976" w:rsidRDefault="00166976" w:rsidP="00280CC1">
      <w:pPr>
        <w:spacing w:line="288" w:lineRule="auto"/>
        <w:jc w:val="both"/>
        <w:rPr>
          <w:rFonts w:ascii="Arial" w:hAnsi="Arial" w:cs="Arial"/>
          <w:szCs w:val="24"/>
        </w:rPr>
      </w:pPr>
    </w:p>
    <w:p w14:paraId="598772DE" w14:textId="549D37D8" w:rsidR="00166976" w:rsidRDefault="00166976" w:rsidP="00280CC1">
      <w:pPr>
        <w:spacing w:line="288" w:lineRule="auto"/>
        <w:jc w:val="both"/>
        <w:rPr>
          <w:rFonts w:ascii="Arial" w:hAnsi="Arial" w:cs="Arial"/>
          <w:szCs w:val="24"/>
        </w:rPr>
      </w:pPr>
      <w:r>
        <w:rPr>
          <w:rFonts w:ascii="Arial" w:hAnsi="Arial" w:cs="Arial"/>
          <w:szCs w:val="24"/>
        </w:rPr>
        <w:lastRenderedPageBreak/>
        <w:t xml:space="preserve">Descripción probatoria de la que se desprende que Luz Stella Ríos de Arias y el causante también convivieron por lo menos durante los 5 años previos </w:t>
      </w:r>
      <w:r w:rsidR="00A775E2">
        <w:rPr>
          <w:rFonts w:ascii="Arial" w:hAnsi="Arial" w:cs="Arial"/>
          <w:szCs w:val="24"/>
        </w:rPr>
        <w:t>al deceso de esta</w:t>
      </w:r>
      <w:r>
        <w:rPr>
          <w:rFonts w:ascii="Arial" w:hAnsi="Arial" w:cs="Arial"/>
          <w:szCs w:val="24"/>
        </w:rPr>
        <w:t>, pero el hito inicial se restringirá al 03/08/2009 momento en que se concedió la pensión de vejez al causante, pues la misma Luz Stella Ríos de Arias aceptó que comenzaron la convivencia cuando este ya era pensionado, que igualmente coincide con las declaraciones que centran tal extremo inicial a mediados del año 2009. Puestas de ese modo las cosas, la convivencia perduró desde el 03/08/2009 hasta el 06/11/2015 que equivale a 6 años, 3 meses y 3 días</w:t>
      </w:r>
      <w:r w:rsidR="005F72F0">
        <w:rPr>
          <w:rFonts w:ascii="Arial" w:hAnsi="Arial" w:cs="Arial"/>
          <w:szCs w:val="24"/>
        </w:rPr>
        <w:t>; lapso inferior al dado en primera instancia que fue de 6 años, 4 meses y 10 días</w:t>
      </w:r>
      <w:r>
        <w:rPr>
          <w:rFonts w:ascii="Arial" w:hAnsi="Arial" w:cs="Arial"/>
          <w:szCs w:val="24"/>
        </w:rPr>
        <w:t xml:space="preserve">. </w:t>
      </w:r>
    </w:p>
    <w:p w14:paraId="3C4E8232" w14:textId="77777777" w:rsidR="00166976" w:rsidRDefault="00166976" w:rsidP="00280CC1">
      <w:pPr>
        <w:spacing w:line="288" w:lineRule="auto"/>
      </w:pPr>
    </w:p>
    <w:p w14:paraId="67BA8CB2" w14:textId="173A41B7" w:rsidR="00DD55F2" w:rsidRPr="00DD55F2" w:rsidRDefault="00DD55F2" w:rsidP="00280CC1">
      <w:pPr>
        <w:spacing w:line="288" w:lineRule="auto"/>
        <w:jc w:val="both"/>
        <w:rPr>
          <w:rFonts w:ascii="Arial" w:hAnsi="Arial" w:cs="Arial"/>
          <w:b/>
          <w:szCs w:val="24"/>
        </w:rPr>
      </w:pPr>
      <w:r w:rsidRPr="00DD55F2">
        <w:rPr>
          <w:rFonts w:ascii="Arial" w:hAnsi="Arial" w:cs="Arial"/>
          <w:b/>
          <w:szCs w:val="24"/>
        </w:rPr>
        <w:t>Hito inicial de reconocimiento</w:t>
      </w:r>
      <w:r>
        <w:rPr>
          <w:rFonts w:ascii="Arial" w:hAnsi="Arial" w:cs="Arial"/>
          <w:b/>
          <w:szCs w:val="24"/>
        </w:rPr>
        <w:t>,</w:t>
      </w:r>
      <w:r w:rsidRPr="00DD55F2">
        <w:rPr>
          <w:rFonts w:ascii="Arial" w:hAnsi="Arial" w:cs="Arial"/>
          <w:b/>
          <w:szCs w:val="24"/>
        </w:rPr>
        <w:t xml:space="preserve"> disfrute de la pensión </w:t>
      </w:r>
      <w:r>
        <w:rPr>
          <w:rFonts w:ascii="Arial" w:hAnsi="Arial" w:cs="Arial"/>
          <w:b/>
          <w:szCs w:val="24"/>
        </w:rPr>
        <w:t>y monto de la mesada pensional</w:t>
      </w:r>
    </w:p>
    <w:p w14:paraId="7AB4820B" w14:textId="77777777" w:rsidR="00DD55F2" w:rsidRDefault="00DD55F2" w:rsidP="00280CC1">
      <w:pPr>
        <w:spacing w:line="288" w:lineRule="auto"/>
        <w:jc w:val="both"/>
        <w:rPr>
          <w:rFonts w:ascii="Arial" w:hAnsi="Arial" w:cs="Arial"/>
          <w:szCs w:val="24"/>
        </w:rPr>
      </w:pPr>
    </w:p>
    <w:p w14:paraId="5C7B153C" w14:textId="01C7DE77" w:rsidR="00C37A73" w:rsidRDefault="00DD55F2" w:rsidP="00280CC1">
      <w:pPr>
        <w:spacing w:line="288" w:lineRule="auto"/>
        <w:jc w:val="both"/>
        <w:rPr>
          <w:rFonts w:ascii="Arial" w:hAnsi="Arial" w:cs="Arial"/>
          <w:szCs w:val="24"/>
        </w:rPr>
      </w:pPr>
      <w:r>
        <w:rPr>
          <w:rFonts w:ascii="Arial" w:hAnsi="Arial" w:cs="Arial"/>
          <w:szCs w:val="24"/>
        </w:rPr>
        <w:t>C</w:t>
      </w:r>
      <w:r w:rsidR="00A23CD7">
        <w:rPr>
          <w:rFonts w:ascii="Arial" w:hAnsi="Arial" w:cs="Arial"/>
          <w:szCs w:val="24"/>
        </w:rPr>
        <w:t>omo lo definió la primera instancia, la Sala encuentra acreditada la convivencia de la cónyuge supérstite</w:t>
      </w:r>
      <w:r w:rsidR="00D77A64">
        <w:rPr>
          <w:rFonts w:ascii="Arial" w:hAnsi="Arial" w:cs="Arial"/>
          <w:szCs w:val="24"/>
        </w:rPr>
        <w:t xml:space="preserve"> con el </w:t>
      </w:r>
      <w:proofErr w:type="spellStart"/>
      <w:r w:rsidR="00D77A64">
        <w:rPr>
          <w:rFonts w:ascii="Arial" w:hAnsi="Arial" w:cs="Arial"/>
          <w:szCs w:val="24"/>
        </w:rPr>
        <w:t>obitado</w:t>
      </w:r>
      <w:proofErr w:type="spellEnd"/>
      <w:r w:rsidR="00D77A64">
        <w:rPr>
          <w:rFonts w:ascii="Arial" w:hAnsi="Arial" w:cs="Arial"/>
          <w:szCs w:val="24"/>
        </w:rPr>
        <w:t>, por lo que se reconoce a ella el derecho a la pensión de sobrevivientes</w:t>
      </w:r>
      <w:r w:rsidR="00A23CD7">
        <w:rPr>
          <w:rFonts w:ascii="Arial" w:hAnsi="Arial" w:cs="Arial"/>
          <w:szCs w:val="24"/>
        </w:rPr>
        <w:t xml:space="preserve"> a partir del deceso de Omar Villa Zapata el 06/11/2015, de manera vitalicia</w:t>
      </w:r>
      <w:r w:rsidR="001175D8">
        <w:rPr>
          <w:rFonts w:ascii="Arial" w:hAnsi="Arial" w:cs="Arial"/>
          <w:szCs w:val="24"/>
        </w:rPr>
        <w:t xml:space="preserve"> pues contaba con más de 30 años para la fecha del óbit</w:t>
      </w:r>
      <w:r w:rsidR="00D77A64">
        <w:rPr>
          <w:rFonts w:ascii="Arial" w:hAnsi="Arial" w:cs="Arial"/>
          <w:szCs w:val="24"/>
        </w:rPr>
        <w:t>o – 06/11/2015 – (</w:t>
      </w:r>
      <w:proofErr w:type="spellStart"/>
      <w:r w:rsidR="00D77A64">
        <w:rPr>
          <w:rFonts w:ascii="Arial" w:hAnsi="Arial" w:cs="Arial"/>
          <w:szCs w:val="24"/>
        </w:rPr>
        <w:t>fls</w:t>
      </w:r>
      <w:proofErr w:type="spellEnd"/>
      <w:r w:rsidR="00D77A64">
        <w:rPr>
          <w:rFonts w:ascii="Arial" w:hAnsi="Arial" w:cs="Arial"/>
          <w:szCs w:val="24"/>
        </w:rPr>
        <w:t xml:space="preserve">. 11 y  99 </w:t>
      </w:r>
      <w:r w:rsidR="001175D8">
        <w:rPr>
          <w:rFonts w:ascii="Arial" w:hAnsi="Arial" w:cs="Arial"/>
          <w:szCs w:val="24"/>
        </w:rPr>
        <w:t xml:space="preserve"> c. 1)</w:t>
      </w:r>
      <w:r w:rsidR="00A23CD7">
        <w:rPr>
          <w:rFonts w:ascii="Arial" w:hAnsi="Arial" w:cs="Arial"/>
          <w:szCs w:val="24"/>
        </w:rPr>
        <w:t xml:space="preserve">; pero se </w:t>
      </w:r>
      <w:r w:rsidR="001175D8">
        <w:rPr>
          <w:rFonts w:ascii="Arial" w:hAnsi="Arial" w:cs="Arial"/>
          <w:szCs w:val="24"/>
        </w:rPr>
        <w:t>modificará</w:t>
      </w:r>
      <w:r w:rsidR="00A23CD7">
        <w:rPr>
          <w:rFonts w:ascii="Arial" w:hAnsi="Arial" w:cs="Arial"/>
          <w:szCs w:val="24"/>
        </w:rPr>
        <w:t>n los porcentajes sobre la mesada pensional</w:t>
      </w:r>
      <w:r w:rsidR="001175D8">
        <w:rPr>
          <w:rFonts w:ascii="Arial" w:hAnsi="Arial" w:cs="Arial"/>
          <w:szCs w:val="24"/>
        </w:rPr>
        <w:t xml:space="preserve">, en tanto que la cónyuge convivió </w:t>
      </w:r>
      <w:r w:rsidR="00D77A64">
        <w:rPr>
          <w:rFonts w:ascii="Arial" w:hAnsi="Arial" w:cs="Arial"/>
          <w:szCs w:val="24"/>
        </w:rPr>
        <w:t xml:space="preserve">36 años, 1 mes y 5 días, </w:t>
      </w:r>
      <w:r w:rsidR="00363845">
        <w:rPr>
          <w:rFonts w:ascii="Arial" w:hAnsi="Arial" w:cs="Arial"/>
          <w:szCs w:val="24"/>
        </w:rPr>
        <w:t>que equi</w:t>
      </w:r>
      <w:r w:rsidR="00192EDB">
        <w:rPr>
          <w:rFonts w:ascii="Arial" w:hAnsi="Arial" w:cs="Arial"/>
          <w:szCs w:val="24"/>
        </w:rPr>
        <w:t>vale a 85,13</w:t>
      </w:r>
      <w:r w:rsidR="00363845">
        <w:rPr>
          <w:rFonts w:ascii="Arial" w:hAnsi="Arial" w:cs="Arial"/>
          <w:szCs w:val="24"/>
        </w:rPr>
        <w:t>%</w:t>
      </w:r>
      <w:r w:rsidR="00D77A64">
        <w:rPr>
          <w:rFonts w:ascii="Arial" w:hAnsi="Arial" w:cs="Arial"/>
          <w:szCs w:val="24"/>
        </w:rPr>
        <w:t xml:space="preserve">; y la compañera </w:t>
      </w:r>
      <w:r w:rsidR="00D77A64" w:rsidRPr="00166976">
        <w:rPr>
          <w:rFonts w:ascii="Arial" w:hAnsi="Arial" w:cs="Arial"/>
          <w:szCs w:val="24"/>
        </w:rPr>
        <w:t xml:space="preserve">únicamente </w:t>
      </w:r>
      <w:r w:rsidR="00166976" w:rsidRPr="00166976">
        <w:rPr>
          <w:rFonts w:ascii="Arial" w:hAnsi="Arial" w:cs="Arial"/>
          <w:szCs w:val="24"/>
          <w:lang w:eastAsia="es-CO"/>
        </w:rPr>
        <w:t>6 años, 3 meses y 3</w:t>
      </w:r>
      <w:r w:rsidR="00363845" w:rsidRPr="00166976">
        <w:rPr>
          <w:rFonts w:ascii="Arial" w:hAnsi="Arial" w:cs="Arial"/>
          <w:szCs w:val="24"/>
          <w:lang w:eastAsia="es-CO"/>
        </w:rPr>
        <w:t xml:space="preserve"> días, </w:t>
      </w:r>
      <w:r w:rsidR="00A775E2">
        <w:rPr>
          <w:rFonts w:ascii="Arial" w:hAnsi="Arial" w:cs="Arial"/>
          <w:szCs w:val="24"/>
          <w:lang w:eastAsia="es-CO"/>
        </w:rPr>
        <w:t>que representa</w:t>
      </w:r>
      <w:r w:rsidR="00A775E2">
        <w:rPr>
          <w:rFonts w:ascii="Arial" w:hAnsi="Arial" w:cs="Arial"/>
          <w:szCs w:val="24"/>
        </w:rPr>
        <w:t xml:space="preserve"> el</w:t>
      </w:r>
      <w:r w:rsidR="00363845">
        <w:rPr>
          <w:rFonts w:ascii="Arial" w:hAnsi="Arial" w:cs="Arial"/>
          <w:szCs w:val="24"/>
          <w:lang w:eastAsia="es-CO"/>
        </w:rPr>
        <w:t xml:space="preserve"> 14</w:t>
      </w:r>
      <w:r w:rsidR="00192EDB">
        <w:rPr>
          <w:rFonts w:ascii="Arial" w:hAnsi="Arial" w:cs="Arial"/>
          <w:szCs w:val="24"/>
          <w:lang w:eastAsia="es-CO"/>
        </w:rPr>
        <w:t>,87</w:t>
      </w:r>
      <w:r w:rsidR="00363845">
        <w:rPr>
          <w:rFonts w:ascii="Arial" w:hAnsi="Arial" w:cs="Arial"/>
          <w:szCs w:val="24"/>
          <w:lang w:eastAsia="es-CO"/>
        </w:rPr>
        <w:t xml:space="preserve">%; </w:t>
      </w:r>
      <w:r w:rsidR="001175D8">
        <w:rPr>
          <w:rFonts w:ascii="Arial" w:hAnsi="Arial" w:cs="Arial"/>
          <w:szCs w:val="24"/>
        </w:rPr>
        <w:t xml:space="preserve">con sus respectivas consecuencias en el retroactivo pensional adeudado. En ese sentido se modificarán los numerales 2º a 4º de la providencia. </w:t>
      </w:r>
    </w:p>
    <w:p w14:paraId="25442B23" w14:textId="77777777" w:rsidR="001175D8" w:rsidRDefault="001175D8" w:rsidP="00280CC1">
      <w:pPr>
        <w:pStyle w:val="Textoindependiente"/>
        <w:spacing w:line="288" w:lineRule="auto"/>
        <w:rPr>
          <w:szCs w:val="24"/>
        </w:rPr>
      </w:pPr>
    </w:p>
    <w:p w14:paraId="612F5816" w14:textId="023BD99E" w:rsidR="00C91823" w:rsidRDefault="00C91823" w:rsidP="00280CC1">
      <w:pPr>
        <w:pStyle w:val="Textoindependiente"/>
        <w:spacing w:line="288" w:lineRule="auto"/>
        <w:rPr>
          <w:szCs w:val="24"/>
        </w:rPr>
      </w:pPr>
      <w:r w:rsidRPr="00201A16">
        <w:rPr>
          <w:szCs w:val="24"/>
        </w:rPr>
        <w:t xml:space="preserve">Ahora bien, </w:t>
      </w:r>
      <w:r w:rsidR="001175D8">
        <w:rPr>
          <w:szCs w:val="24"/>
        </w:rPr>
        <w:t xml:space="preserve">frente al monto de la prestación </w:t>
      </w:r>
      <w:r w:rsidR="00B73BD4">
        <w:rPr>
          <w:szCs w:val="24"/>
        </w:rPr>
        <w:t>obra en el expediente un comprobante de pago de la mesada de vejez al causante para octubre de 2015, mes previo al fallecimiento (</w:t>
      </w:r>
      <w:proofErr w:type="spellStart"/>
      <w:r w:rsidR="00B73BD4">
        <w:rPr>
          <w:szCs w:val="24"/>
        </w:rPr>
        <w:t>fl</w:t>
      </w:r>
      <w:proofErr w:type="spellEnd"/>
      <w:r w:rsidR="00B73BD4">
        <w:rPr>
          <w:szCs w:val="24"/>
        </w:rPr>
        <w:t>. 90 c. 1), en la que se consigna $</w:t>
      </w:r>
      <w:r w:rsidR="00363845">
        <w:rPr>
          <w:szCs w:val="24"/>
        </w:rPr>
        <w:t>1’890.831</w:t>
      </w:r>
      <w:r w:rsidR="00B73BD4">
        <w:rPr>
          <w:szCs w:val="24"/>
        </w:rPr>
        <w:t xml:space="preserve"> por concepto de mesada pensional</w:t>
      </w:r>
      <w:r w:rsidR="004C1B73">
        <w:rPr>
          <w:szCs w:val="24"/>
        </w:rPr>
        <w:t xml:space="preserve">, del que corresponderá a </w:t>
      </w:r>
      <w:proofErr w:type="spellStart"/>
      <w:r w:rsidR="004C1B73">
        <w:rPr>
          <w:szCs w:val="24"/>
        </w:rPr>
        <w:t>Marleny</w:t>
      </w:r>
      <w:proofErr w:type="spellEnd"/>
      <w:r w:rsidR="004C1B73">
        <w:rPr>
          <w:szCs w:val="24"/>
        </w:rPr>
        <w:t xml:space="preserve"> Hernández de Villa el 85.</w:t>
      </w:r>
      <w:r w:rsidR="00192EDB">
        <w:rPr>
          <w:szCs w:val="24"/>
        </w:rPr>
        <w:t>13</w:t>
      </w:r>
      <w:r w:rsidR="004C1B73">
        <w:rPr>
          <w:szCs w:val="24"/>
        </w:rPr>
        <w:t>% que equivale a $1’6</w:t>
      </w:r>
      <w:r w:rsidR="00192EDB">
        <w:rPr>
          <w:szCs w:val="24"/>
        </w:rPr>
        <w:t>09</w:t>
      </w:r>
      <w:r w:rsidR="004C1B73">
        <w:rPr>
          <w:szCs w:val="24"/>
        </w:rPr>
        <w:t>.</w:t>
      </w:r>
      <w:r w:rsidR="00192EDB">
        <w:rPr>
          <w:szCs w:val="24"/>
        </w:rPr>
        <w:t>664</w:t>
      </w:r>
      <w:r w:rsidR="004C1B73">
        <w:rPr>
          <w:szCs w:val="24"/>
        </w:rPr>
        <w:t xml:space="preserve"> y a Luz Stella Ríos de Arias el 14,</w:t>
      </w:r>
      <w:r w:rsidR="00192EDB">
        <w:rPr>
          <w:szCs w:val="24"/>
        </w:rPr>
        <w:t>87</w:t>
      </w:r>
      <w:r w:rsidR="004C1B73">
        <w:rPr>
          <w:szCs w:val="24"/>
        </w:rPr>
        <w:t>% igual a $</w:t>
      </w:r>
      <w:r w:rsidR="00192EDB">
        <w:rPr>
          <w:szCs w:val="24"/>
        </w:rPr>
        <w:t>281.166</w:t>
      </w:r>
      <w:r w:rsidR="0020380C">
        <w:rPr>
          <w:szCs w:val="24"/>
        </w:rPr>
        <w:t>.</w:t>
      </w:r>
    </w:p>
    <w:p w14:paraId="6591FE3B" w14:textId="77777777" w:rsidR="004C1B73" w:rsidRDefault="004C1B73" w:rsidP="00280CC1">
      <w:pPr>
        <w:pStyle w:val="Textoindependiente"/>
        <w:spacing w:line="288" w:lineRule="auto"/>
        <w:rPr>
          <w:szCs w:val="24"/>
        </w:rPr>
      </w:pPr>
    </w:p>
    <w:p w14:paraId="7297A831" w14:textId="0F326C36" w:rsidR="0020380C" w:rsidRDefault="00DD55F2" w:rsidP="00280CC1">
      <w:pPr>
        <w:pStyle w:val="Textoindependiente"/>
        <w:spacing w:line="288" w:lineRule="auto"/>
        <w:rPr>
          <w:szCs w:val="24"/>
        </w:rPr>
      </w:pPr>
      <w:r>
        <w:rPr>
          <w:b/>
          <w:szCs w:val="24"/>
          <w:lang w:val="es-CO"/>
        </w:rPr>
        <w:t>Retroactivo pensional y número de mesadas</w:t>
      </w:r>
    </w:p>
    <w:p w14:paraId="3F1C60AE" w14:textId="77777777" w:rsidR="0020380C" w:rsidRDefault="0020380C" w:rsidP="00280CC1">
      <w:pPr>
        <w:autoSpaceDE w:val="0"/>
        <w:autoSpaceDN w:val="0"/>
        <w:adjustRightInd w:val="0"/>
        <w:spacing w:line="288" w:lineRule="auto"/>
        <w:jc w:val="both"/>
        <w:rPr>
          <w:rFonts w:ascii="Arial" w:hAnsi="Arial" w:cs="Arial"/>
          <w:szCs w:val="24"/>
        </w:rPr>
      </w:pPr>
    </w:p>
    <w:p w14:paraId="411B544D" w14:textId="36628595" w:rsidR="00C91823" w:rsidRDefault="0020380C" w:rsidP="00280CC1">
      <w:pPr>
        <w:autoSpaceDE w:val="0"/>
        <w:autoSpaceDN w:val="0"/>
        <w:adjustRightInd w:val="0"/>
        <w:spacing w:line="288" w:lineRule="auto"/>
        <w:jc w:val="both"/>
        <w:rPr>
          <w:rFonts w:ascii="Arial" w:hAnsi="Arial" w:cs="Arial"/>
          <w:szCs w:val="24"/>
        </w:rPr>
      </w:pPr>
      <w:r>
        <w:rPr>
          <w:rFonts w:ascii="Arial" w:hAnsi="Arial" w:cs="Arial"/>
          <w:szCs w:val="24"/>
        </w:rPr>
        <w:t>P</w:t>
      </w:r>
      <w:r w:rsidR="00C91823" w:rsidRPr="00201A16">
        <w:rPr>
          <w:rFonts w:ascii="Arial" w:hAnsi="Arial" w:cs="Arial"/>
          <w:szCs w:val="24"/>
        </w:rPr>
        <w:t xml:space="preserve">ara la liquidación del retroactivo y las mesadas que a futuro se causen, deberán tenerse en cuenta 13 mesadas anuales, </w:t>
      </w:r>
      <w:r w:rsidR="00DD55F2">
        <w:rPr>
          <w:rFonts w:ascii="Arial" w:hAnsi="Arial" w:cs="Arial"/>
          <w:szCs w:val="24"/>
        </w:rPr>
        <w:t>como lo definió la primera instancia, pese a que las mismas debían ascender a 14, en tanto la pensión</w:t>
      </w:r>
      <w:r w:rsidR="00A775E2">
        <w:rPr>
          <w:rFonts w:ascii="Arial" w:hAnsi="Arial" w:cs="Arial"/>
          <w:szCs w:val="24"/>
        </w:rPr>
        <w:t xml:space="preserve"> de vejez del </w:t>
      </w:r>
      <w:proofErr w:type="spellStart"/>
      <w:r w:rsidR="00A775E2">
        <w:rPr>
          <w:rFonts w:ascii="Arial" w:hAnsi="Arial" w:cs="Arial"/>
          <w:szCs w:val="24"/>
        </w:rPr>
        <w:t>obitado</w:t>
      </w:r>
      <w:proofErr w:type="spellEnd"/>
      <w:r w:rsidR="00A775E2">
        <w:rPr>
          <w:rFonts w:ascii="Arial" w:hAnsi="Arial" w:cs="Arial"/>
          <w:szCs w:val="24"/>
        </w:rPr>
        <w:t xml:space="preserve"> se había dado el</w:t>
      </w:r>
      <w:r w:rsidR="00DD55F2">
        <w:rPr>
          <w:rFonts w:ascii="Arial" w:hAnsi="Arial" w:cs="Arial"/>
          <w:szCs w:val="24"/>
        </w:rPr>
        <w:t xml:space="preserve"> 01/09/2009 por menos de 3 salarios mínimo (</w:t>
      </w:r>
      <w:proofErr w:type="spellStart"/>
      <w:r w:rsidR="00DD55F2">
        <w:rPr>
          <w:rFonts w:ascii="Arial" w:hAnsi="Arial" w:cs="Arial"/>
          <w:szCs w:val="24"/>
        </w:rPr>
        <w:t>fl</w:t>
      </w:r>
      <w:proofErr w:type="spellEnd"/>
      <w:r w:rsidR="00DD55F2">
        <w:rPr>
          <w:rFonts w:ascii="Arial" w:hAnsi="Arial" w:cs="Arial"/>
          <w:szCs w:val="24"/>
        </w:rPr>
        <w:t xml:space="preserve">. 161 c. 1), esto es, antes del 31/07/2011 (par. </w:t>
      </w:r>
      <w:proofErr w:type="spellStart"/>
      <w:r w:rsidR="00DD55F2">
        <w:rPr>
          <w:rFonts w:ascii="Arial" w:hAnsi="Arial" w:cs="Arial"/>
          <w:szCs w:val="24"/>
        </w:rPr>
        <w:t>trans</w:t>
      </w:r>
      <w:proofErr w:type="spellEnd"/>
      <w:r w:rsidR="00DD55F2">
        <w:rPr>
          <w:rFonts w:ascii="Arial" w:hAnsi="Arial" w:cs="Arial"/>
          <w:szCs w:val="24"/>
        </w:rPr>
        <w:t>. 6º, art. 1º, AL 01/05</w:t>
      </w:r>
      <w:r w:rsidR="00A775E2">
        <w:rPr>
          <w:rFonts w:ascii="Arial" w:hAnsi="Arial" w:cs="Arial"/>
          <w:szCs w:val="24"/>
        </w:rPr>
        <w:t>)</w:t>
      </w:r>
      <w:r w:rsidR="00DD55F2">
        <w:rPr>
          <w:rFonts w:ascii="Arial" w:hAnsi="Arial" w:cs="Arial"/>
          <w:szCs w:val="24"/>
        </w:rPr>
        <w:t xml:space="preserve">; derecho que debía ser trasmitido en igual cantidad a sus sobrevivientes, </w:t>
      </w:r>
      <w:proofErr w:type="spellStart"/>
      <w:r w:rsidR="00DD55F2">
        <w:rPr>
          <w:rFonts w:ascii="Arial" w:hAnsi="Arial" w:cs="Arial"/>
          <w:szCs w:val="24"/>
        </w:rPr>
        <w:t>subrogatarias</w:t>
      </w:r>
      <w:proofErr w:type="spellEnd"/>
      <w:r w:rsidR="00DD55F2">
        <w:rPr>
          <w:rFonts w:ascii="Arial" w:hAnsi="Arial" w:cs="Arial"/>
          <w:szCs w:val="24"/>
        </w:rPr>
        <w:t xml:space="preserve"> del derecho originario</w:t>
      </w:r>
      <w:r w:rsidR="00DD55F2">
        <w:rPr>
          <w:rStyle w:val="Refdenotaalpie"/>
          <w:rFonts w:ascii="Arial" w:hAnsi="Arial" w:cs="Arial"/>
          <w:szCs w:val="24"/>
        </w:rPr>
        <w:footnoteReference w:id="6"/>
      </w:r>
      <w:r w:rsidR="00DD55F2">
        <w:rPr>
          <w:rFonts w:ascii="Arial" w:hAnsi="Arial" w:cs="Arial"/>
          <w:szCs w:val="24"/>
        </w:rPr>
        <w:t xml:space="preserve">; sin embargo, en tanto ninguna de las interesadas reprochó dicho aspecto y Colpensiones es beneficiario de la consulta, se mantendrán las aludidas 13 mesadas. </w:t>
      </w:r>
    </w:p>
    <w:p w14:paraId="79D42CAC" w14:textId="77777777" w:rsidR="006A533D" w:rsidRDefault="006A533D" w:rsidP="00280CC1">
      <w:pPr>
        <w:autoSpaceDE w:val="0"/>
        <w:autoSpaceDN w:val="0"/>
        <w:adjustRightInd w:val="0"/>
        <w:spacing w:line="288" w:lineRule="auto"/>
        <w:jc w:val="both"/>
        <w:rPr>
          <w:rFonts w:ascii="Arial" w:hAnsi="Arial" w:cs="Arial"/>
          <w:szCs w:val="24"/>
        </w:rPr>
      </w:pPr>
    </w:p>
    <w:p w14:paraId="35AAE1F9" w14:textId="3FCFFDFF" w:rsidR="00C2402E" w:rsidRDefault="00A775E2" w:rsidP="00280CC1">
      <w:pPr>
        <w:autoSpaceDE w:val="0"/>
        <w:autoSpaceDN w:val="0"/>
        <w:adjustRightInd w:val="0"/>
        <w:spacing w:line="288" w:lineRule="auto"/>
        <w:jc w:val="both"/>
        <w:rPr>
          <w:rFonts w:ascii="Arial" w:hAnsi="Arial" w:cs="Arial"/>
          <w:szCs w:val="24"/>
        </w:rPr>
      </w:pPr>
      <w:r>
        <w:rPr>
          <w:rFonts w:ascii="Arial" w:hAnsi="Arial" w:cs="Arial"/>
          <w:szCs w:val="24"/>
        </w:rPr>
        <w:t xml:space="preserve">En cuanto al </w:t>
      </w:r>
      <w:r w:rsidR="00C91823" w:rsidRPr="00201A16">
        <w:rPr>
          <w:rFonts w:ascii="Arial" w:hAnsi="Arial" w:cs="Arial"/>
          <w:szCs w:val="24"/>
        </w:rPr>
        <w:t>retroactivo a que tiene derecho</w:t>
      </w:r>
      <w:r>
        <w:rPr>
          <w:rFonts w:ascii="Arial" w:hAnsi="Arial" w:cs="Arial"/>
          <w:szCs w:val="24"/>
        </w:rPr>
        <w:t xml:space="preserve"> únicamente</w:t>
      </w:r>
      <w:r w:rsidR="00C91823" w:rsidRPr="00201A16">
        <w:rPr>
          <w:rFonts w:ascii="Arial" w:hAnsi="Arial" w:cs="Arial"/>
          <w:szCs w:val="24"/>
        </w:rPr>
        <w:t xml:space="preserve"> </w:t>
      </w:r>
      <w:proofErr w:type="spellStart"/>
      <w:r w:rsidR="006A533D">
        <w:rPr>
          <w:rFonts w:ascii="Arial" w:hAnsi="Arial" w:cs="Arial"/>
          <w:szCs w:val="24"/>
        </w:rPr>
        <w:t>Marleny</w:t>
      </w:r>
      <w:proofErr w:type="spellEnd"/>
      <w:r w:rsidR="006A533D">
        <w:rPr>
          <w:rFonts w:ascii="Arial" w:hAnsi="Arial" w:cs="Arial"/>
          <w:szCs w:val="24"/>
        </w:rPr>
        <w:t xml:space="preserve"> Hernández de Villa</w:t>
      </w:r>
      <w:r w:rsidR="00C91823" w:rsidRPr="00201A16">
        <w:rPr>
          <w:rFonts w:ascii="Arial" w:hAnsi="Arial" w:cs="Arial"/>
          <w:szCs w:val="24"/>
        </w:rPr>
        <w:t>, liquidado</w:t>
      </w:r>
      <w:r w:rsidR="006A533D">
        <w:rPr>
          <w:rFonts w:ascii="Arial" w:hAnsi="Arial" w:cs="Arial"/>
          <w:szCs w:val="24"/>
        </w:rPr>
        <w:t xml:space="preserve"> desde el 06/11/2015</w:t>
      </w:r>
      <w:r w:rsidR="00C91823" w:rsidRPr="00201A16">
        <w:rPr>
          <w:rFonts w:ascii="Arial" w:hAnsi="Arial" w:cs="Arial"/>
          <w:szCs w:val="24"/>
        </w:rPr>
        <w:t xml:space="preserve"> hasta el </w:t>
      </w:r>
      <w:r w:rsidR="0022540F">
        <w:rPr>
          <w:rFonts w:ascii="Arial" w:hAnsi="Arial" w:cs="Arial"/>
          <w:szCs w:val="24"/>
        </w:rPr>
        <w:t>último día de</w:t>
      </w:r>
      <w:r w:rsidR="006A533D">
        <w:rPr>
          <w:rFonts w:ascii="Arial" w:hAnsi="Arial" w:cs="Arial"/>
          <w:szCs w:val="24"/>
        </w:rPr>
        <w:t xml:space="preserve"> julio</w:t>
      </w:r>
      <w:r w:rsidR="000C6EEF">
        <w:rPr>
          <w:rFonts w:ascii="Arial" w:hAnsi="Arial" w:cs="Arial"/>
          <w:szCs w:val="24"/>
        </w:rPr>
        <w:t xml:space="preserve"> de 2019, mes previo al </w:t>
      </w:r>
      <w:proofErr w:type="spellStart"/>
      <w:r w:rsidR="000C6EEF">
        <w:rPr>
          <w:rFonts w:ascii="Arial" w:hAnsi="Arial" w:cs="Arial"/>
          <w:szCs w:val="24"/>
        </w:rPr>
        <w:t>proferimiento</w:t>
      </w:r>
      <w:proofErr w:type="spellEnd"/>
      <w:r w:rsidR="000C6EEF">
        <w:rPr>
          <w:rFonts w:ascii="Arial" w:hAnsi="Arial" w:cs="Arial"/>
          <w:szCs w:val="24"/>
        </w:rPr>
        <w:t xml:space="preserve"> de esta sentencia</w:t>
      </w:r>
      <w:r w:rsidR="00C2402E">
        <w:rPr>
          <w:rFonts w:ascii="Arial" w:hAnsi="Arial" w:cs="Arial"/>
          <w:szCs w:val="24"/>
        </w:rPr>
        <w:t xml:space="preserve"> en equivalencia al porc</w:t>
      </w:r>
      <w:r w:rsidR="00E4379A">
        <w:rPr>
          <w:rFonts w:ascii="Arial" w:hAnsi="Arial" w:cs="Arial"/>
          <w:szCs w:val="24"/>
        </w:rPr>
        <w:t>entaje que le corresponde (85</w:t>
      </w:r>
      <w:r w:rsidR="00192EDB">
        <w:rPr>
          <w:rFonts w:ascii="Arial" w:hAnsi="Arial" w:cs="Arial"/>
          <w:szCs w:val="24"/>
        </w:rPr>
        <w:t>,13</w:t>
      </w:r>
      <w:r w:rsidR="00C2402E">
        <w:rPr>
          <w:rFonts w:ascii="Arial" w:hAnsi="Arial" w:cs="Arial"/>
          <w:szCs w:val="24"/>
        </w:rPr>
        <w:t>%)</w:t>
      </w:r>
      <w:r w:rsidR="006A533D">
        <w:rPr>
          <w:rFonts w:ascii="Arial" w:hAnsi="Arial" w:cs="Arial"/>
          <w:szCs w:val="24"/>
        </w:rPr>
        <w:t xml:space="preserve">, pues </w:t>
      </w:r>
      <w:r w:rsidR="00C2402E">
        <w:rPr>
          <w:rFonts w:ascii="Arial" w:hAnsi="Arial" w:cs="Arial"/>
          <w:szCs w:val="24"/>
        </w:rPr>
        <w:t>ninguna mesada prescribió como se explica en el aparte pertinente</w:t>
      </w:r>
      <w:r w:rsidR="00C91823" w:rsidRPr="00201A16">
        <w:rPr>
          <w:rFonts w:ascii="Arial" w:hAnsi="Arial" w:cs="Arial"/>
          <w:szCs w:val="24"/>
        </w:rPr>
        <w:t>, asciende a la suma de $</w:t>
      </w:r>
      <w:r w:rsidR="00192EDB">
        <w:rPr>
          <w:rFonts w:ascii="Arial" w:hAnsi="Arial" w:cs="Arial"/>
          <w:szCs w:val="24"/>
        </w:rPr>
        <w:t>88’411.421</w:t>
      </w:r>
      <w:r w:rsidR="00C91823" w:rsidRPr="00201A16">
        <w:rPr>
          <w:rFonts w:ascii="Arial" w:hAnsi="Arial" w:cs="Arial"/>
          <w:szCs w:val="24"/>
        </w:rPr>
        <w:t xml:space="preserve">, conforme consta en la liquidación que hace parte </w:t>
      </w:r>
      <w:r w:rsidR="00C91823" w:rsidRPr="00201A16">
        <w:rPr>
          <w:rFonts w:ascii="Arial" w:hAnsi="Arial" w:cs="Arial"/>
          <w:szCs w:val="24"/>
        </w:rPr>
        <w:lastRenderedPageBreak/>
        <w:t>integral del acta que se suscriba con ocasión de esta diligencia, sin perjuicio de las que se causen a futuro</w:t>
      </w:r>
      <w:r>
        <w:rPr>
          <w:rFonts w:ascii="Arial" w:hAnsi="Arial" w:cs="Arial"/>
          <w:szCs w:val="24"/>
        </w:rPr>
        <w:t>. Ningún retroactivo se concede a la demandad</w:t>
      </w:r>
      <w:r w:rsidR="00AA2099">
        <w:rPr>
          <w:rFonts w:ascii="Arial" w:hAnsi="Arial" w:cs="Arial"/>
          <w:szCs w:val="24"/>
        </w:rPr>
        <w:t>a</w:t>
      </w:r>
      <w:r>
        <w:rPr>
          <w:rFonts w:ascii="Arial" w:hAnsi="Arial" w:cs="Arial"/>
          <w:szCs w:val="24"/>
        </w:rPr>
        <w:t xml:space="preserve"> Luz Stella Ríos, pues esta se le vienen pagando las mesadas</w:t>
      </w:r>
      <w:r w:rsidR="00C91823" w:rsidRPr="00201A16">
        <w:rPr>
          <w:rFonts w:ascii="Arial" w:hAnsi="Arial" w:cs="Arial"/>
          <w:szCs w:val="24"/>
        </w:rPr>
        <w:t xml:space="preserve">. </w:t>
      </w:r>
    </w:p>
    <w:p w14:paraId="51171D9F" w14:textId="77777777" w:rsidR="00C2402E" w:rsidRDefault="00C2402E" w:rsidP="00280CC1">
      <w:pPr>
        <w:autoSpaceDE w:val="0"/>
        <w:autoSpaceDN w:val="0"/>
        <w:adjustRightInd w:val="0"/>
        <w:spacing w:line="288" w:lineRule="auto"/>
        <w:jc w:val="both"/>
        <w:rPr>
          <w:rFonts w:ascii="Arial" w:hAnsi="Arial" w:cs="Arial"/>
          <w:szCs w:val="24"/>
        </w:rPr>
      </w:pPr>
    </w:p>
    <w:p w14:paraId="7ED85026" w14:textId="4B87B784" w:rsidR="00C2402E" w:rsidRPr="00E4379A" w:rsidRDefault="00C2402E" w:rsidP="00280CC1">
      <w:pPr>
        <w:autoSpaceDE w:val="0"/>
        <w:autoSpaceDN w:val="0"/>
        <w:adjustRightInd w:val="0"/>
        <w:spacing w:line="288" w:lineRule="auto"/>
        <w:jc w:val="both"/>
        <w:rPr>
          <w:rFonts w:ascii="Arial" w:hAnsi="Arial" w:cs="Arial"/>
          <w:b/>
          <w:szCs w:val="24"/>
        </w:rPr>
      </w:pPr>
      <w:r w:rsidRPr="00E4379A">
        <w:rPr>
          <w:rFonts w:ascii="Arial" w:hAnsi="Arial" w:cs="Arial"/>
          <w:b/>
          <w:szCs w:val="24"/>
        </w:rPr>
        <w:t xml:space="preserve">Obligado al pago del retroactivo </w:t>
      </w:r>
    </w:p>
    <w:p w14:paraId="215B1196" w14:textId="77777777" w:rsidR="00C2402E" w:rsidRPr="00E4379A" w:rsidRDefault="00C2402E" w:rsidP="00280CC1">
      <w:pPr>
        <w:autoSpaceDE w:val="0"/>
        <w:autoSpaceDN w:val="0"/>
        <w:adjustRightInd w:val="0"/>
        <w:spacing w:line="288" w:lineRule="auto"/>
        <w:jc w:val="both"/>
        <w:rPr>
          <w:rFonts w:ascii="Arial" w:hAnsi="Arial" w:cs="Arial"/>
          <w:szCs w:val="24"/>
        </w:rPr>
      </w:pPr>
    </w:p>
    <w:p w14:paraId="6B6F5535" w14:textId="224D40B3" w:rsidR="00E40796" w:rsidRPr="00E4379A" w:rsidRDefault="00E40796" w:rsidP="00280CC1">
      <w:pPr>
        <w:autoSpaceDE w:val="0"/>
        <w:autoSpaceDN w:val="0"/>
        <w:adjustRightInd w:val="0"/>
        <w:spacing w:line="288" w:lineRule="auto"/>
        <w:jc w:val="both"/>
        <w:rPr>
          <w:rFonts w:ascii="Arial" w:hAnsi="Arial" w:cs="Arial"/>
          <w:szCs w:val="24"/>
        </w:rPr>
      </w:pPr>
      <w:r w:rsidRPr="00E4379A">
        <w:rPr>
          <w:rFonts w:ascii="Arial" w:hAnsi="Arial" w:cs="Arial"/>
          <w:szCs w:val="24"/>
        </w:rPr>
        <w:t xml:space="preserve">El numeral 3º de la sentencia apelada condenó a Colpensiones a reconocer y pagar a favor de </w:t>
      </w:r>
      <w:proofErr w:type="spellStart"/>
      <w:r w:rsidRPr="00E4379A">
        <w:rPr>
          <w:rFonts w:ascii="Arial" w:hAnsi="Arial" w:cs="Arial"/>
          <w:szCs w:val="24"/>
        </w:rPr>
        <w:t>Marleny</w:t>
      </w:r>
      <w:proofErr w:type="spellEnd"/>
      <w:r w:rsidRPr="00E4379A">
        <w:rPr>
          <w:rFonts w:ascii="Arial" w:hAnsi="Arial" w:cs="Arial"/>
          <w:szCs w:val="24"/>
        </w:rPr>
        <w:t xml:space="preserve"> Hernández de Villa el retroactivo pensional pero “</w:t>
      </w:r>
      <w:r w:rsidRPr="00E4379A">
        <w:rPr>
          <w:rFonts w:ascii="Arial" w:hAnsi="Arial" w:cs="Arial"/>
          <w:i/>
          <w:szCs w:val="24"/>
        </w:rPr>
        <w:t xml:space="preserve">con la salvedad de la facultad que tiene de realizar las gestiones pertinentes para realizar el recobro ante la señora Luz Stella Ríos de Arias” </w:t>
      </w:r>
      <w:r w:rsidRPr="00E4379A">
        <w:rPr>
          <w:rFonts w:ascii="Arial" w:hAnsi="Arial" w:cs="Arial"/>
          <w:szCs w:val="24"/>
        </w:rPr>
        <w:t>(</w:t>
      </w:r>
      <w:proofErr w:type="spellStart"/>
      <w:r w:rsidRPr="00E4379A">
        <w:rPr>
          <w:rFonts w:ascii="Arial" w:hAnsi="Arial" w:cs="Arial"/>
          <w:szCs w:val="24"/>
        </w:rPr>
        <w:t>fl</w:t>
      </w:r>
      <w:proofErr w:type="spellEnd"/>
      <w:r w:rsidRPr="00E4379A">
        <w:rPr>
          <w:rFonts w:ascii="Arial" w:hAnsi="Arial" w:cs="Arial"/>
          <w:szCs w:val="24"/>
        </w:rPr>
        <w:t>. 166 vto. c. 1)</w:t>
      </w:r>
      <w:r w:rsidR="0099037E" w:rsidRPr="00E4379A">
        <w:rPr>
          <w:rFonts w:ascii="Arial" w:hAnsi="Arial" w:cs="Arial"/>
          <w:szCs w:val="24"/>
        </w:rPr>
        <w:t xml:space="preserve">, en ese sentido el real obligado al pago del retroactivo es la demandada Luz Stella Ríos de Arias, que no presentó recriminación alguna en ese sentido en el recurso de alzada. </w:t>
      </w:r>
    </w:p>
    <w:p w14:paraId="7BD7D682" w14:textId="77777777" w:rsidR="0099037E" w:rsidRPr="00E4379A" w:rsidRDefault="0099037E" w:rsidP="00280CC1">
      <w:pPr>
        <w:autoSpaceDE w:val="0"/>
        <w:autoSpaceDN w:val="0"/>
        <w:adjustRightInd w:val="0"/>
        <w:spacing w:line="288" w:lineRule="auto"/>
        <w:jc w:val="both"/>
        <w:rPr>
          <w:rFonts w:ascii="Arial" w:hAnsi="Arial" w:cs="Arial"/>
          <w:szCs w:val="24"/>
        </w:rPr>
      </w:pPr>
    </w:p>
    <w:p w14:paraId="7D6EC86A" w14:textId="294FF1FC" w:rsidR="007D3FE8" w:rsidRDefault="0099037E" w:rsidP="00280CC1">
      <w:pPr>
        <w:autoSpaceDE w:val="0"/>
        <w:autoSpaceDN w:val="0"/>
        <w:adjustRightInd w:val="0"/>
        <w:spacing w:line="288" w:lineRule="auto"/>
        <w:jc w:val="both"/>
        <w:rPr>
          <w:rFonts w:ascii="Arial" w:hAnsi="Arial" w:cs="Arial"/>
          <w:szCs w:val="24"/>
        </w:rPr>
      </w:pPr>
      <w:r w:rsidRPr="00E4379A">
        <w:rPr>
          <w:rFonts w:ascii="Arial" w:hAnsi="Arial" w:cs="Arial"/>
          <w:szCs w:val="24"/>
        </w:rPr>
        <w:t xml:space="preserve">Ahora bien, Colpensiones como administradora pensional únicamente realizará dicho pago a nombre del </w:t>
      </w:r>
      <w:r w:rsidR="00DD69A4" w:rsidRPr="00E4379A">
        <w:rPr>
          <w:rFonts w:ascii="Arial" w:hAnsi="Arial" w:cs="Arial"/>
          <w:szCs w:val="24"/>
        </w:rPr>
        <w:t xml:space="preserve">verdadero </w:t>
      </w:r>
      <w:r w:rsidRPr="00E4379A">
        <w:rPr>
          <w:rFonts w:ascii="Arial" w:hAnsi="Arial" w:cs="Arial"/>
          <w:szCs w:val="24"/>
        </w:rPr>
        <w:t xml:space="preserve">obligado, tal como lo permite el artículo 1630 del C.C., pues cualquier persona puede pagar por el deudor y a nombre de él, </w:t>
      </w:r>
      <w:r w:rsidR="00A775E2">
        <w:rPr>
          <w:rFonts w:ascii="Arial" w:hAnsi="Arial" w:cs="Arial"/>
          <w:szCs w:val="24"/>
        </w:rPr>
        <w:t>aú</w:t>
      </w:r>
      <w:r w:rsidR="00DD69A4" w:rsidRPr="00E4379A">
        <w:rPr>
          <w:rFonts w:ascii="Arial" w:hAnsi="Arial" w:cs="Arial"/>
          <w:szCs w:val="24"/>
        </w:rPr>
        <w:t>n sin su conocimiento o contra su voluntad.</w:t>
      </w:r>
      <w:r w:rsidR="00AA2099">
        <w:rPr>
          <w:rFonts w:ascii="Arial" w:hAnsi="Arial" w:cs="Arial"/>
          <w:szCs w:val="24"/>
        </w:rPr>
        <w:t xml:space="preserve"> </w:t>
      </w:r>
      <w:r w:rsidR="00DD69A4" w:rsidRPr="00E4379A">
        <w:rPr>
          <w:rFonts w:ascii="Arial" w:hAnsi="Arial" w:cs="Arial"/>
          <w:szCs w:val="24"/>
        </w:rPr>
        <w:t xml:space="preserve"> Decisión de la </w:t>
      </w:r>
      <w:r w:rsidR="00DD69A4" w:rsidRPr="00E4379A">
        <w:rPr>
          <w:rFonts w:ascii="Arial" w:hAnsi="Arial" w:cs="Arial"/>
          <w:i/>
          <w:szCs w:val="24"/>
        </w:rPr>
        <w:t xml:space="preserve">a quo </w:t>
      </w:r>
      <w:r w:rsidR="00DD69A4" w:rsidRPr="00E4379A">
        <w:rPr>
          <w:rFonts w:ascii="Arial" w:hAnsi="Arial" w:cs="Arial"/>
          <w:szCs w:val="24"/>
        </w:rPr>
        <w:t>que se enmarca en la finalidad del Sistema de Seguridad Social Integral para garantizar los derechos irrenunciables de la persona y la comunidad para obtener la calidad de vida acorde con la dignidad humana – art. 1º, Ley 100-93 -</w:t>
      </w:r>
      <w:r w:rsidR="00A775E2">
        <w:rPr>
          <w:rFonts w:ascii="Arial" w:hAnsi="Arial" w:cs="Arial"/>
          <w:szCs w:val="24"/>
        </w:rPr>
        <w:t xml:space="preserve">; argumentos que comparte esta Sala por lo que no sale avante el recurso </w:t>
      </w:r>
      <w:r w:rsidR="00F37E88">
        <w:rPr>
          <w:rFonts w:ascii="Arial" w:hAnsi="Arial" w:cs="Arial"/>
          <w:szCs w:val="24"/>
        </w:rPr>
        <w:t>de apelación</w:t>
      </w:r>
      <w:r w:rsidR="00DD69A4" w:rsidRPr="00E4379A">
        <w:rPr>
          <w:rFonts w:ascii="Arial" w:hAnsi="Arial" w:cs="Arial"/>
          <w:szCs w:val="24"/>
        </w:rPr>
        <w:t>.</w:t>
      </w:r>
    </w:p>
    <w:p w14:paraId="673A5FDB" w14:textId="77777777" w:rsidR="004451E2" w:rsidRDefault="004451E2" w:rsidP="00280CC1">
      <w:pPr>
        <w:autoSpaceDE w:val="0"/>
        <w:autoSpaceDN w:val="0"/>
        <w:adjustRightInd w:val="0"/>
        <w:spacing w:line="288" w:lineRule="auto"/>
        <w:jc w:val="both"/>
        <w:rPr>
          <w:rFonts w:ascii="Arial" w:hAnsi="Arial" w:cs="Arial"/>
          <w:szCs w:val="24"/>
        </w:rPr>
      </w:pPr>
    </w:p>
    <w:p w14:paraId="38215E1D" w14:textId="7324505B" w:rsidR="004451E2" w:rsidRDefault="004451E2" w:rsidP="00280CC1">
      <w:pPr>
        <w:spacing w:line="288" w:lineRule="auto"/>
        <w:jc w:val="both"/>
        <w:rPr>
          <w:rFonts w:ascii="Arial" w:hAnsi="Arial" w:cs="Arial"/>
          <w:b/>
        </w:rPr>
      </w:pPr>
      <w:r w:rsidRPr="004451E2">
        <w:rPr>
          <w:rFonts w:ascii="Arial" w:hAnsi="Arial" w:cs="Arial"/>
          <w:b/>
        </w:rPr>
        <w:t xml:space="preserve">Intereses moratorios </w:t>
      </w:r>
    </w:p>
    <w:p w14:paraId="532B9A62" w14:textId="77777777" w:rsidR="004451E2" w:rsidRDefault="004451E2" w:rsidP="00280CC1">
      <w:pPr>
        <w:spacing w:line="288" w:lineRule="auto"/>
        <w:jc w:val="both"/>
        <w:rPr>
          <w:rFonts w:ascii="Arial" w:hAnsi="Arial" w:cs="Arial"/>
          <w:b/>
        </w:rPr>
      </w:pPr>
    </w:p>
    <w:p w14:paraId="6C35F05F" w14:textId="77777777" w:rsidR="000D0FF2" w:rsidRDefault="004451E2" w:rsidP="00280CC1">
      <w:pPr>
        <w:autoSpaceDE w:val="0"/>
        <w:autoSpaceDN w:val="0"/>
        <w:adjustRightInd w:val="0"/>
        <w:spacing w:line="288" w:lineRule="auto"/>
        <w:jc w:val="both"/>
        <w:rPr>
          <w:rFonts w:ascii="Arial" w:hAnsi="Arial" w:cs="Arial"/>
          <w:szCs w:val="24"/>
        </w:rPr>
      </w:pPr>
      <w:r w:rsidRPr="004451E2">
        <w:rPr>
          <w:rFonts w:ascii="Arial" w:hAnsi="Arial" w:cs="Arial"/>
          <w:szCs w:val="24"/>
        </w:rPr>
        <w:t>Si bien el artículo 141 de la Ley 100 de 1993 determinó que en caso de mora en el pago de las mesadas pensionales, la administradora pensional deberá pagar al beneficiario además de la obligación a su cargo, y sobre el importe de ella, los intereses moratorios a la tasa máxima vigente para el momento en q</w:t>
      </w:r>
      <w:r w:rsidR="000D0FF2">
        <w:rPr>
          <w:rFonts w:ascii="Arial" w:hAnsi="Arial" w:cs="Arial"/>
          <w:szCs w:val="24"/>
        </w:rPr>
        <w:t>ue se realice el pago.</w:t>
      </w:r>
    </w:p>
    <w:p w14:paraId="56E62128" w14:textId="77777777" w:rsidR="000D0FF2" w:rsidRDefault="000D0FF2" w:rsidP="00280CC1">
      <w:pPr>
        <w:autoSpaceDE w:val="0"/>
        <w:autoSpaceDN w:val="0"/>
        <w:adjustRightInd w:val="0"/>
        <w:spacing w:line="288" w:lineRule="auto"/>
        <w:jc w:val="both"/>
        <w:rPr>
          <w:rFonts w:ascii="Arial" w:hAnsi="Arial" w:cs="Arial"/>
          <w:szCs w:val="24"/>
        </w:rPr>
      </w:pPr>
    </w:p>
    <w:p w14:paraId="629DD882" w14:textId="429EC0ED" w:rsidR="00023D80" w:rsidRDefault="000D0FF2" w:rsidP="00280CC1">
      <w:pPr>
        <w:autoSpaceDE w:val="0"/>
        <w:autoSpaceDN w:val="0"/>
        <w:adjustRightInd w:val="0"/>
        <w:spacing w:line="288" w:lineRule="auto"/>
        <w:jc w:val="both"/>
        <w:rPr>
          <w:rFonts w:ascii="Arial" w:hAnsi="Arial" w:cs="Arial"/>
          <w:szCs w:val="24"/>
        </w:rPr>
      </w:pPr>
      <w:r>
        <w:rPr>
          <w:rFonts w:ascii="Arial" w:hAnsi="Arial" w:cs="Arial"/>
          <w:szCs w:val="24"/>
        </w:rPr>
        <w:t xml:space="preserve">Para el caso de ahora no podía generarse ningún rédito moratorio pues iterase, ninguna conducta reprochable podía imputarse a la entidad deudora de la prestación, si en cuenta se tiene que ya había sido reconocido </w:t>
      </w:r>
      <w:r w:rsidR="00F37E88">
        <w:rPr>
          <w:rFonts w:ascii="Arial" w:hAnsi="Arial" w:cs="Arial"/>
          <w:szCs w:val="24"/>
        </w:rPr>
        <w:t xml:space="preserve">el derecho </w:t>
      </w:r>
      <w:r>
        <w:rPr>
          <w:rFonts w:ascii="Arial" w:hAnsi="Arial" w:cs="Arial"/>
          <w:szCs w:val="24"/>
        </w:rPr>
        <w:t>a Luz Stella Ríos de Arias, sin que la demandante de ahora compareciera en término cuando se hici</w:t>
      </w:r>
      <w:r w:rsidR="006C3A50">
        <w:rPr>
          <w:rFonts w:ascii="Arial" w:hAnsi="Arial" w:cs="Arial"/>
          <w:szCs w:val="24"/>
        </w:rPr>
        <w:t xml:space="preserve">eron los edictos </w:t>
      </w:r>
      <w:proofErr w:type="spellStart"/>
      <w:r w:rsidR="006C3A50">
        <w:rPr>
          <w:rFonts w:ascii="Arial" w:hAnsi="Arial" w:cs="Arial"/>
          <w:szCs w:val="24"/>
        </w:rPr>
        <w:t>emplaza</w:t>
      </w:r>
      <w:r w:rsidR="00C56CD0">
        <w:rPr>
          <w:rFonts w:ascii="Arial" w:hAnsi="Arial" w:cs="Arial"/>
          <w:szCs w:val="24"/>
        </w:rPr>
        <w:t>torios</w:t>
      </w:r>
      <w:proofErr w:type="spellEnd"/>
      <w:r w:rsidR="00C56CD0">
        <w:rPr>
          <w:rFonts w:ascii="Arial" w:hAnsi="Arial" w:cs="Arial"/>
          <w:szCs w:val="24"/>
        </w:rPr>
        <w:t xml:space="preserve"> (</w:t>
      </w:r>
      <w:proofErr w:type="spellStart"/>
      <w:r w:rsidR="00C56CD0">
        <w:rPr>
          <w:rFonts w:ascii="Arial" w:hAnsi="Arial" w:cs="Arial"/>
          <w:szCs w:val="24"/>
        </w:rPr>
        <w:t>fl</w:t>
      </w:r>
      <w:proofErr w:type="spellEnd"/>
      <w:r w:rsidR="00C56CD0">
        <w:rPr>
          <w:rFonts w:ascii="Arial" w:hAnsi="Arial" w:cs="Arial"/>
          <w:szCs w:val="24"/>
        </w:rPr>
        <w:t xml:space="preserve">. 54 vto. c. 1), debiéndose esperar la definición de su derecho por la justicia ordinaria laboral. </w:t>
      </w:r>
    </w:p>
    <w:p w14:paraId="689E53D3" w14:textId="77777777" w:rsidR="00C2402E" w:rsidRDefault="00C2402E" w:rsidP="00280CC1">
      <w:pPr>
        <w:autoSpaceDE w:val="0"/>
        <w:autoSpaceDN w:val="0"/>
        <w:adjustRightInd w:val="0"/>
        <w:spacing w:line="288" w:lineRule="auto"/>
        <w:jc w:val="both"/>
        <w:rPr>
          <w:rFonts w:ascii="Arial" w:hAnsi="Arial" w:cs="Arial"/>
          <w:szCs w:val="24"/>
        </w:rPr>
      </w:pPr>
    </w:p>
    <w:p w14:paraId="07333F42" w14:textId="55C4998C" w:rsidR="00C91823" w:rsidRPr="00512731" w:rsidRDefault="00512731" w:rsidP="00280CC1">
      <w:pPr>
        <w:autoSpaceDE w:val="0"/>
        <w:autoSpaceDN w:val="0"/>
        <w:adjustRightInd w:val="0"/>
        <w:spacing w:line="288" w:lineRule="auto"/>
        <w:jc w:val="both"/>
        <w:rPr>
          <w:rFonts w:ascii="Arial" w:hAnsi="Arial" w:cs="Arial"/>
          <w:b/>
          <w:szCs w:val="24"/>
        </w:rPr>
      </w:pPr>
      <w:r w:rsidRPr="00512731">
        <w:rPr>
          <w:rFonts w:ascii="Arial" w:hAnsi="Arial" w:cs="Arial"/>
          <w:b/>
          <w:szCs w:val="24"/>
        </w:rPr>
        <w:t>Prescripción</w:t>
      </w:r>
    </w:p>
    <w:p w14:paraId="25374E53" w14:textId="77777777" w:rsidR="00512731" w:rsidRDefault="00512731" w:rsidP="00280CC1">
      <w:pPr>
        <w:autoSpaceDE w:val="0"/>
        <w:autoSpaceDN w:val="0"/>
        <w:adjustRightInd w:val="0"/>
        <w:spacing w:line="288" w:lineRule="auto"/>
        <w:jc w:val="both"/>
        <w:rPr>
          <w:rFonts w:ascii="Arial" w:hAnsi="Arial" w:cs="Arial"/>
          <w:szCs w:val="24"/>
        </w:rPr>
      </w:pPr>
    </w:p>
    <w:p w14:paraId="202F1EB5" w14:textId="5AB36704" w:rsidR="00512731" w:rsidRDefault="00512731" w:rsidP="00280CC1">
      <w:pPr>
        <w:spacing w:line="288" w:lineRule="auto"/>
        <w:jc w:val="both"/>
        <w:rPr>
          <w:rFonts w:ascii="Arial" w:hAnsi="Arial" w:cs="Arial"/>
          <w:szCs w:val="24"/>
        </w:rPr>
      </w:pPr>
      <w:r>
        <w:rPr>
          <w:rFonts w:ascii="Arial" w:hAnsi="Arial" w:cs="Arial"/>
          <w:szCs w:val="24"/>
        </w:rPr>
        <w:t xml:space="preserve">En cuanto al fenómeno deletéreo </w:t>
      </w:r>
      <w:r w:rsidRPr="00512731">
        <w:rPr>
          <w:rFonts w:ascii="Arial" w:hAnsi="Arial" w:cs="Arial"/>
          <w:szCs w:val="24"/>
        </w:rPr>
        <w:t xml:space="preserve">se advierte que </w:t>
      </w:r>
      <w:r>
        <w:rPr>
          <w:rFonts w:ascii="Arial" w:hAnsi="Arial" w:cs="Arial"/>
          <w:szCs w:val="24"/>
        </w:rPr>
        <w:t xml:space="preserve">el mismo no operó, por cuanto </w:t>
      </w:r>
      <w:r w:rsidRPr="00512731">
        <w:rPr>
          <w:rFonts w:ascii="Arial" w:hAnsi="Arial" w:cs="Arial"/>
          <w:szCs w:val="24"/>
        </w:rPr>
        <w:t xml:space="preserve">transcurrieron menos de tres años entre la muerte del </w:t>
      </w:r>
      <w:r w:rsidR="00F37E88">
        <w:rPr>
          <w:rFonts w:ascii="Arial" w:hAnsi="Arial" w:cs="Arial"/>
          <w:szCs w:val="24"/>
        </w:rPr>
        <w:t>pensionado</w:t>
      </w:r>
      <w:r w:rsidRPr="00512731">
        <w:rPr>
          <w:rFonts w:ascii="Arial" w:hAnsi="Arial" w:cs="Arial"/>
          <w:szCs w:val="24"/>
        </w:rPr>
        <w:t xml:space="preserve"> y la presentación de la demanda, si se tiene en cuenta que lo primero ocurrió el </w:t>
      </w:r>
      <w:r>
        <w:rPr>
          <w:rFonts w:ascii="Arial" w:hAnsi="Arial" w:cs="Arial"/>
          <w:szCs w:val="24"/>
        </w:rPr>
        <w:t xml:space="preserve">06/11/2015 </w:t>
      </w:r>
      <w:r w:rsidRPr="00512731">
        <w:rPr>
          <w:rFonts w:ascii="Arial" w:hAnsi="Arial" w:cs="Arial"/>
          <w:szCs w:val="24"/>
        </w:rPr>
        <w:t>(</w:t>
      </w:r>
      <w:proofErr w:type="spellStart"/>
      <w:r w:rsidRPr="00512731">
        <w:rPr>
          <w:rFonts w:ascii="Arial" w:hAnsi="Arial" w:cs="Arial"/>
          <w:szCs w:val="24"/>
        </w:rPr>
        <w:t>fl</w:t>
      </w:r>
      <w:proofErr w:type="spellEnd"/>
      <w:r w:rsidRPr="00512731">
        <w:rPr>
          <w:rFonts w:ascii="Arial" w:hAnsi="Arial" w:cs="Arial"/>
          <w:szCs w:val="24"/>
        </w:rPr>
        <w:t xml:space="preserve">. </w:t>
      </w:r>
      <w:r>
        <w:rPr>
          <w:rFonts w:ascii="Arial" w:hAnsi="Arial" w:cs="Arial"/>
          <w:szCs w:val="24"/>
        </w:rPr>
        <w:t>11</w:t>
      </w:r>
      <w:r w:rsidRPr="00512731">
        <w:rPr>
          <w:rFonts w:ascii="Arial" w:hAnsi="Arial" w:cs="Arial"/>
          <w:szCs w:val="24"/>
        </w:rPr>
        <w:t xml:space="preserve"> c. 1) y lo segundo el </w:t>
      </w:r>
      <w:r>
        <w:rPr>
          <w:rFonts w:ascii="Arial" w:hAnsi="Arial" w:cs="Arial"/>
          <w:szCs w:val="24"/>
        </w:rPr>
        <w:t>31/07/2017</w:t>
      </w:r>
      <w:r w:rsidRPr="00512731">
        <w:rPr>
          <w:rFonts w:ascii="Arial" w:hAnsi="Arial" w:cs="Arial"/>
          <w:szCs w:val="24"/>
        </w:rPr>
        <w:t xml:space="preserve"> (</w:t>
      </w:r>
      <w:proofErr w:type="spellStart"/>
      <w:r w:rsidRPr="00512731">
        <w:rPr>
          <w:rFonts w:ascii="Arial" w:hAnsi="Arial" w:cs="Arial"/>
          <w:szCs w:val="24"/>
        </w:rPr>
        <w:t>fl</w:t>
      </w:r>
      <w:proofErr w:type="spellEnd"/>
      <w:r w:rsidRPr="00512731">
        <w:rPr>
          <w:rFonts w:ascii="Arial" w:hAnsi="Arial" w:cs="Arial"/>
          <w:szCs w:val="24"/>
        </w:rPr>
        <w:t xml:space="preserve">. </w:t>
      </w:r>
      <w:r>
        <w:rPr>
          <w:rFonts w:ascii="Arial" w:hAnsi="Arial" w:cs="Arial"/>
          <w:szCs w:val="24"/>
        </w:rPr>
        <w:t>40</w:t>
      </w:r>
      <w:r w:rsidRPr="00512731">
        <w:rPr>
          <w:rFonts w:ascii="Arial" w:hAnsi="Arial" w:cs="Arial"/>
          <w:szCs w:val="24"/>
        </w:rPr>
        <w:t xml:space="preserve"> c. 1).</w:t>
      </w:r>
    </w:p>
    <w:p w14:paraId="6C9C38FC" w14:textId="77777777" w:rsidR="0019701C" w:rsidRDefault="0019701C" w:rsidP="00280CC1">
      <w:pPr>
        <w:spacing w:line="288" w:lineRule="auto"/>
        <w:jc w:val="both"/>
        <w:rPr>
          <w:rFonts w:ascii="Arial" w:hAnsi="Arial" w:cs="Arial"/>
          <w:szCs w:val="24"/>
        </w:rPr>
      </w:pPr>
    </w:p>
    <w:p w14:paraId="64D7FC9C" w14:textId="1607B6D7" w:rsidR="0019701C" w:rsidRDefault="0019701C" w:rsidP="00280CC1">
      <w:pPr>
        <w:autoSpaceDE w:val="0"/>
        <w:autoSpaceDN w:val="0"/>
        <w:adjustRightInd w:val="0"/>
        <w:spacing w:line="288" w:lineRule="auto"/>
        <w:jc w:val="both"/>
        <w:rPr>
          <w:rFonts w:ascii="Arial" w:hAnsi="Arial" w:cs="Arial"/>
          <w:b/>
          <w:szCs w:val="24"/>
        </w:rPr>
      </w:pPr>
      <w:r w:rsidRPr="00BF7F6F">
        <w:rPr>
          <w:rFonts w:ascii="Arial" w:hAnsi="Arial" w:cs="Arial"/>
          <w:b/>
          <w:szCs w:val="24"/>
        </w:rPr>
        <w:t>Agencias en derecho</w:t>
      </w:r>
    </w:p>
    <w:p w14:paraId="4D02C66F" w14:textId="77777777" w:rsidR="0019701C" w:rsidRDefault="0019701C" w:rsidP="00280CC1">
      <w:pPr>
        <w:autoSpaceDE w:val="0"/>
        <w:autoSpaceDN w:val="0"/>
        <w:adjustRightInd w:val="0"/>
        <w:spacing w:line="288" w:lineRule="auto"/>
        <w:jc w:val="both"/>
        <w:rPr>
          <w:rFonts w:ascii="Arial" w:hAnsi="Arial" w:cs="Arial"/>
          <w:b/>
          <w:szCs w:val="24"/>
        </w:rPr>
      </w:pPr>
    </w:p>
    <w:p w14:paraId="5549D6FF" w14:textId="77777777" w:rsidR="00F37E88" w:rsidRDefault="00F37E88" w:rsidP="00280CC1">
      <w:pPr>
        <w:autoSpaceDE w:val="0"/>
        <w:autoSpaceDN w:val="0"/>
        <w:adjustRightInd w:val="0"/>
        <w:spacing w:line="288" w:lineRule="auto"/>
        <w:jc w:val="both"/>
        <w:rPr>
          <w:rFonts w:ascii="Arial" w:hAnsi="Arial" w:cs="Arial"/>
          <w:szCs w:val="24"/>
        </w:rPr>
      </w:pPr>
      <w:r>
        <w:rPr>
          <w:rFonts w:ascii="Arial" w:hAnsi="Arial" w:cs="Arial"/>
          <w:szCs w:val="24"/>
        </w:rPr>
        <w:lastRenderedPageBreak/>
        <w:t>A pesar de que la parte demandante en el recurso de alzada reprochó la condena en agencias en derecho estas en realidad debían entenderse como costas procesales. En ese sentido el artículo 365</w:t>
      </w:r>
      <w:r w:rsidR="0019701C">
        <w:rPr>
          <w:rFonts w:ascii="Arial" w:hAnsi="Arial" w:cs="Arial"/>
          <w:szCs w:val="24"/>
        </w:rPr>
        <w:t xml:space="preserve"> del C.G.P., aplicable por reenvío del 145 del C.P.L. y de la S.S.,</w:t>
      </w:r>
      <w:r>
        <w:rPr>
          <w:rFonts w:ascii="Arial" w:hAnsi="Arial" w:cs="Arial"/>
          <w:szCs w:val="24"/>
        </w:rPr>
        <w:t xml:space="preserve"> determinó que se condene en costas a la parte vencida en el proceso y por ello, objetivamente la parte demandada debía resultar condenada por este rubro.</w:t>
      </w:r>
    </w:p>
    <w:p w14:paraId="376FD40F" w14:textId="77777777" w:rsidR="00F37E88" w:rsidRDefault="00F37E88" w:rsidP="00280CC1">
      <w:pPr>
        <w:autoSpaceDE w:val="0"/>
        <w:autoSpaceDN w:val="0"/>
        <w:adjustRightInd w:val="0"/>
        <w:spacing w:line="288" w:lineRule="auto"/>
        <w:jc w:val="both"/>
        <w:rPr>
          <w:rFonts w:ascii="Arial" w:hAnsi="Arial" w:cs="Arial"/>
          <w:szCs w:val="24"/>
        </w:rPr>
      </w:pPr>
    </w:p>
    <w:p w14:paraId="4042FC5B" w14:textId="5827150C" w:rsidR="0019701C" w:rsidRPr="00512731" w:rsidRDefault="00F37E88" w:rsidP="00280CC1">
      <w:pPr>
        <w:autoSpaceDE w:val="0"/>
        <w:autoSpaceDN w:val="0"/>
        <w:adjustRightInd w:val="0"/>
        <w:spacing w:line="288" w:lineRule="auto"/>
        <w:jc w:val="both"/>
        <w:rPr>
          <w:rFonts w:ascii="Arial" w:hAnsi="Arial" w:cs="Arial"/>
          <w:szCs w:val="24"/>
        </w:rPr>
      </w:pPr>
      <w:r>
        <w:rPr>
          <w:rFonts w:ascii="Arial" w:hAnsi="Arial" w:cs="Arial"/>
          <w:szCs w:val="24"/>
        </w:rPr>
        <w:t xml:space="preserve">No obstante lo anterior, la controversia entre beneficiarias implicaba inevitablemente que este fuera dirimida ante la jurisdicción ordinaria laboral por cuanto ya se había expedido el acto administrativo a favor de la demandada, sin que pudiera suspenderse tal acto administrativo por su presunción de legalidad. Al respecto debe recordarse que el artículo 34 del Decreto 049/1990 lo que permite es la suspensión del trámite administrativo cuando este en curso la reclamación de reconocimiento pensional que no era este el caso. Por lo mismo no hay lugar a imponerle costas a Colpensiones a pesar de salir avante las pretensiones. </w:t>
      </w:r>
    </w:p>
    <w:p w14:paraId="72437011" w14:textId="77777777" w:rsidR="00512731" w:rsidRPr="00201A16" w:rsidRDefault="00512731" w:rsidP="00280CC1">
      <w:pPr>
        <w:autoSpaceDE w:val="0"/>
        <w:autoSpaceDN w:val="0"/>
        <w:adjustRightInd w:val="0"/>
        <w:spacing w:line="288" w:lineRule="auto"/>
        <w:jc w:val="both"/>
        <w:rPr>
          <w:rFonts w:ascii="Arial" w:hAnsi="Arial" w:cs="Arial"/>
          <w:szCs w:val="24"/>
        </w:rPr>
      </w:pPr>
    </w:p>
    <w:p w14:paraId="6F1A1010" w14:textId="77777777" w:rsidR="00A44751" w:rsidRPr="00201A16" w:rsidRDefault="00A44751" w:rsidP="00280CC1">
      <w:pPr>
        <w:pStyle w:val="Sinespaciado"/>
        <w:spacing w:line="288" w:lineRule="auto"/>
        <w:contextualSpacing/>
        <w:jc w:val="center"/>
        <w:rPr>
          <w:rFonts w:ascii="Arial" w:hAnsi="Arial" w:cs="Arial"/>
          <w:b/>
          <w:sz w:val="24"/>
          <w:szCs w:val="24"/>
        </w:rPr>
      </w:pPr>
      <w:r w:rsidRPr="00201A16">
        <w:rPr>
          <w:rFonts w:ascii="Arial" w:hAnsi="Arial" w:cs="Arial"/>
          <w:b/>
          <w:sz w:val="24"/>
          <w:szCs w:val="24"/>
        </w:rPr>
        <w:t>CONCLUSIÓN</w:t>
      </w:r>
    </w:p>
    <w:p w14:paraId="55E72528" w14:textId="77777777" w:rsidR="002826F2" w:rsidRPr="00201A16" w:rsidRDefault="002826F2" w:rsidP="00280CC1">
      <w:pPr>
        <w:shd w:val="clear" w:color="auto" w:fill="FFFFFF"/>
        <w:tabs>
          <w:tab w:val="left" w:pos="5197"/>
        </w:tabs>
        <w:spacing w:line="288" w:lineRule="auto"/>
        <w:contextualSpacing/>
        <w:jc w:val="both"/>
        <w:rPr>
          <w:rFonts w:ascii="Arial" w:hAnsi="Arial" w:cs="Arial"/>
          <w:szCs w:val="24"/>
          <w:highlight w:val="yellow"/>
        </w:rPr>
      </w:pPr>
    </w:p>
    <w:p w14:paraId="1F894660" w14:textId="0904C1A9" w:rsidR="00C415EA" w:rsidRPr="00201A16" w:rsidRDefault="00C415EA" w:rsidP="00280CC1">
      <w:pPr>
        <w:shd w:val="clear" w:color="auto" w:fill="FFFFFF"/>
        <w:tabs>
          <w:tab w:val="left" w:pos="5197"/>
        </w:tabs>
        <w:spacing w:line="288" w:lineRule="auto"/>
        <w:jc w:val="both"/>
        <w:rPr>
          <w:rFonts w:ascii="Arial" w:hAnsi="Arial" w:cs="Arial"/>
          <w:color w:val="000000"/>
          <w:szCs w:val="24"/>
          <w:lang w:eastAsia="es-CO"/>
        </w:rPr>
      </w:pPr>
      <w:r w:rsidRPr="00201A16">
        <w:rPr>
          <w:rFonts w:ascii="Arial" w:hAnsi="Arial" w:cs="Arial"/>
          <w:color w:val="000000"/>
          <w:szCs w:val="24"/>
          <w:lang w:eastAsia="es-CO"/>
        </w:rPr>
        <w:t xml:space="preserve">Conforme lo expuesto, </w:t>
      </w:r>
      <w:r w:rsidR="00512731">
        <w:rPr>
          <w:rFonts w:ascii="Arial" w:hAnsi="Arial" w:cs="Arial"/>
          <w:color w:val="000000"/>
          <w:szCs w:val="24"/>
          <w:lang w:eastAsia="es-CO"/>
        </w:rPr>
        <w:t>se modificarán los numerales 2º a 4º de la decisión de primer grado para modificar los porcentajes de la mesada pensional que corresponden a cada una de las beneficiarias, así como el valor del retroactivo pensional</w:t>
      </w:r>
      <w:r w:rsidR="00DD69A4">
        <w:rPr>
          <w:rFonts w:ascii="Arial" w:hAnsi="Arial" w:cs="Arial"/>
          <w:color w:val="000000"/>
          <w:szCs w:val="24"/>
          <w:lang w:eastAsia="es-CO"/>
        </w:rPr>
        <w:t>.</w:t>
      </w:r>
    </w:p>
    <w:p w14:paraId="705D985B" w14:textId="77777777" w:rsidR="00EA3D46" w:rsidRPr="00201A16" w:rsidRDefault="00EA3D46" w:rsidP="00280CC1">
      <w:pPr>
        <w:shd w:val="clear" w:color="auto" w:fill="FFFFFF"/>
        <w:tabs>
          <w:tab w:val="left" w:pos="5197"/>
        </w:tabs>
        <w:spacing w:line="288" w:lineRule="auto"/>
        <w:jc w:val="both"/>
        <w:rPr>
          <w:rFonts w:ascii="Arial" w:hAnsi="Arial" w:cs="Arial"/>
          <w:szCs w:val="24"/>
        </w:rPr>
      </w:pPr>
    </w:p>
    <w:p w14:paraId="51AABFD6" w14:textId="6E5F3FC7" w:rsidR="00C415EA" w:rsidRDefault="00512731" w:rsidP="00280CC1">
      <w:pPr>
        <w:spacing w:line="288" w:lineRule="auto"/>
        <w:jc w:val="both"/>
        <w:rPr>
          <w:rFonts w:ascii="Arial" w:hAnsi="Arial" w:cs="Arial"/>
          <w:szCs w:val="24"/>
        </w:rPr>
      </w:pPr>
      <w:r>
        <w:rPr>
          <w:rFonts w:ascii="Arial" w:hAnsi="Arial" w:cs="Arial"/>
          <w:szCs w:val="24"/>
        </w:rPr>
        <w:t>Costas en esta instancia</w:t>
      </w:r>
      <w:r w:rsidR="0019701C">
        <w:rPr>
          <w:rFonts w:ascii="Arial" w:hAnsi="Arial" w:cs="Arial"/>
          <w:szCs w:val="24"/>
        </w:rPr>
        <w:t xml:space="preserve"> </w:t>
      </w:r>
      <w:r>
        <w:rPr>
          <w:rFonts w:ascii="Arial" w:hAnsi="Arial" w:cs="Arial"/>
          <w:szCs w:val="24"/>
        </w:rPr>
        <w:t>a cargo de Luz Stella Ríos de Arias</w:t>
      </w:r>
      <w:r w:rsidR="00DD69A4">
        <w:rPr>
          <w:rFonts w:ascii="Arial" w:hAnsi="Arial" w:cs="Arial"/>
          <w:szCs w:val="24"/>
        </w:rPr>
        <w:t xml:space="preserve"> y Colpensiones</w:t>
      </w:r>
      <w:r>
        <w:rPr>
          <w:rFonts w:ascii="Arial" w:hAnsi="Arial" w:cs="Arial"/>
          <w:szCs w:val="24"/>
        </w:rPr>
        <w:t xml:space="preserve"> a favor de </w:t>
      </w:r>
      <w:proofErr w:type="spellStart"/>
      <w:r>
        <w:rPr>
          <w:rFonts w:ascii="Arial" w:hAnsi="Arial" w:cs="Arial"/>
          <w:szCs w:val="24"/>
        </w:rPr>
        <w:t>Marleny</w:t>
      </w:r>
      <w:proofErr w:type="spellEnd"/>
      <w:r>
        <w:rPr>
          <w:rFonts w:ascii="Arial" w:hAnsi="Arial" w:cs="Arial"/>
          <w:szCs w:val="24"/>
        </w:rPr>
        <w:t xml:space="preserve"> Hernández de Arias, ante la resolución desfavorable </w:t>
      </w:r>
      <w:r w:rsidR="0019701C">
        <w:rPr>
          <w:rFonts w:ascii="Arial" w:hAnsi="Arial" w:cs="Arial"/>
          <w:szCs w:val="24"/>
        </w:rPr>
        <w:t>del recurso de</w:t>
      </w:r>
      <w:r>
        <w:rPr>
          <w:rFonts w:ascii="Arial" w:hAnsi="Arial" w:cs="Arial"/>
          <w:szCs w:val="24"/>
        </w:rPr>
        <w:t xml:space="preserve"> apelación. </w:t>
      </w:r>
      <w:r w:rsidR="00EA3D46" w:rsidRPr="00201A16">
        <w:rPr>
          <w:rFonts w:ascii="Arial" w:hAnsi="Arial" w:cs="Arial"/>
          <w:szCs w:val="24"/>
        </w:rPr>
        <w:t xml:space="preserve"> </w:t>
      </w:r>
    </w:p>
    <w:p w14:paraId="5D30E6AD" w14:textId="77777777" w:rsidR="00791268" w:rsidRPr="00201A16" w:rsidRDefault="00791268" w:rsidP="00280CC1">
      <w:pPr>
        <w:spacing w:line="288" w:lineRule="auto"/>
        <w:jc w:val="both"/>
        <w:rPr>
          <w:rFonts w:ascii="Arial" w:hAnsi="Arial" w:cs="Arial"/>
          <w:szCs w:val="24"/>
        </w:rPr>
      </w:pPr>
    </w:p>
    <w:p w14:paraId="1E8E5A6C" w14:textId="77777777" w:rsidR="00C415EA" w:rsidRPr="00201A16" w:rsidRDefault="00C415EA" w:rsidP="00280CC1">
      <w:pPr>
        <w:spacing w:line="288" w:lineRule="auto"/>
        <w:jc w:val="center"/>
        <w:rPr>
          <w:rFonts w:ascii="Arial" w:hAnsi="Arial" w:cs="Arial"/>
          <w:b/>
          <w:szCs w:val="24"/>
        </w:rPr>
      </w:pPr>
      <w:r w:rsidRPr="00201A16">
        <w:rPr>
          <w:rFonts w:ascii="Arial" w:hAnsi="Arial" w:cs="Arial"/>
          <w:b/>
          <w:szCs w:val="24"/>
        </w:rPr>
        <w:t>DECISIÓN</w:t>
      </w:r>
    </w:p>
    <w:p w14:paraId="562FA75E" w14:textId="77777777" w:rsidR="00C415EA" w:rsidRPr="00201A16" w:rsidRDefault="00C415EA" w:rsidP="00280CC1">
      <w:pPr>
        <w:pStyle w:val="Sinespaciado"/>
        <w:spacing w:line="288" w:lineRule="auto"/>
        <w:rPr>
          <w:rFonts w:ascii="Arial" w:hAnsi="Arial" w:cs="Arial"/>
          <w:sz w:val="24"/>
          <w:szCs w:val="24"/>
        </w:rPr>
      </w:pPr>
    </w:p>
    <w:p w14:paraId="7D349B95" w14:textId="77777777" w:rsidR="00C415EA" w:rsidRDefault="00C415EA" w:rsidP="00280CC1">
      <w:pPr>
        <w:pStyle w:val="Prrafodelista2"/>
        <w:spacing w:after="0" w:line="288" w:lineRule="auto"/>
        <w:ind w:left="0"/>
        <w:jc w:val="both"/>
        <w:rPr>
          <w:rFonts w:ascii="Arial" w:hAnsi="Arial" w:cs="Arial"/>
          <w:sz w:val="24"/>
          <w:szCs w:val="24"/>
          <w:lang w:val="es-ES_tradnl"/>
        </w:rPr>
      </w:pPr>
      <w:r w:rsidRPr="00201A16">
        <w:rPr>
          <w:rFonts w:ascii="Arial" w:hAnsi="Arial" w:cs="Arial"/>
          <w:sz w:val="24"/>
          <w:szCs w:val="24"/>
          <w:lang w:val="es-ES_tradnl"/>
        </w:rPr>
        <w:t xml:space="preserve">En mérito de lo expuesto, el </w:t>
      </w:r>
      <w:r w:rsidRPr="00201A16">
        <w:rPr>
          <w:rFonts w:ascii="Arial" w:hAnsi="Arial" w:cs="Arial"/>
          <w:b/>
          <w:sz w:val="24"/>
          <w:szCs w:val="24"/>
          <w:lang w:val="es-ES_tradnl"/>
        </w:rPr>
        <w:t xml:space="preserve">Tribunal Superior del Distrito Judicial de Pereira - Risaralda, Sala </w:t>
      </w:r>
      <w:r w:rsidR="008C7C43" w:rsidRPr="00201A16">
        <w:rPr>
          <w:rFonts w:ascii="Arial" w:hAnsi="Arial" w:cs="Arial"/>
          <w:b/>
          <w:sz w:val="24"/>
          <w:szCs w:val="24"/>
          <w:lang w:val="es-ES_tradnl"/>
        </w:rPr>
        <w:t>Segunda</w:t>
      </w:r>
      <w:r w:rsidRPr="00201A16">
        <w:rPr>
          <w:rFonts w:ascii="Arial" w:hAnsi="Arial" w:cs="Arial"/>
          <w:b/>
          <w:sz w:val="24"/>
          <w:szCs w:val="24"/>
          <w:lang w:val="es-ES_tradnl"/>
        </w:rPr>
        <w:t xml:space="preserve"> de Decisión Laboral,</w:t>
      </w:r>
      <w:r w:rsidRPr="00201A16">
        <w:rPr>
          <w:rFonts w:ascii="Arial" w:hAnsi="Arial" w:cs="Arial"/>
          <w:sz w:val="24"/>
          <w:szCs w:val="24"/>
          <w:lang w:val="es-ES_tradnl"/>
        </w:rPr>
        <w:t xml:space="preserve"> administrando justicia en nombre de la República y por autoridad de la ley,</w:t>
      </w:r>
    </w:p>
    <w:p w14:paraId="22B78C86" w14:textId="77777777" w:rsidR="00374BF8" w:rsidRPr="00201A16" w:rsidRDefault="00374BF8" w:rsidP="00280CC1">
      <w:pPr>
        <w:pStyle w:val="Prrafodelista2"/>
        <w:spacing w:after="0" w:line="288" w:lineRule="auto"/>
        <w:ind w:left="0"/>
        <w:jc w:val="both"/>
        <w:rPr>
          <w:rFonts w:ascii="Arial" w:hAnsi="Arial" w:cs="Arial"/>
          <w:sz w:val="24"/>
          <w:szCs w:val="24"/>
          <w:lang w:val="es-ES_tradnl"/>
        </w:rPr>
      </w:pPr>
    </w:p>
    <w:p w14:paraId="008555CC" w14:textId="77777777" w:rsidR="00C415EA" w:rsidRPr="00201A16" w:rsidRDefault="00C415EA" w:rsidP="00280CC1">
      <w:pPr>
        <w:spacing w:line="288" w:lineRule="auto"/>
        <w:jc w:val="center"/>
        <w:rPr>
          <w:rFonts w:ascii="Arial" w:hAnsi="Arial" w:cs="Arial"/>
          <w:b/>
          <w:szCs w:val="24"/>
        </w:rPr>
      </w:pPr>
      <w:r w:rsidRPr="00201A16">
        <w:rPr>
          <w:rFonts w:ascii="Arial" w:hAnsi="Arial" w:cs="Arial"/>
          <w:b/>
          <w:szCs w:val="24"/>
        </w:rPr>
        <w:t>RESUELVE</w:t>
      </w:r>
    </w:p>
    <w:p w14:paraId="16392BE8" w14:textId="77777777" w:rsidR="00C415EA" w:rsidRPr="00201A16" w:rsidRDefault="00C415EA" w:rsidP="00280CC1">
      <w:pPr>
        <w:pStyle w:val="Sinespaciado"/>
        <w:tabs>
          <w:tab w:val="left" w:pos="3387"/>
        </w:tabs>
        <w:spacing w:line="288" w:lineRule="auto"/>
        <w:rPr>
          <w:rFonts w:ascii="Arial" w:hAnsi="Arial" w:cs="Arial"/>
          <w:sz w:val="24"/>
          <w:szCs w:val="24"/>
        </w:rPr>
      </w:pPr>
      <w:r w:rsidRPr="00201A16">
        <w:rPr>
          <w:rFonts w:ascii="Arial" w:hAnsi="Arial" w:cs="Arial"/>
          <w:sz w:val="24"/>
          <w:szCs w:val="24"/>
        </w:rPr>
        <w:tab/>
      </w:r>
    </w:p>
    <w:p w14:paraId="2A5630FC" w14:textId="571EAE00" w:rsidR="00C415EA" w:rsidRDefault="00C415EA" w:rsidP="00280CC1">
      <w:pPr>
        <w:widowControl w:val="0"/>
        <w:autoSpaceDE w:val="0"/>
        <w:autoSpaceDN w:val="0"/>
        <w:adjustRightInd w:val="0"/>
        <w:spacing w:line="288" w:lineRule="auto"/>
        <w:jc w:val="both"/>
        <w:rPr>
          <w:rFonts w:ascii="Arial" w:hAnsi="Arial" w:cs="Arial"/>
          <w:bCs/>
          <w:iCs/>
          <w:szCs w:val="24"/>
        </w:rPr>
      </w:pPr>
      <w:r w:rsidRPr="00201A16">
        <w:rPr>
          <w:rFonts w:ascii="Arial" w:hAnsi="Arial" w:cs="Arial"/>
          <w:b/>
          <w:szCs w:val="24"/>
          <w:u w:val="single"/>
        </w:rPr>
        <w:t>PRIMERO</w:t>
      </w:r>
      <w:r w:rsidRPr="00201A16">
        <w:rPr>
          <w:rFonts w:ascii="Arial" w:hAnsi="Arial" w:cs="Arial"/>
          <w:b/>
          <w:szCs w:val="24"/>
        </w:rPr>
        <w:t xml:space="preserve">: MODIFICAR </w:t>
      </w:r>
      <w:r w:rsidRPr="00201A16">
        <w:rPr>
          <w:rFonts w:ascii="Arial" w:hAnsi="Arial" w:cs="Arial"/>
          <w:szCs w:val="24"/>
        </w:rPr>
        <w:t xml:space="preserve">los numerales </w:t>
      </w:r>
      <w:r w:rsidR="00512731">
        <w:rPr>
          <w:rFonts w:ascii="Arial" w:hAnsi="Arial" w:cs="Arial"/>
          <w:szCs w:val="24"/>
        </w:rPr>
        <w:t>segundo a cuarto</w:t>
      </w:r>
      <w:r w:rsidRPr="00201A16">
        <w:rPr>
          <w:rFonts w:ascii="Arial" w:hAnsi="Arial" w:cs="Arial"/>
          <w:szCs w:val="24"/>
        </w:rPr>
        <w:t xml:space="preserve"> de</w:t>
      </w:r>
      <w:r w:rsidRPr="00201A16">
        <w:rPr>
          <w:rFonts w:ascii="Arial" w:hAnsi="Arial" w:cs="Arial"/>
          <w:b/>
          <w:szCs w:val="24"/>
        </w:rPr>
        <w:t xml:space="preserve"> </w:t>
      </w:r>
      <w:r w:rsidRPr="00201A16">
        <w:rPr>
          <w:rFonts w:ascii="Arial" w:hAnsi="Arial" w:cs="Arial"/>
          <w:szCs w:val="24"/>
        </w:rPr>
        <w:t xml:space="preserve">la sentencia proferida el </w:t>
      </w:r>
      <w:r w:rsidR="00512731">
        <w:rPr>
          <w:rFonts w:ascii="Arial" w:hAnsi="Arial" w:cs="Arial"/>
          <w:szCs w:val="24"/>
        </w:rPr>
        <w:t>11 de diciembre de 2018</w:t>
      </w:r>
      <w:r w:rsidR="00512731" w:rsidRPr="00201A16">
        <w:rPr>
          <w:rFonts w:ascii="Arial" w:hAnsi="Arial" w:cs="Arial"/>
          <w:szCs w:val="24"/>
        </w:rPr>
        <w:t xml:space="preserve"> por el Juzgado </w:t>
      </w:r>
      <w:r w:rsidR="00512731">
        <w:rPr>
          <w:rFonts w:ascii="Arial" w:hAnsi="Arial" w:cs="Arial"/>
          <w:szCs w:val="24"/>
        </w:rPr>
        <w:t>Segundo</w:t>
      </w:r>
      <w:r w:rsidR="00512731" w:rsidRPr="00201A16">
        <w:rPr>
          <w:rFonts w:ascii="Arial" w:hAnsi="Arial" w:cs="Arial"/>
          <w:szCs w:val="24"/>
        </w:rPr>
        <w:t xml:space="preserve"> Laboral del Circuito de Pereira, dentro del proceso </w:t>
      </w:r>
      <w:r w:rsidR="00512731">
        <w:rPr>
          <w:rFonts w:ascii="Arial" w:hAnsi="Arial" w:cs="Arial"/>
          <w:szCs w:val="24"/>
        </w:rPr>
        <w:t>promovido por</w:t>
      </w:r>
      <w:r w:rsidR="00512731" w:rsidRPr="00201A16">
        <w:rPr>
          <w:rFonts w:ascii="Arial" w:hAnsi="Arial" w:cs="Arial"/>
          <w:szCs w:val="24"/>
        </w:rPr>
        <w:t xml:space="preserve"> </w:t>
      </w:r>
      <w:proofErr w:type="spellStart"/>
      <w:r w:rsidR="00512731">
        <w:rPr>
          <w:rFonts w:ascii="Arial" w:hAnsi="Arial" w:cs="Arial"/>
          <w:b/>
          <w:szCs w:val="24"/>
        </w:rPr>
        <w:t>Marleny</w:t>
      </w:r>
      <w:proofErr w:type="spellEnd"/>
      <w:r w:rsidR="00512731">
        <w:rPr>
          <w:rFonts w:ascii="Arial" w:hAnsi="Arial" w:cs="Arial"/>
          <w:b/>
          <w:szCs w:val="24"/>
        </w:rPr>
        <w:t xml:space="preserve"> Hernández </w:t>
      </w:r>
      <w:r w:rsidR="00F37E88">
        <w:rPr>
          <w:rFonts w:ascii="Arial" w:hAnsi="Arial" w:cs="Arial"/>
          <w:b/>
          <w:szCs w:val="24"/>
        </w:rPr>
        <w:t xml:space="preserve">de </w:t>
      </w:r>
      <w:r w:rsidR="00512731">
        <w:rPr>
          <w:rFonts w:ascii="Arial" w:hAnsi="Arial" w:cs="Arial"/>
          <w:b/>
          <w:szCs w:val="24"/>
        </w:rPr>
        <w:t xml:space="preserve">Villa </w:t>
      </w:r>
      <w:r w:rsidR="00512731" w:rsidRPr="00201A16">
        <w:rPr>
          <w:rFonts w:ascii="Arial" w:hAnsi="Arial" w:cs="Arial"/>
          <w:szCs w:val="24"/>
        </w:rPr>
        <w:t xml:space="preserve">contra la </w:t>
      </w:r>
      <w:r w:rsidR="00512731" w:rsidRPr="00201A16">
        <w:rPr>
          <w:rFonts w:ascii="Arial" w:hAnsi="Arial" w:cs="Arial"/>
          <w:b/>
          <w:szCs w:val="24"/>
        </w:rPr>
        <w:t>Administradora Colombiana de Pensiones Colpensiones</w:t>
      </w:r>
      <w:r w:rsidR="00512731">
        <w:rPr>
          <w:rFonts w:ascii="Arial" w:hAnsi="Arial" w:cs="Arial"/>
          <w:b/>
          <w:szCs w:val="24"/>
        </w:rPr>
        <w:t xml:space="preserve"> y </w:t>
      </w:r>
      <w:r w:rsidR="00512731" w:rsidRPr="007950DD">
        <w:rPr>
          <w:rFonts w:ascii="Arial" w:hAnsi="Arial" w:cs="Arial"/>
          <w:b/>
          <w:szCs w:val="24"/>
        </w:rPr>
        <w:t xml:space="preserve">Luz Stella </w:t>
      </w:r>
      <w:r w:rsidR="00512731" w:rsidRPr="00DF52CE">
        <w:rPr>
          <w:rFonts w:ascii="Arial" w:hAnsi="Arial" w:cs="Arial"/>
          <w:b/>
          <w:szCs w:val="24"/>
        </w:rPr>
        <w:t>Ríos de Arias</w:t>
      </w:r>
      <w:r w:rsidR="00512731">
        <w:rPr>
          <w:rFonts w:ascii="Arial" w:hAnsi="Arial" w:cs="Arial"/>
          <w:b/>
          <w:szCs w:val="24"/>
        </w:rPr>
        <w:t>,</w:t>
      </w:r>
      <w:r w:rsidRPr="00201A16">
        <w:rPr>
          <w:rFonts w:ascii="Arial" w:hAnsi="Arial" w:cs="Arial"/>
          <w:szCs w:val="24"/>
        </w:rPr>
        <w:t xml:space="preserve"> que</w:t>
      </w:r>
      <w:r w:rsidRPr="00201A16">
        <w:rPr>
          <w:rFonts w:ascii="Arial" w:hAnsi="Arial" w:cs="Arial"/>
          <w:bCs/>
          <w:iCs/>
          <w:szCs w:val="24"/>
        </w:rPr>
        <w:t xml:space="preserve"> quedarán </w:t>
      </w:r>
      <w:r w:rsidR="00512731">
        <w:rPr>
          <w:rFonts w:ascii="Arial" w:hAnsi="Arial" w:cs="Arial"/>
          <w:bCs/>
          <w:iCs/>
          <w:szCs w:val="24"/>
        </w:rPr>
        <w:t>del siguiente tenor</w:t>
      </w:r>
      <w:r w:rsidRPr="00201A16">
        <w:rPr>
          <w:rFonts w:ascii="Arial" w:hAnsi="Arial" w:cs="Arial"/>
          <w:bCs/>
          <w:iCs/>
          <w:szCs w:val="24"/>
        </w:rPr>
        <w:t>:</w:t>
      </w:r>
    </w:p>
    <w:p w14:paraId="3B1439DA" w14:textId="77777777" w:rsidR="0022540F" w:rsidRPr="00201A16" w:rsidRDefault="0022540F" w:rsidP="00280CC1">
      <w:pPr>
        <w:widowControl w:val="0"/>
        <w:autoSpaceDE w:val="0"/>
        <w:autoSpaceDN w:val="0"/>
        <w:adjustRightInd w:val="0"/>
        <w:spacing w:line="288" w:lineRule="auto"/>
        <w:jc w:val="both"/>
        <w:rPr>
          <w:rFonts w:ascii="Arial" w:hAnsi="Arial" w:cs="Arial"/>
          <w:bCs/>
          <w:iCs/>
          <w:szCs w:val="24"/>
        </w:rPr>
      </w:pPr>
    </w:p>
    <w:p w14:paraId="2CF5A714" w14:textId="3A325365" w:rsidR="0029426D" w:rsidRPr="002E34F9" w:rsidRDefault="00C415EA" w:rsidP="00280CC1">
      <w:pPr>
        <w:widowControl w:val="0"/>
        <w:autoSpaceDE w:val="0"/>
        <w:autoSpaceDN w:val="0"/>
        <w:adjustRightInd w:val="0"/>
        <w:spacing w:line="288" w:lineRule="auto"/>
        <w:ind w:left="426" w:right="276"/>
        <w:jc w:val="both"/>
        <w:rPr>
          <w:rFonts w:ascii="Arial" w:hAnsi="Arial" w:cs="Arial"/>
          <w:bCs/>
          <w:i/>
          <w:iCs/>
          <w:szCs w:val="22"/>
        </w:rPr>
      </w:pPr>
      <w:r w:rsidRPr="002E34F9">
        <w:rPr>
          <w:rFonts w:ascii="Arial" w:hAnsi="Arial" w:cs="Arial"/>
          <w:bCs/>
          <w:i/>
          <w:iCs/>
          <w:szCs w:val="22"/>
        </w:rPr>
        <w:t xml:space="preserve">“SEGUNDO: CONDENAR a la Administradora Colombiana de Pensiones –COLPENSIONES- a </w:t>
      </w:r>
      <w:r w:rsidR="00EA3D46" w:rsidRPr="002E34F9">
        <w:rPr>
          <w:rFonts w:ascii="Arial" w:hAnsi="Arial" w:cs="Arial"/>
          <w:bCs/>
          <w:i/>
          <w:iCs/>
          <w:szCs w:val="22"/>
        </w:rPr>
        <w:t>reconocer</w:t>
      </w:r>
      <w:r w:rsidR="00512731" w:rsidRPr="002E34F9">
        <w:rPr>
          <w:rFonts w:ascii="Arial" w:hAnsi="Arial" w:cs="Arial"/>
          <w:bCs/>
          <w:i/>
          <w:iCs/>
          <w:szCs w:val="22"/>
        </w:rPr>
        <w:t xml:space="preserve"> y pagar a </w:t>
      </w:r>
      <w:proofErr w:type="spellStart"/>
      <w:r w:rsidR="00512731" w:rsidRPr="002E34F9">
        <w:rPr>
          <w:rFonts w:ascii="Arial" w:hAnsi="Arial" w:cs="Arial"/>
          <w:bCs/>
          <w:i/>
          <w:iCs/>
          <w:szCs w:val="22"/>
        </w:rPr>
        <w:t>Marleny</w:t>
      </w:r>
      <w:proofErr w:type="spellEnd"/>
      <w:r w:rsidR="00512731" w:rsidRPr="002E34F9">
        <w:rPr>
          <w:rFonts w:ascii="Arial" w:hAnsi="Arial" w:cs="Arial"/>
          <w:bCs/>
          <w:i/>
          <w:iCs/>
          <w:szCs w:val="22"/>
        </w:rPr>
        <w:t xml:space="preserve"> Hernández de Villa como cónyuge </w:t>
      </w:r>
      <w:r w:rsidR="00F37E88" w:rsidRPr="002E34F9">
        <w:rPr>
          <w:rFonts w:ascii="Arial" w:hAnsi="Arial" w:cs="Arial"/>
          <w:bCs/>
          <w:i/>
          <w:iCs/>
          <w:szCs w:val="22"/>
        </w:rPr>
        <w:t>supérstite</w:t>
      </w:r>
      <w:r w:rsidR="00512731" w:rsidRPr="002E34F9">
        <w:rPr>
          <w:rFonts w:ascii="Arial" w:hAnsi="Arial" w:cs="Arial"/>
          <w:bCs/>
          <w:i/>
          <w:iCs/>
          <w:szCs w:val="22"/>
        </w:rPr>
        <w:t xml:space="preserve"> el 85.</w:t>
      </w:r>
      <w:r w:rsidR="00D92371" w:rsidRPr="002E34F9">
        <w:rPr>
          <w:rFonts w:ascii="Arial" w:hAnsi="Arial" w:cs="Arial"/>
          <w:bCs/>
          <w:i/>
          <w:iCs/>
          <w:szCs w:val="22"/>
        </w:rPr>
        <w:t>13</w:t>
      </w:r>
      <w:r w:rsidR="00512731" w:rsidRPr="002E34F9">
        <w:rPr>
          <w:rFonts w:ascii="Arial" w:hAnsi="Arial" w:cs="Arial"/>
          <w:bCs/>
          <w:i/>
          <w:iCs/>
          <w:szCs w:val="22"/>
        </w:rPr>
        <w:t>% de la mesada pensional y a Luz Stella Ríos de Arias, en calidad de compañera permanente el 14,</w:t>
      </w:r>
      <w:r w:rsidR="00D92371" w:rsidRPr="002E34F9">
        <w:rPr>
          <w:rFonts w:ascii="Arial" w:hAnsi="Arial" w:cs="Arial"/>
          <w:bCs/>
          <w:i/>
          <w:iCs/>
          <w:szCs w:val="22"/>
        </w:rPr>
        <w:t>87</w:t>
      </w:r>
      <w:r w:rsidR="00512731" w:rsidRPr="002E34F9">
        <w:rPr>
          <w:rFonts w:ascii="Arial" w:hAnsi="Arial" w:cs="Arial"/>
          <w:bCs/>
          <w:i/>
          <w:iCs/>
          <w:szCs w:val="22"/>
        </w:rPr>
        <w:t xml:space="preserve">% restante por concepto de pensión de sobrevivientes, a partir del 06/11/2015, </w:t>
      </w:r>
      <w:r w:rsidR="0018592C" w:rsidRPr="002E34F9">
        <w:rPr>
          <w:rFonts w:ascii="Arial" w:hAnsi="Arial" w:cs="Arial"/>
          <w:bCs/>
          <w:i/>
          <w:iCs/>
          <w:szCs w:val="22"/>
        </w:rPr>
        <w:t xml:space="preserve">por 13 mesadas y </w:t>
      </w:r>
      <w:r w:rsidR="00512731" w:rsidRPr="002E34F9">
        <w:rPr>
          <w:rFonts w:ascii="Arial" w:hAnsi="Arial" w:cs="Arial"/>
          <w:bCs/>
          <w:i/>
          <w:iCs/>
          <w:szCs w:val="22"/>
        </w:rPr>
        <w:t xml:space="preserve">en forma vitalicia, sin perjuicio de los descuentos de ley, con derecho a acrecimiento. </w:t>
      </w:r>
    </w:p>
    <w:p w14:paraId="6717629C" w14:textId="77777777" w:rsidR="0029426D" w:rsidRPr="002E34F9" w:rsidRDefault="0029426D" w:rsidP="00280CC1">
      <w:pPr>
        <w:widowControl w:val="0"/>
        <w:autoSpaceDE w:val="0"/>
        <w:autoSpaceDN w:val="0"/>
        <w:adjustRightInd w:val="0"/>
        <w:spacing w:line="288" w:lineRule="auto"/>
        <w:ind w:left="426" w:right="276"/>
        <w:jc w:val="both"/>
        <w:rPr>
          <w:rFonts w:ascii="Arial" w:hAnsi="Arial" w:cs="Arial"/>
          <w:bCs/>
          <w:i/>
          <w:iCs/>
          <w:szCs w:val="22"/>
        </w:rPr>
      </w:pPr>
    </w:p>
    <w:p w14:paraId="2E054FF3" w14:textId="09EA199C" w:rsidR="00730C07" w:rsidRPr="002E34F9" w:rsidRDefault="0029426D" w:rsidP="00280CC1">
      <w:pPr>
        <w:widowControl w:val="0"/>
        <w:autoSpaceDE w:val="0"/>
        <w:autoSpaceDN w:val="0"/>
        <w:adjustRightInd w:val="0"/>
        <w:spacing w:line="288" w:lineRule="auto"/>
        <w:ind w:left="426" w:right="276"/>
        <w:jc w:val="both"/>
        <w:rPr>
          <w:rFonts w:ascii="Arial" w:hAnsi="Arial" w:cs="Arial"/>
          <w:bCs/>
          <w:i/>
          <w:iCs/>
          <w:szCs w:val="22"/>
        </w:rPr>
      </w:pPr>
      <w:r w:rsidRPr="002E34F9">
        <w:rPr>
          <w:rFonts w:ascii="Arial" w:hAnsi="Arial" w:cs="Arial"/>
          <w:bCs/>
          <w:i/>
          <w:iCs/>
          <w:szCs w:val="22"/>
        </w:rPr>
        <w:lastRenderedPageBreak/>
        <w:t xml:space="preserve">TERCERO: </w:t>
      </w:r>
      <w:r w:rsidR="0018592C" w:rsidRPr="002E34F9">
        <w:rPr>
          <w:rFonts w:ascii="Arial" w:hAnsi="Arial" w:cs="Arial"/>
          <w:bCs/>
          <w:i/>
          <w:iCs/>
          <w:szCs w:val="22"/>
        </w:rPr>
        <w:t>CONDENAR</w:t>
      </w:r>
      <w:r w:rsidRPr="002E34F9">
        <w:rPr>
          <w:rFonts w:ascii="Arial" w:hAnsi="Arial" w:cs="Arial"/>
          <w:bCs/>
          <w:i/>
          <w:iCs/>
          <w:szCs w:val="22"/>
        </w:rPr>
        <w:t xml:space="preserve"> </w:t>
      </w:r>
      <w:r w:rsidR="00DD69A4" w:rsidRPr="002E34F9">
        <w:rPr>
          <w:rFonts w:ascii="Arial" w:hAnsi="Arial" w:cs="Arial"/>
          <w:bCs/>
          <w:i/>
          <w:iCs/>
          <w:szCs w:val="22"/>
        </w:rPr>
        <w:t>a COLPENSIONES</w:t>
      </w:r>
      <w:r w:rsidRPr="002E34F9">
        <w:rPr>
          <w:rFonts w:ascii="Arial" w:hAnsi="Arial" w:cs="Arial"/>
          <w:bCs/>
          <w:i/>
          <w:iCs/>
          <w:szCs w:val="22"/>
        </w:rPr>
        <w:t xml:space="preserve"> </w:t>
      </w:r>
      <w:r w:rsidR="0018592C" w:rsidRPr="002E34F9">
        <w:rPr>
          <w:rFonts w:ascii="Arial" w:hAnsi="Arial" w:cs="Arial"/>
          <w:bCs/>
          <w:i/>
          <w:iCs/>
          <w:szCs w:val="22"/>
        </w:rPr>
        <w:t xml:space="preserve">a pagar a </w:t>
      </w:r>
      <w:proofErr w:type="spellStart"/>
      <w:r w:rsidR="0018592C" w:rsidRPr="002E34F9">
        <w:rPr>
          <w:rFonts w:ascii="Arial" w:hAnsi="Arial" w:cs="Arial"/>
          <w:bCs/>
          <w:i/>
          <w:iCs/>
          <w:szCs w:val="22"/>
        </w:rPr>
        <w:t>Marleny</w:t>
      </w:r>
      <w:proofErr w:type="spellEnd"/>
      <w:r w:rsidR="0018592C" w:rsidRPr="002E34F9">
        <w:rPr>
          <w:rFonts w:ascii="Arial" w:hAnsi="Arial" w:cs="Arial"/>
          <w:bCs/>
          <w:i/>
          <w:iCs/>
          <w:szCs w:val="22"/>
        </w:rPr>
        <w:t xml:space="preserve"> Hernández de Villa el retroactivo pensional causado entre el 06/11/2015 y el último día de julio de 2019, fecha de </w:t>
      </w:r>
      <w:proofErr w:type="spellStart"/>
      <w:r w:rsidR="0018592C" w:rsidRPr="002E34F9">
        <w:rPr>
          <w:rFonts w:ascii="Arial" w:hAnsi="Arial" w:cs="Arial"/>
          <w:bCs/>
          <w:i/>
          <w:iCs/>
          <w:szCs w:val="22"/>
        </w:rPr>
        <w:t>proferimiento</w:t>
      </w:r>
      <w:proofErr w:type="spellEnd"/>
      <w:r w:rsidR="0018592C" w:rsidRPr="002E34F9">
        <w:rPr>
          <w:rFonts w:ascii="Arial" w:hAnsi="Arial" w:cs="Arial"/>
          <w:bCs/>
          <w:i/>
          <w:iCs/>
          <w:szCs w:val="22"/>
        </w:rPr>
        <w:t xml:space="preserve"> de la sentencia de segundo grado, que asciende a la suma de $</w:t>
      </w:r>
      <w:r w:rsidR="00D92371" w:rsidRPr="002E34F9">
        <w:rPr>
          <w:rFonts w:ascii="Arial" w:hAnsi="Arial" w:cs="Arial"/>
          <w:bCs/>
          <w:i/>
          <w:iCs/>
          <w:szCs w:val="22"/>
        </w:rPr>
        <w:t>88’411.421</w:t>
      </w:r>
      <w:r w:rsidR="006C3A50" w:rsidRPr="002E34F9">
        <w:rPr>
          <w:rFonts w:ascii="Arial" w:hAnsi="Arial" w:cs="Arial"/>
          <w:bCs/>
          <w:i/>
          <w:iCs/>
          <w:szCs w:val="22"/>
        </w:rPr>
        <w:t>, y el que en adelante se cause hasta que Colpensiones incluya a la demandante en nómina de pensionados</w:t>
      </w:r>
      <w:r w:rsidR="00DD69A4" w:rsidRPr="002E34F9">
        <w:rPr>
          <w:rFonts w:ascii="Arial" w:hAnsi="Arial" w:cs="Arial"/>
          <w:bCs/>
          <w:i/>
          <w:iCs/>
          <w:szCs w:val="22"/>
        </w:rPr>
        <w:t>; pago que realizará sin perjuicio de la facultad con la que cuenta para realizar el recobro a Luz Stella Ríos de Arias</w:t>
      </w:r>
      <w:r w:rsidR="006C3A50" w:rsidRPr="002E34F9">
        <w:rPr>
          <w:rFonts w:ascii="Arial" w:hAnsi="Arial" w:cs="Arial"/>
          <w:bCs/>
          <w:i/>
          <w:iCs/>
          <w:szCs w:val="22"/>
        </w:rPr>
        <w:t>.</w:t>
      </w:r>
    </w:p>
    <w:p w14:paraId="07005EFE" w14:textId="77777777" w:rsidR="0018592C" w:rsidRPr="002E34F9" w:rsidRDefault="0018592C" w:rsidP="00280CC1">
      <w:pPr>
        <w:widowControl w:val="0"/>
        <w:autoSpaceDE w:val="0"/>
        <w:autoSpaceDN w:val="0"/>
        <w:adjustRightInd w:val="0"/>
        <w:spacing w:line="288" w:lineRule="auto"/>
        <w:ind w:left="426" w:right="276"/>
        <w:jc w:val="both"/>
        <w:rPr>
          <w:rFonts w:ascii="Arial" w:hAnsi="Arial" w:cs="Arial"/>
          <w:bCs/>
          <w:i/>
          <w:iCs/>
          <w:szCs w:val="22"/>
        </w:rPr>
      </w:pPr>
    </w:p>
    <w:p w14:paraId="3448E448" w14:textId="62C50E1F" w:rsidR="0018592C" w:rsidRPr="002E34F9" w:rsidRDefault="0018592C" w:rsidP="00280CC1">
      <w:pPr>
        <w:widowControl w:val="0"/>
        <w:autoSpaceDE w:val="0"/>
        <w:autoSpaceDN w:val="0"/>
        <w:adjustRightInd w:val="0"/>
        <w:spacing w:line="288" w:lineRule="auto"/>
        <w:ind w:left="426" w:right="276"/>
        <w:jc w:val="both"/>
        <w:rPr>
          <w:rFonts w:ascii="Arial" w:hAnsi="Arial" w:cs="Arial"/>
          <w:bCs/>
          <w:i/>
          <w:iCs/>
          <w:szCs w:val="22"/>
        </w:rPr>
      </w:pPr>
      <w:r w:rsidRPr="002E34F9">
        <w:rPr>
          <w:rFonts w:ascii="Arial" w:hAnsi="Arial" w:cs="Arial"/>
          <w:bCs/>
          <w:i/>
          <w:iCs/>
          <w:szCs w:val="22"/>
        </w:rPr>
        <w:t xml:space="preserve">CUARTO: CONDENAR a la Administradora Colombiana de Pensiones –COLPENSIONES- a incluir en nómina de pensionados a </w:t>
      </w:r>
      <w:proofErr w:type="spellStart"/>
      <w:r w:rsidRPr="002E34F9">
        <w:rPr>
          <w:rFonts w:ascii="Arial" w:hAnsi="Arial" w:cs="Arial"/>
          <w:bCs/>
          <w:i/>
          <w:iCs/>
          <w:szCs w:val="22"/>
        </w:rPr>
        <w:t>Marleny</w:t>
      </w:r>
      <w:proofErr w:type="spellEnd"/>
      <w:r w:rsidRPr="002E34F9">
        <w:rPr>
          <w:rFonts w:ascii="Arial" w:hAnsi="Arial" w:cs="Arial"/>
          <w:bCs/>
          <w:i/>
          <w:iCs/>
          <w:szCs w:val="22"/>
        </w:rPr>
        <w:t xml:space="preserve"> Hernández de Villa, a quien deberá pagársele por concepto de mesada pensional el 85,22% que</w:t>
      </w:r>
      <w:r w:rsidR="004C1B73" w:rsidRPr="002E34F9">
        <w:rPr>
          <w:rFonts w:ascii="Arial" w:hAnsi="Arial" w:cs="Arial"/>
          <w:bCs/>
          <w:i/>
          <w:iCs/>
          <w:szCs w:val="22"/>
        </w:rPr>
        <w:t xml:space="preserve"> para el año 2015 equivalía</w:t>
      </w:r>
      <w:r w:rsidRPr="002E34F9">
        <w:rPr>
          <w:rFonts w:ascii="Arial" w:hAnsi="Arial" w:cs="Arial"/>
          <w:bCs/>
          <w:i/>
          <w:iCs/>
          <w:szCs w:val="22"/>
        </w:rPr>
        <w:t xml:space="preserve"> a </w:t>
      </w:r>
      <w:r w:rsidR="004C1B73" w:rsidRPr="002E34F9">
        <w:rPr>
          <w:rFonts w:ascii="Arial" w:hAnsi="Arial" w:cs="Arial"/>
          <w:bCs/>
          <w:i/>
          <w:iCs/>
          <w:szCs w:val="22"/>
        </w:rPr>
        <w:t>$1’6</w:t>
      </w:r>
      <w:r w:rsidR="00D92371" w:rsidRPr="002E34F9">
        <w:rPr>
          <w:rFonts w:ascii="Arial" w:hAnsi="Arial" w:cs="Arial"/>
          <w:bCs/>
          <w:i/>
          <w:iCs/>
          <w:szCs w:val="22"/>
        </w:rPr>
        <w:t xml:space="preserve">09.664 </w:t>
      </w:r>
      <w:r w:rsidRPr="002E34F9">
        <w:rPr>
          <w:rFonts w:ascii="Arial" w:hAnsi="Arial" w:cs="Arial"/>
          <w:bCs/>
          <w:i/>
          <w:iCs/>
          <w:szCs w:val="22"/>
        </w:rPr>
        <w:t>y a Luz Stella Ríos de Arias el 14,77% que</w:t>
      </w:r>
      <w:r w:rsidR="00A22228" w:rsidRPr="002E34F9">
        <w:rPr>
          <w:rFonts w:ascii="Arial" w:hAnsi="Arial" w:cs="Arial"/>
          <w:bCs/>
          <w:i/>
          <w:iCs/>
          <w:szCs w:val="22"/>
        </w:rPr>
        <w:t xml:space="preserve"> para el </w:t>
      </w:r>
      <w:r w:rsidR="00211AE7" w:rsidRPr="002E34F9">
        <w:rPr>
          <w:rFonts w:ascii="Arial" w:hAnsi="Arial" w:cs="Arial"/>
          <w:bCs/>
          <w:i/>
          <w:iCs/>
          <w:szCs w:val="22"/>
        </w:rPr>
        <w:t>2015 corresponde</w:t>
      </w:r>
      <w:r w:rsidRPr="002E34F9">
        <w:rPr>
          <w:rFonts w:ascii="Arial" w:hAnsi="Arial" w:cs="Arial"/>
          <w:bCs/>
          <w:i/>
          <w:iCs/>
          <w:szCs w:val="22"/>
        </w:rPr>
        <w:t xml:space="preserve"> a </w:t>
      </w:r>
      <w:r w:rsidR="004C1B73" w:rsidRPr="002E34F9">
        <w:rPr>
          <w:rFonts w:ascii="Arial" w:hAnsi="Arial" w:cs="Arial"/>
          <w:bCs/>
          <w:i/>
          <w:iCs/>
          <w:szCs w:val="22"/>
        </w:rPr>
        <w:t>$2</w:t>
      </w:r>
      <w:r w:rsidR="00D92371" w:rsidRPr="002E34F9">
        <w:rPr>
          <w:rFonts w:ascii="Arial" w:hAnsi="Arial" w:cs="Arial"/>
          <w:bCs/>
          <w:i/>
          <w:iCs/>
          <w:szCs w:val="22"/>
        </w:rPr>
        <w:t>81.166</w:t>
      </w:r>
      <w:r w:rsidRPr="002E34F9">
        <w:rPr>
          <w:rFonts w:ascii="Arial" w:hAnsi="Arial" w:cs="Arial"/>
          <w:bCs/>
          <w:i/>
          <w:iCs/>
          <w:szCs w:val="22"/>
        </w:rPr>
        <w:t>, sin perjuicio de los reajustes legales y los descuentos por salud”.</w:t>
      </w:r>
    </w:p>
    <w:p w14:paraId="014BA0C6" w14:textId="77777777" w:rsidR="0018592C" w:rsidRDefault="0018592C" w:rsidP="00280CC1">
      <w:pPr>
        <w:widowControl w:val="0"/>
        <w:autoSpaceDE w:val="0"/>
        <w:autoSpaceDN w:val="0"/>
        <w:adjustRightInd w:val="0"/>
        <w:spacing w:line="288" w:lineRule="auto"/>
        <w:ind w:left="567" w:right="567"/>
        <w:jc w:val="both"/>
        <w:rPr>
          <w:rFonts w:ascii="Arial" w:hAnsi="Arial" w:cs="Arial"/>
          <w:bCs/>
          <w:i/>
          <w:iCs/>
          <w:sz w:val="22"/>
          <w:szCs w:val="22"/>
        </w:rPr>
      </w:pPr>
    </w:p>
    <w:p w14:paraId="095CB1A9" w14:textId="6B4A9ADF" w:rsidR="00E56CE3" w:rsidRPr="00E56CE3" w:rsidRDefault="00C415EA" w:rsidP="00280CC1">
      <w:pPr>
        <w:widowControl w:val="0"/>
        <w:autoSpaceDE w:val="0"/>
        <w:autoSpaceDN w:val="0"/>
        <w:adjustRightInd w:val="0"/>
        <w:spacing w:line="288" w:lineRule="auto"/>
        <w:jc w:val="both"/>
        <w:rPr>
          <w:rFonts w:ascii="Arial" w:hAnsi="Arial" w:cs="Arial"/>
          <w:bCs/>
          <w:iCs/>
          <w:szCs w:val="24"/>
        </w:rPr>
      </w:pPr>
      <w:r w:rsidRPr="00201A16">
        <w:rPr>
          <w:rFonts w:ascii="Arial" w:hAnsi="Arial" w:cs="Arial"/>
          <w:b/>
          <w:bCs/>
          <w:iCs/>
          <w:szCs w:val="24"/>
          <w:u w:val="single"/>
        </w:rPr>
        <w:t>SEGUNDO</w:t>
      </w:r>
      <w:r w:rsidR="00730C07" w:rsidRPr="00201A16">
        <w:rPr>
          <w:rFonts w:ascii="Arial" w:hAnsi="Arial" w:cs="Arial"/>
          <w:b/>
          <w:bCs/>
          <w:iCs/>
          <w:szCs w:val="24"/>
        </w:rPr>
        <w:t xml:space="preserve">: </w:t>
      </w:r>
      <w:r w:rsidR="00E56CE3">
        <w:rPr>
          <w:rFonts w:ascii="Arial" w:hAnsi="Arial" w:cs="Arial"/>
          <w:b/>
          <w:bCs/>
          <w:iCs/>
          <w:szCs w:val="24"/>
        </w:rPr>
        <w:t xml:space="preserve">CONFIRMAR </w:t>
      </w:r>
      <w:r w:rsidR="00E56CE3">
        <w:rPr>
          <w:rFonts w:ascii="Arial" w:hAnsi="Arial" w:cs="Arial"/>
          <w:bCs/>
          <w:iCs/>
          <w:szCs w:val="24"/>
        </w:rPr>
        <w:t xml:space="preserve">en lo demás la sentencia </w:t>
      </w:r>
      <w:r w:rsidR="004B1750">
        <w:rPr>
          <w:rFonts w:ascii="Arial" w:hAnsi="Arial" w:cs="Arial"/>
          <w:bCs/>
          <w:iCs/>
          <w:szCs w:val="24"/>
        </w:rPr>
        <w:t>apelada y consultada.</w:t>
      </w:r>
    </w:p>
    <w:p w14:paraId="76840A97" w14:textId="77777777" w:rsidR="00E56CE3" w:rsidRPr="00E56CE3" w:rsidRDefault="00E56CE3" w:rsidP="00280CC1">
      <w:pPr>
        <w:widowControl w:val="0"/>
        <w:autoSpaceDE w:val="0"/>
        <w:autoSpaceDN w:val="0"/>
        <w:adjustRightInd w:val="0"/>
        <w:spacing w:line="288" w:lineRule="auto"/>
        <w:jc w:val="both"/>
        <w:rPr>
          <w:rFonts w:ascii="Arial" w:hAnsi="Arial" w:cs="Arial"/>
          <w:b/>
          <w:bCs/>
          <w:iCs/>
          <w:szCs w:val="24"/>
          <w:u w:val="single"/>
        </w:rPr>
      </w:pPr>
    </w:p>
    <w:p w14:paraId="4DF042D2" w14:textId="655ADC18" w:rsidR="00C415EA" w:rsidRPr="00201A16" w:rsidRDefault="00E56CE3" w:rsidP="00280CC1">
      <w:pPr>
        <w:spacing w:line="288" w:lineRule="auto"/>
        <w:jc w:val="both"/>
        <w:rPr>
          <w:rFonts w:ascii="Arial" w:hAnsi="Arial" w:cs="Arial"/>
          <w:szCs w:val="24"/>
        </w:rPr>
      </w:pPr>
      <w:r w:rsidRPr="00E56CE3">
        <w:rPr>
          <w:rFonts w:ascii="Arial" w:hAnsi="Arial" w:cs="Arial"/>
          <w:b/>
          <w:szCs w:val="24"/>
          <w:u w:val="single"/>
        </w:rPr>
        <w:t xml:space="preserve">TERCERO: </w:t>
      </w:r>
      <w:r w:rsidR="004B1750">
        <w:rPr>
          <w:rFonts w:ascii="Arial" w:hAnsi="Arial" w:cs="Arial"/>
          <w:szCs w:val="24"/>
        </w:rPr>
        <w:t>Costas en esta instancia a cargo de</w:t>
      </w:r>
      <w:r w:rsidR="00DD69A4">
        <w:rPr>
          <w:rFonts w:ascii="Arial" w:hAnsi="Arial" w:cs="Arial"/>
          <w:szCs w:val="24"/>
        </w:rPr>
        <w:t xml:space="preserve"> Colpensiones y</w:t>
      </w:r>
      <w:r w:rsidR="004B1750">
        <w:rPr>
          <w:rFonts w:ascii="Arial" w:hAnsi="Arial" w:cs="Arial"/>
          <w:szCs w:val="24"/>
        </w:rPr>
        <w:t xml:space="preserve"> Luz Stella Ríos de Arias a favor de </w:t>
      </w:r>
      <w:proofErr w:type="spellStart"/>
      <w:r w:rsidR="004B1750">
        <w:rPr>
          <w:rFonts w:ascii="Arial" w:hAnsi="Arial" w:cs="Arial"/>
          <w:szCs w:val="24"/>
        </w:rPr>
        <w:t>Marleny</w:t>
      </w:r>
      <w:proofErr w:type="spellEnd"/>
      <w:r w:rsidR="004B1750">
        <w:rPr>
          <w:rFonts w:ascii="Arial" w:hAnsi="Arial" w:cs="Arial"/>
          <w:szCs w:val="24"/>
        </w:rPr>
        <w:t xml:space="preserve"> Hernández de </w:t>
      </w:r>
      <w:r w:rsidR="00BC13A3">
        <w:rPr>
          <w:rFonts w:ascii="Arial" w:hAnsi="Arial" w:cs="Arial"/>
          <w:szCs w:val="24"/>
        </w:rPr>
        <w:t>Villa</w:t>
      </w:r>
      <w:r w:rsidR="004B1750">
        <w:rPr>
          <w:rFonts w:ascii="Arial" w:hAnsi="Arial" w:cs="Arial"/>
          <w:szCs w:val="24"/>
        </w:rPr>
        <w:t>, por lo expuesto.</w:t>
      </w:r>
    </w:p>
    <w:p w14:paraId="154059D8" w14:textId="77777777" w:rsidR="00C415EA" w:rsidRPr="00201A16" w:rsidRDefault="00C415EA" w:rsidP="00280CC1">
      <w:pPr>
        <w:widowControl w:val="0"/>
        <w:autoSpaceDE w:val="0"/>
        <w:autoSpaceDN w:val="0"/>
        <w:adjustRightInd w:val="0"/>
        <w:spacing w:line="288" w:lineRule="auto"/>
        <w:jc w:val="both"/>
        <w:rPr>
          <w:rFonts w:ascii="Arial" w:hAnsi="Arial" w:cs="Arial"/>
          <w:szCs w:val="24"/>
        </w:rPr>
      </w:pPr>
    </w:p>
    <w:p w14:paraId="60C367FE" w14:textId="77777777" w:rsidR="00C415EA" w:rsidRPr="00201A16" w:rsidRDefault="00C415EA" w:rsidP="00280CC1">
      <w:pPr>
        <w:spacing w:line="288" w:lineRule="auto"/>
        <w:contextualSpacing/>
        <w:jc w:val="both"/>
        <w:rPr>
          <w:rFonts w:ascii="Arial" w:hAnsi="Arial" w:cs="Arial"/>
          <w:szCs w:val="24"/>
        </w:rPr>
      </w:pPr>
      <w:r w:rsidRPr="00201A16">
        <w:rPr>
          <w:rFonts w:ascii="Arial" w:hAnsi="Arial" w:cs="Arial"/>
          <w:szCs w:val="24"/>
        </w:rPr>
        <w:t>Notificación surtida en estrados.</w:t>
      </w:r>
    </w:p>
    <w:p w14:paraId="437961C7" w14:textId="77777777" w:rsidR="00C415EA" w:rsidRPr="00201A16" w:rsidRDefault="00C415EA" w:rsidP="00280CC1">
      <w:pPr>
        <w:spacing w:line="288" w:lineRule="auto"/>
        <w:contextualSpacing/>
        <w:jc w:val="both"/>
        <w:rPr>
          <w:rFonts w:ascii="Arial" w:hAnsi="Arial" w:cs="Arial"/>
          <w:szCs w:val="24"/>
        </w:rPr>
      </w:pPr>
    </w:p>
    <w:p w14:paraId="22A8D55A" w14:textId="77777777" w:rsidR="00C415EA" w:rsidRPr="00201A16" w:rsidRDefault="00C415EA" w:rsidP="00280CC1">
      <w:pPr>
        <w:pStyle w:val="Textoindependiente"/>
        <w:spacing w:line="288" w:lineRule="auto"/>
        <w:contextualSpacing/>
        <w:rPr>
          <w:szCs w:val="24"/>
        </w:rPr>
      </w:pPr>
      <w:r w:rsidRPr="00201A16">
        <w:rPr>
          <w:szCs w:val="24"/>
        </w:rPr>
        <w:t>No siendo otro el objeto de la presente audiencia, se eleva y firma esta acta por las personas que han intervenido.</w:t>
      </w:r>
    </w:p>
    <w:p w14:paraId="420DB12A" w14:textId="77777777" w:rsidR="00C415EA" w:rsidRPr="00201A16" w:rsidRDefault="00C415EA" w:rsidP="00280CC1">
      <w:pPr>
        <w:widowControl w:val="0"/>
        <w:autoSpaceDE w:val="0"/>
        <w:autoSpaceDN w:val="0"/>
        <w:adjustRightInd w:val="0"/>
        <w:spacing w:line="288" w:lineRule="auto"/>
        <w:contextualSpacing/>
        <w:jc w:val="both"/>
        <w:rPr>
          <w:rFonts w:ascii="Arial" w:hAnsi="Arial" w:cs="Arial"/>
          <w:szCs w:val="24"/>
        </w:rPr>
      </w:pPr>
    </w:p>
    <w:p w14:paraId="22527F70" w14:textId="77777777" w:rsidR="00C415EA" w:rsidRPr="00201A16" w:rsidRDefault="00C415EA" w:rsidP="00280CC1">
      <w:pPr>
        <w:widowControl w:val="0"/>
        <w:autoSpaceDE w:val="0"/>
        <w:autoSpaceDN w:val="0"/>
        <w:adjustRightInd w:val="0"/>
        <w:spacing w:line="288" w:lineRule="auto"/>
        <w:contextualSpacing/>
        <w:jc w:val="both"/>
        <w:rPr>
          <w:rFonts w:ascii="Arial" w:hAnsi="Arial" w:cs="Arial"/>
          <w:szCs w:val="24"/>
        </w:rPr>
      </w:pPr>
      <w:r w:rsidRPr="00201A16">
        <w:rPr>
          <w:rFonts w:ascii="Arial" w:hAnsi="Arial" w:cs="Arial"/>
          <w:szCs w:val="24"/>
        </w:rPr>
        <w:t>Quienes integran la Sala,</w:t>
      </w:r>
    </w:p>
    <w:p w14:paraId="662F7D17" w14:textId="77777777" w:rsidR="00E510F2" w:rsidRPr="00E510F2" w:rsidRDefault="00E510F2" w:rsidP="00280CC1">
      <w:pPr>
        <w:widowControl w:val="0"/>
        <w:autoSpaceDE w:val="0"/>
        <w:autoSpaceDN w:val="0"/>
        <w:adjustRightInd w:val="0"/>
        <w:spacing w:line="288" w:lineRule="auto"/>
        <w:jc w:val="both"/>
        <w:rPr>
          <w:rFonts w:ascii="Arial" w:hAnsi="Arial" w:cs="Arial"/>
          <w:szCs w:val="24"/>
        </w:rPr>
      </w:pPr>
    </w:p>
    <w:p w14:paraId="46DED770" w14:textId="77777777" w:rsidR="00E510F2" w:rsidRPr="00E510F2" w:rsidRDefault="00E510F2" w:rsidP="00280CC1">
      <w:pPr>
        <w:widowControl w:val="0"/>
        <w:autoSpaceDE w:val="0"/>
        <w:autoSpaceDN w:val="0"/>
        <w:adjustRightInd w:val="0"/>
        <w:spacing w:line="288" w:lineRule="auto"/>
        <w:jc w:val="both"/>
        <w:rPr>
          <w:rFonts w:ascii="Arial" w:hAnsi="Arial" w:cs="Arial"/>
          <w:szCs w:val="24"/>
        </w:rPr>
      </w:pPr>
    </w:p>
    <w:p w14:paraId="6DFBB5BB" w14:textId="77777777" w:rsidR="00E510F2" w:rsidRPr="00E510F2" w:rsidRDefault="00E510F2" w:rsidP="00280CC1">
      <w:pPr>
        <w:spacing w:line="288" w:lineRule="auto"/>
        <w:rPr>
          <w:rFonts w:ascii="Arial" w:eastAsia="Calibri" w:hAnsi="Arial" w:cs="Arial"/>
          <w:szCs w:val="24"/>
          <w:lang w:val="es-ES" w:eastAsia="en-US"/>
        </w:rPr>
      </w:pPr>
    </w:p>
    <w:p w14:paraId="6C77C32A" w14:textId="77777777" w:rsidR="00E510F2" w:rsidRPr="00E510F2" w:rsidRDefault="00E510F2" w:rsidP="00280CC1">
      <w:pPr>
        <w:spacing w:line="288" w:lineRule="auto"/>
        <w:jc w:val="center"/>
        <w:rPr>
          <w:rFonts w:ascii="Arial" w:eastAsia="Calibri" w:hAnsi="Arial" w:cs="Arial"/>
          <w:b/>
          <w:szCs w:val="24"/>
          <w:lang w:val="es-ES" w:eastAsia="en-US"/>
        </w:rPr>
      </w:pPr>
      <w:r w:rsidRPr="00E510F2">
        <w:rPr>
          <w:rFonts w:ascii="Arial" w:eastAsia="Calibri" w:hAnsi="Arial" w:cs="Arial"/>
          <w:b/>
          <w:szCs w:val="24"/>
          <w:lang w:val="es-ES" w:eastAsia="en-US"/>
        </w:rPr>
        <w:t>OLGA LUCÍA HOYOS SEPÚLVEDA</w:t>
      </w:r>
    </w:p>
    <w:p w14:paraId="49870264" w14:textId="77777777" w:rsidR="00E510F2" w:rsidRPr="00E510F2" w:rsidRDefault="00E510F2" w:rsidP="00280CC1">
      <w:pPr>
        <w:spacing w:line="288" w:lineRule="auto"/>
        <w:jc w:val="center"/>
        <w:rPr>
          <w:rFonts w:ascii="Arial" w:eastAsia="Calibri" w:hAnsi="Arial" w:cs="Arial"/>
          <w:szCs w:val="24"/>
          <w:lang w:val="es-ES" w:eastAsia="en-US"/>
        </w:rPr>
      </w:pPr>
      <w:r w:rsidRPr="00E510F2">
        <w:rPr>
          <w:rFonts w:ascii="Arial" w:eastAsia="Calibri" w:hAnsi="Arial" w:cs="Arial"/>
          <w:szCs w:val="24"/>
          <w:lang w:val="es-ES" w:eastAsia="en-US"/>
        </w:rPr>
        <w:t>Magistrada Ponente</w:t>
      </w:r>
    </w:p>
    <w:p w14:paraId="5B7391F7" w14:textId="77777777" w:rsidR="00E510F2" w:rsidRPr="00E510F2" w:rsidRDefault="00E510F2" w:rsidP="00280CC1">
      <w:pPr>
        <w:spacing w:line="288" w:lineRule="auto"/>
        <w:rPr>
          <w:rFonts w:ascii="Calibri" w:eastAsia="Calibri" w:hAnsi="Calibri"/>
          <w:sz w:val="22"/>
          <w:szCs w:val="22"/>
          <w:lang w:val="es-ES" w:eastAsia="en-US"/>
        </w:rPr>
      </w:pPr>
    </w:p>
    <w:p w14:paraId="7BB39030" w14:textId="77777777" w:rsidR="00E510F2" w:rsidRPr="00E510F2" w:rsidRDefault="00E510F2" w:rsidP="00280CC1">
      <w:pPr>
        <w:spacing w:line="288" w:lineRule="auto"/>
        <w:rPr>
          <w:rFonts w:ascii="Calibri" w:eastAsia="Calibri" w:hAnsi="Calibri"/>
          <w:sz w:val="22"/>
          <w:szCs w:val="22"/>
          <w:lang w:val="es-ES" w:eastAsia="en-US"/>
        </w:rPr>
      </w:pPr>
    </w:p>
    <w:p w14:paraId="32AF6B03" w14:textId="77777777" w:rsidR="00E510F2" w:rsidRPr="00E510F2" w:rsidRDefault="00E510F2" w:rsidP="00280CC1">
      <w:pPr>
        <w:spacing w:line="288" w:lineRule="auto"/>
        <w:jc w:val="both"/>
        <w:rPr>
          <w:rFonts w:ascii="Arial" w:hAnsi="Arial" w:cs="Arial"/>
          <w:bCs/>
          <w:iCs/>
          <w:szCs w:val="24"/>
          <w:lang w:val="es-ES"/>
        </w:rPr>
      </w:pPr>
    </w:p>
    <w:p w14:paraId="0EA92962" w14:textId="55BF8597" w:rsidR="00E510F2" w:rsidRPr="00E510F2" w:rsidRDefault="00E510F2" w:rsidP="00280CC1">
      <w:pPr>
        <w:spacing w:line="288" w:lineRule="auto"/>
        <w:jc w:val="both"/>
        <w:rPr>
          <w:rFonts w:ascii="Arial" w:hAnsi="Arial" w:cs="Arial"/>
          <w:b/>
          <w:bCs/>
          <w:iCs/>
          <w:sz w:val="23"/>
          <w:szCs w:val="23"/>
          <w:lang w:val="es-ES"/>
        </w:rPr>
      </w:pPr>
      <w:r w:rsidRPr="00E510F2">
        <w:rPr>
          <w:rFonts w:ascii="Arial" w:hAnsi="Arial" w:cs="Arial"/>
          <w:b/>
          <w:bCs/>
          <w:iCs/>
          <w:szCs w:val="24"/>
          <w:lang w:val="es-ES"/>
        </w:rPr>
        <w:t>JULIO CÉSAR SALAZAR MUÑOZ</w:t>
      </w:r>
      <w:r w:rsidRPr="00E510F2">
        <w:rPr>
          <w:rFonts w:ascii="Arial" w:hAnsi="Arial" w:cs="Arial"/>
          <w:szCs w:val="24"/>
          <w:lang w:val="es-ES"/>
        </w:rPr>
        <w:tab/>
        <w:t xml:space="preserve">  </w:t>
      </w:r>
      <w:r w:rsidRPr="005619EC">
        <w:rPr>
          <w:rFonts w:ascii="Arial" w:hAnsi="Arial" w:cs="Arial"/>
          <w:b/>
          <w:bCs/>
          <w:iCs/>
          <w:szCs w:val="23"/>
          <w:lang w:val="es-ES"/>
        </w:rPr>
        <w:t>FRANCISCO JAVIER TAMAYO TABARES</w:t>
      </w:r>
    </w:p>
    <w:p w14:paraId="0AA55F89" w14:textId="3138407F" w:rsidR="00E510F2" w:rsidRPr="00E510F2" w:rsidRDefault="00E510F2" w:rsidP="00280CC1">
      <w:pPr>
        <w:spacing w:line="288" w:lineRule="auto"/>
        <w:jc w:val="both"/>
        <w:rPr>
          <w:rFonts w:ascii="Arial" w:hAnsi="Arial" w:cs="Arial"/>
          <w:bCs/>
          <w:iCs/>
          <w:szCs w:val="24"/>
          <w:lang w:val="es-ES"/>
        </w:rPr>
      </w:pPr>
      <w:r w:rsidRPr="00E510F2">
        <w:rPr>
          <w:rFonts w:ascii="Arial" w:hAnsi="Arial" w:cs="Arial"/>
          <w:szCs w:val="24"/>
          <w:lang w:val="es-ES"/>
        </w:rPr>
        <w:t>Magistrado</w:t>
      </w:r>
      <w:r w:rsidRPr="00E510F2">
        <w:rPr>
          <w:rFonts w:ascii="Arial" w:hAnsi="Arial" w:cs="Arial"/>
          <w:szCs w:val="24"/>
          <w:lang w:val="es-ES"/>
        </w:rPr>
        <w:tab/>
      </w:r>
      <w:r w:rsidRPr="00E510F2">
        <w:rPr>
          <w:rFonts w:ascii="Arial" w:hAnsi="Arial" w:cs="Arial"/>
          <w:szCs w:val="24"/>
          <w:lang w:val="es-ES"/>
        </w:rPr>
        <w:tab/>
      </w:r>
      <w:r w:rsidRPr="00E510F2">
        <w:rPr>
          <w:rFonts w:ascii="Arial" w:hAnsi="Arial" w:cs="Arial"/>
          <w:szCs w:val="24"/>
          <w:lang w:val="es-ES"/>
        </w:rPr>
        <w:tab/>
      </w:r>
      <w:r w:rsidRPr="00E510F2">
        <w:rPr>
          <w:rFonts w:ascii="Arial" w:hAnsi="Arial" w:cs="Arial"/>
          <w:szCs w:val="24"/>
          <w:lang w:val="es-ES"/>
        </w:rPr>
        <w:tab/>
      </w:r>
      <w:r w:rsidRPr="00E510F2">
        <w:rPr>
          <w:rFonts w:ascii="Arial" w:hAnsi="Arial" w:cs="Arial"/>
          <w:szCs w:val="24"/>
          <w:lang w:val="es-ES"/>
        </w:rPr>
        <w:tab/>
        <w:t xml:space="preserve">  </w:t>
      </w:r>
      <w:bookmarkStart w:id="0" w:name="_GoBack"/>
      <w:bookmarkEnd w:id="0"/>
      <w:proofErr w:type="spellStart"/>
      <w:r w:rsidRPr="00E510F2">
        <w:rPr>
          <w:rFonts w:ascii="Arial" w:hAnsi="Arial" w:cs="Arial"/>
          <w:szCs w:val="24"/>
          <w:lang w:val="es-ES"/>
        </w:rPr>
        <w:t>Magistrado</w:t>
      </w:r>
      <w:proofErr w:type="spellEnd"/>
    </w:p>
    <w:p w14:paraId="68A26F2D" w14:textId="054EB076" w:rsidR="009B3C05" w:rsidRPr="00201A16" w:rsidRDefault="00E510F2" w:rsidP="00280CC1">
      <w:pPr>
        <w:widowControl w:val="0"/>
        <w:autoSpaceDE w:val="0"/>
        <w:autoSpaceDN w:val="0"/>
        <w:adjustRightInd w:val="0"/>
        <w:spacing w:line="288" w:lineRule="auto"/>
        <w:contextualSpacing/>
        <w:jc w:val="both"/>
      </w:pPr>
      <w:r w:rsidRPr="00E510F2">
        <w:rPr>
          <w:rFonts w:ascii="Arial" w:hAnsi="Arial" w:cs="Arial"/>
          <w:bCs/>
          <w:iCs/>
          <w:szCs w:val="24"/>
          <w:lang w:val="es-ES"/>
        </w:rPr>
        <w:t>(Ausencia justificada)</w:t>
      </w:r>
    </w:p>
    <w:sectPr w:rsidR="009B3C05" w:rsidRPr="00201A16" w:rsidSect="00E510F2">
      <w:headerReference w:type="default" r:id="rId9"/>
      <w:footerReference w:type="default" r:id="rId10"/>
      <w:footerReference w:type="first" r:id="rId11"/>
      <w:pgSz w:w="12240" w:h="18720" w:code="14"/>
      <w:pgMar w:top="1871" w:right="1304" w:bottom="1304" w:left="187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1717C" w14:textId="77777777" w:rsidR="00480708" w:rsidRDefault="00480708" w:rsidP="00A44751">
      <w:r>
        <w:separator/>
      </w:r>
    </w:p>
  </w:endnote>
  <w:endnote w:type="continuationSeparator" w:id="0">
    <w:p w14:paraId="787A8F5E" w14:textId="77777777" w:rsidR="00480708" w:rsidRDefault="00480708"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183821"/>
      <w:docPartObj>
        <w:docPartGallery w:val="Page Numbers (Bottom of Page)"/>
        <w:docPartUnique/>
      </w:docPartObj>
    </w:sdtPr>
    <w:sdtEndPr>
      <w:rPr>
        <w:rFonts w:ascii="Arial" w:hAnsi="Arial" w:cs="Arial"/>
        <w:sz w:val="18"/>
      </w:rPr>
    </w:sdtEndPr>
    <w:sdtContent>
      <w:p w14:paraId="508DE80D" w14:textId="77777777" w:rsidR="0099037E" w:rsidRPr="00E510F2" w:rsidRDefault="0099037E">
        <w:pPr>
          <w:pStyle w:val="Piedepgina"/>
          <w:jc w:val="right"/>
          <w:rPr>
            <w:rFonts w:ascii="Arial" w:hAnsi="Arial" w:cs="Arial"/>
            <w:sz w:val="18"/>
          </w:rPr>
        </w:pPr>
        <w:r w:rsidRPr="00E510F2">
          <w:rPr>
            <w:rFonts w:ascii="Arial" w:hAnsi="Arial" w:cs="Arial"/>
            <w:sz w:val="18"/>
          </w:rPr>
          <w:fldChar w:fldCharType="begin"/>
        </w:r>
        <w:r w:rsidRPr="00E510F2">
          <w:rPr>
            <w:rFonts w:ascii="Arial" w:hAnsi="Arial" w:cs="Arial"/>
            <w:sz w:val="18"/>
          </w:rPr>
          <w:instrText>PAGE   \* MERGEFORMAT</w:instrText>
        </w:r>
        <w:r w:rsidRPr="00E510F2">
          <w:rPr>
            <w:rFonts w:ascii="Arial" w:hAnsi="Arial" w:cs="Arial"/>
            <w:sz w:val="18"/>
          </w:rPr>
          <w:fldChar w:fldCharType="separate"/>
        </w:r>
        <w:r w:rsidR="005619EC" w:rsidRPr="005619EC">
          <w:rPr>
            <w:rFonts w:ascii="Arial" w:hAnsi="Arial" w:cs="Arial"/>
            <w:noProof/>
            <w:sz w:val="18"/>
            <w:lang w:val="es-ES"/>
          </w:rPr>
          <w:t>12</w:t>
        </w:r>
        <w:r w:rsidRPr="00E510F2">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722984"/>
      <w:docPartObj>
        <w:docPartGallery w:val="Page Numbers (Bottom of Page)"/>
        <w:docPartUnique/>
      </w:docPartObj>
    </w:sdtPr>
    <w:sdtEndPr/>
    <w:sdtContent>
      <w:p w14:paraId="31E6D0FB" w14:textId="77777777" w:rsidR="0099037E" w:rsidRDefault="0099037E">
        <w:pPr>
          <w:pStyle w:val="Piedepgina"/>
          <w:jc w:val="right"/>
        </w:pPr>
        <w:r w:rsidRPr="00E510F2">
          <w:rPr>
            <w:rFonts w:ascii="Arial" w:hAnsi="Arial" w:cs="Arial"/>
            <w:sz w:val="18"/>
          </w:rPr>
          <w:fldChar w:fldCharType="begin"/>
        </w:r>
        <w:r w:rsidRPr="00E510F2">
          <w:rPr>
            <w:rFonts w:ascii="Arial" w:hAnsi="Arial" w:cs="Arial"/>
            <w:sz w:val="18"/>
          </w:rPr>
          <w:instrText>PAGE   \* MERGEFORMAT</w:instrText>
        </w:r>
        <w:r w:rsidRPr="00E510F2">
          <w:rPr>
            <w:rFonts w:ascii="Arial" w:hAnsi="Arial" w:cs="Arial"/>
            <w:sz w:val="18"/>
          </w:rPr>
          <w:fldChar w:fldCharType="separate"/>
        </w:r>
        <w:r w:rsidR="00280CC1" w:rsidRPr="00280CC1">
          <w:rPr>
            <w:rFonts w:ascii="Arial" w:hAnsi="Arial" w:cs="Arial"/>
            <w:noProof/>
            <w:sz w:val="18"/>
            <w:lang w:val="es-ES"/>
          </w:rPr>
          <w:t>1</w:t>
        </w:r>
        <w:r w:rsidRPr="00E510F2">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B3C48" w14:textId="77777777" w:rsidR="00480708" w:rsidRDefault="00480708" w:rsidP="00A44751">
      <w:r>
        <w:separator/>
      </w:r>
    </w:p>
  </w:footnote>
  <w:footnote w:type="continuationSeparator" w:id="0">
    <w:p w14:paraId="064F5538" w14:textId="77777777" w:rsidR="00480708" w:rsidRDefault="00480708" w:rsidP="00A44751">
      <w:r>
        <w:continuationSeparator/>
      </w:r>
    </w:p>
  </w:footnote>
  <w:footnote w:id="1">
    <w:p w14:paraId="44EE9E63" w14:textId="77777777" w:rsidR="0099037E" w:rsidRPr="002E34F9" w:rsidRDefault="0099037E" w:rsidP="002E34F9">
      <w:pPr>
        <w:pStyle w:val="Textonotapie"/>
        <w:jc w:val="both"/>
        <w:rPr>
          <w:rFonts w:ascii="Arial" w:hAnsi="Arial" w:cs="Arial"/>
          <w:sz w:val="18"/>
          <w:szCs w:val="18"/>
        </w:rPr>
      </w:pPr>
      <w:r w:rsidRPr="002E34F9">
        <w:rPr>
          <w:rStyle w:val="Refdenotaalpie"/>
          <w:rFonts w:ascii="Arial" w:hAnsi="Arial" w:cs="Arial"/>
          <w:sz w:val="18"/>
          <w:szCs w:val="18"/>
        </w:rPr>
        <w:footnoteRef/>
      </w:r>
      <w:r w:rsidRPr="002E34F9">
        <w:rPr>
          <w:rFonts w:ascii="Arial" w:hAnsi="Arial" w:cs="Arial"/>
          <w:sz w:val="18"/>
          <w:szCs w:val="18"/>
        </w:rPr>
        <w:t xml:space="preserve"> </w:t>
      </w:r>
      <w:proofErr w:type="spellStart"/>
      <w:r w:rsidRPr="002E34F9">
        <w:rPr>
          <w:rFonts w:ascii="Arial" w:hAnsi="Arial" w:cs="Arial"/>
          <w:sz w:val="18"/>
          <w:szCs w:val="18"/>
        </w:rPr>
        <w:t>Sent</w:t>
      </w:r>
      <w:proofErr w:type="spellEnd"/>
      <w:r w:rsidRPr="002E34F9">
        <w:rPr>
          <w:rFonts w:ascii="Arial" w:hAnsi="Arial" w:cs="Arial"/>
          <w:sz w:val="18"/>
          <w:szCs w:val="18"/>
        </w:rPr>
        <w:t>. C-1035-2008.</w:t>
      </w:r>
    </w:p>
  </w:footnote>
  <w:footnote w:id="2">
    <w:p w14:paraId="113F071F" w14:textId="77777777" w:rsidR="0099037E" w:rsidRPr="002E34F9" w:rsidRDefault="0099037E" w:rsidP="002E34F9">
      <w:pPr>
        <w:pStyle w:val="Textonotapie"/>
        <w:jc w:val="both"/>
        <w:rPr>
          <w:rFonts w:ascii="Arial" w:hAnsi="Arial" w:cs="Arial"/>
          <w:sz w:val="18"/>
          <w:szCs w:val="18"/>
        </w:rPr>
      </w:pPr>
      <w:r w:rsidRPr="002E34F9">
        <w:rPr>
          <w:rStyle w:val="Refdenotaalpie"/>
          <w:rFonts w:ascii="Arial" w:hAnsi="Arial" w:cs="Arial"/>
          <w:sz w:val="18"/>
          <w:szCs w:val="18"/>
        </w:rPr>
        <w:footnoteRef/>
      </w:r>
      <w:r w:rsidRPr="002E34F9">
        <w:rPr>
          <w:rFonts w:ascii="Arial" w:hAnsi="Arial" w:cs="Arial"/>
          <w:sz w:val="18"/>
          <w:szCs w:val="18"/>
        </w:rPr>
        <w:t xml:space="preserve"> </w:t>
      </w:r>
      <w:r w:rsidRPr="002E34F9">
        <w:rPr>
          <w:rFonts w:ascii="Arial" w:hAnsi="Arial" w:cs="Arial"/>
          <w:sz w:val="18"/>
          <w:szCs w:val="18"/>
          <w:lang w:val="es-CO"/>
        </w:rPr>
        <w:t>Sent. Cas. Lab. de 29-11-2011, radicado 40055.</w:t>
      </w:r>
    </w:p>
  </w:footnote>
  <w:footnote w:id="3">
    <w:p w14:paraId="53AB0DFD" w14:textId="77777777" w:rsidR="0099037E" w:rsidRPr="002E34F9" w:rsidRDefault="0099037E" w:rsidP="002E34F9">
      <w:pPr>
        <w:pStyle w:val="Textonotapie"/>
        <w:jc w:val="both"/>
        <w:rPr>
          <w:rFonts w:ascii="Arial" w:hAnsi="Arial" w:cs="Arial"/>
          <w:sz w:val="18"/>
          <w:szCs w:val="18"/>
        </w:rPr>
      </w:pPr>
      <w:r w:rsidRPr="002E34F9">
        <w:rPr>
          <w:rStyle w:val="Refdenotaalpie"/>
          <w:rFonts w:ascii="Arial" w:hAnsi="Arial" w:cs="Arial"/>
          <w:sz w:val="18"/>
          <w:szCs w:val="18"/>
        </w:rPr>
        <w:footnoteRef/>
      </w:r>
      <w:r w:rsidRPr="002E34F9">
        <w:rPr>
          <w:rFonts w:ascii="Arial" w:hAnsi="Arial" w:cs="Arial"/>
          <w:sz w:val="18"/>
          <w:szCs w:val="18"/>
        </w:rPr>
        <w:t xml:space="preserve"> </w:t>
      </w:r>
      <w:r w:rsidRPr="002E34F9">
        <w:rPr>
          <w:rFonts w:ascii="Arial" w:hAnsi="Arial" w:cs="Arial"/>
          <w:sz w:val="18"/>
          <w:szCs w:val="18"/>
          <w:lang w:val="es-CO"/>
        </w:rPr>
        <w:t>Sent. Cas. Lab. de 04-11-2009, radicado 35809, reiterada en providencias de 28-10-2009, radicado 34899; 01-12-2009, radicado 34415 y 31-08-2010, radicado 39464.</w:t>
      </w:r>
    </w:p>
  </w:footnote>
  <w:footnote w:id="4">
    <w:p w14:paraId="3A00EADB" w14:textId="77777777" w:rsidR="0099037E" w:rsidRPr="002E34F9" w:rsidRDefault="0099037E" w:rsidP="002E34F9">
      <w:pPr>
        <w:pStyle w:val="Textonotapie"/>
        <w:jc w:val="both"/>
        <w:rPr>
          <w:rFonts w:ascii="Arial" w:hAnsi="Arial" w:cs="Arial"/>
          <w:sz w:val="18"/>
          <w:szCs w:val="18"/>
        </w:rPr>
      </w:pPr>
      <w:r w:rsidRPr="002E34F9">
        <w:rPr>
          <w:rStyle w:val="Refdenotaalpie"/>
          <w:rFonts w:ascii="Arial" w:hAnsi="Arial" w:cs="Arial"/>
          <w:sz w:val="18"/>
          <w:szCs w:val="18"/>
        </w:rPr>
        <w:footnoteRef/>
      </w:r>
      <w:r w:rsidRPr="002E34F9">
        <w:rPr>
          <w:rFonts w:ascii="Arial" w:hAnsi="Arial" w:cs="Arial"/>
          <w:sz w:val="18"/>
          <w:szCs w:val="18"/>
        </w:rPr>
        <w:t xml:space="preserve"> </w:t>
      </w:r>
      <w:r w:rsidRPr="002E34F9">
        <w:rPr>
          <w:rFonts w:ascii="Arial" w:hAnsi="Arial" w:cs="Arial"/>
          <w:sz w:val="18"/>
          <w:szCs w:val="18"/>
          <w:lang w:val="es-CO"/>
        </w:rPr>
        <w:t>CORTE SUPREMA DE JUSTICIA. Sala de Casación Laboral. Sent. de 15/09/2015, radicado 47173 y 23/11/2016, radicado 46748; posición que perdura en la actualidad según sentencia de 25/04/2018, radicado 48567 y 06/06/2018, radicado 58206 de la sala de descongestión laboral.</w:t>
      </w:r>
    </w:p>
  </w:footnote>
  <w:footnote w:id="5">
    <w:p w14:paraId="30E3DD9F" w14:textId="55AC4E27" w:rsidR="0099037E" w:rsidRPr="002E34F9" w:rsidRDefault="0099037E" w:rsidP="002E34F9">
      <w:pPr>
        <w:pStyle w:val="Textonotapie"/>
        <w:jc w:val="both"/>
        <w:rPr>
          <w:rFonts w:ascii="Arial" w:hAnsi="Arial" w:cs="Arial"/>
          <w:sz w:val="18"/>
          <w:szCs w:val="18"/>
          <w:lang w:val="es-CO"/>
        </w:rPr>
      </w:pPr>
      <w:r w:rsidRPr="002E34F9">
        <w:rPr>
          <w:rStyle w:val="Refdenotaalpie"/>
          <w:rFonts w:ascii="Arial" w:hAnsi="Arial" w:cs="Arial"/>
          <w:sz w:val="18"/>
          <w:szCs w:val="18"/>
        </w:rPr>
        <w:footnoteRef/>
      </w:r>
      <w:r w:rsidRPr="002E34F9">
        <w:rPr>
          <w:rFonts w:ascii="Arial" w:hAnsi="Arial" w:cs="Arial"/>
          <w:sz w:val="18"/>
          <w:szCs w:val="18"/>
        </w:rPr>
        <w:t xml:space="preserve"> </w:t>
      </w:r>
      <w:proofErr w:type="spellStart"/>
      <w:r w:rsidRPr="002E34F9">
        <w:rPr>
          <w:rFonts w:ascii="Arial" w:hAnsi="Arial" w:cs="Arial"/>
          <w:sz w:val="18"/>
          <w:szCs w:val="18"/>
          <w:lang w:val="es-CO"/>
        </w:rPr>
        <w:t>Sent</w:t>
      </w:r>
      <w:proofErr w:type="spellEnd"/>
      <w:r w:rsidRPr="002E34F9">
        <w:rPr>
          <w:rFonts w:ascii="Arial" w:hAnsi="Arial" w:cs="Arial"/>
          <w:sz w:val="18"/>
          <w:szCs w:val="18"/>
          <w:lang w:val="es-CO"/>
        </w:rPr>
        <w:t>. Cas. Lab. de 08/05/2019, SL1646-2019, que reiteró las providencias de 24/01/2012, rad. 41637, SL7299-2015; SL6519-2017; SL16419-2017.</w:t>
      </w:r>
    </w:p>
  </w:footnote>
  <w:footnote w:id="6">
    <w:p w14:paraId="41D5253D" w14:textId="6A838392" w:rsidR="0099037E" w:rsidRPr="002E34F9" w:rsidRDefault="0099037E" w:rsidP="002E34F9">
      <w:pPr>
        <w:pStyle w:val="Textonotapie"/>
        <w:jc w:val="both"/>
        <w:rPr>
          <w:rFonts w:ascii="Arial" w:hAnsi="Arial" w:cs="Arial"/>
          <w:sz w:val="18"/>
          <w:szCs w:val="18"/>
          <w:lang w:val="es-CO"/>
        </w:rPr>
      </w:pPr>
      <w:r w:rsidRPr="002E34F9">
        <w:rPr>
          <w:rStyle w:val="Refdenotaalpie"/>
          <w:rFonts w:ascii="Arial" w:hAnsi="Arial" w:cs="Arial"/>
          <w:sz w:val="18"/>
          <w:szCs w:val="18"/>
        </w:rPr>
        <w:footnoteRef/>
      </w:r>
      <w:r w:rsidRPr="002E34F9">
        <w:rPr>
          <w:rFonts w:ascii="Arial" w:hAnsi="Arial" w:cs="Arial"/>
          <w:sz w:val="18"/>
          <w:szCs w:val="18"/>
        </w:rPr>
        <w:t xml:space="preserve"> </w:t>
      </w:r>
      <w:r w:rsidRPr="002E34F9">
        <w:rPr>
          <w:rFonts w:ascii="Arial" w:hAnsi="Arial" w:cs="Arial"/>
          <w:bCs/>
          <w:sz w:val="18"/>
          <w:szCs w:val="18"/>
        </w:rPr>
        <w:t xml:space="preserve">Tesis que ha sido acogida por esta Sala desde la sentencia de 09/07/2019, </w:t>
      </w:r>
      <w:proofErr w:type="spellStart"/>
      <w:r w:rsidRPr="002E34F9">
        <w:rPr>
          <w:rFonts w:ascii="Arial" w:hAnsi="Arial" w:cs="Arial"/>
          <w:bCs/>
          <w:sz w:val="18"/>
          <w:szCs w:val="18"/>
        </w:rPr>
        <w:t>Exp</w:t>
      </w:r>
      <w:proofErr w:type="spellEnd"/>
      <w:r w:rsidRPr="002E34F9">
        <w:rPr>
          <w:rFonts w:ascii="Arial" w:hAnsi="Arial" w:cs="Arial"/>
          <w:bCs/>
          <w:sz w:val="18"/>
          <w:szCs w:val="18"/>
        </w:rPr>
        <w:t>. No. 2017-00155-01.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AEC2A" w14:textId="77777777" w:rsidR="0099037E" w:rsidRPr="00BB3FED" w:rsidRDefault="0099037E" w:rsidP="00A76FDF">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4522B7A9" w14:textId="2E23C84E" w:rsidR="0099037E" w:rsidRPr="00BB3FED" w:rsidRDefault="0099037E" w:rsidP="00A76FDF">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66001-31-05-002-2017-00347-01</w:t>
    </w:r>
  </w:p>
  <w:p w14:paraId="16F300F8" w14:textId="4697D7BC" w:rsidR="0099037E" w:rsidRPr="00C64681" w:rsidRDefault="0099037E" w:rsidP="00E510F2">
    <w:pPr>
      <w:pStyle w:val="Encabezado"/>
      <w:jc w:val="center"/>
      <w:rPr>
        <w:rFonts w:ascii="Arial" w:hAnsi="Arial" w:cs="Arial"/>
        <w:sz w:val="18"/>
        <w:szCs w:val="18"/>
      </w:rPr>
    </w:pPr>
    <w:proofErr w:type="spellStart"/>
    <w:r>
      <w:rPr>
        <w:rFonts w:ascii="Arial" w:hAnsi="Arial" w:cs="Arial"/>
        <w:sz w:val="18"/>
        <w:szCs w:val="18"/>
      </w:rPr>
      <w:t>Marleny</w:t>
    </w:r>
    <w:proofErr w:type="spellEnd"/>
    <w:r>
      <w:rPr>
        <w:rFonts w:ascii="Arial" w:hAnsi="Arial" w:cs="Arial"/>
        <w:sz w:val="18"/>
        <w:szCs w:val="18"/>
      </w:rPr>
      <w:t xml:space="preserve"> Hernández de Villa </w:t>
    </w:r>
    <w:r w:rsidRPr="00BB3FED">
      <w:rPr>
        <w:rFonts w:ascii="Arial" w:hAnsi="Arial" w:cs="Arial"/>
        <w:sz w:val="18"/>
        <w:szCs w:val="18"/>
      </w:rPr>
      <w:t xml:space="preserve">vs </w:t>
    </w:r>
    <w:r>
      <w:rPr>
        <w:rFonts w:ascii="Arial" w:hAnsi="Arial" w:cs="Arial"/>
        <w:sz w:val="18"/>
        <w:szCs w:val="18"/>
      </w:rPr>
      <w:t xml:space="preserve">Colpensiones y Luz Stella Ríos </w:t>
    </w:r>
    <w:r w:rsidRPr="00DF52CE">
      <w:rPr>
        <w:rFonts w:ascii="Arial" w:hAnsi="Arial" w:cs="Arial"/>
        <w:sz w:val="18"/>
        <w:szCs w:val="18"/>
      </w:rPr>
      <w:t>de Arias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B171347"/>
    <w:multiLevelType w:val="hybridMultilevel"/>
    <w:tmpl w:val="F4AAC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2"/>
  </w:num>
  <w:num w:numId="3">
    <w:abstractNumId w:val="4"/>
  </w:num>
  <w:num w:numId="4">
    <w:abstractNumId w:val="0"/>
  </w:num>
  <w:num w:numId="5">
    <w:abstractNumId w:val="3"/>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51"/>
    <w:rsid w:val="0000022E"/>
    <w:rsid w:val="00000A5B"/>
    <w:rsid w:val="000010A8"/>
    <w:rsid w:val="0000127D"/>
    <w:rsid w:val="0000213F"/>
    <w:rsid w:val="0000276C"/>
    <w:rsid w:val="0000508D"/>
    <w:rsid w:val="000114AC"/>
    <w:rsid w:val="000142D9"/>
    <w:rsid w:val="000154E2"/>
    <w:rsid w:val="00015ED7"/>
    <w:rsid w:val="0002190D"/>
    <w:rsid w:val="00021E77"/>
    <w:rsid w:val="0002275F"/>
    <w:rsid w:val="00023D80"/>
    <w:rsid w:val="00024B08"/>
    <w:rsid w:val="00024B63"/>
    <w:rsid w:val="00027FB7"/>
    <w:rsid w:val="00034966"/>
    <w:rsid w:val="00035402"/>
    <w:rsid w:val="00035B09"/>
    <w:rsid w:val="00036884"/>
    <w:rsid w:val="00037350"/>
    <w:rsid w:val="0003741A"/>
    <w:rsid w:val="000417E3"/>
    <w:rsid w:val="00042E35"/>
    <w:rsid w:val="00047555"/>
    <w:rsid w:val="00051F09"/>
    <w:rsid w:val="0005284B"/>
    <w:rsid w:val="00054DD5"/>
    <w:rsid w:val="000556DB"/>
    <w:rsid w:val="000559E6"/>
    <w:rsid w:val="00057DC2"/>
    <w:rsid w:val="00060781"/>
    <w:rsid w:val="00061C68"/>
    <w:rsid w:val="000661C6"/>
    <w:rsid w:val="000667D5"/>
    <w:rsid w:val="00071FD7"/>
    <w:rsid w:val="00076C74"/>
    <w:rsid w:val="00081663"/>
    <w:rsid w:val="00082166"/>
    <w:rsid w:val="000844DC"/>
    <w:rsid w:val="00086101"/>
    <w:rsid w:val="00097B42"/>
    <w:rsid w:val="000A0A52"/>
    <w:rsid w:val="000A33B0"/>
    <w:rsid w:val="000A4E73"/>
    <w:rsid w:val="000A5953"/>
    <w:rsid w:val="000A6CB2"/>
    <w:rsid w:val="000A72D8"/>
    <w:rsid w:val="000B5688"/>
    <w:rsid w:val="000B76D5"/>
    <w:rsid w:val="000C3AC7"/>
    <w:rsid w:val="000C6EEF"/>
    <w:rsid w:val="000D0FF2"/>
    <w:rsid w:val="000E0A76"/>
    <w:rsid w:val="000E0C80"/>
    <w:rsid w:val="000E0DB4"/>
    <w:rsid w:val="000E2ADF"/>
    <w:rsid w:val="000E3372"/>
    <w:rsid w:val="000E3E53"/>
    <w:rsid w:val="000E702F"/>
    <w:rsid w:val="000F5B80"/>
    <w:rsid w:val="000F6C5F"/>
    <w:rsid w:val="00100182"/>
    <w:rsid w:val="001004F1"/>
    <w:rsid w:val="00102971"/>
    <w:rsid w:val="001033C4"/>
    <w:rsid w:val="00104603"/>
    <w:rsid w:val="00110BBF"/>
    <w:rsid w:val="00112BC9"/>
    <w:rsid w:val="00115BA8"/>
    <w:rsid w:val="001175D8"/>
    <w:rsid w:val="00117B6C"/>
    <w:rsid w:val="0012398A"/>
    <w:rsid w:val="0013106F"/>
    <w:rsid w:val="00131B68"/>
    <w:rsid w:val="001342A7"/>
    <w:rsid w:val="00135E5A"/>
    <w:rsid w:val="0014200A"/>
    <w:rsid w:val="00143238"/>
    <w:rsid w:val="00143F42"/>
    <w:rsid w:val="001503A1"/>
    <w:rsid w:val="001507EB"/>
    <w:rsid w:val="00150853"/>
    <w:rsid w:val="00151028"/>
    <w:rsid w:val="00151671"/>
    <w:rsid w:val="00151BDD"/>
    <w:rsid w:val="00151D25"/>
    <w:rsid w:val="00156B40"/>
    <w:rsid w:val="00165FC3"/>
    <w:rsid w:val="00166976"/>
    <w:rsid w:val="00166F18"/>
    <w:rsid w:val="00172BC9"/>
    <w:rsid w:val="00173DEB"/>
    <w:rsid w:val="00175CAD"/>
    <w:rsid w:val="0018592C"/>
    <w:rsid w:val="00185CC2"/>
    <w:rsid w:val="00186E6B"/>
    <w:rsid w:val="0019153B"/>
    <w:rsid w:val="00191C0D"/>
    <w:rsid w:val="00192EDB"/>
    <w:rsid w:val="0019321B"/>
    <w:rsid w:val="00194A5D"/>
    <w:rsid w:val="0019701C"/>
    <w:rsid w:val="001A103F"/>
    <w:rsid w:val="001A13CD"/>
    <w:rsid w:val="001A143D"/>
    <w:rsid w:val="001A22D2"/>
    <w:rsid w:val="001A3F85"/>
    <w:rsid w:val="001A7152"/>
    <w:rsid w:val="001A74C8"/>
    <w:rsid w:val="001B3123"/>
    <w:rsid w:val="001B3708"/>
    <w:rsid w:val="001B5A04"/>
    <w:rsid w:val="001C06BF"/>
    <w:rsid w:val="001C10E4"/>
    <w:rsid w:val="001C41E7"/>
    <w:rsid w:val="001C44A9"/>
    <w:rsid w:val="001C62EF"/>
    <w:rsid w:val="001C6ACC"/>
    <w:rsid w:val="001D1577"/>
    <w:rsid w:val="001D5B66"/>
    <w:rsid w:val="001D5EE5"/>
    <w:rsid w:val="001E1BC5"/>
    <w:rsid w:val="001E3681"/>
    <w:rsid w:val="001E646B"/>
    <w:rsid w:val="001E6B4C"/>
    <w:rsid w:val="001F0919"/>
    <w:rsid w:val="001F0E35"/>
    <w:rsid w:val="001F287F"/>
    <w:rsid w:val="001F6698"/>
    <w:rsid w:val="00201A16"/>
    <w:rsid w:val="0020380C"/>
    <w:rsid w:val="002059A4"/>
    <w:rsid w:val="0020681A"/>
    <w:rsid w:val="00211AE7"/>
    <w:rsid w:val="00213F65"/>
    <w:rsid w:val="00221E60"/>
    <w:rsid w:val="0022540F"/>
    <w:rsid w:val="00225BA0"/>
    <w:rsid w:val="00233452"/>
    <w:rsid w:val="00234DDB"/>
    <w:rsid w:val="002351C5"/>
    <w:rsid w:val="00235F87"/>
    <w:rsid w:val="00244DB4"/>
    <w:rsid w:val="00247425"/>
    <w:rsid w:val="002479DD"/>
    <w:rsid w:val="00251ED2"/>
    <w:rsid w:val="00256074"/>
    <w:rsid w:val="00262834"/>
    <w:rsid w:val="00262F5D"/>
    <w:rsid w:val="002654BB"/>
    <w:rsid w:val="00267B70"/>
    <w:rsid w:val="00267BD0"/>
    <w:rsid w:val="002715A3"/>
    <w:rsid w:val="00273B6E"/>
    <w:rsid w:val="00276DDE"/>
    <w:rsid w:val="00280699"/>
    <w:rsid w:val="00280CC1"/>
    <w:rsid w:val="002826F2"/>
    <w:rsid w:val="00283EAD"/>
    <w:rsid w:val="00285EC2"/>
    <w:rsid w:val="002878DA"/>
    <w:rsid w:val="00291A2A"/>
    <w:rsid w:val="00292E39"/>
    <w:rsid w:val="0029426D"/>
    <w:rsid w:val="00296A2C"/>
    <w:rsid w:val="00297C5B"/>
    <w:rsid w:val="002A1E4B"/>
    <w:rsid w:val="002A2852"/>
    <w:rsid w:val="002A2CFD"/>
    <w:rsid w:val="002A3F1D"/>
    <w:rsid w:val="002A6AFF"/>
    <w:rsid w:val="002B4445"/>
    <w:rsid w:val="002C00AC"/>
    <w:rsid w:val="002D17D4"/>
    <w:rsid w:val="002D25D1"/>
    <w:rsid w:val="002D3D5E"/>
    <w:rsid w:val="002E0BCD"/>
    <w:rsid w:val="002E34F9"/>
    <w:rsid w:val="002E4130"/>
    <w:rsid w:val="002E44EC"/>
    <w:rsid w:val="002E7406"/>
    <w:rsid w:val="002E7D88"/>
    <w:rsid w:val="002F1A3E"/>
    <w:rsid w:val="002F6036"/>
    <w:rsid w:val="00306190"/>
    <w:rsid w:val="00313DB7"/>
    <w:rsid w:val="00322B3D"/>
    <w:rsid w:val="003254F1"/>
    <w:rsid w:val="00326857"/>
    <w:rsid w:val="0033311D"/>
    <w:rsid w:val="0034219B"/>
    <w:rsid w:val="0034592E"/>
    <w:rsid w:val="00346595"/>
    <w:rsid w:val="003552A5"/>
    <w:rsid w:val="00356409"/>
    <w:rsid w:val="003569CF"/>
    <w:rsid w:val="00357893"/>
    <w:rsid w:val="00363845"/>
    <w:rsid w:val="00374BF8"/>
    <w:rsid w:val="0037511B"/>
    <w:rsid w:val="00375B2F"/>
    <w:rsid w:val="00376890"/>
    <w:rsid w:val="00376C36"/>
    <w:rsid w:val="003836B4"/>
    <w:rsid w:val="00384165"/>
    <w:rsid w:val="00390977"/>
    <w:rsid w:val="00390C5E"/>
    <w:rsid w:val="00394C3A"/>
    <w:rsid w:val="003A2F9F"/>
    <w:rsid w:val="003A3914"/>
    <w:rsid w:val="003A6633"/>
    <w:rsid w:val="003C0D1D"/>
    <w:rsid w:val="003C1235"/>
    <w:rsid w:val="003C2A62"/>
    <w:rsid w:val="003C449A"/>
    <w:rsid w:val="003C5CB1"/>
    <w:rsid w:val="003C5D44"/>
    <w:rsid w:val="003D0540"/>
    <w:rsid w:val="003D0E58"/>
    <w:rsid w:val="003D1044"/>
    <w:rsid w:val="003D28B4"/>
    <w:rsid w:val="003D3C93"/>
    <w:rsid w:val="003E026D"/>
    <w:rsid w:val="003E0869"/>
    <w:rsid w:val="003E247D"/>
    <w:rsid w:val="003E273D"/>
    <w:rsid w:val="003E2D66"/>
    <w:rsid w:val="003E34CD"/>
    <w:rsid w:val="003E7812"/>
    <w:rsid w:val="003F3373"/>
    <w:rsid w:val="003F41A7"/>
    <w:rsid w:val="003F6D48"/>
    <w:rsid w:val="003F7229"/>
    <w:rsid w:val="00402A49"/>
    <w:rsid w:val="00403687"/>
    <w:rsid w:val="004040AC"/>
    <w:rsid w:val="0040412C"/>
    <w:rsid w:val="00406F1A"/>
    <w:rsid w:val="0040743E"/>
    <w:rsid w:val="004126D9"/>
    <w:rsid w:val="00413064"/>
    <w:rsid w:val="00415D9E"/>
    <w:rsid w:val="00422116"/>
    <w:rsid w:val="00424674"/>
    <w:rsid w:val="00430235"/>
    <w:rsid w:val="00434223"/>
    <w:rsid w:val="00435064"/>
    <w:rsid w:val="00437D33"/>
    <w:rsid w:val="00442655"/>
    <w:rsid w:val="004436CF"/>
    <w:rsid w:val="00444767"/>
    <w:rsid w:val="00444D02"/>
    <w:rsid w:val="004451E2"/>
    <w:rsid w:val="00445465"/>
    <w:rsid w:val="0045491D"/>
    <w:rsid w:val="00455831"/>
    <w:rsid w:val="00455EA7"/>
    <w:rsid w:val="004610EB"/>
    <w:rsid w:val="00461334"/>
    <w:rsid w:val="00461EAF"/>
    <w:rsid w:val="00462E84"/>
    <w:rsid w:val="004649A5"/>
    <w:rsid w:val="0046769B"/>
    <w:rsid w:val="00470FF0"/>
    <w:rsid w:val="00473032"/>
    <w:rsid w:val="004738C6"/>
    <w:rsid w:val="004739E8"/>
    <w:rsid w:val="004750F5"/>
    <w:rsid w:val="00477231"/>
    <w:rsid w:val="00480708"/>
    <w:rsid w:val="004821B1"/>
    <w:rsid w:val="00487097"/>
    <w:rsid w:val="00494CB1"/>
    <w:rsid w:val="00495FED"/>
    <w:rsid w:val="00496153"/>
    <w:rsid w:val="004A76B5"/>
    <w:rsid w:val="004B0D39"/>
    <w:rsid w:val="004B1750"/>
    <w:rsid w:val="004B4D38"/>
    <w:rsid w:val="004B5258"/>
    <w:rsid w:val="004B5A12"/>
    <w:rsid w:val="004B767F"/>
    <w:rsid w:val="004B7D8A"/>
    <w:rsid w:val="004C1B73"/>
    <w:rsid w:val="004C211B"/>
    <w:rsid w:val="004C5359"/>
    <w:rsid w:val="004D1F25"/>
    <w:rsid w:val="004D37A4"/>
    <w:rsid w:val="004D4D76"/>
    <w:rsid w:val="004D5492"/>
    <w:rsid w:val="004D5674"/>
    <w:rsid w:val="004D64D4"/>
    <w:rsid w:val="004E053B"/>
    <w:rsid w:val="004E05F4"/>
    <w:rsid w:val="004E1600"/>
    <w:rsid w:val="004E28D1"/>
    <w:rsid w:val="004E37FC"/>
    <w:rsid w:val="004F0607"/>
    <w:rsid w:val="004F0B62"/>
    <w:rsid w:val="004F78D1"/>
    <w:rsid w:val="00500DAD"/>
    <w:rsid w:val="0051232E"/>
    <w:rsid w:val="00512731"/>
    <w:rsid w:val="00512F63"/>
    <w:rsid w:val="005130D7"/>
    <w:rsid w:val="0051364D"/>
    <w:rsid w:val="005136F6"/>
    <w:rsid w:val="00514C6A"/>
    <w:rsid w:val="00522757"/>
    <w:rsid w:val="005247AF"/>
    <w:rsid w:val="00525249"/>
    <w:rsid w:val="0052564C"/>
    <w:rsid w:val="00526887"/>
    <w:rsid w:val="005318DE"/>
    <w:rsid w:val="00532AC8"/>
    <w:rsid w:val="00533A7B"/>
    <w:rsid w:val="005346BA"/>
    <w:rsid w:val="00540660"/>
    <w:rsid w:val="00541C29"/>
    <w:rsid w:val="00542DA9"/>
    <w:rsid w:val="005447AB"/>
    <w:rsid w:val="00544AE9"/>
    <w:rsid w:val="00547056"/>
    <w:rsid w:val="005479A8"/>
    <w:rsid w:val="005521CC"/>
    <w:rsid w:val="00552B64"/>
    <w:rsid w:val="005547A4"/>
    <w:rsid w:val="005609FA"/>
    <w:rsid w:val="005619EC"/>
    <w:rsid w:val="00561E8C"/>
    <w:rsid w:val="005622E6"/>
    <w:rsid w:val="00563D43"/>
    <w:rsid w:val="00565DB3"/>
    <w:rsid w:val="005708B8"/>
    <w:rsid w:val="00574DE3"/>
    <w:rsid w:val="00575373"/>
    <w:rsid w:val="00577BE7"/>
    <w:rsid w:val="005841C6"/>
    <w:rsid w:val="00585F47"/>
    <w:rsid w:val="00592DE2"/>
    <w:rsid w:val="00593D04"/>
    <w:rsid w:val="00595B74"/>
    <w:rsid w:val="005A078F"/>
    <w:rsid w:val="005A2861"/>
    <w:rsid w:val="005A3727"/>
    <w:rsid w:val="005A3BEB"/>
    <w:rsid w:val="005A474A"/>
    <w:rsid w:val="005A61B8"/>
    <w:rsid w:val="005B1110"/>
    <w:rsid w:val="005B16B5"/>
    <w:rsid w:val="005B2745"/>
    <w:rsid w:val="005B34B4"/>
    <w:rsid w:val="005B7421"/>
    <w:rsid w:val="005B7A0D"/>
    <w:rsid w:val="005C1695"/>
    <w:rsid w:val="005C3CAD"/>
    <w:rsid w:val="005C6F65"/>
    <w:rsid w:val="005C7C56"/>
    <w:rsid w:val="005D0BC3"/>
    <w:rsid w:val="005D0F84"/>
    <w:rsid w:val="005D181F"/>
    <w:rsid w:val="005D6807"/>
    <w:rsid w:val="005E0B0F"/>
    <w:rsid w:val="005E35B3"/>
    <w:rsid w:val="005E3917"/>
    <w:rsid w:val="005E77B4"/>
    <w:rsid w:val="005E7939"/>
    <w:rsid w:val="005E7BCE"/>
    <w:rsid w:val="005F1DB4"/>
    <w:rsid w:val="005F2453"/>
    <w:rsid w:val="005F72F0"/>
    <w:rsid w:val="0060201D"/>
    <w:rsid w:val="0060205D"/>
    <w:rsid w:val="00604E47"/>
    <w:rsid w:val="0060538B"/>
    <w:rsid w:val="00613F3E"/>
    <w:rsid w:val="006146B0"/>
    <w:rsid w:val="00615392"/>
    <w:rsid w:val="00622B8A"/>
    <w:rsid w:val="00623835"/>
    <w:rsid w:val="00633C3C"/>
    <w:rsid w:val="006348B5"/>
    <w:rsid w:val="00635BFE"/>
    <w:rsid w:val="00636B0C"/>
    <w:rsid w:val="00636FB1"/>
    <w:rsid w:val="006436E2"/>
    <w:rsid w:val="00645CBA"/>
    <w:rsid w:val="0064778B"/>
    <w:rsid w:val="00647CF0"/>
    <w:rsid w:val="00647EA5"/>
    <w:rsid w:val="00653932"/>
    <w:rsid w:val="0065575A"/>
    <w:rsid w:val="006561D5"/>
    <w:rsid w:val="00660585"/>
    <w:rsid w:val="0066100E"/>
    <w:rsid w:val="00663E1F"/>
    <w:rsid w:val="00664BF6"/>
    <w:rsid w:val="00665B83"/>
    <w:rsid w:val="006665E8"/>
    <w:rsid w:val="00671476"/>
    <w:rsid w:val="0067324F"/>
    <w:rsid w:val="00674B5E"/>
    <w:rsid w:val="00675342"/>
    <w:rsid w:val="006816CD"/>
    <w:rsid w:val="00683C81"/>
    <w:rsid w:val="0068587E"/>
    <w:rsid w:val="006913F7"/>
    <w:rsid w:val="006929AE"/>
    <w:rsid w:val="00693329"/>
    <w:rsid w:val="00694C2D"/>
    <w:rsid w:val="00696F0B"/>
    <w:rsid w:val="006A11B5"/>
    <w:rsid w:val="006A533D"/>
    <w:rsid w:val="006A754E"/>
    <w:rsid w:val="006B503C"/>
    <w:rsid w:val="006B5798"/>
    <w:rsid w:val="006B68EB"/>
    <w:rsid w:val="006C0C32"/>
    <w:rsid w:val="006C11D1"/>
    <w:rsid w:val="006C2BAF"/>
    <w:rsid w:val="006C3A50"/>
    <w:rsid w:val="006C4AF3"/>
    <w:rsid w:val="006C4B6C"/>
    <w:rsid w:val="006D00A6"/>
    <w:rsid w:val="006D1AFA"/>
    <w:rsid w:val="006D36A4"/>
    <w:rsid w:val="006D7425"/>
    <w:rsid w:val="006D7DB0"/>
    <w:rsid w:val="006E031D"/>
    <w:rsid w:val="006E30C5"/>
    <w:rsid w:val="006E44A3"/>
    <w:rsid w:val="006E59DE"/>
    <w:rsid w:val="006F3AE1"/>
    <w:rsid w:val="006F6491"/>
    <w:rsid w:val="007022A5"/>
    <w:rsid w:val="00706E89"/>
    <w:rsid w:val="00715E2C"/>
    <w:rsid w:val="007163B9"/>
    <w:rsid w:val="00717F99"/>
    <w:rsid w:val="0072081B"/>
    <w:rsid w:val="00720884"/>
    <w:rsid w:val="00721B95"/>
    <w:rsid w:val="007233B4"/>
    <w:rsid w:val="00724BDC"/>
    <w:rsid w:val="007253CB"/>
    <w:rsid w:val="00726BDF"/>
    <w:rsid w:val="00727ADE"/>
    <w:rsid w:val="00730C07"/>
    <w:rsid w:val="007333BD"/>
    <w:rsid w:val="00733830"/>
    <w:rsid w:val="00736820"/>
    <w:rsid w:val="00737BBE"/>
    <w:rsid w:val="0074520F"/>
    <w:rsid w:val="0075071F"/>
    <w:rsid w:val="007507AA"/>
    <w:rsid w:val="0075149D"/>
    <w:rsid w:val="0076323E"/>
    <w:rsid w:val="00771674"/>
    <w:rsid w:val="00774DFA"/>
    <w:rsid w:val="00776AC7"/>
    <w:rsid w:val="00781247"/>
    <w:rsid w:val="00781F89"/>
    <w:rsid w:val="0078318A"/>
    <w:rsid w:val="007847EA"/>
    <w:rsid w:val="00791268"/>
    <w:rsid w:val="00794142"/>
    <w:rsid w:val="007950DD"/>
    <w:rsid w:val="0079630B"/>
    <w:rsid w:val="007A2B2C"/>
    <w:rsid w:val="007B06E0"/>
    <w:rsid w:val="007B309E"/>
    <w:rsid w:val="007C2949"/>
    <w:rsid w:val="007C6085"/>
    <w:rsid w:val="007D0E46"/>
    <w:rsid w:val="007D3FE8"/>
    <w:rsid w:val="007D71D7"/>
    <w:rsid w:val="007D7C1C"/>
    <w:rsid w:val="007E4E90"/>
    <w:rsid w:val="007E6C7D"/>
    <w:rsid w:val="007E6CD7"/>
    <w:rsid w:val="007F67F7"/>
    <w:rsid w:val="007F7FDB"/>
    <w:rsid w:val="00800868"/>
    <w:rsid w:val="00801FC9"/>
    <w:rsid w:val="0080401F"/>
    <w:rsid w:val="00804E3F"/>
    <w:rsid w:val="008052BE"/>
    <w:rsid w:val="0080551F"/>
    <w:rsid w:val="008104A0"/>
    <w:rsid w:val="008104C2"/>
    <w:rsid w:val="0081166A"/>
    <w:rsid w:val="008141AA"/>
    <w:rsid w:val="008142BF"/>
    <w:rsid w:val="008205BB"/>
    <w:rsid w:val="00826D8E"/>
    <w:rsid w:val="00832EE1"/>
    <w:rsid w:val="00837419"/>
    <w:rsid w:val="00837510"/>
    <w:rsid w:val="00840279"/>
    <w:rsid w:val="00841675"/>
    <w:rsid w:val="0084213F"/>
    <w:rsid w:val="00845B4A"/>
    <w:rsid w:val="00850A50"/>
    <w:rsid w:val="00851478"/>
    <w:rsid w:val="00851B1E"/>
    <w:rsid w:val="008549AE"/>
    <w:rsid w:val="008611DB"/>
    <w:rsid w:val="00873A51"/>
    <w:rsid w:val="00876B5B"/>
    <w:rsid w:val="00880C88"/>
    <w:rsid w:val="008829DB"/>
    <w:rsid w:val="00886369"/>
    <w:rsid w:val="00887C53"/>
    <w:rsid w:val="00887EC4"/>
    <w:rsid w:val="008913A4"/>
    <w:rsid w:val="00892101"/>
    <w:rsid w:val="00893FF6"/>
    <w:rsid w:val="0089447A"/>
    <w:rsid w:val="00895A4C"/>
    <w:rsid w:val="008A66A5"/>
    <w:rsid w:val="008B209A"/>
    <w:rsid w:val="008B32F9"/>
    <w:rsid w:val="008B5964"/>
    <w:rsid w:val="008B6952"/>
    <w:rsid w:val="008C1419"/>
    <w:rsid w:val="008C31C7"/>
    <w:rsid w:val="008C3430"/>
    <w:rsid w:val="008C39C5"/>
    <w:rsid w:val="008C69AF"/>
    <w:rsid w:val="008C7C43"/>
    <w:rsid w:val="008D0A2B"/>
    <w:rsid w:val="008D0ECD"/>
    <w:rsid w:val="008D401E"/>
    <w:rsid w:val="008E2576"/>
    <w:rsid w:val="008E3121"/>
    <w:rsid w:val="008F15BA"/>
    <w:rsid w:val="008F2BD8"/>
    <w:rsid w:val="00900195"/>
    <w:rsid w:val="009001EE"/>
    <w:rsid w:val="0090490A"/>
    <w:rsid w:val="009100F5"/>
    <w:rsid w:val="0091056E"/>
    <w:rsid w:val="0091254A"/>
    <w:rsid w:val="00912BA2"/>
    <w:rsid w:val="009130E5"/>
    <w:rsid w:val="00916832"/>
    <w:rsid w:val="00926F43"/>
    <w:rsid w:val="00931514"/>
    <w:rsid w:val="00933C53"/>
    <w:rsid w:val="00934642"/>
    <w:rsid w:val="00936E8E"/>
    <w:rsid w:val="0094289D"/>
    <w:rsid w:val="009437F0"/>
    <w:rsid w:val="009555FF"/>
    <w:rsid w:val="009557E2"/>
    <w:rsid w:val="0095645A"/>
    <w:rsid w:val="00956712"/>
    <w:rsid w:val="00980561"/>
    <w:rsid w:val="0098254B"/>
    <w:rsid w:val="009848C0"/>
    <w:rsid w:val="00986183"/>
    <w:rsid w:val="0099037E"/>
    <w:rsid w:val="009938CC"/>
    <w:rsid w:val="00996FBD"/>
    <w:rsid w:val="009A0E32"/>
    <w:rsid w:val="009A104D"/>
    <w:rsid w:val="009A1460"/>
    <w:rsid w:val="009A62A3"/>
    <w:rsid w:val="009A668B"/>
    <w:rsid w:val="009B0156"/>
    <w:rsid w:val="009B01A0"/>
    <w:rsid w:val="009B2ED7"/>
    <w:rsid w:val="009B3C05"/>
    <w:rsid w:val="009B60A4"/>
    <w:rsid w:val="009B68B5"/>
    <w:rsid w:val="009C0D01"/>
    <w:rsid w:val="009C0D5B"/>
    <w:rsid w:val="009C2171"/>
    <w:rsid w:val="009D0A13"/>
    <w:rsid w:val="009D55FC"/>
    <w:rsid w:val="009E1076"/>
    <w:rsid w:val="009E2D50"/>
    <w:rsid w:val="009E3C18"/>
    <w:rsid w:val="009E5278"/>
    <w:rsid w:val="009E64A2"/>
    <w:rsid w:val="009F09CD"/>
    <w:rsid w:val="009F0CA7"/>
    <w:rsid w:val="009F62F8"/>
    <w:rsid w:val="009F762F"/>
    <w:rsid w:val="00A02951"/>
    <w:rsid w:val="00A04EAD"/>
    <w:rsid w:val="00A0557D"/>
    <w:rsid w:val="00A06CAA"/>
    <w:rsid w:val="00A07877"/>
    <w:rsid w:val="00A07CFD"/>
    <w:rsid w:val="00A12160"/>
    <w:rsid w:val="00A12DCC"/>
    <w:rsid w:val="00A1327E"/>
    <w:rsid w:val="00A16D52"/>
    <w:rsid w:val="00A22228"/>
    <w:rsid w:val="00A23CD7"/>
    <w:rsid w:val="00A23FD8"/>
    <w:rsid w:val="00A244BE"/>
    <w:rsid w:val="00A24C3C"/>
    <w:rsid w:val="00A27371"/>
    <w:rsid w:val="00A404F4"/>
    <w:rsid w:val="00A42665"/>
    <w:rsid w:val="00A44751"/>
    <w:rsid w:val="00A44B5E"/>
    <w:rsid w:val="00A46517"/>
    <w:rsid w:val="00A46576"/>
    <w:rsid w:val="00A473A2"/>
    <w:rsid w:val="00A47490"/>
    <w:rsid w:val="00A47CD4"/>
    <w:rsid w:val="00A47F12"/>
    <w:rsid w:val="00A50CDB"/>
    <w:rsid w:val="00A51B61"/>
    <w:rsid w:val="00A57F17"/>
    <w:rsid w:val="00A60A26"/>
    <w:rsid w:val="00A615E6"/>
    <w:rsid w:val="00A61EA6"/>
    <w:rsid w:val="00A65DB8"/>
    <w:rsid w:val="00A675DB"/>
    <w:rsid w:val="00A725A3"/>
    <w:rsid w:val="00A72713"/>
    <w:rsid w:val="00A76202"/>
    <w:rsid w:val="00A76FDF"/>
    <w:rsid w:val="00A775E2"/>
    <w:rsid w:val="00A81C0F"/>
    <w:rsid w:val="00A86451"/>
    <w:rsid w:val="00A86D3A"/>
    <w:rsid w:val="00A9428A"/>
    <w:rsid w:val="00A946A6"/>
    <w:rsid w:val="00A955FF"/>
    <w:rsid w:val="00AA0FD7"/>
    <w:rsid w:val="00AA2099"/>
    <w:rsid w:val="00AA3134"/>
    <w:rsid w:val="00AA7552"/>
    <w:rsid w:val="00AA7566"/>
    <w:rsid w:val="00AB31DC"/>
    <w:rsid w:val="00AC2C63"/>
    <w:rsid w:val="00AC36A6"/>
    <w:rsid w:val="00AC5A4E"/>
    <w:rsid w:val="00AC5B2F"/>
    <w:rsid w:val="00AD0D49"/>
    <w:rsid w:val="00AD25D5"/>
    <w:rsid w:val="00AD4F04"/>
    <w:rsid w:val="00AE374C"/>
    <w:rsid w:val="00AE64C0"/>
    <w:rsid w:val="00AE682E"/>
    <w:rsid w:val="00AF0B85"/>
    <w:rsid w:val="00AF1582"/>
    <w:rsid w:val="00AF3F6F"/>
    <w:rsid w:val="00AF7C4B"/>
    <w:rsid w:val="00B00FD8"/>
    <w:rsid w:val="00B016C4"/>
    <w:rsid w:val="00B078E2"/>
    <w:rsid w:val="00B1220D"/>
    <w:rsid w:val="00B138C9"/>
    <w:rsid w:val="00B1491F"/>
    <w:rsid w:val="00B22C57"/>
    <w:rsid w:val="00B249C9"/>
    <w:rsid w:val="00B32920"/>
    <w:rsid w:val="00B353B4"/>
    <w:rsid w:val="00B4232B"/>
    <w:rsid w:val="00B45C72"/>
    <w:rsid w:val="00B50BDC"/>
    <w:rsid w:val="00B53EAD"/>
    <w:rsid w:val="00B54078"/>
    <w:rsid w:val="00B618A2"/>
    <w:rsid w:val="00B62068"/>
    <w:rsid w:val="00B641E3"/>
    <w:rsid w:val="00B65DC2"/>
    <w:rsid w:val="00B73A0A"/>
    <w:rsid w:val="00B73BD4"/>
    <w:rsid w:val="00B7544D"/>
    <w:rsid w:val="00B75732"/>
    <w:rsid w:val="00B75A08"/>
    <w:rsid w:val="00B7671C"/>
    <w:rsid w:val="00B76E2A"/>
    <w:rsid w:val="00B77B43"/>
    <w:rsid w:val="00B77E88"/>
    <w:rsid w:val="00B81372"/>
    <w:rsid w:val="00B81EAA"/>
    <w:rsid w:val="00B82279"/>
    <w:rsid w:val="00B82BFC"/>
    <w:rsid w:val="00B82E12"/>
    <w:rsid w:val="00B85661"/>
    <w:rsid w:val="00B95D4E"/>
    <w:rsid w:val="00B96C19"/>
    <w:rsid w:val="00BA33B8"/>
    <w:rsid w:val="00BA4420"/>
    <w:rsid w:val="00BA58C7"/>
    <w:rsid w:val="00BA5F1D"/>
    <w:rsid w:val="00BA7674"/>
    <w:rsid w:val="00BB2BB7"/>
    <w:rsid w:val="00BB3456"/>
    <w:rsid w:val="00BB4568"/>
    <w:rsid w:val="00BB782A"/>
    <w:rsid w:val="00BC13A3"/>
    <w:rsid w:val="00BC18E2"/>
    <w:rsid w:val="00BC629E"/>
    <w:rsid w:val="00BC713C"/>
    <w:rsid w:val="00BD0B0E"/>
    <w:rsid w:val="00BD1565"/>
    <w:rsid w:val="00BD6D89"/>
    <w:rsid w:val="00BE3BFE"/>
    <w:rsid w:val="00BE3EFC"/>
    <w:rsid w:val="00BE45E2"/>
    <w:rsid w:val="00BE71BD"/>
    <w:rsid w:val="00BF11FE"/>
    <w:rsid w:val="00BF2E9A"/>
    <w:rsid w:val="00BF32D8"/>
    <w:rsid w:val="00BF4794"/>
    <w:rsid w:val="00BF4D2E"/>
    <w:rsid w:val="00BF5CA9"/>
    <w:rsid w:val="00BF646F"/>
    <w:rsid w:val="00C07BAA"/>
    <w:rsid w:val="00C07DB4"/>
    <w:rsid w:val="00C101A2"/>
    <w:rsid w:val="00C1109A"/>
    <w:rsid w:val="00C11826"/>
    <w:rsid w:val="00C143BC"/>
    <w:rsid w:val="00C14A97"/>
    <w:rsid w:val="00C16EC5"/>
    <w:rsid w:val="00C175E7"/>
    <w:rsid w:val="00C21E23"/>
    <w:rsid w:val="00C21EF4"/>
    <w:rsid w:val="00C2402E"/>
    <w:rsid w:val="00C2404C"/>
    <w:rsid w:val="00C26CC6"/>
    <w:rsid w:val="00C27829"/>
    <w:rsid w:val="00C27A7F"/>
    <w:rsid w:val="00C33C87"/>
    <w:rsid w:val="00C35727"/>
    <w:rsid w:val="00C360DE"/>
    <w:rsid w:val="00C37A73"/>
    <w:rsid w:val="00C415EA"/>
    <w:rsid w:val="00C41857"/>
    <w:rsid w:val="00C4278F"/>
    <w:rsid w:val="00C448F0"/>
    <w:rsid w:val="00C45637"/>
    <w:rsid w:val="00C52228"/>
    <w:rsid w:val="00C52382"/>
    <w:rsid w:val="00C53BA5"/>
    <w:rsid w:val="00C542F7"/>
    <w:rsid w:val="00C56CD0"/>
    <w:rsid w:val="00C611B5"/>
    <w:rsid w:val="00C631F6"/>
    <w:rsid w:val="00C666BE"/>
    <w:rsid w:val="00C66856"/>
    <w:rsid w:val="00C721A2"/>
    <w:rsid w:val="00C74608"/>
    <w:rsid w:val="00C76E63"/>
    <w:rsid w:val="00C772D9"/>
    <w:rsid w:val="00C84295"/>
    <w:rsid w:val="00C845E1"/>
    <w:rsid w:val="00C8502B"/>
    <w:rsid w:val="00C91823"/>
    <w:rsid w:val="00C94077"/>
    <w:rsid w:val="00CA3333"/>
    <w:rsid w:val="00CA581A"/>
    <w:rsid w:val="00CA6D07"/>
    <w:rsid w:val="00CB3F5A"/>
    <w:rsid w:val="00CB46A8"/>
    <w:rsid w:val="00CC02B7"/>
    <w:rsid w:val="00CC5B81"/>
    <w:rsid w:val="00CD436B"/>
    <w:rsid w:val="00CD5D40"/>
    <w:rsid w:val="00CD6D8E"/>
    <w:rsid w:val="00CD7258"/>
    <w:rsid w:val="00CD7554"/>
    <w:rsid w:val="00CE309E"/>
    <w:rsid w:val="00CE6FD4"/>
    <w:rsid w:val="00CE7DE3"/>
    <w:rsid w:val="00CF06B0"/>
    <w:rsid w:val="00CF318E"/>
    <w:rsid w:val="00CF3290"/>
    <w:rsid w:val="00CF38EC"/>
    <w:rsid w:val="00CF4E7C"/>
    <w:rsid w:val="00D04C83"/>
    <w:rsid w:val="00D06F69"/>
    <w:rsid w:val="00D111F5"/>
    <w:rsid w:val="00D11D02"/>
    <w:rsid w:val="00D13B22"/>
    <w:rsid w:val="00D13DC4"/>
    <w:rsid w:val="00D148F0"/>
    <w:rsid w:val="00D163C6"/>
    <w:rsid w:val="00D2297D"/>
    <w:rsid w:val="00D2496E"/>
    <w:rsid w:val="00D3012A"/>
    <w:rsid w:val="00D31BF2"/>
    <w:rsid w:val="00D34D21"/>
    <w:rsid w:val="00D35932"/>
    <w:rsid w:val="00D37052"/>
    <w:rsid w:val="00D4422F"/>
    <w:rsid w:val="00D500B2"/>
    <w:rsid w:val="00D51407"/>
    <w:rsid w:val="00D61EAD"/>
    <w:rsid w:val="00D63FA3"/>
    <w:rsid w:val="00D71272"/>
    <w:rsid w:val="00D72CC4"/>
    <w:rsid w:val="00D72D3B"/>
    <w:rsid w:val="00D77A64"/>
    <w:rsid w:val="00D77D07"/>
    <w:rsid w:val="00D85ABE"/>
    <w:rsid w:val="00D87B92"/>
    <w:rsid w:val="00D92371"/>
    <w:rsid w:val="00D92572"/>
    <w:rsid w:val="00D94A46"/>
    <w:rsid w:val="00D97670"/>
    <w:rsid w:val="00D97BFC"/>
    <w:rsid w:val="00DA2A4A"/>
    <w:rsid w:val="00DA2D0C"/>
    <w:rsid w:val="00DA365C"/>
    <w:rsid w:val="00DA3754"/>
    <w:rsid w:val="00DB5A70"/>
    <w:rsid w:val="00DB71A1"/>
    <w:rsid w:val="00DB7D44"/>
    <w:rsid w:val="00DC06C5"/>
    <w:rsid w:val="00DC63CA"/>
    <w:rsid w:val="00DC7D69"/>
    <w:rsid w:val="00DD0593"/>
    <w:rsid w:val="00DD435D"/>
    <w:rsid w:val="00DD55F2"/>
    <w:rsid w:val="00DD60E7"/>
    <w:rsid w:val="00DD69A4"/>
    <w:rsid w:val="00DE1753"/>
    <w:rsid w:val="00DE2DE9"/>
    <w:rsid w:val="00DE6005"/>
    <w:rsid w:val="00DF1639"/>
    <w:rsid w:val="00DF2FC9"/>
    <w:rsid w:val="00DF481A"/>
    <w:rsid w:val="00DF48B2"/>
    <w:rsid w:val="00DF52CE"/>
    <w:rsid w:val="00DF6D8C"/>
    <w:rsid w:val="00E02351"/>
    <w:rsid w:val="00E0419C"/>
    <w:rsid w:val="00E05FBD"/>
    <w:rsid w:val="00E07393"/>
    <w:rsid w:val="00E1241A"/>
    <w:rsid w:val="00E13986"/>
    <w:rsid w:val="00E13E94"/>
    <w:rsid w:val="00E14820"/>
    <w:rsid w:val="00E149F3"/>
    <w:rsid w:val="00E165EE"/>
    <w:rsid w:val="00E17A1C"/>
    <w:rsid w:val="00E23653"/>
    <w:rsid w:val="00E2421A"/>
    <w:rsid w:val="00E2505F"/>
    <w:rsid w:val="00E2552D"/>
    <w:rsid w:val="00E25619"/>
    <w:rsid w:val="00E33ABE"/>
    <w:rsid w:val="00E40796"/>
    <w:rsid w:val="00E409D8"/>
    <w:rsid w:val="00E4379A"/>
    <w:rsid w:val="00E4454B"/>
    <w:rsid w:val="00E47420"/>
    <w:rsid w:val="00E47F57"/>
    <w:rsid w:val="00E510F2"/>
    <w:rsid w:val="00E517B2"/>
    <w:rsid w:val="00E56CE3"/>
    <w:rsid w:val="00E600A5"/>
    <w:rsid w:val="00E651A4"/>
    <w:rsid w:val="00E67C27"/>
    <w:rsid w:val="00E73765"/>
    <w:rsid w:val="00E7463B"/>
    <w:rsid w:val="00E80777"/>
    <w:rsid w:val="00E807A3"/>
    <w:rsid w:val="00E94161"/>
    <w:rsid w:val="00E9493F"/>
    <w:rsid w:val="00E96BA3"/>
    <w:rsid w:val="00E97E8D"/>
    <w:rsid w:val="00EA1BDD"/>
    <w:rsid w:val="00EA3053"/>
    <w:rsid w:val="00EA306F"/>
    <w:rsid w:val="00EA3D46"/>
    <w:rsid w:val="00EA74AB"/>
    <w:rsid w:val="00EB23A0"/>
    <w:rsid w:val="00EB28A8"/>
    <w:rsid w:val="00EB465C"/>
    <w:rsid w:val="00EB60EA"/>
    <w:rsid w:val="00EB68B4"/>
    <w:rsid w:val="00EB7570"/>
    <w:rsid w:val="00EB7EF7"/>
    <w:rsid w:val="00EC72AD"/>
    <w:rsid w:val="00ED16FB"/>
    <w:rsid w:val="00ED48F3"/>
    <w:rsid w:val="00ED536C"/>
    <w:rsid w:val="00EE0DD9"/>
    <w:rsid w:val="00EE2FDD"/>
    <w:rsid w:val="00EE3BC9"/>
    <w:rsid w:val="00EE63F0"/>
    <w:rsid w:val="00EF36AF"/>
    <w:rsid w:val="00EF4AEB"/>
    <w:rsid w:val="00F0293D"/>
    <w:rsid w:val="00F034CD"/>
    <w:rsid w:val="00F04006"/>
    <w:rsid w:val="00F049DD"/>
    <w:rsid w:val="00F0546A"/>
    <w:rsid w:val="00F054DF"/>
    <w:rsid w:val="00F06442"/>
    <w:rsid w:val="00F0709A"/>
    <w:rsid w:val="00F07EBF"/>
    <w:rsid w:val="00F10F61"/>
    <w:rsid w:val="00F11136"/>
    <w:rsid w:val="00F17CEC"/>
    <w:rsid w:val="00F2152B"/>
    <w:rsid w:val="00F277FD"/>
    <w:rsid w:val="00F27DF2"/>
    <w:rsid w:val="00F3040B"/>
    <w:rsid w:val="00F30D3F"/>
    <w:rsid w:val="00F350F8"/>
    <w:rsid w:val="00F37783"/>
    <w:rsid w:val="00F37E88"/>
    <w:rsid w:val="00F4137A"/>
    <w:rsid w:val="00F44D57"/>
    <w:rsid w:val="00F45403"/>
    <w:rsid w:val="00F55EF3"/>
    <w:rsid w:val="00F5708E"/>
    <w:rsid w:val="00F62081"/>
    <w:rsid w:val="00F62E82"/>
    <w:rsid w:val="00F65071"/>
    <w:rsid w:val="00F659A4"/>
    <w:rsid w:val="00F66B5E"/>
    <w:rsid w:val="00F66C7F"/>
    <w:rsid w:val="00F66FCD"/>
    <w:rsid w:val="00F6708C"/>
    <w:rsid w:val="00F676B8"/>
    <w:rsid w:val="00F67AC0"/>
    <w:rsid w:val="00F67FA9"/>
    <w:rsid w:val="00F805A2"/>
    <w:rsid w:val="00F83C41"/>
    <w:rsid w:val="00F8654B"/>
    <w:rsid w:val="00F92B88"/>
    <w:rsid w:val="00F9350B"/>
    <w:rsid w:val="00F947B9"/>
    <w:rsid w:val="00F97E15"/>
    <w:rsid w:val="00FA4A7B"/>
    <w:rsid w:val="00FA4D5D"/>
    <w:rsid w:val="00FA6F9D"/>
    <w:rsid w:val="00FB2575"/>
    <w:rsid w:val="00FB2B50"/>
    <w:rsid w:val="00FB4899"/>
    <w:rsid w:val="00FB4FD3"/>
    <w:rsid w:val="00FB5892"/>
    <w:rsid w:val="00FB5A15"/>
    <w:rsid w:val="00FB5F68"/>
    <w:rsid w:val="00FC48CF"/>
    <w:rsid w:val="00FC5715"/>
    <w:rsid w:val="00FC5C41"/>
    <w:rsid w:val="00FC68F0"/>
    <w:rsid w:val="00FC7997"/>
    <w:rsid w:val="00FD2B07"/>
    <w:rsid w:val="00FD3819"/>
    <w:rsid w:val="00FD388D"/>
    <w:rsid w:val="00FD40B5"/>
    <w:rsid w:val="00FD4319"/>
    <w:rsid w:val="00FE128E"/>
    <w:rsid w:val="00FE6216"/>
    <w:rsid w:val="00FE7000"/>
    <w:rsid w:val="00FF2E89"/>
    <w:rsid w:val="00FF3F2F"/>
    <w:rsid w:val="00FF6D37"/>
    <w:rsid w:val="00FF7130"/>
    <w:rsid w:val="00FF7C6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82E63"/>
  <w15:docId w15:val="{9FB5011F-AE55-4A06-8734-825E65D4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44751"/>
    <w:pPr>
      <w:spacing w:after="0" w:line="240" w:lineRule="auto"/>
    </w:pPr>
    <w:rPr>
      <w:lang w:val="es-ES_tradnl"/>
    </w:rPr>
  </w:style>
  <w:style w:type="paragraph" w:styleId="Prrafodelista">
    <w:name w:val="List Paragraph"/>
    <w:basedOn w:val="Normal"/>
    <w:uiPriority w:val="99"/>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pPr>
      <w:spacing w:after="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rsid w:val="005B34B4"/>
    <w:rPr>
      <w:rFonts w:ascii="Tahoma" w:eastAsia="Times New Roman" w:hAnsi="Tahoma" w:cs="Times New Roman"/>
      <w:sz w:val="27"/>
      <w:szCs w:val="20"/>
      <w:lang w:val="es-MX" w:eastAsia="es-ES"/>
    </w:rPr>
  </w:style>
  <w:style w:type="character" w:customStyle="1" w:styleId="user-highlighted-active">
    <w:name w:val="user-highlighted-active"/>
    <w:basedOn w:val="Fuentedeprrafopredeter"/>
    <w:rsid w:val="005B34B4"/>
  </w:style>
  <w:style w:type="paragraph" w:styleId="Textoindependiente2">
    <w:name w:val="Body Text 2"/>
    <w:basedOn w:val="Normal"/>
    <w:link w:val="Textoindependiente2Car"/>
    <w:unhideWhenUsed/>
    <w:rsid w:val="00023D80"/>
    <w:pPr>
      <w:spacing w:after="120" w:line="480" w:lineRule="auto"/>
    </w:pPr>
    <w:rPr>
      <w:rFonts w:ascii="Calibri" w:hAnsi="Calibri"/>
      <w:sz w:val="22"/>
      <w:szCs w:val="22"/>
      <w:lang w:val="x-none" w:eastAsia="x-none"/>
    </w:rPr>
  </w:style>
  <w:style w:type="character" w:customStyle="1" w:styleId="Textoindependiente2Car">
    <w:name w:val="Texto independiente 2 Car"/>
    <w:basedOn w:val="Fuentedeprrafopredeter"/>
    <w:link w:val="Textoindependiente2"/>
    <w:rsid w:val="00023D80"/>
    <w:rPr>
      <w:rFonts w:ascii="Calibri" w:eastAsia="Times New Roman" w:hAnsi="Calibri" w:cs="Times New Roman"/>
      <w:lang w:val="x-none" w:eastAsia="x-none"/>
    </w:rPr>
  </w:style>
  <w:style w:type="paragraph" w:styleId="NormalWeb">
    <w:name w:val="Normal (Web)"/>
    <w:basedOn w:val="Normal"/>
    <w:uiPriority w:val="99"/>
    <w:semiHidden/>
    <w:unhideWhenUsed/>
    <w:rsid w:val="00DD69A4"/>
    <w:pPr>
      <w:spacing w:before="100" w:beforeAutospacing="1" w:after="100" w:afterAutospacing="1"/>
    </w:pPr>
    <w:rPr>
      <w:rFonts w:ascii="Times" w:eastAsiaTheme="minorHAnsi" w:hAnsi="Times"/>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564">
      <w:bodyDiv w:val="1"/>
      <w:marLeft w:val="0"/>
      <w:marRight w:val="0"/>
      <w:marTop w:val="0"/>
      <w:marBottom w:val="0"/>
      <w:divBdr>
        <w:top w:val="none" w:sz="0" w:space="0" w:color="auto"/>
        <w:left w:val="none" w:sz="0" w:space="0" w:color="auto"/>
        <w:bottom w:val="none" w:sz="0" w:space="0" w:color="auto"/>
        <w:right w:val="none" w:sz="0" w:space="0" w:color="auto"/>
      </w:divBdr>
    </w:div>
    <w:div w:id="153224270">
      <w:bodyDiv w:val="1"/>
      <w:marLeft w:val="0"/>
      <w:marRight w:val="0"/>
      <w:marTop w:val="0"/>
      <w:marBottom w:val="0"/>
      <w:divBdr>
        <w:top w:val="none" w:sz="0" w:space="0" w:color="auto"/>
        <w:left w:val="none" w:sz="0" w:space="0" w:color="auto"/>
        <w:bottom w:val="none" w:sz="0" w:space="0" w:color="auto"/>
        <w:right w:val="none" w:sz="0" w:space="0" w:color="auto"/>
      </w:divBdr>
    </w:div>
    <w:div w:id="450247150">
      <w:bodyDiv w:val="1"/>
      <w:marLeft w:val="0"/>
      <w:marRight w:val="0"/>
      <w:marTop w:val="0"/>
      <w:marBottom w:val="0"/>
      <w:divBdr>
        <w:top w:val="none" w:sz="0" w:space="0" w:color="auto"/>
        <w:left w:val="none" w:sz="0" w:space="0" w:color="auto"/>
        <w:bottom w:val="none" w:sz="0" w:space="0" w:color="auto"/>
        <w:right w:val="none" w:sz="0" w:space="0" w:color="auto"/>
      </w:divBdr>
    </w:div>
    <w:div w:id="566918641">
      <w:bodyDiv w:val="1"/>
      <w:marLeft w:val="0"/>
      <w:marRight w:val="0"/>
      <w:marTop w:val="0"/>
      <w:marBottom w:val="0"/>
      <w:divBdr>
        <w:top w:val="none" w:sz="0" w:space="0" w:color="auto"/>
        <w:left w:val="none" w:sz="0" w:space="0" w:color="auto"/>
        <w:bottom w:val="none" w:sz="0" w:space="0" w:color="auto"/>
        <w:right w:val="none" w:sz="0" w:space="0" w:color="auto"/>
      </w:divBdr>
    </w:div>
    <w:div w:id="613098194">
      <w:bodyDiv w:val="1"/>
      <w:marLeft w:val="0"/>
      <w:marRight w:val="0"/>
      <w:marTop w:val="0"/>
      <w:marBottom w:val="0"/>
      <w:divBdr>
        <w:top w:val="none" w:sz="0" w:space="0" w:color="auto"/>
        <w:left w:val="none" w:sz="0" w:space="0" w:color="auto"/>
        <w:bottom w:val="none" w:sz="0" w:space="0" w:color="auto"/>
        <w:right w:val="none" w:sz="0" w:space="0" w:color="auto"/>
      </w:divBdr>
    </w:div>
    <w:div w:id="772752522">
      <w:bodyDiv w:val="1"/>
      <w:marLeft w:val="0"/>
      <w:marRight w:val="0"/>
      <w:marTop w:val="0"/>
      <w:marBottom w:val="0"/>
      <w:divBdr>
        <w:top w:val="none" w:sz="0" w:space="0" w:color="auto"/>
        <w:left w:val="none" w:sz="0" w:space="0" w:color="auto"/>
        <w:bottom w:val="none" w:sz="0" w:space="0" w:color="auto"/>
        <w:right w:val="none" w:sz="0" w:space="0" w:color="auto"/>
      </w:divBdr>
    </w:div>
    <w:div w:id="1155605267">
      <w:bodyDiv w:val="1"/>
      <w:marLeft w:val="0"/>
      <w:marRight w:val="0"/>
      <w:marTop w:val="0"/>
      <w:marBottom w:val="0"/>
      <w:divBdr>
        <w:top w:val="none" w:sz="0" w:space="0" w:color="auto"/>
        <w:left w:val="none" w:sz="0" w:space="0" w:color="auto"/>
        <w:bottom w:val="none" w:sz="0" w:space="0" w:color="auto"/>
        <w:right w:val="none" w:sz="0" w:space="0" w:color="auto"/>
      </w:divBdr>
    </w:div>
    <w:div w:id="1177815370">
      <w:bodyDiv w:val="1"/>
      <w:marLeft w:val="0"/>
      <w:marRight w:val="0"/>
      <w:marTop w:val="0"/>
      <w:marBottom w:val="0"/>
      <w:divBdr>
        <w:top w:val="none" w:sz="0" w:space="0" w:color="auto"/>
        <w:left w:val="none" w:sz="0" w:space="0" w:color="auto"/>
        <w:bottom w:val="none" w:sz="0" w:space="0" w:color="auto"/>
        <w:right w:val="none" w:sz="0" w:space="0" w:color="auto"/>
      </w:divBdr>
    </w:div>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 w:id="1304046836">
      <w:bodyDiv w:val="1"/>
      <w:marLeft w:val="0"/>
      <w:marRight w:val="0"/>
      <w:marTop w:val="0"/>
      <w:marBottom w:val="0"/>
      <w:divBdr>
        <w:top w:val="none" w:sz="0" w:space="0" w:color="auto"/>
        <w:left w:val="none" w:sz="0" w:space="0" w:color="auto"/>
        <w:bottom w:val="none" w:sz="0" w:space="0" w:color="auto"/>
        <w:right w:val="none" w:sz="0" w:space="0" w:color="auto"/>
      </w:divBdr>
    </w:div>
    <w:div w:id="1395346943">
      <w:bodyDiv w:val="1"/>
      <w:marLeft w:val="0"/>
      <w:marRight w:val="0"/>
      <w:marTop w:val="0"/>
      <w:marBottom w:val="0"/>
      <w:divBdr>
        <w:top w:val="none" w:sz="0" w:space="0" w:color="auto"/>
        <w:left w:val="none" w:sz="0" w:space="0" w:color="auto"/>
        <w:bottom w:val="none" w:sz="0" w:space="0" w:color="auto"/>
        <w:right w:val="none" w:sz="0" w:space="0" w:color="auto"/>
      </w:divBdr>
    </w:div>
    <w:div w:id="1502887087">
      <w:bodyDiv w:val="1"/>
      <w:marLeft w:val="0"/>
      <w:marRight w:val="0"/>
      <w:marTop w:val="0"/>
      <w:marBottom w:val="0"/>
      <w:divBdr>
        <w:top w:val="none" w:sz="0" w:space="0" w:color="auto"/>
        <w:left w:val="none" w:sz="0" w:space="0" w:color="auto"/>
        <w:bottom w:val="none" w:sz="0" w:space="0" w:color="auto"/>
        <w:right w:val="none" w:sz="0" w:space="0" w:color="auto"/>
      </w:divBdr>
    </w:div>
    <w:div w:id="1669599088">
      <w:bodyDiv w:val="1"/>
      <w:marLeft w:val="0"/>
      <w:marRight w:val="0"/>
      <w:marTop w:val="0"/>
      <w:marBottom w:val="0"/>
      <w:divBdr>
        <w:top w:val="none" w:sz="0" w:space="0" w:color="auto"/>
        <w:left w:val="none" w:sz="0" w:space="0" w:color="auto"/>
        <w:bottom w:val="none" w:sz="0" w:space="0" w:color="auto"/>
        <w:right w:val="none" w:sz="0" w:space="0" w:color="auto"/>
      </w:divBdr>
    </w:div>
    <w:div w:id="1707025132">
      <w:bodyDiv w:val="1"/>
      <w:marLeft w:val="0"/>
      <w:marRight w:val="0"/>
      <w:marTop w:val="0"/>
      <w:marBottom w:val="0"/>
      <w:divBdr>
        <w:top w:val="none" w:sz="0" w:space="0" w:color="auto"/>
        <w:left w:val="none" w:sz="0" w:space="0" w:color="auto"/>
        <w:bottom w:val="none" w:sz="0" w:space="0" w:color="auto"/>
        <w:right w:val="none" w:sz="0" w:space="0" w:color="auto"/>
      </w:divBdr>
    </w:div>
    <w:div w:id="1726905766">
      <w:bodyDiv w:val="1"/>
      <w:marLeft w:val="0"/>
      <w:marRight w:val="0"/>
      <w:marTop w:val="0"/>
      <w:marBottom w:val="0"/>
      <w:divBdr>
        <w:top w:val="none" w:sz="0" w:space="0" w:color="auto"/>
        <w:left w:val="none" w:sz="0" w:space="0" w:color="auto"/>
        <w:bottom w:val="none" w:sz="0" w:space="0" w:color="auto"/>
        <w:right w:val="none" w:sz="0" w:space="0" w:color="auto"/>
      </w:divBdr>
    </w:div>
    <w:div w:id="1859847493">
      <w:bodyDiv w:val="1"/>
      <w:marLeft w:val="0"/>
      <w:marRight w:val="0"/>
      <w:marTop w:val="0"/>
      <w:marBottom w:val="0"/>
      <w:divBdr>
        <w:top w:val="none" w:sz="0" w:space="0" w:color="auto"/>
        <w:left w:val="none" w:sz="0" w:space="0" w:color="auto"/>
        <w:bottom w:val="none" w:sz="0" w:space="0" w:color="auto"/>
        <w:right w:val="none" w:sz="0" w:space="0" w:color="auto"/>
      </w:divBdr>
    </w:div>
    <w:div w:id="1881893700">
      <w:bodyDiv w:val="1"/>
      <w:marLeft w:val="0"/>
      <w:marRight w:val="0"/>
      <w:marTop w:val="0"/>
      <w:marBottom w:val="0"/>
      <w:divBdr>
        <w:top w:val="none" w:sz="0" w:space="0" w:color="auto"/>
        <w:left w:val="none" w:sz="0" w:space="0" w:color="auto"/>
        <w:bottom w:val="none" w:sz="0" w:space="0" w:color="auto"/>
        <w:right w:val="none" w:sz="0" w:space="0" w:color="auto"/>
      </w:divBdr>
    </w:div>
    <w:div w:id="1921788638">
      <w:bodyDiv w:val="1"/>
      <w:marLeft w:val="0"/>
      <w:marRight w:val="0"/>
      <w:marTop w:val="0"/>
      <w:marBottom w:val="0"/>
      <w:divBdr>
        <w:top w:val="none" w:sz="0" w:space="0" w:color="auto"/>
        <w:left w:val="none" w:sz="0" w:space="0" w:color="auto"/>
        <w:bottom w:val="none" w:sz="0" w:space="0" w:color="auto"/>
        <w:right w:val="none" w:sz="0" w:space="0" w:color="auto"/>
      </w:divBdr>
    </w:div>
    <w:div w:id="2033534065">
      <w:bodyDiv w:val="1"/>
      <w:marLeft w:val="0"/>
      <w:marRight w:val="0"/>
      <w:marTop w:val="0"/>
      <w:marBottom w:val="0"/>
      <w:divBdr>
        <w:top w:val="none" w:sz="0" w:space="0" w:color="auto"/>
        <w:left w:val="none" w:sz="0" w:space="0" w:color="auto"/>
        <w:bottom w:val="none" w:sz="0" w:space="0" w:color="auto"/>
        <w:right w:val="none" w:sz="0" w:space="0" w:color="auto"/>
      </w:divBdr>
    </w:div>
    <w:div w:id="2100828110">
      <w:bodyDiv w:val="1"/>
      <w:marLeft w:val="0"/>
      <w:marRight w:val="0"/>
      <w:marTop w:val="0"/>
      <w:marBottom w:val="0"/>
      <w:divBdr>
        <w:top w:val="none" w:sz="0" w:space="0" w:color="auto"/>
        <w:left w:val="none" w:sz="0" w:space="0" w:color="auto"/>
        <w:bottom w:val="none" w:sz="0" w:space="0" w:color="auto"/>
        <w:right w:val="none" w:sz="0" w:space="0" w:color="auto"/>
      </w:divBdr>
    </w:div>
    <w:div w:id="21231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F6409-0562-4F5F-AE8A-F8969181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5503</Words>
  <Characters>30269</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27</cp:revision>
  <cp:lastPrinted>2019-08-06T21:43:00Z</cp:lastPrinted>
  <dcterms:created xsi:type="dcterms:W3CDTF">2019-08-05T12:04:00Z</dcterms:created>
  <dcterms:modified xsi:type="dcterms:W3CDTF">2019-09-27T20:51:00Z</dcterms:modified>
</cp:coreProperties>
</file>