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4E0" w:rsidRPr="007B50DD" w:rsidRDefault="00E224E0" w:rsidP="00E224E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7B50DD">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224E0" w:rsidRPr="007B50DD" w:rsidRDefault="00E224E0" w:rsidP="00E224E0">
      <w:pPr>
        <w:jc w:val="both"/>
        <w:rPr>
          <w:rFonts w:ascii="Arial" w:hAnsi="Arial" w:cs="Arial"/>
          <w:sz w:val="20"/>
          <w:lang w:val="es-419"/>
        </w:rPr>
      </w:pPr>
    </w:p>
    <w:p w:rsidR="00E224E0" w:rsidRPr="007B50DD" w:rsidRDefault="00E224E0" w:rsidP="00E224E0">
      <w:pPr>
        <w:jc w:val="both"/>
        <w:rPr>
          <w:rFonts w:ascii="Arial" w:hAnsi="Arial" w:cs="Arial"/>
          <w:sz w:val="20"/>
          <w:lang w:val="es-419"/>
        </w:rPr>
      </w:pPr>
      <w:r w:rsidRPr="007B50DD">
        <w:rPr>
          <w:rFonts w:ascii="Arial" w:hAnsi="Arial" w:cs="Arial"/>
          <w:sz w:val="20"/>
          <w:lang w:val="es-419"/>
        </w:rPr>
        <w:t>Providencia:</w:t>
      </w:r>
      <w:r w:rsidRPr="007B50DD">
        <w:rPr>
          <w:rFonts w:ascii="Arial" w:hAnsi="Arial" w:cs="Arial"/>
          <w:sz w:val="20"/>
          <w:lang w:val="es-419"/>
        </w:rPr>
        <w:tab/>
      </w:r>
      <w:r w:rsidRPr="007B50DD">
        <w:rPr>
          <w:rFonts w:ascii="Arial" w:hAnsi="Arial" w:cs="Arial"/>
          <w:sz w:val="20"/>
          <w:lang w:val="es-419"/>
        </w:rPr>
        <w:tab/>
        <w:t>Apelación Sentencia</w:t>
      </w:r>
    </w:p>
    <w:p w:rsidR="00E224E0" w:rsidRPr="007B50DD" w:rsidRDefault="00E224E0" w:rsidP="00E224E0">
      <w:pPr>
        <w:jc w:val="both"/>
        <w:rPr>
          <w:rFonts w:ascii="Arial" w:hAnsi="Arial" w:cs="Arial"/>
          <w:sz w:val="20"/>
          <w:lang w:val="es-419"/>
        </w:rPr>
      </w:pPr>
      <w:r w:rsidRPr="007B50DD">
        <w:rPr>
          <w:rFonts w:ascii="Arial" w:hAnsi="Arial" w:cs="Arial"/>
          <w:sz w:val="20"/>
          <w:lang w:val="es-419"/>
        </w:rPr>
        <w:t>Proceso:</w:t>
      </w:r>
      <w:r w:rsidRPr="007B50DD">
        <w:rPr>
          <w:rFonts w:ascii="Arial" w:hAnsi="Arial" w:cs="Arial"/>
          <w:sz w:val="20"/>
          <w:lang w:val="es-419"/>
        </w:rPr>
        <w:tab/>
      </w:r>
      <w:r w:rsidRPr="007B50DD">
        <w:rPr>
          <w:rFonts w:ascii="Arial" w:hAnsi="Arial" w:cs="Arial"/>
          <w:sz w:val="20"/>
          <w:lang w:val="es-419"/>
        </w:rPr>
        <w:tab/>
        <w:t xml:space="preserve">Ordinario Laboral </w:t>
      </w:r>
    </w:p>
    <w:p w:rsidR="00E224E0" w:rsidRPr="007B50DD" w:rsidRDefault="00E224E0" w:rsidP="00E224E0">
      <w:pPr>
        <w:jc w:val="both"/>
        <w:rPr>
          <w:rFonts w:ascii="Arial" w:hAnsi="Arial" w:cs="Arial"/>
          <w:sz w:val="20"/>
          <w:lang w:val="es-419"/>
        </w:rPr>
      </w:pPr>
      <w:r w:rsidRPr="007B50DD">
        <w:rPr>
          <w:rFonts w:ascii="Arial" w:hAnsi="Arial" w:cs="Arial"/>
          <w:sz w:val="20"/>
          <w:lang w:val="es-419"/>
        </w:rPr>
        <w:t>Radicación No:</w:t>
      </w:r>
      <w:r w:rsidRPr="007B50DD">
        <w:rPr>
          <w:rFonts w:ascii="Arial" w:hAnsi="Arial" w:cs="Arial"/>
          <w:sz w:val="20"/>
          <w:lang w:val="es-419"/>
        </w:rPr>
        <w:tab/>
      </w:r>
      <w:r w:rsidRPr="007B50DD">
        <w:rPr>
          <w:rFonts w:ascii="Arial" w:hAnsi="Arial" w:cs="Arial"/>
          <w:sz w:val="20"/>
          <w:lang w:val="es-419"/>
        </w:rPr>
        <w:tab/>
        <w:t>66001-31-05-003-2017-00500-01</w:t>
      </w:r>
    </w:p>
    <w:p w:rsidR="00E224E0" w:rsidRPr="007B50DD" w:rsidRDefault="00E224E0" w:rsidP="00E224E0">
      <w:pPr>
        <w:jc w:val="both"/>
        <w:rPr>
          <w:rFonts w:ascii="Arial" w:hAnsi="Arial" w:cs="Arial"/>
          <w:sz w:val="20"/>
          <w:lang w:val="es-419"/>
        </w:rPr>
      </w:pPr>
      <w:r w:rsidRPr="007B50DD">
        <w:rPr>
          <w:rFonts w:ascii="Arial" w:hAnsi="Arial" w:cs="Arial"/>
          <w:sz w:val="20"/>
          <w:lang w:val="es-419"/>
        </w:rPr>
        <w:t>Demandante:</w:t>
      </w:r>
      <w:r w:rsidRPr="007B50DD">
        <w:rPr>
          <w:rFonts w:ascii="Arial" w:hAnsi="Arial" w:cs="Arial"/>
          <w:sz w:val="20"/>
          <w:lang w:val="es-419"/>
        </w:rPr>
        <w:tab/>
      </w:r>
      <w:r w:rsidRPr="007B50DD">
        <w:rPr>
          <w:rFonts w:ascii="Arial" w:hAnsi="Arial" w:cs="Arial"/>
          <w:sz w:val="20"/>
          <w:lang w:val="es-419"/>
        </w:rPr>
        <w:tab/>
        <w:t>Falia Lenny Restrepo Giraldo</w:t>
      </w:r>
    </w:p>
    <w:p w:rsidR="00E224E0" w:rsidRPr="007B50DD" w:rsidRDefault="00E224E0" w:rsidP="00E224E0">
      <w:pPr>
        <w:jc w:val="both"/>
        <w:rPr>
          <w:rFonts w:ascii="Arial" w:hAnsi="Arial" w:cs="Arial"/>
          <w:sz w:val="20"/>
          <w:lang w:val="es-419"/>
        </w:rPr>
      </w:pPr>
      <w:r w:rsidRPr="007B50DD">
        <w:rPr>
          <w:rFonts w:ascii="Arial" w:hAnsi="Arial" w:cs="Arial"/>
          <w:sz w:val="20"/>
          <w:lang w:val="es-419"/>
        </w:rPr>
        <w:t>Demandado:</w:t>
      </w:r>
      <w:r w:rsidRPr="007B50DD">
        <w:rPr>
          <w:rFonts w:ascii="Arial" w:hAnsi="Arial" w:cs="Arial"/>
          <w:sz w:val="20"/>
          <w:lang w:val="es-419"/>
        </w:rPr>
        <w:tab/>
      </w:r>
      <w:r w:rsidRPr="007B50DD">
        <w:rPr>
          <w:rFonts w:ascii="Arial" w:hAnsi="Arial" w:cs="Arial"/>
          <w:sz w:val="20"/>
          <w:lang w:val="es-419"/>
        </w:rPr>
        <w:tab/>
        <w:t>Protección S.A.</w:t>
      </w:r>
    </w:p>
    <w:p w:rsidR="00E224E0" w:rsidRPr="007B50DD" w:rsidRDefault="00E224E0" w:rsidP="00E224E0">
      <w:pPr>
        <w:jc w:val="both"/>
        <w:rPr>
          <w:rFonts w:ascii="Arial" w:hAnsi="Arial" w:cs="Arial"/>
          <w:sz w:val="20"/>
          <w:lang w:val="es-419"/>
        </w:rPr>
      </w:pPr>
      <w:r w:rsidRPr="007B50DD">
        <w:rPr>
          <w:rFonts w:ascii="Arial" w:hAnsi="Arial" w:cs="Arial"/>
          <w:sz w:val="20"/>
          <w:lang w:val="es-419"/>
        </w:rPr>
        <w:t>Juzgado de origen:</w:t>
      </w:r>
      <w:r w:rsidRPr="007B50DD">
        <w:rPr>
          <w:rFonts w:ascii="Arial" w:hAnsi="Arial" w:cs="Arial"/>
          <w:sz w:val="20"/>
          <w:lang w:val="es-419"/>
        </w:rPr>
        <w:tab/>
        <w:t>Tercero Laboral del Circuito de Pereira.</w:t>
      </w:r>
    </w:p>
    <w:p w:rsidR="00E224E0" w:rsidRPr="007B50DD" w:rsidRDefault="00E224E0" w:rsidP="00E224E0">
      <w:pPr>
        <w:jc w:val="both"/>
        <w:rPr>
          <w:rFonts w:ascii="Arial" w:hAnsi="Arial" w:cs="Arial"/>
          <w:sz w:val="20"/>
          <w:lang w:val="es-419"/>
        </w:rPr>
      </w:pPr>
    </w:p>
    <w:p w:rsidR="00E224E0" w:rsidRPr="007B50DD" w:rsidRDefault="00E224E0" w:rsidP="00E224E0">
      <w:pPr>
        <w:jc w:val="both"/>
        <w:rPr>
          <w:rFonts w:ascii="Arial" w:hAnsi="Arial" w:cs="Arial"/>
          <w:b/>
          <w:bCs/>
          <w:iCs/>
          <w:sz w:val="20"/>
          <w:lang w:val="es-419" w:eastAsia="fr-FR"/>
        </w:rPr>
      </w:pPr>
      <w:r w:rsidRPr="007B50DD">
        <w:rPr>
          <w:rFonts w:ascii="Arial" w:hAnsi="Arial" w:cs="Arial"/>
          <w:b/>
          <w:bCs/>
          <w:iCs/>
          <w:sz w:val="20"/>
          <w:u w:val="single"/>
          <w:lang w:val="es-419" w:eastAsia="fr-FR"/>
        </w:rPr>
        <w:t>TEMAS:</w:t>
      </w:r>
      <w:r w:rsidRPr="007B50DD">
        <w:rPr>
          <w:rFonts w:ascii="Arial" w:hAnsi="Arial" w:cs="Arial"/>
          <w:b/>
          <w:bCs/>
          <w:iCs/>
          <w:sz w:val="20"/>
          <w:lang w:val="es-419" w:eastAsia="fr-FR"/>
        </w:rPr>
        <w:tab/>
      </w:r>
      <w:r w:rsidR="00CF2BCA" w:rsidRPr="007B50DD">
        <w:rPr>
          <w:rFonts w:ascii="Arial" w:hAnsi="Arial" w:cs="Arial"/>
          <w:b/>
          <w:bCs/>
          <w:iCs/>
          <w:sz w:val="20"/>
          <w:lang w:val="es-419" w:eastAsia="fr-FR"/>
        </w:rPr>
        <w:t xml:space="preserve">PENSIÓN DE INVALIDEZ / FECHA DE </w:t>
      </w:r>
      <w:r w:rsidR="00CF2BCA" w:rsidRPr="007B50DD">
        <w:rPr>
          <w:rFonts w:ascii="Arial" w:hAnsi="Arial" w:cs="Arial"/>
          <w:b/>
          <w:sz w:val="20"/>
          <w:lang w:val="es-419"/>
        </w:rPr>
        <w:t>ESTRUCTURACIÓN / REQUISITOS PARA VARIARLA EN CASOS DE</w:t>
      </w:r>
      <w:r w:rsidRPr="007B50DD">
        <w:rPr>
          <w:rFonts w:ascii="Arial" w:hAnsi="Arial" w:cs="Arial"/>
          <w:b/>
          <w:sz w:val="20"/>
          <w:lang w:val="es-419"/>
        </w:rPr>
        <w:t xml:space="preserve"> </w:t>
      </w:r>
      <w:r w:rsidR="00CF2BCA" w:rsidRPr="007B50DD">
        <w:rPr>
          <w:rFonts w:ascii="Arial" w:hAnsi="Arial" w:cs="Arial"/>
          <w:b/>
          <w:sz w:val="20"/>
          <w:lang w:val="es-419"/>
        </w:rPr>
        <w:t xml:space="preserve">ENFERMEDADES DEGENERATIVAS </w:t>
      </w:r>
      <w:r w:rsidRPr="007B50DD">
        <w:rPr>
          <w:rFonts w:ascii="Arial" w:hAnsi="Arial" w:cs="Arial"/>
          <w:b/>
          <w:bCs/>
          <w:iCs/>
          <w:sz w:val="20"/>
          <w:lang w:val="es-419" w:eastAsia="fr-FR"/>
        </w:rPr>
        <w:t xml:space="preserve">/ </w:t>
      </w:r>
      <w:r w:rsidR="00CF2BCA" w:rsidRPr="007B50DD">
        <w:rPr>
          <w:rFonts w:ascii="Arial" w:hAnsi="Arial" w:cs="Arial"/>
          <w:b/>
          <w:bCs/>
          <w:iCs/>
          <w:sz w:val="20"/>
          <w:lang w:val="es-419" w:eastAsia="fr-FR"/>
        </w:rPr>
        <w:t>EXISTENCIA DE UNA EFECTIVA CAPACIDAD LABORAL RESIDUAL</w:t>
      </w:r>
      <w:r w:rsidR="003C0348" w:rsidRPr="007B50DD">
        <w:rPr>
          <w:rFonts w:ascii="Arial" w:hAnsi="Arial" w:cs="Arial"/>
          <w:b/>
          <w:bCs/>
          <w:iCs/>
          <w:sz w:val="20"/>
          <w:lang w:val="es-419" w:eastAsia="fr-FR"/>
        </w:rPr>
        <w:t xml:space="preserve"> / CARGA PROBATORIA DEL DEMANDANTE / CASO, TRABAJADOR INDEPENDIENTE.</w:t>
      </w:r>
    </w:p>
    <w:p w:rsidR="00E224E0" w:rsidRPr="007B50DD" w:rsidRDefault="00E224E0" w:rsidP="00E224E0">
      <w:pPr>
        <w:jc w:val="both"/>
        <w:rPr>
          <w:rFonts w:ascii="Arial" w:hAnsi="Arial" w:cs="Arial"/>
          <w:sz w:val="20"/>
          <w:lang w:val="es-419"/>
        </w:rPr>
      </w:pPr>
    </w:p>
    <w:p w:rsidR="00251F93" w:rsidRPr="007B50DD" w:rsidRDefault="00251F93" w:rsidP="00251F93">
      <w:pPr>
        <w:jc w:val="both"/>
        <w:rPr>
          <w:rFonts w:ascii="Arial" w:hAnsi="Arial" w:cs="Arial"/>
          <w:sz w:val="20"/>
          <w:lang w:val="es-419"/>
        </w:rPr>
      </w:pPr>
      <w:r w:rsidRPr="007B50DD">
        <w:rPr>
          <w:rFonts w:ascii="Arial" w:hAnsi="Arial" w:cs="Arial"/>
          <w:sz w:val="20"/>
          <w:lang w:val="es-419"/>
        </w:rPr>
        <w:t>Los requisitos para la pensión de invalidez se encuentran contemplados en el artículo 69 de la Ley 100 de 1993, que a su vez remite al artículo 39 ibidem modificado por el artículo 1° de la Ley 860 de 2003, que exige al afiliado haber cotizado por lo menos 50 semanas dentro de los tres años inmediatamente anteriores a la estructuración de su estado de invalidez del 50% o superior, por ser la norma vigente para el año 2014, data en la que se estructuró la invalidez de la actora…</w:t>
      </w:r>
    </w:p>
    <w:p w:rsidR="00251F93" w:rsidRPr="007B50DD" w:rsidRDefault="00251F93" w:rsidP="00251F93">
      <w:pPr>
        <w:jc w:val="both"/>
        <w:rPr>
          <w:rFonts w:ascii="Arial" w:hAnsi="Arial" w:cs="Arial"/>
          <w:sz w:val="20"/>
          <w:lang w:val="es-419"/>
        </w:rPr>
      </w:pPr>
    </w:p>
    <w:p w:rsidR="00E224E0" w:rsidRPr="007B50DD" w:rsidRDefault="00251F93" w:rsidP="00251F93">
      <w:pPr>
        <w:jc w:val="both"/>
        <w:rPr>
          <w:rFonts w:ascii="Arial" w:hAnsi="Arial" w:cs="Arial"/>
          <w:sz w:val="20"/>
          <w:lang w:val="es-419"/>
        </w:rPr>
      </w:pPr>
      <w:r w:rsidRPr="007B50DD">
        <w:rPr>
          <w:rFonts w:ascii="Arial" w:hAnsi="Arial" w:cs="Arial"/>
          <w:sz w:val="20"/>
          <w:lang w:val="es-419"/>
        </w:rPr>
        <w:t>Así, frente al requisito de la densidad de cotizaciones debe cumplirse con anterioridad a la determinación de la PCL; sin embargo, de manera excepcional, pueden contabilizarse a partir de otras fecha como son: (i) la calificación de la invalidez, (ii) la última cotización efectuada o (iii) la solicitud del reconocimiento pensional, bajo la condición que la invalidez haya sido el producto de una enfermedad crónica, degenerativa o congénita y las cotizaciones realizadas con posterioridad a la verdadera estructuración del estado invalidante se hayan realizado en ejercicio de una efectiva y probada capacidad residual del interesado y no con el único fin de defraudar al sistema general de pensiones; tal y como lo ha sostenido la SCL de la Corte Suprema de Justicia…</w:t>
      </w:r>
    </w:p>
    <w:p w:rsidR="00E224E0" w:rsidRPr="007B50DD" w:rsidRDefault="00E224E0" w:rsidP="00E224E0">
      <w:pPr>
        <w:jc w:val="both"/>
        <w:rPr>
          <w:rFonts w:ascii="Arial" w:hAnsi="Arial" w:cs="Arial"/>
          <w:sz w:val="20"/>
          <w:lang w:val="es-419"/>
        </w:rPr>
      </w:pPr>
    </w:p>
    <w:p w:rsidR="009E69D9" w:rsidRPr="007B50DD" w:rsidRDefault="009E69D9" w:rsidP="009E69D9">
      <w:pPr>
        <w:jc w:val="both"/>
        <w:rPr>
          <w:rFonts w:ascii="Arial" w:hAnsi="Arial" w:cs="Arial"/>
          <w:sz w:val="20"/>
          <w:lang w:val="es-419"/>
        </w:rPr>
      </w:pPr>
      <w:r w:rsidRPr="007B50DD">
        <w:rPr>
          <w:rFonts w:ascii="Arial" w:hAnsi="Arial" w:cs="Arial"/>
          <w:sz w:val="20"/>
          <w:lang w:val="es-419"/>
        </w:rPr>
        <w:t>… respecto al segundo presupuesto, esto es, una efectiva y probada capacidad residual que le permitiera a la demandante hacer las cotizaciones sin ánimo de defraudar al sistema, según la historia laboral que reposa a folios 74 a 75, esta cotizó como dependiente hasta el año 2003, antes de estructurarse la invalidez; posterior a ello, concretamente a partir de septiembre de 2014 continúo haciendo aportes como independiente hasta el 01-01-2018 y alcanzó un total de 77.14 semanas dentro de los tres últimos años a la data en que se emitió el dictamen, esto es entre el 26-06-2013 y 26-06-2016; sin embargo, pese a ello la demandante ninguna prueba aportó tendiente a demostrar que dichas cotizaciones no tuvieron como fin defraudar al sistema, sino que pese a su enfermedad crónica pudo desarrollar actividades productivas con normalidad y continuar cotizando al mismo.</w:t>
      </w:r>
    </w:p>
    <w:p w:rsidR="009E69D9" w:rsidRPr="007B50DD" w:rsidRDefault="009E69D9" w:rsidP="009E69D9">
      <w:pPr>
        <w:jc w:val="both"/>
        <w:rPr>
          <w:rFonts w:ascii="Arial" w:hAnsi="Arial" w:cs="Arial"/>
          <w:sz w:val="20"/>
          <w:lang w:val="es-419"/>
        </w:rPr>
      </w:pPr>
    </w:p>
    <w:p w:rsidR="00E224E0" w:rsidRDefault="009E69D9" w:rsidP="009E69D9">
      <w:pPr>
        <w:jc w:val="both"/>
        <w:rPr>
          <w:rFonts w:ascii="Arial" w:hAnsi="Arial" w:cs="Arial"/>
          <w:sz w:val="20"/>
          <w:lang w:val="es-419"/>
        </w:rPr>
      </w:pPr>
      <w:r w:rsidRPr="007B50DD">
        <w:rPr>
          <w:rFonts w:ascii="Arial" w:hAnsi="Arial" w:cs="Arial"/>
          <w:sz w:val="20"/>
          <w:lang w:val="es-419"/>
        </w:rPr>
        <w:t>Supuesto fáctico que debe advertirse le correspondía a la promotora del litigio demostrar en virtud del principio de la carga de la prueba consagrado en el artículo 167 del CGP aplicable por remisión del artículo 145 del CPTSS, sin que pueda inaplicarse tal disposición, pues precisamente por ser una interpretación jurisprudencial que permite cambiar la fecha para contabilizar semanas, en contravía de la ley, es lo que justifica su deber probatorio y no lo contrario, más aún cuando nadie puede crear su propia prueba y así lo sostiene la Corte Constitucional en sentencias SU-588-2016, T-003-2013, T-318-2016…</w:t>
      </w:r>
    </w:p>
    <w:p w:rsidR="00560BCC" w:rsidRDefault="00560BCC" w:rsidP="009E69D9">
      <w:pPr>
        <w:jc w:val="both"/>
        <w:rPr>
          <w:rFonts w:ascii="Arial" w:hAnsi="Arial" w:cs="Arial"/>
          <w:sz w:val="20"/>
          <w:lang w:val="es-419"/>
        </w:rPr>
      </w:pPr>
    </w:p>
    <w:p w:rsidR="00560BCC" w:rsidRPr="00560BCC" w:rsidRDefault="00560BCC" w:rsidP="009E69D9">
      <w:pPr>
        <w:jc w:val="both"/>
        <w:rPr>
          <w:rFonts w:ascii="Arial" w:hAnsi="Arial" w:cs="Arial"/>
          <w:b/>
          <w:color w:val="FF0000"/>
          <w:sz w:val="20"/>
          <w:lang w:val="es-CO"/>
        </w:rPr>
      </w:pPr>
      <w:r w:rsidRPr="00560BCC">
        <w:rPr>
          <w:rFonts w:ascii="Arial" w:hAnsi="Arial" w:cs="Arial"/>
          <w:b/>
          <w:color w:val="FF0000"/>
          <w:sz w:val="20"/>
          <w:lang w:val="es-CO"/>
        </w:rPr>
        <w:t xml:space="preserve">SALVAMENTO DE VOTO: DOCTORA </w:t>
      </w:r>
      <w:r>
        <w:rPr>
          <w:rFonts w:ascii="Arial" w:hAnsi="Arial" w:cs="Arial"/>
          <w:b/>
          <w:color w:val="FF0000"/>
          <w:sz w:val="20"/>
          <w:lang w:val="es-CO"/>
        </w:rPr>
        <w:t>ANA LUCÍA CAICEDO CALDERÓN</w:t>
      </w:r>
    </w:p>
    <w:p w:rsidR="00E224E0" w:rsidRDefault="00E224E0" w:rsidP="00E224E0">
      <w:pPr>
        <w:jc w:val="both"/>
        <w:rPr>
          <w:rFonts w:ascii="Arial" w:hAnsi="Arial" w:cs="Arial"/>
          <w:sz w:val="20"/>
          <w:lang w:val="es-419"/>
        </w:rPr>
      </w:pPr>
    </w:p>
    <w:p w:rsidR="00560BCC" w:rsidRPr="00560BCC" w:rsidRDefault="00560BCC" w:rsidP="00E224E0">
      <w:pPr>
        <w:jc w:val="both"/>
        <w:rPr>
          <w:rFonts w:ascii="Arial" w:hAnsi="Arial" w:cs="Arial"/>
          <w:sz w:val="20"/>
          <w:lang w:val="es-CO"/>
        </w:rPr>
      </w:pPr>
      <w:r>
        <w:rPr>
          <w:rFonts w:ascii="Arial" w:hAnsi="Arial" w:cs="Arial"/>
          <w:sz w:val="20"/>
          <w:lang w:val="es-CO"/>
        </w:rPr>
        <w:t xml:space="preserve">… </w:t>
      </w:r>
      <w:r w:rsidRPr="00560BCC">
        <w:rPr>
          <w:rFonts w:ascii="Arial" w:hAnsi="Arial" w:cs="Arial"/>
          <w:sz w:val="20"/>
          <w:lang w:val="es-419"/>
        </w:rPr>
        <w:t>la realidad ha mostrado en varios eventos que la falta de capacidad laboral no siempre coincide con el hecho invalidante y eso ha obligado a los jueces y juezas laborales a considerar, con cierta reticencia, como punto de partida, la fecha de la calificación de la falta de capacidad laboral. Pero aunque esa posibilidad, que además la contempla la propia norma, es mucho más laxa y ha cobijado positivamente a un grupo considerable de personas en estado de invalidez, sigue dejando desprotegidos a otros segmentos de personas discapacitadas cuyo estado invalidante se produjo por ejemplo desde el nacimiento, o a aquellas que padecen una enfermedad crónica, degenerativa y progresiva; personas a las cuales la aplicación literal de la norma en comento en muchas ocasiones terminaba violando sus derechos fundamentales, máxime cuando pese al estado invalidante continuaron trabajando y cotizaron al sistema ora como trabajadores dependientes, ora como trabajadores independientes</w:t>
      </w:r>
      <w:r>
        <w:rPr>
          <w:rFonts w:ascii="Arial" w:hAnsi="Arial" w:cs="Arial"/>
          <w:sz w:val="20"/>
          <w:lang w:val="es-CO"/>
        </w:rPr>
        <w:t>…</w:t>
      </w:r>
    </w:p>
    <w:p w:rsidR="00560BCC" w:rsidRDefault="00560BCC" w:rsidP="00E224E0">
      <w:pPr>
        <w:jc w:val="both"/>
        <w:rPr>
          <w:rFonts w:ascii="Arial" w:hAnsi="Arial" w:cs="Arial"/>
          <w:sz w:val="20"/>
          <w:lang w:val="es-419"/>
        </w:rPr>
      </w:pPr>
    </w:p>
    <w:p w:rsidR="00D260B3" w:rsidRPr="00D260B3" w:rsidRDefault="00D260B3" w:rsidP="00D260B3">
      <w:pPr>
        <w:jc w:val="both"/>
        <w:rPr>
          <w:rFonts w:ascii="Arial" w:hAnsi="Arial" w:cs="Arial"/>
          <w:sz w:val="20"/>
          <w:lang w:val="es-419"/>
        </w:rPr>
      </w:pPr>
      <w:r w:rsidRPr="00D260B3">
        <w:rPr>
          <w:rFonts w:ascii="Arial" w:hAnsi="Arial" w:cs="Arial"/>
          <w:sz w:val="20"/>
          <w:lang w:val="es-419"/>
        </w:rPr>
        <w:t xml:space="preserve">Si al momento de vinculación al sistema, el afiliado se inscribe como trabajador independiente y efectúa sus aportes bajo dicha calidad, ha de presumirse que sus cotizaciones provienen de los ingresos generados a partir del desarrollo de una actividad productiva, pues el operador judicial no pude basar sus juicios en ideas preconcebidas contras las personas en situación de discapacidad, de quienes equivocadamente se piensa que no son productivos o que no pueden ocuparse de tareas que si pueden desarrollar quienes cuentan con plenitud de capacidad física. </w:t>
      </w:r>
    </w:p>
    <w:p w:rsidR="00D260B3" w:rsidRPr="00D260B3" w:rsidRDefault="00D260B3" w:rsidP="00D260B3">
      <w:pPr>
        <w:jc w:val="both"/>
        <w:rPr>
          <w:rFonts w:ascii="Arial" w:hAnsi="Arial" w:cs="Arial"/>
          <w:sz w:val="20"/>
          <w:lang w:val="es-419"/>
        </w:rPr>
      </w:pPr>
    </w:p>
    <w:p w:rsidR="00560BCC" w:rsidRPr="007B50DD" w:rsidRDefault="00D260B3" w:rsidP="00D260B3">
      <w:pPr>
        <w:jc w:val="both"/>
        <w:rPr>
          <w:rFonts w:ascii="Arial" w:hAnsi="Arial" w:cs="Arial"/>
          <w:sz w:val="20"/>
          <w:lang w:val="es-419"/>
        </w:rPr>
      </w:pPr>
      <w:r w:rsidRPr="00D260B3">
        <w:rPr>
          <w:rFonts w:ascii="Arial" w:hAnsi="Arial" w:cs="Arial"/>
          <w:sz w:val="20"/>
          <w:lang w:val="es-419"/>
        </w:rPr>
        <w:t xml:space="preserve">Resulta abiertamente discriminatorio exigirle al afiliado con limitaciones de salud pruebas de que los ingresos que destina al pago de sus aportes pensionales como trabajador(a) independiente provienen </w:t>
      </w:r>
      <w:r w:rsidRPr="00D260B3">
        <w:rPr>
          <w:rFonts w:ascii="Arial" w:hAnsi="Arial" w:cs="Arial"/>
          <w:sz w:val="20"/>
          <w:lang w:val="es-419"/>
        </w:rPr>
        <w:lastRenderedPageBreak/>
        <w:t>del desarrollo de una actividad económica en particular, pues esta no es una exigencia que se le haga al resto de afiliados que cotizan al sistema bajo dicha calidad y que pretenden acceder, por ejemplo, a la pensión de vejez o de muerte.</w:t>
      </w:r>
    </w:p>
    <w:p w:rsidR="00E224E0" w:rsidRDefault="00E224E0" w:rsidP="00E224E0">
      <w:pPr>
        <w:jc w:val="both"/>
        <w:rPr>
          <w:rFonts w:ascii="Arial" w:hAnsi="Arial" w:cs="Arial"/>
          <w:sz w:val="20"/>
          <w:lang w:val="es-419"/>
        </w:rPr>
      </w:pPr>
    </w:p>
    <w:p w:rsidR="00D260B3" w:rsidRDefault="00D260B3" w:rsidP="00E224E0">
      <w:pPr>
        <w:jc w:val="both"/>
        <w:rPr>
          <w:rFonts w:ascii="Arial" w:hAnsi="Arial" w:cs="Arial"/>
          <w:sz w:val="20"/>
          <w:lang w:val="es-419"/>
        </w:rPr>
      </w:pPr>
    </w:p>
    <w:p w:rsidR="00314C56" w:rsidRPr="00046D48" w:rsidRDefault="00314C56" w:rsidP="00314C56">
      <w:pPr>
        <w:shd w:val="clear" w:color="auto" w:fill="000000"/>
        <w:ind w:right="-60" w:firstLine="6"/>
        <w:jc w:val="both"/>
        <w:rPr>
          <w:rFonts w:ascii="Arial" w:hAnsi="Arial" w:cs="Arial"/>
          <w:b/>
          <w:color w:val="FFFFFF"/>
        </w:rPr>
      </w:pPr>
      <w:bookmarkStart w:id="0" w:name="_Hlk77447900"/>
      <w:r w:rsidRPr="00046D48">
        <w:rPr>
          <w:rFonts w:ascii="Arial" w:hAnsi="Arial" w:cs="Arial"/>
          <w:b/>
          <w:color w:val="FFFFFF"/>
        </w:rPr>
        <w:t>LA SALA DE CASACIÓN LABORAL DE LA CORTE SUPREMA DE JUSTICIA, MEDIANTE SENTENCIA SL</w:t>
      </w:r>
      <w:r>
        <w:rPr>
          <w:rFonts w:ascii="Arial" w:hAnsi="Arial" w:cs="Arial"/>
          <w:b/>
          <w:color w:val="FFFFFF"/>
        </w:rPr>
        <w:t>1040</w:t>
      </w:r>
      <w:r w:rsidRPr="00046D48">
        <w:rPr>
          <w:rFonts w:ascii="Arial" w:hAnsi="Arial" w:cs="Arial"/>
          <w:b/>
          <w:color w:val="FFFFFF"/>
        </w:rPr>
        <w:t>-</w:t>
      </w:r>
      <w:r>
        <w:rPr>
          <w:rFonts w:ascii="Arial" w:hAnsi="Arial" w:cs="Arial"/>
          <w:b/>
          <w:color w:val="FFFFFF"/>
        </w:rPr>
        <w:t>202</w:t>
      </w:r>
      <w:r>
        <w:rPr>
          <w:rFonts w:ascii="Arial" w:hAnsi="Arial" w:cs="Arial"/>
          <w:b/>
          <w:color w:val="FFFFFF"/>
        </w:rPr>
        <w:t>2</w:t>
      </w:r>
      <w:r w:rsidRPr="00046D48">
        <w:rPr>
          <w:rFonts w:ascii="Arial" w:hAnsi="Arial" w:cs="Arial"/>
          <w:b/>
          <w:color w:val="FFFFFF"/>
        </w:rPr>
        <w:t xml:space="preserve">, RADICACIÓN Nº </w:t>
      </w:r>
      <w:r>
        <w:rPr>
          <w:rFonts w:ascii="Arial" w:hAnsi="Arial" w:cs="Arial"/>
          <w:b/>
          <w:color w:val="FFFFFF"/>
        </w:rPr>
        <w:t>87025</w:t>
      </w:r>
      <w:r w:rsidRPr="00046D48">
        <w:rPr>
          <w:rFonts w:ascii="Arial" w:hAnsi="Arial" w:cs="Arial"/>
          <w:b/>
          <w:color w:val="FFFFFF"/>
        </w:rPr>
        <w:t xml:space="preserve">, DE FECHA </w:t>
      </w:r>
      <w:r>
        <w:rPr>
          <w:rFonts w:ascii="Arial" w:hAnsi="Arial" w:cs="Arial"/>
          <w:b/>
          <w:color w:val="FFFFFF"/>
        </w:rPr>
        <w:t>30</w:t>
      </w:r>
      <w:r>
        <w:rPr>
          <w:rFonts w:ascii="Arial" w:hAnsi="Arial" w:cs="Arial"/>
          <w:b/>
          <w:color w:val="FFFFFF"/>
        </w:rPr>
        <w:t xml:space="preserve"> DE MA</w:t>
      </w:r>
      <w:r>
        <w:rPr>
          <w:rFonts w:ascii="Arial" w:hAnsi="Arial" w:cs="Arial"/>
          <w:b/>
          <w:color w:val="FFFFFF"/>
        </w:rPr>
        <w:t>RZ</w:t>
      </w:r>
      <w:r>
        <w:rPr>
          <w:rFonts w:ascii="Arial" w:hAnsi="Arial" w:cs="Arial"/>
          <w:b/>
          <w:color w:val="FFFFFF"/>
        </w:rPr>
        <w:t xml:space="preserve">O </w:t>
      </w:r>
      <w:r w:rsidRPr="00046D48">
        <w:rPr>
          <w:rFonts w:ascii="Arial" w:hAnsi="Arial" w:cs="Arial"/>
          <w:b/>
          <w:color w:val="FFFFFF"/>
        </w:rPr>
        <w:t xml:space="preserve">DE </w:t>
      </w:r>
      <w:r>
        <w:rPr>
          <w:rFonts w:ascii="Arial" w:hAnsi="Arial" w:cs="Arial"/>
          <w:b/>
          <w:color w:val="FFFFFF"/>
        </w:rPr>
        <w:t>202</w:t>
      </w:r>
      <w:r>
        <w:rPr>
          <w:rFonts w:ascii="Arial" w:hAnsi="Arial" w:cs="Arial"/>
          <w:b/>
          <w:color w:val="FFFFFF"/>
        </w:rPr>
        <w:t>2</w:t>
      </w:r>
      <w:r w:rsidRPr="00046D48">
        <w:rPr>
          <w:rFonts w:ascii="Arial" w:hAnsi="Arial" w:cs="Arial"/>
          <w:b/>
          <w:color w:val="FFFFFF"/>
        </w:rPr>
        <w:t>, QUE PUEDE SER CONSULTADA EN LA PÁGINA WEB DE DICHA CORPORACIÓN</w:t>
      </w:r>
      <w:r>
        <w:rPr>
          <w:rFonts w:ascii="Arial" w:hAnsi="Arial" w:cs="Arial"/>
          <w:b/>
          <w:color w:val="FFFFFF"/>
        </w:rPr>
        <w:t xml:space="preserve"> O EN EL ARCHIVO QUE ESTÁ A CONTINUACIÓN DE ÉSTE</w:t>
      </w:r>
      <w:r w:rsidRPr="00046D48">
        <w:rPr>
          <w:rFonts w:ascii="Arial" w:hAnsi="Arial" w:cs="Arial"/>
          <w:b/>
          <w:color w:val="FFFFFF"/>
        </w:rPr>
        <w:t xml:space="preserve">, CASÓ EL PRESENTE FALLO Y “EN SEDE DE INSTANCIA” </w:t>
      </w:r>
      <w:r>
        <w:rPr>
          <w:rFonts w:ascii="Arial" w:hAnsi="Arial" w:cs="Arial"/>
          <w:b/>
          <w:color w:val="FFFFFF"/>
        </w:rPr>
        <w:t xml:space="preserve">CONFIRMÓ </w:t>
      </w:r>
      <w:r w:rsidRPr="00046D48">
        <w:rPr>
          <w:rFonts w:ascii="Arial" w:hAnsi="Arial" w:cs="Arial"/>
          <w:b/>
          <w:color w:val="FFFFFF"/>
        </w:rPr>
        <w:t xml:space="preserve">LA SENTENCIA PROFERIDA EL </w:t>
      </w:r>
      <w:r w:rsidR="003F5F01">
        <w:rPr>
          <w:rFonts w:ascii="Arial" w:hAnsi="Arial" w:cs="Arial"/>
          <w:b/>
          <w:color w:val="FFFFFF"/>
        </w:rPr>
        <w:t>20</w:t>
      </w:r>
      <w:r>
        <w:rPr>
          <w:rFonts w:ascii="Arial" w:hAnsi="Arial" w:cs="Arial"/>
          <w:b/>
          <w:color w:val="FFFFFF"/>
        </w:rPr>
        <w:t xml:space="preserve"> DE </w:t>
      </w:r>
      <w:r w:rsidR="003F5F01">
        <w:rPr>
          <w:rFonts w:ascii="Arial" w:hAnsi="Arial" w:cs="Arial"/>
          <w:b/>
          <w:color w:val="FFFFFF"/>
        </w:rPr>
        <w:t>SEPTI</w:t>
      </w:r>
      <w:r>
        <w:rPr>
          <w:rFonts w:ascii="Arial" w:hAnsi="Arial" w:cs="Arial"/>
          <w:b/>
          <w:color w:val="FFFFFF"/>
        </w:rPr>
        <w:t>EMBRE DE 201</w:t>
      </w:r>
      <w:r w:rsidR="003F5F01">
        <w:rPr>
          <w:rFonts w:ascii="Arial" w:hAnsi="Arial" w:cs="Arial"/>
          <w:b/>
          <w:color w:val="FFFFFF"/>
        </w:rPr>
        <w:t>9</w:t>
      </w:r>
      <w:r>
        <w:rPr>
          <w:rFonts w:ascii="Arial" w:hAnsi="Arial" w:cs="Arial"/>
          <w:b/>
          <w:color w:val="FFFFFF"/>
        </w:rPr>
        <w:t xml:space="preserve"> </w:t>
      </w:r>
      <w:r w:rsidRPr="00046D48">
        <w:rPr>
          <w:rFonts w:ascii="Arial" w:hAnsi="Arial" w:cs="Arial"/>
          <w:b/>
          <w:color w:val="FFFFFF"/>
        </w:rPr>
        <w:t xml:space="preserve">POR EL JUZGADO </w:t>
      </w:r>
      <w:r w:rsidR="003F5F01">
        <w:rPr>
          <w:rFonts w:ascii="Arial" w:hAnsi="Arial" w:cs="Arial"/>
          <w:b/>
          <w:color w:val="FFFFFF"/>
        </w:rPr>
        <w:t>TERCERO</w:t>
      </w:r>
      <w:r>
        <w:rPr>
          <w:rFonts w:ascii="Arial" w:hAnsi="Arial" w:cs="Arial"/>
          <w:b/>
          <w:color w:val="FFFFFF"/>
        </w:rPr>
        <w:t xml:space="preserve"> </w:t>
      </w:r>
      <w:r w:rsidRPr="00046D48">
        <w:rPr>
          <w:rFonts w:ascii="Arial" w:hAnsi="Arial" w:cs="Arial"/>
          <w:b/>
          <w:color w:val="FFFFFF"/>
        </w:rPr>
        <w:t>LABORAL DEL CIRCUITO DE LA CIUDAD</w:t>
      </w:r>
      <w:r>
        <w:rPr>
          <w:rFonts w:ascii="Arial" w:hAnsi="Arial" w:cs="Arial"/>
          <w:b/>
          <w:color w:val="FFFFFF"/>
        </w:rPr>
        <w:t xml:space="preserve"> QUE ACCEDIÓ A LAS </w:t>
      </w:r>
      <w:r w:rsidRPr="00046D48">
        <w:rPr>
          <w:rFonts w:ascii="Arial" w:hAnsi="Arial" w:cs="Arial"/>
          <w:b/>
          <w:color w:val="FFFFFF"/>
        </w:rPr>
        <w:t>PRETENSIONES</w:t>
      </w:r>
      <w:r>
        <w:rPr>
          <w:rFonts w:ascii="Arial" w:hAnsi="Arial" w:cs="Arial"/>
          <w:b/>
          <w:color w:val="FFFFFF"/>
        </w:rPr>
        <w:t xml:space="preserve"> DE LA DEMANDA.</w:t>
      </w:r>
    </w:p>
    <w:bookmarkEnd w:id="0"/>
    <w:p w:rsidR="00314C56" w:rsidRPr="007B50DD" w:rsidRDefault="00314C56" w:rsidP="00E224E0">
      <w:pPr>
        <w:jc w:val="both"/>
        <w:rPr>
          <w:rFonts w:ascii="Arial" w:hAnsi="Arial" w:cs="Arial"/>
          <w:sz w:val="20"/>
          <w:lang w:val="es-419"/>
        </w:rPr>
      </w:pPr>
    </w:p>
    <w:p w:rsidR="00E224E0" w:rsidRDefault="00E224E0" w:rsidP="00E224E0">
      <w:pPr>
        <w:jc w:val="both"/>
        <w:rPr>
          <w:rFonts w:ascii="Arial" w:hAnsi="Arial" w:cs="Arial"/>
          <w:sz w:val="20"/>
          <w:lang w:val="es-419"/>
        </w:rPr>
      </w:pPr>
    </w:p>
    <w:p w:rsidR="00314C56" w:rsidRPr="007B50DD" w:rsidRDefault="00314C56" w:rsidP="00E224E0">
      <w:pPr>
        <w:jc w:val="both"/>
        <w:rPr>
          <w:rFonts w:ascii="Arial" w:hAnsi="Arial" w:cs="Arial"/>
          <w:sz w:val="20"/>
          <w:lang w:val="es-419"/>
        </w:rPr>
      </w:pPr>
    </w:p>
    <w:p w:rsidR="009D385F" w:rsidRPr="007B50DD" w:rsidRDefault="007521CD" w:rsidP="009D385F">
      <w:pPr>
        <w:spacing w:line="240" w:lineRule="atLeast"/>
        <w:jc w:val="center"/>
        <w:rPr>
          <w:rFonts w:ascii="Edwardian Script ITC" w:hAnsi="Edwardian Script ITC" w:cs="Arial"/>
          <w:b/>
          <w:sz w:val="44"/>
          <w:szCs w:val="44"/>
          <w:lang w:val="es-419"/>
        </w:rPr>
      </w:pPr>
      <w:r w:rsidRPr="007B50DD">
        <w:rPr>
          <w:rFonts w:ascii="Edwardian Script ITC" w:hAnsi="Edwardian Script ITC"/>
          <w:noProof/>
          <w:sz w:val="44"/>
          <w:szCs w:val="44"/>
          <w:lang w:val="es-419"/>
        </w:rPr>
        <w:drawing>
          <wp:inline distT="0" distB="0" distL="0" distR="0">
            <wp:extent cx="675640" cy="6597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 cy="659765"/>
                    </a:xfrm>
                    <a:prstGeom prst="rect">
                      <a:avLst/>
                    </a:prstGeom>
                    <a:noFill/>
                    <a:ln>
                      <a:noFill/>
                    </a:ln>
                  </pic:spPr>
                </pic:pic>
              </a:graphicData>
            </a:graphic>
          </wp:inline>
        </w:drawing>
      </w:r>
    </w:p>
    <w:p w:rsidR="009D385F" w:rsidRPr="007B50DD" w:rsidRDefault="009D385F" w:rsidP="009D385F">
      <w:pPr>
        <w:widowControl w:val="0"/>
        <w:spacing w:line="360" w:lineRule="auto"/>
        <w:jc w:val="center"/>
        <w:rPr>
          <w:rFonts w:ascii="Arial" w:hAnsi="Arial" w:cs="Arial"/>
          <w:b/>
          <w:kern w:val="28"/>
          <w:szCs w:val="24"/>
          <w:lang w:val="es-419"/>
        </w:rPr>
      </w:pPr>
      <w:r w:rsidRPr="007B50DD">
        <w:rPr>
          <w:rFonts w:ascii="Arial" w:hAnsi="Arial" w:cs="Arial"/>
          <w:b/>
          <w:kern w:val="28"/>
          <w:szCs w:val="24"/>
          <w:lang w:val="es-419"/>
        </w:rPr>
        <w:t>RAMA JUDICIAL DEL PODER PÚBLICO</w:t>
      </w:r>
    </w:p>
    <w:p w:rsidR="009D385F" w:rsidRPr="007B50DD" w:rsidRDefault="009D385F" w:rsidP="009D385F">
      <w:pPr>
        <w:widowControl w:val="0"/>
        <w:spacing w:line="360" w:lineRule="auto"/>
        <w:jc w:val="center"/>
        <w:rPr>
          <w:rFonts w:ascii="Arial" w:hAnsi="Arial" w:cs="Arial"/>
          <w:b/>
          <w:kern w:val="28"/>
          <w:szCs w:val="24"/>
          <w:lang w:val="es-419"/>
        </w:rPr>
      </w:pPr>
      <w:r w:rsidRPr="007B50DD">
        <w:rPr>
          <w:rFonts w:ascii="Arial" w:hAnsi="Arial" w:cs="Arial"/>
          <w:b/>
          <w:kern w:val="28"/>
          <w:szCs w:val="24"/>
          <w:lang w:val="es-419"/>
        </w:rPr>
        <w:t>TRIBUNAL SUPERIOR DEL DISTRITO JUDICIAL DE PEREIRA</w:t>
      </w:r>
    </w:p>
    <w:p w:rsidR="009D385F" w:rsidRPr="007B50DD" w:rsidRDefault="009D385F" w:rsidP="009D385F">
      <w:pPr>
        <w:keepNext/>
        <w:spacing w:line="360" w:lineRule="auto"/>
        <w:jc w:val="center"/>
        <w:rPr>
          <w:rFonts w:ascii="Arial" w:hAnsi="Arial" w:cs="Arial"/>
          <w:b/>
          <w:bCs/>
          <w:szCs w:val="24"/>
          <w:lang w:val="es-419"/>
        </w:rPr>
      </w:pPr>
      <w:r w:rsidRPr="007B50DD">
        <w:rPr>
          <w:rFonts w:ascii="Arial" w:hAnsi="Arial" w:cs="Arial"/>
          <w:b/>
          <w:bCs/>
          <w:szCs w:val="24"/>
          <w:lang w:val="es-419"/>
        </w:rPr>
        <w:t xml:space="preserve">SALA </w:t>
      </w:r>
      <w:r w:rsidR="00C11EC6" w:rsidRPr="007B50DD">
        <w:rPr>
          <w:rFonts w:ascii="Arial" w:hAnsi="Arial" w:cs="Arial"/>
          <w:b/>
          <w:bCs/>
          <w:szCs w:val="24"/>
          <w:lang w:val="es-419"/>
        </w:rPr>
        <w:t>PRIMERA</w:t>
      </w:r>
      <w:r w:rsidRPr="007B50DD">
        <w:rPr>
          <w:rFonts w:ascii="Arial" w:hAnsi="Arial" w:cs="Arial"/>
          <w:b/>
          <w:bCs/>
          <w:szCs w:val="24"/>
          <w:lang w:val="es-419"/>
        </w:rPr>
        <w:t xml:space="preserve"> LABORAL</w:t>
      </w:r>
    </w:p>
    <w:p w:rsidR="009D385F" w:rsidRPr="007B50DD" w:rsidRDefault="009D385F" w:rsidP="009D385F">
      <w:pPr>
        <w:jc w:val="center"/>
        <w:rPr>
          <w:rFonts w:ascii="Arial" w:hAnsi="Arial" w:cs="Arial"/>
          <w:color w:val="000000"/>
          <w:szCs w:val="24"/>
          <w:lang w:val="es-419"/>
        </w:rPr>
      </w:pPr>
      <w:r w:rsidRPr="007B50DD">
        <w:rPr>
          <w:rFonts w:ascii="Arial" w:hAnsi="Arial" w:cs="Arial"/>
          <w:color w:val="000000"/>
          <w:szCs w:val="24"/>
          <w:lang w:val="es-419"/>
        </w:rPr>
        <w:t>Magistrada Sustanciadora</w:t>
      </w:r>
    </w:p>
    <w:p w:rsidR="009D385F" w:rsidRPr="007B50DD" w:rsidRDefault="009D385F" w:rsidP="009D385F">
      <w:pPr>
        <w:widowControl w:val="0"/>
        <w:jc w:val="center"/>
        <w:rPr>
          <w:rFonts w:ascii="Arial" w:hAnsi="Arial" w:cs="Arial"/>
          <w:b/>
          <w:bCs/>
          <w:color w:val="000000"/>
          <w:kern w:val="28"/>
          <w:szCs w:val="24"/>
          <w:lang w:val="es-419"/>
        </w:rPr>
      </w:pPr>
      <w:r w:rsidRPr="007B50DD">
        <w:rPr>
          <w:rFonts w:ascii="Arial" w:hAnsi="Arial" w:cs="Arial"/>
          <w:b/>
          <w:bCs/>
          <w:color w:val="000000"/>
          <w:kern w:val="28"/>
          <w:szCs w:val="24"/>
          <w:lang w:val="es-419"/>
        </w:rPr>
        <w:t>OLGA LUCÍA HOYOS SEPÚLVEDA</w:t>
      </w:r>
    </w:p>
    <w:p w:rsidR="009D385F" w:rsidRPr="007B50DD" w:rsidRDefault="009D385F" w:rsidP="009D385F">
      <w:pPr>
        <w:widowControl w:val="0"/>
        <w:jc w:val="center"/>
        <w:rPr>
          <w:rFonts w:ascii="Arial" w:hAnsi="Arial" w:cs="Arial"/>
          <w:b/>
          <w:bCs/>
          <w:color w:val="000000"/>
          <w:kern w:val="28"/>
          <w:szCs w:val="24"/>
          <w:lang w:val="es-419"/>
        </w:rPr>
      </w:pPr>
    </w:p>
    <w:p w:rsidR="009D385F" w:rsidRPr="007B50DD" w:rsidRDefault="009D385F" w:rsidP="009D385F">
      <w:pPr>
        <w:spacing w:line="276" w:lineRule="auto"/>
        <w:ind w:left="2127" w:hanging="1276"/>
        <w:jc w:val="center"/>
        <w:rPr>
          <w:rFonts w:ascii="Arial" w:hAnsi="Arial" w:cs="Arial"/>
          <w:b/>
          <w:szCs w:val="24"/>
          <w:u w:val="single"/>
          <w:lang w:val="es-419"/>
        </w:rPr>
      </w:pPr>
    </w:p>
    <w:p w:rsidR="002F74A4" w:rsidRPr="007B50DD" w:rsidRDefault="002F74A4" w:rsidP="002F74A4">
      <w:pPr>
        <w:spacing w:line="276" w:lineRule="auto"/>
        <w:contextualSpacing/>
        <w:jc w:val="both"/>
        <w:rPr>
          <w:rFonts w:ascii="Arial" w:eastAsia="Calibri" w:hAnsi="Arial" w:cs="Arial"/>
          <w:szCs w:val="24"/>
          <w:lang w:val="es-419" w:eastAsia="en-US"/>
        </w:rPr>
      </w:pPr>
      <w:r w:rsidRPr="007B50DD">
        <w:rPr>
          <w:rFonts w:ascii="Arial" w:eastAsia="Calibri" w:hAnsi="Arial" w:cs="Arial"/>
          <w:szCs w:val="24"/>
          <w:lang w:val="es-419" w:eastAsia="en-US"/>
        </w:rPr>
        <w:t xml:space="preserve">En Pereira, a los </w:t>
      </w:r>
      <w:r w:rsidR="00B05768" w:rsidRPr="007B50DD">
        <w:rPr>
          <w:rFonts w:ascii="Arial" w:eastAsia="Calibri" w:hAnsi="Arial" w:cs="Arial"/>
          <w:szCs w:val="24"/>
          <w:lang w:val="es-419" w:eastAsia="en-US"/>
        </w:rPr>
        <w:t>veinte</w:t>
      </w:r>
      <w:r w:rsidRPr="007B50DD">
        <w:rPr>
          <w:rFonts w:ascii="Arial" w:eastAsia="Calibri" w:hAnsi="Arial" w:cs="Arial"/>
          <w:szCs w:val="24"/>
          <w:lang w:val="es-419" w:eastAsia="en-US"/>
        </w:rPr>
        <w:t xml:space="preserve"> (</w:t>
      </w:r>
      <w:r w:rsidR="00B05768" w:rsidRPr="007B50DD">
        <w:rPr>
          <w:rFonts w:ascii="Arial" w:eastAsia="Calibri" w:hAnsi="Arial" w:cs="Arial"/>
          <w:szCs w:val="24"/>
          <w:lang w:val="es-419" w:eastAsia="en-US"/>
        </w:rPr>
        <w:t>20</w:t>
      </w:r>
      <w:r w:rsidRPr="007B50DD">
        <w:rPr>
          <w:rFonts w:ascii="Arial" w:eastAsia="Calibri" w:hAnsi="Arial" w:cs="Arial"/>
          <w:szCs w:val="24"/>
          <w:lang w:val="es-419" w:eastAsia="en-US"/>
        </w:rPr>
        <w:t>) días del mes de</w:t>
      </w:r>
      <w:r w:rsidR="005F3276" w:rsidRPr="007B50DD">
        <w:rPr>
          <w:rFonts w:ascii="Arial" w:eastAsia="Calibri" w:hAnsi="Arial" w:cs="Arial"/>
          <w:szCs w:val="24"/>
          <w:lang w:val="es-419" w:eastAsia="en-US"/>
        </w:rPr>
        <w:t xml:space="preserve"> </w:t>
      </w:r>
      <w:r w:rsidR="00B05768" w:rsidRPr="007B50DD">
        <w:rPr>
          <w:rFonts w:ascii="Arial" w:eastAsia="Calibri" w:hAnsi="Arial" w:cs="Arial"/>
          <w:szCs w:val="24"/>
          <w:lang w:val="es-419" w:eastAsia="en-US"/>
        </w:rPr>
        <w:t>septiembre</w:t>
      </w:r>
      <w:r w:rsidR="00C11EC6" w:rsidRPr="007B50DD">
        <w:rPr>
          <w:rFonts w:ascii="Arial" w:eastAsia="Calibri" w:hAnsi="Arial" w:cs="Arial"/>
          <w:szCs w:val="24"/>
          <w:lang w:val="es-419" w:eastAsia="en-US"/>
        </w:rPr>
        <w:t xml:space="preserve"> </w:t>
      </w:r>
      <w:r w:rsidR="002E5B7B" w:rsidRPr="007B50DD">
        <w:rPr>
          <w:rFonts w:ascii="Arial" w:eastAsia="Calibri" w:hAnsi="Arial" w:cs="Arial"/>
          <w:szCs w:val="24"/>
          <w:lang w:val="es-419" w:eastAsia="en-US"/>
        </w:rPr>
        <w:t xml:space="preserve">de dos mil </w:t>
      </w:r>
      <w:r w:rsidR="00B34E40" w:rsidRPr="007B50DD">
        <w:rPr>
          <w:rFonts w:ascii="Arial" w:eastAsia="Calibri" w:hAnsi="Arial" w:cs="Arial"/>
          <w:szCs w:val="24"/>
          <w:lang w:val="es-419" w:eastAsia="en-US"/>
        </w:rPr>
        <w:t>diecinueve</w:t>
      </w:r>
      <w:r w:rsidR="002E5B7B" w:rsidRPr="007B50DD">
        <w:rPr>
          <w:rFonts w:ascii="Arial" w:eastAsia="Calibri" w:hAnsi="Arial" w:cs="Arial"/>
          <w:szCs w:val="24"/>
          <w:lang w:val="es-419" w:eastAsia="en-US"/>
        </w:rPr>
        <w:t xml:space="preserve"> </w:t>
      </w:r>
      <w:r w:rsidRPr="007B50DD">
        <w:rPr>
          <w:rFonts w:ascii="Arial" w:eastAsia="Calibri" w:hAnsi="Arial" w:cs="Arial"/>
          <w:szCs w:val="24"/>
          <w:lang w:val="es-419" w:eastAsia="en-US"/>
        </w:rPr>
        <w:t>(201</w:t>
      </w:r>
      <w:r w:rsidR="00B34E40" w:rsidRPr="007B50DD">
        <w:rPr>
          <w:rFonts w:ascii="Arial" w:eastAsia="Calibri" w:hAnsi="Arial" w:cs="Arial"/>
          <w:szCs w:val="24"/>
          <w:lang w:val="es-419" w:eastAsia="en-US"/>
        </w:rPr>
        <w:t>9</w:t>
      </w:r>
      <w:r w:rsidR="00A23357" w:rsidRPr="007B50DD">
        <w:rPr>
          <w:rFonts w:ascii="Arial" w:eastAsia="Calibri" w:hAnsi="Arial" w:cs="Arial"/>
          <w:szCs w:val="24"/>
          <w:lang w:val="es-419" w:eastAsia="en-US"/>
        </w:rPr>
        <w:t xml:space="preserve">), siendo la </w:t>
      </w:r>
      <w:r w:rsidR="00B05768" w:rsidRPr="007B50DD">
        <w:rPr>
          <w:rFonts w:ascii="Arial" w:eastAsia="Calibri" w:hAnsi="Arial" w:cs="Arial"/>
          <w:szCs w:val="24"/>
          <w:lang w:val="es-419" w:eastAsia="en-US"/>
        </w:rPr>
        <w:t>once</w:t>
      </w:r>
      <w:r w:rsidR="00DA229C" w:rsidRPr="007B50DD">
        <w:rPr>
          <w:rFonts w:ascii="Arial" w:eastAsia="Calibri" w:hAnsi="Arial" w:cs="Arial"/>
          <w:szCs w:val="24"/>
          <w:lang w:val="es-419" w:eastAsia="en-US"/>
        </w:rPr>
        <w:t xml:space="preserve"> </w:t>
      </w:r>
      <w:r w:rsidR="00C11EC6" w:rsidRPr="007B50DD">
        <w:rPr>
          <w:rFonts w:ascii="Arial" w:eastAsia="Calibri" w:hAnsi="Arial" w:cs="Arial"/>
          <w:szCs w:val="24"/>
          <w:lang w:val="es-419" w:eastAsia="en-US"/>
        </w:rPr>
        <w:t xml:space="preserve">de la </w:t>
      </w:r>
      <w:r w:rsidR="00183394" w:rsidRPr="007B50DD">
        <w:rPr>
          <w:rFonts w:ascii="Arial" w:eastAsia="Calibri" w:hAnsi="Arial" w:cs="Arial"/>
          <w:szCs w:val="24"/>
          <w:lang w:val="es-419" w:eastAsia="en-US"/>
        </w:rPr>
        <w:t>mañana</w:t>
      </w:r>
      <w:r w:rsidR="00A23357" w:rsidRPr="007B50DD">
        <w:rPr>
          <w:rFonts w:ascii="Arial" w:eastAsia="Calibri" w:hAnsi="Arial" w:cs="Arial"/>
          <w:szCs w:val="24"/>
          <w:lang w:val="es-419" w:eastAsia="en-US"/>
        </w:rPr>
        <w:t xml:space="preserve"> (</w:t>
      </w:r>
      <w:r w:rsidR="00B05768" w:rsidRPr="007B50DD">
        <w:rPr>
          <w:rFonts w:ascii="Arial" w:eastAsia="Calibri" w:hAnsi="Arial" w:cs="Arial"/>
          <w:szCs w:val="24"/>
          <w:lang w:val="es-419" w:eastAsia="en-US"/>
        </w:rPr>
        <w:t xml:space="preserve">11:00 </w:t>
      </w:r>
      <w:r w:rsidR="00183394" w:rsidRPr="007B50DD">
        <w:rPr>
          <w:rFonts w:ascii="Arial" w:eastAsia="Calibri" w:hAnsi="Arial" w:cs="Arial"/>
          <w:szCs w:val="24"/>
          <w:lang w:val="es-419" w:eastAsia="en-US"/>
        </w:rPr>
        <w:t>a</w:t>
      </w:r>
      <w:r w:rsidRPr="007B50DD">
        <w:rPr>
          <w:rFonts w:ascii="Arial" w:eastAsia="Calibri" w:hAnsi="Arial" w:cs="Arial"/>
          <w:szCs w:val="24"/>
          <w:lang w:val="es-419" w:eastAsia="en-US"/>
        </w:rPr>
        <w:t xml:space="preserve">.m.), </w:t>
      </w:r>
      <w:r w:rsidR="00C11EC6" w:rsidRPr="007B50DD">
        <w:rPr>
          <w:rFonts w:ascii="Arial" w:hAnsi="Arial" w:cs="Arial"/>
          <w:bCs/>
          <w:color w:val="000000"/>
          <w:szCs w:val="24"/>
          <w:lang w:val="es-419" w:eastAsia="es-CO"/>
        </w:rPr>
        <w:t xml:space="preserve">la </w:t>
      </w:r>
      <w:r w:rsidRPr="007B50DD">
        <w:rPr>
          <w:rFonts w:ascii="Arial" w:hAnsi="Arial" w:cs="Arial"/>
          <w:bCs/>
          <w:color w:val="000000"/>
          <w:szCs w:val="24"/>
          <w:lang w:val="es-419" w:eastAsia="es-CO"/>
        </w:rPr>
        <w:t xml:space="preserve">Sala </w:t>
      </w:r>
      <w:r w:rsidR="00C11EC6" w:rsidRPr="007B50DD">
        <w:rPr>
          <w:rFonts w:ascii="Arial" w:hAnsi="Arial" w:cs="Arial"/>
          <w:bCs/>
          <w:color w:val="000000"/>
          <w:szCs w:val="24"/>
          <w:lang w:val="es-419" w:eastAsia="es-CO"/>
        </w:rPr>
        <w:t>Primera</w:t>
      </w:r>
      <w:r w:rsidR="002E5B7B" w:rsidRPr="007B50DD">
        <w:rPr>
          <w:rFonts w:ascii="Arial" w:hAnsi="Arial" w:cs="Arial"/>
          <w:bCs/>
          <w:color w:val="000000"/>
          <w:szCs w:val="24"/>
          <w:lang w:val="es-419" w:eastAsia="es-CO"/>
        </w:rPr>
        <w:t xml:space="preserve"> </w:t>
      </w:r>
      <w:r w:rsidRPr="007B50DD">
        <w:rPr>
          <w:rFonts w:ascii="Arial" w:hAnsi="Arial" w:cs="Arial"/>
          <w:bCs/>
          <w:color w:val="000000"/>
          <w:szCs w:val="24"/>
          <w:lang w:val="es-419" w:eastAsia="es-CO"/>
        </w:rPr>
        <w:t xml:space="preserve">de Decisión Laboral del Tribunal Superior del Distrito Judicial de Pereira, se declara en audiencia pública con el propósito de resolver </w:t>
      </w:r>
      <w:r w:rsidR="00931253" w:rsidRPr="007B50DD">
        <w:rPr>
          <w:rFonts w:ascii="Arial" w:hAnsi="Arial" w:cs="Arial"/>
          <w:bCs/>
          <w:color w:val="000000"/>
          <w:szCs w:val="24"/>
          <w:lang w:val="es-419" w:eastAsia="es-CO"/>
        </w:rPr>
        <w:t>el</w:t>
      </w:r>
      <w:r w:rsidR="00C11EC6" w:rsidRPr="007B50DD">
        <w:rPr>
          <w:rFonts w:ascii="Arial" w:hAnsi="Arial" w:cs="Arial"/>
          <w:bCs/>
          <w:color w:val="000000"/>
          <w:szCs w:val="24"/>
          <w:lang w:val="es-419" w:eastAsia="es-CO"/>
        </w:rPr>
        <w:t xml:space="preserve"> recurso de apelación</w:t>
      </w:r>
      <w:r w:rsidR="00683023" w:rsidRPr="007B50DD">
        <w:rPr>
          <w:rFonts w:ascii="Arial" w:hAnsi="Arial" w:cs="Arial"/>
          <w:bCs/>
          <w:color w:val="000000"/>
          <w:szCs w:val="24"/>
          <w:lang w:val="es-419" w:eastAsia="es-CO"/>
        </w:rPr>
        <w:t xml:space="preserve"> interpuesto</w:t>
      </w:r>
      <w:r w:rsidR="00B34E40" w:rsidRPr="007B50DD">
        <w:rPr>
          <w:rFonts w:ascii="Arial" w:hAnsi="Arial" w:cs="Arial"/>
          <w:bCs/>
          <w:color w:val="000000"/>
          <w:szCs w:val="24"/>
          <w:lang w:val="es-419" w:eastAsia="es-CO"/>
        </w:rPr>
        <w:t xml:space="preserve"> </w:t>
      </w:r>
      <w:r w:rsidR="00683023" w:rsidRPr="007B50DD">
        <w:rPr>
          <w:rFonts w:ascii="Arial" w:hAnsi="Arial" w:cs="Arial"/>
          <w:bCs/>
          <w:color w:val="000000"/>
          <w:szCs w:val="24"/>
          <w:lang w:val="es-419" w:eastAsia="es-CO"/>
        </w:rPr>
        <w:t>contra</w:t>
      </w:r>
      <w:r w:rsidRPr="007B50DD">
        <w:rPr>
          <w:rFonts w:ascii="Arial" w:hAnsi="Arial" w:cs="Arial"/>
          <w:bCs/>
          <w:color w:val="000000"/>
          <w:szCs w:val="24"/>
          <w:lang w:val="es-419" w:eastAsia="es-CO"/>
        </w:rPr>
        <w:t xml:space="preserve"> la sentencia p</w:t>
      </w:r>
      <w:r w:rsidRPr="007B50DD">
        <w:rPr>
          <w:rFonts w:ascii="Arial" w:hAnsi="Arial" w:cs="Arial"/>
          <w:szCs w:val="24"/>
          <w:lang w:val="es-419"/>
        </w:rPr>
        <w:t xml:space="preserve">roferida el </w:t>
      </w:r>
      <w:r w:rsidR="000F25F5" w:rsidRPr="007B50DD">
        <w:rPr>
          <w:rFonts w:ascii="Arial" w:hAnsi="Arial" w:cs="Arial"/>
          <w:szCs w:val="24"/>
          <w:lang w:val="es-419"/>
        </w:rPr>
        <w:t>16 de julio de 2018</w:t>
      </w:r>
      <w:r w:rsidRPr="007B50DD">
        <w:rPr>
          <w:rFonts w:ascii="Arial" w:hAnsi="Arial" w:cs="Arial"/>
          <w:szCs w:val="24"/>
          <w:lang w:val="es-419"/>
        </w:rPr>
        <w:t xml:space="preserve"> por el Juzgado </w:t>
      </w:r>
      <w:r w:rsidR="00931253" w:rsidRPr="007B50DD">
        <w:rPr>
          <w:rFonts w:ascii="Arial" w:hAnsi="Arial" w:cs="Arial"/>
          <w:szCs w:val="24"/>
          <w:lang w:val="es-419"/>
        </w:rPr>
        <w:t>Tercero</w:t>
      </w:r>
      <w:r w:rsidR="002E5B7B" w:rsidRPr="007B50DD">
        <w:rPr>
          <w:rFonts w:ascii="Arial" w:hAnsi="Arial" w:cs="Arial"/>
          <w:szCs w:val="24"/>
          <w:lang w:val="es-419"/>
        </w:rPr>
        <w:t xml:space="preserve"> </w:t>
      </w:r>
      <w:r w:rsidRPr="007B50DD">
        <w:rPr>
          <w:rFonts w:ascii="Arial" w:hAnsi="Arial" w:cs="Arial"/>
          <w:szCs w:val="24"/>
          <w:lang w:val="es-419"/>
        </w:rPr>
        <w:t xml:space="preserve">Laboral del Circuito de Pereira, dentro del proceso </w:t>
      </w:r>
      <w:r w:rsidR="00B34E40" w:rsidRPr="007B50DD">
        <w:rPr>
          <w:rFonts w:ascii="Arial" w:hAnsi="Arial" w:cs="Arial"/>
          <w:szCs w:val="24"/>
          <w:lang w:val="es-419"/>
        </w:rPr>
        <w:t>promovido por</w:t>
      </w:r>
      <w:r w:rsidR="002E5B7B" w:rsidRPr="007B50DD">
        <w:rPr>
          <w:rFonts w:ascii="Arial" w:hAnsi="Arial" w:cs="Arial"/>
          <w:szCs w:val="24"/>
          <w:lang w:val="es-419"/>
        </w:rPr>
        <w:t xml:space="preserve"> </w:t>
      </w:r>
      <w:r w:rsidR="000F25F5" w:rsidRPr="007B50DD">
        <w:rPr>
          <w:rFonts w:ascii="Arial" w:hAnsi="Arial" w:cs="Arial"/>
          <w:b/>
          <w:szCs w:val="24"/>
          <w:lang w:val="es-419"/>
        </w:rPr>
        <w:t>Falia Lenny Restrepo Giraldo</w:t>
      </w:r>
      <w:r w:rsidR="005F3276" w:rsidRPr="007B50DD">
        <w:rPr>
          <w:rFonts w:ascii="Arial" w:hAnsi="Arial" w:cs="Arial"/>
          <w:b/>
          <w:szCs w:val="24"/>
          <w:lang w:val="es-419"/>
        </w:rPr>
        <w:t xml:space="preserve"> </w:t>
      </w:r>
      <w:r w:rsidRPr="007B50DD">
        <w:rPr>
          <w:rFonts w:ascii="Arial" w:hAnsi="Arial" w:cs="Arial"/>
          <w:szCs w:val="24"/>
          <w:lang w:val="es-419"/>
        </w:rPr>
        <w:t xml:space="preserve">contra </w:t>
      </w:r>
      <w:r w:rsidR="000F25F5" w:rsidRPr="007B50DD">
        <w:rPr>
          <w:rFonts w:ascii="Arial" w:hAnsi="Arial" w:cs="Arial"/>
          <w:szCs w:val="24"/>
          <w:lang w:val="es-419"/>
        </w:rPr>
        <w:t xml:space="preserve">la </w:t>
      </w:r>
      <w:r w:rsidR="000F25F5" w:rsidRPr="007B50DD">
        <w:rPr>
          <w:rFonts w:ascii="Arial" w:hAnsi="Arial" w:cs="Arial"/>
          <w:b/>
          <w:szCs w:val="24"/>
          <w:lang w:val="es-419"/>
        </w:rPr>
        <w:t xml:space="preserve">Administradora de Fondo de Pensiones y Cesantías </w:t>
      </w:r>
      <w:r w:rsidR="00251F93" w:rsidRPr="007B50DD">
        <w:rPr>
          <w:rFonts w:ascii="Arial" w:hAnsi="Arial" w:cs="Arial"/>
          <w:b/>
          <w:szCs w:val="24"/>
          <w:lang w:val="es-419"/>
        </w:rPr>
        <w:t>–</w:t>
      </w:r>
      <w:r w:rsidR="000F25F5" w:rsidRPr="007B50DD">
        <w:rPr>
          <w:rFonts w:ascii="Arial" w:hAnsi="Arial" w:cs="Arial"/>
          <w:szCs w:val="24"/>
          <w:lang w:val="es-419"/>
        </w:rPr>
        <w:t xml:space="preserve"> </w:t>
      </w:r>
      <w:r w:rsidR="000F25F5" w:rsidRPr="007B50DD">
        <w:rPr>
          <w:rFonts w:ascii="Arial" w:hAnsi="Arial" w:cs="Arial"/>
          <w:b/>
          <w:szCs w:val="24"/>
          <w:lang w:val="es-419"/>
        </w:rPr>
        <w:t>Protección S.A.</w:t>
      </w:r>
      <w:r w:rsidRPr="007B50DD">
        <w:rPr>
          <w:rFonts w:ascii="Arial" w:hAnsi="Arial" w:cs="Arial"/>
          <w:bCs/>
          <w:iCs/>
          <w:szCs w:val="24"/>
          <w:lang w:val="es-419"/>
        </w:rPr>
        <w:t xml:space="preserve">, radicado bajo el N° </w:t>
      </w:r>
      <w:r w:rsidR="000F25F5" w:rsidRPr="007B50DD">
        <w:rPr>
          <w:rFonts w:ascii="Arial" w:hAnsi="Arial" w:cs="Arial"/>
          <w:bCs/>
          <w:iCs/>
          <w:szCs w:val="24"/>
          <w:lang w:val="es-419"/>
        </w:rPr>
        <w:t>66001-31-05-003-2017-00500-01</w:t>
      </w:r>
      <w:r w:rsidRPr="007B50DD">
        <w:rPr>
          <w:rFonts w:ascii="Arial" w:hAnsi="Arial" w:cs="Arial"/>
          <w:bCs/>
          <w:iCs/>
          <w:szCs w:val="24"/>
          <w:lang w:val="es-419"/>
        </w:rPr>
        <w:t>.</w:t>
      </w:r>
    </w:p>
    <w:p w:rsidR="002F74A4" w:rsidRPr="007B50DD" w:rsidRDefault="002F74A4" w:rsidP="002F74A4">
      <w:pPr>
        <w:spacing w:line="276" w:lineRule="auto"/>
        <w:ind w:firstLine="851"/>
        <w:contextualSpacing/>
        <w:jc w:val="both"/>
        <w:rPr>
          <w:rFonts w:ascii="Arial" w:hAnsi="Arial" w:cs="Arial"/>
          <w:bCs/>
          <w:iCs/>
          <w:szCs w:val="24"/>
          <w:lang w:val="es-419"/>
        </w:rPr>
      </w:pPr>
    </w:p>
    <w:p w:rsidR="002F74A4" w:rsidRPr="007B50DD" w:rsidRDefault="002F74A4" w:rsidP="002F74A4">
      <w:pPr>
        <w:spacing w:line="276" w:lineRule="auto"/>
        <w:contextualSpacing/>
        <w:rPr>
          <w:rFonts w:ascii="Arial" w:hAnsi="Arial" w:cs="Arial"/>
          <w:b/>
          <w:szCs w:val="24"/>
          <w:lang w:val="es-419"/>
        </w:rPr>
      </w:pPr>
      <w:r w:rsidRPr="007B50DD">
        <w:rPr>
          <w:rFonts w:ascii="Arial" w:hAnsi="Arial" w:cs="Arial"/>
          <w:b/>
          <w:szCs w:val="24"/>
          <w:lang w:val="es-419"/>
        </w:rPr>
        <w:t>Registro de asistencia:</w:t>
      </w:r>
    </w:p>
    <w:p w:rsidR="002F74A4" w:rsidRPr="007B50DD" w:rsidRDefault="002F74A4" w:rsidP="002F74A4">
      <w:pPr>
        <w:spacing w:line="276" w:lineRule="auto"/>
        <w:ind w:firstLine="851"/>
        <w:contextualSpacing/>
        <w:rPr>
          <w:rFonts w:ascii="Arial" w:hAnsi="Arial" w:cs="Arial"/>
          <w:szCs w:val="24"/>
          <w:lang w:val="es-419"/>
        </w:rPr>
      </w:pPr>
    </w:p>
    <w:p w:rsidR="002F74A4" w:rsidRPr="007B50DD" w:rsidRDefault="00B34E40" w:rsidP="002F74A4">
      <w:pPr>
        <w:spacing w:line="276" w:lineRule="auto"/>
        <w:contextualSpacing/>
        <w:rPr>
          <w:rFonts w:ascii="Arial" w:hAnsi="Arial" w:cs="Arial"/>
          <w:szCs w:val="24"/>
          <w:lang w:val="es-419"/>
        </w:rPr>
      </w:pPr>
      <w:r w:rsidRPr="007B50DD">
        <w:rPr>
          <w:rFonts w:ascii="Arial" w:hAnsi="Arial" w:cs="Arial"/>
          <w:szCs w:val="24"/>
          <w:lang w:val="es-419"/>
        </w:rPr>
        <w:t>Demandante y su apoderado</w:t>
      </w:r>
      <w:r w:rsidR="002F74A4" w:rsidRPr="007B50DD">
        <w:rPr>
          <w:rFonts w:ascii="Arial" w:hAnsi="Arial" w:cs="Arial"/>
          <w:szCs w:val="24"/>
          <w:lang w:val="es-419"/>
        </w:rPr>
        <w:t xml:space="preserve">: </w:t>
      </w:r>
    </w:p>
    <w:p w:rsidR="002F74A4" w:rsidRPr="007B50DD" w:rsidRDefault="00C11EC6" w:rsidP="002F74A4">
      <w:pPr>
        <w:spacing w:line="276" w:lineRule="auto"/>
        <w:contextualSpacing/>
        <w:rPr>
          <w:rFonts w:ascii="Arial" w:hAnsi="Arial" w:cs="Arial"/>
          <w:szCs w:val="24"/>
          <w:lang w:val="es-419"/>
        </w:rPr>
      </w:pPr>
      <w:r w:rsidRPr="007B50DD">
        <w:rPr>
          <w:rFonts w:ascii="Arial" w:hAnsi="Arial" w:cs="Arial"/>
          <w:szCs w:val="24"/>
          <w:lang w:val="es-419"/>
        </w:rPr>
        <w:t>Demandada y su apoderado</w:t>
      </w:r>
      <w:r w:rsidR="002F74A4" w:rsidRPr="007B50DD">
        <w:rPr>
          <w:rFonts w:ascii="Arial" w:hAnsi="Arial" w:cs="Arial"/>
          <w:szCs w:val="24"/>
          <w:lang w:val="es-419"/>
        </w:rPr>
        <w:t>:</w:t>
      </w:r>
    </w:p>
    <w:p w:rsidR="002F74A4" w:rsidRPr="007B50DD" w:rsidRDefault="002F74A4" w:rsidP="002F74A4">
      <w:pPr>
        <w:spacing w:line="276" w:lineRule="auto"/>
        <w:ind w:firstLine="851"/>
        <w:contextualSpacing/>
        <w:rPr>
          <w:rFonts w:ascii="Arial" w:hAnsi="Arial" w:cs="Arial"/>
          <w:szCs w:val="24"/>
          <w:lang w:val="es-419"/>
        </w:rPr>
      </w:pPr>
    </w:p>
    <w:p w:rsidR="002F74A4" w:rsidRPr="007B50DD" w:rsidRDefault="002F74A4" w:rsidP="002F74A4">
      <w:pPr>
        <w:spacing w:line="276" w:lineRule="auto"/>
        <w:contextualSpacing/>
        <w:jc w:val="both"/>
        <w:rPr>
          <w:rFonts w:ascii="Arial" w:hAnsi="Arial" w:cs="Arial"/>
          <w:b/>
          <w:szCs w:val="24"/>
          <w:lang w:val="es-419"/>
        </w:rPr>
      </w:pPr>
      <w:r w:rsidRPr="007B50DD">
        <w:rPr>
          <w:rFonts w:ascii="Arial" w:hAnsi="Arial" w:cs="Arial"/>
          <w:b/>
          <w:szCs w:val="24"/>
          <w:lang w:val="es-419"/>
        </w:rPr>
        <w:t>Traslado a las partes</w:t>
      </w:r>
    </w:p>
    <w:p w:rsidR="002F74A4" w:rsidRPr="007B50DD" w:rsidRDefault="002F74A4" w:rsidP="002F74A4">
      <w:pPr>
        <w:spacing w:line="276" w:lineRule="auto"/>
        <w:contextualSpacing/>
        <w:jc w:val="both"/>
        <w:rPr>
          <w:rFonts w:ascii="Arial" w:hAnsi="Arial" w:cs="Arial"/>
          <w:b/>
          <w:szCs w:val="24"/>
          <w:lang w:val="es-419"/>
        </w:rPr>
      </w:pPr>
    </w:p>
    <w:p w:rsidR="002F74A4" w:rsidRPr="007B50DD" w:rsidRDefault="002F74A4" w:rsidP="002F74A4">
      <w:pPr>
        <w:spacing w:line="276" w:lineRule="auto"/>
        <w:contextualSpacing/>
        <w:jc w:val="both"/>
        <w:rPr>
          <w:rFonts w:ascii="Arial" w:hAnsi="Arial" w:cs="Arial"/>
          <w:szCs w:val="24"/>
          <w:lang w:val="es-419"/>
        </w:rPr>
      </w:pPr>
      <w:r w:rsidRPr="007B50DD">
        <w:rPr>
          <w:rFonts w:ascii="Arial" w:hAnsi="Arial" w:cs="Arial"/>
          <w:szCs w:val="24"/>
          <w:lang w:val="es-419"/>
        </w:rPr>
        <w:t>En este estado se corre traslado a los asistentes para que presenten sus alegatos atendiendo lo previsto en el artículo 13 de la Ley 1149 de 2007.</w:t>
      </w:r>
    </w:p>
    <w:p w:rsidR="00DE6698" w:rsidRPr="007B50DD" w:rsidRDefault="00DE6698" w:rsidP="002F74A4">
      <w:pPr>
        <w:spacing w:line="276" w:lineRule="auto"/>
        <w:contextualSpacing/>
        <w:jc w:val="both"/>
        <w:rPr>
          <w:rFonts w:ascii="Arial" w:hAnsi="Arial" w:cs="Arial"/>
          <w:szCs w:val="24"/>
          <w:lang w:val="es-419"/>
        </w:rPr>
      </w:pPr>
    </w:p>
    <w:p w:rsidR="002F74A4" w:rsidRPr="007B50DD" w:rsidRDefault="002F74A4" w:rsidP="002F74A4">
      <w:pPr>
        <w:spacing w:line="276" w:lineRule="auto"/>
        <w:contextualSpacing/>
        <w:jc w:val="center"/>
        <w:rPr>
          <w:rFonts w:ascii="Arial" w:hAnsi="Arial" w:cs="Arial"/>
          <w:b/>
          <w:szCs w:val="24"/>
          <w:lang w:val="es-419"/>
        </w:rPr>
      </w:pPr>
      <w:r w:rsidRPr="007B50DD">
        <w:rPr>
          <w:rFonts w:ascii="Arial" w:hAnsi="Arial" w:cs="Arial"/>
          <w:b/>
          <w:szCs w:val="24"/>
          <w:lang w:val="es-419"/>
        </w:rPr>
        <w:t>ANTECEDENTES</w:t>
      </w:r>
    </w:p>
    <w:p w:rsidR="00DE6698" w:rsidRPr="007B50DD" w:rsidRDefault="00DE6698" w:rsidP="002F74A4">
      <w:pPr>
        <w:spacing w:line="276" w:lineRule="auto"/>
        <w:contextualSpacing/>
        <w:rPr>
          <w:rFonts w:ascii="Arial" w:hAnsi="Arial" w:cs="Arial"/>
          <w:b/>
          <w:szCs w:val="24"/>
          <w:lang w:val="es-419"/>
        </w:rPr>
      </w:pPr>
    </w:p>
    <w:p w:rsidR="002F74A4" w:rsidRPr="007B50DD" w:rsidRDefault="002F74A4" w:rsidP="0078530B">
      <w:pPr>
        <w:pStyle w:val="Prrafodelista"/>
        <w:numPr>
          <w:ilvl w:val="0"/>
          <w:numId w:val="8"/>
        </w:numPr>
        <w:spacing w:line="276" w:lineRule="auto"/>
        <w:rPr>
          <w:rFonts w:ascii="Arial" w:hAnsi="Arial" w:cs="Arial"/>
          <w:b/>
          <w:sz w:val="24"/>
          <w:szCs w:val="24"/>
          <w:lang w:val="es-419"/>
        </w:rPr>
      </w:pPr>
      <w:r w:rsidRPr="007B50DD">
        <w:rPr>
          <w:rFonts w:ascii="Arial" w:hAnsi="Arial" w:cs="Arial"/>
          <w:b/>
          <w:sz w:val="24"/>
          <w:szCs w:val="24"/>
          <w:lang w:val="es-419"/>
        </w:rPr>
        <w:t>Síntesis de la demanda y su contestación</w:t>
      </w:r>
    </w:p>
    <w:p w:rsidR="00683023" w:rsidRPr="007B50DD" w:rsidRDefault="000F25F5" w:rsidP="002F74A4">
      <w:pPr>
        <w:spacing w:line="276" w:lineRule="auto"/>
        <w:contextualSpacing/>
        <w:jc w:val="both"/>
        <w:rPr>
          <w:rFonts w:ascii="Arial" w:hAnsi="Arial" w:cs="Arial"/>
          <w:szCs w:val="24"/>
          <w:lang w:val="es-419"/>
        </w:rPr>
      </w:pPr>
      <w:r w:rsidRPr="007B50DD">
        <w:rPr>
          <w:rFonts w:ascii="Arial" w:hAnsi="Arial" w:cs="Arial"/>
          <w:szCs w:val="24"/>
          <w:lang w:val="es-419"/>
        </w:rPr>
        <w:t>Falia Lenny Restrepo Giraldo</w:t>
      </w:r>
      <w:r w:rsidR="00B34E40" w:rsidRPr="007B50DD">
        <w:rPr>
          <w:rFonts w:ascii="Arial" w:hAnsi="Arial" w:cs="Arial"/>
          <w:szCs w:val="24"/>
          <w:lang w:val="es-419"/>
        </w:rPr>
        <w:t xml:space="preserve"> pretende que se declare </w:t>
      </w:r>
      <w:r w:rsidR="003F765B" w:rsidRPr="007B50DD">
        <w:rPr>
          <w:rFonts w:ascii="Arial" w:hAnsi="Arial" w:cs="Arial"/>
          <w:szCs w:val="24"/>
          <w:lang w:val="es-419"/>
        </w:rPr>
        <w:t xml:space="preserve">que </w:t>
      </w:r>
      <w:r w:rsidR="00937772" w:rsidRPr="007B50DD">
        <w:rPr>
          <w:rFonts w:ascii="Arial" w:hAnsi="Arial" w:cs="Arial"/>
          <w:szCs w:val="24"/>
          <w:lang w:val="es-419"/>
        </w:rPr>
        <w:t>tiene derecho al reconocimiento de</w:t>
      </w:r>
      <w:r w:rsidR="00C11EC6" w:rsidRPr="007B50DD">
        <w:rPr>
          <w:rFonts w:ascii="Arial" w:hAnsi="Arial" w:cs="Arial"/>
          <w:szCs w:val="24"/>
          <w:lang w:val="es-419"/>
        </w:rPr>
        <w:t xml:space="preserve"> la pensión de invalidez </w:t>
      </w:r>
      <w:r w:rsidR="00931253" w:rsidRPr="007B50DD">
        <w:rPr>
          <w:rFonts w:ascii="Arial" w:hAnsi="Arial" w:cs="Arial"/>
          <w:szCs w:val="24"/>
          <w:lang w:val="es-419"/>
        </w:rPr>
        <w:t xml:space="preserve">de origen común </w:t>
      </w:r>
      <w:r w:rsidR="00C11EC6" w:rsidRPr="007B50DD">
        <w:rPr>
          <w:rFonts w:ascii="Arial" w:hAnsi="Arial" w:cs="Arial"/>
          <w:szCs w:val="24"/>
          <w:lang w:val="es-419"/>
        </w:rPr>
        <w:t xml:space="preserve">a partir del </w:t>
      </w:r>
      <w:r w:rsidRPr="007B50DD">
        <w:rPr>
          <w:rFonts w:ascii="Arial" w:hAnsi="Arial" w:cs="Arial"/>
          <w:szCs w:val="24"/>
          <w:lang w:val="es-419"/>
        </w:rPr>
        <w:t>26-06-2016</w:t>
      </w:r>
      <w:r w:rsidR="00C11EC6" w:rsidRPr="007B50DD">
        <w:rPr>
          <w:rFonts w:ascii="Arial" w:hAnsi="Arial" w:cs="Arial"/>
          <w:szCs w:val="24"/>
          <w:lang w:val="es-419"/>
        </w:rPr>
        <w:t xml:space="preserve"> y</w:t>
      </w:r>
      <w:r w:rsidR="00153EA8" w:rsidRPr="007B50DD">
        <w:rPr>
          <w:rFonts w:ascii="Arial" w:hAnsi="Arial" w:cs="Arial"/>
          <w:szCs w:val="24"/>
          <w:lang w:val="es-419"/>
        </w:rPr>
        <w:t>,</w:t>
      </w:r>
      <w:r w:rsidR="00C11EC6" w:rsidRPr="007B50DD">
        <w:rPr>
          <w:rFonts w:ascii="Arial" w:hAnsi="Arial" w:cs="Arial"/>
          <w:szCs w:val="24"/>
          <w:lang w:val="es-419"/>
        </w:rPr>
        <w:t xml:space="preserve"> en consecuencia, </w:t>
      </w:r>
      <w:r w:rsidR="00931253" w:rsidRPr="007B50DD">
        <w:rPr>
          <w:rFonts w:ascii="Arial" w:hAnsi="Arial" w:cs="Arial"/>
          <w:szCs w:val="24"/>
          <w:lang w:val="es-419"/>
        </w:rPr>
        <w:t>se condene a</w:t>
      </w:r>
      <w:r w:rsidR="00C11EC6" w:rsidRPr="007B50DD">
        <w:rPr>
          <w:rFonts w:ascii="Arial" w:hAnsi="Arial" w:cs="Arial"/>
          <w:szCs w:val="24"/>
          <w:lang w:val="es-419"/>
        </w:rPr>
        <w:t xml:space="preserve"> </w:t>
      </w:r>
      <w:r w:rsidR="00F310CE" w:rsidRPr="007B50DD">
        <w:rPr>
          <w:rFonts w:ascii="Arial" w:hAnsi="Arial" w:cs="Arial"/>
          <w:szCs w:val="24"/>
          <w:lang w:val="es-419"/>
        </w:rPr>
        <w:t>Protección S.A.</w:t>
      </w:r>
      <w:r w:rsidR="00937772" w:rsidRPr="007B50DD">
        <w:rPr>
          <w:rFonts w:ascii="Arial" w:hAnsi="Arial" w:cs="Arial"/>
          <w:szCs w:val="24"/>
          <w:lang w:val="es-419"/>
        </w:rPr>
        <w:t xml:space="preserve"> a </w:t>
      </w:r>
      <w:r w:rsidR="00C11EC6" w:rsidRPr="007B50DD">
        <w:rPr>
          <w:rFonts w:ascii="Arial" w:hAnsi="Arial" w:cs="Arial"/>
          <w:szCs w:val="24"/>
          <w:lang w:val="es-419"/>
        </w:rPr>
        <w:t xml:space="preserve">pagarle la </w:t>
      </w:r>
      <w:r w:rsidR="00931253" w:rsidRPr="007B50DD">
        <w:rPr>
          <w:rFonts w:ascii="Arial" w:hAnsi="Arial" w:cs="Arial"/>
          <w:szCs w:val="24"/>
          <w:lang w:val="es-419"/>
        </w:rPr>
        <w:t>prestación</w:t>
      </w:r>
      <w:r w:rsidR="00C11EC6" w:rsidRPr="007B50DD">
        <w:rPr>
          <w:rFonts w:ascii="Arial" w:hAnsi="Arial" w:cs="Arial"/>
          <w:szCs w:val="24"/>
          <w:lang w:val="es-419"/>
        </w:rPr>
        <w:t xml:space="preserve"> aludida, el retroactivo pensional, los intereses de mora y las costas procesales. </w:t>
      </w:r>
    </w:p>
    <w:p w:rsidR="00683023" w:rsidRPr="007B50DD" w:rsidRDefault="00683023" w:rsidP="002F74A4">
      <w:pPr>
        <w:spacing w:line="276" w:lineRule="auto"/>
        <w:contextualSpacing/>
        <w:jc w:val="both"/>
        <w:rPr>
          <w:rFonts w:ascii="Arial" w:hAnsi="Arial" w:cs="Arial"/>
          <w:szCs w:val="24"/>
          <w:lang w:val="es-419"/>
        </w:rPr>
      </w:pPr>
    </w:p>
    <w:p w:rsidR="00931253" w:rsidRPr="007B50DD" w:rsidRDefault="002F74A4" w:rsidP="00867AAA">
      <w:pPr>
        <w:spacing w:line="276" w:lineRule="auto"/>
        <w:contextualSpacing/>
        <w:jc w:val="both"/>
        <w:rPr>
          <w:rFonts w:ascii="Arial" w:hAnsi="Arial" w:cs="Arial"/>
          <w:szCs w:val="24"/>
          <w:lang w:val="es-419"/>
        </w:rPr>
      </w:pPr>
      <w:r w:rsidRPr="007B50DD">
        <w:rPr>
          <w:rFonts w:ascii="Arial" w:hAnsi="Arial" w:cs="Arial"/>
          <w:szCs w:val="24"/>
          <w:lang w:val="es-419"/>
        </w:rPr>
        <w:lastRenderedPageBreak/>
        <w:t xml:space="preserve">Fundamenta sus aspiraciones en que: </w:t>
      </w:r>
      <w:r w:rsidRPr="007B50DD">
        <w:rPr>
          <w:rFonts w:ascii="Arial" w:hAnsi="Arial" w:cs="Arial"/>
          <w:i/>
          <w:szCs w:val="24"/>
          <w:lang w:val="es-419"/>
        </w:rPr>
        <w:t>i)</w:t>
      </w:r>
      <w:r w:rsidR="00B65B97" w:rsidRPr="007B50DD">
        <w:rPr>
          <w:rFonts w:ascii="Arial" w:hAnsi="Arial" w:cs="Arial"/>
          <w:szCs w:val="24"/>
          <w:lang w:val="es-419"/>
        </w:rPr>
        <w:t xml:space="preserve"> </w:t>
      </w:r>
      <w:r w:rsidR="00986625" w:rsidRPr="007B50DD">
        <w:rPr>
          <w:rFonts w:ascii="Arial" w:hAnsi="Arial" w:cs="Arial"/>
          <w:szCs w:val="24"/>
          <w:lang w:val="es-419"/>
        </w:rPr>
        <w:t xml:space="preserve">el </w:t>
      </w:r>
      <w:r w:rsidR="000F25F5" w:rsidRPr="007B50DD">
        <w:rPr>
          <w:rFonts w:ascii="Arial" w:hAnsi="Arial" w:cs="Arial"/>
          <w:szCs w:val="24"/>
          <w:lang w:val="es-419"/>
        </w:rPr>
        <w:t>26-06-2016</w:t>
      </w:r>
      <w:r w:rsidR="00986625" w:rsidRPr="007B50DD">
        <w:rPr>
          <w:rFonts w:ascii="Arial" w:hAnsi="Arial" w:cs="Arial"/>
          <w:szCs w:val="24"/>
          <w:lang w:val="es-419"/>
        </w:rPr>
        <w:t xml:space="preserve"> fue califi</w:t>
      </w:r>
      <w:r w:rsidR="000F25F5" w:rsidRPr="007B50DD">
        <w:rPr>
          <w:rFonts w:ascii="Arial" w:hAnsi="Arial" w:cs="Arial"/>
          <w:szCs w:val="24"/>
          <w:lang w:val="es-419"/>
        </w:rPr>
        <w:t>cada</w:t>
      </w:r>
      <w:r w:rsidR="00986625" w:rsidRPr="007B50DD">
        <w:rPr>
          <w:rFonts w:ascii="Arial" w:hAnsi="Arial" w:cs="Arial"/>
          <w:szCs w:val="24"/>
          <w:lang w:val="es-419"/>
        </w:rPr>
        <w:t xml:space="preserve"> con PCL del </w:t>
      </w:r>
      <w:r w:rsidR="000F25F5" w:rsidRPr="007B50DD">
        <w:rPr>
          <w:rFonts w:ascii="Arial" w:hAnsi="Arial" w:cs="Arial"/>
          <w:szCs w:val="24"/>
          <w:lang w:val="es-419"/>
        </w:rPr>
        <w:t>60.55</w:t>
      </w:r>
      <w:r w:rsidR="00986625" w:rsidRPr="007B50DD">
        <w:rPr>
          <w:rFonts w:ascii="Arial" w:hAnsi="Arial" w:cs="Arial"/>
          <w:szCs w:val="24"/>
          <w:lang w:val="es-419"/>
        </w:rPr>
        <w:t xml:space="preserve">% de origen común y como fecha de estructuración el </w:t>
      </w:r>
      <w:r w:rsidR="000F25F5" w:rsidRPr="007B50DD">
        <w:rPr>
          <w:rFonts w:ascii="Arial" w:hAnsi="Arial" w:cs="Arial"/>
          <w:szCs w:val="24"/>
          <w:lang w:val="es-419"/>
        </w:rPr>
        <w:t>15-07-2014</w:t>
      </w:r>
      <w:r w:rsidR="00986625" w:rsidRPr="007B50DD">
        <w:rPr>
          <w:rFonts w:ascii="Arial" w:hAnsi="Arial" w:cs="Arial"/>
          <w:szCs w:val="24"/>
          <w:lang w:val="es-419"/>
        </w:rPr>
        <w:t xml:space="preserve">; ii) </w:t>
      </w:r>
      <w:r w:rsidR="000F25F5" w:rsidRPr="007B50DD">
        <w:rPr>
          <w:rFonts w:ascii="Arial" w:hAnsi="Arial" w:cs="Arial"/>
          <w:szCs w:val="24"/>
          <w:lang w:val="es-419"/>
        </w:rPr>
        <w:t xml:space="preserve">Protección S.A. negó </w:t>
      </w:r>
      <w:r w:rsidR="00986625" w:rsidRPr="007B50DD">
        <w:rPr>
          <w:rFonts w:ascii="Arial" w:hAnsi="Arial" w:cs="Arial"/>
          <w:szCs w:val="24"/>
          <w:lang w:val="es-419"/>
        </w:rPr>
        <w:t xml:space="preserve">la pensión de invalidez por no reunir los requisitos contenidos en la Ley 860 de 2003; iii) el </w:t>
      </w:r>
      <w:r w:rsidR="000F25F5" w:rsidRPr="007B50DD">
        <w:rPr>
          <w:rFonts w:ascii="Arial" w:hAnsi="Arial" w:cs="Arial"/>
          <w:szCs w:val="24"/>
          <w:lang w:val="es-419"/>
        </w:rPr>
        <w:t>0</w:t>
      </w:r>
      <w:r w:rsidR="00F310CE" w:rsidRPr="007B50DD">
        <w:rPr>
          <w:rFonts w:ascii="Arial" w:hAnsi="Arial" w:cs="Arial"/>
          <w:szCs w:val="24"/>
          <w:lang w:val="es-419"/>
        </w:rPr>
        <w:t>9</w:t>
      </w:r>
      <w:r w:rsidR="000F25F5" w:rsidRPr="007B50DD">
        <w:rPr>
          <w:rFonts w:ascii="Arial" w:hAnsi="Arial" w:cs="Arial"/>
          <w:szCs w:val="24"/>
          <w:lang w:val="es-419"/>
        </w:rPr>
        <w:t>-05-2017 solicit</w:t>
      </w:r>
      <w:r w:rsidR="002A27A9" w:rsidRPr="007B50DD">
        <w:rPr>
          <w:rFonts w:ascii="Arial" w:hAnsi="Arial" w:cs="Arial"/>
          <w:szCs w:val="24"/>
          <w:lang w:val="es-419"/>
        </w:rPr>
        <w:t>ó</w:t>
      </w:r>
      <w:r w:rsidR="000F25F5" w:rsidRPr="007B50DD">
        <w:rPr>
          <w:rFonts w:ascii="Arial" w:hAnsi="Arial" w:cs="Arial"/>
          <w:szCs w:val="24"/>
          <w:lang w:val="es-419"/>
        </w:rPr>
        <w:t xml:space="preserve"> reconsideración de su caso para que se tuviera como fecha de estructuración el 26-06-2016</w:t>
      </w:r>
      <w:r w:rsidR="00986625" w:rsidRPr="007B50DD">
        <w:rPr>
          <w:rFonts w:ascii="Arial" w:hAnsi="Arial" w:cs="Arial"/>
          <w:szCs w:val="24"/>
          <w:lang w:val="es-419"/>
        </w:rPr>
        <w:t xml:space="preserve">; iv) entre el </w:t>
      </w:r>
      <w:r w:rsidR="000F25F5" w:rsidRPr="007B50DD">
        <w:rPr>
          <w:rFonts w:ascii="Arial" w:hAnsi="Arial" w:cs="Arial"/>
          <w:szCs w:val="24"/>
          <w:lang w:val="es-419"/>
        </w:rPr>
        <w:t>26-06-2013 y 26-06-2016</w:t>
      </w:r>
      <w:r w:rsidR="00986625" w:rsidRPr="007B50DD">
        <w:rPr>
          <w:rFonts w:ascii="Arial" w:hAnsi="Arial" w:cs="Arial"/>
          <w:szCs w:val="24"/>
          <w:lang w:val="es-419"/>
        </w:rPr>
        <w:t xml:space="preserve"> </w:t>
      </w:r>
      <w:r w:rsidR="0062463E" w:rsidRPr="007B50DD">
        <w:rPr>
          <w:rFonts w:ascii="Arial" w:hAnsi="Arial" w:cs="Arial"/>
          <w:szCs w:val="24"/>
          <w:lang w:val="es-419"/>
        </w:rPr>
        <w:t>cotizó</w:t>
      </w:r>
      <w:r w:rsidR="00986625" w:rsidRPr="007B50DD">
        <w:rPr>
          <w:rFonts w:ascii="Arial" w:hAnsi="Arial" w:cs="Arial"/>
          <w:szCs w:val="24"/>
          <w:lang w:val="es-419"/>
        </w:rPr>
        <w:t xml:space="preserve"> </w:t>
      </w:r>
      <w:r w:rsidR="000F25F5" w:rsidRPr="007B50DD">
        <w:rPr>
          <w:rFonts w:ascii="Arial" w:hAnsi="Arial" w:cs="Arial"/>
          <w:szCs w:val="24"/>
          <w:lang w:val="es-419"/>
        </w:rPr>
        <w:t>68.5</w:t>
      </w:r>
      <w:r w:rsidR="00986625" w:rsidRPr="007B50DD">
        <w:rPr>
          <w:rFonts w:ascii="Arial" w:hAnsi="Arial" w:cs="Arial"/>
          <w:szCs w:val="24"/>
          <w:lang w:val="es-419"/>
        </w:rPr>
        <w:t xml:space="preserve"> semanas.</w:t>
      </w:r>
    </w:p>
    <w:p w:rsidR="00931253" w:rsidRPr="007B50DD" w:rsidRDefault="00931253" w:rsidP="00867AAA">
      <w:pPr>
        <w:spacing w:line="276" w:lineRule="auto"/>
        <w:contextualSpacing/>
        <w:jc w:val="both"/>
        <w:rPr>
          <w:rFonts w:ascii="Arial" w:hAnsi="Arial" w:cs="Arial"/>
          <w:szCs w:val="24"/>
          <w:lang w:val="es-419"/>
        </w:rPr>
      </w:pPr>
    </w:p>
    <w:p w:rsidR="0046336A" w:rsidRPr="007B50DD" w:rsidRDefault="00275D15" w:rsidP="00890F4E">
      <w:pPr>
        <w:spacing w:line="276" w:lineRule="auto"/>
        <w:contextualSpacing/>
        <w:jc w:val="both"/>
        <w:rPr>
          <w:rFonts w:ascii="Arial" w:hAnsi="Arial" w:cs="Arial"/>
          <w:szCs w:val="24"/>
          <w:lang w:val="es-419"/>
        </w:rPr>
      </w:pPr>
      <w:r w:rsidRPr="007B50DD">
        <w:rPr>
          <w:rFonts w:ascii="Arial" w:hAnsi="Arial" w:cs="Arial"/>
          <w:b/>
          <w:szCs w:val="24"/>
          <w:lang w:val="es-419"/>
        </w:rPr>
        <w:t>La Administradora de Fondos de Pensiones y Cesantías – Protección S.A.</w:t>
      </w:r>
      <w:r w:rsidR="00890F4E" w:rsidRPr="007B50DD">
        <w:rPr>
          <w:rFonts w:ascii="Arial" w:hAnsi="Arial" w:cs="Arial"/>
          <w:b/>
          <w:szCs w:val="24"/>
          <w:lang w:val="es-419"/>
        </w:rPr>
        <w:t xml:space="preserve"> </w:t>
      </w:r>
      <w:r w:rsidR="00890F4E" w:rsidRPr="007B50DD">
        <w:rPr>
          <w:rFonts w:ascii="Arial" w:hAnsi="Arial" w:cs="Arial"/>
          <w:szCs w:val="24"/>
          <w:lang w:val="es-419"/>
        </w:rPr>
        <w:t>se opuso a las pretensiones de la demanda y expuso como razones de defensa que l</w:t>
      </w:r>
      <w:r w:rsidRPr="007B50DD">
        <w:rPr>
          <w:rFonts w:ascii="Arial" w:hAnsi="Arial" w:cs="Arial"/>
          <w:szCs w:val="24"/>
          <w:lang w:val="es-419"/>
        </w:rPr>
        <w:t>a</w:t>
      </w:r>
      <w:r w:rsidR="00890F4E" w:rsidRPr="007B50DD">
        <w:rPr>
          <w:rFonts w:ascii="Arial" w:hAnsi="Arial" w:cs="Arial"/>
          <w:szCs w:val="24"/>
          <w:lang w:val="es-419"/>
        </w:rPr>
        <w:t xml:space="preserve"> ac</w:t>
      </w:r>
      <w:r w:rsidRPr="007B50DD">
        <w:rPr>
          <w:rFonts w:ascii="Arial" w:hAnsi="Arial" w:cs="Arial"/>
          <w:szCs w:val="24"/>
          <w:lang w:val="es-419"/>
        </w:rPr>
        <w:t>cionante</w:t>
      </w:r>
      <w:r w:rsidR="00890F4E" w:rsidRPr="007B50DD">
        <w:rPr>
          <w:rFonts w:ascii="Arial" w:hAnsi="Arial" w:cs="Arial"/>
          <w:szCs w:val="24"/>
          <w:lang w:val="es-419"/>
        </w:rPr>
        <w:t xml:space="preserve"> no acreditó las 50 semanas dentro de los tres años anteriores a la fecha de estruc</w:t>
      </w:r>
      <w:r w:rsidR="00FB5F35" w:rsidRPr="007B50DD">
        <w:rPr>
          <w:rFonts w:ascii="Arial" w:hAnsi="Arial" w:cs="Arial"/>
          <w:szCs w:val="24"/>
          <w:lang w:val="es-419"/>
        </w:rPr>
        <w:t>turación</w:t>
      </w:r>
      <w:r w:rsidR="0062463E" w:rsidRPr="007B50DD">
        <w:rPr>
          <w:rFonts w:ascii="Arial" w:hAnsi="Arial" w:cs="Arial"/>
          <w:szCs w:val="24"/>
          <w:lang w:val="es-419"/>
        </w:rPr>
        <w:t xml:space="preserve"> de la invalidez</w:t>
      </w:r>
      <w:r w:rsidR="00FB5F35" w:rsidRPr="007B50DD">
        <w:rPr>
          <w:rFonts w:ascii="Arial" w:hAnsi="Arial" w:cs="Arial"/>
          <w:szCs w:val="24"/>
          <w:lang w:val="es-419"/>
        </w:rPr>
        <w:t>. Propuso como excepciones de fondo las que denominó: “</w:t>
      </w:r>
      <w:r w:rsidRPr="007B50DD">
        <w:rPr>
          <w:rFonts w:ascii="Arial" w:hAnsi="Arial" w:cs="Arial"/>
          <w:i/>
          <w:szCs w:val="24"/>
          <w:lang w:val="es-419"/>
        </w:rPr>
        <w:t>Ausencia de los requisitos para acceder a la pensión de invalidez”, “inexistencia de la obligación de reconocer la pensión de invalidez”, “improcedencia de la condena de intereses moratorios”, “compensación”, “prescripción” y “genérica</w:t>
      </w:r>
      <w:r w:rsidR="00FB5F35" w:rsidRPr="007B50DD">
        <w:rPr>
          <w:rFonts w:ascii="Arial" w:hAnsi="Arial" w:cs="Arial"/>
          <w:szCs w:val="24"/>
          <w:lang w:val="es-419"/>
        </w:rPr>
        <w:t>”.</w:t>
      </w:r>
    </w:p>
    <w:p w:rsidR="00DE6698" w:rsidRPr="007B50DD" w:rsidRDefault="00DE6698" w:rsidP="0049622B">
      <w:pPr>
        <w:contextualSpacing/>
        <w:jc w:val="both"/>
        <w:rPr>
          <w:rFonts w:ascii="Arial" w:hAnsi="Arial" w:cs="Arial"/>
          <w:szCs w:val="24"/>
          <w:lang w:val="es-419"/>
        </w:rPr>
      </w:pPr>
    </w:p>
    <w:p w:rsidR="002F74A4" w:rsidRPr="007B50DD" w:rsidRDefault="002F74A4" w:rsidP="0049622B">
      <w:pPr>
        <w:pStyle w:val="Prrafodelista"/>
        <w:numPr>
          <w:ilvl w:val="0"/>
          <w:numId w:val="8"/>
        </w:numPr>
        <w:spacing w:line="240" w:lineRule="auto"/>
        <w:jc w:val="both"/>
        <w:rPr>
          <w:rFonts w:ascii="Arial" w:hAnsi="Arial" w:cs="Arial"/>
          <w:b/>
          <w:sz w:val="24"/>
          <w:szCs w:val="24"/>
          <w:lang w:val="es-419"/>
        </w:rPr>
      </w:pPr>
      <w:r w:rsidRPr="007B50DD">
        <w:rPr>
          <w:rFonts w:ascii="Arial" w:hAnsi="Arial" w:cs="Arial"/>
          <w:b/>
          <w:sz w:val="24"/>
          <w:szCs w:val="24"/>
          <w:lang w:val="es-419"/>
        </w:rPr>
        <w:t xml:space="preserve">Síntesis de la sentencia </w:t>
      </w:r>
      <w:r w:rsidR="00B57BA2" w:rsidRPr="007B50DD">
        <w:rPr>
          <w:rFonts w:ascii="Arial" w:hAnsi="Arial" w:cs="Arial"/>
          <w:b/>
          <w:sz w:val="24"/>
          <w:szCs w:val="24"/>
          <w:lang w:val="es-419"/>
        </w:rPr>
        <w:t>apelada.</w:t>
      </w:r>
    </w:p>
    <w:p w:rsidR="002A27A9" w:rsidRPr="007B50DD" w:rsidRDefault="002A27A9" w:rsidP="0049622B">
      <w:pPr>
        <w:contextualSpacing/>
        <w:jc w:val="both"/>
        <w:rPr>
          <w:rFonts w:ascii="Arial" w:hAnsi="Arial" w:cs="Arial"/>
          <w:color w:val="000000"/>
          <w:szCs w:val="24"/>
          <w:lang w:val="es-419" w:eastAsia="es-CO"/>
        </w:rPr>
      </w:pPr>
    </w:p>
    <w:p w:rsidR="00913309" w:rsidRPr="007B50DD" w:rsidRDefault="002F74A4" w:rsidP="007D4569">
      <w:pPr>
        <w:spacing w:line="276" w:lineRule="auto"/>
        <w:contextualSpacing/>
        <w:jc w:val="both"/>
        <w:rPr>
          <w:rFonts w:ascii="Arial" w:hAnsi="Arial" w:cs="Arial"/>
          <w:color w:val="000000"/>
          <w:szCs w:val="24"/>
          <w:lang w:val="es-419" w:eastAsia="es-CO"/>
        </w:rPr>
      </w:pPr>
      <w:r w:rsidRPr="007B50DD">
        <w:rPr>
          <w:rFonts w:ascii="Arial" w:hAnsi="Arial" w:cs="Arial"/>
          <w:color w:val="000000"/>
          <w:szCs w:val="24"/>
          <w:lang w:val="es-419" w:eastAsia="es-CO"/>
        </w:rPr>
        <w:t xml:space="preserve">El Juzgado </w:t>
      </w:r>
      <w:r w:rsidR="00FB5F35" w:rsidRPr="007B50DD">
        <w:rPr>
          <w:rFonts w:ascii="Arial" w:hAnsi="Arial" w:cs="Arial"/>
          <w:color w:val="000000"/>
          <w:szCs w:val="24"/>
          <w:lang w:val="es-419" w:eastAsia="es-CO"/>
        </w:rPr>
        <w:t>Tercero</w:t>
      </w:r>
      <w:r w:rsidR="001242CF" w:rsidRPr="007B50DD">
        <w:rPr>
          <w:rFonts w:ascii="Arial" w:hAnsi="Arial" w:cs="Arial"/>
          <w:color w:val="000000"/>
          <w:szCs w:val="24"/>
          <w:lang w:val="es-419" w:eastAsia="es-CO"/>
        </w:rPr>
        <w:t xml:space="preserve"> </w:t>
      </w:r>
      <w:r w:rsidRPr="007B50DD">
        <w:rPr>
          <w:rFonts w:ascii="Arial" w:hAnsi="Arial" w:cs="Arial"/>
          <w:color w:val="000000"/>
          <w:szCs w:val="24"/>
          <w:lang w:val="es-419" w:eastAsia="es-CO"/>
        </w:rPr>
        <w:t xml:space="preserve">Laboral del Circuito de Pereira </w:t>
      </w:r>
      <w:r w:rsidR="00FB5F35" w:rsidRPr="007B50DD">
        <w:rPr>
          <w:rFonts w:ascii="Arial" w:hAnsi="Arial" w:cs="Arial"/>
          <w:color w:val="000000"/>
          <w:szCs w:val="24"/>
          <w:lang w:val="es-419" w:eastAsia="es-CO"/>
        </w:rPr>
        <w:t xml:space="preserve">declaró que </w:t>
      </w:r>
      <w:r w:rsidR="0044404F" w:rsidRPr="007B50DD">
        <w:rPr>
          <w:rFonts w:ascii="Arial" w:hAnsi="Arial" w:cs="Arial"/>
          <w:color w:val="000000"/>
          <w:szCs w:val="24"/>
          <w:lang w:val="es-419" w:eastAsia="es-CO"/>
        </w:rPr>
        <w:t>la señora Falia Lenny Restrepo Giraldo tenía una PCL del 60.55% de origen común</w:t>
      </w:r>
      <w:r w:rsidR="00DF02B1" w:rsidRPr="007B50DD">
        <w:rPr>
          <w:rFonts w:ascii="Arial" w:hAnsi="Arial" w:cs="Arial"/>
          <w:color w:val="000000"/>
          <w:szCs w:val="24"/>
          <w:lang w:val="es-419" w:eastAsia="es-CO"/>
        </w:rPr>
        <w:t>,</w:t>
      </w:r>
      <w:r w:rsidR="0044404F" w:rsidRPr="007B50DD">
        <w:rPr>
          <w:rFonts w:ascii="Arial" w:hAnsi="Arial" w:cs="Arial"/>
          <w:color w:val="000000"/>
          <w:szCs w:val="24"/>
          <w:lang w:val="es-419" w:eastAsia="es-CO"/>
        </w:rPr>
        <w:t xml:space="preserve"> con fecha de estructuración el 30-06-2018</w:t>
      </w:r>
      <w:r w:rsidR="0049622B" w:rsidRPr="007B50DD">
        <w:rPr>
          <w:rFonts w:ascii="Arial" w:hAnsi="Arial" w:cs="Arial"/>
          <w:color w:val="000000"/>
          <w:szCs w:val="24"/>
          <w:lang w:val="es-419" w:eastAsia="es-CO"/>
        </w:rPr>
        <w:t xml:space="preserve"> y que cumple con las 50 semanas consagradas en el artículo 1º de la Ley 860 de 2003</w:t>
      </w:r>
      <w:r w:rsidR="0044404F" w:rsidRPr="007B50DD">
        <w:rPr>
          <w:rFonts w:ascii="Arial" w:hAnsi="Arial" w:cs="Arial"/>
          <w:color w:val="000000"/>
          <w:szCs w:val="24"/>
          <w:lang w:val="es-419" w:eastAsia="es-CO"/>
        </w:rPr>
        <w:t xml:space="preserve"> y, en consecuencia, condenó a Protección S.A., al pago de la pensión</w:t>
      </w:r>
      <w:r w:rsidR="00153EA8" w:rsidRPr="007B50DD">
        <w:rPr>
          <w:rFonts w:ascii="Arial" w:hAnsi="Arial" w:cs="Arial"/>
          <w:color w:val="000000"/>
          <w:szCs w:val="24"/>
          <w:lang w:val="es-419" w:eastAsia="es-CO"/>
        </w:rPr>
        <w:t xml:space="preserve"> con su correspondiente retroactiv</w:t>
      </w:r>
      <w:r w:rsidR="0049622B" w:rsidRPr="007B50DD">
        <w:rPr>
          <w:rFonts w:ascii="Arial" w:hAnsi="Arial" w:cs="Arial"/>
          <w:color w:val="000000"/>
          <w:szCs w:val="24"/>
          <w:lang w:val="es-419" w:eastAsia="es-CO"/>
        </w:rPr>
        <w:t>o, los intereses moratorios y las costas procesales.</w:t>
      </w:r>
    </w:p>
    <w:p w:rsidR="00913309" w:rsidRPr="007B50DD" w:rsidRDefault="00913309" w:rsidP="007D4569">
      <w:pPr>
        <w:spacing w:line="276" w:lineRule="auto"/>
        <w:contextualSpacing/>
        <w:jc w:val="both"/>
        <w:rPr>
          <w:rFonts w:ascii="Arial" w:hAnsi="Arial" w:cs="Arial"/>
          <w:color w:val="000000"/>
          <w:szCs w:val="24"/>
          <w:lang w:val="es-419" w:eastAsia="es-CO"/>
        </w:rPr>
      </w:pPr>
    </w:p>
    <w:p w:rsidR="00153EA8" w:rsidRPr="007B50DD" w:rsidRDefault="00FB5F35" w:rsidP="007D4569">
      <w:pPr>
        <w:spacing w:line="276" w:lineRule="auto"/>
        <w:contextualSpacing/>
        <w:jc w:val="both"/>
        <w:rPr>
          <w:rFonts w:ascii="Arial" w:hAnsi="Arial" w:cs="Arial"/>
          <w:color w:val="000000"/>
          <w:szCs w:val="24"/>
          <w:lang w:val="es-419" w:eastAsia="es-CO"/>
        </w:rPr>
      </w:pPr>
      <w:r w:rsidRPr="007B50DD">
        <w:rPr>
          <w:rFonts w:ascii="Arial" w:hAnsi="Arial" w:cs="Arial"/>
          <w:color w:val="000000"/>
          <w:szCs w:val="24"/>
          <w:lang w:val="es-419" w:eastAsia="es-CO"/>
        </w:rPr>
        <w:t xml:space="preserve">Como fundamento de su determinación </w:t>
      </w:r>
      <w:r w:rsidR="00674C3E" w:rsidRPr="007B50DD">
        <w:rPr>
          <w:rFonts w:ascii="Arial" w:hAnsi="Arial" w:cs="Arial"/>
          <w:color w:val="000000"/>
          <w:szCs w:val="24"/>
          <w:lang w:val="es-419" w:eastAsia="es-CO"/>
        </w:rPr>
        <w:t xml:space="preserve">la </w:t>
      </w:r>
      <w:r w:rsidR="00674C3E" w:rsidRPr="007B50DD">
        <w:rPr>
          <w:rFonts w:ascii="Arial" w:hAnsi="Arial" w:cs="Arial"/>
          <w:i/>
          <w:color w:val="000000"/>
          <w:szCs w:val="24"/>
          <w:lang w:val="es-419" w:eastAsia="es-CO"/>
        </w:rPr>
        <w:t>a quo</w:t>
      </w:r>
      <w:r w:rsidR="00674C3E" w:rsidRPr="007B50DD">
        <w:rPr>
          <w:rFonts w:ascii="Arial" w:hAnsi="Arial" w:cs="Arial"/>
          <w:color w:val="000000"/>
          <w:szCs w:val="24"/>
          <w:lang w:val="es-419" w:eastAsia="es-CO"/>
        </w:rPr>
        <w:t xml:space="preserve"> </w:t>
      </w:r>
      <w:r w:rsidR="00153EA8" w:rsidRPr="007B50DD">
        <w:rPr>
          <w:rFonts w:ascii="Arial" w:hAnsi="Arial" w:cs="Arial"/>
          <w:color w:val="000000"/>
          <w:szCs w:val="24"/>
          <w:lang w:val="es-419" w:eastAsia="es-CO"/>
        </w:rPr>
        <w:t>consideró que la demandante logró acreditar la capacidad residual para que se modificará la fecha de estructuración emitida en el dictamen inicial como lo sostiene la Corte Constitucional y la Corte Suprema de Justicia.</w:t>
      </w:r>
    </w:p>
    <w:p w:rsidR="00153EA8" w:rsidRPr="007B50DD" w:rsidRDefault="00153EA8" w:rsidP="007D4569">
      <w:pPr>
        <w:spacing w:line="276" w:lineRule="auto"/>
        <w:contextualSpacing/>
        <w:jc w:val="both"/>
        <w:rPr>
          <w:rFonts w:ascii="Arial" w:hAnsi="Arial" w:cs="Arial"/>
          <w:color w:val="000000"/>
          <w:szCs w:val="24"/>
          <w:lang w:val="es-419" w:eastAsia="es-CO"/>
        </w:rPr>
      </w:pPr>
    </w:p>
    <w:p w:rsidR="00880319" w:rsidRPr="007B50DD" w:rsidRDefault="004978DE" w:rsidP="0049622B">
      <w:pPr>
        <w:pStyle w:val="Prrafodelista"/>
        <w:numPr>
          <w:ilvl w:val="0"/>
          <w:numId w:val="8"/>
        </w:numPr>
        <w:spacing w:line="240" w:lineRule="auto"/>
        <w:jc w:val="both"/>
        <w:rPr>
          <w:rFonts w:ascii="Arial" w:hAnsi="Arial" w:cs="Arial"/>
          <w:b/>
          <w:color w:val="000000"/>
          <w:sz w:val="24"/>
          <w:szCs w:val="24"/>
          <w:lang w:val="es-419" w:eastAsia="es-CO"/>
        </w:rPr>
      </w:pPr>
      <w:r w:rsidRPr="007B50DD">
        <w:rPr>
          <w:rFonts w:ascii="Arial" w:hAnsi="Arial" w:cs="Arial"/>
          <w:b/>
          <w:color w:val="000000"/>
          <w:sz w:val="24"/>
          <w:szCs w:val="24"/>
          <w:lang w:val="es-419" w:eastAsia="es-CO"/>
        </w:rPr>
        <w:t>Del recurso</w:t>
      </w:r>
      <w:r w:rsidR="00023B8E" w:rsidRPr="007B50DD">
        <w:rPr>
          <w:rFonts w:ascii="Arial" w:hAnsi="Arial" w:cs="Arial"/>
          <w:b/>
          <w:color w:val="000000"/>
          <w:sz w:val="24"/>
          <w:szCs w:val="24"/>
          <w:lang w:val="es-419" w:eastAsia="es-CO"/>
        </w:rPr>
        <w:t xml:space="preserve"> de apelación</w:t>
      </w:r>
    </w:p>
    <w:p w:rsidR="002A27A9" w:rsidRPr="007B50DD" w:rsidRDefault="002A27A9" w:rsidP="00120C96">
      <w:pPr>
        <w:spacing w:line="276" w:lineRule="auto"/>
        <w:contextualSpacing/>
        <w:jc w:val="both"/>
        <w:rPr>
          <w:rFonts w:ascii="Arial" w:hAnsi="Arial" w:cs="Arial"/>
          <w:color w:val="000000"/>
          <w:szCs w:val="24"/>
          <w:lang w:val="es-419" w:eastAsia="es-CO"/>
        </w:rPr>
      </w:pPr>
    </w:p>
    <w:p w:rsidR="00120C96" w:rsidRPr="007B50DD" w:rsidRDefault="00153EA8" w:rsidP="00120C96">
      <w:pPr>
        <w:spacing w:line="276" w:lineRule="auto"/>
        <w:contextualSpacing/>
        <w:jc w:val="both"/>
        <w:rPr>
          <w:rFonts w:ascii="Arial" w:hAnsi="Arial" w:cs="Arial"/>
          <w:color w:val="000000"/>
          <w:szCs w:val="24"/>
          <w:lang w:val="es-419" w:eastAsia="es-CO"/>
        </w:rPr>
      </w:pPr>
      <w:r w:rsidRPr="007B50DD">
        <w:rPr>
          <w:rFonts w:ascii="Arial" w:hAnsi="Arial" w:cs="Arial"/>
          <w:color w:val="000000"/>
          <w:szCs w:val="24"/>
          <w:lang w:val="es-419" w:eastAsia="es-CO"/>
        </w:rPr>
        <w:t xml:space="preserve">La demandada </w:t>
      </w:r>
      <w:r w:rsidR="0098637E" w:rsidRPr="007B50DD">
        <w:rPr>
          <w:rFonts w:ascii="Arial" w:hAnsi="Arial" w:cs="Arial"/>
          <w:color w:val="000000"/>
          <w:szCs w:val="24"/>
          <w:lang w:val="es-419" w:eastAsia="es-CO"/>
        </w:rPr>
        <w:t xml:space="preserve">inconforme con la decisión la apeló y </w:t>
      </w:r>
      <w:r w:rsidR="00675294" w:rsidRPr="007B50DD">
        <w:rPr>
          <w:rFonts w:ascii="Arial" w:hAnsi="Arial" w:cs="Arial"/>
          <w:color w:val="000000"/>
          <w:szCs w:val="24"/>
          <w:lang w:val="es-419" w:eastAsia="es-CO"/>
        </w:rPr>
        <w:t xml:space="preserve">argumentó que la fecha del dictamen no fue caprichosa ni arbitraria, en tanto que se </w:t>
      </w:r>
      <w:r w:rsidR="009F7F33" w:rsidRPr="007B50DD">
        <w:rPr>
          <w:rFonts w:ascii="Arial" w:hAnsi="Arial" w:cs="Arial"/>
          <w:color w:val="000000"/>
          <w:szCs w:val="24"/>
          <w:lang w:val="es-419" w:eastAsia="es-CO"/>
        </w:rPr>
        <w:t>basó</w:t>
      </w:r>
      <w:r w:rsidR="00675294" w:rsidRPr="007B50DD">
        <w:rPr>
          <w:rFonts w:ascii="Arial" w:hAnsi="Arial" w:cs="Arial"/>
          <w:color w:val="000000"/>
          <w:szCs w:val="24"/>
          <w:lang w:val="es-419" w:eastAsia="es-CO"/>
        </w:rPr>
        <w:t xml:space="preserve"> </w:t>
      </w:r>
      <w:r w:rsidR="009F7F33" w:rsidRPr="007B50DD">
        <w:rPr>
          <w:rFonts w:ascii="Arial" w:hAnsi="Arial" w:cs="Arial"/>
          <w:color w:val="000000"/>
          <w:szCs w:val="24"/>
          <w:lang w:val="es-419" w:eastAsia="es-CO"/>
        </w:rPr>
        <w:t xml:space="preserve">en un hecho médico objetivo a partir del cual se pudo establecer el avance de la enfermedad. Además, señaló que la demandante no logró acreditar que las cotizaciones posteriores a la fecha de estructuración fueran producto de una capacidad residual, ya que ni siquiera </w:t>
      </w:r>
      <w:r w:rsidR="0098637E" w:rsidRPr="007B50DD">
        <w:rPr>
          <w:rFonts w:ascii="Arial" w:hAnsi="Arial" w:cs="Arial"/>
          <w:color w:val="000000"/>
          <w:szCs w:val="24"/>
          <w:lang w:val="es-419" w:eastAsia="es-CO"/>
        </w:rPr>
        <w:t>prob</w:t>
      </w:r>
      <w:r w:rsidR="009F7F33" w:rsidRPr="007B50DD">
        <w:rPr>
          <w:rFonts w:ascii="Arial" w:hAnsi="Arial" w:cs="Arial"/>
          <w:color w:val="000000"/>
          <w:szCs w:val="24"/>
          <w:lang w:val="es-419" w:eastAsia="es-CO"/>
        </w:rPr>
        <w:t xml:space="preserve">ó la actividad económica que desarrollaba como trabajadora independiente, pues el solo hecho de que se efectúen cotizaciones al sistema de seguridad social integral no es prueba suficiente para </w:t>
      </w:r>
      <w:r w:rsidR="0098637E" w:rsidRPr="007B50DD">
        <w:rPr>
          <w:rFonts w:ascii="Arial" w:hAnsi="Arial" w:cs="Arial"/>
          <w:color w:val="000000"/>
          <w:szCs w:val="24"/>
          <w:lang w:val="es-419" w:eastAsia="es-CO"/>
        </w:rPr>
        <w:t>demostrarlo</w:t>
      </w:r>
      <w:r w:rsidR="009F7F33" w:rsidRPr="007B50DD">
        <w:rPr>
          <w:rFonts w:ascii="Arial" w:hAnsi="Arial" w:cs="Arial"/>
          <w:color w:val="000000"/>
          <w:szCs w:val="24"/>
          <w:lang w:val="es-419" w:eastAsia="es-CO"/>
        </w:rPr>
        <w:t xml:space="preserve">. </w:t>
      </w:r>
    </w:p>
    <w:p w:rsidR="003C71D0" w:rsidRPr="007B50DD" w:rsidRDefault="003C71D0" w:rsidP="0049622B">
      <w:pPr>
        <w:pStyle w:val="Sinespaciado"/>
        <w:rPr>
          <w:lang w:val="es-419"/>
        </w:rPr>
      </w:pPr>
    </w:p>
    <w:p w:rsidR="002F74A4" w:rsidRPr="007B50DD" w:rsidRDefault="002F74A4" w:rsidP="0049622B">
      <w:pPr>
        <w:shd w:val="clear" w:color="auto" w:fill="FFFFFF"/>
        <w:tabs>
          <w:tab w:val="left" w:pos="5197"/>
        </w:tabs>
        <w:jc w:val="center"/>
        <w:rPr>
          <w:rFonts w:ascii="Arial" w:hAnsi="Arial" w:cs="Arial"/>
          <w:b/>
          <w:szCs w:val="24"/>
          <w:lang w:val="es-419"/>
        </w:rPr>
      </w:pPr>
      <w:r w:rsidRPr="007B50DD">
        <w:rPr>
          <w:rFonts w:ascii="Arial" w:hAnsi="Arial" w:cs="Arial"/>
          <w:b/>
          <w:szCs w:val="24"/>
          <w:lang w:val="es-419"/>
        </w:rPr>
        <w:t>CONSIDERACIONES</w:t>
      </w:r>
    </w:p>
    <w:p w:rsidR="00DA2F29" w:rsidRPr="007B50DD" w:rsidRDefault="00DA2F29" w:rsidP="0049622B">
      <w:pPr>
        <w:pStyle w:val="Sinespaciado"/>
        <w:rPr>
          <w:lang w:val="es-419"/>
        </w:rPr>
      </w:pPr>
    </w:p>
    <w:p w:rsidR="002F74A4" w:rsidRPr="007B50DD" w:rsidRDefault="00A76686" w:rsidP="00A76686">
      <w:pPr>
        <w:shd w:val="clear" w:color="auto" w:fill="FFFFFF"/>
        <w:tabs>
          <w:tab w:val="left" w:pos="5197"/>
        </w:tabs>
        <w:spacing w:line="276" w:lineRule="auto"/>
        <w:rPr>
          <w:rFonts w:ascii="Arial" w:hAnsi="Arial" w:cs="Arial"/>
          <w:b/>
          <w:szCs w:val="24"/>
          <w:lang w:val="es-419"/>
        </w:rPr>
      </w:pPr>
      <w:r w:rsidRPr="007B50DD">
        <w:rPr>
          <w:rFonts w:ascii="Arial" w:hAnsi="Arial" w:cs="Arial"/>
          <w:b/>
          <w:szCs w:val="24"/>
          <w:lang w:val="es-419"/>
        </w:rPr>
        <w:t>1.</w:t>
      </w:r>
      <w:r w:rsidR="000012B7" w:rsidRPr="007B50DD">
        <w:rPr>
          <w:rFonts w:ascii="Arial" w:hAnsi="Arial" w:cs="Arial"/>
          <w:b/>
          <w:szCs w:val="24"/>
          <w:lang w:val="es-419"/>
        </w:rPr>
        <w:t xml:space="preserve"> </w:t>
      </w:r>
      <w:r w:rsidR="002F74A4" w:rsidRPr="007B50DD">
        <w:rPr>
          <w:rFonts w:ascii="Arial" w:hAnsi="Arial" w:cs="Arial"/>
          <w:b/>
          <w:szCs w:val="24"/>
          <w:lang w:val="es-419"/>
        </w:rPr>
        <w:t>De los problemas jurídicos</w:t>
      </w:r>
    </w:p>
    <w:p w:rsidR="00A76686" w:rsidRPr="007B50DD" w:rsidRDefault="00A76686" w:rsidP="0049622B">
      <w:pPr>
        <w:shd w:val="clear" w:color="auto" w:fill="FFFFFF"/>
        <w:tabs>
          <w:tab w:val="left" w:pos="5197"/>
        </w:tabs>
        <w:rPr>
          <w:rFonts w:ascii="Arial" w:hAnsi="Arial" w:cs="Arial"/>
          <w:szCs w:val="24"/>
          <w:lang w:val="es-419"/>
        </w:rPr>
      </w:pPr>
    </w:p>
    <w:p w:rsidR="00A76686" w:rsidRPr="007B50DD" w:rsidRDefault="00A76686" w:rsidP="00A76686">
      <w:pPr>
        <w:shd w:val="clear" w:color="auto" w:fill="FFFFFF"/>
        <w:tabs>
          <w:tab w:val="left" w:pos="5197"/>
        </w:tabs>
        <w:spacing w:line="276" w:lineRule="auto"/>
        <w:rPr>
          <w:rFonts w:ascii="Arial" w:hAnsi="Arial" w:cs="Arial"/>
          <w:szCs w:val="24"/>
          <w:lang w:val="es-419"/>
        </w:rPr>
      </w:pPr>
      <w:r w:rsidRPr="007B50DD">
        <w:rPr>
          <w:rFonts w:ascii="Arial" w:hAnsi="Arial" w:cs="Arial"/>
          <w:szCs w:val="24"/>
          <w:lang w:val="es-419"/>
        </w:rPr>
        <w:t>Visto el recuento anterior, la Sala se pregunta:</w:t>
      </w:r>
    </w:p>
    <w:p w:rsidR="002F74A4" w:rsidRPr="007B50DD" w:rsidRDefault="002F74A4" w:rsidP="0049622B">
      <w:pPr>
        <w:shd w:val="clear" w:color="auto" w:fill="FFFFFF"/>
        <w:tabs>
          <w:tab w:val="left" w:pos="5197"/>
        </w:tabs>
        <w:contextualSpacing/>
        <w:jc w:val="both"/>
        <w:rPr>
          <w:rFonts w:ascii="Arial" w:hAnsi="Arial" w:cs="Arial"/>
          <w:color w:val="000000"/>
          <w:szCs w:val="24"/>
          <w:lang w:val="es-419" w:eastAsia="es-CO"/>
        </w:rPr>
      </w:pPr>
    </w:p>
    <w:p w:rsidR="00A45DFC" w:rsidRPr="007B50DD" w:rsidRDefault="00A45DFC" w:rsidP="00A45DFC">
      <w:pPr>
        <w:tabs>
          <w:tab w:val="left" w:pos="4990"/>
        </w:tabs>
        <w:spacing w:line="276" w:lineRule="auto"/>
        <w:contextualSpacing/>
        <w:jc w:val="both"/>
        <w:rPr>
          <w:rFonts w:ascii="Arial" w:hAnsi="Arial" w:cs="Arial"/>
          <w:color w:val="000000"/>
          <w:szCs w:val="24"/>
          <w:lang w:val="es-419" w:eastAsia="es-CO"/>
        </w:rPr>
      </w:pPr>
      <w:r w:rsidRPr="007B50DD">
        <w:rPr>
          <w:rFonts w:ascii="Arial" w:hAnsi="Arial" w:cs="Arial"/>
          <w:szCs w:val="24"/>
          <w:lang w:val="es-419"/>
        </w:rPr>
        <w:t>(i) ¿</w:t>
      </w:r>
      <w:r w:rsidR="002A27A9" w:rsidRPr="007B50DD">
        <w:rPr>
          <w:rFonts w:ascii="Arial" w:hAnsi="Arial" w:cs="Arial"/>
          <w:szCs w:val="24"/>
          <w:lang w:val="es-419"/>
        </w:rPr>
        <w:t>La señora Falia Lenny Restrepo Giraldo logró acreditar los requisitos jurisprudenciales para la contabilización de las semanas tendientes a obtener la pensión de invalidez de conformidad con la sentencia SU-588 de 2016 proferida por la Corte Constitucional</w:t>
      </w:r>
      <w:r w:rsidRPr="007B50DD">
        <w:rPr>
          <w:rFonts w:ascii="Arial" w:hAnsi="Arial" w:cs="Arial"/>
          <w:lang w:val="es-419"/>
        </w:rPr>
        <w:t>?</w:t>
      </w:r>
    </w:p>
    <w:p w:rsidR="00A45DFC" w:rsidRPr="007B50DD" w:rsidRDefault="00A45DFC" w:rsidP="00A45DFC">
      <w:pPr>
        <w:tabs>
          <w:tab w:val="left" w:pos="4990"/>
        </w:tabs>
        <w:spacing w:line="276" w:lineRule="auto"/>
        <w:contextualSpacing/>
        <w:jc w:val="both"/>
        <w:rPr>
          <w:rFonts w:ascii="Arial" w:hAnsi="Arial" w:cs="Arial"/>
          <w:color w:val="000000"/>
          <w:szCs w:val="24"/>
          <w:lang w:val="es-419" w:eastAsia="es-CO"/>
        </w:rPr>
      </w:pPr>
    </w:p>
    <w:p w:rsidR="00A45DFC" w:rsidRPr="007B50DD" w:rsidRDefault="00A45DFC" w:rsidP="00A45DFC">
      <w:pPr>
        <w:spacing w:line="276" w:lineRule="auto"/>
        <w:contextualSpacing/>
        <w:jc w:val="both"/>
        <w:rPr>
          <w:rFonts w:ascii="Arial" w:hAnsi="Arial" w:cs="Arial"/>
          <w:szCs w:val="24"/>
          <w:lang w:val="es-419"/>
        </w:rPr>
      </w:pPr>
      <w:r w:rsidRPr="007B50DD">
        <w:rPr>
          <w:rFonts w:ascii="Arial" w:hAnsi="Arial" w:cs="Arial"/>
          <w:szCs w:val="24"/>
          <w:lang w:val="es-419"/>
        </w:rPr>
        <w:lastRenderedPageBreak/>
        <w:t xml:space="preserve">(ii) Si la respuesta al anterior interrogante fuere afirmativa, ¿Le asiste el derecho </w:t>
      </w:r>
      <w:r w:rsidR="00727B34" w:rsidRPr="007B50DD">
        <w:rPr>
          <w:rFonts w:ascii="Arial" w:hAnsi="Arial" w:cs="Arial"/>
          <w:szCs w:val="24"/>
          <w:lang w:val="es-419"/>
        </w:rPr>
        <w:t>a</w:t>
      </w:r>
      <w:r w:rsidR="002F31EA" w:rsidRPr="007B50DD">
        <w:rPr>
          <w:rFonts w:ascii="Arial" w:hAnsi="Arial" w:cs="Arial"/>
          <w:szCs w:val="24"/>
          <w:lang w:val="es-419"/>
        </w:rPr>
        <w:t xml:space="preserve"> </w:t>
      </w:r>
      <w:r w:rsidRPr="007B50DD">
        <w:rPr>
          <w:rFonts w:ascii="Arial" w:hAnsi="Arial" w:cs="Arial"/>
          <w:szCs w:val="24"/>
          <w:lang w:val="es-419"/>
        </w:rPr>
        <w:t>l</w:t>
      </w:r>
      <w:r w:rsidR="002F31EA" w:rsidRPr="007B50DD">
        <w:rPr>
          <w:rFonts w:ascii="Arial" w:hAnsi="Arial" w:cs="Arial"/>
          <w:szCs w:val="24"/>
          <w:lang w:val="es-419"/>
        </w:rPr>
        <w:t>a</w:t>
      </w:r>
      <w:r w:rsidRPr="007B50DD">
        <w:rPr>
          <w:rFonts w:ascii="Arial" w:hAnsi="Arial" w:cs="Arial"/>
          <w:szCs w:val="24"/>
          <w:lang w:val="es-419"/>
        </w:rPr>
        <w:t xml:space="preserve"> actor</w:t>
      </w:r>
      <w:r w:rsidR="0049622B" w:rsidRPr="007B50DD">
        <w:rPr>
          <w:rFonts w:ascii="Arial" w:hAnsi="Arial" w:cs="Arial"/>
          <w:szCs w:val="24"/>
          <w:lang w:val="es-419"/>
        </w:rPr>
        <w:t>a</w:t>
      </w:r>
      <w:r w:rsidRPr="007B50DD">
        <w:rPr>
          <w:rFonts w:ascii="Arial" w:hAnsi="Arial" w:cs="Arial"/>
          <w:szCs w:val="24"/>
          <w:lang w:val="es-419"/>
        </w:rPr>
        <w:t xml:space="preserve"> al reconocimiento de la pensión de invalidez y </w:t>
      </w:r>
      <w:r w:rsidR="006D3A1E" w:rsidRPr="007B50DD">
        <w:rPr>
          <w:rFonts w:ascii="Arial" w:hAnsi="Arial" w:cs="Arial"/>
          <w:szCs w:val="24"/>
          <w:lang w:val="es-419"/>
        </w:rPr>
        <w:t xml:space="preserve">desde </w:t>
      </w:r>
      <w:r w:rsidR="005E5F13" w:rsidRPr="007B50DD">
        <w:rPr>
          <w:rFonts w:ascii="Arial" w:hAnsi="Arial" w:cs="Arial"/>
          <w:szCs w:val="24"/>
          <w:lang w:val="es-419"/>
        </w:rPr>
        <w:t>cuándo</w:t>
      </w:r>
      <w:r w:rsidRPr="007B50DD">
        <w:rPr>
          <w:rFonts w:ascii="Arial" w:hAnsi="Arial" w:cs="Arial"/>
          <w:szCs w:val="24"/>
          <w:lang w:val="es-419"/>
        </w:rPr>
        <w:t>?</w:t>
      </w:r>
    </w:p>
    <w:p w:rsidR="004B0561" w:rsidRPr="007B50DD" w:rsidRDefault="004B0561" w:rsidP="003D1332">
      <w:pPr>
        <w:shd w:val="clear" w:color="auto" w:fill="FFFFFF"/>
        <w:tabs>
          <w:tab w:val="left" w:pos="5197"/>
        </w:tabs>
        <w:spacing w:line="276" w:lineRule="auto"/>
        <w:jc w:val="both"/>
        <w:rPr>
          <w:rFonts w:ascii="Arial" w:hAnsi="Arial" w:cs="Arial"/>
          <w:b/>
          <w:szCs w:val="24"/>
          <w:lang w:val="es-419"/>
        </w:rPr>
      </w:pPr>
    </w:p>
    <w:p w:rsidR="001F22E3" w:rsidRPr="007B50DD" w:rsidRDefault="007D3930" w:rsidP="003D1332">
      <w:pPr>
        <w:shd w:val="clear" w:color="auto" w:fill="FFFFFF"/>
        <w:tabs>
          <w:tab w:val="left" w:pos="5197"/>
        </w:tabs>
        <w:spacing w:line="276" w:lineRule="auto"/>
        <w:jc w:val="both"/>
        <w:rPr>
          <w:rFonts w:ascii="Arial" w:hAnsi="Arial" w:cs="Arial"/>
          <w:b/>
          <w:szCs w:val="24"/>
          <w:lang w:val="es-419"/>
        </w:rPr>
      </w:pPr>
      <w:r w:rsidRPr="007B50DD">
        <w:rPr>
          <w:rFonts w:ascii="Arial" w:hAnsi="Arial" w:cs="Arial"/>
          <w:b/>
          <w:szCs w:val="24"/>
          <w:lang w:val="es-419"/>
        </w:rPr>
        <w:t>2</w:t>
      </w:r>
      <w:r w:rsidR="001D7466" w:rsidRPr="007B50DD">
        <w:rPr>
          <w:rFonts w:ascii="Arial" w:hAnsi="Arial" w:cs="Arial"/>
          <w:b/>
          <w:szCs w:val="24"/>
          <w:lang w:val="es-419"/>
        </w:rPr>
        <w:t xml:space="preserve">. </w:t>
      </w:r>
      <w:r w:rsidR="002F74A4" w:rsidRPr="007B50DD">
        <w:rPr>
          <w:rFonts w:ascii="Arial" w:hAnsi="Arial" w:cs="Arial"/>
          <w:b/>
          <w:szCs w:val="24"/>
          <w:lang w:val="es-419"/>
        </w:rPr>
        <w:t>Solución a</w:t>
      </w:r>
      <w:r w:rsidR="00A45DFC" w:rsidRPr="007B50DD">
        <w:rPr>
          <w:rFonts w:ascii="Arial" w:hAnsi="Arial" w:cs="Arial"/>
          <w:b/>
          <w:szCs w:val="24"/>
          <w:lang w:val="es-419"/>
        </w:rPr>
        <w:t xml:space="preserve"> </w:t>
      </w:r>
      <w:r w:rsidR="002F74A4" w:rsidRPr="007B50DD">
        <w:rPr>
          <w:rFonts w:ascii="Arial" w:hAnsi="Arial" w:cs="Arial"/>
          <w:b/>
          <w:szCs w:val="24"/>
          <w:lang w:val="es-419"/>
        </w:rPr>
        <w:t>l</w:t>
      </w:r>
      <w:r w:rsidR="00A45DFC" w:rsidRPr="007B50DD">
        <w:rPr>
          <w:rFonts w:ascii="Arial" w:hAnsi="Arial" w:cs="Arial"/>
          <w:b/>
          <w:szCs w:val="24"/>
          <w:lang w:val="es-419"/>
        </w:rPr>
        <w:t>os</w:t>
      </w:r>
      <w:r w:rsidR="002F74A4" w:rsidRPr="007B50DD">
        <w:rPr>
          <w:rFonts w:ascii="Arial" w:hAnsi="Arial" w:cs="Arial"/>
          <w:b/>
          <w:szCs w:val="24"/>
          <w:lang w:val="es-419"/>
        </w:rPr>
        <w:t xml:space="preserve"> problema</w:t>
      </w:r>
      <w:r w:rsidR="00A45DFC" w:rsidRPr="007B50DD">
        <w:rPr>
          <w:rFonts w:ascii="Arial" w:hAnsi="Arial" w:cs="Arial"/>
          <w:b/>
          <w:szCs w:val="24"/>
          <w:lang w:val="es-419"/>
        </w:rPr>
        <w:t>s</w:t>
      </w:r>
      <w:r w:rsidR="002F74A4" w:rsidRPr="007B50DD">
        <w:rPr>
          <w:rFonts w:ascii="Arial" w:hAnsi="Arial" w:cs="Arial"/>
          <w:b/>
          <w:szCs w:val="24"/>
          <w:lang w:val="es-419"/>
        </w:rPr>
        <w:t xml:space="preserve"> jurídico</w:t>
      </w:r>
      <w:r w:rsidR="00A45DFC" w:rsidRPr="007B50DD">
        <w:rPr>
          <w:rFonts w:ascii="Arial" w:hAnsi="Arial" w:cs="Arial"/>
          <w:b/>
          <w:szCs w:val="24"/>
          <w:lang w:val="es-419"/>
        </w:rPr>
        <w:t>s</w:t>
      </w:r>
      <w:r w:rsidR="002F74A4" w:rsidRPr="007B50DD">
        <w:rPr>
          <w:rFonts w:ascii="Arial" w:hAnsi="Arial" w:cs="Arial"/>
          <w:b/>
          <w:szCs w:val="24"/>
          <w:lang w:val="es-419"/>
        </w:rPr>
        <w:t xml:space="preserve"> </w:t>
      </w:r>
    </w:p>
    <w:p w:rsidR="00A45DFC" w:rsidRPr="007B50DD" w:rsidRDefault="00A45DFC" w:rsidP="00A45DFC">
      <w:pPr>
        <w:pStyle w:val="Textoindependiente"/>
        <w:spacing w:line="276" w:lineRule="auto"/>
        <w:contextualSpacing/>
        <w:rPr>
          <w:b/>
          <w:color w:val="000000"/>
          <w:szCs w:val="24"/>
          <w:shd w:val="clear" w:color="auto" w:fill="FFFFFF"/>
          <w:lang w:val="es-419"/>
        </w:rPr>
      </w:pPr>
      <w:r w:rsidRPr="007B50DD">
        <w:rPr>
          <w:b/>
          <w:szCs w:val="24"/>
          <w:lang w:val="es-419"/>
        </w:rPr>
        <w:t>2.1</w:t>
      </w:r>
      <w:r w:rsidR="003B6E0F" w:rsidRPr="007B50DD">
        <w:rPr>
          <w:b/>
          <w:szCs w:val="24"/>
          <w:lang w:val="es-419"/>
        </w:rPr>
        <w:t>.</w:t>
      </w:r>
      <w:r w:rsidRPr="007B50DD">
        <w:rPr>
          <w:b/>
          <w:szCs w:val="24"/>
          <w:lang w:val="es-419"/>
        </w:rPr>
        <w:t xml:space="preserve"> Requisitos de la pensión de Invalidez - </w:t>
      </w:r>
      <w:r w:rsidRPr="007B50DD">
        <w:rPr>
          <w:b/>
          <w:color w:val="000000"/>
          <w:szCs w:val="24"/>
          <w:shd w:val="clear" w:color="auto" w:fill="FFFFFF"/>
          <w:lang w:val="es-419"/>
        </w:rPr>
        <w:t>Fecha de estructuración de la PCL cuando se trata de enfermedades crónicas o progresivas.</w:t>
      </w:r>
    </w:p>
    <w:p w:rsidR="000B1BD8" w:rsidRPr="007B50DD" w:rsidRDefault="000B1BD8" w:rsidP="00A45DFC">
      <w:pPr>
        <w:pStyle w:val="Textoindependiente"/>
        <w:spacing w:line="276" w:lineRule="auto"/>
        <w:contextualSpacing/>
        <w:rPr>
          <w:b/>
          <w:color w:val="000000"/>
          <w:szCs w:val="24"/>
          <w:shd w:val="clear" w:color="auto" w:fill="FFFFFF"/>
          <w:lang w:val="es-419"/>
        </w:rPr>
      </w:pPr>
    </w:p>
    <w:p w:rsidR="00A45DFC" w:rsidRPr="007B50DD" w:rsidRDefault="00A45DFC" w:rsidP="00A45DFC">
      <w:pPr>
        <w:pStyle w:val="Textoindependiente"/>
        <w:spacing w:line="276" w:lineRule="auto"/>
        <w:contextualSpacing/>
        <w:rPr>
          <w:b/>
          <w:color w:val="000000"/>
          <w:szCs w:val="24"/>
          <w:shd w:val="clear" w:color="auto" w:fill="FFFFFF"/>
          <w:lang w:val="es-419"/>
        </w:rPr>
      </w:pPr>
      <w:r w:rsidRPr="007B50DD">
        <w:rPr>
          <w:b/>
          <w:color w:val="000000"/>
          <w:szCs w:val="24"/>
          <w:shd w:val="clear" w:color="auto" w:fill="FFFFFF"/>
          <w:lang w:val="es-419"/>
        </w:rPr>
        <w:t>2.1.1. Fundamento jurídico</w:t>
      </w:r>
    </w:p>
    <w:p w:rsidR="004B0561" w:rsidRPr="007B50DD" w:rsidRDefault="004B0561" w:rsidP="00A45DFC">
      <w:pPr>
        <w:pStyle w:val="Textoindependiente"/>
        <w:spacing w:line="276" w:lineRule="auto"/>
        <w:contextualSpacing/>
        <w:rPr>
          <w:szCs w:val="24"/>
          <w:lang w:val="es-419"/>
        </w:rPr>
      </w:pPr>
    </w:p>
    <w:p w:rsidR="00A45DFC" w:rsidRPr="007B50DD" w:rsidRDefault="00A45DFC" w:rsidP="00A45DFC">
      <w:pPr>
        <w:pStyle w:val="Textoindependiente"/>
        <w:spacing w:line="276" w:lineRule="auto"/>
        <w:contextualSpacing/>
        <w:rPr>
          <w:szCs w:val="24"/>
          <w:lang w:val="es-419"/>
        </w:rPr>
      </w:pPr>
      <w:r w:rsidRPr="007B50DD">
        <w:rPr>
          <w:szCs w:val="24"/>
          <w:lang w:val="es-419"/>
        </w:rPr>
        <w:t xml:space="preserve">Los requisitos para la pensión de invalidez se encuentran contemplados en el artículo </w:t>
      </w:r>
      <w:r w:rsidR="0098637E" w:rsidRPr="007B50DD">
        <w:rPr>
          <w:szCs w:val="24"/>
          <w:lang w:val="es-419"/>
        </w:rPr>
        <w:t>6</w:t>
      </w:r>
      <w:r w:rsidRPr="007B50DD">
        <w:rPr>
          <w:szCs w:val="24"/>
          <w:lang w:val="es-419"/>
        </w:rPr>
        <w:t xml:space="preserve">9 de la Ley 100 de 1993, </w:t>
      </w:r>
      <w:r w:rsidR="0098637E" w:rsidRPr="007B50DD">
        <w:rPr>
          <w:szCs w:val="24"/>
          <w:lang w:val="es-419"/>
        </w:rPr>
        <w:t xml:space="preserve">que a su vez remite al artículo 39 </w:t>
      </w:r>
      <w:r w:rsidR="0098637E" w:rsidRPr="007B50DD">
        <w:rPr>
          <w:i/>
          <w:szCs w:val="24"/>
          <w:lang w:val="es-419"/>
        </w:rPr>
        <w:t>ibidem</w:t>
      </w:r>
      <w:r w:rsidR="0098637E" w:rsidRPr="007B50DD">
        <w:rPr>
          <w:szCs w:val="24"/>
          <w:lang w:val="es-419"/>
        </w:rPr>
        <w:t xml:space="preserve"> </w:t>
      </w:r>
      <w:r w:rsidRPr="007B50DD">
        <w:rPr>
          <w:szCs w:val="24"/>
          <w:lang w:val="es-419"/>
        </w:rPr>
        <w:t>modificado por el artículo 1° de la Ley 860 de 2003, que exige al afiliado haber cotizado por lo menos 50 semanas dentro de los tres años inmediatamente anteriores a la estructuración de su estado de invalidez del 50% o superior, por ser la norma vigente para el año 201</w:t>
      </w:r>
      <w:r w:rsidR="003B4341" w:rsidRPr="007B50DD">
        <w:rPr>
          <w:szCs w:val="24"/>
          <w:lang w:val="es-419"/>
        </w:rPr>
        <w:t>4</w:t>
      </w:r>
      <w:r w:rsidRPr="007B50DD">
        <w:rPr>
          <w:szCs w:val="24"/>
          <w:lang w:val="es-419"/>
        </w:rPr>
        <w:t>, data en la</w:t>
      </w:r>
      <w:r w:rsidR="006D3A1E" w:rsidRPr="007B50DD">
        <w:rPr>
          <w:szCs w:val="24"/>
          <w:lang w:val="es-419"/>
        </w:rPr>
        <w:t xml:space="preserve"> que se</w:t>
      </w:r>
      <w:r w:rsidR="00F310CE" w:rsidRPr="007B50DD">
        <w:rPr>
          <w:szCs w:val="24"/>
          <w:lang w:val="es-419"/>
        </w:rPr>
        <w:t xml:space="preserve"> estructuró la invalidez</w:t>
      </w:r>
      <w:r w:rsidR="00DF02B1" w:rsidRPr="007B50DD">
        <w:rPr>
          <w:szCs w:val="24"/>
          <w:lang w:val="es-419"/>
        </w:rPr>
        <w:t xml:space="preserve"> de la actora</w:t>
      </w:r>
      <w:r w:rsidR="00F310CE" w:rsidRPr="007B50DD">
        <w:rPr>
          <w:szCs w:val="24"/>
          <w:lang w:val="es-419"/>
        </w:rPr>
        <w:t xml:space="preserve"> (fl. 18</w:t>
      </w:r>
      <w:r w:rsidR="006D3A1E" w:rsidRPr="007B50DD">
        <w:rPr>
          <w:szCs w:val="24"/>
          <w:lang w:val="es-419"/>
        </w:rPr>
        <w:t xml:space="preserve"> y ss, cdno 1).</w:t>
      </w:r>
    </w:p>
    <w:p w:rsidR="00A45DFC" w:rsidRPr="007B50DD" w:rsidRDefault="00A45DFC" w:rsidP="00A45DFC">
      <w:pPr>
        <w:pStyle w:val="Textoindependiente"/>
        <w:spacing w:line="276" w:lineRule="auto"/>
        <w:contextualSpacing/>
        <w:rPr>
          <w:szCs w:val="24"/>
          <w:lang w:val="es-419"/>
        </w:rPr>
      </w:pPr>
    </w:p>
    <w:p w:rsidR="00A45DFC" w:rsidRPr="007B50DD" w:rsidRDefault="005E5F13" w:rsidP="00A45DFC">
      <w:pPr>
        <w:pStyle w:val="Textoindependiente"/>
        <w:spacing w:line="276" w:lineRule="auto"/>
        <w:contextualSpacing/>
        <w:rPr>
          <w:color w:val="000000"/>
          <w:szCs w:val="24"/>
          <w:shd w:val="clear" w:color="auto" w:fill="FFFFFF"/>
          <w:lang w:val="es-419"/>
        </w:rPr>
      </w:pPr>
      <w:r w:rsidRPr="007B50DD">
        <w:rPr>
          <w:color w:val="000000"/>
          <w:szCs w:val="24"/>
          <w:shd w:val="clear" w:color="auto" w:fill="FFFFFF"/>
          <w:lang w:val="es-419"/>
        </w:rPr>
        <w:t>Así</w:t>
      </w:r>
      <w:r w:rsidR="006D3A1E" w:rsidRPr="007B50DD">
        <w:rPr>
          <w:color w:val="000000"/>
          <w:szCs w:val="24"/>
          <w:shd w:val="clear" w:color="auto" w:fill="FFFFFF"/>
          <w:lang w:val="es-419"/>
        </w:rPr>
        <w:t>, f</w:t>
      </w:r>
      <w:r w:rsidR="00A45DFC" w:rsidRPr="007B50DD">
        <w:rPr>
          <w:color w:val="000000"/>
          <w:szCs w:val="24"/>
          <w:shd w:val="clear" w:color="auto" w:fill="FFFFFF"/>
          <w:lang w:val="es-419"/>
        </w:rPr>
        <w:t>rente a</w:t>
      </w:r>
      <w:r w:rsidR="00DF02B1" w:rsidRPr="007B50DD">
        <w:rPr>
          <w:color w:val="000000"/>
          <w:szCs w:val="24"/>
          <w:shd w:val="clear" w:color="auto" w:fill="FFFFFF"/>
          <w:lang w:val="es-419"/>
        </w:rPr>
        <w:t>l</w:t>
      </w:r>
      <w:r w:rsidR="00A45DFC" w:rsidRPr="007B50DD">
        <w:rPr>
          <w:color w:val="000000"/>
          <w:szCs w:val="24"/>
          <w:shd w:val="clear" w:color="auto" w:fill="FFFFFF"/>
          <w:lang w:val="es-419"/>
        </w:rPr>
        <w:t xml:space="preserve"> </w:t>
      </w:r>
      <w:r w:rsidR="003B4341" w:rsidRPr="007B50DD">
        <w:rPr>
          <w:color w:val="000000"/>
          <w:szCs w:val="24"/>
          <w:shd w:val="clear" w:color="auto" w:fill="FFFFFF"/>
          <w:lang w:val="es-419"/>
        </w:rPr>
        <w:t>requisito</w:t>
      </w:r>
      <w:r w:rsidR="00A45DFC" w:rsidRPr="007B50DD">
        <w:rPr>
          <w:color w:val="000000"/>
          <w:szCs w:val="24"/>
          <w:shd w:val="clear" w:color="auto" w:fill="FFFFFF"/>
          <w:lang w:val="es-419"/>
        </w:rPr>
        <w:t xml:space="preserve"> de la densidad de cotizaciones debe cumplirse con anterioridad a la determinación de la PCL; sin embargo, de manera excepcional, pueden </w:t>
      </w:r>
      <w:r w:rsidR="006D3A1E" w:rsidRPr="007B50DD">
        <w:rPr>
          <w:color w:val="000000"/>
          <w:szCs w:val="24"/>
          <w:shd w:val="clear" w:color="auto" w:fill="FFFFFF"/>
          <w:lang w:val="es-419"/>
        </w:rPr>
        <w:t xml:space="preserve">contabilizarse a partir de otras fecha </w:t>
      </w:r>
      <w:r w:rsidR="00A45DFC" w:rsidRPr="007B50DD">
        <w:rPr>
          <w:color w:val="000000"/>
          <w:szCs w:val="24"/>
          <w:shd w:val="clear" w:color="auto" w:fill="FFFFFF"/>
          <w:lang w:val="es-419"/>
        </w:rPr>
        <w:t>como son: (i) la calificación de la invalidez, (ii) la última cotización efectuada o (iii) la solicitud del reconoci</w:t>
      </w:r>
      <w:r w:rsidR="0045521C" w:rsidRPr="007B50DD">
        <w:rPr>
          <w:color w:val="000000"/>
          <w:szCs w:val="24"/>
          <w:shd w:val="clear" w:color="auto" w:fill="FFFFFF"/>
          <w:lang w:val="es-419"/>
        </w:rPr>
        <w:t>miento pensional,</w:t>
      </w:r>
      <w:r w:rsidR="00A45DFC" w:rsidRPr="007B50DD">
        <w:rPr>
          <w:color w:val="000000"/>
          <w:szCs w:val="24"/>
          <w:shd w:val="clear" w:color="auto" w:fill="FFFFFF"/>
          <w:lang w:val="es-419"/>
        </w:rPr>
        <w:t xml:space="preserve"> </w:t>
      </w:r>
      <w:r w:rsidR="006D3A1E" w:rsidRPr="007B50DD">
        <w:rPr>
          <w:color w:val="000000"/>
          <w:szCs w:val="24"/>
          <w:shd w:val="clear" w:color="auto" w:fill="FFFFFF"/>
          <w:lang w:val="es-419"/>
        </w:rPr>
        <w:t>bajo la condición que</w:t>
      </w:r>
      <w:r w:rsidR="00A45DFC" w:rsidRPr="007B50DD">
        <w:rPr>
          <w:color w:val="000000"/>
          <w:szCs w:val="24"/>
          <w:shd w:val="clear" w:color="auto" w:fill="FFFFFF"/>
          <w:lang w:val="es-419"/>
        </w:rPr>
        <w:t xml:space="preserve"> la invalidez haya sido el producto de una enfermedad </w:t>
      </w:r>
      <w:r w:rsidR="003B4341" w:rsidRPr="007B50DD">
        <w:rPr>
          <w:color w:val="000000"/>
          <w:szCs w:val="24"/>
          <w:shd w:val="clear" w:color="auto" w:fill="FFFFFF"/>
          <w:lang w:val="es-419"/>
        </w:rPr>
        <w:t xml:space="preserve">crónica, degenerativa o congénita </w:t>
      </w:r>
      <w:r w:rsidR="00A45DFC" w:rsidRPr="007B50DD">
        <w:rPr>
          <w:color w:val="000000"/>
          <w:szCs w:val="24"/>
          <w:shd w:val="clear" w:color="auto" w:fill="FFFFFF"/>
          <w:lang w:val="es-419"/>
        </w:rPr>
        <w:t>y las cotizaciones realizadas con posterioridad a la verdadera estructuración del estado invalidante se hayan realizado en ejercicio de una efectiva y probada capacidad residual del interesado y no con el único fin de defraudar al sistema general de pensiones; tal y como lo ha sostenido la SCL de la CSJ</w:t>
      </w:r>
      <w:r w:rsidR="00A45DFC" w:rsidRPr="007B50DD">
        <w:rPr>
          <w:rStyle w:val="Refdenotaalpie"/>
          <w:color w:val="000000"/>
          <w:szCs w:val="24"/>
          <w:shd w:val="clear" w:color="auto" w:fill="FFFFFF"/>
          <w:lang w:val="es-419"/>
        </w:rPr>
        <w:footnoteReference w:id="1"/>
      </w:r>
      <w:r w:rsidR="00A45DFC" w:rsidRPr="007B50DD">
        <w:rPr>
          <w:color w:val="000000"/>
          <w:szCs w:val="24"/>
          <w:shd w:val="clear" w:color="auto" w:fill="FFFFFF"/>
          <w:lang w:val="es-419"/>
        </w:rPr>
        <w:t>, que a su vez ha admitido la tesis expuesta por su homóloga Constitucional</w:t>
      </w:r>
      <w:r w:rsidR="006D3A1E" w:rsidRPr="007B50DD">
        <w:rPr>
          <w:color w:val="000000"/>
          <w:szCs w:val="24"/>
          <w:shd w:val="clear" w:color="auto" w:fill="FFFFFF"/>
          <w:lang w:val="es-419"/>
        </w:rPr>
        <w:t xml:space="preserve"> en sentencia SU 588-2016</w:t>
      </w:r>
      <w:r w:rsidR="00A45DFC" w:rsidRPr="007B50DD">
        <w:rPr>
          <w:color w:val="000000"/>
          <w:szCs w:val="24"/>
          <w:shd w:val="clear" w:color="auto" w:fill="FFFFFF"/>
          <w:lang w:val="es-419"/>
        </w:rPr>
        <w:t>.</w:t>
      </w:r>
    </w:p>
    <w:p w:rsidR="00A45DFC" w:rsidRPr="007B50DD" w:rsidRDefault="00A45DFC" w:rsidP="00A45DFC">
      <w:pPr>
        <w:pStyle w:val="Textoindependiente"/>
        <w:spacing w:line="276" w:lineRule="auto"/>
        <w:contextualSpacing/>
        <w:rPr>
          <w:color w:val="000000"/>
          <w:szCs w:val="24"/>
          <w:shd w:val="clear" w:color="auto" w:fill="FFFFFF"/>
          <w:lang w:val="es-419"/>
        </w:rPr>
      </w:pPr>
    </w:p>
    <w:p w:rsidR="00A45DFC" w:rsidRPr="007B50DD" w:rsidRDefault="00A45DFC" w:rsidP="00A45DFC">
      <w:pPr>
        <w:pStyle w:val="Textoindependiente"/>
        <w:spacing w:line="276" w:lineRule="auto"/>
        <w:contextualSpacing/>
        <w:rPr>
          <w:b/>
          <w:color w:val="000000"/>
          <w:szCs w:val="24"/>
          <w:shd w:val="clear" w:color="auto" w:fill="FFFFFF"/>
          <w:lang w:val="es-419"/>
        </w:rPr>
      </w:pPr>
      <w:r w:rsidRPr="007B50DD">
        <w:rPr>
          <w:b/>
          <w:color w:val="000000"/>
          <w:szCs w:val="24"/>
          <w:shd w:val="clear" w:color="auto" w:fill="FFFFFF"/>
          <w:lang w:val="es-419"/>
        </w:rPr>
        <w:t>2.1.2. Fundamento fáctico:</w:t>
      </w:r>
    </w:p>
    <w:p w:rsidR="00A45DFC" w:rsidRPr="007B50DD" w:rsidRDefault="00A45DFC" w:rsidP="00A45DFC">
      <w:pPr>
        <w:pStyle w:val="Textoindependiente"/>
        <w:spacing w:line="276" w:lineRule="auto"/>
        <w:ind w:firstLine="708"/>
        <w:contextualSpacing/>
        <w:rPr>
          <w:color w:val="000000"/>
          <w:szCs w:val="24"/>
          <w:shd w:val="clear" w:color="auto" w:fill="FFFFFF"/>
          <w:lang w:val="es-419"/>
        </w:rPr>
      </w:pPr>
    </w:p>
    <w:p w:rsidR="00A45DFC" w:rsidRPr="007B50DD" w:rsidRDefault="000A4C6E" w:rsidP="00A45DFC">
      <w:pPr>
        <w:pStyle w:val="Sinespaciado"/>
        <w:spacing w:line="276" w:lineRule="auto"/>
        <w:jc w:val="both"/>
        <w:rPr>
          <w:rFonts w:ascii="Arial" w:hAnsi="Arial" w:cs="Arial"/>
          <w:color w:val="000000"/>
          <w:sz w:val="24"/>
          <w:szCs w:val="24"/>
          <w:lang w:val="es-419"/>
        </w:rPr>
      </w:pPr>
      <w:r w:rsidRPr="007B50DD">
        <w:rPr>
          <w:rFonts w:ascii="Arial" w:hAnsi="Arial" w:cs="Arial"/>
          <w:sz w:val="24"/>
          <w:szCs w:val="24"/>
          <w:lang w:val="es-419"/>
        </w:rPr>
        <w:t xml:space="preserve">Bien. </w:t>
      </w:r>
      <w:r w:rsidR="00F41251" w:rsidRPr="007B50DD">
        <w:rPr>
          <w:rFonts w:ascii="Arial" w:hAnsi="Arial" w:cs="Arial"/>
          <w:sz w:val="24"/>
          <w:szCs w:val="24"/>
          <w:lang w:val="es-419"/>
        </w:rPr>
        <w:t>S</w:t>
      </w:r>
      <w:r w:rsidRPr="007B50DD">
        <w:rPr>
          <w:rFonts w:ascii="Arial" w:hAnsi="Arial" w:cs="Arial"/>
          <w:sz w:val="24"/>
          <w:szCs w:val="24"/>
          <w:lang w:val="es-419"/>
        </w:rPr>
        <w:t>e tiene</w:t>
      </w:r>
      <w:r w:rsidR="00A45DFC" w:rsidRPr="007B50DD">
        <w:rPr>
          <w:rFonts w:ascii="Arial" w:hAnsi="Arial" w:cs="Arial"/>
          <w:color w:val="000000"/>
          <w:sz w:val="24"/>
          <w:szCs w:val="24"/>
          <w:lang w:val="es-419"/>
        </w:rPr>
        <w:t xml:space="preserve"> acreditado que l</w:t>
      </w:r>
      <w:r w:rsidR="003B6E0F" w:rsidRPr="007B50DD">
        <w:rPr>
          <w:rFonts w:ascii="Arial" w:hAnsi="Arial" w:cs="Arial"/>
          <w:color w:val="000000"/>
          <w:sz w:val="24"/>
          <w:szCs w:val="24"/>
          <w:lang w:val="es-419"/>
        </w:rPr>
        <w:t>a</w:t>
      </w:r>
      <w:r w:rsidR="00A45DFC" w:rsidRPr="007B50DD">
        <w:rPr>
          <w:rFonts w:ascii="Arial" w:hAnsi="Arial" w:cs="Arial"/>
          <w:color w:val="000000"/>
          <w:sz w:val="24"/>
          <w:szCs w:val="24"/>
          <w:lang w:val="es-419"/>
        </w:rPr>
        <w:t xml:space="preserve"> señor</w:t>
      </w:r>
      <w:r w:rsidR="003F57B0" w:rsidRPr="007B50DD">
        <w:rPr>
          <w:rFonts w:ascii="Arial" w:hAnsi="Arial" w:cs="Arial"/>
          <w:color w:val="000000"/>
          <w:sz w:val="24"/>
          <w:szCs w:val="24"/>
          <w:lang w:val="es-419"/>
        </w:rPr>
        <w:t>a</w:t>
      </w:r>
      <w:r w:rsidR="00A45DFC" w:rsidRPr="007B50DD">
        <w:rPr>
          <w:rFonts w:ascii="Arial" w:hAnsi="Arial" w:cs="Arial"/>
          <w:color w:val="000000"/>
          <w:sz w:val="24"/>
          <w:szCs w:val="24"/>
          <w:lang w:val="es-419"/>
        </w:rPr>
        <w:t xml:space="preserve"> </w:t>
      </w:r>
      <w:r w:rsidR="003F57B0" w:rsidRPr="007B50DD">
        <w:rPr>
          <w:rFonts w:ascii="Arial" w:hAnsi="Arial" w:cs="Arial"/>
          <w:color w:val="000000"/>
          <w:sz w:val="24"/>
          <w:szCs w:val="24"/>
          <w:lang w:val="es-419"/>
        </w:rPr>
        <w:t>Falia Lenny Restrepo Giraldo</w:t>
      </w:r>
      <w:r w:rsidR="00A45DFC" w:rsidRPr="007B50DD">
        <w:rPr>
          <w:rFonts w:ascii="Arial" w:hAnsi="Arial" w:cs="Arial"/>
          <w:color w:val="000000"/>
          <w:sz w:val="24"/>
          <w:szCs w:val="24"/>
          <w:lang w:val="es-419"/>
        </w:rPr>
        <w:t xml:space="preserve"> </w:t>
      </w:r>
      <w:r w:rsidR="00A45DFC" w:rsidRPr="007B50DD">
        <w:rPr>
          <w:rFonts w:ascii="Arial" w:hAnsi="Arial" w:cs="Arial"/>
          <w:i/>
          <w:color w:val="000000"/>
          <w:sz w:val="24"/>
          <w:szCs w:val="24"/>
          <w:lang w:val="es-419"/>
        </w:rPr>
        <w:t>(i)</w:t>
      </w:r>
      <w:r w:rsidR="00A45DFC" w:rsidRPr="007B50DD">
        <w:rPr>
          <w:rFonts w:ascii="Arial" w:hAnsi="Arial" w:cs="Arial"/>
          <w:color w:val="000000"/>
          <w:sz w:val="24"/>
          <w:szCs w:val="24"/>
          <w:lang w:val="es-419"/>
        </w:rPr>
        <w:t xml:space="preserve"> </w:t>
      </w:r>
      <w:r w:rsidR="002A27A9" w:rsidRPr="007B50DD">
        <w:rPr>
          <w:rFonts w:ascii="Arial" w:hAnsi="Arial" w:cs="Arial"/>
          <w:color w:val="000000"/>
          <w:sz w:val="24"/>
          <w:szCs w:val="24"/>
          <w:lang w:val="es-419"/>
        </w:rPr>
        <w:t>fue calificada</w:t>
      </w:r>
      <w:r w:rsidR="00A45DFC" w:rsidRPr="007B50DD">
        <w:rPr>
          <w:rFonts w:ascii="Arial" w:hAnsi="Arial" w:cs="Arial"/>
          <w:color w:val="000000"/>
          <w:sz w:val="24"/>
          <w:szCs w:val="24"/>
          <w:lang w:val="es-419"/>
        </w:rPr>
        <w:t xml:space="preserve"> el </w:t>
      </w:r>
      <w:r w:rsidR="003F57B0" w:rsidRPr="007B50DD">
        <w:rPr>
          <w:rFonts w:ascii="Arial" w:hAnsi="Arial" w:cs="Arial"/>
          <w:color w:val="000000"/>
          <w:sz w:val="24"/>
          <w:szCs w:val="24"/>
          <w:lang w:val="es-419"/>
        </w:rPr>
        <w:t>26-06-2016</w:t>
      </w:r>
      <w:r w:rsidR="00A45DFC" w:rsidRPr="007B50DD">
        <w:rPr>
          <w:rFonts w:ascii="Arial" w:hAnsi="Arial" w:cs="Arial"/>
          <w:color w:val="000000"/>
          <w:sz w:val="24"/>
          <w:szCs w:val="24"/>
          <w:lang w:val="es-419"/>
        </w:rPr>
        <w:t xml:space="preserve"> por </w:t>
      </w:r>
      <w:r w:rsidR="003F57B0" w:rsidRPr="007B50DD">
        <w:rPr>
          <w:rFonts w:ascii="Arial" w:hAnsi="Arial" w:cs="Arial"/>
          <w:color w:val="000000"/>
          <w:sz w:val="24"/>
          <w:szCs w:val="24"/>
          <w:lang w:val="es-419"/>
        </w:rPr>
        <w:t>Suramericana</w:t>
      </w:r>
      <w:r w:rsidR="00A45DFC" w:rsidRPr="007B50DD">
        <w:rPr>
          <w:rFonts w:ascii="Arial" w:hAnsi="Arial" w:cs="Arial"/>
          <w:color w:val="000000"/>
          <w:sz w:val="24"/>
          <w:szCs w:val="24"/>
          <w:lang w:val="es-419"/>
        </w:rPr>
        <w:t xml:space="preserve"> con una PCL </w:t>
      </w:r>
      <w:r w:rsidR="0045521C" w:rsidRPr="007B50DD">
        <w:rPr>
          <w:rFonts w:ascii="Arial" w:hAnsi="Arial" w:cs="Arial"/>
          <w:color w:val="000000"/>
          <w:sz w:val="24"/>
          <w:szCs w:val="24"/>
          <w:lang w:val="es-419"/>
        </w:rPr>
        <w:t>de</w:t>
      </w:r>
      <w:r w:rsidR="00A45DFC" w:rsidRPr="007B50DD">
        <w:rPr>
          <w:rFonts w:ascii="Arial" w:hAnsi="Arial" w:cs="Arial"/>
          <w:color w:val="000000"/>
          <w:sz w:val="24"/>
          <w:szCs w:val="24"/>
          <w:lang w:val="es-419"/>
        </w:rPr>
        <w:t xml:space="preserve">l </w:t>
      </w:r>
      <w:r w:rsidR="003F57B0" w:rsidRPr="007B50DD">
        <w:rPr>
          <w:rFonts w:ascii="Arial" w:hAnsi="Arial" w:cs="Arial"/>
          <w:color w:val="000000"/>
          <w:sz w:val="24"/>
          <w:szCs w:val="24"/>
          <w:lang w:val="es-419"/>
        </w:rPr>
        <w:t>60.55</w:t>
      </w:r>
      <w:r w:rsidR="00A45DFC" w:rsidRPr="007B50DD">
        <w:rPr>
          <w:rFonts w:ascii="Arial" w:hAnsi="Arial" w:cs="Arial"/>
          <w:color w:val="000000"/>
          <w:sz w:val="24"/>
          <w:szCs w:val="24"/>
          <w:lang w:val="es-419"/>
        </w:rPr>
        <w:t xml:space="preserve">%, de origen común y con fecha de estructuración del </w:t>
      </w:r>
      <w:r w:rsidR="003F57B0" w:rsidRPr="007B50DD">
        <w:rPr>
          <w:rFonts w:ascii="Arial" w:hAnsi="Arial" w:cs="Arial"/>
          <w:color w:val="000000"/>
          <w:sz w:val="24"/>
          <w:szCs w:val="24"/>
          <w:lang w:val="es-419"/>
        </w:rPr>
        <w:t>15-07-2014</w:t>
      </w:r>
      <w:r w:rsidR="00A45DFC" w:rsidRPr="007B50DD">
        <w:rPr>
          <w:rFonts w:ascii="Arial" w:hAnsi="Arial" w:cs="Arial"/>
          <w:color w:val="000000"/>
          <w:sz w:val="24"/>
          <w:szCs w:val="24"/>
          <w:lang w:val="es-419"/>
        </w:rPr>
        <w:t>, (ii) cotiz</w:t>
      </w:r>
      <w:r w:rsidR="0045521C" w:rsidRPr="007B50DD">
        <w:rPr>
          <w:rFonts w:ascii="Arial" w:hAnsi="Arial" w:cs="Arial"/>
          <w:color w:val="000000"/>
          <w:sz w:val="24"/>
          <w:szCs w:val="24"/>
          <w:lang w:val="es-419"/>
        </w:rPr>
        <w:t>ó</w:t>
      </w:r>
      <w:r w:rsidR="001479C3" w:rsidRPr="007B50DD">
        <w:rPr>
          <w:rFonts w:ascii="Arial" w:hAnsi="Arial" w:cs="Arial"/>
          <w:color w:val="000000"/>
          <w:sz w:val="24"/>
          <w:szCs w:val="24"/>
          <w:lang w:val="es-419"/>
        </w:rPr>
        <w:t xml:space="preserve"> durante toda su vida laboral un total de </w:t>
      </w:r>
      <w:r w:rsidR="003F57B0" w:rsidRPr="007B50DD">
        <w:rPr>
          <w:rFonts w:ascii="Arial" w:hAnsi="Arial" w:cs="Arial"/>
          <w:color w:val="000000"/>
          <w:sz w:val="24"/>
          <w:szCs w:val="24"/>
          <w:lang w:val="es-419"/>
        </w:rPr>
        <w:t>425.29</w:t>
      </w:r>
      <w:r w:rsidR="00727B34" w:rsidRPr="007B50DD">
        <w:rPr>
          <w:rFonts w:ascii="Arial" w:hAnsi="Arial" w:cs="Arial"/>
          <w:color w:val="000000"/>
          <w:sz w:val="24"/>
          <w:szCs w:val="24"/>
          <w:lang w:val="es-419"/>
        </w:rPr>
        <w:t xml:space="preserve"> semanas</w:t>
      </w:r>
      <w:r w:rsidR="001479C3" w:rsidRPr="007B50DD">
        <w:rPr>
          <w:rFonts w:ascii="Arial" w:hAnsi="Arial" w:cs="Arial"/>
          <w:color w:val="000000"/>
          <w:sz w:val="24"/>
          <w:szCs w:val="24"/>
          <w:lang w:val="es-419"/>
        </w:rPr>
        <w:t xml:space="preserve"> y </w:t>
      </w:r>
      <w:r w:rsidR="00182AEE" w:rsidRPr="007B50DD">
        <w:rPr>
          <w:rFonts w:ascii="Arial" w:hAnsi="Arial" w:cs="Arial"/>
          <w:color w:val="000000"/>
          <w:sz w:val="24"/>
          <w:szCs w:val="24"/>
          <w:lang w:val="es-419"/>
        </w:rPr>
        <w:t>0</w:t>
      </w:r>
      <w:r w:rsidR="00562FA9" w:rsidRPr="007B50DD">
        <w:rPr>
          <w:rFonts w:ascii="Arial" w:hAnsi="Arial" w:cs="Arial"/>
          <w:color w:val="000000"/>
          <w:sz w:val="24"/>
          <w:szCs w:val="24"/>
          <w:lang w:val="es-419"/>
        </w:rPr>
        <w:t xml:space="preserve"> dentro </w:t>
      </w:r>
      <w:r w:rsidR="001479C3" w:rsidRPr="007B50DD">
        <w:rPr>
          <w:rFonts w:ascii="Arial" w:hAnsi="Arial" w:cs="Arial"/>
          <w:color w:val="000000"/>
          <w:sz w:val="24"/>
          <w:szCs w:val="24"/>
          <w:lang w:val="es-419"/>
        </w:rPr>
        <w:t xml:space="preserve">los tres años anteriores a la fecha de </w:t>
      </w:r>
      <w:r w:rsidR="00727B34" w:rsidRPr="007B50DD">
        <w:rPr>
          <w:rFonts w:ascii="Arial" w:hAnsi="Arial" w:cs="Arial"/>
          <w:color w:val="000000"/>
          <w:sz w:val="24"/>
          <w:szCs w:val="24"/>
          <w:lang w:val="es-419"/>
        </w:rPr>
        <w:t xml:space="preserve">su </w:t>
      </w:r>
      <w:r w:rsidR="00562FA9" w:rsidRPr="007B50DD">
        <w:rPr>
          <w:rFonts w:ascii="Arial" w:hAnsi="Arial" w:cs="Arial"/>
          <w:color w:val="000000"/>
          <w:sz w:val="24"/>
          <w:szCs w:val="24"/>
          <w:lang w:val="es-419"/>
        </w:rPr>
        <w:t>estructuración</w:t>
      </w:r>
      <w:r w:rsidR="001479C3" w:rsidRPr="007B50DD">
        <w:rPr>
          <w:rFonts w:ascii="Arial" w:hAnsi="Arial" w:cs="Arial"/>
          <w:color w:val="000000"/>
          <w:sz w:val="24"/>
          <w:szCs w:val="24"/>
          <w:lang w:val="es-419"/>
        </w:rPr>
        <w:t xml:space="preserve"> </w:t>
      </w:r>
      <w:r w:rsidR="00A91496" w:rsidRPr="007B50DD">
        <w:rPr>
          <w:rFonts w:ascii="Arial" w:hAnsi="Arial" w:cs="Arial"/>
          <w:color w:val="000000"/>
          <w:sz w:val="24"/>
          <w:szCs w:val="24"/>
          <w:lang w:val="es-419"/>
        </w:rPr>
        <w:t>–</w:t>
      </w:r>
      <w:r w:rsidR="002A27A9" w:rsidRPr="007B50DD">
        <w:rPr>
          <w:rFonts w:ascii="Arial" w:hAnsi="Arial" w:cs="Arial"/>
          <w:color w:val="000000"/>
          <w:sz w:val="24"/>
          <w:szCs w:val="24"/>
          <w:lang w:val="es-419"/>
        </w:rPr>
        <w:t xml:space="preserve"> </w:t>
      </w:r>
      <w:r w:rsidR="00A45DFC" w:rsidRPr="007B50DD">
        <w:rPr>
          <w:rFonts w:ascii="Arial" w:hAnsi="Arial" w:cs="Arial"/>
          <w:color w:val="000000"/>
          <w:sz w:val="24"/>
          <w:szCs w:val="24"/>
          <w:lang w:val="es-419"/>
        </w:rPr>
        <w:t xml:space="preserve">el </w:t>
      </w:r>
      <w:r w:rsidR="00182AEE" w:rsidRPr="007B50DD">
        <w:rPr>
          <w:rFonts w:ascii="Arial" w:hAnsi="Arial" w:cs="Arial"/>
          <w:color w:val="000000"/>
          <w:sz w:val="24"/>
          <w:szCs w:val="24"/>
          <w:lang w:val="es-419"/>
        </w:rPr>
        <w:t xml:space="preserve">15-07-2011 </w:t>
      </w:r>
      <w:r w:rsidR="00A45DFC" w:rsidRPr="007B50DD">
        <w:rPr>
          <w:rFonts w:ascii="Arial" w:hAnsi="Arial" w:cs="Arial"/>
          <w:color w:val="000000"/>
          <w:sz w:val="24"/>
          <w:szCs w:val="24"/>
          <w:lang w:val="es-419"/>
        </w:rPr>
        <w:t xml:space="preserve">y el </w:t>
      </w:r>
      <w:r w:rsidR="00182AEE" w:rsidRPr="007B50DD">
        <w:rPr>
          <w:rFonts w:ascii="Arial" w:hAnsi="Arial" w:cs="Arial"/>
          <w:color w:val="000000"/>
          <w:sz w:val="24"/>
          <w:szCs w:val="24"/>
          <w:lang w:val="es-419"/>
        </w:rPr>
        <w:t>15-07-2014</w:t>
      </w:r>
      <w:r w:rsidR="002A27A9" w:rsidRPr="007B50DD">
        <w:rPr>
          <w:rFonts w:ascii="Arial" w:hAnsi="Arial" w:cs="Arial"/>
          <w:color w:val="000000"/>
          <w:sz w:val="24"/>
          <w:szCs w:val="24"/>
          <w:lang w:val="es-419"/>
        </w:rPr>
        <w:t xml:space="preserve"> </w:t>
      </w:r>
      <w:r w:rsidR="0049622B" w:rsidRPr="007B50DD">
        <w:rPr>
          <w:rFonts w:ascii="Arial" w:hAnsi="Arial" w:cs="Arial"/>
          <w:color w:val="000000"/>
          <w:sz w:val="24"/>
          <w:szCs w:val="24"/>
          <w:lang w:val="es-419"/>
        </w:rPr>
        <w:t>– (fls. 71 a 75, cdno 1)</w:t>
      </w:r>
      <w:r w:rsidR="00A45DFC" w:rsidRPr="007B50DD">
        <w:rPr>
          <w:rFonts w:ascii="Arial" w:hAnsi="Arial" w:cs="Arial"/>
          <w:color w:val="000000"/>
          <w:sz w:val="24"/>
          <w:szCs w:val="24"/>
          <w:lang w:val="es-419"/>
        </w:rPr>
        <w:t>, insuficientes para causar la pensión de invalidez</w:t>
      </w:r>
      <w:r w:rsidR="00562FA9" w:rsidRPr="007B50DD">
        <w:rPr>
          <w:rFonts w:ascii="Arial" w:hAnsi="Arial" w:cs="Arial"/>
          <w:color w:val="000000"/>
          <w:sz w:val="24"/>
          <w:szCs w:val="24"/>
          <w:lang w:val="es-419"/>
        </w:rPr>
        <w:t xml:space="preserve"> al tenor de la Ley 860 de 2003</w:t>
      </w:r>
      <w:r w:rsidR="00A45DFC" w:rsidRPr="007B50DD">
        <w:rPr>
          <w:rFonts w:ascii="Arial" w:hAnsi="Arial" w:cs="Arial"/>
          <w:color w:val="000000"/>
          <w:sz w:val="24"/>
          <w:szCs w:val="24"/>
          <w:lang w:val="es-419"/>
        </w:rPr>
        <w:t>.</w:t>
      </w:r>
    </w:p>
    <w:p w:rsidR="000B1BD8" w:rsidRPr="007B50DD" w:rsidRDefault="000B1BD8" w:rsidP="00A45DFC">
      <w:pPr>
        <w:pStyle w:val="Sinespaciado"/>
        <w:spacing w:line="276" w:lineRule="auto"/>
        <w:contextualSpacing/>
        <w:jc w:val="both"/>
        <w:rPr>
          <w:rFonts w:ascii="Arial" w:hAnsi="Arial" w:cs="Arial"/>
          <w:color w:val="000000"/>
          <w:sz w:val="24"/>
          <w:szCs w:val="24"/>
          <w:lang w:val="es-419"/>
        </w:rPr>
      </w:pPr>
    </w:p>
    <w:p w:rsidR="0045521C" w:rsidRPr="007B50DD" w:rsidRDefault="00562FA9" w:rsidP="00A45DFC">
      <w:pPr>
        <w:pStyle w:val="Sinespaciado"/>
        <w:spacing w:line="276" w:lineRule="auto"/>
        <w:contextualSpacing/>
        <w:jc w:val="both"/>
        <w:rPr>
          <w:rFonts w:ascii="Arial" w:hAnsi="Arial" w:cs="Arial"/>
          <w:color w:val="000000"/>
          <w:sz w:val="24"/>
          <w:szCs w:val="24"/>
          <w:lang w:val="es-419"/>
        </w:rPr>
      </w:pPr>
      <w:r w:rsidRPr="007B50DD">
        <w:rPr>
          <w:rFonts w:ascii="Arial" w:hAnsi="Arial" w:cs="Arial"/>
          <w:color w:val="000000"/>
          <w:sz w:val="24"/>
          <w:szCs w:val="24"/>
          <w:lang w:val="es-419"/>
        </w:rPr>
        <w:t xml:space="preserve">Pero como se invoca la aplicación de la tesis de Corte Constitucional en torno a las enfermedades </w:t>
      </w:r>
      <w:r w:rsidR="0045521C" w:rsidRPr="007B50DD">
        <w:rPr>
          <w:rFonts w:ascii="Arial" w:hAnsi="Arial" w:cs="Arial"/>
          <w:color w:val="000000"/>
          <w:sz w:val="24"/>
          <w:szCs w:val="24"/>
          <w:lang w:val="es-419"/>
        </w:rPr>
        <w:t xml:space="preserve">crónicas, </w:t>
      </w:r>
      <w:r w:rsidRPr="007B50DD">
        <w:rPr>
          <w:rFonts w:ascii="Arial" w:hAnsi="Arial" w:cs="Arial"/>
          <w:color w:val="000000"/>
          <w:sz w:val="24"/>
          <w:szCs w:val="24"/>
          <w:lang w:val="es-419"/>
        </w:rPr>
        <w:t>degenerativas o congénitas que permita tener como punto de partida para la consolidación fecha diferente a la estructuraci</w:t>
      </w:r>
      <w:r w:rsidR="00E8525B" w:rsidRPr="007B50DD">
        <w:rPr>
          <w:rFonts w:ascii="Arial" w:hAnsi="Arial" w:cs="Arial"/>
          <w:color w:val="000000"/>
          <w:sz w:val="24"/>
          <w:szCs w:val="24"/>
          <w:lang w:val="es-419"/>
        </w:rPr>
        <w:t>ón de la invalidez</w:t>
      </w:r>
      <w:r w:rsidR="0030155D" w:rsidRPr="007B50DD">
        <w:rPr>
          <w:rFonts w:ascii="Arial" w:hAnsi="Arial" w:cs="Arial"/>
          <w:color w:val="000000"/>
          <w:sz w:val="24"/>
          <w:szCs w:val="24"/>
          <w:lang w:val="es-419"/>
        </w:rPr>
        <w:t>,</w:t>
      </w:r>
      <w:r w:rsidR="00E8525B" w:rsidRPr="007B50DD">
        <w:rPr>
          <w:rFonts w:ascii="Arial" w:hAnsi="Arial" w:cs="Arial"/>
          <w:color w:val="000000"/>
          <w:sz w:val="24"/>
          <w:szCs w:val="24"/>
          <w:lang w:val="es-419"/>
        </w:rPr>
        <w:t xml:space="preserve"> </w:t>
      </w:r>
      <w:r w:rsidR="007248AC" w:rsidRPr="007B50DD">
        <w:rPr>
          <w:rFonts w:ascii="Arial" w:hAnsi="Arial" w:cs="Arial"/>
          <w:color w:val="000000"/>
          <w:sz w:val="24"/>
          <w:szCs w:val="24"/>
          <w:lang w:val="es-419"/>
        </w:rPr>
        <w:t>entre otros</w:t>
      </w:r>
      <w:r w:rsidR="00E8525B" w:rsidRPr="007B50DD">
        <w:rPr>
          <w:rFonts w:ascii="Arial" w:hAnsi="Arial" w:cs="Arial"/>
          <w:color w:val="000000"/>
          <w:sz w:val="24"/>
          <w:szCs w:val="24"/>
          <w:lang w:val="es-419"/>
        </w:rPr>
        <w:t xml:space="preserve"> el día del dictamen</w:t>
      </w:r>
      <w:r w:rsidR="007248AC" w:rsidRPr="007B50DD">
        <w:rPr>
          <w:rFonts w:ascii="Arial" w:hAnsi="Arial" w:cs="Arial"/>
          <w:color w:val="000000"/>
          <w:sz w:val="24"/>
          <w:szCs w:val="24"/>
          <w:lang w:val="es-419"/>
        </w:rPr>
        <w:t>,</w:t>
      </w:r>
      <w:r w:rsidR="007B3550" w:rsidRPr="007B50DD">
        <w:rPr>
          <w:rFonts w:ascii="Arial" w:hAnsi="Arial" w:cs="Arial"/>
          <w:color w:val="000000"/>
          <w:sz w:val="24"/>
          <w:szCs w:val="24"/>
          <w:lang w:val="es-419"/>
        </w:rPr>
        <w:t xml:space="preserve"> se pasará a estudiar</w:t>
      </w:r>
      <w:r w:rsidR="007248AC" w:rsidRPr="007B50DD">
        <w:rPr>
          <w:rFonts w:ascii="Arial" w:hAnsi="Arial" w:cs="Arial"/>
          <w:color w:val="000000"/>
          <w:sz w:val="24"/>
          <w:szCs w:val="24"/>
          <w:lang w:val="es-419"/>
        </w:rPr>
        <w:t xml:space="preserve"> si </w:t>
      </w:r>
      <w:r w:rsidR="0045521C" w:rsidRPr="007B50DD">
        <w:rPr>
          <w:rFonts w:ascii="Arial" w:hAnsi="Arial" w:cs="Arial"/>
          <w:color w:val="000000"/>
          <w:sz w:val="24"/>
          <w:szCs w:val="24"/>
          <w:lang w:val="es-419"/>
        </w:rPr>
        <w:t>ello es procedente</w:t>
      </w:r>
      <w:r w:rsidR="007B3550" w:rsidRPr="007B50DD">
        <w:rPr>
          <w:rFonts w:ascii="Arial" w:hAnsi="Arial" w:cs="Arial"/>
          <w:color w:val="000000"/>
          <w:sz w:val="24"/>
          <w:szCs w:val="24"/>
          <w:lang w:val="es-419"/>
        </w:rPr>
        <w:t>.</w:t>
      </w:r>
      <w:r w:rsidR="00E8525B" w:rsidRPr="007B50DD">
        <w:rPr>
          <w:rFonts w:ascii="Arial" w:hAnsi="Arial" w:cs="Arial"/>
          <w:color w:val="000000"/>
          <w:sz w:val="24"/>
          <w:szCs w:val="24"/>
          <w:lang w:val="es-419"/>
        </w:rPr>
        <w:t xml:space="preserve"> </w:t>
      </w:r>
    </w:p>
    <w:p w:rsidR="0045521C" w:rsidRPr="007B50DD" w:rsidRDefault="0045521C" w:rsidP="00A45DFC">
      <w:pPr>
        <w:pStyle w:val="Sinespaciado"/>
        <w:spacing w:line="276" w:lineRule="auto"/>
        <w:contextualSpacing/>
        <w:jc w:val="both"/>
        <w:rPr>
          <w:rFonts w:ascii="Arial" w:hAnsi="Arial" w:cs="Arial"/>
          <w:color w:val="000000"/>
          <w:sz w:val="24"/>
          <w:szCs w:val="24"/>
          <w:lang w:val="es-419"/>
        </w:rPr>
      </w:pPr>
    </w:p>
    <w:p w:rsidR="001734F6" w:rsidRPr="007B50DD" w:rsidRDefault="007B3550" w:rsidP="00A45DFC">
      <w:pPr>
        <w:pStyle w:val="Sinespaciado"/>
        <w:spacing w:line="276" w:lineRule="auto"/>
        <w:contextualSpacing/>
        <w:jc w:val="both"/>
        <w:rPr>
          <w:rFonts w:ascii="Arial" w:hAnsi="Arial" w:cs="Arial"/>
          <w:color w:val="000000"/>
          <w:sz w:val="24"/>
          <w:szCs w:val="24"/>
          <w:lang w:val="es-419"/>
        </w:rPr>
      </w:pPr>
      <w:r w:rsidRPr="007B50DD">
        <w:rPr>
          <w:rFonts w:ascii="Arial" w:hAnsi="Arial" w:cs="Arial"/>
          <w:color w:val="000000"/>
          <w:sz w:val="24"/>
          <w:szCs w:val="24"/>
          <w:lang w:val="es-419"/>
        </w:rPr>
        <w:t>A</w:t>
      </w:r>
      <w:r w:rsidR="00E8525B" w:rsidRPr="007B50DD">
        <w:rPr>
          <w:rFonts w:ascii="Arial" w:hAnsi="Arial" w:cs="Arial"/>
          <w:color w:val="000000"/>
          <w:sz w:val="24"/>
          <w:szCs w:val="24"/>
          <w:lang w:val="es-419"/>
        </w:rPr>
        <w:t>sí</w:t>
      </w:r>
      <w:r w:rsidR="002A27A9" w:rsidRPr="007B50DD">
        <w:rPr>
          <w:rFonts w:ascii="Arial" w:hAnsi="Arial" w:cs="Arial"/>
          <w:color w:val="000000"/>
          <w:sz w:val="24"/>
          <w:szCs w:val="24"/>
          <w:lang w:val="es-419"/>
        </w:rPr>
        <w:t>,</w:t>
      </w:r>
      <w:r w:rsidR="00DF02B1" w:rsidRPr="007B50DD">
        <w:rPr>
          <w:rFonts w:ascii="Arial" w:hAnsi="Arial" w:cs="Arial"/>
          <w:color w:val="000000"/>
          <w:sz w:val="24"/>
          <w:szCs w:val="24"/>
          <w:lang w:val="es-419"/>
        </w:rPr>
        <w:t xml:space="preserve"> </w:t>
      </w:r>
      <w:r w:rsidR="00A45DFC" w:rsidRPr="007B50DD">
        <w:rPr>
          <w:rFonts w:ascii="Arial" w:hAnsi="Arial" w:cs="Arial"/>
          <w:color w:val="000000"/>
          <w:sz w:val="24"/>
          <w:szCs w:val="24"/>
          <w:lang w:val="es-419"/>
        </w:rPr>
        <w:t xml:space="preserve">obra a folio </w:t>
      </w:r>
      <w:r w:rsidR="00182AEE" w:rsidRPr="007B50DD">
        <w:rPr>
          <w:rFonts w:ascii="Arial" w:hAnsi="Arial" w:cs="Arial"/>
          <w:color w:val="000000"/>
          <w:sz w:val="24"/>
          <w:szCs w:val="24"/>
          <w:lang w:val="es-419"/>
        </w:rPr>
        <w:t>178</w:t>
      </w:r>
      <w:r w:rsidRPr="007B50DD">
        <w:rPr>
          <w:rFonts w:ascii="Arial" w:hAnsi="Arial" w:cs="Arial"/>
          <w:color w:val="000000"/>
          <w:sz w:val="24"/>
          <w:szCs w:val="24"/>
          <w:lang w:val="es-419"/>
        </w:rPr>
        <w:t xml:space="preserve"> y s.s. del cd. 1 la experticia emitida por </w:t>
      </w:r>
      <w:r w:rsidR="00182AEE" w:rsidRPr="007B50DD">
        <w:rPr>
          <w:rFonts w:ascii="Arial" w:hAnsi="Arial" w:cs="Arial"/>
          <w:color w:val="000000"/>
          <w:sz w:val="24"/>
          <w:szCs w:val="24"/>
          <w:lang w:val="es-419"/>
        </w:rPr>
        <w:t>Suramericana</w:t>
      </w:r>
      <w:r w:rsidR="00A45DFC" w:rsidRPr="007B50DD">
        <w:rPr>
          <w:rFonts w:ascii="Arial" w:hAnsi="Arial" w:cs="Arial"/>
          <w:color w:val="000000"/>
          <w:sz w:val="24"/>
          <w:szCs w:val="24"/>
          <w:lang w:val="es-419"/>
        </w:rPr>
        <w:t>, de</w:t>
      </w:r>
      <w:r w:rsidR="00DF02B1" w:rsidRPr="007B50DD">
        <w:rPr>
          <w:rFonts w:ascii="Arial" w:hAnsi="Arial" w:cs="Arial"/>
          <w:color w:val="000000"/>
          <w:sz w:val="24"/>
          <w:szCs w:val="24"/>
          <w:lang w:val="es-419"/>
        </w:rPr>
        <w:t xml:space="preserve"> </w:t>
      </w:r>
      <w:r w:rsidR="00A45DFC" w:rsidRPr="007B50DD">
        <w:rPr>
          <w:rFonts w:ascii="Arial" w:hAnsi="Arial" w:cs="Arial"/>
          <w:color w:val="000000"/>
          <w:sz w:val="24"/>
          <w:szCs w:val="24"/>
          <w:lang w:val="es-419"/>
        </w:rPr>
        <w:t>l</w:t>
      </w:r>
      <w:r w:rsidR="00DF02B1" w:rsidRPr="007B50DD">
        <w:rPr>
          <w:rFonts w:ascii="Arial" w:hAnsi="Arial" w:cs="Arial"/>
          <w:color w:val="000000"/>
          <w:sz w:val="24"/>
          <w:szCs w:val="24"/>
          <w:lang w:val="es-419"/>
        </w:rPr>
        <w:t>a</w:t>
      </w:r>
      <w:r w:rsidR="00A45DFC" w:rsidRPr="007B50DD">
        <w:rPr>
          <w:rFonts w:ascii="Arial" w:hAnsi="Arial" w:cs="Arial"/>
          <w:color w:val="000000"/>
          <w:sz w:val="24"/>
          <w:szCs w:val="24"/>
          <w:lang w:val="es-419"/>
        </w:rPr>
        <w:t xml:space="preserve"> que se extrae que las deficiencias que padece </w:t>
      </w:r>
      <w:r w:rsidR="00DA7AC7" w:rsidRPr="007B50DD">
        <w:rPr>
          <w:rFonts w:ascii="Arial" w:hAnsi="Arial" w:cs="Arial"/>
          <w:color w:val="000000"/>
          <w:sz w:val="24"/>
          <w:szCs w:val="24"/>
          <w:lang w:val="es-419"/>
        </w:rPr>
        <w:t>l</w:t>
      </w:r>
      <w:r w:rsidR="00182AEE" w:rsidRPr="007B50DD">
        <w:rPr>
          <w:rFonts w:ascii="Arial" w:hAnsi="Arial" w:cs="Arial"/>
          <w:color w:val="000000"/>
          <w:sz w:val="24"/>
          <w:szCs w:val="24"/>
          <w:lang w:val="es-419"/>
        </w:rPr>
        <w:t>a</w:t>
      </w:r>
      <w:r w:rsidR="00A45DFC" w:rsidRPr="007B50DD">
        <w:rPr>
          <w:rFonts w:ascii="Arial" w:hAnsi="Arial" w:cs="Arial"/>
          <w:color w:val="000000"/>
          <w:sz w:val="24"/>
          <w:szCs w:val="24"/>
          <w:lang w:val="es-419"/>
        </w:rPr>
        <w:t xml:space="preserve"> demandante y que fueron objeto de calificación son </w:t>
      </w:r>
      <w:r w:rsidR="00A45DFC" w:rsidRPr="007B50DD">
        <w:rPr>
          <w:rFonts w:ascii="Arial" w:hAnsi="Arial" w:cs="Arial"/>
          <w:i/>
          <w:color w:val="000000"/>
          <w:sz w:val="24"/>
          <w:szCs w:val="24"/>
          <w:lang w:val="es-419"/>
        </w:rPr>
        <w:t>“</w:t>
      </w:r>
      <w:r w:rsidR="00182AEE" w:rsidRPr="007B50DD">
        <w:rPr>
          <w:rFonts w:ascii="Arial" w:hAnsi="Arial" w:cs="Arial"/>
          <w:i/>
          <w:color w:val="000000"/>
          <w:sz w:val="24"/>
          <w:szCs w:val="24"/>
          <w:lang w:val="es-419"/>
        </w:rPr>
        <w:t>Insuficiencia renal terminal</w:t>
      </w:r>
      <w:r w:rsidR="00A45DFC" w:rsidRPr="007B50DD">
        <w:rPr>
          <w:rFonts w:ascii="Arial" w:hAnsi="Arial" w:cs="Arial"/>
          <w:i/>
          <w:color w:val="000000"/>
          <w:sz w:val="24"/>
          <w:szCs w:val="24"/>
          <w:lang w:val="es-419"/>
        </w:rPr>
        <w:t>”</w:t>
      </w:r>
      <w:r w:rsidR="00182AEE" w:rsidRPr="007B50DD">
        <w:rPr>
          <w:rFonts w:ascii="Arial" w:hAnsi="Arial" w:cs="Arial"/>
          <w:color w:val="000000"/>
          <w:sz w:val="24"/>
          <w:szCs w:val="24"/>
          <w:lang w:val="es-419"/>
        </w:rPr>
        <w:t xml:space="preserve"> </w:t>
      </w:r>
      <w:r w:rsidR="00DF02B1" w:rsidRPr="007B50DD">
        <w:rPr>
          <w:rFonts w:ascii="Arial" w:hAnsi="Arial" w:cs="Arial"/>
          <w:color w:val="000000"/>
          <w:sz w:val="24"/>
          <w:szCs w:val="24"/>
          <w:lang w:val="es-419"/>
        </w:rPr>
        <w:t>e</w:t>
      </w:r>
      <w:r w:rsidR="00182AEE" w:rsidRPr="007B50DD">
        <w:rPr>
          <w:rFonts w:ascii="Arial" w:hAnsi="Arial" w:cs="Arial"/>
          <w:color w:val="000000"/>
          <w:sz w:val="24"/>
          <w:szCs w:val="24"/>
          <w:lang w:val="es-419"/>
        </w:rPr>
        <w:t xml:space="preserve"> </w:t>
      </w:r>
      <w:r w:rsidR="00182AEE" w:rsidRPr="007B50DD">
        <w:rPr>
          <w:rFonts w:ascii="Arial" w:hAnsi="Arial" w:cs="Arial"/>
          <w:i/>
          <w:color w:val="000000"/>
          <w:sz w:val="24"/>
          <w:szCs w:val="24"/>
          <w:lang w:val="es-419"/>
        </w:rPr>
        <w:t>“Hipertensión Esencial (Primaria)”</w:t>
      </w:r>
      <w:r w:rsidR="002D5136" w:rsidRPr="007B50DD">
        <w:rPr>
          <w:rFonts w:ascii="Arial" w:hAnsi="Arial" w:cs="Arial"/>
          <w:color w:val="000000"/>
          <w:sz w:val="24"/>
          <w:szCs w:val="24"/>
          <w:lang w:val="es-419"/>
        </w:rPr>
        <w:t xml:space="preserve"> (con fecha de inicio de sus patologías 22-02-2005)</w:t>
      </w:r>
      <w:r w:rsidR="00E8525B" w:rsidRPr="007B50DD">
        <w:rPr>
          <w:rFonts w:ascii="Arial" w:hAnsi="Arial" w:cs="Arial"/>
          <w:color w:val="000000"/>
          <w:sz w:val="24"/>
          <w:szCs w:val="24"/>
          <w:lang w:val="es-419"/>
        </w:rPr>
        <w:t xml:space="preserve">, </w:t>
      </w:r>
      <w:r w:rsidR="00E014E0" w:rsidRPr="007B50DD">
        <w:rPr>
          <w:rFonts w:ascii="Arial" w:hAnsi="Arial" w:cs="Arial"/>
          <w:color w:val="000000"/>
          <w:sz w:val="24"/>
          <w:szCs w:val="24"/>
          <w:lang w:val="es-419"/>
        </w:rPr>
        <w:t xml:space="preserve">y </w:t>
      </w:r>
      <w:r w:rsidR="00012B44" w:rsidRPr="007B50DD">
        <w:rPr>
          <w:rFonts w:ascii="Arial" w:hAnsi="Arial" w:cs="Arial"/>
          <w:color w:val="000000"/>
          <w:sz w:val="24"/>
          <w:szCs w:val="24"/>
          <w:lang w:val="es-419"/>
        </w:rPr>
        <w:t xml:space="preserve">en el acápite denominado “calificación y valoración de deficiencias” se determinó que era “enfermedad renal </w:t>
      </w:r>
      <w:r w:rsidR="00012B44" w:rsidRPr="007B50DD">
        <w:rPr>
          <w:rFonts w:ascii="Arial" w:hAnsi="Arial" w:cs="Arial"/>
          <w:color w:val="000000"/>
          <w:sz w:val="24"/>
          <w:szCs w:val="24"/>
          <w:lang w:val="es-419"/>
        </w:rPr>
        <w:lastRenderedPageBreak/>
        <w:t>crónica estadio V – hemodiálisis”, por lo que en principio acreditaría el primer requisito sentado por la jurisprudencia constitucional.</w:t>
      </w:r>
    </w:p>
    <w:p w:rsidR="001734F6" w:rsidRPr="007B50DD" w:rsidRDefault="001734F6" w:rsidP="00A45DFC">
      <w:pPr>
        <w:pStyle w:val="Sinespaciado"/>
        <w:spacing w:line="276" w:lineRule="auto"/>
        <w:contextualSpacing/>
        <w:jc w:val="both"/>
        <w:rPr>
          <w:rFonts w:ascii="Arial" w:hAnsi="Arial" w:cs="Arial"/>
          <w:color w:val="000000"/>
          <w:sz w:val="24"/>
          <w:szCs w:val="24"/>
          <w:lang w:val="es-419"/>
        </w:rPr>
      </w:pPr>
    </w:p>
    <w:p w:rsidR="002A27A9" w:rsidRPr="007B50DD" w:rsidRDefault="007B3550" w:rsidP="00A45DFC">
      <w:pPr>
        <w:pStyle w:val="Sinespaciado"/>
        <w:spacing w:line="276" w:lineRule="auto"/>
        <w:jc w:val="both"/>
        <w:rPr>
          <w:rFonts w:ascii="Arial" w:hAnsi="Arial" w:cs="Arial"/>
          <w:sz w:val="24"/>
          <w:szCs w:val="24"/>
          <w:lang w:val="es-419"/>
        </w:rPr>
      </w:pPr>
      <w:r w:rsidRPr="007B50DD">
        <w:rPr>
          <w:rFonts w:ascii="Arial" w:hAnsi="Arial" w:cs="Arial"/>
          <w:sz w:val="24"/>
          <w:szCs w:val="24"/>
          <w:lang w:val="es-419"/>
        </w:rPr>
        <w:t xml:space="preserve">Ahora, </w:t>
      </w:r>
      <w:r w:rsidR="00DF1C96" w:rsidRPr="007B50DD">
        <w:rPr>
          <w:rFonts w:ascii="Arial" w:hAnsi="Arial" w:cs="Arial"/>
          <w:sz w:val="24"/>
          <w:szCs w:val="24"/>
          <w:lang w:val="es-419"/>
        </w:rPr>
        <w:t xml:space="preserve">respecto </w:t>
      </w:r>
      <w:r w:rsidR="00803D10" w:rsidRPr="007B50DD">
        <w:rPr>
          <w:rFonts w:ascii="Arial" w:hAnsi="Arial" w:cs="Arial"/>
          <w:sz w:val="24"/>
          <w:szCs w:val="24"/>
          <w:lang w:val="es-419"/>
        </w:rPr>
        <w:t xml:space="preserve">al segundo </w:t>
      </w:r>
      <w:r w:rsidR="007248AC" w:rsidRPr="007B50DD">
        <w:rPr>
          <w:rFonts w:ascii="Arial" w:hAnsi="Arial" w:cs="Arial"/>
          <w:sz w:val="24"/>
          <w:szCs w:val="24"/>
          <w:lang w:val="es-419"/>
        </w:rPr>
        <w:t>presupuesto</w:t>
      </w:r>
      <w:r w:rsidR="00803D10" w:rsidRPr="007B50DD">
        <w:rPr>
          <w:rFonts w:ascii="Arial" w:hAnsi="Arial" w:cs="Arial"/>
          <w:sz w:val="24"/>
          <w:szCs w:val="24"/>
          <w:lang w:val="es-419"/>
        </w:rPr>
        <w:t>, esto es</w:t>
      </w:r>
      <w:r w:rsidR="00012B44" w:rsidRPr="007B50DD">
        <w:rPr>
          <w:rFonts w:ascii="Arial" w:hAnsi="Arial" w:cs="Arial"/>
          <w:sz w:val="24"/>
          <w:szCs w:val="24"/>
          <w:lang w:val="es-419"/>
        </w:rPr>
        <w:t>,</w:t>
      </w:r>
      <w:r w:rsidR="00803D10" w:rsidRPr="007B50DD">
        <w:rPr>
          <w:rFonts w:ascii="Arial" w:hAnsi="Arial" w:cs="Arial"/>
          <w:sz w:val="24"/>
          <w:szCs w:val="24"/>
          <w:lang w:val="es-419"/>
        </w:rPr>
        <w:t xml:space="preserve"> una efectiva y probada </w:t>
      </w:r>
      <w:r w:rsidR="00DF1C96" w:rsidRPr="007B50DD">
        <w:rPr>
          <w:rFonts w:ascii="Arial" w:hAnsi="Arial" w:cs="Arial"/>
          <w:sz w:val="24"/>
          <w:szCs w:val="24"/>
          <w:lang w:val="es-419"/>
        </w:rPr>
        <w:t>capacidad residual</w:t>
      </w:r>
      <w:r w:rsidR="00DB0518" w:rsidRPr="007B50DD">
        <w:rPr>
          <w:rFonts w:ascii="Arial" w:hAnsi="Arial" w:cs="Arial"/>
          <w:sz w:val="24"/>
          <w:szCs w:val="24"/>
          <w:lang w:val="es-419"/>
        </w:rPr>
        <w:t xml:space="preserve"> que le permitiera a</w:t>
      </w:r>
      <w:r w:rsidR="00012B44" w:rsidRPr="007B50DD">
        <w:rPr>
          <w:rFonts w:ascii="Arial" w:hAnsi="Arial" w:cs="Arial"/>
          <w:sz w:val="24"/>
          <w:szCs w:val="24"/>
          <w:lang w:val="es-419"/>
        </w:rPr>
        <w:t xml:space="preserve"> </w:t>
      </w:r>
      <w:r w:rsidR="00DB0518" w:rsidRPr="007B50DD">
        <w:rPr>
          <w:rFonts w:ascii="Arial" w:hAnsi="Arial" w:cs="Arial"/>
          <w:sz w:val="24"/>
          <w:szCs w:val="24"/>
          <w:lang w:val="es-419"/>
        </w:rPr>
        <w:t>l</w:t>
      </w:r>
      <w:r w:rsidR="00012B44" w:rsidRPr="007B50DD">
        <w:rPr>
          <w:rFonts w:ascii="Arial" w:hAnsi="Arial" w:cs="Arial"/>
          <w:sz w:val="24"/>
          <w:szCs w:val="24"/>
          <w:lang w:val="es-419"/>
        </w:rPr>
        <w:t>a</w:t>
      </w:r>
      <w:r w:rsidR="00DB0518" w:rsidRPr="007B50DD">
        <w:rPr>
          <w:rFonts w:ascii="Arial" w:hAnsi="Arial" w:cs="Arial"/>
          <w:sz w:val="24"/>
          <w:szCs w:val="24"/>
          <w:lang w:val="es-419"/>
        </w:rPr>
        <w:t xml:space="preserve"> demandante hacer las cotizaciones sin ánimo de defraudar al sistema</w:t>
      </w:r>
      <w:r w:rsidR="007248AC" w:rsidRPr="007B50DD">
        <w:rPr>
          <w:rFonts w:ascii="Arial" w:hAnsi="Arial" w:cs="Arial"/>
          <w:sz w:val="24"/>
          <w:szCs w:val="24"/>
          <w:lang w:val="es-419"/>
        </w:rPr>
        <w:t>,</w:t>
      </w:r>
      <w:r w:rsidR="00DF1C96" w:rsidRPr="007B50DD">
        <w:rPr>
          <w:rFonts w:ascii="Arial" w:hAnsi="Arial" w:cs="Arial"/>
          <w:sz w:val="24"/>
          <w:szCs w:val="24"/>
          <w:lang w:val="es-419"/>
        </w:rPr>
        <w:t xml:space="preserve"> según la historia laboral </w:t>
      </w:r>
      <w:r w:rsidR="008030CE" w:rsidRPr="007B50DD">
        <w:rPr>
          <w:rFonts w:ascii="Arial" w:hAnsi="Arial" w:cs="Arial"/>
          <w:sz w:val="24"/>
          <w:szCs w:val="24"/>
          <w:lang w:val="es-419"/>
        </w:rPr>
        <w:t>que reposa a folios 74 a 75</w:t>
      </w:r>
      <w:r w:rsidR="00DB0518" w:rsidRPr="007B50DD">
        <w:rPr>
          <w:rFonts w:ascii="Arial" w:hAnsi="Arial" w:cs="Arial"/>
          <w:sz w:val="24"/>
          <w:szCs w:val="24"/>
          <w:lang w:val="es-419"/>
        </w:rPr>
        <w:t xml:space="preserve">, </w:t>
      </w:r>
      <w:r w:rsidR="00012B44" w:rsidRPr="007B50DD">
        <w:rPr>
          <w:rFonts w:ascii="Arial" w:hAnsi="Arial" w:cs="Arial"/>
          <w:sz w:val="24"/>
          <w:szCs w:val="24"/>
          <w:lang w:val="es-419"/>
        </w:rPr>
        <w:t>esta cotizó como dependiente hasta el año 2003</w:t>
      </w:r>
      <w:r w:rsidR="002A27A9" w:rsidRPr="007B50DD">
        <w:rPr>
          <w:rFonts w:ascii="Arial" w:hAnsi="Arial" w:cs="Arial"/>
          <w:sz w:val="24"/>
          <w:szCs w:val="24"/>
          <w:lang w:val="es-419"/>
        </w:rPr>
        <w:t>,</w:t>
      </w:r>
      <w:r w:rsidR="00012B44" w:rsidRPr="007B50DD">
        <w:rPr>
          <w:rFonts w:ascii="Arial" w:hAnsi="Arial" w:cs="Arial"/>
          <w:sz w:val="24"/>
          <w:szCs w:val="24"/>
          <w:lang w:val="es-419"/>
        </w:rPr>
        <w:t xml:space="preserve"> antes de estructurarse</w:t>
      </w:r>
      <w:r w:rsidR="002A27A9" w:rsidRPr="007B50DD">
        <w:rPr>
          <w:rFonts w:ascii="Arial" w:hAnsi="Arial" w:cs="Arial"/>
          <w:sz w:val="24"/>
          <w:szCs w:val="24"/>
          <w:lang w:val="es-419"/>
        </w:rPr>
        <w:t xml:space="preserve"> la invalidez</w:t>
      </w:r>
      <w:r w:rsidR="00DF02B1" w:rsidRPr="007B50DD">
        <w:rPr>
          <w:rFonts w:ascii="Arial" w:hAnsi="Arial" w:cs="Arial"/>
          <w:sz w:val="24"/>
          <w:szCs w:val="24"/>
          <w:lang w:val="es-419"/>
        </w:rPr>
        <w:t>;</w:t>
      </w:r>
      <w:r w:rsidR="00DF1C96" w:rsidRPr="007B50DD">
        <w:rPr>
          <w:rFonts w:ascii="Arial" w:hAnsi="Arial" w:cs="Arial"/>
          <w:sz w:val="24"/>
          <w:szCs w:val="24"/>
          <w:lang w:val="es-419"/>
        </w:rPr>
        <w:t xml:space="preserve"> posterior a </w:t>
      </w:r>
      <w:r w:rsidR="00012B44" w:rsidRPr="007B50DD">
        <w:rPr>
          <w:rFonts w:ascii="Arial" w:hAnsi="Arial" w:cs="Arial"/>
          <w:sz w:val="24"/>
          <w:szCs w:val="24"/>
          <w:lang w:val="es-419"/>
        </w:rPr>
        <w:t>ello</w:t>
      </w:r>
      <w:r w:rsidR="002A27A9" w:rsidRPr="007B50DD">
        <w:rPr>
          <w:rFonts w:ascii="Arial" w:hAnsi="Arial" w:cs="Arial"/>
          <w:sz w:val="24"/>
          <w:szCs w:val="24"/>
          <w:lang w:val="es-419"/>
        </w:rPr>
        <w:t>,</w:t>
      </w:r>
      <w:r w:rsidR="00012B44" w:rsidRPr="007B50DD">
        <w:rPr>
          <w:rFonts w:ascii="Arial" w:hAnsi="Arial" w:cs="Arial"/>
          <w:sz w:val="24"/>
          <w:szCs w:val="24"/>
          <w:lang w:val="es-419"/>
        </w:rPr>
        <w:t xml:space="preserve"> concretamente </w:t>
      </w:r>
      <w:r w:rsidR="002A27A9" w:rsidRPr="007B50DD">
        <w:rPr>
          <w:rFonts w:ascii="Arial" w:hAnsi="Arial" w:cs="Arial"/>
          <w:sz w:val="24"/>
          <w:szCs w:val="24"/>
          <w:lang w:val="es-419"/>
        </w:rPr>
        <w:t xml:space="preserve">a partir de </w:t>
      </w:r>
      <w:r w:rsidR="00012B44" w:rsidRPr="007B50DD">
        <w:rPr>
          <w:rFonts w:ascii="Arial" w:hAnsi="Arial" w:cs="Arial"/>
          <w:sz w:val="24"/>
          <w:szCs w:val="24"/>
          <w:lang w:val="es-419"/>
        </w:rPr>
        <w:t xml:space="preserve">septiembre de 2014 </w:t>
      </w:r>
      <w:r w:rsidR="00DF1C96" w:rsidRPr="007B50DD">
        <w:rPr>
          <w:rFonts w:ascii="Arial" w:hAnsi="Arial" w:cs="Arial"/>
          <w:sz w:val="24"/>
          <w:szCs w:val="24"/>
          <w:lang w:val="es-419"/>
        </w:rPr>
        <w:t>continúo</w:t>
      </w:r>
      <w:r w:rsidR="00012B44" w:rsidRPr="007B50DD">
        <w:rPr>
          <w:rFonts w:ascii="Arial" w:hAnsi="Arial" w:cs="Arial"/>
          <w:sz w:val="24"/>
          <w:szCs w:val="24"/>
          <w:lang w:val="es-419"/>
        </w:rPr>
        <w:t xml:space="preserve"> haciendo aportes </w:t>
      </w:r>
      <w:r w:rsidR="007248AC" w:rsidRPr="007B50DD">
        <w:rPr>
          <w:rFonts w:ascii="Arial" w:hAnsi="Arial" w:cs="Arial"/>
          <w:sz w:val="24"/>
          <w:szCs w:val="24"/>
          <w:lang w:val="es-419"/>
        </w:rPr>
        <w:t xml:space="preserve">como independiente </w:t>
      </w:r>
      <w:r w:rsidR="00DB0518" w:rsidRPr="007B50DD">
        <w:rPr>
          <w:rFonts w:ascii="Arial" w:hAnsi="Arial" w:cs="Arial"/>
          <w:sz w:val="24"/>
          <w:szCs w:val="24"/>
          <w:lang w:val="es-419"/>
        </w:rPr>
        <w:t>hasta el 0</w:t>
      </w:r>
      <w:r w:rsidR="008030CE" w:rsidRPr="007B50DD">
        <w:rPr>
          <w:rFonts w:ascii="Arial" w:hAnsi="Arial" w:cs="Arial"/>
          <w:sz w:val="24"/>
          <w:szCs w:val="24"/>
          <w:lang w:val="es-419"/>
        </w:rPr>
        <w:t>1</w:t>
      </w:r>
      <w:r w:rsidR="00DB0518" w:rsidRPr="007B50DD">
        <w:rPr>
          <w:rFonts w:ascii="Arial" w:hAnsi="Arial" w:cs="Arial"/>
          <w:sz w:val="24"/>
          <w:szCs w:val="24"/>
          <w:lang w:val="es-419"/>
        </w:rPr>
        <w:t>-0</w:t>
      </w:r>
      <w:r w:rsidR="008030CE" w:rsidRPr="007B50DD">
        <w:rPr>
          <w:rFonts w:ascii="Arial" w:hAnsi="Arial" w:cs="Arial"/>
          <w:sz w:val="24"/>
          <w:szCs w:val="24"/>
          <w:lang w:val="es-419"/>
        </w:rPr>
        <w:t>1</w:t>
      </w:r>
      <w:r w:rsidR="00DB0518" w:rsidRPr="007B50DD">
        <w:rPr>
          <w:rFonts w:ascii="Arial" w:hAnsi="Arial" w:cs="Arial"/>
          <w:sz w:val="24"/>
          <w:szCs w:val="24"/>
          <w:lang w:val="es-419"/>
        </w:rPr>
        <w:t>-201</w:t>
      </w:r>
      <w:r w:rsidR="008030CE" w:rsidRPr="007B50DD">
        <w:rPr>
          <w:rFonts w:ascii="Arial" w:hAnsi="Arial" w:cs="Arial"/>
          <w:sz w:val="24"/>
          <w:szCs w:val="24"/>
          <w:lang w:val="es-419"/>
        </w:rPr>
        <w:t>8</w:t>
      </w:r>
      <w:r w:rsidR="00DB0518" w:rsidRPr="007B50DD">
        <w:rPr>
          <w:rFonts w:ascii="Arial" w:hAnsi="Arial" w:cs="Arial"/>
          <w:sz w:val="24"/>
          <w:szCs w:val="24"/>
          <w:lang w:val="es-419"/>
        </w:rPr>
        <w:t xml:space="preserve"> </w:t>
      </w:r>
      <w:r w:rsidR="00990AEF" w:rsidRPr="007B50DD">
        <w:rPr>
          <w:rFonts w:ascii="Arial" w:hAnsi="Arial" w:cs="Arial"/>
          <w:sz w:val="24"/>
          <w:szCs w:val="24"/>
          <w:lang w:val="es-419"/>
        </w:rPr>
        <w:t xml:space="preserve">y </w:t>
      </w:r>
      <w:r w:rsidR="007248AC" w:rsidRPr="007B50DD">
        <w:rPr>
          <w:rFonts w:ascii="Arial" w:hAnsi="Arial" w:cs="Arial"/>
          <w:sz w:val="24"/>
          <w:szCs w:val="24"/>
          <w:lang w:val="es-419"/>
        </w:rPr>
        <w:t>alcanzó</w:t>
      </w:r>
      <w:r w:rsidR="00DF1C96" w:rsidRPr="007B50DD">
        <w:rPr>
          <w:rFonts w:ascii="Arial" w:hAnsi="Arial" w:cs="Arial"/>
          <w:sz w:val="24"/>
          <w:szCs w:val="24"/>
          <w:lang w:val="es-419"/>
        </w:rPr>
        <w:t xml:space="preserve"> un total de </w:t>
      </w:r>
      <w:r w:rsidR="0049622B" w:rsidRPr="007B50DD">
        <w:rPr>
          <w:rFonts w:ascii="Arial" w:hAnsi="Arial" w:cs="Arial"/>
          <w:sz w:val="24"/>
          <w:szCs w:val="24"/>
          <w:lang w:val="es-419"/>
        </w:rPr>
        <w:t>77.14</w:t>
      </w:r>
      <w:r w:rsidR="00DF1C96" w:rsidRPr="007B50DD">
        <w:rPr>
          <w:rFonts w:ascii="Arial" w:hAnsi="Arial" w:cs="Arial"/>
          <w:sz w:val="24"/>
          <w:szCs w:val="24"/>
          <w:lang w:val="es-419"/>
        </w:rPr>
        <w:t xml:space="preserve"> semanas</w:t>
      </w:r>
      <w:r w:rsidR="007248AC" w:rsidRPr="007B50DD">
        <w:rPr>
          <w:rFonts w:ascii="Arial" w:hAnsi="Arial" w:cs="Arial"/>
          <w:sz w:val="24"/>
          <w:szCs w:val="24"/>
          <w:lang w:val="es-419"/>
        </w:rPr>
        <w:t xml:space="preserve"> dentro de los tres últimos años a la data en que se emitió el dictamen, esto es entre el </w:t>
      </w:r>
      <w:r w:rsidR="007221A9" w:rsidRPr="007B50DD">
        <w:rPr>
          <w:rFonts w:ascii="Arial" w:hAnsi="Arial" w:cs="Arial"/>
          <w:sz w:val="24"/>
          <w:szCs w:val="24"/>
          <w:lang w:val="es-419"/>
        </w:rPr>
        <w:t>26-</w:t>
      </w:r>
      <w:r w:rsidR="0049622B" w:rsidRPr="007B50DD">
        <w:rPr>
          <w:rFonts w:ascii="Arial" w:hAnsi="Arial" w:cs="Arial"/>
          <w:sz w:val="24"/>
          <w:szCs w:val="24"/>
          <w:lang w:val="es-419"/>
        </w:rPr>
        <w:t>06-2013</w:t>
      </w:r>
      <w:r w:rsidR="00012B44" w:rsidRPr="007B50DD">
        <w:rPr>
          <w:rFonts w:ascii="Arial" w:hAnsi="Arial" w:cs="Arial"/>
          <w:sz w:val="24"/>
          <w:szCs w:val="24"/>
          <w:lang w:val="es-419"/>
        </w:rPr>
        <w:t xml:space="preserve"> y </w:t>
      </w:r>
      <w:r w:rsidR="007221A9" w:rsidRPr="007B50DD">
        <w:rPr>
          <w:rFonts w:ascii="Arial" w:hAnsi="Arial" w:cs="Arial"/>
          <w:sz w:val="24"/>
          <w:szCs w:val="24"/>
          <w:lang w:val="es-419"/>
        </w:rPr>
        <w:t>26</w:t>
      </w:r>
      <w:r w:rsidR="0049622B" w:rsidRPr="007B50DD">
        <w:rPr>
          <w:rFonts w:ascii="Arial" w:hAnsi="Arial" w:cs="Arial"/>
          <w:sz w:val="24"/>
          <w:szCs w:val="24"/>
          <w:lang w:val="es-419"/>
        </w:rPr>
        <w:t>-06-2016</w:t>
      </w:r>
      <w:r w:rsidR="00DF1C96" w:rsidRPr="007B50DD">
        <w:rPr>
          <w:rFonts w:ascii="Arial" w:hAnsi="Arial" w:cs="Arial"/>
          <w:sz w:val="24"/>
          <w:szCs w:val="24"/>
          <w:lang w:val="es-419"/>
        </w:rPr>
        <w:t xml:space="preserve">; sin embargo, pese a </w:t>
      </w:r>
      <w:r w:rsidR="00803D10" w:rsidRPr="007B50DD">
        <w:rPr>
          <w:rFonts w:ascii="Arial" w:hAnsi="Arial" w:cs="Arial"/>
          <w:sz w:val="24"/>
          <w:szCs w:val="24"/>
          <w:lang w:val="es-419"/>
        </w:rPr>
        <w:t>ello</w:t>
      </w:r>
      <w:r w:rsidR="008030CE" w:rsidRPr="007B50DD">
        <w:rPr>
          <w:rFonts w:ascii="Arial" w:hAnsi="Arial" w:cs="Arial"/>
          <w:sz w:val="24"/>
          <w:szCs w:val="24"/>
          <w:lang w:val="es-419"/>
        </w:rPr>
        <w:t xml:space="preserve"> </w:t>
      </w:r>
      <w:r w:rsidR="00DF1C96" w:rsidRPr="007B50DD">
        <w:rPr>
          <w:rFonts w:ascii="Arial" w:hAnsi="Arial" w:cs="Arial"/>
          <w:sz w:val="24"/>
          <w:szCs w:val="24"/>
          <w:lang w:val="es-419"/>
        </w:rPr>
        <w:t>l</w:t>
      </w:r>
      <w:r w:rsidR="008030CE" w:rsidRPr="007B50DD">
        <w:rPr>
          <w:rFonts w:ascii="Arial" w:hAnsi="Arial" w:cs="Arial"/>
          <w:sz w:val="24"/>
          <w:szCs w:val="24"/>
          <w:lang w:val="es-419"/>
        </w:rPr>
        <w:t>a</w:t>
      </w:r>
      <w:r w:rsidR="00DF1C96" w:rsidRPr="007B50DD">
        <w:rPr>
          <w:rFonts w:ascii="Arial" w:hAnsi="Arial" w:cs="Arial"/>
          <w:sz w:val="24"/>
          <w:szCs w:val="24"/>
          <w:lang w:val="es-419"/>
        </w:rPr>
        <w:t xml:space="preserve"> demandante ninguna prueba aportó </w:t>
      </w:r>
      <w:r w:rsidR="00D52364" w:rsidRPr="007B50DD">
        <w:rPr>
          <w:rFonts w:ascii="Arial" w:hAnsi="Arial" w:cs="Arial"/>
          <w:sz w:val="24"/>
          <w:szCs w:val="24"/>
          <w:lang w:val="es-419"/>
        </w:rPr>
        <w:t xml:space="preserve">tendiente a demostrar </w:t>
      </w:r>
      <w:r w:rsidR="00803D10" w:rsidRPr="007B50DD">
        <w:rPr>
          <w:rFonts w:ascii="Arial" w:hAnsi="Arial" w:cs="Arial"/>
          <w:sz w:val="24"/>
          <w:szCs w:val="24"/>
          <w:lang w:val="es-419"/>
        </w:rPr>
        <w:t xml:space="preserve">que dichas cotizaciones no tuvieron como fin defraudar al sistema, sino que </w:t>
      </w:r>
      <w:r w:rsidR="007248AC" w:rsidRPr="007B50DD">
        <w:rPr>
          <w:rFonts w:ascii="Arial" w:hAnsi="Arial" w:cs="Arial"/>
          <w:sz w:val="24"/>
          <w:szCs w:val="24"/>
          <w:lang w:val="es-419"/>
        </w:rPr>
        <w:t xml:space="preserve">pese a </w:t>
      </w:r>
      <w:r w:rsidR="00803D10" w:rsidRPr="007B50DD">
        <w:rPr>
          <w:rFonts w:ascii="Arial" w:hAnsi="Arial" w:cs="Arial"/>
          <w:sz w:val="24"/>
          <w:szCs w:val="24"/>
          <w:lang w:val="es-419"/>
        </w:rPr>
        <w:t xml:space="preserve">su enfermedad </w:t>
      </w:r>
      <w:r w:rsidR="00D631F6" w:rsidRPr="007B50DD">
        <w:rPr>
          <w:rFonts w:ascii="Arial" w:hAnsi="Arial" w:cs="Arial"/>
          <w:sz w:val="24"/>
          <w:szCs w:val="24"/>
          <w:lang w:val="es-419"/>
        </w:rPr>
        <w:t>crónica</w:t>
      </w:r>
      <w:r w:rsidR="00803D10" w:rsidRPr="007B50DD">
        <w:rPr>
          <w:rFonts w:ascii="Arial" w:hAnsi="Arial" w:cs="Arial"/>
          <w:sz w:val="24"/>
          <w:szCs w:val="24"/>
          <w:lang w:val="es-419"/>
        </w:rPr>
        <w:t xml:space="preserve"> </w:t>
      </w:r>
      <w:r w:rsidR="007248AC" w:rsidRPr="007B50DD">
        <w:rPr>
          <w:rFonts w:ascii="Arial" w:hAnsi="Arial" w:cs="Arial"/>
          <w:sz w:val="24"/>
          <w:szCs w:val="24"/>
          <w:lang w:val="es-419"/>
        </w:rPr>
        <w:t>pudo</w:t>
      </w:r>
      <w:r w:rsidR="00803D10" w:rsidRPr="007B50DD">
        <w:rPr>
          <w:rFonts w:ascii="Arial" w:hAnsi="Arial" w:cs="Arial"/>
          <w:sz w:val="24"/>
          <w:szCs w:val="24"/>
          <w:lang w:val="es-419"/>
        </w:rPr>
        <w:t xml:space="preserve"> desarrollar actividades productivas con normalidad y continuar cotizando </w:t>
      </w:r>
      <w:r w:rsidR="00690D7D" w:rsidRPr="007B50DD">
        <w:rPr>
          <w:rFonts w:ascii="Arial" w:hAnsi="Arial" w:cs="Arial"/>
          <w:sz w:val="24"/>
          <w:szCs w:val="24"/>
          <w:lang w:val="es-419"/>
        </w:rPr>
        <w:t>al mismo</w:t>
      </w:r>
      <w:r w:rsidR="002A27A9" w:rsidRPr="007B50DD">
        <w:rPr>
          <w:rFonts w:ascii="Arial" w:hAnsi="Arial" w:cs="Arial"/>
          <w:sz w:val="24"/>
          <w:szCs w:val="24"/>
          <w:lang w:val="es-419"/>
        </w:rPr>
        <w:t>.</w:t>
      </w:r>
    </w:p>
    <w:p w:rsidR="002A27A9" w:rsidRPr="007B50DD" w:rsidRDefault="002A27A9" w:rsidP="00A45DFC">
      <w:pPr>
        <w:pStyle w:val="Sinespaciado"/>
        <w:spacing w:line="276" w:lineRule="auto"/>
        <w:jc w:val="both"/>
        <w:rPr>
          <w:rFonts w:ascii="Arial" w:hAnsi="Arial" w:cs="Arial"/>
          <w:sz w:val="24"/>
          <w:szCs w:val="24"/>
          <w:lang w:val="es-419"/>
        </w:rPr>
      </w:pPr>
    </w:p>
    <w:p w:rsidR="007B3550" w:rsidRPr="007B50DD" w:rsidRDefault="002A27A9" w:rsidP="00A45DFC">
      <w:pPr>
        <w:pStyle w:val="Sinespaciado"/>
        <w:spacing w:line="276" w:lineRule="auto"/>
        <w:jc w:val="both"/>
        <w:rPr>
          <w:rFonts w:ascii="Arial" w:hAnsi="Arial" w:cs="Arial"/>
          <w:sz w:val="24"/>
          <w:szCs w:val="24"/>
          <w:lang w:val="es-419"/>
        </w:rPr>
      </w:pPr>
      <w:r w:rsidRPr="007B50DD">
        <w:rPr>
          <w:rFonts w:ascii="Arial" w:hAnsi="Arial" w:cs="Arial"/>
          <w:sz w:val="24"/>
          <w:szCs w:val="24"/>
          <w:lang w:val="es-419"/>
        </w:rPr>
        <w:t xml:space="preserve">Supuesto fáctico que debe advertirse le correspondía a la promotora del litigio demostrar en virtud del principio de la carga de la prueba consagrado en el artículo 167 del CGP aplicable por remisión del artículo 145 del CPTSS, sin que pueda inaplicarse tal disposición, pues precisamente por ser una interpretación jurisprudencial que permite cambiar la fecha para contabilizar semanas, en contravía de la ley, es lo que justifica su deber probatorio y no lo contrario, más aún cuando nadie puede crear su propia prueba y así lo </w:t>
      </w:r>
      <w:r w:rsidR="00690D7D" w:rsidRPr="007B50DD">
        <w:rPr>
          <w:rFonts w:ascii="Arial" w:hAnsi="Arial" w:cs="Arial"/>
          <w:sz w:val="24"/>
          <w:szCs w:val="24"/>
          <w:lang w:val="es-419"/>
        </w:rPr>
        <w:t>sostiene la Corte Constitucional en sentencias SU-588-2016, T-00</w:t>
      </w:r>
      <w:r w:rsidR="007248AC" w:rsidRPr="007B50DD">
        <w:rPr>
          <w:rFonts w:ascii="Arial" w:hAnsi="Arial" w:cs="Arial"/>
          <w:sz w:val="24"/>
          <w:szCs w:val="24"/>
          <w:lang w:val="es-419"/>
        </w:rPr>
        <w:t xml:space="preserve">3-2013, T-318-2016, entre otras, en las que dijo de manera textual </w:t>
      </w:r>
      <w:r w:rsidR="007248AC" w:rsidRPr="007B50DD">
        <w:rPr>
          <w:rFonts w:ascii="Arial" w:hAnsi="Arial" w:cs="Arial"/>
          <w:i/>
          <w:sz w:val="24"/>
          <w:szCs w:val="24"/>
          <w:lang w:val="es-419"/>
        </w:rPr>
        <w:t>“(…) el demandante debe demostrar que éstas se hicieron como consecuencia de la capacidad residual que tenía para seguir laborando”</w:t>
      </w:r>
      <w:r w:rsidR="007248AC" w:rsidRPr="007B50DD">
        <w:rPr>
          <w:rFonts w:ascii="Arial" w:hAnsi="Arial" w:cs="Arial"/>
          <w:sz w:val="24"/>
          <w:szCs w:val="24"/>
          <w:lang w:val="es-419"/>
        </w:rPr>
        <w:t>.</w:t>
      </w:r>
    </w:p>
    <w:p w:rsidR="00DF1C96" w:rsidRPr="007B50DD" w:rsidRDefault="00DF1C96" w:rsidP="00A45DFC">
      <w:pPr>
        <w:pStyle w:val="Sinespaciado"/>
        <w:spacing w:line="276" w:lineRule="auto"/>
        <w:jc w:val="both"/>
        <w:rPr>
          <w:rFonts w:ascii="Arial" w:hAnsi="Arial" w:cs="Arial"/>
          <w:sz w:val="24"/>
          <w:szCs w:val="24"/>
          <w:lang w:val="es-419"/>
        </w:rPr>
      </w:pPr>
    </w:p>
    <w:p w:rsidR="008030CE" w:rsidRPr="007B50DD" w:rsidRDefault="008030CE" w:rsidP="00A45DFC">
      <w:pPr>
        <w:pStyle w:val="Sinespaciado"/>
        <w:spacing w:line="276" w:lineRule="auto"/>
        <w:jc w:val="both"/>
        <w:rPr>
          <w:rFonts w:ascii="Arial" w:hAnsi="Arial" w:cs="Arial"/>
          <w:sz w:val="24"/>
          <w:szCs w:val="24"/>
          <w:lang w:val="es-419"/>
        </w:rPr>
      </w:pPr>
      <w:r w:rsidRPr="007B50DD">
        <w:rPr>
          <w:rFonts w:ascii="Arial" w:hAnsi="Arial" w:cs="Arial"/>
          <w:sz w:val="24"/>
          <w:szCs w:val="24"/>
          <w:lang w:val="es-419"/>
        </w:rPr>
        <w:t>Contrario a lo anterior, en el dictamen emitido por Suramericana en el acápite denominado “Valoración del Rol Laboral, Rol Ocupacional y otras áreas ocupacionales” se registró en la clasificación de las restricciones en función de la autosuficiencia económica “</w:t>
      </w:r>
      <w:r w:rsidRPr="007B50DD">
        <w:rPr>
          <w:rFonts w:ascii="Arial" w:hAnsi="Arial" w:cs="Arial"/>
          <w:i/>
          <w:sz w:val="24"/>
          <w:szCs w:val="24"/>
          <w:lang w:val="es-419"/>
        </w:rPr>
        <w:t>precariamente autosuficiente 1.5</w:t>
      </w:r>
      <w:r w:rsidRPr="007B50DD">
        <w:rPr>
          <w:rFonts w:ascii="Arial" w:hAnsi="Arial" w:cs="Arial"/>
          <w:sz w:val="24"/>
          <w:szCs w:val="24"/>
          <w:lang w:val="es-419"/>
        </w:rPr>
        <w:t xml:space="preserve">” y en el recuento cronológico se consignó que </w:t>
      </w:r>
      <w:r w:rsidR="002D5136" w:rsidRPr="007B50DD">
        <w:rPr>
          <w:rFonts w:ascii="Arial" w:hAnsi="Arial" w:cs="Arial"/>
          <w:sz w:val="24"/>
          <w:szCs w:val="24"/>
          <w:lang w:val="es-419"/>
        </w:rPr>
        <w:t xml:space="preserve">el 21-08-2015 en el pronóstico funcional que </w:t>
      </w:r>
      <w:r w:rsidR="002D5136" w:rsidRPr="007B50DD">
        <w:rPr>
          <w:rFonts w:ascii="Arial" w:hAnsi="Arial" w:cs="Arial"/>
          <w:i/>
          <w:sz w:val="24"/>
          <w:szCs w:val="24"/>
          <w:lang w:val="es-419"/>
        </w:rPr>
        <w:t>“(…) el usuario semifuncional en el desempeño de las actividades básicas cotidianas y semifuncional en actividades de la vida diaria de tipo traslado y desplazamientos. Rol laboral interrumpido</w:t>
      </w:r>
      <w:r w:rsidR="002D5136" w:rsidRPr="007B50DD">
        <w:rPr>
          <w:rFonts w:ascii="Arial" w:hAnsi="Arial" w:cs="Arial"/>
          <w:sz w:val="24"/>
          <w:szCs w:val="24"/>
          <w:lang w:val="es-419"/>
        </w:rPr>
        <w:t>” (fl. 182, cdno 1); además, que el tratamiento al que se encuentra la demandante consiste en</w:t>
      </w:r>
      <w:r w:rsidR="00876B64" w:rsidRPr="007B50DD">
        <w:rPr>
          <w:rFonts w:ascii="Arial" w:hAnsi="Arial" w:cs="Arial"/>
          <w:sz w:val="24"/>
          <w:szCs w:val="24"/>
          <w:lang w:val="es-419"/>
        </w:rPr>
        <w:t xml:space="preserve"> diálisis 3 veces a la semana, situación que permite inferir su limitación física para ejercer actividad como independiente.</w:t>
      </w:r>
    </w:p>
    <w:p w:rsidR="000F7822" w:rsidRPr="007B50DD" w:rsidRDefault="000F7822" w:rsidP="00A45DFC">
      <w:pPr>
        <w:pStyle w:val="Sinespaciado"/>
        <w:spacing w:line="276" w:lineRule="auto"/>
        <w:jc w:val="both"/>
        <w:rPr>
          <w:rFonts w:ascii="Arial" w:hAnsi="Arial" w:cs="Arial"/>
          <w:sz w:val="24"/>
          <w:szCs w:val="24"/>
          <w:lang w:val="es-419"/>
        </w:rPr>
      </w:pPr>
    </w:p>
    <w:p w:rsidR="002A27A9" w:rsidRPr="007B50DD" w:rsidRDefault="002A27A9" w:rsidP="00A45DFC">
      <w:pPr>
        <w:pStyle w:val="Sinespaciado"/>
        <w:spacing w:line="276" w:lineRule="auto"/>
        <w:jc w:val="both"/>
        <w:rPr>
          <w:rFonts w:ascii="Arial" w:hAnsi="Arial" w:cs="Arial"/>
          <w:sz w:val="24"/>
          <w:szCs w:val="24"/>
          <w:lang w:val="es-419"/>
        </w:rPr>
      </w:pPr>
      <w:r w:rsidRPr="007B50DD">
        <w:rPr>
          <w:rFonts w:ascii="Arial" w:hAnsi="Arial" w:cs="Arial"/>
          <w:sz w:val="24"/>
          <w:szCs w:val="24"/>
          <w:lang w:val="es-419"/>
        </w:rPr>
        <w:t>Lo dicho se confirma con la declaración de extra proceso de fecha 27-10-2016 en la que la actora informó que su ocupación era ama de casa (fl. 94, cdno 1); y las incapacidades médicas generadas desde el 22-05-2015 a 19-01-2016 (fls. 83, cdno 1) y para los meses de junio y julio de este último año (fls. 110 y 111, cdno 1).</w:t>
      </w:r>
    </w:p>
    <w:p w:rsidR="002A27A9" w:rsidRPr="007B50DD" w:rsidRDefault="002A27A9" w:rsidP="00A45DFC">
      <w:pPr>
        <w:pStyle w:val="Sinespaciado"/>
        <w:spacing w:line="276" w:lineRule="auto"/>
        <w:jc w:val="both"/>
        <w:rPr>
          <w:rFonts w:ascii="Arial" w:hAnsi="Arial" w:cs="Arial"/>
          <w:sz w:val="24"/>
          <w:szCs w:val="24"/>
          <w:lang w:val="es-419"/>
        </w:rPr>
      </w:pPr>
    </w:p>
    <w:p w:rsidR="000F7822" w:rsidRPr="007B50DD" w:rsidRDefault="00542E03" w:rsidP="00A45DFC">
      <w:pPr>
        <w:pStyle w:val="Sinespaciado"/>
        <w:spacing w:line="276" w:lineRule="auto"/>
        <w:jc w:val="both"/>
        <w:rPr>
          <w:rFonts w:ascii="Arial" w:hAnsi="Arial" w:cs="Arial"/>
          <w:sz w:val="24"/>
          <w:szCs w:val="24"/>
          <w:lang w:val="es-419"/>
        </w:rPr>
      </w:pPr>
      <w:r w:rsidRPr="007B50DD">
        <w:rPr>
          <w:rFonts w:ascii="Arial" w:hAnsi="Arial" w:cs="Arial"/>
          <w:sz w:val="24"/>
          <w:szCs w:val="24"/>
          <w:lang w:val="es-419"/>
        </w:rPr>
        <w:t>Ahora, si bien en el dictamen se consignó “</w:t>
      </w:r>
      <w:r w:rsidRPr="007B50DD">
        <w:rPr>
          <w:rFonts w:ascii="Arial" w:hAnsi="Arial" w:cs="Arial"/>
          <w:i/>
          <w:sz w:val="24"/>
          <w:szCs w:val="24"/>
          <w:lang w:val="es-419"/>
        </w:rPr>
        <w:t>(…) aceptables condiciones generales, ingresa sola, consciente, orientada, euproséxica, afecto normal, coherente, pensamiento lógico, sin alteraciones en memoria”</w:t>
      </w:r>
      <w:r w:rsidRPr="007B50DD">
        <w:rPr>
          <w:rFonts w:ascii="Arial" w:hAnsi="Arial" w:cs="Arial"/>
          <w:sz w:val="24"/>
          <w:szCs w:val="24"/>
          <w:lang w:val="es-419"/>
        </w:rPr>
        <w:t xml:space="preserve"> (fl. 135, cdno 1) ello hace referencia es a la descripción de signos vitales que en el momento de la valoración percibió el médico laboralista, sin que esa circunstancia permita evidenciar que la actora se encuentra en condiciones plenas para desplegar su fuerza de trabajo; máxime que en el mismo documento se dispuso que la paciente refiere dolor de miembros inferiores teniendo una cirugía de fístula en </w:t>
      </w:r>
      <w:r w:rsidR="00A939EB" w:rsidRPr="007B50DD">
        <w:rPr>
          <w:rFonts w:ascii="Arial" w:hAnsi="Arial" w:cs="Arial"/>
          <w:sz w:val="24"/>
          <w:szCs w:val="24"/>
          <w:lang w:val="es-419"/>
        </w:rPr>
        <w:t xml:space="preserve">su </w:t>
      </w:r>
      <w:r w:rsidRPr="007B50DD">
        <w:rPr>
          <w:rFonts w:ascii="Arial" w:hAnsi="Arial" w:cs="Arial"/>
          <w:sz w:val="24"/>
          <w:szCs w:val="24"/>
          <w:lang w:val="es-419"/>
        </w:rPr>
        <w:t>brazo izquierdo.</w:t>
      </w:r>
    </w:p>
    <w:p w:rsidR="002A27A9" w:rsidRPr="007B50DD" w:rsidRDefault="002A27A9" w:rsidP="00A45DFC">
      <w:pPr>
        <w:pStyle w:val="Sinespaciado"/>
        <w:spacing w:line="276" w:lineRule="auto"/>
        <w:jc w:val="both"/>
        <w:rPr>
          <w:rFonts w:ascii="Arial" w:hAnsi="Arial" w:cs="Arial"/>
          <w:sz w:val="24"/>
          <w:szCs w:val="24"/>
          <w:lang w:val="es-419"/>
        </w:rPr>
      </w:pPr>
    </w:p>
    <w:p w:rsidR="002A27A9" w:rsidRPr="007B50DD" w:rsidRDefault="002A27A9" w:rsidP="00A45DFC">
      <w:pPr>
        <w:pStyle w:val="Sinespaciado"/>
        <w:spacing w:line="276" w:lineRule="auto"/>
        <w:jc w:val="both"/>
        <w:rPr>
          <w:rFonts w:ascii="Arial" w:hAnsi="Arial" w:cs="Arial"/>
          <w:sz w:val="24"/>
          <w:szCs w:val="24"/>
          <w:lang w:val="es-419"/>
        </w:rPr>
      </w:pPr>
      <w:r w:rsidRPr="007B50DD">
        <w:rPr>
          <w:rFonts w:ascii="Arial" w:hAnsi="Arial" w:cs="Arial"/>
          <w:sz w:val="24"/>
          <w:szCs w:val="24"/>
          <w:lang w:val="es-419"/>
        </w:rPr>
        <w:lastRenderedPageBreak/>
        <w:t xml:space="preserve">Aspectos que denotan que el pago de las cotizaciones no se originó en esa fuerza laboral residual que se invoca en la jurisprudencia, como presupuesto indispensable para despuntar el hito inicial de contabilización de semanas con el propósito de obtener la subvención de invalidez. </w:t>
      </w:r>
    </w:p>
    <w:p w:rsidR="002A27A9" w:rsidRPr="007B50DD" w:rsidRDefault="002A27A9" w:rsidP="00A45DFC">
      <w:pPr>
        <w:pStyle w:val="Sinespaciado"/>
        <w:spacing w:line="276" w:lineRule="auto"/>
        <w:jc w:val="both"/>
        <w:rPr>
          <w:rFonts w:ascii="Arial" w:hAnsi="Arial" w:cs="Arial"/>
          <w:sz w:val="24"/>
          <w:szCs w:val="24"/>
          <w:lang w:val="es-419"/>
        </w:rPr>
      </w:pPr>
    </w:p>
    <w:p w:rsidR="00A45DFC" w:rsidRPr="007B50DD" w:rsidRDefault="00313671" w:rsidP="00734E46">
      <w:pPr>
        <w:pStyle w:val="Sinespaciado"/>
        <w:spacing w:line="276" w:lineRule="auto"/>
        <w:jc w:val="both"/>
        <w:rPr>
          <w:rFonts w:ascii="Arial" w:hAnsi="Arial" w:cs="Arial"/>
          <w:sz w:val="24"/>
          <w:szCs w:val="24"/>
          <w:lang w:val="es-419"/>
        </w:rPr>
      </w:pPr>
      <w:r w:rsidRPr="007B50DD">
        <w:rPr>
          <w:rFonts w:ascii="Arial" w:hAnsi="Arial" w:cs="Arial"/>
          <w:sz w:val="24"/>
          <w:szCs w:val="24"/>
          <w:lang w:val="es-419"/>
        </w:rPr>
        <w:t>Así las cosas</w:t>
      </w:r>
      <w:r w:rsidR="00D52364" w:rsidRPr="007B50DD">
        <w:rPr>
          <w:rFonts w:ascii="Arial" w:hAnsi="Arial" w:cs="Arial"/>
          <w:sz w:val="24"/>
          <w:szCs w:val="24"/>
          <w:lang w:val="es-419"/>
        </w:rPr>
        <w:t xml:space="preserve"> es inaplicable la jurisprudencia citada por la parte demandante y que permite el cambio de la fecha a partir de la cual pueden contabilizarse las semanas necesarias para encontrar satisfecha la densidad de cotizaciones exigidas para causar la pensión de invalidez y, en consecuencia, no queda otro camino que contabilizar la misma desde el </w:t>
      </w:r>
      <w:r w:rsidR="00D631F6" w:rsidRPr="007B50DD">
        <w:rPr>
          <w:rFonts w:ascii="Arial" w:hAnsi="Arial" w:cs="Arial"/>
          <w:sz w:val="24"/>
          <w:szCs w:val="24"/>
          <w:lang w:val="es-419"/>
        </w:rPr>
        <w:t>15-07-2014</w:t>
      </w:r>
      <w:r w:rsidR="00D52364" w:rsidRPr="007B50DD">
        <w:rPr>
          <w:rFonts w:ascii="Arial" w:hAnsi="Arial" w:cs="Arial"/>
          <w:sz w:val="24"/>
          <w:szCs w:val="24"/>
          <w:lang w:val="es-419"/>
        </w:rPr>
        <w:t xml:space="preserve"> hacia atrás, sin que se reúna en ese periodo las semanas exigidas para causar la pensión de invalidez, como ya se dijo.</w:t>
      </w:r>
    </w:p>
    <w:p w:rsidR="000B1BD8" w:rsidRPr="007B50DD" w:rsidRDefault="000B1BD8" w:rsidP="00A45DFC">
      <w:pPr>
        <w:pStyle w:val="Textoindependiente"/>
        <w:spacing w:line="276" w:lineRule="auto"/>
        <w:contextualSpacing/>
        <w:jc w:val="center"/>
        <w:rPr>
          <w:b/>
          <w:color w:val="000000"/>
          <w:szCs w:val="24"/>
          <w:shd w:val="clear" w:color="auto" w:fill="FFFFFF"/>
          <w:lang w:val="es-419"/>
        </w:rPr>
      </w:pPr>
    </w:p>
    <w:p w:rsidR="00A45DFC" w:rsidRPr="007B50DD" w:rsidRDefault="00A45DFC" w:rsidP="00A45DFC">
      <w:pPr>
        <w:pStyle w:val="Textoindependiente"/>
        <w:spacing w:line="276" w:lineRule="auto"/>
        <w:contextualSpacing/>
        <w:jc w:val="center"/>
        <w:rPr>
          <w:b/>
          <w:color w:val="000000"/>
          <w:szCs w:val="24"/>
          <w:shd w:val="clear" w:color="auto" w:fill="FFFFFF"/>
          <w:lang w:val="es-419"/>
        </w:rPr>
      </w:pPr>
      <w:r w:rsidRPr="007B50DD">
        <w:rPr>
          <w:b/>
          <w:color w:val="000000"/>
          <w:szCs w:val="24"/>
          <w:shd w:val="clear" w:color="auto" w:fill="FFFFFF"/>
          <w:lang w:val="es-419"/>
        </w:rPr>
        <w:t>CONCLUSIÓN</w:t>
      </w:r>
    </w:p>
    <w:p w:rsidR="00A45DFC" w:rsidRPr="007B50DD" w:rsidRDefault="00A45DFC" w:rsidP="00A45DFC">
      <w:pPr>
        <w:pStyle w:val="Textoindependiente"/>
        <w:spacing w:line="276" w:lineRule="auto"/>
        <w:contextualSpacing/>
        <w:jc w:val="center"/>
        <w:rPr>
          <w:b/>
          <w:color w:val="000000"/>
          <w:szCs w:val="24"/>
          <w:shd w:val="clear" w:color="auto" w:fill="FFFFFF"/>
          <w:lang w:val="es-419"/>
        </w:rPr>
      </w:pPr>
    </w:p>
    <w:p w:rsidR="00A45DFC" w:rsidRPr="007B50DD" w:rsidRDefault="0026309C" w:rsidP="00A45DFC">
      <w:pPr>
        <w:pStyle w:val="Textoindependiente"/>
        <w:spacing w:line="276" w:lineRule="auto"/>
        <w:contextualSpacing/>
        <w:rPr>
          <w:color w:val="000000"/>
          <w:szCs w:val="24"/>
          <w:shd w:val="clear" w:color="auto" w:fill="FFFFFF"/>
          <w:lang w:val="es-419"/>
        </w:rPr>
      </w:pPr>
      <w:r w:rsidRPr="007B50DD">
        <w:rPr>
          <w:color w:val="000000"/>
          <w:szCs w:val="24"/>
          <w:shd w:val="clear" w:color="auto" w:fill="FFFFFF"/>
          <w:lang w:val="es-419"/>
        </w:rPr>
        <w:t>A tono con lo expuesto,</w:t>
      </w:r>
      <w:r w:rsidR="00A45DFC" w:rsidRPr="007B50DD">
        <w:rPr>
          <w:color w:val="000000"/>
          <w:szCs w:val="24"/>
          <w:shd w:val="clear" w:color="auto" w:fill="FFFFFF"/>
          <w:lang w:val="es-419"/>
        </w:rPr>
        <w:t xml:space="preserve"> se </w:t>
      </w:r>
      <w:r w:rsidR="00D631F6" w:rsidRPr="007B50DD">
        <w:rPr>
          <w:color w:val="000000"/>
          <w:szCs w:val="24"/>
          <w:shd w:val="clear" w:color="auto" w:fill="FFFFFF"/>
          <w:lang w:val="es-419"/>
        </w:rPr>
        <w:t>revocará</w:t>
      </w:r>
      <w:r w:rsidR="00A45DFC" w:rsidRPr="007B50DD">
        <w:rPr>
          <w:color w:val="000000"/>
          <w:szCs w:val="24"/>
          <w:shd w:val="clear" w:color="auto" w:fill="FFFFFF"/>
          <w:lang w:val="es-419"/>
        </w:rPr>
        <w:t xml:space="preserve"> la decisión </w:t>
      </w:r>
      <w:r w:rsidRPr="007B50DD">
        <w:rPr>
          <w:color w:val="000000"/>
          <w:szCs w:val="24"/>
          <w:shd w:val="clear" w:color="auto" w:fill="FFFFFF"/>
          <w:lang w:val="es-419"/>
        </w:rPr>
        <w:t>de primera instancia</w:t>
      </w:r>
      <w:r w:rsidR="00D631F6" w:rsidRPr="007B50DD">
        <w:rPr>
          <w:color w:val="000000"/>
          <w:szCs w:val="24"/>
          <w:shd w:val="clear" w:color="auto" w:fill="FFFFFF"/>
          <w:lang w:val="es-419"/>
        </w:rPr>
        <w:t xml:space="preserve"> para en su lugar absolver de todas las pretensiones de la demanda a Protección S.A.</w:t>
      </w:r>
    </w:p>
    <w:p w:rsidR="00A45DFC" w:rsidRPr="007B50DD" w:rsidRDefault="00A45DFC" w:rsidP="00A45DFC">
      <w:pPr>
        <w:pStyle w:val="Textoindependiente"/>
        <w:spacing w:line="276" w:lineRule="auto"/>
        <w:contextualSpacing/>
        <w:rPr>
          <w:color w:val="000000"/>
          <w:szCs w:val="24"/>
          <w:shd w:val="clear" w:color="auto" w:fill="FFFFFF"/>
          <w:lang w:val="es-419"/>
        </w:rPr>
      </w:pPr>
    </w:p>
    <w:p w:rsidR="00A45DFC" w:rsidRPr="007B50DD" w:rsidRDefault="00A45DFC" w:rsidP="00A45DFC">
      <w:pPr>
        <w:pStyle w:val="Textoindependiente"/>
        <w:spacing w:line="276" w:lineRule="auto"/>
        <w:contextualSpacing/>
        <w:rPr>
          <w:color w:val="000000"/>
          <w:szCs w:val="24"/>
          <w:lang w:val="es-419"/>
        </w:rPr>
      </w:pPr>
      <w:r w:rsidRPr="007B50DD">
        <w:rPr>
          <w:color w:val="000000"/>
          <w:szCs w:val="24"/>
          <w:lang w:val="es-419"/>
        </w:rPr>
        <w:t xml:space="preserve">Costas </w:t>
      </w:r>
      <w:r w:rsidR="00AB2727" w:rsidRPr="007B50DD">
        <w:rPr>
          <w:color w:val="000000"/>
          <w:szCs w:val="24"/>
          <w:lang w:val="es-419"/>
        </w:rPr>
        <w:t xml:space="preserve">en ambas instancia </w:t>
      </w:r>
      <w:r w:rsidR="0026309C" w:rsidRPr="007B50DD">
        <w:rPr>
          <w:color w:val="000000"/>
          <w:szCs w:val="24"/>
          <w:lang w:val="es-419"/>
        </w:rPr>
        <w:t xml:space="preserve">a cargo de </w:t>
      </w:r>
      <w:r w:rsidR="00D631F6" w:rsidRPr="007B50DD">
        <w:rPr>
          <w:color w:val="000000"/>
          <w:szCs w:val="24"/>
          <w:lang w:val="es-419"/>
        </w:rPr>
        <w:t>la demandante y</w:t>
      </w:r>
      <w:r w:rsidR="0026309C" w:rsidRPr="007B50DD">
        <w:rPr>
          <w:color w:val="000000"/>
          <w:szCs w:val="24"/>
          <w:lang w:val="es-419"/>
        </w:rPr>
        <w:t xml:space="preserve"> a favor de </w:t>
      </w:r>
      <w:r w:rsidR="00D631F6" w:rsidRPr="007B50DD">
        <w:rPr>
          <w:color w:val="000000"/>
          <w:szCs w:val="24"/>
          <w:lang w:val="es-419"/>
        </w:rPr>
        <w:t xml:space="preserve">la </w:t>
      </w:r>
      <w:r w:rsidR="00AB2727" w:rsidRPr="007B50DD">
        <w:rPr>
          <w:color w:val="000000"/>
          <w:szCs w:val="24"/>
          <w:lang w:val="es-419"/>
        </w:rPr>
        <w:t xml:space="preserve">entidad </w:t>
      </w:r>
      <w:r w:rsidR="00D631F6" w:rsidRPr="007B50DD">
        <w:rPr>
          <w:color w:val="000000"/>
          <w:szCs w:val="24"/>
          <w:lang w:val="es-419"/>
        </w:rPr>
        <w:t>accionada</w:t>
      </w:r>
      <w:r w:rsidR="0026309C" w:rsidRPr="007B50DD">
        <w:rPr>
          <w:color w:val="000000"/>
          <w:szCs w:val="24"/>
          <w:lang w:val="es-419"/>
        </w:rPr>
        <w:t>,</w:t>
      </w:r>
      <w:r w:rsidRPr="007B50DD">
        <w:rPr>
          <w:color w:val="000000"/>
          <w:szCs w:val="24"/>
          <w:lang w:val="es-419"/>
        </w:rPr>
        <w:t xml:space="preserve"> conforme lo dispuesto por el numeral </w:t>
      </w:r>
      <w:r w:rsidR="0026309C" w:rsidRPr="007B50DD">
        <w:rPr>
          <w:color w:val="000000"/>
          <w:szCs w:val="24"/>
          <w:lang w:val="es-419"/>
        </w:rPr>
        <w:t>1</w:t>
      </w:r>
      <w:r w:rsidRPr="007B50DD">
        <w:rPr>
          <w:color w:val="000000"/>
          <w:szCs w:val="24"/>
          <w:lang w:val="es-419"/>
        </w:rPr>
        <w:t>° del artículo 365 del C.G.P.</w:t>
      </w:r>
    </w:p>
    <w:p w:rsidR="00B74957" w:rsidRPr="007B50DD" w:rsidRDefault="00B74957" w:rsidP="00A45DFC">
      <w:pPr>
        <w:pStyle w:val="Sinespaciado"/>
        <w:spacing w:line="276" w:lineRule="auto"/>
        <w:contextualSpacing/>
        <w:jc w:val="center"/>
        <w:rPr>
          <w:rFonts w:ascii="Arial" w:hAnsi="Arial" w:cs="Arial"/>
          <w:b/>
          <w:color w:val="000000"/>
          <w:sz w:val="24"/>
          <w:szCs w:val="24"/>
          <w:lang w:val="es-419"/>
        </w:rPr>
      </w:pPr>
    </w:p>
    <w:p w:rsidR="00A45DFC" w:rsidRPr="007B50DD" w:rsidRDefault="00A45DFC" w:rsidP="00A45DFC">
      <w:pPr>
        <w:pStyle w:val="Sinespaciado"/>
        <w:spacing w:line="276" w:lineRule="auto"/>
        <w:contextualSpacing/>
        <w:jc w:val="center"/>
        <w:rPr>
          <w:rFonts w:ascii="Arial" w:hAnsi="Arial" w:cs="Arial"/>
          <w:b/>
          <w:color w:val="000000"/>
          <w:sz w:val="24"/>
          <w:szCs w:val="24"/>
          <w:lang w:val="es-419"/>
        </w:rPr>
      </w:pPr>
      <w:r w:rsidRPr="007B50DD">
        <w:rPr>
          <w:rFonts w:ascii="Arial" w:hAnsi="Arial" w:cs="Arial"/>
          <w:b/>
          <w:color w:val="000000"/>
          <w:sz w:val="24"/>
          <w:szCs w:val="24"/>
          <w:lang w:val="es-419"/>
        </w:rPr>
        <w:t>DECISIÓN</w:t>
      </w:r>
    </w:p>
    <w:p w:rsidR="00A45DFC" w:rsidRPr="007B50DD" w:rsidRDefault="00A45DFC" w:rsidP="00A45DFC">
      <w:pPr>
        <w:pStyle w:val="Sinespaciado"/>
        <w:spacing w:line="276" w:lineRule="auto"/>
        <w:contextualSpacing/>
        <w:rPr>
          <w:rFonts w:ascii="Arial" w:hAnsi="Arial" w:cs="Arial"/>
          <w:color w:val="000000"/>
          <w:sz w:val="24"/>
          <w:szCs w:val="24"/>
          <w:lang w:val="es-419"/>
        </w:rPr>
      </w:pPr>
    </w:p>
    <w:p w:rsidR="00A45DFC" w:rsidRPr="007B50DD" w:rsidRDefault="00A45DFC" w:rsidP="00A45DFC">
      <w:pPr>
        <w:pStyle w:val="Prrafodelista2"/>
        <w:spacing w:after="0"/>
        <w:ind w:left="0"/>
        <w:jc w:val="both"/>
        <w:rPr>
          <w:rFonts w:ascii="Arial" w:hAnsi="Arial" w:cs="Arial"/>
          <w:color w:val="000000"/>
          <w:sz w:val="24"/>
          <w:szCs w:val="24"/>
          <w:lang w:val="es-419"/>
        </w:rPr>
      </w:pPr>
      <w:r w:rsidRPr="007B50DD">
        <w:rPr>
          <w:rFonts w:ascii="Arial" w:hAnsi="Arial" w:cs="Arial"/>
          <w:color w:val="000000"/>
          <w:sz w:val="24"/>
          <w:szCs w:val="24"/>
          <w:lang w:val="es-419"/>
        </w:rPr>
        <w:t xml:space="preserve">En mérito de lo expuesto, el </w:t>
      </w:r>
      <w:r w:rsidRPr="007B50DD">
        <w:rPr>
          <w:rFonts w:ascii="Arial" w:hAnsi="Arial" w:cs="Arial"/>
          <w:b/>
          <w:color w:val="000000"/>
          <w:sz w:val="24"/>
          <w:szCs w:val="24"/>
          <w:lang w:val="es-419"/>
        </w:rPr>
        <w:t>Tribunal Superior del Distrito Judicial de Pereira - Risaralda, Sala Primera de Decisión Laboral,</w:t>
      </w:r>
      <w:r w:rsidRPr="007B50DD">
        <w:rPr>
          <w:rFonts w:ascii="Arial" w:hAnsi="Arial" w:cs="Arial"/>
          <w:color w:val="000000"/>
          <w:sz w:val="24"/>
          <w:szCs w:val="24"/>
          <w:lang w:val="es-419"/>
        </w:rPr>
        <w:t xml:space="preserve"> administrando justicia en nombre de la República y por autoridad de la ley,</w:t>
      </w:r>
    </w:p>
    <w:p w:rsidR="00D631F6" w:rsidRPr="007B50DD" w:rsidRDefault="00D631F6" w:rsidP="00A45DFC">
      <w:pPr>
        <w:pStyle w:val="Prrafodelista2"/>
        <w:spacing w:after="0"/>
        <w:ind w:left="0"/>
        <w:jc w:val="both"/>
        <w:rPr>
          <w:rFonts w:ascii="Arial" w:hAnsi="Arial" w:cs="Arial"/>
          <w:color w:val="000000"/>
          <w:sz w:val="24"/>
          <w:szCs w:val="24"/>
          <w:lang w:val="es-419"/>
        </w:rPr>
      </w:pPr>
    </w:p>
    <w:p w:rsidR="00A45DFC" w:rsidRPr="007B50DD" w:rsidRDefault="00A45DFC" w:rsidP="00A45DFC">
      <w:pPr>
        <w:spacing w:line="276" w:lineRule="auto"/>
        <w:contextualSpacing/>
        <w:jc w:val="center"/>
        <w:rPr>
          <w:rFonts w:ascii="Arial" w:hAnsi="Arial" w:cs="Arial"/>
          <w:b/>
          <w:color w:val="000000"/>
          <w:szCs w:val="24"/>
          <w:lang w:val="es-419"/>
        </w:rPr>
      </w:pPr>
      <w:r w:rsidRPr="007B50DD">
        <w:rPr>
          <w:rFonts w:ascii="Arial" w:hAnsi="Arial" w:cs="Arial"/>
          <w:b/>
          <w:color w:val="000000"/>
          <w:szCs w:val="24"/>
          <w:lang w:val="es-419"/>
        </w:rPr>
        <w:t>RESUELVE</w:t>
      </w:r>
    </w:p>
    <w:p w:rsidR="00A45DFC" w:rsidRPr="007B50DD" w:rsidRDefault="00A45DFC" w:rsidP="00A45DFC">
      <w:pPr>
        <w:spacing w:line="276" w:lineRule="auto"/>
        <w:contextualSpacing/>
        <w:jc w:val="center"/>
        <w:rPr>
          <w:rFonts w:ascii="Arial" w:hAnsi="Arial" w:cs="Arial"/>
          <w:b/>
          <w:color w:val="000000"/>
          <w:szCs w:val="24"/>
          <w:lang w:val="es-419"/>
        </w:rPr>
      </w:pPr>
    </w:p>
    <w:p w:rsidR="00A45DFC" w:rsidRPr="007B50DD" w:rsidRDefault="00A45DFC" w:rsidP="00A45DFC">
      <w:pPr>
        <w:spacing w:line="276" w:lineRule="auto"/>
        <w:contextualSpacing/>
        <w:jc w:val="both"/>
        <w:rPr>
          <w:rFonts w:ascii="Arial" w:hAnsi="Arial" w:cs="Arial"/>
          <w:color w:val="000000"/>
          <w:szCs w:val="24"/>
          <w:lang w:val="es-419"/>
        </w:rPr>
      </w:pPr>
      <w:r w:rsidRPr="007B50DD">
        <w:rPr>
          <w:rFonts w:ascii="Arial" w:hAnsi="Arial" w:cs="Arial"/>
          <w:b/>
          <w:color w:val="000000"/>
          <w:spacing w:val="-2"/>
          <w:szCs w:val="24"/>
          <w:u w:val="single"/>
          <w:lang w:val="es-419"/>
        </w:rPr>
        <w:t>PRIMERO:</w:t>
      </w:r>
      <w:r w:rsidRPr="007B50DD">
        <w:rPr>
          <w:rFonts w:ascii="Arial" w:hAnsi="Arial" w:cs="Arial"/>
          <w:b/>
          <w:color w:val="000000"/>
          <w:spacing w:val="-2"/>
          <w:szCs w:val="24"/>
          <w:lang w:val="es-419"/>
        </w:rPr>
        <w:t xml:space="preserve"> </w:t>
      </w:r>
      <w:r w:rsidR="00D631F6" w:rsidRPr="007B50DD">
        <w:rPr>
          <w:rFonts w:ascii="Arial" w:hAnsi="Arial" w:cs="Arial"/>
          <w:b/>
          <w:color w:val="000000"/>
          <w:spacing w:val="-2"/>
          <w:szCs w:val="24"/>
          <w:lang w:val="es-419"/>
        </w:rPr>
        <w:t>REVOCAR</w:t>
      </w:r>
      <w:r w:rsidRPr="007B50DD">
        <w:rPr>
          <w:rFonts w:ascii="Arial" w:hAnsi="Arial" w:cs="Arial"/>
          <w:b/>
          <w:color w:val="000000"/>
          <w:spacing w:val="-2"/>
          <w:szCs w:val="24"/>
          <w:lang w:val="es-419"/>
        </w:rPr>
        <w:t xml:space="preserve"> </w:t>
      </w:r>
      <w:r w:rsidRPr="007B50DD">
        <w:rPr>
          <w:rFonts w:ascii="Arial" w:hAnsi="Arial" w:cs="Arial"/>
          <w:color w:val="000000"/>
          <w:spacing w:val="-2"/>
          <w:szCs w:val="24"/>
          <w:lang w:val="es-419"/>
        </w:rPr>
        <w:t>l</w:t>
      </w:r>
      <w:r w:rsidRPr="007B50DD">
        <w:rPr>
          <w:rFonts w:ascii="Arial" w:hAnsi="Arial" w:cs="Arial"/>
          <w:color w:val="000000"/>
          <w:szCs w:val="24"/>
          <w:lang w:val="es-419"/>
        </w:rPr>
        <w:t>a sentencia proferida el</w:t>
      </w:r>
      <w:r w:rsidRPr="007B50DD">
        <w:rPr>
          <w:rFonts w:ascii="Arial" w:hAnsi="Arial" w:cs="Arial"/>
          <w:szCs w:val="24"/>
          <w:lang w:val="es-419"/>
        </w:rPr>
        <w:t xml:space="preserve"> </w:t>
      </w:r>
      <w:r w:rsidR="00D631F6" w:rsidRPr="007B50DD">
        <w:rPr>
          <w:rFonts w:ascii="Arial" w:hAnsi="Arial" w:cs="Arial"/>
          <w:szCs w:val="24"/>
          <w:lang w:val="es-419"/>
        </w:rPr>
        <w:t>16-07-2018</w:t>
      </w:r>
      <w:r w:rsidRPr="007B50DD">
        <w:rPr>
          <w:rFonts w:ascii="Arial" w:hAnsi="Arial" w:cs="Arial"/>
          <w:szCs w:val="24"/>
          <w:lang w:val="es-419"/>
        </w:rPr>
        <w:t xml:space="preserve"> por el Juzgado </w:t>
      </w:r>
      <w:r w:rsidR="00D631F6" w:rsidRPr="007B50DD">
        <w:rPr>
          <w:rFonts w:ascii="Arial" w:hAnsi="Arial" w:cs="Arial"/>
          <w:szCs w:val="24"/>
          <w:lang w:val="es-419"/>
        </w:rPr>
        <w:t>Tercero</w:t>
      </w:r>
      <w:r w:rsidRPr="007B50DD">
        <w:rPr>
          <w:rFonts w:ascii="Arial" w:hAnsi="Arial" w:cs="Arial"/>
          <w:szCs w:val="24"/>
          <w:lang w:val="es-419"/>
        </w:rPr>
        <w:t xml:space="preserve"> Laboral del Circuito de Pereira,</w:t>
      </w:r>
      <w:r w:rsidR="00D631F6" w:rsidRPr="007B50DD">
        <w:rPr>
          <w:rFonts w:ascii="Arial" w:hAnsi="Arial" w:cs="Arial"/>
          <w:szCs w:val="24"/>
          <w:lang w:val="es-419"/>
        </w:rPr>
        <w:t xml:space="preserve"> para en su lugar </w:t>
      </w:r>
      <w:r w:rsidR="00D631F6" w:rsidRPr="007B50DD">
        <w:rPr>
          <w:rFonts w:ascii="Arial" w:hAnsi="Arial" w:cs="Arial"/>
          <w:b/>
          <w:szCs w:val="24"/>
          <w:lang w:val="es-419"/>
        </w:rPr>
        <w:t>ABSOLVER</w:t>
      </w:r>
      <w:r w:rsidR="00D631F6" w:rsidRPr="007B50DD">
        <w:rPr>
          <w:rFonts w:ascii="Arial" w:hAnsi="Arial" w:cs="Arial"/>
          <w:szCs w:val="24"/>
          <w:lang w:val="es-419"/>
        </w:rPr>
        <w:t xml:space="preserve"> de todas las pretensiones de la demanda </w:t>
      </w:r>
      <w:bookmarkStart w:id="1" w:name="_GoBack"/>
      <w:bookmarkEnd w:id="1"/>
      <w:r w:rsidR="00D631F6" w:rsidRPr="007B50DD">
        <w:rPr>
          <w:rFonts w:ascii="Arial" w:hAnsi="Arial" w:cs="Arial"/>
          <w:szCs w:val="24"/>
          <w:lang w:val="es-419"/>
        </w:rPr>
        <w:t xml:space="preserve">a </w:t>
      </w:r>
      <w:r w:rsidR="00D631F6" w:rsidRPr="007B50DD">
        <w:rPr>
          <w:rFonts w:ascii="Arial" w:hAnsi="Arial" w:cs="Arial"/>
          <w:b/>
          <w:szCs w:val="24"/>
          <w:lang w:val="es-419"/>
        </w:rPr>
        <w:t>Protección S.A.</w:t>
      </w:r>
      <w:r w:rsidRPr="007B50DD">
        <w:rPr>
          <w:rFonts w:ascii="Arial" w:hAnsi="Arial" w:cs="Arial"/>
          <w:szCs w:val="24"/>
          <w:lang w:val="es-419"/>
        </w:rPr>
        <w:t xml:space="preserve"> dentro del proceso propuesto por </w:t>
      </w:r>
      <w:r w:rsidR="00727B34" w:rsidRPr="007B50DD">
        <w:rPr>
          <w:rFonts w:ascii="Arial" w:hAnsi="Arial" w:cs="Arial"/>
          <w:szCs w:val="24"/>
          <w:lang w:val="es-419"/>
        </w:rPr>
        <w:t>l</w:t>
      </w:r>
      <w:r w:rsidR="00D631F6" w:rsidRPr="007B50DD">
        <w:rPr>
          <w:rFonts w:ascii="Arial" w:hAnsi="Arial" w:cs="Arial"/>
          <w:szCs w:val="24"/>
          <w:lang w:val="es-419"/>
        </w:rPr>
        <w:t>a</w:t>
      </w:r>
      <w:r w:rsidR="00727B34" w:rsidRPr="007B50DD">
        <w:rPr>
          <w:rFonts w:ascii="Arial" w:hAnsi="Arial" w:cs="Arial"/>
          <w:szCs w:val="24"/>
          <w:lang w:val="es-419"/>
        </w:rPr>
        <w:t xml:space="preserve"> señor</w:t>
      </w:r>
      <w:r w:rsidR="00D631F6" w:rsidRPr="007B50DD">
        <w:rPr>
          <w:rFonts w:ascii="Arial" w:hAnsi="Arial" w:cs="Arial"/>
          <w:szCs w:val="24"/>
          <w:lang w:val="es-419"/>
        </w:rPr>
        <w:t>a</w:t>
      </w:r>
      <w:r w:rsidR="00727B34" w:rsidRPr="007B50DD">
        <w:rPr>
          <w:rFonts w:ascii="Arial" w:hAnsi="Arial" w:cs="Arial"/>
          <w:szCs w:val="24"/>
          <w:lang w:val="es-419"/>
        </w:rPr>
        <w:t xml:space="preserve"> </w:t>
      </w:r>
      <w:r w:rsidR="00D631F6" w:rsidRPr="007B50DD">
        <w:rPr>
          <w:rFonts w:ascii="Arial" w:hAnsi="Arial" w:cs="Arial"/>
          <w:b/>
          <w:szCs w:val="24"/>
          <w:lang w:val="es-419"/>
        </w:rPr>
        <w:t>Falia Lenny Restrepo Giraldo</w:t>
      </w:r>
      <w:r w:rsidRPr="007B50DD">
        <w:rPr>
          <w:rFonts w:ascii="Arial" w:hAnsi="Arial" w:cs="Arial"/>
          <w:b/>
          <w:szCs w:val="24"/>
          <w:lang w:val="es-419"/>
        </w:rPr>
        <w:t xml:space="preserve">, </w:t>
      </w:r>
      <w:r w:rsidR="00D631F6" w:rsidRPr="007B50DD">
        <w:rPr>
          <w:rFonts w:ascii="Arial" w:hAnsi="Arial" w:cs="Arial"/>
          <w:szCs w:val="24"/>
          <w:lang w:val="es-419"/>
        </w:rPr>
        <w:t>por lo expuesto</w:t>
      </w:r>
      <w:r w:rsidRPr="007B50DD">
        <w:rPr>
          <w:rFonts w:ascii="Arial" w:hAnsi="Arial" w:cs="Arial"/>
          <w:color w:val="000000"/>
          <w:szCs w:val="24"/>
          <w:lang w:val="es-419"/>
        </w:rPr>
        <w:t>.</w:t>
      </w:r>
    </w:p>
    <w:p w:rsidR="00A45DFC" w:rsidRPr="007B50DD" w:rsidRDefault="00A45DFC" w:rsidP="00A45DFC">
      <w:pPr>
        <w:autoSpaceDE w:val="0"/>
        <w:autoSpaceDN w:val="0"/>
        <w:adjustRightInd w:val="0"/>
        <w:spacing w:line="276" w:lineRule="auto"/>
        <w:contextualSpacing/>
        <w:jc w:val="both"/>
        <w:rPr>
          <w:rFonts w:ascii="Arial" w:hAnsi="Arial" w:cs="Arial"/>
          <w:i/>
          <w:color w:val="000000"/>
          <w:szCs w:val="24"/>
          <w:lang w:val="es-419"/>
        </w:rPr>
      </w:pPr>
    </w:p>
    <w:p w:rsidR="00A45DFC" w:rsidRPr="007B50DD" w:rsidRDefault="00A45DFC" w:rsidP="00A45DFC">
      <w:pPr>
        <w:autoSpaceDE w:val="0"/>
        <w:autoSpaceDN w:val="0"/>
        <w:adjustRightInd w:val="0"/>
        <w:spacing w:line="276" w:lineRule="auto"/>
        <w:contextualSpacing/>
        <w:jc w:val="both"/>
        <w:rPr>
          <w:rFonts w:ascii="Arial" w:hAnsi="Arial" w:cs="Arial"/>
          <w:color w:val="000000"/>
          <w:szCs w:val="24"/>
          <w:lang w:val="es-419"/>
        </w:rPr>
      </w:pPr>
      <w:r w:rsidRPr="007B50DD">
        <w:rPr>
          <w:rFonts w:ascii="Arial" w:hAnsi="Arial" w:cs="Arial"/>
          <w:b/>
          <w:color w:val="000000"/>
          <w:szCs w:val="24"/>
          <w:u w:val="single"/>
          <w:lang w:val="es-419"/>
        </w:rPr>
        <w:t>SEGUNDO:</w:t>
      </w:r>
      <w:r w:rsidRPr="007B50DD">
        <w:rPr>
          <w:rFonts w:ascii="Arial" w:hAnsi="Arial" w:cs="Arial"/>
          <w:b/>
          <w:color w:val="000000"/>
          <w:szCs w:val="24"/>
          <w:lang w:val="es-419"/>
        </w:rPr>
        <w:t xml:space="preserve"> </w:t>
      </w:r>
      <w:r w:rsidR="00AB2727" w:rsidRPr="007B50DD">
        <w:rPr>
          <w:rFonts w:ascii="Arial" w:hAnsi="Arial" w:cs="Arial"/>
          <w:b/>
          <w:color w:val="000000"/>
          <w:szCs w:val="24"/>
          <w:lang w:val="es-419"/>
        </w:rPr>
        <w:t>CONDENAR en c</w:t>
      </w:r>
      <w:r w:rsidRPr="007B50DD">
        <w:rPr>
          <w:rFonts w:ascii="Arial" w:hAnsi="Arial" w:cs="Arial"/>
          <w:b/>
          <w:color w:val="000000"/>
          <w:szCs w:val="24"/>
          <w:lang w:val="es-419"/>
        </w:rPr>
        <w:t>ostas</w:t>
      </w:r>
      <w:r w:rsidRPr="007B50DD">
        <w:rPr>
          <w:rFonts w:ascii="Arial" w:hAnsi="Arial" w:cs="Arial"/>
          <w:color w:val="000000"/>
          <w:szCs w:val="24"/>
          <w:lang w:val="es-419"/>
        </w:rPr>
        <w:t xml:space="preserve"> </w:t>
      </w:r>
      <w:r w:rsidR="00AB2727" w:rsidRPr="007B50DD">
        <w:rPr>
          <w:rFonts w:ascii="Arial" w:hAnsi="Arial" w:cs="Arial"/>
          <w:color w:val="000000"/>
          <w:szCs w:val="24"/>
          <w:lang w:val="es-419"/>
        </w:rPr>
        <w:t>en ambas instancias</w:t>
      </w:r>
      <w:r w:rsidR="00727B34" w:rsidRPr="007B50DD">
        <w:rPr>
          <w:rFonts w:ascii="Arial" w:hAnsi="Arial" w:cs="Arial"/>
          <w:color w:val="000000"/>
          <w:szCs w:val="24"/>
          <w:lang w:val="es-419"/>
        </w:rPr>
        <w:t xml:space="preserve"> a</w:t>
      </w:r>
      <w:r w:rsidR="00D631F6" w:rsidRPr="007B50DD">
        <w:rPr>
          <w:rFonts w:ascii="Arial" w:hAnsi="Arial" w:cs="Arial"/>
          <w:color w:val="000000"/>
          <w:szCs w:val="24"/>
          <w:lang w:val="es-419"/>
        </w:rPr>
        <w:t xml:space="preserve"> </w:t>
      </w:r>
      <w:r w:rsidR="00727B34" w:rsidRPr="007B50DD">
        <w:rPr>
          <w:rFonts w:ascii="Arial" w:hAnsi="Arial" w:cs="Arial"/>
          <w:color w:val="000000"/>
          <w:szCs w:val="24"/>
          <w:lang w:val="es-419"/>
        </w:rPr>
        <w:t>l</w:t>
      </w:r>
      <w:r w:rsidR="00D631F6" w:rsidRPr="007B50DD">
        <w:rPr>
          <w:rFonts w:ascii="Arial" w:hAnsi="Arial" w:cs="Arial"/>
          <w:color w:val="000000"/>
          <w:szCs w:val="24"/>
          <w:lang w:val="es-419"/>
        </w:rPr>
        <w:t>a</w:t>
      </w:r>
      <w:r w:rsidR="00727B34" w:rsidRPr="007B50DD">
        <w:rPr>
          <w:rFonts w:ascii="Arial" w:hAnsi="Arial" w:cs="Arial"/>
          <w:color w:val="000000"/>
          <w:szCs w:val="24"/>
          <w:lang w:val="es-419"/>
        </w:rPr>
        <w:t xml:space="preserve"> demandante </w:t>
      </w:r>
      <w:r w:rsidRPr="007B50DD">
        <w:rPr>
          <w:rFonts w:ascii="Arial" w:hAnsi="Arial" w:cs="Arial"/>
          <w:color w:val="000000"/>
          <w:szCs w:val="24"/>
          <w:lang w:val="es-419"/>
        </w:rPr>
        <w:t>y a favor de la entidad demandada, por lo expuesto.</w:t>
      </w:r>
    </w:p>
    <w:p w:rsidR="00A45DFC" w:rsidRPr="007B50DD" w:rsidRDefault="00A45DFC" w:rsidP="00A45DFC">
      <w:pPr>
        <w:autoSpaceDE w:val="0"/>
        <w:autoSpaceDN w:val="0"/>
        <w:adjustRightInd w:val="0"/>
        <w:spacing w:line="276" w:lineRule="auto"/>
        <w:contextualSpacing/>
        <w:jc w:val="both"/>
        <w:rPr>
          <w:rFonts w:ascii="Arial" w:hAnsi="Arial" w:cs="Arial"/>
          <w:color w:val="000000"/>
          <w:szCs w:val="24"/>
          <w:lang w:val="es-419"/>
        </w:rPr>
      </w:pPr>
    </w:p>
    <w:p w:rsidR="00A45DFC" w:rsidRPr="007B50DD" w:rsidRDefault="00A45DFC" w:rsidP="00A45DFC">
      <w:pPr>
        <w:spacing w:line="276" w:lineRule="auto"/>
        <w:contextualSpacing/>
        <w:jc w:val="both"/>
        <w:rPr>
          <w:rFonts w:ascii="Arial" w:hAnsi="Arial" w:cs="Arial"/>
          <w:color w:val="000000"/>
          <w:szCs w:val="24"/>
          <w:lang w:val="es-419"/>
        </w:rPr>
      </w:pPr>
      <w:r w:rsidRPr="007B50DD">
        <w:rPr>
          <w:rFonts w:ascii="Arial" w:hAnsi="Arial" w:cs="Arial"/>
          <w:color w:val="000000"/>
          <w:szCs w:val="24"/>
          <w:lang w:val="es-419"/>
        </w:rPr>
        <w:t>Notificación surtida en estrados.</w:t>
      </w:r>
    </w:p>
    <w:p w:rsidR="00FC1AE7" w:rsidRPr="007B50DD" w:rsidRDefault="00FC1AE7" w:rsidP="00A45DFC">
      <w:pPr>
        <w:spacing w:line="276" w:lineRule="auto"/>
        <w:contextualSpacing/>
        <w:jc w:val="both"/>
        <w:rPr>
          <w:rFonts w:ascii="Arial" w:hAnsi="Arial" w:cs="Arial"/>
          <w:color w:val="000000"/>
          <w:szCs w:val="24"/>
          <w:lang w:val="es-419"/>
        </w:rPr>
      </w:pPr>
    </w:p>
    <w:p w:rsidR="00A45DFC" w:rsidRPr="007B50DD" w:rsidRDefault="00A45DFC" w:rsidP="00A45DFC">
      <w:pPr>
        <w:pStyle w:val="Textoindependiente"/>
        <w:spacing w:line="276" w:lineRule="auto"/>
        <w:contextualSpacing/>
        <w:rPr>
          <w:color w:val="000000"/>
          <w:szCs w:val="24"/>
          <w:lang w:val="es-419"/>
        </w:rPr>
      </w:pPr>
      <w:r w:rsidRPr="007B50DD">
        <w:rPr>
          <w:color w:val="000000"/>
          <w:szCs w:val="24"/>
          <w:lang w:val="es-419"/>
        </w:rPr>
        <w:t>No siendo otro el objeto de la presente audiencia, se eleva y firma esta acta por las personas que han intervenido.</w:t>
      </w:r>
    </w:p>
    <w:p w:rsidR="00A45DFC" w:rsidRPr="007B50DD" w:rsidRDefault="00A45DFC" w:rsidP="00A45DFC">
      <w:pPr>
        <w:widowControl w:val="0"/>
        <w:autoSpaceDE w:val="0"/>
        <w:autoSpaceDN w:val="0"/>
        <w:adjustRightInd w:val="0"/>
        <w:spacing w:line="276" w:lineRule="auto"/>
        <w:contextualSpacing/>
        <w:jc w:val="both"/>
        <w:rPr>
          <w:rFonts w:ascii="Arial" w:hAnsi="Arial" w:cs="Arial"/>
          <w:color w:val="000000"/>
          <w:szCs w:val="24"/>
          <w:lang w:val="es-419"/>
        </w:rPr>
      </w:pPr>
    </w:p>
    <w:p w:rsidR="00A45DFC" w:rsidRPr="007B50DD" w:rsidRDefault="00A45DFC" w:rsidP="00A45DFC">
      <w:pPr>
        <w:widowControl w:val="0"/>
        <w:autoSpaceDE w:val="0"/>
        <w:autoSpaceDN w:val="0"/>
        <w:adjustRightInd w:val="0"/>
        <w:spacing w:line="276" w:lineRule="auto"/>
        <w:contextualSpacing/>
        <w:jc w:val="both"/>
        <w:rPr>
          <w:rFonts w:ascii="Arial" w:hAnsi="Arial" w:cs="Arial"/>
          <w:color w:val="000000"/>
          <w:szCs w:val="24"/>
          <w:lang w:val="es-419"/>
        </w:rPr>
      </w:pPr>
      <w:r w:rsidRPr="007B50DD">
        <w:rPr>
          <w:rFonts w:ascii="Arial" w:hAnsi="Arial" w:cs="Arial"/>
          <w:color w:val="000000"/>
          <w:szCs w:val="24"/>
          <w:lang w:val="es-419"/>
        </w:rPr>
        <w:t>Quienes integran la Sala,</w:t>
      </w:r>
    </w:p>
    <w:p w:rsidR="00A45DFC" w:rsidRPr="007B50DD" w:rsidRDefault="00A45DFC" w:rsidP="00A45DFC">
      <w:pPr>
        <w:pStyle w:val="Sinespaciado"/>
        <w:spacing w:line="276" w:lineRule="auto"/>
        <w:contextualSpacing/>
        <w:rPr>
          <w:rFonts w:ascii="Arial" w:hAnsi="Arial" w:cs="Arial"/>
          <w:color w:val="FF0000"/>
          <w:sz w:val="24"/>
          <w:szCs w:val="24"/>
          <w:lang w:val="es-419"/>
        </w:rPr>
      </w:pPr>
    </w:p>
    <w:p w:rsidR="002F74A4" w:rsidRPr="007B50DD" w:rsidRDefault="002F74A4" w:rsidP="002F74A4">
      <w:pPr>
        <w:pStyle w:val="Sinespaciado"/>
        <w:spacing w:line="276" w:lineRule="auto"/>
        <w:contextualSpacing/>
        <w:jc w:val="center"/>
        <w:rPr>
          <w:rFonts w:ascii="Arial" w:hAnsi="Arial" w:cs="Arial"/>
          <w:sz w:val="24"/>
          <w:szCs w:val="24"/>
          <w:lang w:val="es-419"/>
        </w:rPr>
      </w:pPr>
    </w:p>
    <w:p w:rsidR="002F74A4" w:rsidRPr="007B50DD" w:rsidRDefault="002F74A4" w:rsidP="002F74A4">
      <w:pPr>
        <w:pStyle w:val="Sinespaciado"/>
        <w:spacing w:line="276" w:lineRule="auto"/>
        <w:contextualSpacing/>
        <w:jc w:val="center"/>
        <w:rPr>
          <w:rFonts w:ascii="Arial" w:hAnsi="Arial" w:cs="Arial"/>
          <w:b/>
          <w:sz w:val="24"/>
          <w:szCs w:val="24"/>
          <w:lang w:val="es-419"/>
        </w:rPr>
      </w:pPr>
      <w:r w:rsidRPr="007B50DD">
        <w:rPr>
          <w:rFonts w:ascii="Arial" w:hAnsi="Arial" w:cs="Arial"/>
          <w:b/>
          <w:sz w:val="24"/>
          <w:szCs w:val="24"/>
          <w:lang w:val="es-419"/>
        </w:rPr>
        <w:t>OLGA LUCÍA HOYOS SEPÚLVEDA</w:t>
      </w:r>
    </w:p>
    <w:p w:rsidR="002F74A4" w:rsidRPr="007B50DD" w:rsidRDefault="002F74A4" w:rsidP="005510AB">
      <w:pPr>
        <w:pStyle w:val="Sinespaciado"/>
        <w:spacing w:line="276" w:lineRule="auto"/>
        <w:contextualSpacing/>
        <w:jc w:val="center"/>
        <w:rPr>
          <w:rFonts w:ascii="Arial" w:hAnsi="Arial" w:cs="Arial"/>
          <w:sz w:val="24"/>
          <w:szCs w:val="24"/>
          <w:lang w:val="es-419"/>
        </w:rPr>
      </w:pPr>
      <w:r w:rsidRPr="007B50DD">
        <w:rPr>
          <w:rFonts w:ascii="Arial" w:hAnsi="Arial" w:cs="Arial"/>
          <w:sz w:val="24"/>
          <w:szCs w:val="24"/>
          <w:lang w:val="es-419"/>
        </w:rPr>
        <w:t>Magistrada Ponente</w:t>
      </w:r>
    </w:p>
    <w:p w:rsidR="00F00AF0" w:rsidRPr="007B50DD" w:rsidRDefault="00F00AF0" w:rsidP="005510AB">
      <w:pPr>
        <w:pStyle w:val="Sinespaciado"/>
        <w:spacing w:line="276" w:lineRule="auto"/>
        <w:contextualSpacing/>
        <w:jc w:val="center"/>
        <w:rPr>
          <w:rFonts w:ascii="Arial" w:hAnsi="Arial" w:cs="Arial"/>
          <w:sz w:val="24"/>
          <w:szCs w:val="24"/>
          <w:lang w:val="es-419"/>
        </w:rPr>
      </w:pPr>
    </w:p>
    <w:p w:rsidR="00E224E0" w:rsidRPr="007B50DD" w:rsidRDefault="00E224E0" w:rsidP="005510AB">
      <w:pPr>
        <w:pStyle w:val="Sinespaciado"/>
        <w:spacing w:line="276" w:lineRule="auto"/>
        <w:contextualSpacing/>
        <w:jc w:val="center"/>
        <w:rPr>
          <w:rFonts w:ascii="Arial" w:hAnsi="Arial" w:cs="Arial"/>
          <w:b/>
          <w:szCs w:val="24"/>
          <w:lang w:val="es-419"/>
        </w:rPr>
      </w:pPr>
    </w:p>
    <w:p w:rsidR="005510AB" w:rsidRPr="007B50DD" w:rsidRDefault="005510AB" w:rsidP="005510AB">
      <w:pPr>
        <w:spacing w:line="276" w:lineRule="auto"/>
        <w:contextualSpacing/>
        <w:jc w:val="both"/>
        <w:rPr>
          <w:rFonts w:ascii="Arial" w:hAnsi="Arial" w:cs="Arial"/>
          <w:sz w:val="23"/>
          <w:szCs w:val="23"/>
          <w:lang w:val="es-419"/>
        </w:rPr>
      </w:pPr>
      <w:r w:rsidRPr="007B50DD">
        <w:rPr>
          <w:rFonts w:ascii="Arial" w:hAnsi="Arial" w:cs="Arial"/>
          <w:b/>
          <w:bCs/>
          <w:iCs/>
          <w:sz w:val="23"/>
          <w:szCs w:val="23"/>
          <w:lang w:val="es-419"/>
        </w:rPr>
        <w:t xml:space="preserve">JULIO CÉSAR SALAZAR MUÑOZ      </w:t>
      </w:r>
      <w:r w:rsidR="006032B1" w:rsidRPr="007B50DD">
        <w:rPr>
          <w:rFonts w:ascii="Arial" w:hAnsi="Arial" w:cs="Arial"/>
          <w:b/>
          <w:bCs/>
          <w:iCs/>
          <w:sz w:val="23"/>
          <w:szCs w:val="23"/>
          <w:lang w:val="es-419"/>
        </w:rPr>
        <w:tab/>
      </w:r>
      <w:r w:rsidR="006032B1" w:rsidRPr="007B50DD">
        <w:rPr>
          <w:rFonts w:ascii="Arial" w:hAnsi="Arial" w:cs="Arial"/>
          <w:b/>
          <w:bCs/>
          <w:iCs/>
          <w:sz w:val="23"/>
          <w:szCs w:val="23"/>
          <w:lang w:val="es-419"/>
        </w:rPr>
        <w:tab/>
      </w:r>
      <w:r w:rsidRPr="007B50DD">
        <w:rPr>
          <w:rFonts w:ascii="Arial" w:hAnsi="Arial" w:cs="Arial"/>
          <w:sz w:val="23"/>
          <w:szCs w:val="23"/>
          <w:lang w:val="es-419"/>
        </w:rPr>
        <w:t xml:space="preserve"> </w:t>
      </w:r>
      <w:r w:rsidR="006032B1" w:rsidRPr="007B50DD">
        <w:rPr>
          <w:rFonts w:ascii="Arial" w:hAnsi="Arial" w:cs="Arial"/>
          <w:b/>
          <w:bCs/>
          <w:iCs/>
          <w:sz w:val="23"/>
          <w:szCs w:val="23"/>
          <w:lang w:val="es-419"/>
        </w:rPr>
        <w:t>ANA LUCIA CAICEDO CALDERON</w:t>
      </w:r>
      <w:r w:rsidRPr="007B50DD">
        <w:rPr>
          <w:rFonts w:ascii="Arial" w:hAnsi="Arial" w:cs="Arial"/>
          <w:b/>
          <w:bCs/>
          <w:iCs/>
          <w:sz w:val="23"/>
          <w:szCs w:val="23"/>
          <w:lang w:val="es-419"/>
        </w:rPr>
        <w:t xml:space="preserve"> </w:t>
      </w:r>
    </w:p>
    <w:p w:rsidR="005510AB" w:rsidRPr="007B50DD" w:rsidRDefault="005510AB" w:rsidP="00C07E54">
      <w:pPr>
        <w:spacing w:line="276" w:lineRule="auto"/>
        <w:contextualSpacing/>
        <w:jc w:val="both"/>
        <w:rPr>
          <w:rFonts w:ascii="Arial" w:hAnsi="Arial" w:cs="Arial"/>
          <w:sz w:val="23"/>
          <w:szCs w:val="23"/>
          <w:lang w:val="es-419"/>
        </w:rPr>
      </w:pPr>
      <w:r w:rsidRPr="007B50DD">
        <w:rPr>
          <w:rFonts w:ascii="Arial" w:hAnsi="Arial" w:cs="Arial"/>
          <w:sz w:val="23"/>
          <w:szCs w:val="23"/>
          <w:lang w:val="es-419"/>
        </w:rPr>
        <w:t xml:space="preserve">                   Magistrado                                                 </w:t>
      </w:r>
      <w:r w:rsidR="00FD7DF8" w:rsidRPr="007B50DD">
        <w:rPr>
          <w:rFonts w:ascii="Arial" w:hAnsi="Arial" w:cs="Arial"/>
          <w:sz w:val="23"/>
          <w:szCs w:val="23"/>
          <w:lang w:val="es-419"/>
        </w:rPr>
        <w:tab/>
      </w:r>
      <w:r w:rsidR="00FD7DF8" w:rsidRPr="007B50DD">
        <w:rPr>
          <w:rFonts w:ascii="Arial" w:hAnsi="Arial" w:cs="Arial"/>
          <w:sz w:val="23"/>
          <w:szCs w:val="23"/>
          <w:lang w:val="es-419"/>
        </w:rPr>
        <w:tab/>
      </w:r>
      <w:r w:rsidRPr="007B50DD">
        <w:rPr>
          <w:rFonts w:ascii="Arial" w:hAnsi="Arial" w:cs="Arial"/>
          <w:sz w:val="23"/>
          <w:szCs w:val="23"/>
          <w:lang w:val="es-419"/>
        </w:rPr>
        <w:t>Magistrad</w:t>
      </w:r>
      <w:r w:rsidR="006032B1" w:rsidRPr="007B50DD">
        <w:rPr>
          <w:rFonts w:ascii="Arial" w:hAnsi="Arial" w:cs="Arial"/>
          <w:sz w:val="23"/>
          <w:szCs w:val="23"/>
          <w:lang w:val="es-419"/>
        </w:rPr>
        <w:t>a</w:t>
      </w:r>
    </w:p>
    <w:p w:rsidR="002C0C91" w:rsidRPr="007B50DD" w:rsidRDefault="006032B1" w:rsidP="00C07E54">
      <w:pPr>
        <w:spacing w:line="276" w:lineRule="auto"/>
        <w:contextualSpacing/>
        <w:jc w:val="both"/>
        <w:rPr>
          <w:rFonts w:ascii="Arial" w:hAnsi="Arial" w:cs="Arial"/>
          <w:sz w:val="23"/>
          <w:szCs w:val="23"/>
          <w:lang w:val="es-419"/>
        </w:rPr>
      </w:pPr>
      <w:r w:rsidRPr="007B50DD">
        <w:rPr>
          <w:rFonts w:ascii="Arial" w:hAnsi="Arial" w:cs="Arial"/>
          <w:sz w:val="23"/>
          <w:szCs w:val="23"/>
          <w:lang w:val="es-419"/>
        </w:rPr>
        <w:tab/>
      </w:r>
      <w:r w:rsidRPr="007B50DD">
        <w:rPr>
          <w:rFonts w:ascii="Arial" w:hAnsi="Arial" w:cs="Arial"/>
          <w:sz w:val="23"/>
          <w:szCs w:val="23"/>
          <w:lang w:val="es-419"/>
        </w:rPr>
        <w:tab/>
      </w:r>
      <w:r w:rsidRPr="007B50DD">
        <w:rPr>
          <w:rFonts w:ascii="Arial" w:hAnsi="Arial" w:cs="Arial"/>
          <w:sz w:val="23"/>
          <w:szCs w:val="23"/>
          <w:lang w:val="es-419"/>
        </w:rPr>
        <w:tab/>
      </w:r>
      <w:r w:rsidRPr="007B50DD">
        <w:rPr>
          <w:rFonts w:ascii="Arial" w:hAnsi="Arial" w:cs="Arial"/>
          <w:sz w:val="23"/>
          <w:szCs w:val="23"/>
          <w:lang w:val="es-419"/>
        </w:rPr>
        <w:tab/>
      </w:r>
      <w:r w:rsidRPr="007B50DD">
        <w:rPr>
          <w:rFonts w:ascii="Arial" w:hAnsi="Arial" w:cs="Arial"/>
          <w:sz w:val="23"/>
          <w:szCs w:val="23"/>
          <w:lang w:val="es-419"/>
        </w:rPr>
        <w:tab/>
      </w:r>
      <w:r w:rsidRPr="007B50DD">
        <w:rPr>
          <w:rFonts w:ascii="Arial" w:hAnsi="Arial" w:cs="Arial"/>
          <w:sz w:val="23"/>
          <w:szCs w:val="23"/>
          <w:lang w:val="es-419"/>
        </w:rPr>
        <w:tab/>
      </w:r>
      <w:r w:rsidRPr="007B50DD">
        <w:rPr>
          <w:rFonts w:ascii="Arial" w:hAnsi="Arial" w:cs="Arial"/>
          <w:sz w:val="23"/>
          <w:szCs w:val="23"/>
          <w:lang w:val="es-419"/>
        </w:rPr>
        <w:tab/>
      </w:r>
      <w:r w:rsidRPr="007B50DD">
        <w:rPr>
          <w:rFonts w:ascii="Arial" w:hAnsi="Arial" w:cs="Arial"/>
          <w:sz w:val="23"/>
          <w:szCs w:val="23"/>
          <w:lang w:val="es-419"/>
        </w:rPr>
        <w:tab/>
      </w:r>
      <w:r w:rsidRPr="007B50DD">
        <w:rPr>
          <w:rFonts w:ascii="Arial" w:hAnsi="Arial" w:cs="Arial"/>
          <w:sz w:val="23"/>
          <w:szCs w:val="23"/>
          <w:lang w:val="es-419"/>
        </w:rPr>
        <w:tab/>
        <w:t>Salv</w:t>
      </w:r>
      <w:r w:rsidR="00AE575F" w:rsidRPr="007B50DD">
        <w:rPr>
          <w:rFonts w:ascii="Arial" w:hAnsi="Arial" w:cs="Arial"/>
          <w:sz w:val="23"/>
          <w:szCs w:val="23"/>
          <w:lang w:val="es-419"/>
        </w:rPr>
        <w:t>a</w:t>
      </w:r>
      <w:r w:rsidRPr="007B50DD">
        <w:rPr>
          <w:rFonts w:ascii="Arial" w:hAnsi="Arial" w:cs="Arial"/>
          <w:sz w:val="23"/>
          <w:szCs w:val="23"/>
          <w:lang w:val="es-419"/>
        </w:rPr>
        <w:t xml:space="preserve"> voto</w:t>
      </w:r>
    </w:p>
    <w:p w:rsidR="007B50DD" w:rsidRPr="007B50DD" w:rsidRDefault="007B50DD" w:rsidP="007B50DD">
      <w:pPr>
        <w:pStyle w:val="NormalWeb"/>
        <w:spacing w:before="0" w:beforeAutospacing="0" w:after="0" w:afterAutospacing="0"/>
        <w:jc w:val="both"/>
        <w:rPr>
          <w:rFonts w:ascii="Tahoma" w:hAnsi="Tahoma" w:cs="Tahoma"/>
          <w:sz w:val="20"/>
          <w:szCs w:val="18"/>
          <w:lang w:val="es-419"/>
        </w:rPr>
      </w:pPr>
      <w:r w:rsidRPr="007B50DD">
        <w:rPr>
          <w:rFonts w:ascii="Arial" w:hAnsi="Arial" w:cs="Arial"/>
          <w:sz w:val="23"/>
          <w:szCs w:val="23"/>
          <w:lang w:val="es-419"/>
        </w:rPr>
        <w:br w:type="page"/>
      </w:r>
      <w:r w:rsidRPr="007B50DD">
        <w:rPr>
          <w:rFonts w:ascii="Tahoma" w:hAnsi="Tahoma" w:cs="Tahoma"/>
          <w:sz w:val="20"/>
          <w:szCs w:val="18"/>
          <w:lang w:val="es-419"/>
        </w:rPr>
        <w:lastRenderedPageBreak/>
        <w:t>Providencia:</w:t>
      </w:r>
      <w:r w:rsidR="006B15E6">
        <w:rPr>
          <w:rFonts w:ascii="Tahoma" w:hAnsi="Tahoma" w:cs="Tahoma"/>
          <w:sz w:val="20"/>
          <w:szCs w:val="18"/>
          <w:lang w:val="es-419"/>
        </w:rPr>
        <w:tab/>
      </w:r>
      <w:r w:rsidRPr="007B50DD">
        <w:rPr>
          <w:rFonts w:ascii="Tahoma" w:hAnsi="Tahoma" w:cs="Tahoma"/>
          <w:sz w:val="20"/>
          <w:szCs w:val="18"/>
          <w:lang w:val="es-419"/>
        </w:rPr>
        <w:t xml:space="preserve"> </w:t>
      </w:r>
      <w:r w:rsidRPr="007B50DD">
        <w:rPr>
          <w:rFonts w:ascii="Tahoma" w:hAnsi="Tahoma" w:cs="Tahoma"/>
          <w:sz w:val="20"/>
          <w:szCs w:val="18"/>
          <w:lang w:val="es-419"/>
        </w:rPr>
        <w:tab/>
      </w:r>
      <w:r w:rsidRPr="007B50DD">
        <w:rPr>
          <w:rFonts w:ascii="Tahoma" w:hAnsi="Tahoma" w:cs="Tahoma"/>
          <w:sz w:val="20"/>
          <w:szCs w:val="18"/>
          <w:lang w:val="es-419"/>
        </w:rPr>
        <w:tab/>
        <w:t>Sentencia del 20 de septiembre de 2019</w:t>
      </w:r>
    </w:p>
    <w:p w:rsidR="007B50DD" w:rsidRPr="007B50DD" w:rsidRDefault="007B50DD" w:rsidP="007B50DD">
      <w:pPr>
        <w:jc w:val="both"/>
        <w:rPr>
          <w:rFonts w:ascii="Tahoma" w:hAnsi="Tahoma" w:cs="Tahoma"/>
          <w:sz w:val="20"/>
          <w:szCs w:val="18"/>
          <w:lang w:val="es-419"/>
        </w:rPr>
      </w:pPr>
      <w:r w:rsidRPr="007B50DD">
        <w:rPr>
          <w:rFonts w:ascii="Tahoma" w:hAnsi="Tahoma" w:cs="Tahoma"/>
          <w:sz w:val="20"/>
          <w:szCs w:val="18"/>
          <w:lang w:val="es-419"/>
        </w:rPr>
        <w:t xml:space="preserve">Radicación No.: </w:t>
      </w:r>
      <w:r w:rsidRPr="007B50DD">
        <w:rPr>
          <w:rFonts w:ascii="Tahoma" w:hAnsi="Tahoma" w:cs="Tahoma"/>
          <w:sz w:val="20"/>
          <w:szCs w:val="18"/>
          <w:lang w:val="es-419"/>
        </w:rPr>
        <w:tab/>
      </w:r>
      <w:r w:rsidRPr="007B50DD">
        <w:rPr>
          <w:rFonts w:ascii="Tahoma" w:hAnsi="Tahoma" w:cs="Tahoma"/>
          <w:sz w:val="20"/>
          <w:szCs w:val="18"/>
          <w:lang w:val="es-419"/>
        </w:rPr>
        <w:tab/>
        <w:t>66001-31-05-003-2017-00500-01</w:t>
      </w:r>
    </w:p>
    <w:p w:rsidR="007B50DD" w:rsidRPr="007B50DD" w:rsidRDefault="007B50DD" w:rsidP="007B50DD">
      <w:pPr>
        <w:jc w:val="both"/>
        <w:rPr>
          <w:rFonts w:ascii="Tahoma" w:hAnsi="Tahoma" w:cs="Tahoma"/>
          <w:sz w:val="20"/>
          <w:szCs w:val="18"/>
          <w:lang w:val="es-419"/>
        </w:rPr>
      </w:pPr>
      <w:r w:rsidRPr="007B50DD">
        <w:rPr>
          <w:rFonts w:ascii="Tahoma" w:hAnsi="Tahoma" w:cs="Tahoma"/>
          <w:sz w:val="20"/>
          <w:szCs w:val="18"/>
          <w:lang w:val="es-419"/>
        </w:rPr>
        <w:t>Proceso</w:t>
      </w:r>
      <w:r>
        <w:rPr>
          <w:rFonts w:ascii="Tahoma" w:hAnsi="Tahoma" w:cs="Tahoma"/>
          <w:sz w:val="20"/>
          <w:szCs w:val="18"/>
          <w:lang w:val="es-419"/>
        </w:rPr>
        <w:tab/>
      </w:r>
      <w:r w:rsidRPr="007B50DD">
        <w:rPr>
          <w:rFonts w:ascii="Tahoma" w:hAnsi="Tahoma" w:cs="Tahoma"/>
          <w:sz w:val="20"/>
          <w:szCs w:val="18"/>
          <w:lang w:val="es-419"/>
        </w:rPr>
        <w:t>:</w:t>
      </w:r>
      <w:r w:rsidR="006B15E6">
        <w:rPr>
          <w:rFonts w:ascii="Tahoma" w:hAnsi="Tahoma" w:cs="Tahoma"/>
          <w:sz w:val="20"/>
          <w:szCs w:val="18"/>
          <w:lang w:val="es-419"/>
        </w:rPr>
        <w:tab/>
      </w:r>
      <w:r w:rsidRPr="007B50DD">
        <w:rPr>
          <w:rFonts w:ascii="Tahoma" w:hAnsi="Tahoma" w:cs="Tahoma"/>
          <w:sz w:val="20"/>
          <w:szCs w:val="18"/>
          <w:lang w:val="es-419"/>
        </w:rPr>
        <w:t xml:space="preserve"> </w:t>
      </w:r>
      <w:r w:rsidRPr="007B50DD">
        <w:rPr>
          <w:rFonts w:ascii="Tahoma" w:hAnsi="Tahoma" w:cs="Tahoma"/>
          <w:sz w:val="20"/>
          <w:szCs w:val="18"/>
          <w:lang w:val="es-419"/>
        </w:rPr>
        <w:tab/>
      </w:r>
      <w:r w:rsidRPr="007B50DD">
        <w:rPr>
          <w:rFonts w:ascii="Tahoma" w:hAnsi="Tahoma" w:cs="Tahoma"/>
          <w:sz w:val="20"/>
          <w:szCs w:val="18"/>
          <w:lang w:val="es-419"/>
        </w:rPr>
        <w:tab/>
        <w:t>Ordinario Laboral de Primera Instancia</w:t>
      </w:r>
    </w:p>
    <w:p w:rsidR="007B50DD" w:rsidRPr="007B50DD" w:rsidRDefault="006B15E6" w:rsidP="007B50DD">
      <w:pPr>
        <w:jc w:val="both"/>
        <w:rPr>
          <w:rFonts w:ascii="Tahoma" w:hAnsi="Tahoma" w:cs="Tahoma"/>
          <w:sz w:val="20"/>
          <w:szCs w:val="18"/>
          <w:lang w:val="es-419"/>
        </w:rPr>
      </w:pPr>
      <w:r>
        <w:rPr>
          <w:rFonts w:ascii="Tahoma" w:hAnsi="Tahoma" w:cs="Tahoma"/>
          <w:sz w:val="20"/>
          <w:szCs w:val="18"/>
          <w:lang w:val="es-419"/>
        </w:rPr>
        <w:t>Demandante</w:t>
      </w:r>
      <w:r w:rsidR="007B50DD" w:rsidRPr="007B50DD">
        <w:rPr>
          <w:rFonts w:ascii="Tahoma" w:hAnsi="Tahoma" w:cs="Tahoma"/>
          <w:sz w:val="20"/>
          <w:szCs w:val="18"/>
          <w:lang w:val="es-419"/>
        </w:rPr>
        <w:t>:</w:t>
      </w:r>
      <w:r>
        <w:rPr>
          <w:rFonts w:ascii="Tahoma" w:hAnsi="Tahoma" w:cs="Tahoma"/>
          <w:sz w:val="20"/>
          <w:szCs w:val="18"/>
          <w:lang w:val="es-419"/>
        </w:rPr>
        <w:tab/>
      </w:r>
      <w:r w:rsidR="007B50DD" w:rsidRPr="007B50DD">
        <w:rPr>
          <w:rFonts w:ascii="Tahoma" w:hAnsi="Tahoma" w:cs="Tahoma"/>
          <w:sz w:val="20"/>
          <w:szCs w:val="18"/>
          <w:lang w:val="es-419"/>
        </w:rPr>
        <w:tab/>
      </w:r>
      <w:r w:rsidR="007B50DD" w:rsidRPr="007B50DD">
        <w:rPr>
          <w:rFonts w:ascii="Tahoma" w:hAnsi="Tahoma" w:cs="Tahoma"/>
          <w:sz w:val="20"/>
          <w:szCs w:val="18"/>
          <w:lang w:val="es-419"/>
        </w:rPr>
        <w:tab/>
        <w:t xml:space="preserve">Falia Lenny Restrepo Giraldo  </w:t>
      </w:r>
    </w:p>
    <w:p w:rsidR="007B50DD" w:rsidRPr="007B50DD" w:rsidRDefault="006B15E6" w:rsidP="007B50DD">
      <w:pPr>
        <w:jc w:val="both"/>
        <w:rPr>
          <w:rFonts w:ascii="Tahoma" w:hAnsi="Tahoma" w:cs="Tahoma"/>
          <w:sz w:val="20"/>
          <w:szCs w:val="18"/>
          <w:lang w:val="es-419"/>
        </w:rPr>
      </w:pPr>
      <w:r>
        <w:rPr>
          <w:rFonts w:ascii="Tahoma" w:hAnsi="Tahoma" w:cs="Tahoma"/>
          <w:sz w:val="20"/>
          <w:szCs w:val="18"/>
          <w:lang w:val="es-419"/>
        </w:rPr>
        <w:t>Demandado</w:t>
      </w:r>
      <w:r w:rsidR="007B50DD" w:rsidRPr="007B50DD">
        <w:rPr>
          <w:rFonts w:ascii="Tahoma" w:hAnsi="Tahoma" w:cs="Tahoma"/>
          <w:sz w:val="20"/>
          <w:szCs w:val="18"/>
          <w:lang w:val="es-419"/>
        </w:rPr>
        <w:t>:</w:t>
      </w:r>
      <w:r>
        <w:rPr>
          <w:rFonts w:ascii="Tahoma" w:hAnsi="Tahoma" w:cs="Tahoma"/>
          <w:sz w:val="20"/>
          <w:szCs w:val="18"/>
          <w:lang w:val="es-419"/>
        </w:rPr>
        <w:tab/>
      </w:r>
      <w:r w:rsidR="007B50DD" w:rsidRPr="007B50DD">
        <w:rPr>
          <w:rFonts w:ascii="Tahoma" w:hAnsi="Tahoma" w:cs="Tahoma"/>
          <w:sz w:val="20"/>
          <w:szCs w:val="18"/>
          <w:lang w:val="es-419"/>
        </w:rPr>
        <w:t xml:space="preserve"> </w:t>
      </w:r>
      <w:r w:rsidR="007B50DD" w:rsidRPr="007B50DD">
        <w:rPr>
          <w:rFonts w:ascii="Tahoma" w:hAnsi="Tahoma" w:cs="Tahoma"/>
          <w:sz w:val="20"/>
          <w:szCs w:val="18"/>
          <w:lang w:val="es-419"/>
        </w:rPr>
        <w:tab/>
      </w:r>
      <w:r w:rsidR="007B50DD" w:rsidRPr="007B50DD">
        <w:rPr>
          <w:rFonts w:ascii="Tahoma" w:hAnsi="Tahoma" w:cs="Tahoma"/>
          <w:sz w:val="20"/>
          <w:szCs w:val="18"/>
          <w:lang w:val="es-419"/>
        </w:rPr>
        <w:tab/>
        <w:t>Protección S.A.</w:t>
      </w:r>
    </w:p>
    <w:p w:rsidR="007B50DD" w:rsidRPr="007B50DD" w:rsidRDefault="006B15E6" w:rsidP="007B50DD">
      <w:pPr>
        <w:jc w:val="both"/>
        <w:rPr>
          <w:rFonts w:ascii="Tahoma" w:hAnsi="Tahoma" w:cs="Tahoma"/>
          <w:sz w:val="20"/>
          <w:szCs w:val="18"/>
          <w:lang w:val="es-419"/>
        </w:rPr>
      </w:pPr>
      <w:r>
        <w:rPr>
          <w:rFonts w:ascii="Tahoma" w:hAnsi="Tahoma" w:cs="Tahoma"/>
          <w:sz w:val="20"/>
          <w:szCs w:val="18"/>
          <w:lang w:val="es-419"/>
        </w:rPr>
        <w:t>Juzgado</w:t>
      </w:r>
      <w:r w:rsidR="007B50DD" w:rsidRPr="007B50DD">
        <w:rPr>
          <w:rFonts w:ascii="Tahoma" w:hAnsi="Tahoma" w:cs="Tahoma"/>
          <w:sz w:val="20"/>
          <w:szCs w:val="18"/>
          <w:lang w:val="es-419"/>
        </w:rPr>
        <w:t>:</w:t>
      </w:r>
      <w:r>
        <w:rPr>
          <w:rFonts w:ascii="Tahoma" w:hAnsi="Tahoma" w:cs="Tahoma"/>
          <w:sz w:val="20"/>
          <w:szCs w:val="18"/>
          <w:lang w:val="es-419"/>
        </w:rPr>
        <w:tab/>
      </w:r>
      <w:r w:rsidR="007B50DD" w:rsidRPr="007B50DD">
        <w:rPr>
          <w:rFonts w:ascii="Tahoma" w:hAnsi="Tahoma" w:cs="Tahoma"/>
          <w:sz w:val="20"/>
          <w:szCs w:val="18"/>
          <w:lang w:val="es-419"/>
        </w:rPr>
        <w:t xml:space="preserve"> </w:t>
      </w:r>
      <w:r w:rsidR="007B50DD" w:rsidRPr="007B50DD">
        <w:rPr>
          <w:rFonts w:ascii="Tahoma" w:hAnsi="Tahoma" w:cs="Tahoma"/>
          <w:sz w:val="20"/>
          <w:szCs w:val="18"/>
          <w:lang w:val="es-419"/>
        </w:rPr>
        <w:tab/>
      </w:r>
      <w:r w:rsidR="007B50DD" w:rsidRPr="007B50DD">
        <w:rPr>
          <w:rFonts w:ascii="Tahoma" w:hAnsi="Tahoma" w:cs="Tahoma"/>
          <w:sz w:val="20"/>
          <w:szCs w:val="18"/>
          <w:lang w:val="es-419"/>
        </w:rPr>
        <w:tab/>
        <w:t>Tercero Laboral del Circuito</w:t>
      </w:r>
    </w:p>
    <w:p w:rsidR="007B50DD" w:rsidRPr="007B50DD" w:rsidRDefault="007B50DD" w:rsidP="007B50DD">
      <w:pPr>
        <w:widowControl w:val="0"/>
        <w:overflowPunct w:val="0"/>
        <w:autoSpaceDE w:val="0"/>
        <w:autoSpaceDN w:val="0"/>
        <w:adjustRightInd w:val="0"/>
        <w:ind w:left="2805" w:hanging="2805"/>
        <w:jc w:val="both"/>
        <w:textAlignment w:val="baseline"/>
        <w:rPr>
          <w:rFonts w:ascii="Tahoma" w:hAnsi="Tahoma" w:cs="Tahoma"/>
          <w:bCs/>
          <w:sz w:val="20"/>
          <w:szCs w:val="18"/>
          <w:lang w:val="es-419"/>
        </w:rPr>
      </w:pPr>
      <w:r w:rsidRPr="007B50DD">
        <w:rPr>
          <w:rFonts w:ascii="Tahoma" w:hAnsi="Tahoma" w:cs="Tahoma"/>
          <w:bCs/>
          <w:sz w:val="20"/>
          <w:szCs w:val="18"/>
          <w:lang w:val="es-419"/>
        </w:rPr>
        <w:t>Magistrada que salva voto:</w:t>
      </w:r>
      <w:r w:rsidRPr="007B50DD">
        <w:rPr>
          <w:rFonts w:ascii="Tahoma" w:hAnsi="Tahoma" w:cs="Tahoma"/>
          <w:bCs/>
          <w:sz w:val="20"/>
          <w:szCs w:val="18"/>
          <w:lang w:val="es-419"/>
        </w:rPr>
        <w:tab/>
        <w:t>Ana Lucia Caicedo Calderón</w:t>
      </w:r>
    </w:p>
    <w:p w:rsidR="007B50DD" w:rsidRDefault="007B50DD" w:rsidP="006B15E6">
      <w:pPr>
        <w:jc w:val="both"/>
        <w:rPr>
          <w:rFonts w:ascii="Tahoma" w:hAnsi="Tahoma" w:cs="Tahoma"/>
          <w:sz w:val="20"/>
          <w:szCs w:val="18"/>
          <w:lang w:val="es-419"/>
        </w:rPr>
      </w:pPr>
    </w:p>
    <w:p w:rsidR="006B15E6" w:rsidRPr="007B50DD" w:rsidRDefault="006B15E6" w:rsidP="006B15E6">
      <w:pPr>
        <w:jc w:val="both"/>
        <w:rPr>
          <w:rFonts w:ascii="Tahoma" w:hAnsi="Tahoma" w:cs="Tahoma"/>
          <w:sz w:val="20"/>
          <w:szCs w:val="18"/>
          <w:lang w:val="es-419"/>
        </w:rPr>
      </w:pPr>
    </w:p>
    <w:p w:rsidR="007B50DD" w:rsidRPr="007B50DD" w:rsidRDefault="007B50DD" w:rsidP="007B50DD">
      <w:pPr>
        <w:keepNext/>
        <w:keepLines/>
        <w:overflowPunct w:val="0"/>
        <w:spacing w:line="276" w:lineRule="auto"/>
        <w:jc w:val="center"/>
        <w:textAlignment w:val="baseline"/>
        <w:outlineLvl w:val="0"/>
        <w:rPr>
          <w:rFonts w:ascii="Tahoma" w:hAnsi="Tahoma" w:cs="Tahoma"/>
          <w:b/>
          <w:bCs/>
          <w:szCs w:val="24"/>
          <w:u w:val="single"/>
          <w:lang w:val="es-419"/>
        </w:rPr>
      </w:pPr>
      <w:r w:rsidRPr="007B50DD">
        <w:rPr>
          <w:rFonts w:ascii="Tahoma" w:hAnsi="Tahoma" w:cs="Tahoma"/>
          <w:b/>
          <w:bCs/>
          <w:szCs w:val="24"/>
          <w:u w:val="single"/>
          <w:lang w:val="es-419"/>
        </w:rPr>
        <w:t>SALVAMENTO DE VOTO</w:t>
      </w:r>
    </w:p>
    <w:p w:rsidR="007B50DD" w:rsidRPr="007B50DD" w:rsidRDefault="007B50DD" w:rsidP="007B50DD">
      <w:pPr>
        <w:overflowPunct w:val="0"/>
        <w:autoSpaceDE w:val="0"/>
        <w:autoSpaceDN w:val="0"/>
        <w:adjustRightInd w:val="0"/>
        <w:jc w:val="both"/>
        <w:textAlignment w:val="baseline"/>
        <w:rPr>
          <w:rFonts w:ascii="Tahoma" w:hAnsi="Tahoma" w:cs="Tahoma"/>
          <w:bCs/>
          <w:szCs w:val="24"/>
          <w:lang w:val="es-419"/>
        </w:rPr>
      </w:pPr>
    </w:p>
    <w:p w:rsidR="007B50DD" w:rsidRPr="007B50DD" w:rsidRDefault="007B50DD" w:rsidP="007B50DD">
      <w:pPr>
        <w:overflowPunct w:val="0"/>
        <w:autoSpaceDE w:val="0"/>
        <w:autoSpaceDN w:val="0"/>
        <w:adjustRightInd w:val="0"/>
        <w:spacing w:line="276" w:lineRule="auto"/>
        <w:ind w:firstLine="709"/>
        <w:jc w:val="both"/>
        <w:textAlignment w:val="baseline"/>
        <w:rPr>
          <w:rFonts w:ascii="Tahoma" w:hAnsi="Tahoma" w:cs="Tahoma"/>
          <w:color w:val="000000"/>
          <w:szCs w:val="24"/>
          <w:lang w:val="es-419"/>
        </w:rPr>
      </w:pPr>
      <w:r w:rsidRPr="007B50DD">
        <w:rPr>
          <w:rFonts w:ascii="Tahoma" w:hAnsi="Tahoma" w:cs="Tahoma"/>
          <w:color w:val="000000"/>
          <w:szCs w:val="24"/>
          <w:lang w:val="es-419"/>
        </w:rPr>
        <w:t>Con el acostumbrado respeto y como quiera que mi proyecto de ponencia fue derrotado por el voto mayoritario de la Sala, mi salvamento de voto se edifica sobre lo que en su oportunidad propuse respecto al caso en cuestión, cuyos argumentos fueron los siguientes:</w:t>
      </w:r>
    </w:p>
    <w:p w:rsidR="007B50DD" w:rsidRPr="007B50DD" w:rsidRDefault="007B50DD" w:rsidP="007B50DD">
      <w:pPr>
        <w:overflowPunct w:val="0"/>
        <w:autoSpaceDE w:val="0"/>
        <w:autoSpaceDN w:val="0"/>
        <w:adjustRightInd w:val="0"/>
        <w:ind w:firstLine="851"/>
        <w:jc w:val="both"/>
        <w:textAlignment w:val="baseline"/>
        <w:rPr>
          <w:rFonts w:ascii="Tahoma" w:hAnsi="Tahoma" w:cs="Tahoma"/>
          <w:szCs w:val="24"/>
          <w:lang w:val="es-419"/>
        </w:rPr>
      </w:pPr>
    </w:p>
    <w:p w:rsidR="007B50DD" w:rsidRPr="007B50DD" w:rsidRDefault="007B50DD" w:rsidP="007B50DD">
      <w:pPr>
        <w:overflowPunct w:val="0"/>
        <w:autoSpaceDE w:val="0"/>
        <w:autoSpaceDN w:val="0"/>
        <w:adjustRightInd w:val="0"/>
        <w:ind w:firstLine="851"/>
        <w:jc w:val="both"/>
        <w:textAlignment w:val="baseline"/>
        <w:rPr>
          <w:rFonts w:ascii="Tahoma" w:hAnsi="Tahoma" w:cs="Tahoma"/>
          <w:szCs w:val="24"/>
          <w:lang w:val="es-419"/>
        </w:rPr>
      </w:pPr>
    </w:p>
    <w:p w:rsidR="007B50DD" w:rsidRPr="007B50DD" w:rsidRDefault="007B50DD" w:rsidP="007B50DD">
      <w:pPr>
        <w:tabs>
          <w:tab w:val="left" w:pos="993"/>
        </w:tabs>
        <w:overflowPunct w:val="0"/>
        <w:autoSpaceDE w:val="0"/>
        <w:autoSpaceDN w:val="0"/>
        <w:adjustRightInd w:val="0"/>
        <w:spacing w:line="276" w:lineRule="auto"/>
        <w:jc w:val="center"/>
        <w:textAlignment w:val="baseline"/>
        <w:rPr>
          <w:rFonts w:ascii="Tahoma" w:hAnsi="Tahoma" w:cs="Tahoma"/>
          <w:b/>
          <w:caps/>
          <w:szCs w:val="24"/>
          <w:lang w:val="es-419"/>
        </w:rPr>
      </w:pPr>
      <w:r w:rsidRPr="007B50DD">
        <w:rPr>
          <w:rFonts w:ascii="Tahoma" w:hAnsi="Tahoma" w:cs="Tahoma"/>
          <w:b/>
          <w:caps/>
          <w:szCs w:val="24"/>
          <w:lang w:val="es-419"/>
        </w:rPr>
        <w:t>Del ámbito de protección de las personas en condición de discapacidad. Precedente jurisprudencial.</w:t>
      </w:r>
    </w:p>
    <w:p w:rsidR="007B50DD" w:rsidRPr="007B50DD" w:rsidRDefault="007B50DD" w:rsidP="007B50DD">
      <w:pPr>
        <w:tabs>
          <w:tab w:val="left" w:pos="993"/>
        </w:tabs>
        <w:overflowPunct w:val="0"/>
        <w:autoSpaceDE w:val="0"/>
        <w:autoSpaceDN w:val="0"/>
        <w:adjustRightInd w:val="0"/>
        <w:jc w:val="center"/>
        <w:textAlignment w:val="baseline"/>
        <w:rPr>
          <w:rFonts w:ascii="Tahoma" w:hAnsi="Tahoma" w:cs="Tahoma"/>
          <w:b/>
          <w:caps/>
          <w:szCs w:val="24"/>
          <w:lang w:val="es-419"/>
        </w:rPr>
      </w:pPr>
    </w:p>
    <w:p w:rsidR="007B50DD" w:rsidRPr="007B50DD" w:rsidRDefault="007B50DD" w:rsidP="007B50DD">
      <w:pPr>
        <w:shd w:val="clear" w:color="auto" w:fill="FFFFFF"/>
        <w:spacing w:line="276" w:lineRule="auto"/>
        <w:ind w:firstLine="709"/>
        <w:jc w:val="both"/>
        <w:rPr>
          <w:rFonts w:ascii="Tahoma" w:hAnsi="Tahoma" w:cs="Tahoma"/>
          <w:color w:val="000000"/>
          <w:szCs w:val="24"/>
          <w:lang w:val="es-419"/>
        </w:rPr>
      </w:pPr>
      <w:r w:rsidRPr="007B50DD">
        <w:rPr>
          <w:rFonts w:ascii="Tahoma" w:hAnsi="Tahoma" w:cs="Tahoma"/>
          <w:color w:val="000000"/>
          <w:szCs w:val="24"/>
          <w:lang w:val="es-419"/>
        </w:rPr>
        <w:t xml:space="preserve">Respecto de las contingencias derivadas de la invalidez por riesgo común, el sistema general de pensiones consagró el reconocimiento de la pensión de invalidez para aquellas personas que cumplan los requisitos establecidos en el artículo 39 de la Ley 100 de 1993, modificado por el artículo 1º de la Ley 860 de 2003, a saber, </w:t>
      </w:r>
      <w:r w:rsidRPr="007B50DD">
        <w:rPr>
          <w:rFonts w:ascii="Tahoma" w:hAnsi="Tahoma" w:cs="Tahoma"/>
          <w:i/>
          <w:color w:val="000000"/>
          <w:szCs w:val="24"/>
          <w:lang w:val="es-419"/>
        </w:rPr>
        <w:t>(i)</w:t>
      </w:r>
      <w:r w:rsidRPr="007B50DD">
        <w:rPr>
          <w:rFonts w:ascii="Tahoma" w:hAnsi="Tahoma" w:cs="Tahoma"/>
          <w:color w:val="000000"/>
          <w:szCs w:val="24"/>
          <w:lang w:val="es-419"/>
        </w:rPr>
        <w:t xml:space="preserve"> ser una persona con invalidez, es decir, sufrir una pérdida de la capacidad laboral igual o superior al cincuenta por ciento (50%) y </w:t>
      </w:r>
      <w:r w:rsidRPr="007B50DD">
        <w:rPr>
          <w:rFonts w:ascii="Tahoma" w:hAnsi="Tahoma" w:cs="Tahoma"/>
          <w:i/>
          <w:color w:val="000000"/>
          <w:szCs w:val="24"/>
          <w:lang w:val="es-419"/>
        </w:rPr>
        <w:t>(ii)</w:t>
      </w:r>
      <w:r w:rsidRPr="007B50DD">
        <w:rPr>
          <w:rFonts w:ascii="Tahoma" w:hAnsi="Tahoma" w:cs="Tahoma"/>
          <w:color w:val="000000"/>
          <w:szCs w:val="24"/>
          <w:lang w:val="es-419"/>
        </w:rPr>
        <w:t xml:space="preserve"> haber</w:t>
      </w:r>
      <w:r w:rsidRPr="006B15E6">
        <w:rPr>
          <w:rFonts w:ascii="Tahoma" w:hAnsi="Tahoma" w:cs="Tahoma"/>
          <w:color w:val="000000"/>
          <w:szCs w:val="24"/>
          <w:lang w:val="es-419"/>
        </w:rPr>
        <w:t> </w:t>
      </w:r>
      <w:r w:rsidRPr="007B50DD">
        <w:rPr>
          <w:rFonts w:ascii="Tahoma" w:hAnsi="Tahoma" w:cs="Tahoma"/>
          <w:color w:val="000000"/>
          <w:szCs w:val="24"/>
          <w:lang w:val="es-419"/>
        </w:rPr>
        <w:t>cotizado cincuenta (50) semanas en los tres (3) años anteriores a la fecha de estructuración</w:t>
      </w:r>
      <w:r w:rsidRPr="006B15E6">
        <w:rPr>
          <w:rFonts w:ascii="Tahoma" w:hAnsi="Tahoma" w:cs="Tahoma"/>
          <w:color w:val="000000"/>
          <w:szCs w:val="24"/>
          <w:lang w:val="es-419"/>
        </w:rPr>
        <w:t> </w:t>
      </w:r>
      <w:r w:rsidRPr="007B50DD">
        <w:rPr>
          <w:rFonts w:ascii="Tahoma" w:hAnsi="Tahoma" w:cs="Tahoma"/>
          <w:color w:val="000000"/>
          <w:szCs w:val="24"/>
          <w:lang w:val="es-419"/>
        </w:rPr>
        <w:t>de la invalidez. Antes de la modificación introducida por la ley 860 de 2003, el requisito minino de tiempo cotizado era de veintiséis (26) semanas en el año inmediatamente anterior a la fecha de estructuración de la invalidez.   </w:t>
      </w:r>
    </w:p>
    <w:p w:rsidR="007B50DD" w:rsidRPr="007B50DD" w:rsidRDefault="007B50DD" w:rsidP="007B50DD">
      <w:pPr>
        <w:shd w:val="clear" w:color="auto" w:fill="FFFFFF"/>
        <w:ind w:firstLine="709"/>
        <w:jc w:val="both"/>
        <w:rPr>
          <w:rFonts w:ascii="Tahoma" w:hAnsi="Tahoma" w:cs="Tahoma"/>
          <w:color w:val="000000"/>
          <w:szCs w:val="24"/>
          <w:lang w:val="es-419"/>
        </w:rPr>
      </w:pPr>
    </w:p>
    <w:p w:rsidR="007B50DD" w:rsidRPr="007B50DD" w:rsidRDefault="007B50DD" w:rsidP="007B50DD">
      <w:pPr>
        <w:shd w:val="clear" w:color="auto" w:fill="FFFFFF"/>
        <w:spacing w:line="276" w:lineRule="auto"/>
        <w:ind w:firstLine="708"/>
        <w:jc w:val="both"/>
        <w:rPr>
          <w:rFonts w:ascii="Tahoma" w:hAnsi="Tahoma" w:cs="Tahoma"/>
          <w:szCs w:val="24"/>
          <w:lang w:val="es-419"/>
        </w:rPr>
      </w:pPr>
      <w:r w:rsidRPr="007B50DD">
        <w:rPr>
          <w:rFonts w:ascii="Tahoma" w:hAnsi="Tahoma" w:cs="Tahoma"/>
          <w:color w:val="000000"/>
          <w:szCs w:val="24"/>
          <w:shd w:val="clear" w:color="auto" w:fill="FFFFFF"/>
          <w:lang w:val="es-419"/>
        </w:rPr>
        <w:t xml:space="preserve">El artículo 3° del Decreto 1507 de 2014, señala que el momento de estructuración de la invalidez de una persona es </w:t>
      </w:r>
      <w:r w:rsidR="00DE4A9B">
        <w:rPr>
          <w:rFonts w:ascii="Tahoma" w:hAnsi="Tahoma" w:cs="Tahoma"/>
          <w:color w:val="000000"/>
          <w:szCs w:val="24"/>
          <w:shd w:val="clear" w:color="auto" w:fill="FFFFFF"/>
          <w:lang w:val="es-CO"/>
        </w:rPr>
        <w:t>“</w:t>
      </w:r>
      <w:r w:rsidRPr="007B50DD">
        <w:rPr>
          <w:rFonts w:ascii="Tahoma" w:hAnsi="Tahoma" w:cs="Tahoma"/>
          <w:i/>
          <w:sz w:val="22"/>
          <w:szCs w:val="24"/>
          <w:lang w:val="es-419"/>
        </w:rPr>
        <w:t>la fecha en que una persona pierde un grado o porcentaje de su capacidad laboral u ocupacional, de cualquier origen, como consecuencia de una enfermedad o accidente, y que se determina con base en la evolución de las secuelas que han dejado éstos. Para el estado de invalidez, esta fecha debe ser determinada en el momento en el que la persona evaluada alcanza el cincuenta por ciento (50%) de pérdida de la capacidad laboral u ocupacional</w:t>
      </w:r>
      <w:r w:rsidR="00DE4A9B" w:rsidRPr="00DE4A9B">
        <w:rPr>
          <w:rFonts w:ascii="Tahoma" w:hAnsi="Tahoma" w:cs="Tahoma"/>
          <w:i/>
          <w:szCs w:val="24"/>
          <w:lang w:val="es-CO"/>
        </w:rPr>
        <w:t>”</w:t>
      </w:r>
      <w:r w:rsidRPr="007B50DD">
        <w:rPr>
          <w:rFonts w:ascii="Tahoma" w:hAnsi="Tahoma" w:cs="Tahoma"/>
          <w:i/>
          <w:szCs w:val="24"/>
          <w:lang w:val="es-419"/>
        </w:rPr>
        <w:t>.</w:t>
      </w:r>
    </w:p>
    <w:p w:rsidR="007B50DD" w:rsidRPr="007B50DD" w:rsidRDefault="007B50DD" w:rsidP="007B50DD">
      <w:pPr>
        <w:shd w:val="clear" w:color="auto" w:fill="FFFFFF"/>
        <w:ind w:firstLine="708"/>
        <w:jc w:val="both"/>
        <w:rPr>
          <w:rFonts w:ascii="Tahoma" w:hAnsi="Tahoma" w:cs="Tahoma"/>
          <w:color w:val="000000"/>
          <w:szCs w:val="24"/>
          <w:shd w:val="clear" w:color="auto" w:fill="FFFFFF"/>
          <w:lang w:val="es-419"/>
        </w:rPr>
      </w:pPr>
      <w:r w:rsidRPr="007B50DD">
        <w:rPr>
          <w:rFonts w:ascii="Tahoma" w:hAnsi="Tahoma" w:cs="Tahoma"/>
          <w:color w:val="000000"/>
          <w:szCs w:val="24"/>
          <w:shd w:val="clear" w:color="auto" w:fill="FFFFFF"/>
          <w:lang w:val="es-419"/>
        </w:rPr>
        <w:t xml:space="preserve"> </w:t>
      </w:r>
    </w:p>
    <w:p w:rsidR="007B50DD" w:rsidRPr="007B50DD" w:rsidRDefault="007B50DD" w:rsidP="007B50DD">
      <w:pPr>
        <w:shd w:val="clear" w:color="auto" w:fill="FFFFFF"/>
        <w:spacing w:line="276" w:lineRule="auto"/>
        <w:ind w:firstLine="708"/>
        <w:jc w:val="both"/>
        <w:rPr>
          <w:rFonts w:ascii="Tahoma" w:hAnsi="Tahoma" w:cs="Tahoma"/>
          <w:color w:val="000000"/>
          <w:szCs w:val="24"/>
          <w:shd w:val="clear" w:color="auto" w:fill="FFFFFF"/>
          <w:lang w:val="es-419"/>
        </w:rPr>
      </w:pPr>
      <w:r w:rsidRPr="007B50DD">
        <w:rPr>
          <w:rFonts w:ascii="Tahoma" w:hAnsi="Tahoma" w:cs="Tahoma"/>
          <w:color w:val="000000"/>
          <w:szCs w:val="24"/>
          <w:shd w:val="clear" w:color="auto" w:fill="FFFFFF"/>
          <w:lang w:val="es-419"/>
        </w:rPr>
        <w:t xml:space="preserve">Las entidades encargadas de calificar la pérdida de capacidad laboral, por regla general han aplicado la norma anterior en forma restrictiva haciendo coincidir el hecho incapacitante que puede ser una enfermedad o un accidente de origen común o profesional, con la falta de capacidad laboral, y en la práctica judicial se ha tomado esa fecha como hito no solo para establecer el cumplimiento del número de semanas cotizadas hasta ese momento sino también para reconocer la pensión de invalidez a partir de esa fecha. </w:t>
      </w:r>
    </w:p>
    <w:p w:rsidR="007B50DD" w:rsidRPr="007B50DD" w:rsidRDefault="007B50DD" w:rsidP="007B50DD">
      <w:pPr>
        <w:shd w:val="clear" w:color="auto" w:fill="FFFFFF"/>
        <w:ind w:firstLine="708"/>
        <w:jc w:val="both"/>
        <w:rPr>
          <w:rFonts w:ascii="Tahoma" w:hAnsi="Tahoma" w:cs="Tahoma"/>
          <w:color w:val="000000"/>
          <w:szCs w:val="24"/>
          <w:shd w:val="clear" w:color="auto" w:fill="FFFFFF"/>
          <w:lang w:val="es-419"/>
        </w:rPr>
      </w:pPr>
    </w:p>
    <w:p w:rsidR="007B50DD" w:rsidRPr="007B50DD" w:rsidRDefault="007B50DD" w:rsidP="007B50DD">
      <w:pPr>
        <w:shd w:val="clear" w:color="auto" w:fill="FFFFFF"/>
        <w:spacing w:line="276" w:lineRule="auto"/>
        <w:ind w:firstLine="708"/>
        <w:jc w:val="both"/>
        <w:rPr>
          <w:rFonts w:ascii="Tahoma" w:hAnsi="Tahoma" w:cs="Tahoma"/>
          <w:color w:val="000000"/>
          <w:szCs w:val="24"/>
          <w:shd w:val="clear" w:color="auto" w:fill="FFFFFF"/>
          <w:lang w:val="es-419"/>
        </w:rPr>
      </w:pPr>
      <w:r w:rsidRPr="007B50DD">
        <w:rPr>
          <w:rFonts w:ascii="Tahoma" w:hAnsi="Tahoma" w:cs="Tahoma"/>
          <w:color w:val="000000"/>
          <w:szCs w:val="24"/>
          <w:shd w:val="clear" w:color="auto" w:fill="FFFFFF"/>
          <w:lang w:val="es-419"/>
        </w:rPr>
        <w:t xml:space="preserve">No obstante, la realidad ha mostrado en varios eventos que la falta de capacidad laboral no siempre coincide con el hecho invalidante y eso ha obligado a los jueces y juezas laborales a considerar, con cierta reticencia, como punto de partida, la fecha de la calificación de la falta de capacidad laboral. Pero aunque esa posibilidad, que además la contempla la propia norma, es mucho más laxa y ha cobijado positivamente a un grupo considerable de personas en estado de invalidez, sigue </w:t>
      </w:r>
      <w:r w:rsidRPr="007B50DD">
        <w:rPr>
          <w:rFonts w:ascii="Tahoma" w:hAnsi="Tahoma" w:cs="Tahoma"/>
          <w:color w:val="000000"/>
          <w:szCs w:val="24"/>
          <w:shd w:val="clear" w:color="auto" w:fill="FFFFFF"/>
          <w:lang w:val="es-419"/>
        </w:rPr>
        <w:lastRenderedPageBreak/>
        <w:t>dejando desprotegidos a otros segmentos de personas discapacitadas cuyo estado invalidante se produjo por ejemplo desde el nacimiento, o a aquellas que padecen una enfermedad crónica, degenerativa y progresiva; personas a las cuales la aplicación literal de la norma en comento en muchas ocasiones terminaba violando sus derechos fundamentales, máxime cuando pese al estado invalidante continuaron trabajando y cotizaron al sistema ora como trabajadores dependientes, ora como trabajadores independientes, y no obstante ello se les negaba el derecho bajo el argumento de no haber cotizado el número de semanas legales antes de la estructuración de la invalidez.</w:t>
      </w:r>
    </w:p>
    <w:p w:rsidR="007B50DD" w:rsidRPr="007B50DD" w:rsidRDefault="007B50DD" w:rsidP="007B50DD">
      <w:pPr>
        <w:shd w:val="clear" w:color="auto" w:fill="FFFFFF"/>
        <w:ind w:firstLine="708"/>
        <w:jc w:val="both"/>
        <w:rPr>
          <w:rFonts w:ascii="Tahoma" w:hAnsi="Tahoma" w:cs="Tahoma"/>
          <w:color w:val="000000"/>
          <w:szCs w:val="24"/>
          <w:shd w:val="clear" w:color="auto" w:fill="FFFFFF"/>
          <w:lang w:val="es-419"/>
        </w:rPr>
      </w:pPr>
    </w:p>
    <w:p w:rsidR="007B50DD" w:rsidRPr="007B50DD" w:rsidRDefault="007B50DD" w:rsidP="007B50DD">
      <w:pPr>
        <w:shd w:val="clear" w:color="auto" w:fill="FFFFFF"/>
        <w:spacing w:line="276" w:lineRule="auto"/>
        <w:ind w:firstLine="708"/>
        <w:jc w:val="both"/>
        <w:rPr>
          <w:rFonts w:ascii="Tahoma" w:hAnsi="Tahoma" w:cs="Tahoma"/>
          <w:color w:val="000000"/>
          <w:szCs w:val="24"/>
          <w:shd w:val="clear" w:color="auto" w:fill="FFFFFF"/>
          <w:lang w:val="es-419"/>
        </w:rPr>
      </w:pPr>
      <w:r w:rsidRPr="007B50DD">
        <w:rPr>
          <w:rFonts w:ascii="Tahoma" w:hAnsi="Tahoma" w:cs="Tahoma"/>
          <w:color w:val="000000"/>
          <w:szCs w:val="24"/>
          <w:shd w:val="clear" w:color="auto" w:fill="FFFFFF"/>
          <w:lang w:val="es-419"/>
        </w:rPr>
        <w:t xml:space="preserve">Atendiendo esa realidad la Corte Constitucional ha dado pasos enormes con una interpretación inclusiva de la norma a través de sentencias de tutela a saber: </w:t>
      </w:r>
    </w:p>
    <w:p w:rsidR="007B50DD" w:rsidRPr="007B50DD" w:rsidRDefault="007B50DD" w:rsidP="007B50DD">
      <w:pPr>
        <w:shd w:val="clear" w:color="auto" w:fill="FFFFFF"/>
        <w:ind w:firstLine="708"/>
        <w:jc w:val="both"/>
        <w:rPr>
          <w:rFonts w:ascii="Tahoma" w:hAnsi="Tahoma" w:cs="Tahoma"/>
          <w:color w:val="000000"/>
          <w:szCs w:val="24"/>
          <w:shd w:val="clear" w:color="auto" w:fill="FFFFFF"/>
          <w:lang w:val="es-419"/>
        </w:rPr>
      </w:pPr>
      <w:r w:rsidRPr="007B50DD">
        <w:rPr>
          <w:rFonts w:ascii="Tahoma" w:hAnsi="Tahoma" w:cs="Tahoma"/>
          <w:color w:val="000000"/>
          <w:szCs w:val="24"/>
          <w:lang w:val="es-419"/>
        </w:rPr>
        <w:t xml:space="preserve"> </w:t>
      </w:r>
      <w:r w:rsidRPr="007B50DD">
        <w:rPr>
          <w:rFonts w:ascii="Tahoma" w:hAnsi="Tahoma" w:cs="Tahoma"/>
          <w:color w:val="000000"/>
          <w:szCs w:val="24"/>
          <w:lang w:val="es-419"/>
        </w:rPr>
        <w:tab/>
      </w:r>
    </w:p>
    <w:p w:rsidR="007B50DD" w:rsidRPr="007B50DD" w:rsidRDefault="007B50DD" w:rsidP="007B50DD">
      <w:pPr>
        <w:shd w:val="clear" w:color="auto" w:fill="FFFFFF"/>
        <w:spacing w:line="276" w:lineRule="auto"/>
        <w:ind w:firstLine="708"/>
        <w:jc w:val="both"/>
        <w:rPr>
          <w:rFonts w:ascii="Tahoma" w:hAnsi="Tahoma" w:cs="Tahoma"/>
          <w:color w:val="000000"/>
          <w:szCs w:val="24"/>
          <w:lang w:val="es-419"/>
        </w:rPr>
      </w:pPr>
      <w:r w:rsidRPr="007B50DD">
        <w:rPr>
          <w:rFonts w:ascii="Tahoma" w:hAnsi="Tahoma" w:cs="Tahoma"/>
          <w:color w:val="000000"/>
          <w:szCs w:val="24"/>
          <w:lang w:val="es-419"/>
        </w:rPr>
        <w:t xml:space="preserve">En la sentencia T-483 de 2014, M.P. María Victoria Calle Correa, se tutelaron los derechos </w:t>
      </w:r>
      <w:r w:rsidRPr="007B50DD">
        <w:rPr>
          <w:rFonts w:ascii="Tahoma" w:hAnsi="Tahoma" w:cs="Tahoma"/>
          <w:color w:val="000000"/>
          <w:szCs w:val="24"/>
          <w:shd w:val="clear" w:color="auto" w:fill="FFFFFF"/>
          <w:lang w:val="es-419"/>
        </w:rPr>
        <w:t xml:space="preserve">fundamentales a la igualdad, al mínimo vital y a la seguridad social de una persona con </w:t>
      </w:r>
      <w:r w:rsidRPr="007B50DD">
        <w:rPr>
          <w:rFonts w:ascii="Tahoma" w:hAnsi="Tahoma" w:cs="Tahoma"/>
          <w:iCs/>
          <w:color w:val="000000"/>
          <w:szCs w:val="24"/>
          <w:shd w:val="clear" w:color="auto" w:fill="FFFFFF"/>
          <w:lang w:val="es-419"/>
        </w:rPr>
        <w:t xml:space="preserve">retraso mental grave congénito a la que Colpensiones le </w:t>
      </w:r>
      <w:r w:rsidRPr="007B50DD">
        <w:rPr>
          <w:rFonts w:ascii="Tahoma" w:hAnsi="Tahoma" w:cs="Tahoma"/>
          <w:color w:val="000000"/>
          <w:szCs w:val="24"/>
          <w:shd w:val="clear" w:color="auto" w:fill="FFFFFF"/>
          <w:lang w:val="es-419"/>
        </w:rPr>
        <w:t>negó la pensión de invalidez argumentando que la fecha en que se fijó la estructuración de su pérdida de capacidad laboral es concomitante con su día de nacimiento, por lo que no tenía ninguna semana cotizada al sistema de seguridad social en pensiones con anterioridad a la fecha de estructuración. En esa sentencia</w:t>
      </w:r>
      <w:r w:rsidRPr="007B50DD">
        <w:rPr>
          <w:rFonts w:ascii="Tahoma" w:hAnsi="Tahoma" w:cs="Tahoma"/>
          <w:color w:val="000000"/>
          <w:szCs w:val="24"/>
          <w:lang w:val="es-419"/>
        </w:rPr>
        <w:t xml:space="preserve"> se indicó “</w:t>
      </w:r>
      <w:r w:rsidRPr="007B50DD">
        <w:rPr>
          <w:rFonts w:ascii="Tahoma" w:hAnsi="Tahoma" w:cs="Tahoma"/>
          <w:i/>
          <w:color w:val="000000"/>
          <w:sz w:val="22"/>
          <w:szCs w:val="24"/>
          <w:lang w:val="es-419"/>
        </w:rPr>
        <w:t>que las personas cuya pérdida de la capacidad laboral es producto de una enfermedad crónica, degenerativa o congénita, tienen derecho a que la fecha de estructuración de la invalidez se fije en relación con el momento en que se pierde</w:t>
      </w:r>
      <w:r w:rsidRPr="00DE4A9B">
        <w:rPr>
          <w:rFonts w:ascii="Tahoma" w:hAnsi="Tahoma" w:cs="Tahoma"/>
          <w:i/>
          <w:color w:val="000000"/>
          <w:sz w:val="22"/>
          <w:szCs w:val="24"/>
          <w:lang w:val="es-419"/>
        </w:rPr>
        <w:t> </w:t>
      </w:r>
      <w:r w:rsidRPr="007B50DD">
        <w:rPr>
          <w:rFonts w:ascii="Tahoma" w:hAnsi="Tahoma" w:cs="Tahoma"/>
          <w:i/>
          <w:iCs/>
          <w:color w:val="000000"/>
          <w:sz w:val="22"/>
          <w:szCs w:val="24"/>
          <w:lang w:val="es-419"/>
        </w:rPr>
        <w:t>efectivamente</w:t>
      </w:r>
      <w:r w:rsidRPr="00DE4A9B">
        <w:rPr>
          <w:rFonts w:ascii="Tahoma" w:hAnsi="Tahoma" w:cs="Tahoma"/>
          <w:i/>
          <w:iCs/>
          <w:color w:val="000000"/>
          <w:sz w:val="22"/>
          <w:szCs w:val="24"/>
          <w:lang w:val="es-419"/>
        </w:rPr>
        <w:t> </w:t>
      </w:r>
      <w:r w:rsidRPr="007B50DD">
        <w:rPr>
          <w:rFonts w:ascii="Tahoma" w:hAnsi="Tahoma" w:cs="Tahoma"/>
          <w:i/>
          <w:color w:val="000000"/>
          <w:sz w:val="22"/>
          <w:szCs w:val="24"/>
          <w:lang w:val="es-419"/>
        </w:rPr>
        <w:t>la capacidad laboral, en tanto se trata de enfermedades cuyos efectos se manifiestan de forma progresiva, por lo que la capacidad para trabajar va perdiéndose poco a poco. Entendiendo la pérdida de capacidad como la incapacidad de seguir ofreciendo la fuerza de trabajo en el mercado laboral, y en consecuencia, la imposibilidad de proveerse autónomamente un sustento económico, así como de continuar efectuando cotizaciones al sistema general de seguridad social”</w:t>
      </w:r>
      <w:r w:rsidRPr="007B50DD">
        <w:rPr>
          <w:rFonts w:ascii="Tahoma" w:hAnsi="Tahoma" w:cs="Tahoma"/>
          <w:color w:val="000000"/>
          <w:szCs w:val="24"/>
          <w:lang w:val="es-419"/>
        </w:rPr>
        <w:t>.</w:t>
      </w:r>
    </w:p>
    <w:p w:rsidR="007B50DD" w:rsidRPr="007B50DD" w:rsidRDefault="007B50DD" w:rsidP="007B50DD">
      <w:pPr>
        <w:shd w:val="clear" w:color="auto" w:fill="FFFFFF"/>
        <w:jc w:val="both"/>
        <w:rPr>
          <w:rFonts w:ascii="Tahoma" w:hAnsi="Tahoma" w:cs="Tahoma"/>
          <w:color w:val="000000"/>
          <w:szCs w:val="24"/>
          <w:lang w:val="es-419"/>
        </w:rPr>
      </w:pPr>
    </w:p>
    <w:p w:rsidR="007B50DD" w:rsidRPr="007B50DD" w:rsidRDefault="007B50DD" w:rsidP="007B50DD">
      <w:pPr>
        <w:shd w:val="clear" w:color="auto" w:fill="FFFFFF"/>
        <w:spacing w:line="276" w:lineRule="auto"/>
        <w:ind w:firstLine="708"/>
        <w:jc w:val="both"/>
        <w:rPr>
          <w:rFonts w:ascii="Tahoma" w:hAnsi="Tahoma" w:cs="Tahoma"/>
          <w:iCs/>
          <w:color w:val="000000"/>
          <w:szCs w:val="24"/>
          <w:shd w:val="clear" w:color="auto" w:fill="FFFFFF"/>
          <w:lang w:val="es-419"/>
        </w:rPr>
      </w:pPr>
      <w:r w:rsidRPr="007B50DD">
        <w:rPr>
          <w:rFonts w:ascii="Tahoma" w:hAnsi="Tahoma" w:cs="Tahoma"/>
          <w:color w:val="000000"/>
          <w:szCs w:val="24"/>
          <w:lang w:val="es-419"/>
        </w:rPr>
        <w:t xml:space="preserve">En el caso analizado por la Corte se reparó en el hecho de que con frecuencia ocurre que se niega el reconocimiento de una pensión por invalidez, cuando está más que demostrado que el interesado pudo cotizar a pensiones hasta más allá de la fecha de estructuración de la invalidez, muy a pesar de una supuesta condición incapacitante pues </w:t>
      </w:r>
      <w:r w:rsidRPr="007B50DD">
        <w:rPr>
          <w:rFonts w:ascii="Tahoma" w:hAnsi="Tahoma" w:cs="Tahoma"/>
          <w:iCs/>
          <w:color w:val="000000"/>
          <w:szCs w:val="24"/>
          <w:shd w:val="clear" w:color="auto" w:fill="FFFFFF"/>
          <w:lang w:val="es-419"/>
        </w:rPr>
        <w:t xml:space="preserve">las Juntas de Calificación de Invalidez generalmente apelan a la ficción de situar el momento a partir del cual se considera que una persona no podrá seguir trabajando, en una etapa de la enfermedad en que el afiliado sigue siendo un trabajador productivo y funcional, y puede aportar al sistema. </w:t>
      </w:r>
    </w:p>
    <w:p w:rsidR="007B50DD" w:rsidRPr="007B50DD" w:rsidRDefault="007B50DD" w:rsidP="007B50DD">
      <w:pPr>
        <w:shd w:val="clear" w:color="auto" w:fill="FFFFFF"/>
        <w:ind w:firstLine="708"/>
        <w:jc w:val="both"/>
        <w:rPr>
          <w:rFonts w:ascii="Tahoma" w:hAnsi="Tahoma" w:cs="Tahoma"/>
          <w:iCs/>
          <w:color w:val="000000"/>
          <w:szCs w:val="24"/>
          <w:shd w:val="clear" w:color="auto" w:fill="FFFFFF"/>
          <w:lang w:val="es-419"/>
        </w:rPr>
      </w:pPr>
    </w:p>
    <w:p w:rsidR="007B50DD" w:rsidRPr="007B50DD" w:rsidRDefault="007B50DD" w:rsidP="007B50DD">
      <w:pPr>
        <w:shd w:val="clear" w:color="auto" w:fill="FFFFFF"/>
        <w:spacing w:line="276" w:lineRule="auto"/>
        <w:ind w:firstLine="708"/>
        <w:jc w:val="both"/>
        <w:rPr>
          <w:rFonts w:ascii="Tahoma" w:hAnsi="Tahoma" w:cs="Tahoma"/>
          <w:iCs/>
          <w:color w:val="000000"/>
          <w:sz w:val="28"/>
          <w:szCs w:val="24"/>
          <w:shd w:val="clear" w:color="auto" w:fill="FFFFFF"/>
          <w:lang w:val="es-CO"/>
        </w:rPr>
      </w:pPr>
      <w:r w:rsidRPr="007B50DD">
        <w:rPr>
          <w:rFonts w:ascii="Tahoma" w:hAnsi="Tahoma" w:cs="Tahoma"/>
          <w:iCs/>
          <w:color w:val="000000"/>
          <w:szCs w:val="24"/>
          <w:shd w:val="clear" w:color="auto" w:fill="FFFFFF"/>
          <w:lang w:val="es-419"/>
        </w:rPr>
        <w:t xml:space="preserve">Esta providencia recorre el mismo camino que ya de vieja data se había trazado en las sentencias </w:t>
      </w:r>
      <w:r w:rsidRPr="007B50DD">
        <w:rPr>
          <w:rFonts w:ascii="Tahoma" w:hAnsi="Tahoma" w:cs="Tahoma"/>
          <w:color w:val="000000"/>
          <w:szCs w:val="24"/>
          <w:shd w:val="clear" w:color="auto" w:fill="FFFFFF"/>
          <w:lang w:val="es-419"/>
        </w:rPr>
        <w:t>T-561/10, T-671/11, T-427/12, entre otras, en especial en esta última, donde se tomó la fecha del dictamen de pérdida de capacidad laboral, para fijar el día en que se estructuró la invalidez, y</w:t>
      </w:r>
      <w:r w:rsidRPr="006B15E6">
        <w:rPr>
          <w:rFonts w:ascii="Tahoma" w:hAnsi="Tahoma" w:cs="Tahoma"/>
          <w:color w:val="000000"/>
          <w:szCs w:val="24"/>
          <w:shd w:val="clear" w:color="auto" w:fill="FFFFFF"/>
          <w:lang w:val="es-419"/>
        </w:rPr>
        <w:t> </w:t>
      </w:r>
      <w:r w:rsidRPr="007B50DD">
        <w:rPr>
          <w:rFonts w:ascii="Tahoma" w:hAnsi="Tahoma" w:cs="Tahoma"/>
          <w:color w:val="000000"/>
          <w:szCs w:val="24"/>
          <w:shd w:val="clear" w:color="auto" w:fill="FFFFFF"/>
          <w:lang w:val="es-419"/>
        </w:rPr>
        <w:t xml:space="preserve">se consideró que la estructuración tenía lugar al momento en que la discapacidad se convirtió en invalidez, pues se infirió que fueron las barreras sociales las que impidieron que el actor siguiera trabajando. En todas ellas se hizo referencia a la </w:t>
      </w:r>
      <w:r w:rsidRPr="006B15E6">
        <w:rPr>
          <w:rFonts w:ascii="Tahoma" w:hAnsi="Tahoma" w:cs="Tahoma"/>
          <w:bCs/>
          <w:i/>
          <w:iCs/>
          <w:color w:val="0D0D0D"/>
          <w:szCs w:val="24"/>
          <w:shd w:val="clear" w:color="auto" w:fill="FFFFFF"/>
          <w:lang w:val="es-419"/>
        </w:rPr>
        <w:t>ratio decidendi</w:t>
      </w:r>
      <w:r w:rsidRPr="007B50DD">
        <w:rPr>
          <w:rFonts w:ascii="Tahoma" w:hAnsi="Tahoma" w:cs="Tahoma"/>
          <w:color w:val="0D0D0D"/>
          <w:szCs w:val="24"/>
          <w:shd w:val="clear" w:color="auto" w:fill="FFFFFF"/>
          <w:lang w:val="es-419"/>
        </w:rPr>
        <w:t xml:space="preserve"> </w:t>
      </w:r>
      <w:r w:rsidRPr="007B50DD">
        <w:rPr>
          <w:rFonts w:ascii="Tahoma" w:hAnsi="Tahoma" w:cs="Tahoma"/>
          <w:iCs/>
          <w:color w:val="000000"/>
          <w:szCs w:val="24"/>
          <w:shd w:val="clear" w:color="auto" w:fill="FFFFFF"/>
          <w:lang w:val="es-419"/>
        </w:rPr>
        <w:t>que bien se resume en la sentencia T-070 de 2014, cuando se dijo que “</w:t>
      </w:r>
      <w:r w:rsidRPr="007B50DD">
        <w:rPr>
          <w:rFonts w:ascii="Tahoma" w:hAnsi="Tahoma" w:cs="Tahoma"/>
          <w:i/>
          <w:iCs/>
          <w:color w:val="000000"/>
          <w:sz w:val="22"/>
          <w:szCs w:val="24"/>
          <w:shd w:val="clear" w:color="auto" w:fill="FFFFFF"/>
          <w:lang w:val="es-419"/>
        </w:rPr>
        <w:t xml:space="preserve">la fecha de la pérdida de capacidad laboral no siempre coincide con la fecha en que sucede el hecho que a la postre se torna incapacitante, o con el primer diagnóstico de la enfermedad; no es razonable concluir que la fecha de estructuración de la invalidez sea la fecha en que se diagnosticó por primera vez la enfermedad, si la persona continúa trabajando durante un tiempo; </w:t>
      </w:r>
      <w:r w:rsidRPr="007B50DD">
        <w:rPr>
          <w:rFonts w:ascii="Tahoma" w:hAnsi="Tahoma" w:cs="Tahoma"/>
          <w:i/>
          <w:iCs/>
          <w:color w:val="000000"/>
          <w:sz w:val="22"/>
          <w:szCs w:val="24"/>
          <w:u w:val="single"/>
          <w:shd w:val="clear" w:color="auto" w:fill="FFFFFF"/>
          <w:lang w:val="es-419"/>
        </w:rPr>
        <w:t xml:space="preserve">dependiendo del caso concreto la fecha de </w:t>
      </w:r>
      <w:r w:rsidRPr="007B50DD">
        <w:rPr>
          <w:rFonts w:ascii="Tahoma" w:hAnsi="Tahoma" w:cs="Tahoma"/>
          <w:i/>
          <w:iCs/>
          <w:color w:val="000000"/>
          <w:sz w:val="22"/>
          <w:szCs w:val="24"/>
          <w:u w:val="single"/>
          <w:shd w:val="clear" w:color="auto" w:fill="FFFFFF"/>
          <w:lang w:val="es-419"/>
        </w:rPr>
        <w:lastRenderedPageBreak/>
        <w:t>estructuración puede ser fijada (a) cuando se efectúa el dictamen por la Junta Regional de Calificación de Invalidez; o (b) cuando la persona deja de trabajar</w:t>
      </w:r>
      <w:r w:rsidRPr="007B50DD">
        <w:rPr>
          <w:rFonts w:ascii="Tahoma" w:hAnsi="Tahoma" w:cs="Tahoma"/>
          <w:i/>
          <w:iCs/>
          <w:color w:val="000000"/>
          <w:szCs w:val="24"/>
          <w:shd w:val="clear" w:color="auto" w:fill="FFFFFF"/>
          <w:lang w:val="es-419"/>
        </w:rPr>
        <w:t>”</w:t>
      </w:r>
      <w:r w:rsidR="00DE4A9B">
        <w:rPr>
          <w:rFonts w:ascii="Tahoma" w:hAnsi="Tahoma" w:cs="Tahoma"/>
          <w:iCs/>
          <w:color w:val="000000"/>
          <w:sz w:val="28"/>
          <w:szCs w:val="24"/>
          <w:shd w:val="clear" w:color="auto" w:fill="FFFFFF"/>
          <w:lang w:val="es-CO"/>
        </w:rPr>
        <w:t>.</w:t>
      </w:r>
    </w:p>
    <w:p w:rsidR="007B50DD" w:rsidRPr="007B50DD" w:rsidRDefault="007B50DD" w:rsidP="007B50DD">
      <w:pPr>
        <w:shd w:val="clear" w:color="auto" w:fill="FFFFFF"/>
        <w:spacing w:line="276" w:lineRule="auto"/>
        <w:ind w:firstLine="708"/>
        <w:jc w:val="both"/>
        <w:rPr>
          <w:rFonts w:ascii="Tahoma" w:hAnsi="Tahoma" w:cs="Tahoma"/>
          <w:i/>
          <w:iCs/>
          <w:color w:val="000000"/>
          <w:szCs w:val="24"/>
          <w:shd w:val="clear" w:color="auto" w:fill="FFFFFF"/>
          <w:lang w:val="es-419"/>
        </w:rPr>
      </w:pPr>
    </w:p>
    <w:p w:rsidR="007B50DD" w:rsidRPr="007B50DD" w:rsidRDefault="007B50DD" w:rsidP="007B50DD">
      <w:pPr>
        <w:shd w:val="clear" w:color="auto" w:fill="FFFFFF"/>
        <w:spacing w:line="276" w:lineRule="auto"/>
        <w:ind w:firstLine="708"/>
        <w:jc w:val="both"/>
        <w:rPr>
          <w:rFonts w:ascii="Tahoma" w:hAnsi="Tahoma" w:cs="Tahoma"/>
          <w:color w:val="000000"/>
          <w:szCs w:val="24"/>
          <w:lang w:val="es-419"/>
        </w:rPr>
      </w:pPr>
      <w:r w:rsidRPr="007B50DD">
        <w:rPr>
          <w:rFonts w:ascii="Tahoma" w:hAnsi="Tahoma" w:cs="Tahoma"/>
          <w:color w:val="000000"/>
          <w:szCs w:val="24"/>
          <w:lang w:val="es-419"/>
        </w:rPr>
        <w:t xml:space="preserve">En esa misma </w:t>
      </w:r>
      <w:r w:rsidRPr="007B50DD">
        <w:rPr>
          <w:rFonts w:ascii="Tahoma" w:hAnsi="Tahoma" w:cs="Tahoma"/>
          <w:color w:val="000000"/>
          <w:szCs w:val="24"/>
          <w:shd w:val="clear" w:color="auto" w:fill="FFFFFF"/>
          <w:lang w:val="es-419"/>
        </w:rPr>
        <w:t xml:space="preserve">sentencia T-427 de 2012, donde se decidió situar la estructuración de la invalidez en fecha coetánea al último aporte al Sistema General de Pensiones realizado por el accionante,  la Corte consideró que la medida era </w:t>
      </w:r>
      <w:r w:rsidRPr="007B50DD">
        <w:rPr>
          <w:rFonts w:ascii="Tahoma" w:hAnsi="Tahoma" w:cs="Tahoma"/>
          <w:i/>
          <w:color w:val="000000"/>
          <w:szCs w:val="24"/>
          <w:shd w:val="clear" w:color="auto" w:fill="FFFFFF"/>
          <w:lang w:val="es-419"/>
        </w:rPr>
        <w:t>(i)</w:t>
      </w:r>
      <w:r w:rsidRPr="007B50DD">
        <w:rPr>
          <w:rFonts w:ascii="Tahoma" w:hAnsi="Tahoma" w:cs="Tahoma"/>
          <w:color w:val="000000"/>
          <w:szCs w:val="24"/>
          <w:shd w:val="clear" w:color="auto" w:fill="FFFFFF"/>
          <w:lang w:val="es-419"/>
        </w:rPr>
        <w:t xml:space="preserve"> necesaria porque, de no hacerla,</w:t>
      </w:r>
      <w:r w:rsidRPr="006B15E6">
        <w:rPr>
          <w:rFonts w:ascii="Tahoma" w:hAnsi="Tahoma" w:cs="Tahoma"/>
          <w:color w:val="000000"/>
          <w:szCs w:val="24"/>
          <w:shd w:val="clear" w:color="auto" w:fill="FFFFFF"/>
          <w:lang w:val="es-419"/>
        </w:rPr>
        <w:t> </w:t>
      </w:r>
      <w:r w:rsidRPr="007B50DD">
        <w:rPr>
          <w:rFonts w:ascii="Tahoma" w:hAnsi="Tahoma" w:cs="Tahoma"/>
          <w:iCs/>
          <w:color w:val="000000"/>
          <w:szCs w:val="24"/>
          <w:shd w:val="clear" w:color="auto" w:fill="FFFFFF"/>
          <w:lang w:val="es-419"/>
        </w:rPr>
        <w:t>“</w:t>
      </w:r>
      <w:r w:rsidRPr="007B50DD">
        <w:rPr>
          <w:rFonts w:ascii="Tahoma" w:hAnsi="Tahoma" w:cs="Tahoma"/>
          <w:i/>
          <w:iCs/>
          <w:color w:val="000000"/>
          <w:sz w:val="22"/>
          <w:szCs w:val="24"/>
          <w:shd w:val="clear" w:color="auto" w:fill="FFFFFF"/>
          <w:lang w:val="es-419"/>
        </w:rPr>
        <w:t>se le estaría negando a una persona con discapacidad su derecho a la pensión de invalidez por razones derivadas de su diversidad funcional</w:t>
      </w:r>
      <w:r w:rsidRPr="007B50DD">
        <w:rPr>
          <w:rFonts w:ascii="Tahoma" w:hAnsi="Tahoma" w:cs="Tahoma"/>
          <w:i/>
          <w:iCs/>
          <w:color w:val="000000"/>
          <w:szCs w:val="24"/>
          <w:shd w:val="clear" w:color="auto" w:fill="FFFFFF"/>
          <w:lang w:val="es-419"/>
        </w:rPr>
        <w:t>”</w:t>
      </w:r>
      <w:r w:rsidRPr="007B50DD">
        <w:rPr>
          <w:rFonts w:ascii="Tahoma" w:hAnsi="Tahoma" w:cs="Tahoma"/>
          <w:color w:val="000000"/>
          <w:szCs w:val="24"/>
          <w:shd w:val="clear" w:color="auto" w:fill="FFFFFF"/>
          <w:lang w:val="es-419"/>
        </w:rPr>
        <w:t xml:space="preserve">; </w:t>
      </w:r>
      <w:r w:rsidRPr="007B50DD">
        <w:rPr>
          <w:rFonts w:ascii="Tahoma" w:hAnsi="Tahoma" w:cs="Tahoma"/>
          <w:i/>
          <w:color w:val="000000"/>
          <w:szCs w:val="24"/>
          <w:shd w:val="clear" w:color="auto" w:fill="FFFFFF"/>
          <w:lang w:val="es-419"/>
        </w:rPr>
        <w:t>(ii)</w:t>
      </w:r>
      <w:r w:rsidRPr="007B50DD">
        <w:rPr>
          <w:rFonts w:ascii="Tahoma" w:hAnsi="Tahoma" w:cs="Tahoma"/>
          <w:color w:val="000000"/>
          <w:szCs w:val="24"/>
          <w:shd w:val="clear" w:color="auto" w:fill="FFFFFF"/>
          <w:lang w:val="es-419"/>
        </w:rPr>
        <w:t xml:space="preserve"> adecuada, porque incluía</w:t>
      </w:r>
      <w:r w:rsidRPr="006B15E6">
        <w:rPr>
          <w:rFonts w:ascii="Tahoma" w:hAnsi="Tahoma" w:cs="Tahoma"/>
          <w:color w:val="000000"/>
          <w:szCs w:val="24"/>
          <w:shd w:val="clear" w:color="auto" w:fill="FFFFFF"/>
          <w:lang w:val="es-419"/>
        </w:rPr>
        <w:t> </w:t>
      </w:r>
      <w:r w:rsidRPr="007B50DD">
        <w:rPr>
          <w:rFonts w:ascii="Tahoma" w:hAnsi="Tahoma" w:cs="Tahoma"/>
          <w:iCs/>
          <w:color w:val="000000"/>
          <w:szCs w:val="24"/>
          <w:shd w:val="clear" w:color="auto" w:fill="FFFFFF"/>
          <w:lang w:val="es-419"/>
        </w:rPr>
        <w:t>“</w:t>
      </w:r>
      <w:r w:rsidRPr="007B50DD">
        <w:rPr>
          <w:rFonts w:ascii="Tahoma" w:hAnsi="Tahoma" w:cs="Tahoma"/>
          <w:i/>
          <w:iCs/>
          <w:color w:val="000000"/>
          <w:sz w:val="22"/>
          <w:szCs w:val="24"/>
          <w:shd w:val="clear" w:color="auto" w:fill="FFFFFF"/>
          <w:lang w:val="es-419"/>
        </w:rPr>
        <w:t>en la interpretación de esas normas las concepciones sobre la discapacidad que actualmente acepta el derecho internacional de los derechos humanos</w:t>
      </w:r>
      <w:r w:rsidRPr="007B50DD">
        <w:rPr>
          <w:rFonts w:ascii="Tahoma" w:hAnsi="Tahoma" w:cs="Tahoma"/>
          <w:i/>
          <w:iCs/>
          <w:color w:val="000000"/>
          <w:szCs w:val="24"/>
          <w:shd w:val="clear" w:color="auto" w:fill="FFFFFF"/>
          <w:lang w:val="es-419"/>
        </w:rPr>
        <w:t>”</w:t>
      </w:r>
      <w:r w:rsidRPr="007B50DD">
        <w:rPr>
          <w:rFonts w:ascii="Tahoma" w:hAnsi="Tahoma" w:cs="Tahoma"/>
          <w:color w:val="000000"/>
          <w:szCs w:val="24"/>
          <w:shd w:val="clear" w:color="auto" w:fill="FFFFFF"/>
          <w:lang w:val="es-419"/>
        </w:rPr>
        <w:t xml:space="preserve">; y </w:t>
      </w:r>
      <w:r w:rsidRPr="007B50DD">
        <w:rPr>
          <w:rFonts w:ascii="Tahoma" w:hAnsi="Tahoma" w:cs="Tahoma"/>
          <w:i/>
          <w:color w:val="000000"/>
          <w:szCs w:val="24"/>
          <w:shd w:val="clear" w:color="auto" w:fill="FFFFFF"/>
          <w:lang w:val="es-419"/>
        </w:rPr>
        <w:t>(iii) que no imponía una carga desproporcionada, porque en ese caso estaba acreditado que el actor había cumplido con su obligación de afiliarse y aportar al sistema cuando la sociedad le brindó la oportunidad de trabajar, y porque el reconocimiento de los derechos fundamentales de un sujeto de especial protección constitucional no podía considerarse como una carga al sistema.</w:t>
      </w:r>
    </w:p>
    <w:p w:rsidR="007B50DD" w:rsidRPr="007B50DD" w:rsidRDefault="007B50DD" w:rsidP="007B50DD">
      <w:pPr>
        <w:shd w:val="clear" w:color="auto" w:fill="FFFFFF"/>
        <w:spacing w:line="276" w:lineRule="auto"/>
        <w:jc w:val="both"/>
        <w:rPr>
          <w:rFonts w:ascii="Tahoma" w:hAnsi="Tahoma" w:cs="Tahoma"/>
          <w:color w:val="000000"/>
          <w:szCs w:val="24"/>
          <w:lang w:val="es-419"/>
        </w:rPr>
      </w:pPr>
    </w:p>
    <w:p w:rsidR="007B50DD" w:rsidRPr="007B50DD" w:rsidRDefault="007B50DD" w:rsidP="007B50DD">
      <w:pPr>
        <w:shd w:val="clear" w:color="auto" w:fill="FFFFFF"/>
        <w:spacing w:line="276" w:lineRule="auto"/>
        <w:ind w:firstLine="708"/>
        <w:jc w:val="both"/>
        <w:rPr>
          <w:rFonts w:ascii="Tahoma" w:hAnsi="Tahoma" w:cs="Tahoma"/>
          <w:i/>
          <w:color w:val="000000"/>
          <w:szCs w:val="24"/>
          <w:lang w:val="es-419"/>
        </w:rPr>
      </w:pPr>
      <w:r w:rsidRPr="007B50DD">
        <w:rPr>
          <w:rFonts w:ascii="Tahoma" w:hAnsi="Tahoma" w:cs="Tahoma"/>
          <w:color w:val="000000"/>
          <w:szCs w:val="24"/>
          <w:lang w:val="es-419"/>
        </w:rPr>
        <w:t>La Corte Constitucional, en los precedentes anteriores, acudió a lo que en los estándares internacionales se denomina “ajustes razonables” entendidos, de conformidad con el artículo 2º de la Convención sobre Derechos de las Personas con Discapacidad, como aquellas modificaciones y adaptaciones necesarias y adecuadas que no impongan una carga desproporcionada o indebida, cuando se requieran en un caso particular, para garantizar a las personas con discapacidad el goce o ejercicio, en igualdad de condiciones con los demás, de todos los derechos humanos y libertades fundamentales. A su vez, en esa misma convención se estipuló que de no aplicarse esa acción afirmativa, el Estado incurriría en una conducta discriminatoria denominada como “</w:t>
      </w:r>
      <w:r w:rsidRPr="007B50DD">
        <w:rPr>
          <w:rFonts w:ascii="Tahoma" w:hAnsi="Tahoma" w:cs="Tahoma"/>
          <w:i/>
          <w:color w:val="000000"/>
          <w:sz w:val="22"/>
          <w:szCs w:val="24"/>
          <w:lang w:val="es-419"/>
        </w:rPr>
        <w:t>denegación de ajustes razonables</w:t>
      </w:r>
      <w:r w:rsidRPr="007B50DD">
        <w:rPr>
          <w:rFonts w:ascii="Tahoma" w:hAnsi="Tahoma" w:cs="Tahoma"/>
          <w:i/>
          <w:color w:val="000000"/>
          <w:szCs w:val="24"/>
          <w:lang w:val="es-419"/>
        </w:rPr>
        <w:t>”.</w:t>
      </w:r>
    </w:p>
    <w:p w:rsidR="007B50DD" w:rsidRPr="007B50DD" w:rsidRDefault="007B50DD" w:rsidP="007B50DD">
      <w:pPr>
        <w:shd w:val="clear" w:color="auto" w:fill="FFFFFF"/>
        <w:ind w:firstLine="708"/>
        <w:jc w:val="both"/>
        <w:rPr>
          <w:rFonts w:ascii="Tahoma" w:hAnsi="Tahoma" w:cs="Tahoma"/>
          <w:i/>
          <w:color w:val="000000"/>
          <w:szCs w:val="24"/>
          <w:lang w:val="es-419"/>
        </w:rPr>
      </w:pPr>
    </w:p>
    <w:p w:rsidR="007B50DD" w:rsidRPr="007B50DD" w:rsidRDefault="007B50DD" w:rsidP="007B50DD">
      <w:pPr>
        <w:shd w:val="clear" w:color="auto" w:fill="FFFFFF"/>
        <w:spacing w:line="276" w:lineRule="auto"/>
        <w:jc w:val="center"/>
        <w:rPr>
          <w:rFonts w:ascii="Tahoma" w:hAnsi="Tahoma" w:cs="Tahoma"/>
          <w:b/>
          <w:color w:val="000000"/>
          <w:szCs w:val="24"/>
          <w:lang w:val="es-419"/>
        </w:rPr>
      </w:pPr>
      <w:r w:rsidRPr="007B50DD">
        <w:rPr>
          <w:rFonts w:ascii="Tahoma" w:hAnsi="Tahoma" w:cs="Tahoma"/>
          <w:b/>
          <w:color w:val="000000"/>
          <w:szCs w:val="24"/>
          <w:lang w:val="es-419"/>
        </w:rPr>
        <w:t>CASO CONCRETO</w:t>
      </w:r>
    </w:p>
    <w:p w:rsidR="007B50DD" w:rsidRPr="007B50DD" w:rsidRDefault="007B50DD" w:rsidP="007B50DD">
      <w:pPr>
        <w:shd w:val="clear" w:color="auto" w:fill="FFFFFF"/>
        <w:spacing w:line="276" w:lineRule="auto"/>
        <w:jc w:val="center"/>
        <w:rPr>
          <w:rFonts w:ascii="Tahoma" w:hAnsi="Tahoma" w:cs="Tahoma"/>
          <w:b/>
          <w:color w:val="000000"/>
          <w:szCs w:val="24"/>
          <w:lang w:val="es-419"/>
        </w:rPr>
      </w:pPr>
    </w:p>
    <w:p w:rsidR="007B50DD" w:rsidRPr="007B50DD" w:rsidRDefault="007B50DD" w:rsidP="007B50DD">
      <w:pPr>
        <w:shd w:val="clear" w:color="auto" w:fill="FFFFFF"/>
        <w:spacing w:line="276" w:lineRule="auto"/>
        <w:ind w:firstLine="708"/>
        <w:jc w:val="both"/>
        <w:rPr>
          <w:rFonts w:ascii="Tahoma" w:hAnsi="Tahoma" w:cs="Tahoma"/>
          <w:color w:val="000000"/>
          <w:szCs w:val="24"/>
          <w:lang w:val="es-419"/>
        </w:rPr>
      </w:pPr>
      <w:r w:rsidRPr="007B50DD">
        <w:rPr>
          <w:rFonts w:ascii="Tahoma" w:hAnsi="Tahoma" w:cs="Tahoma"/>
          <w:color w:val="000000"/>
          <w:szCs w:val="24"/>
          <w:lang w:val="es-419"/>
        </w:rPr>
        <w:t xml:space="preserve">Si al momento de vinculación al sistema, el afiliado se inscribe como trabajador independiente y efectúa sus aportes bajo dicha calidad, ha de presumirse que sus cotizaciones provienen de los ingresos generados a partir del desarrollo de una actividad productiva, pues el operador judicial no pude basar sus juicios en ideas preconcebidas contras las personas en situación de discapacidad, de quienes equivocadamente se piensa que no son productivos o que no pueden ocuparse de tareas que si pueden desarrollar quienes cuentan con plenitud de capacidad física. </w:t>
      </w:r>
    </w:p>
    <w:p w:rsidR="007B50DD" w:rsidRPr="007B50DD" w:rsidRDefault="007B50DD" w:rsidP="007B50DD">
      <w:pPr>
        <w:rPr>
          <w:rFonts w:ascii="Tahoma" w:hAnsi="Tahoma" w:cs="Tahoma"/>
          <w:szCs w:val="24"/>
          <w:lang w:val="es-419"/>
        </w:rPr>
      </w:pPr>
    </w:p>
    <w:p w:rsidR="007B50DD" w:rsidRPr="007B50DD" w:rsidRDefault="007B50DD" w:rsidP="007B50DD">
      <w:pPr>
        <w:shd w:val="clear" w:color="auto" w:fill="FFFFFF"/>
        <w:spacing w:line="276" w:lineRule="auto"/>
        <w:ind w:firstLine="708"/>
        <w:jc w:val="both"/>
        <w:rPr>
          <w:rFonts w:ascii="Tahoma" w:hAnsi="Tahoma" w:cs="Tahoma"/>
          <w:color w:val="000000"/>
          <w:szCs w:val="24"/>
          <w:lang w:val="es-419"/>
        </w:rPr>
      </w:pPr>
      <w:r w:rsidRPr="007B50DD">
        <w:rPr>
          <w:rFonts w:ascii="Tahoma" w:hAnsi="Tahoma" w:cs="Tahoma"/>
          <w:color w:val="000000"/>
          <w:szCs w:val="24"/>
          <w:lang w:val="es-419"/>
        </w:rPr>
        <w:t>Resulta abiertamente discriminatorio exigirle al afiliado con limitaciones de salud pruebas de que los ingresos que destina al pago de sus aportes pensionales como trabajador(a) independiente provienen del desarrollo de una actividad económica en particular, pues esta no es una exigencia que se le haga al resto de afiliados que cotizan al sistema bajo dicha calidad y que pretenden acceder, por ejemplo, a la pensión de vejez o de muerte.</w:t>
      </w:r>
    </w:p>
    <w:p w:rsidR="007B50DD" w:rsidRPr="007B50DD" w:rsidRDefault="007B50DD" w:rsidP="007B50DD">
      <w:pPr>
        <w:rPr>
          <w:rFonts w:ascii="Tahoma" w:hAnsi="Tahoma" w:cs="Tahoma"/>
          <w:szCs w:val="24"/>
          <w:lang w:val="es-419"/>
        </w:rPr>
      </w:pPr>
    </w:p>
    <w:p w:rsidR="007B50DD" w:rsidRPr="007B50DD" w:rsidRDefault="007B50DD" w:rsidP="007B50DD">
      <w:pPr>
        <w:shd w:val="clear" w:color="auto" w:fill="FFFFFF"/>
        <w:spacing w:line="276" w:lineRule="auto"/>
        <w:ind w:firstLine="708"/>
        <w:jc w:val="both"/>
        <w:rPr>
          <w:rFonts w:ascii="Tahoma" w:hAnsi="Tahoma" w:cs="Tahoma"/>
          <w:color w:val="000000"/>
          <w:szCs w:val="24"/>
          <w:lang w:val="es-419"/>
        </w:rPr>
      </w:pPr>
      <w:r w:rsidRPr="007B50DD">
        <w:rPr>
          <w:rFonts w:ascii="Tahoma" w:hAnsi="Tahoma" w:cs="Tahoma"/>
          <w:color w:val="000000"/>
          <w:szCs w:val="24"/>
          <w:lang w:val="es-419"/>
        </w:rPr>
        <w:t xml:space="preserve">Los prejuicios acerca de la productividad de las personas en situación de discapacidad han llevado a su exclusión del mercado laboral y es por eso que han tenido que ocuparse en actividades informales o semi-formales, valiéndose del trabajo individual y de la iniciativa privada ante las barreras sociales y culturales que les impide acceder a las oportunidades de empleo en el sector privado. </w:t>
      </w:r>
    </w:p>
    <w:p w:rsidR="007B50DD" w:rsidRPr="007B50DD" w:rsidRDefault="007B50DD" w:rsidP="007B50DD">
      <w:pPr>
        <w:rPr>
          <w:rFonts w:ascii="Tahoma" w:hAnsi="Tahoma" w:cs="Tahoma"/>
          <w:szCs w:val="24"/>
          <w:lang w:val="es-419"/>
        </w:rPr>
      </w:pPr>
    </w:p>
    <w:p w:rsidR="007B50DD" w:rsidRPr="007B50DD" w:rsidRDefault="007B50DD" w:rsidP="007B50DD">
      <w:pPr>
        <w:shd w:val="clear" w:color="auto" w:fill="FFFFFF"/>
        <w:spacing w:line="276" w:lineRule="auto"/>
        <w:ind w:firstLine="708"/>
        <w:jc w:val="both"/>
        <w:rPr>
          <w:rFonts w:ascii="Tahoma" w:hAnsi="Tahoma" w:cs="Tahoma"/>
          <w:color w:val="000000"/>
          <w:szCs w:val="24"/>
          <w:lang w:val="es-419"/>
        </w:rPr>
      </w:pPr>
      <w:r w:rsidRPr="007B50DD">
        <w:rPr>
          <w:rFonts w:ascii="Tahoma" w:hAnsi="Tahoma" w:cs="Tahoma"/>
          <w:color w:val="000000"/>
          <w:szCs w:val="24"/>
          <w:lang w:val="es-419"/>
        </w:rPr>
        <w:t xml:space="preserve">El presente asunto trata de una mujer con falla renal terminal, en proceso de diálisis desde el año 2006, y que se sometió a un fallido trasplante de riñón en 2014, lo que la obligó a reanudar el proceso de hemodiálisis en estadio 5, con tres sesiones semanales. </w:t>
      </w:r>
    </w:p>
    <w:p w:rsidR="007B50DD" w:rsidRPr="007B50DD" w:rsidRDefault="007B50DD" w:rsidP="007B50DD">
      <w:pPr>
        <w:shd w:val="clear" w:color="auto" w:fill="FFFFFF"/>
        <w:spacing w:line="276" w:lineRule="auto"/>
        <w:ind w:firstLine="708"/>
        <w:jc w:val="both"/>
        <w:rPr>
          <w:rFonts w:ascii="Tahoma" w:hAnsi="Tahoma" w:cs="Tahoma"/>
          <w:color w:val="000000"/>
          <w:szCs w:val="24"/>
          <w:lang w:val="es-419"/>
        </w:rPr>
      </w:pPr>
    </w:p>
    <w:p w:rsidR="007B50DD" w:rsidRPr="007B50DD" w:rsidRDefault="007B50DD" w:rsidP="007B50DD">
      <w:pPr>
        <w:shd w:val="clear" w:color="auto" w:fill="FFFFFF"/>
        <w:spacing w:line="276" w:lineRule="auto"/>
        <w:ind w:firstLine="708"/>
        <w:jc w:val="both"/>
        <w:rPr>
          <w:rFonts w:ascii="Tahoma" w:hAnsi="Tahoma" w:cs="Tahoma"/>
          <w:color w:val="000000"/>
          <w:szCs w:val="24"/>
          <w:lang w:val="es-419"/>
        </w:rPr>
      </w:pPr>
      <w:r w:rsidRPr="007B50DD">
        <w:rPr>
          <w:rFonts w:ascii="Tahoma" w:hAnsi="Tahoma" w:cs="Tahoma"/>
          <w:color w:val="000000"/>
          <w:szCs w:val="24"/>
          <w:lang w:val="es-419"/>
        </w:rPr>
        <w:t>Se observa en su calificación de invalidez (Fl. 21) que la actividad económica reportada por la afiliada fue la de “manipulación de alimentos” y que informó igualmente que se dedicaba a las ventas desde hacía 2 años, que vivía en una casa familiar junto a su mamá y su hijo, y que dependía económicamente de ella misma. Además es descrita por el médico calificador como una mujer en aceptables condiciones física generales, que ingresa a consulta por sus propios medios, consiente, orientada, euproséxica, afecto normal, coherente, pensamiento lógico, sin alteraciones en memoria.</w:t>
      </w:r>
    </w:p>
    <w:p w:rsidR="007B50DD" w:rsidRPr="007B50DD" w:rsidRDefault="007B50DD" w:rsidP="007B50DD">
      <w:pPr>
        <w:shd w:val="clear" w:color="auto" w:fill="FFFFFF"/>
        <w:spacing w:line="276" w:lineRule="auto"/>
        <w:ind w:firstLine="708"/>
        <w:jc w:val="both"/>
        <w:rPr>
          <w:rFonts w:ascii="Tahoma" w:hAnsi="Tahoma" w:cs="Tahoma"/>
          <w:color w:val="000000"/>
          <w:szCs w:val="24"/>
          <w:lang w:val="es-419"/>
        </w:rPr>
      </w:pPr>
    </w:p>
    <w:p w:rsidR="007B50DD" w:rsidRPr="007B50DD" w:rsidRDefault="007B50DD" w:rsidP="007B50DD">
      <w:pPr>
        <w:shd w:val="clear" w:color="auto" w:fill="FFFFFF"/>
        <w:spacing w:line="276" w:lineRule="auto"/>
        <w:ind w:firstLine="708"/>
        <w:jc w:val="both"/>
        <w:rPr>
          <w:rFonts w:ascii="Tahoma" w:hAnsi="Tahoma" w:cs="Tahoma"/>
          <w:color w:val="000000"/>
          <w:szCs w:val="24"/>
          <w:lang w:val="es-419"/>
        </w:rPr>
      </w:pPr>
      <w:r w:rsidRPr="007B50DD">
        <w:rPr>
          <w:rFonts w:ascii="Tahoma" w:hAnsi="Tahoma" w:cs="Tahoma"/>
          <w:color w:val="000000"/>
          <w:szCs w:val="24"/>
          <w:lang w:val="es-419"/>
        </w:rPr>
        <w:t>Este documento no mereció reproche alguno por parte de PORVENIR y con base en el principio de buena fe merece total credibilidad ante la justicia. Por otra parte, las reglas de la experiencia enseñan que las personas que se someten a diálisis conservan una capacidad laboral residual que les permite seguir en el mercado laboral, como ha ocurrido con funcionarios de la Rama Judicial, verbigracia, el Dr. William Cano, quien a pesar de someterse a diálisis varias veces a la semana continuó trabajando como juez hasta que se le calificó con una pérdida de capacidad laboral del 50%.</w:t>
      </w:r>
    </w:p>
    <w:p w:rsidR="007B50DD" w:rsidRPr="007B50DD" w:rsidRDefault="007B50DD" w:rsidP="007B50DD">
      <w:pPr>
        <w:rPr>
          <w:rFonts w:ascii="Tahoma" w:hAnsi="Tahoma" w:cs="Tahoma"/>
          <w:szCs w:val="24"/>
          <w:lang w:val="es-419"/>
        </w:rPr>
      </w:pPr>
    </w:p>
    <w:p w:rsidR="007B50DD" w:rsidRPr="007B50DD" w:rsidRDefault="007B50DD" w:rsidP="007B50DD">
      <w:pPr>
        <w:shd w:val="clear" w:color="auto" w:fill="FFFFFF"/>
        <w:spacing w:line="276" w:lineRule="auto"/>
        <w:ind w:firstLine="708"/>
        <w:jc w:val="both"/>
        <w:rPr>
          <w:rFonts w:ascii="Tahoma" w:hAnsi="Tahoma" w:cs="Tahoma"/>
          <w:color w:val="000000"/>
          <w:szCs w:val="24"/>
          <w:lang w:val="es-419"/>
        </w:rPr>
      </w:pPr>
      <w:r w:rsidRPr="007B50DD">
        <w:rPr>
          <w:rFonts w:ascii="Tahoma" w:hAnsi="Tahoma" w:cs="Tahoma"/>
          <w:color w:val="000000"/>
          <w:szCs w:val="24"/>
          <w:lang w:val="es-419"/>
        </w:rPr>
        <w:t xml:space="preserve">Volviendo al caso subjudice, se advierte igualmente que la vida productiva de la actora inició en 2002, cuando trabajaba para el patronal denominado “de la pava y </w:t>
      </w:r>
      <w:r w:rsidR="00BA14BB" w:rsidRPr="007B50DD">
        <w:rPr>
          <w:rFonts w:ascii="Tahoma" w:hAnsi="Tahoma" w:cs="Tahoma"/>
          <w:color w:val="000000"/>
          <w:szCs w:val="24"/>
          <w:lang w:val="es-419"/>
        </w:rPr>
        <w:t>C</w:t>
      </w:r>
      <w:r w:rsidR="00560BCC">
        <w:rPr>
          <w:rFonts w:ascii="Tahoma" w:hAnsi="Tahoma" w:cs="Tahoma"/>
          <w:color w:val="000000"/>
          <w:szCs w:val="24"/>
          <w:lang w:val="es-CO"/>
        </w:rPr>
        <w:t>í</w:t>
      </w:r>
      <w:r w:rsidR="00BA14BB" w:rsidRPr="007B50DD">
        <w:rPr>
          <w:rFonts w:ascii="Tahoma" w:hAnsi="Tahoma" w:cs="Tahoma"/>
          <w:color w:val="000000"/>
          <w:szCs w:val="24"/>
          <w:lang w:val="es-419"/>
        </w:rPr>
        <w:t>a</w:t>
      </w:r>
      <w:r w:rsidR="00560BCC">
        <w:rPr>
          <w:rFonts w:ascii="Tahoma" w:hAnsi="Tahoma" w:cs="Tahoma"/>
          <w:color w:val="000000"/>
          <w:szCs w:val="24"/>
          <w:lang w:val="es-CO"/>
        </w:rPr>
        <w:t>.</w:t>
      </w:r>
      <w:r w:rsidR="00BA14BB" w:rsidRPr="007B50DD">
        <w:rPr>
          <w:rFonts w:ascii="Tahoma" w:hAnsi="Tahoma" w:cs="Tahoma"/>
          <w:color w:val="000000"/>
          <w:szCs w:val="24"/>
          <w:lang w:val="es-419"/>
        </w:rPr>
        <w:t xml:space="preserve"> </w:t>
      </w:r>
      <w:r w:rsidRPr="007B50DD">
        <w:rPr>
          <w:rFonts w:ascii="Tahoma" w:hAnsi="Tahoma" w:cs="Tahoma"/>
          <w:color w:val="000000"/>
          <w:szCs w:val="24"/>
          <w:lang w:val="es-419"/>
        </w:rPr>
        <w:t xml:space="preserve">S.C.A.” (Fl. 21) en la que estuvo vinculada hasta marzo de 2003 y que reanudó el pago de sus cotizaciones, ya como trabajadora independiente, a finales del año 2014, en fecha posterior a la cirugía de trasplante, y que ha venido cotizando de manera continua e ininterrumpida hasta junio de 2018, según la más reciente historia laboral aportada al proceso. </w:t>
      </w:r>
    </w:p>
    <w:p w:rsidR="007B50DD" w:rsidRPr="007B50DD" w:rsidRDefault="007B50DD" w:rsidP="007B50DD">
      <w:pPr>
        <w:shd w:val="clear" w:color="auto" w:fill="FFFFFF"/>
        <w:spacing w:line="276" w:lineRule="auto"/>
        <w:jc w:val="both"/>
        <w:rPr>
          <w:rFonts w:ascii="Tahoma" w:hAnsi="Tahoma" w:cs="Tahoma"/>
          <w:color w:val="000000"/>
          <w:szCs w:val="24"/>
          <w:lang w:val="es-419"/>
        </w:rPr>
      </w:pPr>
    </w:p>
    <w:p w:rsidR="007B50DD" w:rsidRPr="007B50DD" w:rsidRDefault="007B50DD" w:rsidP="007B50DD">
      <w:pPr>
        <w:shd w:val="clear" w:color="auto" w:fill="FFFFFF"/>
        <w:spacing w:line="276" w:lineRule="auto"/>
        <w:ind w:firstLine="708"/>
        <w:jc w:val="both"/>
        <w:rPr>
          <w:rFonts w:ascii="Tahoma" w:hAnsi="Tahoma" w:cs="Tahoma"/>
          <w:color w:val="000000"/>
          <w:szCs w:val="24"/>
          <w:lang w:val="es-419"/>
        </w:rPr>
      </w:pPr>
      <w:r w:rsidRPr="007B50DD">
        <w:rPr>
          <w:rFonts w:ascii="Tahoma" w:hAnsi="Tahoma" w:cs="Tahoma"/>
          <w:color w:val="000000"/>
          <w:szCs w:val="24"/>
          <w:lang w:val="es-419"/>
        </w:rPr>
        <w:t xml:space="preserve">De acuerdo a lo anterior, teniendo en cuenta que la enfermedad invalidante de la actora no solo tiene carácter crónico sino degenerativo, pues pasó en cuestión de 10 años de estadio 3 a 5 en su falla renal, tal como se evidencia con su historia clínica, </w:t>
      </w:r>
      <w:r w:rsidRPr="007B50DD">
        <w:rPr>
          <w:rFonts w:ascii="Tahoma" w:hAnsi="Tahoma" w:cs="Tahoma"/>
          <w:szCs w:val="24"/>
          <w:lang w:val="es-419"/>
        </w:rPr>
        <w:t>considero que había razones de peso para</w:t>
      </w:r>
      <w:r w:rsidRPr="007B50DD">
        <w:rPr>
          <w:rFonts w:ascii="Tahoma" w:hAnsi="Tahoma" w:cs="Tahoma"/>
          <w:color w:val="000000"/>
          <w:szCs w:val="24"/>
          <w:lang w:val="es-419"/>
        </w:rPr>
        <w:t xml:space="preserve"> confirmarse el fallo apelado, como quiera que en estos casos la fecha de estructuración puede coincidir con la de la última cotización al sistema, como se decidió en primera instancia. </w:t>
      </w:r>
    </w:p>
    <w:p w:rsidR="007B50DD" w:rsidRPr="007B50DD" w:rsidRDefault="007B50DD" w:rsidP="007B50DD">
      <w:pPr>
        <w:overflowPunct w:val="0"/>
        <w:autoSpaceDE w:val="0"/>
        <w:autoSpaceDN w:val="0"/>
        <w:adjustRightInd w:val="0"/>
        <w:spacing w:line="276" w:lineRule="auto"/>
        <w:jc w:val="both"/>
        <w:textAlignment w:val="baseline"/>
        <w:rPr>
          <w:rFonts w:ascii="Tahoma" w:hAnsi="Tahoma" w:cs="Tahoma"/>
          <w:szCs w:val="24"/>
          <w:lang w:val="es-419"/>
        </w:rPr>
      </w:pPr>
    </w:p>
    <w:p w:rsidR="007B50DD" w:rsidRPr="007B50DD" w:rsidRDefault="007B50DD" w:rsidP="007B50DD">
      <w:pPr>
        <w:widowControl w:val="0"/>
        <w:overflowPunct w:val="0"/>
        <w:autoSpaceDE w:val="0"/>
        <w:autoSpaceDN w:val="0"/>
        <w:adjustRightInd w:val="0"/>
        <w:jc w:val="both"/>
        <w:textAlignment w:val="baseline"/>
        <w:rPr>
          <w:rFonts w:ascii="Tahoma" w:hAnsi="Tahoma" w:cs="Tahoma"/>
          <w:szCs w:val="24"/>
          <w:lang w:val="es-419"/>
        </w:rPr>
      </w:pPr>
    </w:p>
    <w:p w:rsidR="007B50DD" w:rsidRPr="007B50DD" w:rsidRDefault="007B50DD" w:rsidP="007B50DD">
      <w:pPr>
        <w:widowControl w:val="0"/>
        <w:overflowPunct w:val="0"/>
        <w:autoSpaceDE w:val="0"/>
        <w:autoSpaceDN w:val="0"/>
        <w:adjustRightInd w:val="0"/>
        <w:jc w:val="both"/>
        <w:textAlignment w:val="baseline"/>
        <w:rPr>
          <w:rFonts w:ascii="Tahoma" w:hAnsi="Tahoma" w:cs="Tahoma"/>
          <w:szCs w:val="24"/>
          <w:lang w:val="es-419"/>
        </w:rPr>
      </w:pPr>
    </w:p>
    <w:p w:rsidR="007B50DD" w:rsidRPr="007B50DD" w:rsidRDefault="007B50DD" w:rsidP="007B50DD">
      <w:pPr>
        <w:widowControl w:val="0"/>
        <w:overflowPunct w:val="0"/>
        <w:autoSpaceDE w:val="0"/>
        <w:autoSpaceDN w:val="0"/>
        <w:adjustRightInd w:val="0"/>
        <w:jc w:val="both"/>
        <w:textAlignment w:val="baseline"/>
        <w:rPr>
          <w:rFonts w:ascii="Tahoma" w:hAnsi="Tahoma" w:cs="Tahoma"/>
          <w:szCs w:val="24"/>
          <w:lang w:val="es-419"/>
        </w:rPr>
      </w:pPr>
    </w:p>
    <w:p w:rsidR="007B50DD" w:rsidRPr="007B50DD" w:rsidRDefault="007B50DD" w:rsidP="007B50DD">
      <w:pPr>
        <w:widowControl w:val="0"/>
        <w:overflowPunct w:val="0"/>
        <w:autoSpaceDE w:val="0"/>
        <w:autoSpaceDN w:val="0"/>
        <w:adjustRightInd w:val="0"/>
        <w:jc w:val="both"/>
        <w:textAlignment w:val="baseline"/>
        <w:rPr>
          <w:rFonts w:ascii="Tahoma" w:hAnsi="Tahoma" w:cs="Tahoma"/>
          <w:szCs w:val="24"/>
          <w:lang w:val="es-419"/>
        </w:rPr>
      </w:pPr>
    </w:p>
    <w:p w:rsidR="007B50DD" w:rsidRPr="007B50DD" w:rsidRDefault="007B50DD" w:rsidP="007B50DD">
      <w:pPr>
        <w:widowControl w:val="0"/>
        <w:overflowPunct w:val="0"/>
        <w:autoSpaceDE w:val="0"/>
        <w:autoSpaceDN w:val="0"/>
        <w:adjustRightInd w:val="0"/>
        <w:jc w:val="both"/>
        <w:textAlignment w:val="baseline"/>
        <w:rPr>
          <w:rFonts w:ascii="Tahoma" w:hAnsi="Tahoma" w:cs="Tahoma"/>
          <w:szCs w:val="24"/>
          <w:lang w:val="es-419"/>
        </w:rPr>
      </w:pPr>
    </w:p>
    <w:p w:rsidR="007B50DD" w:rsidRPr="006B15E6" w:rsidRDefault="007B50DD" w:rsidP="007B50DD">
      <w:pPr>
        <w:keepNext/>
        <w:keepLines/>
        <w:overflowPunct w:val="0"/>
        <w:autoSpaceDE w:val="0"/>
        <w:autoSpaceDN w:val="0"/>
        <w:adjustRightInd w:val="0"/>
        <w:spacing w:before="40"/>
        <w:jc w:val="center"/>
        <w:textAlignment w:val="baseline"/>
        <w:outlineLvl w:val="2"/>
        <w:rPr>
          <w:rFonts w:ascii="Tahoma" w:hAnsi="Tahoma" w:cs="Tahoma"/>
          <w:b/>
          <w:color w:val="1F4D78"/>
          <w:szCs w:val="24"/>
          <w:lang w:val="es-419"/>
        </w:rPr>
      </w:pPr>
      <w:r w:rsidRPr="007B50DD">
        <w:rPr>
          <w:rFonts w:ascii="Tahoma" w:hAnsi="Tahoma" w:cs="Tahoma"/>
          <w:b/>
          <w:szCs w:val="24"/>
          <w:lang w:val="es-419"/>
        </w:rPr>
        <w:t>ANA LUCÍA CAICEDO CALDERÓN</w:t>
      </w:r>
    </w:p>
    <w:p w:rsidR="007B50DD" w:rsidRPr="006B15E6" w:rsidRDefault="007B50DD" w:rsidP="007B50DD">
      <w:pPr>
        <w:keepNext/>
        <w:keepLines/>
        <w:overflowPunct w:val="0"/>
        <w:autoSpaceDE w:val="0"/>
        <w:autoSpaceDN w:val="0"/>
        <w:adjustRightInd w:val="0"/>
        <w:spacing w:before="40"/>
        <w:jc w:val="center"/>
        <w:textAlignment w:val="baseline"/>
        <w:outlineLvl w:val="2"/>
        <w:rPr>
          <w:rFonts w:ascii="Tahoma" w:hAnsi="Tahoma" w:cs="Tahoma"/>
          <w:szCs w:val="24"/>
          <w:lang w:val="es-419"/>
        </w:rPr>
      </w:pPr>
      <w:r w:rsidRPr="006B15E6">
        <w:rPr>
          <w:rFonts w:ascii="Tahoma" w:hAnsi="Tahoma" w:cs="Tahoma"/>
          <w:szCs w:val="24"/>
          <w:lang w:val="es-419"/>
        </w:rPr>
        <w:t>Magistrada</w:t>
      </w:r>
    </w:p>
    <w:sectPr w:rsidR="007B50DD" w:rsidRPr="006B15E6" w:rsidSect="003F5F01">
      <w:headerReference w:type="default" r:id="rId9"/>
      <w:footerReference w:type="default" r:id="rId10"/>
      <w:pgSz w:w="12242" w:h="19442" w:code="268"/>
      <w:pgMar w:top="1814" w:right="1247" w:bottom="1247" w:left="181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59A" w:rsidRDefault="002C359A" w:rsidP="002F74A4">
      <w:r>
        <w:separator/>
      </w:r>
    </w:p>
  </w:endnote>
  <w:endnote w:type="continuationSeparator" w:id="0">
    <w:p w:rsidR="002C359A" w:rsidRDefault="002C359A" w:rsidP="002F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745" w:rsidRPr="00E224E0" w:rsidRDefault="00650745" w:rsidP="00E224E0">
    <w:pPr>
      <w:pStyle w:val="Encabezado"/>
      <w:jc w:val="right"/>
      <w:rPr>
        <w:rFonts w:ascii="Arial" w:hAnsi="Arial" w:cs="Arial"/>
        <w:sz w:val="18"/>
        <w:szCs w:val="18"/>
      </w:rPr>
    </w:pPr>
    <w:r w:rsidRPr="00E224E0">
      <w:rPr>
        <w:rFonts w:ascii="Arial" w:hAnsi="Arial" w:cs="Arial"/>
        <w:sz w:val="18"/>
        <w:szCs w:val="18"/>
      </w:rPr>
      <w:fldChar w:fldCharType="begin"/>
    </w:r>
    <w:r w:rsidRPr="00E224E0">
      <w:rPr>
        <w:rFonts w:ascii="Arial" w:hAnsi="Arial" w:cs="Arial"/>
        <w:sz w:val="18"/>
        <w:szCs w:val="18"/>
      </w:rPr>
      <w:instrText>PAGE   \* MERGEFORMAT</w:instrText>
    </w:r>
    <w:r w:rsidRPr="00E224E0">
      <w:rPr>
        <w:rFonts w:ascii="Arial" w:hAnsi="Arial" w:cs="Arial"/>
        <w:sz w:val="18"/>
        <w:szCs w:val="18"/>
      </w:rPr>
      <w:fldChar w:fldCharType="separate"/>
    </w:r>
    <w:r w:rsidR="00D260B3">
      <w:rPr>
        <w:rFonts w:ascii="Arial" w:hAnsi="Arial" w:cs="Arial"/>
        <w:noProof/>
        <w:sz w:val="18"/>
        <w:szCs w:val="18"/>
      </w:rPr>
      <w:t>5</w:t>
    </w:r>
    <w:r w:rsidRPr="00E224E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59A" w:rsidRDefault="002C359A" w:rsidP="002F74A4">
      <w:r>
        <w:separator/>
      </w:r>
    </w:p>
  </w:footnote>
  <w:footnote w:type="continuationSeparator" w:id="0">
    <w:p w:rsidR="002C359A" w:rsidRDefault="002C359A" w:rsidP="002F74A4">
      <w:r>
        <w:continuationSeparator/>
      </w:r>
    </w:p>
  </w:footnote>
  <w:footnote w:id="1">
    <w:p w:rsidR="00650745" w:rsidRPr="00210687" w:rsidRDefault="00650745" w:rsidP="00470FCE">
      <w:pPr>
        <w:pStyle w:val="Textonotapie"/>
        <w:jc w:val="both"/>
        <w:rPr>
          <w:rFonts w:ascii="Arial" w:hAnsi="Arial" w:cs="Arial"/>
          <w:sz w:val="18"/>
          <w:szCs w:val="18"/>
        </w:rPr>
      </w:pPr>
      <w:r w:rsidRPr="00210687">
        <w:rPr>
          <w:rStyle w:val="Refdenotaalpie"/>
          <w:rFonts w:ascii="Arial" w:hAnsi="Arial" w:cs="Arial"/>
          <w:sz w:val="18"/>
          <w:szCs w:val="18"/>
        </w:rPr>
        <w:footnoteRef/>
      </w:r>
      <w:r w:rsidRPr="00210687">
        <w:rPr>
          <w:rFonts w:ascii="Arial" w:hAnsi="Arial" w:cs="Arial"/>
          <w:sz w:val="18"/>
          <w:szCs w:val="18"/>
        </w:rPr>
        <w:t xml:space="preserve"> CSJ SL9203-2017, SL 16374-2015, reiterada</w:t>
      </w:r>
      <w:r w:rsidR="00470FCE">
        <w:rPr>
          <w:rFonts w:ascii="Arial" w:hAnsi="Arial" w:cs="Arial"/>
          <w:sz w:val="18"/>
          <w:szCs w:val="18"/>
        </w:rPr>
        <w:t>s en la SL 11229 del 25/07/2017, página 10 “</w:t>
      </w:r>
      <w:r w:rsidR="00470FCE" w:rsidRPr="00470FCE">
        <w:rPr>
          <w:rFonts w:ascii="Arial" w:hAnsi="Arial" w:cs="Arial"/>
          <w:i/>
          <w:sz w:val="18"/>
          <w:szCs w:val="18"/>
        </w:rPr>
        <w:t>(…)</w:t>
      </w:r>
      <w:r w:rsidR="00470FCE">
        <w:rPr>
          <w:rFonts w:ascii="Arial" w:hAnsi="Arial" w:cs="Arial"/>
          <w:sz w:val="18"/>
          <w:szCs w:val="18"/>
        </w:rPr>
        <w:t xml:space="preserve"> </w:t>
      </w:r>
      <w:r w:rsidR="00470FCE" w:rsidRPr="00470FCE">
        <w:rPr>
          <w:rFonts w:ascii="Arial" w:hAnsi="Arial" w:cs="Arial"/>
          <w:i/>
          <w:sz w:val="18"/>
          <w:szCs w:val="18"/>
        </w:rPr>
        <w:t>Asimismo, es criterio pacífico y reiterado de la Sala, que no se puede pretender el aseguramiento de la invalidez después de ocurrido su acaecimiento</w:t>
      </w:r>
      <w:r w:rsidR="00470FCE">
        <w:rPr>
          <w:rFonts w:ascii="Arial" w:hAnsi="Arial" w:cs="Arial"/>
          <w:i/>
          <w:sz w:val="18"/>
          <w:szCs w:val="18"/>
        </w:rPr>
        <w:t xml:space="preserve"> (…)</w:t>
      </w:r>
      <w:r w:rsidR="00470FCE" w:rsidRPr="00470FCE">
        <w:rPr>
          <w:rFonts w:ascii="Arial" w:hAnsi="Arial" w:cs="Arial"/>
          <w:i/>
          <w:sz w:val="18"/>
          <w:szCs w:val="18"/>
        </w:rPr>
        <w:t>”</w:t>
      </w:r>
      <w:r w:rsidR="00470FCE">
        <w:rPr>
          <w:rFonts w:ascii="Arial" w:hAnsi="Arial" w:cs="Arial"/>
          <w: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745" w:rsidRPr="00BB3FED" w:rsidRDefault="00650745" w:rsidP="002E5B7B">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650745" w:rsidRPr="00BB3FED" w:rsidRDefault="00650745" w:rsidP="002E5B7B">
    <w:pPr>
      <w:pStyle w:val="Encabezado"/>
      <w:jc w:val="center"/>
      <w:rPr>
        <w:rFonts w:ascii="Arial" w:hAnsi="Arial" w:cs="Arial"/>
        <w:sz w:val="18"/>
        <w:szCs w:val="18"/>
      </w:rPr>
    </w:pPr>
    <w:r w:rsidRPr="00BB3FED">
      <w:rPr>
        <w:rFonts w:ascii="Arial" w:hAnsi="Arial" w:cs="Arial"/>
        <w:sz w:val="18"/>
        <w:szCs w:val="18"/>
      </w:rPr>
      <w:t xml:space="preserve">Radicado: </w:t>
    </w:r>
    <w:r w:rsidR="000F25F5">
      <w:rPr>
        <w:rFonts w:ascii="Arial" w:hAnsi="Arial" w:cs="Arial"/>
        <w:sz w:val="18"/>
        <w:szCs w:val="18"/>
      </w:rPr>
      <w:t>66001-31-05-003-2017-00500-01</w:t>
    </w:r>
  </w:p>
  <w:p w:rsidR="00650745" w:rsidRPr="00BB3FED" w:rsidRDefault="000F25F5" w:rsidP="002E5B7B">
    <w:pPr>
      <w:pStyle w:val="Encabezado"/>
      <w:jc w:val="center"/>
      <w:rPr>
        <w:rFonts w:ascii="Arial" w:hAnsi="Arial" w:cs="Arial"/>
        <w:sz w:val="18"/>
        <w:szCs w:val="18"/>
      </w:rPr>
    </w:pPr>
    <w:r>
      <w:rPr>
        <w:rFonts w:ascii="Arial" w:hAnsi="Arial" w:cs="Arial"/>
        <w:sz w:val="18"/>
        <w:szCs w:val="18"/>
      </w:rPr>
      <w:t>Falia Lenny Restrepo Giraldo</w:t>
    </w:r>
    <w:r w:rsidR="00650745">
      <w:rPr>
        <w:rFonts w:ascii="Arial" w:hAnsi="Arial" w:cs="Arial"/>
        <w:sz w:val="18"/>
        <w:szCs w:val="18"/>
      </w:rPr>
      <w:t xml:space="preserve"> </w:t>
    </w:r>
    <w:r w:rsidR="00650745" w:rsidRPr="00BB3FED">
      <w:rPr>
        <w:rFonts w:ascii="Arial" w:hAnsi="Arial" w:cs="Arial"/>
        <w:sz w:val="18"/>
        <w:szCs w:val="18"/>
      </w:rPr>
      <w:t xml:space="preserve">vs </w:t>
    </w:r>
    <w:r>
      <w:rPr>
        <w:rFonts w:ascii="Arial" w:hAnsi="Arial" w:cs="Arial"/>
        <w:sz w:val="18"/>
        <w:szCs w:val="18"/>
      </w:rPr>
      <w:t>Protección S.A.</w:t>
    </w:r>
  </w:p>
  <w:p w:rsidR="00650745" w:rsidRDefault="0065074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4EB5CE7"/>
    <w:multiLevelType w:val="multilevel"/>
    <w:tmpl w:val="91B2D0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AE77D2D"/>
    <w:multiLevelType w:val="multilevel"/>
    <w:tmpl w:val="227EA9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F9C03E0"/>
    <w:multiLevelType w:val="hybridMultilevel"/>
    <w:tmpl w:val="35BAA8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A7306F5"/>
    <w:multiLevelType w:val="multilevel"/>
    <w:tmpl w:val="150A7C32"/>
    <w:lvl w:ilvl="0">
      <w:start w:val="1"/>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786A50F9"/>
    <w:multiLevelType w:val="multilevel"/>
    <w:tmpl w:val="E172945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0"/>
  </w:num>
  <w:num w:numId="3">
    <w:abstractNumId w:val="1"/>
  </w:num>
  <w:num w:numId="4">
    <w:abstractNumId w:val="3"/>
  </w:num>
  <w:num w:numId="5">
    <w:abstractNumId w:val="6"/>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4A4"/>
    <w:rsid w:val="000012B7"/>
    <w:rsid w:val="00002119"/>
    <w:rsid w:val="00004236"/>
    <w:rsid w:val="000105F1"/>
    <w:rsid w:val="0001169E"/>
    <w:rsid w:val="00012B44"/>
    <w:rsid w:val="00016DFA"/>
    <w:rsid w:val="00017029"/>
    <w:rsid w:val="00023B8E"/>
    <w:rsid w:val="00027E49"/>
    <w:rsid w:val="00031188"/>
    <w:rsid w:val="000326BE"/>
    <w:rsid w:val="0003311F"/>
    <w:rsid w:val="00035956"/>
    <w:rsid w:val="00042B32"/>
    <w:rsid w:val="00042F5F"/>
    <w:rsid w:val="00045DAA"/>
    <w:rsid w:val="0004765D"/>
    <w:rsid w:val="00047F04"/>
    <w:rsid w:val="00052E6F"/>
    <w:rsid w:val="000536D0"/>
    <w:rsid w:val="000558C1"/>
    <w:rsid w:val="00056ED5"/>
    <w:rsid w:val="00057DDB"/>
    <w:rsid w:val="00060274"/>
    <w:rsid w:val="00064182"/>
    <w:rsid w:val="000763F0"/>
    <w:rsid w:val="00081734"/>
    <w:rsid w:val="00081C7B"/>
    <w:rsid w:val="00094F50"/>
    <w:rsid w:val="0009515A"/>
    <w:rsid w:val="000A1BCF"/>
    <w:rsid w:val="000A233D"/>
    <w:rsid w:val="000A2AB2"/>
    <w:rsid w:val="000A3071"/>
    <w:rsid w:val="000A4C6E"/>
    <w:rsid w:val="000A6057"/>
    <w:rsid w:val="000A7B17"/>
    <w:rsid w:val="000B17E3"/>
    <w:rsid w:val="000B1BD8"/>
    <w:rsid w:val="000B3F0E"/>
    <w:rsid w:val="000C0462"/>
    <w:rsid w:val="000C75D3"/>
    <w:rsid w:val="000D154C"/>
    <w:rsid w:val="000D2540"/>
    <w:rsid w:val="000D584B"/>
    <w:rsid w:val="000E291D"/>
    <w:rsid w:val="000E4AF6"/>
    <w:rsid w:val="000E6CF4"/>
    <w:rsid w:val="000F0BB3"/>
    <w:rsid w:val="000F25F5"/>
    <w:rsid w:val="000F2F42"/>
    <w:rsid w:val="000F5A43"/>
    <w:rsid w:val="000F7822"/>
    <w:rsid w:val="00100B6D"/>
    <w:rsid w:val="00103C14"/>
    <w:rsid w:val="00106C6E"/>
    <w:rsid w:val="00106D82"/>
    <w:rsid w:val="00113A30"/>
    <w:rsid w:val="00120C96"/>
    <w:rsid w:val="001221CB"/>
    <w:rsid w:val="001242CF"/>
    <w:rsid w:val="001246C2"/>
    <w:rsid w:val="00135C61"/>
    <w:rsid w:val="001375A2"/>
    <w:rsid w:val="00140FA7"/>
    <w:rsid w:val="001479C3"/>
    <w:rsid w:val="00150F4D"/>
    <w:rsid w:val="00153EA8"/>
    <w:rsid w:val="001574F1"/>
    <w:rsid w:val="0015763E"/>
    <w:rsid w:val="00161A85"/>
    <w:rsid w:val="00162457"/>
    <w:rsid w:val="00165689"/>
    <w:rsid w:val="00166E7B"/>
    <w:rsid w:val="001670A5"/>
    <w:rsid w:val="001710B9"/>
    <w:rsid w:val="001734F6"/>
    <w:rsid w:val="00182AEE"/>
    <w:rsid w:val="00183394"/>
    <w:rsid w:val="001856A1"/>
    <w:rsid w:val="00191EAC"/>
    <w:rsid w:val="0019243F"/>
    <w:rsid w:val="001A13B2"/>
    <w:rsid w:val="001A3748"/>
    <w:rsid w:val="001B0567"/>
    <w:rsid w:val="001B1009"/>
    <w:rsid w:val="001B4A44"/>
    <w:rsid w:val="001B54EC"/>
    <w:rsid w:val="001B5675"/>
    <w:rsid w:val="001B6908"/>
    <w:rsid w:val="001C6DAA"/>
    <w:rsid w:val="001D24DA"/>
    <w:rsid w:val="001D3F02"/>
    <w:rsid w:val="001D7466"/>
    <w:rsid w:val="001D78F8"/>
    <w:rsid w:val="001E046D"/>
    <w:rsid w:val="001E20ED"/>
    <w:rsid w:val="001E4814"/>
    <w:rsid w:val="001F22E3"/>
    <w:rsid w:val="001F3575"/>
    <w:rsid w:val="001F59D2"/>
    <w:rsid w:val="00200139"/>
    <w:rsid w:val="00201F44"/>
    <w:rsid w:val="00220D83"/>
    <w:rsid w:val="00222458"/>
    <w:rsid w:val="0022246A"/>
    <w:rsid w:val="0023004B"/>
    <w:rsid w:val="002316D1"/>
    <w:rsid w:val="00235333"/>
    <w:rsid w:val="00235D35"/>
    <w:rsid w:val="00237655"/>
    <w:rsid w:val="00242897"/>
    <w:rsid w:val="00245527"/>
    <w:rsid w:val="00251F93"/>
    <w:rsid w:val="00256917"/>
    <w:rsid w:val="0026309C"/>
    <w:rsid w:val="00263848"/>
    <w:rsid w:val="0026611B"/>
    <w:rsid w:val="002662EF"/>
    <w:rsid w:val="0026689A"/>
    <w:rsid w:val="00267BDB"/>
    <w:rsid w:val="00275D15"/>
    <w:rsid w:val="00276BBE"/>
    <w:rsid w:val="002811D2"/>
    <w:rsid w:val="00287F43"/>
    <w:rsid w:val="00291215"/>
    <w:rsid w:val="002A27A9"/>
    <w:rsid w:val="002B1EAD"/>
    <w:rsid w:val="002C0C91"/>
    <w:rsid w:val="002C3077"/>
    <w:rsid w:val="002C359A"/>
    <w:rsid w:val="002C493D"/>
    <w:rsid w:val="002C588C"/>
    <w:rsid w:val="002C76AF"/>
    <w:rsid w:val="002D5136"/>
    <w:rsid w:val="002D6213"/>
    <w:rsid w:val="002D7ECD"/>
    <w:rsid w:val="002E0D5B"/>
    <w:rsid w:val="002E0E52"/>
    <w:rsid w:val="002E36CE"/>
    <w:rsid w:val="002E5B7B"/>
    <w:rsid w:val="002E661C"/>
    <w:rsid w:val="002F1C3C"/>
    <w:rsid w:val="002F31EA"/>
    <w:rsid w:val="002F5278"/>
    <w:rsid w:val="002F6AD3"/>
    <w:rsid w:val="002F74A4"/>
    <w:rsid w:val="003009F3"/>
    <w:rsid w:val="0030155D"/>
    <w:rsid w:val="003047E0"/>
    <w:rsid w:val="0030790D"/>
    <w:rsid w:val="00307EDD"/>
    <w:rsid w:val="003117B9"/>
    <w:rsid w:val="00312A0C"/>
    <w:rsid w:val="00313671"/>
    <w:rsid w:val="00314C56"/>
    <w:rsid w:val="00315BC9"/>
    <w:rsid w:val="00321451"/>
    <w:rsid w:val="00323F7C"/>
    <w:rsid w:val="0032569A"/>
    <w:rsid w:val="00335405"/>
    <w:rsid w:val="003360AA"/>
    <w:rsid w:val="00336FC0"/>
    <w:rsid w:val="00345713"/>
    <w:rsid w:val="00351AFD"/>
    <w:rsid w:val="00354825"/>
    <w:rsid w:val="00355BB4"/>
    <w:rsid w:val="00356738"/>
    <w:rsid w:val="0036535D"/>
    <w:rsid w:val="00377AA7"/>
    <w:rsid w:val="003830B8"/>
    <w:rsid w:val="00383A5A"/>
    <w:rsid w:val="00390CEF"/>
    <w:rsid w:val="003931E9"/>
    <w:rsid w:val="00393B29"/>
    <w:rsid w:val="00396946"/>
    <w:rsid w:val="00396CEC"/>
    <w:rsid w:val="003A12D1"/>
    <w:rsid w:val="003A186B"/>
    <w:rsid w:val="003A3A27"/>
    <w:rsid w:val="003B16DD"/>
    <w:rsid w:val="003B3277"/>
    <w:rsid w:val="003B4341"/>
    <w:rsid w:val="003B6E0F"/>
    <w:rsid w:val="003C0348"/>
    <w:rsid w:val="003C71D0"/>
    <w:rsid w:val="003D1332"/>
    <w:rsid w:val="003D30A7"/>
    <w:rsid w:val="003E6FAB"/>
    <w:rsid w:val="003F057F"/>
    <w:rsid w:val="003F13C2"/>
    <w:rsid w:val="003F2C99"/>
    <w:rsid w:val="003F57B0"/>
    <w:rsid w:val="003F5F01"/>
    <w:rsid w:val="003F735B"/>
    <w:rsid w:val="003F765B"/>
    <w:rsid w:val="004042DE"/>
    <w:rsid w:val="00417041"/>
    <w:rsid w:val="004273F3"/>
    <w:rsid w:val="00441DA0"/>
    <w:rsid w:val="0044404F"/>
    <w:rsid w:val="00444617"/>
    <w:rsid w:val="004536E7"/>
    <w:rsid w:val="0045521C"/>
    <w:rsid w:val="00457835"/>
    <w:rsid w:val="0046336A"/>
    <w:rsid w:val="00464C36"/>
    <w:rsid w:val="00466C06"/>
    <w:rsid w:val="004704DA"/>
    <w:rsid w:val="00470FCE"/>
    <w:rsid w:val="00472DB8"/>
    <w:rsid w:val="00476071"/>
    <w:rsid w:val="00480FA6"/>
    <w:rsid w:val="00492D45"/>
    <w:rsid w:val="00495210"/>
    <w:rsid w:val="0049622B"/>
    <w:rsid w:val="004965FB"/>
    <w:rsid w:val="00496639"/>
    <w:rsid w:val="004978DE"/>
    <w:rsid w:val="004A1896"/>
    <w:rsid w:val="004A612E"/>
    <w:rsid w:val="004B0561"/>
    <w:rsid w:val="004C6A28"/>
    <w:rsid w:val="004C71D7"/>
    <w:rsid w:val="004C775C"/>
    <w:rsid w:val="004D2441"/>
    <w:rsid w:val="004D682A"/>
    <w:rsid w:val="004D7361"/>
    <w:rsid w:val="004E22E9"/>
    <w:rsid w:val="004E26A6"/>
    <w:rsid w:val="004E7839"/>
    <w:rsid w:val="004E7E8E"/>
    <w:rsid w:val="004F2675"/>
    <w:rsid w:val="004F45FE"/>
    <w:rsid w:val="004F7836"/>
    <w:rsid w:val="00505630"/>
    <w:rsid w:val="00507679"/>
    <w:rsid w:val="00507BD4"/>
    <w:rsid w:val="00517107"/>
    <w:rsid w:val="00531B55"/>
    <w:rsid w:val="00536728"/>
    <w:rsid w:val="0054018A"/>
    <w:rsid w:val="00540A97"/>
    <w:rsid w:val="00540CF8"/>
    <w:rsid w:val="00542542"/>
    <w:rsid w:val="00542BE7"/>
    <w:rsid w:val="00542E03"/>
    <w:rsid w:val="00543C27"/>
    <w:rsid w:val="005440F7"/>
    <w:rsid w:val="005509CA"/>
    <w:rsid w:val="005510AB"/>
    <w:rsid w:val="00560BCC"/>
    <w:rsid w:val="00561707"/>
    <w:rsid w:val="005624CD"/>
    <w:rsid w:val="00562FA9"/>
    <w:rsid w:val="00563E85"/>
    <w:rsid w:val="00565F61"/>
    <w:rsid w:val="005715BA"/>
    <w:rsid w:val="005740D8"/>
    <w:rsid w:val="00574E1C"/>
    <w:rsid w:val="0058634C"/>
    <w:rsid w:val="00591DD2"/>
    <w:rsid w:val="0059698A"/>
    <w:rsid w:val="00596EB6"/>
    <w:rsid w:val="005B05D9"/>
    <w:rsid w:val="005B16E5"/>
    <w:rsid w:val="005B3201"/>
    <w:rsid w:val="005B6DB7"/>
    <w:rsid w:val="005B7E4E"/>
    <w:rsid w:val="005C040A"/>
    <w:rsid w:val="005C6F10"/>
    <w:rsid w:val="005D2750"/>
    <w:rsid w:val="005D5392"/>
    <w:rsid w:val="005D68FA"/>
    <w:rsid w:val="005D738C"/>
    <w:rsid w:val="005E18C6"/>
    <w:rsid w:val="005E5366"/>
    <w:rsid w:val="005E5F13"/>
    <w:rsid w:val="005F3276"/>
    <w:rsid w:val="005F40E3"/>
    <w:rsid w:val="005F4E57"/>
    <w:rsid w:val="00601CE8"/>
    <w:rsid w:val="006032B1"/>
    <w:rsid w:val="0060352B"/>
    <w:rsid w:val="00614551"/>
    <w:rsid w:val="0062463E"/>
    <w:rsid w:val="00624842"/>
    <w:rsid w:val="00634863"/>
    <w:rsid w:val="006402A0"/>
    <w:rsid w:val="006415A2"/>
    <w:rsid w:val="00647CFF"/>
    <w:rsid w:val="00650745"/>
    <w:rsid w:val="00655389"/>
    <w:rsid w:val="00663823"/>
    <w:rsid w:val="00663F56"/>
    <w:rsid w:val="00664212"/>
    <w:rsid w:val="00664424"/>
    <w:rsid w:val="0067090A"/>
    <w:rsid w:val="00674C3E"/>
    <w:rsid w:val="00675294"/>
    <w:rsid w:val="00683023"/>
    <w:rsid w:val="00684EAA"/>
    <w:rsid w:val="00684F31"/>
    <w:rsid w:val="00685A45"/>
    <w:rsid w:val="00690D7D"/>
    <w:rsid w:val="0069516C"/>
    <w:rsid w:val="006959AC"/>
    <w:rsid w:val="006970D6"/>
    <w:rsid w:val="00697307"/>
    <w:rsid w:val="006A1C04"/>
    <w:rsid w:val="006A6AAC"/>
    <w:rsid w:val="006A7798"/>
    <w:rsid w:val="006B15E6"/>
    <w:rsid w:val="006B57FD"/>
    <w:rsid w:val="006B5AFD"/>
    <w:rsid w:val="006B655C"/>
    <w:rsid w:val="006B6DEB"/>
    <w:rsid w:val="006D3A1E"/>
    <w:rsid w:val="006D5167"/>
    <w:rsid w:val="006E0CEB"/>
    <w:rsid w:val="006E4C80"/>
    <w:rsid w:val="006F3787"/>
    <w:rsid w:val="006F5CC5"/>
    <w:rsid w:val="00703DD0"/>
    <w:rsid w:val="00705736"/>
    <w:rsid w:val="00706C55"/>
    <w:rsid w:val="007102AA"/>
    <w:rsid w:val="00711A85"/>
    <w:rsid w:val="007148EA"/>
    <w:rsid w:val="007161BB"/>
    <w:rsid w:val="00720F2E"/>
    <w:rsid w:val="007221A9"/>
    <w:rsid w:val="007248AC"/>
    <w:rsid w:val="0072563F"/>
    <w:rsid w:val="00727B34"/>
    <w:rsid w:val="00731DD9"/>
    <w:rsid w:val="00734E46"/>
    <w:rsid w:val="00752141"/>
    <w:rsid w:val="007521CD"/>
    <w:rsid w:val="00755026"/>
    <w:rsid w:val="00757B79"/>
    <w:rsid w:val="00763C63"/>
    <w:rsid w:val="00765668"/>
    <w:rsid w:val="00767243"/>
    <w:rsid w:val="00776B98"/>
    <w:rsid w:val="00781555"/>
    <w:rsid w:val="0078530B"/>
    <w:rsid w:val="0079075F"/>
    <w:rsid w:val="00791AD1"/>
    <w:rsid w:val="007921FF"/>
    <w:rsid w:val="0079707D"/>
    <w:rsid w:val="007A164C"/>
    <w:rsid w:val="007A3B2F"/>
    <w:rsid w:val="007A4462"/>
    <w:rsid w:val="007A54DF"/>
    <w:rsid w:val="007A7F82"/>
    <w:rsid w:val="007B00CA"/>
    <w:rsid w:val="007B01F4"/>
    <w:rsid w:val="007B0788"/>
    <w:rsid w:val="007B3550"/>
    <w:rsid w:val="007B50DD"/>
    <w:rsid w:val="007B7AC1"/>
    <w:rsid w:val="007C06CE"/>
    <w:rsid w:val="007C6359"/>
    <w:rsid w:val="007C75A9"/>
    <w:rsid w:val="007D3930"/>
    <w:rsid w:val="007D3BEE"/>
    <w:rsid w:val="007D4569"/>
    <w:rsid w:val="007E0872"/>
    <w:rsid w:val="007E39DA"/>
    <w:rsid w:val="007E3D79"/>
    <w:rsid w:val="007E4157"/>
    <w:rsid w:val="007E5DDF"/>
    <w:rsid w:val="007F090D"/>
    <w:rsid w:val="007F446E"/>
    <w:rsid w:val="007F739C"/>
    <w:rsid w:val="008030CE"/>
    <w:rsid w:val="00803D10"/>
    <w:rsid w:val="008059FD"/>
    <w:rsid w:val="00805CA9"/>
    <w:rsid w:val="00810044"/>
    <w:rsid w:val="00811119"/>
    <w:rsid w:val="00811326"/>
    <w:rsid w:val="0081271A"/>
    <w:rsid w:val="00813FB7"/>
    <w:rsid w:val="008141D9"/>
    <w:rsid w:val="00814A4B"/>
    <w:rsid w:val="0082095A"/>
    <w:rsid w:val="00822510"/>
    <w:rsid w:val="00834FE2"/>
    <w:rsid w:val="00846491"/>
    <w:rsid w:val="00854C4F"/>
    <w:rsid w:val="00864AD2"/>
    <w:rsid w:val="00864D3A"/>
    <w:rsid w:val="00867AAA"/>
    <w:rsid w:val="00867C9D"/>
    <w:rsid w:val="0087133A"/>
    <w:rsid w:val="008717C6"/>
    <w:rsid w:val="008762CF"/>
    <w:rsid w:val="00876B64"/>
    <w:rsid w:val="00880319"/>
    <w:rsid w:val="00882843"/>
    <w:rsid w:val="00882F5F"/>
    <w:rsid w:val="008840D2"/>
    <w:rsid w:val="00886108"/>
    <w:rsid w:val="00890F4E"/>
    <w:rsid w:val="00891FDE"/>
    <w:rsid w:val="008A28A6"/>
    <w:rsid w:val="008A52B1"/>
    <w:rsid w:val="008B3A3D"/>
    <w:rsid w:val="008B3E64"/>
    <w:rsid w:val="008C67A9"/>
    <w:rsid w:val="008D38F7"/>
    <w:rsid w:val="008D774C"/>
    <w:rsid w:val="008E2342"/>
    <w:rsid w:val="008F3651"/>
    <w:rsid w:val="00900E93"/>
    <w:rsid w:val="00903B57"/>
    <w:rsid w:val="00907A5B"/>
    <w:rsid w:val="00911EA4"/>
    <w:rsid w:val="009128D3"/>
    <w:rsid w:val="00913309"/>
    <w:rsid w:val="00916563"/>
    <w:rsid w:val="00916627"/>
    <w:rsid w:val="00916A4D"/>
    <w:rsid w:val="00921F9C"/>
    <w:rsid w:val="00927F84"/>
    <w:rsid w:val="00931253"/>
    <w:rsid w:val="00934061"/>
    <w:rsid w:val="009364B2"/>
    <w:rsid w:val="009375B0"/>
    <w:rsid w:val="00937772"/>
    <w:rsid w:val="00941384"/>
    <w:rsid w:val="00942062"/>
    <w:rsid w:val="009443B0"/>
    <w:rsid w:val="00944DF2"/>
    <w:rsid w:val="00946385"/>
    <w:rsid w:val="00951596"/>
    <w:rsid w:val="00951F8C"/>
    <w:rsid w:val="009534F6"/>
    <w:rsid w:val="00962E5F"/>
    <w:rsid w:val="009754D5"/>
    <w:rsid w:val="009813F2"/>
    <w:rsid w:val="0098637E"/>
    <w:rsid w:val="00986625"/>
    <w:rsid w:val="009868A3"/>
    <w:rsid w:val="00990AEF"/>
    <w:rsid w:val="00995442"/>
    <w:rsid w:val="009A0DF2"/>
    <w:rsid w:val="009B58FF"/>
    <w:rsid w:val="009B6CD6"/>
    <w:rsid w:val="009B7738"/>
    <w:rsid w:val="009B7932"/>
    <w:rsid w:val="009C00E2"/>
    <w:rsid w:val="009C7587"/>
    <w:rsid w:val="009D28C9"/>
    <w:rsid w:val="009D385F"/>
    <w:rsid w:val="009E4453"/>
    <w:rsid w:val="009E4CB7"/>
    <w:rsid w:val="009E5313"/>
    <w:rsid w:val="009E5791"/>
    <w:rsid w:val="009E613B"/>
    <w:rsid w:val="009E6565"/>
    <w:rsid w:val="009E69D9"/>
    <w:rsid w:val="009F0A67"/>
    <w:rsid w:val="009F4F12"/>
    <w:rsid w:val="009F7F33"/>
    <w:rsid w:val="00A06956"/>
    <w:rsid w:val="00A1398F"/>
    <w:rsid w:val="00A14A4A"/>
    <w:rsid w:val="00A16E0D"/>
    <w:rsid w:val="00A23357"/>
    <w:rsid w:val="00A24C9F"/>
    <w:rsid w:val="00A269CF"/>
    <w:rsid w:val="00A31ACC"/>
    <w:rsid w:val="00A32A3E"/>
    <w:rsid w:val="00A349FC"/>
    <w:rsid w:val="00A35D2C"/>
    <w:rsid w:val="00A431B5"/>
    <w:rsid w:val="00A45DFC"/>
    <w:rsid w:val="00A45FEC"/>
    <w:rsid w:val="00A50ACC"/>
    <w:rsid w:val="00A54FBF"/>
    <w:rsid w:val="00A607E4"/>
    <w:rsid w:val="00A64D6B"/>
    <w:rsid w:val="00A65347"/>
    <w:rsid w:val="00A66878"/>
    <w:rsid w:val="00A7141F"/>
    <w:rsid w:val="00A71FBA"/>
    <w:rsid w:val="00A7581E"/>
    <w:rsid w:val="00A76686"/>
    <w:rsid w:val="00A82EEC"/>
    <w:rsid w:val="00A91496"/>
    <w:rsid w:val="00A939EB"/>
    <w:rsid w:val="00A93FFE"/>
    <w:rsid w:val="00A955F2"/>
    <w:rsid w:val="00A96F4E"/>
    <w:rsid w:val="00A97203"/>
    <w:rsid w:val="00AA15DF"/>
    <w:rsid w:val="00AA23D0"/>
    <w:rsid w:val="00AA4C5C"/>
    <w:rsid w:val="00AB068B"/>
    <w:rsid w:val="00AB0B33"/>
    <w:rsid w:val="00AB2727"/>
    <w:rsid w:val="00AB2FA2"/>
    <w:rsid w:val="00AB3186"/>
    <w:rsid w:val="00AB4555"/>
    <w:rsid w:val="00AB49AC"/>
    <w:rsid w:val="00AB60BD"/>
    <w:rsid w:val="00AC6495"/>
    <w:rsid w:val="00AC6762"/>
    <w:rsid w:val="00AC7CCB"/>
    <w:rsid w:val="00AD0D49"/>
    <w:rsid w:val="00AD2958"/>
    <w:rsid w:val="00AD3A44"/>
    <w:rsid w:val="00AD774E"/>
    <w:rsid w:val="00AE575F"/>
    <w:rsid w:val="00AE5D83"/>
    <w:rsid w:val="00AF3CF1"/>
    <w:rsid w:val="00AF3FF8"/>
    <w:rsid w:val="00B019C7"/>
    <w:rsid w:val="00B047FC"/>
    <w:rsid w:val="00B05768"/>
    <w:rsid w:val="00B07709"/>
    <w:rsid w:val="00B10CBA"/>
    <w:rsid w:val="00B13B3B"/>
    <w:rsid w:val="00B236DC"/>
    <w:rsid w:val="00B31B07"/>
    <w:rsid w:val="00B34E40"/>
    <w:rsid w:val="00B3763B"/>
    <w:rsid w:val="00B45457"/>
    <w:rsid w:val="00B4551A"/>
    <w:rsid w:val="00B45EF0"/>
    <w:rsid w:val="00B549BA"/>
    <w:rsid w:val="00B57342"/>
    <w:rsid w:val="00B57BA2"/>
    <w:rsid w:val="00B645F0"/>
    <w:rsid w:val="00B65B97"/>
    <w:rsid w:val="00B66B19"/>
    <w:rsid w:val="00B66B65"/>
    <w:rsid w:val="00B67B40"/>
    <w:rsid w:val="00B741FB"/>
    <w:rsid w:val="00B74568"/>
    <w:rsid w:val="00B74957"/>
    <w:rsid w:val="00B80F2C"/>
    <w:rsid w:val="00B81387"/>
    <w:rsid w:val="00B90FE7"/>
    <w:rsid w:val="00B945FC"/>
    <w:rsid w:val="00BA14BB"/>
    <w:rsid w:val="00BA3645"/>
    <w:rsid w:val="00BA5C55"/>
    <w:rsid w:val="00BA6E6E"/>
    <w:rsid w:val="00BB4110"/>
    <w:rsid w:val="00BB447B"/>
    <w:rsid w:val="00BB6C50"/>
    <w:rsid w:val="00BB6EB9"/>
    <w:rsid w:val="00BC17A3"/>
    <w:rsid w:val="00BC1B94"/>
    <w:rsid w:val="00BC2AC7"/>
    <w:rsid w:val="00BD0575"/>
    <w:rsid w:val="00BD1F8F"/>
    <w:rsid w:val="00BD7CD5"/>
    <w:rsid w:val="00BE2229"/>
    <w:rsid w:val="00BE406B"/>
    <w:rsid w:val="00BF7FE0"/>
    <w:rsid w:val="00C01ED8"/>
    <w:rsid w:val="00C07E54"/>
    <w:rsid w:val="00C11EC6"/>
    <w:rsid w:val="00C16916"/>
    <w:rsid w:val="00C16E48"/>
    <w:rsid w:val="00C20F92"/>
    <w:rsid w:val="00C21AB2"/>
    <w:rsid w:val="00C42405"/>
    <w:rsid w:val="00C47D06"/>
    <w:rsid w:val="00C53978"/>
    <w:rsid w:val="00C545E2"/>
    <w:rsid w:val="00C56E0D"/>
    <w:rsid w:val="00C57BC0"/>
    <w:rsid w:val="00C604DC"/>
    <w:rsid w:val="00C705BD"/>
    <w:rsid w:val="00C7381E"/>
    <w:rsid w:val="00C74B9A"/>
    <w:rsid w:val="00C87623"/>
    <w:rsid w:val="00C87941"/>
    <w:rsid w:val="00C97FEC"/>
    <w:rsid w:val="00CA5E99"/>
    <w:rsid w:val="00CB5771"/>
    <w:rsid w:val="00CB5C70"/>
    <w:rsid w:val="00CC4E06"/>
    <w:rsid w:val="00CC5A80"/>
    <w:rsid w:val="00CD2ACF"/>
    <w:rsid w:val="00CD323C"/>
    <w:rsid w:val="00CE467F"/>
    <w:rsid w:val="00CE4DF9"/>
    <w:rsid w:val="00CE7CE1"/>
    <w:rsid w:val="00CF2BCA"/>
    <w:rsid w:val="00CF65A6"/>
    <w:rsid w:val="00D02F7E"/>
    <w:rsid w:val="00D05606"/>
    <w:rsid w:val="00D06F3A"/>
    <w:rsid w:val="00D0742B"/>
    <w:rsid w:val="00D07846"/>
    <w:rsid w:val="00D11870"/>
    <w:rsid w:val="00D12F47"/>
    <w:rsid w:val="00D231AF"/>
    <w:rsid w:val="00D24679"/>
    <w:rsid w:val="00D24AE0"/>
    <w:rsid w:val="00D260B3"/>
    <w:rsid w:val="00D26C29"/>
    <w:rsid w:val="00D339E0"/>
    <w:rsid w:val="00D35EE3"/>
    <w:rsid w:val="00D36DD7"/>
    <w:rsid w:val="00D37B19"/>
    <w:rsid w:val="00D440B4"/>
    <w:rsid w:val="00D44A94"/>
    <w:rsid w:val="00D458AC"/>
    <w:rsid w:val="00D45FA7"/>
    <w:rsid w:val="00D46F31"/>
    <w:rsid w:val="00D50831"/>
    <w:rsid w:val="00D51896"/>
    <w:rsid w:val="00D52364"/>
    <w:rsid w:val="00D57A3B"/>
    <w:rsid w:val="00D616A7"/>
    <w:rsid w:val="00D631F6"/>
    <w:rsid w:val="00D64379"/>
    <w:rsid w:val="00D6460C"/>
    <w:rsid w:val="00D65D2F"/>
    <w:rsid w:val="00D66D64"/>
    <w:rsid w:val="00D723C6"/>
    <w:rsid w:val="00D72761"/>
    <w:rsid w:val="00D74F92"/>
    <w:rsid w:val="00D90776"/>
    <w:rsid w:val="00D9258F"/>
    <w:rsid w:val="00DA14FE"/>
    <w:rsid w:val="00DA229C"/>
    <w:rsid w:val="00DA2F29"/>
    <w:rsid w:val="00DA62F2"/>
    <w:rsid w:val="00DA7AC7"/>
    <w:rsid w:val="00DB0518"/>
    <w:rsid w:val="00DC00B2"/>
    <w:rsid w:val="00DC0583"/>
    <w:rsid w:val="00DC24C2"/>
    <w:rsid w:val="00DC2B1D"/>
    <w:rsid w:val="00DC662B"/>
    <w:rsid w:val="00DD5E60"/>
    <w:rsid w:val="00DE1915"/>
    <w:rsid w:val="00DE3B64"/>
    <w:rsid w:val="00DE4A9B"/>
    <w:rsid w:val="00DE6698"/>
    <w:rsid w:val="00DE7C81"/>
    <w:rsid w:val="00DF02B1"/>
    <w:rsid w:val="00DF1C96"/>
    <w:rsid w:val="00DF1F17"/>
    <w:rsid w:val="00E014E0"/>
    <w:rsid w:val="00E01EDC"/>
    <w:rsid w:val="00E14499"/>
    <w:rsid w:val="00E175D3"/>
    <w:rsid w:val="00E224E0"/>
    <w:rsid w:val="00E26A90"/>
    <w:rsid w:val="00E3027C"/>
    <w:rsid w:val="00E35FE5"/>
    <w:rsid w:val="00E417FD"/>
    <w:rsid w:val="00E47A3C"/>
    <w:rsid w:val="00E53CCB"/>
    <w:rsid w:val="00E54B3C"/>
    <w:rsid w:val="00E55AA0"/>
    <w:rsid w:val="00E603D0"/>
    <w:rsid w:val="00E629F9"/>
    <w:rsid w:val="00E647AF"/>
    <w:rsid w:val="00E705BB"/>
    <w:rsid w:val="00E70C9A"/>
    <w:rsid w:val="00E714FA"/>
    <w:rsid w:val="00E77E71"/>
    <w:rsid w:val="00E8525B"/>
    <w:rsid w:val="00E9058C"/>
    <w:rsid w:val="00E90B10"/>
    <w:rsid w:val="00E9292C"/>
    <w:rsid w:val="00E92CAB"/>
    <w:rsid w:val="00E942FE"/>
    <w:rsid w:val="00E95B91"/>
    <w:rsid w:val="00E95F3A"/>
    <w:rsid w:val="00E97FA4"/>
    <w:rsid w:val="00EA0594"/>
    <w:rsid w:val="00EA2219"/>
    <w:rsid w:val="00EA48D2"/>
    <w:rsid w:val="00EA5806"/>
    <w:rsid w:val="00EB0216"/>
    <w:rsid w:val="00EB04DF"/>
    <w:rsid w:val="00EB0BC9"/>
    <w:rsid w:val="00EB1790"/>
    <w:rsid w:val="00EB2132"/>
    <w:rsid w:val="00EB3805"/>
    <w:rsid w:val="00EC580A"/>
    <w:rsid w:val="00ED1DE7"/>
    <w:rsid w:val="00EE3E70"/>
    <w:rsid w:val="00F00AF0"/>
    <w:rsid w:val="00F056EC"/>
    <w:rsid w:val="00F06652"/>
    <w:rsid w:val="00F07098"/>
    <w:rsid w:val="00F1064E"/>
    <w:rsid w:val="00F160E6"/>
    <w:rsid w:val="00F310CE"/>
    <w:rsid w:val="00F337F9"/>
    <w:rsid w:val="00F33B43"/>
    <w:rsid w:val="00F35424"/>
    <w:rsid w:val="00F41251"/>
    <w:rsid w:val="00F45E38"/>
    <w:rsid w:val="00F521D2"/>
    <w:rsid w:val="00F53269"/>
    <w:rsid w:val="00F54C2D"/>
    <w:rsid w:val="00F57C75"/>
    <w:rsid w:val="00F67DB7"/>
    <w:rsid w:val="00F7042D"/>
    <w:rsid w:val="00F8021B"/>
    <w:rsid w:val="00F81CF3"/>
    <w:rsid w:val="00F920C1"/>
    <w:rsid w:val="00F94316"/>
    <w:rsid w:val="00F956CD"/>
    <w:rsid w:val="00F96376"/>
    <w:rsid w:val="00F97CF9"/>
    <w:rsid w:val="00FA0AE4"/>
    <w:rsid w:val="00FA1C50"/>
    <w:rsid w:val="00FA2ADC"/>
    <w:rsid w:val="00FA3A05"/>
    <w:rsid w:val="00FA66B2"/>
    <w:rsid w:val="00FA6F29"/>
    <w:rsid w:val="00FA73AC"/>
    <w:rsid w:val="00FB2841"/>
    <w:rsid w:val="00FB5601"/>
    <w:rsid w:val="00FB5F35"/>
    <w:rsid w:val="00FB616C"/>
    <w:rsid w:val="00FC1AE7"/>
    <w:rsid w:val="00FC1BF7"/>
    <w:rsid w:val="00FC37C7"/>
    <w:rsid w:val="00FD2418"/>
    <w:rsid w:val="00FD3703"/>
    <w:rsid w:val="00FD5C9B"/>
    <w:rsid w:val="00FD6E8E"/>
    <w:rsid w:val="00FD719F"/>
    <w:rsid w:val="00FD7DF8"/>
    <w:rsid w:val="00FE1EE1"/>
    <w:rsid w:val="00FF58F2"/>
    <w:rsid w:val="00FF7D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E6AB73"/>
  <w15:chartTrackingRefBased/>
  <w15:docId w15:val="{E4F010C7-F267-4E47-AA4D-EBF0A699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74A4"/>
    <w:rPr>
      <w:rFonts w:ascii="Times New Roman" w:eastAsia="Times New Roman" w:hAnsi="Times New Roman"/>
      <w:sz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F74A4"/>
    <w:rPr>
      <w:rFonts w:ascii="Arial" w:hAnsi="Arial" w:cs="Arial"/>
      <w:sz w:val="24"/>
      <w:lang w:val="es-ES_tradnl" w:eastAsia="es-ES"/>
    </w:rPr>
  </w:style>
  <w:style w:type="paragraph" w:styleId="Textoindependiente">
    <w:name w:val="Body Text"/>
    <w:basedOn w:val="Normal"/>
    <w:link w:val="TextoindependienteCar"/>
    <w:rsid w:val="002F74A4"/>
    <w:pPr>
      <w:jc w:val="both"/>
    </w:pPr>
    <w:rPr>
      <w:rFonts w:ascii="Arial" w:eastAsia="Calibri" w:hAnsi="Arial" w:cs="Arial"/>
      <w:szCs w:val="22"/>
    </w:rPr>
  </w:style>
  <w:style w:type="character" w:customStyle="1" w:styleId="TextoindependienteCar1">
    <w:name w:val="Texto independiente Car1"/>
    <w:uiPriority w:val="99"/>
    <w:semiHidden/>
    <w:rsid w:val="002F74A4"/>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2F74A4"/>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F74A4"/>
    <w:rPr>
      <w:sz w:val="22"/>
      <w:szCs w:val="22"/>
      <w:lang w:val="es-ES_tradnl" w:eastAsia="en-US"/>
    </w:rPr>
  </w:style>
  <w:style w:type="paragraph" w:styleId="Prrafodelista">
    <w:name w:val="List Paragraph"/>
    <w:basedOn w:val="Normal"/>
    <w:uiPriority w:val="34"/>
    <w:qFormat/>
    <w:rsid w:val="002F74A4"/>
    <w:pPr>
      <w:spacing w:after="160" w:line="259" w:lineRule="auto"/>
      <w:ind w:left="720"/>
      <w:contextualSpacing/>
    </w:pPr>
    <w:rPr>
      <w:rFonts w:ascii="Calibri" w:eastAsia="Calibri" w:hAnsi="Calibr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2F74A4"/>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link w:val="Textonotapie"/>
    <w:uiPriority w:val="99"/>
    <w:rsid w:val="002F74A4"/>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uiPriority w:val="99"/>
    <w:unhideWhenUsed/>
    <w:rsid w:val="002F74A4"/>
    <w:rPr>
      <w:vertAlign w:val="superscript"/>
    </w:rPr>
  </w:style>
  <w:style w:type="paragraph" w:styleId="Encabezado">
    <w:name w:val="header"/>
    <w:basedOn w:val="Normal"/>
    <w:link w:val="EncabezadoCar"/>
    <w:uiPriority w:val="99"/>
    <w:unhideWhenUsed/>
    <w:rsid w:val="002E5B7B"/>
    <w:pPr>
      <w:tabs>
        <w:tab w:val="center" w:pos="4252"/>
        <w:tab w:val="right" w:pos="8504"/>
      </w:tabs>
    </w:pPr>
  </w:style>
  <w:style w:type="character" w:customStyle="1" w:styleId="EncabezadoCar">
    <w:name w:val="Encabezado Car"/>
    <w:link w:val="Encabezado"/>
    <w:uiPriority w:val="99"/>
    <w:rsid w:val="002E5B7B"/>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2E5B7B"/>
    <w:pPr>
      <w:tabs>
        <w:tab w:val="center" w:pos="4252"/>
        <w:tab w:val="right" w:pos="8504"/>
      </w:tabs>
    </w:pPr>
  </w:style>
  <w:style w:type="character" w:customStyle="1" w:styleId="PiedepginaCar">
    <w:name w:val="Pie de página Car"/>
    <w:link w:val="Piedepgina"/>
    <w:uiPriority w:val="99"/>
    <w:rsid w:val="002E5B7B"/>
    <w:rPr>
      <w:rFonts w:ascii="Times New Roman" w:eastAsia="Times New Roman" w:hAnsi="Times New Roman" w:cs="Times New Roman"/>
      <w:sz w:val="24"/>
      <w:szCs w:val="20"/>
      <w:lang w:val="es-ES_tradnl" w:eastAsia="es-ES"/>
    </w:rPr>
  </w:style>
  <w:style w:type="paragraph" w:styleId="Puesto">
    <w:name w:val="Puesto"/>
    <w:basedOn w:val="Normal"/>
    <w:link w:val="PuestoCar"/>
    <w:qFormat/>
    <w:rsid w:val="00472DB8"/>
    <w:pPr>
      <w:widowControl w:val="0"/>
      <w:autoSpaceDE w:val="0"/>
      <w:autoSpaceDN w:val="0"/>
      <w:adjustRightInd w:val="0"/>
      <w:spacing w:line="360" w:lineRule="auto"/>
      <w:jc w:val="center"/>
    </w:pPr>
    <w:rPr>
      <w:rFonts w:ascii="Arial" w:hAnsi="Arial" w:cs="Arial"/>
      <w:b/>
      <w:szCs w:val="24"/>
      <w:lang w:val="es-ES"/>
    </w:rPr>
  </w:style>
  <w:style w:type="character" w:customStyle="1" w:styleId="PuestoCar">
    <w:name w:val="Puesto Car"/>
    <w:link w:val="Puesto"/>
    <w:rsid w:val="00472DB8"/>
    <w:rPr>
      <w:rFonts w:ascii="Arial" w:eastAsia="Times New Roman" w:hAnsi="Arial" w:cs="Arial"/>
      <w:b/>
      <w:sz w:val="24"/>
      <w:szCs w:val="24"/>
      <w:lang w:eastAsia="es-ES"/>
    </w:rPr>
  </w:style>
  <w:style w:type="paragraph" w:styleId="Textodeglobo">
    <w:name w:val="Balloon Text"/>
    <w:basedOn w:val="Normal"/>
    <w:link w:val="TextodegloboCar"/>
    <w:uiPriority w:val="99"/>
    <w:semiHidden/>
    <w:unhideWhenUsed/>
    <w:rsid w:val="00F00AF0"/>
    <w:rPr>
      <w:rFonts w:ascii="Segoe UI" w:hAnsi="Segoe UI" w:cs="Segoe UI"/>
      <w:sz w:val="18"/>
      <w:szCs w:val="18"/>
    </w:rPr>
  </w:style>
  <w:style w:type="character" w:customStyle="1" w:styleId="TextodegloboCar">
    <w:name w:val="Texto de globo Car"/>
    <w:link w:val="Textodeglobo"/>
    <w:uiPriority w:val="99"/>
    <w:semiHidden/>
    <w:rsid w:val="00F00AF0"/>
    <w:rPr>
      <w:rFonts w:ascii="Segoe UI" w:eastAsia="Times New Roman" w:hAnsi="Segoe UI" w:cs="Segoe UI"/>
      <w:sz w:val="18"/>
      <w:szCs w:val="18"/>
      <w:lang w:val="es-ES_tradnl" w:eastAsia="es-ES"/>
    </w:rPr>
  </w:style>
  <w:style w:type="paragraph" w:customStyle="1" w:styleId="Textoindependiente33">
    <w:name w:val="Texto independiente 33"/>
    <w:basedOn w:val="Normal"/>
    <w:rsid w:val="009E4453"/>
    <w:pPr>
      <w:spacing w:line="360" w:lineRule="auto"/>
      <w:jc w:val="both"/>
    </w:pPr>
    <w:rPr>
      <w:rFonts w:ascii="Arial" w:hAnsi="Arial"/>
    </w:rPr>
  </w:style>
  <w:style w:type="paragraph" w:styleId="Sangradetextonormal">
    <w:name w:val="Body Text Indent"/>
    <w:basedOn w:val="Normal"/>
    <w:link w:val="SangradetextonormalCar"/>
    <w:uiPriority w:val="99"/>
    <w:unhideWhenUsed/>
    <w:rsid w:val="00042B32"/>
    <w:pPr>
      <w:spacing w:after="120" w:line="276" w:lineRule="auto"/>
      <w:ind w:left="283"/>
    </w:pPr>
    <w:rPr>
      <w:rFonts w:ascii="Calibri" w:hAnsi="Calibri"/>
      <w:sz w:val="22"/>
      <w:szCs w:val="22"/>
      <w:lang w:val="x-none" w:eastAsia="x-none"/>
    </w:rPr>
  </w:style>
  <w:style w:type="character" w:customStyle="1" w:styleId="SangradetextonormalCar">
    <w:name w:val="Sangría de texto normal Car"/>
    <w:link w:val="Sangradetextonormal"/>
    <w:uiPriority w:val="99"/>
    <w:rsid w:val="00042B32"/>
    <w:rPr>
      <w:rFonts w:ascii="Calibri" w:eastAsia="Times New Roman" w:hAnsi="Calibri" w:cs="Times New Roman"/>
      <w:lang w:val="x-none" w:eastAsia="x-none"/>
    </w:rPr>
  </w:style>
  <w:style w:type="paragraph" w:customStyle="1" w:styleId="Textoindependiente31">
    <w:name w:val="Texto independiente 31"/>
    <w:basedOn w:val="Normal"/>
    <w:rsid w:val="00031188"/>
    <w:pPr>
      <w:spacing w:line="360" w:lineRule="auto"/>
      <w:jc w:val="both"/>
    </w:pPr>
    <w:rPr>
      <w:rFonts w:ascii="Arial" w:hAnsi="Arial"/>
      <w:sz w:val="28"/>
    </w:rPr>
  </w:style>
  <w:style w:type="paragraph" w:styleId="NormalWeb">
    <w:name w:val="Normal (Web)"/>
    <w:basedOn w:val="Normal"/>
    <w:uiPriority w:val="99"/>
    <w:unhideWhenUsed/>
    <w:rsid w:val="003C71D0"/>
    <w:pPr>
      <w:spacing w:before="100" w:beforeAutospacing="1" w:after="100" w:afterAutospacing="1"/>
    </w:pPr>
    <w:rPr>
      <w:szCs w:val="24"/>
      <w:lang w:val="es-ES"/>
    </w:rPr>
  </w:style>
  <w:style w:type="character" w:styleId="Hipervnculo">
    <w:name w:val="Hyperlink"/>
    <w:uiPriority w:val="99"/>
    <w:unhideWhenUsed/>
    <w:rsid w:val="003C71D0"/>
    <w:rPr>
      <w:color w:val="0000FF"/>
      <w:u w:val="single"/>
    </w:rPr>
  </w:style>
  <w:style w:type="character" w:customStyle="1" w:styleId="SinespaciadoCar">
    <w:name w:val="Sin espaciado Car"/>
    <w:link w:val="Sinespaciado"/>
    <w:uiPriority w:val="1"/>
    <w:locked/>
    <w:rsid w:val="00A45DFC"/>
    <w:rPr>
      <w:sz w:val="22"/>
      <w:szCs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64164">
      <w:bodyDiv w:val="1"/>
      <w:marLeft w:val="0"/>
      <w:marRight w:val="0"/>
      <w:marTop w:val="0"/>
      <w:marBottom w:val="0"/>
      <w:divBdr>
        <w:top w:val="none" w:sz="0" w:space="0" w:color="auto"/>
        <w:left w:val="none" w:sz="0" w:space="0" w:color="auto"/>
        <w:bottom w:val="none" w:sz="0" w:space="0" w:color="auto"/>
        <w:right w:val="none" w:sz="0" w:space="0" w:color="auto"/>
      </w:divBdr>
    </w:div>
    <w:div w:id="783233256">
      <w:bodyDiv w:val="1"/>
      <w:marLeft w:val="0"/>
      <w:marRight w:val="0"/>
      <w:marTop w:val="0"/>
      <w:marBottom w:val="0"/>
      <w:divBdr>
        <w:top w:val="none" w:sz="0" w:space="0" w:color="auto"/>
        <w:left w:val="none" w:sz="0" w:space="0" w:color="auto"/>
        <w:bottom w:val="none" w:sz="0" w:space="0" w:color="auto"/>
        <w:right w:val="none" w:sz="0" w:space="0" w:color="auto"/>
      </w:divBdr>
    </w:div>
    <w:div w:id="1197743321">
      <w:bodyDiv w:val="1"/>
      <w:marLeft w:val="0"/>
      <w:marRight w:val="0"/>
      <w:marTop w:val="0"/>
      <w:marBottom w:val="0"/>
      <w:divBdr>
        <w:top w:val="none" w:sz="0" w:space="0" w:color="auto"/>
        <w:left w:val="none" w:sz="0" w:space="0" w:color="auto"/>
        <w:bottom w:val="none" w:sz="0" w:space="0" w:color="auto"/>
        <w:right w:val="none" w:sz="0" w:space="0" w:color="auto"/>
      </w:divBdr>
    </w:div>
    <w:div w:id="144522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6EC4B-A2A6-4ADF-B6F2-8EB568465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4839</Words>
  <Characters>26616</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Hermides Alonso Gaviria Ocampo</cp:lastModifiedBy>
  <cp:revision>2</cp:revision>
  <cp:lastPrinted>2019-09-04T15:21:00Z</cp:lastPrinted>
  <dcterms:created xsi:type="dcterms:W3CDTF">2022-05-27T22:27:00Z</dcterms:created>
  <dcterms:modified xsi:type="dcterms:W3CDTF">2022-05-27T22:27:00Z</dcterms:modified>
</cp:coreProperties>
</file>