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A6" w:rsidRPr="00A302A6" w:rsidRDefault="00A302A6" w:rsidP="00A302A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302A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02A6" w:rsidRPr="00A302A6" w:rsidRDefault="00A302A6" w:rsidP="00A302A6">
      <w:pPr>
        <w:jc w:val="both"/>
        <w:rPr>
          <w:rFonts w:ascii="Arial" w:hAnsi="Arial" w:cs="Arial"/>
          <w:sz w:val="20"/>
          <w:lang w:val="es-419"/>
        </w:rPr>
      </w:pPr>
    </w:p>
    <w:p w:rsidR="00A302A6" w:rsidRPr="00A302A6" w:rsidRDefault="00A302A6" w:rsidP="00A302A6">
      <w:pPr>
        <w:jc w:val="both"/>
        <w:rPr>
          <w:rFonts w:ascii="Arial" w:hAnsi="Arial" w:cs="Arial"/>
          <w:sz w:val="20"/>
          <w:lang w:val="es-419"/>
        </w:rPr>
      </w:pPr>
      <w:r w:rsidRPr="00A302A6">
        <w:rPr>
          <w:rFonts w:ascii="Arial" w:hAnsi="Arial" w:cs="Arial"/>
          <w:sz w:val="20"/>
          <w:lang w:val="es-419"/>
        </w:rPr>
        <w:t>Providencia:</w:t>
      </w:r>
      <w:r w:rsidRPr="00A302A6">
        <w:rPr>
          <w:rFonts w:ascii="Arial" w:hAnsi="Arial" w:cs="Arial"/>
          <w:sz w:val="20"/>
          <w:lang w:val="es-419"/>
        </w:rPr>
        <w:tab/>
      </w:r>
      <w:r w:rsidRPr="00A302A6">
        <w:rPr>
          <w:rFonts w:ascii="Arial" w:hAnsi="Arial" w:cs="Arial"/>
          <w:sz w:val="20"/>
          <w:lang w:val="es-419"/>
        </w:rPr>
        <w:tab/>
        <w:t>Apelación Sentencia</w:t>
      </w:r>
    </w:p>
    <w:p w:rsidR="00A302A6" w:rsidRPr="00A302A6" w:rsidRDefault="00A302A6" w:rsidP="00A302A6">
      <w:pPr>
        <w:jc w:val="both"/>
        <w:rPr>
          <w:rFonts w:ascii="Arial" w:hAnsi="Arial" w:cs="Arial"/>
          <w:sz w:val="20"/>
          <w:lang w:val="es-419"/>
        </w:rPr>
      </w:pPr>
      <w:r w:rsidRPr="00A302A6">
        <w:rPr>
          <w:rFonts w:ascii="Arial" w:hAnsi="Arial" w:cs="Arial"/>
          <w:sz w:val="20"/>
          <w:lang w:val="es-419"/>
        </w:rPr>
        <w:t>Proceso:</w:t>
      </w:r>
      <w:r w:rsidRPr="00A302A6">
        <w:rPr>
          <w:rFonts w:ascii="Arial" w:hAnsi="Arial" w:cs="Arial"/>
          <w:sz w:val="20"/>
          <w:lang w:val="es-419"/>
        </w:rPr>
        <w:tab/>
      </w:r>
      <w:r w:rsidRPr="00A302A6">
        <w:rPr>
          <w:rFonts w:ascii="Arial" w:hAnsi="Arial" w:cs="Arial"/>
          <w:sz w:val="20"/>
          <w:lang w:val="es-419"/>
        </w:rPr>
        <w:tab/>
        <w:t xml:space="preserve">Ordinario Laboral </w:t>
      </w:r>
    </w:p>
    <w:p w:rsidR="00A302A6" w:rsidRPr="00A302A6" w:rsidRDefault="00A302A6" w:rsidP="00A302A6">
      <w:pPr>
        <w:jc w:val="both"/>
        <w:rPr>
          <w:rFonts w:ascii="Arial" w:hAnsi="Arial" w:cs="Arial"/>
          <w:sz w:val="20"/>
          <w:lang w:val="es-419"/>
        </w:rPr>
      </w:pPr>
      <w:r w:rsidRPr="00A302A6">
        <w:rPr>
          <w:rFonts w:ascii="Arial" w:hAnsi="Arial" w:cs="Arial"/>
          <w:sz w:val="20"/>
          <w:lang w:val="es-419"/>
        </w:rPr>
        <w:t>Radicación No:</w:t>
      </w:r>
      <w:r w:rsidRPr="00A302A6">
        <w:rPr>
          <w:rFonts w:ascii="Arial" w:hAnsi="Arial" w:cs="Arial"/>
          <w:sz w:val="20"/>
          <w:lang w:val="es-419"/>
        </w:rPr>
        <w:tab/>
      </w:r>
      <w:r w:rsidRPr="00A302A6">
        <w:rPr>
          <w:rFonts w:ascii="Arial" w:hAnsi="Arial" w:cs="Arial"/>
          <w:sz w:val="20"/>
          <w:lang w:val="es-419"/>
        </w:rPr>
        <w:tab/>
        <w:t>66001-31-05-003-2017-00451-01</w:t>
      </w:r>
    </w:p>
    <w:p w:rsidR="00A302A6" w:rsidRPr="00A302A6" w:rsidRDefault="00A302A6" w:rsidP="00A302A6">
      <w:pPr>
        <w:jc w:val="both"/>
        <w:rPr>
          <w:rFonts w:ascii="Arial" w:hAnsi="Arial" w:cs="Arial"/>
          <w:sz w:val="20"/>
          <w:lang w:val="es-419"/>
        </w:rPr>
      </w:pPr>
      <w:r w:rsidRPr="00A302A6">
        <w:rPr>
          <w:rFonts w:ascii="Arial" w:hAnsi="Arial" w:cs="Arial"/>
          <w:sz w:val="20"/>
          <w:lang w:val="es-419"/>
        </w:rPr>
        <w:t>Demandante:</w:t>
      </w:r>
      <w:r>
        <w:rPr>
          <w:rFonts w:ascii="Arial" w:hAnsi="Arial" w:cs="Arial"/>
          <w:sz w:val="20"/>
          <w:lang w:val="es-419"/>
        </w:rPr>
        <w:tab/>
      </w:r>
      <w:r w:rsidRPr="00A302A6">
        <w:rPr>
          <w:rFonts w:ascii="Arial" w:hAnsi="Arial" w:cs="Arial"/>
          <w:sz w:val="20"/>
          <w:lang w:val="es-419"/>
        </w:rPr>
        <w:tab/>
        <w:t>María Luz Aida Hincapié Bedoya</w:t>
      </w:r>
    </w:p>
    <w:p w:rsidR="00A302A6" w:rsidRPr="00A302A6" w:rsidRDefault="00A302A6" w:rsidP="00A302A6">
      <w:pPr>
        <w:jc w:val="both"/>
        <w:rPr>
          <w:rFonts w:ascii="Arial" w:hAnsi="Arial" w:cs="Arial"/>
          <w:sz w:val="20"/>
          <w:lang w:val="es-419"/>
        </w:rPr>
      </w:pPr>
      <w:r w:rsidRPr="00A302A6">
        <w:rPr>
          <w:rFonts w:ascii="Arial" w:hAnsi="Arial" w:cs="Arial"/>
          <w:sz w:val="20"/>
          <w:lang w:val="es-419"/>
        </w:rPr>
        <w:t>Demandado:</w:t>
      </w:r>
      <w:r w:rsidRPr="00A302A6">
        <w:rPr>
          <w:rFonts w:ascii="Arial" w:hAnsi="Arial" w:cs="Arial"/>
          <w:sz w:val="20"/>
          <w:lang w:val="es-419"/>
        </w:rPr>
        <w:tab/>
      </w:r>
      <w:r w:rsidRPr="00A302A6">
        <w:rPr>
          <w:rFonts w:ascii="Arial" w:hAnsi="Arial" w:cs="Arial"/>
          <w:sz w:val="20"/>
          <w:lang w:val="es-419"/>
        </w:rPr>
        <w:tab/>
        <w:t xml:space="preserve">Colpensiones y Álvaro de Jesús García Jiménez </w:t>
      </w:r>
    </w:p>
    <w:p w:rsidR="00A302A6" w:rsidRPr="00A302A6" w:rsidRDefault="00A302A6" w:rsidP="00A302A6">
      <w:pPr>
        <w:jc w:val="both"/>
        <w:rPr>
          <w:rFonts w:ascii="Arial" w:hAnsi="Arial" w:cs="Arial"/>
          <w:sz w:val="20"/>
          <w:lang w:val="es-419"/>
        </w:rPr>
      </w:pPr>
      <w:r w:rsidRPr="00A302A6">
        <w:rPr>
          <w:rFonts w:ascii="Arial" w:hAnsi="Arial" w:cs="Arial"/>
          <w:sz w:val="20"/>
          <w:lang w:val="es-419"/>
        </w:rPr>
        <w:t>Juzgado de origen:</w:t>
      </w:r>
      <w:r w:rsidRPr="00A302A6">
        <w:rPr>
          <w:rFonts w:ascii="Arial" w:hAnsi="Arial" w:cs="Arial"/>
          <w:sz w:val="20"/>
          <w:lang w:val="es-419"/>
        </w:rPr>
        <w:tab/>
        <w:t>Tercero Laboral del Circuito de Pereira</w:t>
      </w:r>
    </w:p>
    <w:p w:rsidR="00A302A6" w:rsidRPr="00A302A6" w:rsidRDefault="00A302A6" w:rsidP="00A302A6">
      <w:pPr>
        <w:jc w:val="both"/>
        <w:rPr>
          <w:rFonts w:ascii="Arial" w:hAnsi="Arial" w:cs="Arial"/>
          <w:sz w:val="20"/>
          <w:lang w:val="es-419"/>
        </w:rPr>
      </w:pPr>
    </w:p>
    <w:p w:rsidR="00A302A6" w:rsidRPr="00A302A6" w:rsidRDefault="00C52455" w:rsidP="00A302A6">
      <w:pPr>
        <w:jc w:val="both"/>
        <w:rPr>
          <w:rFonts w:ascii="Arial" w:hAnsi="Arial" w:cs="Arial"/>
          <w:b/>
          <w:bCs/>
          <w:iCs/>
          <w:sz w:val="20"/>
          <w:lang w:val="es-419" w:eastAsia="fr-FR"/>
        </w:rPr>
      </w:pPr>
      <w:r w:rsidRPr="00A302A6">
        <w:rPr>
          <w:rFonts w:ascii="Arial" w:hAnsi="Arial" w:cs="Arial"/>
          <w:b/>
          <w:bCs/>
          <w:iCs/>
          <w:sz w:val="20"/>
          <w:u w:val="single"/>
          <w:lang w:val="es-419" w:eastAsia="fr-FR"/>
        </w:rPr>
        <w:t>TEMAS:</w:t>
      </w:r>
      <w:r w:rsidRPr="00A302A6">
        <w:rPr>
          <w:rFonts w:ascii="Arial" w:hAnsi="Arial" w:cs="Arial"/>
          <w:b/>
          <w:bCs/>
          <w:iCs/>
          <w:sz w:val="20"/>
          <w:lang w:val="es-419" w:eastAsia="fr-FR"/>
        </w:rPr>
        <w:tab/>
      </w:r>
      <w:r w:rsidR="009D4029">
        <w:rPr>
          <w:rFonts w:ascii="Arial" w:hAnsi="Arial" w:cs="Arial"/>
          <w:b/>
          <w:bCs/>
          <w:iCs/>
          <w:sz w:val="20"/>
          <w:lang w:val="es-CO" w:eastAsia="fr-FR"/>
        </w:rPr>
        <w:t xml:space="preserve">PENSIÓN DE VEJEZ / </w:t>
      </w:r>
      <w:r w:rsidRPr="00C52455">
        <w:rPr>
          <w:rFonts w:ascii="Arial" w:hAnsi="Arial" w:cs="Arial"/>
          <w:b/>
          <w:sz w:val="20"/>
          <w:lang w:val="es-419"/>
        </w:rPr>
        <w:t xml:space="preserve">FALTA DE AFILIACIÓN </w:t>
      </w:r>
      <w:r w:rsidR="009D4029">
        <w:rPr>
          <w:rFonts w:ascii="Arial" w:hAnsi="Arial" w:cs="Arial"/>
          <w:b/>
          <w:sz w:val="20"/>
          <w:lang w:val="es-CO"/>
        </w:rPr>
        <w:t>/ OBLIGACIÓN DEL EMPLEADOR DE PAGAR EL CÁLCULO ACTUARIAL / RÉGIMEN DE TRANSICIÓN /</w:t>
      </w:r>
      <w:r w:rsidR="00E73354">
        <w:rPr>
          <w:rFonts w:ascii="Arial" w:hAnsi="Arial" w:cs="Arial"/>
          <w:b/>
          <w:sz w:val="20"/>
          <w:lang w:val="es-CO"/>
        </w:rPr>
        <w:t xml:space="preserve"> </w:t>
      </w:r>
      <w:bookmarkStart w:id="0" w:name="_GoBack"/>
      <w:bookmarkEnd w:id="0"/>
      <w:r w:rsidR="009D4029">
        <w:rPr>
          <w:rFonts w:ascii="Arial" w:hAnsi="Arial" w:cs="Arial"/>
          <w:b/>
          <w:sz w:val="20"/>
          <w:lang w:val="es-CO"/>
        </w:rPr>
        <w:t>NO SE PIERDE EN LOS CASOS DE MULTIAFILIACIÓN RESUELTOS A FAVOR DE COLPENSIONES / REQUISITOS DE LA PENSIÓN BAJO</w:t>
      </w:r>
      <w:r w:rsidRPr="00C52455">
        <w:rPr>
          <w:rFonts w:ascii="Arial" w:hAnsi="Arial" w:cs="Arial"/>
          <w:b/>
          <w:sz w:val="20"/>
          <w:lang w:val="es-419"/>
        </w:rPr>
        <w:t xml:space="preserve"> ACUERDO 049</w:t>
      </w:r>
      <w:r w:rsidR="009D4029">
        <w:rPr>
          <w:rFonts w:ascii="Arial" w:hAnsi="Arial" w:cs="Arial"/>
          <w:b/>
          <w:sz w:val="20"/>
          <w:lang w:val="es-CO"/>
        </w:rPr>
        <w:t xml:space="preserve"> DE 1990.</w:t>
      </w:r>
    </w:p>
    <w:p w:rsidR="00A302A6" w:rsidRPr="00A302A6" w:rsidRDefault="00A302A6" w:rsidP="00A302A6">
      <w:pPr>
        <w:jc w:val="both"/>
        <w:rPr>
          <w:rFonts w:ascii="Arial" w:hAnsi="Arial" w:cs="Arial"/>
          <w:sz w:val="20"/>
          <w:lang w:val="es-419"/>
        </w:rPr>
      </w:pPr>
    </w:p>
    <w:p w:rsidR="00A302A6" w:rsidRPr="00884E42" w:rsidRDefault="00884E42" w:rsidP="00A302A6">
      <w:pPr>
        <w:jc w:val="both"/>
        <w:rPr>
          <w:rFonts w:ascii="Arial" w:hAnsi="Arial" w:cs="Arial"/>
          <w:sz w:val="20"/>
          <w:lang w:val="es-CO"/>
        </w:rPr>
      </w:pPr>
      <w:r w:rsidRPr="00884E42">
        <w:rPr>
          <w:rFonts w:ascii="Arial" w:hAnsi="Arial" w:cs="Arial"/>
          <w:sz w:val="20"/>
          <w:lang w:val="es-419"/>
        </w:rPr>
        <w:t>La Sala de Casación Laboral de la Corte Suprema de Justicia ha enseñado que las consecuencias jurídicas de la falta de afiliación por parte del empleador al sistema pensional, ya sea por falta de cobertura, por declaración de contratos realidad o simplemente por omisión del empleador, en pensiones de vejez se traduce en la obligación del empleador de pagar un cálculo actuarial o la convalidación de tiempos a satisfacción de la entidad administradora, y a esta última el reconocimiento de la subvención vitalicia</w:t>
      </w:r>
      <w:r>
        <w:rPr>
          <w:rFonts w:ascii="Arial" w:hAnsi="Arial" w:cs="Arial"/>
          <w:sz w:val="20"/>
          <w:lang w:val="es-CO"/>
        </w:rPr>
        <w:t>. (…)</w:t>
      </w:r>
    </w:p>
    <w:p w:rsidR="00A302A6" w:rsidRPr="00A302A6" w:rsidRDefault="00A302A6" w:rsidP="00A302A6">
      <w:pPr>
        <w:jc w:val="both"/>
        <w:rPr>
          <w:rFonts w:ascii="Arial" w:hAnsi="Arial" w:cs="Arial"/>
          <w:sz w:val="20"/>
          <w:lang w:val="es-419"/>
        </w:rPr>
      </w:pPr>
    </w:p>
    <w:p w:rsidR="00884E42" w:rsidRDefault="00884E42" w:rsidP="00884E42">
      <w:pPr>
        <w:jc w:val="both"/>
        <w:rPr>
          <w:rFonts w:ascii="Arial" w:hAnsi="Arial" w:cs="Arial"/>
          <w:sz w:val="20"/>
          <w:lang w:val="es-CO"/>
        </w:rPr>
      </w:pPr>
      <w:r w:rsidRPr="00884E42">
        <w:rPr>
          <w:rFonts w:ascii="Arial" w:hAnsi="Arial" w:cs="Arial"/>
          <w:sz w:val="20"/>
          <w:lang w:val="es-419"/>
        </w:rPr>
        <w:t>El artículo 36 de la Ley 100 de 1993 instauró un régimen de transición pensional únicamente para aquellas personas que a la entrada en vigencia de dicha ley, 01/04/1994 tuvieran 35 o más años de edad si era mujer o 15 o más años de servicios</w:t>
      </w:r>
      <w:r>
        <w:rPr>
          <w:rFonts w:ascii="Arial" w:hAnsi="Arial" w:cs="Arial"/>
          <w:sz w:val="20"/>
          <w:lang w:val="es-CO"/>
        </w:rPr>
        <w:t>…</w:t>
      </w:r>
    </w:p>
    <w:p w:rsidR="00884E42" w:rsidRPr="00884E42" w:rsidRDefault="00884E42" w:rsidP="00884E42">
      <w:pPr>
        <w:jc w:val="both"/>
        <w:rPr>
          <w:rFonts w:ascii="Arial" w:hAnsi="Arial" w:cs="Arial"/>
          <w:sz w:val="20"/>
          <w:lang w:val="es-419"/>
        </w:rPr>
      </w:pPr>
    </w:p>
    <w:p w:rsidR="00884E42" w:rsidRPr="00884E42" w:rsidRDefault="00884E42" w:rsidP="00884E42">
      <w:pPr>
        <w:jc w:val="both"/>
        <w:rPr>
          <w:rFonts w:ascii="Arial" w:hAnsi="Arial" w:cs="Arial"/>
          <w:sz w:val="20"/>
          <w:lang w:val="es-419"/>
        </w:rPr>
      </w:pPr>
      <w:r w:rsidRPr="00884E42">
        <w:rPr>
          <w:rFonts w:ascii="Arial" w:hAnsi="Arial" w:cs="Arial"/>
          <w:sz w:val="20"/>
          <w:lang w:val="es-419"/>
        </w:rPr>
        <w:t>No obstante lo anterior, dicho régimen de transición se esfumaría para aquellos afiliados que se trasladaran del RPM al RAIS, pese a que con posterioridad retornaran al primero - incisos 4º y 5º del artículo 36 de la Ley 100/1993 -, a menos que el afiliado contara con 15 años o más de servicios o su equivalente en tiempo de cotización para la vigencia del sistema de seguridad social en pensiones</w:t>
      </w:r>
      <w:r w:rsidR="00EA4DFC">
        <w:rPr>
          <w:rFonts w:ascii="Arial" w:hAnsi="Arial" w:cs="Arial"/>
          <w:sz w:val="20"/>
          <w:lang w:val="es-CO"/>
        </w:rPr>
        <w:t>…</w:t>
      </w:r>
    </w:p>
    <w:p w:rsidR="00884E42" w:rsidRPr="00884E42" w:rsidRDefault="00884E42" w:rsidP="00884E42">
      <w:pPr>
        <w:jc w:val="both"/>
        <w:rPr>
          <w:rFonts w:ascii="Arial" w:hAnsi="Arial" w:cs="Arial"/>
          <w:sz w:val="20"/>
          <w:lang w:val="es-419"/>
        </w:rPr>
      </w:pPr>
    </w:p>
    <w:p w:rsidR="00884E42" w:rsidRPr="00884E42" w:rsidRDefault="00884E42" w:rsidP="00884E42">
      <w:pPr>
        <w:jc w:val="both"/>
        <w:rPr>
          <w:rFonts w:ascii="Arial" w:hAnsi="Arial" w:cs="Arial"/>
          <w:sz w:val="20"/>
          <w:lang w:val="es-419"/>
        </w:rPr>
      </w:pPr>
      <w:r w:rsidRPr="00884E42">
        <w:rPr>
          <w:rFonts w:ascii="Arial" w:hAnsi="Arial" w:cs="Arial"/>
          <w:sz w:val="20"/>
          <w:lang w:val="es-419"/>
        </w:rPr>
        <w:t xml:space="preserve">Pese a lo anterior, podrá ocurrir que los afiliados incurran en múltiples vinculaciones entre el RPM y el RAIS, multiplicidad de lazos que se encuentran prohibidos; por ello y con el propósito de solventar dichas situaciones los Decretos 692/1994, 3800/2003 y 3995/08 determinaron que las entidades administradoras del régimen pensional aplicarían los criterios allí establecidos para fijar a cuál régimen pensional se encuentra válidamente afiliado un trabajador. </w:t>
      </w:r>
    </w:p>
    <w:p w:rsidR="00884E42" w:rsidRPr="00884E42" w:rsidRDefault="00884E42" w:rsidP="00884E42">
      <w:pPr>
        <w:jc w:val="both"/>
        <w:rPr>
          <w:rFonts w:ascii="Arial" w:hAnsi="Arial" w:cs="Arial"/>
          <w:sz w:val="20"/>
          <w:lang w:val="es-419"/>
        </w:rPr>
      </w:pPr>
    </w:p>
    <w:p w:rsidR="00A302A6" w:rsidRDefault="00884E42" w:rsidP="00884E42">
      <w:pPr>
        <w:jc w:val="both"/>
        <w:rPr>
          <w:rFonts w:ascii="Arial" w:hAnsi="Arial" w:cs="Arial"/>
          <w:sz w:val="20"/>
          <w:lang w:val="es-CO"/>
        </w:rPr>
      </w:pPr>
      <w:r w:rsidRPr="00884E42">
        <w:rPr>
          <w:rFonts w:ascii="Arial" w:hAnsi="Arial" w:cs="Arial"/>
          <w:sz w:val="20"/>
          <w:lang w:val="es-419"/>
        </w:rPr>
        <w:t>Ahora bien, en cuanto a los efectos de la multiafiliación está Colegiatura en voces del Mag. Francisco Javier Tamayo Tabares ha explicado que “la multiafiliación no genera la pérdida de los beneficios transicionales, como quiera que cuando la misma es resuelta, se produce la nulidad del traslado al RAIS, es decir, se concluye que ese acto no tuvo efectos jurídicos, y por tanto debe entenderse que no existió el cambio de régimen”</w:t>
      </w:r>
      <w:r w:rsidR="00EA4DFC">
        <w:rPr>
          <w:rFonts w:ascii="Arial" w:hAnsi="Arial" w:cs="Arial"/>
          <w:sz w:val="20"/>
          <w:lang w:val="es-CO"/>
        </w:rPr>
        <w:t>…</w:t>
      </w:r>
    </w:p>
    <w:p w:rsidR="00EA4DFC" w:rsidRPr="00A302A6" w:rsidRDefault="00EA4DFC" w:rsidP="00884E42">
      <w:pPr>
        <w:jc w:val="both"/>
        <w:rPr>
          <w:rFonts w:ascii="Arial" w:hAnsi="Arial" w:cs="Arial"/>
          <w:sz w:val="20"/>
          <w:lang w:val="es-419"/>
        </w:rPr>
      </w:pPr>
    </w:p>
    <w:p w:rsidR="00A302A6" w:rsidRDefault="00EA4DFC" w:rsidP="00A302A6">
      <w:pPr>
        <w:jc w:val="both"/>
        <w:rPr>
          <w:rFonts w:ascii="Arial" w:hAnsi="Arial" w:cs="Arial"/>
          <w:sz w:val="20"/>
          <w:lang w:val="es-ES"/>
        </w:rPr>
      </w:pPr>
      <w:r w:rsidRPr="00EA4DFC">
        <w:rPr>
          <w:rFonts w:ascii="Arial" w:hAnsi="Arial" w:cs="Arial"/>
          <w:sz w:val="20"/>
          <w:lang w:val="es-ES"/>
        </w:rPr>
        <w:t>En ese orden de ideas, se advierte que si bien la demandante tuvo un traslado al RAIS, el mismo carece de efecto alguno para enervar el beneficio de la transición pensional, pues dicha vinculación fue anulada como consecuencia de la decisión del comité de múltiple afiliación ya reseñada</w:t>
      </w:r>
      <w:r>
        <w:rPr>
          <w:rFonts w:ascii="Arial" w:hAnsi="Arial" w:cs="Arial"/>
          <w:sz w:val="20"/>
          <w:lang w:val="es-ES"/>
        </w:rPr>
        <w:t>…</w:t>
      </w:r>
    </w:p>
    <w:p w:rsidR="00EA4DFC" w:rsidRDefault="00EA4DFC" w:rsidP="00A302A6">
      <w:pPr>
        <w:jc w:val="both"/>
        <w:rPr>
          <w:rFonts w:ascii="Arial" w:hAnsi="Arial" w:cs="Arial"/>
          <w:sz w:val="20"/>
          <w:lang w:val="es-ES"/>
        </w:rPr>
      </w:pPr>
    </w:p>
    <w:p w:rsidR="00EA4DFC" w:rsidRDefault="00EA4DFC" w:rsidP="00A302A6">
      <w:pPr>
        <w:jc w:val="both"/>
        <w:rPr>
          <w:rFonts w:ascii="Arial" w:hAnsi="Arial" w:cs="Arial"/>
          <w:sz w:val="20"/>
          <w:lang w:val="es-ES"/>
        </w:rPr>
      </w:pPr>
      <w:r w:rsidRPr="00EA4DFC">
        <w:rPr>
          <w:rFonts w:ascii="Arial" w:hAnsi="Arial" w:cs="Arial"/>
          <w:sz w:val="20"/>
          <w:lang w:val="es-ES"/>
        </w:rPr>
        <w:t>De conformidad con lo previsto por el artículo 12 del Acuerdo 049/1990 frente a las mujeres, para obtener el derecho a la pensión de vejez se requiere acreditar 55 años de edad y haber cotizado 1.000 semanas en cualquier tiempo o 500 dentro de los 20 años anteriores al cumplimiento de esa edad.</w:t>
      </w:r>
    </w:p>
    <w:p w:rsidR="00EA4DFC" w:rsidRDefault="00EA4DFC" w:rsidP="00A302A6">
      <w:pPr>
        <w:jc w:val="both"/>
        <w:rPr>
          <w:rFonts w:ascii="Arial" w:hAnsi="Arial" w:cs="Arial"/>
          <w:sz w:val="20"/>
          <w:lang w:val="es-ES"/>
        </w:rPr>
      </w:pPr>
    </w:p>
    <w:p w:rsidR="00A22C57" w:rsidRPr="00A22C57" w:rsidRDefault="00A22C57" w:rsidP="00A302A6">
      <w:pPr>
        <w:jc w:val="both"/>
        <w:rPr>
          <w:rFonts w:ascii="Arial" w:hAnsi="Arial" w:cs="Arial"/>
          <w:b/>
          <w:color w:val="FF0000"/>
          <w:sz w:val="20"/>
          <w:lang w:val="es-ES"/>
        </w:rPr>
      </w:pPr>
      <w:r w:rsidRPr="00A22C57">
        <w:rPr>
          <w:rFonts w:ascii="Arial" w:hAnsi="Arial" w:cs="Arial"/>
          <w:b/>
          <w:color w:val="FF0000"/>
          <w:sz w:val="20"/>
          <w:lang w:val="es-ES"/>
        </w:rPr>
        <w:t>SALVAMENTO PARCIAL DE VOTO: DOCTOR JULIO CÉSAR SALAZAR MUÑOZ</w:t>
      </w:r>
    </w:p>
    <w:p w:rsidR="00A302A6" w:rsidRDefault="00A302A6" w:rsidP="00A302A6">
      <w:pPr>
        <w:jc w:val="both"/>
        <w:rPr>
          <w:rFonts w:ascii="Arial" w:hAnsi="Arial" w:cs="Arial"/>
          <w:sz w:val="20"/>
          <w:lang w:val="es-ES"/>
        </w:rPr>
      </w:pPr>
    </w:p>
    <w:p w:rsidR="00A22C57" w:rsidRPr="00A22C57" w:rsidRDefault="00A22C57" w:rsidP="00A22C57">
      <w:pPr>
        <w:jc w:val="both"/>
        <w:rPr>
          <w:rFonts w:ascii="Arial" w:hAnsi="Arial" w:cs="Arial"/>
          <w:sz w:val="20"/>
          <w:lang w:val="es-ES"/>
        </w:rPr>
      </w:pPr>
      <w:r>
        <w:rPr>
          <w:rFonts w:ascii="Arial" w:hAnsi="Arial" w:cs="Arial"/>
          <w:sz w:val="20"/>
          <w:lang w:val="es-ES"/>
        </w:rPr>
        <w:t xml:space="preserve">… </w:t>
      </w:r>
      <w:r w:rsidRPr="00A22C57">
        <w:rPr>
          <w:rFonts w:ascii="Arial" w:hAnsi="Arial" w:cs="Arial"/>
          <w:sz w:val="20"/>
          <w:lang w:val="es-ES"/>
        </w:rPr>
        <w:t>para resolver el asunto bastaba entonces verificar el Decreto 3800 de 2003 para saber las condiciones legales del regreso de la actora al Régimen de Prima Media. Y al respecto, se habría hallado que:</w:t>
      </w:r>
    </w:p>
    <w:p w:rsidR="00A22C57" w:rsidRPr="00A22C57" w:rsidRDefault="00A22C57" w:rsidP="00A22C57">
      <w:pPr>
        <w:jc w:val="both"/>
        <w:rPr>
          <w:rFonts w:ascii="Arial" w:hAnsi="Arial" w:cs="Arial"/>
          <w:sz w:val="20"/>
          <w:lang w:val="es-ES"/>
        </w:rPr>
      </w:pPr>
    </w:p>
    <w:p w:rsidR="00A22C57" w:rsidRDefault="00A22C57" w:rsidP="00A22C57">
      <w:pPr>
        <w:jc w:val="both"/>
        <w:rPr>
          <w:rFonts w:ascii="Arial" w:hAnsi="Arial" w:cs="Arial"/>
          <w:sz w:val="20"/>
          <w:lang w:val="es-ES"/>
        </w:rPr>
      </w:pPr>
      <w:r w:rsidRPr="00A22C57">
        <w:rPr>
          <w:rFonts w:ascii="Arial" w:hAnsi="Arial" w:cs="Arial"/>
          <w:sz w:val="20"/>
          <w:lang w:val="es-ES"/>
        </w:rPr>
        <w:t>Según el artículo 1º, el decreto fue expedido para otorgar una especie de amnistía a las personas que a 28 de enero de 2004 les faltaban menos de 10 años para cumplir la edad para acceder al derecho a la pensión de vejez, cobijando incluso a las personas que encontrándose en ese supuesto, se encontraren en situación de múltiple vinculación (art. 2).</w:t>
      </w:r>
      <w:r>
        <w:rPr>
          <w:rFonts w:ascii="Arial" w:hAnsi="Arial" w:cs="Arial"/>
          <w:sz w:val="20"/>
          <w:lang w:val="es-ES"/>
        </w:rPr>
        <w:t xml:space="preserve"> (…)</w:t>
      </w:r>
    </w:p>
    <w:p w:rsidR="00A22C57" w:rsidRDefault="00A22C57" w:rsidP="00A302A6">
      <w:pPr>
        <w:jc w:val="both"/>
        <w:rPr>
          <w:rFonts w:ascii="Arial" w:hAnsi="Arial" w:cs="Arial"/>
          <w:sz w:val="20"/>
          <w:lang w:val="es-ES"/>
        </w:rPr>
      </w:pPr>
    </w:p>
    <w:p w:rsidR="00A22C57" w:rsidRPr="00A302A6" w:rsidRDefault="004A2295" w:rsidP="00A302A6">
      <w:pPr>
        <w:jc w:val="both"/>
        <w:rPr>
          <w:rFonts w:ascii="Arial" w:hAnsi="Arial" w:cs="Arial"/>
          <w:sz w:val="20"/>
          <w:lang w:val="es-ES"/>
        </w:rPr>
      </w:pPr>
      <w:r>
        <w:rPr>
          <w:rFonts w:ascii="Arial" w:hAnsi="Arial" w:cs="Arial"/>
          <w:sz w:val="20"/>
          <w:lang w:val="es-ES"/>
        </w:rPr>
        <w:t xml:space="preserve">… </w:t>
      </w:r>
      <w:r w:rsidRPr="004A2295">
        <w:rPr>
          <w:rFonts w:ascii="Arial" w:hAnsi="Arial" w:cs="Arial"/>
          <w:sz w:val="20"/>
          <w:lang w:val="es-ES"/>
        </w:rPr>
        <w:t xml:space="preserve">teniendo en cuenta que esta fue la normatividad que se aplicó para el regreso al RPM de la actora, que implicaba una amnistía a las personas que válidamente se habían trasladado al RAIS pero que querían regresar y producto de la limitación de 10 años que impuso la Ley 797 de 2003 ya no podían hacerlo, no cabe duda que dicho decreto no les otorgó la recuperación -en las condiciones previstas en el artículo 36 de la Ley 100 de 1993- del régimen de transición, sino que les impuso como condición </w:t>
      </w:r>
      <w:r w:rsidRPr="004A2295">
        <w:rPr>
          <w:rFonts w:ascii="Arial" w:hAnsi="Arial" w:cs="Arial"/>
          <w:sz w:val="20"/>
          <w:lang w:val="es-ES"/>
        </w:rPr>
        <w:lastRenderedPageBreak/>
        <w:t>para conservarlo la de tener 15 o más años de servicios prestados o semanas cotizadas a 1º de abril de 1994.</w:t>
      </w:r>
    </w:p>
    <w:p w:rsidR="00A302A6" w:rsidRDefault="00A302A6" w:rsidP="00A302A6">
      <w:pPr>
        <w:jc w:val="both"/>
        <w:rPr>
          <w:rFonts w:ascii="Arial" w:hAnsi="Arial" w:cs="Arial"/>
          <w:sz w:val="20"/>
          <w:lang w:val="es-ES"/>
        </w:rPr>
      </w:pPr>
    </w:p>
    <w:p w:rsidR="004A2295" w:rsidRDefault="004A2295" w:rsidP="00A302A6">
      <w:pPr>
        <w:jc w:val="both"/>
        <w:rPr>
          <w:rFonts w:ascii="Arial" w:hAnsi="Arial" w:cs="Arial"/>
          <w:sz w:val="20"/>
          <w:lang w:val="es-ES"/>
        </w:rPr>
      </w:pPr>
    </w:p>
    <w:p w:rsidR="004A2295" w:rsidRPr="00A302A6" w:rsidRDefault="004A2295" w:rsidP="00A302A6">
      <w:pPr>
        <w:jc w:val="both"/>
        <w:rPr>
          <w:rFonts w:ascii="Arial" w:hAnsi="Arial" w:cs="Arial"/>
          <w:sz w:val="20"/>
          <w:lang w:val="es-ES"/>
        </w:rPr>
      </w:pPr>
    </w:p>
    <w:p w:rsidR="00A302A6" w:rsidRPr="00A302A6" w:rsidRDefault="00A302A6" w:rsidP="00A302A6">
      <w:pPr>
        <w:spacing w:line="240" w:lineRule="atLeast"/>
        <w:jc w:val="center"/>
        <w:rPr>
          <w:rFonts w:ascii="Edwardian Script ITC" w:hAnsi="Edwardian Script ITC" w:cs="Arial"/>
          <w:b/>
          <w:sz w:val="44"/>
          <w:szCs w:val="44"/>
          <w:lang w:val="en-GB"/>
        </w:rPr>
      </w:pPr>
      <w:r w:rsidRPr="00A302A6">
        <w:rPr>
          <w:rFonts w:ascii="Edwardian Script ITC" w:hAnsi="Edwardian Script ITC"/>
          <w:noProof/>
          <w:sz w:val="44"/>
          <w:szCs w:val="44"/>
          <w:lang w:val="es-ES"/>
        </w:rPr>
        <w:drawing>
          <wp:inline distT="0" distB="0" distL="0" distR="0">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rsidR="00A302A6" w:rsidRPr="00A302A6" w:rsidRDefault="00A302A6" w:rsidP="00A302A6">
      <w:pPr>
        <w:widowControl w:val="0"/>
        <w:spacing w:line="276" w:lineRule="auto"/>
        <w:jc w:val="center"/>
        <w:rPr>
          <w:rFonts w:ascii="Arial" w:hAnsi="Arial" w:cs="Arial"/>
          <w:b/>
          <w:bCs/>
          <w:color w:val="000000"/>
          <w:kern w:val="28"/>
          <w:szCs w:val="24"/>
          <w:lang w:val="es-ES"/>
        </w:rPr>
      </w:pPr>
      <w:r w:rsidRPr="00A302A6">
        <w:rPr>
          <w:rFonts w:ascii="Arial" w:hAnsi="Arial" w:cs="Arial"/>
          <w:b/>
          <w:bCs/>
          <w:color w:val="000000"/>
          <w:kern w:val="28"/>
          <w:szCs w:val="24"/>
          <w:lang w:val="es-ES"/>
        </w:rPr>
        <w:t>RAMA JUDICIAL DEL PODER PÚBLICO</w:t>
      </w:r>
    </w:p>
    <w:p w:rsidR="00A302A6" w:rsidRPr="00A302A6" w:rsidRDefault="00A302A6" w:rsidP="00A302A6">
      <w:pPr>
        <w:widowControl w:val="0"/>
        <w:spacing w:line="276" w:lineRule="auto"/>
        <w:jc w:val="center"/>
        <w:rPr>
          <w:rFonts w:ascii="Arial" w:hAnsi="Arial" w:cs="Arial"/>
          <w:b/>
          <w:bCs/>
          <w:color w:val="000000"/>
          <w:kern w:val="28"/>
          <w:szCs w:val="24"/>
          <w:lang w:val="es-ES"/>
        </w:rPr>
      </w:pPr>
      <w:r w:rsidRPr="00A302A6">
        <w:rPr>
          <w:rFonts w:ascii="Arial" w:hAnsi="Arial" w:cs="Arial"/>
          <w:b/>
          <w:bCs/>
          <w:color w:val="000000"/>
          <w:kern w:val="28"/>
          <w:szCs w:val="24"/>
          <w:lang w:val="es-ES"/>
        </w:rPr>
        <w:t>TRIBUNAL SUPERIOR DEL DISTRITO JUDICIAL DE PEREIRA</w:t>
      </w:r>
    </w:p>
    <w:p w:rsidR="00A302A6" w:rsidRPr="00A302A6" w:rsidRDefault="00A302A6" w:rsidP="00A302A6">
      <w:pPr>
        <w:widowControl w:val="0"/>
        <w:spacing w:line="276" w:lineRule="auto"/>
        <w:jc w:val="center"/>
        <w:rPr>
          <w:rFonts w:ascii="Arial" w:hAnsi="Arial" w:cs="Arial"/>
          <w:b/>
          <w:bCs/>
          <w:color w:val="000000"/>
          <w:kern w:val="28"/>
          <w:szCs w:val="24"/>
          <w:lang w:val="es-ES"/>
        </w:rPr>
      </w:pPr>
      <w:r w:rsidRPr="00A302A6">
        <w:rPr>
          <w:rFonts w:ascii="Arial" w:hAnsi="Arial" w:cs="Arial"/>
          <w:b/>
          <w:bCs/>
          <w:color w:val="000000"/>
          <w:kern w:val="28"/>
          <w:szCs w:val="24"/>
          <w:lang w:val="es-ES"/>
        </w:rPr>
        <w:t>SALA SEGUNDA DE DECISIÓN LABORAL</w:t>
      </w:r>
    </w:p>
    <w:p w:rsidR="00A302A6" w:rsidRPr="00A302A6" w:rsidRDefault="00A302A6" w:rsidP="00A302A6">
      <w:pPr>
        <w:spacing w:line="276" w:lineRule="auto"/>
        <w:jc w:val="center"/>
        <w:rPr>
          <w:rFonts w:ascii="Arial" w:hAnsi="Arial" w:cs="Arial"/>
          <w:color w:val="000000"/>
          <w:szCs w:val="24"/>
          <w:lang w:val="es-ES"/>
        </w:rPr>
      </w:pPr>
    </w:p>
    <w:p w:rsidR="00A302A6" w:rsidRPr="00A302A6" w:rsidRDefault="00A302A6" w:rsidP="00A302A6">
      <w:pPr>
        <w:spacing w:line="276" w:lineRule="auto"/>
        <w:jc w:val="center"/>
        <w:rPr>
          <w:rFonts w:ascii="Arial" w:hAnsi="Arial" w:cs="Arial"/>
          <w:color w:val="000000"/>
          <w:szCs w:val="24"/>
          <w:lang w:val="es-ES"/>
        </w:rPr>
      </w:pPr>
      <w:r w:rsidRPr="00A302A6">
        <w:rPr>
          <w:rFonts w:ascii="Arial" w:hAnsi="Arial" w:cs="Arial"/>
          <w:color w:val="000000"/>
          <w:szCs w:val="24"/>
          <w:lang w:val="es-ES"/>
        </w:rPr>
        <w:t>Magistrada Sustanciadora</w:t>
      </w:r>
    </w:p>
    <w:p w:rsidR="00A302A6" w:rsidRPr="00A302A6" w:rsidRDefault="00A302A6" w:rsidP="00A302A6">
      <w:pPr>
        <w:widowControl w:val="0"/>
        <w:spacing w:line="276" w:lineRule="auto"/>
        <w:jc w:val="center"/>
        <w:rPr>
          <w:rFonts w:ascii="Arial" w:hAnsi="Arial" w:cs="Arial"/>
          <w:b/>
          <w:bCs/>
          <w:color w:val="000000"/>
          <w:kern w:val="28"/>
          <w:szCs w:val="24"/>
          <w:lang w:val="es-ES"/>
        </w:rPr>
      </w:pPr>
      <w:r w:rsidRPr="00A302A6">
        <w:rPr>
          <w:rFonts w:ascii="Arial" w:hAnsi="Arial" w:cs="Arial"/>
          <w:b/>
          <w:bCs/>
          <w:color w:val="000000"/>
          <w:kern w:val="28"/>
          <w:szCs w:val="24"/>
          <w:lang w:val="es-ES"/>
        </w:rPr>
        <w:t>OLGA LUCÍA HOYOS SEPÚLVEDA</w:t>
      </w:r>
    </w:p>
    <w:p w:rsidR="00A302A6" w:rsidRPr="00A302A6" w:rsidRDefault="00A302A6" w:rsidP="00A302A6">
      <w:pPr>
        <w:spacing w:line="276" w:lineRule="auto"/>
        <w:jc w:val="both"/>
        <w:rPr>
          <w:rFonts w:ascii="Arial" w:eastAsia="Calibri" w:hAnsi="Arial" w:cs="Arial"/>
          <w:szCs w:val="24"/>
          <w:lang w:val="es-CO" w:eastAsia="en-US"/>
        </w:rPr>
      </w:pPr>
    </w:p>
    <w:p w:rsidR="00217029" w:rsidRPr="00C61EA7" w:rsidRDefault="00217029" w:rsidP="00217029">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A32DE1">
        <w:rPr>
          <w:rFonts w:ascii="Arial" w:eastAsia="Calibri" w:hAnsi="Arial" w:cs="Arial"/>
          <w:szCs w:val="24"/>
          <w:lang w:val="es-CO" w:eastAsia="en-US"/>
        </w:rPr>
        <w:t xml:space="preserve">tres </w:t>
      </w:r>
      <w:r w:rsidRPr="00CF0D70">
        <w:rPr>
          <w:rFonts w:ascii="Arial" w:eastAsia="Calibri" w:hAnsi="Arial" w:cs="Arial"/>
          <w:szCs w:val="24"/>
          <w:lang w:val="es-CO" w:eastAsia="en-US"/>
        </w:rPr>
        <w:t>(</w:t>
      </w:r>
      <w:r w:rsidR="00A32DE1">
        <w:rPr>
          <w:rFonts w:ascii="Arial" w:eastAsia="Calibri" w:hAnsi="Arial" w:cs="Arial"/>
          <w:szCs w:val="24"/>
          <w:lang w:val="es-CO" w:eastAsia="en-US"/>
        </w:rPr>
        <w:t>03</w:t>
      </w:r>
      <w:r w:rsidR="0072677A">
        <w:rPr>
          <w:rFonts w:ascii="Arial" w:eastAsia="Calibri" w:hAnsi="Arial" w:cs="Arial"/>
          <w:szCs w:val="24"/>
          <w:lang w:val="es-CO" w:eastAsia="en-US"/>
        </w:rPr>
        <w:t xml:space="preserve">) días del mes de </w:t>
      </w:r>
      <w:r w:rsidR="00A32DE1">
        <w:rPr>
          <w:rFonts w:ascii="Arial" w:eastAsia="Calibri" w:hAnsi="Arial" w:cs="Arial"/>
          <w:szCs w:val="24"/>
          <w:lang w:val="es-CO" w:eastAsia="en-US"/>
        </w:rPr>
        <w:t>diciembre</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A9190D">
        <w:rPr>
          <w:rFonts w:ascii="Arial" w:eastAsia="Calibri" w:hAnsi="Arial" w:cs="Arial"/>
          <w:szCs w:val="24"/>
          <w:lang w:val="es-CO" w:eastAsia="en-US"/>
        </w:rPr>
        <w:t>diecinueve</w:t>
      </w:r>
      <w:r w:rsidRPr="00CF0D70">
        <w:rPr>
          <w:rFonts w:ascii="Arial" w:eastAsia="Calibri" w:hAnsi="Arial" w:cs="Arial"/>
          <w:szCs w:val="24"/>
          <w:lang w:val="es-CO" w:eastAsia="en-US"/>
        </w:rPr>
        <w:t xml:space="preserve"> (201</w:t>
      </w:r>
      <w:r w:rsidR="00D7693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A32DE1">
        <w:rPr>
          <w:rFonts w:ascii="Arial" w:eastAsia="Calibri" w:hAnsi="Arial" w:cs="Arial"/>
          <w:szCs w:val="24"/>
          <w:lang w:val="es-CO" w:eastAsia="en-US"/>
        </w:rPr>
        <w:t>nueve de la mañana</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32DE1">
        <w:rPr>
          <w:rFonts w:ascii="Arial" w:eastAsia="Calibri" w:hAnsi="Arial" w:cs="Arial"/>
          <w:szCs w:val="24"/>
          <w:lang w:val="es-CO" w:eastAsia="en-US"/>
        </w:rPr>
        <w:t>09</w:t>
      </w:r>
      <w:r w:rsidR="00761F61">
        <w:rPr>
          <w:rFonts w:ascii="Arial" w:eastAsia="Calibri" w:hAnsi="Arial" w:cs="Arial"/>
          <w:szCs w:val="24"/>
          <w:lang w:val="es-CO" w:eastAsia="en-US"/>
        </w:rPr>
        <w:t>:</w:t>
      </w:r>
      <w:r w:rsidR="00A32DE1">
        <w:rPr>
          <w:rFonts w:ascii="Arial" w:eastAsia="Calibri" w:hAnsi="Arial" w:cs="Arial"/>
          <w:szCs w:val="24"/>
          <w:lang w:val="es-CO" w:eastAsia="en-US"/>
        </w:rPr>
        <w:t>00</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w:t>
      </w:r>
      <w:r w:rsidR="00F461ED">
        <w:rPr>
          <w:rFonts w:ascii="Arial" w:hAnsi="Arial" w:cs="Arial"/>
          <w:bCs/>
          <w:color w:val="000000"/>
          <w:szCs w:val="24"/>
          <w:lang w:eastAsia="es-CO"/>
        </w:rPr>
        <w:t xml:space="preserve"> resolver el recurso de apelación </w:t>
      </w:r>
      <w:r w:rsidR="0072677A">
        <w:rPr>
          <w:rFonts w:ascii="Arial" w:hAnsi="Arial" w:cs="Arial"/>
          <w:bCs/>
          <w:color w:val="000000"/>
          <w:szCs w:val="24"/>
          <w:lang w:eastAsia="es-CO"/>
        </w:rPr>
        <w:t>contra</w:t>
      </w:r>
      <w:r w:rsidR="00F461ED">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32DE1">
        <w:rPr>
          <w:rFonts w:ascii="Arial" w:hAnsi="Arial" w:cs="Arial"/>
          <w:szCs w:val="24"/>
        </w:rPr>
        <w:t>28 de mayo de 2019</w:t>
      </w:r>
      <w:r w:rsidRPr="00AC486E">
        <w:rPr>
          <w:rFonts w:ascii="Arial" w:hAnsi="Arial" w:cs="Arial"/>
          <w:szCs w:val="24"/>
        </w:rPr>
        <w:t xml:space="preserve"> por el </w:t>
      </w:r>
      <w:r w:rsidR="0072677A">
        <w:rPr>
          <w:rFonts w:ascii="Arial" w:hAnsi="Arial" w:cs="Arial"/>
          <w:szCs w:val="24"/>
        </w:rPr>
        <w:t xml:space="preserve">Juzgado </w:t>
      </w:r>
      <w:r w:rsidR="00A32DE1">
        <w:rPr>
          <w:rFonts w:ascii="Arial" w:hAnsi="Arial" w:cs="Arial"/>
          <w:szCs w:val="24"/>
        </w:rPr>
        <w:t>Tercero</w:t>
      </w:r>
      <w:r w:rsidR="00F461ED">
        <w:rPr>
          <w:rFonts w:ascii="Arial" w:hAnsi="Arial" w:cs="Arial"/>
          <w:szCs w:val="24"/>
        </w:rPr>
        <w:t xml:space="preserve"> </w:t>
      </w:r>
      <w:r w:rsidRPr="00AC486E">
        <w:rPr>
          <w:rFonts w:ascii="Arial" w:hAnsi="Arial" w:cs="Arial"/>
          <w:szCs w:val="24"/>
        </w:rPr>
        <w:t xml:space="preserve">Laboral del Circuito de Pereira, dentro del proceso </w:t>
      </w:r>
      <w:r w:rsidR="00A9190D">
        <w:rPr>
          <w:rFonts w:ascii="Arial" w:hAnsi="Arial" w:cs="Arial"/>
          <w:szCs w:val="24"/>
        </w:rPr>
        <w:t xml:space="preserve">promovido por </w:t>
      </w:r>
      <w:r w:rsidR="00A32DE1">
        <w:rPr>
          <w:rFonts w:ascii="Arial" w:hAnsi="Arial" w:cs="Arial"/>
          <w:b/>
          <w:szCs w:val="24"/>
        </w:rPr>
        <w:t>María Luz Aida Hincapié Bedoya</w:t>
      </w:r>
      <w:r w:rsidR="00761F61">
        <w:rPr>
          <w:rFonts w:ascii="Arial" w:hAnsi="Arial" w:cs="Arial"/>
          <w:b/>
          <w:szCs w:val="24"/>
        </w:rPr>
        <w:t xml:space="preserve"> </w:t>
      </w:r>
      <w:r w:rsidRPr="003440CA">
        <w:rPr>
          <w:rFonts w:ascii="Arial" w:hAnsi="Arial" w:cs="Arial"/>
          <w:szCs w:val="24"/>
        </w:rPr>
        <w:t xml:space="preserve">contra </w:t>
      </w:r>
      <w:r>
        <w:rPr>
          <w:rFonts w:ascii="Arial" w:hAnsi="Arial" w:cs="Arial"/>
          <w:b/>
          <w:szCs w:val="16"/>
        </w:rPr>
        <w:t>la Administradora Colombia</w:t>
      </w:r>
      <w:r w:rsidR="00906386">
        <w:rPr>
          <w:rFonts w:ascii="Arial" w:hAnsi="Arial" w:cs="Arial"/>
          <w:b/>
          <w:szCs w:val="16"/>
        </w:rPr>
        <w:t xml:space="preserve">na de Pensiones – Colpensiones </w:t>
      </w:r>
      <w:r w:rsidR="00906386">
        <w:rPr>
          <w:rFonts w:ascii="Arial" w:hAnsi="Arial" w:cs="Arial"/>
          <w:szCs w:val="16"/>
        </w:rPr>
        <w:t xml:space="preserve">y </w:t>
      </w:r>
      <w:r w:rsidR="00A32DE1">
        <w:rPr>
          <w:rFonts w:ascii="Arial" w:hAnsi="Arial" w:cs="Arial"/>
          <w:b/>
          <w:szCs w:val="16"/>
        </w:rPr>
        <w:t>Álvaro de Jesús García Jiménez</w:t>
      </w:r>
      <w:r w:rsidR="0072677A">
        <w:rPr>
          <w:rFonts w:ascii="Arial" w:hAnsi="Arial" w:cs="Arial"/>
          <w:szCs w:val="16"/>
        </w:rPr>
        <w:t>.</w:t>
      </w:r>
      <w:r>
        <w:rPr>
          <w:rFonts w:ascii="Arial" w:hAnsi="Arial" w:cs="Arial"/>
          <w:szCs w:val="16"/>
        </w:rPr>
        <w:t xml:space="preserve"> </w:t>
      </w:r>
      <w:r w:rsidR="0072677A">
        <w:rPr>
          <w:rFonts w:ascii="Arial" w:hAnsi="Arial" w:cs="Arial"/>
          <w:szCs w:val="16"/>
        </w:rPr>
        <w:t>Ra</w:t>
      </w:r>
      <w:r>
        <w:rPr>
          <w:rFonts w:ascii="Arial" w:hAnsi="Arial" w:cs="Arial"/>
          <w:szCs w:val="16"/>
        </w:rPr>
        <w:t>dicado 66001-31-05-00</w:t>
      </w:r>
      <w:r w:rsidR="00A32DE1">
        <w:rPr>
          <w:rFonts w:ascii="Arial" w:hAnsi="Arial" w:cs="Arial"/>
          <w:szCs w:val="16"/>
        </w:rPr>
        <w:t>3</w:t>
      </w:r>
      <w:r>
        <w:rPr>
          <w:rFonts w:ascii="Arial" w:hAnsi="Arial" w:cs="Arial"/>
          <w:szCs w:val="16"/>
        </w:rPr>
        <w:t>-201</w:t>
      </w:r>
      <w:r w:rsidR="00A32DE1">
        <w:rPr>
          <w:rFonts w:ascii="Arial" w:hAnsi="Arial" w:cs="Arial"/>
          <w:szCs w:val="16"/>
        </w:rPr>
        <w:t>7</w:t>
      </w:r>
      <w:r>
        <w:rPr>
          <w:rFonts w:ascii="Arial" w:hAnsi="Arial" w:cs="Arial"/>
          <w:szCs w:val="16"/>
        </w:rPr>
        <w:t>-00</w:t>
      </w:r>
      <w:r w:rsidR="00A32DE1">
        <w:rPr>
          <w:rFonts w:ascii="Arial" w:hAnsi="Arial" w:cs="Arial"/>
          <w:szCs w:val="16"/>
        </w:rPr>
        <w:t>451</w:t>
      </w:r>
      <w:r>
        <w:rPr>
          <w:rFonts w:ascii="Arial" w:hAnsi="Arial" w:cs="Arial"/>
          <w:szCs w:val="16"/>
        </w:rPr>
        <w:t>-01.</w:t>
      </w:r>
    </w:p>
    <w:p w:rsidR="00217029" w:rsidRPr="00AC486E" w:rsidRDefault="00217029" w:rsidP="00B21BDF">
      <w:pPr>
        <w:shd w:val="clear" w:color="auto" w:fill="FFFFFF"/>
        <w:jc w:val="both"/>
        <w:rPr>
          <w:rFonts w:ascii="Arial" w:hAnsi="Arial" w:cs="Arial"/>
          <w:b/>
          <w:bCs/>
          <w:i/>
          <w:color w:val="000000"/>
          <w:szCs w:val="24"/>
          <w:lang w:eastAsia="es-CO"/>
        </w:rPr>
      </w:pPr>
    </w:p>
    <w:p w:rsidR="00217029" w:rsidRPr="00174E3F" w:rsidRDefault="00B86F7C" w:rsidP="00217029">
      <w:pPr>
        <w:spacing w:line="276" w:lineRule="auto"/>
        <w:rPr>
          <w:rFonts w:ascii="Arial" w:hAnsi="Arial" w:cs="Arial"/>
          <w:b/>
          <w:szCs w:val="24"/>
        </w:rPr>
      </w:pPr>
      <w:r>
        <w:rPr>
          <w:rFonts w:ascii="Arial" w:hAnsi="Arial" w:cs="Arial"/>
          <w:b/>
          <w:szCs w:val="24"/>
        </w:rPr>
        <w:t>R</w:t>
      </w:r>
      <w:r w:rsidRPr="00174E3F">
        <w:rPr>
          <w:rFonts w:ascii="Arial" w:hAnsi="Arial" w:cs="Arial"/>
          <w:b/>
          <w:szCs w:val="24"/>
        </w:rPr>
        <w:t>egistro de asistencia:</w:t>
      </w:r>
    </w:p>
    <w:p w:rsidR="00217029" w:rsidRPr="00174E3F" w:rsidRDefault="00217029" w:rsidP="00217029">
      <w:pPr>
        <w:spacing w:line="276" w:lineRule="auto"/>
        <w:rPr>
          <w:rFonts w:ascii="Arial" w:hAnsi="Arial" w:cs="Arial"/>
          <w:szCs w:val="24"/>
        </w:rPr>
      </w:pPr>
      <w:r w:rsidRPr="00174E3F">
        <w:rPr>
          <w:rFonts w:ascii="Arial" w:hAnsi="Arial" w:cs="Arial"/>
          <w:szCs w:val="24"/>
        </w:rPr>
        <w:t xml:space="preserve">Demandante y su apoderado: </w:t>
      </w:r>
      <w:r w:rsidRPr="00174E3F">
        <w:rPr>
          <w:rFonts w:ascii="Arial" w:hAnsi="Arial" w:cs="Arial"/>
          <w:szCs w:val="24"/>
        </w:rPr>
        <w:tab/>
      </w:r>
      <w:r w:rsidRPr="00174E3F">
        <w:rPr>
          <w:rFonts w:ascii="Arial" w:hAnsi="Arial" w:cs="Arial"/>
          <w:szCs w:val="24"/>
        </w:rPr>
        <w:tab/>
        <w:t>Demandado y su apoderado:</w:t>
      </w:r>
    </w:p>
    <w:p w:rsidR="00217029" w:rsidRPr="00174E3F" w:rsidRDefault="00217029" w:rsidP="00B21BDF">
      <w:pPr>
        <w:ind w:left="709" w:firstLine="142"/>
        <w:contextualSpacing/>
        <w:jc w:val="both"/>
        <w:rPr>
          <w:rFonts w:ascii="Arial" w:hAnsi="Arial" w:cs="Arial"/>
          <w:szCs w:val="24"/>
        </w:rPr>
      </w:pPr>
    </w:p>
    <w:p w:rsidR="00217029" w:rsidRPr="00174E3F" w:rsidRDefault="00B86F7C" w:rsidP="00217029">
      <w:pPr>
        <w:spacing w:line="276" w:lineRule="auto"/>
        <w:jc w:val="both"/>
        <w:rPr>
          <w:rFonts w:ascii="Arial" w:hAnsi="Arial" w:cs="Arial"/>
          <w:b/>
          <w:szCs w:val="24"/>
        </w:rPr>
      </w:pPr>
      <w:r>
        <w:rPr>
          <w:rFonts w:ascii="Arial" w:hAnsi="Arial" w:cs="Arial"/>
          <w:b/>
          <w:szCs w:val="24"/>
        </w:rPr>
        <w:t>T</w:t>
      </w:r>
      <w:r w:rsidRPr="00174E3F">
        <w:rPr>
          <w:rFonts w:ascii="Arial" w:hAnsi="Arial" w:cs="Arial"/>
          <w:b/>
          <w:szCs w:val="24"/>
        </w:rPr>
        <w:t>raslado a las partes</w:t>
      </w:r>
      <w:r>
        <w:rPr>
          <w:rFonts w:ascii="Arial" w:hAnsi="Arial" w:cs="Arial"/>
          <w:b/>
          <w:szCs w:val="24"/>
        </w:rPr>
        <w:t>:</w:t>
      </w:r>
    </w:p>
    <w:p w:rsidR="009606A3" w:rsidRDefault="00217029" w:rsidP="009606A3">
      <w:pPr>
        <w:spacing w:line="276" w:lineRule="auto"/>
        <w:contextualSpacing/>
        <w:jc w:val="both"/>
        <w:rPr>
          <w:rFonts w:ascii="Arial" w:hAnsi="Arial" w:cs="Arial"/>
          <w:szCs w:val="24"/>
        </w:rPr>
      </w:pPr>
      <w:r w:rsidRPr="00174E3F">
        <w:rPr>
          <w:rFonts w:ascii="Arial" w:hAnsi="Arial" w:cs="Arial"/>
          <w:szCs w:val="24"/>
        </w:rPr>
        <w:t xml:space="preserve"> </w:t>
      </w:r>
      <w:r w:rsidR="009606A3" w:rsidRPr="001A1834">
        <w:rPr>
          <w:rFonts w:ascii="Arial" w:hAnsi="Arial" w:cs="Arial"/>
          <w:szCs w:val="24"/>
        </w:rPr>
        <w:t xml:space="preserve">En este estado se corre traslado a los asistentes </w:t>
      </w:r>
      <w:r w:rsidR="009606A3">
        <w:rPr>
          <w:rFonts w:ascii="Arial" w:hAnsi="Arial" w:cs="Arial"/>
          <w:szCs w:val="24"/>
        </w:rPr>
        <w:t>para que presenten sus alegatos atendiendo lo previsto en el artículo 13 de la Ley 1149 de 2007.</w:t>
      </w:r>
    </w:p>
    <w:p w:rsidR="009606A3" w:rsidRDefault="009606A3" w:rsidP="00B21BDF">
      <w:pPr>
        <w:rPr>
          <w:rFonts w:ascii="Arial" w:hAnsi="Arial" w:cs="Arial"/>
          <w:b/>
          <w:szCs w:val="24"/>
        </w:rPr>
      </w:pPr>
    </w:p>
    <w:p w:rsidR="00217029" w:rsidRPr="00637118" w:rsidRDefault="00217029" w:rsidP="00217029">
      <w:pPr>
        <w:spacing w:line="276" w:lineRule="auto"/>
        <w:jc w:val="center"/>
        <w:rPr>
          <w:rFonts w:ascii="Arial" w:hAnsi="Arial" w:cs="Arial"/>
          <w:b/>
          <w:szCs w:val="24"/>
        </w:rPr>
      </w:pPr>
      <w:r>
        <w:rPr>
          <w:rFonts w:ascii="Arial" w:hAnsi="Arial" w:cs="Arial"/>
          <w:b/>
          <w:szCs w:val="24"/>
        </w:rPr>
        <w:t>ANTECEDENTES</w:t>
      </w:r>
    </w:p>
    <w:p w:rsidR="00217029" w:rsidRDefault="00217029" w:rsidP="00B21BDF">
      <w:pPr>
        <w:pStyle w:val="Sinespaciado"/>
        <w:rPr>
          <w:rFonts w:ascii="Arial" w:hAnsi="Arial" w:cs="Arial"/>
          <w:sz w:val="24"/>
          <w:szCs w:val="24"/>
        </w:rPr>
      </w:pPr>
    </w:p>
    <w:p w:rsidR="00217029" w:rsidRPr="004B0EB0" w:rsidRDefault="00217029" w:rsidP="00217029">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17029" w:rsidRPr="00AC486E" w:rsidRDefault="00217029" w:rsidP="00217029">
      <w:pPr>
        <w:pStyle w:val="Sinespaciado"/>
        <w:spacing w:line="276" w:lineRule="auto"/>
        <w:rPr>
          <w:rFonts w:ascii="Arial" w:hAnsi="Arial" w:cs="Arial"/>
          <w:sz w:val="24"/>
          <w:szCs w:val="24"/>
        </w:rPr>
      </w:pPr>
    </w:p>
    <w:p w:rsidR="00217029" w:rsidRDefault="00A32DE1" w:rsidP="00A32DE1">
      <w:pPr>
        <w:spacing w:line="276" w:lineRule="auto"/>
        <w:jc w:val="both"/>
        <w:rPr>
          <w:rFonts w:ascii="Arial" w:hAnsi="Arial" w:cs="Arial"/>
          <w:szCs w:val="24"/>
        </w:rPr>
      </w:pPr>
      <w:r>
        <w:rPr>
          <w:rFonts w:ascii="Arial" w:hAnsi="Arial" w:cs="Arial"/>
          <w:szCs w:val="24"/>
        </w:rPr>
        <w:t>María Luz Aida Hincapié Bedoya</w:t>
      </w:r>
      <w:r w:rsidR="00064A41">
        <w:rPr>
          <w:rFonts w:ascii="Arial" w:hAnsi="Arial" w:cs="Arial"/>
          <w:szCs w:val="24"/>
        </w:rPr>
        <w:t xml:space="preserve"> pretende</w:t>
      </w:r>
      <w:r w:rsidR="00217029" w:rsidRPr="00AC486E">
        <w:rPr>
          <w:rFonts w:ascii="Arial" w:hAnsi="Arial" w:cs="Arial"/>
          <w:szCs w:val="24"/>
        </w:rPr>
        <w:t xml:space="preserve"> que</w:t>
      </w:r>
      <w:r>
        <w:rPr>
          <w:rFonts w:ascii="Arial" w:hAnsi="Arial" w:cs="Arial"/>
          <w:szCs w:val="24"/>
        </w:rPr>
        <w:t xml:space="preserve"> se reconozcan “</w:t>
      </w:r>
      <w:r w:rsidRPr="00A32DE1">
        <w:rPr>
          <w:rFonts w:ascii="Arial" w:hAnsi="Arial" w:cs="Arial"/>
          <w:i/>
          <w:szCs w:val="24"/>
        </w:rPr>
        <w:t>los tiempos laborados en la Empresa de Curtiembres ALMAR, de propiedad de Álvaro de Jesús García Jiménez, en el periodo comprendido entre el 01 de junio de 1992 al 30 de junio de 1995”</w:t>
      </w:r>
      <w:r>
        <w:rPr>
          <w:rFonts w:ascii="Arial" w:hAnsi="Arial" w:cs="Arial"/>
          <w:szCs w:val="24"/>
        </w:rPr>
        <w:t xml:space="preserve">, y en consecuencia se corrija su historia laboral, todo ello para que se condene a Colpensiones al reconocimiento de la pensión de vejez a partir del 09/12/2011 en virtud al Acuerdo 049/90, así como el retroactivo pensional, los intereses y la indexación. </w:t>
      </w:r>
    </w:p>
    <w:p w:rsidR="00217029" w:rsidRDefault="00217029" w:rsidP="00217029">
      <w:pPr>
        <w:spacing w:line="276" w:lineRule="auto"/>
        <w:jc w:val="both"/>
        <w:rPr>
          <w:rFonts w:ascii="Arial" w:hAnsi="Arial" w:cs="Arial"/>
          <w:szCs w:val="24"/>
        </w:rPr>
      </w:pPr>
      <w:r w:rsidRPr="00AC486E">
        <w:rPr>
          <w:rFonts w:ascii="Arial" w:hAnsi="Arial" w:cs="Arial"/>
          <w:szCs w:val="24"/>
        </w:rPr>
        <w:t xml:space="preserve"> </w:t>
      </w:r>
    </w:p>
    <w:p w:rsidR="00A32DE1" w:rsidRDefault="00217029" w:rsidP="00310641">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sidR="008D19A8">
        <w:rPr>
          <w:rFonts w:ascii="Arial" w:hAnsi="Arial" w:cs="Arial"/>
          <w:szCs w:val="24"/>
        </w:rPr>
        <w:t>:</w:t>
      </w:r>
      <w:r w:rsidR="00EE5D42">
        <w:rPr>
          <w:rFonts w:ascii="Arial" w:hAnsi="Arial" w:cs="Arial"/>
          <w:szCs w:val="24"/>
        </w:rPr>
        <w:t xml:space="preserve"> </w:t>
      </w:r>
      <w:r w:rsidR="00EE5D42" w:rsidRPr="00144A82">
        <w:rPr>
          <w:rFonts w:ascii="Arial" w:hAnsi="Arial" w:cs="Arial"/>
          <w:i/>
          <w:szCs w:val="24"/>
        </w:rPr>
        <w:t>i)</w:t>
      </w:r>
      <w:r w:rsidR="00EE5D42">
        <w:rPr>
          <w:rFonts w:ascii="Arial" w:hAnsi="Arial" w:cs="Arial"/>
          <w:szCs w:val="24"/>
        </w:rPr>
        <w:t xml:space="preserve"> </w:t>
      </w:r>
      <w:r w:rsidR="00A32DE1">
        <w:rPr>
          <w:rFonts w:ascii="Arial" w:hAnsi="Arial" w:cs="Arial"/>
          <w:szCs w:val="24"/>
        </w:rPr>
        <w:t xml:space="preserve">nació el 12/04/1953, por lo que es beneficiaria de la transición pensional, pues para el 01/04/1994 contaba con 40 años de edad; </w:t>
      </w:r>
      <w:r w:rsidR="00A32DE1" w:rsidRPr="00A32DE1">
        <w:rPr>
          <w:rFonts w:ascii="Arial" w:hAnsi="Arial" w:cs="Arial"/>
          <w:i/>
          <w:szCs w:val="24"/>
        </w:rPr>
        <w:t>ii)</w:t>
      </w:r>
      <w:r w:rsidR="00A32DE1">
        <w:rPr>
          <w:rFonts w:ascii="Arial" w:hAnsi="Arial" w:cs="Arial"/>
          <w:szCs w:val="24"/>
        </w:rPr>
        <w:t xml:space="preserve"> laboró </w:t>
      </w:r>
      <w:r w:rsidR="00D8142F">
        <w:rPr>
          <w:rFonts w:ascii="Arial" w:hAnsi="Arial" w:cs="Arial"/>
          <w:szCs w:val="24"/>
        </w:rPr>
        <w:t>en la “</w:t>
      </w:r>
      <w:r w:rsidR="00D8142F" w:rsidRPr="00D8142F">
        <w:rPr>
          <w:rFonts w:ascii="Arial" w:hAnsi="Arial" w:cs="Arial"/>
          <w:i/>
          <w:szCs w:val="24"/>
        </w:rPr>
        <w:t>empresa de curtiembres Almar (…) de propiedad de Álvaro de Jesús García Jiménez”</w:t>
      </w:r>
      <w:r w:rsidR="00D8142F">
        <w:rPr>
          <w:rFonts w:ascii="Arial" w:hAnsi="Arial" w:cs="Arial"/>
          <w:szCs w:val="24"/>
        </w:rPr>
        <w:t xml:space="preserve">, desde el 01/06/1992 hasta el 30/06/1995 sin que dentro de su historia laboral en pensiones conste dicho tiempo de servicios; </w:t>
      </w:r>
      <w:r w:rsidR="00D8142F" w:rsidRPr="00D8142F">
        <w:rPr>
          <w:rFonts w:ascii="Arial" w:hAnsi="Arial" w:cs="Arial"/>
          <w:i/>
          <w:szCs w:val="24"/>
        </w:rPr>
        <w:t>iii)</w:t>
      </w:r>
      <w:r w:rsidR="00D8142F">
        <w:rPr>
          <w:rFonts w:ascii="Arial" w:hAnsi="Arial" w:cs="Arial"/>
          <w:szCs w:val="24"/>
        </w:rPr>
        <w:t xml:space="preserve"> el 09/12/2011 alcanzó las 1.000 semanas de cotización. </w:t>
      </w:r>
    </w:p>
    <w:p w:rsidR="00563154" w:rsidRDefault="00563154" w:rsidP="00310641">
      <w:pPr>
        <w:spacing w:line="276" w:lineRule="auto"/>
        <w:jc w:val="both"/>
        <w:rPr>
          <w:rFonts w:ascii="Arial" w:hAnsi="Arial" w:cs="Arial"/>
          <w:szCs w:val="24"/>
        </w:rPr>
      </w:pPr>
    </w:p>
    <w:p w:rsidR="00930A7C" w:rsidRDefault="007566BA" w:rsidP="007566BA">
      <w:pPr>
        <w:spacing w:line="276" w:lineRule="auto"/>
        <w:contextualSpacing/>
        <w:jc w:val="both"/>
        <w:rPr>
          <w:rFonts w:ascii="Arial" w:hAnsi="Arial" w:cs="Arial"/>
          <w:i/>
          <w:szCs w:val="24"/>
        </w:rPr>
      </w:pPr>
      <w:r>
        <w:rPr>
          <w:rFonts w:ascii="Arial" w:hAnsi="Arial" w:cs="Arial"/>
          <w:szCs w:val="24"/>
        </w:rPr>
        <w:lastRenderedPageBreak/>
        <w:t xml:space="preserve">La </w:t>
      </w:r>
      <w:r w:rsidRPr="00591F75">
        <w:rPr>
          <w:rFonts w:ascii="Arial" w:hAnsi="Arial" w:cs="Arial"/>
          <w:b/>
          <w:szCs w:val="24"/>
        </w:rPr>
        <w:t xml:space="preserve">Administradora </w:t>
      </w:r>
      <w:r>
        <w:rPr>
          <w:rFonts w:ascii="Arial" w:hAnsi="Arial" w:cs="Arial"/>
          <w:b/>
          <w:szCs w:val="24"/>
        </w:rPr>
        <w:t>Colombi</w:t>
      </w:r>
      <w:r w:rsidR="00930A7C">
        <w:rPr>
          <w:rFonts w:ascii="Arial" w:hAnsi="Arial" w:cs="Arial"/>
          <w:b/>
          <w:szCs w:val="24"/>
        </w:rPr>
        <w:t>ana de Pensiones –</w:t>
      </w:r>
      <w:r w:rsidR="004305BB">
        <w:rPr>
          <w:rFonts w:ascii="Arial" w:hAnsi="Arial" w:cs="Arial"/>
          <w:b/>
          <w:szCs w:val="24"/>
        </w:rPr>
        <w:t xml:space="preserve"> </w:t>
      </w:r>
      <w:r w:rsidR="00930A7C">
        <w:rPr>
          <w:rFonts w:ascii="Arial" w:hAnsi="Arial" w:cs="Arial"/>
          <w:b/>
          <w:szCs w:val="24"/>
        </w:rPr>
        <w:t>COLPENSIONES</w:t>
      </w:r>
      <w:r>
        <w:rPr>
          <w:rFonts w:ascii="Arial" w:hAnsi="Arial" w:cs="Arial"/>
          <w:b/>
          <w:szCs w:val="24"/>
        </w:rPr>
        <w:t xml:space="preserve"> </w:t>
      </w:r>
      <w:r>
        <w:rPr>
          <w:rFonts w:ascii="Arial" w:hAnsi="Arial" w:cs="Arial"/>
          <w:szCs w:val="24"/>
        </w:rPr>
        <w:t>se opuso a la p</w:t>
      </w:r>
      <w:r w:rsidR="00981586">
        <w:rPr>
          <w:rFonts w:ascii="Arial" w:hAnsi="Arial" w:cs="Arial"/>
          <w:szCs w:val="24"/>
        </w:rPr>
        <w:t xml:space="preserve">rosperidad de las pretensiones </w:t>
      </w:r>
      <w:r>
        <w:rPr>
          <w:rFonts w:ascii="Arial" w:hAnsi="Arial" w:cs="Arial"/>
          <w:szCs w:val="24"/>
        </w:rPr>
        <w:t>y como argumento de defensa</w:t>
      </w:r>
      <w:r w:rsidR="008D19A8">
        <w:rPr>
          <w:rFonts w:ascii="Arial" w:hAnsi="Arial" w:cs="Arial"/>
          <w:szCs w:val="24"/>
        </w:rPr>
        <w:t xml:space="preserve"> </w:t>
      </w:r>
      <w:r>
        <w:rPr>
          <w:rFonts w:ascii="Arial" w:hAnsi="Arial" w:cs="Arial"/>
          <w:szCs w:val="24"/>
        </w:rPr>
        <w:t>indicó que</w:t>
      </w:r>
      <w:r w:rsidR="00930A7C">
        <w:rPr>
          <w:rFonts w:ascii="Arial" w:hAnsi="Arial" w:cs="Arial"/>
          <w:szCs w:val="24"/>
        </w:rPr>
        <w:t xml:space="preserve"> </w:t>
      </w:r>
      <w:r w:rsidR="00AD3914">
        <w:rPr>
          <w:rFonts w:ascii="Arial" w:hAnsi="Arial" w:cs="Arial"/>
          <w:szCs w:val="24"/>
        </w:rPr>
        <w:t xml:space="preserve">la demandante </w:t>
      </w:r>
      <w:r w:rsidR="00930A7C">
        <w:rPr>
          <w:rFonts w:ascii="Arial" w:hAnsi="Arial" w:cs="Arial"/>
          <w:szCs w:val="24"/>
        </w:rPr>
        <w:t>no acredit</w:t>
      </w:r>
      <w:r w:rsidR="008D19A8">
        <w:rPr>
          <w:rFonts w:ascii="Arial" w:hAnsi="Arial" w:cs="Arial"/>
          <w:szCs w:val="24"/>
        </w:rPr>
        <w:t xml:space="preserve">ó </w:t>
      </w:r>
      <w:r w:rsidR="00930A7C">
        <w:rPr>
          <w:rFonts w:ascii="Arial" w:hAnsi="Arial" w:cs="Arial"/>
          <w:szCs w:val="24"/>
        </w:rPr>
        <w:t>los presupuest</w:t>
      </w:r>
      <w:r w:rsidR="009D296C">
        <w:rPr>
          <w:rFonts w:ascii="Arial" w:hAnsi="Arial" w:cs="Arial"/>
          <w:szCs w:val="24"/>
        </w:rPr>
        <w:t>os</w:t>
      </w:r>
      <w:r w:rsidR="008D19A8">
        <w:rPr>
          <w:rFonts w:ascii="Arial" w:hAnsi="Arial" w:cs="Arial"/>
          <w:szCs w:val="24"/>
        </w:rPr>
        <w:t xml:space="preserve"> </w:t>
      </w:r>
      <w:r w:rsidR="009D296C">
        <w:rPr>
          <w:rFonts w:ascii="Arial" w:hAnsi="Arial" w:cs="Arial"/>
          <w:szCs w:val="24"/>
        </w:rPr>
        <w:t>para ser beneficiaria</w:t>
      </w:r>
      <w:r w:rsidR="00930A7C">
        <w:rPr>
          <w:rFonts w:ascii="Arial" w:hAnsi="Arial" w:cs="Arial"/>
          <w:szCs w:val="24"/>
        </w:rPr>
        <w:t xml:space="preserve"> de la pensión en los términos solicitados en la demanda; para finalizar propuso las excepciones de mérito</w:t>
      </w:r>
      <w:r w:rsidR="008D19A8">
        <w:rPr>
          <w:rFonts w:ascii="Arial" w:hAnsi="Arial" w:cs="Arial"/>
          <w:szCs w:val="24"/>
        </w:rPr>
        <w:t xml:space="preserve"> de </w:t>
      </w:r>
      <w:r w:rsidR="00930A7C">
        <w:rPr>
          <w:rFonts w:ascii="Arial" w:hAnsi="Arial" w:cs="Arial"/>
          <w:szCs w:val="24"/>
        </w:rPr>
        <w:t>“</w:t>
      </w:r>
      <w:r w:rsidR="00930A7C" w:rsidRPr="00930A7C">
        <w:rPr>
          <w:rFonts w:ascii="Arial" w:hAnsi="Arial" w:cs="Arial"/>
          <w:i/>
          <w:szCs w:val="24"/>
        </w:rPr>
        <w:t>i</w:t>
      </w:r>
      <w:r w:rsidR="009D296C">
        <w:rPr>
          <w:rFonts w:ascii="Arial" w:hAnsi="Arial" w:cs="Arial"/>
          <w:i/>
          <w:szCs w:val="24"/>
        </w:rPr>
        <w:t xml:space="preserve">nexistencia </w:t>
      </w:r>
      <w:r w:rsidR="00D8142F">
        <w:rPr>
          <w:rFonts w:ascii="Arial" w:hAnsi="Arial" w:cs="Arial"/>
          <w:i/>
          <w:szCs w:val="24"/>
        </w:rPr>
        <w:t>de la obligación demandada</w:t>
      </w:r>
      <w:r w:rsidR="009D296C">
        <w:rPr>
          <w:rFonts w:ascii="Arial" w:hAnsi="Arial" w:cs="Arial"/>
          <w:i/>
          <w:szCs w:val="24"/>
        </w:rPr>
        <w:t>”</w:t>
      </w:r>
      <w:r w:rsidR="00D8142F">
        <w:rPr>
          <w:rFonts w:ascii="Arial" w:hAnsi="Arial" w:cs="Arial"/>
          <w:i/>
          <w:szCs w:val="24"/>
        </w:rPr>
        <w:t>,</w:t>
      </w:r>
      <w:r w:rsidR="00647BDD">
        <w:rPr>
          <w:rFonts w:ascii="Arial" w:hAnsi="Arial" w:cs="Arial"/>
          <w:i/>
          <w:szCs w:val="24"/>
        </w:rPr>
        <w:t xml:space="preserve"> “buena fe”</w:t>
      </w:r>
      <w:r w:rsidR="009D296C">
        <w:rPr>
          <w:rFonts w:ascii="Arial" w:hAnsi="Arial" w:cs="Arial"/>
          <w:i/>
          <w:szCs w:val="24"/>
        </w:rPr>
        <w:t xml:space="preserve"> y “prescripción”.</w:t>
      </w:r>
    </w:p>
    <w:p w:rsidR="002D7649" w:rsidRDefault="002D7649" w:rsidP="0096163F">
      <w:pPr>
        <w:contextualSpacing/>
        <w:jc w:val="both"/>
        <w:rPr>
          <w:rFonts w:ascii="Arial" w:hAnsi="Arial" w:cs="Arial"/>
          <w:i/>
          <w:szCs w:val="24"/>
        </w:rPr>
      </w:pPr>
    </w:p>
    <w:p w:rsidR="002D7649" w:rsidRDefault="00D8142F" w:rsidP="007566BA">
      <w:pPr>
        <w:spacing w:line="276" w:lineRule="auto"/>
        <w:contextualSpacing/>
        <w:jc w:val="both"/>
        <w:rPr>
          <w:rFonts w:ascii="Arial" w:hAnsi="Arial" w:cs="Arial"/>
          <w:szCs w:val="24"/>
        </w:rPr>
      </w:pPr>
      <w:r>
        <w:rPr>
          <w:rFonts w:ascii="Arial" w:hAnsi="Arial" w:cs="Arial"/>
          <w:b/>
          <w:szCs w:val="24"/>
        </w:rPr>
        <w:t xml:space="preserve">Álvaro de Jesús García Jiménez </w:t>
      </w:r>
      <w:r>
        <w:rPr>
          <w:rFonts w:ascii="Arial" w:hAnsi="Arial" w:cs="Arial"/>
          <w:szCs w:val="24"/>
        </w:rPr>
        <w:t>pese a que fue notificado personalmente en dos ocasiones (fls. 46 y 67 c. 1), omitió contestar la demanda.</w:t>
      </w:r>
    </w:p>
    <w:p w:rsidR="00D8142F" w:rsidRPr="00D8142F" w:rsidRDefault="00D8142F" w:rsidP="0096163F">
      <w:pPr>
        <w:contextualSpacing/>
        <w:jc w:val="both"/>
        <w:rPr>
          <w:rFonts w:ascii="Arial" w:hAnsi="Arial" w:cs="Arial"/>
          <w:b/>
          <w:szCs w:val="24"/>
        </w:rPr>
      </w:pPr>
    </w:p>
    <w:p w:rsidR="00D96FF7" w:rsidRDefault="00B86F7C" w:rsidP="0096163F">
      <w:pPr>
        <w:contextualSpacing/>
        <w:jc w:val="both"/>
        <w:rPr>
          <w:rFonts w:ascii="Arial" w:hAnsi="Arial" w:cs="Arial"/>
          <w:b/>
          <w:szCs w:val="24"/>
        </w:rPr>
      </w:pPr>
      <w:r>
        <w:rPr>
          <w:rFonts w:ascii="Arial" w:hAnsi="Arial" w:cs="Arial"/>
          <w:b/>
          <w:szCs w:val="24"/>
        </w:rPr>
        <w:t>2</w:t>
      </w:r>
      <w:r w:rsidR="00B6328C">
        <w:rPr>
          <w:rFonts w:ascii="Arial" w:hAnsi="Arial" w:cs="Arial"/>
          <w:b/>
          <w:szCs w:val="24"/>
        </w:rPr>
        <w:t>.</w:t>
      </w:r>
      <w:r w:rsidR="00FF2B9A">
        <w:rPr>
          <w:rFonts w:ascii="Arial" w:hAnsi="Arial" w:cs="Arial"/>
          <w:b/>
          <w:szCs w:val="24"/>
        </w:rPr>
        <w:t xml:space="preserve"> </w:t>
      </w:r>
      <w:r w:rsidR="00217029">
        <w:rPr>
          <w:rFonts w:ascii="Arial" w:hAnsi="Arial" w:cs="Arial"/>
          <w:b/>
          <w:szCs w:val="24"/>
        </w:rPr>
        <w:t xml:space="preserve"> </w:t>
      </w:r>
      <w:r w:rsidR="00D96FF7" w:rsidRPr="00312238">
        <w:rPr>
          <w:rFonts w:ascii="Arial" w:hAnsi="Arial" w:cs="Arial"/>
          <w:b/>
          <w:szCs w:val="24"/>
        </w:rPr>
        <w:t xml:space="preserve">Síntesis de la sentencia </w:t>
      </w:r>
    </w:p>
    <w:p w:rsidR="00217029" w:rsidRPr="00AC486E" w:rsidRDefault="00217029" w:rsidP="0096163F">
      <w:pPr>
        <w:pStyle w:val="Sinespaciado"/>
        <w:rPr>
          <w:rFonts w:ascii="Arial" w:hAnsi="Arial" w:cs="Arial"/>
          <w:sz w:val="24"/>
          <w:szCs w:val="24"/>
        </w:rPr>
      </w:pPr>
    </w:p>
    <w:p w:rsidR="00485C26" w:rsidRDefault="00217029" w:rsidP="00B86F7C">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485C26">
        <w:rPr>
          <w:rFonts w:ascii="Arial" w:hAnsi="Arial" w:cs="Arial"/>
          <w:color w:val="000000"/>
          <w:szCs w:val="24"/>
          <w:lang w:eastAsia="es-CO"/>
        </w:rPr>
        <w:t xml:space="preserve">Tercero </w:t>
      </w:r>
      <w:r>
        <w:rPr>
          <w:rFonts w:ascii="Arial" w:hAnsi="Arial" w:cs="Arial"/>
          <w:color w:val="000000"/>
          <w:szCs w:val="24"/>
          <w:lang w:eastAsia="es-CO"/>
        </w:rPr>
        <w:t>Laboral del Circuito de Pereira</w:t>
      </w:r>
      <w:r w:rsidR="00B135E6">
        <w:rPr>
          <w:rFonts w:ascii="Arial" w:hAnsi="Arial" w:cs="Arial"/>
          <w:color w:val="000000"/>
          <w:szCs w:val="24"/>
          <w:lang w:eastAsia="es-CO"/>
        </w:rPr>
        <w:t xml:space="preserve"> </w:t>
      </w:r>
      <w:r w:rsidR="00485C26">
        <w:rPr>
          <w:rFonts w:ascii="Arial" w:hAnsi="Arial" w:cs="Arial"/>
          <w:color w:val="000000"/>
          <w:szCs w:val="24"/>
          <w:lang w:eastAsia="es-CO"/>
        </w:rPr>
        <w:t>negó las pretensiones y seguidamente declaró probada la excepción de “</w:t>
      </w:r>
      <w:r w:rsidR="00485C26" w:rsidRPr="00485C26">
        <w:rPr>
          <w:rFonts w:ascii="Arial" w:hAnsi="Arial" w:cs="Arial"/>
          <w:i/>
          <w:color w:val="000000"/>
          <w:szCs w:val="24"/>
          <w:lang w:eastAsia="es-CO"/>
        </w:rPr>
        <w:t>inexistencia de la obligación demandada”,</w:t>
      </w:r>
      <w:r w:rsidR="00485C26">
        <w:rPr>
          <w:rFonts w:ascii="Arial" w:hAnsi="Arial" w:cs="Arial"/>
          <w:color w:val="000000"/>
          <w:szCs w:val="24"/>
          <w:lang w:eastAsia="es-CO"/>
        </w:rPr>
        <w:t xml:space="preserve"> para lo cual explicó que la demandante no había logrado acreditar el vínculo laboral con Álvaro de Jesús García Jiménez </w:t>
      </w:r>
      <w:r w:rsidR="007D46AF">
        <w:rPr>
          <w:rFonts w:ascii="Arial" w:hAnsi="Arial" w:cs="Arial"/>
          <w:color w:val="000000"/>
          <w:szCs w:val="24"/>
          <w:lang w:eastAsia="es-CO"/>
        </w:rPr>
        <w:t>y en esa medida,</w:t>
      </w:r>
      <w:r w:rsidR="00046EC8">
        <w:rPr>
          <w:rFonts w:ascii="Arial" w:hAnsi="Arial" w:cs="Arial"/>
          <w:color w:val="000000"/>
          <w:szCs w:val="24"/>
          <w:lang w:eastAsia="es-CO"/>
        </w:rPr>
        <w:t xml:space="preserve"> tampoco</w:t>
      </w:r>
      <w:r w:rsidR="007D46AF">
        <w:rPr>
          <w:rFonts w:ascii="Arial" w:hAnsi="Arial" w:cs="Arial"/>
          <w:color w:val="000000"/>
          <w:szCs w:val="24"/>
          <w:lang w:eastAsia="es-CO"/>
        </w:rPr>
        <w:t xml:space="preserve"> la prestación de sus </w:t>
      </w:r>
      <w:r w:rsidR="00485C26">
        <w:rPr>
          <w:rFonts w:ascii="Arial" w:hAnsi="Arial" w:cs="Arial"/>
          <w:color w:val="000000"/>
          <w:szCs w:val="24"/>
          <w:lang w:eastAsia="es-CO"/>
        </w:rPr>
        <w:t xml:space="preserve">servicios en el establecimiento de comercio Curtiembres ALMAR, </w:t>
      </w:r>
      <w:r w:rsidR="00B86F7C">
        <w:rPr>
          <w:rFonts w:ascii="Arial" w:hAnsi="Arial" w:cs="Arial"/>
          <w:color w:val="000000"/>
          <w:szCs w:val="24"/>
          <w:lang w:eastAsia="es-CO"/>
        </w:rPr>
        <w:t xml:space="preserve">al no quedar probado que tal </w:t>
      </w:r>
      <w:r w:rsidR="00485C26">
        <w:rPr>
          <w:rFonts w:ascii="Arial" w:hAnsi="Arial" w:cs="Arial"/>
          <w:color w:val="000000"/>
          <w:szCs w:val="24"/>
          <w:lang w:eastAsia="es-CO"/>
        </w:rPr>
        <w:t>estab</w:t>
      </w:r>
      <w:r w:rsidR="00046EC8">
        <w:rPr>
          <w:rFonts w:ascii="Arial" w:hAnsi="Arial" w:cs="Arial"/>
          <w:color w:val="000000"/>
          <w:szCs w:val="24"/>
          <w:lang w:eastAsia="es-CO"/>
        </w:rPr>
        <w:t>lecimiento existiera.</w:t>
      </w:r>
    </w:p>
    <w:p w:rsidR="00485C26" w:rsidRDefault="00485C26" w:rsidP="0096163F">
      <w:pPr>
        <w:jc w:val="both"/>
        <w:rPr>
          <w:rFonts w:ascii="Arial" w:hAnsi="Arial" w:cs="Arial"/>
          <w:color w:val="000000"/>
          <w:szCs w:val="24"/>
          <w:lang w:eastAsia="es-CO"/>
        </w:rPr>
      </w:pPr>
    </w:p>
    <w:p w:rsidR="00485C26" w:rsidRDefault="00485C26" w:rsidP="00217029">
      <w:pPr>
        <w:spacing w:line="276" w:lineRule="auto"/>
        <w:jc w:val="both"/>
        <w:rPr>
          <w:rFonts w:ascii="Arial" w:hAnsi="Arial" w:cs="Arial"/>
          <w:color w:val="000000"/>
          <w:szCs w:val="24"/>
          <w:lang w:eastAsia="es-CO"/>
        </w:rPr>
      </w:pPr>
      <w:r>
        <w:rPr>
          <w:rFonts w:ascii="Arial" w:hAnsi="Arial" w:cs="Arial"/>
          <w:color w:val="000000"/>
          <w:szCs w:val="24"/>
          <w:lang w:eastAsia="es-CO"/>
        </w:rPr>
        <w:t>Por último, argumentó que de las actividades realizadas por la demandante no podí</w:t>
      </w:r>
      <w:r w:rsidR="00915B36">
        <w:rPr>
          <w:rFonts w:ascii="Arial" w:hAnsi="Arial" w:cs="Arial"/>
          <w:color w:val="000000"/>
          <w:szCs w:val="24"/>
          <w:lang w:eastAsia="es-CO"/>
        </w:rPr>
        <w:t>a evidenciarse con claridad quié</w:t>
      </w:r>
      <w:r>
        <w:rPr>
          <w:rFonts w:ascii="Arial" w:hAnsi="Arial" w:cs="Arial"/>
          <w:color w:val="000000"/>
          <w:szCs w:val="24"/>
          <w:lang w:eastAsia="es-CO"/>
        </w:rPr>
        <w:t>n se beneficiaba de las mismas, pues real</w:t>
      </w:r>
      <w:r w:rsidR="00CC7F62">
        <w:rPr>
          <w:rFonts w:ascii="Arial" w:hAnsi="Arial" w:cs="Arial"/>
          <w:color w:val="000000"/>
          <w:szCs w:val="24"/>
          <w:lang w:eastAsia="es-CO"/>
        </w:rPr>
        <w:t>izaba</w:t>
      </w:r>
      <w:r>
        <w:rPr>
          <w:rFonts w:ascii="Arial" w:hAnsi="Arial" w:cs="Arial"/>
          <w:color w:val="000000"/>
          <w:szCs w:val="24"/>
          <w:lang w:eastAsia="es-CO"/>
        </w:rPr>
        <w:t xml:space="preserve"> las labores por instrucción </w:t>
      </w:r>
      <w:r w:rsidR="007D46AF">
        <w:rPr>
          <w:rFonts w:ascii="Arial" w:hAnsi="Arial" w:cs="Arial"/>
          <w:color w:val="000000"/>
          <w:szCs w:val="24"/>
          <w:lang w:eastAsia="es-CO"/>
        </w:rPr>
        <w:t>de un tercero.</w:t>
      </w:r>
      <w:r>
        <w:rPr>
          <w:rFonts w:ascii="Arial" w:hAnsi="Arial" w:cs="Arial"/>
          <w:color w:val="000000"/>
          <w:szCs w:val="24"/>
          <w:lang w:eastAsia="es-CO"/>
        </w:rPr>
        <w:t xml:space="preserve"> </w:t>
      </w:r>
    </w:p>
    <w:p w:rsidR="00485C26" w:rsidRDefault="00485C26" w:rsidP="0096163F">
      <w:pPr>
        <w:jc w:val="both"/>
        <w:rPr>
          <w:rFonts w:ascii="Arial" w:hAnsi="Arial" w:cs="Arial"/>
          <w:color w:val="000000"/>
          <w:szCs w:val="24"/>
          <w:lang w:eastAsia="es-CO"/>
        </w:rPr>
      </w:pPr>
    </w:p>
    <w:p w:rsidR="00887122" w:rsidRDefault="00485C26" w:rsidP="00485C26">
      <w:pPr>
        <w:spacing w:line="276" w:lineRule="auto"/>
        <w:jc w:val="both"/>
        <w:rPr>
          <w:rFonts w:ascii="Arial" w:hAnsi="Arial" w:cs="Arial"/>
          <w:color w:val="000000"/>
          <w:szCs w:val="24"/>
          <w:lang w:eastAsia="es-CO"/>
        </w:rPr>
      </w:pPr>
      <w:r>
        <w:rPr>
          <w:rFonts w:ascii="Arial" w:hAnsi="Arial" w:cs="Arial"/>
          <w:color w:val="000000"/>
          <w:szCs w:val="24"/>
          <w:lang w:eastAsia="es-CO"/>
        </w:rPr>
        <w:t>Por otro lado, argumentó que la demandante no era beneficiaria de la transición pensional, pues se había trasladado al RAIS y luego retornado al RPM, sin que contara con 15 años de servicios para el 01/04/1994.</w:t>
      </w:r>
      <w:r w:rsidR="00F91764">
        <w:rPr>
          <w:rFonts w:ascii="Arial" w:hAnsi="Arial" w:cs="Arial"/>
          <w:color w:val="000000"/>
          <w:szCs w:val="24"/>
          <w:lang w:val="es-ES" w:eastAsia="es-CO"/>
        </w:rPr>
        <w:t xml:space="preserve"> </w:t>
      </w:r>
    </w:p>
    <w:p w:rsidR="00E96D2A" w:rsidRPr="008C2933" w:rsidRDefault="00E96D2A" w:rsidP="0096163F">
      <w:pPr>
        <w:jc w:val="both"/>
        <w:rPr>
          <w:rFonts w:ascii="Arial" w:hAnsi="Arial" w:cs="Arial"/>
          <w:color w:val="000000"/>
          <w:szCs w:val="24"/>
          <w:lang w:val="es-ES" w:eastAsia="es-CO"/>
        </w:rPr>
      </w:pPr>
    </w:p>
    <w:p w:rsidR="00B6328C" w:rsidRDefault="00B6328C" w:rsidP="0096163F">
      <w:pPr>
        <w:contextualSpacing/>
        <w:jc w:val="both"/>
        <w:rPr>
          <w:rFonts w:ascii="Arial" w:hAnsi="Arial" w:cs="Arial"/>
          <w:b/>
          <w:color w:val="000000"/>
          <w:szCs w:val="24"/>
          <w:lang w:eastAsia="es-CO"/>
        </w:rPr>
      </w:pPr>
      <w:r w:rsidRPr="00FD0B1B">
        <w:rPr>
          <w:rFonts w:ascii="Arial" w:hAnsi="Arial" w:cs="Arial"/>
          <w:b/>
          <w:color w:val="000000"/>
          <w:szCs w:val="24"/>
          <w:lang w:eastAsia="es-CO"/>
        </w:rPr>
        <w:t>3. Síntesis del recurso de apelación</w:t>
      </w:r>
    </w:p>
    <w:p w:rsidR="00CC6E7E" w:rsidRPr="00FD0B1B" w:rsidRDefault="00CC6E7E" w:rsidP="0096163F">
      <w:pPr>
        <w:contextualSpacing/>
        <w:jc w:val="both"/>
        <w:rPr>
          <w:rFonts w:ascii="Arial" w:hAnsi="Arial" w:cs="Arial"/>
          <w:b/>
          <w:color w:val="000000"/>
          <w:szCs w:val="24"/>
          <w:lang w:eastAsia="es-CO"/>
        </w:rPr>
      </w:pPr>
    </w:p>
    <w:p w:rsidR="00D07168" w:rsidRDefault="00E96D2A" w:rsidP="00FA05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La </w:t>
      </w:r>
      <w:r w:rsidRPr="00E13C58">
        <w:rPr>
          <w:rFonts w:ascii="Arial" w:hAnsi="Arial" w:cs="Arial"/>
          <w:b/>
          <w:color w:val="000000"/>
          <w:szCs w:val="24"/>
          <w:lang w:eastAsia="es-CO"/>
        </w:rPr>
        <w:t>demandante</w:t>
      </w:r>
      <w:r>
        <w:rPr>
          <w:rFonts w:ascii="Arial" w:hAnsi="Arial" w:cs="Arial"/>
          <w:color w:val="000000"/>
          <w:szCs w:val="24"/>
          <w:lang w:eastAsia="es-CO"/>
        </w:rPr>
        <w:t xml:space="preserve"> inconforme con la decisión</w:t>
      </w:r>
      <w:r w:rsidR="008C2933">
        <w:rPr>
          <w:rFonts w:ascii="Arial" w:hAnsi="Arial" w:cs="Arial"/>
          <w:color w:val="000000"/>
          <w:szCs w:val="24"/>
          <w:lang w:eastAsia="es-CO"/>
        </w:rPr>
        <w:t xml:space="preserve"> se</w:t>
      </w:r>
      <w:r>
        <w:rPr>
          <w:rFonts w:ascii="Arial" w:hAnsi="Arial" w:cs="Arial"/>
          <w:color w:val="000000"/>
          <w:szCs w:val="24"/>
          <w:lang w:eastAsia="es-CO"/>
        </w:rPr>
        <w:t xml:space="preserve"> alz</w:t>
      </w:r>
      <w:r w:rsidR="008C2933">
        <w:rPr>
          <w:rFonts w:ascii="Arial" w:hAnsi="Arial" w:cs="Arial"/>
          <w:color w:val="000000"/>
          <w:szCs w:val="24"/>
          <w:lang w:eastAsia="es-CO"/>
        </w:rPr>
        <w:t>ó contra ella</w:t>
      </w:r>
      <w:r w:rsidR="00485C26">
        <w:rPr>
          <w:rFonts w:ascii="Arial" w:hAnsi="Arial" w:cs="Arial"/>
          <w:color w:val="000000"/>
          <w:szCs w:val="24"/>
          <w:lang w:eastAsia="es-CO"/>
        </w:rPr>
        <w:t xml:space="preserve">, para lo cual argumentó que estaba convencida de la existencia de ALMAR y que su propiedad la ostentaba Álvaro de Jesús García Jiménez, pese a que no pudiera obtener un documento que así lo acreditara, pero si se </w:t>
      </w:r>
      <w:r w:rsidR="00B86F7C">
        <w:rPr>
          <w:rFonts w:ascii="Arial" w:hAnsi="Arial" w:cs="Arial"/>
          <w:color w:val="000000"/>
          <w:szCs w:val="24"/>
          <w:lang w:eastAsia="es-CO"/>
        </w:rPr>
        <w:t>probó</w:t>
      </w:r>
      <w:r w:rsidR="00485C26">
        <w:rPr>
          <w:rFonts w:ascii="Arial" w:hAnsi="Arial" w:cs="Arial"/>
          <w:color w:val="000000"/>
          <w:szCs w:val="24"/>
          <w:lang w:eastAsia="es-CO"/>
        </w:rPr>
        <w:t xml:space="preserve"> que este último se había registrado como comerciante</w:t>
      </w:r>
      <w:r w:rsidR="00D07168">
        <w:rPr>
          <w:rFonts w:ascii="Arial" w:hAnsi="Arial" w:cs="Arial"/>
          <w:color w:val="000000"/>
          <w:szCs w:val="24"/>
          <w:lang w:eastAsia="es-CO"/>
        </w:rPr>
        <w:t xml:space="preserve">, a quien María Luz Aida Hincapié Bedoya prestó sus servicios, y por ello Álvaro de Jesús García </w:t>
      </w:r>
      <w:r w:rsidR="00B86F7C">
        <w:rPr>
          <w:rFonts w:ascii="Arial" w:hAnsi="Arial" w:cs="Arial"/>
          <w:color w:val="000000"/>
          <w:szCs w:val="24"/>
          <w:lang w:eastAsia="es-CO"/>
        </w:rPr>
        <w:t>Jiménez</w:t>
      </w:r>
      <w:r w:rsidR="00D07168">
        <w:rPr>
          <w:rFonts w:ascii="Arial" w:hAnsi="Arial" w:cs="Arial"/>
          <w:color w:val="000000"/>
          <w:szCs w:val="24"/>
          <w:lang w:eastAsia="es-CO"/>
        </w:rPr>
        <w:t xml:space="preserve"> retribuía un pago y ejercía actos de subordinación. </w:t>
      </w:r>
    </w:p>
    <w:p w:rsidR="00D07168" w:rsidRDefault="00D07168" w:rsidP="0096163F">
      <w:pPr>
        <w:contextualSpacing/>
        <w:jc w:val="both"/>
        <w:rPr>
          <w:rFonts w:ascii="Arial" w:hAnsi="Arial" w:cs="Arial"/>
          <w:color w:val="000000"/>
          <w:szCs w:val="24"/>
          <w:lang w:eastAsia="es-CO"/>
        </w:rPr>
      </w:pPr>
    </w:p>
    <w:p w:rsidR="00FA0595" w:rsidRPr="00FA0595" w:rsidRDefault="00D07168" w:rsidP="00D07168">
      <w:pPr>
        <w:spacing w:line="276" w:lineRule="auto"/>
        <w:contextualSpacing/>
        <w:jc w:val="both"/>
        <w:rPr>
          <w:rFonts w:ascii="Arial" w:hAnsi="Arial" w:cs="Arial"/>
          <w:color w:val="000000"/>
          <w:szCs w:val="24"/>
          <w:lang w:val="es-ES" w:eastAsia="es-CO"/>
        </w:rPr>
      </w:pPr>
      <w:r>
        <w:rPr>
          <w:rFonts w:ascii="Arial" w:hAnsi="Arial" w:cs="Arial"/>
          <w:color w:val="000000"/>
          <w:szCs w:val="24"/>
          <w:lang w:eastAsia="es-CO"/>
        </w:rPr>
        <w:t xml:space="preserve">Por último, reprochó la condena en costas, pues carece de ingresos para sufragarla. </w:t>
      </w:r>
    </w:p>
    <w:p w:rsidR="00574EA1" w:rsidRDefault="00574EA1" w:rsidP="0096163F">
      <w:pPr>
        <w:jc w:val="both"/>
        <w:rPr>
          <w:rFonts w:ascii="Arial" w:hAnsi="Arial" w:cs="Arial"/>
          <w:b/>
          <w:szCs w:val="24"/>
        </w:rPr>
      </w:pPr>
    </w:p>
    <w:p w:rsidR="00217029" w:rsidRDefault="00217029" w:rsidP="0096163F">
      <w:pPr>
        <w:shd w:val="clear" w:color="auto" w:fill="FFFFFF"/>
        <w:tabs>
          <w:tab w:val="left" w:pos="5197"/>
        </w:tabs>
        <w:jc w:val="center"/>
        <w:rPr>
          <w:rFonts w:ascii="Arial" w:hAnsi="Arial" w:cs="Arial"/>
          <w:b/>
          <w:szCs w:val="24"/>
        </w:rPr>
      </w:pPr>
      <w:r w:rsidRPr="002D0D07">
        <w:rPr>
          <w:rFonts w:ascii="Arial" w:hAnsi="Arial" w:cs="Arial"/>
          <w:b/>
          <w:szCs w:val="24"/>
        </w:rPr>
        <w:t>CONSIDERACIONES</w:t>
      </w:r>
    </w:p>
    <w:p w:rsidR="00D76932" w:rsidRDefault="00D76932" w:rsidP="0096163F">
      <w:pPr>
        <w:shd w:val="clear" w:color="auto" w:fill="FFFFFF"/>
        <w:tabs>
          <w:tab w:val="left" w:pos="5197"/>
        </w:tabs>
        <w:rPr>
          <w:rFonts w:ascii="Arial" w:hAnsi="Arial" w:cs="Arial"/>
          <w:b/>
          <w:szCs w:val="24"/>
        </w:rPr>
      </w:pPr>
    </w:p>
    <w:p w:rsidR="002C526F" w:rsidRDefault="002C526F" w:rsidP="0096163F">
      <w:pPr>
        <w:shd w:val="clear" w:color="auto" w:fill="FFFFFF"/>
        <w:tabs>
          <w:tab w:val="left" w:pos="5197"/>
        </w:tabs>
        <w:rPr>
          <w:rFonts w:ascii="Arial" w:hAnsi="Arial" w:cs="Arial"/>
          <w:b/>
          <w:szCs w:val="24"/>
        </w:rPr>
      </w:pPr>
      <w:r>
        <w:rPr>
          <w:rFonts w:ascii="Arial" w:hAnsi="Arial" w:cs="Arial"/>
          <w:b/>
          <w:szCs w:val="24"/>
        </w:rPr>
        <w:t>Cuestión previa</w:t>
      </w:r>
    </w:p>
    <w:p w:rsidR="002C526F" w:rsidRDefault="002C526F" w:rsidP="0096163F">
      <w:pPr>
        <w:shd w:val="clear" w:color="auto" w:fill="FFFFFF"/>
        <w:tabs>
          <w:tab w:val="left" w:pos="5197"/>
        </w:tabs>
        <w:rPr>
          <w:rFonts w:ascii="Arial" w:hAnsi="Arial" w:cs="Arial"/>
          <w:b/>
          <w:szCs w:val="24"/>
        </w:rPr>
      </w:pPr>
    </w:p>
    <w:p w:rsidR="002C526F" w:rsidRDefault="002C526F" w:rsidP="002C526F">
      <w:pPr>
        <w:shd w:val="clear" w:color="auto" w:fill="FFFFFF"/>
        <w:tabs>
          <w:tab w:val="left" w:pos="5197"/>
        </w:tabs>
        <w:spacing w:line="276" w:lineRule="auto"/>
        <w:jc w:val="both"/>
        <w:rPr>
          <w:rFonts w:ascii="Arial" w:hAnsi="Arial" w:cs="Arial"/>
          <w:szCs w:val="24"/>
        </w:rPr>
      </w:pPr>
      <w:r>
        <w:rPr>
          <w:rFonts w:ascii="Arial" w:hAnsi="Arial" w:cs="Arial"/>
          <w:szCs w:val="24"/>
        </w:rPr>
        <w:t xml:space="preserve">En los fundamentos de derecho (fl. 13 c. 1) la demandante anunció la presentación previa de proceso judicial de orden pensional que fue despachado desfavorablemente, </w:t>
      </w:r>
      <w:r w:rsidR="00CD5A56">
        <w:rPr>
          <w:rFonts w:ascii="Arial" w:hAnsi="Arial" w:cs="Arial"/>
          <w:szCs w:val="24"/>
        </w:rPr>
        <w:t>pero omitió descubrir el despacho que profirió dicha decisión; por lo que esta colegiatura a través de la prueba de oficio solicitó tal información (fl. 12 c. 2), sin que logrará desentrañar la aludida afirmación</w:t>
      </w:r>
      <w:r w:rsidR="00450BE0">
        <w:rPr>
          <w:rFonts w:ascii="Arial" w:hAnsi="Arial" w:cs="Arial"/>
          <w:szCs w:val="24"/>
        </w:rPr>
        <w:t>, por lo que debe colegirse que se satisface el presup</w:t>
      </w:r>
      <w:r w:rsidR="00A302A6">
        <w:rPr>
          <w:rFonts w:ascii="Arial" w:hAnsi="Arial" w:cs="Arial"/>
          <w:szCs w:val="24"/>
        </w:rPr>
        <w:t>uesto sustancial de la acción -</w:t>
      </w:r>
      <w:r w:rsidR="00450BE0">
        <w:rPr>
          <w:rFonts w:ascii="Arial" w:hAnsi="Arial" w:cs="Arial"/>
          <w:szCs w:val="24"/>
        </w:rPr>
        <w:t>inexistencia de cosa juzgada-</w:t>
      </w:r>
      <w:r w:rsidR="00915B36">
        <w:rPr>
          <w:rFonts w:ascii="Arial" w:hAnsi="Arial" w:cs="Arial"/>
          <w:szCs w:val="24"/>
        </w:rPr>
        <w:t xml:space="preserve">, lo que posibilita seguir con el proferimiento de esta sentencia y de ser posible favorable a las pretensiones de la parte actora. </w:t>
      </w:r>
    </w:p>
    <w:p w:rsidR="002C526F" w:rsidRPr="002C526F" w:rsidRDefault="002C526F" w:rsidP="0096163F">
      <w:pPr>
        <w:shd w:val="clear" w:color="auto" w:fill="FFFFFF"/>
        <w:tabs>
          <w:tab w:val="left" w:pos="5197"/>
        </w:tabs>
        <w:jc w:val="both"/>
        <w:rPr>
          <w:rFonts w:ascii="Arial" w:hAnsi="Arial" w:cs="Arial"/>
          <w:szCs w:val="24"/>
        </w:rPr>
      </w:pPr>
    </w:p>
    <w:p w:rsidR="00217029" w:rsidRDefault="00217029" w:rsidP="0096163F">
      <w:pPr>
        <w:shd w:val="clear" w:color="auto" w:fill="FFFFFF"/>
        <w:tabs>
          <w:tab w:val="left" w:pos="5197"/>
        </w:tabs>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563154" w:rsidRDefault="00563154" w:rsidP="0096163F">
      <w:pPr>
        <w:shd w:val="clear" w:color="auto" w:fill="FFFFFF"/>
        <w:tabs>
          <w:tab w:val="left" w:pos="5197"/>
        </w:tabs>
        <w:jc w:val="both"/>
        <w:rPr>
          <w:rFonts w:ascii="Arial" w:hAnsi="Arial" w:cs="Arial"/>
          <w:b/>
          <w:szCs w:val="24"/>
        </w:rPr>
      </w:pPr>
    </w:p>
    <w:p w:rsidR="00450BE0" w:rsidRPr="00450BE0" w:rsidRDefault="00450BE0" w:rsidP="00217029">
      <w:pPr>
        <w:shd w:val="clear" w:color="auto" w:fill="FFFFFF"/>
        <w:tabs>
          <w:tab w:val="left" w:pos="5197"/>
        </w:tabs>
        <w:spacing w:line="276" w:lineRule="auto"/>
        <w:jc w:val="both"/>
        <w:rPr>
          <w:rFonts w:ascii="Arial" w:hAnsi="Arial" w:cs="Arial"/>
          <w:szCs w:val="24"/>
        </w:rPr>
      </w:pPr>
      <w:r w:rsidRPr="00450BE0">
        <w:rPr>
          <w:rFonts w:ascii="Arial" w:hAnsi="Arial" w:cs="Arial"/>
          <w:szCs w:val="24"/>
        </w:rPr>
        <w:t>Atendiendo lo expuesto, la Sala se pregunta:</w:t>
      </w:r>
    </w:p>
    <w:p w:rsidR="00F113A3" w:rsidRDefault="00F113A3" w:rsidP="00F113A3">
      <w:pPr>
        <w:spacing w:line="276" w:lineRule="auto"/>
        <w:jc w:val="both"/>
        <w:rPr>
          <w:rFonts w:ascii="Arial" w:hAnsi="Arial" w:cs="Arial"/>
          <w:color w:val="000000"/>
          <w:szCs w:val="24"/>
          <w:lang w:val="es-CO" w:eastAsia="es-CO"/>
        </w:rPr>
      </w:pPr>
    </w:p>
    <w:p w:rsidR="00AF65C2" w:rsidRDefault="006B46E0" w:rsidP="00F113A3">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1.1</w:t>
      </w:r>
      <w:r w:rsidR="00AF65C2">
        <w:rPr>
          <w:rFonts w:ascii="Arial" w:hAnsi="Arial" w:cs="Arial"/>
          <w:color w:val="000000"/>
          <w:szCs w:val="24"/>
          <w:lang w:val="es-CO" w:eastAsia="es-CO"/>
        </w:rPr>
        <w:t>. ¿</w:t>
      </w:r>
      <w:r w:rsidR="00915B36">
        <w:rPr>
          <w:rFonts w:ascii="Arial" w:hAnsi="Arial" w:cs="Arial"/>
          <w:color w:val="000000"/>
          <w:szCs w:val="24"/>
          <w:lang w:val="es-CO" w:eastAsia="es-CO"/>
        </w:rPr>
        <w:t xml:space="preserve">La demandante </w:t>
      </w:r>
      <w:r w:rsidR="00AF65C2">
        <w:rPr>
          <w:rFonts w:ascii="Arial" w:hAnsi="Arial" w:cs="Arial"/>
          <w:color w:val="000000"/>
          <w:szCs w:val="24"/>
          <w:lang w:val="es-CO" w:eastAsia="es-CO"/>
        </w:rPr>
        <w:t xml:space="preserve">acreditó una relación laboral con </w:t>
      </w:r>
      <w:r w:rsidR="00D07168">
        <w:rPr>
          <w:rFonts w:ascii="Arial" w:hAnsi="Arial" w:cs="Arial"/>
          <w:color w:val="000000"/>
          <w:szCs w:val="24"/>
          <w:lang w:val="es-CO" w:eastAsia="es-CO"/>
        </w:rPr>
        <w:t>Álvaro de Jesús García Jiménez</w:t>
      </w:r>
      <w:r w:rsidR="00AF65C2">
        <w:rPr>
          <w:rFonts w:ascii="Arial" w:hAnsi="Arial" w:cs="Arial"/>
          <w:color w:val="000000"/>
          <w:szCs w:val="24"/>
          <w:lang w:val="es-CO" w:eastAsia="es-CO"/>
        </w:rPr>
        <w:t xml:space="preserve"> y correlativamente </w:t>
      </w:r>
      <w:r w:rsidR="00D07168">
        <w:rPr>
          <w:rFonts w:ascii="Arial" w:hAnsi="Arial" w:cs="Arial"/>
          <w:color w:val="000000"/>
          <w:szCs w:val="24"/>
          <w:lang w:val="es-CO" w:eastAsia="es-CO"/>
        </w:rPr>
        <w:t>se configuró una</w:t>
      </w:r>
      <w:r w:rsidR="00AF65C2">
        <w:rPr>
          <w:rFonts w:ascii="Arial" w:hAnsi="Arial" w:cs="Arial"/>
          <w:color w:val="000000"/>
          <w:szCs w:val="24"/>
          <w:lang w:val="es-CO" w:eastAsia="es-CO"/>
        </w:rPr>
        <w:t xml:space="preserve"> falta de afiliación durante el interregno presuntamente laborado?</w:t>
      </w:r>
    </w:p>
    <w:p w:rsidR="00F113A3" w:rsidRDefault="00F113A3" w:rsidP="00F113A3">
      <w:pPr>
        <w:spacing w:line="276" w:lineRule="auto"/>
        <w:jc w:val="both"/>
        <w:rPr>
          <w:rFonts w:ascii="Arial" w:hAnsi="Arial" w:cs="Arial"/>
          <w:color w:val="000000"/>
          <w:szCs w:val="24"/>
          <w:lang w:val="es-CO" w:eastAsia="es-CO"/>
        </w:rPr>
      </w:pPr>
    </w:p>
    <w:p w:rsidR="006B46E0" w:rsidRDefault="006B46E0" w:rsidP="00F113A3">
      <w:pPr>
        <w:spacing w:line="276" w:lineRule="auto"/>
        <w:jc w:val="both"/>
        <w:rPr>
          <w:rFonts w:ascii="Arial" w:hAnsi="Arial" w:cs="Arial"/>
          <w:color w:val="000000"/>
          <w:szCs w:val="24"/>
          <w:lang w:val="es-ES"/>
        </w:rPr>
      </w:pPr>
      <w:r>
        <w:rPr>
          <w:rFonts w:ascii="Arial" w:hAnsi="Arial" w:cs="Arial"/>
          <w:color w:val="000000"/>
          <w:szCs w:val="24"/>
          <w:lang w:val="es-CO" w:eastAsia="es-CO"/>
        </w:rPr>
        <w:t>1.2. ¿L</w:t>
      </w:r>
      <w:r>
        <w:rPr>
          <w:rFonts w:ascii="Arial" w:hAnsi="Arial" w:cs="Arial"/>
          <w:color w:val="000000"/>
          <w:szCs w:val="24"/>
          <w:lang w:val="es-ES"/>
        </w:rPr>
        <w:t>a actora es beneficiaria del régimen de transición?</w:t>
      </w:r>
    </w:p>
    <w:p w:rsidR="00F113A3" w:rsidRDefault="00F113A3" w:rsidP="00F113A3">
      <w:pPr>
        <w:spacing w:line="276" w:lineRule="auto"/>
        <w:jc w:val="both"/>
        <w:rPr>
          <w:rFonts w:ascii="Arial" w:hAnsi="Arial" w:cs="Arial"/>
          <w:color w:val="000000"/>
          <w:szCs w:val="24"/>
          <w:lang w:val="es-ES"/>
        </w:rPr>
      </w:pPr>
    </w:p>
    <w:p w:rsidR="009E5677" w:rsidRDefault="00AF65C2" w:rsidP="00F113A3">
      <w:pPr>
        <w:spacing w:line="276" w:lineRule="auto"/>
        <w:jc w:val="both"/>
        <w:rPr>
          <w:rFonts w:ascii="Arial" w:hAnsi="Arial" w:cs="Arial"/>
          <w:iCs/>
          <w:szCs w:val="24"/>
        </w:rPr>
      </w:pPr>
      <w:r>
        <w:rPr>
          <w:rFonts w:ascii="Arial" w:hAnsi="Arial" w:cs="Arial"/>
          <w:color w:val="000000"/>
          <w:szCs w:val="24"/>
          <w:lang w:val="es-ES"/>
        </w:rPr>
        <w:t>1.3.</w:t>
      </w:r>
      <w:r w:rsidR="00316536">
        <w:rPr>
          <w:rFonts w:ascii="Arial" w:hAnsi="Arial" w:cs="Arial"/>
          <w:color w:val="000000"/>
          <w:szCs w:val="24"/>
          <w:lang w:val="es-ES"/>
        </w:rPr>
        <w:t xml:space="preserve"> </w:t>
      </w:r>
      <w:r>
        <w:rPr>
          <w:rFonts w:ascii="Arial" w:hAnsi="Arial" w:cs="Arial"/>
          <w:color w:val="000000"/>
          <w:szCs w:val="24"/>
          <w:lang w:val="es-ES"/>
        </w:rPr>
        <w:t>De</w:t>
      </w:r>
      <w:r w:rsidR="00316536">
        <w:rPr>
          <w:rFonts w:ascii="Arial" w:hAnsi="Arial" w:cs="Arial"/>
          <w:color w:val="000000"/>
          <w:szCs w:val="24"/>
          <w:lang w:val="es-ES"/>
        </w:rPr>
        <w:t xml:space="preserve"> ser positiva la respuesta anterior</w:t>
      </w:r>
      <w:r w:rsidR="00217029" w:rsidRPr="00A51B8B">
        <w:rPr>
          <w:rFonts w:ascii="Arial" w:hAnsi="Arial" w:cs="Arial"/>
          <w:color w:val="000000"/>
          <w:szCs w:val="24"/>
          <w:lang w:val="es-ES"/>
        </w:rPr>
        <w:t xml:space="preserve"> </w:t>
      </w:r>
      <w:r w:rsidR="00B22E1B" w:rsidRPr="009E5677">
        <w:rPr>
          <w:rFonts w:ascii="Arial" w:hAnsi="Arial" w:cs="Arial"/>
          <w:iCs/>
          <w:szCs w:val="24"/>
        </w:rPr>
        <w:t>¿</w:t>
      </w:r>
      <w:r>
        <w:rPr>
          <w:rFonts w:ascii="Arial" w:hAnsi="Arial" w:cs="Arial"/>
          <w:iCs/>
          <w:szCs w:val="24"/>
        </w:rPr>
        <w:t xml:space="preserve">la demandante acreditó los requisitos para ser beneficiaria de una pensión de vejez </w:t>
      </w:r>
      <w:r w:rsidR="00646394" w:rsidRPr="001C6CD4">
        <w:rPr>
          <w:rFonts w:ascii="Arial" w:hAnsi="Arial" w:cs="Arial"/>
          <w:color w:val="000000"/>
          <w:szCs w:val="24"/>
          <w:lang w:val="es-CO" w:eastAsia="es-CO"/>
        </w:rPr>
        <w:t>en los términos del</w:t>
      </w:r>
      <w:r w:rsidR="00646394">
        <w:rPr>
          <w:rFonts w:ascii="Arial" w:hAnsi="Arial" w:cs="Arial"/>
          <w:iCs/>
          <w:szCs w:val="24"/>
        </w:rPr>
        <w:t xml:space="preserve"> </w:t>
      </w:r>
      <w:r w:rsidR="00B22E1B">
        <w:rPr>
          <w:rFonts w:ascii="Arial" w:hAnsi="Arial" w:cs="Arial"/>
          <w:iCs/>
          <w:szCs w:val="24"/>
        </w:rPr>
        <w:t>Decreto 758/90</w:t>
      </w:r>
      <w:r>
        <w:rPr>
          <w:rFonts w:ascii="Arial" w:hAnsi="Arial" w:cs="Arial"/>
          <w:iCs/>
          <w:szCs w:val="24"/>
        </w:rPr>
        <w:t>?</w:t>
      </w:r>
    </w:p>
    <w:p w:rsidR="00F113A3" w:rsidRDefault="00F113A3" w:rsidP="00F113A3">
      <w:pPr>
        <w:spacing w:line="276" w:lineRule="auto"/>
        <w:rPr>
          <w:rFonts w:ascii="Arial" w:hAnsi="Arial" w:cs="Arial"/>
          <w:b/>
          <w:color w:val="000000"/>
          <w:szCs w:val="24"/>
          <w:lang w:val="es-ES"/>
        </w:rPr>
      </w:pPr>
    </w:p>
    <w:p w:rsidR="00217029" w:rsidRDefault="00217029" w:rsidP="00F113A3">
      <w:pPr>
        <w:spacing w:line="276" w:lineRule="auto"/>
        <w:rPr>
          <w:rFonts w:ascii="Arial" w:hAnsi="Arial" w:cs="Arial"/>
          <w:b/>
          <w:color w:val="000000"/>
          <w:szCs w:val="24"/>
          <w:lang w:val="es-ES"/>
        </w:rPr>
      </w:pPr>
      <w:r>
        <w:rPr>
          <w:rFonts w:ascii="Arial" w:hAnsi="Arial" w:cs="Arial"/>
          <w:b/>
          <w:color w:val="000000"/>
          <w:szCs w:val="24"/>
          <w:lang w:val="es-ES"/>
        </w:rPr>
        <w:t>2. Solución a</w:t>
      </w:r>
      <w:r w:rsidR="00E33726">
        <w:rPr>
          <w:rFonts w:ascii="Arial" w:hAnsi="Arial" w:cs="Arial"/>
          <w:b/>
          <w:color w:val="000000"/>
          <w:szCs w:val="24"/>
          <w:lang w:val="es-ES"/>
        </w:rPr>
        <w:t xml:space="preserve"> </w:t>
      </w:r>
      <w:r>
        <w:rPr>
          <w:rFonts w:ascii="Arial" w:hAnsi="Arial" w:cs="Arial"/>
          <w:b/>
          <w:color w:val="000000"/>
          <w:szCs w:val="24"/>
          <w:lang w:val="es-ES"/>
        </w:rPr>
        <w:t>l</w:t>
      </w:r>
      <w:r w:rsidR="00E33726">
        <w:rPr>
          <w:rFonts w:ascii="Arial" w:hAnsi="Arial" w:cs="Arial"/>
          <w:b/>
          <w:color w:val="000000"/>
          <w:szCs w:val="24"/>
          <w:lang w:val="es-ES"/>
        </w:rPr>
        <w:t>os</w:t>
      </w:r>
      <w:r>
        <w:rPr>
          <w:rFonts w:ascii="Arial" w:hAnsi="Arial" w:cs="Arial"/>
          <w:b/>
          <w:color w:val="000000"/>
          <w:szCs w:val="24"/>
          <w:lang w:val="es-ES"/>
        </w:rPr>
        <w:t xml:space="preserve"> problema</w:t>
      </w:r>
      <w:r w:rsidR="00E33726">
        <w:rPr>
          <w:rFonts w:ascii="Arial" w:hAnsi="Arial" w:cs="Arial"/>
          <w:b/>
          <w:color w:val="000000"/>
          <w:szCs w:val="24"/>
          <w:lang w:val="es-ES"/>
        </w:rPr>
        <w:t>s</w:t>
      </w:r>
      <w:r>
        <w:rPr>
          <w:rFonts w:ascii="Arial" w:hAnsi="Arial" w:cs="Arial"/>
          <w:b/>
          <w:color w:val="000000"/>
          <w:szCs w:val="24"/>
          <w:lang w:val="es-ES"/>
        </w:rPr>
        <w:t xml:space="preserve"> jurídico</w:t>
      </w:r>
      <w:r w:rsidR="00E33726">
        <w:rPr>
          <w:rFonts w:ascii="Arial" w:hAnsi="Arial" w:cs="Arial"/>
          <w:b/>
          <w:color w:val="000000"/>
          <w:szCs w:val="24"/>
          <w:lang w:val="es-ES"/>
        </w:rPr>
        <w:t>s</w:t>
      </w:r>
      <w:r>
        <w:rPr>
          <w:rFonts w:ascii="Arial" w:hAnsi="Arial" w:cs="Arial"/>
          <w:b/>
          <w:color w:val="000000"/>
          <w:szCs w:val="24"/>
          <w:lang w:val="es-ES"/>
        </w:rPr>
        <w:t>.</w:t>
      </w:r>
    </w:p>
    <w:p w:rsidR="00F113A3" w:rsidRDefault="00F113A3" w:rsidP="006B46E0">
      <w:pPr>
        <w:spacing w:line="276" w:lineRule="auto"/>
        <w:jc w:val="both"/>
        <w:rPr>
          <w:rFonts w:ascii="Arial" w:hAnsi="Arial" w:cs="Arial"/>
          <w:b/>
          <w:color w:val="000000"/>
          <w:szCs w:val="24"/>
          <w:lang w:eastAsia="es-CO"/>
        </w:rPr>
      </w:pPr>
    </w:p>
    <w:p w:rsidR="006B46E0" w:rsidRDefault="006B46E0" w:rsidP="006B46E0">
      <w:pPr>
        <w:spacing w:line="276" w:lineRule="auto"/>
        <w:jc w:val="both"/>
        <w:rPr>
          <w:rFonts w:ascii="Arial" w:hAnsi="Arial" w:cs="Arial"/>
          <w:b/>
          <w:color w:val="000000"/>
          <w:szCs w:val="24"/>
          <w:lang w:eastAsia="es-CO"/>
        </w:rPr>
      </w:pPr>
      <w:r>
        <w:rPr>
          <w:rFonts w:ascii="Arial" w:hAnsi="Arial" w:cs="Arial"/>
          <w:b/>
          <w:color w:val="000000"/>
          <w:szCs w:val="24"/>
          <w:lang w:eastAsia="es-CO"/>
        </w:rPr>
        <w:t>2.1</w:t>
      </w:r>
      <w:r w:rsidRPr="00E74763">
        <w:rPr>
          <w:rFonts w:ascii="Arial" w:hAnsi="Arial" w:cs="Arial"/>
          <w:b/>
          <w:color w:val="000000"/>
          <w:szCs w:val="24"/>
          <w:lang w:eastAsia="es-CO"/>
        </w:rPr>
        <w:t xml:space="preserve">. </w:t>
      </w:r>
      <w:r>
        <w:rPr>
          <w:rFonts w:ascii="Arial" w:hAnsi="Arial" w:cs="Arial"/>
          <w:b/>
          <w:color w:val="000000"/>
          <w:szCs w:val="24"/>
          <w:lang w:eastAsia="es-CO"/>
        </w:rPr>
        <w:t xml:space="preserve">Relación laboral y falta </w:t>
      </w:r>
      <w:r w:rsidRPr="00E74763">
        <w:rPr>
          <w:rFonts w:ascii="Arial" w:hAnsi="Arial" w:cs="Arial"/>
          <w:b/>
          <w:color w:val="000000"/>
          <w:szCs w:val="24"/>
          <w:lang w:eastAsia="es-CO"/>
        </w:rPr>
        <w:t>de afiliación al sistema pensional</w:t>
      </w:r>
    </w:p>
    <w:p w:rsidR="00F113A3" w:rsidRDefault="00F113A3" w:rsidP="006B46E0">
      <w:pPr>
        <w:spacing w:line="276" w:lineRule="auto"/>
        <w:jc w:val="both"/>
        <w:rPr>
          <w:rFonts w:ascii="Arial" w:hAnsi="Arial" w:cs="Arial"/>
          <w:color w:val="000000"/>
          <w:szCs w:val="24"/>
          <w:lang w:eastAsia="es-CO"/>
        </w:rPr>
      </w:pPr>
    </w:p>
    <w:p w:rsidR="006B46E0" w:rsidRPr="00F113A3" w:rsidRDefault="006B46E0" w:rsidP="00F113A3">
      <w:pPr>
        <w:shd w:val="clear" w:color="auto" w:fill="FFFFFF"/>
        <w:tabs>
          <w:tab w:val="left" w:pos="5197"/>
        </w:tabs>
        <w:jc w:val="both"/>
        <w:rPr>
          <w:rFonts w:ascii="Arial" w:hAnsi="Arial" w:cs="Arial"/>
          <w:b/>
          <w:color w:val="000000"/>
          <w:szCs w:val="24"/>
          <w:lang w:eastAsia="es-CO"/>
        </w:rPr>
      </w:pPr>
      <w:r w:rsidRPr="00F113A3">
        <w:rPr>
          <w:rFonts w:ascii="Arial" w:hAnsi="Arial" w:cs="Arial"/>
          <w:b/>
          <w:color w:val="000000"/>
          <w:szCs w:val="24"/>
          <w:lang w:eastAsia="es-CO"/>
        </w:rPr>
        <w:t>2.1.1. Fundamento jurídico</w:t>
      </w:r>
    </w:p>
    <w:p w:rsidR="00F113A3" w:rsidRDefault="00F113A3" w:rsidP="006B46E0">
      <w:pPr>
        <w:shd w:val="clear" w:color="auto" w:fill="FFFFFF"/>
        <w:tabs>
          <w:tab w:val="left" w:pos="5197"/>
        </w:tabs>
        <w:spacing w:line="276" w:lineRule="auto"/>
        <w:jc w:val="both"/>
        <w:rPr>
          <w:rFonts w:ascii="Arial" w:hAnsi="Arial" w:cs="Arial"/>
          <w:color w:val="000000"/>
          <w:szCs w:val="24"/>
          <w:lang w:eastAsia="es-CO"/>
        </w:rPr>
      </w:pPr>
    </w:p>
    <w:p w:rsidR="006B46E0" w:rsidRDefault="006B46E0" w:rsidP="006B46E0">
      <w:pPr>
        <w:shd w:val="clear" w:color="auto" w:fill="FFFFFF"/>
        <w:tabs>
          <w:tab w:val="left" w:pos="5197"/>
        </w:tabs>
        <w:spacing w:line="276" w:lineRule="auto"/>
        <w:jc w:val="both"/>
        <w:rPr>
          <w:rFonts w:ascii="Arial" w:hAnsi="Arial" w:cs="Arial"/>
          <w:color w:val="000000"/>
          <w:szCs w:val="24"/>
          <w:lang w:eastAsia="es-CO"/>
        </w:rPr>
      </w:pPr>
      <w:r w:rsidRPr="00E74763">
        <w:rPr>
          <w:rFonts w:ascii="Arial" w:hAnsi="Arial" w:cs="Arial"/>
          <w:color w:val="000000"/>
          <w:szCs w:val="24"/>
          <w:lang w:eastAsia="es-CO"/>
        </w:rPr>
        <w:t>La Sala de Casación Laboral de la Corte Suprema de Justicia ha enseñado</w:t>
      </w:r>
      <w:r>
        <w:rPr>
          <w:rFonts w:ascii="Arial" w:hAnsi="Arial" w:cs="Arial"/>
          <w:color w:val="000000"/>
          <w:szCs w:val="24"/>
          <w:lang w:eastAsia="es-CO"/>
        </w:rPr>
        <w:t xml:space="preserve"> que</w:t>
      </w:r>
      <w:r w:rsidRPr="00E74763">
        <w:rPr>
          <w:rFonts w:ascii="Arial" w:hAnsi="Arial" w:cs="Arial"/>
          <w:color w:val="000000"/>
          <w:szCs w:val="24"/>
          <w:lang w:eastAsia="es-CO"/>
        </w:rPr>
        <w:t xml:space="preserve"> las consecuencias jurídicas de la falta de afiliación por parte del empleador al sistema pensional, ya sea por falta de cobertura, por declaración de contratos realidad o simplemente por omisión del empleador, </w:t>
      </w:r>
      <w:r>
        <w:rPr>
          <w:rFonts w:ascii="Arial" w:hAnsi="Arial" w:cs="Arial"/>
          <w:color w:val="000000"/>
          <w:szCs w:val="24"/>
          <w:lang w:eastAsia="es-CO"/>
        </w:rPr>
        <w:t>en pensiones de vejez se traduce en la obligación del empleador de pagar un cálculo actuarial o la convalidación de tiempos a satisfacción de la entidad administradora, y a esta última el reconocimiento de la subvención vitalicia</w:t>
      </w:r>
      <w:r w:rsidRPr="00E74763">
        <w:rPr>
          <w:rStyle w:val="Refdenotaalpie"/>
          <w:rFonts w:ascii="Arial" w:hAnsi="Arial" w:cs="Arial"/>
          <w:color w:val="000000"/>
          <w:szCs w:val="24"/>
          <w:lang w:eastAsia="es-CO"/>
        </w:rPr>
        <w:footnoteReference w:id="1"/>
      </w:r>
      <w:r w:rsidRPr="00E74763">
        <w:rPr>
          <w:rFonts w:ascii="Arial" w:hAnsi="Arial" w:cs="Arial"/>
          <w:color w:val="000000"/>
          <w:szCs w:val="24"/>
          <w:lang w:eastAsia="es-CO"/>
        </w:rPr>
        <w:t>.</w:t>
      </w:r>
    </w:p>
    <w:p w:rsidR="006B46E0" w:rsidRDefault="006B46E0" w:rsidP="0096163F">
      <w:pPr>
        <w:shd w:val="clear" w:color="auto" w:fill="FFFFFF"/>
        <w:tabs>
          <w:tab w:val="left" w:pos="5197"/>
        </w:tabs>
        <w:jc w:val="both"/>
        <w:rPr>
          <w:rFonts w:ascii="Arial" w:hAnsi="Arial" w:cs="Arial"/>
          <w:color w:val="000000"/>
          <w:szCs w:val="24"/>
          <w:lang w:eastAsia="es-CO"/>
        </w:rPr>
      </w:pPr>
    </w:p>
    <w:p w:rsidR="006B46E0" w:rsidRPr="00E74763" w:rsidRDefault="006B46E0" w:rsidP="0096163F">
      <w:pPr>
        <w:shd w:val="clear" w:color="auto" w:fill="FFFFFF"/>
        <w:tabs>
          <w:tab w:val="left" w:pos="5197"/>
        </w:tabs>
        <w:jc w:val="both"/>
        <w:rPr>
          <w:rFonts w:ascii="Arial" w:hAnsi="Arial" w:cs="Arial"/>
          <w:b/>
          <w:color w:val="000000"/>
          <w:szCs w:val="24"/>
          <w:lang w:eastAsia="es-CO"/>
        </w:rPr>
      </w:pPr>
      <w:r>
        <w:rPr>
          <w:rFonts w:ascii="Arial" w:hAnsi="Arial" w:cs="Arial"/>
          <w:b/>
          <w:color w:val="000000"/>
          <w:szCs w:val="24"/>
          <w:lang w:eastAsia="es-CO"/>
        </w:rPr>
        <w:t>2.</w:t>
      </w:r>
      <w:r w:rsidR="00A879FC">
        <w:rPr>
          <w:rFonts w:ascii="Arial" w:hAnsi="Arial" w:cs="Arial"/>
          <w:b/>
          <w:color w:val="000000"/>
          <w:szCs w:val="24"/>
          <w:lang w:eastAsia="es-CO"/>
        </w:rPr>
        <w:t>1</w:t>
      </w:r>
      <w:r w:rsidRPr="00E74763">
        <w:rPr>
          <w:rFonts w:ascii="Arial" w:hAnsi="Arial" w:cs="Arial"/>
          <w:b/>
          <w:color w:val="000000"/>
          <w:szCs w:val="24"/>
          <w:lang w:eastAsia="es-CO"/>
        </w:rPr>
        <w:t>.2. Fundamento fáctico</w:t>
      </w:r>
    </w:p>
    <w:p w:rsidR="006B46E0" w:rsidRDefault="006B46E0" w:rsidP="0096163F">
      <w:pPr>
        <w:jc w:val="both"/>
        <w:rPr>
          <w:rFonts w:ascii="Arial" w:hAnsi="Arial" w:cs="Arial"/>
          <w:color w:val="000000"/>
          <w:szCs w:val="24"/>
          <w:lang w:eastAsia="es-CO"/>
        </w:rPr>
      </w:pPr>
    </w:p>
    <w:p w:rsidR="006B46E0" w:rsidRDefault="006B46E0"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tanto en la demanda se imploran los tiempos transcurridos entre el 01/06/1992 hasta el 30/06/1995 como laborados en el establecimiento de comercio </w:t>
      </w:r>
      <w:r w:rsidRPr="00CC7F62">
        <w:rPr>
          <w:rFonts w:ascii="Arial" w:hAnsi="Arial" w:cs="Arial"/>
          <w:i/>
          <w:color w:val="000000"/>
          <w:szCs w:val="24"/>
          <w:lang w:eastAsia="es-CO"/>
        </w:rPr>
        <w:t>Almar</w:t>
      </w:r>
      <w:r>
        <w:rPr>
          <w:rFonts w:ascii="Arial" w:hAnsi="Arial" w:cs="Arial"/>
          <w:color w:val="000000"/>
          <w:szCs w:val="24"/>
          <w:lang w:eastAsia="es-CO"/>
        </w:rPr>
        <w:t>, de propiedad de Álvaro de Jesús García Jiménez, se apresta esta colegiatura a su análisis.</w:t>
      </w:r>
    </w:p>
    <w:p w:rsidR="006B46E0" w:rsidRDefault="006B46E0" w:rsidP="006B46E0">
      <w:pPr>
        <w:spacing w:line="276" w:lineRule="auto"/>
        <w:jc w:val="both"/>
        <w:rPr>
          <w:rFonts w:ascii="Arial" w:hAnsi="Arial" w:cs="Arial"/>
          <w:color w:val="000000"/>
          <w:szCs w:val="24"/>
          <w:lang w:eastAsia="es-CO"/>
        </w:rPr>
      </w:pPr>
    </w:p>
    <w:p w:rsidR="006B46E0" w:rsidRDefault="00F30F16"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A</w:t>
      </w:r>
      <w:r w:rsidR="006B46E0">
        <w:rPr>
          <w:rFonts w:ascii="Arial" w:hAnsi="Arial" w:cs="Arial"/>
          <w:color w:val="000000"/>
          <w:szCs w:val="24"/>
          <w:lang w:eastAsia="es-CO"/>
        </w:rPr>
        <w:t>uscultado el expediente se desprende que ante la falta de asistencia a la audiencia de conciliación del aludido García Jiménez entonces se tuvo por cierto el hecho 10º de la demanda consistente en que “</w:t>
      </w:r>
      <w:r w:rsidR="006B46E0" w:rsidRPr="00C77692">
        <w:rPr>
          <w:rFonts w:ascii="Arial" w:hAnsi="Arial" w:cs="Arial"/>
          <w:i/>
          <w:color w:val="000000"/>
          <w:szCs w:val="24"/>
          <w:lang w:eastAsia="es-CO"/>
        </w:rPr>
        <w:t>María Luz Aida Hincapié Bedoya, durante el periodo 01 de junio de 1992 al 30 de junio de 1995 que laboró para la Empresa ALMAR al servicio de Álvaro de Jesús García Jiménez, ocupó el cargo de Secretaria, tal como lo testifican ella y el señor Fabio Alcides Silva, cuyas declaraciones se adjuntan”</w:t>
      </w:r>
      <w:r w:rsidR="006B46E0">
        <w:rPr>
          <w:rFonts w:ascii="Arial" w:hAnsi="Arial" w:cs="Arial"/>
          <w:i/>
          <w:color w:val="000000"/>
          <w:szCs w:val="24"/>
          <w:lang w:eastAsia="es-CO"/>
        </w:rPr>
        <w:t xml:space="preserve"> </w:t>
      </w:r>
      <w:r w:rsidR="006B46E0">
        <w:rPr>
          <w:rFonts w:ascii="Arial" w:hAnsi="Arial" w:cs="Arial"/>
          <w:color w:val="000000"/>
          <w:szCs w:val="24"/>
          <w:lang w:eastAsia="es-CO"/>
        </w:rPr>
        <w:t>(fls. 6 y 123 c. 1).</w:t>
      </w:r>
    </w:p>
    <w:p w:rsidR="006B46E0" w:rsidRDefault="006B46E0" w:rsidP="006B46E0">
      <w:pPr>
        <w:spacing w:line="276" w:lineRule="auto"/>
        <w:jc w:val="both"/>
        <w:rPr>
          <w:rFonts w:ascii="Arial" w:hAnsi="Arial" w:cs="Arial"/>
          <w:color w:val="000000"/>
          <w:szCs w:val="24"/>
          <w:lang w:eastAsia="es-CO"/>
        </w:rPr>
      </w:pPr>
    </w:p>
    <w:p w:rsidR="006B46E0" w:rsidRDefault="006B46E0"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bastaba tal consecuencia procesal para dar por acreditada la prestación personal del servicio de la demandante a favor de Álvaro de Jesús García Jiménez, sin que interesara en manera alguna, si el establecimiento de comercio </w:t>
      </w:r>
      <w:r w:rsidRPr="003A6959">
        <w:rPr>
          <w:rFonts w:ascii="Arial" w:hAnsi="Arial" w:cs="Arial"/>
          <w:i/>
          <w:color w:val="000000"/>
          <w:szCs w:val="24"/>
          <w:lang w:eastAsia="es-CO"/>
        </w:rPr>
        <w:t>Almar</w:t>
      </w:r>
      <w:r>
        <w:rPr>
          <w:rFonts w:ascii="Arial" w:hAnsi="Arial" w:cs="Arial"/>
          <w:color w:val="000000"/>
          <w:szCs w:val="24"/>
          <w:lang w:eastAsia="es-CO"/>
        </w:rPr>
        <w:t xml:space="preserve"> hubiese sido registrado en la Cámara de Comercio correspondiente, puesto que dicha exigencia apenas tiene como finalidad llevar la matrícula de los comerciantes y de los establecimiento de comercio – art. 26 C.Co. -, sin que su ausencia implique la inexistencia del establecimiento, máxime que para este evento no hay duda de la </w:t>
      </w:r>
      <w:r>
        <w:rPr>
          <w:rFonts w:ascii="Arial" w:hAnsi="Arial" w:cs="Arial"/>
          <w:color w:val="000000"/>
          <w:szCs w:val="24"/>
          <w:lang w:eastAsia="es-CO"/>
        </w:rPr>
        <w:lastRenderedPageBreak/>
        <w:t>calidad de comerciante de Álvaro de Jesús García desde 1989 hasta 1995, tal y como se desprende del certificado de matrícula mercantil de persona natural (fl. 136 c. 1).</w:t>
      </w:r>
    </w:p>
    <w:p w:rsidR="00CD5A56" w:rsidRDefault="00CD5A56" w:rsidP="006B46E0">
      <w:pPr>
        <w:spacing w:line="276" w:lineRule="auto"/>
        <w:jc w:val="both"/>
        <w:rPr>
          <w:rFonts w:ascii="Arial" w:hAnsi="Arial" w:cs="Arial"/>
          <w:color w:val="000000"/>
          <w:szCs w:val="24"/>
          <w:lang w:eastAsia="es-CO"/>
        </w:rPr>
      </w:pPr>
    </w:p>
    <w:p w:rsidR="00450BE0" w:rsidRDefault="006B46E0"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Prestación personal del servicio que se confirma con el testimonio de Fabio Alcides Serna Aristizabal</w:t>
      </w:r>
      <w:r w:rsidR="00450BE0">
        <w:rPr>
          <w:rFonts w:ascii="Arial" w:hAnsi="Arial" w:cs="Arial"/>
          <w:color w:val="000000"/>
          <w:szCs w:val="24"/>
          <w:lang w:eastAsia="es-CO"/>
        </w:rPr>
        <w:t>,</w:t>
      </w:r>
      <w:r>
        <w:rPr>
          <w:rFonts w:ascii="Arial" w:hAnsi="Arial" w:cs="Arial"/>
          <w:color w:val="000000"/>
          <w:szCs w:val="24"/>
          <w:lang w:eastAsia="es-CO"/>
        </w:rPr>
        <w:t xml:space="preserve"> que declaró que María Luz Aida Hincapié Bedoya había sido recomendada por él para que se desempeñara como secretaria de Álvaro de Jesús García Jiménez. Actividades que ésta desempeñó entre los años 1993 hasta 1995, conocimiento que ostenta en tanto él fungía como contador del demandado y en ese sentido lo visitaba esporádicamente en su oficina para realizar las cuentas tendientes a presentar la declaración de renta, y por ello, podía darle instrucciones a la demandante sobre los documentos que requería para realizar tal actividad</w:t>
      </w:r>
      <w:r w:rsidR="00450BE0">
        <w:rPr>
          <w:rFonts w:ascii="Arial" w:hAnsi="Arial" w:cs="Arial"/>
          <w:color w:val="000000"/>
          <w:szCs w:val="24"/>
          <w:lang w:eastAsia="es-CO"/>
        </w:rPr>
        <w:t>.</w:t>
      </w:r>
    </w:p>
    <w:p w:rsidR="00450BE0" w:rsidRDefault="00450BE0" w:rsidP="006B46E0">
      <w:pPr>
        <w:spacing w:line="276" w:lineRule="auto"/>
        <w:jc w:val="both"/>
        <w:rPr>
          <w:rFonts w:ascii="Arial" w:hAnsi="Arial" w:cs="Arial"/>
          <w:color w:val="000000"/>
          <w:szCs w:val="24"/>
          <w:lang w:eastAsia="es-CO"/>
        </w:rPr>
      </w:pPr>
    </w:p>
    <w:p w:rsidR="006B46E0" w:rsidRDefault="00450BE0"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Declaración que merece credibilidad dado que no se advierten </w:t>
      </w:r>
      <w:r w:rsidR="006B46E0">
        <w:rPr>
          <w:rFonts w:ascii="Arial" w:hAnsi="Arial" w:cs="Arial"/>
          <w:color w:val="000000"/>
          <w:szCs w:val="24"/>
          <w:lang w:eastAsia="es-CO"/>
        </w:rPr>
        <w:t>contradicciones de un entidad mayor como para derruir la certeza del hecho 10º de la demanda</w:t>
      </w:r>
      <w:r w:rsidR="00F30F16">
        <w:rPr>
          <w:rFonts w:ascii="Arial" w:hAnsi="Arial" w:cs="Arial"/>
          <w:color w:val="000000"/>
          <w:szCs w:val="24"/>
          <w:lang w:eastAsia="es-CO"/>
        </w:rPr>
        <w:t xml:space="preserve">, que fue dado por cierto como consecuencia procesal por la </w:t>
      </w:r>
      <w:r w:rsidR="00F30F16" w:rsidRPr="00F30F16">
        <w:rPr>
          <w:rFonts w:ascii="Arial" w:hAnsi="Arial" w:cs="Arial"/>
          <w:i/>
          <w:color w:val="000000"/>
          <w:szCs w:val="24"/>
          <w:lang w:eastAsia="es-CO"/>
        </w:rPr>
        <w:t>a quo</w:t>
      </w:r>
      <w:r w:rsidR="006B46E0">
        <w:rPr>
          <w:rFonts w:ascii="Arial" w:hAnsi="Arial" w:cs="Arial"/>
          <w:color w:val="000000"/>
          <w:szCs w:val="24"/>
          <w:lang w:eastAsia="es-CO"/>
        </w:rPr>
        <w:t>, pues en nada riñe con el vínculo laboral</w:t>
      </w:r>
      <w:r w:rsidR="00E550BF">
        <w:rPr>
          <w:rFonts w:ascii="Arial" w:hAnsi="Arial" w:cs="Arial"/>
          <w:color w:val="000000"/>
          <w:szCs w:val="24"/>
          <w:lang w:eastAsia="es-CO"/>
        </w:rPr>
        <w:t>,</w:t>
      </w:r>
      <w:r w:rsidR="006B46E0">
        <w:rPr>
          <w:rFonts w:ascii="Arial" w:hAnsi="Arial" w:cs="Arial"/>
          <w:color w:val="000000"/>
          <w:szCs w:val="24"/>
          <w:lang w:eastAsia="es-CO"/>
        </w:rPr>
        <w:t xml:space="preserve"> que el contador solicitara documentos a la secretaria de Álvaro de Jesús García Jiménez para presentar la declaración de renta, ni mucho menos que el testigo asistiera esporádicamente a dicha oficina, pues aun con dichas visitas espaciadas pudo evidenciar la prestación del servicio requerida. </w:t>
      </w:r>
    </w:p>
    <w:p w:rsidR="006B46E0" w:rsidRDefault="006B46E0" w:rsidP="006B46E0">
      <w:pPr>
        <w:spacing w:line="276" w:lineRule="auto"/>
        <w:jc w:val="both"/>
        <w:rPr>
          <w:rFonts w:ascii="Arial" w:hAnsi="Arial" w:cs="Arial"/>
          <w:color w:val="000000"/>
          <w:szCs w:val="24"/>
          <w:lang w:eastAsia="es-CO"/>
        </w:rPr>
      </w:pPr>
    </w:p>
    <w:p w:rsidR="006B46E0" w:rsidRDefault="006B46E0"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Sin que exista confesión de la demandante</w:t>
      </w:r>
      <w:r w:rsidR="00450BE0">
        <w:rPr>
          <w:rFonts w:ascii="Arial" w:hAnsi="Arial" w:cs="Arial"/>
          <w:color w:val="000000"/>
          <w:szCs w:val="24"/>
          <w:lang w:eastAsia="es-CO"/>
        </w:rPr>
        <w:t xml:space="preserve"> que dé al traste con la presunción legal del artículo 24 del C.S.T.</w:t>
      </w:r>
      <w:r>
        <w:rPr>
          <w:rFonts w:ascii="Arial" w:hAnsi="Arial" w:cs="Arial"/>
          <w:color w:val="000000"/>
          <w:szCs w:val="24"/>
          <w:lang w:eastAsia="es-CO"/>
        </w:rPr>
        <w:t xml:space="preserve">, pues si bien en el interrogatorio de parte desconoció al testigo como instructor de sus actividades, tampoco señaló a persona diferente de Álvaro de Jesús García Jiménez como beneficiario de sus servicios personales. </w:t>
      </w:r>
    </w:p>
    <w:p w:rsidR="006B46E0" w:rsidRDefault="006B46E0" w:rsidP="006B46E0">
      <w:pPr>
        <w:spacing w:line="276" w:lineRule="auto"/>
        <w:jc w:val="both"/>
        <w:rPr>
          <w:rFonts w:ascii="Arial" w:hAnsi="Arial" w:cs="Arial"/>
          <w:color w:val="000000"/>
          <w:szCs w:val="24"/>
          <w:lang w:eastAsia="es-CO"/>
        </w:rPr>
      </w:pPr>
    </w:p>
    <w:p w:rsidR="006B46E0" w:rsidRDefault="006B46E0" w:rsidP="006B46E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Puestas de ese modo las cosas, sale avante el recurso de apelación elevado por la demandante e implica la revocatoria de la sentencia recriminada en ese punto, pues María Luz Aida Hincapié Bedoya logró acreditar que había prestado sus servicios personales a favor de Álvaro de Jesús García Jiménez desde el 01/06/1992 hasta el 30/06/1995, </w:t>
      </w:r>
      <w:r w:rsidR="00690714">
        <w:rPr>
          <w:rFonts w:ascii="Arial" w:hAnsi="Arial" w:cs="Arial"/>
          <w:color w:val="000000"/>
          <w:szCs w:val="24"/>
          <w:lang w:eastAsia="es-CO"/>
        </w:rPr>
        <w:t>se itera con la sanción procesal impuesta y que no fue desvirtuada por el único testigo allegado, ni por la confesión de la demandante, y por ello, no se desvirtuó</w:t>
      </w:r>
      <w:r>
        <w:rPr>
          <w:rFonts w:ascii="Arial" w:hAnsi="Arial" w:cs="Arial"/>
          <w:color w:val="000000"/>
          <w:szCs w:val="24"/>
          <w:lang w:eastAsia="es-CO"/>
        </w:rPr>
        <w:t xml:space="preserve"> el contrato de trabajo que de tal servicio se desprendía, pues ni siquiera contestó la demanda. Tiempo de servicios que no aparece registrado en la historia laboral de la </w:t>
      </w:r>
      <w:r w:rsidR="00450BE0">
        <w:rPr>
          <w:rFonts w:ascii="Arial" w:hAnsi="Arial" w:cs="Arial"/>
          <w:color w:val="000000"/>
          <w:szCs w:val="24"/>
          <w:lang w:eastAsia="es-CO"/>
        </w:rPr>
        <w:t>actora</w:t>
      </w:r>
      <w:r>
        <w:rPr>
          <w:rFonts w:ascii="Arial" w:hAnsi="Arial" w:cs="Arial"/>
          <w:color w:val="000000"/>
          <w:szCs w:val="24"/>
          <w:lang w:eastAsia="es-CO"/>
        </w:rPr>
        <w:t xml:space="preserve"> por falta de afiliación, y por ello deben contabilizarse en ella, que equivale a 160,71 ciclos</w:t>
      </w:r>
      <w:r w:rsidR="00690714">
        <w:rPr>
          <w:rFonts w:ascii="Arial" w:hAnsi="Arial" w:cs="Arial"/>
          <w:color w:val="000000"/>
          <w:szCs w:val="24"/>
          <w:lang w:eastAsia="es-CO"/>
        </w:rPr>
        <w:t>, pero condicionado como se verá más adelante</w:t>
      </w:r>
      <w:r>
        <w:rPr>
          <w:rFonts w:ascii="Arial" w:hAnsi="Arial" w:cs="Arial"/>
          <w:color w:val="000000"/>
          <w:szCs w:val="24"/>
          <w:lang w:eastAsia="es-CO"/>
        </w:rPr>
        <w:t xml:space="preserve">. </w:t>
      </w:r>
    </w:p>
    <w:p w:rsidR="00453E78" w:rsidRDefault="00453E78" w:rsidP="006B46E0">
      <w:pPr>
        <w:spacing w:line="276" w:lineRule="auto"/>
        <w:jc w:val="both"/>
        <w:rPr>
          <w:rFonts w:ascii="Arial" w:hAnsi="Arial" w:cs="Arial"/>
          <w:color w:val="000000"/>
          <w:szCs w:val="24"/>
          <w:lang w:eastAsia="es-CO"/>
        </w:rPr>
      </w:pPr>
    </w:p>
    <w:p w:rsidR="00453E78" w:rsidRDefault="00453E78" w:rsidP="00453E78">
      <w:pPr>
        <w:spacing w:line="276" w:lineRule="auto"/>
        <w:jc w:val="both"/>
        <w:rPr>
          <w:rFonts w:ascii="Arial" w:hAnsi="Arial" w:cs="Arial"/>
          <w:color w:val="000000"/>
          <w:szCs w:val="24"/>
          <w:lang w:eastAsia="es-CO"/>
        </w:rPr>
      </w:pPr>
      <w:r>
        <w:rPr>
          <w:rFonts w:ascii="Arial" w:hAnsi="Arial" w:cs="Arial"/>
          <w:color w:val="000000"/>
          <w:szCs w:val="24"/>
          <w:lang w:eastAsia="es-CO"/>
        </w:rPr>
        <w:t>Ahora bien, es preciso agregar que dichas semanas omisas solo serán integradas a la historia laboral de María Luz Aida Hincapié Bedoya una vez el empleador Álvaro de Jesús García Jiménez traslade a Colpensiones la suma correspondiente al periodo de afiliación echado de menos, con base en el cálculo actuarial, a satisfacción de la administradora de pensiones,</w:t>
      </w:r>
      <w:r w:rsidRPr="006C199A">
        <w:rPr>
          <w:rFonts w:ascii="Arial" w:hAnsi="Arial" w:cs="Arial"/>
          <w:color w:val="000000"/>
          <w:szCs w:val="24"/>
          <w:lang w:eastAsia="es-CO"/>
        </w:rPr>
        <w:t xml:space="preserve"> </w:t>
      </w:r>
      <w:r>
        <w:rPr>
          <w:rFonts w:ascii="Arial" w:hAnsi="Arial" w:cs="Arial"/>
          <w:color w:val="000000"/>
          <w:szCs w:val="24"/>
          <w:lang w:eastAsia="es-CO"/>
        </w:rPr>
        <w:t>dentro del plazo de un mes contado a partir de la comunicación de la liquidación que Colpensiones efectúe, en</w:t>
      </w:r>
      <w:r w:rsidR="000F4773">
        <w:rPr>
          <w:rFonts w:ascii="Arial" w:hAnsi="Arial" w:cs="Arial"/>
          <w:color w:val="000000"/>
          <w:szCs w:val="24"/>
          <w:lang w:eastAsia="es-CO"/>
        </w:rPr>
        <w:t xml:space="preserve"> un periodo igual al anterior -</w:t>
      </w:r>
      <w:r>
        <w:rPr>
          <w:rFonts w:ascii="Arial" w:hAnsi="Arial" w:cs="Arial"/>
          <w:color w:val="000000"/>
          <w:szCs w:val="24"/>
          <w:lang w:eastAsia="es-CO"/>
        </w:rPr>
        <w:t>1 mes-, pero contabilizado desde la ejecutoria de esta sentencia, todo ello de conformidad con el inciso 12º del artículo 33 de la Ley 100/1993, modificado por la Ley 797/2003.</w:t>
      </w:r>
    </w:p>
    <w:p w:rsidR="00453E78" w:rsidRDefault="00453E78" w:rsidP="00453E78">
      <w:pPr>
        <w:spacing w:line="276" w:lineRule="auto"/>
        <w:jc w:val="both"/>
        <w:rPr>
          <w:rFonts w:ascii="Arial" w:hAnsi="Arial" w:cs="Arial"/>
          <w:color w:val="000000"/>
          <w:szCs w:val="24"/>
          <w:lang w:eastAsia="es-CO"/>
        </w:rPr>
      </w:pPr>
    </w:p>
    <w:p w:rsidR="00453E78" w:rsidRPr="00453E78" w:rsidRDefault="00453E78" w:rsidP="006B46E0">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Pr="00453E78">
        <w:rPr>
          <w:rFonts w:ascii="Arial" w:hAnsi="Arial" w:cs="Arial"/>
          <w:b/>
          <w:color w:val="000000"/>
          <w:szCs w:val="24"/>
          <w:lang w:eastAsia="es-CO"/>
        </w:rPr>
        <w:t>Digresión</w:t>
      </w:r>
    </w:p>
    <w:p w:rsidR="00A302A6" w:rsidRDefault="00A302A6" w:rsidP="006B46E0">
      <w:pPr>
        <w:spacing w:line="276" w:lineRule="auto"/>
        <w:jc w:val="both"/>
        <w:rPr>
          <w:rFonts w:ascii="Arial" w:hAnsi="Arial" w:cs="Arial"/>
          <w:color w:val="000000"/>
          <w:szCs w:val="24"/>
          <w:lang w:eastAsia="es-CO"/>
        </w:rPr>
      </w:pPr>
    </w:p>
    <w:p w:rsidR="006B46E0" w:rsidRDefault="00E550BF" w:rsidP="006B46E0">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E</w:t>
      </w:r>
      <w:r w:rsidR="006B46E0">
        <w:rPr>
          <w:rFonts w:ascii="Arial" w:hAnsi="Arial" w:cs="Arial"/>
          <w:color w:val="000000"/>
          <w:szCs w:val="24"/>
          <w:lang w:eastAsia="es-CO"/>
        </w:rPr>
        <w:t>n tanto que el recurso de apelación se centró en la</w:t>
      </w:r>
      <w:r w:rsidR="00450BE0">
        <w:rPr>
          <w:rFonts w:ascii="Arial" w:hAnsi="Arial" w:cs="Arial"/>
          <w:color w:val="000000"/>
          <w:szCs w:val="24"/>
          <w:lang w:eastAsia="es-CO"/>
        </w:rPr>
        <w:t xml:space="preserve"> primera</w:t>
      </w:r>
      <w:r w:rsidR="006B46E0">
        <w:rPr>
          <w:rFonts w:ascii="Arial" w:hAnsi="Arial" w:cs="Arial"/>
          <w:color w:val="000000"/>
          <w:szCs w:val="24"/>
          <w:lang w:eastAsia="es-CO"/>
        </w:rPr>
        <w:t xml:space="preserve"> pretensión de María Luz Aida Hincapié Bedoya, que consistía en la inclusión de los tiempos servidos a favor de Álvaro de Jesús García Jiménez en su historia laboral en pensiones, que salió avante, entonces habilita a esta Colegiatura a estudiar la pretensión consecuencial que era el reconocimiento de la pensión de vejez con fundamento en el Acuerdo 049/90, en virtud al artículo 66A del C.P.L. y de la S.S., que fue declarado exequible condicionadamente en la sentencia C-968/2003 bajo el entendimiento que las materias objeto del recurso de apelación incluyen siempre los derechos laborales mínimos irre</w:t>
      </w:r>
      <w:r w:rsidR="00F113A3">
        <w:rPr>
          <w:rFonts w:ascii="Arial" w:hAnsi="Arial" w:cs="Arial"/>
          <w:color w:val="000000"/>
          <w:szCs w:val="24"/>
          <w:lang w:eastAsia="es-CO"/>
        </w:rPr>
        <w:t>nunciables de los trabajadores.</w:t>
      </w:r>
    </w:p>
    <w:p w:rsidR="00F113A3" w:rsidRDefault="00F113A3" w:rsidP="006B46E0">
      <w:pPr>
        <w:spacing w:line="276" w:lineRule="auto"/>
        <w:jc w:val="both"/>
        <w:rPr>
          <w:rFonts w:ascii="Arial" w:hAnsi="Arial" w:cs="Arial"/>
          <w:color w:val="000000"/>
          <w:szCs w:val="24"/>
          <w:lang w:eastAsia="es-CO"/>
        </w:rPr>
      </w:pPr>
    </w:p>
    <w:p w:rsidR="00217029" w:rsidRDefault="00453E78" w:rsidP="00F113A3">
      <w:pPr>
        <w:spacing w:line="276" w:lineRule="auto"/>
        <w:rPr>
          <w:rFonts w:ascii="Arial" w:hAnsi="Arial" w:cs="Arial"/>
          <w:b/>
          <w:color w:val="000000"/>
          <w:szCs w:val="24"/>
          <w:lang w:val="es-ES"/>
        </w:rPr>
      </w:pPr>
      <w:r>
        <w:rPr>
          <w:rFonts w:ascii="Arial" w:hAnsi="Arial" w:cs="Arial"/>
          <w:b/>
          <w:color w:val="000000"/>
          <w:szCs w:val="24"/>
          <w:lang w:val="es-ES"/>
        </w:rPr>
        <w:t>2.3</w:t>
      </w:r>
      <w:r w:rsidR="00217029" w:rsidRPr="00A51B8B">
        <w:rPr>
          <w:rFonts w:ascii="Arial" w:hAnsi="Arial" w:cs="Arial"/>
          <w:b/>
          <w:color w:val="000000"/>
          <w:szCs w:val="24"/>
          <w:lang w:val="es-ES"/>
        </w:rPr>
        <w:t>. Régimen de transición</w:t>
      </w:r>
    </w:p>
    <w:p w:rsidR="00F113A3" w:rsidRPr="00A51B8B" w:rsidRDefault="00F113A3" w:rsidP="00F113A3">
      <w:pPr>
        <w:spacing w:line="276" w:lineRule="auto"/>
        <w:rPr>
          <w:rFonts w:ascii="Arial" w:hAnsi="Arial" w:cs="Arial"/>
          <w:b/>
          <w:color w:val="000000"/>
          <w:szCs w:val="24"/>
          <w:lang w:val="es-ES"/>
        </w:rPr>
      </w:pPr>
    </w:p>
    <w:p w:rsidR="000B0BD7" w:rsidRPr="000B0BD7" w:rsidRDefault="00453E78" w:rsidP="00574EA1">
      <w:pPr>
        <w:spacing w:line="276" w:lineRule="auto"/>
        <w:jc w:val="both"/>
        <w:rPr>
          <w:rFonts w:ascii="Arial" w:hAnsi="Arial" w:cs="Arial"/>
          <w:b/>
          <w:color w:val="000000"/>
          <w:szCs w:val="24"/>
          <w:lang w:val="es-ES"/>
        </w:rPr>
      </w:pPr>
      <w:r>
        <w:rPr>
          <w:rFonts w:ascii="Arial" w:hAnsi="Arial" w:cs="Arial"/>
          <w:b/>
          <w:color w:val="000000"/>
          <w:szCs w:val="24"/>
          <w:lang w:val="es-ES"/>
        </w:rPr>
        <w:t>2.3</w:t>
      </w:r>
      <w:r w:rsidR="00316536" w:rsidRPr="000B0BD7">
        <w:rPr>
          <w:rFonts w:ascii="Arial" w:hAnsi="Arial" w:cs="Arial"/>
          <w:b/>
          <w:color w:val="000000"/>
          <w:szCs w:val="24"/>
          <w:lang w:val="es-ES"/>
        </w:rPr>
        <w:t xml:space="preserve">.1 </w:t>
      </w:r>
      <w:r w:rsidR="000B0BD7" w:rsidRPr="000B0BD7">
        <w:rPr>
          <w:rFonts w:ascii="Arial" w:hAnsi="Arial" w:cs="Arial"/>
          <w:b/>
          <w:color w:val="000000"/>
          <w:szCs w:val="24"/>
          <w:lang w:val="es-ES"/>
        </w:rPr>
        <w:t>Fundamento jurídico</w:t>
      </w:r>
    </w:p>
    <w:p w:rsidR="000B0BD7" w:rsidRDefault="000B0BD7" w:rsidP="00574EA1">
      <w:pPr>
        <w:spacing w:line="276" w:lineRule="auto"/>
        <w:jc w:val="both"/>
        <w:rPr>
          <w:rFonts w:ascii="Arial" w:hAnsi="Arial" w:cs="Arial"/>
          <w:color w:val="000000"/>
          <w:szCs w:val="24"/>
          <w:lang w:val="es-ES"/>
        </w:rPr>
      </w:pPr>
    </w:p>
    <w:p w:rsidR="00574EA1" w:rsidRDefault="00574EA1" w:rsidP="00574EA1">
      <w:pPr>
        <w:spacing w:line="276" w:lineRule="auto"/>
        <w:jc w:val="both"/>
        <w:rPr>
          <w:rFonts w:ascii="Arial" w:hAnsi="Arial" w:cs="Arial"/>
          <w:color w:val="000000"/>
          <w:szCs w:val="24"/>
          <w:lang w:val="es-ES"/>
        </w:rPr>
      </w:pPr>
      <w:r w:rsidRPr="00574EA1">
        <w:rPr>
          <w:rFonts w:ascii="Arial" w:hAnsi="Arial" w:cs="Arial"/>
          <w:color w:val="000000"/>
          <w:szCs w:val="24"/>
          <w:lang w:val="es-ES"/>
        </w:rPr>
        <w:t>El artículo 36 de la Ley 100 de 1993 instauró un régimen de transición pensional únicamente para aquellas personas que</w:t>
      </w:r>
      <w:r w:rsidR="000B0BD7">
        <w:rPr>
          <w:rFonts w:ascii="Arial" w:hAnsi="Arial" w:cs="Arial"/>
          <w:color w:val="000000"/>
          <w:szCs w:val="24"/>
          <w:lang w:val="es-ES"/>
        </w:rPr>
        <w:t xml:space="preserve"> a la entrada en vigencia de dicha ley</w:t>
      </w:r>
      <w:r w:rsidR="00AF65C2">
        <w:rPr>
          <w:rFonts w:ascii="Arial" w:hAnsi="Arial" w:cs="Arial"/>
          <w:color w:val="000000"/>
          <w:szCs w:val="24"/>
          <w:lang w:val="es-ES"/>
        </w:rPr>
        <w:t>,</w:t>
      </w:r>
      <w:r w:rsidR="000B0BD7">
        <w:rPr>
          <w:rFonts w:ascii="Arial" w:hAnsi="Arial" w:cs="Arial"/>
          <w:color w:val="000000"/>
          <w:szCs w:val="24"/>
          <w:lang w:val="es-ES"/>
        </w:rPr>
        <w:t xml:space="preserve"> </w:t>
      </w:r>
      <w:r w:rsidR="00D07168">
        <w:rPr>
          <w:rFonts w:ascii="Arial" w:hAnsi="Arial" w:cs="Arial"/>
          <w:color w:val="000000"/>
          <w:szCs w:val="24"/>
          <w:lang w:val="es-ES"/>
        </w:rPr>
        <w:t>01/04/1994</w:t>
      </w:r>
      <w:r w:rsidR="00AF65C2">
        <w:rPr>
          <w:rFonts w:ascii="Arial" w:hAnsi="Arial" w:cs="Arial"/>
          <w:color w:val="000000"/>
          <w:szCs w:val="24"/>
          <w:lang w:val="es-ES"/>
        </w:rPr>
        <w:t xml:space="preserve"> </w:t>
      </w:r>
      <w:r w:rsidRPr="00574EA1">
        <w:rPr>
          <w:rFonts w:ascii="Arial" w:hAnsi="Arial" w:cs="Arial"/>
          <w:color w:val="000000"/>
          <w:szCs w:val="24"/>
          <w:lang w:val="es-ES"/>
        </w:rPr>
        <w:t xml:space="preserve">tuvieran 35 </w:t>
      </w:r>
      <w:r w:rsidR="00316536">
        <w:rPr>
          <w:rFonts w:ascii="Arial" w:hAnsi="Arial" w:cs="Arial"/>
          <w:color w:val="000000"/>
          <w:szCs w:val="24"/>
          <w:lang w:val="es-ES"/>
        </w:rPr>
        <w:t xml:space="preserve">o más </w:t>
      </w:r>
      <w:r w:rsidRPr="00574EA1">
        <w:rPr>
          <w:rFonts w:ascii="Arial" w:hAnsi="Arial" w:cs="Arial"/>
          <w:color w:val="000000"/>
          <w:szCs w:val="24"/>
          <w:lang w:val="es-ES"/>
        </w:rPr>
        <w:t xml:space="preserve">años de edad </w:t>
      </w:r>
      <w:r w:rsidR="00AF65C2">
        <w:rPr>
          <w:rFonts w:ascii="Arial" w:hAnsi="Arial" w:cs="Arial"/>
          <w:color w:val="000000"/>
          <w:szCs w:val="24"/>
          <w:lang w:val="es-ES"/>
        </w:rPr>
        <w:t>si era</w:t>
      </w:r>
      <w:r w:rsidRPr="00574EA1">
        <w:rPr>
          <w:rFonts w:ascii="Arial" w:hAnsi="Arial" w:cs="Arial"/>
          <w:color w:val="000000"/>
          <w:szCs w:val="24"/>
          <w:lang w:val="es-ES"/>
        </w:rPr>
        <w:t xml:space="preserve"> mujer o 15 o </w:t>
      </w:r>
      <w:r>
        <w:rPr>
          <w:rFonts w:ascii="Arial" w:hAnsi="Arial" w:cs="Arial"/>
          <w:color w:val="000000"/>
          <w:szCs w:val="24"/>
          <w:lang w:val="es-ES"/>
        </w:rPr>
        <w:t>más años de servicios; periodo transicional que subsisti</w:t>
      </w:r>
      <w:r w:rsidR="00316536">
        <w:rPr>
          <w:rFonts w:ascii="Arial" w:hAnsi="Arial" w:cs="Arial"/>
          <w:color w:val="000000"/>
          <w:szCs w:val="24"/>
          <w:lang w:val="es-ES"/>
        </w:rPr>
        <w:t>ó</w:t>
      </w:r>
      <w:r>
        <w:rPr>
          <w:rFonts w:ascii="Arial" w:hAnsi="Arial" w:cs="Arial"/>
          <w:color w:val="000000"/>
          <w:szCs w:val="24"/>
          <w:lang w:val="es-ES"/>
        </w:rPr>
        <w:t xml:space="preserve"> hasta el </w:t>
      </w:r>
      <w:r w:rsidR="00AF65C2">
        <w:rPr>
          <w:rFonts w:ascii="Arial" w:hAnsi="Arial" w:cs="Arial"/>
          <w:color w:val="000000"/>
          <w:szCs w:val="24"/>
          <w:lang w:val="es-ES"/>
        </w:rPr>
        <w:t>31/07/2010</w:t>
      </w:r>
      <w:r>
        <w:rPr>
          <w:rFonts w:ascii="Arial" w:hAnsi="Arial" w:cs="Arial"/>
          <w:color w:val="000000"/>
          <w:szCs w:val="24"/>
          <w:lang w:val="es-ES"/>
        </w:rPr>
        <w:t>, a menos que el afiliado a dicho régimen</w:t>
      </w:r>
      <w:r w:rsidR="00316536">
        <w:rPr>
          <w:rFonts w:ascii="Arial" w:hAnsi="Arial" w:cs="Arial"/>
          <w:color w:val="000000"/>
          <w:szCs w:val="24"/>
          <w:lang w:val="es-ES"/>
        </w:rPr>
        <w:t xml:space="preserve"> </w:t>
      </w:r>
      <w:r>
        <w:rPr>
          <w:rFonts w:ascii="Arial" w:hAnsi="Arial" w:cs="Arial"/>
          <w:color w:val="000000"/>
          <w:szCs w:val="24"/>
          <w:lang w:val="es-ES"/>
        </w:rPr>
        <w:t xml:space="preserve">tuviera 750 semanas o su equivalente en tiempo de servicios para el </w:t>
      </w:r>
      <w:r w:rsidR="00AF65C2">
        <w:rPr>
          <w:rFonts w:ascii="Arial" w:hAnsi="Arial" w:cs="Arial"/>
          <w:color w:val="000000"/>
          <w:szCs w:val="24"/>
          <w:lang w:val="es-ES"/>
        </w:rPr>
        <w:t>29/07/2005</w:t>
      </w:r>
      <w:r>
        <w:rPr>
          <w:rFonts w:ascii="Arial" w:hAnsi="Arial" w:cs="Arial"/>
          <w:color w:val="000000"/>
          <w:szCs w:val="24"/>
          <w:lang w:val="es-ES"/>
        </w:rPr>
        <w:t xml:space="preserve">, evento en el cual disfrutaría del mencionado régimen hasta el </w:t>
      </w:r>
      <w:r w:rsidR="00AF65C2">
        <w:rPr>
          <w:rFonts w:ascii="Arial" w:hAnsi="Arial" w:cs="Arial"/>
          <w:color w:val="000000"/>
          <w:szCs w:val="24"/>
          <w:lang w:val="es-ES"/>
        </w:rPr>
        <w:t>31/12/2014</w:t>
      </w:r>
      <w:r w:rsidR="00316536">
        <w:rPr>
          <w:rFonts w:ascii="Arial" w:hAnsi="Arial" w:cs="Arial"/>
          <w:color w:val="000000"/>
          <w:szCs w:val="24"/>
          <w:lang w:val="es-ES"/>
        </w:rPr>
        <w:t xml:space="preserve"> al tenor del </w:t>
      </w:r>
      <w:r>
        <w:rPr>
          <w:rFonts w:ascii="Arial" w:hAnsi="Arial" w:cs="Arial"/>
          <w:color w:val="000000"/>
          <w:szCs w:val="24"/>
          <w:lang w:val="es-ES"/>
        </w:rPr>
        <w:t xml:space="preserve">parágrafo transitorio 4º del artículo 1º </w:t>
      </w:r>
      <w:r w:rsidR="0035535D">
        <w:rPr>
          <w:rFonts w:ascii="Arial" w:hAnsi="Arial" w:cs="Arial"/>
          <w:color w:val="000000"/>
          <w:szCs w:val="24"/>
          <w:lang w:val="es-ES"/>
        </w:rPr>
        <w:t>del Acto Legislativo 01/2005</w:t>
      </w:r>
      <w:r>
        <w:rPr>
          <w:rFonts w:ascii="Arial" w:hAnsi="Arial" w:cs="Arial"/>
          <w:color w:val="000000"/>
          <w:szCs w:val="24"/>
          <w:lang w:val="es-ES"/>
        </w:rPr>
        <w:t>.</w:t>
      </w:r>
    </w:p>
    <w:p w:rsidR="002714E5" w:rsidRDefault="002714E5" w:rsidP="00574EA1">
      <w:pPr>
        <w:spacing w:line="276" w:lineRule="auto"/>
        <w:jc w:val="both"/>
        <w:rPr>
          <w:rFonts w:ascii="Arial" w:hAnsi="Arial" w:cs="Arial"/>
          <w:color w:val="000000"/>
          <w:szCs w:val="24"/>
          <w:lang w:val="es-ES"/>
        </w:rPr>
      </w:pPr>
    </w:p>
    <w:p w:rsidR="002714E5" w:rsidRDefault="002714E5" w:rsidP="00574EA1">
      <w:pPr>
        <w:spacing w:line="276" w:lineRule="auto"/>
        <w:jc w:val="both"/>
        <w:rPr>
          <w:rFonts w:ascii="Arial" w:hAnsi="Arial" w:cs="Arial"/>
          <w:color w:val="000000"/>
          <w:szCs w:val="24"/>
          <w:lang w:val="es-ES"/>
        </w:rPr>
      </w:pPr>
      <w:r w:rsidRPr="00190854">
        <w:rPr>
          <w:rFonts w:ascii="Arial" w:hAnsi="Arial" w:cs="Arial"/>
          <w:color w:val="000000"/>
          <w:szCs w:val="24"/>
          <w:lang w:val="es-ES"/>
        </w:rPr>
        <w:t xml:space="preserve">No obstante lo anterior, dicho régimen de transición se esfumaría para aquellos afiliados que se trasladaran del RPM al RAIS, pese a que con posterioridad retornaran al primero </w:t>
      </w:r>
      <w:r w:rsidR="004C4256">
        <w:rPr>
          <w:rFonts w:ascii="Arial" w:hAnsi="Arial" w:cs="Arial"/>
          <w:color w:val="000000"/>
          <w:szCs w:val="24"/>
          <w:lang w:val="es-ES"/>
        </w:rPr>
        <w:t>-</w:t>
      </w:r>
      <w:r w:rsidRPr="00190854">
        <w:rPr>
          <w:rFonts w:ascii="Arial" w:hAnsi="Arial" w:cs="Arial"/>
          <w:color w:val="000000"/>
          <w:szCs w:val="24"/>
          <w:lang w:val="es-ES"/>
        </w:rPr>
        <w:t xml:space="preserve"> incisos 4º y 5º del artículo 36 de la Ley 100/1993 -, a menos que el afiliado contara con 15 años o más de servicios </w:t>
      </w:r>
      <w:r w:rsidR="003A6EBD" w:rsidRPr="00190854">
        <w:rPr>
          <w:rFonts w:ascii="Arial" w:hAnsi="Arial" w:cs="Arial"/>
          <w:color w:val="000000"/>
          <w:szCs w:val="24"/>
          <w:lang w:val="es-ES"/>
        </w:rPr>
        <w:t>o su equivalente en tiempo de cotización</w:t>
      </w:r>
      <w:r w:rsidRPr="00190854">
        <w:rPr>
          <w:rFonts w:ascii="Arial" w:hAnsi="Arial" w:cs="Arial"/>
          <w:color w:val="000000"/>
          <w:szCs w:val="24"/>
          <w:lang w:val="es-ES"/>
        </w:rPr>
        <w:t xml:space="preserve"> para la vigencia del sistema de seguridad social en pensiones</w:t>
      </w:r>
      <w:r w:rsidR="003A6EBD" w:rsidRPr="00190854">
        <w:rPr>
          <w:rFonts w:ascii="Arial" w:hAnsi="Arial" w:cs="Arial"/>
          <w:color w:val="000000"/>
          <w:szCs w:val="24"/>
          <w:lang w:val="es-ES"/>
        </w:rPr>
        <w:t>, en caso contrario la norma aplicable únicamente será la Ley 100 de 1993 con sus respectivas modificaciones</w:t>
      </w:r>
      <w:r w:rsidR="003A6EBD" w:rsidRPr="00190854">
        <w:rPr>
          <w:rStyle w:val="Refdenotaalpie"/>
          <w:rFonts w:ascii="Arial" w:hAnsi="Arial" w:cs="Arial"/>
          <w:color w:val="000000"/>
          <w:szCs w:val="24"/>
          <w:lang w:val="es-ES"/>
        </w:rPr>
        <w:footnoteReference w:id="2"/>
      </w:r>
      <w:r w:rsidR="003A6EBD" w:rsidRPr="00190854">
        <w:rPr>
          <w:rFonts w:ascii="Arial" w:hAnsi="Arial" w:cs="Arial"/>
          <w:color w:val="000000"/>
          <w:szCs w:val="24"/>
          <w:lang w:val="es-ES"/>
        </w:rPr>
        <w:t>.</w:t>
      </w:r>
    </w:p>
    <w:p w:rsidR="00190854" w:rsidRDefault="00190854" w:rsidP="00574EA1">
      <w:pPr>
        <w:spacing w:line="276" w:lineRule="auto"/>
        <w:jc w:val="both"/>
        <w:rPr>
          <w:rFonts w:ascii="Arial" w:hAnsi="Arial" w:cs="Arial"/>
          <w:color w:val="000000"/>
          <w:szCs w:val="24"/>
          <w:lang w:val="es-ES"/>
        </w:rPr>
      </w:pPr>
    </w:p>
    <w:p w:rsidR="00190854" w:rsidRDefault="00190854" w:rsidP="00190854">
      <w:pPr>
        <w:autoSpaceDE w:val="0"/>
        <w:autoSpaceDN w:val="0"/>
        <w:adjustRightInd w:val="0"/>
        <w:spacing w:line="276" w:lineRule="auto"/>
        <w:contextualSpacing/>
        <w:jc w:val="both"/>
        <w:rPr>
          <w:rFonts w:ascii="Arial" w:hAnsi="Arial" w:cs="Arial"/>
          <w:szCs w:val="24"/>
        </w:rPr>
      </w:pPr>
      <w:r w:rsidRPr="00190854">
        <w:rPr>
          <w:rFonts w:ascii="Arial" w:hAnsi="Arial" w:cs="Arial"/>
          <w:szCs w:val="24"/>
        </w:rPr>
        <w:t>Pese a lo anterior, podrá ocurrir que los afiliados incurran en múltiples vinculaciones entre el RPM y el RAIS, multiplicidad</w:t>
      </w:r>
      <w:r w:rsidRPr="00AA0B1F">
        <w:rPr>
          <w:rFonts w:ascii="Arial" w:hAnsi="Arial" w:cs="Arial"/>
          <w:szCs w:val="24"/>
        </w:rPr>
        <w:t xml:space="preserve"> de lazos </w:t>
      </w:r>
      <w:r>
        <w:rPr>
          <w:rFonts w:ascii="Arial" w:hAnsi="Arial" w:cs="Arial"/>
          <w:szCs w:val="24"/>
        </w:rPr>
        <w:t>que se encuentran prohibido</w:t>
      </w:r>
      <w:r w:rsidRPr="00AA0B1F">
        <w:rPr>
          <w:rFonts w:ascii="Arial" w:hAnsi="Arial" w:cs="Arial"/>
          <w:szCs w:val="24"/>
        </w:rPr>
        <w:t xml:space="preserve">s; por ello y con el propósito de solventar dichas situaciones los Decretos </w:t>
      </w:r>
      <w:r>
        <w:rPr>
          <w:rFonts w:ascii="Arial" w:hAnsi="Arial" w:cs="Arial"/>
          <w:szCs w:val="24"/>
        </w:rPr>
        <w:t xml:space="preserve">692/1994, </w:t>
      </w:r>
      <w:r w:rsidRPr="00AA0B1F">
        <w:rPr>
          <w:rFonts w:ascii="Arial" w:hAnsi="Arial" w:cs="Arial"/>
          <w:szCs w:val="24"/>
        </w:rPr>
        <w:t xml:space="preserve">3800/2003 y 3995/08 determinaron que las entidades administradoras del régimen pensional aplicarían los criterios allí establecidos para fijar a cuál régimen pensional se encuentra válidamente afiliado un trabajador. </w:t>
      </w:r>
    </w:p>
    <w:p w:rsidR="00190854" w:rsidRDefault="00190854" w:rsidP="00190854">
      <w:pPr>
        <w:autoSpaceDE w:val="0"/>
        <w:autoSpaceDN w:val="0"/>
        <w:adjustRightInd w:val="0"/>
        <w:spacing w:line="276" w:lineRule="auto"/>
        <w:contextualSpacing/>
        <w:jc w:val="both"/>
        <w:rPr>
          <w:rFonts w:ascii="Arial" w:hAnsi="Arial" w:cs="Arial"/>
          <w:szCs w:val="24"/>
        </w:rPr>
      </w:pPr>
    </w:p>
    <w:p w:rsidR="00B315B3" w:rsidRPr="00B72ED2" w:rsidRDefault="00B315B3" w:rsidP="00B315B3">
      <w:pPr>
        <w:autoSpaceDE w:val="0"/>
        <w:autoSpaceDN w:val="0"/>
        <w:adjustRightInd w:val="0"/>
        <w:spacing w:line="276" w:lineRule="auto"/>
        <w:contextualSpacing/>
        <w:jc w:val="both"/>
        <w:rPr>
          <w:rFonts w:ascii="Arial" w:hAnsi="Arial" w:cs="Arial"/>
          <w:i/>
          <w:szCs w:val="24"/>
        </w:rPr>
      </w:pPr>
      <w:r w:rsidRPr="00B72ED2">
        <w:rPr>
          <w:rFonts w:ascii="Arial" w:hAnsi="Arial" w:cs="Arial"/>
          <w:szCs w:val="24"/>
        </w:rPr>
        <w:t>Ahora bien, en cuanto a los efectos de la multiafiliación está Colegiatura en voces del Mag. Francisco Javier Tamayo Tabares ha explicado que “</w:t>
      </w:r>
      <w:r w:rsidRPr="00F54F50">
        <w:rPr>
          <w:rFonts w:ascii="Arial" w:hAnsi="Arial" w:cs="Arial"/>
          <w:i/>
          <w:sz w:val="22"/>
          <w:szCs w:val="24"/>
        </w:rPr>
        <w:t>la multiafiliación no genera la pérdida de los beneficios transicionales, como quiera que cuando la misma es resuelta, se produce la nulidad del traslado al RAIS, es decir, se concluye que ese acto no tuvo efectos jurídicos, y por tanto debe entenderse que no existió el cambio de régimen</w:t>
      </w:r>
      <w:r w:rsidRPr="00B72ED2">
        <w:rPr>
          <w:rFonts w:ascii="Arial" w:hAnsi="Arial" w:cs="Arial"/>
          <w:i/>
          <w:szCs w:val="24"/>
        </w:rPr>
        <w:t>”</w:t>
      </w:r>
      <w:r w:rsidRPr="00B72ED2">
        <w:rPr>
          <w:rStyle w:val="Refdenotaalpie"/>
          <w:rFonts w:ascii="Arial" w:hAnsi="Arial" w:cs="Arial"/>
          <w:i/>
          <w:szCs w:val="24"/>
        </w:rPr>
        <w:footnoteReference w:id="3"/>
      </w:r>
      <w:r>
        <w:rPr>
          <w:rFonts w:ascii="Arial" w:hAnsi="Arial" w:cs="Arial"/>
          <w:i/>
          <w:szCs w:val="24"/>
        </w:rPr>
        <w:t xml:space="preserve">, </w:t>
      </w:r>
      <w:r>
        <w:rPr>
          <w:rFonts w:ascii="Arial" w:hAnsi="Arial" w:cs="Arial"/>
          <w:szCs w:val="24"/>
        </w:rPr>
        <w:t>todo ello, sin parar mientes de las decisiones constitucionales 1020</w:t>
      </w:r>
      <w:r w:rsidR="007B3981">
        <w:rPr>
          <w:rFonts w:ascii="Arial" w:hAnsi="Arial" w:cs="Arial"/>
          <w:szCs w:val="24"/>
        </w:rPr>
        <w:t xml:space="preserve"> de </w:t>
      </w:r>
      <w:r>
        <w:rPr>
          <w:rFonts w:ascii="Arial" w:hAnsi="Arial" w:cs="Arial"/>
          <w:szCs w:val="24"/>
        </w:rPr>
        <w:t>2004, 062</w:t>
      </w:r>
      <w:r w:rsidR="007B3981">
        <w:rPr>
          <w:rFonts w:ascii="Arial" w:hAnsi="Arial" w:cs="Arial"/>
          <w:szCs w:val="24"/>
        </w:rPr>
        <w:t xml:space="preserve"> de </w:t>
      </w:r>
      <w:r>
        <w:rPr>
          <w:rFonts w:ascii="Arial" w:hAnsi="Arial" w:cs="Arial"/>
          <w:szCs w:val="24"/>
        </w:rPr>
        <w:t>2010 y 130</w:t>
      </w:r>
      <w:r w:rsidR="007B3981">
        <w:rPr>
          <w:rFonts w:ascii="Arial" w:hAnsi="Arial" w:cs="Arial"/>
          <w:szCs w:val="24"/>
        </w:rPr>
        <w:t xml:space="preserve"> de </w:t>
      </w:r>
      <w:r>
        <w:rPr>
          <w:rFonts w:ascii="Arial" w:hAnsi="Arial" w:cs="Arial"/>
          <w:szCs w:val="24"/>
        </w:rPr>
        <w:t>2013</w:t>
      </w:r>
      <w:r w:rsidRPr="00B72ED2">
        <w:rPr>
          <w:rFonts w:ascii="Arial" w:hAnsi="Arial" w:cs="Arial"/>
          <w:i/>
          <w:szCs w:val="24"/>
        </w:rPr>
        <w:t>.</w:t>
      </w:r>
    </w:p>
    <w:p w:rsidR="00B315B3" w:rsidRDefault="00B315B3" w:rsidP="00620707">
      <w:pPr>
        <w:autoSpaceDE w:val="0"/>
        <w:autoSpaceDN w:val="0"/>
        <w:adjustRightInd w:val="0"/>
        <w:spacing w:line="276" w:lineRule="auto"/>
        <w:contextualSpacing/>
        <w:jc w:val="both"/>
        <w:rPr>
          <w:rFonts w:ascii="Arial" w:hAnsi="Arial" w:cs="Arial"/>
          <w:i/>
          <w:szCs w:val="24"/>
        </w:rPr>
      </w:pPr>
    </w:p>
    <w:p w:rsidR="00620707" w:rsidRPr="00B72ED2" w:rsidRDefault="00620707" w:rsidP="00620707">
      <w:pPr>
        <w:autoSpaceDE w:val="0"/>
        <w:autoSpaceDN w:val="0"/>
        <w:adjustRightInd w:val="0"/>
        <w:spacing w:line="276" w:lineRule="auto"/>
        <w:contextualSpacing/>
        <w:jc w:val="both"/>
        <w:rPr>
          <w:rFonts w:ascii="Arial" w:hAnsi="Arial" w:cs="Arial"/>
          <w:i/>
          <w:szCs w:val="24"/>
        </w:rPr>
      </w:pPr>
      <w:r w:rsidRPr="00B72ED2">
        <w:rPr>
          <w:rFonts w:ascii="Arial" w:hAnsi="Arial" w:cs="Arial"/>
          <w:szCs w:val="24"/>
        </w:rPr>
        <w:t xml:space="preserve">A su vez, la Corte Suprema de Justicia ha enseñado que de conformidad con el artículo 17 del Decreto 692 de 1994, las administradoras podrán establecer sistemas </w:t>
      </w:r>
      <w:r w:rsidRPr="00B72ED2">
        <w:rPr>
          <w:rFonts w:ascii="Arial" w:hAnsi="Arial" w:cs="Arial"/>
          <w:szCs w:val="24"/>
        </w:rPr>
        <w:lastRenderedPageBreak/>
        <w:t>de control de multiafiliación, sin perjuicio de la facultad que tiene la superintendencia para dirimir los conflictos originados por la misma causa, por lo que “</w:t>
      </w:r>
      <w:r w:rsidRPr="00F54F50">
        <w:rPr>
          <w:rFonts w:ascii="Arial" w:hAnsi="Arial" w:cs="Arial"/>
          <w:i/>
          <w:sz w:val="22"/>
          <w:szCs w:val="24"/>
        </w:rPr>
        <w:t>la posibilidad de que las propias administradoras definan los conflictos de afiliaciones plurales tiene fundamento en un imperativo legal y no le está permitido a los jueces apartarse de estas soluciones a que lleguen las administradoras, generando conflictos inexistentes o sacando a flote incógnitas que en verdad están resueltas</w:t>
      </w:r>
      <w:r w:rsidRPr="00F54F50">
        <w:rPr>
          <w:rFonts w:ascii="Arial" w:hAnsi="Arial" w:cs="Arial"/>
          <w:szCs w:val="24"/>
        </w:rPr>
        <w:t>”</w:t>
      </w:r>
      <w:r w:rsidRPr="00B72ED2">
        <w:rPr>
          <w:rStyle w:val="Refdenotaalpie"/>
          <w:rFonts w:ascii="Arial" w:hAnsi="Arial" w:cs="Arial"/>
          <w:i/>
          <w:szCs w:val="24"/>
        </w:rPr>
        <w:footnoteReference w:id="4"/>
      </w:r>
      <w:r w:rsidRPr="00B72ED2">
        <w:rPr>
          <w:rFonts w:ascii="Arial" w:hAnsi="Arial" w:cs="Arial"/>
          <w:i/>
          <w:szCs w:val="24"/>
        </w:rPr>
        <w:t>.</w:t>
      </w:r>
    </w:p>
    <w:p w:rsidR="00620707" w:rsidRPr="00B72ED2" w:rsidRDefault="00620707" w:rsidP="00620707">
      <w:pPr>
        <w:autoSpaceDE w:val="0"/>
        <w:autoSpaceDN w:val="0"/>
        <w:adjustRightInd w:val="0"/>
        <w:spacing w:line="276" w:lineRule="auto"/>
        <w:contextualSpacing/>
        <w:jc w:val="both"/>
        <w:rPr>
          <w:rFonts w:ascii="Arial" w:hAnsi="Arial" w:cs="Arial"/>
          <w:i/>
          <w:szCs w:val="24"/>
        </w:rPr>
      </w:pPr>
    </w:p>
    <w:p w:rsidR="00620707" w:rsidRPr="00B72ED2" w:rsidRDefault="00620707" w:rsidP="00620707">
      <w:pPr>
        <w:autoSpaceDE w:val="0"/>
        <w:autoSpaceDN w:val="0"/>
        <w:adjustRightInd w:val="0"/>
        <w:spacing w:line="276" w:lineRule="auto"/>
        <w:contextualSpacing/>
        <w:jc w:val="both"/>
        <w:rPr>
          <w:rFonts w:ascii="Arial" w:hAnsi="Arial" w:cs="Arial"/>
          <w:i/>
          <w:szCs w:val="24"/>
        </w:rPr>
      </w:pPr>
      <w:r w:rsidRPr="00B72ED2">
        <w:rPr>
          <w:rFonts w:ascii="Arial" w:hAnsi="Arial" w:cs="Arial"/>
          <w:szCs w:val="24"/>
        </w:rPr>
        <w:t>Por lo tanto, cuando un conf</w:t>
      </w:r>
      <w:r>
        <w:rPr>
          <w:rFonts w:ascii="Arial" w:hAnsi="Arial" w:cs="Arial"/>
          <w:szCs w:val="24"/>
        </w:rPr>
        <w:t>licto de múltiple vinculación</w:t>
      </w:r>
      <w:r w:rsidRPr="00B72ED2">
        <w:rPr>
          <w:rFonts w:ascii="Arial" w:hAnsi="Arial" w:cs="Arial"/>
          <w:szCs w:val="24"/>
        </w:rPr>
        <w:t xml:space="preserve"> ha sido resuelto por sus propios interesados, estos es, las AFP o la Superintendencia, entonces, resulta innecesario desplegar cualquier tipo de análisis probatorio y jurídico para verificar la presencia de tal conflicto</w:t>
      </w:r>
      <w:r w:rsidRPr="00B72ED2">
        <w:rPr>
          <w:rStyle w:val="Refdenotaalpie"/>
          <w:rFonts w:ascii="Arial" w:hAnsi="Arial" w:cs="Arial"/>
          <w:szCs w:val="24"/>
        </w:rPr>
        <w:footnoteReference w:id="5"/>
      </w:r>
      <w:r w:rsidR="00450BE0">
        <w:rPr>
          <w:rFonts w:ascii="Arial" w:hAnsi="Arial" w:cs="Arial"/>
          <w:szCs w:val="24"/>
        </w:rPr>
        <w:t>, siempre y cuando sobre ello no recaiga precisamente la controversia</w:t>
      </w:r>
      <w:r w:rsidRPr="00B72ED2">
        <w:rPr>
          <w:rFonts w:ascii="Arial" w:hAnsi="Arial" w:cs="Arial"/>
          <w:szCs w:val="24"/>
        </w:rPr>
        <w:t>.</w:t>
      </w:r>
      <w:r w:rsidRPr="00B72ED2">
        <w:rPr>
          <w:rFonts w:ascii="Arial" w:hAnsi="Arial" w:cs="Arial"/>
          <w:i/>
          <w:szCs w:val="24"/>
        </w:rPr>
        <w:t xml:space="preserve"> </w:t>
      </w:r>
    </w:p>
    <w:p w:rsidR="006B5F0E" w:rsidRPr="00A51B8B" w:rsidRDefault="006B5F0E" w:rsidP="00B21BDF">
      <w:pPr>
        <w:jc w:val="both"/>
        <w:rPr>
          <w:rFonts w:ascii="Arial" w:hAnsi="Arial" w:cs="Arial"/>
          <w:color w:val="000000"/>
          <w:szCs w:val="24"/>
          <w:lang w:val="es-ES"/>
        </w:rPr>
      </w:pPr>
    </w:p>
    <w:p w:rsidR="000B0BD7" w:rsidRDefault="00316536" w:rsidP="00316536">
      <w:pPr>
        <w:spacing w:line="276" w:lineRule="auto"/>
        <w:jc w:val="both"/>
        <w:rPr>
          <w:rFonts w:ascii="Arial" w:hAnsi="Arial" w:cs="Arial"/>
          <w:b/>
          <w:color w:val="000000"/>
          <w:szCs w:val="24"/>
          <w:lang w:val="es-ES"/>
        </w:rPr>
      </w:pPr>
      <w:r>
        <w:rPr>
          <w:rFonts w:ascii="Arial" w:hAnsi="Arial" w:cs="Arial"/>
          <w:b/>
          <w:color w:val="000000"/>
          <w:szCs w:val="24"/>
          <w:lang w:val="es-ES"/>
        </w:rPr>
        <w:t>2.</w:t>
      </w:r>
      <w:r w:rsidR="00453E78">
        <w:rPr>
          <w:rFonts w:ascii="Arial" w:hAnsi="Arial" w:cs="Arial"/>
          <w:b/>
          <w:color w:val="000000"/>
          <w:szCs w:val="24"/>
          <w:lang w:val="es-ES"/>
        </w:rPr>
        <w:t>3</w:t>
      </w:r>
      <w:r>
        <w:rPr>
          <w:rFonts w:ascii="Arial" w:hAnsi="Arial" w:cs="Arial"/>
          <w:b/>
          <w:color w:val="000000"/>
          <w:szCs w:val="24"/>
          <w:lang w:val="es-ES"/>
        </w:rPr>
        <w:t>.2</w:t>
      </w:r>
      <w:r w:rsidR="000B0BD7">
        <w:rPr>
          <w:rFonts w:ascii="Arial" w:hAnsi="Arial" w:cs="Arial"/>
          <w:b/>
          <w:color w:val="000000"/>
          <w:szCs w:val="24"/>
          <w:lang w:val="es-ES"/>
        </w:rPr>
        <w:t xml:space="preserve"> Fundamento fáctico</w:t>
      </w:r>
    </w:p>
    <w:p w:rsidR="000B0BD7" w:rsidRDefault="000B0BD7" w:rsidP="00316536">
      <w:pPr>
        <w:spacing w:line="276" w:lineRule="auto"/>
        <w:jc w:val="both"/>
        <w:rPr>
          <w:rFonts w:ascii="Arial" w:hAnsi="Arial" w:cs="Arial"/>
          <w:b/>
          <w:color w:val="000000"/>
          <w:szCs w:val="24"/>
          <w:lang w:val="es-ES"/>
        </w:rPr>
      </w:pPr>
    </w:p>
    <w:p w:rsidR="00316536" w:rsidRDefault="00D07168" w:rsidP="00316536">
      <w:pPr>
        <w:spacing w:line="276" w:lineRule="auto"/>
        <w:jc w:val="both"/>
        <w:rPr>
          <w:rFonts w:ascii="Arial" w:hAnsi="Arial" w:cs="Arial"/>
          <w:color w:val="000000"/>
          <w:szCs w:val="24"/>
          <w:lang w:val="es-ES"/>
        </w:rPr>
      </w:pPr>
      <w:r>
        <w:rPr>
          <w:rFonts w:ascii="Arial" w:hAnsi="Arial" w:cs="Arial"/>
          <w:color w:val="000000"/>
          <w:szCs w:val="24"/>
        </w:rPr>
        <w:t xml:space="preserve">Está acreditado que la demandante nació el 12/04/1953, como se desprende de su documento de identificación (fl. 19 c. 1); </w:t>
      </w:r>
      <w:r w:rsidR="003A6EBD">
        <w:rPr>
          <w:rFonts w:ascii="Arial" w:hAnsi="Arial" w:cs="Arial"/>
          <w:color w:val="000000"/>
          <w:szCs w:val="24"/>
        </w:rPr>
        <w:t>por lo cual en principio sería</w:t>
      </w:r>
      <w:r>
        <w:rPr>
          <w:rFonts w:ascii="Arial" w:hAnsi="Arial" w:cs="Arial"/>
          <w:color w:val="000000"/>
          <w:szCs w:val="24"/>
        </w:rPr>
        <w:t xml:space="preserve"> destinataria del régimen de transición pensional, pues contaba con 40 años de edad para el 01/04/1994, fecha de vigencia de la Ley 100/93;</w:t>
      </w:r>
      <w:r w:rsidR="00316536">
        <w:rPr>
          <w:rFonts w:ascii="Arial" w:hAnsi="Arial" w:cs="Arial"/>
          <w:color w:val="000000"/>
          <w:szCs w:val="24"/>
          <w:lang w:val="es-ES"/>
        </w:rPr>
        <w:t xml:space="preserve"> por lo que su régimen pensional</w:t>
      </w:r>
      <w:r>
        <w:rPr>
          <w:rFonts w:ascii="Arial" w:hAnsi="Arial" w:cs="Arial"/>
          <w:color w:val="000000"/>
          <w:szCs w:val="24"/>
          <w:lang w:val="es-ES"/>
        </w:rPr>
        <w:t xml:space="preserve"> podría</w:t>
      </w:r>
      <w:r w:rsidR="00AF65C2">
        <w:rPr>
          <w:rFonts w:ascii="Arial" w:hAnsi="Arial" w:cs="Arial"/>
          <w:color w:val="000000"/>
          <w:szCs w:val="24"/>
          <w:lang w:val="es-ES"/>
        </w:rPr>
        <w:t xml:space="preserve"> revisarse a la luz del Acuerdo </w:t>
      </w:r>
      <w:r w:rsidR="00316536">
        <w:rPr>
          <w:rFonts w:ascii="Arial" w:hAnsi="Arial" w:cs="Arial"/>
          <w:color w:val="000000"/>
          <w:szCs w:val="24"/>
          <w:lang w:val="es-ES"/>
        </w:rPr>
        <w:t xml:space="preserve">049 de 1990, al </w:t>
      </w:r>
      <w:r w:rsidR="000B0BD7">
        <w:rPr>
          <w:rFonts w:ascii="Arial" w:hAnsi="Arial" w:cs="Arial"/>
          <w:color w:val="000000"/>
          <w:szCs w:val="24"/>
          <w:lang w:val="es-ES"/>
        </w:rPr>
        <w:t>estar</w:t>
      </w:r>
      <w:r w:rsidR="00316536">
        <w:rPr>
          <w:rFonts w:ascii="Arial" w:hAnsi="Arial" w:cs="Arial"/>
          <w:color w:val="000000"/>
          <w:szCs w:val="24"/>
          <w:lang w:val="es-ES"/>
        </w:rPr>
        <w:t xml:space="preserve"> afiliada a</w:t>
      </w:r>
      <w:r w:rsidR="00E22BCD">
        <w:rPr>
          <w:rFonts w:ascii="Arial" w:hAnsi="Arial" w:cs="Arial"/>
          <w:color w:val="000000"/>
          <w:szCs w:val="24"/>
          <w:lang w:val="es-ES"/>
        </w:rPr>
        <w:t>l ISS</w:t>
      </w:r>
      <w:r w:rsidR="00E04C52">
        <w:rPr>
          <w:rFonts w:ascii="Arial" w:hAnsi="Arial" w:cs="Arial"/>
          <w:color w:val="000000"/>
          <w:szCs w:val="24"/>
          <w:lang w:val="es-ES"/>
        </w:rPr>
        <w:t xml:space="preserve"> desde el 14/02/1974 (fl. 113 c. 1)</w:t>
      </w:r>
      <w:r w:rsidR="00316536">
        <w:rPr>
          <w:rFonts w:ascii="Arial" w:hAnsi="Arial" w:cs="Arial"/>
          <w:color w:val="000000"/>
          <w:szCs w:val="24"/>
          <w:lang w:val="es-ES"/>
        </w:rPr>
        <w:t>.</w:t>
      </w:r>
    </w:p>
    <w:p w:rsidR="00000184" w:rsidRDefault="00000184" w:rsidP="00316536">
      <w:pPr>
        <w:spacing w:line="276" w:lineRule="auto"/>
        <w:jc w:val="both"/>
        <w:rPr>
          <w:rFonts w:ascii="Arial" w:hAnsi="Arial" w:cs="Arial"/>
          <w:color w:val="000000"/>
          <w:szCs w:val="24"/>
          <w:lang w:val="es-ES"/>
        </w:rPr>
      </w:pPr>
    </w:p>
    <w:p w:rsidR="00620707" w:rsidRDefault="00620707" w:rsidP="00316536">
      <w:pPr>
        <w:spacing w:line="276" w:lineRule="auto"/>
        <w:jc w:val="both"/>
        <w:rPr>
          <w:rFonts w:ascii="Arial" w:hAnsi="Arial" w:cs="Arial"/>
          <w:color w:val="000000"/>
          <w:szCs w:val="24"/>
          <w:lang w:val="es-ES"/>
        </w:rPr>
      </w:pPr>
      <w:r>
        <w:rPr>
          <w:rFonts w:ascii="Arial" w:hAnsi="Arial" w:cs="Arial"/>
          <w:color w:val="000000"/>
          <w:szCs w:val="24"/>
          <w:lang w:val="es-ES"/>
        </w:rPr>
        <w:t>Ahora bien,</w:t>
      </w:r>
      <w:r w:rsidR="00453E78">
        <w:rPr>
          <w:rFonts w:ascii="Arial" w:hAnsi="Arial" w:cs="Arial"/>
          <w:color w:val="000000"/>
          <w:szCs w:val="24"/>
          <w:lang w:val="es-ES"/>
        </w:rPr>
        <w:t xml:space="preserve"> auscultado</w:t>
      </w:r>
      <w:r w:rsidR="003A6EBD">
        <w:rPr>
          <w:rFonts w:ascii="Arial" w:hAnsi="Arial" w:cs="Arial"/>
          <w:color w:val="000000"/>
          <w:szCs w:val="24"/>
          <w:lang w:val="es-ES"/>
        </w:rPr>
        <w:t xml:space="preserve"> en detalle la historia laboral allegada al plenario y actualizada al 12/09/2018 se advierte que María Luz Aida Hincapié Bedoya se trasladó al RAIS</w:t>
      </w:r>
      <w:r w:rsidR="00E04C52">
        <w:rPr>
          <w:rFonts w:ascii="Arial" w:hAnsi="Arial" w:cs="Arial"/>
          <w:color w:val="000000"/>
          <w:szCs w:val="24"/>
          <w:lang w:val="es-ES"/>
        </w:rPr>
        <w:t xml:space="preserve"> para luego retornar al RPM</w:t>
      </w:r>
      <w:r w:rsidR="003A6EBD">
        <w:rPr>
          <w:rFonts w:ascii="Arial" w:hAnsi="Arial" w:cs="Arial"/>
          <w:color w:val="000000"/>
          <w:szCs w:val="24"/>
          <w:lang w:val="es-ES"/>
        </w:rPr>
        <w:t xml:space="preserve"> (fl</w:t>
      </w:r>
      <w:r w:rsidR="00E04C52">
        <w:rPr>
          <w:rFonts w:ascii="Arial" w:hAnsi="Arial" w:cs="Arial"/>
          <w:color w:val="000000"/>
          <w:szCs w:val="24"/>
          <w:lang w:val="es-ES"/>
        </w:rPr>
        <w:t>s</w:t>
      </w:r>
      <w:r w:rsidR="003A6EBD">
        <w:rPr>
          <w:rFonts w:ascii="Arial" w:hAnsi="Arial" w:cs="Arial"/>
          <w:color w:val="000000"/>
          <w:szCs w:val="24"/>
          <w:lang w:val="es-ES"/>
        </w:rPr>
        <w:t>.</w:t>
      </w:r>
      <w:r w:rsidR="00E04C52">
        <w:rPr>
          <w:rFonts w:ascii="Arial" w:hAnsi="Arial" w:cs="Arial"/>
          <w:color w:val="000000"/>
          <w:szCs w:val="24"/>
          <w:lang w:val="es-ES"/>
        </w:rPr>
        <w:t xml:space="preserve"> 114 y</w:t>
      </w:r>
      <w:r w:rsidR="003A6EBD">
        <w:rPr>
          <w:rFonts w:ascii="Arial" w:hAnsi="Arial" w:cs="Arial"/>
          <w:color w:val="000000"/>
          <w:szCs w:val="24"/>
          <w:lang w:val="es-ES"/>
        </w:rPr>
        <w:t xml:space="preserve"> 115 c. 1)</w:t>
      </w:r>
      <w:r>
        <w:rPr>
          <w:rFonts w:ascii="Arial" w:hAnsi="Arial" w:cs="Arial"/>
          <w:color w:val="000000"/>
          <w:szCs w:val="24"/>
          <w:lang w:val="es-ES"/>
        </w:rPr>
        <w:t>; por lo que en principio perdería los beneficios del régimen de transición del que era beneficiaria, pues tal sería el efecto del traslado entre regímenes pensionales</w:t>
      </w:r>
      <w:r w:rsidR="007B3981">
        <w:rPr>
          <w:rFonts w:ascii="Arial" w:hAnsi="Arial" w:cs="Arial"/>
          <w:color w:val="000000"/>
          <w:szCs w:val="24"/>
          <w:lang w:val="es-ES"/>
        </w:rPr>
        <w:t xml:space="preserve">, </w:t>
      </w:r>
      <w:r w:rsidR="00B315B3">
        <w:rPr>
          <w:rFonts w:ascii="Arial" w:hAnsi="Arial" w:cs="Arial"/>
          <w:color w:val="000000"/>
          <w:szCs w:val="24"/>
          <w:lang w:val="es-ES"/>
        </w:rPr>
        <w:t xml:space="preserve"> como lo concluyó la </w:t>
      </w:r>
      <w:r w:rsidR="00B315B3" w:rsidRPr="00B315B3">
        <w:rPr>
          <w:rFonts w:ascii="Arial" w:hAnsi="Arial" w:cs="Arial"/>
          <w:i/>
          <w:color w:val="000000"/>
          <w:szCs w:val="24"/>
          <w:lang w:val="es-ES"/>
        </w:rPr>
        <w:t>a quo</w:t>
      </w:r>
      <w:r>
        <w:rPr>
          <w:rFonts w:ascii="Arial" w:hAnsi="Arial" w:cs="Arial"/>
          <w:color w:val="000000"/>
          <w:szCs w:val="24"/>
          <w:lang w:val="es-ES"/>
        </w:rPr>
        <w:t>.</w:t>
      </w:r>
    </w:p>
    <w:p w:rsidR="00620707" w:rsidRDefault="00620707" w:rsidP="00316536">
      <w:pPr>
        <w:spacing w:line="276" w:lineRule="auto"/>
        <w:jc w:val="both"/>
        <w:rPr>
          <w:rFonts w:ascii="Arial" w:hAnsi="Arial" w:cs="Arial"/>
          <w:color w:val="000000"/>
          <w:szCs w:val="24"/>
          <w:lang w:val="es-ES"/>
        </w:rPr>
      </w:pPr>
    </w:p>
    <w:p w:rsidR="00620707" w:rsidRDefault="00620707" w:rsidP="00316536">
      <w:pPr>
        <w:spacing w:line="276" w:lineRule="auto"/>
        <w:jc w:val="both"/>
        <w:rPr>
          <w:rFonts w:ascii="Arial" w:hAnsi="Arial" w:cs="Arial"/>
          <w:color w:val="000000"/>
          <w:szCs w:val="24"/>
          <w:lang w:val="es-ES"/>
        </w:rPr>
      </w:pPr>
      <w:r>
        <w:rPr>
          <w:rFonts w:ascii="Arial" w:hAnsi="Arial" w:cs="Arial"/>
          <w:color w:val="000000"/>
          <w:szCs w:val="24"/>
          <w:lang w:val="es-ES"/>
        </w:rPr>
        <w:t>No obstante lo anterior, con ocasión a la prueba de oficio decretada por esta Colegiatura (fls. 6 y 12 c. 2), Colpensiones informó que María Luz Aida Hincapié Bedoya presentó una situación de multivinculación que fue definida a favor del ISS, mediante un proceso masivo, en virtud del Decreto 3800/2003</w:t>
      </w:r>
      <w:r w:rsidR="00E95852">
        <w:rPr>
          <w:rFonts w:ascii="Arial" w:hAnsi="Arial" w:cs="Arial"/>
          <w:color w:val="000000"/>
          <w:szCs w:val="24"/>
          <w:lang w:val="es-ES"/>
        </w:rPr>
        <w:t xml:space="preserve"> (fls. 16 a 19 c. 1). Respuesta que se encuentra acorde con la constancia emitida por Asofondos en la que certificó como única vinculación a C</w:t>
      </w:r>
      <w:r w:rsidR="00F54F50">
        <w:rPr>
          <w:rFonts w:ascii="Arial" w:hAnsi="Arial" w:cs="Arial"/>
          <w:color w:val="000000"/>
          <w:szCs w:val="24"/>
          <w:lang w:val="es-ES"/>
        </w:rPr>
        <w:t>olpensiones (fls. 9 a 10 c. 1).</w:t>
      </w:r>
    </w:p>
    <w:p w:rsidR="00F54F50" w:rsidRDefault="00F54F50" w:rsidP="00316536">
      <w:pPr>
        <w:spacing w:line="276" w:lineRule="auto"/>
        <w:jc w:val="both"/>
        <w:rPr>
          <w:rFonts w:ascii="Arial" w:hAnsi="Arial" w:cs="Arial"/>
          <w:color w:val="000000"/>
          <w:szCs w:val="24"/>
          <w:lang w:val="es-ES"/>
        </w:rPr>
      </w:pPr>
    </w:p>
    <w:p w:rsidR="00E95852" w:rsidRDefault="00453E78" w:rsidP="00316536">
      <w:pPr>
        <w:spacing w:line="276" w:lineRule="auto"/>
        <w:jc w:val="both"/>
        <w:rPr>
          <w:rFonts w:ascii="Arial" w:hAnsi="Arial" w:cs="Arial"/>
          <w:color w:val="000000"/>
          <w:szCs w:val="24"/>
          <w:lang w:val="es-ES"/>
        </w:rPr>
      </w:pPr>
      <w:r>
        <w:rPr>
          <w:rFonts w:ascii="Arial" w:hAnsi="Arial" w:cs="Arial"/>
          <w:color w:val="000000"/>
          <w:szCs w:val="24"/>
          <w:lang w:val="es-ES"/>
        </w:rPr>
        <w:t>En ese orden de ideas</w:t>
      </w:r>
      <w:r w:rsidR="00E95852">
        <w:rPr>
          <w:rFonts w:ascii="Arial" w:hAnsi="Arial" w:cs="Arial"/>
          <w:color w:val="000000"/>
          <w:szCs w:val="24"/>
          <w:lang w:val="es-ES"/>
        </w:rPr>
        <w:t>, se advierte que si bien la demandante tuvo un traslado al RAIS, el mismo carece de efecto alguno para enervar el beneficio de la transición pensional, pues dicha vinculación fue anulada como consecuencia de la decisión del comité de múltiple afiliación ya reseñada, y por ello, la decisión de primer grado en este sentido, resultó desacertada.</w:t>
      </w:r>
    </w:p>
    <w:p w:rsidR="00E95852" w:rsidRDefault="00E95852" w:rsidP="00316536">
      <w:pPr>
        <w:spacing w:line="276" w:lineRule="auto"/>
        <w:jc w:val="both"/>
        <w:rPr>
          <w:rFonts w:ascii="Arial" w:hAnsi="Arial" w:cs="Arial"/>
          <w:color w:val="000000"/>
          <w:szCs w:val="24"/>
          <w:lang w:val="es-ES"/>
        </w:rPr>
      </w:pPr>
    </w:p>
    <w:p w:rsidR="00E95852" w:rsidRDefault="00E95852" w:rsidP="00316536">
      <w:pPr>
        <w:spacing w:line="276" w:lineRule="auto"/>
        <w:jc w:val="both"/>
        <w:rPr>
          <w:rFonts w:ascii="Arial" w:hAnsi="Arial" w:cs="Arial"/>
          <w:color w:val="000000"/>
          <w:szCs w:val="24"/>
          <w:lang w:val="es-ES"/>
        </w:rPr>
      </w:pPr>
      <w:r>
        <w:rPr>
          <w:rFonts w:ascii="Arial" w:hAnsi="Arial" w:cs="Arial"/>
          <w:color w:val="000000"/>
          <w:szCs w:val="24"/>
          <w:lang w:val="es-ES"/>
        </w:rPr>
        <w:t>La anterior conclusión permite entender la razón por la cual la Resolución No. 010638 de 2008 (fl. 29 c. 1), negó el derecho pensional de la demandante con base en el Acuerdo 049/90, pues para la administradora de pensiones la demandante no había perdido el beneficio de la transición con el traslado entre regímenes aludido.</w:t>
      </w:r>
    </w:p>
    <w:p w:rsidR="00E95852" w:rsidRDefault="00E95852" w:rsidP="00316536">
      <w:pPr>
        <w:spacing w:line="276" w:lineRule="auto"/>
        <w:jc w:val="both"/>
        <w:rPr>
          <w:rFonts w:ascii="Arial" w:hAnsi="Arial" w:cs="Arial"/>
          <w:color w:val="000000"/>
          <w:szCs w:val="24"/>
          <w:lang w:val="es-ES"/>
        </w:rPr>
      </w:pPr>
    </w:p>
    <w:p w:rsidR="004E21C0" w:rsidRDefault="00E95852" w:rsidP="00316536">
      <w:pPr>
        <w:spacing w:line="276" w:lineRule="auto"/>
        <w:jc w:val="both"/>
        <w:rPr>
          <w:rFonts w:ascii="Arial" w:hAnsi="Arial" w:cs="Arial"/>
          <w:color w:val="000000"/>
          <w:szCs w:val="24"/>
          <w:lang w:val="es-ES"/>
        </w:rPr>
      </w:pPr>
      <w:r>
        <w:rPr>
          <w:rFonts w:ascii="Arial" w:hAnsi="Arial" w:cs="Arial"/>
          <w:color w:val="000000"/>
          <w:szCs w:val="24"/>
          <w:lang w:val="es-ES"/>
        </w:rPr>
        <w:lastRenderedPageBreak/>
        <w:t xml:space="preserve">En el mismo sentido, obra la Resolución GNR 241437 de 18/08/2016 </w:t>
      </w:r>
      <w:r w:rsidR="00D927F7">
        <w:rPr>
          <w:rFonts w:ascii="Arial" w:hAnsi="Arial" w:cs="Arial"/>
          <w:color w:val="000000"/>
          <w:szCs w:val="24"/>
          <w:lang w:val="es-ES"/>
        </w:rPr>
        <w:t>mediante la cual se negó el derecho pensional bajo el régimen de transición ante la ausencia de cotización de las 750 semanas al “</w:t>
      </w:r>
      <w:r w:rsidR="00D927F7" w:rsidRPr="00D927F7">
        <w:rPr>
          <w:rFonts w:ascii="Arial" w:hAnsi="Arial" w:cs="Arial"/>
          <w:i/>
          <w:color w:val="000000"/>
          <w:szCs w:val="24"/>
          <w:lang w:val="es-ES"/>
        </w:rPr>
        <w:t>25 de julio de 2005”</w:t>
      </w:r>
      <w:r w:rsidR="00D927F7">
        <w:rPr>
          <w:rFonts w:ascii="Arial" w:hAnsi="Arial" w:cs="Arial"/>
          <w:color w:val="000000"/>
          <w:szCs w:val="24"/>
          <w:lang w:val="es-ES"/>
        </w:rPr>
        <w:t xml:space="preserve"> (fl. 35 c. 1), pese a que contaba con “</w:t>
      </w:r>
      <w:r w:rsidR="00D927F7" w:rsidRPr="00D927F7">
        <w:rPr>
          <w:rFonts w:ascii="Arial" w:hAnsi="Arial" w:cs="Arial"/>
          <w:i/>
          <w:color w:val="000000"/>
          <w:szCs w:val="24"/>
          <w:lang w:val="es-ES"/>
        </w:rPr>
        <w:t>la edad requerida a la entrada en vigencia de la Ley 100 de 1993”</w:t>
      </w:r>
      <w:r w:rsidR="00D927F7">
        <w:rPr>
          <w:rFonts w:ascii="Arial" w:hAnsi="Arial" w:cs="Arial"/>
          <w:color w:val="000000"/>
          <w:szCs w:val="24"/>
          <w:lang w:val="es-ES"/>
        </w:rPr>
        <w:t xml:space="preserve"> (ibídem); argumentos de los que se desprende que la negativa </w:t>
      </w:r>
      <w:r w:rsidR="00450BE0">
        <w:rPr>
          <w:rFonts w:ascii="Arial" w:hAnsi="Arial" w:cs="Arial"/>
          <w:color w:val="000000"/>
          <w:szCs w:val="24"/>
          <w:lang w:val="es-ES"/>
        </w:rPr>
        <w:t>de la pensión</w:t>
      </w:r>
      <w:r w:rsidR="00D927F7">
        <w:rPr>
          <w:rFonts w:ascii="Arial" w:hAnsi="Arial" w:cs="Arial"/>
          <w:color w:val="000000"/>
          <w:szCs w:val="24"/>
          <w:lang w:val="es-ES"/>
        </w:rPr>
        <w:t xml:space="preserve"> devino por causa diferente</w:t>
      </w:r>
      <w:r w:rsidR="004E21C0">
        <w:rPr>
          <w:rFonts w:ascii="Arial" w:hAnsi="Arial" w:cs="Arial"/>
          <w:color w:val="000000"/>
          <w:szCs w:val="24"/>
          <w:lang w:val="es-ES"/>
        </w:rPr>
        <w:t xml:space="preserve"> a que no fuera beneficiaria del régimen de transición.</w:t>
      </w:r>
    </w:p>
    <w:p w:rsidR="00D927F7" w:rsidRDefault="004E21C0" w:rsidP="00316536">
      <w:pPr>
        <w:spacing w:line="276" w:lineRule="auto"/>
        <w:jc w:val="both"/>
        <w:rPr>
          <w:rFonts w:ascii="Arial" w:hAnsi="Arial" w:cs="Arial"/>
          <w:color w:val="000000"/>
          <w:szCs w:val="24"/>
          <w:lang w:val="es-ES"/>
        </w:rPr>
      </w:pPr>
      <w:r>
        <w:rPr>
          <w:rFonts w:ascii="Arial" w:hAnsi="Arial" w:cs="Arial"/>
          <w:color w:val="000000"/>
          <w:szCs w:val="24"/>
          <w:lang w:val="es-ES"/>
        </w:rPr>
        <w:t xml:space="preserve"> </w:t>
      </w:r>
    </w:p>
    <w:p w:rsidR="00D927F7" w:rsidRDefault="00D927F7" w:rsidP="00316536">
      <w:pPr>
        <w:spacing w:line="276" w:lineRule="auto"/>
        <w:jc w:val="both"/>
        <w:rPr>
          <w:rFonts w:ascii="Arial" w:hAnsi="Arial" w:cs="Arial"/>
          <w:color w:val="000000"/>
          <w:szCs w:val="24"/>
          <w:lang w:val="es-ES"/>
        </w:rPr>
      </w:pPr>
      <w:r>
        <w:rPr>
          <w:rFonts w:ascii="Arial" w:hAnsi="Arial" w:cs="Arial"/>
          <w:color w:val="000000"/>
          <w:szCs w:val="24"/>
          <w:lang w:val="es-ES"/>
        </w:rPr>
        <w:t>En consecuencia, resulta imperativo analizar si la demandante cumple con la densidad de semanas necesaria para causar su derecho conforme al beneficio de la transición, para lo cual primeramente se advierte que en tanto los 55 años de edad los alcanz</w:t>
      </w:r>
      <w:r w:rsidR="006B46E0">
        <w:rPr>
          <w:rFonts w:ascii="Arial" w:hAnsi="Arial" w:cs="Arial"/>
          <w:color w:val="000000"/>
          <w:szCs w:val="24"/>
          <w:lang w:val="es-ES"/>
        </w:rPr>
        <w:t>ó el 12/04/2008</w:t>
      </w:r>
      <w:r w:rsidR="00E83A61">
        <w:rPr>
          <w:rFonts w:ascii="Arial" w:hAnsi="Arial" w:cs="Arial"/>
          <w:color w:val="000000"/>
          <w:szCs w:val="24"/>
          <w:lang w:val="es-ES"/>
        </w:rPr>
        <w:t xml:space="preserve"> (fl. 19 c. 1)</w:t>
      </w:r>
      <w:r w:rsidR="006B46E0">
        <w:rPr>
          <w:rFonts w:ascii="Arial" w:hAnsi="Arial" w:cs="Arial"/>
          <w:color w:val="000000"/>
          <w:szCs w:val="24"/>
          <w:lang w:val="es-ES"/>
        </w:rPr>
        <w:t>, entonces sería</w:t>
      </w:r>
      <w:r>
        <w:rPr>
          <w:rFonts w:ascii="Arial" w:hAnsi="Arial" w:cs="Arial"/>
          <w:color w:val="000000"/>
          <w:szCs w:val="24"/>
          <w:lang w:val="es-ES"/>
        </w:rPr>
        <w:t xml:space="preserve"> innecesario analizar las 750 semanas al 29/07/2005, como para extender dicho beneficio hasta el 2014.</w:t>
      </w:r>
    </w:p>
    <w:p w:rsidR="00D927F7" w:rsidRDefault="00D927F7" w:rsidP="00316536">
      <w:pPr>
        <w:spacing w:line="276" w:lineRule="auto"/>
        <w:jc w:val="both"/>
        <w:rPr>
          <w:rFonts w:ascii="Arial" w:hAnsi="Arial" w:cs="Arial"/>
          <w:color w:val="000000"/>
          <w:szCs w:val="24"/>
          <w:lang w:val="es-ES"/>
        </w:rPr>
      </w:pPr>
    </w:p>
    <w:p w:rsidR="00D927F7" w:rsidRDefault="004E21C0" w:rsidP="00316536">
      <w:pPr>
        <w:spacing w:line="276" w:lineRule="auto"/>
        <w:jc w:val="both"/>
        <w:rPr>
          <w:rFonts w:ascii="Arial" w:hAnsi="Arial" w:cs="Arial"/>
          <w:color w:val="000000"/>
          <w:szCs w:val="24"/>
          <w:lang w:val="es-ES"/>
        </w:rPr>
      </w:pPr>
      <w:r>
        <w:rPr>
          <w:rFonts w:ascii="Arial" w:hAnsi="Arial" w:cs="Arial"/>
          <w:color w:val="000000"/>
          <w:szCs w:val="24"/>
          <w:lang w:val="es-ES"/>
        </w:rPr>
        <w:t>Así,</w:t>
      </w:r>
      <w:r w:rsidR="007B2ACF">
        <w:rPr>
          <w:rFonts w:ascii="Arial" w:hAnsi="Arial" w:cs="Arial"/>
          <w:color w:val="000000"/>
          <w:szCs w:val="24"/>
          <w:lang w:val="es-ES"/>
        </w:rPr>
        <w:t xml:space="preserve"> </w:t>
      </w:r>
      <w:r w:rsidR="00A879FC">
        <w:rPr>
          <w:rFonts w:ascii="Arial" w:hAnsi="Arial" w:cs="Arial"/>
          <w:color w:val="000000"/>
          <w:szCs w:val="24"/>
          <w:lang w:val="es-ES"/>
        </w:rPr>
        <w:t xml:space="preserve">la Sala </w:t>
      </w:r>
      <w:r w:rsidR="007B2ACF">
        <w:rPr>
          <w:rFonts w:ascii="Arial" w:hAnsi="Arial" w:cs="Arial"/>
          <w:color w:val="000000"/>
          <w:szCs w:val="24"/>
          <w:lang w:val="es-ES"/>
        </w:rPr>
        <w:t xml:space="preserve">se apresta a verificar si </w:t>
      </w:r>
      <w:r w:rsidR="00A879FC">
        <w:rPr>
          <w:rFonts w:ascii="Arial" w:hAnsi="Arial" w:cs="Arial"/>
          <w:color w:val="000000"/>
          <w:szCs w:val="24"/>
          <w:lang w:val="es-ES"/>
        </w:rPr>
        <w:t xml:space="preserve">la demandante </w:t>
      </w:r>
      <w:r w:rsidR="007B2ACF">
        <w:rPr>
          <w:rFonts w:ascii="Arial" w:hAnsi="Arial" w:cs="Arial"/>
          <w:color w:val="000000"/>
          <w:szCs w:val="24"/>
          <w:lang w:val="es-ES"/>
        </w:rPr>
        <w:t>alcanzó el derecho pensional hasta el 31/07/2010, límite inicial de la transición.</w:t>
      </w:r>
    </w:p>
    <w:p w:rsidR="007B2ACF" w:rsidRDefault="007B2ACF" w:rsidP="00316536">
      <w:pPr>
        <w:spacing w:line="276" w:lineRule="auto"/>
        <w:jc w:val="both"/>
        <w:rPr>
          <w:rFonts w:ascii="Arial" w:hAnsi="Arial" w:cs="Arial"/>
          <w:color w:val="000000"/>
          <w:szCs w:val="24"/>
          <w:lang w:val="es-ES"/>
        </w:rPr>
      </w:pPr>
    </w:p>
    <w:p w:rsidR="00453E78" w:rsidRPr="00453E78" w:rsidRDefault="00453E78" w:rsidP="007B2ACF">
      <w:pPr>
        <w:shd w:val="clear" w:color="auto" w:fill="FFFFFF"/>
        <w:tabs>
          <w:tab w:val="left" w:pos="5197"/>
        </w:tabs>
        <w:spacing w:line="276" w:lineRule="auto"/>
        <w:contextualSpacing/>
        <w:jc w:val="both"/>
        <w:rPr>
          <w:rFonts w:ascii="Arial" w:hAnsi="Arial" w:cs="Arial"/>
          <w:b/>
          <w:color w:val="000000"/>
          <w:szCs w:val="24"/>
          <w:lang w:eastAsia="es-CO"/>
        </w:rPr>
      </w:pPr>
      <w:r w:rsidRPr="00453E78">
        <w:rPr>
          <w:rFonts w:ascii="Arial" w:hAnsi="Arial" w:cs="Arial"/>
          <w:b/>
          <w:color w:val="000000"/>
          <w:szCs w:val="24"/>
          <w:lang w:eastAsia="es-CO"/>
        </w:rPr>
        <w:t>2.4. Requisitos pensión de vejez</w:t>
      </w:r>
    </w:p>
    <w:p w:rsidR="00453E78" w:rsidRPr="00453E78" w:rsidRDefault="00453E78" w:rsidP="007B2ACF">
      <w:pPr>
        <w:shd w:val="clear" w:color="auto" w:fill="FFFFFF"/>
        <w:tabs>
          <w:tab w:val="left" w:pos="5197"/>
        </w:tabs>
        <w:spacing w:line="276" w:lineRule="auto"/>
        <w:contextualSpacing/>
        <w:jc w:val="both"/>
        <w:rPr>
          <w:rFonts w:ascii="Arial" w:hAnsi="Arial" w:cs="Arial"/>
          <w:b/>
          <w:color w:val="000000"/>
          <w:szCs w:val="24"/>
          <w:lang w:eastAsia="es-CO"/>
        </w:rPr>
      </w:pPr>
    </w:p>
    <w:p w:rsidR="00453E78" w:rsidRPr="00453E78" w:rsidRDefault="00453E78" w:rsidP="007B2ACF">
      <w:pPr>
        <w:shd w:val="clear" w:color="auto" w:fill="FFFFFF"/>
        <w:tabs>
          <w:tab w:val="left" w:pos="5197"/>
        </w:tabs>
        <w:spacing w:line="276" w:lineRule="auto"/>
        <w:contextualSpacing/>
        <w:jc w:val="both"/>
        <w:rPr>
          <w:rFonts w:ascii="Arial" w:hAnsi="Arial" w:cs="Arial"/>
          <w:b/>
          <w:color w:val="000000"/>
          <w:szCs w:val="24"/>
          <w:lang w:eastAsia="es-CO"/>
        </w:rPr>
      </w:pPr>
      <w:r w:rsidRPr="00453E78">
        <w:rPr>
          <w:rFonts w:ascii="Arial" w:hAnsi="Arial" w:cs="Arial"/>
          <w:b/>
          <w:color w:val="000000"/>
          <w:szCs w:val="24"/>
          <w:lang w:eastAsia="es-CO"/>
        </w:rPr>
        <w:t xml:space="preserve">2.4.1 Fundamento </w:t>
      </w:r>
      <w:r>
        <w:rPr>
          <w:rFonts w:ascii="Arial" w:hAnsi="Arial" w:cs="Arial"/>
          <w:b/>
          <w:color w:val="000000"/>
          <w:szCs w:val="24"/>
          <w:lang w:eastAsia="es-CO"/>
        </w:rPr>
        <w:t>normativo</w:t>
      </w:r>
    </w:p>
    <w:p w:rsidR="00453E78" w:rsidRDefault="00453E78" w:rsidP="007B2ACF">
      <w:pPr>
        <w:shd w:val="clear" w:color="auto" w:fill="FFFFFF"/>
        <w:tabs>
          <w:tab w:val="left" w:pos="5197"/>
        </w:tabs>
        <w:spacing w:line="276" w:lineRule="auto"/>
        <w:contextualSpacing/>
        <w:jc w:val="both"/>
        <w:rPr>
          <w:rFonts w:ascii="Arial" w:hAnsi="Arial" w:cs="Arial"/>
          <w:color w:val="000000"/>
          <w:szCs w:val="24"/>
          <w:lang w:eastAsia="es-CO"/>
        </w:rPr>
      </w:pPr>
    </w:p>
    <w:p w:rsidR="007B2ACF" w:rsidRDefault="007B2ACF" w:rsidP="007B2ACF">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w:t>
      </w:r>
      <w:r w:rsidRPr="00300BF2">
        <w:rPr>
          <w:rFonts w:ascii="Arial" w:hAnsi="Arial" w:cs="Arial"/>
          <w:b/>
          <w:color w:val="000000"/>
          <w:szCs w:val="24"/>
          <w:lang w:eastAsia="es-CO"/>
        </w:rPr>
        <w:t>12 del Acuerdo 049/1990</w:t>
      </w:r>
      <w:r>
        <w:rPr>
          <w:rFonts w:ascii="Arial" w:hAnsi="Arial" w:cs="Arial"/>
          <w:color w:val="000000"/>
          <w:szCs w:val="24"/>
          <w:lang w:eastAsia="es-CO"/>
        </w:rPr>
        <w:t xml:space="preserve"> frente a las mujeres, para obtener el derecho a la pensión de vejez se requiere acreditar 55 años de edad y haber cotizado 1.000 semanas en cualquier tiempo o 500 dentro de los 20 años anteriores al cumplimiento de esa edad.</w:t>
      </w:r>
    </w:p>
    <w:p w:rsidR="00453E78" w:rsidRDefault="00453E78" w:rsidP="007B2ACF">
      <w:pPr>
        <w:shd w:val="clear" w:color="auto" w:fill="FFFFFF"/>
        <w:tabs>
          <w:tab w:val="left" w:pos="5197"/>
        </w:tabs>
        <w:spacing w:line="276" w:lineRule="auto"/>
        <w:contextualSpacing/>
        <w:jc w:val="both"/>
        <w:rPr>
          <w:rFonts w:ascii="Arial" w:hAnsi="Arial" w:cs="Arial"/>
          <w:color w:val="000000"/>
          <w:szCs w:val="24"/>
          <w:lang w:eastAsia="es-CO"/>
        </w:rPr>
      </w:pPr>
    </w:p>
    <w:p w:rsidR="00453E78" w:rsidRPr="00453E78" w:rsidRDefault="00453E78" w:rsidP="007B2ACF">
      <w:pPr>
        <w:shd w:val="clear" w:color="auto" w:fill="FFFFFF"/>
        <w:tabs>
          <w:tab w:val="left" w:pos="5197"/>
        </w:tabs>
        <w:spacing w:line="276" w:lineRule="auto"/>
        <w:contextualSpacing/>
        <w:jc w:val="both"/>
        <w:rPr>
          <w:rFonts w:ascii="Arial" w:hAnsi="Arial" w:cs="Arial"/>
          <w:b/>
          <w:color w:val="000000"/>
          <w:szCs w:val="24"/>
          <w:lang w:eastAsia="es-CO"/>
        </w:rPr>
      </w:pPr>
      <w:r w:rsidRPr="00453E78">
        <w:rPr>
          <w:rFonts w:ascii="Arial" w:hAnsi="Arial" w:cs="Arial"/>
          <w:b/>
          <w:color w:val="000000"/>
          <w:szCs w:val="24"/>
          <w:lang w:eastAsia="es-CO"/>
        </w:rPr>
        <w:t>2.4.2. Fundamento fáctico</w:t>
      </w:r>
    </w:p>
    <w:p w:rsidR="007B2ACF" w:rsidRDefault="007B2ACF" w:rsidP="00316536">
      <w:pPr>
        <w:spacing w:line="276" w:lineRule="auto"/>
        <w:jc w:val="both"/>
        <w:rPr>
          <w:rFonts w:ascii="Arial" w:hAnsi="Arial" w:cs="Arial"/>
          <w:color w:val="000000"/>
          <w:szCs w:val="24"/>
          <w:lang w:val="es-ES"/>
        </w:rPr>
      </w:pPr>
    </w:p>
    <w:p w:rsidR="003A6EBD" w:rsidRDefault="00690714" w:rsidP="00A879FC">
      <w:pPr>
        <w:spacing w:line="276" w:lineRule="auto"/>
        <w:jc w:val="both"/>
        <w:rPr>
          <w:rFonts w:ascii="Arial" w:hAnsi="Arial" w:cs="Arial"/>
          <w:color w:val="000000"/>
          <w:szCs w:val="24"/>
          <w:lang w:val="es-ES"/>
        </w:rPr>
      </w:pPr>
      <w:r>
        <w:rPr>
          <w:rFonts w:ascii="Arial" w:hAnsi="Arial" w:cs="Arial"/>
          <w:color w:val="000000"/>
          <w:szCs w:val="24"/>
          <w:lang w:val="es-ES"/>
        </w:rPr>
        <w:t>Revisado</w:t>
      </w:r>
      <w:r w:rsidR="007B2ACF">
        <w:rPr>
          <w:rFonts w:ascii="Arial" w:hAnsi="Arial" w:cs="Arial"/>
          <w:color w:val="000000"/>
          <w:szCs w:val="24"/>
          <w:lang w:val="es-ES"/>
        </w:rPr>
        <w:t xml:space="preserve"> el expediente y de conformidad con la historia laboral reportada a 12/09/2018 (fls. 113 a 117 c. 1)</w:t>
      </w:r>
      <w:r w:rsidR="00300BF2">
        <w:rPr>
          <w:rFonts w:ascii="Arial" w:hAnsi="Arial" w:cs="Arial"/>
          <w:color w:val="000000"/>
          <w:szCs w:val="24"/>
          <w:lang w:val="es-ES"/>
        </w:rPr>
        <w:t xml:space="preserve"> contrastada con</w:t>
      </w:r>
      <w:r w:rsidR="007B2ACF">
        <w:rPr>
          <w:rFonts w:ascii="Arial" w:hAnsi="Arial" w:cs="Arial"/>
          <w:color w:val="000000"/>
          <w:szCs w:val="24"/>
          <w:lang w:val="es-ES"/>
        </w:rPr>
        <w:t xml:space="preserve"> la Resolución GNR241437 del 18/08/2016</w:t>
      </w:r>
      <w:r w:rsidR="00300BF2">
        <w:rPr>
          <w:rFonts w:ascii="Arial" w:hAnsi="Arial" w:cs="Arial"/>
          <w:color w:val="000000"/>
          <w:szCs w:val="24"/>
          <w:lang w:val="es-ES"/>
        </w:rPr>
        <w:t xml:space="preserve"> (fls. 33 a 36 c. 1)</w:t>
      </w:r>
      <w:r w:rsidR="007B2ACF">
        <w:rPr>
          <w:rFonts w:ascii="Arial" w:hAnsi="Arial" w:cs="Arial"/>
          <w:color w:val="000000"/>
          <w:szCs w:val="24"/>
          <w:lang w:val="es-ES"/>
        </w:rPr>
        <w:t>, María Luz Aida Hincapié Bedoya apenas alcanzó a cotizar un total</w:t>
      </w:r>
      <w:r>
        <w:rPr>
          <w:rFonts w:ascii="Arial" w:hAnsi="Arial" w:cs="Arial"/>
          <w:color w:val="000000"/>
          <w:szCs w:val="24"/>
          <w:lang w:val="es-ES"/>
        </w:rPr>
        <w:t xml:space="preserve"> de 875,28 semanas,</w:t>
      </w:r>
      <w:r w:rsidR="007B2ACF">
        <w:rPr>
          <w:rFonts w:ascii="Arial" w:hAnsi="Arial" w:cs="Arial"/>
          <w:color w:val="000000"/>
          <w:szCs w:val="24"/>
          <w:lang w:val="es-ES"/>
        </w:rPr>
        <w:t xml:space="preserve"> esto es, inferior a las 1.000 </w:t>
      </w:r>
      <w:r w:rsidR="000F7C3A">
        <w:rPr>
          <w:rFonts w:ascii="Arial" w:hAnsi="Arial" w:cs="Arial"/>
          <w:color w:val="000000"/>
          <w:szCs w:val="24"/>
          <w:lang w:val="es-ES"/>
        </w:rPr>
        <w:t xml:space="preserve">requeridas en cualquier tiempo; sin embargo, </w:t>
      </w:r>
      <w:r w:rsidR="00A879FC">
        <w:rPr>
          <w:rFonts w:ascii="Arial" w:hAnsi="Arial" w:cs="Arial"/>
          <w:color w:val="000000"/>
          <w:szCs w:val="24"/>
          <w:lang w:val="es-ES"/>
        </w:rPr>
        <w:t>sí alcanzó las 500 semanas dentro de los 20 años anteriores al cumplimiento de la edad, término que transcurrió entre el 12/04/1998 y el 12/04/2008</w:t>
      </w:r>
      <w:r w:rsidR="00300BF2">
        <w:rPr>
          <w:rFonts w:ascii="Arial" w:hAnsi="Arial" w:cs="Arial"/>
          <w:color w:val="000000"/>
          <w:szCs w:val="24"/>
          <w:lang w:val="es-ES"/>
        </w:rPr>
        <w:t xml:space="preserve"> (fl. 19 c. 1)</w:t>
      </w:r>
      <w:r w:rsidR="00A879FC">
        <w:rPr>
          <w:rFonts w:ascii="Arial" w:hAnsi="Arial" w:cs="Arial"/>
          <w:color w:val="000000"/>
          <w:szCs w:val="24"/>
          <w:lang w:val="es-ES"/>
        </w:rPr>
        <w:t xml:space="preserve">, pues allí alcanzó un total de 519,71 semanas, contabilización dentro de la que se tuvo en cuenta los 160,71 ciclos hallados como consecuencia de la falta de afiliación pensional. </w:t>
      </w:r>
    </w:p>
    <w:p w:rsidR="00A879FC" w:rsidRDefault="00A879FC" w:rsidP="00A879FC">
      <w:pPr>
        <w:spacing w:line="276" w:lineRule="auto"/>
        <w:jc w:val="both"/>
        <w:rPr>
          <w:rFonts w:ascii="Arial" w:hAnsi="Arial" w:cs="Arial"/>
          <w:color w:val="000000"/>
          <w:szCs w:val="24"/>
          <w:lang w:val="es-ES"/>
        </w:rPr>
      </w:pPr>
    </w:p>
    <w:p w:rsidR="00A879FC" w:rsidRPr="000757A2" w:rsidRDefault="00A879FC" w:rsidP="00316536">
      <w:pPr>
        <w:spacing w:line="276" w:lineRule="auto"/>
        <w:jc w:val="both"/>
        <w:rPr>
          <w:rFonts w:ascii="Arial" w:hAnsi="Arial" w:cs="Arial"/>
          <w:color w:val="000000"/>
          <w:szCs w:val="24"/>
          <w:lang w:val="es-CO"/>
        </w:rPr>
      </w:pPr>
      <w:r>
        <w:rPr>
          <w:rFonts w:ascii="Arial" w:hAnsi="Arial" w:cs="Arial"/>
          <w:color w:val="000000"/>
          <w:szCs w:val="24"/>
          <w:lang w:val="es-ES"/>
        </w:rPr>
        <w:t>Puestas de ese modo las cosas, María Luz Aida Hincapié Bedoya colmó los requisitos para acceder a la pensi</w:t>
      </w:r>
      <w:r w:rsidR="00300BF2">
        <w:rPr>
          <w:rFonts w:ascii="Arial" w:hAnsi="Arial" w:cs="Arial"/>
          <w:color w:val="000000"/>
          <w:szCs w:val="24"/>
          <w:lang w:val="es-ES"/>
        </w:rPr>
        <w:t xml:space="preserve">ón de vejez el </w:t>
      </w:r>
      <w:r w:rsidRPr="009F64AB">
        <w:rPr>
          <w:rFonts w:ascii="Arial" w:hAnsi="Arial" w:cs="Arial"/>
          <w:b/>
          <w:color w:val="000000"/>
          <w:szCs w:val="24"/>
          <w:lang w:val="es-ES"/>
        </w:rPr>
        <w:t>12/04/2008</w:t>
      </w:r>
      <w:r w:rsidR="00300BF2">
        <w:rPr>
          <w:rFonts w:ascii="Arial" w:hAnsi="Arial" w:cs="Arial"/>
          <w:color w:val="000000"/>
          <w:szCs w:val="24"/>
          <w:lang w:val="es-ES"/>
        </w:rPr>
        <w:t>, pues para dicha fecha</w:t>
      </w:r>
      <w:r>
        <w:rPr>
          <w:rFonts w:ascii="Arial" w:hAnsi="Arial" w:cs="Arial"/>
          <w:color w:val="000000"/>
          <w:szCs w:val="24"/>
          <w:lang w:val="es-ES"/>
        </w:rPr>
        <w:t xml:space="preserve"> alcanzó tanto el requisito de eda</w:t>
      </w:r>
      <w:r w:rsidR="009F64AB">
        <w:rPr>
          <w:rFonts w:ascii="Arial" w:hAnsi="Arial" w:cs="Arial"/>
          <w:color w:val="000000"/>
          <w:szCs w:val="24"/>
          <w:lang w:val="es-ES"/>
        </w:rPr>
        <w:t xml:space="preserve">d, como de densidad de semanas, todo ello, pese a que en las pretensiones de la demanda adujo que </w:t>
      </w:r>
      <w:r w:rsidR="000757A2">
        <w:rPr>
          <w:rFonts w:ascii="Arial" w:hAnsi="Arial" w:cs="Arial"/>
          <w:color w:val="000000"/>
          <w:szCs w:val="24"/>
          <w:lang w:val="es-ES"/>
        </w:rPr>
        <w:t>dicha causación debía ser</w:t>
      </w:r>
      <w:r w:rsidR="009F64AB">
        <w:rPr>
          <w:rFonts w:ascii="Arial" w:hAnsi="Arial" w:cs="Arial"/>
          <w:color w:val="000000"/>
          <w:szCs w:val="24"/>
          <w:lang w:val="es-ES"/>
        </w:rPr>
        <w:t xml:space="preserve"> </w:t>
      </w:r>
      <w:r w:rsidR="000757A2">
        <w:rPr>
          <w:rFonts w:ascii="Arial" w:hAnsi="Arial" w:cs="Arial"/>
          <w:color w:val="000000"/>
          <w:szCs w:val="24"/>
          <w:lang w:val="es-ES"/>
        </w:rPr>
        <w:t xml:space="preserve">el </w:t>
      </w:r>
      <w:r w:rsidR="009F64AB">
        <w:rPr>
          <w:rFonts w:ascii="Arial" w:hAnsi="Arial" w:cs="Arial"/>
          <w:color w:val="000000"/>
          <w:szCs w:val="24"/>
          <w:lang w:val="es-ES"/>
        </w:rPr>
        <w:t>09/12/2011 (fl. 3 c. 1)</w:t>
      </w:r>
      <w:r w:rsidR="000757A2">
        <w:rPr>
          <w:rFonts w:ascii="Arial" w:hAnsi="Arial" w:cs="Arial"/>
          <w:color w:val="000000"/>
          <w:szCs w:val="24"/>
          <w:lang w:val="es-ES"/>
        </w:rPr>
        <w:t>, que a su juicio coincidía con las 1.000 semanas de cotización (fl. 6 c. 1), que se itera no alcanzó</w:t>
      </w:r>
      <w:r w:rsidR="000757A2">
        <w:rPr>
          <w:rFonts w:ascii="Arial" w:hAnsi="Arial" w:cs="Arial"/>
          <w:color w:val="000000"/>
          <w:szCs w:val="24"/>
          <w:lang w:val="es-CO"/>
        </w:rPr>
        <w:t xml:space="preserve"> antes del 31/07/2010.</w:t>
      </w:r>
    </w:p>
    <w:p w:rsidR="00A879FC" w:rsidRDefault="00A879FC" w:rsidP="00316536">
      <w:pPr>
        <w:spacing w:line="276" w:lineRule="auto"/>
        <w:jc w:val="both"/>
        <w:rPr>
          <w:rFonts w:ascii="Arial" w:hAnsi="Arial" w:cs="Arial"/>
          <w:color w:val="000000"/>
          <w:szCs w:val="24"/>
          <w:lang w:val="es-ES"/>
        </w:rPr>
      </w:pPr>
    </w:p>
    <w:p w:rsidR="00300BF2" w:rsidRDefault="00300BF2" w:rsidP="00300BF2">
      <w:pPr>
        <w:autoSpaceDE w:val="0"/>
        <w:autoSpaceDN w:val="0"/>
        <w:adjustRightInd w:val="0"/>
        <w:spacing w:line="276" w:lineRule="auto"/>
        <w:contextualSpacing/>
        <w:jc w:val="both"/>
        <w:rPr>
          <w:rFonts w:ascii="Arial" w:hAnsi="Arial" w:cs="Arial"/>
          <w:szCs w:val="24"/>
          <w:lang w:val="es-CO"/>
        </w:rPr>
      </w:pPr>
      <w:r>
        <w:rPr>
          <w:rFonts w:ascii="Arial" w:hAnsi="Arial" w:cs="Arial"/>
          <w:szCs w:val="24"/>
        </w:rPr>
        <w:t xml:space="preserve">Ahora bien, en cuanto a la fecha a partir de la cual deberá disfrutar el derecho pensional, el mismo se circunscribirá al </w:t>
      </w:r>
      <w:r w:rsidRPr="00300BF2">
        <w:rPr>
          <w:rFonts w:ascii="Arial" w:hAnsi="Arial" w:cs="Arial"/>
          <w:b/>
          <w:szCs w:val="24"/>
        </w:rPr>
        <w:t xml:space="preserve">01/04/2016, </w:t>
      </w:r>
      <w:r>
        <w:rPr>
          <w:rFonts w:ascii="Arial" w:hAnsi="Arial" w:cs="Arial"/>
          <w:szCs w:val="24"/>
        </w:rPr>
        <w:t>día siguiente a la última cotización pensional realizada por la demandante</w:t>
      </w:r>
      <w:r w:rsidR="00E83A61">
        <w:rPr>
          <w:rFonts w:ascii="Arial" w:hAnsi="Arial" w:cs="Arial"/>
          <w:szCs w:val="24"/>
        </w:rPr>
        <w:t xml:space="preserve"> (fl. 113 a 116 c. 1)</w:t>
      </w:r>
      <w:r>
        <w:rPr>
          <w:rFonts w:ascii="Arial" w:hAnsi="Arial" w:cs="Arial"/>
          <w:szCs w:val="24"/>
        </w:rPr>
        <w:t xml:space="preserve">, pese a haber causado el derecho en el año 2008, todo ello porque el reconocimiento de ahora ocurrió como consecuencia de una falta de afiliación que Colpensiones no estaba en posibilidad de </w:t>
      </w:r>
      <w:r>
        <w:rPr>
          <w:rFonts w:ascii="Arial" w:hAnsi="Arial" w:cs="Arial"/>
          <w:szCs w:val="24"/>
        </w:rPr>
        <w:lastRenderedPageBreak/>
        <w:t xml:space="preserve">prever, y por ello, ningún error inducido pudo configurarse ahora que implicara la realización de cotizaciones hasta tal tardía fecha; por lo que desde de dicha calenda </w:t>
      </w:r>
      <w:r w:rsidRPr="003E5951">
        <w:rPr>
          <w:rFonts w:ascii="Arial" w:hAnsi="Arial" w:cs="Arial"/>
          <w:szCs w:val="24"/>
        </w:rPr>
        <w:t>deberá liquidarse el correspondiente retroactivo.</w:t>
      </w:r>
    </w:p>
    <w:p w:rsidR="00300BF2" w:rsidRDefault="00300BF2" w:rsidP="00300BF2">
      <w:pPr>
        <w:autoSpaceDE w:val="0"/>
        <w:autoSpaceDN w:val="0"/>
        <w:adjustRightInd w:val="0"/>
        <w:contextualSpacing/>
        <w:jc w:val="both"/>
        <w:rPr>
          <w:rFonts w:ascii="Arial" w:hAnsi="Arial" w:cs="Arial"/>
          <w:szCs w:val="24"/>
          <w:lang w:val="es-CO"/>
        </w:rPr>
      </w:pPr>
    </w:p>
    <w:p w:rsidR="00300BF2" w:rsidRDefault="00453E78" w:rsidP="00300BF2">
      <w:pPr>
        <w:autoSpaceDE w:val="0"/>
        <w:autoSpaceDN w:val="0"/>
        <w:adjustRightInd w:val="0"/>
        <w:spacing w:line="276" w:lineRule="auto"/>
        <w:contextualSpacing/>
        <w:jc w:val="both"/>
        <w:rPr>
          <w:rFonts w:ascii="Arial" w:hAnsi="Arial" w:cs="Arial"/>
          <w:b/>
          <w:szCs w:val="24"/>
          <w:lang w:val="es-CO"/>
        </w:rPr>
      </w:pPr>
      <w:r>
        <w:rPr>
          <w:rFonts w:ascii="Arial" w:hAnsi="Arial" w:cs="Arial"/>
          <w:b/>
          <w:szCs w:val="24"/>
          <w:lang w:val="es-CO"/>
        </w:rPr>
        <w:t>2.5</w:t>
      </w:r>
      <w:r w:rsidR="00300BF2" w:rsidRPr="00BB58BE">
        <w:rPr>
          <w:rFonts w:ascii="Arial" w:hAnsi="Arial" w:cs="Arial"/>
          <w:b/>
          <w:szCs w:val="24"/>
          <w:lang w:val="es-CO"/>
        </w:rPr>
        <w:t xml:space="preserve">. Ingreso base de liquidación, </w:t>
      </w:r>
      <w:r w:rsidR="00E83A61">
        <w:rPr>
          <w:rFonts w:ascii="Arial" w:hAnsi="Arial" w:cs="Arial"/>
          <w:b/>
          <w:szCs w:val="24"/>
          <w:lang w:val="es-CO"/>
        </w:rPr>
        <w:t>monto,</w:t>
      </w:r>
      <w:r w:rsidR="00300BF2">
        <w:rPr>
          <w:rFonts w:ascii="Arial" w:hAnsi="Arial" w:cs="Arial"/>
          <w:b/>
          <w:szCs w:val="24"/>
          <w:lang w:val="es-CO"/>
        </w:rPr>
        <w:t xml:space="preserve"> número de mesadas,</w:t>
      </w:r>
      <w:r w:rsidR="00300BF2" w:rsidRPr="00BB58BE">
        <w:rPr>
          <w:rFonts w:ascii="Arial" w:hAnsi="Arial" w:cs="Arial"/>
          <w:b/>
          <w:szCs w:val="24"/>
          <w:lang w:val="es-CO"/>
        </w:rPr>
        <w:t xml:space="preserve"> retroactivo pensional</w:t>
      </w:r>
      <w:r w:rsidR="002247DA">
        <w:rPr>
          <w:rFonts w:ascii="Arial" w:hAnsi="Arial" w:cs="Arial"/>
          <w:b/>
          <w:szCs w:val="24"/>
          <w:lang w:val="es-CO"/>
        </w:rPr>
        <w:t xml:space="preserve"> y prescripción</w:t>
      </w:r>
    </w:p>
    <w:p w:rsidR="00300BF2" w:rsidRDefault="00300BF2" w:rsidP="00300BF2">
      <w:pPr>
        <w:autoSpaceDE w:val="0"/>
        <w:autoSpaceDN w:val="0"/>
        <w:adjustRightInd w:val="0"/>
        <w:spacing w:line="276" w:lineRule="auto"/>
        <w:contextualSpacing/>
        <w:jc w:val="both"/>
        <w:rPr>
          <w:rFonts w:ascii="Arial" w:hAnsi="Arial" w:cs="Arial"/>
          <w:b/>
          <w:szCs w:val="24"/>
          <w:lang w:val="es-CO"/>
        </w:rPr>
      </w:pPr>
    </w:p>
    <w:p w:rsidR="00300BF2" w:rsidRPr="00BB58BE" w:rsidRDefault="00453E78" w:rsidP="00300BF2">
      <w:pPr>
        <w:autoSpaceDE w:val="0"/>
        <w:autoSpaceDN w:val="0"/>
        <w:adjustRightInd w:val="0"/>
        <w:spacing w:line="276" w:lineRule="auto"/>
        <w:contextualSpacing/>
        <w:jc w:val="both"/>
        <w:rPr>
          <w:rFonts w:ascii="Arial" w:hAnsi="Arial" w:cs="Arial"/>
          <w:b/>
          <w:szCs w:val="24"/>
          <w:lang w:val="es-CO"/>
        </w:rPr>
      </w:pPr>
      <w:r>
        <w:rPr>
          <w:rFonts w:ascii="Arial" w:hAnsi="Arial" w:cs="Arial"/>
          <w:b/>
          <w:szCs w:val="24"/>
          <w:lang w:val="es-CO"/>
        </w:rPr>
        <w:t>2.5</w:t>
      </w:r>
      <w:r w:rsidR="00300BF2">
        <w:rPr>
          <w:rFonts w:ascii="Arial" w:hAnsi="Arial" w:cs="Arial"/>
          <w:b/>
          <w:szCs w:val="24"/>
          <w:lang w:val="es-CO"/>
        </w:rPr>
        <w:t>.1. Fundamento normativo</w:t>
      </w:r>
    </w:p>
    <w:p w:rsidR="00300BF2" w:rsidRDefault="00300BF2" w:rsidP="00300BF2">
      <w:pPr>
        <w:autoSpaceDE w:val="0"/>
        <w:autoSpaceDN w:val="0"/>
        <w:adjustRightInd w:val="0"/>
        <w:spacing w:line="276" w:lineRule="auto"/>
        <w:contextualSpacing/>
        <w:jc w:val="both"/>
        <w:rPr>
          <w:rFonts w:ascii="Arial" w:hAnsi="Arial" w:cs="Arial"/>
          <w:szCs w:val="24"/>
          <w:lang w:val="es-CO"/>
        </w:rPr>
      </w:pPr>
    </w:p>
    <w:p w:rsidR="00300BF2" w:rsidRDefault="00300BF2" w:rsidP="00300BF2">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La Sala Laboral de la Corte Suprema de Justicia</w:t>
      </w:r>
      <w:r>
        <w:rPr>
          <w:rStyle w:val="Refdenotaalpie"/>
          <w:rFonts w:ascii="Arial" w:hAnsi="Arial" w:cs="Arial"/>
          <w:szCs w:val="24"/>
          <w:lang w:val="es-CO"/>
        </w:rPr>
        <w:footnoteReference w:id="6"/>
      </w:r>
      <w:r>
        <w:rPr>
          <w:rFonts w:ascii="Arial" w:hAnsi="Arial" w:cs="Arial"/>
          <w:szCs w:val="24"/>
          <w:lang w:val="es-CO"/>
        </w:rPr>
        <w:t xml:space="preserve"> ha enseñado que el Acuerdo 049/90 como régimen aplicable en virtud de la transición pensional del artículo 36 de la Ley 100/93 únicamente es aplicable para los requisitos de edad, tiempo de servicios y tasa de reemplazo, por lo que la base salarial de la pensión se determinará, al tenor del artículo 21 </w:t>
      </w:r>
      <w:r w:rsidRPr="00B52BA8">
        <w:rPr>
          <w:rFonts w:ascii="Arial" w:hAnsi="Arial" w:cs="Arial"/>
          <w:i/>
          <w:szCs w:val="24"/>
          <w:lang w:val="es-CO"/>
        </w:rPr>
        <w:t>ibídem,</w:t>
      </w:r>
      <w:r>
        <w:rPr>
          <w:rFonts w:ascii="Arial" w:hAnsi="Arial" w:cs="Arial"/>
          <w:szCs w:val="24"/>
          <w:lang w:val="es-CO"/>
        </w:rPr>
        <w:t xml:space="preserve"> en función de los afiliados a quienes les faltare</w:t>
      </w:r>
      <w:r w:rsidRPr="00D9534A">
        <w:rPr>
          <w:rFonts w:ascii="Arial" w:hAnsi="Arial" w:cs="Arial"/>
          <w:b/>
          <w:szCs w:val="24"/>
          <w:lang w:val="es-CO"/>
        </w:rPr>
        <w:t xml:space="preserve"> más </w:t>
      </w:r>
      <w:r>
        <w:rPr>
          <w:rFonts w:ascii="Arial" w:hAnsi="Arial" w:cs="Arial"/>
          <w:szCs w:val="24"/>
          <w:lang w:val="es-CO"/>
        </w:rPr>
        <w:t xml:space="preserve">de 10 años para alcanzar el estatus de pensionado para la época en que entró en vigencia la Ley 100/1993, evento en el cual, el IBL se determinará con el promedio de los salarios sobre los cuales cotizó durante los 10 años anteriores a la última cotización efectivamente realizada, o el de toda la vida si cotizó más de 1.250 semanas. </w:t>
      </w:r>
    </w:p>
    <w:p w:rsidR="00300BF2" w:rsidRDefault="00300BF2" w:rsidP="00300BF2">
      <w:pPr>
        <w:autoSpaceDE w:val="0"/>
        <w:autoSpaceDN w:val="0"/>
        <w:adjustRightInd w:val="0"/>
        <w:spacing w:line="276" w:lineRule="auto"/>
        <w:contextualSpacing/>
        <w:jc w:val="both"/>
        <w:rPr>
          <w:rFonts w:ascii="Arial" w:hAnsi="Arial" w:cs="Arial"/>
          <w:szCs w:val="24"/>
          <w:lang w:val="es-CO"/>
        </w:rPr>
      </w:pPr>
    </w:p>
    <w:p w:rsidR="00300BF2" w:rsidRDefault="00300BF2" w:rsidP="00300BF2">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 xml:space="preserve">Por último, el Acto Legislativo 01/05 estableció solo 13 mesadas anuales para las pensiones que se causaran con posterioridad a su vigencia, esto es, el 25/07/2005; pero conservó 14 mesadas al año para las pensiones que </w:t>
      </w:r>
      <w:r w:rsidR="00E83A61">
        <w:rPr>
          <w:rFonts w:ascii="Arial" w:hAnsi="Arial" w:cs="Arial"/>
          <w:szCs w:val="24"/>
          <w:lang w:val="es-CO"/>
        </w:rPr>
        <w:t>causadas</w:t>
      </w:r>
      <w:r>
        <w:rPr>
          <w:rFonts w:ascii="Arial" w:hAnsi="Arial" w:cs="Arial"/>
          <w:szCs w:val="24"/>
          <w:lang w:val="es-CO"/>
        </w:rPr>
        <w:t xml:space="preserve"> con anterioridad al 31/07/2011 en cuantía igual o inferior a 3 salarios mínimos legales mensuales vigentes. </w:t>
      </w:r>
    </w:p>
    <w:p w:rsidR="00300BF2" w:rsidRPr="00A56807" w:rsidRDefault="00300BF2" w:rsidP="00E83A61">
      <w:pPr>
        <w:autoSpaceDE w:val="0"/>
        <w:autoSpaceDN w:val="0"/>
        <w:adjustRightInd w:val="0"/>
        <w:contextualSpacing/>
        <w:jc w:val="both"/>
        <w:rPr>
          <w:rFonts w:ascii="Arial" w:hAnsi="Arial" w:cs="Arial"/>
          <w:szCs w:val="24"/>
          <w:lang w:val="es-CO"/>
        </w:rPr>
      </w:pPr>
    </w:p>
    <w:p w:rsidR="00300BF2" w:rsidRPr="00BB58BE" w:rsidRDefault="00300BF2" w:rsidP="00E83A61">
      <w:pPr>
        <w:autoSpaceDE w:val="0"/>
        <w:autoSpaceDN w:val="0"/>
        <w:adjustRightInd w:val="0"/>
        <w:contextualSpacing/>
        <w:jc w:val="both"/>
        <w:rPr>
          <w:rFonts w:ascii="Arial" w:hAnsi="Arial" w:cs="Arial"/>
          <w:b/>
          <w:szCs w:val="24"/>
          <w:lang w:val="es-CO"/>
        </w:rPr>
      </w:pPr>
      <w:r>
        <w:rPr>
          <w:rFonts w:ascii="Arial" w:hAnsi="Arial" w:cs="Arial"/>
          <w:b/>
          <w:szCs w:val="24"/>
          <w:lang w:val="es-CO"/>
        </w:rPr>
        <w:t>2.5.2. Fundamento fáctico</w:t>
      </w:r>
    </w:p>
    <w:p w:rsidR="00300BF2" w:rsidRDefault="00300BF2" w:rsidP="00E83A61">
      <w:pPr>
        <w:autoSpaceDE w:val="0"/>
        <w:autoSpaceDN w:val="0"/>
        <w:adjustRightInd w:val="0"/>
        <w:contextualSpacing/>
        <w:jc w:val="both"/>
        <w:rPr>
          <w:rFonts w:ascii="Arial" w:hAnsi="Arial" w:cs="Arial"/>
          <w:b/>
          <w:szCs w:val="24"/>
          <w:lang w:val="es-CO"/>
        </w:rPr>
      </w:pPr>
    </w:p>
    <w:p w:rsidR="00300BF2" w:rsidRPr="00290FCC" w:rsidRDefault="00300BF2" w:rsidP="00300BF2">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 xml:space="preserve">En tanto que María Luz Aida Hincapié Bedoya cotizó al sistema pensional menos de 1.250 semanas y le faltaban </w:t>
      </w:r>
      <w:r w:rsidRPr="00D9534A">
        <w:rPr>
          <w:rFonts w:ascii="Arial" w:hAnsi="Arial" w:cs="Arial"/>
          <w:b/>
          <w:szCs w:val="24"/>
          <w:lang w:val="es-CO"/>
        </w:rPr>
        <w:t>más</w:t>
      </w:r>
      <w:r>
        <w:rPr>
          <w:rFonts w:ascii="Arial" w:hAnsi="Arial" w:cs="Arial"/>
          <w:szCs w:val="24"/>
          <w:lang w:val="es-CO"/>
        </w:rPr>
        <w:t xml:space="preserve"> de 10 años para la vigencia de la Ley 10</w:t>
      </w:r>
      <w:r w:rsidR="004E21C0">
        <w:rPr>
          <w:rFonts w:ascii="Arial" w:hAnsi="Arial" w:cs="Arial"/>
          <w:szCs w:val="24"/>
          <w:lang w:val="es-CO"/>
        </w:rPr>
        <w:t>0</w:t>
      </w:r>
      <w:r>
        <w:rPr>
          <w:rFonts w:ascii="Arial" w:hAnsi="Arial" w:cs="Arial"/>
          <w:szCs w:val="24"/>
          <w:lang w:val="es-CO"/>
        </w:rPr>
        <w:t>/93, entonces el cálculo de su mesada pensional se debe realizar a partir del promedio de los salarios sobre los cuales cotizó durante los 10 años anteriores a</w:t>
      </w:r>
      <w:r w:rsidR="009F64AB">
        <w:rPr>
          <w:rFonts w:ascii="Arial" w:hAnsi="Arial" w:cs="Arial"/>
          <w:szCs w:val="24"/>
          <w:lang w:val="es-CO"/>
        </w:rPr>
        <w:t xml:space="preserve"> la última cotización realizada, </w:t>
      </w:r>
      <w:r>
        <w:rPr>
          <w:rFonts w:ascii="Arial" w:hAnsi="Arial" w:cs="Arial"/>
          <w:szCs w:val="24"/>
          <w:lang w:val="es-CO"/>
        </w:rPr>
        <w:t xml:space="preserve"> que arroja una mesada igual al salario mínimo legal mensual vigente</w:t>
      </w:r>
      <w:r w:rsidR="009F64AB">
        <w:rPr>
          <w:rFonts w:ascii="Arial" w:hAnsi="Arial" w:cs="Arial"/>
          <w:szCs w:val="24"/>
          <w:lang w:val="es-CO"/>
        </w:rPr>
        <w:t>, pues las cotizaciones siempre se efectuaron por dicho valor</w:t>
      </w:r>
      <w:r w:rsidR="00E83A61">
        <w:rPr>
          <w:rFonts w:ascii="Arial" w:hAnsi="Arial" w:cs="Arial"/>
          <w:szCs w:val="24"/>
          <w:lang w:val="es-CO"/>
        </w:rPr>
        <w:t xml:space="preserve"> (fls. 113 a 116 c. 1)</w:t>
      </w:r>
      <w:r w:rsidR="009F64AB">
        <w:rPr>
          <w:rFonts w:ascii="Arial" w:hAnsi="Arial" w:cs="Arial"/>
          <w:szCs w:val="24"/>
          <w:lang w:val="es-CO"/>
        </w:rPr>
        <w:t>. Pensión que debe</w:t>
      </w:r>
      <w:r>
        <w:rPr>
          <w:rFonts w:ascii="Arial" w:hAnsi="Arial" w:cs="Arial"/>
          <w:szCs w:val="24"/>
          <w:lang w:val="es-CO"/>
        </w:rPr>
        <w:t xml:space="preserve"> reconocerse por </w:t>
      </w:r>
      <w:r w:rsidRPr="009F64AB">
        <w:rPr>
          <w:rFonts w:ascii="Arial" w:hAnsi="Arial"/>
          <w:b/>
          <w:iCs/>
          <w:szCs w:val="24"/>
        </w:rPr>
        <w:t>14 mesadas</w:t>
      </w:r>
      <w:r>
        <w:rPr>
          <w:rFonts w:ascii="Arial" w:hAnsi="Arial"/>
          <w:iCs/>
          <w:szCs w:val="24"/>
        </w:rPr>
        <w:t xml:space="preserve"> pues el derecho vitalicio se causó el </w:t>
      </w:r>
      <w:r w:rsidR="009F64AB">
        <w:rPr>
          <w:rFonts w:ascii="Arial" w:hAnsi="Arial"/>
          <w:iCs/>
          <w:szCs w:val="24"/>
        </w:rPr>
        <w:t>12/04/2008</w:t>
      </w:r>
      <w:r>
        <w:rPr>
          <w:rFonts w:ascii="Arial" w:hAnsi="Arial"/>
          <w:iCs/>
          <w:szCs w:val="24"/>
        </w:rPr>
        <w:t>, esto es, anterior al 31/07/2011</w:t>
      </w:r>
      <w:r w:rsidR="00E83A61">
        <w:rPr>
          <w:rFonts w:ascii="Arial" w:hAnsi="Arial"/>
          <w:iCs/>
          <w:szCs w:val="24"/>
        </w:rPr>
        <w:t>, aunque se disfrutará en fecha posterior</w:t>
      </w:r>
      <w:r w:rsidR="003E597C">
        <w:rPr>
          <w:rFonts w:ascii="Arial" w:hAnsi="Arial"/>
          <w:iCs/>
          <w:szCs w:val="24"/>
        </w:rPr>
        <w:t>, como ya se explicó</w:t>
      </w:r>
      <w:r w:rsidR="009F64AB">
        <w:rPr>
          <w:rFonts w:ascii="Arial" w:hAnsi="Arial"/>
          <w:iCs/>
          <w:szCs w:val="24"/>
        </w:rPr>
        <w:t>.</w:t>
      </w:r>
    </w:p>
    <w:p w:rsidR="00300BF2" w:rsidRDefault="00300BF2" w:rsidP="00E83A61">
      <w:pPr>
        <w:autoSpaceDE w:val="0"/>
        <w:autoSpaceDN w:val="0"/>
        <w:adjustRightInd w:val="0"/>
        <w:contextualSpacing/>
        <w:jc w:val="both"/>
        <w:rPr>
          <w:rFonts w:ascii="Arial" w:hAnsi="Arial"/>
          <w:iCs/>
          <w:szCs w:val="24"/>
        </w:rPr>
      </w:pPr>
    </w:p>
    <w:p w:rsidR="00300BF2" w:rsidRDefault="002247DA" w:rsidP="00300BF2">
      <w:pPr>
        <w:spacing w:line="276" w:lineRule="auto"/>
        <w:jc w:val="both"/>
        <w:rPr>
          <w:rFonts w:ascii="Arial" w:hAnsi="Arial"/>
          <w:iCs/>
          <w:szCs w:val="24"/>
        </w:rPr>
      </w:pPr>
      <w:r>
        <w:rPr>
          <w:rFonts w:ascii="Arial" w:hAnsi="Arial"/>
          <w:iCs/>
          <w:szCs w:val="24"/>
        </w:rPr>
        <w:t>En consecuencia, hay</w:t>
      </w:r>
      <w:r w:rsidR="00300BF2">
        <w:rPr>
          <w:rFonts w:ascii="Arial" w:hAnsi="Arial"/>
          <w:iCs/>
          <w:szCs w:val="24"/>
        </w:rPr>
        <w:t xml:space="preserve"> lugar a conceder el retroactivo pensional desde el </w:t>
      </w:r>
      <w:r w:rsidR="009F64AB" w:rsidRPr="00300BF2">
        <w:rPr>
          <w:rFonts w:ascii="Arial" w:hAnsi="Arial" w:cs="Arial"/>
          <w:b/>
          <w:szCs w:val="24"/>
        </w:rPr>
        <w:t>01/04/2016</w:t>
      </w:r>
      <w:r w:rsidR="00300BF2">
        <w:rPr>
          <w:rFonts w:ascii="Arial" w:hAnsi="Arial"/>
          <w:iCs/>
          <w:szCs w:val="24"/>
        </w:rPr>
        <w:t>, día siguiente a la última cotización efectuada, q</w:t>
      </w:r>
      <w:r w:rsidR="009F64AB">
        <w:rPr>
          <w:rFonts w:ascii="Arial" w:hAnsi="Arial"/>
          <w:iCs/>
          <w:szCs w:val="24"/>
        </w:rPr>
        <w:t>ue liquidado hasta el</w:t>
      </w:r>
      <w:r w:rsidR="009F64AB" w:rsidRPr="009F64AB">
        <w:rPr>
          <w:rFonts w:ascii="Arial" w:hAnsi="Arial"/>
          <w:b/>
          <w:iCs/>
          <w:szCs w:val="24"/>
        </w:rPr>
        <w:t xml:space="preserve"> 30/11/2019</w:t>
      </w:r>
      <w:r w:rsidR="00300BF2">
        <w:rPr>
          <w:rFonts w:ascii="Arial" w:hAnsi="Arial"/>
          <w:iCs/>
          <w:szCs w:val="24"/>
        </w:rPr>
        <w:t xml:space="preserve">, mes anterior </w:t>
      </w:r>
      <w:r w:rsidR="009F64AB">
        <w:rPr>
          <w:rFonts w:ascii="Arial" w:hAnsi="Arial"/>
          <w:iCs/>
          <w:szCs w:val="24"/>
        </w:rPr>
        <w:t xml:space="preserve">al proferimiento de esta decisión asciende </w:t>
      </w:r>
      <w:r w:rsidR="00300BF2">
        <w:rPr>
          <w:rFonts w:ascii="Arial" w:hAnsi="Arial"/>
          <w:iCs/>
          <w:szCs w:val="24"/>
        </w:rPr>
        <w:t>a $</w:t>
      </w:r>
      <w:r w:rsidR="004E21C0">
        <w:rPr>
          <w:rFonts w:ascii="Arial" w:hAnsi="Arial"/>
          <w:iCs/>
          <w:szCs w:val="24"/>
        </w:rPr>
        <w:t>38’786.823; todo ello, porque ninguna mesada prescribió en la medida que la demanda se presentó el 04/10/2017 (fl. 38 c. 1), y el derecho comenzará a pagarse desde el 01/04/2016, por lo que no transcurrieron más de los tres años requeridos en el artículo 151 del C.P.L. y de la S.S.</w:t>
      </w:r>
      <w:r w:rsidR="00690714">
        <w:rPr>
          <w:rFonts w:ascii="Arial" w:hAnsi="Arial"/>
          <w:iCs/>
          <w:szCs w:val="24"/>
        </w:rPr>
        <w:t xml:space="preserve"> Se aclara, el reconocimiento y pago de la pensión de vejez, se encuentra condicionado al pago del cálculo actuarial que debe hacer Álvaro de Jesús García Jiménez.</w:t>
      </w:r>
    </w:p>
    <w:p w:rsidR="00F54F50" w:rsidRDefault="00F54F50" w:rsidP="00300BF2">
      <w:pPr>
        <w:spacing w:line="276" w:lineRule="auto"/>
        <w:jc w:val="both"/>
        <w:rPr>
          <w:rFonts w:ascii="Arial" w:hAnsi="Arial"/>
          <w:iCs/>
          <w:szCs w:val="24"/>
        </w:rPr>
      </w:pPr>
    </w:p>
    <w:p w:rsidR="00493DE9" w:rsidRDefault="00453E78" w:rsidP="00300BF2">
      <w:pPr>
        <w:spacing w:line="276" w:lineRule="auto"/>
        <w:jc w:val="both"/>
        <w:rPr>
          <w:rFonts w:ascii="Arial" w:hAnsi="Arial"/>
          <w:b/>
          <w:iCs/>
          <w:szCs w:val="24"/>
        </w:rPr>
      </w:pPr>
      <w:r>
        <w:rPr>
          <w:rFonts w:ascii="Arial" w:hAnsi="Arial"/>
          <w:b/>
          <w:iCs/>
          <w:szCs w:val="24"/>
        </w:rPr>
        <w:t xml:space="preserve">2.6. </w:t>
      </w:r>
      <w:r w:rsidR="00594B45" w:rsidRPr="00493DE9">
        <w:rPr>
          <w:rFonts w:ascii="Arial" w:hAnsi="Arial"/>
          <w:b/>
          <w:iCs/>
          <w:szCs w:val="24"/>
        </w:rPr>
        <w:t>Intereses Moratorios</w:t>
      </w:r>
    </w:p>
    <w:p w:rsidR="00594B45" w:rsidRDefault="00594B45" w:rsidP="00300BF2">
      <w:pPr>
        <w:spacing w:line="276" w:lineRule="auto"/>
        <w:jc w:val="both"/>
        <w:rPr>
          <w:rFonts w:ascii="Arial" w:hAnsi="Arial"/>
          <w:b/>
          <w:iCs/>
          <w:szCs w:val="24"/>
        </w:rPr>
      </w:pPr>
    </w:p>
    <w:p w:rsidR="00594B45" w:rsidRPr="00493DE9" w:rsidRDefault="00594B45" w:rsidP="00300BF2">
      <w:pPr>
        <w:spacing w:line="276" w:lineRule="auto"/>
        <w:jc w:val="both"/>
        <w:rPr>
          <w:rFonts w:ascii="Arial" w:hAnsi="Arial"/>
          <w:b/>
          <w:iCs/>
          <w:szCs w:val="24"/>
        </w:rPr>
      </w:pPr>
      <w:r>
        <w:rPr>
          <w:rFonts w:ascii="Arial" w:hAnsi="Arial"/>
          <w:b/>
          <w:iCs/>
          <w:szCs w:val="24"/>
        </w:rPr>
        <w:t>2.6.1 Fundamento normativo</w:t>
      </w:r>
    </w:p>
    <w:p w:rsidR="00493DE9" w:rsidRDefault="00493DE9" w:rsidP="00300BF2">
      <w:pPr>
        <w:spacing w:line="276" w:lineRule="auto"/>
        <w:jc w:val="both"/>
        <w:rPr>
          <w:rFonts w:ascii="Arial" w:hAnsi="Arial"/>
          <w:iCs/>
          <w:szCs w:val="24"/>
        </w:rPr>
      </w:pPr>
    </w:p>
    <w:p w:rsidR="00594B45" w:rsidRDefault="00594B45" w:rsidP="00594B45">
      <w:pPr>
        <w:autoSpaceDE w:val="0"/>
        <w:autoSpaceDN w:val="0"/>
        <w:adjustRightInd w:val="0"/>
        <w:spacing w:line="276" w:lineRule="auto"/>
        <w:jc w:val="both"/>
        <w:rPr>
          <w:rFonts w:ascii="Arial" w:hAnsi="Arial" w:cs="Arial"/>
          <w:szCs w:val="24"/>
        </w:rPr>
      </w:pPr>
      <w:r>
        <w:rPr>
          <w:rFonts w:ascii="Arial" w:hAnsi="Arial" w:cs="Arial"/>
          <w:szCs w:val="24"/>
        </w:rPr>
        <w:t>E</w:t>
      </w:r>
      <w:r w:rsidRPr="004451E2">
        <w:rPr>
          <w:rFonts w:ascii="Arial" w:hAnsi="Arial" w:cs="Arial"/>
          <w:szCs w:val="24"/>
        </w:rPr>
        <w:t>l artículo 141 de la Ley 100 de 1993 determinó que en caso de mora en el pago de las mesadas pensionales, la administradora pensional deberá pagar al beneficiario además de la obligación a su cargo, y sobre el importe de ella, los intereses moratorios a la tasa máxima vigente para el momento en q</w:t>
      </w:r>
      <w:r>
        <w:rPr>
          <w:rFonts w:ascii="Arial" w:hAnsi="Arial" w:cs="Arial"/>
          <w:szCs w:val="24"/>
        </w:rPr>
        <w:t>ue se realice el pago.</w:t>
      </w:r>
    </w:p>
    <w:p w:rsidR="00594B45" w:rsidRDefault="00594B45" w:rsidP="00F54F50">
      <w:pPr>
        <w:autoSpaceDE w:val="0"/>
        <w:autoSpaceDN w:val="0"/>
        <w:adjustRightInd w:val="0"/>
        <w:spacing w:line="276" w:lineRule="auto"/>
        <w:jc w:val="both"/>
        <w:rPr>
          <w:rFonts w:ascii="Arial" w:hAnsi="Arial" w:cs="Arial"/>
          <w:szCs w:val="24"/>
        </w:rPr>
      </w:pPr>
    </w:p>
    <w:p w:rsidR="00594B45" w:rsidRPr="003F33C2" w:rsidRDefault="00594B45" w:rsidP="00594B45">
      <w:pPr>
        <w:autoSpaceDE w:val="0"/>
        <w:autoSpaceDN w:val="0"/>
        <w:adjustRightInd w:val="0"/>
        <w:spacing w:line="276" w:lineRule="auto"/>
        <w:jc w:val="both"/>
        <w:rPr>
          <w:rFonts w:ascii="Arial" w:hAnsi="Arial" w:cs="Arial"/>
          <w:b/>
          <w:szCs w:val="24"/>
        </w:rPr>
      </w:pPr>
      <w:r w:rsidRPr="003F33C2">
        <w:rPr>
          <w:rFonts w:ascii="Arial" w:hAnsi="Arial" w:cs="Arial"/>
          <w:b/>
          <w:szCs w:val="24"/>
        </w:rPr>
        <w:t>2.6.2. Fundamento fáctico</w:t>
      </w:r>
    </w:p>
    <w:p w:rsidR="00594B45" w:rsidRDefault="00594B45" w:rsidP="00594B45">
      <w:pPr>
        <w:autoSpaceDE w:val="0"/>
        <w:autoSpaceDN w:val="0"/>
        <w:adjustRightInd w:val="0"/>
        <w:spacing w:line="276" w:lineRule="auto"/>
        <w:jc w:val="both"/>
        <w:rPr>
          <w:rFonts w:ascii="Arial" w:hAnsi="Arial" w:cs="Arial"/>
          <w:szCs w:val="24"/>
        </w:rPr>
      </w:pPr>
    </w:p>
    <w:p w:rsidR="00594B45" w:rsidRDefault="00594B45" w:rsidP="00594B45">
      <w:pPr>
        <w:autoSpaceDE w:val="0"/>
        <w:autoSpaceDN w:val="0"/>
        <w:adjustRightInd w:val="0"/>
        <w:spacing w:line="276" w:lineRule="auto"/>
        <w:jc w:val="both"/>
        <w:rPr>
          <w:rFonts w:ascii="Arial" w:hAnsi="Arial" w:cs="Arial"/>
          <w:szCs w:val="24"/>
        </w:rPr>
      </w:pPr>
      <w:r>
        <w:rPr>
          <w:rFonts w:ascii="Arial" w:hAnsi="Arial" w:cs="Arial"/>
          <w:szCs w:val="24"/>
        </w:rPr>
        <w:t>Si bien en la demanda no se persiguieron los réditos contenidos en la aludida normatividad, a lo sumo se requirió el pago de los “</w:t>
      </w:r>
      <w:r w:rsidRPr="00594B45">
        <w:rPr>
          <w:rFonts w:ascii="Arial" w:hAnsi="Arial" w:cs="Arial"/>
          <w:i/>
          <w:szCs w:val="24"/>
        </w:rPr>
        <w:t>intereses correspondientes”</w:t>
      </w:r>
      <w:r>
        <w:rPr>
          <w:rFonts w:ascii="Arial" w:hAnsi="Arial" w:cs="Arial"/>
          <w:szCs w:val="24"/>
        </w:rPr>
        <w:t xml:space="preserve"> (fl. 4 c. 1) que esta Colegiatura interpreta como aquellos derivados del sistema de seguridad social. Intereses que para el caso de ahora no se causaron en la medida que el reconocimiento aquí realizado ocurrió como consecuencia de una falta de afiliación que se itera, Colpensiones no podía </w:t>
      </w:r>
      <w:r w:rsidR="008F2521">
        <w:rPr>
          <w:rFonts w:ascii="Arial" w:hAnsi="Arial" w:cs="Arial"/>
          <w:szCs w:val="24"/>
        </w:rPr>
        <w:t>prever</w:t>
      </w:r>
      <w:r>
        <w:rPr>
          <w:rFonts w:ascii="Arial" w:hAnsi="Arial" w:cs="Arial"/>
          <w:szCs w:val="24"/>
        </w:rPr>
        <w:t xml:space="preserve"> y por ello, bien hizo en negar el reconocimiento pensional cada vez que fue impetrado por la demandante. </w:t>
      </w:r>
    </w:p>
    <w:p w:rsidR="00594B45" w:rsidRDefault="00594B45" w:rsidP="00594B45">
      <w:pPr>
        <w:autoSpaceDE w:val="0"/>
        <w:autoSpaceDN w:val="0"/>
        <w:adjustRightInd w:val="0"/>
        <w:spacing w:line="276" w:lineRule="auto"/>
        <w:jc w:val="both"/>
        <w:rPr>
          <w:rFonts w:ascii="Arial" w:hAnsi="Arial" w:cs="Arial"/>
          <w:szCs w:val="24"/>
        </w:rPr>
      </w:pPr>
    </w:p>
    <w:p w:rsidR="00594B45" w:rsidRDefault="00594B45" w:rsidP="00594B45">
      <w:pPr>
        <w:autoSpaceDE w:val="0"/>
        <w:autoSpaceDN w:val="0"/>
        <w:adjustRightInd w:val="0"/>
        <w:spacing w:line="276" w:lineRule="auto"/>
        <w:jc w:val="both"/>
        <w:rPr>
          <w:rFonts w:ascii="Arial" w:hAnsi="Arial" w:cs="Arial"/>
          <w:szCs w:val="24"/>
        </w:rPr>
      </w:pPr>
      <w:r>
        <w:rPr>
          <w:rFonts w:ascii="Arial" w:hAnsi="Arial" w:cs="Arial"/>
          <w:szCs w:val="24"/>
        </w:rPr>
        <w:t>No obstante lo anterior, y con el propósito de salvaguardar el poder adquisitivo de la moneda se concederá la indexación de las sumas a pagar</w:t>
      </w:r>
      <w:r w:rsidR="004E21C0">
        <w:rPr>
          <w:rFonts w:ascii="Arial" w:hAnsi="Arial" w:cs="Arial"/>
          <w:szCs w:val="24"/>
        </w:rPr>
        <w:t>, como se solicitó en el libelo genitor</w:t>
      </w:r>
      <w:r>
        <w:rPr>
          <w:rFonts w:ascii="Arial" w:hAnsi="Arial" w:cs="Arial"/>
          <w:szCs w:val="24"/>
        </w:rPr>
        <w:t xml:space="preserve">. </w:t>
      </w:r>
    </w:p>
    <w:p w:rsidR="00594B45" w:rsidRDefault="00594B45" w:rsidP="00594B45">
      <w:pPr>
        <w:autoSpaceDE w:val="0"/>
        <w:autoSpaceDN w:val="0"/>
        <w:adjustRightInd w:val="0"/>
        <w:spacing w:line="276" w:lineRule="auto"/>
        <w:jc w:val="both"/>
        <w:rPr>
          <w:rFonts w:ascii="Arial" w:hAnsi="Arial" w:cs="Arial"/>
          <w:szCs w:val="24"/>
        </w:rPr>
      </w:pPr>
    </w:p>
    <w:p w:rsidR="00B77AFE" w:rsidRPr="002220EF" w:rsidRDefault="00B77AFE" w:rsidP="00131D1F">
      <w:pPr>
        <w:pStyle w:val="Textoindependiente"/>
        <w:contextualSpacing/>
        <w:jc w:val="center"/>
        <w:rPr>
          <w:b/>
          <w:color w:val="000000"/>
          <w:szCs w:val="24"/>
          <w:lang w:val="es-ES"/>
        </w:rPr>
      </w:pPr>
      <w:r w:rsidRPr="002220EF">
        <w:rPr>
          <w:b/>
          <w:color w:val="000000"/>
          <w:szCs w:val="24"/>
          <w:lang w:val="es-ES"/>
        </w:rPr>
        <w:t>CONCLUSIÓN</w:t>
      </w:r>
    </w:p>
    <w:p w:rsidR="00D77E0B" w:rsidRPr="00F54F50" w:rsidRDefault="00D77E0B" w:rsidP="00F54F50">
      <w:pPr>
        <w:autoSpaceDE w:val="0"/>
        <w:autoSpaceDN w:val="0"/>
        <w:adjustRightInd w:val="0"/>
        <w:spacing w:line="276" w:lineRule="auto"/>
        <w:jc w:val="both"/>
        <w:rPr>
          <w:rFonts w:ascii="Arial" w:hAnsi="Arial" w:cs="Arial"/>
          <w:szCs w:val="24"/>
        </w:rPr>
      </w:pPr>
    </w:p>
    <w:p w:rsidR="00FD6AF2" w:rsidRDefault="00B56E5F" w:rsidP="00105C10">
      <w:pPr>
        <w:spacing w:line="276" w:lineRule="auto"/>
        <w:jc w:val="both"/>
        <w:rPr>
          <w:rFonts w:ascii="Arial" w:hAnsi="Arial" w:cs="Arial"/>
          <w:szCs w:val="24"/>
        </w:rPr>
      </w:pPr>
      <w:r w:rsidRPr="007C7EC3">
        <w:rPr>
          <w:rFonts w:ascii="Arial" w:hAnsi="Arial" w:cs="Arial"/>
          <w:szCs w:val="24"/>
        </w:rPr>
        <w:t>A tono con lo expuesto</w:t>
      </w:r>
      <w:r w:rsidR="003B72A7">
        <w:rPr>
          <w:rFonts w:ascii="Arial" w:hAnsi="Arial" w:cs="Arial"/>
          <w:szCs w:val="24"/>
        </w:rPr>
        <w:t xml:space="preserve"> se revocará </w:t>
      </w:r>
      <w:r w:rsidR="00105C10">
        <w:rPr>
          <w:rFonts w:ascii="Arial" w:hAnsi="Arial" w:cs="Arial"/>
          <w:szCs w:val="24"/>
        </w:rPr>
        <w:t>íntegramente la decisión de primer grado, para en su lugar conceder las pretensiones elevadas por la demandante</w:t>
      </w:r>
      <w:r w:rsidR="004E21C0">
        <w:rPr>
          <w:rFonts w:ascii="Arial" w:hAnsi="Arial" w:cs="Arial"/>
          <w:szCs w:val="24"/>
        </w:rPr>
        <w:t xml:space="preserve"> y declarar no probada la excepción de prescripción</w:t>
      </w:r>
      <w:r w:rsidR="00105C10">
        <w:rPr>
          <w:rFonts w:ascii="Arial" w:hAnsi="Arial" w:cs="Arial"/>
          <w:szCs w:val="24"/>
        </w:rPr>
        <w:t>. Costas de ambas instancias a cargo de</w:t>
      </w:r>
      <w:r w:rsidR="00690714">
        <w:rPr>
          <w:rFonts w:ascii="Arial" w:hAnsi="Arial" w:cs="Arial"/>
          <w:szCs w:val="24"/>
        </w:rPr>
        <w:t xml:space="preserve"> la parte demandada y Álvaro de Jesús García Jiménez</w:t>
      </w:r>
      <w:r w:rsidR="00105C10">
        <w:rPr>
          <w:rFonts w:ascii="Arial" w:hAnsi="Arial" w:cs="Arial"/>
          <w:szCs w:val="24"/>
        </w:rPr>
        <w:t xml:space="preserve"> y a favor de la demandante.</w:t>
      </w:r>
      <w:r w:rsidR="00FD6AF2">
        <w:rPr>
          <w:rFonts w:ascii="Arial" w:hAnsi="Arial" w:cs="Arial"/>
          <w:szCs w:val="24"/>
        </w:rPr>
        <w:t xml:space="preserve"> </w:t>
      </w:r>
    </w:p>
    <w:p w:rsidR="00563154" w:rsidRDefault="00563154" w:rsidP="00F54F50">
      <w:pPr>
        <w:autoSpaceDE w:val="0"/>
        <w:autoSpaceDN w:val="0"/>
        <w:adjustRightInd w:val="0"/>
        <w:spacing w:line="276" w:lineRule="auto"/>
        <w:jc w:val="both"/>
        <w:rPr>
          <w:rFonts w:ascii="Arial" w:hAnsi="Arial" w:cs="Arial"/>
          <w:szCs w:val="24"/>
        </w:rPr>
      </w:pPr>
    </w:p>
    <w:p w:rsidR="00B77AFE" w:rsidRDefault="00B77AFE" w:rsidP="00563154">
      <w:pPr>
        <w:spacing w:line="276" w:lineRule="auto"/>
        <w:jc w:val="center"/>
        <w:rPr>
          <w:rFonts w:ascii="Arial" w:hAnsi="Arial" w:cs="Arial"/>
          <w:b/>
          <w:color w:val="000000"/>
          <w:szCs w:val="24"/>
          <w:lang w:val="es-ES"/>
        </w:rPr>
      </w:pPr>
      <w:r w:rsidRPr="00906386">
        <w:rPr>
          <w:rFonts w:ascii="Arial" w:hAnsi="Arial" w:cs="Arial"/>
          <w:b/>
          <w:color w:val="000000"/>
          <w:szCs w:val="24"/>
          <w:lang w:val="es-ES"/>
        </w:rPr>
        <w:t>DECISIÓN</w:t>
      </w:r>
    </w:p>
    <w:p w:rsidR="00563154" w:rsidRPr="00F54F50" w:rsidRDefault="00563154" w:rsidP="00F54F50">
      <w:pPr>
        <w:autoSpaceDE w:val="0"/>
        <w:autoSpaceDN w:val="0"/>
        <w:adjustRightInd w:val="0"/>
        <w:spacing w:line="276" w:lineRule="auto"/>
        <w:jc w:val="both"/>
        <w:rPr>
          <w:rFonts w:ascii="Arial" w:hAnsi="Arial" w:cs="Arial"/>
          <w:szCs w:val="24"/>
        </w:rPr>
      </w:pPr>
    </w:p>
    <w:p w:rsidR="00B77AFE" w:rsidRDefault="00B77AFE" w:rsidP="00563154">
      <w:pPr>
        <w:spacing w:line="276" w:lineRule="auto"/>
        <w:jc w:val="both"/>
        <w:rPr>
          <w:rFonts w:ascii="Arial" w:hAnsi="Arial" w:cs="Arial"/>
          <w:color w:val="000000"/>
          <w:szCs w:val="24"/>
          <w:lang w:val="es-ES"/>
        </w:rPr>
      </w:pPr>
      <w:r w:rsidRPr="00906386">
        <w:rPr>
          <w:rFonts w:ascii="Arial" w:hAnsi="Arial" w:cs="Arial"/>
          <w:color w:val="000000"/>
          <w:szCs w:val="24"/>
          <w:lang w:val="es-ES"/>
        </w:rPr>
        <w:t>En mérito de lo expuesto, el Tribunal Superior del Distrito Judicia</w:t>
      </w:r>
      <w:r w:rsidR="007F5BCA" w:rsidRPr="00906386">
        <w:rPr>
          <w:rFonts w:ascii="Arial" w:hAnsi="Arial" w:cs="Arial"/>
          <w:color w:val="000000"/>
          <w:szCs w:val="24"/>
          <w:lang w:val="es-ES"/>
        </w:rPr>
        <w:t>l de Pereira - Risaralda, Sala Segunda</w:t>
      </w:r>
      <w:r w:rsidRPr="00906386">
        <w:rPr>
          <w:rFonts w:ascii="Arial" w:hAnsi="Arial" w:cs="Arial"/>
          <w:color w:val="000000"/>
          <w:szCs w:val="24"/>
          <w:lang w:val="es-ES"/>
        </w:rPr>
        <w:t xml:space="preserve"> de Decisión Laboral, administrando justicia en nombre de la República y por autoridad de la ley,</w:t>
      </w:r>
    </w:p>
    <w:p w:rsidR="002422DF" w:rsidRPr="00F54F50" w:rsidRDefault="002422DF" w:rsidP="00F54F50">
      <w:pPr>
        <w:autoSpaceDE w:val="0"/>
        <w:autoSpaceDN w:val="0"/>
        <w:adjustRightInd w:val="0"/>
        <w:spacing w:line="276" w:lineRule="auto"/>
        <w:jc w:val="both"/>
        <w:rPr>
          <w:rFonts w:ascii="Arial" w:hAnsi="Arial" w:cs="Arial"/>
          <w:szCs w:val="24"/>
        </w:rPr>
      </w:pPr>
    </w:p>
    <w:p w:rsidR="00B77AFE" w:rsidRDefault="00B77AFE" w:rsidP="00E817A9">
      <w:pPr>
        <w:jc w:val="center"/>
        <w:rPr>
          <w:rFonts w:ascii="Arial" w:hAnsi="Arial" w:cs="Arial"/>
          <w:b/>
          <w:color w:val="000000"/>
          <w:szCs w:val="24"/>
          <w:lang w:val="es-ES"/>
        </w:rPr>
      </w:pPr>
      <w:r w:rsidRPr="00906386">
        <w:rPr>
          <w:rFonts w:ascii="Arial" w:hAnsi="Arial" w:cs="Arial"/>
          <w:b/>
          <w:color w:val="000000"/>
          <w:szCs w:val="24"/>
          <w:lang w:val="es-ES"/>
        </w:rPr>
        <w:t>RESUELVE</w:t>
      </w:r>
    </w:p>
    <w:p w:rsidR="00E817A9" w:rsidRPr="00F54F50" w:rsidRDefault="00E817A9" w:rsidP="00F54F50">
      <w:pPr>
        <w:autoSpaceDE w:val="0"/>
        <w:autoSpaceDN w:val="0"/>
        <w:adjustRightInd w:val="0"/>
        <w:spacing w:line="276" w:lineRule="auto"/>
        <w:jc w:val="both"/>
        <w:rPr>
          <w:rFonts w:ascii="Arial" w:hAnsi="Arial" w:cs="Arial"/>
          <w:szCs w:val="24"/>
        </w:rPr>
      </w:pPr>
    </w:p>
    <w:p w:rsidR="00F635B0" w:rsidRDefault="007F5BCA" w:rsidP="00B56E5F">
      <w:pPr>
        <w:widowControl w:val="0"/>
        <w:autoSpaceDE w:val="0"/>
        <w:autoSpaceDN w:val="0"/>
        <w:adjustRightInd w:val="0"/>
        <w:spacing w:line="276" w:lineRule="auto"/>
        <w:jc w:val="both"/>
        <w:rPr>
          <w:rFonts w:ascii="Arial" w:hAnsi="Arial" w:cs="Arial"/>
          <w:szCs w:val="16"/>
        </w:rPr>
      </w:pPr>
      <w:r>
        <w:rPr>
          <w:rFonts w:ascii="Arial" w:hAnsi="Arial" w:cs="Arial"/>
          <w:b/>
          <w:color w:val="000000"/>
          <w:szCs w:val="24"/>
          <w:lang w:val="es-ES"/>
        </w:rPr>
        <w:t xml:space="preserve">PRIMERO: </w:t>
      </w:r>
      <w:r w:rsidR="00F635B0">
        <w:rPr>
          <w:rFonts w:ascii="Arial" w:hAnsi="Arial" w:cs="Arial"/>
          <w:b/>
          <w:color w:val="000000"/>
          <w:szCs w:val="24"/>
          <w:lang w:val="es-ES"/>
        </w:rPr>
        <w:t xml:space="preserve">REVOCAR </w:t>
      </w:r>
      <w:r w:rsidR="00F635B0">
        <w:rPr>
          <w:rFonts w:ascii="Arial" w:hAnsi="Arial" w:cs="Arial"/>
          <w:color w:val="000000"/>
          <w:szCs w:val="24"/>
          <w:lang w:val="es-ES"/>
        </w:rPr>
        <w:t xml:space="preserve">la </w:t>
      </w:r>
      <w:r w:rsidR="00F635B0" w:rsidRPr="00AC486E">
        <w:rPr>
          <w:rFonts w:ascii="Arial" w:hAnsi="Arial" w:cs="Arial"/>
          <w:bCs/>
          <w:color w:val="000000"/>
          <w:szCs w:val="24"/>
          <w:lang w:eastAsia="es-CO"/>
        </w:rPr>
        <w:t>sentencia p</w:t>
      </w:r>
      <w:r w:rsidR="00F635B0" w:rsidRPr="00AC486E">
        <w:rPr>
          <w:rFonts w:ascii="Arial" w:hAnsi="Arial" w:cs="Arial"/>
          <w:szCs w:val="24"/>
        </w:rPr>
        <w:t xml:space="preserve">roferida el </w:t>
      </w:r>
      <w:r w:rsidR="00F635B0">
        <w:rPr>
          <w:rFonts w:ascii="Arial" w:hAnsi="Arial" w:cs="Arial"/>
          <w:szCs w:val="24"/>
        </w:rPr>
        <w:t>28 de mayo de 2019</w:t>
      </w:r>
      <w:r w:rsidR="00F635B0" w:rsidRPr="00AC486E">
        <w:rPr>
          <w:rFonts w:ascii="Arial" w:hAnsi="Arial" w:cs="Arial"/>
          <w:szCs w:val="24"/>
        </w:rPr>
        <w:t xml:space="preserve"> por el </w:t>
      </w:r>
      <w:r w:rsidR="00F635B0">
        <w:rPr>
          <w:rFonts w:ascii="Arial" w:hAnsi="Arial" w:cs="Arial"/>
          <w:szCs w:val="24"/>
        </w:rPr>
        <w:t xml:space="preserve">Juzgado Tercero </w:t>
      </w:r>
      <w:r w:rsidR="00F635B0" w:rsidRPr="00AC486E">
        <w:rPr>
          <w:rFonts w:ascii="Arial" w:hAnsi="Arial" w:cs="Arial"/>
          <w:szCs w:val="24"/>
        </w:rPr>
        <w:t xml:space="preserve">Laboral del Circuito de Pereira, dentro del proceso </w:t>
      </w:r>
      <w:r w:rsidR="00F635B0">
        <w:rPr>
          <w:rFonts w:ascii="Arial" w:hAnsi="Arial" w:cs="Arial"/>
          <w:szCs w:val="24"/>
        </w:rPr>
        <w:t xml:space="preserve">promovido por </w:t>
      </w:r>
      <w:r w:rsidR="00F635B0">
        <w:rPr>
          <w:rFonts w:ascii="Arial" w:hAnsi="Arial" w:cs="Arial"/>
          <w:b/>
          <w:szCs w:val="24"/>
        </w:rPr>
        <w:t xml:space="preserve">María Luz Aida Hincapié Bedoya </w:t>
      </w:r>
      <w:r w:rsidR="00F635B0" w:rsidRPr="003440CA">
        <w:rPr>
          <w:rFonts w:ascii="Arial" w:hAnsi="Arial" w:cs="Arial"/>
          <w:szCs w:val="24"/>
        </w:rPr>
        <w:t xml:space="preserve">contra </w:t>
      </w:r>
      <w:r w:rsidR="00F635B0">
        <w:rPr>
          <w:rFonts w:ascii="Arial" w:hAnsi="Arial" w:cs="Arial"/>
          <w:b/>
          <w:szCs w:val="16"/>
        </w:rPr>
        <w:t xml:space="preserve">la Administradora Colombiana de Pensiones – Colpensiones </w:t>
      </w:r>
      <w:r w:rsidR="00F635B0">
        <w:rPr>
          <w:rFonts w:ascii="Arial" w:hAnsi="Arial" w:cs="Arial"/>
          <w:szCs w:val="16"/>
        </w:rPr>
        <w:t xml:space="preserve">y </w:t>
      </w:r>
      <w:r w:rsidR="00F635B0">
        <w:rPr>
          <w:rFonts w:ascii="Arial" w:hAnsi="Arial" w:cs="Arial"/>
          <w:b/>
          <w:szCs w:val="16"/>
        </w:rPr>
        <w:t xml:space="preserve">Álvaro de Jesús García Jiménez, </w:t>
      </w:r>
      <w:r w:rsidR="00105C10">
        <w:rPr>
          <w:rFonts w:ascii="Arial" w:hAnsi="Arial" w:cs="Arial"/>
          <w:szCs w:val="16"/>
        </w:rPr>
        <w:t xml:space="preserve">para en su lugar conceder las pretensiones elevadas, que </w:t>
      </w:r>
      <w:r w:rsidR="00F635B0">
        <w:rPr>
          <w:rFonts w:ascii="Arial" w:hAnsi="Arial" w:cs="Arial"/>
          <w:szCs w:val="16"/>
        </w:rPr>
        <w:t>para mejor comprensión quedará de la siguiente manera:</w:t>
      </w:r>
    </w:p>
    <w:p w:rsidR="00F635B0" w:rsidRDefault="00F635B0" w:rsidP="00B56E5F">
      <w:pPr>
        <w:widowControl w:val="0"/>
        <w:autoSpaceDE w:val="0"/>
        <w:autoSpaceDN w:val="0"/>
        <w:adjustRightInd w:val="0"/>
        <w:spacing w:line="276" w:lineRule="auto"/>
        <w:jc w:val="both"/>
        <w:rPr>
          <w:rFonts w:ascii="Arial" w:hAnsi="Arial" w:cs="Arial"/>
          <w:szCs w:val="16"/>
        </w:rPr>
      </w:pPr>
    </w:p>
    <w:p w:rsidR="00AE1369" w:rsidRDefault="00F635B0" w:rsidP="00F54F50">
      <w:pPr>
        <w:widowControl w:val="0"/>
        <w:autoSpaceDE w:val="0"/>
        <w:autoSpaceDN w:val="0"/>
        <w:adjustRightInd w:val="0"/>
        <w:ind w:left="426" w:right="420"/>
        <w:jc w:val="both"/>
        <w:rPr>
          <w:rFonts w:ascii="Arial" w:hAnsi="Arial" w:cs="Arial"/>
          <w:i/>
          <w:color w:val="000000"/>
          <w:sz w:val="22"/>
          <w:szCs w:val="24"/>
          <w:lang w:eastAsia="es-CO"/>
        </w:rPr>
      </w:pPr>
      <w:r w:rsidRPr="00573653">
        <w:rPr>
          <w:rFonts w:ascii="Arial" w:hAnsi="Arial" w:cs="Arial"/>
          <w:b/>
          <w:i/>
          <w:sz w:val="22"/>
          <w:szCs w:val="16"/>
        </w:rPr>
        <w:t xml:space="preserve">“1º. </w:t>
      </w:r>
      <w:r w:rsidR="00CA397D">
        <w:rPr>
          <w:rFonts w:ascii="Arial" w:hAnsi="Arial" w:cs="Arial"/>
          <w:b/>
          <w:i/>
          <w:sz w:val="22"/>
          <w:szCs w:val="16"/>
        </w:rPr>
        <w:t xml:space="preserve">DECLARAR </w:t>
      </w:r>
      <w:r w:rsidR="00CA397D">
        <w:rPr>
          <w:rFonts w:ascii="Arial" w:hAnsi="Arial" w:cs="Arial"/>
          <w:i/>
          <w:sz w:val="22"/>
          <w:szCs w:val="16"/>
        </w:rPr>
        <w:t>que María Luz Aida Hincapié Bedoya</w:t>
      </w:r>
      <w:r w:rsidR="002953FC">
        <w:rPr>
          <w:rFonts w:ascii="Arial" w:hAnsi="Arial" w:cs="Arial"/>
          <w:i/>
          <w:sz w:val="22"/>
          <w:szCs w:val="16"/>
        </w:rPr>
        <w:t>, identificada con c.c. 29.393.860,</w:t>
      </w:r>
      <w:r w:rsidR="00CA397D">
        <w:rPr>
          <w:rFonts w:ascii="Arial" w:hAnsi="Arial" w:cs="Arial"/>
          <w:i/>
          <w:sz w:val="22"/>
          <w:szCs w:val="16"/>
        </w:rPr>
        <w:t xml:space="preserve"> prestó sus servicios personales a favor de Álvaro de Jesús García Jiménez</w:t>
      </w:r>
      <w:r w:rsidR="002953FC">
        <w:rPr>
          <w:rFonts w:ascii="Arial" w:hAnsi="Arial" w:cs="Arial"/>
          <w:i/>
          <w:sz w:val="22"/>
          <w:szCs w:val="16"/>
        </w:rPr>
        <w:t>, identificado con c.c. 16.215.165,</w:t>
      </w:r>
      <w:r w:rsidR="00CA397D">
        <w:rPr>
          <w:rFonts w:ascii="Arial" w:hAnsi="Arial" w:cs="Arial"/>
          <w:i/>
          <w:sz w:val="22"/>
          <w:szCs w:val="16"/>
        </w:rPr>
        <w:t xml:space="preserve"> desde el</w:t>
      </w:r>
      <w:r w:rsidR="00AE1369">
        <w:rPr>
          <w:rFonts w:ascii="Arial" w:hAnsi="Arial" w:cs="Arial"/>
          <w:i/>
          <w:sz w:val="22"/>
          <w:szCs w:val="16"/>
        </w:rPr>
        <w:t xml:space="preserve"> 01/06/1992 hasta el 30/06/1995.</w:t>
      </w:r>
    </w:p>
    <w:p w:rsidR="00AE1369" w:rsidRDefault="00AE1369" w:rsidP="00F54F50">
      <w:pPr>
        <w:widowControl w:val="0"/>
        <w:autoSpaceDE w:val="0"/>
        <w:autoSpaceDN w:val="0"/>
        <w:adjustRightInd w:val="0"/>
        <w:ind w:left="426" w:right="420"/>
        <w:jc w:val="both"/>
        <w:rPr>
          <w:rFonts w:ascii="Arial" w:hAnsi="Arial" w:cs="Arial"/>
          <w:i/>
          <w:color w:val="000000"/>
          <w:sz w:val="22"/>
          <w:szCs w:val="24"/>
          <w:lang w:eastAsia="es-CO"/>
        </w:rPr>
      </w:pPr>
    </w:p>
    <w:p w:rsidR="00AE1369" w:rsidRDefault="002247DA" w:rsidP="00F54F50">
      <w:pPr>
        <w:widowControl w:val="0"/>
        <w:autoSpaceDE w:val="0"/>
        <w:autoSpaceDN w:val="0"/>
        <w:adjustRightInd w:val="0"/>
        <w:ind w:left="426" w:right="420"/>
        <w:jc w:val="both"/>
        <w:rPr>
          <w:rFonts w:ascii="Arial" w:hAnsi="Arial" w:cs="Arial"/>
          <w:i/>
          <w:color w:val="000000"/>
          <w:sz w:val="22"/>
          <w:szCs w:val="24"/>
          <w:lang w:eastAsia="es-CO"/>
        </w:rPr>
      </w:pPr>
      <w:r>
        <w:rPr>
          <w:rFonts w:ascii="Arial" w:hAnsi="Arial" w:cs="Arial"/>
          <w:b/>
          <w:i/>
          <w:color w:val="000000"/>
          <w:sz w:val="22"/>
          <w:szCs w:val="24"/>
          <w:lang w:eastAsia="es-CO"/>
        </w:rPr>
        <w:t>2</w:t>
      </w:r>
      <w:r w:rsidR="00AE1369" w:rsidRPr="00AE1369">
        <w:rPr>
          <w:rFonts w:ascii="Arial" w:hAnsi="Arial" w:cs="Arial"/>
          <w:b/>
          <w:i/>
          <w:color w:val="000000"/>
          <w:sz w:val="22"/>
          <w:szCs w:val="24"/>
          <w:lang w:eastAsia="es-CO"/>
        </w:rPr>
        <w:t>º. CONDENAR</w:t>
      </w:r>
      <w:r w:rsidR="00AE1369">
        <w:rPr>
          <w:rFonts w:ascii="Arial" w:hAnsi="Arial" w:cs="Arial"/>
          <w:i/>
          <w:color w:val="000000"/>
          <w:sz w:val="22"/>
          <w:szCs w:val="24"/>
          <w:lang w:eastAsia="es-CO"/>
        </w:rPr>
        <w:t xml:space="preserve"> a </w:t>
      </w:r>
      <w:r w:rsidR="00AE1369" w:rsidRPr="00AE1369">
        <w:rPr>
          <w:rFonts w:ascii="Arial" w:hAnsi="Arial" w:cs="Arial"/>
          <w:b/>
          <w:i/>
          <w:color w:val="000000"/>
          <w:sz w:val="22"/>
          <w:szCs w:val="24"/>
          <w:lang w:eastAsia="es-CO"/>
        </w:rPr>
        <w:t>ÁLVARO DE JESÚS GARCÍA JIMÉNEZ</w:t>
      </w:r>
      <w:r w:rsidR="00AE1369">
        <w:rPr>
          <w:rFonts w:ascii="Arial" w:hAnsi="Arial" w:cs="Arial"/>
          <w:i/>
          <w:color w:val="000000"/>
          <w:sz w:val="22"/>
          <w:szCs w:val="24"/>
          <w:lang w:eastAsia="es-CO"/>
        </w:rPr>
        <w:t xml:space="preserve"> </w:t>
      </w:r>
      <w:r w:rsidR="00690714">
        <w:rPr>
          <w:rFonts w:ascii="Arial" w:hAnsi="Arial" w:cs="Arial"/>
          <w:i/>
          <w:color w:val="000000"/>
          <w:sz w:val="22"/>
          <w:szCs w:val="24"/>
          <w:lang w:eastAsia="es-CO"/>
        </w:rPr>
        <w:t xml:space="preserve"> para </w:t>
      </w:r>
      <w:r w:rsidR="00AE1369">
        <w:rPr>
          <w:rFonts w:ascii="Arial" w:hAnsi="Arial" w:cs="Arial"/>
          <w:i/>
          <w:color w:val="000000"/>
          <w:sz w:val="22"/>
          <w:szCs w:val="24"/>
          <w:lang w:eastAsia="es-CO"/>
        </w:rPr>
        <w:t>que, dentro del plazo de un mes contado a partir de la comunicación que le haga COLPENSIONES, pague a dicha entidad, el valor del cálculo actuarial</w:t>
      </w:r>
      <w:r>
        <w:rPr>
          <w:rFonts w:ascii="Arial" w:hAnsi="Arial" w:cs="Arial"/>
          <w:i/>
          <w:color w:val="000000"/>
          <w:sz w:val="22"/>
          <w:szCs w:val="24"/>
          <w:lang w:eastAsia="es-CO"/>
        </w:rPr>
        <w:t xml:space="preserve"> al que se hace alusión en el </w:t>
      </w:r>
      <w:r>
        <w:rPr>
          <w:rFonts w:ascii="Arial" w:hAnsi="Arial" w:cs="Arial"/>
          <w:i/>
          <w:color w:val="000000"/>
          <w:sz w:val="22"/>
          <w:szCs w:val="24"/>
          <w:lang w:eastAsia="es-CO"/>
        </w:rPr>
        <w:lastRenderedPageBreak/>
        <w:t>siguiente numeral</w:t>
      </w:r>
      <w:r w:rsidR="00AE1369">
        <w:rPr>
          <w:rFonts w:ascii="Arial" w:hAnsi="Arial" w:cs="Arial"/>
          <w:i/>
          <w:color w:val="000000"/>
          <w:sz w:val="22"/>
          <w:szCs w:val="24"/>
          <w:lang w:eastAsia="es-CO"/>
        </w:rPr>
        <w:t xml:space="preserve">. </w:t>
      </w:r>
    </w:p>
    <w:p w:rsidR="002247DA" w:rsidRDefault="002247DA" w:rsidP="00F54F50">
      <w:pPr>
        <w:widowControl w:val="0"/>
        <w:autoSpaceDE w:val="0"/>
        <w:autoSpaceDN w:val="0"/>
        <w:adjustRightInd w:val="0"/>
        <w:ind w:left="426" w:right="420"/>
        <w:jc w:val="both"/>
        <w:rPr>
          <w:rFonts w:ascii="Arial" w:hAnsi="Arial" w:cs="Arial"/>
          <w:i/>
          <w:color w:val="000000"/>
          <w:sz w:val="22"/>
          <w:szCs w:val="24"/>
          <w:lang w:eastAsia="es-CO"/>
        </w:rPr>
      </w:pPr>
    </w:p>
    <w:p w:rsidR="002247DA" w:rsidRDefault="002247DA" w:rsidP="00F54F50">
      <w:pPr>
        <w:widowControl w:val="0"/>
        <w:autoSpaceDE w:val="0"/>
        <w:autoSpaceDN w:val="0"/>
        <w:adjustRightInd w:val="0"/>
        <w:ind w:left="426" w:right="420"/>
        <w:jc w:val="both"/>
        <w:rPr>
          <w:rFonts w:ascii="Arial" w:hAnsi="Arial" w:cs="Arial"/>
          <w:i/>
          <w:color w:val="000000"/>
          <w:sz w:val="22"/>
          <w:szCs w:val="24"/>
          <w:lang w:eastAsia="es-CO"/>
        </w:rPr>
      </w:pPr>
      <w:r>
        <w:rPr>
          <w:rFonts w:ascii="Arial" w:hAnsi="Arial" w:cs="Arial"/>
          <w:b/>
          <w:i/>
          <w:color w:val="000000"/>
          <w:sz w:val="22"/>
          <w:szCs w:val="24"/>
          <w:lang w:eastAsia="es-CO"/>
        </w:rPr>
        <w:t>3</w:t>
      </w:r>
      <w:r w:rsidRPr="00AE1369">
        <w:rPr>
          <w:rFonts w:ascii="Arial" w:hAnsi="Arial" w:cs="Arial"/>
          <w:b/>
          <w:i/>
          <w:color w:val="000000"/>
          <w:sz w:val="22"/>
          <w:szCs w:val="24"/>
          <w:lang w:eastAsia="es-CO"/>
        </w:rPr>
        <w:t>º</w:t>
      </w:r>
      <w:r>
        <w:rPr>
          <w:rFonts w:ascii="Arial" w:hAnsi="Arial" w:cs="Arial"/>
          <w:b/>
          <w:i/>
          <w:color w:val="000000"/>
          <w:sz w:val="22"/>
          <w:szCs w:val="24"/>
          <w:lang w:eastAsia="es-CO"/>
        </w:rPr>
        <w:t>.</w:t>
      </w:r>
      <w:r w:rsidRPr="00AE1369">
        <w:rPr>
          <w:rFonts w:ascii="Arial" w:hAnsi="Arial" w:cs="Arial"/>
          <w:b/>
          <w:i/>
          <w:color w:val="000000"/>
          <w:sz w:val="22"/>
          <w:szCs w:val="24"/>
          <w:lang w:eastAsia="es-CO"/>
        </w:rPr>
        <w:t xml:space="preserve"> </w:t>
      </w:r>
      <w:r w:rsidRPr="00C60360">
        <w:rPr>
          <w:rFonts w:ascii="Arial" w:hAnsi="Arial" w:cs="Arial"/>
          <w:b/>
          <w:i/>
          <w:color w:val="000000"/>
          <w:sz w:val="22"/>
          <w:szCs w:val="24"/>
          <w:lang w:eastAsia="es-CO"/>
        </w:rPr>
        <w:t>ORDENA</w:t>
      </w:r>
      <w:r>
        <w:rPr>
          <w:rFonts w:ascii="Arial" w:hAnsi="Arial" w:cs="Arial"/>
          <w:b/>
          <w:i/>
          <w:color w:val="000000"/>
          <w:sz w:val="22"/>
          <w:szCs w:val="24"/>
          <w:lang w:eastAsia="es-CO"/>
        </w:rPr>
        <w:t>R</w:t>
      </w:r>
      <w:r>
        <w:rPr>
          <w:rFonts w:ascii="Arial" w:hAnsi="Arial" w:cs="Arial"/>
          <w:i/>
          <w:color w:val="000000"/>
          <w:sz w:val="22"/>
          <w:szCs w:val="24"/>
          <w:lang w:eastAsia="es-CO"/>
        </w:rPr>
        <w:t xml:space="preserve"> a </w:t>
      </w:r>
      <w:r w:rsidRPr="00C60360">
        <w:rPr>
          <w:rFonts w:ascii="Arial" w:hAnsi="Arial" w:cs="Arial"/>
          <w:b/>
          <w:i/>
          <w:color w:val="000000"/>
          <w:sz w:val="22"/>
          <w:szCs w:val="24"/>
          <w:lang w:eastAsia="es-CO"/>
        </w:rPr>
        <w:t>COLPENSIONES</w:t>
      </w:r>
      <w:r>
        <w:rPr>
          <w:rFonts w:ascii="Arial" w:hAnsi="Arial" w:cs="Arial"/>
          <w:i/>
          <w:color w:val="000000"/>
          <w:sz w:val="22"/>
          <w:szCs w:val="24"/>
          <w:lang w:eastAsia="es-CO"/>
        </w:rPr>
        <w:t xml:space="preserve"> que dentro del término de un mes contado a partir de la ejecutoria de esta sentencia, liquide el cálculo actuarial que corresponda por los periodos indicados en el numeral 1º, para lo cual tendrá en cuenta como IBC una suma igual a un SMLMV y, dentro del mismo plazo, comunique a Álvaro de Jesús García Jiménez el valor obtenido. </w:t>
      </w:r>
    </w:p>
    <w:p w:rsidR="00AE1369" w:rsidRDefault="00AE1369" w:rsidP="00F54F50">
      <w:pPr>
        <w:widowControl w:val="0"/>
        <w:autoSpaceDE w:val="0"/>
        <w:autoSpaceDN w:val="0"/>
        <w:adjustRightInd w:val="0"/>
        <w:ind w:left="426" w:right="420"/>
        <w:jc w:val="both"/>
        <w:rPr>
          <w:rFonts w:ascii="Arial" w:hAnsi="Arial" w:cs="Arial"/>
          <w:i/>
          <w:color w:val="000000"/>
          <w:sz w:val="22"/>
          <w:szCs w:val="24"/>
          <w:lang w:eastAsia="es-CO"/>
        </w:rPr>
      </w:pPr>
    </w:p>
    <w:p w:rsidR="00C60360" w:rsidRDefault="00AE1369" w:rsidP="00F54F50">
      <w:pPr>
        <w:widowControl w:val="0"/>
        <w:autoSpaceDE w:val="0"/>
        <w:autoSpaceDN w:val="0"/>
        <w:adjustRightInd w:val="0"/>
        <w:ind w:left="426" w:right="420"/>
        <w:jc w:val="both"/>
        <w:rPr>
          <w:rFonts w:ascii="Arial" w:hAnsi="Arial" w:cs="Arial"/>
          <w:i/>
          <w:color w:val="000000"/>
          <w:sz w:val="22"/>
          <w:szCs w:val="24"/>
          <w:lang w:eastAsia="es-CO"/>
        </w:rPr>
      </w:pPr>
      <w:r w:rsidRPr="00AE1369">
        <w:rPr>
          <w:rFonts w:ascii="Arial" w:hAnsi="Arial" w:cs="Arial"/>
          <w:b/>
          <w:i/>
          <w:color w:val="000000"/>
          <w:sz w:val="22"/>
          <w:szCs w:val="24"/>
          <w:lang w:eastAsia="es-CO"/>
        </w:rPr>
        <w:t>4º.</w:t>
      </w:r>
      <w:r>
        <w:rPr>
          <w:rFonts w:ascii="Arial" w:hAnsi="Arial" w:cs="Arial"/>
          <w:i/>
          <w:color w:val="000000"/>
          <w:sz w:val="22"/>
          <w:szCs w:val="24"/>
          <w:lang w:eastAsia="es-CO"/>
        </w:rPr>
        <w:t xml:space="preserve"> </w:t>
      </w:r>
      <w:r w:rsidRPr="00AE1369">
        <w:rPr>
          <w:rFonts w:ascii="Arial" w:hAnsi="Arial" w:cs="Arial"/>
          <w:b/>
          <w:i/>
          <w:color w:val="000000"/>
          <w:sz w:val="22"/>
          <w:szCs w:val="24"/>
          <w:lang w:eastAsia="es-CO"/>
        </w:rPr>
        <w:t>ORDENA</w:t>
      </w:r>
      <w:r>
        <w:rPr>
          <w:rFonts w:ascii="Arial" w:hAnsi="Arial" w:cs="Arial"/>
          <w:b/>
          <w:i/>
          <w:color w:val="000000"/>
          <w:sz w:val="22"/>
          <w:szCs w:val="24"/>
          <w:lang w:eastAsia="es-CO"/>
        </w:rPr>
        <w:t>R</w:t>
      </w:r>
      <w:r>
        <w:rPr>
          <w:rFonts w:ascii="Arial" w:hAnsi="Arial" w:cs="Arial"/>
          <w:i/>
          <w:color w:val="000000"/>
          <w:sz w:val="22"/>
          <w:szCs w:val="24"/>
          <w:lang w:eastAsia="es-CO"/>
        </w:rPr>
        <w:t xml:space="preserve"> a </w:t>
      </w:r>
      <w:r w:rsidR="00C60360" w:rsidRPr="00C60360">
        <w:rPr>
          <w:rFonts w:ascii="Arial" w:hAnsi="Arial" w:cs="Arial"/>
          <w:b/>
          <w:i/>
          <w:color w:val="000000"/>
          <w:sz w:val="22"/>
          <w:szCs w:val="24"/>
          <w:lang w:eastAsia="es-CO"/>
        </w:rPr>
        <w:t>COLPENSIONES</w:t>
      </w:r>
      <w:r w:rsidR="00C60360">
        <w:rPr>
          <w:rFonts w:ascii="Arial" w:hAnsi="Arial" w:cs="Arial"/>
          <w:i/>
          <w:color w:val="000000"/>
          <w:sz w:val="22"/>
          <w:szCs w:val="24"/>
          <w:lang w:eastAsia="es-CO"/>
        </w:rPr>
        <w:t xml:space="preserve"> </w:t>
      </w:r>
      <w:r>
        <w:rPr>
          <w:rFonts w:ascii="Arial" w:hAnsi="Arial" w:cs="Arial"/>
          <w:i/>
          <w:color w:val="000000"/>
          <w:sz w:val="22"/>
          <w:szCs w:val="24"/>
          <w:lang w:eastAsia="es-CO"/>
        </w:rPr>
        <w:t>que, una vez realizado el cálculo actuarial y pagado a su entera satisfacción, actualice</w:t>
      </w:r>
      <w:r w:rsidR="00C60360">
        <w:rPr>
          <w:rFonts w:ascii="Arial" w:hAnsi="Arial" w:cs="Arial"/>
          <w:i/>
          <w:color w:val="000000"/>
          <w:sz w:val="22"/>
          <w:szCs w:val="24"/>
          <w:lang w:eastAsia="es-CO"/>
        </w:rPr>
        <w:t xml:space="preserve"> la historia laboral de María Luz Aida Hincapié Bedoya, con inclusión del periodo </w:t>
      </w:r>
      <w:r>
        <w:rPr>
          <w:rFonts w:ascii="Arial" w:hAnsi="Arial" w:cs="Arial"/>
          <w:i/>
          <w:color w:val="000000"/>
          <w:sz w:val="22"/>
          <w:szCs w:val="24"/>
          <w:lang w:eastAsia="es-CO"/>
        </w:rPr>
        <w:t>transcurrido</w:t>
      </w:r>
      <w:r w:rsidR="00C60360">
        <w:rPr>
          <w:rFonts w:ascii="Arial" w:hAnsi="Arial" w:cs="Arial"/>
          <w:i/>
          <w:color w:val="000000"/>
          <w:sz w:val="22"/>
          <w:szCs w:val="24"/>
          <w:lang w:eastAsia="es-CO"/>
        </w:rPr>
        <w:t xml:space="preserve"> entre el 01/06/1992 al 30/06/1995.</w:t>
      </w:r>
    </w:p>
    <w:p w:rsidR="00C60360" w:rsidRDefault="00C60360" w:rsidP="00F54F50">
      <w:pPr>
        <w:widowControl w:val="0"/>
        <w:autoSpaceDE w:val="0"/>
        <w:autoSpaceDN w:val="0"/>
        <w:adjustRightInd w:val="0"/>
        <w:ind w:left="426" w:right="420"/>
        <w:jc w:val="both"/>
        <w:rPr>
          <w:rFonts w:ascii="Arial" w:hAnsi="Arial" w:cs="Arial"/>
          <w:i/>
          <w:color w:val="000000"/>
          <w:sz w:val="22"/>
          <w:szCs w:val="24"/>
          <w:lang w:eastAsia="es-CO"/>
        </w:rPr>
      </w:pPr>
    </w:p>
    <w:p w:rsidR="0096772F" w:rsidRDefault="00AE1369" w:rsidP="00F54F50">
      <w:pPr>
        <w:widowControl w:val="0"/>
        <w:autoSpaceDE w:val="0"/>
        <w:autoSpaceDN w:val="0"/>
        <w:adjustRightInd w:val="0"/>
        <w:ind w:left="426" w:right="420"/>
        <w:jc w:val="both"/>
        <w:rPr>
          <w:rFonts w:ascii="Arial" w:hAnsi="Arial" w:cs="Arial"/>
          <w:i/>
          <w:color w:val="000000"/>
          <w:sz w:val="22"/>
          <w:szCs w:val="24"/>
          <w:lang w:eastAsia="es-CO"/>
        </w:rPr>
      </w:pPr>
      <w:r>
        <w:rPr>
          <w:rFonts w:ascii="Arial" w:hAnsi="Arial" w:cs="Arial"/>
          <w:b/>
          <w:i/>
          <w:color w:val="000000"/>
          <w:sz w:val="22"/>
          <w:szCs w:val="24"/>
          <w:lang w:eastAsia="es-CO"/>
        </w:rPr>
        <w:t>5</w:t>
      </w:r>
      <w:r w:rsidR="0096772F">
        <w:rPr>
          <w:rFonts w:ascii="Arial" w:hAnsi="Arial" w:cs="Arial"/>
          <w:b/>
          <w:i/>
          <w:color w:val="000000"/>
          <w:sz w:val="22"/>
          <w:szCs w:val="24"/>
          <w:lang w:eastAsia="es-CO"/>
        </w:rPr>
        <w:t xml:space="preserve">º. DECLARAR </w:t>
      </w:r>
      <w:r w:rsidR="0096772F">
        <w:rPr>
          <w:rFonts w:ascii="Arial" w:hAnsi="Arial" w:cs="Arial"/>
          <w:i/>
          <w:color w:val="000000"/>
          <w:sz w:val="22"/>
          <w:szCs w:val="24"/>
          <w:lang w:eastAsia="es-CO"/>
        </w:rPr>
        <w:t xml:space="preserve">que María Luz Aida Hincapié Bedoya tiene derecho a la pensión de vejez a partir del </w:t>
      </w:r>
      <w:r w:rsidR="00690714">
        <w:rPr>
          <w:rFonts w:ascii="Arial" w:hAnsi="Arial" w:cs="Arial"/>
          <w:i/>
          <w:color w:val="000000"/>
          <w:sz w:val="22"/>
          <w:szCs w:val="24"/>
          <w:lang w:eastAsia="es-CO"/>
        </w:rPr>
        <w:t>01/04/2016</w:t>
      </w:r>
      <w:r w:rsidR="0096772F">
        <w:rPr>
          <w:rFonts w:ascii="Arial" w:hAnsi="Arial" w:cs="Arial"/>
          <w:i/>
          <w:color w:val="000000"/>
          <w:sz w:val="22"/>
          <w:szCs w:val="24"/>
          <w:lang w:eastAsia="es-CO"/>
        </w:rPr>
        <w:t xml:space="preserve">. En consecuencia, se </w:t>
      </w:r>
      <w:r w:rsidR="0096772F" w:rsidRPr="008F2521">
        <w:rPr>
          <w:rFonts w:ascii="Arial" w:hAnsi="Arial" w:cs="Arial"/>
          <w:b/>
          <w:i/>
          <w:color w:val="000000"/>
          <w:sz w:val="22"/>
          <w:szCs w:val="24"/>
          <w:lang w:eastAsia="es-CO"/>
        </w:rPr>
        <w:t>CONDENA</w:t>
      </w:r>
      <w:r w:rsidR="0096772F">
        <w:rPr>
          <w:rFonts w:ascii="Arial" w:hAnsi="Arial" w:cs="Arial"/>
          <w:i/>
          <w:color w:val="000000"/>
          <w:sz w:val="22"/>
          <w:szCs w:val="24"/>
          <w:lang w:eastAsia="es-CO"/>
        </w:rPr>
        <w:t xml:space="preserve"> a Colpensiones</w:t>
      </w:r>
      <w:r w:rsidR="00450BE0">
        <w:rPr>
          <w:rFonts w:ascii="Arial" w:hAnsi="Arial" w:cs="Arial"/>
          <w:i/>
          <w:color w:val="000000"/>
          <w:sz w:val="22"/>
          <w:szCs w:val="24"/>
          <w:lang w:eastAsia="es-CO"/>
        </w:rPr>
        <w:t xml:space="preserve">, para que dentro del mes siguiente al pago del cálculo actuarial, </w:t>
      </w:r>
      <w:r w:rsidR="00450BE0">
        <w:rPr>
          <w:rFonts w:ascii="Arial" w:hAnsi="Arial" w:cs="Arial"/>
          <w:b/>
          <w:i/>
          <w:color w:val="000000"/>
          <w:sz w:val="22"/>
          <w:szCs w:val="24"/>
          <w:lang w:eastAsia="es-CO"/>
        </w:rPr>
        <w:t>RECONOZCA</w:t>
      </w:r>
      <w:r w:rsidR="00450BE0" w:rsidRPr="00450BE0">
        <w:rPr>
          <w:rFonts w:ascii="Arial" w:hAnsi="Arial" w:cs="Arial"/>
          <w:b/>
          <w:i/>
          <w:color w:val="000000"/>
          <w:sz w:val="22"/>
          <w:szCs w:val="24"/>
          <w:lang w:eastAsia="es-CO"/>
        </w:rPr>
        <w:t xml:space="preserve"> </w:t>
      </w:r>
      <w:r w:rsidR="00450BE0" w:rsidRPr="00450BE0">
        <w:rPr>
          <w:rFonts w:ascii="Arial" w:hAnsi="Arial" w:cs="Arial"/>
          <w:i/>
          <w:color w:val="000000"/>
          <w:sz w:val="22"/>
          <w:szCs w:val="24"/>
          <w:lang w:eastAsia="es-CO"/>
        </w:rPr>
        <w:t>y</w:t>
      </w:r>
      <w:r w:rsidR="00736445">
        <w:rPr>
          <w:rFonts w:ascii="Arial" w:hAnsi="Arial" w:cs="Arial"/>
          <w:b/>
          <w:i/>
          <w:color w:val="000000"/>
          <w:sz w:val="22"/>
          <w:szCs w:val="24"/>
          <w:lang w:eastAsia="es-CO"/>
        </w:rPr>
        <w:t xml:space="preserve"> PAGU</w:t>
      </w:r>
      <w:r w:rsidR="00450BE0">
        <w:rPr>
          <w:rFonts w:ascii="Arial" w:hAnsi="Arial" w:cs="Arial"/>
          <w:b/>
          <w:i/>
          <w:color w:val="000000"/>
          <w:sz w:val="22"/>
          <w:szCs w:val="24"/>
          <w:lang w:eastAsia="es-CO"/>
        </w:rPr>
        <w:t>E</w:t>
      </w:r>
      <w:r w:rsidR="0096772F">
        <w:rPr>
          <w:rFonts w:ascii="Arial" w:hAnsi="Arial" w:cs="Arial"/>
          <w:i/>
          <w:color w:val="000000"/>
          <w:sz w:val="22"/>
          <w:szCs w:val="24"/>
          <w:lang w:eastAsia="es-CO"/>
        </w:rPr>
        <w:t xml:space="preserve"> la </w:t>
      </w:r>
      <w:r w:rsidR="00736445">
        <w:rPr>
          <w:rFonts w:ascii="Arial" w:hAnsi="Arial" w:cs="Arial"/>
          <w:i/>
          <w:color w:val="000000"/>
          <w:sz w:val="22"/>
          <w:szCs w:val="24"/>
          <w:lang w:eastAsia="es-CO"/>
        </w:rPr>
        <w:t>pensión de vejez</w:t>
      </w:r>
      <w:r w:rsidR="0096772F">
        <w:rPr>
          <w:rFonts w:ascii="Arial" w:hAnsi="Arial" w:cs="Arial"/>
          <w:i/>
          <w:color w:val="000000"/>
          <w:sz w:val="22"/>
          <w:szCs w:val="24"/>
          <w:lang w:eastAsia="es-CO"/>
        </w:rPr>
        <w:t xml:space="preserve"> en cuantía equivalente a un salario mínimo legal mensual vigente, por 14 mesadas</w:t>
      </w:r>
      <w:r w:rsidR="00450BE0">
        <w:rPr>
          <w:rFonts w:ascii="Arial" w:hAnsi="Arial" w:cs="Arial"/>
          <w:i/>
          <w:color w:val="000000"/>
          <w:sz w:val="22"/>
          <w:szCs w:val="24"/>
          <w:lang w:eastAsia="es-CO"/>
        </w:rPr>
        <w:t>.</w:t>
      </w:r>
    </w:p>
    <w:p w:rsidR="00450BE0" w:rsidRPr="008F2521" w:rsidRDefault="00450BE0" w:rsidP="00F54F50">
      <w:pPr>
        <w:widowControl w:val="0"/>
        <w:autoSpaceDE w:val="0"/>
        <w:autoSpaceDN w:val="0"/>
        <w:adjustRightInd w:val="0"/>
        <w:ind w:left="426" w:right="420"/>
        <w:jc w:val="both"/>
        <w:rPr>
          <w:rFonts w:ascii="Arial" w:hAnsi="Arial" w:cs="Arial"/>
          <w:b/>
          <w:i/>
          <w:color w:val="000000"/>
          <w:sz w:val="22"/>
          <w:szCs w:val="24"/>
          <w:lang w:eastAsia="es-CO"/>
        </w:rPr>
      </w:pPr>
    </w:p>
    <w:p w:rsidR="0096772F" w:rsidRDefault="00450BE0" w:rsidP="00F54F50">
      <w:pPr>
        <w:widowControl w:val="0"/>
        <w:autoSpaceDE w:val="0"/>
        <w:autoSpaceDN w:val="0"/>
        <w:adjustRightInd w:val="0"/>
        <w:ind w:left="426" w:right="420"/>
        <w:jc w:val="both"/>
        <w:rPr>
          <w:rFonts w:ascii="Arial" w:hAnsi="Arial" w:cs="Arial"/>
          <w:i/>
          <w:color w:val="000000"/>
          <w:sz w:val="22"/>
          <w:szCs w:val="24"/>
          <w:lang w:eastAsia="es-CO"/>
        </w:rPr>
      </w:pPr>
      <w:r>
        <w:rPr>
          <w:rFonts w:ascii="Arial" w:hAnsi="Arial" w:cs="Arial"/>
          <w:b/>
          <w:i/>
          <w:color w:val="000000"/>
          <w:sz w:val="22"/>
          <w:szCs w:val="24"/>
          <w:lang w:eastAsia="es-CO"/>
        </w:rPr>
        <w:t>6</w:t>
      </w:r>
      <w:r w:rsidR="0096772F" w:rsidRPr="008F2521">
        <w:rPr>
          <w:rFonts w:ascii="Arial" w:hAnsi="Arial" w:cs="Arial"/>
          <w:b/>
          <w:i/>
          <w:color w:val="000000"/>
          <w:sz w:val="22"/>
          <w:szCs w:val="24"/>
          <w:lang w:eastAsia="es-CO"/>
        </w:rPr>
        <w:t>º. CONDENAR</w:t>
      </w:r>
      <w:r w:rsidR="0096772F">
        <w:rPr>
          <w:rFonts w:ascii="Arial" w:hAnsi="Arial" w:cs="Arial"/>
          <w:i/>
          <w:color w:val="000000"/>
          <w:sz w:val="22"/>
          <w:szCs w:val="24"/>
          <w:lang w:eastAsia="es-CO"/>
        </w:rPr>
        <w:t xml:space="preserve"> a Colpensiones a </w:t>
      </w:r>
      <w:r w:rsidRPr="00450BE0">
        <w:rPr>
          <w:rFonts w:ascii="Arial" w:hAnsi="Arial" w:cs="Arial"/>
          <w:b/>
          <w:i/>
          <w:color w:val="000000"/>
          <w:sz w:val="22"/>
          <w:szCs w:val="24"/>
          <w:lang w:eastAsia="es-CO"/>
        </w:rPr>
        <w:t>PAGAR</w:t>
      </w:r>
      <w:r w:rsidR="0096772F">
        <w:rPr>
          <w:rFonts w:ascii="Arial" w:hAnsi="Arial" w:cs="Arial"/>
          <w:i/>
          <w:color w:val="000000"/>
          <w:sz w:val="22"/>
          <w:szCs w:val="24"/>
          <w:lang w:eastAsia="es-CO"/>
        </w:rPr>
        <w:t xml:space="preserve"> un retroactivo pensional a favor de la demandante que asciende </w:t>
      </w:r>
      <w:r w:rsidR="008F2521">
        <w:rPr>
          <w:rFonts w:ascii="Arial" w:hAnsi="Arial" w:cs="Arial"/>
          <w:i/>
          <w:color w:val="000000"/>
          <w:sz w:val="22"/>
          <w:szCs w:val="24"/>
          <w:lang w:eastAsia="es-CO"/>
        </w:rPr>
        <w:t xml:space="preserve">a </w:t>
      </w:r>
      <w:r w:rsidR="008F2521" w:rsidRPr="008F2521">
        <w:rPr>
          <w:rFonts w:ascii="Arial" w:hAnsi="Arial"/>
          <w:i/>
          <w:iCs/>
          <w:szCs w:val="24"/>
        </w:rPr>
        <w:t>$38’786.823</w:t>
      </w:r>
      <w:r w:rsidR="0096772F" w:rsidRPr="008F2521">
        <w:rPr>
          <w:rFonts w:ascii="Arial" w:hAnsi="Arial" w:cs="Arial"/>
          <w:i/>
          <w:color w:val="000000"/>
          <w:sz w:val="22"/>
          <w:szCs w:val="24"/>
          <w:lang w:eastAsia="es-CO"/>
        </w:rPr>
        <w:t>,</w:t>
      </w:r>
      <w:r w:rsidR="0096772F">
        <w:rPr>
          <w:rFonts w:ascii="Arial" w:hAnsi="Arial" w:cs="Arial"/>
          <w:i/>
          <w:color w:val="000000"/>
          <w:sz w:val="22"/>
          <w:szCs w:val="24"/>
          <w:lang w:eastAsia="es-CO"/>
        </w:rPr>
        <w:t xml:space="preserve"> correspondiente a las mesadas causadas entre el </w:t>
      </w:r>
      <w:r w:rsidR="00690714">
        <w:rPr>
          <w:rFonts w:ascii="Arial" w:hAnsi="Arial" w:cs="Arial"/>
          <w:i/>
          <w:color w:val="000000"/>
          <w:sz w:val="22"/>
          <w:szCs w:val="24"/>
          <w:lang w:eastAsia="es-CO"/>
        </w:rPr>
        <w:t>01/04/2016</w:t>
      </w:r>
      <w:r w:rsidR="0096772F">
        <w:rPr>
          <w:rFonts w:ascii="Arial" w:hAnsi="Arial" w:cs="Arial"/>
          <w:i/>
          <w:color w:val="000000"/>
          <w:sz w:val="22"/>
          <w:szCs w:val="24"/>
          <w:lang w:eastAsia="es-CO"/>
        </w:rPr>
        <w:t xml:space="preserve"> hasta el 30/11/2019, mes anterior al proferimiento de esta decisión</w:t>
      </w:r>
      <w:r w:rsidR="008F2521">
        <w:rPr>
          <w:rFonts w:ascii="Arial" w:hAnsi="Arial" w:cs="Arial"/>
          <w:i/>
          <w:color w:val="000000"/>
          <w:sz w:val="22"/>
          <w:szCs w:val="24"/>
          <w:lang w:eastAsia="es-CO"/>
        </w:rPr>
        <w:t>, suma que deberá pagarse debidamente indexada</w:t>
      </w:r>
      <w:r>
        <w:rPr>
          <w:rFonts w:ascii="Arial" w:hAnsi="Arial" w:cs="Arial"/>
          <w:i/>
          <w:color w:val="000000"/>
          <w:sz w:val="22"/>
          <w:szCs w:val="24"/>
          <w:lang w:eastAsia="es-CO"/>
        </w:rPr>
        <w:t>, se itera, una vez la administradora de pensiones obtenga el pago del cálculo actuarial</w:t>
      </w:r>
      <w:r w:rsidR="0096772F">
        <w:rPr>
          <w:rFonts w:ascii="Arial" w:hAnsi="Arial" w:cs="Arial"/>
          <w:i/>
          <w:color w:val="000000"/>
          <w:sz w:val="22"/>
          <w:szCs w:val="24"/>
          <w:lang w:eastAsia="es-CO"/>
        </w:rPr>
        <w:t xml:space="preserve">. Sin lugar al reconocimiento de intereses moratorios. </w:t>
      </w:r>
    </w:p>
    <w:p w:rsidR="008F2521" w:rsidRDefault="008F2521" w:rsidP="00F54F50">
      <w:pPr>
        <w:widowControl w:val="0"/>
        <w:autoSpaceDE w:val="0"/>
        <w:autoSpaceDN w:val="0"/>
        <w:adjustRightInd w:val="0"/>
        <w:ind w:left="426" w:right="420"/>
        <w:jc w:val="both"/>
        <w:rPr>
          <w:rFonts w:ascii="Arial" w:hAnsi="Arial" w:cs="Arial"/>
          <w:i/>
          <w:color w:val="000000"/>
          <w:sz w:val="22"/>
          <w:szCs w:val="24"/>
          <w:lang w:eastAsia="es-CO"/>
        </w:rPr>
      </w:pPr>
    </w:p>
    <w:p w:rsidR="00450BE0" w:rsidRDefault="00450BE0" w:rsidP="00F54F50">
      <w:pPr>
        <w:widowControl w:val="0"/>
        <w:autoSpaceDE w:val="0"/>
        <w:autoSpaceDN w:val="0"/>
        <w:adjustRightInd w:val="0"/>
        <w:ind w:left="426" w:right="420"/>
        <w:jc w:val="both"/>
        <w:rPr>
          <w:rFonts w:ascii="Arial" w:hAnsi="Arial" w:cs="Arial"/>
          <w:i/>
          <w:color w:val="000000"/>
          <w:sz w:val="22"/>
          <w:szCs w:val="24"/>
          <w:lang w:eastAsia="es-CO"/>
        </w:rPr>
      </w:pPr>
      <w:r>
        <w:rPr>
          <w:rFonts w:ascii="Arial" w:hAnsi="Arial" w:cs="Arial"/>
          <w:b/>
          <w:i/>
          <w:color w:val="000000"/>
          <w:sz w:val="22"/>
          <w:szCs w:val="24"/>
          <w:lang w:eastAsia="es-CO"/>
        </w:rPr>
        <w:t>7</w:t>
      </w:r>
      <w:r w:rsidR="008F2521" w:rsidRPr="008F2521">
        <w:rPr>
          <w:rFonts w:ascii="Arial" w:hAnsi="Arial" w:cs="Arial"/>
          <w:b/>
          <w:i/>
          <w:color w:val="000000"/>
          <w:sz w:val="22"/>
          <w:szCs w:val="24"/>
          <w:lang w:eastAsia="es-CO"/>
        </w:rPr>
        <w:t>º. AUTORIZAR</w:t>
      </w:r>
      <w:r w:rsidR="008F2521">
        <w:rPr>
          <w:rFonts w:ascii="Arial" w:hAnsi="Arial" w:cs="Arial"/>
          <w:i/>
          <w:color w:val="000000"/>
          <w:sz w:val="22"/>
          <w:szCs w:val="24"/>
          <w:lang w:eastAsia="es-CO"/>
        </w:rPr>
        <w:t xml:space="preserve"> a Colpensiones para que descuente del retroactivo pensional, los valores correspondientes a los aportes a salud de María Luz Aida Hincapié Bedoya</w:t>
      </w:r>
    </w:p>
    <w:p w:rsidR="004E21C0" w:rsidRDefault="004E21C0" w:rsidP="00F54F50">
      <w:pPr>
        <w:widowControl w:val="0"/>
        <w:autoSpaceDE w:val="0"/>
        <w:autoSpaceDN w:val="0"/>
        <w:adjustRightInd w:val="0"/>
        <w:ind w:left="426" w:right="420"/>
        <w:jc w:val="both"/>
        <w:rPr>
          <w:rFonts w:ascii="Arial" w:hAnsi="Arial" w:cs="Arial"/>
          <w:i/>
          <w:color w:val="000000"/>
          <w:sz w:val="22"/>
          <w:szCs w:val="24"/>
          <w:lang w:eastAsia="es-CO"/>
        </w:rPr>
      </w:pPr>
    </w:p>
    <w:p w:rsidR="0096772F" w:rsidRDefault="00450BE0" w:rsidP="00F54F50">
      <w:pPr>
        <w:widowControl w:val="0"/>
        <w:autoSpaceDE w:val="0"/>
        <w:autoSpaceDN w:val="0"/>
        <w:adjustRightInd w:val="0"/>
        <w:ind w:left="426" w:right="420"/>
        <w:jc w:val="both"/>
        <w:rPr>
          <w:rFonts w:ascii="Arial" w:hAnsi="Arial" w:cs="Arial"/>
          <w:b/>
          <w:i/>
          <w:color w:val="000000"/>
          <w:sz w:val="22"/>
          <w:szCs w:val="24"/>
          <w:lang w:eastAsia="es-CO"/>
        </w:rPr>
      </w:pPr>
      <w:r>
        <w:rPr>
          <w:rFonts w:ascii="Arial" w:hAnsi="Arial" w:cs="Arial"/>
          <w:b/>
          <w:i/>
          <w:color w:val="000000"/>
          <w:sz w:val="22"/>
          <w:szCs w:val="24"/>
          <w:lang w:eastAsia="es-CO"/>
        </w:rPr>
        <w:t xml:space="preserve">8º. DECLARAR </w:t>
      </w:r>
      <w:r w:rsidR="00690714">
        <w:rPr>
          <w:rFonts w:ascii="Arial" w:hAnsi="Arial" w:cs="Arial"/>
          <w:i/>
          <w:color w:val="000000"/>
          <w:sz w:val="22"/>
          <w:szCs w:val="24"/>
          <w:lang w:eastAsia="es-CO"/>
        </w:rPr>
        <w:t>no probada</w:t>
      </w:r>
      <w:r>
        <w:rPr>
          <w:rFonts w:ascii="Arial" w:hAnsi="Arial" w:cs="Arial"/>
          <w:i/>
          <w:color w:val="000000"/>
          <w:sz w:val="22"/>
          <w:szCs w:val="24"/>
          <w:lang w:eastAsia="es-CO"/>
        </w:rPr>
        <w:t xml:space="preserve"> la excepci</w:t>
      </w:r>
      <w:r w:rsidR="004E21C0">
        <w:rPr>
          <w:rFonts w:ascii="Arial" w:hAnsi="Arial" w:cs="Arial"/>
          <w:i/>
          <w:color w:val="000000"/>
          <w:sz w:val="22"/>
          <w:szCs w:val="24"/>
          <w:lang w:eastAsia="es-CO"/>
        </w:rPr>
        <w:t>ón de prescripción propuesta</w:t>
      </w:r>
      <w:r>
        <w:rPr>
          <w:rFonts w:ascii="Arial" w:hAnsi="Arial" w:cs="Arial"/>
          <w:i/>
          <w:color w:val="000000"/>
          <w:sz w:val="22"/>
          <w:szCs w:val="24"/>
          <w:lang w:eastAsia="es-CO"/>
        </w:rPr>
        <w:t xml:space="preserve"> oportunamente por Colpensiones</w:t>
      </w:r>
      <w:r w:rsidR="008F2521">
        <w:rPr>
          <w:rFonts w:ascii="Arial" w:hAnsi="Arial" w:cs="Arial"/>
          <w:i/>
          <w:color w:val="000000"/>
          <w:sz w:val="22"/>
          <w:szCs w:val="24"/>
          <w:lang w:eastAsia="es-CO"/>
        </w:rPr>
        <w:t>”.</w:t>
      </w:r>
    </w:p>
    <w:p w:rsidR="0096772F" w:rsidRDefault="0096772F" w:rsidP="00E13D4E">
      <w:pPr>
        <w:widowControl w:val="0"/>
        <w:autoSpaceDE w:val="0"/>
        <w:autoSpaceDN w:val="0"/>
        <w:adjustRightInd w:val="0"/>
        <w:ind w:left="851" w:right="1043"/>
        <w:jc w:val="both"/>
        <w:rPr>
          <w:rFonts w:ascii="Arial" w:hAnsi="Arial" w:cs="Arial"/>
          <w:b/>
          <w:i/>
          <w:color w:val="000000"/>
          <w:sz w:val="22"/>
          <w:szCs w:val="24"/>
          <w:lang w:eastAsia="es-CO"/>
        </w:rPr>
      </w:pPr>
    </w:p>
    <w:p w:rsidR="00453E78" w:rsidRDefault="00573653" w:rsidP="008F2521">
      <w:pPr>
        <w:widowControl w:val="0"/>
        <w:autoSpaceDE w:val="0"/>
        <w:autoSpaceDN w:val="0"/>
        <w:adjustRightInd w:val="0"/>
        <w:spacing w:line="276" w:lineRule="auto"/>
        <w:jc w:val="both"/>
        <w:rPr>
          <w:rFonts w:ascii="Arial" w:hAnsi="Arial" w:cs="Arial"/>
          <w:color w:val="000000"/>
          <w:szCs w:val="24"/>
          <w:lang w:val="es-ES"/>
        </w:rPr>
      </w:pPr>
      <w:r>
        <w:rPr>
          <w:rFonts w:ascii="Arial" w:hAnsi="Arial" w:cs="Arial"/>
          <w:b/>
          <w:color w:val="000000"/>
          <w:szCs w:val="24"/>
          <w:lang w:val="es-ES"/>
        </w:rPr>
        <w:t xml:space="preserve">SEGUNDO: </w:t>
      </w:r>
      <w:r w:rsidR="008F2521">
        <w:rPr>
          <w:rFonts w:ascii="Arial" w:hAnsi="Arial" w:cs="Arial"/>
          <w:b/>
          <w:color w:val="000000"/>
          <w:szCs w:val="24"/>
          <w:lang w:val="es-ES"/>
        </w:rPr>
        <w:t xml:space="preserve">COSTAS </w:t>
      </w:r>
      <w:r w:rsidR="008F2521">
        <w:rPr>
          <w:rFonts w:ascii="Arial" w:hAnsi="Arial" w:cs="Arial"/>
          <w:color w:val="000000"/>
          <w:szCs w:val="24"/>
          <w:lang w:val="es-ES"/>
        </w:rPr>
        <w:t>de ambas instancias a cargo de</w:t>
      </w:r>
      <w:r w:rsidR="00690714">
        <w:rPr>
          <w:rFonts w:ascii="Arial" w:hAnsi="Arial" w:cs="Arial"/>
          <w:color w:val="000000"/>
          <w:szCs w:val="24"/>
          <w:lang w:val="es-ES"/>
        </w:rPr>
        <w:t xml:space="preserve"> la parte demandada integrada por</w:t>
      </w:r>
      <w:r w:rsidR="008F2521">
        <w:rPr>
          <w:rFonts w:ascii="Arial" w:hAnsi="Arial" w:cs="Arial"/>
          <w:color w:val="000000"/>
          <w:szCs w:val="24"/>
          <w:lang w:val="es-ES"/>
        </w:rPr>
        <w:t xml:space="preserve"> Colpensiones </w:t>
      </w:r>
      <w:r w:rsidR="00690714">
        <w:rPr>
          <w:rFonts w:ascii="Arial" w:hAnsi="Arial" w:cs="Arial"/>
          <w:color w:val="000000"/>
          <w:szCs w:val="24"/>
          <w:lang w:val="es-ES"/>
        </w:rPr>
        <w:t>y Álvaro de Jesús García Jiménez</w:t>
      </w:r>
      <w:r w:rsidR="00E948DA">
        <w:rPr>
          <w:rFonts w:ascii="Arial" w:hAnsi="Arial" w:cs="Arial"/>
          <w:color w:val="000000"/>
          <w:szCs w:val="24"/>
          <w:lang w:val="es-ES"/>
        </w:rPr>
        <w:t>,</w:t>
      </w:r>
      <w:r w:rsidR="00690714">
        <w:rPr>
          <w:rFonts w:ascii="Arial" w:hAnsi="Arial" w:cs="Arial"/>
          <w:color w:val="000000"/>
          <w:szCs w:val="24"/>
          <w:lang w:val="es-ES"/>
        </w:rPr>
        <w:t xml:space="preserve"> </w:t>
      </w:r>
      <w:r w:rsidR="008F2521">
        <w:rPr>
          <w:rFonts w:ascii="Arial" w:hAnsi="Arial" w:cs="Arial"/>
          <w:color w:val="000000"/>
          <w:szCs w:val="24"/>
          <w:lang w:val="es-ES"/>
        </w:rPr>
        <w:t>y a favor de la demandante.</w:t>
      </w:r>
    </w:p>
    <w:p w:rsidR="00573653" w:rsidRPr="001320DB" w:rsidRDefault="00573653" w:rsidP="00E13D4E">
      <w:pPr>
        <w:widowControl w:val="0"/>
        <w:autoSpaceDE w:val="0"/>
        <w:autoSpaceDN w:val="0"/>
        <w:adjustRightInd w:val="0"/>
        <w:jc w:val="both"/>
        <w:rPr>
          <w:rFonts w:ascii="Arial" w:hAnsi="Arial" w:cs="Arial"/>
          <w:szCs w:val="24"/>
        </w:rPr>
      </w:pPr>
    </w:p>
    <w:p w:rsidR="001C0458" w:rsidRDefault="001C0458" w:rsidP="0096163F">
      <w:pPr>
        <w:contextualSpacing/>
        <w:jc w:val="both"/>
        <w:rPr>
          <w:rFonts w:ascii="Arial" w:hAnsi="Arial" w:cs="Arial"/>
          <w:szCs w:val="24"/>
        </w:rPr>
      </w:pPr>
      <w:r w:rsidRPr="00A47C8D">
        <w:rPr>
          <w:rFonts w:ascii="Arial" w:hAnsi="Arial" w:cs="Arial"/>
          <w:szCs w:val="24"/>
        </w:rPr>
        <w:t>Notificación surtida en estrados.</w:t>
      </w:r>
    </w:p>
    <w:p w:rsidR="001C0458" w:rsidRDefault="001C0458" w:rsidP="00E13D4E">
      <w:pPr>
        <w:contextualSpacing/>
        <w:jc w:val="both"/>
        <w:rPr>
          <w:rFonts w:ascii="Arial" w:hAnsi="Arial" w:cs="Arial"/>
          <w:szCs w:val="24"/>
        </w:rPr>
      </w:pPr>
    </w:p>
    <w:p w:rsidR="00F54F50" w:rsidRDefault="001C0458" w:rsidP="00E13D4E">
      <w:pPr>
        <w:pStyle w:val="Textoindependiente"/>
        <w:contextualSpacing/>
        <w:rPr>
          <w:szCs w:val="24"/>
        </w:rPr>
      </w:pPr>
      <w:r w:rsidRPr="00A47C8D">
        <w:rPr>
          <w:szCs w:val="24"/>
        </w:rPr>
        <w:t>No siendo otro el objeto de la presente audiencia, se eleva y firma esta acta por las personas que han intervenido.</w:t>
      </w:r>
    </w:p>
    <w:p w:rsidR="00F54F50" w:rsidRDefault="00F54F50" w:rsidP="00E13D4E">
      <w:pPr>
        <w:pStyle w:val="Textoindependiente"/>
        <w:contextualSpacing/>
        <w:rPr>
          <w:szCs w:val="24"/>
        </w:rPr>
      </w:pPr>
    </w:p>
    <w:p w:rsidR="006A614B" w:rsidRDefault="00B77AFE" w:rsidP="00E13D4E">
      <w:pPr>
        <w:pStyle w:val="Textoindependiente"/>
        <w:contextualSpacing/>
        <w:rPr>
          <w:color w:val="000000"/>
          <w:szCs w:val="24"/>
          <w:lang w:val="es-ES"/>
        </w:rPr>
      </w:pPr>
      <w:r w:rsidRPr="00A51B8B">
        <w:rPr>
          <w:color w:val="000000"/>
          <w:szCs w:val="24"/>
          <w:lang w:val="es-ES"/>
        </w:rPr>
        <w:t>Quienes integran la Sala,</w:t>
      </w:r>
    </w:p>
    <w:p w:rsidR="00F54F50" w:rsidRPr="00F54F50" w:rsidRDefault="00F54F50" w:rsidP="00F54F50">
      <w:pPr>
        <w:autoSpaceDE w:val="0"/>
        <w:autoSpaceDN w:val="0"/>
        <w:adjustRightInd w:val="0"/>
        <w:spacing w:line="288" w:lineRule="auto"/>
        <w:jc w:val="both"/>
        <w:rPr>
          <w:rFonts w:ascii="Arial" w:hAnsi="Arial" w:cs="Arial"/>
          <w:spacing w:val="-2"/>
          <w:sz w:val="20"/>
          <w:szCs w:val="24"/>
          <w:lang w:val="es-419"/>
        </w:rPr>
      </w:pPr>
    </w:p>
    <w:p w:rsidR="00F54F50" w:rsidRPr="00F54F50" w:rsidRDefault="00F54F50" w:rsidP="00F54F50">
      <w:pPr>
        <w:autoSpaceDE w:val="0"/>
        <w:autoSpaceDN w:val="0"/>
        <w:adjustRightInd w:val="0"/>
        <w:spacing w:line="288" w:lineRule="auto"/>
        <w:jc w:val="both"/>
        <w:rPr>
          <w:rFonts w:ascii="Arial" w:hAnsi="Arial" w:cs="Arial"/>
          <w:spacing w:val="-2"/>
          <w:sz w:val="20"/>
          <w:szCs w:val="24"/>
          <w:lang w:val="es-419"/>
        </w:rPr>
      </w:pPr>
    </w:p>
    <w:p w:rsidR="00F54F50" w:rsidRPr="00F54F50" w:rsidRDefault="00F54F50" w:rsidP="00F54F50">
      <w:pPr>
        <w:autoSpaceDE w:val="0"/>
        <w:autoSpaceDN w:val="0"/>
        <w:adjustRightInd w:val="0"/>
        <w:spacing w:line="288" w:lineRule="auto"/>
        <w:jc w:val="both"/>
        <w:rPr>
          <w:rFonts w:ascii="Arial" w:hAnsi="Arial" w:cs="Arial"/>
          <w:spacing w:val="-2"/>
          <w:sz w:val="20"/>
          <w:szCs w:val="24"/>
          <w:lang w:val="es-419"/>
        </w:rPr>
      </w:pPr>
    </w:p>
    <w:p w:rsidR="00F54F50" w:rsidRPr="00F54F50" w:rsidRDefault="00F54F50" w:rsidP="00F54F50">
      <w:pPr>
        <w:spacing w:line="288" w:lineRule="auto"/>
        <w:contextualSpacing/>
        <w:jc w:val="center"/>
        <w:rPr>
          <w:rFonts w:ascii="Arial" w:hAnsi="Arial" w:cs="Arial"/>
          <w:b/>
          <w:spacing w:val="-2"/>
          <w:szCs w:val="24"/>
          <w:lang w:val="es-419"/>
        </w:rPr>
      </w:pPr>
      <w:r w:rsidRPr="00F54F50">
        <w:rPr>
          <w:rFonts w:ascii="Arial" w:hAnsi="Arial" w:cs="Arial"/>
          <w:b/>
          <w:spacing w:val="-2"/>
          <w:szCs w:val="24"/>
          <w:lang w:val="es-419"/>
        </w:rPr>
        <w:t>OLGA LUCÍA HOYOS SEPÚLVEDA</w:t>
      </w:r>
    </w:p>
    <w:p w:rsidR="00F54F50" w:rsidRPr="00F54F50" w:rsidRDefault="00F54F50" w:rsidP="00F54F50">
      <w:pPr>
        <w:autoSpaceDE w:val="0"/>
        <w:autoSpaceDN w:val="0"/>
        <w:adjustRightInd w:val="0"/>
        <w:spacing w:line="288" w:lineRule="auto"/>
        <w:jc w:val="center"/>
        <w:rPr>
          <w:rFonts w:ascii="Arial" w:hAnsi="Arial" w:cs="Arial"/>
          <w:spacing w:val="-2"/>
          <w:szCs w:val="24"/>
          <w:lang w:val="es-419"/>
        </w:rPr>
      </w:pPr>
      <w:r w:rsidRPr="00F54F50">
        <w:rPr>
          <w:rFonts w:ascii="Arial" w:hAnsi="Arial" w:cs="Arial"/>
          <w:spacing w:val="-2"/>
          <w:szCs w:val="24"/>
          <w:lang w:val="es-419"/>
        </w:rPr>
        <w:t>Magistrada Ponente</w:t>
      </w:r>
    </w:p>
    <w:p w:rsidR="00F54F50" w:rsidRPr="00F54F50" w:rsidRDefault="00F54F50" w:rsidP="00F54F50">
      <w:pPr>
        <w:autoSpaceDE w:val="0"/>
        <w:autoSpaceDN w:val="0"/>
        <w:adjustRightInd w:val="0"/>
        <w:spacing w:line="288" w:lineRule="auto"/>
        <w:jc w:val="both"/>
        <w:rPr>
          <w:rFonts w:ascii="Arial" w:hAnsi="Arial" w:cs="Arial"/>
          <w:spacing w:val="-2"/>
          <w:sz w:val="20"/>
          <w:szCs w:val="24"/>
          <w:lang w:val="es-419"/>
        </w:rPr>
      </w:pPr>
    </w:p>
    <w:p w:rsidR="00F54F50" w:rsidRPr="00F54F50" w:rsidRDefault="00F54F50" w:rsidP="00F54F50">
      <w:pPr>
        <w:autoSpaceDE w:val="0"/>
        <w:autoSpaceDN w:val="0"/>
        <w:adjustRightInd w:val="0"/>
        <w:spacing w:line="288" w:lineRule="auto"/>
        <w:jc w:val="both"/>
        <w:rPr>
          <w:rFonts w:ascii="Arial" w:hAnsi="Arial" w:cs="Arial"/>
          <w:spacing w:val="-2"/>
          <w:sz w:val="20"/>
          <w:szCs w:val="24"/>
          <w:lang w:val="es-419"/>
        </w:rPr>
      </w:pPr>
    </w:p>
    <w:p w:rsidR="00F54F50" w:rsidRPr="00F54F50" w:rsidRDefault="00F54F50" w:rsidP="00F54F50">
      <w:pPr>
        <w:autoSpaceDE w:val="0"/>
        <w:autoSpaceDN w:val="0"/>
        <w:adjustRightInd w:val="0"/>
        <w:spacing w:line="288" w:lineRule="auto"/>
        <w:jc w:val="both"/>
        <w:rPr>
          <w:rFonts w:ascii="Arial" w:hAnsi="Arial" w:cs="Arial"/>
          <w:spacing w:val="-2"/>
          <w:sz w:val="20"/>
          <w:szCs w:val="24"/>
          <w:lang w:val="es-419"/>
        </w:rPr>
      </w:pPr>
    </w:p>
    <w:p w:rsidR="00F54F50" w:rsidRPr="00F54F50" w:rsidRDefault="00F54F50" w:rsidP="00F54F50">
      <w:pPr>
        <w:spacing w:line="288" w:lineRule="auto"/>
        <w:contextualSpacing/>
        <w:jc w:val="both"/>
        <w:rPr>
          <w:rFonts w:ascii="Arial" w:hAnsi="Arial" w:cs="Arial"/>
          <w:b/>
          <w:spacing w:val="-2"/>
          <w:szCs w:val="24"/>
          <w:lang w:val="es-419"/>
        </w:rPr>
      </w:pPr>
      <w:r w:rsidRPr="00F54F50">
        <w:rPr>
          <w:rFonts w:ascii="Arial" w:hAnsi="Arial" w:cs="Arial"/>
          <w:b/>
          <w:spacing w:val="-2"/>
          <w:szCs w:val="24"/>
          <w:lang w:val="es-419"/>
        </w:rPr>
        <w:t>JULIO CÉSAR SALAZAR MUÑOZ</w:t>
      </w:r>
      <w:r w:rsidRPr="00F54F50">
        <w:rPr>
          <w:rFonts w:ascii="Arial" w:hAnsi="Arial" w:cs="Arial"/>
          <w:b/>
          <w:spacing w:val="-2"/>
          <w:szCs w:val="24"/>
          <w:lang w:val="es-419"/>
        </w:rPr>
        <w:tab/>
        <w:t>FRANCISCO JAVIER TAMAYO TABARES</w:t>
      </w:r>
    </w:p>
    <w:p w:rsidR="00F54F50" w:rsidRPr="00F54F50" w:rsidRDefault="00F54F50" w:rsidP="00F54F50">
      <w:pPr>
        <w:spacing w:line="288" w:lineRule="auto"/>
        <w:rPr>
          <w:rFonts w:ascii="Arial" w:eastAsia="Calibri" w:hAnsi="Arial" w:cs="Arial"/>
          <w:spacing w:val="-2"/>
          <w:szCs w:val="24"/>
          <w:lang w:val="es-419" w:eastAsia="en-US"/>
        </w:rPr>
      </w:pPr>
      <w:r w:rsidRPr="00F54F50">
        <w:rPr>
          <w:rFonts w:ascii="Arial" w:eastAsia="Calibri" w:hAnsi="Arial" w:cs="Arial"/>
          <w:spacing w:val="-2"/>
          <w:szCs w:val="24"/>
          <w:lang w:val="es-419" w:eastAsia="en-US"/>
        </w:rPr>
        <w:t>Magistrado</w:t>
      </w:r>
      <w:r w:rsidRPr="00F54F50">
        <w:rPr>
          <w:rFonts w:ascii="Arial" w:eastAsia="Calibri" w:hAnsi="Arial" w:cs="Arial"/>
          <w:spacing w:val="-2"/>
          <w:szCs w:val="24"/>
          <w:lang w:val="es-419" w:eastAsia="en-US"/>
        </w:rPr>
        <w:tab/>
      </w:r>
      <w:r w:rsidRPr="00F54F50">
        <w:rPr>
          <w:rFonts w:ascii="Arial" w:eastAsia="Calibri" w:hAnsi="Arial" w:cs="Arial"/>
          <w:spacing w:val="-2"/>
          <w:szCs w:val="24"/>
          <w:lang w:val="es-419" w:eastAsia="en-US"/>
        </w:rPr>
        <w:tab/>
      </w:r>
      <w:r w:rsidRPr="00F54F50">
        <w:rPr>
          <w:rFonts w:ascii="Arial" w:eastAsia="Calibri" w:hAnsi="Arial" w:cs="Arial"/>
          <w:spacing w:val="-2"/>
          <w:szCs w:val="24"/>
          <w:lang w:val="es-419" w:eastAsia="en-US"/>
        </w:rPr>
        <w:tab/>
      </w:r>
      <w:r w:rsidRPr="00F54F50">
        <w:rPr>
          <w:rFonts w:ascii="Arial" w:eastAsia="Calibri" w:hAnsi="Arial" w:cs="Arial"/>
          <w:spacing w:val="-2"/>
          <w:szCs w:val="24"/>
          <w:lang w:val="es-419" w:eastAsia="en-US"/>
        </w:rPr>
        <w:tab/>
      </w:r>
      <w:r w:rsidRPr="00F54F50">
        <w:rPr>
          <w:rFonts w:ascii="Arial" w:eastAsia="Calibri" w:hAnsi="Arial" w:cs="Arial"/>
          <w:spacing w:val="-2"/>
          <w:szCs w:val="24"/>
          <w:lang w:val="es-419" w:eastAsia="en-US"/>
        </w:rPr>
        <w:tab/>
        <w:t>Magistrado</w:t>
      </w:r>
    </w:p>
    <w:p w:rsidR="00DB36D1" w:rsidRDefault="0096163F" w:rsidP="0096163F">
      <w:pPr>
        <w:tabs>
          <w:tab w:val="left" w:pos="1575"/>
        </w:tabs>
        <w:rPr>
          <w:rFonts w:ascii="Arial" w:hAnsi="Arial" w:cs="Arial"/>
          <w:szCs w:val="24"/>
          <w:lang w:val="es-ES"/>
        </w:rPr>
      </w:pPr>
      <w:r>
        <w:rPr>
          <w:rFonts w:ascii="Arial" w:hAnsi="Arial" w:cs="Arial"/>
          <w:szCs w:val="24"/>
          <w:lang w:val="es-ES"/>
        </w:rPr>
        <w:t>Salvamento parcial de voto</w:t>
      </w:r>
    </w:p>
    <w:p w:rsidR="0070644D" w:rsidRDefault="0070644D">
      <w:pPr>
        <w:spacing w:after="160" w:line="259" w:lineRule="auto"/>
        <w:rPr>
          <w:rFonts w:ascii="Arial" w:hAnsi="Arial" w:cs="Arial"/>
          <w:szCs w:val="24"/>
          <w:lang w:val="es-ES"/>
        </w:rPr>
      </w:pPr>
      <w:r>
        <w:rPr>
          <w:rFonts w:ascii="Arial" w:hAnsi="Arial" w:cs="Arial"/>
          <w:szCs w:val="24"/>
          <w:lang w:val="es-ES"/>
        </w:rPr>
        <w:br w:type="page"/>
      </w:r>
    </w:p>
    <w:p w:rsidR="0070644D" w:rsidRPr="0070644D" w:rsidRDefault="0070644D" w:rsidP="004A2295">
      <w:pPr>
        <w:spacing w:line="312" w:lineRule="auto"/>
        <w:ind w:right="51"/>
        <w:jc w:val="center"/>
        <w:rPr>
          <w:rFonts w:ascii="Arial" w:hAnsi="Arial" w:cs="Arial"/>
          <w:b/>
          <w:szCs w:val="24"/>
        </w:rPr>
      </w:pPr>
      <w:r w:rsidRPr="0070644D">
        <w:rPr>
          <w:rFonts w:ascii="Arial" w:hAnsi="Arial" w:cs="Arial"/>
          <w:b/>
          <w:szCs w:val="24"/>
        </w:rPr>
        <w:lastRenderedPageBreak/>
        <w:t>TRIBUNAL SUPERIOR DEL DISTRITO JUDICIAL</w:t>
      </w:r>
    </w:p>
    <w:p w:rsidR="0070644D" w:rsidRPr="0070644D" w:rsidRDefault="0070644D" w:rsidP="0070644D">
      <w:pPr>
        <w:spacing w:line="312" w:lineRule="auto"/>
        <w:jc w:val="center"/>
        <w:rPr>
          <w:rFonts w:ascii="Arial" w:eastAsia="Calibri" w:hAnsi="Arial" w:cs="Arial"/>
          <w:b/>
          <w:szCs w:val="24"/>
          <w:lang w:val="es-CO" w:eastAsia="en-US"/>
        </w:rPr>
      </w:pPr>
    </w:p>
    <w:p w:rsidR="0070644D" w:rsidRPr="0070644D" w:rsidRDefault="0070644D" w:rsidP="0070644D">
      <w:pPr>
        <w:spacing w:line="312" w:lineRule="auto"/>
        <w:jc w:val="center"/>
        <w:rPr>
          <w:rFonts w:ascii="Arial" w:eastAsia="Calibri" w:hAnsi="Arial" w:cs="Arial"/>
          <w:b/>
          <w:szCs w:val="24"/>
          <w:lang w:val="es-CO" w:eastAsia="en-US"/>
        </w:rPr>
      </w:pPr>
      <w:r w:rsidRPr="0070644D">
        <w:rPr>
          <w:rFonts w:ascii="Arial" w:eastAsia="Calibri" w:hAnsi="Arial" w:cs="Arial"/>
          <w:b/>
          <w:szCs w:val="24"/>
          <w:lang w:val="es-CO" w:eastAsia="en-US"/>
        </w:rPr>
        <w:t>SALA LABORAL</w:t>
      </w:r>
    </w:p>
    <w:p w:rsidR="0070644D" w:rsidRPr="0070644D" w:rsidRDefault="0070644D" w:rsidP="0070644D">
      <w:pPr>
        <w:spacing w:line="312" w:lineRule="auto"/>
        <w:jc w:val="center"/>
        <w:rPr>
          <w:rFonts w:ascii="Arial" w:hAnsi="Arial" w:cs="Arial"/>
          <w:b/>
          <w:szCs w:val="24"/>
        </w:rPr>
      </w:pPr>
    </w:p>
    <w:p w:rsidR="0070644D" w:rsidRPr="0070644D" w:rsidRDefault="0070644D" w:rsidP="0070644D">
      <w:pPr>
        <w:spacing w:line="312" w:lineRule="auto"/>
        <w:jc w:val="center"/>
        <w:rPr>
          <w:rFonts w:ascii="Arial" w:hAnsi="Arial" w:cs="Arial"/>
          <w:b/>
          <w:szCs w:val="24"/>
        </w:rPr>
      </w:pPr>
      <w:r w:rsidRPr="0070644D">
        <w:rPr>
          <w:rFonts w:ascii="Arial" w:hAnsi="Arial" w:cs="Arial"/>
          <w:b/>
          <w:szCs w:val="24"/>
        </w:rPr>
        <w:t xml:space="preserve">MAGISTRADO: JULIO CÉSAR SALAZAR MUÑOZ </w:t>
      </w:r>
    </w:p>
    <w:p w:rsidR="0070644D" w:rsidRPr="0070644D" w:rsidRDefault="0070644D" w:rsidP="0070644D">
      <w:pPr>
        <w:spacing w:line="312" w:lineRule="auto"/>
        <w:jc w:val="center"/>
        <w:rPr>
          <w:rFonts w:ascii="Arial" w:hAnsi="Arial" w:cs="Arial"/>
          <w:szCs w:val="24"/>
        </w:rPr>
      </w:pPr>
      <w:r w:rsidRPr="0070644D">
        <w:rPr>
          <w:rFonts w:ascii="Arial" w:hAnsi="Arial" w:cs="Arial"/>
          <w:szCs w:val="24"/>
        </w:rPr>
        <w:t>Pereira, 3 de diciembre de dos mil diecinueve (2019)</w:t>
      </w:r>
    </w:p>
    <w:p w:rsidR="0070644D" w:rsidRPr="0070644D" w:rsidRDefault="0070644D" w:rsidP="0070644D">
      <w:pPr>
        <w:spacing w:line="312" w:lineRule="auto"/>
        <w:jc w:val="center"/>
        <w:rPr>
          <w:rFonts w:ascii="Arial" w:hAnsi="Arial" w:cs="Arial"/>
          <w:b/>
          <w:szCs w:val="24"/>
        </w:rPr>
      </w:pPr>
    </w:p>
    <w:p w:rsidR="0070644D" w:rsidRPr="0070644D" w:rsidRDefault="0070644D" w:rsidP="0070644D">
      <w:pPr>
        <w:spacing w:line="312" w:lineRule="auto"/>
        <w:jc w:val="center"/>
        <w:rPr>
          <w:rFonts w:ascii="Arial" w:hAnsi="Arial" w:cs="Arial"/>
          <w:b/>
          <w:sz w:val="28"/>
          <w:szCs w:val="24"/>
          <w:u w:val="single"/>
        </w:rPr>
      </w:pPr>
      <w:r w:rsidRPr="0070644D">
        <w:rPr>
          <w:rFonts w:ascii="Arial" w:hAnsi="Arial" w:cs="Arial"/>
          <w:b/>
          <w:sz w:val="28"/>
          <w:szCs w:val="24"/>
          <w:u w:val="single"/>
        </w:rPr>
        <w:t>SALVAMENTO PARCIAL DE VOTO</w:t>
      </w:r>
    </w:p>
    <w:p w:rsidR="0070644D" w:rsidRPr="0070644D" w:rsidRDefault="0070644D" w:rsidP="0070644D">
      <w:pPr>
        <w:suppressAutoHyphens/>
        <w:spacing w:line="312" w:lineRule="auto"/>
        <w:jc w:val="both"/>
        <w:rPr>
          <w:rFonts w:ascii="Arial" w:hAnsi="Arial" w:cs="Arial"/>
          <w:szCs w:val="24"/>
        </w:rPr>
      </w:pP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 xml:space="preserve">Se decidió por la Sala mayoritaria declarar la existencia de un contrato de trabajo entre la actora y el señor Álvaro de Jesús García Jiménez y producto de ello condenar a este último al pago del cálculo actuarial por los aportes para pensión correspondientes al periodo que va de 1 de junio de 1992 a 30 de junio de 1995, aspecto en el cual acompaño la providencia; pero mi alejamiento de la misma tiene que ver con el reconocimiento que se hizo a la demandante como beneficiaria del régimen de transición y la orden a Colpensiones de otorgar la pensión de vejez con fundamento en el </w:t>
      </w:r>
      <w:r w:rsidR="00A22C57" w:rsidRPr="0070644D">
        <w:rPr>
          <w:rFonts w:ascii="Arial" w:hAnsi="Arial" w:cs="Arial"/>
          <w:spacing w:val="-2"/>
          <w:szCs w:val="24"/>
        </w:rPr>
        <w:t xml:space="preserve">Acuerdo </w:t>
      </w:r>
      <w:r w:rsidRPr="0070644D">
        <w:rPr>
          <w:rFonts w:ascii="Arial" w:hAnsi="Arial" w:cs="Arial"/>
          <w:spacing w:val="-2"/>
          <w:szCs w:val="24"/>
        </w:rPr>
        <w:t>049 de 1990, lo cual, a mi juicio, con el respeto que corresponde por la opinión mayoritaria resulta equivocado, por lo siguiente:</w:t>
      </w: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Frente a la prueba de oficio decretada en esta instancia Colpensiones informó que la demandante presentó una situación de multi</w:t>
      </w:r>
      <w:r w:rsidR="00920014">
        <w:rPr>
          <w:rFonts w:ascii="Arial" w:hAnsi="Arial" w:cs="Arial"/>
          <w:spacing w:val="-2"/>
          <w:szCs w:val="24"/>
        </w:rPr>
        <w:t xml:space="preserve">vinculación que fue definida a </w:t>
      </w:r>
      <w:r w:rsidRPr="0070644D">
        <w:rPr>
          <w:rFonts w:ascii="Arial" w:hAnsi="Arial" w:cs="Arial"/>
          <w:spacing w:val="-2"/>
          <w:szCs w:val="24"/>
        </w:rPr>
        <w:t xml:space="preserve">favor del ISS  mediante un proceso masivo en virtud de lo previsto en el </w:t>
      </w:r>
      <w:r w:rsidR="00A22C57" w:rsidRPr="0070644D">
        <w:rPr>
          <w:rFonts w:ascii="Arial" w:hAnsi="Arial" w:cs="Arial"/>
          <w:spacing w:val="-2"/>
          <w:szCs w:val="24"/>
        </w:rPr>
        <w:t xml:space="preserve">Decreto </w:t>
      </w:r>
      <w:r w:rsidRPr="0070644D">
        <w:rPr>
          <w:rFonts w:ascii="Arial" w:hAnsi="Arial" w:cs="Arial"/>
          <w:spacing w:val="-2"/>
          <w:szCs w:val="24"/>
        </w:rPr>
        <w:t>3800 de 2003.</w:t>
      </w: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 xml:space="preserve">Hecha la precisión que precede, para resolver el asunto bastaba entonces verificar el </w:t>
      </w:r>
      <w:r w:rsidR="00A22C57" w:rsidRPr="0070644D">
        <w:rPr>
          <w:rFonts w:ascii="Arial" w:hAnsi="Arial" w:cs="Arial"/>
          <w:spacing w:val="-2"/>
          <w:szCs w:val="24"/>
        </w:rPr>
        <w:t xml:space="preserve">Decreto </w:t>
      </w:r>
      <w:r w:rsidRPr="0070644D">
        <w:rPr>
          <w:rFonts w:ascii="Arial" w:hAnsi="Arial" w:cs="Arial"/>
          <w:spacing w:val="-2"/>
          <w:szCs w:val="24"/>
        </w:rPr>
        <w:t>3800 de 2003 para saber las condiciones legales del regreso de la actora al Régimen de Prima Media. Y al respecto, se habría hallado que:</w:t>
      </w: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Según el artículo 1º, el decreto fue expedido para otorgar una especie de amnistía a las personas que a 28 de enero de 2004 les faltaban menos de 10 años para cumplir la edad para acceder al derecho a la pensión de vejez, cobijando incluso a las personas que encontrándose en ese supuesto, se encontraren en situación de múltiple vinculación (art. 2). Pero, para lo que interesa a este asunto el artículo 3º dispuso:</w:t>
      </w: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ind w:left="426" w:right="420"/>
        <w:jc w:val="both"/>
        <w:rPr>
          <w:rFonts w:ascii="Arial" w:hAnsi="Arial" w:cs="Arial"/>
          <w:i/>
          <w:spacing w:val="-2"/>
          <w:sz w:val="22"/>
          <w:szCs w:val="24"/>
          <w:lang w:val="es-ES"/>
        </w:rPr>
      </w:pPr>
      <w:bookmarkStart w:id="1" w:name="3"/>
      <w:r w:rsidRPr="0070644D">
        <w:rPr>
          <w:rFonts w:ascii="Arial" w:hAnsi="Arial" w:cs="Arial"/>
          <w:b/>
          <w:bCs/>
          <w:i/>
          <w:spacing w:val="-2"/>
          <w:sz w:val="22"/>
          <w:szCs w:val="24"/>
          <w:lang w:val="es-ES"/>
        </w:rPr>
        <w:t>ARTÍCULO 3o. APLICACIÓN DEL RÉGIMEN DE TRANSICIÓN. </w:t>
      </w:r>
      <w:bookmarkEnd w:id="1"/>
      <w:r w:rsidRPr="0070644D">
        <w:rPr>
          <w:rFonts w:ascii="Arial" w:hAnsi="Arial" w:cs="Arial"/>
          <w:i/>
          <w:spacing w:val="-2"/>
          <w:sz w:val="22"/>
          <w:szCs w:val="24"/>
          <w:lang w:val="es-ES"/>
        </w:rPr>
        <w:t> &lt;Apartes tachados NULOS&gt; En el evento en que una persona que a 1° de abril de 1994 tenía quince (15) o más años de servicios prestados o semanas cotizadas, que hubiere seleccionado el Régimen de Ahorro Individual con Solidaridad, decida trasladarse al Régimen de Prima Media con Prestación Definida, le será aplicable el régimen de transición previsto en el artículo 36 de la Ley 100 de 1993, por lo cual podrán pensionarse de acuerdo con el régimen anterior al que estuvieren afiliados a dicha fecha, cuando reúnan las condiciones exigidas para tener derecho a la pensión de vejez, siempre y cuando</w:t>
      </w:r>
      <w:r w:rsidRPr="0070644D">
        <w:rPr>
          <w:rFonts w:ascii="Arial" w:hAnsi="Arial" w:cs="Arial"/>
          <w:b/>
          <w:bCs/>
          <w:i/>
          <w:spacing w:val="-2"/>
          <w:sz w:val="22"/>
          <w:szCs w:val="24"/>
          <w:lang w:val="es-ES"/>
        </w:rPr>
        <w:t> </w:t>
      </w:r>
      <w:r w:rsidRPr="0070644D">
        <w:rPr>
          <w:rFonts w:ascii="Arial" w:hAnsi="Arial" w:cs="Arial"/>
          <w:bCs/>
          <w:i/>
          <w:strike/>
          <w:spacing w:val="-2"/>
          <w:sz w:val="22"/>
          <w:szCs w:val="24"/>
          <w:lang w:val="es-ES"/>
        </w:rPr>
        <w:t>cumplan con los siguientes requisitos</w:t>
      </w:r>
      <w:r w:rsidRPr="0070644D">
        <w:rPr>
          <w:rFonts w:ascii="Arial" w:hAnsi="Arial" w:cs="Arial"/>
          <w:b/>
          <w:bCs/>
          <w:i/>
          <w:spacing w:val="-2"/>
          <w:sz w:val="22"/>
          <w:szCs w:val="24"/>
          <w:lang w:val="es-ES"/>
        </w:rPr>
        <w:t>:</w:t>
      </w:r>
    </w:p>
    <w:p w:rsidR="0070644D" w:rsidRPr="0070644D" w:rsidRDefault="0070644D" w:rsidP="0070644D">
      <w:pPr>
        <w:ind w:left="426" w:right="420"/>
        <w:jc w:val="both"/>
        <w:rPr>
          <w:rFonts w:ascii="Arial" w:hAnsi="Arial" w:cs="Arial"/>
          <w:b/>
          <w:bCs/>
          <w:i/>
          <w:spacing w:val="-2"/>
          <w:sz w:val="22"/>
          <w:szCs w:val="24"/>
          <w:lang w:val="es-ES"/>
        </w:rPr>
      </w:pPr>
    </w:p>
    <w:p w:rsidR="0070644D" w:rsidRPr="0070644D" w:rsidRDefault="0070644D" w:rsidP="0070644D">
      <w:pPr>
        <w:ind w:left="426" w:right="420"/>
        <w:jc w:val="both"/>
        <w:rPr>
          <w:rFonts w:ascii="Arial" w:hAnsi="Arial" w:cs="Arial"/>
          <w:i/>
          <w:spacing w:val="-2"/>
          <w:sz w:val="22"/>
          <w:szCs w:val="24"/>
          <w:lang w:val="es-ES"/>
        </w:rPr>
      </w:pPr>
      <w:r w:rsidRPr="0070644D">
        <w:rPr>
          <w:rFonts w:ascii="Arial" w:hAnsi="Arial" w:cs="Arial"/>
          <w:bCs/>
          <w:i/>
          <w:spacing w:val="-2"/>
          <w:sz w:val="22"/>
          <w:szCs w:val="24"/>
          <w:lang w:val="es-ES"/>
        </w:rPr>
        <w:t>a)</w:t>
      </w:r>
      <w:r w:rsidRPr="0070644D">
        <w:rPr>
          <w:rFonts w:ascii="Arial" w:hAnsi="Arial" w:cs="Arial"/>
          <w:i/>
          <w:spacing w:val="-2"/>
          <w:sz w:val="22"/>
          <w:szCs w:val="24"/>
          <w:lang w:val="es-ES"/>
        </w:rPr>
        <w:t> Al cambiarse nuevamente al Régimen de Prima Media con Prestación Definida, se traslade a él el saldo de la cuenta de ahorro individual del Régimen de Ahorro Individual con Solidaridad, y (Los demás requisitos fueron declarados nulos).</w:t>
      </w:r>
    </w:p>
    <w:p w:rsidR="0070644D" w:rsidRPr="0070644D" w:rsidRDefault="0070644D" w:rsidP="0070644D">
      <w:pPr>
        <w:spacing w:line="312" w:lineRule="auto"/>
        <w:ind w:left="708"/>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 xml:space="preserve">Bajo este derrotero, teniendo en cuenta que esta fue la normatividad que se aplicó para el regreso al RPM de la actora, que implicaba una amnistía a las personas que válidamente se habían trasladado al RAIS pero que querían regresar y producto de la limitación de 10 años que impuso la </w:t>
      </w:r>
      <w:r w:rsidR="00A22C57" w:rsidRPr="0070644D">
        <w:rPr>
          <w:rFonts w:ascii="Arial" w:hAnsi="Arial" w:cs="Arial"/>
          <w:spacing w:val="-2"/>
          <w:szCs w:val="24"/>
        </w:rPr>
        <w:t xml:space="preserve">Ley </w:t>
      </w:r>
      <w:r w:rsidRPr="0070644D">
        <w:rPr>
          <w:rFonts w:ascii="Arial" w:hAnsi="Arial" w:cs="Arial"/>
          <w:spacing w:val="-2"/>
          <w:szCs w:val="24"/>
        </w:rPr>
        <w:t xml:space="preserve">797 de 2003 ya no podían hacerlo, no cabe duda que dicho decreto no les otorgó la recuperación -en las condiciones previstas en el artículo 36 de la </w:t>
      </w:r>
      <w:r w:rsidR="00A22C57" w:rsidRPr="0070644D">
        <w:rPr>
          <w:rFonts w:ascii="Arial" w:hAnsi="Arial" w:cs="Arial"/>
          <w:spacing w:val="-2"/>
          <w:szCs w:val="24"/>
        </w:rPr>
        <w:t xml:space="preserve">Ley </w:t>
      </w:r>
      <w:r w:rsidRPr="0070644D">
        <w:rPr>
          <w:rFonts w:ascii="Arial" w:hAnsi="Arial" w:cs="Arial"/>
          <w:spacing w:val="-2"/>
          <w:szCs w:val="24"/>
        </w:rPr>
        <w:t>100 de 1993- del régimen de transición, sino que les impuso como condición para conservarlo la de tener 15 o más años de servicios prestados o semanas cotizadas a 1º de abril de 1994.</w:t>
      </w: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 xml:space="preserve">Lo anterior, no es extraño ni limitativo si en cuenta se tiene que el decreto en si no estaba corrigiendo irregularidades en las afiliaciones o en las cotizaciones, sino otorgando una especie de facilidad o beneficio a las personas que válidamente se habían trasladado al RAIS y que para ese momento, producto de la nueva legislación veían restringida su posibilidad de retorno al RPM. </w:t>
      </w:r>
    </w:p>
    <w:p w:rsidR="0070644D" w:rsidRPr="0070644D" w:rsidRDefault="0070644D" w:rsidP="0070644D">
      <w:pPr>
        <w:spacing w:line="312" w:lineRule="auto"/>
        <w:jc w:val="both"/>
        <w:rPr>
          <w:rFonts w:ascii="Arial" w:hAnsi="Arial" w:cs="Arial"/>
          <w:spacing w:val="-2"/>
          <w:szCs w:val="24"/>
        </w:rPr>
      </w:pPr>
    </w:p>
    <w:p w:rsidR="0070644D" w:rsidRPr="0070644D" w:rsidRDefault="0070644D" w:rsidP="0070644D">
      <w:pPr>
        <w:spacing w:line="312" w:lineRule="auto"/>
        <w:jc w:val="both"/>
        <w:rPr>
          <w:rFonts w:ascii="Arial" w:hAnsi="Arial" w:cs="Arial"/>
          <w:spacing w:val="-2"/>
          <w:szCs w:val="24"/>
        </w:rPr>
      </w:pPr>
      <w:r w:rsidRPr="0070644D">
        <w:rPr>
          <w:rFonts w:ascii="Arial" w:hAnsi="Arial" w:cs="Arial"/>
          <w:spacing w:val="-2"/>
          <w:szCs w:val="24"/>
        </w:rPr>
        <w:t xml:space="preserve">En las anteriores condiciones, teniendo en cuenta que la demandante a 1º de abril de 1994 solo contaba con 398,71 semanas cotizadas, incluidas las dejadas de cotizar por el señor Álvaro de Jesús García Jiménez, necesario resultaba concluir que no recuperó con la definición de su situación de vinculación con base en el </w:t>
      </w:r>
      <w:r w:rsidR="00920014" w:rsidRPr="0070644D">
        <w:rPr>
          <w:rFonts w:ascii="Arial" w:hAnsi="Arial" w:cs="Arial"/>
          <w:spacing w:val="-2"/>
          <w:szCs w:val="24"/>
        </w:rPr>
        <w:t xml:space="preserve">Decreto </w:t>
      </w:r>
      <w:r w:rsidRPr="0070644D">
        <w:rPr>
          <w:rFonts w:ascii="Arial" w:hAnsi="Arial" w:cs="Arial"/>
          <w:spacing w:val="-2"/>
          <w:szCs w:val="24"/>
        </w:rPr>
        <w:t xml:space="preserve">3800 de 2003, el régimen de transición y en consideración a ello, toda vez que en toda su vida laboral solo contaba con 875,28 semanas, no reunía las semanas necesarias para pensionarse de conformidad con la legislación que le resultaba aplicable para el efecto, que no era otra que la </w:t>
      </w:r>
      <w:r w:rsidR="00A22C57" w:rsidRPr="0070644D">
        <w:rPr>
          <w:rFonts w:ascii="Arial" w:hAnsi="Arial" w:cs="Arial"/>
          <w:spacing w:val="-2"/>
          <w:szCs w:val="24"/>
        </w:rPr>
        <w:t xml:space="preserve">Ley </w:t>
      </w:r>
      <w:r w:rsidRPr="0070644D">
        <w:rPr>
          <w:rFonts w:ascii="Arial" w:hAnsi="Arial" w:cs="Arial"/>
          <w:spacing w:val="-2"/>
          <w:szCs w:val="24"/>
        </w:rPr>
        <w:t xml:space="preserve">100 de 1993 con las modificaciones que le introdujo la </w:t>
      </w:r>
      <w:r w:rsidR="00A22C57" w:rsidRPr="0070644D">
        <w:rPr>
          <w:rFonts w:ascii="Arial" w:hAnsi="Arial" w:cs="Arial"/>
          <w:spacing w:val="-2"/>
          <w:szCs w:val="24"/>
        </w:rPr>
        <w:t xml:space="preserve">Ley </w:t>
      </w:r>
      <w:r w:rsidRPr="0070644D">
        <w:rPr>
          <w:rFonts w:ascii="Arial" w:hAnsi="Arial" w:cs="Arial"/>
          <w:spacing w:val="-2"/>
          <w:szCs w:val="24"/>
        </w:rPr>
        <w:t>797 de 2003.</w:t>
      </w:r>
    </w:p>
    <w:p w:rsidR="0070644D" w:rsidRPr="0070644D" w:rsidRDefault="0070644D" w:rsidP="0070644D">
      <w:pPr>
        <w:spacing w:line="312" w:lineRule="auto"/>
        <w:jc w:val="both"/>
        <w:rPr>
          <w:rFonts w:ascii="Arial" w:eastAsia="Calibri" w:hAnsi="Arial" w:cs="Arial"/>
          <w:szCs w:val="24"/>
          <w:lang w:val="es-CO" w:eastAsia="en-US"/>
        </w:rPr>
      </w:pPr>
    </w:p>
    <w:p w:rsidR="0070644D" w:rsidRPr="0070644D" w:rsidRDefault="0070644D" w:rsidP="0070644D">
      <w:pPr>
        <w:spacing w:line="312" w:lineRule="auto"/>
        <w:jc w:val="both"/>
        <w:rPr>
          <w:rFonts w:ascii="Arial" w:hAnsi="Arial" w:cs="Arial"/>
          <w:szCs w:val="24"/>
        </w:rPr>
      </w:pPr>
      <w:r w:rsidRPr="0070644D">
        <w:rPr>
          <w:rFonts w:ascii="Arial" w:hAnsi="Arial" w:cs="Arial"/>
          <w:szCs w:val="24"/>
        </w:rPr>
        <w:t>De esta manera queda salvado mi voto.</w:t>
      </w:r>
    </w:p>
    <w:p w:rsidR="0070644D" w:rsidRDefault="0070644D" w:rsidP="0070644D">
      <w:pPr>
        <w:widowControl w:val="0"/>
        <w:autoSpaceDE w:val="0"/>
        <w:autoSpaceDN w:val="0"/>
        <w:adjustRightInd w:val="0"/>
        <w:spacing w:line="312" w:lineRule="auto"/>
        <w:jc w:val="both"/>
        <w:rPr>
          <w:rFonts w:ascii="Arial" w:hAnsi="Arial" w:cs="Arial"/>
          <w:szCs w:val="24"/>
        </w:rPr>
      </w:pPr>
    </w:p>
    <w:p w:rsidR="0070644D" w:rsidRDefault="0070644D" w:rsidP="0070644D">
      <w:pPr>
        <w:widowControl w:val="0"/>
        <w:autoSpaceDE w:val="0"/>
        <w:autoSpaceDN w:val="0"/>
        <w:adjustRightInd w:val="0"/>
        <w:spacing w:line="312" w:lineRule="auto"/>
        <w:jc w:val="both"/>
        <w:rPr>
          <w:rFonts w:ascii="Arial" w:hAnsi="Arial" w:cs="Arial"/>
          <w:szCs w:val="24"/>
        </w:rPr>
      </w:pPr>
    </w:p>
    <w:p w:rsidR="0070644D" w:rsidRPr="0070644D" w:rsidRDefault="0070644D" w:rsidP="0070644D">
      <w:pPr>
        <w:widowControl w:val="0"/>
        <w:autoSpaceDE w:val="0"/>
        <w:autoSpaceDN w:val="0"/>
        <w:adjustRightInd w:val="0"/>
        <w:spacing w:line="312" w:lineRule="auto"/>
        <w:jc w:val="both"/>
        <w:rPr>
          <w:rFonts w:ascii="Arial" w:hAnsi="Arial" w:cs="Arial"/>
          <w:szCs w:val="24"/>
        </w:rPr>
      </w:pPr>
    </w:p>
    <w:p w:rsidR="0070644D" w:rsidRPr="0070644D" w:rsidRDefault="0070644D" w:rsidP="0070644D">
      <w:pPr>
        <w:widowControl w:val="0"/>
        <w:autoSpaceDE w:val="0"/>
        <w:autoSpaceDN w:val="0"/>
        <w:adjustRightInd w:val="0"/>
        <w:spacing w:line="312" w:lineRule="auto"/>
        <w:rPr>
          <w:rFonts w:ascii="Arial" w:hAnsi="Arial" w:cs="Arial"/>
          <w:b/>
          <w:szCs w:val="24"/>
        </w:rPr>
      </w:pPr>
    </w:p>
    <w:p w:rsidR="0070644D" w:rsidRPr="0070644D" w:rsidRDefault="0070644D" w:rsidP="0070644D">
      <w:pPr>
        <w:widowControl w:val="0"/>
        <w:autoSpaceDE w:val="0"/>
        <w:autoSpaceDN w:val="0"/>
        <w:adjustRightInd w:val="0"/>
        <w:spacing w:line="312" w:lineRule="auto"/>
        <w:jc w:val="center"/>
        <w:rPr>
          <w:rFonts w:ascii="Arial" w:hAnsi="Arial" w:cs="Arial"/>
          <w:b/>
          <w:szCs w:val="24"/>
        </w:rPr>
      </w:pPr>
      <w:r w:rsidRPr="0070644D">
        <w:rPr>
          <w:rFonts w:ascii="Arial" w:hAnsi="Arial" w:cs="Arial"/>
          <w:b/>
          <w:szCs w:val="24"/>
        </w:rPr>
        <w:t>JULIO CÉSAR SALAZAR MUÑOZ</w:t>
      </w:r>
    </w:p>
    <w:p w:rsidR="0070644D" w:rsidRPr="0070644D" w:rsidRDefault="0070644D" w:rsidP="0070644D">
      <w:pPr>
        <w:widowControl w:val="0"/>
        <w:autoSpaceDE w:val="0"/>
        <w:autoSpaceDN w:val="0"/>
        <w:adjustRightInd w:val="0"/>
        <w:spacing w:line="312" w:lineRule="auto"/>
        <w:jc w:val="center"/>
        <w:rPr>
          <w:rFonts w:ascii="Arial" w:hAnsi="Arial" w:cs="Arial"/>
          <w:szCs w:val="24"/>
        </w:rPr>
      </w:pPr>
      <w:r w:rsidRPr="0070644D">
        <w:rPr>
          <w:rFonts w:ascii="Arial" w:hAnsi="Arial" w:cs="Arial"/>
          <w:szCs w:val="24"/>
        </w:rPr>
        <w:t>Magistrado</w:t>
      </w:r>
    </w:p>
    <w:sectPr w:rsidR="0070644D" w:rsidRPr="0070644D" w:rsidSect="00A302A6">
      <w:headerReference w:type="default" r:id="rId9"/>
      <w:footerReference w:type="even"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CC" w:rsidRDefault="006F20CC" w:rsidP="00B77AFE">
      <w:r>
        <w:separator/>
      </w:r>
    </w:p>
  </w:endnote>
  <w:endnote w:type="continuationSeparator" w:id="0">
    <w:p w:rsidR="006F20CC" w:rsidRDefault="006F20CC"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83" w:rsidRDefault="00853083"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3083" w:rsidRDefault="00853083" w:rsidP="004B7A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83" w:rsidRPr="00A302A6" w:rsidRDefault="00853083" w:rsidP="00A302A6">
    <w:pPr>
      <w:pStyle w:val="Encabezado"/>
      <w:framePr w:wrap="around" w:vAnchor="text" w:hAnchor="margin" w:xAlign="right" w:y="1"/>
      <w:jc w:val="center"/>
      <w:rPr>
        <w:rFonts w:ascii="Arial" w:hAnsi="Arial" w:cs="Arial"/>
        <w:sz w:val="18"/>
        <w:szCs w:val="18"/>
      </w:rPr>
    </w:pPr>
    <w:r w:rsidRPr="00A302A6">
      <w:rPr>
        <w:rFonts w:ascii="Arial" w:hAnsi="Arial" w:cs="Arial"/>
        <w:sz w:val="18"/>
        <w:szCs w:val="18"/>
      </w:rPr>
      <w:fldChar w:fldCharType="begin"/>
    </w:r>
    <w:r w:rsidRPr="00A302A6">
      <w:rPr>
        <w:rFonts w:ascii="Arial" w:hAnsi="Arial" w:cs="Arial"/>
        <w:sz w:val="18"/>
        <w:szCs w:val="18"/>
      </w:rPr>
      <w:instrText xml:space="preserve">PAGE  </w:instrText>
    </w:r>
    <w:r w:rsidRPr="00A302A6">
      <w:rPr>
        <w:rFonts w:ascii="Arial" w:hAnsi="Arial" w:cs="Arial"/>
        <w:sz w:val="18"/>
        <w:szCs w:val="18"/>
      </w:rPr>
      <w:fldChar w:fldCharType="separate"/>
    </w:r>
    <w:r w:rsidR="00E73354">
      <w:rPr>
        <w:rFonts w:ascii="Arial" w:hAnsi="Arial" w:cs="Arial"/>
        <w:noProof/>
        <w:sz w:val="18"/>
        <w:szCs w:val="18"/>
      </w:rPr>
      <w:t>13</w:t>
    </w:r>
    <w:r w:rsidRPr="00A302A6">
      <w:rPr>
        <w:rFonts w:ascii="Arial" w:hAnsi="Arial" w:cs="Arial"/>
        <w:sz w:val="18"/>
        <w:szCs w:val="18"/>
      </w:rPr>
      <w:fldChar w:fldCharType="end"/>
    </w:r>
  </w:p>
  <w:p w:rsidR="00853083" w:rsidRDefault="00853083" w:rsidP="004B7AD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83" w:rsidRDefault="00853083">
    <w:pPr>
      <w:pStyle w:val="Piedepgina"/>
      <w:jc w:val="right"/>
    </w:pPr>
  </w:p>
  <w:p w:rsidR="00853083" w:rsidRDefault="008530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CC" w:rsidRDefault="006F20CC" w:rsidP="00B77AFE">
      <w:r>
        <w:separator/>
      </w:r>
    </w:p>
  </w:footnote>
  <w:footnote w:type="continuationSeparator" w:id="0">
    <w:p w:rsidR="006F20CC" w:rsidRDefault="006F20CC" w:rsidP="00B77AFE">
      <w:r>
        <w:continuationSeparator/>
      </w:r>
    </w:p>
  </w:footnote>
  <w:footnote w:id="1">
    <w:p w:rsidR="006B46E0" w:rsidRPr="00A302A6" w:rsidRDefault="006B46E0" w:rsidP="00A302A6">
      <w:pPr>
        <w:pStyle w:val="Textonotapie"/>
        <w:jc w:val="both"/>
        <w:rPr>
          <w:rFonts w:ascii="Arial" w:hAnsi="Arial" w:cs="Arial"/>
          <w:sz w:val="18"/>
          <w:lang w:val="es-CO"/>
        </w:rPr>
      </w:pPr>
      <w:r w:rsidRPr="00A302A6">
        <w:rPr>
          <w:rStyle w:val="Refdenotaalpie"/>
          <w:rFonts w:ascii="Arial" w:hAnsi="Arial" w:cs="Arial"/>
          <w:sz w:val="18"/>
        </w:rPr>
        <w:footnoteRef/>
      </w:r>
      <w:r w:rsidRPr="00A302A6">
        <w:rPr>
          <w:rFonts w:ascii="Arial" w:hAnsi="Arial" w:cs="Arial"/>
          <w:sz w:val="18"/>
        </w:rPr>
        <w:t xml:space="preserve"> </w:t>
      </w:r>
      <w:r w:rsidRPr="00A302A6">
        <w:rPr>
          <w:rFonts w:ascii="Arial" w:hAnsi="Arial" w:cs="Arial"/>
          <w:sz w:val="18"/>
          <w:lang w:val="es-CO"/>
        </w:rPr>
        <w:t>Sent. de 05/06/2019, SL2071-2019.</w:t>
      </w:r>
    </w:p>
  </w:footnote>
  <w:footnote w:id="2">
    <w:p w:rsidR="00853083" w:rsidRPr="00A302A6" w:rsidRDefault="00853083" w:rsidP="00A302A6">
      <w:pPr>
        <w:pStyle w:val="Textonotapie"/>
        <w:jc w:val="both"/>
        <w:rPr>
          <w:rFonts w:ascii="Arial" w:hAnsi="Arial" w:cs="Arial"/>
          <w:sz w:val="18"/>
          <w:lang w:val="es-CO"/>
        </w:rPr>
      </w:pPr>
      <w:r w:rsidRPr="00A302A6">
        <w:rPr>
          <w:rStyle w:val="Refdenotaalpie"/>
          <w:rFonts w:ascii="Arial" w:hAnsi="Arial" w:cs="Arial"/>
          <w:sz w:val="18"/>
        </w:rPr>
        <w:footnoteRef/>
      </w:r>
      <w:r w:rsidRPr="00A302A6">
        <w:rPr>
          <w:rFonts w:ascii="Arial" w:hAnsi="Arial" w:cs="Arial"/>
          <w:sz w:val="18"/>
        </w:rPr>
        <w:t xml:space="preserve"> Corte Suprema de Justicia, Sala Laboral, Sent. de 17/10/2008, Rad. 33287.</w:t>
      </w:r>
    </w:p>
  </w:footnote>
  <w:footnote w:id="3">
    <w:p w:rsidR="00B315B3" w:rsidRPr="00A302A6" w:rsidRDefault="00B315B3" w:rsidP="00A302A6">
      <w:pPr>
        <w:pStyle w:val="Textonotapie"/>
        <w:jc w:val="both"/>
        <w:rPr>
          <w:rFonts w:ascii="Arial" w:hAnsi="Arial" w:cs="Arial"/>
          <w:sz w:val="18"/>
        </w:rPr>
      </w:pPr>
      <w:r w:rsidRPr="00A302A6">
        <w:rPr>
          <w:rStyle w:val="Refdenotaalpie"/>
          <w:rFonts w:ascii="Arial" w:hAnsi="Arial" w:cs="Arial"/>
          <w:sz w:val="18"/>
        </w:rPr>
        <w:footnoteRef/>
      </w:r>
      <w:r w:rsidRPr="00A302A6">
        <w:rPr>
          <w:rFonts w:ascii="Arial" w:hAnsi="Arial" w:cs="Arial"/>
          <w:sz w:val="18"/>
        </w:rPr>
        <w:t xml:space="preserve"> Sent. de 6 de febrero de 2014, Exp. No. 2012-00665. </w:t>
      </w:r>
    </w:p>
  </w:footnote>
  <w:footnote w:id="4">
    <w:p w:rsidR="00620707" w:rsidRPr="00A302A6" w:rsidRDefault="00620707" w:rsidP="00A302A6">
      <w:pPr>
        <w:pStyle w:val="Textonotapie"/>
        <w:jc w:val="both"/>
        <w:rPr>
          <w:rFonts w:ascii="Arial" w:hAnsi="Arial" w:cs="Arial"/>
          <w:sz w:val="18"/>
        </w:rPr>
      </w:pPr>
      <w:r w:rsidRPr="00A302A6">
        <w:rPr>
          <w:rStyle w:val="Refdenotaalpie"/>
          <w:rFonts w:ascii="Arial" w:hAnsi="Arial" w:cs="Arial"/>
          <w:sz w:val="18"/>
        </w:rPr>
        <w:footnoteRef/>
      </w:r>
      <w:r w:rsidRPr="00A302A6">
        <w:rPr>
          <w:rFonts w:ascii="Arial" w:hAnsi="Arial" w:cs="Arial"/>
          <w:sz w:val="18"/>
        </w:rPr>
        <w:t xml:space="preserve"> Sent. de 14 de junio de 2005, Exp. No. 24339, 24229; que fue reiterada el 7 de julio de 2009, Exp. No. 35115.</w:t>
      </w:r>
    </w:p>
  </w:footnote>
  <w:footnote w:id="5">
    <w:p w:rsidR="00620707" w:rsidRPr="00A302A6" w:rsidRDefault="00620707" w:rsidP="00A302A6">
      <w:pPr>
        <w:pStyle w:val="Textonotapie"/>
        <w:jc w:val="both"/>
        <w:rPr>
          <w:rFonts w:ascii="Arial" w:hAnsi="Arial" w:cs="Arial"/>
          <w:sz w:val="18"/>
        </w:rPr>
      </w:pPr>
      <w:r w:rsidRPr="00A302A6">
        <w:rPr>
          <w:rStyle w:val="Refdenotaalpie"/>
          <w:rFonts w:ascii="Arial" w:hAnsi="Arial" w:cs="Arial"/>
          <w:sz w:val="18"/>
        </w:rPr>
        <w:footnoteRef/>
      </w:r>
      <w:r w:rsidRPr="00A302A6">
        <w:rPr>
          <w:rFonts w:ascii="Arial" w:hAnsi="Arial" w:cs="Arial"/>
          <w:sz w:val="18"/>
        </w:rPr>
        <w:t xml:space="preserve"> </w:t>
      </w:r>
      <w:r w:rsidRPr="00A302A6">
        <w:rPr>
          <w:rFonts w:ascii="Arial" w:hAnsi="Arial" w:cs="Arial"/>
          <w:i/>
          <w:sz w:val="18"/>
        </w:rPr>
        <w:t>Ibídem.</w:t>
      </w:r>
      <w:r w:rsidRPr="00A302A6">
        <w:rPr>
          <w:rFonts w:ascii="Arial" w:hAnsi="Arial" w:cs="Arial"/>
          <w:sz w:val="18"/>
        </w:rPr>
        <w:t xml:space="preserve"> </w:t>
      </w:r>
    </w:p>
  </w:footnote>
  <w:footnote w:id="6">
    <w:p w:rsidR="00300BF2" w:rsidRPr="00A302A6" w:rsidRDefault="00300BF2" w:rsidP="00A302A6">
      <w:pPr>
        <w:pStyle w:val="Textonotapie"/>
        <w:jc w:val="both"/>
        <w:rPr>
          <w:rFonts w:ascii="Arial" w:hAnsi="Arial" w:cs="Arial"/>
          <w:sz w:val="18"/>
          <w:lang w:val="es-CO"/>
        </w:rPr>
      </w:pPr>
      <w:r w:rsidRPr="00A302A6">
        <w:rPr>
          <w:rStyle w:val="Refdenotaalpie"/>
          <w:rFonts w:ascii="Arial" w:hAnsi="Arial" w:cs="Arial"/>
          <w:sz w:val="18"/>
        </w:rPr>
        <w:footnoteRef/>
      </w:r>
      <w:r w:rsidRPr="00A302A6">
        <w:rPr>
          <w:rFonts w:ascii="Arial" w:hAnsi="Arial" w:cs="Arial"/>
          <w:sz w:val="18"/>
        </w:rPr>
        <w:t xml:space="preserve"> </w:t>
      </w:r>
      <w:r w:rsidRPr="00A302A6">
        <w:rPr>
          <w:rFonts w:ascii="Arial" w:hAnsi="Arial" w:cs="Arial"/>
          <w:sz w:val="18"/>
          <w:lang w:val="es-CO"/>
        </w:rPr>
        <w:t>Sent. de 25/09/2012, rad. 44023.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83" w:rsidRPr="00174E3F" w:rsidRDefault="00853083"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53083" w:rsidRPr="00174E3F" w:rsidRDefault="00853083" w:rsidP="004B7AD1">
    <w:pPr>
      <w:pStyle w:val="Encabezado"/>
      <w:jc w:val="center"/>
      <w:rPr>
        <w:rFonts w:ascii="Arial" w:hAnsi="Arial" w:cs="Arial"/>
        <w:sz w:val="18"/>
        <w:szCs w:val="18"/>
      </w:rPr>
    </w:pPr>
    <w:r>
      <w:rPr>
        <w:rFonts w:ascii="Arial" w:hAnsi="Arial" w:cs="Arial"/>
        <w:sz w:val="18"/>
        <w:szCs w:val="18"/>
      </w:rPr>
      <w:t>66001-31-05-003-2017-00451-01</w:t>
    </w:r>
  </w:p>
  <w:p w:rsidR="00853083" w:rsidRPr="00174E3F" w:rsidRDefault="00853083" w:rsidP="00AD3914">
    <w:pPr>
      <w:pStyle w:val="Encabezado"/>
      <w:jc w:val="center"/>
      <w:rPr>
        <w:rFonts w:ascii="Arial" w:hAnsi="Arial" w:cs="Arial"/>
        <w:sz w:val="18"/>
        <w:szCs w:val="18"/>
      </w:rPr>
    </w:pPr>
    <w:r>
      <w:rPr>
        <w:rFonts w:ascii="Arial" w:hAnsi="Arial" w:cs="Arial"/>
        <w:sz w:val="18"/>
        <w:szCs w:val="18"/>
      </w:rPr>
      <w:t>María Luz Aida Hincapié Bedoya vs Colpensiones y Álvaro de Jesús García Jiménez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54F23"/>
    <w:multiLevelType w:val="multilevel"/>
    <w:tmpl w:val="4F18C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FE"/>
    <w:rsid w:val="00000184"/>
    <w:rsid w:val="0001113F"/>
    <w:rsid w:val="000112BB"/>
    <w:rsid w:val="000132E3"/>
    <w:rsid w:val="00016786"/>
    <w:rsid w:val="00016FA8"/>
    <w:rsid w:val="00025A80"/>
    <w:rsid w:val="00026BD7"/>
    <w:rsid w:val="000301F0"/>
    <w:rsid w:val="0003037A"/>
    <w:rsid w:val="000311E0"/>
    <w:rsid w:val="00033818"/>
    <w:rsid w:val="00041BFD"/>
    <w:rsid w:val="00046EC8"/>
    <w:rsid w:val="000532EC"/>
    <w:rsid w:val="00053825"/>
    <w:rsid w:val="00053843"/>
    <w:rsid w:val="00060C76"/>
    <w:rsid w:val="00064A41"/>
    <w:rsid w:val="00064D7B"/>
    <w:rsid w:val="00070815"/>
    <w:rsid w:val="00070F93"/>
    <w:rsid w:val="0007484B"/>
    <w:rsid w:val="00074C3B"/>
    <w:rsid w:val="000757A2"/>
    <w:rsid w:val="00081628"/>
    <w:rsid w:val="000820E4"/>
    <w:rsid w:val="00085BDE"/>
    <w:rsid w:val="00096EBC"/>
    <w:rsid w:val="000A35B3"/>
    <w:rsid w:val="000A6EAC"/>
    <w:rsid w:val="000A74FC"/>
    <w:rsid w:val="000A7C64"/>
    <w:rsid w:val="000B0BD7"/>
    <w:rsid w:val="000B0CA6"/>
    <w:rsid w:val="000B35E5"/>
    <w:rsid w:val="000D63F6"/>
    <w:rsid w:val="000E1BFD"/>
    <w:rsid w:val="000E5A0A"/>
    <w:rsid w:val="000F25C7"/>
    <w:rsid w:val="000F4773"/>
    <w:rsid w:val="000F4F76"/>
    <w:rsid w:val="000F7610"/>
    <w:rsid w:val="000F7920"/>
    <w:rsid w:val="000F7C3A"/>
    <w:rsid w:val="00100E3C"/>
    <w:rsid w:val="00101687"/>
    <w:rsid w:val="00105C10"/>
    <w:rsid w:val="00121F71"/>
    <w:rsid w:val="001222C8"/>
    <w:rsid w:val="00131D1F"/>
    <w:rsid w:val="00144A82"/>
    <w:rsid w:val="00150F1D"/>
    <w:rsid w:val="0015255C"/>
    <w:rsid w:val="00163210"/>
    <w:rsid w:val="00174E6B"/>
    <w:rsid w:val="001811F5"/>
    <w:rsid w:val="00184383"/>
    <w:rsid w:val="00185A0B"/>
    <w:rsid w:val="00185ACD"/>
    <w:rsid w:val="00190854"/>
    <w:rsid w:val="00192917"/>
    <w:rsid w:val="001A37EE"/>
    <w:rsid w:val="001B0348"/>
    <w:rsid w:val="001B3B2B"/>
    <w:rsid w:val="001C0458"/>
    <w:rsid w:val="001C0657"/>
    <w:rsid w:val="001C3D3D"/>
    <w:rsid w:val="001C42A0"/>
    <w:rsid w:val="001C4861"/>
    <w:rsid w:val="001D0763"/>
    <w:rsid w:val="001D1430"/>
    <w:rsid w:val="001D3164"/>
    <w:rsid w:val="001F4A82"/>
    <w:rsid w:val="001F5404"/>
    <w:rsid w:val="001F5A4C"/>
    <w:rsid w:val="002107A8"/>
    <w:rsid w:val="00210840"/>
    <w:rsid w:val="00211532"/>
    <w:rsid w:val="00216C78"/>
    <w:rsid w:val="00217029"/>
    <w:rsid w:val="002220EF"/>
    <w:rsid w:val="00223AC7"/>
    <w:rsid w:val="002247DA"/>
    <w:rsid w:val="002309A3"/>
    <w:rsid w:val="00231E6A"/>
    <w:rsid w:val="00236820"/>
    <w:rsid w:val="002376F8"/>
    <w:rsid w:val="00237900"/>
    <w:rsid w:val="00241ED6"/>
    <w:rsid w:val="002422DF"/>
    <w:rsid w:val="002471BD"/>
    <w:rsid w:val="002533F3"/>
    <w:rsid w:val="00261144"/>
    <w:rsid w:val="00263225"/>
    <w:rsid w:val="00265374"/>
    <w:rsid w:val="002711D3"/>
    <w:rsid w:val="002714E5"/>
    <w:rsid w:val="002744C0"/>
    <w:rsid w:val="0028071B"/>
    <w:rsid w:val="00281059"/>
    <w:rsid w:val="00283194"/>
    <w:rsid w:val="00283899"/>
    <w:rsid w:val="002953FC"/>
    <w:rsid w:val="00297829"/>
    <w:rsid w:val="00297AA3"/>
    <w:rsid w:val="002A2177"/>
    <w:rsid w:val="002A32C0"/>
    <w:rsid w:val="002A5C22"/>
    <w:rsid w:val="002A6029"/>
    <w:rsid w:val="002B26B4"/>
    <w:rsid w:val="002B3E00"/>
    <w:rsid w:val="002C237D"/>
    <w:rsid w:val="002C526F"/>
    <w:rsid w:val="002D264F"/>
    <w:rsid w:val="002D7649"/>
    <w:rsid w:val="002E5A5C"/>
    <w:rsid w:val="002E7063"/>
    <w:rsid w:val="002F0FC2"/>
    <w:rsid w:val="002F75D6"/>
    <w:rsid w:val="00300BF2"/>
    <w:rsid w:val="0030585F"/>
    <w:rsid w:val="00306928"/>
    <w:rsid w:val="00306CA2"/>
    <w:rsid w:val="00310641"/>
    <w:rsid w:val="00310D48"/>
    <w:rsid w:val="00316536"/>
    <w:rsid w:val="00316DE0"/>
    <w:rsid w:val="00325A2D"/>
    <w:rsid w:val="00326BFE"/>
    <w:rsid w:val="00342122"/>
    <w:rsid w:val="00342731"/>
    <w:rsid w:val="00342EDD"/>
    <w:rsid w:val="00350F99"/>
    <w:rsid w:val="003510A3"/>
    <w:rsid w:val="00351C75"/>
    <w:rsid w:val="0035535D"/>
    <w:rsid w:val="0035690A"/>
    <w:rsid w:val="00366377"/>
    <w:rsid w:val="00374E34"/>
    <w:rsid w:val="00376403"/>
    <w:rsid w:val="00383732"/>
    <w:rsid w:val="003837D1"/>
    <w:rsid w:val="00383FA5"/>
    <w:rsid w:val="0038692F"/>
    <w:rsid w:val="00390A05"/>
    <w:rsid w:val="00392B70"/>
    <w:rsid w:val="003963B8"/>
    <w:rsid w:val="0039745D"/>
    <w:rsid w:val="003A1498"/>
    <w:rsid w:val="003A6959"/>
    <w:rsid w:val="003A6EBD"/>
    <w:rsid w:val="003A777D"/>
    <w:rsid w:val="003B184D"/>
    <w:rsid w:val="003B434E"/>
    <w:rsid w:val="003B60D8"/>
    <w:rsid w:val="003B72A7"/>
    <w:rsid w:val="003C2391"/>
    <w:rsid w:val="003C313F"/>
    <w:rsid w:val="003C3B04"/>
    <w:rsid w:val="003C4EFA"/>
    <w:rsid w:val="003D54FF"/>
    <w:rsid w:val="003D6637"/>
    <w:rsid w:val="003E4D6D"/>
    <w:rsid w:val="003E597C"/>
    <w:rsid w:val="003E7C60"/>
    <w:rsid w:val="003F0898"/>
    <w:rsid w:val="003F1693"/>
    <w:rsid w:val="003F33C2"/>
    <w:rsid w:val="003F60A1"/>
    <w:rsid w:val="003F73A5"/>
    <w:rsid w:val="00410378"/>
    <w:rsid w:val="00415498"/>
    <w:rsid w:val="004159EA"/>
    <w:rsid w:val="00417E92"/>
    <w:rsid w:val="00423ABE"/>
    <w:rsid w:val="00423B2B"/>
    <w:rsid w:val="00426FCE"/>
    <w:rsid w:val="004305BB"/>
    <w:rsid w:val="0043104A"/>
    <w:rsid w:val="00445838"/>
    <w:rsid w:val="00450BE0"/>
    <w:rsid w:val="004524F4"/>
    <w:rsid w:val="0045289A"/>
    <w:rsid w:val="0045302B"/>
    <w:rsid w:val="00453E78"/>
    <w:rsid w:val="00455F93"/>
    <w:rsid w:val="0046031D"/>
    <w:rsid w:val="00465C58"/>
    <w:rsid w:val="00482855"/>
    <w:rsid w:val="00485C26"/>
    <w:rsid w:val="00493DE9"/>
    <w:rsid w:val="0049544F"/>
    <w:rsid w:val="004A1868"/>
    <w:rsid w:val="004A2295"/>
    <w:rsid w:val="004A6026"/>
    <w:rsid w:val="004B10C2"/>
    <w:rsid w:val="004B16E7"/>
    <w:rsid w:val="004B4680"/>
    <w:rsid w:val="004B7358"/>
    <w:rsid w:val="004B7AD1"/>
    <w:rsid w:val="004C0516"/>
    <w:rsid w:val="004C0EA8"/>
    <w:rsid w:val="004C4256"/>
    <w:rsid w:val="004C4CB7"/>
    <w:rsid w:val="004D31EB"/>
    <w:rsid w:val="004D4D44"/>
    <w:rsid w:val="004E21C0"/>
    <w:rsid w:val="004E6332"/>
    <w:rsid w:val="004E795C"/>
    <w:rsid w:val="004E7FF8"/>
    <w:rsid w:val="004F04E7"/>
    <w:rsid w:val="004F113F"/>
    <w:rsid w:val="004F33A2"/>
    <w:rsid w:val="00504A76"/>
    <w:rsid w:val="00505427"/>
    <w:rsid w:val="005102A2"/>
    <w:rsid w:val="00510998"/>
    <w:rsid w:val="00514A3A"/>
    <w:rsid w:val="00517117"/>
    <w:rsid w:val="00520926"/>
    <w:rsid w:val="00521EC5"/>
    <w:rsid w:val="005224E8"/>
    <w:rsid w:val="00522FE9"/>
    <w:rsid w:val="00527C9D"/>
    <w:rsid w:val="00531AFB"/>
    <w:rsid w:val="0054045A"/>
    <w:rsid w:val="00546FA3"/>
    <w:rsid w:val="005578E3"/>
    <w:rsid w:val="00560BFB"/>
    <w:rsid w:val="00562191"/>
    <w:rsid w:val="00563154"/>
    <w:rsid w:val="00566341"/>
    <w:rsid w:val="0057044E"/>
    <w:rsid w:val="00572BF1"/>
    <w:rsid w:val="00573653"/>
    <w:rsid w:val="0057484F"/>
    <w:rsid w:val="00574853"/>
    <w:rsid w:val="00574EA1"/>
    <w:rsid w:val="0057519D"/>
    <w:rsid w:val="00576B51"/>
    <w:rsid w:val="00576C26"/>
    <w:rsid w:val="005809AC"/>
    <w:rsid w:val="00580F8E"/>
    <w:rsid w:val="005850B7"/>
    <w:rsid w:val="0058560A"/>
    <w:rsid w:val="00586768"/>
    <w:rsid w:val="005917A7"/>
    <w:rsid w:val="00592C04"/>
    <w:rsid w:val="00594B45"/>
    <w:rsid w:val="00595658"/>
    <w:rsid w:val="005A4533"/>
    <w:rsid w:val="005B1654"/>
    <w:rsid w:val="005B715C"/>
    <w:rsid w:val="005C57FB"/>
    <w:rsid w:val="005C6E10"/>
    <w:rsid w:val="005C7B4C"/>
    <w:rsid w:val="005D0AA5"/>
    <w:rsid w:val="005D654C"/>
    <w:rsid w:val="005D6778"/>
    <w:rsid w:val="005D6BCE"/>
    <w:rsid w:val="005F063E"/>
    <w:rsid w:val="005F2499"/>
    <w:rsid w:val="005F4909"/>
    <w:rsid w:val="005F7C1E"/>
    <w:rsid w:val="00603AED"/>
    <w:rsid w:val="006128B7"/>
    <w:rsid w:val="00620707"/>
    <w:rsid w:val="006211C6"/>
    <w:rsid w:val="00625A42"/>
    <w:rsid w:val="00632FCD"/>
    <w:rsid w:val="00633E20"/>
    <w:rsid w:val="00634A0A"/>
    <w:rsid w:val="0063596E"/>
    <w:rsid w:val="00637FBD"/>
    <w:rsid w:val="006440B1"/>
    <w:rsid w:val="00646394"/>
    <w:rsid w:val="006471EF"/>
    <w:rsid w:val="00647BDD"/>
    <w:rsid w:val="00670EC2"/>
    <w:rsid w:val="0067363F"/>
    <w:rsid w:val="006815F0"/>
    <w:rsid w:val="0068298E"/>
    <w:rsid w:val="0068320F"/>
    <w:rsid w:val="0068723F"/>
    <w:rsid w:val="00690714"/>
    <w:rsid w:val="006A614B"/>
    <w:rsid w:val="006A7493"/>
    <w:rsid w:val="006A7AE7"/>
    <w:rsid w:val="006B46E0"/>
    <w:rsid w:val="006B4C9D"/>
    <w:rsid w:val="006B5F0E"/>
    <w:rsid w:val="006C199A"/>
    <w:rsid w:val="006C1D5C"/>
    <w:rsid w:val="006D1820"/>
    <w:rsid w:val="006E5C0C"/>
    <w:rsid w:val="006E5E23"/>
    <w:rsid w:val="006F19EF"/>
    <w:rsid w:val="006F20CC"/>
    <w:rsid w:val="006F632B"/>
    <w:rsid w:val="00700220"/>
    <w:rsid w:val="007023ED"/>
    <w:rsid w:val="0070644D"/>
    <w:rsid w:val="00706769"/>
    <w:rsid w:val="007113F4"/>
    <w:rsid w:val="007129D5"/>
    <w:rsid w:val="007152A2"/>
    <w:rsid w:val="0072059F"/>
    <w:rsid w:val="007217F0"/>
    <w:rsid w:val="0072677A"/>
    <w:rsid w:val="00735B48"/>
    <w:rsid w:val="00736445"/>
    <w:rsid w:val="0073766F"/>
    <w:rsid w:val="00737AF0"/>
    <w:rsid w:val="00740BE7"/>
    <w:rsid w:val="00745A5C"/>
    <w:rsid w:val="00747F35"/>
    <w:rsid w:val="007530A2"/>
    <w:rsid w:val="007534E7"/>
    <w:rsid w:val="00755B51"/>
    <w:rsid w:val="007566BA"/>
    <w:rsid w:val="0076019B"/>
    <w:rsid w:val="00761F61"/>
    <w:rsid w:val="0076418B"/>
    <w:rsid w:val="00767E05"/>
    <w:rsid w:val="00770AD5"/>
    <w:rsid w:val="0077556C"/>
    <w:rsid w:val="00776097"/>
    <w:rsid w:val="00784696"/>
    <w:rsid w:val="00784CA0"/>
    <w:rsid w:val="00785630"/>
    <w:rsid w:val="007968A5"/>
    <w:rsid w:val="007976F7"/>
    <w:rsid w:val="007A05FC"/>
    <w:rsid w:val="007A19CF"/>
    <w:rsid w:val="007A2E96"/>
    <w:rsid w:val="007A5F30"/>
    <w:rsid w:val="007B0B46"/>
    <w:rsid w:val="007B2ACF"/>
    <w:rsid w:val="007B2ECC"/>
    <w:rsid w:val="007B3253"/>
    <w:rsid w:val="007B3981"/>
    <w:rsid w:val="007C0816"/>
    <w:rsid w:val="007C315C"/>
    <w:rsid w:val="007C3820"/>
    <w:rsid w:val="007C3F82"/>
    <w:rsid w:val="007C7EC3"/>
    <w:rsid w:val="007D01E5"/>
    <w:rsid w:val="007D0437"/>
    <w:rsid w:val="007D0EF6"/>
    <w:rsid w:val="007D46AF"/>
    <w:rsid w:val="007E01F1"/>
    <w:rsid w:val="007E2922"/>
    <w:rsid w:val="007E3252"/>
    <w:rsid w:val="007E3A01"/>
    <w:rsid w:val="007E5ED5"/>
    <w:rsid w:val="007F0D52"/>
    <w:rsid w:val="007F5BCA"/>
    <w:rsid w:val="007F6B1B"/>
    <w:rsid w:val="008013FC"/>
    <w:rsid w:val="00802448"/>
    <w:rsid w:val="00803F20"/>
    <w:rsid w:val="00814295"/>
    <w:rsid w:val="0081514F"/>
    <w:rsid w:val="00823577"/>
    <w:rsid w:val="00830E26"/>
    <w:rsid w:val="00835AFC"/>
    <w:rsid w:val="00836CD6"/>
    <w:rsid w:val="00842C3A"/>
    <w:rsid w:val="008452F8"/>
    <w:rsid w:val="008460B2"/>
    <w:rsid w:val="00847C51"/>
    <w:rsid w:val="0085029A"/>
    <w:rsid w:val="00853083"/>
    <w:rsid w:val="00853567"/>
    <w:rsid w:val="00880595"/>
    <w:rsid w:val="00880BD7"/>
    <w:rsid w:val="00881E07"/>
    <w:rsid w:val="00884E42"/>
    <w:rsid w:val="00887122"/>
    <w:rsid w:val="00887EDB"/>
    <w:rsid w:val="00894049"/>
    <w:rsid w:val="008A03F2"/>
    <w:rsid w:val="008A4FBB"/>
    <w:rsid w:val="008A5A9C"/>
    <w:rsid w:val="008A65F8"/>
    <w:rsid w:val="008A7C9E"/>
    <w:rsid w:val="008B1D16"/>
    <w:rsid w:val="008B6944"/>
    <w:rsid w:val="008C2933"/>
    <w:rsid w:val="008C7E35"/>
    <w:rsid w:val="008D19A8"/>
    <w:rsid w:val="008E1852"/>
    <w:rsid w:val="008E2E41"/>
    <w:rsid w:val="008E329F"/>
    <w:rsid w:val="008E4F0B"/>
    <w:rsid w:val="008E6280"/>
    <w:rsid w:val="008F2521"/>
    <w:rsid w:val="008F4259"/>
    <w:rsid w:val="00906386"/>
    <w:rsid w:val="0091027E"/>
    <w:rsid w:val="00915B36"/>
    <w:rsid w:val="00920014"/>
    <w:rsid w:val="009220C2"/>
    <w:rsid w:val="009258C4"/>
    <w:rsid w:val="009267F6"/>
    <w:rsid w:val="00930A7C"/>
    <w:rsid w:val="0093174E"/>
    <w:rsid w:val="00932CBA"/>
    <w:rsid w:val="00935BC5"/>
    <w:rsid w:val="009428E3"/>
    <w:rsid w:val="0094550E"/>
    <w:rsid w:val="009606A3"/>
    <w:rsid w:val="0096163F"/>
    <w:rsid w:val="00967006"/>
    <w:rsid w:val="009672A5"/>
    <w:rsid w:val="0096772F"/>
    <w:rsid w:val="0097162A"/>
    <w:rsid w:val="00972E5E"/>
    <w:rsid w:val="0097334C"/>
    <w:rsid w:val="00973F2E"/>
    <w:rsid w:val="00975A6B"/>
    <w:rsid w:val="00981586"/>
    <w:rsid w:val="009822E1"/>
    <w:rsid w:val="0098266D"/>
    <w:rsid w:val="0098475F"/>
    <w:rsid w:val="009860BD"/>
    <w:rsid w:val="009A2DB4"/>
    <w:rsid w:val="009A4977"/>
    <w:rsid w:val="009A6451"/>
    <w:rsid w:val="009B63BA"/>
    <w:rsid w:val="009B6E46"/>
    <w:rsid w:val="009B7057"/>
    <w:rsid w:val="009C0272"/>
    <w:rsid w:val="009C1E13"/>
    <w:rsid w:val="009C7FCC"/>
    <w:rsid w:val="009D096F"/>
    <w:rsid w:val="009D1185"/>
    <w:rsid w:val="009D2086"/>
    <w:rsid w:val="009D27FF"/>
    <w:rsid w:val="009D296C"/>
    <w:rsid w:val="009D4029"/>
    <w:rsid w:val="009D4D61"/>
    <w:rsid w:val="009D73E4"/>
    <w:rsid w:val="009E0CC0"/>
    <w:rsid w:val="009E11B3"/>
    <w:rsid w:val="009E5677"/>
    <w:rsid w:val="009E7077"/>
    <w:rsid w:val="009F505F"/>
    <w:rsid w:val="009F64AB"/>
    <w:rsid w:val="00A000ED"/>
    <w:rsid w:val="00A15451"/>
    <w:rsid w:val="00A15BF4"/>
    <w:rsid w:val="00A22C57"/>
    <w:rsid w:val="00A235F5"/>
    <w:rsid w:val="00A2377C"/>
    <w:rsid w:val="00A24006"/>
    <w:rsid w:val="00A248DD"/>
    <w:rsid w:val="00A302A6"/>
    <w:rsid w:val="00A32DE1"/>
    <w:rsid w:val="00A451BE"/>
    <w:rsid w:val="00A5058D"/>
    <w:rsid w:val="00A5142E"/>
    <w:rsid w:val="00A51DB8"/>
    <w:rsid w:val="00A6431F"/>
    <w:rsid w:val="00A65495"/>
    <w:rsid w:val="00A65735"/>
    <w:rsid w:val="00A879FC"/>
    <w:rsid w:val="00A9190D"/>
    <w:rsid w:val="00AA1FD3"/>
    <w:rsid w:val="00AB083E"/>
    <w:rsid w:val="00AB0893"/>
    <w:rsid w:val="00AC033C"/>
    <w:rsid w:val="00AC1A11"/>
    <w:rsid w:val="00AC61EA"/>
    <w:rsid w:val="00AD0D49"/>
    <w:rsid w:val="00AD3914"/>
    <w:rsid w:val="00AD6451"/>
    <w:rsid w:val="00AE1369"/>
    <w:rsid w:val="00AE5E81"/>
    <w:rsid w:val="00AF27F4"/>
    <w:rsid w:val="00AF65C2"/>
    <w:rsid w:val="00B023C1"/>
    <w:rsid w:val="00B0519B"/>
    <w:rsid w:val="00B10015"/>
    <w:rsid w:val="00B11FC6"/>
    <w:rsid w:val="00B135E6"/>
    <w:rsid w:val="00B21BDF"/>
    <w:rsid w:val="00B22E1B"/>
    <w:rsid w:val="00B25963"/>
    <w:rsid w:val="00B315B3"/>
    <w:rsid w:val="00B33997"/>
    <w:rsid w:val="00B41B3D"/>
    <w:rsid w:val="00B43964"/>
    <w:rsid w:val="00B51763"/>
    <w:rsid w:val="00B51BAC"/>
    <w:rsid w:val="00B56E5F"/>
    <w:rsid w:val="00B57DED"/>
    <w:rsid w:val="00B6328C"/>
    <w:rsid w:val="00B70F52"/>
    <w:rsid w:val="00B71C61"/>
    <w:rsid w:val="00B759B9"/>
    <w:rsid w:val="00B762DF"/>
    <w:rsid w:val="00B7650A"/>
    <w:rsid w:val="00B77AFE"/>
    <w:rsid w:val="00B80179"/>
    <w:rsid w:val="00B86470"/>
    <w:rsid w:val="00B86F7C"/>
    <w:rsid w:val="00B9166F"/>
    <w:rsid w:val="00BA1AF1"/>
    <w:rsid w:val="00BA202B"/>
    <w:rsid w:val="00BA254A"/>
    <w:rsid w:val="00BA3A3C"/>
    <w:rsid w:val="00BB4147"/>
    <w:rsid w:val="00BB75F8"/>
    <w:rsid w:val="00BC3E8F"/>
    <w:rsid w:val="00BC4BCB"/>
    <w:rsid w:val="00BD605A"/>
    <w:rsid w:val="00BE3514"/>
    <w:rsid w:val="00BE358A"/>
    <w:rsid w:val="00BE7192"/>
    <w:rsid w:val="00BF134B"/>
    <w:rsid w:val="00BF1BC6"/>
    <w:rsid w:val="00C009A9"/>
    <w:rsid w:val="00C04FBF"/>
    <w:rsid w:val="00C1081D"/>
    <w:rsid w:val="00C1415A"/>
    <w:rsid w:val="00C15FD3"/>
    <w:rsid w:val="00C1647C"/>
    <w:rsid w:val="00C3004F"/>
    <w:rsid w:val="00C362D8"/>
    <w:rsid w:val="00C372DD"/>
    <w:rsid w:val="00C416B2"/>
    <w:rsid w:val="00C52455"/>
    <w:rsid w:val="00C53144"/>
    <w:rsid w:val="00C5395F"/>
    <w:rsid w:val="00C55EB8"/>
    <w:rsid w:val="00C574AB"/>
    <w:rsid w:val="00C60360"/>
    <w:rsid w:val="00C65B97"/>
    <w:rsid w:val="00C667B1"/>
    <w:rsid w:val="00C6730C"/>
    <w:rsid w:val="00C77692"/>
    <w:rsid w:val="00C81571"/>
    <w:rsid w:val="00C8543F"/>
    <w:rsid w:val="00CA0EC7"/>
    <w:rsid w:val="00CA397D"/>
    <w:rsid w:val="00CA3E0A"/>
    <w:rsid w:val="00CA4FF5"/>
    <w:rsid w:val="00CB30FE"/>
    <w:rsid w:val="00CB37A5"/>
    <w:rsid w:val="00CB661E"/>
    <w:rsid w:val="00CC6E7E"/>
    <w:rsid w:val="00CC7F62"/>
    <w:rsid w:val="00CD1E31"/>
    <w:rsid w:val="00CD5A56"/>
    <w:rsid w:val="00CD69C9"/>
    <w:rsid w:val="00CE1E34"/>
    <w:rsid w:val="00CE70EA"/>
    <w:rsid w:val="00CF19D0"/>
    <w:rsid w:val="00D05391"/>
    <w:rsid w:val="00D0603D"/>
    <w:rsid w:val="00D07168"/>
    <w:rsid w:val="00D15D20"/>
    <w:rsid w:val="00D1792D"/>
    <w:rsid w:val="00D20107"/>
    <w:rsid w:val="00D2695F"/>
    <w:rsid w:val="00D34CBE"/>
    <w:rsid w:val="00D46B5A"/>
    <w:rsid w:val="00D5234D"/>
    <w:rsid w:val="00D52C5C"/>
    <w:rsid w:val="00D6070E"/>
    <w:rsid w:val="00D70CF1"/>
    <w:rsid w:val="00D74BC2"/>
    <w:rsid w:val="00D75BE0"/>
    <w:rsid w:val="00D76932"/>
    <w:rsid w:val="00D77E0B"/>
    <w:rsid w:val="00D8142F"/>
    <w:rsid w:val="00D820C0"/>
    <w:rsid w:val="00D833A2"/>
    <w:rsid w:val="00D912FF"/>
    <w:rsid w:val="00D927F7"/>
    <w:rsid w:val="00D93310"/>
    <w:rsid w:val="00D96FF7"/>
    <w:rsid w:val="00D9786B"/>
    <w:rsid w:val="00DB07B6"/>
    <w:rsid w:val="00DB25C4"/>
    <w:rsid w:val="00DB36D1"/>
    <w:rsid w:val="00DB39BB"/>
    <w:rsid w:val="00DB53A3"/>
    <w:rsid w:val="00DB7584"/>
    <w:rsid w:val="00DC2C58"/>
    <w:rsid w:val="00DD0E03"/>
    <w:rsid w:val="00DD1691"/>
    <w:rsid w:val="00DD5FED"/>
    <w:rsid w:val="00DD73C9"/>
    <w:rsid w:val="00DE0A24"/>
    <w:rsid w:val="00DE18B3"/>
    <w:rsid w:val="00DE1F92"/>
    <w:rsid w:val="00DE3508"/>
    <w:rsid w:val="00DF4250"/>
    <w:rsid w:val="00DF458D"/>
    <w:rsid w:val="00DF5453"/>
    <w:rsid w:val="00DF5CEE"/>
    <w:rsid w:val="00DF62A6"/>
    <w:rsid w:val="00DF74EC"/>
    <w:rsid w:val="00E0357D"/>
    <w:rsid w:val="00E04C52"/>
    <w:rsid w:val="00E04E95"/>
    <w:rsid w:val="00E0796E"/>
    <w:rsid w:val="00E13C58"/>
    <w:rsid w:val="00E13D4E"/>
    <w:rsid w:val="00E159FF"/>
    <w:rsid w:val="00E207A2"/>
    <w:rsid w:val="00E21E06"/>
    <w:rsid w:val="00E2287A"/>
    <w:rsid w:val="00E22BCD"/>
    <w:rsid w:val="00E24D9B"/>
    <w:rsid w:val="00E25316"/>
    <w:rsid w:val="00E300AB"/>
    <w:rsid w:val="00E300D9"/>
    <w:rsid w:val="00E33726"/>
    <w:rsid w:val="00E41827"/>
    <w:rsid w:val="00E4612D"/>
    <w:rsid w:val="00E46D14"/>
    <w:rsid w:val="00E50A12"/>
    <w:rsid w:val="00E50B38"/>
    <w:rsid w:val="00E5428D"/>
    <w:rsid w:val="00E54340"/>
    <w:rsid w:val="00E550BF"/>
    <w:rsid w:val="00E558F1"/>
    <w:rsid w:val="00E56426"/>
    <w:rsid w:val="00E5668F"/>
    <w:rsid w:val="00E56B78"/>
    <w:rsid w:val="00E60D4C"/>
    <w:rsid w:val="00E62E6A"/>
    <w:rsid w:val="00E651C7"/>
    <w:rsid w:val="00E73354"/>
    <w:rsid w:val="00E74CF4"/>
    <w:rsid w:val="00E800C0"/>
    <w:rsid w:val="00E817A9"/>
    <w:rsid w:val="00E81B37"/>
    <w:rsid w:val="00E82EAB"/>
    <w:rsid w:val="00E832C2"/>
    <w:rsid w:val="00E83A61"/>
    <w:rsid w:val="00E948DA"/>
    <w:rsid w:val="00E95852"/>
    <w:rsid w:val="00E96749"/>
    <w:rsid w:val="00E96D2A"/>
    <w:rsid w:val="00EA365B"/>
    <w:rsid w:val="00EA4DFC"/>
    <w:rsid w:val="00EA789F"/>
    <w:rsid w:val="00EB1F1A"/>
    <w:rsid w:val="00EB2FD5"/>
    <w:rsid w:val="00EB61C8"/>
    <w:rsid w:val="00EB6405"/>
    <w:rsid w:val="00EC4BAA"/>
    <w:rsid w:val="00EC79FE"/>
    <w:rsid w:val="00ED24C8"/>
    <w:rsid w:val="00ED384C"/>
    <w:rsid w:val="00ED6520"/>
    <w:rsid w:val="00EE106A"/>
    <w:rsid w:val="00EE349F"/>
    <w:rsid w:val="00EE5D42"/>
    <w:rsid w:val="00EE60A8"/>
    <w:rsid w:val="00EF261B"/>
    <w:rsid w:val="00F113A3"/>
    <w:rsid w:val="00F12F9D"/>
    <w:rsid w:val="00F16F65"/>
    <w:rsid w:val="00F24696"/>
    <w:rsid w:val="00F30F16"/>
    <w:rsid w:val="00F33BE0"/>
    <w:rsid w:val="00F36F1B"/>
    <w:rsid w:val="00F3724D"/>
    <w:rsid w:val="00F377B0"/>
    <w:rsid w:val="00F37D1B"/>
    <w:rsid w:val="00F408DE"/>
    <w:rsid w:val="00F4206E"/>
    <w:rsid w:val="00F4415E"/>
    <w:rsid w:val="00F452BA"/>
    <w:rsid w:val="00F45C8A"/>
    <w:rsid w:val="00F461ED"/>
    <w:rsid w:val="00F470EF"/>
    <w:rsid w:val="00F54F50"/>
    <w:rsid w:val="00F635B0"/>
    <w:rsid w:val="00F65ECE"/>
    <w:rsid w:val="00F91764"/>
    <w:rsid w:val="00F933C5"/>
    <w:rsid w:val="00F9451E"/>
    <w:rsid w:val="00F97C9D"/>
    <w:rsid w:val="00FA04FE"/>
    <w:rsid w:val="00FA0595"/>
    <w:rsid w:val="00FA1033"/>
    <w:rsid w:val="00FA1D01"/>
    <w:rsid w:val="00FA31BB"/>
    <w:rsid w:val="00FA795E"/>
    <w:rsid w:val="00FB008C"/>
    <w:rsid w:val="00FB109B"/>
    <w:rsid w:val="00FC6998"/>
    <w:rsid w:val="00FD6AF2"/>
    <w:rsid w:val="00FF2B9A"/>
    <w:rsid w:val="00FF5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CAD7D-D8F7-4A03-AC81-C88469E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 w:type="table" w:styleId="Tablaconcuadrcula">
    <w:name w:val="Table Grid"/>
    <w:basedOn w:val="Tablanormal"/>
    <w:uiPriority w:val="39"/>
    <w:rsid w:val="00D8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6959"/>
    <w:pPr>
      <w:spacing w:before="100" w:beforeAutospacing="1" w:after="100" w:afterAutospacing="1"/>
    </w:pPr>
    <w:rPr>
      <w:szCs w:val="24"/>
      <w:lang w:val="es-ES"/>
    </w:rPr>
  </w:style>
  <w:style w:type="paragraph" w:styleId="Textoindependiente2">
    <w:name w:val="Body Text 2"/>
    <w:basedOn w:val="Normal"/>
    <w:link w:val="Textoindependiente2Car"/>
    <w:uiPriority w:val="99"/>
    <w:semiHidden/>
    <w:unhideWhenUsed/>
    <w:rsid w:val="0070644D"/>
    <w:pPr>
      <w:spacing w:after="120" w:line="480" w:lineRule="auto"/>
    </w:pPr>
  </w:style>
  <w:style w:type="character" w:customStyle="1" w:styleId="Textoindependiente2Car">
    <w:name w:val="Texto independiente 2 Car"/>
    <w:basedOn w:val="Fuentedeprrafopredeter"/>
    <w:link w:val="Textoindependiente2"/>
    <w:uiPriority w:val="99"/>
    <w:semiHidden/>
    <w:rsid w:val="0070644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C49C-5A94-41C2-9450-23914753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5553</Words>
  <Characters>30542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8</cp:revision>
  <cp:lastPrinted>2019-12-02T14:34:00Z</cp:lastPrinted>
  <dcterms:created xsi:type="dcterms:W3CDTF">2020-01-28T20:52:00Z</dcterms:created>
  <dcterms:modified xsi:type="dcterms:W3CDTF">2020-02-03T14:25:00Z</dcterms:modified>
</cp:coreProperties>
</file>