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486B08" w14:textId="77777777" w:rsidR="00A47E79" w:rsidRPr="00A47E79" w:rsidRDefault="00A47E79" w:rsidP="00A47E79">
      <w:pPr>
        <w:pBdr>
          <w:top w:val="single" w:sz="4" w:space="0" w:color="auto"/>
          <w:left w:val="single" w:sz="4" w:space="4" w:color="auto"/>
          <w:bottom w:val="single" w:sz="4" w:space="1" w:color="auto"/>
          <w:right w:val="single" w:sz="4" w:space="4" w:color="auto"/>
        </w:pBdr>
        <w:shd w:val="clear" w:color="auto" w:fill="FFFFFF"/>
        <w:spacing w:line="240" w:lineRule="auto"/>
        <w:rPr>
          <w:rFonts w:ascii="Arial" w:hAnsi="Arial" w:cs="Arial"/>
          <w:color w:val="FF0000"/>
          <w:spacing w:val="-8"/>
          <w:sz w:val="18"/>
          <w:szCs w:val="18"/>
          <w:lang w:val="es-419" w:eastAsia="fr-FR"/>
        </w:rPr>
      </w:pPr>
      <w:r w:rsidRPr="00A47E79">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33ED963" w14:textId="77777777" w:rsidR="00A47E79" w:rsidRPr="00A47E79" w:rsidRDefault="00A47E79" w:rsidP="00A47E79">
      <w:pPr>
        <w:spacing w:line="240" w:lineRule="auto"/>
        <w:rPr>
          <w:rFonts w:ascii="Arial" w:hAnsi="Arial" w:cs="Arial"/>
          <w:sz w:val="20"/>
          <w:szCs w:val="20"/>
          <w:lang w:val="es-419" w:eastAsia="es-ES"/>
        </w:rPr>
      </w:pPr>
    </w:p>
    <w:p w14:paraId="4D268FBE" w14:textId="5417687D" w:rsidR="00A47E79" w:rsidRPr="006E2643" w:rsidRDefault="00A47E79" w:rsidP="00A47E79">
      <w:pPr>
        <w:spacing w:line="240" w:lineRule="auto"/>
        <w:rPr>
          <w:rFonts w:ascii="Arial" w:hAnsi="Arial" w:cs="Arial"/>
          <w:b/>
          <w:bCs/>
          <w:iCs/>
          <w:sz w:val="20"/>
          <w:szCs w:val="20"/>
          <w:lang w:val="es-CO" w:eastAsia="fr-FR"/>
        </w:rPr>
      </w:pPr>
      <w:r w:rsidRPr="00A47E79">
        <w:rPr>
          <w:rFonts w:ascii="Arial" w:hAnsi="Arial" w:cs="Arial"/>
          <w:b/>
          <w:bCs/>
          <w:iCs/>
          <w:sz w:val="20"/>
          <w:szCs w:val="20"/>
          <w:lang w:val="es-419" w:eastAsia="fr-FR"/>
        </w:rPr>
        <w:t>TEMAS:</w:t>
      </w:r>
      <w:r w:rsidRPr="00A47E79">
        <w:rPr>
          <w:rFonts w:ascii="Arial" w:hAnsi="Arial" w:cs="Arial"/>
          <w:b/>
          <w:bCs/>
          <w:iCs/>
          <w:sz w:val="20"/>
          <w:szCs w:val="20"/>
          <w:lang w:val="es-419" w:eastAsia="fr-FR"/>
        </w:rPr>
        <w:tab/>
      </w:r>
      <w:r w:rsidR="006E2643">
        <w:rPr>
          <w:rFonts w:ascii="Arial" w:hAnsi="Arial" w:cs="Arial"/>
          <w:b/>
          <w:bCs/>
          <w:iCs/>
          <w:sz w:val="20"/>
          <w:szCs w:val="20"/>
          <w:lang w:val="es-CO" w:eastAsia="fr-FR"/>
        </w:rPr>
        <w:t>HOMICIDIO Y PORTE DE ARMAS / VALORACIÓN PROBATORIA / ANÁLISIS DE LAS CONTRADICCIONES DEL TESTIGO DE CARGOS / SE CONFIRMA SENTENCIA DE CONDENA.</w:t>
      </w:r>
    </w:p>
    <w:p w14:paraId="5B6551B3" w14:textId="77777777" w:rsidR="00A47E79" w:rsidRPr="00A47E79" w:rsidRDefault="00A47E79" w:rsidP="00A47E79">
      <w:pPr>
        <w:spacing w:line="240" w:lineRule="auto"/>
        <w:rPr>
          <w:rFonts w:ascii="Arial" w:hAnsi="Arial" w:cs="Arial"/>
          <w:sz w:val="20"/>
          <w:szCs w:val="20"/>
          <w:lang w:val="es-419" w:eastAsia="es-ES"/>
        </w:rPr>
      </w:pPr>
    </w:p>
    <w:p w14:paraId="3B61CB32" w14:textId="77777777" w:rsidR="00180D47" w:rsidRPr="00180D47" w:rsidRDefault="00180D47" w:rsidP="00180D47">
      <w:pPr>
        <w:spacing w:line="240" w:lineRule="auto"/>
        <w:rPr>
          <w:rFonts w:ascii="Arial" w:hAnsi="Arial" w:cs="Arial"/>
          <w:sz w:val="20"/>
          <w:szCs w:val="20"/>
          <w:lang w:val="es-419" w:eastAsia="es-ES"/>
        </w:rPr>
      </w:pPr>
      <w:r w:rsidRPr="00180D47">
        <w:rPr>
          <w:rFonts w:ascii="Arial" w:hAnsi="Arial" w:cs="Arial"/>
          <w:sz w:val="20"/>
          <w:szCs w:val="20"/>
          <w:lang w:val="es-419" w:eastAsia="es-ES"/>
        </w:rPr>
        <w:t>De conformidad con lo preceptuado por el artículo 381 de la Ley 906/04, para proferir una sentencia de condena es indispensable que al juzgador llegue el conocimiento más allá de toda duda, no solo respecto de la existencia de la conducta punible atribuida, sino también acerca de la responsabilidad de las personas involucradas, y que tengan soporte en las pruebas legal y oportunamente aportadas en el juicio.</w:t>
      </w:r>
    </w:p>
    <w:p w14:paraId="31BD17E7" w14:textId="77777777" w:rsidR="00180D47" w:rsidRPr="00180D47" w:rsidRDefault="00180D47" w:rsidP="00180D47">
      <w:pPr>
        <w:spacing w:line="240" w:lineRule="auto"/>
        <w:rPr>
          <w:rFonts w:ascii="Arial" w:hAnsi="Arial" w:cs="Arial"/>
          <w:sz w:val="20"/>
          <w:szCs w:val="20"/>
          <w:lang w:val="es-419" w:eastAsia="es-ES"/>
        </w:rPr>
      </w:pPr>
    </w:p>
    <w:p w14:paraId="3E4AD17C" w14:textId="76C87A90" w:rsidR="00180D47" w:rsidRPr="00180D47" w:rsidRDefault="00180D47" w:rsidP="00180D47">
      <w:pPr>
        <w:spacing w:line="240" w:lineRule="auto"/>
        <w:rPr>
          <w:rFonts w:ascii="Arial" w:hAnsi="Arial" w:cs="Arial"/>
          <w:sz w:val="20"/>
          <w:szCs w:val="20"/>
          <w:lang w:val="es-419" w:eastAsia="es-ES"/>
        </w:rPr>
      </w:pPr>
      <w:r w:rsidRPr="00180D47">
        <w:rPr>
          <w:rFonts w:ascii="Arial" w:hAnsi="Arial" w:cs="Arial"/>
          <w:sz w:val="20"/>
          <w:szCs w:val="20"/>
          <w:lang w:val="es-419" w:eastAsia="es-ES"/>
        </w:rPr>
        <w:t>Acorde con la situación fáctica planteada, se advierte que los hechos sucedieron en febrero 05 de 2014 cuando fue agredido con arma de fuego el señor FRANCISCO JAVIER DÍAZ CEDEÑO en la calle 15 con carrera 2ª, barrio El Progreso del municipio de La Virginia (Rda.), lo cual ocasionó su deceso</w:t>
      </w:r>
      <w:r>
        <w:rPr>
          <w:rFonts w:ascii="Arial" w:hAnsi="Arial" w:cs="Arial"/>
          <w:sz w:val="20"/>
          <w:szCs w:val="20"/>
          <w:lang w:val="es-CO" w:eastAsia="es-ES"/>
        </w:rPr>
        <w:t>…</w:t>
      </w:r>
    </w:p>
    <w:p w14:paraId="57535059" w14:textId="77777777" w:rsidR="00180D47" w:rsidRPr="00180D47" w:rsidRDefault="00180D47" w:rsidP="00180D47">
      <w:pPr>
        <w:spacing w:line="240" w:lineRule="auto"/>
        <w:rPr>
          <w:rFonts w:ascii="Arial" w:hAnsi="Arial" w:cs="Arial"/>
          <w:sz w:val="20"/>
          <w:szCs w:val="20"/>
          <w:lang w:val="es-419" w:eastAsia="es-ES"/>
        </w:rPr>
      </w:pPr>
    </w:p>
    <w:p w14:paraId="58FC2C86" w14:textId="3058B3D9" w:rsidR="00A47E79" w:rsidRDefault="00180D47" w:rsidP="00180D47">
      <w:pPr>
        <w:spacing w:line="240" w:lineRule="auto"/>
        <w:rPr>
          <w:rFonts w:ascii="Arial" w:hAnsi="Arial" w:cs="Arial"/>
          <w:sz w:val="20"/>
          <w:szCs w:val="20"/>
          <w:lang w:val="es-CO" w:eastAsia="es-ES"/>
        </w:rPr>
      </w:pPr>
      <w:r w:rsidRPr="00180D47">
        <w:rPr>
          <w:rFonts w:ascii="Arial" w:hAnsi="Arial" w:cs="Arial"/>
          <w:sz w:val="20"/>
          <w:szCs w:val="20"/>
          <w:lang w:val="es-419" w:eastAsia="es-ES"/>
        </w:rPr>
        <w:t>Lo que ha dado lugar a discusión y precisamente fue el motivo que generó la interposición de los recursos de apelación por parte de los abogados de CCCA y DACJ, es lo ati</w:t>
      </w:r>
      <w:r>
        <w:rPr>
          <w:rFonts w:ascii="Arial" w:hAnsi="Arial" w:cs="Arial"/>
          <w:sz w:val="20"/>
          <w:szCs w:val="20"/>
          <w:lang w:val="es-CO" w:eastAsia="es-ES"/>
        </w:rPr>
        <w:t>n</w:t>
      </w:r>
      <w:r w:rsidRPr="00180D47">
        <w:rPr>
          <w:rFonts w:ascii="Arial" w:hAnsi="Arial" w:cs="Arial"/>
          <w:sz w:val="20"/>
          <w:szCs w:val="20"/>
          <w:lang w:val="es-419" w:eastAsia="es-ES"/>
        </w:rPr>
        <w:t>ente al compromiso que se les atribuyó en el presente ilícito.</w:t>
      </w:r>
      <w:r>
        <w:rPr>
          <w:rFonts w:ascii="Arial" w:hAnsi="Arial" w:cs="Arial"/>
          <w:sz w:val="20"/>
          <w:szCs w:val="20"/>
          <w:lang w:val="es-CO" w:eastAsia="es-ES"/>
        </w:rPr>
        <w:t xml:space="preserve"> (…)</w:t>
      </w:r>
    </w:p>
    <w:p w14:paraId="03973C82" w14:textId="77777777" w:rsidR="00180D47" w:rsidRPr="00180D47" w:rsidRDefault="00180D47" w:rsidP="00180D47">
      <w:pPr>
        <w:spacing w:line="240" w:lineRule="auto"/>
        <w:rPr>
          <w:rFonts w:ascii="Arial" w:hAnsi="Arial" w:cs="Arial"/>
          <w:sz w:val="20"/>
          <w:szCs w:val="20"/>
          <w:lang w:val="es-CO" w:eastAsia="es-ES"/>
        </w:rPr>
      </w:pPr>
    </w:p>
    <w:p w14:paraId="5D44EB1E" w14:textId="27F1BC40" w:rsidR="00A47E79" w:rsidRPr="002378D6" w:rsidRDefault="002378D6" w:rsidP="00A47E79">
      <w:pPr>
        <w:spacing w:line="240" w:lineRule="auto"/>
        <w:rPr>
          <w:rFonts w:ascii="Arial" w:hAnsi="Arial" w:cs="Arial"/>
          <w:sz w:val="20"/>
          <w:szCs w:val="20"/>
          <w:lang w:val="es-CO" w:eastAsia="es-ES"/>
        </w:rPr>
      </w:pPr>
      <w:r w:rsidRPr="002378D6">
        <w:rPr>
          <w:rFonts w:ascii="Arial" w:hAnsi="Arial" w:cs="Arial"/>
          <w:sz w:val="20"/>
          <w:szCs w:val="20"/>
          <w:lang w:val="es-419" w:eastAsia="es-ES"/>
        </w:rPr>
        <w:t>Como puede apreciarse, lo narrado en audiencia por el señor TOMÁS VIVEROS fue prácticamente lo mismo que informó a los investigadores de la SIJÍN y el CTI en febrero 14 de 2014 y en enero 22 de 2016, con la salvedad que en la primera ocasión da a entender, como así lo destaca uno de los recurrentes, que el señor DACJ no hubiera descendido de la motocicleta al instante de efectuar los disparos sobre la humanidad del occiso, como se entiende de lo plasmado en esa última ocasión, pero ello en nada desdice del conocimiento que tuvo de la participación de dichas personas en el hecho delictivo, en tanto a la postre el señor DACJ tuvo que subirse finalmente a la motocicleta para emprender la huida del sitio, según así lo sostuvo el testigo. Es que incluso ello no es una información insular en el plenario, porque encuentra corroboración en lo que le fuera informado al policial que actuó como primer respondiente, ya que la comunidad le comunicó que las dos personas que habían ocasionado la muerte habían salido en moto hacia el paradero de los buses, como igualmente lo refirió el testigo.</w:t>
      </w:r>
      <w:r>
        <w:rPr>
          <w:rFonts w:ascii="Arial" w:hAnsi="Arial" w:cs="Arial"/>
          <w:sz w:val="20"/>
          <w:szCs w:val="20"/>
          <w:lang w:val="es-CO" w:eastAsia="es-ES"/>
        </w:rPr>
        <w:t xml:space="preserve"> (…)</w:t>
      </w:r>
    </w:p>
    <w:p w14:paraId="37FCC0F4" w14:textId="77777777" w:rsidR="00A47E79" w:rsidRDefault="00A47E79" w:rsidP="00A47E79">
      <w:pPr>
        <w:spacing w:line="240" w:lineRule="auto"/>
        <w:rPr>
          <w:rFonts w:ascii="Arial" w:hAnsi="Arial" w:cs="Arial"/>
          <w:sz w:val="20"/>
          <w:szCs w:val="20"/>
          <w:lang w:val="es-419" w:eastAsia="es-ES"/>
        </w:rPr>
      </w:pPr>
    </w:p>
    <w:p w14:paraId="0E04297F" w14:textId="0135DFF6" w:rsidR="006E2643" w:rsidRPr="00A47E79" w:rsidRDefault="006E2643" w:rsidP="00A47E79">
      <w:pPr>
        <w:spacing w:line="240" w:lineRule="auto"/>
        <w:rPr>
          <w:rFonts w:ascii="Arial" w:hAnsi="Arial" w:cs="Arial"/>
          <w:sz w:val="20"/>
          <w:szCs w:val="20"/>
          <w:lang w:val="es-419" w:eastAsia="es-ES"/>
        </w:rPr>
      </w:pPr>
      <w:r w:rsidRPr="006E2643">
        <w:rPr>
          <w:rFonts w:ascii="Arial" w:hAnsi="Arial" w:cs="Arial"/>
          <w:sz w:val="20"/>
          <w:szCs w:val="20"/>
          <w:lang w:val="es-419" w:eastAsia="es-ES"/>
        </w:rPr>
        <w:t>De lo antes mencionado tenemos que en el proceso se cuenta con prueba directa con la cual se corrobora la presencia de los coacusados en el sitio de los hechos y para el momento en que ellos tuvieron ocurrieron, lo cual da pie a predicar, sin dubitación alguna, que sí estaban en posibilidad física de ejecutar esta ilicitud, contrario a lo que quisieron exponer sus allegados.</w:t>
      </w:r>
    </w:p>
    <w:p w14:paraId="76832F6C" w14:textId="77777777" w:rsidR="00A47E79" w:rsidRPr="00A47E79" w:rsidRDefault="00A47E79" w:rsidP="00A47E79">
      <w:pPr>
        <w:spacing w:line="240" w:lineRule="auto"/>
        <w:rPr>
          <w:rFonts w:ascii="Arial" w:hAnsi="Arial" w:cs="Arial"/>
          <w:sz w:val="20"/>
          <w:szCs w:val="20"/>
          <w:lang w:eastAsia="es-ES"/>
        </w:rPr>
      </w:pPr>
    </w:p>
    <w:p w14:paraId="21BF39D2" w14:textId="77777777" w:rsidR="00A47E79" w:rsidRPr="00A47E79" w:rsidRDefault="00A47E79" w:rsidP="00A47E79">
      <w:pPr>
        <w:spacing w:line="240" w:lineRule="auto"/>
        <w:rPr>
          <w:rFonts w:ascii="Arial" w:hAnsi="Arial" w:cs="Arial"/>
          <w:sz w:val="20"/>
          <w:szCs w:val="20"/>
          <w:lang w:eastAsia="es-ES"/>
        </w:rPr>
      </w:pPr>
    </w:p>
    <w:p w14:paraId="401A033B" w14:textId="77777777" w:rsidR="00A47E79" w:rsidRPr="00A47E79" w:rsidRDefault="00A47E79" w:rsidP="00A47E79">
      <w:pPr>
        <w:spacing w:line="240" w:lineRule="auto"/>
        <w:rPr>
          <w:rFonts w:ascii="Arial" w:hAnsi="Arial" w:cs="Arial"/>
          <w:sz w:val="20"/>
          <w:szCs w:val="20"/>
          <w:lang w:eastAsia="es-ES"/>
        </w:rPr>
      </w:pPr>
    </w:p>
    <w:p w14:paraId="321B2CE7" w14:textId="77777777" w:rsidR="00B25DDF" w:rsidRPr="00B25DDF" w:rsidRDefault="008D621C" w:rsidP="00DA448A">
      <w:pPr>
        <w:spacing w:line="240" w:lineRule="auto"/>
        <w:rPr>
          <w:b/>
          <w:spacing w:val="2"/>
          <w:sz w:val="12"/>
          <w:szCs w:val="12"/>
        </w:rPr>
      </w:pPr>
      <w:r>
        <w:rPr>
          <w:spacing w:val="2"/>
          <w:sz w:val="12"/>
          <w:szCs w:val="12"/>
        </w:rPr>
        <w:t xml:space="preserve"> </w:t>
      </w:r>
      <w:r w:rsidR="00B25DDF">
        <w:rPr>
          <w:spacing w:val="2"/>
          <w:sz w:val="12"/>
          <w:szCs w:val="12"/>
        </w:rPr>
        <w:t xml:space="preserve">                                                                                  </w:t>
      </w:r>
      <w:r w:rsidR="0078206A">
        <w:rPr>
          <w:spacing w:val="2"/>
          <w:sz w:val="12"/>
          <w:szCs w:val="12"/>
        </w:rPr>
        <w:t xml:space="preserve"> </w:t>
      </w:r>
      <w:r w:rsidR="00B25DDF">
        <w:rPr>
          <w:spacing w:val="2"/>
          <w:sz w:val="12"/>
          <w:szCs w:val="12"/>
        </w:rPr>
        <w:t xml:space="preserve">  </w:t>
      </w:r>
      <w:r w:rsidR="00B25DDF" w:rsidRPr="00B25DDF">
        <w:rPr>
          <w:b/>
          <w:spacing w:val="2"/>
          <w:sz w:val="12"/>
          <w:szCs w:val="12"/>
        </w:rPr>
        <w:t>REPÚBLICA DE COLOMBIA</w:t>
      </w:r>
    </w:p>
    <w:p w14:paraId="5796618C" w14:textId="77777777" w:rsidR="00B25DDF" w:rsidRPr="00B25DDF" w:rsidRDefault="00B25DDF" w:rsidP="00DA448A">
      <w:pPr>
        <w:spacing w:line="240" w:lineRule="auto"/>
        <w:rPr>
          <w:b/>
          <w:spacing w:val="2"/>
          <w:sz w:val="12"/>
          <w:szCs w:val="12"/>
        </w:rPr>
      </w:pPr>
      <w:r w:rsidRPr="00B25DDF">
        <w:rPr>
          <w:b/>
          <w:spacing w:val="2"/>
          <w:sz w:val="12"/>
          <w:szCs w:val="12"/>
        </w:rPr>
        <w:t xml:space="preserve">                                                              </w:t>
      </w:r>
      <w:r w:rsidR="00B33D4A">
        <w:rPr>
          <w:b/>
          <w:spacing w:val="2"/>
          <w:sz w:val="12"/>
          <w:szCs w:val="12"/>
        </w:rPr>
        <w:t xml:space="preserve">                               </w:t>
      </w:r>
      <w:r w:rsidR="0078206A">
        <w:rPr>
          <w:b/>
          <w:spacing w:val="2"/>
          <w:sz w:val="12"/>
          <w:szCs w:val="12"/>
        </w:rPr>
        <w:t xml:space="preserve"> </w:t>
      </w:r>
      <w:r>
        <w:rPr>
          <w:b/>
          <w:spacing w:val="2"/>
          <w:sz w:val="12"/>
          <w:szCs w:val="12"/>
        </w:rPr>
        <w:t xml:space="preserve"> </w:t>
      </w:r>
      <w:r w:rsidRPr="00B25DDF">
        <w:rPr>
          <w:b/>
          <w:spacing w:val="2"/>
          <w:sz w:val="12"/>
          <w:szCs w:val="12"/>
        </w:rPr>
        <w:t>PEREIRA-RISARALDA</w:t>
      </w:r>
    </w:p>
    <w:p w14:paraId="3F292A93" w14:textId="64AF0CAA" w:rsidR="00B25DDF" w:rsidRPr="00DA53A3" w:rsidRDefault="00D36AF7" w:rsidP="00DA448A">
      <w:pPr>
        <w:tabs>
          <w:tab w:val="left" w:pos="3090"/>
        </w:tabs>
        <w:spacing w:line="240" w:lineRule="auto"/>
        <w:rPr>
          <w:spacing w:val="2"/>
          <w:sz w:val="12"/>
          <w:szCs w:val="12"/>
        </w:rPr>
      </w:pPr>
      <w:r>
        <w:rPr>
          <w:b/>
          <w:iCs/>
          <w:noProof/>
          <w:sz w:val="12"/>
          <w:szCs w:val="12"/>
          <w:lang w:eastAsia="es-ES"/>
        </w:rPr>
        <w:drawing>
          <wp:anchor distT="0" distB="0" distL="114300" distR="114300" simplePos="0" relativeHeight="251657728" behindDoc="1" locked="0" layoutInCell="1" allowOverlap="1" wp14:anchorId="4A9FA01A" wp14:editId="48E06C7E">
            <wp:simplePos x="0" y="0"/>
            <wp:positionH relativeFrom="column">
              <wp:posOffset>2289175</wp:posOffset>
            </wp:positionH>
            <wp:positionV relativeFrom="paragraph">
              <wp:posOffset>214630</wp:posOffset>
            </wp:positionV>
            <wp:extent cx="777875" cy="532130"/>
            <wp:effectExtent l="0" t="0" r="3175" b="1270"/>
            <wp:wrapTopAndBottom/>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777875" cy="532130"/>
                    </a:xfrm>
                    <a:prstGeom prst="rect">
                      <a:avLst/>
                    </a:prstGeom>
                    <a:noFill/>
                  </pic:spPr>
                </pic:pic>
              </a:graphicData>
            </a:graphic>
            <wp14:sizeRelH relativeFrom="page">
              <wp14:pctWidth>0</wp14:pctWidth>
            </wp14:sizeRelH>
            <wp14:sizeRelV relativeFrom="page">
              <wp14:pctHeight>0</wp14:pctHeight>
            </wp14:sizeRelV>
          </wp:anchor>
        </w:drawing>
      </w:r>
      <w:r w:rsidR="00B25DDF" w:rsidRPr="00B25DDF">
        <w:rPr>
          <w:b/>
          <w:spacing w:val="2"/>
          <w:sz w:val="12"/>
          <w:szCs w:val="12"/>
        </w:rPr>
        <w:t xml:space="preserve">                                                                                                </w:t>
      </w:r>
      <w:r w:rsidR="0008068F">
        <w:rPr>
          <w:b/>
          <w:spacing w:val="2"/>
          <w:sz w:val="12"/>
          <w:szCs w:val="12"/>
        </w:rPr>
        <w:t xml:space="preserve"> </w:t>
      </w:r>
      <w:r w:rsidR="00B25DDF" w:rsidRPr="00B25DDF">
        <w:rPr>
          <w:b/>
          <w:spacing w:val="2"/>
          <w:sz w:val="12"/>
          <w:szCs w:val="12"/>
        </w:rPr>
        <w:t xml:space="preserve">  </w:t>
      </w:r>
      <w:r w:rsidR="0078206A">
        <w:rPr>
          <w:b/>
          <w:spacing w:val="2"/>
          <w:sz w:val="12"/>
          <w:szCs w:val="12"/>
        </w:rPr>
        <w:t xml:space="preserve"> </w:t>
      </w:r>
      <w:r w:rsidR="00B25DDF" w:rsidRPr="00B25DDF">
        <w:rPr>
          <w:b/>
          <w:spacing w:val="2"/>
          <w:sz w:val="12"/>
          <w:szCs w:val="12"/>
        </w:rPr>
        <w:t>RAMA JUDICIAL</w:t>
      </w:r>
    </w:p>
    <w:p w14:paraId="295326C4" w14:textId="77777777" w:rsidR="00B25DDF" w:rsidRPr="00AA5B76" w:rsidRDefault="00B25DDF" w:rsidP="00DA448A">
      <w:pPr>
        <w:spacing w:line="240" w:lineRule="auto"/>
        <w:jc w:val="center"/>
        <w:rPr>
          <w:rFonts w:ascii="Algerian" w:hAnsi="Algerian"/>
          <w:sz w:val="28"/>
          <w:szCs w:val="28"/>
        </w:rPr>
      </w:pPr>
      <w:r w:rsidRPr="00AA5B76">
        <w:rPr>
          <w:rFonts w:ascii="Algerian" w:hAnsi="Algerian"/>
          <w:smallCaps/>
          <w:color w:val="000000"/>
          <w:spacing w:val="2"/>
          <w:sz w:val="28"/>
          <w:szCs w:val="28"/>
        </w:rPr>
        <w:t>TRIBUNAL SUPERIOR DE PEREIRA</w:t>
      </w:r>
    </w:p>
    <w:p w14:paraId="7602ED1D" w14:textId="77777777" w:rsidR="00B25DDF" w:rsidRPr="00B61E7B" w:rsidRDefault="00B25DDF" w:rsidP="00DA448A">
      <w:pPr>
        <w:pStyle w:val="Textoindependiente3"/>
        <w:tabs>
          <w:tab w:val="left" w:pos="1202"/>
        </w:tabs>
        <w:spacing w:line="240" w:lineRule="auto"/>
        <w:jc w:val="center"/>
        <w:rPr>
          <w:rFonts w:ascii="Algerian" w:hAnsi="Algerian"/>
          <w:spacing w:val="2"/>
          <w:sz w:val="28"/>
          <w:szCs w:val="28"/>
        </w:rPr>
      </w:pPr>
      <w:r w:rsidRPr="00FE462D">
        <w:rPr>
          <w:rFonts w:ascii="Algerian" w:hAnsi="Algerian"/>
          <w:spacing w:val="2"/>
          <w:sz w:val="28"/>
          <w:szCs w:val="28"/>
        </w:rPr>
        <w:t>SALA de decisión PENAL</w:t>
      </w:r>
    </w:p>
    <w:p w14:paraId="694F6F6A" w14:textId="77777777" w:rsidR="00B25DDF" w:rsidRPr="00A47E79" w:rsidRDefault="00B25DDF" w:rsidP="00A47E79">
      <w:pPr>
        <w:spacing w:line="288" w:lineRule="auto"/>
        <w:jc w:val="center"/>
        <w:rPr>
          <w:sz w:val="24"/>
        </w:rPr>
      </w:pPr>
      <w:r w:rsidRPr="00A47E79">
        <w:rPr>
          <w:sz w:val="24"/>
        </w:rPr>
        <w:t>Magistrado Ponente</w:t>
      </w:r>
    </w:p>
    <w:p w14:paraId="27721558" w14:textId="77777777" w:rsidR="00B25DDF" w:rsidRPr="003D4D9A" w:rsidRDefault="00B25DDF" w:rsidP="00A47E79">
      <w:pPr>
        <w:spacing w:line="288" w:lineRule="auto"/>
        <w:jc w:val="center"/>
        <w:rPr>
          <w:sz w:val="24"/>
          <w:szCs w:val="24"/>
        </w:rPr>
      </w:pPr>
      <w:r w:rsidRPr="003D4D9A">
        <w:rPr>
          <w:sz w:val="24"/>
          <w:szCs w:val="24"/>
        </w:rPr>
        <w:t xml:space="preserve"> JORGE ARTURO CASTAÑO DUQUE</w:t>
      </w:r>
    </w:p>
    <w:p w14:paraId="5EA990A8" w14:textId="77777777" w:rsidR="00B25DDF" w:rsidRPr="00A47E79" w:rsidRDefault="00B25DDF" w:rsidP="00A47E79">
      <w:pPr>
        <w:spacing w:line="288" w:lineRule="auto"/>
        <w:rPr>
          <w:spacing w:val="-4"/>
          <w:sz w:val="20"/>
          <w:szCs w:val="22"/>
        </w:rPr>
      </w:pPr>
      <w:r w:rsidRPr="00A47E79">
        <w:rPr>
          <w:spacing w:val="-4"/>
          <w:sz w:val="20"/>
          <w:szCs w:val="22"/>
        </w:rPr>
        <w:t xml:space="preserve">                                                 </w:t>
      </w:r>
    </w:p>
    <w:p w14:paraId="2A1F6602" w14:textId="77777777" w:rsidR="00FE7AA3" w:rsidRPr="00A47E79" w:rsidRDefault="003A58C4" w:rsidP="00A47E79">
      <w:pPr>
        <w:tabs>
          <w:tab w:val="left" w:pos="3435"/>
        </w:tabs>
        <w:spacing w:line="288" w:lineRule="auto"/>
        <w:rPr>
          <w:spacing w:val="-2"/>
          <w:sz w:val="20"/>
          <w:szCs w:val="22"/>
        </w:rPr>
      </w:pPr>
      <w:r w:rsidRPr="00A47E79">
        <w:rPr>
          <w:spacing w:val="-4"/>
          <w:position w:val="-6"/>
          <w:sz w:val="20"/>
          <w:szCs w:val="22"/>
        </w:rPr>
        <w:tab/>
      </w:r>
    </w:p>
    <w:p w14:paraId="11992090" w14:textId="0D886350" w:rsidR="00B25DDF" w:rsidRPr="00A47E79" w:rsidRDefault="00EE5EA2" w:rsidP="00A47E79">
      <w:pPr>
        <w:spacing w:line="288" w:lineRule="auto"/>
        <w:jc w:val="center"/>
        <w:rPr>
          <w:spacing w:val="-2"/>
          <w:sz w:val="24"/>
        </w:rPr>
      </w:pPr>
      <w:r w:rsidRPr="00A47E79">
        <w:rPr>
          <w:spacing w:val="-2"/>
          <w:sz w:val="24"/>
        </w:rPr>
        <w:t xml:space="preserve">    Pereira,</w:t>
      </w:r>
      <w:r w:rsidR="00866B24" w:rsidRPr="00A47E79">
        <w:rPr>
          <w:spacing w:val="-2"/>
          <w:sz w:val="24"/>
        </w:rPr>
        <w:t xml:space="preserve"> veinte</w:t>
      </w:r>
      <w:r w:rsidR="00413B17" w:rsidRPr="00A47E79">
        <w:rPr>
          <w:spacing w:val="-2"/>
          <w:sz w:val="24"/>
        </w:rPr>
        <w:t xml:space="preserve"> </w:t>
      </w:r>
      <w:r w:rsidRPr="00A47E79">
        <w:rPr>
          <w:spacing w:val="-2"/>
          <w:sz w:val="24"/>
        </w:rPr>
        <w:t>(</w:t>
      </w:r>
      <w:r w:rsidR="00866B24" w:rsidRPr="00A47E79">
        <w:rPr>
          <w:spacing w:val="-2"/>
          <w:sz w:val="24"/>
        </w:rPr>
        <w:t>20</w:t>
      </w:r>
      <w:r w:rsidR="00B25DDF" w:rsidRPr="00A47E79">
        <w:rPr>
          <w:spacing w:val="-2"/>
          <w:sz w:val="24"/>
        </w:rPr>
        <w:t>) d</w:t>
      </w:r>
      <w:r w:rsidRPr="00A47E79">
        <w:rPr>
          <w:spacing w:val="-2"/>
          <w:sz w:val="24"/>
        </w:rPr>
        <w:t xml:space="preserve">e </w:t>
      </w:r>
      <w:r w:rsidR="00682137" w:rsidRPr="00A47E79">
        <w:rPr>
          <w:spacing w:val="-2"/>
          <w:sz w:val="24"/>
        </w:rPr>
        <w:t xml:space="preserve">mayo </w:t>
      </w:r>
      <w:r w:rsidR="00B25DDF" w:rsidRPr="00A47E79">
        <w:rPr>
          <w:spacing w:val="-2"/>
          <w:sz w:val="24"/>
        </w:rPr>
        <w:t xml:space="preserve">de dos mil </w:t>
      </w:r>
      <w:r w:rsidR="00682137" w:rsidRPr="00A47E79">
        <w:rPr>
          <w:spacing w:val="-2"/>
          <w:sz w:val="24"/>
        </w:rPr>
        <w:t xml:space="preserve">diecinueve </w:t>
      </w:r>
      <w:r w:rsidRPr="00A47E79">
        <w:rPr>
          <w:spacing w:val="-2"/>
          <w:sz w:val="24"/>
        </w:rPr>
        <w:t>(201</w:t>
      </w:r>
      <w:r w:rsidR="00682137" w:rsidRPr="00A47E79">
        <w:rPr>
          <w:spacing w:val="-2"/>
          <w:sz w:val="24"/>
        </w:rPr>
        <w:t>9</w:t>
      </w:r>
      <w:r w:rsidR="00B25DDF" w:rsidRPr="00A47E79">
        <w:rPr>
          <w:spacing w:val="-2"/>
          <w:sz w:val="24"/>
        </w:rPr>
        <w:t>)</w:t>
      </w:r>
    </w:p>
    <w:p w14:paraId="3A82F2E1" w14:textId="77777777" w:rsidR="00B25DDF" w:rsidRPr="00A47E79" w:rsidRDefault="00B25DDF" w:rsidP="00A47E79">
      <w:pPr>
        <w:spacing w:line="288" w:lineRule="auto"/>
        <w:jc w:val="center"/>
        <w:rPr>
          <w:spacing w:val="-2"/>
          <w:sz w:val="20"/>
          <w:szCs w:val="22"/>
        </w:rPr>
      </w:pPr>
    </w:p>
    <w:p w14:paraId="4CAC6EEA" w14:textId="77777777" w:rsidR="00FE7AA3" w:rsidRPr="00A47E79" w:rsidRDefault="00FE7AA3" w:rsidP="00A47E79">
      <w:pPr>
        <w:spacing w:line="288" w:lineRule="auto"/>
        <w:jc w:val="center"/>
        <w:rPr>
          <w:spacing w:val="-2"/>
          <w:sz w:val="20"/>
          <w:szCs w:val="22"/>
        </w:rPr>
      </w:pPr>
    </w:p>
    <w:p w14:paraId="0E27E44C" w14:textId="4D715344" w:rsidR="00B25DDF" w:rsidRPr="003D4D9A" w:rsidRDefault="00B25DDF" w:rsidP="00A47E79">
      <w:pPr>
        <w:spacing w:line="288" w:lineRule="auto"/>
        <w:jc w:val="center"/>
        <w:rPr>
          <w:spacing w:val="-2"/>
          <w:sz w:val="24"/>
          <w:szCs w:val="24"/>
        </w:rPr>
      </w:pPr>
      <w:r w:rsidRPr="003D4D9A">
        <w:rPr>
          <w:spacing w:val="-2"/>
          <w:sz w:val="22"/>
          <w:szCs w:val="22"/>
        </w:rPr>
        <w:t xml:space="preserve">  </w:t>
      </w:r>
      <w:r w:rsidRPr="003D4D9A">
        <w:rPr>
          <w:spacing w:val="-2"/>
          <w:sz w:val="24"/>
          <w:szCs w:val="24"/>
        </w:rPr>
        <w:t xml:space="preserve">ACTA DE APROBACIÓN No </w:t>
      </w:r>
      <w:r w:rsidR="00866B24" w:rsidRPr="003D4D9A">
        <w:rPr>
          <w:spacing w:val="-2"/>
          <w:sz w:val="24"/>
          <w:szCs w:val="24"/>
        </w:rPr>
        <w:t>469</w:t>
      </w:r>
    </w:p>
    <w:p w14:paraId="2B6DF08E" w14:textId="77777777" w:rsidR="00B25DDF" w:rsidRPr="003D4D9A" w:rsidRDefault="00B25DDF" w:rsidP="00A47E79">
      <w:pPr>
        <w:spacing w:line="288" w:lineRule="auto"/>
        <w:jc w:val="center"/>
        <w:rPr>
          <w:spacing w:val="-2"/>
          <w:sz w:val="24"/>
          <w:szCs w:val="24"/>
        </w:rPr>
      </w:pPr>
      <w:r w:rsidRPr="003D4D9A">
        <w:rPr>
          <w:spacing w:val="-2"/>
          <w:sz w:val="24"/>
          <w:szCs w:val="24"/>
        </w:rPr>
        <w:t xml:space="preserve">  SEGUNDA INSTANCIA</w:t>
      </w:r>
    </w:p>
    <w:p w14:paraId="33B25339" w14:textId="77777777" w:rsidR="00B25DDF" w:rsidRPr="00A47E79" w:rsidRDefault="00B25DDF" w:rsidP="00A47E79">
      <w:pPr>
        <w:spacing w:line="288" w:lineRule="auto"/>
        <w:rPr>
          <w:spacing w:val="-2"/>
          <w:sz w:val="20"/>
          <w:szCs w:val="22"/>
          <w:lang w:val="es-CO"/>
        </w:rPr>
      </w:pPr>
    </w:p>
    <w:p w14:paraId="5B2F912A" w14:textId="77777777" w:rsidR="00FE7AA3" w:rsidRPr="00A47E79" w:rsidRDefault="00FE7AA3" w:rsidP="00A47E79">
      <w:pPr>
        <w:spacing w:line="288" w:lineRule="auto"/>
        <w:rPr>
          <w:spacing w:val="-2"/>
          <w:sz w:val="20"/>
          <w:szCs w:val="22"/>
        </w:rPr>
      </w:pPr>
    </w:p>
    <w:tbl>
      <w:tblPr>
        <w:tblW w:w="87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27"/>
        <w:gridCol w:w="5387"/>
      </w:tblGrid>
      <w:tr w:rsidR="00B25DDF" w:rsidRPr="00A47E79" w14:paraId="4EDFD48B" w14:textId="77777777" w:rsidTr="003D4D9A">
        <w:trPr>
          <w:trHeight w:val="259"/>
        </w:trPr>
        <w:tc>
          <w:tcPr>
            <w:tcW w:w="3327" w:type="dxa"/>
            <w:tcBorders>
              <w:top w:val="single" w:sz="4" w:space="0" w:color="auto"/>
              <w:left w:val="single" w:sz="4" w:space="0" w:color="auto"/>
              <w:bottom w:val="single" w:sz="4" w:space="0" w:color="auto"/>
              <w:right w:val="single" w:sz="4" w:space="0" w:color="auto"/>
            </w:tcBorders>
          </w:tcPr>
          <w:p w14:paraId="4AE0E1D5" w14:textId="77777777" w:rsidR="00B25DDF" w:rsidRPr="00A47E79" w:rsidRDefault="00B25DDF" w:rsidP="003D4D9A">
            <w:pPr>
              <w:pStyle w:val="Tablaidentificadora"/>
              <w:rPr>
                <w:spacing w:val="-2"/>
                <w:sz w:val="22"/>
                <w:szCs w:val="24"/>
              </w:rPr>
            </w:pPr>
            <w:r w:rsidRPr="00A47E79">
              <w:rPr>
                <w:spacing w:val="-2"/>
                <w:sz w:val="22"/>
                <w:szCs w:val="24"/>
              </w:rPr>
              <w:t xml:space="preserve">Fecha y hora de lectura: </w:t>
            </w:r>
          </w:p>
        </w:tc>
        <w:tc>
          <w:tcPr>
            <w:tcW w:w="5387" w:type="dxa"/>
            <w:tcBorders>
              <w:top w:val="single" w:sz="4" w:space="0" w:color="auto"/>
              <w:left w:val="single" w:sz="4" w:space="0" w:color="auto"/>
              <w:bottom w:val="single" w:sz="4" w:space="0" w:color="auto"/>
              <w:right w:val="single" w:sz="4" w:space="0" w:color="auto"/>
            </w:tcBorders>
          </w:tcPr>
          <w:p w14:paraId="30447F99" w14:textId="0F944254" w:rsidR="00B25DDF" w:rsidRPr="00A47E79" w:rsidRDefault="00866B24" w:rsidP="003D4D9A">
            <w:pPr>
              <w:pStyle w:val="Tablaidentificadora"/>
              <w:rPr>
                <w:rFonts w:cs="Tahoma"/>
                <w:spacing w:val="-2"/>
                <w:sz w:val="22"/>
                <w:szCs w:val="24"/>
              </w:rPr>
            </w:pPr>
            <w:r w:rsidRPr="00A47E79">
              <w:rPr>
                <w:rFonts w:cs="Tahoma"/>
                <w:spacing w:val="-2"/>
                <w:sz w:val="22"/>
                <w:szCs w:val="24"/>
              </w:rPr>
              <w:t>Mayo 22 de 2019. 9:02 a.m.</w:t>
            </w:r>
          </w:p>
        </w:tc>
      </w:tr>
      <w:tr w:rsidR="00B25DDF" w:rsidRPr="00A47E79" w14:paraId="53A9B493" w14:textId="77777777" w:rsidTr="003D4D9A">
        <w:trPr>
          <w:trHeight w:val="259"/>
        </w:trPr>
        <w:tc>
          <w:tcPr>
            <w:tcW w:w="3327" w:type="dxa"/>
            <w:tcBorders>
              <w:top w:val="single" w:sz="4" w:space="0" w:color="auto"/>
              <w:left w:val="single" w:sz="4" w:space="0" w:color="auto"/>
              <w:bottom w:val="single" w:sz="4" w:space="0" w:color="auto"/>
              <w:right w:val="single" w:sz="4" w:space="0" w:color="auto"/>
            </w:tcBorders>
          </w:tcPr>
          <w:p w14:paraId="7BE9A8AB" w14:textId="72699E18" w:rsidR="00B25DDF" w:rsidRPr="00A47E79" w:rsidRDefault="00D43CAF" w:rsidP="003D4D9A">
            <w:pPr>
              <w:pStyle w:val="Tablaidentificadora"/>
              <w:rPr>
                <w:spacing w:val="-2"/>
                <w:sz w:val="22"/>
                <w:szCs w:val="24"/>
              </w:rPr>
            </w:pPr>
            <w:r w:rsidRPr="00A47E79">
              <w:rPr>
                <w:spacing w:val="-2"/>
                <w:sz w:val="22"/>
                <w:szCs w:val="24"/>
              </w:rPr>
              <w:t>Acusado</w:t>
            </w:r>
            <w:r w:rsidR="005D5BAB" w:rsidRPr="00A47E79">
              <w:rPr>
                <w:spacing w:val="-2"/>
                <w:sz w:val="22"/>
                <w:szCs w:val="24"/>
              </w:rPr>
              <w:t>s</w:t>
            </w:r>
            <w:r w:rsidR="00B25DDF" w:rsidRPr="00A47E79">
              <w:rPr>
                <w:spacing w:val="-2"/>
                <w:sz w:val="22"/>
                <w:szCs w:val="24"/>
              </w:rPr>
              <w:t xml:space="preserve">: </w:t>
            </w:r>
          </w:p>
        </w:tc>
        <w:tc>
          <w:tcPr>
            <w:tcW w:w="5387" w:type="dxa"/>
            <w:tcBorders>
              <w:top w:val="single" w:sz="4" w:space="0" w:color="auto"/>
              <w:left w:val="single" w:sz="4" w:space="0" w:color="auto"/>
              <w:bottom w:val="single" w:sz="4" w:space="0" w:color="auto"/>
              <w:right w:val="single" w:sz="4" w:space="0" w:color="auto"/>
            </w:tcBorders>
          </w:tcPr>
          <w:p w14:paraId="4DF88F99" w14:textId="7A2ED54B" w:rsidR="005D5BAB" w:rsidRPr="00A47E79" w:rsidRDefault="00EF6D3D" w:rsidP="003D4D9A">
            <w:pPr>
              <w:pStyle w:val="Tablaidentificadora"/>
              <w:rPr>
                <w:rFonts w:cs="Tahoma"/>
                <w:spacing w:val="-2"/>
                <w:sz w:val="22"/>
                <w:szCs w:val="24"/>
              </w:rPr>
            </w:pPr>
            <w:proofErr w:type="spellStart"/>
            <w:r>
              <w:rPr>
                <w:rFonts w:cs="Tahoma"/>
                <w:spacing w:val="-2"/>
                <w:sz w:val="22"/>
                <w:szCs w:val="24"/>
              </w:rPr>
              <w:t>CCCA</w:t>
            </w:r>
            <w:proofErr w:type="spellEnd"/>
            <w:r w:rsidR="00682137" w:rsidRPr="00A47E79">
              <w:rPr>
                <w:rFonts w:cs="Tahoma"/>
                <w:spacing w:val="-2"/>
                <w:sz w:val="22"/>
                <w:szCs w:val="24"/>
              </w:rPr>
              <w:t xml:space="preserve"> y </w:t>
            </w:r>
            <w:proofErr w:type="spellStart"/>
            <w:r w:rsidR="00E177F6">
              <w:rPr>
                <w:rFonts w:cs="Tahoma"/>
                <w:spacing w:val="-2"/>
                <w:sz w:val="22"/>
                <w:szCs w:val="24"/>
              </w:rPr>
              <w:t>DACJ</w:t>
            </w:r>
            <w:proofErr w:type="spellEnd"/>
          </w:p>
        </w:tc>
      </w:tr>
      <w:tr w:rsidR="00B25DDF" w:rsidRPr="00A47E79" w14:paraId="47E5CFE5" w14:textId="77777777" w:rsidTr="003D4D9A">
        <w:trPr>
          <w:trHeight w:val="275"/>
        </w:trPr>
        <w:tc>
          <w:tcPr>
            <w:tcW w:w="3327" w:type="dxa"/>
            <w:tcBorders>
              <w:top w:val="single" w:sz="4" w:space="0" w:color="auto"/>
              <w:left w:val="single" w:sz="4" w:space="0" w:color="auto"/>
              <w:bottom w:val="single" w:sz="4" w:space="0" w:color="auto"/>
              <w:right w:val="single" w:sz="4" w:space="0" w:color="auto"/>
            </w:tcBorders>
          </w:tcPr>
          <w:p w14:paraId="30815CFF" w14:textId="662F90BF" w:rsidR="00B25DDF" w:rsidRPr="00A47E79" w:rsidRDefault="00B25DDF" w:rsidP="003D4D9A">
            <w:pPr>
              <w:pStyle w:val="Tablaidentificadora"/>
              <w:rPr>
                <w:spacing w:val="-2"/>
                <w:sz w:val="22"/>
                <w:szCs w:val="24"/>
              </w:rPr>
            </w:pPr>
            <w:r w:rsidRPr="00A47E79">
              <w:rPr>
                <w:spacing w:val="-2"/>
                <w:sz w:val="22"/>
                <w:szCs w:val="24"/>
              </w:rPr>
              <w:t>Cédula de ciudadanía:</w:t>
            </w:r>
          </w:p>
        </w:tc>
        <w:tc>
          <w:tcPr>
            <w:tcW w:w="5387" w:type="dxa"/>
            <w:tcBorders>
              <w:top w:val="single" w:sz="4" w:space="0" w:color="auto"/>
              <w:left w:val="single" w:sz="4" w:space="0" w:color="auto"/>
              <w:bottom w:val="single" w:sz="4" w:space="0" w:color="auto"/>
              <w:right w:val="single" w:sz="4" w:space="0" w:color="auto"/>
            </w:tcBorders>
          </w:tcPr>
          <w:p w14:paraId="6DD96432" w14:textId="1C87F748" w:rsidR="00B25DDF" w:rsidRPr="00A47E79" w:rsidRDefault="005D5BAB" w:rsidP="003D4D9A">
            <w:pPr>
              <w:pStyle w:val="Tablaidentificadora"/>
              <w:rPr>
                <w:rFonts w:cs="Tahoma"/>
                <w:spacing w:val="-2"/>
                <w:sz w:val="22"/>
                <w:szCs w:val="24"/>
              </w:rPr>
            </w:pPr>
            <w:r w:rsidRPr="00A47E79">
              <w:rPr>
                <w:rFonts w:cs="Tahoma"/>
                <w:spacing w:val="-2"/>
                <w:sz w:val="22"/>
                <w:szCs w:val="24"/>
              </w:rPr>
              <w:t>1.08</w:t>
            </w:r>
            <w:r w:rsidR="00682137" w:rsidRPr="00A47E79">
              <w:rPr>
                <w:rFonts w:cs="Tahoma"/>
                <w:spacing w:val="-2"/>
                <w:sz w:val="22"/>
                <w:szCs w:val="24"/>
              </w:rPr>
              <w:t>7</w:t>
            </w:r>
            <w:r w:rsidRPr="00A47E79">
              <w:rPr>
                <w:rFonts w:cs="Tahoma"/>
                <w:spacing w:val="-2"/>
                <w:sz w:val="22"/>
                <w:szCs w:val="24"/>
              </w:rPr>
              <w:t>.</w:t>
            </w:r>
            <w:r w:rsidR="00682137" w:rsidRPr="00A47E79">
              <w:rPr>
                <w:rFonts w:cs="Tahoma"/>
                <w:spacing w:val="-2"/>
                <w:sz w:val="22"/>
                <w:szCs w:val="24"/>
              </w:rPr>
              <w:t>549</w:t>
            </w:r>
            <w:r w:rsidRPr="00A47E79">
              <w:rPr>
                <w:rFonts w:cs="Tahoma"/>
                <w:spacing w:val="-2"/>
                <w:sz w:val="22"/>
                <w:szCs w:val="24"/>
              </w:rPr>
              <w:t>.</w:t>
            </w:r>
            <w:r w:rsidR="00682137" w:rsidRPr="00A47E79">
              <w:rPr>
                <w:rFonts w:cs="Tahoma"/>
                <w:spacing w:val="-2"/>
                <w:sz w:val="22"/>
                <w:szCs w:val="24"/>
              </w:rPr>
              <w:t xml:space="preserve">040 </w:t>
            </w:r>
            <w:r w:rsidRPr="00A47E79">
              <w:rPr>
                <w:rFonts w:cs="Tahoma"/>
                <w:spacing w:val="-2"/>
                <w:sz w:val="22"/>
                <w:szCs w:val="24"/>
              </w:rPr>
              <w:t>y 1</w:t>
            </w:r>
            <w:r w:rsidR="00682137" w:rsidRPr="00A47E79">
              <w:rPr>
                <w:rFonts w:cs="Tahoma"/>
                <w:spacing w:val="-2"/>
                <w:sz w:val="22"/>
                <w:szCs w:val="24"/>
              </w:rPr>
              <w:t xml:space="preserve">.087.556.479, de La Virginia </w:t>
            </w:r>
            <w:r w:rsidR="00336952" w:rsidRPr="00A47E79">
              <w:rPr>
                <w:rFonts w:cs="Tahoma"/>
                <w:spacing w:val="-2"/>
                <w:sz w:val="22"/>
                <w:szCs w:val="24"/>
              </w:rPr>
              <w:t xml:space="preserve">(Rda.) </w:t>
            </w:r>
            <w:r w:rsidRPr="00A47E79">
              <w:rPr>
                <w:rFonts w:cs="Tahoma"/>
                <w:spacing w:val="-2"/>
                <w:sz w:val="22"/>
                <w:szCs w:val="24"/>
              </w:rPr>
              <w:t xml:space="preserve"> </w:t>
            </w:r>
          </w:p>
        </w:tc>
      </w:tr>
      <w:tr w:rsidR="00B25DDF" w:rsidRPr="00A47E79" w14:paraId="05344488" w14:textId="77777777" w:rsidTr="003D4D9A">
        <w:trPr>
          <w:trHeight w:val="259"/>
        </w:trPr>
        <w:tc>
          <w:tcPr>
            <w:tcW w:w="3327" w:type="dxa"/>
            <w:tcBorders>
              <w:top w:val="single" w:sz="4" w:space="0" w:color="auto"/>
              <w:left w:val="single" w:sz="4" w:space="0" w:color="auto"/>
              <w:bottom w:val="single" w:sz="4" w:space="0" w:color="auto"/>
              <w:right w:val="single" w:sz="4" w:space="0" w:color="auto"/>
            </w:tcBorders>
          </w:tcPr>
          <w:p w14:paraId="5665563D" w14:textId="77777777" w:rsidR="00B25DDF" w:rsidRPr="00A47E79" w:rsidRDefault="00B25DDF" w:rsidP="003D4D9A">
            <w:pPr>
              <w:pStyle w:val="Tablaidentificadora"/>
              <w:rPr>
                <w:spacing w:val="-2"/>
                <w:sz w:val="22"/>
                <w:szCs w:val="24"/>
              </w:rPr>
            </w:pPr>
            <w:r w:rsidRPr="00A47E79">
              <w:rPr>
                <w:spacing w:val="-2"/>
                <w:sz w:val="22"/>
                <w:szCs w:val="24"/>
              </w:rPr>
              <w:t>Delito:</w:t>
            </w:r>
          </w:p>
        </w:tc>
        <w:tc>
          <w:tcPr>
            <w:tcW w:w="5387" w:type="dxa"/>
            <w:tcBorders>
              <w:top w:val="single" w:sz="4" w:space="0" w:color="auto"/>
              <w:left w:val="single" w:sz="4" w:space="0" w:color="auto"/>
              <w:bottom w:val="single" w:sz="4" w:space="0" w:color="auto"/>
              <w:right w:val="single" w:sz="4" w:space="0" w:color="auto"/>
            </w:tcBorders>
          </w:tcPr>
          <w:p w14:paraId="08AA3808" w14:textId="719176A3" w:rsidR="00B25DDF" w:rsidRPr="00A47E79" w:rsidRDefault="0022355D" w:rsidP="003D4D9A">
            <w:pPr>
              <w:pStyle w:val="Tablaidentificadora"/>
              <w:rPr>
                <w:rFonts w:cs="Tahoma"/>
                <w:spacing w:val="-2"/>
                <w:sz w:val="22"/>
                <w:szCs w:val="24"/>
              </w:rPr>
            </w:pPr>
            <w:r w:rsidRPr="00A47E79">
              <w:rPr>
                <w:rFonts w:cs="Tahoma"/>
                <w:spacing w:val="-2"/>
                <w:sz w:val="22"/>
                <w:szCs w:val="24"/>
              </w:rPr>
              <w:t xml:space="preserve">Homicidio </w:t>
            </w:r>
            <w:r w:rsidR="00D43CAF" w:rsidRPr="00A47E79">
              <w:rPr>
                <w:rFonts w:cs="Tahoma"/>
                <w:spacing w:val="-2"/>
                <w:sz w:val="22"/>
                <w:szCs w:val="24"/>
              </w:rPr>
              <w:t xml:space="preserve">en concurso con  </w:t>
            </w:r>
            <w:r w:rsidR="005D5BAB" w:rsidRPr="00A47E79">
              <w:rPr>
                <w:rFonts w:cs="Tahoma"/>
                <w:spacing w:val="-2"/>
                <w:sz w:val="22"/>
                <w:szCs w:val="24"/>
              </w:rPr>
              <w:t>fabricación, tráfico, porte o tenencia de armas de fuego</w:t>
            </w:r>
            <w:r w:rsidR="00D43CAF" w:rsidRPr="00A47E79">
              <w:rPr>
                <w:rFonts w:cs="Tahoma"/>
                <w:spacing w:val="-2"/>
                <w:sz w:val="22"/>
                <w:szCs w:val="24"/>
              </w:rPr>
              <w:t>.</w:t>
            </w:r>
          </w:p>
        </w:tc>
      </w:tr>
      <w:tr w:rsidR="00B25DDF" w:rsidRPr="00A47E79" w14:paraId="5226B424" w14:textId="77777777" w:rsidTr="003D4D9A">
        <w:trPr>
          <w:trHeight w:val="259"/>
        </w:trPr>
        <w:tc>
          <w:tcPr>
            <w:tcW w:w="3327" w:type="dxa"/>
            <w:tcBorders>
              <w:top w:val="single" w:sz="4" w:space="0" w:color="auto"/>
              <w:left w:val="single" w:sz="4" w:space="0" w:color="auto"/>
              <w:bottom w:val="single" w:sz="4" w:space="0" w:color="auto"/>
              <w:right w:val="single" w:sz="4" w:space="0" w:color="auto"/>
            </w:tcBorders>
          </w:tcPr>
          <w:p w14:paraId="4135BCAB" w14:textId="77777777" w:rsidR="00B25DDF" w:rsidRPr="00A47E79" w:rsidRDefault="00B25DDF" w:rsidP="003D4D9A">
            <w:pPr>
              <w:pStyle w:val="Tablaidentificadora"/>
              <w:rPr>
                <w:spacing w:val="-2"/>
                <w:sz w:val="22"/>
                <w:szCs w:val="24"/>
              </w:rPr>
            </w:pPr>
            <w:r w:rsidRPr="00A47E79">
              <w:rPr>
                <w:spacing w:val="-2"/>
                <w:sz w:val="22"/>
                <w:szCs w:val="24"/>
              </w:rPr>
              <w:t>Víctima</w:t>
            </w:r>
            <w:r w:rsidR="00D43CAF" w:rsidRPr="00A47E79">
              <w:rPr>
                <w:spacing w:val="-2"/>
                <w:sz w:val="22"/>
                <w:szCs w:val="24"/>
              </w:rPr>
              <w:t>s</w:t>
            </w:r>
            <w:r w:rsidRPr="00A47E79">
              <w:rPr>
                <w:spacing w:val="-2"/>
                <w:sz w:val="22"/>
                <w:szCs w:val="24"/>
              </w:rPr>
              <w:t>:</w:t>
            </w:r>
          </w:p>
        </w:tc>
        <w:tc>
          <w:tcPr>
            <w:tcW w:w="5387" w:type="dxa"/>
            <w:tcBorders>
              <w:top w:val="single" w:sz="4" w:space="0" w:color="auto"/>
              <w:left w:val="single" w:sz="4" w:space="0" w:color="auto"/>
              <w:bottom w:val="single" w:sz="4" w:space="0" w:color="auto"/>
              <w:right w:val="single" w:sz="4" w:space="0" w:color="auto"/>
            </w:tcBorders>
          </w:tcPr>
          <w:p w14:paraId="4593CCDA" w14:textId="7BA1BD0E" w:rsidR="00B25DDF" w:rsidRPr="00A47E79" w:rsidRDefault="00682137" w:rsidP="003D4D9A">
            <w:pPr>
              <w:pStyle w:val="Tablaidentificadora"/>
              <w:rPr>
                <w:rFonts w:cs="Tahoma"/>
                <w:spacing w:val="-2"/>
                <w:sz w:val="22"/>
                <w:szCs w:val="24"/>
              </w:rPr>
            </w:pPr>
            <w:r w:rsidRPr="00A47E79">
              <w:rPr>
                <w:rFonts w:cs="Tahoma"/>
                <w:spacing w:val="-2"/>
                <w:sz w:val="22"/>
                <w:szCs w:val="24"/>
              </w:rPr>
              <w:t xml:space="preserve">Francisco Javier Díaz Cedeño </w:t>
            </w:r>
            <w:r w:rsidR="00D43CAF" w:rsidRPr="00A47E79">
              <w:rPr>
                <w:rFonts w:cs="Tahoma"/>
                <w:spacing w:val="-2"/>
                <w:sz w:val="22"/>
                <w:szCs w:val="24"/>
              </w:rPr>
              <w:t>y</w:t>
            </w:r>
            <w:r w:rsidR="008B49C6" w:rsidRPr="00A47E79">
              <w:rPr>
                <w:rFonts w:cs="Tahoma"/>
                <w:spacing w:val="-2"/>
                <w:sz w:val="22"/>
                <w:szCs w:val="24"/>
              </w:rPr>
              <w:t xml:space="preserve"> la</w:t>
            </w:r>
            <w:r w:rsidR="00D43CAF" w:rsidRPr="00A47E79">
              <w:rPr>
                <w:rFonts w:cs="Tahoma"/>
                <w:spacing w:val="-2"/>
                <w:sz w:val="22"/>
                <w:szCs w:val="24"/>
              </w:rPr>
              <w:t xml:space="preserve"> </w:t>
            </w:r>
            <w:r w:rsidR="005D5BAB" w:rsidRPr="00A47E79">
              <w:rPr>
                <w:rFonts w:cs="Tahoma"/>
                <w:spacing w:val="-2"/>
                <w:sz w:val="22"/>
                <w:szCs w:val="24"/>
              </w:rPr>
              <w:t>seguridad pública</w:t>
            </w:r>
            <w:r w:rsidR="00D43CAF" w:rsidRPr="00A47E79">
              <w:rPr>
                <w:rFonts w:cs="Tahoma"/>
                <w:spacing w:val="-2"/>
                <w:sz w:val="22"/>
                <w:szCs w:val="24"/>
              </w:rPr>
              <w:t>.</w:t>
            </w:r>
          </w:p>
        </w:tc>
      </w:tr>
      <w:tr w:rsidR="00B25DDF" w:rsidRPr="00A47E79" w14:paraId="0E2C4C7C" w14:textId="77777777" w:rsidTr="003D4D9A">
        <w:trPr>
          <w:trHeight w:val="275"/>
        </w:trPr>
        <w:tc>
          <w:tcPr>
            <w:tcW w:w="3327" w:type="dxa"/>
            <w:tcBorders>
              <w:top w:val="single" w:sz="4" w:space="0" w:color="auto"/>
              <w:left w:val="single" w:sz="4" w:space="0" w:color="auto"/>
              <w:bottom w:val="single" w:sz="4" w:space="0" w:color="auto"/>
              <w:right w:val="single" w:sz="4" w:space="0" w:color="auto"/>
            </w:tcBorders>
          </w:tcPr>
          <w:p w14:paraId="31D9A6F7" w14:textId="77777777" w:rsidR="00B25DDF" w:rsidRPr="00A47E79" w:rsidRDefault="00B25DDF" w:rsidP="003D4D9A">
            <w:pPr>
              <w:pStyle w:val="Tablaidentificadora"/>
              <w:rPr>
                <w:spacing w:val="-2"/>
                <w:sz w:val="22"/>
                <w:szCs w:val="24"/>
              </w:rPr>
            </w:pPr>
            <w:r w:rsidRPr="00A47E79">
              <w:rPr>
                <w:spacing w:val="-2"/>
                <w:sz w:val="22"/>
                <w:szCs w:val="24"/>
              </w:rPr>
              <w:t>Procedencia:</w:t>
            </w:r>
          </w:p>
        </w:tc>
        <w:tc>
          <w:tcPr>
            <w:tcW w:w="5387" w:type="dxa"/>
            <w:tcBorders>
              <w:top w:val="single" w:sz="4" w:space="0" w:color="auto"/>
              <w:left w:val="single" w:sz="4" w:space="0" w:color="auto"/>
              <w:bottom w:val="single" w:sz="4" w:space="0" w:color="auto"/>
              <w:right w:val="single" w:sz="4" w:space="0" w:color="auto"/>
            </w:tcBorders>
          </w:tcPr>
          <w:p w14:paraId="05E71C10" w14:textId="40E403CB" w:rsidR="00B25DDF" w:rsidRPr="00A47E79" w:rsidRDefault="00394431" w:rsidP="003D4D9A">
            <w:pPr>
              <w:pStyle w:val="Tablaidentificadora"/>
              <w:rPr>
                <w:rFonts w:cs="Tahoma"/>
                <w:spacing w:val="-2"/>
                <w:sz w:val="22"/>
                <w:szCs w:val="24"/>
              </w:rPr>
            </w:pPr>
            <w:r w:rsidRPr="00A47E79">
              <w:rPr>
                <w:rFonts w:cs="Tahoma"/>
                <w:spacing w:val="-2"/>
                <w:sz w:val="22"/>
                <w:szCs w:val="24"/>
              </w:rPr>
              <w:t xml:space="preserve">Juzgado </w:t>
            </w:r>
            <w:r w:rsidR="00682137" w:rsidRPr="00A47E79">
              <w:rPr>
                <w:rFonts w:cs="Tahoma"/>
                <w:spacing w:val="-2"/>
                <w:sz w:val="22"/>
                <w:szCs w:val="24"/>
              </w:rPr>
              <w:t xml:space="preserve">Promiscuo del Circuito de La Virginia </w:t>
            </w:r>
            <w:r w:rsidRPr="00A47E79">
              <w:rPr>
                <w:rFonts w:cs="Tahoma"/>
                <w:spacing w:val="-2"/>
                <w:sz w:val="22"/>
                <w:szCs w:val="24"/>
              </w:rPr>
              <w:t>(Rda.)</w:t>
            </w:r>
          </w:p>
        </w:tc>
      </w:tr>
      <w:tr w:rsidR="00B25DDF" w:rsidRPr="00A47E79" w14:paraId="03C87984" w14:textId="77777777" w:rsidTr="003D4D9A">
        <w:trPr>
          <w:trHeight w:val="275"/>
        </w:trPr>
        <w:tc>
          <w:tcPr>
            <w:tcW w:w="3327" w:type="dxa"/>
            <w:tcBorders>
              <w:top w:val="single" w:sz="4" w:space="0" w:color="auto"/>
              <w:left w:val="single" w:sz="4" w:space="0" w:color="auto"/>
              <w:bottom w:val="single" w:sz="4" w:space="0" w:color="auto"/>
              <w:right w:val="single" w:sz="4" w:space="0" w:color="auto"/>
            </w:tcBorders>
          </w:tcPr>
          <w:p w14:paraId="547EED23" w14:textId="77777777" w:rsidR="00B25DDF" w:rsidRPr="00A47E79" w:rsidRDefault="00B25DDF" w:rsidP="003D4D9A">
            <w:pPr>
              <w:pStyle w:val="Tablaidentificadora"/>
              <w:rPr>
                <w:spacing w:val="-2"/>
                <w:sz w:val="22"/>
                <w:szCs w:val="24"/>
              </w:rPr>
            </w:pPr>
            <w:r w:rsidRPr="00A47E79">
              <w:rPr>
                <w:spacing w:val="-2"/>
                <w:sz w:val="22"/>
                <w:szCs w:val="24"/>
              </w:rPr>
              <w:t>Asunto:</w:t>
            </w:r>
          </w:p>
        </w:tc>
        <w:tc>
          <w:tcPr>
            <w:tcW w:w="5387" w:type="dxa"/>
            <w:tcBorders>
              <w:top w:val="single" w:sz="4" w:space="0" w:color="auto"/>
              <w:left w:val="single" w:sz="4" w:space="0" w:color="auto"/>
              <w:bottom w:val="single" w:sz="4" w:space="0" w:color="auto"/>
              <w:right w:val="single" w:sz="4" w:space="0" w:color="auto"/>
            </w:tcBorders>
          </w:tcPr>
          <w:p w14:paraId="245C4B7B" w14:textId="32F2884F" w:rsidR="00B25DDF" w:rsidRPr="00A47E79" w:rsidRDefault="00394431" w:rsidP="003D4D9A">
            <w:pPr>
              <w:pStyle w:val="Tablaidentificadora"/>
              <w:rPr>
                <w:rFonts w:cs="Tahoma"/>
                <w:spacing w:val="-2"/>
                <w:sz w:val="22"/>
                <w:szCs w:val="24"/>
              </w:rPr>
            </w:pPr>
            <w:r w:rsidRPr="00A47E79">
              <w:rPr>
                <w:rFonts w:cs="Tahoma"/>
                <w:spacing w:val="-2"/>
                <w:sz w:val="22"/>
                <w:szCs w:val="24"/>
              </w:rPr>
              <w:t>Decide apelación interpuesta por la</w:t>
            </w:r>
            <w:r w:rsidR="0022355D" w:rsidRPr="00A47E79">
              <w:rPr>
                <w:rFonts w:cs="Tahoma"/>
                <w:spacing w:val="-2"/>
                <w:sz w:val="22"/>
                <w:szCs w:val="24"/>
              </w:rPr>
              <w:t xml:space="preserve"> </w:t>
            </w:r>
            <w:r w:rsidR="00B41A5C" w:rsidRPr="00A47E79">
              <w:rPr>
                <w:rFonts w:cs="Tahoma"/>
                <w:spacing w:val="-2"/>
                <w:sz w:val="22"/>
                <w:szCs w:val="24"/>
              </w:rPr>
              <w:t xml:space="preserve">defensa </w:t>
            </w:r>
            <w:r w:rsidRPr="00A47E79">
              <w:rPr>
                <w:rFonts w:cs="Tahoma"/>
                <w:spacing w:val="-2"/>
                <w:sz w:val="22"/>
                <w:szCs w:val="24"/>
              </w:rPr>
              <w:t xml:space="preserve">contra </w:t>
            </w:r>
            <w:r w:rsidR="0022355D" w:rsidRPr="00A47E79">
              <w:rPr>
                <w:rFonts w:cs="Tahoma"/>
                <w:spacing w:val="-2"/>
                <w:sz w:val="22"/>
                <w:szCs w:val="24"/>
              </w:rPr>
              <w:t>la sentencia</w:t>
            </w:r>
            <w:r w:rsidR="00B41A5C" w:rsidRPr="00A47E79">
              <w:rPr>
                <w:rFonts w:cs="Tahoma"/>
                <w:spacing w:val="-2"/>
                <w:sz w:val="22"/>
                <w:szCs w:val="24"/>
              </w:rPr>
              <w:t xml:space="preserve"> </w:t>
            </w:r>
            <w:r w:rsidR="008F1F77" w:rsidRPr="00A47E79">
              <w:rPr>
                <w:rFonts w:cs="Tahoma"/>
                <w:spacing w:val="-2"/>
                <w:sz w:val="22"/>
                <w:szCs w:val="24"/>
              </w:rPr>
              <w:t xml:space="preserve">de fecha </w:t>
            </w:r>
            <w:r w:rsidR="00682137" w:rsidRPr="00A47E79">
              <w:rPr>
                <w:rFonts w:cs="Tahoma"/>
                <w:spacing w:val="-2"/>
                <w:sz w:val="22"/>
                <w:szCs w:val="24"/>
              </w:rPr>
              <w:t>julio 1° de</w:t>
            </w:r>
            <w:r w:rsidR="005D5BAB" w:rsidRPr="00A47E79">
              <w:rPr>
                <w:rFonts w:cs="Tahoma"/>
                <w:spacing w:val="-2"/>
                <w:sz w:val="22"/>
                <w:szCs w:val="24"/>
              </w:rPr>
              <w:t xml:space="preserve"> 201</w:t>
            </w:r>
            <w:r w:rsidR="00682137" w:rsidRPr="00A47E79">
              <w:rPr>
                <w:rFonts w:cs="Tahoma"/>
                <w:spacing w:val="-2"/>
                <w:sz w:val="22"/>
                <w:szCs w:val="24"/>
              </w:rPr>
              <w:t>6</w:t>
            </w:r>
            <w:r w:rsidRPr="00A47E79">
              <w:rPr>
                <w:rFonts w:cs="Tahoma"/>
                <w:spacing w:val="-2"/>
                <w:sz w:val="22"/>
                <w:szCs w:val="24"/>
              </w:rPr>
              <w:t xml:space="preserve">. </w:t>
            </w:r>
            <w:r w:rsidR="00FB3A82" w:rsidRPr="00A47E79">
              <w:rPr>
                <w:rFonts w:cs="Tahoma"/>
                <w:spacing w:val="-2"/>
                <w:sz w:val="22"/>
                <w:szCs w:val="24"/>
              </w:rPr>
              <w:t>CONFIRMA</w:t>
            </w:r>
            <w:r w:rsidR="00CC37F2" w:rsidRPr="00A47E79">
              <w:rPr>
                <w:rFonts w:cs="Tahoma"/>
                <w:spacing w:val="-2"/>
                <w:sz w:val="22"/>
                <w:szCs w:val="24"/>
              </w:rPr>
              <w:t xml:space="preserve"> </w:t>
            </w:r>
          </w:p>
        </w:tc>
      </w:tr>
    </w:tbl>
    <w:p w14:paraId="3CEA6989" w14:textId="77777777" w:rsidR="00B25DDF" w:rsidRPr="00A47E79" w:rsidRDefault="00B25DDF" w:rsidP="00A47E79">
      <w:pPr>
        <w:spacing w:line="288" w:lineRule="auto"/>
        <w:rPr>
          <w:spacing w:val="-2"/>
          <w:sz w:val="22"/>
          <w:szCs w:val="24"/>
        </w:rPr>
      </w:pPr>
    </w:p>
    <w:p w14:paraId="07DF8989" w14:textId="77777777" w:rsidR="00B25DDF" w:rsidRPr="00A47E79" w:rsidRDefault="00B01B87" w:rsidP="00A47E79">
      <w:pPr>
        <w:spacing w:line="288" w:lineRule="auto"/>
        <w:rPr>
          <w:spacing w:val="-2"/>
          <w:sz w:val="24"/>
        </w:rPr>
      </w:pPr>
      <w:r w:rsidRPr="00A47E79">
        <w:rPr>
          <w:spacing w:val="-2"/>
          <w:sz w:val="24"/>
        </w:rPr>
        <w:t>El Tribunal Superior d</w:t>
      </w:r>
      <w:r w:rsidR="005E41DB" w:rsidRPr="00A47E79">
        <w:rPr>
          <w:spacing w:val="-2"/>
          <w:sz w:val="24"/>
        </w:rPr>
        <w:t>el Distrito Judicial de Pereira</w:t>
      </w:r>
      <w:r w:rsidRPr="00A47E79">
        <w:rPr>
          <w:spacing w:val="-2"/>
          <w:sz w:val="24"/>
        </w:rPr>
        <w:t xml:space="preserve"> pronuncia la sen</w:t>
      </w:r>
      <w:r w:rsidR="00247BA4" w:rsidRPr="00A47E79">
        <w:rPr>
          <w:spacing w:val="-2"/>
          <w:sz w:val="24"/>
        </w:rPr>
        <w:t xml:space="preserve">tencia </w:t>
      </w:r>
      <w:r w:rsidRPr="00A47E79">
        <w:rPr>
          <w:spacing w:val="-2"/>
          <w:sz w:val="24"/>
        </w:rPr>
        <w:t>en los siguientes términos:</w:t>
      </w:r>
    </w:p>
    <w:p w14:paraId="25ABFB4D" w14:textId="77777777" w:rsidR="00B25DDF" w:rsidRPr="00A47E79" w:rsidRDefault="00B25DDF" w:rsidP="00A47E79">
      <w:pPr>
        <w:pStyle w:val="Textoindependiente2"/>
        <w:spacing w:line="288" w:lineRule="auto"/>
        <w:jc w:val="center"/>
        <w:rPr>
          <w:spacing w:val="-2"/>
          <w:sz w:val="18"/>
          <w:szCs w:val="20"/>
        </w:rPr>
      </w:pPr>
    </w:p>
    <w:p w14:paraId="51D48B18" w14:textId="77777777" w:rsidR="00B01B87" w:rsidRPr="00A47E79" w:rsidRDefault="00B01B87" w:rsidP="00A47E79">
      <w:pPr>
        <w:spacing w:line="288" w:lineRule="auto"/>
        <w:rPr>
          <w:rStyle w:val="Algerian"/>
          <w:spacing w:val="-2"/>
          <w:sz w:val="28"/>
        </w:rPr>
      </w:pPr>
      <w:r w:rsidRPr="00A47E79">
        <w:rPr>
          <w:rStyle w:val="Algerian"/>
          <w:spacing w:val="-2"/>
          <w:sz w:val="28"/>
        </w:rPr>
        <w:t xml:space="preserve">1.- </w:t>
      </w:r>
      <w:r w:rsidR="009D3DE3" w:rsidRPr="00A47E79">
        <w:rPr>
          <w:rStyle w:val="Algerian"/>
          <w:spacing w:val="-2"/>
          <w:sz w:val="28"/>
        </w:rPr>
        <w:t>hechos Y precedentes</w:t>
      </w:r>
    </w:p>
    <w:p w14:paraId="61E8F48E" w14:textId="77777777" w:rsidR="00B01B87" w:rsidRPr="00A47E79" w:rsidRDefault="00B01B87" w:rsidP="00A47E79">
      <w:pPr>
        <w:spacing w:line="288" w:lineRule="auto"/>
        <w:rPr>
          <w:spacing w:val="-2"/>
          <w:sz w:val="22"/>
          <w:szCs w:val="24"/>
        </w:rPr>
      </w:pPr>
    </w:p>
    <w:p w14:paraId="78FE55CE" w14:textId="77777777" w:rsidR="00682137" w:rsidRDefault="00B01B87" w:rsidP="00A47E79">
      <w:pPr>
        <w:spacing w:line="288" w:lineRule="auto"/>
        <w:rPr>
          <w:rStyle w:val="Numeracinttulo"/>
          <w:b w:val="0"/>
          <w:spacing w:val="-2"/>
        </w:rPr>
      </w:pPr>
      <w:r w:rsidRPr="00A47E79">
        <w:rPr>
          <w:rStyle w:val="Numeracinttulo"/>
          <w:spacing w:val="-2"/>
          <w:sz w:val="22"/>
        </w:rPr>
        <w:t xml:space="preserve">1.1.- </w:t>
      </w:r>
      <w:r w:rsidR="00682137" w:rsidRPr="00A47E79">
        <w:rPr>
          <w:rStyle w:val="Numeracinttulo"/>
          <w:b w:val="0"/>
          <w:spacing w:val="-2"/>
        </w:rPr>
        <w:t xml:space="preserve">De los hechos se percataron las autoridades policiales en </w:t>
      </w:r>
      <w:r w:rsidR="005D5BAB" w:rsidRPr="00A47E79">
        <w:rPr>
          <w:rStyle w:val="Numeracinttulo"/>
          <w:b w:val="0"/>
          <w:spacing w:val="-2"/>
        </w:rPr>
        <w:t xml:space="preserve">febrero </w:t>
      </w:r>
      <w:r w:rsidR="00682137" w:rsidRPr="00A47E79">
        <w:rPr>
          <w:rStyle w:val="Numeracinttulo"/>
          <w:b w:val="0"/>
          <w:spacing w:val="-2"/>
        </w:rPr>
        <w:t>05</w:t>
      </w:r>
      <w:r w:rsidR="005D5BAB" w:rsidRPr="00A47E79">
        <w:rPr>
          <w:rStyle w:val="Numeracinttulo"/>
          <w:b w:val="0"/>
          <w:spacing w:val="-2"/>
        </w:rPr>
        <w:t xml:space="preserve"> de 201</w:t>
      </w:r>
      <w:r w:rsidR="00682137" w:rsidRPr="00A47E79">
        <w:rPr>
          <w:rStyle w:val="Numeracinttulo"/>
          <w:b w:val="0"/>
          <w:spacing w:val="-2"/>
        </w:rPr>
        <w:t>6, cuando siendo las 09:00 de la noche, la central de radio reportó a las patrullas de vigilancia unos disparos en la calle 15 con carrera 2ª, barrio El Progreso de La Virginia (Rda.), lugar al que acudieron los uniformados donde constataron la presencia de una persona sin vida y con varias heridas ocasionadas con arma de fuego.</w:t>
      </w:r>
    </w:p>
    <w:p w14:paraId="6C2AE4DB" w14:textId="77777777" w:rsidR="003D4D9A" w:rsidRPr="00A47E79" w:rsidRDefault="003D4D9A" w:rsidP="00A47E79">
      <w:pPr>
        <w:spacing w:line="288" w:lineRule="auto"/>
        <w:rPr>
          <w:rStyle w:val="Numeracinttulo"/>
          <w:b w:val="0"/>
          <w:spacing w:val="-2"/>
        </w:rPr>
      </w:pPr>
    </w:p>
    <w:p w14:paraId="4D07BC01" w14:textId="76FB0ACD" w:rsidR="00375802" w:rsidRPr="00A47E79" w:rsidRDefault="00DF5D74" w:rsidP="00A47E79">
      <w:pPr>
        <w:spacing w:line="288" w:lineRule="auto"/>
        <w:rPr>
          <w:rStyle w:val="Numeracinttulo"/>
          <w:b w:val="0"/>
          <w:spacing w:val="-2"/>
        </w:rPr>
      </w:pPr>
      <w:r w:rsidRPr="00A47E79">
        <w:rPr>
          <w:rStyle w:val="Numeracinttulo"/>
          <w:b w:val="0"/>
          <w:spacing w:val="-2"/>
        </w:rPr>
        <w:t>Adelantadas las labores investigativas y luego de recibir entrevista</w:t>
      </w:r>
      <w:r w:rsidR="00375802" w:rsidRPr="00A47E79">
        <w:rPr>
          <w:rStyle w:val="Numeracinttulo"/>
          <w:b w:val="0"/>
          <w:spacing w:val="-2"/>
        </w:rPr>
        <w:t xml:space="preserve"> a un testigo presencial de </w:t>
      </w:r>
      <w:r w:rsidRPr="00A47E79">
        <w:rPr>
          <w:rStyle w:val="Numeracinttulo"/>
          <w:b w:val="0"/>
          <w:spacing w:val="-2"/>
        </w:rPr>
        <w:t>los hechos, se</w:t>
      </w:r>
      <w:r w:rsidR="008925CC" w:rsidRPr="00A47E79">
        <w:rPr>
          <w:rStyle w:val="Numeracinttulo"/>
          <w:b w:val="0"/>
          <w:spacing w:val="-2"/>
        </w:rPr>
        <w:t xml:space="preserve"> identificaron a los presuntos responsable</w:t>
      </w:r>
      <w:r w:rsidR="00375802" w:rsidRPr="00A47E79">
        <w:rPr>
          <w:rStyle w:val="Numeracinttulo"/>
          <w:b w:val="0"/>
          <w:spacing w:val="-2"/>
        </w:rPr>
        <w:t>s</w:t>
      </w:r>
      <w:r w:rsidR="008925CC" w:rsidRPr="00A47E79">
        <w:rPr>
          <w:rStyle w:val="Numeracinttulo"/>
          <w:b w:val="0"/>
          <w:spacing w:val="-2"/>
        </w:rPr>
        <w:t xml:space="preserve"> de la ilicitud como </w:t>
      </w:r>
      <w:proofErr w:type="spellStart"/>
      <w:r w:rsidR="00EF6D3D">
        <w:rPr>
          <w:rStyle w:val="Numeracinttulo"/>
          <w:spacing w:val="-2"/>
          <w:sz w:val="20"/>
          <w:szCs w:val="22"/>
        </w:rPr>
        <w:t>CCCA</w:t>
      </w:r>
      <w:proofErr w:type="spellEnd"/>
      <w:r w:rsidR="00375802" w:rsidRPr="00A47E79">
        <w:rPr>
          <w:rStyle w:val="Numeracinttulo"/>
          <w:b w:val="0"/>
          <w:spacing w:val="-2"/>
        </w:rPr>
        <w:t xml:space="preserve"> y </w:t>
      </w:r>
      <w:proofErr w:type="spellStart"/>
      <w:r w:rsidR="00E177F6">
        <w:rPr>
          <w:rStyle w:val="Numeracinttulo"/>
          <w:spacing w:val="-2"/>
          <w:sz w:val="20"/>
          <w:szCs w:val="22"/>
        </w:rPr>
        <w:t>DACJ</w:t>
      </w:r>
      <w:proofErr w:type="spellEnd"/>
      <w:r w:rsidR="00375802" w:rsidRPr="00A47E79">
        <w:rPr>
          <w:rStyle w:val="Numeracinttulo"/>
          <w:b w:val="0"/>
          <w:spacing w:val="-2"/>
        </w:rPr>
        <w:t>, ante lo cual la Fiscalía solicitó la captura del primero únicamente, por cuanto el segundo se hallaba privado de su libertad con antelación.</w:t>
      </w:r>
    </w:p>
    <w:p w14:paraId="3333B434" w14:textId="4806EEE6" w:rsidR="00E83FD3" w:rsidRPr="00A47E79" w:rsidRDefault="00E83FD3" w:rsidP="00A47E79">
      <w:pPr>
        <w:spacing w:line="288" w:lineRule="auto"/>
        <w:rPr>
          <w:rStyle w:val="Numeracinttulo"/>
          <w:spacing w:val="-2"/>
          <w:sz w:val="22"/>
          <w:szCs w:val="24"/>
        </w:rPr>
      </w:pPr>
    </w:p>
    <w:p w14:paraId="61950EA6" w14:textId="2C011130" w:rsidR="00E83FD3" w:rsidRPr="00A47E79" w:rsidRDefault="00394431" w:rsidP="00A47E79">
      <w:pPr>
        <w:spacing w:line="288" w:lineRule="auto"/>
        <w:rPr>
          <w:rStyle w:val="Numeracinttulo"/>
          <w:b w:val="0"/>
          <w:spacing w:val="-2"/>
        </w:rPr>
      </w:pPr>
      <w:r w:rsidRPr="00A47E79">
        <w:rPr>
          <w:rStyle w:val="Numeracinttulo"/>
          <w:spacing w:val="-2"/>
          <w:sz w:val="22"/>
          <w:szCs w:val="24"/>
        </w:rPr>
        <w:t>1.2.-</w:t>
      </w:r>
      <w:r w:rsidRPr="00A47E79">
        <w:rPr>
          <w:rStyle w:val="Numeracinttulo"/>
          <w:b w:val="0"/>
          <w:spacing w:val="-2"/>
        </w:rPr>
        <w:t xml:space="preserve"> </w:t>
      </w:r>
      <w:r w:rsidR="00E83FD3" w:rsidRPr="00A47E79">
        <w:rPr>
          <w:rStyle w:val="Numeracinttulo"/>
          <w:b w:val="0"/>
          <w:spacing w:val="-2"/>
        </w:rPr>
        <w:t>Una vez se hi</w:t>
      </w:r>
      <w:r w:rsidR="007F1C17" w:rsidRPr="00A47E79">
        <w:rPr>
          <w:rStyle w:val="Numeracinttulo"/>
          <w:b w:val="0"/>
          <w:spacing w:val="-2"/>
        </w:rPr>
        <w:t xml:space="preserve">zo </w:t>
      </w:r>
      <w:r w:rsidR="00E83FD3" w:rsidRPr="00A47E79">
        <w:rPr>
          <w:rStyle w:val="Numeracinttulo"/>
          <w:b w:val="0"/>
          <w:spacing w:val="-2"/>
        </w:rPr>
        <w:t>efectiva la aprehensión del</w:t>
      </w:r>
      <w:r w:rsidR="007F1C17" w:rsidRPr="00A47E79">
        <w:rPr>
          <w:rStyle w:val="Numeracinttulo"/>
          <w:b w:val="0"/>
          <w:spacing w:val="-2"/>
        </w:rPr>
        <w:t xml:space="preserve"> señor</w:t>
      </w:r>
      <w:r w:rsidR="005E0AF9" w:rsidRPr="00A47E79">
        <w:rPr>
          <w:rStyle w:val="Numeracinttulo"/>
          <w:b w:val="0"/>
          <w:spacing w:val="-2"/>
        </w:rPr>
        <w:t xml:space="preserve"> </w:t>
      </w:r>
      <w:proofErr w:type="spellStart"/>
      <w:r w:rsidR="00EF6D3D">
        <w:rPr>
          <w:rStyle w:val="Numeracinttulo"/>
          <w:spacing w:val="-2"/>
          <w:sz w:val="20"/>
          <w:szCs w:val="22"/>
        </w:rPr>
        <w:t>CCCA</w:t>
      </w:r>
      <w:proofErr w:type="spellEnd"/>
      <w:r w:rsidR="002A6BE9" w:rsidRPr="00A47E79">
        <w:rPr>
          <w:rStyle w:val="Numeracinttulo"/>
          <w:spacing w:val="-2"/>
          <w:sz w:val="20"/>
          <w:szCs w:val="22"/>
        </w:rPr>
        <w:t>,</w:t>
      </w:r>
      <w:r w:rsidR="009300AD" w:rsidRPr="00A47E79">
        <w:rPr>
          <w:rStyle w:val="Numeracinttulo"/>
          <w:spacing w:val="-2"/>
          <w:sz w:val="20"/>
          <w:szCs w:val="22"/>
        </w:rPr>
        <w:t xml:space="preserve"> </w:t>
      </w:r>
      <w:r w:rsidR="00E83FD3" w:rsidRPr="00A47E79">
        <w:rPr>
          <w:rStyle w:val="Numeracinttulo"/>
          <w:b w:val="0"/>
          <w:spacing w:val="-2"/>
        </w:rPr>
        <w:t>se r</w:t>
      </w:r>
      <w:r w:rsidR="00CB5299" w:rsidRPr="00A47E79">
        <w:rPr>
          <w:rStyle w:val="Numeracinttulo"/>
          <w:b w:val="0"/>
          <w:spacing w:val="-2"/>
        </w:rPr>
        <w:t>ealiz</w:t>
      </w:r>
      <w:r w:rsidR="009300AD" w:rsidRPr="00A47E79">
        <w:rPr>
          <w:rStyle w:val="Numeracinttulo"/>
          <w:b w:val="0"/>
          <w:spacing w:val="-2"/>
        </w:rPr>
        <w:t>ó</w:t>
      </w:r>
      <w:r w:rsidR="00E83FD3" w:rsidRPr="00A47E79">
        <w:rPr>
          <w:rStyle w:val="Numeracinttulo"/>
          <w:b w:val="0"/>
          <w:spacing w:val="-2"/>
        </w:rPr>
        <w:t xml:space="preserve"> ante el Juzgado </w:t>
      </w:r>
      <w:r w:rsidR="009300AD" w:rsidRPr="00A47E79">
        <w:rPr>
          <w:rStyle w:val="Numeracinttulo"/>
          <w:b w:val="0"/>
          <w:spacing w:val="-2"/>
        </w:rPr>
        <w:t xml:space="preserve">Promiscuo Municipal con función de control de garantías de La Virginia </w:t>
      </w:r>
      <w:r w:rsidR="00E83FD3" w:rsidRPr="00A47E79">
        <w:rPr>
          <w:rStyle w:val="Numeracinttulo"/>
          <w:b w:val="0"/>
          <w:spacing w:val="-2"/>
        </w:rPr>
        <w:t xml:space="preserve">(Rda.) la audiencia preliminar </w:t>
      </w:r>
      <w:r w:rsidR="009300AD" w:rsidRPr="00A47E79">
        <w:rPr>
          <w:rStyle w:val="Numeracinttulo"/>
          <w:b w:val="0"/>
          <w:spacing w:val="-2"/>
        </w:rPr>
        <w:t xml:space="preserve">de legalización de captura </w:t>
      </w:r>
      <w:r w:rsidR="00E83FD3" w:rsidRPr="00A47E79">
        <w:rPr>
          <w:rStyle w:val="Numeracinttulo"/>
          <w:b w:val="0"/>
          <w:spacing w:val="-2"/>
        </w:rPr>
        <w:t>(</w:t>
      </w:r>
      <w:r w:rsidR="009300AD" w:rsidRPr="00A47E79">
        <w:rPr>
          <w:rStyle w:val="Numeracinttulo"/>
          <w:b w:val="0"/>
          <w:spacing w:val="-2"/>
        </w:rPr>
        <w:t>julio 10 de 2014</w:t>
      </w:r>
      <w:r w:rsidR="00E83FD3" w:rsidRPr="00A47E79">
        <w:rPr>
          <w:rStyle w:val="Numeracinttulo"/>
          <w:b w:val="0"/>
          <w:spacing w:val="-2"/>
        </w:rPr>
        <w:t>)</w:t>
      </w:r>
      <w:r w:rsidR="00B12254" w:rsidRPr="00A47E79">
        <w:rPr>
          <w:rStyle w:val="Numeracinttulo"/>
          <w:b w:val="0"/>
          <w:spacing w:val="-2"/>
        </w:rPr>
        <w:t>, en tanto las demás fue</w:t>
      </w:r>
      <w:r w:rsidR="002A6BE9" w:rsidRPr="00A47E79">
        <w:rPr>
          <w:rStyle w:val="Numeracinttulo"/>
          <w:b w:val="0"/>
          <w:spacing w:val="-2"/>
        </w:rPr>
        <w:t>ron aplazadas a petición de la F</w:t>
      </w:r>
      <w:r w:rsidR="00B12254" w:rsidRPr="00A47E79">
        <w:rPr>
          <w:rStyle w:val="Numeracinttulo"/>
          <w:b w:val="0"/>
          <w:spacing w:val="-2"/>
        </w:rPr>
        <w:t xml:space="preserve">iscalía para hacerlas de </w:t>
      </w:r>
      <w:r w:rsidR="00065F7E" w:rsidRPr="00A47E79">
        <w:rPr>
          <w:rStyle w:val="Numeracinttulo"/>
          <w:b w:val="0"/>
          <w:spacing w:val="-2"/>
        </w:rPr>
        <w:t xml:space="preserve">forma </w:t>
      </w:r>
      <w:r w:rsidR="00B12254" w:rsidRPr="00A47E79">
        <w:rPr>
          <w:rStyle w:val="Numeracinttulo"/>
          <w:b w:val="0"/>
          <w:spacing w:val="-2"/>
        </w:rPr>
        <w:t xml:space="preserve">conjunta con el otro coprocesado, por lo cual de manera </w:t>
      </w:r>
      <w:r w:rsidR="009300AD" w:rsidRPr="00A47E79">
        <w:rPr>
          <w:rStyle w:val="Numeracinttulo"/>
          <w:b w:val="0"/>
          <w:spacing w:val="-2"/>
        </w:rPr>
        <w:t>posterior</w:t>
      </w:r>
      <w:r w:rsidR="00FC6AB6" w:rsidRPr="00A47E79">
        <w:rPr>
          <w:rStyle w:val="Numeracinttulo"/>
          <w:b w:val="0"/>
          <w:spacing w:val="-2"/>
        </w:rPr>
        <w:t xml:space="preserve"> (marzo 13 de 2015)</w:t>
      </w:r>
      <w:r w:rsidR="009300AD" w:rsidRPr="00A47E79">
        <w:rPr>
          <w:rStyle w:val="Numeracinttulo"/>
          <w:b w:val="0"/>
          <w:spacing w:val="-2"/>
        </w:rPr>
        <w:t xml:space="preserve"> se </w:t>
      </w:r>
      <w:r w:rsidR="00FC6AB6" w:rsidRPr="00A47E79">
        <w:rPr>
          <w:rStyle w:val="Numeracinttulo"/>
          <w:b w:val="0"/>
          <w:spacing w:val="-2"/>
        </w:rPr>
        <w:t xml:space="preserve">les formuló imputación a </w:t>
      </w:r>
      <w:proofErr w:type="spellStart"/>
      <w:r w:rsidR="00EF6D3D">
        <w:rPr>
          <w:rStyle w:val="Numeracinttulo"/>
          <w:spacing w:val="-2"/>
          <w:sz w:val="20"/>
          <w:szCs w:val="22"/>
        </w:rPr>
        <w:t>CCCA</w:t>
      </w:r>
      <w:proofErr w:type="spellEnd"/>
      <w:r w:rsidR="00FC6AB6" w:rsidRPr="00A47E79">
        <w:rPr>
          <w:rStyle w:val="Numeracinttulo"/>
          <w:b w:val="0"/>
          <w:spacing w:val="-2"/>
        </w:rPr>
        <w:t xml:space="preserve"> y </w:t>
      </w:r>
      <w:proofErr w:type="spellStart"/>
      <w:r w:rsidR="00E177F6">
        <w:rPr>
          <w:rStyle w:val="Numeracinttulo"/>
          <w:spacing w:val="-2"/>
          <w:sz w:val="20"/>
          <w:szCs w:val="22"/>
        </w:rPr>
        <w:t>DACJ</w:t>
      </w:r>
      <w:proofErr w:type="spellEnd"/>
      <w:r w:rsidR="00FC6AB6" w:rsidRPr="00A47E79">
        <w:rPr>
          <w:rStyle w:val="Numeracinttulo"/>
          <w:b w:val="0"/>
          <w:spacing w:val="-2"/>
        </w:rPr>
        <w:t xml:space="preserve"> </w:t>
      </w:r>
      <w:r w:rsidR="009300AD" w:rsidRPr="00A47E79">
        <w:rPr>
          <w:rStyle w:val="Numeracinttulo"/>
          <w:b w:val="0"/>
          <w:spacing w:val="-2"/>
        </w:rPr>
        <w:t xml:space="preserve">por </w:t>
      </w:r>
      <w:r w:rsidR="00FC6AB6" w:rsidRPr="00A47E79">
        <w:rPr>
          <w:rStyle w:val="Numeracinttulo"/>
          <w:b w:val="0"/>
          <w:spacing w:val="-2"/>
        </w:rPr>
        <w:t>las conductas punibles de</w:t>
      </w:r>
      <w:r w:rsidR="00E83FD3" w:rsidRPr="00A47E79">
        <w:rPr>
          <w:rStyle w:val="Numeracinttulo"/>
          <w:b w:val="0"/>
          <w:spacing w:val="-2"/>
        </w:rPr>
        <w:t xml:space="preserve"> homicidio </w:t>
      </w:r>
      <w:r w:rsidR="00E83FD3" w:rsidRPr="00A47E79">
        <w:rPr>
          <w:rStyle w:val="Numeracinttulo"/>
          <w:rFonts w:ascii="Verdana" w:hAnsi="Verdana"/>
          <w:b w:val="0"/>
          <w:spacing w:val="-2"/>
          <w:sz w:val="18"/>
          <w:szCs w:val="20"/>
        </w:rPr>
        <w:t>-art. 103 C.P.-</w:t>
      </w:r>
      <w:r w:rsidR="00E83FD3" w:rsidRPr="00A47E79">
        <w:rPr>
          <w:rStyle w:val="Numeracinttulo"/>
          <w:b w:val="0"/>
          <w:spacing w:val="-2"/>
        </w:rPr>
        <w:t xml:space="preserve">, </w:t>
      </w:r>
      <w:r w:rsidR="007F1C17" w:rsidRPr="00A47E79">
        <w:rPr>
          <w:rStyle w:val="Numeracinttulo"/>
          <w:b w:val="0"/>
          <w:spacing w:val="-2"/>
        </w:rPr>
        <w:t xml:space="preserve">en concurso heterogéneo con la </w:t>
      </w:r>
      <w:r w:rsidR="00E83FD3" w:rsidRPr="00A47E79">
        <w:rPr>
          <w:rStyle w:val="Numeracinttulo"/>
          <w:b w:val="0"/>
          <w:spacing w:val="-2"/>
        </w:rPr>
        <w:t xml:space="preserve">fabricación, tráfico, porte o tenencia de armas de fuego </w:t>
      </w:r>
      <w:r w:rsidR="007F1C17" w:rsidRPr="00A47E79">
        <w:rPr>
          <w:rStyle w:val="Numeracinttulo"/>
          <w:b w:val="0"/>
          <w:spacing w:val="-2"/>
        </w:rPr>
        <w:t xml:space="preserve">agravado </w:t>
      </w:r>
      <w:r w:rsidR="00E83FD3" w:rsidRPr="00A47E79">
        <w:rPr>
          <w:rStyle w:val="Numeracinttulo"/>
          <w:rFonts w:ascii="Verdana" w:hAnsi="Verdana"/>
          <w:b w:val="0"/>
          <w:spacing w:val="-2"/>
          <w:sz w:val="18"/>
          <w:szCs w:val="20"/>
        </w:rPr>
        <w:t>-art. 365</w:t>
      </w:r>
      <w:r w:rsidR="007F1C17" w:rsidRPr="00A47E79">
        <w:rPr>
          <w:rStyle w:val="Numeracinttulo"/>
          <w:rFonts w:ascii="Verdana" w:hAnsi="Verdana"/>
          <w:b w:val="0"/>
          <w:spacing w:val="-2"/>
          <w:sz w:val="18"/>
          <w:szCs w:val="20"/>
        </w:rPr>
        <w:t xml:space="preserve"> </w:t>
      </w:r>
      <w:r w:rsidR="00E83FD3" w:rsidRPr="00A47E79">
        <w:rPr>
          <w:rStyle w:val="Numeracinttulo"/>
          <w:rFonts w:ascii="Verdana" w:hAnsi="Verdana"/>
          <w:b w:val="0"/>
          <w:spacing w:val="-2"/>
          <w:sz w:val="18"/>
          <w:szCs w:val="20"/>
        </w:rPr>
        <w:t>ibídem-</w:t>
      </w:r>
      <w:r w:rsidR="007F1C17" w:rsidRPr="00A47E79">
        <w:rPr>
          <w:rStyle w:val="Numeracinttulo"/>
          <w:b w:val="0"/>
          <w:spacing w:val="-2"/>
        </w:rPr>
        <w:t xml:space="preserve"> </w:t>
      </w:r>
      <w:r w:rsidR="00FC6AB6" w:rsidRPr="00A47E79">
        <w:rPr>
          <w:rStyle w:val="Numeracinttulo"/>
          <w:b w:val="0"/>
          <w:spacing w:val="-2"/>
        </w:rPr>
        <w:t xml:space="preserve">con circunstancias de agravación punitiva </w:t>
      </w:r>
      <w:r w:rsidR="00FC6AB6" w:rsidRPr="00A47E79">
        <w:rPr>
          <w:rStyle w:val="Numeracinttulo"/>
          <w:rFonts w:ascii="Verdana" w:hAnsi="Verdana"/>
          <w:b w:val="0"/>
          <w:spacing w:val="-2"/>
          <w:sz w:val="18"/>
          <w:szCs w:val="20"/>
        </w:rPr>
        <w:t>-art. 58 numeral. 10 ídem-</w:t>
      </w:r>
      <w:r w:rsidR="002A6BE9" w:rsidRPr="00A47E79">
        <w:rPr>
          <w:rStyle w:val="Numeracinttulo"/>
          <w:rFonts w:ascii="Verdana" w:hAnsi="Verdana"/>
          <w:b w:val="0"/>
          <w:spacing w:val="-2"/>
          <w:sz w:val="18"/>
          <w:szCs w:val="20"/>
        </w:rPr>
        <w:t xml:space="preserve">, </w:t>
      </w:r>
      <w:r w:rsidR="007F1C17" w:rsidRPr="00A47E79">
        <w:rPr>
          <w:rStyle w:val="Numeracinttulo"/>
          <w:b w:val="0"/>
          <w:spacing w:val="-2"/>
        </w:rPr>
        <w:t>los cuales NO ACEPTARON</w:t>
      </w:r>
      <w:r w:rsidR="00E83FD3" w:rsidRPr="00A47E79">
        <w:rPr>
          <w:rStyle w:val="Numeracinttulo"/>
          <w:b w:val="0"/>
          <w:spacing w:val="-2"/>
        </w:rPr>
        <w:t>. Así mismo, se le</w:t>
      </w:r>
      <w:r w:rsidR="00945862" w:rsidRPr="00A47E79">
        <w:rPr>
          <w:rStyle w:val="Numeracinttulo"/>
          <w:b w:val="0"/>
          <w:spacing w:val="-2"/>
        </w:rPr>
        <w:t>s</w:t>
      </w:r>
      <w:r w:rsidR="00E83FD3" w:rsidRPr="00A47E79">
        <w:rPr>
          <w:rStyle w:val="Numeracinttulo"/>
          <w:b w:val="0"/>
          <w:spacing w:val="-2"/>
        </w:rPr>
        <w:t xml:space="preserve"> impuso medida de aseguramiento de detención preventiva en establecimiento carcelario</w:t>
      </w:r>
      <w:r w:rsidR="00FC6AB6" w:rsidRPr="00A47E79">
        <w:rPr>
          <w:rStyle w:val="Numeracinttulo"/>
          <w:b w:val="0"/>
          <w:spacing w:val="-2"/>
        </w:rPr>
        <w:t>, una vez cesen los motivos por los cuales se encuentran detenidos</w:t>
      </w:r>
      <w:r w:rsidR="00E83FD3" w:rsidRPr="00A47E79">
        <w:rPr>
          <w:rStyle w:val="Numeracinttulo"/>
          <w:b w:val="0"/>
          <w:spacing w:val="-2"/>
        </w:rPr>
        <w:t>.</w:t>
      </w:r>
    </w:p>
    <w:p w14:paraId="2E5FD564" w14:textId="77777777" w:rsidR="004047E7" w:rsidRPr="00A47E79" w:rsidRDefault="004047E7" w:rsidP="00A47E79">
      <w:pPr>
        <w:spacing w:line="288" w:lineRule="auto"/>
        <w:rPr>
          <w:rStyle w:val="Numeracinttulo"/>
          <w:b w:val="0"/>
          <w:spacing w:val="-2"/>
          <w:sz w:val="22"/>
          <w:szCs w:val="24"/>
        </w:rPr>
      </w:pPr>
    </w:p>
    <w:p w14:paraId="2D8A2410" w14:textId="76F2FE95" w:rsidR="00DA2F1C" w:rsidRPr="00A47E79" w:rsidRDefault="004047E7" w:rsidP="00A47E79">
      <w:pPr>
        <w:spacing w:line="288" w:lineRule="auto"/>
        <w:rPr>
          <w:rStyle w:val="Numeracinttulo"/>
          <w:b w:val="0"/>
          <w:spacing w:val="-2"/>
        </w:rPr>
      </w:pPr>
      <w:r w:rsidRPr="00A47E79">
        <w:rPr>
          <w:rStyle w:val="Numeracinttulo"/>
          <w:spacing w:val="-2"/>
          <w:sz w:val="22"/>
          <w:szCs w:val="24"/>
        </w:rPr>
        <w:t xml:space="preserve">1.3.- </w:t>
      </w:r>
      <w:r w:rsidR="00BF69E4" w:rsidRPr="00A47E79">
        <w:rPr>
          <w:rStyle w:val="Numeracinttulo"/>
          <w:b w:val="0"/>
          <w:spacing w:val="-2"/>
        </w:rPr>
        <w:t xml:space="preserve">Por </w:t>
      </w:r>
      <w:r w:rsidRPr="00A47E79">
        <w:rPr>
          <w:rStyle w:val="Numeracinttulo"/>
          <w:b w:val="0"/>
          <w:spacing w:val="-2"/>
        </w:rPr>
        <w:t>lo anterior</w:t>
      </w:r>
      <w:r w:rsidR="00394431" w:rsidRPr="00A47E79">
        <w:rPr>
          <w:rStyle w:val="Numeracinttulo"/>
          <w:b w:val="0"/>
          <w:spacing w:val="-2"/>
        </w:rPr>
        <w:t xml:space="preserve">, la Fiscalía </w:t>
      </w:r>
      <w:r w:rsidR="00E83FD3" w:rsidRPr="00A47E79">
        <w:rPr>
          <w:rStyle w:val="Numeracinttulo"/>
          <w:b w:val="0"/>
          <w:spacing w:val="-2"/>
        </w:rPr>
        <w:t xml:space="preserve">presentó escrito de </w:t>
      </w:r>
      <w:r w:rsidR="00394431" w:rsidRPr="00A47E79">
        <w:rPr>
          <w:rStyle w:val="Numeracinttulo"/>
          <w:b w:val="0"/>
          <w:spacing w:val="-2"/>
        </w:rPr>
        <w:t xml:space="preserve">acusación </w:t>
      </w:r>
      <w:r w:rsidR="00693FFA" w:rsidRPr="00A47E79">
        <w:rPr>
          <w:rStyle w:val="Numeracinttulo"/>
          <w:b w:val="0"/>
          <w:spacing w:val="-2"/>
        </w:rPr>
        <w:t>(</w:t>
      </w:r>
      <w:r w:rsidR="00FC6AB6" w:rsidRPr="00A47E79">
        <w:rPr>
          <w:rStyle w:val="Numeracinttulo"/>
          <w:b w:val="0"/>
          <w:spacing w:val="-2"/>
        </w:rPr>
        <w:t>mayo 27</w:t>
      </w:r>
      <w:r w:rsidR="008E3240" w:rsidRPr="00A47E79">
        <w:rPr>
          <w:rStyle w:val="Numeracinttulo"/>
          <w:b w:val="0"/>
          <w:spacing w:val="-2"/>
        </w:rPr>
        <w:t xml:space="preserve"> de 2015</w:t>
      </w:r>
      <w:r w:rsidR="00E83FD3" w:rsidRPr="00A47E79">
        <w:rPr>
          <w:rStyle w:val="Numeracinttulo"/>
          <w:b w:val="0"/>
          <w:spacing w:val="-2"/>
        </w:rPr>
        <w:t>)</w:t>
      </w:r>
      <w:r w:rsidR="00394431" w:rsidRPr="00A47E79">
        <w:rPr>
          <w:rStyle w:val="Numeracinttulo"/>
          <w:b w:val="0"/>
          <w:spacing w:val="-2"/>
        </w:rPr>
        <w:t xml:space="preserve"> </w:t>
      </w:r>
      <w:r w:rsidR="007B18BB" w:rsidRPr="00A47E79">
        <w:rPr>
          <w:rStyle w:val="Numeracinttulo"/>
          <w:b w:val="0"/>
          <w:spacing w:val="-2"/>
        </w:rPr>
        <w:t>en contra de</w:t>
      </w:r>
      <w:r w:rsidR="008E3240" w:rsidRPr="00A47E79">
        <w:rPr>
          <w:rStyle w:val="Numeracinttulo"/>
          <w:b w:val="0"/>
          <w:spacing w:val="-2"/>
        </w:rPr>
        <w:t xml:space="preserve"> los señores </w:t>
      </w:r>
      <w:proofErr w:type="spellStart"/>
      <w:r w:rsidR="00EF6D3D">
        <w:rPr>
          <w:rStyle w:val="Numeracinttulo"/>
          <w:spacing w:val="-2"/>
          <w:sz w:val="20"/>
          <w:szCs w:val="22"/>
        </w:rPr>
        <w:t>CCCA</w:t>
      </w:r>
      <w:proofErr w:type="spellEnd"/>
      <w:r w:rsidR="00FC6AB6" w:rsidRPr="00A47E79">
        <w:rPr>
          <w:rStyle w:val="Numeracinttulo"/>
          <w:b w:val="0"/>
          <w:spacing w:val="-2"/>
        </w:rPr>
        <w:t xml:space="preserve"> y </w:t>
      </w:r>
      <w:proofErr w:type="spellStart"/>
      <w:r w:rsidR="00E177F6">
        <w:rPr>
          <w:rStyle w:val="Numeracinttulo"/>
          <w:spacing w:val="-2"/>
          <w:sz w:val="20"/>
          <w:szCs w:val="22"/>
        </w:rPr>
        <w:t>DACJ</w:t>
      </w:r>
      <w:proofErr w:type="spellEnd"/>
      <w:r w:rsidR="000B5CF5" w:rsidRPr="00A47E79">
        <w:rPr>
          <w:rStyle w:val="Numeracinttulo"/>
          <w:b w:val="0"/>
          <w:spacing w:val="-2"/>
        </w:rPr>
        <w:t>,</w:t>
      </w:r>
      <w:r w:rsidR="002A6BE9" w:rsidRPr="00A47E79">
        <w:rPr>
          <w:rStyle w:val="Numeracinttulo"/>
          <w:b w:val="0"/>
          <w:spacing w:val="-2"/>
        </w:rPr>
        <w:t xml:space="preserve"> y su conocimiento </w:t>
      </w:r>
      <w:r w:rsidR="007B18BB" w:rsidRPr="00A47E79">
        <w:rPr>
          <w:rStyle w:val="Numeracinttulo"/>
          <w:b w:val="0"/>
          <w:spacing w:val="-2"/>
        </w:rPr>
        <w:t xml:space="preserve">correspondió al Juzgado </w:t>
      </w:r>
      <w:r w:rsidR="000B5CF5" w:rsidRPr="00A47E79">
        <w:rPr>
          <w:rStyle w:val="Numeracinttulo"/>
          <w:b w:val="0"/>
          <w:spacing w:val="-2"/>
        </w:rPr>
        <w:t xml:space="preserve">Promiscuo del Circuito de La Virginia </w:t>
      </w:r>
      <w:r w:rsidR="002466EA" w:rsidRPr="00A47E79">
        <w:rPr>
          <w:rStyle w:val="Numeracinttulo"/>
          <w:b w:val="0"/>
          <w:spacing w:val="-2"/>
        </w:rPr>
        <w:t>(Rda.)</w:t>
      </w:r>
      <w:r w:rsidR="00BB4DD4" w:rsidRPr="00A47E79">
        <w:rPr>
          <w:rStyle w:val="Numeracinttulo"/>
          <w:b w:val="0"/>
          <w:spacing w:val="-2"/>
        </w:rPr>
        <w:t>, cuy</w:t>
      </w:r>
      <w:r w:rsidR="004D0AC1" w:rsidRPr="00A47E79">
        <w:rPr>
          <w:rStyle w:val="Numeracinttulo"/>
          <w:b w:val="0"/>
          <w:spacing w:val="-2"/>
        </w:rPr>
        <w:t>o</w:t>
      </w:r>
      <w:r w:rsidR="00BB4DD4" w:rsidRPr="00A47E79">
        <w:rPr>
          <w:rStyle w:val="Numeracinttulo"/>
          <w:b w:val="0"/>
          <w:spacing w:val="-2"/>
        </w:rPr>
        <w:t xml:space="preserve"> titular </w:t>
      </w:r>
      <w:r w:rsidR="002A6BE9" w:rsidRPr="00A47E79">
        <w:rPr>
          <w:rStyle w:val="Numeracinttulo"/>
          <w:b w:val="0"/>
          <w:spacing w:val="-2"/>
        </w:rPr>
        <w:t xml:space="preserve">convocó </w:t>
      </w:r>
      <w:r w:rsidR="002466EA" w:rsidRPr="00A47E79">
        <w:rPr>
          <w:rStyle w:val="Numeracinttulo"/>
          <w:b w:val="0"/>
          <w:spacing w:val="-2"/>
        </w:rPr>
        <w:t xml:space="preserve">a las audiencias de </w:t>
      </w:r>
      <w:r w:rsidR="00264F7C" w:rsidRPr="00A47E79">
        <w:rPr>
          <w:rStyle w:val="Numeracinttulo"/>
          <w:b w:val="0"/>
          <w:spacing w:val="-2"/>
        </w:rPr>
        <w:t>formulación de acusación (</w:t>
      </w:r>
      <w:r w:rsidR="000B5CF5" w:rsidRPr="00A47E79">
        <w:rPr>
          <w:rStyle w:val="Numeracinttulo"/>
          <w:b w:val="0"/>
          <w:spacing w:val="-2"/>
        </w:rPr>
        <w:t>julio 13 de 2015</w:t>
      </w:r>
      <w:r w:rsidR="00A30343" w:rsidRPr="00A47E79">
        <w:rPr>
          <w:rStyle w:val="Numeracinttulo"/>
          <w:b w:val="0"/>
          <w:spacing w:val="-2"/>
        </w:rPr>
        <w:t>),</w:t>
      </w:r>
      <w:r w:rsidR="001E3B31" w:rsidRPr="00A47E79">
        <w:rPr>
          <w:rStyle w:val="Numeracinttulo"/>
          <w:b w:val="0"/>
          <w:spacing w:val="-2"/>
        </w:rPr>
        <w:t xml:space="preserve"> </w:t>
      </w:r>
      <w:r w:rsidR="00264F7C" w:rsidRPr="00A47E79">
        <w:rPr>
          <w:rStyle w:val="Numeracinttulo"/>
          <w:b w:val="0"/>
          <w:spacing w:val="-2"/>
        </w:rPr>
        <w:t>preparatoria (</w:t>
      </w:r>
      <w:r w:rsidR="000B5CF5" w:rsidRPr="00A47E79">
        <w:rPr>
          <w:rStyle w:val="Numeracinttulo"/>
          <w:b w:val="0"/>
          <w:spacing w:val="-2"/>
        </w:rPr>
        <w:t>septiembre 07 de 2015</w:t>
      </w:r>
      <w:r w:rsidR="004D0AC1" w:rsidRPr="00A47E79">
        <w:rPr>
          <w:rStyle w:val="Numeracinttulo"/>
          <w:b w:val="0"/>
          <w:spacing w:val="-2"/>
        </w:rPr>
        <w:t>)</w:t>
      </w:r>
      <w:r w:rsidR="00492273" w:rsidRPr="00A47E79">
        <w:rPr>
          <w:rStyle w:val="Numeracinttulo"/>
          <w:b w:val="0"/>
          <w:spacing w:val="-2"/>
        </w:rPr>
        <w:t>,</w:t>
      </w:r>
      <w:r w:rsidR="004D5DB0" w:rsidRPr="00A47E79">
        <w:rPr>
          <w:rStyle w:val="Numeracinttulo"/>
          <w:b w:val="0"/>
          <w:spacing w:val="-2"/>
        </w:rPr>
        <w:t xml:space="preserve"> </w:t>
      </w:r>
      <w:r w:rsidR="005E0AF9" w:rsidRPr="00A47E79">
        <w:rPr>
          <w:rStyle w:val="Numeracinttulo"/>
          <w:b w:val="0"/>
          <w:spacing w:val="-2"/>
        </w:rPr>
        <w:t xml:space="preserve">y luego de varios </w:t>
      </w:r>
      <w:r w:rsidR="000B5CF5" w:rsidRPr="00A47E79">
        <w:rPr>
          <w:rStyle w:val="Numeracinttulo"/>
          <w:b w:val="0"/>
          <w:spacing w:val="-2"/>
        </w:rPr>
        <w:t xml:space="preserve">aplazamientos se realizó el </w:t>
      </w:r>
      <w:r w:rsidR="004D5DB0" w:rsidRPr="00A47E79">
        <w:rPr>
          <w:rStyle w:val="Numeracinttulo"/>
          <w:b w:val="0"/>
          <w:spacing w:val="-2"/>
        </w:rPr>
        <w:t>juicio oral (</w:t>
      </w:r>
      <w:r w:rsidR="000B5CF5" w:rsidRPr="00A47E79">
        <w:rPr>
          <w:rStyle w:val="Numeracinttulo"/>
          <w:b w:val="0"/>
          <w:spacing w:val="-2"/>
        </w:rPr>
        <w:t xml:space="preserve">septiembre 30 de 2015, 14 y 15 de marzo, 30 de junio y 1° de julio de 2016) </w:t>
      </w:r>
      <w:r w:rsidR="002F0C34" w:rsidRPr="00A47E79">
        <w:rPr>
          <w:rStyle w:val="Numeracinttulo"/>
          <w:b w:val="0"/>
          <w:spacing w:val="-2"/>
        </w:rPr>
        <w:t xml:space="preserve">al </w:t>
      </w:r>
      <w:r w:rsidR="004D5DB0" w:rsidRPr="00A47E79">
        <w:rPr>
          <w:rStyle w:val="Numeracinttulo"/>
          <w:b w:val="0"/>
          <w:spacing w:val="-2"/>
        </w:rPr>
        <w:t xml:space="preserve">cabo </w:t>
      </w:r>
      <w:r w:rsidR="002F0C34" w:rsidRPr="00A47E79">
        <w:rPr>
          <w:rStyle w:val="Numeracinttulo"/>
          <w:b w:val="0"/>
          <w:spacing w:val="-2"/>
        </w:rPr>
        <w:t>del cual</w:t>
      </w:r>
      <w:r w:rsidR="006309B3" w:rsidRPr="00A47E79">
        <w:rPr>
          <w:rStyle w:val="Numeracinttulo"/>
          <w:b w:val="0"/>
          <w:spacing w:val="-2"/>
        </w:rPr>
        <w:t xml:space="preserve"> se dio a conocer</w:t>
      </w:r>
      <w:r w:rsidR="00394431" w:rsidRPr="00A47E79">
        <w:rPr>
          <w:rStyle w:val="Numeracinttulo"/>
          <w:b w:val="0"/>
          <w:spacing w:val="-2"/>
        </w:rPr>
        <w:t xml:space="preserve"> </w:t>
      </w:r>
      <w:r w:rsidR="002F0C34" w:rsidRPr="00A47E79">
        <w:rPr>
          <w:rStyle w:val="Numeracinttulo"/>
          <w:b w:val="0"/>
          <w:spacing w:val="-2"/>
        </w:rPr>
        <w:t xml:space="preserve">un </w:t>
      </w:r>
      <w:r w:rsidR="00394431" w:rsidRPr="00A47E79">
        <w:rPr>
          <w:rStyle w:val="Numeracinttulo"/>
          <w:b w:val="0"/>
          <w:spacing w:val="-2"/>
        </w:rPr>
        <w:t>sentido de fallo</w:t>
      </w:r>
      <w:r w:rsidR="005E4E0B" w:rsidRPr="00A47E79">
        <w:rPr>
          <w:rStyle w:val="Numeracinttulo"/>
          <w:b w:val="0"/>
          <w:spacing w:val="-2"/>
        </w:rPr>
        <w:t xml:space="preserve"> de carácter</w:t>
      </w:r>
      <w:r w:rsidR="002F0C34" w:rsidRPr="00A47E79">
        <w:rPr>
          <w:rStyle w:val="Numeracinttulo"/>
          <w:b w:val="0"/>
          <w:spacing w:val="-2"/>
        </w:rPr>
        <w:t xml:space="preserve"> </w:t>
      </w:r>
      <w:r w:rsidR="000B5CF5" w:rsidRPr="00A47E79">
        <w:rPr>
          <w:rStyle w:val="Numeracinttulo"/>
          <w:b w:val="0"/>
          <w:spacing w:val="-2"/>
        </w:rPr>
        <w:t>condenatorio</w:t>
      </w:r>
      <w:r w:rsidR="001E3B31" w:rsidRPr="00A47E79">
        <w:rPr>
          <w:rStyle w:val="Numeracinttulo"/>
          <w:spacing w:val="-2"/>
          <w:sz w:val="20"/>
          <w:szCs w:val="22"/>
        </w:rPr>
        <w:t>,</w:t>
      </w:r>
      <w:r w:rsidR="001E3B31" w:rsidRPr="00A47E79">
        <w:rPr>
          <w:rStyle w:val="Numeracinttulo"/>
          <w:b w:val="0"/>
          <w:spacing w:val="-2"/>
        </w:rPr>
        <w:t xml:space="preserve"> </w:t>
      </w:r>
      <w:r w:rsidR="00F23B1D" w:rsidRPr="00A47E79">
        <w:rPr>
          <w:rStyle w:val="Numeracinttulo"/>
          <w:b w:val="0"/>
          <w:spacing w:val="-2"/>
        </w:rPr>
        <w:t xml:space="preserve">para </w:t>
      </w:r>
      <w:r w:rsidR="004D5DB0" w:rsidRPr="00A47E79">
        <w:rPr>
          <w:rStyle w:val="Numeracinttulo"/>
          <w:b w:val="0"/>
          <w:spacing w:val="-2"/>
        </w:rPr>
        <w:t xml:space="preserve">proceder a </w:t>
      </w:r>
      <w:r w:rsidR="00F23B1D" w:rsidRPr="00A47E79">
        <w:rPr>
          <w:rStyle w:val="Numeracinttulo"/>
          <w:b w:val="0"/>
          <w:spacing w:val="-2"/>
        </w:rPr>
        <w:t xml:space="preserve">emitir </w:t>
      </w:r>
      <w:r w:rsidR="000B5CF5" w:rsidRPr="00A47E79">
        <w:rPr>
          <w:rStyle w:val="Numeracinttulo"/>
          <w:b w:val="0"/>
          <w:spacing w:val="-2"/>
        </w:rPr>
        <w:t xml:space="preserve">en esa misma </w:t>
      </w:r>
      <w:r w:rsidR="000B5CF5" w:rsidRPr="00A47E79">
        <w:rPr>
          <w:rStyle w:val="Numeracinttulo"/>
          <w:b w:val="0"/>
          <w:spacing w:val="-2"/>
        </w:rPr>
        <w:lastRenderedPageBreak/>
        <w:t xml:space="preserve">oportunidad </w:t>
      </w:r>
      <w:r w:rsidR="006309B3" w:rsidRPr="00A47E79">
        <w:rPr>
          <w:rStyle w:val="Numeracinttulo"/>
          <w:b w:val="0"/>
          <w:spacing w:val="-2"/>
        </w:rPr>
        <w:t>la sentencia respectiva</w:t>
      </w:r>
      <w:r w:rsidR="00B45FB5" w:rsidRPr="00A47E79">
        <w:rPr>
          <w:rStyle w:val="Numeracinttulo"/>
          <w:b w:val="0"/>
          <w:spacing w:val="-2"/>
        </w:rPr>
        <w:t>, por medio de la cual</w:t>
      </w:r>
      <w:r w:rsidR="006225AC" w:rsidRPr="00A47E79">
        <w:rPr>
          <w:rStyle w:val="Numeracinttulo"/>
          <w:b w:val="0"/>
          <w:spacing w:val="-2"/>
        </w:rPr>
        <w:t xml:space="preserve">: (i) </w:t>
      </w:r>
      <w:r w:rsidR="001E3B31" w:rsidRPr="00A47E79">
        <w:rPr>
          <w:rStyle w:val="Numeracinttulo"/>
          <w:b w:val="0"/>
          <w:spacing w:val="-2"/>
        </w:rPr>
        <w:t xml:space="preserve">se </w:t>
      </w:r>
      <w:r w:rsidR="004D0AC1" w:rsidRPr="00A47E79">
        <w:rPr>
          <w:rStyle w:val="Numeracinttulo"/>
          <w:b w:val="0"/>
          <w:spacing w:val="-2"/>
        </w:rPr>
        <w:t>condenó a</w:t>
      </w:r>
      <w:r w:rsidR="002A6BE9" w:rsidRPr="00A47E79">
        <w:rPr>
          <w:rStyle w:val="Numeracinttulo"/>
          <w:b w:val="0"/>
          <w:spacing w:val="-2"/>
        </w:rPr>
        <w:t xml:space="preserve"> ambos coacusados </w:t>
      </w:r>
      <w:r w:rsidR="00496A79" w:rsidRPr="00A47E79">
        <w:rPr>
          <w:rStyle w:val="Numeracinttulo"/>
          <w:b w:val="0"/>
          <w:spacing w:val="-2"/>
        </w:rPr>
        <w:t xml:space="preserve">a una pena de 220 meses de prisión </w:t>
      </w:r>
      <w:r w:rsidR="004D0AC1" w:rsidRPr="00A47E79">
        <w:rPr>
          <w:rStyle w:val="Numeracinttulo"/>
          <w:b w:val="0"/>
          <w:spacing w:val="-2"/>
        </w:rPr>
        <w:t xml:space="preserve">al haber sido hallados responsables </w:t>
      </w:r>
      <w:r w:rsidR="000B5CF5" w:rsidRPr="00A47E79">
        <w:rPr>
          <w:rStyle w:val="Numeracinttulo"/>
          <w:b w:val="0"/>
          <w:spacing w:val="-2"/>
        </w:rPr>
        <w:t>en calidad de coautores y a título de dolo de las</w:t>
      </w:r>
      <w:r w:rsidR="004D0AC1" w:rsidRPr="00A47E79">
        <w:rPr>
          <w:rStyle w:val="Numeracinttulo"/>
          <w:b w:val="0"/>
          <w:spacing w:val="-2"/>
        </w:rPr>
        <w:t xml:space="preserve"> conductas de homicidio en concurso </w:t>
      </w:r>
      <w:r w:rsidR="000B5CF5" w:rsidRPr="00A47E79">
        <w:rPr>
          <w:rStyle w:val="Numeracinttulo"/>
          <w:b w:val="0"/>
          <w:spacing w:val="-2"/>
        </w:rPr>
        <w:t xml:space="preserve">heterogéneo </w:t>
      </w:r>
      <w:r w:rsidR="004D0AC1" w:rsidRPr="00A47E79">
        <w:rPr>
          <w:rStyle w:val="Numeracinttulo"/>
          <w:b w:val="0"/>
          <w:spacing w:val="-2"/>
        </w:rPr>
        <w:t xml:space="preserve">con </w:t>
      </w:r>
      <w:r w:rsidR="000B5CF5" w:rsidRPr="00A47E79">
        <w:rPr>
          <w:rStyle w:val="Numeracinttulo"/>
          <w:b w:val="0"/>
          <w:spacing w:val="-2"/>
        </w:rPr>
        <w:t xml:space="preserve">fabricación, tráfico, porte o tenencia </w:t>
      </w:r>
      <w:r w:rsidR="004D0AC1" w:rsidRPr="00A47E79">
        <w:rPr>
          <w:rStyle w:val="Numeracinttulo"/>
          <w:b w:val="0"/>
          <w:spacing w:val="-2"/>
        </w:rPr>
        <w:t>de armas de fuego</w:t>
      </w:r>
      <w:r w:rsidR="004D5DB0" w:rsidRPr="00A47E79">
        <w:rPr>
          <w:rStyle w:val="Numeracinttulo"/>
          <w:b w:val="0"/>
          <w:spacing w:val="-2"/>
        </w:rPr>
        <w:t xml:space="preserve">; (iii) a la </w:t>
      </w:r>
      <w:r w:rsidR="00E922A8" w:rsidRPr="00A47E79">
        <w:rPr>
          <w:rStyle w:val="Numeracinttulo"/>
          <w:b w:val="0"/>
          <w:spacing w:val="-2"/>
        </w:rPr>
        <w:t xml:space="preserve">inhabilitación </w:t>
      </w:r>
      <w:r w:rsidR="00F03F35" w:rsidRPr="00A47E79">
        <w:rPr>
          <w:rStyle w:val="Numeracinttulo"/>
          <w:b w:val="0"/>
          <w:spacing w:val="-2"/>
        </w:rPr>
        <w:t xml:space="preserve">en </w:t>
      </w:r>
      <w:r w:rsidR="00E922A8" w:rsidRPr="00A47E79">
        <w:rPr>
          <w:rStyle w:val="Numeracinttulo"/>
          <w:b w:val="0"/>
          <w:spacing w:val="-2"/>
        </w:rPr>
        <w:t xml:space="preserve">el ejercicio de derechos y funciones públicas por </w:t>
      </w:r>
      <w:r w:rsidR="002A6BE9" w:rsidRPr="00A47E79">
        <w:rPr>
          <w:rStyle w:val="Numeracinttulo"/>
          <w:b w:val="0"/>
          <w:spacing w:val="-2"/>
        </w:rPr>
        <w:t>igual</w:t>
      </w:r>
      <w:r w:rsidR="004D0AC1" w:rsidRPr="00A47E79">
        <w:rPr>
          <w:rStyle w:val="Numeracinttulo"/>
          <w:b w:val="0"/>
          <w:spacing w:val="-2"/>
        </w:rPr>
        <w:t xml:space="preserve"> lapso</w:t>
      </w:r>
      <w:r w:rsidR="002A6BE9" w:rsidRPr="00A47E79">
        <w:rPr>
          <w:rStyle w:val="Numeracinttulo"/>
          <w:b w:val="0"/>
          <w:spacing w:val="-2"/>
        </w:rPr>
        <w:t>;</w:t>
      </w:r>
      <w:r w:rsidR="00D779CE" w:rsidRPr="00A47E79">
        <w:rPr>
          <w:rStyle w:val="Numeracinttulo"/>
          <w:b w:val="0"/>
          <w:spacing w:val="-2"/>
        </w:rPr>
        <w:t xml:space="preserve"> y</w:t>
      </w:r>
      <w:r w:rsidR="00B45FB5" w:rsidRPr="00A47E79">
        <w:rPr>
          <w:rStyle w:val="Numeracinttulo"/>
          <w:b w:val="0"/>
          <w:spacing w:val="-2"/>
        </w:rPr>
        <w:t xml:space="preserve"> (i</w:t>
      </w:r>
      <w:r w:rsidR="001E3B31" w:rsidRPr="00A47E79">
        <w:rPr>
          <w:rStyle w:val="Numeracinttulo"/>
          <w:b w:val="0"/>
          <w:spacing w:val="-2"/>
        </w:rPr>
        <w:t>v</w:t>
      </w:r>
      <w:r w:rsidR="00B45FB5" w:rsidRPr="00A47E79">
        <w:rPr>
          <w:rStyle w:val="Numeracinttulo"/>
          <w:b w:val="0"/>
          <w:spacing w:val="-2"/>
        </w:rPr>
        <w:t>) se</w:t>
      </w:r>
      <w:r w:rsidR="006225AC" w:rsidRPr="00A47E79">
        <w:rPr>
          <w:rStyle w:val="Numeracinttulo"/>
          <w:b w:val="0"/>
          <w:spacing w:val="-2"/>
        </w:rPr>
        <w:t xml:space="preserve"> le</w:t>
      </w:r>
      <w:r w:rsidR="00223EC1" w:rsidRPr="00A47E79">
        <w:rPr>
          <w:rStyle w:val="Numeracinttulo"/>
          <w:b w:val="0"/>
          <w:spacing w:val="-2"/>
        </w:rPr>
        <w:t>s</w:t>
      </w:r>
      <w:r w:rsidR="006225AC" w:rsidRPr="00A47E79">
        <w:rPr>
          <w:rStyle w:val="Numeracinttulo"/>
          <w:b w:val="0"/>
          <w:spacing w:val="-2"/>
        </w:rPr>
        <w:t xml:space="preserve"> negó </w:t>
      </w:r>
      <w:r w:rsidR="004D5DB0" w:rsidRPr="00A47E79">
        <w:rPr>
          <w:rStyle w:val="Numeracinttulo"/>
          <w:b w:val="0"/>
          <w:spacing w:val="-2"/>
        </w:rPr>
        <w:t>la suspensión de la ejecución condicional de la pena</w:t>
      </w:r>
      <w:r w:rsidR="004D0AC1" w:rsidRPr="00A47E79">
        <w:rPr>
          <w:rStyle w:val="Numeracinttulo"/>
          <w:b w:val="0"/>
          <w:spacing w:val="-2"/>
        </w:rPr>
        <w:t xml:space="preserve"> y la prisión domiciliaria</w:t>
      </w:r>
      <w:r w:rsidR="006225AC" w:rsidRPr="00A47E79">
        <w:rPr>
          <w:rStyle w:val="Numeracinttulo"/>
          <w:b w:val="0"/>
          <w:spacing w:val="-2"/>
        </w:rPr>
        <w:t>.</w:t>
      </w:r>
    </w:p>
    <w:p w14:paraId="27963F46" w14:textId="77777777" w:rsidR="00DA2F1C" w:rsidRPr="00A47E79" w:rsidRDefault="00DA2F1C" w:rsidP="00A47E79">
      <w:pPr>
        <w:spacing w:line="288" w:lineRule="auto"/>
        <w:rPr>
          <w:rStyle w:val="Numeracinttulo"/>
          <w:b w:val="0"/>
          <w:spacing w:val="-2"/>
          <w:sz w:val="22"/>
          <w:szCs w:val="24"/>
        </w:rPr>
      </w:pPr>
    </w:p>
    <w:p w14:paraId="74387704" w14:textId="64E5CE4C" w:rsidR="001A3170" w:rsidRPr="00A47E79" w:rsidRDefault="00394431" w:rsidP="00A47E79">
      <w:pPr>
        <w:spacing w:line="288" w:lineRule="auto"/>
        <w:rPr>
          <w:rStyle w:val="Numeracinttulo"/>
          <w:b w:val="0"/>
          <w:spacing w:val="-2"/>
        </w:rPr>
      </w:pPr>
      <w:r w:rsidRPr="00A47E79">
        <w:rPr>
          <w:rStyle w:val="Numeracinttulo"/>
          <w:spacing w:val="-2"/>
          <w:sz w:val="22"/>
          <w:szCs w:val="24"/>
        </w:rPr>
        <w:t>1.</w:t>
      </w:r>
      <w:r w:rsidR="006225AC" w:rsidRPr="00A47E79">
        <w:rPr>
          <w:rStyle w:val="Numeracinttulo"/>
          <w:spacing w:val="-2"/>
          <w:sz w:val="22"/>
          <w:szCs w:val="24"/>
        </w:rPr>
        <w:t>4</w:t>
      </w:r>
      <w:r w:rsidRPr="00A47E79">
        <w:rPr>
          <w:rStyle w:val="Numeracinttulo"/>
          <w:spacing w:val="-2"/>
          <w:sz w:val="22"/>
          <w:szCs w:val="24"/>
        </w:rPr>
        <w:t>.-</w:t>
      </w:r>
      <w:r w:rsidR="00287E1D" w:rsidRPr="00A47E79">
        <w:rPr>
          <w:rStyle w:val="Numeracinttulo"/>
          <w:b w:val="0"/>
          <w:spacing w:val="-2"/>
        </w:rPr>
        <w:t xml:space="preserve"> Para llegar a tal conclusión</w:t>
      </w:r>
      <w:r w:rsidR="00496A79" w:rsidRPr="00A47E79">
        <w:rPr>
          <w:rStyle w:val="Numeracinttulo"/>
          <w:b w:val="0"/>
          <w:spacing w:val="-2"/>
        </w:rPr>
        <w:t>,</w:t>
      </w:r>
      <w:r w:rsidR="00287E1D" w:rsidRPr="00A47E79">
        <w:rPr>
          <w:rStyle w:val="Numeracinttulo"/>
          <w:b w:val="0"/>
          <w:spacing w:val="-2"/>
        </w:rPr>
        <w:t xml:space="preserve"> </w:t>
      </w:r>
      <w:r w:rsidR="004D0AC1" w:rsidRPr="00A47E79">
        <w:rPr>
          <w:rStyle w:val="Numeracinttulo"/>
          <w:b w:val="0"/>
          <w:spacing w:val="-2"/>
        </w:rPr>
        <w:t>el</w:t>
      </w:r>
      <w:r w:rsidR="00287E1D" w:rsidRPr="00A47E79">
        <w:rPr>
          <w:rStyle w:val="Numeracinttulo"/>
          <w:b w:val="0"/>
          <w:spacing w:val="-2"/>
        </w:rPr>
        <w:t xml:space="preserve"> </w:t>
      </w:r>
      <w:r w:rsidRPr="00A47E79">
        <w:rPr>
          <w:rStyle w:val="Numeracinttulo"/>
          <w:b w:val="0"/>
          <w:spacing w:val="-2"/>
        </w:rPr>
        <w:t>funcionari</w:t>
      </w:r>
      <w:r w:rsidR="004D0AC1" w:rsidRPr="00A47E79">
        <w:rPr>
          <w:rStyle w:val="Numeracinttulo"/>
          <w:b w:val="0"/>
          <w:spacing w:val="-2"/>
        </w:rPr>
        <w:t>o</w:t>
      </w:r>
      <w:r w:rsidR="00522C41" w:rsidRPr="00A47E79">
        <w:rPr>
          <w:rStyle w:val="Numeracinttulo"/>
          <w:b w:val="0"/>
          <w:spacing w:val="-2"/>
        </w:rPr>
        <w:t xml:space="preserve"> </w:t>
      </w:r>
      <w:r w:rsidR="00D779CE" w:rsidRPr="00A47E79">
        <w:rPr>
          <w:rStyle w:val="Numeracinttulo"/>
          <w:b w:val="0"/>
          <w:spacing w:val="-2"/>
        </w:rPr>
        <w:t xml:space="preserve">consideró inicialmente que la materialidad de la infracción </w:t>
      </w:r>
      <w:r w:rsidR="00496A79" w:rsidRPr="00A47E79">
        <w:rPr>
          <w:rStyle w:val="Numeracinttulo"/>
          <w:b w:val="0"/>
          <w:spacing w:val="-2"/>
        </w:rPr>
        <w:t xml:space="preserve">fue </w:t>
      </w:r>
      <w:r w:rsidR="00D779CE" w:rsidRPr="00A47E79">
        <w:rPr>
          <w:rStyle w:val="Numeracinttulo"/>
          <w:b w:val="0"/>
          <w:spacing w:val="-2"/>
        </w:rPr>
        <w:t>acredita</w:t>
      </w:r>
      <w:r w:rsidR="00496A79" w:rsidRPr="00A47E79">
        <w:rPr>
          <w:rStyle w:val="Numeracinttulo"/>
          <w:b w:val="0"/>
          <w:spacing w:val="-2"/>
        </w:rPr>
        <w:t>da</w:t>
      </w:r>
      <w:r w:rsidR="00D779CE" w:rsidRPr="00A47E79">
        <w:rPr>
          <w:rStyle w:val="Numeracinttulo"/>
          <w:b w:val="0"/>
          <w:spacing w:val="-2"/>
        </w:rPr>
        <w:t xml:space="preserve"> no solo con el protocolo de necropsia de FRANCISCO JAVIER DÍAZ CEDEÑO, donde se establece que </w:t>
      </w:r>
      <w:r w:rsidR="001A3170" w:rsidRPr="00A47E79">
        <w:rPr>
          <w:rStyle w:val="Numeracinttulo"/>
          <w:b w:val="0"/>
          <w:spacing w:val="-2"/>
        </w:rPr>
        <w:t xml:space="preserve">el mecanismo de muerte fue un choque neurogénico secundario a lesiones con proyectil de arma de fuego, sino además con el </w:t>
      </w:r>
      <w:r w:rsidR="00D779CE" w:rsidRPr="00A47E79">
        <w:rPr>
          <w:rStyle w:val="Numeracinttulo"/>
          <w:b w:val="0"/>
          <w:spacing w:val="-2"/>
        </w:rPr>
        <w:t>registro civil de defunción</w:t>
      </w:r>
      <w:r w:rsidR="00522C41" w:rsidRPr="00A47E79">
        <w:rPr>
          <w:rStyle w:val="Numeracinttulo"/>
          <w:b w:val="0"/>
          <w:spacing w:val="-2"/>
        </w:rPr>
        <w:t xml:space="preserve"> </w:t>
      </w:r>
      <w:r w:rsidR="001A3170" w:rsidRPr="00A47E79">
        <w:rPr>
          <w:rStyle w:val="Numeracinttulo"/>
          <w:b w:val="0"/>
          <w:spacing w:val="-2"/>
        </w:rPr>
        <w:t>con el cual se certifica la muerte del antes mencionado.</w:t>
      </w:r>
    </w:p>
    <w:p w14:paraId="2E309504" w14:textId="77777777" w:rsidR="001A3170" w:rsidRPr="00A47E79" w:rsidRDefault="001A3170" w:rsidP="00A47E79">
      <w:pPr>
        <w:spacing w:line="288" w:lineRule="auto"/>
        <w:rPr>
          <w:rStyle w:val="Numeracinttulo"/>
          <w:b w:val="0"/>
          <w:spacing w:val="-2"/>
          <w:sz w:val="22"/>
          <w:szCs w:val="24"/>
        </w:rPr>
      </w:pPr>
    </w:p>
    <w:p w14:paraId="434059A2" w14:textId="16335BB3" w:rsidR="00F16B8B" w:rsidRPr="00A47E79" w:rsidRDefault="001A3170" w:rsidP="00A47E79">
      <w:pPr>
        <w:spacing w:line="288" w:lineRule="auto"/>
        <w:rPr>
          <w:rStyle w:val="Numeracinttulo"/>
          <w:b w:val="0"/>
          <w:spacing w:val="-2"/>
        </w:rPr>
      </w:pPr>
      <w:r w:rsidRPr="00A47E79">
        <w:rPr>
          <w:rStyle w:val="Numeracinttulo"/>
          <w:b w:val="0"/>
          <w:spacing w:val="-2"/>
        </w:rPr>
        <w:t>En cuanto al com</w:t>
      </w:r>
      <w:r w:rsidR="00334055" w:rsidRPr="00A47E79">
        <w:rPr>
          <w:rStyle w:val="Numeracinttulo"/>
          <w:b w:val="0"/>
          <w:spacing w:val="-2"/>
        </w:rPr>
        <w:t>promiso que le asiste a los co</w:t>
      </w:r>
      <w:r w:rsidRPr="00A47E79">
        <w:rPr>
          <w:rStyle w:val="Numeracinttulo"/>
          <w:b w:val="0"/>
          <w:spacing w:val="-2"/>
        </w:rPr>
        <w:t>procesados, luego de analizar lo referido por el señor JOSÉ TOMÁS VIVEROS OSORIO, indicó que si bien el mismo rindió varias entrevistas donde cambió de versión, ello obedeció a las amenazas y persecuciones que presuntamente recibió por parte de familiares de los acusados</w:t>
      </w:r>
      <w:r w:rsidR="00334055" w:rsidRPr="00A47E79">
        <w:rPr>
          <w:rStyle w:val="Numeracinttulo"/>
          <w:b w:val="0"/>
          <w:spacing w:val="-2"/>
        </w:rPr>
        <w:t>. Y</w:t>
      </w:r>
      <w:r w:rsidR="00496A79" w:rsidRPr="00A47E79">
        <w:rPr>
          <w:rStyle w:val="Numeracinttulo"/>
          <w:b w:val="0"/>
          <w:spacing w:val="-2"/>
        </w:rPr>
        <w:t xml:space="preserve"> al </w:t>
      </w:r>
      <w:r w:rsidRPr="00A47E79">
        <w:rPr>
          <w:rStyle w:val="Numeracinttulo"/>
          <w:b w:val="0"/>
          <w:spacing w:val="-2"/>
        </w:rPr>
        <w:t>acudir al testimonio adjunto o acompañante y valorar las</w:t>
      </w:r>
      <w:r w:rsidR="00B45C17" w:rsidRPr="00A47E79">
        <w:rPr>
          <w:rStyle w:val="Numeracinttulo"/>
          <w:b w:val="0"/>
          <w:spacing w:val="-2"/>
        </w:rPr>
        <w:t xml:space="preserve"> mencionadas </w:t>
      </w:r>
      <w:r w:rsidRPr="00A47E79">
        <w:rPr>
          <w:rStyle w:val="Numeracinttulo"/>
          <w:b w:val="0"/>
          <w:spacing w:val="-2"/>
        </w:rPr>
        <w:t xml:space="preserve">entrevistas con lo dicho en juicio, considera que en esta </w:t>
      </w:r>
      <w:r w:rsidR="00496A79" w:rsidRPr="00A47E79">
        <w:rPr>
          <w:rStyle w:val="Numeracinttulo"/>
          <w:b w:val="0"/>
          <w:spacing w:val="-2"/>
        </w:rPr>
        <w:t xml:space="preserve">última </w:t>
      </w:r>
      <w:r w:rsidRPr="00A47E79">
        <w:rPr>
          <w:rStyle w:val="Numeracinttulo"/>
          <w:b w:val="0"/>
          <w:spacing w:val="-2"/>
        </w:rPr>
        <w:t xml:space="preserve">ocasión </w:t>
      </w:r>
      <w:r w:rsidRPr="00A47E79">
        <w:rPr>
          <w:rStyle w:val="Numeracinttulo"/>
          <w:rFonts w:ascii="Verdana" w:hAnsi="Verdana"/>
          <w:b w:val="0"/>
          <w:spacing w:val="-2"/>
          <w:sz w:val="18"/>
          <w:szCs w:val="20"/>
        </w:rPr>
        <w:t>-sometido al plan de protección a víctimas de la fiscalía, en pro</w:t>
      </w:r>
      <w:r w:rsidR="00496A79" w:rsidRPr="00A47E79">
        <w:rPr>
          <w:rStyle w:val="Numeracinttulo"/>
          <w:rFonts w:ascii="Verdana" w:hAnsi="Verdana"/>
          <w:b w:val="0"/>
          <w:spacing w:val="-2"/>
          <w:sz w:val="18"/>
          <w:szCs w:val="20"/>
        </w:rPr>
        <w:t>c</w:t>
      </w:r>
      <w:r w:rsidRPr="00A47E79">
        <w:rPr>
          <w:rStyle w:val="Numeracinttulo"/>
          <w:rFonts w:ascii="Verdana" w:hAnsi="Verdana"/>
          <w:b w:val="0"/>
          <w:spacing w:val="-2"/>
          <w:sz w:val="18"/>
          <w:szCs w:val="20"/>
        </w:rPr>
        <w:t>eso de rehabilitación de sustancias ps</w:t>
      </w:r>
      <w:r w:rsidR="00496A79" w:rsidRPr="00A47E79">
        <w:rPr>
          <w:rStyle w:val="Numeracinttulo"/>
          <w:rFonts w:ascii="Verdana" w:hAnsi="Verdana"/>
          <w:b w:val="0"/>
          <w:spacing w:val="-2"/>
          <w:sz w:val="18"/>
          <w:szCs w:val="20"/>
        </w:rPr>
        <w:t>ic</w:t>
      </w:r>
      <w:r w:rsidRPr="00A47E79">
        <w:rPr>
          <w:rStyle w:val="Numeracinttulo"/>
          <w:rFonts w:ascii="Verdana" w:hAnsi="Verdana"/>
          <w:b w:val="0"/>
          <w:spacing w:val="-2"/>
          <w:sz w:val="18"/>
          <w:szCs w:val="20"/>
        </w:rPr>
        <w:t>oactivas-</w:t>
      </w:r>
      <w:r w:rsidRPr="00A47E79">
        <w:rPr>
          <w:rStyle w:val="Numeracinttulo"/>
          <w:b w:val="0"/>
          <w:spacing w:val="-2"/>
        </w:rPr>
        <w:t xml:space="preserve">, </w:t>
      </w:r>
      <w:r w:rsidR="00496A79" w:rsidRPr="00A47E79">
        <w:rPr>
          <w:rStyle w:val="Numeracinttulo"/>
          <w:b w:val="0"/>
          <w:spacing w:val="-2"/>
        </w:rPr>
        <w:t xml:space="preserve">el testigo </w:t>
      </w:r>
      <w:r w:rsidRPr="00A47E79">
        <w:rPr>
          <w:rStyle w:val="Numeracinttulo"/>
          <w:b w:val="0"/>
          <w:spacing w:val="-2"/>
        </w:rPr>
        <w:t>señaló a los dos procesados como los autores del ilícito, a quienes reconoció por cuanto en el sector y en el argot delincuencial eran conocidos como</w:t>
      </w:r>
      <w:r w:rsidR="00334055" w:rsidRPr="00A47E79">
        <w:rPr>
          <w:rStyle w:val="Numeracinttulo"/>
          <w:b w:val="0"/>
          <w:spacing w:val="-2"/>
        </w:rPr>
        <w:t xml:space="preserve"> sicarios o</w:t>
      </w:r>
      <w:r w:rsidRPr="00A47E79">
        <w:rPr>
          <w:rStyle w:val="Numeracinttulo"/>
          <w:b w:val="0"/>
          <w:spacing w:val="-2"/>
        </w:rPr>
        <w:t xml:space="preserve"> “gatas” al servicio de oficinas de ajustes de cuentas provenientes del tráfico de estupefacientes, y sus dichos coincidían en las circuns</w:t>
      </w:r>
      <w:r w:rsidR="00496A79" w:rsidRPr="00A47E79">
        <w:rPr>
          <w:rStyle w:val="Numeracinttulo"/>
          <w:b w:val="0"/>
          <w:spacing w:val="-2"/>
        </w:rPr>
        <w:t>ta</w:t>
      </w:r>
      <w:r w:rsidR="00334055" w:rsidRPr="00A47E79">
        <w:rPr>
          <w:rStyle w:val="Numeracinttulo"/>
          <w:b w:val="0"/>
          <w:spacing w:val="-2"/>
        </w:rPr>
        <w:t>ncias de tiempo, modo y lugar. Así las cosas,</w:t>
      </w:r>
      <w:r w:rsidR="00496A79" w:rsidRPr="00A47E79">
        <w:rPr>
          <w:rStyle w:val="Numeracinttulo"/>
          <w:b w:val="0"/>
          <w:spacing w:val="-2"/>
        </w:rPr>
        <w:t xml:space="preserve"> aun</w:t>
      </w:r>
      <w:r w:rsidRPr="00A47E79">
        <w:rPr>
          <w:rStyle w:val="Numeracinttulo"/>
          <w:b w:val="0"/>
          <w:spacing w:val="-2"/>
        </w:rPr>
        <w:t>que algunas veces</w:t>
      </w:r>
      <w:r w:rsidR="00334055" w:rsidRPr="00A47E79">
        <w:rPr>
          <w:rStyle w:val="Numeracinttulo"/>
          <w:b w:val="0"/>
          <w:spacing w:val="-2"/>
        </w:rPr>
        <w:t xml:space="preserve"> ponía a</w:t>
      </w:r>
      <w:r w:rsidRPr="00A47E79">
        <w:rPr>
          <w:rStyle w:val="Numeracinttulo"/>
          <w:b w:val="0"/>
          <w:spacing w:val="-2"/>
        </w:rPr>
        <w:t xml:space="preserve"> </w:t>
      </w:r>
      <w:proofErr w:type="spellStart"/>
      <w:r w:rsidR="00EF6D3D">
        <w:rPr>
          <w:rStyle w:val="Numeracinttulo"/>
          <w:spacing w:val="-2"/>
          <w:sz w:val="20"/>
          <w:szCs w:val="22"/>
        </w:rPr>
        <w:t>CCCA</w:t>
      </w:r>
      <w:proofErr w:type="spellEnd"/>
      <w:r w:rsidRPr="00A47E79">
        <w:rPr>
          <w:rStyle w:val="Numeracinttulo"/>
          <w:b w:val="0"/>
          <w:spacing w:val="-2"/>
        </w:rPr>
        <w:t xml:space="preserve"> como el que disparaba</w:t>
      </w:r>
      <w:r w:rsidR="00F16B8B" w:rsidRPr="00A47E79">
        <w:rPr>
          <w:rStyle w:val="Numeracinttulo"/>
          <w:b w:val="0"/>
          <w:spacing w:val="-2"/>
        </w:rPr>
        <w:t xml:space="preserve"> y en otras a </w:t>
      </w:r>
      <w:proofErr w:type="spellStart"/>
      <w:r w:rsidR="00E177F6">
        <w:rPr>
          <w:rStyle w:val="Numeracinttulo"/>
          <w:spacing w:val="-2"/>
          <w:sz w:val="20"/>
          <w:szCs w:val="22"/>
        </w:rPr>
        <w:t>DACJ</w:t>
      </w:r>
      <w:proofErr w:type="spellEnd"/>
      <w:r w:rsidR="00F16B8B" w:rsidRPr="00A47E79">
        <w:rPr>
          <w:rStyle w:val="Numeracinttulo"/>
          <w:b w:val="0"/>
          <w:spacing w:val="-2"/>
        </w:rPr>
        <w:t xml:space="preserve">, finalmente aclaró que ello lo hizo por las amenazas que sufría, máxime que en esa época era indigente y vivía en la calle, pero luego reafirmó que </w:t>
      </w:r>
      <w:proofErr w:type="spellStart"/>
      <w:r w:rsidR="00EF6D3D">
        <w:rPr>
          <w:rStyle w:val="Numeracinttulo"/>
          <w:spacing w:val="-2"/>
          <w:sz w:val="20"/>
          <w:szCs w:val="22"/>
        </w:rPr>
        <w:t>CCCA</w:t>
      </w:r>
      <w:proofErr w:type="spellEnd"/>
      <w:r w:rsidR="00F16B8B" w:rsidRPr="00A47E79">
        <w:rPr>
          <w:rStyle w:val="Numeracinttulo"/>
          <w:b w:val="0"/>
          <w:spacing w:val="-2"/>
        </w:rPr>
        <w:t xml:space="preserve"> era quien conducía la moto y </w:t>
      </w:r>
      <w:proofErr w:type="spellStart"/>
      <w:r w:rsidR="00E177F6">
        <w:rPr>
          <w:rStyle w:val="Numeracinttulo"/>
          <w:spacing w:val="-2"/>
          <w:sz w:val="20"/>
          <w:szCs w:val="22"/>
        </w:rPr>
        <w:t>DACJ</w:t>
      </w:r>
      <w:proofErr w:type="spellEnd"/>
      <w:r w:rsidR="00334055" w:rsidRPr="00A47E79">
        <w:rPr>
          <w:rStyle w:val="Numeracinttulo"/>
          <w:b w:val="0"/>
          <w:spacing w:val="-2"/>
        </w:rPr>
        <w:t xml:space="preserve"> como parrillero</w:t>
      </w:r>
      <w:r w:rsidR="00F16B8B" w:rsidRPr="00A47E79">
        <w:rPr>
          <w:rStyle w:val="Numeracinttulo"/>
          <w:b w:val="0"/>
          <w:spacing w:val="-2"/>
        </w:rPr>
        <w:t xml:space="preserve"> fue quien disparó. </w:t>
      </w:r>
    </w:p>
    <w:p w14:paraId="7F03414C" w14:textId="77777777" w:rsidR="009A63FC" w:rsidRPr="00A47E79" w:rsidRDefault="009A63FC" w:rsidP="00A47E79">
      <w:pPr>
        <w:spacing w:line="288" w:lineRule="auto"/>
        <w:rPr>
          <w:rStyle w:val="Numeracinttulo"/>
          <w:b w:val="0"/>
          <w:spacing w:val="-2"/>
        </w:rPr>
      </w:pPr>
    </w:p>
    <w:p w14:paraId="644D239E" w14:textId="7EEDA0B2" w:rsidR="00F16B8B" w:rsidRPr="00A47E79" w:rsidRDefault="00F16B8B" w:rsidP="00A47E79">
      <w:pPr>
        <w:spacing w:line="288" w:lineRule="auto"/>
        <w:rPr>
          <w:rStyle w:val="Numeracinttulo"/>
          <w:b w:val="0"/>
          <w:spacing w:val="-2"/>
        </w:rPr>
      </w:pPr>
      <w:r w:rsidRPr="00A47E79">
        <w:rPr>
          <w:rStyle w:val="Numeracinttulo"/>
          <w:b w:val="0"/>
          <w:spacing w:val="-2"/>
        </w:rPr>
        <w:t>L</w:t>
      </w:r>
      <w:r w:rsidR="00496A79" w:rsidRPr="00A47E79">
        <w:rPr>
          <w:rStyle w:val="Numeracinttulo"/>
          <w:b w:val="0"/>
          <w:spacing w:val="-2"/>
        </w:rPr>
        <w:t>o dicho por el testigo</w:t>
      </w:r>
      <w:r w:rsidRPr="00A47E79">
        <w:rPr>
          <w:rStyle w:val="Numeracinttulo"/>
          <w:b w:val="0"/>
          <w:spacing w:val="-2"/>
        </w:rPr>
        <w:t xml:space="preserve"> fue claro, sin titubeos, y reconoció a los acá procesados, y </w:t>
      </w:r>
      <w:r w:rsidR="00AC0AE8" w:rsidRPr="00A47E79">
        <w:rPr>
          <w:rStyle w:val="Numeracinttulo"/>
          <w:b w:val="0"/>
          <w:spacing w:val="-2"/>
        </w:rPr>
        <w:t xml:space="preserve">pese a que </w:t>
      </w:r>
      <w:r w:rsidRPr="00A47E79">
        <w:rPr>
          <w:rStyle w:val="Numeracinttulo"/>
          <w:b w:val="0"/>
          <w:spacing w:val="-2"/>
        </w:rPr>
        <w:t xml:space="preserve">la defensa le resta credibilidad a los dichos del señor VIVEROS OSORIO por las inconsistencias en sus entrevistas, las contradicciones no tienen la magnitud </w:t>
      </w:r>
      <w:r w:rsidR="00A04A32" w:rsidRPr="00A47E79">
        <w:rPr>
          <w:rStyle w:val="Numeracinttulo"/>
          <w:b w:val="0"/>
          <w:spacing w:val="-2"/>
        </w:rPr>
        <w:t>que se les quiere dar</w:t>
      </w:r>
      <w:r w:rsidRPr="00A47E79">
        <w:rPr>
          <w:rStyle w:val="Numeracinttulo"/>
          <w:b w:val="0"/>
          <w:spacing w:val="-2"/>
        </w:rPr>
        <w:t xml:space="preserve"> para negar la existencia del hecho, ni su autoría,</w:t>
      </w:r>
      <w:r w:rsidR="00DC0AE4" w:rsidRPr="00A47E79">
        <w:rPr>
          <w:rStyle w:val="Numeracinttulo"/>
          <w:b w:val="0"/>
          <w:spacing w:val="-2"/>
        </w:rPr>
        <w:t xml:space="preserve"> sin que las </w:t>
      </w:r>
      <w:r w:rsidRPr="00A47E79">
        <w:rPr>
          <w:rStyle w:val="Numeracinttulo"/>
          <w:b w:val="0"/>
          <w:spacing w:val="-2"/>
        </w:rPr>
        <w:t>declaraciones presentadas por la defensa debili</w:t>
      </w:r>
      <w:r w:rsidR="00DC0AE4" w:rsidRPr="00A47E79">
        <w:rPr>
          <w:rStyle w:val="Numeracinttulo"/>
          <w:b w:val="0"/>
          <w:spacing w:val="-2"/>
        </w:rPr>
        <w:t>te</w:t>
      </w:r>
      <w:r w:rsidR="00A04A32" w:rsidRPr="00A47E79">
        <w:rPr>
          <w:rStyle w:val="Numeracinttulo"/>
          <w:b w:val="0"/>
          <w:spacing w:val="-2"/>
        </w:rPr>
        <w:t>n su versión, a consecuencia de</w:t>
      </w:r>
      <w:r w:rsidRPr="00A47E79">
        <w:rPr>
          <w:rStyle w:val="Numeracinttulo"/>
          <w:b w:val="0"/>
          <w:spacing w:val="-2"/>
        </w:rPr>
        <w:t xml:space="preserve"> lo </w:t>
      </w:r>
      <w:r w:rsidR="00A04A32" w:rsidRPr="00A47E79">
        <w:rPr>
          <w:rStyle w:val="Numeracinttulo"/>
          <w:b w:val="0"/>
          <w:spacing w:val="-2"/>
        </w:rPr>
        <w:t>cual</w:t>
      </w:r>
      <w:r w:rsidR="00496A79" w:rsidRPr="00A47E79">
        <w:rPr>
          <w:rStyle w:val="Numeracinttulo"/>
          <w:b w:val="0"/>
          <w:spacing w:val="-2"/>
        </w:rPr>
        <w:t xml:space="preserve"> </w:t>
      </w:r>
      <w:r w:rsidRPr="00A47E79">
        <w:rPr>
          <w:rStyle w:val="Numeracinttulo"/>
          <w:b w:val="0"/>
          <w:spacing w:val="-2"/>
        </w:rPr>
        <w:t>se disipa cualquier duda frente a la a</w:t>
      </w:r>
      <w:r w:rsidR="00A04A32" w:rsidRPr="00A47E79">
        <w:rPr>
          <w:rStyle w:val="Numeracinttulo"/>
          <w:b w:val="0"/>
          <w:spacing w:val="-2"/>
        </w:rPr>
        <w:t>utoría del crimen, en tanto la F</w:t>
      </w:r>
      <w:r w:rsidRPr="00A47E79">
        <w:rPr>
          <w:rStyle w:val="Numeracinttulo"/>
          <w:b w:val="0"/>
          <w:spacing w:val="-2"/>
        </w:rPr>
        <w:t xml:space="preserve">iscalía demostró que los señores </w:t>
      </w:r>
      <w:proofErr w:type="spellStart"/>
      <w:r w:rsidR="00EF6D3D">
        <w:rPr>
          <w:rStyle w:val="Numeracinttulo"/>
          <w:spacing w:val="-2"/>
          <w:sz w:val="20"/>
          <w:szCs w:val="22"/>
        </w:rPr>
        <w:t>CCCA</w:t>
      </w:r>
      <w:proofErr w:type="spellEnd"/>
      <w:r w:rsidRPr="00A47E79">
        <w:rPr>
          <w:rStyle w:val="Numeracinttulo"/>
          <w:b w:val="0"/>
          <w:spacing w:val="-2"/>
        </w:rPr>
        <w:t xml:space="preserve"> y </w:t>
      </w:r>
      <w:proofErr w:type="spellStart"/>
      <w:r w:rsidR="00E177F6">
        <w:rPr>
          <w:rStyle w:val="Numeracinttulo"/>
          <w:spacing w:val="-2"/>
          <w:sz w:val="20"/>
          <w:szCs w:val="22"/>
        </w:rPr>
        <w:t>DACJ</w:t>
      </w:r>
      <w:proofErr w:type="spellEnd"/>
      <w:r w:rsidRPr="00A47E79">
        <w:rPr>
          <w:rStyle w:val="Numeracinttulo"/>
          <w:spacing w:val="-2"/>
          <w:sz w:val="20"/>
          <w:szCs w:val="22"/>
        </w:rPr>
        <w:t xml:space="preserve"> </w:t>
      </w:r>
      <w:r w:rsidRPr="00A47E79">
        <w:rPr>
          <w:rStyle w:val="Numeracinttulo"/>
          <w:b w:val="0"/>
          <w:spacing w:val="-2"/>
        </w:rPr>
        <w:t xml:space="preserve">fueron </w:t>
      </w:r>
      <w:r w:rsidR="00A04A32" w:rsidRPr="00A47E79">
        <w:rPr>
          <w:rStyle w:val="Numeracinttulo"/>
          <w:b w:val="0"/>
          <w:spacing w:val="-2"/>
        </w:rPr>
        <w:t xml:space="preserve">los coautores del homicidio </w:t>
      </w:r>
      <w:r w:rsidRPr="00A47E79">
        <w:rPr>
          <w:rStyle w:val="Numeracinttulo"/>
          <w:b w:val="0"/>
          <w:spacing w:val="-2"/>
        </w:rPr>
        <w:t>investigado.</w:t>
      </w:r>
    </w:p>
    <w:p w14:paraId="5053BE28" w14:textId="77777777" w:rsidR="00DC6998" w:rsidRPr="00A47E79" w:rsidRDefault="00DC6998" w:rsidP="00A47E79">
      <w:pPr>
        <w:spacing w:line="288" w:lineRule="auto"/>
        <w:rPr>
          <w:rStyle w:val="Numeracinttulo"/>
          <w:b w:val="0"/>
          <w:spacing w:val="-2"/>
        </w:rPr>
      </w:pPr>
    </w:p>
    <w:p w14:paraId="5D91C209" w14:textId="642DEC54" w:rsidR="0077571A" w:rsidRPr="00A47E79" w:rsidRDefault="00394431" w:rsidP="00A47E79">
      <w:pPr>
        <w:spacing w:line="288" w:lineRule="auto"/>
        <w:rPr>
          <w:spacing w:val="-2"/>
          <w:sz w:val="24"/>
        </w:rPr>
      </w:pPr>
      <w:r w:rsidRPr="00A47E79">
        <w:rPr>
          <w:rStyle w:val="Numeracinttulo"/>
          <w:spacing w:val="-2"/>
          <w:sz w:val="22"/>
        </w:rPr>
        <w:t>1.</w:t>
      </w:r>
      <w:r w:rsidR="00FB61E9" w:rsidRPr="00A47E79">
        <w:rPr>
          <w:rStyle w:val="Numeracinttulo"/>
          <w:spacing w:val="-2"/>
          <w:sz w:val="22"/>
        </w:rPr>
        <w:t>5</w:t>
      </w:r>
      <w:r w:rsidRPr="00A47E79">
        <w:rPr>
          <w:rStyle w:val="Numeracinttulo"/>
          <w:spacing w:val="-2"/>
          <w:sz w:val="22"/>
        </w:rPr>
        <w:t>.-</w:t>
      </w:r>
      <w:r w:rsidRPr="00A47E79">
        <w:rPr>
          <w:rStyle w:val="Numeracinttulo"/>
          <w:b w:val="0"/>
          <w:spacing w:val="-2"/>
        </w:rPr>
        <w:t xml:space="preserve"> </w:t>
      </w:r>
      <w:r w:rsidR="005B4CF5" w:rsidRPr="00A47E79">
        <w:rPr>
          <w:rStyle w:val="Numeracinttulo"/>
          <w:b w:val="0"/>
          <w:spacing w:val="-2"/>
        </w:rPr>
        <w:t>Inconforme</w:t>
      </w:r>
      <w:r w:rsidR="00D73DB5" w:rsidRPr="00A47E79">
        <w:rPr>
          <w:rStyle w:val="Numeracinttulo"/>
          <w:b w:val="0"/>
          <w:spacing w:val="-2"/>
        </w:rPr>
        <w:t>s</w:t>
      </w:r>
      <w:r w:rsidR="005B4CF5" w:rsidRPr="00A47E79">
        <w:rPr>
          <w:rStyle w:val="Numeracinttulo"/>
          <w:b w:val="0"/>
          <w:spacing w:val="-2"/>
        </w:rPr>
        <w:t xml:space="preserve"> con la decisión, </w:t>
      </w:r>
      <w:r w:rsidR="00D73DB5" w:rsidRPr="00A47E79">
        <w:rPr>
          <w:rStyle w:val="Numeracinttulo"/>
          <w:b w:val="0"/>
          <w:spacing w:val="-2"/>
        </w:rPr>
        <w:t>los</w:t>
      </w:r>
      <w:r w:rsidR="005B4CF5" w:rsidRPr="00A47E79">
        <w:rPr>
          <w:rStyle w:val="Numeracinttulo"/>
          <w:b w:val="0"/>
          <w:spacing w:val="-2"/>
        </w:rPr>
        <w:t xml:space="preserve"> </w:t>
      </w:r>
      <w:r w:rsidR="00D45829" w:rsidRPr="00A47E79">
        <w:rPr>
          <w:rStyle w:val="Numeracinttulo"/>
          <w:b w:val="0"/>
          <w:spacing w:val="-2"/>
        </w:rPr>
        <w:t>defensor</w:t>
      </w:r>
      <w:r w:rsidR="00D73DB5" w:rsidRPr="00A47E79">
        <w:rPr>
          <w:rStyle w:val="Numeracinttulo"/>
          <w:b w:val="0"/>
          <w:spacing w:val="-2"/>
        </w:rPr>
        <w:t>es</w:t>
      </w:r>
      <w:r w:rsidR="005B4CF5" w:rsidRPr="00A47E79">
        <w:rPr>
          <w:rStyle w:val="Numeracinttulo"/>
          <w:b w:val="0"/>
          <w:spacing w:val="-2"/>
        </w:rPr>
        <w:t xml:space="preserve"> </w:t>
      </w:r>
      <w:r w:rsidR="00E82485" w:rsidRPr="00A47E79">
        <w:rPr>
          <w:rStyle w:val="Numeracinttulo"/>
          <w:b w:val="0"/>
          <w:spacing w:val="-2"/>
        </w:rPr>
        <w:t xml:space="preserve">de </w:t>
      </w:r>
      <w:r w:rsidR="00F16B8B" w:rsidRPr="00A47E79">
        <w:rPr>
          <w:rStyle w:val="Numeracinttulo"/>
          <w:b w:val="0"/>
          <w:spacing w:val="-2"/>
        </w:rPr>
        <w:t>los sentenciados</w:t>
      </w:r>
      <w:r w:rsidR="00D73DB5" w:rsidRPr="00A47E79">
        <w:rPr>
          <w:rStyle w:val="Numeracinttulo"/>
          <w:b w:val="0"/>
          <w:spacing w:val="-2"/>
        </w:rPr>
        <w:t xml:space="preserve"> </w:t>
      </w:r>
      <w:r w:rsidR="00A5183A" w:rsidRPr="00A47E79">
        <w:rPr>
          <w:rStyle w:val="Numeracinttulo"/>
          <w:b w:val="0"/>
          <w:spacing w:val="-2"/>
        </w:rPr>
        <w:t xml:space="preserve">refirieron </w:t>
      </w:r>
      <w:r w:rsidR="0012557E" w:rsidRPr="00A47E79">
        <w:rPr>
          <w:rStyle w:val="Numeracinttulo"/>
          <w:b w:val="0"/>
          <w:spacing w:val="-2"/>
        </w:rPr>
        <w:t xml:space="preserve">que </w:t>
      </w:r>
      <w:r w:rsidRPr="00A47E79">
        <w:rPr>
          <w:rStyle w:val="Numeracinttulo"/>
          <w:b w:val="0"/>
          <w:spacing w:val="-2"/>
        </w:rPr>
        <w:t>apela</w:t>
      </w:r>
      <w:r w:rsidR="0012557E" w:rsidRPr="00A47E79">
        <w:rPr>
          <w:rStyle w:val="Numeracinttulo"/>
          <w:b w:val="0"/>
          <w:spacing w:val="-2"/>
        </w:rPr>
        <w:t>ría</w:t>
      </w:r>
      <w:r w:rsidR="00D73DB5" w:rsidRPr="00A47E79">
        <w:rPr>
          <w:rStyle w:val="Numeracinttulo"/>
          <w:b w:val="0"/>
          <w:spacing w:val="-2"/>
        </w:rPr>
        <w:t>n</w:t>
      </w:r>
      <w:r w:rsidR="0012557E" w:rsidRPr="00A47E79">
        <w:rPr>
          <w:rStyle w:val="Numeracinttulo"/>
          <w:b w:val="0"/>
          <w:spacing w:val="-2"/>
        </w:rPr>
        <w:t xml:space="preserve"> </w:t>
      </w:r>
      <w:r w:rsidRPr="00A47E79">
        <w:rPr>
          <w:rStyle w:val="Numeracinttulo"/>
          <w:b w:val="0"/>
          <w:spacing w:val="-2"/>
        </w:rPr>
        <w:t>el fallo</w:t>
      </w:r>
      <w:r w:rsidR="00E575BC" w:rsidRPr="00A47E79">
        <w:rPr>
          <w:rStyle w:val="Numeracinttulo"/>
          <w:b w:val="0"/>
          <w:spacing w:val="-2"/>
        </w:rPr>
        <w:t xml:space="preserve"> </w:t>
      </w:r>
      <w:r w:rsidRPr="00A47E79">
        <w:rPr>
          <w:rStyle w:val="Numeracinttulo"/>
          <w:b w:val="0"/>
          <w:spacing w:val="-2"/>
        </w:rPr>
        <w:t xml:space="preserve">y </w:t>
      </w:r>
      <w:r w:rsidR="0045559A" w:rsidRPr="00A47E79">
        <w:rPr>
          <w:rStyle w:val="Numeracinttulo"/>
          <w:b w:val="0"/>
          <w:spacing w:val="-2"/>
        </w:rPr>
        <w:t>lo sustentaría</w:t>
      </w:r>
      <w:r w:rsidR="00D73DB5" w:rsidRPr="00A47E79">
        <w:rPr>
          <w:rStyle w:val="Numeracinttulo"/>
          <w:b w:val="0"/>
          <w:spacing w:val="-2"/>
        </w:rPr>
        <w:t>n por escrito</w:t>
      </w:r>
      <w:r w:rsidR="0045559A" w:rsidRPr="00A47E79">
        <w:rPr>
          <w:rStyle w:val="Numeracinttulo"/>
          <w:b w:val="0"/>
          <w:spacing w:val="-2"/>
        </w:rPr>
        <w:t xml:space="preserve"> </w:t>
      </w:r>
      <w:r w:rsidR="00D73DB5" w:rsidRPr="00A47E79">
        <w:rPr>
          <w:rStyle w:val="Numeracinttulo"/>
          <w:b w:val="0"/>
          <w:spacing w:val="-2"/>
        </w:rPr>
        <w:t>dentro del término de ley</w:t>
      </w:r>
      <w:r w:rsidRPr="00A47E79">
        <w:rPr>
          <w:rStyle w:val="Numeracinttulo"/>
          <w:b w:val="0"/>
          <w:spacing w:val="-2"/>
        </w:rPr>
        <w:t xml:space="preserve">. </w:t>
      </w:r>
    </w:p>
    <w:p w14:paraId="3BCDC9E2" w14:textId="77777777" w:rsidR="004B6002" w:rsidRPr="00A47E79" w:rsidRDefault="004B6002" w:rsidP="00A47E79">
      <w:pPr>
        <w:spacing w:line="288" w:lineRule="auto"/>
        <w:rPr>
          <w:rStyle w:val="Algerian"/>
          <w:rFonts w:ascii="Tahoma" w:hAnsi="Tahoma" w:cs="Tahoma"/>
          <w:spacing w:val="-2"/>
          <w:sz w:val="24"/>
        </w:rPr>
      </w:pPr>
    </w:p>
    <w:p w14:paraId="60C6AB2E" w14:textId="77777777" w:rsidR="00B01B87" w:rsidRPr="00A47E79" w:rsidRDefault="009D3DE3" w:rsidP="00A47E79">
      <w:pPr>
        <w:spacing w:line="288" w:lineRule="auto"/>
        <w:rPr>
          <w:rStyle w:val="Algerian"/>
          <w:spacing w:val="-2"/>
          <w:sz w:val="28"/>
        </w:rPr>
      </w:pPr>
      <w:r w:rsidRPr="00A47E79">
        <w:rPr>
          <w:rStyle w:val="Algerian"/>
          <w:spacing w:val="-2"/>
          <w:sz w:val="28"/>
        </w:rPr>
        <w:t xml:space="preserve">2.- </w:t>
      </w:r>
      <w:r w:rsidR="00B01B87" w:rsidRPr="00A47E79">
        <w:rPr>
          <w:rStyle w:val="Algerian"/>
          <w:spacing w:val="-2"/>
          <w:sz w:val="28"/>
        </w:rPr>
        <w:t>Debate</w:t>
      </w:r>
    </w:p>
    <w:p w14:paraId="40A1F9E0" w14:textId="77777777" w:rsidR="006A1844" w:rsidRPr="00A47E79" w:rsidRDefault="006A1844" w:rsidP="00A47E79">
      <w:pPr>
        <w:spacing w:line="288" w:lineRule="auto"/>
        <w:rPr>
          <w:spacing w:val="-2"/>
          <w:sz w:val="24"/>
        </w:rPr>
      </w:pPr>
    </w:p>
    <w:p w14:paraId="20FBCB03" w14:textId="50BC1DD3" w:rsidR="00593482" w:rsidRPr="00A47E79" w:rsidRDefault="006A1844" w:rsidP="00A47E79">
      <w:pPr>
        <w:spacing w:line="288" w:lineRule="auto"/>
        <w:rPr>
          <w:spacing w:val="-2"/>
          <w:sz w:val="24"/>
        </w:rPr>
      </w:pPr>
      <w:r w:rsidRPr="00A47E79">
        <w:rPr>
          <w:b/>
          <w:spacing w:val="-2"/>
          <w:sz w:val="22"/>
          <w:szCs w:val="24"/>
        </w:rPr>
        <w:lastRenderedPageBreak/>
        <w:t>2.1.-</w:t>
      </w:r>
      <w:r w:rsidRPr="00A47E79">
        <w:rPr>
          <w:spacing w:val="-2"/>
          <w:sz w:val="24"/>
        </w:rPr>
        <w:t xml:space="preserve"> </w:t>
      </w:r>
      <w:r w:rsidR="00D73DB5" w:rsidRPr="00A47E79">
        <w:rPr>
          <w:spacing w:val="-2"/>
          <w:sz w:val="24"/>
        </w:rPr>
        <w:t xml:space="preserve">Defensor de </w:t>
      </w:r>
      <w:proofErr w:type="spellStart"/>
      <w:r w:rsidR="00EF6D3D">
        <w:rPr>
          <w:b/>
          <w:spacing w:val="-2"/>
          <w:sz w:val="20"/>
          <w:szCs w:val="22"/>
        </w:rPr>
        <w:t>CCCA</w:t>
      </w:r>
      <w:proofErr w:type="spellEnd"/>
      <w:r w:rsidR="00E82485" w:rsidRPr="00A47E79">
        <w:rPr>
          <w:spacing w:val="-2"/>
          <w:sz w:val="24"/>
        </w:rPr>
        <w:t xml:space="preserve"> </w:t>
      </w:r>
      <w:r w:rsidRPr="00A47E79">
        <w:rPr>
          <w:rFonts w:ascii="Verdana" w:hAnsi="Verdana"/>
          <w:i/>
          <w:spacing w:val="-2"/>
          <w:sz w:val="18"/>
          <w:szCs w:val="20"/>
        </w:rPr>
        <w:t>-</w:t>
      </w:r>
      <w:r w:rsidRPr="00A47E79">
        <w:rPr>
          <w:rFonts w:ascii="Verdana" w:hAnsi="Verdana"/>
          <w:spacing w:val="-2"/>
          <w:sz w:val="18"/>
          <w:szCs w:val="20"/>
        </w:rPr>
        <w:t>recurrente</w:t>
      </w:r>
      <w:r w:rsidRPr="00A47E79">
        <w:rPr>
          <w:rFonts w:ascii="Verdana" w:hAnsi="Verdana"/>
          <w:i/>
          <w:spacing w:val="-2"/>
          <w:sz w:val="18"/>
          <w:szCs w:val="20"/>
        </w:rPr>
        <w:t>-</w:t>
      </w:r>
      <w:r w:rsidR="00593482" w:rsidRPr="00A47E79">
        <w:rPr>
          <w:rFonts w:ascii="Verdana" w:hAnsi="Verdana"/>
          <w:i/>
          <w:spacing w:val="-2"/>
          <w:sz w:val="18"/>
          <w:szCs w:val="20"/>
        </w:rPr>
        <w:t xml:space="preserve"> </w:t>
      </w:r>
    </w:p>
    <w:p w14:paraId="76A7F440" w14:textId="77777777" w:rsidR="00593482" w:rsidRPr="00A47E79" w:rsidRDefault="00593482" w:rsidP="00A47E79">
      <w:pPr>
        <w:spacing w:line="288" w:lineRule="auto"/>
        <w:rPr>
          <w:rStyle w:val="Nombreprincipal"/>
          <w:spacing w:val="-2"/>
          <w:szCs w:val="24"/>
        </w:rPr>
      </w:pPr>
    </w:p>
    <w:p w14:paraId="4D80B968" w14:textId="44088C6C" w:rsidR="002D3836" w:rsidRPr="00A47E79" w:rsidRDefault="002D3836" w:rsidP="00A47E79">
      <w:pPr>
        <w:spacing w:line="288" w:lineRule="auto"/>
        <w:rPr>
          <w:spacing w:val="-2"/>
          <w:sz w:val="24"/>
        </w:rPr>
      </w:pPr>
      <w:r w:rsidRPr="00A47E79">
        <w:rPr>
          <w:spacing w:val="-2"/>
          <w:sz w:val="24"/>
        </w:rPr>
        <w:t xml:space="preserve">Pide se </w:t>
      </w:r>
      <w:r w:rsidR="005708EF" w:rsidRPr="00A47E79">
        <w:rPr>
          <w:spacing w:val="-2"/>
          <w:sz w:val="24"/>
        </w:rPr>
        <w:t xml:space="preserve">revoque la sentencia proferida y se </w:t>
      </w:r>
      <w:r w:rsidRPr="00A47E79">
        <w:rPr>
          <w:spacing w:val="-2"/>
          <w:sz w:val="24"/>
        </w:rPr>
        <w:t xml:space="preserve">absuelva a </w:t>
      </w:r>
      <w:r w:rsidR="005708EF" w:rsidRPr="00A47E79">
        <w:rPr>
          <w:spacing w:val="-2"/>
          <w:sz w:val="24"/>
        </w:rPr>
        <w:t>los procesados ante la existencia de duda razonable</w:t>
      </w:r>
      <w:r w:rsidRPr="00A47E79">
        <w:rPr>
          <w:spacing w:val="-2"/>
          <w:sz w:val="24"/>
        </w:rPr>
        <w:t>, con fundamento en lo siguiente:</w:t>
      </w:r>
    </w:p>
    <w:p w14:paraId="6A48E772" w14:textId="77777777" w:rsidR="002D3836" w:rsidRPr="00A47E79" w:rsidRDefault="002D3836" w:rsidP="00A47E79">
      <w:pPr>
        <w:spacing w:line="288" w:lineRule="auto"/>
        <w:rPr>
          <w:spacing w:val="-2"/>
          <w:sz w:val="24"/>
        </w:rPr>
      </w:pPr>
    </w:p>
    <w:p w14:paraId="021C6D0F" w14:textId="77568F17" w:rsidR="005708EF" w:rsidRPr="00A47E79" w:rsidRDefault="005708EF" w:rsidP="00A47E79">
      <w:pPr>
        <w:spacing w:line="288" w:lineRule="auto"/>
        <w:rPr>
          <w:spacing w:val="-2"/>
          <w:sz w:val="24"/>
        </w:rPr>
      </w:pPr>
      <w:r w:rsidRPr="00A47E79">
        <w:rPr>
          <w:spacing w:val="-2"/>
          <w:sz w:val="24"/>
        </w:rPr>
        <w:t xml:space="preserve">Considera que el sentido del fallo tuvo como fundamento fáctico que quien dispara el arma es </w:t>
      </w:r>
      <w:proofErr w:type="spellStart"/>
      <w:r w:rsidR="00EF6D3D">
        <w:rPr>
          <w:b/>
          <w:spacing w:val="-2"/>
          <w:sz w:val="20"/>
          <w:szCs w:val="22"/>
        </w:rPr>
        <w:t>CCCA</w:t>
      </w:r>
      <w:proofErr w:type="spellEnd"/>
      <w:r w:rsidRPr="00A47E79">
        <w:rPr>
          <w:spacing w:val="-2"/>
          <w:sz w:val="24"/>
        </w:rPr>
        <w:t xml:space="preserve">, cuando en la sentencia se </w:t>
      </w:r>
      <w:r w:rsidR="00B45C17" w:rsidRPr="00A47E79">
        <w:rPr>
          <w:spacing w:val="-2"/>
          <w:sz w:val="24"/>
        </w:rPr>
        <w:t xml:space="preserve">dice </w:t>
      </w:r>
      <w:r w:rsidRPr="00A47E79">
        <w:rPr>
          <w:spacing w:val="-2"/>
          <w:sz w:val="24"/>
        </w:rPr>
        <w:t xml:space="preserve">que quien lo hace es </w:t>
      </w:r>
      <w:proofErr w:type="spellStart"/>
      <w:r w:rsidRPr="00A47E79">
        <w:rPr>
          <w:b/>
          <w:spacing w:val="-2"/>
          <w:sz w:val="20"/>
          <w:szCs w:val="22"/>
        </w:rPr>
        <w:t>D</w:t>
      </w:r>
      <w:r w:rsidR="00DA1F09">
        <w:rPr>
          <w:b/>
          <w:spacing w:val="-2"/>
          <w:sz w:val="20"/>
          <w:szCs w:val="22"/>
        </w:rPr>
        <w:t>ACJ</w:t>
      </w:r>
      <w:proofErr w:type="spellEnd"/>
      <w:r w:rsidRPr="00A47E79">
        <w:rPr>
          <w:spacing w:val="-2"/>
          <w:sz w:val="24"/>
        </w:rPr>
        <w:t>, lo que da a entender que el a quo no tiene claras las circunstancias en que se desarrollaron los hechos.</w:t>
      </w:r>
    </w:p>
    <w:p w14:paraId="1C8BF4D9" w14:textId="77777777" w:rsidR="005708EF" w:rsidRPr="00A47E79" w:rsidRDefault="005708EF" w:rsidP="00A47E79">
      <w:pPr>
        <w:spacing w:line="288" w:lineRule="auto"/>
        <w:rPr>
          <w:spacing w:val="-2"/>
          <w:sz w:val="24"/>
        </w:rPr>
      </w:pPr>
    </w:p>
    <w:p w14:paraId="5A9D5328" w14:textId="0CD22E82" w:rsidR="005708EF" w:rsidRPr="00A47E79" w:rsidRDefault="005708EF" w:rsidP="00A47E79">
      <w:pPr>
        <w:spacing w:line="288" w:lineRule="auto"/>
        <w:rPr>
          <w:spacing w:val="-2"/>
          <w:sz w:val="24"/>
        </w:rPr>
      </w:pPr>
      <w:r w:rsidRPr="00A47E79">
        <w:rPr>
          <w:spacing w:val="-2"/>
          <w:sz w:val="24"/>
        </w:rPr>
        <w:t xml:space="preserve">El testigo de visu rindió por fuera de </w:t>
      </w:r>
      <w:r w:rsidR="00EF4DD5" w:rsidRPr="00A47E79">
        <w:rPr>
          <w:spacing w:val="-2"/>
          <w:sz w:val="24"/>
        </w:rPr>
        <w:t>audiencia tres versiones, así: E</w:t>
      </w:r>
      <w:r w:rsidRPr="00A47E79">
        <w:rPr>
          <w:spacing w:val="-2"/>
          <w:sz w:val="24"/>
        </w:rPr>
        <w:t xml:space="preserve">n febrero 14 de 2014 dijo que </w:t>
      </w:r>
      <w:proofErr w:type="spellStart"/>
      <w:r w:rsidR="00EF6D3D">
        <w:rPr>
          <w:b/>
          <w:spacing w:val="-2"/>
          <w:sz w:val="20"/>
          <w:szCs w:val="22"/>
        </w:rPr>
        <w:t>CCCA</w:t>
      </w:r>
      <w:proofErr w:type="spellEnd"/>
      <w:r w:rsidRPr="00A47E79">
        <w:rPr>
          <w:spacing w:val="-2"/>
          <w:sz w:val="24"/>
        </w:rPr>
        <w:t xml:space="preserve"> conducía la motocicleta y </w:t>
      </w:r>
      <w:proofErr w:type="spellStart"/>
      <w:r w:rsidR="00E177F6">
        <w:rPr>
          <w:b/>
          <w:spacing w:val="-2"/>
          <w:sz w:val="20"/>
          <w:szCs w:val="22"/>
        </w:rPr>
        <w:t>DACJ</w:t>
      </w:r>
      <w:proofErr w:type="spellEnd"/>
      <w:r w:rsidRPr="00A47E79">
        <w:rPr>
          <w:b/>
          <w:spacing w:val="-2"/>
          <w:sz w:val="20"/>
          <w:szCs w:val="22"/>
        </w:rPr>
        <w:t xml:space="preserve"> </w:t>
      </w:r>
      <w:r w:rsidRPr="00A47E79">
        <w:rPr>
          <w:spacing w:val="-2"/>
          <w:sz w:val="24"/>
        </w:rPr>
        <w:t>como parrillero propinó los disparos al occiso, sin indicar que e</w:t>
      </w:r>
      <w:r w:rsidR="00EF4DD5" w:rsidRPr="00A47E79">
        <w:rPr>
          <w:spacing w:val="-2"/>
          <w:sz w:val="24"/>
        </w:rPr>
        <w:t>ste se haya bajado de la moto. E</w:t>
      </w:r>
      <w:r w:rsidRPr="00A47E79">
        <w:rPr>
          <w:spacing w:val="-2"/>
          <w:sz w:val="24"/>
        </w:rPr>
        <w:t xml:space="preserve">n septiembre 30 de 2015 expresó que </w:t>
      </w:r>
      <w:proofErr w:type="spellStart"/>
      <w:r w:rsidR="00E177F6">
        <w:rPr>
          <w:b/>
          <w:spacing w:val="-2"/>
          <w:sz w:val="20"/>
          <w:szCs w:val="22"/>
        </w:rPr>
        <w:t>DACJ</w:t>
      </w:r>
      <w:proofErr w:type="spellEnd"/>
      <w:r w:rsidRPr="00A47E79">
        <w:rPr>
          <w:spacing w:val="-2"/>
          <w:sz w:val="24"/>
        </w:rPr>
        <w:t xml:space="preserve"> manejaba la moto, que </w:t>
      </w:r>
      <w:proofErr w:type="spellStart"/>
      <w:r w:rsidR="00EF6D3D">
        <w:rPr>
          <w:b/>
          <w:spacing w:val="-2"/>
          <w:sz w:val="20"/>
          <w:szCs w:val="22"/>
        </w:rPr>
        <w:t>CCCA</w:t>
      </w:r>
      <w:proofErr w:type="spellEnd"/>
      <w:r w:rsidRPr="00A47E79">
        <w:rPr>
          <w:spacing w:val="-2"/>
          <w:sz w:val="24"/>
        </w:rPr>
        <w:t xml:space="preserve"> venía a pie</w:t>
      </w:r>
      <w:r w:rsidR="00152248" w:rsidRPr="00A47E79">
        <w:rPr>
          <w:spacing w:val="-2"/>
          <w:sz w:val="24"/>
        </w:rPr>
        <w:t xml:space="preserve"> y fue </w:t>
      </w:r>
      <w:r w:rsidRPr="00A47E79">
        <w:rPr>
          <w:spacing w:val="-2"/>
          <w:sz w:val="24"/>
        </w:rPr>
        <w:t xml:space="preserve">quien sacó la pistola y </w:t>
      </w:r>
      <w:r w:rsidR="00DC0AE4" w:rsidRPr="00A47E79">
        <w:rPr>
          <w:spacing w:val="-2"/>
          <w:sz w:val="24"/>
        </w:rPr>
        <w:t>la detonó</w:t>
      </w:r>
      <w:r w:rsidRPr="00A47E79">
        <w:rPr>
          <w:spacing w:val="-2"/>
          <w:sz w:val="24"/>
        </w:rPr>
        <w:t xml:space="preserve">, </w:t>
      </w:r>
      <w:r w:rsidR="00152248" w:rsidRPr="00A47E79">
        <w:rPr>
          <w:spacing w:val="-2"/>
          <w:sz w:val="24"/>
        </w:rPr>
        <w:t xml:space="preserve">para </w:t>
      </w:r>
      <w:r w:rsidRPr="00A47E79">
        <w:rPr>
          <w:spacing w:val="-2"/>
          <w:sz w:val="24"/>
        </w:rPr>
        <w:t xml:space="preserve">luego </w:t>
      </w:r>
      <w:proofErr w:type="spellStart"/>
      <w:r w:rsidR="00E177F6">
        <w:rPr>
          <w:b/>
          <w:spacing w:val="-2"/>
          <w:sz w:val="20"/>
          <w:szCs w:val="22"/>
        </w:rPr>
        <w:t>DACJ</w:t>
      </w:r>
      <w:proofErr w:type="spellEnd"/>
      <w:r w:rsidRPr="00A47E79">
        <w:rPr>
          <w:spacing w:val="-2"/>
          <w:sz w:val="24"/>
        </w:rPr>
        <w:t xml:space="preserve"> recoge</w:t>
      </w:r>
      <w:r w:rsidR="00152248" w:rsidRPr="00A47E79">
        <w:rPr>
          <w:spacing w:val="-2"/>
          <w:sz w:val="24"/>
        </w:rPr>
        <w:t xml:space="preserve">rlo y huir </w:t>
      </w:r>
      <w:r w:rsidR="00EF4DD5" w:rsidRPr="00A47E79">
        <w:rPr>
          <w:spacing w:val="-2"/>
          <w:sz w:val="24"/>
        </w:rPr>
        <w:t>del sector. Y</w:t>
      </w:r>
      <w:r w:rsidRPr="00A47E79">
        <w:rPr>
          <w:spacing w:val="-2"/>
          <w:sz w:val="24"/>
        </w:rPr>
        <w:t xml:space="preserve"> en enero 22 de 2016 señala que </w:t>
      </w:r>
      <w:proofErr w:type="spellStart"/>
      <w:r w:rsidR="00EF6D3D">
        <w:rPr>
          <w:b/>
          <w:spacing w:val="-2"/>
          <w:sz w:val="20"/>
          <w:szCs w:val="22"/>
        </w:rPr>
        <w:t>CCCA</w:t>
      </w:r>
      <w:proofErr w:type="spellEnd"/>
      <w:r w:rsidRPr="00A47E79">
        <w:rPr>
          <w:spacing w:val="-2"/>
          <w:sz w:val="24"/>
        </w:rPr>
        <w:t xml:space="preserve"> manejaba la motocicleta, que </w:t>
      </w:r>
      <w:proofErr w:type="spellStart"/>
      <w:r w:rsidR="00E177F6">
        <w:rPr>
          <w:b/>
          <w:spacing w:val="-2"/>
          <w:sz w:val="20"/>
          <w:szCs w:val="22"/>
        </w:rPr>
        <w:t>DACJ</w:t>
      </w:r>
      <w:proofErr w:type="spellEnd"/>
      <w:r w:rsidRPr="00A47E79">
        <w:rPr>
          <w:spacing w:val="-2"/>
          <w:sz w:val="24"/>
        </w:rPr>
        <w:t xml:space="preserve"> venía a pie y fue este quien</w:t>
      </w:r>
      <w:r w:rsidR="00DC0AE4" w:rsidRPr="00A47E79">
        <w:rPr>
          <w:spacing w:val="-2"/>
          <w:sz w:val="24"/>
        </w:rPr>
        <w:t xml:space="preserve"> lo abaleó</w:t>
      </w:r>
      <w:r w:rsidRPr="00A47E79">
        <w:rPr>
          <w:spacing w:val="-2"/>
          <w:sz w:val="24"/>
        </w:rPr>
        <w:t xml:space="preserve">, luego </w:t>
      </w:r>
      <w:r w:rsidR="00152248" w:rsidRPr="00A47E79">
        <w:rPr>
          <w:spacing w:val="-2"/>
          <w:sz w:val="24"/>
        </w:rPr>
        <w:t xml:space="preserve">lo recoge </w:t>
      </w:r>
      <w:proofErr w:type="spellStart"/>
      <w:r w:rsidR="00EF6D3D">
        <w:rPr>
          <w:b/>
          <w:spacing w:val="-2"/>
          <w:sz w:val="20"/>
          <w:szCs w:val="22"/>
        </w:rPr>
        <w:t>CCCA</w:t>
      </w:r>
      <w:proofErr w:type="spellEnd"/>
      <w:r w:rsidR="00152248" w:rsidRPr="00A47E79">
        <w:rPr>
          <w:spacing w:val="-2"/>
          <w:sz w:val="20"/>
          <w:szCs w:val="22"/>
        </w:rPr>
        <w:t xml:space="preserve"> </w:t>
      </w:r>
      <w:r w:rsidRPr="00A47E79">
        <w:rPr>
          <w:spacing w:val="-2"/>
          <w:sz w:val="24"/>
        </w:rPr>
        <w:t>y salen del sitio.</w:t>
      </w:r>
    </w:p>
    <w:p w14:paraId="79460959" w14:textId="77777777" w:rsidR="005708EF" w:rsidRPr="00A47E79" w:rsidRDefault="005708EF" w:rsidP="00A47E79">
      <w:pPr>
        <w:spacing w:line="288" w:lineRule="auto"/>
        <w:rPr>
          <w:spacing w:val="-2"/>
          <w:sz w:val="24"/>
        </w:rPr>
      </w:pPr>
    </w:p>
    <w:p w14:paraId="69B6153E" w14:textId="57AB524B" w:rsidR="007B47F7" w:rsidRPr="00A47E79" w:rsidRDefault="00D640C5" w:rsidP="00A47E79">
      <w:pPr>
        <w:spacing w:line="288" w:lineRule="auto"/>
        <w:rPr>
          <w:spacing w:val="-2"/>
          <w:sz w:val="24"/>
        </w:rPr>
      </w:pPr>
      <w:r w:rsidRPr="00A47E79">
        <w:rPr>
          <w:spacing w:val="-2"/>
          <w:sz w:val="24"/>
        </w:rPr>
        <w:t xml:space="preserve">En </w:t>
      </w:r>
      <w:r w:rsidR="005708EF" w:rsidRPr="00A47E79">
        <w:rPr>
          <w:spacing w:val="-2"/>
          <w:sz w:val="24"/>
        </w:rPr>
        <w:t xml:space="preserve">juicio el testigo narró como cierto </w:t>
      </w:r>
      <w:r w:rsidR="00EF3022" w:rsidRPr="00A47E79">
        <w:rPr>
          <w:spacing w:val="-2"/>
          <w:sz w:val="24"/>
        </w:rPr>
        <w:t>que los hechos ocurrieron tal cual</w:t>
      </w:r>
      <w:r w:rsidR="00AC7DF6" w:rsidRPr="00A47E79">
        <w:rPr>
          <w:spacing w:val="-2"/>
          <w:sz w:val="24"/>
        </w:rPr>
        <w:t xml:space="preserve"> lo dijo en f</w:t>
      </w:r>
      <w:r w:rsidR="005708EF" w:rsidRPr="00A47E79">
        <w:rPr>
          <w:spacing w:val="-2"/>
          <w:sz w:val="24"/>
        </w:rPr>
        <w:t>ebrero 22 de 2016</w:t>
      </w:r>
      <w:r w:rsidR="00AC7DF6" w:rsidRPr="00A47E79">
        <w:rPr>
          <w:spacing w:val="-2"/>
          <w:sz w:val="24"/>
        </w:rPr>
        <w:t>, pero al ponérsele de presente la entrevista de febrero 14 de 2014</w:t>
      </w:r>
      <w:r w:rsidR="00EF3022" w:rsidRPr="00A47E79">
        <w:rPr>
          <w:spacing w:val="-2"/>
          <w:sz w:val="24"/>
        </w:rPr>
        <w:t>,</w:t>
      </w:r>
      <w:r w:rsidR="00AC7DF6" w:rsidRPr="00A47E79">
        <w:rPr>
          <w:spacing w:val="-2"/>
          <w:sz w:val="24"/>
        </w:rPr>
        <w:t xml:space="preserve"> cambia</w:t>
      </w:r>
      <w:r w:rsidR="00EF3022" w:rsidRPr="00A47E79">
        <w:rPr>
          <w:spacing w:val="-2"/>
          <w:sz w:val="24"/>
        </w:rPr>
        <w:t xml:space="preserve"> su declaración y</w:t>
      </w:r>
      <w:r w:rsidRPr="00A47E79">
        <w:rPr>
          <w:spacing w:val="-2"/>
          <w:sz w:val="24"/>
        </w:rPr>
        <w:t xml:space="preserve"> dice que lo real </w:t>
      </w:r>
      <w:r w:rsidR="00AC7DF6" w:rsidRPr="00A47E79">
        <w:rPr>
          <w:spacing w:val="-2"/>
          <w:sz w:val="24"/>
        </w:rPr>
        <w:t>fue lo manifestado en la primera entrevista, sin poder explicar an</w:t>
      </w:r>
      <w:r w:rsidR="00EF3022" w:rsidRPr="00A47E79">
        <w:rPr>
          <w:spacing w:val="-2"/>
          <w:sz w:val="24"/>
        </w:rPr>
        <w:t>te pregunta de la defensa porqué</w:t>
      </w:r>
      <w:r w:rsidR="00AC7DF6" w:rsidRPr="00A47E79">
        <w:rPr>
          <w:spacing w:val="-2"/>
          <w:sz w:val="24"/>
        </w:rPr>
        <w:t xml:space="preserve"> cambi</w:t>
      </w:r>
      <w:r w:rsidRPr="00A47E79">
        <w:rPr>
          <w:spacing w:val="-2"/>
          <w:sz w:val="24"/>
        </w:rPr>
        <w:t>ó</w:t>
      </w:r>
      <w:r w:rsidR="00AC7DF6" w:rsidRPr="00A47E79">
        <w:rPr>
          <w:spacing w:val="-2"/>
          <w:sz w:val="24"/>
        </w:rPr>
        <w:t xml:space="preserve"> sus dichos y </w:t>
      </w:r>
      <w:r w:rsidRPr="00A47E79">
        <w:rPr>
          <w:spacing w:val="-2"/>
          <w:sz w:val="24"/>
        </w:rPr>
        <w:t xml:space="preserve">solo </w:t>
      </w:r>
      <w:r w:rsidR="00AC7DF6" w:rsidRPr="00A47E79">
        <w:rPr>
          <w:spacing w:val="-2"/>
          <w:sz w:val="24"/>
        </w:rPr>
        <w:t xml:space="preserve">entregó respuestas evasivas </w:t>
      </w:r>
      <w:r w:rsidR="00152248" w:rsidRPr="00A47E79">
        <w:rPr>
          <w:spacing w:val="-2"/>
          <w:sz w:val="24"/>
        </w:rPr>
        <w:t>al aducir que</w:t>
      </w:r>
      <w:r w:rsidR="00EF3022" w:rsidRPr="00A47E79">
        <w:rPr>
          <w:spacing w:val="-2"/>
          <w:sz w:val="24"/>
        </w:rPr>
        <w:t>:</w:t>
      </w:r>
      <w:r w:rsidR="00152248" w:rsidRPr="00A47E79">
        <w:rPr>
          <w:spacing w:val="-2"/>
          <w:sz w:val="24"/>
        </w:rPr>
        <w:t xml:space="preserve"> </w:t>
      </w:r>
      <w:r w:rsidR="00AC7DF6" w:rsidRPr="00A47E79">
        <w:rPr>
          <w:rFonts w:ascii="Verdana" w:hAnsi="Verdana"/>
          <w:spacing w:val="-2"/>
          <w:sz w:val="18"/>
          <w:szCs w:val="20"/>
        </w:rPr>
        <w:t>“quería distorsionar para no tener que venir a juicio, lo hice por temor”</w:t>
      </w:r>
      <w:r w:rsidR="00EF3022" w:rsidRPr="00A47E79">
        <w:rPr>
          <w:spacing w:val="-2"/>
          <w:sz w:val="24"/>
        </w:rPr>
        <w:t>. Y</w:t>
      </w:r>
      <w:r w:rsidR="00152248" w:rsidRPr="00A47E79">
        <w:rPr>
          <w:spacing w:val="-2"/>
          <w:sz w:val="24"/>
        </w:rPr>
        <w:t xml:space="preserve"> </w:t>
      </w:r>
      <w:r w:rsidR="007B47F7" w:rsidRPr="00A47E79">
        <w:rPr>
          <w:spacing w:val="-2"/>
          <w:sz w:val="24"/>
        </w:rPr>
        <w:t>aunque se acepte que en las anteriores versiones haya variado sus dichos por temor a una</w:t>
      </w:r>
      <w:r w:rsidR="00EF3022" w:rsidRPr="00A47E79">
        <w:rPr>
          <w:spacing w:val="-2"/>
          <w:sz w:val="24"/>
        </w:rPr>
        <w:t>s</w:t>
      </w:r>
      <w:r w:rsidR="007B47F7" w:rsidRPr="00A47E79">
        <w:rPr>
          <w:spacing w:val="-2"/>
          <w:sz w:val="24"/>
        </w:rPr>
        <w:t xml:space="preserve"> </w:t>
      </w:r>
      <w:r w:rsidR="00EF3022" w:rsidRPr="00A47E79">
        <w:rPr>
          <w:spacing w:val="-2"/>
          <w:sz w:val="24"/>
        </w:rPr>
        <w:t>supuestas amenazas, se pregunta:</w:t>
      </w:r>
      <w:r w:rsidR="007B47F7" w:rsidRPr="00A47E79">
        <w:rPr>
          <w:spacing w:val="-2"/>
          <w:sz w:val="24"/>
        </w:rPr>
        <w:t xml:space="preserve"> ¿por qué no habría de variarlas en juicio cuando ya no tenía temor alguno?</w:t>
      </w:r>
    </w:p>
    <w:p w14:paraId="549376CF" w14:textId="77777777" w:rsidR="007B47F7" w:rsidRPr="00A47E79" w:rsidRDefault="007B47F7" w:rsidP="00A47E79">
      <w:pPr>
        <w:spacing w:line="288" w:lineRule="auto"/>
        <w:rPr>
          <w:spacing w:val="-2"/>
          <w:sz w:val="24"/>
        </w:rPr>
      </w:pPr>
    </w:p>
    <w:p w14:paraId="76A9E3A7" w14:textId="4A4FAE95" w:rsidR="00384AE6" w:rsidRPr="00A47E79" w:rsidRDefault="007B47F7" w:rsidP="00A47E79">
      <w:pPr>
        <w:spacing w:line="288" w:lineRule="auto"/>
        <w:rPr>
          <w:spacing w:val="-2"/>
          <w:sz w:val="24"/>
        </w:rPr>
      </w:pPr>
      <w:r w:rsidRPr="00A47E79">
        <w:rPr>
          <w:spacing w:val="-2"/>
          <w:sz w:val="24"/>
        </w:rPr>
        <w:t xml:space="preserve">Las versiones escritas no son elementos probatorios, </w:t>
      </w:r>
      <w:r w:rsidR="00152248" w:rsidRPr="00A47E79">
        <w:rPr>
          <w:spacing w:val="-2"/>
          <w:sz w:val="24"/>
        </w:rPr>
        <w:t xml:space="preserve">en tanto </w:t>
      </w:r>
      <w:r w:rsidRPr="00A47E79">
        <w:rPr>
          <w:spacing w:val="-2"/>
          <w:sz w:val="24"/>
        </w:rPr>
        <w:t xml:space="preserve">sirven para refrescar memoria o impugnar credibilidad, y lo que realmente tiene valor es la prueba debatida en juicio, y en este caso el testigo da versiones distintas por lo cual su credibilidad no es suficiente para llevar al juez </w:t>
      </w:r>
      <w:r w:rsidR="00A73C75" w:rsidRPr="00A47E79">
        <w:rPr>
          <w:spacing w:val="-2"/>
          <w:sz w:val="24"/>
        </w:rPr>
        <w:t xml:space="preserve">a una convicción </w:t>
      </w:r>
      <w:r w:rsidRPr="00A47E79">
        <w:rPr>
          <w:spacing w:val="-2"/>
          <w:sz w:val="24"/>
        </w:rPr>
        <w:t>más allá de toda duda razonable.</w:t>
      </w:r>
      <w:r w:rsidR="00152248" w:rsidRPr="00A47E79">
        <w:rPr>
          <w:spacing w:val="-2"/>
          <w:sz w:val="24"/>
        </w:rPr>
        <w:t xml:space="preserve"> Véase que el señor TOMÁS </w:t>
      </w:r>
      <w:r w:rsidR="00384AE6" w:rsidRPr="00A47E79">
        <w:rPr>
          <w:spacing w:val="-2"/>
          <w:sz w:val="24"/>
        </w:rPr>
        <w:t xml:space="preserve">siempre le dijo al investigador MIGUEL ÁNGEL IDÁRRAGA que </w:t>
      </w:r>
      <w:proofErr w:type="spellStart"/>
      <w:r w:rsidR="00E177F6">
        <w:rPr>
          <w:b/>
          <w:spacing w:val="-2"/>
          <w:sz w:val="20"/>
          <w:szCs w:val="22"/>
        </w:rPr>
        <w:t>DACJ</w:t>
      </w:r>
      <w:proofErr w:type="spellEnd"/>
      <w:r w:rsidR="00384AE6" w:rsidRPr="00A47E79">
        <w:rPr>
          <w:spacing w:val="-2"/>
          <w:sz w:val="24"/>
        </w:rPr>
        <w:t xml:space="preserve"> conducía la moto y </w:t>
      </w:r>
      <w:proofErr w:type="spellStart"/>
      <w:r w:rsidR="00D87CBF">
        <w:rPr>
          <w:b/>
          <w:spacing w:val="-2"/>
          <w:sz w:val="20"/>
          <w:szCs w:val="22"/>
        </w:rPr>
        <w:t>CCCA</w:t>
      </w:r>
      <w:proofErr w:type="spellEnd"/>
      <w:r w:rsidR="00384AE6" w:rsidRPr="00A47E79">
        <w:rPr>
          <w:spacing w:val="-2"/>
          <w:sz w:val="24"/>
        </w:rPr>
        <w:t xml:space="preserve"> disparó, versión contraria a la tomada para proferir s</w:t>
      </w:r>
      <w:r w:rsidR="00D640C5" w:rsidRPr="00A47E79">
        <w:rPr>
          <w:spacing w:val="-2"/>
          <w:sz w:val="24"/>
        </w:rPr>
        <w:t>e</w:t>
      </w:r>
      <w:r w:rsidR="00384AE6" w:rsidRPr="00A47E79">
        <w:rPr>
          <w:spacing w:val="-2"/>
          <w:sz w:val="24"/>
        </w:rPr>
        <w:t>ntencia</w:t>
      </w:r>
      <w:r w:rsidR="00D640C5" w:rsidRPr="00A47E79">
        <w:rPr>
          <w:spacing w:val="-2"/>
          <w:sz w:val="24"/>
        </w:rPr>
        <w:t>;</w:t>
      </w:r>
      <w:r w:rsidR="00384AE6" w:rsidRPr="00A47E79">
        <w:rPr>
          <w:spacing w:val="-2"/>
          <w:sz w:val="24"/>
        </w:rPr>
        <w:t xml:space="preserve"> igualmente, en la inspección judicial la posición que allí indicó era al pie del occiso con otras tres personas, pero en juicio dijo que estaba a cinco o seis metros y que </w:t>
      </w:r>
      <w:r w:rsidR="00152248" w:rsidRPr="00A47E79">
        <w:rPr>
          <w:spacing w:val="-2"/>
          <w:sz w:val="24"/>
        </w:rPr>
        <w:t xml:space="preserve">luego de la “pasada” </w:t>
      </w:r>
      <w:r w:rsidR="00384AE6" w:rsidRPr="00A47E79">
        <w:rPr>
          <w:spacing w:val="-2"/>
          <w:sz w:val="24"/>
        </w:rPr>
        <w:t xml:space="preserve">solo estaba él y la víctima. </w:t>
      </w:r>
      <w:r w:rsidR="00152248" w:rsidRPr="00A47E79">
        <w:rPr>
          <w:spacing w:val="-2"/>
          <w:sz w:val="24"/>
        </w:rPr>
        <w:t xml:space="preserve">Es </w:t>
      </w:r>
      <w:r w:rsidR="00384AE6" w:rsidRPr="00A47E79">
        <w:rPr>
          <w:spacing w:val="-2"/>
          <w:sz w:val="24"/>
        </w:rPr>
        <w:t xml:space="preserve">inverosímil lo relativo a las presuntas amenazas que según el testigo fueron 4 </w:t>
      </w:r>
      <w:r w:rsidR="00B45C17" w:rsidRPr="00A47E79">
        <w:rPr>
          <w:spacing w:val="-2"/>
          <w:sz w:val="24"/>
        </w:rPr>
        <w:t>o</w:t>
      </w:r>
      <w:r w:rsidR="00384AE6" w:rsidRPr="00A47E79">
        <w:rPr>
          <w:spacing w:val="-2"/>
          <w:sz w:val="24"/>
        </w:rPr>
        <w:t xml:space="preserve"> 5 días después, ya que </w:t>
      </w:r>
      <w:proofErr w:type="spellStart"/>
      <w:r w:rsidR="00EF6D3D">
        <w:rPr>
          <w:b/>
          <w:spacing w:val="-2"/>
          <w:sz w:val="20"/>
          <w:szCs w:val="22"/>
        </w:rPr>
        <w:t>CCCA</w:t>
      </w:r>
      <w:proofErr w:type="spellEnd"/>
      <w:r w:rsidR="00384AE6" w:rsidRPr="00A47E79">
        <w:rPr>
          <w:spacing w:val="-2"/>
          <w:sz w:val="24"/>
        </w:rPr>
        <w:t xml:space="preserve"> fue privado de la libertad en junio 09 de 2014, </w:t>
      </w:r>
      <w:r w:rsidR="00A73C75" w:rsidRPr="00A47E79">
        <w:rPr>
          <w:spacing w:val="-2"/>
          <w:sz w:val="24"/>
        </w:rPr>
        <w:t xml:space="preserve">es decir, </w:t>
      </w:r>
      <w:r w:rsidR="00384AE6" w:rsidRPr="00A47E79">
        <w:rPr>
          <w:spacing w:val="-2"/>
          <w:sz w:val="24"/>
        </w:rPr>
        <w:t>mucho</w:t>
      </w:r>
      <w:r w:rsidR="00A73C75" w:rsidRPr="00A47E79">
        <w:rPr>
          <w:spacing w:val="-2"/>
          <w:sz w:val="24"/>
        </w:rPr>
        <w:t xml:space="preserve"> tiempo</w:t>
      </w:r>
      <w:r w:rsidR="00384AE6" w:rsidRPr="00A47E79">
        <w:rPr>
          <w:spacing w:val="-2"/>
          <w:sz w:val="24"/>
        </w:rPr>
        <w:t xml:space="preserve"> después de las </w:t>
      </w:r>
      <w:r w:rsidR="00152248" w:rsidRPr="00A47E79">
        <w:rPr>
          <w:spacing w:val="-2"/>
          <w:sz w:val="24"/>
        </w:rPr>
        <w:t xml:space="preserve">referidas </w:t>
      </w:r>
      <w:r w:rsidR="00384AE6" w:rsidRPr="00A47E79">
        <w:rPr>
          <w:spacing w:val="-2"/>
          <w:sz w:val="24"/>
        </w:rPr>
        <w:t>amenazas.</w:t>
      </w:r>
    </w:p>
    <w:p w14:paraId="4406C777" w14:textId="77777777" w:rsidR="00384AE6" w:rsidRPr="00A47E79" w:rsidRDefault="00384AE6" w:rsidP="00A47E79">
      <w:pPr>
        <w:spacing w:line="288" w:lineRule="auto"/>
        <w:rPr>
          <w:spacing w:val="-2"/>
          <w:sz w:val="24"/>
        </w:rPr>
      </w:pPr>
    </w:p>
    <w:p w14:paraId="6591E00A" w14:textId="05CB8BA5" w:rsidR="00384AE6" w:rsidRPr="00A47E79" w:rsidRDefault="00384AE6" w:rsidP="00A47E79">
      <w:pPr>
        <w:spacing w:line="288" w:lineRule="auto"/>
        <w:rPr>
          <w:spacing w:val="-2"/>
          <w:sz w:val="24"/>
        </w:rPr>
      </w:pPr>
      <w:r w:rsidRPr="00A47E79">
        <w:rPr>
          <w:spacing w:val="-2"/>
          <w:sz w:val="24"/>
        </w:rPr>
        <w:t xml:space="preserve">El a quo no analizó las contradicciones del testigo, como sí lo hizo con los testigos de la defensa, las que pudieron deberse al transcurso del tiempo, sin ser acertado lo expresado en cuanto a que el señor VIVEROS OSPINA haya reafirmado en juicio lo dicho en su entrevista </w:t>
      </w:r>
      <w:r w:rsidR="00DC70FC" w:rsidRPr="00A47E79">
        <w:rPr>
          <w:spacing w:val="-2"/>
          <w:sz w:val="24"/>
        </w:rPr>
        <w:t xml:space="preserve">de </w:t>
      </w:r>
      <w:r w:rsidRPr="00A47E79">
        <w:rPr>
          <w:spacing w:val="-2"/>
          <w:sz w:val="24"/>
        </w:rPr>
        <w:t xml:space="preserve">enero 22 de 2016, lo cual cambió dentro de la audiencia al </w:t>
      </w:r>
      <w:r w:rsidRPr="00A47E79">
        <w:rPr>
          <w:spacing w:val="-2"/>
          <w:sz w:val="24"/>
        </w:rPr>
        <w:lastRenderedPageBreak/>
        <w:t>aducir que los hechos ocurrieron como los dijo en febrero 14 de 2014, sin explicar tal contradicción, no obstante que para el momento del juicio ya no sentía temor alguno.</w:t>
      </w:r>
    </w:p>
    <w:p w14:paraId="0964AA85" w14:textId="77777777" w:rsidR="00B378A8" w:rsidRPr="00A47E79" w:rsidRDefault="00B378A8" w:rsidP="00A47E79">
      <w:pPr>
        <w:spacing w:line="288" w:lineRule="auto"/>
        <w:rPr>
          <w:spacing w:val="-2"/>
          <w:sz w:val="22"/>
          <w:szCs w:val="24"/>
        </w:rPr>
      </w:pPr>
    </w:p>
    <w:p w14:paraId="75EE5DB8" w14:textId="52BB5F04" w:rsidR="006A1844" w:rsidRPr="00A47E79" w:rsidRDefault="006A1844" w:rsidP="00A47E79">
      <w:pPr>
        <w:spacing w:line="288" w:lineRule="auto"/>
        <w:rPr>
          <w:spacing w:val="-2"/>
          <w:sz w:val="24"/>
        </w:rPr>
      </w:pPr>
      <w:r w:rsidRPr="00A47E79">
        <w:rPr>
          <w:b/>
          <w:spacing w:val="-2"/>
          <w:sz w:val="22"/>
          <w:szCs w:val="24"/>
        </w:rPr>
        <w:t>2.2.-</w:t>
      </w:r>
      <w:r w:rsidRPr="00A47E79">
        <w:rPr>
          <w:spacing w:val="-2"/>
          <w:sz w:val="24"/>
        </w:rPr>
        <w:t xml:space="preserve"> </w:t>
      </w:r>
      <w:r w:rsidR="00290BBC" w:rsidRPr="00A47E79">
        <w:rPr>
          <w:spacing w:val="-2"/>
          <w:sz w:val="24"/>
        </w:rPr>
        <w:t xml:space="preserve">Defensor de </w:t>
      </w:r>
      <w:proofErr w:type="spellStart"/>
      <w:r w:rsidR="00E177F6">
        <w:rPr>
          <w:b/>
          <w:spacing w:val="-2"/>
          <w:sz w:val="20"/>
          <w:szCs w:val="22"/>
        </w:rPr>
        <w:t>DACJ</w:t>
      </w:r>
      <w:proofErr w:type="spellEnd"/>
      <w:r w:rsidR="00E77A19" w:rsidRPr="00A47E79">
        <w:rPr>
          <w:spacing w:val="-2"/>
          <w:sz w:val="24"/>
        </w:rPr>
        <w:t xml:space="preserve"> </w:t>
      </w:r>
      <w:r w:rsidR="00E410A7" w:rsidRPr="00A47E79">
        <w:rPr>
          <w:rFonts w:ascii="Verdana" w:hAnsi="Verdana"/>
          <w:spacing w:val="-2"/>
          <w:sz w:val="18"/>
          <w:szCs w:val="20"/>
        </w:rPr>
        <w:t>-</w:t>
      </w:r>
      <w:r w:rsidRPr="00A47E79">
        <w:rPr>
          <w:rFonts w:ascii="Verdana" w:hAnsi="Verdana"/>
          <w:spacing w:val="-2"/>
          <w:sz w:val="18"/>
          <w:szCs w:val="20"/>
        </w:rPr>
        <w:t xml:space="preserve">recurrente- </w:t>
      </w:r>
    </w:p>
    <w:p w14:paraId="548E5EE4" w14:textId="77777777" w:rsidR="00F85907" w:rsidRPr="00A47E79" w:rsidRDefault="00F85907" w:rsidP="00A47E79">
      <w:pPr>
        <w:spacing w:line="288" w:lineRule="auto"/>
        <w:rPr>
          <w:b/>
          <w:spacing w:val="-2"/>
          <w:sz w:val="24"/>
        </w:rPr>
      </w:pPr>
    </w:p>
    <w:p w14:paraId="74DB4530" w14:textId="3BC2A962" w:rsidR="002946D1" w:rsidRPr="00A47E79" w:rsidRDefault="002946D1" w:rsidP="00A47E79">
      <w:pPr>
        <w:spacing w:line="288" w:lineRule="auto"/>
        <w:rPr>
          <w:spacing w:val="-2"/>
          <w:sz w:val="24"/>
          <w:lang w:val="es-ES_tradnl"/>
        </w:rPr>
      </w:pPr>
      <w:r w:rsidRPr="00A47E79">
        <w:rPr>
          <w:spacing w:val="-2"/>
          <w:sz w:val="24"/>
          <w:lang w:val="es-ES_tradnl"/>
        </w:rPr>
        <w:t>Pide se</w:t>
      </w:r>
      <w:r w:rsidR="00F3309A" w:rsidRPr="00A47E79">
        <w:rPr>
          <w:spacing w:val="-2"/>
          <w:sz w:val="24"/>
          <w:lang w:val="es-ES_tradnl"/>
        </w:rPr>
        <w:t xml:space="preserve"> revoque </w:t>
      </w:r>
      <w:r w:rsidR="00E77A19" w:rsidRPr="00A47E79">
        <w:rPr>
          <w:spacing w:val="-2"/>
          <w:sz w:val="24"/>
          <w:lang w:val="es-ES_tradnl"/>
        </w:rPr>
        <w:t xml:space="preserve">el </w:t>
      </w:r>
      <w:r w:rsidRPr="00A47E79">
        <w:rPr>
          <w:spacing w:val="-2"/>
          <w:sz w:val="24"/>
          <w:lang w:val="es-ES_tradnl"/>
        </w:rPr>
        <w:t xml:space="preserve">fallo </w:t>
      </w:r>
      <w:r w:rsidR="00E77A19" w:rsidRPr="00A47E79">
        <w:rPr>
          <w:spacing w:val="-2"/>
          <w:sz w:val="24"/>
          <w:lang w:val="es-ES_tradnl"/>
        </w:rPr>
        <w:t>adoptado</w:t>
      </w:r>
      <w:r w:rsidR="00F3309A" w:rsidRPr="00A47E79">
        <w:rPr>
          <w:spacing w:val="-2"/>
          <w:sz w:val="24"/>
          <w:lang w:val="es-ES_tradnl"/>
        </w:rPr>
        <w:t xml:space="preserve"> y se emita una sentencia absolutoria</w:t>
      </w:r>
      <w:r w:rsidR="00E77A19" w:rsidRPr="00A47E79">
        <w:rPr>
          <w:spacing w:val="-2"/>
          <w:sz w:val="24"/>
          <w:lang w:val="es-ES_tradnl"/>
        </w:rPr>
        <w:t xml:space="preserve"> </w:t>
      </w:r>
      <w:r w:rsidR="00D857BA" w:rsidRPr="00A47E79">
        <w:rPr>
          <w:spacing w:val="-2"/>
          <w:sz w:val="24"/>
          <w:lang w:val="es-ES_tradnl"/>
        </w:rPr>
        <w:t xml:space="preserve">con fundamento </w:t>
      </w:r>
      <w:r w:rsidRPr="00A47E79">
        <w:rPr>
          <w:spacing w:val="-2"/>
          <w:sz w:val="24"/>
          <w:lang w:val="es-ES_tradnl"/>
        </w:rPr>
        <w:t>en lo siguiente:</w:t>
      </w:r>
    </w:p>
    <w:p w14:paraId="1AFA4604" w14:textId="77777777" w:rsidR="002946D1" w:rsidRPr="00A47E79" w:rsidRDefault="002946D1" w:rsidP="00A47E79">
      <w:pPr>
        <w:spacing w:line="288" w:lineRule="auto"/>
        <w:rPr>
          <w:spacing w:val="-2"/>
          <w:sz w:val="24"/>
          <w:lang w:val="es-ES_tradnl"/>
        </w:rPr>
      </w:pPr>
    </w:p>
    <w:p w14:paraId="0DD0E433" w14:textId="7AC154EC" w:rsidR="005D20BB" w:rsidRPr="00A47E79" w:rsidRDefault="00384AE6" w:rsidP="00A47E79">
      <w:pPr>
        <w:spacing w:line="288" w:lineRule="auto"/>
        <w:rPr>
          <w:spacing w:val="-2"/>
          <w:sz w:val="24"/>
          <w:lang w:val="es-ES_tradnl"/>
        </w:rPr>
      </w:pPr>
      <w:r w:rsidRPr="00A47E79">
        <w:rPr>
          <w:spacing w:val="-2"/>
          <w:sz w:val="24"/>
          <w:lang w:val="es-ES_tradnl"/>
        </w:rPr>
        <w:t>La sentencia se desprende de las manifestaciones de un solo testigo</w:t>
      </w:r>
      <w:r w:rsidR="005D20BB" w:rsidRPr="00A47E79">
        <w:rPr>
          <w:spacing w:val="-2"/>
          <w:sz w:val="24"/>
          <w:lang w:val="es-ES_tradnl"/>
        </w:rPr>
        <w:t>, del cual se espera coherencia en sus declaraciones, que sea fidedigno</w:t>
      </w:r>
      <w:r w:rsidR="00D640C5" w:rsidRPr="00A47E79">
        <w:rPr>
          <w:spacing w:val="-2"/>
          <w:sz w:val="24"/>
          <w:lang w:val="es-ES_tradnl"/>
        </w:rPr>
        <w:t>,</w:t>
      </w:r>
      <w:r w:rsidR="005D20BB" w:rsidRPr="00A47E79">
        <w:rPr>
          <w:spacing w:val="-2"/>
          <w:sz w:val="24"/>
          <w:lang w:val="es-ES_tradnl"/>
        </w:rPr>
        <w:t xml:space="preserve"> confiable</w:t>
      </w:r>
      <w:r w:rsidR="00D640C5" w:rsidRPr="00A47E79">
        <w:rPr>
          <w:spacing w:val="-2"/>
          <w:sz w:val="24"/>
          <w:lang w:val="es-ES_tradnl"/>
        </w:rPr>
        <w:t xml:space="preserve"> y no </w:t>
      </w:r>
      <w:r w:rsidR="005D20BB" w:rsidRPr="00A47E79">
        <w:rPr>
          <w:spacing w:val="-2"/>
          <w:sz w:val="24"/>
          <w:lang w:val="es-ES_tradnl"/>
        </w:rPr>
        <w:t xml:space="preserve">se adentre en contradicciones, obligación esta que no cumplió </w:t>
      </w:r>
      <w:r w:rsidR="00D640C5" w:rsidRPr="00A47E79">
        <w:rPr>
          <w:spacing w:val="-2"/>
          <w:sz w:val="24"/>
          <w:lang w:val="es-ES_tradnl"/>
        </w:rPr>
        <w:t>p</w:t>
      </w:r>
      <w:r w:rsidR="005D20BB" w:rsidRPr="00A47E79">
        <w:rPr>
          <w:spacing w:val="-2"/>
          <w:sz w:val="24"/>
          <w:lang w:val="es-ES_tradnl"/>
        </w:rPr>
        <w:t>or lo siguiente: (i) se le impedía la percepción real de los hechos al estar bajo efectos de sustancias alucinógenas, como adicto confeso; (ii) es proclive a mentir, pues participó en los</w:t>
      </w:r>
      <w:r w:rsidR="0078404E" w:rsidRPr="00A47E79">
        <w:rPr>
          <w:spacing w:val="-2"/>
          <w:sz w:val="24"/>
          <w:lang w:val="es-ES_tradnl"/>
        </w:rPr>
        <w:t xml:space="preserve"> grupos paramilitares</w:t>
      </w:r>
      <w:r w:rsidR="005D20BB" w:rsidRPr="00A47E79">
        <w:rPr>
          <w:spacing w:val="-2"/>
          <w:sz w:val="24"/>
          <w:lang w:val="es-ES_tradnl"/>
        </w:rPr>
        <w:t xml:space="preserve"> donde se obliga a mentir a cada paso; (iii) se advierte un </w:t>
      </w:r>
      <w:r w:rsidR="005D20BB" w:rsidRPr="00A47E79">
        <w:rPr>
          <w:rFonts w:ascii="Verdana" w:hAnsi="Verdana"/>
          <w:spacing w:val="-2"/>
          <w:sz w:val="18"/>
          <w:szCs w:val="20"/>
          <w:lang w:val="es-ES_tradnl"/>
        </w:rPr>
        <w:t>“trastorno de personalidad  antisocial y por consumo de sustancias”</w:t>
      </w:r>
      <w:r w:rsidR="005D20BB" w:rsidRPr="00A47E79">
        <w:rPr>
          <w:spacing w:val="-2"/>
          <w:sz w:val="24"/>
          <w:lang w:val="es-ES_tradnl"/>
        </w:rPr>
        <w:t xml:space="preserve"> conforme prueba sobreviniente que anexa, y el mismo admite haber estado en tres ocasiones en</w:t>
      </w:r>
      <w:r w:rsidR="0078404E" w:rsidRPr="00A47E79">
        <w:rPr>
          <w:spacing w:val="-2"/>
          <w:sz w:val="24"/>
          <w:lang w:val="es-ES_tradnl"/>
        </w:rPr>
        <w:t xml:space="preserve"> el Hospital Mental</w:t>
      </w:r>
      <w:r w:rsidR="005D20BB" w:rsidRPr="00A47E79">
        <w:rPr>
          <w:spacing w:val="-2"/>
          <w:sz w:val="24"/>
          <w:lang w:val="es-ES_tradnl"/>
        </w:rPr>
        <w:t xml:space="preserve"> </w:t>
      </w:r>
      <w:r w:rsidR="0078404E" w:rsidRPr="00A47E79">
        <w:rPr>
          <w:spacing w:val="-2"/>
          <w:sz w:val="24"/>
          <w:lang w:val="es-ES_tradnl"/>
        </w:rPr>
        <w:t>-</w:t>
      </w:r>
      <w:r w:rsidR="005D20BB" w:rsidRPr="00A47E79">
        <w:rPr>
          <w:spacing w:val="-2"/>
          <w:sz w:val="24"/>
          <w:lang w:val="es-ES_tradnl"/>
        </w:rPr>
        <w:t>Homeris</w:t>
      </w:r>
      <w:r w:rsidR="0078404E" w:rsidRPr="00A47E79">
        <w:rPr>
          <w:spacing w:val="-2"/>
          <w:sz w:val="24"/>
          <w:lang w:val="es-ES_tradnl"/>
        </w:rPr>
        <w:t>-</w:t>
      </w:r>
      <w:r w:rsidR="005D20BB" w:rsidRPr="00A47E79">
        <w:rPr>
          <w:spacing w:val="-2"/>
          <w:sz w:val="24"/>
          <w:lang w:val="es-ES_tradnl"/>
        </w:rPr>
        <w:t>; (iv)  dice haber visto una pistola negra a seis metros de distancia, lo que resulta inverosímil en campo abierto y a las 9:00 p.m.; (v) en el video proyectado asegu</w:t>
      </w:r>
      <w:r w:rsidR="0078404E" w:rsidRPr="00A47E79">
        <w:rPr>
          <w:spacing w:val="-2"/>
          <w:sz w:val="24"/>
          <w:lang w:val="es-ES_tradnl"/>
        </w:rPr>
        <w:t xml:space="preserve">ra haber oído tres detonaciones, </w:t>
      </w:r>
      <w:r w:rsidR="005D20BB" w:rsidRPr="00A47E79">
        <w:rPr>
          <w:spacing w:val="-2"/>
          <w:sz w:val="24"/>
          <w:lang w:val="es-ES_tradnl"/>
        </w:rPr>
        <w:t xml:space="preserve">y en juicio </w:t>
      </w:r>
      <w:r w:rsidR="0078404E" w:rsidRPr="00A47E79">
        <w:rPr>
          <w:spacing w:val="-2"/>
          <w:sz w:val="24"/>
          <w:lang w:val="es-ES_tradnl"/>
        </w:rPr>
        <w:t>corrige que fueron cinco o seis;</w:t>
      </w:r>
      <w:r w:rsidR="005D20BB" w:rsidRPr="00A47E79">
        <w:rPr>
          <w:spacing w:val="-2"/>
          <w:sz w:val="24"/>
          <w:lang w:val="es-ES_tradnl"/>
        </w:rPr>
        <w:t xml:space="preserve"> y (vi) hace creer que estuvo presente en el sitio para la toma de fotografías</w:t>
      </w:r>
      <w:r w:rsidR="00152248" w:rsidRPr="00A47E79">
        <w:rPr>
          <w:spacing w:val="-2"/>
          <w:sz w:val="24"/>
          <w:lang w:val="es-ES_tradnl"/>
        </w:rPr>
        <w:t>,</w:t>
      </w:r>
      <w:r w:rsidR="005D20BB" w:rsidRPr="00A47E79">
        <w:rPr>
          <w:spacing w:val="-2"/>
          <w:sz w:val="24"/>
          <w:lang w:val="es-ES_tradnl"/>
        </w:rPr>
        <w:t xml:space="preserve"> </w:t>
      </w:r>
      <w:r w:rsidR="00AC0AE8" w:rsidRPr="00A47E79">
        <w:rPr>
          <w:spacing w:val="-2"/>
          <w:sz w:val="24"/>
          <w:lang w:val="es-ES_tradnl"/>
        </w:rPr>
        <w:t xml:space="preserve">pero </w:t>
      </w:r>
      <w:r w:rsidR="005D20BB" w:rsidRPr="00A47E79">
        <w:rPr>
          <w:spacing w:val="-2"/>
          <w:sz w:val="24"/>
          <w:lang w:val="es-ES_tradnl"/>
        </w:rPr>
        <w:t>no aparece su firma en el informe.</w:t>
      </w:r>
    </w:p>
    <w:p w14:paraId="220C08BB" w14:textId="77777777" w:rsidR="005D20BB" w:rsidRPr="00A47E79" w:rsidRDefault="005D20BB" w:rsidP="00A47E79">
      <w:pPr>
        <w:spacing w:line="288" w:lineRule="auto"/>
        <w:rPr>
          <w:spacing w:val="-2"/>
          <w:sz w:val="24"/>
          <w:lang w:val="es-ES_tradnl"/>
        </w:rPr>
      </w:pPr>
    </w:p>
    <w:p w14:paraId="5CD52CA8" w14:textId="5E8A6B3B" w:rsidR="005F0D33" w:rsidRPr="00A47E79" w:rsidRDefault="00AC0AE8" w:rsidP="00A47E79">
      <w:pPr>
        <w:spacing w:line="288" w:lineRule="auto"/>
        <w:rPr>
          <w:spacing w:val="-2"/>
          <w:sz w:val="24"/>
          <w:lang w:val="es-ES_tradnl"/>
        </w:rPr>
      </w:pPr>
      <w:r w:rsidRPr="00A47E79">
        <w:rPr>
          <w:spacing w:val="-2"/>
          <w:sz w:val="24"/>
          <w:lang w:val="es-ES_tradnl"/>
        </w:rPr>
        <w:t xml:space="preserve">En las </w:t>
      </w:r>
      <w:r w:rsidR="005D20BB" w:rsidRPr="00A47E79">
        <w:rPr>
          <w:spacing w:val="-2"/>
          <w:sz w:val="24"/>
          <w:lang w:val="es-ES_tradnl"/>
        </w:rPr>
        <w:t xml:space="preserve">tres entrevistas </w:t>
      </w:r>
      <w:r w:rsidRPr="00A47E79">
        <w:rPr>
          <w:spacing w:val="-2"/>
          <w:sz w:val="24"/>
          <w:lang w:val="es-ES_tradnl"/>
        </w:rPr>
        <w:t xml:space="preserve">que rinde </w:t>
      </w:r>
      <w:r w:rsidR="005D20BB" w:rsidRPr="00A47E79">
        <w:rPr>
          <w:spacing w:val="-2"/>
          <w:sz w:val="24"/>
          <w:lang w:val="es-ES_tradnl"/>
        </w:rPr>
        <w:t xml:space="preserve">siembra inconsistencia e incongruencias, así: En febrero 14 dice que </w:t>
      </w:r>
      <w:proofErr w:type="spellStart"/>
      <w:r w:rsidR="00E177F6">
        <w:rPr>
          <w:b/>
          <w:spacing w:val="-2"/>
          <w:sz w:val="20"/>
          <w:szCs w:val="22"/>
          <w:lang w:val="es-ES_tradnl"/>
        </w:rPr>
        <w:t>DACJ</w:t>
      </w:r>
      <w:proofErr w:type="spellEnd"/>
      <w:r w:rsidR="005D20BB" w:rsidRPr="00A47E79">
        <w:rPr>
          <w:spacing w:val="-2"/>
          <w:sz w:val="24"/>
          <w:lang w:val="es-ES_tradnl"/>
        </w:rPr>
        <w:t xml:space="preserve"> </w:t>
      </w:r>
      <w:r w:rsidR="00D640C5" w:rsidRPr="00A47E79">
        <w:rPr>
          <w:spacing w:val="-2"/>
          <w:sz w:val="24"/>
          <w:lang w:val="es-ES_tradnl"/>
        </w:rPr>
        <w:t xml:space="preserve">disparó </w:t>
      </w:r>
      <w:r w:rsidR="005D20BB" w:rsidRPr="00A47E79">
        <w:rPr>
          <w:spacing w:val="-2"/>
          <w:sz w:val="24"/>
          <w:lang w:val="es-ES_tradnl"/>
        </w:rPr>
        <w:t xml:space="preserve">y </w:t>
      </w:r>
      <w:proofErr w:type="spellStart"/>
      <w:r w:rsidR="00EF6D3D">
        <w:rPr>
          <w:b/>
          <w:spacing w:val="-2"/>
          <w:sz w:val="20"/>
          <w:szCs w:val="22"/>
          <w:lang w:val="es-ES_tradnl"/>
        </w:rPr>
        <w:t>CCCA</w:t>
      </w:r>
      <w:proofErr w:type="spellEnd"/>
      <w:r w:rsidR="005D20BB" w:rsidRPr="00A47E79">
        <w:rPr>
          <w:spacing w:val="-2"/>
          <w:sz w:val="24"/>
          <w:lang w:val="es-ES_tradnl"/>
        </w:rPr>
        <w:t xml:space="preserve"> conduc</w:t>
      </w:r>
      <w:r w:rsidR="00C72902" w:rsidRPr="00A47E79">
        <w:rPr>
          <w:spacing w:val="-2"/>
          <w:sz w:val="24"/>
          <w:lang w:val="es-ES_tradnl"/>
        </w:rPr>
        <w:t>ía</w:t>
      </w:r>
      <w:r w:rsidR="005D20BB" w:rsidRPr="00A47E79">
        <w:rPr>
          <w:spacing w:val="-2"/>
          <w:sz w:val="24"/>
          <w:lang w:val="es-ES_tradnl"/>
        </w:rPr>
        <w:t xml:space="preserve">; </w:t>
      </w:r>
      <w:r w:rsidR="0078404E" w:rsidRPr="00A47E79">
        <w:rPr>
          <w:spacing w:val="-2"/>
          <w:sz w:val="24"/>
          <w:lang w:val="es-ES_tradnl"/>
        </w:rPr>
        <w:t xml:space="preserve">pero </w:t>
      </w:r>
      <w:r w:rsidR="005D20BB" w:rsidRPr="00A47E79">
        <w:rPr>
          <w:spacing w:val="-2"/>
          <w:sz w:val="24"/>
          <w:lang w:val="es-ES_tradnl"/>
        </w:rPr>
        <w:t xml:space="preserve">en septiembre 30 </w:t>
      </w:r>
      <w:r w:rsidR="0078404E" w:rsidRPr="00A47E79">
        <w:rPr>
          <w:spacing w:val="-2"/>
          <w:sz w:val="24"/>
          <w:lang w:val="es-ES_tradnl"/>
        </w:rPr>
        <w:t xml:space="preserve">ya asegura que </w:t>
      </w:r>
      <w:r w:rsidR="005D20BB" w:rsidRPr="00A47E79">
        <w:rPr>
          <w:spacing w:val="-2"/>
          <w:sz w:val="24"/>
          <w:lang w:val="es-ES_tradnl"/>
        </w:rPr>
        <w:t xml:space="preserve">quien </w:t>
      </w:r>
      <w:r w:rsidR="00DC0AE4" w:rsidRPr="00A47E79">
        <w:rPr>
          <w:spacing w:val="-2"/>
          <w:sz w:val="24"/>
          <w:lang w:val="es-ES_tradnl"/>
        </w:rPr>
        <w:t xml:space="preserve">efectúa las detonaciones </w:t>
      </w:r>
      <w:r w:rsidR="005F0D33" w:rsidRPr="00A47E79">
        <w:rPr>
          <w:spacing w:val="-2"/>
          <w:sz w:val="24"/>
          <w:lang w:val="es-ES_tradnl"/>
        </w:rPr>
        <w:t xml:space="preserve">es </w:t>
      </w:r>
      <w:proofErr w:type="spellStart"/>
      <w:r w:rsidR="00EF6D3D">
        <w:rPr>
          <w:b/>
          <w:spacing w:val="-2"/>
          <w:sz w:val="20"/>
          <w:szCs w:val="22"/>
          <w:lang w:val="es-ES_tradnl"/>
        </w:rPr>
        <w:t>CCCA</w:t>
      </w:r>
      <w:proofErr w:type="spellEnd"/>
      <w:r w:rsidR="005F0D33" w:rsidRPr="00A47E79">
        <w:rPr>
          <w:spacing w:val="-2"/>
          <w:sz w:val="24"/>
          <w:lang w:val="es-ES_tradnl"/>
        </w:rPr>
        <w:t>,</w:t>
      </w:r>
      <w:r w:rsidR="00152248" w:rsidRPr="00A47E79">
        <w:rPr>
          <w:spacing w:val="-2"/>
          <w:sz w:val="24"/>
          <w:lang w:val="es-ES_tradnl"/>
        </w:rPr>
        <w:t xml:space="preserve"> el cual</w:t>
      </w:r>
      <w:r w:rsidR="005F0D33" w:rsidRPr="00A47E79">
        <w:rPr>
          <w:spacing w:val="-2"/>
          <w:sz w:val="24"/>
          <w:lang w:val="es-ES_tradnl"/>
        </w:rPr>
        <w:t xml:space="preserve"> camina</w:t>
      </w:r>
      <w:r w:rsidR="00152248" w:rsidRPr="00A47E79">
        <w:rPr>
          <w:spacing w:val="-2"/>
          <w:sz w:val="24"/>
          <w:lang w:val="es-ES_tradnl"/>
        </w:rPr>
        <w:t>,</w:t>
      </w:r>
      <w:r w:rsidR="005F0D33" w:rsidRPr="00A47E79">
        <w:rPr>
          <w:spacing w:val="-2"/>
          <w:sz w:val="24"/>
          <w:lang w:val="es-ES_tradnl"/>
        </w:rPr>
        <w:t xml:space="preserve"> y el que </w:t>
      </w:r>
      <w:r w:rsidR="00D640C5" w:rsidRPr="00A47E79">
        <w:rPr>
          <w:spacing w:val="-2"/>
          <w:sz w:val="24"/>
          <w:lang w:val="es-ES_tradnl"/>
        </w:rPr>
        <w:t xml:space="preserve">pilotaba </w:t>
      </w:r>
      <w:r w:rsidR="005F0D33" w:rsidRPr="00A47E79">
        <w:rPr>
          <w:spacing w:val="-2"/>
          <w:sz w:val="24"/>
          <w:lang w:val="es-ES_tradnl"/>
        </w:rPr>
        <w:t>la moto e</w:t>
      </w:r>
      <w:r w:rsidR="00D640C5" w:rsidRPr="00A47E79">
        <w:rPr>
          <w:spacing w:val="-2"/>
          <w:sz w:val="24"/>
          <w:lang w:val="es-ES_tradnl"/>
        </w:rPr>
        <w:t>ra</w:t>
      </w:r>
      <w:r w:rsidR="005F0D33" w:rsidRPr="00A47E79">
        <w:rPr>
          <w:spacing w:val="-2"/>
          <w:sz w:val="24"/>
          <w:lang w:val="es-ES_tradnl"/>
        </w:rPr>
        <w:t xml:space="preserve"> </w:t>
      </w:r>
      <w:proofErr w:type="spellStart"/>
      <w:r w:rsidR="00E177F6">
        <w:rPr>
          <w:b/>
          <w:spacing w:val="-2"/>
          <w:sz w:val="20"/>
          <w:szCs w:val="22"/>
          <w:lang w:val="es-ES_tradnl"/>
        </w:rPr>
        <w:t>DACJ</w:t>
      </w:r>
      <w:proofErr w:type="spellEnd"/>
      <w:r w:rsidR="00D640C5" w:rsidRPr="00A47E79">
        <w:rPr>
          <w:spacing w:val="-2"/>
          <w:sz w:val="24"/>
          <w:lang w:val="es-ES_tradnl"/>
        </w:rPr>
        <w:t>, lo cual le genera estas preguntas:</w:t>
      </w:r>
      <w:r w:rsidR="005F0D33" w:rsidRPr="00A47E79">
        <w:rPr>
          <w:spacing w:val="-2"/>
          <w:sz w:val="24"/>
          <w:lang w:val="es-ES_tradnl"/>
        </w:rPr>
        <w:t xml:space="preserve"> </w:t>
      </w:r>
      <w:r w:rsidR="00D640C5" w:rsidRPr="00A47E79">
        <w:rPr>
          <w:spacing w:val="-2"/>
          <w:sz w:val="24"/>
          <w:lang w:val="es-ES_tradnl"/>
        </w:rPr>
        <w:t>¿</w:t>
      </w:r>
      <w:r w:rsidR="005F0D33" w:rsidRPr="00A47E79">
        <w:rPr>
          <w:spacing w:val="-2"/>
          <w:sz w:val="24"/>
          <w:lang w:val="es-ES_tradnl"/>
        </w:rPr>
        <w:t xml:space="preserve">ello no demuestra sendas contradicciones?, </w:t>
      </w:r>
      <w:r w:rsidR="00D640C5" w:rsidRPr="00A47E79">
        <w:rPr>
          <w:spacing w:val="-2"/>
          <w:sz w:val="24"/>
          <w:lang w:val="es-ES_tradnl"/>
        </w:rPr>
        <w:t>¿</w:t>
      </w:r>
      <w:r w:rsidR="005F0D33" w:rsidRPr="00A47E79">
        <w:rPr>
          <w:spacing w:val="-2"/>
          <w:sz w:val="24"/>
          <w:lang w:val="es-ES_tradnl"/>
        </w:rPr>
        <w:t xml:space="preserve">es confiable su testimonio?, y </w:t>
      </w:r>
      <w:r w:rsidR="00D640C5" w:rsidRPr="00A47E79">
        <w:rPr>
          <w:spacing w:val="-2"/>
          <w:sz w:val="24"/>
          <w:lang w:val="es-ES_tradnl"/>
        </w:rPr>
        <w:t>¿</w:t>
      </w:r>
      <w:r w:rsidR="005F0D33" w:rsidRPr="00A47E79">
        <w:rPr>
          <w:spacing w:val="-2"/>
          <w:sz w:val="24"/>
          <w:lang w:val="es-ES_tradnl"/>
        </w:rPr>
        <w:t xml:space="preserve">sabe o está seguro de lo que dice? </w:t>
      </w:r>
    </w:p>
    <w:p w14:paraId="3910D067" w14:textId="77777777" w:rsidR="005F0D33" w:rsidRPr="00A47E79" w:rsidRDefault="005F0D33" w:rsidP="00A47E79">
      <w:pPr>
        <w:spacing w:line="288" w:lineRule="auto"/>
        <w:rPr>
          <w:spacing w:val="-2"/>
          <w:sz w:val="24"/>
          <w:lang w:val="es-ES_tradnl"/>
        </w:rPr>
      </w:pPr>
    </w:p>
    <w:p w14:paraId="1015FDB8" w14:textId="302D62BF" w:rsidR="005F0D33" w:rsidRPr="00A47E79" w:rsidRDefault="005F0D33" w:rsidP="00A47E79">
      <w:pPr>
        <w:spacing w:line="288" w:lineRule="auto"/>
        <w:rPr>
          <w:spacing w:val="-2"/>
          <w:sz w:val="24"/>
          <w:lang w:val="es-ES_tradnl"/>
        </w:rPr>
      </w:pPr>
      <w:r w:rsidRPr="00A47E79">
        <w:rPr>
          <w:spacing w:val="-2"/>
          <w:sz w:val="24"/>
          <w:lang w:val="es-ES_tradnl"/>
        </w:rPr>
        <w:t>Las entrevistas son elementos de prueba incorporadas, introducidas por la Fiscalía y admitidas por el Juez, y por ende hay que tener en cuent</w:t>
      </w:r>
      <w:r w:rsidR="00DC0C9E" w:rsidRPr="00A47E79">
        <w:rPr>
          <w:spacing w:val="-2"/>
          <w:sz w:val="24"/>
          <w:lang w:val="es-ES_tradnl"/>
        </w:rPr>
        <w:t>a todo lo que el funcionario</w:t>
      </w:r>
      <w:r w:rsidRPr="00A47E79">
        <w:rPr>
          <w:spacing w:val="-2"/>
          <w:sz w:val="24"/>
          <w:lang w:val="es-ES_tradnl"/>
        </w:rPr>
        <w:t xml:space="preserve"> admite para la valoración final. </w:t>
      </w:r>
      <w:r w:rsidR="00AC0AE8" w:rsidRPr="00A47E79">
        <w:rPr>
          <w:spacing w:val="-2"/>
          <w:sz w:val="24"/>
          <w:lang w:val="es-ES_tradnl"/>
        </w:rPr>
        <w:t xml:space="preserve">La </w:t>
      </w:r>
      <w:r w:rsidRPr="00A47E79">
        <w:rPr>
          <w:spacing w:val="-2"/>
          <w:sz w:val="24"/>
          <w:lang w:val="es-ES_tradnl"/>
        </w:rPr>
        <w:t xml:space="preserve">entrevista de enero 22 de </w:t>
      </w:r>
      <w:bookmarkStart w:id="0" w:name="_GoBack"/>
      <w:r w:rsidRPr="00A47E79">
        <w:rPr>
          <w:spacing w:val="-2"/>
          <w:sz w:val="24"/>
          <w:lang w:val="es-ES_tradnl"/>
        </w:rPr>
        <w:t>2016</w:t>
      </w:r>
      <w:bookmarkEnd w:id="0"/>
      <w:r w:rsidRPr="00A47E79">
        <w:rPr>
          <w:spacing w:val="-2"/>
          <w:sz w:val="24"/>
          <w:lang w:val="es-ES_tradnl"/>
        </w:rPr>
        <w:t xml:space="preserve"> es un esfuerzo para enderezar el entuerto, </w:t>
      </w:r>
      <w:r w:rsidR="00DC0C9E" w:rsidRPr="00A47E79">
        <w:rPr>
          <w:spacing w:val="-2"/>
          <w:sz w:val="24"/>
          <w:lang w:val="es-ES_tradnl"/>
        </w:rPr>
        <w:t xml:space="preserve">pero </w:t>
      </w:r>
      <w:r w:rsidRPr="00A47E79">
        <w:rPr>
          <w:spacing w:val="-2"/>
          <w:sz w:val="24"/>
          <w:lang w:val="es-ES_tradnl"/>
        </w:rPr>
        <w:t xml:space="preserve">ello es imposible de reparar, y aunque </w:t>
      </w:r>
      <w:r w:rsidR="00C72902" w:rsidRPr="00A47E79">
        <w:rPr>
          <w:spacing w:val="-2"/>
          <w:sz w:val="24"/>
          <w:lang w:val="es-ES_tradnl"/>
        </w:rPr>
        <w:t xml:space="preserve">el testigo hable </w:t>
      </w:r>
      <w:r w:rsidRPr="00A47E79">
        <w:rPr>
          <w:spacing w:val="-2"/>
          <w:sz w:val="24"/>
          <w:lang w:val="es-ES_tradnl"/>
        </w:rPr>
        <w:t xml:space="preserve">que fue blanco de amenazas y menciona una declaración ante Notario donde se retracta, esa importante prueba no fue arrimada, cuando era fácil </w:t>
      </w:r>
      <w:r w:rsidR="00C72902" w:rsidRPr="00A47E79">
        <w:rPr>
          <w:spacing w:val="-2"/>
          <w:sz w:val="24"/>
          <w:lang w:val="es-ES_tradnl"/>
        </w:rPr>
        <w:t xml:space="preserve">para </w:t>
      </w:r>
      <w:r w:rsidRPr="00A47E79">
        <w:rPr>
          <w:spacing w:val="-2"/>
          <w:sz w:val="24"/>
          <w:lang w:val="es-ES_tradnl"/>
        </w:rPr>
        <w:t xml:space="preserve">los investigadores </w:t>
      </w:r>
      <w:r w:rsidR="00C72902" w:rsidRPr="00A47E79">
        <w:rPr>
          <w:spacing w:val="-2"/>
          <w:sz w:val="24"/>
          <w:lang w:val="es-ES_tradnl"/>
        </w:rPr>
        <w:t>su consecución</w:t>
      </w:r>
      <w:r w:rsidRPr="00A47E79">
        <w:rPr>
          <w:spacing w:val="-2"/>
          <w:sz w:val="24"/>
          <w:lang w:val="es-ES_tradnl"/>
        </w:rPr>
        <w:t>.</w:t>
      </w:r>
    </w:p>
    <w:p w14:paraId="5666F8A4" w14:textId="77777777" w:rsidR="005F0D33" w:rsidRPr="00A47E79" w:rsidRDefault="005F0D33" w:rsidP="00A47E79">
      <w:pPr>
        <w:spacing w:line="288" w:lineRule="auto"/>
        <w:rPr>
          <w:spacing w:val="-2"/>
          <w:sz w:val="24"/>
          <w:lang w:val="es-ES_tradnl"/>
        </w:rPr>
      </w:pPr>
    </w:p>
    <w:p w14:paraId="4F106EC0" w14:textId="2A6FF395" w:rsidR="005F0D33" w:rsidRPr="00A47E79" w:rsidRDefault="005F0D33" w:rsidP="00A47E79">
      <w:pPr>
        <w:spacing w:line="288" w:lineRule="auto"/>
        <w:rPr>
          <w:spacing w:val="-2"/>
          <w:sz w:val="24"/>
          <w:lang w:val="es-ES_tradnl"/>
        </w:rPr>
      </w:pPr>
      <w:r w:rsidRPr="00A47E79">
        <w:rPr>
          <w:spacing w:val="-2"/>
          <w:sz w:val="24"/>
          <w:lang w:val="es-ES_tradnl"/>
        </w:rPr>
        <w:t xml:space="preserve">Llevar al señor TOMÁS a juicio como testigo protegido de nada sirve si no </w:t>
      </w:r>
      <w:r w:rsidR="00A9039D" w:rsidRPr="00A47E79">
        <w:rPr>
          <w:spacing w:val="-2"/>
          <w:sz w:val="24"/>
          <w:lang w:val="es-ES_tradnl"/>
        </w:rPr>
        <w:t xml:space="preserve">existe apoyo para comprobarlo, </w:t>
      </w:r>
      <w:r w:rsidRPr="00A47E79">
        <w:rPr>
          <w:spacing w:val="-2"/>
          <w:sz w:val="24"/>
          <w:lang w:val="es-ES_tradnl"/>
        </w:rPr>
        <w:t>y si el mismo no estuvo presente en la toma de foto</w:t>
      </w:r>
      <w:r w:rsidR="00A9039D" w:rsidRPr="00A47E79">
        <w:rPr>
          <w:spacing w:val="-2"/>
          <w:sz w:val="24"/>
          <w:lang w:val="es-ES_tradnl"/>
        </w:rPr>
        <w:t>grafías del lugar de los hechos</w:t>
      </w:r>
      <w:r w:rsidRPr="00A47E79">
        <w:rPr>
          <w:spacing w:val="-2"/>
          <w:sz w:val="24"/>
          <w:lang w:val="es-ES_tradnl"/>
        </w:rPr>
        <w:t xml:space="preserve"> cuyo informe debería estar firmado por él, significa que lo expuesto en algunas imágenes a pie de página donde se dice “en esta el testigo manifiesta” no corresponden a la verdad</w:t>
      </w:r>
      <w:r w:rsidR="00A9039D" w:rsidRPr="00A47E79">
        <w:rPr>
          <w:spacing w:val="-2"/>
          <w:sz w:val="24"/>
          <w:lang w:val="es-ES_tradnl"/>
        </w:rPr>
        <w:t>;</w:t>
      </w:r>
      <w:r w:rsidRPr="00A47E79">
        <w:rPr>
          <w:spacing w:val="-2"/>
          <w:sz w:val="24"/>
          <w:lang w:val="es-ES_tradnl"/>
        </w:rPr>
        <w:t xml:space="preserve"> y </w:t>
      </w:r>
      <w:r w:rsidR="001D66C1" w:rsidRPr="00A47E79">
        <w:rPr>
          <w:spacing w:val="-2"/>
          <w:sz w:val="24"/>
          <w:lang w:val="es-ES_tradnl"/>
        </w:rPr>
        <w:t>por ende</w:t>
      </w:r>
      <w:r w:rsidR="00A9039D" w:rsidRPr="00A47E79">
        <w:rPr>
          <w:spacing w:val="-2"/>
          <w:sz w:val="24"/>
          <w:lang w:val="es-ES_tradnl"/>
        </w:rPr>
        <w:t>,</w:t>
      </w:r>
      <w:r w:rsidR="001D66C1" w:rsidRPr="00A47E79">
        <w:rPr>
          <w:spacing w:val="-2"/>
          <w:sz w:val="24"/>
          <w:lang w:val="es-ES_tradnl"/>
        </w:rPr>
        <w:t xml:space="preserve"> </w:t>
      </w:r>
      <w:r w:rsidRPr="00A47E79">
        <w:rPr>
          <w:spacing w:val="-2"/>
          <w:sz w:val="24"/>
          <w:lang w:val="es-ES_tradnl"/>
        </w:rPr>
        <w:t xml:space="preserve">de no haber estado allí, conlleva </w:t>
      </w:r>
      <w:r w:rsidR="001D66C1" w:rsidRPr="00A47E79">
        <w:rPr>
          <w:spacing w:val="-2"/>
          <w:sz w:val="24"/>
          <w:lang w:val="es-ES_tradnl"/>
        </w:rPr>
        <w:t>que no lo estuvo en</w:t>
      </w:r>
      <w:r w:rsidRPr="00A47E79">
        <w:rPr>
          <w:spacing w:val="-2"/>
          <w:sz w:val="24"/>
          <w:lang w:val="es-ES_tradnl"/>
        </w:rPr>
        <w:t xml:space="preserve"> febrero 05 de 2014, y</w:t>
      </w:r>
      <w:r w:rsidR="00A9039D" w:rsidRPr="00A47E79">
        <w:rPr>
          <w:spacing w:val="-2"/>
          <w:sz w:val="24"/>
          <w:lang w:val="es-ES_tradnl"/>
        </w:rPr>
        <w:t xml:space="preserve"> todo </w:t>
      </w:r>
      <w:r w:rsidRPr="00A47E79">
        <w:rPr>
          <w:spacing w:val="-2"/>
          <w:sz w:val="24"/>
          <w:lang w:val="es-ES_tradnl"/>
        </w:rPr>
        <w:t>se viene abajo.</w:t>
      </w:r>
    </w:p>
    <w:p w14:paraId="6C1E48DD" w14:textId="77777777" w:rsidR="005F0D33" w:rsidRPr="00A47E79" w:rsidRDefault="005F0D33" w:rsidP="00A47E79">
      <w:pPr>
        <w:spacing w:line="288" w:lineRule="auto"/>
        <w:rPr>
          <w:spacing w:val="-2"/>
          <w:sz w:val="24"/>
          <w:lang w:val="es-ES_tradnl"/>
        </w:rPr>
      </w:pPr>
    </w:p>
    <w:p w14:paraId="6E21792C" w14:textId="077AE0AD" w:rsidR="001A1FA0" w:rsidRPr="00A47E79" w:rsidRDefault="005F0D33" w:rsidP="00A47E79">
      <w:pPr>
        <w:spacing w:line="288" w:lineRule="auto"/>
        <w:rPr>
          <w:spacing w:val="-2"/>
          <w:sz w:val="24"/>
          <w:lang w:val="es-ES_tradnl"/>
        </w:rPr>
      </w:pPr>
      <w:r w:rsidRPr="00A47E79">
        <w:rPr>
          <w:spacing w:val="-2"/>
          <w:sz w:val="24"/>
          <w:lang w:val="es-ES_tradnl"/>
        </w:rPr>
        <w:lastRenderedPageBreak/>
        <w:t xml:space="preserve">No es fácil reconstruir lo sucedido en esa fecha con los dichos de TOMÁS VIVEROS por las contradicciones en que incurre, y </w:t>
      </w:r>
      <w:r w:rsidR="001A1FA0" w:rsidRPr="00A47E79">
        <w:rPr>
          <w:spacing w:val="-2"/>
          <w:sz w:val="24"/>
          <w:lang w:val="es-ES_tradnl"/>
        </w:rPr>
        <w:t>un testigo presencial no puede decir lo que le consta si en oposición t</w:t>
      </w:r>
      <w:r w:rsidR="00A9039D" w:rsidRPr="00A47E79">
        <w:rPr>
          <w:spacing w:val="-2"/>
          <w:sz w:val="24"/>
          <w:lang w:val="es-ES_tradnl"/>
        </w:rPr>
        <w:t>res entrevistas lo desmienten. Y si bien</w:t>
      </w:r>
      <w:r w:rsidR="001A1FA0" w:rsidRPr="00A47E79">
        <w:rPr>
          <w:spacing w:val="-2"/>
          <w:sz w:val="24"/>
          <w:lang w:val="es-ES_tradnl"/>
        </w:rPr>
        <w:t xml:space="preserve"> es probable que diga la verdad, la mera probabilidad no basta para un fallo de condena, por lo cual es necesario sopesar si su testimoni</w:t>
      </w:r>
      <w:r w:rsidRPr="00A47E79">
        <w:rPr>
          <w:spacing w:val="-2"/>
          <w:sz w:val="24"/>
          <w:lang w:val="es-ES_tradnl"/>
        </w:rPr>
        <w:t xml:space="preserve">o </w:t>
      </w:r>
      <w:r w:rsidR="001A1FA0" w:rsidRPr="00A47E79">
        <w:rPr>
          <w:spacing w:val="-2"/>
          <w:sz w:val="24"/>
          <w:lang w:val="es-ES_tradnl"/>
        </w:rPr>
        <w:t xml:space="preserve">es confiable, si lo que dice encaja, pero </w:t>
      </w:r>
      <w:r w:rsidR="00C72902" w:rsidRPr="00A47E79">
        <w:rPr>
          <w:spacing w:val="-2"/>
          <w:sz w:val="24"/>
          <w:lang w:val="es-ES_tradnl"/>
        </w:rPr>
        <w:t xml:space="preserve">en su sentir, ello </w:t>
      </w:r>
      <w:r w:rsidR="00A9039D" w:rsidRPr="00A47E79">
        <w:rPr>
          <w:spacing w:val="-2"/>
          <w:sz w:val="24"/>
          <w:lang w:val="es-ES_tradnl"/>
        </w:rPr>
        <w:t>no es así por contradecirse</w:t>
      </w:r>
      <w:r w:rsidR="001A1FA0" w:rsidRPr="00A47E79">
        <w:rPr>
          <w:spacing w:val="-2"/>
          <w:sz w:val="24"/>
          <w:lang w:val="es-ES_tradnl"/>
        </w:rPr>
        <w:t xml:space="preserve"> y </w:t>
      </w:r>
      <w:r w:rsidR="00C72902" w:rsidRPr="00A47E79">
        <w:rPr>
          <w:spacing w:val="-2"/>
          <w:sz w:val="24"/>
          <w:lang w:val="es-ES_tradnl"/>
        </w:rPr>
        <w:t xml:space="preserve">marcar una </w:t>
      </w:r>
      <w:r w:rsidR="001A1FA0" w:rsidRPr="00A47E79">
        <w:rPr>
          <w:spacing w:val="-2"/>
          <w:sz w:val="24"/>
          <w:lang w:val="es-ES_tradnl"/>
        </w:rPr>
        <w:t>duda</w:t>
      </w:r>
      <w:r w:rsidR="007D03BB" w:rsidRPr="00A47E79">
        <w:rPr>
          <w:spacing w:val="-2"/>
          <w:sz w:val="24"/>
          <w:lang w:val="es-ES_tradnl"/>
        </w:rPr>
        <w:t xml:space="preserve"> </w:t>
      </w:r>
      <w:r w:rsidR="001A1FA0" w:rsidRPr="00A47E79">
        <w:rPr>
          <w:spacing w:val="-2"/>
          <w:sz w:val="24"/>
          <w:lang w:val="es-ES_tradnl"/>
        </w:rPr>
        <w:t>que</w:t>
      </w:r>
      <w:r w:rsidR="00A9039D" w:rsidRPr="00A47E79">
        <w:rPr>
          <w:spacing w:val="-2"/>
          <w:sz w:val="24"/>
          <w:lang w:val="es-ES_tradnl"/>
        </w:rPr>
        <w:t xml:space="preserve"> a su juicio</w:t>
      </w:r>
      <w:r w:rsidR="001A1FA0" w:rsidRPr="00A47E79">
        <w:rPr>
          <w:spacing w:val="-2"/>
          <w:sz w:val="24"/>
          <w:lang w:val="es-ES_tradnl"/>
        </w:rPr>
        <w:t xml:space="preserve"> es insalvable.</w:t>
      </w:r>
    </w:p>
    <w:p w14:paraId="360FEA22" w14:textId="77777777" w:rsidR="005F0D33" w:rsidRPr="00A47E79" w:rsidRDefault="005F0D33" w:rsidP="00A47E79">
      <w:pPr>
        <w:spacing w:line="288" w:lineRule="auto"/>
        <w:rPr>
          <w:spacing w:val="-2"/>
          <w:sz w:val="24"/>
          <w:lang w:val="es-ES_tradnl"/>
        </w:rPr>
      </w:pPr>
    </w:p>
    <w:p w14:paraId="1B913026" w14:textId="5CC6A0F6" w:rsidR="0077571A" w:rsidRPr="00A47E79" w:rsidRDefault="00E575BC" w:rsidP="00A47E79">
      <w:pPr>
        <w:spacing w:line="288" w:lineRule="auto"/>
        <w:rPr>
          <w:spacing w:val="-2"/>
          <w:position w:val="-6"/>
          <w:sz w:val="24"/>
        </w:rPr>
      </w:pPr>
      <w:r w:rsidRPr="00A47E79">
        <w:rPr>
          <w:b/>
          <w:spacing w:val="-2"/>
          <w:sz w:val="22"/>
          <w:szCs w:val="24"/>
        </w:rPr>
        <w:t>2.</w:t>
      </w:r>
      <w:r w:rsidR="00DD5DF3" w:rsidRPr="00A47E79">
        <w:rPr>
          <w:b/>
          <w:spacing w:val="-2"/>
          <w:sz w:val="22"/>
          <w:szCs w:val="24"/>
        </w:rPr>
        <w:t>3</w:t>
      </w:r>
      <w:r w:rsidRPr="00A47E79">
        <w:rPr>
          <w:b/>
          <w:spacing w:val="-2"/>
          <w:sz w:val="22"/>
          <w:szCs w:val="24"/>
        </w:rPr>
        <w:t>.-</w:t>
      </w:r>
      <w:r w:rsidRPr="00A47E79">
        <w:rPr>
          <w:spacing w:val="-2"/>
          <w:sz w:val="24"/>
        </w:rPr>
        <w:t xml:space="preserve"> Debidamente sustentado el recurso, </w:t>
      </w:r>
      <w:r w:rsidR="000E5371" w:rsidRPr="00A47E79">
        <w:rPr>
          <w:spacing w:val="-2"/>
          <w:sz w:val="24"/>
        </w:rPr>
        <w:t>e</w:t>
      </w:r>
      <w:r w:rsidR="00D03CEC" w:rsidRPr="00A47E79">
        <w:rPr>
          <w:spacing w:val="-2"/>
          <w:sz w:val="24"/>
        </w:rPr>
        <w:t>l</w:t>
      </w:r>
      <w:r w:rsidRPr="00A47E79">
        <w:rPr>
          <w:spacing w:val="-2"/>
          <w:sz w:val="24"/>
        </w:rPr>
        <w:t xml:space="preserve"> </w:t>
      </w:r>
      <w:r w:rsidR="00DD34FA" w:rsidRPr="00A47E79">
        <w:rPr>
          <w:spacing w:val="-2"/>
          <w:sz w:val="24"/>
        </w:rPr>
        <w:t>funcionari</w:t>
      </w:r>
      <w:r w:rsidR="000E5371" w:rsidRPr="00A47E79">
        <w:rPr>
          <w:spacing w:val="-2"/>
          <w:sz w:val="24"/>
        </w:rPr>
        <w:t>o</w:t>
      </w:r>
      <w:r w:rsidR="00DD34FA" w:rsidRPr="00A47E79">
        <w:rPr>
          <w:spacing w:val="-2"/>
          <w:sz w:val="24"/>
        </w:rPr>
        <w:t xml:space="preserve"> de primer nivel</w:t>
      </w:r>
      <w:r w:rsidRPr="00A47E79">
        <w:rPr>
          <w:spacing w:val="-2"/>
          <w:sz w:val="24"/>
        </w:rPr>
        <w:t xml:space="preserve"> lo concedió </w:t>
      </w:r>
      <w:r w:rsidR="00DD34FA" w:rsidRPr="00A47E79">
        <w:rPr>
          <w:spacing w:val="-2"/>
          <w:sz w:val="24"/>
        </w:rPr>
        <w:t xml:space="preserve">en el efecto suspensivo </w:t>
      </w:r>
      <w:r w:rsidRPr="00A47E79">
        <w:rPr>
          <w:spacing w:val="-2"/>
          <w:sz w:val="24"/>
        </w:rPr>
        <w:t>y dispuso la remisión de los registros pertinentes ante esta Corporación con el fin de desatar la alzada</w:t>
      </w:r>
      <w:r w:rsidRPr="00A47E79">
        <w:rPr>
          <w:spacing w:val="-2"/>
          <w:position w:val="-6"/>
          <w:sz w:val="24"/>
        </w:rPr>
        <w:t>.</w:t>
      </w:r>
      <w:r w:rsidR="0077571A" w:rsidRPr="00A47E79">
        <w:rPr>
          <w:spacing w:val="-2"/>
          <w:position w:val="-6"/>
          <w:sz w:val="24"/>
        </w:rPr>
        <w:t xml:space="preserve"> </w:t>
      </w:r>
    </w:p>
    <w:p w14:paraId="2BF0F161" w14:textId="77777777" w:rsidR="00D0757D" w:rsidRPr="00A47E79" w:rsidRDefault="00D0757D" w:rsidP="00A47E79">
      <w:pPr>
        <w:spacing w:line="288" w:lineRule="auto"/>
        <w:rPr>
          <w:spacing w:val="-2"/>
          <w:sz w:val="24"/>
        </w:rPr>
      </w:pPr>
    </w:p>
    <w:p w14:paraId="5568EC54" w14:textId="77777777" w:rsidR="00B01B87" w:rsidRPr="00A47E79" w:rsidRDefault="009D3DE3" w:rsidP="00A47E79">
      <w:pPr>
        <w:spacing w:line="288" w:lineRule="auto"/>
        <w:rPr>
          <w:rStyle w:val="Algerian"/>
          <w:spacing w:val="-2"/>
          <w:sz w:val="28"/>
        </w:rPr>
      </w:pPr>
      <w:r w:rsidRPr="00A47E79">
        <w:rPr>
          <w:rStyle w:val="Algerian"/>
          <w:spacing w:val="-2"/>
          <w:sz w:val="28"/>
        </w:rPr>
        <w:t xml:space="preserve">3.- </w:t>
      </w:r>
      <w:r w:rsidR="00184783" w:rsidRPr="00A47E79">
        <w:rPr>
          <w:rStyle w:val="Algerian"/>
          <w:rFonts w:ascii="Tahoma" w:hAnsi="Tahoma" w:cs="Tahoma"/>
          <w:spacing w:val="-2"/>
          <w:sz w:val="24"/>
          <w:szCs w:val="28"/>
        </w:rPr>
        <w:t>Para resolver,</w:t>
      </w:r>
      <w:r w:rsidR="00184783" w:rsidRPr="00A47E79">
        <w:rPr>
          <w:rStyle w:val="Algerian"/>
          <w:spacing w:val="-2"/>
          <w:sz w:val="28"/>
        </w:rPr>
        <w:t xml:space="preserve"> se </w:t>
      </w:r>
      <w:r w:rsidRPr="00A47E79">
        <w:rPr>
          <w:rStyle w:val="Algerian"/>
          <w:spacing w:val="-2"/>
          <w:sz w:val="28"/>
        </w:rPr>
        <w:t>considera</w:t>
      </w:r>
    </w:p>
    <w:p w14:paraId="353F4768" w14:textId="77777777" w:rsidR="00B01B87" w:rsidRPr="00A47E79" w:rsidRDefault="009D3DE3" w:rsidP="00A47E79">
      <w:pPr>
        <w:spacing w:line="288" w:lineRule="auto"/>
        <w:rPr>
          <w:spacing w:val="-2"/>
          <w:sz w:val="24"/>
        </w:rPr>
      </w:pPr>
      <w:r w:rsidRPr="00A47E79">
        <w:rPr>
          <w:spacing w:val="-2"/>
          <w:sz w:val="24"/>
        </w:rPr>
        <w:t xml:space="preserve"> </w:t>
      </w:r>
    </w:p>
    <w:p w14:paraId="57A3220B" w14:textId="77777777" w:rsidR="009D3DE3" w:rsidRPr="00A47E79" w:rsidRDefault="009D3DE3" w:rsidP="00A47E79">
      <w:pPr>
        <w:spacing w:line="288" w:lineRule="auto"/>
        <w:rPr>
          <w:b/>
          <w:spacing w:val="-2"/>
          <w:sz w:val="22"/>
          <w:szCs w:val="24"/>
        </w:rPr>
      </w:pPr>
      <w:r w:rsidRPr="00A47E79">
        <w:rPr>
          <w:b/>
          <w:spacing w:val="-2"/>
          <w:sz w:val="22"/>
          <w:szCs w:val="24"/>
        </w:rPr>
        <w:t>3.1.-</w:t>
      </w:r>
      <w:r w:rsidRPr="00A47E79">
        <w:rPr>
          <w:b/>
          <w:spacing w:val="-2"/>
          <w:sz w:val="24"/>
        </w:rPr>
        <w:t xml:space="preserve"> </w:t>
      </w:r>
      <w:r w:rsidRPr="00A47E79">
        <w:rPr>
          <w:b/>
          <w:spacing w:val="-2"/>
          <w:sz w:val="22"/>
          <w:szCs w:val="24"/>
        </w:rPr>
        <w:t>Competencia</w:t>
      </w:r>
    </w:p>
    <w:p w14:paraId="285DE1DB" w14:textId="77777777" w:rsidR="00ED5B10" w:rsidRPr="00A47E79" w:rsidRDefault="00ED5B10" w:rsidP="00A47E79">
      <w:pPr>
        <w:spacing w:line="288" w:lineRule="auto"/>
        <w:rPr>
          <w:spacing w:val="-2"/>
          <w:sz w:val="24"/>
        </w:rPr>
      </w:pPr>
    </w:p>
    <w:p w14:paraId="34AE4A94" w14:textId="43F541B8" w:rsidR="0030737B" w:rsidRPr="00A47E79" w:rsidRDefault="00E575BC" w:rsidP="00A47E79">
      <w:pPr>
        <w:spacing w:line="288" w:lineRule="auto"/>
        <w:rPr>
          <w:rFonts w:ascii="Verdana" w:hAnsi="Verdana"/>
          <w:spacing w:val="-2"/>
          <w:sz w:val="18"/>
          <w:szCs w:val="20"/>
        </w:rPr>
      </w:pPr>
      <w:r w:rsidRPr="00A47E79">
        <w:rPr>
          <w:spacing w:val="-2"/>
          <w:sz w:val="24"/>
        </w:rPr>
        <w:t>La tiene esta Colegiatura de conformidad con los factores objetivo, territorial y funcional a voces de los artículos 20, 34.1 y 179 de la Ley 906 de 2004</w:t>
      </w:r>
      <w:r w:rsidRPr="00A47E79">
        <w:rPr>
          <w:rFonts w:ascii="Verdana" w:hAnsi="Verdana"/>
          <w:spacing w:val="-2"/>
          <w:sz w:val="18"/>
          <w:szCs w:val="20"/>
        </w:rPr>
        <w:t xml:space="preserve"> -modificado este último por el artículo 91 de la Ley 1395 de 2010-</w:t>
      </w:r>
      <w:r w:rsidRPr="00A47E79">
        <w:rPr>
          <w:spacing w:val="-2"/>
          <w:sz w:val="24"/>
        </w:rPr>
        <w:t>, al haber sido oportunamente interpuesta y debidamente sustentada una apelación contra providencia susceptible de ese recurso y por las partes habilitadas para hacerlo</w:t>
      </w:r>
      <w:r w:rsidRPr="00A47E79">
        <w:rPr>
          <w:rFonts w:ascii="Verdana" w:hAnsi="Verdana"/>
          <w:spacing w:val="-2"/>
          <w:sz w:val="18"/>
          <w:szCs w:val="20"/>
        </w:rPr>
        <w:t xml:space="preserve"> -en nuestro caso la </w:t>
      </w:r>
      <w:r w:rsidR="00D03CEC" w:rsidRPr="00A47E79">
        <w:rPr>
          <w:rFonts w:ascii="Verdana" w:hAnsi="Verdana"/>
          <w:spacing w:val="-2"/>
          <w:sz w:val="18"/>
          <w:szCs w:val="20"/>
        </w:rPr>
        <w:t>Defens</w:t>
      </w:r>
      <w:r w:rsidR="00AE3E77" w:rsidRPr="00A47E79">
        <w:rPr>
          <w:rFonts w:ascii="Verdana" w:hAnsi="Verdana"/>
          <w:spacing w:val="-2"/>
          <w:sz w:val="18"/>
          <w:szCs w:val="20"/>
        </w:rPr>
        <w:t>a</w:t>
      </w:r>
      <w:r w:rsidRPr="00A47E79">
        <w:rPr>
          <w:rFonts w:ascii="Verdana" w:hAnsi="Verdana"/>
          <w:spacing w:val="-2"/>
          <w:sz w:val="18"/>
          <w:szCs w:val="20"/>
        </w:rPr>
        <w:t>-</w:t>
      </w:r>
    </w:p>
    <w:p w14:paraId="1D6FD633" w14:textId="77777777" w:rsidR="001507D7" w:rsidRPr="00A47E79" w:rsidRDefault="001507D7" w:rsidP="00A47E79">
      <w:pPr>
        <w:spacing w:line="288" w:lineRule="auto"/>
        <w:rPr>
          <w:b/>
          <w:spacing w:val="-2"/>
          <w:sz w:val="22"/>
          <w:szCs w:val="24"/>
        </w:rPr>
      </w:pPr>
    </w:p>
    <w:p w14:paraId="66793279" w14:textId="77777777" w:rsidR="009D3DE3" w:rsidRPr="00A47E79" w:rsidRDefault="009D3DE3" w:rsidP="00A47E79">
      <w:pPr>
        <w:spacing w:line="288" w:lineRule="auto"/>
        <w:rPr>
          <w:b/>
          <w:spacing w:val="-2"/>
          <w:sz w:val="22"/>
          <w:szCs w:val="24"/>
        </w:rPr>
      </w:pPr>
      <w:r w:rsidRPr="00A47E79">
        <w:rPr>
          <w:b/>
          <w:spacing w:val="-2"/>
          <w:sz w:val="22"/>
          <w:szCs w:val="24"/>
        </w:rPr>
        <w:t>3.2.-</w:t>
      </w:r>
      <w:r w:rsidRPr="00A47E79">
        <w:rPr>
          <w:spacing w:val="-2"/>
          <w:sz w:val="24"/>
        </w:rPr>
        <w:t xml:space="preserve"> </w:t>
      </w:r>
      <w:r w:rsidRPr="00A47E79">
        <w:rPr>
          <w:b/>
          <w:spacing w:val="-2"/>
          <w:sz w:val="22"/>
          <w:szCs w:val="24"/>
        </w:rPr>
        <w:t>Problema jurídico planteado</w:t>
      </w:r>
    </w:p>
    <w:p w14:paraId="14919CF4" w14:textId="77777777" w:rsidR="00174AE0" w:rsidRPr="00A47E79" w:rsidRDefault="00174AE0" w:rsidP="00A47E79">
      <w:pPr>
        <w:spacing w:line="288" w:lineRule="auto"/>
        <w:rPr>
          <w:spacing w:val="-2"/>
          <w:sz w:val="24"/>
        </w:rPr>
      </w:pPr>
    </w:p>
    <w:p w14:paraId="313F05D9" w14:textId="6C069FC5" w:rsidR="00174AE0" w:rsidRPr="00A47E79" w:rsidRDefault="00174AE0" w:rsidP="00A47E79">
      <w:pPr>
        <w:spacing w:line="288" w:lineRule="auto"/>
        <w:rPr>
          <w:spacing w:val="-2"/>
          <w:sz w:val="24"/>
        </w:rPr>
      </w:pPr>
      <w:r w:rsidRPr="00A47E79">
        <w:rPr>
          <w:spacing w:val="-2"/>
          <w:sz w:val="24"/>
        </w:rPr>
        <w:t xml:space="preserve">Corresponde al Tribunal establecer si la decisión de condena proferida en contra de los señores </w:t>
      </w:r>
      <w:proofErr w:type="spellStart"/>
      <w:r w:rsidR="00EF6D3D">
        <w:rPr>
          <w:rStyle w:val="Numeracinttulo"/>
          <w:spacing w:val="-2"/>
          <w:sz w:val="20"/>
          <w:szCs w:val="22"/>
        </w:rPr>
        <w:t>CCCA</w:t>
      </w:r>
      <w:proofErr w:type="spellEnd"/>
      <w:r w:rsidR="00D80ABE" w:rsidRPr="00A47E79">
        <w:rPr>
          <w:rStyle w:val="Numeracinttulo"/>
          <w:b w:val="0"/>
          <w:spacing w:val="-2"/>
        </w:rPr>
        <w:t xml:space="preserve"> y </w:t>
      </w:r>
      <w:proofErr w:type="spellStart"/>
      <w:r w:rsidR="00E177F6">
        <w:rPr>
          <w:rStyle w:val="Numeracinttulo"/>
          <w:spacing w:val="-2"/>
          <w:sz w:val="20"/>
          <w:szCs w:val="22"/>
        </w:rPr>
        <w:t>DACJ</w:t>
      </w:r>
      <w:proofErr w:type="spellEnd"/>
      <w:r w:rsidR="00D80ABE" w:rsidRPr="00A47E79">
        <w:rPr>
          <w:rStyle w:val="Numeracinttulo"/>
          <w:spacing w:val="-2"/>
          <w:sz w:val="20"/>
          <w:szCs w:val="22"/>
        </w:rPr>
        <w:t xml:space="preserve"> </w:t>
      </w:r>
      <w:r w:rsidRPr="00A47E79">
        <w:rPr>
          <w:spacing w:val="-2"/>
          <w:sz w:val="24"/>
        </w:rPr>
        <w:t>se encuentra acorde con el material probatorio analizado en su conjunto, en cuyo caso se dispondrá su confirmación; o, de lo contrario, se procederá a la revocación y en su ree</w:t>
      </w:r>
      <w:r w:rsidR="000A2C31" w:rsidRPr="00A47E79">
        <w:rPr>
          <w:spacing w:val="-2"/>
          <w:sz w:val="24"/>
        </w:rPr>
        <w:t xml:space="preserve">mplazo se dictará sentencia </w:t>
      </w:r>
      <w:r w:rsidR="005423C7" w:rsidRPr="00A47E79">
        <w:rPr>
          <w:spacing w:val="-2"/>
          <w:sz w:val="24"/>
        </w:rPr>
        <w:t xml:space="preserve">absolutoria </w:t>
      </w:r>
      <w:r w:rsidR="000A2C31" w:rsidRPr="00A47E79">
        <w:rPr>
          <w:spacing w:val="-2"/>
          <w:sz w:val="24"/>
        </w:rPr>
        <w:t xml:space="preserve">de acuerdo </w:t>
      </w:r>
      <w:r w:rsidRPr="00A47E79">
        <w:rPr>
          <w:spacing w:val="-2"/>
          <w:sz w:val="24"/>
        </w:rPr>
        <w:t xml:space="preserve">con lo solicitado por </w:t>
      </w:r>
      <w:r w:rsidR="00D80ABE" w:rsidRPr="00A47E79">
        <w:rPr>
          <w:spacing w:val="-2"/>
          <w:sz w:val="24"/>
        </w:rPr>
        <w:t xml:space="preserve">los abogados </w:t>
      </w:r>
      <w:r w:rsidRPr="00A47E79">
        <w:rPr>
          <w:spacing w:val="-2"/>
          <w:sz w:val="24"/>
        </w:rPr>
        <w:t>recurrente</w:t>
      </w:r>
      <w:r w:rsidR="00D80ABE" w:rsidRPr="00A47E79">
        <w:rPr>
          <w:spacing w:val="-2"/>
          <w:sz w:val="24"/>
        </w:rPr>
        <w:t>s</w:t>
      </w:r>
      <w:r w:rsidRPr="00A47E79">
        <w:rPr>
          <w:spacing w:val="-2"/>
          <w:sz w:val="24"/>
        </w:rPr>
        <w:t xml:space="preserve">. </w:t>
      </w:r>
    </w:p>
    <w:p w14:paraId="59D01B11" w14:textId="77777777" w:rsidR="00174AE0" w:rsidRPr="00A47E79" w:rsidRDefault="00174AE0" w:rsidP="00A47E79">
      <w:pPr>
        <w:spacing w:line="288" w:lineRule="auto"/>
        <w:rPr>
          <w:spacing w:val="-2"/>
          <w:sz w:val="24"/>
        </w:rPr>
      </w:pPr>
    </w:p>
    <w:p w14:paraId="1FAB2EB9" w14:textId="77777777" w:rsidR="00174AE0" w:rsidRPr="00A47E79" w:rsidRDefault="00174AE0" w:rsidP="00A47E79">
      <w:pPr>
        <w:spacing w:line="288" w:lineRule="auto"/>
        <w:rPr>
          <w:b/>
          <w:spacing w:val="-2"/>
          <w:sz w:val="22"/>
          <w:szCs w:val="24"/>
        </w:rPr>
      </w:pPr>
      <w:r w:rsidRPr="00A47E79">
        <w:rPr>
          <w:b/>
          <w:spacing w:val="-2"/>
          <w:sz w:val="22"/>
          <w:szCs w:val="24"/>
        </w:rPr>
        <w:t>3.3.- Solución a la controversia</w:t>
      </w:r>
    </w:p>
    <w:p w14:paraId="052C36FE" w14:textId="77777777" w:rsidR="00174AE0" w:rsidRPr="00A47E79" w:rsidRDefault="00174AE0" w:rsidP="00A47E79">
      <w:pPr>
        <w:spacing w:line="288" w:lineRule="auto"/>
        <w:rPr>
          <w:b/>
          <w:spacing w:val="-2"/>
          <w:sz w:val="22"/>
          <w:szCs w:val="24"/>
        </w:rPr>
      </w:pPr>
    </w:p>
    <w:p w14:paraId="4CBEE47A" w14:textId="77777777" w:rsidR="005357EC" w:rsidRPr="00A47E79" w:rsidRDefault="005357EC" w:rsidP="00A47E79">
      <w:pPr>
        <w:widowControl w:val="0"/>
        <w:autoSpaceDE w:val="0"/>
        <w:autoSpaceDN w:val="0"/>
        <w:adjustRightInd w:val="0"/>
        <w:spacing w:line="288" w:lineRule="auto"/>
        <w:rPr>
          <w:rFonts w:cs="Tahoma"/>
          <w:spacing w:val="-2"/>
          <w:sz w:val="24"/>
        </w:rPr>
      </w:pPr>
      <w:r w:rsidRPr="00A47E79">
        <w:rPr>
          <w:rFonts w:cs="Tahoma"/>
          <w:spacing w:val="-2"/>
          <w:sz w:val="24"/>
        </w:rPr>
        <w:t>No se vislumbra, ni ha sido tema objeto de controversia, la existencia de algún vicio sustancial que pueda afectar las garantías fundamentales en cabeza de alguna de las partes e intervinientes, o que comprometa la estructura o ritualidad legalmente establecidas para este diligenciamiento, en desconocimiento del debido proceso protegido por el artículo 29 Superior.</w:t>
      </w:r>
    </w:p>
    <w:p w14:paraId="52500A8A" w14:textId="77777777" w:rsidR="005357EC" w:rsidRPr="00A47E79" w:rsidRDefault="005357EC" w:rsidP="00A47E79">
      <w:pPr>
        <w:widowControl w:val="0"/>
        <w:autoSpaceDE w:val="0"/>
        <w:autoSpaceDN w:val="0"/>
        <w:adjustRightInd w:val="0"/>
        <w:spacing w:line="288" w:lineRule="auto"/>
        <w:rPr>
          <w:rFonts w:cs="Tahoma"/>
          <w:spacing w:val="-2"/>
          <w:sz w:val="24"/>
        </w:rPr>
      </w:pPr>
    </w:p>
    <w:p w14:paraId="63B13163" w14:textId="77777777" w:rsidR="005357EC" w:rsidRPr="00A47E79" w:rsidRDefault="005357EC" w:rsidP="00A47E79">
      <w:pPr>
        <w:widowControl w:val="0"/>
        <w:autoSpaceDE w:val="0"/>
        <w:autoSpaceDN w:val="0"/>
        <w:adjustRightInd w:val="0"/>
        <w:spacing w:line="288" w:lineRule="auto"/>
        <w:rPr>
          <w:rFonts w:cs="Tahoma"/>
          <w:spacing w:val="-2"/>
          <w:sz w:val="24"/>
        </w:rPr>
      </w:pPr>
      <w:r w:rsidRPr="00A47E79">
        <w:rPr>
          <w:rFonts w:cs="Tahoma"/>
          <w:spacing w:val="-2"/>
          <w:sz w:val="24"/>
        </w:rPr>
        <w:t>Igualmente se avizora de entrada, que las pruebas fueron obtenidas en debida forma y las partes confrontadas tuvieron la oportunidad de conocerlas a plenitud en clara aplicación de los principios de oralidad, inmediación, publicidad, concentración y contradicción.</w:t>
      </w:r>
    </w:p>
    <w:p w14:paraId="1FC09A54" w14:textId="77777777" w:rsidR="005357EC" w:rsidRPr="00A47E79" w:rsidRDefault="005357EC" w:rsidP="00A47E79">
      <w:pPr>
        <w:widowControl w:val="0"/>
        <w:autoSpaceDE w:val="0"/>
        <w:autoSpaceDN w:val="0"/>
        <w:adjustRightInd w:val="0"/>
        <w:spacing w:line="288" w:lineRule="auto"/>
        <w:rPr>
          <w:rFonts w:cs="Tahoma"/>
          <w:spacing w:val="-2"/>
          <w:sz w:val="24"/>
        </w:rPr>
      </w:pPr>
    </w:p>
    <w:p w14:paraId="3AED498E" w14:textId="77777777" w:rsidR="005357EC" w:rsidRPr="00A47E79" w:rsidRDefault="005357EC" w:rsidP="00A47E79">
      <w:pPr>
        <w:widowControl w:val="0"/>
        <w:autoSpaceDE w:val="0"/>
        <w:autoSpaceDN w:val="0"/>
        <w:adjustRightInd w:val="0"/>
        <w:spacing w:line="288" w:lineRule="auto"/>
        <w:rPr>
          <w:rFonts w:cs="Tahoma"/>
          <w:spacing w:val="-2"/>
          <w:sz w:val="24"/>
        </w:rPr>
      </w:pPr>
      <w:r w:rsidRPr="00A47E79">
        <w:rPr>
          <w:rFonts w:cs="Tahoma"/>
          <w:spacing w:val="-2"/>
          <w:sz w:val="24"/>
        </w:rPr>
        <w:t xml:space="preserve">De conformidad con lo preceptuado por el artículo 381 de la Ley 906/04, para proferir una sentencia de condena es indispensable que al juzgador llegue el conocimiento </w:t>
      </w:r>
      <w:r w:rsidRPr="00A47E79">
        <w:rPr>
          <w:rFonts w:cs="Tahoma"/>
          <w:spacing w:val="-2"/>
          <w:sz w:val="24"/>
        </w:rPr>
        <w:lastRenderedPageBreak/>
        <w:t>más allá de toda duda, no solo respecto de la existencia de la conducta punible atribuida, sino también acerca de la responsabilidad de las personas involucradas, y que tengan soporte en las pruebas legal y oportunamente aportadas en el juicio.</w:t>
      </w:r>
    </w:p>
    <w:p w14:paraId="06C5FD93" w14:textId="77777777" w:rsidR="00D26FA3" w:rsidRPr="00A47E79" w:rsidRDefault="00D26FA3" w:rsidP="00A47E79">
      <w:pPr>
        <w:spacing w:line="288" w:lineRule="auto"/>
        <w:rPr>
          <w:spacing w:val="-2"/>
          <w:sz w:val="24"/>
        </w:rPr>
      </w:pPr>
    </w:p>
    <w:p w14:paraId="37502537" w14:textId="1646A71B" w:rsidR="0051371F" w:rsidRPr="00A47E79" w:rsidRDefault="00AE3C8C" w:rsidP="00A47E79">
      <w:pPr>
        <w:spacing w:line="288" w:lineRule="auto"/>
        <w:rPr>
          <w:spacing w:val="-2"/>
          <w:sz w:val="24"/>
        </w:rPr>
      </w:pPr>
      <w:r w:rsidRPr="00A47E79">
        <w:rPr>
          <w:spacing w:val="-2"/>
          <w:sz w:val="24"/>
        </w:rPr>
        <w:t>Acorde</w:t>
      </w:r>
      <w:r w:rsidR="0051371F" w:rsidRPr="00A47E79">
        <w:rPr>
          <w:spacing w:val="-2"/>
          <w:sz w:val="24"/>
        </w:rPr>
        <w:t xml:space="preserve"> con la situación fáctica planteada, se advierte que los hechos </w:t>
      </w:r>
      <w:r w:rsidR="003D669E" w:rsidRPr="00A47E79">
        <w:rPr>
          <w:spacing w:val="-2"/>
          <w:sz w:val="24"/>
        </w:rPr>
        <w:t xml:space="preserve">sucedieron </w:t>
      </w:r>
      <w:r w:rsidR="0051371F" w:rsidRPr="00A47E79">
        <w:rPr>
          <w:spacing w:val="-2"/>
          <w:sz w:val="24"/>
        </w:rPr>
        <w:t xml:space="preserve">en febrero </w:t>
      </w:r>
      <w:r w:rsidR="007D03BB" w:rsidRPr="00A47E79">
        <w:rPr>
          <w:spacing w:val="-2"/>
          <w:sz w:val="24"/>
        </w:rPr>
        <w:t>05</w:t>
      </w:r>
      <w:r w:rsidR="0051371F" w:rsidRPr="00A47E79">
        <w:rPr>
          <w:spacing w:val="-2"/>
          <w:sz w:val="24"/>
        </w:rPr>
        <w:t xml:space="preserve"> de 201</w:t>
      </w:r>
      <w:r w:rsidR="007D03BB" w:rsidRPr="00A47E79">
        <w:rPr>
          <w:spacing w:val="-2"/>
          <w:sz w:val="24"/>
        </w:rPr>
        <w:t>4</w:t>
      </w:r>
      <w:r w:rsidRPr="00A47E79">
        <w:rPr>
          <w:spacing w:val="-2"/>
          <w:sz w:val="24"/>
        </w:rPr>
        <w:t xml:space="preserve"> </w:t>
      </w:r>
      <w:r w:rsidR="0051371F" w:rsidRPr="00A47E79">
        <w:rPr>
          <w:spacing w:val="-2"/>
          <w:sz w:val="24"/>
        </w:rPr>
        <w:t xml:space="preserve">cuando fue agredido con arma de fuego el señor </w:t>
      </w:r>
      <w:r w:rsidR="007D03BB" w:rsidRPr="00A47E79">
        <w:rPr>
          <w:spacing w:val="-2"/>
          <w:sz w:val="24"/>
        </w:rPr>
        <w:t>FRANCISCO JAVIER DÍAZ CEDEÑO</w:t>
      </w:r>
      <w:r w:rsidR="00FF5771" w:rsidRPr="00A47E79">
        <w:rPr>
          <w:spacing w:val="-2"/>
          <w:sz w:val="24"/>
        </w:rPr>
        <w:t xml:space="preserve"> en </w:t>
      </w:r>
      <w:r w:rsidR="007D03BB" w:rsidRPr="00A47E79">
        <w:rPr>
          <w:spacing w:val="-2"/>
          <w:sz w:val="24"/>
        </w:rPr>
        <w:t xml:space="preserve">la calle 15 con carrera 2ª, </w:t>
      </w:r>
      <w:r w:rsidR="00FF5771" w:rsidRPr="00A47E79">
        <w:rPr>
          <w:spacing w:val="-2"/>
          <w:sz w:val="24"/>
        </w:rPr>
        <w:t xml:space="preserve">barrio </w:t>
      </w:r>
      <w:r w:rsidR="007D03BB" w:rsidRPr="00A47E79">
        <w:rPr>
          <w:spacing w:val="-2"/>
          <w:sz w:val="24"/>
        </w:rPr>
        <w:t>El Progreso del municipio de La Virginia (Rda.)</w:t>
      </w:r>
      <w:r w:rsidR="00AF1BA3" w:rsidRPr="00A47E79">
        <w:rPr>
          <w:spacing w:val="-2"/>
          <w:sz w:val="24"/>
        </w:rPr>
        <w:t>, lo cual ocasionó</w:t>
      </w:r>
      <w:r w:rsidR="0051371F" w:rsidRPr="00A47E79">
        <w:rPr>
          <w:spacing w:val="-2"/>
          <w:sz w:val="24"/>
        </w:rPr>
        <w:t xml:space="preserve"> su deceso.</w:t>
      </w:r>
      <w:r w:rsidR="00D26FA3" w:rsidRPr="00A47E79">
        <w:rPr>
          <w:spacing w:val="-2"/>
          <w:sz w:val="24"/>
        </w:rPr>
        <w:t xml:space="preserve"> </w:t>
      </w:r>
      <w:r w:rsidR="0051371F" w:rsidRPr="00A47E79">
        <w:rPr>
          <w:spacing w:val="-2"/>
          <w:sz w:val="24"/>
        </w:rPr>
        <w:t xml:space="preserve">Se evidencia entonces, que en relación con la materialidad de la infracción no existe dubitación alguna, por cuanto de ello </w:t>
      </w:r>
      <w:r w:rsidR="00FF5771" w:rsidRPr="00A47E79">
        <w:rPr>
          <w:spacing w:val="-2"/>
          <w:sz w:val="24"/>
        </w:rPr>
        <w:t xml:space="preserve">da fe </w:t>
      </w:r>
      <w:r w:rsidR="007D03BB" w:rsidRPr="00A47E79">
        <w:rPr>
          <w:spacing w:val="-2"/>
          <w:sz w:val="24"/>
        </w:rPr>
        <w:t xml:space="preserve">la inspección técnica a cadáver, así como </w:t>
      </w:r>
      <w:r w:rsidR="00FF5771" w:rsidRPr="00A47E79">
        <w:rPr>
          <w:spacing w:val="-2"/>
          <w:sz w:val="24"/>
        </w:rPr>
        <w:t>el</w:t>
      </w:r>
      <w:r w:rsidR="0051371F" w:rsidRPr="00A47E79">
        <w:rPr>
          <w:spacing w:val="-2"/>
          <w:sz w:val="24"/>
        </w:rPr>
        <w:t xml:space="preserve"> </w:t>
      </w:r>
      <w:r w:rsidR="00A81E75" w:rsidRPr="00A47E79">
        <w:rPr>
          <w:spacing w:val="-2"/>
          <w:sz w:val="24"/>
        </w:rPr>
        <w:t xml:space="preserve">dictamen </w:t>
      </w:r>
      <w:r w:rsidR="0051371F" w:rsidRPr="00A47E79">
        <w:rPr>
          <w:spacing w:val="-2"/>
          <w:sz w:val="24"/>
        </w:rPr>
        <w:t xml:space="preserve">médico </w:t>
      </w:r>
      <w:r w:rsidR="00FF5771" w:rsidRPr="00A47E79">
        <w:rPr>
          <w:spacing w:val="-2"/>
          <w:sz w:val="24"/>
        </w:rPr>
        <w:t xml:space="preserve">legal de necropsia que certificó la </w:t>
      </w:r>
      <w:r w:rsidR="0051371F" w:rsidRPr="00A47E79">
        <w:rPr>
          <w:spacing w:val="-2"/>
          <w:sz w:val="24"/>
        </w:rPr>
        <w:t>muerte violenta del antes referido</w:t>
      </w:r>
      <w:r w:rsidRPr="00A47E79">
        <w:rPr>
          <w:spacing w:val="-2"/>
          <w:sz w:val="24"/>
        </w:rPr>
        <w:t xml:space="preserve">, todo lo cual </w:t>
      </w:r>
      <w:r w:rsidR="007D03BB" w:rsidRPr="00A47E79">
        <w:rPr>
          <w:spacing w:val="-2"/>
          <w:sz w:val="24"/>
        </w:rPr>
        <w:t>fue objeto de estipulación probatoria</w:t>
      </w:r>
      <w:r w:rsidR="0051371F" w:rsidRPr="00A47E79">
        <w:rPr>
          <w:spacing w:val="-2"/>
          <w:sz w:val="24"/>
        </w:rPr>
        <w:t>.</w:t>
      </w:r>
    </w:p>
    <w:p w14:paraId="4361A14B" w14:textId="77777777" w:rsidR="0051371F" w:rsidRPr="00A47E79" w:rsidRDefault="0051371F" w:rsidP="00A47E79">
      <w:pPr>
        <w:spacing w:line="288" w:lineRule="auto"/>
        <w:rPr>
          <w:spacing w:val="-2"/>
          <w:sz w:val="24"/>
        </w:rPr>
      </w:pPr>
    </w:p>
    <w:p w14:paraId="4B20680A" w14:textId="25E07E44" w:rsidR="0051371F" w:rsidRPr="00A47E79" w:rsidRDefault="0097717E" w:rsidP="00A47E79">
      <w:pPr>
        <w:spacing w:line="288" w:lineRule="auto"/>
        <w:rPr>
          <w:spacing w:val="-2"/>
          <w:sz w:val="24"/>
        </w:rPr>
      </w:pPr>
      <w:r w:rsidRPr="00A47E79">
        <w:rPr>
          <w:spacing w:val="-2"/>
          <w:sz w:val="24"/>
        </w:rPr>
        <w:t>Lo que ha dado lugar a</w:t>
      </w:r>
      <w:r w:rsidR="0051371F" w:rsidRPr="00A47E79">
        <w:rPr>
          <w:spacing w:val="-2"/>
          <w:sz w:val="24"/>
        </w:rPr>
        <w:t xml:space="preserve"> discusión y precisamente fue el motivo que generó la interposición de los recursos de apelación </w:t>
      </w:r>
      <w:r w:rsidRPr="00A47E79">
        <w:rPr>
          <w:spacing w:val="-2"/>
          <w:sz w:val="24"/>
        </w:rPr>
        <w:t xml:space="preserve">por parte </w:t>
      </w:r>
      <w:r w:rsidR="0051371F" w:rsidRPr="00A47E79">
        <w:rPr>
          <w:spacing w:val="-2"/>
          <w:sz w:val="24"/>
        </w:rPr>
        <w:t>de los abogado</w:t>
      </w:r>
      <w:r w:rsidR="00285480" w:rsidRPr="00A47E79">
        <w:rPr>
          <w:spacing w:val="-2"/>
          <w:sz w:val="24"/>
        </w:rPr>
        <w:t>s de</w:t>
      </w:r>
      <w:r w:rsidR="0051371F" w:rsidRPr="00A47E79">
        <w:rPr>
          <w:spacing w:val="-2"/>
          <w:sz w:val="24"/>
        </w:rPr>
        <w:t xml:space="preserve"> </w:t>
      </w:r>
      <w:proofErr w:type="spellStart"/>
      <w:r w:rsidR="00EF6D3D">
        <w:rPr>
          <w:rStyle w:val="Numeracinttulo"/>
          <w:spacing w:val="-2"/>
          <w:sz w:val="20"/>
          <w:szCs w:val="22"/>
        </w:rPr>
        <w:t>CCCA</w:t>
      </w:r>
      <w:proofErr w:type="spellEnd"/>
      <w:r w:rsidR="00F20D8D" w:rsidRPr="00A47E79">
        <w:rPr>
          <w:rStyle w:val="Numeracinttulo"/>
          <w:b w:val="0"/>
          <w:spacing w:val="-2"/>
        </w:rPr>
        <w:t xml:space="preserve"> y </w:t>
      </w:r>
      <w:proofErr w:type="spellStart"/>
      <w:r w:rsidR="00E177F6">
        <w:rPr>
          <w:rStyle w:val="Numeracinttulo"/>
          <w:spacing w:val="-2"/>
          <w:sz w:val="20"/>
          <w:szCs w:val="22"/>
        </w:rPr>
        <w:t>DACJ</w:t>
      </w:r>
      <w:proofErr w:type="spellEnd"/>
      <w:r w:rsidR="00AE3C8C" w:rsidRPr="00A47E79">
        <w:rPr>
          <w:rStyle w:val="Numeracinttulo"/>
          <w:spacing w:val="-2"/>
          <w:sz w:val="20"/>
          <w:szCs w:val="22"/>
        </w:rPr>
        <w:t>,</w:t>
      </w:r>
      <w:r w:rsidR="00F20D8D" w:rsidRPr="00A47E79">
        <w:rPr>
          <w:rStyle w:val="Numeracinttulo"/>
          <w:spacing w:val="-2"/>
          <w:sz w:val="20"/>
          <w:szCs w:val="22"/>
        </w:rPr>
        <w:t xml:space="preserve"> </w:t>
      </w:r>
      <w:r w:rsidR="0051371F" w:rsidRPr="00A47E79">
        <w:rPr>
          <w:spacing w:val="-2"/>
          <w:sz w:val="24"/>
        </w:rPr>
        <w:t>es lo ati</w:t>
      </w:r>
      <w:r w:rsidR="00180D47">
        <w:rPr>
          <w:spacing w:val="-2"/>
          <w:sz w:val="24"/>
        </w:rPr>
        <w:t>nen</w:t>
      </w:r>
      <w:r w:rsidR="0051371F" w:rsidRPr="00A47E79">
        <w:rPr>
          <w:spacing w:val="-2"/>
          <w:sz w:val="24"/>
        </w:rPr>
        <w:t>te a</w:t>
      </w:r>
      <w:r w:rsidR="00007876" w:rsidRPr="00A47E79">
        <w:rPr>
          <w:spacing w:val="-2"/>
          <w:sz w:val="24"/>
        </w:rPr>
        <w:t xml:space="preserve">l compromiso </w:t>
      </w:r>
      <w:r w:rsidR="00AE3C8C" w:rsidRPr="00A47E79">
        <w:rPr>
          <w:spacing w:val="-2"/>
          <w:sz w:val="24"/>
        </w:rPr>
        <w:t>que se les atribuyó en el presente</w:t>
      </w:r>
      <w:r w:rsidR="0051371F" w:rsidRPr="00A47E79">
        <w:rPr>
          <w:spacing w:val="-2"/>
          <w:sz w:val="24"/>
        </w:rPr>
        <w:t xml:space="preserve"> ilícito.</w:t>
      </w:r>
    </w:p>
    <w:p w14:paraId="10BC7C88" w14:textId="77777777" w:rsidR="0051371F" w:rsidRPr="00A47E79" w:rsidRDefault="0051371F" w:rsidP="00A47E79">
      <w:pPr>
        <w:spacing w:line="288" w:lineRule="auto"/>
        <w:rPr>
          <w:spacing w:val="-2"/>
          <w:sz w:val="24"/>
        </w:rPr>
      </w:pPr>
    </w:p>
    <w:p w14:paraId="1C394F24" w14:textId="61B9CC2D" w:rsidR="00440C82" w:rsidRPr="00A47E79" w:rsidRDefault="00440C82" w:rsidP="00A47E79">
      <w:pPr>
        <w:spacing w:line="288" w:lineRule="auto"/>
        <w:rPr>
          <w:spacing w:val="-2"/>
          <w:sz w:val="24"/>
        </w:rPr>
      </w:pPr>
      <w:r w:rsidRPr="00A47E79">
        <w:rPr>
          <w:spacing w:val="-2"/>
          <w:sz w:val="24"/>
        </w:rPr>
        <w:t>En desarrollo de la audiencia de juicio oral, y en punto de los testimonios del órgano encargado de la persecución penal, con los cuales se sustentó su teoría del caso para pregonar que los ya mencionados</w:t>
      </w:r>
      <w:r w:rsidR="00A241D7" w:rsidRPr="00A47E79">
        <w:rPr>
          <w:spacing w:val="-2"/>
          <w:sz w:val="24"/>
        </w:rPr>
        <w:t xml:space="preserve"> </w:t>
      </w:r>
      <w:r w:rsidRPr="00A47E79">
        <w:rPr>
          <w:spacing w:val="-2"/>
          <w:sz w:val="24"/>
        </w:rPr>
        <w:t xml:space="preserve">fueron los que intervinieron en los hechos que conllevaron al deceso del señor </w:t>
      </w:r>
      <w:r w:rsidR="00285480" w:rsidRPr="00A47E79">
        <w:rPr>
          <w:spacing w:val="-2"/>
          <w:sz w:val="24"/>
        </w:rPr>
        <w:t>FRANCISCO JAVIER DÍAZ CEDEÑÓ</w:t>
      </w:r>
      <w:r w:rsidRPr="00A47E79">
        <w:rPr>
          <w:spacing w:val="-2"/>
          <w:sz w:val="24"/>
        </w:rPr>
        <w:t xml:space="preserve">, se cuenta con lo expresado por </w:t>
      </w:r>
      <w:r w:rsidR="00285480" w:rsidRPr="00A47E79">
        <w:rPr>
          <w:spacing w:val="-2"/>
          <w:sz w:val="24"/>
        </w:rPr>
        <w:t xml:space="preserve">el patrullero de la Policía Nacional NIVER DUVÁN PÉREZ DORADO, </w:t>
      </w:r>
      <w:r w:rsidRPr="00A47E79">
        <w:rPr>
          <w:spacing w:val="-2"/>
          <w:sz w:val="24"/>
        </w:rPr>
        <w:t xml:space="preserve">quien </w:t>
      </w:r>
      <w:r w:rsidR="00285480" w:rsidRPr="00A47E79">
        <w:rPr>
          <w:spacing w:val="-2"/>
          <w:sz w:val="24"/>
        </w:rPr>
        <w:t>fue el primer respondiente y se percató de la exis</w:t>
      </w:r>
      <w:r w:rsidR="004523E9" w:rsidRPr="00A47E79">
        <w:rPr>
          <w:spacing w:val="-2"/>
          <w:sz w:val="24"/>
        </w:rPr>
        <w:t>tencia de una persona fallecida</w:t>
      </w:r>
      <w:r w:rsidR="00285480" w:rsidRPr="00A47E79">
        <w:rPr>
          <w:spacing w:val="-2"/>
          <w:sz w:val="24"/>
        </w:rPr>
        <w:t xml:space="preserve"> a consecuencia de lesiones con arma de fuego, así como con la declaración del testigo directo de los hechos JOSÉ TOMÁS VIVEROS OSORIO.</w:t>
      </w:r>
    </w:p>
    <w:p w14:paraId="097A198E" w14:textId="77777777" w:rsidR="00440C82" w:rsidRPr="00A47E79" w:rsidRDefault="00440C82" w:rsidP="00A47E79">
      <w:pPr>
        <w:spacing w:line="288" w:lineRule="auto"/>
        <w:rPr>
          <w:spacing w:val="-2"/>
          <w:sz w:val="24"/>
        </w:rPr>
      </w:pPr>
    </w:p>
    <w:p w14:paraId="4CFA5C6D" w14:textId="09B44074" w:rsidR="00021718" w:rsidRPr="00A47E79" w:rsidRDefault="00440C82" w:rsidP="00A47E79">
      <w:pPr>
        <w:spacing w:line="288" w:lineRule="auto"/>
        <w:rPr>
          <w:spacing w:val="-2"/>
          <w:sz w:val="24"/>
        </w:rPr>
      </w:pPr>
      <w:r w:rsidRPr="00A47E79">
        <w:rPr>
          <w:spacing w:val="-2"/>
          <w:sz w:val="24"/>
        </w:rPr>
        <w:t>Las demás personas que rindieron su exposición en la vis</w:t>
      </w:r>
      <w:r w:rsidR="0037237E" w:rsidRPr="00A47E79">
        <w:rPr>
          <w:spacing w:val="-2"/>
          <w:sz w:val="24"/>
        </w:rPr>
        <w:t>ta pública como testigos de la F</w:t>
      </w:r>
      <w:r w:rsidRPr="00A47E79">
        <w:rPr>
          <w:spacing w:val="-2"/>
          <w:sz w:val="24"/>
        </w:rPr>
        <w:t xml:space="preserve">iscalía, esto es: </w:t>
      </w:r>
      <w:r w:rsidR="00285480" w:rsidRPr="00A47E79">
        <w:rPr>
          <w:spacing w:val="-2"/>
          <w:sz w:val="24"/>
        </w:rPr>
        <w:t xml:space="preserve">JHON EDWIN MARÍN SÁNCHEZ </w:t>
      </w:r>
      <w:r w:rsidR="00285480" w:rsidRPr="00A47E79">
        <w:rPr>
          <w:rFonts w:ascii="Verdana" w:hAnsi="Verdana"/>
          <w:spacing w:val="-2"/>
          <w:sz w:val="18"/>
          <w:szCs w:val="20"/>
        </w:rPr>
        <w:t>–investigador de la Sijín</w:t>
      </w:r>
      <w:r w:rsidRPr="00A47E79">
        <w:rPr>
          <w:rFonts w:ascii="Verdana" w:hAnsi="Verdana"/>
          <w:spacing w:val="-2"/>
          <w:sz w:val="18"/>
          <w:szCs w:val="20"/>
        </w:rPr>
        <w:t>-</w:t>
      </w:r>
      <w:r w:rsidR="00285480" w:rsidRPr="00A47E79">
        <w:rPr>
          <w:spacing w:val="-2"/>
          <w:sz w:val="24"/>
        </w:rPr>
        <w:t xml:space="preserve">, FREDY GAÑÁN ANDICA </w:t>
      </w:r>
      <w:r w:rsidR="004523E9" w:rsidRPr="00A47E79">
        <w:rPr>
          <w:rFonts w:ascii="Verdana" w:hAnsi="Verdana"/>
          <w:spacing w:val="-2"/>
          <w:sz w:val="18"/>
          <w:szCs w:val="20"/>
        </w:rPr>
        <w:t>-</w:t>
      </w:r>
      <w:r w:rsidR="00285480" w:rsidRPr="00A47E79">
        <w:rPr>
          <w:rFonts w:ascii="Verdana" w:hAnsi="Verdana"/>
          <w:spacing w:val="-2"/>
          <w:sz w:val="18"/>
          <w:szCs w:val="20"/>
        </w:rPr>
        <w:t xml:space="preserve">Técnico </w:t>
      </w:r>
      <w:r w:rsidRPr="00A47E79">
        <w:rPr>
          <w:rFonts w:ascii="Verdana" w:hAnsi="Verdana"/>
          <w:spacing w:val="-2"/>
          <w:sz w:val="18"/>
          <w:szCs w:val="20"/>
        </w:rPr>
        <w:t>investigador</w:t>
      </w:r>
      <w:r w:rsidR="00285480" w:rsidRPr="00A47E79">
        <w:rPr>
          <w:rFonts w:ascii="Verdana" w:hAnsi="Verdana"/>
          <w:spacing w:val="-2"/>
          <w:sz w:val="18"/>
          <w:szCs w:val="20"/>
        </w:rPr>
        <w:t xml:space="preserve"> del CTI</w:t>
      </w:r>
      <w:r w:rsidRPr="00A47E79">
        <w:rPr>
          <w:rFonts w:ascii="Verdana" w:hAnsi="Verdana"/>
          <w:spacing w:val="-2"/>
          <w:sz w:val="18"/>
          <w:szCs w:val="20"/>
        </w:rPr>
        <w:t>-</w:t>
      </w:r>
      <w:r w:rsidR="004523E9" w:rsidRPr="00A47E79">
        <w:rPr>
          <w:rFonts w:ascii="Verdana" w:hAnsi="Verdana"/>
          <w:spacing w:val="-2"/>
          <w:sz w:val="18"/>
          <w:szCs w:val="20"/>
        </w:rPr>
        <w:t>,</w:t>
      </w:r>
      <w:r w:rsidR="00285480" w:rsidRPr="00A47E79">
        <w:rPr>
          <w:spacing w:val="-2"/>
          <w:sz w:val="24"/>
        </w:rPr>
        <w:t xml:space="preserve"> MIGUEL ÁNGEL IDÁRRAGA RAMOS </w:t>
      </w:r>
      <w:r w:rsidR="00065F7E" w:rsidRPr="00A47E79">
        <w:rPr>
          <w:rFonts w:ascii="Verdana" w:hAnsi="Verdana"/>
          <w:spacing w:val="-2"/>
          <w:sz w:val="18"/>
          <w:szCs w:val="20"/>
        </w:rPr>
        <w:t>-i</w:t>
      </w:r>
      <w:r w:rsidR="00285480" w:rsidRPr="00A47E79">
        <w:rPr>
          <w:rFonts w:ascii="Verdana" w:hAnsi="Verdana"/>
          <w:spacing w:val="-2"/>
          <w:sz w:val="18"/>
          <w:szCs w:val="20"/>
        </w:rPr>
        <w:t>nvestigador del CTI</w:t>
      </w:r>
      <w:r w:rsidRPr="00A47E79">
        <w:rPr>
          <w:rFonts w:ascii="Verdana" w:hAnsi="Verdana"/>
          <w:spacing w:val="-2"/>
          <w:sz w:val="18"/>
          <w:szCs w:val="20"/>
        </w:rPr>
        <w:t>-</w:t>
      </w:r>
      <w:r w:rsidRPr="00A47E79">
        <w:rPr>
          <w:spacing w:val="-2"/>
          <w:sz w:val="24"/>
        </w:rPr>
        <w:t xml:space="preserve">,  así como los declarantes </w:t>
      </w:r>
      <w:r w:rsidR="00285480" w:rsidRPr="00A47E79">
        <w:rPr>
          <w:spacing w:val="-2"/>
          <w:sz w:val="24"/>
        </w:rPr>
        <w:t xml:space="preserve">de la defensa, a saber: MARÍA NANCY ARBOLEDA SOTO, GINA PAOLA GUTIÉRREZ ARENAS y DUVER MORALES SERNA </w:t>
      </w:r>
      <w:r w:rsidR="00285480" w:rsidRPr="00A47E79">
        <w:rPr>
          <w:rFonts w:ascii="Verdana" w:hAnsi="Verdana"/>
          <w:spacing w:val="-2"/>
          <w:sz w:val="18"/>
          <w:szCs w:val="20"/>
        </w:rPr>
        <w:t>–madre, co</w:t>
      </w:r>
      <w:r w:rsidR="00065F7E" w:rsidRPr="00A47E79">
        <w:rPr>
          <w:rFonts w:ascii="Verdana" w:hAnsi="Verdana"/>
          <w:spacing w:val="-2"/>
          <w:sz w:val="18"/>
          <w:szCs w:val="20"/>
        </w:rPr>
        <w:t>mpañera permanente y suegro de</w:t>
      </w:r>
      <w:r w:rsidR="00285480" w:rsidRPr="00A47E79">
        <w:rPr>
          <w:rFonts w:ascii="Verdana" w:hAnsi="Verdana"/>
          <w:spacing w:val="-2"/>
          <w:sz w:val="18"/>
          <w:szCs w:val="20"/>
        </w:rPr>
        <w:t xml:space="preserve"> </w:t>
      </w:r>
      <w:proofErr w:type="spellStart"/>
      <w:r w:rsidR="00EF6D3D">
        <w:rPr>
          <w:rFonts w:ascii="Verdana" w:hAnsi="Verdana"/>
          <w:spacing w:val="-2"/>
          <w:sz w:val="18"/>
          <w:szCs w:val="20"/>
        </w:rPr>
        <w:t>CCCA</w:t>
      </w:r>
      <w:proofErr w:type="spellEnd"/>
      <w:r w:rsidRPr="00A47E79">
        <w:rPr>
          <w:rFonts w:ascii="Verdana" w:hAnsi="Verdana"/>
          <w:spacing w:val="-2"/>
          <w:sz w:val="18"/>
          <w:szCs w:val="20"/>
        </w:rPr>
        <w:t>-</w:t>
      </w:r>
      <w:r w:rsidRPr="00A47E79">
        <w:rPr>
          <w:spacing w:val="-2"/>
          <w:sz w:val="24"/>
        </w:rPr>
        <w:t xml:space="preserve">, ningún conocimiento directo tuvieron de los hechos </w:t>
      </w:r>
      <w:r w:rsidR="00021718" w:rsidRPr="00A47E79">
        <w:rPr>
          <w:spacing w:val="-2"/>
          <w:sz w:val="24"/>
        </w:rPr>
        <w:t xml:space="preserve">en los cuales se presentó el deceso del señor </w:t>
      </w:r>
      <w:r w:rsidR="00285480" w:rsidRPr="00A47E79">
        <w:rPr>
          <w:spacing w:val="-2"/>
          <w:sz w:val="24"/>
        </w:rPr>
        <w:t>DÍAZ CEDEÑO</w:t>
      </w:r>
      <w:r w:rsidR="00021718" w:rsidRPr="00A47E79">
        <w:rPr>
          <w:spacing w:val="-2"/>
          <w:sz w:val="24"/>
        </w:rPr>
        <w:t>.</w:t>
      </w:r>
    </w:p>
    <w:p w14:paraId="7C975EF9" w14:textId="77777777" w:rsidR="00065F7E" w:rsidRPr="00A47E79" w:rsidRDefault="00065F7E" w:rsidP="00A47E79">
      <w:pPr>
        <w:spacing w:line="288" w:lineRule="auto"/>
        <w:rPr>
          <w:spacing w:val="-2"/>
          <w:sz w:val="24"/>
        </w:rPr>
      </w:pPr>
    </w:p>
    <w:p w14:paraId="3DC552ED" w14:textId="6ABA17B9" w:rsidR="00722F2B" w:rsidRPr="00A47E79" w:rsidRDefault="00021718" w:rsidP="00A47E79">
      <w:pPr>
        <w:spacing w:line="288" w:lineRule="auto"/>
        <w:rPr>
          <w:spacing w:val="-2"/>
          <w:sz w:val="24"/>
        </w:rPr>
      </w:pPr>
      <w:r w:rsidRPr="00A47E79">
        <w:rPr>
          <w:spacing w:val="-2"/>
          <w:sz w:val="24"/>
        </w:rPr>
        <w:t>Precisamente</w:t>
      </w:r>
      <w:r w:rsidR="00722F2B" w:rsidRPr="00A47E79">
        <w:rPr>
          <w:spacing w:val="-2"/>
          <w:sz w:val="24"/>
        </w:rPr>
        <w:t xml:space="preserve"> la información que suministró </w:t>
      </w:r>
      <w:r w:rsidR="00285480" w:rsidRPr="00A47E79">
        <w:rPr>
          <w:spacing w:val="-2"/>
          <w:sz w:val="24"/>
        </w:rPr>
        <w:t>e</w:t>
      </w:r>
      <w:r w:rsidR="00722F2B" w:rsidRPr="00A47E79">
        <w:rPr>
          <w:spacing w:val="-2"/>
          <w:sz w:val="24"/>
        </w:rPr>
        <w:t xml:space="preserve">l testigo </w:t>
      </w:r>
      <w:r w:rsidR="00285480" w:rsidRPr="00A47E79">
        <w:rPr>
          <w:spacing w:val="-2"/>
          <w:sz w:val="24"/>
        </w:rPr>
        <w:t>JOSÉ TOMÁS VIVEROS OSORIO</w:t>
      </w:r>
      <w:r w:rsidR="0037237E" w:rsidRPr="00A47E79">
        <w:rPr>
          <w:spacing w:val="-2"/>
          <w:sz w:val="24"/>
        </w:rPr>
        <w:t>, fue la base para el proferimiento de</w:t>
      </w:r>
      <w:r w:rsidR="00722F2B" w:rsidRPr="00A47E79">
        <w:rPr>
          <w:spacing w:val="-2"/>
          <w:sz w:val="24"/>
        </w:rPr>
        <w:t xml:space="preserve"> la sentencia de condena en contra de los procesados</w:t>
      </w:r>
      <w:r w:rsidR="0037237E" w:rsidRPr="00A47E79">
        <w:rPr>
          <w:spacing w:val="-2"/>
          <w:sz w:val="24"/>
        </w:rPr>
        <w:t>. Y</w:t>
      </w:r>
      <w:r w:rsidR="00722F2B" w:rsidRPr="00A47E79">
        <w:rPr>
          <w:spacing w:val="-2"/>
          <w:sz w:val="24"/>
        </w:rPr>
        <w:t xml:space="preserve"> </w:t>
      </w:r>
      <w:r w:rsidR="00AC0AE8" w:rsidRPr="00A47E79">
        <w:rPr>
          <w:spacing w:val="-2"/>
          <w:sz w:val="24"/>
        </w:rPr>
        <w:t xml:space="preserve">no obstante que </w:t>
      </w:r>
      <w:r w:rsidR="00722F2B" w:rsidRPr="00A47E79">
        <w:rPr>
          <w:spacing w:val="-2"/>
          <w:sz w:val="24"/>
        </w:rPr>
        <w:t xml:space="preserve">la argumentación defensiva va encaminada a </w:t>
      </w:r>
      <w:r w:rsidR="00065F7E" w:rsidRPr="00A47E79">
        <w:rPr>
          <w:spacing w:val="-2"/>
          <w:sz w:val="24"/>
        </w:rPr>
        <w:t xml:space="preserve">controvertir y poner en entredicho </w:t>
      </w:r>
      <w:r w:rsidR="00722F2B" w:rsidRPr="00A47E79">
        <w:rPr>
          <w:spacing w:val="-2"/>
          <w:sz w:val="24"/>
        </w:rPr>
        <w:t xml:space="preserve">lo </w:t>
      </w:r>
      <w:r w:rsidR="00B45C17" w:rsidRPr="00A47E79">
        <w:rPr>
          <w:spacing w:val="-2"/>
          <w:sz w:val="24"/>
        </w:rPr>
        <w:t xml:space="preserve">manifestado </w:t>
      </w:r>
      <w:r w:rsidR="004523E9" w:rsidRPr="00A47E79">
        <w:rPr>
          <w:spacing w:val="-2"/>
          <w:sz w:val="24"/>
        </w:rPr>
        <w:t xml:space="preserve">por el </w:t>
      </w:r>
      <w:r w:rsidR="00722F2B" w:rsidRPr="00A47E79">
        <w:rPr>
          <w:spacing w:val="-2"/>
          <w:sz w:val="24"/>
        </w:rPr>
        <w:t>testigo</w:t>
      </w:r>
      <w:r w:rsidR="004523E9" w:rsidRPr="00A47E79">
        <w:rPr>
          <w:spacing w:val="-2"/>
          <w:sz w:val="24"/>
        </w:rPr>
        <w:t xml:space="preserve"> de cargo</w:t>
      </w:r>
      <w:r w:rsidR="00A5183A" w:rsidRPr="00A47E79">
        <w:rPr>
          <w:spacing w:val="-2"/>
          <w:sz w:val="24"/>
        </w:rPr>
        <w:t xml:space="preserve"> tanto</w:t>
      </w:r>
      <w:r w:rsidR="00722F2B" w:rsidRPr="00A47E79">
        <w:rPr>
          <w:spacing w:val="-2"/>
          <w:sz w:val="24"/>
        </w:rPr>
        <w:t xml:space="preserve"> en juicio </w:t>
      </w:r>
      <w:r w:rsidR="00A5183A" w:rsidRPr="00A47E79">
        <w:rPr>
          <w:spacing w:val="-2"/>
          <w:sz w:val="24"/>
        </w:rPr>
        <w:t>como</w:t>
      </w:r>
      <w:r w:rsidR="00722F2B" w:rsidRPr="00A47E79">
        <w:rPr>
          <w:spacing w:val="-2"/>
          <w:sz w:val="24"/>
        </w:rPr>
        <w:t xml:space="preserve"> ante las autoridades </w:t>
      </w:r>
      <w:r w:rsidR="004523E9" w:rsidRPr="00A47E79">
        <w:rPr>
          <w:spacing w:val="-2"/>
          <w:sz w:val="24"/>
        </w:rPr>
        <w:t>de policial judicial</w:t>
      </w:r>
      <w:r w:rsidR="00722F2B" w:rsidRPr="00A47E79">
        <w:rPr>
          <w:spacing w:val="-2"/>
          <w:sz w:val="24"/>
        </w:rPr>
        <w:t xml:space="preserve"> en las </w:t>
      </w:r>
      <w:r w:rsidR="0092033F" w:rsidRPr="00A47E79">
        <w:rPr>
          <w:spacing w:val="-2"/>
          <w:sz w:val="24"/>
        </w:rPr>
        <w:t xml:space="preserve">exposiciones </w:t>
      </w:r>
      <w:r w:rsidR="00722F2B" w:rsidRPr="00A47E79">
        <w:rPr>
          <w:spacing w:val="-2"/>
          <w:sz w:val="24"/>
        </w:rPr>
        <w:t xml:space="preserve">previas, </w:t>
      </w:r>
      <w:r w:rsidR="003D6B5C" w:rsidRPr="00A47E79">
        <w:rPr>
          <w:spacing w:val="-2"/>
          <w:sz w:val="24"/>
        </w:rPr>
        <w:t xml:space="preserve">amén de las contradicciones en que allí incurre, </w:t>
      </w:r>
      <w:r w:rsidR="004523E9" w:rsidRPr="00A47E79">
        <w:rPr>
          <w:spacing w:val="-2"/>
          <w:sz w:val="24"/>
        </w:rPr>
        <w:t>para el Tribunal</w:t>
      </w:r>
      <w:r w:rsidR="00285480" w:rsidRPr="00A47E79">
        <w:rPr>
          <w:spacing w:val="-2"/>
          <w:sz w:val="24"/>
        </w:rPr>
        <w:t>, así como lo fue para el funcionario de primer nivel,</w:t>
      </w:r>
      <w:r w:rsidR="00722F2B" w:rsidRPr="00A47E79">
        <w:rPr>
          <w:spacing w:val="-2"/>
          <w:sz w:val="24"/>
        </w:rPr>
        <w:t xml:space="preserve"> tales razonamientos no alcanzan a desvirtuar la respons</w:t>
      </w:r>
      <w:r w:rsidR="0037237E" w:rsidRPr="00A47E79">
        <w:rPr>
          <w:spacing w:val="-2"/>
          <w:sz w:val="24"/>
        </w:rPr>
        <w:t>abilidad que le asiste a los enjuiciados</w:t>
      </w:r>
      <w:r w:rsidR="00722F2B" w:rsidRPr="00A47E79">
        <w:rPr>
          <w:spacing w:val="-2"/>
          <w:sz w:val="24"/>
        </w:rPr>
        <w:t>, como pasa a verse:</w:t>
      </w:r>
    </w:p>
    <w:p w14:paraId="06EADE23" w14:textId="77777777" w:rsidR="00722F2B" w:rsidRPr="00A47E79" w:rsidRDefault="00722F2B" w:rsidP="00A47E79">
      <w:pPr>
        <w:spacing w:line="288" w:lineRule="auto"/>
        <w:rPr>
          <w:spacing w:val="-2"/>
          <w:sz w:val="24"/>
        </w:rPr>
      </w:pPr>
    </w:p>
    <w:p w14:paraId="09C34631" w14:textId="110EE741" w:rsidR="00321379" w:rsidRPr="00A47E79" w:rsidRDefault="00F859D8" w:rsidP="00A47E79">
      <w:pPr>
        <w:spacing w:line="288" w:lineRule="auto"/>
        <w:rPr>
          <w:spacing w:val="-2"/>
          <w:sz w:val="24"/>
        </w:rPr>
      </w:pPr>
      <w:r w:rsidRPr="00A47E79">
        <w:rPr>
          <w:spacing w:val="-2"/>
          <w:sz w:val="24"/>
        </w:rPr>
        <w:lastRenderedPageBreak/>
        <w:t xml:space="preserve">De conformidad con lo </w:t>
      </w:r>
      <w:r w:rsidR="00D00637" w:rsidRPr="00A47E79">
        <w:rPr>
          <w:spacing w:val="-2"/>
          <w:sz w:val="24"/>
        </w:rPr>
        <w:t xml:space="preserve">mencionado </w:t>
      </w:r>
      <w:r w:rsidRPr="00A47E79">
        <w:rPr>
          <w:spacing w:val="-2"/>
          <w:sz w:val="24"/>
        </w:rPr>
        <w:t xml:space="preserve">por </w:t>
      </w:r>
      <w:r w:rsidR="00285480" w:rsidRPr="00A47E79">
        <w:rPr>
          <w:spacing w:val="-2"/>
          <w:sz w:val="24"/>
        </w:rPr>
        <w:t xml:space="preserve">el señor VIVEROS OSORIO </w:t>
      </w:r>
      <w:r w:rsidRPr="00A47E79">
        <w:rPr>
          <w:spacing w:val="-2"/>
          <w:sz w:val="24"/>
        </w:rPr>
        <w:t>en sede de juicio oral,</w:t>
      </w:r>
      <w:r w:rsidR="00722F2B" w:rsidRPr="00A47E79">
        <w:rPr>
          <w:spacing w:val="-2"/>
          <w:sz w:val="24"/>
        </w:rPr>
        <w:t xml:space="preserve"> </w:t>
      </w:r>
      <w:r w:rsidRPr="00A47E79">
        <w:rPr>
          <w:spacing w:val="-2"/>
          <w:sz w:val="24"/>
        </w:rPr>
        <w:t xml:space="preserve">se </w:t>
      </w:r>
      <w:r w:rsidR="0049124D" w:rsidRPr="00A47E79">
        <w:rPr>
          <w:spacing w:val="-2"/>
          <w:sz w:val="24"/>
        </w:rPr>
        <w:t xml:space="preserve">aprecia </w:t>
      </w:r>
      <w:r w:rsidRPr="00A47E79">
        <w:rPr>
          <w:spacing w:val="-2"/>
          <w:sz w:val="24"/>
        </w:rPr>
        <w:t xml:space="preserve">que </w:t>
      </w:r>
      <w:r w:rsidR="003D6B5C" w:rsidRPr="00A47E79">
        <w:rPr>
          <w:spacing w:val="-2"/>
          <w:sz w:val="24"/>
        </w:rPr>
        <w:t xml:space="preserve">el mismo </w:t>
      </w:r>
      <w:r w:rsidR="009B7C45" w:rsidRPr="00A47E79">
        <w:rPr>
          <w:spacing w:val="-2"/>
          <w:sz w:val="24"/>
        </w:rPr>
        <w:t xml:space="preserve">luego de haber adquirido una papeleta de bazuco en otro sector de La Virginia, se trasladó al </w:t>
      </w:r>
      <w:r w:rsidR="003D6B5C" w:rsidRPr="00A47E79">
        <w:rPr>
          <w:spacing w:val="-2"/>
          <w:sz w:val="24"/>
        </w:rPr>
        <w:t xml:space="preserve">sitio donde se presentó el atentado contra la vida del señor DÍAZ CEDEÑO, </w:t>
      </w:r>
      <w:r w:rsidR="009B7C45" w:rsidRPr="00A47E79">
        <w:rPr>
          <w:spacing w:val="-2"/>
          <w:sz w:val="24"/>
        </w:rPr>
        <w:t xml:space="preserve">conocido con el alias de “Kiko”, </w:t>
      </w:r>
      <w:r w:rsidR="003D6B5C" w:rsidRPr="00A47E79">
        <w:rPr>
          <w:spacing w:val="-2"/>
          <w:sz w:val="24"/>
        </w:rPr>
        <w:t xml:space="preserve">de lo cual sindica a los señores </w:t>
      </w:r>
      <w:proofErr w:type="spellStart"/>
      <w:r w:rsidR="00EF6D3D">
        <w:rPr>
          <w:b/>
          <w:spacing w:val="-2"/>
          <w:sz w:val="20"/>
          <w:szCs w:val="22"/>
        </w:rPr>
        <w:t>CCCA</w:t>
      </w:r>
      <w:proofErr w:type="spellEnd"/>
      <w:r w:rsidR="003D6B5C" w:rsidRPr="00A47E79">
        <w:rPr>
          <w:spacing w:val="-2"/>
          <w:sz w:val="24"/>
        </w:rPr>
        <w:t xml:space="preserve"> y </w:t>
      </w:r>
      <w:proofErr w:type="spellStart"/>
      <w:r w:rsidR="00E177F6">
        <w:rPr>
          <w:b/>
          <w:spacing w:val="-2"/>
          <w:sz w:val="20"/>
          <w:szCs w:val="22"/>
        </w:rPr>
        <w:t>DACJ</w:t>
      </w:r>
      <w:proofErr w:type="spellEnd"/>
      <w:r w:rsidR="004764E7" w:rsidRPr="00A47E79">
        <w:rPr>
          <w:spacing w:val="-2"/>
          <w:sz w:val="24"/>
        </w:rPr>
        <w:t xml:space="preserve">, personas que </w:t>
      </w:r>
      <w:r w:rsidR="003D6B5C" w:rsidRPr="00A47E79">
        <w:rPr>
          <w:spacing w:val="-2"/>
          <w:sz w:val="24"/>
        </w:rPr>
        <w:t>hicieron presencia en la c</w:t>
      </w:r>
      <w:r w:rsidR="004764E7" w:rsidRPr="00A47E79">
        <w:rPr>
          <w:spacing w:val="-2"/>
          <w:sz w:val="24"/>
        </w:rPr>
        <w:t>arrera 2ª con calle 15, barrio El P</w:t>
      </w:r>
      <w:r w:rsidR="003D6B5C" w:rsidRPr="00A47E79">
        <w:rPr>
          <w:spacing w:val="-2"/>
          <w:sz w:val="24"/>
        </w:rPr>
        <w:t>rogreso</w:t>
      </w:r>
      <w:r w:rsidR="004764E7" w:rsidRPr="00A47E79">
        <w:rPr>
          <w:spacing w:val="-2"/>
          <w:sz w:val="24"/>
        </w:rPr>
        <w:t>,</w:t>
      </w:r>
      <w:r w:rsidR="003D6B5C" w:rsidRPr="00A47E79">
        <w:rPr>
          <w:spacing w:val="-2"/>
          <w:sz w:val="24"/>
        </w:rPr>
        <w:t xml:space="preserve"> </w:t>
      </w:r>
      <w:r w:rsidR="004764E7" w:rsidRPr="00A47E79">
        <w:rPr>
          <w:spacing w:val="-2"/>
          <w:sz w:val="24"/>
        </w:rPr>
        <w:t>EN DOS OPORTUNIDADES a bordo de una motocicleta, así: E</w:t>
      </w:r>
      <w:r w:rsidR="003D6B5C" w:rsidRPr="00A47E79">
        <w:rPr>
          <w:spacing w:val="-2"/>
          <w:sz w:val="24"/>
        </w:rPr>
        <w:t>n la primer</w:t>
      </w:r>
      <w:r w:rsidR="009B7C45" w:rsidRPr="00A47E79">
        <w:rPr>
          <w:spacing w:val="-2"/>
          <w:sz w:val="24"/>
        </w:rPr>
        <w:t xml:space="preserve">a de ellas </w:t>
      </w:r>
      <w:r w:rsidR="003D6B5C" w:rsidRPr="00A47E79">
        <w:rPr>
          <w:spacing w:val="-2"/>
          <w:sz w:val="24"/>
        </w:rPr>
        <w:t xml:space="preserve">observó que </w:t>
      </w:r>
      <w:r w:rsidR="009B7C45" w:rsidRPr="00A47E79">
        <w:rPr>
          <w:spacing w:val="-2"/>
          <w:sz w:val="24"/>
        </w:rPr>
        <w:t xml:space="preserve">el rodante </w:t>
      </w:r>
      <w:r w:rsidR="003D6B5C" w:rsidRPr="00A47E79">
        <w:rPr>
          <w:spacing w:val="-2"/>
          <w:sz w:val="24"/>
        </w:rPr>
        <w:t>era pilotad</w:t>
      </w:r>
      <w:r w:rsidR="009B7C45" w:rsidRPr="00A47E79">
        <w:rPr>
          <w:spacing w:val="-2"/>
          <w:sz w:val="24"/>
        </w:rPr>
        <w:t>o</w:t>
      </w:r>
      <w:r w:rsidR="003D6B5C" w:rsidRPr="00A47E79">
        <w:rPr>
          <w:spacing w:val="-2"/>
          <w:sz w:val="24"/>
        </w:rPr>
        <w:t xml:space="preserve"> por </w:t>
      </w:r>
      <w:proofErr w:type="spellStart"/>
      <w:r w:rsidR="00EF6D3D">
        <w:rPr>
          <w:b/>
          <w:spacing w:val="-2"/>
          <w:sz w:val="20"/>
          <w:szCs w:val="22"/>
        </w:rPr>
        <w:t>CCCA</w:t>
      </w:r>
      <w:proofErr w:type="spellEnd"/>
      <w:r w:rsidR="003D6B5C" w:rsidRPr="00A47E79">
        <w:rPr>
          <w:spacing w:val="-2"/>
          <w:sz w:val="24"/>
        </w:rPr>
        <w:t xml:space="preserve"> y </w:t>
      </w:r>
      <w:r w:rsidR="00321379" w:rsidRPr="00A47E79">
        <w:rPr>
          <w:spacing w:val="-2"/>
          <w:sz w:val="24"/>
        </w:rPr>
        <w:t xml:space="preserve">como parrillero lo acompañaba </w:t>
      </w:r>
      <w:proofErr w:type="spellStart"/>
      <w:r w:rsidR="00E177F6">
        <w:rPr>
          <w:b/>
          <w:spacing w:val="-2"/>
          <w:sz w:val="20"/>
          <w:szCs w:val="22"/>
        </w:rPr>
        <w:t>DACJ</w:t>
      </w:r>
      <w:proofErr w:type="spellEnd"/>
      <w:r w:rsidR="004764E7" w:rsidRPr="00A47E79">
        <w:rPr>
          <w:spacing w:val="-2"/>
          <w:sz w:val="24"/>
        </w:rPr>
        <w:t>, momento en el</w:t>
      </w:r>
      <w:r w:rsidR="003D6B5C" w:rsidRPr="00A47E79">
        <w:rPr>
          <w:spacing w:val="-2"/>
          <w:sz w:val="24"/>
        </w:rPr>
        <w:t xml:space="preserve"> cual increparon a la víctima para que se marchara del lugar, sin </w:t>
      </w:r>
      <w:r w:rsidR="004764E7" w:rsidRPr="00A47E79">
        <w:rPr>
          <w:spacing w:val="-2"/>
          <w:sz w:val="24"/>
        </w:rPr>
        <w:t>que este obrara de tal manera. Y</w:t>
      </w:r>
      <w:r w:rsidR="003D6B5C" w:rsidRPr="00A47E79">
        <w:rPr>
          <w:spacing w:val="-2"/>
          <w:sz w:val="24"/>
        </w:rPr>
        <w:t xml:space="preserve"> </w:t>
      </w:r>
      <w:r w:rsidR="009B7C45" w:rsidRPr="00A47E79">
        <w:rPr>
          <w:spacing w:val="-2"/>
          <w:sz w:val="24"/>
        </w:rPr>
        <w:t>en un segundo momento</w:t>
      </w:r>
      <w:r w:rsidR="003D6B5C" w:rsidRPr="00A47E79">
        <w:rPr>
          <w:spacing w:val="-2"/>
          <w:sz w:val="24"/>
        </w:rPr>
        <w:t xml:space="preserve">, igualmente </w:t>
      </w:r>
      <w:r w:rsidR="00DC0AE4" w:rsidRPr="00A47E79">
        <w:rPr>
          <w:spacing w:val="-2"/>
          <w:sz w:val="24"/>
        </w:rPr>
        <w:t xml:space="preserve">vio </w:t>
      </w:r>
      <w:r w:rsidR="003D6B5C" w:rsidRPr="00A47E79">
        <w:rPr>
          <w:spacing w:val="-2"/>
          <w:sz w:val="24"/>
        </w:rPr>
        <w:t xml:space="preserve">que </w:t>
      </w:r>
      <w:proofErr w:type="spellStart"/>
      <w:r w:rsidR="00EF6D3D">
        <w:rPr>
          <w:b/>
          <w:spacing w:val="-2"/>
          <w:sz w:val="20"/>
          <w:szCs w:val="22"/>
        </w:rPr>
        <w:t>CCCA</w:t>
      </w:r>
      <w:proofErr w:type="spellEnd"/>
      <w:r w:rsidR="003D6B5C" w:rsidRPr="00A47E79">
        <w:rPr>
          <w:spacing w:val="-2"/>
          <w:sz w:val="24"/>
        </w:rPr>
        <w:t xml:space="preserve"> conducía la moto, pero </w:t>
      </w:r>
      <w:proofErr w:type="spellStart"/>
      <w:r w:rsidR="00E177F6">
        <w:rPr>
          <w:b/>
          <w:spacing w:val="-2"/>
          <w:sz w:val="20"/>
          <w:szCs w:val="22"/>
        </w:rPr>
        <w:t>DACJ</w:t>
      </w:r>
      <w:proofErr w:type="spellEnd"/>
      <w:r w:rsidR="003D6B5C" w:rsidRPr="00A47E79">
        <w:rPr>
          <w:spacing w:val="-2"/>
          <w:sz w:val="24"/>
        </w:rPr>
        <w:t xml:space="preserve"> ven</w:t>
      </w:r>
      <w:r w:rsidR="004764E7" w:rsidRPr="00A47E79">
        <w:rPr>
          <w:spacing w:val="-2"/>
          <w:sz w:val="24"/>
        </w:rPr>
        <w:t>ía unos metros atrás caminando y fue</w:t>
      </w:r>
      <w:r w:rsidR="009B7C45" w:rsidRPr="00A47E79">
        <w:rPr>
          <w:spacing w:val="-2"/>
          <w:sz w:val="24"/>
        </w:rPr>
        <w:t xml:space="preserve"> este </w:t>
      </w:r>
      <w:r w:rsidR="003D6B5C" w:rsidRPr="00A47E79">
        <w:rPr>
          <w:spacing w:val="-2"/>
          <w:sz w:val="24"/>
        </w:rPr>
        <w:t xml:space="preserve">quien accionó el arma de fuego contra la víctima, </w:t>
      </w:r>
      <w:r w:rsidR="004764E7" w:rsidRPr="00A47E79">
        <w:rPr>
          <w:spacing w:val="-2"/>
          <w:sz w:val="24"/>
        </w:rPr>
        <w:t>CASI A “QUEMA ROPA”</w:t>
      </w:r>
      <w:r w:rsidR="0044741B" w:rsidRPr="00A47E79">
        <w:rPr>
          <w:rStyle w:val="Refdenotaalpie"/>
          <w:spacing w:val="-2"/>
          <w:sz w:val="18"/>
        </w:rPr>
        <w:footnoteReference w:id="1"/>
      </w:r>
      <w:r w:rsidR="00321379" w:rsidRPr="00A47E79">
        <w:rPr>
          <w:spacing w:val="-2"/>
          <w:sz w:val="24"/>
        </w:rPr>
        <w:t>.</w:t>
      </w:r>
    </w:p>
    <w:p w14:paraId="77DF4309" w14:textId="77777777" w:rsidR="00321379" w:rsidRPr="00A47E79" w:rsidRDefault="00321379" w:rsidP="00A47E79">
      <w:pPr>
        <w:spacing w:line="288" w:lineRule="auto"/>
        <w:rPr>
          <w:spacing w:val="-2"/>
          <w:sz w:val="24"/>
        </w:rPr>
      </w:pPr>
    </w:p>
    <w:p w14:paraId="57C9F88F" w14:textId="06F93BFC" w:rsidR="003D6B5C" w:rsidRPr="00A47E79" w:rsidRDefault="00321379" w:rsidP="00A47E79">
      <w:pPr>
        <w:spacing w:line="288" w:lineRule="auto"/>
        <w:rPr>
          <w:spacing w:val="-2"/>
          <w:sz w:val="24"/>
        </w:rPr>
      </w:pPr>
      <w:r w:rsidRPr="00A47E79">
        <w:rPr>
          <w:spacing w:val="-2"/>
          <w:sz w:val="24"/>
        </w:rPr>
        <w:t xml:space="preserve">Adujo haber escuchado entre cinco o seis detonaciones, y </w:t>
      </w:r>
      <w:r w:rsidR="009B7C45" w:rsidRPr="00A47E79">
        <w:rPr>
          <w:spacing w:val="-2"/>
          <w:sz w:val="24"/>
        </w:rPr>
        <w:t>observado el arma de fuego cuando se le apuntaba a la víctima</w:t>
      </w:r>
      <w:r w:rsidRPr="00A47E79">
        <w:rPr>
          <w:spacing w:val="-2"/>
          <w:sz w:val="24"/>
        </w:rPr>
        <w:t xml:space="preserve">, la </w:t>
      </w:r>
      <w:r w:rsidR="00F272BB" w:rsidRPr="00A47E79">
        <w:rPr>
          <w:spacing w:val="-2"/>
          <w:sz w:val="24"/>
        </w:rPr>
        <w:t>que identifica como una pistola</w:t>
      </w:r>
      <w:r w:rsidRPr="00A47E79">
        <w:rPr>
          <w:spacing w:val="-2"/>
          <w:sz w:val="24"/>
        </w:rPr>
        <w:t xml:space="preserve"> color negra, y que </w:t>
      </w:r>
      <w:r w:rsidR="009B7C45" w:rsidRPr="00A47E79">
        <w:rPr>
          <w:spacing w:val="-2"/>
          <w:sz w:val="24"/>
        </w:rPr>
        <w:t xml:space="preserve">seguidamente </w:t>
      </w:r>
      <w:proofErr w:type="spellStart"/>
      <w:r w:rsidR="00E177F6">
        <w:rPr>
          <w:b/>
          <w:spacing w:val="-2"/>
          <w:sz w:val="20"/>
          <w:szCs w:val="22"/>
        </w:rPr>
        <w:t>DACJ</w:t>
      </w:r>
      <w:proofErr w:type="spellEnd"/>
      <w:r w:rsidRPr="00A47E79">
        <w:rPr>
          <w:spacing w:val="-2"/>
          <w:sz w:val="24"/>
        </w:rPr>
        <w:t xml:space="preserve"> se sube a la moto </w:t>
      </w:r>
      <w:r w:rsidRPr="00A47E79">
        <w:rPr>
          <w:rFonts w:ascii="Verdana" w:hAnsi="Verdana"/>
          <w:spacing w:val="-2"/>
          <w:sz w:val="18"/>
          <w:szCs w:val="20"/>
        </w:rPr>
        <w:t xml:space="preserve">-en la cual lo esperaba </w:t>
      </w:r>
      <w:proofErr w:type="spellStart"/>
      <w:r w:rsidR="00EF6D3D">
        <w:rPr>
          <w:rFonts w:ascii="Verdana" w:hAnsi="Verdana"/>
          <w:b/>
          <w:spacing w:val="-2"/>
          <w:sz w:val="16"/>
          <w:szCs w:val="18"/>
        </w:rPr>
        <w:t>CCCA</w:t>
      </w:r>
      <w:proofErr w:type="spellEnd"/>
      <w:r w:rsidRPr="00A47E79">
        <w:rPr>
          <w:rFonts w:ascii="Verdana" w:hAnsi="Verdana"/>
          <w:spacing w:val="-2"/>
          <w:sz w:val="18"/>
          <w:szCs w:val="20"/>
        </w:rPr>
        <w:t xml:space="preserve"> unos 3 metros atrás-</w:t>
      </w:r>
      <w:r w:rsidR="00F272BB" w:rsidRPr="00A47E79">
        <w:rPr>
          <w:spacing w:val="-2"/>
          <w:sz w:val="24"/>
        </w:rPr>
        <w:t xml:space="preserve"> para luego</w:t>
      </w:r>
      <w:r w:rsidR="006B0390" w:rsidRPr="00A47E79">
        <w:rPr>
          <w:spacing w:val="-2"/>
          <w:sz w:val="24"/>
        </w:rPr>
        <w:t xml:space="preserve"> emprender</w:t>
      </w:r>
      <w:r w:rsidRPr="00A47E79">
        <w:rPr>
          <w:spacing w:val="-2"/>
          <w:sz w:val="24"/>
        </w:rPr>
        <w:t xml:space="preserve"> la hu</w:t>
      </w:r>
      <w:r w:rsidR="00DA5EB4" w:rsidRPr="00A47E79">
        <w:rPr>
          <w:spacing w:val="-2"/>
          <w:sz w:val="24"/>
        </w:rPr>
        <w:t>i</w:t>
      </w:r>
      <w:r w:rsidRPr="00A47E79">
        <w:rPr>
          <w:spacing w:val="-2"/>
          <w:sz w:val="24"/>
        </w:rPr>
        <w:t>da</w:t>
      </w:r>
      <w:r w:rsidR="003D6B5C" w:rsidRPr="00A47E79">
        <w:rPr>
          <w:spacing w:val="-2"/>
          <w:sz w:val="24"/>
        </w:rPr>
        <w:t>. Tales hechos, como los relata el testigo</w:t>
      </w:r>
      <w:r w:rsidRPr="00A47E79">
        <w:rPr>
          <w:spacing w:val="-2"/>
          <w:sz w:val="24"/>
        </w:rPr>
        <w:t>,</w:t>
      </w:r>
      <w:r w:rsidR="003D6B5C" w:rsidRPr="00A47E79">
        <w:rPr>
          <w:spacing w:val="-2"/>
          <w:sz w:val="24"/>
        </w:rPr>
        <w:t xml:space="preserve"> tuvieron ocurrencia en</w:t>
      </w:r>
      <w:r w:rsidR="009B7C45" w:rsidRPr="00A47E79">
        <w:rPr>
          <w:spacing w:val="-2"/>
          <w:sz w:val="24"/>
        </w:rPr>
        <w:t xml:space="preserve">tre las </w:t>
      </w:r>
      <w:r w:rsidR="00F272BB" w:rsidRPr="00A47E79">
        <w:rPr>
          <w:spacing w:val="-2"/>
          <w:sz w:val="24"/>
        </w:rPr>
        <w:t>8:30 y 9:00 de la noche, y es</w:t>
      </w:r>
      <w:r w:rsidR="009B7C45" w:rsidRPr="00A47E79">
        <w:rPr>
          <w:spacing w:val="-2"/>
          <w:sz w:val="24"/>
        </w:rPr>
        <w:t xml:space="preserve"> enfático en </w:t>
      </w:r>
      <w:r w:rsidR="00B45C17" w:rsidRPr="00A47E79">
        <w:rPr>
          <w:spacing w:val="-2"/>
          <w:sz w:val="24"/>
        </w:rPr>
        <w:t xml:space="preserve">decir </w:t>
      </w:r>
      <w:r w:rsidR="009B7C45" w:rsidRPr="00A47E79">
        <w:rPr>
          <w:spacing w:val="-2"/>
          <w:sz w:val="24"/>
        </w:rPr>
        <w:t>que distingue a los indiciados hace algo más de 15 años, y</w:t>
      </w:r>
      <w:r w:rsidR="00F272BB" w:rsidRPr="00A47E79">
        <w:rPr>
          <w:spacing w:val="-2"/>
          <w:sz w:val="24"/>
        </w:rPr>
        <w:t>a</w:t>
      </w:r>
      <w:r w:rsidR="009B7C45" w:rsidRPr="00A47E79">
        <w:rPr>
          <w:spacing w:val="-2"/>
          <w:sz w:val="24"/>
        </w:rPr>
        <w:t xml:space="preserve"> que los mismos también son consumidores.</w:t>
      </w:r>
    </w:p>
    <w:p w14:paraId="64C274E1" w14:textId="77777777" w:rsidR="003D6B5C" w:rsidRPr="00A47E79" w:rsidRDefault="003D6B5C" w:rsidP="00A47E79">
      <w:pPr>
        <w:spacing w:line="288" w:lineRule="auto"/>
        <w:rPr>
          <w:spacing w:val="-2"/>
          <w:sz w:val="24"/>
        </w:rPr>
      </w:pPr>
    </w:p>
    <w:p w14:paraId="17F8955F" w14:textId="7B3C8F7A" w:rsidR="007F3CE0" w:rsidRPr="00A47E79" w:rsidRDefault="00F272BB" w:rsidP="00A47E79">
      <w:pPr>
        <w:spacing w:line="288" w:lineRule="auto"/>
        <w:rPr>
          <w:spacing w:val="-2"/>
          <w:sz w:val="24"/>
        </w:rPr>
      </w:pPr>
      <w:r w:rsidRPr="00A47E79">
        <w:rPr>
          <w:spacing w:val="-2"/>
          <w:sz w:val="24"/>
        </w:rPr>
        <w:t xml:space="preserve">Es sabido, que </w:t>
      </w:r>
      <w:r w:rsidR="009B7C45" w:rsidRPr="00A47E79">
        <w:rPr>
          <w:spacing w:val="-2"/>
          <w:sz w:val="24"/>
        </w:rPr>
        <w:t>el señor TOMÁS VIVEROS</w:t>
      </w:r>
      <w:r w:rsidRPr="00A47E79">
        <w:rPr>
          <w:spacing w:val="-2"/>
          <w:sz w:val="24"/>
        </w:rPr>
        <w:t>, quien para aquél entonces era habitante de calle</w:t>
      </w:r>
      <w:r w:rsidR="009B7C45" w:rsidRPr="00A47E79">
        <w:rPr>
          <w:spacing w:val="-2"/>
          <w:sz w:val="24"/>
        </w:rPr>
        <w:t>,</w:t>
      </w:r>
      <w:r w:rsidRPr="00A47E79">
        <w:rPr>
          <w:spacing w:val="-2"/>
          <w:sz w:val="24"/>
        </w:rPr>
        <w:t xml:space="preserve"> pasados unos días del </w:t>
      </w:r>
      <w:r w:rsidR="00411A88" w:rsidRPr="00A47E79">
        <w:rPr>
          <w:spacing w:val="-2"/>
          <w:sz w:val="24"/>
        </w:rPr>
        <w:t>hecho</w:t>
      </w:r>
      <w:r w:rsidR="00B03850" w:rsidRPr="00A47E79">
        <w:rPr>
          <w:spacing w:val="-2"/>
          <w:sz w:val="24"/>
        </w:rPr>
        <w:t xml:space="preserve"> </w:t>
      </w:r>
      <w:r w:rsidR="009B7C45" w:rsidRPr="00A47E79">
        <w:rPr>
          <w:spacing w:val="-2"/>
          <w:sz w:val="24"/>
        </w:rPr>
        <w:t xml:space="preserve">se acercó a las </w:t>
      </w:r>
      <w:r w:rsidR="003D6B5C" w:rsidRPr="00A47E79">
        <w:rPr>
          <w:spacing w:val="-2"/>
          <w:sz w:val="24"/>
        </w:rPr>
        <w:t xml:space="preserve">instalaciones </w:t>
      </w:r>
      <w:r w:rsidR="00411A88" w:rsidRPr="00A47E79">
        <w:rPr>
          <w:spacing w:val="-2"/>
          <w:sz w:val="24"/>
        </w:rPr>
        <w:t>policiales de La Virginia, lugar donde</w:t>
      </w:r>
      <w:r w:rsidR="003D6B5C" w:rsidRPr="00A47E79">
        <w:rPr>
          <w:spacing w:val="-2"/>
          <w:sz w:val="24"/>
        </w:rPr>
        <w:t xml:space="preserve"> le fue tomada una entrevista en febrero 14 de 2019, en la cual dio cuenta de lo observado </w:t>
      </w:r>
      <w:r w:rsidR="009B7C45" w:rsidRPr="00A47E79">
        <w:rPr>
          <w:spacing w:val="-2"/>
          <w:sz w:val="24"/>
        </w:rPr>
        <w:t xml:space="preserve">e indicó que quienes participaron en tal ilicitud fueron </w:t>
      </w:r>
      <w:proofErr w:type="spellStart"/>
      <w:r w:rsidR="00EF6D3D">
        <w:rPr>
          <w:b/>
          <w:spacing w:val="-2"/>
          <w:sz w:val="20"/>
          <w:szCs w:val="22"/>
        </w:rPr>
        <w:t>CCCA</w:t>
      </w:r>
      <w:proofErr w:type="spellEnd"/>
      <w:r w:rsidR="009B7C45" w:rsidRPr="00A47E79">
        <w:rPr>
          <w:spacing w:val="-2"/>
          <w:sz w:val="24"/>
        </w:rPr>
        <w:t xml:space="preserve"> y </w:t>
      </w:r>
      <w:proofErr w:type="spellStart"/>
      <w:r w:rsidR="00E177F6">
        <w:rPr>
          <w:b/>
          <w:spacing w:val="-2"/>
          <w:sz w:val="20"/>
          <w:szCs w:val="22"/>
        </w:rPr>
        <w:t>DACJ</w:t>
      </w:r>
      <w:proofErr w:type="spellEnd"/>
      <w:r w:rsidR="00411A88" w:rsidRPr="00A47E79">
        <w:rPr>
          <w:spacing w:val="-2"/>
          <w:sz w:val="24"/>
        </w:rPr>
        <w:t>,</w:t>
      </w:r>
      <w:r w:rsidR="007F3CE0" w:rsidRPr="00A47E79">
        <w:rPr>
          <w:spacing w:val="-2"/>
          <w:sz w:val="24"/>
        </w:rPr>
        <w:t xml:space="preserve"> frente a los cuales realizó un reconocimiento fotográfico en febrero 20 de 2019</w:t>
      </w:r>
      <w:r w:rsidRPr="00A47E79">
        <w:rPr>
          <w:spacing w:val="-2"/>
          <w:sz w:val="24"/>
        </w:rPr>
        <w:t>, y a quienes señaló</w:t>
      </w:r>
      <w:r w:rsidR="007F3CE0" w:rsidRPr="00A47E79">
        <w:rPr>
          <w:spacing w:val="-2"/>
          <w:sz w:val="24"/>
        </w:rPr>
        <w:t xml:space="preserve"> en desarrollo de la audiencia de juicio oral.</w:t>
      </w:r>
    </w:p>
    <w:p w14:paraId="73FBCB86" w14:textId="77777777" w:rsidR="007F3CE0" w:rsidRPr="00A47E79" w:rsidRDefault="007F3CE0" w:rsidP="00A47E79">
      <w:pPr>
        <w:spacing w:line="288" w:lineRule="auto"/>
        <w:rPr>
          <w:spacing w:val="-2"/>
          <w:sz w:val="24"/>
        </w:rPr>
      </w:pPr>
    </w:p>
    <w:p w14:paraId="5D7235E5" w14:textId="4B2152D4" w:rsidR="007F3CE0" w:rsidRPr="00A47E79" w:rsidRDefault="007F3CE0" w:rsidP="00A47E79">
      <w:pPr>
        <w:spacing w:line="288" w:lineRule="auto"/>
        <w:rPr>
          <w:spacing w:val="-2"/>
          <w:sz w:val="24"/>
        </w:rPr>
      </w:pPr>
      <w:r w:rsidRPr="00A47E79">
        <w:rPr>
          <w:spacing w:val="-2"/>
          <w:sz w:val="24"/>
        </w:rPr>
        <w:t xml:space="preserve">Ahora bien, a raíz de las situaciones acaecidas con posterioridad a la información entregada por el testigo, amén de la captura del señor </w:t>
      </w:r>
      <w:proofErr w:type="spellStart"/>
      <w:r w:rsidR="00EF6D3D">
        <w:rPr>
          <w:b/>
          <w:spacing w:val="-2"/>
          <w:sz w:val="20"/>
          <w:szCs w:val="22"/>
        </w:rPr>
        <w:t>CCCA</w:t>
      </w:r>
      <w:proofErr w:type="spellEnd"/>
      <w:r w:rsidRPr="00A47E79">
        <w:rPr>
          <w:spacing w:val="-2"/>
          <w:sz w:val="24"/>
        </w:rPr>
        <w:t xml:space="preserve"> y la vinculación a este asunto del señor </w:t>
      </w:r>
      <w:proofErr w:type="spellStart"/>
      <w:r w:rsidR="008A3B01">
        <w:rPr>
          <w:b/>
          <w:spacing w:val="-2"/>
          <w:sz w:val="20"/>
          <w:szCs w:val="22"/>
        </w:rPr>
        <w:t>DACJ</w:t>
      </w:r>
      <w:proofErr w:type="spellEnd"/>
      <w:r w:rsidR="008A3B01">
        <w:rPr>
          <w:b/>
          <w:spacing w:val="-2"/>
          <w:sz w:val="20"/>
          <w:szCs w:val="22"/>
        </w:rPr>
        <w:t xml:space="preserve"> </w:t>
      </w:r>
      <w:r w:rsidRPr="00A47E79">
        <w:rPr>
          <w:rFonts w:ascii="Verdana" w:hAnsi="Verdana"/>
          <w:spacing w:val="-2"/>
          <w:sz w:val="18"/>
          <w:szCs w:val="20"/>
        </w:rPr>
        <w:t>–para esa fecha se hallaba priva</w:t>
      </w:r>
      <w:r w:rsidR="00411A88" w:rsidRPr="00A47E79">
        <w:rPr>
          <w:rFonts w:ascii="Verdana" w:hAnsi="Verdana"/>
          <w:spacing w:val="-2"/>
          <w:sz w:val="18"/>
          <w:szCs w:val="20"/>
        </w:rPr>
        <w:t>do de la libertad por otra ilicitud</w:t>
      </w:r>
      <w:r w:rsidRPr="00A47E79">
        <w:rPr>
          <w:rFonts w:ascii="Verdana" w:hAnsi="Verdana"/>
          <w:spacing w:val="-2"/>
          <w:sz w:val="18"/>
          <w:szCs w:val="20"/>
        </w:rPr>
        <w:t>-</w:t>
      </w:r>
      <w:r w:rsidRPr="00A47E79">
        <w:rPr>
          <w:spacing w:val="-2"/>
          <w:sz w:val="24"/>
        </w:rPr>
        <w:t xml:space="preserve">, al parecer fue víctima de amenazas por los familiares de dichas personas, </w:t>
      </w:r>
      <w:r w:rsidR="008F5385" w:rsidRPr="00A47E79">
        <w:rPr>
          <w:spacing w:val="-2"/>
          <w:sz w:val="24"/>
        </w:rPr>
        <w:t xml:space="preserve">incluso de una golpiza por parte de un hermano de </w:t>
      </w:r>
      <w:proofErr w:type="spellStart"/>
      <w:r w:rsidR="00EF6D3D">
        <w:rPr>
          <w:b/>
          <w:spacing w:val="-2"/>
          <w:sz w:val="20"/>
          <w:szCs w:val="22"/>
        </w:rPr>
        <w:t>CCCA</w:t>
      </w:r>
      <w:proofErr w:type="spellEnd"/>
      <w:r w:rsidR="008F5385" w:rsidRPr="00A47E79">
        <w:rPr>
          <w:spacing w:val="-2"/>
          <w:sz w:val="24"/>
        </w:rPr>
        <w:t>, en hechos ocurridos en fe</w:t>
      </w:r>
      <w:r w:rsidR="00E5180B" w:rsidRPr="00A47E79">
        <w:rPr>
          <w:spacing w:val="-2"/>
          <w:sz w:val="24"/>
        </w:rPr>
        <w:t>brero de 2015, lo que lo obligó</w:t>
      </w:r>
      <w:r w:rsidR="008F5385" w:rsidRPr="00A47E79">
        <w:rPr>
          <w:spacing w:val="-2"/>
          <w:sz w:val="24"/>
        </w:rPr>
        <w:t xml:space="preserve"> a acercarse </w:t>
      </w:r>
      <w:r w:rsidR="00E5180B" w:rsidRPr="00A47E79">
        <w:rPr>
          <w:spacing w:val="-2"/>
          <w:sz w:val="24"/>
        </w:rPr>
        <w:t>a la F</w:t>
      </w:r>
      <w:r w:rsidR="00B03850" w:rsidRPr="00A47E79">
        <w:rPr>
          <w:spacing w:val="-2"/>
          <w:sz w:val="24"/>
        </w:rPr>
        <w:t xml:space="preserve">iscalía para contar lo sucedido, </w:t>
      </w:r>
      <w:r w:rsidR="00E5180B" w:rsidRPr="00A47E79">
        <w:rPr>
          <w:spacing w:val="-2"/>
          <w:sz w:val="24"/>
        </w:rPr>
        <w:t>a consecuencia de lo cual</w:t>
      </w:r>
      <w:r w:rsidR="008F5385" w:rsidRPr="00A47E79">
        <w:rPr>
          <w:spacing w:val="-2"/>
          <w:sz w:val="24"/>
        </w:rPr>
        <w:t xml:space="preserve"> un </w:t>
      </w:r>
      <w:r w:rsidR="00B03850" w:rsidRPr="00A47E79">
        <w:rPr>
          <w:spacing w:val="-2"/>
          <w:sz w:val="24"/>
        </w:rPr>
        <w:t xml:space="preserve">investigador del CTI </w:t>
      </w:r>
      <w:r w:rsidR="008F5385" w:rsidRPr="00A47E79">
        <w:rPr>
          <w:spacing w:val="-2"/>
          <w:sz w:val="24"/>
        </w:rPr>
        <w:t xml:space="preserve">le recibió entrevista en septiembre 30 de 2015, en la que </w:t>
      </w:r>
      <w:r w:rsidR="00DF6E64" w:rsidRPr="00A47E79">
        <w:rPr>
          <w:spacing w:val="-2"/>
          <w:sz w:val="24"/>
        </w:rPr>
        <w:t xml:space="preserve">dio a conocer </w:t>
      </w:r>
      <w:r w:rsidR="008F5385" w:rsidRPr="00A47E79">
        <w:rPr>
          <w:spacing w:val="-2"/>
          <w:sz w:val="24"/>
        </w:rPr>
        <w:t xml:space="preserve">dichas intimidaciones, y </w:t>
      </w:r>
      <w:r w:rsidR="00DF6E64" w:rsidRPr="00A47E79">
        <w:rPr>
          <w:spacing w:val="-2"/>
          <w:sz w:val="24"/>
        </w:rPr>
        <w:t xml:space="preserve">por ende pidió </w:t>
      </w:r>
      <w:r w:rsidR="008F5385" w:rsidRPr="00A47E79">
        <w:rPr>
          <w:spacing w:val="-2"/>
          <w:sz w:val="24"/>
        </w:rPr>
        <w:t>protección para su presentación en juicio</w:t>
      </w:r>
      <w:r w:rsidR="00E5180B" w:rsidRPr="00A47E79">
        <w:rPr>
          <w:spacing w:val="-2"/>
          <w:sz w:val="24"/>
        </w:rPr>
        <w:t>;</w:t>
      </w:r>
      <w:r w:rsidR="00B03850" w:rsidRPr="00A47E79">
        <w:rPr>
          <w:spacing w:val="-2"/>
          <w:sz w:val="24"/>
        </w:rPr>
        <w:t xml:space="preserve"> </w:t>
      </w:r>
      <w:r w:rsidR="00DF6E64" w:rsidRPr="00A47E79">
        <w:rPr>
          <w:spacing w:val="-2"/>
          <w:sz w:val="24"/>
        </w:rPr>
        <w:t>pero además</w:t>
      </w:r>
      <w:r w:rsidR="00E5180B" w:rsidRPr="00A47E79">
        <w:rPr>
          <w:spacing w:val="-2"/>
          <w:sz w:val="24"/>
        </w:rPr>
        <w:t>,</w:t>
      </w:r>
      <w:r w:rsidR="00DF6E64" w:rsidRPr="00A47E79">
        <w:rPr>
          <w:spacing w:val="-2"/>
          <w:sz w:val="24"/>
        </w:rPr>
        <w:t xml:space="preserve"> </w:t>
      </w:r>
      <w:r w:rsidR="00507B02" w:rsidRPr="00A47E79">
        <w:rPr>
          <w:spacing w:val="-2"/>
          <w:sz w:val="24"/>
        </w:rPr>
        <w:t xml:space="preserve">varió </w:t>
      </w:r>
      <w:r w:rsidR="00E5180B" w:rsidRPr="00A47E79">
        <w:rPr>
          <w:spacing w:val="-2"/>
          <w:sz w:val="24"/>
        </w:rPr>
        <w:t>la información ofrecida con anterioridad</w:t>
      </w:r>
      <w:r w:rsidR="00B03850" w:rsidRPr="00A47E79">
        <w:rPr>
          <w:spacing w:val="-2"/>
          <w:sz w:val="24"/>
        </w:rPr>
        <w:t xml:space="preserve"> y adujo que quien conducía la motocicleta era </w:t>
      </w:r>
      <w:proofErr w:type="spellStart"/>
      <w:r w:rsidR="00E177F6">
        <w:rPr>
          <w:b/>
          <w:spacing w:val="-2"/>
          <w:sz w:val="20"/>
          <w:szCs w:val="22"/>
        </w:rPr>
        <w:t>DACJ</w:t>
      </w:r>
      <w:proofErr w:type="spellEnd"/>
      <w:r w:rsidR="00B03850" w:rsidRPr="00A47E79">
        <w:rPr>
          <w:spacing w:val="-2"/>
          <w:sz w:val="24"/>
        </w:rPr>
        <w:t xml:space="preserve"> y que </w:t>
      </w:r>
      <w:proofErr w:type="spellStart"/>
      <w:r w:rsidR="00D87CBF">
        <w:rPr>
          <w:b/>
          <w:spacing w:val="-2"/>
          <w:sz w:val="20"/>
          <w:szCs w:val="22"/>
        </w:rPr>
        <w:t>CCCA</w:t>
      </w:r>
      <w:proofErr w:type="spellEnd"/>
      <w:r w:rsidR="008223C5" w:rsidRPr="00A47E79">
        <w:rPr>
          <w:spacing w:val="-2"/>
          <w:sz w:val="20"/>
          <w:szCs w:val="22"/>
        </w:rPr>
        <w:t>,</w:t>
      </w:r>
      <w:r w:rsidR="008223C5" w:rsidRPr="00A47E79">
        <w:rPr>
          <w:b/>
          <w:spacing w:val="-2"/>
          <w:sz w:val="20"/>
          <w:szCs w:val="22"/>
        </w:rPr>
        <w:t xml:space="preserve"> </w:t>
      </w:r>
      <w:r w:rsidR="008F5385" w:rsidRPr="00A47E79">
        <w:rPr>
          <w:spacing w:val="-2"/>
          <w:sz w:val="24"/>
        </w:rPr>
        <w:t xml:space="preserve">quien venía </w:t>
      </w:r>
      <w:r w:rsidR="001D66C1" w:rsidRPr="00A47E79">
        <w:rPr>
          <w:spacing w:val="-2"/>
          <w:sz w:val="24"/>
        </w:rPr>
        <w:t>a pie</w:t>
      </w:r>
      <w:r w:rsidR="008F5385" w:rsidRPr="00A47E79">
        <w:rPr>
          <w:spacing w:val="-2"/>
          <w:sz w:val="24"/>
        </w:rPr>
        <w:t xml:space="preserve">, fue el </w:t>
      </w:r>
      <w:r w:rsidR="00507B02" w:rsidRPr="00A47E79">
        <w:rPr>
          <w:spacing w:val="-2"/>
          <w:sz w:val="24"/>
        </w:rPr>
        <w:t xml:space="preserve">encargado de </w:t>
      </w:r>
      <w:r w:rsidR="00DC0AE4" w:rsidRPr="00A47E79">
        <w:rPr>
          <w:spacing w:val="-2"/>
          <w:sz w:val="24"/>
        </w:rPr>
        <w:t>ultimar a</w:t>
      </w:r>
      <w:r w:rsidR="00E5180B" w:rsidRPr="00A47E79">
        <w:rPr>
          <w:spacing w:val="-2"/>
          <w:sz w:val="24"/>
        </w:rPr>
        <w:t xml:space="preserve"> la víctima</w:t>
      </w:r>
      <w:r w:rsidR="008F5385" w:rsidRPr="00A47E79">
        <w:rPr>
          <w:spacing w:val="-2"/>
          <w:sz w:val="24"/>
        </w:rPr>
        <w:t>, para luego huir en la moto</w:t>
      </w:r>
      <w:r w:rsidR="00507B02" w:rsidRPr="00A47E79">
        <w:rPr>
          <w:spacing w:val="-2"/>
          <w:sz w:val="24"/>
        </w:rPr>
        <w:t>.</w:t>
      </w:r>
    </w:p>
    <w:p w14:paraId="38BF0252" w14:textId="77777777" w:rsidR="008F5385" w:rsidRPr="00A47E79" w:rsidRDefault="008F5385" w:rsidP="00A47E79">
      <w:pPr>
        <w:spacing w:line="288" w:lineRule="auto"/>
        <w:rPr>
          <w:spacing w:val="-2"/>
          <w:sz w:val="24"/>
        </w:rPr>
      </w:pPr>
    </w:p>
    <w:p w14:paraId="41D7313E" w14:textId="3F280392" w:rsidR="008F5385" w:rsidRPr="00A47E79" w:rsidRDefault="008F5385" w:rsidP="00A47E79">
      <w:pPr>
        <w:spacing w:line="288" w:lineRule="auto"/>
        <w:rPr>
          <w:spacing w:val="-2"/>
          <w:sz w:val="24"/>
        </w:rPr>
      </w:pPr>
      <w:r w:rsidRPr="00A47E79">
        <w:rPr>
          <w:spacing w:val="-2"/>
          <w:sz w:val="24"/>
        </w:rPr>
        <w:t xml:space="preserve">Posteriormente se le recibió una nueva entrevista al señor TOMÁS VIVEROS en enero 22 de 2016, en la que reitera que fue </w:t>
      </w:r>
      <w:proofErr w:type="spellStart"/>
      <w:r w:rsidR="00E177F6">
        <w:rPr>
          <w:b/>
          <w:spacing w:val="-2"/>
          <w:sz w:val="20"/>
          <w:szCs w:val="22"/>
        </w:rPr>
        <w:t>DACJ</w:t>
      </w:r>
      <w:proofErr w:type="spellEnd"/>
      <w:r w:rsidRPr="00A47E79">
        <w:rPr>
          <w:spacing w:val="-2"/>
          <w:sz w:val="24"/>
        </w:rPr>
        <w:t xml:space="preserve"> quien le disparó a FRANCISCO y </w:t>
      </w:r>
      <w:proofErr w:type="spellStart"/>
      <w:r w:rsidR="00D87CBF">
        <w:rPr>
          <w:b/>
          <w:spacing w:val="-2"/>
          <w:sz w:val="20"/>
          <w:szCs w:val="22"/>
        </w:rPr>
        <w:t>CCCA</w:t>
      </w:r>
      <w:proofErr w:type="spellEnd"/>
      <w:r w:rsidRPr="00A47E79">
        <w:rPr>
          <w:spacing w:val="-2"/>
          <w:sz w:val="24"/>
        </w:rPr>
        <w:t xml:space="preserve"> lo recogió en la moto, y aduce que luego de haberse suspendido la audiencia de juicio en el mes de diciembre</w:t>
      </w:r>
      <w:r w:rsidR="00DF6E64" w:rsidRPr="00A47E79">
        <w:rPr>
          <w:spacing w:val="-2"/>
          <w:sz w:val="24"/>
        </w:rPr>
        <w:t xml:space="preserve"> -2015-</w:t>
      </w:r>
      <w:r w:rsidRPr="00A47E79">
        <w:rPr>
          <w:spacing w:val="-2"/>
          <w:sz w:val="24"/>
        </w:rPr>
        <w:t xml:space="preserve"> ha sido víctima de nuevas intimidaciones por parte de </w:t>
      </w:r>
      <w:r w:rsidR="008223C5" w:rsidRPr="00A47E79">
        <w:rPr>
          <w:spacing w:val="-2"/>
          <w:sz w:val="24"/>
        </w:rPr>
        <w:t xml:space="preserve">familiares de los procesados, quienes lo presionaban para que firmara un documento donde dijera que </w:t>
      </w:r>
      <w:proofErr w:type="spellStart"/>
      <w:r w:rsidR="00E177F6">
        <w:rPr>
          <w:b/>
          <w:spacing w:val="-2"/>
          <w:sz w:val="20"/>
          <w:szCs w:val="22"/>
        </w:rPr>
        <w:t>DACJ</w:t>
      </w:r>
      <w:proofErr w:type="spellEnd"/>
      <w:r w:rsidR="008223C5" w:rsidRPr="00A47E79">
        <w:rPr>
          <w:spacing w:val="-2"/>
          <w:sz w:val="24"/>
        </w:rPr>
        <w:t xml:space="preserve"> y </w:t>
      </w:r>
      <w:proofErr w:type="spellStart"/>
      <w:r w:rsidR="00EF6D3D">
        <w:rPr>
          <w:b/>
          <w:spacing w:val="-2"/>
          <w:sz w:val="20"/>
          <w:szCs w:val="22"/>
        </w:rPr>
        <w:t>CCCA</w:t>
      </w:r>
      <w:proofErr w:type="spellEnd"/>
      <w:r w:rsidR="008223C5" w:rsidRPr="00A47E79">
        <w:rPr>
          <w:spacing w:val="-2"/>
          <w:sz w:val="24"/>
        </w:rPr>
        <w:t xml:space="preserve"> </w:t>
      </w:r>
      <w:r w:rsidR="002D2598" w:rsidRPr="00A47E79">
        <w:rPr>
          <w:spacing w:val="-2"/>
          <w:sz w:val="24"/>
        </w:rPr>
        <w:t>nada tenían que ver en el asunto</w:t>
      </w:r>
      <w:r w:rsidR="008223C5" w:rsidRPr="00A47E79">
        <w:rPr>
          <w:spacing w:val="-2"/>
          <w:sz w:val="24"/>
        </w:rPr>
        <w:t xml:space="preserve"> y que era el investigador MARÍN quien los involucraba</w:t>
      </w:r>
      <w:r w:rsidR="001B5020" w:rsidRPr="00A47E79">
        <w:rPr>
          <w:spacing w:val="-2"/>
          <w:sz w:val="24"/>
        </w:rPr>
        <w:t>. Es</w:t>
      </w:r>
      <w:r w:rsidR="002D2598" w:rsidRPr="00A47E79">
        <w:rPr>
          <w:spacing w:val="-2"/>
          <w:sz w:val="24"/>
        </w:rPr>
        <w:t xml:space="preserve"> preciso al indicar que fue </w:t>
      </w:r>
      <w:r w:rsidR="008223C5" w:rsidRPr="00A47E79">
        <w:rPr>
          <w:spacing w:val="-2"/>
          <w:sz w:val="24"/>
        </w:rPr>
        <w:t>obligado por LUIS</w:t>
      </w:r>
      <w:r w:rsidR="002D2598" w:rsidRPr="00A47E79">
        <w:rPr>
          <w:spacing w:val="-2"/>
          <w:sz w:val="24"/>
        </w:rPr>
        <w:t xml:space="preserve"> </w:t>
      </w:r>
      <w:r w:rsidR="002D2598" w:rsidRPr="00A47E79">
        <w:rPr>
          <w:rFonts w:ascii="Verdana" w:hAnsi="Verdana"/>
          <w:spacing w:val="-2"/>
          <w:sz w:val="18"/>
          <w:szCs w:val="20"/>
        </w:rPr>
        <w:t xml:space="preserve">-hermano de </w:t>
      </w:r>
      <w:proofErr w:type="spellStart"/>
      <w:r w:rsidR="00E177F6">
        <w:rPr>
          <w:rFonts w:ascii="Verdana" w:hAnsi="Verdana"/>
          <w:b/>
          <w:spacing w:val="-2"/>
          <w:sz w:val="18"/>
          <w:szCs w:val="20"/>
        </w:rPr>
        <w:t>DACJ</w:t>
      </w:r>
      <w:proofErr w:type="spellEnd"/>
      <w:r w:rsidR="002D2598" w:rsidRPr="00A47E79">
        <w:rPr>
          <w:rFonts w:ascii="Verdana" w:hAnsi="Verdana"/>
          <w:spacing w:val="-2"/>
          <w:sz w:val="18"/>
          <w:szCs w:val="20"/>
        </w:rPr>
        <w:t xml:space="preserve"> y </w:t>
      </w:r>
      <w:r w:rsidR="008223C5" w:rsidRPr="00A47E79">
        <w:rPr>
          <w:rFonts w:ascii="Verdana" w:hAnsi="Verdana"/>
          <w:spacing w:val="-2"/>
          <w:sz w:val="18"/>
          <w:szCs w:val="20"/>
        </w:rPr>
        <w:t>quien le indicó que por su hermano mataba al que fuera-</w:t>
      </w:r>
      <w:r w:rsidR="008223C5" w:rsidRPr="00A47E79">
        <w:rPr>
          <w:spacing w:val="-2"/>
          <w:sz w:val="24"/>
        </w:rPr>
        <w:t xml:space="preserve"> a comparecer a la Notaría con una hermana de </w:t>
      </w:r>
      <w:proofErr w:type="spellStart"/>
      <w:r w:rsidR="00E177F6">
        <w:rPr>
          <w:b/>
          <w:spacing w:val="-2"/>
          <w:sz w:val="20"/>
          <w:szCs w:val="22"/>
        </w:rPr>
        <w:t>DACJ</w:t>
      </w:r>
      <w:proofErr w:type="spellEnd"/>
      <w:r w:rsidR="008223C5" w:rsidRPr="00A47E79">
        <w:rPr>
          <w:spacing w:val="-2"/>
          <w:sz w:val="24"/>
        </w:rPr>
        <w:t>, de nombre HELENA</w:t>
      </w:r>
      <w:r w:rsidR="002D2598" w:rsidRPr="00A47E79">
        <w:rPr>
          <w:spacing w:val="-2"/>
          <w:sz w:val="24"/>
        </w:rPr>
        <w:t>,</w:t>
      </w:r>
      <w:r w:rsidR="008223C5" w:rsidRPr="00A47E79">
        <w:rPr>
          <w:spacing w:val="-2"/>
          <w:sz w:val="24"/>
        </w:rPr>
        <w:t xml:space="preserve"> y con la esposa de </w:t>
      </w:r>
      <w:proofErr w:type="spellStart"/>
      <w:r w:rsidR="00D87CBF">
        <w:rPr>
          <w:b/>
          <w:spacing w:val="-2"/>
          <w:sz w:val="20"/>
          <w:szCs w:val="22"/>
        </w:rPr>
        <w:t>CCCA</w:t>
      </w:r>
      <w:proofErr w:type="spellEnd"/>
      <w:r w:rsidR="008223C5" w:rsidRPr="00A47E79">
        <w:rPr>
          <w:spacing w:val="-2"/>
          <w:sz w:val="24"/>
        </w:rPr>
        <w:t xml:space="preserve"> a firmar un documento en enero 12 de 2016, y deja constancia que así obró porque vio su vida en peligro, pero </w:t>
      </w:r>
      <w:r w:rsidR="00A42182" w:rsidRPr="00A47E79">
        <w:rPr>
          <w:spacing w:val="-2"/>
          <w:sz w:val="24"/>
        </w:rPr>
        <w:t xml:space="preserve">aun así </w:t>
      </w:r>
      <w:r w:rsidR="008223C5" w:rsidRPr="00A47E79">
        <w:rPr>
          <w:spacing w:val="-2"/>
          <w:sz w:val="24"/>
        </w:rPr>
        <w:t>reitera que estas personas fueron los autores del homicidio de FRANCISCO JAVIER CEDEÑO.</w:t>
      </w:r>
    </w:p>
    <w:p w14:paraId="744F595F" w14:textId="77777777" w:rsidR="00AA6541" w:rsidRPr="00A47E79" w:rsidRDefault="00AA6541" w:rsidP="00A47E79">
      <w:pPr>
        <w:spacing w:line="288" w:lineRule="auto"/>
        <w:rPr>
          <w:spacing w:val="-2"/>
          <w:sz w:val="24"/>
        </w:rPr>
      </w:pPr>
    </w:p>
    <w:p w14:paraId="7390B425" w14:textId="42D526EA" w:rsidR="00DF6E64" w:rsidRPr="00A47E79" w:rsidRDefault="00DF6E64" w:rsidP="00A47E79">
      <w:pPr>
        <w:spacing w:line="288" w:lineRule="auto"/>
        <w:rPr>
          <w:spacing w:val="-2"/>
          <w:sz w:val="24"/>
        </w:rPr>
      </w:pPr>
      <w:r w:rsidRPr="00A47E79">
        <w:rPr>
          <w:spacing w:val="-2"/>
          <w:sz w:val="24"/>
        </w:rPr>
        <w:t xml:space="preserve">De lo relatado en juicio por el señor JOSÉ TOMÁS VIVEROS, y las exposiciones que mediante entrevista realizó con antelación ante los investigadores </w:t>
      </w:r>
      <w:r w:rsidRPr="00A47E79">
        <w:rPr>
          <w:rFonts w:ascii="Verdana" w:hAnsi="Verdana"/>
          <w:spacing w:val="-2"/>
          <w:sz w:val="18"/>
          <w:szCs w:val="20"/>
        </w:rPr>
        <w:t xml:space="preserve">–mismas que leyó en su integridad </w:t>
      </w:r>
      <w:r w:rsidR="00530929" w:rsidRPr="00A47E79">
        <w:rPr>
          <w:rFonts w:ascii="Verdana" w:hAnsi="Verdana"/>
          <w:spacing w:val="-2"/>
          <w:sz w:val="18"/>
          <w:szCs w:val="20"/>
        </w:rPr>
        <w:t xml:space="preserve">a viva voz </w:t>
      </w:r>
      <w:r w:rsidR="00A42182" w:rsidRPr="00A47E79">
        <w:rPr>
          <w:rFonts w:ascii="Verdana" w:hAnsi="Verdana"/>
          <w:spacing w:val="-2"/>
          <w:sz w:val="18"/>
          <w:szCs w:val="20"/>
        </w:rPr>
        <w:t>a petición de la F</w:t>
      </w:r>
      <w:r w:rsidRPr="00A47E79">
        <w:rPr>
          <w:rFonts w:ascii="Verdana" w:hAnsi="Verdana"/>
          <w:spacing w:val="-2"/>
          <w:sz w:val="18"/>
          <w:szCs w:val="20"/>
        </w:rPr>
        <w:t>iscalía, sin que la defensa se opusiera ni el juez efectuara pronunciamiento alguno</w:t>
      </w:r>
      <w:r w:rsidR="00530929" w:rsidRPr="00A47E79">
        <w:rPr>
          <w:rFonts w:ascii="Verdana" w:hAnsi="Verdana"/>
          <w:spacing w:val="-2"/>
          <w:sz w:val="18"/>
          <w:szCs w:val="20"/>
        </w:rPr>
        <w:t>-</w:t>
      </w:r>
      <w:r w:rsidR="00530929" w:rsidRPr="00A47E79">
        <w:rPr>
          <w:spacing w:val="-2"/>
          <w:sz w:val="24"/>
        </w:rPr>
        <w:t xml:space="preserve">, se puede establecer, salvo lo relatado en septiembre 30 de 2015, que </w:t>
      </w:r>
      <w:r w:rsidRPr="00A47E79">
        <w:rPr>
          <w:spacing w:val="-2"/>
          <w:sz w:val="24"/>
        </w:rPr>
        <w:t xml:space="preserve">para dicho testigo quien conducía la motocicleta era el señor </w:t>
      </w:r>
      <w:proofErr w:type="spellStart"/>
      <w:r w:rsidR="00EF6D3D">
        <w:rPr>
          <w:b/>
          <w:spacing w:val="-2"/>
          <w:sz w:val="20"/>
          <w:szCs w:val="22"/>
        </w:rPr>
        <w:t>CCCA</w:t>
      </w:r>
      <w:proofErr w:type="spellEnd"/>
      <w:r w:rsidR="00A42182" w:rsidRPr="00A47E79">
        <w:rPr>
          <w:b/>
          <w:spacing w:val="-2"/>
          <w:sz w:val="20"/>
          <w:szCs w:val="22"/>
        </w:rPr>
        <w:t>,</w:t>
      </w:r>
      <w:r w:rsidRPr="00A47E79">
        <w:rPr>
          <w:b/>
          <w:spacing w:val="-2"/>
          <w:sz w:val="20"/>
          <w:szCs w:val="22"/>
        </w:rPr>
        <w:t xml:space="preserve"> </w:t>
      </w:r>
      <w:r w:rsidRPr="00A47E79">
        <w:rPr>
          <w:spacing w:val="-2"/>
          <w:sz w:val="24"/>
        </w:rPr>
        <w:t xml:space="preserve">y </w:t>
      </w:r>
      <w:r w:rsidR="00530929" w:rsidRPr="00A47E79">
        <w:rPr>
          <w:spacing w:val="-2"/>
          <w:sz w:val="24"/>
        </w:rPr>
        <w:t>que fue el señor</w:t>
      </w:r>
      <w:r w:rsidRPr="00A47E79">
        <w:rPr>
          <w:spacing w:val="-2"/>
          <w:sz w:val="24"/>
        </w:rPr>
        <w:t xml:space="preserve"> </w:t>
      </w:r>
      <w:proofErr w:type="spellStart"/>
      <w:r w:rsidR="008A3B01">
        <w:rPr>
          <w:rFonts w:cs="Tahoma"/>
          <w:b/>
          <w:spacing w:val="-2"/>
          <w:sz w:val="20"/>
          <w:szCs w:val="22"/>
        </w:rPr>
        <w:t>DACJ</w:t>
      </w:r>
      <w:proofErr w:type="spellEnd"/>
      <w:r w:rsidR="00530929" w:rsidRPr="00A47E79">
        <w:rPr>
          <w:spacing w:val="-2"/>
          <w:sz w:val="24"/>
        </w:rPr>
        <w:t xml:space="preserve"> </w:t>
      </w:r>
      <w:r w:rsidR="00A42182" w:rsidRPr="00A47E79">
        <w:rPr>
          <w:spacing w:val="-2"/>
          <w:sz w:val="24"/>
        </w:rPr>
        <w:t xml:space="preserve">el que </w:t>
      </w:r>
      <w:r w:rsidR="00530929" w:rsidRPr="00A47E79">
        <w:rPr>
          <w:spacing w:val="-2"/>
          <w:sz w:val="24"/>
        </w:rPr>
        <w:t>accionó el arma de fuego.</w:t>
      </w:r>
    </w:p>
    <w:p w14:paraId="46EE9951" w14:textId="77777777" w:rsidR="00530929" w:rsidRPr="00A47E79" w:rsidRDefault="00530929" w:rsidP="00A47E79">
      <w:pPr>
        <w:spacing w:line="288" w:lineRule="auto"/>
        <w:rPr>
          <w:spacing w:val="-2"/>
          <w:sz w:val="24"/>
        </w:rPr>
      </w:pPr>
    </w:p>
    <w:p w14:paraId="704E3549" w14:textId="28C696F1" w:rsidR="00DF6E64" w:rsidRPr="00A47E79" w:rsidRDefault="002E0C9B" w:rsidP="00A47E79">
      <w:pPr>
        <w:spacing w:line="288" w:lineRule="auto"/>
        <w:rPr>
          <w:spacing w:val="-2"/>
          <w:sz w:val="24"/>
        </w:rPr>
      </w:pPr>
      <w:r w:rsidRPr="00A47E79">
        <w:rPr>
          <w:spacing w:val="-2"/>
          <w:sz w:val="24"/>
        </w:rPr>
        <w:t xml:space="preserve">No </w:t>
      </w:r>
      <w:r w:rsidR="00530929" w:rsidRPr="00A47E79">
        <w:rPr>
          <w:spacing w:val="-2"/>
          <w:sz w:val="24"/>
        </w:rPr>
        <w:t>existió</w:t>
      </w:r>
      <w:r w:rsidR="00A42182" w:rsidRPr="00A47E79">
        <w:rPr>
          <w:spacing w:val="-2"/>
          <w:sz w:val="24"/>
        </w:rPr>
        <w:t xml:space="preserve"> en dicha persona duda alguna acerca de quié</w:t>
      </w:r>
      <w:r w:rsidR="00530929" w:rsidRPr="00A47E79">
        <w:rPr>
          <w:spacing w:val="-2"/>
          <w:sz w:val="24"/>
        </w:rPr>
        <w:t>nes fueron los responsables de dicha ilicitud,</w:t>
      </w:r>
      <w:r w:rsidRPr="00A47E79">
        <w:rPr>
          <w:spacing w:val="-2"/>
          <w:sz w:val="24"/>
        </w:rPr>
        <w:t xml:space="preserve"> y por ello acudió a las autoridades cuando apenas habían transcurrido nueve días del hecho para informar lo pertinente,</w:t>
      </w:r>
      <w:r w:rsidR="00530929" w:rsidRPr="00A47E79">
        <w:rPr>
          <w:spacing w:val="-2"/>
          <w:sz w:val="24"/>
        </w:rPr>
        <w:t xml:space="preserve"> por cuanto los conocía con antelación, esto es, algo más de quince años</w:t>
      </w:r>
      <w:r w:rsidRPr="00A47E79">
        <w:rPr>
          <w:spacing w:val="-2"/>
          <w:sz w:val="24"/>
        </w:rPr>
        <w:t xml:space="preserve"> como lo relató en juicio, </w:t>
      </w:r>
      <w:r w:rsidR="00897406" w:rsidRPr="00A47E79">
        <w:rPr>
          <w:spacing w:val="-2"/>
          <w:sz w:val="24"/>
        </w:rPr>
        <w:t xml:space="preserve">al distinguirlos </w:t>
      </w:r>
      <w:r w:rsidRPr="00A47E79">
        <w:rPr>
          <w:spacing w:val="-2"/>
          <w:sz w:val="24"/>
        </w:rPr>
        <w:t xml:space="preserve">como </w:t>
      </w:r>
      <w:r w:rsidR="00530929" w:rsidRPr="00A47E79">
        <w:rPr>
          <w:spacing w:val="-2"/>
          <w:sz w:val="24"/>
        </w:rPr>
        <w:t>consumidores de alucinógenos</w:t>
      </w:r>
      <w:r w:rsidR="00A42182" w:rsidRPr="00A47E79">
        <w:rPr>
          <w:spacing w:val="-2"/>
          <w:sz w:val="24"/>
        </w:rPr>
        <w:t>.</w:t>
      </w:r>
      <w:r w:rsidRPr="00A47E79">
        <w:rPr>
          <w:spacing w:val="-2"/>
          <w:sz w:val="24"/>
        </w:rPr>
        <w:t xml:space="preserve"> Y ello</w:t>
      </w:r>
      <w:r w:rsidR="00A42182" w:rsidRPr="00A47E79">
        <w:rPr>
          <w:spacing w:val="-2"/>
          <w:sz w:val="24"/>
        </w:rPr>
        <w:t xml:space="preserve"> mismo</w:t>
      </w:r>
      <w:r w:rsidRPr="00A47E79">
        <w:rPr>
          <w:spacing w:val="-2"/>
          <w:sz w:val="24"/>
        </w:rPr>
        <w:t xml:space="preserve"> lo ratificó otros días después cuando en presencia de la Person</w:t>
      </w:r>
      <w:r w:rsidR="00A42182" w:rsidRPr="00A47E79">
        <w:rPr>
          <w:spacing w:val="-2"/>
          <w:sz w:val="24"/>
        </w:rPr>
        <w:t>era Municipal de La Virginia</w:t>
      </w:r>
      <w:r w:rsidRPr="00A47E79">
        <w:rPr>
          <w:spacing w:val="-2"/>
          <w:sz w:val="24"/>
        </w:rPr>
        <w:t xml:space="preserve"> realizó el reconocimiento en álbum fotográfico</w:t>
      </w:r>
      <w:r w:rsidR="001975BA" w:rsidRPr="00A47E79">
        <w:rPr>
          <w:spacing w:val="-2"/>
          <w:sz w:val="24"/>
        </w:rPr>
        <w:t>, en el</w:t>
      </w:r>
      <w:r w:rsidRPr="00A47E79">
        <w:rPr>
          <w:spacing w:val="-2"/>
          <w:sz w:val="24"/>
        </w:rPr>
        <w:t xml:space="preserve"> que </w:t>
      </w:r>
      <w:r w:rsidR="001975BA" w:rsidRPr="00A47E79">
        <w:rPr>
          <w:spacing w:val="-2"/>
          <w:sz w:val="24"/>
        </w:rPr>
        <w:t>no dudó</w:t>
      </w:r>
      <w:r w:rsidR="00A42182" w:rsidRPr="00A47E79">
        <w:rPr>
          <w:spacing w:val="-2"/>
          <w:sz w:val="24"/>
        </w:rPr>
        <w:t xml:space="preserve"> en señalar nuevamente a los aquí involucrados</w:t>
      </w:r>
      <w:r w:rsidRPr="00A47E79">
        <w:rPr>
          <w:spacing w:val="-2"/>
          <w:sz w:val="24"/>
        </w:rPr>
        <w:t>.</w:t>
      </w:r>
    </w:p>
    <w:p w14:paraId="24414824" w14:textId="77777777" w:rsidR="002E0C9B" w:rsidRPr="00A47E79" w:rsidRDefault="002E0C9B" w:rsidP="00A47E79">
      <w:pPr>
        <w:spacing w:line="288" w:lineRule="auto"/>
        <w:rPr>
          <w:spacing w:val="-2"/>
          <w:sz w:val="24"/>
        </w:rPr>
      </w:pPr>
    </w:p>
    <w:p w14:paraId="030A299D" w14:textId="7DF7E02A" w:rsidR="002E0C9B" w:rsidRPr="00A47E79" w:rsidRDefault="002E0C9B" w:rsidP="00A47E79">
      <w:pPr>
        <w:spacing w:line="288" w:lineRule="auto"/>
        <w:rPr>
          <w:spacing w:val="-2"/>
          <w:sz w:val="24"/>
        </w:rPr>
      </w:pPr>
      <w:r w:rsidRPr="00A47E79">
        <w:rPr>
          <w:spacing w:val="-2"/>
          <w:sz w:val="24"/>
        </w:rPr>
        <w:t>Si bien es cierto, en la información que entregó a</w:t>
      </w:r>
      <w:r w:rsidR="00065F7E" w:rsidRPr="00A47E79">
        <w:rPr>
          <w:spacing w:val="-2"/>
          <w:sz w:val="24"/>
        </w:rPr>
        <w:t xml:space="preserve">l servidor del </w:t>
      </w:r>
      <w:r w:rsidRPr="00A47E79">
        <w:rPr>
          <w:spacing w:val="-2"/>
          <w:sz w:val="24"/>
        </w:rPr>
        <w:t xml:space="preserve">CTI en septiembre 30 de 2015, </w:t>
      </w:r>
      <w:r w:rsidR="00A42182" w:rsidRPr="00A47E79">
        <w:rPr>
          <w:spacing w:val="-2"/>
          <w:sz w:val="24"/>
        </w:rPr>
        <w:t xml:space="preserve">el testigo </w:t>
      </w:r>
      <w:r w:rsidRPr="00A47E79">
        <w:rPr>
          <w:spacing w:val="-2"/>
          <w:sz w:val="24"/>
        </w:rPr>
        <w:t>vari</w:t>
      </w:r>
      <w:r w:rsidR="00897406" w:rsidRPr="00A47E79">
        <w:rPr>
          <w:spacing w:val="-2"/>
          <w:sz w:val="24"/>
        </w:rPr>
        <w:t>ó</w:t>
      </w:r>
      <w:r w:rsidRPr="00A47E79">
        <w:rPr>
          <w:spacing w:val="-2"/>
          <w:sz w:val="24"/>
        </w:rPr>
        <w:t xml:space="preserve"> la participación que en el ilícito tuvieron los</w:t>
      </w:r>
      <w:r w:rsidR="00A42182" w:rsidRPr="00A47E79">
        <w:rPr>
          <w:spacing w:val="-2"/>
          <w:sz w:val="24"/>
        </w:rPr>
        <w:t xml:space="preserve"> antes mencionados, para poner</w:t>
      </w:r>
      <w:r w:rsidRPr="00A47E79">
        <w:rPr>
          <w:spacing w:val="-2"/>
          <w:sz w:val="24"/>
        </w:rPr>
        <w:t xml:space="preserve"> a </w:t>
      </w:r>
      <w:proofErr w:type="spellStart"/>
      <w:r w:rsidR="00E177F6">
        <w:rPr>
          <w:b/>
          <w:spacing w:val="-2"/>
          <w:sz w:val="20"/>
          <w:szCs w:val="22"/>
        </w:rPr>
        <w:t>DACJ</w:t>
      </w:r>
      <w:proofErr w:type="spellEnd"/>
      <w:r w:rsidRPr="00A47E79">
        <w:rPr>
          <w:spacing w:val="-2"/>
          <w:sz w:val="24"/>
        </w:rPr>
        <w:t xml:space="preserve"> como conductor de la moto y a </w:t>
      </w:r>
      <w:proofErr w:type="spellStart"/>
      <w:r w:rsidR="00EF6D3D">
        <w:rPr>
          <w:b/>
          <w:spacing w:val="-2"/>
          <w:sz w:val="20"/>
          <w:szCs w:val="22"/>
        </w:rPr>
        <w:t>CCCA</w:t>
      </w:r>
      <w:proofErr w:type="spellEnd"/>
      <w:r w:rsidRPr="00A47E79">
        <w:rPr>
          <w:spacing w:val="-2"/>
          <w:sz w:val="24"/>
        </w:rPr>
        <w:t xml:space="preserve"> como la persona encargada de dis</w:t>
      </w:r>
      <w:r w:rsidR="00A42182" w:rsidRPr="00A47E79">
        <w:rPr>
          <w:spacing w:val="-2"/>
          <w:sz w:val="24"/>
        </w:rPr>
        <w:t>parar, el declarante</w:t>
      </w:r>
      <w:r w:rsidR="00007876" w:rsidRPr="00A47E79">
        <w:rPr>
          <w:spacing w:val="-2"/>
          <w:sz w:val="24"/>
        </w:rPr>
        <w:t xml:space="preserve"> fue claro </w:t>
      </w:r>
      <w:r w:rsidR="00B45C17" w:rsidRPr="00A47E79">
        <w:rPr>
          <w:spacing w:val="-2"/>
          <w:sz w:val="24"/>
        </w:rPr>
        <w:t xml:space="preserve">al expresar </w:t>
      </w:r>
      <w:r w:rsidRPr="00A47E79">
        <w:rPr>
          <w:spacing w:val="-2"/>
          <w:sz w:val="24"/>
        </w:rPr>
        <w:t>que distorsionó lo antes manifestado a los investigadores, por cuanto quería ev</w:t>
      </w:r>
      <w:r w:rsidR="00A42182" w:rsidRPr="00A47E79">
        <w:rPr>
          <w:spacing w:val="-2"/>
          <w:sz w:val="24"/>
        </w:rPr>
        <w:t>itar su participación en juicio</w:t>
      </w:r>
      <w:r w:rsidRPr="00A47E79">
        <w:rPr>
          <w:spacing w:val="-2"/>
          <w:sz w:val="24"/>
        </w:rPr>
        <w:t xml:space="preserve"> a raíz de las amenazas de </w:t>
      </w:r>
      <w:r w:rsidR="00A42182" w:rsidRPr="00A47E79">
        <w:rPr>
          <w:spacing w:val="-2"/>
          <w:sz w:val="24"/>
        </w:rPr>
        <w:t>las que era víctima, máxime que la F</w:t>
      </w:r>
      <w:r w:rsidRPr="00A47E79">
        <w:rPr>
          <w:spacing w:val="-2"/>
          <w:sz w:val="24"/>
        </w:rPr>
        <w:t>iscalía no le brindaba protección</w:t>
      </w:r>
      <w:r w:rsidR="00A42182" w:rsidRPr="00A47E79">
        <w:rPr>
          <w:spacing w:val="-2"/>
          <w:sz w:val="24"/>
        </w:rPr>
        <w:t xml:space="preserve"> alguna</w:t>
      </w:r>
      <w:r w:rsidR="00897406" w:rsidRPr="00A47E79">
        <w:rPr>
          <w:spacing w:val="-2"/>
          <w:sz w:val="24"/>
        </w:rPr>
        <w:t xml:space="preserve"> y sentía temor por su vida.</w:t>
      </w:r>
    </w:p>
    <w:p w14:paraId="7290E6BF" w14:textId="77777777" w:rsidR="00897406" w:rsidRPr="00A47E79" w:rsidRDefault="00897406" w:rsidP="00A47E79">
      <w:pPr>
        <w:spacing w:line="288" w:lineRule="auto"/>
        <w:rPr>
          <w:spacing w:val="-2"/>
          <w:sz w:val="24"/>
        </w:rPr>
      </w:pPr>
    </w:p>
    <w:p w14:paraId="43529BED" w14:textId="11447050" w:rsidR="00897406" w:rsidRPr="00A47E79" w:rsidRDefault="001975BA" w:rsidP="00A47E79">
      <w:pPr>
        <w:spacing w:line="288" w:lineRule="auto"/>
        <w:rPr>
          <w:spacing w:val="-2"/>
          <w:sz w:val="24"/>
        </w:rPr>
      </w:pPr>
      <w:r w:rsidRPr="00A47E79">
        <w:rPr>
          <w:spacing w:val="-2"/>
          <w:sz w:val="24"/>
        </w:rPr>
        <w:t>Pero téngase en cuenta que no</w:t>
      </w:r>
      <w:r w:rsidR="00897406" w:rsidRPr="00A47E79">
        <w:rPr>
          <w:spacing w:val="-2"/>
          <w:sz w:val="24"/>
        </w:rPr>
        <w:t xml:space="preserve"> obstante que en esa ocasión puso a uno en la posición del otro, nunca expresó que tales personas fueran ajen</w:t>
      </w:r>
      <w:r w:rsidR="00921AF1" w:rsidRPr="00A47E79">
        <w:rPr>
          <w:spacing w:val="-2"/>
          <w:sz w:val="24"/>
        </w:rPr>
        <w:t>as en la comisión del homicidio</w:t>
      </w:r>
      <w:r w:rsidR="00897406" w:rsidRPr="00A47E79">
        <w:rPr>
          <w:spacing w:val="-2"/>
          <w:sz w:val="24"/>
        </w:rPr>
        <w:t>, en tanto siempre ind</w:t>
      </w:r>
      <w:r w:rsidR="00921AF1" w:rsidRPr="00A47E79">
        <w:rPr>
          <w:spacing w:val="-2"/>
          <w:sz w:val="24"/>
        </w:rPr>
        <w:t>icó que fueron estos y no otros</w:t>
      </w:r>
      <w:r w:rsidR="00897406" w:rsidRPr="00A47E79">
        <w:rPr>
          <w:spacing w:val="-2"/>
          <w:sz w:val="24"/>
        </w:rPr>
        <w:t xml:space="preserve"> quienes </w:t>
      </w:r>
      <w:r w:rsidR="00921AF1" w:rsidRPr="00A47E79">
        <w:rPr>
          <w:spacing w:val="-2"/>
          <w:sz w:val="24"/>
        </w:rPr>
        <w:t>lo cometieron</w:t>
      </w:r>
      <w:r w:rsidR="00897406" w:rsidRPr="00A47E79">
        <w:rPr>
          <w:spacing w:val="-2"/>
          <w:sz w:val="24"/>
        </w:rPr>
        <w:t>,</w:t>
      </w:r>
      <w:r w:rsidR="00921AF1" w:rsidRPr="00A47E79">
        <w:rPr>
          <w:spacing w:val="-2"/>
          <w:sz w:val="24"/>
        </w:rPr>
        <w:t xml:space="preserve"> tal cual </w:t>
      </w:r>
      <w:r w:rsidR="00897406" w:rsidRPr="00A47E79">
        <w:rPr>
          <w:spacing w:val="-2"/>
          <w:sz w:val="24"/>
        </w:rPr>
        <w:t xml:space="preserve">así lo clarificó posteriormente ante la misma Fiscalía y </w:t>
      </w:r>
      <w:r w:rsidR="00921AF1" w:rsidRPr="00A47E79">
        <w:rPr>
          <w:spacing w:val="-2"/>
          <w:sz w:val="24"/>
        </w:rPr>
        <w:t xml:space="preserve">lo </w:t>
      </w:r>
      <w:r w:rsidR="00897406" w:rsidRPr="00A47E79">
        <w:rPr>
          <w:spacing w:val="-2"/>
          <w:sz w:val="24"/>
        </w:rPr>
        <w:t>ratificó en juicio.</w:t>
      </w:r>
    </w:p>
    <w:p w14:paraId="0E9049DD" w14:textId="77777777" w:rsidR="00897406" w:rsidRPr="00A47E79" w:rsidRDefault="00897406" w:rsidP="00A47E79">
      <w:pPr>
        <w:spacing w:line="288" w:lineRule="auto"/>
        <w:rPr>
          <w:spacing w:val="-2"/>
          <w:sz w:val="24"/>
        </w:rPr>
      </w:pPr>
    </w:p>
    <w:p w14:paraId="7F0CA8D0" w14:textId="799A7C82" w:rsidR="00897406" w:rsidRPr="00A47E79" w:rsidRDefault="00897406" w:rsidP="00A47E79">
      <w:pPr>
        <w:spacing w:line="288" w:lineRule="auto"/>
        <w:rPr>
          <w:spacing w:val="-2"/>
          <w:sz w:val="24"/>
        </w:rPr>
      </w:pPr>
      <w:r w:rsidRPr="00A47E79">
        <w:rPr>
          <w:spacing w:val="-2"/>
          <w:sz w:val="24"/>
        </w:rPr>
        <w:lastRenderedPageBreak/>
        <w:t>Como puede apreciarse, l</w:t>
      </w:r>
      <w:r w:rsidR="008223C5" w:rsidRPr="00A47E79">
        <w:rPr>
          <w:spacing w:val="-2"/>
          <w:sz w:val="24"/>
        </w:rPr>
        <w:t>o narrado e</w:t>
      </w:r>
      <w:r w:rsidR="00B85709" w:rsidRPr="00A47E79">
        <w:rPr>
          <w:spacing w:val="-2"/>
          <w:sz w:val="24"/>
        </w:rPr>
        <w:t>n audiencia</w:t>
      </w:r>
      <w:r w:rsidR="008223C5" w:rsidRPr="00A47E79">
        <w:rPr>
          <w:spacing w:val="-2"/>
          <w:sz w:val="24"/>
        </w:rPr>
        <w:t xml:space="preserve"> por el señor TOMÁS VIVEROS fue prácticamente lo mismo que informó a los investigadores de la SIJÍN y el CTI en febrero 14 de 2014 y</w:t>
      </w:r>
      <w:r w:rsidR="00021FC8" w:rsidRPr="00A47E79">
        <w:rPr>
          <w:spacing w:val="-2"/>
          <w:sz w:val="24"/>
        </w:rPr>
        <w:t xml:space="preserve"> en</w:t>
      </w:r>
      <w:r w:rsidR="008223C5" w:rsidRPr="00A47E79">
        <w:rPr>
          <w:spacing w:val="-2"/>
          <w:sz w:val="24"/>
        </w:rPr>
        <w:t xml:space="preserve"> enero 22 de 2016, con la salvedad que en la primera ocasión </w:t>
      </w:r>
      <w:r w:rsidR="00DF6E64" w:rsidRPr="00A47E79">
        <w:rPr>
          <w:spacing w:val="-2"/>
          <w:sz w:val="24"/>
        </w:rPr>
        <w:t xml:space="preserve">da a entender, como así lo destaca uno de los recurrentes, que el </w:t>
      </w:r>
      <w:r w:rsidR="008223C5" w:rsidRPr="00A47E79">
        <w:rPr>
          <w:spacing w:val="-2"/>
          <w:sz w:val="24"/>
        </w:rPr>
        <w:t xml:space="preserve">señor </w:t>
      </w:r>
      <w:proofErr w:type="spellStart"/>
      <w:r w:rsidR="00E177F6">
        <w:rPr>
          <w:b/>
          <w:spacing w:val="-2"/>
          <w:sz w:val="20"/>
          <w:szCs w:val="22"/>
        </w:rPr>
        <w:t>DACJ</w:t>
      </w:r>
      <w:proofErr w:type="spellEnd"/>
      <w:r w:rsidR="00DF6E64" w:rsidRPr="00A47E79">
        <w:rPr>
          <w:spacing w:val="-2"/>
          <w:sz w:val="24"/>
        </w:rPr>
        <w:t xml:space="preserve"> no hubiera descendido de la motocicleta al </w:t>
      </w:r>
      <w:r w:rsidR="00065F7E" w:rsidRPr="00A47E79">
        <w:rPr>
          <w:spacing w:val="-2"/>
          <w:sz w:val="24"/>
        </w:rPr>
        <w:t xml:space="preserve">instante </w:t>
      </w:r>
      <w:r w:rsidR="00DF6E64" w:rsidRPr="00A47E79">
        <w:rPr>
          <w:spacing w:val="-2"/>
          <w:sz w:val="24"/>
        </w:rPr>
        <w:t>de efectuar los disparos sobre</w:t>
      </w:r>
      <w:r w:rsidR="008223C5" w:rsidRPr="00A47E79">
        <w:rPr>
          <w:spacing w:val="-2"/>
          <w:sz w:val="24"/>
        </w:rPr>
        <w:t xml:space="preserve"> la humanidad del occiso, </w:t>
      </w:r>
      <w:r w:rsidR="00DF6E64" w:rsidRPr="00A47E79">
        <w:rPr>
          <w:spacing w:val="-2"/>
          <w:sz w:val="24"/>
        </w:rPr>
        <w:t>como se entiende de lo plasmado en esa última ocasión</w:t>
      </w:r>
      <w:r w:rsidRPr="00A47E79">
        <w:rPr>
          <w:spacing w:val="-2"/>
          <w:sz w:val="24"/>
        </w:rPr>
        <w:t xml:space="preserve">, pero ello </w:t>
      </w:r>
      <w:r w:rsidR="00F4565F" w:rsidRPr="00A47E79">
        <w:rPr>
          <w:spacing w:val="-2"/>
          <w:sz w:val="24"/>
        </w:rPr>
        <w:t>en nada desdice del conocimiento que tuvo de la participación de dicha</w:t>
      </w:r>
      <w:r w:rsidRPr="00A47E79">
        <w:rPr>
          <w:spacing w:val="-2"/>
          <w:sz w:val="24"/>
        </w:rPr>
        <w:t>s</w:t>
      </w:r>
      <w:r w:rsidR="00F4565F" w:rsidRPr="00A47E79">
        <w:rPr>
          <w:spacing w:val="-2"/>
          <w:sz w:val="24"/>
        </w:rPr>
        <w:t xml:space="preserve"> persona</w:t>
      </w:r>
      <w:r w:rsidRPr="00A47E79">
        <w:rPr>
          <w:spacing w:val="-2"/>
          <w:sz w:val="24"/>
        </w:rPr>
        <w:t>s</w:t>
      </w:r>
      <w:r w:rsidR="00F4565F" w:rsidRPr="00A47E79">
        <w:rPr>
          <w:spacing w:val="-2"/>
          <w:sz w:val="24"/>
        </w:rPr>
        <w:t xml:space="preserve"> en el hecho delictivo, </w:t>
      </w:r>
      <w:r w:rsidRPr="00A47E79">
        <w:rPr>
          <w:spacing w:val="-2"/>
          <w:sz w:val="24"/>
        </w:rPr>
        <w:t xml:space="preserve">en tanto a la postre el señor </w:t>
      </w:r>
      <w:proofErr w:type="spellStart"/>
      <w:r w:rsidR="00E177F6">
        <w:rPr>
          <w:b/>
          <w:spacing w:val="-2"/>
          <w:sz w:val="20"/>
          <w:szCs w:val="22"/>
        </w:rPr>
        <w:t>DACJ</w:t>
      </w:r>
      <w:proofErr w:type="spellEnd"/>
      <w:r w:rsidRPr="00A47E79">
        <w:rPr>
          <w:spacing w:val="-2"/>
          <w:sz w:val="24"/>
        </w:rPr>
        <w:t xml:space="preserve"> tuvo que subirse finalmente a la motocicleta para em</w:t>
      </w:r>
      <w:r w:rsidR="00021FC8" w:rsidRPr="00A47E79">
        <w:rPr>
          <w:spacing w:val="-2"/>
          <w:sz w:val="24"/>
        </w:rPr>
        <w:t>prender la huida del sitio, según así lo sostuvo</w:t>
      </w:r>
      <w:r w:rsidRPr="00A47E79">
        <w:rPr>
          <w:spacing w:val="-2"/>
          <w:sz w:val="24"/>
        </w:rPr>
        <w:t xml:space="preserve"> el testigo</w:t>
      </w:r>
      <w:r w:rsidR="005E6B83" w:rsidRPr="00A47E79">
        <w:rPr>
          <w:spacing w:val="-2"/>
          <w:sz w:val="24"/>
        </w:rPr>
        <w:t xml:space="preserve">. </w:t>
      </w:r>
      <w:r w:rsidR="00021FC8" w:rsidRPr="00A47E79">
        <w:rPr>
          <w:spacing w:val="-2"/>
          <w:sz w:val="24"/>
        </w:rPr>
        <w:t>Es que incluso e</w:t>
      </w:r>
      <w:r w:rsidR="005E6B83" w:rsidRPr="00A47E79">
        <w:rPr>
          <w:spacing w:val="-2"/>
          <w:sz w:val="24"/>
        </w:rPr>
        <w:t>llo no es una información insular</w:t>
      </w:r>
      <w:r w:rsidR="00021FC8" w:rsidRPr="00A47E79">
        <w:rPr>
          <w:spacing w:val="-2"/>
          <w:sz w:val="24"/>
        </w:rPr>
        <w:t xml:space="preserve"> en el plenario</w:t>
      </w:r>
      <w:r w:rsidR="005E6B83" w:rsidRPr="00A47E79">
        <w:rPr>
          <w:spacing w:val="-2"/>
          <w:sz w:val="24"/>
        </w:rPr>
        <w:t xml:space="preserve">, </w:t>
      </w:r>
      <w:r w:rsidR="00021FC8" w:rsidRPr="00A47E79">
        <w:rPr>
          <w:spacing w:val="-2"/>
          <w:sz w:val="24"/>
        </w:rPr>
        <w:t>porque</w:t>
      </w:r>
      <w:r w:rsidR="005E6B83" w:rsidRPr="00A47E79">
        <w:rPr>
          <w:spacing w:val="-2"/>
          <w:sz w:val="24"/>
        </w:rPr>
        <w:t xml:space="preserve"> encuentra corroboración </w:t>
      </w:r>
      <w:r w:rsidR="00021FC8" w:rsidRPr="00A47E79">
        <w:rPr>
          <w:spacing w:val="-2"/>
          <w:sz w:val="24"/>
        </w:rPr>
        <w:t>en</w:t>
      </w:r>
      <w:r w:rsidR="005E6B83" w:rsidRPr="00A47E79">
        <w:rPr>
          <w:spacing w:val="-2"/>
          <w:sz w:val="24"/>
        </w:rPr>
        <w:t xml:space="preserve"> lo que le fuera informado al policial que actuó como </w:t>
      </w:r>
      <w:r w:rsidRPr="00A47E79">
        <w:rPr>
          <w:spacing w:val="-2"/>
          <w:sz w:val="24"/>
        </w:rPr>
        <w:t>primer respondiente</w:t>
      </w:r>
      <w:r w:rsidR="005E6B83" w:rsidRPr="00A47E79">
        <w:rPr>
          <w:spacing w:val="-2"/>
          <w:sz w:val="24"/>
        </w:rPr>
        <w:t xml:space="preserve">, </w:t>
      </w:r>
      <w:r w:rsidR="00021FC8" w:rsidRPr="00A47E79">
        <w:rPr>
          <w:spacing w:val="-2"/>
          <w:sz w:val="24"/>
        </w:rPr>
        <w:t>ya que</w:t>
      </w:r>
      <w:r w:rsidR="005E6B83" w:rsidRPr="00A47E79">
        <w:rPr>
          <w:spacing w:val="-2"/>
          <w:sz w:val="24"/>
        </w:rPr>
        <w:t xml:space="preserve"> la comunidad le comunicó que las dos personas que habían ocasionado </w:t>
      </w:r>
      <w:r w:rsidR="004F5204" w:rsidRPr="00A47E79">
        <w:rPr>
          <w:spacing w:val="-2"/>
          <w:sz w:val="24"/>
        </w:rPr>
        <w:t xml:space="preserve">la muerte </w:t>
      </w:r>
      <w:r w:rsidR="005E6B83" w:rsidRPr="00A47E79">
        <w:rPr>
          <w:spacing w:val="-2"/>
          <w:sz w:val="24"/>
        </w:rPr>
        <w:t xml:space="preserve">habían salido en moto hacia el </w:t>
      </w:r>
      <w:r w:rsidRPr="00A47E79">
        <w:rPr>
          <w:spacing w:val="-2"/>
          <w:sz w:val="24"/>
        </w:rPr>
        <w:t xml:space="preserve">paradero de los buses, como igualmente lo </w:t>
      </w:r>
      <w:r w:rsidR="004F5204" w:rsidRPr="00A47E79">
        <w:rPr>
          <w:spacing w:val="-2"/>
          <w:sz w:val="24"/>
        </w:rPr>
        <w:t xml:space="preserve">refirió </w:t>
      </w:r>
      <w:r w:rsidRPr="00A47E79">
        <w:rPr>
          <w:spacing w:val="-2"/>
          <w:sz w:val="24"/>
        </w:rPr>
        <w:t>el testigo.</w:t>
      </w:r>
    </w:p>
    <w:p w14:paraId="5DB077CE" w14:textId="77777777" w:rsidR="005E6B83" w:rsidRPr="00A47E79" w:rsidRDefault="005E6B83" w:rsidP="00A47E79">
      <w:pPr>
        <w:spacing w:line="288" w:lineRule="auto"/>
        <w:rPr>
          <w:spacing w:val="-2"/>
          <w:sz w:val="24"/>
        </w:rPr>
      </w:pPr>
    </w:p>
    <w:p w14:paraId="0781D930" w14:textId="63DA5E3E" w:rsidR="008E1544" w:rsidRPr="00A47E79" w:rsidRDefault="00021FC8" w:rsidP="00A47E79">
      <w:pPr>
        <w:spacing w:line="288" w:lineRule="auto"/>
        <w:rPr>
          <w:spacing w:val="-2"/>
          <w:sz w:val="24"/>
        </w:rPr>
      </w:pPr>
      <w:r w:rsidRPr="00A47E79">
        <w:rPr>
          <w:spacing w:val="-2"/>
          <w:sz w:val="24"/>
        </w:rPr>
        <w:t>No encuentra el Tribunal</w:t>
      </w:r>
      <w:r w:rsidR="005E6B83" w:rsidRPr="00A47E79">
        <w:rPr>
          <w:spacing w:val="-2"/>
          <w:sz w:val="24"/>
        </w:rPr>
        <w:t xml:space="preserve"> entonces duda alguna frente a la sindicación que realizó el señor JOSÉ TOMÁS VIVEROS, acerca</w:t>
      </w:r>
      <w:r w:rsidRPr="00A47E79">
        <w:rPr>
          <w:spacing w:val="-2"/>
          <w:sz w:val="24"/>
        </w:rPr>
        <w:t xml:space="preserve"> de la participación de los aquí </w:t>
      </w:r>
      <w:r w:rsidR="005E6B83" w:rsidRPr="00A47E79">
        <w:rPr>
          <w:spacing w:val="-2"/>
          <w:sz w:val="24"/>
        </w:rPr>
        <w:t xml:space="preserve">procesados en el homicidio del señor FRANCISCO JAVIER DIAZ CEDEÑO, en tanto las pruebas de la defensa no alcanzaron a desvirtuar su participación en </w:t>
      </w:r>
      <w:r w:rsidRPr="00A47E79">
        <w:rPr>
          <w:spacing w:val="-2"/>
          <w:sz w:val="24"/>
        </w:rPr>
        <w:t>el delito</w:t>
      </w:r>
      <w:r w:rsidR="008E1544" w:rsidRPr="00A47E79">
        <w:rPr>
          <w:spacing w:val="-2"/>
          <w:sz w:val="24"/>
        </w:rPr>
        <w:t>.</w:t>
      </w:r>
    </w:p>
    <w:p w14:paraId="0BC975F2" w14:textId="77777777" w:rsidR="008E1544" w:rsidRPr="00A47E79" w:rsidRDefault="008E1544" w:rsidP="00A47E79">
      <w:pPr>
        <w:spacing w:line="288" w:lineRule="auto"/>
        <w:rPr>
          <w:spacing w:val="-2"/>
          <w:sz w:val="24"/>
        </w:rPr>
      </w:pPr>
    </w:p>
    <w:p w14:paraId="5CD61C26" w14:textId="2997E350" w:rsidR="008E1544" w:rsidRPr="00A47E79" w:rsidRDefault="00021FC8" w:rsidP="00A47E79">
      <w:pPr>
        <w:spacing w:line="288" w:lineRule="auto"/>
        <w:rPr>
          <w:spacing w:val="-2"/>
          <w:sz w:val="24"/>
        </w:rPr>
      </w:pPr>
      <w:r w:rsidRPr="00A47E79">
        <w:rPr>
          <w:spacing w:val="-2"/>
          <w:sz w:val="24"/>
        </w:rPr>
        <w:t>Obsérvese</w:t>
      </w:r>
      <w:r w:rsidR="008E1544" w:rsidRPr="00A47E79">
        <w:rPr>
          <w:spacing w:val="-2"/>
          <w:sz w:val="24"/>
        </w:rPr>
        <w:t xml:space="preserve"> que si bien los referidos testigos </w:t>
      </w:r>
      <w:r w:rsidR="008E1544" w:rsidRPr="00A47E79">
        <w:rPr>
          <w:rFonts w:ascii="Verdana" w:hAnsi="Verdana"/>
          <w:spacing w:val="-2"/>
          <w:sz w:val="18"/>
          <w:szCs w:val="20"/>
        </w:rPr>
        <w:t>–MARÍA NANCY ARBOLEDA SOTO, GINA PAOLA GUTIÉRREZ ARENAS y DUVER MORALES SERNA-</w:t>
      </w:r>
      <w:r w:rsidR="00B45C17" w:rsidRPr="00A47E79">
        <w:rPr>
          <w:spacing w:val="-2"/>
          <w:sz w:val="24"/>
        </w:rPr>
        <w:t xml:space="preserve"> aducen </w:t>
      </w:r>
      <w:r w:rsidR="008E1544" w:rsidRPr="00A47E79">
        <w:rPr>
          <w:spacing w:val="-2"/>
          <w:sz w:val="24"/>
        </w:rPr>
        <w:t xml:space="preserve">que el señor </w:t>
      </w:r>
      <w:proofErr w:type="spellStart"/>
      <w:r w:rsidR="00EF6D3D">
        <w:rPr>
          <w:b/>
          <w:spacing w:val="-2"/>
          <w:sz w:val="20"/>
          <w:szCs w:val="22"/>
        </w:rPr>
        <w:t>CCCA</w:t>
      </w:r>
      <w:proofErr w:type="spellEnd"/>
      <w:r w:rsidR="008E1544" w:rsidRPr="00A47E79">
        <w:rPr>
          <w:spacing w:val="-2"/>
          <w:sz w:val="24"/>
        </w:rPr>
        <w:t xml:space="preserve"> no conduce motocicleta, ni han llegado a ver</w:t>
      </w:r>
      <w:r w:rsidRPr="00A47E79">
        <w:rPr>
          <w:spacing w:val="-2"/>
          <w:sz w:val="24"/>
        </w:rPr>
        <w:t xml:space="preserve"> que</w:t>
      </w:r>
      <w:r w:rsidR="008E1544" w:rsidRPr="00A47E79">
        <w:rPr>
          <w:spacing w:val="-2"/>
          <w:sz w:val="24"/>
        </w:rPr>
        <w:t xml:space="preserve"> </w:t>
      </w:r>
      <w:proofErr w:type="spellStart"/>
      <w:r w:rsidR="00E177F6">
        <w:rPr>
          <w:b/>
          <w:spacing w:val="-2"/>
          <w:sz w:val="20"/>
          <w:szCs w:val="22"/>
        </w:rPr>
        <w:t>DACJ</w:t>
      </w:r>
      <w:proofErr w:type="spellEnd"/>
      <w:r w:rsidR="008E1544" w:rsidRPr="00A47E79">
        <w:rPr>
          <w:spacing w:val="-2"/>
          <w:sz w:val="24"/>
        </w:rPr>
        <w:t xml:space="preserve"> lo haya recogido en una de estas, ello </w:t>
      </w:r>
      <w:r w:rsidR="008E1544" w:rsidRPr="00A47E79">
        <w:rPr>
          <w:i/>
          <w:spacing w:val="-2"/>
          <w:sz w:val="24"/>
        </w:rPr>
        <w:t>per se</w:t>
      </w:r>
      <w:r w:rsidR="008E1544" w:rsidRPr="00A47E79">
        <w:rPr>
          <w:spacing w:val="-2"/>
          <w:sz w:val="24"/>
        </w:rPr>
        <w:t xml:space="preserve"> no es indicativo de su ausencia de</w:t>
      </w:r>
      <w:r w:rsidR="00007876" w:rsidRPr="00A47E79">
        <w:rPr>
          <w:spacing w:val="-2"/>
          <w:sz w:val="24"/>
        </w:rPr>
        <w:t xml:space="preserve"> compromiso</w:t>
      </w:r>
      <w:r w:rsidRPr="00A47E79">
        <w:rPr>
          <w:spacing w:val="-2"/>
          <w:sz w:val="24"/>
        </w:rPr>
        <w:t>, por cuanto contrario a lo informado</w:t>
      </w:r>
      <w:r w:rsidR="00F106A3" w:rsidRPr="00A47E79">
        <w:rPr>
          <w:spacing w:val="-2"/>
          <w:sz w:val="24"/>
        </w:rPr>
        <w:t>, fue visto por el</w:t>
      </w:r>
      <w:r w:rsidR="008E1544" w:rsidRPr="00A47E79">
        <w:rPr>
          <w:spacing w:val="-2"/>
          <w:sz w:val="24"/>
        </w:rPr>
        <w:t xml:space="preserve"> testigo presencial en tal labor, misma que fue trascendental para que el señor </w:t>
      </w:r>
      <w:proofErr w:type="spellStart"/>
      <w:r w:rsidR="00E177F6">
        <w:rPr>
          <w:b/>
          <w:spacing w:val="-2"/>
          <w:sz w:val="20"/>
          <w:szCs w:val="22"/>
        </w:rPr>
        <w:t>DACJ</w:t>
      </w:r>
      <w:proofErr w:type="spellEnd"/>
      <w:r w:rsidR="008E1544" w:rsidRPr="00A47E79">
        <w:rPr>
          <w:spacing w:val="-2"/>
          <w:sz w:val="24"/>
        </w:rPr>
        <w:t xml:space="preserve"> </w:t>
      </w:r>
      <w:r w:rsidRPr="00A47E79">
        <w:rPr>
          <w:spacing w:val="-2"/>
          <w:sz w:val="24"/>
        </w:rPr>
        <w:t>saliera del sitio de los acontecimientos</w:t>
      </w:r>
      <w:r w:rsidR="008E1544" w:rsidRPr="00A47E79">
        <w:rPr>
          <w:spacing w:val="-2"/>
          <w:sz w:val="24"/>
        </w:rPr>
        <w:t xml:space="preserve"> una vez atacara a la víctima.</w:t>
      </w:r>
    </w:p>
    <w:p w14:paraId="2423444B" w14:textId="77777777" w:rsidR="008D01CC" w:rsidRPr="00A47E79" w:rsidRDefault="008D01CC" w:rsidP="00A47E79">
      <w:pPr>
        <w:spacing w:line="288" w:lineRule="auto"/>
        <w:rPr>
          <w:spacing w:val="-2"/>
          <w:sz w:val="24"/>
        </w:rPr>
      </w:pPr>
    </w:p>
    <w:p w14:paraId="437D805E" w14:textId="40B722D7" w:rsidR="00F106A3" w:rsidRPr="00A47E79" w:rsidRDefault="00A164E8" w:rsidP="00A47E79">
      <w:pPr>
        <w:spacing w:line="288" w:lineRule="auto"/>
        <w:rPr>
          <w:rFonts w:ascii="Verdana" w:hAnsi="Verdana"/>
          <w:spacing w:val="-2"/>
          <w:sz w:val="18"/>
          <w:szCs w:val="20"/>
        </w:rPr>
      </w:pPr>
      <w:r w:rsidRPr="00A47E79">
        <w:rPr>
          <w:spacing w:val="-2"/>
          <w:sz w:val="24"/>
        </w:rPr>
        <w:t xml:space="preserve">Es claro que </w:t>
      </w:r>
      <w:r w:rsidR="008D01CC" w:rsidRPr="00A47E79">
        <w:rPr>
          <w:spacing w:val="-2"/>
          <w:sz w:val="24"/>
        </w:rPr>
        <w:t>estos testigos, en especial su</w:t>
      </w:r>
      <w:r w:rsidR="00F106A3" w:rsidRPr="00A47E79">
        <w:rPr>
          <w:spacing w:val="-2"/>
          <w:sz w:val="24"/>
        </w:rPr>
        <w:t xml:space="preserve"> compañera permanente y el padrastro</w:t>
      </w:r>
      <w:r w:rsidR="008D01CC" w:rsidRPr="00A47E79">
        <w:rPr>
          <w:spacing w:val="-2"/>
          <w:sz w:val="24"/>
        </w:rPr>
        <w:t xml:space="preserve"> de esta, quieren poner al señor </w:t>
      </w:r>
      <w:proofErr w:type="spellStart"/>
      <w:r w:rsidR="00EF6D3D">
        <w:rPr>
          <w:b/>
          <w:spacing w:val="-2"/>
          <w:sz w:val="20"/>
          <w:szCs w:val="22"/>
        </w:rPr>
        <w:t>CCCA</w:t>
      </w:r>
      <w:proofErr w:type="spellEnd"/>
      <w:r w:rsidR="008D01CC" w:rsidRPr="00A47E79">
        <w:rPr>
          <w:spacing w:val="-2"/>
          <w:sz w:val="24"/>
        </w:rPr>
        <w:t xml:space="preserve"> en un sitio diferente a la</w:t>
      </w:r>
      <w:r w:rsidRPr="00A47E79">
        <w:rPr>
          <w:spacing w:val="-2"/>
          <w:sz w:val="24"/>
        </w:rPr>
        <w:t xml:space="preserve"> hora de la comisión del hecho</w:t>
      </w:r>
      <w:r w:rsidR="008D01CC" w:rsidRPr="00A47E79">
        <w:rPr>
          <w:spacing w:val="-2"/>
          <w:sz w:val="24"/>
        </w:rPr>
        <w:t xml:space="preserve">, </w:t>
      </w:r>
      <w:r w:rsidR="0095275F" w:rsidRPr="00A47E79">
        <w:rPr>
          <w:spacing w:val="-2"/>
          <w:sz w:val="24"/>
        </w:rPr>
        <w:t xml:space="preserve">por cuanto el acusado estuvo todo el día en el taller de refrigeración hasta aproximadamente las diez de la noche, </w:t>
      </w:r>
      <w:r w:rsidR="00F106A3" w:rsidRPr="00A47E79">
        <w:rPr>
          <w:spacing w:val="-2"/>
          <w:sz w:val="24"/>
        </w:rPr>
        <w:t xml:space="preserve">y </w:t>
      </w:r>
      <w:r w:rsidR="008D01CC" w:rsidRPr="00A47E79">
        <w:rPr>
          <w:spacing w:val="-2"/>
          <w:sz w:val="24"/>
        </w:rPr>
        <w:t xml:space="preserve">ello en </w:t>
      </w:r>
      <w:r w:rsidRPr="00A47E79">
        <w:rPr>
          <w:spacing w:val="-2"/>
          <w:sz w:val="24"/>
        </w:rPr>
        <w:t>sentir de la Sala es apenas comprensible</w:t>
      </w:r>
      <w:r w:rsidR="008D01CC" w:rsidRPr="00A47E79">
        <w:rPr>
          <w:spacing w:val="-2"/>
          <w:sz w:val="24"/>
        </w:rPr>
        <w:t xml:space="preserve"> por provenir de personas que tienen un interés directo en las resultas de este asunto, lo </w:t>
      </w:r>
      <w:r w:rsidR="0095275F" w:rsidRPr="00A47E79">
        <w:rPr>
          <w:spacing w:val="-2"/>
          <w:sz w:val="24"/>
        </w:rPr>
        <w:t xml:space="preserve">cual </w:t>
      </w:r>
      <w:r w:rsidR="008D01CC" w:rsidRPr="00A47E79">
        <w:rPr>
          <w:spacing w:val="-2"/>
          <w:sz w:val="24"/>
        </w:rPr>
        <w:t>los puede motivar a inclinarse por una teoría que favorezca a su</w:t>
      </w:r>
      <w:r w:rsidRPr="00A47E79">
        <w:rPr>
          <w:spacing w:val="-2"/>
          <w:sz w:val="24"/>
        </w:rPr>
        <w:t xml:space="preserve"> pariente</w:t>
      </w:r>
      <w:r w:rsidR="008D01CC" w:rsidRPr="00A47E79">
        <w:rPr>
          <w:spacing w:val="-2"/>
          <w:sz w:val="24"/>
        </w:rPr>
        <w:t>.</w:t>
      </w:r>
      <w:r w:rsidRPr="00A47E79">
        <w:rPr>
          <w:spacing w:val="-2"/>
          <w:sz w:val="24"/>
        </w:rPr>
        <w:t xml:space="preserve"> Pero mirado con detenimiento el asunto, se extrae que no obstante</w:t>
      </w:r>
      <w:r w:rsidR="004F5204" w:rsidRPr="00A47E79">
        <w:rPr>
          <w:spacing w:val="-2"/>
          <w:sz w:val="24"/>
        </w:rPr>
        <w:t xml:space="preserve"> </w:t>
      </w:r>
      <w:r w:rsidR="0095275F" w:rsidRPr="00A47E79">
        <w:rPr>
          <w:spacing w:val="-2"/>
          <w:sz w:val="24"/>
        </w:rPr>
        <w:t xml:space="preserve">los </w:t>
      </w:r>
      <w:r w:rsidR="008D01CC" w:rsidRPr="00A47E79">
        <w:rPr>
          <w:spacing w:val="-2"/>
          <w:sz w:val="24"/>
        </w:rPr>
        <w:t xml:space="preserve">hechos </w:t>
      </w:r>
      <w:r w:rsidR="00EF3F10" w:rsidRPr="00A47E79">
        <w:rPr>
          <w:spacing w:val="-2"/>
          <w:sz w:val="24"/>
        </w:rPr>
        <w:t>acaec</w:t>
      </w:r>
      <w:r w:rsidRPr="00A47E79">
        <w:rPr>
          <w:spacing w:val="-2"/>
          <w:sz w:val="24"/>
        </w:rPr>
        <w:t>er</w:t>
      </w:r>
      <w:r w:rsidR="00EF3F10" w:rsidRPr="00A47E79">
        <w:rPr>
          <w:spacing w:val="-2"/>
          <w:sz w:val="24"/>
        </w:rPr>
        <w:t xml:space="preserve"> </w:t>
      </w:r>
      <w:r w:rsidR="008D01CC" w:rsidRPr="00A47E79">
        <w:rPr>
          <w:spacing w:val="-2"/>
          <w:sz w:val="24"/>
        </w:rPr>
        <w:t>entre las 8:30 y 9:00 de la noche,</w:t>
      </w:r>
      <w:r w:rsidRPr="00A47E79">
        <w:rPr>
          <w:spacing w:val="-2"/>
          <w:sz w:val="24"/>
        </w:rPr>
        <w:t xml:space="preserve"> los testigos</w:t>
      </w:r>
      <w:r w:rsidR="008D01CC" w:rsidRPr="00A47E79">
        <w:rPr>
          <w:spacing w:val="-2"/>
          <w:sz w:val="24"/>
        </w:rPr>
        <w:t xml:space="preserve"> indicaron </w:t>
      </w:r>
      <w:r w:rsidR="00F106A3" w:rsidRPr="00A47E79">
        <w:rPr>
          <w:spacing w:val="-2"/>
          <w:sz w:val="24"/>
        </w:rPr>
        <w:t xml:space="preserve">que </w:t>
      </w:r>
      <w:r w:rsidR="008D01CC" w:rsidRPr="00A47E79">
        <w:rPr>
          <w:spacing w:val="-2"/>
          <w:sz w:val="24"/>
        </w:rPr>
        <w:t>se percataron</w:t>
      </w:r>
      <w:r w:rsidRPr="00A47E79">
        <w:rPr>
          <w:spacing w:val="-2"/>
          <w:sz w:val="24"/>
        </w:rPr>
        <w:t xml:space="preserve"> de los mismos</w:t>
      </w:r>
      <w:r w:rsidR="008D01CC" w:rsidRPr="00A47E79">
        <w:rPr>
          <w:spacing w:val="-2"/>
          <w:sz w:val="24"/>
        </w:rPr>
        <w:t xml:space="preserve"> </w:t>
      </w:r>
      <w:r w:rsidR="0049124D" w:rsidRPr="00A47E79">
        <w:rPr>
          <w:spacing w:val="-2"/>
          <w:sz w:val="24"/>
        </w:rPr>
        <w:t xml:space="preserve">siendo más o menos </w:t>
      </w:r>
      <w:r w:rsidR="008D01CC" w:rsidRPr="00A47E79">
        <w:rPr>
          <w:spacing w:val="-2"/>
          <w:sz w:val="24"/>
        </w:rPr>
        <w:t xml:space="preserve">las 8:00 de la </w:t>
      </w:r>
      <w:r w:rsidR="0095275F" w:rsidRPr="00A47E79">
        <w:rPr>
          <w:spacing w:val="-2"/>
          <w:sz w:val="24"/>
        </w:rPr>
        <w:t>n</w:t>
      </w:r>
      <w:r w:rsidRPr="00A47E79">
        <w:rPr>
          <w:spacing w:val="-2"/>
          <w:sz w:val="24"/>
        </w:rPr>
        <w:t>oche</w:t>
      </w:r>
      <w:r w:rsidR="008D01CC" w:rsidRPr="00A47E79">
        <w:rPr>
          <w:spacing w:val="-2"/>
          <w:sz w:val="24"/>
        </w:rPr>
        <w:t xml:space="preserve"> </w:t>
      </w:r>
      <w:r w:rsidR="0049124D" w:rsidRPr="00A47E79">
        <w:rPr>
          <w:spacing w:val="-2"/>
          <w:sz w:val="24"/>
        </w:rPr>
        <w:t xml:space="preserve">cuando </w:t>
      </w:r>
      <w:r w:rsidR="008D01CC" w:rsidRPr="00A47E79">
        <w:rPr>
          <w:spacing w:val="-2"/>
          <w:sz w:val="24"/>
        </w:rPr>
        <w:t xml:space="preserve">alias </w:t>
      </w:r>
      <w:r w:rsidR="00F106A3" w:rsidRPr="00A47E79">
        <w:rPr>
          <w:spacing w:val="-2"/>
          <w:sz w:val="24"/>
        </w:rPr>
        <w:t>“La Ñ</w:t>
      </w:r>
      <w:r w:rsidR="008D01CC" w:rsidRPr="00A47E79">
        <w:rPr>
          <w:spacing w:val="-2"/>
          <w:sz w:val="24"/>
        </w:rPr>
        <w:t>ata” pasó por el taller y les comentó lo sucedido,</w:t>
      </w:r>
      <w:r w:rsidRPr="00A47E79">
        <w:rPr>
          <w:spacing w:val="-2"/>
          <w:sz w:val="24"/>
        </w:rPr>
        <w:t xml:space="preserve"> cuando la realidad enseña que a esa hora aún nada había ocurrido.</w:t>
      </w:r>
      <w:r w:rsidR="00F106A3" w:rsidRPr="00A47E79">
        <w:rPr>
          <w:spacing w:val="-2"/>
          <w:sz w:val="24"/>
        </w:rPr>
        <w:t xml:space="preserve"> Y si esa inconsistencia en el factor tiempo se presenta, entonces ¿cómo poder aseverar que efectivamente estuvieron atentos a la presencia de </w:t>
      </w:r>
      <w:proofErr w:type="spellStart"/>
      <w:r w:rsidR="00F106A3" w:rsidRPr="00A47E79">
        <w:rPr>
          <w:b/>
          <w:spacing w:val="-2"/>
          <w:sz w:val="20"/>
          <w:szCs w:val="22"/>
        </w:rPr>
        <w:t>C</w:t>
      </w:r>
      <w:r w:rsidR="00D87CBF">
        <w:rPr>
          <w:b/>
          <w:spacing w:val="-2"/>
          <w:sz w:val="20"/>
          <w:szCs w:val="22"/>
        </w:rPr>
        <w:t>CCA</w:t>
      </w:r>
      <w:proofErr w:type="spellEnd"/>
      <w:r w:rsidR="00F106A3" w:rsidRPr="00A47E79">
        <w:rPr>
          <w:spacing w:val="-2"/>
          <w:sz w:val="24"/>
        </w:rPr>
        <w:t xml:space="preserve"> en el taller para un momento anterior y diferente al que afirman? Ello adicionado a la corta distancia existente entre el taller y el lugar del crimen </w:t>
      </w:r>
      <w:r w:rsidR="00F106A3" w:rsidRPr="00A47E79">
        <w:rPr>
          <w:rFonts w:ascii="Verdana" w:hAnsi="Verdana"/>
          <w:spacing w:val="-2"/>
          <w:sz w:val="18"/>
          <w:szCs w:val="20"/>
        </w:rPr>
        <w:t>-apenas 6 o 7 cuadras-.</w:t>
      </w:r>
    </w:p>
    <w:p w14:paraId="17907952" w14:textId="77777777" w:rsidR="00F106A3" w:rsidRPr="003D4D9A" w:rsidRDefault="00F106A3" w:rsidP="00A47E79">
      <w:pPr>
        <w:spacing w:line="288" w:lineRule="auto"/>
        <w:rPr>
          <w:spacing w:val="-2"/>
          <w:sz w:val="24"/>
        </w:rPr>
      </w:pPr>
    </w:p>
    <w:p w14:paraId="77FFA89E" w14:textId="47A3ED30" w:rsidR="008D01CC" w:rsidRPr="00A47E79" w:rsidRDefault="00F106A3" w:rsidP="00A47E79">
      <w:pPr>
        <w:spacing w:line="288" w:lineRule="auto"/>
        <w:rPr>
          <w:spacing w:val="-2"/>
          <w:sz w:val="24"/>
        </w:rPr>
      </w:pPr>
      <w:r w:rsidRPr="00A47E79">
        <w:rPr>
          <w:rFonts w:cs="Tahoma"/>
          <w:spacing w:val="-2"/>
          <w:sz w:val="24"/>
        </w:rPr>
        <w:lastRenderedPageBreak/>
        <w:t>Adicional a ello y para mayor perplejidad,</w:t>
      </w:r>
      <w:r w:rsidRPr="00A47E79">
        <w:rPr>
          <w:b/>
          <w:spacing w:val="-2"/>
          <w:sz w:val="20"/>
          <w:szCs w:val="22"/>
        </w:rPr>
        <w:t xml:space="preserve"> </w:t>
      </w:r>
      <w:r w:rsidRPr="00A47E79">
        <w:rPr>
          <w:spacing w:val="-2"/>
          <w:sz w:val="24"/>
        </w:rPr>
        <w:t xml:space="preserve"> l</w:t>
      </w:r>
      <w:r w:rsidR="0095275F" w:rsidRPr="00A47E79">
        <w:rPr>
          <w:spacing w:val="-2"/>
          <w:sz w:val="24"/>
        </w:rPr>
        <w:t>a señora GINA PAOLA GUTIÉRREZ</w:t>
      </w:r>
      <w:r w:rsidR="008D01CC" w:rsidRPr="00A47E79">
        <w:rPr>
          <w:spacing w:val="-2"/>
          <w:sz w:val="24"/>
        </w:rPr>
        <w:t xml:space="preserve"> </w:t>
      </w:r>
      <w:r w:rsidR="0095275F" w:rsidRPr="00A47E79">
        <w:rPr>
          <w:spacing w:val="-2"/>
          <w:sz w:val="24"/>
        </w:rPr>
        <w:t xml:space="preserve">dio a entender que su compañero </w:t>
      </w:r>
      <w:proofErr w:type="spellStart"/>
      <w:r w:rsidR="00EF6D3D">
        <w:rPr>
          <w:b/>
          <w:spacing w:val="-2"/>
          <w:sz w:val="20"/>
          <w:szCs w:val="22"/>
        </w:rPr>
        <w:t>CCCA</w:t>
      </w:r>
      <w:proofErr w:type="spellEnd"/>
      <w:r w:rsidR="0095275F" w:rsidRPr="00A47E79">
        <w:rPr>
          <w:spacing w:val="-2"/>
          <w:sz w:val="24"/>
        </w:rPr>
        <w:t xml:space="preserve"> laboraba desde diciembre de 2012 con su papá de crianza </w:t>
      </w:r>
      <w:r w:rsidR="0095275F" w:rsidRPr="00A47E79">
        <w:rPr>
          <w:rFonts w:ascii="Verdana" w:hAnsi="Verdana"/>
          <w:spacing w:val="-2"/>
          <w:sz w:val="18"/>
          <w:szCs w:val="20"/>
        </w:rPr>
        <w:t>–luego de s</w:t>
      </w:r>
      <w:r w:rsidR="00A164E8" w:rsidRPr="00A47E79">
        <w:rPr>
          <w:rFonts w:ascii="Verdana" w:hAnsi="Verdana"/>
          <w:spacing w:val="-2"/>
          <w:sz w:val="18"/>
          <w:szCs w:val="20"/>
        </w:rPr>
        <w:t>alir de la cárcel de Roldanillo</w:t>
      </w:r>
      <w:r w:rsidR="00337C98" w:rsidRPr="00A47E79">
        <w:rPr>
          <w:rFonts w:ascii="Verdana" w:hAnsi="Verdana"/>
          <w:spacing w:val="-2"/>
          <w:sz w:val="18"/>
          <w:szCs w:val="20"/>
        </w:rPr>
        <w:t xml:space="preserve"> (V.)</w:t>
      </w:r>
      <w:r w:rsidR="0095275F" w:rsidRPr="00A47E79">
        <w:rPr>
          <w:rFonts w:ascii="Verdana" w:hAnsi="Verdana"/>
          <w:spacing w:val="-2"/>
          <w:sz w:val="18"/>
          <w:szCs w:val="20"/>
        </w:rPr>
        <w:t xml:space="preserve"> donde estuvo detenido con </w:t>
      </w:r>
      <w:proofErr w:type="spellStart"/>
      <w:r w:rsidR="00E177F6">
        <w:rPr>
          <w:rFonts w:ascii="Verdana" w:hAnsi="Verdana"/>
          <w:b/>
          <w:spacing w:val="-2"/>
          <w:sz w:val="16"/>
          <w:szCs w:val="18"/>
        </w:rPr>
        <w:t>DACJ</w:t>
      </w:r>
      <w:proofErr w:type="spellEnd"/>
      <w:r w:rsidR="0095275F" w:rsidRPr="00A47E79">
        <w:rPr>
          <w:rFonts w:ascii="Verdana" w:hAnsi="Verdana"/>
          <w:spacing w:val="-2"/>
          <w:sz w:val="18"/>
          <w:szCs w:val="20"/>
        </w:rPr>
        <w:t xml:space="preserve"> como cómplice de homicidio, del cual ambos salieron absueltos-</w:t>
      </w:r>
      <w:r w:rsidR="002A6B29" w:rsidRPr="00A47E79">
        <w:rPr>
          <w:rFonts w:cs="Tahoma"/>
          <w:spacing w:val="-2"/>
          <w:sz w:val="24"/>
        </w:rPr>
        <w:t>; sin embargo,</w:t>
      </w:r>
      <w:r w:rsidR="0095275F" w:rsidRPr="00A47E79">
        <w:rPr>
          <w:spacing w:val="-2"/>
          <w:sz w:val="24"/>
        </w:rPr>
        <w:t xml:space="preserve"> la información que entregó e</w:t>
      </w:r>
      <w:r w:rsidR="00A164E8" w:rsidRPr="00A47E79">
        <w:rPr>
          <w:spacing w:val="-2"/>
          <w:sz w:val="24"/>
        </w:rPr>
        <w:t>n juicio el señor DUVER MORALES</w:t>
      </w:r>
      <w:r w:rsidR="0095275F" w:rsidRPr="00A47E79">
        <w:rPr>
          <w:spacing w:val="-2"/>
          <w:sz w:val="24"/>
        </w:rPr>
        <w:t xml:space="preserve"> se advierte </w:t>
      </w:r>
      <w:r w:rsidR="00A164E8" w:rsidRPr="00A47E79">
        <w:rPr>
          <w:spacing w:val="-2"/>
          <w:sz w:val="24"/>
        </w:rPr>
        <w:t>que para la fecha de los hechos</w:t>
      </w:r>
      <w:r w:rsidR="0095275F" w:rsidRPr="00A47E79">
        <w:rPr>
          <w:spacing w:val="-2"/>
          <w:sz w:val="24"/>
        </w:rPr>
        <w:t xml:space="preserve"> el señor </w:t>
      </w:r>
      <w:proofErr w:type="spellStart"/>
      <w:r w:rsidR="00EF6D3D">
        <w:rPr>
          <w:b/>
          <w:spacing w:val="-2"/>
          <w:sz w:val="20"/>
          <w:szCs w:val="22"/>
        </w:rPr>
        <w:t>CCCA</w:t>
      </w:r>
      <w:proofErr w:type="spellEnd"/>
      <w:r w:rsidR="0095275F" w:rsidRPr="00A47E79">
        <w:rPr>
          <w:spacing w:val="-2"/>
          <w:sz w:val="24"/>
        </w:rPr>
        <w:t xml:space="preserve"> apenas </w:t>
      </w:r>
      <w:r w:rsidR="001D66C1" w:rsidRPr="00A47E79">
        <w:rPr>
          <w:spacing w:val="-2"/>
          <w:sz w:val="24"/>
        </w:rPr>
        <w:t xml:space="preserve">hacía unos 20 </w:t>
      </w:r>
      <w:r w:rsidR="0049124D" w:rsidRPr="00A47E79">
        <w:rPr>
          <w:spacing w:val="-2"/>
          <w:sz w:val="24"/>
        </w:rPr>
        <w:t>días</w:t>
      </w:r>
      <w:r w:rsidR="00A164E8" w:rsidRPr="00A47E79">
        <w:rPr>
          <w:spacing w:val="-2"/>
          <w:sz w:val="24"/>
        </w:rPr>
        <w:t xml:space="preserve"> que</w:t>
      </w:r>
      <w:r w:rsidR="0049124D" w:rsidRPr="00A47E79">
        <w:rPr>
          <w:spacing w:val="-2"/>
          <w:sz w:val="24"/>
        </w:rPr>
        <w:t xml:space="preserve"> trabajaba </w:t>
      </w:r>
      <w:r w:rsidR="001D66C1" w:rsidRPr="00A47E79">
        <w:rPr>
          <w:spacing w:val="-2"/>
          <w:sz w:val="24"/>
        </w:rPr>
        <w:t>con él</w:t>
      </w:r>
      <w:r w:rsidR="0095275F" w:rsidRPr="00A47E79">
        <w:rPr>
          <w:spacing w:val="-2"/>
          <w:sz w:val="24"/>
        </w:rPr>
        <w:t>.</w:t>
      </w:r>
      <w:r w:rsidR="00496B5B" w:rsidRPr="00A47E79">
        <w:rPr>
          <w:spacing w:val="-2"/>
          <w:sz w:val="24"/>
        </w:rPr>
        <w:t xml:space="preserve"> Luego entonces, antes semejante discrepancia, se pone en duda incluso que el citado joven en verdad trabajara en ese lugar, ya que la diferencia de tiempo en la mencionada labor es abismal. </w:t>
      </w:r>
    </w:p>
    <w:p w14:paraId="60B08024" w14:textId="77777777" w:rsidR="004F5204" w:rsidRPr="00A47E79" w:rsidRDefault="004F5204" w:rsidP="00A47E79">
      <w:pPr>
        <w:spacing w:line="288" w:lineRule="auto"/>
        <w:rPr>
          <w:spacing w:val="-2"/>
          <w:sz w:val="24"/>
        </w:rPr>
      </w:pPr>
    </w:p>
    <w:p w14:paraId="215EBD6F" w14:textId="06DE928F" w:rsidR="00572D58" w:rsidRPr="00A47E79" w:rsidRDefault="004F5204" w:rsidP="00A47E79">
      <w:pPr>
        <w:spacing w:line="288" w:lineRule="auto"/>
        <w:rPr>
          <w:spacing w:val="-2"/>
          <w:sz w:val="24"/>
        </w:rPr>
      </w:pPr>
      <w:r w:rsidRPr="00A47E79">
        <w:rPr>
          <w:spacing w:val="-2"/>
          <w:sz w:val="24"/>
        </w:rPr>
        <w:t xml:space="preserve">De lo antes </w:t>
      </w:r>
      <w:r w:rsidR="00B45C17" w:rsidRPr="00A47E79">
        <w:rPr>
          <w:spacing w:val="-2"/>
          <w:sz w:val="24"/>
        </w:rPr>
        <w:t>mencionado</w:t>
      </w:r>
      <w:r w:rsidRPr="00A47E79">
        <w:rPr>
          <w:spacing w:val="-2"/>
          <w:sz w:val="24"/>
        </w:rPr>
        <w:t xml:space="preserve"> tenemos que en el proceso se cuenta con </w:t>
      </w:r>
      <w:r w:rsidR="003D669E" w:rsidRPr="00A47E79">
        <w:rPr>
          <w:spacing w:val="-2"/>
          <w:sz w:val="24"/>
        </w:rPr>
        <w:t xml:space="preserve">prueba directa con la cual se </w:t>
      </w:r>
      <w:r w:rsidR="00CC01E4" w:rsidRPr="00A47E79">
        <w:rPr>
          <w:spacing w:val="-2"/>
          <w:sz w:val="24"/>
        </w:rPr>
        <w:t>corrobora</w:t>
      </w:r>
      <w:r w:rsidR="00572D58" w:rsidRPr="00A47E79">
        <w:rPr>
          <w:spacing w:val="-2"/>
          <w:sz w:val="24"/>
        </w:rPr>
        <w:t xml:space="preserve"> la presencia</w:t>
      </w:r>
      <w:r w:rsidR="00CC01E4" w:rsidRPr="00A47E79">
        <w:rPr>
          <w:spacing w:val="-2"/>
          <w:sz w:val="24"/>
        </w:rPr>
        <w:t xml:space="preserve"> de los coacusados</w:t>
      </w:r>
      <w:r w:rsidR="00572D58" w:rsidRPr="00A47E79">
        <w:rPr>
          <w:spacing w:val="-2"/>
          <w:sz w:val="24"/>
        </w:rPr>
        <w:t xml:space="preserve"> en el sitio de los hechos</w:t>
      </w:r>
      <w:r w:rsidR="00CC01E4" w:rsidRPr="00A47E79">
        <w:rPr>
          <w:spacing w:val="-2"/>
          <w:sz w:val="24"/>
        </w:rPr>
        <w:t xml:space="preserve"> y para el momento en que ellos tuvieron ocurrieron</w:t>
      </w:r>
      <w:r w:rsidR="00572D58" w:rsidRPr="00A47E79">
        <w:rPr>
          <w:spacing w:val="-2"/>
          <w:sz w:val="24"/>
        </w:rPr>
        <w:t xml:space="preserve">, </w:t>
      </w:r>
      <w:r w:rsidRPr="00A47E79">
        <w:rPr>
          <w:spacing w:val="-2"/>
          <w:sz w:val="24"/>
        </w:rPr>
        <w:t xml:space="preserve">lo cual da pie a predicar, sin </w:t>
      </w:r>
      <w:r w:rsidR="00572D58" w:rsidRPr="00A47E79">
        <w:rPr>
          <w:spacing w:val="-2"/>
          <w:sz w:val="24"/>
        </w:rPr>
        <w:t xml:space="preserve">dubitación alguna, que </w:t>
      </w:r>
      <w:r w:rsidR="00CC01E4" w:rsidRPr="00A47E79">
        <w:rPr>
          <w:spacing w:val="-2"/>
          <w:sz w:val="24"/>
        </w:rPr>
        <w:t>sí estaban en posibilidad física de ejecutar esta ilicitud, contrario a lo que quisieron exponer sus allegados</w:t>
      </w:r>
      <w:r w:rsidR="00572D58" w:rsidRPr="00A47E79">
        <w:rPr>
          <w:spacing w:val="-2"/>
          <w:sz w:val="24"/>
        </w:rPr>
        <w:t>.</w:t>
      </w:r>
    </w:p>
    <w:p w14:paraId="79007D42" w14:textId="77777777" w:rsidR="00572D58" w:rsidRPr="00A47E79" w:rsidRDefault="00572D58" w:rsidP="00A47E79">
      <w:pPr>
        <w:spacing w:line="288" w:lineRule="auto"/>
        <w:rPr>
          <w:spacing w:val="-2"/>
          <w:sz w:val="24"/>
        </w:rPr>
      </w:pPr>
    </w:p>
    <w:p w14:paraId="452820C3" w14:textId="39F4E150" w:rsidR="00572D58" w:rsidRPr="00A47E79" w:rsidRDefault="00572D58" w:rsidP="00A47E79">
      <w:pPr>
        <w:spacing w:line="288" w:lineRule="auto"/>
        <w:rPr>
          <w:spacing w:val="-2"/>
          <w:sz w:val="24"/>
        </w:rPr>
      </w:pPr>
      <w:r w:rsidRPr="00A47E79">
        <w:rPr>
          <w:spacing w:val="-2"/>
          <w:sz w:val="24"/>
        </w:rPr>
        <w:t xml:space="preserve">Ahora bien, </w:t>
      </w:r>
      <w:r w:rsidR="004F563D" w:rsidRPr="00A47E79">
        <w:rPr>
          <w:spacing w:val="-2"/>
          <w:sz w:val="24"/>
        </w:rPr>
        <w:t xml:space="preserve">en relación con la postura de los abogados recurrentes, </w:t>
      </w:r>
      <w:r w:rsidRPr="00A47E79">
        <w:rPr>
          <w:spacing w:val="-2"/>
          <w:sz w:val="24"/>
        </w:rPr>
        <w:t>debe decir la Sala lo siguiente:</w:t>
      </w:r>
    </w:p>
    <w:p w14:paraId="019BED26" w14:textId="77777777" w:rsidR="00572D58" w:rsidRPr="00A47E79" w:rsidRDefault="00572D58" w:rsidP="00A47E79">
      <w:pPr>
        <w:spacing w:line="288" w:lineRule="auto"/>
        <w:rPr>
          <w:spacing w:val="-2"/>
          <w:sz w:val="24"/>
        </w:rPr>
      </w:pPr>
    </w:p>
    <w:p w14:paraId="7784FF10" w14:textId="769FCD75" w:rsidR="00572D58" w:rsidRPr="00A47E79" w:rsidRDefault="004F563D" w:rsidP="00A47E79">
      <w:pPr>
        <w:pStyle w:val="Prrafodelista"/>
        <w:numPr>
          <w:ilvl w:val="0"/>
          <w:numId w:val="15"/>
        </w:numPr>
        <w:spacing w:line="288" w:lineRule="auto"/>
        <w:rPr>
          <w:i/>
          <w:spacing w:val="-2"/>
          <w:sz w:val="24"/>
        </w:rPr>
      </w:pPr>
      <w:r w:rsidRPr="00A47E79">
        <w:rPr>
          <w:i/>
          <w:spacing w:val="-2"/>
          <w:sz w:val="24"/>
        </w:rPr>
        <w:t>Lo plasmado en la inspección judicial es diferente a lo dicho en juicio por el testigo, sin que el mismo hubiera suscrito el informe respectivo.</w:t>
      </w:r>
    </w:p>
    <w:p w14:paraId="3AECEADC" w14:textId="77777777" w:rsidR="009A63FC" w:rsidRPr="00A47E79" w:rsidRDefault="009A63FC" w:rsidP="00A47E79">
      <w:pPr>
        <w:spacing w:line="288" w:lineRule="auto"/>
        <w:rPr>
          <w:spacing w:val="-2"/>
          <w:sz w:val="24"/>
        </w:rPr>
      </w:pPr>
    </w:p>
    <w:p w14:paraId="1C2179EE" w14:textId="4F869901" w:rsidR="004F563D" w:rsidRPr="00A47E79" w:rsidRDefault="004F563D" w:rsidP="00A47E79">
      <w:pPr>
        <w:spacing w:line="288" w:lineRule="auto"/>
        <w:rPr>
          <w:spacing w:val="-2"/>
          <w:sz w:val="24"/>
        </w:rPr>
      </w:pPr>
      <w:r w:rsidRPr="00A47E79">
        <w:rPr>
          <w:spacing w:val="-2"/>
          <w:sz w:val="24"/>
        </w:rPr>
        <w:t>De la información que rindió en juicio</w:t>
      </w:r>
      <w:r w:rsidR="00065F7E" w:rsidRPr="00A47E79">
        <w:rPr>
          <w:spacing w:val="-2"/>
          <w:sz w:val="24"/>
        </w:rPr>
        <w:t xml:space="preserve"> JHON EDWIN MARÍN SÁENZ,</w:t>
      </w:r>
      <w:r w:rsidRPr="00A47E79">
        <w:rPr>
          <w:spacing w:val="-2"/>
          <w:sz w:val="24"/>
        </w:rPr>
        <w:t xml:space="preserve"> investigador de la SIJÍN, se advierte que decidió </w:t>
      </w:r>
      <w:r w:rsidR="00065F7E" w:rsidRPr="00A47E79">
        <w:rPr>
          <w:spacing w:val="-2"/>
          <w:sz w:val="24"/>
        </w:rPr>
        <w:t xml:space="preserve">hacer </w:t>
      </w:r>
      <w:r w:rsidRPr="00A47E79">
        <w:rPr>
          <w:spacing w:val="-2"/>
          <w:sz w:val="24"/>
        </w:rPr>
        <w:t xml:space="preserve">una “representación fotográfica de </w:t>
      </w:r>
      <w:r w:rsidR="00C16B56" w:rsidRPr="00A47E79">
        <w:rPr>
          <w:spacing w:val="-2"/>
          <w:sz w:val="24"/>
        </w:rPr>
        <w:t>cómo fueron los hechos”, tal cual</w:t>
      </w:r>
      <w:r w:rsidRPr="00A47E79">
        <w:rPr>
          <w:spacing w:val="-2"/>
          <w:sz w:val="24"/>
        </w:rPr>
        <w:t xml:space="preserve"> así lo</w:t>
      </w:r>
      <w:r w:rsidR="0049124D" w:rsidRPr="00A47E79">
        <w:rPr>
          <w:spacing w:val="-2"/>
          <w:sz w:val="24"/>
        </w:rPr>
        <w:t xml:space="preserve"> dijo</w:t>
      </w:r>
      <w:r w:rsidRPr="00A47E79">
        <w:rPr>
          <w:spacing w:val="-2"/>
          <w:sz w:val="24"/>
        </w:rPr>
        <w:t xml:space="preserve">, y </w:t>
      </w:r>
      <w:r w:rsidR="004A5D94" w:rsidRPr="00A47E79">
        <w:rPr>
          <w:spacing w:val="-2"/>
          <w:sz w:val="24"/>
        </w:rPr>
        <w:t xml:space="preserve">que </w:t>
      </w:r>
      <w:r w:rsidRPr="00A47E79">
        <w:rPr>
          <w:spacing w:val="-2"/>
          <w:sz w:val="24"/>
        </w:rPr>
        <w:t>en compañía del testi</w:t>
      </w:r>
      <w:r w:rsidR="0049124D" w:rsidRPr="00A47E79">
        <w:rPr>
          <w:spacing w:val="-2"/>
          <w:sz w:val="24"/>
        </w:rPr>
        <w:t>go de cargos JOSÉ TOMÁS VIVEROS</w:t>
      </w:r>
      <w:r w:rsidRPr="00A47E79">
        <w:rPr>
          <w:spacing w:val="-2"/>
          <w:sz w:val="24"/>
        </w:rPr>
        <w:t xml:space="preserve"> se acercó al lugar y efectuó algunas tomas, </w:t>
      </w:r>
      <w:r w:rsidR="00C16B56" w:rsidRPr="00A47E79">
        <w:rPr>
          <w:spacing w:val="-2"/>
          <w:sz w:val="24"/>
        </w:rPr>
        <w:t>de conformidad con</w:t>
      </w:r>
      <w:r w:rsidRPr="00A47E79">
        <w:rPr>
          <w:spacing w:val="-2"/>
          <w:sz w:val="24"/>
        </w:rPr>
        <w:t xml:space="preserve"> la información que </w:t>
      </w:r>
      <w:r w:rsidR="0049124D" w:rsidRPr="00A47E79">
        <w:rPr>
          <w:spacing w:val="-2"/>
          <w:sz w:val="24"/>
        </w:rPr>
        <w:t xml:space="preserve">este </w:t>
      </w:r>
      <w:r w:rsidRPr="00A47E79">
        <w:rPr>
          <w:spacing w:val="-2"/>
          <w:sz w:val="24"/>
        </w:rPr>
        <w:t>le entregó.</w:t>
      </w:r>
    </w:p>
    <w:p w14:paraId="4104A6A1" w14:textId="77777777" w:rsidR="004F563D" w:rsidRPr="00A47E79" w:rsidRDefault="004F563D" w:rsidP="00A47E79">
      <w:pPr>
        <w:spacing w:line="288" w:lineRule="auto"/>
        <w:rPr>
          <w:spacing w:val="-2"/>
          <w:sz w:val="24"/>
        </w:rPr>
      </w:pPr>
    </w:p>
    <w:p w14:paraId="50BE6EF3" w14:textId="267242D9" w:rsidR="000A3DB8" w:rsidRPr="00A47E79" w:rsidRDefault="00C16B56" w:rsidP="00A47E79">
      <w:pPr>
        <w:spacing w:line="288" w:lineRule="auto"/>
        <w:rPr>
          <w:spacing w:val="-2"/>
          <w:sz w:val="24"/>
        </w:rPr>
      </w:pPr>
      <w:r w:rsidRPr="00A47E79">
        <w:rPr>
          <w:spacing w:val="-2"/>
          <w:sz w:val="24"/>
        </w:rPr>
        <w:t>S</w:t>
      </w:r>
      <w:r w:rsidR="00AC0AE8" w:rsidRPr="00A47E79">
        <w:rPr>
          <w:spacing w:val="-2"/>
          <w:sz w:val="24"/>
        </w:rPr>
        <w:t xml:space="preserve">i bien </w:t>
      </w:r>
      <w:r w:rsidR="004F563D" w:rsidRPr="00A47E79">
        <w:rPr>
          <w:spacing w:val="-2"/>
          <w:sz w:val="24"/>
        </w:rPr>
        <w:t xml:space="preserve">al parecer en una de ellas, más concretamente en la imagen N° 7, cuando se producen los disparos, </w:t>
      </w:r>
      <w:r w:rsidR="000A3DB8" w:rsidRPr="00A47E79">
        <w:rPr>
          <w:spacing w:val="-2"/>
          <w:sz w:val="24"/>
        </w:rPr>
        <w:t>se aprecia que el testigo</w:t>
      </w:r>
      <w:r w:rsidR="004F563D" w:rsidRPr="00A47E79">
        <w:rPr>
          <w:spacing w:val="-2"/>
          <w:sz w:val="24"/>
        </w:rPr>
        <w:t xml:space="preserve"> se </w:t>
      </w:r>
      <w:r w:rsidRPr="00A47E79">
        <w:rPr>
          <w:spacing w:val="-2"/>
          <w:sz w:val="24"/>
        </w:rPr>
        <w:t>encuentra al lado de la víctima junto</w:t>
      </w:r>
      <w:r w:rsidR="004F563D" w:rsidRPr="00A47E79">
        <w:rPr>
          <w:spacing w:val="-2"/>
          <w:sz w:val="24"/>
        </w:rPr>
        <w:t xml:space="preserve"> con otras tres personas</w:t>
      </w:r>
      <w:r w:rsidR="000A3DB8" w:rsidRPr="00A47E79">
        <w:rPr>
          <w:spacing w:val="-2"/>
          <w:sz w:val="24"/>
        </w:rPr>
        <w:t xml:space="preserve"> sin advertirse que estuviera </w:t>
      </w:r>
      <w:r w:rsidRPr="00A47E79">
        <w:rPr>
          <w:spacing w:val="-2"/>
          <w:sz w:val="24"/>
        </w:rPr>
        <w:t>unos seis metros como lo sostuvo en juicio</w:t>
      </w:r>
      <w:r w:rsidR="004F563D" w:rsidRPr="00A47E79">
        <w:rPr>
          <w:spacing w:val="-2"/>
          <w:sz w:val="24"/>
        </w:rPr>
        <w:t xml:space="preserve"> por cuanto se hallaba orinando, </w:t>
      </w:r>
      <w:r w:rsidR="000A3DB8" w:rsidRPr="00A47E79">
        <w:rPr>
          <w:spacing w:val="-2"/>
          <w:sz w:val="24"/>
        </w:rPr>
        <w:t xml:space="preserve">el testigo clarificó  que el policial MARÍN quería saber  </w:t>
      </w:r>
      <w:r w:rsidR="000A3DB8" w:rsidRPr="00A47E79">
        <w:rPr>
          <w:rFonts w:ascii="Verdana" w:hAnsi="Verdana"/>
          <w:spacing w:val="-2"/>
          <w:sz w:val="18"/>
          <w:szCs w:val="20"/>
        </w:rPr>
        <w:t>“como estábamos nosotros antes de llegar estos señores”</w:t>
      </w:r>
      <w:r w:rsidRPr="00A47E79">
        <w:rPr>
          <w:spacing w:val="-2"/>
          <w:sz w:val="24"/>
        </w:rPr>
        <w:t>.</w:t>
      </w:r>
      <w:r w:rsidR="000A3DB8" w:rsidRPr="00A47E79">
        <w:rPr>
          <w:spacing w:val="-2"/>
          <w:sz w:val="24"/>
        </w:rPr>
        <w:t xml:space="preserve"> </w:t>
      </w:r>
      <w:r w:rsidRPr="00A47E79">
        <w:rPr>
          <w:spacing w:val="-2"/>
          <w:sz w:val="24"/>
        </w:rPr>
        <w:t xml:space="preserve">Y </w:t>
      </w:r>
      <w:r w:rsidR="000A3DB8" w:rsidRPr="00A47E79">
        <w:rPr>
          <w:spacing w:val="-2"/>
          <w:sz w:val="24"/>
        </w:rPr>
        <w:t xml:space="preserve">en efecto, como lo </w:t>
      </w:r>
      <w:r w:rsidR="00007876" w:rsidRPr="00A47E79">
        <w:rPr>
          <w:spacing w:val="-2"/>
          <w:sz w:val="24"/>
        </w:rPr>
        <w:t>dijo</w:t>
      </w:r>
      <w:r w:rsidRPr="00A47E79">
        <w:rPr>
          <w:spacing w:val="-2"/>
          <w:sz w:val="24"/>
        </w:rPr>
        <w:t>,</w:t>
      </w:r>
      <w:r w:rsidR="00007876" w:rsidRPr="00A47E79">
        <w:rPr>
          <w:spacing w:val="-2"/>
          <w:sz w:val="24"/>
        </w:rPr>
        <w:t xml:space="preserve"> </w:t>
      </w:r>
      <w:r w:rsidR="000A3DB8" w:rsidRPr="00A47E79">
        <w:rPr>
          <w:spacing w:val="-2"/>
          <w:sz w:val="24"/>
        </w:rPr>
        <w:t>eran varias las personas que se hallaban</w:t>
      </w:r>
      <w:r w:rsidRPr="00A47E79">
        <w:rPr>
          <w:spacing w:val="-2"/>
          <w:sz w:val="24"/>
        </w:rPr>
        <w:t xml:space="preserve"> en ese lugar</w:t>
      </w:r>
      <w:r w:rsidR="000A3DB8" w:rsidRPr="00A47E79">
        <w:rPr>
          <w:spacing w:val="-2"/>
          <w:sz w:val="24"/>
        </w:rPr>
        <w:t xml:space="preserve"> por ser </w:t>
      </w:r>
      <w:r w:rsidR="00007876" w:rsidRPr="00A47E79">
        <w:rPr>
          <w:spacing w:val="-2"/>
          <w:sz w:val="24"/>
        </w:rPr>
        <w:t xml:space="preserve">un sitio </w:t>
      </w:r>
      <w:r w:rsidR="000A3DB8" w:rsidRPr="00A47E79">
        <w:rPr>
          <w:spacing w:val="-2"/>
          <w:sz w:val="24"/>
        </w:rPr>
        <w:t>habitual de consumo</w:t>
      </w:r>
      <w:r w:rsidRPr="00A47E79">
        <w:rPr>
          <w:spacing w:val="-2"/>
          <w:sz w:val="24"/>
        </w:rPr>
        <w:t>,</w:t>
      </w:r>
      <w:r w:rsidR="000A3DB8" w:rsidRPr="00A47E79">
        <w:rPr>
          <w:spacing w:val="-2"/>
          <w:sz w:val="24"/>
        </w:rPr>
        <w:t xml:space="preserve"> y ello </w:t>
      </w:r>
      <w:r w:rsidRPr="00A47E79">
        <w:rPr>
          <w:spacing w:val="-2"/>
          <w:sz w:val="24"/>
        </w:rPr>
        <w:t xml:space="preserve">es lo que </w:t>
      </w:r>
      <w:r w:rsidR="000A3DB8" w:rsidRPr="00A47E79">
        <w:rPr>
          <w:spacing w:val="-2"/>
          <w:sz w:val="24"/>
        </w:rPr>
        <w:t xml:space="preserve">se quiso significar en </w:t>
      </w:r>
      <w:r w:rsidR="00065F7E" w:rsidRPr="00A47E79">
        <w:rPr>
          <w:spacing w:val="-2"/>
          <w:sz w:val="24"/>
        </w:rPr>
        <w:t>esa oportunidad</w:t>
      </w:r>
      <w:r w:rsidRPr="00A47E79">
        <w:rPr>
          <w:spacing w:val="-2"/>
          <w:sz w:val="24"/>
        </w:rPr>
        <w:t>.</w:t>
      </w:r>
      <w:r w:rsidR="000A3DB8" w:rsidRPr="00A47E79">
        <w:rPr>
          <w:spacing w:val="-2"/>
          <w:sz w:val="24"/>
        </w:rPr>
        <w:t xml:space="preserve"> </w:t>
      </w:r>
      <w:r w:rsidRPr="00A47E79">
        <w:rPr>
          <w:spacing w:val="-2"/>
          <w:sz w:val="24"/>
        </w:rPr>
        <w:t xml:space="preserve">Sea </w:t>
      </w:r>
      <w:r w:rsidR="000A3DB8" w:rsidRPr="00A47E79">
        <w:rPr>
          <w:spacing w:val="-2"/>
          <w:sz w:val="24"/>
        </w:rPr>
        <w:t>como fuere, es evidente que el señor JO</w:t>
      </w:r>
      <w:r w:rsidRPr="00A47E79">
        <w:rPr>
          <w:spacing w:val="-2"/>
          <w:sz w:val="24"/>
        </w:rPr>
        <w:t>SÉ TOMÁS fue claro al señalar dónde se encontraba para el instante</w:t>
      </w:r>
      <w:r w:rsidR="000A3DB8" w:rsidRPr="00A47E79">
        <w:rPr>
          <w:spacing w:val="-2"/>
          <w:sz w:val="24"/>
        </w:rPr>
        <w:t xml:space="preserve"> de llegar la moto en las dos ocasiones</w:t>
      </w:r>
      <w:r w:rsidRPr="00A47E79">
        <w:rPr>
          <w:spacing w:val="-2"/>
          <w:sz w:val="24"/>
        </w:rPr>
        <w:t xml:space="preserve"> que refirió</w:t>
      </w:r>
      <w:r w:rsidR="000A3DB8" w:rsidRPr="00A47E79">
        <w:rPr>
          <w:spacing w:val="-2"/>
          <w:sz w:val="24"/>
        </w:rPr>
        <w:t>, en especial en la última cuando se presentaron los hechos</w:t>
      </w:r>
      <w:r w:rsidRPr="00A47E79">
        <w:rPr>
          <w:spacing w:val="-2"/>
          <w:sz w:val="24"/>
        </w:rPr>
        <w:t>, y de allí</w:t>
      </w:r>
      <w:r w:rsidR="000A3DB8" w:rsidRPr="00A47E79">
        <w:rPr>
          <w:spacing w:val="-2"/>
          <w:sz w:val="24"/>
        </w:rPr>
        <w:t xml:space="preserve"> se desprende que sí se percató de manera directa de la forma en que se culminó de </w:t>
      </w:r>
      <w:r w:rsidR="001D66C1" w:rsidRPr="00A47E79">
        <w:rPr>
          <w:spacing w:val="-2"/>
          <w:sz w:val="24"/>
        </w:rPr>
        <w:t xml:space="preserve">forma </w:t>
      </w:r>
      <w:r w:rsidR="000A3DB8" w:rsidRPr="00A47E79">
        <w:rPr>
          <w:spacing w:val="-2"/>
          <w:sz w:val="24"/>
        </w:rPr>
        <w:t xml:space="preserve">violenta con la vida </w:t>
      </w:r>
      <w:r w:rsidRPr="00A47E79">
        <w:rPr>
          <w:spacing w:val="-2"/>
          <w:sz w:val="24"/>
        </w:rPr>
        <w:t>de  FRANCISCO JAVIER DÍAZ</w:t>
      </w:r>
      <w:r w:rsidR="000A3DB8" w:rsidRPr="00A47E79">
        <w:rPr>
          <w:spacing w:val="-2"/>
          <w:sz w:val="24"/>
        </w:rPr>
        <w:t>.</w:t>
      </w:r>
    </w:p>
    <w:p w14:paraId="593CB46B" w14:textId="77777777" w:rsidR="000A3DB8" w:rsidRPr="00A47E79" w:rsidRDefault="000A3DB8" w:rsidP="00A47E79">
      <w:pPr>
        <w:spacing w:line="288" w:lineRule="auto"/>
        <w:rPr>
          <w:spacing w:val="-2"/>
          <w:sz w:val="24"/>
        </w:rPr>
      </w:pPr>
    </w:p>
    <w:p w14:paraId="6AAB9234" w14:textId="2137E212" w:rsidR="000A3DB8" w:rsidRPr="00A47E79" w:rsidRDefault="000A3DB8" w:rsidP="00A47E79">
      <w:pPr>
        <w:spacing w:line="288" w:lineRule="auto"/>
        <w:rPr>
          <w:spacing w:val="-2"/>
          <w:sz w:val="24"/>
        </w:rPr>
      </w:pPr>
      <w:r w:rsidRPr="00A47E79">
        <w:rPr>
          <w:spacing w:val="-2"/>
          <w:sz w:val="24"/>
        </w:rPr>
        <w:t>Ahora bien,</w:t>
      </w:r>
      <w:r w:rsidR="00AC0AE8" w:rsidRPr="00A47E79">
        <w:rPr>
          <w:spacing w:val="-2"/>
          <w:sz w:val="24"/>
        </w:rPr>
        <w:t xml:space="preserve"> el que dicho </w:t>
      </w:r>
      <w:r w:rsidRPr="00A47E79">
        <w:rPr>
          <w:spacing w:val="-2"/>
          <w:sz w:val="24"/>
        </w:rPr>
        <w:t>informe no est</w:t>
      </w:r>
      <w:r w:rsidR="00AC0AE8" w:rsidRPr="00A47E79">
        <w:rPr>
          <w:spacing w:val="-2"/>
          <w:sz w:val="24"/>
        </w:rPr>
        <w:t>é</w:t>
      </w:r>
      <w:r w:rsidRPr="00A47E79">
        <w:rPr>
          <w:spacing w:val="-2"/>
          <w:sz w:val="24"/>
        </w:rPr>
        <w:t xml:space="preserve"> suscrito por el testigo, ello </w:t>
      </w:r>
      <w:r w:rsidR="00EF3F10" w:rsidRPr="00A47E79">
        <w:rPr>
          <w:spacing w:val="-2"/>
          <w:sz w:val="24"/>
        </w:rPr>
        <w:t xml:space="preserve">lo es por cuanto solo fue signado por el </w:t>
      </w:r>
      <w:r w:rsidRPr="00A47E79">
        <w:rPr>
          <w:spacing w:val="-2"/>
          <w:sz w:val="24"/>
        </w:rPr>
        <w:t>investigado</w:t>
      </w:r>
      <w:r w:rsidR="00AC0AE8" w:rsidRPr="00A47E79">
        <w:rPr>
          <w:spacing w:val="-2"/>
          <w:sz w:val="24"/>
        </w:rPr>
        <w:t>r</w:t>
      </w:r>
      <w:r w:rsidRPr="00A47E79">
        <w:rPr>
          <w:spacing w:val="-2"/>
          <w:sz w:val="24"/>
        </w:rPr>
        <w:t xml:space="preserve"> que adelantó tal labor, pero en juicio </w:t>
      </w:r>
      <w:r w:rsidR="00EF3F10" w:rsidRPr="00A47E79">
        <w:rPr>
          <w:spacing w:val="-2"/>
          <w:sz w:val="24"/>
        </w:rPr>
        <w:t xml:space="preserve"> el señor TOMÁS VIVEROS </w:t>
      </w:r>
      <w:r w:rsidRPr="00A47E79">
        <w:rPr>
          <w:spacing w:val="-2"/>
          <w:sz w:val="24"/>
        </w:rPr>
        <w:t xml:space="preserve">expresó que acompañó </w:t>
      </w:r>
      <w:r w:rsidR="00AC0AE8" w:rsidRPr="00A47E79">
        <w:rPr>
          <w:spacing w:val="-2"/>
          <w:sz w:val="24"/>
        </w:rPr>
        <w:t xml:space="preserve">al investigador en </w:t>
      </w:r>
      <w:r w:rsidRPr="00A47E79">
        <w:rPr>
          <w:spacing w:val="-2"/>
          <w:sz w:val="24"/>
        </w:rPr>
        <w:t xml:space="preserve">las referidas tomas, </w:t>
      </w:r>
      <w:r w:rsidRPr="00A47E79">
        <w:rPr>
          <w:spacing w:val="-2"/>
          <w:sz w:val="24"/>
        </w:rPr>
        <w:lastRenderedPageBreak/>
        <w:t xml:space="preserve">actividad en la </w:t>
      </w:r>
      <w:r w:rsidR="00AC0AE8" w:rsidRPr="00A47E79">
        <w:rPr>
          <w:spacing w:val="-2"/>
          <w:sz w:val="24"/>
        </w:rPr>
        <w:t xml:space="preserve">que solamente </w:t>
      </w:r>
      <w:r w:rsidRPr="00A47E79">
        <w:rPr>
          <w:spacing w:val="-2"/>
          <w:sz w:val="24"/>
        </w:rPr>
        <w:t>ellos dos participaron</w:t>
      </w:r>
      <w:r w:rsidR="00AA0F47" w:rsidRPr="00A47E79">
        <w:rPr>
          <w:spacing w:val="-2"/>
          <w:sz w:val="24"/>
        </w:rPr>
        <w:t xml:space="preserve"> y era </w:t>
      </w:r>
      <w:r w:rsidR="00AC0AE8" w:rsidRPr="00A47E79">
        <w:rPr>
          <w:spacing w:val="-2"/>
          <w:sz w:val="24"/>
        </w:rPr>
        <w:t>vista por él como un soporte que quería tener el investigador del sitio donde ocurrió el acontecimiento</w:t>
      </w:r>
      <w:r w:rsidRPr="00A47E79">
        <w:rPr>
          <w:spacing w:val="-2"/>
          <w:sz w:val="24"/>
        </w:rPr>
        <w:t>.</w:t>
      </w:r>
    </w:p>
    <w:p w14:paraId="28D5EE9D" w14:textId="77777777" w:rsidR="00AC0AE8" w:rsidRPr="00A47E79" w:rsidRDefault="00AC0AE8" w:rsidP="00A47E79">
      <w:pPr>
        <w:spacing w:line="288" w:lineRule="auto"/>
        <w:rPr>
          <w:spacing w:val="-2"/>
          <w:sz w:val="24"/>
        </w:rPr>
      </w:pPr>
    </w:p>
    <w:p w14:paraId="6243FE9D" w14:textId="243D0200" w:rsidR="000A3DB8" w:rsidRPr="00A47E79" w:rsidRDefault="000A3DB8" w:rsidP="00A47E79">
      <w:pPr>
        <w:pStyle w:val="Prrafodelista"/>
        <w:numPr>
          <w:ilvl w:val="0"/>
          <w:numId w:val="15"/>
        </w:numPr>
        <w:spacing w:line="288" w:lineRule="auto"/>
        <w:rPr>
          <w:i/>
          <w:spacing w:val="-2"/>
          <w:sz w:val="24"/>
        </w:rPr>
      </w:pPr>
      <w:r w:rsidRPr="00A47E79">
        <w:rPr>
          <w:i/>
          <w:spacing w:val="-2"/>
          <w:sz w:val="24"/>
        </w:rPr>
        <w:t>Las incoherencias del testigo</w:t>
      </w:r>
    </w:p>
    <w:p w14:paraId="13B5103F" w14:textId="77777777" w:rsidR="000A3DB8" w:rsidRPr="00A47E79" w:rsidRDefault="000A3DB8" w:rsidP="00A47E79">
      <w:pPr>
        <w:spacing w:line="288" w:lineRule="auto"/>
        <w:rPr>
          <w:spacing w:val="-2"/>
          <w:sz w:val="24"/>
        </w:rPr>
      </w:pPr>
    </w:p>
    <w:p w14:paraId="7F50E5FB" w14:textId="31C20826" w:rsidR="00D16917" w:rsidRPr="00A47E79" w:rsidRDefault="000A3DB8" w:rsidP="00A47E79">
      <w:pPr>
        <w:spacing w:line="288" w:lineRule="auto"/>
        <w:rPr>
          <w:spacing w:val="-2"/>
          <w:sz w:val="24"/>
        </w:rPr>
      </w:pPr>
      <w:r w:rsidRPr="00A47E79">
        <w:rPr>
          <w:spacing w:val="-2"/>
          <w:sz w:val="24"/>
        </w:rPr>
        <w:t xml:space="preserve">Aunque el abogado de </w:t>
      </w:r>
      <w:proofErr w:type="spellStart"/>
      <w:r w:rsidR="00E177F6">
        <w:rPr>
          <w:b/>
          <w:spacing w:val="-2"/>
          <w:sz w:val="20"/>
          <w:szCs w:val="22"/>
        </w:rPr>
        <w:t>DACJ</w:t>
      </w:r>
      <w:proofErr w:type="spellEnd"/>
      <w:r w:rsidRPr="00A47E79">
        <w:rPr>
          <w:spacing w:val="-2"/>
          <w:sz w:val="24"/>
        </w:rPr>
        <w:t xml:space="preserve"> resalta que las incoherencias en que incurrió el testigo, se deben a</w:t>
      </w:r>
      <w:r w:rsidR="004054DC" w:rsidRPr="00A47E79">
        <w:rPr>
          <w:spacing w:val="-2"/>
          <w:sz w:val="24"/>
        </w:rPr>
        <w:t>:</w:t>
      </w:r>
      <w:r w:rsidRPr="00A47E79">
        <w:rPr>
          <w:spacing w:val="-2"/>
          <w:sz w:val="24"/>
        </w:rPr>
        <w:t xml:space="preserve"> </w:t>
      </w:r>
      <w:r w:rsidR="004054DC" w:rsidRPr="00A47E79">
        <w:rPr>
          <w:spacing w:val="-2"/>
          <w:sz w:val="24"/>
        </w:rPr>
        <w:t xml:space="preserve">(i) </w:t>
      </w:r>
      <w:r w:rsidRPr="00A47E79">
        <w:rPr>
          <w:spacing w:val="-2"/>
          <w:sz w:val="24"/>
        </w:rPr>
        <w:t>su condición de adicto declarado</w:t>
      </w:r>
      <w:r w:rsidR="004054DC" w:rsidRPr="00A47E79">
        <w:rPr>
          <w:spacing w:val="-2"/>
          <w:sz w:val="24"/>
        </w:rPr>
        <w:t>; (ii)</w:t>
      </w:r>
      <w:r w:rsidR="00D16917" w:rsidRPr="00A47E79">
        <w:rPr>
          <w:spacing w:val="-2"/>
          <w:sz w:val="24"/>
        </w:rPr>
        <w:t xml:space="preserve"> su permanencia en las AUC</w:t>
      </w:r>
      <w:r w:rsidRPr="00A47E79">
        <w:rPr>
          <w:spacing w:val="-2"/>
          <w:sz w:val="24"/>
        </w:rPr>
        <w:t xml:space="preserve"> </w:t>
      </w:r>
      <w:r w:rsidR="00D16917" w:rsidRPr="00A47E79">
        <w:rPr>
          <w:spacing w:val="-2"/>
          <w:sz w:val="24"/>
        </w:rPr>
        <w:t xml:space="preserve">donde </w:t>
      </w:r>
      <w:r w:rsidRPr="00A47E79">
        <w:rPr>
          <w:spacing w:val="-2"/>
          <w:sz w:val="24"/>
        </w:rPr>
        <w:t>se les enseña a mentir</w:t>
      </w:r>
      <w:r w:rsidR="004054DC" w:rsidRPr="00A47E79">
        <w:rPr>
          <w:spacing w:val="-2"/>
          <w:sz w:val="24"/>
        </w:rPr>
        <w:t>; (iii) presentar</w:t>
      </w:r>
      <w:r w:rsidR="00D16917" w:rsidRPr="00A47E79">
        <w:rPr>
          <w:spacing w:val="-2"/>
          <w:sz w:val="24"/>
        </w:rPr>
        <w:t xml:space="preserve"> un trastorno de personalidad</w:t>
      </w:r>
      <w:r w:rsidRPr="00A47E79">
        <w:rPr>
          <w:spacing w:val="-2"/>
          <w:sz w:val="24"/>
        </w:rPr>
        <w:t xml:space="preserve"> conforme al dictamen psiquiátr</w:t>
      </w:r>
      <w:r w:rsidR="00AF441B" w:rsidRPr="00A47E79">
        <w:rPr>
          <w:spacing w:val="-2"/>
          <w:sz w:val="24"/>
        </w:rPr>
        <w:t xml:space="preserve">ico que se les entregó </w:t>
      </w:r>
      <w:r w:rsidR="00065F7E" w:rsidRPr="00A47E79">
        <w:rPr>
          <w:spacing w:val="-2"/>
          <w:sz w:val="24"/>
        </w:rPr>
        <w:t>una vez finalizada la vista pública</w:t>
      </w:r>
      <w:r w:rsidR="00AF441B" w:rsidRPr="00A47E79">
        <w:rPr>
          <w:spacing w:val="-2"/>
          <w:sz w:val="24"/>
        </w:rPr>
        <w:t>,</w:t>
      </w:r>
      <w:r w:rsidR="00D16917" w:rsidRPr="00A47E79">
        <w:rPr>
          <w:spacing w:val="-2"/>
          <w:sz w:val="24"/>
        </w:rPr>
        <w:t xml:space="preserve"> y cuya copia adjunta</w:t>
      </w:r>
      <w:r w:rsidR="001B27CD" w:rsidRPr="00A47E79">
        <w:rPr>
          <w:spacing w:val="-2"/>
          <w:sz w:val="24"/>
        </w:rPr>
        <w:t xml:space="preserve"> con la apelación</w:t>
      </w:r>
      <w:r w:rsidR="00D16917" w:rsidRPr="00A47E79">
        <w:rPr>
          <w:spacing w:val="-2"/>
          <w:sz w:val="24"/>
        </w:rPr>
        <w:t>;</w:t>
      </w:r>
      <w:r w:rsidRPr="00A47E79">
        <w:rPr>
          <w:spacing w:val="-2"/>
          <w:sz w:val="24"/>
        </w:rPr>
        <w:t xml:space="preserve"> </w:t>
      </w:r>
      <w:r w:rsidR="00D16917" w:rsidRPr="00A47E79">
        <w:rPr>
          <w:spacing w:val="-2"/>
          <w:sz w:val="24"/>
        </w:rPr>
        <w:t xml:space="preserve">y (iv) </w:t>
      </w:r>
      <w:r w:rsidR="004054DC" w:rsidRPr="00A47E79">
        <w:rPr>
          <w:spacing w:val="-2"/>
          <w:sz w:val="24"/>
        </w:rPr>
        <w:t xml:space="preserve">el número de </w:t>
      </w:r>
      <w:r w:rsidR="00D16917" w:rsidRPr="00A47E79">
        <w:rPr>
          <w:spacing w:val="-2"/>
          <w:sz w:val="24"/>
        </w:rPr>
        <w:t>denotaciones que escuchó. La Sala debe asegurar lo siguiente:</w:t>
      </w:r>
    </w:p>
    <w:p w14:paraId="0B8C7044" w14:textId="77777777" w:rsidR="00D16917" w:rsidRPr="00A47E79" w:rsidRDefault="00D16917" w:rsidP="00A47E79">
      <w:pPr>
        <w:spacing w:line="288" w:lineRule="auto"/>
        <w:rPr>
          <w:spacing w:val="-2"/>
          <w:sz w:val="24"/>
        </w:rPr>
      </w:pPr>
    </w:p>
    <w:p w14:paraId="55FE3DD8" w14:textId="540CC6BB" w:rsidR="00481648" w:rsidRPr="00A47E79" w:rsidRDefault="00D16917" w:rsidP="00A47E79">
      <w:pPr>
        <w:spacing w:line="288" w:lineRule="auto"/>
        <w:rPr>
          <w:spacing w:val="-2"/>
          <w:sz w:val="24"/>
        </w:rPr>
      </w:pPr>
      <w:r w:rsidRPr="00A47E79">
        <w:rPr>
          <w:spacing w:val="-2"/>
          <w:sz w:val="24"/>
        </w:rPr>
        <w:t>S</w:t>
      </w:r>
      <w:r w:rsidR="000A3DB8" w:rsidRPr="00A47E79">
        <w:rPr>
          <w:spacing w:val="-2"/>
          <w:sz w:val="24"/>
        </w:rPr>
        <w:t>i bien en juicio no se arrimó probanza alguna que acredite que el señor JOSÉ TOMÁS VIVEROS es drogadicto, ello se desprende de su misma manifestación, al punto de indicar que fue habitante de calle</w:t>
      </w:r>
      <w:r w:rsidR="00AC0AE8" w:rsidRPr="00A47E79">
        <w:rPr>
          <w:spacing w:val="-2"/>
          <w:sz w:val="24"/>
        </w:rPr>
        <w:t xml:space="preserve"> y</w:t>
      </w:r>
      <w:r w:rsidR="00481648" w:rsidRPr="00A47E79">
        <w:rPr>
          <w:spacing w:val="-2"/>
          <w:sz w:val="24"/>
        </w:rPr>
        <w:t xml:space="preserve"> </w:t>
      </w:r>
      <w:r w:rsidR="000A3DB8" w:rsidRPr="00A47E79">
        <w:rPr>
          <w:spacing w:val="-2"/>
          <w:sz w:val="24"/>
        </w:rPr>
        <w:t>que consumía estupefacientes</w:t>
      </w:r>
      <w:r w:rsidR="00AC0AE8" w:rsidRPr="00A47E79">
        <w:rPr>
          <w:spacing w:val="-2"/>
          <w:sz w:val="24"/>
        </w:rPr>
        <w:t xml:space="preserve"> </w:t>
      </w:r>
      <w:r w:rsidR="00AC0AE8" w:rsidRPr="00A47E79">
        <w:rPr>
          <w:rFonts w:ascii="Verdana" w:hAnsi="Verdana"/>
          <w:spacing w:val="-2"/>
          <w:sz w:val="18"/>
          <w:szCs w:val="20"/>
        </w:rPr>
        <w:t>-</w:t>
      </w:r>
      <w:r w:rsidR="00B4156C" w:rsidRPr="00A47E79">
        <w:rPr>
          <w:rFonts w:ascii="Verdana" w:hAnsi="Verdana"/>
          <w:spacing w:val="-2"/>
          <w:sz w:val="18"/>
          <w:szCs w:val="20"/>
        </w:rPr>
        <w:t xml:space="preserve">en la actualidad se encuentra </w:t>
      </w:r>
      <w:r w:rsidR="00481648" w:rsidRPr="00A47E79">
        <w:rPr>
          <w:rFonts w:ascii="Verdana" w:hAnsi="Verdana"/>
          <w:spacing w:val="-2"/>
          <w:sz w:val="18"/>
          <w:szCs w:val="20"/>
        </w:rPr>
        <w:t>en proceso de rehabilitación</w:t>
      </w:r>
      <w:r w:rsidR="00AC0AE8" w:rsidRPr="00A47E79">
        <w:rPr>
          <w:rFonts w:ascii="Verdana" w:hAnsi="Verdana"/>
          <w:spacing w:val="-2"/>
          <w:sz w:val="18"/>
          <w:szCs w:val="20"/>
        </w:rPr>
        <w:t>-</w:t>
      </w:r>
      <w:r w:rsidR="00481648" w:rsidRPr="00A47E79">
        <w:rPr>
          <w:spacing w:val="-2"/>
          <w:sz w:val="24"/>
        </w:rPr>
        <w:t>.</w:t>
      </w:r>
      <w:r w:rsidR="00B4156C" w:rsidRPr="00A47E79">
        <w:rPr>
          <w:spacing w:val="-2"/>
          <w:sz w:val="24"/>
        </w:rPr>
        <w:t xml:space="preserve"> Pero p</w:t>
      </w:r>
      <w:r w:rsidR="00AC0AE8" w:rsidRPr="00A47E79">
        <w:rPr>
          <w:spacing w:val="-2"/>
          <w:sz w:val="24"/>
        </w:rPr>
        <w:t>ese a tal condición, d</w:t>
      </w:r>
      <w:r w:rsidR="00481648" w:rsidRPr="00A47E79">
        <w:rPr>
          <w:spacing w:val="-2"/>
          <w:sz w:val="24"/>
        </w:rPr>
        <w:t>e la información que suministró en juicio se advierte que el día de los hechos y luego de haber adquirido una papeleta de bazuco, se traslad</w:t>
      </w:r>
      <w:r w:rsidR="00AF441B" w:rsidRPr="00A47E79">
        <w:rPr>
          <w:spacing w:val="-2"/>
          <w:sz w:val="24"/>
        </w:rPr>
        <w:t>ó</w:t>
      </w:r>
      <w:r w:rsidR="00481648" w:rsidRPr="00A47E79">
        <w:rPr>
          <w:spacing w:val="-2"/>
          <w:sz w:val="24"/>
        </w:rPr>
        <w:t xml:space="preserve"> al barrio El Progreso donde se desarrolla</w:t>
      </w:r>
      <w:r w:rsidR="00B4156C" w:rsidRPr="00A47E79">
        <w:rPr>
          <w:spacing w:val="-2"/>
          <w:sz w:val="24"/>
        </w:rPr>
        <w:t>ron estos episodios, pero é</w:t>
      </w:r>
      <w:r w:rsidR="00007876" w:rsidRPr="00A47E79">
        <w:rPr>
          <w:spacing w:val="-2"/>
          <w:sz w:val="24"/>
        </w:rPr>
        <w:t xml:space="preserve">l  mismo expuso </w:t>
      </w:r>
      <w:r w:rsidR="00481648" w:rsidRPr="00A47E79">
        <w:rPr>
          <w:spacing w:val="-2"/>
          <w:sz w:val="24"/>
        </w:rPr>
        <w:t xml:space="preserve">que para ese momento no había consumido estupefacientes, lo cual </w:t>
      </w:r>
      <w:r w:rsidR="002F2073" w:rsidRPr="00A47E79">
        <w:rPr>
          <w:spacing w:val="-2"/>
          <w:sz w:val="24"/>
        </w:rPr>
        <w:t>solo hacía en horas de la noche</w:t>
      </w:r>
      <w:r w:rsidR="00481648" w:rsidRPr="00A47E79">
        <w:rPr>
          <w:spacing w:val="-2"/>
          <w:sz w:val="24"/>
        </w:rPr>
        <w:t xml:space="preserve"> </w:t>
      </w:r>
      <w:r w:rsidR="00AC0AE8" w:rsidRPr="00A47E79">
        <w:rPr>
          <w:spacing w:val="-2"/>
          <w:sz w:val="24"/>
        </w:rPr>
        <w:t>en tan</w:t>
      </w:r>
      <w:r w:rsidR="00B4156C" w:rsidRPr="00A47E79">
        <w:rPr>
          <w:spacing w:val="-2"/>
          <w:sz w:val="24"/>
        </w:rPr>
        <w:t>to el día lo usa para reciclar; e incluso</w:t>
      </w:r>
      <w:r w:rsidR="002F2073" w:rsidRPr="00A47E79">
        <w:rPr>
          <w:spacing w:val="-2"/>
          <w:sz w:val="24"/>
        </w:rPr>
        <w:t>,</w:t>
      </w:r>
      <w:r w:rsidR="00481648" w:rsidRPr="00A47E79">
        <w:rPr>
          <w:spacing w:val="-2"/>
          <w:sz w:val="24"/>
        </w:rPr>
        <w:t xml:space="preserve"> para el instante en que dispararon contra la víctima</w:t>
      </w:r>
      <w:r w:rsidR="002F2073" w:rsidRPr="00A47E79">
        <w:rPr>
          <w:spacing w:val="-2"/>
          <w:sz w:val="24"/>
        </w:rPr>
        <w:t xml:space="preserve"> aú</w:t>
      </w:r>
      <w:r w:rsidR="00AC0AE8" w:rsidRPr="00A47E79">
        <w:rPr>
          <w:spacing w:val="-2"/>
          <w:sz w:val="24"/>
        </w:rPr>
        <w:t xml:space="preserve">n </w:t>
      </w:r>
      <w:r w:rsidR="00481648" w:rsidRPr="00A47E79">
        <w:rPr>
          <w:spacing w:val="-2"/>
          <w:sz w:val="24"/>
        </w:rPr>
        <w:t>no habí</w:t>
      </w:r>
      <w:r w:rsidR="002F2073" w:rsidRPr="00A47E79">
        <w:rPr>
          <w:spacing w:val="-2"/>
          <w:sz w:val="24"/>
        </w:rPr>
        <w:t>a ingerido el alucinógeno. Luego entonces,</w:t>
      </w:r>
      <w:r w:rsidR="00481648" w:rsidRPr="00A47E79">
        <w:rPr>
          <w:spacing w:val="-2"/>
          <w:sz w:val="24"/>
        </w:rPr>
        <w:t xml:space="preserve"> n</w:t>
      </w:r>
      <w:r w:rsidR="00065F7E" w:rsidRPr="00A47E79">
        <w:rPr>
          <w:spacing w:val="-2"/>
          <w:sz w:val="24"/>
        </w:rPr>
        <w:t xml:space="preserve">o puede predicarse que para ese instante </w:t>
      </w:r>
      <w:r w:rsidR="00481648" w:rsidRPr="00A47E79">
        <w:rPr>
          <w:spacing w:val="-2"/>
          <w:sz w:val="24"/>
        </w:rPr>
        <w:t>no tuviera la capacidad de percibir</w:t>
      </w:r>
      <w:r w:rsidR="00065F7E" w:rsidRPr="00A47E79">
        <w:rPr>
          <w:spacing w:val="-2"/>
          <w:sz w:val="24"/>
        </w:rPr>
        <w:t xml:space="preserve"> la forma en que </w:t>
      </w:r>
      <w:r w:rsidR="00481648" w:rsidRPr="00A47E79">
        <w:rPr>
          <w:spacing w:val="-2"/>
          <w:sz w:val="24"/>
        </w:rPr>
        <w:t>ocurrieron los hechos</w:t>
      </w:r>
      <w:r w:rsidR="002F2073" w:rsidRPr="00A47E79">
        <w:rPr>
          <w:spacing w:val="-2"/>
          <w:sz w:val="24"/>
        </w:rPr>
        <w:t xml:space="preserve">, y </w:t>
      </w:r>
      <w:r w:rsidR="00481648" w:rsidRPr="00A47E79">
        <w:rPr>
          <w:spacing w:val="-2"/>
          <w:sz w:val="24"/>
        </w:rPr>
        <w:t xml:space="preserve">no se arrimó prueba que </w:t>
      </w:r>
      <w:r w:rsidR="002F2073" w:rsidRPr="00A47E79">
        <w:rPr>
          <w:spacing w:val="-2"/>
          <w:sz w:val="24"/>
        </w:rPr>
        <w:t xml:space="preserve">indique </w:t>
      </w:r>
      <w:r w:rsidR="00481648" w:rsidRPr="00A47E79">
        <w:rPr>
          <w:spacing w:val="-2"/>
          <w:sz w:val="24"/>
        </w:rPr>
        <w:t>lo contrario.</w:t>
      </w:r>
    </w:p>
    <w:p w14:paraId="367460C8" w14:textId="77777777" w:rsidR="00481648" w:rsidRPr="00A47E79" w:rsidRDefault="00481648" w:rsidP="00A47E79">
      <w:pPr>
        <w:spacing w:line="288" w:lineRule="auto"/>
        <w:rPr>
          <w:spacing w:val="-2"/>
          <w:sz w:val="24"/>
        </w:rPr>
      </w:pPr>
    </w:p>
    <w:p w14:paraId="1E50A3E2" w14:textId="1B5449F4" w:rsidR="00481648" w:rsidRPr="00A47E79" w:rsidRDefault="002F2073" w:rsidP="00A47E79">
      <w:pPr>
        <w:spacing w:line="288" w:lineRule="auto"/>
        <w:rPr>
          <w:spacing w:val="-2"/>
          <w:sz w:val="24"/>
        </w:rPr>
      </w:pPr>
      <w:r w:rsidRPr="00A47E79">
        <w:rPr>
          <w:spacing w:val="-2"/>
          <w:sz w:val="24"/>
        </w:rPr>
        <w:t xml:space="preserve">Es verdad sí que </w:t>
      </w:r>
      <w:r w:rsidR="00481648" w:rsidRPr="00A47E79">
        <w:rPr>
          <w:spacing w:val="-2"/>
          <w:sz w:val="24"/>
        </w:rPr>
        <w:t xml:space="preserve">el señor VIVEROS señaló que en efecto estuvo recluido en tres ocasiones en el HOMERIS, y que sufre de </w:t>
      </w:r>
      <w:r w:rsidR="00AF441B" w:rsidRPr="00A47E79">
        <w:rPr>
          <w:spacing w:val="-2"/>
          <w:sz w:val="24"/>
        </w:rPr>
        <w:t>e</w:t>
      </w:r>
      <w:r w:rsidR="00481648" w:rsidRPr="00A47E79">
        <w:rPr>
          <w:spacing w:val="-2"/>
          <w:sz w:val="24"/>
        </w:rPr>
        <w:t>str</w:t>
      </w:r>
      <w:r w:rsidR="00AF441B" w:rsidRPr="00A47E79">
        <w:rPr>
          <w:spacing w:val="-2"/>
          <w:sz w:val="24"/>
        </w:rPr>
        <w:t>é</w:t>
      </w:r>
      <w:r w:rsidR="00481648" w:rsidRPr="00A47E79">
        <w:rPr>
          <w:spacing w:val="-2"/>
          <w:sz w:val="24"/>
        </w:rPr>
        <w:t>s postraumático com</w:t>
      </w:r>
      <w:r w:rsidRPr="00A47E79">
        <w:rPr>
          <w:spacing w:val="-2"/>
          <w:sz w:val="24"/>
        </w:rPr>
        <w:t>o consecuencia de la guerra porque</w:t>
      </w:r>
      <w:r w:rsidR="00481648" w:rsidRPr="00A47E79">
        <w:rPr>
          <w:spacing w:val="-2"/>
          <w:sz w:val="24"/>
        </w:rPr>
        <w:t xml:space="preserve"> hizo parte de las AUC, más concretamente del Bloque Centauros en el Meta,</w:t>
      </w:r>
      <w:r w:rsidRPr="00A47E79">
        <w:rPr>
          <w:spacing w:val="-2"/>
          <w:sz w:val="24"/>
        </w:rPr>
        <w:t xml:space="preserve"> pero tal situación</w:t>
      </w:r>
      <w:r w:rsidR="00481648" w:rsidRPr="00A47E79">
        <w:rPr>
          <w:spacing w:val="-2"/>
          <w:sz w:val="24"/>
        </w:rPr>
        <w:t xml:space="preserve"> en momento alguno le ha imp</w:t>
      </w:r>
      <w:r w:rsidR="00B35139" w:rsidRPr="00A47E79">
        <w:rPr>
          <w:spacing w:val="-2"/>
          <w:sz w:val="24"/>
        </w:rPr>
        <w:t xml:space="preserve">osibilitado </w:t>
      </w:r>
      <w:r w:rsidR="00481648" w:rsidRPr="00A47E79">
        <w:rPr>
          <w:spacing w:val="-2"/>
          <w:sz w:val="24"/>
        </w:rPr>
        <w:t xml:space="preserve">recordar </w:t>
      </w:r>
      <w:r w:rsidR="0073569A" w:rsidRPr="00A47E79">
        <w:rPr>
          <w:spacing w:val="-2"/>
          <w:sz w:val="24"/>
        </w:rPr>
        <w:t xml:space="preserve">lo sucedido en febrero 05 de 2014, ni mucho menos le ha </w:t>
      </w:r>
      <w:r w:rsidR="00481648" w:rsidRPr="00A47E79">
        <w:rPr>
          <w:spacing w:val="-2"/>
          <w:sz w:val="24"/>
        </w:rPr>
        <w:t>genera</w:t>
      </w:r>
      <w:r w:rsidR="0073569A" w:rsidRPr="00A47E79">
        <w:rPr>
          <w:spacing w:val="-2"/>
          <w:sz w:val="24"/>
        </w:rPr>
        <w:t>do</w:t>
      </w:r>
      <w:r w:rsidR="00481648" w:rsidRPr="00A47E79">
        <w:rPr>
          <w:spacing w:val="-2"/>
          <w:sz w:val="24"/>
        </w:rPr>
        <w:t xml:space="preserve"> la</w:t>
      </w:r>
      <w:r w:rsidR="003007CF" w:rsidRPr="00A47E79">
        <w:rPr>
          <w:spacing w:val="-2"/>
          <w:sz w:val="24"/>
        </w:rPr>
        <w:t>gunas mentales que le impidan</w:t>
      </w:r>
      <w:r w:rsidR="00481648" w:rsidRPr="00A47E79">
        <w:rPr>
          <w:spacing w:val="-2"/>
          <w:sz w:val="24"/>
        </w:rPr>
        <w:t xml:space="preserve"> rememorar </w:t>
      </w:r>
      <w:r w:rsidR="0073569A" w:rsidRPr="00A47E79">
        <w:rPr>
          <w:spacing w:val="-2"/>
          <w:sz w:val="24"/>
        </w:rPr>
        <w:t>tal acontecimiento</w:t>
      </w:r>
      <w:r w:rsidR="00481648" w:rsidRPr="00A47E79">
        <w:rPr>
          <w:spacing w:val="-2"/>
          <w:sz w:val="24"/>
        </w:rPr>
        <w:t>, máxime cuando es evidente q</w:t>
      </w:r>
      <w:r w:rsidR="003007CF" w:rsidRPr="00A47E79">
        <w:rPr>
          <w:spacing w:val="-2"/>
          <w:sz w:val="24"/>
        </w:rPr>
        <w:t>ue solo unos días después del suceso</w:t>
      </w:r>
      <w:r w:rsidR="00481648" w:rsidRPr="00A47E79">
        <w:rPr>
          <w:spacing w:val="-2"/>
          <w:sz w:val="24"/>
        </w:rPr>
        <w:t xml:space="preserve"> rindió entrevista y efectuó reconocimiento fotográfico de los autores.</w:t>
      </w:r>
    </w:p>
    <w:p w14:paraId="15976FB2" w14:textId="77777777" w:rsidR="00481648" w:rsidRPr="00A47E79" w:rsidRDefault="00481648" w:rsidP="00A47E79">
      <w:pPr>
        <w:spacing w:line="288" w:lineRule="auto"/>
        <w:rPr>
          <w:spacing w:val="-2"/>
          <w:sz w:val="24"/>
        </w:rPr>
      </w:pPr>
    </w:p>
    <w:p w14:paraId="03D5A98E" w14:textId="40E66669" w:rsidR="00AB14B8" w:rsidRPr="00A47E79" w:rsidRDefault="00384117" w:rsidP="00A47E79">
      <w:pPr>
        <w:spacing w:line="288" w:lineRule="auto"/>
        <w:rPr>
          <w:spacing w:val="-2"/>
          <w:sz w:val="24"/>
        </w:rPr>
      </w:pPr>
      <w:r w:rsidRPr="00A47E79">
        <w:rPr>
          <w:spacing w:val="-2"/>
          <w:sz w:val="24"/>
        </w:rPr>
        <w:t>Así mismo y pese a que la F</w:t>
      </w:r>
      <w:r w:rsidR="0039215D" w:rsidRPr="00A47E79">
        <w:rPr>
          <w:spacing w:val="-2"/>
          <w:sz w:val="24"/>
        </w:rPr>
        <w:t>iscalía había solicitado a</w:t>
      </w:r>
      <w:r w:rsidR="00AB14B8" w:rsidRPr="00A47E79">
        <w:rPr>
          <w:spacing w:val="-2"/>
          <w:sz w:val="24"/>
        </w:rPr>
        <w:t xml:space="preserve"> Medicina Legal valoración</w:t>
      </w:r>
      <w:r w:rsidR="0039215D" w:rsidRPr="00A47E79">
        <w:rPr>
          <w:spacing w:val="-2"/>
          <w:sz w:val="24"/>
        </w:rPr>
        <w:t xml:space="preserve"> por</w:t>
      </w:r>
      <w:r w:rsidR="00AB14B8" w:rsidRPr="00A47E79">
        <w:rPr>
          <w:spacing w:val="-2"/>
          <w:sz w:val="24"/>
        </w:rPr>
        <w:t xml:space="preserve"> psiquiátrica del señor JOSÉ</w:t>
      </w:r>
      <w:r w:rsidR="000B0A52" w:rsidRPr="00A47E79">
        <w:rPr>
          <w:spacing w:val="-2"/>
          <w:sz w:val="24"/>
        </w:rPr>
        <w:t xml:space="preserve"> TOMÁS VIVEROS, la cual no llegó</w:t>
      </w:r>
      <w:r w:rsidR="00AB14B8" w:rsidRPr="00A47E79">
        <w:rPr>
          <w:spacing w:val="-2"/>
          <w:sz w:val="24"/>
        </w:rPr>
        <w:t xml:space="preserve"> a tiempo y por ende no se incorporó a </w:t>
      </w:r>
      <w:r w:rsidR="00065F7E" w:rsidRPr="00A47E79">
        <w:rPr>
          <w:spacing w:val="-2"/>
          <w:sz w:val="24"/>
        </w:rPr>
        <w:t>la actuación</w:t>
      </w:r>
      <w:r w:rsidR="00AB14B8" w:rsidRPr="00A47E79">
        <w:rPr>
          <w:spacing w:val="-2"/>
          <w:sz w:val="24"/>
        </w:rPr>
        <w:t xml:space="preserve">, de la copia que </w:t>
      </w:r>
      <w:proofErr w:type="spellStart"/>
      <w:r w:rsidR="00AB14B8" w:rsidRPr="00A47E79">
        <w:rPr>
          <w:spacing w:val="-2"/>
          <w:sz w:val="24"/>
        </w:rPr>
        <w:t>a</w:t>
      </w:r>
      <w:r w:rsidR="0039215D" w:rsidRPr="00A47E79">
        <w:rPr>
          <w:spacing w:val="-2"/>
          <w:sz w:val="24"/>
        </w:rPr>
        <w:t>nexó</w:t>
      </w:r>
      <w:proofErr w:type="spellEnd"/>
      <w:r w:rsidR="0039215D" w:rsidRPr="00A47E79">
        <w:rPr>
          <w:spacing w:val="-2"/>
          <w:sz w:val="24"/>
        </w:rPr>
        <w:t xml:space="preserve"> al recurso el apoderado del señor </w:t>
      </w:r>
      <w:r w:rsidR="00AB14B8" w:rsidRPr="00A47E79">
        <w:rPr>
          <w:b/>
          <w:spacing w:val="-2"/>
          <w:sz w:val="20"/>
          <w:szCs w:val="22"/>
        </w:rPr>
        <w:t>CORRALES</w:t>
      </w:r>
      <w:r w:rsidR="00AB14B8" w:rsidRPr="00A47E79">
        <w:rPr>
          <w:spacing w:val="-2"/>
          <w:sz w:val="24"/>
        </w:rPr>
        <w:t xml:space="preserve"> se </w:t>
      </w:r>
      <w:r w:rsidR="0039215D" w:rsidRPr="00A47E79">
        <w:rPr>
          <w:spacing w:val="-2"/>
          <w:sz w:val="24"/>
        </w:rPr>
        <w:t xml:space="preserve">desprende </w:t>
      </w:r>
      <w:r w:rsidR="000B0A52" w:rsidRPr="00A47E79">
        <w:rPr>
          <w:spacing w:val="-2"/>
          <w:sz w:val="24"/>
        </w:rPr>
        <w:t>que la conclusión a la que arribó</w:t>
      </w:r>
      <w:r w:rsidR="00AB14B8" w:rsidRPr="00A47E79">
        <w:rPr>
          <w:spacing w:val="-2"/>
          <w:sz w:val="24"/>
        </w:rPr>
        <w:t xml:space="preserve"> la profesional es que dicho ciudadano</w:t>
      </w:r>
      <w:r w:rsidR="0039215D" w:rsidRPr="00A47E79">
        <w:rPr>
          <w:spacing w:val="-2"/>
          <w:sz w:val="24"/>
        </w:rPr>
        <w:t>:</w:t>
      </w:r>
      <w:r w:rsidR="00AB14B8" w:rsidRPr="00A47E79">
        <w:rPr>
          <w:spacing w:val="-2"/>
          <w:sz w:val="24"/>
        </w:rPr>
        <w:t xml:space="preserve"> </w:t>
      </w:r>
      <w:r w:rsidR="00AB14B8" w:rsidRPr="00A47E79">
        <w:rPr>
          <w:rFonts w:ascii="Verdana" w:hAnsi="Verdana"/>
          <w:spacing w:val="-2"/>
          <w:sz w:val="18"/>
          <w:szCs w:val="20"/>
        </w:rPr>
        <w:t>“está en condición de declarar, no padece esquizofrenia ni patologías que impliquen ruptura con la realidad, al momento está asintomático”</w:t>
      </w:r>
      <w:r w:rsidR="0039215D" w:rsidRPr="00A47E79">
        <w:rPr>
          <w:spacing w:val="-2"/>
          <w:sz w:val="24"/>
        </w:rPr>
        <w:t>. Todo lo cual</w:t>
      </w:r>
      <w:r w:rsidR="00AB14B8" w:rsidRPr="00A47E79">
        <w:rPr>
          <w:spacing w:val="-2"/>
          <w:sz w:val="24"/>
        </w:rPr>
        <w:t xml:space="preserve"> permite inferir por demás, que el testigo tenía la capacidad mental no solo de </w:t>
      </w:r>
      <w:r w:rsidR="0049124D" w:rsidRPr="00A47E79">
        <w:rPr>
          <w:spacing w:val="-2"/>
          <w:sz w:val="24"/>
        </w:rPr>
        <w:t xml:space="preserve">rendir testimonio </w:t>
      </w:r>
      <w:r w:rsidR="00AB14B8" w:rsidRPr="00A47E79">
        <w:rPr>
          <w:spacing w:val="-2"/>
          <w:sz w:val="24"/>
        </w:rPr>
        <w:t>en juicio</w:t>
      </w:r>
      <w:r w:rsidR="0039215D" w:rsidRPr="00A47E79">
        <w:rPr>
          <w:spacing w:val="-2"/>
          <w:sz w:val="24"/>
        </w:rPr>
        <w:t>, sino de recordar lo acaecido</w:t>
      </w:r>
      <w:r w:rsidR="00AB14B8" w:rsidRPr="00A47E79">
        <w:rPr>
          <w:spacing w:val="-2"/>
          <w:sz w:val="24"/>
        </w:rPr>
        <w:t>.</w:t>
      </w:r>
    </w:p>
    <w:p w14:paraId="397B4D5D" w14:textId="77777777" w:rsidR="00753A88" w:rsidRPr="00A47E79" w:rsidRDefault="00753A88" w:rsidP="00A47E79">
      <w:pPr>
        <w:spacing w:line="288" w:lineRule="auto"/>
        <w:rPr>
          <w:spacing w:val="-2"/>
          <w:sz w:val="24"/>
        </w:rPr>
      </w:pPr>
    </w:p>
    <w:p w14:paraId="7B821786" w14:textId="37002A07" w:rsidR="00753A88" w:rsidRPr="00A47E79" w:rsidRDefault="0039215D" w:rsidP="00A47E79">
      <w:pPr>
        <w:spacing w:line="288" w:lineRule="auto"/>
        <w:rPr>
          <w:spacing w:val="-2"/>
          <w:sz w:val="24"/>
        </w:rPr>
      </w:pPr>
      <w:r w:rsidRPr="00A47E79">
        <w:rPr>
          <w:spacing w:val="-2"/>
          <w:sz w:val="24"/>
        </w:rPr>
        <w:lastRenderedPageBreak/>
        <w:t>Es más</w:t>
      </w:r>
      <w:r w:rsidR="00753A88" w:rsidRPr="00A47E79">
        <w:rPr>
          <w:spacing w:val="-2"/>
          <w:sz w:val="24"/>
        </w:rPr>
        <w:t>, el hecho de h</w:t>
      </w:r>
      <w:r w:rsidR="001D66C1" w:rsidRPr="00A47E79">
        <w:rPr>
          <w:spacing w:val="-2"/>
          <w:sz w:val="24"/>
        </w:rPr>
        <w:t xml:space="preserve">aber </w:t>
      </w:r>
      <w:r w:rsidRPr="00A47E79">
        <w:rPr>
          <w:spacing w:val="-2"/>
          <w:sz w:val="24"/>
        </w:rPr>
        <w:t>pertenecido a las AUC</w:t>
      </w:r>
      <w:r w:rsidR="00753A88" w:rsidRPr="00A47E79">
        <w:rPr>
          <w:spacing w:val="-2"/>
          <w:sz w:val="24"/>
        </w:rPr>
        <w:t xml:space="preserve"> no implica que sea un mitómano, </w:t>
      </w:r>
      <w:r w:rsidR="00AF441B" w:rsidRPr="00A47E79">
        <w:rPr>
          <w:spacing w:val="-2"/>
          <w:sz w:val="24"/>
        </w:rPr>
        <w:t xml:space="preserve">en tanto la defensa </w:t>
      </w:r>
      <w:r w:rsidR="00753A88" w:rsidRPr="00A47E79">
        <w:rPr>
          <w:spacing w:val="-2"/>
          <w:sz w:val="24"/>
        </w:rPr>
        <w:t xml:space="preserve">parte de la premisa </w:t>
      </w:r>
      <w:r w:rsidR="00AF441B" w:rsidRPr="00A47E79">
        <w:rPr>
          <w:spacing w:val="-2"/>
          <w:sz w:val="24"/>
        </w:rPr>
        <w:t xml:space="preserve">que </w:t>
      </w:r>
      <w:r w:rsidR="00753A88" w:rsidRPr="00A47E79">
        <w:rPr>
          <w:spacing w:val="-2"/>
          <w:sz w:val="24"/>
        </w:rPr>
        <w:t>todo aq</w:t>
      </w:r>
      <w:r w:rsidRPr="00A47E79">
        <w:rPr>
          <w:spacing w:val="-2"/>
          <w:sz w:val="24"/>
        </w:rPr>
        <w:t>uel que haya pertenecido a las A</w:t>
      </w:r>
      <w:r w:rsidR="00753A88" w:rsidRPr="00A47E79">
        <w:rPr>
          <w:spacing w:val="-2"/>
          <w:sz w:val="24"/>
        </w:rPr>
        <w:t>utodefensas es un mentiroso,</w:t>
      </w:r>
      <w:r w:rsidR="00AF441B" w:rsidRPr="00A47E79">
        <w:rPr>
          <w:spacing w:val="-2"/>
          <w:sz w:val="24"/>
        </w:rPr>
        <w:t xml:space="preserve"> y por ende como JOSÉ TOMÁS hizo parte de dicho grupo al margen de la ley concluye que es mitómano, </w:t>
      </w:r>
      <w:r w:rsidR="009A63FC" w:rsidRPr="00A47E79">
        <w:rPr>
          <w:spacing w:val="-2"/>
          <w:sz w:val="24"/>
        </w:rPr>
        <w:t>sin aportar prueba al respecto</w:t>
      </w:r>
      <w:r w:rsidRPr="00A47E79">
        <w:rPr>
          <w:spacing w:val="-2"/>
          <w:sz w:val="24"/>
        </w:rPr>
        <w:t>, pues una cosa nadie tiene que ver con la otra. Y</w:t>
      </w:r>
      <w:r w:rsidR="009A63FC" w:rsidRPr="00A47E79">
        <w:rPr>
          <w:spacing w:val="-2"/>
          <w:sz w:val="24"/>
        </w:rPr>
        <w:t xml:space="preserve"> no obstante que el testigo indicó que vari</w:t>
      </w:r>
      <w:r w:rsidR="0049124D" w:rsidRPr="00A47E79">
        <w:rPr>
          <w:spacing w:val="-2"/>
          <w:sz w:val="24"/>
        </w:rPr>
        <w:t xml:space="preserve">ó, o en sus palabras “distorsionó” </w:t>
      </w:r>
      <w:r w:rsidR="009A63FC" w:rsidRPr="00A47E79">
        <w:rPr>
          <w:spacing w:val="-2"/>
          <w:sz w:val="24"/>
        </w:rPr>
        <w:t xml:space="preserve">su versión en la segunda entrevista dada a las autoridades, lo fue para tratar de preservar su integridad física, pero siempre </w:t>
      </w:r>
      <w:r w:rsidR="0049124D" w:rsidRPr="00A47E79">
        <w:rPr>
          <w:spacing w:val="-2"/>
          <w:sz w:val="24"/>
        </w:rPr>
        <w:t xml:space="preserve">fue consistente en </w:t>
      </w:r>
      <w:r w:rsidR="009A63FC" w:rsidRPr="00A47E79">
        <w:rPr>
          <w:spacing w:val="-2"/>
          <w:sz w:val="24"/>
        </w:rPr>
        <w:t>ubic</w:t>
      </w:r>
      <w:r w:rsidR="0049124D" w:rsidRPr="00A47E79">
        <w:rPr>
          <w:spacing w:val="-2"/>
          <w:sz w:val="24"/>
        </w:rPr>
        <w:t>ar a ambos procesados</w:t>
      </w:r>
      <w:r w:rsidR="009A63FC" w:rsidRPr="00A47E79">
        <w:rPr>
          <w:spacing w:val="-2"/>
          <w:sz w:val="24"/>
        </w:rPr>
        <w:t xml:space="preserve"> en el lugar de los acontecimientos</w:t>
      </w:r>
      <w:r w:rsidR="0049124D" w:rsidRPr="00A47E79">
        <w:rPr>
          <w:spacing w:val="-2"/>
          <w:sz w:val="24"/>
        </w:rPr>
        <w:t>, aunque en roles distintos, como ya se vio</w:t>
      </w:r>
      <w:r w:rsidR="009A63FC" w:rsidRPr="00A47E79">
        <w:rPr>
          <w:spacing w:val="-2"/>
          <w:sz w:val="24"/>
        </w:rPr>
        <w:t>.</w:t>
      </w:r>
    </w:p>
    <w:p w14:paraId="74BFEB23" w14:textId="77777777" w:rsidR="00AF441B" w:rsidRPr="00A47E79" w:rsidRDefault="00AF441B" w:rsidP="00A47E79">
      <w:pPr>
        <w:spacing w:line="288" w:lineRule="auto"/>
        <w:rPr>
          <w:spacing w:val="-2"/>
          <w:sz w:val="24"/>
        </w:rPr>
      </w:pPr>
    </w:p>
    <w:p w14:paraId="6F678004" w14:textId="3C279076" w:rsidR="004054DC" w:rsidRPr="00A47E79" w:rsidRDefault="004054DC" w:rsidP="00A47E79">
      <w:pPr>
        <w:spacing w:line="288" w:lineRule="auto"/>
        <w:rPr>
          <w:spacing w:val="-2"/>
          <w:sz w:val="24"/>
        </w:rPr>
      </w:pPr>
      <w:r w:rsidRPr="00A47E79">
        <w:rPr>
          <w:spacing w:val="-2"/>
          <w:sz w:val="24"/>
        </w:rPr>
        <w:t>De igual forma y aunque el testigo en una declaración en video que entregó al investigador del CTI, y que se proyectó en la audiencia, indicó haber escuchado tres detonaciones,</w:t>
      </w:r>
      <w:r w:rsidR="00AC0AE8" w:rsidRPr="00A47E79">
        <w:rPr>
          <w:spacing w:val="-2"/>
          <w:sz w:val="24"/>
        </w:rPr>
        <w:t xml:space="preserve"> para finalmente aducir en juicio </w:t>
      </w:r>
      <w:r w:rsidRPr="00A47E79">
        <w:rPr>
          <w:spacing w:val="-2"/>
          <w:sz w:val="24"/>
        </w:rPr>
        <w:t>que fueron entre cinco o seis, ello no le quita relevancia al hecho investigado, pues en</w:t>
      </w:r>
      <w:r w:rsidR="0039215D" w:rsidRPr="00A47E79">
        <w:rPr>
          <w:spacing w:val="-2"/>
          <w:sz w:val="24"/>
        </w:rPr>
        <w:t xml:space="preserve"> un acontecimiento de tal naturaleza</w:t>
      </w:r>
      <w:r w:rsidRPr="00A47E79">
        <w:rPr>
          <w:spacing w:val="-2"/>
          <w:sz w:val="24"/>
        </w:rPr>
        <w:t>, nadie está atento</w:t>
      </w:r>
      <w:r w:rsidR="0039215D" w:rsidRPr="00A47E79">
        <w:rPr>
          <w:spacing w:val="-2"/>
          <w:sz w:val="24"/>
        </w:rPr>
        <w:t xml:space="preserve"> de contar los </w:t>
      </w:r>
      <w:r w:rsidRPr="00A47E79">
        <w:rPr>
          <w:spacing w:val="-2"/>
          <w:sz w:val="24"/>
        </w:rPr>
        <w:t>disparos que se efectúan,</w:t>
      </w:r>
      <w:r w:rsidR="0039215D" w:rsidRPr="00A47E79">
        <w:rPr>
          <w:spacing w:val="-2"/>
          <w:sz w:val="24"/>
        </w:rPr>
        <w:t xml:space="preserve"> e incluso aquí lo que se</w:t>
      </w:r>
      <w:r w:rsidRPr="00A47E79">
        <w:rPr>
          <w:spacing w:val="-2"/>
          <w:sz w:val="24"/>
        </w:rPr>
        <w:t xml:space="preserve"> aprecia es que fueron muchos más de los referidos</w:t>
      </w:r>
      <w:r w:rsidR="0039215D" w:rsidRPr="00A47E79">
        <w:rPr>
          <w:spacing w:val="-2"/>
          <w:sz w:val="24"/>
        </w:rPr>
        <w:t>, porque</w:t>
      </w:r>
      <w:r w:rsidRPr="00A47E79">
        <w:rPr>
          <w:spacing w:val="-2"/>
          <w:sz w:val="24"/>
        </w:rPr>
        <w:t xml:space="preserve"> del informe de </w:t>
      </w:r>
      <w:r w:rsidR="0039215D" w:rsidRPr="00A47E79">
        <w:rPr>
          <w:spacing w:val="-2"/>
          <w:sz w:val="24"/>
        </w:rPr>
        <w:t>inspección al cadáver se extrae que al menos fueron nueve las</w:t>
      </w:r>
      <w:r w:rsidR="0003670D" w:rsidRPr="00A47E79">
        <w:rPr>
          <w:spacing w:val="-2"/>
          <w:sz w:val="24"/>
        </w:rPr>
        <w:t xml:space="preserve"> vainillas </w:t>
      </w:r>
      <w:r w:rsidRPr="00A47E79">
        <w:rPr>
          <w:spacing w:val="-2"/>
          <w:sz w:val="24"/>
        </w:rPr>
        <w:t>recuperadas, y el cuerpo del señor FRANCISCO DÍAZ CEDEÑO,</w:t>
      </w:r>
      <w:r w:rsidR="0039215D" w:rsidRPr="00A47E79">
        <w:rPr>
          <w:spacing w:val="-2"/>
          <w:sz w:val="24"/>
        </w:rPr>
        <w:t xml:space="preserve"> de conformidad con e</w:t>
      </w:r>
      <w:r w:rsidRPr="00A47E79">
        <w:rPr>
          <w:spacing w:val="-2"/>
          <w:sz w:val="24"/>
        </w:rPr>
        <w:t>l protocolo de necropsia, fue impactado en ocho ocasiones</w:t>
      </w:r>
      <w:r w:rsidR="000F1091" w:rsidRPr="00A47E79">
        <w:rPr>
          <w:spacing w:val="-2"/>
          <w:sz w:val="24"/>
        </w:rPr>
        <w:t>, todas ellas en cabeza y cuello.</w:t>
      </w:r>
    </w:p>
    <w:p w14:paraId="47AC2B6D" w14:textId="77777777" w:rsidR="004054DC" w:rsidRPr="00A47E79" w:rsidRDefault="004054DC" w:rsidP="00A47E79">
      <w:pPr>
        <w:spacing w:line="288" w:lineRule="auto"/>
        <w:rPr>
          <w:spacing w:val="-2"/>
          <w:sz w:val="24"/>
        </w:rPr>
      </w:pPr>
    </w:p>
    <w:p w14:paraId="4E4A8555" w14:textId="3254C101" w:rsidR="00753A88" w:rsidRPr="00A47E79" w:rsidRDefault="00753A88" w:rsidP="00A47E79">
      <w:pPr>
        <w:pStyle w:val="Prrafodelista"/>
        <w:numPr>
          <w:ilvl w:val="0"/>
          <w:numId w:val="15"/>
        </w:numPr>
        <w:spacing w:line="288" w:lineRule="auto"/>
        <w:rPr>
          <w:spacing w:val="-2"/>
          <w:sz w:val="24"/>
        </w:rPr>
      </w:pPr>
      <w:r w:rsidRPr="00A47E79">
        <w:rPr>
          <w:i/>
          <w:spacing w:val="-2"/>
          <w:sz w:val="24"/>
        </w:rPr>
        <w:t>Dificultad para observar el arma que portaba el agresor</w:t>
      </w:r>
    </w:p>
    <w:p w14:paraId="3F0B5F53" w14:textId="77777777" w:rsidR="0003670D" w:rsidRPr="00A47E79" w:rsidRDefault="0003670D" w:rsidP="00A47E79">
      <w:pPr>
        <w:pStyle w:val="Prrafodelista"/>
        <w:spacing w:line="288" w:lineRule="auto"/>
        <w:rPr>
          <w:spacing w:val="-2"/>
          <w:sz w:val="24"/>
        </w:rPr>
      </w:pPr>
    </w:p>
    <w:p w14:paraId="4C56C465" w14:textId="1F643E5F" w:rsidR="00753A88" w:rsidRPr="00A47E79" w:rsidRDefault="00753A88" w:rsidP="00A47E79">
      <w:pPr>
        <w:spacing w:line="288" w:lineRule="auto"/>
        <w:rPr>
          <w:spacing w:val="-2"/>
          <w:sz w:val="24"/>
        </w:rPr>
      </w:pPr>
      <w:r w:rsidRPr="00A47E79">
        <w:rPr>
          <w:spacing w:val="-2"/>
          <w:sz w:val="24"/>
        </w:rPr>
        <w:t>S</w:t>
      </w:r>
      <w:r w:rsidR="00A22045" w:rsidRPr="00A47E79">
        <w:rPr>
          <w:spacing w:val="-2"/>
          <w:sz w:val="24"/>
        </w:rPr>
        <w:t>e asegura por la defensa, que a raíz de</w:t>
      </w:r>
      <w:r w:rsidRPr="00A47E79">
        <w:rPr>
          <w:spacing w:val="-2"/>
          <w:sz w:val="24"/>
        </w:rPr>
        <w:t xml:space="preserve"> la hora de lo ocurrido y al presentarse en campo abierto, ello le dificultaba al </w:t>
      </w:r>
      <w:r w:rsidR="00A22045" w:rsidRPr="00A47E79">
        <w:rPr>
          <w:spacing w:val="-2"/>
          <w:sz w:val="24"/>
        </w:rPr>
        <w:t xml:space="preserve">testigo </w:t>
      </w:r>
      <w:r w:rsidRPr="00A47E79">
        <w:rPr>
          <w:spacing w:val="-2"/>
          <w:sz w:val="24"/>
        </w:rPr>
        <w:t>determinar con claridad el tipo de armada usada en la ilicitud,</w:t>
      </w:r>
      <w:r w:rsidR="00DC0AE4" w:rsidRPr="00A47E79">
        <w:rPr>
          <w:spacing w:val="-2"/>
          <w:sz w:val="24"/>
        </w:rPr>
        <w:t xml:space="preserve"> y su color</w:t>
      </w:r>
      <w:r w:rsidR="00A22045" w:rsidRPr="00A47E79">
        <w:rPr>
          <w:spacing w:val="-2"/>
          <w:sz w:val="24"/>
        </w:rPr>
        <w:t>, pero ello para la Sala no es atendible con fundamento en</w:t>
      </w:r>
      <w:r w:rsidRPr="00A47E79">
        <w:rPr>
          <w:spacing w:val="-2"/>
          <w:sz w:val="24"/>
        </w:rPr>
        <w:t xml:space="preserve"> lo siguiente:</w:t>
      </w:r>
    </w:p>
    <w:p w14:paraId="62B16412" w14:textId="77777777" w:rsidR="00753A88" w:rsidRPr="00A47E79" w:rsidRDefault="00753A88" w:rsidP="00A47E79">
      <w:pPr>
        <w:spacing w:line="288" w:lineRule="auto"/>
        <w:rPr>
          <w:spacing w:val="-2"/>
          <w:sz w:val="24"/>
        </w:rPr>
      </w:pPr>
    </w:p>
    <w:p w14:paraId="00D1E4AE" w14:textId="379D0428" w:rsidR="00753A88" w:rsidRPr="00A47E79" w:rsidRDefault="00753A88" w:rsidP="00A47E79">
      <w:pPr>
        <w:spacing w:line="288" w:lineRule="auto"/>
        <w:rPr>
          <w:spacing w:val="-2"/>
          <w:sz w:val="24"/>
        </w:rPr>
      </w:pPr>
      <w:r w:rsidRPr="00A47E79">
        <w:rPr>
          <w:spacing w:val="-2"/>
          <w:sz w:val="24"/>
        </w:rPr>
        <w:t>Como quiera que el testigo adujo haber pertenecido a las AUC, eso le permitió muy seguramente conocer de</w:t>
      </w:r>
      <w:r w:rsidR="008A0E0D" w:rsidRPr="00A47E79">
        <w:rPr>
          <w:spacing w:val="-2"/>
          <w:sz w:val="24"/>
        </w:rPr>
        <w:t xml:space="preserve"> diverso armamento y fue así como</w:t>
      </w:r>
      <w:r w:rsidRPr="00A47E79">
        <w:rPr>
          <w:spacing w:val="-2"/>
          <w:sz w:val="24"/>
        </w:rPr>
        <w:t xml:space="preserve"> incluso </w:t>
      </w:r>
      <w:r w:rsidR="004B0388" w:rsidRPr="00A47E79">
        <w:rPr>
          <w:spacing w:val="-2"/>
          <w:sz w:val="24"/>
        </w:rPr>
        <w:t xml:space="preserve">refirió </w:t>
      </w:r>
      <w:r w:rsidRPr="00A47E79">
        <w:rPr>
          <w:spacing w:val="-2"/>
          <w:sz w:val="24"/>
        </w:rPr>
        <w:t>que podía diferenciar esa clase de armas, no solo por el sonido de sus detonaciones, sino por cuanto la pistola es plana a diferencia de un revólver; igualmente por cuan</w:t>
      </w:r>
      <w:r w:rsidR="00007876" w:rsidRPr="00A47E79">
        <w:rPr>
          <w:spacing w:val="-2"/>
          <w:sz w:val="24"/>
        </w:rPr>
        <w:t>t</w:t>
      </w:r>
      <w:r w:rsidR="008A0E0D" w:rsidRPr="00A47E79">
        <w:rPr>
          <w:spacing w:val="-2"/>
          <w:sz w:val="24"/>
        </w:rPr>
        <w:t>o los hechos</w:t>
      </w:r>
      <w:r w:rsidRPr="00A47E79">
        <w:rPr>
          <w:spacing w:val="-2"/>
          <w:sz w:val="24"/>
        </w:rPr>
        <w:t xml:space="preserve"> </w:t>
      </w:r>
      <w:r w:rsidR="0049124D" w:rsidRPr="00A47E79">
        <w:rPr>
          <w:spacing w:val="-2"/>
          <w:sz w:val="24"/>
        </w:rPr>
        <w:t xml:space="preserve">sucedieron </w:t>
      </w:r>
      <w:r w:rsidRPr="00A47E79">
        <w:rPr>
          <w:spacing w:val="-2"/>
          <w:sz w:val="24"/>
        </w:rPr>
        <w:t>en zona urbana, con iluminación artificial</w:t>
      </w:r>
      <w:r w:rsidR="008A0E0D" w:rsidRPr="00A47E79">
        <w:rPr>
          <w:spacing w:val="-2"/>
          <w:sz w:val="24"/>
        </w:rPr>
        <w:t>,</w:t>
      </w:r>
      <w:r w:rsidRPr="00A47E79">
        <w:rPr>
          <w:spacing w:val="-2"/>
          <w:sz w:val="24"/>
        </w:rPr>
        <w:t xml:space="preserve"> y como lo </w:t>
      </w:r>
      <w:r w:rsidR="00B45C17" w:rsidRPr="00A47E79">
        <w:rPr>
          <w:spacing w:val="-2"/>
          <w:sz w:val="24"/>
        </w:rPr>
        <w:t xml:space="preserve">dijo </w:t>
      </w:r>
      <w:r w:rsidRPr="00A47E79">
        <w:rPr>
          <w:spacing w:val="-2"/>
          <w:sz w:val="24"/>
        </w:rPr>
        <w:t>el d</w:t>
      </w:r>
      <w:r w:rsidR="008A0E0D" w:rsidRPr="00A47E79">
        <w:rPr>
          <w:spacing w:val="-2"/>
          <w:sz w:val="24"/>
        </w:rPr>
        <w:t>eclarante, para esa noche había</w:t>
      </w:r>
      <w:r w:rsidRPr="00A47E79">
        <w:rPr>
          <w:spacing w:val="-2"/>
          <w:sz w:val="24"/>
        </w:rPr>
        <w:t xml:space="preserve"> tres bombillos encendidos lo que le </w:t>
      </w:r>
      <w:r w:rsidR="00DC0AE4" w:rsidRPr="00A47E79">
        <w:rPr>
          <w:spacing w:val="-2"/>
          <w:sz w:val="24"/>
        </w:rPr>
        <w:t xml:space="preserve">ofrecía </w:t>
      </w:r>
      <w:r w:rsidRPr="00A47E79">
        <w:rPr>
          <w:spacing w:val="-2"/>
          <w:sz w:val="24"/>
        </w:rPr>
        <w:t>buena visibilidad</w:t>
      </w:r>
      <w:r w:rsidR="00DC0AE4" w:rsidRPr="00A47E79">
        <w:rPr>
          <w:spacing w:val="-2"/>
          <w:sz w:val="24"/>
        </w:rPr>
        <w:t xml:space="preserve"> </w:t>
      </w:r>
      <w:r w:rsidR="00DC0AE4" w:rsidRPr="00A47E79">
        <w:rPr>
          <w:rFonts w:ascii="Verdana" w:hAnsi="Verdana"/>
          <w:spacing w:val="-2"/>
          <w:sz w:val="18"/>
          <w:szCs w:val="20"/>
        </w:rPr>
        <w:t>–el testigo la catalogó como de un 85%</w:t>
      </w:r>
      <w:r w:rsidR="008A0E0D" w:rsidRPr="00A47E79">
        <w:rPr>
          <w:rFonts w:cs="Tahoma"/>
          <w:spacing w:val="-2"/>
          <w:sz w:val="24"/>
        </w:rPr>
        <w:t>; y,</w:t>
      </w:r>
      <w:r w:rsidRPr="00A47E79">
        <w:rPr>
          <w:rFonts w:cs="Tahoma"/>
          <w:spacing w:val="-2"/>
          <w:sz w:val="24"/>
        </w:rPr>
        <w:t xml:space="preserve"> por ende</w:t>
      </w:r>
      <w:r w:rsidR="008A0E0D" w:rsidRPr="00A47E79">
        <w:rPr>
          <w:rFonts w:cs="Tahoma"/>
          <w:spacing w:val="-2"/>
          <w:sz w:val="24"/>
        </w:rPr>
        <w:t>,</w:t>
      </w:r>
      <w:r w:rsidR="008A0E0D" w:rsidRPr="00A47E79">
        <w:rPr>
          <w:spacing w:val="-2"/>
          <w:sz w:val="24"/>
        </w:rPr>
        <w:t xml:space="preserve"> no dudó</w:t>
      </w:r>
      <w:r w:rsidRPr="00A47E79">
        <w:rPr>
          <w:spacing w:val="-2"/>
          <w:sz w:val="24"/>
        </w:rPr>
        <w:t xml:space="preserve"> en </w:t>
      </w:r>
      <w:r w:rsidR="00B45C17" w:rsidRPr="00A47E79">
        <w:rPr>
          <w:spacing w:val="-2"/>
          <w:sz w:val="24"/>
        </w:rPr>
        <w:t xml:space="preserve">expresar </w:t>
      </w:r>
      <w:r w:rsidRPr="00A47E79">
        <w:rPr>
          <w:spacing w:val="-2"/>
          <w:sz w:val="24"/>
        </w:rPr>
        <w:t>que el</w:t>
      </w:r>
      <w:r w:rsidR="00DC0AE4" w:rsidRPr="00A47E79">
        <w:rPr>
          <w:spacing w:val="-2"/>
          <w:sz w:val="24"/>
        </w:rPr>
        <w:t xml:space="preserve"> arma utilizada fue una pistola y de color negro.</w:t>
      </w:r>
    </w:p>
    <w:p w14:paraId="0254CE0F" w14:textId="77777777" w:rsidR="00753A88" w:rsidRPr="00A47E79" w:rsidRDefault="00753A88" w:rsidP="00A47E79">
      <w:pPr>
        <w:spacing w:line="288" w:lineRule="auto"/>
        <w:rPr>
          <w:spacing w:val="-2"/>
          <w:sz w:val="24"/>
        </w:rPr>
      </w:pPr>
    </w:p>
    <w:p w14:paraId="4C2187A8" w14:textId="3BF93C12" w:rsidR="00753A88" w:rsidRPr="00A47E79" w:rsidRDefault="00753A88" w:rsidP="00A47E79">
      <w:pPr>
        <w:spacing w:line="288" w:lineRule="auto"/>
        <w:rPr>
          <w:spacing w:val="-2"/>
          <w:sz w:val="24"/>
        </w:rPr>
      </w:pPr>
      <w:r w:rsidRPr="00A47E79">
        <w:rPr>
          <w:spacing w:val="-2"/>
          <w:sz w:val="24"/>
        </w:rPr>
        <w:t>Aunado a ello, obsérvese que al realiz</w:t>
      </w:r>
      <w:r w:rsidR="00065F7E" w:rsidRPr="00A47E79">
        <w:rPr>
          <w:spacing w:val="-2"/>
          <w:sz w:val="24"/>
        </w:rPr>
        <w:t>arse</w:t>
      </w:r>
      <w:r w:rsidRPr="00A47E79">
        <w:rPr>
          <w:spacing w:val="-2"/>
          <w:sz w:val="24"/>
        </w:rPr>
        <w:t xml:space="preserve"> la inspección a cadáver, los invest</w:t>
      </w:r>
      <w:r w:rsidR="004D2F97" w:rsidRPr="00A47E79">
        <w:rPr>
          <w:spacing w:val="-2"/>
          <w:sz w:val="24"/>
        </w:rPr>
        <w:t>igadores de la Sijín hallaron seis</w:t>
      </w:r>
      <w:r w:rsidRPr="00A47E79">
        <w:rPr>
          <w:spacing w:val="-2"/>
          <w:sz w:val="24"/>
        </w:rPr>
        <w:t xml:space="preserve"> vainillas percutidas, calibre 9 milímetros</w:t>
      </w:r>
      <w:r w:rsidR="00DC0AE4" w:rsidRPr="00A47E79">
        <w:rPr>
          <w:spacing w:val="-2"/>
          <w:sz w:val="24"/>
        </w:rPr>
        <w:t xml:space="preserve"> </w:t>
      </w:r>
      <w:r w:rsidR="00DC0AE4" w:rsidRPr="00A47E79">
        <w:rPr>
          <w:rFonts w:ascii="Verdana" w:hAnsi="Verdana"/>
          <w:spacing w:val="-2"/>
          <w:sz w:val="18"/>
          <w:szCs w:val="20"/>
        </w:rPr>
        <w:t>-al mover el cuerpo encontraron dos vainillas más y 1 proyectil deformado-</w:t>
      </w:r>
      <w:r w:rsidRPr="00A47E79">
        <w:rPr>
          <w:spacing w:val="-2"/>
          <w:sz w:val="24"/>
        </w:rPr>
        <w:t>, lo que es un indicativo que en efecto el artefacto que se utilizó para ultimar al señor DÍAZ CEDEÑO, fue uno de los referidos por el testigo.</w:t>
      </w:r>
    </w:p>
    <w:p w14:paraId="435E930D" w14:textId="77777777" w:rsidR="00753A88" w:rsidRPr="00A47E79" w:rsidRDefault="00753A88" w:rsidP="00A47E79">
      <w:pPr>
        <w:spacing w:line="288" w:lineRule="auto"/>
        <w:rPr>
          <w:spacing w:val="-2"/>
          <w:sz w:val="24"/>
        </w:rPr>
      </w:pPr>
    </w:p>
    <w:p w14:paraId="06568FB4" w14:textId="78C60A7A" w:rsidR="00753A88" w:rsidRPr="00A47E79" w:rsidRDefault="00753A88" w:rsidP="00A47E79">
      <w:pPr>
        <w:pStyle w:val="Prrafodelista"/>
        <w:numPr>
          <w:ilvl w:val="0"/>
          <w:numId w:val="15"/>
        </w:numPr>
        <w:spacing w:line="288" w:lineRule="auto"/>
        <w:rPr>
          <w:i/>
          <w:spacing w:val="-2"/>
          <w:sz w:val="24"/>
        </w:rPr>
      </w:pPr>
      <w:r w:rsidRPr="00A47E79">
        <w:rPr>
          <w:i/>
          <w:spacing w:val="-2"/>
          <w:sz w:val="24"/>
        </w:rPr>
        <w:t xml:space="preserve">La Fiscalía no aportó el documento que suscribió el testigo </w:t>
      </w:r>
      <w:r w:rsidR="0044741B" w:rsidRPr="00A47E79">
        <w:rPr>
          <w:i/>
          <w:spacing w:val="-2"/>
          <w:sz w:val="24"/>
        </w:rPr>
        <w:t xml:space="preserve">ante </w:t>
      </w:r>
      <w:r w:rsidRPr="00A47E79">
        <w:rPr>
          <w:i/>
          <w:spacing w:val="-2"/>
          <w:sz w:val="24"/>
        </w:rPr>
        <w:t xml:space="preserve">la Notaría </w:t>
      </w:r>
      <w:r w:rsidR="0044741B" w:rsidRPr="00A47E79">
        <w:rPr>
          <w:i/>
          <w:spacing w:val="-2"/>
          <w:sz w:val="24"/>
        </w:rPr>
        <w:t xml:space="preserve"> y </w:t>
      </w:r>
      <w:r w:rsidRPr="00A47E79">
        <w:rPr>
          <w:i/>
          <w:spacing w:val="-2"/>
          <w:sz w:val="24"/>
        </w:rPr>
        <w:t>por medio del cual se retractaba</w:t>
      </w:r>
    </w:p>
    <w:p w14:paraId="4557975E" w14:textId="77777777" w:rsidR="00753A88" w:rsidRPr="00A47E79" w:rsidRDefault="00753A88" w:rsidP="00A47E79">
      <w:pPr>
        <w:spacing w:line="288" w:lineRule="auto"/>
        <w:rPr>
          <w:spacing w:val="-2"/>
          <w:sz w:val="24"/>
        </w:rPr>
      </w:pPr>
    </w:p>
    <w:p w14:paraId="23578F54" w14:textId="7145256B" w:rsidR="00851816" w:rsidRPr="00A47E79" w:rsidRDefault="00753A88" w:rsidP="00A47E79">
      <w:pPr>
        <w:spacing w:line="288" w:lineRule="auto"/>
        <w:rPr>
          <w:spacing w:val="-2"/>
          <w:sz w:val="24"/>
        </w:rPr>
      </w:pPr>
      <w:r w:rsidRPr="00A47E79">
        <w:rPr>
          <w:spacing w:val="-2"/>
          <w:sz w:val="24"/>
        </w:rPr>
        <w:t xml:space="preserve">De </w:t>
      </w:r>
      <w:r w:rsidR="00065F7E" w:rsidRPr="00A47E79">
        <w:rPr>
          <w:spacing w:val="-2"/>
          <w:sz w:val="24"/>
        </w:rPr>
        <w:t xml:space="preserve">lo dicho en juicio por el </w:t>
      </w:r>
      <w:r w:rsidR="00816DB8" w:rsidRPr="00A47E79">
        <w:rPr>
          <w:spacing w:val="-2"/>
          <w:sz w:val="24"/>
        </w:rPr>
        <w:t>testigo de cargo,</w:t>
      </w:r>
      <w:r w:rsidRPr="00A47E79">
        <w:rPr>
          <w:spacing w:val="-2"/>
          <w:sz w:val="24"/>
        </w:rPr>
        <w:t xml:space="preserve"> se </w:t>
      </w:r>
      <w:r w:rsidR="00816DB8" w:rsidRPr="00A47E79">
        <w:rPr>
          <w:spacing w:val="-2"/>
          <w:sz w:val="24"/>
        </w:rPr>
        <w:t>tiene</w:t>
      </w:r>
      <w:r w:rsidRPr="00A47E79">
        <w:rPr>
          <w:spacing w:val="-2"/>
          <w:sz w:val="24"/>
        </w:rPr>
        <w:t xml:space="preserve"> que al parecer con miras a salvaguardar su vida, amén de las amenazas </w:t>
      </w:r>
      <w:r w:rsidR="001D66C1" w:rsidRPr="00A47E79">
        <w:rPr>
          <w:spacing w:val="-2"/>
          <w:sz w:val="24"/>
        </w:rPr>
        <w:t>en su contra</w:t>
      </w:r>
      <w:r w:rsidRPr="00A47E79">
        <w:rPr>
          <w:spacing w:val="-2"/>
          <w:sz w:val="24"/>
        </w:rPr>
        <w:t>, suscribió una declaración extraproces</w:t>
      </w:r>
      <w:r w:rsidR="00851816" w:rsidRPr="00A47E79">
        <w:rPr>
          <w:spacing w:val="-2"/>
          <w:sz w:val="24"/>
        </w:rPr>
        <w:t>o ante la Notaría de La Virginia,</w:t>
      </w:r>
      <w:r w:rsidRPr="00A47E79">
        <w:rPr>
          <w:spacing w:val="-2"/>
          <w:sz w:val="24"/>
        </w:rPr>
        <w:t xml:space="preserve"> en la </w:t>
      </w:r>
      <w:r w:rsidR="0044741B" w:rsidRPr="00A47E79">
        <w:rPr>
          <w:spacing w:val="-2"/>
          <w:sz w:val="24"/>
        </w:rPr>
        <w:t>que</w:t>
      </w:r>
      <w:r w:rsidR="00816DB8" w:rsidRPr="00A47E79">
        <w:rPr>
          <w:spacing w:val="-2"/>
          <w:sz w:val="24"/>
        </w:rPr>
        <w:t xml:space="preserve"> supuestamente </w:t>
      </w:r>
      <w:r w:rsidR="0044741B" w:rsidRPr="00A47E79">
        <w:rPr>
          <w:spacing w:val="-2"/>
          <w:sz w:val="24"/>
        </w:rPr>
        <w:t>exoner</w:t>
      </w:r>
      <w:r w:rsidRPr="00A47E79">
        <w:rPr>
          <w:spacing w:val="-2"/>
          <w:sz w:val="24"/>
        </w:rPr>
        <w:t>a</w:t>
      </w:r>
      <w:r w:rsidR="0044741B" w:rsidRPr="00A47E79">
        <w:rPr>
          <w:spacing w:val="-2"/>
          <w:sz w:val="24"/>
        </w:rPr>
        <w:t xml:space="preserve">ba </w:t>
      </w:r>
      <w:r w:rsidRPr="00A47E79">
        <w:rPr>
          <w:spacing w:val="-2"/>
          <w:sz w:val="24"/>
        </w:rPr>
        <w:t xml:space="preserve">de cualquier responsabilidad en </w:t>
      </w:r>
      <w:r w:rsidR="0044741B" w:rsidRPr="00A47E79">
        <w:rPr>
          <w:spacing w:val="-2"/>
          <w:sz w:val="24"/>
        </w:rPr>
        <w:t xml:space="preserve">estos </w:t>
      </w:r>
      <w:r w:rsidR="00816DB8" w:rsidRPr="00A47E79">
        <w:rPr>
          <w:spacing w:val="-2"/>
          <w:sz w:val="24"/>
        </w:rPr>
        <w:t>hechos a los aquí</w:t>
      </w:r>
      <w:r w:rsidRPr="00A47E79">
        <w:rPr>
          <w:spacing w:val="-2"/>
          <w:sz w:val="24"/>
        </w:rPr>
        <w:t xml:space="preserve"> procesados, </w:t>
      </w:r>
      <w:r w:rsidR="00851816" w:rsidRPr="00A47E79">
        <w:rPr>
          <w:spacing w:val="-2"/>
          <w:sz w:val="24"/>
        </w:rPr>
        <w:t>y es por ello que la defensa echó de menos que la Fiscalía haya omitido adelantar una labor investigativa para obtener tal documento.</w:t>
      </w:r>
    </w:p>
    <w:p w14:paraId="62FDD7DA" w14:textId="77777777" w:rsidR="00851816" w:rsidRPr="00A47E79" w:rsidRDefault="00851816" w:rsidP="00A47E79">
      <w:pPr>
        <w:spacing w:line="288" w:lineRule="auto"/>
        <w:rPr>
          <w:spacing w:val="-2"/>
          <w:sz w:val="24"/>
        </w:rPr>
      </w:pPr>
    </w:p>
    <w:p w14:paraId="0E55B642" w14:textId="6556ACCA" w:rsidR="00F447F1" w:rsidRPr="00A47E79" w:rsidRDefault="00851816" w:rsidP="00A47E79">
      <w:pPr>
        <w:spacing w:line="288" w:lineRule="auto"/>
        <w:rPr>
          <w:spacing w:val="-2"/>
          <w:sz w:val="24"/>
        </w:rPr>
      </w:pPr>
      <w:r w:rsidRPr="00A47E79">
        <w:rPr>
          <w:spacing w:val="-2"/>
          <w:sz w:val="24"/>
        </w:rPr>
        <w:t>Es cierto que el investigador del CTI MIGUEL ÁNGEL IDÁRRAGA RAMOS, al momento de recibir entrevista a</w:t>
      </w:r>
      <w:r w:rsidR="00F447F1" w:rsidRPr="00A47E79">
        <w:rPr>
          <w:spacing w:val="-2"/>
          <w:sz w:val="24"/>
        </w:rPr>
        <w:t>l</w:t>
      </w:r>
      <w:r w:rsidRPr="00A47E79">
        <w:rPr>
          <w:spacing w:val="-2"/>
          <w:sz w:val="24"/>
        </w:rPr>
        <w:t xml:space="preserve"> testigo en enero 22 de 2016</w:t>
      </w:r>
      <w:r w:rsidR="00F447F1" w:rsidRPr="00A47E79">
        <w:rPr>
          <w:spacing w:val="-2"/>
          <w:sz w:val="24"/>
        </w:rPr>
        <w:t>,</w:t>
      </w:r>
      <w:r w:rsidRPr="00A47E79">
        <w:rPr>
          <w:spacing w:val="-2"/>
          <w:sz w:val="24"/>
        </w:rPr>
        <w:t xml:space="preserve"> fu</w:t>
      </w:r>
      <w:r w:rsidR="0049124D" w:rsidRPr="00A47E79">
        <w:rPr>
          <w:spacing w:val="-2"/>
          <w:sz w:val="24"/>
        </w:rPr>
        <w:t xml:space="preserve">e enterado de tal situación, </w:t>
      </w:r>
      <w:r w:rsidR="00F447F1" w:rsidRPr="00A47E79">
        <w:rPr>
          <w:spacing w:val="-2"/>
          <w:sz w:val="24"/>
        </w:rPr>
        <w:t xml:space="preserve">pero </w:t>
      </w:r>
      <w:r w:rsidR="0049124D" w:rsidRPr="00A47E79">
        <w:rPr>
          <w:spacing w:val="-2"/>
          <w:sz w:val="24"/>
        </w:rPr>
        <w:t>sin</w:t>
      </w:r>
      <w:r w:rsidRPr="00A47E79">
        <w:rPr>
          <w:spacing w:val="-2"/>
          <w:sz w:val="24"/>
        </w:rPr>
        <w:t xml:space="preserve"> </w:t>
      </w:r>
      <w:r w:rsidR="00B45C17" w:rsidRPr="00A47E79">
        <w:rPr>
          <w:spacing w:val="-2"/>
          <w:sz w:val="24"/>
        </w:rPr>
        <w:t>realiz</w:t>
      </w:r>
      <w:r w:rsidR="0049124D" w:rsidRPr="00A47E79">
        <w:rPr>
          <w:spacing w:val="-2"/>
          <w:sz w:val="24"/>
        </w:rPr>
        <w:t>ar</w:t>
      </w:r>
      <w:r w:rsidR="00B45C17" w:rsidRPr="00A47E79">
        <w:rPr>
          <w:spacing w:val="-2"/>
          <w:sz w:val="24"/>
        </w:rPr>
        <w:t xml:space="preserve"> </w:t>
      </w:r>
      <w:r w:rsidRPr="00A47E79">
        <w:rPr>
          <w:spacing w:val="-2"/>
          <w:sz w:val="24"/>
        </w:rPr>
        <w:t>gestión alguna para su consecuci</w:t>
      </w:r>
      <w:r w:rsidR="00F447F1" w:rsidRPr="00A47E79">
        <w:rPr>
          <w:spacing w:val="-2"/>
          <w:sz w:val="24"/>
        </w:rPr>
        <w:t xml:space="preserve">ón. Empero, </w:t>
      </w:r>
      <w:r w:rsidR="00065F7E" w:rsidRPr="00A47E79">
        <w:rPr>
          <w:spacing w:val="-2"/>
          <w:sz w:val="24"/>
        </w:rPr>
        <w:t xml:space="preserve">tampoco se aprecia que la defensa, amén del </w:t>
      </w:r>
      <w:r w:rsidRPr="00A47E79">
        <w:rPr>
          <w:spacing w:val="-2"/>
          <w:sz w:val="24"/>
        </w:rPr>
        <w:t>interés</w:t>
      </w:r>
      <w:r w:rsidR="00F447F1" w:rsidRPr="00A47E79">
        <w:rPr>
          <w:spacing w:val="-2"/>
          <w:sz w:val="24"/>
        </w:rPr>
        <w:t xml:space="preserve"> que por supuesto le asistía </w:t>
      </w:r>
      <w:r w:rsidRPr="00A47E79">
        <w:rPr>
          <w:spacing w:val="-2"/>
          <w:sz w:val="24"/>
        </w:rPr>
        <w:t>en tal escrito</w:t>
      </w:r>
      <w:r w:rsidR="00CF5654" w:rsidRPr="00A47E79">
        <w:rPr>
          <w:spacing w:val="-2"/>
          <w:sz w:val="24"/>
        </w:rPr>
        <w:t xml:space="preserve"> </w:t>
      </w:r>
      <w:r w:rsidR="00CF5654" w:rsidRPr="00A47E79">
        <w:rPr>
          <w:rFonts w:ascii="Verdana" w:hAnsi="Verdana"/>
          <w:spacing w:val="-2"/>
          <w:sz w:val="18"/>
          <w:szCs w:val="20"/>
        </w:rPr>
        <w:t>-entiéndase principio de incumbencia probatoria-</w:t>
      </w:r>
      <w:r w:rsidR="0044741B" w:rsidRPr="00A47E79">
        <w:rPr>
          <w:spacing w:val="-2"/>
          <w:sz w:val="24"/>
        </w:rPr>
        <w:t>,</w:t>
      </w:r>
      <w:r w:rsidRPr="00A47E79">
        <w:rPr>
          <w:spacing w:val="-2"/>
          <w:sz w:val="24"/>
        </w:rPr>
        <w:t xml:space="preserve"> h</w:t>
      </w:r>
      <w:r w:rsidR="00065F7E" w:rsidRPr="00A47E79">
        <w:rPr>
          <w:spacing w:val="-2"/>
          <w:sz w:val="24"/>
        </w:rPr>
        <w:t xml:space="preserve">aya </w:t>
      </w:r>
      <w:r w:rsidRPr="00A47E79">
        <w:rPr>
          <w:spacing w:val="-2"/>
          <w:sz w:val="24"/>
        </w:rPr>
        <w:t xml:space="preserve">procurado su ubicación para ser </w:t>
      </w:r>
      <w:r w:rsidR="00007876" w:rsidRPr="00A47E79">
        <w:rPr>
          <w:spacing w:val="-2"/>
          <w:sz w:val="24"/>
        </w:rPr>
        <w:t>arrimado a</w:t>
      </w:r>
      <w:r w:rsidRPr="00A47E79">
        <w:rPr>
          <w:spacing w:val="-2"/>
          <w:sz w:val="24"/>
        </w:rPr>
        <w:t xml:space="preserve"> juicio, </w:t>
      </w:r>
      <w:r w:rsidR="0049124D" w:rsidRPr="00A47E79">
        <w:rPr>
          <w:spacing w:val="-2"/>
          <w:sz w:val="24"/>
        </w:rPr>
        <w:t xml:space="preserve">pese a que </w:t>
      </w:r>
      <w:r w:rsidR="0044741B" w:rsidRPr="00A47E79">
        <w:rPr>
          <w:spacing w:val="-2"/>
          <w:sz w:val="24"/>
        </w:rPr>
        <w:t xml:space="preserve">estaba en poder de uno de sus testigos, esto es, el </w:t>
      </w:r>
      <w:r w:rsidRPr="00A47E79">
        <w:rPr>
          <w:spacing w:val="-2"/>
          <w:sz w:val="24"/>
        </w:rPr>
        <w:t>señor DUVER MORALES SERNA</w:t>
      </w:r>
      <w:r w:rsidR="00F447F1" w:rsidRPr="00A47E79">
        <w:rPr>
          <w:spacing w:val="-2"/>
          <w:sz w:val="24"/>
        </w:rPr>
        <w:t>,</w:t>
      </w:r>
      <w:r w:rsidR="0044741B" w:rsidRPr="00A47E79">
        <w:rPr>
          <w:spacing w:val="-2"/>
          <w:sz w:val="24"/>
        </w:rPr>
        <w:t xml:space="preserve"> como así lo narró en su exposición</w:t>
      </w:r>
      <w:r w:rsidR="00F447F1" w:rsidRPr="00A47E79">
        <w:rPr>
          <w:spacing w:val="-2"/>
          <w:sz w:val="24"/>
        </w:rPr>
        <w:t>. Y</w:t>
      </w:r>
      <w:r w:rsidR="007263FE" w:rsidRPr="00A47E79">
        <w:rPr>
          <w:spacing w:val="-2"/>
          <w:sz w:val="24"/>
        </w:rPr>
        <w:t xml:space="preserve"> si ese</w:t>
      </w:r>
      <w:r w:rsidR="0044741B" w:rsidRPr="00A47E79">
        <w:rPr>
          <w:spacing w:val="-2"/>
          <w:sz w:val="24"/>
        </w:rPr>
        <w:t xml:space="preserve"> documento fue hallado por él en su residencia</w:t>
      </w:r>
      <w:r w:rsidR="00F447F1" w:rsidRPr="00A47E79">
        <w:rPr>
          <w:spacing w:val="-2"/>
          <w:sz w:val="24"/>
        </w:rPr>
        <w:t>,</w:t>
      </w:r>
      <w:r w:rsidR="0044741B" w:rsidRPr="00A47E79">
        <w:rPr>
          <w:spacing w:val="-2"/>
          <w:sz w:val="24"/>
        </w:rPr>
        <w:t xml:space="preserve"> </w:t>
      </w:r>
      <w:r w:rsidR="00F447F1" w:rsidRPr="00A47E79">
        <w:rPr>
          <w:spacing w:val="-2"/>
          <w:sz w:val="24"/>
        </w:rPr>
        <w:t>tal situación</w:t>
      </w:r>
      <w:r w:rsidRPr="00A47E79">
        <w:rPr>
          <w:spacing w:val="-2"/>
          <w:sz w:val="24"/>
        </w:rPr>
        <w:t xml:space="preserve"> quizá obedeció</w:t>
      </w:r>
      <w:r w:rsidR="0044741B" w:rsidRPr="00A47E79">
        <w:rPr>
          <w:spacing w:val="-2"/>
          <w:sz w:val="24"/>
        </w:rPr>
        <w:t xml:space="preserve"> a que en efecto</w:t>
      </w:r>
      <w:r w:rsidRPr="00A47E79">
        <w:rPr>
          <w:spacing w:val="-2"/>
          <w:sz w:val="24"/>
        </w:rPr>
        <w:t xml:space="preserve"> en</w:t>
      </w:r>
      <w:r w:rsidR="00F447F1" w:rsidRPr="00A47E79">
        <w:rPr>
          <w:spacing w:val="-2"/>
          <w:sz w:val="24"/>
        </w:rPr>
        <w:t xml:space="preserve"> esa </w:t>
      </w:r>
      <w:r w:rsidRPr="00A47E79">
        <w:rPr>
          <w:spacing w:val="-2"/>
          <w:sz w:val="24"/>
        </w:rPr>
        <w:t xml:space="preserve">diligencia se hizo presente la compañera de </w:t>
      </w:r>
      <w:proofErr w:type="spellStart"/>
      <w:r w:rsidR="00EF6D3D">
        <w:rPr>
          <w:b/>
          <w:spacing w:val="-2"/>
          <w:sz w:val="20"/>
          <w:szCs w:val="22"/>
        </w:rPr>
        <w:t>CCCA</w:t>
      </w:r>
      <w:proofErr w:type="spellEnd"/>
      <w:r w:rsidRPr="00A47E79">
        <w:rPr>
          <w:spacing w:val="-2"/>
          <w:sz w:val="24"/>
        </w:rPr>
        <w:t>, esto es</w:t>
      </w:r>
      <w:r w:rsidR="00F447F1" w:rsidRPr="00A47E79">
        <w:rPr>
          <w:spacing w:val="-2"/>
          <w:sz w:val="24"/>
        </w:rPr>
        <w:t>,</w:t>
      </w:r>
      <w:r w:rsidRPr="00A47E79">
        <w:rPr>
          <w:spacing w:val="-2"/>
          <w:sz w:val="24"/>
        </w:rPr>
        <w:t xml:space="preserve"> </w:t>
      </w:r>
      <w:r w:rsidR="00F447F1" w:rsidRPr="00A47E79">
        <w:rPr>
          <w:spacing w:val="-2"/>
          <w:sz w:val="24"/>
        </w:rPr>
        <w:t>GINA  PAOLA GUTIÉRREZ</w:t>
      </w:r>
      <w:r w:rsidR="007263FE" w:rsidRPr="00A47E79">
        <w:rPr>
          <w:spacing w:val="-2"/>
          <w:sz w:val="24"/>
        </w:rPr>
        <w:t>,</w:t>
      </w:r>
      <w:r w:rsidR="00F447F1" w:rsidRPr="00A47E79">
        <w:rPr>
          <w:spacing w:val="-2"/>
          <w:sz w:val="24"/>
        </w:rPr>
        <w:t xml:space="preserve"> quien es</w:t>
      </w:r>
      <w:r w:rsidRPr="00A47E79">
        <w:rPr>
          <w:spacing w:val="-2"/>
          <w:sz w:val="24"/>
        </w:rPr>
        <w:t xml:space="preserve"> hija de crianza </w:t>
      </w:r>
      <w:r w:rsidR="00F447F1" w:rsidRPr="00A47E79">
        <w:rPr>
          <w:spacing w:val="-2"/>
          <w:sz w:val="24"/>
        </w:rPr>
        <w:t xml:space="preserve">de </w:t>
      </w:r>
      <w:r w:rsidRPr="00A47E79">
        <w:rPr>
          <w:spacing w:val="-2"/>
          <w:sz w:val="24"/>
        </w:rPr>
        <w:t>MORALES SERNA</w:t>
      </w:r>
      <w:r w:rsidR="0044741B" w:rsidRPr="00A47E79">
        <w:rPr>
          <w:spacing w:val="-2"/>
          <w:sz w:val="24"/>
        </w:rPr>
        <w:t>, co</w:t>
      </w:r>
      <w:r w:rsidR="00F447F1" w:rsidRPr="00A47E79">
        <w:rPr>
          <w:spacing w:val="-2"/>
          <w:sz w:val="24"/>
        </w:rPr>
        <w:t>mo así lo indicó el testigo</w:t>
      </w:r>
      <w:r w:rsidR="0044741B" w:rsidRPr="00A47E79">
        <w:rPr>
          <w:spacing w:val="-2"/>
          <w:sz w:val="24"/>
        </w:rPr>
        <w:t xml:space="preserve"> TOMÁS VIVEROS</w:t>
      </w:r>
      <w:r w:rsidRPr="00A47E79">
        <w:rPr>
          <w:spacing w:val="-2"/>
          <w:sz w:val="24"/>
        </w:rPr>
        <w:t>.</w:t>
      </w:r>
    </w:p>
    <w:p w14:paraId="222CF4DF" w14:textId="77777777" w:rsidR="00F447F1" w:rsidRPr="00A47E79" w:rsidRDefault="00F447F1" w:rsidP="00A47E79">
      <w:pPr>
        <w:spacing w:line="288" w:lineRule="auto"/>
        <w:rPr>
          <w:spacing w:val="-2"/>
          <w:sz w:val="24"/>
        </w:rPr>
      </w:pPr>
    </w:p>
    <w:p w14:paraId="0264E918" w14:textId="167AD91B" w:rsidR="00B05B09" w:rsidRPr="00A47E79" w:rsidRDefault="00F447F1" w:rsidP="00A47E79">
      <w:pPr>
        <w:spacing w:line="288" w:lineRule="auto"/>
        <w:rPr>
          <w:spacing w:val="-2"/>
          <w:sz w:val="24"/>
        </w:rPr>
      </w:pPr>
      <w:r w:rsidRPr="00A47E79">
        <w:rPr>
          <w:spacing w:val="-2"/>
          <w:sz w:val="24"/>
        </w:rPr>
        <w:t>Fácil le quedaba a la defensa el</w:t>
      </w:r>
      <w:r w:rsidR="00851816" w:rsidRPr="00A47E79">
        <w:rPr>
          <w:spacing w:val="-2"/>
          <w:sz w:val="24"/>
        </w:rPr>
        <w:t xml:space="preserve"> haber aportado tal documento como una prueba sobreviniente, amén que de la misma solo se conoció cuando ya s</w:t>
      </w:r>
      <w:r w:rsidRPr="00A47E79">
        <w:rPr>
          <w:spacing w:val="-2"/>
          <w:sz w:val="24"/>
        </w:rPr>
        <w:t>e había dado comienzo</w:t>
      </w:r>
      <w:r w:rsidR="00065F7E" w:rsidRPr="00A47E79">
        <w:rPr>
          <w:spacing w:val="-2"/>
          <w:sz w:val="24"/>
        </w:rPr>
        <w:t xml:space="preserve"> al juicio</w:t>
      </w:r>
      <w:r w:rsidRPr="00A47E79">
        <w:rPr>
          <w:spacing w:val="-2"/>
          <w:sz w:val="24"/>
        </w:rPr>
        <w:t xml:space="preserve"> oral</w:t>
      </w:r>
      <w:r w:rsidR="00851816" w:rsidRPr="00A47E79">
        <w:rPr>
          <w:spacing w:val="-2"/>
          <w:sz w:val="24"/>
        </w:rPr>
        <w:t>, pero</w:t>
      </w:r>
      <w:r w:rsidRPr="00A47E79">
        <w:rPr>
          <w:spacing w:val="-2"/>
          <w:sz w:val="24"/>
        </w:rPr>
        <w:t xml:space="preserve"> no obstante ello g</w:t>
      </w:r>
      <w:r w:rsidR="00851816" w:rsidRPr="00A47E79">
        <w:rPr>
          <w:spacing w:val="-2"/>
          <w:sz w:val="24"/>
        </w:rPr>
        <w:t>uardó absoluto silencio</w:t>
      </w:r>
      <w:r w:rsidRPr="00A47E79">
        <w:rPr>
          <w:spacing w:val="-2"/>
          <w:sz w:val="24"/>
        </w:rPr>
        <w:t>. No puede entonces a la hora de ahora</w:t>
      </w:r>
      <w:r w:rsidR="00851816" w:rsidRPr="00A47E79">
        <w:rPr>
          <w:spacing w:val="-2"/>
          <w:sz w:val="24"/>
        </w:rPr>
        <w:t xml:space="preserve"> achacar tal falencia al órgano persecutor</w:t>
      </w:r>
      <w:r w:rsidRPr="00A47E79">
        <w:rPr>
          <w:spacing w:val="-2"/>
          <w:sz w:val="24"/>
        </w:rPr>
        <w:t>,</w:t>
      </w:r>
      <w:r w:rsidR="00851816" w:rsidRPr="00A47E79">
        <w:rPr>
          <w:spacing w:val="-2"/>
          <w:sz w:val="24"/>
        </w:rPr>
        <w:t xml:space="preserve"> </w:t>
      </w:r>
      <w:r w:rsidR="001D66C1" w:rsidRPr="00A47E79">
        <w:rPr>
          <w:spacing w:val="-2"/>
          <w:sz w:val="24"/>
        </w:rPr>
        <w:t xml:space="preserve">toda vez que </w:t>
      </w:r>
      <w:r w:rsidR="00851816" w:rsidRPr="00A47E79">
        <w:rPr>
          <w:spacing w:val="-2"/>
          <w:sz w:val="24"/>
        </w:rPr>
        <w:t>bien podría</w:t>
      </w:r>
      <w:r w:rsidR="001D66C1" w:rsidRPr="00A47E79">
        <w:rPr>
          <w:spacing w:val="-2"/>
          <w:sz w:val="24"/>
        </w:rPr>
        <w:t xml:space="preserve"> la unidad defensiva</w:t>
      </w:r>
      <w:r w:rsidR="00851816" w:rsidRPr="00A47E79">
        <w:rPr>
          <w:spacing w:val="-2"/>
          <w:sz w:val="24"/>
        </w:rPr>
        <w:t xml:space="preserve"> haber adelantado las gestiones pertinentes para su consecu</w:t>
      </w:r>
      <w:r w:rsidR="001D66C1" w:rsidRPr="00A47E79">
        <w:rPr>
          <w:spacing w:val="-2"/>
          <w:sz w:val="24"/>
        </w:rPr>
        <w:t>ción</w:t>
      </w:r>
      <w:r w:rsidR="00851816" w:rsidRPr="00A47E79">
        <w:rPr>
          <w:spacing w:val="-2"/>
          <w:sz w:val="24"/>
        </w:rPr>
        <w:t>.</w:t>
      </w:r>
      <w:r w:rsidR="00B05B09" w:rsidRPr="00A47E79">
        <w:rPr>
          <w:spacing w:val="-2"/>
          <w:sz w:val="24"/>
        </w:rPr>
        <w:t xml:space="preserve">  Al respecto la Corte Constitucional</w:t>
      </w:r>
      <w:r w:rsidR="00240EBC" w:rsidRPr="00A47E79">
        <w:rPr>
          <w:rStyle w:val="Refdenotaalpie"/>
          <w:spacing w:val="-2"/>
          <w:sz w:val="18"/>
        </w:rPr>
        <w:footnoteReference w:id="2"/>
      </w:r>
      <w:r w:rsidR="00B05B09" w:rsidRPr="00A47E79">
        <w:rPr>
          <w:spacing w:val="-2"/>
          <w:sz w:val="24"/>
        </w:rPr>
        <w:t>, de tiempo atrás ha señalado:</w:t>
      </w:r>
    </w:p>
    <w:p w14:paraId="79E6D296" w14:textId="77777777" w:rsidR="00B05B09" w:rsidRPr="00A47E79" w:rsidRDefault="00B05B09" w:rsidP="00A47E79">
      <w:pPr>
        <w:spacing w:line="288" w:lineRule="auto"/>
        <w:rPr>
          <w:spacing w:val="-2"/>
          <w:sz w:val="24"/>
        </w:rPr>
      </w:pPr>
    </w:p>
    <w:p w14:paraId="6B769525" w14:textId="10648E2F" w:rsidR="00F447F1" w:rsidRPr="003D4D9A" w:rsidRDefault="00B05B09" w:rsidP="003D4D9A">
      <w:pPr>
        <w:spacing w:line="240" w:lineRule="auto"/>
        <w:ind w:left="426" w:right="420"/>
        <w:rPr>
          <w:rFonts w:ascii="Verdana" w:hAnsi="Verdana"/>
          <w:spacing w:val="-2"/>
          <w:sz w:val="20"/>
          <w:szCs w:val="20"/>
        </w:rPr>
      </w:pPr>
      <w:r w:rsidRPr="003D4D9A">
        <w:rPr>
          <w:rFonts w:ascii="Verdana" w:hAnsi="Verdana"/>
          <w:iCs/>
          <w:color w:val="000000"/>
          <w:spacing w:val="-2"/>
          <w:sz w:val="20"/>
          <w:szCs w:val="20"/>
          <w:bdr w:val="none" w:sz="0" w:space="0" w:color="auto" w:frame="1"/>
          <w:shd w:val="clear" w:color="auto" w:fill="FFFFFF"/>
        </w:rPr>
        <w:t>“[…]</w:t>
      </w:r>
      <w:r w:rsidR="00924F8E" w:rsidRPr="003D4D9A">
        <w:rPr>
          <w:rFonts w:ascii="Verdana" w:hAnsi="Verdana"/>
          <w:iCs/>
          <w:color w:val="000000"/>
          <w:spacing w:val="-2"/>
          <w:sz w:val="20"/>
          <w:szCs w:val="20"/>
          <w:bdr w:val="none" w:sz="0" w:space="0" w:color="auto" w:frame="1"/>
          <w:shd w:val="clear" w:color="auto" w:fill="FFFFFF"/>
        </w:rPr>
        <w:t xml:space="preserve"> </w:t>
      </w:r>
      <w:r w:rsidRPr="003D4D9A">
        <w:rPr>
          <w:rFonts w:ascii="Verdana" w:hAnsi="Verdana"/>
          <w:iCs/>
          <w:color w:val="000000"/>
          <w:spacing w:val="-2"/>
          <w:sz w:val="20"/>
          <w:szCs w:val="20"/>
          <w:bdr w:val="none" w:sz="0" w:space="0" w:color="auto" w:frame="1"/>
          <w:shd w:val="clear" w:color="auto" w:fill="FFFFFF"/>
        </w:rPr>
        <w:t>resulta especialmente relevante en el contexto del nuevo proceso penal acusatorio, exigir que el abogado de la defensa tenga a su alcance todos los medios y armas procesales para ejercer su función, de tal suerte que la actividad dirigida a recaudar y controvertir pruebas, a más debe ser diligente y oportuna, es esencial para el ejercicio del derecho de defensa. En este sentido, la Corte dijo que “el nuevo sistema impone a la defensa una actitud diligente en la recolección de los elementos de convicción a su alcance, pues ante el decaimiento del deber de recolección de pruebas exculpatorias a cargo de la Fiscalía, fruto de la índole adversativa del proceso penal, la defensa está en el deber de recaudar por cuenta propia el material probatorio de descargo. El nuevo modelo supera de este modo la presencia pasiva del procesado penal, comprometiéndolo con la investigaci</w:t>
      </w:r>
      <w:r w:rsidR="00240EBC" w:rsidRPr="003D4D9A">
        <w:rPr>
          <w:rFonts w:ascii="Verdana" w:hAnsi="Verdana"/>
          <w:iCs/>
          <w:color w:val="000000"/>
          <w:spacing w:val="-2"/>
          <w:sz w:val="20"/>
          <w:szCs w:val="20"/>
          <w:bdr w:val="none" w:sz="0" w:space="0" w:color="auto" w:frame="1"/>
          <w:shd w:val="clear" w:color="auto" w:fill="FFFFFF"/>
        </w:rPr>
        <w:t>ón de lo que le resulte favorable”</w:t>
      </w:r>
      <w:r w:rsidR="00240EBC" w:rsidRPr="003D4D9A">
        <w:rPr>
          <w:rStyle w:val="Refdenotaalpie"/>
          <w:spacing w:val="-2"/>
        </w:rPr>
        <w:footnoteReference w:id="3"/>
      </w:r>
      <w:r w:rsidR="00924F8E" w:rsidRPr="003D4D9A">
        <w:rPr>
          <w:rStyle w:val="Refdenotaalpie"/>
          <w:spacing w:val="-2"/>
        </w:rPr>
        <w:t xml:space="preserve"> </w:t>
      </w:r>
    </w:p>
    <w:p w14:paraId="7CAF4C28" w14:textId="77777777" w:rsidR="00CF5654" w:rsidRPr="00066629" w:rsidRDefault="00CF5654" w:rsidP="00066629">
      <w:pPr>
        <w:spacing w:line="288" w:lineRule="auto"/>
        <w:rPr>
          <w:spacing w:val="-2"/>
          <w:sz w:val="24"/>
        </w:rPr>
      </w:pPr>
    </w:p>
    <w:p w14:paraId="05E4F0D0" w14:textId="776EFC30" w:rsidR="00851816" w:rsidRPr="00A47E79" w:rsidRDefault="00817CCD" w:rsidP="00A47E79">
      <w:pPr>
        <w:spacing w:line="288" w:lineRule="auto"/>
        <w:rPr>
          <w:spacing w:val="-2"/>
          <w:sz w:val="24"/>
        </w:rPr>
      </w:pPr>
      <w:r w:rsidRPr="00A47E79">
        <w:rPr>
          <w:spacing w:val="-2"/>
          <w:sz w:val="24"/>
        </w:rPr>
        <w:t>No obstante, independiente de todo ello</w:t>
      </w:r>
      <w:r w:rsidR="00851816" w:rsidRPr="00A47E79">
        <w:rPr>
          <w:spacing w:val="-2"/>
          <w:sz w:val="24"/>
        </w:rPr>
        <w:t xml:space="preserve">, de la información que suministró el señor JOSÉ TOMÁS VIVEROS, y a la cual le da plena credibilidad la Sala, el que se hubiera </w:t>
      </w:r>
      <w:r w:rsidR="0044741B" w:rsidRPr="00A47E79">
        <w:rPr>
          <w:spacing w:val="-2"/>
          <w:sz w:val="24"/>
        </w:rPr>
        <w:t xml:space="preserve">signado </w:t>
      </w:r>
      <w:r w:rsidR="00851816" w:rsidRPr="00A47E79">
        <w:rPr>
          <w:spacing w:val="-2"/>
          <w:sz w:val="24"/>
        </w:rPr>
        <w:t xml:space="preserve">tal documento es una muestra más que </w:t>
      </w:r>
      <w:r w:rsidR="0044741B" w:rsidRPr="00A47E79">
        <w:rPr>
          <w:spacing w:val="-2"/>
          <w:sz w:val="24"/>
        </w:rPr>
        <w:t>ratifica que al parecer el mismo</w:t>
      </w:r>
      <w:r w:rsidRPr="00A47E79">
        <w:rPr>
          <w:spacing w:val="-2"/>
          <w:sz w:val="24"/>
        </w:rPr>
        <w:t xml:space="preserve"> sí</w:t>
      </w:r>
      <w:r w:rsidR="0044741B" w:rsidRPr="00A47E79">
        <w:rPr>
          <w:spacing w:val="-2"/>
          <w:sz w:val="24"/>
        </w:rPr>
        <w:t xml:space="preserve"> fue </w:t>
      </w:r>
      <w:r w:rsidR="00851816" w:rsidRPr="00A47E79">
        <w:rPr>
          <w:spacing w:val="-2"/>
          <w:sz w:val="24"/>
        </w:rPr>
        <w:t xml:space="preserve">presionado por algunos familiares de los acusados para cambiar su versión, </w:t>
      </w:r>
      <w:r w:rsidR="0044741B" w:rsidRPr="00A47E79">
        <w:rPr>
          <w:spacing w:val="-2"/>
          <w:sz w:val="24"/>
        </w:rPr>
        <w:lastRenderedPageBreak/>
        <w:t xml:space="preserve">aunque finalmente </w:t>
      </w:r>
      <w:r w:rsidR="00851816" w:rsidRPr="00A47E79">
        <w:rPr>
          <w:spacing w:val="-2"/>
          <w:sz w:val="24"/>
        </w:rPr>
        <w:t>la</w:t>
      </w:r>
      <w:r w:rsidRPr="00A47E79">
        <w:rPr>
          <w:spacing w:val="-2"/>
          <w:sz w:val="24"/>
        </w:rPr>
        <w:t xml:space="preserve"> mantuvo</w:t>
      </w:r>
      <w:r w:rsidR="00851816" w:rsidRPr="00A47E79">
        <w:rPr>
          <w:spacing w:val="-2"/>
          <w:sz w:val="24"/>
        </w:rPr>
        <w:t xml:space="preserve"> a raíz de su vinculación al programa de protección de</w:t>
      </w:r>
      <w:r w:rsidRPr="00A47E79">
        <w:rPr>
          <w:spacing w:val="-2"/>
          <w:sz w:val="24"/>
        </w:rPr>
        <w:t xml:space="preserve"> testigos</w:t>
      </w:r>
      <w:r w:rsidR="00851816" w:rsidRPr="00A47E79">
        <w:rPr>
          <w:spacing w:val="-2"/>
          <w:sz w:val="24"/>
        </w:rPr>
        <w:t>.</w:t>
      </w:r>
    </w:p>
    <w:p w14:paraId="3756EFF6" w14:textId="77777777" w:rsidR="00472472" w:rsidRPr="00A47E79" w:rsidRDefault="00472472" w:rsidP="00A47E79">
      <w:pPr>
        <w:spacing w:line="288" w:lineRule="auto"/>
        <w:rPr>
          <w:spacing w:val="-2"/>
          <w:sz w:val="24"/>
        </w:rPr>
      </w:pPr>
    </w:p>
    <w:p w14:paraId="0666D12E" w14:textId="366CEC00" w:rsidR="00472472" w:rsidRPr="00A47E79" w:rsidRDefault="00472472" w:rsidP="00A47E79">
      <w:pPr>
        <w:spacing w:line="288" w:lineRule="auto"/>
        <w:rPr>
          <w:rFonts w:cs="Tahoma"/>
          <w:spacing w:val="-2"/>
          <w:position w:val="-6"/>
          <w:sz w:val="24"/>
        </w:rPr>
      </w:pPr>
      <w:r w:rsidRPr="00A47E79">
        <w:rPr>
          <w:rFonts w:cs="Tahoma"/>
          <w:spacing w:val="-2"/>
          <w:position w:val="-6"/>
          <w:sz w:val="24"/>
        </w:rPr>
        <w:t>Así las cosas, muy a pesar</w:t>
      </w:r>
      <w:r w:rsidR="00817CCD" w:rsidRPr="00A47E79">
        <w:rPr>
          <w:rFonts w:cs="Tahoma"/>
          <w:spacing w:val="-2"/>
          <w:position w:val="-6"/>
          <w:sz w:val="24"/>
        </w:rPr>
        <w:t xml:space="preserve"> que se debe reconocer el ingente</w:t>
      </w:r>
      <w:r w:rsidRPr="00A47E79">
        <w:rPr>
          <w:rFonts w:cs="Tahoma"/>
          <w:spacing w:val="-2"/>
          <w:position w:val="-6"/>
          <w:sz w:val="24"/>
        </w:rPr>
        <w:t xml:space="preserve"> esfuerzo de parte de los apoderados de la defensa para de</w:t>
      </w:r>
      <w:r w:rsidR="000A2C31" w:rsidRPr="00A47E79">
        <w:rPr>
          <w:rFonts w:cs="Tahoma"/>
          <w:spacing w:val="-2"/>
          <w:position w:val="-6"/>
          <w:sz w:val="24"/>
        </w:rPr>
        <w:t xml:space="preserve">meritar </w:t>
      </w:r>
      <w:r w:rsidR="00A5183A" w:rsidRPr="00A47E79">
        <w:rPr>
          <w:rFonts w:cs="Tahoma"/>
          <w:spacing w:val="-2"/>
          <w:position w:val="-6"/>
          <w:sz w:val="24"/>
        </w:rPr>
        <w:t>el compromiso de</w:t>
      </w:r>
      <w:r w:rsidR="00817CCD" w:rsidRPr="00A47E79">
        <w:rPr>
          <w:rFonts w:cs="Tahoma"/>
          <w:spacing w:val="-2"/>
          <w:position w:val="-6"/>
          <w:sz w:val="24"/>
        </w:rPr>
        <w:t xml:space="preserve"> los coacusados,</w:t>
      </w:r>
      <w:r w:rsidR="004F5204" w:rsidRPr="00A47E79">
        <w:rPr>
          <w:rFonts w:cs="Tahoma"/>
          <w:spacing w:val="-2"/>
          <w:position w:val="-6"/>
          <w:sz w:val="24"/>
        </w:rPr>
        <w:t xml:space="preserve"> la</w:t>
      </w:r>
      <w:r w:rsidRPr="00A47E79">
        <w:rPr>
          <w:rFonts w:cs="Tahoma"/>
          <w:spacing w:val="-2"/>
          <w:position w:val="-6"/>
          <w:sz w:val="24"/>
        </w:rPr>
        <w:t xml:space="preserve"> argumentación que contienen los </w:t>
      </w:r>
      <w:r w:rsidR="00D43BCB" w:rsidRPr="00A47E79">
        <w:rPr>
          <w:rFonts w:cs="Tahoma"/>
          <w:spacing w:val="-2"/>
          <w:position w:val="-6"/>
          <w:sz w:val="24"/>
        </w:rPr>
        <w:t>recursos no alcanzan a quebrar</w:t>
      </w:r>
      <w:r w:rsidRPr="00A47E79">
        <w:rPr>
          <w:rFonts w:cs="Tahoma"/>
          <w:spacing w:val="-2"/>
          <w:position w:val="-6"/>
          <w:sz w:val="24"/>
        </w:rPr>
        <w:t xml:space="preserve"> en modo algun</w:t>
      </w:r>
      <w:r w:rsidR="009E0065" w:rsidRPr="00A47E79">
        <w:rPr>
          <w:rFonts w:cs="Tahoma"/>
          <w:spacing w:val="-2"/>
          <w:position w:val="-6"/>
          <w:sz w:val="24"/>
        </w:rPr>
        <w:t>o</w:t>
      </w:r>
      <w:r w:rsidRPr="00A47E79">
        <w:rPr>
          <w:rFonts w:cs="Tahoma"/>
          <w:spacing w:val="-2"/>
          <w:position w:val="-6"/>
          <w:sz w:val="24"/>
        </w:rPr>
        <w:t xml:space="preserve"> la prueba </w:t>
      </w:r>
      <w:r w:rsidR="00007876" w:rsidRPr="00A47E79">
        <w:rPr>
          <w:rFonts w:cs="Tahoma"/>
          <w:spacing w:val="-2"/>
          <w:position w:val="-6"/>
          <w:sz w:val="24"/>
        </w:rPr>
        <w:t>que los compromete</w:t>
      </w:r>
      <w:r w:rsidR="00817CCD" w:rsidRPr="00A47E79">
        <w:rPr>
          <w:rFonts w:cs="Tahoma"/>
          <w:spacing w:val="-2"/>
          <w:position w:val="-6"/>
          <w:sz w:val="24"/>
        </w:rPr>
        <w:t>, y por ello habrá de confirmarse</w:t>
      </w:r>
      <w:r w:rsidRPr="00A47E79">
        <w:rPr>
          <w:rFonts w:cs="Tahoma"/>
          <w:spacing w:val="-2"/>
          <w:position w:val="-6"/>
          <w:sz w:val="24"/>
        </w:rPr>
        <w:t xml:space="preserve"> el fallo confutado.</w:t>
      </w:r>
    </w:p>
    <w:p w14:paraId="2C90666F" w14:textId="77777777" w:rsidR="00EF3F10" w:rsidRPr="00A47E79" w:rsidRDefault="00EF3F10" w:rsidP="00A47E79">
      <w:pPr>
        <w:spacing w:line="288" w:lineRule="auto"/>
        <w:rPr>
          <w:rFonts w:cs="Tahoma"/>
          <w:spacing w:val="-2"/>
          <w:position w:val="-6"/>
          <w:sz w:val="24"/>
        </w:rPr>
      </w:pPr>
    </w:p>
    <w:p w14:paraId="7EE616F0" w14:textId="53FB8821" w:rsidR="004F5204" w:rsidRPr="00A47E79" w:rsidRDefault="00A06E88" w:rsidP="00A47E79">
      <w:pPr>
        <w:spacing w:line="288" w:lineRule="auto"/>
        <w:rPr>
          <w:rFonts w:cs="Tahoma"/>
          <w:spacing w:val="-2"/>
          <w:position w:val="-6"/>
          <w:sz w:val="24"/>
        </w:rPr>
      </w:pPr>
      <w:r w:rsidRPr="00A47E79">
        <w:rPr>
          <w:spacing w:val="-2"/>
          <w:position w:val="-6"/>
          <w:sz w:val="24"/>
        </w:rPr>
        <w:t>En mérito de lo expuesto</w:t>
      </w:r>
      <w:r w:rsidRPr="00A47E79">
        <w:rPr>
          <w:rFonts w:cs="Tahoma"/>
          <w:spacing w:val="-2"/>
          <w:position w:val="-6"/>
          <w:sz w:val="24"/>
        </w:rPr>
        <w:t>, el Tribunal Superior del Distrito Judicial de Pereira (Rda.), Sala de Decisión Penal, administrando justicia en nombre de la República</w:t>
      </w:r>
      <w:r w:rsidR="00BD5437" w:rsidRPr="00A47E79">
        <w:rPr>
          <w:rFonts w:cs="Tahoma"/>
          <w:spacing w:val="-2"/>
          <w:position w:val="-6"/>
          <w:sz w:val="24"/>
        </w:rPr>
        <w:t xml:space="preserve"> y por autoridad de la ley, </w:t>
      </w:r>
      <w:r w:rsidR="00BD5437" w:rsidRPr="00A47E79">
        <w:rPr>
          <w:rFonts w:cs="Tahoma"/>
          <w:b/>
          <w:spacing w:val="-2"/>
          <w:position w:val="-6"/>
          <w:sz w:val="20"/>
          <w:szCs w:val="22"/>
        </w:rPr>
        <w:t>CONFIRM</w:t>
      </w:r>
      <w:r w:rsidR="00472472" w:rsidRPr="00A47E79">
        <w:rPr>
          <w:rFonts w:cs="Tahoma"/>
          <w:b/>
          <w:spacing w:val="-2"/>
          <w:position w:val="-6"/>
          <w:sz w:val="20"/>
          <w:szCs w:val="22"/>
        </w:rPr>
        <w:t xml:space="preserve">A </w:t>
      </w:r>
      <w:r w:rsidR="00BD5437" w:rsidRPr="00A47E79">
        <w:rPr>
          <w:rFonts w:cs="Tahoma"/>
          <w:spacing w:val="-2"/>
          <w:position w:val="-6"/>
          <w:sz w:val="24"/>
        </w:rPr>
        <w:t xml:space="preserve">la sentencia </w:t>
      </w:r>
      <w:r w:rsidR="00800A82" w:rsidRPr="00A47E79">
        <w:rPr>
          <w:rFonts w:cs="Tahoma"/>
          <w:spacing w:val="-2"/>
          <w:position w:val="-6"/>
          <w:sz w:val="24"/>
        </w:rPr>
        <w:t xml:space="preserve">emitida </w:t>
      </w:r>
      <w:r w:rsidR="00BD5437" w:rsidRPr="00A47E79">
        <w:rPr>
          <w:rFonts w:cs="Tahoma"/>
          <w:spacing w:val="-2"/>
          <w:position w:val="-6"/>
          <w:sz w:val="24"/>
        </w:rPr>
        <w:t xml:space="preserve">por el Juzgado </w:t>
      </w:r>
      <w:r w:rsidR="004F5204" w:rsidRPr="00A47E79">
        <w:rPr>
          <w:rFonts w:cs="Tahoma"/>
          <w:spacing w:val="-2"/>
          <w:position w:val="-6"/>
          <w:sz w:val="24"/>
        </w:rPr>
        <w:t xml:space="preserve">Promiscuo del Circuito </w:t>
      </w:r>
      <w:r w:rsidR="00BD5437" w:rsidRPr="00A47E79">
        <w:rPr>
          <w:rFonts w:cs="Tahoma"/>
          <w:spacing w:val="-2"/>
          <w:position w:val="-6"/>
          <w:sz w:val="24"/>
        </w:rPr>
        <w:t xml:space="preserve">de </w:t>
      </w:r>
      <w:r w:rsidR="004F5204" w:rsidRPr="00A47E79">
        <w:rPr>
          <w:rFonts w:cs="Tahoma"/>
          <w:spacing w:val="-2"/>
          <w:position w:val="-6"/>
          <w:sz w:val="24"/>
        </w:rPr>
        <w:t xml:space="preserve">La Virginia </w:t>
      </w:r>
      <w:r w:rsidR="00BD5437" w:rsidRPr="00A47E79">
        <w:rPr>
          <w:rFonts w:cs="Tahoma"/>
          <w:spacing w:val="-2"/>
          <w:position w:val="-6"/>
          <w:sz w:val="24"/>
        </w:rPr>
        <w:t>(Rda.)</w:t>
      </w:r>
      <w:r w:rsidR="00DF53A8" w:rsidRPr="00A47E79">
        <w:rPr>
          <w:rFonts w:cs="Tahoma"/>
          <w:spacing w:val="-2"/>
          <w:position w:val="-6"/>
          <w:sz w:val="24"/>
        </w:rPr>
        <w:t>, por medio de la cual se condenó a</w:t>
      </w:r>
      <w:r w:rsidR="005F6ECD" w:rsidRPr="00A47E79">
        <w:rPr>
          <w:rFonts w:cs="Tahoma"/>
          <w:spacing w:val="-2"/>
          <w:position w:val="-6"/>
          <w:sz w:val="24"/>
        </w:rPr>
        <w:t xml:space="preserve"> los señores </w:t>
      </w:r>
      <w:proofErr w:type="spellStart"/>
      <w:r w:rsidR="00EF6D3D">
        <w:rPr>
          <w:rFonts w:cs="Tahoma"/>
          <w:b/>
          <w:spacing w:val="-2"/>
          <w:position w:val="-6"/>
          <w:sz w:val="20"/>
          <w:szCs w:val="22"/>
        </w:rPr>
        <w:t>CCCA</w:t>
      </w:r>
      <w:proofErr w:type="spellEnd"/>
      <w:r w:rsidR="004F5204" w:rsidRPr="00A47E79">
        <w:rPr>
          <w:rFonts w:cs="Tahoma"/>
          <w:b/>
          <w:spacing w:val="-2"/>
          <w:position w:val="-6"/>
          <w:sz w:val="20"/>
          <w:szCs w:val="22"/>
        </w:rPr>
        <w:t xml:space="preserve"> </w:t>
      </w:r>
      <w:r w:rsidR="004F5204" w:rsidRPr="00A47E79">
        <w:rPr>
          <w:rFonts w:cs="Tahoma"/>
          <w:spacing w:val="-2"/>
          <w:position w:val="-6"/>
          <w:sz w:val="24"/>
        </w:rPr>
        <w:t xml:space="preserve">y </w:t>
      </w:r>
      <w:proofErr w:type="spellStart"/>
      <w:r w:rsidR="00E177F6">
        <w:rPr>
          <w:rFonts w:cs="Tahoma"/>
          <w:b/>
          <w:spacing w:val="-2"/>
          <w:position w:val="-6"/>
          <w:sz w:val="20"/>
          <w:szCs w:val="22"/>
        </w:rPr>
        <w:t>DACJ</w:t>
      </w:r>
      <w:proofErr w:type="spellEnd"/>
      <w:r w:rsidR="004F5204" w:rsidRPr="00A47E79">
        <w:rPr>
          <w:rFonts w:cs="Tahoma"/>
          <w:spacing w:val="-2"/>
          <w:position w:val="-6"/>
          <w:sz w:val="24"/>
        </w:rPr>
        <w:t xml:space="preserve"> como responsables del ilícito de homicidio en concurso heterogéneo con tráfico, fabricación, porte o tenencia de armas de fuego.</w:t>
      </w:r>
    </w:p>
    <w:p w14:paraId="2251CD54" w14:textId="2D82D77C" w:rsidR="003371C8" w:rsidRPr="00A47E79" w:rsidRDefault="003371C8" w:rsidP="00A47E79">
      <w:pPr>
        <w:spacing w:line="288" w:lineRule="auto"/>
        <w:rPr>
          <w:spacing w:val="-2"/>
          <w:position w:val="-6"/>
          <w:sz w:val="24"/>
        </w:rPr>
      </w:pPr>
    </w:p>
    <w:p w14:paraId="373ECF81" w14:textId="77777777" w:rsidR="00A06E88" w:rsidRPr="00A47E79" w:rsidRDefault="008E52E1" w:rsidP="00A47E79">
      <w:pPr>
        <w:spacing w:line="288" w:lineRule="auto"/>
        <w:rPr>
          <w:spacing w:val="-2"/>
          <w:position w:val="-6"/>
          <w:sz w:val="24"/>
        </w:rPr>
      </w:pPr>
      <w:r w:rsidRPr="00A47E79">
        <w:rPr>
          <w:spacing w:val="-2"/>
          <w:position w:val="-6"/>
          <w:sz w:val="24"/>
        </w:rPr>
        <w:t xml:space="preserve">Esta </w:t>
      </w:r>
      <w:r w:rsidR="00800A82" w:rsidRPr="00A47E79">
        <w:rPr>
          <w:spacing w:val="-2"/>
          <w:position w:val="-6"/>
          <w:sz w:val="24"/>
        </w:rPr>
        <w:t xml:space="preserve">providencia </w:t>
      </w:r>
      <w:r w:rsidR="00A06E88" w:rsidRPr="00A47E79">
        <w:rPr>
          <w:spacing w:val="-2"/>
          <w:position w:val="-6"/>
          <w:sz w:val="24"/>
        </w:rPr>
        <w:t xml:space="preserve">queda notificada en estrados y contra ella procede el recurso </w:t>
      </w:r>
      <w:r w:rsidR="00BD5437" w:rsidRPr="00A47E79">
        <w:rPr>
          <w:spacing w:val="-2"/>
          <w:position w:val="-6"/>
          <w:sz w:val="24"/>
        </w:rPr>
        <w:t xml:space="preserve">extraordinario </w:t>
      </w:r>
      <w:r w:rsidR="00CC6A7D" w:rsidRPr="00A47E79">
        <w:rPr>
          <w:spacing w:val="-2"/>
          <w:position w:val="-6"/>
          <w:sz w:val="24"/>
        </w:rPr>
        <w:t xml:space="preserve">de </w:t>
      </w:r>
      <w:r w:rsidR="00BD5437" w:rsidRPr="00A47E79">
        <w:rPr>
          <w:spacing w:val="-2"/>
          <w:position w:val="-6"/>
          <w:sz w:val="24"/>
        </w:rPr>
        <w:t>casación</w:t>
      </w:r>
      <w:r w:rsidR="00A06E88" w:rsidRPr="00A47E79">
        <w:rPr>
          <w:spacing w:val="-2"/>
          <w:position w:val="-6"/>
          <w:sz w:val="24"/>
        </w:rPr>
        <w:t>, que de interponerse debe hacerse dentro del término legal.</w:t>
      </w:r>
    </w:p>
    <w:p w14:paraId="7FAB6658" w14:textId="77777777" w:rsidR="00BD5437" w:rsidRPr="00A47E79" w:rsidRDefault="00BD5437" w:rsidP="00A47E79">
      <w:pPr>
        <w:spacing w:line="288" w:lineRule="auto"/>
        <w:rPr>
          <w:spacing w:val="-2"/>
          <w:position w:val="-6"/>
          <w:sz w:val="24"/>
        </w:rPr>
      </w:pPr>
    </w:p>
    <w:p w14:paraId="6D82400B" w14:textId="77777777" w:rsidR="00B01B87" w:rsidRPr="00A47E79" w:rsidRDefault="00B01B87" w:rsidP="00A47E79">
      <w:pPr>
        <w:spacing w:line="288" w:lineRule="auto"/>
        <w:rPr>
          <w:spacing w:val="-2"/>
          <w:position w:val="-6"/>
          <w:sz w:val="24"/>
        </w:rPr>
      </w:pPr>
      <w:r w:rsidRPr="00A47E79">
        <w:rPr>
          <w:spacing w:val="-2"/>
          <w:position w:val="-6"/>
          <w:sz w:val="24"/>
        </w:rPr>
        <w:t xml:space="preserve">Los Magistrados, </w:t>
      </w:r>
    </w:p>
    <w:p w14:paraId="11E6EE39" w14:textId="77777777" w:rsidR="00293939" w:rsidRPr="00A47E79" w:rsidRDefault="00293939" w:rsidP="00A47E79">
      <w:pPr>
        <w:spacing w:line="288" w:lineRule="auto"/>
        <w:rPr>
          <w:spacing w:val="-2"/>
          <w:position w:val="-6"/>
          <w:sz w:val="24"/>
        </w:rPr>
      </w:pPr>
    </w:p>
    <w:p w14:paraId="46C664F5" w14:textId="77777777" w:rsidR="00772F23" w:rsidRPr="00A47E79" w:rsidRDefault="00772F23" w:rsidP="00A47E79">
      <w:pPr>
        <w:spacing w:line="288" w:lineRule="auto"/>
        <w:rPr>
          <w:spacing w:val="-2"/>
          <w:position w:val="-6"/>
          <w:sz w:val="24"/>
        </w:rPr>
      </w:pPr>
    </w:p>
    <w:p w14:paraId="3FCAAE5F" w14:textId="77777777" w:rsidR="00866B24" w:rsidRPr="00A47E79" w:rsidRDefault="00866B24" w:rsidP="00A47E79">
      <w:pPr>
        <w:spacing w:line="288" w:lineRule="auto"/>
        <w:rPr>
          <w:spacing w:val="-2"/>
          <w:position w:val="-6"/>
          <w:sz w:val="24"/>
        </w:rPr>
      </w:pPr>
    </w:p>
    <w:p w14:paraId="5B058766" w14:textId="772A39FF" w:rsidR="00A05C39" w:rsidRPr="00A47E79" w:rsidRDefault="00A05C39" w:rsidP="00A47E79">
      <w:pPr>
        <w:spacing w:line="288" w:lineRule="auto"/>
        <w:rPr>
          <w:spacing w:val="-2"/>
          <w:position w:val="-6"/>
          <w:sz w:val="24"/>
          <w:lang w:val="es-ES_tradnl"/>
        </w:rPr>
      </w:pPr>
      <w:r w:rsidRPr="00A47E79">
        <w:rPr>
          <w:spacing w:val="-2"/>
          <w:position w:val="-6"/>
          <w:sz w:val="24"/>
          <w:lang w:val="es-ES_tradnl"/>
        </w:rPr>
        <w:t>JORGE ARTURO CASTAÑO DUQUE</w:t>
      </w:r>
      <w:r w:rsidR="00A47E79">
        <w:rPr>
          <w:spacing w:val="-2"/>
          <w:position w:val="-6"/>
          <w:sz w:val="24"/>
          <w:lang w:val="es-ES_tradnl"/>
        </w:rPr>
        <w:tab/>
      </w:r>
      <w:r w:rsidR="00A47E79">
        <w:rPr>
          <w:spacing w:val="-2"/>
          <w:position w:val="-6"/>
          <w:sz w:val="24"/>
          <w:lang w:val="es-ES_tradnl"/>
        </w:rPr>
        <w:tab/>
      </w:r>
      <w:r w:rsidR="00D74FD0">
        <w:rPr>
          <w:spacing w:val="-2"/>
          <w:position w:val="-6"/>
          <w:sz w:val="24"/>
          <w:lang w:val="es-ES_tradnl"/>
        </w:rPr>
        <w:t xml:space="preserve">     </w:t>
      </w:r>
      <w:r w:rsidRPr="00A47E79">
        <w:rPr>
          <w:spacing w:val="-2"/>
          <w:position w:val="-6"/>
          <w:sz w:val="24"/>
          <w:lang w:val="es-ES_tradnl"/>
        </w:rPr>
        <w:t>JAIRO ERNESTO ESCOBAR SANZ</w:t>
      </w:r>
    </w:p>
    <w:p w14:paraId="315E67D6" w14:textId="77777777" w:rsidR="005F6ECD" w:rsidRPr="00A47E79" w:rsidRDefault="005F6ECD" w:rsidP="00A47E79">
      <w:pPr>
        <w:spacing w:line="288" w:lineRule="auto"/>
        <w:jc w:val="center"/>
        <w:rPr>
          <w:spacing w:val="-2"/>
          <w:position w:val="-6"/>
          <w:sz w:val="24"/>
          <w:lang w:val="es-ES_tradnl"/>
        </w:rPr>
      </w:pPr>
    </w:p>
    <w:p w14:paraId="5D905830" w14:textId="77777777" w:rsidR="00866B24" w:rsidRPr="00A47E79" w:rsidRDefault="00866B24" w:rsidP="00A47E79">
      <w:pPr>
        <w:spacing w:line="288" w:lineRule="auto"/>
        <w:jc w:val="center"/>
        <w:rPr>
          <w:spacing w:val="-2"/>
          <w:position w:val="-6"/>
          <w:sz w:val="24"/>
          <w:lang w:val="es-ES_tradnl"/>
        </w:rPr>
      </w:pPr>
    </w:p>
    <w:p w14:paraId="1C5C142D" w14:textId="77777777" w:rsidR="00FF12A7" w:rsidRPr="00A47E79" w:rsidRDefault="00FF12A7" w:rsidP="00A47E79">
      <w:pPr>
        <w:spacing w:line="288" w:lineRule="auto"/>
        <w:jc w:val="center"/>
        <w:rPr>
          <w:spacing w:val="-2"/>
          <w:position w:val="-6"/>
          <w:sz w:val="24"/>
          <w:lang w:val="es-ES_tradnl"/>
        </w:rPr>
      </w:pPr>
    </w:p>
    <w:p w14:paraId="751F49B3" w14:textId="77777777" w:rsidR="00A05C39" w:rsidRPr="00A47E79" w:rsidRDefault="00571F62" w:rsidP="00A47E79">
      <w:pPr>
        <w:spacing w:line="288" w:lineRule="auto"/>
        <w:jc w:val="center"/>
        <w:rPr>
          <w:spacing w:val="-2"/>
          <w:position w:val="-6"/>
          <w:sz w:val="24"/>
          <w:lang w:val="es-ES_tradnl"/>
        </w:rPr>
      </w:pPr>
      <w:r w:rsidRPr="00A47E79">
        <w:rPr>
          <w:spacing w:val="-2"/>
          <w:position w:val="-6"/>
          <w:sz w:val="24"/>
          <w:lang w:val="es-ES_tradnl"/>
        </w:rPr>
        <w:t>MANUEL YARZAGARAY BANDERA</w:t>
      </w:r>
    </w:p>
    <w:p w14:paraId="2DFAC347" w14:textId="77777777" w:rsidR="009A63FC" w:rsidRPr="00A47E79" w:rsidRDefault="009A63FC" w:rsidP="00A47E79">
      <w:pPr>
        <w:spacing w:line="288" w:lineRule="auto"/>
        <w:rPr>
          <w:spacing w:val="-2"/>
          <w:position w:val="-6"/>
          <w:sz w:val="24"/>
        </w:rPr>
      </w:pPr>
    </w:p>
    <w:p w14:paraId="794878F5" w14:textId="77777777" w:rsidR="007F142F" w:rsidRPr="00A47E79" w:rsidRDefault="007F142F" w:rsidP="00A47E79">
      <w:pPr>
        <w:spacing w:line="288" w:lineRule="auto"/>
        <w:rPr>
          <w:spacing w:val="-2"/>
          <w:position w:val="-6"/>
          <w:sz w:val="24"/>
        </w:rPr>
      </w:pPr>
    </w:p>
    <w:p w14:paraId="68AAB1DD" w14:textId="49DC2117" w:rsidR="0045574D" w:rsidRPr="00A47E79" w:rsidRDefault="004F5204" w:rsidP="00A47E79">
      <w:pPr>
        <w:spacing w:line="288" w:lineRule="auto"/>
        <w:rPr>
          <w:spacing w:val="-2"/>
          <w:position w:val="-6"/>
          <w:sz w:val="24"/>
        </w:rPr>
      </w:pPr>
      <w:r w:rsidRPr="00A47E79">
        <w:rPr>
          <w:spacing w:val="-2"/>
          <w:position w:val="-6"/>
          <w:sz w:val="24"/>
        </w:rPr>
        <w:t>La</w:t>
      </w:r>
      <w:r w:rsidR="004A5984" w:rsidRPr="00A47E79">
        <w:rPr>
          <w:spacing w:val="-2"/>
          <w:position w:val="-6"/>
          <w:sz w:val="24"/>
        </w:rPr>
        <w:t xml:space="preserve"> Secretari</w:t>
      </w:r>
      <w:r w:rsidRPr="00A47E79">
        <w:rPr>
          <w:spacing w:val="-2"/>
          <w:position w:val="-6"/>
          <w:sz w:val="24"/>
        </w:rPr>
        <w:t>a</w:t>
      </w:r>
      <w:r w:rsidR="001140D0" w:rsidRPr="00A47E79">
        <w:rPr>
          <w:spacing w:val="-2"/>
          <w:position w:val="-6"/>
          <w:sz w:val="24"/>
        </w:rPr>
        <w:t xml:space="preserve"> de la Sala,</w:t>
      </w:r>
    </w:p>
    <w:p w14:paraId="059415F0" w14:textId="77777777" w:rsidR="00866B24" w:rsidRPr="00A47E79" w:rsidRDefault="00866B24" w:rsidP="00A47E79">
      <w:pPr>
        <w:spacing w:line="288" w:lineRule="auto"/>
        <w:jc w:val="center"/>
        <w:rPr>
          <w:spacing w:val="-2"/>
          <w:position w:val="-6"/>
          <w:sz w:val="24"/>
          <w:lang w:val="es-ES_tradnl"/>
        </w:rPr>
      </w:pPr>
    </w:p>
    <w:p w14:paraId="7FA3D141" w14:textId="26CE207B" w:rsidR="000B7FA2" w:rsidRPr="00A47E79" w:rsidRDefault="004F5204" w:rsidP="00A47E79">
      <w:pPr>
        <w:spacing w:line="288" w:lineRule="auto"/>
        <w:jc w:val="center"/>
        <w:rPr>
          <w:rFonts w:cs="Tahoma"/>
          <w:spacing w:val="-2"/>
          <w:position w:val="-6"/>
          <w:sz w:val="24"/>
        </w:rPr>
      </w:pPr>
      <w:r w:rsidRPr="00A47E79">
        <w:rPr>
          <w:spacing w:val="-2"/>
          <w:position w:val="-6"/>
          <w:sz w:val="24"/>
          <w:lang w:val="es-ES_tradnl"/>
        </w:rPr>
        <w:t>ADRIANA JULIA CATAÑO L</w:t>
      </w:r>
      <w:r w:rsidR="00D23755" w:rsidRPr="00A47E79">
        <w:rPr>
          <w:spacing w:val="-2"/>
          <w:position w:val="-6"/>
          <w:sz w:val="24"/>
          <w:lang w:val="es-ES_tradnl"/>
        </w:rPr>
        <w:t>ÓPEZ</w:t>
      </w:r>
    </w:p>
    <w:sectPr w:rsidR="000B7FA2" w:rsidRPr="00A47E79" w:rsidSect="00D74FD0">
      <w:headerReference w:type="default" r:id="rId9"/>
      <w:footerReference w:type="default" r:id="rId10"/>
      <w:pgSz w:w="12242" w:h="18722" w:code="14"/>
      <w:pgMar w:top="1985" w:right="1418" w:bottom="1418" w:left="1985" w:header="567" w:footer="567" w:gutter="0"/>
      <w:cols w:space="708"/>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CC9CEF" w14:textId="77777777" w:rsidR="003A2C9B" w:rsidRDefault="003A2C9B">
      <w:r>
        <w:separator/>
      </w:r>
    </w:p>
    <w:p w14:paraId="28AD5A99" w14:textId="77777777" w:rsidR="003A2C9B" w:rsidRDefault="003A2C9B"/>
  </w:endnote>
  <w:endnote w:type="continuationSeparator" w:id="0">
    <w:p w14:paraId="572FD19C" w14:textId="77777777" w:rsidR="003A2C9B" w:rsidRDefault="003A2C9B">
      <w:r>
        <w:continuationSeparator/>
      </w:r>
    </w:p>
    <w:p w14:paraId="60892F90" w14:textId="77777777" w:rsidR="003A2C9B" w:rsidRDefault="003A2C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lgerian">
    <w:altName w:val="Courier"/>
    <w:panose1 w:val="04020705040A02060702"/>
    <w:charset w:val="00"/>
    <w:family w:val="decorativ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57F210" w14:textId="77777777" w:rsidR="00FD010F" w:rsidRPr="00A47E79" w:rsidRDefault="00FD010F" w:rsidP="00A47E79">
    <w:pPr>
      <w:pStyle w:val="Piedepgina"/>
    </w:pPr>
    <w:r w:rsidRPr="00A47E79">
      <w:t xml:space="preserve">Página </w:t>
    </w:r>
    <w:r w:rsidRPr="00A47E79">
      <w:fldChar w:fldCharType="begin"/>
    </w:r>
    <w:r w:rsidRPr="00A47E79">
      <w:instrText xml:space="preserve"> PAGE </w:instrText>
    </w:r>
    <w:r w:rsidRPr="00A47E79">
      <w:fldChar w:fldCharType="separate"/>
    </w:r>
    <w:r w:rsidR="00A93081">
      <w:rPr>
        <w:noProof/>
      </w:rPr>
      <w:t>15</w:t>
    </w:r>
    <w:r w:rsidRPr="00A47E79">
      <w:fldChar w:fldCharType="end"/>
    </w:r>
    <w:r w:rsidRPr="00A47E79">
      <w:t xml:space="preserve"> de </w:t>
    </w:r>
    <w:r w:rsidR="00A6599A">
      <w:fldChar w:fldCharType="begin"/>
    </w:r>
    <w:r w:rsidR="00A6599A">
      <w:instrText xml:space="preserve"> NUMPAGES </w:instrText>
    </w:r>
    <w:r w:rsidR="00A6599A">
      <w:fldChar w:fldCharType="separate"/>
    </w:r>
    <w:r w:rsidR="00A93081">
      <w:rPr>
        <w:noProof/>
      </w:rPr>
      <w:t>15</w:t>
    </w:r>
    <w:r w:rsidR="00A6599A">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9E4A1B" w14:textId="77777777" w:rsidR="003A2C9B" w:rsidRDefault="003A2C9B">
      <w:r>
        <w:separator/>
      </w:r>
    </w:p>
    <w:p w14:paraId="608DD80E" w14:textId="77777777" w:rsidR="003A2C9B" w:rsidRDefault="003A2C9B"/>
  </w:footnote>
  <w:footnote w:type="continuationSeparator" w:id="0">
    <w:p w14:paraId="5AA83201" w14:textId="77777777" w:rsidR="003A2C9B" w:rsidRDefault="003A2C9B">
      <w:r>
        <w:continuationSeparator/>
      </w:r>
    </w:p>
    <w:p w14:paraId="01934209" w14:textId="77777777" w:rsidR="003A2C9B" w:rsidRDefault="003A2C9B"/>
  </w:footnote>
  <w:footnote w:id="1">
    <w:p w14:paraId="482E5D9C" w14:textId="4A8E1050" w:rsidR="00FD010F" w:rsidRPr="003D4D9A" w:rsidRDefault="00FD010F" w:rsidP="0044741B">
      <w:pPr>
        <w:pStyle w:val="Textonotapie"/>
        <w:rPr>
          <w:rFonts w:ascii="Arial" w:hAnsi="Arial" w:cs="Arial"/>
          <w:sz w:val="18"/>
          <w:szCs w:val="18"/>
        </w:rPr>
      </w:pPr>
      <w:r w:rsidRPr="003D4D9A">
        <w:rPr>
          <w:rStyle w:val="Refdenotaalpie"/>
          <w:rFonts w:ascii="Arial" w:hAnsi="Arial" w:cs="Arial"/>
          <w:sz w:val="18"/>
          <w:szCs w:val="18"/>
        </w:rPr>
        <w:footnoteRef/>
      </w:r>
      <w:r w:rsidRPr="003D4D9A">
        <w:rPr>
          <w:rFonts w:ascii="Arial" w:hAnsi="Arial" w:cs="Arial"/>
          <w:sz w:val="18"/>
          <w:szCs w:val="18"/>
        </w:rPr>
        <w:t xml:space="preserve"> Tal manifestación encuentra respaldo en los hallazgos de </w:t>
      </w:r>
      <w:r w:rsidR="004764E7" w:rsidRPr="003D4D9A">
        <w:rPr>
          <w:rFonts w:ascii="Arial" w:hAnsi="Arial" w:cs="Arial"/>
          <w:sz w:val="18"/>
          <w:szCs w:val="18"/>
        </w:rPr>
        <w:t>Medicina L</w:t>
      </w:r>
      <w:r w:rsidRPr="003D4D9A">
        <w:rPr>
          <w:rFonts w:ascii="Arial" w:hAnsi="Arial" w:cs="Arial"/>
          <w:sz w:val="18"/>
          <w:szCs w:val="18"/>
        </w:rPr>
        <w:t>egal al momento de efectuar la necropsia al cadáver de FRANCISCO JAVIER DÍAZ CEDEÑO, al indicarse que en los orificios de entrada ubicados en las regiones retroauricular y mastoidea derecha, presentaron residuos de disparo, lo que implica que la detonación se realizó</w:t>
      </w:r>
      <w:r w:rsidR="004764E7" w:rsidRPr="003D4D9A">
        <w:rPr>
          <w:rFonts w:ascii="Arial" w:hAnsi="Arial" w:cs="Arial"/>
          <w:sz w:val="18"/>
          <w:szCs w:val="18"/>
        </w:rPr>
        <w:t xml:space="preserve"> A CORTA DISTANCIA</w:t>
      </w:r>
      <w:r w:rsidRPr="003D4D9A">
        <w:rPr>
          <w:rFonts w:ascii="Arial" w:hAnsi="Arial" w:cs="Arial"/>
          <w:sz w:val="18"/>
          <w:szCs w:val="18"/>
          <w:lang w:val="es-CO"/>
        </w:rPr>
        <w:t>.</w:t>
      </w:r>
    </w:p>
  </w:footnote>
  <w:footnote w:id="2">
    <w:p w14:paraId="2F87AEA8" w14:textId="0CB9FAF8" w:rsidR="00240EBC" w:rsidRPr="003D4D9A" w:rsidRDefault="00240EBC" w:rsidP="00240EBC">
      <w:pPr>
        <w:pStyle w:val="Textonotapie"/>
        <w:rPr>
          <w:rFonts w:ascii="Arial" w:hAnsi="Arial" w:cs="Arial"/>
          <w:sz w:val="18"/>
          <w:szCs w:val="18"/>
        </w:rPr>
      </w:pPr>
      <w:r w:rsidRPr="003D4D9A">
        <w:rPr>
          <w:rStyle w:val="Refdenotaalpie"/>
          <w:rFonts w:ascii="Arial" w:hAnsi="Arial" w:cs="Arial"/>
          <w:sz w:val="18"/>
          <w:szCs w:val="18"/>
        </w:rPr>
        <w:footnoteRef/>
      </w:r>
      <w:r w:rsidRPr="003D4D9A">
        <w:rPr>
          <w:rFonts w:ascii="Arial" w:hAnsi="Arial" w:cs="Arial"/>
          <w:sz w:val="18"/>
          <w:szCs w:val="18"/>
          <w:lang w:val="es-CO"/>
        </w:rPr>
        <w:t xml:space="preserve"> Sentencia C-210 de 2007.</w:t>
      </w:r>
    </w:p>
  </w:footnote>
  <w:footnote w:id="3">
    <w:p w14:paraId="6C4CD65E" w14:textId="77777777" w:rsidR="00240EBC" w:rsidRPr="003D4D9A" w:rsidRDefault="00240EBC" w:rsidP="00240EBC">
      <w:pPr>
        <w:pStyle w:val="Textonotapie"/>
      </w:pPr>
      <w:r w:rsidRPr="003D4D9A">
        <w:rPr>
          <w:rStyle w:val="Refdenotaalpie"/>
          <w:rFonts w:ascii="Arial" w:hAnsi="Arial" w:cs="Arial"/>
          <w:sz w:val="18"/>
          <w:szCs w:val="18"/>
        </w:rPr>
        <w:footnoteRef/>
      </w:r>
      <w:r w:rsidRPr="003D4D9A">
        <w:rPr>
          <w:rFonts w:ascii="Arial" w:hAnsi="Arial" w:cs="Arial"/>
          <w:sz w:val="18"/>
          <w:szCs w:val="18"/>
          <w:lang w:val="es-CO"/>
        </w:rPr>
        <w:t xml:space="preserve"> Sentencia C-210 de 2007.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EBD751" w14:textId="383E760E" w:rsidR="00FD010F" w:rsidRPr="00A47E79" w:rsidRDefault="00FD010F" w:rsidP="00C379F4">
    <w:pPr>
      <w:pStyle w:val="Encabezado"/>
      <w:spacing w:line="240" w:lineRule="auto"/>
      <w:jc w:val="right"/>
      <w:rPr>
        <w:rFonts w:ascii="Arial" w:hAnsi="Arial" w:cs="Arial"/>
        <w:sz w:val="16"/>
        <w:lang w:val="es-MX"/>
      </w:rPr>
    </w:pPr>
    <w:r w:rsidRPr="00A47E79">
      <w:rPr>
        <w:rFonts w:ascii="Arial" w:hAnsi="Arial" w:cs="Arial"/>
        <w:sz w:val="14"/>
      </w:rPr>
      <w:t xml:space="preserve"> </w:t>
    </w:r>
    <w:r w:rsidRPr="00A47E79">
      <w:rPr>
        <w:rFonts w:ascii="Arial" w:hAnsi="Arial" w:cs="Arial"/>
        <w:sz w:val="16"/>
        <w:lang w:val="es-MX"/>
      </w:rPr>
      <w:t xml:space="preserve">HOMICIDIO Y PORTE ILEGAL DE ARMAS </w:t>
    </w:r>
  </w:p>
  <w:p w14:paraId="7CAFFEA3" w14:textId="1E05E4A3" w:rsidR="00FD010F" w:rsidRPr="00A47E79" w:rsidRDefault="00FD010F" w:rsidP="00C379F4">
    <w:pPr>
      <w:pStyle w:val="Encabezado"/>
      <w:spacing w:line="240" w:lineRule="auto"/>
      <w:jc w:val="right"/>
      <w:rPr>
        <w:rFonts w:ascii="Arial" w:hAnsi="Arial" w:cs="Arial"/>
        <w:sz w:val="16"/>
        <w:lang w:val="es-MX"/>
      </w:rPr>
    </w:pPr>
    <w:r w:rsidRPr="00A47E79">
      <w:rPr>
        <w:rFonts w:ascii="Arial" w:hAnsi="Arial" w:cs="Arial"/>
        <w:sz w:val="16"/>
        <w:lang w:val="es-MX"/>
      </w:rPr>
      <w:t>RADICACIÓN:</w:t>
    </w:r>
    <w:r w:rsidR="00A47E79" w:rsidRPr="00A47E79">
      <w:rPr>
        <w:rFonts w:ascii="Arial" w:hAnsi="Arial" w:cs="Arial"/>
        <w:sz w:val="16"/>
        <w:lang w:val="es-MX"/>
      </w:rPr>
      <w:t xml:space="preserve"> </w:t>
    </w:r>
    <w:r w:rsidRPr="00A47E79">
      <w:rPr>
        <w:rFonts w:ascii="Arial" w:hAnsi="Arial" w:cs="Arial"/>
        <w:sz w:val="16"/>
        <w:lang w:val="es-MX"/>
      </w:rPr>
      <w:t>664006000064 201</w:t>
    </w:r>
    <w:r w:rsidR="00A93081">
      <w:rPr>
        <w:rFonts w:ascii="Arial" w:hAnsi="Arial" w:cs="Arial"/>
        <w:sz w:val="16"/>
        <w:lang w:val="es-MX"/>
      </w:rPr>
      <w:t>6</w:t>
    </w:r>
    <w:r w:rsidRPr="00A47E79">
      <w:rPr>
        <w:rFonts w:ascii="Arial" w:hAnsi="Arial" w:cs="Arial"/>
        <w:sz w:val="16"/>
        <w:lang w:val="es-MX"/>
      </w:rPr>
      <w:t xml:space="preserve"> 00112 01</w:t>
    </w:r>
  </w:p>
  <w:p w14:paraId="06C8A69C" w14:textId="77AE7206" w:rsidR="00FD010F" w:rsidRPr="00A47E79" w:rsidRDefault="00FD010F" w:rsidP="00C379F4">
    <w:pPr>
      <w:pStyle w:val="Encabezado"/>
      <w:spacing w:line="240" w:lineRule="auto"/>
      <w:jc w:val="right"/>
      <w:rPr>
        <w:rFonts w:ascii="Arial" w:hAnsi="Arial" w:cs="Arial"/>
        <w:sz w:val="16"/>
        <w:lang w:val="es-MX"/>
      </w:rPr>
    </w:pPr>
    <w:r w:rsidRPr="00A47E79">
      <w:rPr>
        <w:rFonts w:ascii="Arial" w:hAnsi="Arial" w:cs="Arial"/>
        <w:sz w:val="16"/>
        <w:lang w:val="es-MX"/>
      </w:rPr>
      <w:t>PROCESADOS:</w:t>
    </w:r>
    <w:r w:rsidR="00A47E79" w:rsidRPr="00A47E79">
      <w:rPr>
        <w:rFonts w:ascii="Arial" w:hAnsi="Arial" w:cs="Arial"/>
        <w:sz w:val="16"/>
        <w:lang w:val="es-MX"/>
      </w:rPr>
      <w:t xml:space="preserve"> </w:t>
    </w:r>
    <w:proofErr w:type="spellStart"/>
    <w:r w:rsidRPr="00A47E79">
      <w:rPr>
        <w:rFonts w:ascii="Arial" w:hAnsi="Arial" w:cs="Arial"/>
        <w:sz w:val="16"/>
        <w:lang w:val="es-MX"/>
      </w:rPr>
      <w:t>CCCA</w:t>
    </w:r>
    <w:proofErr w:type="spellEnd"/>
  </w:p>
  <w:p w14:paraId="15D5670B" w14:textId="6C5DBBD1" w:rsidR="00FD010F" w:rsidRPr="00A47E79" w:rsidRDefault="00FD010F" w:rsidP="00C379F4">
    <w:pPr>
      <w:pStyle w:val="Encabezado"/>
      <w:spacing w:line="240" w:lineRule="auto"/>
      <w:jc w:val="right"/>
      <w:rPr>
        <w:rFonts w:ascii="Arial" w:hAnsi="Arial" w:cs="Arial"/>
        <w:sz w:val="16"/>
        <w:lang w:val="es-MX"/>
      </w:rPr>
    </w:pPr>
    <w:proofErr w:type="spellStart"/>
    <w:r w:rsidRPr="00A47E79">
      <w:rPr>
        <w:rFonts w:ascii="Arial" w:hAnsi="Arial" w:cs="Arial"/>
        <w:sz w:val="16"/>
        <w:lang w:val="es-MX"/>
      </w:rPr>
      <w:t>DACJ</w:t>
    </w:r>
    <w:proofErr w:type="spellEnd"/>
  </w:p>
  <w:p w14:paraId="5AAC57A8" w14:textId="1BAC7F76" w:rsidR="00FD010F" w:rsidRPr="00A47E79" w:rsidRDefault="00FD010F" w:rsidP="00C379F4">
    <w:pPr>
      <w:pStyle w:val="Encabezado"/>
      <w:spacing w:line="240" w:lineRule="auto"/>
      <w:jc w:val="right"/>
      <w:rPr>
        <w:rFonts w:ascii="Arial" w:hAnsi="Arial" w:cs="Arial"/>
        <w:sz w:val="16"/>
        <w:lang w:val="es-MX"/>
      </w:rPr>
    </w:pPr>
    <w:r w:rsidRPr="00A47E79">
      <w:rPr>
        <w:rFonts w:ascii="Arial" w:hAnsi="Arial" w:cs="Arial"/>
        <w:sz w:val="16"/>
        <w:lang w:val="es-MX"/>
      </w:rPr>
      <w:t xml:space="preserve">  CONFIRMA SENTENCIA</w:t>
    </w:r>
  </w:p>
  <w:p w14:paraId="757BC204" w14:textId="4F43B99F" w:rsidR="00FD010F" w:rsidRPr="00A47E79" w:rsidRDefault="00337C98" w:rsidP="00A47E79">
    <w:pPr>
      <w:pStyle w:val="Encabezado"/>
      <w:spacing w:line="240" w:lineRule="auto"/>
      <w:jc w:val="right"/>
      <w:rPr>
        <w:rFonts w:ascii="Arial" w:hAnsi="Arial" w:cs="Arial"/>
        <w:sz w:val="16"/>
        <w:lang w:val="es-MX"/>
      </w:rPr>
    </w:pPr>
    <w:r w:rsidRPr="00A47E79">
      <w:rPr>
        <w:rFonts w:ascii="Arial" w:hAnsi="Arial" w:cs="Arial"/>
        <w:sz w:val="16"/>
        <w:lang w:val="es-MX"/>
      </w:rPr>
      <w:t>S. N 023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C2EAC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8E0632"/>
    <w:multiLevelType w:val="multilevel"/>
    <w:tmpl w:val="9668B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833649"/>
    <w:multiLevelType w:val="hybridMultilevel"/>
    <w:tmpl w:val="91CCEC72"/>
    <w:lvl w:ilvl="0" w:tplc="F21EFD28">
      <w:start w:val="2"/>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AAB3C8F"/>
    <w:multiLevelType w:val="hybridMultilevel"/>
    <w:tmpl w:val="7BE232EE"/>
    <w:lvl w:ilvl="0" w:tplc="C1207B7A">
      <w:start w:val="5"/>
      <w:numFmt w:val="bullet"/>
      <w:lvlText w:val="-"/>
      <w:lvlJc w:val="left"/>
      <w:pPr>
        <w:ind w:left="720" w:hanging="360"/>
      </w:pPr>
      <w:rPr>
        <w:rFonts w:ascii="Tahoma" w:eastAsia="Times New Roman"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53403B8"/>
    <w:multiLevelType w:val="hybridMultilevel"/>
    <w:tmpl w:val="BF406DB8"/>
    <w:lvl w:ilvl="0" w:tplc="930E0BE6">
      <w:start w:val="1"/>
      <w:numFmt w:val="lowerRoman"/>
      <w:lvlText w:val="(%1)"/>
      <w:lvlJc w:val="left"/>
      <w:pPr>
        <w:ind w:left="1440" w:hanging="108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27220649"/>
    <w:multiLevelType w:val="hybridMultilevel"/>
    <w:tmpl w:val="96E2EA50"/>
    <w:lvl w:ilvl="0" w:tplc="986A9C82">
      <w:start w:val="33"/>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2CD76CA2"/>
    <w:multiLevelType w:val="hybridMultilevel"/>
    <w:tmpl w:val="BF406DB8"/>
    <w:lvl w:ilvl="0" w:tplc="930E0BE6">
      <w:start w:val="1"/>
      <w:numFmt w:val="lowerRoman"/>
      <w:lvlText w:val="(%1)"/>
      <w:lvlJc w:val="left"/>
      <w:pPr>
        <w:ind w:left="1440" w:hanging="108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370D2192"/>
    <w:multiLevelType w:val="hybridMultilevel"/>
    <w:tmpl w:val="70028824"/>
    <w:lvl w:ilvl="0" w:tplc="08D6418E">
      <w:start w:val="1"/>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37445ECD"/>
    <w:multiLevelType w:val="hybridMultilevel"/>
    <w:tmpl w:val="6CDCA030"/>
    <w:lvl w:ilvl="0" w:tplc="57DC0984">
      <w:start w:val="2"/>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4E37579C"/>
    <w:multiLevelType w:val="hybridMultilevel"/>
    <w:tmpl w:val="44524D34"/>
    <w:lvl w:ilvl="0" w:tplc="A8740676">
      <w:start w:val="2"/>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557521EC"/>
    <w:multiLevelType w:val="hybridMultilevel"/>
    <w:tmpl w:val="373A0C90"/>
    <w:lvl w:ilvl="0" w:tplc="915C0070">
      <w:start w:val="2"/>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55D814CC"/>
    <w:multiLevelType w:val="hybridMultilevel"/>
    <w:tmpl w:val="BF406DB8"/>
    <w:lvl w:ilvl="0" w:tplc="930E0BE6">
      <w:start w:val="1"/>
      <w:numFmt w:val="lowerRoman"/>
      <w:lvlText w:val="(%1)"/>
      <w:lvlJc w:val="left"/>
      <w:pPr>
        <w:ind w:left="1440" w:hanging="108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58253905"/>
    <w:multiLevelType w:val="hybridMultilevel"/>
    <w:tmpl w:val="66404556"/>
    <w:lvl w:ilvl="0" w:tplc="6540A766">
      <w:start w:val="2"/>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5DDB60A2"/>
    <w:multiLevelType w:val="hybridMultilevel"/>
    <w:tmpl w:val="50EC00D8"/>
    <w:lvl w:ilvl="0" w:tplc="304E65CA">
      <w:start w:val="1"/>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69BC2125"/>
    <w:multiLevelType w:val="hybridMultilevel"/>
    <w:tmpl w:val="E33AC6A2"/>
    <w:lvl w:ilvl="0" w:tplc="B2FE507A">
      <w:start w:val="2"/>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6C704520"/>
    <w:multiLevelType w:val="hybridMultilevel"/>
    <w:tmpl w:val="016E5518"/>
    <w:lvl w:ilvl="0" w:tplc="9BA8FA1E">
      <w:start w:val="2"/>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743A2153"/>
    <w:multiLevelType w:val="hybridMultilevel"/>
    <w:tmpl w:val="1FC2ABE0"/>
    <w:lvl w:ilvl="0" w:tplc="9DDCAD2C">
      <w:start w:val="1"/>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10"/>
  </w:num>
  <w:num w:numId="4">
    <w:abstractNumId w:val="8"/>
  </w:num>
  <w:num w:numId="5">
    <w:abstractNumId w:val="5"/>
  </w:num>
  <w:num w:numId="6">
    <w:abstractNumId w:val="2"/>
  </w:num>
  <w:num w:numId="7">
    <w:abstractNumId w:val="13"/>
  </w:num>
  <w:num w:numId="8">
    <w:abstractNumId w:val="15"/>
  </w:num>
  <w:num w:numId="9">
    <w:abstractNumId w:val="12"/>
  </w:num>
  <w:num w:numId="10">
    <w:abstractNumId w:val="7"/>
  </w:num>
  <w:num w:numId="11">
    <w:abstractNumId w:val="11"/>
  </w:num>
  <w:num w:numId="12">
    <w:abstractNumId w:val="6"/>
  </w:num>
  <w:num w:numId="13">
    <w:abstractNumId w:val="4"/>
  </w:num>
  <w:num w:numId="14">
    <w:abstractNumId w:val="0"/>
  </w:num>
  <w:num w:numId="15">
    <w:abstractNumId w:val="3"/>
  </w:num>
  <w:num w:numId="16">
    <w:abstractNumId w:val="1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78"/>
  <w:drawingGridVerticalSpacing w:val="106"/>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B87"/>
    <w:rsid w:val="0000213F"/>
    <w:rsid w:val="0000285F"/>
    <w:rsid w:val="000032C3"/>
    <w:rsid w:val="00003AE6"/>
    <w:rsid w:val="000046B1"/>
    <w:rsid w:val="000049EB"/>
    <w:rsid w:val="0000528A"/>
    <w:rsid w:val="00005615"/>
    <w:rsid w:val="000066C0"/>
    <w:rsid w:val="000073F5"/>
    <w:rsid w:val="00007876"/>
    <w:rsid w:val="00010943"/>
    <w:rsid w:val="0001114A"/>
    <w:rsid w:val="00014E38"/>
    <w:rsid w:val="00017AB4"/>
    <w:rsid w:val="00017DB0"/>
    <w:rsid w:val="00017E36"/>
    <w:rsid w:val="00020026"/>
    <w:rsid w:val="00021718"/>
    <w:rsid w:val="00021772"/>
    <w:rsid w:val="00021FC8"/>
    <w:rsid w:val="00022720"/>
    <w:rsid w:val="00023364"/>
    <w:rsid w:val="0002492B"/>
    <w:rsid w:val="00025706"/>
    <w:rsid w:val="00025FA4"/>
    <w:rsid w:val="000270B0"/>
    <w:rsid w:val="000276AD"/>
    <w:rsid w:val="00027B24"/>
    <w:rsid w:val="00027F65"/>
    <w:rsid w:val="0003176D"/>
    <w:rsid w:val="00031C11"/>
    <w:rsid w:val="00034736"/>
    <w:rsid w:val="0003670D"/>
    <w:rsid w:val="00036D8C"/>
    <w:rsid w:val="00043DB2"/>
    <w:rsid w:val="00045E77"/>
    <w:rsid w:val="000471E8"/>
    <w:rsid w:val="000472A6"/>
    <w:rsid w:val="000525AA"/>
    <w:rsid w:val="0005287B"/>
    <w:rsid w:val="00053AFB"/>
    <w:rsid w:val="00053ECE"/>
    <w:rsid w:val="00054605"/>
    <w:rsid w:val="00054D7D"/>
    <w:rsid w:val="000552DE"/>
    <w:rsid w:val="0005627F"/>
    <w:rsid w:val="00057581"/>
    <w:rsid w:val="000600D9"/>
    <w:rsid w:val="000606EF"/>
    <w:rsid w:val="00061D3A"/>
    <w:rsid w:val="00062C9C"/>
    <w:rsid w:val="00062ED2"/>
    <w:rsid w:val="00063B15"/>
    <w:rsid w:val="000640F7"/>
    <w:rsid w:val="00065756"/>
    <w:rsid w:val="00065F7E"/>
    <w:rsid w:val="00066629"/>
    <w:rsid w:val="00066D8A"/>
    <w:rsid w:val="00073452"/>
    <w:rsid w:val="000741E2"/>
    <w:rsid w:val="00076B0E"/>
    <w:rsid w:val="000803C2"/>
    <w:rsid w:val="0008068F"/>
    <w:rsid w:val="00083315"/>
    <w:rsid w:val="000844B4"/>
    <w:rsid w:val="00084641"/>
    <w:rsid w:val="00084716"/>
    <w:rsid w:val="000849CA"/>
    <w:rsid w:val="00084C2B"/>
    <w:rsid w:val="00085661"/>
    <w:rsid w:val="00085720"/>
    <w:rsid w:val="000857C9"/>
    <w:rsid w:val="00085BA8"/>
    <w:rsid w:val="00085DE2"/>
    <w:rsid w:val="00092F3C"/>
    <w:rsid w:val="00093500"/>
    <w:rsid w:val="000971CC"/>
    <w:rsid w:val="000A01F2"/>
    <w:rsid w:val="000A232D"/>
    <w:rsid w:val="000A2C31"/>
    <w:rsid w:val="000A3DB8"/>
    <w:rsid w:val="000A6CE2"/>
    <w:rsid w:val="000A7628"/>
    <w:rsid w:val="000B0A52"/>
    <w:rsid w:val="000B0FBA"/>
    <w:rsid w:val="000B2812"/>
    <w:rsid w:val="000B28F6"/>
    <w:rsid w:val="000B3150"/>
    <w:rsid w:val="000B5CF5"/>
    <w:rsid w:val="000B7324"/>
    <w:rsid w:val="000B7FA2"/>
    <w:rsid w:val="000C0487"/>
    <w:rsid w:val="000C1B8C"/>
    <w:rsid w:val="000C33A9"/>
    <w:rsid w:val="000C55F6"/>
    <w:rsid w:val="000C6017"/>
    <w:rsid w:val="000C60BD"/>
    <w:rsid w:val="000C6B25"/>
    <w:rsid w:val="000D1A6D"/>
    <w:rsid w:val="000D1FAF"/>
    <w:rsid w:val="000D2F74"/>
    <w:rsid w:val="000D30FA"/>
    <w:rsid w:val="000D5394"/>
    <w:rsid w:val="000D6AF1"/>
    <w:rsid w:val="000D6FCC"/>
    <w:rsid w:val="000D7ABF"/>
    <w:rsid w:val="000E1C2D"/>
    <w:rsid w:val="000E39FC"/>
    <w:rsid w:val="000E5371"/>
    <w:rsid w:val="000E6ED4"/>
    <w:rsid w:val="000F1091"/>
    <w:rsid w:val="000F1A7D"/>
    <w:rsid w:val="000F21EF"/>
    <w:rsid w:val="000F3874"/>
    <w:rsid w:val="000F39E3"/>
    <w:rsid w:val="000F465A"/>
    <w:rsid w:val="000F5348"/>
    <w:rsid w:val="000F6174"/>
    <w:rsid w:val="001016E6"/>
    <w:rsid w:val="00101B88"/>
    <w:rsid w:val="001023F6"/>
    <w:rsid w:val="001029FA"/>
    <w:rsid w:val="001044B0"/>
    <w:rsid w:val="00105D53"/>
    <w:rsid w:val="00105DDA"/>
    <w:rsid w:val="00105F14"/>
    <w:rsid w:val="001063A3"/>
    <w:rsid w:val="00106D7C"/>
    <w:rsid w:val="00107EF8"/>
    <w:rsid w:val="001106E5"/>
    <w:rsid w:val="001111AD"/>
    <w:rsid w:val="001138C5"/>
    <w:rsid w:val="00113EBE"/>
    <w:rsid w:val="001140D0"/>
    <w:rsid w:val="00116DD8"/>
    <w:rsid w:val="00121E6E"/>
    <w:rsid w:val="001220BD"/>
    <w:rsid w:val="00124332"/>
    <w:rsid w:val="00124496"/>
    <w:rsid w:val="0012557E"/>
    <w:rsid w:val="00126A41"/>
    <w:rsid w:val="0013155F"/>
    <w:rsid w:val="00134407"/>
    <w:rsid w:val="001371C9"/>
    <w:rsid w:val="00140A41"/>
    <w:rsid w:val="001421DF"/>
    <w:rsid w:val="0014355D"/>
    <w:rsid w:val="001442A7"/>
    <w:rsid w:val="00144D44"/>
    <w:rsid w:val="00145B06"/>
    <w:rsid w:val="001462AB"/>
    <w:rsid w:val="00150017"/>
    <w:rsid w:val="001507D7"/>
    <w:rsid w:val="00152248"/>
    <w:rsid w:val="0015242A"/>
    <w:rsid w:val="00152531"/>
    <w:rsid w:val="00152921"/>
    <w:rsid w:val="00154491"/>
    <w:rsid w:val="00154922"/>
    <w:rsid w:val="00162830"/>
    <w:rsid w:val="0016359A"/>
    <w:rsid w:val="00164E86"/>
    <w:rsid w:val="00165664"/>
    <w:rsid w:val="001671E9"/>
    <w:rsid w:val="00171209"/>
    <w:rsid w:val="00171258"/>
    <w:rsid w:val="0017227A"/>
    <w:rsid w:val="00173BD8"/>
    <w:rsid w:val="00174AAB"/>
    <w:rsid w:val="00174AE0"/>
    <w:rsid w:val="001758EB"/>
    <w:rsid w:val="00180D47"/>
    <w:rsid w:val="001826FD"/>
    <w:rsid w:val="00182967"/>
    <w:rsid w:val="00184783"/>
    <w:rsid w:val="0018760F"/>
    <w:rsid w:val="00190F97"/>
    <w:rsid w:val="00191D9A"/>
    <w:rsid w:val="00192DB6"/>
    <w:rsid w:val="00193AB4"/>
    <w:rsid w:val="001941AC"/>
    <w:rsid w:val="00195EBC"/>
    <w:rsid w:val="00197442"/>
    <w:rsid w:val="001975BA"/>
    <w:rsid w:val="00197D9B"/>
    <w:rsid w:val="001A1FA0"/>
    <w:rsid w:val="001A3170"/>
    <w:rsid w:val="001A5F5A"/>
    <w:rsid w:val="001A67C5"/>
    <w:rsid w:val="001A7E53"/>
    <w:rsid w:val="001B27CD"/>
    <w:rsid w:val="001B2C45"/>
    <w:rsid w:val="001B33F1"/>
    <w:rsid w:val="001B422B"/>
    <w:rsid w:val="001B42A8"/>
    <w:rsid w:val="001B5020"/>
    <w:rsid w:val="001B6F00"/>
    <w:rsid w:val="001B7954"/>
    <w:rsid w:val="001C2941"/>
    <w:rsid w:val="001C3E6A"/>
    <w:rsid w:val="001C7387"/>
    <w:rsid w:val="001C76A1"/>
    <w:rsid w:val="001D46E5"/>
    <w:rsid w:val="001D66C1"/>
    <w:rsid w:val="001D6FA4"/>
    <w:rsid w:val="001E0461"/>
    <w:rsid w:val="001E2EDE"/>
    <w:rsid w:val="001E32D7"/>
    <w:rsid w:val="001E3B31"/>
    <w:rsid w:val="001E3B9F"/>
    <w:rsid w:val="001E43BF"/>
    <w:rsid w:val="001E67B6"/>
    <w:rsid w:val="001E6FF1"/>
    <w:rsid w:val="001E70E4"/>
    <w:rsid w:val="001F0770"/>
    <w:rsid w:val="001F08DD"/>
    <w:rsid w:val="001F0A85"/>
    <w:rsid w:val="001F0D84"/>
    <w:rsid w:val="001F17E0"/>
    <w:rsid w:val="001F59E7"/>
    <w:rsid w:val="001F67DC"/>
    <w:rsid w:val="002023C9"/>
    <w:rsid w:val="00203B25"/>
    <w:rsid w:val="00205145"/>
    <w:rsid w:val="00207E65"/>
    <w:rsid w:val="00207EDB"/>
    <w:rsid w:val="00211D7D"/>
    <w:rsid w:val="002129BD"/>
    <w:rsid w:val="00214FDC"/>
    <w:rsid w:val="00215B66"/>
    <w:rsid w:val="00215B8A"/>
    <w:rsid w:val="00215DA1"/>
    <w:rsid w:val="0021600C"/>
    <w:rsid w:val="00216337"/>
    <w:rsid w:val="00216346"/>
    <w:rsid w:val="0021699A"/>
    <w:rsid w:val="00216B2B"/>
    <w:rsid w:val="00216CBC"/>
    <w:rsid w:val="00220903"/>
    <w:rsid w:val="00220F61"/>
    <w:rsid w:val="002216AA"/>
    <w:rsid w:val="00221890"/>
    <w:rsid w:val="0022355D"/>
    <w:rsid w:val="00223EC1"/>
    <w:rsid w:val="002305B6"/>
    <w:rsid w:val="002308FC"/>
    <w:rsid w:val="00230E6D"/>
    <w:rsid w:val="00234678"/>
    <w:rsid w:val="00234785"/>
    <w:rsid w:val="00234A08"/>
    <w:rsid w:val="00234F4F"/>
    <w:rsid w:val="00236D01"/>
    <w:rsid w:val="002378D6"/>
    <w:rsid w:val="00237F40"/>
    <w:rsid w:val="002400A4"/>
    <w:rsid w:val="002402BB"/>
    <w:rsid w:val="00240EBC"/>
    <w:rsid w:val="00241524"/>
    <w:rsid w:val="002417B7"/>
    <w:rsid w:val="002429A9"/>
    <w:rsid w:val="00243052"/>
    <w:rsid w:val="00243EBD"/>
    <w:rsid w:val="00244AEA"/>
    <w:rsid w:val="00245FF9"/>
    <w:rsid w:val="002466EA"/>
    <w:rsid w:val="00247822"/>
    <w:rsid w:val="00247BA4"/>
    <w:rsid w:val="0025011A"/>
    <w:rsid w:val="0025054A"/>
    <w:rsid w:val="0025082D"/>
    <w:rsid w:val="00251DCB"/>
    <w:rsid w:val="00253B5F"/>
    <w:rsid w:val="0025465D"/>
    <w:rsid w:val="00255806"/>
    <w:rsid w:val="0025740D"/>
    <w:rsid w:val="002611EC"/>
    <w:rsid w:val="00261266"/>
    <w:rsid w:val="00262FE9"/>
    <w:rsid w:val="002643A9"/>
    <w:rsid w:val="00264CD7"/>
    <w:rsid w:val="00264F7C"/>
    <w:rsid w:val="00265048"/>
    <w:rsid w:val="00265671"/>
    <w:rsid w:val="00265706"/>
    <w:rsid w:val="002668BB"/>
    <w:rsid w:val="00270053"/>
    <w:rsid w:val="002750BD"/>
    <w:rsid w:val="00275E3E"/>
    <w:rsid w:val="00276137"/>
    <w:rsid w:val="00277F99"/>
    <w:rsid w:val="00280812"/>
    <w:rsid w:val="002823AB"/>
    <w:rsid w:val="002823C8"/>
    <w:rsid w:val="00282A60"/>
    <w:rsid w:val="00282E97"/>
    <w:rsid w:val="00283B46"/>
    <w:rsid w:val="002849AB"/>
    <w:rsid w:val="00284B99"/>
    <w:rsid w:val="00285480"/>
    <w:rsid w:val="00286994"/>
    <w:rsid w:val="00287E1D"/>
    <w:rsid w:val="00290BBC"/>
    <w:rsid w:val="00291A4C"/>
    <w:rsid w:val="00292544"/>
    <w:rsid w:val="00292786"/>
    <w:rsid w:val="0029320F"/>
    <w:rsid w:val="00293939"/>
    <w:rsid w:val="00293A70"/>
    <w:rsid w:val="002946D1"/>
    <w:rsid w:val="002957D9"/>
    <w:rsid w:val="002A091D"/>
    <w:rsid w:val="002A3101"/>
    <w:rsid w:val="002A3D3B"/>
    <w:rsid w:val="002A42EA"/>
    <w:rsid w:val="002A65BA"/>
    <w:rsid w:val="002A6B29"/>
    <w:rsid w:val="002A6BE9"/>
    <w:rsid w:val="002B0A71"/>
    <w:rsid w:val="002B12CE"/>
    <w:rsid w:val="002B16B2"/>
    <w:rsid w:val="002B2273"/>
    <w:rsid w:val="002B3A01"/>
    <w:rsid w:val="002B41C4"/>
    <w:rsid w:val="002B4CC0"/>
    <w:rsid w:val="002B5526"/>
    <w:rsid w:val="002B6360"/>
    <w:rsid w:val="002B7301"/>
    <w:rsid w:val="002C0AE9"/>
    <w:rsid w:val="002C221F"/>
    <w:rsid w:val="002C2680"/>
    <w:rsid w:val="002C2F7A"/>
    <w:rsid w:val="002C30D9"/>
    <w:rsid w:val="002C361E"/>
    <w:rsid w:val="002C3CA4"/>
    <w:rsid w:val="002C3D79"/>
    <w:rsid w:val="002C4B12"/>
    <w:rsid w:val="002C6223"/>
    <w:rsid w:val="002C78D9"/>
    <w:rsid w:val="002C7ADF"/>
    <w:rsid w:val="002D076B"/>
    <w:rsid w:val="002D08E2"/>
    <w:rsid w:val="002D2598"/>
    <w:rsid w:val="002D3836"/>
    <w:rsid w:val="002D4BEE"/>
    <w:rsid w:val="002E0C9B"/>
    <w:rsid w:val="002E1013"/>
    <w:rsid w:val="002E1102"/>
    <w:rsid w:val="002E1AF3"/>
    <w:rsid w:val="002E357C"/>
    <w:rsid w:val="002E44D3"/>
    <w:rsid w:val="002E566F"/>
    <w:rsid w:val="002E578A"/>
    <w:rsid w:val="002E6E7E"/>
    <w:rsid w:val="002F0C34"/>
    <w:rsid w:val="002F1C19"/>
    <w:rsid w:val="002F2073"/>
    <w:rsid w:val="002F3337"/>
    <w:rsid w:val="002F5F44"/>
    <w:rsid w:val="002F7AF0"/>
    <w:rsid w:val="0030027A"/>
    <w:rsid w:val="003007CF"/>
    <w:rsid w:val="00301BFB"/>
    <w:rsid w:val="00302EB0"/>
    <w:rsid w:val="00304DEB"/>
    <w:rsid w:val="0030598B"/>
    <w:rsid w:val="003061D7"/>
    <w:rsid w:val="0030737B"/>
    <w:rsid w:val="003110E6"/>
    <w:rsid w:val="003134E2"/>
    <w:rsid w:val="003145FF"/>
    <w:rsid w:val="003157B5"/>
    <w:rsid w:val="00316BFB"/>
    <w:rsid w:val="00321379"/>
    <w:rsid w:val="00321B80"/>
    <w:rsid w:val="003232BF"/>
    <w:rsid w:val="00323690"/>
    <w:rsid w:val="0032391F"/>
    <w:rsid w:val="003276B3"/>
    <w:rsid w:val="00327E21"/>
    <w:rsid w:val="00330D69"/>
    <w:rsid w:val="003326F6"/>
    <w:rsid w:val="00332819"/>
    <w:rsid w:val="00333B04"/>
    <w:rsid w:val="00334055"/>
    <w:rsid w:val="00336952"/>
    <w:rsid w:val="00336C25"/>
    <w:rsid w:val="003371C8"/>
    <w:rsid w:val="00337AE7"/>
    <w:rsid w:val="00337C98"/>
    <w:rsid w:val="003439B5"/>
    <w:rsid w:val="00343EAB"/>
    <w:rsid w:val="003446E6"/>
    <w:rsid w:val="003455E8"/>
    <w:rsid w:val="003459AF"/>
    <w:rsid w:val="003479AD"/>
    <w:rsid w:val="00351062"/>
    <w:rsid w:val="0035565D"/>
    <w:rsid w:val="00355849"/>
    <w:rsid w:val="00356D49"/>
    <w:rsid w:val="00360676"/>
    <w:rsid w:val="003618B3"/>
    <w:rsid w:val="00364796"/>
    <w:rsid w:val="00364A0A"/>
    <w:rsid w:val="00366003"/>
    <w:rsid w:val="003677C9"/>
    <w:rsid w:val="00367C03"/>
    <w:rsid w:val="003706CF"/>
    <w:rsid w:val="0037124C"/>
    <w:rsid w:val="0037237E"/>
    <w:rsid w:val="00372F0D"/>
    <w:rsid w:val="00373E49"/>
    <w:rsid w:val="00374146"/>
    <w:rsid w:val="003746D8"/>
    <w:rsid w:val="00374B21"/>
    <w:rsid w:val="00375802"/>
    <w:rsid w:val="003760C8"/>
    <w:rsid w:val="003801CD"/>
    <w:rsid w:val="003801DC"/>
    <w:rsid w:val="00381090"/>
    <w:rsid w:val="00381ADC"/>
    <w:rsid w:val="003839C7"/>
    <w:rsid w:val="00384117"/>
    <w:rsid w:val="00384201"/>
    <w:rsid w:val="00384705"/>
    <w:rsid w:val="00384AE6"/>
    <w:rsid w:val="00385542"/>
    <w:rsid w:val="003860E9"/>
    <w:rsid w:val="0038683B"/>
    <w:rsid w:val="00387727"/>
    <w:rsid w:val="0039215D"/>
    <w:rsid w:val="0039348A"/>
    <w:rsid w:val="00393BDE"/>
    <w:rsid w:val="00394431"/>
    <w:rsid w:val="0039495F"/>
    <w:rsid w:val="00394F68"/>
    <w:rsid w:val="00397E87"/>
    <w:rsid w:val="003A2B44"/>
    <w:rsid w:val="003A2C9B"/>
    <w:rsid w:val="003A58C4"/>
    <w:rsid w:val="003A641F"/>
    <w:rsid w:val="003B067B"/>
    <w:rsid w:val="003B0760"/>
    <w:rsid w:val="003B0C94"/>
    <w:rsid w:val="003B0F23"/>
    <w:rsid w:val="003B1421"/>
    <w:rsid w:val="003B2445"/>
    <w:rsid w:val="003B2965"/>
    <w:rsid w:val="003B4C3C"/>
    <w:rsid w:val="003B52C2"/>
    <w:rsid w:val="003B5D87"/>
    <w:rsid w:val="003C35BF"/>
    <w:rsid w:val="003C69B6"/>
    <w:rsid w:val="003C6F49"/>
    <w:rsid w:val="003C7087"/>
    <w:rsid w:val="003C71B6"/>
    <w:rsid w:val="003C7430"/>
    <w:rsid w:val="003C7B07"/>
    <w:rsid w:val="003D008D"/>
    <w:rsid w:val="003D2EEA"/>
    <w:rsid w:val="003D4D9A"/>
    <w:rsid w:val="003D669E"/>
    <w:rsid w:val="003D6B5C"/>
    <w:rsid w:val="003D7BF5"/>
    <w:rsid w:val="003D7D09"/>
    <w:rsid w:val="003D7DCE"/>
    <w:rsid w:val="003E05B6"/>
    <w:rsid w:val="003E51CA"/>
    <w:rsid w:val="003E584A"/>
    <w:rsid w:val="003E5C92"/>
    <w:rsid w:val="003E79BD"/>
    <w:rsid w:val="003F2C3C"/>
    <w:rsid w:val="003F7E4F"/>
    <w:rsid w:val="00400662"/>
    <w:rsid w:val="0040074E"/>
    <w:rsid w:val="00402E0B"/>
    <w:rsid w:val="004047E7"/>
    <w:rsid w:val="004054DC"/>
    <w:rsid w:val="00405F8A"/>
    <w:rsid w:val="00407C3B"/>
    <w:rsid w:val="00410695"/>
    <w:rsid w:val="0041192C"/>
    <w:rsid w:val="00411A88"/>
    <w:rsid w:val="00412C31"/>
    <w:rsid w:val="004132BB"/>
    <w:rsid w:val="00413B17"/>
    <w:rsid w:val="00417C2F"/>
    <w:rsid w:val="004204D3"/>
    <w:rsid w:val="00420CB2"/>
    <w:rsid w:val="00421D5B"/>
    <w:rsid w:val="0042236D"/>
    <w:rsid w:val="00422389"/>
    <w:rsid w:val="0042465E"/>
    <w:rsid w:val="00424867"/>
    <w:rsid w:val="00424903"/>
    <w:rsid w:val="0042536D"/>
    <w:rsid w:val="00425BB0"/>
    <w:rsid w:val="004273CF"/>
    <w:rsid w:val="0042742D"/>
    <w:rsid w:val="004274AD"/>
    <w:rsid w:val="00427B79"/>
    <w:rsid w:val="00431891"/>
    <w:rsid w:val="0043291B"/>
    <w:rsid w:val="00433A1B"/>
    <w:rsid w:val="00433B83"/>
    <w:rsid w:val="004354BC"/>
    <w:rsid w:val="004368F5"/>
    <w:rsid w:val="00436F63"/>
    <w:rsid w:val="00440C82"/>
    <w:rsid w:val="00442243"/>
    <w:rsid w:val="004424BD"/>
    <w:rsid w:val="00442CA9"/>
    <w:rsid w:val="00443753"/>
    <w:rsid w:val="00445A62"/>
    <w:rsid w:val="00446760"/>
    <w:rsid w:val="0044685D"/>
    <w:rsid w:val="00446EBE"/>
    <w:rsid w:val="0044741B"/>
    <w:rsid w:val="00447D4A"/>
    <w:rsid w:val="004523E9"/>
    <w:rsid w:val="00452A1D"/>
    <w:rsid w:val="00454DC2"/>
    <w:rsid w:val="0045559A"/>
    <w:rsid w:val="0045574D"/>
    <w:rsid w:val="004571A9"/>
    <w:rsid w:val="00457298"/>
    <w:rsid w:val="00457C26"/>
    <w:rsid w:val="00457F84"/>
    <w:rsid w:val="0046019D"/>
    <w:rsid w:val="00462787"/>
    <w:rsid w:val="00464FDF"/>
    <w:rsid w:val="0046593B"/>
    <w:rsid w:val="00466B28"/>
    <w:rsid w:val="00467104"/>
    <w:rsid w:val="0046737D"/>
    <w:rsid w:val="00471C1B"/>
    <w:rsid w:val="0047236D"/>
    <w:rsid w:val="00472472"/>
    <w:rsid w:val="0047336F"/>
    <w:rsid w:val="00473DEF"/>
    <w:rsid w:val="00474496"/>
    <w:rsid w:val="004764E7"/>
    <w:rsid w:val="00476B06"/>
    <w:rsid w:val="00476FC6"/>
    <w:rsid w:val="00481648"/>
    <w:rsid w:val="00481FB6"/>
    <w:rsid w:val="00481FD9"/>
    <w:rsid w:val="004828F9"/>
    <w:rsid w:val="00483503"/>
    <w:rsid w:val="004837C0"/>
    <w:rsid w:val="00486387"/>
    <w:rsid w:val="0048656D"/>
    <w:rsid w:val="0048672F"/>
    <w:rsid w:val="00487BF7"/>
    <w:rsid w:val="00490722"/>
    <w:rsid w:val="0049124D"/>
    <w:rsid w:val="00492127"/>
    <w:rsid w:val="00492273"/>
    <w:rsid w:val="00492AFB"/>
    <w:rsid w:val="0049543F"/>
    <w:rsid w:val="00496A79"/>
    <w:rsid w:val="00496B5B"/>
    <w:rsid w:val="00496BAA"/>
    <w:rsid w:val="00496BAB"/>
    <w:rsid w:val="004A0794"/>
    <w:rsid w:val="004A1DF7"/>
    <w:rsid w:val="004A2F93"/>
    <w:rsid w:val="004A4006"/>
    <w:rsid w:val="004A4250"/>
    <w:rsid w:val="004A4AF1"/>
    <w:rsid w:val="004A5984"/>
    <w:rsid w:val="004A5A78"/>
    <w:rsid w:val="004A5D94"/>
    <w:rsid w:val="004A6317"/>
    <w:rsid w:val="004A63E0"/>
    <w:rsid w:val="004B0388"/>
    <w:rsid w:val="004B1338"/>
    <w:rsid w:val="004B33E7"/>
    <w:rsid w:val="004B4534"/>
    <w:rsid w:val="004B6002"/>
    <w:rsid w:val="004B7A08"/>
    <w:rsid w:val="004C147B"/>
    <w:rsid w:val="004C21CB"/>
    <w:rsid w:val="004C2D23"/>
    <w:rsid w:val="004C2DF3"/>
    <w:rsid w:val="004C3F98"/>
    <w:rsid w:val="004C4CD0"/>
    <w:rsid w:val="004C59AD"/>
    <w:rsid w:val="004D0AC1"/>
    <w:rsid w:val="004D0BDB"/>
    <w:rsid w:val="004D0C9E"/>
    <w:rsid w:val="004D1BF0"/>
    <w:rsid w:val="004D2F97"/>
    <w:rsid w:val="004D330A"/>
    <w:rsid w:val="004D3D8E"/>
    <w:rsid w:val="004D4F8A"/>
    <w:rsid w:val="004D56A2"/>
    <w:rsid w:val="004D5DB0"/>
    <w:rsid w:val="004D65E8"/>
    <w:rsid w:val="004E070B"/>
    <w:rsid w:val="004E0B59"/>
    <w:rsid w:val="004E1F64"/>
    <w:rsid w:val="004E35FB"/>
    <w:rsid w:val="004E63BD"/>
    <w:rsid w:val="004F01B7"/>
    <w:rsid w:val="004F0550"/>
    <w:rsid w:val="004F1A49"/>
    <w:rsid w:val="004F42E4"/>
    <w:rsid w:val="004F49DD"/>
    <w:rsid w:val="004F5204"/>
    <w:rsid w:val="004F552C"/>
    <w:rsid w:val="004F5543"/>
    <w:rsid w:val="004F563D"/>
    <w:rsid w:val="004F69E0"/>
    <w:rsid w:val="004F6A4A"/>
    <w:rsid w:val="004F6CAD"/>
    <w:rsid w:val="004F6DA3"/>
    <w:rsid w:val="0050794F"/>
    <w:rsid w:val="00507B02"/>
    <w:rsid w:val="005130CD"/>
    <w:rsid w:val="0051371F"/>
    <w:rsid w:val="00514214"/>
    <w:rsid w:val="005160CA"/>
    <w:rsid w:val="00516391"/>
    <w:rsid w:val="00522C41"/>
    <w:rsid w:val="005237AC"/>
    <w:rsid w:val="00523A06"/>
    <w:rsid w:val="00523A3E"/>
    <w:rsid w:val="005254BE"/>
    <w:rsid w:val="00525E69"/>
    <w:rsid w:val="00526F9A"/>
    <w:rsid w:val="005279F8"/>
    <w:rsid w:val="005300AB"/>
    <w:rsid w:val="00530647"/>
    <w:rsid w:val="00530929"/>
    <w:rsid w:val="00531269"/>
    <w:rsid w:val="00532576"/>
    <w:rsid w:val="00534F66"/>
    <w:rsid w:val="00535175"/>
    <w:rsid w:val="005352F1"/>
    <w:rsid w:val="005357EC"/>
    <w:rsid w:val="00537B8D"/>
    <w:rsid w:val="005406C4"/>
    <w:rsid w:val="00540BF9"/>
    <w:rsid w:val="00541189"/>
    <w:rsid w:val="0054191E"/>
    <w:rsid w:val="005423C7"/>
    <w:rsid w:val="00542A22"/>
    <w:rsid w:val="00543631"/>
    <w:rsid w:val="00543EFD"/>
    <w:rsid w:val="00544163"/>
    <w:rsid w:val="00545503"/>
    <w:rsid w:val="00545F18"/>
    <w:rsid w:val="00546093"/>
    <w:rsid w:val="00546907"/>
    <w:rsid w:val="00547CB5"/>
    <w:rsid w:val="00554549"/>
    <w:rsid w:val="00555CF4"/>
    <w:rsid w:val="00557FC7"/>
    <w:rsid w:val="0056062E"/>
    <w:rsid w:val="00562988"/>
    <w:rsid w:val="00564141"/>
    <w:rsid w:val="005647CE"/>
    <w:rsid w:val="00564F21"/>
    <w:rsid w:val="00565EFA"/>
    <w:rsid w:val="005666DF"/>
    <w:rsid w:val="00566F8C"/>
    <w:rsid w:val="00567CE3"/>
    <w:rsid w:val="005708EF"/>
    <w:rsid w:val="00571630"/>
    <w:rsid w:val="00571957"/>
    <w:rsid w:val="00571F62"/>
    <w:rsid w:val="00572B45"/>
    <w:rsid w:val="00572D58"/>
    <w:rsid w:val="00572FEA"/>
    <w:rsid w:val="00573E0A"/>
    <w:rsid w:val="00573F26"/>
    <w:rsid w:val="0057574B"/>
    <w:rsid w:val="005757E6"/>
    <w:rsid w:val="00581569"/>
    <w:rsid w:val="00582094"/>
    <w:rsid w:val="00582956"/>
    <w:rsid w:val="00582B17"/>
    <w:rsid w:val="00582BD1"/>
    <w:rsid w:val="005841DE"/>
    <w:rsid w:val="00586013"/>
    <w:rsid w:val="00586699"/>
    <w:rsid w:val="0059164B"/>
    <w:rsid w:val="00593482"/>
    <w:rsid w:val="00593993"/>
    <w:rsid w:val="00594947"/>
    <w:rsid w:val="00596507"/>
    <w:rsid w:val="005A32C6"/>
    <w:rsid w:val="005A4ECF"/>
    <w:rsid w:val="005A531C"/>
    <w:rsid w:val="005B1128"/>
    <w:rsid w:val="005B16AF"/>
    <w:rsid w:val="005B17FF"/>
    <w:rsid w:val="005B1F88"/>
    <w:rsid w:val="005B4CF5"/>
    <w:rsid w:val="005B584C"/>
    <w:rsid w:val="005B61D6"/>
    <w:rsid w:val="005B7533"/>
    <w:rsid w:val="005B7E09"/>
    <w:rsid w:val="005C0301"/>
    <w:rsid w:val="005C071C"/>
    <w:rsid w:val="005C284E"/>
    <w:rsid w:val="005C3D7E"/>
    <w:rsid w:val="005C6C2D"/>
    <w:rsid w:val="005C7A98"/>
    <w:rsid w:val="005C7B7F"/>
    <w:rsid w:val="005D0925"/>
    <w:rsid w:val="005D0929"/>
    <w:rsid w:val="005D15D7"/>
    <w:rsid w:val="005D20BB"/>
    <w:rsid w:val="005D3289"/>
    <w:rsid w:val="005D4169"/>
    <w:rsid w:val="005D4A9D"/>
    <w:rsid w:val="005D5BAB"/>
    <w:rsid w:val="005D6B30"/>
    <w:rsid w:val="005D6BE2"/>
    <w:rsid w:val="005D6DDC"/>
    <w:rsid w:val="005D71AC"/>
    <w:rsid w:val="005D723B"/>
    <w:rsid w:val="005E0AF9"/>
    <w:rsid w:val="005E0FB3"/>
    <w:rsid w:val="005E1A73"/>
    <w:rsid w:val="005E41DB"/>
    <w:rsid w:val="005E4E0B"/>
    <w:rsid w:val="005E5AFD"/>
    <w:rsid w:val="005E6B83"/>
    <w:rsid w:val="005F0D33"/>
    <w:rsid w:val="005F35D8"/>
    <w:rsid w:val="005F60E2"/>
    <w:rsid w:val="005F6ECD"/>
    <w:rsid w:val="005F7495"/>
    <w:rsid w:val="00600791"/>
    <w:rsid w:val="00600EDE"/>
    <w:rsid w:val="006013A2"/>
    <w:rsid w:val="00601561"/>
    <w:rsid w:val="00602C3D"/>
    <w:rsid w:val="00603259"/>
    <w:rsid w:val="00605AF0"/>
    <w:rsid w:val="006074B9"/>
    <w:rsid w:val="00610D94"/>
    <w:rsid w:val="00611A57"/>
    <w:rsid w:val="00612DDE"/>
    <w:rsid w:val="00613098"/>
    <w:rsid w:val="00614677"/>
    <w:rsid w:val="00615159"/>
    <w:rsid w:val="00615612"/>
    <w:rsid w:val="00622490"/>
    <w:rsid w:val="006225AC"/>
    <w:rsid w:val="00622A46"/>
    <w:rsid w:val="00624DE0"/>
    <w:rsid w:val="00626A13"/>
    <w:rsid w:val="006309B3"/>
    <w:rsid w:val="006309FF"/>
    <w:rsid w:val="0063151D"/>
    <w:rsid w:val="006332B2"/>
    <w:rsid w:val="0063408E"/>
    <w:rsid w:val="00634796"/>
    <w:rsid w:val="006364EA"/>
    <w:rsid w:val="00643C25"/>
    <w:rsid w:val="00646F59"/>
    <w:rsid w:val="00650163"/>
    <w:rsid w:val="00650B00"/>
    <w:rsid w:val="0065179A"/>
    <w:rsid w:val="00652D00"/>
    <w:rsid w:val="00653785"/>
    <w:rsid w:val="006541FC"/>
    <w:rsid w:val="00655858"/>
    <w:rsid w:val="00655B95"/>
    <w:rsid w:val="006569ED"/>
    <w:rsid w:val="00656D8D"/>
    <w:rsid w:val="00657AC7"/>
    <w:rsid w:val="00660BD9"/>
    <w:rsid w:val="006625C8"/>
    <w:rsid w:val="006632C3"/>
    <w:rsid w:val="006636D0"/>
    <w:rsid w:val="00663D0A"/>
    <w:rsid w:val="00664AA4"/>
    <w:rsid w:val="00665235"/>
    <w:rsid w:val="00666A0B"/>
    <w:rsid w:val="00671F10"/>
    <w:rsid w:val="006754FE"/>
    <w:rsid w:val="00675981"/>
    <w:rsid w:val="00675985"/>
    <w:rsid w:val="00676040"/>
    <w:rsid w:val="00676710"/>
    <w:rsid w:val="006775A6"/>
    <w:rsid w:val="006778A0"/>
    <w:rsid w:val="00677D41"/>
    <w:rsid w:val="00680E2F"/>
    <w:rsid w:val="00681285"/>
    <w:rsid w:val="00681411"/>
    <w:rsid w:val="0068194E"/>
    <w:rsid w:val="00682137"/>
    <w:rsid w:val="00683679"/>
    <w:rsid w:val="0068565D"/>
    <w:rsid w:val="0068572E"/>
    <w:rsid w:val="00685739"/>
    <w:rsid w:val="00685864"/>
    <w:rsid w:val="0068615D"/>
    <w:rsid w:val="0068650D"/>
    <w:rsid w:val="00687765"/>
    <w:rsid w:val="006902EA"/>
    <w:rsid w:val="0069135D"/>
    <w:rsid w:val="00691F6C"/>
    <w:rsid w:val="00693FFA"/>
    <w:rsid w:val="006953E4"/>
    <w:rsid w:val="006A00DD"/>
    <w:rsid w:val="006A1844"/>
    <w:rsid w:val="006A2365"/>
    <w:rsid w:val="006A516F"/>
    <w:rsid w:val="006A76D4"/>
    <w:rsid w:val="006B0390"/>
    <w:rsid w:val="006B05CD"/>
    <w:rsid w:val="006B2FC1"/>
    <w:rsid w:val="006B34A7"/>
    <w:rsid w:val="006B36D4"/>
    <w:rsid w:val="006B477E"/>
    <w:rsid w:val="006B52C9"/>
    <w:rsid w:val="006B67E0"/>
    <w:rsid w:val="006B6E04"/>
    <w:rsid w:val="006C2A93"/>
    <w:rsid w:val="006C38DE"/>
    <w:rsid w:val="006C3AED"/>
    <w:rsid w:val="006C476D"/>
    <w:rsid w:val="006C4C63"/>
    <w:rsid w:val="006C5269"/>
    <w:rsid w:val="006C58BC"/>
    <w:rsid w:val="006C6488"/>
    <w:rsid w:val="006C6875"/>
    <w:rsid w:val="006C6E39"/>
    <w:rsid w:val="006D08F8"/>
    <w:rsid w:val="006D1D35"/>
    <w:rsid w:val="006D281A"/>
    <w:rsid w:val="006D3AB5"/>
    <w:rsid w:val="006D5CE9"/>
    <w:rsid w:val="006D5F09"/>
    <w:rsid w:val="006D6E39"/>
    <w:rsid w:val="006D76D9"/>
    <w:rsid w:val="006E1055"/>
    <w:rsid w:val="006E1198"/>
    <w:rsid w:val="006E1BA3"/>
    <w:rsid w:val="006E2643"/>
    <w:rsid w:val="006E342E"/>
    <w:rsid w:val="006E38D3"/>
    <w:rsid w:val="006E3D4A"/>
    <w:rsid w:val="006E3D8E"/>
    <w:rsid w:val="006E4A55"/>
    <w:rsid w:val="006F0E6E"/>
    <w:rsid w:val="006F15D5"/>
    <w:rsid w:val="006F25C3"/>
    <w:rsid w:val="006F4F6E"/>
    <w:rsid w:val="006F61E5"/>
    <w:rsid w:val="006F644D"/>
    <w:rsid w:val="00702056"/>
    <w:rsid w:val="00704F4D"/>
    <w:rsid w:val="0070514B"/>
    <w:rsid w:val="00705661"/>
    <w:rsid w:val="00706CB3"/>
    <w:rsid w:val="00706FC1"/>
    <w:rsid w:val="007070A4"/>
    <w:rsid w:val="00707C3D"/>
    <w:rsid w:val="00714F3C"/>
    <w:rsid w:val="007159B2"/>
    <w:rsid w:val="00715B56"/>
    <w:rsid w:val="007163EC"/>
    <w:rsid w:val="00722543"/>
    <w:rsid w:val="00722F2B"/>
    <w:rsid w:val="00726068"/>
    <w:rsid w:val="007263FE"/>
    <w:rsid w:val="007307E7"/>
    <w:rsid w:val="00730852"/>
    <w:rsid w:val="00730DF7"/>
    <w:rsid w:val="007321EC"/>
    <w:rsid w:val="007342B3"/>
    <w:rsid w:val="00735209"/>
    <w:rsid w:val="0073569A"/>
    <w:rsid w:val="00735C9B"/>
    <w:rsid w:val="00737492"/>
    <w:rsid w:val="00740B51"/>
    <w:rsid w:val="00741792"/>
    <w:rsid w:val="00742776"/>
    <w:rsid w:val="007430F3"/>
    <w:rsid w:val="007431E7"/>
    <w:rsid w:val="00744BC9"/>
    <w:rsid w:val="00744D97"/>
    <w:rsid w:val="00744F88"/>
    <w:rsid w:val="007458B2"/>
    <w:rsid w:val="00745EE1"/>
    <w:rsid w:val="007460D0"/>
    <w:rsid w:val="007471B2"/>
    <w:rsid w:val="007502B7"/>
    <w:rsid w:val="007526B1"/>
    <w:rsid w:val="00753A88"/>
    <w:rsid w:val="00753E73"/>
    <w:rsid w:val="00757096"/>
    <w:rsid w:val="00757162"/>
    <w:rsid w:val="00760A89"/>
    <w:rsid w:val="00760D08"/>
    <w:rsid w:val="007611AD"/>
    <w:rsid w:val="00762A93"/>
    <w:rsid w:val="00764A76"/>
    <w:rsid w:val="0076554B"/>
    <w:rsid w:val="0076658A"/>
    <w:rsid w:val="00770478"/>
    <w:rsid w:val="00770671"/>
    <w:rsid w:val="00770E49"/>
    <w:rsid w:val="007720E9"/>
    <w:rsid w:val="00772F23"/>
    <w:rsid w:val="0077571A"/>
    <w:rsid w:val="00776756"/>
    <w:rsid w:val="00777F17"/>
    <w:rsid w:val="0078009B"/>
    <w:rsid w:val="00780991"/>
    <w:rsid w:val="00781B84"/>
    <w:rsid w:val="0078206A"/>
    <w:rsid w:val="0078404E"/>
    <w:rsid w:val="007858E8"/>
    <w:rsid w:val="00787323"/>
    <w:rsid w:val="007874FB"/>
    <w:rsid w:val="007906B3"/>
    <w:rsid w:val="007911EC"/>
    <w:rsid w:val="007924E4"/>
    <w:rsid w:val="00795183"/>
    <w:rsid w:val="00795AAA"/>
    <w:rsid w:val="00795AED"/>
    <w:rsid w:val="007A0A06"/>
    <w:rsid w:val="007A0F6A"/>
    <w:rsid w:val="007A1AA9"/>
    <w:rsid w:val="007A1B3F"/>
    <w:rsid w:val="007A2719"/>
    <w:rsid w:val="007A4AA6"/>
    <w:rsid w:val="007A52E0"/>
    <w:rsid w:val="007A57A7"/>
    <w:rsid w:val="007B1065"/>
    <w:rsid w:val="007B18BB"/>
    <w:rsid w:val="007B47F7"/>
    <w:rsid w:val="007B4F49"/>
    <w:rsid w:val="007B7551"/>
    <w:rsid w:val="007C11EC"/>
    <w:rsid w:val="007C1DED"/>
    <w:rsid w:val="007C2683"/>
    <w:rsid w:val="007C2891"/>
    <w:rsid w:val="007C2C0B"/>
    <w:rsid w:val="007C4C2D"/>
    <w:rsid w:val="007C5804"/>
    <w:rsid w:val="007C63E2"/>
    <w:rsid w:val="007C7228"/>
    <w:rsid w:val="007C731F"/>
    <w:rsid w:val="007D03BB"/>
    <w:rsid w:val="007D1CC8"/>
    <w:rsid w:val="007D2586"/>
    <w:rsid w:val="007D2D8D"/>
    <w:rsid w:val="007D3D09"/>
    <w:rsid w:val="007D48A3"/>
    <w:rsid w:val="007D50C4"/>
    <w:rsid w:val="007D5882"/>
    <w:rsid w:val="007E0DDA"/>
    <w:rsid w:val="007E17C5"/>
    <w:rsid w:val="007E3CFD"/>
    <w:rsid w:val="007E4A7E"/>
    <w:rsid w:val="007E4EB4"/>
    <w:rsid w:val="007E61F0"/>
    <w:rsid w:val="007E661B"/>
    <w:rsid w:val="007E6745"/>
    <w:rsid w:val="007F050D"/>
    <w:rsid w:val="007F0D05"/>
    <w:rsid w:val="007F122E"/>
    <w:rsid w:val="007F142F"/>
    <w:rsid w:val="007F1C17"/>
    <w:rsid w:val="007F1D10"/>
    <w:rsid w:val="007F286F"/>
    <w:rsid w:val="007F3CE0"/>
    <w:rsid w:val="007F569C"/>
    <w:rsid w:val="007F68B5"/>
    <w:rsid w:val="007F764B"/>
    <w:rsid w:val="00800A82"/>
    <w:rsid w:val="00801103"/>
    <w:rsid w:val="0080252B"/>
    <w:rsid w:val="00802EE5"/>
    <w:rsid w:val="0080478A"/>
    <w:rsid w:val="0080485D"/>
    <w:rsid w:val="00805005"/>
    <w:rsid w:val="00805D1C"/>
    <w:rsid w:val="008065C7"/>
    <w:rsid w:val="008069E0"/>
    <w:rsid w:val="008073E8"/>
    <w:rsid w:val="00810CF6"/>
    <w:rsid w:val="00813C37"/>
    <w:rsid w:val="00813EEF"/>
    <w:rsid w:val="00814126"/>
    <w:rsid w:val="008141AE"/>
    <w:rsid w:val="0081420C"/>
    <w:rsid w:val="00814C19"/>
    <w:rsid w:val="008162C3"/>
    <w:rsid w:val="0081662C"/>
    <w:rsid w:val="00816D65"/>
    <w:rsid w:val="00816DB8"/>
    <w:rsid w:val="00817CCD"/>
    <w:rsid w:val="008206E3"/>
    <w:rsid w:val="00822334"/>
    <w:rsid w:val="008223C5"/>
    <w:rsid w:val="00822D3B"/>
    <w:rsid w:val="00823AB4"/>
    <w:rsid w:val="00824A59"/>
    <w:rsid w:val="00826177"/>
    <w:rsid w:val="00826ADC"/>
    <w:rsid w:val="0083046D"/>
    <w:rsid w:val="00830623"/>
    <w:rsid w:val="008315F5"/>
    <w:rsid w:val="00831CE9"/>
    <w:rsid w:val="00832238"/>
    <w:rsid w:val="00833227"/>
    <w:rsid w:val="00836050"/>
    <w:rsid w:val="00843D8B"/>
    <w:rsid w:val="008456E2"/>
    <w:rsid w:val="008465D7"/>
    <w:rsid w:val="00850028"/>
    <w:rsid w:val="00850355"/>
    <w:rsid w:val="00850728"/>
    <w:rsid w:val="0085104D"/>
    <w:rsid w:val="00851816"/>
    <w:rsid w:val="00852600"/>
    <w:rsid w:val="00853E7E"/>
    <w:rsid w:val="00854E5E"/>
    <w:rsid w:val="00856261"/>
    <w:rsid w:val="00857183"/>
    <w:rsid w:val="00857A7B"/>
    <w:rsid w:val="00857F49"/>
    <w:rsid w:val="00860772"/>
    <w:rsid w:val="00860CAA"/>
    <w:rsid w:val="00861DE6"/>
    <w:rsid w:val="008624D3"/>
    <w:rsid w:val="00866888"/>
    <w:rsid w:val="00866B24"/>
    <w:rsid w:val="008723EC"/>
    <w:rsid w:val="008727E0"/>
    <w:rsid w:val="008747D5"/>
    <w:rsid w:val="00876824"/>
    <w:rsid w:val="008815B2"/>
    <w:rsid w:val="008817CF"/>
    <w:rsid w:val="008818DA"/>
    <w:rsid w:val="00882226"/>
    <w:rsid w:val="008833A1"/>
    <w:rsid w:val="00884CC2"/>
    <w:rsid w:val="00885190"/>
    <w:rsid w:val="0088539A"/>
    <w:rsid w:val="0088751A"/>
    <w:rsid w:val="0089163C"/>
    <w:rsid w:val="008925CC"/>
    <w:rsid w:val="00892FD4"/>
    <w:rsid w:val="00893052"/>
    <w:rsid w:val="0089331F"/>
    <w:rsid w:val="0089332B"/>
    <w:rsid w:val="0089406D"/>
    <w:rsid w:val="0089423D"/>
    <w:rsid w:val="00894B6A"/>
    <w:rsid w:val="0089624D"/>
    <w:rsid w:val="008972BD"/>
    <w:rsid w:val="00897406"/>
    <w:rsid w:val="008976D3"/>
    <w:rsid w:val="008A049F"/>
    <w:rsid w:val="008A0E0D"/>
    <w:rsid w:val="008A162B"/>
    <w:rsid w:val="008A1647"/>
    <w:rsid w:val="008A23BA"/>
    <w:rsid w:val="008A3B01"/>
    <w:rsid w:val="008A4267"/>
    <w:rsid w:val="008A5C7D"/>
    <w:rsid w:val="008A62E5"/>
    <w:rsid w:val="008A658D"/>
    <w:rsid w:val="008A68DD"/>
    <w:rsid w:val="008A73AC"/>
    <w:rsid w:val="008B05E6"/>
    <w:rsid w:val="008B27AE"/>
    <w:rsid w:val="008B3C21"/>
    <w:rsid w:val="008B420F"/>
    <w:rsid w:val="008B49C6"/>
    <w:rsid w:val="008B579A"/>
    <w:rsid w:val="008B75C9"/>
    <w:rsid w:val="008C0C1E"/>
    <w:rsid w:val="008C7152"/>
    <w:rsid w:val="008D01CC"/>
    <w:rsid w:val="008D1F1C"/>
    <w:rsid w:val="008D2F14"/>
    <w:rsid w:val="008D621C"/>
    <w:rsid w:val="008D7700"/>
    <w:rsid w:val="008E0256"/>
    <w:rsid w:val="008E0582"/>
    <w:rsid w:val="008E0E7D"/>
    <w:rsid w:val="008E0ECF"/>
    <w:rsid w:val="008E0ED0"/>
    <w:rsid w:val="008E1337"/>
    <w:rsid w:val="008E1544"/>
    <w:rsid w:val="008E2971"/>
    <w:rsid w:val="008E2FAE"/>
    <w:rsid w:val="008E3240"/>
    <w:rsid w:val="008E3F77"/>
    <w:rsid w:val="008E52E1"/>
    <w:rsid w:val="008E69B1"/>
    <w:rsid w:val="008F01F1"/>
    <w:rsid w:val="008F0AE6"/>
    <w:rsid w:val="008F16CF"/>
    <w:rsid w:val="008F18AA"/>
    <w:rsid w:val="008F1F77"/>
    <w:rsid w:val="008F239B"/>
    <w:rsid w:val="008F41FF"/>
    <w:rsid w:val="008F4547"/>
    <w:rsid w:val="008F5216"/>
    <w:rsid w:val="008F5385"/>
    <w:rsid w:val="008F5BAD"/>
    <w:rsid w:val="00902941"/>
    <w:rsid w:val="00902B6B"/>
    <w:rsid w:val="00905272"/>
    <w:rsid w:val="00905B56"/>
    <w:rsid w:val="00907787"/>
    <w:rsid w:val="00910237"/>
    <w:rsid w:val="00912776"/>
    <w:rsid w:val="0091311E"/>
    <w:rsid w:val="00913902"/>
    <w:rsid w:val="009145B5"/>
    <w:rsid w:val="00914AFC"/>
    <w:rsid w:val="00915079"/>
    <w:rsid w:val="00915A14"/>
    <w:rsid w:val="009200CC"/>
    <w:rsid w:val="0092033F"/>
    <w:rsid w:val="0092037D"/>
    <w:rsid w:val="00920D6E"/>
    <w:rsid w:val="00921AF1"/>
    <w:rsid w:val="00921E68"/>
    <w:rsid w:val="00924C61"/>
    <w:rsid w:val="00924F8E"/>
    <w:rsid w:val="00926523"/>
    <w:rsid w:val="00926598"/>
    <w:rsid w:val="00926CD6"/>
    <w:rsid w:val="009277EE"/>
    <w:rsid w:val="009300AD"/>
    <w:rsid w:val="0093248C"/>
    <w:rsid w:val="00932F04"/>
    <w:rsid w:val="0093391C"/>
    <w:rsid w:val="009341CB"/>
    <w:rsid w:val="00934AC0"/>
    <w:rsid w:val="0093746E"/>
    <w:rsid w:val="0094082D"/>
    <w:rsid w:val="00941491"/>
    <w:rsid w:val="00943475"/>
    <w:rsid w:val="00945862"/>
    <w:rsid w:val="00946074"/>
    <w:rsid w:val="009460C9"/>
    <w:rsid w:val="00946335"/>
    <w:rsid w:val="00946DF8"/>
    <w:rsid w:val="00947141"/>
    <w:rsid w:val="00947DDD"/>
    <w:rsid w:val="00950729"/>
    <w:rsid w:val="00950CE4"/>
    <w:rsid w:val="00952618"/>
    <w:rsid w:val="009526EC"/>
    <w:rsid w:val="0095275F"/>
    <w:rsid w:val="009528E6"/>
    <w:rsid w:val="00952E3B"/>
    <w:rsid w:val="00953979"/>
    <w:rsid w:val="00953B5D"/>
    <w:rsid w:val="009549FF"/>
    <w:rsid w:val="009550FB"/>
    <w:rsid w:val="0096031C"/>
    <w:rsid w:val="00960BB5"/>
    <w:rsid w:val="00961013"/>
    <w:rsid w:val="009639AB"/>
    <w:rsid w:val="0096463E"/>
    <w:rsid w:val="009652C0"/>
    <w:rsid w:val="009654A5"/>
    <w:rsid w:val="0097184F"/>
    <w:rsid w:val="00972F4A"/>
    <w:rsid w:val="00973B45"/>
    <w:rsid w:val="00974C22"/>
    <w:rsid w:val="0097603A"/>
    <w:rsid w:val="0097717E"/>
    <w:rsid w:val="00982661"/>
    <w:rsid w:val="009837B9"/>
    <w:rsid w:val="009852D6"/>
    <w:rsid w:val="00986286"/>
    <w:rsid w:val="0098678B"/>
    <w:rsid w:val="00987CF9"/>
    <w:rsid w:val="009900CE"/>
    <w:rsid w:val="00990B5A"/>
    <w:rsid w:val="009917F7"/>
    <w:rsid w:val="00991989"/>
    <w:rsid w:val="009944D4"/>
    <w:rsid w:val="009977AD"/>
    <w:rsid w:val="00997FD3"/>
    <w:rsid w:val="009A0926"/>
    <w:rsid w:val="009A1124"/>
    <w:rsid w:val="009A1215"/>
    <w:rsid w:val="009A1346"/>
    <w:rsid w:val="009A1384"/>
    <w:rsid w:val="009A1F10"/>
    <w:rsid w:val="009A262C"/>
    <w:rsid w:val="009A63FC"/>
    <w:rsid w:val="009A70E5"/>
    <w:rsid w:val="009B0AF8"/>
    <w:rsid w:val="009B2B9B"/>
    <w:rsid w:val="009B33C7"/>
    <w:rsid w:val="009B3920"/>
    <w:rsid w:val="009B4C3E"/>
    <w:rsid w:val="009B4F9B"/>
    <w:rsid w:val="009B6644"/>
    <w:rsid w:val="009B6988"/>
    <w:rsid w:val="009B7C45"/>
    <w:rsid w:val="009C0F56"/>
    <w:rsid w:val="009C158D"/>
    <w:rsid w:val="009C501D"/>
    <w:rsid w:val="009C53B1"/>
    <w:rsid w:val="009D0302"/>
    <w:rsid w:val="009D0C8E"/>
    <w:rsid w:val="009D2861"/>
    <w:rsid w:val="009D2F05"/>
    <w:rsid w:val="009D2FC5"/>
    <w:rsid w:val="009D3DE3"/>
    <w:rsid w:val="009D477A"/>
    <w:rsid w:val="009D4D2E"/>
    <w:rsid w:val="009D4FE0"/>
    <w:rsid w:val="009D5BD9"/>
    <w:rsid w:val="009D61CD"/>
    <w:rsid w:val="009D6D3D"/>
    <w:rsid w:val="009D7DF7"/>
    <w:rsid w:val="009E0065"/>
    <w:rsid w:val="009E226B"/>
    <w:rsid w:val="009E241B"/>
    <w:rsid w:val="009E26F0"/>
    <w:rsid w:val="009E39E5"/>
    <w:rsid w:val="009E4AAF"/>
    <w:rsid w:val="009E5B6A"/>
    <w:rsid w:val="009E6128"/>
    <w:rsid w:val="009E636D"/>
    <w:rsid w:val="009F4D54"/>
    <w:rsid w:val="009F6E9C"/>
    <w:rsid w:val="009F70FF"/>
    <w:rsid w:val="009F7937"/>
    <w:rsid w:val="009F7F54"/>
    <w:rsid w:val="00A007D6"/>
    <w:rsid w:val="00A0464E"/>
    <w:rsid w:val="00A04A32"/>
    <w:rsid w:val="00A04D3D"/>
    <w:rsid w:val="00A05C39"/>
    <w:rsid w:val="00A06E88"/>
    <w:rsid w:val="00A07722"/>
    <w:rsid w:val="00A10667"/>
    <w:rsid w:val="00A10854"/>
    <w:rsid w:val="00A11938"/>
    <w:rsid w:val="00A132D3"/>
    <w:rsid w:val="00A164E8"/>
    <w:rsid w:val="00A17B46"/>
    <w:rsid w:val="00A20D6D"/>
    <w:rsid w:val="00A22045"/>
    <w:rsid w:val="00A22A72"/>
    <w:rsid w:val="00A2408A"/>
    <w:rsid w:val="00A241D7"/>
    <w:rsid w:val="00A25092"/>
    <w:rsid w:val="00A26F09"/>
    <w:rsid w:val="00A27887"/>
    <w:rsid w:val="00A279DF"/>
    <w:rsid w:val="00A30343"/>
    <w:rsid w:val="00A30A98"/>
    <w:rsid w:val="00A319E1"/>
    <w:rsid w:val="00A31D78"/>
    <w:rsid w:val="00A32E5C"/>
    <w:rsid w:val="00A344D9"/>
    <w:rsid w:val="00A3519A"/>
    <w:rsid w:val="00A35367"/>
    <w:rsid w:val="00A367CF"/>
    <w:rsid w:val="00A36D1E"/>
    <w:rsid w:val="00A37558"/>
    <w:rsid w:val="00A41001"/>
    <w:rsid w:val="00A42129"/>
    <w:rsid w:val="00A42182"/>
    <w:rsid w:val="00A43F4C"/>
    <w:rsid w:val="00A4593D"/>
    <w:rsid w:val="00A45DF2"/>
    <w:rsid w:val="00A47E79"/>
    <w:rsid w:val="00A5183A"/>
    <w:rsid w:val="00A51B4D"/>
    <w:rsid w:val="00A51BFF"/>
    <w:rsid w:val="00A51CDC"/>
    <w:rsid w:val="00A52554"/>
    <w:rsid w:val="00A5338A"/>
    <w:rsid w:val="00A53996"/>
    <w:rsid w:val="00A5771C"/>
    <w:rsid w:val="00A57970"/>
    <w:rsid w:val="00A57F29"/>
    <w:rsid w:val="00A61E55"/>
    <w:rsid w:val="00A61ED0"/>
    <w:rsid w:val="00A63434"/>
    <w:rsid w:val="00A64EBD"/>
    <w:rsid w:val="00A65009"/>
    <w:rsid w:val="00A6522C"/>
    <w:rsid w:val="00A6599A"/>
    <w:rsid w:val="00A6670C"/>
    <w:rsid w:val="00A66D02"/>
    <w:rsid w:val="00A73C75"/>
    <w:rsid w:val="00A74088"/>
    <w:rsid w:val="00A74C9D"/>
    <w:rsid w:val="00A75635"/>
    <w:rsid w:val="00A75A34"/>
    <w:rsid w:val="00A768EC"/>
    <w:rsid w:val="00A77037"/>
    <w:rsid w:val="00A81E75"/>
    <w:rsid w:val="00A8284F"/>
    <w:rsid w:val="00A84AC5"/>
    <w:rsid w:val="00A85433"/>
    <w:rsid w:val="00A86234"/>
    <w:rsid w:val="00A86EFE"/>
    <w:rsid w:val="00A877B4"/>
    <w:rsid w:val="00A9039D"/>
    <w:rsid w:val="00A916EE"/>
    <w:rsid w:val="00A91B6D"/>
    <w:rsid w:val="00A93081"/>
    <w:rsid w:val="00A94153"/>
    <w:rsid w:val="00A95DD1"/>
    <w:rsid w:val="00AA0016"/>
    <w:rsid w:val="00AA0F47"/>
    <w:rsid w:val="00AA1612"/>
    <w:rsid w:val="00AA2075"/>
    <w:rsid w:val="00AA307E"/>
    <w:rsid w:val="00AA43F6"/>
    <w:rsid w:val="00AA5B76"/>
    <w:rsid w:val="00AA6230"/>
    <w:rsid w:val="00AA6541"/>
    <w:rsid w:val="00AA66B2"/>
    <w:rsid w:val="00AB124E"/>
    <w:rsid w:val="00AB14B8"/>
    <w:rsid w:val="00AB26AF"/>
    <w:rsid w:val="00AB276D"/>
    <w:rsid w:val="00AB2FBC"/>
    <w:rsid w:val="00AB36EB"/>
    <w:rsid w:val="00AB4F38"/>
    <w:rsid w:val="00AB5F0B"/>
    <w:rsid w:val="00AB76E5"/>
    <w:rsid w:val="00AB7FF0"/>
    <w:rsid w:val="00AC0410"/>
    <w:rsid w:val="00AC0AE8"/>
    <w:rsid w:val="00AC0EE9"/>
    <w:rsid w:val="00AC110A"/>
    <w:rsid w:val="00AC7DF6"/>
    <w:rsid w:val="00AD19BC"/>
    <w:rsid w:val="00AD3B57"/>
    <w:rsid w:val="00AD3BF2"/>
    <w:rsid w:val="00AD5AC8"/>
    <w:rsid w:val="00AD5BAF"/>
    <w:rsid w:val="00AE035B"/>
    <w:rsid w:val="00AE3B7F"/>
    <w:rsid w:val="00AE3C8C"/>
    <w:rsid w:val="00AE3E77"/>
    <w:rsid w:val="00AE56D2"/>
    <w:rsid w:val="00AE5A47"/>
    <w:rsid w:val="00AE6E48"/>
    <w:rsid w:val="00AE6EBC"/>
    <w:rsid w:val="00AF185F"/>
    <w:rsid w:val="00AF1894"/>
    <w:rsid w:val="00AF1B87"/>
    <w:rsid w:val="00AF1BA3"/>
    <w:rsid w:val="00AF1FDF"/>
    <w:rsid w:val="00AF3C1A"/>
    <w:rsid w:val="00AF441B"/>
    <w:rsid w:val="00AF5EE6"/>
    <w:rsid w:val="00B01B87"/>
    <w:rsid w:val="00B01C5E"/>
    <w:rsid w:val="00B02260"/>
    <w:rsid w:val="00B03850"/>
    <w:rsid w:val="00B04669"/>
    <w:rsid w:val="00B05397"/>
    <w:rsid w:val="00B0539A"/>
    <w:rsid w:val="00B05B09"/>
    <w:rsid w:val="00B05CF1"/>
    <w:rsid w:val="00B0639C"/>
    <w:rsid w:val="00B11070"/>
    <w:rsid w:val="00B12254"/>
    <w:rsid w:val="00B129B8"/>
    <w:rsid w:val="00B14056"/>
    <w:rsid w:val="00B14677"/>
    <w:rsid w:val="00B17591"/>
    <w:rsid w:val="00B226E7"/>
    <w:rsid w:val="00B23195"/>
    <w:rsid w:val="00B23639"/>
    <w:rsid w:val="00B254A7"/>
    <w:rsid w:val="00B25DDF"/>
    <w:rsid w:val="00B30C47"/>
    <w:rsid w:val="00B315DC"/>
    <w:rsid w:val="00B316BE"/>
    <w:rsid w:val="00B32B08"/>
    <w:rsid w:val="00B330C0"/>
    <w:rsid w:val="00B33D4A"/>
    <w:rsid w:val="00B348B8"/>
    <w:rsid w:val="00B35139"/>
    <w:rsid w:val="00B37357"/>
    <w:rsid w:val="00B374E5"/>
    <w:rsid w:val="00B378A8"/>
    <w:rsid w:val="00B37A2A"/>
    <w:rsid w:val="00B4078B"/>
    <w:rsid w:val="00B40C53"/>
    <w:rsid w:val="00B40EEB"/>
    <w:rsid w:val="00B4156C"/>
    <w:rsid w:val="00B415D9"/>
    <w:rsid w:val="00B41A5C"/>
    <w:rsid w:val="00B435BC"/>
    <w:rsid w:val="00B45C17"/>
    <w:rsid w:val="00B45FB5"/>
    <w:rsid w:val="00B5045D"/>
    <w:rsid w:val="00B505A3"/>
    <w:rsid w:val="00B507AE"/>
    <w:rsid w:val="00B55963"/>
    <w:rsid w:val="00B56099"/>
    <w:rsid w:val="00B574D6"/>
    <w:rsid w:val="00B57831"/>
    <w:rsid w:val="00B60F86"/>
    <w:rsid w:val="00B61007"/>
    <w:rsid w:val="00B61160"/>
    <w:rsid w:val="00B61A6E"/>
    <w:rsid w:val="00B61BE5"/>
    <w:rsid w:val="00B61E7B"/>
    <w:rsid w:val="00B61F77"/>
    <w:rsid w:val="00B62C34"/>
    <w:rsid w:val="00B62F74"/>
    <w:rsid w:val="00B63FC4"/>
    <w:rsid w:val="00B67732"/>
    <w:rsid w:val="00B677D4"/>
    <w:rsid w:val="00B72C0D"/>
    <w:rsid w:val="00B732FE"/>
    <w:rsid w:val="00B73549"/>
    <w:rsid w:val="00B81049"/>
    <w:rsid w:val="00B82B6A"/>
    <w:rsid w:val="00B83F3B"/>
    <w:rsid w:val="00B85709"/>
    <w:rsid w:val="00B866A2"/>
    <w:rsid w:val="00B86D5B"/>
    <w:rsid w:val="00B86E70"/>
    <w:rsid w:val="00B86E77"/>
    <w:rsid w:val="00B90A3B"/>
    <w:rsid w:val="00B91AF6"/>
    <w:rsid w:val="00B93E04"/>
    <w:rsid w:val="00BA0120"/>
    <w:rsid w:val="00BA1495"/>
    <w:rsid w:val="00BA19C9"/>
    <w:rsid w:val="00BA3507"/>
    <w:rsid w:val="00BA5AF3"/>
    <w:rsid w:val="00BA6344"/>
    <w:rsid w:val="00BA7214"/>
    <w:rsid w:val="00BB187B"/>
    <w:rsid w:val="00BB19B8"/>
    <w:rsid w:val="00BB2156"/>
    <w:rsid w:val="00BB4060"/>
    <w:rsid w:val="00BB4D0F"/>
    <w:rsid w:val="00BB4DD4"/>
    <w:rsid w:val="00BB593D"/>
    <w:rsid w:val="00BB5D47"/>
    <w:rsid w:val="00BB785F"/>
    <w:rsid w:val="00BC0E99"/>
    <w:rsid w:val="00BC1C68"/>
    <w:rsid w:val="00BC2728"/>
    <w:rsid w:val="00BC45F0"/>
    <w:rsid w:val="00BC5D2B"/>
    <w:rsid w:val="00BC77E2"/>
    <w:rsid w:val="00BD0DA1"/>
    <w:rsid w:val="00BD18CE"/>
    <w:rsid w:val="00BD1AF3"/>
    <w:rsid w:val="00BD26DB"/>
    <w:rsid w:val="00BD2AE4"/>
    <w:rsid w:val="00BD4E9F"/>
    <w:rsid w:val="00BD4F15"/>
    <w:rsid w:val="00BD5437"/>
    <w:rsid w:val="00BD7FD7"/>
    <w:rsid w:val="00BE294E"/>
    <w:rsid w:val="00BE33EE"/>
    <w:rsid w:val="00BE3B58"/>
    <w:rsid w:val="00BE45F9"/>
    <w:rsid w:val="00BE4978"/>
    <w:rsid w:val="00BE5779"/>
    <w:rsid w:val="00BE7756"/>
    <w:rsid w:val="00BF09CF"/>
    <w:rsid w:val="00BF265A"/>
    <w:rsid w:val="00BF28AD"/>
    <w:rsid w:val="00BF69E4"/>
    <w:rsid w:val="00BF71D1"/>
    <w:rsid w:val="00C00125"/>
    <w:rsid w:val="00C003F1"/>
    <w:rsid w:val="00C00975"/>
    <w:rsid w:val="00C018A7"/>
    <w:rsid w:val="00C01E44"/>
    <w:rsid w:val="00C02830"/>
    <w:rsid w:val="00C02919"/>
    <w:rsid w:val="00C02937"/>
    <w:rsid w:val="00C02E06"/>
    <w:rsid w:val="00C042E0"/>
    <w:rsid w:val="00C0564B"/>
    <w:rsid w:val="00C05821"/>
    <w:rsid w:val="00C0652A"/>
    <w:rsid w:val="00C06566"/>
    <w:rsid w:val="00C07639"/>
    <w:rsid w:val="00C11E7C"/>
    <w:rsid w:val="00C154EA"/>
    <w:rsid w:val="00C1581A"/>
    <w:rsid w:val="00C15D2B"/>
    <w:rsid w:val="00C16387"/>
    <w:rsid w:val="00C16B56"/>
    <w:rsid w:val="00C17B90"/>
    <w:rsid w:val="00C17DD5"/>
    <w:rsid w:val="00C2295E"/>
    <w:rsid w:val="00C23B17"/>
    <w:rsid w:val="00C23EA7"/>
    <w:rsid w:val="00C24299"/>
    <w:rsid w:val="00C2431A"/>
    <w:rsid w:val="00C246D3"/>
    <w:rsid w:val="00C24813"/>
    <w:rsid w:val="00C2748F"/>
    <w:rsid w:val="00C30FAA"/>
    <w:rsid w:val="00C3302C"/>
    <w:rsid w:val="00C34258"/>
    <w:rsid w:val="00C34291"/>
    <w:rsid w:val="00C34798"/>
    <w:rsid w:val="00C34874"/>
    <w:rsid w:val="00C34D3E"/>
    <w:rsid w:val="00C35B7E"/>
    <w:rsid w:val="00C379F4"/>
    <w:rsid w:val="00C37B8E"/>
    <w:rsid w:val="00C37EDF"/>
    <w:rsid w:val="00C42A2B"/>
    <w:rsid w:val="00C43F9F"/>
    <w:rsid w:val="00C4544C"/>
    <w:rsid w:val="00C45D6C"/>
    <w:rsid w:val="00C4603E"/>
    <w:rsid w:val="00C5032A"/>
    <w:rsid w:val="00C53D4E"/>
    <w:rsid w:val="00C54065"/>
    <w:rsid w:val="00C540CE"/>
    <w:rsid w:val="00C57223"/>
    <w:rsid w:val="00C572AB"/>
    <w:rsid w:val="00C61E19"/>
    <w:rsid w:val="00C62F03"/>
    <w:rsid w:val="00C642C8"/>
    <w:rsid w:val="00C65232"/>
    <w:rsid w:val="00C67E14"/>
    <w:rsid w:val="00C700CB"/>
    <w:rsid w:val="00C70526"/>
    <w:rsid w:val="00C70DB9"/>
    <w:rsid w:val="00C71D24"/>
    <w:rsid w:val="00C72902"/>
    <w:rsid w:val="00C73D10"/>
    <w:rsid w:val="00C73D34"/>
    <w:rsid w:val="00C74E4E"/>
    <w:rsid w:val="00C74E5C"/>
    <w:rsid w:val="00C75BE6"/>
    <w:rsid w:val="00C8185E"/>
    <w:rsid w:val="00C81C5A"/>
    <w:rsid w:val="00C83AA8"/>
    <w:rsid w:val="00C84974"/>
    <w:rsid w:val="00C84BA2"/>
    <w:rsid w:val="00C86B93"/>
    <w:rsid w:val="00C91F37"/>
    <w:rsid w:val="00C921C7"/>
    <w:rsid w:val="00C92552"/>
    <w:rsid w:val="00C93F72"/>
    <w:rsid w:val="00C9698D"/>
    <w:rsid w:val="00C96D2D"/>
    <w:rsid w:val="00C971C3"/>
    <w:rsid w:val="00C97413"/>
    <w:rsid w:val="00CA03CF"/>
    <w:rsid w:val="00CA117C"/>
    <w:rsid w:val="00CA1DD1"/>
    <w:rsid w:val="00CA2198"/>
    <w:rsid w:val="00CA27F4"/>
    <w:rsid w:val="00CA2C18"/>
    <w:rsid w:val="00CA380D"/>
    <w:rsid w:val="00CA4A31"/>
    <w:rsid w:val="00CA5699"/>
    <w:rsid w:val="00CA67F2"/>
    <w:rsid w:val="00CB0297"/>
    <w:rsid w:val="00CB1370"/>
    <w:rsid w:val="00CB2670"/>
    <w:rsid w:val="00CB3E67"/>
    <w:rsid w:val="00CB5299"/>
    <w:rsid w:val="00CB7A66"/>
    <w:rsid w:val="00CC01E4"/>
    <w:rsid w:val="00CC084F"/>
    <w:rsid w:val="00CC2122"/>
    <w:rsid w:val="00CC291A"/>
    <w:rsid w:val="00CC37F2"/>
    <w:rsid w:val="00CC42BB"/>
    <w:rsid w:val="00CC478D"/>
    <w:rsid w:val="00CC4D49"/>
    <w:rsid w:val="00CC6A7D"/>
    <w:rsid w:val="00CC744F"/>
    <w:rsid w:val="00CD17E0"/>
    <w:rsid w:val="00CD1C0E"/>
    <w:rsid w:val="00CD218F"/>
    <w:rsid w:val="00CD3AE1"/>
    <w:rsid w:val="00CD3B1D"/>
    <w:rsid w:val="00CD5360"/>
    <w:rsid w:val="00CD7DC4"/>
    <w:rsid w:val="00CE1730"/>
    <w:rsid w:val="00CE303F"/>
    <w:rsid w:val="00CE3AFF"/>
    <w:rsid w:val="00CE3DC7"/>
    <w:rsid w:val="00CF0D7A"/>
    <w:rsid w:val="00CF0F87"/>
    <w:rsid w:val="00CF1FC8"/>
    <w:rsid w:val="00CF32D5"/>
    <w:rsid w:val="00CF4C9C"/>
    <w:rsid w:val="00CF5654"/>
    <w:rsid w:val="00CF684D"/>
    <w:rsid w:val="00D00637"/>
    <w:rsid w:val="00D03CEC"/>
    <w:rsid w:val="00D05DAF"/>
    <w:rsid w:val="00D07573"/>
    <w:rsid w:val="00D0757D"/>
    <w:rsid w:val="00D07698"/>
    <w:rsid w:val="00D101A1"/>
    <w:rsid w:val="00D10345"/>
    <w:rsid w:val="00D12CDC"/>
    <w:rsid w:val="00D13AAC"/>
    <w:rsid w:val="00D13ED7"/>
    <w:rsid w:val="00D14480"/>
    <w:rsid w:val="00D14FF7"/>
    <w:rsid w:val="00D15007"/>
    <w:rsid w:val="00D150F8"/>
    <w:rsid w:val="00D15A73"/>
    <w:rsid w:val="00D16917"/>
    <w:rsid w:val="00D175CF"/>
    <w:rsid w:val="00D22121"/>
    <w:rsid w:val="00D23755"/>
    <w:rsid w:val="00D26FA3"/>
    <w:rsid w:val="00D32916"/>
    <w:rsid w:val="00D32EB6"/>
    <w:rsid w:val="00D33A71"/>
    <w:rsid w:val="00D33AA7"/>
    <w:rsid w:val="00D34687"/>
    <w:rsid w:val="00D34E27"/>
    <w:rsid w:val="00D3586F"/>
    <w:rsid w:val="00D36AF7"/>
    <w:rsid w:val="00D37166"/>
    <w:rsid w:val="00D405C5"/>
    <w:rsid w:val="00D42C09"/>
    <w:rsid w:val="00D43BCB"/>
    <w:rsid w:val="00D43CAF"/>
    <w:rsid w:val="00D44893"/>
    <w:rsid w:val="00D45829"/>
    <w:rsid w:val="00D465D5"/>
    <w:rsid w:val="00D50234"/>
    <w:rsid w:val="00D5053F"/>
    <w:rsid w:val="00D50702"/>
    <w:rsid w:val="00D522BD"/>
    <w:rsid w:val="00D52452"/>
    <w:rsid w:val="00D5274F"/>
    <w:rsid w:val="00D546F4"/>
    <w:rsid w:val="00D61398"/>
    <w:rsid w:val="00D6147B"/>
    <w:rsid w:val="00D61B03"/>
    <w:rsid w:val="00D61D1B"/>
    <w:rsid w:val="00D62880"/>
    <w:rsid w:val="00D640C5"/>
    <w:rsid w:val="00D65675"/>
    <w:rsid w:val="00D66488"/>
    <w:rsid w:val="00D67B33"/>
    <w:rsid w:val="00D67D04"/>
    <w:rsid w:val="00D713E1"/>
    <w:rsid w:val="00D72257"/>
    <w:rsid w:val="00D723CC"/>
    <w:rsid w:val="00D73DB5"/>
    <w:rsid w:val="00D74FD0"/>
    <w:rsid w:val="00D75547"/>
    <w:rsid w:val="00D76FDF"/>
    <w:rsid w:val="00D779CE"/>
    <w:rsid w:val="00D80ABE"/>
    <w:rsid w:val="00D80F81"/>
    <w:rsid w:val="00D83690"/>
    <w:rsid w:val="00D83946"/>
    <w:rsid w:val="00D849C8"/>
    <w:rsid w:val="00D857BA"/>
    <w:rsid w:val="00D86158"/>
    <w:rsid w:val="00D876FD"/>
    <w:rsid w:val="00D87CBF"/>
    <w:rsid w:val="00D90C6A"/>
    <w:rsid w:val="00D92991"/>
    <w:rsid w:val="00D956D3"/>
    <w:rsid w:val="00D95B59"/>
    <w:rsid w:val="00D97596"/>
    <w:rsid w:val="00D97985"/>
    <w:rsid w:val="00DA06E8"/>
    <w:rsid w:val="00DA1F09"/>
    <w:rsid w:val="00DA2F1C"/>
    <w:rsid w:val="00DA38C2"/>
    <w:rsid w:val="00DA448A"/>
    <w:rsid w:val="00DA5EB4"/>
    <w:rsid w:val="00DA63B8"/>
    <w:rsid w:val="00DA6C1C"/>
    <w:rsid w:val="00DA711A"/>
    <w:rsid w:val="00DB095D"/>
    <w:rsid w:val="00DB4257"/>
    <w:rsid w:val="00DB4F61"/>
    <w:rsid w:val="00DB5375"/>
    <w:rsid w:val="00DB6A26"/>
    <w:rsid w:val="00DB6D09"/>
    <w:rsid w:val="00DB7250"/>
    <w:rsid w:val="00DC0AE4"/>
    <w:rsid w:val="00DC0C9E"/>
    <w:rsid w:val="00DC146C"/>
    <w:rsid w:val="00DC1861"/>
    <w:rsid w:val="00DC283B"/>
    <w:rsid w:val="00DC2B5D"/>
    <w:rsid w:val="00DC4C31"/>
    <w:rsid w:val="00DC4F47"/>
    <w:rsid w:val="00DC5361"/>
    <w:rsid w:val="00DC6998"/>
    <w:rsid w:val="00DC6A24"/>
    <w:rsid w:val="00DC6A2F"/>
    <w:rsid w:val="00DC70FC"/>
    <w:rsid w:val="00DC76DB"/>
    <w:rsid w:val="00DC7A86"/>
    <w:rsid w:val="00DD02B2"/>
    <w:rsid w:val="00DD146C"/>
    <w:rsid w:val="00DD245F"/>
    <w:rsid w:val="00DD2A9C"/>
    <w:rsid w:val="00DD34FA"/>
    <w:rsid w:val="00DD45AB"/>
    <w:rsid w:val="00DD46C0"/>
    <w:rsid w:val="00DD59B7"/>
    <w:rsid w:val="00DD5DF3"/>
    <w:rsid w:val="00DD60C5"/>
    <w:rsid w:val="00DD63EA"/>
    <w:rsid w:val="00DD6C0A"/>
    <w:rsid w:val="00DD707C"/>
    <w:rsid w:val="00DD7370"/>
    <w:rsid w:val="00DE1ACC"/>
    <w:rsid w:val="00DE2B3A"/>
    <w:rsid w:val="00DE585A"/>
    <w:rsid w:val="00DE692E"/>
    <w:rsid w:val="00DE72B9"/>
    <w:rsid w:val="00DF03D6"/>
    <w:rsid w:val="00DF096E"/>
    <w:rsid w:val="00DF0C22"/>
    <w:rsid w:val="00DF10BB"/>
    <w:rsid w:val="00DF1514"/>
    <w:rsid w:val="00DF16CC"/>
    <w:rsid w:val="00DF1755"/>
    <w:rsid w:val="00DF2150"/>
    <w:rsid w:val="00DF2B2F"/>
    <w:rsid w:val="00DF317C"/>
    <w:rsid w:val="00DF49CE"/>
    <w:rsid w:val="00DF53A8"/>
    <w:rsid w:val="00DF5A63"/>
    <w:rsid w:val="00DF5D74"/>
    <w:rsid w:val="00DF6C7D"/>
    <w:rsid w:val="00DF6E64"/>
    <w:rsid w:val="00DF7C7C"/>
    <w:rsid w:val="00E00095"/>
    <w:rsid w:val="00E02B36"/>
    <w:rsid w:val="00E03512"/>
    <w:rsid w:val="00E05639"/>
    <w:rsid w:val="00E100C5"/>
    <w:rsid w:val="00E10FAB"/>
    <w:rsid w:val="00E15569"/>
    <w:rsid w:val="00E1629D"/>
    <w:rsid w:val="00E1656C"/>
    <w:rsid w:val="00E177F6"/>
    <w:rsid w:val="00E20B8D"/>
    <w:rsid w:val="00E238B0"/>
    <w:rsid w:val="00E25977"/>
    <w:rsid w:val="00E25BBD"/>
    <w:rsid w:val="00E25C2A"/>
    <w:rsid w:val="00E26740"/>
    <w:rsid w:val="00E2693F"/>
    <w:rsid w:val="00E27A8F"/>
    <w:rsid w:val="00E32A3D"/>
    <w:rsid w:val="00E32CB8"/>
    <w:rsid w:val="00E3323C"/>
    <w:rsid w:val="00E34696"/>
    <w:rsid w:val="00E34CB9"/>
    <w:rsid w:val="00E354E5"/>
    <w:rsid w:val="00E35E54"/>
    <w:rsid w:val="00E37285"/>
    <w:rsid w:val="00E37C15"/>
    <w:rsid w:val="00E37C81"/>
    <w:rsid w:val="00E410A7"/>
    <w:rsid w:val="00E45457"/>
    <w:rsid w:val="00E45695"/>
    <w:rsid w:val="00E47026"/>
    <w:rsid w:val="00E5180B"/>
    <w:rsid w:val="00E5229E"/>
    <w:rsid w:val="00E5232D"/>
    <w:rsid w:val="00E52363"/>
    <w:rsid w:val="00E52411"/>
    <w:rsid w:val="00E52B04"/>
    <w:rsid w:val="00E52FFD"/>
    <w:rsid w:val="00E54F48"/>
    <w:rsid w:val="00E56D29"/>
    <w:rsid w:val="00E575BC"/>
    <w:rsid w:val="00E577FB"/>
    <w:rsid w:val="00E57E08"/>
    <w:rsid w:val="00E60BA6"/>
    <w:rsid w:val="00E62D5D"/>
    <w:rsid w:val="00E63050"/>
    <w:rsid w:val="00E633BA"/>
    <w:rsid w:val="00E64E2D"/>
    <w:rsid w:val="00E652EF"/>
    <w:rsid w:val="00E71E1B"/>
    <w:rsid w:val="00E72465"/>
    <w:rsid w:val="00E74E0B"/>
    <w:rsid w:val="00E7746F"/>
    <w:rsid w:val="00E77A19"/>
    <w:rsid w:val="00E82268"/>
    <w:rsid w:val="00E82485"/>
    <w:rsid w:val="00E82FEA"/>
    <w:rsid w:val="00E83FD3"/>
    <w:rsid w:val="00E844BD"/>
    <w:rsid w:val="00E8524C"/>
    <w:rsid w:val="00E858FA"/>
    <w:rsid w:val="00E86581"/>
    <w:rsid w:val="00E8794F"/>
    <w:rsid w:val="00E907DE"/>
    <w:rsid w:val="00E91A01"/>
    <w:rsid w:val="00E922A8"/>
    <w:rsid w:val="00E92304"/>
    <w:rsid w:val="00E94755"/>
    <w:rsid w:val="00E94972"/>
    <w:rsid w:val="00E95F28"/>
    <w:rsid w:val="00EA2815"/>
    <w:rsid w:val="00EA2F74"/>
    <w:rsid w:val="00EA3712"/>
    <w:rsid w:val="00EA55C3"/>
    <w:rsid w:val="00EA635C"/>
    <w:rsid w:val="00EA6FE1"/>
    <w:rsid w:val="00EB097F"/>
    <w:rsid w:val="00EB200E"/>
    <w:rsid w:val="00EB29C5"/>
    <w:rsid w:val="00EB6AEB"/>
    <w:rsid w:val="00EB6D4A"/>
    <w:rsid w:val="00EB7223"/>
    <w:rsid w:val="00EC26D0"/>
    <w:rsid w:val="00EC399A"/>
    <w:rsid w:val="00EC4C47"/>
    <w:rsid w:val="00EC649D"/>
    <w:rsid w:val="00EC7538"/>
    <w:rsid w:val="00ED2D17"/>
    <w:rsid w:val="00ED3729"/>
    <w:rsid w:val="00ED3D7D"/>
    <w:rsid w:val="00ED4174"/>
    <w:rsid w:val="00ED481C"/>
    <w:rsid w:val="00ED5B10"/>
    <w:rsid w:val="00ED63B1"/>
    <w:rsid w:val="00ED6BF1"/>
    <w:rsid w:val="00ED722D"/>
    <w:rsid w:val="00EE1B1A"/>
    <w:rsid w:val="00EE1DF9"/>
    <w:rsid w:val="00EE2D15"/>
    <w:rsid w:val="00EE42E1"/>
    <w:rsid w:val="00EE5EA2"/>
    <w:rsid w:val="00EE6C66"/>
    <w:rsid w:val="00EF0103"/>
    <w:rsid w:val="00EF2C30"/>
    <w:rsid w:val="00EF3022"/>
    <w:rsid w:val="00EF388A"/>
    <w:rsid w:val="00EF3F10"/>
    <w:rsid w:val="00EF4086"/>
    <w:rsid w:val="00EF4DD5"/>
    <w:rsid w:val="00EF51DB"/>
    <w:rsid w:val="00EF5435"/>
    <w:rsid w:val="00EF597C"/>
    <w:rsid w:val="00EF6D3D"/>
    <w:rsid w:val="00EF713D"/>
    <w:rsid w:val="00EF7EC0"/>
    <w:rsid w:val="00F02000"/>
    <w:rsid w:val="00F02499"/>
    <w:rsid w:val="00F02867"/>
    <w:rsid w:val="00F03F35"/>
    <w:rsid w:val="00F04391"/>
    <w:rsid w:val="00F06CE0"/>
    <w:rsid w:val="00F07772"/>
    <w:rsid w:val="00F07D96"/>
    <w:rsid w:val="00F101E7"/>
    <w:rsid w:val="00F106A3"/>
    <w:rsid w:val="00F10FF4"/>
    <w:rsid w:val="00F11769"/>
    <w:rsid w:val="00F15A47"/>
    <w:rsid w:val="00F15ECD"/>
    <w:rsid w:val="00F15FC5"/>
    <w:rsid w:val="00F16B8B"/>
    <w:rsid w:val="00F16E9C"/>
    <w:rsid w:val="00F17FEE"/>
    <w:rsid w:val="00F20D8D"/>
    <w:rsid w:val="00F21205"/>
    <w:rsid w:val="00F2143D"/>
    <w:rsid w:val="00F21BA0"/>
    <w:rsid w:val="00F23B1D"/>
    <w:rsid w:val="00F272BB"/>
    <w:rsid w:val="00F2742D"/>
    <w:rsid w:val="00F27E8D"/>
    <w:rsid w:val="00F3309A"/>
    <w:rsid w:val="00F33E8C"/>
    <w:rsid w:val="00F34590"/>
    <w:rsid w:val="00F348E2"/>
    <w:rsid w:val="00F34C74"/>
    <w:rsid w:val="00F3508A"/>
    <w:rsid w:val="00F3599C"/>
    <w:rsid w:val="00F35D0F"/>
    <w:rsid w:val="00F36760"/>
    <w:rsid w:val="00F40438"/>
    <w:rsid w:val="00F41C71"/>
    <w:rsid w:val="00F42B57"/>
    <w:rsid w:val="00F4385F"/>
    <w:rsid w:val="00F44539"/>
    <w:rsid w:val="00F447F1"/>
    <w:rsid w:val="00F4506C"/>
    <w:rsid w:val="00F4565F"/>
    <w:rsid w:val="00F45B0D"/>
    <w:rsid w:val="00F46F80"/>
    <w:rsid w:val="00F50871"/>
    <w:rsid w:val="00F520F7"/>
    <w:rsid w:val="00F52C66"/>
    <w:rsid w:val="00F543CE"/>
    <w:rsid w:val="00F55E44"/>
    <w:rsid w:val="00F6135E"/>
    <w:rsid w:val="00F6288B"/>
    <w:rsid w:val="00F63A5A"/>
    <w:rsid w:val="00F6409A"/>
    <w:rsid w:val="00F65FE6"/>
    <w:rsid w:val="00F70632"/>
    <w:rsid w:val="00F70866"/>
    <w:rsid w:val="00F71529"/>
    <w:rsid w:val="00F717D6"/>
    <w:rsid w:val="00F71C5F"/>
    <w:rsid w:val="00F73130"/>
    <w:rsid w:val="00F736E8"/>
    <w:rsid w:val="00F76F97"/>
    <w:rsid w:val="00F7710E"/>
    <w:rsid w:val="00F77751"/>
    <w:rsid w:val="00F80B82"/>
    <w:rsid w:val="00F80FE5"/>
    <w:rsid w:val="00F81B05"/>
    <w:rsid w:val="00F824A5"/>
    <w:rsid w:val="00F82D4C"/>
    <w:rsid w:val="00F83113"/>
    <w:rsid w:val="00F84EFA"/>
    <w:rsid w:val="00F85907"/>
    <w:rsid w:val="00F859D8"/>
    <w:rsid w:val="00F8641A"/>
    <w:rsid w:val="00F91640"/>
    <w:rsid w:val="00F91F51"/>
    <w:rsid w:val="00F92582"/>
    <w:rsid w:val="00F93D0C"/>
    <w:rsid w:val="00F9557B"/>
    <w:rsid w:val="00F96236"/>
    <w:rsid w:val="00FA3D44"/>
    <w:rsid w:val="00FA58F5"/>
    <w:rsid w:val="00FB1CA5"/>
    <w:rsid w:val="00FB22F8"/>
    <w:rsid w:val="00FB27F8"/>
    <w:rsid w:val="00FB31A9"/>
    <w:rsid w:val="00FB3414"/>
    <w:rsid w:val="00FB3A82"/>
    <w:rsid w:val="00FB49DD"/>
    <w:rsid w:val="00FB4BCB"/>
    <w:rsid w:val="00FB61E9"/>
    <w:rsid w:val="00FB7DD7"/>
    <w:rsid w:val="00FC1665"/>
    <w:rsid w:val="00FC19A5"/>
    <w:rsid w:val="00FC342A"/>
    <w:rsid w:val="00FC4639"/>
    <w:rsid w:val="00FC5CF0"/>
    <w:rsid w:val="00FC6AB6"/>
    <w:rsid w:val="00FC6B02"/>
    <w:rsid w:val="00FC6E80"/>
    <w:rsid w:val="00FD010F"/>
    <w:rsid w:val="00FD0568"/>
    <w:rsid w:val="00FD0C4A"/>
    <w:rsid w:val="00FD117D"/>
    <w:rsid w:val="00FD326B"/>
    <w:rsid w:val="00FD456E"/>
    <w:rsid w:val="00FD5166"/>
    <w:rsid w:val="00FD5E7B"/>
    <w:rsid w:val="00FE3519"/>
    <w:rsid w:val="00FE51E7"/>
    <w:rsid w:val="00FE70FF"/>
    <w:rsid w:val="00FE7AA3"/>
    <w:rsid w:val="00FF006F"/>
    <w:rsid w:val="00FF12A7"/>
    <w:rsid w:val="00FF1ABF"/>
    <w:rsid w:val="00FF5771"/>
    <w:rsid w:val="00FF5FFF"/>
    <w:rsid w:val="00FF7529"/>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FCF190"/>
  <w15:docId w15:val="{AD475B14-7A90-46C0-9213-1F5338C64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s-CO"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B87"/>
    <w:pPr>
      <w:spacing w:line="360" w:lineRule="auto"/>
      <w:jc w:val="both"/>
    </w:pPr>
    <w:rPr>
      <w:rFonts w:ascii="Tahoma" w:eastAsia="Times New Roman" w:hAnsi="Tahoma"/>
      <w:sz w:val="26"/>
      <w:szCs w:val="26"/>
      <w:lang w:val="es-ES" w:eastAsia="es-MX"/>
    </w:rPr>
  </w:style>
  <w:style w:type="paragraph" w:styleId="Ttulo1">
    <w:name w:val="heading 1"/>
    <w:basedOn w:val="Normal"/>
    <w:next w:val="Normal"/>
    <w:link w:val="Ttulo1Car"/>
    <w:qFormat/>
    <w:rsid w:val="000F1A7D"/>
    <w:pPr>
      <w:keepNext/>
      <w:spacing w:before="240" w:after="60"/>
      <w:outlineLvl w:val="0"/>
    </w:pPr>
    <w:rPr>
      <w:b/>
      <w:bCs/>
      <w:kern w:val="32"/>
      <w:sz w:val="24"/>
      <w:szCs w:val="32"/>
    </w:rPr>
  </w:style>
  <w:style w:type="paragraph" w:styleId="Ttulo6">
    <w:name w:val="heading 6"/>
    <w:basedOn w:val="Normal"/>
    <w:next w:val="Normal"/>
    <w:link w:val="Ttulo6Car"/>
    <w:qFormat/>
    <w:rsid w:val="00C379F4"/>
    <w:pPr>
      <w:spacing w:before="240" w:after="60"/>
      <w:outlineLvl w:val="5"/>
    </w:pPr>
    <w:rPr>
      <w:rFonts w:ascii="Calibri" w:eastAsia="Batang" w:hAnsi="Calibri"/>
      <w:b/>
      <w:bCs/>
      <w:sz w:val="22"/>
      <w:szCs w:val="22"/>
    </w:rPr>
  </w:style>
  <w:style w:type="paragraph" w:styleId="Ttulo9">
    <w:name w:val="heading 9"/>
    <w:basedOn w:val="Normal"/>
    <w:next w:val="Normal"/>
    <w:qFormat/>
    <w:rsid w:val="00B01B87"/>
    <w:pPr>
      <w:keepNext/>
      <w:overflowPunct w:val="0"/>
      <w:autoSpaceDE w:val="0"/>
      <w:autoSpaceDN w:val="0"/>
      <w:adjustRightInd w:val="0"/>
      <w:jc w:val="center"/>
      <w:outlineLvl w:val="8"/>
    </w:pPr>
    <w:rPr>
      <w:rFonts w:ascii="Bookman Old Style" w:hAnsi="Bookman Old Style"/>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autoRedefine/>
    <w:rsid w:val="00A47E79"/>
    <w:pPr>
      <w:tabs>
        <w:tab w:val="center" w:pos="4252"/>
        <w:tab w:val="right" w:pos="8504"/>
      </w:tabs>
      <w:overflowPunct w:val="0"/>
      <w:autoSpaceDE w:val="0"/>
      <w:autoSpaceDN w:val="0"/>
      <w:adjustRightInd w:val="0"/>
      <w:jc w:val="right"/>
      <w:textAlignment w:val="baseline"/>
    </w:pPr>
    <w:rPr>
      <w:rFonts w:ascii="Arial" w:eastAsia="Times New Roman" w:hAnsi="Arial" w:cs="Arial"/>
      <w:sz w:val="18"/>
      <w:szCs w:val="18"/>
      <w:lang w:val="es-ES"/>
    </w:rPr>
  </w:style>
  <w:style w:type="paragraph" w:styleId="Textonotapie">
    <w:name w:val="footnote text"/>
    <w:aliases w:val="Footnote Text Char Char Char Char Char,Footnote Text Char Char Char Char,Footnote reference,FA Fu,Texto nota pie Car,FA Fu Car Car Car Car Car Car Car Car,FA Fu Car,FA Fu Car Car Car Car Car,Footnote Text Char Char Char,texto de nota al p"/>
    <w:basedOn w:val="Normal"/>
    <w:link w:val="TextonotapieCar1"/>
    <w:autoRedefine/>
    <w:uiPriority w:val="99"/>
    <w:qFormat/>
    <w:rsid w:val="00292786"/>
    <w:pPr>
      <w:overflowPunct w:val="0"/>
      <w:autoSpaceDE w:val="0"/>
      <w:autoSpaceDN w:val="0"/>
      <w:adjustRightInd w:val="0"/>
      <w:spacing w:line="240" w:lineRule="auto"/>
      <w:textAlignment w:val="baseline"/>
    </w:pPr>
    <w:rPr>
      <w:rFonts w:ascii="Verdana" w:hAnsi="Verdana"/>
      <w:sz w:val="20"/>
      <w:szCs w:val="20"/>
      <w:lang w:eastAsia="es-ES"/>
    </w:rPr>
  </w:style>
  <w:style w:type="paragraph" w:customStyle="1" w:styleId="Citajurisprudencial">
    <w:name w:val="Cita jurisprudencial"/>
    <w:autoRedefine/>
    <w:rsid w:val="00F15FC5"/>
    <w:pPr>
      <w:tabs>
        <w:tab w:val="left" w:pos="8460"/>
      </w:tabs>
      <w:spacing w:line="360" w:lineRule="auto"/>
      <w:ind w:left="709" w:right="709"/>
      <w:jc w:val="both"/>
    </w:pPr>
    <w:rPr>
      <w:rFonts w:ascii="Verdana" w:eastAsia="Times New Roman" w:hAnsi="Verdana"/>
      <w:szCs w:val="28"/>
      <w:lang w:val="es-ES"/>
    </w:rPr>
  </w:style>
  <w:style w:type="character" w:customStyle="1" w:styleId="Nombreprincipal">
    <w:name w:val="Nombre principal"/>
    <w:rsid w:val="00615612"/>
    <w:rPr>
      <w:rFonts w:ascii="Tahoma" w:hAnsi="Tahoma"/>
      <w:b/>
      <w:smallCaps/>
      <w:sz w:val="22"/>
    </w:rPr>
  </w:style>
  <w:style w:type="character" w:styleId="Refdenotaalpie">
    <w:name w:val="footnote reference"/>
    <w:aliases w:val="FC,Texto de nota al pie,Appel note de bas de page,referencia nota al pie,BVI fnr,Footnote symbol,Footnote,Ref. de nota al pie2,Nota de pie,Ref,de nota al pie,Pie de pagina,Ref. ...,Ref1,Footnotes refss"/>
    <w:uiPriority w:val="99"/>
    <w:qFormat/>
    <w:rsid w:val="00214FDC"/>
    <w:rPr>
      <w:rFonts w:ascii="Verdana" w:hAnsi="Verdana"/>
      <w:sz w:val="20"/>
      <w:vertAlign w:val="superscript"/>
    </w:rPr>
  </w:style>
  <w:style w:type="character" w:customStyle="1" w:styleId="Algerian">
    <w:name w:val="Algerian"/>
    <w:rsid w:val="00C86B93"/>
    <w:rPr>
      <w:rFonts w:ascii="Algerian" w:hAnsi="Algerian"/>
      <w:sz w:val="30"/>
    </w:rPr>
  </w:style>
  <w:style w:type="paragraph" w:styleId="Encabezado">
    <w:name w:val="header"/>
    <w:basedOn w:val="Normal"/>
    <w:link w:val="EncabezadoCar"/>
    <w:rsid w:val="00B01B87"/>
    <w:pPr>
      <w:tabs>
        <w:tab w:val="center" w:pos="4252"/>
        <w:tab w:val="right" w:pos="8504"/>
      </w:tabs>
    </w:pPr>
    <w:rPr>
      <w:rFonts w:eastAsia="Batang"/>
    </w:rPr>
  </w:style>
  <w:style w:type="paragraph" w:styleId="Textoindependiente2">
    <w:name w:val="Body Text 2"/>
    <w:basedOn w:val="Normal"/>
    <w:semiHidden/>
    <w:rsid w:val="00B01B87"/>
    <w:pPr>
      <w:overflowPunct w:val="0"/>
      <w:autoSpaceDE w:val="0"/>
      <w:autoSpaceDN w:val="0"/>
      <w:adjustRightInd w:val="0"/>
    </w:pPr>
    <w:rPr>
      <w:rFonts w:ascii="Bookman Old Style" w:hAnsi="Bookman Old Style"/>
      <w:sz w:val="24"/>
      <w:lang w:val="es-CO"/>
    </w:rPr>
  </w:style>
  <w:style w:type="paragraph" w:customStyle="1" w:styleId="Tablaidentificadora">
    <w:name w:val="Tabla identificadora"/>
    <w:basedOn w:val="Normal"/>
    <w:uiPriority w:val="99"/>
    <w:rsid w:val="00B01B87"/>
    <w:pPr>
      <w:spacing w:line="240" w:lineRule="auto"/>
    </w:pPr>
    <w:rPr>
      <w:sz w:val="24"/>
    </w:rPr>
  </w:style>
  <w:style w:type="paragraph" w:styleId="Textoindependiente3">
    <w:name w:val="Body Text 3"/>
    <w:basedOn w:val="Normal"/>
    <w:link w:val="Textoindependiente3Car"/>
    <w:uiPriority w:val="99"/>
    <w:rsid w:val="00C379F4"/>
    <w:pPr>
      <w:spacing w:after="120"/>
    </w:pPr>
    <w:rPr>
      <w:sz w:val="16"/>
      <w:szCs w:val="16"/>
    </w:rPr>
  </w:style>
  <w:style w:type="character" w:customStyle="1" w:styleId="Ttulo6Car">
    <w:name w:val="Título 6 Car"/>
    <w:link w:val="Ttulo6"/>
    <w:rsid w:val="00C379F4"/>
    <w:rPr>
      <w:rFonts w:ascii="Calibri" w:hAnsi="Calibri"/>
      <w:b/>
      <w:bCs/>
      <w:sz w:val="22"/>
      <w:szCs w:val="22"/>
      <w:lang w:val="es-ES" w:eastAsia="es-MX" w:bidi="ar-SA"/>
    </w:rPr>
  </w:style>
  <w:style w:type="character" w:customStyle="1" w:styleId="EncabezadoCar">
    <w:name w:val="Encabezado Car"/>
    <w:link w:val="Encabezado"/>
    <w:rsid w:val="00C379F4"/>
    <w:rPr>
      <w:rFonts w:ascii="Tahoma" w:hAnsi="Tahoma"/>
      <w:sz w:val="26"/>
      <w:szCs w:val="26"/>
      <w:lang w:val="es-ES" w:eastAsia="es-MX" w:bidi="ar-SA"/>
    </w:rPr>
  </w:style>
  <w:style w:type="character" w:customStyle="1" w:styleId="Numeracinttulo">
    <w:name w:val="Numeración título"/>
    <w:rsid w:val="00A5338A"/>
    <w:rPr>
      <w:rFonts w:ascii="Tahoma" w:hAnsi="Tahoma"/>
      <w:b/>
      <w:sz w:val="24"/>
    </w:rPr>
  </w:style>
  <w:style w:type="paragraph" w:customStyle="1" w:styleId="AlgerianTtulo">
    <w:name w:val="Algerian Título"/>
    <w:next w:val="Normal"/>
    <w:link w:val="AlgerianTtuloCar"/>
    <w:rsid w:val="0089624D"/>
    <w:pPr>
      <w:tabs>
        <w:tab w:val="left" w:pos="1202"/>
      </w:tabs>
      <w:spacing w:line="360" w:lineRule="auto"/>
      <w:jc w:val="both"/>
    </w:pPr>
    <w:rPr>
      <w:rFonts w:ascii="Algerian" w:eastAsia="Tahoma" w:hAnsi="Algerian" w:cs="Tahoma"/>
      <w:sz w:val="30"/>
      <w:szCs w:val="26"/>
      <w:lang w:val="es-ES"/>
    </w:rPr>
  </w:style>
  <w:style w:type="character" w:customStyle="1" w:styleId="AlgerianTtuloCar">
    <w:name w:val="Algerian Título Car"/>
    <w:link w:val="AlgerianTtulo"/>
    <w:rsid w:val="0089624D"/>
    <w:rPr>
      <w:rFonts w:ascii="Algerian" w:eastAsia="Tahoma" w:hAnsi="Algerian" w:cs="Tahoma"/>
      <w:sz w:val="30"/>
      <w:szCs w:val="26"/>
      <w:lang w:val="es-ES" w:eastAsia="es-ES" w:bidi="ar-SA"/>
    </w:rPr>
  </w:style>
  <w:style w:type="character" w:customStyle="1" w:styleId="Ttulo1Car">
    <w:name w:val="Título 1 Car"/>
    <w:link w:val="Ttulo1"/>
    <w:rsid w:val="00197D9B"/>
    <w:rPr>
      <w:rFonts w:ascii="Tahoma" w:eastAsia="Times New Roman" w:hAnsi="Tahoma" w:cs="Arial"/>
      <w:b/>
      <w:bCs/>
      <w:kern w:val="32"/>
      <w:sz w:val="24"/>
      <w:szCs w:val="32"/>
      <w:lang w:val="es-ES" w:eastAsia="es-MX"/>
    </w:rPr>
  </w:style>
  <w:style w:type="character" w:customStyle="1" w:styleId="Textoindependiente3Car">
    <w:name w:val="Texto independiente 3 Car"/>
    <w:link w:val="Textoindependiente3"/>
    <w:uiPriority w:val="99"/>
    <w:rsid w:val="00B25DDF"/>
    <w:rPr>
      <w:rFonts w:ascii="Tahoma" w:eastAsia="Times New Roman" w:hAnsi="Tahoma"/>
      <w:sz w:val="16"/>
      <w:szCs w:val="16"/>
      <w:lang w:val="es-ES" w:eastAsia="es-MX"/>
    </w:rPr>
  </w:style>
  <w:style w:type="paragraph" w:styleId="Textoindependiente">
    <w:name w:val="Body Text"/>
    <w:basedOn w:val="Normal"/>
    <w:link w:val="TextoindependienteCar"/>
    <w:rsid w:val="007A1AA9"/>
    <w:pPr>
      <w:spacing w:after="120" w:line="240" w:lineRule="auto"/>
      <w:jc w:val="left"/>
    </w:pPr>
    <w:rPr>
      <w:rFonts w:ascii="Times New Roman" w:hAnsi="Times New Roman"/>
      <w:sz w:val="24"/>
      <w:szCs w:val="24"/>
      <w:lang w:val="es-MX"/>
    </w:rPr>
  </w:style>
  <w:style w:type="character" w:customStyle="1" w:styleId="TextoindependienteCar">
    <w:name w:val="Texto independiente Car"/>
    <w:link w:val="Textoindependiente"/>
    <w:rsid w:val="007A1AA9"/>
    <w:rPr>
      <w:rFonts w:eastAsia="Times New Roman"/>
      <w:sz w:val="24"/>
      <w:szCs w:val="24"/>
      <w:lang w:val="es-MX" w:eastAsia="es-MX"/>
    </w:rPr>
  </w:style>
  <w:style w:type="character" w:customStyle="1" w:styleId="TextonotapieCar1">
    <w:name w:val="Texto nota pie Car1"/>
    <w:aliases w:val="Footnote Text Char Char Char Char Char Car,Footnote Text Char Char Char Char Car,Footnote reference Car,FA Fu Car1,Texto nota pie Car Car,FA Fu Car Car Car Car Car Car Car Car Car,FA Fu Car Car,FA Fu Car Car Car Car Car Car"/>
    <w:link w:val="Textonotapie"/>
    <w:locked/>
    <w:rsid w:val="00292786"/>
    <w:rPr>
      <w:rFonts w:ascii="Verdana" w:eastAsia="Times New Roman" w:hAnsi="Verdana"/>
      <w:lang w:val="es-ES" w:eastAsia="es-ES"/>
    </w:rPr>
  </w:style>
  <w:style w:type="paragraph" w:customStyle="1" w:styleId="Profesin">
    <w:name w:val="ProfesiÛn"/>
    <w:basedOn w:val="Normal"/>
    <w:rsid w:val="006D6E39"/>
    <w:pPr>
      <w:tabs>
        <w:tab w:val="left" w:pos="1134"/>
      </w:tabs>
      <w:spacing w:line="360" w:lineRule="atLeast"/>
      <w:jc w:val="center"/>
    </w:pPr>
    <w:rPr>
      <w:rFonts w:ascii="Arial" w:hAnsi="Arial"/>
      <w:b/>
      <w:sz w:val="32"/>
      <w:szCs w:val="20"/>
      <w:lang w:val="es-CO" w:eastAsia="es-ES"/>
    </w:rPr>
  </w:style>
  <w:style w:type="paragraph" w:styleId="NormalWeb">
    <w:name w:val="Normal (Web)"/>
    <w:basedOn w:val="Normal"/>
    <w:uiPriority w:val="99"/>
    <w:unhideWhenUsed/>
    <w:rsid w:val="00B62C34"/>
    <w:pPr>
      <w:spacing w:before="100" w:beforeAutospacing="1" w:after="100" w:afterAutospacing="1" w:line="240" w:lineRule="auto"/>
      <w:jc w:val="left"/>
    </w:pPr>
    <w:rPr>
      <w:rFonts w:ascii="Times New Roman" w:hAnsi="Times New Roman"/>
      <w:sz w:val="24"/>
      <w:szCs w:val="24"/>
      <w:lang w:val="es-CO" w:eastAsia="es-CO"/>
    </w:rPr>
  </w:style>
  <w:style w:type="paragraph" w:styleId="Textodebloque">
    <w:name w:val="Block Text"/>
    <w:basedOn w:val="Normal"/>
    <w:rsid w:val="00193AB4"/>
    <w:pPr>
      <w:widowControl w:val="0"/>
      <w:tabs>
        <w:tab w:val="left" w:pos="-720"/>
      </w:tabs>
      <w:suppressAutoHyphens/>
      <w:spacing w:line="240" w:lineRule="auto"/>
      <w:ind w:left="720" w:right="1185"/>
    </w:pPr>
    <w:rPr>
      <w:rFonts w:ascii="Arial" w:hAnsi="Arial"/>
      <w:spacing w:val="-3"/>
      <w:sz w:val="28"/>
      <w:szCs w:val="20"/>
      <w:lang w:val="es-CO" w:eastAsia="es-ES"/>
    </w:rPr>
  </w:style>
  <w:style w:type="paragraph" w:styleId="Textosinformato">
    <w:name w:val="Plain Text"/>
    <w:basedOn w:val="Normal"/>
    <w:link w:val="TextosinformatoCar"/>
    <w:rsid w:val="00664AA4"/>
    <w:pPr>
      <w:spacing w:line="240" w:lineRule="auto"/>
      <w:jc w:val="left"/>
    </w:pPr>
    <w:rPr>
      <w:rFonts w:ascii="Courier New" w:hAnsi="Courier New" w:cs="Courier New"/>
      <w:sz w:val="20"/>
      <w:szCs w:val="20"/>
      <w:lang w:eastAsia="es-ES"/>
    </w:rPr>
  </w:style>
  <w:style w:type="character" w:customStyle="1" w:styleId="TextosinformatoCar">
    <w:name w:val="Texto sin formato Car"/>
    <w:link w:val="Textosinformato"/>
    <w:rsid w:val="00664AA4"/>
    <w:rPr>
      <w:rFonts w:ascii="Courier New" w:eastAsia="Times New Roman" w:hAnsi="Courier New" w:cs="Courier New"/>
      <w:lang w:val="es-ES" w:eastAsia="es-ES"/>
    </w:rPr>
  </w:style>
  <w:style w:type="character" w:customStyle="1" w:styleId="ya-q-full-text">
    <w:name w:val="ya-q-full-text"/>
    <w:rsid w:val="00C34798"/>
  </w:style>
  <w:style w:type="character" w:styleId="Textoennegrita">
    <w:name w:val="Strong"/>
    <w:uiPriority w:val="22"/>
    <w:qFormat/>
    <w:rsid w:val="00EC649D"/>
    <w:rPr>
      <w:b/>
      <w:bCs/>
    </w:rPr>
  </w:style>
  <w:style w:type="paragraph" w:customStyle="1" w:styleId="Nueve">
    <w:name w:val="Nueve"/>
    <w:uiPriority w:val="99"/>
    <w:rsid w:val="00BE4978"/>
    <w:pPr>
      <w:widowControl w:val="0"/>
      <w:autoSpaceDE w:val="0"/>
      <w:autoSpaceDN w:val="0"/>
      <w:adjustRightInd w:val="0"/>
      <w:spacing w:before="113"/>
      <w:ind w:firstLine="283"/>
      <w:jc w:val="both"/>
    </w:pPr>
    <w:rPr>
      <w:rFonts w:ascii="Arial" w:eastAsia="Times New Roman" w:hAnsi="Arial" w:cs="Arial"/>
      <w:color w:val="000000"/>
      <w:sz w:val="24"/>
      <w:szCs w:val="24"/>
      <w:lang w:val="es-ES"/>
    </w:rPr>
  </w:style>
  <w:style w:type="character" w:customStyle="1" w:styleId="FootnoteTextCharCar">
    <w:name w:val="Footnote Text Char Car"/>
    <w:aliases w:val="Footnote Text Char Char Char Char Car1,Footnote Text Char Char Char Char Char Char Char Char Car,Footnote Text Char Char Char Char Char Char1 Car,Footnote Text Char Char Char Char Char Char Char1 Car"/>
    <w:locked/>
    <w:rsid w:val="0042465E"/>
    <w:rPr>
      <w:rFonts w:eastAsia="Times New Roman"/>
      <w:lang w:val="es-ES" w:eastAsia="es-ES"/>
    </w:rPr>
  </w:style>
  <w:style w:type="paragraph" w:customStyle="1" w:styleId="Car4">
    <w:name w:val="Car4"/>
    <w:basedOn w:val="Normal"/>
    <w:rsid w:val="0042465E"/>
    <w:pPr>
      <w:spacing w:after="160" w:line="240" w:lineRule="exact"/>
    </w:pPr>
    <w:rPr>
      <w:rFonts w:cs="Tahoma"/>
      <w:sz w:val="20"/>
      <w:szCs w:val="20"/>
      <w:lang w:val="en-US" w:eastAsia="en-US"/>
    </w:rPr>
  </w:style>
  <w:style w:type="paragraph" w:styleId="Sinespaciado">
    <w:name w:val="No Spacing"/>
    <w:link w:val="SinespaciadoCar"/>
    <w:uiPriority w:val="1"/>
    <w:qFormat/>
    <w:rsid w:val="00CC6A7D"/>
    <w:pPr>
      <w:jc w:val="both"/>
    </w:pPr>
    <w:rPr>
      <w:rFonts w:ascii="Verdana" w:eastAsia="Calibri" w:hAnsi="Verdana" w:cs="Verdana"/>
      <w:sz w:val="28"/>
      <w:szCs w:val="28"/>
      <w:lang w:eastAsia="en-US"/>
    </w:rPr>
  </w:style>
  <w:style w:type="character" w:customStyle="1" w:styleId="SinespaciadoCar">
    <w:name w:val="Sin espaciado Car"/>
    <w:link w:val="Sinespaciado"/>
    <w:uiPriority w:val="1"/>
    <w:locked/>
    <w:rsid w:val="00CC6A7D"/>
    <w:rPr>
      <w:rFonts w:ascii="Verdana" w:eastAsia="Calibri" w:hAnsi="Verdana" w:cs="Verdana"/>
      <w:sz w:val="28"/>
      <w:szCs w:val="28"/>
      <w:lang w:eastAsia="en-US"/>
    </w:rPr>
  </w:style>
  <w:style w:type="paragraph" w:styleId="Textodeglobo">
    <w:name w:val="Balloon Text"/>
    <w:basedOn w:val="Normal"/>
    <w:link w:val="TextodegloboCar"/>
    <w:rsid w:val="00CC6A7D"/>
    <w:pPr>
      <w:spacing w:line="240" w:lineRule="auto"/>
    </w:pPr>
    <w:rPr>
      <w:rFonts w:ascii="Segoe UI" w:hAnsi="Segoe UI" w:cs="Segoe UI"/>
      <w:sz w:val="18"/>
      <w:szCs w:val="18"/>
    </w:rPr>
  </w:style>
  <w:style w:type="character" w:customStyle="1" w:styleId="TextodegloboCar">
    <w:name w:val="Texto de globo Car"/>
    <w:link w:val="Textodeglobo"/>
    <w:rsid w:val="00CC6A7D"/>
    <w:rPr>
      <w:rFonts w:ascii="Segoe UI" w:eastAsia="Times New Roman" w:hAnsi="Segoe UI" w:cs="Segoe UI"/>
      <w:sz w:val="18"/>
      <w:szCs w:val="18"/>
      <w:lang w:val="es-ES" w:eastAsia="es-MX"/>
    </w:rPr>
  </w:style>
  <w:style w:type="character" w:customStyle="1" w:styleId="Refdenotaalpie1Car">
    <w:name w:val="Ref. de nota al pie1 Car"/>
    <w:aliases w:val="Texto de nota al pie Car,referencia nota al pie Car,Footnotes refss Car,Appel note de bas de page Car,Footnote number Car,BVI fnr Car,f Car"/>
    <w:uiPriority w:val="99"/>
    <w:locked/>
    <w:rsid w:val="00CA27F4"/>
    <w:rPr>
      <w:lang w:val="es-ES" w:eastAsia="es-ES"/>
    </w:rPr>
  </w:style>
  <w:style w:type="paragraph" w:styleId="Sangradetextonormal">
    <w:name w:val="Body Text Indent"/>
    <w:basedOn w:val="Normal"/>
    <w:link w:val="SangradetextonormalCar"/>
    <w:rsid w:val="003E05B6"/>
    <w:pPr>
      <w:spacing w:after="120"/>
      <w:ind w:left="283"/>
    </w:pPr>
    <w:rPr>
      <w:szCs w:val="20"/>
    </w:rPr>
  </w:style>
  <w:style w:type="character" w:customStyle="1" w:styleId="SangradetextonormalCar">
    <w:name w:val="Sangría de texto normal Car"/>
    <w:link w:val="Sangradetextonormal"/>
    <w:rsid w:val="003E05B6"/>
    <w:rPr>
      <w:rFonts w:ascii="Tahoma" w:eastAsia="Times New Roman" w:hAnsi="Tahoma"/>
      <w:sz w:val="26"/>
      <w:lang w:val="es-ES" w:eastAsia="es-MX"/>
    </w:rPr>
  </w:style>
  <w:style w:type="paragraph" w:styleId="Textonotaalfinal">
    <w:name w:val="endnote text"/>
    <w:basedOn w:val="Normal"/>
    <w:link w:val="TextonotaalfinalCar"/>
    <w:rsid w:val="00C53D4E"/>
    <w:rPr>
      <w:sz w:val="20"/>
      <w:szCs w:val="20"/>
    </w:rPr>
  </w:style>
  <w:style w:type="character" w:customStyle="1" w:styleId="TextonotaalfinalCar">
    <w:name w:val="Texto nota al final Car"/>
    <w:link w:val="Textonotaalfinal"/>
    <w:rsid w:val="00C53D4E"/>
    <w:rPr>
      <w:rFonts w:ascii="Tahoma" w:eastAsia="Times New Roman" w:hAnsi="Tahoma"/>
      <w:lang w:val="es-ES" w:eastAsia="es-MX"/>
    </w:rPr>
  </w:style>
  <w:style w:type="character" w:styleId="Refdenotaalfinal">
    <w:name w:val="endnote reference"/>
    <w:rsid w:val="00C53D4E"/>
    <w:rPr>
      <w:vertAlign w:val="superscript"/>
    </w:rPr>
  </w:style>
  <w:style w:type="paragraph" w:styleId="Prrafodelista">
    <w:name w:val="List Paragraph"/>
    <w:basedOn w:val="Normal"/>
    <w:uiPriority w:val="72"/>
    <w:unhideWhenUsed/>
    <w:rsid w:val="00572D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377240">
      <w:bodyDiv w:val="1"/>
      <w:marLeft w:val="0"/>
      <w:marRight w:val="0"/>
      <w:marTop w:val="0"/>
      <w:marBottom w:val="0"/>
      <w:divBdr>
        <w:top w:val="none" w:sz="0" w:space="0" w:color="auto"/>
        <w:left w:val="none" w:sz="0" w:space="0" w:color="auto"/>
        <w:bottom w:val="none" w:sz="0" w:space="0" w:color="auto"/>
        <w:right w:val="none" w:sz="0" w:space="0" w:color="auto"/>
      </w:divBdr>
      <w:divsChild>
        <w:div w:id="203175910">
          <w:marLeft w:val="0"/>
          <w:marRight w:val="0"/>
          <w:marTop w:val="0"/>
          <w:marBottom w:val="0"/>
          <w:divBdr>
            <w:top w:val="none" w:sz="0" w:space="0" w:color="auto"/>
            <w:left w:val="none" w:sz="0" w:space="0" w:color="auto"/>
            <w:bottom w:val="none" w:sz="0" w:space="0" w:color="auto"/>
            <w:right w:val="none" w:sz="0" w:space="0" w:color="auto"/>
          </w:divBdr>
          <w:divsChild>
            <w:div w:id="1118182866">
              <w:marLeft w:val="0"/>
              <w:marRight w:val="0"/>
              <w:marTop w:val="0"/>
              <w:marBottom w:val="0"/>
              <w:divBdr>
                <w:top w:val="none" w:sz="0" w:space="0" w:color="auto"/>
                <w:left w:val="none" w:sz="0" w:space="0" w:color="auto"/>
                <w:bottom w:val="none" w:sz="0" w:space="0" w:color="auto"/>
                <w:right w:val="none" w:sz="0" w:space="0" w:color="auto"/>
              </w:divBdr>
              <w:divsChild>
                <w:div w:id="2002585806">
                  <w:marLeft w:val="0"/>
                  <w:marRight w:val="0"/>
                  <w:marTop w:val="0"/>
                  <w:marBottom w:val="0"/>
                  <w:divBdr>
                    <w:top w:val="none" w:sz="0" w:space="0" w:color="auto"/>
                    <w:left w:val="none" w:sz="0" w:space="0" w:color="auto"/>
                    <w:bottom w:val="none" w:sz="0" w:space="0" w:color="auto"/>
                    <w:right w:val="none" w:sz="0" w:space="0" w:color="auto"/>
                  </w:divBdr>
                  <w:divsChild>
                    <w:div w:id="604465753">
                      <w:marLeft w:val="0"/>
                      <w:marRight w:val="0"/>
                      <w:marTop w:val="0"/>
                      <w:marBottom w:val="0"/>
                      <w:divBdr>
                        <w:top w:val="none" w:sz="0" w:space="0" w:color="auto"/>
                        <w:left w:val="none" w:sz="0" w:space="0" w:color="auto"/>
                        <w:bottom w:val="none" w:sz="0" w:space="0" w:color="auto"/>
                        <w:right w:val="none" w:sz="0" w:space="0" w:color="auto"/>
                      </w:divBdr>
                      <w:divsChild>
                        <w:div w:id="354814454">
                          <w:marLeft w:val="0"/>
                          <w:marRight w:val="0"/>
                          <w:marTop w:val="0"/>
                          <w:marBottom w:val="0"/>
                          <w:divBdr>
                            <w:top w:val="none" w:sz="0" w:space="0" w:color="auto"/>
                            <w:left w:val="none" w:sz="0" w:space="0" w:color="auto"/>
                            <w:bottom w:val="none" w:sz="0" w:space="0" w:color="auto"/>
                            <w:right w:val="none" w:sz="0" w:space="0" w:color="auto"/>
                          </w:divBdr>
                          <w:divsChild>
                            <w:div w:id="812137477">
                              <w:marLeft w:val="0"/>
                              <w:marRight w:val="0"/>
                              <w:marTop w:val="0"/>
                              <w:marBottom w:val="0"/>
                              <w:divBdr>
                                <w:top w:val="none" w:sz="0" w:space="0" w:color="auto"/>
                                <w:left w:val="none" w:sz="0" w:space="0" w:color="auto"/>
                                <w:bottom w:val="none" w:sz="0" w:space="0" w:color="auto"/>
                                <w:right w:val="none" w:sz="0" w:space="0" w:color="auto"/>
                              </w:divBdr>
                              <w:divsChild>
                                <w:div w:id="1581131960">
                                  <w:marLeft w:val="0"/>
                                  <w:marRight w:val="0"/>
                                  <w:marTop w:val="0"/>
                                  <w:marBottom w:val="0"/>
                                  <w:divBdr>
                                    <w:top w:val="none" w:sz="0" w:space="0" w:color="auto"/>
                                    <w:left w:val="none" w:sz="0" w:space="0" w:color="auto"/>
                                    <w:bottom w:val="none" w:sz="0" w:space="0" w:color="auto"/>
                                    <w:right w:val="none" w:sz="0" w:space="0" w:color="auto"/>
                                  </w:divBdr>
                                  <w:divsChild>
                                    <w:div w:id="935140350">
                                      <w:marLeft w:val="0"/>
                                      <w:marRight w:val="0"/>
                                      <w:marTop w:val="0"/>
                                      <w:marBottom w:val="0"/>
                                      <w:divBdr>
                                        <w:top w:val="none" w:sz="0" w:space="0" w:color="auto"/>
                                        <w:left w:val="none" w:sz="0" w:space="0" w:color="auto"/>
                                        <w:bottom w:val="none" w:sz="0" w:space="0" w:color="auto"/>
                                        <w:right w:val="none" w:sz="0" w:space="0" w:color="auto"/>
                                      </w:divBdr>
                                      <w:divsChild>
                                        <w:div w:id="1264535585">
                                          <w:marLeft w:val="0"/>
                                          <w:marRight w:val="0"/>
                                          <w:marTop w:val="0"/>
                                          <w:marBottom w:val="0"/>
                                          <w:divBdr>
                                            <w:top w:val="none" w:sz="0" w:space="0" w:color="auto"/>
                                            <w:left w:val="none" w:sz="0" w:space="0" w:color="auto"/>
                                            <w:bottom w:val="none" w:sz="0" w:space="0" w:color="auto"/>
                                            <w:right w:val="none" w:sz="0" w:space="0" w:color="auto"/>
                                          </w:divBdr>
                                          <w:divsChild>
                                            <w:div w:id="1021205719">
                                              <w:marLeft w:val="0"/>
                                              <w:marRight w:val="0"/>
                                              <w:marTop w:val="0"/>
                                              <w:marBottom w:val="0"/>
                                              <w:divBdr>
                                                <w:top w:val="none" w:sz="0" w:space="0" w:color="auto"/>
                                                <w:left w:val="none" w:sz="0" w:space="0" w:color="auto"/>
                                                <w:bottom w:val="none" w:sz="0" w:space="0" w:color="auto"/>
                                                <w:right w:val="none" w:sz="0" w:space="0" w:color="auto"/>
                                              </w:divBdr>
                                              <w:divsChild>
                                                <w:div w:id="434132586">
                                                  <w:marLeft w:val="0"/>
                                                  <w:marRight w:val="0"/>
                                                  <w:marTop w:val="0"/>
                                                  <w:marBottom w:val="0"/>
                                                  <w:divBdr>
                                                    <w:top w:val="none" w:sz="0" w:space="0" w:color="auto"/>
                                                    <w:left w:val="none" w:sz="0" w:space="0" w:color="auto"/>
                                                    <w:bottom w:val="none" w:sz="0" w:space="0" w:color="auto"/>
                                                    <w:right w:val="none" w:sz="0" w:space="0" w:color="auto"/>
                                                  </w:divBdr>
                                                  <w:divsChild>
                                                    <w:div w:id="2055502070">
                                                      <w:marLeft w:val="0"/>
                                                      <w:marRight w:val="0"/>
                                                      <w:marTop w:val="0"/>
                                                      <w:marBottom w:val="0"/>
                                                      <w:divBdr>
                                                        <w:top w:val="none" w:sz="0" w:space="0" w:color="auto"/>
                                                        <w:left w:val="none" w:sz="0" w:space="0" w:color="auto"/>
                                                        <w:bottom w:val="none" w:sz="0" w:space="0" w:color="auto"/>
                                                        <w:right w:val="none" w:sz="0" w:space="0" w:color="auto"/>
                                                      </w:divBdr>
                                                      <w:divsChild>
                                                        <w:div w:id="1749501006">
                                                          <w:marLeft w:val="0"/>
                                                          <w:marRight w:val="0"/>
                                                          <w:marTop w:val="450"/>
                                                          <w:marBottom w:val="450"/>
                                                          <w:divBdr>
                                                            <w:top w:val="none" w:sz="0" w:space="0" w:color="auto"/>
                                                            <w:left w:val="none" w:sz="0" w:space="0" w:color="auto"/>
                                                            <w:bottom w:val="none" w:sz="0" w:space="0" w:color="auto"/>
                                                            <w:right w:val="none" w:sz="0" w:space="0" w:color="auto"/>
                                                          </w:divBdr>
                                                          <w:divsChild>
                                                            <w:div w:id="938559182">
                                                              <w:marLeft w:val="0"/>
                                                              <w:marRight w:val="0"/>
                                                              <w:marTop w:val="0"/>
                                                              <w:marBottom w:val="0"/>
                                                              <w:divBdr>
                                                                <w:top w:val="none" w:sz="0" w:space="0" w:color="auto"/>
                                                                <w:left w:val="none" w:sz="0" w:space="0" w:color="auto"/>
                                                                <w:bottom w:val="none" w:sz="0" w:space="0" w:color="auto"/>
                                                                <w:right w:val="none" w:sz="0" w:space="0" w:color="auto"/>
                                                              </w:divBdr>
                                                              <w:divsChild>
                                                                <w:div w:id="78336007">
                                                                  <w:marLeft w:val="0"/>
                                                                  <w:marRight w:val="0"/>
                                                                  <w:marTop w:val="0"/>
                                                                  <w:marBottom w:val="0"/>
                                                                  <w:divBdr>
                                                                    <w:top w:val="none" w:sz="0" w:space="0" w:color="auto"/>
                                                                    <w:left w:val="none" w:sz="0" w:space="0" w:color="auto"/>
                                                                    <w:bottom w:val="none" w:sz="0" w:space="0" w:color="auto"/>
                                                                    <w:right w:val="none" w:sz="0" w:space="0" w:color="auto"/>
                                                                  </w:divBdr>
                                                                  <w:divsChild>
                                                                    <w:div w:id="1437940083">
                                                                      <w:marLeft w:val="0"/>
                                                                      <w:marRight w:val="0"/>
                                                                      <w:marTop w:val="0"/>
                                                                      <w:marBottom w:val="0"/>
                                                                      <w:divBdr>
                                                                        <w:top w:val="none" w:sz="0" w:space="0" w:color="auto"/>
                                                                        <w:left w:val="none" w:sz="0" w:space="0" w:color="auto"/>
                                                                        <w:bottom w:val="none" w:sz="0" w:space="0" w:color="auto"/>
                                                                        <w:right w:val="none" w:sz="0" w:space="0" w:color="auto"/>
                                                                      </w:divBdr>
                                                                      <w:divsChild>
                                                                        <w:div w:id="577402981">
                                                                          <w:marLeft w:val="0"/>
                                                                          <w:marRight w:val="0"/>
                                                                          <w:marTop w:val="0"/>
                                                                          <w:marBottom w:val="0"/>
                                                                          <w:divBdr>
                                                                            <w:top w:val="none" w:sz="0" w:space="0" w:color="auto"/>
                                                                            <w:left w:val="none" w:sz="0" w:space="0" w:color="auto"/>
                                                                            <w:bottom w:val="none" w:sz="0" w:space="0" w:color="auto"/>
                                                                            <w:right w:val="none" w:sz="0" w:space="0" w:color="auto"/>
                                                                          </w:divBdr>
                                                                          <w:divsChild>
                                                                            <w:div w:id="1083336939">
                                                                              <w:marLeft w:val="0"/>
                                                                              <w:marRight w:val="0"/>
                                                                              <w:marTop w:val="0"/>
                                                                              <w:marBottom w:val="0"/>
                                                                              <w:divBdr>
                                                                                <w:top w:val="none" w:sz="0" w:space="0" w:color="auto"/>
                                                                                <w:left w:val="none" w:sz="0" w:space="0" w:color="auto"/>
                                                                                <w:bottom w:val="none" w:sz="0" w:space="0" w:color="auto"/>
                                                                                <w:right w:val="none" w:sz="0" w:space="0" w:color="auto"/>
                                                                              </w:divBdr>
                                                                              <w:divsChild>
                                                                                <w:div w:id="180912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9697419">
      <w:bodyDiv w:val="1"/>
      <w:marLeft w:val="0"/>
      <w:marRight w:val="0"/>
      <w:marTop w:val="0"/>
      <w:marBottom w:val="0"/>
      <w:divBdr>
        <w:top w:val="none" w:sz="0" w:space="0" w:color="auto"/>
        <w:left w:val="none" w:sz="0" w:space="0" w:color="auto"/>
        <w:bottom w:val="none" w:sz="0" w:space="0" w:color="auto"/>
        <w:right w:val="none" w:sz="0" w:space="0" w:color="auto"/>
      </w:divBdr>
    </w:div>
    <w:div w:id="874196044">
      <w:bodyDiv w:val="1"/>
      <w:marLeft w:val="0"/>
      <w:marRight w:val="0"/>
      <w:marTop w:val="0"/>
      <w:marBottom w:val="0"/>
      <w:divBdr>
        <w:top w:val="none" w:sz="0" w:space="0" w:color="auto"/>
        <w:left w:val="none" w:sz="0" w:space="0" w:color="auto"/>
        <w:bottom w:val="none" w:sz="0" w:space="0" w:color="auto"/>
        <w:right w:val="none" w:sz="0" w:space="0" w:color="auto"/>
      </w:divBdr>
    </w:div>
    <w:div w:id="1293899321">
      <w:bodyDiv w:val="1"/>
      <w:marLeft w:val="0"/>
      <w:marRight w:val="0"/>
      <w:marTop w:val="0"/>
      <w:marBottom w:val="0"/>
      <w:divBdr>
        <w:top w:val="none" w:sz="0" w:space="0" w:color="auto"/>
        <w:left w:val="none" w:sz="0" w:space="0" w:color="auto"/>
        <w:bottom w:val="none" w:sz="0" w:space="0" w:color="auto"/>
        <w:right w:val="none" w:sz="0" w:space="0" w:color="auto"/>
      </w:divBdr>
    </w:div>
    <w:div w:id="1299342537">
      <w:bodyDiv w:val="1"/>
      <w:marLeft w:val="0"/>
      <w:marRight w:val="0"/>
      <w:marTop w:val="0"/>
      <w:marBottom w:val="0"/>
      <w:divBdr>
        <w:top w:val="none" w:sz="0" w:space="0" w:color="auto"/>
        <w:left w:val="none" w:sz="0" w:space="0" w:color="auto"/>
        <w:bottom w:val="none" w:sz="0" w:space="0" w:color="auto"/>
        <w:right w:val="none" w:sz="0" w:space="0" w:color="auto"/>
      </w:divBdr>
    </w:div>
    <w:div w:id="1494448950">
      <w:bodyDiv w:val="1"/>
      <w:marLeft w:val="0"/>
      <w:marRight w:val="0"/>
      <w:marTop w:val="0"/>
      <w:marBottom w:val="0"/>
      <w:divBdr>
        <w:top w:val="none" w:sz="0" w:space="0" w:color="auto"/>
        <w:left w:val="none" w:sz="0" w:space="0" w:color="auto"/>
        <w:bottom w:val="none" w:sz="0" w:space="0" w:color="auto"/>
        <w:right w:val="none" w:sz="0" w:space="0" w:color="auto"/>
      </w:divBdr>
    </w:div>
    <w:div w:id="1931305759">
      <w:bodyDiv w:val="1"/>
      <w:marLeft w:val="0"/>
      <w:marRight w:val="0"/>
      <w:marTop w:val="0"/>
      <w:marBottom w:val="0"/>
      <w:divBdr>
        <w:top w:val="none" w:sz="0" w:space="0" w:color="auto"/>
        <w:left w:val="none" w:sz="0" w:space="0" w:color="auto"/>
        <w:bottom w:val="none" w:sz="0" w:space="0" w:color="auto"/>
        <w:right w:val="none" w:sz="0" w:space="0" w:color="auto"/>
      </w:divBdr>
    </w:div>
    <w:div w:id="1987393767">
      <w:bodyDiv w:val="1"/>
      <w:marLeft w:val="0"/>
      <w:marRight w:val="0"/>
      <w:marTop w:val="0"/>
      <w:marBottom w:val="0"/>
      <w:divBdr>
        <w:top w:val="none" w:sz="0" w:space="0" w:color="auto"/>
        <w:left w:val="none" w:sz="0" w:space="0" w:color="auto"/>
        <w:bottom w:val="none" w:sz="0" w:space="0" w:color="auto"/>
        <w:right w:val="none" w:sz="0" w:space="0" w:color="auto"/>
      </w:divBdr>
      <w:divsChild>
        <w:div w:id="267352362">
          <w:marLeft w:val="0"/>
          <w:marRight w:val="0"/>
          <w:marTop w:val="0"/>
          <w:marBottom w:val="0"/>
          <w:divBdr>
            <w:top w:val="none" w:sz="0" w:space="0" w:color="auto"/>
            <w:left w:val="none" w:sz="0" w:space="0" w:color="auto"/>
            <w:bottom w:val="none" w:sz="0" w:space="0" w:color="auto"/>
            <w:right w:val="none" w:sz="0" w:space="0" w:color="auto"/>
          </w:divBdr>
          <w:divsChild>
            <w:div w:id="138153468">
              <w:marLeft w:val="150"/>
              <w:marRight w:val="150"/>
              <w:marTop w:val="0"/>
              <w:marBottom w:val="0"/>
              <w:divBdr>
                <w:top w:val="none" w:sz="0" w:space="0" w:color="auto"/>
                <w:left w:val="none" w:sz="0" w:space="0" w:color="auto"/>
                <w:bottom w:val="none" w:sz="0" w:space="0" w:color="auto"/>
                <w:right w:val="none" w:sz="0" w:space="0" w:color="auto"/>
              </w:divBdr>
              <w:divsChild>
                <w:div w:id="97330856">
                  <w:marLeft w:val="0"/>
                  <w:marRight w:val="0"/>
                  <w:marTop w:val="0"/>
                  <w:marBottom w:val="0"/>
                  <w:divBdr>
                    <w:top w:val="none" w:sz="0" w:space="0" w:color="auto"/>
                    <w:left w:val="none" w:sz="0" w:space="0" w:color="auto"/>
                    <w:bottom w:val="none" w:sz="0" w:space="0" w:color="auto"/>
                    <w:right w:val="none" w:sz="0" w:space="0" w:color="auto"/>
                  </w:divBdr>
                  <w:divsChild>
                    <w:div w:id="253634032">
                      <w:marLeft w:val="0"/>
                      <w:marRight w:val="0"/>
                      <w:marTop w:val="0"/>
                      <w:marBottom w:val="0"/>
                      <w:divBdr>
                        <w:top w:val="none" w:sz="0" w:space="0" w:color="auto"/>
                        <w:left w:val="none" w:sz="0" w:space="0" w:color="auto"/>
                        <w:bottom w:val="none" w:sz="0" w:space="0" w:color="auto"/>
                        <w:right w:val="none" w:sz="0" w:space="0" w:color="auto"/>
                      </w:divBdr>
                      <w:divsChild>
                        <w:div w:id="28909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1146068">
      <w:bodyDiv w:val="1"/>
      <w:marLeft w:val="0"/>
      <w:marRight w:val="0"/>
      <w:marTop w:val="0"/>
      <w:marBottom w:val="0"/>
      <w:divBdr>
        <w:top w:val="none" w:sz="0" w:space="0" w:color="auto"/>
        <w:left w:val="none" w:sz="0" w:space="0" w:color="auto"/>
        <w:bottom w:val="none" w:sz="0" w:space="0" w:color="auto"/>
        <w:right w:val="none" w:sz="0" w:space="0" w:color="auto"/>
      </w:divBdr>
      <w:divsChild>
        <w:div w:id="2077892930">
          <w:marLeft w:val="0"/>
          <w:marRight w:val="0"/>
          <w:marTop w:val="0"/>
          <w:marBottom w:val="0"/>
          <w:divBdr>
            <w:top w:val="none" w:sz="0" w:space="0" w:color="auto"/>
            <w:left w:val="none" w:sz="0" w:space="0" w:color="auto"/>
            <w:bottom w:val="none" w:sz="0" w:space="0" w:color="auto"/>
            <w:right w:val="none" w:sz="0" w:space="0" w:color="auto"/>
          </w:divBdr>
          <w:divsChild>
            <w:div w:id="1428647934">
              <w:marLeft w:val="150"/>
              <w:marRight w:val="150"/>
              <w:marTop w:val="0"/>
              <w:marBottom w:val="0"/>
              <w:divBdr>
                <w:top w:val="none" w:sz="0" w:space="0" w:color="auto"/>
                <w:left w:val="none" w:sz="0" w:space="0" w:color="auto"/>
                <w:bottom w:val="none" w:sz="0" w:space="0" w:color="auto"/>
                <w:right w:val="none" w:sz="0" w:space="0" w:color="auto"/>
              </w:divBdr>
              <w:divsChild>
                <w:div w:id="542521233">
                  <w:marLeft w:val="0"/>
                  <w:marRight w:val="0"/>
                  <w:marTop w:val="0"/>
                  <w:marBottom w:val="0"/>
                  <w:divBdr>
                    <w:top w:val="none" w:sz="0" w:space="0" w:color="auto"/>
                    <w:left w:val="none" w:sz="0" w:space="0" w:color="auto"/>
                    <w:bottom w:val="none" w:sz="0" w:space="0" w:color="auto"/>
                    <w:right w:val="none" w:sz="0" w:space="0" w:color="auto"/>
                  </w:divBdr>
                  <w:divsChild>
                    <w:div w:id="857894530">
                      <w:marLeft w:val="0"/>
                      <w:marRight w:val="0"/>
                      <w:marTop w:val="0"/>
                      <w:marBottom w:val="0"/>
                      <w:divBdr>
                        <w:top w:val="none" w:sz="0" w:space="0" w:color="auto"/>
                        <w:left w:val="none" w:sz="0" w:space="0" w:color="auto"/>
                        <w:bottom w:val="none" w:sz="0" w:space="0" w:color="auto"/>
                        <w:right w:val="none" w:sz="0" w:space="0" w:color="auto"/>
                      </w:divBdr>
                      <w:divsChild>
                        <w:div w:id="167819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8FB86-2B31-488B-BECB-5D4CA7394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1128</TotalTime>
  <Pages>1</Pages>
  <Words>6454</Words>
  <Characters>35501</Characters>
  <Application>Microsoft Office Word</Application>
  <DocSecurity>0</DocSecurity>
  <Lines>295</Lines>
  <Paragraphs>83</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
  <LinksUpToDate>false</LinksUpToDate>
  <CharactersWithSpaces>41872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subject/>
  <dc:creator>Usuario</dc:creator>
  <cp:keywords/>
  <dc:description/>
  <cp:lastModifiedBy>Henry Lora Rodriguez</cp:lastModifiedBy>
  <cp:revision>133</cp:revision>
  <cp:lastPrinted>2019-05-23T14:06:00Z</cp:lastPrinted>
  <dcterms:created xsi:type="dcterms:W3CDTF">2019-05-06T13:51:00Z</dcterms:created>
  <dcterms:modified xsi:type="dcterms:W3CDTF">2019-06-11T19:37:00Z</dcterms:modified>
</cp:coreProperties>
</file>