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4A" w:rsidRPr="007E1E4A" w:rsidRDefault="007E1E4A" w:rsidP="007E1E4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7E1E4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E1E4A" w:rsidRPr="007E1E4A" w:rsidRDefault="007E1E4A" w:rsidP="007E1E4A">
      <w:pPr>
        <w:spacing w:line="240" w:lineRule="auto"/>
        <w:rPr>
          <w:rFonts w:ascii="Arial" w:hAnsi="Arial" w:cs="Arial"/>
          <w:sz w:val="20"/>
          <w:szCs w:val="20"/>
          <w:lang w:val="es-419" w:eastAsia="es-ES"/>
        </w:rPr>
      </w:pPr>
    </w:p>
    <w:p w:rsidR="007E1E4A" w:rsidRPr="00F022FA" w:rsidRDefault="007E1E4A" w:rsidP="007E1E4A">
      <w:pPr>
        <w:spacing w:line="240" w:lineRule="auto"/>
        <w:rPr>
          <w:rFonts w:ascii="Arial" w:hAnsi="Arial" w:cs="Arial"/>
          <w:b/>
          <w:bCs/>
          <w:iCs/>
          <w:sz w:val="20"/>
          <w:szCs w:val="20"/>
          <w:lang w:val="es-CO" w:eastAsia="fr-FR"/>
        </w:rPr>
      </w:pPr>
      <w:r w:rsidRPr="007E1E4A">
        <w:rPr>
          <w:rFonts w:ascii="Arial" w:hAnsi="Arial" w:cs="Arial"/>
          <w:b/>
          <w:bCs/>
          <w:iCs/>
          <w:sz w:val="20"/>
          <w:szCs w:val="20"/>
          <w:lang w:val="es-419" w:eastAsia="fr-FR"/>
        </w:rPr>
        <w:t>TEMAS:</w:t>
      </w:r>
      <w:r w:rsidRPr="007E1E4A">
        <w:rPr>
          <w:rFonts w:ascii="Arial" w:hAnsi="Arial" w:cs="Arial"/>
          <w:b/>
          <w:bCs/>
          <w:iCs/>
          <w:sz w:val="20"/>
          <w:szCs w:val="20"/>
          <w:lang w:val="es-419" w:eastAsia="fr-FR"/>
        </w:rPr>
        <w:tab/>
      </w:r>
      <w:r w:rsidR="002A2537">
        <w:rPr>
          <w:rFonts w:ascii="Arial" w:hAnsi="Arial" w:cs="Arial"/>
          <w:b/>
          <w:bCs/>
          <w:iCs/>
          <w:sz w:val="20"/>
          <w:szCs w:val="20"/>
          <w:lang w:val="es-CO" w:eastAsia="fr-FR"/>
        </w:rPr>
        <w:t>CAPTACIÓN MASIVA Y HABITUAL DE DINEROS</w:t>
      </w:r>
      <w:r w:rsidRPr="007E1E4A">
        <w:rPr>
          <w:rFonts w:ascii="Arial" w:hAnsi="Arial" w:cs="Arial"/>
          <w:b/>
          <w:bCs/>
          <w:iCs/>
          <w:sz w:val="20"/>
          <w:szCs w:val="20"/>
          <w:lang w:val="es-419" w:eastAsia="fr-FR"/>
        </w:rPr>
        <w:t xml:space="preserve"> / </w:t>
      </w:r>
      <w:r w:rsidR="00F022FA">
        <w:rPr>
          <w:rFonts w:ascii="Arial" w:hAnsi="Arial" w:cs="Arial"/>
          <w:b/>
          <w:bCs/>
          <w:iCs/>
          <w:sz w:val="20"/>
          <w:szCs w:val="20"/>
          <w:lang w:val="es-CO" w:eastAsia="fr-FR"/>
        </w:rPr>
        <w:t xml:space="preserve">DESCUENTO PUNITIVO POR COLABORACIÓN CON LA JUSTICIA / NO FUE IMPORTANTE Y TRASCENDENTE EN ESTE CASO / PRISIÓN DOMICILIARIA / </w:t>
      </w:r>
      <w:r w:rsidR="003F4832" w:rsidRPr="003F4832">
        <w:rPr>
          <w:rFonts w:ascii="Arial" w:hAnsi="Arial" w:cs="Arial"/>
          <w:b/>
          <w:bCs/>
          <w:iCs/>
          <w:sz w:val="20"/>
          <w:szCs w:val="20"/>
          <w:lang w:val="es-CO" w:eastAsia="fr-FR"/>
        </w:rPr>
        <w:t>EL JUEZ DE CONOCIMIENTO TIENE COMPETENCIA PARA RESOLVER EL PUNTO EN LA SENTENCIA DE CONDENA</w:t>
      </w:r>
      <w:r w:rsidR="003F4832">
        <w:rPr>
          <w:rFonts w:ascii="Arial" w:hAnsi="Arial" w:cs="Arial"/>
          <w:b/>
          <w:bCs/>
          <w:iCs/>
          <w:sz w:val="20"/>
          <w:szCs w:val="20"/>
          <w:lang w:val="es-CO" w:eastAsia="fr-FR"/>
        </w:rPr>
        <w:t>.</w:t>
      </w:r>
    </w:p>
    <w:p w:rsidR="007E1E4A" w:rsidRPr="007E1E4A" w:rsidRDefault="007E1E4A" w:rsidP="007E1E4A">
      <w:pPr>
        <w:spacing w:line="240" w:lineRule="auto"/>
        <w:rPr>
          <w:rFonts w:ascii="Arial" w:hAnsi="Arial" w:cs="Arial"/>
          <w:sz w:val="20"/>
          <w:szCs w:val="20"/>
          <w:lang w:val="es-419" w:eastAsia="es-ES"/>
        </w:rPr>
      </w:pPr>
    </w:p>
    <w:p w:rsidR="00272946" w:rsidRPr="00272946" w:rsidRDefault="00272946" w:rsidP="00272946">
      <w:pPr>
        <w:spacing w:line="240" w:lineRule="auto"/>
        <w:rPr>
          <w:rFonts w:ascii="Arial" w:hAnsi="Arial" w:cs="Arial"/>
          <w:sz w:val="20"/>
          <w:szCs w:val="20"/>
          <w:lang w:val="es-419" w:eastAsia="es-ES"/>
        </w:rPr>
      </w:pPr>
      <w:r w:rsidRPr="00272946">
        <w:rPr>
          <w:rFonts w:ascii="Arial" w:hAnsi="Arial" w:cs="Arial"/>
          <w:sz w:val="20"/>
          <w:szCs w:val="20"/>
          <w:lang w:val="es-419" w:eastAsia="es-ES"/>
        </w:rPr>
        <w:t xml:space="preserve">Si bien el recurrente reclama que el señor </w:t>
      </w:r>
      <w:r w:rsidR="003F4832">
        <w:rPr>
          <w:rFonts w:ascii="Arial" w:hAnsi="Arial" w:cs="Arial"/>
          <w:sz w:val="20"/>
          <w:szCs w:val="20"/>
          <w:lang w:val="es-419" w:eastAsia="es-ES"/>
        </w:rPr>
        <w:t>JRRD</w:t>
      </w:r>
      <w:r w:rsidRPr="00272946">
        <w:rPr>
          <w:rFonts w:ascii="Arial" w:hAnsi="Arial" w:cs="Arial"/>
          <w:sz w:val="20"/>
          <w:szCs w:val="20"/>
          <w:lang w:val="es-419" w:eastAsia="es-ES"/>
        </w:rPr>
        <w:t xml:space="preserve"> debe haber sido favorecido con el máximo de la rebaja a la que alude el canon 351 C.P.P., con fundamento en la colaboración que brindó, considera la Corporación que para determinar cuál es el margen de la diminuente a aplicar, debe establecerse si la aceptación de cargos evitó o no el desgaste en el que debía incurrir el órgano persecutor en la actividad investigativa para corroborar, en sede de juicio oral, si dicha persona se hacía merecedora o no a un reproche penal.</w:t>
      </w:r>
    </w:p>
    <w:p w:rsidR="00272946" w:rsidRPr="00272946" w:rsidRDefault="00272946" w:rsidP="00272946">
      <w:pPr>
        <w:spacing w:line="240" w:lineRule="auto"/>
        <w:rPr>
          <w:rFonts w:ascii="Arial" w:hAnsi="Arial" w:cs="Arial"/>
          <w:sz w:val="20"/>
          <w:szCs w:val="20"/>
          <w:lang w:val="es-419" w:eastAsia="es-ES"/>
        </w:rPr>
      </w:pPr>
    </w:p>
    <w:p w:rsidR="007E1E4A" w:rsidRPr="00272946" w:rsidRDefault="00272946" w:rsidP="00272946">
      <w:pPr>
        <w:spacing w:line="240" w:lineRule="auto"/>
        <w:rPr>
          <w:rFonts w:ascii="Arial" w:hAnsi="Arial" w:cs="Arial"/>
          <w:sz w:val="20"/>
          <w:szCs w:val="20"/>
          <w:lang w:val="es-CO" w:eastAsia="es-ES"/>
        </w:rPr>
      </w:pPr>
      <w:r w:rsidRPr="00272946">
        <w:rPr>
          <w:rFonts w:ascii="Arial" w:hAnsi="Arial" w:cs="Arial"/>
          <w:sz w:val="20"/>
          <w:szCs w:val="20"/>
          <w:lang w:val="es-419" w:eastAsia="es-ES"/>
        </w:rPr>
        <w:t xml:space="preserve">En este caso en concreto, y de conformidad con lo plasmado en la actuación, observa la Sala que para el momento en que el señor </w:t>
      </w:r>
      <w:r w:rsidR="003F4832">
        <w:rPr>
          <w:rFonts w:ascii="Arial" w:hAnsi="Arial" w:cs="Arial"/>
          <w:sz w:val="20"/>
          <w:szCs w:val="20"/>
          <w:lang w:val="es-419" w:eastAsia="es-ES"/>
        </w:rPr>
        <w:t>JRRD</w:t>
      </w:r>
      <w:r w:rsidRPr="00272946">
        <w:rPr>
          <w:rFonts w:ascii="Arial" w:hAnsi="Arial" w:cs="Arial"/>
          <w:sz w:val="20"/>
          <w:szCs w:val="20"/>
          <w:lang w:val="es-419" w:eastAsia="es-ES"/>
        </w:rPr>
        <w:t xml:space="preserve"> rindió interrogatorio a la Fiscalía -julio 18 de 2016-, e incluso con antelación a la formulación de imputación en su contra -diciembre 09 de 2016-, el órgano de persecución penal contaba con suficientes elementos materiales probatorios para demostrar que el mismo había incurrido en las conductas desviadas que le fueron atribuidas</w:t>
      </w:r>
      <w:r w:rsidR="00B2628D">
        <w:rPr>
          <w:rFonts w:ascii="Arial" w:hAnsi="Arial" w:cs="Arial"/>
          <w:sz w:val="20"/>
          <w:szCs w:val="20"/>
          <w:lang w:val="es-CO" w:eastAsia="es-ES"/>
        </w:rPr>
        <w:t>…</w:t>
      </w:r>
    </w:p>
    <w:p w:rsidR="007E1E4A" w:rsidRDefault="007E1E4A" w:rsidP="007E1E4A">
      <w:pPr>
        <w:spacing w:line="240" w:lineRule="auto"/>
        <w:rPr>
          <w:rFonts w:ascii="Arial" w:hAnsi="Arial" w:cs="Arial"/>
          <w:sz w:val="20"/>
          <w:szCs w:val="20"/>
          <w:lang w:val="es-419" w:eastAsia="es-ES"/>
        </w:rPr>
      </w:pPr>
    </w:p>
    <w:p w:rsidR="00272946" w:rsidRDefault="00272946" w:rsidP="007E1E4A">
      <w:pPr>
        <w:spacing w:line="240" w:lineRule="auto"/>
        <w:rPr>
          <w:rFonts w:ascii="Arial" w:hAnsi="Arial" w:cs="Arial"/>
          <w:sz w:val="20"/>
          <w:szCs w:val="20"/>
          <w:lang w:val="es-CO" w:eastAsia="es-ES"/>
        </w:rPr>
      </w:pPr>
      <w:r w:rsidRPr="00272946">
        <w:rPr>
          <w:rFonts w:ascii="Arial" w:hAnsi="Arial" w:cs="Arial"/>
          <w:sz w:val="20"/>
          <w:szCs w:val="20"/>
          <w:lang w:val="es-419" w:eastAsia="es-ES"/>
        </w:rPr>
        <w:t xml:space="preserve">Como se aprecia, para el momento de la imputación de cargos, la Fiscalía tenía suficientes y contundentes elementos materiales probatorios con los cuales, de haber sido necesario, podría haber acudido al juicio con miras a derruir la presunción de inocencia del señor </w:t>
      </w:r>
      <w:r w:rsidR="003F4832">
        <w:rPr>
          <w:rFonts w:ascii="Arial" w:hAnsi="Arial" w:cs="Arial"/>
          <w:sz w:val="20"/>
          <w:szCs w:val="20"/>
          <w:lang w:val="es-419" w:eastAsia="es-ES"/>
        </w:rPr>
        <w:t>JRRD</w:t>
      </w:r>
      <w:r w:rsidRPr="00272946">
        <w:rPr>
          <w:rFonts w:ascii="Arial" w:hAnsi="Arial" w:cs="Arial"/>
          <w:sz w:val="20"/>
          <w:szCs w:val="20"/>
          <w:lang w:val="es-419" w:eastAsia="es-ES"/>
        </w:rPr>
        <w:t>, a consecuencia de lo cual no puede pregonarse, como lo hace la defensa, que la intervención de este haya sido de suma importancia para el esclarecimiento de estos sucesos, y por ende que sea merecedor a la rebaja que alude el canon 351 C.P.P.</w:t>
      </w:r>
      <w:r>
        <w:rPr>
          <w:rFonts w:ascii="Arial" w:hAnsi="Arial" w:cs="Arial"/>
          <w:sz w:val="20"/>
          <w:szCs w:val="20"/>
          <w:lang w:val="es-CO" w:eastAsia="es-ES"/>
        </w:rPr>
        <w:t xml:space="preserve"> (…)</w:t>
      </w:r>
    </w:p>
    <w:p w:rsidR="0050663C" w:rsidRDefault="0050663C" w:rsidP="007E1E4A">
      <w:pPr>
        <w:spacing w:line="240" w:lineRule="auto"/>
        <w:rPr>
          <w:rFonts w:ascii="Arial" w:hAnsi="Arial" w:cs="Arial"/>
          <w:sz w:val="20"/>
          <w:szCs w:val="20"/>
          <w:lang w:val="es-CO" w:eastAsia="es-ES"/>
        </w:rPr>
      </w:pPr>
    </w:p>
    <w:p w:rsidR="0050663C" w:rsidRPr="0050663C" w:rsidRDefault="0050663C" w:rsidP="0050663C">
      <w:pPr>
        <w:spacing w:line="240" w:lineRule="auto"/>
        <w:rPr>
          <w:rFonts w:ascii="Arial" w:hAnsi="Arial" w:cs="Arial"/>
          <w:sz w:val="20"/>
          <w:szCs w:val="20"/>
          <w:lang w:eastAsia="es-ES"/>
        </w:rPr>
      </w:pPr>
      <w:r w:rsidRPr="0050663C">
        <w:rPr>
          <w:rFonts w:ascii="Arial" w:hAnsi="Arial" w:cs="Arial"/>
          <w:sz w:val="20"/>
          <w:szCs w:val="20"/>
          <w:lang w:eastAsia="es-ES"/>
        </w:rPr>
        <w:t xml:space="preserve">Si bien es cierto la jurisprudencia de la Sala de Casación Penal de tiempo atrás había indicado que los jueces de instancia no deben pronunciarse sobre la sustitución de la prisión intramural por la domiciliaria en los eventos a los cuales se remite el canon 461 </w:t>
      </w:r>
      <w:proofErr w:type="spellStart"/>
      <w:r w:rsidRPr="0050663C">
        <w:rPr>
          <w:rFonts w:ascii="Arial" w:hAnsi="Arial" w:cs="Arial"/>
          <w:sz w:val="20"/>
          <w:szCs w:val="20"/>
          <w:lang w:eastAsia="es-ES"/>
        </w:rPr>
        <w:t>C.P.P</w:t>
      </w:r>
      <w:proofErr w:type="spellEnd"/>
      <w:r w:rsidRPr="0050663C">
        <w:rPr>
          <w:rFonts w:ascii="Arial" w:hAnsi="Arial" w:cs="Arial"/>
          <w:sz w:val="20"/>
          <w:szCs w:val="20"/>
          <w:lang w:eastAsia="es-ES"/>
        </w:rPr>
        <w:t xml:space="preserve">. -aquellos contenidos en el artículo 314 C.P. - toda vez que ello es competencia exclusiva o excluyente que le ha sido reservada a los Jueces de Ejecución de Penas y Medidas de Seguridad, postura que igualmente fue reiterada por esa Alta Corporación -CSJ </w:t>
      </w:r>
      <w:proofErr w:type="spellStart"/>
      <w:r w:rsidRPr="0050663C">
        <w:rPr>
          <w:rFonts w:ascii="Arial" w:hAnsi="Arial" w:cs="Arial"/>
          <w:sz w:val="20"/>
          <w:szCs w:val="20"/>
          <w:lang w:eastAsia="es-ES"/>
        </w:rPr>
        <w:t>SP</w:t>
      </w:r>
      <w:proofErr w:type="spellEnd"/>
      <w:r w:rsidRPr="0050663C">
        <w:rPr>
          <w:rFonts w:ascii="Arial" w:hAnsi="Arial" w:cs="Arial"/>
          <w:sz w:val="20"/>
          <w:szCs w:val="20"/>
          <w:lang w:eastAsia="es-ES"/>
        </w:rPr>
        <w:t>, 30 ago. 2017, rad. 47761-, y que había sido acogida por este Tribunal, tal línea de pensamiento fue variada</w:t>
      </w:r>
      <w:r>
        <w:rPr>
          <w:rFonts w:ascii="Arial" w:hAnsi="Arial" w:cs="Arial"/>
          <w:sz w:val="20"/>
          <w:szCs w:val="20"/>
          <w:lang w:eastAsia="es-ES"/>
        </w:rPr>
        <w:t>…</w:t>
      </w:r>
    </w:p>
    <w:p w:rsidR="0050663C" w:rsidRPr="00272946" w:rsidRDefault="0050663C" w:rsidP="007E1E4A">
      <w:pPr>
        <w:spacing w:line="240" w:lineRule="auto"/>
        <w:rPr>
          <w:rFonts w:ascii="Arial" w:hAnsi="Arial" w:cs="Arial"/>
          <w:sz w:val="20"/>
          <w:szCs w:val="20"/>
          <w:lang w:val="es-CO" w:eastAsia="es-ES"/>
        </w:rPr>
      </w:pPr>
    </w:p>
    <w:p w:rsidR="007E1E4A" w:rsidRPr="00842E9B" w:rsidRDefault="00B2628D" w:rsidP="007E1E4A">
      <w:pPr>
        <w:spacing w:line="240" w:lineRule="auto"/>
        <w:rPr>
          <w:rFonts w:ascii="Arial" w:hAnsi="Arial" w:cs="Arial"/>
          <w:sz w:val="20"/>
          <w:szCs w:val="20"/>
          <w:lang w:val="es-CO" w:eastAsia="es-ES"/>
        </w:rPr>
      </w:pPr>
      <w:r w:rsidRPr="00B2628D">
        <w:rPr>
          <w:rFonts w:ascii="Arial" w:hAnsi="Arial" w:cs="Arial"/>
          <w:sz w:val="20"/>
          <w:szCs w:val="20"/>
          <w:lang w:val="es-419" w:eastAsia="es-ES"/>
        </w:rPr>
        <w:t>Aunque esta Sala con fundamento en decisiones anteriores de la Alta Corporación, como igualmente lo hizo el a quo, reconocía que la competencia para determinar la procedencia o no de la prisión domiciliaria recaía en el Juez de Ejecución de Penas, no puede ser ajena al cambio jurisprudencial antes mencionado, por medio del cual se establece que será el juez de conocimiento el que deba efectuar el examen pertinente, y por ende tal precedente debe ser acogido por esta magistratura</w:t>
      </w:r>
      <w:r w:rsidR="00842E9B">
        <w:rPr>
          <w:rFonts w:ascii="Arial" w:hAnsi="Arial" w:cs="Arial"/>
          <w:sz w:val="20"/>
          <w:szCs w:val="20"/>
          <w:lang w:val="es-CO" w:eastAsia="es-ES"/>
        </w:rPr>
        <w:t>…</w:t>
      </w:r>
    </w:p>
    <w:p w:rsidR="0050663C" w:rsidRPr="007E1E4A" w:rsidRDefault="0050663C" w:rsidP="007E1E4A">
      <w:pPr>
        <w:spacing w:line="240" w:lineRule="auto"/>
        <w:rPr>
          <w:rFonts w:ascii="Arial" w:hAnsi="Arial" w:cs="Arial"/>
          <w:sz w:val="20"/>
          <w:szCs w:val="20"/>
          <w:lang w:val="es-419" w:eastAsia="es-ES"/>
        </w:rPr>
      </w:pPr>
    </w:p>
    <w:p w:rsidR="007E1E4A" w:rsidRPr="007E1E4A" w:rsidRDefault="007E1E4A" w:rsidP="007E1E4A">
      <w:pPr>
        <w:spacing w:line="240" w:lineRule="auto"/>
        <w:rPr>
          <w:rFonts w:ascii="Arial" w:hAnsi="Arial" w:cs="Arial"/>
          <w:sz w:val="20"/>
          <w:szCs w:val="20"/>
          <w:lang w:eastAsia="es-ES"/>
        </w:rPr>
      </w:pPr>
    </w:p>
    <w:p w:rsidR="007E1E4A" w:rsidRPr="007E1E4A" w:rsidRDefault="007E1E4A" w:rsidP="007E1E4A">
      <w:pPr>
        <w:spacing w:line="240" w:lineRule="auto"/>
        <w:rPr>
          <w:rFonts w:ascii="Arial" w:hAnsi="Arial" w:cs="Arial"/>
          <w:sz w:val="20"/>
          <w:szCs w:val="20"/>
          <w:lang w:eastAsia="es-ES"/>
        </w:rPr>
      </w:pPr>
    </w:p>
    <w:p w:rsidR="00F13C87" w:rsidRPr="00B25DDF" w:rsidRDefault="00F13C87" w:rsidP="00F13C87">
      <w:pPr>
        <w:spacing w:line="240" w:lineRule="auto"/>
        <w:rPr>
          <w:b/>
          <w:spacing w:val="2"/>
          <w:sz w:val="12"/>
          <w:szCs w:val="12"/>
        </w:rPr>
      </w:pPr>
      <w:r>
        <w:rPr>
          <w:spacing w:val="2"/>
          <w:sz w:val="12"/>
          <w:szCs w:val="12"/>
        </w:rPr>
        <w:t xml:space="preserve">                                                                                     </w:t>
      </w:r>
      <w:r w:rsidR="00556860">
        <w:rPr>
          <w:spacing w:val="2"/>
          <w:sz w:val="12"/>
          <w:szCs w:val="12"/>
        </w:rPr>
        <w:t xml:space="preserve">      </w:t>
      </w:r>
      <w:r w:rsidRPr="00B25DDF">
        <w:rPr>
          <w:b/>
          <w:spacing w:val="2"/>
          <w:sz w:val="12"/>
          <w:szCs w:val="12"/>
        </w:rPr>
        <w:t>REPÚBLICA DE COLOMBIA</w:t>
      </w:r>
      <w:bookmarkStart w:id="0" w:name="_GoBack"/>
      <w:bookmarkEnd w:id="0"/>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Pr="007E1E4A" w:rsidRDefault="00F13C87" w:rsidP="007E1E4A">
      <w:pPr>
        <w:spacing w:line="288" w:lineRule="auto"/>
        <w:jc w:val="center"/>
        <w:rPr>
          <w:sz w:val="24"/>
        </w:rPr>
      </w:pPr>
      <w:r w:rsidRPr="007E1E4A">
        <w:rPr>
          <w:sz w:val="24"/>
        </w:rPr>
        <w:t>Magistrado Ponente</w:t>
      </w:r>
    </w:p>
    <w:p w:rsidR="00F13C87" w:rsidRPr="007E1E4A" w:rsidRDefault="00F13C87" w:rsidP="007E1E4A">
      <w:pPr>
        <w:spacing w:line="288" w:lineRule="auto"/>
        <w:jc w:val="center"/>
        <w:rPr>
          <w:sz w:val="22"/>
          <w:szCs w:val="24"/>
        </w:rPr>
      </w:pPr>
      <w:r w:rsidRPr="007E1E4A">
        <w:rPr>
          <w:sz w:val="22"/>
          <w:szCs w:val="24"/>
        </w:rPr>
        <w:t xml:space="preserve"> JORGE ARTURO CASTAÑO DUQUE</w:t>
      </w:r>
    </w:p>
    <w:p w:rsidR="00F13C87" w:rsidRPr="007E1E4A" w:rsidRDefault="00F13C87" w:rsidP="007E1E4A">
      <w:pPr>
        <w:spacing w:line="288" w:lineRule="auto"/>
        <w:rPr>
          <w:sz w:val="24"/>
        </w:rPr>
      </w:pPr>
      <w:r w:rsidRPr="007E1E4A">
        <w:rPr>
          <w:spacing w:val="-4"/>
          <w:sz w:val="24"/>
        </w:rPr>
        <w:t xml:space="preserve">                                      </w:t>
      </w:r>
      <w:r w:rsidRPr="007E1E4A">
        <w:rPr>
          <w:spacing w:val="-6"/>
          <w:sz w:val="24"/>
        </w:rPr>
        <w:t xml:space="preserve">     </w:t>
      </w:r>
      <w:r w:rsidRPr="007E1E4A">
        <w:rPr>
          <w:sz w:val="24"/>
        </w:rPr>
        <w:t xml:space="preserve">      </w:t>
      </w:r>
    </w:p>
    <w:p w:rsidR="00F13C87" w:rsidRPr="007E1E4A" w:rsidRDefault="00F13C87" w:rsidP="007E1E4A">
      <w:pPr>
        <w:spacing w:line="288" w:lineRule="auto"/>
        <w:rPr>
          <w:sz w:val="24"/>
        </w:rPr>
      </w:pPr>
    </w:p>
    <w:p w:rsidR="00F13C87" w:rsidRPr="007E1E4A" w:rsidRDefault="00F13C87" w:rsidP="007E1E4A">
      <w:pPr>
        <w:spacing w:line="288" w:lineRule="auto"/>
        <w:jc w:val="center"/>
        <w:rPr>
          <w:sz w:val="24"/>
        </w:rPr>
      </w:pPr>
      <w:r w:rsidRPr="007E1E4A">
        <w:rPr>
          <w:sz w:val="24"/>
        </w:rPr>
        <w:t xml:space="preserve">    Pereira,</w:t>
      </w:r>
      <w:r w:rsidR="003B7A8B" w:rsidRPr="007E1E4A">
        <w:rPr>
          <w:sz w:val="24"/>
        </w:rPr>
        <w:t xml:space="preserve"> </w:t>
      </w:r>
      <w:r w:rsidR="00AC343A" w:rsidRPr="007E1E4A">
        <w:rPr>
          <w:sz w:val="24"/>
          <w:lang w:val="es-CO"/>
        </w:rPr>
        <w:t>diecisiete</w:t>
      </w:r>
      <w:r w:rsidR="00AC343A" w:rsidRPr="007E1E4A">
        <w:rPr>
          <w:sz w:val="24"/>
        </w:rPr>
        <w:t xml:space="preserve"> </w:t>
      </w:r>
      <w:r w:rsidRPr="007E1E4A">
        <w:rPr>
          <w:sz w:val="24"/>
        </w:rPr>
        <w:t>(</w:t>
      </w:r>
      <w:r w:rsidR="003B7A8B" w:rsidRPr="007E1E4A">
        <w:rPr>
          <w:sz w:val="24"/>
        </w:rPr>
        <w:t>1</w:t>
      </w:r>
      <w:r w:rsidR="00AC343A" w:rsidRPr="007E1E4A">
        <w:rPr>
          <w:sz w:val="24"/>
        </w:rPr>
        <w:t>7</w:t>
      </w:r>
      <w:r w:rsidRPr="007E1E4A">
        <w:rPr>
          <w:sz w:val="24"/>
        </w:rPr>
        <w:t xml:space="preserve">) de </w:t>
      </w:r>
      <w:r w:rsidR="00AE0ABE" w:rsidRPr="007E1E4A">
        <w:rPr>
          <w:sz w:val="24"/>
        </w:rPr>
        <w:t xml:space="preserve">mayo </w:t>
      </w:r>
      <w:r w:rsidRPr="007E1E4A">
        <w:rPr>
          <w:sz w:val="24"/>
        </w:rPr>
        <w:t xml:space="preserve">de dos mil </w:t>
      </w:r>
      <w:r w:rsidR="00AE0ABE" w:rsidRPr="007E1E4A">
        <w:rPr>
          <w:sz w:val="24"/>
        </w:rPr>
        <w:t xml:space="preserve">diecinueve </w:t>
      </w:r>
      <w:r w:rsidRPr="007E1E4A">
        <w:rPr>
          <w:sz w:val="24"/>
        </w:rPr>
        <w:t>(201</w:t>
      </w:r>
      <w:r w:rsidR="00AE0ABE" w:rsidRPr="007E1E4A">
        <w:rPr>
          <w:sz w:val="24"/>
        </w:rPr>
        <w:t>9</w:t>
      </w:r>
      <w:r w:rsidRPr="007E1E4A">
        <w:rPr>
          <w:sz w:val="24"/>
        </w:rPr>
        <w:t>)</w:t>
      </w:r>
    </w:p>
    <w:p w:rsidR="00F13C87" w:rsidRPr="007E1E4A" w:rsidRDefault="00F13C87" w:rsidP="007E1E4A">
      <w:pPr>
        <w:spacing w:line="288" w:lineRule="auto"/>
        <w:jc w:val="center"/>
        <w:rPr>
          <w:sz w:val="24"/>
        </w:rPr>
      </w:pPr>
    </w:p>
    <w:p w:rsidR="00F13C87" w:rsidRPr="007E1E4A" w:rsidRDefault="00F13C87" w:rsidP="007E1E4A">
      <w:pPr>
        <w:spacing w:line="288" w:lineRule="auto"/>
        <w:jc w:val="center"/>
        <w:rPr>
          <w:sz w:val="24"/>
        </w:rPr>
      </w:pPr>
    </w:p>
    <w:p w:rsidR="00F13C87" w:rsidRPr="007E1E4A" w:rsidRDefault="00F13C87" w:rsidP="007E1E4A">
      <w:pPr>
        <w:spacing w:line="288" w:lineRule="auto"/>
        <w:jc w:val="center"/>
        <w:rPr>
          <w:sz w:val="22"/>
          <w:szCs w:val="24"/>
        </w:rPr>
      </w:pPr>
      <w:r w:rsidRPr="007E1E4A">
        <w:rPr>
          <w:sz w:val="20"/>
          <w:szCs w:val="22"/>
        </w:rPr>
        <w:t xml:space="preserve">  </w:t>
      </w:r>
      <w:r w:rsidR="00DD1490" w:rsidRPr="007E1E4A">
        <w:rPr>
          <w:sz w:val="22"/>
          <w:szCs w:val="24"/>
        </w:rPr>
        <w:t xml:space="preserve">ACTA DE APROBACIÓN N° </w:t>
      </w:r>
      <w:r w:rsidR="00AC343A" w:rsidRPr="007E1E4A">
        <w:rPr>
          <w:sz w:val="22"/>
          <w:szCs w:val="24"/>
        </w:rPr>
        <w:t>467</w:t>
      </w:r>
    </w:p>
    <w:p w:rsidR="00F13C87" w:rsidRPr="007E1E4A" w:rsidRDefault="00F13C87" w:rsidP="007E1E4A">
      <w:pPr>
        <w:spacing w:line="288" w:lineRule="auto"/>
        <w:jc w:val="center"/>
        <w:rPr>
          <w:sz w:val="22"/>
          <w:szCs w:val="24"/>
        </w:rPr>
      </w:pPr>
      <w:r w:rsidRPr="007E1E4A">
        <w:rPr>
          <w:sz w:val="22"/>
          <w:szCs w:val="24"/>
        </w:rPr>
        <w:t xml:space="preserve">  SEGUNDA INSTANCIA</w:t>
      </w:r>
    </w:p>
    <w:p w:rsidR="00F13C87" w:rsidRPr="007E1E4A" w:rsidRDefault="00F13C87" w:rsidP="007E1E4A">
      <w:pPr>
        <w:spacing w:line="288" w:lineRule="auto"/>
        <w:rPr>
          <w:sz w:val="24"/>
          <w:lang w:val="es-CO"/>
        </w:rPr>
      </w:pPr>
    </w:p>
    <w:p w:rsidR="00F13C87" w:rsidRPr="007E1E4A" w:rsidRDefault="00F13C87" w:rsidP="007E1E4A">
      <w:pPr>
        <w:spacing w:line="288" w:lineRule="auto"/>
        <w:rPr>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0"/>
      </w:tblGrid>
      <w:tr w:rsidR="00F13C87" w:rsidRPr="007E1E4A" w:rsidTr="00D5101A">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AC343A" w:rsidP="00D5101A">
            <w:pPr>
              <w:pStyle w:val="Tablaidentificadora"/>
              <w:rPr>
                <w:rFonts w:cs="Tahoma"/>
                <w:sz w:val="22"/>
                <w:szCs w:val="24"/>
              </w:rPr>
            </w:pPr>
            <w:r w:rsidRPr="007E1E4A">
              <w:rPr>
                <w:rFonts w:cs="Tahoma"/>
                <w:sz w:val="22"/>
                <w:szCs w:val="24"/>
              </w:rPr>
              <w:t>Mayo 20 de 2019. 10:01 a.m.</w:t>
            </w:r>
          </w:p>
        </w:tc>
      </w:tr>
      <w:tr w:rsidR="00F13C87" w:rsidRPr="007E1E4A" w:rsidTr="00D5101A">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7D3ADD" w:rsidP="00D5101A">
            <w:pPr>
              <w:pStyle w:val="Tablaidentificadora"/>
              <w:rPr>
                <w:sz w:val="22"/>
                <w:szCs w:val="24"/>
              </w:rPr>
            </w:pPr>
            <w:r w:rsidRPr="007E1E4A">
              <w:rPr>
                <w:sz w:val="22"/>
                <w:szCs w:val="24"/>
              </w:rPr>
              <w:t>Acusado</w:t>
            </w:r>
            <w:r w:rsidR="00F13C87" w:rsidRPr="007E1E4A">
              <w:rPr>
                <w:sz w:val="22"/>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3F4832" w:rsidP="00D5101A">
            <w:pPr>
              <w:pStyle w:val="Tablaidentificadora"/>
              <w:rPr>
                <w:rFonts w:cs="Tahoma"/>
                <w:sz w:val="22"/>
                <w:szCs w:val="24"/>
              </w:rPr>
            </w:pPr>
            <w:proofErr w:type="spellStart"/>
            <w:r>
              <w:rPr>
                <w:rFonts w:cs="Tahoma"/>
                <w:sz w:val="22"/>
                <w:szCs w:val="24"/>
              </w:rPr>
              <w:t>JRRD</w:t>
            </w:r>
            <w:proofErr w:type="spellEnd"/>
          </w:p>
        </w:tc>
      </w:tr>
      <w:tr w:rsidR="00F13C87" w:rsidRPr="007E1E4A" w:rsidTr="00D5101A">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AE0ABE" w:rsidP="00D5101A">
            <w:pPr>
              <w:pStyle w:val="Tablaidentificadora"/>
              <w:rPr>
                <w:rFonts w:cs="Tahoma"/>
                <w:sz w:val="22"/>
                <w:szCs w:val="24"/>
              </w:rPr>
            </w:pPr>
            <w:r w:rsidRPr="007E1E4A">
              <w:rPr>
                <w:rFonts w:cs="Tahoma"/>
                <w:sz w:val="22"/>
                <w:szCs w:val="24"/>
              </w:rPr>
              <w:t>98.393.964 de Pasto (N.)</w:t>
            </w:r>
          </w:p>
        </w:tc>
      </w:tr>
      <w:tr w:rsidR="00F13C87" w:rsidRPr="007E1E4A" w:rsidTr="00D5101A">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Delito:</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AE0ABE" w:rsidP="00D5101A">
            <w:pPr>
              <w:pStyle w:val="Tablaidentificadora"/>
              <w:rPr>
                <w:rFonts w:cs="Tahoma"/>
                <w:sz w:val="22"/>
                <w:szCs w:val="24"/>
              </w:rPr>
            </w:pPr>
            <w:r w:rsidRPr="007E1E4A">
              <w:rPr>
                <w:rFonts w:cs="Tahoma"/>
                <w:sz w:val="22"/>
                <w:szCs w:val="24"/>
              </w:rPr>
              <w:t>Captación masiva y habitual de dineros, y enriquec</w:t>
            </w:r>
            <w:r w:rsidR="00D5101A">
              <w:rPr>
                <w:rFonts w:cs="Tahoma"/>
                <w:sz w:val="22"/>
                <w:szCs w:val="24"/>
              </w:rPr>
              <w:t>imiento ilícito de particulares</w:t>
            </w:r>
          </w:p>
        </w:tc>
      </w:tr>
      <w:tr w:rsidR="00F13C87" w:rsidRPr="007E1E4A" w:rsidTr="00D5101A">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Víctima:</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AE0ABE" w:rsidP="00D5101A">
            <w:pPr>
              <w:pStyle w:val="Tablaidentificadora"/>
              <w:rPr>
                <w:rFonts w:cs="Tahoma"/>
                <w:sz w:val="22"/>
                <w:szCs w:val="24"/>
              </w:rPr>
            </w:pPr>
            <w:r w:rsidRPr="007E1E4A">
              <w:rPr>
                <w:rFonts w:cs="Tahoma"/>
                <w:sz w:val="22"/>
                <w:szCs w:val="24"/>
              </w:rPr>
              <w:t>El orden económico y social</w:t>
            </w:r>
          </w:p>
        </w:tc>
      </w:tr>
      <w:tr w:rsidR="00F13C87" w:rsidRPr="007E1E4A" w:rsidTr="00D5101A">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Procedencia:</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rFonts w:cs="Tahoma"/>
                <w:sz w:val="22"/>
                <w:szCs w:val="24"/>
              </w:rPr>
            </w:pPr>
            <w:r w:rsidRPr="007E1E4A">
              <w:rPr>
                <w:rFonts w:cs="Tahoma"/>
                <w:sz w:val="22"/>
                <w:szCs w:val="24"/>
              </w:rPr>
              <w:t xml:space="preserve">Juzgado </w:t>
            </w:r>
            <w:r w:rsidR="00AE0ABE" w:rsidRPr="007E1E4A">
              <w:rPr>
                <w:rFonts w:cs="Tahoma"/>
                <w:sz w:val="22"/>
                <w:szCs w:val="24"/>
              </w:rPr>
              <w:t>Séptimo Penal del Circuito</w:t>
            </w:r>
            <w:r w:rsidR="00AD238B" w:rsidRPr="007E1E4A">
              <w:rPr>
                <w:rFonts w:cs="Tahoma"/>
                <w:sz w:val="22"/>
                <w:szCs w:val="24"/>
              </w:rPr>
              <w:t xml:space="preserve"> con función de conocimiento de </w:t>
            </w:r>
            <w:r w:rsidR="00AE0ABE" w:rsidRPr="007E1E4A">
              <w:rPr>
                <w:rFonts w:cs="Tahoma"/>
                <w:sz w:val="22"/>
                <w:szCs w:val="24"/>
              </w:rPr>
              <w:t>Pereira</w:t>
            </w:r>
            <w:r w:rsidR="00AD238B" w:rsidRPr="007E1E4A">
              <w:rPr>
                <w:rFonts w:cs="Tahoma"/>
                <w:sz w:val="22"/>
                <w:szCs w:val="24"/>
              </w:rPr>
              <w:t xml:space="preserve"> </w:t>
            </w:r>
            <w:r w:rsidRPr="007E1E4A">
              <w:rPr>
                <w:rFonts w:cs="Tahoma"/>
                <w:sz w:val="22"/>
                <w:szCs w:val="24"/>
              </w:rPr>
              <w:t>(Rda.)</w:t>
            </w:r>
            <w:r w:rsidR="001B7BD0" w:rsidRPr="007E1E4A">
              <w:rPr>
                <w:rFonts w:cs="Tahoma"/>
                <w:sz w:val="22"/>
                <w:szCs w:val="24"/>
              </w:rPr>
              <w:t xml:space="preserve"> </w:t>
            </w:r>
          </w:p>
        </w:tc>
      </w:tr>
      <w:tr w:rsidR="00F13C87" w:rsidRPr="007E1E4A" w:rsidTr="00D5101A">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sz w:val="22"/>
                <w:szCs w:val="24"/>
              </w:rPr>
            </w:pPr>
            <w:r w:rsidRPr="007E1E4A">
              <w:rPr>
                <w:sz w:val="22"/>
                <w:szCs w:val="24"/>
              </w:rPr>
              <w:t>Asunto:</w:t>
            </w:r>
          </w:p>
        </w:tc>
        <w:tc>
          <w:tcPr>
            <w:tcW w:w="5670" w:type="dxa"/>
            <w:tcBorders>
              <w:top w:val="single" w:sz="4" w:space="0" w:color="auto"/>
              <w:left w:val="single" w:sz="4" w:space="0" w:color="auto"/>
              <w:bottom w:val="single" w:sz="4" w:space="0" w:color="auto"/>
              <w:right w:val="single" w:sz="4" w:space="0" w:color="auto"/>
            </w:tcBorders>
          </w:tcPr>
          <w:p w:rsidR="00F13C87" w:rsidRPr="007E1E4A" w:rsidRDefault="00F13C87" w:rsidP="00D5101A">
            <w:pPr>
              <w:pStyle w:val="Tablaidentificadora"/>
              <w:rPr>
                <w:rFonts w:cs="Tahoma"/>
                <w:sz w:val="22"/>
                <w:szCs w:val="24"/>
              </w:rPr>
            </w:pPr>
            <w:r w:rsidRPr="007E1E4A">
              <w:rPr>
                <w:rFonts w:cs="Tahoma"/>
                <w:sz w:val="22"/>
                <w:szCs w:val="24"/>
              </w:rPr>
              <w:t>Decide apelación interpuesta por la defensa</w:t>
            </w:r>
            <w:r w:rsidR="000F4565" w:rsidRPr="007E1E4A">
              <w:rPr>
                <w:rFonts w:cs="Tahoma"/>
                <w:sz w:val="22"/>
                <w:szCs w:val="24"/>
              </w:rPr>
              <w:t xml:space="preserve"> </w:t>
            </w:r>
            <w:r w:rsidRPr="007E1E4A">
              <w:rPr>
                <w:rFonts w:cs="Tahoma"/>
                <w:sz w:val="22"/>
                <w:szCs w:val="24"/>
              </w:rPr>
              <w:t xml:space="preserve">contra el fallo </w:t>
            </w:r>
            <w:r w:rsidR="000D42A3" w:rsidRPr="007E1E4A">
              <w:rPr>
                <w:rFonts w:cs="Tahoma"/>
                <w:sz w:val="22"/>
                <w:szCs w:val="24"/>
              </w:rPr>
              <w:t>condenatori</w:t>
            </w:r>
            <w:r w:rsidR="000F4565" w:rsidRPr="007E1E4A">
              <w:rPr>
                <w:rFonts w:cs="Tahoma"/>
                <w:sz w:val="22"/>
                <w:szCs w:val="24"/>
              </w:rPr>
              <w:t>o</w:t>
            </w:r>
            <w:r w:rsidR="000D42A3" w:rsidRPr="007E1E4A">
              <w:rPr>
                <w:rFonts w:cs="Tahoma"/>
                <w:sz w:val="22"/>
                <w:szCs w:val="24"/>
              </w:rPr>
              <w:t xml:space="preserve"> </w:t>
            </w:r>
            <w:r w:rsidRPr="007E1E4A">
              <w:rPr>
                <w:rFonts w:cs="Tahoma"/>
                <w:sz w:val="22"/>
                <w:szCs w:val="24"/>
              </w:rPr>
              <w:t xml:space="preserve">fechado </w:t>
            </w:r>
            <w:r w:rsidR="00AE0ABE" w:rsidRPr="007E1E4A">
              <w:rPr>
                <w:rFonts w:cs="Tahoma"/>
                <w:sz w:val="22"/>
                <w:szCs w:val="24"/>
              </w:rPr>
              <w:t>marzo 19</w:t>
            </w:r>
            <w:r w:rsidR="00AD238B" w:rsidRPr="007E1E4A">
              <w:rPr>
                <w:rFonts w:cs="Tahoma"/>
                <w:sz w:val="22"/>
                <w:szCs w:val="24"/>
              </w:rPr>
              <w:t xml:space="preserve"> de 201</w:t>
            </w:r>
            <w:r w:rsidR="00AE0ABE" w:rsidRPr="007E1E4A">
              <w:rPr>
                <w:rFonts w:cs="Tahoma"/>
                <w:sz w:val="22"/>
                <w:szCs w:val="24"/>
              </w:rPr>
              <w:t>9</w:t>
            </w:r>
            <w:r w:rsidRPr="007E1E4A">
              <w:rPr>
                <w:rFonts w:cs="Tahoma"/>
                <w:sz w:val="22"/>
                <w:szCs w:val="24"/>
              </w:rPr>
              <w:t xml:space="preserve">. SE </w:t>
            </w:r>
            <w:r w:rsidR="0067669F" w:rsidRPr="007E1E4A">
              <w:rPr>
                <w:rFonts w:cs="Tahoma"/>
                <w:sz w:val="22"/>
                <w:szCs w:val="24"/>
              </w:rPr>
              <w:t>CONFIRMA</w:t>
            </w:r>
          </w:p>
        </w:tc>
      </w:tr>
    </w:tbl>
    <w:p w:rsidR="00F13C87" w:rsidRPr="007E1E4A" w:rsidRDefault="00F13C87" w:rsidP="007E1E4A">
      <w:pPr>
        <w:spacing w:line="288" w:lineRule="auto"/>
        <w:rPr>
          <w:sz w:val="24"/>
        </w:rPr>
      </w:pPr>
    </w:p>
    <w:p w:rsidR="00F13C87" w:rsidRPr="007E1E4A" w:rsidRDefault="00F13C87" w:rsidP="007E1E4A">
      <w:pPr>
        <w:spacing w:line="288" w:lineRule="auto"/>
        <w:rPr>
          <w:sz w:val="24"/>
        </w:rPr>
      </w:pPr>
      <w:r w:rsidRPr="007E1E4A">
        <w:rPr>
          <w:sz w:val="24"/>
        </w:rPr>
        <w:t>El Tribunal Superior del Distrito Judicial de Pereira pronuncia la sentencia en los siguientes términos:</w:t>
      </w:r>
    </w:p>
    <w:p w:rsidR="00F13C87" w:rsidRPr="007E1E4A" w:rsidRDefault="00F13C87" w:rsidP="007E1E4A">
      <w:pPr>
        <w:pStyle w:val="Textoindependiente2"/>
        <w:spacing w:line="288" w:lineRule="auto"/>
        <w:rPr>
          <w:sz w:val="22"/>
        </w:rPr>
      </w:pPr>
    </w:p>
    <w:p w:rsidR="00F13C87" w:rsidRPr="007E1E4A" w:rsidRDefault="00F13C87" w:rsidP="007E1E4A">
      <w:pPr>
        <w:spacing w:line="288" w:lineRule="auto"/>
        <w:rPr>
          <w:rStyle w:val="Algerian"/>
          <w:sz w:val="28"/>
        </w:rPr>
      </w:pPr>
      <w:r w:rsidRPr="007E1E4A">
        <w:rPr>
          <w:rStyle w:val="Algerian"/>
          <w:sz w:val="28"/>
        </w:rPr>
        <w:t>1.- hechos Y precedentes</w:t>
      </w:r>
    </w:p>
    <w:p w:rsidR="00F13C87" w:rsidRPr="007E1E4A" w:rsidRDefault="00F13C87" w:rsidP="007E1E4A">
      <w:pPr>
        <w:spacing w:line="288" w:lineRule="auto"/>
        <w:rPr>
          <w:sz w:val="24"/>
        </w:rPr>
      </w:pPr>
    </w:p>
    <w:p w:rsidR="00F13C87" w:rsidRPr="007E1E4A" w:rsidRDefault="00F13C87" w:rsidP="007E1E4A">
      <w:pPr>
        <w:spacing w:line="288" w:lineRule="auto"/>
        <w:rPr>
          <w:sz w:val="24"/>
        </w:rPr>
      </w:pPr>
      <w:r w:rsidRPr="007E1E4A">
        <w:rPr>
          <w:sz w:val="24"/>
        </w:rPr>
        <w:t>La situación fáctica jurídicamente relevante y la actuación procesal esencial para la decisión a tomar, se pueden sintetizar así:</w:t>
      </w:r>
    </w:p>
    <w:p w:rsidR="000D42A3" w:rsidRPr="007E1E4A" w:rsidRDefault="000D42A3" w:rsidP="007E1E4A">
      <w:pPr>
        <w:spacing w:line="288" w:lineRule="auto"/>
        <w:rPr>
          <w:sz w:val="24"/>
        </w:rPr>
      </w:pPr>
    </w:p>
    <w:p w:rsidR="003A0745" w:rsidRPr="007E1E4A" w:rsidRDefault="000D42A3" w:rsidP="007E1E4A">
      <w:pPr>
        <w:spacing w:line="288" w:lineRule="auto"/>
        <w:rPr>
          <w:rStyle w:val="Numeracinttulo"/>
          <w:b w:val="0"/>
        </w:rPr>
      </w:pPr>
      <w:r w:rsidRPr="007E1E4A">
        <w:rPr>
          <w:rStyle w:val="Numeracinttulo"/>
          <w:sz w:val="22"/>
          <w:szCs w:val="24"/>
        </w:rPr>
        <w:t>1.1.-</w:t>
      </w:r>
      <w:r w:rsidRPr="007E1E4A">
        <w:rPr>
          <w:rStyle w:val="Numeracinttulo"/>
          <w:b w:val="0"/>
          <w:sz w:val="22"/>
          <w:szCs w:val="24"/>
        </w:rPr>
        <w:t xml:space="preserve"> </w:t>
      </w:r>
      <w:r w:rsidR="000828C0" w:rsidRPr="007E1E4A">
        <w:rPr>
          <w:rStyle w:val="Numeracinttulo"/>
          <w:b w:val="0"/>
        </w:rPr>
        <w:t xml:space="preserve">Conforme con lo plasmado en el fallo confutado, los hechos fueron denunciados en octubre 20 de  2008 por el Secretario de Gobierno de Pereira, quien dio cuenta de las actividades desarrolladas por la Sociedad D.R.F.E. </w:t>
      </w:r>
      <w:r w:rsidR="000828C0" w:rsidRPr="007E1E4A">
        <w:rPr>
          <w:rStyle w:val="Numeracinttulo"/>
          <w:rFonts w:ascii="Verdana" w:hAnsi="Verdana"/>
          <w:b w:val="0"/>
          <w:sz w:val="18"/>
          <w:szCs w:val="20"/>
        </w:rPr>
        <w:t>–Dinero Rápido, Fácil y Efectivo-</w:t>
      </w:r>
      <w:r w:rsidR="000828C0" w:rsidRPr="007E1E4A">
        <w:rPr>
          <w:rStyle w:val="Numeracinttulo"/>
          <w:b w:val="0"/>
        </w:rPr>
        <w:t xml:space="preserve">, de las cuales se presumía que captaba dineros del público sin permiso para ello. Adelantadas las labores investigativas se </w:t>
      </w:r>
      <w:r w:rsidR="0037375F" w:rsidRPr="007E1E4A">
        <w:rPr>
          <w:rStyle w:val="Numeracinttulo"/>
          <w:b w:val="0"/>
        </w:rPr>
        <w:t xml:space="preserve">corroboró </w:t>
      </w:r>
      <w:r w:rsidR="000828C0" w:rsidRPr="007E1E4A">
        <w:rPr>
          <w:rStyle w:val="Numeracinttulo"/>
          <w:b w:val="0"/>
        </w:rPr>
        <w:t>que en cabeza de tal esquema piramidal se encontraba CARLOS ALFREDO SUÁREZ, quien constituyó el establecimiento de comercio “Proyecciones D.R.F.E.”</w:t>
      </w:r>
      <w:r w:rsidR="003A0745" w:rsidRPr="007E1E4A">
        <w:rPr>
          <w:rStyle w:val="Numeracinttulo"/>
          <w:b w:val="0"/>
        </w:rPr>
        <w:t>, que inscribió en la Cámara de Comercio de Pereira en septiembre de 2005, dedicado a la renta de capital, inversiones, préstamos, a la vez que ofrecía altos rendimientos, y la rentabilidad que generó le permitió abrir sedes en diferentes departamentos del país.</w:t>
      </w:r>
    </w:p>
    <w:p w:rsidR="003A0745" w:rsidRPr="007E1E4A" w:rsidRDefault="003A0745" w:rsidP="007E1E4A">
      <w:pPr>
        <w:spacing w:line="288" w:lineRule="auto"/>
        <w:rPr>
          <w:rStyle w:val="Numeracinttulo"/>
          <w:b w:val="0"/>
        </w:rPr>
      </w:pPr>
    </w:p>
    <w:p w:rsidR="003A0745" w:rsidRPr="007E1E4A" w:rsidRDefault="003A0745" w:rsidP="007E1E4A">
      <w:pPr>
        <w:spacing w:line="288" w:lineRule="auto"/>
        <w:rPr>
          <w:rStyle w:val="Numeracinttulo"/>
          <w:b w:val="0"/>
        </w:rPr>
      </w:pPr>
      <w:r w:rsidRPr="007E1E4A">
        <w:rPr>
          <w:rStyle w:val="Numeracinttulo"/>
          <w:b w:val="0"/>
        </w:rPr>
        <w:t>Posteriormente creó la denominad</w:t>
      </w:r>
      <w:r w:rsidR="00B70D4A">
        <w:rPr>
          <w:rStyle w:val="Numeracinttulo"/>
          <w:b w:val="0"/>
        </w:rPr>
        <w:t>a</w:t>
      </w:r>
      <w:r w:rsidRPr="007E1E4A">
        <w:rPr>
          <w:rStyle w:val="Numeracinttulo"/>
          <w:b w:val="0"/>
        </w:rPr>
        <w:t xml:space="preserve"> “Comercializadora </w:t>
      </w:r>
      <w:proofErr w:type="spellStart"/>
      <w:r w:rsidRPr="007E1E4A">
        <w:rPr>
          <w:rStyle w:val="Numeracinttulo"/>
          <w:b w:val="0"/>
        </w:rPr>
        <w:t>D.R.F.E</w:t>
      </w:r>
      <w:proofErr w:type="spellEnd"/>
      <w:r w:rsidRPr="007E1E4A">
        <w:rPr>
          <w:rStyle w:val="Numeracinttulo"/>
          <w:b w:val="0"/>
        </w:rPr>
        <w:t>.” en noviembre de 2007, cuya finalidad era invertir los dineros recibidos, con miras a dar apariencia de legalidad a lo allí realizado, ante lo cual la Superintendencia Financiera intervino dichas empresas y por resolución 1778 de noviembre 11 de 20</w:t>
      </w:r>
      <w:r w:rsidR="00AC343A" w:rsidRPr="007E1E4A">
        <w:rPr>
          <w:rStyle w:val="Numeracinttulo"/>
          <w:b w:val="0"/>
        </w:rPr>
        <w:t>0</w:t>
      </w:r>
      <w:r w:rsidRPr="007E1E4A">
        <w:rPr>
          <w:rStyle w:val="Numeracinttulo"/>
          <w:b w:val="0"/>
        </w:rPr>
        <w:t xml:space="preserve">8 dispuso la cesación de sus actividades.  A la firma “Proyecciones </w:t>
      </w:r>
      <w:proofErr w:type="spellStart"/>
      <w:r w:rsidRPr="007E1E4A">
        <w:rPr>
          <w:rStyle w:val="Numeracinttulo"/>
          <w:b w:val="0"/>
        </w:rPr>
        <w:t>D.R.F.E</w:t>
      </w:r>
      <w:proofErr w:type="spellEnd"/>
      <w:r w:rsidRPr="007E1E4A">
        <w:rPr>
          <w:rStyle w:val="Numeracinttulo"/>
          <w:b w:val="0"/>
        </w:rPr>
        <w:t xml:space="preserve">.” estuvo vinculado el señor </w:t>
      </w:r>
      <w:proofErr w:type="spellStart"/>
      <w:r w:rsidR="003F4832">
        <w:rPr>
          <w:rStyle w:val="Numeracinttulo"/>
          <w:sz w:val="20"/>
          <w:szCs w:val="22"/>
        </w:rPr>
        <w:t>JRRD</w:t>
      </w:r>
      <w:proofErr w:type="spellEnd"/>
      <w:r w:rsidR="001073DB" w:rsidRPr="007E1E4A">
        <w:rPr>
          <w:rStyle w:val="Numeracinttulo"/>
          <w:b w:val="0"/>
        </w:rPr>
        <w:t xml:space="preserve"> desde abril 22 de 200</w:t>
      </w:r>
      <w:r w:rsidRPr="007E1E4A">
        <w:rPr>
          <w:rStyle w:val="Numeracinttulo"/>
          <w:b w:val="0"/>
        </w:rPr>
        <w:t xml:space="preserve">8 como </w:t>
      </w:r>
      <w:proofErr w:type="spellStart"/>
      <w:r w:rsidRPr="007E1E4A">
        <w:rPr>
          <w:rStyle w:val="Numeracinttulo"/>
          <w:b w:val="0"/>
        </w:rPr>
        <w:t>franquiciante</w:t>
      </w:r>
      <w:proofErr w:type="spellEnd"/>
      <w:r w:rsidRPr="007E1E4A">
        <w:rPr>
          <w:rStyle w:val="Numeracinttulo"/>
          <w:b w:val="0"/>
        </w:rPr>
        <w:t xml:space="preserve"> en Pitalito (H.), siendo uno de los responsables de su funcionamiento, para lo cual fue delegado por ALFREDO SUÁREZ.</w:t>
      </w:r>
    </w:p>
    <w:p w:rsidR="003A0745" w:rsidRPr="007E1E4A" w:rsidRDefault="003A0745" w:rsidP="007E1E4A">
      <w:pPr>
        <w:spacing w:line="288" w:lineRule="auto"/>
        <w:rPr>
          <w:rStyle w:val="Numeracinttulo"/>
          <w:b w:val="0"/>
        </w:rPr>
      </w:pPr>
    </w:p>
    <w:p w:rsidR="003A0745" w:rsidRPr="007E1E4A" w:rsidRDefault="003A0745" w:rsidP="007E1E4A">
      <w:pPr>
        <w:spacing w:line="288" w:lineRule="auto"/>
        <w:rPr>
          <w:rStyle w:val="Numeracinttulo"/>
          <w:b w:val="0"/>
        </w:rPr>
      </w:pPr>
      <w:r w:rsidRPr="007E1E4A">
        <w:rPr>
          <w:rStyle w:val="Numeracinttulo"/>
          <w:b w:val="0"/>
        </w:rPr>
        <w:t xml:space="preserve">Con ocasión de la actividad desarrollada por el señor </w:t>
      </w:r>
      <w:proofErr w:type="spellStart"/>
      <w:r w:rsidR="003F4832">
        <w:rPr>
          <w:rStyle w:val="Numeracinttulo"/>
          <w:sz w:val="20"/>
          <w:szCs w:val="22"/>
        </w:rPr>
        <w:t>JRRD</w:t>
      </w:r>
      <w:proofErr w:type="spellEnd"/>
      <w:r w:rsidRPr="007E1E4A">
        <w:rPr>
          <w:rStyle w:val="Numeracinttulo"/>
          <w:b w:val="0"/>
        </w:rPr>
        <w:t xml:space="preserve">, captó masiva y habitualmente dineros de 45 ciudadanos, cuyo monto supera un suma de $120´100.000,oo, y de acuerdo con el informe patrimonial que adelantó la policía judicial, no se justifica el incremento de su patrimonio con respecto a sus condiciones laborales y profesionales en una suma de $225´200.000,oo, e igualmente se evidencia </w:t>
      </w:r>
      <w:r w:rsidRPr="007E1E4A">
        <w:rPr>
          <w:rStyle w:val="Numeracinttulo"/>
          <w:b w:val="0"/>
        </w:rPr>
        <w:lastRenderedPageBreak/>
        <w:t>que el acá procesado colaboró en el incremento patrimonial de CARLOS ALFREDO SUÁREZ al captar masiva y habitualmente dineros por un monto de $24.627´754.070.</w:t>
      </w:r>
    </w:p>
    <w:p w:rsidR="000F4565" w:rsidRPr="007E1E4A" w:rsidRDefault="000F4565" w:rsidP="007E1E4A">
      <w:pPr>
        <w:spacing w:line="288" w:lineRule="auto"/>
        <w:rPr>
          <w:rStyle w:val="Numeracinttulo"/>
          <w:sz w:val="22"/>
          <w:szCs w:val="24"/>
        </w:rPr>
      </w:pPr>
    </w:p>
    <w:p w:rsidR="00770D8D" w:rsidRPr="007E1E4A" w:rsidRDefault="000D42A3" w:rsidP="007E1E4A">
      <w:pPr>
        <w:spacing w:line="288" w:lineRule="auto"/>
        <w:rPr>
          <w:rStyle w:val="Numeracinttulo"/>
          <w:b w:val="0"/>
        </w:rPr>
      </w:pPr>
      <w:r w:rsidRPr="007E1E4A">
        <w:rPr>
          <w:rStyle w:val="Numeracinttulo"/>
          <w:sz w:val="22"/>
          <w:szCs w:val="24"/>
        </w:rPr>
        <w:t>1.2.-</w:t>
      </w:r>
      <w:r w:rsidRPr="007E1E4A">
        <w:rPr>
          <w:rStyle w:val="Numeracinttulo"/>
        </w:rPr>
        <w:t xml:space="preserve"> </w:t>
      </w:r>
      <w:r w:rsidR="00AE42B1" w:rsidRPr="007E1E4A">
        <w:rPr>
          <w:rStyle w:val="Numeracinttulo"/>
          <w:b w:val="0"/>
        </w:rPr>
        <w:t xml:space="preserve">Luego de adelantadas las labores investigativas se </w:t>
      </w:r>
      <w:r w:rsidR="00770D8D" w:rsidRPr="007E1E4A">
        <w:rPr>
          <w:rStyle w:val="Numeracinttulo"/>
          <w:b w:val="0"/>
        </w:rPr>
        <w:t>realizó la audiencia de formulación de imputación (diciembre 09 de 2016) ante el Juzgado Sexto Penal Municipal con función de control de garantías de Santa Marta (</w:t>
      </w:r>
      <w:proofErr w:type="spellStart"/>
      <w:r w:rsidR="00770D8D" w:rsidRPr="007E1E4A">
        <w:rPr>
          <w:rStyle w:val="Numeracinttulo"/>
          <w:b w:val="0"/>
        </w:rPr>
        <w:t>Mag</w:t>
      </w:r>
      <w:proofErr w:type="spellEnd"/>
      <w:r w:rsidR="00770D8D" w:rsidRPr="007E1E4A">
        <w:rPr>
          <w:rStyle w:val="Numeracinttulo"/>
          <w:b w:val="0"/>
        </w:rPr>
        <w:t xml:space="preserve">.), en la cual se le endilgaron cargos al señor </w:t>
      </w:r>
      <w:proofErr w:type="spellStart"/>
      <w:r w:rsidR="003F4832">
        <w:rPr>
          <w:rStyle w:val="Numeracinttulo"/>
          <w:sz w:val="20"/>
          <w:szCs w:val="22"/>
        </w:rPr>
        <w:t>JRRD</w:t>
      </w:r>
      <w:proofErr w:type="spellEnd"/>
      <w:r w:rsidR="00770D8D" w:rsidRPr="007E1E4A">
        <w:rPr>
          <w:rStyle w:val="Numeracinttulo"/>
          <w:b w:val="0"/>
        </w:rPr>
        <w:t xml:space="preserve">, por las conductas de captación masiva y habitual de dineros </w:t>
      </w:r>
      <w:r w:rsidR="00770D8D" w:rsidRPr="007E1E4A">
        <w:rPr>
          <w:rStyle w:val="Numeracinttulo"/>
          <w:rFonts w:ascii="Verdana" w:hAnsi="Verdana"/>
          <w:b w:val="0"/>
          <w:sz w:val="18"/>
          <w:szCs w:val="20"/>
        </w:rPr>
        <w:t>-art. 316 C.P.P.-</w:t>
      </w:r>
      <w:r w:rsidR="00770D8D" w:rsidRPr="007E1E4A">
        <w:rPr>
          <w:rStyle w:val="Numeracinttulo"/>
          <w:b w:val="0"/>
        </w:rPr>
        <w:t xml:space="preserve"> en concurso  heterogéneo  con enriquecimiento ilícito de particulares </w:t>
      </w:r>
      <w:r w:rsidR="00770D8D" w:rsidRPr="007E1E4A">
        <w:rPr>
          <w:rStyle w:val="Numeracinttulo"/>
          <w:rFonts w:ascii="Verdana" w:hAnsi="Verdana"/>
          <w:b w:val="0"/>
          <w:sz w:val="18"/>
          <w:szCs w:val="20"/>
        </w:rPr>
        <w:t xml:space="preserve">-art. 327 C.P.-, </w:t>
      </w:r>
      <w:r w:rsidR="00770D8D" w:rsidRPr="007E1E4A">
        <w:rPr>
          <w:rStyle w:val="Numeracinttulo"/>
          <w:b w:val="0"/>
        </w:rPr>
        <w:t xml:space="preserve">los cuales </w:t>
      </w:r>
      <w:r w:rsidR="00F3734E" w:rsidRPr="007E1E4A">
        <w:rPr>
          <w:rStyle w:val="Numeracinttulo"/>
          <w:b w:val="0"/>
        </w:rPr>
        <w:t>SE ALLANÓ</w:t>
      </w:r>
      <w:r w:rsidR="00770D8D" w:rsidRPr="007E1E4A">
        <w:rPr>
          <w:rStyle w:val="Numeracinttulo"/>
          <w:b w:val="0"/>
        </w:rPr>
        <w:t>.</w:t>
      </w:r>
    </w:p>
    <w:p w:rsidR="00D74C23" w:rsidRPr="007E1E4A" w:rsidRDefault="00D74C23" w:rsidP="007E1E4A">
      <w:pPr>
        <w:spacing w:line="288" w:lineRule="auto"/>
        <w:rPr>
          <w:rStyle w:val="Numeracinttulo"/>
          <w:sz w:val="22"/>
          <w:szCs w:val="24"/>
        </w:rPr>
      </w:pPr>
    </w:p>
    <w:p w:rsidR="00D74C23" w:rsidRPr="007E1E4A" w:rsidRDefault="000D42A3" w:rsidP="007E1E4A">
      <w:pPr>
        <w:spacing w:line="288" w:lineRule="auto"/>
        <w:rPr>
          <w:rStyle w:val="Numeracinttulo"/>
          <w:rFonts w:eastAsia="Batang"/>
          <w:b w:val="0"/>
        </w:rPr>
      </w:pPr>
      <w:r w:rsidRPr="007E1E4A">
        <w:rPr>
          <w:rStyle w:val="Numeracinttulo"/>
          <w:sz w:val="22"/>
          <w:szCs w:val="24"/>
        </w:rPr>
        <w:t>1.3.-</w:t>
      </w:r>
      <w:r w:rsidR="00E75369" w:rsidRPr="007E1E4A">
        <w:rPr>
          <w:rStyle w:val="Numeracinttulo"/>
          <w:b w:val="0"/>
        </w:rPr>
        <w:t xml:space="preserve"> A</w:t>
      </w:r>
      <w:r w:rsidR="00E5517D" w:rsidRPr="007E1E4A">
        <w:rPr>
          <w:rStyle w:val="Numeracinttulo"/>
          <w:b w:val="0"/>
        </w:rPr>
        <w:t>nte e</w:t>
      </w:r>
      <w:r w:rsidR="00E75369" w:rsidRPr="007E1E4A">
        <w:rPr>
          <w:rStyle w:val="Numeracinttulo"/>
          <w:b w:val="0"/>
        </w:rPr>
        <w:t xml:space="preserve">sa aceptación </w:t>
      </w:r>
      <w:r w:rsidR="00770D8D" w:rsidRPr="007E1E4A">
        <w:rPr>
          <w:rStyle w:val="Numeracinttulo"/>
          <w:b w:val="0"/>
        </w:rPr>
        <w:t xml:space="preserve">unilateral </w:t>
      </w:r>
      <w:r w:rsidR="00E75369" w:rsidRPr="007E1E4A">
        <w:rPr>
          <w:rStyle w:val="Numeracinttulo"/>
          <w:b w:val="0"/>
        </w:rPr>
        <w:t>de cargos,</w:t>
      </w:r>
      <w:r w:rsidR="00D74C23" w:rsidRPr="007E1E4A">
        <w:rPr>
          <w:rStyle w:val="Numeracinttulo"/>
          <w:rFonts w:eastAsia="Batang"/>
          <w:b w:val="0"/>
        </w:rPr>
        <w:t xml:space="preserve"> la Fiscalía presentó formal escrito de acusación (</w:t>
      </w:r>
      <w:r w:rsidR="00770D8D" w:rsidRPr="007E1E4A">
        <w:rPr>
          <w:rStyle w:val="Numeracinttulo"/>
          <w:rFonts w:eastAsia="Batang"/>
          <w:b w:val="0"/>
        </w:rPr>
        <w:t>marzo 1° de 2017</w:t>
      </w:r>
      <w:r w:rsidR="00D74C23" w:rsidRPr="007E1E4A">
        <w:rPr>
          <w:rStyle w:val="Numeracinttulo"/>
          <w:rFonts w:eastAsia="Batang"/>
          <w:b w:val="0"/>
        </w:rPr>
        <w:t xml:space="preserve">) en el </w:t>
      </w:r>
      <w:r w:rsidR="00770D8D" w:rsidRPr="007E1E4A">
        <w:rPr>
          <w:rStyle w:val="Numeracinttulo"/>
          <w:rFonts w:eastAsia="Batang"/>
          <w:b w:val="0"/>
        </w:rPr>
        <w:t xml:space="preserve">cual </w:t>
      </w:r>
      <w:r w:rsidR="00D74C23" w:rsidRPr="007E1E4A">
        <w:rPr>
          <w:rStyle w:val="Numeracinttulo"/>
          <w:rFonts w:eastAsia="Batang"/>
          <w:b w:val="0"/>
        </w:rPr>
        <w:t xml:space="preserve">ratificó los cargos como autor de las conductas referidas, cuyo conocimiento correspondió al Juzgado </w:t>
      </w:r>
      <w:r w:rsidR="00770D8D" w:rsidRPr="007E1E4A">
        <w:rPr>
          <w:rStyle w:val="Numeracinttulo"/>
          <w:rFonts w:eastAsia="Batang"/>
          <w:b w:val="0"/>
        </w:rPr>
        <w:t xml:space="preserve">Séptimo </w:t>
      </w:r>
      <w:r w:rsidR="00903CE0" w:rsidRPr="007E1E4A">
        <w:rPr>
          <w:rStyle w:val="Numeracinttulo"/>
          <w:rFonts w:eastAsia="Batang"/>
          <w:b w:val="0"/>
        </w:rPr>
        <w:t xml:space="preserve">Penal </w:t>
      </w:r>
      <w:r w:rsidR="00770D8D" w:rsidRPr="007E1E4A">
        <w:rPr>
          <w:rStyle w:val="Numeracinttulo"/>
          <w:rFonts w:eastAsia="Batang"/>
          <w:b w:val="0"/>
        </w:rPr>
        <w:t xml:space="preserve">del Circuito </w:t>
      </w:r>
      <w:r w:rsidR="00903CE0" w:rsidRPr="007E1E4A">
        <w:rPr>
          <w:rStyle w:val="Numeracinttulo"/>
          <w:rFonts w:eastAsia="Batang"/>
          <w:b w:val="0"/>
        </w:rPr>
        <w:t xml:space="preserve">con función de conocimiento de </w:t>
      </w:r>
      <w:r w:rsidR="00770D8D" w:rsidRPr="007E1E4A">
        <w:rPr>
          <w:rStyle w:val="Numeracinttulo"/>
          <w:rFonts w:eastAsia="Batang"/>
          <w:b w:val="0"/>
        </w:rPr>
        <w:t>esta capital</w:t>
      </w:r>
      <w:r w:rsidR="00D74C23" w:rsidRPr="007E1E4A">
        <w:rPr>
          <w:rStyle w:val="Numeracinttulo"/>
          <w:rFonts w:eastAsia="Batang"/>
          <w:b w:val="0"/>
        </w:rPr>
        <w:t xml:space="preserve">, autoridad </w:t>
      </w:r>
      <w:r w:rsidR="00770D8D" w:rsidRPr="007E1E4A">
        <w:rPr>
          <w:rStyle w:val="Numeracinttulo"/>
          <w:rFonts w:eastAsia="Batang"/>
          <w:b w:val="0"/>
        </w:rPr>
        <w:t>ante la cual, luego de múltiples aplazamientos</w:t>
      </w:r>
      <w:r w:rsidR="00381DCE" w:rsidRPr="007E1E4A">
        <w:rPr>
          <w:rStyle w:val="Numeracinttulo"/>
          <w:rFonts w:eastAsia="Batang"/>
          <w:b w:val="0"/>
        </w:rPr>
        <w:t xml:space="preserve">, se llevó a cabo la audiencia </w:t>
      </w:r>
      <w:r w:rsidR="0000786B" w:rsidRPr="007E1E4A">
        <w:rPr>
          <w:rStyle w:val="Numeracinttulo"/>
          <w:rFonts w:eastAsia="Batang"/>
          <w:b w:val="0"/>
        </w:rPr>
        <w:t xml:space="preserve">de </w:t>
      </w:r>
      <w:r w:rsidR="00381DCE" w:rsidRPr="007E1E4A">
        <w:rPr>
          <w:rStyle w:val="Numeracinttulo"/>
          <w:rFonts w:eastAsia="Batang"/>
          <w:b w:val="0"/>
        </w:rPr>
        <w:t>verific</w:t>
      </w:r>
      <w:r w:rsidR="0000786B" w:rsidRPr="007E1E4A">
        <w:rPr>
          <w:rStyle w:val="Numeracinttulo"/>
          <w:rFonts w:eastAsia="Batang"/>
          <w:b w:val="0"/>
        </w:rPr>
        <w:t xml:space="preserve">ación de </w:t>
      </w:r>
      <w:r w:rsidR="00381DCE" w:rsidRPr="007E1E4A">
        <w:rPr>
          <w:rStyle w:val="Numeracinttulo"/>
          <w:rFonts w:eastAsia="Batang"/>
          <w:b w:val="0"/>
        </w:rPr>
        <w:t>aceptación de cargos (marzo 19 de 2019) y en esa misma oportunidad se realizó la audiencia de individualización de pena y se dictó el fallo respectivo, por medio del cual</w:t>
      </w:r>
      <w:r w:rsidR="00D74C23" w:rsidRPr="007E1E4A">
        <w:rPr>
          <w:rStyle w:val="Numeracinttulo"/>
          <w:rFonts w:eastAsia="Batang"/>
          <w:b w:val="0"/>
        </w:rPr>
        <w:t xml:space="preserve">: (i) se declaró responsable </w:t>
      </w:r>
      <w:r w:rsidR="000C2599" w:rsidRPr="007E1E4A">
        <w:rPr>
          <w:rStyle w:val="Numeracinttulo"/>
          <w:rFonts w:eastAsia="Batang"/>
          <w:b w:val="0"/>
        </w:rPr>
        <w:t xml:space="preserve">a </w:t>
      </w:r>
      <w:proofErr w:type="spellStart"/>
      <w:r w:rsidR="003F4832">
        <w:rPr>
          <w:rStyle w:val="Numeracinttulo"/>
          <w:rFonts w:eastAsia="Batang"/>
          <w:sz w:val="20"/>
          <w:szCs w:val="22"/>
        </w:rPr>
        <w:t>JRRD</w:t>
      </w:r>
      <w:proofErr w:type="spellEnd"/>
      <w:r w:rsidR="000C2599" w:rsidRPr="007E1E4A">
        <w:rPr>
          <w:rStyle w:val="Numeracinttulo"/>
          <w:rFonts w:eastAsia="Batang"/>
          <w:b w:val="0"/>
        </w:rPr>
        <w:t xml:space="preserve"> por </w:t>
      </w:r>
      <w:r w:rsidR="00381DCE" w:rsidRPr="007E1E4A">
        <w:rPr>
          <w:rStyle w:val="Numeracinttulo"/>
          <w:rFonts w:eastAsia="Batang"/>
          <w:b w:val="0"/>
        </w:rPr>
        <w:t>los delitos de captación masiva y habitual de dineros y enriquecimiento ilícito de particulares</w:t>
      </w:r>
      <w:r w:rsidR="00D74C23" w:rsidRPr="007E1E4A">
        <w:rPr>
          <w:rStyle w:val="Numeracinttulo"/>
          <w:rFonts w:eastAsia="Batang"/>
          <w:b w:val="0"/>
        </w:rPr>
        <w:t xml:space="preserve">; (ii) se le impuso sanción privativa de la libertad equivalente a </w:t>
      </w:r>
      <w:r w:rsidR="006F2590" w:rsidRPr="007E1E4A">
        <w:rPr>
          <w:rStyle w:val="Numeracinttulo"/>
          <w:rFonts w:eastAsia="Batang"/>
          <w:b w:val="0"/>
        </w:rPr>
        <w:t>71</w:t>
      </w:r>
      <w:r w:rsidR="000C2599" w:rsidRPr="007E1E4A">
        <w:rPr>
          <w:rStyle w:val="Numeracinttulo"/>
          <w:rFonts w:eastAsia="Batang"/>
          <w:b w:val="0"/>
        </w:rPr>
        <w:t xml:space="preserve"> </w:t>
      </w:r>
      <w:r w:rsidR="00D74C23" w:rsidRPr="007E1E4A">
        <w:rPr>
          <w:rStyle w:val="Numeracinttulo"/>
          <w:rFonts w:eastAsia="Batang"/>
          <w:b w:val="0"/>
        </w:rPr>
        <w:t xml:space="preserve">meses </w:t>
      </w:r>
      <w:r w:rsidR="006F2590" w:rsidRPr="007E1E4A">
        <w:rPr>
          <w:rStyle w:val="Numeracinttulo"/>
          <w:rFonts w:eastAsia="Batang"/>
          <w:b w:val="0"/>
        </w:rPr>
        <w:t xml:space="preserve">y 1 día de prisión, multa de 32.500 salarios mínimos legales mensuales vigentes, </w:t>
      </w:r>
      <w:r w:rsidR="00D74C23" w:rsidRPr="007E1E4A">
        <w:rPr>
          <w:rStyle w:val="Numeracinttulo"/>
          <w:rFonts w:eastAsia="Batang"/>
          <w:b w:val="0"/>
        </w:rPr>
        <w:t xml:space="preserve">e inhabilitación en el ejercicio de derechos y funciones públicas por </w:t>
      </w:r>
      <w:r w:rsidR="006F2590" w:rsidRPr="007E1E4A">
        <w:rPr>
          <w:rStyle w:val="Numeracinttulo"/>
          <w:rFonts w:eastAsia="Batang"/>
          <w:b w:val="0"/>
        </w:rPr>
        <w:t>un término de cinco (5) años</w:t>
      </w:r>
      <w:r w:rsidR="00CA051A" w:rsidRPr="007E1E4A">
        <w:rPr>
          <w:rStyle w:val="Numeracinttulo"/>
          <w:rFonts w:eastAsia="Batang"/>
          <w:b w:val="0"/>
        </w:rPr>
        <w:t>;</w:t>
      </w:r>
      <w:r w:rsidR="000C2599" w:rsidRPr="007E1E4A">
        <w:rPr>
          <w:rStyle w:val="Numeracinttulo"/>
          <w:rFonts w:eastAsia="Batang"/>
          <w:b w:val="0"/>
        </w:rPr>
        <w:t xml:space="preserve"> y</w:t>
      </w:r>
      <w:r w:rsidR="00D74C23" w:rsidRPr="007E1E4A">
        <w:rPr>
          <w:rStyle w:val="Numeracinttulo"/>
          <w:rFonts w:eastAsia="Batang"/>
          <w:b w:val="0"/>
        </w:rPr>
        <w:t xml:space="preserve"> (iii) le negó la suspensión</w:t>
      </w:r>
      <w:r w:rsidR="00CA051A" w:rsidRPr="007E1E4A">
        <w:rPr>
          <w:rStyle w:val="Numeracinttulo"/>
          <w:rFonts w:eastAsia="Batang"/>
          <w:b w:val="0"/>
        </w:rPr>
        <w:t xml:space="preserve"> condicional</w:t>
      </w:r>
      <w:r w:rsidR="00D74C23" w:rsidRPr="007E1E4A">
        <w:rPr>
          <w:rStyle w:val="Numeracinttulo"/>
          <w:rFonts w:eastAsia="Batang"/>
          <w:b w:val="0"/>
        </w:rPr>
        <w:t xml:space="preserve"> de la ejecución de la pena</w:t>
      </w:r>
      <w:r w:rsidR="006F2590" w:rsidRPr="007E1E4A">
        <w:rPr>
          <w:rStyle w:val="Numeracinttulo"/>
          <w:rFonts w:eastAsia="Batang"/>
          <w:b w:val="0"/>
        </w:rPr>
        <w:t xml:space="preserve"> y la prisión domiciliaria, por lo cual dispuso librar la correspondiente orden de captura</w:t>
      </w:r>
      <w:r w:rsidR="00D74C23" w:rsidRPr="007E1E4A">
        <w:rPr>
          <w:rStyle w:val="Numeracinttulo"/>
          <w:rFonts w:eastAsia="Batang"/>
          <w:b w:val="0"/>
        </w:rPr>
        <w:t>.</w:t>
      </w:r>
    </w:p>
    <w:p w:rsidR="000D42A3" w:rsidRPr="007E1E4A" w:rsidRDefault="000D42A3" w:rsidP="007E1E4A">
      <w:pPr>
        <w:spacing w:line="288" w:lineRule="auto"/>
        <w:rPr>
          <w:sz w:val="24"/>
        </w:rPr>
      </w:pPr>
    </w:p>
    <w:p w:rsidR="000D42A3" w:rsidRPr="007E1E4A" w:rsidRDefault="000D42A3" w:rsidP="007E1E4A">
      <w:pPr>
        <w:spacing w:line="288" w:lineRule="auto"/>
        <w:rPr>
          <w:rStyle w:val="Numeracinttulo"/>
          <w:b w:val="0"/>
        </w:rPr>
      </w:pPr>
      <w:r w:rsidRPr="007E1E4A">
        <w:rPr>
          <w:rStyle w:val="Numeracinttulo"/>
          <w:sz w:val="22"/>
          <w:szCs w:val="24"/>
        </w:rPr>
        <w:t>1.4.-</w:t>
      </w:r>
      <w:r w:rsidRPr="007E1E4A">
        <w:rPr>
          <w:rStyle w:val="Numeracinttulo"/>
          <w:b w:val="0"/>
        </w:rPr>
        <w:t xml:space="preserve"> </w:t>
      </w:r>
      <w:r w:rsidR="00116A8A" w:rsidRPr="007E1E4A">
        <w:rPr>
          <w:rStyle w:val="Numeracinttulo"/>
          <w:b w:val="0"/>
        </w:rPr>
        <w:t>Inconforme con esa determinación</w:t>
      </w:r>
      <w:r w:rsidR="00AE3785" w:rsidRPr="007E1E4A">
        <w:rPr>
          <w:rStyle w:val="Numeracinttulo"/>
          <w:b w:val="0"/>
        </w:rPr>
        <w:t xml:space="preserve">, </w:t>
      </w:r>
      <w:r w:rsidR="00B113B1" w:rsidRPr="007E1E4A">
        <w:rPr>
          <w:rStyle w:val="Numeracinttulo"/>
          <w:b w:val="0"/>
        </w:rPr>
        <w:t>el defensor del sentenciado apeló la decisión y manifestó que la sustentaría por escrito</w:t>
      </w:r>
      <w:r w:rsidR="00AE3785" w:rsidRPr="007E1E4A">
        <w:rPr>
          <w:rStyle w:val="Numeracinttulo"/>
          <w:b w:val="0"/>
        </w:rPr>
        <w:t>.</w:t>
      </w:r>
    </w:p>
    <w:p w:rsidR="002F2C30" w:rsidRPr="007E1E4A" w:rsidRDefault="002F2C30" w:rsidP="007E1E4A">
      <w:pPr>
        <w:spacing w:line="288" w:lineRule="auto"/>
        <w:rPr>
          <w:rStyle w:val="Numeracinttulo"/>
          <w:b w:val="0"/>
        </w:rPr>
      </w:pPr>
    </w:p>
    <w:p w:rsidR="00F13C87" w:rsidRPr="007E1E4A" w:rsidRDefault="00F13C87" w:rsidP="007E1E4A">
      <w:pPr>
        <w:spacing w:line="288" w:lineRule="auto"/>
        <w:rPr>
          <w:rStyle w:val="Algerian"/>
          <w:sz w:val="28"/>
        </w:rPr>
      </w:pPr>
      <w:r w:rsidRPr="007E1E4A">
        <w:rPr>
          <w:rStyle w:val="Algerian"/>
          <w:sz w:val="28"/>
        </w:rPr>
        <w:t>2.- Debate</w:t>
      </w:r>
    </w:p>
    <w:p w:rsidR="00B31B9A" w:rsidRPr="007E1E4A" w:rsidRDefault="00B31B9A" w:rsidP="007E1E4A">
      <w:pPr>
        <w:spacing w:line="288" w:lineRule="auto"/>
        <w:rPr>
          <w:b/>
          <w:sz w:val="22"/>
          <w:szCs w:val="24"/>
        </w:rPr>
      </w:pPr>
    </w:p>
    <w:p w:rsidR="00F13C87" w:rsidRPr="007E1E4A" w:rsidRDefault="00F13C87" w:rsidP="007E1E4A">
      <w:pPr>
        <w:spacing w:line="288" w:lineRule="auto"/>
        <w:rPr>
          <w:sz w:val="24"/>
        </w:rPr>
      </w:pPr>
      <w:r w:rsidRPr="007E1E4A">
        <w:rPr>
          <w:b/>
          <w:sz w:val="22"/>
          <w:szCs w:val="24"/>
        </w:rPr>
        <w:t>2.1.-</w:t>
      </w:r>
      <w:r w:rsidR="00E3428F" w:rsidRPr="007E1E4A">
        <w:rPr>
          <w:sz w:val="24"/>
        </w:rPr>
        <w:t xml:space="preserve"> </w:t>
      </w:r>
      <w:r w:rsidR="00B113B1" w:rsidRPr="007E1E4A">
        <w:rPr>
          <w:sz w:val="24"/>
        </w:rPr>
        <w:t xml:space="preserve">Defensa </w:t>
      </w:r>
      <w:r w:rsidR="005D1FC7" w:rsidRPr="007E1E4A">
        <w:rPr>
          <w:rFonts w:ascii="Verdana" w:hAnsi="Verdana"/>
          <w:sz w:val="18"/>
          <w:szCs w:val="20"/>
        </w:rPr>
        <w:t>-</w:t>
      </w:r>
      <w:r w:rsidRPr="007E1E4A">
        <w:rPr>
          <w:rFonts w:ascii="Verdana" w:hAnsi="Verdana"/>
          <w:sz w:val="18"/>
          <w:szCs w:val="20"/>
        </w:rPr>
        <w:t>recurrente</w:t>
      </w:r>
      <w:r w:rsidRPr="007E1E4A">
        <w:rPr>
          <w:rFonts w:ascii="Verdana" w:hAnsi="Verdana"/>
          <w:i/>
          <w:sz w:val="18"/>
          <w:szCs w:val="20"/>
        </w:rPr>
        <w:t xml:space="preserve">- </w:t>
      </w:r>
    </w:p>
    <w:p w:rsidR="00F13C87" w:rsidRPr="007E1E4A" w:rsidRDefault="00F13C87" w:rsidP="007E1E4A">
      <w:pPr>
        <w:spacing w:line="288" w:lineRule="auto"/>
        <w:rPr>
          <w:rStyle w:val="Nombreprincipal"/>
          <w:sz w:val="20"/>
        </w:rPr>
      </w:pPr>
    </w:p>
    <w:p w:rsidR="005E5782" w:rsidRPr="007E1E4A" w:rsidRDefault="005E5782" w:rsidP="007E1E4A">
      <w:pPr>
        <w:spacing w:line="288" w:lineRule="auto"/>
        <w:rPr>
          <w:sz w:val="24"/>
        </w:rPr>
      </w:pPr>
      <w:r w:rsidRPr="007E1E4A">
        <w:rPr>
          <w:sz w:val="24"/>
        </w:rPr>
        <w:t>P</w:t>
      </w:r>
      <w:r w:rsidR="00B113B1" w:rsidRPr="007E1E4A">
        <w:rPr>
          <w:sz w:val="24"/>
        </w:rPr>
        <w:t xml:space="preserve">ide se revoque </w:t>
      </w:r>
      <w:r w:rsidRPr="007E1E4A">
        <w:rPr>
          <w:sz w:val="24"/>
        </w:rPr>
        <w:t xml:space="preserve">el fallo adoptado </w:t>
      </w:r>
      <w:r w:rsidR="00D06179" w:rsidRPr="007E1E4A">
        <w:rPr>
          <w:sz w:val="24"/>
        </w:rPr>
        <w:t>para que en su lugar se reduzca la pena impuesta, e igualmente le sea concedido a su defendido la prisión domiciliaria como padre cabeza de familia, lo cual sustenta en lo siguiente:</w:t>
      </w:r>
    </w:p>
    <w:p w:rsidR="005E5782" w:rsidRPr="007E1E4A" w:rsidRDefault="005E5782" w:rsidP="007E1E4A">
      <w:pPr>
        <w:spacing w:line="288" w:lineRule="auto"/>
        <w:rPr>
          <w:sz w:val="24"/>
        </w:rPr>
      </w:pPr>
    </w:p>
    <w:p w:rsidR="00D06179" w:rsidRPr="007E1E4A" w:rsidRDefault="00D06179" w:rsidP="007E1E4A">
      <w:pPr>
        <w:spacing w:line="288" w:lineRule="auto"/>
        <w:rPr>
          <w:sz w:val="24"/>
        </w:rPr>
      </w:pPr>
      <w:r w:rsidRPr="007E1E4A">
        <w:rPr>
          <w:sz w:val="24"/>
        </w:rPr>
        <w:t xml:space="preserve">El a quo decidió aplicar solo un 35% de descuento, </w:t>
      </w:r>
      <w:r w:rsidR="004307B6" w:rsidRPr="007E1E4A">
        <w:rPr>
          <w:sz w:val="24"/>
        </w:rPr>
        <w:t xml:space="preserve">cuando de </w:t>
      </w:r>
      <w:r w:rsidRPr="007E1E4A">
        <w:rPr>
          <w:sz w:val="24"/>
        </w:rPr>
        <w:t>los elementos de prueba aportados por la Fiscalía, se deduce que previo a la imputación de cargos, el procesado brindó suficiente colaboración que ayudó al esclarecimiento de los hechos; así mismo obra en la carpeta que inmediatamente fue contactado procedió a devolver a un número considerable de personas los aportes en cuantía de $7.000´000.000</w:t>
      </w:r>
      <w:r w:rsidR="00684669" w:rsidRPr="007E1E4A">
        <w:rPr>
          <w:sz w:val="24"/>
        </w:rPr>
        <w:t>,</w:t>
      </w:r>
      <w:r w:rsidR="00B70D4A">
        <w:rPr>
          <w:sz w:val="24"/>
        </w:rPr>
        <w:t>00</w:t>
      </w:r>
      <w:r w:rsidR="00684669" w:rsidRPr="007E1E4A">
        <w:rPr>
          <w:sz w:val="24"/>
        </w:rPr>
        <w:t xml:space="preserve"> aproximadamente. Ello motivó</w:t>
      </w:r>
      <w:r w:rsidRPr="007E1E4A">
        <w:rPr>
          <w:sz w:val="24"/>
        </w:rPr>
        <w:t xml:space="preserve"> incluso a la Fiscalía a no solicitar medida de aseguram</w:t>
      </w:r>
      <w:r w:rsidR="00E27C70" w:rsidRPr="007E1E4A">
        <w:rPr>
          <w:sz w:val="24"/>
        </w:rPr>
        <w:t xml:space="preserve">iento en su contra y </w:t>
      </w:r>
      <w:r w:rsidR="0000786B" w:rsidRPr="007E1E4A">
        <w:rPr>
          <w:sz w:val="24"/>
        </w:rPr>
        <w:t xml:space="preserve">estima </w:t>
      </w:r>
      <w:r w:rsidR="00E27C70" w:rsidRPr="007E1E4A">
        <w:rPr>
          <w:sz w:val="24"/>
        </w:rPr>
        <w:t xml:space="preserve">que el </w:t>
      </w:r>
      <w:r w:rsidRPr="007E1E4A">
        <w:rPr>
          <w:sz w:val="24"/>
        </w:rPr>
        <w:t xml:space="preserve">juez debe estudiar de fondo todo el acervo que traslade la Fiscalía, pues de haberse efectuado </w:t>
      </w:r>
      <w:r w:rsidR="004307B6" w:rsidRPr="007E1E4A">
        <w:rPr>
          <w:sz w:val="24"/>
        </w:rPr>
        <w:t xml:space="preserve">tal labor </w:t>
      </w:r>
      <w:r w:rsidRPr="007E1E4A">
        <w:rPr>
          <w:sz w:val="24"/>
        </w:rPr>
        <w:t xml:space="preserve">el señor </w:t>
      </w:r>
      <w:proofErr w:type="spellStart"/>
      <w:r w:rsidR="003F4832">
        <w:rPr>
          <w:b/>
          <w:sz w:val="20"/>
          <w:szCs w:val="22"/>
        </w:rPr>
        <w:t>JRRD</w:t>
      </w:r>
      <w:proofErr w:type="spellEnd"/>
      <w:r w:rsidRPr="007E1E4A">
        <w:rPr>
          <w:sz w:val="24"/>
        </w:rPr>
        <w:t xml:space="preserve"> hubiera </w:t>
      </w:r>
      <w:r w:rsidRPr="007E1E4A">
        <w:rPr>
          <w:sz w:val="24"/>
        </w:rPr>
        <w:lastRenderedPageBreak/>
        <w:t>sido merecedor del máximo descuento, esto es</w:t>
      </w:r>
      <w:r w:rsidR="00684669" w:rsidRPr="007E1E4A">
        <w:rPr>
          <w:sz w:val="24"/>
        </w:rPr>
        <w:t>,</w:t>
      </w:r>
      <w:r w:rsidRPr="007E1E4A">
        <w:rPr>
          <w:sz w:val="24"/>
        </w:rPr>
        <w:t xml:space="preserve"> el 50%, </w:t>
      </w:r>
      <w:r w:rsidR="00AC256F" w:rsidRPr="007E1E4A">
        <w:rPr>
          <w:sz w:val="24"/>
        </w:rPr>
        <w:t xml:space="preserve">y que se </w:t>
      </w:r>
      <w:r w:rsidRPr="007E1E4A">
        <w:rPr>
          <w:sz w:val="24"/>
        </w:rPr>
        <w:t xml:space="preserve">hubiera partido del mínimo de la pena, </w:t>
      </w:r>
      <w:r w:rsidR="004307B6" w:rsidRPr="007E1E4A">
        <w:rPr>
          <w:sz w:val="24"/>
        </w:rPr>
        <w:t xml:space="preserve">lo que implicaría </w:t>
      </w:r>
      <w:r w:rsidR="00E27C70" w:rsidRPr="007E1E4A">
        <w:rPr>
          <w:sz w:val="24"/>
        </w:rPr>
        <w:t xml:space="preserve">que la </w:t>
      </w:r>
      <w:r w:rsidR="004307B6" w:rsidRPr="007E1E4A">
        <w:rPr>
          <w:sz w:val="24"/>
        </w:rPr>
        <w:t xml:space="preserve">pena </w:t>
      </w:r>
      <w:r w:rsidRPr="007E1E4A">
        <w:rPr>
          <w:sz w:val="24"/>
        </w:rPr>
        <w:t>a imponer sería de 51.2 meses.</w:t>
      </w:r>
    </w:p>
    <w:p w:rsidR="00D06179" w:rsidRPr="007E1E4A" w:rsidRDefault="00D06179" w:rsidP="007E1E4A">
      <w:pPr>
        <w:spacing w:line="288" w:lineRule="auto"/>
        <w:rPr>
          <w:sz w:val="24"/>
        </w:rPr>
      </w:pPr>
    </w:p>
    <w:p w:rsidR="00126FAD" w:rsidRPr="007E1E4A" w:rsidRDefault="00D06179" w:rsidP="007E1E4A">
      <w:pPr>
        <w:spacing w:line="288" w:lineRule="auto"/>
        <w:rPr>
          <w:sz w:val="24"/>
        </w:rPr>
      </w:pPr>
      <w:r w:rsidRPr="007E1E4A">
        <w:rPr>
          <w:sz w:val="24"/>
        </w:rPr>
        <w:t>En relación con la petición de la concesión de la prisión domiciliaria como padre cabeza de familia, el juez se abstuvo de definir lo pertinente, al considerar que es competencia de los Juzgados de Ejecución de Penas y Medidas de Seguridad</w:t>
      </w:r>
      <w:r w:rsidR="00126FAD" w:rsidRPr="007E1E4A">
        <w:rPr>
          <w:sz w:val="24"/>
        </w:rPr>
        <w:t>, conforme la sentencia 47761 de 2017, pero no tuvo en cuenta el caso específico que allí se ventiló</w:t>
      </w:r>
      <w:r w:rsidR="00644A69" w:rsidRPr="007E1E4A">
        <w:rPr>
          <w:sz w:val="24"/>
        </w:rPr>
        <w:t xml:space="preserve">, al pasar </w:t>
      </w:r>
      <w:r w:rsidR="00126FAD" w:rsidRPr="007E1E4A">
        <w:rPr>
          <w:sz w:val="24"/>
        </w:rPr>
        <w:t>por alto apartes de esa decisión</w:t>
      </w:r>
      <w:r w:rsidR="00644A69" w:rsidRPr="007E1E4A">
        <w:rPr>
          <w:sz w:val="24"/>
        </w:rPr>
        <w:t>, máxime que en la</w:t>
      </w:r>
      <w:r w:rsidR="00126FAD" w:rsidRPr="007E1E4A">
        <w:rPr>
          <w:sz w:val="24"/>
        </w:rPr>
        <w:t xml:space="preserve"> sentencia 50364 de 20</w:t>
      </w:r>
      <w:r w:rsidR="004307B6" w:rsidRPr="007E1E4A">
        <w:rPr>
          <w:sz w:val="24"/>
        </w:rPr>
        <w:t xml:space="preserve">17, </w:t>
      </w:r>
      <w:r w:rsidR="00644A69" w:rsidRPr="007E1E4A">
        <w:rPr>
          <w:sz w:val="24"/>
        </w:rPr>
        <w:t>la Corte señala que</w:t>
      </w:r>
      <w:r w:rsidR="00126FAD" w:rsidRPr="007E1E4A">
        <w:rPr>
          <w:sz w:val="24"/>
        </w:rPr>
        <w:t xml:space="preserve"> para </w:t>
      </w:r>
      <w:r w:rsidR="0000786B" w:rsidRPr="007E1E4A">
        <w:rPr>
          <w:sz w:val="24"/>
        </w:rPr>
        <w:t xml:space="preserve">establecer </w:t>
      </w:r>
      <w:r w:rsidR="00126FAD" w:rsidRPr="007E1E4A">
        <w:rPr>
          <w:sz w:val="24"/>
        </w:rPr>
        <w:t>cu</w:t>
      </w:r>
      <w:r w:rsidR="00EA1160" w:rsidRPr="007E1E4A">
        <w:rPr>
          <w:sz w:val="24"/>
        </w:rPr>
        <w:t>a</w:t>
      </w:r>
      <w:r w:rsidR="00126FAD" w:rsidRPr="007E1E4A">
        <w:rPr>
          <w:sz w:val="24"/>
        </w:rPr>
        <w:t xml:space="preserve">ndo la competencia es del juez de conocimiento o el de Ejecución de Penas, </w:t>
      </w:r>
      <w:r w:rsidR="00644A69" w:rsidRPr="007E1E4A">
        <w:rPr>
          <w:sz w:val="24"/>
        </w:rPr>
        <w:t xml:space="preserve">ello </w:t>
      </w:r>
      <w:r w:rsidR="00126FAD" w:rsidRPr="007E1E4A">
        <w:rPr>
          <w:sz w:val="24"/>
        </w:rPr>
        <w:t>depende de las circunstancias de cada caso en particular, y para no afectar derechos fundamentales cada instancia es competente para decidir en determinado momento, acorde con</w:t>
      </w:r>
      <w:r w:rsidR="0089652A" w:rsidRPr="007E1E4A">
        <w:rPr>
          <w:sz w:val="24"/>
        </w:rPr>
        <w:t xml:space="preserve"> </w:t>
      </w:r>
      <w:r w:rsidR="00126FAD" w:rsidRPr="007E1E4A">
        <w:rPr>
          <w:sz w:val="24"/>
        </w:rPr>
        <w:t>las circunstancias específicas.</w:t>
      </w:r>
    </w:p>
    <w:p w:rsidR="00126FAD" w:rsidRPr="007E1E4A" w:rsidRDefault="00126FAD" w:rsidP="007E1E4A">
      <w:pPr>
        <w:spacing w:line="288" w:lineRule="auto"/>
        <w:rPr>
          <w:sz w:val="24"/>
        </w:rPr>
      </w:pPr>
    </w:p>
    <w:p w:rsidR="0089652A" w:rsidRPr="007E1E4A" w:rsidRDefault="00126FAD" w:rsidP="007E1E4A">
      <w:pPr>
        <w:spacing w:line="288" w:lineRule="auto"/>
        <w:rPr>
          <w:sz w:val="24"/>
        </w:rPr>
      </w:pPr>
      <w:r w:rsidRPr="007E1E4A">
        <w:rPr>
          <w:sz w:val="24"/>
        </w:rPr>
        <w:t>Aduce que la prisión dom</w:t>
      </w:r>
      <w:r w:rsidR="007F628D" w:rsidRPr="007E1E4A">
        <w:rPr>
          <w:sz w:val="24"/>
        </w:rPr>
        <w:t>iciliaria que pidió no lo fue a</w:t>
      </w:r>
      <w:r w:rsidRPr="007E1E4A">
        <w:rPr>
          <w:sz w:val="24"/>
        </w:rPr>
        <w:t xml:space="preserve"> favor del procesado, sino de su hijo menor de edad y su compañera permanente</w:t>
      </w:r>
      <w:r w:rsidR="007F628D" w:rsidRPr="007E1E4A">
        <w:rPr>
          <w:sz w:val="24"/>
        </w:rPr>
        <w:t xml:space="preserve"> que padece problemas de salud,</w:t>
      </w:r>
      <w:r w:rsidRPr="007E1E4A">
        <w:rPr>
          <w:sz w:val="24"/>
        </w:rPr>
        <w:t xml:space="preserve"> </w:t>
      </w:r>
      <w:r w:rsidR="0089652A" w:rsidRPr="007E1E4A">
        <w:rPr>
          <w:sz w:val="24"/>
        </w:rPr>
        <w:t xml:space="preserve">y por ende </w:t>
      </w:r>
      <w:r w:rsidRPr="007E1E4A">
        <w:rPr>
          <w:sz w:val="24"/>
        </w:rPr>
        <w:t>con la decisión del a quo de pretermitir el estudio  de los elementos de prueba y ordenar su captura,</w:t>
      </w:r>
      <w:r w:rsidR="0089652A" w:rsidRPr="007E1E4A">
        <w:rPr>
          <w:sz w:val="24"/>
        </w:rPr>
        <w:t xml:space="preserve"> trasgrede normas superiores.</w:t>
      </w:r>
      <w:r w:rsidR="004307B6" w:rsidRPr="007E1E4A">
        <w:rPr>
          <w:sz w:val="24"/>
        </w:rPr>
        <w:t xml:space="preserve"> </w:t>
      </w:r>
    </w:p>
    <w:p w:rsidR="000B6705" w:rsidRPr="007E1E4A" w:rsidRDefault="000B6705" w:rsidP="007E1E4A">
      <w:pPr>
        <w:spacing w:line="288" w:lineRule="auto"/>
        <w:rPr>
          <w:sz w:val="24"/>
        </w:rPr>
      </w:pPr>
    </w:p>
    <w:p w:rsidR="00F66775" w:rsidRPr="007E1E4A" w:rsidRDefault="00EA1160" w:rsidP="007E1E4A">
      <w:pPr>
        <w:spacing w:line="288" w:lineRule="auto"/>
        <w:rPr>
          <w:sz w:val="24"/>
        </w:rPr>
      </w:pPr>
      <w:r w:rsidRPr="007E1E4A">
        <w:rPr>
          <w:sz w:val="24"/>
        </w:rPr>
        <w:t>A</w:t>
      </w:r>
      <w:r w:rsidR="00AC256F" w:rsidRPr="007E1E4A">
        <w:rPr>
          <w:sz w:val="24"/>
        </w:rPr>
        <w:t xml:space="preserve">grega </w:t>
      </w:r>
      <w:r w:rsidRPr="007E1E4A">
        <w:rPr>
          <w:sz w:val="24"/>
        </w:rPr>
        <w:t>igualmente</w:t>
      </w:r>
      <w:r w:rsidR="00AC256F" w:rsidRPr="007E1E4A">
        <w:rPr>
          <w:sz w:val="24"/>
        </w:rPr>
        <w:t>,</w:t>
      </w:r>
      <w:r w:rsidR="00644A69" w:rsidRPr="007E1E4A">
        <w:rPr>
          <w:sz w:val="24"/>
        </w:rPr>
        <w:t xml:space="preserve"> </w:t>
      </w:r>
      <w:r w:rsidRPr="007E1E4A">
        <w:rPr>
          <w:sz w:val="24"/>
        </w:rPr>
        <w:t xml:space="preserve">que por </w:t>
      </w:r>
      <w:r w:rsidR="0089652A" w:rsidRPr="007E1E4A">
        <w:rPr>
          <w:sz w:val="24"/>
        </w:rPr>
        <w:t xml:space="preserve">la distancia entre Pereira y Santa Marta, el tiempo estimado en que el proceso se envíe a los Juzgados de Ejecución de Penas de esa ciudad </w:t>
      </w:r>
      <w:r w:rsidR="0089652A" w:rsidRPr="007E1E4A">
        <w:rPr>
          <w:rFonts w:ascii="Verdana" w:hAnsi="Verdana"/>
          <w:sz w:val="18"/>
          <w:szCs w:val="20"/>
        </w:rPr>
        <w:t>–donde el procesado tiene su arraigo-</w:t>
      </w:r>
      <w:r w:rsidR="00F66775" w:rsidRPr="007E1E4A">
        <w:rPr>
          <w:rFonts w:ascii="Verdana" w:hAnsi="Verdana"/>
          <w:sz w:val="18"/>
          <w:szCs w:val="20"/>
        </w:rPr>
        <w:t xml:space="preserve"> </w:t>
      </w:r>
      <w:r w:rsidR="00F66775" w:rsidRPr="007E1E4A">
        <w:rPr>
          <w:sz w:val="24"/>
        </w:rPr>
        <w:t xml:space="preserve">podría ser superior a los seis meses y no es lógico que durante ese tiempo se prive al menor de la figura paterna, para que el </w:t>
      </w:r>
      <w:r w:rsidR="004307B6" w:rsidRPr="007E1E4A">
        <w:rPr>
          <w:sz w:val="24"/>
        </w:rPr>
        <w:t>j</w:t>
      </w:r>
      <w:r w:rsidR="00F66775" w:rsidRPr="007E1E4A">
        <w:rPr>
          <w:sz w:val="24"/>
        </w:rPr>
        <w:t>uez luego determine que efectivamente cumple con las condiciones requeridas, lo cual sería someter al menor a un período perjudicial e innecesario que contraía inter</w:t>
      </w:r>
      <w:r w:rsidRPr="007E1E4A">
        <w:rPr>
          <w:sz w:val="24"/>
        </w:rPr>
        <w:t xml:space="preserve">eses </w:t>
      </w:r>
      <w:r w:rsidR="00F66775" w:rsidRPr="007E1E4A">
        <w:rPr>
          <w:sz w:val="24"/>
        </w:rPr>
        <w:t>superior</w:t>
      </w:r>
      <w:r w:rsidRPr="007E1E4A">
        <w:rPr>
          <w:sz w:val="24"/>
        </w:rPr>
        <w:t>es</w:t>
      </w:r>
      <w:r w:rsidR="000B6705" w:rsidRPr="007E1E4A">
        <w:rPr>
          <w:sz w:val="24"/>
        </w:rPr>
        <w:t xml:space="preserve">, por lo cual considera </w:t>
      </w:r>
      <w:r w:rsidR="00F66775" w:rsidRPr="007E1E4A">
        <w:rPr>
          <w:sz w:val="24"/>
        </w:rPr>
        <w:t xml:space="preserve">viable el estudio de los elementos probatorios para acreditar que el señor </w:t>
      </w:r>
      <w:proofErr w:type="spellStart"/>
      <w:r w:rsidR="003F4832">
        <w:rPr>
          <w:b/>
          <w:sz w:val="20"/>
          <w:szCs w:val="22"/>
        </w:rPr>
        <w:t>JRRD</w:t>
      </w:r>
      <w:proofErr w:type="spellEnd"/>
      <w:r w:rsidR="00AB318D" w:rsidRPr="007E1E4A">
        <w:rPr>
          <w:sz w:val="24"/>
        </w:rPr>
        <w:t xml:space="preserve"> es </w:t>
      </w:r>
      <w:r w:rsidR="00F66775" w:rsidRPr="007E1E4A">
        <w:rPr>
          <w:sz w:val="24"/>
        </w:rPr>
        <w:t xml:space="preserve">padre cabeza de familia, ante la incapacidad de su madre </w:t>
      </w:r>
      <w:proofErr w:type="spellStart"/>
      <w:r w:rsidR="00F66775" w:rsidRPr="007E1E4A">
        <w:rPr>
          <w:sz w:val="24"/>
        </w:rPr>
        <w:t>MARYBEL</w:t>
      </w:r>
      <w:proofErr w:type="spellEnd"/>
      <w:r w:rsidR="00F66775" w:rsidRPr="007E1E4A">
        <w:rPr>
          <w:sz w:val="24"/>
        </w:rPr>
        <w:t xml:space="preserve"> VALENCIA </w:t>
      </w:r>
      <w:proofErr w:type="spellStart"/>
      <w:r w:rsidR="00F66775" w:rsidRPr="007E1E4A">
        <w:rPr>
          <w:sz w:val="24"/>
        </w:rPr>
        <w:t>QUEJUAN</w:t>
      </w:r>
      <w:proofErr w:type="spellEnd"/>
      <w:r w:rsidR="00F66775" w:rsidRPr="007E1E4A">
        <w:rPr>
          <w:sz w:val="24"/>
        </w:rPr>
        <w:t>, y no existir otra persona que se haga cargo de ellos.</w:t>
      </w:r>
    </w:p>
    <w:p w:rsidR="00837A05" w:rsidRPr="007E1E4A" w:rsidRDefault="00837A05" w:rsidP="007E1E4A">
      <w:pPr>
        <w:spacing w:line="288" w:lineRule="auto"/>
        <w:rPr>
          <w:b/>
          <w:sz w:val="22"/>
          <w:szCs w:val="24"/>
        </w:rPr>
      </w:pPr>
    </w:p>
    <w:p w:rsidR="00837A05" w:rsidRPr="007E1E4A" w:rsidRDefault="00837A05" w:rsidP="007E1E4A">
      <w:pPr>
        <w:spacing w:line="288" w:lineRule="auto"/>
        <w:rPr>
          <w:sz w:val="24"/>
        </w:rPr>
      </w:pPr>
      <w:r w:rsidRPr="007E1E4A">
        <w:rPr>
          <w:b/>
          <w:sz w:val="22"/>
          <w:szCs w:val="24"/>
        </w:rPr>
        <w:t>2.1.-</w:t>
      </w:r>
      <w:r w:rsidRPr="007E1E4A">
        <w:rPr>
          <w:sz w:val="24"/>
        </w:rPr>
        <w:t xml:space="preserve"> Fiscalía </w:t>
      </w:r>
      <w:r w:rsidRPr="007E1E4A">
        <w:rPr>
          <w:rFonts w:ascii="Verdana" w:hAnsi="Verdana"/>
          <w:sz w:val="18"/>
          <w:szCs w:val="20"/>
        </w:rPr>
        <w:t>-no recurrente-</w:t>
      </w:r>
    </w:p>
    <w:p w:rsidR="00B113B1" w:rsidRPr="007E1E4A" w:rsidRDefault="00B113B1" w:rsidP="007E1E4A">
      <w:pPr>
        <w:spacing w:line="288" w:lineRule="auto"/>
        <w:rPr>
          <w:sz w:val="24"/>
        </w:rPr>
      </w:pPr>
    </w:p>
    <w:p w:rsidR="00837A05" w:rsidRPr="007E1E4A" w:rsidRDefault="00350E5C" w:rsidP="007E1E4A">
      <w:pPr>
        <w:spacing w:line="288" w:lineRule="auto"/>
        <w:rPr>
          <w:sz w:val="24"/>
        </w:rPr>
      </w:pPr>
      <w:r w:rsidRPr="007E1E4A">
        <w:rPr>
          <w:sz w:val="24"/>
        </w:rPr>
        <w:t>Pide se confirme la sentencia proferida</w:t>
      </w:r>
      <w:r w:rsidR="00837A05" w:rsidRPr="007E1E4A">
        <w:rPr>
          <w:sz w:val="24"/>
        </w:rPr>
        <w:t xml:space="preserve">, </w:t>
      </w:r>
      <w:r w:rsidR="008D4523" w:rsidRPr="007E1E4A">
        <w:rPr>
          <w:sz w:val="24"/>
        </w:rPr>
        <w:t xml:space="preserve">por cuanto </w:t>
      </w:r>
      <w:r w:rsidR="00837A05" w:rsidRPr="007E1E4A">
        <w:rPr>
          <w:sz w:val="24"/>
        </w:rPr>
        <w:t>se encuentra ajustada a derecho.</w:t>
      </w:r>
    </w:p>
    <w:p w:rsidR="00837A05" w:rsidRPr="007E1E4A" w:rsidRDefault="00837A05" w:rsidP="007E1E4A">
      <w:pPr>
        <w:spacing w:line="288" w:lineRule="auto"/>
        <w:rPr>
          <w:sz w:val="24"/>
        </w:rPr>
      </w:pPr>
    </w:p>
    <w:p w:rsidR="00F66775" w:rsidRPr="007E1E4A" w:rsidRDefault="00F66775" w:rsidP="007E1E4A">
      <w:pPr>
        <w:spacing w:line="288" w:lineRule="auto"/>
        <w:rPr>
          <w:sz w:val="24"/>
        </w:rPr>
      </w:pPr>
      <w:r w:rsidRPr="007E1E4A">
        <w:rPr>
          <w:sz w:val="24"/>
        </w:rPr>
        <w:t xml:space="preserve">Frente al primero de los problemas jurídicos </w:t>
      </w:r>
      <w:r w:rsidR="0000786B" w:rsidRPr="007E1E4A">
        <w:rPr>
          <w:sz w:val="24"/>
        </w:rPr>
        <w:t xml:space="preserve">aduce </w:t>
      </w:r>
      <w:r w:rsidRPr="007E1E4A">
        <w:rPr>
          <w:sz w:val="24"/>
        </w:rPr>
        <w:t xml:space="preserve">que la </w:t>
      </w:r>
      <w:r w:rsidR="000B6705" w:rsidRPr="007E1E4A">
        <w:rPr>
          <w:sz w:val="24"/>
        </w:rPr>
        <w:t xml:space="preserve">colaboración </w:t>
      </w:r>
      <w:r w:rsidRPr="007E1E4A">
        <w:rPr>
          <w:sz w:val="24"/>
        </w:rPr>
        <w:t xml:space="preserve">del señor </w:t>
      </w:r>
      <w:proofErr w:type="spellStart"/>
      <w:r w:rsidR="003F4832">
        <w:rPr>
          <w:b/>
          <w:sz w:val="20"/>
          <w:szCs w:val="22"/>
        </w:rPr>
        <w:t>JRRD</w:t>
      </w:r>
      <w:proofErr w:type="spellEnd"/>
      <w:r w:rsidR="000B6705" w:rsidRPr="007E1E4A">
        <w:rPr>
          <w:sz w:val="24"/>
        </w:rPr>
        <w:t xml:space="preserve"> </w:t>
      </w:r>
      <w:r w:rsidR="007F628D" w:rsidRPr="007E1E4A">
        <w:rPr>
          <w:sz w:val="24"/>
        </w:rPr>
        <w:t>ante la Administración de Justicia,</w:t>
      </w:r>
      <w:r w:rsidRPr="007E1E4A">
        <w:rPr>
          <w:sz w:val="24"/>
        </w:rPr>
        <w:t xml:space="preserve"> ha sido en cuanto a presentarse cuando es requerido, así mismo rindió int</w:t>
      </w:r>
      <w:r w:rsidR="007F628D" w:rsidRPr="007E1E4A">
        <w:rPr>
          <w:sz w:val="24"/>
        </w:rPr>
        <w:t>errogatorio en julio 18 de 2016</w:t>
      </w:r>
      <w:r w:rsidRPr="007E1E4A">
        <w:rPr>
          <w:sz w:val="24"/>
        </w:rPr>
        <w:t xml:space="preserve"> donde señaló los mandos y cuadros direct</w:t>
      </w:r>
      <w:r w:rsidR="007F628D" w:rsidRPr="007E1E4A">
        <w:rPr>
          <w:sz w:val="24"/>
        </w:rPr>
        <w:t>ivos de “Proyecciones D.R.F.E.”</w:t>
      </w:r>
      <w:r w:rsidRPr="007E1E4A">
        <w:rPr>
          <w:sz w:val="24"/>
        </w:rPr>
        <w:t xml:space="preserve"> que abrió la sede en Pitalito (H.), y </w:t>
      </w:r>
      <w:r w:rsidR="000B6705" w:rsidRPr="007E1E4A">
        <w:rPr>
          <w:sz w:val="24"/>
        </w:rPr>
        <w:t>que</w:t>
      </w:r>
      <w:r w:rsidR="00F13440" w:rsidRPr="007E1E4A">
        <w:rPr>
          <w:sz w:val="24"/>
        </w:rPr>
        <w:t xml:space="preserve"> hizo </w:t>
      </w:r>
      <w:r w:rsidR="000B6705" w:rsidRPr="007E1E4A">
        <w:rPr>
          <w:sz w:val="24"/>
        </w:rPr>
        <w:t xml:space="preserve">devolución de dineros </w:t>
      </w:r>
      <w:r w:rsidRPr="007E1E4A">
        <w:rPr>
          <w:sz w:val="24"/>
        </w:rPr>
        <w:t>hasta que llegó la Superintendencia</w:t>
      </w:r>
      <w:r w:rsidR="00F13440" w:rsidRPr="007E1E4A">
        <w:rPr>
          <w:sz w:val="24"/>
        </w:rPr>
        <w:t xml:space="preserve"> cuando se </w:t>
      </w:r>
      <w:r w:rsidR="00FE0DC0" w:rsidRPr="007E1E4A">
        <w:rPr>
          <w:sz w:val="24"/>
        </w:rPr>
        <w:t>incauta</w:t>
      </w:r>
      <w:r w:rsidR="000B6705" w:rsidRPr="007E1E4A">
        <w:rPr>
          <w:sz w:val="24"/>
        </w:rPr>
        <w:t xml:space="preserve">ron </w:t>
      </w:r>
      <w:r w:rsidR="00FE0DC0" w:rsidRPr="007E1E4A">
        <w:rPr>
          <w:sz w:val="24"/>
        </w:rPr>
        <w:t>$</w:t>
      </w:r>
      <w:r w:rsidR="000B6705" w:rsidRPr="007E1E4A">
        <w:rPr>
          <w:sz w:val="24"/>
        </w:rPr>
        <w:t>8</w:t>
      </w:r>
      <w:r w:rsidR="007F628D" w:rsidRPr="007E1E4A">
        <w:rPr>
          <w:sz w:val="24"/>
        </w:rPr>
        <w:t>.505´110.000.</w:t>
      </w:r>
      <w:r w:rsidR="00FE0DC0" w:rsidRPr="007E1E4A">
        <w:rPr>
          <w:sz w:val="24"/>
        </w:rPr>
        <w:t>oo posteriormente entregados a la interventoría.</w:t>
      </w:r>
    </w:p>
    <w:p w:rsidR="00FE0DC0" w:rsidRPr="007E1E4A" w:rsidRDefault="00FE0DC0" w:rsidP="007E1E4A">
      <w:pPr>
        <w:spacing w:line="288" w:lineRule="auto"/>
        <w:rPr>
          <w:sz w:val="24"/>
        </w:rPr>
      </w:pPr>
    </w:p>
    <w:p w:rsidR="00FE0DC0" w:rsidRPr="007E1E4A" w:rsidRDefault="00FE0DC0" w:rsidP="007E1E4A">
      <w:pPr>
        <w:spacing w:line="288" w:lineRule="auto"/>
        <w:rPr>
          <w:sz w:val="24"/>
        </w:rPr>
      </w:pPr>
      <w:r w:rsidRPr="007E1E4A">
        <w:rPr>
          <w:sz w:val="24"/>
        </w:rPr>
        <w:t>En cuanto a la valoración de colaboración del procesado con la investigación y devolución de dineros para efectos de</w:t>
      </w:r>
      <w:r w:rsidR="0000786B" w:rsidRPr="007E1E4A">
        <w:rPr>
          <w:sz w:val="24"/>
        </w:rPr>
        <w:t xml:space="preserve"> este </w:t>
      </w:r>
      <w:r w:rsidRPr="007E1E4A">
        <w:rPr>
          <w:sz w:val="24"/>
        </w:rPr>
        <w:t xml:space="preserve">recurso, no le corresponde hacerlo a la Fiscalía, salvo lo </w:t>
      </w:r>
      <w:r w:rsidR="00AC256F" w:rsidRPr="007E1E4A">
        <w:rPr>
          <w:sz w:val="24"/>
        </w:rPr>
        <w:t xml:space="preserve">corroborado </w:t>
      </w:r>
      <w:r w:rsidRPr="007E1E4A">
        <w:rPr>
          <w:sz w:val="24"/>
        </w:rPr>
        <w:t xml:space="preserve">en el expediente en los términos aludidos, aunque concluye que por lo menos de parte de la Fiscalía no se acredita o predica obstrucción </w:t>
      </w:r>
      <w:r w:rsidRPr="007E1E4A">
        <w:rPr>
          <w:sz w:val="24"/>
        </w:rPr>
        <w:lastRenderedPageBreak/>
        <w:t>a los procedimientos por parte del acusado; así mismo, en cuanto al descuento punitivo por aceptación de cargos, ello corresponde a la valoración judicial, el cual está dentro del rango de ley, por lo cual no amerita confrontación alguna por parte del ente acusador.</w:t>
      </w:r>
    </w:p>
    <w:p w:rsidR="00FE0DC0" w:rsidRPr="007E1E4A" w:rsidRDefault="00FE0DC0" w:rsidP="007E1E4A">
      <w:pPr>
        <w:spacing w:line="288" w:lineRule="auto"/>
        <w:rPr>
          <w:sz w:val="20"/>
          <w:szCs w:val="22"/>
        </w:rPr>
      </w:pPr>
    </w:p>
    <w:p w:rsidR="00FE0DC0" w:rsidRPr="007E1E4A" w:rsidRDefault="00FE0DC0" w:rsidP="007E1E4A">
      <w:pPr>
        <w:spacing w:line="288" w:lineRule="auto"/>
        <w:rPr>
          <w:sz w:val="24"/>
        </w:rPr>
      </w:pPr>
      <w:r w:rsidRPr="007E1E4A">
        <w:rPr>
          <w:sz w:val="24"/>
        </w:rPr>
        <w:t xml:space="preserve">Con respecto a quien sería el competente para otorgar la prisión domiciliaria como padre cabeza de familia, </w:t>
      </w:r>
      <w:r w:rsidR="008D3D6A" w:rsidRPr="007E1E4A">
        <w:rPr>
          <w:sz w:val="24"/>
        </w:rPr>
        <w:t xml:space="preserve">aduce </w:t>
      </w:r>
      <w:r w:rsidRPr="007E1E4A">
        <w:rPr>
          <w:sz w:val="24"/>
        </w:rPr>
        <w:t xml:space="preserve">que ello es de competencia de los Jueces de la República, no obstante como lo dijo el </w:t>
      </w:r>
      <w:r w:rsidR="00C90ED7" w:rsidRPr="007E1E4A">
        <w:rPr>
          <w:sz w:val="24"/>
        </w:rPr>
        <w:t>sentenciador,</w:t>
      </w:r>
      <w:r w:rsidRPr="007E1E4A">
        <w:rPr>
          <w:sz w:val="24"/>
        </w:rPr>
        <w:t xml:space="preserve"> tal d</w:t>
      </w:r>
      <w:r w:rsidR="00C90ED7" w:rsidRPr="007E1E4A">
        <w:rPr>
          <w:sz w:val="24"/>
        </w:rPr>
        <w:t>ecisión corresponde a los Juzgados</w:t>
      </w:r>
      <w:r w:rsidRPr="007E1E4A">
        <w:rPr>
          <w:sz w:val="24"/>
        </w:rPr>
        <w:t xml:space="preserve"> de Ejecución de </w:t>
      </w:r>
      <w:r w:rsidR="00C90ED7" w:rsidRPr="007E1E4A">
        <w:rPr>
          <w:sz w:val="24"/>
        </w:rPr>
        <w:t>Penas;</w:t>
      </w:r>
      <w:r w:rsidRPr="007E1E4A">
        <w:rPr>
          <w:sz w:val="24"/>
        </w:rPr>
        <w:t xml:space="preserve"> pero con ocasión de las sentencias señaladas por el recurrente, respecto al interés superior del menor, debe efectuar la judicatura un test de ponderación que dilucide lo pedido.</w:t>
      </w:r>
      <w:r w:rsidR="000B6705" w:rsidRPr="007E1E4A">
        <w:rPr>
          <w:sz w:val="24"/>
        </w:rPr>
        <w:t xml:space="preserve"> </w:t>
      </w:r>
      <w:r w:rsidRPr="007E1E4A">
        <w:rPr>
          <w:sz w:val="24"/>
        </w:rPr>
        <w:t>Se atiene a lo que en derecho se resuelva</w:t>
      </w:r>
      <w:r w:rsidR="000B6705" w:rsidRPr="007E1E4A">
        <w:rPr>
          <w:sz w:val="24"/>
        </w:rPr>
        <w:t>.</w:t>
      </w:r>
    </w:p>
    <w:p w:rsidR="00FE0DC0" w:rsidRPr="007E1E4A" w:rsidRDefault="00FE0DC0" w:rsidP="007E1E4A">
      <w:pPr>
        <w:spacing w:line="288" w:lineRule="auto"/>
        <w:rPr>
          <w:sz w:val="24"/>
        </w:rPr>
      </w:pPr>
    </w:p>
    <w:p w:rsidR="00901375" w:rsidRPr="007E1E4A" w:rsidRDefault="00901375" w:rsidP="007E1E4A">
      <w:pPr>
        <w:spacing w:line="288" w:lineRule="auto"/>
        <w:rPr>
          <w:sz w:val="24"/>
        </w:rPr>
      </w:pPr>
      <w:r w:rsidRPr="007E1E4A">
        <w:rPr>
          <w:b/>
          <w:sz w:val="22"/>
          <w:szCs w:val="24"/>
        </w:rPr>
        <w:t>2.3.-</w:t>
      </w:r>
      <w:r w:rsidRPr="007E1E4A">
        <w:rPr>
          <w:sz w:val="24"/>
        </w:rPr>
        <w:t xml:space="preserve"> Debidamente sustentado el recurso, </w:t>
      </w:r>
      <w:r w:rsidR="002E5AFD" w:rsidRPr="007E1E4A">
        <w:rPr>
          <w:sz w:val="24"/>
        </w:rPr>
        <w:t>el</w:t>
      </w:r>
      <w:r w:rsidRPr="007E1E4A">
        <w:rPr>
          <w:sz w:val="24"/>
        </w:rPr>
        <w:t xml:space="preserve"> juez a quo lo concedió en el efect</w:t>
      </w:r>
      <w:r w:rsidR="001F37C3" w:rsidRPr="007E1E4A">
        <w:rPr>
          <w:sz w:val="24"/>
        </w:rPr>
        <w:t>o</w:t>
      </w:r>
      <w:r w:rsidRPr="007E1E4A">
        <w:rPr>
          <w:sz w:val="24"/>
        </w:rPr>
        <w:t xml:space="preserve"> suspensivo y dispuso la remisión de los registros pertinentes ante esta Corporación con el fin de desatar la alzada.</w:t>
      </w:r>
    </w:p>
    <w:p w:rsidR="00901375" w:rsidRPr="007E1E4A" w:rsidRDefault="00901375" w:rsidP="007E1E4A">
      <w:pPr>
        <w:spacing w:line="288" w:lineRule="auto"/>
        <w:rPr>
          <w:sz w:val="24"/>
        </w:rPr>
      </w:pPr>
    </w:p>
    <w:p w:rsidR="00F13C87" w:rsidRPr="007E1E4A" w:rsidRDefault="00F13C87" w:rsidP="007E1E4A">
      <w:pPr>
        <w:spacing w:line="288" w:lineRule="auto"/>
        <w:rPr>
          <w:rStyle w:val="Algerian"/>
          <w:sz w:val="28"/>
        </w:rPr>
      </w:pPr>
      <w:r w:rsidRPr="007E1E4A">
        <w:rPr>
          <w:rStyle w:val="Algerian"/>
          <w:sz w:val="28"/>
        </w:rPr>
        <w:t xml:space="preserve">3.- </w:t>
      </w:r>
      <w:r w:rsidRPr="007E1E4A">
        <w:rPr>
          <w:rStyle w:val="Algerian"/>
          <w:rFonts w:ascii="Tahoma" w:hAnsi="Tahoma" w:cs="Tahoma"/>
          <w:sz w:val="24"/>
          <w:szCs w:val="28"/>
        </w:rPr>
        <w:t>Para resolver,</w:t>
      </w:r>
      <w:r w:rsidRPr="007E1E4A">
        <w:rPr>
          <w:rStyle w:val="Algerian"/>
          <w:rFonts w:ascii="Tahoma" w:hAnsi="Tahoma" w:cs="Tahoma"/>
          <w:sz w:val="28"/>
        </w:rPr>
        <w:t xml:space="preserve"> </w:t>
      </w:r>
      <w:r w:rsidRPr="007E1E4A">
        <w:rPr>
          <w:rStyle w:val="Algerian"/>
          <w:sz w:val="28"/>
        </w:rPr>
        <w:t>se considera</w:t>
      </w:r>
    </w:p>
    <w:p w:rsidR="00F13C87" w:rsidRPr="007E1E4A" w:rsidRDefault="00F13C87" w:rsidP="007E1E4A">
      <w:pPr>
        <w:spacing w:line="288" w:lineRule="auto"/>
        <w:rPr>
          <w:sz w:val="24"/>
        </w:rPr>
      </w:pPr>
      <w:r w:rsidRPr="007E1E4A">
        <w:rPr>
          <w:sz w:val="24"/>
        </w:rPr>
        <w:t xml:space="preserve"> </w:t>
      </w:r>
    </w:p>
    <w:p w:rsidR="00F13C87" w:rsidRPr="007E1E4A" w:rsidRDefault="00F13C87" w:rsidP="007E1E4A">
      <w:pPr>
        <w:spacing w:line="288" w:lineRule="auto"/>
        <w:rPr>
          <w:b/>
          <w:sz w:val="22"/>
          <w:szCs w:val="24"/>
        </w:rPr>
      </w:pPr>
      <w:r w:rsidRPr="007E1E4A">
        <w:rPr>
          <w:b/>
          <w:sz w:val="22"/>
          <w:szCs w:val="24"/>
        </w:rPr>
        <w:t>3.1.-</w:t>
      </w:r>
      <w:r w:rsidRPr="007E1E4A">
        <w:rPr>
          <w:b/>
          <w:sz w:val="24"/>
        </w:rPr>
        <w:t xml:space="preserve"> </w:t>
      </w:r>
      <w:r w:rsidRPr="007E1E4A">
        <w:rPr>
          <w:b/>
          <w:sz w:val="22"/>
          <w:szCs w:val="24"/>
        </w:rPr>
        <w:t>Competencia</w:t>
      </w:r>
    </w:p>
    <w:p w:rsidR="00F13C87" w:rsidRPr="007E1E4A" w:rsidRDefault="00F13C87" w:rsidP="007E1E4A">
      <w:pPr>
        <w:spacing w:line="288" w:lineRule="auto"/>
        <w:rPr>
          <w:sz w:val="24"/>
        </w:rPr>
      </w:pPr>
    </w:p>
    <w:p w:rsidR="00F13C87" w:rsidRPr="007E1E4A" w:rsidRDefault="00F13C87" w:rsidP="007E1E4A">
      <w:pPr>
        <w:spacing w:line="288" w:lineRule="auto"/>
        <w:rPr>
          <w:sz w:val="24"/>
        </w:rPr>
      </w:pPr>
      <w:r w:rsidRPr="007E1E4A">
        <w:rPr>
          <w:sz w:val="24"/>
        </w:rPr>
        <w:t>La tiene esta Colegiatura de conformidad con los factores objetivo, territorial y funcional a voces de los artículos 20, 34.1 y 179 de la Ley 906 de 2004</w:t>
      </w:r>
      <w:r w:rsidRPr="007E1E4A">
        <w:rPr>
          <w:rFonts w:ascii="Verdana" w:hAnsi="Verdana"/>
          <w:sz w:val="18"/>
          <w:szCs w:val="20"/>
        </w:rPr>
        <w:t xml:space="preserve"> -modificado este último por el artículo 91 de la Ley 1395 de 2010-</w:t>
      </w:r>
      <w:r w:rsidRPr="007E1E4A">
        <w:rPr>
          <w:sz w:val="24"/>
        </w:rPr>
        <w:t xml:space="preserve">, al haber sido oportunamente interpuesta y </w:t>
      </w:r>
      <w:r w:rsidR="00735B8F" w:rsidRPr="007E1E4A">
        <w:rPr>
          <w:sz w:val="24"/>
        </w:rPr>
        <w:t xml:space="preserve">apropiadamente </w:t>
      </w:r>
      <w:r w:rsidRPr="007E1E4A">
        <w:rPr>
          <w:sz w:val="24"/>
        </w:rPr>
        <w:t>sustentada una apelación contra providencia susceptible de ese recurso y por las partes habilitadas para hacerlo</w:t>
      </w:r>
      <w:r w:rsidR="00B364D3" w:rsidRPr="007E1E4A">
        <w:rPr>
          <w:rFonts w:ascii="Verdana" w:hAnsi="Verdana"/>
          <w:sz w:val="18"/>
          <w:szCs w:val="20"/>
        </w:rPr>
        <w:t xml:space="preserve"> -en nuestro caso la defensa</w:t>
      </w:r>
      <w:r w:rsidRPr="007E1E4A">
        <w:rPr>
          <w:rFonts w:ascii="Verdana" w:hAnsi="Verdana"/>
          <w:sz w:val="18"/>
          <w:szCs w:val="20"/>
        </w:rPr>
        <w:t>-</w:t>
      </w:r>
      <w:r w:rsidRPr="007E1E4A">
        <w:rPr>
          <w:sz w:val="24"/>
        </w:rPr>
        <w:t>.</w:t>
      </w:r>
    </w:p>
    <w:p w:rsidR="00556860" w:rsidRPr="007E1E4A" w:rsidRDefault="00556860" w:rsidP="007E1E4A">
      <w:pPr>
        <w:spacing w:line="288" w:lineRule="auto"/>
        <w:rPr>
          <w:b/>
          <w:sz w:val="22"/>
          <w:szCs w:val="24"/>
        </w:rPr>
      </w:pPr>
    </w:p>
    <w:p w:rsidR="00F13C87" w:rsidRPr="007E1E4A" w:rsidRDefault="00F13C87" w:rsidP="007E1E4A">
      <w:pPr>
        <w:spacing w:line="288" w:lineRule="auto"/>
        <w:rPr>
          <w:sz w:val="24"/>
        </w:rPr>
      </w:pPr>
      <w:r w:rsidRPr="007E1E4A">
        <w:rPr>
          <w:b/>
          <w:sz w:val="22"/>
          <w:szCs w:val="24"/>
        </w:rPr>
        <w:t>3.2.-</w:t>
      </w:r>
      <w:r w:rsidRPr="007E1E4A">
        <w:rPr>
          <w:sz w:val="24"/>
        </w:rPr>
        <w:t xml:space="preserve"> </w:t>
      </w:r>
      <w:r w:rsidRPr="007E1E4A">
        <w:rPr>
          <w:b/>
          <w:sz w:val="22"/>
          <w:szCs w:val="24"/>
        </w:rPr>
        <w:t>Problema jurídico planteado</w:t>
      </w:r>
    </w:p>
    <w:p w:rsidR="00F13C87" w:rsidRPr="007E1E4A" w:rsidRDefault="00F13C87" w:rsidP="007E1E4A">
      <w:pPr>
        <w:spacing w:line="288" w:lineRule="auto"/>
        <w:rPr>
          <w:sz w:val="24"/>
        </w:rPr>
      </w:pPr>
    </w:p>
    <w:p w:rsidR="00E0224A" w:rsidRPr="007E1E4A" w:rsidRDefault="00F13C87" w:rsidP="007E1E4A">
      <w:pPr>
        <w:spacing w:line="288" w:lineRule="auto"/>
        <w:rPr>
          <w:sz w:val="24"/>
        </w:rPr>
      </w:pPr>
      <w:r w:rsidRPr="007E1E4A">
        <w:rPr>
          <w:sz w:val="24"/>
        </w:rPr>
        <w:t xml:space="preserve">Se contrae básicamente a </w:t>
      </w:r>
      <w:r w:rsidR="000E575A" w:rsidRPr="007E1E4A">
        <w:rPr>
          <w:sz w:val="24"/>
        </w:rPr>
        <w:t xml:space="preserve">determinar </w:t>
      </w:r>
      <w:r w:rsidR="00EF7946" w:rsidRPr="007E1E4A">
        <w:rPr>
          <w:sz w:val="24"/>
        </w:rPr>
        <w:t>si en el caso concreto hay lugar a</w:t>
      </w:r>
      <w:r w:rsidR="00617A7B" w:rsidRPr="007E1E4A">
        <w:rPr>
          <w:sz w:val="24"/>
        </w:rPr>
        <w:t xml:space="preserve"> la </w:t>
      </w:r>
      <w:proofErr w:type="spellStart"/>
      <w:r w:rsidR="00617A7B" w:rsidRPr="007E1E4A">
        <w:rPr>
          <w:sz w:val="24"/>
        </w:rPr>
        <w:t>redosificación</w:t>
      </w:r>
      <w:proofErr w:type="spellEnd"/>
      <w:r w:rsidR="00617A7B" w:rsidRPr="007E1E4A">
        <w:rPr>
          <w:sz w:val="24"/>
        </w:rPr>
        <w:t xml:space="preserve"> punitiva que se solicita para </w:t>
      </w:r>
      <w:r w:rsidR="0011120E" w:rsidRPr="007E1E4A">
        <w:rPr>
          <w:sz w:val="24"/>
        </w:rPr>
        <w:t xml:space="preserve">el </w:t>
      </w:r>
      <w:r w:rsidR="00617A7B" w:rsidRPr="007E1E4A">
        <w:rPr>
          <w:sz w:val="24"/>
        </w:rPr>
        <w:t>sentenciad</w:t>
      </w:r>
      <w:r w:rsidR="0011120E" w:rsidRPr="007E1E4A">
        <w:rPr>
          <w:sz w:val="24"/>
        </w:rPr>
        <w:t>o</w:t>
      </w:r>
      <w:r w:rsidR="00D33FBD" w:rsidRPr="007E1E4A">
        <w:rPr>
          <w:sz w:val="24"/>
        </w:rPr>
        <w:t xml:space="preserve"> </w:t>
      </w:r>
      <w:proofErr w:type="spellStart"/>
      <w:r w:rsidR="003F4832">
        <w:rPr>
          <w:b/>
          <w:sz w:val="20"/>
          <w:szCs w:val="22"/>
        </w:rPr>
        <w:t>JRRD</w:t>
      </w:r>
      <w:proofErr w:type="spellEnd"/>
      <w:r w:rsidR="00EF7946" w:rsidRPr="007E1E4A">
        <w:rPr>
          <w:sz w:val="24"/>
        </w:rPr>
        <w:t>,</w:t>
      </w:r>
      <w:r w:rsidR="00617A7B" w:rsidRPr="007E1E4A">
        <w:rPr>
          <w:sz w:val="24"/>
        </w:rPr>
        <w:t xml:space="preserve"> al </w:t>
      </w:r>
      <w:r w:rsidR="008D4523" w:rsidRPr="007E1E4A">
        <w:rPr>
          <w:sz w:val="24"/>
        </w:rPr>
        <w:t xml:space="preserve">considerar que </w:t>
      </w:r>
      <w:r w:rsidR="000B6705" w:rsidRPr="007E1E4A">
        <w:rPr>
          <w:sz w:val="24"/>
        </w:rPr>
        <w:t>por haber aceptado</w:t>
      </w:r>
      <w:r w:rsidR="008D4523" w:rsidRPr="007E1E4A">
        <w:rPr>
          <w:sz w:val="24"/>
        </w:rPr>
        <w:t xml:space="preserve"> cargos durante la audiencia de formula</w:t>
      </w:r>
      <w:r w:rsidR="0071145D" w:rsidRPr="007E1E4A">
        <w:rPr>
          <w:sz w:val="24"/>
        </w:rPr>
        <w:t xml:space="preserve">ción de </w:t>
      </w:r>
      <w:r w:rsidR="000B6705" w:rsidRPr="007E1E4A">
        <w:rPr>
          <w:sz w:val="24"/>
        </w:rPr>
        <w:t>imputación</w:t>
      </w:r>
      <w:r w:rsidR="0071145D" w:rsidRPr="007E1E4A">
        <w:rPr>
          <w:sz w:val="24"/>
        </w:rPr>
        <w:t>, la rebaja de pena concedida</w:t>
      </w:r>
      <w:r w:rsidR="008D4523" w:rsidRPr="007E1E4A">
        <w:rPr>
          <w:sz w:val="24"/>
        </w:rPr>
        <w:t xml:space="preserve"> debió ser superior a </w:t>
      </w:r>
      <w:r w:rsidR="00EA1160" w:rsidRPr="007E1E4A">
        <w:rPr>
          <w:sz w:val="24"/>
        </w:rPr>
        <w:t xml:space="preserve">la </w:t>
      </w:r>
      <w:r w:rsidR="0037375F" w:rsidRPr="007E1E4A">
        <w:rPr>
          <w:sz w:val="24"/>
        </w:rPr>
        <w:t>otorgada</w:t>
      </w:r>
      <w:r w:rsidR="00EA1160" w:rsidRPr="007E1E4A">
        <w:rPr>
          <w:sz w:val="24"/>
        </w:rPr>
        <w:t xml:space="preserve">, </w:t>
      </w:r>
      <w:r w:rsidR="000B6705" w:rsidRPr="007E1E4A">
        <w:rPr>
          <w:sz w:val="24"/>
        </w:rPr>
        <w:t xml:space="preserve">por la </w:t>
      </w:r>
      <w:r w:rsidR="00EA1160" w:rsidRPr="007E1E4A">
        <w:rPr>
          <w:sz w:val="24"/>
        </w:rPr>
        <w:t xml:space="preserve">colaboración que brindó a las </w:t>
      </w:r>
      <w:r w:rsidR="0000786B" w:rsidRPr="007E1E4A">
        <w:rPr>
          <w:sz w:val="24"/>
        </w:rPr>
        <w:t xml:space="preserve">autoridades; igualmente, debe establecerse </w:t>
      </w:r>
      <w:r w:rsidR="00EA1160" w:rsidRPr="007E1E4A">
        <w:rPr>
          <w:sz w:val="24"/>
        </w:rPr>
        <w:t xml:space="preserve">si es el juez de conocimiento o el de ejecución de penas </w:t>
      </w:r>
      <w:r w:rsidR="000B6705" w:rsidRPr="007E1E4A">
        <w:rPr>
          <w:sz w:val="24"/>
        </w:rPr>
        <w:t xml:space="preserve">el que </w:t>
      </w:r>
      <w:r w:rsidR="00EA1160" w:rsidRPr="007E1E4A">
        <w:rPr>
          <w:sz w:val="24"/>
        </w:rPr>
        <w:t>debe pronun</w:t>
      </w:r>
      <w:r w:rsidR="00431BCD" w:rsidRPr="007E1E4A">
        <w:rPr>
          <w:sz w:val="24"/>
        </w:rPr>
        <w:t xml:space="preserve">ciarse frente a la sustitución de la prisión intramural por la domiciliaria, por </w:t>
      </w:r>
      <w:r w:rsidR="000B6705" w:rsidRPr="007E1E4A">
        <w:rPr>
          <w:sz w:val="24"/>
        </w:rPr>
        <w:t xml:space="preserve">su </w:t>
      </w:r>
      <w:r w:rsidR="00431BCD" w:rsidRPr="007E1E4A">
        <w:rPr>
          <w:sz w:val="24"/>
        </w:rPr>
        <w:t>condición de padre cabeza de familia</w:t>
      </w:r>
      <w:r w:rsidR="008D4523" w:rsidRPr="007E1E4A">
        <w:rPr>
          <w:sz w:val="24"/>
        </w:rPr>
        <w:t>.</w:t>
      </w:r>
    </w:p>
    <w:p w:rsidR="008D4523" w:rsidRPr="007E1E4A" w:rsidRDefault="008D4523" w:rsidP="007E1E4A">
      <w:pPr>
        <w:spacing w:line="288" w:lineRule="auto"/>
        <w:rPr>
          <w:sz w:val="24"/>
        </w:rPr>
      </w:pPr>
    </w:p>
    <w:p w:rsidR="00F13C87" w:rsidRPr="007E1E4A" w:rsidRDefault="00F13C87" w:rsidP="007E1E4A">
      <w:pPr>
        <w:spacing w:line="288" w:lineRule="auto"/>
        <w:rPr>
          <w:sz w:val="24"/>
        </w:rPr>
      </w:pPr>
      <w:r w:rsidRPr="007E1E4A">
        <w:rPr>
          <w:b/>
          <w:sz w:val="22"/>
          <w:szCs w:val="24"/>
        </w:rPr>
        <w:t>3.3.- Solución a la controversia</w:t>
      </w:r>
    </w:p>
    <w:p w:rsidR="00F13C87" w:rsidRPr="007E1E4A" w:rsidRDefault="00F13C87" w:rsidP="007E1E4A">
      <w:pPr>
        <w:spacing w:line="288" w:lineRule="auto"/>
        <w:rPr>
          <w:sz w:val="24"/>
        </w:rPr>
      </w:pPr>
    </w:p>
    <w:p w:rsidR="00825182" w:rsidRPr="007E1E4A" w:rsidRDefault="00825182" w:rsidP="007E1E4A">
      <w:pPr>
        <w:spacing w:line="288" w:lineRule="auto"/>
        <w:rPr>
          <w:sz w:val="24"/>
        </w:rPr>
      </w:pPr>
      <w:r w:rsidRPr="007E1E4A">
        <w:rPr>
          <w:sz w:val="24"/>
        </w:rPr>
        <w:t xml:space="preserve">Nos encontramos en presencia de un trámite abreviado por la admisión de los cargos </w:t>
      </w:r>
      <w:r w:rsidR="000A618B" w:rsidRPr="007E1E4A">
        <w:rPr>
          <w:sz w:val="24"/>
        </w:rPr>
        <w:t>al momento de</w:t>
      </w:r>
      <w:r w:rsidR="00F13440" w:rsidRPr="007E1E4A">
        <w:rPr>
          <w:sz w:val="24"/>
        </w:rPr>
        <w:t xml:space="preserve"> la formulación de imputación efectuada al señor </w:t>
      </w:r>
      <w:proofErr w:type="spellStart"/>
      <w:r w:rsidR="003F4832">
        <w:rPr>
          <w:b/>
          <w:sz w:val="20"/>
          <w:szCs w:val="22"/>
        </w:rPr>
        <w:t>JRRD</w:t>
      </w:r>
      <w:proofErr w:type="spellEnd"/>
      <w:r w:rsidR="00F13440" w:rsidRPr="007E1E4A">
        <w:rPr>
          <w:sz w:val="24"/>
        </w:rPr>
        <w:t>, l</w:t>
      </w:r>
      <w:r w:rsidR="0000786B" w:rsidRPr="007E1E4A">
        <w:rPr>
          <w:sz w:val="24"/>
        </w:rPr>
        <w:t>o</w:t>
      </w:r>
      <w:r w:rsidR="00F13440" w:rsidRPr="007E1E4A">
        <w:rPr>
          <w:sz w:val="24"/>
        </w:rPr>
        <w:t xml:space="preserve"> cual </w:t>
      </w:r>
      <w:r w:rsidR="0000786B" w:rsidRPr="007E1E4A">
        <w:rPr>
          <w:sz w:val="24"/>
        </w:rPr>
        <w:t xml:space="preserve">hizo </w:t>
      </w:r>
      <w:r w:rsidR="00F13440" w:rsidRPr="007E1E4A">
        <w:rPr>
          <w:sz w:val="24"/>
        </w:rPr>
        <w:t xml:space="preserve">de manera </w:t>
      </w:r>
      <w:r w:rsidRPr="007E1E4A">
        <w:rPr>
          <w:sz w:val="24"/>
        </w:rPr>
        <w:t>libre, voluntaria, consciente, debidamente asistid</w:t>
      </w:r>
      <w:r w:rsidR="000A618B" w:rsidRPr="007E1E4A">
        <w:rPr>
          <w:sz w:val="24"/>
        </w:rPr>
        <w:t>o</w:t>
      </w:r>
      <w:r w:rsidRPr="007E1E4A">
        <w:rPr>
          <w:sz w:val="24"/>
        </w:rPr>
        <w:t>, y profusamente ilustrad</w:t>
      </w:r>
      <w:r w:rsidR="0011120E" w:rsidRPr="007E1E4A">
        <w:rPr>
          <w:sz w:val="24"/>
        </w:rPr>
        <w:t>o</w:t>
      </w:r>
      <w:r w:rsidRPr="007E1E4A">
        <w:rPr>
          <w:sz w:val="24"/>
        </w:rPr>
        <w:t xml:space="preserve"> acerca de las consecuencias de hacer dejación de su derecho a la no autoincriminación, lo que no obsta para asegurar que además de ese allanamiento unilateral que despeja el camino hacia el </w:t>
      </w:r>
      <w:proofErr w:type="spellStart"/>
      <w:r w:rsidRPr="007E1E4A">
        <w:rPr>
          <w:sz w:val="24"/>
        </w:rPr>
        <w:t>proferimiento</w:t>
      </w:r>
      <w:proofErr w:type="spellEnd"/>
      <w:r w:rsidRPr="007E1E4A">
        <w:rPr>
          <w:sz w:val="24"/>
        </w:rPr>
        <w:t xml:space="preserve"> de un fallo de condena, en el diligenciamiento en verdad existen elementos de convicción que determinan que la</w:t>
      </w:r>
      <w:r w:rsidR="00F17396" w:rsidRPr="007E1E4A">
        <w:rPr>
          <w:sz w:val="24"/>
        </w:rPr>
        <w:t>s</w:t>
      </w:r>
      <w:r w:rsidRPr="007E1E4A">
        <w:rPr>
          <w:sz w:val="24"/>
        </w:rPr>
        <w:t xml:space="preserve"> conducta</w:t>
      </w:r>
      <w:r w:rsidR="00F17396" w:rsidRPr="007E1E4A">
        <w:rPr>
          <w:sz w:val="24"/>
        </w:rPr>
        <w:t>s</w:t>
      </w:r>
      <w:r w:rsidRPr="007E1E4A">
        <w:rPr>
          <w:sz w:val="24"/>
        </w:rPr>
        <w:t xml:space="preserve"> ilícita</w:t>
      </w:r>
      <w:r w:rsidR="00F17396" w:rsidRPr="007E1E4A">
        <w:rPr>
          <w:sz w:val="24"/>
        </w:rPr>
        <w:t>s</w:t>
      </w:r>
      <w:r w:rsidRPr="007E1E4A">
        <w:rPr>
          <w:sz w:val="24"/>
        </w:rPr>
        <w:t xml:space="preserve"> que </w:t>
      </w:r>
      <w:r w:rsidRPr="007E1E4A">
        <w:rPr>
          <w:sz w:val="24"/>
        </w:rPr>
        <w:lastRenderedPageBreak/>
        <w:t>se pregona</w:t>
      </w:r>
      <w:r w:rsidR="00F17396" w:rsidRPr="007E1E4A">
        <w:rPr>
          <w:sz w:val="24"/>
        </w:rPr>
        <w:t>n</w:t>
      </w:r>
      <w:r w:rsidRPr="007E1E4A">
        <w:rPr>
          <w:sz w:val="24"/>
        </w:rPr>
        <w:t xml:space="preserve"> sí </w:t>
      </w:r>
      <w:r w:rsidR="007D2744" w:rsidRPr="007E1E4A">
        <w:rPr>
          <w:sz w:val="24"/>
        </w:rPr>
        <w:t>ocurri</w:t>
      </w:r>
      <w:r w:rsidR="00F17396" w:rsidRPr="007E1E4A">
        <w:rPr>
          <w:sz w:val="24"/>
        </w:rPr>
        <w:t>eron</w:t>
      </w:r>
      <w:r w:rsidR="007D2744" w:rsidRPr="007E1E4A">
        <w:rPr>
          <w:sz w:val="24"/>
        </w:rPr>
        <w:t xml:space="preserve"> </w:t>
      </w:r>
      <w:r w:rsidRPr="007E1E4A">
        <w:rPr>
          <w:sz w:val="24"/>
        </w:rPr>
        <w:t xml:space="preserve">y que </w:t>
      </w:r>
      <w:r w:rsidR="00E65133" w:rsidRPr="007E1E4A">
        <w:rPr>
          <w:sz w:val="24"/>
        </w:rPr>
        <w:t>e</w:t>
      </w:r>
      <w:r w:rsidRPr="007E1E4A">
        <w:rPr>
          <w:sz w:val="24"/>
        </w:rPr>
        <w:t xml:space="preserve">l hoy </w:t>
      </w:r>
      <w:r w:rsidR="00E65133" w:rsidRPr="007E1E4A">
        <w:rPr>
          <w:sz w:val="24"/>
        </w:rPr>
        <w:t xml:space="preserve">sentenciado </w:t>
      </w:r>
      <w:r w:rsidRPr="007E1E4A">
        <w:rPr>
          <w:sz w:val="24"/>
        </w:rPr>
        <w:t>tuvo participación activa en la</w:t>
      </w:r>
      <w:r w:rsidR="00F17396" w:rsidRPr="007E1E4A">
        <w:rPr>
          <w:sz w:val="24"/>
        </w:rPr>
        <w:t>s</w:t>
      </w:r>
      <w:r w:rsidRPr="007E1E4A">
        <w:rPr>
          <w:sz w:val="24"/>
        </w:rPr>
        <w:t xml:space="preserve"> misma</w:t>
      </w:r>
      <w:r w:rsidR="00F17396" w:rsidRPr="007E1E4A">
        <w:rPr>
          <w:sz w:val="24"/>
        </w:rPr>
        <w:t>s</w:t>
      </w:r>
      <w:r w:rsidRPr="007E1E4A">
        <w:rPr>
          <w:sz w:val="24"/>
        </w:rPr>
        <w:t>.</w:t>
      </w:r>
    </w:p>
    <w:p w:rsidR="00825182" w:rsidRPr="007E1E4A" w:rsidRDefault="00825182" w:rsidP="007E1E4A">
      <w:pPr>
        <w:spacing w:line="288" w:lineRule="auto"/>
        <w:rPr>
          <w:sz w:val="24"/>
        </w:rPr>
      </w:pPr>
    </w:p>
    <w:p w:rsidR="00825182" w:rsidRPr="007E1E4A" w:rsidRDefault="00825182" w:rsidP="007E1E4A">
      <w:pPr>
        <w:spacing w:line="288" w:lineRule="auto"/>
        <w:rPr>
          <w:sz w:val="24"/>
        </w:rPr>
      </w:pPr>
      <w:r w:rsidRPr="007E1E4A">
        <w:rPr>
          <w:sz w:val="24"/>
        </w:rPr>
        <w:t xml:space="preserve">No se avizora irregularidad sustancial alguna de estructura o de garantía, ni error </w:t>
      </w:r>
      <w:r w:rsidRPr="007E1E4A">
        <w:rPr>
          <w:i/>
          <w:sz w:val="24"/>
        </w:rPr>
        <w:t xml:space="preserve">in </w:t>
      </w:r>
      <w:proofErr w:type="spellStart"/>
      <w:r w:rsidRPr="007E1E4A">
        <w:rPr>
          <w:i/>
          <w:sz w:val="24"/>
        </w:rPr>
        <w:t>procedendo</w:t>
      </w:r>
      <w:proofErr w:type="spellEnd"/>
      <w:r w:rsidRPr="007E1E4A">
        <w:rPr>
          <w:sz w:val="24"/>
        </w:rPr>
        <w:t xml:space="preserve"> insubsanable que obligue a la Sala a retrotraer la actuación a segmentos ya superados; en consecuencia, se procederá al análisis de fondo que en derecho corresponde.</w:t>
      </w:r>
    </w:p>
    <w:p w:rsidR="00825182" w:rsidRPr="007E1E4A" w:rsidRDefault="00825182" w:rsidP="007E1E4A">
      <w:pPr>
        <w:spacing w:line="288" w:lineRule="auto"/>
        <w:rPr>
          <w:sz w:val="24"/>
        </w:rPr>
      </w:pPr>
    </w:p>
    <w:p w:rsidR="00F13440" w:rsidRPr="007E1E4A" w:rsidRDefault="009C1EE1" w:rsidP="007E1E4A">
      <w:pPr>
        <w:spacing w:line="288" w:lineRule="auto"/>
        <w:rPr>
          <w:sz w:val="24"/>
        </w:rPr>
      </w:pPr>
      <w:r w:rsidRPr="007E1E4A">
        <w:rPr>
          <w:rFonts w:cs="Tahoma"/>
          <w:sz w:val="24"/>
        </w:rPr>
        <w:t>El</w:t>
      </w:r>
      <w:r w:rsidR="00E65133" w:rsidRPr="007E1E4A">
        <w:rPr>
          <w:rFonts w:cs="Tahoma"/>
          <w:sz w:val="24"/>
        </w:rPr>
        <w:t xml:space="preserve"> profesional del derecho que </w:t>
      </w:r>
      <w:r w:rsidR="001F37C3" w:rsidRPr="007E1E4A">
        <w:rPr>
          <w:rFonts w:cs="Tahoma"/>
          <w:sz w:val="24"/>
        </w:rPr>
        <w:t>asiste a</w:t>
      </w:r>
      <w:r w:rsidR="00546BED" w:rsidRPr="007E1E4A">
        <w:rPr>
          <w:rFonts w:cs="Tahoma"/>
          <w:sz w:val="24"/>
        </w:rPr>
        <w:t xml:space="preserve">l señor </w:t>
      </w:r>
      <w:proofErr w:type="spellStart"/>
      <w:r w:rsidR="003F4832">
        <w:rPr>
          <w:rFonts w:cs="Tahoma"/>
          <w:b/>
          <w:sz w:val="20"/>
          <w:szCs w:val="22"/>
        </w:rPr>
        <w:t>JRRD</w:t>
      </w:r>
      <w:proofErr w:type="spellEnd"/>
      <w:r w:rsidRPr="007E1E4A">
        <w:rPr>
          <w:rFonts w:cs="Tahoma"/>
          <w:sz w:val="24"/>
        </w:rPr>
        <w:t xml:space="preserve">, no </w:t>
      </w:r>
      <w:r w:rsidR="00825182" w:rsidRPr="007E1E4A">
        <w:rPr>
          <w:rFonts w:cs="Tahoma"/>
          <w:sz w:val="24"/>
        </w:rPr>
        <w:t>cuest</w:t>
      </w:r>
      <w:r w:rsidR="00773437" w:rsidRPr="007E1E4A">
        <w:rPr>
          <w:rFonts w:cs="Tahoma"/>
          <w:sz w:val="24"/>
        </w:rPr>
        <w:t>iona la responsabilidad admit</w:t>
      </w:r>
      <w:r w:rsidR="003B7A8B" w:rsidRPr="007E1E4A">
        <w:rPr>
          <w:rFonts w:cs="Tahoma"/>
          <w:sz w:val="24"/>
        </w:rPr>
        <w:t>i</w:t>
      </w:r>
      <w:r w:rsidR="00773437" w:rsidRPr="007E1E4A">
        <w:rPr>
          <w:rFonts w:cs="Tahoma"/>
          <w:sz w:val="24"/>
        </w:rPr>
        <w:t>da</w:t>
      </w:r>
      <w:r w:rsidR="00825182" w:rsidRPr="007E1E4A">
        <w:rPr>
          <w:rFonts w:cs="Tahoma"/>
          <w:sz w:val="24"/>
        </w:rPr>
        <w:t xml:space="preserve"> por vía de </w:t>
      </w:r>
      <w:r w:rsidR="000A618B" w:rsidRPr="007E1E4A">
        <w:rPr>
          <w:rFonts w:cs="Tahoma"/>
          <w:sz w:val="24"/>
        </w:rPr>
        <w:t>la aceptación unilateral</w:t>
      </w:r>
      <w:r w:rsidR="00546BED" w:rsidRPr="007E1E4A">
        <w:rPr>
          <w:rFonts w:cs="Tahoma"/>
          <w:sz w:val="24"/>
        </w:rPr>
        <w:t>. L</w:t>
      </w:r>
      <w:r w:rsidR="000147C2" w:rsidRPr="007E1E4A">
        <w:rPr>
          <w:rFonts w:cs="Tahoma"/>
          <w:sz w:val="24"/>
        </w:rPr>
        <w:t xml:space="preserve">o que se </w:t>
      </w:r>
      <w:r w:rsidR="0060371D" w:rsidRPr="007E1E4A">
        <w:rPr>
          <w:rFonts w:cs="Tahoma"/>
          <w:sz w:val="24"/>
        </w:rPr>
        <w:t>censura</w:t>
      </w:r>
      <w:r w:rsidR="007D158C" w:rsidRPr="007E1E4A">
        <w:rPr>
          <w:rFonts w:cs="Tahoma"/>
          <w:sz w:val="24"/>
        </w:rPr>
        <w:t xml:space="preserve"> </w:t>
      </w:r>
      <w:r w:rsidR="00E65133" w:rsidRPr="007E1E4A">
        <w:rPr>
          <w:rFonts w:cs="Tahoma"/>
          <w:sz w:val="24"/>
        </w:rPr>
        <w:t>es lo relativo a la tasación punitiva</w:t>
      </w:r>
      <w:r w:rsidR="00546BED" w:rsidRPr="007E1E4A">
        <w:rPr>
          <w:rFonts w:cs="Tahoma"/>
          <w:sz w:val="24"/>
        </w:rPr>
        <w:t xml:space="preserve"> al </w:t>
      </w:r>
      <w:r w:rsidR="00825182" w:rsidRPr="007E1E4A">
        <w:rPr>
          <w:rFonts w:cs="Tahoma"/>
          <w:sz w:val="24"/>
          <w:lang w:val="es-ES_tradnl"/>
        </w:rPr>
        <w:t xml:space="preserve">sostener que la </w:t>
      </w:r>
      <w:r w:rsidR="009475FC" w:rsidRPr="007E1E4A">
        <w:rPr>
          <w:rFonts w:cs="Tahoma"/>
          <w:sz w:val="24"/>
          <w:lang w:val="es-ES_tradnl"/>
        </w:rPr>
        <w:t>rebaja de pena</w:t>
      </w:r>
      <w:r w:rsidR="000A618B" w:rsidRPr="007E1E4A">
        <w:rPr>
          <w:rFonts w:cs="Tahoma"/>
          <w:sz w:val="24"/>
          <w:lang w:val="es-ES_tradnl"/>
        </w:rPr>
        <w:t xml:space="preserve"> otorgada por </w:t>
      </w:r>
      <w:r w:rsidR="00F13440" w:rsidRPr="007E1E4A">
        <w:rPr>
          <w:rFonts w:cs="Tahoma"/>
          <w:sz w:val="24"/>
          <w:lang w:val="es-ES_tradnl"/>
        </w:rPr>
        <w:t xml:space="preserve">el a </w:t>
      </w:r>
      <w:r w:rsidR="000A618B" w:rsidRPr="007E1E4A">
        <w:rPr>
          <w:rFonts w:cs="Tahoma"/>
          <w:sz w:val="24"/>
          <w:lang w:val="es-ES_tradnl"/>
        </w:rPr>
        <w:t>qu</w:t>
      </w:r>
      <w:r w:rsidRPr="007E1E4A">
        <w:rPr>
          <w:rFonts w:cs="Tahoma"/>
          <w:sz w:val="24"/>
          <w:lang w:val="es-ES_tradnl"/>
        </w:rPr>
        <w:t xml:space="preserve">o debió ser </w:t>
      </w:r>
      <w:r w:rsidR="00773437" w:rsidRPr="007E1E4A">
        <w:rPr>
          <w:rFonts w:cs="Tahoma"/>
          <w:sz w:val="24"/>
          <w:lang w:val="es-ES_tradnl"/>
        </w:rPr>
        <w:t>del 50%, tal cual</w:t>
      </w:r>
      <w:r w:rsidR="00F13440" w:rsidRPr="007E1E4A">
        <w:rPr>
          <w:rFonts w:cs="Tahoma"/>
          <w:sz w:val="24"/>
          <w:lang w:val="es-ES_tradnl"/>
        </w:rPr>
        <w:t xml:space="preserve"> le fue ofrecido por la Fiscalía al momento de imputarle cargos</w:t>
      </w:r>
      <w:r w:rsidR="00573269" w:rsidRPr="007E1E4A">
        <w:rPr>
          <w:rFonts w:ascii="Verdana" w:hAnsi="Verdana" w:cs="Tahoma"/>
          <w:sz w:val="18"/>
          <w:szCs w:val="20"/>
          <w:lang w:val="es-ES_tradnl"/>
        </w:rPr>
        <w:t xml:space="preserve"> </w:t>
      </w:r>
      <w:r w:rsidR="00573269" w:rsidRPr="00D5101A">
        <w:rPr>
          <w:rFonts w:ascii="Verdana" w:hAnsi="Verdana" w:cs="Tahoma"/>
          <w:sz w:val="20"/>
          <w:szCs w:val="20"/>
          <w:lang w:val="es-ES_tradnl"/>
        </w:rPr>
        <w:t>-esa afirmación NO</w:t>
      </w:r>
      <w:r w:rsidR="007C1C6E" w:rsidRPr="00D5101A">
        <w:rPr>
          <w:rFonts w:ascii="Verdana" w:hAnsi="Verdana" w:cs="Tahoma"/>
          <w:sz w:val="20"/>
          <w:szCs w:val="20"/>
          <w:lang w:val="es-ES_tradnl"/>
        </w:rPr>
        <w:t xml:space="preserve"> ES</w:t>
      </w:r>
      <w:r w:rsidR="00573269" w:rsidRPr="00D5101A">
        <w:rPr>
          <w:rFonts w:ascii="Verdana" w:hAnsi="Verdana" w:cs="Tahoma"/>
          <w:sz w:val="20"/>
          <w:szCs w:val="20"/>
          <w:lang w:val="es-ES_tradnl"/>
        </w:rPr>
        <w:t xml:space="preserve"> CIERTA porque la Fiscalía hizo alusión en forma genérica a los descuentos a los cuales se refiere el artículo 351 C.P.P., pero nunca refirió un porcentaje específico-</w:t>
      </w:r>
      <w:r w:rsidR="000A618B" w:rsidRPr="007E1E4A">
        <w:rPr>
          <w:rFonts w:cs="Tahoma"/>
          <w:sz w:val="24"/>
          <w:lang w:val="es-ES_tradnl"/>
        </w:rPr>
        <w:t xml:space="preserve">, en tanto debía tener en </w:t>
      </w:r>
      <w:r w:rsidR="0000786B" w:rsidRPr="007E1E4A">
        <w:rPr>
          <w:rFonts w:cs="Tahoma"/>
          <w:sz w:val="24"/>
          <w:lang w:val="es-ES_tradnl"/>
        </w:rPr>
        <w:t xml:space="preserve">cuenta </w:t>
      </w:r>
      <w:r w:rsidR="00F13440" w:rsidRPr="007E1E4A">
        <w:rPr>
          <w:rFonts w:cs="Tahoma"/>
          <w:sz w:val="24"/>
          <w:lang w:val="es-ES_tradnl"/>
        </w:rPr>
        <w:t>la colaboración que prestó en el presente asunto, incluso con antelación a tal</w:t>
      </w:r>
      <w:r w:rsidR="00773437" w:rsidRPr="007E1E4A">
        <w:rPr>
          <w:rFonts w:cs="Tahoma"/>
          <w:sz w:val="24"/>
          <w:lang w:val="es-ES_tradnl"/>
        </w:rPr>
        <w:t xml:space="preserve"> diligencia, habida cuenta que </w:t>
      </w:r>
      <w:r w:rsidR="00F13440" w:rsidRPr="007E1E4A">
        <w:rPr>
          <w:sz w:val="24"/>
        </w:rPr>
        <w:t>permitió sin reparos la revisión de cuentas, libros y contabilidad, entregó números de cuenta</w:t>
      </w:r>
      <w:r w:rsidR="000C1772">
        <w:rPr>
          <w:sz w:val="24"/>
        </w:rPr>
        <w:t>s, modus operandi, inversiones,</w:t>
      </w:r>
      <w:r w:rsidR="00F13440" w:rsidRPr="007E1E4A">
        <w:rPr>
          <w:sz w:val="24"/>
        </w:rPr>
        <w:t xml:space="preserve"> y devolv</w:t>
      </w:r>
      <w:r w:rsidR="00902BE5" w:rsidRPr="007E1E4A">
        <w:rPr>
          <w:sz w:val="24"/>
        </w:rPr>
        <w:t>ió</w:t>
      </w:r>
      <w:r w:rsidR="00F13440" w:rsidRPr="007E1E4A">
        <w:rPr>
          <w:sz w:val="24"/>
        </w:rPr>
        <w:t xml:space="preserve"> a un número considerable de personas los aportes en </w:t>
      </w:r>
      <w:r w:rsidR="00902BE5" w:rsidRPr="007E1E4A">
        <w:rPr>
          <w:sz w:val="24"/>
        </w:rPr>
        <w:t>una cuantiosa suma</w:t>
      </w:r>
      <w:r w:rsidR="00F13440" w:rsidRPr="007E1E4A">
        <w:rPr>
          <w:sz w:val="24"/>
        </w:rPr>
        <w:t xml:space="preserve">. </w:t>
      </w:r>
    </w:p>
    <w:p w:rsidR="00335562" w:rsidRPr="007E1E4A" w:rsidRDefault="00335562" w:rsidP="007E1E4A">
      <w:pPr>
        <w:overflowPunct w:val="0"/>
        <w:autoSpaceDE w:val="0"/>
        <w:autoSpaceDN w:val="0"/>
        <w:adjustRightInd w:val="0"/>
        <w:spacing w:line="288" w:lineRule="auto"/>
        <w:rPr>
          <w:rFonts w:cs="Tahoma"/>
          <w:sz w:val="24"/>
          <w:lang w:val="es-ES_tradnl"/>
        </w:rPr>
      </w:pPr>
    </w:p>
    <w:p w:rsidR="003C77B5" w:rsidRPr="007E1E4A" w:rsidRDefault="00F17396" w:rsidP="007E1E4A">
      <w:pPr>
        <w:spacing w:line="288" w:lineRule="auto"/>
        <w:rPr>
          <w:sz w:val="24"/>
        </w:rPr>
      </w:pPr>
      <w:r w:rsidRPr="007E1E4A">
        <w:rPr>
          <w:rFonts w:cs="Tahoma"/>
          <w:sz w:val="24"/>
          <w:lang w:val="es-ES_tradnl"/>
        </w:rPr>
        <w:t xml:space="preserve">A su turno, el </w:t>
      </w:r>
      <w:r w:rsidR="00F13440" w:rsidRPr="007E1E4A">
        <w:rPr>
          <w:rFonts w:cs="Tahoma"/>
          <w:sz w:val="24"/>
          <w:lang w:val="es-ES_tradnl"/>
        </w:rPr>
        <w:t xml:space="preserve">fiscal que atendió el asunto </w:t>
      </w:r>
      <w:r w:rsidR="00644A69" w:rsidRPr="007E1E4A">
        <w:rPr>
          <w:rFonts w:cs="Tahoma"/>
          <w:sz w:val="24"/>
          <w:lang w:val="es-ES_tradnl"/>
        </w:rPr>
        <w:t>precisó</w:t>
      </w:r>
      <w:r w:rsidR="0000786B" w:rsidRPr="007E1E4A">
        <w:rPr>
          <w:rFonts w:cs="Tahoma"/>
          <w:sz w:val="24"/>
          <w:lang w:val="es-ES_tradnl"/>
        </w:rPr>
        <w:t xml:space="preserve"> que el acá acusado compareció </w:t>
      </w:r>
      <w:r w:rsidR="00F13440" w:rsidRPr="007E1E4A">
        <w:rPr>
          <w:rFonts w:cs="Tahoma"/>
          <w:sz w:val="24"/>
          <w:lang w:val="es-ES_tradnl"/>
        </w:rPr>
        <w:t xml:space="preserve">en las ocasiones que fue requerido por el órgano persecutor, y en una de esas oportunidades rindió </w:t>
      </w:r>
      <w:r w:rsidR="00F13440" w:rsidRPr="007E1E4A">
        <w:rPr>
          <w:sz w:val="24"/>
        </w:rPr>
        <w:t xml:space="preserve">interrogatorio en julio 18 de 2016, </w:t>
      </w:r>
      <w:r w:rsidRPr="007E1E4A">
        <w:rPr>
          <w:sz w:val="24"/>
        </w:rPr>
        <w:t xml:space="preserve">en la que indicó </w:t>
      </w:r>
      <w:r w:rsidR="00F13440" w:rsidRPr="007E1E4A">
        <w:rPr>
          <w:sz w:val="24"/>
        </w:rPr>
        <w:t xml:space="preserve">los mandos y cuadros directivos de “Proyecciones D.R.F.E.”, </w:t>
      </w:r>
      <w:r w:rsidR="003C77B5" w:rsidRPr="007E1E4A">
        <w:rPr>
          <w:sz w:val="24"/>
        </w:rPr>
        <w:t xml:space="preserve">además de expresar que fue el encargado de abrir la sede </w:t>
      </w:r>
      <w:r w:rsidR="00F13440" w:rsidRPr="007E1E4A">
        <w:rPr>
          <w:sz w:val="24"/>
        </w:rPr>
        <w:t xml:space="preserve">en Pitalito (H.), </w:t>
      </w:r>
      <w:r w:rsidR="003C77B5" w:rsidRPr="007E1E4A">
        <w:rPr>
          <w:sz w:val="24"/>
        </w:rPr>
        <w:t xml:space="preserve">y </w:t>
      </w:r>
      <w:r w:rsidR="00F13440" w:rsidRPr="007E1E4A">
        <w:rPr>
          <w:sz w:val="24"/>
        </w:rPr>
        <w:t>ayud</w:t>
      </w:r>
      <w:r w:rsidR="003C77B5" w:rsidRPr="007E1E4A">
        <w:rPr>
          <w:sz w:val="24"/>
        </w:rPr>
        <w:t>ar</w:t>
      </w:r>
      <w:r w:rsidR="00F13440" w:rsidRPr="007E1E4A">
        <w:rPr>
          <w:sz w:val="24"/>
        </w:rPr>
        <w:t xml:space="preserve"> a abrir la de Garzón (H.), </w:t>
      </w:r>
      <w:r w:rsidR="003C77B5" w:rsidRPr="007E1E4A">
        <w:rPr>
          <w:sz w:val="24"/>
        </w:rPr>
        <w:t xml:space="preserve"> y que hizo devolución de dineros </w:t>
      </w:r>
      <w:r w:rsidR="00F13440" w:rsidRPr="007E1E4A">
        <w:rPr>
          <w:sz w:val="24"/>
        </w:rPr>
        <w:t xml:space="preserve">hasta </w:t>
      </w:r>
      <w:r w:rsidR="003C77B5" w:rsidRPr="007E1E4A">
        <w:rPr>
          <w:sz w:val="24"/>
        </w:rPr>
        <w:t>el momento en que se intervino el establecimiento por la</w:t>
      </w:r>
      <w:r w:rsidR="00F13440" w:rsidRPr="007E1E4A">
        <w:rPr>
          <w:sz w:val="24"/>
        </w:rPr>
        <w:t xml:space="preserve"> Superintendencia</w:t>
      </w:r>
      <w:r w:rsidR="003C77B5" w:rsidRPr="007E1E4A">
        <w:rPr>
          <w:sz w:val="24"/>
        </w:rPr>
        <w:t xml:space="preserve"> </w:t>
      </w:r>
      <w:r w:rsidR="00902BE5" w:rsidRPr="007E1E4A">
        <w:rPr>
          <w:sz w:val="24"/>
        </w:rPr>
        <w:t xml:space="preserve">cuando se </w:t>
      </w:r>
      <w:r w:rsidR="003C77B5" w:rsidRPr="007E1E4A">
        <w:rPr>
          <w:sz w:val="24"/>
        </w:rPr>
        <w:t>incautó el dinero que allí se encontraba.</w:t>
      </w:r>
      <w:r w:rsidRPr="007E1E4A">
        <w:rPr>
          <w:sz w:val="24"/>
        </w:rPr>
        <w:t xml:space="preserve"> No obstante además de ello no hace alusión a colaboración alguna que hubiera efectuado el señor </w:t>
      </w:r>
      <w:proofErr w:type="spellStart"/>
      <w:r w:rsidR="003F4832">
        <w:rPr>
          <w:b/>
          <w:sz w:val="20"/>
          <w:szCs w:val="22"/>
        </w:rPr>
        <w:t>JRRD</w:t>
      </w:r>
      <w:proofErr w:type="spellEnd"/>
      <w:r w:rsidRPr="007E1E4A">
        <w:rPr>
          <w:sz w:val="24"/>
        </w:rPr>
        <w:t xml:space="preserve"> en la referida investigación,</w:t>
      </w:r>
      <w:r w:rsidR="0077433C" w:rsidRPr="007E1E4A">
        <w:rPr>
          <w:sz w:val="24"/>
        </w:rPr>
        <w:t xml:space="preserve"> salvo</w:t>
      </w:r>
      <w:r w:rsidRPr="007E1E4A">
        <w:rPr>
          <w:sz w:val="24"/>
        </w:rPr>
        <w:t xml:space="preserve"> eso sí, que por parte del mismo no se </w:t>
      </w:r>
      <w:r w:rsidR="0077433C" w:rsidRPr="007E1E4A">
        <w:rPr>
          <w:sz w:val="24"/>
        </w:rPr>
        <w:t xml:space="preserve">presentó </w:t>
      </w:r>
      <w:r w:rsidR="00773437" w:rsidRPr="007E1E4A">
        <w:rPr>
          <w:sz w:val="24"/>
        </w:rPr>
        <w:t xml:space="preserve">obstrucción </w:t>
      </w:r>
      <w:r w:rsidRPr="007E1E4A">
        <w:rPr>
          <w:sz w:val="24"/>
        </w:rPr>
        <w:t>a los procedimientos realizados.</w:t>
      </w:r>
    </w:p>
    <w:p w:rsidR="002665EC" w:rsidRPr="007E1E4A" w:rsidRDefault="002665EC" w:rsidP="007E1E4A">
      <w:pPr>
        <w:spacing w:line="288" w:lineRule="auto"/>
        <w:rPr>
          <w:sz w:val="24"/>
        </w:rPr>
      </w:pPr>
    </w:p>
    <w:p w:rsidR="002665EC" w:rsidRPr="007E1E4A" w:rsidRDefault="002665EC"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 xml:space="preserve">Si bien el recurrente reclama que el señor </w:t>
      </w:r>
      <w:proofErr w:type="spellStart"/>
      <w:r w:rsidR="003F4832">
        <w:rPr>
          <w:rFonts w:cs="Tahoma"/>
          <w:b/>
          <w:sz w:val="20"/>
          <w:szCs w:val="22"/>
          <w:lang w:val="es-ES_tradnl"/>
        </w:rPr>
        <w:t>JRRD</w:t>
      </w:r>
      <w:proofErr w:type="spellEnd"/>
      <w:r w:rsidRPr="007E1E4A">
        <w:rPr>
          <w:rFonts w:cs="Tahoma"/>
          <w:sz w:val="24"/>
          <w:lang w:val="es-ES_tradnl"/>
        </w:rPr>
        <w:t xml:space="preserve"> debe haber sido favorecido con el máximo de la rebaja a </w:t>
      </w:r>
      <w:r w:rsidR="00773437" w:rsidRPr="007E1E4A">
        <w:rPr>
          <w:rFonts w:cs="Tahoma"/>
          <w:sz w:val="24"/>
          <w:lang w:val="es-ES_tradnl"/>
        </w:rPr>
        <w:t xml:space="preserve">la </w:t>
      </w:r>
      <w:r w:rsidRPr="007E1E4A">
        <w:rPr>
          <w:rFonts w:cs="Tahoma"/>
          <w:sz w:val="24"/>
          <w:lang w:val="es-ES_tradnl"/>
        </w:rPr>
        <w:t>que alude el canon 351 C.P.P., con fundamento en la colaboraci</w:t>
      </w:r>
      <w:r w:rsidR="00773437" w:rsidRPr="007E1E4A">
        <w:rPr>
          <w:rFonts w:cs="Tahoma"/>
          <w:sz w:val="24"/>
          <w:lang w:val="es-ES_tradnl"/>
        </w:rPr>
        <w:t>ón que brindó, considera la Corporación</w:t>
      </w:r>
      <w:r w:rsidRPr="007E1E4A">
        <w:rPr>
          <w:rFonts w:cs="Tahoma"/>
          <w:sz w:val="24"/>
          <w:lang w:val="es-ES_tradnl"/>
        </w:rPr>
        <w:t xml:space="preserve"> que para determinar cuál es el margen de la diminuente a aplicar, debe establec</w:t>
      </w:r>
      <w:r w:rsidR="00773437" w:rsidRPr="007E1E4A">
        <w:rPr>
          <w:rFonts w:cs="Tahoma"/>
          <w:sz w:val="24"/>
          <w:lang w:val="es-ES_tradnl"/>
        </w:rPr>
        <w:t>erse si la aceptación de cargos</w:t>
      </w:r>
      <w:r w:rsidRPr="007E1E4A">
        <w:rPr>
          <w:rFonts w:cs="Tahoma"/>
          <w:sz w:val="24"/>
          <w:lang w:val="es-ES_tradnl"/>
        </w:rPr>
        <w:t xml:space="preserve"> evitó o no el desgaste en el que debía incurrir el órgano persecutor en la actividad investigativa para </w:t>
      </w:r>
      <w:r w:rsidR="0037375F" w:rsidRPr="007E1E4A">
        <w:rPr>
          <w:rFonts w:cs="Tahoma"/>
          <w:sz w:val="24"/>
          <w:lang w:val="es-ES_tradnl"/>
        </w:rPr>
        <w:t xml:space="preserve">corroborar, en sede de juicio oral, </w:t>
      </w:r>
      <w:r w:rsidRPr="007E1E4A">
        <w:rPr>
          <w:rFonts w:cs="Tahoma"/>
          <w:sz w:val="24"/>
          <w:lang w:val="es-ES_tradnl"/>
        </w:rPr>
        <w:t>si dicha persona se hacía merecedora o no a un reproche penal.</w:t>
      </w:r>
    </w:p>
    <w:p w:rsidR="002665EC" w:rsidRPr="007E1E4A" w:rsidRDefault="002665EC" w:rsidP="007E1E4A">
      <w:pPr>
        <w:overflowPunct w:val="0"/>
        <w:autoSpaceDE w:val="0"/>
        <w:autoSpaceDN w:val="0"/>
        <w:adjustRightInd w:val="0"/>
        <w:spacing w:line="288" w:lineRule="auto"/>
        <w:rPr>
          <w:rFonts w:cs="Tahoma"/>
          <w:sz w:val="24"/>
          <w:lang w:val="es-ES_tradnl"/>
        </w:rPr>
      </w:pPr>
    </w:p>
    <w:p w:rsidR="002665EC" w:rsidRPr="007E1E4A" w:rsidRDefault="002665EC" w:rsidP="007E1E4A">
      <w:pPr>
        <w:spacing w:line="288" w:lineRule="auto"/>
        <w:rPr>
          <w:rFonts w:cs="Tahoma"/>
          <w:sz w:val="24"/>
          <w:lang w:val="es-ES_tradnl"/>
        </w:rPr>
      </w:pPr>
      <w:r w:rsidRPr="007E1E4A">
        <w:rPr>
          <w:sz w:val="24"/>
        </w:rPr>
        <w:t>En est</w:t>
      </w:r>
      <w:r w:rsidR="00773437" w:rsidRPr="007E1E4A">
        <w:rPr>
          <w:sz w:val="24"/>
        </w:rPr>
        <w:t xml:space="preserve">e caso en concreto, y de conformidad con </w:t>
      </w:r>
      <w:r w:rsidRPr="007E1E4A">
        <w:rPr>
          <w:sz w:val="24"/>
        </w:rPr>
        <w:t xml:space="preserve">lo plasmado en la actuación, </w:t>
      </w:r>
      <w:r w:rsidR="0000786B" w:rsidRPr="007E1E4A">
        <w:rPr>
          <w:sz w:val="24"/>
        </w:rPr>
        <w:t xml:space="preserve">observa </w:t>
      </w:r>
      <w:r w:rsidRPr="007E1E4A">
        <w:rPr>
          <w:sz w:val="24"/>
        </w:rPr>
        <w:t xml:space="preserve">la Sala que para el momento en que el señor </w:t>
      </w:r>
      <w:proofErr w:type="spellStart"/>
      <w:r w:rsidR="003F4832">
        <w:rPr>
          <w:b/>
          <w:sz w:val="20"/>
          <w:szCs w:val="22"/>
        </w:rPr>
        <w:t>JRRD</w:t>
      </w:r>
      <w:proofErr w:type="spellEnd"/>
      <w:r w:rsidR="00773437" w:rsidRPr="007E1E4A">
        <w:rPr>
          <w:sz w:val="24"/>
        </w:rPr>
        <w:t xml:space="preserve"> rindió interrogatorio a la F</w:t>
      </w:r>
      <w:r w:rsidRPr="007E1E4A">
        <w:rPr>
          <w:sz w:val="24"/>
        </w:rPr>
        <w:t xml:space="preserve">iscalía </w:t>
      </w:r>
      <w:r w:rsidRPr="007E1E4A">
        <w:rPr>
          <w:rFonts w:ascii="Verdana" w:hAnsi="Verdana" w:cs="Tahoma"/>
          <w:sz w:val="18"/>
          <w:szCs w:val="20"/>
          <w:lang w:val="es-ES_tradnl"/>
        </w:rPr>
        <w:t>-julio 18 de 2016-</w:t>
      </w:r>
      <w:r w:rsidRPr="007E1E4A">
        <w:rPr>
          <w:rFonts w:cs="Tahoma"/>
          <w:sz w:val="24"/>
          <w:lang w:val="es-ES_tradnl"/>
        </w:rPr>
        <w:t xml:space="preserve">, e incluso con antelación a la formulación de imputación en su contra </w:t>
      </w:r>
      <w:r w:rsidRPr="007E1E4A">
        <w:rPr>
          <w:rFonts w:ascii="Verdana" w:hAnsi="Verdana" w:cs="Tahoma"/>
          <w:sz w:val="18"/>
          <w:szCs w:val="20"/>
          <w:lang w:val="es-ES_tradnl"/>
        </w:rPr>
        <w:t>-diciembre 09 de 2016-</w:t>
      </w:r>
      <w:r w:rsidR="00773437" w:rsidRPr="007E1E4A">
        <w:rPr>
          <w:rFonts w:cs="Tahoma"/>
          <w:sz w:val="24"/>
          <w:lang w:val="es-ES_tradnl"/>
        </w:rPr>
        <w:t>, el órgano de persecución penal</w:t>
      </w:r>
      <w:r w:rsidR="002E20E0" w:rsidRPr="007E1E4A">
        <w:rPr>
          <w:rFonts w:cs="Tahoma"/>
          <w:sz w:val="24"/>
          <w:lang w:val="es-ES_tradnl"/>
        </w:rPr>
        <w:t xml:space="preserve"> contaba con </w:t>
      </w:r>
      <w:r w:rsidRPr="007E1E4A">
        <w:rPr>
          <w:rFonts w:cs="Tahoma"/>
          <w:sz w:val="24"/>
          <w:lang w:val="es-ES_tradnl"/>
        </w:rPr>
        <w:t>suficientes elementos materiales probatorios para demostrar que el mismo</w:t>
      </w:r>
      <w:r w:rsidR="00773437" w:rsidRPr="007E1E4A">
        <w:rPr>
          <w:rFonts w:cs="Tahoma"/>
          <w:sz w:val="24"/>
          <w:lang w:val="es-ES_tradnl"/>
        </w:rPr>
        <w:t xml:space="preserve"> había incurrido</w:t>
      </w:r>
      <w:r w:rsidRPr="007E1E4A">
        <w:rPr>
          <w:rFonts w:cs="Tahoma"/>
          <w:sz w:val="24"/>
          <w:lang w:val="es-ES_tradnl"/>
        </w:rPr>
        <w:t xml:space="preserve"> en las conductas</w:t>
      </w:r>
      <w:r w:rsidR="00773437" w:rsidRPr="007E1E4A">
        <w:rPr>
          <w:rFonts w:cs="Tahoma"/>
          <w:sz w:val="24"/>
          <w:lang w:val="es-ES_tradnl"/>
        </w:rPr>
        <w:t xml:space="preserve"> desviadas</w:t>
      </w:r>
      <w:r w:rsidR="002E20E0" w:rsidRPr="007E1E4A">
        <w:rPr>
          <w:rFonts w:cs="Tahoma"/>
          <w:sz w:val="24"/>
          <w:lang w:val="es-ES_tradnl"/>
        </w:rPr>
        <w:t xml:space="preserve"> que le fueron atribuidas</w:t>
      </w:r>
      <w:r w:rsidRPr="007E1E4A">
        <w:rPr>
          <w:rFonts w:cs="Tahoma"/>
          <w:sz w:val="24"/>
          <w:lang w:val="es-ES_tradnl"/>
        </w:rPr>
        <w:t>,</w:t>
      </w:r>
      <w:r w:rsidR="00773437" w:rsidRPr="007E1E4A">
        <w:rPr>
          <w:rFonts w:cs="Tahoma"/>
          <w:sz w:val="24"/>
          <w:lang w:val="es-ES_tradnl"/>
        </w:rPr>
        <w:t xml:space="preserve"> razón</w:t>
      </w:r>
      <w:r w:rsidRPr="007E1E4A">
        <w:rPr>
          <w:rFonts w:cs="Tahoma"/>
          <w:sz w:val="24"/>
          <w:lang w:val="es-ES_tradnl"/>
        </w:rPr>
        <w:t xml:space="preserve"> por lo c</w:t>
      </w:r>
      <w:r w:rsidR="002E20E0" w:rsidRPr="007E1E4A">
        <w:rPr>
          <w:rFonts w:cs="Tahoma"/>
          <w:sz w:val="24"/>
          <w:lang w:val="es-ES_tradnl"/>
        </w:rPr>
        <w:t>ual no se puede pregonar</w:t>
      </w:r>
      <w:r w:rsidRPr="007E1E4A">
        <w:rPr>
          <w:rFonts w:cs="Tahoma"/>
          <w:sz w:val="24"/>
          <w:lang w:val="es-ES_tradnl"/>
        </w:rPr>
        <w:t xml:space="preserve"> </w:t>
      </w:r>
      <w:r w:rsidR="00B27FEA" w:rsidRPr="007E1E4A">
        <w:rPr>
          <w:rFonts w:cs="Tahoma"/>
          <w:sz w:val="24"/>
          <w:lang w:val="es-ES_tradnl"/>
        </w:rPr>
        <w:lastRenderedPageBreak/>
        <w:t xml:space="preserve">a la hora de ahora </w:t>
      </w:r>
      <w:r w:rsidR="002E20E0" w:rsidRPr="007E1E4A">
        <w:rPr>
          <w:rFonts w:cs="Tahoma"/>
          <w:sz w:val="24"/>
          <w:lang w:val="es-ES_tradnl"/>
        </w:rPr>
        <w:t xml:space="preserve">que la información entregada al </w:t>
      </w:r>
      <w:r w:rsidR="00773437" w:rsidRPr="007E1E4A">
        <w:rPr>
          <w:rFonts w:cs="Tahoma"/>
          <w:sz w:val="24"/>
          <w:lang w:val="es-ES_tradnl"/>
        </w:rPr>
        <w:t>ente acusador</w:t>
      </w:r>
      <w:r w:rsidRPr="007E1E4A">
        <w:rPr>
          <w:rFonts w:cs="Tahoma"/>
          <w:sz w:val="24"/>
          <w:lang w:val="es-ES_tradnl"/>
        </w:rPr>
        <w:t xml:space="preserve"> haya sido de tal magnitud que hubiera </w:t>
      </w:r>
      <w:r w:rsidR="00644A69" w:rsidRPr="007E1E4A">
        <w:rPr>
          <w:rFonts w:cs="Tahoma"/>
          <w:sz w:val="24"/>
          <w:lang w:val="es-ES_tradnl"/>
        </w:rPr>
        <w:t xml:space="preserve">ayudado a </w:t>
      </w:r>
      <w:r w:rsidRPr="007E1E4A">
        <w:rPr>
          <w:rFonts w:cs="Tahoma"/>
          <w:sz w:val="24"/>
          <w:lang w:val="es-ES_tradnl"/>
        </w:rPr>
        <w:t xml:space="preserve">poner </w:t>
      </w:r>
      <w:r w:rsidR="002E6C77" w:rsidRPr="007E1E4A">
        <w:rPr>
          <w:rFonts w:cs="Tahoma"/>
          <w:sz w:val="24"/>
          <w:lang w:val="es-ES_tradnl"/>
        </w:rPr>
        <w:t>fin al entramado que había sido creado por</w:t>
      </w:r>
      <w:r w:rsidR="00773437" w:rsidRPr="007E1E4A">
        <w:rPr>
          <w:rFonts w:cs="Tahoma"/>
          <w:sz w:val="24"/>
          <w:lang w:val="es-ES_tradnl"/>
        </w:rPr>
        <w:t xml:space="preserve"> el señor CARLOS ALFREDO SUÁREZ</w:t>
      </w:r>
      <w:r w:rsidR="002E6C77" w:rsidRPr="007E1E4A">
        <w:rPr>
          <w:rFonts w:cs="Tahoma"/>
          <w:sz w:val="24"/>
          <w:lang w:val="es-ES_tradnl"/>
        </w:rPr>
        <w:t xml:space="preserve"> dentro del sistema piramidal denominado “Proyecciones D.R.F.E.”</w:t>
      </w:r>
      <w:r w:rsidRPr="007E1E4A">
        <w:rPr>
          <w:rFonts w:cs="Tahoma"/>
          <w:sz w:val="24"/>
          <w:lang w:val="es-ES_tradnl"/>
        </w:rPr>
        <w:t>.</w:t>
      </w:r>
    </w:p>
    <w:p w:rsidR="002665EC" w:rsidRPr="007E1E4A" w:rsidRDefault="002665EC" w:rsidP="007E1E4A">
      <w:pPr>
        <w:spacing w:line="288" w:lineRule="auto"/>
        <w:rPr>
          <w:rFonts w:cs="Tahoma"/>
          <w:sz w:val="24"/>
          <w:lang w:val="es-ES_tradnl"/>
        </w:rPr>
      </w:pPr>
    </w:p>
    <w:p w:rsidR="00B27FEA" w:rsidRPr="007E1E4A" w:rsidRDefault="00773437"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Obsérvese</w:t>
      </w:r>
      <w:r w:rsidR="002665EC" w:rsidRPr="007E1E4A">
        <w:rPr>
          <w:rFonts w:cs="Tahoma"/>
          <w:sz w:val="24"/>
          <w:lang w:val="es-ES_tradnl"/>
        </w:rPr>
        <w:t xml:space="preserve"> que con antelación a lo dicho por el acá acusado,</w:t>
      </w:r>
      <w:r w:rsidR="00C53300" w:rsidRPr="007E1E4A">
        <w:rPr>
          <w:rFonts w:cs="Tahoma"/>
          <w:sz w:val="24"/>
          <w:lang w:val="es-ES_tradnl"/>
        </w:rPr>
        <w:t xml:space="preserve"> ya la Fiscalía había desplegado una </w:t>
      </w:r>
      <w:r w:rsidR="000B6705" w:rsidRPr="007E1E4A">
        <w:rPr>
          <w:rFonts w:cs="Tahoma"/>
          <w:sz w:val="24"/>
          <w:lang w:val="es-ES_tradnl"/>
        </w:rPr>
        <w:t xml:space="preserve">amplia </w:t>
      </w:r>
      <w:r w:rsidR="00C53300" w:rsidRPr="007E1E4A">
        <w:rPr>
          <w:rFonts w:cs="Tahoma"/>
          <w:sz w:val="24"/>
          <w:lang w:val="es-ES_tradnl"/>
        </w:rPr>
        <w:t>actividad investigativa en todos los departamentos del país donde se tenía conocimi</w:t>
      </w:r>
      <w:r w:rsidRPr="007E1E4A">
        <w:rPr>
          <w:rFonts w:cs="Tahoma"/>
          <w:sz w:val="24"/>
          <w:lang w:val="es-ES_tradnl"/>
        </w:rPr>
        <w:t>ento que funcionaba tal empresa;</w:t>
      </w:r>
      <w:r w:rsidR="00C53300" w:rsidRPr="007E1E4A">
        <w:rPr>
          <w:rFonts w:cs="Tahoma"/>
          <w:sz w:val="24"/>
          <w:lang w:val="es-ES_tradnl"/>
        </w:rPr>
        <w:t xml:space="preserve"> y ello permitió, e</w:t>
      </w:r>
      <w:r w:rsidRPr="007E1E4A">
        <w:rPr>
          <w:rFonts w:cs="Tahoma"/>
          <w:sz w:val="24"/>
          <w:lang w:val="es-ES_tradnl"/>
        </w:rPr>
        <w:t>ntre otros aspectos,</w:t>
      </w:r>
      <w:r w:rsidR="00C53300" w:rsidRPr="007E1E4A">
        <w:rPr>
          <w:rFonts w:cs="Tahoma"/>
          <w:sz w:val="24"/>
          <w:lang w:val="es-ES_tradnl"/>
        </w:rPr>
        <w:t xml:space="preserve"> identificar a las personas </w:t>
      </w:r>
      <w:r w:rsidR="002E6C77" w:rsidRPr="007E1E4A">
        <w:rPr>
          <w:rFonts w:cs="Tahoma"/>
          <w:sz w:val="24"/>
          <w:lang w:val="es-ES_tradnl"/>
        </w:rPr>
        <w:t>que ostentaban cargos de importancia en esa organización</w:t>
      </w:r>
      <w:r w:rsidR="0077433C" w:rsidRPr="007E1E4A">
        <w:rPr>
          <w:rFonts w:cs="Tahoma"/>
          <w:sz w:val="24"/>
          <w:lang w:val="es-ES_tradnl"/>
        </w:rPr>
        <w:t>,</w:t>
      </w:r>
      <w:r w:rsidR="002E6C77" w:rsidRPr="007E1E4A">
        <w:rPr>
          <w:rFonts w:cs="Tahoma"/>
          <w:sz w:val="24"/>
          <w:lang w:val="es-ES_tradnl"/>
        </w:rPr>
        <w:t xml:space="preserve"> </w:t>
      </w:r>
      <w:r w:rsidRPr="007E1E4A">
        <w:rPr>
          <w:rFonts w:cs="Tahoma"/>
          <w:sz w:val="24"/>
          <w:lang w:val="es-ES_tradnl"/>
        </w:rPr>
        <w:t>varios de los cuales incluso</w:t>
      </w:r>
      <w:r w:rsidR="00F17396" w:rsidRPr="007E1E4A">
        <w:rPr>
          <w:rFonts w:cs="Tahoma"/>
          <w:sz w:val="24"/>
          <w:lang w:val="es-ES_tradnl"/>
        </w:rPr>
        <w:t xml:space="preserve"> </w:t>
      </w:r>
      <w:r w:rsidR="00C53300" w:rsidRPr="007E1E4A">
        <w:rPr>
          <w:rFonts w:cs="Tahoma"/>
          <w:sz w:val="24"/>
          <w:lang w:val="es-ES_tradnl"/>
        </w:rPr>
        <w:t xml:space="preserve">fueron condenados años atrás </w:t>
      </w:r>
      <w:r w:rsidR="002207B1" w:rsidRPr="007E1E4A">
        <w:rPr>
          <w:rFonts w:ascii="Verdana" w:hAnsi="Verdana" w:cs="Tahoma"/>
          <w:sz w:val="18"/>
          <w:szCs w:val="20"/>
          <w:lang w:val="es-ES_tradnl"/>
        </w:rPr>
        <w:t>-</w:t>
      </w:r>
      <w:r w:rsidR="00F17396" w:rsidRPr="007E1E4A">
        <w:rPr>
          <w:rFonts w:ascii="Verdana" w:hAnsi="Verdana" w:cs="Tahoma"/>
          <w:sz w:val="18"/>
          <w:szCs w:val="20"/>
          <w:lang w:val="es-ES_tradnl"/>
        </w:rPr>
        <w:t>CARLOS ALFREDO SUÁREZ, VÍCTOR ARTURO BASTIDAS y MYRIAM LUCÍA SOLARTE-</w:t>
      </w:r>
      <w:r w:rsidR="00F17396" w:rsidRPr="007E1E4A">
        <w:rPr>
          <w:rFonts w:cs="Tahoma"/>
          <w:sz w:val="24"/>
          <w:lang w:val="es-ES_tradnl"/>
        </w:rPr>
        <w:t xml:space="preserve">, como se aprecia de los elementos probatorios allegados, evidenciándose que fue el mismo fundador de dicha </w:t>
      </w:r>
      <w:r w:rsidR="0037375F" w:rsidRPr="007E1E4A">
        <w:rPr>
          <w:rFonts w:cs="Tahoma"/>
          <w:sz w:val="24"/>
          <w:lang w:val="es-ES_tradnl"/>
        </w:rPr>
        <w:t>compañía</w:t>
      </w:r>
      <w:r w:rsidR="00F17396" w:rsidRPr="007E1E4A">
        <w:rPr>
          <w:rFonts w:cs="Tahoma"/>
          <w:sz w:val="24"/>
          <w:lang w:val="es-ES_tradnl"/>
        </w:rPr>
        <w:t xml:space="preserve"> </w:t>
      </w:r>
      <w:r w:rsidR="002207B1" w:rsidRPr="007E1E4A">
        <w:rPr>
          <w:rFonts w:cs="Tahoma"/>
          <w:sz w:val="24"/>
          <w:lang w:val="es-ES_tradnl"/>
        </w:rPr>
        <w:t xml:space="preserve">en </w:t>
      </w:r>
      <w:r w:rsidR="0096798F" w:rsidRPr="007E1E4A">
        <w:rPr>
          <w:rFonts w:cs="Tahoma"/>
          <w:sz w:val="24"/>
          <w:lang w:val="es-ES_tradnl"/>
        </w:rPr>
        <w:t>interrogatorio que rindió en</w:t>
      </w:r>
      <w:r w:rsidR="00F17396" w:rsidRPr="007E1E4A">
        <w:rPr>
          <w:rFonts w:cs="Tahoma"/>
          <w:sz w:val="24"/>
          <w:lang w:val="es-ES_tradnl"/>
        </w:rPr>
        <w:t xml:space="preserve"> marzo 16 de 2009</w:t>
      </w:r>
      <w:r w:rsidR="002207B1" w:rsidRPr="007E1E4A">
        <w:rPr>
          <w:rFonts w:cs="Tahoma"/>
          <w:sz w:val="24"/>
          <w:lang w:val="es-ES_tradnl"/>
        </w:rPr>
        <w:t>, quien</w:t>
      </w:r>
      <w:r w:rsidR="00F17396" w:rsidRPr="007E1E4A">
        <w:rPr>
          <w:rFonts w:cs="Tahoma"/>
          <w:sz w:val="24"/>
          <w:lang w:val="es-ES_tradnl"/>
        </w:rPr>
        <w:t xml:space="preserve"> aportó datos acerca de </w:t>
      </w:r>
      <w:r w:rsidR="0037375F" w:rsidRPr="007E1E4A">
        <w:rPr>
          <w:rFonts w:cs="Tahoma"/>
          <w:sz w:val="24"/>
          <w:lang w:val="es-ES_tradnl"/>
        </w:rPr>
        <w:t xml:space="preserve">ciudadanos </w:t>
      </w:r>
      <w:r w:rsidR="00F17396" w:rsidRPr="007E1E4A">
        <w:rPr>
          <w:rFonts w:cs="Tahoma"/>
          <w:sz w:val="24"/>
          <w:lang w:val="es-ES_tradnl"/>
        </w:rPr>
        <w:t xml:space="preserve">que tenían vínculo con esa organización, </w:t>
      </w:r>
      <w:r w:rsidR="00B27FEA" w:rsidRPr="007E1E4A">
        <w:rPr>
          <w:rFonts w:cs="Tahoma"/>
          <w:sz w:val="24"/>
          <w:lang w:val="es-ES_tradnl"/>
        </w:rPr>
        <w:t>ya</w:t>
      </w:r>
      <w:r w:rsidR="00C53300" w:rsidRPr="007E1E4A">
        <w:rPr>
          <w:rFonts w:cs="Tahoma"/>
          <w:sz w:val="24"/>
          <w:lang w:val="es-ES_tradnl"/>
        </w:rPr>
        <w:t xml:space="preserve"> fuera como </w:t>
      </w:r>
      <w:proofErr w:type="spellStart"/>
      <w:r w:rsidR="00F17396" w:rsidRPr="007E1E4A">
        <w:rPr>
          <w:rFonts w:cs="Tahoma"/>
          <w:sz w:val="24"/>
          <w:lang w:val="es-ES_tradnl"/>
        </w:rPr>
        <w:t>franquiciantes</w:t>
      </w:r>
      <w:proofErr w:type="spellEnd"/>
      <w:r w:rsidR="00F17396" w:rsidRPr="007E1E4A">
        <w:rPr>
          <w:rFonts w:cs="Tahoma"/>
          <w:sz w:val="24"/>
          <w:lang w:val="es-ES_tradnl"/>
        </w:rPr>
        <w:t xml:space="preserve"> </w:t>
      </w:r>
      <w:r w:rsidR="00C53300" w:rsidRPr="007E1E4A">
        <w:rPr>
          <w:rFonts w:cs="Tahoma"/>
          <w:sz w:val="24"/>
          <w:lang w:val="es-ES_tradnl"/>
        </w:rPr>
        <w:t>o</w:t>
      </w:r>
      <w:r w:rsidR="00F17396" w:rsidRPr="007E1E4A">
        <w:rPr>
          <w:rFonts w:cs="Tahoma"/>
          <w:sz w:val="24"/>
          <w:lang w:val="es-ES_tradnl"/>
        </w:rPr>
        <w:t xml:space="preserve"> administradores, </w:t>
      </w:r>
      <w:r w:rsidR="00C53300" w:rsidRPr="007E1E4A">
        <w:rPr>
          <w:rFonts w:cs="Tahoma"/>
          <w:sz w:val="24"/>
          <w:lang w:val="es-ES_tradnl"/>
        </w:rPr>
        <w:t>y</w:t>
      </w:r>
      <w:r w:rsidRPr="007E1E4A">
        <w:rPr>
          <w:rFonts w:cs="Tahoma"/>
          <w:sz w:val="24"/>
          <w:lang w:val="es-ES_tradnl"/>
        </w:rPr>
        <w:t xml:space="preserve"> fue precisamente</w:t>
      </w:r>
      <w:r w:rsidR="00C53300" w:rsidRPr="007E1E4A">
        <w:rPr>
          <w:rFonts w:cs="Tahoma"/>
          <w:sz w:val="24"/>
          <w:lang w:val="es-ES_tradnl"/>
        </w:rPr>
        <w:t xml:space="preserve"> allí </w:t>
      </w:r>
      <w:r w:rsidRPr="007E1E4A">
        <w:rPr>
          <w:rFonts w:cs="Tahoma"/>
          <w:sz w:val="24"/>
          <w:lang w:val="es-ES_tradnl"/>
        </w:rPr>
        <w:t xml:space="preserve">donde se </w:t>
      </w:r>
      <w:r w:rsidR="00B27FEA" w:rsidRPr="007E1E4A">
        <w:rPr>
          <w:rFonts w:cs="Tahoma"/>
          <w:sz w:val="24"/>
          <w:lang w:val="es-ES_tradnl"/>
        </w:rPr>
        <w:t>señaló</w:t>
      </w:r>
      <w:r w:rsidR="0077433C" w:rsidRPr="007E1E4A">
        <w:rPr>
          <w:rFonts w:cs="Tahoma"/>
          <w:sz w:val="24"/>
          <w:lang w:val="es-ES_tradnl"/>
        </w:rPr>
        <w:t xml:space="preserve"> al</w:t>
      </w:r>
      <w:r w:rsidR="00F17396" w:rsidRPr="007E1E4A">
        <w:rPr>
          <w:rFonts w:cs="Tahoma"/>
          <w:sz w:val="24"/>
          <w:lang w:val="es-ES_tradnl"/>
        </w:rPr>
        <w:t xml:space="preserve"> señor </w:t>
      </w:r>
      <w:proofErr w:type="spellStart"/>
      <w:r w:rsidR="003F4832">
        <w:rPr>
          <w:rFonts w:cs="Tahoma"/>
          <w:b/>
          <w:sz w:val="20"/>
          <w:szCs w:val="22"/>
          <w:lang w:val="es-ES_tradnl"/>
        </w:rPr>
        <w:t>JRRD</w:t>
      </w:r>
      <w:proofErr w:type="spellEnd"/>
      <w:r w:rsidR="00B27FEA" w:rsidRPr="007E1E4A">
        <w:rPr>
          <w:rFonts w:cs="Tahoma"/>
          <w:sz w:val="24"/>
          <w:lang w:val="es-ES_tradnl"/>
        </w:rPr>
        <w:t xml:space="preserve">, </w:t>
      </w:r>
      <w:r w:rsidRPr="007E1E4A">
        <w:rPr>
          <w:rFonts w:cs="Tahoma"/>
          <w:sz w:val="24"/>
          <w:lang w:val="es-ES_tradnl"/>
        </w:rPr>
        <w:t xml:space="preserve">como situación que </w:t>
      </w:r>
      <w:r w:rsidR="00B27FEA" w:rsidRPr="007E1E4A">
        <w:rPr>
          <w:rFonts w:cs="Tahoma"/>
          <w:sz w:val="24"/>
          <w:lang w:val="es-ES_tradnl"/>
        </w:rPr>
        <w:t>finalmente concretó el órgano persecutor</w:t>
      </w:r>
      <w:r w:rsidR="00644A69" w:rsidRPr="007E1E4A">
        <w:rPr>
          <w:rFonts w:cs="Tahoma"/>
          <w:sz w:val="24"/>
          <w:lang w:val="es-ES_tradnl"/>
        </w:rPr>
        <w:t xml:space="preserve"> al no </w:t>
      </w:r>
      <w:r w:rsidR="00B27FEA" w:rsidRPr="007E1E4A">
        <w:rPr>
          <w:rFonts w:cs="Tahoma"/>
          <w:sz w:val="24"/>
          <w:lang w:val="es-ES_tradnl"/>
        </w:rPr>
        <w:t>ahorr</w:t>
      </w:r>
      <w:r w:rsidR="00644A69" w:rsidRPr="007E1E4A">
        <w:rPr>
          <w:rFonts w:cs="Tahoma"/>
          <w:sz w:val="24"/>
          <w:lang w:val="es-ES_tradnl"/>
        </w:rPr>
        <w:t>ar</w:t>
      </w:r>
      <w:r w:rsidR="00B27FEA" w:rsidRPr="007E1E4A">
        <w:rPr>
          <w:rFonts w:cs="Tahoma"/>
          <w:sz w:val="24"/>
          <w:lang w:val="es-ES_tradnl"/>
        </w:rPr>
        <w:t xml:space="preserve"> esfuerzos en las labores investigativas, amén de la connotación de este asunto.</w:t>
      </w:r>
    </w:p>
    <w:p w:rsidR="002E6C77" w:rsidRPr="007E1E4A" w:rsidRDefault="002E6C77" w:rsidP="007E1E4A">
      <w:pPr>
        <w:overflowPunct w:val="0"/>
        <w:autoSpaceDE w:val="0"/>
        <w:autoSpaceDN w:val="0"/>
        <w:adjustRightInd w:val="0"/>
        <w:spacing w:line="288" w:lineRule="auto"/>
        <w:rPr>
          <w:rFonts w:cs="Tahoma"/>
          <w:sz w:val="24"/>
          <w:lang w:val="es-ES_tradnl"/>
        </w:rPr>
      </w:pPr>
    </w:p>
    <w:p w:rsidR="00C53300" w:rsidRPr="007E1E4A" w:rsidRDefault="00AC256F"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Igualmente</w:t>
      </w:r>
      <w:r w:rsidR="00C53300" w:rsidRPr="007E1E4A">
        <w:rPr>
          <w:rFonts w:cs="Tahoma"/>
          <w:sz w:val="24"/>
          <w:lang w:val="es-ES_tradnl"/>
        </w:rPr>
        <w:t xml:space="preserve">, de los informes que rindieron los investigadores del CTI, se logró establecer el </w:t>
      </w:r>
      <w:r w:rsidR="00C53300" w:rsidRPr="007E1E4A">
        <w:rPr>
          <w:rFonts w:cs="Tahoma"/>
          <w:i/>
          <w:sz w:val="24"/>
          <w:lang w:val="es-ES_tradnl"/>
        </w:rPr>
        <w:t>modus operandi</w:t>
      </w:r>
      <w:r w:rsidR="00C53300" w:rsidRPr="007E1E4A">
        <w:rPr>
          <w:rFonts w:cs="Tahoma"/>
          <w:sz w:val="24"/>
          <w:lang w:val="es-ES_tradnl"/>
        </w:rPr>
        <w:t xml:space="preserve"> de la organización</w:t>
      </w:r>
      <w:r w:rsidR="00B27FEA" w:rsidRPr="007E1E4A">
        <w:rPr>
          <w:rFonts w:cs="Tahoma"/>
          <w:sz w:val="24"/>
          <w:lang w:val="es-ES_tradnl"/>
        </w:rPr>
        <w:t xml:space="preserve"> piramidal</w:t>
      </w:r>
      <w:r w:rsidR="00E50177" w:rsidRPr="007E1E4A">
        <w:rPr>
          <w:rFonts w:cs="Tahoma"/>
          <w:sz w:val="24"/>
          <w:lang w:val="es-ES_tradnl"/>
        </w:rPr>
        <w:t>, el número de víctimas en esas operaciones</w:t>
      </w:r>
      <w:r w:rsidR="00C53300" w:rsidRPr="007E1E4A">
        <w:rPr>
          <w:rFonts w:cs="Tahoma"/>
          <w:sz w:val="24"/>
          <w:lang w:val="es-ES_tradnl"/>
        </w:rPr>
        <w:t>, los montos captados y el incremento patrimonial no justificado de quienes participaban de dicha organización, entre ellos el acá procesado.</w:t>
      </w:r>
    </w:p>
    <w:p w:rsidR="00C53300" w:rsidRPr="007E1E4A" w:rsidRDefault="00C53300" w:rsidP="007E1E4A">
      <w:pPr>
        <w:overflowPunct w:val="0"/>
        <w:autoSpaceDE w:val="0"/>
        <w:autoSpaceDN w:val="0"/>
        <w:adjustRightInd w:val="0"/>
        <w:spacing w:line="288" w:lineRule="auto"/>
        <w:rPr>
          <w:rFonts w:cs="Tahoma"/>
          <w:sz w:val="24"/>
          <w:lang w:val="es-ES_tradnl"/>
        </w:rPr>
      </w:pPr>
    </w:p>
    <w:p w:rsidR="00B27FEA" w:rsidRPr="007E1E4A" w:rsidRDefault="00C53300"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 xml:space="preserve">Como se aprecia, para el momento </w:t>
      </w:r>
      <w:r w:rsidR="00E50177" w:rsidRPr="007E1E4A">
        <w:rPr>
          <w:rFonts w:cs="Tahoma"/>
          <w:sz w:val="24"/>
          <w:lang w:val="es-ES_tradnl"/>
        </w:rPr>
        <w:t>de la imputación de cargos, la F</w:t>
      </w:r>
      <w:r w:rsidRPr="007E1E4A">
        <w:rPr>
          <w:rFonts w:cs="Tahoma"/>
          <w:sz w:val="24"/>
          <w:lang w:val="es-ES_tradnl"/>
        </w:rPr>
        <w:t>iscalía tenía suficientes</w:t>
      </w:r>
      <w:r w:rsidR="00E50177" w:rsidRPr="007E1E4A">
        <w:rPr>
          <w:rFonts w:cs="Tahoma"/>
          <w:sz w:val="24"/>
          <w:lang w:val="es-ES_tradnl"/>
        </w:rPr>
        <w:t xml:space="preserve"> y contundentes</w:t>
      </w:r>
      <w:r w:rsidRPr="007E1E4A">
        <w:rPr>
          <w:rFonts w:cs="Tahoma"/>
          <w:sz w:val="24"/>
          <w:lang w:val="es-ES_tradnl"/>
        </w:rPr>
        <w:t xml:space="preserve"> elementos materiales probatorios con los cuales, de haber sido </w:t>
      </w:r>
      <w:r w:rsidR="00E50177" w:rsidRPr="007E1E4A">
        <w:rPr>
          <w:rFonts w:cs="Tahoma"/>
          <w:sz w:val="24"/>
          <w:lang w:val="es-ES_tradnl"/>
        </w:rPr>
        <w:t>necesario, podría haber acudido</w:t>
      </w:r>
      <w:r w:rsidRPr="007E1E4A">
        <w:rPr>
          <w:rFonts w:cs="Tahoma"/>
          <w:sz w:val="24"/>
          <w:lang w:val="es-ES_tradnl"/>
        </w:rPr>
        <w:t xml:space="preserve"> a</w:t>
      </w:r>
      <w:r w:rsidR="00E50177" w:rsidRPr="007E1E4A">
        <w:rPr>
          <w:rFonts w:cs="Tahoma"/>
          <w:sz w:val="24"/>
          <w:lang w:val="es-ES_tradnl"/>
        </w:rPr>
        <w:t>l</w:t>
      </w:r>
      <w:r w:rsidRPr="007E1E4A">
        <w:rPr>
          <w:rFonts w:cs="Tahoma"/>
          <w:sz w:val="24"/>
          <w:lang w:val="es-ES_tradnl"/>
        </w:rPr>
        <w:t xml:space="preserve"> juicio con miras a </w:t>
      </w:r>
      <w:r w:rsidR="00B27FEA" w:rsidRPr="007E1E4A">
        <w:rPr>
          <w:rFonts w:cs="Tahoma"/>
          <w:sz w:val="24"/>
          <w:lang w:val="es-ES_tradnl"/>
        </w:rPr>
        <w:t xml:space="preserve">derruir </w:t>
      </w:r>
      <w:r w:rsidRPr="007E1E4A">
        <w:rPr>
          <w:rFonts w:cs="Tahoma"/>
          <w:sz w:val="24"/>
          <w:lang w:val="es-ES_tradnl"/>
        </w:rPr>
        <w:t xml:space="preserve">la presunción de inocencia del señor </w:t>
      </w:r>
      <w:proofErr w:type="spellStart"/>
      <w:r w:rsidR="003F4832">
        <w:rPr>
          <w:rFonts w:cs="Tahoma"/>
          <w:b/>
          <w:sz w:val="20"/>
          <w:szCs w:val="22"/>
          <w:lang w:val="es-ES_tradnl"/>
        </w:rPr>
        <w:t>JRRD</w:t>
      </w:r>
      <w:proofErr w:type="spellEnd"/>
      <w:r w:rsidRPr="007E1E4A">
        <w:rPr>
          <w:rFonts w:cs="Tahoma"/>
          <w:sz w:val="24"/>
          <w:lang w:val="es-ES_tradnl"/>
        </w:rPr>
        <w:t xml:space="preserve">, </w:t>
      </w:r>
      <w:r w:rsidR="00E50177" w:rsidRPr="007E1E4A">
        <w:rPr>
          <w:rFonts w:cs="Tahoma"/>
          <w:sz w:val="24"/>
          <w:lang w:val="es-ES_tradnl"/>
        </w:rPr>
        <w:t>a consecuencia de lo cual no puede pregonarse</w:t>
      </w:r>
      <w:r w:rsidRPr="007E1E4A">
        <w:rPr>
          <w:rFonts w:cs="Tahoma"/>
          <w:sz w:val="24"/>
          <w:lang w:val="es-ES_tradnl"/>
        </w:rPr>
        <w:t>, como lo hace la defensa, que la intervención de este haya sido de</w:t>
      </w:r>
      <w:r w:rsidR="00E50177" w:rsidRPr="007E1E4A">
        <w:rPr>
          <w:rFonts w:cs="Tahoma"/>
          <w:sz w:val="24"/>
          <w:lang w:val="es-ES_tradnl"/>
        </w:rPr>
        <w:t xml:space="preserve"> suma</w:t>
      </w:r>
      <w:r w:rsidRPr="007E1E4A">
        <w:rPr>
          <w:rFonts w:cs="Tahoma"/>
          <w:sz w:val="24"/>
          <w:lang w:val="es-ES_tradnl"/>
        </w:rPr>
        <w:t xml:space="preserve"> importancia</w:t>
      </w:r>
      <w:r w:rsidR="00E50177" w:rsidRPr="007E1E4A">
        <w:rPr>
          <w:rFonts w:cs="Tahoma"/>
          <w:sz w:val="24"/>
          <w:lang w:val="es-ES_tradnl"/>
        </w:rPr>
        <w:t xml:space="preserve"> para el esclarecimiento de estos sucesos,</w:t>
      </w:r>
      <w:r w:rsidRPr="007E1E4A">
        <w:rPr>
          <w:rFonts w:cs="Tahoma"/>
          <w:sz w:val="24"/>
          <w:lang w:val="es-ES_tradnl"/>
        </w:rPr>
        <w:t xml:space="preserve"> y por ende</w:t>
      </w:r>
      <w:r w:rsidR="00E50177" w:rsidRPr="007E1E4A">
        <w:rPr>
          <w:rFonts w:cs="Tahoma"/>
          <w:sz w:val="24"/>
          <w:lang w:val="es-ES_tradnl"/>
        </w:rPr>
        <w:t xml:space="preserve"> que</w:t>
      </w:r>
      <w:r w:rsidRPr="007E1E4A">
        <w:rPr>
          <w:rFonts w:cs="Tahoma"/>
          <w:sz w:val="24"/>
          <w:lang w:val="es-ES_tradnl"/>
        </w:rPr>
        <w:t xml:space="preserve"> se</w:t>
      </w:r>
      <w:r w:rsidR="00B27FEA" w:rsidRPr="007E1E4A">
        <w:rPr>
          <w:rFonts w:cs="Tahoma"/>
          <w:sz w:val="24"/>
          <w:lang w:val="es-ES_tradnl"/>
        </w:rPr>
        <w:t>a</w:t>
      </w:r>
      <w:r w:rsidRPr="007E1E4A">
        <w:rPr>
          <w:rFonts w:cs="Tahoma"/>
          <w:sz w:val="24"/>
          <w:lang w:val="es-ES_tradnl"/>
        </w:rPr>
        <w:t xml:space="preserve"> mereced</w:t>
      </w:r>
      <w:r w:rsidR="00DA57A1" w:rsidRPr="007E1E4A">
        <w:rPr>
          <w:rFonts w:cs="Tahoma"/>
          <w:sz w:val="24"/>
          <w:lang w:val="es-ES_tradnl"/>
        </w:rPr>
        <w:t>o</w:t>
      </w:r>
      <w:r w:rsidRPr="007E1E4A">
        <w:rPr>
          <w:rFonts w:cs="Tahoma"/>
          <w:sz w:val="24"/>
          <w:lang w:val="es-ES_tradnl"/>
        </w:rPr>
        <w:t>r a</w:t>
      </w:r>
      <w:r w:rsidR="004465E1" w:rsidRPr="007E1E4A">
        <w:rPr>
          <w:rFonts w:cs="Tahoma"/>
          <w:sz w:val="24"/>
          <w:lang w:val="es-ES_tradnl"/>
        </w:rPr>
        <w:t xml:space="preserve"> la rebaja</w:t>
      </w:r>
      <w:r w:rsidR="00E50177" w:rsidRPr="007E1E4A">
        <w:rPr>
          <w:rFonts w:cs="Tahoma"/>
          <w:sz w:val="24"/>
          <w:lang w:val="es-ES_tradnl"/>
        </w:rPr>
        <w:t xml:space="preserve"> </w:t>
      </w:r>
      <w:r w:rsidRPr="007E1E4A">
        <w:rPr>
          <w:rFonts w:cs="Tahoma"/>
          <w:sz w:val="24"/>
          <w:lang w:val="es-ES_tradnl"/>
        </w:rPr>
        <w:t>que alude el canon 351 C.P.P.</w:t>
      </w:r>
    </w:p>
    <w:p w:rsidR="006B1733" w:rsidRPr="007E1E4A" w:rsidRDefault="00B27FEA"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 xml:space="preserve"> </w:t>
      </w:r>
    </w:p>
    <w:p w:rsidR="00E82863" w:rsidRPr="007E1E4A" w:rsidRDefault="006B1733"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 xml:space="preserve">Diferente hubiera sido la situación, </w:t>
      </w:r>
      <w:r w:rsidR="00B323C2" w:rsidRPr="007E1E4A">
        <w:rPr>
          <w:rFonts w:cs="Tahoma"/>
          <w:sz w:val="24"/>
          <w:lang w:val="es-ES_tradnl"/>
        </w:rPr>
        <w:t xml:space="preserve">si los órganos de investigación del Estado desconocieran esta trama y el aquí </w:t>
      </w:r>
      <w:r w:rsidR="004D6ABB" w:rsidRPr="007E1E4A">
        <w:rPr>
          <w:rFonts w:cs="Tahoma"/>
          <w:sz w:val="24"/>
          <w:lang w:val="es-ES_tradnl"/>
        </w:rPr>
        <w:t xml:space="preserve">procesado </w:t>
      </w:r>
      <w:r w:rsidRPr="007E1E4A">
        <w:rPr>
          <w:rFonts w:cs="Tahoma"/>
          <w:sz w:val="24"/>
          <w:lang w:val="es-ES_tradnl"/>
        </w:rPr>
        <w:t>en una etapa primigenia</w:t>
      </w:r>
      <w:r w:rsidR="00B323C2" w:rsidRPr="007E1E4A">
        <w:rPr>
          <w:rFonts w:cs="Tahoma"/>
          <w:sz w:val="24"/>
          <w:lang w:val="es-ES_tradnl"/>
        </w:rPr>
        <w:t xml:space="preserve"> se hubiera presentado a poner en conocimiento</w:t>
      </w:r>
      <w:r w:rsidR="00055BD8" w:rsidRPr="007E1E4A">
        <w:rPr>
          <w:rFonts w:cs="Tahoma"/>
          <w:sz w:val="24"/>
          <w:lang w:val="es-ES_tradnl"/>
        </w:rPr>
        <w:t xml:space="preserve"> lo que sabía</w:t>
      </w:r>
      <w:r w:rsidRPr="007E1E4A">
        <w:rPr>
          <w:rFonts w:cs="Tahoma"/>
          <w:sz w:val="24"/>
          <w:lang w:val="es-ES_tradnl"/>
        </w:rPr>
        <w:t xml:space="preserve">, </w:t>
      </w:r>
      <w:r w:rsidR="00B27FEA" w:rsidRPr="007E1E4A">
        <w:rPr>
          <w:rFonts w:cs="Tahoma"/>
          <w:sz w:val="24"/>
          <w:lang w:val="es-ES_tradnl"/>
        </w:rPr>
        <w:t xml:space="preserve">en tanto </w:t>
      </w:r>
      <w:r w:rsidRPr="007E1E4A">
        <w:rPr>
          <w:rFonts w:cs="Tahoma"/>
          <w:sz w:val="24"/>
          <w:lang w:val="es-ES_tradnl"/>
        </w:rPr>
        <w:t xml:space="preserve">ahí sí, bien podría el </w:t>
      </w:r>
      <w:r w:rsidRPr="007E1E4A">
        <w:rPr>
          <w:rFonts w:cs="Tahoma"/>
          <w:i/>
          <w:sz w:val="24"/>
          <w:lang w:val="es-ES_tradnl"/>
        </w:rPr>
        <w:t>a quo</w:t>
      </w:r>
      <w:r w:rsidR="00662409" w:rsidRPr="007E1E4A">
        <w:rPr>
          <w:rFonts w:cs="Tahoma"/>
          <w:sz w:val="24"/>
          <w:lang w:val="es-ES_tradnl"/>
        </w:rPr>
        <w:t xml:space="preserve"> haberle otorgado el máximo descuento</w:t>
      </w:r>
      <w:r w:rsidRPr="007E1E4A">
        <w:rPr>
          <w:rFonts w:cs="Tahoma"/>
          <w:sz w:val="24"/>
          <w:lang w:val="es-ES_tradnl"/>
        </w:rPr>
        <w:t xml:space="preserve">, </w:t>
      </w:r>
      <w:r w:rsidR="004D6ABB" w:rsidRPr="007E1E4A">
        <w:rPr>
          <w:rFonts w:cs="Tahoma"/>
          <w:sz w:val="24"/>
          <w:lang w:val="es-ES_tradnl"/>
        </w:rPr>
        <w:t xml:space="preserve">pues con ello se </w:t>
      </w:r>
      <w:r w:rsidRPr="007E1E4A">
        <w:rPr>
          <w:rFonts w:cs="Tahoma"/>
          <w:sz w:val="24"/>
          <w:lang w:val="es-ES_tradnl"/>
        </w:rPr>
        <w:t>evitar</w:t>
      </w:r>
      <w:r w:rsidR="004D6ABB" w:rsidRPr="007E1E4A">
        <w:rPr>
          <w:rFonts w:cs="Tahoma"/>
          <w:sz w:val="24"/>
          <w:lang w:val="es-ES_tradnl"/>
        </w:rPr>
        <w:t>ía</w:t>
      </w:r>
      <w:r w:rsidRPr="007E1E4A">
        <w:rPr>
          <w:rFonts w:cs="Tahoma"/>
          <w:sz w:val="24"/>
          <w:lang w:val="es-ES_tradnl"/>
        </w:rPr>
        <w:t xml:space="preserve"> un desgaste </w:t>
      </w:r>
      <w:r w:rsidR="00662409" w:rsidRPr="007E1E4A">
        <w:rPr>
          <w:rFonts w:cs="Tahoma"/>
          <w:sz w:val="24"/>
          <w:lang w:val="es-ES_tradnl"/>
        </w:rPr>
        <w:t xml:space="preserve">a la Administración de Justicia </w:t>
      </w:r>
      <w:r w:rsidRPr="007E1E4A">
        <w:rPr>
          <w:rFonts w:cs="Tahoma"/>
          <w:sz w:val="24"/>
          <w:lang w:val="es-ES_tradnl"/>
        </w:rPr>
        <w:t>con miras a</w:t>
      </w:r>
      <w:r w:rsidR="00AC256F" w:rsidRPr="007E1E4A">
        <w:rPr>
          <w:rFonts w:cs="Tahoma"/>
          <w:sz w:val="24"/>
          <w:lang w:val="es-ES_tradnl"/>
        </w:rPr>
        <w:t xml:space="preserve"> confirmar </w:t>
      </w:r>
      <w:r w:rsidRPr="007E1E4A">
        <w:rPr>
          <w:rFonts w:cs="Tahoma"/>
          <w:sz w:val="24"/>
          <w:lang w:val="es-ES_tradnl"/>
        </w:rPr>
        <w:t xml:space="preserve">su responsabilidad. </w:t>
      </w:r>
      <w:r w:rsidR="00662409" w:rsidRPr="007E1E4A">
        <w:rPr>
          <w:rFonts w:cs="Tahoma"/>
          <w:sz w:val="24"/>
          <w:lang w:val="es-ES_tradnl"/>
        </w:rPr>
        <w:t xml:space="preserve">Pero </w:t>
      </w:r>
      <w:r w:rsidR="004465E1" w:rsidRPr="007E1E4A">
        <w:rPr>
          <w:rFonts w:cs="Tahoma"/>
          <w:sz w:val="24"/>
          <w:lang w:val="es-ES_tradnl"/>
        </w:rPr>
        <w:t>ello no ocurrió en el presente asunto</w:t>
      </w:r>
      <w:r w:rsidR="00662409" w:rsidRPr="007E1E4A">
        <w:rPr>
          <w:rFonts w:cs="Tahoma"/>
          <w:sz w:val="24"/>
          <w:lang w:val="es-ES_tradnl"/>
        </w:rPr>
        <w:t>, como ha quedado soportado en líneas anteriores, y en consecuencia la Colegiatura considera</w:t>
      </w:r>
      <w:r w:rsidRPr="007E1E4A">
        <w:rPr>
          <w:rFonts w:cs="Tahoma"/>
          <w:sz w:val="24"/>
          <w:lang w:val="es-ES_tradnl"/>
        </w:rPr>
        <w:t xml:space="preserve"> que el porcentaje </w:t>
      </w:r>
      <w:r w:rsidR="00662409" w:rsidRPr="007E1E4A">
        <w:rPr>
          <w:rFonts w:cs="Tahoma"/>
          <w:sz w:val="24"/>
          <w:lang w:val="es-ES_tradnl"/>
        </w:rPr>
        <w:t>de rebaja que fue</w:t>
      </w:r>
      <w:r w:rsidR="00E82863" w:rsidRPr="007E1E4A">
        <w:rPr>
          <w:rFonts w:cs="Tahoma"/>
          <w:sz w:val="24"/>
          <w:lang w:val="es-ES_tradnl"/>
        </w:rPr>
        <w:t xml:space="preserve"> </w:t>
      </w:r>
      <w:r w:rsidR="000A65EC" w:rsidRPr="007E1E4A">
        <w:rPr>
          <w:rFonts w:cs="Tahoma"/>
          <w:sz w:val="24"/>
          <w:lang w:val="es-ES_tradnl"/>
        </w:rPr>
        <w:t>asignado por el funcionario de primer nivel, esto es, del 35%</w:t>
      </w:r>
      <w:r w:rsidR="00E82863" w:rsidRPr="007E1E4A">
        <w:rPr>
          <w:rFonts w:cs="Tahoma"/>
          <w:sz w:val="24"/>
          <w:lang w:val="es-ES_tradnl"/>
        </w:rPr>
        <w:t xml:space="preserve"> de la pena imponible,</w:t>
      </w:r>
      <w:r w:rsidR="000A65EC" w:rsidRPr="007E1E4A">
        <w:rPr>
          <w:rFonts w:cs="Tahoma"/>
          <w:sz w:val="24"/>
          <w:lang w:val="es-ES_tradnl"/>
        </w:rPr>
        <w:t xml:space="preserve"> se encuentra ajustado a derecho</w:t>
      </w:r>
      <w:r w:rsidR="00E82863" w:rsidRPr="007E1E4A">
        <w:rPr>
          <w:rFonts w:cs="Tahoma"/>
          <w:sz w:val="24"/>
          <w:lang w:val="es-ES_tradnl"/>
        </w:rPr>
        <w:t>.</w:t>
      </w:r>
    </w:p>
    <w:p w:rsidR="00E82863" w:rsidRPr="007E1E4A" w:rsidRDefault="00E82863" w:rsidP="007E1E4A">
      <w:pPr>
        <w:overflowPunct w:val="0"/>
        <w:autoSpaceDE w:val="0"/>
        <w:autoSpaceDN w:val="0"/>
        <w:adjustRightInd w:val="0"/>
        <w:spacing w:line="288" w:lineRule="auto"/>
        <w:rPr>
          <w:rFonts w:cs="Tahoma"/>
          <w:sz w:val="24"/>
          <w:lang w:val="es-ES_tradnl"/>
        </w:rPr>
      </w:pPr>
    </w:p>
    <w:p w:rsidR="00A92618" w:rsidRPr="007E1E4A" w:rsidRDefault="00E736A2" w:rsidP="007E1E4A">
      <w:pPr>
        <w:overflowPunct w:val="0"/>
        <w:autoSpaceDE w:val="0"/>
        <w:autoSpaceDN w:val="0"/>
        <w:adjustRightInd w:val="0"/>
        <w:spacing w:line="288" w:lineRule="auto"/>
        <w:rPr>
          <w:rFonts w:cs="Tahoma"/>
          <w:sz w:val="24"/>
          <w:lang w:val="es-ES_tradnl"/>
        </w:rPr>
      </w:pPr>
      <w:r w:rsidRPr="007E1E4A">
        <w:rPr>
          <w:rFonts w:cs="Tahoma"/>
          <w:sz w:val="24"/>
          <w:lang w:val="es-ES_tradnl"/>
        </w:rPr>
        <w:t>Ahora, con respecto al segundo tema en discusión</w:t>
      </w:r>
      <w:r w:rsidR="000A65EC" w:rsidRPr="007E1E4A">
        <w:rPr>
          <w:rFonts w:cs="Tahoma"/>
          <w:sz w:val="24"/>
          <w:lang w:val="es-ES_tradnl"/>
        </w:rPr>
        <w:t xml:space="preserve">, </w:t>
      </w:r>
      <w:r w:rsidR="00DE3C1A" w:rsidRPr="007E1E4A">
        <w:rPr>
          <w:rFonts w:cs="Tahoma"/>
          <w:sz w:val="24"/>
          <w:lang w:val="es-ES_tradnl"/>
        </w:rPr>
        <w:t>reclama</w:t>
      </w:r>
      <w:r w:rsidR="00644A69" w:rsidRPr="007E1E4A">
        <w:rPr>
          <w:rFonts w:cs="Tahoma"/>
          <w:sz w:val="24"/>
          <w:lang w:val="es-ES_tradnl"/>
        </w:rPr>
        <w:t xml:space="preserve"> </w:t>
      </w:r>
      <w:r w:rsidR="004A7766" w:rsidRPr="007E1E4A">
        <w:rPr>
          <w:rFonts w:cs="Tahoma"/>
          <w:sz w:val="24"/>
          <w:lang w:val="es-ES_tradnl"/>
        </w:rPr>
        <w:t>el recurrente la concesión a</w:t>
      </w:r>
      <w:r w:rsidR="00DE3C1A" w:rsidRPr="007E1E4A">
        <w:rPr>
          <w:rFonts w:cs="Tahoma"/>
          <w:sz w:val="24"/>
          <w:lang w:val="es-ES_tradnl"/>
        </w:rPr>
        <w:t xml:space="preserve"> favor del </w:t>
      </w:r>
      <w:r w:rsidR="004A7766" w:rsidRPr="007E1E4A">
        <w:rPr>
          <w:rFonts w:cs="Tahoma"/>
          <w:sz w:val="24"/>
          <w:lang w:val="es-ES_tradnl"/>
        </w:rPr>
        <w:t xml:space="preserve">hijo </w:t>
      </w:r>
      <w:r w:rsidR="00DE3C1A" w:rsidRPr="007E1E4A">
        <w:rPr>
          <w:rFonts w:cs="Tahoma"/>
          <w:sz w:val="24"/>
          <w:lang w:val="es-ES_tradnl"/>
        </w:rPr>
        <w:t>menor</w:t>
      </w:r>
      <w:r w:rsidR="004A7766" w:rsidRPr="007E1E4A">
        <w:rPr>
          <w:rFonts w:cs="Tahoma"/>
          <w:sz w:val="24"/>
          <w:lang w:val="es-ES_tradnl"/>
        </w:rPr>
        <w:t xml:space="preserve"> </w:t>
      </w:r>
      <w:r w:rsidR="00DE3C1A" w:rsidRPr="007E1E4A">
        <w:rPr>
          <w:rFonts w:cs="Tahoma"/>
          <w:sz w:val="24"/>
          <w:lang w:val="es-ES_tradnl"/>
        </w:rPr>
        <w:t xml:space="preserve">del señor </w:t>
      </w:r>
      <w:proofErr w:type="spellStart"/>
      <w:r w:rsidR="003F4832">
        <w:rPr>
          <w:rFonts w:cs="Tahoma"/>
          <w:b/>
          <w:sz w:val="20"/>
          <w:szCs w:val="22"/>
          <w:lang w:val="es-ES_tradnl"/>
        </w:rPr>
        <w:t>JRRD</w:t>
      </w:r>
      <w:proofErr w:type="spellEnd"/>
      <w:r w:rsidR="00DE3C1A" w:rsidRPr="007E1E4A">
        <w:rPr>
          <w:rFonts w:cs="Tahoma"/>
          <w:sz w:val="24"/>
          <w:lang w:val="es-ES_tradnl"/>
        </w:rPr>
        <w:t xml:space="preserve">, </w:t>
      </w:r>
      <w:r w:rsidR="00644A69" w:rsidRPr="007E1E4A">
        <w:rPr>
          <w:rFonts w:cs="Tahoma"/>
          <w:sz w:val="24"/>
          <w:lang w:val="es-ES_tradnl"/>
        </w:rPr>
        <w:t xml:space="preserve">y de su cónyuge, </w:t>
      </w:r>
      <w:r w:rsidR="00DE3C1A" w:rsidRPr="007E1E4A">
        <w:rPr>
          <w:rFonts w:cs="Tahoma"/>
          <w:sz w:val="24"/>
          <w:lang w:val="es-ES_tradnl"/>
        </w:rPr>
        <w:t xml:space="preserve">la sustitución de la prisión </w:t>
      </w:r>
      <w:r w:rsidR="00DE3C1A" w:rsidRPr="007E1E4A">
        <w:rPr>
          <w:rFonts w:cs="Tahoma"/>
          <w:sz w:val="24"/>
          <w:lang w:val="es-ES_tradnl"/>
        </w:rPr>
        <w:lastRenderedPageBreak/>
        <w:t xml:space="preserve">intramural ordenada por el a quo, por la domiciliaria, al </w:t>
      </w:r>
      <w:r w:rsidR="0000786B" w:rsidRPr="007E1E4A">
        <w:rPr>
          <w:rFonts w:cs="Tahoma"/>
          <w:sz w:val="24"/>
          <w:lang w:val="es-ES_tradnl"/>
        </w:rPr>
        <w:t xml:space="preserve">estimar </w:t>
      </w:r>
      <w:r w:rsidR="004A7766" w:rsidRPr="007E1E4A">
        <w:rPr>
          <w:rFonts w:cs="Tahoma"/>
          <w:sz w:val="24"/>
          <w:lang w:val="es-ES_tradnl"/>
        </w:rPr>
        <w:t xml:space="preserve">que cumple </w:t>
      </w:r>
      <w:r w:rsidR="00DE3C1A" w:rsidRPr="007E1E4A">
        <w:rPr>
          <w:rFonts w:cs="Tahoma"/>
          <w:sz w:val="24"/>
          <w:lang w:val="es-ES_tradnl"/>
        </w:rPr>
        <w:t xml:space="preserve">las exigencias para </w:t>
      </w:r>
      <w:r w:rsidR="0000786B" w:rsidRPr="007E1E4A">
        <w:rPr>
          <w:rFonts w:cs="Tahoma"/>
          <w:sz w:val="24"/>
          <w:lang w:val="es-ES_tradnl"/>
        </w:rPr>
        <w:t xml:space="preserve">ostentar la condición de </w:t>
      </w:r>
      <w:r w:rsidR="004D6ABB" w:rsidRPr="007E1E4A">
        <w:rPr>
          <w:rFonts w:cs="Tahoma"/>
          <w:sz w:val="24"/>
          <w:lang w:val="es-ES_tradnl"/>
        </w:rPr>
        <w:t>padre cabeza de familia</w:t>
      </w:r>
      <w:r w:rsidR="00DE3C1A" w:rsidRPr="007E1E4A">
        <w:rPr>
          <w:rFonts w:cs="Tahoma"/>
          <w:sz w:val="24"/>
          <w:lang w:val="es-ES_tradnl"/>
        </w:rPr>
        <w:t>.</w:t>
      </w:r>
    </w:p>
    <w:p w:rsidR="00DE3C1A" w:rsidRPr="007E1E4A" w:rsidRDefault="00DE3C1A" w:rsidP="007E1E4A">
      <w:pPr>
        <w:overflowPunct w:val="0"/>
        <w:autoSpaceDE w:val="0"/>
        <w:autoSpaceDN w:val="0"/>
        <w:adjustRightInd w:val="0"/>
        <w:spacing w:line="288" w:lineRule="auto"/>
        <w:rPr>
          <w:rFonts w:cs="Tahoma"/>
          <w:sz w:val="24"/>
          <w:lang w:val="es-ES_tradnl"/>
        </w:rPr>
      </w:pPr>
    </w:p>
    <w:p w:rsidR="00C7195C" w:rsidRPr="007E1E4A" w:rsidRDefault="004A7766" w:rsidP="007E1E4A">
      <w:pPr>
        <w:overflowPunct w:val="0"/>
        <w:autoSpaceDE w:val="0"/>
        <w:autoSpaceDN w:val="0"/>
        <w:adjustRightInd w:val="0"/>
        <w:spacing w:line="288" w:lineRule="auto"/>
        <w:rPr>
          <w:rStyle w:val="Numeracinttulo"/>
          <w:b w:val="0"/>
          <w:spacing w:val="-4"/>
          <w:position w:val="-4"/>
        </w:rPr>
      </w:pPr>
      <w:r w:rsidRPr="007E1E4A">
        <w:rPr>
          <w:rFonts w:cs="Tahoma"/>
          <w:spacing w:val="-4"/>
          <w:position w:val="-4"/>
          <w:sz w:val="24"/>
          <w:lang w:val="es-ES_tradnl"/>
        </w:rPr>
        <w:t>Sobre ese particular se dirá que es cierto</w:t>
      </w:r>
      <w:r w:rsidR="00DE3C1A" w:rsidRPr="007E1E4A">
        <w:rPr>
          <w:rFonts w:cs="Tahoma"/>
          <w:spacing w:val="-4"/>
          <w:position w:val="-4"/>
          <w:sz w:val="24"/>
          <w:lang w:val="es-ES_tradnl"/>
        </w:rPr>
        <w:t xml:space="preserve"> que en el trámite del proceso y en desarrollo de la audiencia a la que alude el canon 447 C.P.P., el defensor del acusado </w:t>
      </w:r>
      <w:r w:rsidR="00DE3C1A" w:rsidRPr="007E1E4A">
        <w:rPr>
          <w:rStyle w:val="Numeracinttulo"/>
          <w:b w:val="0"/>
          <w:spacing w:val="-4"/>
          <w:position w:val="-4"/>
        </w:rPr>
        <w:t>solicitó al a quo que le concediera la prisión domiciliaria</w:t>
      </w:r>
      <w:r w:rsidR="00C7195C" w:rsidRPr="007E1E4A">
        <w:rPr>
          <w:rStyle w:val="Numeracinttulo"/>
          <w:b w:val="0"/>
          <w:spacing w:val="-4"/>
          <w:position w:val="-4"/>
        </w:rPr>
        <w:t xml:space="preserve"> por </w:t>
      </w:r>
      <w:r w:rsidR="00AB318D" w:rsidRPr="007E1E4A">
        <w:rPr>
          <w:rStyle w:val="Numeracinttulo"/>
          <w:b w:val="0"/>
          <w:spacing w:val="-4"/>
          <w:position w:val="-4"/>
        </w:rPr>
        <w:t xml:space="preserve">ser </w:t>
      </w:r>
      <w:r w:rsidR="00C7195C" w:rsidRPr="007E1E4A">
        <w:rPr>
          <w:rStyle w:val="Numeracinttulo"/>
          <w:b w:val="0"/>
          <w:spacing w:val="-4"/>
          <w:position w:val="-4"/>
        </w:rPr>
        <w:t>padre cabeza de familia</w:t>
      </w:r>
      <w:r w:rsidR="00DE3C1A" w:rsidRPr="007E1E4A">
        <w:rPr>
          <w:rStyle w:val="Numeracinttulo"/>
          <w:b w:val="0"/>
          <w:spacing w:val="-4"/>
          <w:position w:val="-4"/>
        </w:rPr>
        <w:t xml:space="preserve"> </w:t>
      </w:r>
      <w:r w:rsidR="008F0450" w:rsidRPr="007E1E4A">
        <w:rPr>
          <w:rStyle w:val="Numeracinttulo"/>
          <w:b w:val="0"/>
          <w:spacing w:val="-4"/>
          <w:position w:val="-4"/>
        </w:rPr>
        <w:t>de un menor</w:t>
      </w:r>
      <w:r w:rsidR="008F0450" w:rsidRPr="007E1E4A">
        <w:rPr>
          <w:rStyle w:val="Numeracinttulo"/>
          <w:b w:val="0"/>
          <w:spacing w:val="-4"/>
          <w:position w:val="-4"/>
          <w:sz w:val="22"/>
        </w:rPr>
        <w:t xml:space="preserve"> </w:t>
      </w:r>
      <w:r w:rsidR="008F0450" w:rsidRPr="007E1E4A">
        <w:rPr>
          <w:rStyle w:val="Numeracinttulo"/>
          <w:rFonts w:ascii="Verdana" w:hAnsi="Verdana"/>
          <w:b w:val="0"/>
          <w:spacing w:val="-4"/>
          <w:position w:val="-4"/>
          <w:sz w:val="18"/>
          <w:szCs w:val="20"/>
        </w:rPr>
        <w:t>–de 4 años de edad</w:t>
      </w:r>
      <w:r w:rsidR="008F0450" w:rsidRPr="007E1E4A">
        <w:rPr>
          <w:rStyle w:val="Numeracinttulo"/>
          <w:rFonts w:cs="Tahoma"/>
          <w:b w:val="0"/>
          <w:spacing w:val="-4"/>
          <w:position w:val="-4"/>
        </w:rPr>
        <w:t>-</w:t>
      </w:r>
      <w:r w:rsidR="00C7195C" w:rsidRPr="007E1E4A">
        <w:rPr>
          <w:rStyle w:val="Numeracinttulo"/>
          <w:rFonts w:cs="Tahoma"/>
          <w:b w:val="0"/>
          <w:spacing w:val="-4"/>
          <w:position w:val="-4"/>
        </w:rPr>
        <w:t>,</w:t>
      </w:r>
      <w:r w:rsidR="008F0450" w:rsidRPr="007E1E4A">
        <w:rPr>
          <w:rStyle w:val="Numeracinttulo"/>
          <w:rFonts w:cs="Tahoma"/>
          <w:b w:val="0"/>
          <w:spacing w:val="-4"/>
          <w:position w:val="-4"/>
        </w:rPr>
        <w:t xml:space="preserve"> </w:t>
      </w:r>
      <w:r w:rsidRPr="007E1E4A">
        <w:rPr>
          <w:rStyle w:val="Numeracinttulo"/>
          <w:rFonts w:cs="Tahoma"/>
          <w:b w:val="0"/>
          <w:spacing w:val="-4"/>
          <w:position w:val="-4"/>
        </w:rPr>
        <w:t>carecer de antecedentes penales, haberse allanado</w:t>
      </w:r>
      <w:r w:rsidR="008F0450" w:rsidRPr="007E1E4A">
        <w:rPr>
          <w:rStyle w:val="Numeracinttulo"/>
          <w:rFonts w:cs="Tahoma"/>
          <w:b w:val="0"/>
          <w:spacing w:val="-4"/>
          <w:position w:val="-4"/>
        </w:rPr>
        <w:t xml:space="preserve"> a </w:t>
      </w:r>
      <w:r w:rsidRPr="007E1E4A">
        <w:rPr>
          <w:rStyle w:val="Numeracinttulo"/>
          <w:rFonts w:cs="Tahoma"/>
          <w:b w:val="0"/>
          <w:spacing w:val="-4"/>
          <w:position w:val="-4"/>
        </w:rPr>
        <w:t xml:space="preserve">los </w:t>
      </w:r>
      <w:r w:rsidR="008F0450" w:rsidRPr="007E1E4A">
        <w:rPr>
          <w:rStyle w:val="Numeracinttulo"/>
          <w:rFonts w:cs="Tahoma"/>
          <w:b w:val="0"/>
          <w:spacing w:val="-4"/>
          <w:position w:val="-4"/>
        </w:rPr>
        <w:t>cargos</w:t>
      </w:r>
      <w:r w:rsidR="00931F33" w:rsidRPr="007E1E4A">
        <w:rPr>
          <w:rStyle w:val="Numeracinttulo"/>
          <w:rFonts w:cs="Tahoma"/>
          <w:b w:val="0"/>
          <w:spacing w:val="-4"/>
          <w:position w:val="-4"/>
        </w:rPr>
        <w:t>,</w:t>
      </w:r>
      <w:r w:rsidRPr="007E1E4A">
        <w:rPr>
          <w:rStyle w:val="Numeracinttulo"/>
          <w:rFonts w:cs="Tahoma"/>
          <w:b w:val="0"/>
          <w:spacing w:val="-4"/>
          <w:position w:val="-4"/>
        </w:rPr>
        <w:t xml:space="preserve"> haberle ahorrado a la Administración de J</w:t>
      </w:r>
      <w:r w:rsidR="008F0450" w:rsidRPr="007E1E4A">
        <w:rPr>
          <w:rStyle w:val="Numeracinttulo"/>
          <w:rFonts w:cs="Tahoma"/>
          <w:b w:val="0"/>
          <w:spacing w:val="-4"/>
          <w:position w:val="-4"/>
        </w:rPr>
        <w:t xml:space="preserve">usticia </w:t>
      </w:r>
      <w:r w:rsidR="00931F33" w:rsidRPr="007E1E4A">
        <w:rPr>
          <w:rStyle w:val="Numeracinttulo"/>
          <w:rFonts w:cs="Tahoma"/>
          <w:b w:val="0"/>
          <w:spacing w:val="-4"/>
          <w:position w:val="-4"/>
        </w:rPr>
        <w:t>t</w:t>
      </w:r>
      <w:r w:rsidR="008F0450" w:rsidRPr="007E1E4A">
        <w:rPr>
          <w:rStyle w:val="Numeracinttulo"/>
          <w:rFonts w:cs="Tahoma"/>
          <w:b w:val="0"/>
          <w:spacing w:val="-4"/>
          <w:position w:val="-4"/>
        </w:rPr>
        <w:t>iempo y dinero,</w:t>
      </w:r>
      <w:r w:rsidR="00931F33" w:rsidRPr="007E1E4A">
        <w:rPr>
          <w:rStyle w:val="Numeracinttulo"/>
          <w:rFonts w:cs="Tahoma"/>
          <w:b w:val="0"/>
          <w:spacing w:val="-4"/>
          <w:position w:val="-4"/>
        </w:rPr>
        <w:t xml:space="preserve"> ha</w:t>
      </w:r>
      <w:r w:rsidRPr="007E1E4A">
        <w:rPr>
          <w:rStyle w:val="Numeracinttulo"/>
          <w:rFonts w:cs="Tahoma"/>
          <w:b w:val="0"/>
          <w:spacing w:val="-4"/>
          <w:position w:val="-4"/>
        </w:rPr>
        <w:t>ber</w:t>
      </w:r>
      <w:r w:rsidR="00931F33" w:rsidRPr="007E1E4A">
        <w:rPr>
          <w:rStyle w:val="Numeracinttulo"/>
          <w:rFonts w:cs="Tahoma"/>
          <w:b w:val="0"/>
          <w:spacing w:val="-4"/>
          <w:position w:val="-4"/>
        </w:rPr>
        <w:t xml:space="preserve"> concurrido a las audiencias</w:t>
      </w:r>
      <w:r w:rsidR="004D6655" w:rsidRPr="007E1E4A">
        <w:rPr>
          <w:rStyle w:val="Numeracinttulo"/>
          <w:rFonts w:cs="Tahoma"/>
          <w:b w:val="0"/>
          <w:spacing w:val="-4"/>
          <w:position w:val="-4"/>
        </w:rPr>
        <w:t xml:space="preserve">, y </w:t>
      </w:r>
      <w:r w:rsidRPr="007E1E4A">
        <w:rPr>
          <w:rStyle w:val="Numeracinttulo"/>
          <w:rFonts w:cs="Tahoma"/>
          <w:b w:val="0"/>
          <w:spacing w:val="-4"/>
          <w:position w:val="-4"/>
        </w:rPr>
        <w:t xml:space="preserve">haber </w:t>
      </w:r>
      <w:r w:rsidR="00AB318D" w:rsidRPr="007E1E4A">
        <w:rPr>
          <w:rStyle w:val="Numeracinttulo"/>
          <w:rFonts w:cs="Tahoma"/>
          <w:b w:val="0"/>
          <w:spacing w:val="-4"/>
          <w:position w:val="-4"/>
        </w:rPr>
        <w:t>acata</w:t>
      </w:r>
      <w:r w:rsidRPr="007E1E4A">
        <w:rPr>
          <w:rStyle w:val="Numeracinttulo"/>
          <w:rFonts w:cs="Tahoma"/>
          <w:b w:val="0"/>
          <w:spacing w:val="-4"/>
          <w:position w:val="-4"/>
        </w:rPr>
        <w:t>do</w:t>
      </w:r>
      <w:r w:rsidR="00AB318D" w:rsidRPr="007E1E4A">
        <w:rPr>
          <w:rStyle w:val="Numeracinttulo"/>
          <w:rFonts w:cs="Tahoma"/>
          <w:b w:val="0"/>
          <w:spacing w:val="-4"/>
          <w:position w:val="-4"/>
        </w:rPr>
        <w:t xml:space="preserve"> </w:t>
      </w:r>
      <w:r w:rsidR="004D6655" w:rsidRPr="007E1E4A">
        <w:rPr>
          <w:rStyle w:val="Numeracinttulo"/>
          <w:rFonts w:cs="Tahoma"/>
          <w:b w:val="0"/>
          <w:spacing w:val="-4"/>
          <w:position w:val="-4"/>
        </w:rPr>
        <w:t>los requisitos para</w:t>
      </w:r>
      <w:r w:rsidRPr="007E1E4A">
        <w:rPr>
          <w:rStyle w:val="Numeracinttulo"/>
          <w:rFonts w:cs="Tahoma"/>
          <w:b w:val="0"/>
          <w:spacing w:val="-4"/>
          <w:position w:val="-4"/>
        </w:rPr>
        <w:t xml:space="preserve"> ser merecedor de tal beneficio. Empero, </w:t>
      </w:r>
      <w:r w:rsidR="00C7195C" w:rsidRPr="007E1E4A">
        <w:rPr>
          <w:rStyle w:val="Numeracinttulo"/>
          <w:rFonts w:cs="Tahoma"/>
          <w:b w:val="0"/>
          <w:spacing w:val="-4"/>
          <w:position w:val="-4"/>
        </w:rPr>
        <w:t>frente a tal petición</w:t>
      </w:r>
      <w:r w:rsidR="004D6ABB" w:rsidRPr="007E1E4A">
        <w:rPr>
          <w:rStyle w:val="Numeracinttulo"/>
          <w:rFonts w:cs="Tahoma"/>
          <w:b w:val="0"/>
          <w:spacing w:val="-4"/>
          <w:position w:val="-4"/>
        </w:rPr>
        <w:t xml:space="preserve"> </w:t>
      </w:r>
      <w:r w:rsidR="004D6ABB" w:rsidRPr="007E1E4A">
        <w:rPr>
          <w:rStyle w:val="Numeracinttulo"/>
          <w:rFonts w:ascii="Verdana" w:hAnsi="Verdana" w:cs="Tahoma"/>
          <w:b w:val="0"/>
          <w:spacing w:val="-4"/>
          <w:position w:val="-4"/>
          <w:sz w:val="18"/>
          <w:szCs w:val="20"/>
        </w:rPr>
        <w:t xml:space="preserve">-previa postura de la Fiscalía y </w:t>
      </w:r>
      <w:r w:rsidRPr="007E1E4A">
        <w:rPr>
          <w:rStyle w:val="Numeracinttulo"/>
          <w:rFonts w:ascii="Verdana" w:hAnsi="Verdana" w:cs="Tahoma"/>
          <w:b w:val="0"/>
          <w:spacing w:val="-4"/>
          <w:position w:val="-4"/>
          <w:sz w:val="18"/>
          <w:szCs w:val="20"/>
        </w:rPr>
        <w:t xml:space="preserve">del </w:t>
      </w:r>
      <w:r w:rsidR="004D6ABB" w:rsidRPr="007E1E4A">
        <w:rPr>
          <w:rStyle w:val="Numeracinttulo"/>
          <w:rFonts w:ascii="Verdana" w:hAnsi="Verdana" w:cs="Tahoma"/>
          <w:b w:val="0"/>
          <w:spacing w:val="-4"/>
          <w:position w:val="-4"/>
          <w:sz w:val="18"/>
          <w:szCs w:val="20"/>
        </w:rPr>
        <w:t>Ministerio Público-</w:t>
      </w:r>
      <w:r w:rsidR="00C7195C" w:rsidRPr="007E1E4A">
        <w:rPr>
          <w:rStyle w:val="Numeracinttulo"/>
          <w:rFonts w:cs="Tahoma"/>
          <w:b w:val="0"/>
          <w:spacing w:val="-4"/>
          <w:position w:val="-4"/>
        </w:rPr>
        <w:t>, el juzgado se abstuvo de hacer alusión a los documentos aducidos por la defensa</w:t>
      </w:r>
      <w:r w:rsidR="00C7195C" w:rsidRPr="007E1E4A">
        <w:rPr>
          <w:rStyle w:val="Numeracinttulo"/>
          <w:b w:val="0"/>
          <w:spacing w:val="-4"/>
          <w:position w:val="-4"/>
          <w:sz w:val="22"/>
        </w:rPr>
        <w:t xml:space="preserve"> </w:t>
      </w:r>
      <w:r w:rsidR="00C7195C" w:rsidRPr="007E1E4A">
        <w:rPr>
          <w:rStyle w:val="Numeracinttulo"/>
          <w:rFonts w:ascii="Verdana" w:hAnsi="Verdana"/>
          <w:b w:val="0"/>
          <w:spacing w:val="-4"/>
          <w:position w:val="-4"/>
          <w:sz w:val="18"/>
          <w:szCs w:val="20"/>
        </w:rPr>
        <w:t>-que enviaría posteriormente-</w:t>
      </w:r>
      <w:r w:rsidR="00C7195C" w:rsidRPr="007E1E4A">
        <w:rPr>
          <w:rStyle w:val="Numeracinttulo"/>
          <w:b w:val="0"/>
          <w:spacing w:val="-4"/>
          <w:position w:val="-4"/>
          <w:sz w:val="22"/>
        </w:rPr>
        <w:t xml:space="preserve">, </w:t>
      </w:r>
      <w:r w:rsidR="00C7195C" w:rsidRPr="007E1E4A">
        <w:rPr>
          <w:rStyle w:val="Numeracinttulo"/>
          <w:b w:val="0"/>
          <w:spacing w:val="-4"/>
          <w:position w:val="-4"/>
        </w:rPr>
        <w:t xml:space="preserve">por cuanto la </w:t>
      </w:r>
      <w:r w:rsidRPr="007E1E4A">
        <w:rPr>
          <w:rStyle w:val="Numeracinttulo"/>
          <w:b w:val="0"/>
          <w:spacing w:val="-4"/>
          <w:position w:val="-4"/>
        </w:rPr>
        <w:t xml:space="preserve">H. </w:t>
      </w:r>
      <w:r w:rsidR="00C7195C" w:rsidRPr="007E1E4A">
        <w:rPr>
          <w:rStyle w:val="Numeracinttulo"/>
          <w:b w:val="0"/>
          <w:spacing w:val="-4"/>
          <w:position w:val="-4"/>
        </w:rPr>
        <w:t>Corte Suprema en una línea jurisprudencial pacífica ha dicho que lo pretendido por la defensa no es competencia de los jueces de conocimiento, sino de los de Ejecución de Pena</w:t>
      </w:r>
      <w:r w:rsidR="009A364C" w:rsidRPr="007E1E4A">
        <w:rPr>
          <w:rStyle w:val="Numeracinttulo"/>
          <w:b w:val="0"/>
          <w:spacing w:val="-4"/>
          <w:position w:val="-4"/>
        </w:rPr>
        <w:t>s</w:t>
      </w:r>
      <w:r w:rsidR="00C7195C" w:rsidRPr="007E1E4A">
        <w:rPr>
          <w:rStyle w:val="Numeracinttulo"/>
          <w:b w:val="0"/>
          <w:spacing w:val="-4"/>
          <w:position w:val="-4"/>
        </w:rPr>
        <w:t>, como así lo dejó plasmado en el fallo emitido.</w:t>
      </w:r>
    </w:p>
    <w:p w:rsidR="004A7766" w:rsidRPr="007E1E4A" w:rsidRDefault="004A7766" w:rsidP="007E1E4A">
      <w:pPr>
        <w:overflowPunct w:val="0"/>
        <w:autoSpaceDE w:val="0"/>
        <w:autoSpaceDN w:val="0"/>
        <w:adjustRightInd w:val="0"/>
        <w:spacing w:line="288" w:lineRule="auto"/>
        <w:rPr>
          <w:rStyle w:val="Numeracinttulo"/>
          <w:b w:val="0"/>
          <w:spacing w:val="-4"/>
          <w:position w:val="-4"/>
        </w:rPr>
      </w:pPr>
    </w:p>
    <w:p w:rsidR="00D30925" w:rsidRPr="007E1E4A" w:rsidRDefault="00D30925" w:rsidP="007E1E4A">
      <w:pPr>
        <w:tabs>
          <w:tab w:val="left" w:pos="8789"/>
        </w:tabs>
        <w:spacing w:line="288" w:lineRule="auto"/>
        <w:ind w:right="51"/>
        <w:rPr>
          <w:sz w:val="24"/>
        </w:rPr>
      </w:pPr>
      <w:r w:rsidRPr="007E1E4A">
        <w:rPr>
          <w:sz w:val="24"/>
        </w:rPr>
        <w:t>Si bien es cierto la jurisprudencia de la Sala de Casación Penal de tiempo atrás había indicado que los jueces de instancia no deben pronunciarse sobre la sustitución de la prisión intramural por la domiciliaria en los eventos a los cuales se remite el canon 461 C.P.P.</w:t>
      </w:r>
      <w:r w:rsidRPr="007E1E4A">
        <w:rPr>
          <w:rStyle w:val="Refdenotaalpie"/>
          <w:rFonts w:cs="Tahoma"/>
          <w:sz w:val="18"/>
          <w:lang w:val="es-ES_tradnl"/>
        </w:rPr>
        <w:t xml:space="preserve"> </w:t>
      </w:r>
      <w:r w:rsidRPr="007E1E4A">
        <w:rPr>
          <w:rStyle w:val="Refdenotaalpie"/>
          <w:rFonts w:cs="Tahoma"/>
          <w:sz w:val="18"/>
          <w:lang w:val="es-ES_tradnl"/>
        </w:rPr>
        <w:footnoteReference w:id="1"/>
      </w:r>
      <w:r w:rsidRPr="007E1E4A">
        <w:rPr>
          <w:sz w:val="24"/>
        </w:rPr>
        <w:t xml:space="preserve"> </w:t>
      </w:r>
      <w:r w:rsidRPr="007E1E4A">
        <w:rPr>
          <w:rFonts w:ascii="Verdana" w:hAnsi="Verdana"/>
          <w:sz w:val="18"/>
          <w:szCs w:val="20"/>
        </w:rPr>
        <w:t>-aquellos contenidos en el artículo 314 C.P.</w:t>
      </w:r>
      <w:r w:rsidRPr="007E1E4A">
        <w:rPr>
          <w:rStyle w:val="Refdenotaalpie"/>
          <w:rFonts w:cs="Tahoma"/>
          <w:sz w:val="18"/>
          <w:lang w:val="es-ES_tradnl"/>
        </w:rPr>
        <w:footnoteReference w:id="2"/>
      </w:r>
      <w:r w:rsidRPr="007E1E4A">
        <w:rPr>
          <w:rFonts w:ascii="Verdana" w:hAnsi="Verdana"/>
          <w:sz w:val="18"/>
          <w:szCs w:val="20"/>
        </w:rPr>
        <w:t>-</w:t>
      </w:r>
      <w:r w:rsidRPr="007E1E4A">
        <w:rPr>
          <w:sz w:val="24"/>
        </w:rPr>
        <w:t xml:space="preserve"> toda vez que ello es competencia exclusiva o excluyente que le ha sido reservada a los Jueces de Ejecución de Penas y Medidas de Seguridad</w:t>
      </w:r>
      <w:r w:rsidRPr="007E1E4A">
        <w:rPr>
          <w:rStyle w:val="Refdenotaalpie"/>
          <w:rFonts w:cs="Tahoma"/>
          <w:sz w:val="18"/>
          <w:lang w:val="es-ES_tradnl"/>
        </w:rPr>
        <w:footnoteReference w:id="3"/>
      </w:r>
      <w:r w:rsidRPr="007E1E4A">
        <w:rPr>
          <w:sz w:val="24"/>
        </w:rPr>
        <w:t xml:space="preserve">, postura que igualmente fue reiterada por esa Alta Corporación </w:t>
      </w:r>
      <w:r w:rsidRPr="007E1E4A">
        <w:rPr>
          <w:rFonts w:ascii="Verdana" w:hAnsi="Verdana"/>
          <w:sz w:val="18"/>
          <w:szCs w:val="20"/>
        </w:rPr>
        <w:t xml:space="preserve">-CSJ SP, 30 ago. 2017, rad. 47761-, </w:t>
      </w:r>
      <w:r w:rsidRPr="007E1E4A">
        <w:rPr>
          <w:sz w:val="24"/>
        </w:rPr>
        <w:t>y que había sido acogida por este Tribunal, tal línea de pensamiento fue variada como se aprecia a continuación:</w:t>
      </w:r>
    </w:p>
    <w:p w:rsidR="00D30925" w:rsidRPr="007E1E4A" w:rsidRDefault="00D30925" w:rsidP="007E1E4A">
      <w:pPr>
        <w:tabs>
          <w:tab w:val="left" w:pos="8789"/>
        </w:tabs>
        <w:spacing w:line="288" w:lineRule="auto"/>
        <w:ind w:right="51"/>
        <w:rPr>
          <w:sz w:val="18"/>
          <w:szCs w:val="20"/>
        </w:rPr>
      </w:pPr>
    </w:p>
    <w:p w:rsidR="00D30925" w:rsidRPr="00D5101A" w:rsidRDefault="00D30925" w:rsidP="00D5101A">
      <w:pPr>
        <w:spacing w:line="240" w:lineRule="auto"/>
        <w:ind w:left="426" w:right="420"/>
        <w:rPr>
          <w:rFonts w:ascii="Verdana" w:hAnsi="Verdana" w:cs="Arial"/>
          <w:i/>
          <w:sz w:val="20"/>
          <w:szCs w:val="20"/>
        </w:rPr>
      </w:pPr>
      <w:r w:rsidRPr="00D5101A">
        <w:rPr>
          <w:rFonts w:ascii="Verdana" w:hAnsi="Verdana" w:cs="Arial"/>
          <w:sz w:val="20"/>
          <w:szCs w:val="20"/>
        </w:rPr>
        <w:t>“4. Ahora bien, el artículo 314</w:t>
      </w:r>
      <w:r w:rsidRPr="00D5101A">
        <w:rPr>
          <w:rStyle w:val="Refdenotaalpie"/>
          <w:rFonts w:cs="Arial"/>
          <w:szCs w:val="20"/>
        </w:rPr>
        <w:footnoteReference w:id="4"/>
      </w:r>
      <w:r w:rsidRPr="00D5101A">
        <w:rPr>
          <w:rFonts w:ascii="Verdana" w:hAnsi="Verdana" w:cs="Arial"/>
          <w:sz w:val="20"/>
          <w:szCs w:val="20"/>
        </w:rPr>
        <w:t xml:space="preserve"> del Código de Procedimiento Penal regula la sustitución de la detención preventiva en establecimiento carcelario por la del lugar de residencia, y, dentro de las hipótesis allí enlistadas, prevé, en el numeral 5, su viabilidad cuando</w:t>
      </w:r>
      <w:r w:rsidRPr="00D5101A">
        <w:rPr>
          <w:rFonts w:ascii="Verdana" w:hAnsi="Verdana" w:cs="Arial"/>
          <w:i/>
          <w:sz w:val="20"/>
          <w:szCs w:val="20"/>
        </w:rPr>
        <w:t xml:space="preserve"> «la imputada o acusada fuere madre</w:t>
      </w:r>
      <w:r w:rsidRPr="00D5101A">
        <w:rPr>
          <w:rFonts w:ascii="Verdana" w:hAnsi="Verdana" w:cs="Arial"/>
          <w:sz w:val="20"/>
          <w:szCs w:val="20"/>
        </w:rPr>
        <w:t xml:space="preserve"> </w:t>
      </w:r>
      <w:r w:rsidRPr="00D5101A">
        <w:rPr>
          <w:rFonts w:ascii="Verdana" w:hAnsi="Verdana" w:cs="Arial"/>
          <w:i/>
          <w:sz w:val="20"/>
          <w:szCs w:val="20"/>
        </w:rPr>
        <w:t>cabeza de familia de hijo menor o que sufriere incapacidad permanente, siempre y cuando haya estado bajo su cuidado. En ausencia de ella, el padre (…)».</w:t>
      </w:r>
    </w:p>
    <w:p w:rsidR="00D30925" w:rsidRPr="00D5101A" w:rsidRDefault="00D30925" w:rsidP="00D5101A">
      <w:pPr>
        <w:spacing w:line="240" w:lineRule="auto"/>
        <w:ind w:left="426" w:right="420"/>
        <w:rPr>
          <w:rFonts w:ascii="Verdana" w:hAnsi="Verdana" w:cs="Arial"/>
          <w:sz w:val="20"/>
          <w:szCs w:val="20"/>
        </w:rPr>
      </w:pPr>
    </w:p>
    <w:p w:rsidR="00D30925" w:rsidRDefault="00D30925" w:rsidP="00D5101A">
      <w:pPr>
        <w:spacing w:line="240" w:lineRule="auto"/>
        <w:ind w:left="426" w:right="420"/>
        <w:rPr>
          <w:rFonts w:ascii="Verdana" w:hAnsi="Verdana" w:cs="Arial"/>
          <w:bCs/>
          <w:sz w:val="20"/>
          <w:szCs w:val="20"/>
        </w:rPr>
      </w:pPr>
      <w:r w:rsidRPr="00D5101A">
        <w:rPr>
          <w:rFonts w:ascii="Verdana" w:hAnsi="Verdana" w:cs="Arial"/>
          <w:bCs/>
          <w:sz w:val="20"/>
          <w:szCs w:val="20"/>
        </w:rPr>
        <w:t>Esa disposición –ha manifestado la Sala- aunque en principio sería aplicable para la imposición de la medida de aseguramiento, también procede para efectos de la sustitución de la pena de prisión por la domiciliaria, toda vez que el canon 461 del ordenamiento procesal penal faculta al juez de ejecución de penas y medidas de seguridad para sustituir la ejecución de la sanción privativa del derecho ‘</w:t>
      </w:r>
      <w:r w:rsidRPr="00D5101A">
        <w:rPr>
          <w:rFonts w:ascii="Verdana" w:hAnsi="Verdana" w:cs="Arial"/>
          <w:bCs/>
          <w:i/>
          <w:sz w:val="20"/>
          <w:szCs w:val="20"/>
        </w:rPr>
        <w:t>en los mismos casos de la sustitución de la detención preventiva’</w:t>
      </w:r>
      <w:r w:rsidRPr="00D5101A">
        <w:rPr>
          <w:rFonts w:ascii="Verdana" w:hAnsi="Verdana" w:cs="Arial"/>
          <w:bCs/>
          <w:sz w:val="20"/>
          <w:szCs w:val="20"/>
        </w:rPr>
        <w:t>» (CSJ SP 22 jun. 2011, rad. 35943).</w:t>
      </w:r>
    </w:p>
    <w:p w:rsidR="00A369C7" w:rsidRPr="00D5101A" w:rsidRDefault="00A369C7" w:rsidP="00D5101A">
      <w:pPr>
        <w:spacing w:line="240" w:lineRule="auto"/>
        <w:ind w:left="426" w:right="420"/>
        <w:rPr>
          <w:rFonts w:ascii="Verdana" w:hAnsi="Verdana" w:cs="Arial"/>
          <w:bCs/>
          <w:sz w:val="20"/>
          <w:szCs w:val="20"/>
        </w:rPr>
      </w:pPr>
    </w:p>
    <w:p w:rsidR="00D30925" w:rsidRPr="00D5101A" w:rsidRDefault="00D30925" w:rsidP="00D5101A">
      <w:pPr>
        <w:spacing w:line="240" w:lineRule="auto"/>
        <w:ind w:left="426" w:right="420"/>
        <w:rPr>
          <w:rFonts w:ascii="Verdana" w:hAnsi="Verdana" w:cs="Arial"/>
          <w:sz w:val="20"/>
          <w:szCs w:val="20"/>
        </w:rPr>
      </w:pPr>
      <w:r w:rsidRPr="00D5101A">
        <w:rPr>
          <w:rFonts w:ascii="Verdana" w:hAnsi="Verdana" w:cs="Arial"/>
          <w:sz w:val="20"/>
          <w:szCs w:val="20"/>
        </w:rPr>
        <w:t xml:space="preserve">5. De otra parte –ha insistido la Corte- </w:t>
      </w:r>
      <w:r w:rsidRPr="00D5101A">
        <w:rPr>
          <w:rFonts w:ascii="Verdana" w:hAnsi="Verdana" w:cs="Arial"/>
          <w:sz w:val="20"/>
          <w:szCs w:val="20"/>
          <w:u w:val="single"/>
        </w:rPr>
        <w:t>el juez, en la sentencia, no solo define la responsabilidad del acusado, sino que establece las consecuencias derivadas de la comisión de la conducta punible</w:t>
      </w:r>
      <w:r w:rsidRPr="00D5101A">
        <w:rPr>
          <w:rFonts w:ascii="Verdana" w:hAnsi="Verdana" w:cs="Arial"/>
          <w:sz w:val="20"/>
          <w:szCs w:val="20"/>
        </w:rPr>
        <w:t xml:space="preserve">, una vez concretada aquélla y, por ende, </w:t>
      </w:r>
      <w:r w:rsidRPr="00D5101A">
        <w:rPr>
          <w:rFonts w:ascii="Verdana" w:hAnsi="Verdana" w:cs="Arial"/>
          <w:sz w:val="20"/>
          <w:szCs w:val="20"/>
          <w:u w:val="single"/>
        </w:rPr>
        <w:t xml:space="preserve">le resulta imperativo adoptar todas las decisiones </w:t>
      </w:r>
      <w:r w:rsidRPr="00D5101A">
        <w:rPr>
          <w:rFonts w:ascii="Verdana" w:hAnsi="Verdana" w:cs="Arial"/>
          <w:i/>
          <w:sz w:val="20"/>
          <w:szCs w:val="20"/>
          <w:u w:val="single"/>
        </w:rPr>
        <w:t>«concernientes a la libertad de la persona</w:t>
      </w:r>
      <w:r w:rsidRPr="00D5101A">
        <w:rPr>
          <w:rFonts w:ascii="Verdana" w:hAnsi="Verdana" w:cs="Arial"/>
          <w:i/>
          <w:sz w:val="20"/>
          <w:szCs w:val="20"/>
        </w:rPr>
        <w:t xml:space="preserve">, entre las cuales se encuentran la determinación de la pena principal, sus sustitutos y los </w:t>
      </w:r>
      <w:r w:rsidRPr="00D5101A">
        <w:rPr>
          <w:rFonts w:ascii="Verdana" w:hAnsi="Verdana" w:cs="Arial"/>
          <w:i/>
          <w:sz w:val="20"/>
          <w:szCs w:val="20"/>
          <w:u w:val="single"/>
        </w:rPr>
        <w:t>mecanismos sustitutivos de la prisión</w:t>
      </w:r>
      <w:r w:rsidRPr="00D5101A">
        <w:rPr>
          <w:rFonts w:ascii="Verdana" w:hAnsi="Verdana" w:cs="Arial"/>
          <w:i/>
          <w:sz w:val="20"/>
          <w:szCs w:val="20"/>
        </w:rPr>
        <w:t xml:space="preserve">.» </w:t>
      </w:r>
      <w:r w:rsidRPr="00D5101A">
        <w:rPr>
          <w:rFonts w:ascii="Verdana" w:hAnsi="Verdana" w:cs="Arial"/>
          <w:sz w:val="20"/>
          <w:szCs w:val="20"/>
        </w:rPr>
        <w:t>(CSJ AP, 6 abr, 2006, rad. 24110).</w:t>
      </w:r>
    </w:p>
    <w:p w:rsidR="00D30925" w:rsidRPr="00D5101A" w:rsidRDefault="00D30925" w:rsidP="00D5101A">
      <w:pPr>
        <w:spacing w:line="240" w:lineRule="auto"/>
        <w:ind w:left="426" w:right="420"/>
        <w:rPr>
          <w:rFonts w:ascii="Verdana" w:hAnsi="Verdana" w:cs="Arial"/>
          <w:sz w:val="20"/>
          <w:szCs w:val="20"/>
        </w:rPr>
      </w:pPr>
      <w:r w:rsidRPr="00D5101A">
        <w:rPr>
          <w:rFonts w:ascii="Verdana" w:hAnsi="Verdana" w:cs="Arial"/>
          <w:sz w:val="20"/>
          <w:szCs w:val="20"/>
        </w:rPr>
        <w:t>[…]</w:t>
      </w:r>
    </w:p>
    <w:p w:rsidR="00D30925" w:rsidRPr="00D5101A" w:rsidRDefault="00D30925" w:rsidP="00D5101A">
      <w:pPr>
        <w:spacing w:line="240" w:lineRule="auto"/>
        <w:ind w:left="426" w:right="420"/>
        <w:rPr>
          <w:rFonts w:ascii="Verdana" w:hAnsi="Verdana" w:cs="Arial"/>
          <w:bCs/>
          <w:sz w:val="20"/>
          <w:szCs w:val="20"/>
        </w:rPr>
      </w:pPr>
      <w:r w:rsidRPr="00D5101A">
        <w:rPr>
          <w:rFonts w:ascii="Verdana" w:hAnsi="Verdana" w:cs="Arial"/>
          <w:bCs/>
          <w:sz w:val="20"/>
          <w:szCs w:val="20"/>
        </w:rPr>
        <w:lastRenderedPageBreak/>
        <w:t>Así las cosas, es ostensible el yerro del Tribunal al dejar de aplicar en su real dimensión el numeral 5 del artículo 314 tantas veces aludido, en concordancia con el 1 de la Ley 750 de 2002, e ignorar la competencia que para efectos de ocuparse sobre la prisión domiciliaria tiene el juez de conocimiento al momento de proferir sentencia.</w:t>
      </w:r>
    </w:p>
    <w:p w:rsidR="00D30925" w:rsidRPr="00D5101A" w:rsidRDefault="00D30925" w:rsidP="00D5101A">
      <w:pPr>
        <w:spacing w:line="240" w:lineRule="auto"/>
        <w:ind w:left="426" w:right="420"/>
        <w:rPr>
          <w:rFonts w:ascii="Verdana" w:hAnsi="Verdana" w:cs="Arial"/>
          <w:bCs/>
          <w:sz w:val="20"/>
          <w:szCs w:val="20"/>
        </w:rPr>
      </w:pPr>
    </w:p>
    <w:p w:rsidR="00D30925" w:rsidRPr="00D5101A" w:rsidRDefault="00D30925" w:rsidP="00D5101A">
      <w:pPr>
        <w:spacing w:line="240" w:lineRule="auto"/>
        <w:ind w:left="426" w:right="420"/>
        <w:rPr>
          <w:rFonts w:ascii="Verdana" w:hAnsi="Verdana" w:cs="Arial"/>
          <w:bCs/>
          <w:sz w:val="20"/>
          <w:szCs w:val="20"/>
        </w:rPr>
      </w:pPr>
      <w:r w:rsidRPr="00D5101A">
        <w:rPr>
          <w:rFonts w:ascii="Verdana" w:hAnsi="Verdana" w:cs="Arial"/>
          <w:bCs/>
          <w:sz w:val="20"/>
          <w:szCs w:val="20"/>
        </w:rPr>
        <w:t>Vale la pena acotar que lo anterior no se contrapone con la remisión que en algunas ocasiones ha hecho la Corporación, en sede de casación, para que los jueces de ejecución de penas se pronuncien sobre el sustituto en mención (CSJ AP, 9 mar. 2011, rad. 35524 y CSJ AP403-2017, rad. 45963, entre otros), toda vez que, si los de conocimiento omitieron su examen o con posterioridad al fallo han variado las condiciones del condenado o de su núcleo familiar, ello puede ventilarse ante los funcionarios judiciales de ejecución de penas”</w:t>
      </w:r>
      <w:r w:rsidR="00F038D1" w:rsidRPr="00D5101A">
        <w:rPr>
          <w:rStyle w:val="Refdenotaalpie"/>
          <w:rFonts w:cs="Tahoma"/>
          <w:lang w:val="es-ES_tradnl"/>
        </w:rPr>
        <w:t xml:space="preserve"> </w:t>
      </w:r>
      <w:r w:rsidR="00F038D1" w:rsidRPr="00D5101A">
        <w:rPr>
          <w:rStyle w:val="Refdenotaalpie"/>
          <w:rFonts w:cs="Tahoma"/>
          <w:lang w:val="es-ES_tradnl"/>
        </w:rPr>
        <w:footnoteReference w:id="5"/>
      </w:r>
      <w:r w:rsidRPr="00D5101A">
        <w:rPr>
          <w:rFonts w:ascii="Verdana" w:hAnsi="Verdana" w:cs="Arial"/>
          <w:bCs/>
          <w:sz w:val="20"/>
          <w:szCs w:val="20"/>
        </w:rPr>
        <w:t>.</w:t>
      </w:r>
    </w:p>
    <w:p w:rsidR="00D30925" w:rsidRPr="007E1E4A" w:rsidRDefault="00D30925" w:rsidP="007E1E4A">
      <w:pPr>
        <w:spacing w:line="288" w:lineRule="auto"/>
        <w:ind w:right="618"/>
        <w:rPr>
          <w:rFonts w:ascii="Verdana" w:hAnsi="Verdana" w:cs="Arial"/>
          <w:sz w:val="18"/>
          <w:szCs w:val="20"/>
        </w:rPr>
      </w:pPr>
    </w:p>
    <w:p w:rsidR="00D30925" w:rsidRPr="007E1E4A" w:rsidRDefault="00D30925" w:rsidP="007E1E4A">
      <w:pPr>
        <w:spacing w:line="288" w:lineRule="auto"/>
        <w:rPr>
          <w:color w:val="000000"/>
          <w:sz w:val="24"/>
        </w:rPr>
      </w:pPr>
      <w:r w:rsidRPr="007E1E4A">
        <w:rPr>
          <w:color w:val="000000"/>
          <w:sz w:val="24"/>
        </w:rPr>
        <w:t>Aunque esta Sala con fundamento en decisiones anteriores de la Alta Corporación, como igualmente lo hizo el a quo, reconocía que la competencia para determinar la procedencia o no de la prisión domiciliaria recaía en el Juez de Ejecución de Penas, no puede ser ajena al cambio jurisprudencial antes mencionado, por medio del cual se establece que será el juez de conocimiento el que deba efectuar el examen pertinente, y por ende tal precedente debe se</w:t>
      </w:r>
      <w:r w:rsidR="005612C3" w:rsidRPr="007E1E4A">
        <w:rPr>
          <w:color w:val="000000"/>
          <w:sz w:val="24"/>
        </w:rPr>
        <w:t>r acogido por esta magistratura; en consecuencia, la Corporación pasará a hacer el</w:t>
      </w:r>
      <w:r w:rsidR="005D0920" w:rsidRPr="007E1E4A">
        <w:rPr>
          <w:color w:val="000000"/>
          <w:sz w:val="24"/>
        </w:rPr>
        <w:t xml:space="preserve"> respectivo</w:t>
      </w:r>
      <w:r w:rsidR="005612C3" w:rsidRPr="007E1E4A">
        <w:rPr>
          <w:color w:val="000000"/>
          <w:sz w:val="24"/>
        </w:rPr>
        <w:t xml:space="preserve"> an</w:t>
      </w:r>
      <w:r w:rsidR="005D0920" w:rsidRPr="007E1E4A">
        <w:rPr>
          <w:color w:val="000000"/>
          <w:sz w:val="24"/>
        </w:rPr>
        <w:t>álisis de fondo</w:t>
      </w:r>
      <w:r w:rsidR="005612C3" w:rsidRPr="007E1E4A">
        <w:rPr>
          <w:color w:val="000000"/>
          <w:sz w:val="24"/>
        </w:rPr>
        <w:t>:</w:t>
      </w:r>
    </w:p>
    <w:p w:rsidR="00D30925" w:rsidRPr="007E1E4A" w:rsidRDefault="00D30925" w:rsidP="007E1E4A">
      <w:pPr>
        <w:spacing w:line="288" w:lineRule="auto"/>
        <w:rPr>
          <w:color w:val="000000"/>
          <w:sz w:val="24"/>
        </w:rPr>
      </w:pPr>
    </w:p>
    <w:p w:rsidR="00D30925" w:rsidRPr="00D5101A" w:rsidRDefault="00D30925" w:rsidP="007E1E4A">
      <w:pPr>
        <w:spacing w:line="288" w:lineRule="auto"/>
        <w:rPr>
          <w:color w:val="000000"/>
          <w:sz w:val="28"/>
        </w:rPr>
      </w:pPr>
      <w:r w:rsidRPr="007E1E4A">
        <w:rPr>
          <w:color w:val="000000"/>
          <w:sz w:val="24"/>
        </w:rPr>
        <w:t>El artículo 1º de la Ley 1232/08, que modificó la Ley 82/93</w:t>
      </w:r>
      <w:r w:rsidRPr="007E1E4A">
        <w:rPr>
          <w:rStyle w:val="Refdenotaalpie"/>
          <w:rFonts w:cs="Tahoma"/>
          <w:color w:val="000000"/>
          <w:sz w:val="18"/>
        </w:rPr>
        <w:footnoteReference w:id="6"/>
      </w:r>
      <w:r w:rsidRPr="007E1E4A">
        <w:rPr>
          <w:color w:val="000000"/>
          <w:sz w:val="24"/>
        </w:rPr>
        <w:t xml:space="preserve">, prescribe: </w:t>
      </w:r>
      <w:r w:rsidRPr="00D5101A">
        <w:rPr>
          <w:rFonts w:ascii="Verdana" w:hAnsi="Verdana"/>
          <w:iCs/>
          <w:sz w:val="20"/>
        </w:rPr>
        <w:t>“</w:t>
      </w:r>
      <w:r w:rsidRPr="00D5101A">
        <w:rPr>
          <w:rFonts w:ascii="Verdana" w:hAnsi="Verdana"/>
          <w:sz w:val="20"/>
        </w:rPr>
        <w:t xml:space="preserve">[…] </w:t>
      </w:r>
      <w:r w:rsidRPr="00D5101A">
        <w:rPr>
          <w:rFonts w:ascii="Verdana" w:hAnsi="Verdana"/>
          <w:sz w:val="18"/>
        </w:rPr>
        <w:t xml:space="preserve">es Mujer Cabeza de Familia, quien siendo soltera o casada, ejerce la jefatura femenina de hogar y tiene bajo su cargo, afectiva, económica o socialmente, en forma permanente, hijos menores propios u otras personas incapaces o incapacitadas para trabajar, ya </w:t>
      </w:r>
      <w:r w:rsidRPr="00D5101A">
        <w:rPr>
          <w:rFonts w:ascii="Verdana" w:hAnsi="Verdana"/>
          <w:b/>
          <w:sz w:val="18"/>
          <w:u w:val="single"/>
        </w:rPr>
        <w:t>sea por ausencia permanente o incapacidad física, sensorial, síquica o moral del cónyuge o compañero permanente</w:t>
      </w:r>
      <w:r w:rsidRPr="00D5101A">
        <w:rPr>
          <w:rFonts w:ascii="Verdana" w:hAnsi="Verdana"/>
          <w:sz w:val="18"/>
        </w:rPr>
        <w:t xml:space="preserve"> </w:t>
      </w:r>
      <w:r w:rsidRPr="00D5101A">
        <w:rPr>
          <w:rFonts w:ascii="Verdana" w:hAnsi="Verdana"/>
          <w:b/>
          <w:sz w:val="18"/>
          <w:u w:val="single"/>
        </w:rPr>
        <w:t>o deficiencia sustancial de ayuda de los demás miembros del núcleo familiar</w:t>
      </w:r>
      <w:r w:rsidRPr="00D5101A">
        <w:rPr>
          <w:rFonts w:ascii="Verdana" w:hAnsi="Verdana"/>
          <w:sz w:val="20"/>
        </w:rPr>
        <w:t>” -resaltado fuera del texto-.</w:t>
      </w:r>
    </w:p>
    <w:p w:rsidR="00D30925" w:rsidRPr="007E1E4A" w:rsidRDefault="00D30925" w:rsidP="007E1E4A">
      <w:pPr>
        <w:spacing w:line="288" w:lineRule="auto"/>
        <w:rPr>
          <w:color w:val="000000"/>
          <w:sz w:val="24"/>
        </w:rPr>
      </w:pPr>
    </w:p>
    <w:p w:rsidR="00D30925" w:rsidRPr="00D5101A" w:rsidRDefault="00D30925" w:rsidP="007E1E4A">
      <w:pPr>
        <w:spacing w:line="288" w:lineRule="auto"/>
        <w:rPr>
          <w:rFonts w:ascii="Verdana" w:hAnsi="Verdana"/>
          <w:color w:val="000000"/>
          <w:spacing w:val="-4"/>
          <w:position w:val="-4"/>
          <w:sz w:val="20"/>
          <w:szCs w:val="20"/>
        </w:rPr>
      </w:pPr>
      <w:r w:rsidRPr="007E1E4A">
        <w:rPr>
          <w:color w:val="000000"/>
          <w:spacing w:val="-4"/>
          <w:position w:val="-4"/>
          <w:sz w:val="24"/>
        </w:rPr>
        <w:t xml:space="preserve">Tal norma se hace extensible a los hombres que se consideran jefes de hogar, como así lo expresó la Corte Constitucional en la sentencia C-964/03, al estudiar la demanda presentada contra algunos de los artículos contenidos en la Ley 89/93, donde dispuso que </w:t>
      </w:r>
      <w:r w:rsidRPr="00D5101A">
        <w:rPr>
          <w:rFonts w:ascii="Verdana" w:hAnsi="Verdana"/>
          <w:color w:val="000000"/>
          <w:spacing w:val="-4"/>
          <w:position w:val="-4"/>
          <w:sz w:val="20"/>
          <w:szCs w:val="20"/>
        </w:rPr>
        <w:t>“[…] los beneficios establecidos en dichos artículos a favor de las personas dependientes de la mujer cabeza de familia se harán extensivos a los hijos menores y a los hijos impedidos dependientes del hombre que, de hecho, se encuentre en la misma situación que una mujer cabeza de familia […]”.</w:t>
      </w:r>
    </w:p>
    <w:p w:rsidR="00D30925" w:rsidRPr="007E1E4A" w:rsidRDefault="00D30925" w:rsidP="007E1E4A">
      <w:pPr>
        <w:spacing w:line="288" w:lineRule="auto"/>
        <w:rPr>
          <w:color w:val="000000"/>
          <w:sz w:val="24"/>
        </w:rPr>
      </w:pPr>
    </w:p>
    <w:p w:rsidR="00364C7A" w:rsidRPr="007E1E4A" w:rsidRDefault="00D30925" w:rsidP="007E1E4A">
      <w:pPr>
        <w:spacing w:line="288" w:lineRule="auto"/>
        <w:rPr>
          <w:iCs/>
          <w:sz w:val="24"/>
          <w:szCs w:val="28"/>
          <w:bdr w:val="none" w:sz="0" w:space="0" w:color="auto" w:frame="1"/>
        </w:rPr>
      </w:pPr>
      <w:r w:rsidRPr="007E1E4A">
        <w:rPr>
          <w:color w:val="000000"/>
          <w:sz w:val="24"/>
        </w:rPr>
        <w:t>Ahora bien, la Corte Constitucional en la Sentencia SU-338</w:t>
      </w:r>
      <w:r w:rsidR="007A0558" w:rsidRPr="007E1E4A">
        <w:rPr>
          <w:color w:val="000000"/>
          <w:sz w:val="24"/>
        </w:rPr>
        <w:t>/</w:t>
      </w:r>
      <w:r w:rsidRPr="007E1E4A">
        <w:rPr>
          <w:color w:val="000000"/>
          <w:sz w:val="24"/>
        </w:rPr>
        <w:t xml:space="preserve">05, señaló que para considerar que una persona ostenta la categoría de padre </w:t>
      </w:r>
      <w:r w:rsidRPr="007E1E4A">
        <w:rPr>
          <w:iCs/>
          <w:sz w:val="24"/>
          <w:szCs w:val="28"/>
          <w:bdr w:val="none" w:sz="0" w:space="0" w:color="auto" w:frame="1"/>
        </w:rPr>
        <w:t>cabeza de hogar, es presupuesto indispensable lo siguiente:</w:t>
      </w:r>
    </w:p>
    <w:p w:rsidR="00D30925" w:rsidRPr="007E1E4A" w:rsidRDefault="00D30925" w:rsidP="007E1E4A">
      <w:pPr>
        <w:spacing w:line="288" w:lineRule="auto"/>
        <w:ind w:right="618"/>
        <w:rPr>
          <w:rFonts w:ascii="Verdana" w:hAnsi="Verdana" w:cs="Arial"/>
          <w:bCs/>
          <w:sz w:val="18"/>
          <w:szCs w:val="20"/>
        </w:rPr>
      </w:pPr>
    </w:p>
    <w:p w:rsidR="00D30925" w:rsidRPr="00D5101A" w:rsidRDefault="00D30925" w:rsidP="00D5101A">
      <w:pPr>
        <w:spacing w:line="240" w:lineRule="auto"/>
        <w:ind w:left="426" w:right="420"/>
        <w:rPr>
          <w:rFonts w:ascii="Verdana" w:hAnsi="Verdana" w:cs="Arial"/>
          <w:bCs/>
          <w:sz w:val="20"/>
          <w:szCs w:val="20"/>
        </w:rPr>
      </w:pPr>
      <w:r w:rsidRPr="00D5101A">
        <w:rPr>
          <w:rFonts w:ascii="Verdana" w:hAnsi="Verdana" w:cs="Arial"/>
          <w:bCs/>
          <w:sz w:val="20"/>
          <w:szCs w:val="20"/>
        </w:rPr>
        <w:t xml:space="preserve">“(i) que se tenga a cargo la responsabilidad de hijos menores o de otras personas incapacitadas para trabajar; (ii) que esa responsabilidad sea de carácter permanente; (iii) no sólo la ausencia permanente o abandono del hogar por parte de la pareja, sino que aquélla </w:t>
      </w:r>
      <w:bookmarkStart w:id="1" w:name="_Hlk503493183"/>
      <w:r w:rsidRPr="00D5101A">
        <w:rPr>
          <w:rFonts w:ascii="Verdana" w:hAnsi="Verdana" w:cs="Arial"/>
          <w:bCs/>
          <w:sz w:val="20"/>
          <w:szCs w:val="20"/>
        </w:rPr>
        <w:t>se sustraiga del cumplimiento de sus obligaciones</w:t>
      </w:r>
      <w:bookmarkEnd w:id="1"/>
      <w:r w:rsidRPr="00D5101A">
        <w:rPr>
          <w:rFonts w:ascii="Verdana" w:hAnsi="Verdana" w:cs="Arial"/>
          <w:bCs/>
          <w:sz w:val="20"/>
          <w:szCs w:val="20"/>
        </w:rPr>
        <w:t xml:space="preserve"> como padre; (iv) o bien que la pareja no asuma la responsabilidad que le corresponde y ello obedezca a un motivo verdaderamente poderoso como la incapacidad física, sensorial, síquica o mental </w:t>
      </w:r>
      <w:proofErr w:type="spellStart"/>
      <w:r w:rsidRPr="00D5101A">
        <w:rPr>
          <w:rFonts w:ascii="Verdana" w:hAnsi="Verdana" w:cs="Arial"/>
          <w:bCs/>
          <w:sz w:val="20"/>
          <w:szCs w:val="20"/>
        </w:rPr>
        <w:t>ó</w:t>
      </w:r>
      <w:proofErr w:type="spellEnd"/>
      <w:r w:rsidRPr="00D5101A">
        <w:rPr>
          <w:rFonts w:ascii="Verdana" w:hAnsi="Verdana" w:cs="Arial"/>
          <w:bCs/>
          <w:sz w:val="20"/>
          <w:szCs w:val="20"/>
        </w:rPr>
        <w:t xml:space="preserve">, como es obvio, la muerte; (v) por último, que haya una deficiencia sustancial de ayuda de los demás miembros de </w:t>
      </w:r>
      <w:r w:rsidRPr="00D5101A">
        <w:rPr>
          <w:rFonts w:ascii="Verdana" w:hAnsi="Verdana" w:cs="Arial"/>
          <w:bCs/>
          <w:sz w:val="20"/>
          <w:szCs w:val="20"/>
        </w:rPr>
        <w:lastRenderedPageBreak/>
        <w:t>la familia, lo cual significa la responsabilidad solitaria de la madre para sostener el hogar”.</w:t>
      </w:r>
      <w:r w:rsidRPr="00D5101A">
        <w:rPr>
          <w:rFonts w:ascii="Verdana" w:hAnsi="Verdana" w:cs="Arial"/>
          <w:bCs/>
          <w:sz w:val="20"/>
          <w:szCs w:val="20"/>
          <w:vertAlign w:val="superscript"/>
        </w:rPr>
        <w:footnoteReference w:id="7"/>
      </w:r>
    </w:p>
    <w:p w:rsidR="00364C7A" w:rsidRPr="007E1E4A" w:rsidRDefault="00364C7A" w:rsidP="007E1E4A">
      <w:pPr>
        <w:spacing w:line="288" w:lineRule="auto"/>
        <w:ind w:right="618"/>
        <w:rPr>
          <w:rFonts w:ascii="Verdana" w:hAnsi="Verdana" w:cs="Arial"/>
          <w:bCs/>
          <w:sz w:val="18"/>
          <w:szCs w:val="20"/>
        </w:rPr>
      </w:pPr>
    </w:p>
    <w:p w:rsidR="00364C7A" w:rsidRPr="007E1E4A" w:rsidRDefault="00364C7A" w:rsidP="007E1E4A">
      <w:pPr>
        <w:spacing w:line="288" w:lineRule="auto"/>
        <w:rPr>
          <w:iCs/>
          <w:sz w:val="24"/>
          <w:szCs w:val="28"/>
          <w:bdr w:val="none" w:sz="0" w:space="0" w:color="auto" w:frame="1"/>
        </w:rPr>
      </w:pPr>
      <w:r w:rsidRPr="007E1E4A">
        <w:rPr>
          <w:rFonts w:cs="Tahoma"/>
          <w:bCs/>
          <w:sz w:val="24"/>
        </w:rPr>
        <w:t>De similar manera esa Alta Corporación, en sentencia T-003/18, ha indicado que tal condición se acredita cuando la persona:</w:t>
      </w:r>
    </w:p>
    <w:p w:rsidR="00D30925" w:rsidRPr="007E1E4A" w:rsidRDefault="00D30925" w:rsidP="007E1E4A">
      <w:pPr>
        <w:spacing w:line="288" w:lineRule="auto"/>
        <w:ind w:left="567" w:right="618"/>
        <w:rPr>
          <w:rFonts w:ascii="Verdana" w:hAnsi="Verdana" w:cs="Arial"/>
          <w:bCs/>
          <w:sz w:val="18"/>
          <w:szCs w:val="20"/>
        </w:rPr>
      </w:pPr>
    </w:p>
    <w:p w:rsidR="00D30925" w:rsidRPr="00A369C7" w:rsidRDefault="00D30925" w:rsidP="00A369C7">
      <w:pPr>
        <w:spacing w:line="240" w:lineRule="auto"/>
        <w:ind w:left="426" w:right="420"/>
        <w:rPr>
          <w:rFonts w:ascii="Verdana" w:hAnsi="Verdana" w:cs="Arial"/>
          <w:bCs/>
          <w:sz w:val="20"/>
          <w:szCs w:val="20"/>
        </w:rPr>
      </w:pPr>
      <w:r w:rsidRPr="00A369C7">
        <w:rPr>
          <w:rFonts w:ascii="Verdana" w:hAnsi="Verdana" w:cs="Arial"/>
          <w:bCs/>
          <w:sz w:val="20"/>
          <w:szCs w:val="20"/>
        </w:rPr>
        <w:t>“(i) tiene la responsabilidad permanente de hijos menores o personas incapacitadas para trabajar, (ii) no cuenta con la ayuda de otros miembros de la familia y (iii) su pareja murió, está ausente de manera permanente o abandonó el hogar y se demuestra que esta se sustrae del cumplimiento de sus obligaciones, o cuando su pareja se encuentre presente pero no asuma la responsabilidad que le corresponde por motivos como la incapacidad física, sensorial, síquica o mental”.</w:t>
      </w:r>
    </w:p>
    <w:p w:rsidR="00D30925" w:rsidRPr="007E1E4A" w:rsidRDefault="00D30925" w:rsidP="007E1E4A">
      <w:pPr>
        <w:spacing w:line="288" w:lineRule="auto"/>
        <w:ind w:right="618"/>
        <w:rPr>
          <w:rFonts w:ascii="Verdana" w:hAnsi="Verdana" w:cs="Arial"/>
          <w:bCs/>
          <w:sz w:val="18"/>
          <w:szCs w:val="20"/>
        </w:rPr>
      </w:pPr>
    </w:p>
    <w:p w:rsidR="00D30925" w:rsidRPr="007E1E4A" w:rsidRDefault="00D30925" w:rsidP="007E1E4A">
      <w:pPr>
        <w:spacing w:line="288" w:lineRule="auto"/>
        <w:rPr>
          <w:color w:val="000000"/>
          <w:spacing w:val="-4"/>
          <w:sz w:val="24"/>
        </w:rPr>
      </w:pPr>
      <w:r w:rsidRPr="007E1E4A">
        <w:rPr>
          <w:color w:val="000000"/>
          <w:spacing w:val="-4"/>
          <w:sz w:val="24"/>
        </w:rPr>
        <w:t>Bajo tales criterios</w:t>
      </w:r>
      <w:r w:rsidR="006F7769" w:rsidRPr="007E1E4A">
        <w:rPr>
          <w:color w:val="000000"/>
          <w:spacing w:val="-4"/>
          <w:sz w:val="24"/>
        </w:rPr>
        <w:t>, es forzoso concluir que</w:t>
      </w:r>
      <w:r w:rsidRPr="007E1E4A">
        <w:rPr>
          <w:color w:val="000000"/>
          <w:spacing w:val="-4"/>
          <w:sz w:val="24"/>
        </w:rPr>
        <w:t xml:space="preserve"> en este asunto no se </w:t>
      </w:r>
      <w:r w:rsidR="006F7769" w:rsidRPr="007E1E4A">
        <w:rPr>
          <w:color w:val="000000"/>
          <w:spacing w:val="-4"/>
          <w:sz w:val="24"/>
        </w:rPr>
        <w:t xml:space="preserve">acreditó </w:t>
      </w:r>
      <w:r w:rsidRPr="007E1E4A">
        <w:rPr>
          <w:color w:val="000000"/>
          <w:spacing w:val="-4"/>
          <w:sz w:val="24"/>
        </w:rPr>
        <w:t xml:space="preserve">en debida forma que el señor </w:t>
      </w:r>
      <w:proofErr w:type="spellStart"/>
      <w:r w:rsidR="003F4832">
        <w:rPr>
          <w:b/>
          <w:color w:val="000000"/>
          <w:spacing w:val="-4"/>
          <w:sz w:val="20"/>
          <w:szCs w:val="22"/>
        </w:rPr>
        <w:t>JRRD</w:t>
      </w:r>
      <w:proofErr w:type="spellEnd"/>
      <w:r w:rsidRPr="007E1E4A">
        <w:rPr>
          <w:b/>
          <w:color w:val="000000"/>
          <w:spacing w:val="-4"/>
          <w:sz w:val="20"/>
          <w:szCs w:val="22"/>
        </w:rPr>
        <w:t xml:space="preserve"> </w:t>
      </w:r>
      <w:r w:rsidRPr="007E1E4A">
        <w:rPr>
          <w:color w:val="000000"/>
          <w:spacing w:val="-4"/>
          <w:sz w:val="24"/>
        </w:rPr>
        <w:t>cumpla con tales requisitos, y que sea el único que se encuentra a cargo de su descendiente menor de edad, sin que cuente con el apoyo de ningún otro miembro de su grupo familiar, amén de la situación médica que al parecer padece su esposa MARIBEL VALENCIA.</w:t>
      </w:r>
    </w:p>
    <w:p w:rsidR="00D30925" w:rsidRPr="007E1E4A" w:rsidRDefault="00D30925" w:rsidP="007E1E4A">
      <w:pPr>
        <w:spacing w:line="288" w:lineRule="auto"/>
        <w:rPr>
          <w:color w:val="000000"/>
          <w:spacing w:val="-4"/>
          <w:sz w:val="24"/>
        </w:rPr>
      </w:pPr>
    </w:p>
    <w:p w:rsidR="00D30925" w:rsidRPr="007E1E4A" w:rsidRDefault="00027D1C" w:rsidP="007E1E4A">
      <w:pPr>
        <w:spacing w:line="288" w:lineRule="auto"/>
        <w:rPr>
          <w:color w:val="000000"/>
          <w:spacing w:val="-4"/>
          <w:sz w:val="24"/>
        </w:rPr>
      </w:pPr>
      <w:r w:rsidRPr="007E1E4A">
        <w:rPr>
          <w:color w:val="000000"/>
          <w:spacing w:val="-4"/>
          <w:sz w:val="24"/>
        </w:rPr>
        <w:t>L</w:t>
      </w:r>
      <w:r w:rsidR="00D30925" w:rsidRPr="007E1E4A">
        <w:rPr>
          <w:color w:val="000000"/>
          <w:spacing w:val="-4"/>
          <w:sz w:val="24"/>
        </w:rPr>
        <w:t xml:space="preserve">a defensa para corroborar la condición de padre cabeza de familia del señor </w:t>
      </w:r>
      <w:proofErr w:type="spellStart"/>
      <w:r w:rsidR="003F4832">
        <w:rPr>
          <w:b/>
          <w:color w:val="000000"/>
          <w:spacing w:val="-4"/>
          <w:sz w:val="20"/>
          <w:szCs w:val="22"/>
        </w:rPr>
        <w:t>JRRD</w:t>
      </w:r>
      <w:proofErr w:type="spellEnd"/>
      <w:r w:rsidR="00D30925" w:rsidRPr="007E1E4A">
        <w:rPr>
          <w:color w:val="000000"/>
          <w:spacing w:val="-4"/>
          <w:sz w:val="24"/>
        </w:rPr>
        <w:t xml:space="preserve"> allegó los siguientes elementos probatorios: (i) Informe pericial suscrito por psicólogo particular, donde se concluye que el procesado carece de alteración en su estado emocional o trastorno de personalidad, lo cual le permite convivir con sus familiares, y que acata su rol como padre cabeza de hogar al ser quien proporciona estabilidad económica, y cuidado emocional a su cónyuge que padece alteraciones psicológicas, y otras afecciones médicas; (ii) Registro Civil de Nacimiento del menor D.S.R.V., de 4 años de edad en la actualidad; (iii</w:t>
      </w:r>
      <w:r w:rsidR="00CF0845" w:rsidRPr="007E1E4A">
        <w:rPr>
          <w:color w:val="000000"/>
          <w:spacing w:val="-4"/>
          <w:sz w:val="24"/>
        </w:rPr>
        <w:t xml:space="preserve">) Registro Civil de Nacimiento </w:t>
      </w:r>
      <w:r w:rsidR="00D30925" w:rsidRPr="007E1E4A">
        <w:rPr>
          <w:color w:val="000000"/>
          <w:spacing w:val="-4"/>
          <w:sz w:val="24"/>
        </w:rPr>
        <w:t xml:space="preserve">y certificado de defunción del menor M.G.R.V. </w:t>
      </w:r>
      <w:r w:rsidRPr="007E1E4A">
        <w:rPr>
          <w:rFonts w:ascii="Verdana" w:hAnsi="Verdana"/>
          <w:color w:val="000000"/>
          <w:spacing w:val="-4"/>
          <w:sz w:val="18"/>
          <w:szCs w:val="20"/>
        </w:rPr>
        <w:t>-</w:t>
      </w:r>
      <w:r w:rsidR="00D30925" w:rsidRPr="007E1E4A">
        <w:rPr>
          <w:rFonts w:ascii="Verdana" w:hAnsi="Verdana"/>
          <w:color w:val="000000"/>
          <w:spacing w:val="-4"/>
          <w:sz w:val="18"/>
          <w:szCs w:val="20"/>
        </w:rPr>
        <w:t>de 5 años de edad para ese momento-</w:t>
      </w:r>
      <w:r w:rsidR="00D30925" w:rsidRPr="007E1E4A">
        <w:rPr>
          <w:color w:val="000000"/>
          <w:spacing w:val="-4"/>
          <w:sz w:val="24"/>
        </w:rPr>
        <w:t>, (iv) declaraciones extraproceso</w:t>
      </w:r>
      <w:r w:rsidR="00D30925" w:rsidRPr="007E1E4A">
        <w:rPr>
          <w:rFonts w:ascii="Verdana" w:hAnsi="Verdana" w:cs="Arial"/>
          <w:bCs/>
          <w:spacing w:val="-4"/>
          <w:sz w:val="18"/>
          <w:szCs w:val="20"/>
          <w:vertAlign w:val="superscript"/>
        </w:rPr>
        <w:footnoteReference w:id="8"/>
      </w:r>
      <w:r w:rsidRPr="007E1E4A">
        <w:rPr>
          <w:color w:val="000000"/>
          <w:spacing w:val="-4"/>
          <w:sz w:val="24"/>
        </w:rPr>
        <w:t>;</w:t>
      </w:r>
      <w:r w:rsidR="00D30925" w:rsidRPr="007E1E4A">
        <w:rPr>
          <w:color w:val="000000"/>
          <w:spacing w:val="-4"/>
          <w:sz w:val="24"/>
        </w:rPr>
        <w:t xml:space="preserve"> y (v) copia de las historias clínicas de la señora MARIBEL VALENCIA QUEJUAN.</w:t>
      </w:r>
    </w:p>
    <w:p w:rsidR="00D30925" w:rsidRPr="007E1E4A" w:rsidRDefault="00D30925" w:rsidP="007E1E4A">
      <w:pPr>
        <w:spacing w:line="288" w:lineRule="auto"/>
        <w:rPr>
          <w:color w:val="000000"/>
          <w:spacing w:val="-4"/>
          <w:sz w:val="24"/>
        </w:rPr>
      </w:pPr>
    </w:p>
    <w:p w:rsidR="00D30925" w:rsidRDefault="00027D1C" w:rsidP="007E1E4A">
      <w:pPr>
        <w:spacing w:line="288" w:lineRule="auto"/>
        <w:rPr>
          <w:color w:val="000000"/>
          <w:spacing w:val="-4"/>
          <w:sz w:val="24"/>
        </w:rPr>
      </w:pPr>
      <w:r w:rsidRPr="007E1E4A">
        <w:rPr>
          <w:color w:val="000000"/>
          <w:spacing w:val="-4"/>
          <w:sz w:val="24"/>
        </w:rPr>
        <w:t>Si bien</w:t>
      </w:r>
      <w:r w:rsidR="00D30925" w:rsidRPr="007E1E4A">
        <w:rPr>
          <w:color w:val="000000"/>
          <w:spacing w:val="-4"/>
          <w:sz w:val="24"/>
        </w:rPr>
        <w:t xml:space="preserve"> no puede desconocerse que con la concesión de la prisión domiciliaria </w:t>
      </w:r>
      <w:r w:rsidRPr="007E1E4A">
        <w:rPr>
          <w:color w:val="000000"/>
          <w:spacing w:val="-4"/>
          <w:sz w:val="24"/>
        </w:rPr>
        <w:t>se propende por la protección</w:t>
      </w:r>
      <w:r w:rsidR="00D30925" w:rsidRPr="007E1E4A">
        <w:rPr>
          <w:color w:val="000000"/>
          <w:spacing w:val="-4"/>
          <w:sz w:val="24"/>
        </w:rPr>
        <w:t xml:space="preserve"> </w:t>
      </w:r>
      <w:r w:rsidRPr="007E1E4A">
        <w:rPr>
          <w:color w:val="000000"/>
          <w:spacing w:val="-4"/>
          <w:sz w:val="24"/>
        </w:rPr>
        <w:t>d</w:t>
      </w:r>
      <w:r w:rsidR="00D30925" w:rsidRPr="007E1E4A">
        <w:rPr>
          <w:color w:val="000000"/>
          <w:spacing w:val="-4"/>
          <w:sz w:val="24"/>
        </w:rPr>
        <w:t>el interés superior de los niños, niñas y adolescentes, que pueden verse afectados con una medida que restrinja la libertad de sus progenitores, ello no releva a quien</w:t>
      </w:r>
      <w:r w:rsidRPr="007E1E4A">
        <w:rPr>
          <w:color w:val="000000"/>
          <w:spacing w:val="-4"/>
          <w:sz w:val="24"/>
        </w:rPr>
        <w:t xml:space="preserve"> pretenda obtener tal beneficio de</w:t>
      </w:r>
      <w:r w:rsidR="00D30925" w:rsidRPr="007E1E4A">
        <w:rPr>
          <w:color w:val="000000"/>
          <w:spacing w:val="-4"/>
          <w:sz w:val="24"/>
        </w:rPr>
        <w:t xml:space="preserve"> cumplir las exigencias que le permitan al funcionario judicial determinar, sin dubitación alguna</w:t>
      </w:r>
      <w:r w:rsidRPr="007E1E4A">
        <w:rPr>
          <w:color w:val="000000"/>
          <w:spacing w:val="-4"/>
          <w:sz w:val="24"/>
        </w:rPr>
        <w:t>,</w:t>
      </w:r>
      <w:r w:rsidR="00D30925" w:rsidRPr="007E1E4A">
        <w:rPr>
          <w:color w:val="000000"/>
          <w:spacing w:val="-4"/>
          <w:sz w:val="24"/>
        </w:rPr>
        <w:t xml:space="preserve"> que</w:t>
      </w:r>
      <w:r w:rsidRPr="007E1E4A">
        <w:rPr>
          <w:color w:val="000000"/>
          <w:spacing w:val="-4"/>
          <w:sz w:val="24"/>
        </w:rPr>
        <w:t xml:space="preserve"> el mismo sí ostenta la calidad </w:t>
      </w:r>
      <w:r w:rsidR="00D30925" w:rsidRPr="007E1E4A">
        <w:rPr>
          <w:color w:val="000000"/>
          <w:spacing w:val="-4"/>
          <w:sz w:val="24"/>
        </w:rPr>
        <w:t>que reclama.</w:t>
      </w:r>
    </w:p>
    <w:p w:rsidR="00A369C7" w:rsidRPr="007E1E4A" w:rsidRDefault="00A369C7" w:rsidP="007E1E4A">
      <w:pPr>
        <w:spacing w:line="288" w:lineRule="auto"/>
        <w:rPr>
          <w:color w:val="000000"/>
          <w:spacing w:val="-4"/>
          <w:sz w:val="24"/>
        </w:rPr>
      </w:pPr>
    </w:p>
    <w:p w:rsidR="00D30925" w:rsidRPr="007E1E4A" w:rsidRDefault="00027D1C" w:rsidP="007E1E4A">
      <w:pPr>
        <w:spacing w:line="288" w:lineRule="auto"/>
        <w:rPr>
          <w:color w:val="000000"/>
          <w:spacing w:val="-4"/>
          <w:sz w:val="24"/>
        </w:rPr>
      </w:pPr>
      <w:r w:rsidRPr="007E1E4A">
        <w:rPr>
          <w:color w:val="000000"/>
          <w:spacing w:val="-4"/>
          <w:sz w:val="24"/>
        </w:rPr>
        <w:t>E</w:t>
      </w:r>
      <w:r w:rsidR="00D30925" w:rsidRPr="007E1E4A">
        <w:rPr>
          <w:color w:val="000000"/>
          <w:spacing w:val="-4"/>
          <w:sz w:val="24"/>
        </w:rPr>
        <w:t xml:space="preserve">n este asunto y con fundamento en los elementos de prueba arrimados a la actuación, se desprende que al parecer el señor </w:t>
      </w:r>
      <w:proofErr w:type="spellStart"/>
      <w:r w:rsidR="003F4832">
        <w:rPr>
          <w:b/>
          <w:color w:val="000000"/>
          <w:spacing w:val="-4"/>
          <w:sz w:val="20"/>
          <w:szCs w:val="22"/>
        </w:rPr>
        <w:t>JRRD</w:t>
      </w:r>
      <w:proofErr w:type="spellEnd"/>
      <w:r w:rsidR="00D30925" w:rsidRPr="007E1E4A">
        <w:rPr>
          <w:color w:val="000000"/>
          <w:spacing w:val="-4"/>
          <w:sz w:val="24"/>
        </w:rPr>
        <w:t xml:space="preserve"> es el único que provee el sostenimiento económico para su hijo menor de edad, y </w:t>
      </w:r>
      <w:r w:rsidRPr="007E1E4A">
        <w:rPr>
          <w:color w:val="000000"/>
          <w:spacing w:val="-4"/>
          <w:sz w:val="24"/>
        </w:rPr>
        <w:t xml:space="preserve">que </w:t>
      </w:r>
      <w:r w:rsidR="003B7A8B" w:rsidRPr="007E1E4A">
        <w:rPr>
          <w:color w:val="000000"/>
          <w:spacing w:val="-4"/>
          <w:sz w:val="24"/>
        </w:rPr>
        <w:t xml:space="preserve">su </w:t>
      </w:r>
      <w:r w:rsidR="00D30925" w:rsidRPr="007E1E4A">
        <w:rPr>
          <w:color w:val="000000"/>
          <w:spacing w:val="-4"/>
          <w:sz w:val="24"/>
        </w:rPr>
        <w:t xml:space="preserve">esposa sufre </w:t>
      </w:r>
      <w:r w:rsidRPr="007E1E4A">
        <w:rPr>
          <w:color w:val="000000"/>
          <w:spacing w:val="-4"/>
          <w:sz w:val="24"/>
        </w:rPr>
        <w:t>problemas médicos que le impiden laborar; empero,</w:t>
      </w:r>
      <w:r w:rsidR="00D30925" w:rsidRPr="007E1E4A">
        <w:rPr>
          <w:color w:val="000000"/>
          <w:spacing w:val="-4"/>
          <w:sz w:val="24"/>
        </w:rPr>
        <w:t xml:space="preserve"> no se acreditó que el mismo carezca de la ayuda de otros miembros de su núcleo familiar, y que en efecto sea él quien de manera solitaria deba asumir todo el compromiso económico.</w:t>
      </w:r>
    </w:p>
    <w:p w:rsidR="00D30925" w:rsidRPr="007E1E4A" w:rsidRDefault="00D30925" w:rsidP="007E1E4A">
      <w:pPr>
        <w:spacing w:line="288" w:lineRule="auto"/>
        <w:rPr>
          <w:color w:val="000000"/>
          <w:spacing w:val="-4"/>
          <w:sz w:val="24"/>
        </w:rPr>
      </w:pPr>
    </w:p>
    <w:p w:rsidR="00885AD7" w:rsidRPr="007E1E4A" w:rsidRDefault="00CA2119" w:rsidP="007E1E4A">
      <w:pPr>
        <w:spacing w:line="288" w:lineRule="auto"/>
        <w:rPr>
          <w:spacing w:val="-4"/>
          <w:sz w:val="24"/>
        </w:rPr>
      </w:pPr>
      <w:r w:rsidRPr="007E1E4A">
        <w:rPr>
          <w:color w:val="000000"/>
          <w:spacing w:val="-4"/>
          <w:sz w:val="24"/>
        </w:rPr>
        <w:t xml:space="preserve">Adicional a ello, </w:t>
      </w:r>
      <w:r w:rsidR="00885AD7" w:rsidRPr="007E1E4A">
        <w:rPr>
          <w:color w:val="000000"/>
          <w:spacing w:val="-4"/>
          <w:sz w:val="24"/>
        </w:rPr>
        <w:t>existe</w:t>
      </w:r>
      <w:r w:rsidR="00077DFB" w:rsidRPr="007E1E4A">
        <w:rPr>
          <w:color w:val="000000"/>
          <w:spacing w:val="-4"/>
          <w:sz w:val="24"/>
        </w:rPr>
        <w:t>n</w:t>
      </w:r>
      <w:r w:rsidR="00885AD7" w:rsidRPr="007E1E4A">
        <w:rPr>
          <w:color w:val="000000"/>
          <w:spacing w:val="-4"/>
          <w:sz w:val="24"/>
        </w:rPr>
        <w:t xml:space="preserve"> </w:t>
      </w:r>
      <w:r w:rsidR="00077DFB" w:rsidRPr="007E1E4A">
        <w:rPr>
          <w:color w:val="000000"/>
          <w:spacing w:val="-4"/>
          <w:sz w:val="24"/>
        </w:rPr>
        <w:t>otros</w:t>
      </w:r>
      <w:r w:rsidR="00885AD7" w:rsidRPr="007E1E4A">
        <w:rPr>
          <w:color w:val="000000"/>
          <w:spacing w:val="-4"/>
          <w:sz w:val="24"/>
        </w:rPr>
        <w:t xml:space="preserve"> factor</w:t>
      </w:r>
      <w:r w:rsidR="00077DFB" w:rsidRPr="007E1E4A">
        <w:rPr>
          <w:color w:val="000000"/>
          <w:spacing w:val="-4"/>
          <w:sz w:val="24"/>
        </w:rPr>
        <w:t>es</w:t>
      </w:r>
      <w:r w:rsidR="00885AD7" w:rsidRPr="007E1E4A">
        <w:rPr>
          <w:color w:val="000000"/>
          <w:spacing w:val="-4"/>
          <w:sz w:val="24"/>
        </w:rPr>
        <w:t xml:space="preserve"> que conlleva</w:t>
      </w:r>
      <w:r w:rsidR="00077DFB" w:rsidRPr="007E1E4A">
        <w:rPr>
          <w:color w:val="000000"/>
          <w:spacing w:val="-4"/>
          <w:sz w:val="24"/>
        </w:rPr>
        <w:t>n</w:t>
      </w:r>
      <w:r w:rsidR="00885AD7" w:rsidRPr="007E1E4A">
        <w:rPr>
          <w:color w:val="000000"/>
          <w:spacing w:val="-4"/>
          <w:sz w:val="24"/>
        </w:rPr>
        <w:t xml:space="preserve"> a negar lo pedido por el señor </w:t>
      </w:r>
      <w:proofErr w:type="spellStart"/>
      <w:r w:rsidR="003F4832">
        <w:rPr>
          <w:b/>
          <w:color w:val="000000"/>
          <w:spacing w:val="-4"/>
          <w:sz w:val="20"/>
          <w:szCs w:val="22"/>
        </w:rPr>
        <w:t>JRRD</w:t>
      </w:r>
      <w:proofErr w:type="spellEnd"/>
      <w:r w:rsidR="00885AD7" w:rsidRPr="007E1E4A">
        <w:rPr>
          <w:color w:val="000000"/>
          <w:spacing w:val="-4"/>
          <w:sz w:val="24"/>
        </w:rPr>
        <w:t xml:space="preserve"> y que no puede</w:t>
      </w:r>
      <w:r w:rsidR="00077DFB" w:rsidRPr="007E1E4A">
        <w:rPr>
          <w:color w:val="000000"/>
          <w:spacing w:val="-4"/>
          <w:sz w:val="24"/>
        </w:rPr>
        <w:t>n dejarse de lado. En primer término,</w:t>
      </w:r>
      <w:r w:rsidR="00885AD7" w:rsidRPr="007E1E4A">
        <w:rPr>
          <w:color w:val="000000"/>
          <w:spacing w:val="-4"/>
          <w:sz w:val="24"/>
        </w:rPr>
        <w:t xml:space="preserve"> el relativo a la gravedad de los delitos por los cuales fue sentenciado, mismos que deben analizarse con miras a determinar el peligro para la comunidad previa a la concesió</w:t>
      </w:r>
      <w:r w:rsidR="000605B4" w:rsidRPr="007E1E4A">
        <w:rPr>
          <w:color w:val="000000"/>
          <w:spacing w:val="-4"/>
          <w:sz w:val="24"/>
        </w:rPr>
        <w:t>n del beneficio reclamado. Lo cual es evidente porque en este</w:t>
      </w:r>
      <w:r w:rsidR="00885AD7" w:rsidRPr="007E1E4A">
        <w:rPr>
          <w:color w:val="000000"/>
          <w:spacing w:val="-4"/>
          <w:sz w:val="24"/>
        </w:rPr>
        <w:t xml:space="preserve"> caso surge diáfano que con su accionar al servicio de la empresa “Proyecciones D.R.F.E.”, no solo </w:t>
      </w:r>
      <w:r w:rsidR="00C8129D" w:rsidRPr="007E1E4A">
        <w:rPr>
          <w:color w:val="000000"/>
          <w:spacing w:val="-4"/>
          <w:sz w:val="24"/>
        </w:rPr>
        <w:t xml:space="preserve">se </w:t>
      </w:r>
      <w:r w:rsidR="00885AD7" w:rsidRPr="007E1E4A">
        <w:rPr>
          <w:color w:val="000000"/>
          <w:spacing w:val="-4"/>
          <w:sz w:val="24"/>
        </w:rPr>
        <w:t>afect</w:t>
      </w:r>
      <w:r w:rsidR="00C8129D" w:rsidRPr="007E1E4A">
        <w:rPr>
          <w:color w:val="000000"/>
          <w:spacing w:val="-4"/>
          <w:sz w:val="24"/>
        </w:rPr>
        <w:t>ó</w:t>
      </w:r>
      <w:r w:rsidR="00885AD7" w:rsidRPr="007E1E4A">
        <w:rPr>
          <w:color w:val="000000"/>
          <w:spacing w:val="-4"/>
          <w:sz w:val="24"/>
        </w:rPr>
        <w:t xml:space="preserve"> a miles de personas que depositaron allí gran cantidad de dinero </w:t>
      </w:r>
      <w:r w:rsidR="00885AD7" w:rsidRPr="007E1E4A">
        <w:rPr>
          <w:rFonts w:ascii="Verdana" w:hAnsi="Verdana"/>
          <w:color w:val="000000"/>
          <w:spacing w:val="-4"/>
          <w:sz w:val="18"/>
          <w:szCs w:val="20"/>
        </w:rPr>
        <w:t>-como se aprecia de las sumas incautadas-</w:t>
      </w:r>
      <w:r w:rsidR="00885AD7" w:rsidRPr="007E1E4A">
        <w:rPr>
          <w:color w:val="000000"/>
          <w:spacing w:val="-4"/>
          <w:sz w:val="24"/>
        </w:rPr>
        <w:t xml:space="preserve">, sino que igualmente </w:t>
      </w:r>
      <w:r w:rsidR="00C8129D" w:rsidRPr="007E1E4A">
        <w:rPr>
          <w:color w:val="000000"/>
          <w:spacing w:val="-4"/>
          <w:sz w:val="24"/>
        </w:rPr>
        <w:t xml:space="preserve">se generó </w:t>
      </w:r>
      <w:r w:rsidR="00885AD7" w:rsidRPr="007E1E4A">
        <w:rPr>
          <w:color w:val="000000"/>
          <w:spacing w:val="-4"/>
          <w:sz w:val="24"/>
        </w:rPr>
        <w:t xml:space="preserve">gran incertidumbre económica en los lugares del país donde funcionaba dicha compañía, </w:t>
      </w:r>
      <w:r w:rsidR="00C8129D" w:rsidRPr="007E1E4A">
        <w:rPr>
          <w:color w:val="000000"/>
          <w:spacing w:val="-4"/>
          <w:sz w:val="24"/>
        </w:rPr>
        <w:t>lo que ameritó que</w:t>
      </w:r>
      <w:r w:rsidR="000605B4" w:rsidRPr="007E1E4A">
        <w:rPr>
          <w:color w:val="000000"/>
          <w:spacing w:val="-4"/>
          <w:sz w:val="24"/>
        </w:rPr>
        <w:t xml:space="preserve"> el</w:t>
      </w:r>
      <w:r w:rsidR="00C8129D" w:rsidRPr="007E1E4A">
        <w:rPr>
          <w:color w:val="000000"/>
          <w:spacing w:val="-4"/>
          <w:sz w:val="24"/>
        </w:rPr>
        <w:t xml:space="preserve"> </w:t>
      </w:r>
      <w:r w:rsidR="00885AD7" w:rsidRPr="007E1E4A">
        <w:rPr>
          <w:color w:val="000000"/>
          <w:spacing w:val="-4"/>
          <w:sz w:val="24"/>
        </w:rPr>
        <w:t>Estado proced</w:t>
      </w:r>
      <w:r w:rsidR="00C8129D" w:rsidRPr="007E1E4A">
        <w:rPr>
          <w:color w:val="000000"/>
          <w:spacing w:val="-4"/>
          <w:sz w:val="24"/>
        </w:rPr>
        <w:t xml:space="preserve">iera a la </w:t>
      </w:r>
      <w:r w:rsidR="00885AD7" w:rsidRPr="007E1E4A">
        <w:rPr>
          <w:color w:val="000000"/>
          <w:spacing w:val="-4"/>
          <w:sz w:val="24"/>
        </w:rPr>
        <w:t>interven</w:t>
      </w:r>
      <w:r w:rsidR="00C8129D" w:rsidRPr="007E1E4A">
        <w:rPr>
          <w:color w:val="000000"/>
          <w:spacing w:val="-4"/>
          <w:sz w:val="24"/>
        </w:rPr>
        <w:t xml:space="preserve">ción de la </w:t>
      </w:r>
      <w:r w:rsidR="00885AD7" w:rsidRPr="007E1E4A">
        <w:rPr>
          <w:color w:val="000000"/>
          <w:spacing w:val="-4"/>
          <w:sz w:val="24"/>
        </w:rPr>
        <w:t xml:space="preserve">actividad de captación que se realizaba, </w:t>
      </w:r>
      <w:r w:rsidR="00C8129D" w:rsidRPr="007E1E4A">
        <w:rPr>
          <w:color w:val="000000"/>
          <w:spacing w:val="-4"/>
          <w:sz w:val="24"/>
        </w:rPr>
        <w:t xml:space="preserve">pero pese a </w:t>
      </w:r>
      <w:r w:rsidR="000605B4" w:rsidRPr="007E1E4A">
        <w:rPr>
          <w:color w:val="000000"/>
          <w:spacing w:val="-4"/>
          <w:sz w:val="24"/>
        </w:rPr>
        <w:t>tal labor</w:t>
      </w:r>
      <w:r w:rsidR="00885AD7" w:rsidRPr="007E1E4A">
        <w:rPr>
          <w:color w:val="000000"/>
          <w:spacing w:val="-4"/>
          <w:sz w:val="24"/>
        </w:rPr>
        <w:t xml:space="preserve"> muchos de los llamados “inversionistas” no pudieron recuperar los dineros entregados, o si ello acaeció lo fue en unos montos ínfimos en comparación con lo depositado.</w:t>
      </w:r>
      <w:r w:rsidR="0062414F" w:rsidRPr="007E1E4A">
        <w:rPr>
          <w:color w:val="000000"/>
          <w:spacing w:val="-4"/>
          <w:sz w:val="24"/>
        </w:rPr>
        <w:t xml:space="preserve"> Y en segundo lugar, la no plena indemnización integral de todos los perjuicios, como exigencia que consagra el literal b, numeral 4º del artículo 38 B C.P.</w:t>
      </w:r>
    </w:p>
    <w:p w:rsidR="00885AD7" w:rsidRPr="007E1E4A" w:rsidRDefault="00885AD7" w:rsidP="007E1E4A">
      <w:pPr>
        <w:spacing w:line="288" w:lineRule="auto"/>
        <w:rPr>
          <w:color w:val="000000"/>
          <w:spacing w:val="-4"/>
          <w:sz w:val="24"/>
        </w:rPr>
      </w:pPr>
    </w:p>
    <w:p w:rsidR="000605B4" w:rsidRPr="007E1E4A" w:rsidRDefault="00D30925" w:rsidP="007E1E4A">
      <w:pPr>
        <w:spacing w:line="288" w:lineRule="auto"/>
        <w:rPr>
          <w:spacing w:val="-4"/>
          <w:sz w:val="24"/>
        </w:rPr>
      </w:pPr>
      <w:r w:rsidRPr="007E1E4A">
        <w:rPr>
          <w:rFonts w:cs="Tahoma"/>
          <w:spacing w:val="-4"/>
          <w:sz w:val="24"/>
        </w:rPr>
        <w:t>Se aprecia en consecuencia que</w:t>
      </w:r>
      <w:r w:rsidR="000605B4" w:rsidRPr="007E1E4A">
        <w:rPr>
          <w:rFonts w:cs="Tahoma"/>
          <w:spacing w:val="-4"/>
          <w:sz w:val="24"/>
        </w:rPr>
        <w:t xml:space="preserve"> no solo</w:t>
      </w:r>
      <w:r w:rsidR="000605B4" w:rsidRPr="007E1E4A">
        <w:rPr>
          <w:color w:val="000000"/>
          <w:spacing w:val="-4"/>
          <w:sz w:val="24"/>
        </w:rPr>
        <w:t xml:space="preserve"> no existe una</w:t>
      </w:r>
      <w:r w:rsidRPr="007E1E4A">
        <w:rPr>
          <w:color w:val="000000"/>
          <w:spacing w:val="-4"/>
          <w:sz w:val="24"/>
        </w:rPr>
        <w:t xml:space="preserve"> demostración fehaciente</w:t>
      </w:r>
      <w:r w:rsidR="000605B4" w:rsidRPr="007E1E4A">
        <w:rPr>
          <w:color w:val="000000"/>
          <w:spacing w:val="-4"/>
          <w:sz w:val="24"/>
        </w:rPr>
        <w:t xml:space="preserve"> acerca de l</w:t>
      </w:r>
      <w:r w:rsidRPr="007E1E4A">
        <w:rPr>
          <w:color w:val="000000"/>
          <w:spacing w:val="-4"/>
          <w:sz w:val="24"/>
        </w:rPr>
        <w:t>a categoría de padre cabeza de familia,</w:t>
      </w:r>
      <w:r w:rsidR="000605B4" w:rsidRPr="007E1E4A">
        <w:rPr>
          <w:color w:val="000000"/>
          <w:spacing w:val="-4"/>
          <w:sz w:val="24"/>
        </w:rPr>
        <w:t xml:space="preserve"> sino que además las conductas por las cuales se acusó son de una gravedad considerable que implican una evidente puesta en peligro de la comunidad</w:t>
      </w:r>
      <w:r w:rsidR="0062414F" w:rsidRPr="007E1E4A">
        <w:rPr>
          <w:color w:val="000000"/>
          <w:spacing w:val="-4"/>
          <w:sz w:val="24"/>
        </w:rPr>
        <w:t>, y no se tiene establecida la indemnización integral de los perjuicios.</w:t>
      </w:r>
      <w:r w:rsidR="000605B4" w:rsidRPr="007E1E4A">
        <w:rPr>
          <w:spacing w:val="-4"/>
          <w:sz w:val="24"/>
        </w:rPr>
        <w:t xml:space="preserve"> </w:t>
      </w:r>
    </w:p>
    <w:p w:rsidR="000605B4" w:rsidRPr="007E1E4A" w:rsidRDefault="000605B4" w:rsidP="007E1E4A">
      <w:pPr>
        <w:spacing w:line="288" w:lineRule="auto"/>
        <w:rPr>
          <w:sz w:val="24"/>
        </w:rPr>
      </w:pPr>
    </w:p>
    <w:p w:rsidR="00D30925" w:rsidRPr="007E1E4A" w:rsidRDefault="00D30925" w:rsidP="007E1E4A">
      <w:pPr>
        <w:spacing w:line="288" w:lineRule="auto"/>
        <w:rPr>
          <w:sz w:val="24"/>
        </w:rPr>
      </w:pPr>
      <w:r w:rsidRPr="007E1E4A">
        <w:rPr>
          <w:rFonts w:cs="Tahoma"/>
          <w:sz w:val="24"/>
        </w:rPr>
        <w:t xml:space="preserve">En mérito de lo expuesto, el Tribunal Superior del Distrito Judicial de Pereira (Rda.), Sala de Decisión Penal, administrando justicia en nombre de la República y por autoridad de la ley, </w:t>
      </w:r>
      <w:r w:rsidRPr="007E1E4A">
        <w:rPr>
          <w:rFonts w:cs="Tahoma"/>
          <w:b/>
          <w:sz w:val="20"/>
          <w:szCs w:val="22"/>
        </w:rPr>
        <w:t>CONFIRMA</w:t>
      </w:r>
      <w:r w:rsidRPr="007E1E4A">
        <w:rPr>
          <w:rFonts w:cs="Tahoma"/>
          <w:b/>
          <w:sz w:val="24"/>
        </w:rPr>
        <w:t xml:space="preserve"> </w:t>
      </w:r>
      <w:r w:rsidRPr="007E1E4A">
        <w:rPr>
          <w:rFonts w:cs="Tahoma"/>
          <w:sz w:val="24"/>
        </w:rPr>
        <w:t xml:space="preserve">el fallo </w:t>
      </w:r>
      <w:r w:rsidRPr="007E1E4A">
        <w:rPr>
          <w:sz w:val="24"/>
        </w:rPr>
        <w:t>co</w:t>
      </w:r>
      <w:r w:rsidR="000605B4" w:rsidRPr="007E1E4A">
        <w:rPr>
          <w:sz w:val="24"/>
        </w:rPr>
        <w:t xml:space="preserve">ndenatorio </w:t>
      </w:r>
      <w:r w:rsidRPr="007E1E4A">
        <w:rPr>
          <w:sz w:val="24"/>
        </w:rPr>
        <w:t xml:space="preserve">proferido por el Juzgado Séptimo Penal del Circuito de Pereira (Rda.) en contra del ciudadano </w:t>
      </w:r>
      <w:proofErr w:type="spellStart"/>
      <w:r w:rsidR="003F4832">
        <w:rPr>
          <w:b/>
          <w:sz w:val="20"/>
          <w:szCs w:val="22"/>
        </w:rPr>
        <w:t>JRRD</w:t>
      </w:r>
      <w:proofErr w:type="spellEnd"/>
      <w:r w:rsidR="000605B4" w:rsidRPr="007E1E4A">
        <w:rPr>
          <w:b/>
          <w:sz w:val="20"/>
          <w:szCs w:val="22"/>
        </w:rPr>
        <w:t>,</w:t>
      </w:r>
      <w:r w:rsidRPr="007E1E4A">
        <w:rPr>
          <w:b/>
          <w:sz w:val="20"/>
          <w:szCs w:val="22"/>
        </w:rPr>
        <w:t xml:space="preserve"> </w:t>
      </w:r>
      <w:r w:rsidRPr="007E1E4A">
        <w:rPr>
          <w:sz w:val="24"/>
        </w:rPr>
        <w:t>por los delitos de captación masiva y habitual de dineros</w:t>
      </w:r>
      <w:r w:rsidR="000605B4" w:rsidRPr="007E1E4A">
        <w:rPr>
          <w:sz w:val="24"/>
        </w:rPr>
        <w:t>,</w:t>
      </w:r>
      <w:r w:rsidRPr="007E1E4A">
        <w:rPr>
          <w:sz w:val="24"/>
        </w:rPr>
        <w:t xml:space="preserve"> y enriquecimiento ilícito de particulares.</w:t>
      </w:r>
    </w:p>
    <w:p w:rsidR="00D30925" w:rsidRPr="007E1E4A" w:rsidRDefault="00D30925" w:rsidP="007E1E4A">
      <w:pPr>
        <w:spacing w:line="288" w:lineRule="auto"/>
        <w:rPr>
          <w:sz w:val="24"/>
        </w:rPr>
      </w:pPr>
    </w:p>
    <w:p w:rsidR="00D30925" w:rsidRPr="007E1E4A" w:rsidRDefault="00D30925" w:rsidP="007E1E4A">
      <w:pPr>
        <w:pStyle w:val="Textosinformato"/>
        <w:tabs>
          <w:tab w:val="left" w:pos="8080"/>
        </w:tabs>
        <w:spacing w:after="120" w:line="288" w:lineRule="auto"/>
        <w:ind w:right="-91"/>
        <w:jc w:val="both"/>
        <w:rPr>
          <w:rFonts w:ascii="Tahoma" w:hAnsi="Tahoma" w:cs="Tahoma"/>
          <w:bCs/>
          <w:sz w:val="24"/>
          <w:szCs w:val="26"/>
          <w:lang w:val="es-CO"/>
        </w:rPr>
      </w:pPr>
      <w:r w:rsidRPr="007E1E4A">
        <w:rPr>
          <w:rFonts w:ascii="Tahoma" w:hAnsi="Tahoma" w:cs="Tahoma"/>
          <w:sz w:val="24"/>
          <w:szCs w:val="26"/>
        </w:rPr>
        <w:t>Esta providencia queda notificada en estrados y contra ella procede el recurso extraordinario de casación que de interponerse habrá de hacerse dentro del término de ley.</w:t>
      </w:r>
    </w:p>
    <w:p w:rsidR="00825182" w:rsidRPr="007E1E4A" w:rsidRDefault="00825182" w:rsidP="007E1E4A">
      <w:pPr>
        <w:spacing w:line="288" w:lineRule="auto"/>
        <w:rPr>
          <w:sz w:val="24"/>
        </w:rPr>
      </w:pPr>
    </w:p>
    <w:p w:rsidR="00825182" w:rsidRPr="007E1E4A" w:rsidRDefault="00825182" w:rsidP="007E1E4A">
      <w:pPr>
        <w:spacing w:line="288" w:lineRule="auto"/>
        <w:rPr>
          <w:sz w:val="24"/>
        </w:rPr>
      </w:pPr>
      <w:r w:rsidRPr="007E1E4A">
        <w:rPr>
          <w:sz w:val="24"/>
        </w:rPr>
        <w:t xml:space="preserve">Los Magistrados, </w:t>
      </w:r>
    </w:p>
    <w:p w:rsidR="00825182" w:rsidRPr="007E1E4A" w:rsidRDefault="00825182" w:rsidP="007E1E4A">
      <w:pPr>
        <w:spacing w:line="288" w:lineRule="auto"/>
        <w:rPr>
          <w:sz w:val="24"/>
          <w:lang w:val="es-ES_tradnl"/>
        </w:rPr>
      </w:pPr>
    </w:p>
    <w:p w:rsidR="00465100" w:rsidRPr="007E1E4A" w:rsidRDefault="00465100" w:rsidP="007E1E4A">
      <w:pPr>
        <w:spacing w:line="288" w:lineRule="auto"/>
        <w:rPr>
          <w:sz w:val="24"/>
          <w:lang w:val="es-ES_tradnl"/>
        </w:rPr>
      </w:pPr>
    </w:p>
    <w:p w:rsidR="00825182" w:rsidRPr="007E1E4A" w:rsidRDefault="00825182" w:rsidP="007E1E4A">
      <w:pPr>
        <w:spacing w:line="288" w:lineRule="auto"/>
        <w:rPr>
          <w:sz w:val="24"/>
          <w:lang w:val="es-ES_tradnl"/>
        </w:rPr>
      </w:pPr>
      <w:r w:rsidRPr="007E1E4A">
        <w:rPr>
          <w:sz w:val="24"/>
          <w:lang w:val="es-ES_tradnl"/>
        </w:rPr>
        <w:t>JORGE ARTURO CASTAÑO DUQUE</w:t>
      </w:r>
      <w:r w:rsidR="007E1E4A">
        <w:rPr>
          <w:sz w:val="24"/>
          <w:lang w:val="es-ES_tradnl"/>
        </w:rPr>
        <w:tab/>
      </w:r>
      <w:r w:rsidRPr="007E1E4A">
        <w:rPr>
          <w:sz w:val="24"/>
          <w:lang w:val="es-ES_tradnl"/>
        </w:rPr>
        <w:tab/>
        <w:t xml:space="preserve">         JAIRO ERNESTO ESCOBAR SANZ</w:t>
      </w:r>
    </w:p>
    <w:p w:rsidR="00825182" w:rsidRPr="007E1E4A" w:rsidRDefault="00825182" w:rsidP="007E1E4A">
      <w:pPr>
        <w:spacing w:line="288" w:lineRule="auto"/>
        <w:rPr>
          <w:sz w:val="24"/>
          <w:lang w:val="es-ES_tradnl"/>
        </w:rPr>
      </w:pPr>
    </w:p>
    <w:p w:rsidR="00465100" w:rsidRPr="007E1E4A" w:rsidRDefault="00465100" w:rsidP="007E1E4A">
      <w:pPr>
        <w:spacing w:line="288" w:lineRule="auto"/>
        <w:rPr>
          <w:sz w:val="24"/>
          <w:lang w:val="es-ES_tradnl"/>
        </w:rPr>
      </w:pPr>
    </w:p>
    <w:p w:rsidR="00825182" w:rsidRPr="007E1E4A" w:rsidRDefault="00825182" w:rsidP="007E1E4A">
      <w:pPr>
        <w:spacing w:line="288" w:lineRule="auto"/>
        <w:jc w:val="center"/>
        <w:rPr>
          <w:sz w:val="24"/>
          <w:lang w:val="es-ES_tradnl"/>
        </w:rPr>
      </w:pPr>
      <w:r w:rsidRPr="007E1E4A">
        <w:rPr>
          <w:sz w:val="24"/>
          <w:lang w:val="es-ES_tradnl"/>
        </w:rPr>
        <w:t>MANUEL YARZAGARAY BANDERA</w:t>
      </w:r>
    </w:p>
    <w:p w:rsidR="00465100" w:rsidRPr="007E1E4A" w:rsidRDefault="00465100" w:rsidP="007E1E4A">
      <w:pPr>
        <w:spacing w:line="288" w:lineRule="auto"/>
        <w:rPr>
          <w:sz w:val="24"/>
        </w:rPr>
      </w:pPr>
    </w:p>
    <w:p w:rsidR="00825182" w:rsidRPr="007E1E4A" w:rsidRDefault="007B29F3" w:rsidP="007E1E4A">
      <w:pPr>
        <w:spacing w:line="288" w:lineRule="auto"/>
        <w:rPr>
          <w:sz w:val="24"/>
        </w:rPr>
      </w:pPr>
      <w:r w:rsidRPr="007E1E4A">
        <w:rPr>
          <w:sz w:val="24"/>
        </w:rPr>
        <w:t>La</w:t>
      </w:r>
      <w:r w:rsidR="00825182" w:rsidRPr="007E1E4A">
        <w:rPr>
          <w:sz w:val="24"/>
        </w:rPr>
        <w:t xml:space="preserve"> Secretari</w:t>
      </w:r>
      <w:r w:rsidRPr="007E1E4A">
        <w:rPr>
          <w:sz w:val="24"/>
        </w:rPr>
        <w:t>a</w:t>
      </w:r>
      <w:r w:rsidR="00825182" w:rsidRPr="007E1E4A">
        <w:rPr>
          <w:sz w:val="24"/>
        </w:rPr>
        <w:t xml:space="preserve"> de la Sala,</w:t>
      </w:r>
    </w:p>
    <w:p w:rsidR="00465100" w:rsidRPr="007E1E4A" w:rsidRDefault="00465100" w:rsidP="007E1E4A">
      <w:pPr>
        <w:spacing w:line="288" w:lineRule="auto"/>
        <w:jc w:val="center"/>
        <w:rPr>
          <w:sz w:val="24"/>
          <w:lang w:val="es-ES_tradnl"/>
        </w:rPr>
      </w:pPr>
    </w:p>
    <w:p w:rsidR="007552D6" w:rsidRPr="007E1E4A" w:rsidRDefault="007B29F3" w:rsidP="007E1E4A">
      <w:pPr>
        <w:spacing w:line="288" w:lineRule="auto"/>
        <w:jc w:val="center"/>
        <w:rPr>
          <w:sz w:val="24"/>
          <w:lang w:val="es-ES_tradnl"/>
        </w:rPr>
      </w:pPr>
      <w:r w:rsidRPr="007E1E4A">
        <w:rPr>
          <w:sz w:val="24"/>
          <w:lang w:val="es-ES_tradnl"/>
        </w:rPr>
        <w:t>ADRIANA JULIA CATAÑO LÓPEZ</w:t>
      </w:r>
    </w:p>
    <w:sectPr w:rsidR="007552D6" w:rsidRPr="007E1E4A" w:rsidSect="007E1E4A">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FD" w:rsidRDefault="00893EFD" w:rsidP="00F13C87">
      <w:pPr>
        <w:spacing w:line="240" w:lineRule="auto"/>
      </w:pPr>
      <w:r>
        <w:separator/>
      </w:r>
    </w:p>
  </w:endnote>
  <w:endnote w:type="continuationSeparator" w:id="0">
    <w:p w:rsidR="00893EFD" w:rsidRDefault="00893EFD"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Pr="007E1E4A" w:rsidRDefault="005B6276" w:rsidP="007E1E4A">
    <w:pPr>
      <w:pStyle w:val="Piedepgina"/>
    </w:pPr>
    <w:r w:rsidRPr="007E1E4A">
      <w:t xml:space="preserve">Página </w:t>
    </w:r>
    <w:r w:rsidRPr="007E1E4A">
      <w:fldChar w:fldCharType="begin"/>
    </w:r>
    <w:r w:rsidRPr="007E1E4A">
      <w:instrText xml:space="preserve"> PAGE </w:instrText>
    </w:r>
    <w:r w:rsidRPr="007E1E4A">
      <w:fldChar w:fldCharType="separate"/>
    </w:r>
    <w:r w:rsidR="00842E9B">
      <w:rPr>
        <w:noProof/>
      </w:rPr>
      <w:t>11</w:t>
    </w:r>
    <w:r w:rsidRPr="007E1E4A">
      <w:fldChar w:fldCharType="end"/>
    </w:r>
    <w:r w:rsidRPr="007E1E4A">
      <w:t xml:space="preserve"> de </w:t>
    </w:r>
    <w:r w:rsidR="00893EFD">
      <w:fldChar w:fldCharType="begin"/>
    </w:r>
    <w:r w:rsidR="00893EFD">
      <w:instrText xml:space="preserve"> NUMPAGES </w:instrText>
    </w:r>
    <w:r w:rsidR="00893EFD">
      <w:fldChar w:fldCharType="separate"/>
    </w:r>
    <w:r w:rsidR="00842E9B">
      <w:rPr>
        <w:noProof/>
      </w:rPr>
      <w:t>11</w:t>
    </w:r>
    <w:r w:rsidR="00893E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FD" w:rsidRDefault="00893EFD" w:rsidP="00F13C87">
      <w:pPr>
        <w:spacing w:line="240" w:lineRule="auto"/>
      </w:pPr>
      <w:r>
        <w:separator/>
      </w:r>
    </w:p>
  </w:footnote>
  <w:footnote w:type="continuationSeparator" w:id="0">
    <w:p w:rsidR="00893EFD" w:rsidRDefault="00893EFD" w:rsidP="00F13C87">
      <w:pPr>
        <w:spacing w:line="240" w:lineRule="auto"/>
      </w:pPr>
      <w:r>
        <w:continuationSeparator/>
      </w:r>
    </w:p>
  </w:footnote>
  <w:footnote w:id="1">
    <w:p w:rsidR="00D30925" w:rsidRPr="00D5101A" w:rsidRDefault="00D30925" w:rsidP="00D30925">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w:t>
      </w:r>
      <w:r w:rsidRPr="00D5101A">
        <w:rPr>
          <w:rFonts w:ascii="Arial" w:hAnsi="Arial" w:cs="Arial"/>
          <w:b/>
          <w:sz w:val="18"/>
          <w:szCs w:val="18"/>
        </w:rPr>
        <w:t>Sustitución de la ejecución de la pena</w:t>
      </w:r>
      <w:r w:rsidRPr="00D5101A">
        <w:rPr>
          <w:rFonts w:ascii="Arial" w:hAnsi="Arial" w:cs="Arial"/>
          <w:sz w:val="18"/>
          <w:szCs w:val="18"/>
        </w:rPr>
        <w:t>. El juez de ejecución de penas y medidas de seguridad podrá ordenar al Instituto Nacional Penitenciario y Carcelario la sustitución de la ejecución de la pena, previa caución, en los mismos casos de la sustitución de la detención preventiva.</w:t>
      </w:r>
    </w:p>
  </w:footnote>
  <w:footnote w:id="2">
    <w:p w:rsidR="00D30925" w:rsidRPr="00D5101A" w:rsidRDefault="00D30925" w:rsidP="00D30925">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w:t>
      </w:r>
      <w:r w:rsidRPr="00D5101A">
        <w:rPr>
          <w:rFonts w:ascii="Arial" w:hAnsi="Arial" w:cs="Arial"/>
          <w:b/>
          <w:sz w:val="18"/>
          <w:szCs w:val="18"/>
        </w:rPr>
        <w:t>Sustitución de la detención preventiva</w:t>
      </w:r>
      <w:r w:rsidRPr="00D5101A">
        <w:rPr>
          <w:rFonts w:ascii="Arial" w:hAnsi="Arial" w:cs="Arial"/>
          <w:sz w:val="18"/>
          <w:szCs w:val="18"/>
        </w:rPr>
        <w:t>. […] 4. Cuando el imputado o acusado estuviere en estado grave por enfermedad, previo dictamen de médicos oficiales”.</w:t>
      </w:r>
    </w:p>
  </w:footnote>
  <w:footnote w:id="3">
    <w:p w:rsidR="00D30925" w:rsidRPr="00D5101A" w:rsidRDefault="00D30925" w:rsidP="00D30925">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CSJ AP, </w:t>
      </w:r>
      <w:r w:rsidRPr="00D5101A">
        <w:rPr>
          <w:rFonts w:ascii="Arial" w:hAnsi="Arial" w:cs="Arial"/>
          <w:bCs/>
          <w:sz w:val="18"/>
          <w:szCs w:val="18"/>
        </w:rPr>
        <w:t xml:space="preserve">11 dic. 2013, </w:t>
      </w:r>
      <w:r w:rsidR="00F038D1" w:rsidRPr="00D5101A">
        <w:rPr>
          <w:rFonts w:ascii="Arial" w:hAnsi="Arial" w:cs="Arial"/>
          <w:bCs/>
          <w:sz w:val="18"/>
          <w:szCs w:val="18"/>
        </w:rPr>
        <w:t>R</w:t>
      </w:r>
      <w:r w:rsidRPr="00D5101A">
        <w:rPr>
          <w:rFonts w:ascii="Arial" w:hAnsi="Arial" w:cs="Arial"/>
          <w:bCs/>
          <w:sz w:val="18"/>
          <w:szCs w:val="18"/>
        </w:rPr>
        <w:t>ad. 41300, reiterado en AP</w:t>
      </w:r>
      <w:r w:rsidRPr="00D5101A">
        <w:rPr>
          <w:rFonts w:ascii="Arial" w:hAnsi="Arial" w:cs="Arial"/>
          <w:sz w:val="18"/>
          <w:szCs w:val="18"/>
        </w:rPr>
        <w:t xml:space="preserve"> 30 jul. 2014, Rad. 38262.</w:t>
      </w:r>
    </w:p>
  </w:footnote>
  <w:footnote w:id="4">
    <w:p w:rsidR="00D30925" w:rsidRPr="00D5101A" w:rsidRDefault="00D30925" w:rsidP="00D30925">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Modificado por el 27 de la Ley 1142 de 2007.</w:t>
      </w:r>
    </w:p>
  </w:footnote>
  <w:footnote w:id="5">
    <w:p w:rsidR="00F038D1" w:rsidRPr="00D5101A" w:rsidRDefault="00F038D1" w:rsidP="00F038D1">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CSJ </w:t>
      </w:r>
      <w:proofErr w:type="spellStart"/>
      <w:r w:rsidRPr="00D5101A">
        <w:rPr>
          <w:rFonts w:ascii="Arial" w:hAnsi="Arial" w:cs="Arial"/>
          <w:sz w:val="18"/>
          <w:szCs w:val="18"/>
        </w:rPr>
        <w:t>SP</w:t>
      </w:r>
      <w:proofErr w:type="spellEnd"/>
      <w:r w:rsidRPr="00D5101A">
        <w:rPr>
          <w:rFonts w:ascii="Arial" w:hAnsi="Arial" w:cs="Arial"/>
          <w:sz w:val="18"/>
          <w:szCs w:val="18"/>
        </w:rPr>
        <w:t>, 6</w:t>
      </w:r>
      <w:r w:rsidRPr="00D5101A">
        <w:rPr>
          <w:rFonts w:ascii="Arial" w:hAnsi="Arial" w:cs="Arial"/>
          <w:bCs/>
          <w:sz w:val="18"/>
          <w:szCs w:val="18"/>
        </w:rPr>
        <w:t xml:space="preserve"> dic. 2017, Rad. 50364</w:t>
      </w:r>
      <w:r w:rsidRPr="00D5101A">
        <w:rPr>
          <w:rFonts w:ascii="Arial" w:hAnsi="Arial" w:cs="Arial"/>
          <w:sz w:val="18"/>
          <w:szCs w:val="18"/>
        </w:rPr>
        <w:t>.</w:t>
      </w:r>
    </w:p>
  </w:footnote>
  <w:footnote w:id="6">
    <w:p w:rsidR="00D30925" w:rsidRPr="00D5101A" w:rsidRDefault="00D30925" w:rsidP="00D30925">
      <w:pPr>
        <w:pStyle w:val="Textonotapie"/>
        <w:rPr>
          <w:rFonts w:ascii="Arial" w:hAnsi="Arial" w:cs="Arial"/>
          <w:sz w:val="18"/>
          <w:szCs w:val="18"/>
        </w:rPr>
      </w:pPr>
      <w:r w:rsidRPr="00D5101A">
        <w:rPr>
          <w:rStyle w:val="Refdenotaalpie"/>
          <w:rFonts w:ascii="Arial" w:hAnsi="Arial" w:cs="Arial"/>
          <w:sz w:val="18"/>
          <w:szCs w:val="18"/>
        </w:rPr>
        <w:footnoteRef/>
      </w:r>
      <w:r w:rsidRPr="00D5101A">
        <w:rPr>
          <w:rFonts w:ascii="Arial" w:hAnsi="Arial" w:cs="Arial"/>
          <w:sz w:val="18"/>
          <w:szCs w:val="18"/>
        </w:rPr>
        <w:t xml:space="preserve"> Por la cual se expiden normas para apoyar de manera especial a la mujer cabeza de familia.</w:t>
      </w:r>
    </w:p>
  </w:footnote>
  <w:footnote w:id="7">
    <w:p w:rsidR="00D30925" w:rsidRPr="00D5101A" w:rsidRDefault="00D30925" w:rsidP="00D30925">
      <w:pPr>
        <w:pStyle w:val="Textonotapie"/>
        <w:rPr>
          <w:rFonts w:ascii="Arial" w:hAnsi="Arial" w:cs="Arial"/>
          <w:sz w:val="18"/>
          <w:szCs w:val="18"/>
        </w:rPr>
      </w:pPr>
      <w:r w:rsidRPr="00D5101A">
        <w:rPr>
          <w:rFonts w:ascii="Arial" w:hAnsi="Arial" w:cs="Arial"/>
          <w:sz w:val="18"/>
          <w:szCs w:val="18"/>
          <w:vertAlign w:val="superscript"/>
        </w:rPr>
        <w:footnoteRef/>
      </w:r>
      <w:r w:rsidRPr="00D5101A">
        <w:rPr>
          <w:rFonts w:ascii="Arial" w:hAnsi="Arial" w:cs="Arial"/>
          <w:sz w:val="18"/>
          <w:szCs w:val="18"/>
        </w:rPr>
        <w:t xml:space="preserve"> Corte Constitucional, sentencia SU-388 de 2005 (MP Clara Inés Vargas Hernández; SV, Jaime </w:t>
      </w:r>
      <w:proofErr w:type="spellStart"/>
      <w:r w:rsidRPr="00D5101A">
        <w:rPr>
          <w:rFonts w:ascii="Arial" w:hAnsi="Arial" w:cs="Arial"/>
          <w:sz w:val="18"/>
          <w:szCs w:val="18"/>
        </w:rPr>
        <w:t>Araújo</w:t>
      </w:r>
      <w:proofErr w:type="spellEnd"/>
      <w:r w:rsidRPr="00D5101A">
        <w:rPr>
          <w:rFonts w:ascii="Arial" w:hAnsi="Arial" w:cs="Arial"/>
          <w:sz w:val="18"/>
          <w:szCs w:val="18"/>
        </w:rPr>
        <w:t xml:space="preserve"> Rentería).</w:t>
      </w:r>
    </w:p>
  </w:footnote>
  <w:footnote w:id="8">
    <w:p w:rsidR="00D30925" w:rsidRPr="00D5101A" w:rsidRDefault="00D30925" w:rsidP="00D30925">
      <w:pPr>
        <w:pStyle w:val="Textonotapie"/>
        <w:rPr>
          <w:rFonts w:ascii="Arial" w:hAnsi="Arial" w:cs="Arial"/>
          <w:sz w:val="18"/>
          <w:szCs w:val="18"/>
        </w:rPr>
      </w:pPr>
      <w:r w:rsidRPr="00D5101A">
        <w:rPr>
          <w:rFonts w:ascii="Arial" w:hAnsi="Arial" w:cs="Arial"/>
          <w:sz w:val="18"/>
          <w:szCs w:val="18"/>
          <w:vertAlign w:val="superscript"/>
        </w:rPr>
        <w:footnoteRef/>
      </w:r>
      <w:r w:rsidRPr="00D5101A">
        <w:rPr>
          <w:rFonts w:ascii="Arial" w:hAnsi="Arial" w:cs="Arial"/>
          <w:sz w:val="18"/>
          <w:szCs w:val="18"/>
        </w:rPr>
        <w:t xml:space="preserve"> En estas se señala que</w:t>
      </w:r>
      <w:r w:rsidRPr="00D5101A">
        <w:rPr>
          <w:rFonts w:ascii="Arial" w:hAnsi="Arial" w:cs="Arial"/>
          <w:color w:val="000000"/>
          <w:sz w:val="18"/>
          <w:szCs w:val="18"/>
        </w:rPr>
        <w:t xml:space="preserve"> conocen al señor </w:t>
      </w:r>
      <w:proofErr w:type="spellStart"/>
      <w:r w:rsidR="00842E9B">
        <w:rPr>
          <w:rFonts w:ascii="Arial" w:hAnsi="Arial" w:cs="Arial"/>
          <w:b/>
          <w:color w:val="000000"/>
          <w:sz w:val="18"/>
          <w:szCs w:val="18"/>
        </w:rPr>
        <w:t>JRRD</w:t>
      </w:r>
      <w:proofErr w:type="spellEnd"/>
      <w:r w:rsidRPr="00D5101A">
        <w:rPr>
          <w:rFonts w:ascii="Arial" w:hAnsi="Arial" w:cs="Arial"/>
          <w:color w:val="000000"/>
          <w:sz w:val="18"/>
          <w:szCs w:val="18"/>
        </w:rPr>
        <w:t xml:space="preserve"> y a su esposa MARIBEL VALENCIA, y que tanto ella como su menor hijo dependen económicamente de su compañero, a la vez que hacen alusión a la condición médica de esta última, que le impide exponerse al sol y además se encuentra de luto por la muerte de uno de sus hijos.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7E1E4A" w:rsidRDefault="00AE0ABE" w:rsidP="007575ED">
    <w:pPr>
      <w:pStyle w:val="Encabezado"/>
      <w:spacing w:line="240" w:lineRule="auto"/>
      <w:jc w:val="right"/>
      <w:rPr>
        <w:rFonts w:ascii="Arial" w:hAnsi="Arial" w:cs="Arial"/>
        <w:sz w:val="16"/>
        <w:szCs w:val="16"/>
        <w:lang w:val="es-MX"/>
      </w:rPr>
    </w:pPr>
    <w:r w:rsidRPr="007E1E4A">
      <w:rPr>
        <w:rFonts w:ascii="Arial" w:hAnsi="Arial" w:cs="Arial"/>
        <w:sz w:val="16"/>
        <w:szCs w:val="16"/>
      </w:rPr>
      <w:t>CAPTACIÓN MASIVA Y HABITUAL DE DINEROS</w:t>
    </w:r>
  </w:p>
  <w:p w:rsidR="007D3ADD" w:rsidRPr="007E1E4A" w:rsidRDefault="005B6276" w:rsidP="007575ED">
    <w:pPr>
      <w:pStyle w:val="Encabezado"/>
      <w:spacing w:line="240" w:lineRule="auto"/>
      <w:jc w:val="right"/>
      <w:rPr>
        <w:rFonts w:ascii="Arial" w:hAnsi="Arial" w:cs="Arial"/>
        <w:sz w:val="16"/>
        <w:lang w:val="es-MX"/>
      </w:rPr>
    </w:pPr>
    <w:r w:rsidRPr="007E1E4A">
      <w:rPr>
        <w:rFonts w:ascii="Arial" w:hAnsi="Arial" w:cs="Arial"/>
        <w:sz w:val="16"/>
        <w:lang w:val="es-MX"/>
      </w:rPr>
      <w:t>RADICACIÓN:</w:t>
    </w:r>
    <w:r w:rsidR="00AE0ABE" w:rsidRPr="007E1E4A">
      <w:rPr>
        <w:rFonts w:ascii="Arial" w:hAnsi="Arial" w:cs="Arial"/>
        <w:sz w:val="16"/>
        <w:lang w:val="es-MX"/>
      </w:rPr>
      <w:t xml:space="preserve"> 660016000000 2017 00015 01</w:t>
    </w:r>
  </w:p>
  <w:p w:rsidR="005B6276" w:rsidRPr="007E1E4A" w:rsidRDefault="005B6276" w:rsidP="007575ED">
    <w:pPr>
      <w:pStyle w:val="Encabezado"/>
      <w:spacing w:line="240" w:lineRule="auto"/>
      <w:jc w:val="right"/>
      <w:rPr>
        <w:rFonts w:ascii="Arial" w:hAnsi="Arial" w:cs="Arial"/>
        <w:sz w:val="16"/>
        <w:lang w:val="es-MX"/>
      </w:rPr>
    </w:pPr>
    <w:r w:rsidRPr="007E1E4A">
      <w:rPr>
        <w:rFonts w:ascii="Arial" w:hAnsi="Arial" w:cs="Arial"/>
        <w:sz w:val="16"/>
        <w:lang w:val="es-MX"/>
      </w:rPr>
      <w:t>PROCESAD</w:t>
    </w:r>
    <w:r w:rsidR="007D3ADD" w:rsidRPr="007E1E4A">
      <w:rPr>
        <w:rFonts w:ascii="Arial" w:hAnsi="Arial" w:cs="Arial"/>
        <w:sz w:val="16"/>
        <w:lang w:val="es-MX"/>
      </w:rPr>
      <w:t>O</w:t>
    </w:r>
    <w:r w:rsidR="00615274" w:rsidRPr="007E1E4A">
      <w:rPr>
        <w:rFonts w:ascii="Arial" w:hAnsi="Arial" w:cs="Arial"/>
        <w:sz w:val="16"/>
        <w:lang w:val="es-MX"/>
      </w:rPr>
      <w:t>:</w:t>
    </w:r>
    <w:r w:rsidR="00AE0ABE" w:rsidRPr="007E1E4A">
      <w:rPr>
        <w:rFonts w:ascii="Arial" w:hAnsi="Arial" w:cs="Arial"/>
        <w:sz w:val="16"/>
        <w:lang w:val="es-MX"/>
      </w:rPr>
      <w:t xml:space="preserve"> </w:t>
    </w:r>
    <w:proofErr w:type="spellStart"/>
    <w:r w:rsidR="00AE0ABE" w:rsidRPr="007E1E4A">
      <w:rPr>
        <w:rFonts w:ascii="Arial" w:hAnsi="Arial" w:cs="Arial"/>
        <w:sz w:val="16"/>
        <w:lang w:val="es-MX"/>
      </w:rPr>
      <w:t>JRRD</w:t>
    </w:r>
    <w:proofErr w:type="spellEnd"/>
  </w:p>
  <w:p w:rsidR="005B6276" w:rsidRPr="007E1E4A" w:rsidRDefault="0067669F" w:rsidP="007575ED">
    <w:pPr>
      <w:pStyle w:val="Encabezado"/>
      <w:spacing w:line="240" w:lineRule="auto"/>
      <w:jc w:val="right"/>
      <w:rPr>
        <w:rFonts w:ascii="Arial" w:hAnsi="Arial" w:cs="Arial"/>
        <w:sz w:val="16"/>
        <w:lang w:val="es-MX"/>
      </w:rPr>
    </w:pPr>
    <w:r w:rsidRPr="007E1E4A">
      <w:rPr>
        <w:rFonts w:ascii="Arial" w:hAnsi="Arial" w:cs="Arial"/>
        <w:sz w:val="16"/>
        <w:lang w:val="es-MX"/>
      </w:rPr>
      <w:t xml:space="preserve">SE </w:t>
    </w:r>
    <w:r w:rsidR="005B6276" w:rsidRPr="007E1E4A">
      <w:rPr>
        <w:rFonts w:ascii="Arial" w:hAnsi="Arial" w:cs="Arial"/>
        <w:sz w:val="16"/>
        <w:lang w:val="es-MX"/>
      </w:rPr>
      <w:t>CONFIRMA</w:t>
    </w:r>
    <w:r w:rsidR="00AD238B" w:rsidRPr="007E1E4A">
      <w:rPr>
        <w:rFonts w:ascii="Arial" w:hAnsi="Arial" w:cs="Arial"/>
        <w:sz w:val="16"/>
        <w:lang w:val="es-MX"/>
      </w:rPr>
      <w:t xml:space="preserve"> </w:t>
    </w:r>
  </w:p>
  <w:p w:rsidR="005B6276" w:rsidRPr="007E1E4A" w:rsidRDefault="005B6276" w:rsidP="007E1E4A">
    <w:pPr>
      <w:pStyle w:val="Encabezado"/>
      <w:spacing w:line="240" w:lineRule="auto"/>
      <w:jc w:val="right"/>
      <w:rPr>
        <w:rFonts w:ascii="Arial" w:hAnsi="Arial" w:cs="Arial"/>
        <w:sz w:val="16"/>
        <w:lang w:val="es-MX"/>
      </w:rPr>
    </w:pPr>
    <w:r w:rsidRPr="007E1E4A">
      <w:rPr>
        <w:rFonts w:ascii="Arial" w:hAnsi="Arial" w:cs="Arial"/>
        <w:sz w:val="16"/>
        <w:lang w:val="es-MX"/>
      </w:rPr>
      <w:t>S. N°</w:t>
    </w:r>
    <w:r w:rsidR="003B7A8B" w:rsidRPr="007E1E4A">
      <w:rPr>
        <w:rFonts w:ascii="Arial" w:hAnsi="Arial" w:cs="Arial"/>
        <w:sz w:val="16"/>
        <w:lang w:val="es-MX"/>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786B"/>
    <w:rsid w:val="0001037D"/>
    <w:rsid w:val="00011C76"/>
    <w:rsid w:val="000147C2"/>
    <w:rsid w:val="00027D1C"/>
    <w:rsid w:val="000402EC"/>
    <w:rsid w:val="00040FBA"/>
    <w:rsid w:val="00045181"/>
    <w:rsid w:val="000515E3"/>
    <w:rsid w:val="0005391B"/>
    <w:rsid w:val="00055BD8"/>
    <w:rsid w:val="000605B4"/>
    <w:rsid w:val="000613B9"/>
    <w:rsid w:val="00064F7E"/>
    <w:rsid w:val="00070AEE"/>
    <w:rsid w:val="00075611"/>
    <w:rsid w:val="00077DFB"/>
    <w:rsid w:val="000828C0"/>
    <w:rsid w:val="00097041"/>
    <w:rsid w:val="000A49CB"/>
    <w:rsid w:val="000A56C7"/>
    <w:rsid w:val="000A618B"/>
    <w:rsid w:val="000A65EC"/>
    <w:rsid w:val="000A684F"/>
    <w:rsid w:val="000A7F5F"/>
    <w:rsid w:val="000B217E"/>
    <w:rsid w:val="000B38A1"/>
    <w:rsid w:val="000B440B"/>
    <w:rsid w:val="000B6705"/>
    <w:rsid w:val="000C0B1B"/>
    <w:rsid w:val="000C1772"/>
    <w:rsid w:val="000C2599"/>
    <w:rsid w:val="000C4751"/>
    <w:rsid w:val="000D42A3"/>
    <w:rsid w:val="000E04F2"/>
    <w:rsid w:val="000E575A"/>
    <w:rsid w:val="000F0791"/>
    <w:rsid w:val="000F0A6E"/>
    <w:rsid w:val="000F4565"/>
    <w:rsid w:val="000F7DA5"/>
    <w:rsid w:val="001073DB"/>
    <w:rsid w:val="0011120E"/>
    <w:rsid w:val="00116A8A"/>
    <w:rsid w:val="00116EF6"/>
    <w:rsid w:val="001211B5"/>
    <w:rsid w:val="001216A5"/>
    <w:rsid w:val="00123E15"/>
    <w:rsid w:val="00126FAD"/>
    <w:rsid w:val="00127864"/>
    <w:rsid w:val="00133222"/>
    <w:rsid w:val="00140AD6"/>
    <w:rsid w:val="001425F5"/>
    <w:rsid w:val="00156C3E"/>
    <w:rsid w:val="00157074"/>
    <w:rsid w:val="00161DA7"/>
    <w:rsid w:val="00172E10"/>
    <w:rsid w:val="00177A4A"/>
    <w:rsid w:val="00186BC5"/>
    <w:rsid w:val="00191808"/>
    <w:rsid w:val="00195300"/>
    <w:rsid w:val="001A7786"/>
    <w:rsid w:val="001B22EA"/>
    <w:rsid w:val="001B2CB3"/>
    <w:rsid w:val="001B4E44"/>
    <w:rsid w:val="001B758A"/>
    <w:rsid w:val="001B7BD0"/>
    <w:rsid w:val="001D1885"/>
    <w:rsid w:val="001D1D06"/>
    <w:rsid w:val="001D32B6"/>
    <w:rsid w:val="001D7956"/>
    <w:rsid w:val="001E7A6A"/>
    <w:rsid w:val="001F28AE"/>
    <w:rsid w:val="001F2A70"/>
    <w:rsid w:val="001F37C3"/>
    <w:rsid w:val="002033F7"/>
    <w:rsid w:val="0020546C"/>
    <w:rsid w:val="00212E51"/>
    <w:rsid w:val="002207B1"/>
    <w:rsid w:val="002259DA"/>
    <w:rsid w:val="002300FF"/>
    <w:rsid w:val="00232AC7"/>
    <w:rsid w:val="002349E4"/>
    <w:rsid w:val="00240BEB"/>
    <w:rsid w:val="002435A0"/>
    <w:rsid w:val="00244DF5"/>
    <w:rsid w:val="002602B8"/>
    <w:rsid w:val="00263CD9"/>
    <w:rsid w:val="002665EC"/>
    <w:rsid w:val="00267D89"/>
    <w:rsid w:val="00271BE3"/>
    <w:rsid w:val="00271E3E"/>
    <w:rsid w:val="00272946"/>
    <w:rsid w:val="00273723"/>
    <w:rsid w:val="00284129"/>
    <w:rsid w:val="00284D34"/>
    <w:rsid w:val="00287811"/>
    <w:rsid w:val="002913FE"/>
    <w:rsid w:val="002932EB"/>
    <w:rsid w:val="00295C2D"/>
    <w:rsid w:val="002A11DE"/>
    <w:rsid w:val="002A2537"/>
    <w:rsid w:val="002A5255"/>
    <w:rsid w:val="002A5943"/>
    <w:rsid w:val="002B2FED"/>
    <w:rsid w:val="002B319C"/>
    <w:rsid w:val="002B5A63"/>
    <w:rsid w:val="002C1197"/>
    <w:rsid w:val="002C17C9"/>
    <w:rsid w:val="002C57A1"/>
    <w:rsid w:val="002C7679"/>
    <w:rsid w:val="002D0910"/>
    <w:rsid w:val="002E0A6E"/>
    <w:rsid w:val="002E20E0"/>
    <w:rsid w:val="002E3686"/>
    <w:rsid w:val="002E5AFD"/>
    <w:rsid w:val="002E6C77"/>
    <w:rsid w:val="002F0C99"/>
    <w:rsid w:val="002F2C30"/>
    <w:rsid w:val="00305972"/>
    <w:rsid w:val="00313689"/>
    <w:rsid w:val="00324449"/>
    <w:rsid w:val="00324851"/>
    <w:rsid w:val="0032560B"/>
    <w:rsid w:val="00335562"/>
    <w:rsid w:val="00341926"/>
    <w:rsid w:val="00345F92"/>
    <w:rsid w:val="00350E5C"/>
    <w:rsid w:val="003530AC"/>
    <w:rsid w:val="00364C7A"/>
    <w:rsid w:val="0037375F"/>
    <w:rsid w:val="00381DCE"/>
    <w:rsid w:val="00384C9C"/>
    <w:rsid w:val="00396C5D"/>
    <w:rsid w:val="003A0745"/>
    <w:rsid w:val="003A22B8"/>
    <w:rsid w:val="003A437F"/>
    <w:rsid w:val="003B1F95"/>
    <w:rsid w:val="003B5B00"/>
    <w:rsid w:val="003B7A8B"/>
    <w:rsid w:val="003C1FFD"/>
    <w:rsid w:val="003C77B5"/>
    <w:rsid w:val="003E29F2"/>
    <w:rsid w:val="003E5B21"/>
    <w:rsid w:val="003F4832"/>
    <w:rsid w:val="003F744E"/>
    <w:rsid w:val="00405BBB"/>
    <w:rsid w:val="004100E3"/>
    <w:rsid w:val="00410EF0"/>
    <w:rsid w:val="0041147A"/>
    <w:rsid w:val="00422F07"/>
    <w:rsid w:val="004238BB"/>
    <w:rsid w:val="004259C1"/>
    <w:rsid w:val="00427115"/>
    <w:rsid w:val="00427CD7"/>
    <w:rsid w:val="004307B6"/>
    <w:rsid w:val="00431BCD"/>
    <w:rsid w:val="00431E5C"/>
    <w:rsid w:val="00441B80"/>
    <w:rsid w:val="00444CAC"/>
    <w:rsid w:val="004465E1"/>
    <w:rsid w:val="00447B57"/>
    <w:rsid w:val="004540E1"/>
    <w:rsid w:val="00465100"/>
    <w:rsid w:val="00466F74"/>
    <w:rsid w:val="0047339D"/>
    <w:rsid w:val="0047380D"/>
    <w:rsid w:val="004819E3"/>
    <w:rsid w:val="00482B7B"/>
    <w:rsid w:val="00482D2D"/>
    <w:rsid w:val="004905F7"/>
    <w:rsid w:val="00495203"/>
    <w:rsid w:val="004A7766"/>
    <w:rsid w:val="004B6901"/>
    <w:rsid w:val="004C4C54"/>
    <w:rsid w:val="004D3005"/>
    <w:rsid w:val="004D6655"/>
    <w:rsid w:val="004D6ABB"/>
    <w:rsid w:val="004E14BC"/>
    <w:rsid w:val="005005DA"/>
    <w:rsid w:val="00504D06"/>
    <w:rsid w:val="005050BE"/>
    <w:rsid w:val="0050663C"/>
    <w:rsid w:val="00511D03"/>
    <w:rsid w:val="00522D11"/>
    <w:rsid w:val="00525477"/>
    <w:rsid w:val="00544C1D"/>
    <w:rsid w:val="005450A9"/>
    <w:rsid w:val="00546BED"/>
    <w:rsid w:val="00553D4D"/>
    <w:rsid w:val="00556860"/>
    <w:rsid w:val="0056067E"/>
    <w:rsid w:val="005612C3"/>
    <w:rsid w:val="005654F9"/>
    <w:rsid w:val="0057125E"/>
    <w:rsid w:val="00573269"/>
    <w:rsid w:val="0057584A"/>
    <w:rsid w:val="0058786C"/>
    <w:rsid w:val="005932C6"/>
    <w:rsid w:val="00594CF2"/>
    <w:rsid w:val="005A6B63"/>
    <w:rsid w:val="005B03F0"/>
    <w:rsid w:val="005B2F59"/>
    <w:rsid w:val="005B5B5E"/>
    <w:rsid w:val="005B6276"/>
    <w:rsid w:val="005B6394"/>
    <w:rsid w:val="005C0B20"/>
    <w:rsid w:val="005D0369"/>
    <w:rsid w:val="005D0920"/>
    <w:rsid w:val="005D1FC7"/>
    <w:rsid w:val="005D621E"/>
    <w:rsid w:val="005E04B4"/>
    <w:rsid w:val="005E3D98"/>
    <w:rsid w:val="005E4FA7"/>
    <w:rsid w:val="005E5782"/>
    <w:rsid w:val="005E6D49"/>
    <w:rsid w:val="005F1524"/>
    <w:rsid w:val="00601626"/>
    <w:rsid w:val="0060371D"/>
    <w:rsid w:val="006044FF"/>
    <w:rsid w:val="0060584B"/>
    <w:rsid w:val="00605F06"/>
    <w:rsid w:val="00614F32"/>
    <w:rsid w:val="00615274"/>
    <w:rsid w:val="00617A7B"/>
    <w:rsid w:val="0062414F"/>
    <w:rsid w:val="00630CF8"/>
    <w:rsid w:val="00632ACA"/>
    <w:rsid w:val="00635180"/>
    <w:rsid w:val="0063589E"/>
    <w:rsid w:val="00636816"/>
    <w:rsid w:val="0064194B"/>
    <w:rsid w:val="00644A69"/>
    <w:rsid w:val="006457F0"/>
    <w:rsid w:val="0064588C"/>
    <w:rsid w:val="00651A67"/>
    <w:rsid w:val="006536E1"/>
    <w:rsid w:val="00662409"/>
    <w:rsid w:val="00671A3D"/>
    <w:rsid w:val="00672DE8"/>
    <w:rsid w:val="006761E8"/>
    <w:rsid w:val="0067669F"/>
    <w:rsid w:val="00676CBF"/>
    <w:rsid w:val="00684669"/>
    <w:rsid w:val="00694F1E"/>
    <w:rsid w:val="00695B74"/>
    <w:rsid w:val="006A437C"/>
    <w:rsid w:val="006A4754"/>
    <w:rsid w:val="006B0821"/>
    <w:rsid w:val="006B1733"/>
    <w:rsid w:val="006B20AF"/>
    <w:rsid w:val="006B68C6"/>
    <w:rsid w:val="006B6E29"/>
    <w:rsid w:val="006C2371"/>
    <w:rsid w:val="006C3C48"/>
    <w:rsid w:val="006C6EB3"/>
    <w:rsid w:val="006D1B9C"/>
    <w:rsid w:val="006D2176"/>
    <w:rsid w:val="006D23DB"/>
    <w:rsid w:val="006D3E10"/>
    <w:rsid w:val="006E1E31"/>
    <w:rsid w:val="006E2B45"/>
    <w:rsid w:val="006E4852"/>
    <w:rsid w:val="006E7273"/>
    <w:rsid w:val="006F2590"/>
    <w:rsid w:val="006F729B"/>
    <w:rsid w:val="006F7769"/>
    <w:rsid w:val="007031FC"/>
    <w:rsid w:val="0071145D"/>
    <w:rsid w:val="00711B48"/>
    <w:rsid w:val="007137AC"/>
    <w:rsid w:val="00723A8F"/>
    <w:rsid w:val="00724548"/>
    <w:rsid w:val="00732CBE"/>
    <w:rsid w:val="00735B8F"/>
    <w:rsid w:val="0073665D"/>
    <w:rsid w:val="0074076D"/>
    <w:rsid w:val="0074129B"/>
    <w:rsid w:val="007460EF"/>
    <w:rsid w:val="007552D6"/>
    <w:rsid w:val="007575ED"/>
    <w:rsid w:val="00760153"/>
    <w:rsid w:val="00761433"/>
    <w:rsid w:val="00770552"/>
    <w:rsid w:val="00770D8D"/>
    <w:rsid w:val="007711D7"/>
    <w:rsid w:val="00773437"/>
    <w:rsid w:val="00773FD2"/>
    <w:rsid w:val="0077433C"/>
    <w:rsid w:val="00777DDB"/>
    <w:rsid w:val="00791CA2"/>
    <w:rsid w:val="007954AF"/>
    <w:rsid w:val="007A0558"/>
    <w:rsid w:val="007A0BB0"/>
    <w:rsid w:val="007A11B9"/>
    <w:rsid w:val="007A57E7"/>
    <w:rsid w:val="007B0209"/>
    <w:rsid w:val="007B15CB"/>
    <w:rsid w:val="007B29F3"/>
    <w:rsid w:val="007B74B0"/>
    <w:rsid w:val="007C1C6E"/>
    <w:rsid w:val="007C5411"/>
    <w:rsid w:val="007C6A52"/>
    <w:rsid w:val="007D158C"/>
    <w:rsid w:val="007D2744"/>
    <w:rsid w:val="007D3ADD"/>
    <w:rsid w:val="007E1E4A"/>
    <w:rsid w:val="007E49CD"/>
    <w:rsid w:val="007E6C1A"/>
    <w:rsid w:val="007F4491"/>
    <w:rsid w:val="007F628D"/>
    <w:rsid w:val="008015A4"/>
    <w:rsid w:val="00801C89"/>
    <w:rsid w:val="00807AA8"/>
    <w:rsid w:val="00812595"/>
    <w:rsid w:val="00812C54"/>
    <w:rsid w:val="0081799B"/>
    <w:rsid w:val="0082236F"/>
    <w:rsid w:val="00825182"/>
    <w:rsid w:val="00830FEA"/>
    <w:rsid w:val="00837A05"/>
    <w:rsid w:val="00840C58"/>
    <w:rsid w:val="00842E9B"/>
    <w:rsid w:val="00843F91"/>
    <w:rsid w:val="00844743"/>
    <w:rsid w:val="00853E41"/>
    <w:rsid w:val="008733F2"/>
    <w:rsid w:val="008737F9"/>
    <w:rsid w:val="00880DC1"/>
    <w:rsid w:val="00885AD7"/>
    <w:rsid w:val="00893EFD"/>
    <w:rsid w:val="0089652A"/>
    <w:rsid w:val="008A1CB0"/>
    <w:rsid w:val="008A2034"/>
    <w:rsid w:val="008A5C09"/>
    <w:rsid w:val="008A6A28"/>
    <w:rsid w:val="008B1FA6"/>
    <w:rsid w:val="008B59EA"/>
    <w:rsid w:val="008C1194"/>
    <w:rsid w:val="008C7BF3"/>
    <w:rsid w:val="008D3D6A"/>
    <w:rsid w:val="008D4523"/>
    <w:rsid w:val="008F0450"/>
    <w:rsid w:val="008F7DFE"/>
    <w:rsid w:val="00901375"/>
    <w:rsid w:val="00902BE5"/>
    <w:rsid w:val="00903CE0"/>
    <w:rsid w:val="0090548B"/>
    <w:rsid w:val="00910FF9"/>
    <w:rsid w:val="009110ED"/>
    <w:rsid w:val="0091218D"/>
    <w:rsid w:val="009126DC"/>
    <w:rsid w:val="009138B2"/>
    <w:rsid w:val="009177EC"/>
    <w:rsid w:val="00920F8C"/>
    <w:rsid w:val="00925987"/>
    <w:rsid w:val="00925CCC"/>
    <w:rsid w:val="00930C81"/>
    <w:rsid w:val="00931F33"/>
    <w:rsid w:val="00933FCA"/>
    <w:rsid w:val="00936B0A"/>
    <w:rsid w:val="009438CB"/>
    <w:rsid w:val="009475FC"/>
    <w:rsid w:val="00952B93"/>
    <w:rsid w:val="00953B7E"/>
    <w:rsid w:val="00957765"/>
    <w:rsid w:val="00962FC1"/>
    <w:rsid w:val="00963749"/>
    <w:rsid w:val="0096798F"/>
    <w:rsid w:val="009702EA"/>
    <w:rsid w:val="00974F7D"/>
    <w:rsid w:val="009A14CC"/>
    <w:rsid w:val="009A364C"/>
    <w:rsid w:val="009A3C63"/>
    <w:rsid w:val="009B386B"/>
    <w:rsid w:val="009C1EE1"/>
    <w:rsid w:val="009C5AB6"/>
    <w:rsid w:val="009C7E9F"/>
    <w:rsid w:val="009D3A43"/>
    <w:rsid w:val="009D66B1"/>
    <w:rsid w:val="009D6DA8"/>
    <w:rsid w:val="009E419B"/>
    <w:rsid w:val="009E428F"/>
    <w:rsid w:val="009E5623"/>
    <w:rsid w:val="009F6258"/>
    <w:rsid w:val="00A00F08"/>
    <w:rsid w:val="00A26B0C"/>
    <w:rsid w:val="00A27BCB"/>
    <w:rsid w:val="00A3514F"/>
    <w:rsid w:val="00A369C7"/>
    <w:rsid w:val="00A42246"/>
    <w:rsid w:val="00A53336"/>
    <w:rsid w:val="00A63125"/>
    <w:rsid w:val="00A67A41"/>
    <w:rsid w:val="00A71DD1"/>
    <w:rsid w:val="00A72BFA"/>
    <w:rsid w:val="00A82534"/>
    <w:rsid w:val="00A87360"/>
    <w:rsid w:val="00A90AA5"/>
    <w:rsid w:val="00A9207C"/>
    <w:rsid w:val="00A92618"/>
    <w:rsid w:val="00A97599"/>
    <w:rsid w:val="00AA6D61"/>
    <w:rsid w:val="00AB318D"/>
    <w:rsid w:val="00AC1058"/>
    <w:rsid w:val="00AC1235"/>
    <w:rsid w:val="00AC256F"/>
    <w:rsid w:val="00AC343A"/>
    <w:rsid w:val="00AD238B"/>
    <w:rsid w:val="00AE0ABE"/>
    <w:rsid w:val="00AE3785"/>
    <w:rsid w:val="00AE42B1"/>
    <w:rsid w:val="00AF602A"/>
    <w:rsid w:val="00AF626D"/>
    <w:rsid w:val="00B0011A"/>
    <w:rsid w:val="00B05322"/>
    <w:rsid w:val="00B10ED7"/>
    <w:rsid w:val="00B113B1"/>
    <w:rsid w:val="00B14374"/>
    <w:rsid w:val="00B17616"/>
    <w:rsid w:val="00B2628D"/>
    <w:rsid w:val="00B27FEA"/>
    <w:rsid w:val="00B31B9A"/>
    <w:rsid w:val="00B323C2"/>
    <w:rsid w:val="00B33AEC"/>
    <w:rsid w:val="00B364D3"/>
    <w:rsid w:val="00B40963"/>
    <w:rsid w:val="00B43438"/>
    <w:rsid w:val="00B463F0"/>
    <w:rsid w:val="00B46D3D"/>
    <w:rsid w:val="00B55DAC"/>
    <w:rsid w:val="00B604A2"/>
    <w:rsid w:val="00B60587"/>
    <w:rsid w:val="00B60C33"/>
    <w:rsid w:val="00B63E3A"/>
    <w:rsid w:val="00B70D4A"/>
    <w:rsid w:val="00B7126D"/>
    <w:rsid w:val="00B7391C"/>
    <w:rsid w:val="00B73F6B"/>
    <w:rsid w:val="00B80541"/>
    <w:rsid w:val="00B85EB0"/>
    <w:rsid w:val="00BA2475"/>
    <w:rsid w:val="00BA3DE3"/>
    <w:rsid w:val="00BA782E"/>
    <w:rsid w:val="00BC02C2"/>
    <w:rsid w:val="00BC3695"/>
    <w:rsid w:val="00BD02E2"/>
    <w:rsid w:val="00BD5F37"/>
    <w:rsid w:val="00BD73D8"/>
    <w:rsid w:val="00BF016F"/>
    <w:rsid w:val="00BF4DA5"/>
    <w:rsid w:val="00BF58BD"/>
    <w:rsid w:val="00BF7711"/>
    <w:rsid w:val="00C10D92"/>
    <w:rsid w:val="00C15ABA"/>
    <w:rsid w:val="00C23221"/>
    <w:rsid w:val="00C25022"/>
    <w:rsid w:val="00C26B6D"/>
    <w:rsid w:val="00C33079"/>
    <w:rsid w:val="00C36255"/>
    <w:rsid w:val="00C441FF"/>
    <w:rsid w:val="00C53300"/>
    <w:rsid w:val="00C54BA2"/>
    <w:rsid w:val="00C63E6E"/>
    <w:rsid w:val="00C7195C"/>
    <w:rsid w:val="00C736DE"/>
    <w:rsid w:val="00C8129D"/>
    <w:rsid w:val="00C82C36"/>
    <w:rsid w:val="00C90ED7"/>
    <w:rsid w:val="00CA051A"/>
    <w:rsid w:val="00CA2119"/>
    <w:rsid w:val="00CA6DE3"/>
    <w:rsid w:val="00CB02A3"/>
    <w:rsid w:val="00CC1030"/>
    <w:rsid w:val="00CC41CA"/>
    <w:rsid w:val="00CC7D76"/>
    <w:rsid w:val="00CD7F62"/>
    <w:rsid w:val="00CE5379"/>
    <w:rsid w:val="00CE7FAB"/>
    <w:rsid w:val="00CF0845"/>
    <w:rsid w:val="00CF3F71"/>
    <w:rsid w:val="00CF55BA"/>
    <w:rsid w:val="00D0399E"/>
    <w:rsid w:val="00D05221"/>
    <w:rsid w:val="00D06179"/>
    <w:rsid w:val="00D20A33"/>
    <w:rsid w:val="00D30925"/>
    <w:rsid w:val="00D321A7"/>
    <w:rsid w:val="00D32727"/>
    <w:rsid w:val="00D33FBD"/>
    <w:rsid w:val="00D40989"/>
    <w:rsid w:val="00D5101A"/>
    <w:rsid w:val="00D6064C"/>
    <w:rsid w:val="00D7378F"/>
    <w:rsid w:val="00D73FF5"/>
    <w:rsid w:val="00D74C23"/>
    <w:rsid w:val="00D75E04"/>
    <w:rsid w:val="00D77F9A"/>
    <w:rsid w:val="00D84118"/>
    <w:rsid w:val="00D91317"/>
    <w:rsid w:val="00D91734"/>
    <w:rsid w:val="00D973E5"/>
    <w:rsid w:val="00DA57A1"/>
    <w:rsid w:val="00DB798D"/>
    <w:rsid w:val="00DC1406"/>
    <w:rsid w:val="00DC2D5E"/>
    <w:rsid w:val="00DD1490"/>
    <w:rsid w:val="00DD2399"/>
    <w:rsid w:val="00DE3C1A"/>
    <w:rsid w:val="00DE4908"/>
    <w:rsid w:val="00DE5424"/>
    <w:rsid w:val="00DE7D15"/>
    <w:rsid w:val="00E0224A"/>
    <w:rsid w:val="00E06CE6"/>
    <w:rsid w:val="00E113BD"/>
    <w:rsid w:val="00E1366A"/>
    <w:rsid w:val="00E27C70"/>
    <w:rsid w:val="00E3428F"/>
    <w:rsid w:val="00E34984"/>
    <w:rsid w:val="00E433B0"/>
    <w:rsid w:val="00E50177"/>
    <w:rsid w:val="00E501CA"/>
    <w:rsid w:val="00E54207"/>
    <w:rsid w:val="00E5517D"/>
    <w:rsid w:val="00E57E94"/>
    <w:rsid w:val="00E6512B"/>
    <w:rsid w:val="00E65133"/>
    <w:rsid w:val="00E736A2"/>
    <w:rsid w:val="00E75369"/>
    <w:rsid w:val="00E82863"/>
    <w:rsid w:val="00E860CF"/>
    <w:rsid w:val="00E93B57"/>
    <w:rsid w:val="00EA1160"/>
    <w:rsid w:val="00EA3701"/>
    <w:rsid w:val="00EA3CDA"/>
    <w:rsid w:val="00EC0C98"/>
    <w:rsid w:val="00EC15C0"/>
    <w:rsid w:val="00EC5DC0"/>
    <w:rsid w:val="00ED69AE"/>
    <w:rsid w:val="00EE1B99"/>
    <w:rsid w:val="00EE40C5"/>
    <w:rsid w:val="00EF2DA0"/>
    <w:rsid w:val="00EF2DCE"/>
    <w:rsid w:val="00EF6F76"/>
    <w:rsid w:val="00EF7946"/>
    <w:rsid w:val="00F022FA"/>
    <w:rsid w:val="00F038D1"/>
    <w:rsid w:val="00F13440"/>
    <w:rsid w:val="00F13C87"/>
    <w:rsid w:val="00F15059"/>
    <w:rsid w:val="00F17396"/>
    <w:rsid w:val="00F24C55"/>
    <w:rsid w:val="00F25778"/>
    <w:rsid w:val="00F34DFF"/>
    <w:rsid w:val="00F3734E"/>
    <w:rsid w:val="00F42777"/>
    <w:rsid w:val="00F42F06"/>
    <w:rsid w:val="00F434AB"/>
    <w:rsid w:val="00F60A20"/>
    <w:rsid w:val="00F64AA4"/>
    <w:rsid w:val="00F66775"/>
    <w:rsid w:val="00F7791D"/>
    <w:rsid w:val="00F80CEE"/>
    <w:rsid w:val="00F909A1"/>
    <w:rsid w:val="00F909F6"/>
    <w:rsid w:val="00FA16CE"/>
    <w:rsid w:val="00FA24C3"/>
    <w:rsid w:val="00FA5E3C"/>
    <w:rsid w:val="00FA74B1"/>
    <w:rsid w:val="00FB55ED"/>
    <w:rsid w:val="00FC7B04"/>
    <w:rsid w:val="00FD59CC"/>
    <w:rsid w:val="00FD6500"/>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7E1E4A"/>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7E1E4A"/>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Puesto">
    <w:name w:val="Title"/>
    <w:basedOn w:val="Normal"/>
    <w:link w:val="PuestoCar"/>
    <w:qFormat/>
    <w:rsid w:val="00DE3C1A"/>
    <w:pPr>
      <w:spacing w:line="240" w:lineRule="auto"/>
      <w:jc w:val="center"/>
    </w:pPr>
    <w:rPr>
      <w:rFonts w:ascii="Arial" w:hAnsi="Arial"/>
      <w:sz w:val="28"/>
      <w:szCs w:val="20"/>
      <w:lang w:val="es-CO" w:eastAsia="es-ES"/>
    </w:rPr>
  </w:style>
  <w:style w:type="character" w:customStyle="1" w:styleId="PuestoCar">
    <w:name w:val="Puesto Car"/>
    <w:basedOn w:val="Fuentedeprrafopredeter"/>
    <w:link w:val="Puest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43E8-96FC-4E75-9B9D-EA9AA04B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11</Pages>
  <Words>4984</Words>
  <Characters>27416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86</cp:revision>
  <cp:lastPrinted>2019-05-20T18:38:00Z</cp:lastPrinted>
  <dcterms:created xsi:type="dcterms:W3CDTF">2019-05-09T18:04:00Z</dcterms:created>
  <dcterms:modified xsi:type="dcterms:W3CDTF">2019-06-11T16:11:00Z</dcterms:modified>
</cp:coreProperties>
</file>