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7FF3B" w14:textId="77777777" w:rsidR="00BC2AD4" w:rsidRPr="00B30EFC" w:rsidRDefault="00BC2AD4" w:rsidP="00BC2AD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44763C9" w14:textId="77777777" w:rsidR="00BC2AD4" w:rsidRPr="00B30EFC" w:rsidRDefault="00BC2AD4" w:rsidP="00BC2AD4">
      <w:pPr>
        <w:spacing w:after="0" w:line="240" w:lineRule="auto"/>
        <w:jc w:val="both"/>
        <w:rPr>
          <w:rFonts w:ascii="Arial" w:hAnsi="Arial" w:cs="Arial"/>
          <w:sz w:val="20"/>
          <w:szCs w:val="20"/>
          <w:lang w:val="es-419" w:eastAsia="es-ES"/>
        </w:rPr>
      </w:pPr>
    </w:p>
    <w:p w14:paraId="41CBD855" w14:textId="6436B771" w:rsidR="00BC2AD4" w:rsidRPr="00B30EFC" w:rsidRDefault="00BC2AD4" w:rsidP="00BC2AD4">
      <w:pPr>
        <w:pStyle w:val="Sinespaciado"/>
        <w:jc w:val="both"/>
        <w:rPr>
          <w:rFonts w:ascii="Arial" w:hAnsi="Arial" w:cs="Arial"/>
          <w:b/>
          <w:bCs/>
          <w:iCs/>
          <w:sz w:val="20"/>
          <w:szCs w:val="20"/>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725D08">
        <w:rPr>
          <w:rFonts w:ascii="Arial" w:hAnsi="Arial" w:cs="Arial"/>
          <w:b/>
          <w:bCs/>
          <w:iCs/>
          <w:sz w:val="20"/>
          <w:szCs w:val="20"/>
          <w:lang w:eastAsia="fr-FR"/>
        </w:rPr>
        <w:t xml:space="preserve">HOMICIDIO AGRAVADO / PRESUNCIÓN DE INOCENCIA / </w:t>
      </w:r>
      <w:r w:rsidR="00044560">
        <w:rPr>
          <w:rFonts w:ascii="Arial" w:hAnsi="Arial" w:cs="Arial"/>
          <w:b/>
          <w:bCs/>
          <w:iCs/>
          <w:sz w:val="20"/>
          <w:szCs w:val="20"/>
          <w:lang w:eastAsia="fr-FR"/>
        </w:rPr>
        <w:t>CARGA PROBATORIA DE LA FISCALÍA Y DEL PROCESADO SI OPTA POR JUSTIFICAR SU CONDUCTA O EXPONER CAUSALES EXIMENTES DE RESPONSABILIDAD / LOS INDICIOS COMO PRUEBA EN MATERIA PENAL / PRUEBA</w:t>
      </w:r>
      <w:r w:rsidR="00A33496">
        <w:rPr>
          <w:rFonts w:ascii="Arial" w:hAnsi="Arial" w:cs="Arial"/>
          <w:b/>
          <w:bCs/>
          <w:iCs/>
          <w:sz w:val="20"/>
          <w:szCs w:val="20"/>
          <w:lang w:eastAsia="fr-FR"/>
        </w:rPr>
        <w:t>S</w:t>
      </w:r>
      <w:r w:rsidR="00044560">
        <w:rPr>
          <w:rFonts w:ascii="Arial" w:hAnsi="Arial" w:cs="Arial"/>
          <w:b/>
          <w:bCs/>
          <w:iCs/>
          <w:sz w:val="20"/>
          <w:szCs w:val="20"/>
          <w:lang w:eastAsia="fr-FR"/>
        </w:rPr>
        <w:t xml:space="preserve"> DE CORROBORACIÓN PERIFÉRICA.</w:t>
      </w:r>
    </w:p>
    <w:p w14:paraId="44370534" w14:textId="77777777" w:rsidR="00BC2AD4" w:rsidRDefault="00BC2AD4" w:rsidP="00BC2AD4">
      <w:pPr>
        <w:spacing w:after="0" w:line="240" w:lineRule="auto"/>
        <w:jc w:val="both"/>
        <w:rPr>
          <w:rFonts w:ascii="Arial" w:hAnsi="Arial" w:cs="Arial"/>
          <w:sz w:val="20"/>
          <w:szCs w:val="20"/>
          <w:lang w:val="es-419" w:eastAsia="es-ES"/>
        </w:rPr>
      </w:pPr>
    </w:p>
    <w:p w14:paraId="0571B376" w14:textId="4E658C15" w:rsidR="00735BDD" w:rsidRPr="00B61046" w:rsidRDefault="00735BDD" w:rsidP="00B61046">
      <w:pPr>
        <w:spacing w:after="0" w:line="240" w:lineRule="auto"/>
        <w:jc w:val="both"/>
        <w:rPr>
          <w:rFonts w:ascii="Arial" w:hAnsi="Arial" w:cs="Arial"/>
          <w:sz w:val="20"/>
          <w:szCs w:val="20"/>
          <w:lang w:val="es-419" w:eastAsia="es-ES"/>
        </w:rPr>
      </w:pPr>
      <w:r w:rsidRPr="00B61046">
        <w:rPr>
          <w:rFonts w:ascii="Arial" w:hAnsi="Arial" w:cs="Arial"/>
          <w:sz w:val="20"/>
          <w:szCs w:val="20"/>
          <w:lang w:val="es-419" w:eastAsia="es-ES"/>
        </w:rPr>
        <w:t>… el ingreso de esa evidencia documental presentada por la defensa del señor LHHS, corresponde a un ejercicio del principio de “incumbencia probatoria”, en materia penal, sobre el cual se ha dicho lo siguiente en la jurisprudencia pertinente de la SP de la CSJ:</w:t>
      </w:r>
    </w:p>
    <w:p w14:paraId="29FDC165" w14:textId="77777777" w:rsidR="00B61046" w:rsidRDefault="00B61046" w:rsidP="00B61046">
      <w:pPr>
        <w:spacing w:after="0" w:line="240" w:lineRule="auto"/>
        <w:jc w:val="both"/>
        <w:rPr>
          <w:rFonts w:ascii="Arial" w:hAnsi="Arial" w:cs="Arial"/>
          <w:sz w:val="20"/>
          <w:szCs w:val="20"/>
          <w:lang w:val="es-419" w:eastAsia="es-ES"/>
        </w:rPr>
      </w:pPr>
    </w:p>
    <w:p w14:paraId="3A4A7B98" w14:textId="28BBD986" w:rsidR="00735BDD" w:rsidRPr="00B61046" w:rsidRDefault="00735BDD" w:rsidP="00B61046">
      <w:pPr>
        <w:spacing w:after="0" w:line="240" w:lineRule="auto"/>
        <w:jc w:val="both"/>
        <w:rPr>
          <w:rFonts w:ascii="Arial" w:hAnsi="Arial" w:cs="Arial"/>
          <w:sz w:val="20"/>
          <w:szCs w:val="20"/>
          <w:lang w:val="es-419" w:eastAsia="es-ES"/>
        </w:rPr>
      </w:pPr>
      <w:r w:rsidRPr="00B61046">
        <w:rPr>
          <w:rFonts w:ascii="Arial" w:hAnsi="Arial" w:cs="Arial"/>
          <w:sz w:val="20"/>
          <w:szCs w:val="20"/>
          <w:lang w:val="es-419" w:eastAsia="es-ES"/>
        </w:rPr>
        <w:t>“Se tiene, de esa manera, que en el proceso penal no es posible trasladar la carga de la prueba de responsabilidad al acusado, pues no le corresponde a él desplegar actividades dirigidas a demostrar su ajenidad en el ilícito. Por el contrario, el Estado soporta el deber de acreditar la culpabilidad del procesado, protegido hasta el fallo definitivo por la presunción de inocencia, la cual, para ser desvirtuada, se insiste, exige la convicción o certeza, más allá de toda duda, basada en el material probatorio que establezca los elementos del delito y la conexión del mismo con el autor. (…)</w:t>
      </w:r>
    </w:p>
    <w:p w14:paraId="06F1151D" w14:textId="77777777" w:rsidR="00B61046" w:rsidRDefault="00B61046" w:rsidP="00B61046">
      <w:pPr>
        <w:spacing w:after="0" w:line="240" w:lineRule="auto"/>
        <w:jc w:val="both"/>
        <w:rPr>
          <w:rFonts w:ascii="Arial" w:hAnsi="Arial" w:cs="Arial"/>
          <w:sz w:val="20"/>
          <w:szCs w:val="20"/>
          <w:lang w:val="es-419" w:eastAsia="es-ES"/>
        </w:rPr>
      </w:pPr>
    </w:p>
    <w:p w14:paraId="567438AE" w14:textId="77777777" w:rsidR="00735BDD" w:rsidRPr="00B61046" w:rsidRDefault="00735BDD" w:rsidP="00B61046">
      <w:pPr>
        <w:spacing w:after="0" w:line="240" w:lineRule="auto"/>
        <w:jc w:val="both"/>
        <w:rPr>
          <w:rFonts w:ascii="Arial" w:hAnsi="Arial" w:cs="Arial"/>
          <w:sz w:val="20"/>
          <w:szCs w:val="20"/>
          <w:lang w:val="es-419" w:eastAsia="es-ES"/>
        </w:rPr>
      </w:pPr>
      <w:r w:rsidRPr="00B61046">
        <w:rPr>
          <w:rFonts w:ascii="Arial" w:hAnsi="Arial" w:cs="Arial"/>
          <w:sz w:val="20"/>
          <w:szCs w:val="20"/>
          <w:lang w:val="es-419" w:eastAsia="es-ES"/>
        </w:rPr>
        <w:t>Lo que sí le es dado al procesado es oponerse a las pruebas que la Fiscalía trae para desvirtuar su inocencia, actividad que corresponde a un acto propio del derecho de defensa a través del cual puede, incluso, explicar o justificar su conducta. Si opta por ese camino, declinando el derecho a guardar silencio, asume el deber de acreditar esas explicaciones, de manera que si, por ejemplo, propone una coartada, debe procurar para la actuación los medios de prueba que acrediten su ubicación a la hora de los hechos, en un lugar diferente al de la ejecución, ya que la simple manifestación de ausencia, resultaría insuficiente para desvirtuar la imputación que le haga la Fiscalía como autor o partícipe de la ilicitud. Igual diligencia se le exigirá si frente a la acusación propone la existencia de causales eximentes de responsabilidad, pues debe emplearse en demostrar los supuestos de hecho que las actualizan. La Fiscalía, por su parte, procurará negar la existencia de esas circunstancias.</w:t>
      </w:r>
    </w:p>
    <w:p w14:paraId="69C3AFB5" w14:textId="77777777" w:rsidR="00B61046" w:rsidRDefault="00B61046" w:rsidP="00B61046">
      <w:pPr>
        <w:spacing w:after="0" w:line="240" w:lineRule="auto"/>
        <w:jc w:val="both"/>
        <w:rPr>
          <w:rFonts w:ascii="Arial" w:hAnsi="Arial" w:cs="Arial"/>
          <w:sz w:val="20"/>
          <w:szCs w:val="20"/>
          <w:lang w:val="es-419" w:eastAsia="es-ES"/>
        </w:rPr>
      </w:pPr>
    </w:p>
    <w:p w14:paraId="43AF4979" w14:textId="74464917" w:rsidR="00735BDD" w:rsidRPr="00B61046" w:rsidRDefault="00735BDD" w:rsidP="00B61046">
      <w:pPr>
        <w:spacing w:after="0" w:line="240" w:lineRule="auto"/>
        <w:jc w:val="both"/>
        <w:rPr>
          <w:rFonts w:ascii="Arial" w:hAnsi="Arial" w:cs="Arial"/>
          <w:sz w:val="20"/>
          <w:szCs w:val="20"/>
          <w:lang w:val="es-419" w:eastAsia="es-ES"/>
        </w:rPr>
      </w:pPr>
      <w:r w:rsidRPr="00B61046">
        <w:rPr>
          <w:rFonts w:ascii="Arial" w:hAnsi="Arial" w:cs="Arial"/>
          <w:sz w:val="20"/>
          <w:szCs w:val="20"/>
          <w:lang w:val="es-419" w:eastAsia="es-ES"/>
        </w:rPr>
        <w:t>En todos esos eventos, se activa el principio general de la incumbencia probatoria, de conformidad con el cual le corresponde al interesado probar el supuesto de hecho de las normas que establecen el efecto jurídico que persigue, sin que ello signifique trasladar la carga probatoria de responsabilidad o fijar cargas dinámicas en torno a ese tópico…”.</w:t>
      </w:r>
      <w:r w:rsidR="00446655" w:rsidRPr="00B61046">
        <w:rPr>
          <w:rFonts w:ascii="Arial" w:hAnsi="Arial" w:cs="Arial"/>
          <w:sz w:val="20"/>
          <w:szCs w:val="20"/>
          <w:lang w:val="es-419" w:eastAsia="es-ES"/>
        </w:rPr>
        <w:t xml:space="preserve"> (…)</w:t>
      </w:r>
    </w:p>
    <w:p w14:paraId="1338991C" w14:textId="77777777" w:rsidR="00B61046" w:rsidRDefault="00B61046" w:rsidP="00B61046">
      <w:pPr>
        <w:spacing w:after="0" w:line="240" w:lineRule="auto"/>
        <w:jc w:val="both"/>
        <w:rPr>
          <w:rFonts w:ascii="Arial" w:hAnsi="Arial" w:cs="Arial"/>
          <w:sz w:val="20"/>
          <w:szCs w:val="20"/>
          <w:lang w:val="es-419" w:eastAsia="es-ES"/>
        </w:rPr>
      </w:pPr>
    </w:p>
    <w:p w14:paraId="05DD0025" w14:textId="7F80FA45" w:rsidR="00446655" w:rsidRPr="00B61046" w:rsidRDefault="00DF31A1" w:rsidP="00B61046">
      <w:pPr>
        <w:spacing w:after="0" w:line="240" w:lineRule="auto"/>
        <w:jc w:val="both"/>
        <w:rPr>
          <w:rFonts w:ascii="Arial" w:hAnsi="Arial" w:cs="Arial"/>
          <w:sz w:val="20"/>
          <w:szCs w:val="20"/>
          <w:lang w:val="es-419" w:eastAsia="es-ES"/>
        </w:rPr>
      </w:pPr>
      <w:r>
        <w:rPr>
          <w:rFonts w:ascii="Arial" w:hAnsi="Arial" w:cs="Arial"/>
          <w:sz w:val="20"/>
          <w:szCs w:val="20"/>
          <w:lang w:val="es-419" w:eastAsia="es-ES"/>
        </w:rPr>
        <w:t xml:space="preserve">Sobre el </w:t>
      </w:r>
      <w:bookmarkStart w:id="0" w:name="_GoBack"/>
      <w:bookmarkEnd w:id="0"/>
      <w:r w:rsidR="00446655" w:rsidRPr="00B61046">
        <w:rPr>
          <w:rFonts w:ascii="Arial" w:hAnsi="Arial" w:cs="Arial"/>
          <w:sz w:val="20"/>
          <w:szCs w:val="20"/>
          <w:lang w:val="es-419" w:eastAsia="es-ES"/>
        </w:rPr>
        <w:t xml:space="preserve">tema (el indicio como prueba) se debe tener en cuenta que de acuerdo a CSJ SP del 24 de enero de 2007, radicado 26618 se dijo lo siguiente: </w:t>
      </w:r>
    </w:p>
    <w:p w14:paraId="7D567F4A" w14:textId="77777777" w:rsidR="00B61046" w:rsidRDefault="00B61046" w:rsidP="00B61046">
      <w:pPr>
        <w:spacing w:after="0" w:line="240" w:lineRule="auto"/>
        <w:jc w:val="both"/>
        <w:rPr>
          <w:rFonts w:ascii="Arial" w:hAnsi="Arial" w:cs="Arial"/>
          <w:sz w:val="20"/>
          <w:szCs w:val="20"/>
          <w:lang w:val="es-419" w:eastAsia="es-ES"/>
        </w:rPr>
      </w:pPr>
    </w:p>
    <w:p w14:paraId="0A5B3FE5" w14:textId="3685FEB3" w:rsidR="00446655" w:rsidRPr="00B61046" w:rsidRDefault="00B61046" w:rsidP="00B61046">
      <w:pPr>
        <w:spacing w:after="0" w:line="240" w:lineRule="auto"/>
        <w:jc w:val="both"/>
        <w:rPr>
          <w:rFonts w:ascii="Arial" w:hAnsi="Arial" w:cs="Arial"/>
          <w:sz w:val="20"/>
          <w:szCs w:val="20"/>
          <w:lang w:val="es-419" w:eastAsia="es-ES"/>
        </w:rPr>
      </w:pPr>
      <w:r w:rsidRPr="00B61046">
        <w:rPr>
          <w:rFonts w:ascii="Arial" w:hAnsi="Arial" w:cs="Arial"/>
          <w:sz w:val="20"/>
          <w:szCs w:val="20"/>
          <w:lang w:val="es-419" w:eastAsia="es-ES"/>
        </w:rPr>
        <w:t>“</w:t>
      </w:r>
      <w:r w:rsidR="00446655" w:rsidRPr="00B61046">
        <w:rPr>
          <w:rFonts w:ascii="Arial" w:hAnsi="Arial" w:cs="Arial"/>
          <w:sz w:val="20"/>
          <w:szCs w:val="20"/>
          <w:lang w:val="es-419" w:eastAsia="es-ES"/>
        </w:rPr>
        <w:t>En la Ley 906 de 2004, también atinadamente, el indicio no aparece en la lista de las pruebas -elevadas a la categoría de medios de conocimiento- que trae el artículo 382. Ello no significa, empero, que las inferencias lógico jurídicas a través de operaciones indiciarias se hubieren prohibido o hubiesen quedado proscritas.</w:t>
      </w:r>
    </w:p>
    <w:p w14:paraId="69AEED5C" w14:textId="77777777" w:rsidR="00446655" w:rsidRPr="00B61046" w:rsidRDefault="00446655" w:rsidP="00B61046">
      <w:pPr>
        <w:spacing w:after="0" w:line="240" w:lineRule="auto"/>
        <w:jc w:val="both"/>
        <w:rPr>
          <w:rFonts w:ascii="Arial" w:hAnsi="Arial" w:cs="Arial"/>
          <w:sz w:val="20"/>
          <w:szCs w:val="20"/>
          <w:lang w:val="es-419" w:eastAsia="es-ES"/>
        </w:rPr>
      </w:pPr>
    </w:p>
    <w:p w14:paraId="7566D7CC" w14:textId="42127186" w:rsidR="00735BDD" w:rsidRPr="00B30EFC" w:rsidRDefault="00B61046" w:rsidP="00446655">
      <w:pPr>
        <w:spacing w:after="0" w:line="240" w:lineRule="auto"/>
        <w:jc w:val="both"/>
        <w:rPr>
          <w:rFonts w:ascii="Arial" w:hAnsi="Arial" w:cs="Arial"/>
          <w:sz w:val="20"/>
          <w:szCs w:val="20"/>
          <w:lang w:val="es-419" w:eastAsia="es-ES"/>
        </w:rPr>
      </w:pPr>
      <w:r w:rsidRPr="00B61046">
        <w:rPr>
          <w:rFonts w:ascii="Arial" w:hAnsi="Arial" w:cs="Arial"/>
          <w:sz w:val="20"/>
          <w:szCs w:val="20"/>
          <w:lang w:val="es-419" w:eastAsia="es-ES"/>
        </w:rPr>
        <w:t>“</w:t>
      </w:r>
      <w:r w:rsidR="00446655" w:rsidRPr="00B61046">
        <w:rPr>
          <w:rFonts w:ascii="Arial" w:hAnsi="Arial" w:cs="Arial"/>
          <w:sz w:val="20"/>
          <w:szCs w:val="20"/>
          <w:lang w:val="es-419" w:eastAsia="es-ES"/>
        </w:rPr>
        <w:t>En el texto que lleva por título “Proceso Penal Acusatorio Ensayos y Actas”, autoría de los doctores Luís Camilo Osorio Isaza y Gustavo Morales Marín, que analiza varios aspectos del sistema con tendencia acusatoria, se hace claridad en cuanto a la naturaleza del indicio y la posibilidad práctica de acudir a ese tipo de reflexiones sobre los medios de prueba en el procedimiento penal para el sistema acusatorio, adoptado con la Ley 906 de 2004</w:t>
      </w:r>
      <w:r w:rsidRPr="00B61046">
        <w:rPr>
          <w:rFonts w:ascii="Arial" w:hAnsi="Arial" w:cs="Arial"/>
          <w:sz w:val="20"/>
          <w:szCs w:val="20"/>
          <w:lang w:val="es-419" w:eastAsia="es-ES"/>
        </w:rPr>
        <w:t>…”.</w:t>
      </w:r>
    </w:p>
    <w:p w14:paraId="69466B3A" w14:textId="77777777" w:rsidR="00BC2AD4" w:rsidRDefault="00BC2AD4" w:rsidP="00BC2AD4">
      <w:pPr>
        <w:spacing w:after="0" w:line="240" w:lineRule="auto"/>
        <w:jc w:val="both"/>
        <w:rPr>
          <w:rFonts w:ascii="Arial" w:hAnsi="Arial" w:cs="Arial"/>
          <w:sz w:val="20"/>
          <w:szCs w:val="20"/>
          <w:lang w:val="es-419" w:eastAsia="es-ES"/>
        </w:rPr>
      </w:pPr>
    </w:p>
    <w:p w14:paraId="03FCBD7E" w14:textId="307F9F83" w:rsidR="00B61046" w:rsidRDefault="00B61046" w:rsidP="00BC2AD4">
      <w:pPr>
        <w:spacing w:after="0" w:line="240" w:lineRule="auto"/>
        <w:jc w:val="both"/>
        <w:rPr>
          <w:rFonts w:ascii="Arial" w:hAnsi="Arial" w:cs="Arial"/>
          <w:sz w:val="20"/>
          <w:szCs w:val="20"/>
          <w:lang w:val="es-419" w:eastAsia="es-ES"/>
        </w:rPr>
      </w:pPr>
      <w:r w:rsidRPr="00725D08">
        <w:rPr>
          <w:rFonts w:ascii="Arial" w:hAnsi="Arial" w:cs="Arial"/>
          <w:sz w:val="20"/>
          <w:szCs w:val="20"/>
          <w:lang w:val="es-419" w:eastAsia="es-ES"/>
        </w:rPr>
        <w:t>… como los recurrentes aducen la existencia de prueba indirecta en contra del acusado, derivada del hecho indicante antes referido, resulta aplicable el concepto de “prueba de corroboración periférica”, que fue objeto de análisis por parte de esta Sala de Decisión, en una providencia dictada el 6 de agosto de 2013…</w:t>
      </w:r>
    </w:p>
    <w:p w14:paraId="4D8C7B71" w14:textId="77777777" w:rsidR="00BC2AD4" w:rsidRDefault="00BC2AD4" w:rsidP="00BC2AD4">
      <w:pPr>
        <w:spacing w:after="0" w:line="240" w:lineRule="auto"/>
        <w:jc w:val="both"/>
        <w:rPr>
          <w:rFonts w:ascii="Arial" w:hAnsi="Arial" w:cs="Arial"/>
          <w:sz w:val="20"/>
          <w:szCs w:val="20"/>
          <w:lang w:val="es-419" w:eastAsia="es-ES"/>
        </w:rPr>
      </w:pPr>
    </w:p>
    <w:p w14:paraId="1CB5080E" w14:textId="4A52252A" w:rsidR="00725D08" w:rsidRPr="00725D08" w:rsidRDefault="00725D08" w:rsidP="00725D08">
      <w:pPr>
        <w:spacing w:after="0" w:line="240" w:lineRule="auto"/>
        <w:jc w:val="both"/>
        <w:rPr>
          <w:rFonts w:ascii="Arial" w:hAnsi="Arial" w:cs="Arial"/>
          <w:sz w:val="20"/>
          <w:szCs w:val="20"/>
          <w:lang w:val="es-419" w:eastAsia="es-ES"/>
        </w:rPr>
      </w:pPr>
      <w:r w:rsidRPr="00725D08">
        <w:rPr>
          <w:rFonts w:ascii="Arial" w:hAnsi="Arial" w:cs="Arial"/>
          <w:sz w:val="20"/>
          <w:szCs w:val="20"/>
          <w:lang w:val="es-419" w:eastAsia="es-ES"/>
        </w:rPr>
        <w:t>“En torno a lo primero –prueba de corroboración periférica</w:t>
      </w:r>
      <w:r w:rsidR="00044560" w:rsidRPr="00725D08">
        <w:rPr>
          <w:rFonts w:ascii="Arial" w:hAnsi="Arial" w:cs="Arial"/>
          <w:sz w:val="20"/>
          <w:szCs w:val="20"/>
          <w:lang w:val="es-419" w:eastAsia="es-ES"/>
        </w:rPr>
        <w:t>–</w:t>
      </w:r>
      <w:r w:rsidRPr="00725D08">
        <w:rPr>
          <w:rFonts w:ascii="Arial" w:hAnsi="Arial" w:cs="Arial"/>
          <w:sz w:val="20"/>
          <w:szCs w:val="20"/>
          <w:lang w:val="es-419" w:eastAsia="es-ES"/>
        </w:rPr>
        <w:t xml:space="preserve"> la Alta Corporación expresó en reciente pronunciamiento: </w:t>
      </w:r>
    </w:p>
    <w:p w14:paraId="4950D63F" w14:textId="77777777" w:rsidR="00725D08" w:rsidRDefault="00725D08" w:rsidP="00725D08">
      <w:pPr>
        <w:spacing w:after="0" w:line="240" w:lineRule="auto"/>
        <w:jc w:val="both"/>
        <w:rPr>
          <w:rFonts w:ascii="Arial" w:hAnsi="Arial" w:cs="Arial"/>
          <w:sz w:val="20"/>
          <w:szCs w:val="20"/>
          <w:lang w:val="es-419" w:eastAsia="es-ES"/>
        </w:rPr>
      </w:pPr>
    </w:p>
    <w:p w14:paraId="6802C0B3" w14:textId="77777777" w:rsidR="00725D08" w:rsidRPr="00725D08" w:rsidRDefault="00725D08" w:rsidP="00725D08">
      <w:pPr>
        <w:spacing w:after="0" w:line="240" w:lineRule="auto"/>
        <w:jc w:val="both"/>
        <w:rPr>
          <w:rFonts w:ascii="Arial" w:hAnsi="Arial" w:cs="Arial"/>
          <w:sz w:val="20"/>
          <w:szCs w:val="20"/>
          <w:lang w:val="es-419" w:eastAsia="es-ES"/>
        </w:rPr>
      </w:pPr>
      <w:r w:rsidRPr="00725D08">
        <w:rPr>
          <w:rFonts w:ascii="Arial" w:hAnsi="Arial" w:cs="Arial"/>
          <w:sz w:val="20"/>
          <w:szCs w:val="20"/>
          <w:lang w:val="es-419" w:eastAsia="es-ES"/>
        </w:rPr>
        <w:t>“[…] Es decir,  que cuando se trata de la prueba de referencia, la actividad probatoria compete estar centrada, en orden a realizar una corroboración periférica, en torno al contenido de aquella y que comprometa la responsabilidad del acusado.</w:t>
      </w:r>
    </w:p>
    <w:p w14:paraId="3D380CB3" w14:textId="77777777" w:rsidR="00725D08" w:rsidRDefault="00725D08" w:rsidP="00725D08">
      <w:pPr>
        <w:spacing w:after="0" w:line="240" w:lineRule="auto"/>
        <w:jc w:val="both"/>
        <w:rPr>
          <w:rFonts w:ascii="Arial" w:hAnsi="Arial" w:cs="Arial"/>
          <w:sz w:val="20"/>
          <w:szCs w:val="20"/>
          <w:lang w:val="es-419" w:eastAsia="es-ES"/>
        </w:rPr>
      </w:pPr>
    </w:p>
    <w:p w14:paraId="4CA77508" w14:textId="01F323C0" w:rsidR="00725D08" w:rsidRPr="00725D08" w:rsidRDefault="00725D08" w:rsidP="00725D08">
      <w:pPr>
        <w:spacing w:after="0" w:line="240" w:lineRule="auto"/>
        <w:jc w:val="both"/>
        <w:rPr>
          <w:rFonts w:ascii="Arial" w:hAnsi="Arial" w:cs="Arial"/>
          <w:sz w:val="20"/>
          <w:szCs w:val="20"/>
          <w:lang w:val="es-419" w:eastAsia="es-ES"/>
        </w:rPr>
      </w:pPr>
      <w:r w:rsidRPr="00725D08">
        <w:rPr>
          <w:rFonts w:ascii="Arial" w:hAnsi="Arial" w:cs="Arial"/>
          <w:sz w:val="20"/>
          <w:szCs w:val="20"/>
          <w:lang w:val="es-419" w:eastAsia="es-ES"/>
        </w:rPr>
        <w:t>“En la labor verificadora y con sustento en el principio de libertad probatoria que regla el artículo 373 de la Ley 906 de 2004, según el cual, los hechos y circunstancias de interés “para la solución correcta del caso, se podrán probar por cualquiera de los medios establecidos en este Código o por cualquier otro medio técnico o científico que no viole los derechos humanos”, entre ellos, los indicios, el operador puede basar el juicio de responsabilidad del acusado, siempre y cuando se arribe al grado de conocimiento más allá de toda duda”.</w:t>
      </w:r>
    </w:p>
    <w:p w14:paraId="14E63219" w14:textId="7B8AF3B9" w:rsidR="00725D08" w:rsidRPr="00725D08" w:rsidRDefault="00725D08" w:rsidP="00BC2AD4">
      <w:pPr>
        <w:spacing w:after="0" w:line="240" w:lineRule="auto"/>
        <w:jc w:val="both"/>
        <w:rPr>
          <w:rFonts w:ascii="Arial" w:hAnsi="Arial" w:cs="Arial"/>
          <w:sz w:val="20"/>
          <w:szCs w:val="20"/>
          <w:lang w:eastAsia="es-ES"/>
        </w:rPr>
      </w:pPr>
    </w:p>
    <w:p w14:paraId="2168830E" w14:textId="77777777" w:rsidR="00BC2AD4" w:rsidRDefault="00BC2AD4" w:rsidP="00BC2AD4">
      <w:pPr>
        <w:spacing w:after="0" w:line="240" w:lineRule="auto"/>
        <w:jc w:val="both"/>
        <w:rPr>
          <w:rFonts w:ascii="Arial" w:hAnsi="Arial" w:cs="Arial"/>
          <w:sz w:val="20"/>
          <w:szCs w:val="20"/>
          <w:lang w:val="es-419" w:eastAsia="es-ES"/>
        </w:rPr>
      </w:pPr>
    </w:p>
    <w:p w14:paraId="67AF30AC" w14:textId="77777777" w:rsidR="00725D08" w:rsidRDefault="00725D08" w:rsidP="00BC2AD4">
      <w:pPr>
        <w:spacing w:after="0" w:line="240" w:lineRule="auto"/>
        <w:jc w:val="both"/>
        <w:rPr>
          <w:rFonts w:ascii="Arial" w:hAnsi="Arial" w:cs="Arial"/>
          <w:sz w:val="20"/>
          <w:szCs w:val="20"/>
          <w:lang w:val="es-419" w:eastAsia="es-ES"/>
        </w:rPr>
      </w:pPr>
    </w:p>
    <w:p w14:paraId="6069EF09" w14:textId="77777777" w:rsidR="005E75E5" w:rsidRPr="005E75E5" w:rsidRDefault="005E75E5" w:rsidP="0016545D">
      <w:pPr>
        <w:pStyle w:val="Sinespaciado"/>
        <w:spacing w:line="288" w:lineRule="auto"/>
        <w:jc w:val="center"/>
        <w:rPr>
          <w:rFonts w:ascii="Arial" w:hAnsi="Arial" w:cs="Arial"/>
          <w:b/>
          <w:sz w:val="24"/>
          <w:szCs w:val="24"/>
        </w:rPr>
      </w:pPr>
      <w:r w:rsidRPr="005E75E5">
        <w:rPr>
          <w:rFonts w:ascii="Arial" w:hAnsi="Arial" w:cs="Arial"/>
          <w:b/>
          <w:sz w:val="24"/>
          <w:szCs w:val="24"/>
        </w:rPr>
        <w:t>RAMA JUDICIAL DEL PODER PÚBLICO</w:t>
      </w:r>
    </w:p>
    <w:p w14:paraId="5B04086E" w14:textId="77777777" w:rsidR="005E75E5" w:rsidRPr="005E75E5" w:rsidRDefault="005E75E5" w:rsidP="0016545D">
      <w:pPr>
        <w:pStyle w:val="Sinespaciado"/>
        <w:spacing w:line="288" w:lineRule="auto"/>
        <w:jc w:val="center"/>
        <w:rPr>
          <w:rFonts w:ascii="Arial" w:hAnsi="Arial" w:cs="Arial"/>
          <w:b/>
          <w:sz w:val="24"/>
          <w:szCs w:val="24"/>
        </w:rPr>
      </w:pPr>
      <w:r w:rsidRPr="005E75E5">
        <w:rPr>
          <w:rFonts w:ascii="Arial" w:hAnsi="Arial" w:cs="Arial"/>
          <w:b/>
          <w:bCs/>
          <w:sz w:val="24"/>
          <w:szCs w:val="24"/>
        </w:rPr>
        <w:fldChar w:fldCharType="begin"/>
      </w:r>
      <w:r w:rsidRPr="005E75E5">
        <w:rPr>
          <w:rFonts w:ascii="Arial" w:hAnsi="Arial" w:cs="Arial"/>
          <w:b/>
          <w:bCs/>
          <w:sz w:val="24"/>
          <w:szCs w:val="24"/>
        </w:rPr>
        <w:instrText xml:space="preserve"> INCLUDEPICTURE  "http://www.mintransporte.gov.co/images/escudo.gif" \* MERGEFORMATINET </w:instrText>
      </w:r>
      <w:r w:rsidRPr="005E75E5">
        <w:rPr>
          <w:rFonts w:ascii="Arial" w:hAnsi="Arial" w:cs="Arial"/>
          <w:b/>
          <w:bCs/>
          <w:sz w:val="24"/>
          <w:szCs w:val="24"/>
        </w:rPr>
        <w:fldChar w:fldCharType="separate"/>
      </w:r>
      <w:r w:rsidR="001B1B31">
        <w:rPr>
          <w:rFonts w:ascii="Arial" w:hAnsi="Arial" w:cs="Arial"/>
          <w:b/>
          <w:bCs/>
          <w:sz w:val="24"/>
          <w:szCs w:val="24"/>
        </w:rPr>
        <w:fldChar w:fldCharType="begin"/>
      </w:r>
      <w:r w:rsidR="001B1B31">
        <w:rPr>
          <w:rFonts w:ascii="Arial" w:hAnsi="Arial" w:cs="Arial"/>
          <w:b/>
          <w:bCs/>
          <w:sz w:val="24"/>
          <w:szCs w:val="24"/>
        </w:rPr>
        <w:instrText xml:space="preserve"> INCLUDEPICTURE  "http://www.mintransporte.gov.co/images/escudo.gif" \* MERGEFORMATINET </w:instrText>
      </w:r>
      <w:r w:rsidR="001B1B31">
        <w:rPr>
          <w:rFonts w:ascii="Arial" w:hAnsi="Arial" w:cs="Arial"/>
          <w:b/>
          <w:bCs/>
          <w:sz w:val="24"/>
          <w:szCs w:val="24"/>
        </w:rPr>
        <w:fldChar w:fldCharType="separate"/>
      </w:r>
      <w:r w:rsidR="00460EE2">
        <w:rPr>
          <w:rFonts w:ascii="Arial" w:hAnsi="Arial" w:cs="Arial"/>
          <w:b/>
          <w:bCs/>
          <w:sz w:val="24"/>
          <w:szCs w:val="24"/>
        </w:rPr>
        <w:fldChar w:fldCharType="begin"/>
      </w:r>
      <w:r w:rsidR="00460EE2">
        <w:rPr>
          <w:rFonts w:ascii="Arial" w:hAnsi="Arial" w:cs="Arial"/>
          <w:b/>
          <w:bCs/>
          <w:sz w:val="24"/>
          <w:szCs w:val="24"/>
        </w:rPr>
        <w:instrText xml:space="preserve"> INCLUDEPICTURE  "http://www.mintransporte.gov.co/images/escudo.gif" \* MERGEFORMATINET </w:instrText>
      </w:r>
      <w:r w:rsidR="00460EE2">
        <w:rPr>
          <w:rFonts w:ascii="Arial" w:hAnsi="Arial" w:cs="Arial"/>
          <w:b/>
          <w:bCs/>
          <w:sz w:val="24"/>
          <w:szCs w:val="24"/>
        </w:rPr>
        <w:fldChar w:fldCharType="separate"/>
      </w:r>
      <w:r w:rsidR="00871EF2">
        <w:rPr>
          <w:rFonts w:ascii="Arial" w:hAnsi="Arial" w:cs="Arial"/>
          <w:b/>
          <w:bCs/>
          <w:sz w:val="24"/>
          <w:szCs w:val="24"/>
        </w:rPr>
        <w:fldChar w:fldCharType="begin"/>
      </w:r>
      <w:r w:rsidR="00871EF2">
        <w:rPr>
          <w:rFonts w:ascii="Arial" w:hAnsi="Arial" w:cs="Arial"/>
          <w:b/>
          <w:bCs/>
          <w:sz w:val="24"/>
          <w:szCs w:val="24"/>
        </w:rPr>
        <w:instrText xml:space="preserve"> INCLUDEPICTURE  "http://www.mintransporte.gov.co/images/escudo.gif" \* MERGEFORMATINET </w:instrText>
      </w:r>
      <w:r w:rsidR="00871EF2">
        <w:rPr>
          <w:rFonts w:ascii="Arial" w:hAnsi="Arial" w:cs="Arial"/>
          <w:b/>
          <w:bCs/>
          <w:sz w:val="24"/>
          <w:szCs w:val="24"/>
        </w:rPr>
        <w:fldChar w:fldCharType="separate"/>
      </w:r>
      <w:r w:rsidR="00415D49">
        <w:rPr>
          <w:rFonts w:ascii="Arial" w:hAnsi="Arial" w:cs="Arial"/>
          <w:b/>
          <w:bCs/>
          <w:sz w:val="24"/>
          <w:szCs w:val="24"/>
        </w:rPr>
        <w:fldChar w:fldCharType="begin"/>
      </w:r>
      <w:r w:rsidR="00415D49">
        <w:rPr>
          <w:rFonts w:ascii="Arial" w:hAnsi="Arial" w:cs="Arial"/>
          <w:b/>
          <w:bCs/>
          <w:sz w:val="24"/>
          <w:szCs w:val="24"/>
        </w:rPr>
        <w:instrText xml:space="preserve"> INCLUDEPICTURE  "http://www.mintransporte.gov.co/images/escudo.gif" \* MERGEFORMATINET </w:instrText>
      </w:r>
      <w:r w:rsidR="00415D49">
        <w:rPr>
          <w:rFonts w:ascii="Arial" w:hAnsi="Arial" w:cs="Arial"/>
          <w:b/>
          <w:bCs/>
          <w:sz w:val="24"/>
          <w:szCs w:val="24"/>
        </w:rPr>
        <w:fldChar w:fldCharType="separate"/>
      </w:r>
      <w:r w:rsidR="008413DE">
        <w:rPr>
          <w:rFonts w:ascii="Arial" w:hAnsi="Arial" w:cs="Arial"/>
          <w:b/>
          <w:bCs/>
          <w:sz w:val="24"/>
          <w:szCs w:val="24"/>
        </w:rPr>
        <w:fldChar w:fldCharType="begin"/>
      </w:r>
      <w:r w:rsidR="008413DE">
        <w:rPr>
          <w:rFonts w:ascii="Arial" w:hAnsi="Arial" w:cs="Arial"/>
          <w:b/>
          <w:bCs/>
          <w:sz w:val="24"/>
          <w:szCs w:val="24"/>
        </w:rPr>
        <w:instrText xml:space="preserve"> INCLUDEPICTURE  "http://www.mintransporte.gov.co/images/escudo.gif" \* MERGEFORMATINET </w:instrText>
      </w:r>
      <w:r w:rsidR="008413DE">
        <w:rPr>
          <w:rFonts w:ascii="Arial" w:hAnsi="Arial" w:cs="Arial"/>
          <w:b/>
          <w:bCs/>
          <w:sz w:val="24"/>
          <w:szCs w:val="24"/>
        </w:rPr>
        <w:fldChar w:fldCharType="separate"/>
      </w:r>
      <w:r w:rsidR="00BC2AD4">
        <w:rPr>
          <w:rFonts w:ascii="Arial" w:hAnsi="Arial" w:cs="Arial"/>
          <w:b/>
          <w:bCs/>
          <w:sz w:val="24"/>
          <w:szCs w:val="24"/>
        </w:rPr>
        <w:fldChar w:fldCharType="begin"/>
      </w:r>
      <w:r w:rsidR="00BC2AD4">
        <w:rPr>
          <w:rFonts w:ascii="Arial" w:hAnsi="Arial" w:cs="Arial"/>
          <w:b/>
          <w:bCs/>
          <w:sz w:val="24"/>
          <w:szCs w:val="24"/>
        </w:rPr>
        <w:instrText xml:space="preserve"> INCLUDEPICTURE  "http://www.mintransporte.gov.co/images/escudo.gif" \* MERGEFORMATINET </w:instrText>
      </w:r>
      <w:r w:rsidR="00BC2AD4">
        <w:rPr>
          <w:rFonts w:ascii="Arial" w:hAnsi="Arial" w:cs="Arial"/>
          <w:b/>
          <w:bCs/>
          <w:sz w:val="24"/>
          <w:szCs w:val="24"/>
        </w:rPr>
        <w:fldChar w:fldCharType="separate"/>
      </w:r>
      <w:r w:rsidR="002E00BF">
        <w:rPr>
          <w:rFonts w:ascii="Arial" w:hAnsi="Arial" w:cs="Arial"/>
          <w:b/>
          <w:bCs/>
          <w:sz w:val="24"/>
          <w:szCs w:val="24"/>
        </w:rPr>
        <w:fldChar w:fldCharType="begin"/>
      </w:r>
      <w:r w:rsidR="002E00BF">
        <w:rPr>
          <w:rFonts w:ascii="Arial" w:hAnsi="Arial" w:cs="Arial"/>
          <w:b/>
          <w:bCs/>
          <w:sz w:val="24"/>
          <w:szCs w:val="24"/>
        </w:rPr>
        <w:instrText xml:space="preserve"> INCLUDEPICTURE  "http://www.mintransporte.gov.co/images/escudo.gif" \* MERGEFORMATINET </w:instrText>
      </w:r>
      <w:r w:rsidR="002E00BF">
        <w:rPr>
          <w:rFonts w:ascii="Arial" w:hAnsi="Arial" w:cs="Arial"/>
          <w:b/>
          <w:bCs/>
          <w:sz w:val="24"/>
          <w:szCs w:val="24"/>
        </w:rPr>
        <w:fldChar w:fldCharType="separate"/>
      </w:r>
      <w:r w:rsidR="00DF2F21">
        <w:rPr>
          <w:rFonts w:ascii="Arial" w:hAnsi="Arial" w:cs="Arial"/>
          <w:b/>
          <w:bCs/>
          <w:sz w:val="24"/>
          <w:szCs w:val="24"/>
        </w:rPr>
        <w:fldChar w:fldCharType="begin"/>
      </w:r>
      <w:r w:rsidR="00DF2F21">
        <w:rPr>
          <w:rFonts w:ascii="Arial" w:hAnsi="Arial" w:cs="Arial"/>
          <w:b/>
          <w:bCs/>
          <w:sz w:val="24"/>
          <w:szCs w:val="24"/>
        </w:rPr>
        <w:instrText xml:space="preserve"> INCLUDEPICTURE  "http://www.mintransporte.gov.co/images/escudo.gif" \* MERGEFORMATINET </w:instrText>
      </w:r>
      <w:r w:rsidR="00DF2F21">
        <w:rPr>
          <w:rFonts w:ascii="Arial" w:hAnsi="Arial" w:cs="Arial"/>
          <w:b/>
          <w:bCs/>
          <w:sz w:val="24"/>
          <w:szCs w:val="24"/>
        </w:rPr>
        <w:fldChar w:fldCharType="separate"/>
      </w:r>
      <w:r w:rsidR="00F7155D">
        <w:rPr>
          <w:rFonts w:ascii="Arial" w:hAnsi="Arial" w:cs="Arial"/>
          <w:b/>
          <w:bCs/>
          <w:sz w:val="24"/>
          <w:szCs w:val="24"/>
        </w:rPr>
        <w:fldChar w:fldCharType="begin"/>
      </w:r>
      <w:r w:rsidR="00F7155D">
        <w:rPr>
          <w:rFonts w:ascii="Arial" w:hAnsi="Arial" w:cs="Arial"/>
          <w:b/>
          <w:bCs/>
          <w:sz w:val="24"/>
          <w:szCs w:val="24"/>
        </w:rPr>
        <w:instrText xml:space="preserve"> INCLUDEPICTURE  "http://www.mintransporte.gov.co/images/escudo.gif" \* MERGEFORMATINET </w:instrText>
      </w:r>
      <w:r w:rsidR="00F7155D">
        <w:rPr>
          <w:rFonts w:ascii="Arial" w:hAnsi="Arial" w:cs="Arial"/>
          <w:b/>
          <w:bCs/>
          <w:sz w:val="24"/>
          <w:szCs w:val="24"/>
        </w:rPr>
        <w:fldChar w:fldCharType="separate"/>
      </w:r>
      <w:r w:rsidR="0099766B">
        <w:rPr>
          <w:rFonts w:ascii="Arial" w:hAnsi="Arial" w:cs="Arial"/>
          <w:b/>
          <w:bCs/>
          <w:sz w:val="24"/>
          <w:szCs w:val="24"/>
        </w:rPr>
        <w:fldChar w:fldCharType="begin"/>
      </w:r>
      <w:r w:rsidR="0099766B">
        <w:rPr>
          <w:rFonts w:ascii="Arial" w:hAnsi="Arial" w:cs="Arial"/>
          <w:b/>
          <w:bCs/>
          <w:sz w:val="24"/>
          <w:szCs w:val="24"/>
        </w:rPr>
        <w:instrText xml:space="preserve"> </w:instrText>
      </w:r>
      <w:r w:rsidR="0099766B">
        <w:rPr>
          <w:rFonts w:ascii="Arial" w:hAnsi="Arial" w:cs="Arial"/>
          <w:b/>
          <w:bCs/>
          <w:sz w:val="24"/>
          <w:szCs w:val="24"/>
        </w:rPr>
        <w:instrText>INCLUDEPICTURE  "http://www.mintransporte.gov.co/images/escudo.gif" \* MERGEFORMATINET</w:instrText>
      </w:r>
      <w:r w:rsidR="0099766B">
        <w:rPr>
          <w:rFonts w:ascii="Arial" w:hAnsi="Arial" w:cs="Arial"/>
          <w:b/>
          <w:bCs/>
          <w:sz w:val="24"/>
          <w:szCs w:val="24"/>
        </w:rPr>
        <w:instrText xml:space="preserve"> </w:instrText>
      </w:r>
      <w:r w:rsidR="0099766B">
        <w:rPr>
          <w:rFonts w:ascii="Arial" w:hAnsi="Arial" w:cs="Arial"/>
          <w:b/>
          <w:bCs/>
          <w:sz w:val="24"/>
          <w:szCs w:val="24"/>
        </w:rPr>
        <w:fldChar w:fldCharType="separate"/>
      </w:r>
      <w:r w:rsidR="00DF31A1">
        <w:rPr>
          <w:rFonts w:ascii="Arial" w:hAnsi="Arial" w:cs="Arial"/>
          <w:b/>
          <w:bCs/>
          <w:sz w:val="24"/>
          <w:szCs w:val="24"/>
        </w:rPr>
        <w:pict w14:anchorId="4F4335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75pt">
            <v:imagedata r:id="rId8" r:href="rId9"/>
          </v:shape>
        </w:pict>
      </w:r>
      <w:r w:rsidR="0099766B">
        <w:rPr>
          <w:rFonts w:ascii="Arial" w:hAnsi="Arial" w:cs="Arial"/>
          <w:b/>
          <w:bCs/>
          <w:sz w:val="24"/>
          <w:szCs w:val="24"/>
        </w:rPr>
        <w:fldChar w:fldCharType="end"/>
      </w:r>
      <w:r w:rsidR="00F7155D">
        <w:rPr>
          <w:rFonts w:ascii="Arial" w:hAnsi="Arial" w:cs="Arial"/>
          <w:b/>
          <w:bCs/>
          <w:sz w:val="24"/>
          <w:szCs w:val="24"/>
        </w:rPr>
        <w:fldChar w:fldCharType="end"/>
      </w:r>
      <w:r w:rsidR="00DF2F21">
        <w:rPr>
          <w:rFonts w:ascii="Arial" w:hAnsi="Arial" w:cs="Arial"/>
          <w:b/>
          <w:bCs/>
          <w:sz w:val="24"/>
          <w:szCs w:val="24"/>
        </w:rPr>
        <w:fldChar w:fldCharType="end"/>
      </w:r>
      <w:r w:rsidR="002E00BF">
        <w:rPr>
          <w:rFonts w:ascii="Arial" w:hAnsi="Arial" w:cs="Arial"/>
          <w:b/>
          <w:bCs/>
          <w:sz w:val="24"/>
          <w:szCs w:val="24"/>
        </w:rPr>
        <w:fldChar w:fldCharType="end"/>
      </w:r>
      <w:r w:rsidR="00BC2AD4">
        <w:rPr>
          <w:rFonts w:ascii="Arial" w:hAnsi="Arial" w:cs="Arial"/>
          <w:b/>
          <w:bCs/>
          <w:sz w:val="24"/>
          <w:szCs w:val="24"/>
        </w:rPr>
        <w:fldChar w:fldCharType="end"/>
      </w:r>
      <w:r w:rsidR="008413DE">
        <w:rPr>
          <w:rFonts w:ascii="Arial" w:hAnsi="Arial" w:cs="Arial"/>
          <w:b/>
          <w:bCs/>
          <w:sz w:val="24"/>
          <w:szCs w:val="24"/>
        </w:rPr>
        <w:fldChar w:fldCharType="end"/>
      </w:r>
      <w:r w:rsidR="00415D49">
        <w:rPr>
          <w:rFonts w:ascii="Arial" w:hAnsi="Arial" w:cs="Arial"/>
          <w:b/>
          <w:bCs/>
          <w:sz w:val="24"/>
          <w:szCs w:val="24"/>
        </w:rPr>
        <w:fldChar w:fldCharType="end"/>
      </w:r>
      <w:r w:rsidR="00871EF2">
        <w:rPr>
          <w:rFonts w:ascii="Arial" w:hAnsi="Arial" w:cs="Arial"/>
          <w:b/>
          <w:bCs/>
          <w:sz w:val="24"/>
          <w:szCs w:val="24"/>
        </w:rPr>
        <w:fldChar w:fldCharType="end"/>
      </w:r>
      <w:r w:rsidR="00460EE2">
        <w:rPr>
          <w:rFonts w:ascii="Arial" w:hAnsi="Arial" w:cs="Arial"/>
          <w:b/>
          <w:bCs/>
          <w:sz w:val="24"/>
          <w:szCs w:val="24"/>
        </w:rPr>
        <w:fldChar w:fldCharType="end"/>
      </w:r>
      <w:r w:rsidR="001B1B31">
        <w:rPr>
          <w:rFonts w:ascii="Arial" w:hAnsi="Arial" w:cs="Arial"/>
          <w:b/>
          <w:bCs/>
          <w:sz w:val="24"/>
          <w:szCs w:val="24"/>
        </w:rPr>
        <w:fldChar w:fldCharType="end"/>
      </w:r>
      <w:r w:rsidRPr="005E75E5">
        <w:rPr>
          <w:rFonts w:ascii="Arial" w:hAnsi="Arial" w:cs="Arial"/>
          <w:b/>
          <w:bCs/>
          <w:sz w:val="24"/>
          <w:szCs w:val="24"/>
        </w:rPr>
        <w:fldChar w:fldCharType="end"/>
      </w:r>
    </w:p>
    <w:p w14:paraId="44C44DD6" w14:textId="77777777" w:rsidR="005E75E5" w:rsidRPr="005E75E5" w:rsidRDefault="005E75E5" w:rsidP="0016545D">
      <w:pPr>
        <w:pStyle w:val="Sinespaciado"/>
        <w:spacing w:line="288" w:lineRule="auto"/>
        <w:jc w:val="center"/>
        <w:rPr>
          <w:rFonts w:ascii="Arial" w:hAnsi="Arial" w:cs="Arial"/>
          <w:b/>
          <w:sz w:val="24"/>
          <w:szCs w:val="24"/>
        </w:rPr>
      </w:pPr>
      <w:r w:rsidRPr="005E75E5">
        <w:rPr>
          <w:rFonts w:ascii="Arial" w:hAnsi="Arial" w:cs="Arial"/>
          <w:b/>
          <w:sz w:val="24"/>
          <w:szCs w:val="24"/>
        </w:rPr>
        <w:t>TRIBUNAL SUPERIOR DEL DISTRITO JUDICIAL DE PEREIRA - RISARALDA</w:t>
      </w:r>
    </w:p>
    <w:p w14:paraId="39EAD778" w14:textId="77777777" w:rsidR="005E75E5" w:rsidRPr="005E75E5" w:rsidRDefault="005E75E5" w:rsidP="0016545D">
      <w:pPr>
        <w:pStyle w:val="Sinespaciado"/>
        <w:spacing w:line="288" w:lineRule="auto"/>
        <w:jc w:val="center"/>
        <w:rPr>
          <w:rFonts w:ascii="Arial" w:hAnsi="Arial" w:cs="Arial"/>
          <w:b/>
          <w:bCs/>
          <w:iCs/>
          <w:sz w:val="24"/>
          <w:szCs w:val="24"/>
        </w:rPr>
      </w:pPr>
      <w:r w:rsidRPr="005E75E5">
        <w:rPr>
          <w:rFonts w:ascii="Arial" w:hAnsi="Arial" w:cs="Arial"/>
          <w:b/>
          <w:bCs/>
          <w:iCs/>
          <w:sz w:val="24"/>
          <w:szCs w:val="24"/>
        </w:rPr>
        <w:t>SALA PENAL</w:t>
      </w:r>
    </w:p>
    <w:p w14:paraId="0158F070" w14:textId="77777777" w:rsidR="005E75E5" w:rsidRPr="005E75E5" w:rsidRDefault="005E75E5" w:rsidP="0016545D">
      <w:pPr>
        <w:pStyle w:val="Sinespaciado"/>
        <w:spacing w:line="288" w:lineRule="auto"/>
        <w:jc w:val="center"/>
        <w:rPr>
          <w:rFonts w:ascii="Arial" w:hAnsi="Arial" w:cs="Arial"/>
          <w:b/>
          <w:sz w:val="24"/>
          <w:szCs w:val="24"/>
        </w:rPr>
      </w:pPr>
    </w:p>
    <w:p w14:paraId="4C0CA3FF" w14:textId="77777777" w:rsidR="005E75E5" w:rsidRPr="005E75E5" w:rsidRDefault="005E75E5" w:rsidP="0016545D">
      <w:pPr>
        <w:pStyle w:val="Sinespaciado"/>
        <w:spacing w:line="288" w:lineRule="auto"/>
        <w:jc w:val="center"/>
        <w:rPr>
          <w:rFonts w:ascii="Arial" w:hAnsi="Arial" w:cs="Arial"/>
          <w:b/>
          <w:sz w:val="24"/>
          <w:szCs w:val="24"/>
        </w:rPr>
      </w:pPr>
    </w:p>
    <w:p w14:paraId="1BFC4708" w14:textId="77777777" w:rsidR="005E75E5" w:rsidRPr="005E75E5" w:rsidRDefault="005E75E5" w:rsidP="0016545D">
      <w:pPr>
        <w:pStyle w:val="Sinespaciado"/>
        <w:spacing w:line="288" w:lineRule="auto"/>
        <w:jc w:val="center"/>
        <w:rPr>
          <w:rFonts w:ascii="Arial" w:hAnsi="Arial" w:cs="Arial"/>
          <w:b/>
          <w:sz w:val="24"/>
          <w:szCs w:val="24"/>
        </w:rPr>
      </w:pPr>
      <w:r w:rsidRPr="005E75E5">
        <w:rPr>
          <w:rFonts w:ascii="Arial" w:hAnsi="Arial" w:cs="Arial"/>
          <w:b/>
          <w:sz w:val="24"/>
          <w:szCs w:val="24"/>
        </w:rPr>
        <w:t>M P. JAIRO ERNESTO ESCOBAR SANZ</w:t>
      </w:r>
    </w:p>
    <w:p w14:paraId="05E06203" w14:textId="77777777" w:rsidR="00EF4AC7" w:rsidRDefault="00EF4AC7" w:rsidP="0016545D">
      <w:pPr>
        <w:spacing w:line="288" w:lineRule="auto"/>
        <w:rPr>
          <w:rFonts w:ascii="Arial" w:hAnsi="Arial" w:cs="Arial"/>
          <w:sz w:val="24"/>
          <w:szCs w:val="24"/>
        </w:rPr>
      </w:pPr>
    </w:p>
    <w:p w14:paraId="0C1CC404" w14:textId="19C44AE2" w:rsidR="00EF4AC7" w:rsidRPr="00415D49" w:rsidRDefault="00415D49" w:rsidP="0016545D">
      <w:pPr>
        <w:pStyle w:val="Sinespaciado"/>
        <w:spacing w:line="288" w:lineRule="auto"/>
        <w:jc w:val="both"/>
        <w:rPr>
          <w:rFonts w:ascii="Arial" w:hAnsi="Arial" w:cs="Arial"/>
          <w:sz w:val="24"/>
          <w:szCs w:val="24"/>
        </w:rPr>
      </w:pPr>
      <w:r w:rsidRPr="00415D49">
        <w:rPr>
          <w:rFonts w:ascii="Arial" w:hAnsi="Arial" w:cs="Arial"/>
          <w:sz w:val="24"/>
          <w:szCs w:val="24"/>
        </w:rPr>
        <w:t>Proyecto aprobado mediante acta Nro. 0071 del cuatro (4) de febrero de dos mil diecinueve (2019)</w:t>
      </w:r>
    </w:p>
    <w:p w14:paraId="46988666" w14:textId="6C383A08" w:rsidR="00EF4AC7" w:rsidRPr="00415D49" w:rsidRDefault="00415D49" w:rsidP="0016545D">
      <w:pPr>
        <w:pStyle w:val="Sinespaciado"/>
        <w:spacing w:line="288" w:lineRule="auto"/>
        <w:jc w:val="both"/>
        <w:rPr>
          <w:rFonts w:ascii="Arial" w:hAnsi="Arial" w:cs="Arial"/>
          <w:sz w:val="24"/>
          <w:szCs w:val="24"/>
        </w:rPr>
      </w:pPr>
      <w:r>
        <w:rPr>
          <w:rFonts w:ascii="Arial" w:hAnsi="Arial" w:cs="Arial"/>
          <w:sz w:val="24"/>
          <w:szCs w:val="24"/>
        </w:rPr>
        <w:t>Pereira, ocho (8) de febrero de dos mil diecinueve (2018)</w:t>
      </w:r>
    </w:p>
    <w:p w14:paraId="6468D2B1" w14:textId="285A2C33" w:rsidR="00EF4AC7" w:rsidRPr="00415D49" w:rsidRDefault="00EF4AC7" w:rsidP="0016545D">
      <w:pPr>
        <w:pStyle w:val="Sinespaciado"/>
        <w:spacing w:line="288" w:lineRule="auto"/>
        <w:jc w:val="both"/>
        <w:rPr>
          <w:rFonts w:ascii="Arial" w:hAnsi="Arial" w:cs="Arial"/>
          <w:sz w:val="24"/>
          <w:szCs w:val="24"/>
        </w:rPr>
      </w:pPr>
      <w:r w:rsidRPr="00415D49">
        <w:rPr>
          <w:rFonts w:ascii="Arial" w:hAnsi="Arial" w:cs="Arial"/>
          <w:sz w:val="24"/>
          <w:szCs w:val="24"/>
        </w:rPr>
        <w:t xml:space="preserve">Hora: </w:t>
      </w:r>
      <w:r w:rsidR="00D6480A">
        <w:rPr>
          <w:rFonts w:ascii="Arial" w:hAnsi="Arial" w:cs="Arial"/>
          <w:sz w:val="24"/>
          <w:szCs w:val="24"/>
        </w:rPr>
        <w:t>8:06</w:t>
      </w:r>
      <w:r w:rsidR="00415D49">
        <w:rPr>
          <w:rFonts w:ascii="Arial" w:hAnsi="Arial" w:cs="Arial"/>
          <w:sz w:val="24"/>
          <w:szCs w:val="24"/>
        </w:rPr>
        <w:t xml:space="preserve"> </w:t>
      </w:r>
      <w:r w:rsidR="00D6480A">
        <w:rPr>
          <w:rFonts w:ascii="Arial" w:hAnsi="Arial" w:cs="Arial"/>
          <w:sz w:val="24"/>
          <w:szCs w:val="24"/>
        </w:rPr>
        <w:t>a</w:t>
      </w:r>
      <w:r w:rsidR="00415D49">
        <w:rPr>
          <w:rFonts w:ascii="Arial" w:hAnsi="Arial" w:cs="Arial"/>
          <w:sz w:val="24"/>
          <w:szCs w:val="24"/>
        </w:rPr>
        <w:t xml:space="preserve">.m. </w:t>
      </w:r>
    </w:p>
    <w:p w14:paraId="2467AFC3" w14:textId="77777777" w:rsidR="00EF4AC7" w:rsidRDefault="00EF4AC7" w:rsidP="0016545D">
      <w:pPr>
        <w:spacing w:line="288" w:lineRule="auto"/>
        <w:rPr>
          <w:rFonts w:ascii="Arial" w:hAnsi="Arial" w:cs="Arial"/>
          <w:sz w:val="24"/>
          <w:szCs w:val="24"/>
        </w:rPr>
      </w:pP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312"/>
        <w:gridCol w:w="5300"/>
      </w:tblGrid>
      <w:tr w:rsidR="00EF4AC7" w:rsidRPr="00E940F1" w14:paraId="6C272D82" w14:textId="77777777" w:rsidTr="005E75E5">
        <w:tc>
          <w:tcPr>
            <w:tcW w:w="3312" w:type="dxa"/>
            <w:tcBorders>
              <w:top w:val="thinThickSmallGap" w:sz="24" w:space="0" w:color="auto"/>
            </w:tcBorders>
          </w:tcPr>
          <w:p w14:paraId="38CE8F0D" w14:textId="77777777" w:rsidR="00EF4AC7" w:rsidRPr="00E940F1" w:rsidRDefault="00EF4AC7" w:rsidP="00E940F1">
            <w:pPr>
              <w:pStyle w:val="Sinespaciado"/>
              <w:rPr>
                <w:rFonts w:ascii="Arial" w:hAnsi="Arial" w:cs="Arial"/>
                <w:szCs w:val="24"/>
              </w:rPr>
            </w:pPr>
            <w:r w:rsidRPr="00E940F1">
              <w:rPr>
                <w:rFonts w:ascii="Arial" w:hAnsi="Arial" w:cs="Arial"/>
                <w:szCs w:val="24"/>
              </w:rPr>
              <w:t>Radicación</w:t>
            </w:r>
          </w:p>
        </w:tc>
        <w:tc>
          <w:tcPr>
            <w:tcW w:w="5300" w:type="dxa"/>
            <w:tcBorders>
              <w:top w:val="thinThickSmallGap" w:sz="24" w:space="0" w:color="auto"/>
            </w:tcBorders>
          </w:tcPr>
          <w:p w14:paraId="6752BCF0" w14:textId="77777777" w:rsidR="00EF4AC7" w:rsidRPr="00E940F1" w:rsidRDefault="00EF4AC7" w:rsidP="00E940F1">
            <w:pPr>
              <w:pStyle w:val="Sinespaciado"/>
              <w:rPr>
                <w:rFonts w:ascii="Arial" w:hAnsi="Arial" w:cs="Arial"/>
                <w:szCs w:val="24"/>
              </w:rPr>
            </w:pPr>
            <w:r w:rsidRPr="00E940F1">
              <w:rPr>
                <w:rFonts w:ascii="Arial" w:hAnsi="Arial" w:cs="Arial"/>
                <w:szCs w:val="24"/>
              </w:rPr>
              <w:t>66001 60 00 035 2009 00805</w:t>
            </w:r>
          </w:p>
        </w:tc>
      </w:tr>
      <w:tr w:rsidR="00EF4AC7" w:rsidRPr="00E940F1" w14:paraId="771F184E" w14:textId="77777777" w:rsidTr="005E75E5">
        <w:tc>
          <w:tcPr>
            <w:tcW w:w="3312" w:type="dxa"/>
          </w:tcPr>
          <w:p w14:paraId="3609CAC4" w14:textId="77777777" w:rsidR="00EF4AC7" w:rsidRPr="00E940F1" w:rsidRDefault="00EF4AC7" w:rsidP="00E940F1">
            <w:pPr>
              <w:pStyle w:val="Sinespaciado"/>
              <w:rPr>
                <w:rFonts w:ascii="Arial" w:hAnsi="Arial" w:cs="Arial"/>
                <w:szCs w:val="24"/>
              </w:rPr>
            </w:pPr>
            <w:r w:rsidRPr="00E940F1">
              <w:rPr>
                <w:rFonts w:ascii="Arial" w:hAnsi="Arial" w:cs="Arial"/>
                <w:szCs w:val="24"/>
              </w:rPr>
              <w:t>Procesados</w:t>
            </w:r>
          </w:p>
        </w:tc>
        <w:tc>
          <w:tcPr>
            <w:tcW w:w="5300" w:type="dxa"/>
          </w:tcPr>
          <w:p w14:paraId="0416BB61" w14:textId="3CF9DF05" w:rsidR="00EF4AC7" w:rsidRPr="00E940F1" w:rsidRDefault="00EF4AC7" w:rsidP="00E940F1">
            <w:pPr>
              <w:pStyle w:val="Sinespaciado"/>
              <w:rPr>
                <w:rFonts w:ascii="Arial" w:hAnsi="Arial" w:cs="Arial"/>
                <w:szCs w:val="24"/>
              </w:rPr>
            </w:pPr>
            <w:r w:rsidRPr="00E940F1">
              <w:rPr>
                <w:rFonts w:ascii="Arial" w:hAnsi="Arial" w:cs="Arial"/>
                <w:szCs w:val="24"/>
              </w:rPr>
              <w:t>LHHS</w:t>
            </w:r>
            <w:r w:rsidR="00E940F1" w:rsidRPr="00E940F1">
              <w:rPr>
                <w:rFonts w:ascii="Arial" w:hAnsi="Arial" w:cs="Arial"/>
                <w:szCs w:val="24"/>
              </w:rPr>
              <w:t xml:space="preserve"> y otros</w:t>
            </w:r>
          </w:p>
        </w:tc>
      </w:tr>
      <w:tr w:rsidR="00EF4AC7" w:rsidRPr="00E940F1" w14:paraId="4992C99A" w14:textId="77777777" w:rsidTr="005E75E5">
        <w:tc>
          <w:tcPr>
            <w:tcW w:w="3312" w:type="dxa"/>
          </w:tcPr>
          <w:p w14:paraId="7EF45EA5" w14:textId="77777777" w:rsidR="00EF4AC7" w:rsidRPr="00E940F1" w:rsidRDefault="00EF4AC7" w:rsidP="00E940F1">
            <w:pPr>
              <w:pStyle w:val="Sinespaciado"/>
              <w:rPr>
                <w:rFonts w:ascii="Arial" w:hAnsi="Arial" w:cs="Arial"/>
                <w:szCs w:val="24"/>
              </w:rPr>
            </w:pPr>
            <w:r w:rsidRPr="00E940F1">
              <w:rPr>
                <w:rFonts w:ascii="Arial" w:hAnsi="Arial" w:cs="Arial"/>
                <w:szCs w:val="24"/>
              </w:rPr>
              <w:t>Delitos</w:t>
            </w:r>
          </w:p>
        </w:tc>
        <w:tc>
          <w:tcPr>
            <w:tcW w:w="5300" w:type="dxa"/>
          </w:tcPr>
          <w:p w14:paraId="7FDFD8F2" w14:textId="77777777" w:rsidR="00EF4AC7" w:rsidRPr="00E940F1" w:rsidRDefault="00EF4AC7" w:rsidP="00E940F1">
            <w:pPr>
              <w:pStyle w:val="Sinespaciado"/>
              <w:rPr>
                <w:rFonts w:ascii="Arial" w:hAnsi="Arial" w:cs="Arial"/>
                <w:szCs w:val="24"/>
              </w:rPr>
            </w:pPr>
            <w:r w:rsidRPr="00E940F1">
              <w:rPr>
                <w:rFonts w:ascii="Arial" w:hAnsi="Arial" w:cs="Arial"/>
                <w:szCs w:val="24"/>
              </w:rPr>
              <w:t>Homicidio agravado en concurso homogéneo y fabricación, tráfico y porte de armas de uso privativo de las Fuerzas Armadas</w:t>
            </w:r>
          </w:p>
        </w:tc>
      </w:tr>
      <w:tr w:rsidR="00EF4AC7" w:rsidRPr="00E940F1" w14:paraId="1DAB2694" w14:textId="77777777" w:rsidTr="005E75E5">
        <w:tc>
          <w:tcPr>
            <w:tcW w:w="3312" w:type="dxa"/>
          </w:tcPr>
          <w:p w14:paraId="1F4D055E" w14:textId="77777777" w:rsidR="00EF4AC7" w:rsidRPr="00E940F1" w:rsidRDefault="00EF4AC7" w:rsidP="00E940F1">
            <w:pPr>
              <w:pStyle w:val="Sinespaciado"/>
              <w:rPr>
                <w:rFonts w:ascii="Arial" w:hAnsi="Arial" w:cs="Arial"/>
                <w:szCs w:val="24"/>
              </w:rPr>
            </w:pPr>
            <w:r w:rsidRPr="00E940F1">
              <w:rPr>
                <w:rFonts w:ascii="Arial" w:hAnsi="Arial" w:cs="Arial"/>
                <w:szCs w:val="24"/>
              </w:rPr>
              <w:t xml:space="preserve">Juzgado de conocimiento </w:t>
            </w:r>
          </w:p>
        </w:tc>
        <w:tc>
          <w:tcPr>
            <w:tcW w:w="5300" w:type="dxa"/>
          </w:tcPr>
          <w:p w14:paraId="68D3BA9E" w14:textId="77777777" w:rsidR="00EF4AC7" w:rsidRPr="00E940F1" w:rsidRDefault="00EF4AC7" w:rsidP="00E940F1">
            <w:pPr>
              <w:pStyle w:val="Sinespaciado"/>
              <w:rPr>
                <w:rFonts w:ascii="Arial" w:hAnsi="Arial" w:cs="Arial"/>
                <w:szCs w:val="24"/>
              </w:rPr>
            </w:pPr>
            <w:r w:rsidRPr="00E940F1">
              <w:rPr>
                <w:rFonts w:ascii="Arial" w:hAnsi="Arial" w:cs="Arial"/>
                <w:szCs w:val="24"/>
              </w:rPr>
              <w:t>Juzgado Penal del Circuito Especializado de Armenia Quindío</w:t>
            </w:r>
          </w:p>
        </w:tc>
      </w:tr>
      <w:tr w:rsidR="00EF4AC7" w:rsidRPr="00E940F1" w14:paraId="0A9325E3" w14:textId="77777777" w:rsidTr="005E75E5">
        <w:tc>
          <w:tcPr>
            <w:tcW w:w="3312" w:type="dxa"/>
            <w:tcBorders>
              <w:bottom w:val="thickThinSmallGap" w:sz="24" w:space="0" w:color="auto"/>
            </w:tcBorders>
          </w:tcPr>
          <w:p w14:paraId="49F3B3D0" w14:textId="77777777" w:rsidR="00EF4AC7" w:rsidRPr="00E940F1" w:rsidRDefault="00EF4AC7" w:rsidP="00E940F1">
            <w:pPr>
              <w:pStyle w:val="Sinespaciado"/>
              <w:rPr>
                <w:rFonts w:ascii="Arial" w:hAnsi="Arial" w:cs="Arial"/>
                <w:szCs w:val="24"/>
              </w:rPr>
            </w:pPr>
            <w:r w:rsidRPr="00E940F1">
              <w:rPr>
                <w:rFonts w:ascii="Arial" w:hAnsi="Arial" w:cs="Arial"/>
                <w:szCs w:val="24"/>
              </w:rPr>
              <w:t xml:space="preserve">Asunto </w:t>
            </w:r>
          </w:p>
        </w:tc>
        <w:tc>
          <w:tcPr>
            <w:tcW w:w="5300" w:type="dxa"/>
            <w:tcBorders>
              <w:bottom w:val="thickThinSmallGap" w:sz="24" w:space="0" w:color="auto"/>
            </w:tcBorders>
          </w:tcPr>
          <w:p w14:paraId="2546074F" w14:textId="3A845BA2" w:rsidR="00EF4AC7" w:rsidRPr="00E940F1" w:rsidRDefault="00EF4AC7" w:rsidP="00E940F1">
            <w:pPr>
              <w:pStyle w:val="Sinespaciado"/>
              <w:rPr>
                <w:rFonts w:ascii="Arial" w:hAnsi="Arial" w:cs="Arial"/>
                <w:szCs w:val="24"/>
              </w:rPr>
            </w:pPr>
            <w:r w:rsidRPr="00E940F1">
              <w:rPr>
                <w:rFonts w:ascii="Arial" w:hAnsi="Arial" w:cs="Arial"/>
                <w:szCs w:val="24"/>
              </w:rPr>
              <w:t xml:space="preserve">Recurso de apelación contra decisión del </w:t>
            </w:r>
            <w:r w:rsidR="005E75E5" w:rsidRPr="00E940F1">
              <w:rPr>
                <w:rFonts w:ascii="Arial" w:hAnsi="Arial" w:cs="Arial"/>
                <w:szCs w:val="24"/>
              </w:rPr>
              <w:t>24 de agosto de 2016</w:t>
            </w:r>
          </w:p>
        </w:tc>
      </w:tr>
    </w:tbl>
    <w:p w14:paraId="4A21342E" w14:textId="77777777" w:rsidR="00EF4AC7" w:rsidRPr="005976BF" w:rsidRDefault="00EF4AC7" w:rsidP="0016545D">
      <w:pPr>
        <w:spacing w:line="288" w:lineRule="auto"/>
        <w:jc w:val="both"/>
        <w:rPr>
          <w:rFonts w:ascii="Arial" w:hAnsi="Arial" w:cs="Arial"/>
          <w:sz w:val="24"/>
          <w:szCs w:val="24"/>
        </w:rPr>
      </w:pPr>
    </w:p>
    <w:p w14:paraId="76DBA3D2" w14:textId="77777777" w:rsidR="00EF4AC7" w:rsidRPr="005976BF" w:rsidRDefault="00EF4AC7" w:rsidP="0016545D">
      <w:pPr>
        <w:pStyle w:val="Prrafodelista"/>
        <w:numPr>
          <w:ilvl w:val="0"/>
          <w:numId w:val="23"/>
        </w:numPr>
        <w:spacing w:before="240" w:after="160" w:line="288" w:lineRule="auto"/>
        <w:contextualSpacing/>
        <w:jc w:val="center"/>
        <w:rPr>
          <w:rFonts w:ascii="Arial" w:hAnsi="Arial" w:cs="Arial"/>
          <w:sz w:val="24"/>
          <w:szCs w:val="24"/>
        </w:rPr>
      </w:pPr>
      <w:r w:rsidRPr="005976BF">
        <w:rPr>
          <w:rFonts w:ascii="Arial" w:hAnsi="Arial" w:cs="Arial"/>
          <w:sz w:val="24"/>
          <w:szCs w:val="24"/>
        </w:rPr>
        <w:t>ASUNTO A DECIDIR</w:t>
      </w:r>
    </w:p>
    <w:p w14:paraId="6328AAB2" w14:textId="08346CCF" w:rsidR="00EF4AC7" w:rsidRDefault="00EF4AC7" w:rsidP="0016545D">
      <w:pPr>
        <w:spacing w:before="240" w:line="288" w:lineRule="auto"/>
        <w:jc w:val="both"/>
        <w:rPr>
          <w:rFonts w:ascii="Arial" w:hAnsi="Arial" w:cs="Arial"/>
          <w:sz w:val="24"/>
          <w:szCs w:val="24"/>
        </w:rPr>
      </w:pPr>
      <w:r w:rsidRPr="00BC0864">
        <w:rPr>
          <w:rFonts w:ascii="Arial" w:hAnsi="Arial" w:cs="Arial"/>
          <w:sz w:val="24"/>
          <w:szCs w:val="24"/>
        </w:rPr>
        <w:t xml:space="preserve">Desatar el recurso de apelación interpuesto por </w:t>
      </w:r>
      <w:r w:rsidR="00BC0864" w:rsidRPr="00BC0864">
        <w:rPr>
          <w:rFonts w:ascii="Arial" w:hAnsi="Arial" w:cs="Arial"/>
          <w:sz w:val="24"/>
          <w:szCs w:val="24"/>
        </w:rPr>
        <w:t>los delegados del Ministerio Público y de la FGN,</w:t>
      </w:r>
      <w:r w:rsidRPr="00BC0864">
        <w:rPr>
          <w:rFonts w:ascii="Arial" w:hAnsi="Arial" w:cs="Arial"/>
          <w:sz w:val="24"/>
          <w:szCs w:val="24"/>
        </w:rPr>
        <w:t xml:space="preserve"> con</w:t>
      </w:r>
      <w:r w:rsidR="00BC0864" w:rsidRPr="00BC0864">
        <w:rPr>
          <w:rFonts w:ascii="Arial" w:hAnsi="Arial" w:cs="Arial"/>
          <w:sz w:val="24"/>
          <w:szCs w:val="24"/>
        </w:rPr>
        <w:t xml:space="preserve">tra la sentencia del 24 de agosto de 2016, proferida por </w:t>
      </w:r>
      <w:r w:rsidRPr="00BC0864">
        <w:rPr>
          <w:rFonts w:ascii="Arial" w:hAnsi="Arial" w:cs="Arial"/>
          <w:sz w:val="24"/>
          <w:szCs w:val="24"/>
        </w:rPr>
        <w:t xml:space="preserve">Juzgado Penal del Circuito Especializado de Armenia, </w:t>
      </w:r>
      <w:r w:rsidR="00BC0864">
        <w:rPr>
          <w:rFonts w:ascii="Arial" w:hAnsi="Arial" w:cs="Arial"/>
          <w:sz w:val="24"/>
          <w:szCs w:val="24"/>
        </w:rPr>
        <w:t>mediante la cual se absolvió a los señores LHHS</w:t>
      </w:r>
      <w:r w:rsidR="0002313E">
        <w:rPr>
          <w:rFonts w:ascii="Arial" w:hAnsi="Arial" w:cs="Arial"/>
          <w:sz w:val="24"/>
          <w:szCs w:val="24"/>
        </w:rPr>
        <w:t xml:space="preserve"> y otros</w:t>
      </w:r>
      <w:r w:rsidR="00BC0864">
        <w:rPr>
          <w:rFonts w:ascii="Arial" w:hAnsi="Arial" w:cs="Arial"/>
          <w:sz w:val="24"/>
          <w:szCs w:val="24"/>
        </w:rPr>
        <w:t xml:space="preserve">, de los delitos por los cuales fueron convocados al juicio oral. </w:t>
      </w:r>
    </w:p>
    <w:p w14:paraId="0DC0C3AD" w14:textId="77777777" w:rsidR="00EF4AC7" w:rsidRDefault="00EF4AC7" w:rsidP="0016545D">
      <w:pPr>
        <w:pStyle w:val="Prrafodelista"/>
        <w:numPr>
          <w:ilvl w:val="0"/>
          <w:numId w:val="23"/>
        </w:numPr>
        <w:spacing w:after="0" w:line="288" w:lineRule="auto"/>
        <w:contextualSpacing/>
        <w:jc w:val="center"/>
        <w:rPr>
          <w:rFonts w:ascii="Arial" w:hAnsi="Arial" w:cs="Arial"/>
          <w:sz w:val="24"/>
          <w:szCs w:val="24"/>
        </w:rPr>
      </w:pPr>
      <w:r w:rsidRPr="005976BF">
        <w:rPr>
          <w:rFonts w:ascii="Arial" w:hAnsi="Arial" w:cs="Arial"/>
          <w:sz w:val="24"/>
          <w:szCs w:val="24"/>
        </w:rPr>
        <w:t>ANTECEDENTES</w:t>
      </w:r>
    </w:p>
    <w:p w14:paraId="371F75FA" w14:textId="77777777" w:rsidR="00EF4AC7" w:rsidRPr="008A7CDA" w:rsidRDefault="00EF4AC7" w:rsidP="00E940F1">
      <w:pPr>
        <w:pStyle w:val="Prrafodelista"/>
        <w:spacing w:after="0" w:line="288" w:lineRule="auto"/>
        <w:ind w:left="0"/>
        <w:contextualSpacing/>
        <w:jc w:val="both"/>
        <w:rPr>
          <w:rFonts w:ascii="Arial" w:hAnsi="Arial" w:cs="Arial"/>
          <w:sz w:val="24"/>
          <w:szCs w:val="24"/>
        </w:rPr>
      </w:pPr>
    </w:p>
    <w:p w14:paraId="402462BA" w14:textId="77777777" w:rsidR="00D029AD" w:rsidRDefault="00415D49" w:rsidP="0016545D">
      <w:pPr>
        <w:spacing w:after="0" w:line="288" w:lineRule="auto"/>
        <w:contextualSpacing/>
        <w:jc w:val="both"/>
        <w:rPr>
          <w:rFonts w:ascii="Arial" w:hAnsi="Arial" w:cs="Arial"/>
          <w:sz w:val="24"/>
          <w:szCs w:val="24"/>
        </w:rPr>
      </w:pPr>
      <w:r>
        <w:rPr>
          <w:rFonts w:ascii="Arial" w:hAnsi="Arial" w:cs="Arial"/>
          <w:sz w:val="24"/>
          <w:szCs w:val="24"/>
        </w:rPr>
        <w:t>2.1 Los hechos materia de investigación acontecieron el</w:t>
      </w:r>
      <w:r w:rsidRPr="00415D49">
        <w:rPr>
          <w:rFonts w:ascii="Arial" w:hAnsi="Arial" w:cs="Arial"/>
          <w:sz w:val="24"/>
          <w:szCs w:val="24"/>
        </w:rPr>
        <w:t xml:space="preserve"> 24 de febrero de 2009, </w:t>
      </w:r>
      <w:r>
        <w:rPr>
          <w:rFonts w:ascii="Arial" w:hAnsi="Arial" w:cs="Arial"/>
          <w:sz w:val="24"/>
          <w:szCs w:val="24"/>
        </w:rPr>
        <w:t>en l</w:t>
      </w:r>
      <w:r w:rsidRPr="00415D49">
        <w:rPr>
          <w:rFonts w:ascii="Arial" w:hAnsi="Arial" w:cs="Arial"/>
          <w:sz w:val="24"/>
          <w:szCs w:val="24"/>
        </w:rPr>
        <w:t xml:space="preserve">a vereda El Guayabo, finca </w:t>
      </w:r>
      <w:r>
        <w:rPr>
          <w:rFonts w:ascii="Arial" w:hAnsi="Arial" w:cs="Arial"/>
          <w:sz w:val="24"/>
          <w:szCs w:val="24"/>
        </w:rPr>
        <w:t>“</w:t>
      </w:r>
      <w:r w:rsidRPr="00415D49">
        <w:rPr>
          <w:rFonts w:ascii="Arial" w:hAnsi="Arial" w:cs="Arial"/>
          <w:sz w:val="24"/>
          <w:szCs w:val="24"/>
        </w:rPr>
        <w:t xml:space="preserve">La </w:t>
      </w:r>
      <w:r>
        <w:rPr>
          <w:rFonts w:ascii="Arial" w:hAnsi="Arial" w:cs="Arial"/>
          <w:sz w:val="24"/>
          <w:szCs w:val="24"/>
        </w:rPr>
        <w:t>13”</w:t>
      </w:r>
      <w:r w:rsidRPr="00415D49">
        <w:rPr>
          <w:rFonts w:ascii="Arial" w:hAnsi="Arial" w:cs="Arial"/>
          <w:sz w:val="24"/>
          <w:szCs w:val="24"/>
        </w:rPr>
        <w:t xml:space="preserve"> de </w:t>
      </w:r>
      <w:r>
        <w:rPr>
          <w:rFonts w:ascii="Arial" w:hAnsi="Arial" w:cs="Arial"/>
          <w:sz w:val="24"/>
          <w:szCs w:val="24"/>
        </w:rPr>
        <w:t xml:space="preserve">esta ciudad, en la que se presentó un tiroteo en el cual perdieron la vida </w:t>
      </w:r>
      <w:r w:rsidRPr="00415D49">
        <w:rPr>
          <w:rFonts w:ascii="Arial" w:hAnsi="Arial" w:cs="Arial"/>
          <w:sz w:val="24"/>
          <w:szCs w:val="24"/>
        </w:rPr>
        <w:t>los señores Juan Carlos Ossa López</w:t>
      </w:r>
      <w:r>
        <w:rPr>
          <w:rFonts w:ascii="Arial" w:hAnsi="Arial" w:cs="Arial"/>
          <w:sz w:val="24"/>
          <w:szCs w:val="24"/>
        </w:rPr>
        <w:t>, Jhon Jairo</w:t>
      </w:r>
      <w:r w:rsidR="00D029AD">
        <w:rPr>
          <w:rFonts w:ascii="Arial" w:hAnsi="Arial" w:cs="Arial"/>
          <w:sz w:val="24"/>
          <w:szCs w:val="24"/>
        </w:rPr>
        <w:t xml:space="preserve"> Cruz Trujillo y</w:t>
      </w:r>
      <w:r w:rsidRPr="00415D49">
        <w:rPr>
          <w:rFonts w:ascii="Arial" w:hAnsi="Arial" w:cs="Arial"/>
          <w:sz w:val="24"/>
          <w:szCs w:val="24"/>
        </w:rPr>
        <w:t xml:space="preserve"> Carlos Alberto Sánchez Lotero. </w:t>
      </w:r>
    </w:p>
    <w:p w14:paraId="65FDB79E" w14:textId="77777777" w:rsidR="0002313E" w:rsidRDefault="0002313E" w:rsidP="0016545D">
      <w:pPr>
        <w:spacing w:after="0" w:line="288" w:lineRule="auto"/>
        <w:contextualSpacing/>
        <w:jc w:val="both"/>
        <w:rPr>
          <w:rFonts w:ascii="Arial" w:hAnsi="Arial" w:cs="Arial"/>
          <w:sz w:val="24"/>
          <w:szCs w:val="24"/>
        </w:rPr>
      </w:pPr>
    </w:p>
    <w:p w14:paraId="401FB706" w14:textId="77777777" w:rsidR="00590A9B" w:rsidRDefault="00D029AD" w:rsidP="0016545D">
      <w:pPr>
        <w:spacing w:after="0" w:line="288" w:lineRule="auto"/>
        <w:contextualSpacing/>
        <w:jc w:val="both"/>
        <w:rPr>
          <w:rFonts w:ascii="Arial" w:hAnsi="Arial" w:cs="Arial"/>
          <w:sz w:val="24"/>
          <w:szCs w:val="24"/>
        </w:rPr>
      </w:pPr>
      <w:r>
        <w:rPr>
          <w:rFonts w:ascii="Arial" w:hAnsi="Arial" w:cs="Arial"/>
          <w:sz w:val="24"/>
          <w:szCs w:val="24"/>
        </w:rPr>
        <w:t xml:space="preserve">Cuando la policía llegó al lugar de los sucesos </w:t>
      </w:r>
      <w:r w:rsidR="00415D49" w:rsidRPr="00415D49">
        <w:rPr>
          <w:rFonts w:ascii="Arial" w:hAnsi="Arial" w:cs="Arial"/>
          <w:sz w:val="24"/>
          <w:szCs w:val="24"/>
        </w:rPr>
        <w:t xml:space="preserve">observan a dos personas que escapan por la parte </w:t>
      </w:r>
      <w:r w:rsidR="002D792F">
        <w:rPr>
          <w:rFonts w:ascii="Arial" w:hAnsi="Arial" w:cs="Arial"/>
          <w:sz w:val="24"/>
          <w:szCs w:val="24"/>
        </w:rPr>
        <w:t>trasera del predio</w:t>
      </w:r>
      <w:r w:rsidR="00415D49" w:rsidRPr="00415D49">
        <w:rPr>
          <w:rFonts w:ascii="Arial" w:hAnsi="Arial" w:cs="Arial"/>
          <w:sz w:val="24"/>
          <w:szCs w:val="24"/>
        </w:rPr>
        <w:t xml:space="preserve">, </w:t>
      </w:r>
      <w:r w:rsidR="002D792F">
        <w:rPr>
          <w:rFonts w:ascii="Arial" w:hAnsi="Arial" w:cs="Arial"/>
          <w:sz w:val="24"/>
          <w:szCs w:val="24"/>
        </w:rPr>
        <w:t xml:space="preserve">e iniciaron su </w:t>
      </w:r>
      <w:r w:rsidR="00415D49" w:rsidRPr="00415D49">
        <w:rPr>
          <w:rFonts w:ascii="Arial" w:hAnsi="Arial" w:cs="Arial"/>
          <w:sz w:val="24"/>
          <w:szCs w:val="24"/>
        </w:rPr>
        <w:t xml:space="preserve">persecución logrando capturar a uno de ellos, quien portaba un arma de fuego </w:t>
      </w:r>
      <w:r w:rsidR="00590A9B">
        <w:rPr>
          <w:rFonts w:ascii="Arial" w:hAnsi="Arial" w:cs="Arial"/>
          <w:sz w:val="24"/>
          <w:szCs w:val="24"/>
        </w:rPr>
        <w:t xml:space="preserve">la cual </w:t>
      </w:r>
      <w:r w:rsidR="00415D49" w:rsidRPr="00415D49">
        <w:rPr>
          <w:rFonts w:ascii="Arial" w:hAnsi="Arial" w:cs="Arial"/>
          <w:sz w:val="24"/>
          <w:szCs w:val="24"/>
        </w:rPr>
        <w:t xml:space="preserve">exhibió </w:t>
      </w:r>
      <w:r w:rsidR="00590A9B">
        <w:rPr>
          <w:rFonts w:ascii="Arial" w:hAnsi="Arial" w:cs="Arial"/>
          <w:sz w:val="24"/>
          <w:szCs w:val="24"/>
        </w:rPr>
        <w:t xml:space="preserve">y por ello </w:t>
      </w:r>
      <w:r w:rsidR="00415D49" w:rsidRPr="00415D49">
        <w:rPr>
          <w:rFonts w:ascii="Arial" w:hAnsi="Arial" w:cs="Arial"/>
          <w:sz w:val="24"/>
          <w:szCs w:val="24"/>
        </w:rPr>
        <w:t xml:space="preserve">fue herido en su glúteo izquierdo por parte de los </w:t>
      </w:r>
      <w:r w:rsidR="00590A9B">
        <w:rPr>
          <w:rFonts w:ascii="Arial" w:hAnsi="Arial" w:cs="Arial"/>
          <w:sz w:val="24"/>
          <w:szCs w:val="24"/>
        </w:rPr>
        <w:t xml:space="preserve">agentes captures. </w:t>
      </w:r>
    </w:p>
    <w:p w14:paraId="46403878" w14:textId="77777777" w:rsidR="00590A9B" w:rsidRDefault="00590A9B" w:rsidP="0016545D">
      <w:pPr>
        <w:spacing w:after="0" w:line="288" w:lineRule="auto"/>
        <w:contextualSpacing/>
        <w:jc w:val="both"/>
        <w:rPr>
          <w:rFonts w:ascii="Arial" w:hAnsi="Arial" w:cs="Arial"/>
          <w:sz w:val="24"/>
          <w:szCs w:val="24"/>
        </w:rPr>
      </w:pPr>
    </w:p>
    <w:p w14:paraId="5404F9E1" w14:textId="37E1D9D1" w:rsidR="00590A9B" w:rsidRDefault="00590A9B" w:rsidP="0016545D">
      <w:pPr>
        <w:spacing w:after="0" w:line="288" w:lineRule="auto"/>
        <w:contextualSpacing/>
        <w:jc w:val="both"/>
        <w:rPr>
          <w:rFonts w:ascii="Arial" w:hAnsi="Arial" w:cs="Arial"/>
          <w:sz w:val="24"/>
          <w:szCs w:val="24"/>
        </w:rPr>
      </w:pPr>
      <w:r>
        <w:rPr>
          <w:rFonts w:ascii="Arial" w:hAnsi="Arial" w:cs="Arial"/>
          <w:sz w:val="24"/>
          <w:szCs w:val="24"/>
        </w:rPr>
        <w:lastRenderedPageBreak/>
        <w:t xml:space="preserve">Ese ciudadano fue identificado como </w:t>
      </w:r>
      <w:r w:rsidR="0002313E">
        <w:rPr>
          <w:rFonts w:ascii="Arial" w:hAnsi="Arial" w:cs="Arial"/>
          <w:sz w:val="24"/>
          <w:szCs w:val="24"/>
        </w:rPr>
        <w:t>LHHS</w:t>
      </w:r>
      <w:r w:rsidR="00415D49" w:rsidRPr="00415D49">
        <w:rPr>
          <w:rFonts w:ascii="Arial" w:hAnsi="Arial" w:cs="Arial"/>
          <w:sz w:val="24"/>
          <w:szCs w:val="24"/>
        </w:rPr>
        <w:t xml:space="preserve">, a quien le fue incautado un revólver calibre 38 con permiso para su porte. </w:t>
      </w:r>
    </w:p>
    <w:p w14:paraId="53525F44" w14:textId="77777777" w:rsidR="00590A9B" w:rsidRDefault="00590A9B" w:rsidP="0016545D">
      <w:pPr>
        <w:spacing w:after="0" w:line="288" w:lineRule="auto"/>
        <w:contextualSpacing/>
        <w:jc w:val="both"/>
        <w:rPr>
          <w:rFonts w:ascii="Arial" w:hAnsi="Arial" w:cs="Arial"/>
          <w:sz w:val="24"/>
          <w:szCs w:val="24"/>
        </w:rPr>
      </w:pPr>
    </w:p>
    <w:p w14:paraId="73B964A7" w14:textId="5DF32153" w:rsidR="00415D49" w:rsidRPr="00415D49" w:rsidRDefault="00415D49" w:rsidP="0016545D">
      <w:pPr>
        <w:spacing w:after="0" w:line="288" w:lineRule="auto"/>
        <w:contextualSpacing/>
        <w:jc w:val="both"/>
        <w:rPr>
          <w:rFonts w:ascii="Arial" w:hAnsi="Arial" w:cs="Arial"/>
          <w:sz w:val="24"/>
          <w:szCs w:val="24"/>
        </w:rPr>
      </w:pPr>
      <w:r w:rsidRPr="00415D49">
        <w:rPr>
          <w:rFonts w:ascii="Arial" w:hAnsi="Arial" w:cs="Arial"/>
          <w:sz w:val="24"/>
          <w:szCs w:val="24"/>
        </w:rPr>
        <w:t>El otro sujeto escapo del sitio sin conocerse su paradero.</w:t>
      </w:r>
    </w:p>
    <w:p w14:paraId="3605A49E" w14:textId="77777777" w:rsidR="00DF3B6B" w:rsidRDefault="00DF3B6B" w:rsidP="0016545D">
      <w:pPr>
        <w:spacing w:after="0" w:line="288" w:lineRule="auto"/>
        <w:contextualSpacing/>
        <w:jc w:val="both"/>
        <w:rPr>
          <w:rFonts w:ascii="Arial" w:hAnsi="Arial" w:cs="Arial"/>
          <w:sz w:val="24"/>
          <w:szCs w:val="24"/>
        </w:rPr>
      </w:pPr>
    </w:p>
    <w:p w14:paraId="248C1EB4" w14:textId="2F2F5D0A" w:rsidR="00415D49" w:rsidRDefault="00DF3B6B" w:rsidP="0016545D">
      <w:pPr>
        <w:spacing w:after="0" w:line="288" w:lineRule="auto"/>
        <w:contextualSpacing/>
        <w:jc w:val="both"/>
        <w:rPr>
          <w:rFonts w:ascii="Arial" w:hAnsi="Arial" w:cs="Arial"/>
          <w:sz w:val="24"/>
          <w:szCs w:val="24"/>
        </w:rPr>
      </w:pPr>
      <w:r w:rsidRPr="00DF3B6B">
        <w:rPr>
          <w:rFonts w:ascii="Arial" w:hAnsi="Arial" w:cs="Arial"/>
          <w:sz w:val="24"/>
          <w:szCs w:val="24"/>
        </w:rPr>
        <w:t xml:space="preserve">Uno de los policiales del grupo de reacción Cuba fue interceptado por un </w:t>
      </w:r>
      <w:r>
        <w:rPr>
          <w:rFonts w:ascii="Arial" w:hAnsi="Arial" w:cs="Arial"/>
          <w:sz w:val="24"/>
          <w:szCs w:val="24"/>
        </w:rPr>
        <w:t>ciudadano</w:t>
      </w:r>
      <w:r w:rsidR="00647D8B">
        <w:rPr>
          <w:rFonts w:ascii="Arial" w:hAnsi="Arial" w:cs="Arial"/>
          <w:sz w:val="24"/>
          <w:szCs w:val="24"/>
        </w:rPr>
        <w:t xml:space="preserve"> y </w:t>
      </w:r>
      <w:r w:rsidRPr="00DF3B6B">
        <w:rPr>
          <w:rFonts w:ascii="Arial" w:hAnsi="Arial" w:cs="Arial"/>
          <w:sz w:val="24"/>
          <w:szCs w:val="24"/>
        </w:rPr>
        <w:t xml:space="preserve">le informó </w:t>
      </w:r>
      <w:r w:rsidR="00B73B85">
        <w:rPr>
          <w:rFonts w:ascii="Arial" w:hAnsi="Arial" w:cs="Arial"/>
          <w:sz w:val="24"/>
          <w:szCs w:val="24"/>
        </w:rPr>
        <w:t xml:space="preserve">que se había percatado del momento en el que </w:t>
      </w:r>
      <w:r w:rsidRPr="00DF3B6B">
        <w:rPr>
          <w:rFonts w:ascii="Arial" w:hAnsi="Arial" w:cs="Arial"/>
          <w:sz w:val="24"/>
          <w:szCs w:val="24"/>
        </w:rPr>
        <w:t>un sujeto descendió de un</w:t>
      </w:r>
      <w:r w:rsidR="00B73B85">
        <w:rPr>
          <w:rFonts w:ascii="Arial" w:hAnsi="Arial" w:cs="Arial"/>
          <w:sz w:val="24"/>
          <w:szCs w:val="24"/>
        </w:rPr>
        <w:t>a camioneta de color azul oscuro y abandonó</w:t>
      </w:r>
      <w:r w:rsidRPr="00DF3B6B">
        <w:rPr>
          <w:rFonts w:ascii="Arial" w:hAnsi="Arial" w:cs="Arial"/>
          <w:sz w:val="24"/>
          <w:szCs w:val="24"/>
        </w:rPr>
        <w:t xml:space="preserve"> una bolsa</w:t>
      </w:r>
      <w:r w:rsidR="00B73B85">
        <w:rPr>
          <w:rFonts w:ascii="Arial" w:hAnsi="Arial" w:cs="Arial"/>
          <w:sz w:val="24"/>
          <w:szCs w:val="24"/>
        </w:rPr>
        <w:t xml:space="preserve"> en un sitio que quedqaba </w:t>
      </w:r>
      <w:r w:rsidRPr="00DF3B6B">
        <w:rPr>
          <w:rFonts w:ascii="Arial" w:hAnsi="Arial" w:cs="Arial"/>
          <w:sz w:val="24"/>
          <w:szCs w:val="24"/>
        </w:rPr>
        <w:t xml:space="preserve">diagonal a la finca </w:t>
      </w:r>
      <w:r w:rsidR="00B73B85">
        <w:rPr>
          <w:rFonts w:ascii="Arial" w:hAnsi="Arial" w:cs="Arial"/>
          <w:sz w:val="24"/>
          <w:szCs w:val="24"/>
        </w:rPr>
        <w:t>“</w:t>
      </w:r>
      <w:r w:rsidRPr="00DF3B6B">
        <w:rPr>
          <w:rFonts w:ascii="Arial" w:hAnsi="Arial" w:cs="Arial"/>
          <w:sz w:val="24"/>
          <w:szCs w:val="24"/>
        </w:rPr>
        <w:t>La Bohemia</w:t>
      </w:r>
      <w:r w:rsidR="00B73B85">
        <w:rPr>
          <w:rFonts w:ascii="Arial" w:hAnsi="Arial" w:cs="Arial"/>
          <w:sz w:val="24"/>
          <w:szCs w:val="24"/>
        </w:rPr>
        <w:t xml:space="preserve">”. Dicha información fue corroborada y fue hallada </w:t>
      </w:r>
      <w:r w:rsidRPr="00DF3B6B">
        <w:rPr>
          <w:rFonts w:ascii="Arial" w:hAnsi="Arial" w:cs="Arial"/>
          <w:sz w:val="24"/>
          <w:szCs w:val="24"/>
        </w:rPr>
        <w:t xml:space="preserve">la bolsa </w:t>
      </w:r>
      <w:r w:rsidR="00DF2F21">
        <w:rPr>
          <w:rFonts w:ascii="Arial" w:hAnsi="Arial" w:cs="Arial"/>
          <w:sz w:val="24"/>
          <w:szCs w:val="24"/>
        </w:rPr>
        <w:t>e</w:t>
      </w:r>
      <w:r w:rsidR="00B73B85">
        <w:rPr>
          <w:rFonts w:ascii="Arial" w:hAnsi="Arial" w:cs="Arial"/>
          <w:sz w:val="24"/>
          <w:szCs w:val="24"/>
        </w:rPr>
        <w:t>n cuyo interior habían</w:t>
      </w:r>
      <w:r w:rsidRPr="00DF3B6B">
        <w:rPr>
          <w:rFonts w:ascii="Arial" w:hAnsi="Arial" w:cs="Arial"/>
          <w:sz w:val="24"/>
          <w:szCs w:val="24"/>
        </w:rPr>
        <w:t xml:space="preserve"> 2 fusiles AK47 calibre 5.56.</w:t>
      </w:r>
    </w:p>
    <w:p w14:paraId="00E45DEC" w14:textId="77777777" w:rsidR="00DF3B6B" w:rsidRPr="000A29A9" w:rsidRDefault="00DF3B6B" w:rsidP="0016545D">
      <w:pPr>
        <w:spacing w:after="0" w:line="288" w:lineRule="auto"/>
        <w:contextualSpacing/>
        <w:jc w:val="both"/>
        <w:rPr>
          <w:rFonts w:ascii="Arial" w:hAnsi="Arial" w:cs="Arial"/>
          <w:sz w:val="24"/>
          <w:szCs w:val="24"/>
        </w:rPr>
      </w:pPr>
    </w:p>
    <w:p w14:paraId="2E82B855" w14:textId="247B3C88" w:rsidR="00415D49" w:rsidRPr="000A29A9" w:rsidRDefault="00415D49" w:rsidP="0016545D">
      <w:pPr>
        <w:spacing w:after="0" w:line="288" w:lineRule="auto"/>
        <w:contextualSpacing/>
        <w:jc w:val="both"/>
        <w:rPr>
          <w:rFonts w:ascii="Arial" w:hAnsi="Arial" w:cs="Arial"/>
          <w:sz w:val="24"/>
          <w:szCs w:val="24"/>
        </w:rPr>
      </w:pPr>
      <w:r w:rsidRPr="000A29A9">
        <w:rPr>
          <w:rFonts w:ascii="Arial" w:hAnsi="Arial" w:cs="Arial"/>
          <w:sz w:val="24"/>
          <w:szCs w:val="24"/>
        </w:rPr>
        <w:t xml:space="preserve">En otro punto de </w:t>
      </w:r>
      <w:r w:rsidR="000A29A9">
        <w:rPr>
          <w:rFonts w:ascii="Arial" w:hAnsi="Arial" w:cs="Arial"/>
          <w:sz w:val="24"/>
          <w:szCs w:val="24"/>
        </w:rPr>
        <w:t>ese mismo sector, vía</w:t>
      </w:r>
      <w:r w:rsidRPr="000A29A9">
        <w:rPr>
          <w:rFonts w:ascii="Arial" w:hAnsi="Arial" w:cs="Arial"/>
          <w:sz w:val="24"/>
          <w:szCs w:val="24"/>
        </w:rPr>
        <w:t xml:space="preserve"> montelargo-2500 lotes, </w:t>
      </w:r>
      <w:r w:rsidR="000A29A9">
        <w:rPr>
          <w:rFonts w:ascii="Arial" w:hAnsi="Arial" w:cs="Arial"/>
          <w:sz w:val="24"/>
          <w:szCs w:val="24"/>
        </w:rPr>
        <w:t>l</w:t>
      </w:r>
      <w:r w:rsidRPr="000A29A9">
        <w:rPr>
          <w:rFonts w:ascii="Arial" w:hAnsi="Arial" w:cs="Arial"/>
          <w:sz w:val="24"/>
          <w:szCs w:val="24"/>
        </w:rPr>
        <w:t>a patrulla Plutón</w:t>
      </w:r>
      <w:r w:rsidR="000A29A9">
        <w:rPr>
          <w:rFonts w:ascii="Arial" w:hAnsi="Arial" w:cs="Arial"/>
          <w:sz w:val="24"/>
          <w:szCs w:val="24"/>
        </w:rPr>
        <w:t xml:space="preserve"> de la Policía</w:t>
      </w:r>
      <w:r w:rsidRPr="000A29A9">
        <w:rPr>
          <w:rFonts w:ascii="Arial" w:hAnsi="Arial" w:cs="Arial"/>
          <w:sz w:val="24"/>
          <w:szCs w:val="24"/>
        </w:rPr>
        <w:t xml:space="preserve"> </w:t>
      </w:r>
      <w:r w:rsidR="000A29A9">
        <w:rPr>
          <w:rFonts w:ascii="Arial" w:hAnsi="Arial" w:cs="Arial"/>
          <w:sz w:val="24"/>
          <w:szCs w:val="24"/>
        </w:rPr>
        <w:t xml:space="preserve">interceptó </w:t>
      </w:r>
      <w:r w:rsidRPr="000A29A9">
        <w:rPr>
          <w:rFonts w:ascii="Arial" w:hAnsi="Arial" w:cs="Arial"/>
          <w:sz w:val="24"/>
          <w:szCs w:val="24"/>
        </w:rPr>
        <w:t xml:space="preserve">una camioneta de color gris eclipse de placa PFH 894 que transita a gran velocidad, en la que se movilizaban los señores </w:t>
      </w:r>
      <w:r w:rsidR="00CA6848">
        <w:rPr>
          <w:rFonts w:ascii="Arial" w:hAnsi="Arial" w:cs="Arial"/>
          <w:sz w:val="24"/>
          <w:szCs w:val="24"/>
        </w:rPr>
        <w:t>JFOJ</w:t>
      </w:r>
      <w:r w:rsidR="000A29A9" w:rsidRPr="000A29A9">
        <w:rPr>
          <w:rFonts w:ascii="Arial" w:hAnsi="Arial" w:cs="Arial"/>
          <w:sz w:val="24"/>
          <w:szCs w:val="24"/>
        </w:rPr>
        <w:t xml:space="preserve"> </w:t>
      </w:r>
      <w:r w:rsidR="000A29A9">
        <w:rPr>
          <w:rFonts w:ascii="Arial" w:hAnsi="Arial" w:cs="Arial"/>
          <w:sz w:val="24"/>
          <w:szCs w:val="24"/>
        </w:rPr>
        <w:t>y</w:t>
      </w:r>
      <w:r w:rsidR="000A29A9" w:rsidRPr="000A29A9">
        <w:rPr>
          <w:rFonts w:ascii="Arial" w:hAnsi="Arial" w:cs="Arial"/>
          <w:sz w:val="24"/>
          <w:szCs w:val="24"/>
        </w:rPr>
        <w:t xml:space="preserve"> </w:t>
      </w:r>
      <w:r w:rsidR="000E1F93">
        <w:rPr>
          <w:rFonts w:ascii="Arial" w:hAnsi="Arial" w:cs="Arial"/>
          <w:sz w:val="24"/>
          <w:szCs w:val="24"/>
        </w:rPr>
        <w:t>LBR</w:t>
      </w:r>
      <w:r w:rsidRPr="000A29A9">
        <w:rPr>
          <w:rFonts w:ascii="Arial" w:hAnsi="Arial" w:cs="Arial"/>
          <w:sz w:val="24"/>
          <w:szCs w:val="24"/>
        </w:rPr>
        <w:t xml:space="preserve">, </w:t>
      </w:r>
      <w:r w:rsidR="00B73B85">
        <w:rPr>
          <w:rFonts w:ascii="Arial" w:hAnsi="Arial" w:cs="Arial"/>
          <w:sz w:val="24"/>
          <w:szCs w:val="24"/>
        </w:rPr>
        <w:t xml:space="preserve">quienes fueron capturados ante el </w:t>
      </w:r>
      <w:r w:rsidRPr="000A29A9">
        <w:rPr>
          <w:rFonts w:ascii="Arial" w:hAnsi="Arial" w:cs="Arial"/>
          <w:sz w:val="24"/>
          <w:szCs w:val="24"/>
        </w:rPr>
        <w:t xml:space="preserve">hallazgo de los fusiles </w:t>
      </w:r>
      <w:r w:rsidR="00B73B85">
        <w:rPr>
          <w:rFonts w:ascii="Arial" w:hAnsi="Arial" w:cs="Arial"/>
          <w:sz w:val="24"/>
          <w:szCs w:val="24"/>
        </w:rPr>
        <w:t xml:space="preserve">aludidos. </w:t>
      </w:r>
    </w:p>
    <w:p w14:paraId="03299883" w14:textId="77777777" w:rsidR="00B73B85" w:rsidRDefault="00B73B85" w:rsidP="0016545D">
      <w:pPr>
        <w:pStyle w:val="Prrafodelista"/>
        <w:spacing w:after="0" w:line="288" w:lineRule="auto"/>
        <w:ind w:left="0"/>
        <w:contextualSpacing/>
        <w:jc w:val="both"/>
        <w:rPr>
          <w:rFonts w:ascii="Arial" w:hAnsi="Arial" w:cs="Arial"/>
          <w:sz w:val="24"/>
          <w:szCs w:val="24"/>
        </w:rPr>
      </w:pPr>
    </w:p>
    <w:p w14:paraId="4CFDBF27" w14:textId="239D8533" w:rsidR="00EF4AC7" w:rsidRDefault="00B73B85" w:rsidP="0016545D">
      <w:pPr>
        <w:pStyle w:val="Prrafodelista"/>
        <w:spacing w:after="0" w:line="288" w:lineRule="auto"/>
        <w:ind w:left="0"/>
        <w:contextualSpacing/>
        <w:jc w:val="both"/>
        <w:rPr>
          <w:rFonts w:ascii="Arial" w:hAnsi="Arial" w:cs="Arial"/>
          <w:sz w:val="24"/>
          <w:szCs w:val="24"/>
        </w:rPr>
      </w:pPr>
      <w:r>
        <w:rPr>
          <w:rFonts w:ascii="Arial" w:hAnsi="Arial" w:cs="Arial"/>
          <w:sz w:val="24"/>
          <w:szCs w:val="24"/>
        </w:rPr>
        <w:t xml:space="preserve">2.2 </w:t>
      </w:r>
      <w:r w:rsidR="00EF4AC7" w:rsidRPr="005976BF">
        <w:rPr>
          <w:rFonts w:ascii="Arial" w:hAnsi="Arial" w:cs="Arial"/>
          <w:sz w:val="24"/>
          <w:szCs w:val="24"/>
        </w:rPr>
        <w:t>La Fiscalía General de la Nación presentó escrito de acusación el día 26 de</w:t>
      </w:r>
      <w:r w:rsidR="00EF4AC7">
        <w:rPr>
          <w:rFonts w:ascii="Arial" w:hAnsi="Arial" w:cs="Arial"/>
          <w:sz w:val="24"/>
          <w:szCs w:val="24"/>
        </w:rPr>
        <w:t xml:space="preserve"> febrero de 2009, en contra de: i) </w:t>
      </w:r>
      <w:r w:rsidR="0002313E">
        <w:rPr>
          <w:rFonts w:ascii="Arial" w:hAnsi="Arial" w:cs="Arial"/>
          <w:sz w:val="24"/>
          <w:szCs w:val="24"/>
        </w:rPr>
        <w:t>LHHS y otros</w:t>
      </w:r>
      <w:r w:rsidR="00EF4AC7" w:rsidRPr="005976BF">
        <w:rPr>
          <w:rFonts w:ascii="Arial" w:hAnsi="Arial" w:cs="Arial"/>
          <w:sz w:val="24"/>
          <w:szCs w:val="24"/>
        </w:rPr>
        <w:t xml:space="preserve"> como coautor impropio del delito de homicidio </w:t>
      </w:r>
      <w:r w:rsidR="00EF4AC7">
        <w:rPr>
          <w:rFonts w:ascii="Arial" w:hAnsi="Arial" w:cs="Arial"/>
          <w:sz w:val="24"/>
          <w:szCs w:val="24"/>
        </w:rPr>
        <w:t xml:space="preserve">agravado, en concurso homogéneo </w:t>
      </w:r>
      <w:r w:rsidR="00EF4AC7" w:rsidRPr="005976BF">
        <w:rPr>
          <w:rFonts w:ascii="Arial" w:hAnsi="Arial" w:cs="Arial"/>
          <w:sz w:val="24"/>
          <w:szCs w:val="24"/>
        </w:rPr>
        <w:t>b</w:t>
      </w:r>
      <w:r w:rsidR="00EF4AC7">
        <w:rPr>
          <w:rFonts w:ascii="Arial" w:hAnsi="Arial" w:cs="Arial"/>
          <w:sz w:val="24"/>
          <w:szCs w:val="24"/>
        </w:rPr>
        <w:t xml:space="preserve">ajo la misma fórmula con los delitos de </w:t>
      </w:r>
      <w:r w:rsidR="00EF4AC7" w:rsidRPr="002417F3">
        <w:rPr>
          <w:rFonts w:ascii="Arial" w:hAnsi="Arial" w:cs="Arial"/>
          <w:sz w:val="24"/>
          <w:szCs w:val="24"/>
        </w:rPr>
        <w:t>fabricación, tráfico y porte de armas de fuego o municiones y fabricación, tráfico y porte de armas de uso privativo de las Fuerzas Armadas y ii) JFOG y L</w:t>
      </w:r>
      <w:r w:rsidR="00EF4AC7">
        <w:rPr>
          <w:rFonts w:ascii="Arial" w:hAnsi="Arial" w:cs="Arial"/>
          <w:sz w:val="24"/>
          <w:szCs w:val="24"/>
        </w:rPr>
        <w:t>BR, como coautor impropio del</w:t>
      </w:r>
      <w:r w:rsidR="00EF4AC7" w:rsidRPr="002417F3">
        <w:rPr>
          <w:rFonts w:ascii="Arial" w:hAnsi="Arial" w:cs="Arial"/>
          <w:sz w:val="24"/>
          <w:szCs w:val="24"/>
        </w:rPr>
        <w:t xml:space="preserve"> ilícito de fabricación, tráfico y porte de armas de uso privativo de las Fuerzas Arm</w:t>
      </w:r>
      <w:r w:rsidR="00EF4AC7" w:rsidRPr="00817690">
        <w:rPr>
          <w:rFonts w:ascii="Arial" w:hAnsi="Arial" w:cs="Arial"/>
          <w:sz w:val="24"/>
          <w:szCs w:val="24"/>
        </w:rPr>
        <w:t>adas y explosivos, bajo los verbos rectores portar y conservar.</w:t>
      </w:r>
    </w:p>
    <w:p w14:paraId="4714FFEB" w14:textId="77777777" w:rsidR="00B73B85" w:rsidRDefault="00B73B85" w:rsidP="0016545D">
      <w:pPr>
        <w:pStyle w:val="Prrafodelista"/>
        <w:spacing w:after="0" w:line="288" w:lineRule="auto"/>
        <w:ind w:left="0"/>
        <w:contextualSpacing/>
        <w:jc w:val="both"/>
        <w:rPr>
          <w:rFonts w:ascii="Arial" w:hAnsi="Arial" w:cs="Arial"/>
          <w:sz w:val="24"/>
          <w:szCs w:val="24"/>
        </w:rPr>
      </w:pPr>
    </w:p>
    <w:p w14:paraId="010EC493" w14:textId="0BAAB809" w:rsidR="00EF4AC7" w:rsidRPr="00BC0864" w:rsidRDefault="00B73B85" w:rsidP="0016545D">
      <w:pPr>
        <w:pStyle w:val="Prrafodelista"/>
        <w:spacing w:after="0" w:line="288" w:lineRule="auto"/>
        <w:ind w:left="0"/>
        <w:contextualSpacing/>
        <w:jc w:val="both"/>
        <w:rPr>
          <w:rFonts w:ascii="Arial" w:hAnsi="Arial" w:cs="Arial"/>
          <w:sz w:val="24"/>
          <w:szCs w:val="24"/>
        </w:rPr>
      </w:pPr>
      <w:r>
        <w:rPr>
          <w:rFonts w:ascii="Arial" w:hAnsi="Arial" w:cs="Arial"/>
          <w:sz w:val="24"/>
          <w:szCs w:val="24"/>
        </w:rPr>
        <w:t xml:space="preserve">2.3 </w:t>
      </w:r>
      <w:r w:rsidR="00EF4AC7" w:rsidRPr="00BC0864">
        <w:rPr>
          <w:rFonts w:ascii="Arial" w:hAnsi="Arial" w:cs="Arial"/>
          <w:sz w:val="24"/>
          <w:szCs w:val="24"/>
        </w:rPr>
        <w:t>El trámite del proceso le correspondió al Juzgado Único Penal del Circuito Especializado de Pereira, despacho ante el cual se desarrollaron las audiencias de formulación de acusación y preparatoria. Ocurrido cambio del titular de dicho Juzgado, el nuevo funcionario se declaró impedido para continuar con la audiencia de juicio oral, por haber conocido del proceso mientras se desempeñaba como Juez Segundo Penal del Circuito de esta ciudad, al desatar un recurso de apelación interpuesto durante las audiencias preliminares. El impedimento fue aceptado por esta Corporación y se designó como Juez de conocimiento al titular del Juzgado Penal del Circuito Especializado de Manizales, Caldas.</w:t>
      </w:r>
    </w:p>
    <w:p w14:paraId="2E97F9D2" w14:textId="77777777" w:rsidR="00EF4AC7" w:rsidRPr="00BC0864" w:rsidRDefault="00EF4AC7" w:rsidP="00E940F1">
      <w:pPr>
        <w:pStyle w:val="Prrafodelista"/>
        <w:spacing w:after="0" w:line="288" w:lineRule="auto"/>
        <w:ind w:left="0"/>
        <w:contextualSpacing/>
        <w:jc w:val="both"/>
        <w:rPr>
          <w:rFonts w:ascii="Arial" w:hAnsi="Arial" w:cs="Arial"/>
          <w:sz w:val="24"/>
          <w:szCs w:val="24"/>
        </w:rPr>
      </w:pPr>
    </w:p>
    <w:p w14:paraId="1757AC88" w14:textId="47A85700" w:rsidR="00EF4AC7" w:rsidRPr="00BC0864" w:rsidRDefault="00B73B85" w:rsidP="0016545D">
      <w:pPr>
        <w:pStyle w:val="Prrafodelista"/>
        <w:spacing w:after="0" w:line="288" w:lineRule="auto"/>
        <w:ind w:left="0"/>
        <w:contextualSpacing/>
        <w:jc w:val="both"/>
        <w:rPr>
          <w:rFonts w:ascii="Arial" w:hAnsi="Arial" w:cs="Arial"/>
          <w:sz w:val="24"/>
          <w:szCs w:val="24"/>
        </w:rPr>
      </w:pPr>
      <w:r>
        <w:rPr>
          <w:rFonts w:ascii="Arial" w:hAnsi="Arial" w:cs="Arial"/>
          <w:sz w:val="24"/>
          <w:szCs w:val="24"/>
        </w:rPr>
        <w:t xml:space="preserve">2.4 </w:t>
      </w:r>
      <w:r w:rsidR="00EF4AC7" w:rsidRPr="00BC0864">
        <w:rPr>
          <w:rFonts w:ascii="Arial" w:hAnsi="Arial" w:cs="Arial"/>
          <w:sz w:val="24"/>
          <w:szCs w:val="24"/>
        </w:rPr>
        <w:t xml:space="preserve">Ante el impedimento presentado por el funcionario mencionado, se asignó el conocimiento del caso al Juzgado Penal del Circuito Especializado de Armenia Quindío; convocándose a las partes para la audiencia de juicio oral desarrollada el 5 de octubre de 2010, diligencia en la que el delegado del Ministerio Público solicitó la nulidad de la actuación, como quiera que las víctimas nunca habían sido citadas, desconociéndose sus derechos y el debido proceso. El Juez de conocimiento accedió a la solicitud impetrada y decretó la nulidad de la actuación a partir de la audiencia de formulación de acusación inclusive. La decisión adquirió firmeza en la misma fecha. </w:t>
      </w:r>
    </w:p>
    <w:p w14:paraId="0CBB0AB0" w14:textId="77777777" w:rsidR="00FF0C49" w:rsidRDefault="00FF0C49" w:rsidP="0016545D">
      <w:pPr>
        <w:pStyle w:val="Prrafodelista"/>
        <w:spacing w:after="0" w:line="288" w:lineRule="auto"/>
        <w:ind w:left="0"/>
        <w:contextualSpacing/>
        <w:jc w:val="both"/>
        <w:rPr>
          <w:rFonts w:ascii="Arial" w:hAnsi="Arial" w:cs="Arial"/>
          <w:sz w:val="24"/>
          <w:szCs w:val="24"/>
        </w:rPr>
      </w:pPr>
    </w:p>
    <w:p w14:paraId="4476A7BF" w14:textId="66881583" w:rsidR="00EF4AC7" w:rsidRDefault="00FF0C49" w:rsidP="0016545D">
      <w:pPr>
        <w:pStyle w:val="Prrafodelista"/>
        <w:spacing w:after="0" w:line="288" w:lineRule="auto"/>
        <w:ind w:left="0"/>
        <w:contextualSpacing/>
        <w:jc w:val="both"/>
        <w:rPr>
          <w:rFonts w:ascii="Arial" w:hAnsi="Arial" w:cs="Arial"/>
          <w:sz w:val="24"/>
          <w:szCs w:val="24"/>
        </w:rPr>
      </w:pPr>
      <w:r>
        <w:rPr>
          <w:rFonts w:ascii="Arial" w:hAnsi="Arial" w:cs="Arial"/>
          <w:sz w:val="24"/>
          <w:szCs w:val="24"/>
        </w:rPr>
        <w:t xml:space="preserve">2.5 </w:t>
      </w:r>
      <w:r w:rsidR="00EF4AC7" w:rsidRPr="00D17FBB">
        <w:rPr>
          <w:rFonts w:ascii="Arial" w:hAnsi="Arial" w:cs="Arial"/>
          <w:sz w:val="24"/>
          <w:szCs w:val="24"/>
        </w:rPr>
        <w:t xml:space="preserve">La nueva audiencia de formulación de acusación se llevó a cabo el 23 de febrero de 2011. </w:t>
      </w:r>
    </w:p>
    <w:p w14:paraId="52D018FC" w14:textId="77777777" w:rsidR="00FF0C49" w:rsidRDefault="00FF0C49" w:rsidP="0016545D">
      <w:pPr>
        <w:pStyle w:val="Prrafodelista"/>
        <w:spacing w:after="0" w:line="288" w:lineRule="auto"/>
        <w:ind w:left="0"/>
        <w:contextualSpacing/>
        <w:jc w:val="both"/>
        <w:rPr>
          <w:rFonts w:ascii="Arial" w:hAnsi="Arial" w:cs="Arial"/>
          <w:sz w:val="24"/>
          <w:szCs w:val="24"/>
        </w:rPr>
      </w:pPr>
    </w:p>
    <w:p w14:paraId="394BD72B" w14:textId="122EE2E0" w:rsidR="001257EB" w:rsidRDefault="00FF0C49" w:rsidP="0016545D">
      <w:pPr>
        <w:pStyle w:val="Prrafodelista"/>
        <w:spacing w:after="0" w:line="288" w:lineRule="auto"/>
        <w:ind w:left="0"/>
        <w:contextualSpacing/>
        <w:jc w:val="both"/>
        <w:rPr>
          <w:rFonts w:ascii="Arial" w:hAnsi="Arial" w:cs="Arial"/>
          <w:sz w:val="24"/>
          <w:szCs w:val="24"/>
        </w:rPr>
      </w:pPr>
      <w:r>
        <w:rPr>
          <w:rFonts w:ascii="Arial" w:hAnsi="Arial" w:cs="Arial"/>
          <w:sz w:val="24"/>
          <w:szCs w:val="24"/>
        </w:rPr>
        <w:t xml:space="preserve">2.6 </w:t>
      </w:r>
      <w:r w:rsidR="00EF4AC7" w:rsidRPr="00B93B30">
        <w:rPr>
          <w:rFonts w:ascii="Arial" w:hAnsi="Arial" w:cs="Arial"/>
          <w:sz w:val="24"/>
          <w:szCs w:val="24"/>
        </w:rPr>
        <w:t xml:space="preserve">La audiencia preparatoria </w:t>
      </w:r>
      <w:r w:rsidR="00B93B30" w:rsidRPr="00B93B30">
        <w:rPr>
          <w:rFonts w:ascii="Arial" w:hAnsi="Arial" w:cs="Arial"/>
          <w:sz w:val="24"/>
          <w:szCs w:val="24"/>
        </w:rPr>
        <w:t xml:space="preserve">surtió en sesiones del </w:t>
      </w:r>
      <w:r w:rsidR="00EF4AC7" w:rsidRPr="00B93B30">
        <w:rPr>
          <w:rFonts w:ascii="Arial" w:hAnsi="Arial" w:cs="Arial"/>
          <w:sz w:val="24"/>
          <w:szCs w:val="24"/>
        </w:rPr>
        <w:t>18</w:t>
      </w:r>
      <w:r w:rsidR="001257EB">
        <w:rPr>
          <w:rFonts w:ascii="Arial" w:hAnsi="Arial" w:cs="Arial"/>
          <w:sz w:val="24"/>
          <w:szCs w:val="24"/>
        </w:rPr>
        <w:t xml:space="preserve"> y </w:t>
      </w:r>
      <w:r w:rsidR="00B93B30">
        <w:rPr>
          <w:rFonts w:ascii="Arial" w:hAnsi="Arial" w:cs="Arial"/>
          <w:sz w:val="24"/>
          <w:szCs w:val="24"/>
        </w:rPr>
        <w:t>25 de julio</w:t>
      </w:r>
      <w:r w:rsidR="001257EB">
        <w:rPr>
          <w:rFonts w:ascii="Arial" w:hAnsi="Arial" w:cs="Arial"/>
          <w:sz w:val="24"/>
          <w:szCs w:val="24"/>
        </w:rPr>
        <w:t xml:space="preserve"> de 2011.</w:t>
      </w:r>
    </w:p>
    <w:p w14:paraId="75700BF8" w14:textId="77777777" w:rsidR="00FF0C49" w:rsidRDefault="00FF0C49" w:rsidP="0016545D">
      <w:pPr>
        <w:pStyle w:val="Prrafodelista"/>
        <w:spacing w:after="0" w:line="288" w:lineRule="auto"/>
        <w:ind w:left="0"/>
        <w:contextualSpacing/>
        <w:jc w:val="both"/>
        <w:rPr>
          <w:rFonts w:ascii="Arial" w:hAnsi="Arial" w:cs="Arial"/>
          <w:sz w:val="24"/>
          <w:szCs w:val="24"/>
        </w:rPr>
      </w:pPr>
    </w:p>
    <w:p w14:paraId="6A7822ED" w14:textId="0DAE3C80" w:rsidR="00897EEF" w:rsidRDefault="00FF0C49" w:rsidP="0016545D">
      <w:pPr>
        <w:pStyle w:val="Prrafodelista"/>
        <w:spacing w:after="0" w:line="288" w:lineRule="auto"/>
        <w:ind w:left="0"/>
        <w:contextualSpacing/>
        <w:jc w:val="both"/>
        <w:rPr>
          <w:rFonts w:ascii="Arial" w:hAnsi="Arial" w:cs="Arial"/>
          <w:sz w:val="24"/>
          <w:szCs w:val="24"/>
        </w:rPr>
      </w:pPr>
      <w:r>
        <w:rPr>
          <w:rFonts w:ascii="Arial" w:hAnsi="Arial" w:cs="Arial"/>
          <w:sz w:val="24"/>
          <w:szCs w:val="24"/>
        </w:rPr>
        <w:t xml:space="preserve">2.7 </w:t>
      </w:r>
      <w:r w:rsidR="001257EB">
        <w:rPr>
          <w:rFonts w:ascii="Arial" w:hAnsi="Arial" w:cs="Arial"/>
          <w:sz w:val="24"/>
          <w:szCs w:val="24"/>
        </w:rPr>
        <w:t>El juicio oral se surtió en sesiones del 10</w:t>
      </w:r>
      <w:r w:rsidR="00A645DF">
        <w:rPr>
          <w:rFonts w:ascii="Arial" w:hAnsi="Arial" w:cs="Arial"/>
          <w:sz w:val="24"/>
          <w:szCs w:val="24"/>
        </w:rPr>
        <w:t>, 11</w:t>
      </w:r>
      <w:r w:rsidR="001257EB">
        <w:rPr>
          <w:rFonts w:ascii="Arial" w:hAnsi="Arial" w:cs="Arial"/>
          <w:sz w:val="24"/>
          <w:szCs w:val="24"/>
        </w:rPr>
        <w:t xml:space="preserve"> de noviembre de 2015,</w:t>
      </w:r>
      <w:r w:rsidR="00B93B30">
        <w:rPr>
          <w:rFonts w:ascii="Arial" w:hAnsi="Arial" w:cs="Arial"/>
          <w:sz w:val="24"/>
          <w:szCs w:val="24"/>
        </w:rPr>
        <w:t xml:space="preserve"> </w:t>
      </w:r>
      <w:r w:rsidR="00897EEF">
        <w:rPr>
          <w:rFonts w:ascii="Arial" w:hAnsi="Arial" w:cs="Arial"/>
          <w:sz w:val="24"/>
          <w:szCs w:val="24"/>
        </w:rPr>
        <w:t xml:space="preserve">27, 28 y 29 de enero de 2016, 26, 27 y 28 de julio de 2016. </w:t>
      </w:r>
    </w:p>
    <w:p w14:paraId="7053C247" w14:textId="77777777" w:rsidR="00FF0C49" w:rsidRDefault="00FF0C49" w:rsidP="0016545D">
      <w:pPr>
        <w:pStyle w:val="Prrafodelista"/>
        <w:spacing w:after="0" w:line="288" w:lineRule="auto"/>
        <w:ind w:left="0"/>
        <w:contextualSpacing/>
        <w:jc w:val="both"/>
        <w:rPr>
          <w:rFonts w:ascii="Arial" w:hAnsi="Arial" w:cs="Arial"/>
          <w:sz w:val="24"/>
          <w:szCs w:val="24"/>
        </w:rPr>
      </w:pPr>
    </w:p>
    <w:p w14:paraId="6E988191" w14:textId="58511E72" w:rsidR="00897EEF" w:rsidRPr="00897EEF" w:rsidRDefault="00FF0C49" w:rsidP="0016545D">
      <w:pPr>
        <w:pStyle w:val="Prrafodelista"/>
        <w:spacing w:after="0" w:line="288" w:lineRule="auto"/>
        <w:ind w:left="0"/>
        <w:contextualSpacing/>
        <w:jc w:val="both"/>
        <w:rPr>
          <w:rFonts w:ascii="Arial" w:hAnsi="Arial" w:cs="Arial"/>
          <w:sz w:val="24"/>
          <w:szCs w:val="24"/>
        </w:rPr>
      </w:pPr>
      <w:r>
        <w:rPr>
          <w:rFonts w:ascii="Arial" w:hAnsi="Arial" w:cs="Arial"/>
          <w:sz w:val="24"/>
          <w:szCs w:val="24"/>
        </w:rPr>
        <w:t xml:space="preserve">2.8 </w:t>
      </w:r>
      <w:r w:rsidR="00897EEF">
        <w:rPr>
          <w:rFonts w:ascii="Arial" w:hAnsi="Arial" w:cs="Arial"/>
          <w:sz w:val="24"/>
          <w:szCs w:val="24"/>
        </w:rPr>
        <w:t>La sentencia fue proferida del 24 de agosto de 2016, la cual fue apelada por los delegados del Ministerio Público y de la FGN.</w:t>
      </w:r>
    </w:p>
    <w:p w14:paraId="780326B8" w14:textId="77777777" w:rsidR="00EF4AC7" w:rsidRPr="005976BF" w:rsidRDefault="00EF4AC7" w:rsidP="00E940F1">
      <w:pPr>
        <w:pStyle w:val="Prrafodelista"/>
        <w:spacing w:after="0" w:line="288" w:lineRule="auto"/>
        <w:ind w:left="0"/>
        <w:contextualSpacing/>
        <w:jc w:val="both"/>
        <w:rPr>
          <w:rFonts w:ascii="Arial" w:hAnsi="Arial" w:cs="Arial"/>
          <w:sz w:val="24"/>
          <w:szCs w:val="24"/>
        </w:rPr>
      </w:pPr>
    </w:p>
    <w:p w14:paraId="787E664E" w14:textId="77777777" w:rsidR="00EF4AC7" w:rsidRPr="00D17FBB" w:rsidRDefault="00EF4AC7" w:rsidP="0016545D">
      <w:pPr>
        <w:pStyle w:val="Prrafodelista"/>
        <w:numPr>
          <w:ilvl w:val="0"/>
          <w:numId w:val="23"/>
        </w:numPr>
        <w:spacing w:after="160" w:line="288" w:lineRule="auto"/>
        <w:contextualSpacing/>
        <w:jc w:val="center"/>
        <w:rPr>
          <w:rFonts w:ascii="Arial" w:hAnsi="Arial" w:cs="Arial"/>
          <w:sz w:val="24"/>
          <w:szCs w:val="24"/>
        </w:rPr>
      </w:pPr>
      <w:r w:rsidRPr="00D17FBB">
        <w:rPr>
          <w:rFonts w:ascii="Arial" w:hAnsi="Arial" w:cs="Arial"/>
          <w:sz w:val="24"/>
          <w:szCs w:val="24"/>
        </w:rPr>
        <w:t>IDENTIDAD DE LOS ACUSADOS</w:t>
      </w:r>
    </w:p>
    <w:p w14:paraId="6FFC3597" w14:textId="41B768FA" w:rsidR="00B955F3" w:rsidRPr="00B955F3" w:rsidRDefault="00B955F3" w:rsidP="0016545D">
      <w:pPr>
        <w:spacing w:line="288" w:lineRule="auto"/>
        <w:jc w:val="both"/>
        <w:rPr>
          <w:rFonts w:ascii="Arial" w:hAnsi="Arial" w:cs="Arial"/>
          <w:sz w:val="24"/>
          <w:szCs w:val="24"/>
        </w:rPr>
      </w:pPr>
      <w:r>
        <w:rPr>
          <w:rFonts w:ascii="Arial" w:hAnsi="Arial" w:cs="Arial"/>
          <w:sz w:val="24"/>
          <w:szCs w:val="24"/>
        </w:rPr>
        <w:t xml:space="preserve">Se trata de </w:t>
      </w:r>
      <w:r w:rsidR="00942452">
        <w:rPr>
          <w:rFonts w:ascii="Arial" w:hAnsi="Arial" w:cs="Arial"/>
          <w:sz w:val="24"/>
          <w:szCs w:val="24"/>
        </w:rPr>
        <w:t>LHHS</w:t>
      </w:r>
      <w:r w:rsidRPr="00B955F3">
        <w:rPr>
          <w:rFonts w:ascii="Arial" w:hAnsi="Arial" w:cs="Arial"/>
          <w:sz w:val="24"/>
          <w:szCs w:val="24"/>
        </w:rPr>
        <w:t xml:space="preserve">, </w:t>
      </w:r>
      <w:r>
        <w:rPr>
          <w:rFonts w:ascii="Arial" w:hAnsi="Arial" w:cs="Arial"/>
          <w:sz w:val="24"/>
          <w:szCs w:val="24"/>
        </w:rPr>
        <w:t xml:space="preserve">identificado </w:t>
      </w:r>
      <w:r w:rsidRPr="00B955F3">
        <w:rPr>
          <w:rFonts w:ascii="Arial" w:hAnsi="Arial" w:cs="Arial"/>
          <w:sz w:val="24"/>
          <w:szCs w:val="24"/>
        </w:rPr>
        <w:t>con cédula de ciudadanía No. 4.380.412, expedida en Balboa - Risaralda, nacido el 13 de noviembre de 1971 en Balboa, Risaraida.</w:t>
      </w:r>
      <w:r>
        <w:rPr>
          <w:rFonts w:ascii="Arial" w:hAnsi="Arial" w:cs="Arial"/>
          <w:sz w:val="24"/>
          <w:szCs w:val="24"/>
        </w:rPr>
        <w:t xml:space="preserve">, es hijo de Luis Eduardo y María Zulma, de ocupación </w:t>
      </w:r>
    </w:p>
    <w:p w14:paraId="39A0D6F8" w14:textId="7827DB76" w:rsidR="00B955F3" w:rsidRPr="00B955F3" w:rsidRDefault="00B955F3" w:rsidP="0016545D">
      <w:pPr>
        <w:spacing w:line="288" w:lineRule="auto"/>
        <w:jc w:val="both"/>
        <w:rPr>
          <w:rFonts w:ascii="Arial" w:hAnsi="Arial" w:cs="Arial"/>
          <w:sz w:val="24"/>
          <w:szCs w:val="24"/>
        </w:rPr>
      </w:pPr>
      <w:r w:rsidRPr="00B955F3">
        <w:rPr>
          <w:rFonts w:ascii="Arial" w:hAnsi="Arial" w:cs="Arial"/>
          <w:sz w:val="24"/>
          <w:szCs w:val="24"/>
        </w:rPr>
        <w:t xml:space="preserve">JFOG, </w:t>
      </w:r>
      <w:r w:rsidR="00CD6CA1">
        <w:rPr>
          <w:rFonts w:ascii="Arial" w:hAnsi="Arial" w:cs="Arial"/>
          <w:sz w:val="24"/>
          <w:szCs w:val="24"/>
        </w:rPr>
        <w:t xml:space="preserve">identificado </w:t>
      </w:r>
      <w:r w:rsidRPr="00B955F3">
        <w:rPr>
          <w:rFonts w:ascii="Arial" w:hAnsi="Arial" w:cs="Arial"/>
          <w:sz w:val="24"/>
          <w:szCs w:val="24"/>
        </w:rPr>
        <w:t>con cédula de ciudadanía No, 10.198.923, expedida en La Virginia - Risar</w:t>
      </w:r>
      <w:r w:rsidR="00CD6CA1">
        <w:rPr>
          <w:rFonts w:ascii="Arial" w:hAnsi="Arial" w:cs="Arial"/>
          <w:sz w:val="24"/>
          <w:szCs w:val="24"/>
        </w:rPr>
        <w:t>al</w:t>
      </w:r>
      <w:r w:rsidRPr="00B955F3">
        <w:rPr>
          <w:rFonts w:ascii="Arial" w:hAnsi="Arial" w:cs="Arial"/>
          <w:sz w:val="24"/>
          <w:szCs w:val="24"/>
        </w:rPr>
        <w:t>da, nacido el 16 de diciembre de 1971 en Pereira, Risaralda.</w:t>
      </w:r>
      <w:r w:rsidR="00CD6CA1">
        <w:rPr>
          <w:rFonts w:ascii="Arial" w:hAnsi="Arial" w:cs="Arial"/>
          <w:sz w:val="24"/>
          <w:szCs w:val="24"/>
        </w:rPr>
        <w:t xml:space="preserve">, es hijo de Hernando y Teresa. </w:t>
      </w:r>
    </w:p>
    <w:p w14:paraId="244F7FAD" w14:textId="4E3C2791" w:rsidR="00EF4AC7" w:rsidRPr="005976BF" w:rsidRDefault="00B955F3" w:rsidP="0016545D">
      <w:pPr>
        <w:spacing w:line="288" w:lineRule="auto"/>
        <w:jc w:val="both"/>
        <w:rPr>
          <w:rFonts w:ascii="Arial" w:hAnsi="Arial" w:cs="Arial"/>
          <w:sz w:val="24"/>
          <w:szCs w:val="24"/>
        </w:rPr>
      </w:pPr>
      <w:r w:rsidRPr="00B955F3">
        <w:rPr>
          <w:rFonts w:ascii="Arial" w:hAnsi="Arial" w:cs="Arial"/>
          <w:sz w:val="24"/>
          <w:szCs w:val="24"/>
        </w:rPr>
        <w:t xml:space="preserve">LBR, </w:t>
      </w:r>
      <w:r w:rsidR="00CD6CA1">
        <w:rPr>
          <w:rFonts w:ascii="Arial" w:hAnsi="Arial" w:cs="Arial"/>
          <w:sz w:val="24"/>
          <w:szCs w:val="24"/>
        </w:rPr>
        <w:t xml:space="preserve">identificado </w:t>
      </w:r>
      <w:r w:rsidRPr="00B955F3">
        <w:rPr>
          <w:rFonts w:ascii="Arial" w:hAnsi="Arial" w:cs="Arial"/>
          <w:sz w:val="24"/>
          <w:szCs w:val="24"/>
        </w:rPr>
        <w:t>con cédula de ciudadanía No. 15.939.621, expedida en Salamina - Caldas, nacido el 31 de enero de 1971 en Rovira, Tolima.</w:t>
      </w:r>
    </w:p>
    <w:p w14:paraId="6A251546" w14:textId="5858B949" w:rsidR="00EF4AC7" w:rsidRDefault="00EF4AC7" w:rsidP="0016545D">
      <w:pPr>
        <w:pStyle w:val="Prrafodelista"/>
        <w:numPr>
          <w:ilvl w:val="0"/>
          <w:numId w:val="23"/>
        </w:numPr>
        <w:spacing w:after="160" w:line="288" w:lineRule="auto"/>
        <w:contextualSpacing/>
        <w:jc w:val="center"/>
        <w:rPr>
          <w:rFonts w:ascii="Arial" w:hAnsi="Arial" w:cs="Arial"/>
          <w:sz w:val="24"/>
          <w:szCs w:val="24"/>
        </w:rPr>
      </w:pPr>
      <w:r w:rsidRPr="00D17FBB">
        <w:rPr>
          <w:rFonts w:ascii="Arial" w:hAnsi="Arial" w:cs="Arial"/>
          <w:sz w:val="24"/>
          <w:szCs w:val="24"/>
        </w:rPr>
        <w:t>SOBRE L</w:t>
      </w:r>
      <w:r w:rsidR="00B62EEE">
        <w:rPr>
          <w:rFonts w:ascii="Arial" w:hAnsi="Arial" w:cs="Arial"/>
          <w:sz w:val="24"/>
          <w:szCs w:val="24"/>
        </w:rPr>
        <w:t>A DECISIÓ</w:t>
      </w:r>
      <w:r>
        <w:rPr>
          <w:rFonts w:ascii="Arial" w:hAnsi="Arial" w:cs="Arial"/>
          <w:sz w:val="24"/>
          <w:szCs w:val="24"/>
        </w:rPr>
        <w:t>N DE PRIMERA INSTANCIA</w:t>
      </w:r>
    </w:p>
    <w:p w14:paraId="2BAE15A4" w14:textId="77777777" w:rsidR="00EF4AC7" w:rsidRPr="009D4A95" w:rsidRDefault="00EF4AC7" w:rsidP="00E940F1">
      <w:pPr>
        <w:pStyle w:val="Prrafodelista"/>
        <w:spacing w:after="0" w:line="288" w:lineRule="auto"/>
        <w:ind w:left="0"/>
        <w:contextualSpacing/>
        <w:jc w:val="both"/>
        <w:rPr>
          <w:rFonts w:ascii="Arial" w:hAnsi="Arial" w:cs="Arial"/>
          <w:sz w:val="24"/>
          <w:szCs w:val="24"/>
        </w:rPr>
      </w:pPr>
    </w:p>
    <w:p w14:paraId="50810E0B" w14:textId="77777777" w:rsidR="00EF4AC7" w:rsidRDefault="00EF4AC7" w:rsidP="0016545D">
      <w:pPr>
        <w:pStyle w:val="Prrafodelista"/>
        <w:numPr>
          <w:ilvl w:val="1"/>
          <w:numId w:val="23"/>
        </w:numPr>
        <w:spacing w:before="240" w:after="0" w:line="288" w:lineRule="auto"/>
        <w:ind w:left="0" w:firstLine="0"/>
        <w:contextualSpacing/>
        <w:rPr>
          <w:rFonts w:ascii="Arial" w:hAnsi="Arial" w:cs="Arial"/>
          <w:sz w:val="24"/>
          <w:szCs w:val="24"/>
        </w:rPr>
      </w:pPr>
      <w:r w:rsidRPr="00D17FBB">
        <w:rPr>
          <w:rFonts w:ascii="Arial" w:hAnsi="Arial" w:cs="Arial"/>
          <w:sz w:val="24"/>
          <w:szCs w:val="24"/>
        </w:rPr>
        <w:t>Los fundamentos del fallo de primer grado se pueden sintetizar así:</w:t>
      </w:r>
    </w:p>
    <w:p w14:paraId="02049132" w14:textId="77777777" w:rsidR="00EF4AC7" w:rsidRDefault="00EF4AC7" w:rsidP="00E940F1">
      <w:pPr>
        <w:pStyle w:val="Prrafodelista"/>
        <w:spacing w:after="0" w:line="288" w:lineRule="auto"/>
        <w:ind w:left="0"/>
        <w:contextualSpacing/>
        <w:jc w:val="both"/>
        <w:rPr>
          <w:rFonts w:ascii="Arial" w:hAnsi="Arial" w:cs="Arial"/>
          <w:sz w:val="24"/>
          <w:szCs w:val="24"/>
        </w:rPr>
      </w:pPr>
    </w:p>
    <w:p w14:paraId="0442CC70" w14:textId="3C69C774" w:rsidR="00EF4AC7" w:rsidRDefault="00EF4AC7" w:rsidP="0016545D">
      <w:pPr>
        <w:pStyle w:val="Prrafodelista"/>
        <w:numPr>
          <w:ilvl w:val="0"/>
          <w:numId w:val="24"/>
        </w:numPr>
        <w:spacing w:before="240" w:after="0" w:line="288" w:lineRule="auto"/>
        <w:contextualSpacing/>
        <w:jc w:val="both"/>
        <w:rPr>
          <w:rFonts w:ascii="Arial" w:hAnsi="Arial" w:cs="Arial"/>
          <w:sz w:val="24"/>
          <w:szCs w:val="24"/>
        </w:rPr>
      </w:pPr>
      <w:r w:rsidRPr="00F6171B">
        <w:rPr>
          <w:rFonts w:ascii="Arial" w:hAnsi="Arial" w:cs="Arial"/>
          <w:sz w:val="24"/>
          <w:szCs w:val="24"/>
        </w:rPr>
        <w:t>Hizo referencia a los hechos objeto de investigación originados en el homicidio de Juan Carlos Ossa López, Jhon Jairo Cruz Trujillo y C</w:t>
      </w:r>
      <w:r>
        <w:rPr>
          <w:rFonts w:ascii="Arial" w:hAnsi="Arial" w:cs="Arial"/>
          <w:sz w:val="24"/>
          <w:szCs w:val="24"/>
        </w:rPr>
        <w:t>arlos Alberto Sánchez Lotero; quienes</w:t>
      </w:r>
      <w:r w:rsidRPr="00F6171B">
        <w:rPr>
          <w:rFonts w:ascii="Arial" w:hAnsi="Arial" w:cs="Arial"/>
          <w:sz w:val="24"/>
          <w:szCs w:val="24"/>
        </w:rPr>
        <w:t xml:space="preserve"> se presentaron el 24 de </w:t>
      </w:r>
      <w:r>
        <w:rPr>
          <w:rFonts w:ascii="Arial" w:hAnsi="Arial" w:cs="Arial"/>
          <w:sz w:val="24"/>
          <w:szCs w:val="24"/>
        </w:rPr>
        <w:t>febrero de 2009</w:t>
      </w:r>
      <w:r w:rsidRPr="00F6171B">
        <w:rPr>
          <w:rFonts w:ascii="Arial" w:hAnsi="Arial" w:cs="Arial"/>
          <w:sz w:val="24"/>
          <w:szCs w:val="24"/>
        </w:rPr>
        <w:t xml:space="preserve"> en la finca “</w:t>
      </w:r>
      <w:r w:rsidR="00CE54D7">
        <w:rPr>
          <w:rFonts w:ascii="Arial" w:hAnsi="Arial" w:cs="Arial"/>
          <w:sz w:val="24"/>
          <w:szCs w:val="24"/>
        </w:rPr>
        <w:t>La 13</w:t>
      </w:r>
      <w:r w:rsidRPr="00F6171B">
        <w:rPr>
          <w:rFonts w:ascii="Arial" w:hAnsi="Arial" w:cs="Arial"/>
          <w:sz w:val="24"/>
          <w:szCs w:val="24"/>
        </w:rPr>
        <w:t>”, vereda “El Guayabo”, indicando que con base en la reacción de miembros de la Policía Nacional se había dado captura a una persona en inmediaciones de</w:t>
      </w:r>
      <w:r>
        <w:rPr>
          <w:rFonts w:ascii="Arial" w:hAnsi="Arial" w:cs="Arial"/>
          <w:sz w:val="24"/>
          <w:szCs w:val="24"/>
        </w:rPr>
        <w:t>l</w:t>
      </w:r>
      <w:r w:rsidRPr="00F6171B">
        <w:rPr>
          <w:rFonts w:ascii="Arial" w:hAnsi="Arial" w:cs="Arial"/>
          <w:sz w:val="24"/>
          <w:szCs w:val="24"/>
        </w:rPr>
        <w:t xml:space="preserve"> lugar donde se presentó el triple homicidio, quien fue identificado como </w:t>
      </w:r>
      <w:r w:rsidR="00942452">
        <w:rPr>
          <w:rFonts w:ascii="Arial" w:hAnsi="Arial" w:cs="Arial"/>
          <w:sz w:val="24"/>
          <w:szCs w:val="24"/>
        </w:rPr>
        <w:t>LHHS</w:t>
      </w:r>
      <w:r w:rsidRPr="00F6171B">
        <w:rPr>
          <w:rFonts w:ascii="Arial" w:hAnsi="Arial" w:cs="Arial"/>
          <w:sz w:val="24"/>
          <w:szCs w:val="24"/>
        </w:rPr>
        <w:t>, persona que portaba un revólver calibre 38, el cual exhibió a las autoridades en el instante previo a su captura, por lo que en respuesta fue herido en su glúteo izquierdo por los agentes que le dieron captura.</w:t>
      </w:r>
    </w:p>
    <w:p w14:paraId="11A98AAF" w14:textId="77777777" w:rsidR="00EF4AC7" w:rsidRPr="009D4A95" w:rsidRDefault="00EF4AC7" w:rsidP="00E940F1">
      <w:pPr>
        <w:pStyle w:val="Prrafodelista"/>
        <w:spacing w:after="0" w:line="288" w:lineRule="auto"/>
        <w:ind w:left="0"/>
        <w:contextualSpacing/>
        <w:jc w:val="both"/>
        <w:rPr>
          <w:rFonts w:ascii="Arial" w:hAnsi="Arial" w:cs="Arial"/>
          <w:sz w:val="24"/>
          <w:szCs w:val="24"/>
        </w:rPr>
      </w:pPr>
    </w:p>
    <w:p w14:paraId="303A0334" w14:textId="77777777" w:rsidR="00EF4AC7" w:rsidRDefault="00EF4AC7" w:rsidP="0016545D">
      <w:pPr>
        <w:pStyle w:val="Prrafodelista"/>
        <w:numPr>
          <w:ilvl w:val="0"/>
          <w:numId w:val="22"/>
        </w:numPr>
        <w:spacing w:after="160" w:line="288" w:lineRule="auto"/>
        <w:contextualSpacing/>
        <w:jc w:val="both"/>
        <w:rPr>
          <w:rFonts w:ascii="Arial" w:hAnsi="Arial" w:cs="Arial"/>
          <w:sz w:val="24"/>
          <w:szCs w:val="24"/>
        </w:rPr>
      </w:pPr>
      <w:r w:rsidRPr="005976BF">
        <w:rPr>
          <w:rFonts w:ascii="Arial" w:hAnsi="Arial" w:cs="Arial"/>
          <w:sz w:val="24"/>
          <w:szCs w:val="24"/>
        </w:rPr>
        <w:t>Como consecuencia de un “plan candado” que se adelantó simultáneamente, se obtuvo información de un lugareño, en el sentido de que un sujeto había descendido de una camioneta azul y había arrojado una bolsa en su sector diagonal a la finca “La Bohemia” y al ser verificado ese dato se halló ese fardo que tenía en su dos (2) fusiles AK47 calibre 5.56.</w:t>
      </w:r>
    </w:p>
    <w:p w14:paraId="3C99AFDB" w14:textId="77777777" w:rsidR="00EF4AC7" w:rsidRPr="009D4A95" w:rsidRDefault="00EF4AC7" w:rsidP="0016545D">
      <w:pPr>
        <w:pStyle w:val="Prrafodelista"/>
        <w:spacing w:line="288" w:lineRule="auto"/>
        <w:ind w:left="360"/>
        <w:jc w:val="both"/>
        <w:rPr>
          <w:rFonts w:ascii="Arial" w:hAnsi="Arial" w:cs="Arial"/>
          <w:sz w:val="24"/>
          <w:szCs w:val="24"/>
        </w:rPr>
      </w:pPr>
    </w:p>
    <w:p w14:paraId="6EFC2B1A" w14:textId="1598279E" w:rsidR="00EF4AC7" w:rsidRDefault="00EF4AC7" w:rsidP="0016545D">
      <w:pPr>
        <w:pStyle w:val="Prrafodelista"/>
        <w:numPr>
          <w:ilvl w:val="0"/>
          <w:numId w:val="22"/>
        </w:numPr>
        <w:spacing w:after="160" w:line="288" w:lineRule="auto"/>
        <w:contextualSpacing/>
        <w:jc w:val="both"/>
        <w:rPr>
          <w:rFonts w:ascii="Arial" w:hAnsi="Arial" w:cs="Arial"/>
          <w:sz w:val="24"/>
          <w:szCs w:val="24"/>
        </w:rPr>
      </w:pPr>
      <w:r w:rsidRPr="005976BF">
        <w:rPr>
          <w:rFonts w:ascii="Arial" w:hAnsi="Arial" w:cs="Arial"/>
          <w:sz w:val="24"/>
          <w:szCs w:val="24"/>
        </w:rPr>
        <w:t>En otro punto de la misma vía, Montelargo-2500 lotes, otra patrulla avistó una camioneta de color gris de placas PFH 894 que transitaba a gran velocidad, en la que se movilizaban los señores JFOG y LBR quienes fueron sometidos a un registro personal, y luego fueron capturados, como consecuencia del hallazgo de los fusiles que había encontrado la otra patrulla policial.</w:t>
      </w:r>
    </w:p>
    <w:p w14:paraId="5B0E71FD" w14:textId="77777777" w:rsidR="00EF4AC7" w:rsidRPr="009D4A95" w:rsidRDefault="00EF4AC7" w:rsidP="00E940F1">
      <w:pPr>
        <w:pStyle w:val="Prrafodelista"/>
        <w:spacing w:after="0" w:line="288" w:lineRule="auto"/>
        <w:ind w:left="0"/>
        <w:contextualSpacing/>
        <w:jc w:val="both"/>
        <w:rPr>
          <w:rFonts w:ascii="Arial" w:hAnsi="Arial" w:cs="Arial"/>
          <w:sz w:val="24"/>
          <w:szCs w:val="24"/>
        </w:rPr>
      </w:pPr>
    </w:p>
    <w:p w14:paraId="5437E654" w14:textId="77777777" w:rsidR="00EF4AC7" w:rsidRDefault="00EF4AC7" w:rsidP="0016545D">
      <w:pPr>
        <w:pStyle w:val="Prrafodelista"/>
        <w:numPr>
          <w:ilvl w:val="0"/>
          <w:numId w:val="22"/>
        </w:numPr>
        <w:spacing w:after="160" w:line="288" w:lineRule="auto"/>
        <w:ind w:left="284" w:hanging="284"/>
        <w:contextualSpacing/>
        <w:jc w:val="both"/>
        <w:rPr>
          <w:rFonts w:ascii="Arial" w:hAnsi="Arial" w:cs="Arial"/>
          <w:sz w:val="24"/>
          <w:szCs w:val="24"/>
        </w:rPr>
      </w:pPr>
      <w:r w:rsidRPr="005976BF">
        <w:rPr>
          <w:rFonts w:ascii="Arial" w:hAnsi="Arial" w:cs="Arial"/>
          <w:sz w:val="24"/>
          <w:szCs w:val="24"/>
        </w:rPr>
        <w:t>Al lugar de los hechos l</w:t>
      </w:r>
      <w:r>
        <w:rPr>
          <w:rFonts w:ascii="Arial" w:hAnsi="Arial" w:cs="Arial"/>
          <w:sz w:val="24"/>
          <w:szCs w:val="24"/>
        </w:rPr>
        <w:t>legaron</w:t>
      </w:r>
      <w:r w:rsidRPr="005976BF">
        <w:rPr>
          <w:rFonts w:ascii="Arial" w:hAnsi="Arial" w:cs="Arial"/>
          <w:sz w:val="24"/>
          <w:szCs w:val="24"/>
        </w:rPr>
        <w:t xml:space="preserve"> dos patrullas policiales</w:t>
      </w:r>
      <w:r>
        <w:rPr>
          <w:rFonts w:ascii="Arial" w:hAnsi="Arial" w:cs="Arial"/>
          <w:sz w:val="24"/>
          <w:szCs w:val="24"/>
        </w:rPr>
        <w:t>, cuyos miembros encontra</w:t>
      </w:r>
      <w:r w:rsidRPr="005976BF">
        <w:rPr>
          <w:rFonts w:ascii="Arial" w:hAnsi="Arial" w:cs="Arial"/>
          <w:sz w:val="24"/>
          <w:szCs w:val="24"/>
        </w:rPr>
        <w:t>ron la puerta de la</w:t>
      </w:r>
      <w:r>
        <w:rPr>
          <w:rFonts w:ascii="Arial" w:hAnsi="Arial" w:cs="Arial"/>
          <w:sz w:val="24"/>
          <w:szCs w:val="24"/>
        </w:rPr>
        <w:t xml:space="preserve"> finca cerrada</w:t>
      </w:r>
      <w:r w:rsidRPr="005976BF">
        <w:rPr>
          <w:rFonts w:ascii="Arial" w:hAnsi="Arial" w:cs="Arial"/>
          <w:sz w:val="24"/>
          <w:szCs w:val="24"/>
        </w:rPr>
        <w:t xml:space="preserve"> y vieron un cuerpo sin vida al interior de</w:t>
      </w:r>
      <w:r>
        <w:rPr>
          <w:rFonts w:ascii="Arial" w:hAnsi="Arial" w:cs="Arial"/>
          <w:sz w:val="24"/>
          <w:szCs w:val="24"/>
        </w:rPr>
        <w:t xml:space="preserve">l </w:t>
      </w:r>
      <w:r>
        <w:rPr>
          <w:rFonts w:ascii="Arial" w:hAnsi="Arial" w:cs="Arial"/>
          <w:sz w:val="24"/>
          <w:szCs w:val="24"/>
        </w:rPr>
        <w:lastRenderedPageBreak/>
        <w:t xml:space="preserve">inmueble </w:t>
      </w:r>
      <w:r w:rsidRPr="005976BF">
        <w:rPr>
          <w:rFonts w:ascii="Arial" w:hAnsi="Arial" w:cs="Arial"/>
          <w:sz w:val="24"/>
          <w:szCs w:val="24"/>
        </w:rPr>
        <w:t xml:space="preserve">del cual salió </w:t>
      </w:r>
      <w:r>
        <w:rPr>
          <w:rFonts w:ascii="Arial" w:hAnsi="Arial" w:cs="Arial"/>
          <w:sz w:val="24"/>
          <w:szCs w:val="24"/>
        </w:rPr>
        <w:t>el señor Jhon Fredy Forero Ríos;</w:t>
      </w:r>
      <w:r w:rsidRPr="005976BF">
        <w:rPr>
          <w:rFonts w:ascii="Arial" w:hAnsi="Arial" w:cs="Arial"/>
          <w:sz w:val="24"/>
          <w:szCs w:val="24"/>
        </w:rPr>
        <w:t xml:space="preserve"> quien permitió el ingreso de los agentes al lugar e informó que habían matado a su patrón Jairo </w:t>
      </w:r>
      <w:r>
        <w:rPr>
          <w:rFonts w:ascii="Arial" w:hAnsi="Arial" w:cs="Arial"/>
          <w:sz w:val="24"/>
          <w:szCs w:val="24"/>
        </w:rPr>
        <w:t>Cruz -de quien era escolta- y</w:t>
      </w:r>
      <w:r w:rsidRPr="005976BF">
        <w:rPr>
          <w:rFonts w:ascii="Arial" w:hAnsi="Arial" w:cs="Arial"/>
          <w:sz w:val="24"/>
          <w:szCs w:val="24"/>
        </w:rPr>
        <w:t xml:space="preserve"> que a él lo </w:t>
      </w:r>
      <w:r>
        <w:rPr>
          <w:rFonts w:ascii="Arial" w:hAnsi="Arial" w:cs="Arial"/>
          <w:sz w:val="24"/>
          <w:szCs w:val="24"/>
        </w:rPr>
        <w:t>habían amarrado y golpeado -</w:t>
      </w:r>
      <w:r w:rsidRPr="005976BF">
        <w:rPr>
          <w:rFonts w:ascii="Arial" w:hAnsi="Arial" w:cs="Arial"/>
          <w:sz w:val="24"/>
          <w:szCs w:val="24"/>
        </w:rPr>
        <w:t>aunque no presentaba signos de ello según lo advirtieron los policiales</w:t>
      </w:r>
      <w:r>
        <w:rPr>
          <w:rFonts w:ascii="Arial" w:hAnsi="Arial" w:cs="Arial"/>
          <w:sz w:val="24"/>
          <w:szCs w:val="24"/>
        </w:rPr>
        <w:t>-</w:t>
      </w:r>
      <w:r w:rsidRPr="005976BF">
        <w:rPr>
          <w:rFonts w:ascii="Arial" w:hAnsi="Arial" w:cs="Arial"/>
          <w:sz w:val="24"/>
          <w:szCs w:val="24"/>
        </w:rPr>
        <w:t>.</w:t>
      </w:r>
    </w:p>
    <w:p w14:paraId="7F8C022C" w14:textId="77777777" w:rsidR="00EF4AC7" w:rsidRPr="00DF3530" w:rsidRDefault="00EF4AC7" w:rsidP="00E940F1">
      <w:pPr>
        <w:pStyle w:val="Prrafodelista"/>
        <w:spacing w:after="0" w:line="288" w:lineRule="auto"/>
        <w:ind w:left="0"/>
        <w:contextualSpacing/>
        <w:jc w:val="both"/>
        <w:rPr>
          <w:rFonts w:ascii="Arial" w:hAnsi="Arial" w:cs="Arial"/>
          <w:sz w:val="24"/>
          <w:szCs w:val="24"/>
        </w:rPr>
      </w:pPr>
    </w:p>
    <w:p w14:paraId="393C5423" w14:textId="77777777" w:rsidR="00EF4AC7" w:rsidRDefault="00EF4AC7" w:rsidP="0016545D">
      <w:pPr>
        <w:pStyle w:val="Prrafodelista"/>
        <w:numPr>
          <w:ilvl w:val="0"/>
          <w:numId w:val="22"/>
        </w:numPr>
        <w:spacing w:after="160" w:line="288" w:lineRule="auto"/>
        <w:contextualSpacing/>
        <w:jc w:val="both"/>
        <w:rPr>
          <w:rFonts w:ascii="Arial" w:hAnsi="Arial" w:cs="Arial"/>
          <w:sz w:val="24"/>
          <w:szCs w:val="24"/>
        </w:rPr>
      </w:pPr>
      <w:r w:rsidRPr="00DF3530">
        <w:rPr>
          <w:rFonts w:ascii="Arial" w:hAnsi="Arial" w:cs="Arial"/>
          <w:sz w:val="24"/>
          <w:szCs w:val="24"/>
        </w:rPr>
        <w:t xml:space="preserve">El </w:t>
      </w:r>
      <w:r w:rsidRPr="008F191A">
        <w:rPr>
          <w:rFonts w:ascii="Arial" w:hAnsi="Arial" w:cs="Arial"/>
          <w:i/>
          <w:sz w:val="24"/>
          <w:szCs w:val="24"/>
        </w:rPr>
        <w:t xml:space="preserve">A quo </w:t>
      </w:r>
      <w:r w:rsidRPr="00DF3530">
        <w:rPr>
          <w:rFonts w:ascii="Arial" w:hAnsi="Arial" w:cs="Arial"/>
          <w:sz w:val="24"/>
          <w:szCs w:val="24"/>
        </w:rPr>
        <w:t>hizo referencia a la sentencia C-774 de 2001 de</w:t>
      </w:r>
      <w:r>
        <w:rPr>
          <w:rFonts w:ascii="Arial" w:hAnsi="Arial" w:cs="Arial"/>
          <w:sz w:val="24"/>
          <w:szCs w:val="24"/>
        </w:rPr>
        <w:t xml:space="preserve"> la Corte Constitucional</w:t>
      </w:r>
      <w:r w:rsidRPr="00DF3530">
        <w:rPr>
          <w:rFonts w:ascii="Arial" w:hAnsi="Arial" w:cs="Arial"/>
          <w:sz w:val="24"/>
          <w:szCs w:val="24"/>
        </w:rPr>
        <w:t xml:space="preserve"> relacionada con la garantía de presunción de inocencia y </w:t>
      </w:r>
      <w:r>
        <w:rPr>
          <w:rFonts w:ascii="Arial" w:hAnsi="Arial" w:cs="Arial"/>
          <w:sz w:val="24"/>
          <w:szCs w:val="24"/>
        </w:rPr>
        <w:t xml:space="preserve">a </w:t>
      </w:r>
      <w:r w:rsidRPr="00DF3530">
        <w:rPr>
          <w:rFonts w:ascii="Arial" w:hAnsi="Arial" w:cs="Arial"/>
          <w:sz w:val="24"/>
          <w:szCs w:val="24"/>
        </w:rPr>
        <w:t>los instrumentos internacionales que establecen el mismo principio, como: i) el artículo 11 de la Declaración Universal de los Derechos Humanos, ii) el artículo 16 de la CADH, iii) el precedente CSJ SP del 4 de septiembre de 2002, radicado 15884, sobre la aplicación del citado principio y su relación con el In dubio Pro Reo y con la valoración de la prueba practicada en el proceso frente a la decisión que debe adoptar el juez de conocimiento en lo relativo a los requisitos previstos en el artículo 381 del CPP.</w:t>
      </w:r>
    </w:p>
    <w:p w14:paraId="5A7489D2" w14:textId="77777777" w:rsidR="00EF4AC7" w:rsidRPr="008F191A" w:rsidRDefault="00EF4AC7" w:rsidP="00E940F1">
      <w:pPr>
        <w:pStyle w:val="Prrafodelista"/>
        <w:spacing w:after="0" w:line="288" w:lineRule="auto"/>
        <w:ind w:left="0"/>
        <w:contextualSpacing/>
        <w:jc w:val="both"/>
        <w:rPr>
          <w:rFonts w:ascii="Arial" w:hAnsi="Arial" w:cs="Arial"/>
          <w:sz w:val="24"/>
          <w:szCs w:val="24"/>
        </w:rPr>
      </w:pPr>
    </w:p>
    <w:p w14:paraId="43D82597" w14:textId="77777777" w:rsidR="00EF4AC7" w:rsidRDefault="00EF4AC7" w:rsidP="0016545D">
      <w:pPr>
        <w:pStyle w:val="Prrafodelista"/>
        <w:numPr>
          <w:ilvl w:val="0"/>
          <w:numId w:val="24"/>
        </w:numPr>
        <w:spacing w:after="160" w:line="288" w:lineRule="auto"/>
        <w:contextualSpacing/>
        <w:jc w:val="both"/>
        <w:rPr>
          <w:rFonts w:ascii="Arial" w:hAnsi="Arial" w:cs="Arial"/>
          <w:sz w:val="24"/>
          <w:szCs w:val="24"/>
        </w:rPr>
      </w:pPr>
      <w:r w:rsidRPr="008F191A">
        <w:rPr>
          <w:rFonts w:ascii="Arial" w:hAnsi="Arial" w:cs="Arial"/>
          <w:sz w:val="24"/>
          <w:szCs w:val="24"/>
        </w:rPr>
        <w:t xml:space="preserve">Hizo referencia a una decisión de la SP de la CSJ del 26 de mayo de 1971, sobre la valoración de la prueba derivada de hechos indicantes y los grados de los indicios. </w:t>
      </w:r>
    </w:p>
    <w:p w14:paraId="5626E5B3" w14:textId="77777777" w:rsidR="00EF4AC7" w:rsidRPr="008F191A" w:rsidRDefault="00EF4AC7" w:rsidP="00E940F1">
      <w:pPr>
        <w:pStyle w:val="Prrafodelista"/>
        <w:spacing w:after="0" w:line="288" w:lineRule="auto"/>
        <w:ind w:left="0"/>
        <w:contextualSpacing/>
        <w:jc w:val="both"/>
        <w:rPr>
          <w:rFonts w:ascii="Arial" w:hAnsi="Arial" w:cs="Arial"/>
          <w:sz w:val="24"/>
          <w:szCs w:val="24"/>
        </w:rPr>
      </w:pPr>
    </w:p>
    <w:p w14:paraId="2D46E7AF" w14:textId="77777777" w:rsidR="00EF4AC7" w:rsidRDefault="00EF4AC7" w:rsidP="0016545D">
      <w:pPr>
        <w:pStyle w:val="Prrafodelista"/>
        <w:numPr>
          <w:ilvl w:val="0"/>
          <w:numId w:val="22"/>
        </w:numPr>
        <w:spacing w:after="160" w:line="288" w:lineRule="auto"/>
        <w:contextualSpacing/>
        <w:jc w:val="both"/>
        <w:rPr>
          <w:rFonts w:ascii="Arial" w:hAnsi="Arial" w:cs="Arial"/>
          <w:sz w:val="24"/>
          <w:szCs w:val="24"/>
        </w:rPr>
      </w:pPr>
      <w:r w:rsidRPr="00026C6C">
        <w:rPr>
          <w:rFonts w:ascii="Arial" w:hAnsi="Arial" w:cs="Arial"/>
          <w:sz w:val="24"/>
          <w:szCs w:val="24"/>
        </w:rPr>
        <w:t>Igualmente citó otro precedente de la misma Corporación (sentencia del 3 de diciembre de 2009, radicado 28267), sobre las características de la prueba indiciaria, su clasificación en necesarios, contingentes, graves y leves y su examen en conjunto frente a otros medios probatorios como el testimonio, la prueba pericial, la inspección, la prueba documental y la confesión; la indivisibilidad de los indicios</w:t>
      </w:r>
      <w:r w:rsidRPr="005976BF">
        <w:rPr>
          <w:rFonts w:ascii="Arial" w:hAnsi="Arial" w:cs="Arial"/>
          <w:sz w:val="24"/>
          <w:szCs w:val="24"/>
        </w:rPr>
        <w:t>, la prohibición de estructurar varios indicios a partir de un solo hecho indicante; los principios de concordancia y convergencia que se aplican a la prueba indiciaria, a efectos de que esta conduzca a una misma conclusión; la aplicación de las reglas de la sana crítica para establecer si se está en presencia de indicios necesarios o contingentes (graves o leves), y su relación con los demás medios de prueba que obran en la actuación.</w:t>
      </w:r>
    </w:p>
    <w:p w14:paraId="29405346" w14:textId="77777777" w:rsidR="00AB40E9" w:rsidRDefault="00AB40E9" w:rsidP="00AB40E9">
      <w:pPr>
        <w:pStyle w:val="Prrafodelista"/>
        <w:spacing w:after="160" w:line="288" w:lineRule="auto"/>
        <w:ind w:left="360"/>
        <w:contextualSpacing/>
        <w:jc w:val="both"/>
        <w:rPr>
          <w:rFonts w:ascii="Arial" w:hAnsi="Arial" w:cs="Arial"/>
          <w:sz w:val="24"/>
          <w:szCs w:val="24"/>
        </w:rPr>
      </w:pPr>
    </w:p>
    <w:p w14:paraId="00EFD5DC" w14:textId="7592A294" w:rsidR="00EF4AC7" w:rsidRDefault="00EF4AC7" w:rsidP="0016545D">
      <w:pPr>
        <w:pStyle w:val="Prrafodelista"/>
        <w:numPr>
          <w:ilvl w:val="0"/>
          <w:numId w:val="24"/>
        </w:numPr>
        <w:spacing w:after="160" w:line="288" w:lineRule="auto"/>
        <w:contextualSpacing/>
        <w:jc w:val="both"/>
        <w:rPr>
          <w:rFonts w:ascii="Arial" w:hAnsi="Arial" w:cs="Arial"/>
          <w:sz w:val="24"/>
          <w:szCs w:val="24"/>
        </w:rPr>
      </w:pPr>
      <w:r w:rsidRPr="00B558C7">
        <w:rPr>
          <w:rFonts w:ascii="Arial" w:hAnsi="Arial" w:cs="Arial"/>
          <w:sz w:val="24"/>
          <w:szCs w:val="24"/>
        </w:rPr>
        <w:t>Citó apartes de CSJ SP del 30 de marzo de 2006, radicado 24468, donde se expuso que pese a que en la Ley 906 de 2004 no aparecía relacionado directamente el indicio como medio de prueba, ello no significab</w:t>
      </w:r>
      <w:r w:rsidR="00DF2F21">
        <w:rPr>
          <w:rFonts w:ascii="Arial" w:hAnsi="Arial" w:cs="Arial"/>
          <w:sz w:val="24"/>
          <w:szCs w:val="24"/>
        </w:rPr>
        <w:t>a que estuvieran proscritas las</w:t>
      </w:r>
      <w:r w:rsidRPr="00B558C7">
        <w:rPr>
          <w:rFonts w:ascii="Arial" w:hAnsi="Arial" w:cs="Arial"/>
          <w:sz w:val="24"/>
          <w:szCs w:val="24"/>
        </w:rPr>
        <w:t xml:space="preserve"> inferencias lógicas como medio de pru</w:t>
      </w:r>
      <w:r>
        <w:rPr>
          <w:rFonts w:ascii="Arial" w:hAnsi="Arial" w:cs="Arial"/>
          <w:sz w:val="24"/>
          <w:szCs w:val="24"/>
        </w:rPr>
        <w:t>eba en casos regulados por la  L</w:t>
      </w:r>
      <w:r w:rsidRPr="00B558C7">
        <w:rPr>
          <w:rFonts w:ascii="Arial" w:hAnsi="Arial" w:cs="Arial"/>
          <w:sz w:val="24"/>
          <w:szCs w:val="24"/>
        </w:rPr>
        <w:t>ey 906 de 2004, ni el principio de la sana crítica en materia probatoria.</w:t>
      </w:r>
    </w:p>
    <w:p w14:paraId="0BEC0B81" w14:textId="77777777" w:rsidR="00EF4AC7" w:rsidRDefault="00EF4AC7" w:rsidP="0016545D">
      <w:pPr>
        <w:pStyle w:val="Prrafodelista"/>
        <w:spacing w:line="288" w:lineRule="auto"/>
        <w:ind w:left="360"/>
        <w:jc w:val="both"/>
        <w:rPr>
          <w:rFonts w:ascii="Arial" w:hAnsi="Arial" w:cs="Arial"/>
          <w:sz w:val="24"/>
          <w:szCs w:val="24"/>
        </w:rPr>
      </w:pPr>
    </w:p>
    <w:p w14:paraId="7981F847" w14:textId="77777777" w:rsidR="00EF4AC7" w:rsidRDefault="00EF4AC7" w:rsidP="0016545D">
      <w:pPr>
        <w:pStyle w:val="Prrafodelista"/>
        <w:numPr>
          <w:ilvl w:val="0"/>
          <w:numId w:val="24"/>
        </w:numPr>
        <w:spacing w:after="160" w:line="288" w:lineRule="auto"/>
        <w:contextualSpacing/>
        <w:jc w:val="both"/>
        <w:rPr>
          <w:rFonts w:ascii="Arial" w:hAnsi="Arial" w:cs="Arial"/>
          <w:sz w:val="24"/>
          <w:szCs w:val="24"/>
        </w:rPr>
      </w:pPr>
      <w:r w:rsidRPr="00B558C7">
        <w:rPr>
          <w:rFonts w:ascii="Arial" w:hAnsi="Arial" w:cs="Arial"/>
          <w:sz w:val="24"/>
          <w:szCs w:val="24"/>
        </w:rPr>
        <w:t xml:space="preserve">En </w:t>
      </w:r>
      <w:r>
        <w:rPr>
          <w:rFonts w:ascii="Arial" w:hAnsi="Arial" w:cs="Arial"/>
          <w:sz w:val="24"/>
          <w:szCs w:val="24"/>
        </w:rPr>
        <w:t>lo que atañe a</w:t>
      </w:r>
      <w:r w:rsidRPr="00B558C7">
        <w:rPr>
          <w:rFonts w:ascii="Arial" w:hAnsi="Arial" w:cs="Arial"/>
          <w:sz w:val="24"/>
          <w:szCs w:val="24"/>
        </w:rPr>
        <w:t xml:space="preserve"> la prueba de referencia, el </w:t>
      </w:r>
      <w:r w:rsidRPr="00A028E9">
        <w:rPr>
          <w:rFonts w:ascii="Arial" w:hAnsi="Arial" w:cs="Arial"/>
          <w:i/>
          <w:sz w:val="24"/>
          <w:szCs w:val="24"/>
        </w:rPr>
        <w:t>A quo</w:t>
      </w:r>
      <w:r w:rsidRPr="00B558C7">
        <w:rPr>
          <w:rFonts w:ascii="Arial" w:hAnsi="Arial" w:cs="Arial"/>
          <w:sz w:val="24"/>
          <w:szCs w:val="24"/>
        </w:rPr>
        <w:t xml:space="preserve"> citó el precedente CSJ SP d</w:t>
      </w:r>
      <w:r>
        <w:rPr>
          <w:rFonts w:ascii="Arial" w:hAnsi="Arial" w:cs="Arial"/>
          <w:sz w:val="24"/>
          <w:szCs w:val="24"/>
        </w:rPr>
        <w:t>el 2 de julio de 2014, radicado</w:t>
      </w:r>
      <w:r w:rsidRPr="00B558C7">
        <w:rPr>
          <w:rFonts w:ascii="Arial" w:hAnsi="Arial" w:cs="Arial"/>
          <w:sz w:val="24"/>
          <w:szCs w:val="24"/>
        </w:rPr>
        <w:t xml:space="preserve"> 34131, y otras dec</w:t>
      </w:r>
      <w:r>
        <w:rPr>
          <w:rFonts w:ascii="Arial" w:hAnsi="Arial" w:cs="Arial"/>
          <w:sz w:val="24"/>
          <w:szCs w:val="24"/>
        </w:rPr>
        <w:t>isiones de ese órgano de cierre;</w:t>
      </w:r>
      <w:r w:rsidRPr="00B558C7">
        <w:rPr>
          <w:rFonts w:ascii="Arial" w:hAnsi="Arial" w:cs="Arial"/>
          <w:sz w:val="24"/>
          <w:szCs w:val="24"/>
        </w:rPr>
        <w:t xml:space="preserve"> para manifestar que la regla general de sistema acusatorio se basa </w:t>
      </w:r>
      <w:r>
        <w:rPr>
          <w:rFonts w:ascii="Arial" w:hAnsi="Arial" w:cs="Arial"/>
          <w:sz w:val="24"/>
          <w:szCs w:val="24"/>
        </w:rPr>
        <w:t xml:space="preserve"> en </w:t>
      </w:r>
      <w:r w:rsidRPr="00B558C7">
        <w:rPr>
          <w:rFonts w:ascii="Arial" w:hAnsi="Arial" w:cs="Arial"/>
          <w:sz w:val="24"/>
          <w:szCs w:val="24"/>
        </w:rPr>
        <w:t>los princi</w:t>
      </w:r>
      <w:r>
        <w:rPr>
          <w:rFonts w:ascii="Arial" w:hAnsi="Arial" w:cs="Arial"/>
          <w:sz w:val="24"/>
          <w:szCs w:val="24"/>
        </w:rPr>
        <w:t xml:space="preserve">pios de oralidad e inmediación </w:t>
      </w:r>
      <w:r w:rsidRPr="00B558C7">
        <w:rPr>
          <w:rFonts w:ascii="Arial" w:hAnsi="Arial" w:cs="Arial"/>
          <w:sz w:val="24"/>
          <w:szCs w:val="24"/>
        </w:rPr>
        <w:t>conforme a los cuales todas  las pruebas deben practicarse en la audiencia del juicio oral y pú</w:t>
      </w:r>
      <w:r>
        <w:rPr>
          <w:rFonts w:ascii="Arial" w:hAnsi="Arial" w:cs="Arial"/>
          <w:sz w:val="24"/>
          <w:szCs w:val="24"/>
        </w:rPr>
        <w:t xml:space="preserve">blico, ante el juez competente y </w:t>
      </w:r>
      <w:r w:rsidRPr="00B558C7">
        <w:rPr>
          <w:rFonts w:ascii="Arial" w:hAnsi="Arial" w:cs="Arial"/>
          <w:sz w:val="24"/>
          <w:szCs w:val="24"/>
        </w:rPr>
        <w:t>sujetarse a la c</w:t>
      </w:r>
      <w:r>
        <w:rPr>
          <w:rFonts w:ascii="Arial" w:hAnsi="Arial" w:cs="Arial"/>
          <w:sz w:val="24"/>
          <w:szCs w:val="24"/>
        </w:rPr>
        <w:t>onfrontación y contradicción, l</w:t>
      </w:r>
      <w:r w:rsidRPr="00B558C7">
        <w:rPr>
          <w:rFonts w:ascii="Arial" w:hAnsi="Arial" w:cs="Arial"/>
          <w:sz w:val="24"/>
          <w:szCs w:val="24"/>
        </w:rPr>
        <w:t>o que incluye como garantía esencial la posibilidad de contrainterrogar a</w:t>
      </w:r>
      <w:r>
        <w:rPr>
          <w:rFonts w:ascii="Arial" w:hAnsi="Arial" w:cs="Arial"/>
          <w:sz w:val="24"/>
          <w:szCs w:val="24"/>
        </w:rPr>
        <w:t xml:space="preserve"> los testigos de la contraparte</w:t>
      </w:r>
      <w:r w:rsidRPr="00B558C7">
        <w:rPr>
          <w:rFonts w:ascii="Arial" w:hAnsi="Arial" w:cs="Arial"/>
          <w:sz w:val="24"/>
          <w:szCs w:val="24"/>
        </w:rPr>
        <w:t xml:space="preserve"> sobre los hechos sobre los cuales ha</w:t>
      </w:r>
      <w:r>
        <w:rPr>
          <w:rFonts w:ascii="Arial" w:hAnsi="Arial" w:cs="Arial"/>
          <w:sz w:val="24"/>
          <w:szCs w:val="24"/>
        </w:rPr>
        <w:t>n tenido conocimiento personal -</w:t>
      </w:r>
      <w:r w:rsidRPr="00B558C7">
        <w:rPr>
          <w:rFonts w:ascii="Arial" w:hAnsi="Arial" w:cs="Arial"/>
          <w:sz w:val="24"/>
          <w:szCs w:val="24"/>
        </w:rPr>
        <w:t>en los términos del artículo 402 del CPP</w:t>
      </w:r>
      <w:r>
        <w:rPr>
          <w:rFonts w:ascii="Arial" w:hAnsi="Arial" w:cs="Arial"/>
          <w:sz w:val="24"/>
          <w:szCs w:val="24"/>
        </w:rPr>
        <w:t>-</w:t>
      </w:r>
      <w:r w:rsidRPr="00B558C7">
        <w:rPr>
          <w:rFonts w:ascii="Arial" w:hAnsi="Arial" w:cs="Arial"/>
          <w:sz w:val="24"/>
          <w:szCs w:val="24"/>
        </w:rPr>
        <w:t xml:space="preserve">, por lo cual de manera excepcional se permite que el juez </w:t>
      </w:r>
      <w:r w:rsidRPr="00B558C7">
        <w:rPr>
          <w:rFonts w:ascii="Arial" w:hAnsi="Arial" w:cs="Arial"/>
          <w:sz w:val="24"/>
          <w:szCs w:val="24"/>
        </w:rPr>
        <w:lastRenderedPageBreak/>
        <w:t>c</w:t>
      </w:r>
      <w:r>
        <w:rPr>
          <w:rFonts w:ascii="Arial" w:hAnsi="Arial" w:cs="Arial"/>
          <w:sz w:val="24"/>
          <w:szCs w:val="24"/>
        </w:rPr>
        <w:t>onsidere como soporte del fallo</w:t>
      </w:r>
      <w:r w:rsidRPr="00B558C7">
        <w:rPr>
          <w:rFonts w:ascii="Arial" w:hAnsi="Arial" w:cs="Arial"/>
          <w:sz w:val="24"/>
          <w:szCs w:val="24"/>
        </w:rPr>
        <w:t xml:space="preserve"> pruebas que hayan sido practicadas por fuera del juicio, como las de carácter anticipado</w:t>
      </w:r>
      <w:r>
        <w:rPr>
          <w:rFonts w:ascii="Arial" w:hAnsi="Arial" w:cs="Arial"/>
          <w:sz w:val="24"/>
          <w:szCs w:val="24"/>
        </w:rPr>
        <w:t xml:space="preserve"> y las de </w:t>
      </w:r>
      <w:r w:rsidRPr="00B558C7">
        <w:rPr>
          <w:rFonts w:ascii="Arial" w:hAnsi="Arial" w:cs="Arial"/>
          <w:sz w:val="24"/>
          <w:szCs w:val="24"/>
        </w:rPr>
        <w:t>referencia, analizando sus características, de acuerdo a la jurisprudencia pertinente sobre el artículo 437, sus causales de admis</w:t>
      </w:r>
      <w:r>
        <w:rPr>
          <w:rFonts w:ascii="Arial" w:hAnsi="Arial" w:cs="Arial"/>
          <w:sz w:val="24"/>
          <w:szCs w:val="24"/>
        </w:rPr>
        <w:t xml:space="preserve">ión según la regla 438 ibídem </w:t>
      </w:r>
      <w:r w:rsidRPr="00B558C7">
        <w:rPr>
          <w:rFonts w:ascii="Arial" w:hAnsi="Arial" w:cs="Arial"/>
          <w:sz w:val="24"/>
          <w:szCs w:val="24"/>
        </w:rPr>
        <w:t>y su valor probatorio restringido, como excepción al principio de inmediación, ante la imposibilidad de practicar el interrogatorio cruzado.</w:t>
      </w:r>
    </w:p>
    <w:p w14:paraId="782FFF4B" w14:textId="77777777" w:rsidR="00F32245" w:rsidRDefault="00F32245" w:rsidP="0016545D">
      <w:pPr>
        <w:pStyle w:val="Prrafodelista"/>
        <w:spacing w:after="160" w:line="288" w:lineRule="auto"/>
        <w:ind w:left="405"/>
        <w:contextualSpacing/>
        <w:jc w:val="both"/>
        <w:rPr>
          <w:rFonts w:ascii="Arial" w:hAnsi="Arial" w:cs="Arial"/>
          <w:sz w:val="24"/>
          <w:szCs w:val="24"/>
        </w:rPr>
      </w:pPr>
    </w:p>
    <w:p w14:paraId="747A2D90" w14:textId="77777777" w:rsidR="00EF4AC7" w:rsidRDefault="00EF4AC7" w:rsidP="0016545D">
      <w:pPr>
        <w:pStyle w:val="Prrafodelista"/>
        <w:numPr>
          <w:ilvl w:val="1"/>
          <w:numId w:val="23"/>
        </w:numPr>
        <w:spacing w:after="160" w:line="288" w:lineRule="auto"/>
        <w:contextualSpacing/>
        <w:jc w:val="both"/>
        <w:rPr>
          <w:rFonts w:ascii="Arial" w:hAnsi="Arial" w:cs="Arial"/>
          <w:sz w:val="24"/>
          <w:szCs w:val="24"/>
        </w:rPr>
      </w:pPr>
      <w:r w:rsidRPr="00043A9C">
        <w:rPr>
          <w:rFonts w:ascii="Arial" w:hAnsi="Arial" w:cs="Arial"/>
          <w:sz w:val="24"/>
          <w:szCs w:val="24"/>
        </w:rPr>
        <w:t>En el caso sub examen, la FGN  y la defensa estipularon los siguientes hechos, que no guardaban relación con la responsabilidad de los procesados:</w:t>
      </w:r>
    </w:p>
    <w:p w14:paraId="295304C4" w14:textId="77777777" w:rsidR="00026C6C" w:rsidRPr="00043A9C" w:rsidRDefault="00026C6C" w:rsidP="0016545D">
      <w:pPr>
        <w:pStyle w:val="Prrafodelista"/>
        <w:spacing w:after="160" w:line="288" w:lineRule="auto"/>
        <w:ind w:left="405"/>
        <w:contextualSpacing/>
        <w:jc w:val="both"/>
        <w:rPr>
          <w:rFonts w:ascii="Arial" w:hAnsi="Arial" w:cs="Arial"/>
          <w:sz w:val="24"/>
          <w:szCs w:val="24"/>
        </w:rPr>
      </w:pPr>
    </w:p>
    <w:p w14:paraId="0E32EA85" w14:textId="16CC8D0C" w:rsidR="00EF4AC7" w:rsidRDefault="00EF4AC7" w:rsidP="0016545D">
      <w:pPr>
        <w:pStyle w:val="Prrafodelista"/>
        <w:numPr>
          <w:ilvl w:val="0"/>
          <w:numId w:val="26"/>
        </w:numPr>
        <w:spacing w:after="160" w:line="288" w:lineRule="auto"/>
        <w:ind w:left="360"/>
        <w:contextualSpacing/>
        <w:jc w:val="both"/>
        <w:rPr>
          <w:rFonts w:ascii="Arial" w:hAnsi="Arial" w:cs="Arial"/>
          <w:sz w:val="24"/>
          <w:szCs w:val="24"/>
        </w:rPr>
      </w:pPr>
      <w:r w:rsidRPr="00E0758A">
        <w:rPr>
          <w:rFonts w:ascii="Arial" w:hAnsi="Arial" w:cs="Arial"/>
          <w:sz w:val="24"/>
          <w:szCs w:val="24"/>
        </w:rPr>
        <w:t xml:space="preserve">Que el día 24 de febrero de 2009, siendo aproximadamente las 16:46 horas, a través del CAD de la Policía Nacional, se dio a conocer un  tiroteo que se presentó en la vereda el Guayabo, finca “ </w:t>
      </w:r>
      <w:r w:rsidR="00CE54D7">
        <w:rPr>
          <w:rFonts w:ascii="Arial" w:hAnsi="Arial" w:cs="Arial"/>
          <w:sz w:val="24"/>
          <w:szCs w:val="24"/>
        </w:rPr>
        <w:t>La 13</w:t>
      </w:r>
      <w:r w:rsidRPr="00E0758A">
        <w:rPr>
          <w:rFonts w:ascii="Arial" w:hAnsi="Arial" w:cs="Arial"/>
          <w:sz w:val="24"/>
          <w:szCs w:val="24"/>
        </w:rPr>
        <w:t xml:space="preserve"> “, donde resultaron muertas tres personas, para lo cual se utilizaron armas de uso privativo de las FFAA.</w:t>
      </w:r>
    </w:p>
    <w:p w14:paraId="70EAA732" w14:textId="77777777" w:rsidR="00026C6C" w:rsidRDefault="00026C6C" w:rsidP="0016545D">
      <w:pPr>
        <w:pStyle w:val="Prrafodelista"/>
        <w:spacing w:after="160" w:line="288" w:lineRule="auto"/>
        <w:ind w:left="360"/>
        <w:contextualSpacing/>
        <w:jc w:val="both"/>
        <w:rPr>
          <w:rFonts w:ascii="Arial" w:hAnsi="Arial" w:cs="Arial"/>
          <w:sz w:val="24"/>
          <w:szCs w:val="24"/>
        </w:rPr>
      </w:pPr>
    </w:p>
    <w:p w14:paraId="525BB7DF" w14:textId="0C56F664" w:rsidR="00EF4AC7" w:rsidRDefault="00EF4AC7" w:rsidP="0016545D">
      <w:pPr>
        <w:pStyle w:val="Prrafodelista"/>
        <w:numPr>
          <w:ilvl w:val="0"/>
          <w:numId w:val="26"/>
        </w:numPr>
        <w:spacing w:after="160" w:line="288" w:lineRule="auto"/>
        <w:ind w:left="360"/>
        <w:contextualSpacing/>
        <w:jc w:val="both"/>
        <w:rPr>
          <w:rFonts w:ascii="Arial" w:hAnsi="Arial" w:cs="Arial"/>
          <w:sz w:val="24"/>
          <w:szCs w:val="24"/>
        </w:rPr>
      </w:pPr>
      <w:r w:rsidRPr="00E0758A">
        <w:rPr>
          <w:rFonts w:ascii="Arial" w:hAnsi="Arial" w:cs="Arial"/>
          <w:sz w:val="24"/>
          <w:szCs w:val="24"/>
        </w:rPr>
        <w:t xml:space="preserve">Las víctimas  fueron identificadas como </w:t>
      </w:r>
      <w:r w:rsidR="00026C6C" w:rsidRPr="00E0758A">
        <w:rPr>
          <w:rFonts w:ascii="Arial" w:hAnsi="Arial" w:cs="Arial"/>
          <w:sz w:val="24"/>
          <w:szCs w:val="24"/>
        </w:rPr>
        <w:t>Juan Carlos Ossa López</w:t>
      </w:r>
      <w:r w:rsidRPr="00E0758A">
        <w:rPr>
          <w:rFonts w:ascii="Arial" w:hAnsi="Arial" w:cs="Arial"/>
          <w:sz w:val="24"/>
          <w:szCs w:val="24"/>
        </w:rPr>
        <w:t xml:space="preserve">, identificado con la C.C. número 10.014.575, </w:t>
      </w:r>
      <w:r w:rsidR="00026C6C" w:rsidRPr="00E0758A">
        <w:rPr>
          <w:rFonts w:ascii="Arial" w:hAnsi="Arial" w:cs="Arial"/>
          <w:sz w:val="24"/>
          <w:szCs w:val="24"/>
        </w:rPr>
        <w:t>Jhon Jairo Cruz Trujillo</w:t>
      </w:r>
      <w:r w:rsidRPr="00E0758A">
        <w:rPr>
          <w:rFonts w:ascii="Arial" w:hAnsi="Arial" w:cs="Arial"/>
          <w:sz w:val="24"/>
          <w:szCs w:val="24"/>
        </w:rPr>
        <w:t xml:space="preserve">, identificado con la C.C. número 7.700.523. y </w:t>
      </w:r>
      <w:r w:rsidR="00026C6C" w:rsidRPr="00E0758A">
        <w:rPr>
          <w:rFonts w:ascii="Arial" w:hAnsi="Arial" w:cs="Arial"/>
          <w:sz w:val="24"/>
          <w:szCs w:val="24"/>
        </w:rPr>
        <w:t>Carlos Alberto Sánchez Lotero</w:t>
      </w:r>
      <w:r w:rsidRPr="00E0758A">
        <w:rPr>
          <w:rFonts w:ascii="Arial" w:hAnsi="Arial" w:cs="Arial"/>
          <w:sz w:val="24"/>
          <w:szCs w:val="24"/>
        </w:rPr>
        <w:t>, identificado con la C.C. número 18.604.212.</w:t>
      </w:r>
    </w:p>
    <w:p w14:paraId="751D1AC1" w14:textId="77777777" w:rsidR="00026C6C" w:rsidRDefault="00026C6C" w:rsidP="0016545D">
      <w:pPr>
        <w:pStyle w:val="Prrafodelista"/>
        <w:spacing w:after="160" w:line="288" w:lineRule="auto"/>
        <w:ind w:left="360"/>
        <w:contextualSpacing/>
        <w:jc w:val="both"/>
        <w:rPr>
          <w:rFonts w:ascii="Arial" w:hAnsi="Arial" w:cs="Arial"/>
          <w:sz w:val="24"/>
          <w:szCs w:val="24"/>
        </w:rPr>
      </w:pPr>
    </w:p>
    <w:p w14:paraId="23A9D1C3" w14:textId="77777777" w:rsidR="00EF4AC7" w:rsidRDefault="00EF4AC7" w:rsidP="0016545D">
      <w:pPr>
        <w:pStyle w:val="Prrafodelista"/>
        <w:numPr>
          <w:ilvl w:val="0"/>
          <w:numId w:val="26"/>
        </w:numPr>
        <w:spacing w:after="160" w:line="288" w:lineRule="auto"/>
        <w:ind w:left="360"/>
        <w:contextualSpacing/>
        <w:jc w:val="both"/>
        <w:rPr>
          <w:rFonts w:ascii="Arial" w:hAnsi="Arial" w:cs="Arial"/>
          <w:sz w:val="24"/>
          <w:szCs w:val="24"/>
        </w:rPr>
      </w:pPr>
      <w:r w:rsidRPr="00E0758A">
        <w:rPr>
          <w:rFonts w:ascii="Arial" w:hAnsi="Arial" w:cs="Arial"/>
          <w:sz w:val="24"/>
          <w:szCs w:val="24"/>
        </w:rPr>
        <w:t>Lo relativo a las diligencias de inspección técnica de cadáver realizadas bajo las actas 118, 119 y 120, practicadas por el grupo de criminalística de la SIJIN, el día 24 de febrero de 2009, en el predio antes  mencionado.</w:t>
      </w:r>
    </w:p>
    <w:p w14:paraId="78984609" w14:textId="77777777" w:rsidR="00026C6C" w:rsidRDefault="00026C6C" w:rsidP="0016545D">
      <w:pPr>
        <w:pStyle w:val="Prrafodelista"/>
        <w:spacing w:after="160" w:line="288" w:lineRule="auto"/>
        <w:ind w:left="360"/>
        <w:contextualSpacing/>
        <w:jc w:val="both"/>
        <w:rPr>
          <w:rFonts w:ascii="Arial" w:hAnsi="Arial" w:cs="Arial"/>
          <w:sz w:val="24"/>
          <w:szCs w:val="24"/>
        </w:rPr>
      </w:pPr>
    </w:p>
    <w:p w14:paraId="44E0E0F5" w14:textId="40DE16ED" w:rsidR="00EF4AC7" w:rsidRDefault="00EF4AC7" w:rsidP="0016545D">
      <w:pPr>
        <w:pStyle w:val="Prrafodelista"/>
        <w:numPr>
          <w:ilvl w:val="0"/>
          <w:numId w:val="26"/>
        </w:numPr>
        <w:spacing w:after="160" w:line="288" w:lineRule="auto"/>
        <w:ind w:left="360"/>
        <w:contextualSpacing/>
        <w:jc w:val="both"/>
        <w:rPr>
          <w:rFonts w:ascii="Arial" w:hAnsi="Arial" w:cs="Arial"/>
          <w:sz w:val="24"/>
          <w:szCs w:val="24"/>
        </w:rPr>
      </w:pPr>
      <w:r w:rsidRPr="00E0758A">
        <w:rPr>
          <w:rFonts w:ascii="Arial" w:hAnsi="Arial" w:cs="Arial"/>
          <w:sz w:val="24"/>
          <w:szCs w:val="24"/>
        </w:rPr>
        <w:t xml:space="preserve">En el operativo policial que se adelantó ese día fue capturado </w:t>
      </w:r>
      <w:r w:rsidR="00942452">
        <w:rPr>
          <w:rFonts w:ascii="Arial" w:hAnsi="Arial" w:cs="Arial"/>
          <w:sz w:val="24"/>
          <w:szCs w:val="24"/>
        </w:rPr>
        <w:t>LHHS</w:t>
      </w:r>
      <w:r w:rsidRPr="00E0758A">
        <w:rPr>
          <w:rFonts w:ascii="Arial" w:hAnsi="Arial" w:cs="Arial"/>
          <w:sz w:val="24"/>
          <w:szCs w:val="24"/>
        </w:rPr>
        <w:t>, titular de la C.C. 4.380.412 de Balboa, Risaralda</w:t>
      </w:r>
    </w:p>
    <w:p w14:paraId="04C3C514" w14:textId="77777777" w:rsidR="00026C6C" w:rsidRDefault="00026C6C" w:rsidP="0016545D">
      <w:pPr>
        <w:pStyle w:val="Prrafodelista"/>
        <w:spacing w:after="160" w:line="288" w:lineRule="auto"/>
        <w:ind w:left="360"/>
        <w:contextualSpacing/>
        <w:jc w:val="both"/>
        <w:rPr>
          <w:rFonts w:ascii="Arial" w:hAnsi="Arial" w:cs="Arial"/>
          <w:sz w:val="24"/>
          <w:szCs w:val="24"/>
        </w:rPr>
      </w:pPr>
    </w:p>
    <w:p w14:paraId="0222FCE9" w14:textId="77777777" w:rsidR="00EF4AC7" w:rsidRDefault="00EF4AC7" w:rsidP="0016545D">
      <w:pPr>
        <w:pStyle w:val="Prrafodelista"/>
        <w:numPr>
          <w:ilvl w:val="0"/>
          <w:numId w:val="26"/>
        </w:numPr>
        <w:spacing w:after="160" w:line="288" w:lineRule="auto"/>
        <w:ind w:left="360"/>
        <w:contextualSpacing/>
        <w:jc w:val="both"/>
        <w:rPr>
          <w:rFonts w:ascii="Arial" w:hAnsi="Arial" w:cs="Arial"/>
          <w:sz w:val="24"/>
          <w:szCs w:val="24"/>
        </w:rPr>
      </w:pPr>
      <w:r>
        <w:rPr>
          <w:rFonts w:ascii="Arial" w:hAnsi="Arial" w:cs="Arial"/>
          <w:sz w:val="24"/>
          <w:szCs w:val="24"/>
        </w:rPr>
        <w:t xml:space="preserve">Durante el mismo operativo </w:t>
      </w:r>
      <w:r w:rsidRPr="00E0758A">
        <w:rPr>
          <w:rFonts w:ascii="Arial" w:hAnsi="Arial" w:cs="Arial"/>
          <w:sz w:val="24"/>
          <w:szCs w:val="24"/>
        </w:rPr>
        <w:t>fue herido el señor Salazar, a quien le incautaron dos celulares, un revólver calibre 38, con permiso para porte y la llave de un  vehículo</w:t>
      </w:r>
      <w:r>
        <w:rPr>
          <w:rFonts w:ascii="Arial" w:hAnsi="Arial" w:cs="Arial"/>
          <w:sz w:val="24"/>
          <w:szCs w:val="24"/>
        </w:rPr>
        <w:t>.</w:t>
      </w:r>
    </w:p>
    <w:p w14:paraId="656C42D7" w14:textId="77777777" w:rsidR="00026C6C" w:rsidRDefault="00026C6C" w:rsidP="0016545D">
      <w:pPr>
        <w:pStyle w:val="Prrafodelista"/>
        <w:spacing w:after="160" w:line="288" w:lineRule="auto"/>
        <w:ind w:left="360"/>
        <w:contextualSpacing/>
        <w:jc w:val="both"/>
        <w:rPr>
          <w:rFonts w:ascii="Arial" w:hAnsi="Arial" w:cs="Arial"/>
          <w:sz w:val="24"/>
          <w:szCs w:val="24"/>
        </w:rPr>
      </w:pPr>
    </w:p>
    <w:p w14:paraId="134D2B52" w14:textId="7F371CB6" w:rsidR="00EF4AC7" w:rsidRDefault="00EF4AC7" w:rsidP="0016545D">
      <w:pPr>
        <w:pStyle w:val="Prrafodelista"/>
        <w:numPr>
          <w:ilvl w:val="0"/>
          <w:numId w:val="26"/>
        </w:numPr>
        <w:spacing w:after="160" w:line="288" w:lineRule="auto"/>
        <w:ind w:left="360"/>
        <w:contextualSpacing/>
        <w:jc w:val="both"/>
        <w:rPr>
          <w:rFonts w:ascii="Arial" w:hAnsi="Arial" w:cs="Arial"/>
          <w:sz w:val="24"/>
          <w:szCs w:val="24"/>
        </w:rPr>
      </w:pPr>
      <w:r w:rsidRPr="00E0758A">
        <w:rPr>
          <w:rFonts w:ascii="Arial" w:hAnsi="Arial" w:cs="Arial"/>
          <w:sz w:val="24"/>
          <w:szCs w:val="24"/>
        </w:rPr>
        <w:t>La Policía Nacional adelantó una “operación candado”. La primera patrulla (november 2) llegó al sitio de los hechos a las 17:13 horas, y estaba conformada por los PT. García González y Carvajal Balle</w:t>
      </w:r>
      <w:r w:rsidR="00026C6C">
        <w:rPr>
          <w:rFonts w:ascii="Arial" w:hAnsi="Arial" w:cs="Arial"/>
          <w:sz w:val="24"/>
          <w:szCs w:val="24"/>
        </w:rPr>
        <w:t>s</w:t>
      </w:r>
      <w:r w:rsidRPr="00E0758A">
        <w:rPr>
          <w:rFonts w:ascii="Arial" w:hAnsi="Arial" w:cs="Arial"/>
          <w:sz w:val="24"/>
          <w:szCs w:val="24"/>
        </w:rPr>
        <w:t>teros.</w:t>
      </w:r>
      <w:r>
        <w:rPr>
          <w:rFonts w:ascii="Arial" w:hAnsi="Arial" w:cs="Arial"/>
          <w:sz w:val="24"/>
          <w:szCs w:val="24"/>
        </w:rPr>
        <w:t xml:space="preserve"> </w:t>
      </w:r>
    </w:p>
    <w:p w14:paraId="054D2340" w14:textId="77777777" w:rsidR="00026C6C" w:rsidRDefault="00026C6C" w:rsidP="0016545D">
      <w:pPr>
        <w:pStyle w:val="Prrafodelista"/>
        <w:spacing w:after="160" w:line="288" w:lineRule="auto"/>
        <w:ind w:left="360"/>
        <w:contextualSpacing/>
        <w:jc w:val="both"/>
        <w:rPr>
          <w:rFonts w:ascii="Arial" w:hAnsi="Arial" w:cs="Arial"/>
          <w:sz w:val="24"/>
          <w:szCs w:val="24"/>
        </w:rPr>
      </w:pPr>
    </w:p>
    <w:p w14:paraId="1283B6DF" w14:textId="02A2778F" w:rsidR="00EF4AC7" w:rsidRDefault="00EF4AC7" w:rsidP="0016545D">
      <w:pPr>
        <w:pStyle w:val="Prrafodelista"/>
        <w:numPr>
          <w:ilvl w:val="0"/>
          <w:numId w:val="26"/>
        </w:numPr>
        <w:spacing w:after="160" w:line="288" w:lineRule="auto"/>
        <w:ind w:left="360"/>
        <w:contextualSpacing/>
        <w:jc w:val="both"/>
        <w:rPr>
          <w:rFonts w:ascii="Arial" w:hAnsi="Arial" w:cs="Arial"/>
          <w:sz w:val="24"/>
          <w:szCs w:val="24"/>
        </w:rPr>
      </w:pPr>
      <w:r w:rsidRPr="00E0758A">
        <w:rPr>
          <w:rFonts w:ascii="Arial" w:hAnsi="Arial" w:cs="Arial"/>
          <w:sz w:val="24"/>
          <w:szCs w:val="24"/>
        </w:rPr>
        <w:t xml:space="preserve">Los integrantes de otra patrulla denominada Plutón uno, conformada por el PT, Juan de J. Torra Hernández y el agente Vasco Coronel, observaron una camioneta </w:t>
      </w:r>
      <w:r w:rsidR="00026C6C">
        <w:rPr>
          <w:rFonts w:ascii="Arial" w:hAnsi="Arial" w:cs="Arial"/>
          <w:sz w:val="24"/>
          <w:szCs w:val="24"/>
        </w:rPr>
        <w:t>de color azul, placas PFH 894 (</w:t>
      </w:r>
      <w:r w:rsidRPr="00E0758A">
        <w:rPr>
          <w:rFonts w:ascii="Arial" w:hAnsi="Arial" w:cs="Arial"/>
          <w:sz w:val="24"/>
          <w:szCs w:val="24"/>
        </w:rPr>
        <w:t>de acuerdo a la aclaración hecha en sesión de audiencia de juicio oral celebrada el 26 de julio de 2016, se modificó el color por gris). En ese vehículo se desplazaban JFOG C.C. 10.198.923 de Pereira y LBR C.C C.C.15.050.621 de Salamina, Caldas, quienes fueron registrados al igual que el  automotor en que se movilizaban.</w:t>
      </w:r>
    </w:p>
    <w:p w14:paraId="7B4E0C5D" w14:textId="77777777" w:rsidR="00026C6C" w:rsidRDefault="00026C6C" w:rsidP="0016545D">
      <w:pPr>
        <w:pStyle w:val="Prrafodelista"/>
        <w:spacing w:after="160" w:line="288" w:lineRule="auto"/>
        <w:ind w:left="360"/>
        <w:contextualSpacing/>
        <w:jc w:val="both"/>
        <w:rPr>
          <w:rFonts w:ascii="Arial" w:hAnsi="Arial" w:cs="Arial"/>
          <w:sz w:val="24"/>
          <w:szCs w:val="24"/>
        </w:rPr>
      </w:pPr>
    </w:p>
    <w:p w14:paraId="620B3777" w14:textId="77777777" w:rsidR="00EF4AC7" w:rsidRDefault="00EF4AC7" w:rsidP="0016545D">
      <w:pPr>
        <w:pStyle w:val="Prrafodelista"/>
        <w:numPr>
          <w:ilvl w:val="0"/>
          <w:numId w:val="26"/>
        </w:numPr>
        <w:spacing w:after="160" w:line="288" w:lineRule="auto"/>
        <w:ind w:left="360"/>
        <w:contextualSpacing/>
        <w:jc w:val="both"/>
        <w:rPr>
          <w:rFonts w:ascii="Arial" w:hAnsi="Arial" w:cs="Arial"/>
          <w:sz w:val="24"/>
          <w:szCs w:val="24"/>
        </w:rPr>
      </w:pPr>
      <w:r w:rsidRPr="00E0758A">
        <w:rPr>
          <w:rFonts w:ascii="Arial" w:hAnsi="Arial" w:cs="Arial"/>
          <w:sz w:val="24"/>
          <w:szCs w:val="24"/>
        </w:rPr>
        <w:t xml:space="preserve">A unos 150 metros adelante de </w:t>
      </w:r>
      <w:r>
        <w:rPr>
          <w:rFonts w:ascii="Arial" w:hAnsi="Arial" w:cs="Arial"/>
          <w:sz w:val="24"/>
          <w:szCs w:val="24"/>
        </w:rPr>
        <w:t>dicha</w:t>
      </w:r>
      <w:r w:rsidRPr="00E0758A">
        <w:rPr>
          <w:rFonts w:ascii="Arial" w:hAnsi="Arial" w:cs="Arial"/>
          <w:sz w:val="24"/>
          <w:szCs w:val="24"/>
        </w:rPr>
        <w:t xml:space="preserve"> camioneta, en sentido Pereira-La Gramínea, otra patrulla al mando del Sr. Intendente Fernando Largo Urueña del grupo de reacción de Cuba, recibió información de un trabajador del sector quien refirió que una persona había descendido de esa camioneta y había arrojado una bolsa en </w:t>
      </w:r>
      <w:r w:rsidRPr="00E0758A">
        <w:rPr>
          <w:rFonts w:ascii="Arial" w:hAnsi="Arial" w:cs="Arial"/>
          <w:sz w:val="24"/>
          <w:szCs w:val="24"/>
        </w:rPr>
        <w:lastRenderedPageBreak/>
        <w:t>un potrero, diagonal a la finca “La Bohemia”. Al ser verificada esta información, se hallaron dentro de esa bolsa, dos fusiles AK 47, calibre 5.56</w:t>
      </w:r>
      <w:r>
        <w:rPr>
          <w:rFonts w:ascii="Arial" w:hAnsi="Arial" w:cs="Arial"/>
          <w:sz w:val="24"/>
          <w:szCs w:val="24"/>
        </w:rPr>
        <w:t>.</w:t>
      </w:r>
    </w:p>
    <w:p w14:paraId="7C3D3BE0" w14:textId="77777777" w:rsidR="00026C6C" w:rsidRDefault="00026C6C" w:rsidP="0016545D">
      <w:pPr>
        <w:pStyle w:val="Prrafodelista"/>
        <w:spacing w:after="160" w:line="288" w:lineRule="auto"/>
        <w:ind w:left="360"/>
        <w:contextualSpacing/>
        <w:jc w:val="both"/>
        <w:rPr>
          <w:rFonts w:ascii="Arial" w:hAnsi="Arial" w:cs="Arial"/>
          <w:sz w:val="24"/>
          <w:szCs w:val="24"/>
        </w:rPr>
      </w:pPr>
    </w:p>
    <w:p w14:paraId="635BC1BF" w14:textId="374BD565" w:rsidR="00EF4AC7" w:rsidRDefault="00EF4AC7" w:rsidP="0016545D">
      <w:pPr>
        <w:pStyle w:val="Prrafodelista"/>
        <w:numPr>
          <w:ilvl w:val="0"/>
          <w:numId w:val="26"/>
        </w:numPr>
        <w:spacing w:after="160" w:line="288" w:lineRule="auto"/>
        <w:ind w:left="360"/>
        <w:contextualSpacing/>
        <w:jc w:val="both"/>
        <w:rPr>
          <w:rFonts w:ascii="Arial" w:hAnsi="Arial" w:cs="Arial"/>
          <w:sz w:val="24"/>
          <w:szCs w:val="24"/>
        </w:rPr>
      </w:pPr>
      <w:r w:rsidRPr="00E0758A">
        <w:rPr>
          <w:rFonts w:ascii="Arial" w:hAnsi="Arial" w:cs="Arial"/>
          <w:sz w:val="24"/>
          <w:szCs w:val="24"/>
        </w:rPr>
        <w:t>Las patrullas Urano dos y tres llegaron a la finca, “</w:t>
      </w:r>
      <w:r w:rsidR="00CE54D7">
        <w:rPr>
          <w:rFonts w:ascii="Arial" w:hAnsi="Arial" w:cs="Arial"/>
          <w:sz w:val="24"/>
          <w:szCs w:val="24"/>
        </w:rPr>
        <w:t>La 13</w:t>
      </w:r>
      <w:r w:rsidRPr="00E0758A">
        <w:rPr>
          <w:rFonts w:ascii="Arial" w:hAnsi="Arial" w:cs="Arial"/>
          <w:sz w:val="24"/>
          <w:szCs w:val="24"/>
        </w:rPr>
        <w:t>”, encontrando abandonada la motocicleta de la patrulla “november dos”. La puerta de la finca estaba cerrada, llamaron en voz alta y vieron por la reja un cuerpo de hombre tendido y con sangre.</w:t>
      </w:r>
    </w:p>
    <w:p w14:paraId="542EF663" w14:textId="77777777" w:rsidR="00026C6C" w:rsidRDefault="00026C6C" w:rsidP="0016545D">
      <w:pPr>
        <w:pStyle w:val="Prrafodelista"/>
        <w:spacing w:after="160" w:line="288" w:lineRule="auto"/>
        <w:ind w:left="360"/>
        <w:contextualSpacing/>
        <w:jc w:val="both"/>
        <w:rPr>
          <w:rFonts w:ascii="Arial" w:hAnsi="Arial" w:cs="Arial"/>
          <w:sz w:val="24"/>
          <w:szCs w:val="24"/>
        </w:rPr>
      </w:pPr>
    </w:p>
    <w:p w14:paraId="61B51474" w14:textId="1315C53A" w:rsidR="00EF4AC7" w:rsidRDefault="00EF4AC7" w:rsidP="0016545D">
      <w:pPr>
        <w:pStyle w:val="Prrafodelista"/>
        <w:numPr>
          <w:ilvl w:val="0"/>
          <w:numId w:val="26"/>
        </w:numPr>
        <w:spacing w:after="160" w:line="288" w:lineRule="auto"/>
        <w:ind w:left="360"/>
        <w:contextualSpacing/>
        <w:jc w:val="both"/>
        <w:rPr>
          <w:rFonts w:ascii="Arial" w:hAnsi="Arial" w:cs="Arial"/>
          <w:sz w:val="24"/>
          <w:szCs w:val="24"/>
        </w:rPr>
      </w:pPr>
      <w:r w:rsidRPr="00E0758A">
        <w:rPr>
          <w:rFonts w:ascii="Arial" w:hAnsi="Arial" w:cs="Arial"/>
          <w:sz w:val="24"/>
          <w:szCs w:val="24"/>
        </w:rPr>
        <w:t>Al instante apareció una persona de Jean azul y camiseta blanca, quien les permitió el ingreso y les indicó que habían matado a su patrón y que a él lo habían amarrado y golpeado (aunque no presentaba signos ni marcas de violencia). Esta persona fue identificada como Jhon Fredy Forero Ríos, a quien le incautaron dos celulares y dijo ser escolta de uno de los occisos, c</w:t>
      </w:r>
      <w:r w:rsidR="00740437">
        <w:rPr>
          <w:rFonts w:ascii="Arial" w:hAnsi="Arial" w:cs="Arial"/>
          <w:sz w:val="24"/>
          <w:szCs w:val="24"/>
        </w:rPr>
        <w:t>oncretamente de Jhon Jairo Cruz</w:t>
      </w:r>
      <w:r w:rsidRPr="00E0758A">
        <w:rPr>
          <w:rFonts w:ascii="Arial" w:hAnsi="Arial" w:cs="Arial"/>
          <w:sz w:val="24"/>
          <w:szCs w:val="24"/>
        </w:rPr>
        <w:t>.</w:t>
      </w:r>
    </w:p>
    <w:p w14:paraId="453C0BF3" w14:textId="77777777" w:rsidR="00740437" w:rsidRDefault="00740437" w:rsidP="00E940F1">
      <w:pPr>
        <w:pStyle w:val="Prrafodelista"/>
        <w:spacing w:after="0" w:line="288" w:lineRule="auto"/>
        <w:ind w:left="0"/>
        <w:contextualSpacing/>
        <w:jc w:val="both"/>
        <w:rPr>
          <w:rFonts w:ascii="Arial" w:hAnsi="Arial" w:cs="Arial"/>
          <w:sz w:val="24"/>
          <w:szCs w:val="24"/>
        </w:rPr>
      </w:pPr>
    </w:p>
    <w:p w14:paraId="7ADE9E06" w14:textId="432AB06C" w:rsidR="00EF4AC7" w:rsidRDefault="00EF4AC7" w:rsidP="0016545D">
      <w:pPr>
        <w:pStyle w:val="Prrafodelista"/>
        <w:numPr>
          <w:ilvl w:val="1"/>
          <w:numId w:val="23"/>
        </w:numPr>
        <w:spacing w:after="160" w:line="288" w:lineRule="auto"/>
        <w:contextualSpacing/>
        <w:jc w:val="both"/>
        <w:rPr>
          <w:rFonts w:ascii="Arial" w:hAnsi="Arial" w:cs="Arial"/>
          <w:sz w:val="24"/>
          <w:szCs w:val="24"/>
        </w:rPr>
      </w:pPr>
      <w:r w:rsidRPr="00FB11FD">
        <w:rPr>
          <w:rFonts w:ascii="Arial" w:hAnsi="Arial" w:cs="Arial"/>
          <w:sz w:val="24"/>
          <w:szCs w:val="24"/>
        </w:rPr>
        <w:t xml:space="preserve">DECISIÓN SOBRE LA ACUSACIÓN PRESENTADA CONTRA </w:t>
      </w:r>
      <w:r w:rsidR="00CA6848">
        <w:rPr>
          <w:rFonts w:ascii="Arial" w:hAnsi="Arial" w:cs="Arial"/>
          <w:sz w:val="24"/>
          <w:szCs w:val="24"/>
        </w:rPr>
        <w:t>JFOJ</w:t>
      </w:r>
      <w:r w:rsidRPr="00FB11FD">
        <w:rPr>
          <w:rFonts w:ascii="Arial" w:hAnsi="Arial" w:cs="Arial"/>
          <w:sz w:val="24"/>
          <w:szCs w:val="24"/>
        </w:rPr>
        <w:t xml:space="preserve"> Y </w:t>
      </w:r>
      <w:r w:rsidR="000E1F93">
        <w:rPr>
          <w:rFonts w:ascii="Arial" w:hAnsi="Arial" w:cs="Arial"/>
          <w:sz w:val="24"/>
          <w:szCs w:val="24"/>
        </w:rPr>
        <w:t>LBR</w:t>
      </w:r>
      <w:r w:rsidRPr="00FB11FD">
        <w:rPr>
          <w:rFonts w:ascii="Arial" w:hAnsi="Arial" w:cs="Arial"/>
          <w:sz w:val="24"/>
          <w:szCs w:val="24"/>
        </w:rPr>
        <w:t>.</w:t>
      </w:r>
    </w:p>
    <w:p w14:paraId="79FF428C" w14:textId="77777777" w:rsidR="00740437" w:rsidRPr="00FB11FD" w:rsidRDefault="00740437" w:rsidP="0016545D">
      <w:pPr>
        <w:pStyle w:val="Prrafodelista"/>
        <w:spacing w:after="160" w:line="288" w:lineRule="auto"/>
        <w:ind w:left="405"/>
        <w:contextualSpacing/>
        <w:jc w:val="both"/>
        <w:rPr>
          <w:rFonts w:ascii="Arial" w:hAnsi="Arial" w:cs="Arial"/>
          <w:sz w:val="24"/>
          <w:szCs w:val="24"/>
        </w:rPr>
      </w:pPr>
    </w:p>
    <w:p w14:paraId="49613DFF" w14:textId="1C1DD15C" w:rsidR="00EF4AC7" w:rsidRPr="00740437" w:rsidRDefault="00EF4AC7" w:rsidP="0016545D">
      <w:pPr>
        <w:pStyle w:val="Prrafodelista"/>
        <w:numPr>
          <w:ilvl w:val="0"/>
          <w:numId w:val="22"/>
        </w:numPr>
        <w:spacing w:line="288" w:lineRule="auto"/>
        <w:jc w:val="both"/>
        <w:rPr>
          <w:rFonts w:ascii="Arial" w:hAnsi="Arial" w:cs="Arial"/>
          <w:sz w:val="24"/>
          <w:szCs w:val="24"/>
        </w:rPr>
      </w:pPr>
      <w:r w:rsidRPr="00740437">
        <w:rPr>
          <w:rFonts w:ascii="Arial" w:hAnsi="Arial" w:cs="Arial"/>
          <w:sz w:val="24"/>
          <w:szCs w:val="24"/>
        </w:rPr>
        <w:t>La FGN acusó a estas personas por la violación del artículo 366 del CP, en lo relacionado con el hallazgo de dos fusiles al interior de una bolsa encontrada en un potrero a unos 30 metros de la vía que conduce a la Finca “</w:t>
      </w:r>
      <w:r w:rsidR="00CE54D7">
        <w:rPr>
          <w:rFonts w:ascii="Arial" w:hAnsi="Arial" w:cs="Arial"/>
          <w:sz w:val="24"/>
          <w:szCs w:val="24"/>
        </w:rPr>
        <w:t>La 13</w:t>
      </w:r>
      <w:r w:rsidRPr="00740437">
        <w:rPr>
          <w:rFonts w:ascii="Arial" w:hAnsi="Arial" w:cs="Arial"/>
          <w:sz w:val="24"/>
          <w:szCs w:val="24"/>
        </w:rPr>
        <w:t>” vereda “El Guayabo”, diagonal a la Finca “La Bohemia”; que al parecer había sido arrojada o llevada allí por una persona que se movilizaba en una camioneta de color negro, inmediatamente después de haber ocurrido los homicidios en la finca “</w:t>
      </w:r>
      <w:r w:rsidR="00CE54D7">
        <w:rPr>
          <w:rFonts w:ascii="Arial" w:hAnsi="Arial" w:cs="Arial"/>
          <w:sz w:val="24"/>
          <w:szCs w:val="24"/>
        </w:rPr>
        <w:t>La 13</w:t>
      </w:r>
      <w:r w:rsidRPr="00740437">
        <w:rPr>
          <w:rFonts w:ascii="Arial" w:hAnsi="Arial" w:cs="Arial"/>
          <w:sz w:val="24"/>
          <w:szCs w:val="24"/>
        </w:rPr>
        <w:t>”.</w:t>
      </w:r>
    </w:p>
    <w:p w14:paraId="3294362E" w14:textId="77777777" w:rsidR="00EF4AC7" w:rsidRPr="00740437" w:rsidRDefault="00EF4AC7" w:rsidP="0016545D">
      <w:pPr>
        <w:pStyle w:val="Prrafodelista"/>
        <w:numPr>
          <w:ilvl w:val="0"/>
          <w:numId w:val="22"/>
        </w:numPr>
        <w:spacing w:line="288" w:lineRule="auto"/>
        <w:jc w:val="both"/>
        <w:rPr>
          <w:rFonts w:ascii="Arial" w:hAnsi="Arial" w:cs="Arial"/>
          <w:sz w:val="24"/>
          <w:szCs w:val="24"/>
        </w:rPr>
      </w:pPr>
      <w:r w:rsidRPr="00740437">
        <w:rPr>
          <w:rFonts w:ascii="Arial" w:hAnsi="Arial" w:cs="Arial"/>
          <w:sz w:val="24"/>
          <w:szCs w:val="24"/>
        </w:rPr>
        <w:t>Se estipuló lo relativo al hallazgo de estos dos fusiles al interior de la bolsa que estaba en el predio diagonal a la Finca “La Bohemia”, identificados como AK 47 calibre 5,56.</w:t>
      </w:r>
    </w:p>
    <w:p w14:paraId="7AEF54AE" w14:textId="1966EEB7" w:rsidR="00EF4AC7" w:rsidRPr="00740437" w:rsidRDefault="00EF4AC7" w:rsidP="0016545D">
      <w:pPr>
        <w:pStyle w:val="Prrafodelista"/>
        <w:numPr>
          <w:ilvl w:val="0"/>
          <w:numId w:val="22"/>
        </w:numPr>
        <w:spacing w:line="288" w:lineRule="auto"/>
        <w:jc w:val="both"/>
        <w:rPr>
          <w:rFonts w:ascii="Arial" w:hAnsi="Arial" w:cs="Arial"/>
          <w:sz w:val="24"/>
          <w:szCs w:val="24"/>
        </w:rPr>
      </w:pPr>
      <w:r w:rsidRPr="00740437">
        <w:rPr>
          <w:rFonts w:ascii="Arial" w:hAnsi="Arial" w:cs="Arial"/>
          <w:sz w:val="24"/>
          <w:szCs w:val="24"/>
        </w:rPr>
        <w:t xml:space="preserve">Los acusados </w:t>
      </w:r>
      <w:r w:rsidR="00CA6848">
        <w:rPr>
          <w:rFonts w:ascii="Arial" w:hAnsi="Arial" w:cs="Arial"/>
          <w:sz w:val="24"/>
          <w:szCs w:val="24"/>
        </w:rPr>
        <w:t>JFOJ</w:t>
      </w:r>
      <w:r w:rsidRPr="00740437">
        <w:rPr>
          <w:rFonts w:ascii="Arial" w:hAnsi="Arial" w:cs="Arial"/>
          <w:sz w:val="24"/>
          <w:szCs w:val="24"/>
        </w:rPr>
        <w:t xml:space="preserve"> y </w:t>
      </w:r>
      <w:r w:rsidR="00187E1D">
        <w:rPr>
          <w:rFonts w:ascii="Arial" w:hAnsi="Arial" w:cs="Arial"/>
          <w:sz w:val="24"/>
          <w:szCs w:val="24"/>
        </w:rPr>
        <w:t>LBR</w:t>
      </w:r>
      <w:r w:rsidR="00187E1D" w:rsidRPr="00740437">
        <w:rPr>
          <w:rFonts w:ascii="Arial" w:hAnsi="Arial" w:cs="Arial"/>
          <w:sz w:val="24"/>
          <w:szCs w:val="24"/>
        </w:rPr>
        <w:t xml:space="preserve"> </w:t>
      </w:r>
      <w:r w:rsidRPr="00740437">
        <w:rPr>
          <w:rFonts w:ascii="Arial" w:hAnsi="Arial" w:cs="Arial"/>
          <w:sz w:val="24"/>
          <w:szCs w:val="24"/>
        </w:rPr>
        <w:t>se desplazaban por la vía que conduce de la finca “</w:t>
      </w:r>
      <w:r w:rsidR="00CE54D7">
        <w:rPr>
          <w:rFonts w:ascii="Arial" w:hAnsi="Arial" w:cs="Arial"/>
          <w:sz w:val="24"/>
          <w:szCs w:val="24"/>
        </w:rPr>
        <w:t>La 13</w:t>
      </w:r>
      <w:r w:rsidR="00740437">
        <w:rPr>
          <w:rFonts w:ascii="Arial" w:hAnsi="Arial" w:cs="Arial"/>
          <w:sz w:val="24"/>
          <w:szCs w:val="24"/>
        </w:rPr>
        <w:t>” al sector de “2500 lotes”</w:t>
      </w:r>
      <w:r w:rsidRPr="00740437">
        <w:rPr>
          <w:rFonts w:ascii="Arial" w:hAnsi="Arial" w:cs="Arial"/>
          <w:sz w:val="24"/>
          <w:szCs w:val="24"/>
        </w:rPr>
        <w:t>, a bordo de una camioneta de color gris de placas PFH894 y fueron retenidos por la Policía Nacional. A estos dos ciudadanos no se les halló en posesión de algún arma de fuego o munición y tampoco había evidencia de la existencia de ese tipo de armamento en el interior de! vehículo en el que se transportaban.</w:t>
      </w:r>
    </w:p>
    <w:p w14:paraId="4A908C79" w14:textId="7FC1FEBF" w:rsidR="00EF4AC7" w:rsidRPr="00740437" w:rsidRDefault="00EF4AC7" w:rsidP="0016545D">
      <w:pPr>
        <w:pStyle w:val="Prrafodelista"/>
        <w:numPr>
          <w:ilvl w:val="0"/>
          <w:numId w:val="22"/>
        </w:numPr>
        <w:spacing w:line="288" w:lineRule="auto"/>
        <w:jc w:val="both"/>
        <w:rPr>
          <w:rFonts w:ascii="Arial" w:hAnsi="Arial" w:cs="Arial"/>
          <w:sz w:val="24"/>
          <w:szCs w:val="24"/>
        </w:rPr>
      </w:pPr>
      <w:r w:rsidRPr="00740437">
        <w:rPr>
          <w:rFonts w:ascii="Arial" w:hAnsi="Arial" w:cs="Arial"/>
          <w:sz w:val="24"/>
          <w:szCs w:val="24"/>
        </w:rPr>
        <w:t>Los señalamientos que realizó la FGN contra estas dos personas no encuentran fundamento en los hechos estipulados ni en las pruebas legalmente practicadas en el juicio oral. Su presencia sobre esa vía con posterioridad a los disparos que segaron la vida de tres personas en la finca “</w:t>
      </w:r>
      <w:r w:rsidR="00CE54D7">
        <w:rPr>
          <w:rFonts w:ascii="Arial" w:hAnsi="Arial" w:cs="Arial"/>
          <w:sz w:val="24"/>
          <w:szCs w:val="24"/>
        </w:rPr>
        <w:t>La 13</w:t>
      </w:r>
      <w:r w:rsidRPr="00740437">
        <w:rPr>
          <w:rFonts w:ascii="Arial" w:hAnsi="Arial" w:cs="Arial"/>
          <w:sz w:val="24"/>
          <w:szCs w:val="24"/>
        </w:rPr>
        <w:t>” fue apenas circunstancial, sin que exista un motivo fehaciente que los vincule con la autoría de los homicidios, ni con el porte y posterior abandono de los dos fusiles de fabricación industrial, que fueron hallados unos metros antes del lugar donde fueron retenidos.</w:t>
      </w:r>
    </w:p>
    <w:p w14:paraId="2669E223" w14:textId="32FD0939" w:rsidR="00EF4AC7" w:rsidRPr="00740437" w:rsidRDefault="00EF4AC7" w:rsidP="0016545D">
      <w:pPr>
        <w:pStyle w:val="Prrafodelista"/>
        <w:numPr>
          <w:ilvl w:val="0"/>
          <w:numId w:val="22"/>
        </w:numPr>
        <w:spacing w:line="288" w:lineRule="auto"/>
        <w:jc w:val="both"/>
        <w:rPr>
          <w:rFonts w:ascii="Arial" w:hAnsi="Arial" w:cs="Arial"/>
          <w:sz w:val="24"/>
          <w:szCs w:val="24"/>
        </w:rPr>
      </w:pPr>
      <w:r w:rsidRPr="00740437">
        <w:rPr>
          <w:rFonts w:ascii="Arial" w:hAnsi="Arial" w:cs="Arial"/>
          <w:sz w:val="24"/>
          <w:szCs w:val="24"/>
        </w:rPr>
        <w:t>Se afirma que su presencia allí fue apenas circunstancial, porque del testimonio de los policiales que acudieron al lugar donde se perpetraron los homicidios como primeros respondientes y que conformaban la patrulla rural “november 2”, que eran Johany García González y Duvá</w:t>
      </w:r>
      <w:r w:rsidR="00960258">
        <w:rPr>
          <w:rFonts w:ascii="Arial" w:hAnsi="Arial" w:cs="Arial"/>
          <w:sz w:val="24"/>
          <w:szCs w:val="24"/>
        </w:rPr>
        <w:t>n de J</w:t>
      </w:r>
      <w:r w:rsidRPr="00740437">
        <w:rPr>
          <w:rFonts w:ascii="Arial" w:hAnsi="Arial" w:cs="Arial"/>
          <w:sz w:val="24"/>
          <w:szCs w:val="24"/>
        </w:rPr>
        <w:t>. Carvajal Ballesteros, se desprende que estos manifestaron en el juicio oral que se habían dirigido a la finca “</w:t>
      </w:r>
      <w:r w:rsidR="00CE54D7">
        <w:rPr>
          <w:rFonts w:ascii="Arial" w:hAnsi="Arial" w:cs="Arial"/>
          <w:sz w:val="24"/>
          <w:szCs w:val="24"/>
        </w:rPr>
        <w:t>La 13</w:t>
      </w:r>
      <w:r w:rsidRPr="00740437">
        <w:rPr>
          <w:rFonts w:ascii="Arial" w:hAnsi="Arial" w:cs="Arial"/>
          <w:sz w:val="24"/>
          <w:szCs w:val="24"/>
        </w:rPr>
        <w:t xml:space="preserve">” por la única vía que conducía a ese predio y que durante su recorrido observaron que </w:t>
      </w:r>
      <w:r w:rsidRPr="00740437">
        <w:rPr>
          <w:rFonts w:ascii="Arial" w:hAnsi="Arial" w:cs="Arial"/>
          <w:sz w:val="24"/>
          <w:szCs w:val="24"/>
        </w:rPr>
        <w:lastRenderedPageBreak/>
        <w:t>dos vehículos, una camioneta de color negra y un automóvil blanco, venían en sentido contrario al rumbo que ellos llevaban y se desplazaban a alta velocidad.</w:t>
      </w:r>
    </w:p>
    <w:p w14:paraId="47152CEF" w14:textId="533E19FF" w:rsidR="00EF4AC7" w:rsidRPr="00740437" w:rsidRDefault="00EF4AC7" w:rsidP="0016545D">
      <w:pPr>
        <w:pStyle w:val="Prrafodelista"/>
        <w:numPr>
          <w:ilvl w:val="0"/>
          <w:numId w:val="22"/>
        </w:numPr>
        <w:spacing w:line="288" w:lineRule="auto"/>
        <w:jc w:val="both"/>
        <w:rPr>
          <w:rFonts w:ascii="Arial" w:hAnsi="Arial" w:cs="Arial"/>
          <w:sz w:val="24"/>
          <w:szCs w:val="24"/>
        </w:rPr>
      </w:pPr>
      <w:r w:rsidRPr="00740437">
        <w:rPr>
          <w:rFonts w:ascii="Arial" w:hAnsi="Arial" w:cs="Arial"/>
          <w:sz w:val="24"/>
          <w:szCs w:val="24"/>
        </w:rPr>
        <w:t>Al llegar al predio finca “</w:t>
      </w:r>
      <w:r w:rsidR="00CE54D7">
        <w:rPr>
          <w:rFonts w:ascii="Arial" w:hAnsi="Arial" w:cs="Arial"/>
          <w:sz w:val="24"/>
          <w:szCs w:val="24"/>
        </w:rPr>
        <w:t>La 13</w:t>
      </w:r>
      <w:r w:rsidRPr="00740437">
        <w:rPr>
          <w:rFonts w:ascii="Arial" w:hAnsi="Arial" w:cs="Arial"/>
          <w:sz w:val="24"/>
          <w:szCs w:val="24"/>
        </w:rPr>
        <w:t xml:space="preserve">”, éstos agentes vieron un cuerpo al parecer sin vida tendido sobre el suelo al interior de la finca, pero no pudieron ingresar al inmueble. Sin embargo observaron que dos sujetos trataban de huir del lugar por la parte trasera, logrando alcanzar a uno de ellos que fue identificado como </w:t>
      </w:r>
      <w:r w:rsidR="00942452">
        <w:rPr>
          <w:rFonts w:ascii="Arial" w:hAnsi="Arial" w:cs="Arial"/>
          <w:sz w:val="24"/>
          <w:szCs w:val="24"/>
        </w:rPr>
        <w:t>LHHS</w:t>
      </w:r>
      <w:r w:rsidRPr="00740437">
        <w:rPr>
          <w:rFonts w:ascii="Arial" w:hAnsi="Arial" w:cs="Arial"/>
          <w:sz w:val="24"/>
          <w:szCs w:val="24"/>
        </w:rPr>
        <w:t>.</w:t>
      </w:r>
    </w:p>
    <w:p w14:paraId="1269ACF6" w14:textId="07FD2844" w:rsidR="00EF4AC7" w:rsidRPr="00740437" w:rsidRDefault="00EF4AC7" w:rsidP="0016545D">
      <w:pPr>
        <w:pStyle w:val="Prrafodelista"/>
        <w:numPr>
          <w:ilvl w:val="0"/>
          <w:numId w:val="22"/>
        </w:numPr>
        <w:spacing w:line="288" w:lineRule="auto"/>
        <w:jc w:val="both"/>
        <w:rPr>
          <w:rFonts w:ascii="Arial" w:hAnsi="Arial" w:cs="Arial"/>
          <w:sz w:val="24"/>
          <w:szCs w:val="24"/>
        </w:rPr>
      </w:pPr>
      <w:r w:rsidRPr="00740437">
        <w:rPr>
          <w:rFonts w:ascii="Arial" w:hAnsi="Arial" w:cs="Arial"/>
          <w:sz w:val="24"/>
          <w:szCs w:val="24"/>
        </w:rPr>
        <w:t>Mientras estos policiales estaban realizando la persecución, dejaron su motocicleta en la entrada de la Finca, al igual que sus cascos. A ese sitio arribaron posteriormente otras dos patrullas, a las cuales la central de radio de la Policía Nacional les pidió que hicieran presencia en el lugar para apoyar la situación. El segundo respondiente que hizo presencia en el lugar fue el intendente Manuel Mauricio Gil Acosta, quien afirmó en el juicio que llegó en una patrulla motorizada a la finca “</w:t>
      </w:r>
      <w:r w:rsidR="00CE54D7">
        <w:rPr>
          <w:rFonts w:ascii="Arial" w:hAnsi="Arial" w:cs="Arial"/>
          <w:sz w:val="24"/>
          <w:szCs w:val="24"/>
        </w:rPr>
        <w:t>La 13</w:t>
      </w:r>
      <w:r w:rsidRPr="00740437">
        <w:rPr>
          <w:rFonts w:ascii="Arial" w:hAnsi="Arial" w:cs="Arial"/>
          <w:sz w:val="24"/>
          <w:szCs w:val="24"/>
        </w:rPr>
        <w:t xml:space="preserve">”, luego de desplazarse desde el barrio “La Albania”, llegando entre 5 a 7 minutos al lugar donde ocurrieron los homicidios. Este agente expuso que la central de radio de la Policía Nacional les reportó el tiroteo y les advirtió del paso de una camioneta que cruzaría por el sector, proveniente del lugar donde ocurrió el tiroteo. Igualmente dijo desde el barrio “La Albania” tenía una posición geográfica privilegiada que le permitía observar desde la distancia y desde arriba el camino que lleva a la Finca “ </w:t>
      </w:r>
      <w:r w:rsidR="00CE54D7">
        <w:rPr>
          <w:rFonts w:ascii="Arial" w:hAnsi="Arial" w:cs="Arial"/>
          <w:sz w:val="24"/>
          <w:szCs w:val="24"/>
        </w:rPr>
        <w:t>La 13</w:t>
      </w:r>
      <w:r w:rsidRPr="00740437">
        <w:rPr>
          <w:rFonts w:ascii="Arial" w:hAnsi="Arial" w:cs="Arial"/>
          <w:sz w:val="24"/>
          <w:szCs w:val="24"/>
        </w:rPr>
        <w:t xml:space="preserve">”, por donde al parecer se desplazaría la mencionada camioneta, que observó por un rato que por ese camino no transitaba ningún automotor y que inició su desplazamiento por ese mismo camino hasta llegar a ese predio, sin que se hubiera encontrado durante su trayecto con algún vehículo sobre la vía, que era la única que daba acceso al predio donde se presentó el tiroteo. </w:t>
      </w:r>
    </w:p>
    <w:p w14:paraId="7B1D0E90" w14:textId="5A1EEE30" w:rsidR="00EF4AC7" w:rsidRPr="00740437" w:rsidRDefault="00EF4AC7" w:rsidP="0016545D">
      <w:pPr>
        <w:pStyle w:val="Prrafodelista"/>
        <w:numPr>
          <w:ilvl w:val="0"/>
          <w:numId w:val="22"/>
        </w:numPr>
        <w:spacing w:line="288" w:lineRule="auto"/>
        <w:jc w:val="both"/>
        <w:rPr>
          <w:rFonts w:ascii="Arial" w:hAnsi="Arial" w:cs="Arial"/>
          <w:sz w:val="24"/>
          <w:szCs w:val="24"/>
        </w:rPr>
      </w:pPr>
      <w:r w:rsidRPr="00740437">
        <w:rPr>
          <w:rFonts w:ascii="Arial" w:hAnsi="Arial" w:cs="Arial"/>
          <w:sz w:val="24"/>
          <w:szCs w:val="24"/>
        </w:rPr>
        <w:t>El citado testigo que estaba con el PT. Carlos Mauricio Pinto Forero, afirmó en el juicio oral lo mismo que su compañero, manifestando que había llegado a la finca “</w:t>
      </w:r>
      <w:r w:rsidR="00CE54D7">
        <w:rPr>
          <w:rFonts w:ascii="Arial" w:hAnsi="Arial" w:cs="Arial"/>
          <w:sz w:val="24"/>
          <w:szCs w:val="24"/>
        </w:rPr>
        <w:t>La 13</w:t>
      </w:r>
      <w:r w:rsidRPr="00740437">
        <w:rPr>
          <w:rFonts w:ascii="Arial" w:hAnsi="Arial" w:cs="Arial"/>
          <w:sz w:val="24"/>
          <w:szCs w:val="24"/>
        </w:rPr>
        <w:t>” donde encontró la motocicleta de la patrulla rural pero indicó que ahí no estaban sus compañeros. Refirió que a través de las maderas de la puerta de la entrada a la finca se veía el cuerpo de un hombre que estaba en el suelo y que al ingresar al inmueble les abrió una persona que les dijo que lo habían atado y que habían matado a su patrón, aclarando que esta persona que fue identificada como Jhon Fredy Forero Ríos no presentaba signos de violencia.</w:t>
      </w:r>
    </w:p>
    <w:p w14:paraId="24C4A92B" w14:textId="0C8555CA" w:rsidR="00EF4AC7" w:rsidRPr="00740437" w:rsidRDefault="00EF4AC7" w:rsidP="0016545D">
      <w:pPr>
        <w:pStyle w:val="Prrafodelista"/>
        <w:numPr>
          <w:ilvl w:val="0"/>
          <w:numId w:val="22"/>
        </w:numPr>
        <w:spacing w:line="288" w:lineRule="auto"/>
        <w:jc w:val="both"/>
        <w:rPr>
          <w:rFonts w:ascii="Arial" w:hAnsi="Arial" w:cs="Arial"/>
          <w:sz w:val="24"/>
          <w:szCs w:val="24"/>
        </w:rPr>
      </w:pPr>
      <w:r w:rsidRPr="00740437">
        <w:rPr>
          <w:rFonts w:ascii="Arial" w:hAnsi="Arial" w:cs="Arial"/>
          <w:sz w:val="24"/>
          <w:szCs w:val="24"/>
        </w:rPr>
        <w:t>Al analizar los testimonios de estos cuatro policiales, el juez de primer grado concluyó que: i) durante el desplazamiento que realizaron para llegar al lugar donde se cometieron los homicidios, ninguno de esos agentes dijo haberse cruzado con una camioneta de color gris, como aquella en la que se desplazaban los acusados; ii) por el contrario, mientras se dirigían al sitio luego de haber escuchado el reporte de la central de radio de la Policía, el primer respondiente se cruzó con dos automotores que se desplazaban a alta velocidad procedentes del sector a donde los policiales se dirigían, y que correspondían a una camioneta de color negro y a un automóvil de color blanco</w:t>
      </w:r>
      <w:r w:rsidR="005F71C2">
        <w:rPr>
          <w:rFonts w:ascii="Arial" w:hAnsi="Arial" w:cs="Arial"/>
          <w:sz w:val="24"/>
          <w:szCs w:val="24"/>
        </w:rPr>
        <w:t xml:space="preserve">; y iii) los </w:t>
      </w:r>
      <w:r w:rsidRPr="00740437">
        <w:rPr>
          <w:rFonts w:ascii="Arial" w:hAnsi="Arial" w:cs="Arial"/>
          <w:sz w:val="24"/>
          <w:szCs w:val="24"/>
        </w:rPr>
        <w:t>segundos respondientes llegaron al lugar después que lo hiciera la patrulla rural que llegó primero y durante el desplazamiento que hicieron por la única vía que conduce a la finca “</w:t>
      </w:r>
      <w:r w:rsidR="00CE54D7">
        <w:rPr>
          <w:rFonts w:ascii="Arial" w:hAnsi="Arial" w:cs="Arial"/>
          <w:sz w:val="24"/>
          <w:szCs w:val="24"/>
        </w:rPr>
        <w:t>La 13</w:t>
      </w:r>
      <w:r w:rsidRPr="00740437">
        <w:rPr>
          <w:rFonts w:ascii="Arial" w:hAnsi="Arial" w:cs="Arial"/>
          <w:sz w:val="24"/>
          <w:szCs w:val="24"/>
        </w:rPr>
        <w:t>” no se cruzaron ni avistaron algún vehículo que transitara sobre la vía.</w:t>
      </w:r>
    </w:p>
    <w:p w14:paraId="279A9E08" w14:textId="4E02C40C" w:rsidR="00EF4AC7" w:rsidRPr="00740437" w:rsidRDefault="00EF4AC7" w:rsidP="0016545D">
      <w:pPr>
        <w:pStyle w:val="Prrafodelista"/>
        <w:numPr>
          <w:ilvl w:val="0"/>
          <w:numId w:val="22"/>
        </w:numPr>
        <w:spacing w:line="288" w:lineRule="auto"/>
        <w:jc w:val="both"/>
        <w:rPr>
          <w:rFonts w:ascii="Arial" w:hAnsi="Arial" w:cs="Arial"/>
          <w:sz w:val="24"/>
          <w:szCs w:val="24"/>
        </w:rPr>
      </w:pPr>
      <w:r w:rsidRPr="00740437">
        <w:rPr>
          <w:rFonts w:ascii="Arial" w:hAnsi="Arial" w:cs="Arial"/>
          <w:sz w:val="24"/>
          <w:szCs w:val="24"/>
        </w:rPr>
        <w:lastRenderedPageBreak/>
        <w:t>Lo anterior significa que lo afirmado por el intendente Fernando Largo Urueña ocurrió cr</w:t>
      </w:r>
      <w:r w:rsidR="005F71C2">
        <w:rPr>
          <w:rFonts w:ascii="Arial" w:hAnsi="Arial" w:cs="Arial"/>
          <w:sz w:val="24"/>
          <w:szCs w:val="24"/>
        </w:rPr>
        <w:t>onológicamente después de que la</w:t>
      </w:r>
      <w:r w:rsidRPr="00740437">
        <w:rPr>
          <w:rFonts w:ascii="Arial" w:hAnsi="Arial" w:cs="Arial"/>
          <w:sz w:val="24"/>
          <w:szCs w:val="24"/>
        </w:rPr>
        <w:t>s primeras dos patrullas policiales se desplazaron al lugar donde se perpetró el múltiple homicidio. Lo dicho por este testigo tiene q</w:t>
      </w:r>
      <w:r w:rsidR="005F71C2">
        <w:rPr>
          <w:rFonts w:ascii="Arial" w:hAnsi="Arial" w:cs="Arial"/>
          <w:sz w:val="24"/>
          <w:szCs w:val="24"/>
        </w:rPr>
        <w:t>ue ver con la disposición del “</w:t>
      </w:r>
      <w:r w:rsidRPr="00740437">
        <w:rPr>
          <w:rFonts w:ascii="Arial" w:hAnsi="Arial" w:cs="Arial"/>
          <w:sz w:val="24"/>
          <w:szCs w:val="24"/>
        </w:rPr>
        <w:t>plan candado” en el sector que culminó con la retención del vehículo en el que se movilizaban los acusados cuando se desplazaban por la vía que de la Finca “</w:t>
      </w:r>
      <w:r w:rsidR="00CE54D7">
        <w:rPr>
          <w:rFonts w:ascii="Arial" w:hAnsi="Arial" w:cs="Arial"/>
          <w:sz w:val="24"/>
          <w:szCs w:val="24"/>
        </w:rPr>
        <w:t>La 13</w:t>
      </w:r>
      <w:r w:rsidRPr="00740437">
        <w:rPr>
          <w:rFonts w:ascii="Arial" w:hAnsi="Arial" w:cs="Arial"/>
          <w:sz w:val="24"/>
          <w:szCs w:val="24"/>
        </w:rPr>
        <w:t>” conduce al sector de los “2500 lotes”, y la posterior captura de sus ocupantes, que se produjo porque un trabajador de un predio ubicado en esa zona le indicó al IT. Largo Urueña, que del vehículo que acababa de pasar habían arrojado un costal en un potrero ubicado al lado de la vía diagonal a la finca “La Bohemia”.</w:t>
      </w:r>
    </w:p>
    <w:p w14:paraId="71AD505A" w14:textId="77777777" w:rsidR="00EF4AC7" w:rsidRPr="00740437" w:rsidRDefault="00EF4AC7" w:rsidP="0016545D">
      <w:pPr>
        <w:pStyle w:val="Prrafodelista"/>
        <w:numPr>
          <w:ilvl w:val="0"/>
          <w:numId w:val="22"/>
        </w:numPr>
        <w:spacing w:line="288" w:lineRule="auto"/>
        <w:jc w:val="both"/>
        <w:rPr>
          <w:rFonts w:ascii="Arial" w:hAnsi="Arial" w:cs="Arial"/>
          <w:sz w:val="24"/>
          <w:szCs w:val="24"/>
        </w:rPr>
      </w:pPr>
      <w:r w:rsidRPr="00740437">
        <w:rPr>
          <w:rFonts w:ascii="Arial" w:hAnsi="Arial" w:cs="Arial"/>
          <w:sz w:val="24"/>
          <w:szCs w:val="24"/>
        </w:rPr>
        <w:t>Según el mencionado IT, se dirigió al potrero indicado donde halló la bolsa que contenía los dos (02) fusiles, la cual estaba a unos 30 metros al interior de ese pastizal contados desde la vía  por donde transitaban los vehículos. Según lo visto en el lugar, esa bolsa no era posible lanzarla desde un vehículo ubicado en la vía, sino que para poder llevarla hasta allí tuvieron que bajarse del automotor y llevarla hasta ese sitio.</w:t>
      </w:r>
    </w:p>
    <w:p w14:paraId="20F0766C" w14:textId="77777777" w:rsidR="00EF4AC7" w:rsidRPr="00740437" w:rsidRDefault="00EF4AC7" w:rsidP="0016545D">
      <w:pPr>
        <w:pStyle w:val="Prrafodelista"/>
        <w:numPr>
          <w:ilvl w:val="0"/>
          <w:numId w:val="22"/>
        </w:numPr>
        <w:spacing w:line="288" w:lineRule="auto"/>
        <w:jc w:val="both"/>
        <w:rPr>
          <w:rFonts w:ascii="Arial" w:hAnsi="Arial" w:cs="Arial"/>
          <w:sz w:val="24"/>
          <w:szCs w:val="24"/>
        </w:rPr>
      </w:pPr>
      <w:r w:rsidRPr="00740437">
        <w:rPr>
          <w:rFonts w:ascii="Arial" w:hAnsi="Arial" w:cs="Arial"/>
          <w:sz w:val="24"/>
          <w:szCs w:val="24"/>
        </w:rPr>
        <w:t>Al ser contrainterrogado, el citado testigo dio lectura a un informe de investigador de campo en el que aparece consignada la versión del ciudadano Luis Alejandro Correa, quien informó sobre el fardo que fue lanzado desde un vehículo color azul que iba adelante de otro de color blanco y dijo que esos automotores siguieron a alta velocidad por la vía hacia los “2500 lotes”.</w:t>
      </w:r>
    </w:p>
    <w:p w14:paraId="43FBCC19" w14:textId="77777777" w:rsidR="00EF4AC7" w:rsidRPr="00740437" w:rsidRDefault="00EF4AC7" w:rsidP="0016545D">
      <w:pPr>
        <w:pStyle w:val="Prrafodelista"/>
        <w:numPr>
          <w:ilvl w:val="0"/>
          <w:numId w:val="22"/>
        </w:numPr>
        <w:spacing w:line="288" w:lineRule="auto"/>
        <w:jc w:val="both"/>
        <w:rPr>
          <w:rFonts w:ascii="Arial" w:hAnsi="Arial" w:cs="Arial"/>
          <w:sz w:val="24"/>
          <w:szCs w:val="24"/>
        </w:rPr>
      </w:pPr>
      <w:r w:rsidRPr="00740437">
        <w:rPr>
          <w:rFonts w:ascii="Arial" w:hAnsi="Arial" w:cs="Arial"/>
          <w:sz w:val="24"/>
          <w:szCs w:val="24"/>
        </w:rPr>
        <w:t xml:space="preserve">Al verificar el contenido de la entrevista rendida por el señor Luis Alejandro Correa que fue usada en el contrainterrogatorio, se puede leer claramente que el entrevistado dijo haber escuchado las detonaciones de arma de fuego alrededor de la 4:30 p.m., que luego como a los dos o tres minutos todo quedó en silencio, y que posteriormente pudo divisar desde el punto donde se encontraba "el filo de una montaña" que por la carretera que desde los “2500 lotes” hasta la vía Armenia, en el sector de la finca “La Bohemia”, iban dos carros por esa vía que luego se detuvieron, que del carro de adelante que era de color azul (que no alcanzó a ver bien porque la vegetación solo le dejaba ver el techo), se bajó un hombre y arrojó algo al matorral, luego de lo cual ambos vehículos salieron a alta  velocidad, agregando la persona entrevistada que luego de haber observado ese hecho siguió trabajando hasta las 17.00 horas y al dirigirse a la finca donde reside,  observó que varias patrullas policiales transitaban por ese sector y comenzaron a preguntar por lo sucedido, y en ese momento fue cuando informó sobre lo que había observado referente a los dos vehículos y lo que arrojaron al matorral. </w:t>
      </w:r>
    </w:p>
    <w:p w14:paraId="2DD1C422" w14:textId="76C2175C" w:rsidR="00EF4AC7" w:rsidRPr="00740437" w:rsidRDefault="00EF4AC7" w:rsidP="0016545D">
      <w:pPr>
        <w:pStyle w:val="Prrafodelista"/>
        <w:numPr>
          <w:ilvl w:val="0"/>
          <w:numId w:val="22"/>
        </w:numPr>
        <w:spacing w:line="288" w:lineRule="auto"/>
        <w:jc w:val="both"/>
        <w:rPr>
          <w:rFonts w:ascii="Arial" w:hAnsi="Arial" w:cs="Arial"/>
          <w:sz w:val="24"/>
          <w:szCs w:val="24"/>
        </w:rPr>
      </w:pPr>
      <w:r w:rsidRPr="00740437">
        <w:rPr>
          <w:rFonts w:ascii="Arial" w:hAnsi="Arial" w:cs="Arial"/>
          <w:sz w:val="24"/>
          <w:szCs w:val="24"/>
        </w:rPr>
        <w:t xml:space="preserve">Por lo tanto, el señalamiento efectuado por el testigo con respecto a que unos hombres habían arrojado una bolsa al potrero ubicado diagonal a la finca “La Bohemia”, no corresponde a la descripción del automotor en el que se movilizaban los acusados </w:t>
      </w:r>
      <w:r w:rsidR="00CA6848">
        <w:rPr>
          <w:rFonts w:ascii="Arial" w:hAnsi="Arial" w:cs="Arial"/>
          <w:sz w:val="24"/>
          <w:szCs w:val="24"/>
        </w:rPr>
        <w:t>JFOJ</w:t>
      </w:r>
      <w:r w:rsidRPr="00740437">
        <w:rPr>
          <w:rFonts w:ascii="Arial" w:hAnsi="Arial" w:cs="Arial"/>
          <w:sz w:val="24"/>
          <w:szCs w:val="24"/>
        </w:rPr>
        <w:t xml:space="preserve"> y </w:t>
      </w:r>
      <w:r w:rsidR="00132423">
        <w:rPr>
          <w:rFonts w:ascii="Arial" w:hAnsi="Arial" w:cs="Arial"/>
          <w:sz w:val="24"/>
          <w:szCs w:val="24"/>
        </w:rPr>
        <w:t>LBR</w:t>
      </w:r>
      <w:r w:rsidRPr="00740437">
        <w:rPr>
          <w:rFonts w:ascii="Arial" w:hAnsi="Arial" w:cs="Arial"/>
          <w:sz w:val="24"/>
          <w:szCs w:val="24"/>
        </w:rPr>
        <w:t>, ya que estos se desplazaban en una camioneta de color gris mientras que los sujetos que arrojaron la bolsa, según el testigo Luis Alejandro Correa, (quien no fue presentado en el juicio por la FGN), transitaban en dos  automotores uno de color negro y otro de color blanco.</w:t>
      </w:r>
    </w:p>
    <w:p w14:paraId="635E1927" w14:textId="77777777" w:rsidR="00EF4AC7" w:rsidRPr="00740437" w:rsidRDefault="00EF4AC7" w:rsidP="0016545D">
      <w:pPr>
        <w:pStyle w:val="Prrafodelista"/>
        <w:numPr>
          <w:ilvl w:val="0"/>
          <w:numId w:val="22"/>
        </w:numPr>
        <w:spacing w:line="288" w:lineRule="auto"/>
        <w:jc w:val="both"/>
        <w:rPr>
          <w:rFonts w:ascii="Arial" w:hAnsi="Arial" w:cs="Arial"/>
          <w:sz w:val="24"/>
          <w:szCs w:val="24"/>
        </w:rPr>
      </w:pPr>
      <w:r w:rsidRPr="00740437">
        <w:rPr>
          <w:rFonts w:ascii="Arial" w:hAnsi="Arial" w:cs="Arial"/>
          <w:sz w:val="24"/>
          <w:szCs w:val="24"/>
        </w:rPr>
        <w:lastRenderedPageBreak/>
        <w:t>La descripción de estos rodantes que hizo el campesino a los policiales coincide con los dos vehículos con los que se cruzó la patrulla rural que acudió al lugar como primeros respondientes, lo cual significa que los fusiles fueron dejados en el mencionado potrero inmediatamente después de que los autores de los homicidios abandonaran el lugar donde se cometieron estos crímenes y antes de que llegaran los primeros policiales a ese sitio, ya que cuando se cruzaron en el camino con la patrulla del primer respondiente ya habían sido dejados los fusiles al interior de la bolsa en el potrero.</w:t>
      </w:r>
    </w:p>
    <w:p w14:paraId="2BF7CDFA" w14:textId="1FDB6276" w:rsidR="00EF4AC7" w:rsidRPr="00740437" w:rsidRDefault="00EF4AC7" w:rsidP="0016545D">
      <w:pPr>
        <w:pStyle w:val="Prrafodelista"/>
        <w:numPr>
          <w:ilvl w:val="0"/>
          <w:numId w:val="22"/>
        </w:numPr>
        <w:spacing w:line="288" w:lineRule="auto"/>
        <w:jc w:val="both"/>
        <w:rPr>
          <w:rFonts w:ascii="Arial" w:hAnsi="Arial" w:cs="Arial"/>
          <w:sz w:val="24"/>
          <w:szCs w:val="24"/>
        </w:rPr>
      </w:pPr>
      <w:r w:rsidRPr="00740437">
        <w:rPr>
          <w:rFonts w:ascii="Arial" w:hAnsi="Arial" w:cs="Arial"/>
          <w:sz w:val="24"/>
          <w:szCs w:val="24"/>
        </w:rPr>
        <w:t xml:space="preserve">Con base en estas pruebas se puede afirmar con certeza que los acusados </w:t>
      </w:r>
      <w:r w:rsidR="00CA6848">
        <w:rPr>
          <w:rFonts w:ascii="Arial" w:hAnsi="Arial" w:cs="Arial"/>
          <w:sz w:val="24"/>
          <w:szCs w:val="24"/>
        </w:rPr>
        <w:t>JFOJ</w:t>
      </w:r>
      <w:r w:rsidRPr="00740437">
        <w:rPr>
          <w:rFonts w:ascii="Arial" w:hAnsi="Arial" w:cs="Arial"/>
          <w:sz w:val="24"/>
          <w:szCs w:val="24"/>
        </w:rPr>
        <w:t xml:space="preserve"> </w:t>
      </w:r>
      <w:r w:rsidR="00132423">
        <w:rPr>
          <w:rFonts w:ascii="Arial" w:hAnsi="Arial" w:cs="Arial"/>
          <w:sz w:val="24"/>
          <w:szCs w:val="24"/>
        </w:rPr>
        <w:t>LBR</w:t>
      </w:r>
      <w:r w:rsidRPr="00740437">
        <w:rPr>
          <w:rFonts w:ascii="Arial" w:hAnsi="Arial" w:cs="Arial"/>
          <w:sz w:val="24"/>
          <w:szCs w:val="24"/>
        </w:rPr>
        <w:t>, no tuvieron ninguna participación en los actos relacionados con el porte de armas de fue</w:t>
      </w:r>
      <w:r w:rsidR="00130A92">
        <w:rPr>
          <w:rFonts w:ascii="Arial" w:hAnsi="Arial" w:cs="Arial"/>
          <w:sz w:val="24"/>
          <w:szCs w:val="24"/>
        </w:rPr>
        <w:t>go de uso privativo de las FFAA</w:t>
      </w:r>
      <w:r w:rsidRPr="00740437">
        <w:rPr>
          <w:rFonts w:ascii="Arial" w:hAnsi="Arial" w:cs="Arial"/>
          <w:sz w:val="24"/>
          <w:szCs w:val="24"/>
        </w:rPr>
        <w:t>.</w:t>
      </w:r>
    </w:p>
    <w:p w14:paraId="5CA5BD5F" w14:textId="305089FD" w:rsidR="00EF4AC7" w:rsidRPr="00740437" w:rsidRDefault="00EF4AC7" w:rsidP="0016545D">
      <w:pPr>
        <w:pStyle w:val="Prrafodelista"/>
        <w:numPr>
          <w:ilvl w:val="0"/>
          <w:numId w:val="22"/>
        </w:numPr>
        <w:spacing w:line="288" w:lineRule="auto"/>
        <w:jc w:val="both"/>
        <w:rPr>
          <w:rFonts w:ascii="Arial" w:hAnsi="Arial" w:cs="Arial"/>
          <w:sz w:val="24"/>
          <w:szCs w:val="24"/>
        </w:rPr>
      </w:pPr>
      <w:r w:rsidRPr="00740437">
        <w:rPr>
          <w:rFonts w:ascii="Arial" w:hAnsi="Arial" w:cs="Arial"/>
          <w:sz w:val="24"/>
          <w:szCs w:val="24"/>
        </w:rPr>
        <w:t>Según lo manifesta</w:t>
      </w:r>
      <w:r w:rsidR="00130A92">
        <w:rPr>
          <w:rFonts w:ascii="Arial" w:hAnsi="Arial" w:cs="Arial"/>
          <w:sz w:val="24"/>
          <w:szCs w:val="24"/>
        </w:rPr>
        <w:t>do por John Fredy Forero Ríos (</w:t>
      </w:r>
      <w:r w:rsidRPr="00740437">
        <w:rPr>
          <w:rFonts w:ascii="Arial" w:hAnsi="Arial" w:cs="Arial"/>
          <w:sz w:val="24"/>
          <w:szCs w:val="24"/>
        </w:rPr>
        <w:t xml:space="preserve">Q.E.P.D.) en contra del acusado </w:t>
      </w:r>
      <w:r w:rsidR="00CA6848">
        <w:rPr>
          <w:rFonts w:ascii="Arial" w:hAnsi="Arial" w:cs="Arial"/>
          <w:sz w:val="24"/>
          <w:szCs w:val="24"/>
        </w:rPr>
        <w:t>JFOJ</w:t>
      </w:r>
      <w:r w:rsidRPr="00740437">
        <w:rPr>
          <w:rFonts w:ascii="Arial" w:hAnsi="Arial" w:cs="Arial"/>
          <w:sz w:val="24"/>
          <w:szCs w:val="24"/>
        </w:rPr>
        <w:t>, en una declaración juramentada que rindió ante el Fiscal encargado de la investigación y que fue introducida como prueba de referencia en virtud de que ese testigo fue asesinado pocas horas después de haber ren</w:t>
      </w:r>
      <w:r w:rsidR="00130A92">
        <w:rPr>
          <w:rFonts w:ascii="Arial" w:hAnsi="Arial" w:cs="Arial"/>
          <w:sz w:val="24"/>
          <w:szCs w:val="24"/>
        </w:rPr>
        <w:t>dido, el señor Forero manifestó</w:t>
      </w:r>
      <w:r w:rsidRPr="00740437">
        <w:rPr>
          <w:rFonts w:ascii="Arial" w:hAnsi="Arial" w:cs="Arial"/>
          <w:sz w:val="24"/>
          <w:szCs w:val="24"/>
        </w:rPr>
        <w:t xml:space="preserve">: i) el señor </w:t>
      </w:r>
      <w:r w:rsidR="00CA6848">
        <w:rPr>
          <w:rFonts w:ascii="Arial" w:hAnsi="Arial" w:cs="Arial"/>
          <w:sz w:val="24"/>
          <w:szCs w:val="24"/>
        </w:rPr>
        <w:t>JFOJ</w:t>
      </w:r>
      <w:r w:rsidR="00130A92">
        <w:rPr>
          <w:rFonts w:ascii="Arial" w:hAnsi="Arial" w:cs="Arial"/>
          <w:sz w:val="24"/>
          <w:szCs w:val="24"/>
        </w:rPr>
        <w:t xml:space="preserve"> era conocido con el alias de “</w:t>
      </w:r>
      <w:r w:rsidRPr="00740437">
        <w:rPr>
          <w:rFonts w:ascii="Arial" w:hAnsi="Arial" w:cs="Arial"/>
          <w:sz w:val="24"/>
          <w:szCs w:val="24"/>
        </w:rPr>
        <w:t>tenta" y se encontraba en el lugar donde ocurrió el triple homicidio, y fue el que dirigió esa acción ; ii) se p</w:t>
      </w:r>
      <w:r w:rsidR="00130A92">
        <w:rPr>
          <w:rFonts w:ascii="Arial" w:hAnsi="Arial" w:cs="Arial"/>
          <w:sz w:val="24"/>
          <w:szCs w:val="24"/>
        </w:rPr>
        <w:t xml:space="preserve">udo dar cuenta de su presencia </w:t>
      </w:r>
      <w:r w:rsidRPr="00740437">
        <w:rPr>
          <w:rFonts w:ascii="Arial" w:hAnsi="Arial" w:cs="Arial"/>
          <w:sz w:val="24"/>
          <w:szCs w:val="24"/>
        </w:rPr>
        <w:t>porque lo observó cuando estaba al frente de su camioneta de color</w:t>
      </w:r>
      <w:r w:rsidR="00130A92">
        <w:rPr>
          <w:rFonts w:ascii="Arial" w:hAnsi="Arial" w:cs="Arial"/>
          <w:sz w:val="24"/>
          <w:szCs w:val="24"/>
        </w:rPr>
        <w:t xml:space="preserve"> azul en la que se movilizaba;</w:t>
      </w:r>
      <w:r w:rsidRPr="00740437">
        <w:rPr>
          <w:rFonts w:ascii="Arial" w:hAnsi="Arial" w:cs="Arial"/>
          <w:sz w:val="24"/>
          <w:szCs w:val="24"/>
        </w:rPr>
        <w:t xml:space="preserve"> iii) según el declarante Forero,  pudo ver a Ojeda por la espalda y de los hombros para arriba cuando estaba tendido en el suelo y era intimidado por un sujeto que le apuntaba con un fusil (audio juicio oral 4 01:21:00); iv) le resultó fácil recordar el automotor tipo camioneta en la que alias "tenta" se movilizaba, porque era de color azul oscuro, marca Toyota Prado, y con características especiales como que la  llanta de repuesto estaba dentro de la camioneta y totalmente polarizada, lo cual la hacía ver muy lujosa, lo cual le llamaba mucho la atención y v) cuando se perpetraron los homicidios en la finca “ </w:t>
      </w:r>
      <w:r w:rsidR="00CE54D7">
        <w:rPr>
          <w:rFonts w:ascii="Arial" w:hAnsi="Arial" w:cs="Arial"/>
          <w:sz w:val="24"/>
          <w:szCs w:val="24"/>
        </w:rPr>
        <w:t>La 13</w:t>
      </w:r>
      <w:r w:rsidRPr="00740437">
        <w:rPr>
          <w:rFonts w:ascii="Arial" w:hAnsi="Arial" w:cs="Arial"/>
          <w:sz w:val="24"/>
          <w:szCs w:val="24"/>
        </w:rPr>
        <w:t>”, el señor  Ojeda alias "tenta" salió del lugar en su camioneta al igual que lo hicieron los otros sujetos en otros vehículos.</w:t>
      </w:r>
    </w:p>
    <w:p w14:paraId="5D5EBF46" w14:textId="526E1063" w:rsidR="00EF4AC7" w:rsidRPr="00740437" w:rsidRDefault="00EF4AC7" w:rsidP="0016545D">
      <w:pPr>
        <w:pStyle w:val="Prrafodelista"/>
        <w:numPr>
          <w:ilvl w:val="0"/>
          <w:numId w:val="22"/>
        </w:numPr>
        <w:spacing w:line="288" w:lineRule="auto"/>
        <w:jc w:val="both"/>
        <w:rPr>
          <w:rFonts w:ascii="Arial" w:hAnsi="Arial" w:cs="Arial"/>
          <w:sz w:val="24"/>
          <w:szCs w:val="24"/>
        </w:rPr>
      </w:pPr>
      <w:r w:rsidRPr="00740437">
        <w:rPr>
          <w:rFonts w:ascii="Arial" w:hAnsi="Arial" w:cs="Arial"/>
          <w:sz w:val="24"/>
          <w:szCs w:val="24"/>
        </w:rPr>
        <w:t xml:space="preserve">Sin embargo, el juez de primer grado consideró que el sujeto a quien </w:t>
      </w:r>
      <w:r w:rsidR="00130A92">
        <w:rPr>
          <w:rFonts w:ascii="Arial" w:hAnsi="Arial" w:cs="Arial"/>
          <w:sz w:val="24"/>
          <w:szCs w:val="24"/>
        </w:rPr>
        <w:t>el declarante se refirió como “tenta”</w:t>
      </w:r>
      <w:r w:rsidRPr="00740437">
        <w:rPr>
          <w:rFonts w:ascii="Arial" w:hAnsi="Arial" w:cs="Arial"/>
          <w:sz w:val="24"/>
          <w:szCs w:val="24"/>
        </w:rPr>
        <w:t>, el día de los hechos no se desplazó en una camioneta de color azul inmediatamente después de ocurridos los homicidios, sino que fue capturado por la Policía cuando se desplazaba por esa misma vía pero a bordo de una camioneta de color gris, y en la que no se halló evidencia de que se  llevara algún tipo de arma o munición.</w:t>
      </w:r>
    </w:p>
    <w:p w14:paraId="16DCD180" w14:textId="1C49D4D6" w:rsidR="00EF4AC7" w:rsidRPr="00740437" w:rsidRDefault="00EF4AC7" w:rsidP="0016545D">
      <w:pPr>
        <w:pStyle w:val="Prrafodelista"/>
        <w:numPr>
          <w:ilvl w:val="0"/>
          <w:numId w:val="22"/>
        </w:numPr>
        <w:spacing w:line="288" w:lineRule="auto"/>
        <w:jc w:val="both"/>
        <w:rPr>
          <w:rFonts w:ascii="Arial" w:hAnsi="Arial" w:cs="Arial"/>
          <w:sz w:val="24"/>
          <w:szCs w:val="24"/>
        </w:rPr>
      </w:pPr>
      <w:r w:rsidRPr="00740437">
        <w:rPr>
          <w:rFonts w:ascii="Arial" w:hAnsi="Arial" w:cs="Arial"/>
          <w:sz w:val="24"/>
          <w:szCs w:val="24"/>
        </w:rPr>
        <w:t xml:space="preserve">Al existir esa inconsistencia en algo tan preciso como el color del vehículo, en el que presuntamente se desplazaba </w:t>
      </w:r>
      <w:r w:rsidR="00CA6848">
        <w:rPr>
          <w:rFonts w:ascii="Arial" w:hAnsi="Arial" w:cs="Arial"/>
          <w:sz w:val="24"/>
          <w:szCs w:val="24"/>
        </w:rPr>
        <w:t>JFOJ</w:t>
      </w:r>
      <w:r w:rsidRPr="00740437">
        <w:rPr>
          <w:rFonts w:ascii="Arial" w:hAnsi="Arial" w:cs="Arial"/>
          <w:sz w:val="24"/>
          <w:szCs w:val="24"/>
        </w:rPr>
        <w:t xml:space="preserve">, lo que resulta relevante porque según el señor Forero, la camioneta azul en la que según su versión se desplazaba Ojeda le llamaba poderosamente su atención, se deduce que el color del vehículo referido por el declarante no coincidía con el verdadero color del automotor en que transitaba </w:t>
      </w:r>
      <w:r w:rsidR="00CA6848">
        <w:rPr>
          <w:rFonts w:ascii="Arial" w:hAnsi="Arial" w:cs="Arial"/>
          <w:sz w:val="24"/>
          <w:szCs w:val="24"/>
        </w:rPr>
        <w:t>JFOJ</w:t>
      </w:r>
      <w:r w:rsidRPr="00740437">
        <w:rPr>
          <w:rFonts w:ascii="Arial" w:hAnsi="Arial" w:cs="Arial"/>
          <w:sz w:val="24"/>
          <w:szCs w:val="24"/>
        </w:rPr>
        <w:t>, lo que afecta la credibilidad de sus manifestaciones.</w:t>
      </w:r>
    </w:p>
    <w:p w14:paraId="305DD2A6" w14:textId="051A839D" w:rsidR="00EF4AC7" w:rsidRPr="00740437" w:rsidRDefault="00EF4AC7" w:rsidP="0016545D">
      <w:pPr>
        <w:pStyle w:val="Prrafodelista"/>
        <w:numPr>
          <w:ilvl w:val="0"/>
          <w:numId w:val="22"/>
        </w:numPr>
        <w:spacing w:line="288" w:lineRule="auto"/>
        <w:jc w:val="both"/>
        <w:rPr>
          <w:rFonts w:ascii="Arial" w:hAnsi="Arial" w:cs="Arial"/>
          <w:sz w:val="24"/>
          <w:szCs w:val="24"/>
        </w:rPr>
      </w:pPr>
      <w:r w:rsidRPr="00740437">
        <w:rPr>
          <w:rFonts w:ascii="Arial" w:hAnsi="Arial" w:cs="Arial"/>
          <w:sz w:val="24"/>
          <w:szCs w:val="24"/>
        </w:rPr>
        <w:t xml:space="preserve">El señor Forero dijo en su declaración que </w:t>
      </w:r>
      <w:r w:rsidR="00CA6848">
        <w:rPr>
          <w:rFonts w:ascii="Arial" w:hAnsi="Arial" w:cs="Arial"/>
          <w:sz w:val="24"/>
          <w:szCs w:val="24"/>
        </w:rPr>
        <w:t>JFOJ</w:t>
      </w:r>
      <w:r w:rsidRPr="00740437">
        <w:rPr>
          <w:rFonts w:ascii="Arial" w:hAnsi="Arial" w:cs="Arial"/>
          <w:sz w:val="24"/>
          <w:szCs w:val="24"/>
        </w:rPr>
        <w:t xml:space="preserve"> estuvo en e</w:t>
      </w:r>
      <w:r w:rsidR="00130A92">
        <w:rPr>
          <w:rFonts w:ascii="Arial" w:hAnsi="Arial" w:cs="Arial"/>
          <w:sz w:val="24"/>
          <w:szCs w:val="24"/>
        </w:rPr>
        <w:t>l lugar donde se cometieron los</w:t>
      </w:r>
      <w:r w:rsidRPr="00740437">
        <w:rPr>
          <w:rFonts w:ascii="Arial" w:hAnsi="Arial" w:cs="Arial"/>
          <w:sz w:val="24"/>
          <w:szCs w:val="24"/>
        </w:rPr>
        <w:t xml:space="preserve"> homicidios; que lo observó por de espalda y luego</w:t>
      </w:r>
      <w:r w:rsidR="00130A92">
        <w:rPr>
          <w:rFonts w:ascii="Arial" w:hAnsi="Arial" w:cs="Arial"/>
          <w:sz w:val="24"/>
          <w:szCs w:val="24"/>
        </w:rPr>
        <w:t xml:space="preserve"> lo vio en la audiencia (</w:t>
      </w:r>
      <w:r w:rsidRPr="00740437">
        <w:rPr>
          <w:rFonts w:ascii="Arial" w:hAnsi="Arial" w:cs="Arial"/>
          <w:sz w:val="24"/>
          <w:szCs w:val="24"/>
        </w:rPr>
        <w:t>se entiende que se hace refer</w:t>
      </w:r>
      <w:r w:rsidR="00130A92">
        <w:rPr>
          <w:rFonts w:ascii="Arial" w:hAnsi="Arial" w:cs="Arial"/>
          <w:sz w:val="24"/>
          <w:szCs w:val="24"/>
        </w:rPr>
        <w:t>encia a la audiencia preliminar</w:t>
      </w:r>
      <w:r w:rsidRPr="00740437">
        <w:rPr>
          <w:rFonts w:ascii="Arial" w:hAnsi="Arial" w:cs="Arial"/>
          <w:sz w:val="24"/>
          <w:szCs w:val="24"/>
        </w:rPr>
        <w:t xml:space="preserve">), lo que le </w:t>
      </w:r>
      <w:r w:rsidRPr="00740437">
        <w:rPr>
          <w:rFonts w:ascii="Arial" w:hAnsi="Arial" w:cs="Arial"/>
          <w:sz w:val="24"/>
          <w:szCs w:val="24"/>
        </w:rPr>
        <w:lastRenderedPageBreak/>
        <w:t xml:space="preserve">permitió corroborar que se trataba del mismo por su cabello y por la ropa que tenía. Sin embargo, al examinar lo manifestado por el citado </w:t>
      </w:r>
      <w:r w:rsidR="00130A92">
        <w:rPr>
          <w:rFonts w:ascii="Arial" w:hAnsi="Arial" w:cs="Arial"/>
          <w:sz w:val="24"/>
          <w:szCs w:val="24"/>
        </w:rPr>
        <w:t>testigo</w:t>
      </w:r>
      <w:r w:rsidRPr="00740437">
        <w:rPr>
          <w:rFonts w:ascii="Arial" w:hAnsi="Arial" w:cs="Arial"/>
          <w:sz w:val="24"/>
          <w:szCs w:val="24"/>
        </w:rPr>
        <w:t xml:space="preserve"> respecto a que estaba seguro de que se trataba de la misma persona, se debían tener en cuenta las circunstancias de tiempo, modo y lugar en que el señor Forero dijo haber percibido las características del sujeto que estaba dirigiendo la matanza de las  tres personas, lo que lleva a la conclusión de que Forero se encontraba en una posición que difícilmente le permitiría reconocer a una persona, máxime cuando solamente la observó por la espalda, ya que estaba tendido en el piso boca abajo mientras era amenazado por un sujeto que le apuntaba con un arma de fuego tipo fusil.</w:t>
      </w:r>
    </w:p>
    <w:p w14:paraId="1A66F828" w14:textId="1B254998" w:rsidR="00EF4AC7" w:rsidRPr="00740437" w:rsidRDefault="00EF4AC7" w:rsidP="0016545D">
      <w:pPr>
        <w:pStyle w:val="Prrafodelista"/>
        <w:numPr>
          <w:ilvl w:val="0"/>
          <w:numId w:val="22"/>
        </w:numPr>
        <w:spacing w:line="288" w:lineRule="auto"/>
        <w:jc w:val="both"/>
        <w:rPr>
          <w:rFonts w:ascii="Arial" w:hAnsi="Arial" w:cs="Arial"/>
          <w:sz w:val="24"/>
          <w:szCs w:val="24"/>
        </w:rPr>
      </w:pPr>
      <w:r w:rsidRPr="00740437">
        <w:rPr>
          <w:rFonts w:ascii="Arial" w:hAnsi="Arial" w:cs="Arial"/>
          <w:sz w:val="24"/>
          <w:szCs w:val="24"/>
        </w:rPr>
        <w:t>En conclusión la FGN no pudo desvirtuar la presunción de inocencia de los acusados, en lo relacionado con su vínculo con el porte de los dos fusiles hallados en un potrero en la vía que conduce a la Finca “</w:t>
      </w:r>
      <w:r w:rsidR="00CE54D7">
        <w:rPr>
          <w:rFonts w:ascii="Arial" w:hAnsi="Arial" w:cs="Arial"/>
          <w:sz w:val="24"/>
          <w:szCs w:val="24"/>
        </w:rPr>
        <w:t>La 13</w:t>
      </w:r>
      <w:r w:rsidRPr="00740437">
        <w:rPr>
          <w:rFonts w:ascii="Arial" w:hAnsi="Arial" w:cs="Arial"/>
          <w:sz w:val="24"/>
          <w:szCs w:val="24"/>
        </w:rPr>
        <w:t>”, ya que la sola presencia de estos dos sujetos por esa vía minutos después de haber ocurrido el triple homicidio y a bordo de un vehículo cuyo color nunca fue referido por la central de radio ni por la comunidad vecina de ese sector, no era suficiente para encontrarlos culpables por la violación del artículo 366 del CP en modalidad agravada , máxime, cuando no se encontró ninguna evidencia que diera cuenta de que el vehículo en el que se movilizaban hubiera sido utilizado para transportar alguna clase de arma de fuego o munición, por lo cual profirió una sentencia absolutoria en su favor.</w:t>
      </w:r>
    </w:p>
    <w:p w14:paraId="7B4AE5CD" w14:textId="6D425F7B" w:rsidR="00EF4AC7" w:rsidRDefault="00EF4AC7" w:rsidP="0016545D">
      <w:pPr>
        <w:pStyle w:val="Prrafodelista"/>
        <w:numPr>
          <w:ilvl w:val="1"/>
          <w:numId w:val="23"/>
        </w:numPr>
        <w:spacing w:after="160" w:line="288" w:lineRule="auto"/>
        <w:contextualSpacing/>
        <w:jc w:val="both"/>
        <w:rPr>
          <w:rFonts w:ascii="Arial" w:hAnsi="Arial" w:cs="Arial"/>
          <w:sz w:val="24"/>
          <w:szCs w:val="24"/>
        </w:rPr>
      </w:pPr>
      <w:r w:rsidRPr="00440ED8">
        <w:rPr>
          <w:rFonts w:ascii="Arial" w:hAnsi="Arial" w:cs="Arial"/>
          <w:sz w:val="24"/>
          <w:szCs w:val="24"/>
        </w:rPr>
        <w:t>S</w:t>
      </w:r>
      <w:r w:rsidR="00130A92">
        <w:rPr>
          <w:rFonts w:ascii="Arial" w:hAnsi="Arial" w:cs="Arial"/>
          <w:sz w:val="24"/>
          <w:szCs w:val="24"/>
        </w:rPr>
        <w:t xml:space="preserve">OBRE LA DECISIÓN ADOPTADA SOBRE </w:t>
      </w:r>
      <w:r w:rsidR="00942452">
        <w:rPr>
          <w:rFonts w:ascii="Arial" w:hAnsi="Arial" w:cs="Arial"/>
          <w:sz w:val="24"/>
          <w:szCs w:val="24"/>
        </w:rPr>
        <w:t>LHHS</w:t>
      </w:r>
      <w:r w:rsidRPr="00440ED8">
        <w:rPr>
          <w:rFonts w:ascii="Arial" w:hAnsi="Arial" w:cs="Arial"/>
          <w:sz w:val="24"/>
          <w:szCs w:val="24"/>
        </w:rPr>
        <w:t>.</w:t>
      </w:r>
    </w:p>
    <w:p w14:paraId="23C77C19" w14:textId="77777777" w:rsidR="00AB40E9" w:rsidRPr="00440ED8" w:rsidRDefault="00AB40E9" w:rsidP="00AB40E9">
      <w:pPr>
        <w:pStyle w:val="Prrafodelista"/>
        <w:spacing w:after="160" w:line="288" w:lineRule="auto"/>
        <w:ind w:left="405"/>
        <w:contextualSpacing/>
        <w:jc w:val="both"/>
        <w:rPr>
          <w:rFonts w:ascii="Arial" w:hAnsi="Arial" w:cs="Arial"/>
          <w:sz w:val="24"/>
          <w:szCs w:val="24"/>
        </w:rPr>
      </w:pPr>
    </w:p>
    <w:p w14:paraId="035EF06C" w14:textId="1AB7561A" w:rsidR="00EF4AC7" w:rsidRPr="00130A92" w:rsidRDefault="00EF4AC7" w:rsidP="0016545D">
      <w:pPr>
        <w:pStyle w:val="Prrafodelista"/>
        <w:numPr>
          <w:ilvl w:val="0"/>
          <w:numId w:val="28"/>
        </w:numPr>
        <w:spacing w:line="288" w:lineRule="auto"/>
        <w:jc w:val="both"/>
        <w:rPr>
          <w:rFonts w:ascii="Arial" w:hAnsi="Arial" w:cs="Arial"/>
          <w:sz w:val="24"/>
          <w:szCs w:val="24"/>
        </w:rPr>
      </w:pPr>
      <w:r w:rsidRPr="00130A92">
        <w:rPr>
          <w:rFonts w:ascii="Arial" w:hAnsi="Arial" w:cs="Arial"/>
          <w:sz w:val="24"/>
          <w:szCs w:val="24"/>
        </w:rPr>
        <w:t xml:space="preserve">El juez de primer grado profirió sentencia absolutoria contra el señor </w:t>
      </w:r>
      <w:r w:rsidR="00A61808">
        <w:rPr>
          <w:rFonts w:ascii="Arial" w:hAnsi="Arial" w:cs="Arial"/>
          <w:sz w:val="24"/>
          <w:szCs w:val="24"/>
        </w:rPr>
        <w:t>LHHS</w:t>
      </w:r>
      <w:r w:rsidRPr="00130A92">
        <w:rPr>
          <w:rFonts w:ascii="Arial" w:hAnsi="Arial" w:cs="Arial"/>
          <w:sz w:val="24"/>
          <w:szCs w:val="24"/>
        </w:rPr>
        <w:t xml:space="preserve">, quien había sido acusado como coautor de los </w:t>
      </w:r>
      <w:r w:rsidR="00130A92">
        <w:rPr>
          <w:rFonts w:ascii="Arial" w:hAnsi="Arial" w:cs="Arial"/>
          <w:sz w:val="24"/>
          <w:szCs w:val="24"/>
        </w:rPr>
        <w:t>delitos de homicidio agravado (</w:t>
      </w:r>
      <w:r w:rsidRPr="00130A92">
        <w:rPr>
          <w:rFonts w:ascii="Arial" w:hAnsi="Arial" w:cs="Arial"/>
          <w:sz w:val="24"/>
          <w:szCs w:val="24"/>
        </w:rPr>
        <w:t>a</w:t>
      </w:r>
      <w:r w:rsidR="00130A92">
        <w:rPr>
          <w:rFonts w:ascii="Arial" w:hAnsi="Arial" w:cs="Arial"/>
          <w:sz w:val="24"/>
          <w:szCs w:val="24"/>
        </w:rPr>
        <w:t>rtículo 104, numeral 7º CP</w:t>
      </w:r>
      <w:r w:rsidRPr="00130A92">
        <w:rPr>
          <w:rFonts w:ascii="Arial" w:hAnsi="Arial" w:cs="Arial"/>
          <w:sz w:val="24"/>
          <w:szCs w:val="24"/>
        </w:rPr>
        <w:t>) y fabricación, tráfico y porte de armas y municiones de uso privativo de las FFAA. La síntesis de sus consideraciones es la siguiente :</w:t>
      </w:r>
    </w:p>
    <w:p w14:paraId="6C3A17F4" w14:textId="77777777" w:rsidR="00EF4AC7" w:rsidRPr="00130A92" w:rsidRDefault="00EF4AC7" w:rsidP="0016545D">
      <w:pPr>
        <w:pStyle w:val="Prrafodelista"/>
        <w:numPr>
          <w:ilvl w:val="0"/>
          <w:numId w:val="28"/>
        </w:numPr>
        <w:spacing w:line="288" w:lineRule="auto"/>
        <w:jc w:val="both"/>
        <w:rPr>
          <w:rFonts w:ascii="Arial" w:hAnsi="Arial" w:cs="Arial"/>
          <w:sz w:val="24"/>
          <w:szCs w:val="24"/>
        </w:rPr>
      </w:pPr>
      <w:r w:rsidRPr="00130A92">
        <w:rPr>
          <w:rFonts w:ascii="Arial" w:hAnsi="Arial" w:cs="Arial"/>
          <w:sz w:val="24"/>
          <w:szCs w:val="24"/>
        </w:rPr>
        <w:t>En lo relativo a la responsabilidad penal del señor Henao por el triple homicidio, no existía ninguna prueba directa que lo señalara como uno de los autores de esa conducta.</w:t>
      </w:r>
    </w:p>
    <w:p w14:paraId="0BB5D8BD" w14:textId="13AF9CE2" w:rsidR="00EF4AC7" w:rsidRPr="00130A92" w:rsidRDefault="00EF4AC7" w:rsidP="0016545D">
      <w:pPr>
        <w:pStyle w:val="Prrafodelista"/>
        <w:numPr>
          <w:ilvl w:val="0"/>
          <w:numId w:val="28"/>
        </w:numPr>
        <w:spacing w:line="288" w:lineRule="auto"/>
        <w:jc w:val="both"/>
        <w:rPr>
          <w:rFonts w:ascii="Arial" w:hAnsi="Arial" w:cs="Arial"/>
          <w:sz w:val="24"/>
          <w:szCs w:val="24"/>
        </w:rPr>
      </w:pPr>
      <w:r w:rsidRPr="00130A92">
        <w:rPr>
          <w:rFonts w:ascii="Arial" w:hAnsi="Arial" w:cs="Arial"/>
          <w:sz w:val="24"/>
          <w:szCs w:val="24"/>
        </w:rPr>
        <w:t xml:space="preserve">La única versión que señalaba al acusado </w:t>
      </w:r>
      <w:r w:rsidR="00942452">
        <w:rPr>
          <w:rFonts w:ascii="Arial" w:hAnsi="Arial" w:cs="Arial"/>
          <w:sz w:val="24"/>
          <w:szCs w:val="24"/>
        </w:rPr>
        <w:t>LHHS</w:t>
      </w:r>
      <w:r w:rsidR="00942452" w:rsidRPr="00130A92">
        <w:rPr>
          <w:rFonts w:ascii="Arial" w:hAnsi="Arial" w:cs="Arial"/>
          <w:sz w:val="24"/>
          <w:szCs w:val="24"/>
        </w:rPr>
        <w:t xml:space="preserve"> </w:t>
      </w:r>
      <w:r w:rsidRPr="00130A92">
        <w:rPr>
          <w:rFonts w:ascii="Arial" w:hAnsi="Arial" w:cs="Arial"/>
          <w:sz w:val="24"/>
          <w:szCs w:val="24"/>
        </w:rPr>
        <w:t>como participante en esos crímenes, era la declaración juramentada que entregó Jhon Fredy Forero Ríos, al Fiscal encargado de la investigación; la cual quedó registrada en un audio y un video.</w:t>
      </w:r>
    </w:p>
    <w:p w14:paraId="5A48901E" w14:textId="73CD29D0" w:rsidR="00EF4AC7" w:rsidRPr="00130A92" w:rsidRDefault="00EF4AC7" w:rsidP="0016545D">
      <w:pPr>
        <w:pStyle w:val="Prrafodelista"/>
        <w:numPr>
          <w:ilvl w:val="0"/>
          <w:numId w:val="28"/>
        </w:numPr>
        <w:spacing w:line="288" w:lineRule="auto"/>
        <w:jc w:val="both"/>
        <w:rPr>
          <w:rFonts w:ascii="Arial" w:hAnsi="Arial" w:cs="Arial"/>
          <w:sz w:val="24"/>
          <w:szCs w:val="24"/>
        </w:rPr>
      </w:pPr>
      <w:r w:rsidRPr="00130A92">
        <w:rPr>
          <w:rFonts w:ascii="Arial" w:hAnsi="Arial" w:cs="Arial"/>
          <w:sz w:val="24"/>
          <w:szCs w:val="24"/>
        </w:rPr>
        <w:t>Las manifestaciones que hizo el señor Forero por fuera de la audiencia de juicio oral</w:t>
      </w:r>
      <w:r w:rsidR="00E503D3">
        <w:rPr>
          <w:rFonts w:ascii="Arial" w:hAnsi="Arial" w:cs="Arial"/>
          <w:sz w:val="24"/>
          <w:szCs w:val="24"/>
        </w:rPr>
        <w:t>, son admisibles como prueba de</w:t>
      </w:r>
      <w:r w:rsidRPr="00130A92">
        <w:rPr>
          <w:rFonts w:ascii="Arial" w:hAnsi="Arial" w:cs="Arial"/>
          <w:sz w:val="24"/>
          <w:szCs w:val="24"/>
        </w:rPr>
        <w:t xml:space="preserve"> referencia, ya que cumplen con las condiciones del artículo </w:t>
      </w:r>
      <w:r w:rsidRPr="00E503D3">
        <w:rPr>
          <w:rFonts w:ascii="Arial" w:hAnsi="Arial" w:cs="Arial"/>
          <w:sz w:val="24"/>
          <w:szCs w:val="24"/>
        </w:rPr>
        <w:t>478 (sic) del</w:t>
      </w:r>
      <w:r w:rsidR="00E503D3">
        <w:rPr>
          <w:rFonts w:ascii="Arial" w:hAnsi="Arial" w:cs="Arial"/>
          <w:sz w:val="24"/>
          <w:szCs w:val="24"/>
        </w:rPr>
        <w:t xml:space="preserve"> CPP, </w:t>
      </w:r>
      <w:r w:rsidRPr="00130A92">
        <w:rPr>
          <w:rFonts w:ascii="Arial" w:hAnsi="Arial" w:cs="Arial"/>
          <w:sz w:val="24"/>
          <w:szCs w:val="24"/>
        </w:rPr>
        <w:t>al estar acreditado que el referido declarante falleció el 24 de julio de 2009, que fue el mismo día en que rindió la declaración ante el ente acusador.</w:t>
      </w:r>
    </w:p>
    <w:p w14:paraId="2CCDB75A" w14:textId="49B7319E" w:rsidR="00EF4AC7" w:rsidRPr="00130A92" w:rsidRDefault="00EF4AC7" w:rsidP="0016545D">
      <w:pPr>
        <w:pStyle w:val="Prrafodelista"/>
        <w:numPr>
          <w:ilvl w:val="0"/>
          <w:numId w:val="28"/>
        </w:numPr>
        <w:spacing w:line="288" w:lineRule="auto"/>
        <w:jc w:val="both"/>
        <w:rPr>
          <w:rFonts w:ascii="Arial" w:hAnsi="Arial" w:cs="Arial"/>
          <w:sz w:val="24"/>
          <w:szCs w:val="24"/>
        </w:rPr>
      </w:pPr>
      <w:r w:rsidRPr="00130A92">
        <w:rPr>
          <w:rFonts w:ascii="Arial" w:hAnsi="Arial" w:cs="Arial"/>
          <w:sz w:val="24"/>
          <w:szCs w:val="24"/>
        </w:rPr>
        <w:t>Se cuestionó en el juicio que se hubiera tomado esa declaración juramentada al señor Forero por parte de un fiscal y sin la presencia de su abogado defensor, ya que según la defensa quien podía</w:t>
      </w:r>
      <w:r w:rsidR="00E503D3">
        <w:rPr>
          <w:rFonts w:ascii="Arial" w:hAnsi="Arial" w:cs="Arial"/>
          <w:sz w:val="24"/>
          <w:szCs w:val="24"/>
        </w:rPr>
        <w:t xml:space="preserve"> recibir un testimonio en esos </w:t>
      </w:r>
      <w:r w:rsidRPr="00130A92">
        <w:rPr>
          <w:rFonts w:ascii="Arial" w:hAnsi="Arial" w:cs="Arial"/>
          <w:sz w:val="24"/>
          <w:szCs w:val="24"/>
        </w:rPr>
        <w:t xml:space="preserve">términos debía ser un funcionario de Policía Judicial y no el propio Fiscal y como el  señor Forero Ríos estaba vinculado al proceso como indiciado, ese interrogatorio se </w:t>
      </w:r>
      <w:r w:rsidRPr="00130A92">
        <w:rPr>
          <w:rFonts w:ascii="Arial" w:hAnsi="Arial" w:cs="Arial"/>
          <w:sz w:val="24"/>
          <w:szCs w:val="24"/>
        </w:rPr>
        <w:lastRenderedPageBreak/>
        <w:t xml:space="preserve">debió practicar con la compañía de su apoderado, por </w:t>
      </w:r>
      <w:r w:rsidR="00E503D3">
        <w:rPr>
          <w:rFonts w:ascii="Arial" w:hAnsi="Arial" w:cs="Arial"/>
          <w:sz w:val="24"/>
          <w:szCs w:val="24"/>
        </w:rPr>
        <w:t>lo cual la defensa pidió que se</w:t>
      </w:r>
      <w:r w:rsidRPr="00130A92">
        <w:rPr>
          <w:rFonts w:ascii="Arial" w:hAnsi="Arial" w:cs="Arial"/>
          <w:sz w:val="24"/>
          <w:szCs w:val="24"/>
        </w:rPr>
        <w:t xml:space="preserve"> desestimara ese acto de investigación, por haber sido practicada de manera ilegal.</w:t>
      </w:r>
    </w:p>
    <w:p w14:paraId="6AFFB31C" w14:textId="77777777" w:rsidR="00EF4AC7" w:rsidRPr="00130A92" w:rsidRDefault="00EF4AC7" w:rsidP="0016545D">
      <w:pPr>
        <w:pStyle w:val="Prrafodelista"/>
        <w:numPr>
          <w:ilvl w:val="0"/>
          <w:numId w:val="28"/>
        </w:numPr>
        <w:spacing w:line="288" w:lineRule="auto"/>
        <w:jc w:val="both"/>
        <w:rPr>
          <w:rFonts w:ascii="Arial" w:hAnsi="Arial" w:cs="Arial"/>
          <w:sz w:val="24"/>
          <w:szCs w:val="24"/>
        </w:rPr>
      </w:pPr>
      <w:r w:rsidRPr="00130A92">
        <w:rPr>
          <w:rFonts w:ascii="Arial" w:hAnsi="Arial" w:cs="Arial"/>
          <w:sz w:val="24"/>
          <w:szCs w:val="24"/>
        </w:rPr>
        <w:t xml:space="preserve">Sin embargo estos reparos no afectan la legalidad de ese medio probatorio porque: i) la declaración juramentada puede ser recibida por el fiscal  para apreciar mejor su credibilidad, lo que se desprende del contenido del artículo 221 del CPP, que  regula la a forma en que se pueden respaldar probatoriamente los motivos fundados que se acopian dentro de los actos de investigación y ii) el Fiscal como titular de la acción penal dirige y coordina las actuaciones investigativas de los funcionarios de Policía Judicial a su cargo, pero en determinados eventos, como las declaraciones juramentadas, está facultado para interrogar directamente al deponente para apreciar mejor la credibilidad de la información que se le está suministrando. </w:t>
      </w:r>
    </w:p>
    <w:p w14:paraId="6E873AF2" w14:textId="10DACBAF" w:rsidR="00EF4AC7" w:rsidRPr="00130A92" w:rsidRDefault="00EF4AC7" w:rsidP="0016545D">
      <w:pPr>
        <w:pStyle w:val="Prrafodelista"/>
        <w:numPr>
          <w:ilvl w:val="0"/>
          <w:numId w:val="28"/>
        </w:numPr>
        <w:spacing w:line="288" w:lineRule="auto"/>
        <w:jc w:val="both"/>
        <w:rPr>
          <w:rFonts w:ascii="Arial" w:hAnsi="Arial" w:cs="Arial"/>
          <w:sz w:val="24"/>
          <w:szCs w:val="24"/>
        </w:rPr>
      </w:pPr>
      <w:r w:rsidRPr="00130A92">
        <w:rPr>
          <w:rFonts w:ascii="Arial" w:hAnsi="Arial" w:cs="Arial"/>
          <w:sz w:val="24"/>
          <w:szCs w:val="24"/>
        </w:rPr>
        <w:t xml:space="preserve">Esa diligencia la recibió el Fiscal con el apoyo de servidores públicos que tenían funciones de Policía Judicial, sobre lo cual declaró en el juicio oral la Dra. Claudia Patricia Bedoya, quien participó en ese acto de investigación como asistente del fiscal y con funciones de Policía judicial, según lo afirmado en su deponencia, por lo cual no se puede afirmar que el Fiscal asumió la práctica de esa diligencia en forma exclusiva, fuera de que en ella  participó la asistente del fiscal con funciones de policía judicial y </w:t>
      </w:r>
      <w:r w:rsidR="00E503D3" w:rsidRPr="00130A92">
        <w:rPr>
          <w:rFonts w:ascii="Arial" w:hAnsi="Arial" w:cs="Arial"/>
          <w:sz w:val="24"/>
          <w:szCs w:val="24"/>
        </w:rPr>
        <w:t>María</w:t>
      </w:r>
      <w:r w:rsidRPr="00130A92">
        <w:rPr>
          <w:rFonts w:ascii="Arial" w:hAnsi="Arial" w:cs="Arial"/>
          <w:sz w:val="24"/>
          <w:szCs w:val="24"/>
        </w:rPr>
        <w:t xml:space="preserve"> Patricia Granados, técnica del CTI, encargada del registro de video de ese acto.</w:t>
      </w:r>
    </w:p>
    <w:p w14:paraId="54ED46D4" w14:textId="76F54CCF" w:rsidR="00EF4AC7" w:rsidRPr="00130A92" w:rsidRDefault="00EF4AC7" w:rsidP="0016545D">
      <w:pPr>
        <w:pStyle w:val="Prrafodelista"/>
        <w:numPr>
          <w:ilvl w:val="0"/>
          <w:numId w:val="28"/>
        </w:numPr>
        <w:spacing w:line="288" w:lineRule="auto"/>
        <w:jc w:val="both"/>
        <w:rPr>
          <w:rFonts w:ascii="Arial" w:hAnsi="Arial" w:cs="Arial"/>
          <w:sz w:val="24"/>
          <w:szCs w:val="24"/>
        </w:rPr>
      </w:pPr>
      <w:r w:rsidRPr="00130A92">
        <w:rPr>
          <w:rFonts w:ascii="Arial" w:hAnsi="Arial" w:cs="Arial"/>
          <w:sz w:val="24"/>
          <w:szCs w:val="24"/>
        </w:rPr>
        <w:t>El señor Jhon Fredy Forero no tenia en ese momento la calidad de indiciado ni de imputado , por lo cual no era necesario que estuviera acompañado de un defensor, como lo dispone el artículo 282 del CPP para realizar la diligencia de interrogatorio a Indiciado. El citado testigo fue retenido porque se encontraba en el lugar donde había ocurrido el homicidio y porque de manera inexplicable no le sucedió nada, a pesar de que allí se le dio muerte a la persona que él escoltaba y a otras dos personas que se movilizaban con ellos</w:t>
      </w:r>
      <w:r w:rsidR="00E503D3">
        <w:rPr>
          <w:rFonts w:ascii="Arial" w:hAnsi="Arial" w:cs="Arial"/>
          <w:sz w:val="24"/>
          <w:szCs w:val="24"/>
        </w:rPr>
        <w:t>, pero nunca fue vinculado a la</w:t>
      </w:r>
      <w:r w:rsidRPr="00130A92">
        <w:rPr>
          <w:rFonts w:ascii="Arial" w:hAnsi="Arial" w:cs="Arial"/>
          <w:sz w:val="24"/>
          <w:szCs w:val="24"/>
        </w:rPr>
        <w:t xml:space="preserve"> investigación, por lo cual no era necesaria la presencia de un defensor en ese acto.</w:t>
      </w:r>
    </w:p>
    <w:p w14:paraId="2DC32907" w14:textId="3410B34F" w:rsidR="00EF4AC7" w:rsidRPr="00130A92" w:rsidRDefault="00EF4AC7" w:rsidP="0016545D">
      <w:pPr>
        <w:pStyle w:val="Prrafodelista"/>
        <w:numPr>
          <w:ilvl w:val="0"/>
          <w:numId w:val="28"/>
        </w:numPr>
        <w:spacing w:line="288" w:lineRule="auto"/>
        <w:jc w:val="both"/>
        <w:rPr>
          <w:rFonts w:ascii="Arial" w:hAnsi="Arial" w:cs="Arial"/>
          <w:sz w:val="24"/>
          <w:szCs w:val="24"/>
        </w:rPr>
      </w:pPr>
      <w:r w:rsidRPr="00130A92">
        <w:rPr>
          <w:rFonts w:ascii="Arial" w:hAnsi="Arial" w:cs="Arial"/>
          <w:sz w:val="24"/>
          <w:szCs w:val="24"/>
        </w:rPr>
        <w:t xml:space="preserve">En lo relativo a la responsabilidad del señor </w:t>
      </w:r>
      <w:r w:rsidR="00942452">
        <w:rPr>
          <w:rFonts w:ascii="Arial" w:hAnsi="Arial" w:cs="Arial"/>
          <w:sz w:val="24"/>
          <w:szCs w:val="24"/>
        </w:rPr>
        <w:t>LHHS</w:t>
      </w:r>
      <w:r w:rsidR="00942452" w:rsidRPr="00130A92">
        <w:rPr>
          <w:rFonts w:ascii="Arial" w:hAnsi="Arial" w:cs="Arial"/>
          <w:sz w:val="24"/>
          <w:szCs w:val="24"/>
        </w:rPr>
        <w:t xml:space="preserve"> </w:t>
      </w:r>
      <w:r w:rsidRPr="00130A92">
        <w:rPr>
          <w:rFonts w:ascii="Arial" w:hAnsi="Arial" w:cs="Arial"/>
          <w:sz w:val="24"/>
          <w:szCs w:val="24"/>
        </w:rPr>
        <w:t>por el múltiple homicidio, solamente se contaba con una prueba de referencia que era insuficiente para dictar sentencia condenatoria según el inciso final del artículo 381 del CPP.</w:t>
      </w:r>
    </w:p>
    <w:p w14:paraId="3309CE9B" w14:textId="56E6C358" w:rsidR="00EF4AC7" w:rsidRPr="00130A92" w:rsidRDefault="00EF4AC7" w:rsidP="0016545D">
      <w:pPr>
        <w:pStyle w:val="Prrafodelista"/>
        <w:numPr>
          <w:ilvl w:val="0"/>
          <w:numId w:val="28"/>
        </w:numPr>
        <w:spacing w:line="288" w:lineRule="auto"/>
        <w:jc w:val="both"/>
        <w:rPr>
          <w:rFonts w:ascii="Arial" w:hAnsi="Arial" w:cs="Arial"/>
          <w:sz w:val="24"/>
          <w:szCs w:val="24"/>
        </w:rPr>
      </w:pPr>
      <w:r w:rsidRPr="00130A92">
        <w:rPr>
          <w:rFonts w:ascii="Arial" w:hAnsi="Arial" w:cs="Arial"/>
          <w:sz w:val="24"/>
          <w:szCs w:val="24"/>
        </w:rPr>
        <w:t xml:space="preserve">Dentro de las estipulaciones probatorias se estableció que el señor </w:t>
      </w:r>
      <w:r w:rsidR="00942452">
        <w:rPr>
          <w:rFonts w:ascii="Arial" w:hAnsi="Arial" w:cs="Arial"/>
          <w:sz w:val="24"/>
          <w:szCs w:val="24"/>
        </w:rPr>
        <w:t>LHHS</w:t>
      </w:r>
      <w:r w:rsidR="00942452" w:rsidRPr="00130A92">
        <w:rPr>
          <w:rFonts w:ascii="Arial" w:hAnsi="Arial" w:cs="Arial"/>
          <w:sz w:val="24"/>
          <w:szCs w:val="24"/>
        </w:rPr>
        <w:t xml:space="preserve"> </w:t>
      </w:r>
      <w:r w:rsidRPr="00130A92">
        <w:rPr>
          <w:rFonts w:ascii="Arial" w:hAnsi="Arial" w:cs="Arial"/>
          <w:sz w:val="24"/>
          <w:szCs w:val="24"/>
        </w:rPr>
        <w:t>se encontraba en la Finca “</w:t>
      </w:r>
      <w:r w:rsidR="00CE54D7" w:rsidRPr="00130A92">
        <w:rPr>
          <w:rFonts w:ascii="Arial" w:hAnsi="Arial" w:cs="Arial"/>
          <w:sz w:val="24"/>
          <w:szCs w:val="24"/>
        </w:rPr>
        <w:t>La 13</w:t>
      </w:r>
      <w:r w:rsidRPr="00130A92">
        <w:rPr>
          <w:rFonts w:ascii="Arial" w:hAnsi="Arial" w:cs="Arial"/>
          <w:sz w:val="24"/>
          <w:szCs w:val="24"/>
        </w:rPr>
        <w:t>” y que miembros de la Policía Nacional le dieron captura en ese sitio, cuando huía por un costado de ese predio y estaba en posesión de un revólver calibre 38 para el cual tenía el correspondiente salvo conducto.</w:t>
      </w:r>
    </w:p>
    <w:p w14:paraId="1A47DAB7" w14:textId="667F1DFB" w:rsidR="00EF4AC7" w:rsidRPr="00130A92" w:rsidRDefault="00EF4AC7" w:rsidP="0016545D">
      <w:pPr>
        <w:pStyle w:val="Prrafodelista"/>
        <w:numPr>
          <w:ilvl w:val="0"/>
          <w:numId w:val="28"/>
        </w:numPr>
        <w:spacing w:line="288" w:lineRule="auto"/>
        <w:jc w:val="both"/>
        <w:rPr>
          <w:rFonts w:ascii="Arial" w:hAnsi="Arial" w:cs="Arial"/>
          <w:sz w:val="24"/>
          <w:szCs w:val="24"/>
        </w:rPr>
      </w:pPr>
      <w:r w:rsidRPr="00130A92">
        <w:rPr>
          <w:rFonts w:ascii="Arial" w:hAnsi="Arial" w:cs="Arial"/>
          <w:sz w:val="24"/>
          <w:szCs w:val="24"/>
        </w:rPr>
        <w:t>Los delegados de la FGN y del Ministerio Público consideran que de esa estipulación se derivan los indicios de presencia en el lugar de los hechos y de huida, a efectos de considerar que esas situaciones comprometen al señor Henao con los homicidios ya que se debían contrastar esos indicios con la información que entregó Jhon Fredy Forero, quien di</w:t>
      </w:r>
      <w:r w:rsidR="00E503D3">
        <w:rPr>
          <w:rFonts w:ascii="Arial" w:hAnsi="Arial" w:cs="Arial"/>
          <w:sz w:val="24"/>
          <w:szCs w:val="24"/>
        </w:rPr>
        <w:t xml:space="preserve">jo que el portero de la finca </w:t>
      </w:r>
      <w:r w:rsidR="00E503D3">
        <w:rPr>
          <w:rFonts w:ascii="Arial" w:hAnsi="Arial" w:cs="Arial"/>
          <w:sz w:val="24"/>
          <w:szCs w:val="24"/>
        </w:rPr>
        <w:lastRenderedPageBreak/>
        <w:t>“</w:t>
      </w:r>
      <w:r w:rsidR="00CE54D7" w:rsidRPr="00130A92">
        <w:rPr>
          <w:rFonts w:ascii="Arial" w:hAnsi="Arial" w:cs="Arial"/>
          <w:sz w:val="24"/>
          <w:szCs w:val="24"/>
        </w:rPr>
        <w:t>La 13</w:t>
      </w:r>
      <w:r w:rsidR="00E503D3">
        <w:rPr>
          <w:rFonts w:ascii="Arial" w:hAnsi="Arial" w:cs="Arial"/>
          <w:sz w:val="24"/>
          <w:szCs w:val="24"/>
        </w:rPr>
        <w:t>”</w:t>
      </w:r>
      <w:r w:rsidRPr="00130A92">
        <w:rPr>
          <w:rFonts w:ascii="Arial" w:hAnsi="Arial" w:cs="Arial"/>
          <w:sz w:val="24"/>
          <w:szCs w:val="24"/>
        </w:rPr>
        <w:t>, quien lo intimidó a su llegada y lo mantuvo custodiado en el suelo apuntándole con un fusil, fue la misma persona que escapó por un costado de la finca, vestía una camiseta roja y un jean azul, que posteriormente fue capturada por integrantes de la Policía Nacional y fue identifi</w:t>
      </w:r>
      <w:r w:rsidR="00E503D3">
        <w:rPr>
          <w:rFonts w:ascii="Arial" w:hAnsi="Arial" w:cs="Arial"/>
          <w:sz w:val="24"/>
          <w:szCs w:val="24"/>
        </w:rPr>
        <w:t xml:space="preserve">cado como </w:t>
      </w:r>
      <w:r w:rsidR="00942452">
        <w:rPr>
          <w:rFonts w:ascii="Arial" w:hAnsi="Arial" w:cs="Arial"/>
          <w:sz w:val="24"/>
          <w:szCs w:val="24"/>
        </w:rPr>
        <w:t>LHHS</w:t>
      </w:r>
      <w:r w:rsidRPr="00130A92">
        <w:rPr>
          <w:rFonts w:ascii="Arial" w:hAnsi="Arial" w:cs="Arial"/>
          <w:sz w:val="24"/>
          <w:szCs w:val="24"/>
        </w:rPr>
        <w:t>.</w:t>
      </w:r>
    </w:p>
    <w:p w14:paraId="519E601E" w14:textId="746DFC5C" w:rsidR="00EF4AC7" w:rsidRPr="00130A92" w:rsidRDefault="00EF4AC7" w:rsidP="0016545D">
      <w:pPr>
        <w:pStyle w:val="Prrafodelista"/>
        <w:numPr>
          <w:ilvl w:val="0"/>
          <w:numId w:val="28"/>
        </w:numPr>
        <w:spacing w:line="288" w:lineRule="auto"/>
        <w:jc w:val="both"/>
        <w:rPr>
          <w:rFonts w:ascii="Arial" w:hAnsi="Arial" w:cs="Arial"/>
          <w:sz w:val="24"/>
          <w:szCs w:val="24"/>
        </w:rPr>
      </w:pPr>
      <w:r w:rsidRPr="00130A92">
        <w:rPr>
          <w:rFonts w:ascii="Arial" w:hAnsi="Arial" w:cs="Arial"/>
          <w:sz w:val="24"/>
          <w:szCs w:val="24"/>
        </w:rPr>
        <w:t xml:space="preserve">Sin embargo de estas evidencias no se deduce el grado de certeza suficiente como para dictar una sentencia condenatoria contra el señor </w:t>
      </w:r>
      <w:r w:rsidR="00942452">
        <w:rPr>
          <w:rFonts w:ascii="Arial" w:hAnsi="Arial" w:cs="Arial"/>
          <w:sz w:val="24"/>
          <w:szCs w:val="24"/>
        </w:rPr>
        <w:t>LHHS</w:t>
      </w:r>
      <w:r w:rsidRPr="00130A92">
        <w:rPr>
          <w:rFonts w:ascii="Arial" w:hAnsi="Arial" w:cs="Arial"/>
          <w:sz w:val="24"/>
          <w:szCs w:val="24"/>
        </w:rPr>
        <w:t>, pues el indicio que se desprende de su presencia en ese predio, la persecución que realizó los agentes para aprehenderlo, el hallazgo de un arma de fuego para el cual tenía permiso para su porte, y su participación en los tres homicidios cometidos con fusil, constituye un indicio contingente y no necesario, en la medida que solo hace surgir la probabilidad de que el procesado Henao también hubiera intervenido en el homicidio de esas tres personas, pero de tal indicio no se puede concluir, sin lugar a equívocos, su participación en ese hecho.</w:t>
      </w:r>
    </w:p>
    <w:p w14:paraId="43DA3D3C" w14:textId="0CAA0911" w:rsidR="00EF4AC7" w:rsidRPr="00130A92" w:rsidRDefault="00EF4AC7" w:rsidP="0016545D">
      <w:pPr>
        <w:pStyle w:val="Prrafodelista"/>
        <w:numPr>
          <w:ilvl w:val="0"/>
          <w:numId w:val="28"/>
        </w:numPr>
        <w:spacing w:line="288" w:lineRule="auto"/>
        <w:jc w:val="both"/>
        <w:rPr>
          <w:rFonts w:ascii="Arial" w:hAnsi="Arial" w:cs="Arial"/>
          <w:sz w:val="24"/>
          <w:szCs w:val="24"/>
        </w:rPr>
      </w:pPr>
      <w:r w:rsidRPr="00130A92">
        <w:rPr>
          <w:rFonts w:ascii="Arial" w:hAnsi="Arial" w:cs="Arial"/>
          <w:sz w:val="24"/>
          <w:szCs w:val="24"/>
        </w:rPr>
        <w:t>Se explica lo anterior porque la defensa del señor Hamilton igualmente entrego una explicación racional y admisible sobre la presencia de su representado en ese lugar y el motivo de su huida, ya que según un documento que se introdujo sin opo</w:t>
      </w:r>
      <w:r w:rsidR="00E503D3">
        <w:rPr>
          <w:rFonts w:ascii="Arial" w:hAnsi="Arial" w:cs="Arial"/>
          <w:sz w:val="24"/>
          <w:szCs w:val="24"/>
        </w:rPr>
        <w:t xml:space="preserve">sición del delegado de la FGN, </w:t>
      </w:r>
      <w:r w:rsidRPr="00130A92">
        <w:rPr>
          <w:rFonts w:ascii="Arial" w:hAnsi="Arial" w:cs="Arial"/>
          <w:sz w:val="24"/>
          <w:szCs w:val="24"/>
        </w:rPr>
        <w:t xml:space="preserve">existía un contrato de arrendamiento de un predio ubicado en la vereda “El Guayabo” Vía Monte largo, denominado Finca Villanueva, en el cual aparece como arrendatario el señor Luis Enrique Correa Castellanos, predio que administraba </w:t>
      </w:r>
      <w:r w:rsidR="00942452">
        <w:rPr>
          <w:rFonts w:ascii="Arial" w:hAnsi="Arial" w:cs="Arial"/>
          <w:sz w:val="24"/>
          <w:szCs w:val="24"/>
        </w:rPr>
        <w:t>LHHS</w:t>
      </w:r>
      <w:r w:rsidRPr="00130A92">
        <w:rPr>
          <w:rFonts w:ascii="Arial" w:hAnsi="Arial" w:cs="Arial"/>
          <w:sz w:val="24"/>
          <w:szCs w:val="24"/>
        </w:rPr>
        <w:t>, lo que explica su presencia en ese lugar en ejercicio de esa función, ya que debía estar pendiente de los predios que estaban destinados parar alquilarlos, como la citada finca “</w:t>
      </w:r>
      <w:r w:rsidR="00CE54D7" w:rsidRPr="00130A92">
        <w:rPr>
          <w:rFonts w:ascii="Arial" w:hAnsi="Arial" w:cs="Arial"/>
          <w:sz w:val="24"/>
          <w:szCs w:val="24"/>
        </w:rPr>
        <w:t>La 13</w:t>
      </w:r>
      <w:r w:rsidRPr="00130A92">
        <w:rPr>
          <w:rFonts w:ascii="Arial" w:hAnsi="Arial" w:cs="Arial"/>
          <w:sz w:val="24"/>
          <w:szCs w:val="24"/>
        </w:rPr>
        <w:t>”.</w:t>
      </w:r>
    </w:p>
    <w:p w14:paraId="266BF493" w14:textId="760FC099" w:rsidR="00EF4AC7" w:rsidRPr="00130A92" w:rsidRDefault="00EF4AC7" w:rsidP="0016545D">
      <w:pPr>
        <w:pStyle w:val="Prrafodelista"/>
        <w:numPr>
          <w:ilvl w:val="0"/>
          <w:numId w:val="28"/>
        </w:numPr>
        <w:spacing w:line="288" w:lineRule="auto"/>
        <w:jc w:val="both"/>
        <w:rPr>
          <w:rFonts w:ascii="Arial" w:hAnsi="Arial" w:cs="Arial"/>
          <w:sz w:val="24"/>
          <w:szCs w:val="24"/>
        </w:rPr>
      </w:pPr>
      <w:r w:rsidRPr="00130A92">
        <w:rPr>
          <w:rFonts w:ascii="Arial" w:hAnsi="Arial" w:cs="Arial"/>
          <w:sz w:val="24"/>
          <w:szCs w:val="24"/>
        </w:rPr>
        <w:t>El señor Henao huyó del lugar al advertir la presencia de los motorizados que estaban afuera de la finca, porque le tocó presenciar la matanza de esas personas en la finca que estaba cuidando y temía por su vida. Además, desconocía que los motorizados que estaban a las afueras de la finca fueran realmente miembros de la Policía Nacional y se encontraba muy afectado por la situación que acaba de presenciar. Además el citado ciudadano nunca usó el arma contra los agentes ni les apuntó con  ella, como lo dijo e</w:t>
      </w:r>
      <w:r w:rsidR="00E503D3">
        <w:rPr>
          <w:rFonts w:ascii="Arial" w:hAnsi="Arial" w:cs="Arial"/>
          <w:sz w:val="24"/>
          <w:szCs w:val="24"/>
        </w:rPr>
        <w:t>n juicio uno de los uniformados</w:t>
      </w:r>
      <w:r w:rsidRPr="00130A92">
        <w:rPr>
          <w:rFonts w:ascii="Arial" w:hAnsi="Arial" w:cs="Arial"/>
          <w:sz w:val="24"/>
          <w:szCs w:val="24"/>
        </w:rPr>
        <w:t xml:space="preserve">, quien dijo que el señor </w:t>
      </w:r>
      <w:r w:rsidR="00A61808">
        <w:rPr>
          <w:rFonts w:ascii="Arial" w:hAnsi="Arial" w:cs="Arial"/>
          <w:sz w:val="24"/>
          <w:szCs w:val="24"/>
        </w:rPr>
        <w:t>LHHS</w:t>
      </w:r>
      <w:r w:rsidR="00A61808" w:rsidRPr="00130A92">
        <w:rPr>
          <w:rFonts w:ascii="Arial" w:hAnsi="Arial" w:cs="Arial"/>
          <w:sz w:val="24"/>
          <w:szCs w:val="24"/>
        </w:rPr>
        <w:t xml:space="preserve"> </w:t>
      </w:r>
      <w:r w:rsidRPr="00130A92">
        <w:rPr>
          <w:rFonts w:ascii="Arial" w:hAnsi="Arial" w:cs="Arial"/>
          <w:sz w:val="24"/>
          <w:szCs w:val="24"/>
        </w:rPr>
        <w:t>no dirigió el arma contra ellos, sino que la exhibió, por lo cual se sintieron inseguros de ese comportamiento y por eso le dispararon en uno de sus glúteos, sin que el delegado de la FGN hubiera hecho nada para desvirtuar ese indicio contingente que surgió de lo acreditado por la defensa en el proceso.</w:t>
      </w:r>
    </w:p>
    <w:p w14:paraId="169273B6" w14:textId="5A3E7DAA" w:rsidR="00EF4AC7" w:rsidRPr="00130A92" w:rsidRDefault="00EF4AC7" w:rsidP="0016545D">
      <w:pPr>
        <w:pStyle w:val="Prrafodelista"/>
        <w:numPr>
          <w:ilvl w:val="0"/>
          <w:numId w:val="28"/>
        </w:numPr>
        <w:spacing w:line="288" w:lineRule="auto"/>
        <w:jc w:val="both"/>
        <w:rPr>
          <w:rFonts w:ascii="Arial" w:hAnsi="Arial" w:cs="Arial"/>
          <w:sz w:val="24"/>
          <w:szCs w:val="24"/>
        </w:rPr>
      </w:pPr>
      <w:r w:rsidRPr="00130A92">
        <w:rPr>
          <w:rFonts w:ascii="Arial" w:hAnsi="Arial" w:cs="Arial"/>
          <w:sz w:val="24"/>
          <w:szCs w:val="24"/>
        </w:rPr>
        <w:t xml:space="preserve">En la declaración de Jhon Fredy Forero </w:t>
      </w:r>
      <w:r w:rsidR="00E503D3" w:rsidRPr="00130A92">
        <w:rPr>
          <w:rFonts w:ascii="Arial" w:hAnsi="Arial" w:cs="Arial"/>
          <w:sz w:val="24"/>
          <w:szCs w:val="24"/>
        </w:rPr>
        <w:t>Díaz</w:t>
      </w:r>
      <w:r w:rsidRPr="00130A92">
        <w:rPr>
          <w:rFonts w:ascii="Arial" w:hAnsi="Arial" w:cs="Arial"/>
          <w:sz w:val="24"/>
          <w:szCs w:val="24"/>
        </w:rPr>
        <w:t xml:space="preserve"> que se admitió como prueba de referencia, este manifestó claramente que la  persona que lo estaba custodiando y que lo tenía tendido en el piso apuntándole con un fusil, era un hombre de 1,75 metros de estatura, alto, totalmente delgado, camisa roja y jean azul, motilado rapado adelante con “una cresta” , con un topito o arete en una de sus orejas, y que esta persona luego que cesaron los disparos y que del lugar se fuera la camioneta Toyota prado azul y la camioneta blanca burbuja en la que se movilizaba alias “ Gomina” , integrante del grupo cordillera, fue la que salió con una pistola en la mano que el declarante afirma que era de </w:t>
      </w:r>
      <w:r w:rsidRPr="00130A92">
        <w:rPr>
          <w:rFonts w:ascii="Arial" w:hAnsi="Arial" w:cs="Arial"/>
          <w:sz w:val="24"/>
          <w:szCs w:val="24"/>
        </w:rPr>
        <w:lastRenderedPageBreak/>
        <w:t>propiedad de uno de los occisos, dejó el fusil recostado a una pared de la casa y empezó a escalar un techo por las matas swinglea para escapar del lugar.</w:t>
      </w:r>
    </w:p>
    <w:p w14:paraId="0B6DCB76" w14:textId="0BEFB3BF" w:rsidR="00EF4AC7" w:rsidRPr="00130A92" w:rsidRDefault="00EF4AC7" w:rsidP="0016545D">
      <w:pPr>
        <w:pStyle w:val="Prrafodelista"/>
        <w:numPr>
          <w:ilvl w:val="0"/>
          <w:numId w:val="28"/>
        </w:numPr>
        <w:spacing w:line="288" w:lineRule="auto"/>
        <w:jc w:val="both"/>
        <w:rPr>
          <w:rFonts w:ascii="Arial" w:hAnsi="Arial" w:cs="Arial"/>
          <w:sz w:val="24"/>
          <w:szCs w:val="24"/>
        </w:rPr>
      </w:pPr>
      <w:r w:rsidRPr="00130A92">
        <w:rPr>
          <w:rFonts w:ascii="Arial" w:hAnsi="Arial" w:cs="Arial"/>
          <w:sz w:val="24"/>
          <w:szCs w:val="24"/>
        </w:rPr>
        <w:t>En ninguno de los apartes de la declaración jurada entregada por el señor Forero se manifestó que la persona que fue capturada ese día en inmediaciones de la finca “</w:t>
      </w:r>
      <w:r w:rsidR="00CE54D7" w:rsidRPr="00130A92">
        <w:rPr>
          <w:rFonts w:ascii="Arial" w:hAnsi="Arial" w:cs="Arial"/>
          <w:sz w:val="24"/>
          <w:szCs w:val="24"/>
        </w:rPr>
        <w:t>La 13</w:t>
      </w:r>
      <w:r w:rsidRPr="00130A92">
        <w:rPr>
          <w:rFonts w:ascii="Arial" w:hAnsi="Arial" w:cs="Arial"/>
          <w:sz w:val="24"/>
          <w:szCs w:val="24"/>
        </w:rPr>
        <w:t>”, fuera el mismo sujeto que ese día lo amenazó con un fusil y lo mantuvo tendido en el piso mientras se perpetraba el homicidio. Ese señalamiento no se realizó y tampoco se utilizó algún método de identificación para que el testigo Forero procediera a identificar a la persona que había capturado la Policía como la que lo amenazó y lo retuvo temporalmente.</w:t>
      </w:r>
    </w:p>
    <w:p w14:paraId="0E232624" w14:textId="5D983FCE" w:rsidR="00EF4AC7" w:rsidRPr="00130A92" w:rsidRDefault="00EF4AC7" w:rsidP="0016545D">
      <w:pPr>
        <w:pStyle w:val="Prrafodelista"/>
        <w:numPr>
          <w:ilvl w:val="0"/>
          <w:numId w:val="28"/>
        </w:numPr>
        <w:spacing w:line="288" w:lineRule="auto"/>
        <w:jc w:val="both"/>
        <w:rPr>
          <w:rFonts w:ascii="Arial" w:hAnsi="Arial" w:cs="Arial"/>
          <w:sz w:val="24"/>
          <w:szCs w:val="24"/>
        </w:rPr>
      </w:pPr>
      <w:r w:rsidRPr="00130A92">
        <w:rPr>
          <w:rFonts w:ascii="Arial" w:hAnsi="Arial" w:cs="Arial"/>
          <w:sz w:val="24"/>
          <w:szCs w:val="24"/>
        </w:rPr>
        <w:t xml:space="preserve">Con base en lo dicho por el señor Forero Ríos respecto de la descripción de la persona que lo custodió, no se puede sostener con certeza que se estaba refiriendo expresamente a </w:t>
      </w:r>
      <w:r w:rsidR="00A61808">
        <w:rPr>
          <w:rFonts w:ascii="Arial" w:hAnsi="Arial" w:cs="Arial"/>
          <w:sz w:val="24"/>
          <w:szCs w:val="24"/>
        </w:rPr>
        <w:t>LHHS</w:t>
      </w:r>
      <w:r w:rsidRPr="00130A92">
        <w:rPr>
          <w:rFonts w:ascii="Arial" w:hAnsi="Arial" w:cs="Arial"/>
          <w:sz w:val="24"/>
          <w:szCs w:val="24"/>
        </w:rPr>
        <w:t>, pues ese declarante no lo dijo en su declaración, ni el fiscal se lo preguntó.</w:t>
      </w:r>
    </w:p>
    <w:p w14:paraId="757AF65C" w14:textId="5D7315DA" w:rsidR="00EF4AC7" w:rsidRPr="00130A92" w:rsidRDefault="00EF4AC7" w:rsidP="0016545D">
      <w:pPr>
        <w:pStyle w:val="Prrafodelista"/>
        <w:numPr>
          <w:ilvl w:val="0"/>
          <w:numId w:val="28"/>
        </w:numPr>
        <w:spacing w:line="288" w:lineRule="auto"/>
        <w:jc w:val="both"/>
        <w:rPr>
          <w:rFonts w:ascii="Arial" w:hAnsi="Arial" w:cs="Arial"/>
          <w:sz w:val="24"/>
          <w:szCs w:val="24"/>
        </w:rPr>
      </w:pPr>
      <w:r w:rsidRPr="00130A92">
        <w:rPr>
          <w:rFonts w:ascii="Arial" w:hAnsi="Arial" w:cs="Arial"/>
          <w:sz w:val="24"/>
          <w:szCs w:val="24"/>
        </w:rPr>
        <w:t>Los agentes que acudieron como primeros respondientes al lugar de los hechos, dijeron que habían visto al interior del predio a dos personas que huyeron y que luego de perseguirlas solo lograron capturar a un</w:t>
      </w:r>
      <w:r w:rsidR="000B5903">
        <w:rPr>
          <w:rFonts w:ascii="Arial" w:hAnsi="Arial" w:cs="Arial"/>
          <w:sz w:val="24"/>
          <w:szCs w:val="24"/>
        </w:rPr>
        <w:t>a de ellas (</w:t>
      </w:r>
      <w:r w:rsidR="00A61808">
        <w:rPr>
          <w:rFonts w:ascii="Arial" w:hAnsi="Arial" w:cs="Arial"/>
          <w:sz w:val="24"/>
          <w:szCs w:val="24"/>
        </w:rPr>
        <w:t>LHHS</w:t>
      </w:r>
      <w:r w:rsidRPr="00130A92">
        <w:rPr>
          <w:rFonts w:ascii="Arial" w:hAnsi="Arial" w:cs="Arial"/>
          <w:sz w:val="24"/>
          <w:szCs w:val="24"/>
        </w:rPr>
        <w:t>), al que habían herido en el glúteo.</w:t>
      </w:r>
    </w:p>
    <w:p w14:paraId="094A2BF9" w14:textId="3F17C316" w:rsidR="00EF4AC7" w:rsidRPr="00130A92" w:rsidRDefault="00EF4AC7" w:rsidP="0016545D">
      <w:pPr>
        <w:pStyle w:val="Prrafodelista"/>
        <w:numPr>
          <w:ilvl w:val="0"/>
          <w:numId w:val="28"/>
        </w:numPr>
        <w:spacing w:line="288" w:lineRule="auto"/>
        <w:jc w:val="both"/>
        <w:rPr>
          <w:rFonts w:ascii="Arial" w:hAnsi="Arial" w:cs="Arial"/>
          <w:sz w:val="24"/>
          <w:szCs w:val="24"/>
        </w:rPr>
      </w:pPr>
      <w:r w:rsidRPr="00130A92">
        <w:rPr>
          <w:rFonts w:ascii="Arial" w:hAnsi="Arial" w:cs="Arial"/>
          <w:sz w:val="24"/>
          <w:szCs w:val="24"/>
        </w:rPr>
        <w:t xml:space="preserve">De la declaración de los agentes que capturaron a </w:t>
      </w:r>
      <w:r w:rsidR="00A61808">
        <w:rPr>
          <w:rFonts w:ascii="Arial" w:hAnsi="Arial" w:cs="Arial"/>
          <w:sz w:val="24"/>
          <w:szCs w:val="24"/>
        </w:rPr>
        <w:t>LHHS</w:t>
      </w:r>
      <w:r w:rsidRPr="00130A92">
        <w:rPr>
          <w:rFonts w:ascii="Arial" w:hAnsi="Arial" w:cs="Arial"/>
          <w:sz w:val="24"/>
          <w:szCs w:val="24"/>
        </w:rPr>
        <w:t>, se deduce que no estaban seguros sobre las prendas de vestir que llevaba esa persona el día en que lo hirieron en su glúteo. Además ese mismo día había otras personas que usaban prendas similares a las que presuntamente llevaba el sujeto que custodió al señor Forero Ríos, pues él mismo dijo que alias “gomina” usaba una camiseta roja a rayas y jean azul, y que su patrón también vestía ese día prendas de colores similares.</w:t>
      </w:r>
    </w:p>
    <w:p w14:paraId="7D85AF5E" w14:textId="77777777" w:rsidR="00EF4AC7" w:rsidRPr="00130A92" w:rsidRDefault="00EF4AC7" w:rsidP="0016545D">
      <w:pPr>
        <w:pStyle w:val="Prrafodelista"/>
        <w:numPr>
          <w:ilvl w:val="0"/>
          <w:numId w:val="28"/>
        </w:numPr>
        <w:spacing w:line="288" w:lineRule="auto"/>
        <w:jc w:val="both"/>
        <w:rPr>
          <w:rFonts w:ascii="Arial" w:hAnsi="Arial" w:cs="Arial"/>
          <w:sz w:val="24"/>
          <w:szCs w:val="24"/>
        </w:rPr>
      </w:pPr>
      <w:r w:rsidRPr="00130A92">
        <w:rPr>
          <w:rFonts w:ascii="Arial" w:hAnsi="Arial" w:cs="Arial"/>
          <w:sz w:val="24"/>
          <w:szCs w:val="24"/>
        </w:rPr>
        <w:t>Los miembros de la patrulla que realizaron la persecución fueron claros al manifestar que en la finca a donde llegaron había dos personas y que uno de ellos logró huir, sin que se conocieran sus características, por lo cual cabe dentro de las posibilidades razonables que el ente acusador no logró desvirtuar, que el sujeto que pudo escapar fuera la persona que se encontraba custodiando al escolta Forero Ríos y que lo amenazó con un fusil, ya que, se reitera, este testigo nunca señaló o indicó de alguna forma que el sujeto capturado por la policía ese día en inmediaciones de la finca, fuera el mismo que lo tenía encañonado y tendido en el suelo.</w:t>
      </w:r>
    </w:p>
    <w:p w14:paraId="0CA5A708" w14:textId="4BC92868" w:rsidR="00EF4AC7" w:rsidRPr="00130A92" w:rsidRDefault="00EF4AC7" w:rsidP="0016545D">
      <w:pPr>
        <w:pStyle w:val="Prrafodelista"/>
        <w:numPr>
          <w:ilvl w:val="0"/>
          <w:numId w:val="28"/>
        </w:numPr>
        <w:spacing w:line="288" w:lineRule="auto"/>
        <w:jc w:val="both"/>
        <w:rPr>
          <w:rFonts w:ascii="Arial" w:hAnsi="Arial" w:cs="Arial"/>
          <w:sz w:val="24"/>
          <w:szCs w:val="24"/>
        </w:rPr>
      </w:pPr>
      <w:r w:rsidRPr="00130A92">
        <w:rPr>
          <w:rFonts w:ascii="Arial" w:hAnsi="Arial" w:cs="Arial"/>
          <w:sz w:val="24"/>
          <w:szCs w:val="24"/>
        </w:rPr>
        <w:t xml:space="preserve">Por lo tanto el </w:t>
      </w:r>
      <w:r w:rsidRPr="00130A92">
        <w:rPr>
          <w:rFonts w:ascii="Arial" w:hAnsi="Arial" w:cs="Arial"/>
          <w:i/>
          <w:sz w:val="24"/>
          <w:szCs w:val="24"/>
        </w:rPr>
        <w:t>A quo</w:t>
      </w:r>
      <w:r w:rsidRPr="00130A92">
        <w:rPr>
          <w:rFonts w:ascii="Arial" w:hAnsi="Arial" w:cs="Arial"/>
          <w:sz w:val="24"/>
          <w:szCs w:val="24"/>
        </w:rPr>
        <w:t xml:space="preserve"> consideró que no se había demostrado que el señor </w:t>
      </w:r>
      <w:r w:rsidR="00A61808">
        <w:rPr>
          <w:rFonts w:ascii="Arial" w:hAnsi="Arial" w:cs="Arial"/>
          <w:sz w:val="24"/>
          <w:szCs w:val="24"/>
        </w:rPr>
        <w:t>LHHS</w:t>
      </w:r>
      <w:r w:rsidR="00A61808" w:rsidRPr="00130A92">
        <w:rPr>
          <w:rFonts w:ascii="Arial" w:hAnsi="Arial" w:cs="Arial"/>
          <w:sz w:val="24"/>
          <w:szCs w:val="24"/>
        </w:rPr>
        <w:t xml:space="preserve"> </w:t>
      </w:r>
      <w:r w:rsidRPr="00130A92">
        <w:rPr>
          <w:rFonts w:ascii="Arial" w:hAnsi="Arial" w:cs="Arial"/>
          <w:sz w:val="24"/>
          <w:szCs w:val="24"/>
        </w:rPr>
        <w:t>hubiera sido uno de los coautores que de alguna forma ejerció un rol en el homicidio de los tres ciudadanos perpetrado el 24 de febrero de 2009 en la Finca “</w:t>
      </w:r>
      <w:r w:rsidR="00CE54D7" w:rsidRPr="00130A92">
        <w:rPr>
          <w:rFonts w:ascii="Arial" w:hAnsi="Arial" w:cs="Arial"/>
          <w:sz w:val="24"/>
          <w:szCs w:val="24"/>
        </w:rPr>
        <w:t>La 13</w:t>
      </w:r>
      <w:r w:rsidRPr="00130A92">
        <w:rPr>
          <w:rFonts w:ascii="Arial" w:hAnsi="Arial" w:cs="Arial"/>
          <w:sz w:val="24"/>
          <w:szCs w:val="24"/>
        </w:rPr>
        <w:t>” de Pereira, ya que solamente exi</w:t>
      </w:r>
      <w:r w:rsidR="000B5903">
        <w:rPr>
          <w:rFonts w:ascii="Arial" w:hAnsi="Arial" w:cs="Arial"/>
          <w:sz w:val="24"/>
          <w:szCs w:val="24"/>
        </w:rPr>
        <w:t>stía una posibilidad de que así</w:t>
      </w:r>
      <w:r w:rsidRPr="00130A92">
        <w:rPr>
          <w:rFonts w:ascii="Arial" w:hAnsi="Arial" w:cs="Arial"/>
          <w:sz w:val="24"/>
          <w:szCs w:val="24"/>
        </w:rPr>
        <w:t xml:space="preserve"> hubiera ocurrido, pero la misma no alcanzaba a ser la única opción lógica y razonable posible para alcanzar de esa manera el grado de certeza suficiente para emitir una sentencia condenatoria, fuera de que esa probabilidad se originaba en una prueba de referencia única, que no fue sometida a reglas de contradicción, por lo cual en la exposición del señor Forero quedaron muchos </w:t>
      </w:r>
      <w:r w:rsidRPr="00130A92">
        <w:rPr>
          <w:rFonts w:ascii="Arial" w:hAnsi="Arial" w:cs="Arial"/>
          <w:sz w:val="24"/>
          <w:szCs w:val="24"/>
        </w:rPr>
        <w:lastRenderedPageBreak/>
        <w:t>vacíos que no encuentran explicación o respaldo en los demás medios probatorios.</w:t>
      </w:r>
    </w:p>
    <w:p w14:paraId="4A059760" w14:textId="77777777" w:rsidR="00EF4AC7" w:rsidRPr="00130A92" w:rsidRDefault="00EF4AC7" w:rsidP="0016545D">
      <w:pPr>
        <w:pStyle w:val="Prrafodelista"/>
        <w:numPr>
          <w:ilvl w:val="0"/>
          <w:numId w:val="28"/>
        </w:numPr>
        <w:spacing w:line="288" w:lineRule="auto"/>
        <w:jc w:val="both"/>
        <w:rPr>
          <w:rFonts w:ascii="Arial" w:hAnsi="Arial" w:cs="Arial"/>
          <w:sz w:val="24"/>
          <w:szCs w:val="24"/>
        </w:rPr>
      </w:pPr>
      <w:r w:rsidRPr="00130A92">
        <w:rPr>
          <w:rFonts w:ascii="Arial" w:hAnsi="Arial" w:cs="Arial"/>
          <w:sz w:val="24"/>
          <w:szCs w:val="24"/>
        </w:rPr>
        <w:t>En virtud de lo anterior, se absolvió al señor Henao S Salazar por los cargos formulados, en aplicación del principio constitucional y legal del in dubio pro reo.</w:t>
      </w:r>
    </w:p>
    <w:p w14:paraId="538D23ED" w14:textId="32AF12DF" w:rsidR="00EF4AC7" w:rsidRDefault="000B5903" w:rsidP="0016545D">
      <w:pPr>
        <w:spacing w:line="288" w:lineRule="auto"/>
        <w:jc w:val="both"/>
        <w:rPr>
          <w:rFonts w:ascii="Arial" w:hAnsi="Arial" w:cs="Arial"/>
          <w:sz w:val="24"/>
          <w:szCs w:val="24"/>
        </w:rPr>
      </w:pPr>
      <w:r>
        <w:rPr>
          <w:rFonts w:ascii="Arial" w:hAnsi="Arial" w:cs="Arial"/>
          <w:sz w:val="24"/>
          <w:szCs w:val="24"/>
        </w:rPr>
        <w:t>4</w:t>
      </w:r>
      <w:r w:rsidR="00EF4AC7" w:rsidRPr="005976BF">
        <w:rPr>
          <w:rFonts w:ascii="Arial" w:hAnsi="Arial" w:cs="Arial"/>
          <w:sz w:val="24"/>
          <w:szCs w:val="24"/>
        </w:rPr>
        <w:t>.5 La sentencia de primera instancia fue recurrida por el delegado del Ministerio Público y el Fiscal.</w:t>
      </w:r>
    </w:p>
    <w:p w14:paraId="68A82412" w14:textId="77777777" w:rsidR="00EF4AC7" w:rsidRPr="005976BF" w:rsidRDefault="00EF4AC7" w:rsidP="00E940F1">
      <w:pPr>
        <w:pStyle w:val="Prrafodelista"/>
        <w:spacing w:after="0" w:line="288" w:lineRule="auto"/>
        <w:ind w:left="0"/>
        <w:contextualSpacing/>
        <w:jc w:val="both"/>
        <w:rPr>
          <w:rFonts w:ascii="Arial" w:hAnsi="Arial" w:cs="Arial"/>
          <w:sz w:val="24"/>
          <w:szCs w:val="24"/>
        </w:rPr>
      </w:pPr>
    </w:p>
    <w:p w14:paraId="157CB2BD" w14:textId="77777777" w:rsidR="00EF4AC7" w:rsidRDefault="00EF4AC7" w:rsidP="0016545D">
      <w:pPr>
        <w:pStyle w:val="Prrafodelista"/>
        <w:numPr>
          <w:ilvl w:val="0"/>
          <w:numId w:val="23"/>
        </w:numPr>
        <w:spacing w:after="160" w:line="288" w:lineRule="auto"/>
        <w:contextualSpacing/>
        <w:jc w:val="center"/>
        <w:rPr>
          <w:rFonts w:ascii="Arial" w:hAnsi="Arial" w:cs="Arial"/>
          <w:sz w:val="24"/>
          <w:szCs w:val="24"/>
        </w:rPr>
      </w:pPr>
      <w:r>
        <w:rPr>
          <w:rFonts w:ascii="Arial" w:hAnsi="Arial" w:cs="Arial"/>
          <w:sz w:val="24"/>
          <w:szCs w:val="24"/>
        </w:rPr>
        <w:t>SOBRE LOS RECURSOS PROPUESTOS</w:t>
      </w:r>
    </w:p>
    <w:p w14:paraId="0173D394" w14:textId="77777777" w:rsidR="000B5903" w:rsidRDefault="000B5903" w:rsidP="0016545D">
      <w:pPr>
        <w:pStyle w:val="Prrafodelista"/>
        <w:spacing w:after="160" w:line="288" w:lineRule="auto"/>
        <w:ind w:left="405"/>
        <w:contextualSpacing/>
        <w:rPr>
          <w:rFonts w:ascii="Arial" w:hAnsi="Arial" w:cs="Arial"/>
          <w:sz w:val="24"/>
          <w:szCs w:val="24"/>
        </w:rPr>
      </w:pPr>
    </w:p>
    <w:p w14:paraId="4DD86D3F" w14:textId="309F965A" w:rsidR="00EF4AC7" w:rsidRPr="00B060F5" w:rsidRDefault="000B5903" w:rsidP="0016545D">
      <w:pPr>
        <w:pStyle w:val="Prrafodelista"/>
        <w:numPr>
          <w:ilvl w:val="1"/>
          <w:numId w:val="23"/>
        </w:numPr>
        <w:spacing w:after="160" w:line="288" w:lineRule="auto"/>
        <w:contextualSpacing/>
        <w:rPr>
          <w:rFonts w:ascii="Arial" w:hAnsi="Arial" w:cs="Arial"/>
          <w:sz w:val="24"/>
          <w:szCs w:val="24"/>
        </w:rPr>
      </w:pPr>
      <w:r>
        <w:rPr>
          <w:rFonts w:ascii="Arial" w:hAnsi="Arial" w:cs="Arial"/>
          <w:sz w:val="24"/>
          <w:szCs w:val="24"/>
        </w:rPr>
        <w:t>DELEGADO DEL MINISTERIO PÚBLICO (Recurrente</w:t>
      </w:r>
      <w:r w:rsidR="00EF4AC7" w:rsidRPr="00B060F5">
        <w:rPr>
          <w:rFonts w:ascii="Arial" w:hAnsi="Arial" w:cs="Arial"/>
          <w:sz w:val="24"/>
          <w:szCs w:val="24"/>
        </w:rPr>
        <w:t xml:space="preserve">) </w:t>
      </w:r>
    </w:p>
    <w:p w14:paraId="02E3E754" w14:textId="048AC420" w:rsidR="00EF4AC7" w:rsidRPr="000B5903" w:rsidRDefault="00EF4AC7" w:rsidP="0016545D">
      <w:pPr>
        <w:spacing w:line="288" w:lineRule="auto"/>
        <w:jc w:val="both"/>
        <w:rPr>
          <w:rFonts w:ascii="Arial" w:hAnsi="Arial" w:cs="Arial"/>
          <w:sz w:val="24"/>
          <w:szCs w:val="24"/>
        </w:rPr>
      </w:pPr>
      <w:r w:rsidRPr="000B5903">
        <w:rPr>
          <w:rFonts w:ascii="Arial" w:hAnsi="Arial" w:cs="Arial"/>
          <w:sz w:val="24"/>
          <w:szCs w:val="24"/>
        </w:rPr>
        <w:t xml:space="preserve">Se advierte que no impugnó la sentencia absolutoria dictada en favor de </w:t>
      </w:r>
      <w:r w:rsidR="00CA6848">
        <w:rPr>
          <w:rFonts w:ascii="Arial" w:hAnsi="Arial" w:cs="Arial"/>
          <w:sz w:val="24"/>
          <w:szCs w:val="24"/>
        </w:rPr>
        <w:t>JFOJ</w:t>
      </w:r>
      <w:r w:rsidRPr="000B5903">
        <w:rPr>
          <w:rFonts w:ascii="Arial" w:hAnsi="Arial" w:cs="Arial"/>
          <w:sz w:val="24"/>
          <w:szCs w:val="24"/>
        </w:rPr>
        <w:t xml:space="preserve"> y </w:t>
      </w:r>
      <w:r w:rsidR="000E1F93">
        <w:rPr>
          <w:rFonts w:ascii="Arial" w:hAnsi="Arial" w:cs="Arial"/>
          <w:sz w:val="24"/>
          <w:szCs w:val="24"/>
        </w:rPr>
        <w:t>LBR</w:t>
      </w:r>
      <w:r w:rsidRPr="000B5903">
        <w:rPr>
          <w:rFonts w:ascii="Arial" w:hAnsi="Arial" w:cs="Arial"/>
          <w:sz w:val="24"/>
          <w:szCs w:val="24"/>
        </w:rPr>
        <w:t xml:space="preserve"> por la violación del artículo 366 del CP, en modalidad agravada, sino que solamente apeló lo relativo a la absolución de </w:t>
      </w:r>
      <w:r w:rsidR="00A61808">
        <w:rPr>
          <w:rFonts w:ascii="Arial" w:hAnsi="Arial" w:cs="Arial"/>
          <w:sz w:val="24"/>
          <w:szCs w:val="24"/>
        </w:rPr>
        <w:t>LHHS</w:t>
      </w:r>
      <w:r w:rsidR="00A61808" w:rsidRPr="000B5903">
        <w:rPr>
          <w:rFonts w:ascii="Arial" w:hAnsi="Arial" w:cs="Arial"/>
          <w:sz w:val="24"/>
          <w:szCs w:val="24"/>
        </w:rPr>
        <w:t xml:space="preserve"> </w:t>
      </w:r>
      <w:r w:rsidRPr="000B5903">
        <w:rPr>
          <w:rFonts w:ascii="Arial" w:hAnsi="Arial" w:cs="Arial"/>
          <w:sz w:val="24"/>
          <w:szCs w:val="24"/>
        </w:rPr>
        <w:t>por los delitos de homicidio agravado en concurso con fabricación, tráfico, porte o tenencia de armas de fuego de uso privativo de las fuerzas armadas, en el grado de coautor a título de dolo.</w:t>
      </w:r>
    </w:p>
    <w:p w14:paraId="7C2E2208" w14:textId="77777777" w:rsidR="00EF4AC7" w:rsidRPr="000B5903" w:rsidRDefault="00EF4AC7" w:rsidP="0016545D">
      <w:pPr>
        <w:spacing w:line="288" w:lineRule="auto"/>
        <w:jc w:val="both"/>
        <w:rPr>
          <w:rFonts w:ascii="Arial" w:hAnsi="Arial" w:cs="Arial"/>
          <w:sz w:val="24"/>
          <w:szCs w:val="24"/>
        </w:rPr>
      </w:pPr>
      <w:r w:rsidRPr="000B5903">
        <w:rPr>
          <w:rFonts w:ascii="Arial" w:hAnsi="Arial" w:cs="Arial"/>
          <w:sz w:val="24"/>
          <w:szCs w:val="24"/>
        </w:rPr>
        <w:t>Su intervención se sintetiza así:</w:t>
      </w:r>
    </w:p>
    <w:p w14:paraId="10DC86AC" w14:textId="77777777" w:rsidR="00EF4AC7" w:rsidRPr="000B5903" w:rsidRDefault="00EF4AC7" w:rsidP="0016545D">
      <w:pPr>
        <w:pStyle w:val="Prrafodelista"/>
        <w:numPr>
          <w:ilvl w:val="0"/>
          <w:numId w:val="29"/>
        </w:numPr>
        <w:spacing w:line="288" w:lineRule="auto"/>
        <w:jc w:val="both"/>
        <w:rPr>
          <w:rFonts w:ascii="Arial" w:hAnsi="Arial" w:cs="Arial"/>
          <w:sz w:val="24"/>
          <w:szCs w:val="24"/>
        </w:rPr>
      </w:pPr>
      <w:r w:rsidRPr="000B5903">
        <w:rPr>
          <w:rFonts w:ascii="Arial" w:hAnsi="Arial" w:cs="Arial"/>
          <w:sz w:val="24"/>
          <w:szCs w:val="24"/>
        </w:rPr>
        <w:t>Los agentes que arribaron al lugar de los hechos pudieron observar a dos personas que huían del lugar por la parte trasera de la vivienda haciendo caso omiso  a los requerimientos de los integrantes de la Policía Nacional.</w:t>
      </w:r>
    </w:p>
    <w:p w14:paraId="77271EF7" w14:textId="0B420F33" w:rsidR="00EF4AC7" w:rsidRPr="000B5903" w:rsidRDefault="00EF4AC7" w:rsidP="0016545D">
      <w:pPr>
        <w:pStyle w:val="Prrafodelista"/>
        <w:numPr>
          <w:ilvl w:val="0"/>
          <w:numId w:val="29"/>
        </w:numPr>
        <w:spacing w:line="288" w:lineRule="auto"/>
        <w:jc w:val="both"/>
        <w:rPr>
          <w:rFonts w:ascii="Arial" w:hAnsi="Arial" w:cs="Arial"/>
          <w:sz w:val="24"/>
          <w:szCs w:val="24"/>
        </w:rPr>
      </w:pPr>
      <w:r w:rsidRPr="000B5903">
        <w:rPr>
          <w:rFonts w:ascii="Arial" w:hAnsi="Arial" w:cs="Arial"/>
          <w:sz w:val="24"/>
          <w:szCs w:val="24"/>
        </w:rPr>
        <w:t xml:space="preserve">Luego de una persecución se logró dar captura a </w:t>
      </w:r>
      <w:r w:rsidR="00A61808">
        <w:rPr>
          <w:rFonts w:ascii="Arial" w:hAnsi="Arial" w:cs="Arial"/>
          <w:sz w:val="24"/>
          <w:szCs w:val="24"/>
        </w:rPr>
        <w:t>LHHS</w:t>
      </w:r>
      <w:r w:rsidRPr="000B5903">
        <w:rPr>
          <w:rFonts w:ascii="Arial" w:hAnsi="Arial" w:cs="Arial"/>
          <w:sz w:val="24"/>
          <w:szCs w:val="24"/>
        </w:rPr>
        <w:t xml:space="preserve">, quien para repeler la intimación que se le hizo utilizó un arma de fuego de defensa personal que llevaba consigo, amenazando a los policías, quienes para proveer a su defensa y evitar su fuga le dispararon causándole una lesión el glúteo izquierdo. En ese procedimiento se le incautó un (1) arma de fuego con permiso para su porte, dos (2) celulares y una (1) llave para un automotor. </w:t>
      </w:r>
    </w:p>
    <w:p w14:paraId="32DBE98F" w14:textId="77777777" w:rsidR="00EF4AC7" w:rsidRPr="000B5903" w:rsidRDefault="00EF4AC7" w:rsidP="0016545D">
      <w:pPr>
        <w:pStyle w:val="Prrafodelista"/>
        <w:numPr>
          <w:ilvl w:val="0"/>
          <w:numId w:val="29"/>
        </w:numPr>
        <w:spacing w:line="288" w:lineRule="auto"/>
        <w:jc w:val="both"/>
        <w:rPr>
          <w:rFonts w:ascii="Arial" w:hAnsi="Arial" w:cs="Arial"/>
          <w:sz w:val="24"/>
          <w:szCs w:val="24"/>
        </w:rPr>
      </w:pPr>
      <w:r w:rsidRPr="000B5903">
        <w:rPr>
          <w:rFonts w:ascii="Arial" w:hAnsi="Arial" w:cs="Arial"/>
          <w:sz w:val="24"/>
          <w:szCs w:val="24"/>
        </w:rPr>
        <w:t>El señor Henao fue convocado a juicio como coautor de los delitos de homicidio agravado en concurso y de como del porte de armas de fuego de uso privativo de las FFAA., bajo un supuesto de coautoría impropia, conforme al artículo 29 del CP. Para el efecto citó CSJ SP del 19 de marzo de 2014, radicado 40733, sobre el tema del aporte en los casos de coautoría impropia.</w:t>
      </w:r>
    </w:p>
    <w:p w14:paraId="399BE84B" w14:textId="77777777" w:rsidR="00EF4AC7" w:rsidRPr="000B5903" w:rsidRDefault="00EF4AC7" w:rsidP="0016545D">
      <w:pPr>
        <w:pStyle w:val="Prrafodelista"/>
        <w:numPr>
          <w:ilvl w:val="0"/>
          <w:numId w:val="29"/>
        </w:numPr>
        <w:spacing w:line="288" w:lineRule="auto"/>
        <w:jc w:val="both"/>
        <w:rPr>
          <w:rFonts w:ascii="Arial" w:hAnsi="Arial" w:cs="Arial"/>
          <w:sz w:val="24"/>
          <w:szCs w:val="24"/>
        </w:rPr>
      </w:pPr>
      <w:r w:rsidRPr="000B5903">
        <w:rPr>
          <w:rFonts w:ascii="Arial" w:hAnsi="Arial" w:cs="Arial"/>
          <w:sz w:val="24"/>
          <w:szCs w:val="24"/>
        </w:rPr>
        <w:t>Hizo mención de las características de la prueba de referencia, de acuerdo a lo dispuesto en el artículo 437 del CPP y el precedente CSJ SP del 6 de marzo de 2008, radicado 27477).</w:t>
      </w:r>
    </w:p>
    <w:p w14:paraId="2D2B5AD1" w14:textId="77777777" w:rsidR="00EF4AC7" w:rsidRPr="000B5903" w:rsidRDefault="00EF4AC7" w:rsidP="0016545D">
      <w:pPr>
        <w:pStyle w:val="Prrafodelista"/>
        <w:numPr>
          <w:ilvl w:val="0"/>
          <w:numId w:val="29"/>
        </w:numPr>
        <w:spacing w:line="288" w:lineRule="auto"/>
        <w:jc w:val="both"/>
        <w:rPr>
          <w:rFonts w:ascii="Arial" w:hAnsi="Arial" w:cs="Arial"/>
          <w:sz w:val="24"/>
          <w:szCs w:val="24"/>
        </w:rPr>
      </w:pPr>
      <w:r w:rsidRPr="000B5903">
        <w:rPr>
          <w:rFonts w:ascii="Arial" w:hAnsi="Arial" w:cs="Arial"/>
          <w:sz w:val="24"/>
          <w:szCs w:val="24"/>
        </w:rPr>
        <w:t>En el presente caso no hubo objeción al ingreso de la prueba de referencia consistente en la declaración entregada por Jhon Fredy Forero, quien fue ultimado luego de rendir su testimonio, ya que esta persona como testigo directo de los hechos pudo advertir que había varias personas en la finca donde ocurrieron los hechos, sin que hubiera expuesto que alguno de ellas fuera ajena a lo que sucedió en ese inmueble.</w:t>
      </w:r>
    </w:p>
    <w:p w14:paraId="7347C808" w14:textId="165B6D86" w:rsidR="00EF4AC7" w:rsidRPr="000B5903" w:rsidRDefault="00EF4AC7" w:rsidP="0016545D">
      <w:pPr>
        <w:pStyle w:val="Prrafodelista"/>
        <w:numPr>
          <w:ilvl w:val="0"/>
          <w:numId w:val="29"/>
        </w:numPr>
        <w:spacing w:line="288" w:lineRule="auto"/>
        <w:jc w:val="both"/>
        <w:rPr>
          <w:rFonts w:ascii="Arial" w:hAnsi="Arial" w:cs="Arial"/>
          <w:sz w:val="24"/>
          <w:szCs w:val="24"/>
        </w:rPr>
      </w:pPr>
      <w:r w:rsidRPr="000B5903">
        <w:rPr>
          <w:rFonts w:ascii="Arial" w:hAnsi="Arial" w:cs="Arial"/>
          <w:sz w:val="24"/>
          <w:szCs w:val="24"/>
        </w:rPr>
        <w:lastRenderedPageBreak/>
        <w:t xml:space="preserve">Se probó que </w:t>
      </w:r>
      <w:r w:rsidR="00A61808">
        <w:rPr>
          <w:rFonts w:ascii="Arial" w:hAnsi="Arial" w:cs="Arial"/>
          <w:sz w:val="24"/>
          <w:szCs w:val="24"/>
        </w:rPr>
        <w:t>LHHS</w:t>
      </w:r>
      <w:r w:rsidR="00A61808" w:rsidRPr="000B5903">
        <w:rPr>
          <w:rFonts w:ascii="Arial" w:hAnsi="Arial" w:cs="Arial"/>
          <w:sz w:val="24"/>
          <w:szCs w:val="24"/>
        </w:rPr>
        <w:t xml:space="preserve"> </w:t>
      </w:r>
      <w:r w:rsidRPr="000B5903">
        <w:rPr>
          <w:rFonts w:ascii="Arial" w:hAnsi="Arial" w:cs="Arial"/>
          <w:sz w:val="24"/>
          <w:szCs w:val="24"/>
        </w:rPr>
        <w:t xml:space="preserve">tenía entre sus funciones, ser el administrador de esa finca, con lo cual se trató de justificar su presencia en ese lugar, indicio que no se puede analizar de manera aislada a los demás hechos existentes, que se analizaron de manera desarticulada en el fallo de primer grado pues si todas las personas que estaban en el predio y no eran del grupo agresor fueron agredidos y ultimados, lo real es que esa situación  no se presentó con el señor </w:t>
      </w:r>
      <w:r w:rsidR="00A61808">
        <w:rPr>
          <w:rFonts w:ascii="Arial" w:hAnsi="Arial" w:cs="Arial"/>
          <w:sz w:val="24"/>
          <w:szCs w:val="24"/>
        </w:rPr>
        <w:t>LHHS</w:t>
      </w:r>
      <w:r w:rsidRPr="000B5903">
        <w:rPr>
          <w:rFonts w:ascii="Arial" w:hAnsi="Arial" w:cs="Arial"/>
          <w:sz w:val="24"/>
          <w:szCs w:val="24"/>
        </w:rPr>
        <w:t>.</w:t>
      </w:r>
    </w:p>
    <w:p w14:paraId="23D1DF62" w14:textId="33493493" w:rsidR="00EF4AC7" w:rsidRPr="000B5903" w:rsidRDefault="00EF4AC7" w:rsidP="0016545D">
      <w:pPr>
        <w:pStyle w:val="Prrafodelista"/>
        <w:numPr>
          <w:ilvl w:val="0"/>
          <w:numId w:val="29"/>
        </w:numPr>
        <w:spacing w:line="288" w:lineRule="auto"/>
        <w:jc w:val="both"/>
        <w:rPr>
          <w:rFonts w:ascii="Arial" w:hAnsi="Arial" w:cs="Arial"/>
          <w:sz w:val="24"/>
          <w:szCs w:val="24"/>
        </w:rPr>
      </w:pPr>
      <w:r w:rsidRPr="000B5903">
        <w:rPr>
          <w:rFonts w:ascii="Arial" w:hAnsi="Arial" w:cs="Arial"/>
          <w:sz w:val="24"/>
          <w:szCs w:val="24"/>
        </w:rPr>
        <w:t xml:space="preserve">Según testimonios de los agentes que declararon en el juicio, se advirtió que dos personas escaparon del sitio del crimen, siendo una de ellas </w:t>
      </w:r>
      <w:r w:rsidR="00A61808">
        <w:rPr>
          <w:rFonts w:ascii="Arial" w:hAnsi="Arial" w:cs="Arial"/>
          <w:sz w:val="24"/>
          <w:szCs w:val="24"/>
        </w:rPr>
        <w:t>LHHS</w:t>
      </w:r>
      <w:r w:rsidRPr="000B5903">
        <w:rPr>
          <w:rFonts w:ascii="Arial" w:hAnsi="Arial" w:cs="Arial"/>
          <w:sz w:val="24"/>
          <w:szCs w:val="24"/>
        </w:rPr>
        <w:t>, quien además portaba un arma de fuego, que no usó para atacar o reducir al delincuente que emprendió la huida con él, sino para desarrollar conductas para lograr la evasión de los dos con unidad de acción o intención entre ellos.</w:t>
      </w:r>
    </w:p>
    <w:p w14:paraId="45736B79" w14:textId="77777777" w:rsidR="00EF4AC7" w:rsidRPr="000B5903" w:rsidRDefault="00EF4AC7" w:rsidP="0016545D">
      <w:pPr>
        <w:pStyle w:val="Prrafodelista"/>
        <w:numPr>
          <w:ilvl w:val="0"/>
          <w:numId w:val="29"/>
        </w:numPr>
        <w:spacing w:line="288" w:lineRule="auto"/>
        <w:jc w:val="both"/>
        <w:rPr>
          <w:rFonts w:ascii="Arial" w:hAnsi="Arial" w:cs="Arial"/>
          <w:sz w:val="24"/>
          <w:szCs w:val="24"/>
        </w:rPr>
      </w:pPr>
      <w:r w:rsidRPr="000B5903">
        <w:rPr>
          <w:rFonts w:ascii="Arial" w:hAnsi="Arial" w:cs="Arial"/>
          <w:sz w:val="24"/>
          <w:szCs w:val="24"/>
        </w:rPr>
        <w:t>Esa acción común no se puede desconocer de manera aislada, ya que si no existía ningún compromiso común entre esas dos personas previo al suceso, no se observa por qué razón el señor Henao usó su arma para amenazar a los agentes y poderse evadir, ni había ningún motivo para que intentara escapar, máxime si los agentes se identificaron y le dieron la orden de alto.</w:t>
      </w:r>
    </w:p>
    <w:p w14:paraId="77EED59F" w14:textId="427FC452" w:rsidR="00EF4AC7" w:rsidRPr="000B5903" w:rsidRDefault="00EF4AC7" w:rsidP="0016545D">
      <w:pPr>
        <w:pStyle w:val="Prrafodelista"/>
        <w:numPr>
          <w:ilvl w:val="0"/>
          <w:numId w:val="29"/>
        </w:numPr>
        <w:spacing w:line="288" w:lineRule="auto"/>
        <w:jc w:val="both"/>
        <w:rPr>
          <w:rFonts w:ascii="Arial" w:hAnsi="Arial" w:cs="Arial"/>
          <w:sz w:val="24"/>
          <w:szCs w:val="24"/>
        </w:rPr>
      </w:pPr>
      <w:r w:rsidRPr="000B5903">
        <w:rPr>
          <w:rFonts w:ascii="Arial" w:hAnsi="Arial" w:cs="Arial"/>
          <w:sz w:val="24"/>
          <w:szCs w:val="24"/>
        </w:rPr>
        <w:t xml:space="preserve">Lo anterior indica que el procesado emprendió la huida del sitio de común acuerdo con la otra persona que logró evadirse de la escena del crimen, además no se puede desconocer que usó su arma como medio para facilitar su huida, al dirigirla contra unos agentes que estaban uniformados; a diferencia de los agresores que vestían como civiles. Por lo cual no había lugar a ninguna confusión por parte del señor </w:t>
      </w:r>
      <w:r w:rsidR="00A61808">
        <w:rPr>
          <w:rFonts w:ascii="Arial" w:hAnsi="Arial" w:cs="Arial"/>
          <w:sz w:val="24"/>
          <w:szCs w:val="24"/>
        </w:rPr>
        <w:t>LHHS</w:t>
      </w:r>
      <w:r w:rsidR="00A61808" w:rsidRPr="000B5903">
        <w:rPr>
          <w:rFonts w:ascii="Arial" w:hAnsi="Arial" w:cs="Arial"/>
          <w:sz w:val="24"/>
          <w:szCs w:val="24"/>
        </w:rPr>
        <w:t xml:space="preserve"> </w:t>
      </w:r>
      <w:r w:rsidRPr="000B5903">
        <w:rPr>
          <w:rFonts w:ascii="Arial" w:hAnsi="Arial" w:cs="Arial"/>
          <w:sz w:val="24"/>
          <w:szCs w:val="24"/>
        </w:rPr>
        <w:t>para ignorar la intimación de los policiales que estaban uniformados, pues se dijo que los  agresores vestían ropa normal, es decir de civil y no uniformes de la policía o del ejército que conllevara a la confusión o a temor alguno como para ignorar el requerimiento de los agentes; y lo que se probó fue que este acusado utilizó su arma con el fin de neutralizar a los agentes para evitar su persecución, pero con tan mala suerte que fue herido en el glúteo izquierdo, lo que permitió su captura.</w:t>
      </w:r>
    </w:p>
    <w:p w14:paraId="20863EB5" w14:textId="7DED1C48" w:rsidR="00EF4AC7" w:rsidRPr="000B5903" w:rsidRDefault="00EF4AC7" w:rsidP="0016545D">
      <w:pPr>
        <w:pStyle w:val="Prrafodelista"/>
        <w:numPr>
          <w:ilvl w:val="0"/>
          <w:numId w:val="29"/>
        </w:numPr>
        <w:spacing w:line="288" w:lineRule="auto"/>
        <w:jc w:val="both"/>
        <w:rPr>
          <w:rFonts w:ascii="Arial" w:hAnsi="Arial" w:cs="Arial"/>
          <w:sz w:val="24"/>
          <w:szCs w:val="24"/>
        </w:rPr>
      </w:pPr>
      <w:r w:rsidRPr="000B5903">
        <w:rPr>
          <w:rFonts w:ascii="Arial" w:hAnsi="Arial" w:cs="Arial"/>
          <w:sz w:val="24"/>
          <w:szCs w:val="24"/>
        </w:rPr>
        <w:t>El juez de primera instancia consideró que la única evidencia existente contra el señor Henao, era la prueba de referencia derivada del testimonio del Señor John Freddy Forero Ríos, quien lo señaló como participe en los homicidios, lo que quedó registrado en documentos de audio y un video, por lo cual al ser único</w:t>
      </w:r>
      <w:r w:rsidR="0043117A">
        <w:rPr>
          <w:rFonts w:ascii="Arial" w:hAnsi="Arial" w:cs="Arial"/>
          <w:sz w:val="24"/>
          <w:szCs w:val="24"/>
        </w:rPr>
        <w:t xml:space="preserve"> medio probatorio que apuntaba </w:t>
      </w:r>
      <w:r w:rsidRPr="000B5903">
        <w:rPr>
          <w:rFonts w:ascii="Arial" w:hAnsi="Arial" w:cs="Arial"/>
          <w:sz w:val="24"/>
          <w:szCs w:val="24"/>
        </w:rPr>
        <w:t>a la posible participación del acusado en el triple homicidio debía ser absuelto, ya que en su contra solamente existía esa prueba de referencia.</w:t>
      </w:r>
    </w:p>
    <w:p w14:paraId="592068AA" w14:textId="4B0ADF2C" w:rsidR="00EF4AC7" w:rsidRPr="000B5903" w:rsidRDefault="00EF4AC7" w:rsidP="0016545D">
      <w:pPr>
        <w:pStyle w:val="Prrafodelista"/>
        <w:numPr>
          <w:ilvl w:val="0"/>
          <w:numId w:val="29"/>
        </w:numPr>
        <w:spacing w:line="288" w:lineRule="auto"/>
        <w:jc w:val="both"/>
        <w:rPr>
          <w:rFonts w:ascii="Arial" w:hAnsi="Arial" w:cs="Arial"/>
          <w:sz w:val="24"/>
          <w:szCs w:val="24"/>
        </w:rPr>
      </w:pPr>
      <w:r w:rsidRPr="000B5903">
        <w:rPr>
          <w:rFonts w:ascii="Arial" w:hAnsi="Arial" w:cs="Arial"/>
          <w:sz w:val="24"/>
          <w:szCs w:val="24"/>
        </w:rPr>
        <w:t>Lo real es que el señor Forero no pudo declarar en el juicio por haber sido asesinado luego de rendir esa declaración, pero esa prueba no se puede analizar de manera insular ya que los agentes que declararon en el juicio ubicaron al señor Henao en el lugar de los hechos, tal y como lo estipularon la FGN y la defe</w:t>
      </w:r>
      <w:r w:rsidR="0043117A">
        <w:rPr>
          <w:rFonts w:ascii="Arial" w:hAnsi="Arial" w:cs="Arial"/>
          <w:sz w:val="24"/>
          <w:szCs w:val="24"/>
        </w:rPr>
        <w:t xml:space="preserve">nsa, donde se pactó que no era </w:t>
      </w:r>
      <w:r w:rsidRPr="000B5903">
        <w:rPr>
          <w:rFonts w:ascii="Arial" w:hAnsi="Arial" w:cs="Arial"/>
          <w:sz w:val="24"/>
          <w:szCs w:val="24"/>
        </w:rPr>
        <w:t>motivo de debate "la presencia de este en el lugar en su calidad de administrador”.</w:t>
      </w:r>
    </w:p>
    <w:p w14:paraId="4B5C2377" w14:textId="0F5EFD13" w:rsidR="00EF4AC7" w:rsidRPr="000B5903" w:rsidRDefault="00EF4AC7" w:rsidP="0016545D">
      <w:pPr>
        <w:pStyle w:val="Prrafodelista"/>
        <w:numPr>
          <w:ilvl w:val="0"/>
          <w:numId w:val="29"/>
        </w:numPr>
        <w:spacing w:line="288" w:lineRule="auto"/>
        <w:jc w:val="both"/>
        <w:rPr>
          <w:rFonts w:ascii="Arial" w:hAnsi="Arial" w:cs="Arial"/>
          <w:sz w:val="24"/>
          <w:szCs w:val="24"/>
        </w:rPr>
      </w:pPr>
      <w:r w:rsidRPr="000B5903">
        <w:rPr>
          <w:rFonts w:ascii="Arial" w:hAnsi="Arial" w:cs="Arial"/>
          <w:sz w:val="24"/>
          <w:szCs w:val="24"/>
        </w:rPr>
        <w:lastRenderedPageBreak/>
        <w:t xml:space="preserve">También se cuenta con prueba directa proveniente de los agentes que estuvieron en el lugar con posterioridad al acaecimiento de los hechos, quienes de manera directa advirtieron que el señor Henao y otro individuo trataron de huir de ese lugar y no se detuvieron pese a las voces de alto de los policías, y que </w:t>
      </w:r>
      <w:r w:rsidR="00A61808">
        <w:rPr>
          <w:rFonts w:ascii="Arial" w:hAnsi="Arial" w:cs="Arial"/>
          <w:sz w:val="24"/>
          <w:szCs w:val="24"/>
        </w:rPr>
        <w:t>LHHS</w:t>
      </w:r>
      <w:r w:rsidR="00A61808" w:rsidRPr="000B5903">
        <w:rPr>
          <w:rFonts w:ascii="Arial" w:hAnsi="Arial" w:cs="Arial"/>
          <w:sz w:val="24"/>
          <w:szCs w:val="24"/>
        </w:rPr>
        <w:t xml:space="preserve"> </w:t>
      </w:r>
      <w:r w:rsidRPr="000B5903">
        <w:rPr>
          <w:rFonts w:ascii="Arial" w:hAnsi="Arial" w:cs="Arial"/>
          <w:sz w:val="24"/>
          <w:szCs w:val="24"/>
        </w:rPr>
        <w:t>trató de usar un arma de fuego de su propiedad para neutralizar a los miembros de la fuerza pública; por lo cual resultaba controvertible el análisis del fallador ya que la prueba de referencia mencionada debió ser analizada en conjunto con los otros elementos materiales probatorios atendiendo a las reglas de la sana crítica; toda vez que esas evidencias demostraban la presencia del acusado en ese lugar y su conducta agresiva contra los agentes que lo intimaron para que se detuviera, por lo cual no resultaban aceptables los argumentos según los cuales el señor Henao no creyó que fuera requerido por miembros de la Policía que estaban uniformados y que si los homicidas lo hubieran querido ultimar lo habrían hecho en ese mismo lugar.</w:t>
      </w:r>
    </w:p>
    <w:p w14:paraId="28C960AD" w14:textId="5628B4C8" w:rsidR="00EF4AC7" w:rsidRPr="000B5903" w:rsidRDefault="00EF4AC7" w:rsidP="0016545D">
      <w:pPr>
        <w:pStyle w:val="Prrafodelista"/>
        <w:numPr>
          <w:ilvl w:val="0"/>
          <w:numId w:val="29"/>
        </w:numPr>
        <w:spacing w:line="288" w:lineRule="auto"/>
        <w:jc w:val="both"/>
        <w:rPr>
          <w:rFonts w:ascii="Arial" w:hAnsi="Arial" w:cs="Arial"/>
          <w:sz w:val="24"/>
          <w:szCs w:val="24"/>
        </w:rPr>
      </w:pPr>
      <w:r w:rsidRPr="000B5903">
        <w:rPr>
          <w:rFonts w:ascii="Arial" w:hAnsi="Arial" w:cs="Arial"/>
          <w:sz w:val="24"/>
          <w:szCs w:val="24"/>
        </w:rPr>
        <w:t xml:space="preserve">Considera que la prueba practicada en el juicio oral conduce a la certeza sobre la existencia de los hechos, sus circunstancias y la participación de </w:t>
      </w:r>
      <w:r w:rsidR="00A61808">
        <w:rPr>
          <w:rFonts w:ascii="Arial" w:hAnsi="Arial" w:cs="Arial"/>
          <w:sz w:val="24"/>
          <w:szCs w:val="24"/>
        </w:rPr>
        <w:t>LHHS</w:t>
      </w:r>
      <w:r w:rsidR="00A61808" w:rsidRPr="000B5903">
        <w:rPr>
          <w:rFonts w:ascii="Arial" w:hAnsi="Arial" w:cs="Arial"/>
          <w:sz w:val="24"/>
          <w:szCs w:val="24"/>
        </w:rPr>
        <w:t xml:space="preserve"> </w:t>
      </w:r>
      <w:r w:rsidRPr="000B5903">
        <w:rPr>
          <w:rFonts w:ascii="Arial" w:hAnsi="Arial" w:cs="Arial"/>
          <w:sz w:val="24"/>
          <w:szCs w:val="24"/>
        </w:rPr>
        <w:t>como coautor de los mismos, lo que se deduce del examen en conjunto de la prueba de referencia y la prueba testimonial aludida, por lo cual no resulta aceptable el argumento del defensor del procesado en el sentido de que la presencia del acusado en la escena del crimen se debió a que era el administrador de ese predio , ya que esa situación no explica: i) porque trató de evadirse del sitio; ii) porque reaccionó frente a la persecución policial; iii) porque razón si al señor Henao le tocó presenciar lo sucedido en ese inmueble optó por huir de allí en compañía de uno de los delincuentes y no trató de buscar la protección de los agentes y iv) no se entiende cuál es la causa para que el acusado no hubiera sido ultimado o afectado en su integridad, si fue testigo del triple crimen.</w:t>
      </w:r>
    </w:p>
    <w:p w14:paraId="508E9B86" w14:textId="29A9F7C6" w:rsidR="00EF4AC7" w:rsidRPr="000B5903" w:rsidRDefault="00EF4AC7" w:rsidP="0016545D">
      <w:pPr>
        <w:pStyle w:val="Prrafodelista"/>
        <w:numPr>
          <w:ilvl w:val="0"/>
          <w:numId w:val="29"/>
        </w:numPr>
        <w:spacing w:line="288" w:lineRule="auto"/>
        <w:jc w:val="both"/>
        <w:rPr>
          <w:rFonts w:ascii="Arial" w:hAnsi="Arial" w:cs="Arial"/>
          <w:sz w:val="24"/>
          <w:szCs w:val="24"/>
        </w:rPr>
      </w:pPr>
      <w:r w:rsidRPr="000B5903">
        <w:rPr>
          <w:rFonts w:ascii="Arial" w:hAnsi="Arial" w:cs="Arial"/>
          <w:sz w:val="24"/>
          <w:szCs w:val="24"/>
        </w:rPr>
        <w:t>Pese a que no estaba demostrado el aporte individual del señor Henao al suceso, si se podía considerar como coautor de las conductas investigadas por haber realizado un aporte fundamental para el suceso investigado, atendiendo su condición de administrador para la disponibilidad de la finca, pues aunque fue leve su particip</w:t>
      </w:r>
      <w:r w:rsidR="000B0D8F">
        <w:rPr>
          <w:rFonts w:ascii="Arial" w:hAnsi="Arial" w:cs="Arial"/>
          <w:sz w:val="24"/>
          <w:szCs w:val="24"/>
        </w:rPr>
        <w:t xml:space="preserve">ación, si era trascendental su </w:t>
      </w:r>
      <w:r w:rsidRPr="000B5903">
        <w:rPr>
          <w:rFonts w:ascii="Arial" w:hAnsi="Arial" w:cs="Arial"/>
          <w:sz w:val="24"/>
          <w:szCs w:val="24"/>
        </w:rPr>
        <w:t>aporte.</w:t>
      </w:r>
    </w:p>
    <w:p w14:paraId="09F132E2" w14:textId="3694920B" w:rsidR="00EF4AC7" w:rsidRPr="000B5903" w:rsidRDefault="00EF4AC7" w:rsidP="0016545D">
      <w:pPr>
        <w:pStyle w:val="Prrafodelista"/>
        <w:numPr>
          <w:ilvl w:val="0"/>
          <w:numId w:val="29"/>
        </w:numPr>
        <w:spacing w:line="288" w:lineRule="auto"/>
        <w:jc w:val="both"/>
        <w:rPr>
          <w:rFonts w:ascii="Arial" w:hAnsi="Arial" w:cs="Arial"/>
          <w:sz w:val="24"/>
          <w:szCs w:val="24"/>
        </w:rPr>
      </w:pPr>
      <w:r w:rsidRPr="000B5903">
        <w:rPr>
          <w:rFonts w:ascii="Arial" w:hAnsi="Arial" w:cs="Arial"/>
          <w:sz w:val="24"/>
          <w:szCs w:val="24"/>
        </w:rPr>
        <w:t>No comparte el argumento de que se debía absolver al procesado porque no había pruebas que lo sindicaran directamente como una de las personas que accionó armas para dar muerte a las víctimas, ya que no se podía desconocer el testimon</w:t>
      </w:r>
      <w:r w:rsidR="000B5903">
        <w:rPr>
          <w:rFonts w:ascii="Arial" w:hAnsi="Arial" w:cs="Arial"/>
          <w:sz w:val="24"/>
          <w:szCs w:val="24"/>
        </w:rPr>
        <w:t>io directo de Jhon Fredy Forero</w:t>
      </w:r>
      <w:r w:rsidRPr="000B5903">
        <w:rPr>
          <w:rFonts w:ascii="Arial" w:hAnsi="Arial" w:cs="Arial"/>
          <w:sz w:val="24"/>
          <w:szCs w:val="24"/>
        </w:rPr>
        <w:t xml:space="preserve">, quien fue testigo sobreviviente de los hechos y luego fue ultimado. </w:t>
      </w:r>
    </w:p>
    <w:p w14:paraId="0539BB5B" w14:textId="3F013299" w:rsidR="00EF4AC7" w:rsidRPr="000B5903" w:rsidRDefault="00EF4AC7" w:rsidP="0016545D">
      <w:pPr>
        <w:pStyle w:val="Prrafodelista"/>
        <w:numPr>
          <w:ilvl w:val="0"/>
          <w:numId w:val="29"/>
        </w:numPr>
        <w:spacing w:line="288" w:lineRule="auto"/>
        <w:jc w:val="both"/>
        <w:rPr>
          <w:rFonts w:ascii="Arial" w:hAnsi="Arial" w:cs="Arial"/>
          <w:sz w:val="24"/>
          <w:szCs w:val="24"/>
        </w:rPr>
      </w:pPr>
      <w:r w:rsidRPr="000B5903">
        <w:rPr>
          <w:rFonts w:ascii="Arial" w:hAnsi="Arial" w:cs="Arial"/>
          <w:sz w:val="24"/>
          <w:szCs w:val="24"/>
        </w:rPr>
        <w:t>Igualmente se cuenta con prueba sobre la responsabilidad del acusado por la conducta de violación del artículo 366 del CP, a título de coautoría impropia, para lo cual citó el precedente CSJ SP</w:t>
      </w:r>
      <w:r w:rsidR="000B0D8F">
        <w:rPr>
          <w:rFonts w:ascii="Arial" w:hAnsi="Arial" w:cs="Arial"/>
          <w:sz w:val="24"/>
          <w:szCs w:val="24"/>
        </w:rPr>
        <w:t xml:space="preserve"> del 24 de septiembre de 1993, </w:t>
      </w:r>
      <w:r w:rsidRPr="000B5903">
        <w:rPr>
          <w:rFonts w:ascii="Arial" w:hAnsi="Arial" w:cs="Arial"/>
          <w:sz w:val="24"/>
          <w:szCs w:val="24"/>
        </w:rPr>
        <w:t>radicado 7272.</w:t>
      </w:r>
    </w:p>
    <w:p w14:paraId="12D54ED4" w14:textId="7938AD60" w:rsidR="00EF4AC7" w:rsidRDefault="00EF4AC7" w:rsidP="0016545D">
      <w:pPr>
        <w:pStyle w:val="Prrafodelista"/>
        <w:numPr>
          <w:ilvl w:val="0"/>
          <w:numId w:val="29"/>
        </w:numPr>
        <w:spacing w:line="288" w:lineRule="auto"/>
        <w:jc w:val="both"/>
        <w:rPr>
          <w:rFonts w:ascii="Arial" w:hAnsi="Arial" w:cs="Arial"/>
          <w:sz w:val="24"/>
          <w:szCs w:val="24"/>
        </w:rPr>
      </w:pPr>
      <w:r w:rsidRPr="000B5903">
        <w:rPr>
          <w:rFonts w:ascii="Arial" w:hAnsi="Arial" w:cs="Arial"/>
          <w:sz w:val="24"/>
          <w:szCs w:val="24"/>
        </w:rPr>
        <w:t xml:space="preserve">Por lo anterior solicitó que se revocara parcialmente la sentencia de primera instancia en lo referente a la absolución proferida a favor del señor </w:t>
      </w:r>
      <w:r w:rsidR="00A61808">
        <w:rPr>
          <w:rFonts w:ascii="Arial" w:hAnsi="Arial" w:cs="Arial"/>
          <w:sz w:val="24"/>
          <w:szCs w:val="24"/>
        </w:rPr>
        <w:t>LHHS</w:t>
      </w:r>
      <w:r w:rsidR="00A61808" w:rsidRPr="000B5903">
        <w:rPr>
          <w:rFonts w:ascii="Arial" w:hAnsi="Arial" w:cs="Arial"/>
          <w:sz w:val="24"/>
          <w:szCs w:val="24"/>
        </w:rPr>
        <w:t xml:space="preserve"> </w:t>
      </w:r>
      <w:r w:rsidRPr="000B5903">
        <w:rPr>
          <w:rFonts w:ascii="Arial" w:hAnsi="Arial" w:cs="Arial"/>
          <w:sz w:val="24"/>
          <w:szCs w:val="24"/>
        </w:rPr>
        <w:t>y que en su lugar se dictara una sentencia de condena en su contra.</w:t>
      </w:r>
    </w:p>
    <w:p w14:paraId="71156997" w14:textId="77777777" w:rsidR="0051668D" w:rsidRPr="000B5903" w:rsidRDefault="0051668D" w:rsidP="00927F19">
      <w:pPr>
        <w:pStyle w:val="Prrafodelista"/>
        <w:spacing w:after="0" w:line="288" w:lineRule="auto"/>
        <w:ind w:left="0"/>
        <w:contextualSpacing/>
        <w:jc w:val="both"/>
        <w:rPr>
          <w:rFonts w:ascii="Arial" w:hAnsi="Arial" w:cs="Arial"/>
          <w:sz w:val="24"/>
          <w:szCs w:val="24"/>
        </w:rPr>
      </w:pPr>
    </w:p>
    <w:p w14:paraId="1C3DDA68" w14:textId="70357A3F" w:rsidR="00EF4AC7" w:rsidRDefault="000B0D8F" w:rsidP="0016545D">
      <w:pPr>
        <w:pStyle w:val="Prrafodelista"/>
        <w:numPr>
          <w:ilvl w:val="1"/>
          <w:numId w:val="23"/>
        </w:numPr>
        <w:spacing w:after="160" w:line="288" w:lineRule="auto"/>
        <w:contextualSpacing/>
        <w:jc w:val="both"/>
        <w:rPr>
          <w:rFonts w:ascii="Arial" w:hAnsi="Arial" w:cs="Arial"/>
          <w:sz w:val="24"/>
          <w:szCs w:val="24"/>
        </w:rPr>
      </w:pPr>
      <w:r>
        <w:rPr>
          <w:rFonts w:ascii="Arial" w:hAnsi="Arial" w:cs="Arial"/>
          <w:sz w:val="24"/>
          <w:szCs w:val="24"/>
        </w:rPr>
        <w:t>DELEGADO DE LA FGN (Recurrente)</w:t>
      </w:r>
    </w:p>
    <w:p w14:paraId="36F0927D" w14:textId="77777777" w:rsidR="00AB40E9" w:rsidRPr="00243D2F" w:rsidRDefault="00AB40E9" w:rsidP="00AB40E9">
      <w:pPr>
        <w:pStyle w:val="Prrafodelista"/>
        <w:spacing w:after="160" w:line="288" w:lineRule="auto"/>
        <w:ind w:left="405"/>
        <w:contextualSpacing/>
        <w:jc w:val="both"/>
        <w:rPr>
          <w:rFonts w:ascii="Arial" w:hAnsi="Arial" w:cs="Arial"/>
          <w:sz w:val="24"/>
          <w:szCs w:val="24"/>
        </w:rPr>
      </w:pPr>
    </w:p>
    <w:p w14:paraId="0BF094E3" w14:textId="77777777" w:rsidR="00EF4AC7" w:rsidRPr="000B0D8F" w:rsidRDefault="00EF4AC7" w:rsidP="0016545D">
      <w:pPr>
        <w:pStyle w:val="Prrafodelista"/>
        <w:numPr>
          <w:ilvl w:val="0"/>
          <w:numId w:val="30"/>
        </w:numPr>
        <w:spacing w:line="288" w:lineRule="auto"/>
        <w:jc w:val="both"/>
        <w:rPr>
          <w:rFonts w:ascii="Arial" w:hAnsi="Arial" w:cs="Arial"/>
          <w:sz w:val="24"/>
          <w:szCs w:val="24"/>
        </w:rPr>
      </w:pPr>
      <w:r w:rsidRPr="000B0D8F">
        <w:rPr>
          <w:rFonts w:ascii="Arial" w:hAnsi="Arial" w:cs="Arial"/>
          <w:sz w:val="24"/>
          <w:szCs w:val="24"/>
        </w:rPr>
        <w:t>Hizo referencia a las vicisitudes que tuvo que afrontar la FGN  para presentar sus pruebas en el juicio.</w:t>
      </w:r>
    </w:p>
    <w:p w14:paraId="278C786C" w14:textId="1E056592" w:rsidR="00EF4AC7" w:rsidRPr="000B0D8F" w:rsidRDefault="00EF4AC7" w:rsidP="0016545D">
      <w:pPr>
        <w:pStyle w:val="Prrafodelista"/>
        <w:numPr>
          <w:ilvl w:val="0"/>
          <w:numId w:val="30"/>
        </w:numPr>
        <w:spacing w:line="288" w:lineRule="auto"/>
        <w:jc w:val="both"/>
        <w:rPr>
          <w:rFonts w:ascii="Arial" w:hAnsi="Arial" w:cs="Arial"/>
          <w:sz w:val="24"/>
          <w:szCs w:val="24"/>
        </w:rPr>
      </w:pPr>
      <w:r w:rsidRPr="000B0D8F">
        <w:rPr>
          <w:rFonts w:ascii="Arial" w:hAnsi="Arial" w:cs="Arial"/>
          <w:sz w:val="24"/>
          <w:szCs w:val="24"/>
        </w:rPr>
        <w:t xml:space="preserve">La sentencia absolutoria que se profirió en favor de </w:t>
      </w:r>
      <w:r w:rsidR="00CA6848">
        <w:rPr>
          <w:rFonts w:ascii="Arial" w:hAnsi="Arial" w:cs="Arial"/>
          <w:sz w:val="24"/>
          <w:szCs w:val="24"/>
        </w:rPr>
        <w:t>JFOJ</w:t>
      </w:r>
      <w:r w:rsidRPr="000B0D8F">
        <w:rPr>
          <w:rFonts w:ascii="Arial" w:hAnsi="Arial" w:cs="Arial"/>
          <w:sz w:val="24"/>
          <w:szCs w:val="24"/>
        </w:rPr>
        <w:t xml:space="preserve"> y </w:t>
      </w:r>
      <w:r w:rsidR="000E1F93">
        <w:rPr>
          <w:rFonts w:ascii="Arial" w:hAnsi="Arial" w:cs="Arial"/>
          <w:sz w:val="24"/>
          <w:szCs w:val="24"/>
        </w:rPr>
        <w:t>LBR</w:t>
      </w:r>
      <w:r w:rsidRPr="000B0D8F">
        <w:rPr>
          <w:rFonts w:ascii="Arial" w:hAnsi="Arial" w:cs="Arial"/>
          <w:sz w:val="24"/>
          <w:szCs w:val="24"/>
        </w:rPr>
        <w:t>, por la conducta de violación del artículo 366 del CP, estaba ajustada a derecho por lo cual desistía del recurso que interpuso frente a ese acápite del fallo primera instancia</w:t>
      </w:r>
    </w:p>
    <w:p w14:paraId="52F4844D" w14:textId="4DF354EF" w:rsidR="00EF4AC7" w:rsidRPr="000B0D8F" w:rsidRDefault="00EF4AC7" w:rsidP="0016545D">
      <w:pPr>
        <w:pStyle w:val="Prrafodelista"/>
        <w:numPr>
          <w:ilvl w:val="0"/>
          <w:numId w:val="30"/>
        </w:numPr>
        <w:spacing w:line="288" w:lineRule="auto"/>
        <w:jc w:val="both"/>
        <w:rPr>
          <w:rFonts w:ascii="Arial" w:hAnsi="Arial" w:cs="Arial"/>
          <w:sz w:val="24"/>
          <w:szCs w:val="24"/>
        </w:rPr>
      </w:pPr>
      <w:r w:rsidRPr="000B0D8F">
        <w:rPr>
          <w:rFonts w:ascii="Arial" w:hAnsi="Arial" w:cs="Arial"/>
          <w:sz w:val="24"/>
          <w:szCs w:val="24"/>
        </w:rPr>
        <w:t xml:space="preserve">En lo que atañe a la absolución de </w:t>
      </w:r>
      <w:r w:rsidR="00A61808">
        <w:rPr>
          <w:rFonts w:ascii="Arial" w:hAnsi="Arial" w:cs="Arial"/>
          <w:sz w:val="24"/>
          <w:szCs w:val="24"/>
        </w:rPr>
        <w:t>LHHS</w:t>
      </w:r>
      <w:r w:rsidRPr="000B0D8F">
        <w:rPr>
          <w:rFonts w:ascii="Arial" w:hAnsi="Arial" w:cs="Arial"/>
          <w:sz w:val="24"/>
          <w:szCs w:val="24"/>
        </w:rPr>
        <w:t xml:space="preserve">, expuso que pese a que en el interrogatorio rendido por Jhon Fredy Forero Ríos no se señalaba de manera directa al señor Henao como la persona que le apuntó con un fusil mientras se ejecutaban los homicidios, sí existían elementos de juicio que ubicaban al procesado en ese lugar, para lo cual se debía tener en cuenta que la FGN había estipulado por la defensa la existencia de un contrato de arrendamiento de un predio del sector, lo cual demostraba que el señor </w:t>
      </w:r>
      <w:r w:rsidR="00A61808">
        <w:rPr>
          <w:rFonts w:ascii="Arial" w:hAnsi="Arial" w:cs="Arial"/>
          <w:sz w:val="24"/>
          <w:szCs w:val="24"/>
        </w:rPr>
        <w:t>LHHS</w:t>
      </w:r>
      <w:r w:rsidRPr="000B0D8F">
        <w:rPr>
          <w:rFonts w:ascii="Arial" w:hAnsi="Arial" w:cs="Arial"/>
          <w:sz w:val="24"/>
          <w:szCs w:val="24"/>
        </w:rPr>
        <w:t xml:space="preserve"> estaba en el lugar de los hechos y esa información fue corroborada con el testimonio de los agentes que lo capturaron en cercanías de ese lugar, fuera de que si el acusado Henao era un simple administrador del predio no se entendía cuál era la  razón que lo indujo a huir de ese lugar, a lo cual se debía agregar que la misma defensa expuso en el juicio que John Fredy Forero fue capturado el mismo día de los hechos por lo cual se advierte que presenció lo sucedido y por ello pudo realizar los señala</w:t>
      </w:r>
      <w:r w:rsidR="0051668D">
        <w:rPr>
          <w:rFonts w:ascii="Arial" w:hAnsi="Arial" w:cs="Arial"/>
          <w:sz w:val="24"/>
          <w:szCs w:val="24"/>
        </w:rPr>
        <w:t>mientos que hizo su declaración</w:t>
      </w:r>
      <w:r w:rsidRPr="000B0D8F">
        <w:rPr>
          <w:rFonts w:ascii="Arial" w:hAnsi="Arial" w:cs="Arial"/>
          <w:sz w:val="24"/>
          <w:szCs w:val="24"/>
        </w:rPr>
        <w:t>.</w:t>
      </w:r>
    </w:p>
    <w:p w14:paraId="0984593D" w14:textId="0B83AD46" w:rsidR="00EF4AC7" w:rsidRDefault="00EF4AC7" w:rsidP="0016545D">
      <w:pPr>
        <w:pStyle w:val="Prrafodelista"/>
        <w:numPr>
          <w:ilvl w:val="0"/>
          <w:numId w:val="30"/>
        </w:numPr>
        <w:spacing w:line="288" w:lineRule="auto"/>
        <w:jc w:val="both"/>
        <w:rPr>
          <w:rFonts w:ascii="Arial" w:hAnsi="Arial" w:cs="Arial"/>
          <w:sz w:val="24"/>
          <w:szCs w:val="24"/>
        </w:rPr>
      </w:pPr>
      <w:r w:rsidRPr="000B0D8F">
        <w:rPr>
          <w:rFonts w:ascii="Arial" w:hAnsi="Arial" w:cs="Arial"/>
          <w:sz w:val="24"/>
          <w:szCs w:val="24"/>
        </w:rPr>
        <w:t xml:space="preserve">Solicitó que se tuvieran en cuenta las pruebas presentadas por la FGN y se revocara la decisión de primera instancia, a efectos de que se dictara una sentencia condenatoria contra </w:t>
      </w:r>
      <w:r w:rsidR="00A61808">
        <w:rPr>
          <w:rFonts w:ascii="Arial" w:hAnsi="Arial" w:cs="Arial"/>
          <w:sz w:val="24"/>
          <w:szCs w:val="24"/>
        </w:rPr>
        <w:t>LHHS</w:t>
      </w:r>
      <w:r w:rsidRPr="000B0D8F">
        <w:rPr>
          <w:rFonts w:ascii="Arial" w:hAnsi="Arial" w:cs="Arial"/>
          <w:sz w:val="24"/>
          <w:szCs w:val="24"/>
        </w:rPr>
        <w:t xml:space="preserve"> como responsable del concurso de homicidios agravados y las conductas de porte ilegal de armas de fuego y municiones de uso p</w:t>
      </w:r>
      <w:r w:rsidR="0051668D">
        <w:rPr>
          <w:rFonts w:ascii="Arial" w:hAnsi="Arial" w:cs="Arial"/>
          <w:sz w:val="24"/>
          <w:szCs w:val="24"/>
        </w:rPr>
        <w:t>rivativo de las Fuerzas Armadas.</w:t>
      </w:r>
    </w:p>
    <w:p w14:paraId="71378303" w14:textId="77777777" w:rsidR="00AB3F41" w:rsidRPr="00FF0C49" w:rsidRDefault="00AB3F41" w:rsidP="00927F19">
      <w:pPr>
        <w:pStyle w:val="Prrafodelista"/>
        <w:spacing w:after="0" w:line="288" w:lineRule="auto"/>
        <w:ind w:left="0"/>
        <w:contextualSpacing/>
        <w:jc w:val="both"/>
        <w:rPr>
          <w:rFonts w:ascii="Arial" w:hAnsi="Arial" w:cs="Arial"/>
          <w:sz w:val="24"/>
          <w:szCs w:val="24"/>
        </w:rPr>
      </w:pPr>
    </w:p>
    <w:p w14:paraId="7985CDEF" w14:textId="371183E1" w:rsidR="0051668D" w:rsidRDefault="00EF4AC7" w:rsidP="0016545D">
      <w:pPr>
        <w:pStyle w:val="Prrafodelista"/>
        <w:numPr>
          <w:ilvl w:val="1"/>
          <w:numId w:val="23"/>
        </w:numPr>
        <w:spacing w:after="160" w:line="288" w:lineRule="auto"/>
        <w:contextualSpacing/>
        <w:jc w:val="both"/>
        <w:rPr>
          <w:rFonts w:ascii="Arial" w:hAnsi="Arial" w:cs="Arial"/>
          <w:sz w:val="24"/>
          <w:szCs w:val="24"/>
        </w:rPr>
      </w:pPr>
      <w:r w:rsidRPr="00243D2F">
        <w:rPr>
          <w:rFonts w:ascii="Arial" w:hAnsi="Arial" w:cs="Arial"/>
          <w:sz w:val="24"/>
          <w:szCs w:val="24"/>
        </w:rPr>
        <w:t xml:space="preserve">DEFENSOR DE </w:t>
      </w:r>
      <w:r w:rsidR="00A61808">
        <w:rPr>
          <w:rFonts w:ascii="Arial" w:hAnsi="Arial" w:cs="Arial"/>
          <w:sz w:val="24"/>
          <w:szCs w:val="24"/>
        </w:rPr>
        <w:t>LHHS</w:t>
      </w:r>
      <w:r w:rsidR="0051668D">
        <w:rPr>
          <w:rFonts w:ascii="Arial" w:hAnsi="Arial" w:cs="Arial"/>
          <w:sz w:val="24"/>
          <w:szCs w:val="24"/>
        </w:rPr>
        <w:t xml:space="preserve"> (No recurrente)</w:t>
      </w:r>
    </w:p>
    <w:p w14:paraId="356035C7" w14:textId="43D8751C" w:rsidR="00EF4AC7" w:rsidRPr="0051668D" w:rsidRDefault="0051668D" w:rsidP="0016545D">
      <w:pPr>
        <w:spacing w:after="160" w:line="288" w:lineRule="auto"/>
        <w:contextualSpacing/>
        <w:jc w:val="both"/>
        <w:rPr>
          <w:rFonts w:ascii="Arial" w:hAnsi="Arial" w:cs="Arial"/>
          <w:sz w:val="24"/>
          <w:szCs w:val="24"/>
        </w:rPr>
      </w:pPr>
      <w:r>
        <w:rPr>
          <w:rFonts w:ascii="Arial" w:hAnsi="Arial" w:cs="Arial"/>
          <w:sz w:val="24"/>
          <w:szCs w:val="24"/>
        </w:rPr>
        <w:t>Sinopsis</w:t>
      </w:r>
    </w:p>
    <w:p w14:paraId="46FBEB1C" w14:textId="77777777" w:rsidR="00EF4AC7" w:rsidRPr="0051668D" w:rsidRDefault="00EF4AC7" w:rsidP="0016545D">
      <w:pPr>
        <w:pStyle w:val="Prrafodelista"/>
        <w:numPr>
          <w:ilvl w:val="0"/>
          <w:numId w:val="31"/>
        </w:numPr>
        <w:spacing w:line="288" w:lineRule="auto"/>
        <w:jc w:val="both"/>
        <w:rPr>
          <w:rFonts w:ascii="Arial" w:hAnsi="Arial" w:cs="Arial"/>
          <w:sz w:val="24"/>
          <w:szCs w:val="24"/>
        </w:rPr>
      </w:pPr>
      <w:r w:rsidRPr="0051668D">
        <w:rPr>
          <w:rFonts w:ascii="Arial" w:hAnsi="Arial" w:cs="Arial"/>
          <w:sz w:val="24"/>
          <w:szCs w:val="24"/>
        </w:rPr>
        <w:t>Inicialmente hizo referencia a la falta de legitimación del delegado del Ministerio Público para recurrir el fallo absolutorio que se profirió en primera instancia, y a la conducta procesal de su representante, para lo cual adujo que este se había referido a hechos que no fueron probados durante el juicio oral a efectos de obtener a toda costa la condena de su representado y al no lograrlo introdujo nuevos argumentos en su escrito de apelación que no guardaban relación con lo sucedido en el juicio oral.</w:t>
      </w:r>
    </w:p>
    <w:p w14:paraId="49776684" w14:textId="48980F24" w:rsidR="00EF4AC7" w:rsidRPr="0051668D" w:rsidRDefault="00EF4AC7" w:rsidP="0016545D">
      <w:pPr>
        <w:pStyle w:val="Prrafodelista"/>
        <w:numPr>
          <w:ilvl w:val="0"/>
          <w:numId w:val="31"/>
        </w:numPr>
        <w:spacing w:line="288" w:lineRule="auto"/>
        <w:jc w:val="both"/>
        <w:rPr>
          <w:rFonts w:ascii="Arial" w:hAnsi="Arial" w:cs="Arial"/>
          <w:sz w:val="24"/>
          <w:szCs w:val="24"/>
        </w:rPr>
      </w:pPr>
      <w:r w:rsidRPr="0051668D">
        <w:rPr>
          <w:rFonts w:ascii="Arial" w:hAnsi="Arial" w:cs="Arial"/>
          <w:sz w:val="24"/>
          <w:szCs w:val="24"/>
        </w:rPr>
        <w:t xml:space="preserve">Indicó que el representante del Ministerio Público se basó en una prueba de referencia consistente en la declaración jurada que entregó el señor Jhon Fredy Forero Ríos, quien fue el único testigo directo de los hechos; la cual fue </w:t>
      </w:r>
      <w:r w:rsidRPr="0051668D">
        <w:rPr>
          <w:rFonts w:ascii="Arial" w:hAnsi="Arial" w:cs="Arial"/>
          <w:sz w:val="24"/>
          <w:szCs w:val="24"/>
        </w:rPr>
        <w:lastRenderedPageBreak/>
        <w:t xml:space="preserve">introducida como prueba de referencia ante su asesinato, y de la que no se desprende ninguna evidencia que involucre a </w:t>
      </w:r>
      <w:r w:rsidR="00A61808">
        <w:rPr>
          <w:rFonts w:ascii="Arial" w:hAnsi="Arial" w:cs="Arial"/>
          <w:sz w:val="24"/>
          <w:szCs w:val="24"/>
        </w:rPr>
        <w:t>LHHS</w:t>
      </w:r>
      <w:r w:rsidRPr="0051668D">
        <w:rPr>
          <w:rFonts w:ascii="Arial" w:hAnsi="Arial" w:cs="Arial"/>
          <w:sz w:val="24"/>
          <w:szCs w:val="24"/>
        </w:rPr>
        <w:t xml:space="preserve"> en los hechos.</w:t>
      </w:r>
    </w:p>
    <w:p w14:paraId="04A4AB86" w14:textId="77777777" w:rsidR="00EF4AC7" w:rsidRPr="0051668D" w:rsidRDefault="00EF4AC7" w:rsidP="0016545D">
      <w:pPr>
        <w:pStyle w:val="Prrafodelista"/>
        <w:numPr>
          <w:ilvl w:val="0"/>
          <w:numId w:val="31"/>
        </w:numPr>
        <w:spacing w:line="288" w:lineRule="auto"/>
        <w:jc w:val="both"/>
        <w:rPr>
          <w:rFonts w:ascii="Arial" w:hAnsi="Arial" w:cs="Arial"/>
          <w:sz w:val="24"/>
          <w:szCs w:val="24"/>
        </w:rPr>
      </w:pPr>
      <w:r w:rsidRPr="0051668D">
        <w:rPr>
          <w:rFonts w:ascii="Arial" w:hAnsi="Arial" w:cs="Arial"/>
          <w:sz w:val="24"/>
          <w:szCs w:val="24"/>
        </w:rPr>
        <w:t>Mencionó que el citado testigo en medio de su narración refirió que cuando llegó con su patrón Jhon Jairo Cruz, la persona que lo acompañaba y otro escolta al predio donde ocurrieron los hechos, fueron recibidos por un individuo fornido que tenía un motilado singular y vestía una camiseta roja con un jean azul; quien le apuntó con un fusil y lo colocó en estado de indefensión contra el suelo, mientras su jefe y sus otros dos compañeros eran asesinados con armas de largo alcance por cinco o seis individuos que huyeron en varias camionetas luego de cometer el múltiple homicidio, llevándose algunos fusiles, mientras que la persona que custodiaba al señor Forero, escapó del lugar al escuchar que llegaba una motocicleta.</w:t>
      </w:r>
    </w:p>
    <w:p w14:paraId="3C54F7CA" w14:textId="194A783F" w:rsidR="00EF4AC7" w:rsidRPr="0051668D" w:rsidRDefault="00EF4AC7" w:rsidP="0016545D">
      <w:pPr>
        <w:pStyle w:val="Prrafodelista"/>
        <w:numPr>
          <w:ilvl w:val="0"/>
          <w:numId w:val="31"/>
        </w:numPr>
        <w:spacing w:line="288" w:lineRule="auto"/>
        <w:jc w:val="both"/>
        <w:rPr>
          <w:rFonts w:ascii="Arial" w:hAnsi="Arial" w:cs="Arial"/>
          <w:sz w:val="24"/>
          <w:szCs w:val="24"/>
        </w:rPr>
      </w:pPr>
      <w:r w:rsidRPr="0051668D">
        <w:rPr>
          <w:rFonts w:ascii="Arial" w:hAnsi="Arial" w:cs="Arial"/>
          <w:sz w:val="24"/>
          <w:szCs w:val="24"/>
        </w:rPr>
        <w:t xml:space="preserve">Señaló que los hechos ocurrieron en una finca de recreo, que era alquilada por días, en la cual se encontraba su representado </w:t>
      </w:r>
      <w:r w:rsidR="00A61808">
        <w:rPr>
          <w:rFonts w:ascii="Arial" w:hAnsi="Arial" w:cs="Arial"/>
          <w:sz w:val="24"/>
          <w:szCs w:val="24"/>
        </w:rPr>
        <w:t>LHHS</w:t>
      </w:r>
      <w:r w:rsidRPr="0051668D">
        <w:rPr>
          <w:rFonts w:ascii="Arial" w:hAnsi="Arial" w:cs="Arial"/>
          <w:sz w:val="24"/>
          <w:szCs w:val="24"/>
        </w:rPr>
        <w:t xml:space="preserve"> quien –como se probó en el juicio- el administrador de ese inmueble y se lo había alquilado ese día al señor Jhon Jairo Cruz Trujillo - a quien no conocía-, para lo cual fue contactado por su amiga Dora Milena Betancur Vanegas, quien también era amiga del señor Cruz; pero cuando llegaron  los primeros visitantes el señor Henao notó que se presentaba una situación anómala, pues como se lo dijo a la Policía Judicial, de las camionetas en que se transportaban esas personas bajaron costales y cobijas con elementos que podrían ser armas.</w:t>
      </w:r>
    </w:p>
    <w:p w14:paraId="22B2DE7F" w14:textId="77777777" w:rsidR="00EF4AC7" w:rsidRPr="0051668D" w:rsidRDefault="00EF4AC7" w:rsidP="0016545D">
      <w:pPr>
        <w:pStyle w:val="Prrafodelista"/>
        <w:numPr>
          <w:ilvl w:val="0"/>
          <w:numId w:val="31"/>
        </w:numPr>
        <w:spacing w:line="288" w:lineRule="auto"/>
        <w:jc w:val="both"/>
        <w:rPr>
          <w:rFonts w:ascii="Arial" w:hAnsi="Arial" w:cs="Arial"/>
          <w:sz w:val="24"/>
          <w:szCs w:val="24"/>
        </w:rPr>
      </w:pPr>
      <w:r w:rsidRPr="0051668D">
        <w:rPr>
          <w:rFonts w:ascii="Arial" w:hAnsi="Arial" w:cs="Arial"/>
          <w:sz w:val="24"/>
          <w:szCs w:val="24"/>
        </w:rPr>
        <w:t>Por lo tanto, afirmó que su representado decidió ingresar a la camioneta en la cual se movilizaba y que tenía a su cargo, la cual era de propiedad de Luis Enrique Castellanos (arrendatario del inmueble) y se encontraba ubicada después de las camionetas de los visitantes del predio, o sea, de última, junto a la Swinglea que rodea la finca.</w:t>
      </w:r>
    </w:p>
    <w:p w14:paraId="430E6702" w14:textId="77777777" w:rsidR="00EF4AC7" w:rsidRPr="0051668D" w:rsidRDefault="00EF4AC7" w:rsidP="0016545D">
      <w:pPr>
        <w:pStyle w:val="Prrafodelista"/>
        <w:numPr>
          <w:ilvl w:val="0"/>
          <w:numId w:val="31"/>
        </w:numPr>
        <w:spacing w:line="288" w:lineRule="auto"/>
        <w:jc w:val="both"/>
        <w:rPr>
          <w:rFonts w:ascii="Arial" w:hAnsi="Arial" w:cs="Arial"/>
          <w:sz w:val="24"/>
          <w:szCs w:val="24"/>
        </w:rPr>
      </w:pPr>
      <w:r w:rsidRPr="0051668D">
        <w:rPr>
          <w:rFonts w:ascii="Arial" w:hAnsi="Arial" w:cs="Arial"/>
          <w:sz w:val="24"/>
          <w:szCs w:val="24"/>
        </w:rPr>
        <w:t>Narró que después de que se presentaron dichos acontecimientos, el señor Henao escuchó el motor de una motocicleta que llegó a la parte exterior de la finca; sitio que no podía observar y como de manera inmediata vio correr a un individuo que saltó por el cerco de Swinglea, pensó en lo peor y finalmente decidió saltar por la misma parte, lo cual hizo cuando ese sujeto ya iba lejos.</w:t>
      </w:r>
    </w:p>
    <w:p w14:paraId="1A928C66" w14:textId="77777777" w:rsidR="00EF4AC7" w:rsidRPr="0051668D" w:rsidRDefault="00EF4AC7" w:rsidP="0016545D">
      <w:pPr>
        <w:pStyle w:val="Prrafodelista"/>
        <w:numPr>
          <w:ilvl w:val="0"/>
          <w:numId w:val="31"/>
        </w:numPr>
        <w:spacing w:line="288" w:lineRule="auto"/>
        <w:jc w:val="both"/>
        <w:rPr>
          <w:rFonts w:ascii="Arial" w:hAnsi="Arial" w:cs="Arial"/>
          <w:sz w:val="24"/>
          <w:szCs w:val="24"/>
        </w:rPr>
      </w:pPr>
      <w:r w:rsidRPr="0051668D">
        <w:rPr>
          <w:rFonts w:ascii="Arial" w:hAnsi="Arial" w:cs="Arial"/>
          <w:sz w:val="24"/>
          <w:szCs w:val="24"/>
        </w:rPr>
        <w:t>Añadió que su defendido tenía en su poder su revólver 38 largo con permiso para su porte y como le estorbaba para saltar o correr, lo llevaba en su mano; pero cuando estaba a solo a 15 o 20 metros del borde de la finca o cerco de Swinglea sintió un disparo en su glúteo izquierdo, luego de lo cual siguió corriendo y solo se detuvo al observar que la persona que lo había herido era un agente de la Policía Nacional, momento en el cual les pidió ayuda a los agentes para que lo protegieran ya que estaba atemorizado por lo que había acabado de suceder, pese a lo cual fue capturado, al igual que la otra persona que estaba en la finca quien era Jhon Fredy Forero Ríos, el cual posteriormente rindió la declaración juramentada que se escuchó en el juicio, persona que no fue vinculada al presente proceso.</w:t>
      </w:r>
    </w:p>
    <w:p w14:paraId="0320E246" w14:textId="187CF9BF" w:rsidR="00EF4AC7" w:rsidRPr="0051668D" w:rsidRDefault="00EF4AC7" w:rsidP="0016545D">
      <w:pPr>
        <w:pStyle w:val="Prrafodelista"/>
        <w:numPr>
          <w:ilvl w:val="0"/>
          <w:numId w:val="31"/>
        </w:numPr>
        <w:spacing w:line="288" w:lineRule="auto"/>
        <w:jc w:val="both"/>
        <w:rPr>
          <w:rFonts w:ascii="Arial" w:hAnsi="Arial" w:cs="Arial"/>
          <w:sz w:val="24"/>
          <w:szCs w:val="24"/>
        </w:rPr>
      </w:pPr>
      <w:r w:rsidRPr="0051668D">
        <w:rPr>
          <w:rFonts w:ascii="Arial" w:hAnsi="Arial" w:cs="Arial"/>
          <w:sz w:val="24"/>
          <w:szCs w:val="24"/>
        </w:rPr>
        <w:lastRenderedPageBreak/>
        <w:t xml:space="preserve">Advirtió que los rasgos físicos del señor </w:t>
      </w:r>
      <w:r w:rsidR="00A61808">
        <w:rPr>
          <w:rFonts w:ascii="Arial" w:hAnsi="Arial" w:cs="Arial"/>
          <w:sz w:val="24"/>
          <w:szCs w:val="24"/>
        </w:rPr>
        <w:t>LHHS</w:t>
      </w:r>
      <w:r w:rsidRPr="0051668D">
        <w:rPr>
          <w:rFonts w:ascii="Arial" w:hAnsi="Arial" w:cs="Arial"/>
          <w:sz w:val="24"/>
          <w:szCs w:val="24"/>
        </w:rPr>
        <w:t xml:space="preserve"> no coinciden en nada con la descripción que entregó el señor Jhon Fredy Forero sobre la persona que lo estaba custodiando en la finca “</w:t>
      </w:r>
      <w:r w:rsidR="00CE54D7" w:rsidRPr="0051668D">
        <w:rPr>
          <w:rFonts w:ascii="Arial" w:hAnsi="Arial" w:cs="Arial"/>
          <w:sz w:val="24"/>
          <w:szCs w:val="24"/>
        </w:rPr>
        <w:t>La 13</w:t>
      </w:r>
      <w:r w:rsidRPr="0051668D">
        <w:rPr>
          <w:rFonts w:ascii="Arial" w:hAnsi="Arial" w:cs="Arial"/>
          <w:sz w:val="24"/>
          <w:szCs w:val="24"/>
        </w:rPr>
        <w:t>” mientras se perpetraban los homicidios, ya que su defendido no tenía peinado o motilado “con cresta”, no usaba “topos” en las orejas, ni vestía camiseta roja, y por el contrario estaba rapado, no presentaba perforaciones en sus orejas y su camiseta era de color azul claro, como se comprobó con la prueba documental ofrecida desde la audiencia preparatoria, como fue la página del periódico ‘El Diario’ que mostraba de manera clara la fotografía de su defendido y que fue tomada en el sitio de los hechos, recién ocurridos.</w:t>
      </w:r>
    </w:p>
    <w:p w14:paraId="1F955A45" w14:textId="77777777" w:rsidR="00EF4AC7" w:rsidRPr="0051668D" w:rsidRDefault="00EF4AC7" w:rsidP="0016545D">
      <w:pPr>
        <w:pStyle w:val="Prrafodelista"/>
        <w:numPr>
          <w:ilvl w:val="0"/>
          <w:numId w:val="31"/>
        </w:numPr>
        <w:spacing w:line="288" w:lineRule="auto"/>
        <w:jc w:val="both"/>
        <w:rPr>
          <w:rFonts w:ascii="Arial" w:hAnsi="Arial" w:cs="Arial"/>
          <w:sz w:val="24"/>
          <w:szCs w:val="24"/>
        </w:rPr>
      </w:pPr>
      <w:r w:rsidRPr="0051668D">
        <w:rPr>
          <w:rFonts w:ascii="Arial" w:hAnsi="Arial" w:cs="Arial"/>
          <w:sz w:val="24"/>
          <w:szCs w:val="24"/>
        </w:rPr>
        <w:t xml:space="preserve">Manifestó que según el testimonio de uno de los agentes de la Policía Nacional que declaró en el juicio, su representado estaba a unos 20 metros de la mata de swinglea y vestía una camiseta azul, quien luego de ser herido y notar la presencia de los agentes, lo único que les dijo fue que lo ayudaran y añadió que vio huir a una persona que vestía camiseta roja, la cual no pudo ser capturada porque ya estaba lejos. </w:t>
      </w:r>
    </w:p>
    <w:p w14:paraId="3FB4BD72" w14:textId="3ECAC3CC" w:rsidR="00EF4AC7" w:rsidRPr="0051668D" w:rsidRDefault="00EF4AC7" w:rsidP="0016545D">
      <w:pPr>
        <w:pStyle w:val="Prrafodelista"/>
        <w:numPr>
          <w:ilvl w:val="0"/>
          <w:numId w:val="31"/>
        </w:numPr>
        <w:spacing w:line="288" w:lineRule="auto"/>
        <w:jc w:val="both"/>
        <w:rPr>
          <w:rFonts w:ascii="Arial" w:hAnsi="Arial" w:cs="Arial"/>
          <w:sz w:val="24"/>
          <w:szCs w:val="24"/>
        </w:rPr>
      </w:pPr>
      <w:r w:rsidRPr="0051668D">
        <w:rPr>
          <w:rFonts w:ascii="Arial" w:hAnsi="Arial" w:cs="Arial"/>
          <w:sz w:val="24"/>
          <w:szCs w:val="24"/>
        </w:rPr>
        <w:t>Agregó que Jhon Fredy Forero, fue el único testigo directo de los hechos y nunca manifestó que hubiera visto en la finca al señor Henao y menos que este hubiera tenido alguna intervención en los hechos. Además el fiscal que interrogó al señor Forero nunca le preguntó por la intervención del señor Hen</w:t>
      </w:r>
      <w:r w:rsidR="00B65D86">
        <w:rPr>
          <w:rFonts w:ascii="Arial" w:hAnsi="Arial" w:cs="Arial"/>
          <w:sz w:val="24"/>
          <w:szCs w:val="24"/>
        </w:rPr>
        <w:t>ao en lo sucedido en la finca “</w:t>
      </w:r>
      <w:r w:rsidR="00CE54D7" w:rsidRPr="0051668D">
        <w:rPr>
          <w:rFonts w:ascii="Arial" w:hAnsi="Arial" w:cs="Arial"/>
          <w:sz w:val="24"/>
          <w:szCs w:val="24"/>
        </w:rPr>
        <w:t>La 13</w:t>
      </w:r>
      <w:r w:rsidRPr="0051668D">
        <w:rPr>
          <w:rFonts w:ascii="Arial" w:hAnsi="Arial" w:cs="Arial"/>
          <w:sz w:val="24"/>
          <w:szCs w:val="24"/>
        </w:rPr>
        <w:t>”, lo cual se explicaba porque para la fecha de esa diligencia, la misma FGN ya contaba con la versión de su defendido y la prueba que indicaba que era el encargado de la finca de recreación que estaba destinada para alquiler, es decir que el señor Henao ya le había explicado al Fiscal los motivos por los cuales estaba presente en ese predio, que se originaban en el hecho de que se le había alquilado a Jhon Jairo Cruz Trujillo, para una reunión de negocios, que tuvo ese desenlace fatal.</w:t>
      </w:r>
    </w:p>
    <w:p w14:paraId="13D4879F" w14:textId="1FCF4BB0" w:rsidR="00EF4AC7" w:rsidRPr="0051668D" w:rsidRDefault="00EF4AC7" w:rsidP="0016545D">
      <w:pPr>
        <w:pStyle w:val="Prrafodelista"/>
        <w:numPr>
          <w:ilvl w:val="0"/>
          <w:numId w:val="31"/>
        </w:numPr>
        <w:spacing w:line="288" w:lineRule="auto"/>
        <w:jc w:val="both"/>
        <w:rPr>
          <w:rFonts w:ascii="Arial" w:hAnsi="Arial" w:cs="Arial"/>
          <w:sz w:val="24"/>
          <w:szCs w:val="24"/>
        </w:rPr>
      </w:pPr>
      <w:r w:rsidRPr="0051668D">
        <w:rPr>
          <w:rFonts w:ascii="Arial" w:hAnsi="Arial" w:cs="Arial"/>
          <w:sz w:val="24"/>
          <w:szCs w:val="24"/>
        </w:rPr>
        <w:t xml:space="preserve">Consideró que el delegado del Ministerio Público sustentó su recurso en apreciaciones infundadas, pues pese a que en su alegato ya no expuso que el señor Henao era la persona que vestía camiseta roja, se peinaba en forma de “ cresta” y usaba “topitos”, ni que fuera la persona que mantuvo amenazado al testigo Forero Ríos con un fusil; sí manifestó que las tres personas muertas habían sido ultimadas con armas de defensa personal, cuando lo que se probó fue que toda recibieron disparos de armas de uso privativo de las fuerzas armadas. </w:t>
      </w:r>
    </w:p>
    <w:p w14:paraId="5B63A3FE" w14:textId="77777777" w:rsidR="00EF4AC7" w:rsidRPr="0051668D" w:rsidRDefault="00EF4AC7" w:rsidP="0016545D">
      <w:pPr>
        <w:pStyle w:val="Prrafodelista"/>
        <w:numPr>
          <w:ilvl w:val="0"/>
          <w:numId w:val="31"/>
        </w:numPr>
        <w:spacing w:line="288" w:lineRule="auto"/>
        <w:jc w:val="both"/>
        <w:rPr>
          <w:rFonts w:ascii="Arial" w:hAnsi="Arial" w:cs="Arial"/>
          <w:sz w:val="24"/>
          <w:szCs w:val="24"/>
        </w:rPr>
      </w:pPr>
      <w:r w:rsidRPr="0051668D">
        <w:rPr>
          <w:rFonts w:ascii="Arial" w:hAnsi="Arial" w:cs="Arial"/>
          <w:sz w:val="24"/>
          <w:szCs w:val="24"/>
        </w:rPr>
        <w:t xml:space="preserve">Igualmente señaló la equivocación del delegado del Ministerio Público al afirmar que el señor Henao trató de repeler la orden de alto que le dieron los miembros de la Policía Nacional y que para proteger sus vidas los agentes lo hirieron en el glúteo izquierdo, cuando realmente lo que dijeron los policías que lo capturaron fue que el señor Hamilton exhibió el arma porque corría con ella en la mano pero que no la había utilizado en contra de ellos, tanto así que resultó herido por la espalda y pese a ello nunca dirigió su arma contra ellos, sino que por el contrario les solicitó su ayuda al advertir que eran miembros de la Policía Nacional. Situación que fue la misma que se presentó con Jhon Fredy </w:t>
      </w:r>
      <w:r w:rsidRPr="0051668D">
        <w:rPr>
          <w:rFonts w:ascii="Arial" w:hAnsi="Arial" w:cs="Arial"/>
          <w:sz w:val="24"/>
          <w:szCs w:val="24"/>
        </w:rPr>
        <w:lastRenderedPageBreak/>
        <w:t>Forero, quien dijo que al escuchar una moto se había escondido, hasta que le informaron por teléfono que se trataba de miembros de la Policía Nacional .</w:t>
      </w:r>
    </w:p>
    <w:p w14:paraId="1897412F" w14:textId="15BE287E" w:rsidR="00EF4AC7" w:rsidRPr="0051668D" w:rsidRDefault="00EF4AC7" w:rsidP="0016545D">
      <w:pPr>
        <w:pStyle w:val="Prrafodelista"/>
        <w:numPr>
          <w:ilvl w:val="0"/>
          <w:numId w:val="31"/>
        </w:numPr>
        <w:spacing w:line="288" w:lineRule="auto"/>
        <w:jc w:val="both"/>
        <w:rPr>
          <w:rFonts w:ascii="Arial" w:hAnsi="Arial" w:cs="Arial"/>
          <w:sz w:val="24"/>
          <w:szCs w:val="24"/>
        </w:rPr>
      </w:pPr>
      <w:r w:rsidRPr="0051668D">
        <w:rPr>
          <w:rFonts w:ascii="Arial" w:hAnsi="Arial" w:cs="Arial"/>
          <w:sz w:val="24"/>
          <w:szCs w:val="24"/>
        </w:rPr>
        <w:t xml:space="preserve">Resaltó que lo que se probó con el testimonio entregado por los agentes en el juicio fue que el señor Henao resultó herido cuando estaba a unos 20 metros del cerco de swinglea y que había otra persona que ya se encontraba muy lejos, por lo cual los agentes no pudieron alcanzarlo, lo que indica que no es cierto que su representado hubiera huido con la persona que escapó del lugar -que fue la que realmente mantuvo amenazado a Jhon Fredy Forero con un fusil-; y que se debía tener en cuenta lo expuesto por el mismo Forero en el sentido de que en un momento determinado sintió que la persona que lo tenía doblegado retiró la pierna de su cuerpo y luego lo vió cuando se lanzó por encima del cerco de swinglea, lo cual resulta conforme con lo manifestado por los agentes captores en el sentido de que hirieron a </w:t>
      </w:r>
      <w:r w:rsidR="00A61808">
        <w:rPr>
          <w:rFonts w:ascii="Arial" w:hAnsi="Arial" w:cs="Arial"/>
          <w:sz w:val="24"/>
          <w:szCs w:val="24"/>
        </w:rPr>
        <w:t>LHHS</w:t>
      </w:r>
      <w:r w:rsidRPr="0051668D">
        <w:rPr>
          <w:rFonts w:ascii="Arial" w:hAnsi="Arial" w:cs="Arial"/>
          <w:sz w:val="24"/>
          <w:szCs w:val="24"/>
        </w:rPr>
        <w:t xml:space="preserve"> en su glúteo cuando corría a 20 metros del cerco de Swinglea mientras que el otro iba tan lejos que de hecho fue imposible alcanzarlo, lo que indica que no es cierto que su representado hubiera querido huir con uno de los delincuentes.</w:t>
      </w:r>
    </w:p>
    <w:p w14:paraId="7DAC6FDA" w14:textId="616DCE27" w:rsidR="00EF4AC7" w:rsidRPr="0051668D" w:rsidRDefault="00EF4AC7" w:rsidP="0016545D">
      <w:pPr>
        <w:pStyle w:val="Prrafodelista"/>
        <w:numPr>
          <w:ilvl w:val="0"/>
          <w:numId w:val="31"/>
        </w:numPr>
        <w:spacing w:line="288" w:lineRule="auto"/>
        <w:jc w:val="both"/>
        <w:rPr>
          <w:rFonts w:ascii="Arial" w:hAnsi="Arial" w:cs="Arial"/>
          <w:sz w:val="24"/>
          <w:szCs w:val="24"/>
        </w:rPr>
      </w:pPr>
      <w:r w:rsidRPr="0051668D">
        <w:rPr>
          <w:rFonts w:ascii="Arial" w:hAnsi="Arial" w:cs="Arial"/>
          <w:sz w:val="24"/>
          <w:szCs w:val="24"/>
        </w:rPr>
        <w:t xml:space="preserve">Adujo que no era cierto que Jhon Fredy Forero hubiera manifestado en su declaración que </w:t>
      </w:r>
      <w:r w:rsidR="00A61808">
        <w:rPr>
          <w:rFonts w:ascii="Arial" w:hAnsi="Arial" w:cs="Arial"/>
          <w:sz w:val="24"/>
          <w:szCs w:val="24"/>
        </w:rPr>
        <w:t>LHHS</w:t>
      </w:r>
      <w:r w:rsidRPr="0051668D">
        <w:rPr>
          <w:rFonts w:ascii="Arial" w:hAnsi="Arial" w:cs="Arial"/>
          <w:sz w:val="24"/>
          <w:szCs w:val="24"/>
        </w:rPr>
        <w:t xml:space="preserve"> había participado en los hechos. Lo cierto era que su representado era una persona de bien que portaba un arma de defensa personal con su respectivo permiso para porte que tenía sus seis (6) cartuchos sin disparar –puesto que fue sometida a la prueba de absorción atómica y guantelete y se pudo constatar que no usó un arma de fuego porque los resultados fueron negativos- y además no estaba en capacidad de enfrentarse a unos delincuentes que estaban mucho mejor armados-.</w:t>
      </w:r>
    </w:p>
    <w:p w14:paraId="5B4BFED9" w14:textId="75B378B3" w:rsidR="00EF4AC7" w:rsidRPr="0051668D" w:rsidRDefault="00EF4AC7" w:rsidP="0016545D">
      <w:pPr>
        <w:pStyle w:val="Prrafodelista"/>
        <w:numPr>
          <w:ilvl w:val="0"/>
          <w:numId w:val="31"/>
        </w:numPr>
        <w:spacing w:line="288" w:lineRule="auto"/>
        <w:jc w:val="both"/>
        <w:rPr>
          <w:rFonts w:ascii="Arial" w:hAnsi="Arial" w:cs="Arial"/>
          <w:sz w:val="24"/>
          <w:szCs w:val="24"/>
        </w:rPr>
      </w:pPr>
      <w:r w:rsidRPr="0051668D">
        <w:rPr>
          <w:rFonts w:ascii="Arial" w:hAnsi="Arial" w:cs="Arial"/>
          <w:sz w:val="24"/>
          <w:szCs w:val="24"/>
        </w:rPr>
        <w:t xml:space="preserve">Con respecto al argumento de que el procesado hizo caso omiso a las voces de alto de los miembros de la Policía Nacional, afirmó que lo cierto era como lo manifestaron los mismos agentes del orden, que en el lugar no se veía nada por lo tupido de la cerca de swinglea y solamente podían mirar por unas pequeñas hendijas de la puerta de madera, por lo cual el señor </w:t>
      </w:r>
      <w:r w:rsidR="00A61808">
        <w:rPr>
          <w:rFonts w:ascii="Arial" w:hAnsi="Arial" w:cs="Arial"/>
          <w:sz w:val="24"/>
          <w:szCs w:val="24"/>
        </w:rPr>
        <w:t>LHHS</w:t>
      </w:r>
      <w:r w:rsidRPr="0051668D">
        <w:rPr>
          <w:rFonts w:ascii="Arial" w:hAnsi="Arial" w:cs="Arial"/>
          <w:sz w:val="24"/>
          <w:szCs w:val="24"/>
        </w:rPr>
        <w:t xml:space="preserve"> no podía observar lo que estaba pasando, tanto así que el testigo Forero dijo que se cercioró mediante una llamada de que las personas que habían llegado al lugar luego del tiroteo eran policías y nunca manifestó que hubiera escuchado voces de alto en el lugar; lo que indicaba que su representado no estaba en capacidad de advertir que las personas que habían llegado al sitio eran miembros de la fuerza pública, por lo cual resultaba coherente la versión del señor Hamilton, en el sentido de que no sabía que quienes arribaron al lugar en una motocicleta eran agentes del orden y ello explica que hubiera huido del sitio con el ánimo de salvar su vida, después de darse cuenta del sangriento episodio que se presentó  en ese predio.</w:t>
      </w:r>
    </w:p>
    <w:p w14:paraId="0D7CA007" w14:textId="77777777" w:rsidR="00EF4AC7" w:rsidRPr="0051668D" w:rsidRDefault="00EF4AC7" w:rsidP="0016545D">
      <w:pPr>
        <w:pStyle w:val="Prrafodelista"/>
        <w:numPr>
          <w:ilvl w:val="0"/>
          <w:numId w:val="31"/>
        </w:numPr>
        <w:spacing w:line="288" w:lineRule="auto"/>
        <w:jc w:val="both"/>
        <w:rPr>
          <w:rFonts w:ascii="Arial" w:hAnsi="Arial" w:cs="Arial"/>
          <w:sz w:val="24"/>
          <w:szCs w:val="24"/>
        </w:rPr>
      </w:pPr>
      <w:r w:rsidRPr="0051668D">
        <w:rPr>
          <w:rFonts w:ascii="Arial" w:hAnsi="Arial" w:cs="Arial"/>
          <w:sz w:val="24"/>
          <w:szCs w:val="24"/>
        </w:rPr>
        <w:t>Subrayó que el mismo delegado del Ministerio Público que fungía como recurrente, pese a pedir que se revocara la sentencia absolutoria dictada contra el señor Henao; terminó por manifestar en su alegato que la participación de su prohijado en los hechos había sido “leve, pero con un aporte trascendental”, sin indicar la manera en que se hizo ese aporte.</w:t>
      </w:r>
    </w:p>
    <w:p w14:paraId="0113F42E" w14:textId="77777777" w:rsidR="00EF4AC7" w:rsidRPr="0051668D" w:rsidRDefault="00EF4AC7" w:rsidP="0016545D">
      <w:pPr>
        <w:pStyle w:val="Prrafodelista"/>
        <w:numPr>
          <w:ilvl w:val="0"/>
          <w:numId w:val="31"/>
        </w:numPr>
        <w:spacing w:line="288" w:lineRule="auto"/>
        <w:jc w:val="both"/>
        <w:rPr>
          <w:rFonts w:ascii="Arial" w:hAnsi="Arial" w:cs="Arial"/>
          <w:sz w:val="24"/>
          <w:szCs w:val="24"/>
        </w:rPr>
      </w:pPr>
      <w:r w:rsidRPr="0051668D">
        <w:rPr>
          <w:rFonts w:ascii="Arial" w:hAnsi="Arial" w:cs="Arial"/>
          <w:sz w:val="24"/>
          <w:szCs w:val="24"/>
        </w:rPr>
        <w:lastRenderedPageBreak/>
        <w:t>Además señaló que no se le podía atribuir a su representado el delito de porte ilegal de armas de uso privativo de las FFAA, ya que no se le incautó ningún arma de ese tipo y para la época de los hechos, solamente era delito el porte de esos artefactos.</w:t>
      </w:r>
    </w:p>
    <w:p w14:paraId="758B2EB2" w14:textId="77777777" w:rsidR="00EF4AC7" w:rsidRPr="0051668D" w:rsidRDefault="00EF4AC7" w:rsidP="0016545D">
      <w:pPr>
        <w:pStyle w:val="Prrafodelista"/>
        <w:numPr>
          <w:ilvl w:val="0"/>
          <w:numId w:val="31"/>
        </w:numPr>
        <w:spacing w:line="288" w:lineRule="auto"/>
        <w:jc w:val="both"/>
        <w:rPr>
          <w:rFonts w:ascii="Arial" w:hAnsi="Arial" w:cs="Arial"/>
          <w:sz w:val="24"/>
          <w:szCs w:val="24"/>
        </w:rPr>
      </w:pPr>
      <w:r w:rsidRPr="0051668D">
        <w:rPr>
          <w:rFonts w:ascii="Arial" w:hAnsi="Arial" w:cs="Arial"/>
          <w:sz w:val="24"/>
          <w:szCs w:val="24"/>
        </w:rPr>
        <w:t>Enfatizó en que pese a que el delegado de la FGN solicitó que se dictara una sentencia condenatoria contra su representado, finalmente atemperó su solicitud al manifestar que contra su defendido solamente obraban pruebas de referencia como el testimonio del señor Forero, las cuales resultaban insuficientes para dictar una sentencia condenatoria, máxime porque ese tipo de pruebas debían de tener un señalamiento directo contra una persona, el cual no se deducía en este caso de esa evidencia ni del testimonio de los agentes que intervinieron en el juicio oral.</w:t>
      </w:r>
    </w:p>
    <w:p w14:paraId="778B6663" w14:textId="539CE564" w:rsidR="00EF4AC7" w:rsidRPr="0051668D" w:rsidRDefault="00EF4AC7" w:rsidP="0016545D">
      <w:pPr>
        <w:pStyle w:val="Prrafodelista"/>
        <w:numPr>
          <w:ilvl w:val="0"/>
          <w:numId w:val="31"/>
        </w:numPr>
        <w:spacing w:line="288" w:lineRule="auto"/>
        <w:jc w:val="both"/>
        <w:rPr>
          <w:rFonts w:ascii="Arial" w:hAnsi="Arial" w:cs="Arial"/>
          <w:sz w:val="24"/>
          <w:szCs w:val="24"/>
        </w:rPr>
      </w:pPr>
      <w:r w:rsidRPr="0051668D">
        <w:rPr>
          <w:rFonts w:ascii="Arial" w:hAnsi="Arial" w:cs="Arial"/>
          <w:sz w:val="24"/>
          <w:szCs w:val="24"/>
        </w:rPr>
        <w:t xml:space="preserve">Indicó que se debía tener en cuenta que en el interrogatorio que rindió el señor Forero, este se refirió a los autores de los hechos e hizo un señalamiento de todas las personas que participaron en los homicidios, dando sus apodos, nombres, características físicas y de vestimentas, sitios donde los vio; sin que dijera nada sobre el señor Henao, además de no haber sido interrogado sobre ese aspecto por el Fiscal que le tomó la declaración, lo que da a entender que ese funcionario, consideraba al señor </w:t>
      </w:r>
      <w:r w:rsidR="00A61808">
        <w:rPr>
          <w:rFonts w:ascii="Arial" w:hAnsi="Arial" w:cs="Arial"/>
          <w:sz w:val="24"/>
          <w:szCs w:val="24"/>
        </w:rPr>
        <w:t>LHHS</w:t>
      </w:r>
      <w:r w:rsidRPr="0051668D">
        <w:rPr>
          <w:rFonts w:ascii="Arial" w:hAnsi="Arial" w:cs="Arial"/>
          <w:sz w:val="24"/>
          <w:szCs w:val="24"/>
        </w:rPr>
        <w:t xml:space="preserve"> como una persona inocente, ya que sabía el motivo de su presencia en el lugar donde ocurrieron los hechos.</w:t>
      </w:r>
    </w:p>
    <w:p w14:paraId="39E3D5C8" w14:textId="77777777" w:rsidR="00EF4AC7" w:rsidRPr="0051668D" w:rsidRDefault="00EF4AC7" w:rsidP="0016545D">
      <w:pPr>
        <w:pStyle w:val="Prrafodelista"/>
        <w:numPr>
          <w:ilvl w:val="0"/>
          <w:numId w:val="31"/>
        </w:numPr>
        <w:spacing w:line="288" w:lineRule="auto"/>
        <w:jc w:val="both"/>
        <w:rPr>
          <w:rFonts w:ascii="Arial" w:hAnsi="Arial" w:cs="Arial"/>
          <w:sz w:val="24"/>
          <w:szCs w:val="24"/>
        </w:rPr>
      </w:pPr>
      <w:r w:rsidRPr="0051668D">
        <w:rPr>
          <w:rFonts w:ascii="Arial" w:hAnsi="Arial" w:cs="Arial"/>
          <w:sz w:val="24"/>
          <w:szCs w:val="24"/>
        </w:rPr>
        <w:t>Señaló que el mismo testigo Forero había dicho que los homicidios investigados fuero el producto de un ajuste de cuentas entre narcotraficantes o personas dedicadas al delito y que existía mucho dinero de por medio, situaciones a las que era ajeno su mandante ya que la FGN no desvirtuó que el señor Henao fuera el administrador de esa finca; lo cual explicaba su presencia en el lugar y que se documentó de manera legal, debiendo tenerse en cuenta que por los constantes aplazamientos del juicio y la premura para su sesión final ni su representado ni otros testigos de la defensa pudieron acudir al juicio por hallarse fuera de la ciudad.</w:t>
      </w:r>
    </w:p>
    <w:p w14:paraId="748D3032" w14:textId="77777777" w:rsidR="00EF4AC7" w:rsidRPr="0051668D" w:rsidRDefault="00EF4AC7" w:rsidP="0016545D">
      <w:pPr>
        <w:pStyle w:val="Prrafodelista"/>
        <w:numPr>
          <w:ilvl w:val="0"/>
          <w:numId w:val="31"/>
        </w:numPr>
        <w:spacing w:line="288" w:lineRule="auto"/>
        <w:jc w:val="both"/>
        <w:rPr>
          <w:rFonts w:ascii="Arial" w:hAnsi="Arial" w:cs="Arial"/>
          <w:sz w:val="24"/>
          <w:szCs w:val="24"/>
        </w:rPr>
      </w:pPr>
      <w:r w:rsidRPr="0051668D">
        <w:rPr>
          <w:rFonts w:ascii="Arial" w:hAnsi="Arial" w:cs="Arial"/>
          <w:sz w:val="24"/>
          <w:szCs w:val="24"/>
        </w:rPr>
        <w:t>En consecuencia solicitó que se confirmara la sentencia absolutoria dictada en favor de su representado, para lo cual pidió que se tuvieran como prueba, el testimonio del señor Jhon Fredy Forero, la evidencia documental que presentó en el juicio y un fascículo del periódico “El Diario” que fue entregado en forma oportuna al Fiscal del caso y adosado al juicio oral, en el cual se advertían las características físicas de su defendido y su vestimenta para el día de los hechos.</w:t>
      </w:r>
    </w:p>
    <w:p w14:paraId="677EE67F" w14:textId="197FB378" w:rsidR="00EF4AC7" w:rsidRPr="0051668D" w:rsidRDefault="00EF4AC7" w:rsidP="0016545D">
      <w:pPr>
        <w:pStyle w:val="Prrafodelista"/>
        <w:numPr>
          <w:ilvl w:val="0"/>
          <w:numId w:val="31"/>
        </w:numPr>
        <w:spacing w:line="288" w:lineRule="auto"/>
        <w:jc w:val="both"/>
        <w:rPr>
          <w:rFonts w:ascii="Arial" w:hAnsi="Arial" w:cs="Arial"/>
          <w:sz w:val="24"/>
          <w:szCs w:val="24"/>
        </w:rPr>
      </w:pPr>
      <w:r w:rsidRPr="0051668D">
        <w:rPr>
          <w:rFonts w:ascii="Arial" w:hAnsi="Arial" w:cs="Arial"/>
          <w:sz w:val="24"/>
          <w:szCs w:val="24"/>
        </w:rPr>
        <w:t xml:space="preserve">Finalmente, expuso que de acuerdo con lo manifestado por el representante del Ministerio Público, a su representado se le había imputado la conducta de porte ilegal de armas de fuego, pese a que el arma que tenía contaba con su permiso, y que no se había hecho alusión a ninguna circunstancia específica de agravación para ese delito (se entiende que se refiere al descrito en el artículo 366 del CP) , cuya pena era de 5 a 15 años de prisión, por lo cual teniendo en cuenta que la audiencia de formulación de imputación se realizó el </w:t>
      </w:r>
      <w:r w:rsidRPr="0051668D">
        <w:rPr>
          <w:rFonts w:ascii="Arial" w:hAnsi="Arial" w:cs="Arial"/>
          <w:sz w:val="24"/>
          <w:szCs w:val="24"/>
        </w:rPr>
        <w:lastRenderedPageBreak/>
        <w:t>25 de febrero de 2009, o sea, para la fecha en que se profirió la sentencia de primera instancia que fue el 24 de agosto de 2016, ya había transcurrido más de la mitad de la pena mayor para esta conducta (más de 7 años y 6 meses), por lo cual se debía declarar la prescripción frente a ese delito</w:t>
      </w:r>
      <w:r w:rsidR="004B2BDA">
        <w:rPr>
          <w:rFonts w:ascii="Arial" w:hAnsi="Arial" w:cs="Arial"/>
          <w:sz w:val="24"/>
          <w:szCs w:val="24"/>
        </w:rPr>
        <w:t>, conforme a lo dispuesto en el</w:t>
      </w:r>
      <w:r w:rsidRPr="0051668D">
        <w:rPr>
          <w:rFonts w:ascii="Arial" w:hAnsi="Arial" w:cs="Arial"/>
          <w:sz w:val="24"/>
          <w:szCs w:val="24"/>
        </w:rPr>
        <w:t xml:space="preserve"> artículo 292 de la Ley 906 de 2004.</w:t>
      </w:r>
    </w:p>
    <w:p w14:paraId="0A5D8B8E" w14:textId="77777777" w:rsidR="00EF4AC7" w:rsidRPr="005976BF" w:rsidRDefault="00EF4AC7" w:rsidP="00927F19">
      <w:pPr>
        <w:pStyle w:val="Prrafodelista"/>
        <w:spacing w:after="0" w:line="288" w:lineRule="auto"/>
        <w:ind w:left="0"/>
        <w:contextualSpacing/>
        <w:jc w:val="both"/>
        <w:rPr>
          <w:rFonts w:ascii="Arial" w:hAnsi="Arial" w:cs="Arial"/>
          <w:sz w:val="24"/>
          <w:szCs w:val="24"/>
        </w:rPr>
      </w:pPr>
    </w:p>
    <w:p w14:paraId="3539462F" w14:textId="672A79F8" w:rsidR="003E0995" w:rsidRPr="004A2C9B" w:rsidRDefault="003E0995" w:rsidP="0016545D">
      <w:pPr>
        <w:spacing w:line="288" w:lineRule="auto"/>
        <w:jc w:val="center"/>
        <w:rPr>
          <w:rFonts w:ascii="Arial" w:hAnsi="Arial" w:cs="Arial"/>
          <w:sz w:val="24"/>
          <w:szCs w:val="24"/>
        </w:rPr>
      </w:pPr>
      <w:r w:rsidRPr="004A2C9B">
        <w:rPr>
          <w:rFonts w:ascii="Arial" w:hAnsi="Arial" w:cs="Arial"/>
          <w:sz w:val="24"/>
          <w:szCs w:val="24"/>
        </w:rPr>
        <w:t xml:space="preserve">6. </w:t>
      </w:r>
      <w:r w:rsidRPr="004A2C9B">
        <w:rPr>
          <w:rFonts w:ascii="Arial" w:hAnsi="Arial" w:cs="Arial"/>
          <w:sz w:val="24"/>
          <w:szCs w:val="24"/>
          <w:u w:val="single"/>
        </w:rPr>
        <w:t>CONSIDERACIONES</w:t>
      </w:r>
      <w:r w:rsidR="006E29F7" w:rsidRPr="004A2C9B">
        <w:rPr>
          <w:rFonts w:ascii="Arial" w:hAnsi="Arial" w:cs="Arial"/>
          <w:sz w:val="24"/>
          <w:szCs w:val="24"/>
          <w:u w:val="single"/>
        </w:rPr>
        <w:t xml:space="preserve"> DE LA SALA</w:t>
      </w:r>
    </w:p>
    <w:p w14:paraId="71465682" w14:textId="77777777" w:rsidR="003E0995" w:rsidRPr="004A2C9B" w:rsidRDefault="003E0995" w:rsidP="00927F19">
      <w:pPr>
        <w:pStyle w:val="Prrafodelista"/>
        <w:spacing w:after="0" w:line="288" w:lineRule="auto"/>
        <w:ind w:left="0"/>
        <w:contextualSpacing/>
        <w:jc w:val="both"/>
        <w:rPr>
          <w:rFonts w:ascii="Arial" w:hAnsi="Arial" w:cs="Arial"/>
          <w:sz w:val="24"/>
          <w:szCs w:val="24"/>
        </w:rPr>
      </w:pPr>
    </w:p>
    <w:p w14:paraId="3271A679" w14:textId="306952E3" w:rsidR="003E0995" w:rsidRDefault="0047299C" w:rsidP="0016545D">
      <w:pPr>
        <w:spacing w:line="288" w:lineRule="auto"/>
        <w:jc w:val="both"/>
        <w:rPr>
          <w:rFonts w:ascii="Arial" w:hAnsi="Arial" w:cs="Arial"/>
          <w:sz w:val="24"/>
          <w:szCs w:val="24"/>
        </w:rPr>
      </w:pPr>
      <w:r>
        <w:rPr>
          <w:rFonts w:ascii="Arial" w:hAnsi="Arial" w:cs="Arial"/>
          <w:sz w:val="24"/>
          <w:szCs w:val="24"/>
        </w:rPr>
        <w:t>6.1 Esta C</w:t>
      </w:r>
      <w:r w:rsidR="003E0995" w:rsidRPr="004A2C9B">
        <w:rPr>
          <w:rFonts w:ascii="Arial" w:hAnsi="Arial" w:cs="Arial"/>
          <w:sz w:val="24"/>
          <w:szCs w:val="24"/>
        </w:rPr>
        <w:t>olegiatura es competente para conocer del presente recurso, en atención a lo dispuesto en los artículos 20 y 34-1 del CPP.</w:t>
      </w:r>
    </w:p>
    <w:p w14:paraId="3414F4A2" w14:textId="77777777" w:rsidR="00A374BB" w:rsidRPr="00927F19" w:rsidRDefault="00A374BB" w:rsidP="00927F19">
      <w:pPr>
        <w:pStyle w:val="Prrafodelista"/>
        <w:spacing w:after="0" w:line="288" w:lineRule="auto"/>
        <w:ind w:left="0"/>
        <w:contextualSpacing/>
        <w:jc w:val="both"/>
        <w:rPr>
          <w:rFonts w:ascii="Arial" w:hAnsi="Arial" w:cs="Arial"/>
          <w:sz w:val="24"/>
          <w:szCs w:val="24"/>
        </w:rPr>
      </w:pPr>
    </w:p>
    <w:p w14:paraId="4D0C4380" w14:textId="693CB0C7" w:rsidR="00672E41" w:rsidRPr="004A2C9B" w:rsidRDefault="0047299C" w:rsidP="0016545D">
      <w:pPr>
        <w:spacing w:line="288" w:lineRule="auto"/>
        <w:jc w:val="both"/>
        <w:rPr>
          <w:rFonts w:ascii="Arial" w:hAnsi="Arial" w:cs="Arial"/>
          <w:sz w:val="24"/>
          <w:szCs w:val="24"/>
        </w:rPr>
      </w:pPr>
      <w:r>
        <w:rPr>
          <w:rFonts w:ascii="Arial" w:hAnsi="Arial" w:cs="Arial"/>
          <w:sz w:val="24"/>
          <w:szCs w:val="24"/>
          <w:u w:val="single"/>
        </w:rPr>
        <w:t>6.2 CONSIDERACIÓ</w:t>
      </w:r>
      <w:r w:rsidR="003E0995" w:rsidRPr="004A2C9B">
        <w:rPr>
          <w:rFonts w:ascii="Arial" w:hAnsi="Arial" w:cs="Arial"/>
          <w:sz w:val="24"/>
          <w:szCs w:val="24"/>
          <w:u w:val="single"/>
        </w:rPr>
        <w:t>N INIC</w:t>
      </w:r>
      <w:r w:rsidR="00DC5ABB" w:rsidRPr="004A2C9B">
        <w:rPr>
          <w:rFonts w:ascii="Arial" w:hAnsi="Arial" w:cs="Arial"/>
          <w:sz w:val="24"/>
          <w:szCs w:val="24"/>
          <w:u w:val="single"/>
        </w:rPr>
        <w:t>IAL</w:t>
      </w:r>
      <w:r>
        <w:rPr>
          <w:rFonts w:ascii="Arial" w:hAnsi="Arial" w:cs="Arial"/>
          <w:sz w:val="24"/>
          <w:szCs w:val="24"/>
          <w:u w:val="single"/>
        </w:rPr>
        <w:t xml:space="preserve"> NÚ</w:t>
      </w:r>
      <w:r w:rsidR="00A67F45" w:rsidRPr="004A2C9B">
        <w:rPr>
          <w:rFonts w:ascii="Arial" w:hAnsi="Arial" w:cs="Arial"/>
          <w:sz w:val="24"/>
          <w:szCs w:val="24"/>
          <w:u w:val="single"/>
        </w:rPr>
        <w:t>MERO UNO</w:t>
      </w:r>
      <w:r w:rsidR="00DC5ABB" w:rsidRPr="004A2C9B">
        <w:rPr>
          <w:rFonts w:ascii="Arial" w:hAnsi="Arial" w:cs="Arial"/>
          <w:sz w:val="24"/>
          <w:szCs w:val="24"/>
        </w:rPr>
        <w:t>: Al examinar los recursos propuestos por los representantes de la FGN y del Ministerio Público, contra la sentencia de primera instancia</w:t>
      </w:r>
      <w:r w:rsidR="006E29F7" w:rsidRPr="004A2C9B">
        <w:rPr>
          <w:rFonts w:ascii="Arial" w:hAnsi="Arial" w:cs="Arial"/>
          <w:sz w:val="24"/>
          <w:szCs w:val="24"/>
        </w:rPr>
        <w:t xml:space="preserve">, </w:t>
      </w:r>
      <w:r w:rsidR="00DC5ABB" w:rsidRPr="004A2C9B">
        <w:rPr>
          <w:rFonts w:ascii="Arial" w:hAnsi="Arial" w:cs="Arial"/>
          <w:sz w:val="24"/>
          <w:szCs w:val="24"/>
        </w:rPr>
        <w:t xml:space="preserve">se advierte que </w:t>
      </w:r>
      <w:r w:rsidR="00E05757" w:rsidRPr="004A2C9B">
        <w:rPr>
          <w:rFonts w:ascii="Arial" w:hAnsi="Arial" w:cs="Arial"/>
          <w:sz w:val="24"/>
          <w:szCs w:val="24"/>
        </w:rPr>
        <w:t xml:space="preserve">estos </w:t>
      </w:r>
      <w:r w:rsidR="00DC5ABB" w:rsidRPr="004A2C9B">
        <w:rPr>
          <w:rFonts w:ascii="Arial" w:hAnsi="Arial" w:cs="Arial"/>
          <w:sz w:val="24"/>
          <w:szCs w:val="24"/>
        </w:rPr>
        <w:t>solamente impugnaron el numeral 1º de la parte resolutiva de</w:t>
      </w:r>
      <w:r w:rsidR="006E29F7" w:rsidRPr="004A2C9B">
        <w:rPr>
          <w:rFonts w:ascii="Arial" w:hAnsi="Arial" w:cs="Arial"/>
          <w:sz w:val="24"/>
          <w:szCs w:val="24"/>
        </w:rPr>
        <w:t xml:space="preserve"> ese fallo,</w:t>
      </w:r>
      <w:r w:rsidR="00DC5ABB" w:rsidRPr="004A2C9B">
        <w:rPr>
          <w:rFonts w:ascii="Arial" w:hAnsi="Arial" w:cs="Arial"/>
          <w:sz w:val="24"/>
          <w:szCs w:val="24"/>
        </w:rPr>
        <w:t xml:space="preserve"> donde se absolvió al señor </w:t>
      </w:r>
      <w:r w:rsidR="00A61808">
        <w:rPr>
          <w:rFonts w:ascii="Arial" w:hAnsi="Arial" w:cs="Arial"/>
          <w:sz w:val="24"/>
          <w:szCs w:val="24"/>
        </w:rPr>
        <w:t>LHHS</w:t>
      </w:r>
      <w:r w:rsidR="00DC5ABB" w:rsidRPr="004A2C9B">
        <w:rPr>
          <w:rFonts w:ascii="Arial" w:hAnsi="Arial" w:cs="Arial"/>
          <w:sz w:val="24"/>
          <w:szCs w:val="24"/>
        </w:rPr>
        <w:t>, por las conductas punibles de homicid</w:t>
      </w:r>
      <w:r>
        <w:rPr>
          <w:rFonts w:ascii="Arial" w:hAnsi="Arial" w:cs="Arial"/>
          <w:sz w:val="24"/>
          <w:szCs w:val="24"/>
        </w:rPr>
        <w:t>io agravado, artículo 104-7 CP (3) y fabricación,</w:t>
      </w:r>
      <w:r w:rsidR="00DC5ABB" w:rsidRPr="004A2C9B">
        <w:rPr>
          <w:rFonts w:ascii="Arial" w:hAnsi="Arial" w:cs="Arial"/>
          <w:sz w:val="24"/>
          <w:szCs w:val="24"/>
        </w:rPr>
        <w:t xml:space="preserve"> tráfico y porte de armas de fuego y municiones de uso privativo de las FFAA </w:t>
      </w:r>
      <w:r w:rsidR="00A374BB">
        <w:rPr>
          <w:rFonts w:ascii="Arial" w:hAnsi="Arial" w:cs="Arial"/>
          <w:sz w:val="24"/>
          <w:szCs w:val="24"/>
        </w:rPr>
        <w:t>y explosivos (</w:t>
      </w:r>
      <w:r w:rsidR="00A127FB" w:rsidRPr="004A2C9B">
        <w:rPr>
          <w:rFonts w:ascii="Arial" w:hAnsi="Arial" w:cs="Arial"/>
          <w:sz w:val="24"/>
          <w:szCs w:val="24"/>
        </w:rPr>
        <w:t xml:space="preserve">artículo 366 CP), sin que los </w:t>
      </w:r>
      <w:r w:rsidR="00E05757" w:rsidRPr="004A2C9B">
        <w:rPr>
          <w:rFonts w:ascii="Arial" w:hAnsi="Arial" w:cs="Arial"/>
          <w:sz w:val="24"/>
          <w:szCs w:val="24"/>
        </w:rPr>
        <w:t xml:space="preserve">censores </w:t>
      </w:r>
      <w:r w:rsidR="00A127FB" w:rsidRPr="004A2C9B">
        <w:rPr>
          <w:rFonts w:ascii="Arial" w:hAnsi="Arial" w:cs="Arial"/>
          <w:sz w:val="24"/>
          <w:szCs w:val="24"/>
        </w:rPr>
        <w:t xml:space="preserve">se hubieran referido a la sentencia absolutoria que se profirió en favor de </w:t>
      </w:r>
      <w:r w:rsidR="00CA6848">
        <w:rPr>
          <w:rFonts w:ascii="Arial" w:hAnsi="Arial" w:cs="Arial"/>
          <w:sz w:val="24"/>
          <w:szCs w:val="24"/>
        </w:rPr>
        <w:t>JFOJ</w:t>
      </w:r>
      <w:r w:rsidR="00A127FB" w:rsidRPr="004A2C9B">
        <w:rPr>
          <w:rFonts w:ascii="Arial" w:hAnsi="Arial" w:cs="Arial"/>
          <w:sz w:val="24"/>
          <w:szCs w:val="24"/>
        </w:rPr>
        <w:t xml:space="preserve"> y </w:t>
      </w:r>
      <w:r w:rsidR="00187E1D">
        <w:rPr>
          <w:rFonts w:ascii="Arial" w:hAnsi="Arial" w:cs="Arial"/>
          <w:sz w:val="24"/>
          <w:szCs w:val="24"/>
        </w:rPr>
        <w:t>LBR</w:t>
      </w:r>
      <w:r w:rsidR="00A127FB" w:rsidRPr="004A2C9B">
        <w:rPr>
          <w:rFonts w:ascii="Arial" w:hAnsi="Arial" w:cs="Arial"/>
          <w:sz w:val="24"/>
          <w:szCs w:val="24"/>
        </w:rPr>
        <w:t>, por la violación del artículo 366 del CP, por lo cual a esta Sala le queda vedado pronunciarse sobre ese acápite del fallo de primer grado.</w:t>
      </w:r>
      <w:r w:rsidR="00DC5ABB" w:rsidRPr="004A2C9B">
        <w:rPr>
          <w:rFonts w:ascii="Arial" w:hAnsi="Arial" w:cs="Arial"/>
          <w:sz w:val="24"/>
          <w:szCs w:val="24"/>
        </w:rPr>
        <w:t xml:space="preserve"> </w:t>
      </w:r>
    </w:p>
    <w:p w14:paraId="6A8673A4" w14:textId="77777777" w:rsidR="000A5A19" w:rsidRPr="004A2C9B" w:rsidRDefault="000A5A19" w:rsidP="00927F19">
      <w:pPr>
        <w:pStyle w:val="Prrafodelista"/>
        <w:spacing w:after="0" w:line="288" w:lineRule="auto"/>
        <w:ind w:left="0"/>
        <w:contextualSpacing/>
        <w:jc w:val="both"/>
        <w:rPr>
          <w:rFonts w:ascii="Arial" w:hAnsi="Arial" w:cs="Arial"/>
          <w:sz w:val="24"/>
          <w:szCs w:val="24"/>
        </w:rPr>
      </w:pPr>
    </w:p>
    <w:p w14:paraId="430F5B3B" w14:textId="032323AC" w:rsidR="00DC2CAE" w:rsidRPr="004A2C9B" w:rsidRDefault="00587E4F" w:rsidP="0016545D">
      <w:pPr>
        <w:spacing w:after="0" w:line="288" w:lineRule="auto"/>
        <w:jc w:val="both"/>
        <w:rPr>
          <w:rFonts w:ascii="Arial" w:hAnsi="Arial" w:cs="Arial"/>
          <w:sz w:val="24"/>
          <w:szCs w:val="24"/>
        </w:rPr>
      </w:pPr>
      <w:r w:rsidRPr="004A2C9B">
        <w:rPr>
          <w:rFonts w:ascii="Arial" w:hAnsi="Arial" w:cs="Arial"/>
          <w:sz w:val="24"/>
          <w:szCs w:val="24"/>
        </w:rPr>
        <w:t>6.</w:t>
      </w:r>
      <w:r w:rsidR="00A127FB" w:rsidRPr="004A2C9B">
        <w:rPr>
          <w:rFonts w:ascii="Arial" w:hAnsi="Arial" w:cs="Arial"/>
          <w:sz w:val="24"/>
          <w:szCs w:val="24"/>
        </w:rPr>
        <w:t xml:space="preserve">2.1 </w:t>
      </w:r>
      <w:r w:rsidR="009E2AFF" w:rsidRPr="004A2C9B">
        <w:rPr>
          <w:rFonts w:ascii="Arial" w:hAnsi="Arial" w:cs="Arial"/>
          <w:sz w:val="24"/>
          <w:szCs w:val="24"/>
        </w:rPr>
        <w:t>En ese sentido hay que hacer referencia al principio de limitación de la segunda instancia</w:t>
      </w:r>
      <w:r w:rsidR="00E05757" w:rsidRPr="004A2C9B">
        <w:rPr>
          <w:rFonts w:ascii="Arial" w:hAnsi="Arial" w:cs="Arial"/>
          <w:sz w:val="24"/>
          <w:szCs w:val="24"/>
        </w:rPr>
        <w:t xml:space="preserve">, </w:t>
      </w:r>
      <w:r w:rsidR="009E2AFF" w:rsidRPr="004A2C9B">
        <w:rPr>
          <w:rFonts w:ascii="Arial" w:hAnsi="Arial" w:cs="Arial"/>
          <w:sz w:val="24"/>
          <w:szCs w:val="24"/>
        </w:rPr>
        <w:t xml:space="preserve">sobre </w:t>
      </w:r>
      <w:r w:rsidR="006B6C65" w:rsidRPr="004A2C9B">
        <w:rPr>
          <w:rFonts w:ascii="Arial" w:hAnsi="Arial" w:cs="Arial"/>
          <w:sz w:val="24"/>
          <w:szCs w:val="24"/>
        </w:rPr>
        <w:t>lo cual se cita el precedente CSJ SP del</w:t>
      </w:r>
      <w:r w:rsidR="00DC2CAE" w:rsidRPr="004A2C9B">
        <w:rPr>
          <w:rFonts w:ascii="Arial" w:hAnsi="Arial" w:cs="Arial"/>
          <w:sz w:val="24"/>
          <w:szCs w:val="24"/>
        </w:rPr>
        <w:t xml:space="preserve"> 11 de abril de 2007, radicado 26128, donde se dijo lo siguiente:</w:t>
      </w:r>
    </w:p>
    <w:p w14:paraId="13B07622" w14:textId="77777777" w:rsidR="0047299C" w:rsidRDefault="0047299C" w:rsidP="0016545D">
      <w:pPr>
        <w:spacing w:line="288" w:lineRule="auto"/>
        <w:ind w:left="567" w:right="709"/>
        <w:jc w:val="both"/>
        <w:rPr>
          <w:rFonts w:ascii="Arial" w:hAnsi="Arial" w:cs="Arial"/>
          <w:sz w:val="24"/>
          <w:szCs w:val="24"/>
        </w:rPr>
      </w:pPr>
    </w:p>
    <w:p w14:paraId="3F2BBB8D" w14:textId="77777777" w:rsidR="00DC2CAE" w:rsidRPr="00AB40E9" w:rsidRDefault="000A5A19" w:rsidP="00AB40E9">
      <w:pPr>
        <w:spacing w:line="240" w:lineRule="auto"/>
        <w:ind w:left="426" w:right="420"/>
        <w:jc w:val="both"/>
        <w:rPr>
          <w:rFonts w:ascii="Arial" w:hAnsi="Arial" w:cs="Arial"/>
          <w:szCs w:val="20"/>
        </w:rPr>
      </w:pPr>
      <w:r w:rsidRPr="00AB40E9">
        <w:rPr>
          <w:rFonts w:ascii="Arial" w:hAnsi="Arial" w:cs="Arial"/>
          <w:szCs w:val="20"/>
        </w:rPr>
        <w:t>“</w:t>
      </w:r>
      <w:r w:rsidR="00D4400D" w:rsidRPr="00AB40E9">
        <w:rPr>
          <w:rFonts w:ascii="Arial" w:hAnsi="Arial" w:cs="Arial"/>
          <w:szCs w:val="20"/>
        </w:rPr>
        <w:t>(...)</w:t>
      </w:r>
    </w:p>
    <w:p w14:paraId="0BC6F741" w14:textId="77777777" w:rsidR="00CE5AAC" w:rsidRPr="00AB40E9" w:rsidRDefault="00CE5AAC" w:rsidP="00AB40E9">
      <w:pPr>
        <w:pStyle w:val="Textoindependiente3"/>
        <w:ind w:left="426" w:right="420"/>
        <w:jc w:val="both"/>
        <w:rPr>
          <w:rFonts w:ascii="Arial" w:hAnsi="Arial" w:cs="Arial"/>
          <w:i/>
          <w:sz w:val="22"/>
          <w:szCs w:val="20"/>
        </w:rPr>
      </w:pPr>
      <w:r w:rsidRPr="00AB40E9">
        <w:rPr>
          <w:rFonts w:ascii="Arial" w:hAnsi="Arial" w:cs="Arial"/>
          <w:i/>
          <w:sz w:val="22"/>
          <w:szCs w:val="20"/>
        </w:rPr>
        <w:t>Ahora bien, resulta igualmente claro que el compromiso del</w:t>
      </w:r>
      <w:r w:rsidRPr="00AB40E9">
        <w:rPr>
          <w:rFonts w:ascii="Arial" w:hAnsi="Arial" w:cs="Arial"/>
          <w:sz w:val="22"/>
          <w:szCs w:val="20"/>
        </w:rPr>
        <w:t xml:space="preserve"> </w:t>
      </w:r>
      <w:r w:rsidRPr="00AB40E9">
        <w:rPr>
          <w:rFonts w:ascii="Arial" w:hAnsi="Arial" w:cs="Arial"/>
          <w:i/>
          <w:sz w:val="22"/>
          <w:szCs w:val="20"/>
        </w:rPr>
        <w:t>sentenciador al desatar el recurso de apelación está circunscrito a responder cada uno de los argumentos de inconformidad presentados por el recurrente o recurrentes, sin que le sea dable incluir aquellos que no han sido objeto de impugnación.</w:t>
      </w:r>
    </w:p>
    <w:p w14:paraId="6B0822B8" w14:textId="77777777" w:rsidR="00CE5AAC" w:rsidRPr="00AB40E9" w:rsidRDefault="00CE5AAC" w:rsidP="00AB40E9">
      <w:pPr>
        <w:pStyle w:val="Textoindependiente3"/>
        <w:ind w:left="426" w:right="420"/>
        <w:jc w:val="both"/>
        <w:rPr>
          <w:rFonts w:ascii="Arial" w:hAnsi="Arial" w:cs="Arial"/>
          <w:i/>
          <w:sz w:val="22"/>
          <w:szCs w:val="20"/>
        </w:rPr>
      </w:pPr>
    </w:p>
    <w:p w14:paraId="3228F032" w14:textId="77777777" w:rsidR="00CE5AAC" w:rsidRPr="00AB40E9" w:rsidRDefault="00CE5AAC" w:rsidP="00AB40E9">
      <w:pPr>
        <w:pStyle w:val="Textoindependiente3"/>
        <w:ind w:left="426" w:right="420"/>
        <w:jc w:val="both"/>
        <w:rPr>
          <w:rFonts w:ascii="Arial" w:hAnsi="Arial" w:cs="Arial"/>
          <w:i/>
          <w:sz w:val="22"/>
          <w:szCs w:val="20"/>
        </w:rPr>
      </w:pPr>
      <w:r w:rsidRPr="00AB40E9">
        <w:rPr>
          <w:rFonts w:ascii="Arial" w:hAnsi="Arial" w:cs="Arial"/>
          <w:i/>
          <w:sz w:val="22"/>
          <w:szCs w:val="20"/>
        </w:rPr>
        <w:t>Frente a este último punto, recuérdese que si bien la Ley 906 de 2004 no establece de manera expresa límite respecto a la competencia del superior para desatar el recurso de apelación, como sí lo hacía la Ley 600 de 2000 en el artículo 204, de todos modos, en virtud de lo consagrado por el artículo 31 de la Constitución Política, que consigna los principios de doble instancia y la prohibición de la reforma en peor, la decisión de segunda instancia sólo podrá extenderse a los asuntos que resulten inescindiblemente vinculados al objeto de la impugnación y que éstos no constituyan un desmejoramiento de la parte que apeló.</w:t>
      </w:r>
    </w:p>
    <w:p w14:paraId="679371AC" w14:textId="77777777" w:rsidR="00D86F41" w:rsidRPr="00AB40E9" w:rsidRDefault="00D86F41" w:rsidP="00AB40E9">
      <w:pPr>
        <w:pStyle w:val="Textoindependiente3"/>
        <w:ind w:left="426" w:right="420"/>
        <w:jc w:val="both"/>
        <w:rPr>
          <w:rFonts w:ascii="Arial" w:hAnsi="Arial" w:cs="Arial"/>
          <w:i/>
          <w:sz w:val="22"/>
          <w:szCs w:val="20"/>
        </w:rPr>
      </w:pPr>
    </w:p>
    <w:p w14:paraId="1E7CC694" w14:textId="77777777" w:rsidR="00D4400D" w:rsidRPr="00AB40E9" w:rsidRDefault="00CE5AAC" w:rsidP="00AB40E9">
      <w:pPr>
        <w:pStyle w:val="Textoindependiente3"/>
        <w:ind w:left="426" w:right="420"/>
        <w:jc w:val="both"/>
        <w:rPr>
          <w:rFonts w:ascii="Arial" w:hAnsi="Arial" w:cs="Arial"/>
          <w:i/>
          <w:sz w:val="22"/>
          <w:szCs w:val="20"/>
        </w:rPr>
      </w:pPr>
      <w:r w:rsidRPr="00AB40E9">
        <w:rPr>
          <w:rFonts w:ascii="Arial" w:hAnsi="Arial" w:cs="Arial"/>
          <w:i/>
          <w:sz w:val="22"/>
          <w:szCs w:val="20"/>
        </w:rPr>
        <w:t xml:space="preserve">Lo anterior tiene razón jurídica procesal, en tanto que el nuevo sistema contempla que el impulso del juicio está supeditado a las tesis y a las argumentaciones que los intervinientes aduzcan frente a sus pretensiones, las cuales tienen vocación o no de éxito dependiendo del resultado de la actividad probatoria. Dentro del tal premisa, se impone entonces colegir que el sentenciador de segundo grado, frente a la inconformidad del impugnante, debe circunscribir su competencia a los asuntos que el recurrente ponga a su consideración, sin que le sea permitido inmiscuirse en otros </w:t>
      </w:r>
      <w:r w:rsidRPr="00AB40E9">
        <w:rPr>
          <w:rFonts w:ascii="Arial" w:hAnsi="Arial" w:cs="Arial"/>
          <w:i/>
          <w:sz w:val="22"/>
          <w:szCs w:val="20"/>
        </w:rPr>
        <w:lastRenderedPageBreak/>
        <w:t>temas que no son objeto de discusión o que han sido materia de conformidad, salvo que advierta violación de derechos y garantías fundamentales</w:t>
      </w:r>
      <w:r w:rsidR="000A5A19" w:rsidRPr="00AB40E9">
        <w:rPr>
          <w:rFonts w:ascii="Arial" w:hAnsi="Arial" w:cs="Arial"/>
          <w:i/>
          <w:sz w:val="22"/>
          <w:szCs w:val="20"/>
        </w:rPr>
        <w:t>…”.</w:t>
      </w:r>
    </w:p>
    <w:p w14:paraId="67587740" w14:textId="77777777" w:rsidR="00AB3F41" w:rsidRPr="00927F19" w:rsidRDefault="00AB3F41" w:rsidP="00927F19">
      <w:pPr>
        <w:pStyle w:val="Prrafodelista"/>
        <w:spacing w:after="0" w:line="288" w:lineRule="auto"/>
        <w:ind w:left="0"/>
        <w:contextualSpacing/>
        <w:jc w:val="both"/>
        <w:rPr>
          <w:rFonts w:ascii="Arial" w:hAnsi="Arial" w:cs="Arial"/>
          <w:sz w:val="24"/>
          <w:szCs w:val="24"/>
        </w:rPr>
      </w:pPr>
    </w:p>
    <w:p w14:paraId="6C4D4F31" w14:textId="046A468A" w:rsidR="00A67F45" w:rsidRPr="004A2C9B" w:rsidRDefault="00787C0F" w:rsidP="0016545D">
      <w:pPr>
        <w:spacing w:line="288" w:lineRule="auto"/>
        <w:jc w:val="both"/>
        <w:rPr>
          <w:rFonts w:ascii="Arial" w:hAnsi="Arial" w:cs="Arial"/>
          <w:sz w:val="24"/>
          <w:szCs w:val="24"/>
          <w:u w:val="single"/>
        </w:rPr>
      </w:pPr>
      <w:r w:rsidRPr="004A2C9B">
        <w:rPr>
          <w:rFonts w:ascii="Arial" w:hAnsi="Arial" w:cs="Arial"/>
          <w:sz w:val="24"/>
          <w:szCs w:val="24"/>
          <w:u w:val="single"/>
        </w:rPr>
        <w:t>6.</w:t>
      </w:r>
      <w:r w:rsidR="00A67F45" w:rsidRPr="004A2C9B">
        <w:rPr>
          <w:rFonts w:ascii="Arial" w:hAnsi="Arial" w:cs="Arial"/>
          <w:sz w:val="24"/>
          <w:szCs w:val="24"/>
          <w:u w:val="single"/>
        </w:rPr>
        <w:t>3 C</w:t>
      </w:r>
      <w:r w:rsidR="00EB6145">
        <w:rPr>
          <w:rFonts w:ascii="Arial" w:hAnsi="Arial" w:cs="Arial"/>
          <w:sz w:val="24"/>
          <w:szCs w:val="24"/>
          <w:u w:val="single"/>
        </w:rPr>
        <w:t>ONSIDERACION INICIAL NUMERO DOS</w:t>
      </w:r>
      <w:r w:rsidR="00A67F45" w:rsidRPr="004A2C9B">
        <w:rPr>
          <w:rFonts w:ascii="Arial" w:hAnsi="Arial" w:cs="Arial"/>
          <w:sz w:val="24"/>
          <w:szCs w:val="24"/>
          <w:u w:val="single"/>
        </w:rPr>
        <w:t xml:space="preserve">: </w:t>
      </w:r>
    </w:p>
    <w:p w14:paraId="6CE40A8D" w14:textId="77777777" w:rsidR="00A67F45" w:rsidRPr="004A2C9B" w:rsidRDefault="00A67F45" w:rsidP="00927F19">
      <w:pPr>
        <w:pStyle w:val="Prrafodelista"/>
        <w:spacing w:after="0" w:line="288" w:lineRule="auto"/>
        <w:ind w:left="0"/>
        <w:contextualSpacing/>
        <w:jc w:val="both"/>
        <w:rPr>
          <w:rFonts w:ascii="Arial" w:hAnsi="Arial" w:cs="Arial"/>
          <w:sz w:val="24"/>
          <w:szCs w:val="24"/>
        </w:rPr>
      </w:pPr>
    </w:p>
    <w:p w14:paraId="0375B7E4" w14:textId="12564731" w:rsidR="00651349" w:rsidRPr="004A2C9B" w:rsidRDefault="00A67F45" w:rsidP="0016545D">
      <w:pPr>
        <w:spacing w:line="288" w:lineRule="auto"/>
        <w:jc w:val="both"/>
        <w:rPr>
          <w:rFonts w:ascii="Arial" w:hAnsi="Arial" w:cs="Arial"/>
          <w:sz w:val="24"/>
          <w:szCs w:val="24"/>
        </w:rPr>
      </w:pPr>
      <w:r w:rsidRPr="004A2C9B">
        <w:rPr>
          <w:rFonts w:ascii="Arial" w:hAnsi="Arial" w:cs="Arial"/>
          <w:sz w:val="24"/>
          <w:szCs w:val="24"/>
        </w:rPr>
        <w:t>6.3.1</w:t>
      </w:r>
      <w:r w:rsidR="006E29F7" w:rsidRPr="004A2C9B">
        <w:rPr>
          <w:rFonts w:ascii="Arial" w:hAnsi="Arial" w:cs="Arial"/>
          <w:sz w:val="24"/>
          <w:szCs w:val="24"/>
        </w:rPr>
        <w:t xml:space="preserve"> En </w:t>
      </w:r>
      <w:r w:rsidRPr="004A2C9B">
        <w:rPr>
          <w:rFonts w:ascii="Arial" w:hAnsi="Arial" w:cs="Arial"/>
          <w:sz w:val="24"/>
          <w:szCs w:val="24"/>
        </w:rPr>
        <w:t>el presente caso</w:t>
      </w:r>
      <w:r w:rsidR="00452D75" w:rsidRPr="004A2C9B">
        <w:rPr>
          <w:rFonts w:ascii="Arial" w:hAnsi="Arial" w:cs="Arial"/>
          <w:sz w:val="24"/>
          <w:szCs w:val="24"/>
        </w:rPr>
        <w:t xml:space="preserve">, </w:t>
      </w:r>
      <w:r w:rsidR="00F0684E" w:rsidRPr="004A2C9B">
        <w:rPr>
          <w:rFonts w:ascii="Arial" w:hAnsi="Arial" w:cs="Arial"/>
          <w:sz w:val="24"/>
          <w:szCs w:val="24"/>
        </w:rPr>
        <w:t>mediante decisión del 5 de octubre de 2010</w:t>
      </w:r>
      <w:r w:rsidR="00F0684E" w:rsidRPr="004A2C9B">
        <w:rPr>
          <w:rStyle w:val="Refdenotaalpie"/>
          <w:rFonts w:ascii="Arial" w:hAnsi="Arial"/>
          <w:sz w:val="24"/>
          <w:szCs w:val="24"/>
        </w:rPr>
        <w:footnoteReference w:id="1"/>
      </w:r>
      <w:r w:rsidR="00F0684E" w:rsidRPr="004A2C9B">
        <w:rPr>
          <w:rFonts w:ascii="Arial" w:hAnsi="Arial" w:cs="Arial"/>
          <w:sz w:val="24"/>
          <w:szCs w:val="24"/>
        </w:rPr>
        <w:t>, el juez penal del circuito especializado de Armenia decretó la nulidad de la actuación a partir de la audiencia de formulación de acusación</w:t>
      </w:r>
      <w:r w:rsidR="0090019B" w:rsidRPr="004A2C9B">
        <w:rPr>
          <w:rFonts w:ascii="Arial" w:hAnsi="Arial" w:cs="Arial"/>
          <w:sz w:val="24"/>
          <w:szCs w:val="24"/>
        </w:rPr>
        <w:t>. E</w:t>
      </w:r>
      <w:r w:rsidR="00A374BB">
        <w:rPr>
          <w:rFonts w:ascii="Arial" w:hAnsi="Arial" w:cs="Arial"/>
          <w:sz w:val="24"/>
          <w:szCs w:val="24"/>
        </w:rPr>
        <w:t xml:space="preserve">n consecuencia la FGN presentó </w:t>
      </w:r>
      <w:r w:rsidR="0090019B" w:rsidRPr="004A2C9B">
        <w:rPr>
          <w:rFonts w:ascii="Arial" w:hAnsi="Arial" w:cs="Arial"/>
          <w:sz w:val="24"/>
          <w:szCs w:val="24"/>
        </w:rPr>
        <w:t>un nuevo escrito de acusación de fecha 23 de febrero de 2011</w:t>
      </w:r>
      <w:r w:rsidR="0090019B" w:rsidRPr="004A2C9B">
        <w:rPr>
          <w:rStyle w:val="Refdenotaalpie"/>
          <w:rFonts w:ascii="Arial" w:hAnsi="Arial"/>
          <w:sz w:val="24"/>
          <w:szCs w:val="24"/>
        </w:rPr>
        <w:footnoteReference w:id="2"/>
      </w:r>
      <w:r w:rsidR="0090019B" w:rsidRPr="004A2C9B">
        <w:rPr>
          <w:rFonts w:ascii="Arial" w:hAnsi="Arial" w:cs="Arial"/>
          <w:sz w:val="24"/>
          <w:szCs w:val="24"/>
        </w:rPr>
        <w:t>, en el cual acus</w:t>
      </w:r>
      <w:r w:rsidR="00452D75" w:rsidRPr="004A2C9B">
        <w:rPr>
          <w:rFonts w:ascii="Arial" w:hAnsi="Arial" w:cs="Arial"/>
          <w:sz w:val="24"/>
          <w:szCs w:val="24"/>
        </w:rPr>
        <w:t xml:space="preserve">ó </w:t>
      </w:r>
      <w:r w:rsidR="0090019B" w:rsidRPr="004A2C9B">
        <w:rPr>
          <w:rFonts w:ascii="Arial" w:hAnsi="Arial" w:cs="Arial"/>
          <w:sz w:val="24"/>
          <w:szCs w:val="24"/>
        </w:rPr>
        <w:t xml:space="preserve">al señor </w:t>
      </w:r>
      <w:r w:rsidR="00A61808">
        <w:rPr>
          <w:rFonts w:ascii="Arial" w:hAnsi="Arial" w:cs="Arial"/>
          <w:sz w:val="24"/>
          <w:szCs w:val="24"/>
        </w:rPr>
        <w:t>LHHS</w:t>
      </w:r>
      <w:r w:rsidR="00A374BB">
        <w:rPr>
          <w:rFonts w:ascii="Arial" w:hAnsi="Arial" w:cs="Arial"/>
          <w:sz w:val="24"/>
          <w:szCs w:val="24"/>
        </w:rPr>
        <w:t>, como “coautor impropio”</w:t>
      </w:r>
      <w:r w:rsidR="0090019B" w:rsidRPr="004A2C9B">
        <w:rPr>
          <w:rFonts w:ascii="Arial" w:hAnsi="Arial" w:cs="Arial"/>
          <w:sz w:val="24"/>
          <w:szCs w:val="24"/>
        </w:rPr>
        <w:t>, de los delitos de ho</w:t>
      </w:r>
      <w:r w:rsidR="000F7F44" w:rsidRPr="004A2C9B">
        <w:rPr>
          <w:rFonts w:ascii="Arial" w:hAnsi="Arial" w:cs="Arial"/>
          <w:sz w:val="24"/>
          <w:szCs w:val="24"/>
        </w:rPr>
        <w:t>micidio agravado en concurso</w:t>
      </w:r>
      <w:r w:rsidR="0057563F" w:rsidRPr="004A2C9B">
        <w:rPr>
          <w:rFonts w:ascii="Arial" w:hAnsi="Arial" w:cs="Arial"/>
          <w:sz w:val="24"/>
          <w:szCs w:val="24"/>
        </w:rPr>
        <w:t xml:space="preserve">, </w:t>
      </w:r>
      <w:r w:rsidR="002549CA" w:rsidRPr="004A2C9B">
        <w:rPr>
          <w:rFonts w:ascii="Arial" w:hAnsi="Arial" w:cs="Arial"/>
          <w:sz w:val="24"/>
          <w:szCs w:val="24"/>
        </w:rPr>
        <w:t>“</w:t>
      </w:r>
      <w:r w:rsidR="002549CA" w:rsidRPr="004A2C9B">
        <w:rPr>
          <w:rFonts w:ascii="Arial" w:hAnsi="Arial" w:cs="Arial"/>
          <w:i/>
          <w:sz w:val="24"/>
          <w:szCs w:val="24"/>
        </w:rPr>
        <w:t>colocando a la víctima en situación de indefensión o inferioridad o a</w:t>
      </w:r>
      <w:r w:rsidR="00A374BB">
        <w:rPr>
          <w:rFonts w:ascii="Arial" w:hAnsi="Arial" w:cs="Arial"/>
          <w:i/>
          <w:sz w:val="24"/>
          <w:szCs w:val="24"/>
        </w:rPr>
        <w:t>provechándose de esa situación”</w:t>
      </w:r>
      <w:r w:rsidR="00A374BB">
        <w:rPr>
          <w:rFonts w:ascii="Arial" w:hAnsi="Arial" w:cs="Arial"/>
          <w:sz w:val="24"/>
          <w:szCs w:val="24"/>
        </w:rPr>
        <w:t xml:space="preserve"> (</w:t>
      </w:r>
      <w:r w:rsidR="00A374BB" w:rsidRPr="004A2C9B">
        <w:rPr>
          <w:rFonts w:ascii="Arial" w:hAnsi="Arial" w:cs="Arial"/>
          <w:sz w:val="24"/>
          <w:szCs w:val="24"/>
        </w:rPr>
        <w:t>artículo</w:t>
      </w:r>
      <w:r w:rsidR="000F7F44" w:rsidRPr="004A2C9B">
        <w:rPr>
          <w:rFonts w:ascii="Arial" w:hAnsi="Arial" w:cs="Arial"/>
          <w:sz w:val="24"/>
          <w:szCs w:val="24"/>
        </w:rPr>
        <w:t xml:space="preserve"> 104-7 CP) </w:t>
      </w:r>
      <w:r w:rsidR="002549CA" w:rsidRPr="004A2C9B">
        <w:rPr>
          <w:rFonts w:ascii="Arial" w:hAnsi="Arial" w:cs="Arial"/>
          <w:sz w:val="24"/>
          <w:szCs w:val="24"/>
        </w:rPr>
        <w:t>del cual fueron ví</w:t>
      </w:r>
      <w:r w:rsidR="00A374BB">
        <w:rPr>
          <w:rFonts w:ascii="Arial" w:hAnsi="Arial" w:cs="Arial"/>
          <w:sz w:val="24"/>
          <w:szCs w:val="24"/>
        </w:rPr>
        <w:t>ctimas Jhon Jairo Cruz Trujillo</w:t>
      </w:r>
      <w:r w:rsidR="002549CA" w:rsidRPr="004A2C9B">
        <w:rPr>
          <w:rFonts w:ascii="Arial" w:hAnsi="Arial" w:cs="Arial"/>
          <w:sz w:val="24"/>
          <w:szCs w:val="24"/>
        </w:rPr>
        <w:t>, Juan Carlos Ossa López y Carlos Alberto Sánchez Lotero, el cual concurría con la conducta punible de fa</w:t>
      </w:r>
      <w:r w:rsidR="00651349" w:rsidRPr="004A2C9B">
        <w:rPr>
          <w:rFonts w:ascii="Arial" w:hAnsi="Arial" w:cs="Arial"/>
          <w:sz w:val="24"/>
          <w:szCs w:val="24"/>
        </w:rPr>
        <w:t>bricación, tráfico</w:t>
      </w:r>
      <w:r w:rsidR="002549CA" w:rsidRPr="004A2C9B">
        <w:rPr>
          <w:rFonts w:ascii="Arial" w:hAnsi="Arial" w:cs="Arial"/>
          <w:sz w:val="24"/>
          <w:szCs w:val="24"/>
        </w:rPr>
        <w:t xml:space="preserve"> y </w:t>
      </w:r>
      <w:r w:rsidR="00651349" w:rsidRPr="004A2C9B">
        <w:rPr>
          <w:rFonts w:ascii="Arial" w:hAnsi="Arial" w:cs="Arial"/>
          <w:sz w:val="24"/>
          <w:szCs w:val="24"/>
        </w:rPr>
        <w:t xml:space="preserve">de porte de armas y municiones de uso privativo de las Fuerzas Armadas y explosivos (artículo 366 código penal), bajo las inflexiones verbales </w:t>
      </w:r>
      <w:r w:rsidR="00472BF4" w:rsidRPr="004A2C9B">
        <w:rPr>
          <w:rFonts w:ascii="Arial" w:hAnsi="Arial" w:cs="Arial"/>
          <w:sz w:val="24"/>
          <w:szCs w:val="24"/>
        </w:rPr>
        <w:t>”</w:t>
      </w:r>
      <w:r w:rsidR="00651349" w:rsidRPr="004A2C9B">
        <w:rPr>
          <w:rFonts w:ascii="Arial" w:hAnsi="Arial" w:cs="Arial"/>
          <w:sz w:val="24"/>
          <w:szCs w:val="24"/>
        </w:rPr>
        <w:t>portar y conservar</w:t>
      </w:r>
      <w:r w:rsidR="00472BF4" w:rsidRPr="004A2C9B">
        <w:rPr>
          <w:rFonts w:ascii="Arial" w:hAnsi="Arial" w:cs="Arial"/>
          <w:sz w:val="24"/>
          <w:szCs w:val="24"/>
        </w:rPr>
        <w:t>”</w:t>
      </w:r>
      <w:r w:rsidR="00651349" w:rsidRPr="004A2C9B">
        <w:rPr>
          <w:rFonts w:ascii="Arial" w:hAnsi="Arial" w:cs="Arial"/>
          <w:sz w:val="24"/>
          <w:szCs w:val="24"/>
        </w:rPr>
        <w:t>, a título de coautor</w:t>
      </w:r>
      <w:r w:rsidR="00472BF4" w:rsidRPr="004A2C9B">
        <w:rPr>
          <w:rFonts w:ascii="Arial" w:hAnsi="Arial" w:cs="Arial"/>
          <w:sz w:val="24"/>
          <w:szCs w:val="24"/>
        </w:rPr>
        <w:t>.</w:t>
      </w:r>
    </w:p>
    <w:p w14:paraId="178CA32B" w14:textId="501654A6" w:rsidR="00A67F45" w:rsidRPr="004A2C9B" w:rsidRDefault="00651349" w:rsidP="0016545D">
      <w:pPr>
        <w:spacing w:line="288" w:lineRule="auto"/>
        <w:jc w:val="both"/>
        <w:rPr>
          <w:rFonts w:ascii="Arial" w:hAnsi="Arial" w:cs="Arial"/>
          <w:sz w:val="24"/>
          <w:szCs w:val="24"/>
        </w:rPr>
      </w:pPr>
      <w:r w:rsidRPr="004A2C9B">
        <w:rPr>
          <w:rFonts w:ascii="Arial" w:hAnsi="Arial" w:cs="Arial"/>
          <w:sz w:val="24"/>
          <w:szCs w:val="24"/>
        </w:rPr>
        <w:t xml:space="preserve">Sobre esta conducta hay que manifestar que </w:t>
      </w:r>
      <w:r w:rsidR="008C0965" w:rsidRPr="004A2C9B">
        <w:rPr>
          <w:rFonts w:ascii="Arial" w:hAnsi="Arial" w:cs="Arial"/>
          <w:sz w:val="24"/>
          <w:szCs w:val="24"/>
        </w:rPr>
        <w:t xml:space="preserve">según el </w:t>
      </w:r>
      <w:r w:rsidRPr="004A2C9B">
        <w:rPr>
          <w:rFonts w:ascii="Arial" w:hAnsi="Arial" w:cs="Arial"/>
          <w:sz w:val="24"/>
          <w:szCs w:val="24"/>
        </w:rPr>
        <w:t xml:space="preserve">escrito de acusación </w:t>
      </w:r>
      <w:r w:rsidR="00472BF4" w:rsidRPr="004A2C9B">
        <w:rPr>
          <w:rFonts w:ascii="Arial" w:hAnsi="Arial" w:cs="Arial"/>
          <w:sz w:val="24"/>
          <w:szCs w:val="24"/>
        </w:rPr>
        <w:t>referido,</w:t>
      </w:r>
      <w:r w:rsidRPr="004A2C9B">
        <w:rPr>
          <w:rFonts w:ascii="Arial" w:hAnsi="Arial" w:cs="Arial"/>
          <w:sz w:val="24"/>
          <w:szCs w:val="24"/>
        </w:rPr>
        <w:t xml:space="preserve"> </w:t>
      </w:r>
      <w:r w:rsidR="00A374BB">
        <w:rPr>
          <w:rFonts w:ascii="Arial" w:hAnsi="Arial" w:cs="Arial"/>
          <w:sz w:val="24"/>
          <w:szCs w:val="24"/>
        </w:rPr>
        <w:t xml:space="preserve">y el </w:t>
      </w:r>
      <w:r w:rsidR="008C0965" w:rsidRPr="004A2C9B">
        <w:rPr>
          <w:rFonts w:ascii="Arial" w:hAnsi="Arial" w:cs="Arial"/>
          <w:sz w:val="24"/>
          <w:szCs w:val="24"/>
        </w:rPr>
        <w:t xml:space="preserve">acta de </w:t>
      </w:r>
      <w:r w:rsidR="00A374BB">
        <w:rPr>
          <w:rFonts w:ascii="Arial" w:hAnsi="Arial" w:cs="Arial"/>
          <w:sz w:val="24"/>
          <w:szCs w:val="24"/>
        </w:rPr>
        <w:t xml:space="preserve">la audiencia de la audiencia de formulación de acusación, </w:t>
      </w:r>
      <w:r w:rsidR="008C0965" w:rsidRPr="004A2C9B">
        <w:rPr>
          <w:rFonts w:ascii="Arial" w:hAnsi="Arial" w:cs="Arial"/>
          <w:sz w:val="24"/>
          <w:szCs w:val="24"/>
        </w:rPr>
        <w:t xml:space="preserve">celebrada el 3 de septiembre de 2009 </w:t>
      </w:r>
      <w:r w:rsidR="008C0965" w:rsidRPr="004A2C9B">
        <w:rPr>
          <w:rStyle w:val="Refdenotaalpie"/>
          <w:rFonts w:ascii="Arial" w:hAnsi="Arial"/>
          <w:sz w:val="24"/>
          <w:szCs w:val="24"/>
        </w:rPr>
        <w:footnoteReference w:id="3"/>
      </w:r>
      <w:r w:rsidR="008C0965" w:rsidRPr="004A2C9B">
        <w:rPr>
          <w:rFonts w:ascii="Arial" w:hAnsi="Arial" w:cs="Arial"/>
          <w:sz w:val="24"/>
          <w:szCs w:val="24"/>
        </w:rPr>
        <w:t>,</w:t>
      </w:r>
      <w:r w:rsidRPr="004A2C9B">
        <w:rPr>
          <w:rFonts w:ascii="Arial" w:hAnsi="Arial" w:cs="Arial"/>
          <w:sz w:val="24"/>
          <w:szCs w:val="24"/>
        </w:rPr>
        <w:t xml:space="preserve"> </w:t>
      </w:r>
      <w:r w:rsidR="008C0965" w:rsidRPr="004A2C9B">
        <w:rPr>
          <w:rFonts w:ascii="Arial" w:hAnsi="Arial" w:cs="Arial"/>
          <w:sz w:val="24"/>
          <w:szCs w:val="24"/>
        </w:rPr>
        <w:t xml:space="preserve">en el caso del señor </w:t>
      </w:r>
      <w:r w:rsidR="00A61808">
        <w:rPr>
          <w:rFonts w:ascii="Arial" w:hAnsi="Arial" w:cs="Arial"/>
          <w:sz w:val="24"/>
          <w:szCs w:val="24"/>
        </w:rPr>
        <w:t>LHHS</w:t>
      </w:r>
      <w:r w:rsidR="00A374BB">
        <w:rPr>
          <w:rFonts w:ascii="Arial" w:hAnsi="Arial" w:cs="Arial"/>
          <w:sz w:val="24"/>
          <w:szCs w:val="24"/>
        </w:rPr>
        <w:t>, no se hizo ninguna</w:t>
      </w:r>
      <w:r w:rsidRPr="004A2C9B">
        <w:rPr>
          <w:rFonts w:ascii="Arial" w:hAnsi="Arial" w:cs="Arial"/>
          <w:sz w:val="24"/>
          <w:szCs w:val="24"/>
        </w:rPr>
        <w:t xml:space="preserve"> mención </w:t>
      </w:r>
      <w:r w:rsidR="00A374BB">
        <w:rPr>
          <w:rFonts w:ascii="Arial" w:hAnsi="Arial" w:cs="Arial"/>
          <w:sz w:val="24"/>
          <w:szCs w:val="24"/>
        </w:rPr>
        <w:t xml:space="preserve">sobre la existencia de alguna </w:t>
      </w:r>
      <w:r w:rsidRPr="004A2C9B">
        <w:rPr>
          <w:rFonts w:ascii="Arial" w:hAnsi="Arial" w:cs="Arial"/>
          <w:sz w:val="24"/>
          <w:szCs w:val="24"/>
        </w:rPr>
        <w:t>circunstancia específica de agravación</w:t>
      </w:r>
      <w:r w:rsidR="005C4ECE" w:rsidRPr="004A2C9B">
        <w:rPr>
          <w:rFonts w:ascii="Arial" w:hAnsi="Arial" w:cs="Arial"/>
          <w:sz w:val="24"/>
          <w:szCs w:val="24"/>
        </w:rPr>
        <w:t xml:space="preserve"> para ese delito, </w:t>
      </w:r>
      <w:r w:rsidR="00CD5031">
        <w:rPr>
          <w:rFonts w:ascii="Arial" w:hAnsi="Arial" w:cs="Arial"/>
          <w:sz w:val="24"/>
          <w:szCs w:val="24"/>
        </w:rPr>
        <w:t>que</w:t>
      </w:r>
      <w:r w:rsidRPr="004A2C9B">
        <w:rPr>
          <w:rFonts w:ascii="Arial" w:hAnsi="Arial" w:cs="Arial"/>
          <w:sz w:val="24"/>
          <w:szCs w:val="24"/>
        </w:rPr>
        <w:t xml:space="preserve"> solamente fue </w:t>
      </w:r>
      <w:r w:rsidR="00CD5031" w:rsidRPr="004A2C9B">
        <w:rPr>
          <w:rFonts w:ascii="Arial" w:hAnsi="Arial" w:cs="Arial"/>
          <w:sz w:val="24"/>
          <w:szCs w:val="24"/>
        </w:rPr>
        <w:t>aludida</w:t>
      </w:r>
      <w:r w:rsidR="00A67F45" w:rsidRPr="004A2C9B">
        <w:rPr>
          <w:rFonts w:ascii="Arial" w:hAnsi="Arial" w:cs="Arial"/>
          <w:sz w:val="24"/>
          <w:szCs w:val="24"/>
        </w:rPr>
        <w:t xml:space="preserve"> en el caso de los </w:t>
      </w:r>
      <w:r w:rsidRPr="004A2C9B">
        <w:rPr>
          <w:rFonts w:ascii="Arial" w:hAnsi="Arial" w:cs="Arial"/>
          <w:sz w:val="24"/>
          <w:szCs w:val="24"/>
        </w:rPr>
        <w:t xml:space="preserve">procesados </w:t>
      </w:r>
      <w:r w:rsidR="00CA6848">
        <w:rPr>
          <w:rFonts w:ascii="Arial" w:hAnsi="Arial" w:cs="Arial"/>
          <w:sz w:val="24"/>
          <w:szCs w:val="24"/>
        </w:rPr>
        <w:t>JFOJ</w:t>
      </w:r>
      <w:r w:rsidRPr="004A2C9B">
        <w:rPr>
          <w:rFonts w:ascii="Arial" w:hAnsi="Arial" w:cs="Arial"/>
          <w:sz w:val="24"/>
          <w:szCs w:val="24"/>
        </w:rPr>
        <w:t xml:space="preserve"> y </w:t>
      </w:r>
      <w:r w:rsidR="000E1F93">
        <w:rPr>
          <w:rFonts w:ascii="Arial" w:hAnsi="Arial" w:cs="Arial"/>
          <w:sz w:val="24"/>
          <w:szCs w:val="24"/>
        </w:rPr>
        <w:t>LBR</w:t>
      </w:r>
      <w:r w:rsidR="00A67F45" w:rsidRPr="004A2C9B">
        <w:rPr>
          <w:rFonts w:ascii="Arial" w:hAnsi="Arial" w:cs="Arial"/>
          <w:sz w:val="24"/>
          <w:szCs w:val="24"/>
        </w:rPr>
        <w:t>, quienes fueron absueltos por es</w:t>
      </w:r>
      <w:r w:rsidR="005C4ECE" w:rsidRPr="004A2C9B">
        <w:rPr>
          <w:rFonts w:ascii="Arial" w:hAnsi="Arial" w:cs="Arial"/>
          <w:sz w:val="24"/>
          <w:szCs w:val="24"/>
        </w:rPr>
        <w:t xml:space="preserve">a conducta punible, </w:t>
      </w:r>
      <w:r w:rsidR="00A67F45" w:rsidRPr="004A2C9B">
        <w:rPr>
          <w:rFonts w:ascii="Arial" w:hAnsi="Arial" w:cs="Arial"/>
          <w:sz w:val="24"/>
          <w:szCs w:val="24"/>
        </w:rPr>
        <w:t>decisión que no fue impugnada por los delegados de la FGN ni del Ministerio Público, como se expuso anteriormente.</w:t>
      </w:r>
    </w:p>
    <w:p w14:paraId="095C5F66" w14:textId="7A7DE6BB" w:rsidR="0008459C" w:rsidRPr="004A2C9B" w:rsidRDefault="00A67F45" w:rsidP="0016545D">
      <w:pPr>
        <w:spacing w:line="288" w:lineRule="auto"/>
        <w:jc w:val="both"/>
        <w:rPr>
          <w:rFonts w:ascii="Arial" w:hAnsi="Arial" w:cs="Arial"/>
          <w:sz w:val="24"/>
          <w:szCs w:val="24"/>
        </w:rPr>
      </w:pPr>
      <w:r w:rsidRPr="004A2C9B">
        <w:rPr>
          <w:rFonts w:ascii="Arial" w:hAnsi="Arial" w:cs="Arial"/>
          <w:sz w:val="24"/>
          <w:szCs w:val="24"/>
        </w:rPr>
        <w:t xml:space="preserve">6.3.2 </w:t>
      </w:r>
      <w:r w:rsidR="005C4ECE" w:rsidRPr="004A2C9B">
        <w:rPr>
          <w:rFonts w:ascii="Arial" w:hAnsi="Arial" w:cs="Arial"/>
          <w:sz w:val="24"/>
          <w:szCs w:val="24"/>
        </w:rPr>
        <w:t xml:space="preserve">Por lo tanto, en lo </w:t>
      </w:r>
      <w:r w:rsidR="00F526A1" w:rsidRPr="004A2C9B">
        <w:rPr>
          <w:rFonts w:ascii="Arial" w:hAnsi="Arial" w:cs="Arial"/>
          <w:sz w:val="24"/>
          <w:szCs w:val="24"/>
        </w:rPr>
        <w:t xml:space="preserve">relativo al delito contra la seguridad pública por el que fue acusado el señor </w:t>
      </w:r>
      <w:r w:rsidR="00A61808">
        <w:rPr>
          <w:rFonts w:ascii="Arial" w:hAnsi="Arial" w:cs="Arial"/>
          <w:sz w:val="24"/>
          <w:szCs w:val="24"/>
        </w:rPr>
        <w:t>LHHS</w:t>
      </w:r>
      <w:r w:rsidR="00F526A1" w:rsidRPr="004A2C9B">
        <w:rPr>
          <w:rFonts w:ascii="Arial" w:hAnsi="Arial" w:cs="Arial"/>
          <w:sz w:val="24"/>
          <w:szCs w:val="24"/>
        </w:rPr>
        <w:t xml:space="preserve">, debe entenderse que en aplicación del principio de congruencia, no se puede tener en cuenta la causal específica de agravación prevista en el artículo </w:t>
      </w:r>
      <w:r w:rsidR="00CD5031">
        <w:rPr>
          <w:rFonts w:ascii="Arial" w:hAnsi="Arial" w:cs="Arial"/>
          <w:sz w:val="24"/>
          <w:szCs w:val="24"/>
        </w:rPr>
        <w:t>365, numeral 3º del</w:t>
      </w:r>
      <w:r w:rsidR="00F526A1" w:rsidRPr="004A2C9B">
        <w:rPr>
          <w:rFonts w:ascii="Arial" w:hAnsi="Arial" w:cs="Arial"/>
          <w:sz w:val="24"/>
          <w:szCs w:val="24"/>
        </w:rPr>
        <w:t xml:space="preserve"> CP,</w:t>
      </w:r>
      <w:r w:rsidR="00CD5031">
        <w:rPr>
          <w:rFonts w:ascii="Arial" w:hAnsi="Arial" w:cs="Arial"/>
          <w:sz w:val="24"/>
          <w:szCs w:val="24"/>
        </w:rPr>
        <w:t xml:space="preserve"> por lo cual el máximo de pena </w:t>
      </w:r>
      <w:r w:rsidR="00F526A1" w:rsidRPr="004A2C9B">
        <w:rPr>
          <w:rFonts w:ascii="Arial" w:hAnsi="Arial" w:cs="Arial"/>
          <w:sz w:val="24"/>
          <w:szCs w:val="24"/>
        </w:rPr>
        <w:t xml:space="preserve">a </w:t>
      </w:r>
      <w:r w:rsidR="0008459C" w:rsidRPr="004A2C9B">
        <w:rPr>
          <w:rFonts w:ascii="Arial" w:hAnsi="Arial" w:cs="Arial"/>
          <w:sz w:val="24"/>
          <w:szCs w:val="24"/>
        </w:rPr>
        <w:t>imponer por esa condu</w:t>
      </w:r>
      <w:r w:rsidR="00CD5031">
        <w:rPr>
          <w:rFonts w:ascii="Arial" w:hAnsi="Arial" w:cs="Arial"/>
          <w:sz w:val="24"/>
          <w:szCs w:val="24"/>
        </w:rPr>
        <w:t>cta punible sería de quince (15</w:t>
      </w:r>
      <w:r w:rsidR="0008459C" w:rsidRPr="004A2C9B">
        <w:rPr>
          <w:rFonts w:ascii="Arial" w:hAnsi="Arial" w:cs="Arial"/>
          <w:sz w:val="24"/>
          <w:szCs w:val="24"/>
        </w:rPr>
        <w:t xml:space="preserve">) años de prisión. </w:t>
      </w:r>
    </w:p>
    <w:p w14:paraId="071884B2" w14:textId="4E8F8E55" w:rsidR="00C16379" w:rsidRPr="004A2C9B" w:rsidRDefault="008B5E95" w:rsidP="0016545D">
      <w:pPr>
        <w:spacing w:line="288" w:lineRule="auto"/>
        <w:jc w:val="both"/>
        <w:rPr>
          <w:rFonts w:ascii="Arial" w:hAnsi="Arial" w:cs="Arial"/>
          <w:sz w:val="24"/>
          <w:szCs w:val="24"/>
        </w:rPr>
      </w:pPr>
      <w:r w:rsidRPr="004A2C9B">
        <w:rPr>
          <w:rFonts w:ascii="Arial" w:hAnsi="Arial" w:cs="Arial"/>
          <w:sz w:val="24"/>
          <w:szCs w:val="24"/>
        </w:rPr>
        <w:t xml:space="preserve">6.3.3 </w:t>
      </w:r>
      <w:r w:rsidR="0008459C" w:rsidRPr="004A2C9B">
        <w:rPr>
          <w:rFonts w:ascii="Arial" w:hAnsi="Arial" w:cs="Arial"/>
          <w:sz w:val="24"/>
          <w:szCs w:val="24"/>
        </w:rPr>
        <w:t>Como en este caso la a</w:t>
      </w:r>
      <w:r w:rsidR="00651349" w:rsidRPr="004A2C9B">
        <w:rPr>
          <w:rFonts w:ascii="Arial" w:hAnsi="Arial" w:cs="Arial"/>
          <w:sz w:val="24"/>
          <w:szCs w:val="24"/>
        </w:rPr>
        <w:t xml:space="preserve">udiencia de formulación de </w:t>
      </w:r>
      <w:r w:rsidR="00CD5031">
        <w:rPr>
          <w:rFonts w:ascii="Arial" w:hAnsi="Arial" w:cs="Arial"/>
          <w:sz w:val="24"/>
          <w:szCs w:val="24"/>
        </w:rPr>
        <w:t>imputación fue</w:t>
      </w:r>
      <w:r w:rsidR="00651349" w:rsidRPr="004A2C9B">
        <w:rPr>
          <w:rFonts w:ascii="Arial" w:hAnsi="Arial" w:cs="Arial"/>
          <w:sz w:val="24"/>
          <w:szCs w:val="24"/>
        </w:rPr>
        <w:t xml:space="preserve"> realizada e</w:t>
      </w:r>
      <w:r w:rsidR="0008459C" w:rsidRPr="004A2C9B">
        <w:rPr>
          <w:rFonts w:ascii="Arial" w:hAnsi="Arial" w:cs="Arial"/>
          <w:sz w:val="24"/>
          <w:szCs w:val="24"/>
        </w:rPr>
        <w:t>l 2</w:t>
      </w:r>
      <w:r w:rsidR="00651349" w:rsidRPr="004A2C9B">
        <w:rPr>
          <w:rFonts w:ascii="Arial" w:hAnsi="Arial" w:cs="Arial"/>
          <w:sz w:val="24"/>
          <w:szCs w:val="24"/>
        </w:rPr>
        <w:t xml:space="preserve">4 de febrero de 2009, </w:t>
      </w:r>
      <w:r w:rsidR="0008459C" w:rsidRPr="004A2C9B">
        <w:rPr>
          <w:rFonts w:ascii="Arial" w:hAnsi="Arial" w:cs="Arial"/>
          <w:sz w:val="24"/>
          <w:szCs w:val="24"/>
        </w:rPr>
        <w:t xml:space="preserve">se entiende que la </w:t>
      </w:r>
      <w:r w:rsidR="00651349" w:rsidRPr="004A2C9B">
        <w:rPr>
          <w:rFonts w:ascii="Arial" w:hAnsi="Arial" w:cs="Arial"/>
          <w:sz w:val="24"/>
          <w:szCs w:val="24"/>
        </w:rPr>
        <w:t>acción penal prescribía en 90 meses contados a partir de esa fecha, los cuales se cumplieron el 24 de agosto de 2016</w:t>
      </w:r>
      <w:r w:rsidR="00CD5031">
        <w:rPr>
          <w:rFonts w:ascii="Arial" w:hAnsi="Arial" w:cs="Arial"/>
          <w:sz w:val="24"/>
          <w:szCs w:val="24"/>
        </w:rPr>
        <w:t>,</w:t>
      </w:r>
      <w:r w:rsidR="00651349" w:rsidRPr="004A2C9B">
        <w:rPr>
          <w:rFonts w:ascii="Arial" w:hAnsi="Arial" w:cs="Arial"/>
          <w:sz w:val="24"/>
          <w:szCs w:val="24"/>
        </w:rPr>
        <w:t xml:space="preserve"> que fue la fecha en que se profirió la sentencia de primera</w:t>
      </w:r>
      <w:r w:rsidR="0008459C" w:rsidRPr="004A2C9B">
        <w:rPr>
          <w:rFonts w:ascii="Arial" w:hAnsi="Arial" w:cs="Arial"/>
          <w:sz w:val="24"/>
          <w:szCs w:val="24"/>
        </w:rPr>
        <w:t xml:space="preserve"> instancia</w:t>
      </w:r>
      <w:r w:rsidR="00C16379" w:rsidRPr="004A2C9B">
        <w:rPr>
          <w:rFonts w:ascii="Arial" w:hAnsi="Arial" w:cs="Arial"/>
          <w:sz w:val="24"/>
          <w:szCs w:val="24"/>
        </w:rPr>
        <w:t>.</w:t>
      </w:r>
    </w:p>
    <w:p w14:paraId="790E9257" w14:textId="386C1517" w:rsidR="00C16379" w:rsidRPr="004A2C9B" w:rsidRDefault="00C16379" w:rsidP="0016545D">
      <w:pPr>
        <w:spacing w:line="288" w:lineRule="auto"/>
        <w:jc w:val="both"/>
        <w:rPr>
          <w:rFonts w:ascii="Arial" w:hAnsi="Arial" w:cs="Arial"/>
          <w:sz w:val="24"/>
          <w:szCs w:val="24"/>
        </w:rPr>
      </w:pPr>
      <w:r w:rsidRPr="004A2C9B">
        <w:rPr>
          <w:rFonts w:ascii="Arial" w:hAnsi="Arial" w:cs="Arial"/>
          <w:sz w:val="24"/>
          <w:szCs w:val="24"/>
        </w:rPr>
        <w:t xml:space="preserve">Como esa situación se presentó </w:t>
      </w:r>
      <w:r w:rsidR="008B5E95" w:rsidRPr="004A2C9B">
        <w:rPr>
          <w:rFonts w:ascii="Arial" w:hAnsi="Arial" w:cs="Arial"/>
          <w:sz w:val="24"/>
          <w:szCs w:val="24"/>
        </w:rPr>
        <w:t>antes de que fuera remitido el e</w:t>
      </w:r>
      <w:r w:rsidR="00CD5031">
        <w:rPr>
          <w:rFonts w:ascii="Arial" w:hAnsi="Arial" w:cs="Arial"/>
          <w:sz w:val="24"/>
          <w:szCs w:val="24"/>
        </w:rPr>
        <w:t>xpediente ante esta Corporación</w:t>
      </w:r>
      <w:r w:rsidR="00452D75" w:rsidRPr="004A2C9B">
        <w:rPr>
          <w:rFonts w:ascii="Arial" w:hAnsi="Arial" w:cs="Arial"/>
          <w:sz w:val="24"/>
          <w:szCs w:val="24"/>
        </w:rPr>
        <w:t>, donde se recibió el 21 de septiembre de 2016,</w:t>
      </w:r>
      <w:r w:rsidR="008B5E95" w:rsidRPr="004A2C9B">
        <w:rPr>
          <w:rStyle w:val="Refdenotaalpie"/>
          <w:rFonts w:ascii="Arial" w:hAnsi="Arial"/>
          <w:sz w:val="24"/>
          <w:szCs w:val="24"/>
        </w:rPr>
        <w:footnoteReference w:id="4"/>
      </w:r>
      <w:r w:rsidR="008B5E95" w:rsidRPr="004A2C9B">
        <w:rPr>
          <w:rFonts w:ascii="Arial" w:hAnsi="Arial" w:cs="Arial"/>
          <w:sz w:val="24"/>
          <w:szCs w:val="24"/>
        </w:rPr>
        <w:t xml:space="preserve"> </w:t>
      </w:r>
      <w:r w:rsidRPr="004A2C9B">
        <w:rPr>
          <w:rFonts w:ascii="Arial" w:hAnsi="Arial" w:cs="Arial"/>
          <w:sz w:val="24"/>
          <w:szCs w:val="24"/>
        </w:rPr>
        <w:t>se declarará la prescripción de la acción pe</w:t>
      </w:r>
      <w:r w:rsidR="009D030B" w:rsidRPr="004A2C9B">
        <w:rPr>
          <w:rFonts w:ascii="Arial" w:hAnsi="Arial" w:cs="Arial"/>
          <w:sz w:val="24"/>
          <w:szCs w:val="24"/>
        </w:rPr>
        <w:t xml:space="preserve">nal en favor del señor </w:t>
      </w:r>
      <w:r w:rsidR="00A61808">
        <w:rPr>
          <w:rFonts w:ascii="Arial" w:hAnsi="Arial" w:cs="Arial"/>
          <w:sz w:val="24"/>
          <w:szCs w:val="24"/>
        </w:rPr>
        <w:t>LHHS</w:t>
      </w:r>
      <w:r w:rsidR="009D030B" w:rsidRPr="004A2C9B">
        <w:rPr>
          <w:rFonts w:ascii="Arial" w:hAnsi="Arial" w:cs="Arial"/>
          <w:sz w:val="24"/>
          <w:szCs w:val="24"/>
        </w:rPr>
        <w:t>, en lo que atañe a esta conducta pu</w:t>
      </w:r>
      <w:r w:rsidR="008317F6" w:rsidRPr="004A2C9B">
        <w:rPr>
          <w:rFonts w:ascii="Arial" w:hAnsi="Arial" w:cs="Arial"/>
          <w:sz w:val="24"/>
          <w:szCs w:val="24"/>
        </w:rPr>
        <w:t xml:space="preserve">nible, </w:t>
      </w:r>
      <w:r w:rsidR="008B5E95" w:rsidRPr="004A2C9B">
        <w:rPr>
          <w:rFonts w:ascii="Arial" w:hAnsi="Arial" w:cs="Arial"/>
          <w:sz w:val="24"/>
          <w:szCs w:val="24"/>
        </w:rPr>
        <w:t xml:space="preserve">de </w:t>
      </w:r>
      <w:r w:rsidR="00651349" w:rsidRPr="004A2C9B">
        <w:rPr>
          <w:rFonts w:ascii="Arial" w:hAnsi="Arial" w:cs="Arial"/>
          <w:sz w:val="24"/>
          <w:szCs w:val="24"/>
        </w:rPr>
        <w:t>conformidad con lo dispuesto en el artículo</w:t>
      </w:r>
      <w:r w:rsidR="008B5E95" w:rsidRPr="004A2C9B">
        <w:rPr>
          <w:rFonts w:ascii="Arial" w:hAnsi="Arial" w:cs="Arial"/>
          <w:sz w:val="24"/>
          <w:szCs w:val="24"/>
        </w:rPr>
        <w:t xml:space="preserve"> </w:t>
      </w:r>
      <w:r w:rsidR="00651349" w:rsidRPr="004A2C9B">
        <w:rPr>
          <w:rFonts w:ascii="Arial" w:hAnsi="Arial" w:cs="Arial"/>
          <w:sz w:val="24"/>
          <w:szCs w:val="24"/>
        </w:rPr>
        <w:t>292 del</w:t>
      </w:r>
      <w:r w:rsidR="008B5E95" w:rsidRPr="004A2C9B">
        <w:rPr>
          <w:rFonts w:ascii="Arial" w:hAnsi="Arial" w:cs="Arial"/>
          <w:sz w:val="24"/>
          <w:szCs w:val="24"/>
        </w:rPr>
        <w:t xml:space="preserve"> CP</w:t>
      </w:r>
      <w:r w:rsidRPr="004A2C9B">
        <w:rPr>
          <w:rFonts w:ascii="Arial" w:hAnsi="Arial" w:cs="Arial"/>
          <w:sz w:val="24"/>
          <w:szCs w:val="24"/>
        </w:rPr>
        <w:t>P.</w:t>
      </w:r>
    </w:p>
    <w:p w14:paraId="22185AF5" w14:textId="1CA9CD79" w:rsidR="00E7417D" w:rsidRDefault="005655AC" w:rsidP="0016545D">
      <w:pPr>
        <w:spacing w:line="288" w:lineRule="auto"/>
        <w:jc w:val="both"/>
        <w:rPr>
          <w:rFonts w:ascii="Arial" w:hAnsi="Arial" w:cs="Arial"/>
          <w:sz w:val="24"/>
          <w:szCs w:val="24"/>
        </w:rPr>
      </w:pPr>
      <w:r w:rsidRPr="005655AC">
        <w:rPr>
          <w:rFonts w:ascii="Arial" w:hAnsi="Arial" w:cs="Arial"/>
          <w:sz w:val="24"/>
          <w:szCs w:val="24"/>
        </w:rPr>
        <w:t xml:space="preserve">6.3.4 </w:t>
      </w:r>
      <w:r>
        <w:rPr>
          <w:rFonts w:ascii="Arial" w:hAnsi="Arial" w:cs="Arial"/>
          <w:sz w:val="24"/>
          <w:szCs w:val="24"/>
        </w:rPr>
        <w:t>Sin embargo,</w:t>
      </w:r>
      <w:r w:rsidR="00E7417D">
        <w:rPr>
          <w:rFonts w:ascii="Arial" w:hAnsi="Arial" w:cs="Arial"/>
          <w:sz w:val="24"/>
          <w:szCs w:val="24"/>
        </w:rPr>
        <w:t xml:space="preserve"> y como quiera que esta Sala confirmará la decisión de primer nivel con las argumentaciones que preceden a esta consideración inicial, es imperioso establecer que la </w:t>
      </w:r>
      <w:r w:rsidR="006C7B60">
        <w:rPr>
          <w:rFonts w:ascii="Arial" w:hAnsi="Arial" w:cs="Arial"/>
          <w:sz w:val="24"/>
          <w:szCs w:val="24"/>
        </w:rPr>
        <w:t xml:space="preserve">jurisprudencia </w:t>
      </w:r>
      <w:r w:rsidR="00E7417D">
        <w:rPr>
          <w:rFonts w:ascii="Arial" w:hAnsi="Arial" w:cs="Arial"/>
          <w:sz w:val="24"/>
          <w:szCs w:val="24"/>
        </w:rPr>
        <w:t xml:space="preserve">SP de la CSJ </w:t>
      </w:r>
      <w:r w:rsidR="006C7B60">
        <w:rPr>
          <w:rFonts w:ascii="Arial" w:hAnsi="Arial" w:cs="Arial"/>
          <w:sz w:val="24"/>
          <w:szCs w:val="24"/>
        </w:rPr>
        <w:t xml:space="preserve">es reiterativa en señalar </w:t>
      </w:r>
      <w:r w:rsidR="00E7417D" w:rsidRPr="00E7417D">
        <w:rPr>
          <w:rFonts w:ascii="Arial" w:hAnsi="Arial" w:cs="Arial"/>
          <w:sz w:val="24"/>
          <w:szCs w:val="24"/>
        </w:rPr>
        <w:t xml:space="preserve">que cuando se </w:t>
      </w:r>
      <w:r w:rsidR="00E7417D" w:rsidRPr="00E7417D">
        <w:rPr>
          <w:rFonts w:ascii="Arial" w:hAnsi="Arial" w:cs="Arial"/>
          <w:sz w:val="24"/>
          <w:szCs w:val="24"/>
        </w:rPr>
        <w:lastRenderedPageBreak/>
        <w:t xml:space="preserve">presenta tensión entre la alternativa de declarar la prescripción de la acción penal y optar por la absolución, debe resolverse a favor de la que reporte mayor significación sustancial para el procesado, que no es otra que el derecho a la absolución.  </w:t>
      </w:r>
    </w:p>
    <w:p w14:paraId="393C5B05" w14:textId="7EF48679" w:rsidR="006C7B60" w:rsidRPr="006C7B60" w:rsidRDefault="006C7B60" w:rsidP="0016545D">
      <w:pPr>
        <w:spacing w:line="288" w:lineRule="auto"/>
        <w:jc w:val="both"/>
        <w:rPr>
          <w:rFonts w:ascii="Arial" w:hAnsi="Arial" w:cs="Arial"/>
          <w:sz w:val="24"/>
          <w:szCs w:val="24"/>
        </w:rPr>
      </w:pPr>
      <w:r>
        <w:rPr>
          <w:rFonts w:ascii="Arial" w:hAnsi="Arial" w:cs="Arial"/>
          <w:sz w:val="24"/>
          <w:szCs w:val="24"/>
        </w:rPr>
        <w:t xml:space="preserve">Sobre ese aspecto puntual, esa Corporación expuso: </w:t>
      </w:r>
    </w:p>
    <w:p w14:paraId="7544D338" w14:textId="4CC787CC" w:rsidR="004C7D20" w:rsidRPr="00004443" w:rsidRDefault="004C7D20" w:rsidP="00004443">
      <w:pPr>
        <w:spacing w:line="240" w:lineRule="auto"/>
        <w:ind w:left="426" w:right="420"/>
        <w:jc w:val="both"/>
        <w:rPr>
          <w:rFonts w:ascii="Arial" w:hAnsi="Arial" w:cs="Arial"/>
          <w:i/>
          <w:szCs w:val="20"/>
        </w:rPr>
      </w:pPr>
      <w:r w:rsidRPr="00004443">
        <w:rPr>
          <w:rFonts w:ascii="Arial" w:hAnsi="Arial" w:cs="Arial"/>
          <w:i/>
          <w:szCs w:val="20"/>
        </w:rPr>
        <w:t xml:space="preserve">“no obstante la decisión que corresponda, según si ha operado el instituto señalado, la Corte debe advertir que, respecto de los acusados que viene absueltos por los comportamientos cobijados por la causal de extinción de la acción penal, no adoptará la decisión de cesación de procedimiento, por cuanto debe reiterar su criterio actual de que en este supuesto, cuando existen dos derechos enfrentados debe hacerse prevalecer aquel que reporte una solución benéfica   para el sujeto pasivo de la acción penal. </w:t>
      </w:r>
    </w:p>
    <w:p w14:paraId="6DDD939F" w14:textId="1DB17035" w:rsidR="004C7D20" w:rsidRPr="00004443" w:rsidRDefault="004C7D20" w:rsidP="00004443">
      <w:pPr>
        <w:spacing w:line="240" w:lineRule="auto"/>
        <w:ind w:left="426" w:right="420"/>
        <w:jc w:val="both"/>
        <w:rPr>
          <w:rFonts w:ascii="Arial" w:hAnsi="Arial" w:cs="Arial"/>
          <w:i/>
          <w:szCs w:val="20"/>
        </w:rPr>
      </w:pPr>
      <w:r w:rsidRPr="00004443">
        <w:rPr>
          <w:rFonts w:ascii="Arial" w:hAnsi="Arial" w:cs="Arial"/>
          <w:i/>
          <w:szCs w:val="20"/>
        </w:rPr>
        <w:t>En efecto, el acusado tiene derecho a que se extinga el trámite por haber expirado el tiempo máximo con que contaba el Estado para averiguarlo y sancionarlo, pero, a su vez, se hace acreedor a que se reconozca la absolución decretada en las instancias y que no se vio resquebrajada en virtud de la decisión que la Corte debe adoptar al despachar la vía extraordinaria de casación.</w:t>
      </w:r>
    </w:p>
    <w:p w14:paraId="736CB299" w14:textId="0DD5D199" w:rsidR="004C7D20" w:rsidRPr="00004443" w:rsidRDefault="004C7D20" w:rsidP="00004443">
      <w:pPr>
        <w:spacing w:line="240" w:lineRule="auto"/>
        <w:ind w:left="426" w:right="420"/>
        <w:jc w:val="both"/>
        <w:rPr>
          <w:rFonts w:ascii="Arial" w:hAnsi="Arial" w:cs="Arial"/>
          <w:i/>
          <w:szCs w:val="20"/>
        </w:rPr>
      </w:pPr>
      <w:r w:rsidRPr="00004443">
        <w:rPr>
          <w:rFonts w:ascii="Arial" w:hAnsi="Arial" w:cs="Arial"/>
          <w:i/>
          <w:szCs w:val="20"/>
        </w:rPr>
        <w:t>De tal manera que si, al resolver la casación, la exoneración de responsabilidad declarada en las instancias permanece incólume, debe hacerse prevalecer ésta sobre la prescripción, pues aquella determinación es benéfica frente a la última que simplemente declara la extinción por el lapso del tiempo. Solamente cuando al resolver la impugnación se concluya que ella es perjudicial debe operar la prescripción.</w:t>
      </w:r>
    </w:p>
    <w:p w14:paraId="2C0C8115" w14:textId="460DC7E5" w:rsidR="004C7D20" w:rsidRPr="00004443" w:rsidRDefault="004C7D20" w:rsidP="00004443">
      <w:pPr>
        <w:spacing w:line="240" w:lineRule="auto"/>
        <w:ind w:left="426" w:right="420"/>
        <w:jc w:val="both"/>
        <w:rPr>
          <w:rFonts w:ascii="Arial" w:hAnsi="Arial" w:cs="Arial"/>
          <w:i/>
          <w:szCs w:val="20"/>
        </w:rPr>
      </w:pPr>
      <w:r w:rsidRPr="00004443">
        <w:rPr>
          <w:rFonts w:ascii="Arial" w:hAnsi="Arial" w:cs="Arial"/>
          <w:i/>
          <w:szCs w:val="20"/>
        </w:rPr>
        <w:t>Ese ha sido el criterio de la sala de Casación Penal de la Corte Suprema de Justicia”.</w:t>
      </w:r>
      <w:r w:rsidRPr="00004443">
        <w:rPr>
          <w:rStyle w:val="Refdenotaalpie"/>
          <w:rFonts w:ascii="Arial" w:hAnsi="Arial"/>
          <w:i/>
          <w:szCs w:val="20"/>
        </w:rPr>
        <w:footnoteReference w:id="5"/>
      </w:r>
      <w:r w:rsidRPr="00004443">
        <w:rPr>
          <w:rFonts w:ascii="Arial" w:hAnsi="Arial" w:cs="Arial"/>
          <w:i/>
          <w:szCs w:val="20"/>
        </w:rPr>
        <w:t xml:space="preserve">    </w:t>
      </w:r>
    </w:p>
    <w:p w14:paraId="4B16EEBC" w14:textId="77777777" w:rsidR="00E7417D" w:rsidRPr="005655AC" w:rsidRDefault="00E7417D" w:rsidP="00927F19">
      <w:pPr>
        <w:pStyle w:val="Prrafodelista"/>
        <w:spacing w:after="0" w:line="288" w:lineRule="auto"/>
        <w:ind w:left="0"/>
        <w:contextualSpacing/>
        <w:jc w:val="both"/>
        <w:rPr>
          <w:rFonts w:ascii="Arial" w:hAnsi="Arial" w:cs="Arial"/>
          <w:sz w:val="24"/>
          <w:szCs w:val="24"/>
        </w:rPr>
      </w:pPr>
    </w:p>
    <w:p w14:paraId="1326EAD1" w14:textId="497C34C6" w:rsidR="000D1CFA" w:rsidRPr="004A2C9B" w:rsidRDefault="00CD5031" w:rsidP="0016545D">
      <w:pPr>
        <w:spacing w:line="288" w:lineRule="auto"/>
        <w:jc w:val="both"/>
        <w:rPr>
          <w:rFonts w:ascii="Arial" w:hAnsi="Arial" w:cs="Arial"/>
          <w:sz w:val="24"/>
          <w:szCs w:val="24"/>
          <w:u w:val="single"/>
        </w:rPr>
      </w:pPr>
      <w:r>
        <w:rPr>
          <w:rFonts w:ascii="Arial" w:hAnsi="Arial" w:cs="Arial"/>
          <w:sz w:val="24"/>
          <w:szCs w:val="24"/>
          <w:u w:val="single"/>
        </w:rPr>
        <w:t>6.4</w:t>
      </w:r>
      <w:r w:rsidR="000D1CFA" w:rsidRPr="004A2C9B">
        <w:rPr>
          <w:rFonts w:ascii="Arial" w:hAnsi="Arial" w:cs="Arial"/>
          <w:sz w:val="24"/>
          <w:szCs w:val="24"/>
          <w:u w:val="single"/>
        </w:rPr>
        <w:t xml:space="preserve"> CONSIDERACIONES </w:t>
      </w:r>
      <w:r w:rsidR="005C4ECE" w:rsidRPr="004A2C9B">
        <w:rPr>
          <w:rFonts w:ascii="Arial" w:hAnsi="Arial" w:cs="Arial"/>
          <w:sz w:val="24"/>
          <w:szCs w:val="24"/>
          <w:u w:val="single"/>
        </w:rPr>
        <w:t xml:space="preserve">SOBRE LA RESPONSABILIDAD DEL PROCESADO </w:t>
      </w:r>
      <w:r w:rsidR="00A61808">
        <w:rPr>
          <w:rFonts w:ascii="Arial" w:hAnsi="Arial" w:cs="Arial"/>
          <w:sz w:val="24"/>
          <w:szCs w:val="24"/>
          <w:u w:val="single"/>
        </w:rPr>
        <w:t>LHHS</w:t>
      </w:r>
      <w:r w:rsidR="005C4ECE" w:rsidRPr="004A2C9B">
        <w:rPr>
          <w:rFonts w:ascii="Arial" w:hAnsi="Arial" w:cs="Arial"/>
          <w:sz w:val="24"/>
          <w:szCs w:val="24"/>
          <w:u w:val="single"/>
        </w:rPr>
        <w:t xml:space="preserve"> POR EL CONCURSO DE </w:t>
      </w:r>
      <w:r>
        <w:rPr>
          <w:rFonts w:ascii="Arial" w:hAnsi="Arial" w:cs="Arial"/>
          <w:sz w:val="24"/>
          <w:szCs w:val="24"/>
          <w:u w:val="single"/>
        </w:rPr>
        <w:t>DELITOS DE HOMICIDIO AGRAVADO (ARTÍCULO 104-7 CP)</w:t>
      </w:r>
      <w:r w:rsidR="00775CA2">
        <w:rPr>
          <w:rFonts w:ascii="Arial" w:hAnsi="Arial" w:cs="Arial"/>
          <w:sz w:val="24"/>
          <w:szCs w:val="24"/>
          <w:u w:val="single"/>
        </w:rPr>
        <w:t xml:space="preserve"> Y VIOLACIÓN DEL ARTÍCULO 366 DEL CP (SIN AGRAVANTES).</w:t>
      </w:r>
    </w:p>
    <w:p w14:paraId="6018EA34" w14:textId="7C0C87AC" w:rsidR="008317F6" w:rsidRPr="004A2C9B" w:rsidRDefault="00CD5031" w:rsidP="0016545D">
      <w:pPr>
        <w:spacing w:line="288" w:lineRule="auto"/>
        <w:jc w:val="both"/>
        <w:rPr>
          <w:rFonts w:ascii="Arial" w:hAnsi="Arial" w:cs="Arial"/>
          <w:sz w:val="24"/>
          <w:szCs w:val="24"/>
        </w:rPr>
      </w:pPr>
      <w:r>
        <w:rPr>
          <w:rFonts w:ascii="Arial" w:hAnsi="Arial" w:cs="Arial"/>
          <w:sz w:val="24"/>
          <w:szCs w:val="24"/>
        </w:rPr>
        <w:t>6.4.1</w:t>
      </w:r>
      <w:r w:rsidR="00651349" w:rsidRPr="004A2C9B">
        <w:rPr>
          <w:rFonts w:ascii="Arial" w:hAnsi="Arial" w:cs="Arial"/>
          <w:sz w:val="24"/>
          <w:szCs w:val="24"/>
        </w:rPr>
        <w:t xml:space="preserve"> </w:t>
      </w:r>
      <w:r w:rsidR="008317F6" w:rsidRPr="004A2C9B">
        <w:rPr>
          <w:rFonts w:ascii="Arial" w:hAnsi="Arial" w:cs="Arial"/>
          <w:sz w:val="24"/>
          <w:szCs w:val="24"/>
        </w:rPr>
        <w:t xml:space="preserve">Ya </w:t>
      </w:r>
      <w:r w:rsidR="00651349" w:rsidRPr="004A2C9B">
        <w:rPr>
          <w:rFonts w:ascii="Arial" w:hAnsi="Arial" w:cs="Arial"/>
          <w:sz w:val="24"/>
          <w:szCs w:val="24"/>
        </w:rPr>
        <w:t xml:space="preserve">en lo que atañe al concurso de delitos </w:t>
      </w:r>
      <w:r w:rsidR="008317F6" w:rsidRPr="004A2C9B">
        <w:rPr>
          <w:rFonts w:ascii="Arial" w:hAnsi="Arial" w:cs="Arial"/>
          <w:sz w:val="24"/>
          <w:szCs w:val="24"/>
        </w:rPr>
        <w:t xml:space="preserve">por </w:t>
      </w:r>
      <w:r w:rsidR="0088158B">
        <w:rPr>
          <w:rFonts w:ascii="Arial" w:hAnsi="Arial" w:cs="Arial"/>
          <w:sz w:val="24"/>
          <w:szCs w:val="24"/>
        </w:rPr>
        <w:t>los</w:t>
      </w:r>
      <w:r w:rsidR="008317F6" w:rsidRPr="004A2C9B">
        <w:rPr>
          <w:rFonts w:ascii="Arial" w:hAnsi="Arial" w:cs="Arial"/>
          <w:sz w:val="24"/>
          <w:szCs w:val="24"/>
        </w:rPr>
        <w:t xml:space="preserve"> que fue acusado el seño</w:t>
      </w:r>
      <w:r>
        <w:rPr>
          <w:rFonts w:ascii="Arial" w:hAnsi="Arial" w:cs="Arial"/>
          <w:sz w:val="24"/>
          <w:szCs w:val="24"/>
        </w:rPr>
        <w:t xml:space="preserve">r </w:t>
      </w:r>
      <w:r w:rsidR="00A61808">
        <w:rPr>
          <w:rFonts w:ascii="Arial" w:hAnsi="Arial" w:cs="Arial"/>
          <w:sz w:val="24"/>
          <w:szCs w:val="24"/>
        </w:rPr>
        <w:t>LHHS</w:t>
      </w:r>
      <w:r>
        <w:rPr>
          <w:rFonts w:ascii="Arial" w:hAnsi="Arial" w:cs="Arial"/>
          <w:sz w:val="24"/>
          <w:szCs w:val="24"/>
        </w:rPr>
        <w:t xml:space="preserve"> (</w:t>
      </w:r>
      <w:r w:rsidR="008317F6" w:rsidRPr="004A2C9B">
        <w:rPr>
          <w:rFonts w:ascii="Arial" w:hAnsi="Arial" w:cs="Arial"/>
          <w:sz w:val="24"/>
          <w:szCs w:val="24"/>
        </w:rPr>
        <w:t>en lo sucesivo LHHS), se hacen</w:t>
      </w:r>
      <w:r>
        <w:rPr>
          <w:rFonts w:ascii="Arial" w:hAnsi="Arial" w:cs="Arial"/>
          <w:sz w:val="24"/>
          <w:szCs w:val="24"/>
        </w:rPr>
        <w:t xml:space="preserve"> las siguientes consideraciones</w:t>
      </w:r>
      <w:r w:rsidR="008317F6" w:rsidRPr="004A2C9B">
        <w:rPr>
          <w:rFonts w:ascii="Arial" w:hAnsi="Arial" w:cs="Arial"/>
          <w:sz w:val="24"/>
          <w:szCs w:val="24"/>
        </w:rPr>
        <w:t>:</w:t>
      </w:r>
    </w:p>
    <w:p w14:paraId="314C3577" w14:textId="5BA37A00" w:rsidR="00553818" w:rsidRPr="004A2C9B" w:rsidRDefault="00CD5031" w:rsidP="0016545D">
      <w:pPr>
        <w:spacing w:line="288" w:lineRule="auto"/>
        <w:jc w:val="both"/>
        <w:rPr>
          <w:rFonts w:ascii="Arial" w:hAnsi="Arial" w:cs="Arial"/>
          <w:sz w:val="24"/>
          <w:szCs w:val="24"/>
        </w:rPr>
      </w:pPr>
      <w:r>
        <w:rPr>
          <w:rFonts w:ascii="Arial" w:hAnsi="Arial" w:cs="Arial"/>
          <w:sz w:val="24"/>
          <w:szCs w:val="24"/>
        </w:rPr>
        <w:t>6.4.2</w:t>
      </w:r>
      <w:r w:rsidR="008317F6" w:rsidRPr="004A2C9B">
        <w:rPr>
          <w:rFonts w:ascii="Arial" w:hAnsi="Arial" w:cs="Arial"/>
          <w:sz w:val="24"/>
          <w:szCs w:val="24"/>
        </w:rPr>
        <w:t xml:space="preserve"> El contexto fáctico del escrito de acusación </w:t>
      </w:r>
      <w:r w:rsidR="00AF21F3" w:rsidRPr="004A2C9B">
        <w:rPr>
          <w:rFonts w:ascii="Arial" w:hAnsi="Arial" w:cs="Arial"/>
          <w:sz w:val="24"/>
          <w:szCs w:val="24"/>
        </w:rPr>
        <w:t xml:space="preserve">del 23 de febrero de 2011 </w:t>
      </w:r>
      <w:r>
        <w:rPr>
          <w:rFonts w:ascii="Arial" w:hAnsi="Arial" w:cs="Arial"/>
          <w:sz w:val="24"/>
          <w:szCs w:val="24"/>
        </w:rPr>
        <w:t>siguiente:</w:t>
      </w:r>
      <w:r w:rsidR="008317F6" w:rsidRPr="004A2C9B">
        <w:rPr>
          <w:rFonts w:ascii="Arial" w:hAnsi="Arial" w:cs="Arial"/>
          <w:sz w:val="24"/>
          <w:szCs w:val="24"/>
        </w:rPr>
        <w:t xml:space="preserve"> </w:t>
      </w:r>
      <w:r>
        <w:rPr>
          <w:rFonts w:ascii="Arial" w:hAnsi="Arial" w:cs="Arial"/>
          <w:sz w:val="24"/>
          <w:szCs w:val="24"/>
        </w:rPr>
        <w:t>i</w:t>
      </w:r>
      <w:r w:rsidR="00651349" w:rsidRPr="004A2C9B">
        <w:rPr>
          <w:rFonts w:ascii="Arial" w:hAnsi="Arial" w:cs="Arial"/>
          <w:sz w:val="24"/>
          <w:szCs w:val="24"/>
        </w:rPr>
        <w:t xml:space="preserve">) el 24 de febrero de 2009 a eso de las 16.46 horas se recibió información por parte de la Policía Nacional sobre un tiroteo que se presentó en la vereda </w:t>
      </w:r>
      <w:r>
        <w:rPr>
          <w:rFonts w:ascii="Arial" w:hAnsi="Arial" w:cs="Arial"/>
          <w:sz w:val="24"/>
          <w:szCs w:val="24"/>
        </w:rPr>
        <w:t>El Guayabo f</w:t>
      </w:r>
      <w:r w:rsidR="00651349" w:rsidRPr="004A2C9B">
        <w:rPr>
          <w:rFonts w:ascii="Arial" w:hAnsi="Arial" w:cs="Arial"/>
          <w:sz w:val="24"/>
          <w:szCs w:val="24"/>
        </w:rPr>
        <w:t xml:space="preserve">inca </w:t>
      </w:r>
      <w:r w:rsidR="008317F6" w:rsidRPr="004A2C9B">
        <w:rPr>
          <w:rFonts w:ascii="Arial" w:hAnsi="Arial" w:cs="Arial"/>
          <w:sz w:val="24"/>
          <w:szCs w:val="24"/>
        </w:rPr>
        <w:t>“</w:t>
      </w:r>
      <w:r w:rsidR="00910B36">
        <w:rPr>
          <w:rFonts w:ascii="Arial" w:hAnsi="Arial" w:cs="Arial"/>
          <w:sz w:val="24"/>
          <w:szCs w:val="24"/>
        </w:rPr>
        <w:t>La 13</w:t>
      </w:r>
      <w:r>
        <w:rPr>
          <w:rFonts w:ascii="Arial" w:hAnsi="Arial" w:cs="Arial"/>
          <w:sz w:val="24"/>
          <w:szCs w:val="24"/>
        </w:rPr>
        <w:t>”</w:t>
      </w:r>
      <w:r w:rsidR="008317F6" w:rsidRPr="004A2C9B">
        <w:rPr>
          <w:rFonts w:ascii="Arial" w:hAnsi="Arial" w:cs="Arial"/>
          <w:sz w:val="24"/>
          <w:szCs w:val="24"/>
        </w:rPr>
        <w:t xml:space="preserve">, </w:t>
      </w:r>
      <w:r w:rsidR="00651349" w:rsidRPr="004A2C9B">
        <w:rPr>
          <w:rFonts w:ascii="Arial" w:hAnsi="Arial" w:cs="Arial"/>
          <w:sz w:val="24"/>
          <w:szCs w:val="24"/>
        </w:rPr>
        <w:t>donde r</w:t>
      </w:r>
      <w:r w:rsidR="00910B36">
        <w:rPr>
          <w:rFonts w:ascii="Arial" w:hAnsi="Arial" w:cs="Arial"/>
          <w:sz w:val="24"/>
          <w:szCs w:val="24"/>
        </w:rPr>
        <w:t>esultaron muertas tres personas</w:t>
      </w:r>
      <w:r w:rsidR="004A4018" w:rsidRPr="004A2C9B">
        <w:rPr>
          <w:rFonts w:ascii="Arial" w:hAnsi="Arial" w:cs="Arial"/>
          <w:sz w:val="24"/>
          <w:szCs w:val="24"/>
        </w:rPr>
        <w:t xml:space="preserve">; ii) </w:t>
      </w:r>
      <w:r w:rsidR="00651349" w:rsidRPr="004A2C9B">
        <w:rPr>
          <w:rFonts w:ascii="Arial" w:hAnsi="Arial" w:cs="Arial"/>
          <w:sz w:val="24"/>
          <w:szCs w:val="24"/>
        </w:rPr>
        <w:t>para cometer esos homicidios se utilizaron armas de defensa personal y de uso p</w:t>
      </w:r>
      <w:r w:rsidR="00910B36">
        <w:rPr>
          <w:rFonts w:ascii="Arial" w:hAnsi="Arial" w:cs="Arial"/>
          <w:sz w:val="24"/>
          <w:szCs w:val="24"/>
        </w:rPr>
        <w:t>rivativo de las Fuerzas Armadas</w:t>
      </w:r>
      <w:r w:rsidR="00651349" w:rsidRPr="004A2C9B">
        <w:rPr>
          <w:rFonts w:ascii="Arial" w:hAnsi="Arial" w:cs="Arial"/>
          <w:sz w:val="24"/>
          <w:szCs w:val="24"/>
        </w:rPr>
        <w:t xml:space="preserve">, iii) las víctimas fueron identificadas como Juan Carlos </w:t>
      </w:r>
      <w:r w:rsidR="004A4018" w:rsidRPr="004A2C9B">
        <w:rPr>
          <w:rFonts w:ascii="Arial" w:hAnsi="Arial" w:cs="Arial"/>
          <w:sz w:val="24"/>
          <w:szCs w:val="24"/>
        </w:rPr>
        <w:t xml:space="preserve">Ossa </w:t>
      </w:r>
      <w:r w:rsidR="00651349" w:rsidRPr="004A2C9B">
        <w:rPr>
          <w:rFonts w:ascii="Arial" w:hAnsi="Arial" w:cs="Arial"/>
          <w:sz w:val="24"/>
          <w:szCs w:val="24"/>
        </w:rPr>
        <w:t xml:space="preserve">López, John Jairo Cruz Trujillo y Carlos Alberto Sánchez </w:t>
      </w:r>
      <w:r w:rsidR="00910B36">
        <w:rPr>
          <w:rFonts w:ascii="Arial" w:hAnsi="Arial" w:cs="Arial"/>
          <w:sz w:val="24"/>
          <w:szCs w:val="24"/>
        </w:rPr>
        <w:t>Lotero; iv) unos miembros de la</w:t>
      </w:r>
      <w:r w:rsidR="00651349" w:rsidRPr="004A2C9B">
        <w:rPr>
          <w:rFonts w:ascii="Arial" w:hAnsi="Arial" w:cs="Arial"/>
          <w:sz w:val="24"/>
          <w:szCs w:val="24"/>
        </w:rPr>
        <w:t xml:space="preserve"> </w:t>
      </w:r>
      <w:r w:rsidR="004A4018" w:rsidRPr="004A2C9B">
        <w:rPr>
          <w:rFonts w:ascii="Arial" w:hAnsi="Arial" w:cs="Arial"/>
          <w:sz w:val="24"/>
          <w:szCs w:val="24"/>
        </w:rPr>
        <w:t xml:space="preserve">Policía Nacional que llegaron a ese lugar </w:t>
      </w:r>
      <w:r w:rsidR="00651349" w:rsidRPr="004A2C9B">
        <w:rPr>
          <w:rFonts w:ascii="Arial" w:hAnsi="Arial" w:cs="Arial"/>
          <w:sz w:val="24"/>
          <w:szCs w:val="24"/>
        </w:rPr>
        <w:t>observaron a dos personas que huían d</w:t>
      </w:r>
      <w:r w:rsidR="004A4018" w:rsidRPr="004A2C9B">
        <w:rPr>
          <w:rFonts w:ascii="Arial" w:hAnsi="Arial" w:cs="Arial"/>
          <w:sz w:val="24"/>
          <w:szCs w:val="24"/>
        </w:rPr>
        <w:t>e ese predio</w:t>
      </w:r>
      <w:r w:rsidR="00651349" w:rsidRPr="004A2C9B">
        <w:rPr>
          <w:rFonts w:ascii="Arial" w:hAnsi="Arial" w:cs="Arial"/>
          <w:sz w:val="24"/>
          <w:szCs w:val="24"/>
        </w:rPr>
        <w:t xml:space="preserve"> por la parte trasera de la vivienda</w:t>
      </w:r>
      <w:r w:rsidR="00910B36">
        <w:rPr>
          <w:rFonts w:ascii="Arial" w:hAnsi="Arial" w:cs="Arial"/>
          <w:sz w:val="24"/>
          <w:szCs w:val="24"/>
        </w:rPr>
        <w:t>, las cuales</w:t>
      </w:r>
      <w:r w:rsidR="00651349" w:rsidRPr="004A2C9B">
        <w:rPr>
          <w:rFonts w:ascii="Arial" w:hAnsi="Arial" w:cs="Arial"/>
          <w:sz w:val="24"/>
          <w:szCs w:val="24"/>
        </w:rPr>
        <w:t xml:space="preserve"> hicieron caso omiso a los requerimientos para que se detuviera</w:t>
      </w:r>
      <w:r w:rsidR="00BD5A68">
        <w:rPr>
          <w:rFonts w:ascii="Arial" w:hAnsi="Arial" w:cs="Arial"/>
          <w:sz w:val="24"/>
          <w:szCs w:val="24"/>
        </w:rPr>
        <w:t>n</w:t>
      </w:r>
      <w:r w:rsidR="00651349" w:rsidRPr="004A2C9B">
        <w:rPr>
          <w:rFonts w:ascii="Arial" w:hAnsi="Arial" w:cs="Arial"/>
          <w:sz w:val="24"/>
          <w:szCs w:val="24"/>
        </w:rPr>
        <w:t xml:space="preserve"> por lo cual iniciaron su persecución</w:t>
      </w:r>
      <w:r w:rsidR="00BD5A68">
        <w:rPr>
          <w:rFonts w:ascii="Arial" w:hAnsi="Arial" w:cs="Arial"/>
          <w:sz w:val="24"/>
          <w:szCs w:val="24"/>
        </w:rPr>
        <w:t>; v)</w:t>
      </w:r>
      <w:r w:rsidR="00651349" w:rsidRPr="004A2C9B">
        <w:rPr>
          <w:rFonts w:ascii="Arial" w:hAnsi="Arial" w:cs="Arial"/>
          <w:sz w:val="24"/>
          <w:szCs w:val="24"/>
        </w:rPr>
        <w:t xml:space="preserve"> uno de ellos logró escapar del sitio</w:t>
      </w:r>
      <w:r w:rsidR="004A4018" w:rsidRPr="004A2C9B">
        <w:rPr>
          <w:rFonts w:ascii="Arial" w:hAnsi="Arial" w:cs="Arial"/>
          <w:sz w:val="24"/>
          <w:szCs w:val="24"/>
        </w:rPr>
        <w:t xml:space="preserve">; vi) la </w:t>
      </w:r>
      <w:r w:rsidR="00651349" w:rsidRPr="004A2C9B">
        <w:rPr>
          <w:rFonts w:ascii="Arial" w:hAnsi="Arial" w:cs="Arial"/>
          <w:sz w:val="24"/>
          <w:szCs w:val="24"/>
        </w:rPr>
        <w:t>otra persona fue capturada e identificada como L</w:t>
      </w:r>
      <w:r w:rsidR="004A4018" w:rsidRPr="004A2C9B">
        <w:rPr>
          <w:rFonts w:ascii="Arial" w:hAnsi="Arial" w:cs="Arial"/>
          <w:sz w:val="24"/>
          <w:szCs w:val="24"/>
        </w:rPr>
        <w:t>HHS,</w:t>
      </w:r>
      <w:r w:rsidR="00651349" w:rsidRPr="004A2C9B">
        <w:rPr>
          <w:rFonts w:ascii="Arial" w:hAnsi="Arial" w:cs="Arial"/>
          <w:sz w:val="24"/>
          <w:szCs w:val="24"/>
        </w:rPr>
        <w:t xml:space="preserve"> quien intentó disparar contra los agentes </w:t>
      </w:r>
      <w:r w:rsidR="004A4018" w:rsidRPr="004A2C9B">
        <w:rPr>
          <w:rFonts w:ascii="Arial" w:hAnsi="Arial" w:cs="Arial"/>
          <w:sz w:val="24"/>
          <w:szCs w:val="24"/>
        </w:rPr>
        <w:t xml:space="preserve">los cuales </w:t>
      </w:r>
      <w:r w:rsidR="00651349" w:rsidRPr="004A2C9B">
        <w:rPr>
          <w:rFonts w:ascii="Arial" w:hAnsi="Arial" w:cs="Arial"/>
          <w:sz w:val="24"/>
          <w:szCs w:val="24"/>
        </w:rPr>
        <w:t>reaccionaron y l</w:t>
      </w:r>
      <w:r w:rsidR="004A4018" w:rsidRPr="004A2C9B">
        <w:rPr>
          <w:rFonts w:ascii="Arial" w:hAnsi="Arial" w:cs="Arial"/>
          <w:sz w:val="24"/>
          <w:szCs w:val="24"/>
        </w:rPr>
        <w:t xml:space="preserve">o hirieron en el </w:t>
      </w:r>
      <w:r w:rsidR="00651349" w:rsidRPr="004A2C9B">
        <w:rPr>
          <w:rFonts w:ascii="Arial" w:hAnsi="Arial" w:cs="Arial"/>
          <w:sz w:val="24"/>
          <w:szCs w:val="24"/>
        </w:rPr>
        <w:t>glúteo izquierdo</w:t>
      </w:r>
      <w:r w:rsidR="00BD5A68">
        <w:rPr>
          <w:rFonts w:ascii="Arial" w:hAnsi="Arial" w:cs="Arial"/>
          <w:sz w:val="24"/>
          <w:szCs w:val="24"/>
        </w:rPr>
        <w:t xml:space="preserve">; </w:t>
      </w:r>
      <w:r w:rsidR="004A4018" w:rsidRPr="004A2C9B">
        <w:rPr>
          <w:rFonts w:ascii="Arial" w:hAnsi="Arial" w:cs="Arial"/>
          <w:sz w:val="24"/>
          <w:szCs w:val="24"/>
        </w:rPr>
        <w:t>v</w:t>
      </w:r>
      <w:r w:rsidR="00BD5A68">
        <w:rPr>
          <w:rFonts w:ascii="Arial" w:hAnsi="Arial" w:cs="Arial"/>
          <w:sz w:val="24"/>
          <w:szCs w:val="24"/>
        </w:rPr>
        <w:t>ii)</w:t>
      </w:r>
      <w:r w:rsidR="004A4018" w:rsidRPr="004A2C9B">
        <w:rPr>
          <w:rFonts w:ascii="Arial" w:hAnsi="Arial" w:cs="Arial"/>
          <w:sz w:val="24"/>
          <w:szCs w:val="24"/>
        </w:rPr>
        <w:t xml:space="preserve"> el señor LHHS, </w:t>
      </w:r>
      <w:r w:rsidR="00651349" w:rsidRPr="004A2C9B">
        <w:rPr>
          <w:rFonts w:ascii="Arial" w:hAnsi="Arial" w:cs="Arial"/>
          <w:sz w:val="24"/>
          <w:szCs w:val="24"/>
        </w:rPr>
        <w:t xml:space="preserve">llenaba </w:t>
      </w:r>
      <w:r w:rsidR="004A4018" w:rsidRPr="004A2C9B">
        <w:rPr>
          <w:rFonts w:ascii="Arial" w:hAnsi="Arial" w:cs="Arial"/>
          <w:sz w:val="24"/>
          <w:szCs w:val="24"/>
        </w:rPr>
        <w:t xml:space="preserve">consigo un </w:t>
      </w:r>
      <w:r w:rsidR="00651349" w:rsidRPr="004A2C9B">
        <w:rPr>
          <w:rFonts w:ascii="Arial" w:hAnsi="Arial" w:cs="Arial"/>
          <w:sz w:val="24"/>
          <w:szCs w:val="24"/>
        </w:rPr>
        <w:t>revólver calibre 3</w:t>
      </w:r>
      <w:r w:rsidR="004A4018" w:rsidRPr="004A2C9B">
        <w:rPr>
          <w:rFonts w:ascii="Arial" w:hAnsi="Arial" w:cs="Arial"/>
          <w:sz w:val="24"/>
          <w:szCs w:val="24"/>
        </w:rPr>
        <w:t xml:space="preserve">8 y tenía </w:t>
      </w:r>
      <w:r w:rsidR="00651349" w:rsidRPr="004A2C9B">
        <w:rPr>
          <w:rFonts w:ascii="Arial" w:hAnsi="Arial" w:cs="Arial"/>
          <w:sz w:val="24"/>
          <w:szCs w:val="24"/>
        </w:rPr>
        <w:t xml:space="preserve">permiso para </w:t>
      </w:r>
      <w:r w:rsidR="004A4018" w:rsidRPr="004A2C9B">
        <w:rPr>
          <w:rFonts w:ascii="Arial" w:hAnsi="Arial" w:cs="Arial"/>
          <w:sz w:val="24"/>
          <w:szCs w:val="24"/>
        </w:rPr>
        <w:t xml:space="preserve">el porte de esa </w:t>
      </w:r>
      <w:r w:rsidR="00553818" w:rsidRPr="004A2C9B">
        <w:rPr>
          <w:rFonts w:ascii="Arial" w:hAnsi="Arial" w:cs="Arial"/>
          <w:sz w:val="24"/>
          <w:szCs w:val="24"/>
        </w:rPr>
        <w:t>arma</w:t>
      </w:r>
      <w:r w:rsidR="00BD5A68">
        <w:rPr>
          <w:rFonts w:ascii="Arial" w:hAnsi="Arial" w:cs="Arial"/>
          <w:sz w:val="24"/>
          <w:szCs w:val="24"/>
        </w:rPr>
        <w:t>;</w:t>
      </w:r>
      <w:r w:rsidR="00640D94" w:rsidRPr="004A2C9B">
        <w:rPr>
          <w:rFonts w:ascii="Arial" w:hAnsi="Arial" w:cs="Arial"/>
          <w:sz w:val="24"/>
          <w:szCs w:val="24"/>
        </w:rPr>
        <w:t xml:space="preserve"> y viii</w:t>
      </w:r>
      <w:r w:rsidR="00BD5A68">
        <w:rPr>
          <w:rFonts w:ascii="Arial" w:hAnsi="Arial" w:cs="Arial"/>
          <w:sz w:val="24"/>
          <w:szCs w:val="24"/>
        </w:rPr>
        <w:t>)</w:t>
      </w:r>
      <w:r w:rsidR="00640D94" w:rsidRPr="004A2C9B">
        <w:rPr>
          <w:rFonts w:ascii="Arial" w:hAnsi="Arial" w:cs="Arial"/>
          <w:sz w:val="24"/>
          <w:szCs w:val="24"/>
        </w:rPr>
        <w:t xml:space="preserve"> en</w:t>
      </w:r>
      <w:r w:rsidR="00BD5A68">
        <w:rPr>
          <w:rFonts w:ascii="Arial" w:hAnsi="Arial" w:cs="Arial"/>
          <w:sz w:val="24"/>
          <w:szCs w:val="24"/>
        </w:rPr>
        <w:t xml:space="preserve"> los hechos participaron por lo</w:t>
      </w:r>
      <w:r w:rsidR="00AF21F3" w:rsidRPr="004A2C9B">
        <w:rPr>
          <w:rFonts w:ascii="Arial" w:hAnsi="Arial" w:cs="Arial"/>
          <w:sz w:val="24"/>
          <w:szCs w:val="24"/>
        </w:rPr>
        <w:t xml:space="preserve"> menos siete personas</w:t>
      </w:r>
      <w:r w:rsidR="00640D94" w:rsidRPr="004A2C9B">
        <w:rPr>
          <w:rFonts w:ascii="Arial" w:hAnsi="Arial" w:cs="Arial"/>
          <w:sz w:val="24"/>
          <w:szCs w:val="24"/>
        </w:rPr>
        <w:t xml:space="preserve">, </w:t>
      </w:r>
      <w:r w:rsidR="00AF21F3" w:rsidRPr="004A2C9B">
        <w:rPr>
          <w:rFonts w:ascii="Arial" w:hAnsi="Arial" w:cs="Arial"/>
          <w:sz w:val="24"/>
          <w:szCs w:val="24"/>
        </w:rPr>
        <w:t xml:space="preserve">pero varios </w:t>
      </w:r>
      <w:r w:rsidR="00AF21F3" w:rsidRPr="004A2C9B">
        <w:rPr>
          <w:rFonts w:ascii="Arial" w:hAnsi="Arial" w:cs="Arial"/>
          <w:sz w:val="24"/>
          <w:szCs w:val="24"/>
        </w:rPr>
        <w:lastRenderedPageBreak/>
        <w:t xml:space="preserve">de ellos lograron huir del lugar, entre ellos </w:t>
      </w:r>
      <w:r w:rsidR="00640D94" w:rsidRPr="004A2C9B">
        <w:rPr>
          <w:rFonts w:ascii="Arial" w:hAnsi="Arial" w:cs="Arial"/>
          <w:sz w:val="24"/>
          <w:szCs w:val="24"/>
        </w:rPr>
        <w:t xml:space="preserve">un individuo que </w:t>
      </w:r>
      <w:r w:rsidR="00AF21F3" w:rsidRPr="004A2C9B">
        <w:rPr>
          <w:rFonts w:ascii="Arial" w:hAnsi="Arial" w:cs="Arial"/>
          <w:sz w:val="24"/>
          <w:szCs w:val="24"/>
        </w:rPr>
        <w:t>iba corriendo adelante del señor LHHS y portaba una pist</w:t>
      </w:r>
      <w:r w:rsidR="00F60BFA" w:rsidRPr="004A2C9B">
        <w:rPr>
          <w:rFonts w:ascii="Arial" w:hAnsi="Arial" w:cs="Arial"/>
          <w:sz w:val="24"/>
          <w:szCs w:val="24"/>
        </w:rPr>
        <w:t xml:space="preserve">ola. </w:t>
      </w:r>
    </w:p>
    <w:p w14:paraId="75968F13" w14:textId="2C427BA1" w:rsidR="00F60BFA" w:rsidRPr="004A2C9B" w:rsidRDefault="00F60BFA" w:rsidP="0016545D">
      <w:pPr>
        <w:spacing w:line="288" w:lineRule="auto"/>
        <w:jc w:val="both"/>
        <w:rPr>
          <w:rFonts w:ascii="Arial" w:hAnsi="Arial" w:cs="Arial"/>
          <w:i/>
          <w:sz w:val="24"/>
          <w:szCs w:val="24"/>
        </w:rPr>
      </w:pPr>
      <w:r w:rsidRPr="004A2C9B">
        <w:rPr>
          <w:rFonts w:ascii="Arial" w:hAnsi="Arial" w:cs="Arial"/>
          <w:sz w:val="24"/>
          <w:szCs w:val="24"/>
        </w:rPr>
        <w:t xml:space="preserve">Con base en ese contexto fáctico se formuló acusación contra el señor LHHS, como: </w:t>
      </w:r>
      <w:r w:rsidR="00BD5A68">
        <w:rPr>
          <w:rFonts w:ascii="Arial" w:hAnsi="Arial" w:cs="Arial"/>
          <w:i/>
          <w:sz w:val="24"/>
          <w:szCs w:val="24"/>
        </w:rPr>
        <w:t>“</w:t>
      </w:r>
      <w:r w:rsidRPr="004A2C9B">
        <w:rPr>
          <w:rFonts w:ascii="Arial" w:hAnsi="Arial" w:cs="Arial"/>
          <w:i/>
          <w:sz w:val="24"/>
          <w:szCs w:val="24"/>
        </w:rPr>
        <w:t>probable coautor de la conduct</w:t>
      </w:r>
      <w:r w:rsidR="00BD5A68">
        <w:rPr>
          <w:rFonts w:ascii="Arial" w:hAnsi="Arial" w:cs="Arial"/>
          <w:i/>
          <w:sz w:val="24"/>
          <w:szCs w:val="24"/>
        </w:rPr>
        <w:t>a punible de homicidio agravado, arts. 103, 104 numeral 7º “</w:t>
      </w:r>
      <w:r w:rsidRPr="004A2C9B">
        <w:rPr>
          <w:rFonts w:ascii="Arial" w:hAnsi="Arial" w:cs="Arial"/>
          <w:i/>
          <w:sz w:val="24"/>
          <w:szCs w:val="24"/>
        </w:rPr>
        <w:t>colocando a la víctima en situación de indefensión o inferioridad o aprovechándose de esa situación, en concurso con el delito de fabricación, tráfico y porte de armas y municiones de uso privativo de las fuerzas armadas</w:t>
      </w:r>
      <w:r w:rsidR="00BD5A68">
        <w:rPr>
          <w:rFonts w:ascii="Arial" w:hAnsi="Arial" w:cs="Arial"/>
          <w:i/>
          <w:sz w:val="24"/>
          <w:szCs w:val="24"/>
        </w:rPr>
        <w:t xml:space="preserve"> y explosivos artículo 366 CP”.</w:t>
      </w:r>
    </w:p>
    <w:p w14:paraId="75731DE5" w14:textId="77777777" w:rsidR="00F60BFA" w:rsidRPr="00927F19" w:rsidRDefault="00F60BFA" w:rsidP="00927F19">
      <w:pPr>
        <w:pStyle w:val="Prrafodelista"/>
        <w:spacing w:after="0" w:line="288" w:lineRule="auto"/>
        <w:ind w:left="0"/>
        <w:contextualSpacing/>
        <w:jc w:val="both"/>
        <w:rPr>
          <w:rFonts w:ascii="Arial" w:hAnsi="Arial" w:cs="Arial"/>
          <w:sz w:val="24"/>
          <w:szCs w:val="24"/>
        </w:rPr>
      </w:pPr>
    </w:p>
    <w:p w14:paraId="53ABECEC" w14:textId="47E1E1F1" w:rsidR="00651349" w:rsidRPr="004A2C9B" w:rsidRDefault="00BD5A68" w:rsidP="0016545D">
      <w:pPr>
        <w:spacing w:line="288" w:lineRule="auto"/>
        <w:jc w:val="both"/>
        <w:rPr>
          <w:rFonts w:ascii="Arial" w:hAnsi="Arial" w:cs="Arial"/>
          <w:sz w:val="24"/>
          <w:szCs w:val="24"/>
        </w:rPr>
      </w:pPr>
      <w:r>
        <w:rPr>
          <w:rFonts w:ascii="Arial" w:hAnsi="Arial" w:cs="Arial"/>
          <w:sz w:val="24"/>
          <w:szCs w:val="24"/>
        </w:rPr>
        <w:t>6.4</w:t>
      </w:r>
      <w:r w:rsidR="000D1CFA" w:rsidRPr="004A2C9B">
        <w:rPr>
          <w:rFonts w:ascii="Arial" w:hAnsi="Arial" w:cs="Arial"/>
          <w:sz w:val="24"/>
          <w:szCs w:val="24"/>
        </w:rPr>
        <w:t xml:space="preserve">.3 </w:t>
      </w:r>
      <w:r w:rsidR="00553818" w:rsidRPr="004A2C9B">
        <w:rPr>
          <w:rFonts w:ascii="Arial" w:hAnsi="Arial" w:cs="Arial"/>
          <w:sz w:val="24"/>
          <w:szCs w:val="24"/>
        </w:rPr>
        <w:t xml:space="preserve">En </w:t>
      </w:r>
      <w:r w:rsidR="00DB7735" w:rsidRPr="004A2C9B">
        <w:rPr>
          <w:rFonts w:ascii="Arial" w:hAnsi="Arial" w:cs="Arial"/>
          <w:sz w:val="24"/>
          <w:szCs w:val="24"/>
        </w:rPr>
        <w:t xml:space="preserve">el caso </w:t>
      </w:r>
      <w:r w:rsidR="00DB7735" w:rsidRPr="004A2C9B">
        <w:rPr>
          <w:rFonts w:ascii="Arial" w:hAnsi="Arial" w:cs="Arial"/>
          <w:i/>
          <w:sz w:val="24"/>
          <w:szCs w:val="24"/>
        </w:rPr>
        <w:t xml:space="preserve">sub examen, </w:t>
      </w:r>
      <w:r w:rsidR="00651349" w:rsidRPr="004A2C9B">
        <w:rPr>
          <w:rFonts w:ascii="Arial" w:hAnsi="Arial" w:cs="Arial"/>
          <w:sz w:val="24"/>
          <w:szCs w:val="24"/>
        </w:rPr>
        <w:t xml:space="preserve">el juez de primer grado consideró que debía absolver al señor </w:t>
      </w:r>
      <w:r w:rsidR="00DB7735" w:rsidRPr="004A2C9B">
        <w:rPr>
          <w:rFonts w:ascii="Arial" w:hAnsi="Arial" w:cs="Arial"/>
          <w:sz w:val="24"/>
          <w:szCs w:val="24"/>
        </w:rPr>
        <w:t xml:space="preserve">LHHS </w:t>
      </w:r>
      <w:r w:rsidR="00651349" w:rsidRPr="004A2C9B">
        <w:rPr>
          <w:rFonts w:ascii="Arial" w:hAnsi="Arial" w:cs="Arial"/>
          <w:sz w:val="24"/>
          <w:szCs w:val="24"/>
        </w:rPr>
        <w:t xml:space="preserve"> por las conductas </w:t>
      </w:r>
      <w:r w:rsidR="00DB7735" w:rsidRPr="004A2C9B">
        <w:rPr>
          <w:rFonts w:ascii="Arial" w:hAnsi="Arial" w:cs="Arial"/>
          <w:sz w:val="24"/>
          <w:szCs w:val="24"/>
        </w:rPr>
        <w:t xml:space="preserve">por las </w:t>
      </w:r>
      <w:r w:rsidR="00651349" w:rsidRPr="004A2C9B">
        <w:rPr>
          <w:rFonts w:ascii="Arial" w:hAnsi="Arial" w:cs="Arial"/>
          <w:sz w:val="24"/>
          <w:szCs w:val="24"/>
        </w:rPr>
        <w:t xml:space="preserve">que fue convocado </w:t>
      </w:r>
      <w:r w:rsidR="00AC4EF5" w:rsidRPr="004A2C9B">
        <w:rPr>
          <w:rFonts w:ascii="Arial" w:hAnsi="Arial" w:cs="Arial"/>
          <w:sz w:val="24"/>
          <w:szCs w:val="24"/>
        </w:rPr>
        <w:t xml:space="preserve">a </w:t>
      </w:r>
      <w:r w:rsidR="00651349" w:rsidRPr="004A2C9B">
        <w:rPr>
          <w:rFonts w:ascii="Arial" w:hAnsi="Arial" w:cs="Arial"/>
          <w:sz w:val="24"/>
          <w:szCs w:val="24"/>
        </w:rPr>
        <w:t>juicio</w:t>
      </w:r>
      <w:r w:rsidR="00AC4EF5" w:rsidRPr="004A2C9B">
        <w:rPr>
          <w:rFonts w:ascii="Arial" w:hAnsi="Arial" w:cs="Arial"/>
          <w:sz w:val="24"/>
          <w:szCs w:val="24"/>
        </w:rPr>
        <w:t xml:space="preserve">, </w:t>
      </w:r>
      <w:r w:rsidR="00651349" w:rsidRPr="004A2C9B">
        <w:rPr>
          <w:rFonts w:ascii="Arial" w:hAnsi="Arial" w:cs="Arial"/>
          <w:sz w:val="24"/>
          <w:szCs w:val="24"/>
        </w:rPr>
        <w:t xml:space="preserve">manifestando en lo esencial que no existía ninguna prueba directa que lo señalara como participante en esos crímenes ya que solamente </w:t>
      </w:r>
      <w:r w:rsidR="00AC4EF5" w:rsidRPr="004A2C9B">
        <w:rPr>
          <w:rFonts w:ascii="Arial" w:hAnsi="Arial" w:cs="Arial"/>
          <w:sz w:val="24"/>
          <w:szCs w:val="24"/>
        </w:rPr>
        <w:t xml:space="preserve">obraba en su </w:t>
      </w:r>
      <w:r w:rsidR="00651349" w:rsidRPr="004A2C9B">
        <w:rPr>
          <w:rFonts w:ascii="Arial" w:hAnsi="Arial" w:cs="Arial"/>
          <w:sz w:val="24"/>
          <w:szCs w:val="24"/>
        </w:rPr>
        <w:t xml:space="preserve">contra la declaración juramentada que entregó John Fredy </w:t>
      </w:r>
      <w:r w:rsidR="00F60BFA" w:rsidRPr="004A2C9B">
        <w:rPr>
          <w:rFonts w:ascii="Arial" w:hAnsi="Arial" w:cs="Arial"/>
          <w:sz w:val="24"/>
          <w:szCs w:val="24"/>
        </w:rPr>
        <w:t xml:space="preserve">Forero, </w:t>
      </w:r>
      <w:r w:rsidR="00651349" w:rsidRPr="004A2C9B">
        <w:rPr>
          <w:rFonts w:ascii="Arial" w:hAnsi="Arial" w:cs="Arial"/>
          <w:sz w:val="24"/>
          <w:szCs w:val="24"/>
        </w:rPr>
        <w:t>que fue admitida como prueba de referencia por causa el asesinato del</w:t>
      </w:r>
      <w:r w:rsidR="00AC4EF5" w:rsidRPr="004A2C9B">
        <w:rPr>
          <w:rFonts w:ascii="Arial" w:hAnsi="Arial" w:cs="Arial"/>
          <w:sz w:val="24"/>
          <w:szCs w:val="24"/>
        </w:rPr>
        <w:t xml:space="preserve"> citado ciudadano, la cual </w:t>
      </w:r>
      <w:r w:rsidR="00F60BFA" w:rsidRPr="004A2C9B">
        <w:rPr>
          <w:rFonts w:ascii="Arial" w:hAnsi="Arial" w:cs="Arial"/>
          <w:sz w:val="24"/>
          <w:szCs w:val="24"/>
        </w:rPr>
        <w:t xml:space="preserve">en su criterio </w:t>
      </w:r>
      <w:r w:rsidR="00AC4EF5" w:rsidRPr="004A2C9B">
        <w:rPr>
          <w:rFonts w:ascii="Arial" w:hAnsi="Arial" w:cs="Arial"/>
          <w:sz w:val="24"/>
          <w:szCs w:val="24"/>
        </w:rPr>
        <w:t>era in</w:t>
      </w:r>
      <w:r w:rsidR="00651349" w:rsidRPr="004A2C9B">
        <w:rPr>
          <w:rFonts w:ascii="Arial" w:hAnsi="Arial" w:cs="Arial"/>
          <w:sz w:val="24"/>
          <w:szCs w:val="24"/>
        </w:rPr>
        <w:t xml:space="preserve">suficiente para dictar una sentencia condenatoria </w:t>
      </w:r>
      <w:r w:rsidR="00AC4EF5" w:rsidRPr="004A2C9B">
        <w:rPr>
          <w:rFonts w:ascii="Arial" w:hAnsi="Arial" w:cs="Arial"/>
          <w:sz w:val="24"/>
          <w:szCs w:val="24"/>
        </w:rPr>
        <w:t xml:space="preserve">en </w:t>
      </w:r>
      <w:r w:rsidR="001720C2" w:rsidRPr="004A2C9B">
        <w:rPr>
          <w:rFonts w:ascii="Arial" w:hAnsi="Arial" w:cs="Arial"/>
          <w:sz w:val="24"/>
          <w:szCs w:val="24"/>
        </w:rPr>
        <w:t xml:space="preserve">su contra </w:t>
      </w:r>
      <w:r w:rsidR="00AC4EF5" w:rsidRPr="004A2C9B">
        <w:rPr>
          <w:rFonts w:ascii="Arial" w:hAnsi="Arial" w:cs="Arial"/>
          <w:sz w:val="24"/>
          <w:szCs w:val="24"/>
        </w:rPr>
        <w:t xml:space="preserve">procesado, para lo cual adujo que pese a que los </w:t>
      </w:r>
      <w:r w:rsidR="00651349" w:rsidRPr="004A2C9B">
        <w:rPr>
          <w:rFonts w:ascii="Arial" w:hAnsi="Arial" w:cs="Arial"/>
          <w:sz w:val="24"/>
          <w:szCs w:val="24"/>
        </w:rPr>
        <w:t>delegado</w:t>
      </w:r>
      <w:r w:rsidR="00AC4EF5" w:rsidRPr="004A2C9B">
        <w:rPr>
          <w:rFonts w:ascii="Arial" w:hAnsi="Arial" w:cs="Arial"/>
          <w:sz w:val="24"/>
          <w:szCs w:val="24"/>
        </w:rPr>
        <w:t>s de la FGN y del M</w:t>
      </w:r>
      <w:r w:rsidR="00651349" w:rsidRPr="004A2C9B">
        <w:rPr>
          <w:rFonts w:ascii="Arial" w:hAnsi="Arial" w:cs="Arial"/>
          <w:sz w:val="24"/>
          <w:szCs w:val="24"/>
        </w:rPr>
        <w:t xml:space="preserve">inisterio </w:t>
      </w:r>
      <w:r w:rsidR="00AC4EF5" w:rsidRPr="004A2C9B">
        <w:rPr>
          <w:rFonts w:ascii="Arial" w:hAnsi="Arial" w:cs="Arial"/>
          <w:sz w:val="24"/>
          <w:szCs w:val="24"/>
        </w:rPr>
        <w:t>P</w:t>
      </w:r>
      <w:r w:rsidR="00651349" w:rsidRPr="004A2C9B">
        <w:rPr>
          <w:rFonts w:ascii="Arial" w:hAnsi="Arial" w:cs="Arial"/>
          <w:sz w:val="24"/>
          <w:szCs w:val="24"/>
        </w:rPr>
        <w:t xml:space="preserve">úblico hicieron referencia a los indicios de presencia en el lugar de los hechos </w:t>
      </w:r>
      <w:r w:rsidR="00AC4EF5" w:rsidRPr="004A2C9B">
        <w:rPr>
          <w:rFonts w:ascii="Arial" w:hAnsi="Arial" w:cs="Arial"/>
          <w:sz w:val="24"/>
          <w:szCs w:val="24"/>
        </w:rPr>
        <w:t xml:space="preserve">y de huida de la escena del crimen para </w:t>
      </w:r>
      <w:r w:rsidR="00651349" w:rsidRPr="004A2C9B">
        <w:rPr>
          <w:rFonts w:ascii="Arial" w:hAnsi="Arial" w:cs="Arial"/>
          <w:sz w:val="24"/>
          <w:szCs w:val="24"/>
        </w:rPr>
        <w:t xml:space="preserve">considerar que el acusado </w:t>
      </w:r>
      <w:r>
        <w:rPr>
          <w:rFonts w:ascii="Arial" w:hAnsi="Arial" w:cs="Arial"/>
          <w:sz w:val="24"/>
          <w:szCs w:val="24"/>
        </w:rPr>
        <w:t>se</w:t>
      </w:r>
      <w:r w:rsidR="00651349" w:rsidRPr="004A2C9B">
        <w:rPr>
          <w:rFonts w:ascii="Arial" w:hAnsi="Arial" w:cs="Arial"/>
          <w:sz w:val="24"/>
          <w:szCs w:val="24"/>
        </w:rPr>
        <w:t xml:space="preserve"> encontraba comprometido con esos homicidios, </w:t>
      </w:r>
      <w:r w:rsidR="0088158B">
        <w:rPr>
          <w:rFonts w:ascii="Arial" w:hAnsi="Arial" w:cs="Arial"/>
          <w:sz w:val="24"/>
          <w:szCs w:val="24"/>
        </w:rPr>
        <w:t xml:space="preserve">y en la valoración del artículo 366 CP </w:t>
      </w:r>
      <w:r>
        <w:rPr>
          <w:rFonts w:ascii="Arial" w:hAnsi="Arial" w:cs="Arial"/>
          <w:sz w:val="24"/>
          <w:szCs w:val="24"/>
        </w:rPr>
        <w:t xml:space="preserve">se debían confrontar </w:t>
      </w:r>
      <w:r w:rsidR="00651349" w:rsidRPr="004A2C9B">
        <w:rPr>
          <w:rFonts w:ascii="Arial" w:hAnsi="Arial" w:cs="Arial"/>
          <w:sz w:val="24"/>
          <w:szCs w:val="24"/>
        </w:rPr>
        <w:t xml:space="preserve">tales hechos </w:t>
      </w:r>
      <w:r w:rsidR="00AC4EF5" w:rsidRPr="004A2C9B">
        <w:rPr>
          <w:rFonts w:ascii="Arial" w:hAnsi="Arial" w:cs="Arial"/>
          <w:sz w:val="24"/>
          <w:szCs w:val="24"/>
        </w:rPr>
        <w:t xml:space="preserve">indicantes </w:t>
      </w:r>
      <w:r w:rsidR="00F60BFA" w:rsidRPr="004A2C9B">
        <w:rPr>
          <w:rFonts w:ascii="Arial" w:hAnsi="Arial" w:cs="Arial"/>
          <w:sz w:val="24"/>
          <w:szCs w:val="24"/>
        </w:rPr>
        <w:t xml:space="preserve">con la </w:t>
      </w:r>
      <w:r w:rsidR="00651349" w:rsidRPr="004A2C9B">
        <w:rPr>
          <w:rFonts w:ascii="Arial" w:hAnsi="Arial" w:cs="Arial"/>
          <w:sz w:val="24"/>
          <w:szCs w:val="24"/>
        </w:rPr>
        <w:t xml:space="preserve">información entregada por John Fredy </w:t>
      </w:r>
      <w:r w:rsidR="00AC4EF5" w:rsidRPr="004A2C9B">
        <w:rPr>
          <w:rFonts w:ascii="Arial" w:hAnsi="Arial" w:cs="Arial"/>
          <w:sz w:val="24"/>
          <w:szCs w:val="24"/>
        </w:rPr>
        <w:t>Forero,</w:t>
      </w:r>
      <w:r w:rsidR="00651349" w:rsidRPr="004A2C9B">
        <w:rPr>
          <w:rFonts w:ascii="Arial" w:hAnsi="Arial" w:cs="Arial"/>
          <w:sz w:val="24"/>
          <w:szCs w:val="24"/>
        </w:rPr>
        <w:t xml:space="preserve"> quien d</w:t>
      </w:r>
      <w:r w:rsidR="00AC4EF5" w:rsidRPr="004A2C9B">
        <w:rPr>
          <w:rFonts w:ascii="Arial" w:hAnsi="Arial" w:cs="Arial"/>
          <w:sz w:val="24"/>
          <w:szCs w:val="24"/>
        </w:rPr>
        <w:t>ijo en su declaración que el día de los</w:t>
      </w:r>
      <w:r>
        <w:rPr>
          <w:rFonts w:ascii="Arial" w:hAnsi="Arial" w:cs="Arial"/>
          <w:sz w:val="24"/>
          <w:szCs w:val="24"/>
        </w:rPr>
        <w:t xml:space="preserve"> hechos, al llegar a la finca “</w:t>
      </w:r>
      <w:r w:rsidR="00910B36">
        <w:rPr>
          <w:rFonts w:ascii="Arial" w:hAnsi="Arial" w:cs="Arial"/>
          <w:sz w:val="24"/>
          <w:szCs w:val="24"/>
        </w:rPr>
        <w:t>La 13</w:t>
      </w:r>
      <w:r>
        <w:rPr>
          <w:rFonts w:ascii="Arial" w:hAnsi="Arial" w:cs="Arial"/>
          <w:sz w:val="24"/>
          <w:szCs w:val="24"/>
        </w:rPr>
        <w:t>” fue</w:t>
      </w:r>
      <w:r w:rsidR="00651349" w:rsidRPr="004A2C9B">
        <w:rPr>
          <w:rFonts w:ascii="Arial" w:hAnsi="Arial" w:cs="Arial"/>
          <w:sz w:val="24"/>
          <w:szCs w:val="24"/>
        </w:rPr>
        <w:t xml:space="preserve"> intimidado por el portero </w:t>
      </w:r>
      <w:r w:rsidR="00AC4EF5" w:rsidRPr="004A2C9B">
        <w:rPr>
          <w:rFonts w:ascii="Arial" w:hAnsi="Arial" w:cs="Arial"/>
          <w:sz w:val="24"/>
          <w:szCs w:val="24"/>
        </w:rPr>
        <w:t xml:space="preserve">de ese </w:t>
      </w:r>
      <w:r w:rsidR="00651349" w:rsidRPr="004A2C9B">
        <w:rPr>
          <w:rFonts w:ascii="Arial" w:hAnsi="Arial" w:cs="Arial"/>
          <w:sz w:val="24"/>
          <w:szCs w:val="24"/>
        </w:rPr>
        <w:t>lugar</w:t>
      </w:r>
      <w:r>
        <w:rPr>
          <w:rFonts w:ascii="Arial" w:hAnsi="Arial" w:cs="Arial"/>
          <w:sz w:val="24"/>
          <w:szCs w:val="24"/>
        </w:rPr>
        <w:t>,</w:t>
      </w:r>
      <w:r w:rsidR="00651349" w:rsidRPr="004A2C9B">
        <w:rPr>
          <w:rFonts w:ascii="Arial" w:hAnsi="Arial" w:cs="Arial"/>
          <w:sz w:val="24"/>
          <w:szCs w:val="24"/>
        </w:rPr>
        <w:t xml:space="preserve"> </w:t>
      </w:r>
      <w:r>
        <w:rPr>
          <w:rFonts w:ascii="Arial" w:hAnsi="Arial" w:cs="Arial"/>
          <w:sz w:val="24"/>
          <w:szCs w:val="24"/>
        </w:rPr>
        <w:t>quien</w:t>
      </w:r>
      <w:r w:rsidR="00651349" w:rsidRPr="004A2C9B">
        <w:rPr>
          <w:rFonts w:ascii="Arial" w:hAnsi="Arial" w:cs="Arial"/>
          <w:sz w:val="24"/>
          <w:szCs w:val="24"/>
        </w:rPr>
        <w:t xml:space="preserve"> lo amenazó un fusil mientras se perpetraban los homicidios de l</w:t>
      </w:r>
      <w:r w:rsidR="000776D4" w:rsidRPr="004A2C9B">
        <w:rPr>
          <w:rFonts w:ascii="Arial" w:hAnsi="Arial" w:cs="Arial"/>
          <w:sz w:val="24"/>
          <w:szCs w:val="24"/>
        </w:rPr>
        <w:t>as tres personas con las que arribó a ese sitio</w:t>
      </w:r>
      <w:r w:rsidR="00640D94" w:rsidRPr="004A2C9B">
        <w:rPr>
          <w:rFonts w:ascii="Arial" w:hAnsi="Arial" w:cs="Arial"/>
          <w:sz w:val="24"/>
          <w:szCs w:val="24"/>
        </w:rPr>
        <w:t>.</w:t>
      </w:r>
    </w:p>
    <w:p w14:paraId="7867D36F" w14:textId="0B350F48" w:rsidR="001907AB" w:rsidRPr="004A2C9B" w:rsidRDefault="00BD5A68" w:rsidP="0016545D">
      <w:pPr>
        <w:spacing w:line="288" w:lineRule="auto"/>
        <w:jc w:val="both"/>
        <w:rPr>
          <w:rFonts w:ascii="Arial" w:hAnsi="Arial" w:cs="Arial"/>
          <w:sz w:val="24"/>
          <w:szCs w:val="24"/>
        </w:rPr>
      </w:pPr>
      <w:r>
        <w:rPr>
          <w:rFonts w:ascii="Arial" w:hAnsi="Arial" w:cs="Arial"/>
          <w:sz w:val="24"/>
          <w:szCs w:val="24"/>
        </w:rPr>
        <w:t>6.4.3.1</w:t>
      </w:r>
      <w:r w:rsidR="000D1CFA" w:rsidRPr="004A2C9B">
        <w:rPr>
          <w:rFonts w:ascii="Arial" w:hAnsi="Arial" w:cs="Arial"/>
          <w:sz w:val="24"/>
          <w:szCs w:val="24"/>
        </w:rPr>
        <w:t xml:space="preserve"> </w:t>
      </w:r>
      <w:r w:rsidR="00651349" w:rsidRPr="004A2C9B">
        <w:rPr>
          <w:rFonts w:ascii="Arial" w:hAnsi="Arial" w:cs="Arial"/>
          <w:sz w:val="24"/>
          <w:szCs w:val="24"/>
        </w:rPr>
        <w:t xml:space="preserve">Sin embargo juez de </w:t>
      </w:r>
      <w:r>
        <w:rPr>
          <w:rFonts w:ascii="Arial" w:hAnsi="Arial" w:cs="Arial"/>
          <w:sz w:val="24"/>
          <w:szCs w:val="24"/>
        </w:rPr>
        <w:t>conocimiento consideró que de</w:t>
      </w:r>
      <w:r w:rsidR="000776D4" w:rsidRPr="004A2C9B">
        <w:rPr>
          <w:rFonts w:ascii="Arial" w:hAnsi="Arial" w:cs="Arial"/>
          <w:sz w:val="24"/>
          <w:szCs w:val="24"/>
        </w:rPr>
        <w:t xml:space="preserve"> la presencia del señor LHHS en ese </w:t>
      </w:r>
      <w:r w:rsidR="00640D94" w:rsidRPr="004A2C9B">
        <w:rPr>
          <w:rFonts w:ascii="Arial" w:hAnsi="Arial" w:cs="Arial"/>
          <w:sz w:val="24"/>
          <w:szCs w:val="24"/>
        </w:rPr>
        <w:t xml:space="preserve">predio y del hecho de que </w:t>
      </w:r>
      <w:r w:rsidR="000776D4" w:rsidRPr="004A2C9B">
        <w:rPr>
          <w:rFonts w:ascii="Arial" w:hAnsi="Arial" w:cs="Arial"/>
          <w:sz w:val="24"/>
          <w:szCs w:val="24"/>
        </w:rPr>
        <w:t xml:space="preserve">este portara un arma de fuego, </w:t>
      </w:r>
      <w:r w:rsidR="00651349" w:rsidRPr="004A2C9B">
        <w:rPr>
          <w:rFonts w:ascii="Arial" w:hAnsi="Arial" w:cs="Arial"/>
          <w:sz w:val="24"/>
          <w:szCs w:val="24"/>
        </w:rPr>
        <w:t>no se deducía</w:t>
      </w:r>
      <w:r w:rsidR="005F777B" w:rsidRPr="004A2C9B">
        <w:rPr>
          <w:rFonts w:ascii="Arial" w:hAnsi="Arial" w:cs="Arial"/>
          <w:sz w:val="24"/>
          <w:szCs w:val="24"/>
        </w:rPr>
        <w:t>n</w:t>
      </w:r>
      <w:r w:rsidR="000776D4" w:rsidRPr="004A2C9B">
        <w:rPr>
          <w:rFonts w:ascii="Arial" w:hAnsi="Arial" w:cs="Arial"/>
          <w:sz w:val="24"/>
          <w:szCs w:val="24"/>
        </w:rPr>
        <w:t xml:space="preserve"> </w:t>
      </w:r>
      <w:r w:rsidR="00651349" w:rsidRPr="004A2C9B">
        <w:rPr>
          <w:rFonts w:ascii="Arial" w:hAnsi="Arial" w:cs="Arial"/>
          <w:sz w:val="24"/>
          <w:szCs w:val="24"/>
        </w:rPr>
        <w:t xml:space="preserve">suficientes elementos de juicio para considerar que </w:t>
      </w:r>
      <w:r>
        <w:rPr>
          <w:rFonts w:ascii="Arial" w:hAnsi="Arial" w:cs="Arial"/>
          <w:sz w:val="24"/>
          <w:szCs w:val="24"/>
        </w:rPr>
        <w:t>el acusado</w:t>
      </w:r>
      <w:r w:rsidR="00640D94" w:rsidRPr="004A2C9B">
        <w:rPr>
          <w:rFonts w:ascii="Arial" w:hAnsi="Arial" w:cs="Arial"/>
          <w:sz w:val="24"/>
          <w:szCs w:val="24"/>
        </w:rPr>
        <w:t xml:space="preserve"> </w:t>
      </w:r>
      <w:r w:rsidR="00651349" w:rsidRPr="004A2C9B">
        <w:rPr>
          <w:rFonts w:ascii="Arial" w:hAnsi="Arial" w:cs="Arial"/>
          <w:sz w:val="24"/>
          <w:szCs w:val="24"/>
        </w:rPr>
        <w:t xml:space="preserve">hubiera hecho parte del grupo de individuos </w:t>
      </w:r>
      <w:r w:rsidR="000776D4" w:rsidRPr="004A2C9B">
        <w:rPr>
          <w:rFonts w:ascii="Arial" w:hAnsi="Arial" w:cs="Arial"/>
          <w:sz w:val="24"/>
          <w:szCs w:val="24"/>
        </w:rPr>
        <w:t xml:space="preserve">que </w:t>
      </w:r>
      <w:r w:rsidR="00651349" w:rsidRPr="004A2C9B">
        <w:rPr>
          <w:rFonts w:ascii="Arial" w:hAnsi="Arial" w:cs="Arial"/>
          <w:sz w:val="24"/>
          <w:szCs w:val="24"/>
        </w:rPr>
        <w:t xml:space="preserve">usando armas largas dieron muerte a las tres personas antes mencionadas, ya que la defensa </w:t>
      </w:r>
      <w:r w:rsidR="000776D4" w:rsidRPr="004A2C9B">
        <w:rPr>
          <w:rFonts w:ascii="Arial" w:hAnsi="Arial" w:cs="Arial"/>
          <w:sz w:val="24"/>
          <w:szCs w:val="24"/>
        </w:rPr>
        <w:t>del señor LHHS presentó e</w:t>
      </w:r>
      <w:r w:rsidR="00651349" w:rsidRPr="004A2C9B">
        <w:rPr>
          <w:rFonts w:ascii="Arial" w:hAnsi="Arial" w:cs="Arial"/>
          <w:sz w:val="24"/>
          <w:szCs w:val="24"/>
        </w:rPr>
        <w:t xml:space="preserve">videncias que </w:t>
      </w:r>
      <w:r w:rsidR="000776D4" w:rsidRPr="004A2C9B">
        <w:rPr>
          <w:rFonts w:ascii="Arial" w:hAnsi="Arial" w:cs="Arial"/>
          <w:sz w:val="24"/>
          <w:szCs w:val="24"/>
        </w:rPr>
        <w:t xml:space="preserve">fueron admitidas para el juicio oral, sin </w:t>
      </w:r>
      <w:r w:rsidR="001907AB" w:rsidRPr="004A2C9B">
        <w:rPr>
          <w:rFonts w:ascii="Arial" w:hAnsi="Arial" w:cs="Arial"/>
          <w:sz w:val="24"/>
          <w:szCs w:val="24"/>
        </w:rPr>
        <w:t>oposición de</w:t>
      </w:r>
      <w:r w:rsidR="000776D4" w:rsidRPr="004A2C9B">
        <w:rPr>
          <w:rFonts w:ascii="Arial" w:hAnsi="Arial" w:cs="Arial"/>
          <w:sz w:val="24"/>
          <w:szCs w:val="24"/>
        </w:rPr>
        <w:t xml:space="preserve"> los delegados de </w:t>
      </w:r>
      <w:r>
        <w:rPr>
          <w:rFonts w:ascii="Arial" w:hAnsi="Arial" w:cs="Arial"/>
          <w:sz w:val="24"/>
          <w:szCs w:val="24"/>
        </w:rPr>
        <w:t>la FGN o del Ministerio Público,</w:t>
      </w:r>
      <w:r w:rsidR="005F777B" w:rsidRPr="004A2C9B">
        <w:rPr>
          <w:rFonts w:ascii="Arial" w:hAnsi="Arial" w:cs="Arial"/>
          <w:sz w:val="24"/>
          <w:szCs w:val="24"/>
        </w:rPr>
        <w:t xml:space="preserve"> con las cuales se demostró que el </w:t>
      </w:r>
      <w:r w:rsidR="001907AB" w:rsidRPr="004A2C9B">
        <w:rPr>
          <w:rFonts w:ascii="Arial" w:hAnsi="Arial" w:cs="Arial"/>
          <w:sz w:val="24"/>
          <w:szCs w:val="24"/>
        </w:rPr>
        <w:t xml:space="preserve">inmueble donde se cometieron los homicidios había sido arrendado al señor Luis Enrique Correa </w:t>
      </w:r>
      <w:r w:rsidR="005F777B" w:rsidRPr="004A2C9B">
        <w:rPr>
          <w:rFonts w:ascii="Arial" w:hAnsi="Arial" w:cs="Arial"/>
          <w:sz w:val="24"/>
          <w:szCs w:val="24"/>
        </w:rPr>
        <w:t>C</w:t>
      </w:r>
      <w:r w:rsidR="001907AB" w:rsidRPr="004A2C9B">
        <w:rPr>
          <w:rFonts w:ascii="Arial" w:hAnsi="Arial" w:cs="Arial"/>
          <w:sz w:val="24"/>
          <w:szCs w:val="24"/>
        </w:rPr>
        <w:t>astellanos y era administrado por</w:t>
      </w:r>
      <w:r w:rsidR="005F777B" w:rsidRPr="004A2C9B">
        <w:rPr>
          <w:rFonts w:ascii="Arial" w:hAnsi="Arial" w:cs="Arial"/>
          <w:sz w:val="24"/>
          <w:szCs w:val="24"/>
        </w:rPr>
        <w:t xml:space="preserve"> el acusado LHHS, </w:t>
      </w:r>
      <w:r w:rsidR="00640D94" w:rsidRPr="004A2C9B">
        <w:rPr>
          <w:rFonts w:ascii="Arial" w:hAnsi="Arial" w:cs="Arial"/>
          <w:sz w:val="24"/>
          <w:szCs w:val="24"/>
        </w:rPr>
        <w:t>situación que permitía expl</w:t>
      </w:r>
      <w:r>
        <w:rPr>
          <w:rFonts w:ascii="Arial" w:hAnsi="Arial" w:cs="Arial"/>
          <w:sz w:val="24"/>
          <w:szCs w:val="24"/>
        </w:rPr>
        <w:t>icar su presencia en ese lugar, fuera de que</w:t>
      </w:r>
      <w:r w:rsidR="005F777B" w:rsidRPr="004A2C9B">
        <w:rPr>
          <w:rFonts w:ascii="Arial" w:hAnsi="Arial" w:cs="Arial"/>
          <w:sz w:val="24"/>
          <w:szCs w:val="24"/>
        </w:rPr>
        <w:t xml:space="preserve"> las </w:t>
      </w:r>
      <w:r w:rsidR="001907AB" w:rsidRPr="004A2C9B">
        <w:rPr>
          <w:rFonts w:ascii="Arial" w:hAnsi="Arial" w:cs="Arial"/>
          <w:sz w:val="24"/>
          <w:szCs w:val="24"/>
        </w:rPr>
        <w:t>mismas circunstancias en las que le tocó presenciar l</w:t>
      </w:r>
      <w:r w:rsidR="005F777B" w:rsidRPr="004A2C9B">
        <w:rPr>
          <w:rFonts w:ascii="Arial" w:hAnsi="Arial" w:cs="Arial"/>
          <w:sz w:val="24"/>
          <w:szCs w:val="24"/>
        </w:rPr>
        <w:t xml:space="preserve">os </w:t>
      </w:r>
      <w:r>
        <w:rPr>
          <w:rFonts w:ascii="Arial" w:hAnsi="Arial" w:cs="Arial"/>
          <w:sz w:val="24"/>
          <w:szCs w:val="24"/>
        </w:rPr>
        <w:t>homicidios y el</w:t>
      </w:r>
      <w:r w:rsidR="001907AB" w:rsidRPr="004A2C9B">
        <w:rPr>
          <w:rFonts w:ascii="Arial" w:hAnsi="Arial" w:cs="Arial"/>
          <w:sz w:val="24"/>
          <w:szCs w:val="24"/>
        </w:rPr>
        <w:t xml:space="preserve"> hecho de desconocer que las personas que arribaron posteriormente a ese sitio eran miembros de la Policía Nacional</w:t>
      </w:r>
      <w:r w:rsidR="00CC2717" w:rsidRPr="004A2C9B">
        <w:rPr>
          <w:rFonts w:ascii="Arial" w:hAnsi="Arial" w:cs="Arial"/>
          <w:sz w:val="24"/>
          <w:szCs w:val="24"/>
        </w:rPr>
        <w:t>,</w:t>
      </w:r>
      <w:r w:rsidR="001907AB" w:rsidRPr="004A2C9B">
        <w:rPr>
          <w:rFonts w:ascii="Arial" w:hAnsi="Arial" w:cs="Arial"/>
          <w:sz w:val="24"/>
          <w:szCs w:val="24"/>
        </w:rPr>
        <w:t xml:space="preserve"> </w:t>
      </w:r>
      <w:r w:rsidR="00640D94" w:rsidRPr="004A2C9B">
        <w:rPr>
          <w:rFonts w:ascii="Arial" w:hAnsi="Arial" w:cs="Arial"/>
          <w:sz w:val="24"/>
          <w:szCs w:val="24"/>
        </w:rPr>
        <w:t>hicieron que el señor LHHS temiera por su vida, p</w:t>
      </w:r>
      <w:r w:rsidR="001907AB" w:rsidRPr="004A2C9B">
        <w:rPr>
          <w:rFonts w:ascii="Arial" w:hAnsi="Arial" w:cs="Arial"/>
          <w:sz w:val="24"/>
          <w:szCs w:val="24"/>
        </w:rPr>
        <w:t xml:space="preserve">or lo cual huyó del sitio </w:t>
      </w:r>
      <w:r>
        <w:rPr>
          <w:rFonts w:ascii="Arial" w:hAnsi="Arial" w:cs="Arial"/>
          <w:sz w:val="24"/>
          <w:szCs w:val="24"/>
        </w:rPr>
        <w:t>sin que hubiera</w:t>
      </w:r>
      <w:r w:rsidR="000C0FA1" w:rsidRPr="004A2C9B">
        <w:rPr>
          <w:rFonts w:ascii="Arial" w:hAnsi="Arial" w:cs="Arial"/>
          <w:sz w:val="24"/>
          <w:szCs w:val="24"/>
        </w:rPr>
        <w:t xml:space="preserve"> acciona</w:t>
      </w:r>
      <w:r w:rsidR="00CC2717" w:rsidRPr="004A2C9B">
        <w:rPr>
          <w:rFonts w:ascii="Arial" w:hAnsi="Arial" w:cs="Arial"/>
          <w:sz w:val="24"/>
          <w:szCs w:val="24"/>
        </w:rPr>
        <w:t xml:space="preserve">do el arma que portaba </w:t>
      </w:r>
      <w:r w:rsidR="000C0FA1" w:rsidRPr="004A2C9B">
        <w:rPr>
          <w:rFonts w:ascii="Arial" w:hAnsi="Arial" w:cs="Arial"/>
          <w:sz w:val="24"/>
          <w:szCs w:val="24"/>
        </w:rPr>
        <w:t>c</w:t>
      </w:r>
      <w:r w:rsidR="001907AB" w:rsidRPr="004A2C9B">
        <w:rPr>
          <w:rFonts w:ascii="Arial" w:hAnsi="Arial" w:cs="Arial"/>
          <w:sz w:val="24"/>
          <w:szCs w:val="24"/>
        </w:rPr>
        <w:t>ontra los agentes que le intimaron para que se detuviera</w:t>
      </w:r>
      <w:r w:rsidR="000C0FA1" w:rsidRPr="004A2C9B">
        <w:rPr>
          <w:rFonts w:ascii="Arial" w:hAnsi="Arial" w:cs="Arial"/>
          <w:sz w:val="24"/>
          <w:szCs w:val="24"/>
        </w:rPr>
        <w:t xml:space="preserve">, pues </w:t>
      </w:r>
      <w:r w:rsidR="001907AB" w:rsidRPr="004A2C9B">
        <w:rPr>
          <w:rFonts w:ascii="Arial" w:hAnsi="Arial" w:cs="Arial"/>
          <w:sz w:val="24"/>
          <w:szCs w:val="24"/>
        </w:rPr>
        <w:t>solamente exhib</w:t>
      </w:r>
      <w:r w:rsidR="000C0FA1" w:rsidRPr="004A2C9B">
        <w:rPr>
          <w:rFonts w:ascii="Arial" w:hAnsi="Arial" w:cs="Arial"/>
          <w:sz w:val="24"/>
          <w:szCs w:val="24"/>
        </w:rPr>
        <w:t>ió e</w:t>
      </w:r>
      <w:r w:rsidR="00CC2717" w:rsidRPr="004A2C9B">
        <w:rPr>
          <w:rFonts w:ascii="Arial" w:hAnsi="Arial" w:cs="Arial"/>
          <w:sz w:val="24"/>
          <w:szCs w:val="24"/>
        </w:rPr>
        <w:t>se re</w:t>
      </w:r>
      <w:r w:rsidR="001907AB" w:rsidRPr="004A2C9B">
        <w:rPr>
          <w:rFonts w:ascii="Arial" w:hAnsi="Arial" w:cs="Arial"/>
          <w:sz w:val="24"/>
          <w:szCs w:val="24"/>
        </w:rPr>
        <w:t>vólver que portaba</w:t>
      </w:r>
      <w:r w:rsidR="000C0FA1" w:rsidRPr="004A2C9B">
        <w:rPr>
          <w:rFonts w:ascii="Arial" w:hAnsi="Arial" w:cs="Arial"/>
          <w:sz w:val="24"/>
          <w:szCs w:val="24"/>
        </w:rPr>
        <w:t xml:space="preserve">, el cual contaba con su </w:t>
      </w:r>
      <w:r w:rsidR="001907AB" w:rsidRPr="004A2C9B">
        <w:rPr>
          <w:rFonts w:ascii="Arial" w:hAnsi="Arial" w:cs="Arial"/>
          <w:sz w:val="24"/>
          <w:szCs w:val="24"/>
        </w:rPr>
        <w:t xml:space="preserve">respectivo permiso </w:t>
      </w:r>
      <w:r w:rsidR="000C0FA1" w:rsidRPr="004A2C9B">
        <w:rPr>
          <w:rFonts w:ascii="Arial" w:hAnsi="Arial" w:cs="Arial"/>
          <w:sz w:val="24"/>
          <w:szCs w:val="24"/>
        </w:rPr>
        <w:t xml:space="preserve">para porte. </w:t>
      </w:r>
    </w:p>
    <w:p w14:paraId="6AA17362" w14:textId="4BB006C9" w:rsidR="001907AB" w:rsidRPr="004A2C9B" w:rsidRDefault="00C57753" w:rsidP="0016545D">
      <w:pPr>
        <w:spacing w:line="288" w:lineRule="auto"/>
        <w:jc w:val="both"/>
        <w:rPr>
          <w:rFonts w:ascii="Arial" w:hAnsi="Arial" w:cs="Arial"/>
          <w:sz w:val="24"/>
          <w:szCs w:val="24"/>
        </w:rPr>
      </w:pPr>
      <w:r>
        <w:rPr>
          <w:rFonts w:ascii="Arial" w:hAnsi="Arial" w:cs="Arial"/>
          <w:sz w:val="24"/>
          <w:szCs w:val="24"/>
        </w:rPr>
        <w:t>6.4.</w:t>
      </w:r>
      <w:r w:rsidR="000D1CFA" w:rsidRPr="004A2C9B">
        <w:rPr>
          <w:rFonts w:ascii="Arial" w:hAnsi="Arial" w:cs="Arial"/>
          <w:sz w:val="24"/>
          <w:szCs w:val="24"/>
        </w:rPr>
        <w:t xml:space="preserve">3.2 </w:t>
      </w:r>
      <w:r w:rsidR="001907AB" w:rsidRPr="004A2C9B">
        <w:rPr>
          <w:rFonts w:ascii="Arial" w:hAnsi="Arial" w:cs="Arial"/>
          <w:sz w:val="24"/>
          <w:szCs w:val="24"/>
        </w:rPr>
        <w:t>E</w:t>
      </w:r>
      <w:r w:rsidR="000C0FA1" w:rsidRPr="004A2C9B">
        <w:rPr>
          <w:rFonts w:ascii="Arial" w:hAnsi="Arial" w:cs="Arial"/>
          <w:sz w:val="24"/>
          <w:szCs w:val="24"/>
        </w:rPr>
        <w:t xml:space="preserve">n la sentencia de primera instancia se expuso igualmente que el </w:t>
      </w:r>
      <w:r w:rsidR="001907AB" w:rsidRPr="004A2C9B">
        <w:rPr>
          <w:rFonts w:ascii="Arial" w:hAnsi="Arial" w:cs="Arial"/>
          <w:sz w:val="24"/>
          <w:szCs w:val="24"/>
        </w:rPr>
        <w:t xml:space="preserve">señor John Fredy </w:t>
      </w:r>
      <w:r w:rsidR="000C0FA1" w:rsidRPr="004A2C9B">
        <w:rPr>
          <w:rFonts w:ascii="Arial" w:hAnsi="Arial" w:cs="Arial"/>
          <w:sz w:val="24"/>
          <w:szCs w:val="24"/>
        </w:rPr>
        <w:t xml:space="preserve">Forero había manifestado en su </w:t>
      </w:r>
      <w:r w:rsidR="001907AB" w:rsidRPr="004A2C9B">
        <w:rPr>
          <w:rFonts w:ascii="Arial" w:hAnsi="Arial" w:cs="Arial"/>
          <w:sz w:val="24"/>
          <w:szCs w:val="24"/>
        </w:rPr>
        <w:t xml:space="preserve">declaración jurada que la persona que lo </w:t>
      </w:r>
      <w:r w:rsidR="000C0FA1" w:rsidRPr="004A2C9B">
        <w:rPr>
          <w:rFonts w:ascii="Arial" w:hAnsi="Arial" w:cs="Arial"/>
          <w:sz w:val="24"/>
          <w:szCs w:val="24"/>
        </w:rPr>
        <w:t xml:space="preserve">tuvo retenido </w:t>
      </w:r>
      <w:r w:rsidR="00537106" w:rsidRPr="004A2C9B">
        <w:rPr>
          <w:rFonts w:ascii="Arial" w:hAnsi="Arial" w:cs="Arial"/>
          <w:sz w:val="24"/>
          <w:szCs w:val="24"/>
        </w:rPr>
        <w:t xml:space="preserve">y </w:t>
      </w:r>
      <w:r w:rsidR="001907AB" w:rsidRPr="004A2C9B">
        <w:rPr>
          <w:rFonts w:ascii="Arial" w:hAnsi="Arial" w:cs="Arial"/>
          <w:sz w:val="24"/>
          <w:szCs w:val="24"/>
        </w:rPr>
        <w:t xml:space="preserve">amenazado con un fusil mientras </w:t>
      </w:r>
      <w:r w:rsidR="00537106" w:rsidRPr="004A2C9B">
        <w:rPr>
          <w:rFonts w:ascii="Arial" w:hAnsi="Arial" w:cs="Arial"/>
          <w:sz w:val="24"/>
          <w:szCs w:val="24"/>
        </w:rPr>
        <w:t xml:space="preserve">le daban muerte a su jefe Jhon Jairo Cruz, </w:t>
      </w:r>
      <w:r w:rsidR="00640D94" w:rsidRPr="004A2C9B">
        <w:rPr>
          <w:rFonts w:ascii="Arial" w:hAnsi="Arial" w:cs="Arial"/>
          <w:sz w:val="24"/>
          <w:szCs w:val="24"/>
        </w:rPr>
        <w:t>a</w:t>
      </w:r>
      <w:r w:rsidR="001720C2" w:rsidRPr="004A2C9B">
        <w:rPr>
          <w:rFonts w:ascii="Arial" w:hAnsi="Arial" w:cs="Arial"/>
          <w:sz w:val="24"/>
          <w:szCs w:val="24"/>
        </w:rPr>
        <w:t>l</w:t>
      </w:r>
      <w:r w:rsidR="00537106" w:rsidRPr="004A2C9B">
        <w:rPr>
          <w:rFonts w:ascii="Arial" w:hAnsi="Arial" w:cs="Arial"/>
          <w:sz w:val="24"/>
          <w:szCs w:val="24"/>
        </w:rPr>
        <w:t xml:space="preserve"> escolta Juan Carlos Ossa y el señor </w:t>
      </w:r>
      <w:r w:rsidR="001907AB" w:rsidRPr="004A2C9B">
        <w:rPr>
          <w:rFonts w:ascii="Arial" w:hAnsi="Arial" w:cs="Arial"/>
          <w:sz w:val="24"/>
          <w:szCs w:val="24"/>
        </w:rPr>
        <w:t>Carlos Alberto Sánchez era un hombre de 1</w:t>
      </w:r>
      <w:r w:rsidR="00537106" w:rsidRPr="004A2C9B">
        <w:rPr>
          <w:rFonts w:ascii="Arial" w:hAnsi="Arial" w:cs="Arial"/>
          <w:sz w:val="24"/>
          <w:szCs w:val="24"/>
        </w:rPr>
        <w:t>.</w:t>
      </w:r>
      <w:r w:rsidR="001907AB" w:rsidRPr="004A2C9B">
        <w:rPr>
          <w:rFonts w:ascii="Arial" w:hAnsi="Arial" w:cs="Arial"/>
          <w:sz w:val="24"/>
          <w:szCs w:val="24"/>
        </w:rPr>
        <w:t>75 de estatura, delgado, quien vestía una camisa roja y un</w:t>
      </w:r>
      <w:r w:rsidR="00537106" w:rsidRPr="004A2C9B">
        <w:rPr>
          <w:rFonts w:ascii="Arial" w:hAnsi="Arial" w:cs="Arial"/>
          <w:sz w:val="24"/>
          <w:szCs w:val="24"/>
        </w:rPr>
        <w:t xml:space="preserve"> jean azul, quien tenía como </w:t>
      </w:r>
      <w:r w:rsidR="00537106" w:rsidRPr="004A2C9B">
        <w:rPr>
          <w:rFonts w:ascii="Arial" w:hAnsi="Arial" w:cs="Arial"/>
          <w:sz w:val="24"/>
          <w:szCs w:val="24"/>
        </w:rPr>
        <w:lastRenderedPageBreak/>
        <w:t>ca</w:t>
      </w:r>
      <w:r w:rsidR="001907AB" w:rsidRPr="004A2C9B">
        <w:rPr>
          <w:rFonts w:ascii="Arial" w:hAnsi="Arial" w:cs="Arial"/>
          <w:sz w:val="24"/>
          <w:szCs w:val="24"/>
        </w:rPr>
        <w:t>racterística especial que se moti</w:t>
      </w:r>
      <w:r>
        <w:rPr>
          <w:rFonts w:ascii="Arial" w:hAnsi="Arial" w:cs="Arial"/>
          <w:sz w:val="24"/>
          <w:szCs w:val="24"/>
        </w:rPr>
        <w:t>laba con “</w:t>
      </w:r>
      <w:r w:rsidR="00537106" w:rsidRPr="004A2C9B">
        <w:rPr>
          <w:rFonts w:ascii="Arial" w:hAnsi="Arial" w:cs="Arial"/>
          <w:sz w:val="24"/>
          <w:szCs w:val="24"/>
        </w:rPr>
        <w:t xml:space="preserve">una </w:t>
      </w:r>
      <w:r w:rsidR="001907AB" w:rsidRPr="004A2C9B">
        <w:rPr>
          <w:rFonts w:ascii="Arial" w:hAnsi="Arial" w:cs="Arial"/>
          <w:sz w:val="24"/>
          <w:szCs w:val="24"/>
        </w:rPr>
        <w:t xml:space="preserve">“cresta” y que luego de que </w:t>
      </w:r>
      <w:r w:rsidR="00537106" w:rsidRPr="004A2C9B">
        <w:rPr>
          <w:rFonts w:ascii="Arial" w:hAnsi="Arial" w:cs="Arial"/>
          <w:sz w:val="24"/>
          <w:szCs w:val="24"/>
        </w:rPr>
        <w:t xml:space="preserve">los autores del crimen se fueron del </w:t>
      </w:r>
      <w:r w:rsidR="001907AB" w:rsidRPr="004A2C9B">
        <w:rPr>
          <w:rFonts w:ascii="Arial" w:hAnsi="Arial" w:cs="Arial"/>
          <w:sz w:val="24"/>
          <w:szCs w:val="24"/>
        </w:rPr>
        <w:t>lugar de</w:t>
      </w:r>
      <w:r w:rsidR="00537106" w:rsidRPr="004A2C9B">
        <w:rPr>
          <w:rFonts w:ascii="Arial" w:hAnsi="Arial" w:cs="Arial"/>
          <w:sz w:val="24"/>
          <w:szCs w:val="24"/>
        </w:rPr>
        <w:t xml:space="preserve"> los </w:t>
      </w:r>
      <w:r w:rsidR="001907AB" w:rsidRPr="004A2C9B">
        <w:rPr>
          <w:rFonts w:ascii="Arial" w:hAnsi="Arial" w:cs="Arial"/>
          <w:sz w:val="24"/>
          <w:szCs w:val="24"/>
        </w:rPr>
        <w:t>hechos</w:t>
      </w:r>
      <w:r w:rsidR="00537106" w:rsidRPr="004A2C9B">
        <w:rPr>
          <w:rFonts w:ascii="Arial" w:hAnsi="Arial" w:cs="Arial"/>
          <w:sz w:val="24"/>
          <w:szCs w:val="24"/>
        </w:rPr>
        <w:t xml:space="preserve">, </w:t>
      </w:r>
      <w:r w:rsidR="004164F4" w:rsidRPr="004A2C9B">
        <w:rPr>
          <w:rFonts w:ascii="Arial" w:hAnsi="Arial" w:cs="Arial"/>
          <w:sz w:val="24"/>
          <w:szCs w:val="24"/>
        </w:rPr>
        <w:t xml:space="preserve">- </w:t>
      </w:r>
      <w:r w:rsidR="00CC2717" w:rsidRPr="004A2C9B">
        <w:rPr>
          <w:rFonts w:ascii="Arial" w:hAnsi="Arial" w:cs="Arial"/>
          <w:sz w:val="24"/>
          <w:szCs w:val="24"/>
        </w:rPr>
        <w:t xml:space="preserve">entre los cuales se hallaba un </w:t>
      </w:r>
      <w:r w:rsidR="00537106" w:rsidRPr="004A2C9B">
        <w:rPr>
          <w:rFonts w:ascii="Arial" w:hAnsi="Arial" w:cs="Arial"/>
          <w:sz w:val="24"/>
          <w:szCs w:val="24"/>
        </w:rPr>
        <w:t>sujeto conocido como</w:t>
      </w:r>
      <w:r>
        <w:rPr>
          <w:rFonts w:ascii="Arial" w:hAnsi="Arial" w:cs="Arial"/>
          <w:sz w:val="24"/>
          <w:szCs w:val="24"/>
        </w:rPr>
        <w:t xml:space="preserve"> “gomina”</w:t>
      </w:r>
      <w:r w:rsidR="00537106" w:rsidRPr="004A2C9B">
        <w:rPr>
          <w:rFonts w:ascii="Arial" w:hAnsi="Arial" w:cs="Arial"/>
          <w:sz w:val="24"/>
          <w:szCs w:val="24"/>
        </w:rPr>
        <w:t>, quien era</w:t>
      </w:r>
      <w:r w:rsidR="007B75FF" w:rsidRPr="004A2C9B">
        <w:rPr>
          <w:rFonts w:ascii="Arial" w:hAnsi="Arial" w:cs="Arial"/>
          <w:sz w:val="24"/>
          <w:szCs w:val="24"/>
        </w:rPr>
        <w:t xml:space="preserve"> miembro del grupo “c</w:t>
      </w:r>
      <w:r w:rsidR="001907AB" w:rsidRPr="004A2C9B">
        <w:rPr>
          <w:rFonts w:ascii="Arial" w:hAnsi="Arial" w:cs="Arial"/>
          <w:sz w:val="24"/>
          <w:szCs w:val="24"/>
        </w:rPr>
        <w:t>ordillera</w:t>
      </w:r>
      <w:r w:rsidR="007B75FF" w:rsidRPr="004A2C9B">
        <w:rPr>
          <w:rFonts w:ascii="Arial" w:hAnsi="Arial" w:cs="Arial"/>
          <w:sz w:val="24"/>
          <w:szCs w:val="24"/>
        </w:rPr>
        <w:t xml:space="preserve">”, </w:t>
      </w:r>
      <w:r w:rsidR="00783E59" w:rsidRPr="004A2C9B">
        <w:rPr>
          <w:rFonts w:ascii="Arial" w:hAnsi="Arial" w:cs="Arial"/>
          <w:sz w:val="24"/>
          <w:szCs w:val="24"/>
        </w:rPr>
        <w:t xml:space="preserve">la persona que lo redujo </w:t>
      </w:r>
      <w:r w:rsidR="007B75FF" w:rsidRPr="004A2C9B">
        <w:rPr>
          <w:rFonts w:ascii="Arial" w:hAnsi="Arial" w:cs="Arial"/>
          <w:sz w:val="24"/>
          <w:szCs w:val="24"/>
        </w:rPr>
        <w:t>salió del lugar</w:t>
      </w:r>
      <w:r w:rsidR="001720C2" w:rsidRPr="004A2C9B">
        <w:rPr>
          <w:rFonts w:ascii="Arial" w:hAnsi="Arial" w:cs="Arial"/>
          <w:sz w:val="24"/>
          <w:szCs w:val="24"/>
        </w:rPr>
        <w:t xml:space="preserve">, </w:t>
      </w:r>
      <w:r>
        <w:rPr>
          <w:rFonts w:ascii="Arial" w:hAnsi="Arial" w:cs="Arial"/>
          <w:sz w:val="24"/>
          <w:szCs w:val="24"/>
        </w:rPr>
        <w:t>sin que el señor Forero hubiera</w:t>
      </w:r>
      <w:r w:rsidR="001907AB" w:rsidRPr="004A2C9B">
        <w:rPr>
          <w:rFonts w:ascii="Arial" w:hAnsi="Arial" w:cs="Arial"/>
          <w:sz w:val="24"/>
          <w:szCs w:val="24"/>
        </w:rPr>
        <w:t xml:space="preserve"> </w:t>
      </w:r>
      <w:r w:rsidR="00640D94" w:rsidRPr="004A2C9B">
        <w:rPr>
          <w:rFonts w:ascii="Arial" w:hAnsi="Arial" w:cs="Arial"/>
          <w:sz w:val="24"/>
          <w:szCs w:val="24"/>
        </w:rPr>
        <w:t xml:space="preserve">mencionado en su declaración que </w:t>
      </w:r>
      <w:r w:rsidR="001907AB" w:rsidRPr="004A2C9B">
        <w:rPr>
          <w:rFonts w:ascii="Arial" w:hAnsi="Arial" w:cs="Arial"/>
          <w:sz w:val="24"/>
          <w:szCs w:val="24"/>
        </w:rPr>
        <w:t>J</w:t>
      </w:r>
      <w:r w:rsidR="007B75FF" w:rsidRPr="004A2C9B">
        <w:rPr>
          <w:rFonts w:ascii="Arial" w:hAnsi="Arial" w:cs="Arial"/>
          <w:sz w:val="24"/>
          <w:szCs w:val="24"/>
        </w:rPr>
        <w:t xml:space="preserve">HHS fue la </w:t>
      </w:r>
      <w:r w:rsidR="001907AB" w:rsidRPr="004A2C9B">
        <w:rPr>
          <w:rFonts w:ascii="Arial" w:hAnsi="Arial" w:cs="Arial"/>
          <w:sz w:val="24"/>
          <w:szCs w:val="24"/>
        </w:rPr>
        <w:t>persona que se encargó de su custodia mientras se cometían los homicidios</w:t>
      </w:r>
      <w:r w:rsidR="007B75FF" w:rsidRPr="004A2C9B">
        <w:rPr>
          <w:rFonts w:ascii="Arial" w:hAnsi="Arial" w:cs="Arial"/>
          <w:sz w:val="24"/>
          <w:szCs w:val="24"/>
        </w:rPr>
        <w:t xml:space="preserve">, fuera de que no se hizo ninguna </w:t>
      </w:r>
      <w:r w:rsidR="001907AB" w:rsidRPr="004A2C9B">
        <w:rPr>
          <w:rFonts w:ascii="Arial" w:hAnsi="Arial" w:cs="Arial"/>
          <w:sz w:val="24"/>
          <w:szCs w:val="24"/>
        </w:rPr>
        <w:t xml:space="preserve">gestión investigativa posterior para que el </w:t>
      </w:r>
      <w:r w:rsidR="007B75FF" w:rsidRPr="004A2C9B">
        <w:rPr>
          <w:rFonts w:ascii="Arial" w:hAnsi="Arial" w:cs="Arial"/>
          <w:sz w:val="24"/>
          <w:szCs w:val="24"/>
        </w:rPr>
        <w:t xml:space="preserve">citado testigo </w:t>
      </w:r>
      <w:r w:rsidR="001907AB" w:rsidRPr="004A2C9B">
        <w:rPr>
          <w:rFonts w:ascii="Arial" w:hAnsi="Arial" w:cs="Arial"/>
          <w:sz w:val="24"/>
          <w:szCs w:val="24"/>
        </w:rPr>
        <w:t>procediera a identificar a la persona que lo tuvo inmovilizado, cuya descripción no coincidía con la del señor L</w:t>
      </w:r>
      <w:r w:rsidR="007B75FF" w:rsidRPr="004A2C9B">
        <w:rPr>
          <w:rFonts w:ascii="Arial" w:hAnsi="Arial" w:cs="Arial"/>
          <w:sz w:val="24"/>
          <w:szCs w:val="24"/>
        </w:rPr>
        <w:t>HSS.</w:t>
      </w:r>
    </w:p>
    <w:p w14:paraId="7311532D" w14:textId="1E171A55" w:rsidR="00002024" w:rsidRPr="004A2C9B" w:rsidRDefault="00C57753" w:rsidP="0016545D">
      <w:pPr>
        <w:spacing w:line="288" w:lineRule="auto"/>
        <w:jc w:val="both"/>
        <w:rPr>
          <w:rFonts w:ascii="Arial" w:hAnsi="Arial" w:cs="Arial"/>
          <w:sz w:val="24"/>
          <w:szCs w:val="24"/>
        </w:rPr>
      </w:pPr>
      <w:r>
        <w:rPr>
          <w:rFonts w:ascii="Arial" w:hAnsi="Arial" w:cs="Arial"/>
          <w:sz w:val="24"/>
          <w:szCs w:val="24"/>
        </w:rPr>
        <w:t>6.4</w:t>
      </w:r>
      <w:r w:rsidR="002E6460" w:rsidRPr="004A2C9B">
        <w:rPr>
          <w:rFonts w:ascii="Arial" w:hAnsi="Arial" w:cs="Arial"/>
          <w:sz w:val="24"/>
          <w:szCs w:val="24"/>
        </w:rPr>
        <w:t xml:space="preserve">.3.3 </w:t>
      </w:r>
      <w:r w:rsidR="00783E59" w:rsidRPr="004A2C9B">
        <w:rPr>
          <w:rFonts w:ascii="Arial" w:hAnsi="Arial" w:cs="Arial"/>
          <w:sz w:val="24"/>
          <w:szCs w:val="24"/>
        </w:rPr>
        <w:t xml:space="preserve">Por lo tanto </w:t>
      </w:r>
      <w:r w:rsidR="001907AB" w:rsidRPr="004A2C9B">
        <w:rPr>
          <w:rFonts w:ascii="Arial" w:hAnsi="Arial" w:cs="Arial"/>
          <w:sz w:val="24"/>
          <w:szCs w:val="24"/>
        </w:rPr>
        <w:t xml:space="preserve">consideró que se presentaban dudas de suficiente entidad sobre la intervención del acusado en los homicidios, no sólo porque con las pruebas que presentó </w:t>
      </w:r>
      <w:r w:rsidR="00783E59" w:rsidRPr="004A2C9B">
        <w:rPr>
          <w:rFonts w:ascii="Arial" w:hAnsi="Arial" w:cs="Arial"/>
          <w:sz w:val="24"/>
          <w:szCs w:val="24"/>
        </w:rPr>
        <w:t xml:space="preserve">su </w:t>
      </w:r>
      <w:r w:rsidR="001907AB" w:rsidRPr="004A2C9B">
        <w:rPr>
          <w:rFonts w:ascii="Arial" w:hAnsi="Arial" w:cs="Arial"/>
          <w:sz w:val="24"/>
          <w:szCs w:val="24"/>
        </w:rPr>
        <w:t>defensa se comprobó que era el administrador de la finca “</w:t>
      </w:r>
      <w:r w:rsidR="00910B36">
        <w:rPr>
          <w:rFonts w:ascii="Arial" w:hAnsi="Arial" w:cs="Arial"/>
          <w:sz w:val="24"/>
          <w:szCs w:val="24"/>
        </w:rPr>
        <w:t>La 13</w:t>
      </w:r>
      <w:r w:rsidR="00783E59" w:rsidRPr="004A2C9B">
        <w:rPr>
          <w:rFonts w:ascii="Arial" w:hAnsi="Arial" w:cs="Arial"/>
          <w:sz w:val="24"/>
          <w:szCs w:val="24"/>
        </w:rPr>
        <w:t>”</w:t>
      </w:r>
      <w:r>
        <w:rPr>
          <w:rFonts w:ascii="Arial" w:hAnsi="Arial" w:cs="Arial"/>
          <w:sz w:val="24"/>
          <w:szCs w:val="24"/>
        </w:rPr>
        <w:t>,</w:t>
      </w:r>
      <w:r w:rsidR="001907AB" w:rsidRPr="004A2C9B">
        <w:rPr>
          <w:rFonts w:ascii="Arial" w:hAnsi="Arial" w:cs="Arial"/>
          <w:sz w:val="24"/>
          <w:szCs w:val="24"/>
        </w:rPr>
        <w:t xml:space="preserve"> sino porque además los agentes</w:t>
      </w:r>
      <w:r w:rsidR="007B75FF" w:rsidRPr="004A2C9B">
        <w:rPr>
          <w:rFonts w:ascii="Arial" w:hAnsi="Arial" w:cs="Arial"/>
          <w:sz w:val="24"/>
          <w:szCs w:val="24"/>
        </w:rPr>
        <w:t xml:space="preserve"> que lo </w:t>
      </w:r>
      <w:r w:rsidR="001907AB" w:rsidRPr="004A2C9B">
        <w:rPr>
          <w:rFonts w:ascii="Arial" w:hAnsi="Arial" w:cs="Arial"/>
          <w:sz w:val="24"/>
          <w:szCs w:val="24"/>
        </w:rPr>
        <w:t>captura</w:t>
      </w:r>
      <w:r w:rsidR="007B75FF" w:rsidRPr="004A2C9B">
        <w:rPr>
          <w:rFonts w:ascii="Arial" w:hAnsi="Arial" w:cs="Arial"/>
          <w:sz w:val="24"/>
          <w:szCs w:val="24"/>
        </w:rPr>
        <w:t xml:space="preserve">ron </w:t>
      </w:r>
      <w:r w:rsidR="001907AB" w:rsidRPr="004A2C9B">
        <w:rPr>
          <w:rFonts w:ascii="Arial" w:hAnsi="Arial" w:cs="Arial"/>
          <w:sz w:val="24"/>
          <w:szCs w:val="24"/>
        </w:rPr>
        <w:t>no estaban seguros sobre las prendas de vestir</w:t>
      </w:r>
      <w:r>
        <w:rPr>
          <w:rFonts w:ascii="Arial" w:hAnsi="Arial" w:cs="Arial"/>
          <w:sz w:val="24"/>
          <w:szCs w:val="24"/>
        </w:rPr>
        <w:t xml:space="preserve"> que usaba el señor LHHS</w:t>
      </w:r>
      <w:r w:rsidR="001907AB" w:rsidRPr="004A2C9B">
        <w:rPr>
          <w:rFonts w:ascii="Arial" w:hAnsi="Arial" w:cs="Arial"/>
          <w:sz w:val="24"/>
          <w:szCs w:val="24"/>
        </w:rPr>
        <w:t xml:space="preserve"> cuando fue retenido</w:t>
      </w:r>
      <w:r>
        <w:rPr>
          <w:rFonts w:ascii="Arial" w:hAnsi="Arial" w:cs="Arial"/>
          <w:sz w:val="24"/>
          <w:szCs w:val="24"/>
        </w:rPr>
        <w:t>,</w:t>
      </w:r>
      <w:r w:rsidR="001907AB" w:rsidRPr="004A2C9B">
        <w:rPr>
          <w:rFonts w:ascii="Arial" w:hAnsi="Arial" w:cs="Arial"/>
          <w:sz w:val="24"/>
          <w:szCs w:val="24"/>
        </w:rPr>
        <w:t xml:space="preserve"> máxime si de acuerdo a lo que dijo el testigo</w:t>
      </w:r>
      <w:r w:rsidR="007B75FF" w:rsidRPr="004A2C9B">
        <w:rPr>
          <w:rFonts w:ascii="Arial" w:hAnsi="Arial" w:cs="Arial"/>
          <w:sz w:val="24"/>
          <w:szCs w:val="24"/>
        </w:rPr>
        <w:t xml:space="preserve"> Forero </w:t>
      </w:r>
      <w:r w:rsidR="001907AB" w:rsidRPr="004A2C9B">
        <w:rPr>
          <w:rFonts w:ascii="Arial" w:hAnsi="Arial" w:cs="Arial"/>
          <w:sz w:val="24"/>
          <w:szCs w:val="24"/>
        </w:rPr>
        <w:t xml:space="preserve">varios los autores de los hechos usaban prendas similares, ya que este manifestó que alias </w:t>
      </w:r>
      <w:r>
        <w:rPr>
          <w:rFonts w:ascii="Arial" w:hAnsi="Arial" w:cs="Arial"/>
          <w:sz w:val="24"/>
          <w:szCs w:val="24"/>
        </w:rPr>
        <w:t>“</w:t>
      </w:r>
      <w:r w:rsidR="001907AB" w:rsidRPr="004A2C9B">
        <w:rPr>
          <w:rFonts w:ascii="Arial" w:hAnsi="Arial" w:cs="Arial"/>
          <w:sz w:val="24"/>
          <w:szCs w:val="24"/>
        </w:rPr>
        <w:t>gomina” usa</w:t>
      </w:r>
      <w:r w:rsidR="002E6460" w:rsidRPr="004A2C9B">
        <w:rPr>
          <w:rFonts w:ascii="Arial" w:hAnsi="Arial" w:cs="Arial"/>
          <w:sz w:val="24"/>
          <w:szCs w:val="24"/>
        </w:rPr>
        <w:t xml:space="preserve">ba </w:t>
      </w:r>
      <w:r w:rsidR="001907AB" w:rsidRPr="004A2C9B">
        <w:rPr>
          <w:rFonts w:ascii="Arial" w:hAnsi="Arial" w:cs="Arial"/>
          <w:sz w:val="24"/>
          <w:szCs w:val="24"/>
        </w:rPr>
        <w:t>una cam</w:t>
      </w:r>
      <w:r w:rsidR="00783E59" w:rsidRPr="004A2C9B">
        <w:rPr>
          <w:rFonts w:ascii="Arial" w:hAnsi="Arial" w:cs="Arial"/>
          <w:sz w:val="24"/>
          <w:szCs w:val="24"/>
        </w:rPr>
        <w:t xml:space="preserve">iseta </w:t>
      </w:r>
      <w:r w:rsidR="001907AB" w:rsidRPr="004A2C9B">
        <w:rPr>
          <w:rFonts w:ascii="Arial" w:hAnsi="Arial" w:cs="Arial"/>
          <w:sz w:val="24"/>
          <w:szCs w:val="24"/>
        </w:rPr>
        <w:t xml:space="preserve">roja a rayas y un </w:t>
      </w:r>
      <w:r>
        <w:rPr>
          <w:rFonts w:ascii="Arial" w:hAnsi="Arial" w:cs="Arial"/>
          <w:sz w:val="24"/>
          <w:szCs w:val="24"/>
        </w:rPr>
        <w:t xml:space="preserve">jean azul </w:t>
      </w:r>
      <w:r w:rsidR="00FF31DB" w:rsidRPr="004A2C9B">
        <w:rPr>
          <w:rFonts w:ascii="Arial" w:hAnsi="Arial" w:cs="Arial"/>
          <w:sz w:val="24"/>
          <w:szCs w:val="24"/>
        </w:rPr>
        <w:t>y de acuerdo a la versión de los agentes que h</w:t>
      </w:r>
      <w:r w:rsidR="001907AB" w:rsidRPr="004A2C9B">
        <w:rPr>
          <w:rFonts w:ascii="Arial" w:hAnsi="Arial" w:cs="Arial"/>
          <w:sz w:val="24"/>
          <w:szCs w:val="24"/>
        </w:rPr>
        <w:t>icieron la persecución</w:t>
      </w:r>
      <w:r>
        <w:rPr>
          <w:rFonts w:ascii="Arial" w:hAnsi="Arial" w:cs="Arial"/>
          <w:sz w:val="24"/>
          <w:szCs w:val="24"/>
        </w:rPr>
        <w:t>, al</w:t>
      </w:r>
      <w:r w:rsidR="001907AB" w:rsidRPr="004A2C9B">
        <w:rPr>
          <w:rFonts w:ascii="Arial" w:hAnsi="Arial" w:cs="Arial"/>
          <w:sz w:val="24"/>
          <w:szCs w:val="24"/>
        </w:rPr>
        <w:t xml:space="preserve"> llegar a la finca observaron </w:t>
      </w:r>
      <w:r w:rsidR="00FF31DB" w:rsidRPr="004A2C9B">
        <w:rPr>
          <w:rFonts w:ascii="Arial" w:hAnsi="Arial" w:cs="Arial"/>
          <w:sz w:val="24"/>
          <w:szCs w:val="24"/>
        </w:rPr>
        <w:t xml:space="preserve">a </w:t>
      </w:r>
      <w:r w:rsidR="001907AB" w:rsidRPr="004A2C9B">
        <w:rPr>
          <w:rFonts w:ascii="Arial" w:hAnsi="Arial" w:cs="Arial"/>
          <w:sz w:val="24"/>
          <w:szCs w:val="24"/>
        </w:rPr>
        <w:t>dos personas que huían</w:t>
      </w:r>
      <w:r w:rsidR="00FF31DB" w:rsidRPr="004A2C9B">
        <w:rPr>
          <w:rFonts w:ascii="Arial" w:hAnsi="Arial" w:cs="Arial"/>
          <w:sz w:val="24"/>
          <w:szCs w:val="24"/>
        </w:rPr>
        <w:t xml:space="preserve">, </w:t>
      </w:r>
      <w:r w:rsidR="001907AB" w:rsidRPr="004A2C9B">
        <w:rPr>
          <w:rFonts w:ascii="Arial" w:hAnsi="Arial" w:cs="Arial"/>
          <w:sz w:val="24"/>
          <w:szCs w:val="24"/>
        </w:rPr>
        <w:t>una de las cuales logró escapar del lugar, por lo cual</w:t>
      </w:r>
      <w:r>
        <w:rPr>
          <w:rFonts w:ascii="Arial" w:hAnsi="Arial" w:cs="Arial"/>
          <w:sz w:val="24"/>
          <w:szCs w:val="24"/>
        </w:rPr>
        <w:t xml:space="preserve"> existía</w:t>
      </w:r>
      <w:r w:rsidR="001907AB" w:rsidRPr="004A2C9B">
        <w:rPr>
          <w:rFonts w:ascii="Arial" w:hAnsi="Arial" w:cs="Arial"/>
          <w:sz w:val="24"/>
          <w:szCs w:val="24"/>
        </w:rPr>
        <w:t xml:space="preserve"> una posibilidad razonable que no fue desvirtuada por la </w:t>
      </w:r>
      <w:r>
        <w:rPr>
          <w:rFonts w:ascii="Arial" w:hAnsi="Arial" w:cs="Arial"/>
          <w:sz w:val="24"/>
          <w:szCs w:val="24"/>
        </w:rPr>
        <w:t>FGN, de que la</w:t>
      </w:r>
      <w:r w:rsidR="001907AB" w:rsidRPr="004A2C9B">
        <w:rPr>
          <w:rFonts w:ascii="Arial" w:hAnsi="Arial" w:cs="Arial"/>
          <w:sz w:val="24"/>
          <w:szCs w:val="24"/>
        </w:rPr>
        <w:t xml:space="preserve"> persona que logró salir del sitio sin ser capturada fuera </w:t>
      </w:r>
      <w:r w:rsidR="00FF31DB" w:rsidRPr="004A2C9B">
        <w:rPr>
          <w:rFonts w:ascii="Arial" w:hAnsi="Arial" w:cs="Arial"/>
          <w:sz w:val="24"/>
          <w:szCs w:val="24"/>
        </w:rPr>
        <w:t>la misma a la que se r</w:t>
      </w:r>
      <w:r w:rsidR="001907AB" w:rsidRPr="004A2C9B">
        <w:rPr>
          <w:rFonts w:ascii="Arial" w:hAnsi="Arial" w:cs="Arial"/>
          <w:sz w:val="24"/>
          <w:szCs w:val="24"/>
        </w:rPr>
        <w:t>ef</w:t>
      </w:r>
      <w:r w:rsidR="00FF31DB" w:rsidRPr="004A2C9B">
        <w:rPr>
          <w:rFonts w:ascii="Arial" w:hAnsi="Arial" w:cs="Arial"/>
          <w:sz w:val="24"/>
          <w:szCs w:val="24"/>
        </w:rPr>
        <w:t>i</w:t>
      </w:r>
      <w:r>
        <w:rPr>
          <w:rFonts w:ascii="Arial" w:hAnsi="Arial" w:cs="Arial"/>
          <w:sz w:val="24"/>
          <w:szCs w:val="24"/>
        </w:rPr>
        <w:t>rió el</w:t>
      </w:r>
      <w:r w:rsidR="001907AB" w:rsidRPr="004A2C9B">
        <w:rPr>
          <w:rFonts w:ascii="Arial" w:hAnsi="Arial" w:cs="Arial"/>
          <w:sz w:val="24"/>
          <w:szCs w:val="24"/>
        </w:rPr>
        <w:t xml:space="preserve"> escolta </w:t>
      </w:r>
      <w:r w:rsidR="00FF31DB" w:rsidRPr="004A2C9B">
        <w:rPr>
          <w:rFonts w:ascii="Arial" w:hAnsi="Arial" w:cs="Arial"/>
          <w:sz w:val="24"/>
          <w:szCs w:val="24"/>
        </w:rPr>
        <w:t>Forero,</w:t>
      </w:r>
      <w:r>
        <w:rPr>
          <w:rFonts w:ascii="Arial" w:hAnsi="Arial" w:cs="Arial"/>
          <w:sz w:val="24"/>
          <w:szCs w:val="24"/>
        </w:rPr>
        <w:t xml:space="preserve"> y en consecuencia la</w:t>
      </w:r>
      <w:r w:rsidR="00CF760F" w:rsidRPr="004A2C9B">
        <w:rPr>
          <w:rFonts w:ascii="Arial" w:hAnsi="Arial" w:cs="Arial"/>
          <w:sz w:val="24"/>
          <w:szCs w:val="24"/>
        </w:rPr>
        <w:t xml:space="preserve"> </w:t>
      </w:r>
      <w:r w:rsidR="001907AB" w:rsidRPr="004A2C9B">
        <w:rPr>
          <w:rFonts w:ascii="Arial" w:hAnsi="Arial" w:cs="Arial"/>
          <w:sz w:val="24"/>
          <w:szCs w:val="24"/>
        </w:rPr>
        <w:t>intervención de</w:t>
      </w:r>
      <w:r w:rsidR="00CF760F" w:rsidRPr="004A2C9B">
        <w:rPr>
          <w:rFonts w:ascii="Arial" w:hAnsi="Arial" w:cs="Arial"/>
          <w:sz w:val="24"/>
          <w:szCs w:val="24"/>
        </w:rPr>
        <w:t xml:space="preserve">l señor JHHS en los hechos </w:t>
      </w:r>
      <w:r>
        <w:rPr>
          <w:rFonts w:ascii="Arial" w:hAnsi="Arial" w:cs="Arial"/>
          <w:sz w:val="24"/>
          <w:szCs w:val="24"/>
        </w:rPr>
        <w:t xml:space="preserve">solamente se </w:t>
      </w:r>
      <w:r w:rsidR="00CF760F" w:rsidRPr="004A2C9B">
        <w:rPr>
          <w:rFonts w:ascii="Arial" w:hAnsi="Arial" w:cs="Arial"/>
          <w:sz w:val="24"/>
          <w:szCs w:val="24"/>
        </w:rPr>
        <w:t xml:space="preserve">podía considerar como un hecho probable, </w:t>
      </w:r>
      <w:r w:rsidR="002E6460" w:rsidRPr="004A2C9B">
        <w:rPr>
          <w:rFonts w:ascii="Arial" w:hAnsi="Arial" w:cs="Arial"/>
          <w:sz w:val="24"/>
          <w:szCs w:val="24"/>
        </w:rPr>
        <w:t>por lo cual debía ser absuelto, ya que las p</w:t>
      </w:r>
      <w:r w:rsidR="00CF760F" w:rsidRPr="004A2C9B">
        <w:rPr>
          <w:rFonts w:ascii="Arial" w:hAnsi="Arial" w:cs="Arial"/>
          <w:sz w:val="24"/>
          <w:szCs w:val="24"/>
        </w:rPr>
        <w:t xml:space="preserve">ruebas practicadas </w:t>
      </w:r>
      <w:r w:rsidR="002E6460" w:rsidRPr="004A2C9B">
        <w:rPr>
          <w:rFonts w:ascii="Arial" w:hAnsi="Arial" w:cs="Arial"/>
          <w:sz w:val="24"/>
          <w:szCs w:val="24"/>
        </w:rPr>
        <w:t xml:space="preserve">en el juicio </w:t>
      </w:r>
      <w:r>
        <w:rPr>
          <w:rFonts w:ascii="Arial" w:hAnsi="Arial" w:cs="Arial"/>
          <w:sz w:val="24"/>
          <w:szCs w:val="24"/>
        </w:rPr>
        <w:t>no otorgaban el</w:t>
      </w:r>
      <w:r w:rsidR="001907AB" w:rsidRPr="004A2C9B">
        <w:rPr>
          <w:rFonts w:ascii="Arial" w:hAnsi="Arial" w:cs="Arial"/>
          <w:sz w:val="24"/>
          <w:szCs w:val="24"/>
        </w:rPr>
        <w:t xml:space="preserve"> suficiente grado de certeza para dictar una sentencia </w:t>
      </w:r>
      <w:r>
        <w:rPr>
          <w:rFonts w:ascii="Arial" w:hAnsi="Arial" w:cs="Arial"/>
          <w:sz w:val="24"/>
          <w:szCs w:val="24"/>
        </w:rPr>
        <w:t>condenatoria su contr</w:t>
      </w:r>
      <w:r w:rsidR="00164A06">
        <w:rPr>
          <w:rFonts w:ascii="Arial" w:hAnsi="Arial" w:cs="Arial"/>
          <w:sz w:val="24"/>
          <w:szCs w:val="24"/>
        </w:rPr>
        <w:t>a</w:t>
      </w:r>
      <w:r>
        <w:rPr>
          <w:rFonts w:ascii="Arial" w:hAnsi="Arial" w:cs="Arial"/>
          <w:sz w:val="24"/>
          <w:szCs w:val="24"/>
        </w:rPr>
        <w:t>.</w:t>
      </w:r>
      <w:r w:rsidR="00002024" w:rsidRPr="004A2C9B">
        <w:rPr>
          <w:rFonts w:ascii="Arial" w:hAnsi="Arial" w:cs="Arial"/>
          <w:sz w:val="24"/>
          <w:szCs w:val="24"/>
        </w:rPr>
        <w:t xml:space="preserve"> </w:t>
      </w:r>
    </w:p>
    <w:p w14:paraId="480C8C70" w14:textId="307E546A" w:rsidR="001907AB" w:rsidRPr="00927F19" w:rsidRDefault="00C57753" w:rsidP="0016545D">
      <w:pPr>
        <w:spacing w:line="288" w:lineRule="auto"/>
        <w:jc w:val="both"/>
        <w:rPr>
          <w:rFonts w:ascii="Arial" w:hAnsi="Arial" w:cs="Arial"/>
          <w:sz w:val="24"/>
          <w:szCs w:val="24"/>
        </w:rPr>
      </w:pPr>
      <w:r>
        <w:rPr>
          <w:rFonts w:ascii="Arial" w:hAnsi="Arial" w:cs="Arial"/>
          <w:sz w:val="24"/>
          <w:szCs w:val="24"/>
        </w:rPr>
        <w:t>6.3.4</w:t>
      </w:r>
      <w:r w:rsidR="00CF760F" w:rsidRPr="004A2C9B">
        <w:rPr>
          <w:rFonts w:ascii="Arial" w:hAnsi="Arial" w:cs="Arial"/>
          <w:sz w:val="24"/>
          <w:szCs w:val="24"/>
        </w:rPr>
        <w:t xml:space="preserve"> En atención al principio de necesidad de prueba que se desprende de los</w:t>
      </w:r>
      <w:r w:rsidR="001907AB" w:rsidRPr="004A2C9B">
        <w:rPr>
          <w:rFonts w:ascii="Arial" w:hAnsi="Arial" w:cs="Arial"/>
          <w:sz w:val="24"/>
          <w:szCs w:val="24"/>
        </w:rPr>
        <w:t xml:space="preserve"> artículos 372 </w:t>
      </w:r>
      <w:r w:rsidR="00CF760F" w:rsidRPr="004A2C9B">
        <w:rPr>
          <w:rFonts w:ascii="Arial" w:hAnsi="Arial" w:cs="Arial"/>
          <w:sz w:val="24"/>
          <w:szCs w:val="24"/>
        </w:rPr>
        <w:t xml:space="preserve">y </w:t>
      </w:r>
      <w:r w:rsidR="001907AB" w:rsidRPr="004A2C9B">
        <w:rPr>
          <w:rFonts w:ascii="Arial" w:hAnsi="Arial" w:cs="Arial"/>
          <w:sz w:val="24"/>
          <w:szCs w:val="24"/>
        </w:rPr>
        <w:t>381 de</w:t>
      </w:r>
      <w:r w:rsidR="00CF760F" w:rsidRPr="004A2C9B">
        <w:rPr>
          <w:rFonts w:ascii="Arial" w:hAnsi="Arial" w:cs="Arial"/>
          <w:sz w:val="24"/>
          <w:szCs w:val="24"/>
        </w:rPr>
        <w:t xml:space="preserve">l CPP, </w:t>
      </w:r>
      <w:r w:rsidR="001907AB" w:rsidRPr="004A2C9B">
        <w:rPr>
          <w:rFonts w:ascii="Arial" w:hAnsi="Arial" w:cs="Arial"/>
          <w:sz w:val="24"/>
          <w:szCs w:val="24"/>
        </w:rPr>
        <w:t>se hacen las siguientes consideraciones</w:t>
      </w:r>
      <w:r w:rsidR="00CF760F" w:rsidRPr="004A2C9B">
        <w:rPr>
          <w:rFonts w:ascii="Arial" w:hAnsi="Arial" w:cs="Arial"/>
          <w:sz w:val="24"/>
          <w:szCs w:val="24"/>
        </w:rPr>
        <w:t xml:space="preserve">: </w:t>
      </w:r>
    </w:p>
    <w:p w14:paraId="50E83ECB" w14:textId="2D68FE8C" w:rsidR="00996FC3" w:rsidRPr="004A2C9B" w:rsidRDefault="00C57753" w:rsidP="0016545D">
      <w:pPr>
        <w:spacing w:line="288" w:lineRule="auto"/>
        <w:jc w:val="both"/>
        <w:rPr>
          <w:rFonts w:ascii="Arial" w:hAnsi="Arial" w:cs="Arial"/>
          <w:sz w:val="24"/>
          <w:szCs w:val="24"/>
        </w:rPr>
      </w:pPr>
      <w:r>
        <w:rPr>
          <w:rFonts w:ascii="Arial" w:hAnsi="Arial" w:cs="Arial"/>
          <w:sz w:val="24"/>
          <w:szCs w:val="24"/>
        </w:rPr>
        <w:t>6.4</w:t>
      </w:r>
      <w:r w:rsidR="000D1CFA" w:rsidRPr="004A2C9B">
        <w:rPr>
          <w:rFonts w:ascii="Arial" w:hAnsi="Arial" w:cs="Arial"/>
          <w:sz w:val="24"/>
          <w:szCs w:val="24"/>
        </w:rPr>
        <w:t xml:space="preserve">.4.1 </w:t>
      </w:r>
      <w:r w:rsidR="001907AB" w:rsidRPr="004A2C9B">
        <w:rPr>
          <w:rFonts w:ascii="Arial" w:hAnsi="Arial" w:cs="Arial"/>
          <w:sz w:val="24"/>
          <w:szCs w:val="24"/>
        </w:rPr>
        <w:t xml:space="preserve">En el ejercicio de la facultad prevista en el artículo 356 numeral </w:t>
      </w:r>
      <w:r>
        <w:rPr>
          <w:rFonts w:ascii="Arial" w:hAnsi="Arial" w:cs="Arial"/>
          <w:sz w:val="24"/>
          <w:szCs w:val="24"/>
        </w:rPr>
        <w:t>4º del</w:t>
      </w:r>
      <w:r w:rsidR="001907AB" w:rsidRPr="004A2C9B">
        <w:rPr>
          <w:rFonts w:ascii="Arial" w:hAnsi="Arial" w:cs="Arial"/>
          <w:sz w:val="24"/>
          <w:szCs w:val="24"/>
        </w:rPr>
        <w:t xml:space="preserve"> CPP, </w:t>
      </w:r>
      <w:r w:rsidR="00CF760F" w:rsidRPr="004A2C9B">
        <w:rPr>
          <w:rFonts w:ascii="Arial" w:hAnsi="Arial" w:cs="Arial"/>
          <w:sz w:val="24"/>
          <w:szCs w:val="24"/>
        </w:rPr>
        <w:t xml:space="preserve">la FGN y la </w:t>
      </w:r>
      <w:r w:rsidR="001907AB" w:rsidRPr="004A2C9B">
        <w:rPr>
          <w:rFonts w:ascii="Arial" w:hAnsi="Arial" w:cs="Arial"/>
          <w:sz w:val="24"/>
          <w:szCs w:val="24"/>
        </w:rPr>
        <w:t>defensa hicieron una serie de</w:t>
      </w:r>
      <w:r w:rsidR="00470743" w:rsidRPr="004A2C9B">
        <w:rPr>
          <w:rFonts w:ascii="Arial" w:hAnsi="Arial" w:cs="Arial"/>
          <w:sz w:val="24"/>
          <w:szCs w:val="24"/>
        </w:rPr>
        <w:t xml:space="preserve"> estipulaciones</w:t>
      </w:r>
      <w:r w:rsidR="00D4564A" w:rsidRPr="004A2C9B">
        <w:rPr>
          <w:rFonts w:ascii="Arial" w:hAnsi="Arial" w:cs="Arial"/>
          <w:sz w:val="24"/>
          <w:szCs w:val="24"/>
        </w:rPr>
        <w:t xml:space="preserve">, que fueron leídas en el juicio oral por uno de los defensores, </w:t>
      </w:r>
      <w:r w:rsidR="00470743" w:rsidRPr="004A2C9B">
        <w:rPr>
          <w:rStyle w:val="Refdenotaalpie"/>
          <w:rFonts w:ascii="Arial" w:hAnsi="Arial"/>
          <w:sz w:val="24"/>
          <w:szCs w:val="24"/>
        </w:rPr>
        <w:footnoteReference w:id="6"/>
      </w:r>
      <w:r w:rsidR="00470743" w:rsidRPr="004A2C9B">
        <w:rPr>
          <w:rFonts w:ascii="Arial" w:hAnsi="Arial" w:cs="Arial"/>
          <w:sz w:val="24"/>
          <w:szCs w:val="24"/>
        </w:rPr>
        <w:t xml:space="preserve"> </w:t>
      </w:r>
      <w:r w:rsidR="00D4564A" w:rsidRPr="004A2C9B">
        <w:rPr>
          <w:rFonts w:ascii="Arial" w:hAnsi="Arial" w:cs="Arial"/>
          <w:sz w:val="24"/>
          <w:szCs w:val="24"/>
        </w:rPr>
        <w:t>que</w:t>
      </w:r>
      <w:r w:rsidR="00147128" w:rsidRPr="004A2C9B">
        <w:rPr>
          <w:rFonts w:ascii="Arial" w:hAnsi="Arial" w:cs="Arial"/>
          <w:sz w:val="24"/>
          <w:szCs w:val="24"/>
        </w:rPr>
        <w:t xml:space="preserve"> </w:t>
      </w:r>
      <w:r>
        <w:rPr>
          <w:rFonts w:ascii="Arial" w:hAnsi="Arial" w:cs="Arial"/>
          <w:sz w:val="24"/>
          <w:szCs w:val="24"/>
        </w:rPr>
        <w:t>en lo relativo a la</w:t>
      </w:r>
      <w:r w:rsidR="001907AB" w:rsidRPr="004A2C9B">
        <w:rPr>
          <w:rFonts w:ascii="Arial" w:hAnsi="Arial" w:cs="Arial"/>
          <w:sz w:val="24"/>
          <w:szCs w:val="24"/>
        </w:rPr>
        <w:t xml:space="preserve"> situación del </w:t>
      </w:r>
      <w:r w:rsidR="00CF760F" w:rsidRPr="004A2C9B">
        <w:rPr>
          <w:rFonts w:ascii="Arial" w:hAnsi="Arial" w:cs="Arial"/>
          <w:sz w:val="24"/>
          <w:szCs w:val="24"/>
        </w:rPr>
        <w:t xml:space="preserve">acusado se </w:t>
      </w:r>
      <w:r w:rsidR="00147128" w:rsidRPr="004A2C9B">
        <w:rPr>
          <w:rFonts w:ascii="Arial" w:hAnsi="Arial" w:cs="Arial"/>
          <w:sz w:val="24"/>
          <w:szCs w:val="24"/>
        </w:rPr>
        <w:t>LH</w:t>
      </w:r>
      <w:r>
        <w:rPr>
          <w:rFonts w:ascii="Arial" w:hAnsi="Arial" w:cs="Arial"/>
          <w:sz w:val="24"/>
          <w:szCs w:val="24"/>
        </w:rPr>
        <w:t>HS se</w:t>
      </w:r>
      <w:r w:rsidR="001907AB" w:rsidRPr="004A2C9B">
        <w:rPr>
          <w:rFonts w:ascii="Arial" w:hAnsi="Arial" w:cs="Arial"/>
          <w:sz w:val="24"/>
          <w:szCs w:val="24"/>
        </w:rPr>
        <w:t xml:space="preserve"> puede</w:t>
      </w:r>
      <w:r w:rsidR="00CF760F" w:rsidRPr="004A2C9B">
        <w:rPr>
          <w:rFonts w:ascii="Arial" w:hAnsi="Arial" w:cs="Arial"/>
          <w:sz w:val="24"/>
          <w:szCs w:val="24"/>
        </w:rPr>
        <w:t xml:space="preserve">n </w:t>
      </w:r>
      <w:r w:rsidR="001907AB" w:rsidRPr="004A2C9B">
        <w:rPr>
          <w:rFonts w:ascii="Arial" w:hAnsi="Arial" w:cs="Arial"/>
          <w:sz w:val="24"/>
          <w:szCs w:val="24"/>
        </w:rPr>
        <w:t>sintetizar así</w:t>
      </w:r>
      <w:r w:rsidR="00CF760F" w:rsidRPr="004A2C9B">
        <w:rPr>
          <w:rFonts w:ascii="Arial" w:hAnsi="Arial" w:cs="Arial"/>
          <w:sz w:val="24"/>
          <w:szCs w:val="24"/>
        </w:rPr>
        <w:t xml:space="preserve">: i) </w:t>
      </w:r>
      <w:r w:rsidR="00147128" w:rsidRPr="004A2C9B">
        <w:rPr>
          <w:rFonts w:ascii="Arial" w:hAnsi="Arial" w:cs="Arial"/>
          <w:sz w:val="24"/>
          <w:szCs w:val="24"/>
        </w:rPr>
        <w:t xml:space="preserve">la </w:t>
      </w:r>
      <w:r w:rsidR="00002024" w:rsidRPr="004A2C9B">
        <w:rPr>
          <w:rFonts w:ascii="Arial" w:hAnsi="Arial" w:cs="Arial"/>
          <w:sz w:val="24"/>
          <w:szCs w:val="24"/>
        </w:rPr>
        <w:t xml:space="preserve">ocurrencia de los </w:t>
      </w:r>
      <w:r w:rsidR="00147128" w:rsidRPr="004A2C9B">
        <w:rPr>
          <w:rFonts w:ascii="Arial" w:hAnsi="Arial" w:cs="Arial"/>
          <w:sz w:val="24"/>
          <w:szCs w:val="24"/>
        </w:rPr>
        <w:t>homicidios de Jh</w:t>
      </w:r>
      <w:r w:rsidR="00002024" w:rsidRPr="004A2C9B">
        <w:rPr>
          <w:rFonts w:ascii="Arial" w:hAnsi="Arial" w:cs="Arial"/>
          <w:sz w:val="24"/>
          <w:szCs w:val="24"/>
        </w:rPr>
        <w:t>o</w:t>
      </w:r>
      <w:r w:rsidR="00147128" w:rsidRPr="004A2C9B">
        <w:rPr>
          <w:rFonts w:ascii="Arial" w:hAnsi="Arial" w:cs="Arial"/>
          <w:sz w:val="24"/>
          <w:szCs w:val="24"/>
        </w:rPr>
        <w:t>n Jairo Cruz Trujillo, Juan Carlos Ossa López y Carlos Alberto Sánchez Lotero</w:t>
      </w:r>
      <w:r>
        <w:rPr>
          <w:rFonts w:ascii="Arial" w:hAnsi="Arial" w:cs="Arial"/>
          <w:sz w:val="24"/>
          <w:szCs w:val="24"/>
        </w:rPr>
        <w:t xml:space="preserve"> y su respectiva identificación</w:t>
      </w:r>
      <w:r w:rsidR="00147128" w:rsidRPr="004A2C9B">
        <w:rPr>
          <w:rFonts w:ascii="Arial" w:hAnsi="Arial" w:cs="Arial"/>
          <w:sz w:val="24"/>
          <w:szCs w:val="24"/>
        </w:rPr>
        <w:t>, de acuerdo a la inspección t</w:t>
      </w:r>
      <w:r>
        <w:rPr>
          <w:rFonts w:ascii="Arial" w:hAnsi="Arial" w:cs="Arial"/>
          <w:sz w:val="24"/>
          <w:szCs w:val="24"/>
        </w:rPr>
        <w:t>écnica de los cadáveres;</w:t>
      </w:r>
      <w:r w:rsidR="00510EE6" w:rsidRPr="004A2C9B">
        <w:rPr>
          <w:rFonts w:ascii="Arial" w:hAnsi="Arial" w:cs="Arial"/>
          <w:sz w:val="24"/>
          <w:szCs w:val="24"/>
        </w:rPr>
        <w:t xml:space="preserve"> iii) </w:t>
      </w:r>
      <w:r w:rsidR="00002024" w:rsidRPr="004A2C9B">
        <w:rPr>
          <w:rFonts w:ascii="Arial" w:hAnsi="Arial" w:cs="Arial"/>
          <w:sz w:val="24"/>
          <w:szCs w:val="24"/>
        </w:rPr>
        <w:t xml:space="preserve">que </w:t>
      </w:r>
      <w:r w:rsidR="00510EE6" w:rsidRPr="004A2C9B">
        <w:rPr>
          <w:rFonts w:ascii="Arial" w:hAnsi="Arial" w:cs="Arial"/>
          <w:sz w:val="24"/>
          <w:szCs w:val="24"/>
        </w:rPr>
        <w:t>una persona huyó del sitio</w:t>
      </w:r>
      <w:r w:rsidR="00002024" w:rsidRPr="004A2C9B">
        <w:rPr>
          <w:rFonts w:ascii="Arial" w:hAnsi="Arial" w:cs="Arial"/>
          <w:sz w:val="24"/>
          <w:szCs w:val="24"/>
        </w:rPr>
        <w:t xml:space="preserve"> donde se presentaron los hechos y que la otra fue </w:t>
      </w:r>
      <w:r w:rsidR="00510EE6" w:rsidRPr="004A2C9B">
        <w:rPr>
          <w:rFonts w:ascii="Arial" w:hAnsi="Arial" w:cs="Arial"/>
          <w:sz w:val="24"/>
          <w:szCs w:val="24"/>
        </w:rPr>
        <w:t>capturada e identificada como LHHS; iv) que el señor LHHS fue herido en ese procedimiento y le incautaron un revólver calibre 38 con permiso para su porte, dos celulares y las llaves de un carro</w:t>
      </w:r>
      <w:r>
        <w:rPr>
          <w:rFonts w:ascii="Arial" w:hAnsi="Arial" w:cs="Arial"/>
          <w:sz w:val="24"/>
          <w:szCs w:val="24"/>
        </w:rPr>
        <w:t>;</w:t>
      </w:r>
      <w:r w:rsidR="00002024" w:rsidRPr="004A2C9B">
        <w:rPr>
          <w:rFonts w:ascii="Arial" w:hAnsi="Arial" w:cs="Arial"/>
          <w:sz w:val="24"/>
          <w:szCs w:val="24"/>
        </w:rPr>
        <w:t xml:space="preserve"> y v) que </w:t>
      </w:r>
      <w:r w:rsidR="000D1CFA" w:rsidRPr="004A2C9B">
        <w:rPr>
          <w:rFonts w:ascii="Arial" w:hAnsi="Arial" w:cs="Arial"/>
          <w:sz w:val="24"/>
          <w:szCs w:val="24"/>
        </w:rPr>
        <w:t xml:space="preserve">unos </w:t>
      </w:r>
      <w:r w:rsidR="001907AB" w:rsidRPr="004A2C9B">
        <w:rPr>
          <w:rFonts w:ascii="Arial" w:hAnsi="Arial" w:cs="Arial"/>
          <w:sz w:val="24"/>
          <w:szCs w:val="24"/>
        </w:rPr>
        <w:t xml:space="preserve">agentes que arribaron </w:t>
      </w:r>
      <w:r>
        <w:rPr>
          <w:rFonts w:ascii="Arial" w:hAnsi="Arial" w:cs="Arial"/>
          <w:sz w:val="24"/>
          <w:szCs w:val="24"/>
        </w:rPr>
        <w:t>a la finca “</w:t>
      </w:r>
      <w:r w:rsidR="00910B36">
        <w:rPr>
          <w:rFonts w:ascii="Arial" w:hAnsi="Arial" w:cs="Arial"/>
          <w:sz w:val="24"/>
          <w:szCs w:val="24"/>
        </w:rPr>
        <w:t>La 13</w:t>
      </w:r>
      <w:r>
        <w:rPr>
          <w:rFonts w:ascii="Arial" w:hAnsi="Arial" w:cs="Arial"/>
          <w:sz w:val="24"/>
          <w:szCs w:val="24"/>
        </w:rPr>
        <w:t>”</w:t>
      </w:r>
      <w:r w:rsidR="00002024" w:rsidRPr="004A2C9B">
        <w:rPr>
          <w:rFonts w:ascii="Arial" w:hAnsi="Arial" w:cs="Arial"/>
          <w:sz w:val="24"/>
          <w:szCs w:val="24"/>
        </w:rPr>
        <w:t xml:space="preserve">, </w:t>
      </w:r>
      <w:r w:rsidR="001907AB" w:rsidRPr="004A2C9B">
        <w:rPr>
          <w:rFonts w:ascii="Arial" w:hAnsi="Arial" w:cs="Arial"/>
          <w:sz w:val="24"/>
          <w:szCs w:val="24"/>
        </w:rPr>
        <w:t>encontraron e</w:t>
      </w:r>
      <w:r>
        <w:rPr>
          <w:rFonts w:ascii="Arial" w:hAnsi="Arial" w:cs="Arial"/>
          <w:sz w:val="24"/>
          <w:szCs w:val="24"/>
        </w:rPr>
        <w:t>n ese sitio a</w:t>
      </w:r>
      <w:r w:rsidR="001907AB" w:rsidRPr="004A2C9B">
        <w:rPr>
          <w:rFonts w:ascii="Arial" w:hAnsi="Arial" w:cs="Arial"/>
          <w:sz w:val="24"/>
          <w:szCs w:val="24"/>
        </w:rPr>
        <w:t xml:space="preserve"> John Fredy </w:t>
      </w:r>
      <w:r w:rsidR="00DF7E9B" w:rsidRPr="004A2C9B">
        <w:rPr>
          <w:rFonts w:ascii="Arial" w:hAnsi="Arial" w:cs="Arial"/>
          <w:sz w:val="24"/>
          <w:szCs w:val="24"/>
        </w:rPr>
        <w:t xml:space="preserve">Forero Ríos, </w:t>
      </w:r>
      <w:r>
        <w:rPr>
          <w:rFonts w:ascii="Arial" w:hAnsi="Arial" w:cs="Arial"/>
          <w:sz w:val="24"/>
          <w:szCs w:val="24"/>
        </w:rPr>
        <w:t>quien dijo ser escolta de</w:t>
      </w:r>
      <w:r w:rsidR="001907AB" w:rsidRPr="004A2C9B">
        <w:rPr>
          <w:rFonts w:ascii="Arial" w:hAnsi="Arial" w:cs="Arial"/>
          <w:sz w:val="24"/>
          <w:szCs w:val="24"/>
        </w:rPr>
        <w:t xml:space="preserve"> John Jairo Cru</w:t>
      </w:r>
      <w:r w:rsidR="000D1CFA" w:rsidRPr="004A2C9B">
        <w:rPr>
          <w:rFonts w:ascii="Arial" w:hAnsi="Arial" w:cs="Arial"/>
          <w:sz w:val="24"/>
          <w:szCs w:val="24"/>
        </w:rPr>
        <w:t xml:space="preserve">z </w:t>
      </w:r>
      <w:r w:rsidR="001907AB" w:rsidRPr="004A2C9B">
        <w:rPr>
          <w:rFonts w:ascii="Arial" w:hAnsi="Arial" w:cs="Arial"/>
          <w:sz w:val="24"/>
          <w:szCs w:val="24"/>
        </w:rPr>
        <w:t>Trujillo</w:t>
      </w:r>
      <w:r w:rsidR="00996FC3" w:rsidRPr="004A2C9B">
        <w:rPr>
          <w:rFonts w:ascii="Arial" w:hAnsi="Arial" w:cs="Arial"/>
          <w:sz w:val="24"/>
          <w:szCs w:val="24"/>
        </w:rPr>
        <w:t>, persona que fue</w:t>
      </w:r>
      <w:r>
        <w:rPr>
          <w:rFonts w:ascii="Arial" w:hAnsi="Arial" w:cs="Arial"/>
          <w:sz w:val="24"/>
          <w:szCs w:val="24"/>
        </w:rPr>
        <w:t xml:space="preserve"> asesinada en los mismos hechos</w:t>
      </w:r>
      <w:r w:rsidR="00996FC3" w:rsidRPr="004A2C9B">
        <w:rPr>
          <w:rFonts w:ascii="Arial" w:hAnsi="Arial" w:cs="Arial"/>
          <w:sz w:val="24"/>
          <w:szCs w:val="24"/>
        </w:rPr>
        <w:t xml:space="preserve">. </w:t>
      </w:r>
    </w:p>
    <w:p w14:paraId="542D86D8" w14:textId="77777777" w:rsidR="00927F19" w:rsidRDefault="00927F19" w:rsidP="00927F19">
      <w:pPr>
        <w:pStyle w:val="Prrafodelista"/>
        <w:spacing w:after="0" w:line="288" w:lineRule="auto"/>
        <w:ind w:left="0"/>
        <w:contextualSpacing/>
        <w:jc w:val="both"/>
        <w:rPr>
          <w:rFonts w:ascii="Arial" w:hAnsi="Arial" w:cs="Arial"/>
          <w:sz w:val="24"/>
          <w:szCs w:val="24"/>
        </w:rPr>
      </w:pPr>
    </w:p>
    <w:p w14:paraId="2E546E39" w14:textId="0809C8A1" w:rsidR="00996FC3" w:rsidRPr="004A2C9B" w:rsidRDefault="00996FC3" w:rsidP="0016545D">
      <w:pPr>
        <w:spacing w:line="288" w:lineRule="auto"/>
        <w:jc w:val="both"/>
        <w:rPr>
          <w:rFonts w:ascii="Arial" w:hAnsi="Arial" w:cs="Arial"/>
          <w:sz w:val="24"/>
          <w:szCs w:val="24"/>
        </w:rPr>
      </w:pPr>
      <w:r w:rsidRPr="004A2C9B">
        <w:rPr>
          <w:rFonts w:ascii="Arial" w:hAnsi="Arial" w:cs="Arial"/>
          <w:sz w:val="24"/>
          <w:szCs w:val="24"/>
        </w:rPr>
        <w:t>El fiscal dijo que estaba de acuerdo con ese acuerdo y expuso que igualmente se había estipulado lo concerniente al informe policivo que dio cuenta de los acontecimientos.</w:t>
      </w:r>
    </w:p>
    <w:p w14:paraId="038F0188" w14:textId="77777777" w:rsidR="003C7F1D" w:rsidRPr="004A2C9B" w:rsidRDefault="003C7F1D" w:rsidP="00927F19">
      <w:pPr>
        <w:pStyle w:val="Prrafodelista"/>
        <w:spacing w:after="0" w:line="288" w:lineRule="auto"/>
        <w:ind w:left="0"/>
        <w:contextualSpacing/>
        <w:jc w:val="both"/>
        <w:rPr>
          <w:rFonts w:ascii="Arial" w:hAnsi="Arial" w:cs="Arial"/>
          <w:sz w:val="24"/>
          <w:szCs w:val="24"/>
        </w:rPr>
      </w:pPr>
    </w:p>
    <w:p w14:paraId="203A617A" w14:textId="33E9AED7" w:rsidR="003C7F1D" w:rsidRPr="004A2C9B" w:rsidRDefault="003C7F1D" w:rsidP="0016545D">
      <w:pPr>
        <w:spacing w:line="288" w:lineRule="auto"/>
        <w:jc w:val="both"/>
        <w:rPr>
          <w:rFonts w:ascii="Arial" w:hAnsi="Arial" w:cs="Arial"/>
          <w:sz w:val="24"/>
          <w:szCs w:val="24"/>
        </w:rPr>
      </w:pPr>
      <w:r w:rsidRPr="004A2C9B">
        <w:rPr>
          <w:rFonts w:ascii="Arial" w:hAnsi="Arial" w:cs="Arial"/>
          <w:sz w:val="24"/>
          <w:szCs w:val="24"/>
        </w:rPr>
        <w:t xml:space="preserve">El juez de conocimiento aceptó las estipulaciones, </w:t>
      </w:r>
      <w:r w:rsidR="000423AB">
        <w:rPr>
          <w:rFonts w:ascii="Arial" w:hAnsi="Arial" w:cs="Arial"/>
          <w:sz w:val="24"/>
          <w:szCs w:val="24"/>
        </w:rPr>
        <w:t xml:space="preserve">manifestando que las </w:t>
      </w:r>
      <w:r w:rsidR="00002024" w:rsidRPr="004A2C9B">
        <w:rPr>
          <w:rFonts w:ascii="Arial" w:hAnsi="Arial" w:cs="Arial"/>
          <w:sz w:val="24"/>
          <w:szCs w:val="24"/>
        </w:rPr>
        <w:t xml:space="preserve">partes quedaban con la facultad de </w:t>
      </w:r>
      <w:r w:rsidRPr="004A2C9B">
        <w:rPr>
          <w:rFonts w:ascii="Arial" w:hAnsi="Arial" w:cs="Arial"/>
          <w:sz w:val="24"/>
          <w:szCs w:val="24"/>
        </w:rPr>
        <w:t>presentar las pruebas que consideraran necesarias en el juicio oral</w:t>
      </w:r>
      <w:r w:rsidR="00ED05BD" w:rsidRPr="004A2C9B">
        <w:rPr>
          <w:rFonts w:ascii="Arial" w:hAnsi="Arial" w:cs="Arial"/>
          <w:sz w:val="24"/>
          <w:szCs w:val="24"/>
        </w:rPr>
        <w:t xml:space="preserve">, </w:t>
      </w:r>
      <w:r w:rsidR="00002024" w:rsidRPr="004A2C9B">
        <w:rPr>
          <w:rFonts w:ascii="Arial" w:hAnsi="Arial" w:cs="Arial"/>
          <w:sz w:val="24"/>
          <w:szCs w:val="24"/>
        </w:rPr>
        <w:t xml:space="preserve">y aclaró que </w:t>
      </w:r>
      <w:r w:rsidR="00ED05BD" w:rsidRPr="004A2C9B">
        <w:rPr>
          <w:rFonts w:ascii="Arial" w:hAnsi="Arial" w:cs="Arial"/>
          <w:sz w:val="24"/>
          <w:szCs w:val="24"/>
        </w:rPr>
        <w:t>ese pacto probatorio no guardaba ninguna relación con la responsabilidad de los acusados.</w:t>
      </w:r>
      <w:r w:rsidR="00002024" w:rsidRPr="004A2C9B">
        <w:rPr>
          <w:rFonts w:ascii="Arial" w:hAnsi="Arial" w:cs="Arial"/>
          <w:sz w:val="24"/>
          <w:szCs w:val="24"/>
        </w:rPr>
        <w:t xml:space="preserve"> </w:t>
      </w:r>
    </w:p>
    <w:p w14:paraId="78080CE3" w14:textId="0DA4D0FE" w:rsidR="00DF7E9B" w:rsidRPr="004A2C9B" w:rsidRDefault="000423AB" w:rsidP="0016545D">
      <w:pPr>
        <w:spacing w:line="288" w:lineRule="auto"/>
        <w:jc w:val="both"/>
        <w:rPr>
          <w:rFonts w:ascii="Arial" w:hAnsi="Arial" w:cs="Arial"/>
          <w:sz w:val="24"/>
          <w:szCs w:val="24"/>
        </w:rPr>
      </w:pPr>
      <w:r>
        <w:rPr>
          <w:rFonts w:ascii="Arial" w:hAnsi="Arial" w:cs="Arial"/>
          <w:sz w:val="24"/>
          <w:szCs w:val="24"/>
        </w:rPr>
        <w:t>6.4</w:t>
      </w:r>
      <w:r w:rsidR="000D1CFA" w:rsidRPr="004A2C9B">
        <w:rPr>
          <w:rFonts w:ascii="Arial" w:hAnsi="Arial" w:cs="Arial"/>
          <w:sz w:val="24"/>
          <w:szCs w:val="24"/>
        </w:rPr>
        <w:t>.</w:t>
      </w:r>
      <w:r w:rsidR="00DF7E9B" w:rsidRPr="004A2C9B">
        <w:rPr>
          <w:rFonts w:ascii="Arial" w:hAnsi="Arial" w:cs="Arial"/>
          <w:sz w:val="24"/>
          <w:szCs w:val="24"/>
        </w:rPr>
        <w:t>5 Del examen de la escasa prueba aportada por la FGN al juicio oral, se extrae la siguiente información relevante:</w:t>
      </w:r>
    </w:p>
    <w:p w14:paraId="571F4F04" w14:textId="216D615D" w:rsidR="00371124" w:rsidRPr="004A2C9B" w:rsidRDefault="000423AB" w:rsidP="0016545D">
      <w:pPr>
        <w:spacing w:line="288" w:lineRule="auto"/>
        <w:jc w:val="both"/>
        <w:rPr>
          <w:rFonts w:ascii="Arial" w:hAnsi="Arial" w:cs="Arial"/>
          <w:sz w:val="24"/>
          <w:szCs w:val="24"/>
        </w:rPr>
      </w:pPr>
      <w:r>
        <w:rPr>
          <w:rFonts w:ascii="Arial" w:hAnsi="Arial" w:cs="Arial"/>
          <w:sz w:val="24"/>
          <w:szCs w:val="24"/>
        </w:rPr>
        <w:t>6.4</w:t>
      </w:r>
      <w:r w:rsidR="00DF7E9B" w:rsidRPr="004A2C9B">
        <w:rPr>
          <w:rFonts w:ascii="Arial" w:hAnsi="Arial" w:cs="Arial"/>
          <w:sz w:val="24"/>
          <w:szCs w:val="24"/>
        </w:rPr>
        <w:t xml:space="preserve">.5.1 </w:t>
      </w:r>
      <w:r w:rsidR="009D3CAE" w:rsidRPr="004A2C9B">
        <w:rPr>
          <w:rFonts w:ascii="Arial" w:hAnsi="Arial" w:cs="Arial"/>
          <w:sz w:val="24"/>
          <w:szCs w:val="24"/>
        </w:rPr>
        <w:t xml:space="preserve">El único testimonio que existe sobre los hechos </w:t>
      </w:r>
      <w:r w:rsidR="00D45A30" w:rsidRPr="004A2C9B">
        <w:rPr>
          <w:rFonts w:ascii="Arial" w:hAnsi="Arial" w:cs="Arial"/>
          <w:sz w:val="24"/>
          <w:szCs w:val="24"/>
        </w:rPr>
        <w:t>sucedidos el 24 de</w:t>
      </w:r>
      <w:r>
        <w:rPr>
          <w:rFonts w:ascii="Arial" w:hAnsi="Arial" w:cs="Arial"/>
          <w:sz w:val="24"/>
          <w:szCs w:val="24"/>
        </w:rPr>
        <w:t xml:space="preserve"> febrero de 2009, en la finca “</w:t>
      </w:r>
      <w:r w:rsidR="00910B36">
        <w:rPr>
          <w:rFonts w:ascii="Arial" w:hAnsi="Arial" w:cs="Arial"/>
          <w:sz w:val="24"/>
          <w:szCs w:val="24"/>
        </w:rPr>
        <w:t>La 13</w:t>
      </w:r>
      <w:r w:rsidR="00D45A30" w:rsidRPr="004A2C9B">
        <w:rPr>
          <w:rFonts w:ascii="Arial" w:hAnsi="Arial" w:cs="Arial"/>
          <w:sz w:val="24"/>
          <w:szCs w:val="24"/>
        </w:rPr>
        <w:t xml:space="preserve">” o </w:t>
      </w:r>
      <w:r>
        <w:rPr>
          <w:rFonts w:ascii="Arial" w:hAnsi="Arial" w:cs="Arial"/>
          <w:sz w:val="24"/>
          <w:szCs w:val="24"/>
        </w:rPr>
        <w:t>“Villanueva”</w:t>
      </w:r>
      <w:r w:rsidR="00D45A30" w:rsidRPr="004A2C9B">
        <w:rPr>
          <w:rFonts w:ascii="Arial" w:hAnsi="Arial" w:cs="Arial"/>
          <w:sz w:val="24"/>
          <w:szCs w:val="24"/>
        </w:rPr>
        <w:t xml:space="preserve"> corresponde a la declaración jurada entregada </w:t>
      </w:r>
      <w:r w:rsidR="00DF7E9B" w:rsidRPr="004A2C9B">
        <w:rPr>
          <w:rFonts w:ascii="Arial" w:hAnsi="Arial" w:cs="Arial"/>
          <w:sz w:val="24"/>
          <w:szCs w:val="24"/>
        </w:rPr>
        <w:t>por el</w:t>
      </w:r>
      <w:r>
        <w:rPr>
          <w:rFonts w:ascii="Arial" w:hAnsi="Arial" w:cs="Arial"/>
          <w:sz w:val="24"/>
          <w:szCs w:val="24"/>
        </w:rPr>
        <w:t xml:space="preserve"> señor</w:t>
      </w:r>
      <w:r w:rsidR="00DF7E9B" w:rsidRPr="004A2C9B">
        <w:rPr>
          <w:rFonts w:ascii="Arial" w:hAnsi="Arial" w:cs="Arial"/>
          <w:sz w:val="24"/>
          <w:szCs w:val="24"/>
        </w:rPr>
        <w:t xml:space="preserve"> John Fredy </w:t>
      </w:r>
      <w:r w:rsidR="004164F4" w:rsidRPr="004A2C9B">
        <w:rPr>
          <w:rFonts w:ascii="Arial" w:hAnsi="Arial" w:cs="Arial"/>
          <w:sz w:val="24"/>
          <w:szCs w:val="24"/>
        </w:rPr>
        <w:t xml:space="preserve">Forero, </w:t>
      </w:r>
      <w:r w:rsidR="00DF7E9B" w:rsidRPr="004A2C9B">
        <w:rPr>
          <w:rFonts w:ascii="Arial" w:hAnsi="Arial" w:cs="Arial"/>
          <w:sz w:val="24"/>
          <w:szCs w:val="24"/>
        </w:rPr>
        <w:t xml:space="preserve">que fue admitida como prueba de referencia </w:t>
      </w:r>
      <w:r>
        <w:rPr>
          <w:rFonts w:ascii="Arial" w:hAnsi="Arial" w:cs="Arial"/>
          <w:sz w:val="24"/>
          <w:szCs w:val="24"/>
        </w:rPr>
        <w:t>en razón de su asesinato</w:t>
      </w:r>
      <w:r w:rsidR="001138E5" w:rsidRPr="004A2C9B">
        <w:rPr>
          <w:rStyle w:val="Refdenotaalpie"/>
          <w:rFonts w:ascii="Arial" w:hAnsi="Arial"/>
          <w:sz w:val="24"/>
          <w:szCs w:val="24"/>
        </w:rPr>
        <w:footnoteReference w:id="7"/>
      </w:r>
      <w:r w:rsidR="009D3CAE" w:rsidRPr="004A2C9B">
        <w:rPr>
          <w:rFonts w:ascii="Arial" w:hAnsi="Arial" w:cs="Arial"/>
          <w:sz w:val="24"/>
          <w:szCs w:val="24"/>
        </w:rPr>
        <w:t xml:space="preserve">, de la cual se </w:t>
      </w:r>
      <w:r w:rsidR="00DF7E9B" w:rsidRPr="004A2C9B">
        <w:rPr>
          <w:rFonts w:ascii="Arial" w:hAnsi="Arial" w:cs="Arial"/>
          <w:sz w:val="24"/>
          <w:szCs w:val="24"/>
        </w:rPr>
        <w:t>deduce en lo esencial lo siguiente: i) el día de los hechos, al llegar a la finca “</w:t>
      </w:r>
      <w:r w:rsidR="00910B36">
        <w:rPr>
          <w:rFonts w:ascii="Arial" w:hAnsi="Arial" w:cs="Arial"/>
          <w:sz w:val="24"/>
          <w:szCs w:val="24"/>
        </w:rPr>
        <w:t>La 13</w:t>
      </w:r>
      <w:r w:rsidR="00DF7E9B" w:rsidRPr="004A2C9B">
        <w:rPr>
          <w:rFonts w:ascii="Arial" w:hAnsi="Arial" w:cs="Arial"/>
          <w:sz w:val="24"/>
          <w:szCs w:val="24"/>
        </w:rPr>
        <w:t>” lugar a donde se dirigió por razón de sus labores como escolta del señor Jhon Jairo Cruz Trujillo, fueron abordados por una persona a quien describió como “acuerpado”, ni muy alto y muy delgado y motilado “totalmente como rapado” a qui</w:t>
      </w:r>
      <w:r>
        <w:rPr>
          <w:rFonts w:ascii="Arial" w:hAnsi="Arial" w:cs="Arial"/>
          <w:sz w:val="24"/>
          <w:szCs w:val="24"/>
        </w:rPr>
        <w:t>en dijo no haber visto muy bien</w:t>
      </w:r>
      <w:r w:rsidR="00DF7E9B" w:rsidRPr="004A2C9B">
        <w:rPr>
          <w:rFonts w:ascii="Arial" w:hAnsi="Arial" w:cs="Arial"/>
          <w:sz w:val="24"/>
          <w:szCs w:val="24"/>
        </w:rPr>
        <w:t xml:space="preserve"> por estar pendiente de su patrón; ii) seguidamente l</w:t>
      </w:r>
      <w:r w:rsidR="006B4292" w:rsidRPr="004A2C9B">
        <w:rPr>
          <w:rFonts w:ascii="Arial" w:hAnsi="Arial" w:cs="Arial"/>
          <w:sz w:val="24"/>
          <w:szCs w:val="24"/>
        </w:rPr>
        <w:t xml:space="preserve">es </w:t>
      </w:r>
      <w:r w:rsidR="00DF7E9B" w:rsidRPr="004A2C9B">
        <w:rPr>
          <w:rFonts w:ascii="Arial" w:hAnsi="Arial" w:cs="Arial"/>
          <w:sz w:val="24"/>
          <w:szCs w:val="24"/>
        </w:rPr>
        <w:t xml:space="preserve">cerraron </w:t>
      </w:r>
      <w:r w:rsidR="006B4292" w:rsidRPr="004A2C9B">
        <w:rPr>
          <w:rFonts w:ascii="Arial" w:hAnsi="Arial" w:cs="Arial"/>
          <w:sz w:val="24"/>
          <w:szCs w:val="24"/>
        </w:rPr>
        <w:t xml:space="preserve">la puerta de la finca y se </w:t>
      </w:r>
      <w:r w:rsidR="00B7362D" w:rsidRPr="004A2C9B">
        <w:rPr>
          <w:rFonts w:ascii="Arial" w:hAnsi="Arial" w:cs="Arial"/>
          <w:sz w:val="24"/>
          <w:szCs w:val="24"/>
        </w:rPr>
        <w:t xml:space="preserve">llevaron al interior de ese predio </w:t>
      </w:r>
      <w:r w:rsidR="00EE02E0" w:rsidRPr="004A2C9B">
        <w:rPr>
          <w:rFonts w:ascii="Arial" w:hAnsi="Arial" w:cs="Arial"/>
          <w:sz w:val="24"/>
          <w:szCs w:val="24"/>
        </w:rPr>
        <w:t xml:space="preserve">al </w:t>
      </w:r>
      <w:r w:rsidR="006B4292" w:rsidRPr="004A2C9B">
        <w:rPr>
          <w:rFonts w:ascii="Arial" w:hAnsi="Arial" w:cs="Arial"/>
          <w:sz w:val="24"/>
          <w:szCs w:val="24"/>
        </w:rPr>
        <w:t xml:space="preserve">otro </w:t>
      </w:r>
      <w:r w:rsidR="00B7362D" w:rsidRPr="004A2C9B">
        <w:rPr>
          <w:rFonts w:ascii="Arial" w:hAnsi="Arial" w:cs="Arial"/>
          <w:sz w:val="24"/>
          <w:szCs w:val="24"/>
        </w:rPr>
        <w:t>escolta</w:t>
      </w:r>
      <w:r>
        <w:rPr>
          <w:rFonts w:ascii="Arial" w:hAnsi="Arial" w:cs="Arial"/>
          <w:sz w:val="24"/>
          <w:szCs w:val="24"/>
        </w:rPr>
        <w:t xml:space="preserve"> (</w:t>
      </w:r>
      <w:r w:rsidR="00B7362D" w:rsidRPr="004A2C9B">
        <w:rPr>
          <w:rFonts w:ascii="Arial" w:hAnsi="Arial" w:cs="Arial"/>
          <w:sz w:val="24"/>
          <w:szCs w:val="24"/>
        </w:rPr>
        <w:t>se entiende que se refiere a Juan Carlos Ossa) y al amigo de</w:t>
      </w:r>
      <w:r>
        <w:rPr>
          <w:rFonts w:ascii="Arial" w:hAnsi="Arial" w:cs="Arial"/>
          <w:sz w:val="24"/>
          <w:szCs w:val="24"/>
        </w:rPr>
        <w:t xml:space="preserve"> su jefe (</w:t>
      </w:r>
      <w:r w:rsidR="001F772B" w:rsidRPr="004A2C9B">
        <w:rPr>
          <w:rFonts w:ascii="Arial" w:hAnsi="Arial" w:cs="Arial"/>
          <w:sz w:val="24"/>
          <w:szCs w:val="24"/>
        </w:rPr>
        <w:t>se deduce que habla d</w:t>
      </w:r>
      <w:r>
        <w:rPr>
          <w:rFonts w:ascii="Arial" w:hAnsi="Arial" w:cs="Arial"/>
          <w:sz w:val="24"/>
          <w:szCs w:val="24"/>
        </w:rPr>
        <w:t>e Carlos Alberto Sánchez Lotero)</w:t>
      </w:r>
      <w:r w:rsidR="00DF7E9B" w:rsidRPr="004A2C9B">
        <w:rPr>
          <w:rFonts w:ascii="Arial" w:hAnsi="Arial" w:cs="Arial"/>
          <w:sz w:val="24"/>
          <w:szCs w:val="24"/>
        </w:rPr>
        <w:t xml:space="preserve">; iii) al bajarse del vehículo vio </w:t>
      </w:r>
      <w:r>
        <w:rPr>
          <w:rFonts w:ascii="Arial" w:hAnsi="Arial" w:cs="Arial"/>
          <w:sz w:val="24"/>
          <w:szCs w:val="24"/>
        </w:rPr>
        <w:t xml:space="preserve">unas cuatro o cinco </w:t>
      </w:r>
      <w:r w:rsidR="00EE02E0" w:rsidRPr="004A2C9B">
        <w:rPr>
          <w:rFonts w:ascii="Arial" w:hAnsi="Arial" w:cs="Arial"/>
          <w:sz w:val="24"/>
          <w:szCs w:val="24"/>
        </w:rPr>
        <w:t xml:space="preserve">personas en la finca y observó por el </w:t>
      </w:r>
      <w:r w:rsidR="00DF7E9B" w:rsidRPr="004A2C9B">
        <w:rPr>
          <w:rFonts w:ascii="Arial" w:hAnsi="Arial" w:cs="Arial"/>
          <w:sz w:val="24"/>
          <w:szCs w:val="24"/>
        </w:rPr>
        <w:t>retrovisor a un</w:t>
      </w:r>
      <w:r w:rsidR="00A55C27" w:rsidRPr="004A2C9B">
        <w:rPr>
          <w:rFonts w:ascii="Arial" w:hAnsi="Arial" w:cs="Arial"/>
          <w:sz w:val="24"/>
          <w:szCs w:val="24"/>
        </w:rPr>
        <w:t xml:space="preserve"> individuo que lo </w:t>
      </w:r>
      <w:r w:rsidR="00DF7E9B" w:rsidRPr="004A2C9B">
        <w:rPr>
          <w:rFonts w:ascii="Arial" w:hAnsi="Arial" w:cs="Arial"/>
          <w:sz w:val="24"/>
          <w:szCs w:val="24"/>
        </w:rPr>
        <w:t>amenazó con un fusil “556”</w:t>
      </w:r>
      <w:r w:rsidR="00A55C27" w:rsidRPr="004A2C9B">
        <w:rPr>
          <w:rFonts w:ascii="Arial" w:hAnsi="Arial" w:cs="Arial"/>
          <w:sz w:val="24"/>
          <w:szCs w:val="24"/>
        </w:rPr>
        <w:t>, quien le requisó</w:t>
      </w:r>
      <w:r>
        <w:rPr>
          <w:rFonts w:ascii="Arial" w:hAnsi="Arial" w:cs="Arial"/>
          <w:sz w:val="24"/>
          <w:szCs w:val="24"/>
        </w:rPr>
        <w:t xml:space="preserve"> y luego lo tiró al piso</w:t>
      </w:r>
      <w:r w:rsidR="00B7362D" w:rsidRPr="004A2C9B">
        <w:rPr>
          <w:rFonts w:ascii="Arial" w:hAnsi="Arial" w:cs="Arial"/>
          <w:sz w:val="24"/>
          <w:szCs w:val="24"/>
        </w:rPr>
        <w:t xml:space="preserve">; iv) </w:t>
      </w:r>
      <w:r w:rsidR="00670EDC" w:rsidRPr="004A2C9B">
        <w:rPr>
          <w:rFonts w:ascii="Arial" w:hAnsi="Arial" w:cs="Arial"/>
          <w:sz w:val="24"/>
          <w:szCs w:val="24"/>
        </w:rPr>
        <w:t>después es</w:t>
      </w:r>
      <w:r>
        <w:rPr>
          <w:rFonts w:ascii="Arial" w:hAnsi="Arial" w:cs="Arial"/>
          <w:sz w:val="24"/>
          <w:szCs w:val="24"/>
        </w:rPr>
        <w:t>cuchó 8 o 10</w:t>
      </w:r>
      <w:r w:rsidR="00B7362D" w:rsidRPr="004A2C9B">
        <w:rPr>
          <w:rFonts w:ascii="Arial" w:hAnsi="Arial" w:cs="Arial"/>
          <w:sz w:val="24"/>
          <w:szCs w:val="24"/>
        </w:rPr>
        <w:t xml:space="preserve"> </w:t>
      </w:r>
      <w:r w:rsidR="00EE02E0" w:rsidRPr="004A2C9B">
        <w:rPr>
          <w:rFonts w:ascii="Arial" w:hAnsi="Arial" w:cs="Arial"/>
          <w:sz w:val="24"/>
          <w:szCs w:val="24"/>
        </w:rPr>
        <w:t>d</w:t>
      </w:r>
      <w:r w:rsidR="00B7362D" w:rsidRPr="004A2C9B">
        <w:rPr>
          <w:rFonts w:ascii="Arial" w:hAnsi="Arial" w:cs="Arial"/>
          <w:sz w:val="24"/>
          <w:szCs w:val="24"/>
        </w:rPr>
        <w:t xml:space="preserve">isparos </w:t>
      </w:r>
      <w:r w:rsidR="00EE02E0" w:rsidRPr="004A2C9B">
        <w:rPr>
          <w:rFonts w:ascii="Arial" w:hAnsi="Arial" w:cs="Arial"/>
          <w:sz w:val="24"/>
          <w:szCs w:val="24"/>
        </w:rPr>
        <w:t>en ráfaga, c</w:t>
      </w:r>
      <w:r w:rsidR="00B7362D" w:rsidRPr="004A2C9B">
        <w:rPr>
          <w:rFonts w:ascii="Arial" w:hAnsi="Arial" w:cs="Arial"/>
          <w:sz w:val="24"/>
          <w:szCs w:val="24"/>
        </w:rPr>
        <w:t>on armas de largo alcance</w:t>
      </w:r>
      <w:r w:rsidR="00EE02E0" w:rsidRPr="004A2C9B">
        <w:rPr>
          <w:rFonts w:ascii="Arial" w:hAnsi="Arial" w:cs="Arial"/>
          <w:sz w:val="24"/>
          <w:szCs w:val="24"/>
        </w:rPr>
        <w:t xml:space="preserve"> que se hicieron en la par</w:t>
      </w:r>
      <w:r w:rsidR="00670EDC" w:rsidRPr="004A2C9B">
        <w:rPr>
          <w:rFonts w:ascii="Arial" w:hAnsi="Arial" w:cs="Arial"/>
          <w:sz w:val="24"/>
          <w:szCs w:val="24"/>
        </w:rPr>
        <w:t xml:space="preserve">te </w:t>
      </w:r>
      <w:r>
        <w:rPr>
          <w:rFonts w:ascii="Arial" w:hAnsi="Arial" w:cs="Arial"/>
          <w:sz w:val="24"/>
          <w:szCs w:val="24"/>
        </w:rPr>
        <w:t>trasera de la finca</w:t>
      </w:r>
      <w:r w:rsidR="00B7362D" w:rsidRPr="004A2C9B">
        <w:rPr>
          <w:rFonts w:ascii="Arial" w:hAnsi="Arial" w:cs="Arial"/>
          <w:sz w:val="24"/>
          <w:szCs w:val="24"/>
        </w:rPr>
        <w:t xml:space="preserve">; v) </w:t>
      </w:r>
      <w:r>
        <w:rPr>
          <w:rFonts w:ascii="Arial" w:hAnsi="Arial" w:cs="Arial"/>
          <w:sz w:val="24"/>
          <w:szCs w:val="24"/>
        </w:rPr>
        <w:t>la persona que lo redujo y lo</w:t>
      </w:r>
      <w:r w:rsidR="00DF7E9B" w:rsidRPr="004A2C9B">
        <w:rPr>
          <w:rFonts w:ascii="Arial" w:hAnsi="Arial" w:cs="Arial"/>
          <w:sz w:val="24"/>
          <w:szCs w:val="24"/>
        </w:rPr>
        <w:t xml:space="preserve"> mantuvo retenido </w:t>
      </w:r>
      <w:r w:rsidR="001F772B" w:rsidRPr="004A2C9B">
        <w:rPr>
          <w:rFonts w:ascii="Arial" w:hAnsi="Arial" w:cs="Arial"/>
          <w:sz w:val="24"/>
          <w:szCs w:val="24"/>
        </w:rPr>
        <w:t xml:space="preserve">mientras lo amenazaba con un fusil, </w:t>
      </w:r>
      <w:r>
        <w:rPr>
          <w:rFonts w:ascii="Arial" w:hAnsi="Arial" w:cs="Arial"/>
          <w:sz w:val="24"/>
          <w:szCs w:val="24"/>
        </w:rPr>
        <w:t>era delgado</w:t>
      </w:r>
      <w:r w:rsidR="00EE02E0" w:rsidRPr="004A2C9B">
        <w:rPr>
          <w:rFonts w:ascii="Arial" w:hAnsi="Arial" w:cs="Arial"/>
          <w:sz w:val="24"/>
          <w:szCs w:val="24"/>
        </w:rPr>
        <w:t xml:space="preserve">, de 1.75 de estatura, </w:t>
      </w:r>
      <w:r w:rsidR="00DF7E9B" w:rsidRPr="004A2C9B">
        <w:rPr>
          <w:rFonts w:ascii="Arial" w:hAnsi="Arial" w:cs="Arial"/>
          <w:sz w:val="24"/>
          <w:szCs w:val="24"/>
        </w:rPr>
        <w:t>vestía una camisa roja y un jean azul y tenía como característica especial</w:t>
      </w:r>
      <w:r w:rsidR="00A31D2B" w:rsidRPr="004A2C9B">
        <w:rPr>
          <w:rFonts w:ascii="Arial" w:hAnsi="Arial" w:cs="Arial"/>
          <w:sz w:val="24"/>
          <w:szCs w:val="24"/>
        </w:rPr>
        <w:t xml:space="preserve"> que</w:t>
      </w:r>
      <w:r>
        <w:rPr>
          <w:rFonts w:ascii="Arial" w:hAnsi="Arial" w:cs="Arial"/>
          <w:sz w:val="24"/>
          <w:szCs w:val="24"/>
        </w:rPr>
        <w:t xml:space="preserve"> su motilado era extraño, con “</w:t>
      </w:r>
      <w:r w:rsidR="00A31D2B" w:rsidRPr="004A2C9B">
        <w:rPr>
          <w:rFonts w:ascii="Arial" w:hAnsi="Arial" w:cs="Arial"/>
          <w:sz w:val="24"/>
          <w:szCs w:val="24"/>
        </w:rPr>
        <w:t>una cresta”</w:t>
      </w:r>
      <w:r>
        <w:rPr>
          <w:rFonts w:ascii="Arial" w:hAnsi="Arial" w:cs="Arial"/>
          <w:sz w:val="24"/>
          <w:szCs w:val="24"/>
        </w:rPr>
        <w:t xml:space="preserve"> y usaba un “topito”,</w:t>
      </w:r>
      <w:r w:rsidR="00A31D2B" w:rsidRPr="004A2C9B">
        <w:rPr>
          <w:rFonts w:ascii="Arial" w:hAnsi="Arial" w:cs="Arial"/>
          <w:sz w:val="24"/>
          <w:szCs w:val="24"/>
        </w:rPr>
        <w:t xml:space="preserve"> al tiempo que otro individuo </w:t>
      </w:r>
      <w:r w:rsidR="008D137D" w:rsidRPr="004A2C9B">
        <w:rPr>
          <w:rFonts w:ascii="Arial" w:hAnsi="Arial" w:cs="Arial"/>
          <w:sz w:val="24"/>
          <w:szCs w:val="24"/>
        </w:rPr>
        <w:t xml:space="preserve">que no observó </w:t>
      </w:r>
      <w:r w:rsidR="00A31D2B" w:rsidRPr="004A2C9B">
        <w:rPr>
          <w:rFonts w:ascii="Arial" w:hAnsi="Arial" w:cs="Arial"/>
          <w:sz w:val="24"/>
          <w:szCs w:val="24"/>
        </w:rPr>
        <w:t xml:space="preserve">se encargó de inmovilizar a su compañero </w:t>
      </w:r>
      <w:r w:rsidR="00D45A30" w:rsidRPr="004A2C9B">
        <w:rPr>
          <w:rFonts w:ascii="Arial" w:hAnsi="Arial" w:cs="Arial"/>
          <w:sz w:val="24"/>
          <w:szCs w:val="24"/>
        </w:rPr>
        <w:t xml:space="preserve">Juan Carlos </w:t>
      </w:r>
      <w:r>
        <w:rPr>
          <w:rFonts w:ascii="Arial" w:hAnsi="Arial" w:cs="Arial"/>
          <w:sz w:val="24"/>
          <w:szCs w:val="24"/>
        </w:rPr>
        <w:t>Ossa</w:t>
      </w:r>
      <w:r w:rsidR="00A31D2B" w:rsidRPr="004A2C9B">
        <w:rPr>
          <w:rFonts w:ascii="Arial" w:hAnsi="Arial" w:cs="Arial"/>
          <w:sz w:val="24"/>
          <w:szCs w:val="24"/>
        </w:rPr>
        <w:t>; vi) cuando ya estaba en el piso escuchó que ingresó otro vehículo a</w:t>
      </w:r>
      <w:r>
        <w:rPr>
          <w:rFonts w:ascii="Arial" w:hAnsi="Arial" w:cs="Arial"/>
          <w:sz w:val="24"/>
          <w:szCs w:val="24"/>
        </w:rPr>
        <w:t xml:space="preserve"> la finca que una “</w:t>
      </w:r>
      <w:r w:rsidR="001138E5" w:rsidRPr="004A2C9B">
        <w:rPr>
          <w:rFonts w:ascii="Arial" w:hAnsi="Arial" w:cs="Arial"/>
          <w:sz w:val="24"/>
          <w:szCs w:val="24"/>
        </w:rPr>
        <w:t xml:space="preserve">Toyota Prado” azul oscura, totalmente polarizada, sin repuesto, </w:t>
      </w:r>
      <w:r w:rsidR="00670EDC" w:rsidRPr="004A2C9B">
        <w:rPr>
          <w:rFonts w:ascii="Arial" w:hAnsi="Arial" w:cs="Arial"/>
          <w:sz w:val="24"/>
          <w:szCs w:val="24"/>
        </w:rPr>
        <w:t>la cual e</w:t>
      </w:r>
      <w:r w:rsidR="001138E5" w:rsidRPr="004A2C9B">
        <w:rPr>
          <w:rFonts w:ascii="Arial" w:hAnsi="Arial" w:cs="Arial"/>
          <w:sz w:val="24"/>
          <w:szCs w:val="24"/>
        </w:rPr>
        <w:t xml:space="preserve">ntró en reversa para </w:t>
      </w:r>
      <w:r>
        <w:rPr>
          <w:rFonts w:ascii="Arial" w:hAnsi="Arial" w:cs="Arial"/>
          <w:sz w:val="24"/>
          <w:szCs w:val="24"/>
        </w:rPr>
        <w:t>quedar lista para salir;</w:t>
      </w:r>
      <w:r w:rsidR="00A31D2B" w:rsidRPr="004A2C9B">
        <w:rPr>
          <w:rFonts w:ascii="Arial" w:hAnsi="Arial" w:cs="Arial"/>
          <w:sz w:val="24"/>
          <w:szCs w:val="24"/>
        </w:rPr>
        <w:t xml:space="preserve"> vii) </w:t>
      </w:r>
      <w:r w:rsidR="00DF7E9B" w:rsidRPr="004A2C9B">
        <w:rPr>
          <w:rFonts w:ascii="Arial" w:hAnsi="Arial" w:cs="Arial"/>
          <w:sz w:val="24"/>
          <w:szCs w:val="24"/>
        </w:rPr>
        <w:t xml:space="preserve">inicialmente escuchó la ráfaga </w:t>
      </w:r>
      <w:r w:rsidR="001138E5" w:rsidRPr="004A2C9B">
        <w:rPr>
          <w:rFonts w:ascii="Arial" w:hAnsi="Arial" w:cs="Arial"/>
          <w:sz w:val="24"/>
          <w:szCs w:val="24"/>
        </w:rPr>
        <w:t xml:space="preserve">de </w:t>
      </w:r>
      <w:r w:rsidR="00DF7E9B" w:rsidRPr="004A2C9B">
        <w:rPr>
          <w:rFonts w:ascii="Arial" w:hAnsi="Arial" w:cs="Arial"/>
          <w:sz w:val="24"/>
          <w:szCs w:val="24"/>
        </w:rPr>
        <w:t>cerca de 10 tiros de fusil</w:t>
      </w:r>
      <w:r w:rsidR="00A31D2B" w:rsidRPr="004A2C9B">
        <w:rPr>
          <w:rFonts w:ascii="Arial" w:hAnsi="Arial" w:cs="Arial"/>
          <w:sz w:val="24"/>
          <w:szCs w:val="24"/>
        </w:rPr>
        <w:t xml:space="preserve">; viii) </w:t>
      </w:r>
      <w:r w:rsidR="008A004B" w:rsidRPr="004A2C9B">
        <w:rPr>
          <w:rFonts w:ascii="Arial" w:hAnsi="Arial" w:cs="Arial"/>
          <w:sz w:val="24"/>
          <w:szCs w:val="24"/>
        </w:rPr>
        <w:t>luego de</w:t>
      </w:r>
      <w:r w:rsidR="00670EDC" w:rsidRPr="004A2C9B">
        <w:rPr>
          <w:rFonts w:ascii="Arial" w:hAnsi="Arial" w:cs="Arial"/>
          <w:sz w:val="24"/>
          <w:szCs w:val="24"/>
        </w:rPr>
        <w:t xml:space="preserve"> la llegada </w:t>
      </w:r>
      <w:r w:rsidR="008A004B" w:rsidRPr="004A2C9B">
        <w:rPr>
          <w:rFonts w:ascii="Arial" w:hAnsi="Arial" w:cs="Arial"/>
          <w:sz w:val="24"/>
          <w:szCs w:val="24"/>
        </w:rPr>
        <w:t xml:space="preserve">de ese automotor </w:t>
      </w:r>
      <w:r w:rsidR="00670EDC" w:rsidRPr="004A2C9B">
        <w:rPr>
          <w:rFonts w:ascii="Arial" w:hAnsi="Arial" w:cs="Arial"/>
          <w:sz w:val="24"/>
          <w:szCs w:val="24"/>
        </w:rPr>
        <w:t xml:space="preserve">pudo </w:t>
      </w:r>
      <w:r w:rsidRPr="004A2C9B">
        <w:rPr>
          <w:rFonts w:ascii="Arial" w:hAnsi="Arial" w:cs="Arial"/>
          <w:sz w:val="24"/>
          <w:szCs w:val="24"/>
        </w:rPr>
        <w:t>oír</w:t>
      </w:r>
      <w:r w:rsidR="00670EDC" w:rsidRPr="004A2C9B">
        <w:rPr>
          <w:rFonts w:ascii="Arial" w:hAnsi="Arial" w:cs="Arial"/>
          <w:sz w:val="24"/>
          <w:szCs w:val="24"/>
        </w:rPr>
        <w:t xml:space="preserve"> u</w:t>
      </w:r>
      <w:r w:rsidR="008A004B" w:rsidRPr="004A2C9B">
        <w:rPr>
          <w:rFonts w:ascii="Arial" w:hAnsi="Arial" w:cs="Arial"/>
          <w:sz w:val="24"/>
          <w:szCs w:val="24"/>
        </w:rPr>
        <w:t xml:space="preserve">nos seis </w:t>
      </w:r>
      <w:r w:rsidR="00DF7E9B" w:rsidRPr="004A2C9B">
        <w:rPr>
          <w:rFonts w:ascii="Arial" w:hAnsi="Arial" w:cs="Arial"/>
          <w:sz w:val="24"/>
          <w:szCs w:val="24"/>
        </w:rPr>
        <w:t>disparos de pistola intercalado</w:t>
      </w:r>
      <w:r w:rsidR="00A31D2B" w:rsidRPr="004A2C9B">
        <w:rPr>
          <w:rFonts w:ascii="Arial" w:hAnsi="Arial" w:cs="Arial"/>
          <w:sz w:val="24"/>
          <w:szCs w:val="24"/>
        </w:rPr>
        <w:t>s con impactos de fusil</w:t>
      </w:r>
      <w:r>
        <w:rPr>
          <w:rFonts w:ascii="Arial" w:hAnsi="Arial" w:cs="Arial"/>
          <w:sz w:val="24"/>
          <w:szCs w:val="24"/>
        </w:rPr>
        <w:t xml:space="preserve">, como si se </w:t>
      </w:r>
      <w:r w:rsidR="00ED68B1" w:rsidRPr="004A2C9B">
        <w:rPr>
          <w:rFonts w:ascii="Arial" w:hAnsi="Arial" w:cs="Arial"/>
          <w:sz w:val="24"/>
          <w:szCs w:val="24"/>
        </w:rPr>
        <w:t xml:space="preserve">hubiera presentado un </w:t>
      </w:r>
      <w:r w:rsidR="00DF7E9B" w:rsidRPr="004A2C9B">
        <w:rPr>
          <w:rFonts w:ascii="Arial" w:hAnsi="Arial" w:cs="Arial"/>
          <w:sz w:val="24"/>
          <w:szCs w:val="24"/>
        </w:rPr>
        <w:t>intercambio de disparos</w:t>
      </w:r>
      <w:r w:rsidR="008A004B" w:rsidRPr="004A2C9B">
        <w:rPr>
          <w:rFonts w:ascii="Arial" w:hAnsi="Arial" w:cs="Arial"/>
          <w:sz w:val="24"/>
          <w:szCs w:val="24"/>
        </w:rPr>
        <w:t>, que se hicier</w:t>
      </w:r>
      <w:r>
        <w:rPr>
          <w:rFonts w:ascii="Arial" w:hAnsi="Arial" w:cs="Arial"/>
          <w:sz w:val="24"/>
          <w:szCs w:val="24"/>
        </w:rPr>
        <w:t>on sobre la entrada de la finca; viii)</w:t>
      </w:r>
      <w:r w:rsidR="00ED68B1" w:rsidRPr="004A2C9B">
        <w:rPr>
          <w:rFonts w:ascii="Arial" w:hAnsi="Arial" w:cs="Arial"/>
          <w:sz w:val="24"/>
          <w:szCs w:val="24"/>
        </w:rPr>
        <w:t xml:space="preserve"> de </w:t>
      </w:r>
      <w:r w:rsidR="00670EDC" w:rsidRPr="004A2C9B">
        <w:rPr>
          <w:rFonts w:ascii="Arial" w:hAnsi="Arial" w:cs="Arial"/>
          <w:sz w:val="24"/>
          <w:szCs w:val="24"/>
        </w:rPr>
        <w:t xml:space="preserve">esa </w:t>
      </w:r>
      <w:r w:rsidR="00ED68B1" w:rsidRPr="004A2C9B">
        <w:rPr>
          <w:rFonts w:ascii="Arial" w:hAnsi="Arial" w:cs="Arial"/>
          <w:sz w:val="24"/>
          <w:szCs w:val="24"/>
        </w:rPr>
        <w:t xml:space="preserve">camioneta se bajó una </w:t>
      </w:r>
      <w:r w:rsidR="00DF7E9B" w:rsidRPr="004A2C9B">
        <w:rPr>
          <w:rFonts w:ascii="Arial" w:hAnsi="Arial" w:cs="Arial"/>
          <w:sz w:val="24"/>
          <w:szCs w:val="24"/>
        </w:rPr>
        <w:t xml:space="preserve">persona </w:t>
      </w:r>
      <w:r>
        <w:rPr>
          <w:rFonts w:ascii="Arial" w:hAnsi="Arial" w:cs="Arial"/>
          <w:sz w:val="24"/>
          <w:szCs w:val="24"/>
        </w:rPr>
        <w:t>“</w:t>
      </w:r>
      <w:r w:rsidR="00ED68B1" w:rsidRPr="004A2C9B">
        <w:rPr>
          <w:rFonts w:ascii="Arial" w:hAnsi="Arial" w:cs="Arial"/>
          <w:sz w:val="24"/>
          <w:szCs w:val="24"/>
        </w:rPr>
        <w:t xml:space="preserve">acuerpada” que era el que </w:t>
      </w:r>
      <w:r w:rsidR="00DF7E9B" w:rsidRPr="004A2C9B">
        <w:rPr>
          <w:rFonts w:ascii="Arial" w:hAnsi="Arial" w:cs="Arial"/>
          <w:sz w:val="24"/>
          <w:szCs w:val="24"/>
        </w:rPr>
        <w:t xml:space="preserve">daba las </w:t>
      </w:r>
      <w:r w:rsidR="00ED68B1" w:rsidRPr="004A2C9B">
        <w:rPr>
          <w:rFonts w:ascii="Arial" w:hAnsi="Arial" w:cs="Arial"/>
          <w:sz w:val="24"/>
          <w:szCs w:val="24"/>
        </w:rPr>
        <w:t>órdenes</w:t>
      </w:r>
      <w:r>
        <w:rPr>
          <w:rFonts w:ascii="Arial" w:hAnsi="Arial" w:cs="Arial"/>
          <w:sz w:val="24"/>
          <w:szCs w:val="24"/>
        </w:rPr>
        <w:t xml:space="preserve"> en el sitio, </w:t>
      </w:r>
      <w:r w:rsidR="00ED68B1" w:rsidRPr="00283763">
        <w:rPr>
          <w:rFonts w:ascii="Arial" w:hAnsi="Arial" w:cs="Arial"/>
          <w:sz w:val="24"/>
          <w:szCs w:val="24"/>
        </w:rPr>
        <w:t xml:space="preserve">a quien </w:t>
      </w:r>
      <w:r w:rsidR="00DF7E9B" w:rsidRPr="00283763">
        <w:rPr>
          <w:rFonts w:ascii="Arial" w:hAnsi="Arial" w:cs="Arial"/>
          <w:sz w:val="24"/>
          <w:szCs w:val="24"/>
        </w:rPr>
        <w:t xml:space="preserve">describió como </w:t>
      </w:r>
      <w:r w:rsidR="00ED68B1" w:rsidRPr="00283763">
        <w:rPr>
          <w:rFonts w:ascii="Arial" w:hAnsi="Arial" w:cs="Arial"/>
          <w:sz w:val="24"/>
          <w:szCs w:val="24"/>
        </w:rPr>
        <w:t>“</w:t>
      </w:r>
      <w:r w:rsidR="00DF7E9B" w:rsidRPr="00283763">
        <w:rPr>
          <w:rFonts w:ascii="Arial" w:hAnsi="Arial" w:cs="Arial"/>
          <w:sz w:val="24"/>
          <w:szCs w:val="24"/>
        </w:rPr>
        <w:t>viej</w:t>
      </w:r>
      <w:r w:rsidR="00D525FC" w:rsidRPr="00283763">
        <w:rPr>
          <w:rFonts w:ascii="Arial" w:hAnsi="Arial" w:cs="Arial"/>
          <w:sz w:val="24"/>
          <w:szCs w:val="24"/>
        </w:rPr>
        <w:t>ón</w:t>
      </w:r>
      <w:r w:rsidR="00DF7E9B" w:rsidRPr="00283763">
        <w:rPr>
          <w:rFonts w:ascii="Arial" w:hAnsi="Arial" w:cs="Arial"/>
          <w:sz w:val="24"/>
          <w:szCs w:val="24"/>
        </w:rPr>
        <w:t>”, de unos 35 a 40 años</w:t>
      </w:r>
      <w:r w:rsidRPr="00283763">
        <w:rPr>
          <w:rFonts w:ascii="Arial" w:hAnsi="Arial" w:cs="Arial"/>
          <w:sz w:val="24"/>
          <w:szCs w:val="24"/>
        </w:rPr>
        <w:t>,</w:t>
      </w:r>
      <w:r w:rsidR="00ED68B1" w:rsidRPr="004A2C9B">
        <w:rPr>
          <w:rFonts w:ascii="Arial" w:hAnsi="Arial" w:cs="Arial"/>
          <w:sz w:val="24"/>
          <w:szCs w:val="24"/>
        </w:rPr>
        <w:t xml:space="preserve"> luego de lo cual sintió </w:t>
      </w:r>
      <w:r w:rsidR="008A004B" w:rsidRPr="004A2C9B">
        <w:rPr>
          <w:rFonts w:ascii="Arial" w:hAnsi="Arial" w:cs="Arial"/>
          <w:sz w:val="24"/>
          <w:szCs w:val="24"/>
        </w:rPr>
        <w:t xml:space="preserve">2 o </w:t>
      </w:r>
      <w:r w:rsidR="00ED68B1" w:rsidRPr="004A2C9B">
        <w:rPr>
          <w:rFonts w:ascii="Arial" w:hAnsi="Arial" w:cs="Arial"/>
          <w:sz w:val="24"/>
          <w:szCs w:val="24"/>
        </w:rPr>
        <w:t xml:space="preserve">3 </w:t>
      </w:r>
      <w:r w:rsidR="008A004B" w:rsidRPr="004A2C9B">
        <w:rPr>
          <w:rFonts w:ascii="Arial" w:hAnsi="Arial" w:cs="Arial"/>
          <w:sz w:val="24"/>
          <w:szCs w:val="24"/>
        </w:rPr>
        <w:t xml:space="preserve">impactos </w:t>
      </w:r>
      <w:r w:rsidR="00ED68B1" w:rsidRPr="004A2C9B">
        <w:rPr>
          <w:rFonts w:ascii="Arial" w:hAnsi="Arial" w:cs="Arial"/>
          <w:sz w:val="24"/>
          <w:szCs w:val="24"/>
        </w:rPr>
        <w:t>más</w:t>
      </w:r>
      <w:r w:rsidR="008A004B" w:rsidRPr="004A2C9B">
        <w:rPr>
          <w:rFonts w:ascii="Arial" w:hAnsi="Arial" w:cs="Arial"/>
          <w:sz w:val="24"/>
          <w:szCs w:val="24"/>
        </w:rPr>
        <w:t xml:space="preserve"> hechos con una pistola, momento en el cual sus compañeros dejaron de gritar</w:t>
      </w:r>
      <w:r w:rsidR="00120E87" w:rsidRPr="004A2C9B">
        <w:rPr>
          <w:rFonts w:ascii="Arial" w:hAnsi="Arial" w:cs="Arial"/>
          <w:sz w:val="24"/>
          <w:szCs w:val="24"/>
        </w:rPr>
        <w:t>; ix) posteriormente sali</w:t>
      </w:r>
      <w:r w:rsidR="00204417" w:rsidRPr="004A2C9B">
        <w:rPr>
          <w:rFonts w:ascii="Arial" w:hAnsi="Arial" w:cs="Arial"/>
          <w:sz w:val="24"/>
          <w:szCs w:val="24"/>
        </w:rPr>
        <w:t>ó un individuo de la casa de la finca, quien usaba una camiseta roja a rayas</w:t>
      </w:r>
      <w:r w:rsidR="00D45A30" w:rsidRPr="004A2C9B">
        <w:rPr>
          <w:rFonts w:ascii="Arial" w:hAnsi="Arial" w:cs="Arial"/>
          <w:sz w:val="24"/>
          <w:szCs w:val="24"/>
        </w:rPr>
        <w:t>,</w:t>
      </w:r>
      <w:r w:rsidR="00204417" w:rsidRPr="004A2C9B">
        <w:rPr>
          <w:rFonts w:ascii="Arial" w:hAnsi="Arial" w:cs="Arial"/>
          <w:sz w:val="24"/>
          <w:szCs w:val="24"/>
        </w:rPr>
        <w:t xml:space="preserve"> un jean y llevaba un poncho enredado, quien </w:t>
      </w:r>
      <w:r w:rsidR="001A6C49">
        <w:rPr>
          <w:rFonts w:ascii="Arial" w:hAnsi="Arial" w:cs="Arial"/>
          <w:sz w:val="24"/>
          <w:szCs w:val="24"/>
        </w:rPr>
        <w:t>tomó la pistola</w:t>
      </w:r>
      <w:r w:rsidR="00204417" w:rsidRPr="004A2C9B">
        <w:rPr>
          <w:rFonts w:ascii="Arial" w:hAnsi="Arial" w:cs="Arial"/>
          <w:sz w:val="24"/>
          <w:szCs w:val="24"/>
        </w:rPr>
        <w:t xml:space="preserve"> </w:t>
      </w:r>
      <w:r w:rsidR="001A6C49">
        <w:rPr>
          <w:rFonts w:ascii="Arial" w:hAnsi="Arial" w:cs="Arial"/>
          <w:sz w:val="24"/>
          <w:szCs w:val="24"/>
        </w:rPr>
        <w:t>“</w:t>
      </w:r>
      <w:r w:rsidR="00A1480B" w:rsidRPr="004A2C9B">
        <w:rPr>
          <w:rFonts w:ascii="Arial" w:hAnsi="Arial" w:cs="Arial"/>
          <w:sz w:val="24"/>
          <w:szCs w:val="24"/>
        </w:rPr>
        <w:t xml:space="preserve">Pietro” </w:t>
      </w:r>
      <w:r w:rsidR="00204417" w:rsidRPr="004A2C9B">
        <w:rPr>
          <w:rFonts w:ascii="Arial" w:hAnsi="Arial" w:cs="Arial"/>
          <w:sz w:val="24"/>
          <w:szCs w:val="24"/>
        </w:rPr>
        <w:t>de su compañero Juan Carlos Ossa</w:t>
      </w:r>
      <w:r w:rsidR="00A1480B" w:rsidRPr="004A2C9B">
        <w:rPr>
          <w:rFonts w:ascii="Arial" w:hAnsi="Arial" w:cs="Arial"/>
          <w:sz w:val="24"/>
          <w:szCs w:val="24"/>
        </w:rPr>
        <w:t>, la cual pudo i</w:t>
      </w:r>
      <w:r w:rsidR="001A6C49">
        <w:rPr>
          <w:rFonts w:ascii="Arial" w:hAnsi="Arial" w:cs="Arial"/>
          <w:sz w:val="24"/>
          <w:szCs w:val="24"/>
        </w:rPr>
        <w:t>dentificar porque era un arma “muy bonita”</w:t>
      </w:r>
      <w:r w:rsidR="00A1480B" w:rsidRPr="004A2C9B">
        <w:rPr>
          <w:rFonts w:ascii="Arial" w:hAnsi="Arial" w:cs="Arial"/>
          <w:sz w:val="24"/>
          <w:szCs w:val="24"/>
        </w:rPr>
        <w:t xml:space="preserve"> y llamativa</w:t>
      </w:r>
      <w:r w:rsidR="001A6C49">
        <w:rPr>
          <w:rFonts w:ascii="Arial" w:hAnsi="Arial" w:cs="Arial"/>
          <w:sz w:val="24"/>
          <w:szCs w:val="24"/>
        </w:rPr>
        <w:t>, con capacidad para 22 tiros</w:t>
      </w:r>
      <w:r w:rsidR="00204417" w:rsidRPr="004A2C9B">
        <w:rPr>
          <w:rFonts w:ascii="Arial" w:hAnsi="Arial" w:cs="Arial"/>
          <w:sz w:val="24"/>
          <w:szCs w:val="24"/>
        </w:rPr>
        <w:t xml:space="preserve">; x) </w:t>
      </w:r>
      <w:r w:rsidR="00670EDC" w:rsidRPr="004A2C9B">
        <w:rPr>
          <w:rFonts w:ascii="Arial" w:hAnsi="Arial" w:cs="Arial"/>
          <w:sz w:val="24"/>
          <w:szCs w:val="24"/>
        </w:rPr>
        <w:t xml:space="preserve">se refirió al individuo que </w:t>
      </w:r>
      <w:r w:rsidR="00670EDC" w:rsidRPr="001A6C49">
        <w:rPr>
          <w:rFonts w:ascii="Arial" w:hAnsi="Arial" w:cs="Arial"/>
          <w:sz w:val="24"/>
          <w:szCs w:val="24"/>
        </w:rPr>
        <w:t>se</w:t>
      </w:r>
      <w:r w:rsidR="00204417" w:rsidRPr="001A6C49">
        <w:rPr>
          <w:rFonts w:ascii="Arial" w:hAnsi="Arial" w:cs="Arial"/>
          <w:sz w:val="24"/>
          <w:szCs w:val="24"/>
        </w:rPr>
        <w:t xml:space="preserve"> </w:t>
      </w:r>
      <w:r w:rsidR="001A6C49">
        <w:rPr>
          <w:rFonts w:ascii="Arial" w:hAnsi="Arial" w:cs="Arial"/>
          <w:sz w:val="24"/>
          <w:szCs w:val="24"/>
        </w:rPr>
        <w:t>llevó esa arma</w:t>
      </w:r>
      <w:r w:rsidR="00670EDC" w:rsidRPr="004A2C9B">
        <w:rPr>
          <w:rFonts w:ascii="Arial" w:hAnsi="Arial" w:cs="Arial"/>
          <w:sz w:val="24"/>
          <w:szCs w:val="24"/>
        </w:rPr>
        <w:t xml:space="preserve">, como </w:t>
      </w:r>
      <w:r w:rsidR="001A6C49">
        <w:rPr>
          <w:rFonts w:ascii="Arial" w:hAnsi="Arial" w:cs="Arial"/>
          <w:sz w:val="24"/>
          <w:szCs w:val="24"/>
        </w:rPr>
        <w:t>a. “gomina”</w:t>
      </w:r>
      <w:r w:rsidR="00670EDC" w:rsidRPr="004A2C9B">
        <w:rPr>
          <w:rFonts w:ascii="Arial" w:hAnsi="Arial" w:cs="Arial"/>
          <w:sz w:val="24"/>
          <w:szCs w:val="24"/>
        </w:rPr>
        <w:t xml:space="preserve">, </w:t>
      </w:r>
      <w:r w:rsidR="001D1341" w:rsidRPr="004A2C9B">
        <w:rPr>
          <w:rFonts w:ascii="Arial" w:hAnsi="Arial" w:cs="Arial"/>
          <w:sz w:val="24"/>
          <w:szCs w:val="24"/>
        </w:rPr>
        <w:t xml:space="preserve">quien era integrante del </w:t>
      </w:r>
      <w:r w:rsidR="003F311F" w:rsidRPr="004A2C9B">
        <w:rPr>
          <w:rFonts w:ascii="Arial" w:hAnsi="Arial" w:cs="Arial"/>
          <w:sz w:val="24"/>
          <w:szCs w:val="24"/>
        </w:rPr>
        <w:t>g</w:t>
      </w:r>
      <w:r w:rsidR="001A6C49">
        <w:rPr>
          <w:rFonts w:ascii="Arial" w:hAnsi="Arial" w:cs="Arial"/>
          <w:sz w:val="24"/>
          <w:szCs w:val="24"/>
        </w:rPr>
        <w:t>rupo “cordillera”</w:t>
      </w:r>
      <w:r w:rsidR="00670EDC" w:rsidRPr="004A2C9B">
        <w:rPr>
          <w:rFonts w:ascii="Arial" w:hAnsi="Arial" w:cs="Arial"/>
          <w:sz w:val="24"/>
          <w:szCs w:val="24"/>
        </w:rPr>
        <w:t xml:space="preserve"> y fue el que </w:t>
      </w:r>
      <w:r w:rsidR="003052B9" w:rsidRPr="004A2C9B">
        <w:rPr>
          <w:rFonts w:ascii="Arial" w:hAnsi="Arial" w:cs="Arial"/>
          <w:sz w:val="24"/>
          <w:szCs w:val="24"/>
        </w:rPr>
        <w:t>hizo los disparos con</w:t>
      </w:r>
      <w:r w:rsidR="00A419EE" w:rsidRPr="004A2C9B">
        <w:rPr>
          <w:rFonts w:ascii="Arial" w:hAnsi="Arial" w:cs="Arial"/>
          <w:sz w:val="24"/>
          <w:szCs w:val="24"/>
        </w:rPr>
        <w:t xml:space="preserve">tra sus compañeros con </w:t>
      </w:r>
      <w:r w:rsidR="003052B9" w:rsidRPr="004A2C9B">
        <w:rPr>
          <w:rFonts w:ascii="Arial" w:hAnsi="Arial" w:cs="Arial"/>
          <w:sz w:val="24"/>
          <w:szCs w:val="24"/>
        </w:rPr>
        <w:t>la pistola 9 mm del señor Ossa</w:t>
      </w:r>
      <w:r w:rsidR="00670EDC" w:rsidRPr="004A2C9B">
        <w:rPr>
          <w:rFonts w:ascii="Arial" w:hAnsi="Arial" w:cs="Arial"/>
          <w:sz w:val="24"/>
          <w:szCs w:val="24"/>
        </w:rPr>
        <w:t xml:space="preserve">, explicando que </w:t>
      </w:r>
      <w:r w:rsidR="001D1341" w:rsidRPr="004A2C9B">
        <w:rPr>
          <w:rFonts w:ascii="Arial" w:hAnsi="Arial" w:cs="Arial"/>
          <w:sz w:val="24"/>
          <w:szCs w:val="24"/>
        </w:rPr>
        <w:t>“go</w:t>
      </w:r>
      <w:r w:rsidR="00A419EE" w:rsidRPr="004A2C9B">
        <w:rPr>
          <w:rFonts w:ascii="Arial" w:hAnsi="Arial" w:cs="Arial"/>
          <w:sz w:val="24"/>
          <w:szCs w:val="24"/>
        </w:rPr>
        <w:t>mina”</w:t>
      </w:r>
      <w:r w:rsidR="001A6C49">
        <w:rPr>
          <w:rFonts w:ascii="Arial" w:hAnsi="Arial" w:cs="Arial"/>
          <w:sz w:val="24"/>
          <w:szCs w:val="24"/>
        </w:rPr>
        <w:t xml:space="preserve"> fue el</w:t>
      </w:r>
      <w:r w:rsidR="00A419EE" w:rsidRPr="004A2C9B">
        <w:rPr>
          <w:rFonts w:ascii="Arial" w:hAnsi="Arial" w:cs="Arial"/>
          <w:sz w:val="24"/>
          <w:szCs w:val="24"/>
        </w:rPr>
        <w:t xml:space="preserve"> accionó esa arma contra ellos, ya que en ese momento las víctimas </w:t>
      </w:r>
      <w:r w:rsidR="001D1341" w:rsidRPr="004A2C9B">
        <w:rPr>
          <w:rFonts w:ascii="Arial" w:hAnsi="Arial" w:cs="Arial"/>
          <w:sz w:val="24"/>
          <w:szCs w:val="24"/>
        </w:rPr>
        <w:t xml:space="preserve">a las </w:t>
      </w:r>
      <w:r w:rsidR="00A419EE" w:rsidRPr="004A2C9B">
        <w:rPr>
          <w:rFonts w:ascii="Arial" w:hAnsi="Arial" w:cs="Arial"/>
          <w:sz w:val="24"/>
          <w:szCs w:val="24"/>
        </w:rPr>
        <w:t xml:space="preserve">que </w:t>
      </w:r>
      <w:r w:rsidR="00A419EE" w:rsidRPr="004A2C9B">
        <w:rPr>
          <w:rFonts w:ascii="Arial" w:hAnsi="Arial" w:cs="Arial"/>
          <w:sz w:val="24"/>
          <w:szCs w:val="24"/>
        </w:rPr>
        <w:lastRenderedPageBreak/>
        <w:t>había</w:t>
      </w:r>
      <w:r w:rsidR="001A6C49">
        <w:rPr>
          <w:rFonts w:ascii="Arial" w:hAnsi="Arial" w:cs="Arial"/>
          <w:sz w:val="24"/>
          <w:szCs w:val="24"/>
        </w:rPr>
        <w:t>n entrado a la casa de la finca</w:t>
      </w:r>
      <w:r w:rsidR="00A419EE" w:rsidRPr="004A2C9B">
        <w:rPr>
          <w:rFonts w:ascii="Arial" w:hAnsi="Arial" w:cs="Arial"/>
          <w:sz w:val="24"/>
          <w:szCs w:val="24"/>
        </w:rPr>
        <w:t xml:space="preserve"> dejaron de gritar, lo que </w:t>
      </w:r>
      <w:r w:rsidR="003052B9" w:rsidRPr="004A2C9B">
        <w:rPr>
          <w:rFonts w:ascii="Arial" w:hAnsi="Arial" w:cs="Arial"/>
          <w:sz w:val="24"/>
          <w:szCs w:val="24"/>
        </w:rPr>
        <w:t>ocurri</w:t>
      </w:r>
      <w:r w:rsidR="00A419EE" w:rsidRPr="004A2C9B">
        <w:rPr>
          <w:rFonts w:ascii="Arial" w:hAnsi="Arial" w:cs="Arial"/>
          <w:sz w:val="24"/>
          <w:szCs w:val="24"/>
        </w:rPr>
        <w:t xml:space="preserve">ó </w:t>
      </w:r>
      <w:r w:rsidR="001A6C49">
        <w:rPr>
          <w:rFonts w:ascii="Arial" w:hAnsi="Arial" w:cs="Arial"/>
          <w:sz w:val="24"/>
          <w:szCs w:val="24"/>
        </w:rPr>
        <w:t>en segundos</w:t>
      </w:r>
      <w:r w:rsidR="00AC49DE" w:rsidRPr="004A2C9B">
        <w:rPr>
          <w:rStyle w:val="Refdenotaalpie"/>
          <w:rFonts w:ascii="Arial" w:hAnsi="Arial"/>
          <w:sz w:val="24"/>
          <w:szCs w:val="24"/>
        </w:rPr>
        <w:footnoteReference w:id="8"/>
      </w:r>
      <w:r w:rsidR="003052B9" w:rsidRPr="004A2C9B">
        <w:rPr>
          <w:rFonts w:ascii="Arial" w:hAnsi="Arial" w:cs="Arial"/>
          <w:sz w:val="24"/>
          <w:szCs w:val="24"/>
        </w:rPr>
        <w:t xml:space="preserve"> x</w:t>
      </w:r>
      <w:r w:rsidR="003750FB" w:rsidRPr="004A2C9B">
        <w:rPr>
          <w:rFonts w:ascii="Arial" w:hAnsi="Arial" w:cs="Arial"/>
          <w:sz w:val="24"/>
          <w:szCs w:val="24"/>
        </w:rPr>
        <w:t>i</w:t>
      </w:r>
      <w:r w:rsidR="001A6C49">
        <w:rPr>
          <w:rFonts w:ascii="Arial" w:hAnsi="Arial" w:cs="Arial"/>
          <w:sz w:val="24"/>
          <w:szCs w:val="24"/>
        </w:rPr>
        <w:t xml:space="preserve">) </w:t>
      </w:r>
      <w:r w:rsidR="003052B9" w:rsidRPr="004A2C9B">
        <w:rPr>
          <w:rFonts w:ascii="Arial" w:hAnsi="Arial" w:cs="Arial"/>
          <w:sz w:val="24"/>
          <w:szCs w:val="24"/>
        </w:rPr>
        <w:t>luego de que</w:t>
      </w:r>
      <w:r w:rsidR="001A6C49">
        <w:rPr>
          <w:rFonts w:ascii="Arial" w:hAnsi="Arial" w:cs="Arial"/>
          <w:sz w:val="24"/>
          <w:szCs w:val="24"/>
        </w:rPr>
        <w:t xml:space="preserve"> “gomina”</w:t>
      </w:r>
      <w:r w:rsidR="003052B9" w:rsidRPr="004A2C9B">
        <w:rPr>
          <w:rFonts w:ascii="Arial" w:hAnsi="Arial" w:cs="Arial"/>
          <w:sz w:val="24"/>
          <w:szCs w:val="24"/>
        </w:rPr>
        <w:t xml:space="preserve"> </w:t>
      </w:r>
      <w:r w:rsidR="00A419EE" w:rsidRPr="004A2C9B">
        <w:rPr>
          <w:rFonts w:ascii="Arial" w:hAnsi="Arial" w:cs="Arial"/>
          <w:sz w:val="24"/>
          <w:szCs w:val="24"/>
        </w:rPr>
        <w:t xml:space="preserve">salió corriendo hacia la entrada de la finca </w:t>
      </w:r>
      <w:r w:rsidR="003052B9" w:rsidRPr="004A2C9B">
        <w:rPr>
          <w:rFonts w:ascii="Arial" w:hAnsi="Arial" w:cs="Arial"/>
          <w:sz w:val="24"/>
          <w:szCs w:val="24"/>
        </w:rPr>
        <w:t xml:space="preserve">escuchó otros disparos </w:t>
      </w:r>
      <w:r w:rsidR="001A6C49">
        <w:rPr>
          <w:rFonts w:ascii="Arial" w:hAnsi="Arial" w:cs="Arial"/>
          <w:sz w:val="24"/>
          <w:szCs w:val="24"/>
        </w:rPr>
        <w:t>hechos con la misma pistola;</w:t>
      </w:r>
      <w:r w:rsidR="00A419EE" w:rsidRPr="004A2C9B">
        <w:rPr>
          <w:rFonts w:ascii="Arial" w:hAnsi="Arial" w:cs="Arial"/>
          <w:sz w:val="24"/>
          <w:szCs w:val="24"/>
        </w:rPr>
        <w:t xml:space="preserve"> x</w:t>
      </w:r>
      <w:r w:rsidR="003750FB" w:rsidRPr="004A2C9B">
        <w:rPr>
          <w:rFonts w:ascii="Arial" w:hAnsi="Arial" w:cs="Arial"/>
          <w:sz w:val="24"/>
          <w:szCs w:val="24"/>
        </w:rPr>
        <w:t>i</w:t>
      </w:r>
      <w:r w:rsidR="00A419EE" w:rsidRPr="004A2C9B">
        <w:rPr>
          <w:rFonts w:ascii="Arial" w:hAnsi="Arial" w:cs="Arial"/>
          <w:sz w:val="24"/>
          <w:szCs w:val="24"/>
        </w:rPr>
        <w:t xml:space="preserve">i) </w:t>
      </w:r>
      <w:r w:rsidR="001A6C49">
        <w:rPr>
          <w:rFonts w:ascii="Arial" w:hAnsi="Arial" w:cs="Arial"/>
          <w:sz w:val="24"/>
          <w:szCs w:val="24"/>
        </w:rPr>
        <w:t xml:space="preserve">cuando lo llevaron </w:t>
      </w:r>
      <w:r w:rsidR="00AC49DE" w:rsidRPr="004A2C9B">
        <w:rPr>
          <w:rFonts w:ascii="Arial" w:hAnsi="Arial" w:cs="Arial"/>
          <w:sz w:val="24"/>
          <w:szCs w:val="24"/>
        </w:rPr>
        <w:t xml:space="preserve">a la URI para hacerle una prueba de absorción atómica, </w:t>
      </w:r>
      <w:r w:rsidR="001B061C" w:rsidRPr="004A2C9B">
        <w:rPr>
          <w:rFonts w:ascii="Arial" w:hAnsi="Arial" w:cs="Arial"/>
          <w:sz w:val="24"/>
          <w:szCs w:val="24"/>
        </w:rPr>
        <w:t xml:space="preserve">un agente de la Sijin le mostró </w:t>
      </w:r>
      <w:r w:rsidR="00AC49DE" w:rsidRPr="004A2C9B">
        <w:rPr>
          <w:rFonts w:ascii="Arial" w:hAnsi="Arial" w:cs="Arial"/>
          <w:sz w:val="24"/>
          <w:szCs w:val="24"/>
        </w:rPr>
        <w:t xml:space="preserve">una </w:t>
      </w:r>
      <w:r w:rsidR="001B061C" w:rsidRPr="004A2C9B">
        <w:rPr>
          <w:rFonts w:ascii="Arial" w:hAnsi="Arial" w:cs="Arial"/>
          <w:sz w:val="24"/>
          <w:szCs w:val="24"/>
        </w:rPr>
        <w:t xml:space="preserve">foto de la persona </w:t>
      </w:r>
      <w:r w:rsidR="00AC49DE" w:rsidRPr="004A2C9B">
        <w:rPr>
          <w:rFonts w:ascii="Arial" w:hAnsi="Arial" w:cs="Arial"/>
          <w:sz w:val="24"/>
          <w:szCs w:val="24"/>
        </w:rPr>
        <w:t xml:space="preserve">que </w:t>
      </w:r>
      <w:r w:rsidR="001B061C" w:rsidRPr="004A2C9B">
        <w:rPr>
          <w:rFonts w:ascii="Arial" w:hAnsi="Arial" w:cs="Arial"/>
          <w:sz w:val="24"/>
          <w:szCs w:val="24"/>
        </w:rPr>
        <w:t xml:space="preserve">llegó </w:t>
      </w:r>
      <w:r w:rsidR="003750FB" w:rsidRPr="004A2C9B">
        <w:rPr>
          <w:rFonts w:ascii="Arial" w:hAnsi="Arial" w:cs="Arial"/>
          <w:sz w:val="24"/>
          <w:szCs w:val="24"/>
        </w:rPr>
        <w:t xml:space="preserve">a </w:t>
      </w:r>
      <w:r w:rsidR="001A6C49">
        <w:rPr>
          <w:rFonts w:ascii="Arial" w:hAnsi="Arial" w:cs="Arial"/>
          <w:sz w:val="24"/>
          <w:szCs w:val="24"/>
        </w:rPr>
        <w:t>la finca “</w:t>
      </w:r>
      <w:r w:rsidR="00910B36">
        <w:rPr>
          <w:rFonts w:ascii="Arial" w:hAnsi="Arial" w:cs="Arial"/>
          <w:sz w:val="24"/>
          <w:szCs w:val="24"/>
        </w:rPr>
        <w:t>La 13</w:t>
      </w:r>
      <w:r w:rsidR="001A6C49">
        <w:rPr>
          <w:rFonts w:ascii="Arial" w:hAnsi="Arial" w:cs="Arial"/>
          <w:sz w:val="24"/>
          <w:szCs w:val="24"/>
        </w:rPr>
        <w:t>”</w:t>
      </w:r>
      <w:r w:rsidR="003750FB" w:rsidRPr="004A2C9B">
        <w:rPr>
          <w:rFonts w:ascii="Arial" w:hAnsi="Arial" w:cs="Arial"/>
          <w:sz w:val="24"/>
          <w:szCs w:val="24"/>
        </w:rPr>
        <w:t xml:space="preserve"> en</w:t>
      </w:r>
      <w:r w:rsidR="001B061C" w:rsidRPr="004A2C9B">
        <w:rPr>
          <w:rFonts w:ascii="Arial" w:hAnsi="Arial" w:cs="Arial"/>
          <w:sz w:val="24"/>
          <w:szCs w:val="24"/>
        </w:rPr>
        <w:t xml:space="preserve"> la camioneta azul y se asustó mucho porque </w:t>
      </w:r>
      <w:r w:rsidR="00A1480B" w:rsidRPr="004A2C9B">
        <w:rPr>
          <w:rFonts w:ascii="Arial" w:hAnsi="Arial" w:cs="Arial"/>
          <w:sz w:val="24"/>
          <w:szCs w:val="24"/>
        </w:rPr>
        <w:t>le dijeron que era un</w:t>
      </w:r>
      <w:r w:rsidR="003750FB" w:rsidRPr="004A2C9B">
        <w:rPr>
          <w:rFonts w:ascii="Arial" w:hAnsi="Arial" w:cs="Arial"/>
          <w:sz w:val="24"/>
          <w:szCs w:val="24"/>
        </w:rPr>
        <w:t>o</w:t>
      </w:r>
      <w:r w:rsidR="00A1480B" w:rsidRPr="004A2C9B">
        <w:rPr>
          <w:rFonts w:ascii="Arial" w:hAnsi="Arial" w:cs="Arial"/>
          <w:sz w:val="24"/>
          <w:szCs w:val="24"/>
        </w:rPr>
        <w:t xml:space="preserve"> de </w:t>
      </w:r>
      <w:r w:rsidR="001A6C49">
        <w:rPr>
          <w:rFonts w:ascii="Arial" w:hAnsi="Arial" w:cs="Arial"/>
          <w:sz w:val="24"/>
          <w:szCs w:val="24"/>
        </w:rPr>
        <w:t>“</w:t>
      </w:r>
      <w:r w:rsidR="00A1480B" w:rsidRPr="004A2C9B">
        <w:rPr>
          <w:rFonts w:ascii="Arial" w:hAnsi="Arial" w:cs="Arial"/>
          <w:sz w:val="24"/>
          <w:szCs w:val="24"/>
        </w:rPr>
        <w:t xml:space="preserve">los duros de </w:t>
      </w:r>
      <w:r w:rsidR="001A6C49">
        <w:rPr>
          <w:rFonts w:ascii="Arial" w:hAnsi="Arial" w:cs="Arial"/>
          <w:sz w:val="24"/>
          <w:szCs w:val="24"/>
        </w:rPr>
        <w:t>La Virginia”</w:t>
      </w:r>
      <w:r w:rsidR="005D3868" w:rsidRPr="004A2C9B">
        <w:rPr>
          <w:rFonts w:ascii="Arial" w:hAnsi="Arial" w:cs="Arial"/>
          <w:sz w:val="24"/>
          <w:szCs w:val="24"/>
        </w:rPr>
        <w:t>; xi</w:t>
      </w:r>
      <w:r w:rsidR="003750FB" w:rsidRPr="004A2C9B">
        <w:rPr>
          <w:rFonts w:ascii="Arial" w:hAnsi="Arial" w:cs="Arial"/>
          <w:sz w:val="24"/>
          <w:szCs w:val="24"/>
        </w:rPr>
        <w:t>ii</w:t>
      </w:r>
      <w:r w:rsidR="005D3868" w:rsidRPr="004A2C9B">
        <w:rPr>
          <w:rFonts w:ascii="Arial" w:hAnsi="Arial" w:cs="Arial"/>
          <w:sz w:val="24"/>
          <w:szCs w:val="24"/>
        </w:rPr>
        <w:t xml:space="preserve">) </w:t>
      </w:r>
      <w:r w:rsidR="00A1480B" w:rsidRPr="004A2C9B">
        <w:rPr>
          <w:rFonts w:ascii="Arial" w:hAnsi="Arial" w:cs="Arial"/>
          <w:sz w:val="24"/>
          <w:szCs w:val="24"/>
        </w:rPr>
        <w:t xml:space="preserve">la persona que lo tuvo retenido huyó de la finca saltando la cerca de swinglea, lo que sucedió cuando escucharon la moto de </w:t>
      </w:r>
      <w:r w:rsidR="001D1341" w:rsidRPr="004A2C9B">
        <w:rPr>
          <w:rFonts w:ascii="Arial" w:hAnsi="Arial" w:cs="Arial"/>
          <w:sz w:val="24"/>
          <w:szCs w:val="24"/>
        </w:rPr>
        <w:t xml:space="preserve">los policías que llegaron al lugar; </w:t>
      </w:r>
      <w:r w:rsidR="00A1480B" w:rsidRPr="004A2C9B">
        <w:rPr>
          <w:rFonts w:ascii="Arial" w:hAnsi="Arial" w:cs="Arial"/>
          <w:sz w:val="24"/>
          <w:szCs w:val="24"/>
        </w:rPr>
        <w:t>x</w:t>
      </w:r>
      <w:r w:rsidR="003750FB" w:rsidRPr="004A2C9B">
        <w:rPr>
          <w:rFonts w:ascii="Arial" w:hAnsi="Arial" w:cs="Arial"/>
          <w:sz w:val="24"/>
          <w:szCs w:val="24"/>
        </w:rPr>
        <w:t xml:space="preserve">iv) </w:t>
      </w:r>
      <w:r w:rsidR="00A1480B" w:rsidRPr="004A2C9B">
        <w:rPr>
          <w:rFonts w:ascii="Arial" w:hAnsi="Arial" w:cs="Arial"/>
          <w:sz w:val="24"/>
          <w:szCs w:val="24"/>
        </w:rPr>
        <w:t>luego de eso no quedó nadie en la finca; x</w:t>
      </w:r>
      <w:r w:rsidR="001A6C49">
        <w:rPr>
          <w:rFonts w:ascii="Arial" w:hAnsi="Arial" w:cs="Arial"/>
          <w:sz w:val="24"/>
          <w:szCs w:val="24"/>
        </w:rPr>
        <w:t>v)</w:t>
      </w:r>
      <w:r w:rsidR="00A1480B" w:rsidRPr="004A2C9B">
        <w:rPr>
          <w:rFonts w:ascii="Arial" w:hAnsi="Arial" w:cs="Arial"/>
          <w:sz w:val="24"/>
          <w:szCs w:val="24"/>
        </w:rPr>
        <w:t xml:space="preserve"> </w:t>
      </w:r>
      <w:r w:rsidR="00115F62" w:rsidRPr="004A2C9B">
        <w:rPr>
          <w:rFonts w:ascii="Arial" w:hAnsi="Arial" w:cs="Arial"/>
          <w:sz w:val="24"/>
          <w:szCs w:val="24"/>
        </w:rPr>
        <w:t>al salir del lugar vio varios vehículos entre ellos una cam</w:t>
      </w:r>
      <w:r w:rsidR="001A6C49">
        <w:rPr>
          <w:rFonts w:ascii="Arial" w:hAnsi="Arial" w:cs="Arial"/>
          <w:sz w:val="24"/>
          <w:szCs w:val="24"/>
        </w:rPr>
        <w:t>ioneta pequeña, de color gris “como rara”</w:t>
      </w:r>
      <w:r w:rsidR="002F0532" w:rsidRPr="004A2C9B">
        <w:rPr>
          <w:rFonts w:ascii="Arial" w:hAnsi="Arial" w:cs="Arial"/>
          <w:sz w:val="24"/>
          <w:szCs w:val="24"/>
        </w:rPr>
        <w:t>, de platón que estaba en un parqueadero de la finca, hab</w:t>
      </w:r>
      <w:r w:rsidR="001A6C49">
        <w:rPr>
          <w:rFonts w:ascii="Arial" w:hAnsi="Arial" w:cs="Arial"/>
          <w:sz w:val="24"/>
          <w:szCs w:val="24"/>
        </w:rPr>
        <w:t>ía</w:t>
      </w:r>
      <w:r w:rsidR="002F0532" w:rsidRPr="004A2C9B">
        <w:rPr>
          <w:rFonts w:ascii="Arial" w:hAnsi="Arial" w:cs="Arial"/>
          <w:sz w:val="24"/>
          <w:szCs w:val="24"/>
        </w:rPr>
        <w:t xml:space="preserve"> otra camioneta blanca polarizada y otra de marca Toyota</w:t>
      </w:r>
      <w:r w:rsidR="00115F62" w:rsidRPr="004A2C9B">
        <w:rPr>
          <w:rStyle w:val="Refdenotaalpie"/>
          <w:rFonts w:ascii="Arial" w:hAnsi="Arial"/>
          <w:sz w:val="24"/>
          <w:szCs w:val="24"/>
        </w:rPr>
        <w:footnoteReference w:id="9"/>
      </w:r>
      <w:r w:rsidR="001A6C49">
        <w:rPr>
          <w:rFonts w:ascii="Arial" w:hAnsi="Arial" w:cs="Arial"/>
          <w:sz w:val="24"/>
          <w:szCs w:val="24"/>
        </w:rPr>
        <w:t xml:space="preserve">; </w:t>
      </w:r>
      <w:r w:rsidR="002F0532" w:rsidRPr="004A2C9B">
        <w:rPr>
          <w:rFonts w:ascii="Arial" w:hAnsi="Arial" w:cs="Arial"/>
          <w:sz w:val="24"/>
          <w:szCs w:val="24"/>
        </w:rPr>
        <w:t>x</w:t>
      </w:r>
      <w:r w:rsidR="003750FB" w:rsidRPr="004A2C9B">
        <w:rPr>
          <w:rFonts w:ascii="Arial" w:hAnsi="Arial" w:cs="Arial"/>
          <w:sz w:val="24"/>
          <w:szCs w:val="24"/>
        </w:rPr>
        <w:t>v</w:t>
      </w:r>
      <w:r w:rsidR="002F0532" w:rsidRPr="004A2C9B">
        <w:rPr>
          <w:rFonts w:ascii="Arial" w:hAnsi="Arial" w:cs="Arial"/>
          <w:sz w:val="24"/>
          <w:szCs w:val="24"/>
        </w:rPr>
        <w:t xml:space="preserve">) </w:t>
      </w:r>
      <w:r w:rsidR="005D3868" w:rsidRPr="004A2C9B">
        <w:rPr>
          <w:rFonts w:ascii="Arial" w:hAnsi="Arial" w:cs="Arial"/>
          <w:sz w:val="24"/>
          <w:szCs w:val="24"/>
        </w:rPr>
        <w:t xml:space="preserve">en los hechos </w:t>
      </w:r>
      <w:r w:rsidR="003750FB" w:rsidRPr="004A2C9B">
        <w:rPr>
          <w:rFonts w:ascii="Arial" w:hAnsi="Arial" w:cs="Arial"/>
          <w:sz w:val="24"/>
          <w:szCs w:val="24"/>
        </w:rPr>
        <w:t>también participó ot</w:t>
      </w:r>
      <w:r w:rsidR="001A6C49">
        <w:rPr>
          <w:rFonts w:ascii="Arial" w:hAnsi="Arial" w:cs="Arial"/>
          <w:sz w:val="24"/>
          <w:szCs w:val="24"/>
        </w:rPr>
        <w:t>ra persona a quien conocía como</w:t>
      </w:r>
      <w:r w:rsidR="005D3868" w:rsidRPr="004A2C9B">
        <w:rPr>
          <w:rFonts w:ascii="Arial" w:hAnsi="Arial" w:cs="Arial"/>
          <w:sz w:val="24"/>
          <w:szCs w:val="24"/>
        </w:rPr>
        <w:t xml:space="preserve"> </w:t>
      </w:r>
      <w:r w:rsidR="001D1341" w:rsidRPr="004A2C9B">
        <w:rPr>
          <w:rFonts w:ascii="Arial" w:hAnsi="Arial" w:cs="Arial"/>
          <w:sz w:val="24"/>
          <w:szCs w:val="24"/>
        </w:rPr>
        <w:t>“</w:t>
      </w:r>
      <w:r w:rsidR="005D3868" w:rsidRPr="004A2C9B">
        <w:rPr>
          <w:rFonts w:ascii="Arial" w:hAnsi="Arial" w:cs="Arial"/>
          <w:sz w:val="24"/>
          <w:szCs w:val="24"/>
        </w:rPr>
        <w:t>Fabián Rojas,</w:t>
      </w:r>
      <w:r w:rsidR="001D1341" w:rsidRPr="004A2C9B">
        <w:rPr>
          <w:rFonts w:ascii="Arial" w:hAnsi="Arial" w:cs="Arial"/>
          <w:sz w:val="24"/>
          <w:szCs w:val="24"/>
        </w:rPr>
        <w:t xml:space="preserve">” </w:t>
      </w:r>
      <w:r w:rsidR="001A6C49">
        <w:rPr>
          <w:rFonts w:ascii="Arial" w:hAnsi="Arial" w:cs="Arial"/>
          <w:sz w:val="24"/>
          <w:szCs w:val="24"/>
        </w:rPr>
        <w:t>quien portaba un fusil</w:t>
      </w:r>
      <w:r w:rsidR="005D3868" w:rsidRPr="004A2C9B">
        <w:rPr>
          <w:rFonts w:ascii="Arial" w:hAnsi="Arial" w:cs="Arial"/>
          <w:sz w:val="24"/>
          <w:szCs w:val="24"/>
        </w:rPr>
        <w:t>, explicando que lo conocía porque</w:t>
      </w:r>
      <w:r w:rsidR="003750FB" w:rsidRPr="004A2C9B">
        <w:rPr>
          <w:rFonts w:ascii="Arial" w:hAnsi="Arial" w:cs="Arial"/>
          <w:sz w:val="24"/>
          <w:szCs w:val="24"/>
        </w:rPr>
        <w:t xml:space="preserve"> Rojas </w:t>
      </w:r>
      <w:r w:rsidR="002D28FC" w:rsidRPr="004A2C9B">
        <w:rPr>
          <w:rFonts w:ascii="Arial" w:hAnsi="Arial" w:cs="Arial"/>
          <w:sz w:val="24"/>
          <w:szCs w:val="24"/>
        </w:rPr>
        <w:t xml:space="preserve">hizo parte de la red de apoyo de la Policía, </w:t>
      </w:r>
      <w:r w:rsidR="005D3868" w:rsidRPr="004A2C9B">
        <w:rPr>
          <w:rFonts w:ascii="Arial" w:hAnsi="Arial" w:cs="Arial"/>
          <w:sz w:val="24"/>
          <w:szCs w:val="24"/>
        </w:rPr>
        <w:t>anda</w:t>
      </w:r>
      <w:r w:rsidR="001A6C49">
        <w:rPr>
          <w:rFonts w:ascii="Arial" w:hAnsi="Arial" w:cs="Arial"/>
          <w:sz w:val="24"/>
          <w:szCs w:val="24"/>
        </w:rPr>
        <w:t xml:space="preserve">ba con a. “gomina” </w:t>
      </w:r>
      <w:r w:rsidR="005D3868" w:rsidRPr="004A2C9B">
        <w:rPr>
          <w:rFonts w:ascii="Arial" w:hAnsi="Arial" w:cs="Arial"/>
          <w:sz w:val="24"/>
          <w:szCs w:val="24"/>
        </w:rPr>
        <w:t xml:space="preserve">y </w:t>
      </w:r>
      <w:r w:rsidR="001A6C49">
        <w:rPr>
          <w:rFonts w:ascii="Arial" w:hAnsi="Arial" w:cs="Arial"/>
          <w:sz w:val="24"/>
          <w:szCs w:val="24"/>
        </w:rPr>
        <w:t>también</w:t>
      </w:r>
      <w:r w:rsidR="002F0532" w:rsidRPr="004A2C9B">
        <w:rPr>
          <w:rFonts w:ascii="Arial" w:hAnsi="Arial" w:cs="Arial"/>
          <w:sz w:val="24"/>
          <w:szCs w:val="24"/>
        </w:rPr>
        <w:t xml:space="preserve"> </w:t>
      </w:r>
      <w:r w:rsidR="005D3868" w:rsidRPr="004A2C9B">
        <w:rPr>
          <w:rFonts w:ascii="Arial" w:hAnsi="Arial" w:cs="Arial"/>
          <w:sz w:val="24"/>
          <w:szCs w:val="24"/>
        </w:rPr>
        <w:t xml:space="preserve">era </w:t>
      </w:r>
      <w:r w:rsidR="001A6C49">
        <w:rPr>
          <w:rFonts w:ascii="Arial" w:hAnsi="Arial" w:cs="Arial"/>
          <w:sz w:val="24"/>
          <w:szCs w:val="24"/>
        </w:rPr>
        <w:t>integrante de la organización “cordillera”</w:t>
      </w:r>
      <w:r w:rsidR="001960D3" w:rsidRPr="004A2C9B">
        <w:rPr>
          <w:rFonts w:ascii="Arial" w:hAnsi="Arial" w:cs="Arial"/>
          <w:sz w:val="24"/>
          <w:szCs w:val="24"/>
        </w:rPr>
        <w:t>; x</w:t>
      </w:r>
      <w:r w:rsidR="001A6C49">
        <w:rPr>
          <w:rFonts w:ascii="Arial" w:hAnsi="Arial" w:cs="Arial"/>
          <w:sz w:val="24"/>
          <w:szCs w:val="24"/>
        </w:rPr>
        <w:t>vi) a la</w:t>
      </w:r>
      <w:r w:rsidR="001960D3" w:rsidRPr="004A2C9B">
        <w:rPr>
          <w:rFonts w:ascii="Arial" w:hAnsi="Arial" w:cs="Arial"/>
          <w:sz w:val="24"/>
          <w:szCs w:val="24"/>
        </w:rPr>
        <w:t xml:space="preserve"> persona </w:t>
      </w:r>
      <w:r w:rsidR="001A6C49">
        <w:rPr>
          <w:rFonts w:ascii="Arial" w:hAnsi="Arial" w:cs="Arial"/>
          <w:sz w:val="24"/>
          <w:szCs w:val="24"/>
        </w:rPr>
        <w:t>“acuerpada”</w:t>
      </w:r>
      <w:r w:rsidR="003D593D" w:rsidRPr="004A2C9B">
        <w:rPr>
          <w:rFonts w:ascii="Arial" w:hAnsi="Arial" w:cs="Arial"/>
          <w:sz w:val="24"/>
          <w:szCs w:val="24"/>
        </w:rPr>
        <w:t xml:space="preserve"> </w:t>
      </w:r>
      <w:r w:rsidR="001960D3" w:rsidRPr="004A2C9B">
        <w:rPr>
          <w:rFonts w:ascii="Arial" w:hAnsi="Arial" w:cs="Arial"/>
          <w:sz w:val="24"/>
          <w:szCs w:val="24"/>
        </w:rPr>
        <w:t xml:space="preserve">que llegó en la camioneta </w:t>
      </w:r>
      <w:r w:rsidR="002D28FC" w:rsidRPr="004A2C9B">
        <w:rPr>
          <w:rFonts w:ascii="Arial" w:hAnsi="Arial" w:cs="Arial"/>
          <w:sz w:val="24"/>
          <w:szCs w:val="24"/>
        </w:rPr>
        <w:t xml:space="preserve">Toyota </w:t>
      </w:r>
      <w:r w:rsidR="001D1341" w:rsidRPr="004A2C9B">
        <w:rPr>
          <w:rFonts w:ascii="Arial" w:hAnsi="Arial" w:cs="Arial"/>
          <w:sz w:val="24"/>
          <w:szCs w:val="24"/>
        </w:rPr>
        <w:t xml:space="preserve">azul a la </w:t>
      </w:r>
      <w:r w:rsidR="001A6C49">
        <w:rPr>
          <w:rFonts w:ascii="Arial" w:hAnsi="Arial" w:cs="Arial"/>
          <w:sz w:val="24"/>
          <w:szCs w:val="24"/>
        </w:rPr>
        <w:t>finca “</w:t>
      </w:r>
      <w:r w:rsidR="00910B36">
        <w:rPr>
          <w:rFonts w:ascii="Arial" w:hAnsi="Arial" w:cs="Arial"/>
          <w:sz w:val="24"/>
          <w:szCs w:val="24"/>
        </w:rPr>
        <w:t>La 13</w:t>
      </w:r>
      <w:r w:rsidR="003D593D" w:rsidRPr="004A2C9B">
        <w:rPr>
          <w:rFonts w:ascii="Arial" w:hAnsi="Arial" w:cs="Arial"/>
          <w:sz w:val="24"/>
          <w:szCs w:val="24"/>
        </w:rPr>
        <w:t xml:space="preserve">” y </w:t>
      </w:r>
      <w:r w:rsidR="002D28FC" w:rsidRPr="004A2C9B">
        <w:rPr>
          <w:rFonts w:ascii="Arial" w:hAnsi="Arial" w:cs="Arial"/>
          <w:sz w:val="24"/>
          <w:szCs w:val="24"/>
        </w:rPr>
        <w:t xml:space="preserve">fue el que dio las </w:t>
      </w:r>
      <w:r w:rsidR="001960D3" w:rsidRPr="004A2C9B">
        <w:rPr>
          <w:rFonts w:ascii="Arial" w:hAnsi="Arial" w:cs="Arial"/>
          <w:sz w:val="24"/>
          <w:szCs w:val="24"/>
        </w:rPr>
        <w:t xml:space="preserve">órdenes </w:t>
      </w:r>
      <w:r w:rsidR="002D28FC" w:rsidRPr="004A2C9B">
        <w:rPr>
          <w:rFonts w:ascii="Arial" w:hAnsi="Arial" w:cs="Arial"/>
          <w:sz w:val="24"/>
          <w:szCs w:val="24"/>
        </w:rPr>
        <w:t>en el lugar</w:t>
      </w:r>
      <w:r w:rsidR="003750FB" w:rsidRPr="004A2C9B">
        <w:rPr>
          <w:rFonts w:ascii="Arial" w:hAnsi="Arial" w:cs="Arial"/>
          <w:sz w:val="24"/>
          <w:szCs w:val="24"/>
        </w:rPr>
        <w:t xml:space="preserve">, la </w:t>
      </w:r>
      <w:r w:rsidR="002D28FC" w:rsidRPr="004A2C9B">
        <w:rPr>
          <w:rFonts w:ascii="Arial" w:hAnsi="Arial" w:cs="Arial"/>
          <w:sz w:val="24"/>
          <w:szCs w:val="24"/>
        </w:rPr>
        <w:t xml:space="preserve">volvió a ver </w:t>
      </w:r>
      <w:r w:rsidR="001960D3" w:rsidRPr="004A2C9B">
        <w:rPr>
          <w:rFonts w:ascii="Arial" w:hAnsi="Arial" w:cs="Arial"/>
          <w:sz w:val="24"/>
          <w:szCs w:val="24"/>
        </w:rPr>
        <w:t>nuevamente en la audiencia qu</w:t>
      </w:r>
      <w:r w:rsidR="001A6C49">
        <w:rPr>
          <w:rFonts w:ascii="Arial" w:hAnsi="Arial" w:cs="Arial"/>
          <w:sz w:val="24"/>
          <w:szCs w:val="24"/>
        </w:rPr>
        <w:t>e se celebró el día siguiente (</w:t>
      </w:r>
      <w:r w:rsidR="001960D3" w:rsidRPr="004A2C9B">
        <w:rPr>
          <w:rFonts w:ascii="Arial" w:hAnsi="Arial" w:cs="Arial"/>
          <w:sz w:val="24"/>
          <w:szCs w:val="24"/>
        </w:rPr>
        <w:t>se entiende que se refiera</w:t>
      </w:r>
      <w:r w:rsidR="001A6C49">
        <w:rPr>
          <w:rFonts w:ascii="Arial" w:hAnsi="Arial" w:cs="Arial"/>
          <w:sz w:val="24"/>
          <w:szCs w:val="24"/>
        </w:rPr>
        <w:t xml:space="preserve"> a las audiencias preliminares)</w:t>
      </w:r>
      <w:r w:rsidR="001960D3" w:rsidRPr="004A2C9B">
        <w:rPr>
          <w:rFonts w:ascii="Arial" w:hAnsi="Arial" w:cs="Arial"/>
          <w:sz w:val="24"/>
          <w:szCs w:val="24"/>
        </w:rPr>
        <w:t>; x</w:t>
      </w:r>
      <w:r w:rsidR="003750FB" w:rsidRPr="004A2C9B">
        <w:rPr>
          <w:rFonts w:ascii="Arial" w:hAnsi="Arial" w:cs="Arial"/>
          <w:sz w:val="24"/>
          <w:szCs w:val="24"/>
        </w:rPr>
        <w:t xml:space="preserve">vii) </w:t>
      </w:r>
      <w:r w:rsidR="00EB5E9D" w:rsidRPr="004A2C9B">
        <w:rPr>
          <w:rFonts w:ascii="Arial" w:hAnsi="Arial" w:cs="Arial"/>
          <w:sz w:val="24"/>
          <w:szCs w:val="24"/>
        </w:rPr>
        <w:t>e</w:t>
      </w:r>
      <w:r w:rsidR="001960D3" w:rsidRPr="004A2C9B">
        <w:rPr>
          <w:rFonts w:ascii="Arial" w:hAnsi="Arial" w:cs="Arial"/>
          <w:sz w:val="24"/>
          <w:szCs w:val="24"/>
        </w:rPr>
        <w:t xml:space="preserve">n ese </w:t>
      </w:r>
      <w:r w:rsidR="002D28FC" w:rsidRPr="004A2C9B">
        <w:rPr>
          <w:rFonts w:ascii="Arial" w:hAnsi="Arial" w:cs="Arial"/>
          <w:sz w:val="24"/>
          <w:szCs w:val="24"/>
        </w:rPr>
        <w:t xml:space="preserve">acto no </w:t>
      </w:r>
      <w:r w:rsidR="001960D3" w:rsidRPr="004A2C9B">
        <w:rPr>
          <w:rFonts w:ascii="Arial" w:hAnsi="Arial" w:cs="Arial"/>
          <w:sz w:val="24"/>
          <w:szCs w:val="24"/>
        </w:rPr>
        <w:t xml:space="preserve"> </w:t>
      </w:r>
      <w:r w:rsidR="003D593D" w:rsidRPr="004A2C9B">
        <w:rPr>
          <w:rFonts w:ascii="Arial" w:hAnsi="Arial" w:cs="Arial"/>
          <w:sz w:val="24"/>
          <w:szCs w:val="24"/>
        </w:rPr>
        <w:t xml:space="preserve">le </w:t>
      </w:r>
      <w:r w:rsidR="001960D3" w:rsidRPr="004A2C9B">
        <w:rPr>
          <w:rFonts w:ascii="Arial" w:hAnsi="Arial" w:cs="Arial"/>
          <w:sz w:val="24"/>
          <w:szCs w:val="24"/>
        </w:rPr>
        <w:t xml:space="preserve">dijo nada </w:t>
      </w:r>
      <w:r w:rsidR="001A6C49">
        <w:rPr>
          <w:rFonts w:ascii="Arial" w:hAnsi="Arial" w:cs="Arial"/>
          <w:sz w:val="24"/>
          <w:szCs w:val="24"/>
        </w:rPr>
        <w:t xml:space="preserve">a la fiscal o a la juez </w:t>
      </w:r>
      <w:r w:rsidR="001960D3" w:rsidRPr="004A2C9B">
        <w:rPr>
          <w:rFonts w:ascii="Arial" w:hAnsi="Arial" w:cs="Arial"/>
          <w:sz w:val="24"/>
          <w:szCs w:val="24"/>
        </w:rPr>
        <w:t xml:space="preserve">sobre </w:t>
      </w:r>
      <w:r w:rsidR="002D28FC" w:rsidRPr="004A2C9B">
        <w:rPr>
          <w:rFonts w:ascii="Arial" w:hAnsi="Arial" w:cs="Arial"/>
          <w:sz w:val="24"/>
          <w:szCs w:val="24"/>
        </w:rPr>
        <w:t>la presencia de es</w:t>
      </w:r>
      <w:r w:rsidR="004164F4" w:rsidRPr="004A2C9B">
        <w:rPr>
          <w:rFonts w:ascii="Arial" w:hAnsi="Arial" w:cs="Arial"/>
          <w:sz w:val="24"/>
          <w:szCs w:val="24"/>
        </w:rPr>
        <w:t>e individuo</w:t>
      </w:r>
      <w:r w:rsidR="002D28FC" w:rsidRPr="004A2C9B">
        <w:rPr>
          <w:rFonts w:ascii="Arial" w:hAnsi="Arial" w:cs="Arial"/>
          <w:sz w:val="24"/>
          <w:szCs w:val="24"/>
        </w:rPr>
        <w:t xml:space="preserve"> en la finca, </w:t>
      </w:r>
      <w:r w:rsidR="003750FB" w:rsidRPr="004A2C9B">
        <w:rPr>
          <w:rFonts w:ascii="Arial" w:hAnsi="Arial" w:cs="Arial"/>
          <w:sz w:val="24"/>
          <w:szCs w:val="24"/>
        </w:rPr>
        <w:t xml:space="preserve">porque se </w:t>
      </w:r>
      <w:r w:rsidR="002D28FC" w:rsidRPr="004A2C9B">
        <w:rPr>
          <w:rFonts w:ascii="Arial" w:hAnsi="Arial" w:cs="Arial"/>
          <w:sz w:val="24"/>
          <w:szCs w:val="24"/>
        </w:rPr>
        <w:t>trataba de</w:t>
      </w:r>
      <w:r w:rsidR="001A6C49">
        <w:rPr>
          <w:rFonts w:ascii="Arial" w:hAnsi="Arial" w:cs="Arial"/>
          <w:sz w:val="24"/>
          <w:szCs w:val="24"/>
        </w:rPr>
        <w:t xml:space="preserve"> alguien llamado</w:t>
      </w:r>
      <w:r w:rsidR="002D28FC" w:rsidRPr="004A2C9B">
        <w:rPr>
          <w:rFonts w:ascii="Arial" w:hAnsi="Arial" w:cs="Arial"/>
          <w:sz w:val="24"/>
          <w:szCs w:val="24"/>
        </w:rPr>
        <w:t xml:space="preserve"> </w:t>
      </w:r>
      <w:r w:rsidR="00CA6848">
        <w:rPr>
          <w:rFonts w:ascii="Arial" w:hAnsi="Arial" w:cs="Arial"/>
          <w:sz w:val="24"/>
          <w:szCs w:val="24"/>
        </w:rPr>
        <w:t>JFOJ</w:t>
      </w:r>
      <w:r w:rsidR="00DF4419" w:rsidRPr="004A2C9B">
        <w:rPr>
          <w:rStyle w:val="Refdenotaalpie"/>
          <w:rFonts w:ascii="Arial" w:hAnsi="Arial"/>
          <w:sz w:val="24"/>
          <w:szCs w:val="24"/>
        </w:rPr>
        <w:footnoteReference w:id="10"/>
      </w:r>
      <w:r w:rsidR="001A6C49">
        <w:rPr>
          <w:rFonts w:ascii="Arial" w:hAnsi="Arial" w:cs="Arial"/>
          <w:sz w:val="24"/>
          <w:szCs w:val="24"/>
        </w:rPr>
        <w:t>,</w:t>
      </w:r>
      <w:r w:rsidR="00DF4419" w:rsidRPr="004A2C9B">
        <w:rPr>
          <w:rFonts w:ascii="Arial" w:hAnsi="Arial" w:cs="Arial"/>
          <w:sz w:val="24"/>
          <w:szCs w:val="24"/>
        </w:rPr>
        <w:t xml:space="preserve"> </w:t>
      </w:r>
      <w:r w:rsidR="00103E65" w:rsidRPr="004A2C9B">
        <w:rPr>
          <w:rFonts w:ascii="Arial" w:hAnsi="Arial" w:cs="Arial"/>
          <w:sz w:val="24"/>
          <w:szCs w:val="24"/>
        </w:rPr>
        <w:t>a</w:t>
      </w:r>
      <w:r w:rsidR="001A6C49">
        <w:rPr>
          <w:rFonts w:ascii="Arial" w:hAnsi="Arial" w:cs="Arial"/>
          <w:sz w:val="24"/>
          <w:szCs w:val="24"/>
        </w:rPr>
        <w:t>lias “tenta”</w:t>
      </w:r>
      <w:r w:rsidR="001D1341" w:rsidRPr="004A2C9B">
        <w:rPr>
          <w:rFonts w:ascii="Arial" w:hAnsi="Arial" w:cs="Arial"/>
          <w:sz w:val="24"/>
          <w:szCs w:val="24"/>
        </w:rPr>
        <w:t xml:space="preserve">, </w:t>
      </w:r>
      <w:r w:rsidR="003750FB" w:rsidRPr="004A2C9B">
        <w:rPr>
          <w:rFonts w:ascii="Arial" w:hAnsi="Arial" w:cs="Arial"/>
          <w:sz w:val="24"/>
          <w:szCs w:val="24"/>
        </w:rPr>
        <w:t xml:space="preserve">quien </w:t>
      </w:r>
      <w:r w:rsidR="001A6C49">
        <w:rPr>
          <w:rFonts w:ascii="Arial" w:hAnsi="Arial" w:cs="Arial"/>
          <w:sz w:val="24"/>
          <w:szCs w:val="24"/>
        </w:rPr>
        <w:t>formaba</w:t>
      </w:r>
      <w:r w:rsidR="001960D3" w:rsidRPr="004A2C9B">
        <w:rPr>
          <w:rFonts w:ascii="Arial" w:hAnsi="Arial" w:cs="Arial"/>
          <w:sz w:val="24"/>
          <w:szCs w:val="24"/>
        </w:rPr>
        <w:t xml:space="preserve"> parte de una or</w:t>
      </w:r>
      <w:r w:rsidR="00DF7E9B" w:rsidRPr="004A2C9B">
        <w:rPr>
          <w:rFonts w:ascii="Arial" w:hAnsi="Arial" w:cs="Arial"/>
          <w:sz w:val="24"/>
          <w:szCs w:val="24"/>
        </w:rPr>
        <w:t>ganización muy fuerte</w:t>
      </w:r>
      <w:r w:rsidR="001960D3" w:rsidRPr="004A2C9B">
        <w:rPr>
          <w:rFonts w:ascii="Arial" w:hAnsi="Arial" w:cs="Arial"/>
          <w:sz w:val="24"/>
          <w:szCs w:val="24"/>
        </w:rPr>
        <w:t xml:space="preserve"> de la ciudad, </w:t>
      </w:r>
      <w:r w:rsidR="003750FB" w:rsidRPr="004A2C9B">
        <w:rPr>
          <w:rFonts w:ascii="Arial" w:hAnsi="Arial" w:cs="Arial"/>
          <w:sz w:val="24"/>
          <w:szCs w:val="24"/>
        </w:rPr>
        <w:t xml:space="preserve">y </w:t>
      </w:r>
      <w:r w:rsidR="001D1341" w:rsidRPr="004A2C9B">
        <w:rPr>
          <w:rFonts w:ascii="Arial" w:hAnsi="Arial" w:cs="Arial"/>
          <w:sz w:val="24"/>
          <w:szCs w:val="24"/>
        </w:rPr>
        <w:t xml:space="preserve">era </w:t>
      </w:r>
      <w:r w:rsidR="00DF7E9B" w:rsidRPr="004A2C9B">
        <w:rPr>
          <w:rFonts w:ascii="Arial" w:hAnsi="Arial" w:cs="Arial"/>
          <w:sz w:val="24"/>
          <w:szCs w:val="24"/>
        </w:rPr>
        <w:t>“un patrón” y un mafioso</w:t>
      </w:r>
      <w:r w:rsidR="001960D3" w:rsidRPr="004A2C9B">
        <w:rPr>
          <w:rFonts w:ascii="Arial" w:hAnsi="Arial" w:cs="Arial"/>
          <w:sz w:val="24"/>
          <w:szCs w:val="24"/>
        </w:rPr>
        <w:t xml:space="preserve">, </w:t>
      </w:r>
      <w:r w:rsidR="001A6C49">
        <w:rPr>
          <w:rFonts w:ascii="Arial" w:hAnsi="Arial" w:cs="Arial"/>
          <w:sz w:val="24"/>
          <w:szCs w:val="24"/>
        </w:rPr>
        <w:t>(un “</w:t>
      </w:r>
      <w:r w:rsidR="00103E65" w:rsidRPr="004A2C9B">
        <w:rPr>
          <w:rFonts w:ascii="Arial" w:hAnsi="Arial" w:cs="Arial"/>
          <w:sz w:val="24"/>
          <w:szCs w:val="24"/>
        </w:rPr>
        <w:t>duro de duros” según s</w:t>
      </w:r>
      <w:r w:rsidR="003D593D" w:rsidRPr="004A2C9B">
        <w:rPr>
          <w:rFonts w:ascii="Arial" w:hAnsi="Arial" w:cs="Arial"/>
          <w:sz w:val="24"/>
          <w:szCs w:val="24"/>
        </w:rPr>
        <w:t>u</w:t>
      </w:r>
      <w:r w:rsidR="00103E65" w:rsidRPr="004A2C9B">
        <w:rPr>
          <w:rFonts w:ascii="Arial" w:hAnsi="Arial" w:cs="Arial"/>
          <w:sz w:val="24"/>
          <w:szCs w:val="24"/>
        </w:rPr>
        <w:t xml:space="preserve"> expresión</w:t>
      </w:r>
      <w:r w:rsidR="00DF4419" w:rsidRPr="004A2C9B">
        <w:rPr>
          <w:rFonts w:ascii="Arial" w:hAnsi="Arial" w:cs="Arial"/>
          <w:sz w:val="24"/>
          <w:szCs w:val="24"/>
        </w:rPr>
        <w:t>)</w:t>
      </w:r>
      <w:r w:rsidR="003750FB" w:rsidRPr="004A2C9B">
        <w:rPr>
          <w:rFonts w:ascii="Arial" w:hAnsi="Arial" w:cs="Arial"/>
          <w:sz w:val="24"/>
          <w:szCs w:val="24"/>
        </w:rPr>
        <w:t xml:space="preserve">, aclarando que lo </w:t>
      </w:r>
      <w:r w:rsidR="00103E65" w:rsidRPr="004A2C9B">
        <w:rPr>
          <w:rFonts w:ascii="Arial" w:hAnsi="Arial" w:cs="Arial"/>
          <w:sz w:val="24"/>
          <w:szCs w:val="24"/>
        </w:rPr>
        <w:t xml:space="preserve">observó parcialmente en </w:t>
      </w:r>
      <w:r w:rsidR="001A6C49">
        <w:rPr>
          <w:rFonts w:ascii="Arial" w:hAnsi="Arial" w:cs="Arial"/>
          <w:sz w:val="24"/>
          <w:szCs w:val="24"/>
        </w:rPr>
        <w:t>el predio “</w:t>
      </w:r>
      <w:r w:rsidR="00910B36">
        <w:rPr>
          <w:rFonts w:ascii="Arial" w:hAnsi="Arial" w:cs="Arial"/>
          <w:sz w:val="24"/>
          <w:szCs w:val="24"/>
        </w:rPr>
        <w:t>La 13</w:t>
      </w:r>
      <w:r w:rsidR="001A6C49">
        <w:rPr>
          <w:rFonts w:ascii="Arial" w:hAnsi="Arial" w:cs="Arial"/>
          <w:sz w:val="24"/>
          <w:szCs w:val="24"/>
        </w:rPr>
        <w:t>”</w:t>
      </w:r>
      <w:r w:rsidR="003D593D" w:rsidRPr="004A2C9B">
        <w:rPr>
          <w:rFonts w:ascii="Arial" w:hAnsi="Arial" w:cs="Arial"/>
          <w:sz w:val="24"/>
          <w:szCs w:val="24"/>
        </w:rPr>
        <w:t xml:space="preserve"> el día en que se cometieron los homicidios y luego lo </w:t>
      </w:r>
      <w:r w:rsidR="001A6C49">
        <w:rPr>
          <w:rFonts w:ascii="Arial" w:hAnsi="Arial" w:cs="Arial"/>
          <w:sz w:val="24"/>
          <w:szCs w:val="24"/>
        </w:rPr>
        <w:t>vio</w:t>
      </w:r>
      <w:r w:rsidR="00103E65" w:rsidRPr="004A2C9B">
        <w:rPr>
          <w:rFonts w:ascii="Arial" w:hAnsi="Arial" w:cs="Arial"/>
          <w:sz w:val="24"/>
          <w:szCs w:val="24"/>
        </w:rPr>
        <w:t xml:space="preserve"> en la audiencia referida</w:t>
      </w:r>
      <w:r w:rsidR="00DF4419" w:rsidRPr="004A2C9B">
        <w:rPr>
          <w:rFonts w:ascii="Arial" w:hAnsi="Arial" w:cs="Arial"/>
          <w:sz w:val="24"/>
          <w:szCs w:val="24"/>
        </w:rPr>
        <w:t>; x</w:t>
      </w:r>
      <w:r w:rsidR="001A6C49">
        <w:rPr>
          <w:rFonts w:ascii="Arial" w:hAnsi="Arial" w:cs="Arial"/>
          <w:sz w:val="24"/>
          <w:szCs w:val="24"/>
        </w:rPr>
        <w:t>viii)</w:t>
      </w:r>
      <w:r w:rsidR="00DF4419" w:rsidRPr="004A2C9B">
        <w:rPr>
          <w:rFonts w:ascii="Arial" w:hAnsi="Arial" w:cs="Arial"/>
          <w:sz w:val="24"/>
          <w:szCs w:val="24"/>
        </w:rPr>
        <w:t xml:space="preserve"> el 26 de febrero de 2009, cuando se presentó a laborar en un casino </w:t>
      </w:r>
      <w:r w:rsidR="001A6C49">
        <w:rPr>
          <w:rFonts w:ascii="Arial" w:hAnsi="Arial" w:cs="Arial"/>
          <w:sz w:val="24"/>
          <w:szCs w:val="24"/>
        </w:rPr>
        <w:t xml:space="preserve">de </w:t>
      </w:r>
      <w:r w:rsidR="00F46D1D" w:rsidRPr="004A2C9B">
        <w:rPr>
          <w:rFonts w:ascii="Arial" w:hAnsi="Arial" w:cs="Arial"/>
          <w:sz w:val="24"/>
          <w:szCs w:val="24"/>
        </w:rPr>
        <w:t>esta ciudad</w:t>
      </w:r>
      <w:r w:rsidR="003750FB" w:rsidRPr="004A2C9B">
        <w:rPr>
          <w:rFonts w:ascii="Arial" w:hAnsi="Arial" w:cs="Arial"/>
          <w:sz w:val="24"/>
          <w:szCs w:val="24"/>
        </w:rPr>
        <w:t xml:space="preserve">, </w:t>
      </w:r>
      <w:r w:rsidR="00F46D1D" w:rsidRPr="004A2C9B">
        <w:rPr>
          <w:rFonts w:ascii="Arial" w:hAnsi="Arial" w:cs="Arial"/>
          <w:sz w:val="24"/>
          <w:szCs w:val="24"/>
        </w:rPr>
        <w:t>su dueño le dijo que no podía recibi</w:t>
      </w:r>
      <w:r w:rsidR="001A6C49">
        <w:rPr>
          <w:rFonts w:ascii="Arial" w:hAnsi="Arial" w:cs="Arial"/>
          <w:sz w:val="24"/>
          <w:szCs w:val="24"/>
        </w:rPr>
        <w:t>rlo ya que tenía “una culebra “</w:t>
      </w:r>
      <w:r w:rsidR="00F46D1D" w:rsidRPr="004A2C9B">
        <w:rPr>
          <w:rFonts w:ascii="Arial" w:hAnsi="Arial" w:cs="Arial"/>
          <w:sz w:val="24"/>
          <w:szCs w:val="24"/>
        </w:rPr>
        <w:t>encima</w:t>
      </w:r>
      <w:r w:rsidR="001A6C49">
        <w:rPr>
          <w:rFonts w:ascii="Arial" w:hAnsi="Arial" w:cs="Arial"/>
          <w:sz w:val="24"/>
          <w:szCs w:val="24"/>
        </w:rPr>
        <w:t>”</w:t>
      </w:r>
      <w:r w:rsidR="00F46D1D" w:rsidRPr="004A2C9B">
        <w:rPr>
          <w:rFonts w:ascii="Arial" w:hAnsi="Arial" w:cs="Arial"/>
          <w:sz w:val="24"/>
          <w:szCs w:val="24"/>
        </w:rPr>
        <w:t xml:space="preserve">, </w:t>
      </w:r>
      <w:r w:rsidR="000D3EFE">
        <w:rPr>
          <w:rFonts w:ascii="Arial" w:hAnsi="Arial" w:cs="Arial"/>
          <w:sz w:val="24"/>
          <w:szCs w:val="24"/>
        </w:rPr>
        <w:t>por lo acontecido</w:t>
      </w:r>
      <w:r w:rsidR="00F46D1D" w:rsidRPr="004A2C9B">
        <w:rPr>
          <w:rFonts w:ascii="Arial" w:hAnsi="Arial" w:cs="Arial"/>
          <w:sz w:val="24"/>
          <w:szCs w:val="24"/>
        </w:rPr>
        <w:t xml:space="preserve"> </w:t>
      </w:r>
      <w:r w:rsidR="000D3EFE">
        <w:rPr>
          <w:rFonts w:ascii="Arial" w:hAnsi="Arial" w:cs="Arial"/>
          <w:sz w:val="24"/>
          <w:szCs w:val="24"/>
        </w:rPr>
        <w:t>con la</w:t>
      </w:r>
      <w:r w:rsidR="00F46D1D" w:rsidRPr="004A2C9B">
        <w:rPr>
          <w:rFonts w:ascii="Arial" w:hAnsi="Arial" w:cs="Arial"/>
          <w:sz w:val="24"/>
          <w:szCs w:val="24"/>
        </w:rPr>
        <w:t xml:space="preserve"> persona conocid</w:t>
      </w:r>
      <w:r w:rsidR="001A6C49">
        <w:rPr>
          <w:rFonts w:ascii="Arial" w:hAnsi="Arial" w:cs="Arial"/>
          <w:sz w:val="24"/>
          <w:szCs w:val="24"/>
        </w:rPr>
        <w:t>a como “tenta”</w:t>
      </w:r>
      <w:r w:rsidR="000D3EFE">
        <w:rPr>
          <w:rFonts w:ascii="Arial" w:hAnsi="Arial" w:cs="Arial"/>
          <w:sz w:val="24"/>
          <w:szCs w:val="24"/>
        </w:rPr>
        <w:t xml:space="preserve">, quien era “uno de los duros” </w:t>
      </w:r>
      <w:r w:rsidR="00F46D1D" w:rsidRPr="004A2C9B">
        <w:rPr>
          <w:rFonts w:ascii="Arial" w:hAnsi="Arial" w:cs="Arial"/>
          <w:sz w:val="24"/>
          <w:szCs w:val="24"/>
        </w:rPr>
        <w:t>de e</w:t>
      </w:r>
      <w:r w:rsidR="000D3EFE">
        <w:rPr>
          <w:rFonts w:ascii="Arial" w:hAnsi="Arial" w:cs="Arial"/>
          <w:sz w:val="24"/>
          <w:szCs w:val="24"/>
        </w:rPr>
        <w:t>sta ciudad, reiterando que a. “tenta”</w:t>
      </w:r>
      <w:r w:rsidR="00F46D1D" w:rsidRPr="004A2C9B">
        <w:rPr>
          <w:rFonts w:ascii="Arial" w:hAnsi="Arial" w:cs="Arial"/>
          <w:sz w:val="24"/>
          <w:szCs w:val="24"/>
        </w:rPr>
        <w:t xml:space="preserve"> fue la misma persona que estuvo en las audiencias a las que fue llevado</w:t>
      </w:r>
      <w:r w:rsidR="00E50C70" w:rsidRPr="004A2C9B">
        <w:rPr>
          <w:rFonts w:ascii="Arial" w:hAnsi="Arial" w:cs="Arial"/>
          <w:sz w:val="24"/>
          <w:szCs w:val="24"/>
        </w:rPr>
        <w:t xml:space="preserve">; </w:t>
      </w:r>
      <w:r w:rsidR="003750FB" w:rsidRPr="004A2C9B">
        <w:rPr>
          <w:rFonts w:ascii="Arial" w:hAnsi="Arial" w:cs="Arial"/>
          <w:sz w:val="24"/>
          <w:szCs w:val="24"/>
        </w:rPr>
        <w:t>x</w:t>
      </w:r>
      <w:r w:rsidR="000D3EFE">
        <w:rPr>
          <w:rFonts w:ascii="Arial" w:hAnsi="Arial" w:cs="Arial"/>
          <w:sz w:val="24"/>
          <w:szCs w:val="24"/>
        </w:rPr>
        <w:t>i</w:t>
      </w:r>
      <w:r w:rsidR="003750FB" w:rsidRPr="004A2C9B">
        <w:rPr>
          <w:rFonts w:ascii="Arial" w:hAnsi="Arial" w:cs="Arial"/>
          <w:sz w:val="24"/>
          <w:szCs w:val="24"/>
        </w:rPr>
        <w:t xml:space="preserve">x) </w:t>
      </w:r>
      <w:r w:rsidR="00E50C70" w:rsidRPr="004A2C9B">
        <w:rPr>
          <w:rFonts w:ascii="Arial" w:hAnsi="Arial" w:cs="Arial"/>
          <w:sz w:val="24"/>
          <w:szCs w:val="24"/>
        </w:rPr>
        <w:t xml:space="preserve">posteriormente </w:t>
      </w:r>
      <w:r w:rsidR="000D3EFE">
        <w:rPr>
          <w:rFonts w:ascii="Arial" w:hAnsi="Arial" w:cs="Arial"/>
          <w:sz w:val="24"/>
          <w:szCs w:val="24"/>
        </w:rPr>
        <w:t>recibió</w:t>
      </w:r>
      <w:r w:rsidR="00E50C70" w:rsidRPr="004A2C9B">
        <w:rPr>
          <w:rFonts w:ascii="Arial" w:hAnsi="Arial" w:cs="Arial"/>
          <w:sz w:val="24"/>
          <w:szCs w:val="24"/>
        </w:rPr>
        <w:t xml:space="preserve"> amenazas contra su vida y por eso solicitó protección, pues </w:t>
      </w:r>
      <w:r w:rsidR="003750FB" w:rsidRPr="004A2C9B">
        <w:rPr>
          <w:rFonts w:ascii="Arial" w:hAnsi="Arial" w:cs="Arial"/>
          <w:sz w:val="24"/>
          <w:szCs w:val="24"/>
        </w:rPr>
        <w:t xml:space="preserve">sabía que </w:t>
      </w:r>
      <w:r w:rsidR="00E50C70" w:rsidRPr="004A2C9B">
        <w:rPr>
          <w:rFonts w:ascii="Arial" w:hAnsi="Arial" w:cs="Arial"/>
          <w:sz w:val="24"/>
          <w:szCs w:val="24"/>
        </w:rPr>
        <w:t>ya habían pagado para que le dieran muerte</w:t>
      </w:r>
      <w:r w:rsidR="008C65F0" w:rsidRPr="004A2C9B">
        <w:rPr>
          <w:rFonts w:ascii="Arial" w:hAnsi="Arial" w:cs="Arial"/>
          <w:sz w:val="24"/>
          <w:szCs w:val="24"/>
        </w:rPr>
        <w:t xml:space="preserve">; </w:t>
      </w:r>
      <w:r w:rsidR="00E50C70" w:rsidRPr="004A2C9B">
        <w:rPr>
          <w:rFonts w:ascii="Arial" w:hAnsi="Arial" w:cs="Arial"/>
          <w:sz w:val="24"/>
          <w:szCs w:val="24"/>
        </w:rPr>
        <w:t>x</w:t>
      </w:r>
      <w:r w:rsidR="003750FB" w:rsidRPr="004A2C9B">
        <w:rPr>
          <w:rFonts w:ascii="Arial" w:hAnsi="Arial" w:cs="Arial"/>
          <w:sz w:val="24"/>
          <w:szCs w:val="24"/>
        </w:rPr>
        <w:t xml:space="preserve">x) en una </w:t>
      </w:r>
      <w:r w:rsidR="008C65F0" w:rsidRPr="004A2C9B">
        <w:rPr>
          <w:rFonts w:ascii="Arial" w:hAnsi="Arial" w:cs="Arial"/>
          <w:sz w:val="24"/>
          <w:szCs w:val="24"/>
        </w:rPr>
        <w:t xml:space="preserve">conversación que sostuvo con un </w:t>
      </w:r>
      <w:r w:rsidR="00E50C70" w:rsidRPr="004A2C9B">
        <w:rPr>
          <w:rFonts w:ascii="Arial" w:hAnsi="Arial" w:cs="Arial"/>
          <w:sz w:val="24"/>
          <w:szCs w:val="24"/>
        </w:rPr>
        <w:t>abogado que representaba al señor Ojeda</w:t>
      </w:r>
      <w:r w:rsidR="008C65F0" w:rsidRPr="004A2C9B">
        <w:rPr>
          <w:rFonts w:ascii="Arial" w:hAnsi="Arial" w:cs="Arial"/>
          <w:sz w:val="24"/>
          <w:szCs w:val="24"/>
        </w:rPr>
        <w:t xml:space="preserve">, le contó </w:t>
      </w:r>
      <w:r w:rsidR="001D1341" w:rsidRPr="004A2C9B">
        <w:rPr>
          <w:rFonts w:ascii="Arial" w:hAnsi="Arial" w:cs="Arial"/>
          <w:sz w:val="24"/>
          <w:szCs w:val="24"/>
        </w:rPr>
        <w:t xml:space="preserve">a ese profesional </w:t>
      </w:r>
      <w:r w:rsidR="008C65F0" w:rsidRPr="004A2C9B">
        <w:rPr>
          <w:rFonts w:ascii="Arial" w:hAnsi="Arial" w:cs="Arial"/>
          <w:sz w:val="24"/>
          <w:szCs w:val="24"/>
        </w:rPr>
        <w:t>que el comandante</w:t>
      </w:r>
      <w:r w:rsidR="000D3EFE">
        <w:rPr>
          <w:rFonts w:ascii="Arial" w:hAnsi="Arial" w:cs="Arial"/>
          <w:sz w:val="24"/>
          <w:szCs w:val="24"/>
        </w:rPr>
        <w:t xml:space="preserve"> de la SIJIN, de apellido Melo,</w:t>
      </w:r>
      <w:r w:rsidR="008C65F0" w:rsidRPr="004A2C9B">
        <w:rPr>
          <w:rFonts w:ascii="Arial" w:hAnsi="Arial" w:cs="Arial"/>
          <w:sz w:val="24"/>
          <w:szCs w:val="24"/>
        </w:rPr>
        <w:t xml:space="preserve"> lo estaba llamando para que diera una declaración y </w:t>
      </w:r>
      <w:r w:rsidR="001D1341" w:rsidRPr="004A2C9B">
        <w:rPr>
          <w:rFonts w:ascii="Arial" w:hAnsi="Arial" w:cs="Arial"/>
          <w:sz w:val="24"/>
          <w:szCs w:val="24"/>
        </w:rPr>
        <w:t xml:space="preserve">añadió que ese togado le </w:t>
      </w:r>
      <w:r w:rsidR="000D3EFE">
        <w:rPr>
          <w:rFonts w:ascii="Arial" w:hAnsi="Arial" w:cs="Arial"/>
          <w:sz w:val="24"/>
          <w:szCs w:val="24"/>
        </w:rPr>
        <w:t>dio $</w:t>
      </w:r>
      <w:r w:rsidR="008C65F0" w:rsidRPr="004A2C9B">
        <w:rPr>
          <w:rFonts w:ascii="Arial" w:hAnsi="Arial" w:cs="Arial"/>
          <w:sz w:val="24"/>
          <w:szCs w:val="24"/>
        </w:rPr>
        <w:t xml:space="preserve">280.000 para que firmara una declaración escrita que fue autenticada en una notaría, contra el citado oficial, aunque en realidad este nunca lo </w:t>
      </w:r>
      <w:r w:rsidR="00BB21A6" w:rsidRPr="004A2C9B">
        <w:rPr>
          <w:rFonts w:ascii="Arial" w:hAnsi="Arial" w:cs="Arial"/>
          <w:sz w:val="24"/>
          <w:szCs w:val="24"/>
        </w:rPr>
        <w:t xml:space="preserve">había presionado para que declarara contra el señor Ojeda </w:t>
      </w:r>
      <w:r w:rsidR="000A2CA1" w:rsidRPr="004A2C9B">
        <w:rPr>
          <w:rFonts w:ascii="Arial" w:hAnsi="Arial" w:cs="Arial"/>
          <w:sz w:val="24"/>
          <w:szCs w:val="24"/>
        </w:rPr>
        <w:t>u otra pers</w:t>
      </w:r>
      <w:r w:rsidR="000D3EFE">
        <w:rPr>
          <w:rFonts w:ascii="Arial" w:hAnsi="Arial" w:cs="Arial"/>
          <w:sz w:val="24"/>
          <w:szCs w:val="24"/>
        </w:rPr>
        <w:t xml:space="preserve">ona; </w:t>
      </w:r>
      <w:r w:rsidR="000A2CA1" w:rsidRPr="004A2C9B">
        <w:rPr>
          <w:rFonts w:ascii="Arial" w:hAnsi="Arial" w:cs="Arial"/>
          <w:sz w:val="24"/>
          <w:szCs w:val="24"/>
        </w:rPr>
        <w:t>x</w:t>
      </w:r>
      <w:r w:rsidR="000D3EFE">
        <w:rPr>
          <w:rFonts w:ascii="Arial" w:hAnsi="Arial" w:cs="Arial"/>
          <w:sz w:val="24"/>
          <w:szCs w:val="24"/>
        </w:rPr>
        <w:t>xi) la</w:t>
      </w:r>
      <w:r w:rsidR="00A33541" w:rsidRPr="004A2C9B">
        <w:rPr>
          <w:rFonts w:ascii="Arial" w:hAnsi="Arial" w:cs="Arial"/>
          <w:sz w:val="24"/>
          <w:szCs w:val="24"/>
        </w:rPr>
        <w:t xml:space="preserve"> </w:t>
      </w:r>
      <w:r w:rsidR="000A2CA1" w:rsidRPr="004A2C9B">
        <w:rPr>
          <w:rFonts w:ascii="Arial" w:hAnsi="Arial" w:cs="Arial"/>
          <w:sz w:val="24"/>
          <w:szCs w:val="24"/>
        </w:rPr>
        <w:t>causa de la muerte de su patrón Jhon Jairo Cruz pudo ser por negocios de narcotráfico</w:t>
      </w:r>
      <w:r w:rsidR="008D53FA" w:rsidRPr="004A2C9B">
        <w:rPr>
          <w:rFonts w:ascii="Arial" w:hAnsi="Arial" w:cs="Arial"/>
          <w:sz w:val="24"/>
          <w:szCs w:val="24"/>
        </w:rPr>
        <w:t xml:space="preserve">, </w:t>
      </w:r>
      <w:r w:rsidR="000D3EFE">
        <w:rPr>
          <w:rFonts w:ascii="Arial" w:hAnsi="Arial" w:cs="Arial"/>
          <w:sz w:val="24"/>
          <w:szCs w:val="24"/>
        </w:rPr>
        <w:t>de armamento</w:t>
      </w:r>
      <w:r w:rsidR="000A2CA1" w:rsidRPr="004A2C9B">
        <w:rPr>
          <w:rFonts w:ascii="Arial" w:hAnsi="Arial" w:cs="Arial"/>
          <w:sz w:val="24"/>
          <w:szCs w:val="24"/>
        </w:rPr>
        <w:t xml:space="preserve"> y cobros de altas sumas de dinero derivadas de actividades ilícitas</w:t>
      </w:r>
      <w:r w:rsidR="007E6157" w:rsidRPr="004A2C9B">
        <w:rPr>
          <w:rFonts w:ascii="Arial" w:hAnsi="Arial" w:cs="Arial"/>
          <w:sz w:val="24"/>
          <w:szCs w:val="24"/>
        </w:rPr>
        <w:t xml:space="preserve">; </w:t>
      </w:r>
      <w:r w:rsidR="00EF2BBA" w:rsidRPr="004A2C9B">
        <w:rPr>
          <w:rFonts w:ascii="Arial" w:hAnsi="Arial" w:cs="Arial"/>
          <w:sz w:val="24"/>
          <w:szCs w:val="24"/>
        </w:rPr>
        <w:t xml:space="preserve">xxii) </w:t>
      </w:r>
      <w:r w:rsidR="000A2CA1" w:rsidRPr="004A2C9B">
        <w:rPr>
          <w:rFonts w:ascii="Arial" w:hAnsi="Arial" w:cs="Arial"/>
          <w:sz w:val="24"/>
          <w:szCs w:val="24"/>
        </w:rPr>
        <w:t>reiter</w:t>
      </w:r>
      <w:r w:rsidR="00523A26" w:rsidRPr="004A2C9B">
        <w:rPr>
          <w:rFonts w:ascii="Arial" w:hAnsi="Arial" w:cs="Arial"/>
          <w:sz w:val="24"/>
          <w:szCs w:val="24"/>
        </w:rPr>
        <w:t>ó</w:t>
      </w:r>
      <w:r w:rsidR="000D3EFE">
        <w:rPr>
          <w:rFonts w:ascii="Arial" w:hAnsi="Arial" w:cs="Arial"/>
          <w:sz w:val="24"/>
          <w:szCs w:val="24"/>
        </w:rPr>
        <w:t xml:space="preserve"> que el señor Ojeda</w:t>
      </w:r>
      <w:r w:rsidR="000A2CA1" w:rsidRPr="004A2C9B">
        <w:rPr>
          <w:rFonts w:ascii="Arial" w:hAnsi="Arial" w:cs="Arial"/>
          <w:sz w:val="24"/>
          <w:szCs w:val="24"/>
        </w:rPr>
        <w:t>, quien fue la persona que llegó en la camioneta Toyota</w:t>
      </w:r>
      <w:r w:rsidR="00597AC0" w:rsidRPr="004A2C9B">
        <w:rPr>
          <w:rFonts w:ascii="Arial" w:hAnsi="Arial" w:cs="Arial"/>
          <w:sz w:val="24"/>
          <w:szCs w:val="24"/>
        </w:rPr>
        <w:t xml:space="preserve"> Prado </w:t>
      </w:r>
      <w:r w:rsidR="000A2CA1" w:rsidRPr="004A2C9B">
        <w:rPr>
          <w:rFonts w:ascii="Arial" w:hAnsi="Arial" w:cs="Arial"/>
          <w:sz w:val="24"/>
          <w:szCs w:val="24"/>
        </w:rPr>
        <w:t xml:space="preserve">azul oscura polarizada </w:t>
      </w:r>
      <w:r w:rsidR="000D3EFE">
        <w:rPr>
          <w:rFonts w:ascii="Arial" w:hAnsi="Arial" w:cs="Arial"/>
          <w:sz w:val="24"/>
          <w:szCs w:val="24"/>
        </w:rPr>
        <w:t>a la finca “</w:t>
      </w:r>
      <w:r w:rsidR="00910B36">
        <w:rPr>
          <w:rFonts w:ascii="Arial" w:hAnsi="Arial" w:cs="Arial"/>
          <w:sz w:val="24"/>
          <w:szCs w:val="24"/>
        </w:rPr>
        <w:t>La 13</w:t>
      </w:r>
      <w:r w:rsidR="000D3EFE">
        <w:rPr>
          <w:rFonts w:ascii="Arial" w:hAnsi="Arial" w:cs="Arial"/>
          <w:sz w:val="24"/>
          <w:szCs w:val="24"/>
        </w:rPr>
        <w:t>”</w:t>
      </w:r>
      <w:r w:rsidR="00EF2BBA" w:rsidRPr="004A2C9B">
        <w:rPr>
          <w:rFonts w:ascii="Arial" w:hAnsi="Arial" w:cs="Arial"/>
          <w:sz w:val="24"/>
          <w:szCs w:val="24"/>
        </w:rPr>
        <w:t xml:space="preserve">, </w:t>
      </w:r>
      <w:r w:rsidR="000A2CA1" w:rsidRPr="004A2C9B">
        <w:rPr>
          <w:rFonts w:ascii="Arial" w:hAnsi="Arial" w:cs="Arial"/>
          <w:sz w:val="24"/>
          <w:szCs w:val="24"/>
        </w:rPr>
        <w:t>fue el que dio la orden para cometer los</w:t>
      </w:r>
      <w:r w:rsidR="00523A26" w:rsidRPr="004A2C9B">
        <w:rPr>
          <w:rFonts w:ascii="Arial" w:hAnsi="Arial" w:cs="Arial"/>
          <w:sz w:val="24"/>
          <w:szCs w:val="24"/>
        </w:rPr>
        <w:t xml:space="preserve"> homicidios</w:t>
      </w:r>
      <w:r w:rsidR="001D1341" w:rsidRPr="004A2C9B">
        <w:rPr>
          <w:rFonts w:ascii="Arial" w:hAnsi="Arial" w:cs="Arial"/>
          <w:sz w:val="24"/>
          <w:szCs w:val="24"/>
        </w:rPr>
        <w:t>.</w:t>
      </w:r>
      <w:r w:rsidR="00523A26" w:rsidRPr="004A2C9B">
        <w:rPr>
          <w:rFonts w:ascii="Arial" w:hAnsi="Arial" w:cs="Arial"/>
          <w:sz w:val="24"/>
          <w:szCs w:val="24"/>
        </w:rPr>
        <w:t xml:space="preserve"> que </w:t>
      </w:r>
      <w:r w:rsidR="000D3EFE">
        <w:rPr>
          <w:rFonts w:ascii="Arial" w:hAnsi="Arial" w:cs="Arial"/>
          <w:sz w:val="24"/>
          <w:szCs w:val="24"/>
        </w:rPr>
        <w:t>fueron realizados por a. “gomina”</w:t>
      </w:r>
      <w:r w:rsidR="00EF2BBA" w:rsidRPr="004A2C9B">
        <w:rPr>
          <w:rFonts w:ascii="Arial" w:hAnsi="Arial" w:cs="Arial"/>
          <w:sz w:val="24"/>
          <w:szCs w:val="24"/>
        </w:rPr>
        <w:t xml:space="preserve">; xxiii) </w:t>
      </w:r>
      <w:r w:rsidR="00132925" w:rsidRPr="004A2C9B">
        <w:rPr>
          <w:rFonts w:ascii="Arial" w:hAnsi="Arial" w:cs="Arial"/>
          <w:sz w:val="24"/>
          <w:szCs w:val="24"/>
        </w:rPr>
        <w:t xml:space="preserve">en el </w:t>
      </w:r>
      <w:r w:rsidR="00523A26" w:rsidRPr="004A2C9B">
        <w:rPr>
          <w:rFonts w:ascii="Arial" w:hAnsi="Arial" w:cs="Arial"/>
          <w:sz w:val="24"/>
          <w:szCs w:val="24"/>
        </w:rPr>
        <w:t>lugar de los hec</w:t>
      </w:r>
      <w:r w:rsidR="007E6157" w:rsidRPr="004A2C9B">
        <w:rPr>
          <w:rFonts w:ascii="Arial" w:hAnsi="Arial" w:cs="Arial"/>
          <w:sz w:val="24"/>
          <w:szCs w:val="24"/>
        </w:rPr>
        <w:t xml:space="preserve">hos </w:t>
      </w:r>
      <w:r w:rsidR="000D3EFE">
        <w:rPr>
          <w:rFonts w:ascii="Arial" w:hAnsi="Arial" w:cs="Arial"/>
          <w:sz w:val="24"/>
          <w:szCs w:val="24"/>
        </w:rPr>
        <w:t>estaban</w:t>
      </w:r>
      <w:r w:rsidR="007E6157" w:rsidRPr="004A2C9B">
        <w:rPr>
          <w:rFonts w:ascii="Arial" w:hAnsi="Arial" w:cs="Arial"/>
          <w:sz w:val="24"/>
          <w:szCs w:val="24"/>
        </w:rPr>
        <w:t xml:space="preserve"> siete personas que eran el </w:t>
      </w:r>
      <w:r w:rsidR="007E6157" w:rsidRPr="000D3EFE">
        <w:rPr>
          <w:rFonts w:ascii="Arial" w:hAnsi="Arial" w:cs="Arial"/>
          <w:sz w:val="24"/>
          <w:szCs w:val="24"/>
        </w:rPr>
        <w:t>p</w:t>
      </w:r>
      <w:r w:rsidR="007E6157" w:rsidRPr="004A2C9B">
        <w:rPr>
          <w:rFonts w:ascii="Arial" w:hAnsi="Arial" w:cs="Arial"/>
          <w:sz w:val="24"/>
          <w:szCs w:val="24"/>
        </w:rPr>
        <w:t>ortero del predio, la persona que lo intimidó,</w:t>
      </w:r>
      <w:r w:rsidR="000D3EFE">
        <w:rPr>
          <w:rFonts w:ascii="Arial" w:hAnsi="Arial" w:cs="Arial"/>
          <w:sz w:val="24"/>
          <w:szCs w:val="24"/>
        </w:rPr>
        <w:t xml:space="preserve"> el que amenazó al otro escolta, </w:t>
      </w:r>
      <w:r w:rsidR="00CA6848">
        <w:rPr>
          <w:rFonts w:ascii="Arial" w:hAnsi="Arial" w:cs="Arial"/>
          <w:sz w:val="24"/>
          <w:szCs w:val="24"/>
        </w:rPr>
        <w:t>JFOJ</w:t>
      </w:r>
      <w:r w:rsidR="007E6157" w:rsidRPr="004A2C9B">
        <w:rPr>
          <w:rFonts w:ascii="Arial" w:hAnsi="Arial" w:cs="Arial"/>
          <w:sz w:val="24"/>
          <w:szCs w:val="24"/>
        </w:rPr>
        <w:t>, el indi</w:t>
      </w:r>
      <w:r w:rsidR="000D3EFE">
        <w:rPr>
          <w:rFonts w:ascii="Arial" w:hAnsi="Arial" w:cs="Arial"/>
          <w:sz w:val="24"/>
          <w:szCs w:val="24"/>
        </w:rPr>
        <w:t>viduo al que se refirió como a. “gomina”</w:t>
      </w:r>
      <w:r w:rsidR="007E6157" w:rsidRPr="004A2C9B">
        <w:rPr>
          <w:rFonts w:ascii="Arial" w:hAnsi="Arial" w:cs="Arial"/>
          <w:sz w:val="24"/>
          <w:szCs w:val="24"/>
        </w:rPr>
        <w:t xml:space="preserve">, </w:t>
      </w:r>
      <w:r w:rsidR="00EF2BBA" w:rsidRPr="004A2C9B">
        <w:rPr>
          <w:rFonts w:ascii="Arial" w:hAnsi="Arial" w:cs="Arial"/>
          <w:sz w:val="24"/>
          <w:szCs w:val="24"/>
        </w:rPr>
        <w:t xml:space="preserve">el mismo </w:t>
      </w:r>
      <w:r w:rsidR="000D3EFE">
        <w:rPr>
          <w:rFonts w:ascii="Arial" w:hAnsi="Arial" w:cs="Arial"/>
          <w:sz w:val="24"/>
          <w:szCs w:val="24"/>
        </w:rPr>
        <w:t xml:space="preserve">“Fabián Rojas” y </w:t>
      </w:r>
      <w:r w:rsidR="007E6157" w:rsidRPr="004A2C9B">
        <w:rPr>
          <w:rFonts w:ascii="Arial" w:hAnsi="Arial" w:cs="Arial"/>
          <w:sz w:val="24"/>
          <w:szCs w:val="24"/>
        </w:rPr>
        <w:t>otra persona que no alcanzó a ver</w:t>
      </w:r>
      <w:r w:rsidR="000D3EFE">
        <w:rPr>
          <w:rFonts w:ascii="Arial" w:hAnsi="Arial" w:cs="Arial"/>
          <w:sz w:val="24"/>
          <w:szCs w:val="24"/>
        </w:rPr>
        <w:t>;</w:t>
      </w:r>
      <w:r w:rsidR="004164F4" w:rsidRPr="004A2C9B">
        <w:rPr>
          <w:rFonts w:ascii="Arial" w:hAnsi="Arial" w:cs="Arial"/>
          <w:sz w:val="24"/>
          <w:szCs w:val="24"/>
        </w:rPr>
        <w:t xml:space="preserve"> y </w:t>
      </w:r>
      <w:r w:rsidR="00EF2BBA" w:rsidRPr="004A2C9B">
        <w:rPr>
          <w:rFonts w:ascii="Arial" w:hAnsi="Arial" w:cs="Arial"/>
          <w:sz w:val="24"/>
          <w:szCs w:val="24"/>
        </w:rPr>
        <w:t xml:space="preserve">xxiv) de los participantes en los hechos </w:t>
      </w:r>
      <w:r w:rsidR="00A33541" w:rsidRPr="004A2C9B">
        <w:rPr>
          <w:rFonts w:ascii="Arial" w:hAnsi="Arial" w:cs="Arial"/>
          <w:sz w:val="24"/>
          <w:szCs w:val="24"/>
        </w:rPr>
        <w:lastRenderedPageBreak/>
        <w:t>estaba en capacidad de r</w:t>
      </w:r>
      <w:r w:rsidR="000D3EFE">
        <w:rPr>
          <w:rFonts w:ascii="Arial" w:hAnsi="Arial" w:cs="Arial"/>
          <w:sz w:val="24"/>
          <w:szCs w:val="24"/>
        </w:rPr>
        <w:t xml:space="preserve">econocer </w:t>
      </w:r>
      <w:r w:rsidR="001F4C77">
        <w:rPr>
          <w:rFonts w:ascii="Arial" w:hAnsi="Arial" w:cs="Arial"/>
          <w:sz w:val="24"/>
          <w:szCs w:val="24"/>
        </w:rPr>
        <w:t>a ali</w:t>
      </w:r>
      <w:r w:rsidR="000D3EFE">
        <w:rPr>
          <w:rFonts w:ascii="Arial" w:hAnsi="Arial" w:cs="Arial"/>
          <w:sz w:val="24"/>
          <w:szCs w:val="24"/>
        </w:rPr>
        <w:t>a</w:t>
      </w:r>
      <w:r w:rsidR="001F4C77">
        <w:rPr>
          <w:rFonts w:ascii="Arial" w:hAnsi="Arial" w:cs="Arial"/>
          <w:sz w:val="24"/>
          <w:szCs w:val="24"/>
        </w:rPr>
        <w:t>s</w:t>
      </w:r>
      <w:r w:rsidR="000D3EFE">
        <w:rPr>
          <w:rFonts w:ascii="Arial" w:hAnsi="Arial" w:cs="Arial"/>
          <w:sz w:val="24"/>
          <w:szCs w:val="24"/>
        </w:rPr>
        <w:t xml:space="preserve"> “tenta” (</w:t>
      </w:r>
      <w:r w:rsidR="00CA6848">
        <w:rPr>
          <w:rFonts w:ascii="Arial" w:hAnsi="Arial" w:cs="Arial"/>
          <w:sz w:val="24"/>
          <w:szCs w:val="24"/>
        </w:rPr>
        <w:t>JFOJ</w:t>
      </w:r>
      <w:r w:rsidR="001F4C77">
        <w:rPr>
          <w:rFonts w:ascii="Arial" w:hAnsi="Arial" w:cs="Arial"/>
          <w:sz w:val="24"/>
          <w:szCs w:val="24"/>
        </w:rPr>
        <w:t>); a. “gomina”, a “</w:t>
      </w:r>
      <w:r w:rsidR="00A33541" w:rsidRPr="004A2C9B">
        <w:rPr>
          <w:rFonts w:ascii="Arial" w:hAnsi="Arial" w:cs="Arial"/>
          <w:sz w:val="24"/>
          <w:szCs w:val="24"/>
        </w:rPr>
        <w:t>Fab</w:t>
      </w:r>
      <w:r w:rsidR="00132925" w:rsidRPr="004A2C9B">
        <w:rPr>
          <w:rFonts w:ascii="Arial" w:hAnsi="Arial" w:cs="Arial"/>
          <w:sz w:val="24"/>
          <w:szCs w:val="24"/>
        </w:rPr>
        <w:t xml:space="preserve">ián </w:t>
      </w:r>
      <w:r w:rsidR="001F4C77">
        <w:rPr>
          <w:rFonts w:ascii="Arial" w:hAnsi="Arial" w:cs="Arial"/>
          <w:sz w:val="24"/>
          <w:szCs w:val="24"/>
        </w:rPr>
        <w:t>Rojas”</w:t>
      </w:r>
      <w:r w:rsidR="00A33541" w:rsidRPr="004A2C9B">
        <w:rPr>
          <w:rFonts w:ascii="Arial" w:hAnsi="Arial" w:cs="Arial"/>
          <w:sz w:val="24"/>
          <w:szCs w:val="24"/>
        </w:rPr>
        <w:t xml:space="preserve"> y la persona que lo intimidó mientras ocurrían los </w:t>
      </w:r>
      <w:r w:rsidR="00597AC0" w:rsidRPr="004A2C9B">
        <w:rPr>
          <w:rFonts w:ascii="Arial" w:hAnsi="Arial" w:cs="Arial"/>
          <w:sz w:val="24"/>
          <w:szCs w:val="24"/>
        </w:rPr>
        <w:t>homicidios</w:t>
      </w:r>
      <w:r w:rsidR="00597AC0" w:rsidRPr="004A2C9B">
        <w:rPr>
          <w:rStyle w:val="Refdenotaalpie"/>
          <w:rFonts w:ascii="Arial" w:hAnsi="Arial"/>
          <w:sz w:val="24"/>
          <w:szCs w:val="24"/>
        </w:rPr>
        <w:footnoteReference w:id="11"/>
      </w:r>
      <w:r w:rsidR="00371124" w:rsidRPr="004A2C9B">
        <w:rPr>
          <w:rFonts w:ascii="Arial" w:hAnsi="Arial" w:cs="Arial"/>
          <w:sz w:val="24"/>
          <w:szCs w:val="24"/>
        </w:rPr>
        <w:t xml:space="preserve"> </w:t>
      </w:r>
    </w:p>
    <w:p w14:paraId="7C5538CD" w14:textId="681CEF08" w:rsidR="00EF2BBA" w:rsidRPr="004A2C9B" w:rsidRDefault="001F4C77" w:rsidP="0016545D">
      <w:pPr>
        <w:spacing w:line="288" w:lineRule="auto"/>
        <w:jc w:val="both"/>
        <w:rPr>
          <w:rFonts w:ascii="Arial" w:hAnsi="Arial" w:cs="Arial"/>
          <w:sz w:val="24"/>
          <w:szCs w:val="24"/>
        </w:rPr>
      </w:pPr>
      <w:r>
        <w:rPr>
          <w:rFonts w:ascii="Arial" w:hAnsi="Arial" w:cs="Arial"/>
          <w:sz w:val="24"/>
          <w:szCs w:val="24"/>
        </w:rPr>
        <w:t>6.4.5.</w:t>
      </w:r>
      <w:r w:rsidR="00EF2BBA" w:rsidRPr="004A2C9B">
        <w:rPr>
          <w:rFonts w:ascii="Arial" w:hAnsi="Arial" w:cs="Arial"/>
          <w:sz w:val="24"/>
          <w:szCs w:val="24"/>
        </w:rPr>
        <w:t xml:space="preserve">2 </w:t>
      </w:r>
      <w:r>
        <w:rPr>
          <w:rFonts w:ascii="Arial" w:hAnsi="Arial" w:cs="Arial"/>
          <w:sz w:val="24"/>
          <w:szCs w:val="24"/>
        </w:rPr>
        <w:t>Del</w:t>
      </w:r>
      <w:r w:rsidR="00EB5E9D" w:rsidRPr="004A2C9B">
        <w:rPr>
          <w:rFonts w:ascii="Arial" w:hAnsi="Arial" w:cs="Arial"/>
          <w:sz w:val="24"/>
          <w:szCs w:val="24"/>
        </w:rPr>
        <w:t xml:space="preserve"> texto de esa declaración </w:t>
      </w:r>
      <w:r w:rsidR="00EF2BBA" w:rsidRPr="004A2C9B">
        <w:rPr>
          <w:rFonts w:ascii="Arial" w:hAnsi="Arial" w:cs="Arial"/>
          <w:sz w:val="24"/>
          <w:szCs w:val="24"/>
        </w:rPr>
        <w:t xml:space="preserve">jurada </w:t>
      </w:r>
      <w:r w:rsidR="00132925" w:rsidRPr="004A2C9B">
        <w:rPr>
          <w:rFonts w:ascii="Arial" w:hAnsi="Arial" w:cs="Arial"/>
          <w:sz w:val="24"/>
          <w:szCs w:val="24"/>
        </w:rPr>
        <w:t>que fue ingresada al j</w:t>
      </w:r>
      <w:r w:rsidR="0092039F">
        <w:rPr>
          <w:rFonts w:ascii="Arial" w:hAnsi="Arial" w:cs="Arial"/>
          <w:sz w:val="24"/>
          <w:szCs w:val="24"/>
        </w:rPr>
        <w:t>uicio como prueba de referencia</w:t>
      </w:r>
      <w:r w:rsidR="00132925" w:rsidRPr="004A2C9B">
        <w:rPr>
          <w:rFonts w:ascii="Arial" w:hAnsi="Arial" w:cs="Arial"/>
          <w:sz w:val="24"/>
          <w:szCs w:val="24"/>
        </w:rPr>
        <w:t xml:space="preserve">, se </w:t>
      </w:r>
      <w:r w:rsidR="00EB5E9D" w:rsidRPr="004A2C9B">
        <w:rPr>
          <w:rFonts w:ascii="Arial" w:hAnsi="Arial" w:cs="Arial"/>
          <w:sz w:val="24"/>
          <w:szCs w:val="24"/>
        </w:rPr>
        <w:t xml:space="preserve">deduce que Jhon Fredy Forero </w:t>
      </w:r>
      <w:r w:rsidR="00DF7E9B" w:rsidRPr="004A2C9B">
        <w:rPr>
          <w:rFonts w:ascii="Arial" w:hAnsi="Arial" w:cs="Arial"/>
          <w:sz w:val="24"/>
          <w:szCs w:val="24"/>
        </w:rPr>
        <w:t xml:space="preserve">señaló directamente </w:t>
      </w:r>
      <w:r w:rsidR="00EF2BBA" w:rsidRPr="004A2C9B">
        <w:rPr>
          <w:rFonts w:ascii="Arial" w:hAnsi="Arial" w:cs="Arial"/>
          <w:sz w:val="24"/>
          <w:szCs w:val="24"/>
        </w:rPr>
        <w:t>como intervinientes en los hechos a</w:t>
      </w:r>
      <w:r w:rsidR="006B5096">
        <w:rPr>
          <w:rFonts w:ascii="Arial" w:hAnsi="Arial" w:cs="Arial"/>
          <w:sz w:val="24"/>
          <w:szCs w:val="24"/>
        </w:rPr>
        <w:t>.</w:t>
      </w:r>
      <w:r w:rsidR="00DF7E9B" w:rsidRPr="004A2C9B">
        <w:rPr>
          <w:rFonts w:ascii="Arial" w:hAnsi="Arial" w:cs="Arial"/>
          <w:sz w:val="24"/>
          <w:szCs w:val="24"/>
        </w:rPr>
        <w:t xml:space="preserve"> “gomina”, </w:t>
      </w:r>
      <w:r w:rsidR="00EB5E9D" w:rsidRPr="004A2C9B">
        <w:rPr>
          <w:rFonts w:ascii="Arial" w:hAnsi="Arial" w:cs="Arial"/>
          <w:sz w:val="24"/>
          <w:szCs w:val="24"/>
        </w:rPr>
        <w:t xml:space="preserve">a “ </w:t>
      </w:r>
      <w:r w:rsidR="00DF7E9B" w:rsidRPr="004A2C9B">
        <w:rPr>
          <w:rFonts w:ascii="Arial" w:hAnsi="Arial" w:cs="Arial"/>
          <w:sz w:val="24"/>
          <w:szCs w:val="24"/>
        </w:rPr>
        <w:t xml:space="preserve">Fabián </w:t>
      </w:r>
      <w:r w:rsidR="006B5096">
        <w:rPr>
          <w:rFonts w:ascii="Arial" w:hAnsi="Arial" w:cs="Arial"/>
          <w:sz w:val="24"/>
          <w:szCs w:val="24"/>
        </w:rPr>
        <w:t>Rojas”</w:t>
      </w:r>
      <w:r w:rsidR="00DF7E9B" w:rsidRPr="004A2C9B">
        <w:rPr>
          <w:rFonts w:ascii="Arial" w:hAnsi="Arial" w:cs="Arial"/>
          <w:sz w:val="24"/>
          <w:szCs w:val="24"/>
        </w:rPr>
        <w:t xml:space="preserve"> y a John Ojeda de quien se </w:t>
      </w:r>
      <w:r w:rsidR="00EF2BBA" w:rsidRPr="004A2C9B">
        <w:rPr>
          <w:rFonts w:ascii="Arial" w:hAnsi="Arial" w:cs="Arial"/>
          <w:sz w:val="24"/>
          <w:szCs w:val="24"/>
        </w:rPr>
        <w:t xml:space="preserve">puede </w:t>
      </w:r>
      <w:r w:rsidR="00EB5E9D" w:rsidRPr="004A2C9B">
        <w:rPr>
          <w:rFonts w:ascii="Arial" w:hAnsi="Arial" w:cs="Arial"/>
          <w:sz w:val="24"/>
          <w:szCs w:val="24"/>
        </w:rPr>
        <w:t xml:space="preserve">inferir que corresponde a </w:t>
      </w:r>
      <w:r w:rsidR="00CA6848">
        <w:rPr>
          <w:rFonts w:ascii="Arial" w:hAnsi="Arial" w:cs="Arial"/>
          <w:sz w:val="24"/>
          <w:szCs w:val="24"/>
        </w:rPr>
        <w:t>JFOJ</w:t>
      </w:r>
      <w:r w:rsidR="00EB5E9D" w:rsidRPr="004A2C9B">
        <w:rPr>
          <w:rFonts w:ascii="Arial" w:hAnsi="Arial" w:cs="Arial"/>
          <w:sz w:val="24"/>
          <w:szCs w:val="24"/>
        </w:rPr>
        <w:t xml:space="preserve">, </w:t>
      </w:r>
      <w:r w:rsidR="00D96493" w:rsidRPr="004A2C9B">
        <w:rPr>
          <w:rFonts w:ascii="Arial" w:hAnsi="Arial" w:cs="Arial"/>
          <w:sz w:val="24"/>
          <w:szCs w:val="24"/>
        </w:rPr>
        <w:t xml:space="preserve">persona que </w:t>
      </w:r>
      <w:r w:rsidR="006B5096">
        <w:rPr>
          <w:rFonts w:ascii="Arial" w:hAnsi="Arial" w:cs="Arial"/>
          <w:sz w:val="24"/>
          <w:szCs w:val="24"/>
        </w:rPr>
        <w:t>fue</w:t>
      </w:r>
      <w:r w:rsidR="00DF7E9B" w:rsidRPr="004A2C9B">
        <w:rPr>
          <w:rFonts w:ascii="Arial" w:hAnsi="Arial" w:cs="Arial"/>
          <w:sz w:val="24"/>
          <w:szCs w:val="24"/>
        </w:rPr>
        <w:t xml:space="preserve"> convocad</w:t>
      </w:r>
      <w:r w:rsidR="00D96493" w:rsidRPr="004A2C9B">
        <w:rPr>
          <w:rFonts w:ascii="Arial" w:hAnsi="Arial" w:cs="Arial"/>
          <w:sz w:val="24"/>
          <w:szCs w:val="24"/>
        </w:rPr>
        <w:t>a</w:t>
      </w:r>
      <w:r w:rsidR="00EB5E9D" w:rsidRPr="004A2C9B">
        <w:rPr>
          <w:rFonts w:ascii="Arial" w:hAnsi="Arial" w:cs="Arial"/>
          <w:sz w:val="24"/>
          <w:szCs w:val="24"/>
        </w:rPr>
        <w:t xml:space="preserve"> a </w:t>
      </w:r>
      <w:r w:rsidR="00DF7E9B" w:rsidRPr="004A2C9B">
        <w:rPr>
          <w:rFonts w:ascii="Arial" w:hAnsi="Arial" w:cs="Arial"/>
          <w:sz w:val="24"/>
          <w:szCs w:val="24"/>
        </w:rPr>
        <w:t xml:space="preserve">juicio </w:t>
      </w:r>
      <w:r w:rsidR="00132925" w:rsidRPr="004A2C9B">
        <w:rPr>
          <w:rFonts w:ascii="Arial" w:hAnsi="Arial" w:cs="Arial"/>
          <w:sz w:val="24"/>
          <w:szCs w:val="24"/>
        </w:rPr>
        <w:t xml:space="preserve">solamente por la </w:t>
      </w:r>
      <w:r w:rsidR="00DF7E9B" w:rsidRPr="004A2C9B">
        <w:rPr>
          <w:rFonts w:ascii="Arial" w:hAnsi="Arial" w:cs="Arial"/>
          <w:sz w:val="24"/>
          <w:szCs w:val="24"/>
        </w:rPr>
        <w:t xml:space="preserve">violación del artículo 366 del </w:t>
      </w:r>
      <w:r w:rsidR="00EB5E9D" w:rsidRPr="004A2C9B">
        <w:rPr>
          <w:rFonts w:ascii="Arial" w:hAnsi="Arial" w:cs="Arial"/>
          <w:sz w:val="24"/>
          <w:szCs w:val="24"/>
        </w:rPr>
        <w:t xml:space="preserve">CP en modalidad </w:t>
      </w:r>
      <w:r w:rsidR="00DF7E9B" w:rsidRPr="004A2C9B">
        <w:rPr>
          <w:rFonts w:ascii="Arial" w:hAnsi="Arial" w:cs="Arial"/>
          <w:sz w:val="24"/>
          <w:szCs w:val="24"/>
        </w:rPr>
        <w:t>agravada</w:t>
      </w:r>
      <w:r w:rsidR="00EB5E9D" w:rsidRPr="004A2C9B">
        <w:rPr>
          <w:rFonts w:ascii="Arial" w:hAnsi="Arial" w:cs="Arial"/>
          <w:sz w:val="24"/>
          <w:szCs w:val="24"/>
        </w:rPr>
        <w:t xml:space="preserve">, </w:t>
      </w:r>
      <w:r w:rsidR="00EF2BBA" w:rsidRPr="004A2C9B">
        <w:rPr>
          <w:rFonts w:ascii="Arial" w:hAnsi="Arial" w:cs="Arial"/>
          <w:sz w:val="24"/>
          <w:szCs w:val="24"/>
        </w:rPr>
        <w:t>ya que este testigo señaló que O</w:t>
      </w:r>
      <w:r w:rsidR="00DF7E9B" w:rsidRPr="004A2C9B">
        <w:rPr>
          <w:rFonts w:ascii="Arial" w:hAnsi="Arial" w:cs="Arial"/>
          <w:sz w:val="24"/>
          <w:szCs w:val="24"/>
        </w:rPr>
        <w:t xml:space="preserve">jeda fue </w:t>
      </w:r>
      <w:r w:rsidR="00D96493" w:rsidRPr="004A2C9B">
        <w:rPr>
          <w:rFonts w:ascii="Arial" w:hAnsi="Arial" w:cs="Arial"/>
          <w:sz w:val="24"/>
          <w:szCs w:val="24"/>
        </w:rPr>
        <w:t xml:space="preserve">la persona que dio la orden para que se </w:t>
      </w:r>
      <w:r w:rsidR="00DF7E9B" w:rsidRPr="004A2C9B">
        <w:rPr>
          <w:rFonts w:ascii="Arial" w:hAnsi="Arial" w:cs="Arial"/>
          <w:sz w:val="24"/>
          <w:szCs w:val="24"/>
        </w:rPr>
        <w:t xml:space="preserve">cometieran los homicidios </w:t>
      </w:r>
      <w:r w:rsidR="00D96493" w:rsidRPr="004A2C9B">
        <w:rPr>
          <w:rFonts w:ascii="Arial" w:hAnsi="Arial" w:cs="Arial"/>
          <w:sz w:val="24"/>
          <w:szCs w:val="24"/>
        </w:rPr>
        <w:t xml:space="preserve">de Jhon Jairo Cruz Trujillo, Juan Carlos Ossa y Carlos Alberto Sánchez Lotero, </w:t>
      </w:r>
      <w:r w:rsidR="00EF2BBA" w:rsidRPr="004A2C9B">
        <w:rPr>
          <w:rFonts w:ascii="Arial" w:hAnsi="Arial" w:cs="Arial"/>
          <w:sz w:val="24"/>
          <w:szCs w:val="24"/>
        </w:rPr>
        <w:t>que fueron ejecutados por a. “</w:t>
      </w:r>
      <w:r w:rsidR="006B5096">
        <w:rPr>
          <w:rFonts w:ascii="Arial" w:hAnsi="Arial" w:cs="Arial"/>
          <w:sz w:val="24"/>
          <w:szCs w:val="24"/>
        </w:rPr>
        <w:t>gomina”</w:t>
      </w:r>
      <w:r w:rsidR="00EF2BBA" w:rsidRPr="004A2C9B">
        <w:rPr>
          <w:rFonts w:ascii="Arial" w:hAnsi="Arial" w:cs="Arial"/>
          <w:sz w:val="24"/>
          <w:szCs w:val="24"/>
        </w:rPr>
        <w:t>, sin que el señor Forero hubiera señalado en ningún momento a LHHS, como uno de los integrantes de</w:t>
      </w:r>
      <w:r w:rsidR="006B5096">
        <w:rPr>
          <w:rFonts w:ascii="Arial" w:hAnsi="Arial" w:cs="Arial"/>
          <w:sz w:val="24"/>
          <w:szCs w:val="24"/>
        </w:rPr>
        <w:t>l grupo de personas que estaban en la finca “</w:t>
      </w:r>
      <w:r w:rsidR="00910B36">
        <w:rPr>
          <w:rFonts w:ascii="Arial" w:hAnsi="Arial" w:cs="Arial"/>
          <w:sz w:val="24"/>
          <w:szCs w:val="24"/>
        </w:rPr>
        <w:t>La 13</w:t>
      </w:r>
      <w:r w:rsidR="006B5096">
        <w:rPr>
          <w:rFonts w:ascii="Arial" w:hAnsi="Arial" w:cs="Arial"/>
          <w:sz w:val="24"/>
          <w:szCs w:val="24"/>
        </w:rPr>
        <w:t>”, esperando a que llegaran Jhon</w:t>
      </w:r>
      <w:r w:rsidR="00EF2BBA" w:rsidRPr="004A2C9B">
        <w:rPr>
          <w:rFonts w:ascii="Arial" w:hAnsi="Arial" w:cs="Arial"/>
          <w:sz w:val="24"/>
          <w:szCs w:val="24"/>
        </w:rPr>
        <w:t xml:space="preserve"> Jairo Cruz, </w:t>
      </w:r>
      <w:r w:rsidR="006B5096">
        <w:rPr>
          <w:rFonts w:ascii="Arial" w:hAnsi="Arial" w:cs="Arial"/>
          <w:sz w:val="24"/>
          <w:szCs w:val="24"/>
        </w:rPr>
        <w:t>su amigo Carlos Alberto Sánchez</w:t>
      </w:r>
      <w:r w:rsidR="00EF2BBA" w:rsidRPr="004A2C9B">
        <w:rPr>
          <w:rFonts w:ascii="Arial" w:hAnsi="Arial" w:cs="Arial"/>
          <w:sz w:val="24"/>
          <w:szCs w:val="24"/>
        </w:rPr>
        <w:t xml:space="preserve"> y el escolta Juan Carlos Ossa para darles muerte.</w:t>
      </w:r>
    </w:p>
    <w:p w14:paraId="1390D063" w14:textId="36385F6F" w:rsidR="002D1D1B" w:rsidRPr="004A2C9B" w:rsidRDefault="006B5096" w:rsidP="0016545D">
      <w:pPr>
        <w:spacing w:line="288" w:lineRule="auto"/>
        <w:jc w:val="both"/>
        <w:rPr>
          <w:rFonts w:ascii="Arial" w:hAnsi="Arial" w:cs="Arial"/>
          <w:sz w:val="24"/>
          <w:szCs w:val="24"/>
        </w:rPr>
      </w:pPr>
      <w:r>
        <w:rPr>
          <w:rFonts w:ascii="Arial" w:hAnsi="Arial" w:cs="Arial"/>
          <w:sz w:val="24"/>
          <w:szCs w:val="24"/>
        </w:rPr>
        <w:t>6.4</w:t>
      </w:r>
      <w:r w:rsidR="00D96493" w:rsidRPr="004A2C9B">
        <w:rPr>
          <w:rFonts w:ascii="Arial" w:hAnsi="Arial" w:cs="Arial"/>
          <w:sz w:val="24"/>
          <w:szCs w:val="24"/>
        </w:rPr>
        <w:t>.5.</w:t>
      </w:r>
      <w:r w:rsidR="00A82DD8" w:rsidRPr="004A2C9B">
        <w:rPr>
          <w:rFonts w:ascii="Arial" w:hAnsi="Arial" w:cs="Arial"/>
          <w:sz w:val="24"/>
          <w:szCs w:val="24"/>
        </w:rPr>
        <w:t>3</w:t>
      </w:r>
      <w:r w:rsidR="00D96493" w:rsidRPr="004A2C9B">
        <w:rPr>
          <w:rFonts w:ascii="Arial" w:hAnsi="Arial" w:cs="Arial"/>
          <w:sz w:val="24"/>
          <w:szCs w:val="24"/>
        </w:rPr>
        <w:t xml:space="preserve"> </w:t>
      </w:r>
      <w:r w:rsidR="00DF7E9B" w:rsidRPr="004A2C9B">
        <w:rPr>
          <w:rFonts w:ascii="Arial" w:hAnsi="Arial" w:cs="Arial"/>
          <w:sz w:val="24"/>
          <w:szCs w:val="24"/>
        </w:rPr>
        <w:t>Por lo tanto la</w:t>
      </w:r>
      <w:r w:rsidR="002D1D1B" w:rsidRPr="004A2C9B">
        <w:rPr>
          <w:rFonts w:ascii="Arial" w:hAnsi="Arial" w:cs="Arial"/>
          <w:sz w:val="24"/>
          <w:szCs w:val="24"/>
        </w:rPr>
        <w:t>s</w:t>
      </w:r>
      <w:r w:rsidR="00DF7E9B" w:rsidRPr="004A2C9B">
        <w:rPr>
          <w:rFonts w:ascii="Arial" w:hAnsi="Arial" w:cs="Arial"/>
          <w:sz w:val="24"/>
          <w:szCs w:val="24"/>
        </w:rPr>
        <w:t xml:space="preserve"> única</w:t>
      </w:r>
      <w:r w:rsidR="002D1D1B" w:rsidRPr="004A2C9B">
        <w:rPr>
          <w:rFonts w:ascii="Arial" w:hAnsi="Arial" w:cs="Arial"/>
          <w:sz w:val="24"/>
          <w:szCs w:val="24"/>
        </w:rPr>
        <w:t xml:space="preserve">s pruebas que </w:t>
      </w:r>
      <w:r w:rsidR="00DF7E9B" w:rsidRPr="004A2C9B">
        <w:rPr>
          <w:rFonts w:ascii="Arial" w:hAnsi="Arial" w:cs="Arial"/>
          <w:sz w:val="24"/>
          <w:szCs w:val="24"/>
        </w:rPr>
        <w:t>compromete</w:t>
      </w:r>
      <w:r w:rsidR="002D1D1B" w:rsidRPr="004A2C9B">
        <w:rPr>
          <w:rFonts w:ascii="Arial" w:hAnsi="Arial" w:cs="Arial"/>
          <w:sz w:val="24"/>
          <w:szCs w:val="24"/>
        </w:rPr>
        <w:t xml:space="preserve">n la </w:t>
      </w:r>
      <w:r w:rsidR="00DF7E9B" w:rsidRPr="004A2C9B">
        <w:rPr>
          <w:rFonts w:ascii="Arial" w:hAnsi="Arial" w:cs="Arial"/>
          <w:sz w:val="24"/>
          <w:szCs w:val="24"/>
        </w:rPr>
        <w:t>responsabilidad del señor L</w:t>
      </w:r>
      <w:r w:rsidR="002D1D1B" w:rsidRPr="004A2C9B">
        <w:rPr>
          <w:rFonts w:ascii="Arial" w:hAnsi="Arial" w:cs="Arial"/>
          <w:sz w:val="24"/>
          <w:szCs w:val="24"/>
        </w:rPr>
        <w:t>HHS en los hechos investigados, son los testimonios entregado</w:t>
      </w:r>
      <w:r w:rsidR="00324431" w:rsidRPr="004A2C9B">
        <w:rPr>
          <w:rFonts w:ascii="Arial" w:hAnsi="Arial" w:cs="Arial"/>
          <w:sz w:val="24"/>
          <w:szCs w:val="24"/>
        </w:rPr>
        <w:t>s</w:t>
      </w:r>
      <w:r w:rsidR="002D1D1B" w:rsidRPr="004A2C9B">
        <w:rPr>
          <w:rFonts w:ascii="Arial" w:hAnsi="Arial" w:cs="Arial"/>
          <w:sz w:val="24"/>
          <w:szCs w:val="24"/>
        </w:rPr>
        <w:t xml:space="preserve"> por los uniformados que intervinieron en el procedimiento en el cual se le dio captur</w:t>
      </w:r>
      <w:r>
        <w:rPr>
          <w:rFonts w:ascii="Arial" w:hAnsi="Arial" w:cs="Arial"/>
          <w:sz w:val="24"/>
          <w:szCs w:val="24"/>
        </w:rPr>
        <w:t>a, que se pueden sintetizar así</w:t>
      </w:r>
      <w:r w:rsidR="002D1D1B" w:rsidRPr="004A2C9B">
        <w:rPr>
          <w:rFonts w:ascii="Arial" w:hAnsi="Arial" w:cs="Arial"/>
          <w:sz w:val="24"/>
          <w:szCs w:val="24"/>
        </w:rPr>
        <w:t>:</w:t>
      </w:r>
    </w:p>
    <w:p w14:paraId="029AC000" w14:textId="49D73C6B" w:rsidR="00707008" w:rsidRPr="004A2C9B" w:rsidRDefault="002D1D1B" w:rsidP="0016545D">
      <w:pPr>
        <w:pStyle w:val="Prrafodelista"/>
        <w:numPr>
          <w:ilvl w:val="0"/>
          <w:numId w:val="4"/>
        </w:numPr>
        <w:spacing w:line="288" w:lineRule="auto"/>
        <w:jc w:val="both"/>
        <w:rPr>
          <w:rFonts w:ascii="Arial" w:hAnsi="Arial" w:cs="Arial"/>
          <w:sz w:val="24"/>
          <w:szCs w:val="24"/>
        </w:rPr>
      </w:pPr>
      <w:r w:rsidRPr="004A2C9B">
        <w:rPr>
          <w:rFonts w:ascii="Arial" w:hAnsi="Arial" w:cs="Arial"/>
          <w:sz w:val="24"/>
          <w:szCs w:val="24"/>
        </w:rPr>
        <w:t>-El PT.</w:t>
      </w:r>
      <w:r w:rsidR="00DF7E9B" w:rsidRPr="004A2C9B">
        <w:rPr>
          <w:rFonts w:ascii="Arial" w:hAnsi="Arial" w:cs="Arial"/>
          <w:sz w:val="24"/>
          <w:szCs w:val="24"/>
        </w:rPr>
        <w:t xml:space="preserve"> Giovanni García González </w:t>
      </w:r>
      <w:r w:rsidRPr="004A2C9B">
        <w:rPr>
          <w:rFonts w:ascii="Arial" w:hAnsi="Arial" w:cs="Arial"/>
          <w:sz w:val="24"/>
          <w:szCs w:val="24"/>
        </w:rPr>
        <w:t>manifestó dura</w:t>
      </w:r>
      <w:r w:rsidR="006B5096">
        <w:rPr>
          <w:rFonts w:ascii="Arial" w:hAnsi="Arial" w:cs="Arial"/>
          <w:sz w:val="24"/>
          <w:szCs w:val="24"/>
        </w:rPr>
        <w:t>nte el juicio oral lo siguiente: i) al dirigirse hacia la</w:t>
      </w:r>
      <w:r w:rsidRPr="004A2C9B">
        <w:rPr>
          <w:rFonts w:ascii="Arial" w:hAnsi="Arial" w:cs="Arial"/>
          <w:sz w:val="24"/>
          <w:szCs w:val="24"/>
        </w:rPr>
        <w:t xml:space="preserve"> </w:t>
      </w:r>
      <w:r w:rsidR="00DF7E9B" w:rsidRPr="004A2C9B">
        <w:rPr>
          <w:rFonts w:ascii="Arial" w:hAnsi="Arial" w:cs="Arial"/>
          <w:sz w:val="24"/>
          <w:szCs w:val="24"/>
        </w:rPr>
        <w:t xml:space="preserve">finca </w:t>
      </w:r>
      <w:r w:rsidR="006B5096">
        <w:rPr>
          <w:rFonts w:ascii="Arial" w:hAnsi="Arial" w:cs="Arial"/>
          <w:sz w:val="24"/>
          <w:szCs w:val="24"/>
        </w:rPr>
        <w:t>“</w:t>
      </w:r>
      <w:r w:rsidR="00910B36">
        <w:rPr>
          <w:rFonts w:ascii="Arial" w:hAnsi="Arial" w:cs="Arial"/>
          <w:sz w:val="24"/>
          <w:szCs w:val="24"/>
        </w:rPr>
        <w:t>La 13</w:t>
      </w:r>
      <w:r w:rsidR="006B5096">
        <w:rPr>
          <w:rFonts w:ascii="Arial" w:hAnsi="Arial" w:cs="Arial"/>
          <w:sz w:val="24"/>
          <w:szCs w:val="24"/>
        </w:rPr>
        <w:t>”</w:t>
      </w:r>
      <w:r w:rsidR="00DF7E9B" w:rsidRPr="004A2C9B">
        <w:rPr>
          <w:rFonts w:ascii="Arial" w:hAnsi="Arial" w:cs="Arial"/>
          <w:sz w:val="24"/>
          <w:szCs w:val="24"/>
        </w:rPr>
        <w:t xml:space="preserve"> donde presuntamente se habían presentado los disparos</w:t>
      </w:r>
      <w:r w:rsidRPr="004A2C9B">
        <w:rPr>
          <w:rFonts w:ascii="Arial" w:hAnsi="Arial" w:cs="Arial"/>
          <w:sz w:val="24"/>
          <w:szCs w:val="24"/>
        </w:rPr>
        <w:t xml:space="preserve">, </w:t>
      </w:r>
      <w:r w:rsidR="001E63ED" w:rsidRPr="004A2C9B">
        <w:rPr>
          <w:rFonts w:ascii="Arial" w:hAnsi="Arial" w:cs="Arial"/>
          <w:sz w:val="24"/>
          <w:szCs w:val="24"/>
        </w:rPr>
        <w:t xml:space="preserve">se encontraron dos vehículos que venían en sentido contrario; ii) al llegar a ese predio su </w:t>
      </w:r>
      <w:r w:rsidR="00DF7E9B" w:rsidRPr="004A2C9B">
        <w:rPr>
          <w:rFonts w:ascii="Arial" w:hAnsi="Arial" w:cs="Arial"/>
          <w:sz w:val="24"/>
          <w:szCs w:val="24"/>
        </w:rPr>
        <w:t>compañero Duv</w:t>
      </w:r>
      <w:r w:rsidR="00A82DD8" w:rsidRPr="004A2C9B">
        <w:rPr>
          <w:rFonts w:ascii="Arial" w:hAnsi="Arial" w:cs="Arial"/>
          <w:sz w:val="24"/>
          <w:szCs w:val="24"/>
        </w:rPr>
        <w:t>án</w:t>
      </w:r>
      <w:r w:rsidR="001E63ED" w:rsidRPr="004A2C9B">
        <w:rPr>
          <w:rFonts w:ascii="Arial" w:hAnsi="Arial" w:cs="Arial"/>
          <w:sz w:val="24"/>
          <w:szCs w:val="24"/>
        </w:rPr>
        <w:t xml:space="preserve"> de J</w:t>
      </w:r>
      <w:r w:rsidR="00DF7E9B" w:rsidRPr="004A2C9B">
        <w:rPr>
          <w:rFonts w:ascii="Arial" w:hAnsi="Arial" w:cs="Arial"/>
          <w:sz w:val="24"/>
          <w:szCs w:val="24"/>
        </w:rPr>
        <w:t xml:space="preserve">esús Carvajal Ballesteros se asomó por una reja de la portería de esa finca y </w:t>
      </w:r>
      <w:r w:rsidR="001E63ED" w:rsidRPr="004A2C9B">
        <w:rPr>
          <w:rFonts w:ascii="Arial" w:hAnsi="Arial" w:cs="Arial"/>
          <w:sz w:val="24"/>
          <w:szCs w:val="24"/>
        </w:rPr>
        <w:t xml:space="preserve">vio una </w:t>
      </w:r>
      <w:r w:rsidR="006B5096">
        <w:rPr>
          <w:rFonts w:ascii="Arial" w:hAnsi="Arial" w:cs="Arial"/>
          <w:sz w:val="24"/>
          <w:szCs w:val="24"/>
        </w:rPr>
        <w:t>persona</w:t>
      </w:r>
      <w:r w:rsidR="00A82DD8" w:rsidRPr="004A2C9B">
        <w:rPr>
          <w:rFonts w:ascii="Arial" w:hAnsi="Arial" w:cs="Arial"/>
          <w:sz w:val="24"/>
          <w:szCs w:val="24"/>
        </w:rPr>
        <w:t xml:space="preserve"> </w:t>
      </w:r>
      <w:r w:rsidR="001E63ED" w:rsidRPr="004A2C9B">
        <w:rPr>
          <w:rFonts w:ascii="Arial" w:hAnsi="Arial" w:cs="Arial"/>
          <w:sz w:val="24"/>
          <w:szCs w:val="24"/>
        </w:rPr>
        <w:t xml:space="preserve">ensangrentada, que estaba tirada en el piso sin señales de vida; iii) luego se dirigió hacia la portería de ese inmueble y pudo apreciar a dos </w:t>
      </w:r>
      <w:r w:rsidR="00A82DD8" w:rsidRPr="004A2C9B">
        <w:rPr>
          <w:rFonts w:ascii="Arial" w:hAnsi="Arial" w:cs="Arial"/>
          <w:sz w:val="24"/>
          <w:szCs w:val="24"/>
        </w:rPr>
        <w:t xml:space="preserve">individuos que corrían hacia la </w:t>
      </w:r>
      <w:r w:rsidR="001E63ED" w:rsidRPr="004A2C9B">
        <w:rPr>
          <w:rFonts w:ascii="Arial" w:hAnsi="Arial" w:cs="Arial"/>
          <w:sz w:val="24"/>
          <w:szCs w:val="24"/>
        </w:rPr>
        <w:t>parte trasera de ese inmueble</w:t>
      </w:r>
      <w:r w:rsidR="000971C7" w:rsidRPr="004A2C9B">
        <w:rPr>
          <w:rFonts w:ascii="Arial" w:hAnsi="Arial" w:cs="Arial"/>
          <w:sz w:val="24"/>
          <w:szCs w:val="24"/>
        </w:rPr>
        <w:t xml:space="preserve">; iv) se identificaron como miembros de la Policía Nacional pero esas personas no </w:t>
      </w:r>
      <w:r w:rsidR="001E63ED" w:rsidRPr="004A2C9B">
        <w:rPr>
          <w:rFonts w:ascii="Arial" w:hAnsi="Arial" w:cs="Arial"/>
          <w:sz w:val="24"/>
          <w:szCs w:val="24"/>
        </w:rPr>
        <w:t xml:space="preserve">atendieron sus voces de alto; v) seguidamente </w:t>
      </w:r>
      <w:r w:rsidR="00DF7E9B" w:rsidRPr="004A2C9B">
        <w:rPr>
          <w:rFonts w:ascii="Arial" w:hAnsi="Arial" w:cs="Arial"/>
          <w:sz w:val="24"/>
          <w:szCs w:val="24"/>
        </w:rPr>
        <w:t>iniciaron su persecución</w:t>
      </w:r>
      <w:r w:rsidR="006B5096">
        <w:rPr>
          <w:rFonts w:ascii="Arial" w:hAnsi="Arial" w:cs="Arial"/>
          <w:sz w:val="24"/>
          <w:szCs w:val="24"/>
        </w:rPr>
        <w:t>,</w:t>
      </w:r>
      <w:r w:rsidR="00DF7E9B" w:rsidRPr="004A2C9B">
        <w:rPr>
          <w:rFonts w:ascii="Arial" w:hAnsi="Arial" w:cs="Arial"/>
          <w:sz w:val="24"/>
          <w:szCs w:val="24"/>
        </w:rPr>
        <w:t xml:space="preserve"> momento en el cual el señor L</w:t>
      </w:r>
      <w:r w:rsidR="001E63ED" w:rsidRPr="004A2C9B">
        <w:rPr>
          <w:rFonts w:ascii="Arial" w:hAnsi="Arial" w:cs="Arial"/>
          <w:sz w:val="24"/>
          <w:szCs w:val="24"/>
        </w:rPr>
        <w:t xml:space="preserve">HHS les </w:t>
      </w:r>
      <w:r w:rsidR="00DF7E9B" w:rsidRPr="004A2C9B">
        <w:rPr>
          <w:rFonts w:ascii="Arial" w:hAnsi="Arial" w:cs="Arial"/>
          <w:sz w:val="24"/>
          <w:szCs w:val="24"/>
        </w:rPr>
        <w:t>apuntó con un revólver</w:t>
      </w:r>
      <w:r w:rsidR="006B5096">
        <w:rPr>
          <w:rFonts w:ascii="Arial" w:hAnsi="Arial" w:cs="Arial"/>
          <w:sz w:val="24"/>
          <w:szCs w:val="24"/>
        </w:rPr>
        <w:t xml:space="preserve"> aunque no les disparó,</w:t>
      </w:r>
      <w:r w:rsidR="00DF7E9B" w:rsidRPr="004A2C9B">
        <w:rPr>
          <w:rFonts w:ascii="Arial" w:hAnsi="Arial" w:cs="Arial"/>
          <w:sz w:val="24"/>
          <w:szCs w:val="24"/>
        </w:rPr>
        <w:t xml:space="preserve"> por lo cual reaccionaron</w:t>
      </w:r>
      <w:r w:rsidR="000971C7" w:rsidRPr="004A2C9B">
        <w:rPr>
          <w:rFonts w:ascii="Arial" w:hAnsi="Arial" w:cs="Arial"/>
          <w:sz w:val="24"/>
          <w:szCs w:val="24"/>
        </w:rPr>
        <w:t xml:space="preserve"> y </w:t>
      </w:r>
      <w:r w:rsidR="006B5096">
        <w:rPr>
          <w:rFonts w:ascii="Arial" w:hAnsi="Arial" w:cs="Arial"/>
          <w:sz w:val="24"/>
          <w:szCs w:val="24"/>
        </w:rPr>
        <w:t>lo hirieron</w:t>
      </w:r>
      <w:r w:rsidR="001E63ED" w:rsidRPr="004A2C9B">
        <w:rPr>
          <w:rFonts w:ascii="Arial" w:hAnsi="Arial" w:cs="Arial"/>
          <w:sz w:val="24"/>
          <w:szCs w:val="24"/>
        </w:rPr>
        <w:t>; v</w:t>
      </w:r>
      <w:r w:rsidR="00A82DD8" w:rsidRPr="004A2C9B">
        <w:rPr>
          <w:rFonts w:ascii="Arial" w:hAnsi="Arial" w:cs="Arial"/>
          <w:sz w:val="24"/>
          <w:szCs w:val="24"/>
        </w:rPr>
        <w:t>i</w:t>
      </w:r>
      <w:r w:rsidR="001E63ED" w:rsidRPr="004A2C9B">
        <w:rPr>
          <w:rFonts w:ascii="Arial" w:hAnsi="Arial" w:cs="Arial"/>
          <w:sz w:val="24"/>
          <w:szCs w:val="24"/>
        </w:rPr>
        <w:t>) LHHS se lanzó por un barranco</w:t>
      </w:r>
      <w:r w:rsidR="00A229A5">
        <w:rPr>
          <w:rFonts w:ascii="Arial" w:hAnsi="Arial" w:cs="Arial"/>
          <w:sz w:val="24"/>
          <w:szCs w:val="24"/>
        </w:rPr>
        <w:t xml:space="preserve"> y luego le</w:t>
      </w:r>
      <w:r w:rsidR="00DF7E9B" w:rsidRPr="004A2C9B">
        <w:rPr>
          <w:rFonts w:ascii="Arial" w:hAnsi="Arial" w:cs="Arial"/>
          <w:sz w:val="24"/>
          <w:szCs w:val="24"/>
        </w:rPr>
        <w:t xml:space="preserve"> dieron captura</w:t>
      </w:r>
      <w:r w:rsidR="00A229A5">
        <w:rPr>
          <w:rFonts w:ascii="Arial" w:hAnsi="Arial" w:cs="Arial"/>
          <w:sz w:val="24"/>
          <w:szCs w:val="24"/>
        </w:rPr>
        <w:t>;</w:t>
      </w:r>
      <w:r w:rsidR="001F738A" w:rsidRPr="004A2C9B">
        <w:rPr>
          <w:rFonts w:ascii="Arial" w:hAnsi="Arial" w:cs="Arial"/>
          <w:sz w:val="24"/>
          <w:szCs w:val="24"/>
        </w:rPr>
        <w:t xml:space="preserve"> y</w:t>
      </w:r>
      <w:r w:rsidR="00A229A5">
        <w:rPr>
          <w:rFonts w:ascii="Arial" w:hAnsi="Arial" w:cs="Arial"/>
          <w:sz w:val="24"/>
          <w:szCs w:val="24"/>
        </w:rPr>
        <w:t xml:space="preserve"> vii) al señor LHHS no le</w:t>
      </w:r>
      <w:r w:rsidR="002B1AE9" w:rsidRPr="004A2C9B">
        <w:rPr>
          <w:rFonts w:ascii="Arial" w:hAnsi="Arial" w:cs="Arial"/>
          <w:sz w:val="24"/>
          <w:szCs w:val="24"/>
        </w:rPr>
        <w:t xml:space="preserve"> practicaron la prueba de absor</w:t>
      </w:r>
      <w:r w:rsidR="00707008" w:rsidRPr="004A2C9B">
        <w:rPr>
          <w:rFonts w:ascii="Arial" w:hAnsi="Arial" w:cs="Arial"/>
          <w:sz w:val="24"/>
          <w:szCs w:val="24"/>
        </w:rPr>
        <w:t>ción atómica y no manifestó porque se encontraba en ese lugar.</w:t>
      </w:r>
    </w:p>
    <w:p w14:paraId="60148A2F" w14:textId="6A823ADA" w:rsidR="00E422F8" w:rsidRPr="004B2BDA" w:rsidRDefault="00A229A5" w:rsidP="0016545D">
      <w:pPr>
        <w:pStyle w:val="Prrafodelista"/>
        <w:spacing w:line="288" w:lineRule="auto"/>
        <w:ind w:left="720"/>
        <w:jc w:val="both"/>
        <w:rPr>
          <w:rFonts w:ascii="Arial" w:hAnsi="Arial" w:cs="Arial"/>
          <w:sz w:val="24"/>
          <w:szCs w:val="24"/>
        </w:rPr>
      </w:pPr>
      <w:r>
        <w:rPr>
          <w:rFonts w:ascii="Arial" w:hAnsi="Arial" w:cs="Arial"/>
          <w:sz w:val="24"/>
          <w:szCs w:val="24"/>
        </w:rPr>
        <w:t>-</w:t>
      </w:r>
      <w:r w:rsidR="00DF7E9B" w:rsidRPr="004A2C9B">
        <w:rPr>
          <w:rFonts w:ascii="Arial" w:hAnsi="Arial" w:cs="Arial"/>
          <w:sz w:val="24"/>
          <w:szCs w:val="24"/>
        </w:rPr>
        <w:t>Esta versión fue confirmada</w:t>
      </w:r>
      <w:r w:rsidR="00C1664A" w:rsidRPr="004A2C9B">
        <w:rPr>
          <w:rFonts w:ascii="Arial" w:hAnsi="Arial" w:cs="Arial"/>
          <w:sz w:val="24"/>
          <w:szCs w:val="24"/>
        </w:rPr>
        <w:t xml:space="preserve"> en </w:t>
      </w:r>
      <w:r>
        <w:rPr>
          <w:rFonts w:ascii="Arial" w:hAnsi="Arial" w:cs="Arial"/>
          <w:sz w:val="24"/>
          <w:szCs w:val="24"/>
        </w:rPr>
        <w:t>lo esencial por el PT. Carvajal</w:t>
      </w:r>
      <w:r w:rsidR="00DF7E9B" w:rsidRPr="004A2C9B">
        <w:rPr>
          <w:rFonts w:ascii="Arial" w:hAnsi="Arial" w:cs="Arial"/>
          <w:sz w:val="24"/>
          <w:szCs w:val="24"/>
        </w:rPr>
        <w:t xml:space="preserve"> Ballesteros</w:t>
      </w:r>
      <w:r>
        <w:rPr>
          <w:rFonts w:ascii="Arial" w:hAnsi="Arial" w:cs="Arial"/>
          <w:sz w:val="24"/>
          <w:szCs w:val="24"/>
        </w:rPr>
        <w:t>, quien</w:t>
      </w:r>
      <w:r w:rsidR="00C1664A" w:rsidRPr="004A2C9B">
        <w:rPr>
          <w:rFonts w:ascii="Arial" w:hAnsi="Arial" w:cs="Arial"/>
          <w:sz w:val="24"/>
          <w:szCs w:val="24"/>
        </w:rPr>
        <w:t xml:space="preserve"> manifestó que los vehículos con </w:t>
      </w:r>
      <w:r w:rsidR="00CC3B8D" w:rsidRPr="004A2C9B">
        <w:rPr>
          <w:rFonts w:ascii="Arial" w:hAnsi="Arial" w:cs="Arial"/>
          <w:sz w:val="24"/>
          <w:szCs w:val="24"/>
        </w:rPr>
        <w:t>l</w:t>
      </w:r>
      <w:r w:rsidR="00C1664A" w:rsidRPr="004A2C9B">
        <w:rPr>
          <w:rFonts w:ascii="Arial" w:hAnsi="Arial" w:cs="Arial"/>
          <w:sz w:val="24"/>
          <w:szCs w:val="24"/>
        </w:rPr>
        <w:t xml:space="preserve">os </w:t>
      </w:r>
      <w:r w:rsidR="00CC3B8D" w:rsidRPr="004A2C9B">
        <w:rPr>
          <w:rFonts w:ascii="Arial" w:hAnsi="Arial" w:cs="Arial"/>
          <w:sz w:val="24"/>
          <w:szCs w:val="24"/>
        </w:rPr>
        <w:t>que se cruzaron en el camino iban a alta velocidad y qu</w:t>
      </w:r>
      <w:r>
        <w:rPr>
          <w:rFonts w:ascii="Arial" w:hAnsi="Arial" w:cs="Arial"/>
          <w:sz w:val="24"/>
          <w:szCs w:val="24"/>
        </w:rPr>
        <w:t>e en el predio “</w:t>
      </w:r>
      <w:r w:rsidR="00910B36">
        <w:rPr>
          <w:rFonts w:ascii="Arial" w:hAnsi="Arial" w:cs="Arial"/>
          <w:sz w:val="24"/>
          <w:szCs w:val="24"/>
        </w:rPr>
        <w:t>La 13</w:t>
      </w:r>
      <w:r>
        <w:rPr>
          <w:rFonts w:ascii="Arial" w:hAnsi="Arial" w:cs="Arial"/>
          <w:sz w:val="24"/>
          <w:szCs w:val="24"/>
        </w:rPr>
        <w:t>”</w:t>
      </w:r>
      <w:r w:rsidR="00CC3B8D" w:rsidRPr="004A2C9B">
        <w:rPr>
          <w:rFonts w:ascii="Arial" w:hAnsi="Arial" w:cs="Arial"/>
          <w:sz w:val="24"/>
          <w:szCs w:val="24"/>
        </w:rPr>
        <w:t xml:space="preserve"> no</w:t>
      </w:r>
      <w:r>
        <w:rPr>
          <w:rFonts w:ascii="Arial" w:hAnsi="Arial" w:cs="Arial"/>
          <w:sz w:val="24"/>
          <w:szCs w:val="24"/>
        </w:rPr>
        <w:t xml:space="preserve"> encontraron otros automotores.</w:t>
      </w:r>
      <w:r w:rsidR="00CC3B8D" w:rsidRPr="004A2C9B">
        <w:rPr>
          <w:rFonts w:ascii="Arial" w:hAnsi="Arial" w:cs="Arial"/>
          <w:sz w:val="24"/>
          <w:szCs w:val="24"/>
        </w:rPr>
        <w:t xml:space="preserve"> Igualmente expuso que al advertir su presencia, dos individuos huyeron de la finca, saltando por una </w:t>
      </w:r>
      <w:r w:rsidR="00DF7E9B" w:rsidRPr="004A2C9B">
        <w:rPr>
          <w:rFonts w:ascii="Arial" w:hAnsi="Arial" w:cs="Arial"/>
          <w:sz w:val="24"/>
          <w:szCs w:val="24"/>
        </w:rPr>
        <w:t xml:space="preserve">cerca </w:t>
      </w:r>
      <w:r w:rsidR="00CC3B8D" w:rsidRPr="004A2C9B">
        <w:rPr>
          <w:rFonts w:ascii="Arial" w:hAnsi="Arial" w:cs="Arial"/>
          <w:sz w:val="24"/>
          <w:szCs w:val="24"/>
        </w:rPr>
        <w:t xml:space="preserve">de swinglea, indicando que el que </w:t>
      </w:r>
      <w:r w:rsidR="00DF7E9B" w:rsidRPr="004A2C9B">
        <w:rPr>
          <w:rFonts w:ascii="Arial" w:hAnsi="Arial" w:cs="Arial"/>
          <w:sz w:val="24"/>
          <w:szCs w:val="24"/>
        </w:rPr>
        <w:t>vestía</w:t>
      </w:r>
      <w:r w:rsidR="00CC3B8D" w:rsidRPr="004A2C9B">
        <w:rPr>
          <w:rFonts w:ascii="Arial" w:hAnsi="Arial" w:cs="Arial"/>
          <w:sz w:val="24"/>
          <w:szCs w:val="24"/>
        </w:rPr>
        <w:t xml:space="preserve"> una camisa </w:t>
      </w:r>
      <w:r w:rsidR="00DF7E9B" w:rsidRPr="004A2C9B">
        <w:rPr>
          <w:rFonts w:ascii="Arial" w:hAnsi="Arial" w:cs="Arial"/>
          <w:sz w:val="24"/>
          <w:szCs w:val="24"/>
        </w:rPr>
        <w:t xml:space="preserve">roja </w:t>
      </w:r>
      <w:r w:rsidR="00CC3B8D" w:rsidRPr="004A2C9B">
        <w:rPr>
          <w:rFonts w:ascii="Arial" w:hAnsi="Arial" w:cs="Arial"/>
          <w:sz w:val="24"/>
          <w:szCs w:val="24"/>
        </w:rPr>
        <w:t xml:space="preserve">ya iba muy retirado </w:t>
      </w:r>
      <w:r w:rsidR="001F738A" w:rsidRPr="004A2C9B">
        <w:rPr>
          <w:rFonts w:ascii="Arial" w:hAnsi="Arial" w:cs="Arial"/>
          <w:sz w:val="24"/>
          <w:szCs w:val="24"/>
        </w:rPr>
        <w:t xml:space="preserve">por lo cual no lograron aprehenderlo </w:t>
      </w:r>
      <w:r w:rsidR="00CC3B8D" w:rsidRPr="004A2C9B">
        <w:rPr>
          <w:rFonts w:ascii="Arial" w:hAnsi="Arial" w:cs="Arial"/>
          <w:sz w:val="24"/>
          <w:szCs w:val="24"/>
        </w:rPr>
        <w:t>y que el otro que usaba una  camisa de color azul</w:t>
      </w:r>
      <w:r w:rsidR="001F738A" w:rsidRPr="004A2C9B">
        <w:rPr>
          <w:rFonts w:ascii="Arial" w:hAnsi="Arial" w:cs="Arial"/>
          <w:sz w:val="24"/>
          <w:szCs w:val="24"/>
        </w:rPr>
        <w:t xml:space="preserve">, </w:t>
      </w:r>
      <w:r w:rsidR="00CC3B8D" w:rsidRPr="004A2C9B">
        <w:rPr>
          <w:rFonts w:ascii="Arial" w:hAnsi="Arial" w:cs="Arial"/>
          <w:sz w:val="24"/>
          <w:szCs w:val="24"/>
        </w:rPr>
        <w:t xml:space="preserve"> iba corriendo con un arma en su mano </w:t>
      </w:r>
      <w:r w:rsidR="00100916" w:rsidRPr="004A2C9B">
        <w:rPr>
          <w:rFonts w:ascii="Arial" w:hAnsi="Arial" w:cs="Arial"/>
          <w:sz w:val="24"/>
          <w:szCs w:val="24"/>
        </w:rPr>
        <w:t xml:space="preserve">y a llegar a un cerco les apuntó, pero no accionó el arma contra ellos, </w:t>
      </w:r>
      <w:r w:rsidR="001F738A" w:rsidRPr="004A2C9B">
        <w:rPr>
          <w:rFonts w:ascii="Arial" w:hAnsi="Arial" w:cs="Arial"/>
          <w:sz w:val="24"/>
          <w:szCs w:val="24"/>
        </w:rPr>
        <w:t xml:space="preserve">agregando que </w:t>
      </w:r>
      <w:r w:rsidR="00E422F8">
        <w:rPr>
          <w:rFonts w:ascii="Arial" w:hAnsi="Arial" w:cs="Arial"/>
          <w:sz w:val="24"/>
          <w:szCs w:val="24"/>
        </w:rPr>
        <w:t>le dispararon a esa persona</w:t>
      </w:r>
      <w:r w:rsidR="00100916" w:rsidRPr="004A2C9B">
        <w:rPr>
          <w:rFonts w:ascii="Arial" w:hAnsi="Arial" w:cs="Arial"/>
          <w:sz w:val="24"/>
          <w:szCs w:val="24"/>
        </w:rPr>
        <w:t xml:space="preserve"> y luego lo aprehendieron en una zona boscosa a unos 20 metros de la finca, donde les entregó el arma, siendo </w:t>
      </w:r>
      <w:r w:rsidR="00100916" w:rsidRPr="004A2C9B">
        <w:rPr>
          <w:rFonts w:ascii="Arial" w:hAnsi="Arial" w:cs="Arial"/>
          <w:sz w:val="24"/>
          <w:szCs w:val="24"/>
        </w:rPr>
        <w:lastRenderedPageBreak/>
        <w:t>identificado el retenido como LHHS, quien les pidió que lo ayudaran y no lo dejaran mor</w:t>
      </w:r>
      <w:r w:rsidR="00324431" w:rsidRPr="004A2C9B">
        <w:rPr>
          <w:rFonts w:ascii="Arial" w:hAnsi="Arial" w:cs="Arial"/>
          <w:sz w:val="24"/>
          <w:szCs w:val="24"/>
        </w:rPr>
        <w:t>ir</w:t>
      </w:r>
      <w:r w:rsidR="001F738A" w:rsidRPr="004A2C9B">
        <w:rPr>
          <w:rFonts w:ascii="Arial" w:hAnsi="Arial" w:cs="Arial"/>
          <w:sz w:val="24"/>
          <w:szCs w:val="24"/>
        </w:rPr>
        <w:t>.</w:t>
      </w:r>
      <w:r w:rsidR="00324431" w:rsidRPr="004A2C9B">
        <w:rPr>
          <w:rFonts w:ascii="Arial" w:hAnsi="Arial" w:cs="Arial"/>
          <w:sz w:val="24"/>
          <w:szCs w:val="24"/>
        </w:rPr>
        <w:t xml:space="preserve"> </w:t>
      </w:r>
    </w:p>
    <w:p w14:paraId="5C38A4DF" w14:textId="109B1198" w:rsidR="00324431" w:rsidRPr="004A2C9B" w:rsidRDefault="00324431" w:rsidP="0016545D">
      <w:pPr>
        <w:pStyle w:val="Prrafodelista"/>
        <w:numPr>
          <w:ilvl w:val="0"/>
          <w:numId w:val="4"/>
        </w:numPr>
        <w:spacing w:line="288" w:lineRule="auto"/>
        <w:jc w:val="both"/>
        <w:rPr>
          <w:rFonts w:ascii="Arial" w:hAnsi="Arial" w:cs="Arial"/>
          <w:sz w:val="24"/>
          <w:szCs w:val="24"/>
        </w:rPr>
      </w:pPr>
      <w:r w:rsidRPr="004A2C9B">
        <w:rPr>
          <w:rFonts w:ascii="Arial" w:hAnsi="Arial" w:cs="Arial"/>
          <w:sz w:val="24"/>
          <w:szCs w:val="24"/>
        </w:rPr>
        <w:t xml:space="preserve">Por su parte el PT </w:t>
      </w:r>
      <w:r w:rsidR="00DF7E9B" w:rsidRPr="004A2C9B">
        <w:rPr>
          <w:rFonts w:ascii="Arial" w:hAnsi="Arial" w:cs="Arial"/>
          <w:sz w:val="24"/>
          <w:szCs w:val="24"/>
        </w:rPr>
        <w:t xml:space="preserve">Carlos Mauricio </w:t>
      </w:r>
      <w:r w:rsidRPr="004A2C9B">
        <w:rPr>
          <w:rFonts w:ascii="Arial" w:hAnsi="Arial" w:cs="Arial"/>
          <w:sz w:val="24"/>
          <w:szCs w:val="24"/>
        </w:rPr>
        <w:t>Pinto Forero, igualmente expuso que al lleg</w:t>
      </w:r>
      <w:r w:rsidR="00E422F8">
        <w:rPr>
          <w:rFonts w:ascii="Arial" w:hAnsi="Arial" w:cs="Arial"/>
          <w:sz w:val="24"/>
          <w:szCs w:val="24"/>
        </w:rPr>
        <w:t>ar a la finca “</w:t>
      </w:r>
      <w:r w:rsidR="00910B36">
        <w:rPr>
          <w:rFonts w:ascii="Arial" w:hAnsi="Arial" w:cs="Arial"/>
          <w:sz w:val="24"/>
          <w:szCs w:val="24"/>
        </w:rPr>
        <w:t>La 13</w:t>
      </w:r>
      <w:r w:rsidR="00E422F8">
        <w:rPr>
          <w:rFonts w:ascii="Arial" w:hAnsi="Arial" w:cs="Arial"/>
          <w:sz w:val="24"/>
          <w:szCs w:val="24"/>
        </w:rPr>
        <w:t>”</w:t>
      </w:r>
      <w:r w:rsidRPr="004A2C9B">
        <w:rPr>
          <w:rFonts w:ascii="Arial" w:hAnsi="Arial" w:cs="Arial"/>
          <w:sz w:val="24"/>
          <w:szCs w:val="24"/>
        </w:rPr>
        <w:t>, observaron una motocicleta de la policía; que al mirar por una hendija de la puerta observaron un cuerpo sin vida</w:t>
      </w:r>
      <w:r w:rsidR="00E422F8">
        <w:rPr>
          <w:rFonts w:ascii="Arial" w:hAnsi="Arial" w:cs="Arial"/>
          <w:sz w:val="24"/>
          <w:szCs w:val="24"/>
        </w:rPr>
        <w:t xml:space="preserve"> y</w:t>
      </w:r>
      <w:r w:rsidRPr="004A2C9B">
        <w:rPr>
          <w:rFonts w:ascii="Arial" w:hAnsi="Arial" w:cs="Arial"/>
          <w:sz w:val="24"/>
          <w:szCs w:val="24"/>
        </w:rPr>
        <w:t xml:space="preserve"> que la central policiva les informó que en el lugar se encontraba un escolta, que luego fue identificado co</w:t>
      </w:r>
      <w:r w:rsidR="001F738A" w:rsidRPr="004A2C9B">
        <w:rPr>
          <w:rFonts w:ascii="Arial" w:hAnsi="Arial" w:cs="Arial"/>
          <w:sz w:val="24"/>
          <w:szCs w:val="24"/>
        </w:rPr>
        <w:t>mo</w:t>
      </w:r>
      <w:r w:rsidRPr="004A2C9B">
        <w:rPr>
          <w:rFonts w:ascii="Arial" w:hAnsi="Arial" w:cs="Arial"/>
          <w:sz w:val="24"/>
          <w:szCs w:val="24"/>
        </w:rPr>
        <w:t xml:space="preserve"> Jhon Fredy Forero.</w:t>
      </w:r>
    </w:p>
    <w:p w14:paraId="7349832F" w14:textId="796DEEC3" w:rsidR="001274A4" w:rsidRDefault="00E422F8" w:rsidP="0016545D">
      <w:pPr>
        <w:spacing w:line="288" w:lineRule="auto"/>
        <w:jc w:val="both"/>
        <w:rPr>
          <w:rFonts w:ascii="Arial" w:hAnsi="Arial" w:cs="Arial"/>
          <w:sz w:val="24"/>
          <w:szCs w:val="24"/>
        </w:rPr>
      </w:pPr>
      <w:r>
        <w:rPr>
          <w:rFonts w:ascii="Arial" w:hAnsi="Arial" w:cs="Arial"/>
          <w:sz w:val="24"/>
          <w:szCs w:val="24"/>
        </w:rPr>
        <w:t>6.4.5.4</w:t>
      </w:r>
      <w:r w:rsidR="00324431" w:rsidRPr="004A2C9B">
        <w:rPr>
          <w:rFonts w:ascii="Arial" w:hAnsi="Arial" w:cs="Arial"/>
          <w:sz w:val="24"/>
          <w:szCs w:val="24"/>
        </w:rPr>
        <w:t xml:space="preserve"> Se debe tener en cuenta que en el juicio igualmente se reci</w:t>
      </w:r>
      <w:r w:rsidR="00BA2965" w:rsidRPr="004A2C9B">
        <w:rPr>
          <w:rFonts w:ascii="Arial" w:hAnsi="Arial" w:cs="Arial"/>
          <w:sz w:val="24"/>
          <w:szCs w:val="24"/>
        </w:rPr>
        <w:t>bió el testimonio del Intendente Fernando Urueña, que reviste singular importancia ya qu</w:t>
      </w:r>
      <w:r>
        <w:rPr>
          <w:rFonts w:ascii="Arial" w:hAnsi="Arial" w:cs="Arial"/>
          <w:sz w:val="24"/>
          <w:szCs w:val="24"/>
        </w:rPr>
        <w:t xml:space="preserve">e este uniformado manifestó que: i) </w:t>
      </w:r>
      <w:r w:rsidR="00BA2965" w:rsidRPr="004A2C9B">
        <w:rPr>
          <w:rFonts w:ascii="Arial" w:hAnsi="Arial" w:cs="Arial"/>
          <w:sz w:val="24"/>
          <w:szCs w:val="24"/>
        </w:rPr>
        <w:t xml:space="preserve">cuando se dirigían </w:t>
      </w:r>
      <w:r w:rsidR="00EA054A" w:rsidRPr="004A2C9B">
        <w:rPr>
          <w:rFonts w:ascii="Arial" w:hAnsi="Arial" w:cs="Arial"/>
          <w:sz w:val="24"/>
          <w:szCs w:val="24"/>
        </w:rPr>
        <w:t>por una carretera destapada hacia el lugar de los hechos</w:t>
      </w:r>
      <w:r>
        <w:rPr>
          <w:rFonts w:ascii="Arial" w:hAnsi="Arial" w:cs="Arial"/>
          <w:sz w:val="24"/>
          <w:szCs w:val="24"/>
        </w:rPr>
        <w:t xml:space="preserve"> y antes de llegar a la finca “</w:t>
      </w:r>
      <w:r w:rsidR="00910B36">
        <w:rPr>
          <w:rFonts w:ascii="Arial" w:hAnsi="Arial" w:cs="Arial"/>
          <w:sz w:val="24"/>
          <w:szCs w:val="24"/>
        </w:rPr>
        <w:t>La 13</w:t>
      </w:r>
      <w:r>
        <w:rPr>
          <w:rFonts w:ascii="Arial" w:hAnsi="Arial" w:cs="Arial"/>
          <w:sz w:val="24"/>
          <w:szCs w:val="24"/>
        </w:rPr>
        <w:t>”</w:t>
      </w:r>
      <w:r w:rsidR="00EA054A" w:rsidRPr="004A2C9B">
        <w:rPr>
          <w:rFonts w:ascii="Arial" w:hAnsi="Arial" w:cs="Arial"/>
          <w:sz w:val="24"/>
          <w:szCs w:val="24"/>
        </w:rPr>
        <w:t>, recibieron información de un campesino en el sentido de que desde un vehículo que ya</w:t>
      </w:r>
      <w:r>
        <w:rPr>
          <w:rFonts w:ascii="Arial" w:hAnsi="Arial" w:cs="Arial"/>
          <w:sz w:val="24"/>
          <w:szCs w:val="24"/>
        </w:rPr>
        <w:t xml:space="preserve"> había sido interceptado se habí</w:t>
      </w:r>
      <w:r w:rsidR="00EA054A" w:rsidRPr="004A2C9B">
        <w:rPr>
          <w:rFonts w:ascii="Arial" w:hAnsi="Arial" w:cs="Arial"/>
          <w:sz w:val="24"/>
          <w:szCs w:val="24"/>
        </w:rPr>
        <w:t>a lanzado algo hacia la carretera</w:t>
      </w:r>
      <w:r>
        <w:rPr>
          <w:rFonts w:ascii="Arial" w:hAnsi="Arial" w:cs="Arial"/>
          <w:sz w:val="24"/>
          <w:szCs w:val="24"/>
        </w:rPr>
        <w:t>; ii) con base en esos datos</w:t>
      </w:r>
      <w:r w:rsidR="00EA054A" w:rsidRPr="004A2C9B">
        <w:rPr>
          <w:rFonts w:ascii="Arial" w:hAnsi="Arial" w:cs="Arial"/>
          <w:sz w:val="24"/>
          <w:szCs w:val="24"/>
        </w:rPr>
        <w:t xml:space="preserve"> hicieron una búsqueda en el lugar donde encontraron dos fusiles</w:t>
      </w:r>
      <w:r w:rsidR="006C14A3" w:rsidRPr="004A2C9B">
        <w:rPr>
          <w:rFonts w:ascii="Arial" w:hAnsi="Arial" w:cs="Arial"/>
          <w:sz w:val="24"/>
          <w:szCs w:val="24"/>
        </w:rPr>
        <w:t xml:space="preserve">; iii) </w:t>
      </w:r>
      <w:r w:rsidR="00562E0B" w:rsidRPr="004A2C9B">
        <w:rPr>
          <w:rFonts w:ascii="Arial" w:hAnsi="Arial" w:cs="Arial"/>
          <w:sz w:val="24"/>
          <w:szCs w:val="24"/>
        </w:rPr>
        <w:t xml:space="preserve">luego </w:t>
      </w:r>
      <w:r w:rsidR="006C14A3" w:rsidRPr="004A2C9B">
        <w:rPr>
          <w:rFonts w:ascii="Arial" w:hAnsi="Arial" w:cs="Arial"/>
          <w:sz w:val="24"/>
          <w:szCs w:val="24"/>
        </w:rPr>
        <w:t xml:space="preserve">tuvo </w:t>
      </w:r>
      <w:r w:rsidR="00562E0B" w:rsidRPr="004A2C9B">
        <w:rPr>
          <w:rFonts w:ascii="Arial" w:hAnsi="Arial" w:cs="Arial"/>
          <w:sz w:val="24"/>
          <w:szCs w:val="24"/>
        </w:rPr>
        <w:t xml:space="preserve">conocimiento sobre la captura de </w:t>
      </w:r>
      <w:r w:rsidR="00187E1D">
        <w:rPr>
          <w:rFonts w:ascii="Arial" w:hAnsi="Arial" w:cs="Arial"/>
          <w:sz w:val="24"/>
          <w:szCs w:val="24"/>
        </w:rPr>
        <w:t xml:space="preserve">JFOJ </w:t>
      </w:r>
      <w:r w:rsidR="00562E0B" w:rsidRPr="004A2C9B">
        <w:rPr>
          <w:rFonts w:ascii="Arial" w:hAnsi="Arial" w:cs="Arial"/>
          <w:sz w:val="24"/>
          <w:szCs w:val="24"/>
        </w:rPr>
        <w:t xml:space="preserve">y de un señor de apellido </w:t>
      </w:r>
      <w:r w:rsidR="00187E1D">
        <w:rPr>
          <w:rFonts w:ascii="Arial" w:hAnsi="Arial" w:cs="Arial"/>
          <w:sz w:val="24"/>
          <w:szCs w:val="24"/>
        </w:rPr>
        <w:t>LBR</w:t>
      </w:r>
      <w:r w:rsidR="006C14A3" w:rsidRPr="004A2C9B">
        <w:rPr>
          <w:rFonts w:ascii="Arial" w:hAnsi="Arial" w:cs="Arial"/>
          <w:sz w:val="24"/>
          <w:szCs w:val="24"/>
        </w:rPr>
        <w:t>; iv) según el informe que revisó en medio de su declaración, recibió la información de la estación policiva sobre los hechos a eso de las 17.15 horas</w:t>
      </w:r>
      <w:r>
        <w:rPr>
          <w:rFonts w:ascii="Arial" w:hAnsi="Arial" w:cs="Arial"/>
          <w:sz w:val="24"/>
          <w:szCs w:val="24"/>
        </w:rPr>
        <w:t xml:space="preserve">; </w:t>
      </w:r>
      <w:r w:rsidR="006B75B9" w:rsidRPr="004A2C9B">
        <w:rPr>
          <w:rFonts w:ascii="Arial" w:hAnsi="Arial" w:cs="Arial"/>
          <w:sz w:val="24"/>
          <w:szCs w:val="24"/>
        </w:rPr>
        <w:t>v</w:t>
      </w:r>
      <w:r w:rsidR="006C14A3" w:rsidRPr="004A2C9B">
        <w:rPr>
          <w:rFonts w:ascii="Arial" w:hAnsi="Arial" w:cs="Arial"/>
          <w:sz w:val="24"/>
          <w:szCs w:val="24"/>
        </w:rPr>
        <w:t xml:space="preserve">) cuando </w:t>
      </w:r>
      <w:r w:rsidR="00054F9D" w:rsidRPr="004A2C9B">
        <w:rPr>
          <w:rFonts w:ascii="Arial" w:hAnsi="Arial" w:cs="Arial"/>
          <w:sz w:val="24"/>
          <w:szCs w:val="24"/>
        </w:rPr>
        <w:t>pasaron el vehículo que estaba registrando</w:t>
      </w:r>
      <w:r w:rsidR="00D507CF" w:rsidRPr="004A2C9B">
        <w:rPr>
          <w:rFonts w:ascii="Arial" w:hAnsi="Arial" w:cs="Arial"/>
          <w:sz w:val="24"/>
          <w:szCs w:val="24"/>
        </w:rPr>
        <w:t xml:space="preserve">, </w:t>
      </w:r>
      <w:r w:rsidR="00054F9D" w:rsidRPr="004A2C9B">
        <w:rPr>
          <w:rFonts w:ascii="Arial" w:hAnsi="Arial" w:cs="Arial"/>
          <w:sz w:val="24"/>
          <w:szCs w:val="24"/>
        </w:rPr>
        <w:t>pararon más adelante a reportarle al sargento Torra sobre la situación y fue en ese momento en que se acercó el campesino a dar la información del objeto que fue lanzado del carro</w:t>
      </w:r>
      <w:r w:rsidR="001274A4" w:rsidRPr="004A2C9B">
        <w:rPr>
          <w:rFonts w:ascii="Arial" w:hAnsi="Arial" w:cs="Arial"/>
          <w:sz w:val="24"/>
          <w:szCs w:val="24"/>
        </w:rPr>
        <w:t xml:space="preserve">; </w:t>
      </w:r>
      <w:r w:rsidR="006B75B9" w:rsidRPr="004A2C9B">
        <w:rPr>
          <w:rFonts w:ascii="Arial" w:hAnsi="Arial" w:cs="Arial"/>
          <w:sz w:val="24"/>
          <w:szCs w:val="24"/>
        </w:rPr>
        <w:t>vi) la dis</w:t>
      </w:r>
      <w:r w:rsidR="00054F9D" w:rsidRPr="004A2C9B">
        <w:rPr>
          <w:rFonts w:ascii="Arial" w:hAnsi="Arial" w:cs="Arial"/>
          <w:sz w:val="24"/>
          <w:szCs w:val="24"/>
        </w:rPr>
        <w:t>tancia entre el vehículo y el lugar donde fueron informados por el campesino fue de unos 150 metros</w:t>
      </w:r>
      <w:r w:rsidR="00BE7AFD">
        <w:rPr>
          <w:rFonts w:ascii="Arial" w:hAnsi="Arial" w:cs="Arial"/>
          <w:sz w:val="24"/>
          <w:szCs w:val="24"/>
        </w:rPr>
        <w:t>;</w:t>
      </w:r>
      <w:r w:rsidR="001274A4" w:rsidRPr="004A2C9B">
        <w:rPr>
          <w:rFonts w:ascii="Arial" w:hAnsi="Arial" w:cs="Arial"/>
          <w:sz w:val="24"/>
          <w:szCs w:val="24"/>
        </w:rPr>
        <w:t xml:space="preserve"> vii) en ese momento solo se habló de un vehículo y no ubicaron ningún automotor diferente al que ya había sido retenido por</w:t>
      </w:r>
      <w:r w:rsidR="00BE7AFD">
        <w:rPr>
          <w:rFonts w:ascii="Arial" w:hAnsi="Arial" w:cs="Arial"/>
          <w:sz w:val="24"/>
          <w:szCs w:val="24"/>
        </w:rPr>
        <w:t xml:space="preserve"> la patrulla del sargento Torra</w:t>
      </w:r>
      <w:r w:rsidR="001274A4" w:rsidRPr="004A2C9B">
        <w:rPr>
          <w:rFonts w:ascii="Arial" w:hAnsi="Arial" w:cs="Arial"/>
          <w:sz w:val="24"/>
          <w:szCs w:val="24"/>
        </w:rPr>
        <w:t>, que se trataba de una camioneta azul, la cual coincidía con la información suministrada</w:t>
      </w:r>
      <w:r w:rsidR="00BE7AFD">
        <w:rPr>
          <w:rFonts w:ascii="Arial" w:hAnsi="Arial" w:cs="Arial"/>
          <w:sz w:val="24"/>
          <w:szCs w:val="24"/>
        </w:rPr>
        <w:t>;</w:t>
      </w:r>
      <w:r w:rsidR="000C3496" w:rsidRPr="004A2C9B">
        <w:rPr>
          <w:rFonts w:ascii="Arial" w:hAnsi="Arial" w:cs="Arial"/>
          <w:sz w:val="24"/>
          <w:szCs w:val="24"/>
        </w:rPr>
        <w:t xml:space="preserve"> y viii) reiteró que el único automotor que se interceptó fue el </w:t>
      </w:r>
      <w:r w:rsidR="00BE7AFD">
        <w:rPr>
          <w:rFonts w:ascii="Arial" w:hAnsi="Arial" w:cs="Arial"/>
          <w:sz w:val="24"/>
          <w:szCs w:val="24"/>
        </w:rPr>
        <w:t>de color oscuro tipo camioneta.</w:t>
      </w:r>
    </w:p>
    <w:p w14:paraId="663A8979" w14:textId="323CB053" w:rsidR="001274A4" w:rsidRPr="004A2C9B" w:rsidRDefault="00901DB9" w:rsidP="0016545D">
      <w:pPr>
        <w:spacing w:line="288" w:lineRule="auto"/>
        <w:jc w:val="both"/>
        <w:rPr>
          <w:rFonts w:ascii="Arial" w:hAnsi="Arial" w:cs="Arial"/>
          <w:sz w:val="24"/>
          <w:szCs w:val="24"/>
        </w:rPr>
      </w:pPr>
      <w:r>
        <w:rPr>
          <w:rFonts w:ascii="Arial" w:hAnsi="Arial" w:cs="Arial"/>
          <w:sz w:val="24"/>
          <w:szCs w:val="24"/>
        </w:rPr>
        <w:t>6.4.</w:t>
      </w:r>
      <w:r w:rsidR="00E939F5" w:rsidRPr="004A2C9B">
        <w:rPr>
          <w:rFonts w:ascii="Arial" w:hAnsi="Arial" w:cs="Arial"/>
          <w:sz w:val="24"/>
          <w:szCs w:val="24"/>
        </w:rPr>
        <w:t>5.</w:t>
      </w:r>
      <w:r>
        <w:rPr>
          <w:rFonts w:ascii="Arial" w:hAnsi="Arial" w:cs="Arial"/>
          <w:sz w:val="24"/>
          <w:szCs w:val="24"/>
        </w:rPr>
        <w:t>5</w:t>
      </w:r>
      <w:r w:rsidR="00E939F5" w:rsidRPr="004A2C9B">
        <w:rPr>
          <w:rFonts w:ascii="Arial" w:hAnsi="Arial" w:cs="Arial"/>
          <w:sz w:val="24"/>
          <w:szCs w:val="24"/>
        </w:rPr>
        <w:t xml:space="preserve"> </w:t>
      </w:r>
      <w:r w:rsidR="000C3496" w:rsidRPr="004A2C9B">
        <w:rPr>
          <w:rFonts w:ascii="Arial" w:hAnsi="Arial" w:cs="Arial"/>
          <w:sz w:val="24"/>
          <w:szCs w:val="24"/>
        </w:rPr>
        <w:t>En torno a la inmovilización de ese automotor y el hallazgo de los fusiles, y p</w:t>
      </w:r>
      <w:r w:rsidR="006B75B9" w:rsidRPr="004A2C9B">
        <w:rPr>
          <w:rFonts w:ascii="Arial" w:hAnsi="Arial" w:cs="Arial"/>
          <w:sz w:val="24"/>
          <w:szCs w:val="24"/>
        </w:rPr>
        <w:t>or solicitud del defensor del señor Ojeda se</w:t>
      </w:r>
      <w:r w:rsidR="006E1E9B" w:rsidRPr="004A2C9B">
        <w:rPr>
          <w:rFonts w:ascii="Arial" w:hAnsi="Arial" w:cs="Arial"/>
          <w:sz w:val="24"/>
          <w:szCs w:val="24"/>
        </w:rPr>
        <w:t xml:space="preserve"> dio lectura </w:t>
      </w:r>
      <w:r w:rsidR="000C3496" w:rsidRPr="004A2C9B">
        <w:rPr>
          <w:rFonts w:ascii="Arial" w:hAnsi="Arial" w:cs="Arial"/>
          <w:sz w:val="24"/>
          <w:szCs w:val="24"/>
        </w:rPr>
        <w:t xml:space="preserve">en el juicio </w:t>
      </w:r>
      <w:r w:rsidR="00FF031C">
        <w:rPr>
          <w:rFonts w:ascii="Arial" w:hAnsi="Arial" w:cs="Arial"/>
          <w:sz w:val="24"/>
          <w:szCs w:val="24"/>
        </w:rPr>
        <w:t>a</w:t>
      </w:r>
      <w:r w:rsidR="006E1E9B" w:rsidRPr="004A2C9B">
        <w:rPr>
          <w:rFonts w:ascii="Arial" w:hAnsi="Arial" w:cs="Arial"/>
          <w:sz w:val="24"/>
          <w:szCs w:val="24"/>
        </w:rPr>
        <w:t xml:space="preserve"> la entrevista que rindió el señor </w:t>
      </w:r>
      <w:r w:rsidR="00054F9D" w:rsidRPr="004A2C9B">
        <w:rPr>
          <w:rFonts w:ascii="Arial" w:hAnsi="Arial" w:cs="Arial"/>
          <w:sz w:val="24"/>
          <w:szCs w:val="24"/>
        </w:rPr>
        <w:t>Alejandro Correa Villanueva</w:t>
      </w:r>
      <w:r w:rsidR="006E1E9B" w:rsidRPr="004A2C9B">
        <w:rPr>
          <w:rStyle w:val="Refdenotaalpie"/>
          <w:rFonts w:ascii="Arial" w:hAnsi="Arial"/>
          <w:sz w:val="24"/>
          <w:szCs w:val="24"/>
        </w:rPr>
        <w:footnoteReference w:id="12"/>
      </w:r>
      <w:r w:rsidR="006E1E9B" w:rsidRPr="004A2C9B">
        <w:rPr>
          <w:rFonts w:ascii="Arial" w:hAnsi="Arial" w:cs="Arial"/>
          <w:sz w:val="24"/>
          <w:szCs w:val="24"/>
        </w:rPr>
        <w:t>, donde este manifestó que el 24 de febrero de 2009, a es</w:t>
      </w:r>
      <w:r w:rsidR="00E939F5" w:rsidRPr="004A2C9B">
        <w:rPr>
          <w:rFonts w:ascii="Arial" w:hAnsi="Arial" w:cs="Arial"/>
          <w:sz w:val="24"/>
          <w:szCs w:val="24"/>
        </w:rPr>
        <w:t>o</w:t>
      </w:r>
      <w:r w:rsidR="006E1E9B" w:rsidRPr="004A2C9B">
        <w:rPr>
          <w:rFonts w:ascii="Arial" w:hAnsi="Arial" w:cs="Arial"/>
          <w:sz w:val="24"/>
          <w:szCs w:val="24"/>
        </w:rPr>
        <w:t xml:space="preserve"> de las 16.30 horas y cuando se encontraba realizando un trazo para siembra de café, había escuchado una</w:t>
      </w:r>
      <w:r w:rsidR="0037598E" w:rsidRPr="004A2C9B">
        <w:rPr>
          <w:rFonts w:ascii="Arial" w:hAnsi="Arial" w:cs="Arial"/>
          <w:sz w:val="24"/>
          <w:szCs w:val="24"/>
        </w:rPr>
        <w:t xml:space="preserve">s </w:t>
      </w:r>
      <w:r w:rsidR="00054F9D" w:rsidRPr="004A2C9B">
        <w:rPr>
          <w:rFonts w:ascii="Arial" w:hAnsi="Arial" w:cs="Arial"/>
          <w:sz w:val="24"/>
          <w:szCs w:val="24"/>
        </w:rPr>
        <w:t>detonaciones que provenían de una finca cerca a</w:t>
      </w:r>
      <w:r w:rsidR="001E338A" w:rsidRPr="004A2C9B">
        <w:rPr>
          <w:rFonts w:ascii="Arial" w:hAnsi="Arial" w:cs="Arial"/>
          <w:sz w:val="24"/>
          <w:szCs w:val="24"/>
        </w:rPr>
        <w:t xml:space="preserve"> aquella en que residía y que luego, sobre la carretera</w:t>
      </w:r>
      <w:r w:rsidR="00FF031C">
        <w:rPr>
          <w:rFonts w:ascii="Arial" w:hAnsi="Arial" w:cs="Arial"/>
          <w:sz w:val="24"/>
          <w:szCs w:val="24"/>
        </w:rPr>
        <w:t xml:space="preserve"> que conduce al sector de los “2.500 lotes”</w:t>
      </w:r>
      <w:r w:rsidR="001E338A" w:rsidRPr="004A2C9B">
        <w:rPr>
          <w:rFonts w:ascii="Arial" w:hAnsi="Arial" w:cs="Arial"/>
          <w:sz w:val="24"/>
          <w:szCs w:val="24"/>
        </w:rPr>
        <w:t>,</w:t>
      </w:r>
      <w:r w:rsidR="00FF031C">
        <w:rPr>
          <w:rFonts w:ascii="Arial" w:hAnsi="Arial" w:cs="Arial"/>
          <w:sz w:val="24"/>
          <w:szCs w:val="24"/>
        </w:rPr>
        <w:t xml:space="preserve"> por la finca “La Bohemia” vio</w:t>
      </w:r>
      <w:r w:rsidR="001E338A" w:rsidRPr="004A2C9B">
        <w:rPr>
          <w:rFonts w:ascii="Arial" w:hAnsi="Arial" w:cs="Arial"/>
          <w:sz w:val="24"/>
          <w:szCs w:val="24"/>
        </w:rPr>
        <w:t xml:space="preserve"> pasar dos v</w:t>
      </w:r>
      <w:r w:rsidR="00054F9D" w:rsidRPr="004A2C9B">
        <w:rPr>
          <w:rFonts w:ascii="Arial" w:hAnsi="Arial" w:cs="Arial"/>
          <w:sz w:val="24"/>
          <w:szCs w:val="24"/>
        </w:rPr>
        <w:t xml:space="preserve">ehículos, uno de color azul y otro color blanco que iban hacia </w:t>
      </w:r>
      <w:r w:rsidR="00FF031C">
        <w:rPr>
          <w:rFonts w:ascii="Arial" w:hAnsi="Arial" w:cs="Arial"/>
          <w:sz w:val="24"/>
          <w:szCs w:val="24"/>
        </w:rPr>
        <w:t>el sector de “Cuba”</w:t>
      </w:r>
      <w:r w:rsidR="00E939F5" w:rsidRPr="004A2C9B">
        <w:rPr>
          <w:rFonts w:ascii="Arial" w:hAnsi="Arial" w:cs="Arial"/>
          <w:sz w:val="24"/>
          <w:szCs w:val="24"/>
        </w:rPr>
        <w:t xml:space="preserve">, los </w:t>
      </w:r>
      <w:r w:rsidR="00054F9D" w:rsidRPr="004A2C9B">
        <w:rPr>
          <w:rFonts w:ascii="Arial" w:hAnsi="Arial" w:cs="Arial"/>
          <w:sz w:val="24"/>
          <w:szCs w:val="24"/>
        </w:rPr>
        <w:t xml:space="preserve">cuales se </w:t>
      </w:r>
      <w:r w:rsidR="001E338A" w:rsidRPr="004A2C9B">
        <w:rPr>
          <w:rFonts w:ascii="Arial" w:hAnsi="Arial" w:cs="Arial"/>
          <w:sz w:val="24"/>
          <w:szCs w:val="24"/>
        </w:rPr>
        <w:t>detuvieron, indicando que del automotor de color azul se bajó un hombre y arrojó algo a un matorral al borde de la carretera, luego de</w:t>
      </w:r>
      <w:r w:rsidR="00FF031C">
        <w:rPr>
          <w:rFonts w:ascii="Arial" w:hAnsi="Arial" w:cs="Arial"/>
          <w:sz w:val="24"/>
          <w:szCs w:val="24"/>
        </w:rPr>
        <w:t xml:space="preserve"> lo cual esos carros salieron a </w:t>
      </w:r>
      <w:r w:rsidR="001E338A" w:rsidRPr="004A2C9B">
        <w:rPr>
          <w:rFonts w:ascii="Arial" w:hAnsi="Arial" w:cs="Arial"/>
          <w:sz w:val="24"/>
          <w:szCs w:val="24"/>
        </w:rPr>
        <w:t xml:space="preserve">alta velocidad, </w:t>
      </w:r>
      <w:r w:rsidR="001274A4" w:rsidRPr="004A2C9B">
        <w:rPr>
          <w:rFonts w:ascii="Arial" w:hAnsi="Arial" w:cs="Arial"/>
          <w:sz w:val="24"/>
          <w:szCs w:val="24"/>
        </w:rPr>
        <w:t>sobre lo cual informó posteriormente a la Policía Nacional.</w:t>
      </w:r>
    </w:p>
    <w:p w14:paraId="74F32C05" w14:textId="106B169A" w:rsidR="00522CF4" w:rsidRPr="004A2C9B" w:rsidRDefault="00FF031C" w:rsidP="0016545D">
      <w:pPr>
        <w:spacing w:line="288" w:lineRule="auto"/>
        <w:jc w:val="both"/>
        <w:rPr>
          <w:rFonts w:ascii="Arial" w:hAnsi="Arial" w:cs="Arial"/>
          <w:sz w:val="24"/>
          <w:szCs w:val="24"/>
        </w:rPr>
      </w:pPr>
      <w:r>
        <w:rPr>
          <w:rFonts w:ascii="Arial" w:hAnsi="Arial" w:cs="Arial"/>
          <w:sz w:val="24"/>
          <w:szCs w:val="24"/>
        </w:rPr>
        <w:t>6.4</w:t>
      </w:r>
      <w:r w:rsidR="000C3496" w:rsidRPr="004A2C9B">
        <w:rPr>
          <w:rFonts w:ascii="Arial" w:hAnsi="Arial" w:cs="Arial"/>
          <w:sz w:val="24"/>
          <w:szCs w:val="24"/>
        </w:rPr>
        <w:t>.5.</w:t>
      </w:r>
      <w:r>
        <w:rPr>
          <w:rFonts w:ascii="Arial" w:hAnsi="Arial" w:cs="Arial"/>
          <w:sz w:val="24"/>
          <w:szCs w:val="24"/>
        </w:rPr>
        <w:t>6</w:t>
      </w:r>
      <w:r w:rsidR="000C3496" w:rsidRPr="004A2C9B">
        <w:rPr>
          <w:rFonts w:ascii="Arial" w:hAnsi="Arial" w:cs="Arial"/>
          <w:sz w:val="24"/>
          <w:szCs w:val="24"/>
        </w:rPr>
        <w:t xml:space="preserve"> Sobre el tema hay que manifestar que </w:t>
      </w:r>
      <w:r w:rsidR="00D2127C" w:rsidRPr="004A2C9B">
        <w:rPr>
          <w:rFonts w:ascii="Arial" w:hAnsi="Arial" w:cs="Arial"/>
          <w:sz w:val="24"/>
          <w:szCs w:val="24"/>
        </w:rPr>
        <w:t>en el nuevo escrito de acusación que presentó la FGN, de fecha 23 de febrero de</w:t>
      </w:r>
      <w:r>
        <w:rPr>
          <w:rFonts w:ascii="Arial" w:hAnsi="Arial" w:cs="Arial"/>
          <w:sz w:val="24"/>
          <w:szCs w:val="24"/>
        </w:rPr>
        <w:t xml:space="preserve"> 2011</w:t>
      </w:r>
      <w:r w:rsidR="00D2127C" w:rsidRPr="004A2C9B">
        <w:rPr>
          <w:rStyle w:val="Refdenotaalpie"/>
          <w:rFonts w:ascii="Arial" w:hAnsi="Arial"/>
          <w:sz w:val="24"/>
          <w:szCs w:val="24"/>
        </w:rPr>
        <w:footnoteReference w:id="13"/>
      </w:r>
      <w:r>
        <w:rPr>
          <w:rFonts w:ascii="Arial" w:hAnsi="Arial" w:cs="Arial"/>
          <w:sz w:val="24"/>
          <w:szCs w:val="24"/>
        </w:rPr>
        <w:t>,</w:t>
      </w:r>
      <w:r w:rsidR="00D2127C" w:rsidRPr="004A2C9B">
        <w:rPr>
          <w:rFonts w:ascii="Arial" w:hAnsi="Arial" w:cs="Arial"/>
          <w:sz w:val="24"/>
          <w:szCs w:val="24"/>
        </w:rPr>
        <w:t xml:space="preserve"> </w:t>
      </w:r>
      <w:r w:rsidR="00E41ECF" w:rsidRPr="004A2C9B">
        <w:rPr>
          <w:rFonts w:ascii="Arial" w:hAnsi="Arial" w:cs="Arial"/>
          <w:sz w:val="24"/>
          <w:szCs w:val="24"/>
        </w:rPr>
        <w:t>se mencionó que luego de que Intendente Fernando Largo Urueña remitiera la información que recibió de un ciudadano, que condujo al hallazgo de la bolsa donde estaban los fusiles</w:t>
      </w:r>
      <w:r>
        <w:rPr>
          <w:rFonts w:ascii="Arial" w:hAnsi="Arial" w:cs="Arial"/>
          <w:sz w:val="24"/>
          <w:szCs w:val="24"/>
        </w:rPr>
        <w:t xml:space="preserve"> AK calibre 5.56, la patrulla “Plutón”</w:t>
      </w:r>
      <w:r w:rsidR="00E41ECF" w:rsidRPr="004A2C9B">
        <w:rPr>
          <w:rFonts w:ascii="Arial" w:hAnsi="Arial" w:cs="Arial"/>
          <w:sz w:val="24"/>
          <w:szCs w:val="24"/>
        </w:rPr>
        <w:t xml:space="preserve"> realizó la captura de las personas que iban en la camioneta</w:t>
      </w:r>
      <w:r>
        <w:rPr>
          <w:rFonts w:ascii="Arial" w:hAnsi="Arial" w:cs="Arial"/>
          <w:sz w:val="24"/>
          <w:szCs w:val="24"/>
        </w:rPr>
        <w:t xml:space="preserve"> </w:t>
      </w:r>
      <w:r>
        <w:rPr>
          <w:rFonts w:ascii="Arial" w:hAnsi="Arial" w:cs="Arial"/>
          <w:sz w:val="24"/>
          <w:szCs w:val="24"/>
        </w:rPr>
        <w:lastRenderedPageBreak/>
        <w:t>azul oscura de placas PGH -894</w:t>
      </w:r>
      <w:r w:rsidR="00E41ECF" w:rsidRPr="004A2C9B">
        <w:rPr>
          <w:rFonts w:ascii="Arial" w:hAnsi="Arial" w:cs="Arial"/>
          <w:sz w:val="24"/>
          <w:szCs w:val="24"/>
        </w:rPr>
        <w:t xml:space="preserve">, </w:t>
      </w:r>
      <w:r w:rsidR="00787C67" w:rsidRPr="004A2C9B">
        <w:rPr>
          <w:rFonts w:ascii="Arial" w:hAnsi="Arial" w:cs="Arial"/>
          <w:sz w:val="24"/>
          <w:szCs w:val="24"/>
        </w:rPr>
        <w:t xml:space="preserve">por lo cual se convocó a juicio a los señores </w:t>
      </w:r>
      <w:r w:rsidR="00CA6848">
        <w:rPr>
          <w:rFonts w:ascii="Arial" w:hAnsi="Arial" w:cs="Arial"/>
          <w:sz w:val="24"/>
          <w:szCs w:val="24"/>
        </w:rPr>
        <w:t>JFOJ</w:t>
      </w:r>
      <w:r w:rsidR="00787C67" w:rsidRPr="004A2C9B">
        <w:rPr>
          <w:rFonts w:ascii="Arial" w:hAnsi="Arial" w:cs="Arial"/>
          <w:sz w:val="24"/>
          <w:szCs w:val="24"/>
        </w:rPr>
        <w:t xml:space="preserve"> y </w:t>
      </w:r>
      <w:r w:rsidR="00187E1D">
        <w:rPr>
          <w:rFonts w:ascii="Arial" w:hAnsi="Arial" w:cs="Arial"/>
          <w:sz w:val="24"/>
          <w:szCs w:val="24"/>
        </w:rPr>
        <w:t>LBR</w:t>
      </w:r>
      <w:r w:rsidR="00787C67" w:rsidRPr="004A2C9B">
        <w:rPr>
          <w:rFonts w:ascii="Arial" w:hAnsi="Arial" w:cs="Arial"/>
          <w:sz w:val="24"/>
          <w:szCs w:val="24"/>
        </w:rPr>
        <w:t xml:space="preserve">, como coautores de la conducta de fabricación, tráfico y porte de armas y municiones de uso privativo de las FFAA, </w:t>
      </w:r>
      <w:r>
        <w:rPr>
          <w:rFonts w:ascii="Arial" w:hAnsi="Arial" w:cs="Arial"/>
          <w:sz w:val="24"/>
          <w:szCs w:val="24"/>
        </w:rPr>
        <w:t>en modalidad agravada,</w:t>
      </w:r>
      <w:r w:rsidR="000044AB" w:rsidRPr="004A2C9B">
        <w:rPr>
          <w:rFonts w:ascii="Arial" w:hAnsi="Arial" w:cs="Arial"/>
          <w:sz w:val="24"/>
          <w:szCs w:val="24"/>
        </w:rPr>
        <w:t xml:space="preserve"> </w:t>
      </w:r>
      <w:r w:rsidR="00522CF4" w:rsidRPr="004A2C9B">
        <w:rPr>
          <w:rFonts w:ascii="Arial" w:hAnsi="Arial" w:cs="Arial"/>
          <w:sz w:val="24"/>
          <w:szCs w:val="24"/>
        </w:rPr>
        <w:t>tal como se manifestó en</w:t>
      </w:r>
      <w:r w:rsidR="001F738A" w:rsidRPr="004A2C9B">
        <w:rPr>
          <w:rFonts w:ascii="Arial" w:hAnsi="Arial" w:cs="Arial"/>
          <w:sz w:val="24"/>
          <w:szCs w:val="24"/>
        </w:rPr>
        <w:t xml:space="preserve"> el </w:t>
      </w:r>
      <w:r w:rsidR="00D503B2" w:rsidRPr="004A2C9B">
        <w:rPr>
          <w:rFonts w:ascii="Arial" w:hAnsi="Arial" w:cs="Arial"/>
          <w:sz w:val="24"/>
          <w:szCs w:val="24"/>
        </w:rPr>
        <w:t>escrito de acusación</w:t>
      </w:r>
      <w:r w:rsidR="00522CF4" w:rsidRPr="004A2C9B">
        <w:rPr>
          <w:rStyle w:val="Refdenotaalpie"/>
          <w:rFonts w:ascii="Arial" w:hAnsi="Arial"/>
          <w:sz w:val="24"/>
          <w:szCs w:val="24"/>
        </w:rPr>
        <w:footnoteReference w:id="14"/>
      </w:r>
      <w:r w:rsidR="001F738A" w:rsidRPr="004A2C9B">
        <w:rPr>
          <w:rFonts w:ascii="Arial" w:hAnsi="Arial" w:cs="Arial"/>
          <w:sz w:val="24"/>
          <w:szCs w:val="24"/>
        </w:rPr>
        <w:t>.</w:t>
      </w:r>
      <w:r w:rsidR="00762D99" w:rsidRPr="004A2C9B">
        <w:rPr>
          <w:rFonts w:ascii="Arial" w:hAnsi="Arial" w:cs="Arial"/>
          <w:sz w:val="24"/>
          <w:szCs w:val="24"/>
        </w:rPr>
        <w:t xml:space="preserve"> </w:t>
      </w:r>
    </w:p>
    <w:p w14:paraId="11137E34" w14:textId="27C7E333" w:rsidR="00BD5C01" w:rsidRDefault="00592721" w:rsidP="0016545D">
      <w:pPr>
        <w:spacing w:line="288" w:lineRule="auto"/>
        <w:jc w:val="both"/>
        <w:rPr>
          <w:rFonts w:ascii="Arial" w:hAnsi="Arial" w:cs="Arial"/>
          <w:sz w:val="24"/>
          <w:szCs w:val="24"/>
        </w:rPr>
      </w:pPr>
      <w:r>
        <w:rPr>
          <w:rFonts w:ascii="Arial" w:hAnsi="Arial" w:cs="Arial"/>
          <w:sz w:val="24"/>
          <w:szCs w:val="24"/>
        </w:rPr>
        <w:t>6.4</w:t>
      </w:r>
      <w:r w:rsidR="00D507CF" w:rsidRPr="004A2C9B">
        <w:rPr>
          <w:rFonts w:ascii="Arial" w:hAnsi="Arial" w:cs="Arial"/>
          <w:sz w:val="24"/>
          <w:szCs w:val="24"/>
        </w:rPr>
        <w:t>.5.</w:t>
      </w:r>
      <w:r>
        <w:rPr>
          <w:rFonts w:ascii="Arial" w:hAnsi="Arial" w:cs="Arial"/>
          <w:sz w:val="24"/>
          <w:szCs w:val="24"/>
        </w:rPr>
        <w:t>7</w:t>
      </w:r>
      <w:r w:rsidR="00D507CF" w:rsidRPr="004A2C9B">
        <w:rPr>
          <w:rFonts w:ascii="Arial" w:hAnsi="Arial" w:cs="Arial"/>
          <w:sz w:val="24"/>
          <w:szCs w:val="24"/>
        </w:rPr>
        <w:t xml:space="preserve"> </w:t>
      </w:r>
      <w:r w:rsidR="00522CF4" w:rsidRPr="004A2C9B">
        <w:rPr>
          <w:rFonts w:ascii="Arial" w:hAnsi="Arial" w:cs="Arial"/>
          <w:sz w:val="24"/>
          <w:szCs w:val="24"/>
        </w:rPr>
        <w:t>A su vez, se debe tener en cuenta que de acuerdo a la información contenida en la declaración jurada que rindió el señor Jh</w:t>
      </w:r>
      <w:r w:rsidR="00983A66" w:rsidRPr="004A2C9B">
        <w:rPr>
          <w:rFonts w:ascii="Arial" w:hAnsi="Arial" w:cs="Arial"/>
          <w:sz w:val="24"/>
          <w:szCs w:val="24"/>
        </w:rPr>
        <w:t>o</w:t>
      </w:r>
      <w:r w:rsidR="00522CF4" w:rsidRPr="004A2C9B">
        <w:rPr>
          <w:rFonts w:ascii="Arial" w:hAnsi="Arial" w:cs="Arial"/>
          <w:sz w:val="24"/>
          <w:szCs w:val="24"/>
        </w:rPr>
        <w:t>n Fredy Forero,</w:t>
      </w:r>
      <w:r w:rsidR="00D507CF" w:rsidRPr="004A2C9B">
        <w:rPr>
          <w:rFonts w:ascii="Arial" w:hAnsi="Arial" w:cs="Arial"/>
          <w:sz w:val="24"/>
          <w:szCs w:val="24"/>
        </w:rPr>
        <w:t xml:space="preserve"> </w:t>
      </w:r>
      <w:r w:rsidR="00E939F5" w:rsidRPr="004A2C9B">
        <w:rPr>
          <w:rFonts w:ascii="Arial" w:hAnsi="Arial" w:cs="Arial"/>
          <w:sz w:val="24"/>
          <w:szCs w:val="24"/>
        </w:rPr>
        <w:t xml:space="preserve">luego de llegar la finca </w:t>
      </w:r>
      <w:r w:rsidR="0002417C">
        <w:rPr>
          <w:rFonts w:ascii="Arial" w:hAnsi="Arial" w:cs="Arial"/>
          <w:sz w:val="24"/>
          <w:szCs w:val="24"/>
        </w:rPr>
        <w:t>“</w:t>
      </w:r>
      <w:r w:rsidR="00910B36">
        <w:rPr>
          <w:rFonts w:ascii="Arial" w:hAnsi="Arial" w:cs="Arial"/>
          <w:sz w:val="24"/>
          <w:szCs w:val="24"/>
        </w:rPr>
        <w:t>La 13</w:t>
      </w:r>
      <w:r w:rsidR="00522CF4" w:rsidRPr="004A2C9B">
        <w:rPr>
          <w:rFonts w:ascii="Arial" w:hAnsi="Arial" w:cs="Arial"/>
          <w:sz w:val="24"/>
          <w:szCs w:val="24"/>
        </w:rPr>
        <w:t>”</w:t>
      </w:r>
      <w:r w:rsidR="00D507CF" w:rsidRPr="004A2C9B">
        <w:rPr>
          <w:rFonts w:ascii="Arial" w:hAnsi="Arial" w:cs="Arial"/>
          <w:sz w:val="24"/>
          <w:szCs w:val="24"/>
        </w:rPr>
        <w:t xml:space="preserve">, </w:t>
      </w:r>
      <w:r w:rsidR="00E939F5" w:rsidRPr="004A2C9B">
        <w:rPr>
          <w:rFonts w:ascii="Arial" w:hAnsi="Arial" w:cs="Arial"/>
          <w:sz w:val="24"/>
          <w:szCs w:val="24"/>
        </w:rPr>
        <w:t>en compañía de su jefe Jhon Jairo Cruz Trujillo, de un amigo de este llamado Ca</w:t>
      </w:r>
      <w:r w:rsidR="008E4B50" w:rsidRPr="004A2C9B">
        <w:rPr>
          <w:rFonts w:ascii="Arial" w:hAnsi="Arial" w:cs="Arial"/>
          <w:sz w:val="24"/>
          <w:szCs w:val="24"/>
        </w:rPr>
        <w:t>rlos Alber</w:t>
      </w:r>
      <w:r w:rsidR="00283763">
        <w:rPr>
          <w:rFonts w:ascii="Arial" w:hAnsi="Arial" w:cs="Arial"/>
          <w:sz w:val="24"/>
          <w:szCs w:val="24"/>
        </w:rPr>
        <w:t>t</w:t>
      </w:r>
      <w:r w:rsidR="008E4B50" w:rsidRPr="004A2C9B">
        <w:rPr>
          <w:rFonts w:ascii="Arial" w:hAnsi="Arial" w:cs="Arial"/>
          <w:sz w:val="24"/>
          <w:szCs w:val="24"/>
        </w:rPr>
        <w:t>o Sánchez</w:t>
      </w:r>
      <w:r w:rsidR="00247803">
        <w:rPr>
          <w:rFonts w:ascii="Arial" w:hAnsi="Arial" w:cs="Arial"/>
          <w:sz w:val="24"/>
          <w:szCs w:val="24"/>
        </w:rPr>
        <w:t xml:space="preserve"> y del escolta Juan Carlos Ossa</w:t>
      </w:r>
      <w:r w:rsidR="008E4B50" w:rsidRPr="004A2C9B">
        <w:rPr>
          <w:rFonts w:ascii="Arial" w:hAnsi="Arial" w:cs="Arial"/>
          <w:sz w:val="24"/>
          <w:szCs w:val="24"/>
        </w:rPr>
        <w:t xml:space="preserve">, </w:t>
      </w:r>
      <w:r w:rsidR="00D507CF" w:rsidRPr="004A2C9B">
        <w:rPr>
          <w:rFonts w:ascii="Arial" w:hAnsi="Arial" w:cs="Arial"/>
          <w:sz w:val="24"/>
          <w:szCs w:val="24"/>
        </w:rPr>
        <w:t xml:space="preserve">fue reducido por </w:t>
      </w:r>
      <w:r w:rsidR="008E4B50" w:rsidRPr="004A2C9B">
        <w:rPr>
          <w:rFonts w:ascii="Arial" w:hAnsi="Arial" w:cs="Arial"/>
          <w:sz w:val="24"/>
          <w:szCs w:val="24"/>
        </w:rPr>
        <w:t xml:space="preserve">una </w:t>
      </w:r>
      <w:r w:rsidR="00D507CF" w:rsidRPr="004A2C9B">
        <w:rPr>
          <w:rFonts w:ascii="Arial" w:hAnsi="Arial" w:cs="Arial"/>
          <w:sz w:val="24"/>
          <w:szCs w:val="24"/>
        </w:rPr>
        <w:t xml:space="preserve">persona </w:t>
      </w:r>
      <w:r w:rsidR="008E4B50" w:rsidRPr="004A2C9B">
        <w:rPr>
          <w:rFonts w:ascii="Arial" w:hAnsi="Arial" w:cs="Arial"/>
          <w:sz w:val="24"/>
          <w:szCs w:val="24"/>
        </w:rPr>
        <w:t>que vestía camisa roja y tenía un</w:t>
      </w:r>
      <w:r w:rsidR="00247803">
        <w:rPr>
          <w:rFonts w:ascii="Arial" w:hAnsi="Arial" w:cs="Arial"/>
          <w:sz w:val="24"/>
          <w:szCs w:val="24"/>
        </w:rPr>
        <w:t xml:space="preserve"> motilado extraño en forma de “cresta”</w:t>
      </w:r>
      <w:r w:rsidR="00BF3A03" w:rsidRPr="004A2C9B">
        <w:rPr>
          <w:rFonts w:ascii="Arial" w:hAnsi="Arial" w:cs="Arial"/>
          <w:sz w:val="24"/>
          <w:szCs w:val="24"/>
        </w:rPr>
        <w:t>, quien siempre lo tuvo bajo custodia y estaba ar</w:t>
      </w:r>
      <w:r w:rsidR="00247803">
        <w:rPr>
          <w:rFonts w:ascii="Arial" w:hAnsi="Arial" w:cs="Arial"/>
          <w:sz w:val="24"/>
          <w:szCs w:val="24"/>
        </w:rPr>
        <w:t>mado de un fusil, agregando que</w:t>
      </w:r>
      <w:r w:rsidR="005E296C" w:rsidRPr="004A2C9B">
        <w:rPr>
          <w:rFonts w:ascii="Arial" w:hAnsi="Arial" w:cs="Arial"/>
          <w:sz w:val="24"/>
          <w:szCs w:val="24"/>
        </w:rPr>
        <w:t xml:space="preserve"> luego de escuchar los primeros disparos que se hicieron </w:t>
      </w:r>
      <w:r w:rsidR="00BF3A03" w:rsidRPr="004A2C9B">
        <w:rPr>
          <w:rFonts w:ascii="Arial" w:hAnsi="Arial" w:cs="Arial"/>
          <w:sz w:val="24"/>
          <w:szCs w:val="24"/>
        </w:rPr>
        <w:t xml:space="preserve">con ese tipo de armas, </w:t>
      </w:r>
      <w:r w:rsidR="005E296C" w:rsidRPr="004A2C9B">
        <w:rPr>
          <w:rFonts w:ascii="Arial" w:hAnsi="Arial" w:cs="Arial"/>
          <w:sz w:val="24"/>
          <w:szCs w:val="24"/>
        </w:rPr>
        <w:t xml:space="preserve">vio cuando </w:t>
      </w:r>
      <w:r w:rsidR="00D507CF" w:rsidRPr="004A2C9B">
        <w:rPr>
          <w:rFonts w:ascii="Arial" w:hAnsi="Arial" w:cs="Arial"/>
          <w:sz w:val="24"/>
          <w:szCs w:val="24"/>
        </w:rPr>
        <w:t xml:space="preserve">arribó a ese inmueble </w:t>
      </w:r>
      <w:r w:rsidR="005E296C" w:rsidRPr="004A2C9B">
        <w:rPr>
          <w:rFonts w:ascii="Arial" w:hAnsi="Arial" w:cs="Arial"/>
          <w:sz w:val="24"/>
          <w:szCs w:val="24"/>
        </w:rPr>
        <w:t>un vehículo que describió como una camioneta “Toyota</w:t>
      </w:r>
      <w:r w:rsidR="00247803">
        <w:rPr>
          <w:rFonts w:ascii="Arial" w:hAnsi="Arial" w:cs="Arial"/>
          <w:sz w:val="24"/>
          <w:szCs w:val="24"/>
        </w:rPr>
        <w:t xml:space="preserve"> Prado”</w:t>
      </w:r>
      <w:r w:rsidR="005E296C" w:rsidRPr="004A2C9B">
        <w:rPr>
          <w:rFonts w:ascii="Arial" w:hAnsi="Arial" w:cs="Arial"/>
          <w:sz w:val="24"/>
          <w:szCs w:val="24"/>
        </w:rPr>
        <w:t>,</w:t>
      </w:r>
      <w:r w:rsidR="00247803">
        <w:rPr>
          <w:rFonts w:ascii="Arial" w:hAnsi="Arial" w:cs="Arial"/>
          <w:sz w:val="24"/>
          <w:szCs w:val="24"/>
        </w:rPr>
        <w:t xml:space="preserve"> de color azul, polarizada, que</w:t>
      </w:r>
      <w:r w:rsidR="005E296C" w:rsidRPr="004A2C9B">
        <w:rPr>
          <w:rFonts w:ascii="Arial" w:hAnsi="Arial" w:cs="Arial"/>
          <w:sz w:val="24"/>
          <w:szCs w:val="24"/>
        </w:rPr>
        <w:t xml:space="preserve"> ingresó en reversa, como para facilitar su salida de ese predi</w:t>
      </w:r>
      <w:r w:rsidR="00992698" w:rsidRPr="004A2C9B">
        <w:rPr>
          <w:rFonts w:ascii="Arial" w:hAnsi="Arial" w:cs="Arial"/>
          <w:sz w:val="24"/>
          <w:szCs w:val="24"/>
        </w:rPr>
        <w:t xml:space="preserve">o, </w:t>
      </w:r>
      <w:r w:rsidR="00731996" w:rsidRPr="004A2C9B">
        <w:rPr>
          <w:rFonts w:ascii="Arial" w:hAnsi="Arial" w:cs="Arial"/>
          <w:sz w:val="24"/>
          <w:szCs w:val="24"/>
        </w:rPr>
        <w:t>de la cual se bajó alguien que el c</w:t>
      </w:r>
      <w:r w:rsidR="00247803">
        <w:rPr>
          <w:rFonts w:ascii="Arial" w:hAnsi="Arial" w:cs="Arial"/>
          <w:sz w:val="24"/>
          <w:szCs w:val="24"/>
        </w:rPr>
        <w:t>itado testigo identificó como “</w:t>
      </w:r>
      <w:r w:rsidR="00CA6848">
        <w:rPr>
          <w:rFonts w:ascii="Arial" w:hAnsi="Arial" w:cs="Arial"/>
          <w:sz w:val="24"/>
          <w:szCs w:val="24"/>
        </w:rPr>
        <w:t>JFOJ</w:t>
      </w:r>
      <w:r w:rsidR="00731996" w:rsidRPr="004A2C9B">
        <w:rPr>
          <w:rFonts w:ascii="Arial" w:hAnsi="Arial" w:cs="Arial"/>
          <w:sz w:val="24"/>
          <w:szCs w:val="24"/>
        </w:rPr>
        <w:t>”, quien según su versión era la persona que daba las órdenes en el lugar</w:t>
      </w:r>
      <w:r w:rsidR="00D507CF" w:rsidRPr="004A2C9B">
        <w:rPr>
          <w:rFonts w:ascii="Arial" w:hAnsi="Arial" w:cs="Arial"/>
          <w:sz w:val="24"/>
          <w:szCs w:val="24"/>
        </w:rPr>
        <w:t xml:space="preserve">, para lo cual se debe tener en cuenta que el </w:t>
      </w:r>
      <w:r w:rsidR="00BF3A03" w:rsidRPr="004A2C9B">
        <w:rPr>
          <w:rFonts w:ascii="Arial" w:hAnsi="Arial" w:cs="Arial"/>
          <w:sz w:val="24"/>
          <w:szCs w:val="24"/>
        </w:rPr>
        <w:t>señor F</w:t>
      </w:r>
      <w:r w:rsidR="00D507CF" w:rsidRPr="004A2C9B">
        <w:rPr>
          <w:rFonts w:ascii="Arial" w:hAnsi="Arial" w:cs="Arial"/>
          <w:sz w:val="24"/>
          <w:szCs w:val="24"/>
        </w:rPr>
        <w:t>orero expuso en su dec</w:t>
      </w:r>
      <w:r w:rsidR="00BF3A03" w:rsidRPr="004A2C9B">
        <w:rPr>
          <w:rFonts w:ascii="Arial" w:hAnsi="Arial" w:cs="Arial"/>
          <w:sz w:val="24"/>
          <w:szCs w:val="24"/>
        </w:rPr>
        <w:t>l</w:t>
      </w:r>
      <w:r w:rsidR="00D507CF" w:rsidRPr="004A2C9B">
        <w:rPr>
          <w:rFonts w:ascii="Arial" w:hAnsi="Arial" w:cs="Arial"/>
          <w:sz w:val="24"/>
          <w:szCs w:val="24"/>
        </w:rPr>
        <w:t>aración que se trataba de la misma persona que estuvo presente como capturado en la aud</w:t>
      </w:r>
      <w:r w:rsidR="00731996" w:rsidRPr="004A2C9B">
        <w:rPr>
          <w:rFonts w:ascii="Arial" w:hAnsi="Arial" w:cs="Arial"/>
          <w:sz w:val="24"/>
          <w:szCs w:val="24"/>
        </w:rPr>
        <w:t xml:space="preserve">iencia preliminar que se adelantó el día de los hechos, por lo cual queda claro que se trataba de </w:t>
      </w:r>
      <w:r w:rsidR="00CA6848">
        <w:rPr>
          <w:rFonts w:ascii="Arial" w:hAnsi="Arial" w:cs="Arial"/>
          <w:sz w:val="24"/>
          <w:szCs w:val="24"/>
        </w:rPr>
        <w:t>JFOJ</w:t>
      </w:r>
      <w:r w:rsidR="00731996" w:rsidRPr="004A2C9B">
        <w:rPr>
          <w:rFonts w:ascii="Arial" w:hAnsi="Arial" w:cs="Arial"/>
          <w:sz w:val="24"/>
          <w:szCs w:val="24"/>
        </w:rPr>
        <w:t xml:space="preserve">, </w:t>
      </w:r>
      <w:r w:rsidR="00D507CF" w:rsidRPr="004A2C9B">
        <w:rPr>
          <w:rFonts w:ascii="Arial" w:hAnsi="Arial" w:cs="Arial"/>
          <w:sz w:val="24"/>
          <w:szCs w:val="24"/>
        </w:rPr>
        <w:t xml:space="preserve">quien </w:t>
      </w:r>
      <w:r w:rsidR="00BF3A03" w:rsidRPr="004A2C9B">
        <w:rPr>
          <w:rFonts w:ascii="Arial" w:hAnsi="Arial" w:cs="Arial"/>
          <w:sz w:val="24"/>
          <w:szCs w:val="24"/>
        </w:rPr>
        <w:t xml:space="preserve">fue acusado en este caso por la </w:t>
      </w:r>
      <w:r w:rsidR="001F7DAA" w:rsidRPr="004A2C9B">
        <w:rPr>
          <w:rFonts w:ascii="Arial" w:hAnsi="Arial" w:cs="Arial"/>
          <w:sz w:val="24"/>
          <w:szCs w:val="24"/>
        </w:rPr>
        <w:t xml:space="preserve">FGN, </w:t>
      </w:r>
      <w:r w:rsidR="00BF3A03" w:rsidRPr="004A2C9B">
        <w:rPr>
          <w:rFonts w:ascii="Arial" w:hAnsi="Arial" w:cs="Arial"/>
          <w:sz w:val="24"/>
          <w:szCs w:val="24"/>
        </w:rPr>
        <w:t xml:space="preserve">conjuntamente con </w:t>
      </w:r>
      <w:r w:rsidR="00187E1D">
        <w:rPr>
          <w:rFonts w:ascii="Arial" w:hAnsi="Arial" w:cs="Arial"/>
          <w:sz w:val="24"/>
          <w:szCs w:val="24"/>
        </w:rPr>
        <w:t>LBR</w:t>
      </w:r>
      <w:r w:rsidR="00731996" w:rsidRPr="004A2C9B">
        <w:rPr>
          <w:rFonts w:ascii="Arial" w:hAnsi="Arial" w:cs="Arial"/>
          <w:sz w:val="24"/>
          <w:szCs w:val="24"/>
        </w:rPr>
        <w:t xml:space="preserve">, </w:t>
      </w:r>
      <w:r w:rsidR="00464AC6" w:rsidRPr="004A2C9B">
        <w:rPr>
          <w:rFonts w:ascii="Arial" w:hAnsi="Arial" w:cs="Arial"/>
          <w:sz w:val="24"/>
          <w:szCs w:val="24"/>
        </w:rPr>
        <w:t xml:space="preserve">por la violación </w:t>
      </w:r>
      <w:r w:rsidR="00731996" w:rsidRPr="004A2C9B">
        <w:rPr>
          <w:rFonts w:ascii="Arial" w:hAnsi="Arial" w:cs="Arial"/>
          <w:sz w:val="24"/>
          <w:szCs w:val="24"/>
        </w:rPr>
        <w:t>de la norma de prohibición contenida en el artículo 366 del CP en modalidad agravada</w:t>
      </w:r>
      <w:r w:rsidR="00BD5C01" w:rsidRPr="004A2C9B">
        <w:rPr>
          <w:rFonts w:ascii="Arial" w:hAnsi="Arial" w:cs="Arial"/>
          <w:sz w:val="24"/>
          <w:szCs w:val="24"/>
        </w:rPr>
        <w:t>, cargo por el cual fueron absueltos</w:t>
      </w:r>
      <w:r w:rsidR="00464AC6" w:rsidRPr="004A2C9B">
        <w:rPr>
          <w:rFonts w:ascii="Arial" w:hAnsi="Arial" w:cs="Arial"/>
          <w:sz w:val="24"/>
          <w:szCs w:val="24"/>
        </w:rPr>
        <w:t>, decisión que no fue objeto de ningún recurso</w:t>
      </w:r>
      <w:r w:rsidR="00BF3A03" w:rsidRPr="004A2C9B">
        <w:rPr>
          <w:rFonts w:ascii="Arial" w:hAnsi="Arial" w:cs="Arial"/>
          <w:sz w:val="24"/>
          <w:szCs w:val="24"/>
        </w:rPr>
        <w:t xml:space="preserve"> por parte del del</w:t>
      </w:r>
      <w:r w:rsidR="00247803">
        <w:rPr>
          <w:rFonts w:ascii="Arial" w:hAnsi="Arial" w:cs="Arial"/>
          <w:sz w:val="24"/>
          <w:szCs w:val="24"/>
        </w:rPr>
        <w:t xml:space="preserve">egado del ente acusador ni del </w:t>
      </w:r>
      <w:r w:rsidR="00BF3A03" w:rsidRPr="004A2C9B">
        <w:rPr>
          <w:rFonts w:ascii="Arial" w:hAnsi="Arial" w:cs="Arial"/>
          <w:sz w:val="24"/>
          <w:szCs w:val="24"/>
        </w:rPr>
        <w:t>el representante del Ministerio Público.</w:t>
      </w:r>
    </w:p>
    <w:p w14:paraId="0CEF5CAB" w14:textId="675FE353" w:rsidR="00B31717" w:rsidRPr="004A2C9B" w:rsidRDefault="00247803" w:rsidP="0016545D">
      <w:pPr>
        <w:spacing w:line="288" w:lineRule="auto"/>
        <w:jc w:val="both"/>
        <w:rPr>
          <w:rFonts w:ascii="Arial" w:hAnsi="Arial" w:cs="Arial"/>
          <w:sz w:val="24"/>
          <w:szCs w:val="24"/>
        </w:rPr>
      </w:pPr>
      <w:r>
        <w:rPr>
          <w:rFonts w:ascii="Arial" w:hAnsi="Arial" w:cs="Arial"/>
          <w:sz w:val="24"/>
          <w:szCs w:val="24"/>
        </w:rPr>
        <w:t>6.5</w:t>
      </w:r>
      <w:r w:rsidR="001F738A" w:rsidRPr="004A2C9B">
        <w:rPr>
          <w:rFonts w:ascii="Arial" w:hAnsi="Arial" w:cs="Arial"/>
          <w:sz w:val="24"/>
          <w:szCs w:val="24"/>
        </w:rPr>
        <w:t xml:space="preserve"> </w:t>
      </w:r>
      <w:r>
        <w:rPr>
          <w:rFonts w:ascii="Arial" w:hAnsi="Arial" w:cs="Arial"/>
          <w:sz w:val="24"/>
          <w:szCs w:val="24"/>
        </w:rPr>
        <w:t xml:space="preserve">En </w:t>
      </w:r>
      <w:r w:rsidR="00464AC6" w:rsidRPr="004A2C9B">
        <w:rPr>
          <w:rFonts w:ascii="Arial" w:hAnsi="Arial" w:cs="Arial"/>
          <w:sz w:val="24"/>
          <w:szCs w:val="24"/>
        </w:rPr>
        <w:t xml:space="preserve">lo que se relaciona con la responsabilidad del señor LHHS en los hechos investigados, se reitera que solamente se cuenta con la versión contenida en la declaración jurada que entregó Jhon Fredy Forero antes de ser asesinado, quien </w:t>
      </w:r>
      <w:r w:rsidR="001F738A" w:rsidRPr="004A2C9B">
        <w:rPr>
          <w:rFonts w:ascii="Arial" w:hAnsi="Arial" w:cs="Arial"/>
          <w:sz w:val="24"/>
          <w:szCs w:val="24"/>
        </w:rPr>
        <w:t xml:space="preserve">no manifestó en ninguno de sus </w:t>
      </w:r>
      <w:r w:rsidR="00464AC6" w:rsidRPr="004A2C9B">
        <w:rPr>
          <w:rFonts w:ascii="Arial" w:hAnsi="Arial" w:cs="Arial"/>
          <w:sz w:val="24"/>
          <w:szCs w:val="24"/>
        </w:rPr>
        <w:t>apartes</w:t>
      </w:r>
      <w:r>
        <w:rPr>
          <w:rFonts w:ascii="Arial" w:hAnsi="Arial" w:cs="Arial"/>
          <w:sz w:val="24"/>
          <w:szCs w:val="24"/>
        </w:rPr>
        <w:t>, que</w:t>
      </w:r>
      <w:r w:rsidR="00464AC6" w:rsidRPr="004A2C9B">
        <w:rPr>
          <w:rFonts w:ascii="Arial" w:hAnsi="Arial" w:cs="Arial"/>
          <w:sz w:val="24"/>
          <w:szCs w:val="24"/>
        </w:rPr>
        <w:t xml:space="preserve"> LHHS h</w:t>
      </w:r>
      <w:r w:rsidR="001F738A" w:rsidRPr="004A2C9B">
        <w:rPr>
          <w:rFonts w:ascii="Arial" w:hAnsi="Arial" w:cs="Arial"/>
          <w:sz w:val="24"/>
          <w:szCs w:val="24"/>
        </w:rPr>
        <w:t xml:space="preserve">ubiera hecho parte del </w:t>
      </w:r>
      <w:r w:rsidR="00464AC6" w:rsidRPr="004A2C9B">
        <w:rPr>
          <w:rFonts w:ascii="Arial" w:hAnsi="Arial" w:cs="Arial"/>
          <w:sz w:val="24"/>
          <w:szCs w:val="24"/>
        </w:rPr>
        <w:t>grupo de per</w:t>
      </w:r>
      <w:r>
        <w:rPr>
          <w:rFonts w:ascii="Arial" w:hAnsi="Arial" w:cs="Arial"/>
          <w:sz w:val="24"/>
          <w:szCs w:val="24"/>
        </w:rPr>
        <w:t>sonas que estaban en la finca “</w:t>
      </w:r>
      <w:r w:rsidR="00910B36">
        <w:rPr>
          <w:rFonts w:ascii="Arial" w:hAnsi="Arial" w:cs="Arial"/>
          <w:sz w:val="24"/>
          <w:szCs w:val="24"/>
        </w:rPr>
        <w:t>La 13</w:t>
      </w:r>
      <w:r w:rsidR="00464AC6" w:rsidRPr="004A2C9B">
        <w:rPr>
          <w:rFonts w:ascii="Arial" w:hAnsi="Arial" w:cs="Arial"/>
          <w:sz w:val="24"/>
          <w:szCs w:val="24"/>
        </w:rPr>
        <w:t>”, esperando a que llegaran Jhon Jairo Cru</w:t>
      </w:r>
      <w:r w:rsidR="00B31717" w:rsidRPr="004A2C9B">
        <w:rPr>
          <w:rFonts w:ascii="Arial" w:hAnsi="Arial" w:cs="Arial"/>
          <w:sz w:val="24"/>
          <w:szCs w:val="24"/>
        </w:rPr>
        <w:t>z, su amigo Carlos Alberto Sánchez y el escolta Juan Carlos Ossa, para darles muerte.</w:t>
      </w:r>
    </w:p>
    <w:p w14:paraId="52B859A4" w14:textId="49A52E04" w:rsidR="003F311F" w:rsidRDefault="00247803" w:rsidP="0016545D">
      <w:pPr>
        <w:spacing w:line="288" w:lineRule="auto"/>
        <w:jc w:val="both"/>
        <w:rPr>
          <w:rFonts w:ascii="Arial" w:hAnsi="Arial" w:cs="Arial"/>
          <w:sz w:val="24"/>
          <w:szCs w:val="24"/>
        </w:rPr>
      </w:pPr>
      <w:r>
        <w:rPr>
          <w:rFonts w:ascii="Arial" w:hAnsi="Arial" w:cs="Arial"/>
          <w:sz w:val="24"/>
          <w:szCs w:val="24"/>
        </w:rPr>
        <w:t>6.6</w:t>
      </w:r>
      <w:r w:rsidR="003F311F" w:rsidRPr="004A2C9B">
        <w:rPr>
          <w:rFonts w:ascii="Arial" w:hAnsi="Arial" w:cs="Arial"/>
          <w:sz w:val="24"/>
          <w:szCs w:val="24"/>
        </w:rPr>
        <w:t xml:space="preserve"> </w:t>
      </w:r>
      <w:r w:rsidR="00B31717" w:rsidRPr="004A2C9B">
        <w:rPr>
          <w:rFonts w:ascii="Arial" w:hAnsi="Arial" w:cs="Arial"/>
          <w:sz w:val="24"/>
          <w:szCs w:val="24"/>
        </w:rPr>
        <w:t xml:space="preserve">En ese sentido se debe tener en cuenta que de </w:t>
      </w:r>
      <w:r>
        <w:rPr>
          <w:rFonts w:ascii="Arial" w:hAnsi="Arial" w:cs="Arial"/>
          <w:sz w:val="24"/>
          <w:szCs w:val="24"/>
        </w:rPr>
        <w:t xml:space="preserve">acuerdo </w:t>
      </w:r>
      <w:r w:rsidR="00BD5C01" w:rsidRPr="004A2C9B">
        <w:rPr>
          <w:rFonts w:ascii="Arial" w:hAnsi="Arial" w:cs="Arial"/>
          <w:sz w:val="24"/>
          <w:szCs w:val="24"/>
        </w:rPr>
        <w:t xml:space="preserve">a </w:t>
      </w:r>
      <w:r>
        <w:rPr>
          <w:rFonts w:ascii="Arial" w:hAnsi="Arial" w:cs="Arial"/>
          <w:sz w:val="24"/>
          <w:szCs w:val="24"/>
        </w:rPr>
        <w:t>la declaración del señor Forero,</w:t>
      </w:r>
      <w:r w:rsidR="00BD5C01" w:rsidRPr="004A2C9B">
        <w:rPr>
          <w:rFonts w:ascii="Arial" w:hAnsi="Arial" w:cs="Arial"/>
          <w:sz w:val="24"/>
          <w:szCs w:val="24"/>
        </w:rPr>
        <w:t xml:space="preserve"> </w:t>
      </w:r>
      <w:r>
        <w:rPr>
          <w:rFonts w:ascii="Arial" w:hAnsi="Arial" w:cs="Arial"/>
          <w:sz w:val="24"/>
          <w:szCs w:val="24"/>
        </w:rPr>
        <w:t>a. “gomina”</w:t>
      </w:r>
      <w:r w:rsidR="00BD5C01" w:rsidRPr="004A2C9B">
        <w:rPr>
          <w:rFonts w:ascii="Arial" w:hAnsi="Arial" w:cs="Arial"/>
          <w:sz w:val="24"/>
          <w:szCs w:val="24"/>
        </w:rPr>
        <w:t xml:space="preserve"> </w:t>
      </w:r>
      <w:r w:rsidR="004F396B" w:rsidRPr="004A2C9B">
        <w:rPr>
          <w:rFonts w:ascii="Arial" w:hAnsi="Arial" w:cs="Arial"/>
          <w:sz w:val="24"/>
          <w:szCs w:val="24"/>
        </w:rPr>
        <w:t xml:space="preserve">fue </w:t>
      </w:r>
      <w:r w:rsidR="00BD5C01" w:rsidRPr="004A2C9B">
        <w:rPr>
          <w:rFonts w:ascii="Arial" w:hAnsi="Arial" w:cs="Arial"/>
          <w:sz w:val="24"/>
          <w:szCs w:val="24"/>
        </w:rPr>
        <w:t xml:space="preserve">la persona que </w:t>
      </w:r>
      <w:r>
        <w:rPr>
          <w:rFonts w:ascii="Arial" w:hAnsi="Arial" w:cs="Arial"/>
          <w:sz w:val="24"/>
          <w:szCs w:val="24"/>
        </w:rPr>
        <w:t>luego de tomar la</w:t>
      </w:r>
      <w:r w:rsidR="00BD5C01" w:rsidRPr="004A2C9B">
        <w:rPr>
          <w:rFonts w:ascii="Arial" w:hAnsi="Arial" w:cs="Arial"/>
          <w:sz w:val="24"/>
          <w:szCs w:val="24"/>
        </w:rPr>
        <w:t xml:space="preserve"> pist</w:t>
      </w:r>
      <w:r w:rsidR="004F396B" w:rsidRPr="004A2C9B">
        <w:rPr>
          <w:rFonts w:ascii="Arial" w:hAnsi="Arial" w:cs="Arial"/>
          <w:sz w:val="24"/>
          <w:szCs w:val="24"/>
        </w:rPr>
        <w:t xml:space="preserve">ola de su compañero Juan Carlos Ossa, </w:t>
      </w:r>
      <w:r w:rsidR="00B31717" w:rsidRPr="004A2C9B">
        <w:rPr>
          <w:rFonts w:ascii="Arial" w:hAnsi="Arial" w:cs="Arial"/>
          <w:sz w:val="24"/>
          <w:szCs w:val="24"/>
        </w:rPr>
        <w:t>y disparar contra las víctimas</w:t>
      </w:r>
      <w:r w:rsidR="003F311F" w:rsidRPr="004A2C9B">
        <w:rPr>
          <w:rFonts w:ascii="Arial" w:hAnsi="Arial" w:cs="Arial"/>
          <w:sz w:val="24"/>
          <w:szCs w:val="24"/>
        </w:rPr>
        <w:t>, huyó del sitio de los hechos.</w:t>
      </w:r>
    </w:p>
    <w:p w14:paraId="33DD5334" w14:textId="795E41E8" w:rsidR="007E2837" w:rsidRDefault="003F311F" w:rsidP="0016545D">
      <w:pPr>
        <w:spacing w:line="288" w:lineRule="auto"/>
        <w:jc w:val="both"/>
        <w:rPr>
          <w:rFonts w:ascii="Arial" w:hAnsi="Arial" w:cs="Arial"/>
          <w:sz w:val="24"/>
          <w:szCs w:val="24"/>
        </w:rPr>
      </w:pPr>
      <w:r w:rsidRPr="004A2C9B">
        <w:rPr>
          <w:rFonts w:ascii="Arial" w:hAnsi="Arial" w:cs="Arial"/>
          <w:sz w:val="24"/>
          <w:szCs w:val="24"/>
        </w:rPr>
        <w:t xml:space="preserve">A su vez, en otros apartes de su declaración, el señor Forero manifestó que para </w:t>
      </w:r>
      <w:r w:rsidR="007A290D" w:rsidRPr="004A2C9B">
        <w:rPr>
          <w:rFonts w:ascii="Arial" w:hAnsi="Arial" w:cs="Arial"/>
          <w:sz w:val="24"/>
          <w:szCs w:val="24"/>
        </w:rPr>
        <w:t>ese momento la camioneta azul ya había salido</w:t>
      </w:r>
      <w:r w:rsidR="00247803">
        <w:rPr>
          <w:rFonts w:ascii="Arial" w:hAnsi="Arial" w:cs="Arial"/>
          <w:sz w:val="24"/>
          <w:szCs w:val="24"/>
        </w:rPr>
        <w:t xml:space="preserve"> de la finca “</w:t>
      </w:r>
      <w:r w:rsidR="00910B36">
        <w:rPr>
          <w:rFonts w:ascii="Arial" w:hAnsi="Arial" w:cs="Arial"/>
          <w:sz w:val="24"/>
          <w:szCs w:val="24"/>
        </w:rPr>
        <w:t>La 13</w:t>
      </w:r>
      <w:r w:rsidR="00247803">
        <w:rPr>
          <w:rFonts w:ascii="Arial" w:hAnsi="Arial" w:cs="Arial"/>
          <w:sz w:val="24"/>
          <w:szCs w:val="24"/>
        </w:rPr>
        <w:t>”</w:t>
      </w:r>
      <w:r w:rsidR="007A290D" w:rsidRPr="004A2C9B">
        <w:rPr>
          <w:rFonts w:ascii="Arial" w:hAnsi="Arial" w:cs="Arial"/>
          <w:sz w:val="24"/>
          <w:szCs w:val="24"/>
        </w:rPr>
        <w:t>, lo que indica que una parte de</w:t>
      </w:r>
      <w:r w:rsidRPr="004A2C9B">
        <w:rPr>
          <w:rFonts w:ascii="Arial" w:hAnsi="Arial" w:cs="Arial"/>
          <w:sz w:val="24"/>
          <w:szCs w:val="24"/>
        </w:rPr>
        <w:t xml:space="preserve">l grupo de personas que esperó a </w:t>
      </w:r>
      <w:r w:rsidR="00247803">
        <w:rPr>
          <w:rFonts w:ascii="Arial" w:hAnsi="Arial" w:cs="Arial"/>
          <w:sz w:val="24"/>
          <w:szCs w:val="24"/>
        </w:rPr>
        <w:t>las víctimas en ese inmueble ya</w:t>
      </w:r>
      <w:r w:rsidR="004F396B" w:rsidRPr="004A2C9B">
        <w:rPr>
          <w:rFonts w:ascii="Arial" w:hAnsi="Arial" w:cs="Arial"/>
          <w:sz w:val="24"/>
          <w:szCs w:val="24"/>
        </w:rPr>
        <w:t xml:space="preserve"> habían abandonado el lugar, información que debe ser con</w:t>
      </w:r>
      <w:r w:rsidR="002F79E3" w:rsidRPr="004A2C9B">
        <w:rPr>
          <w:rFonts w:ascii="Arial" w:hAnsi="Arial" w:cs="Arial"/>
          <w:sz w:val="24"/>
          <w:szCs w:val="24"/>
        </w:rPr>
        <w:t xml:space="preserve">catenada con lo que dijeron los patrulleros Giovanni García </w:t>
      </w:r>
      <w:r w:rsidR="00247803" w:rsidRPr="004A2C9B">
        <w:rPr>
          <w:rFonts w:ascii="Arial" w:hAnsi="Arial" w:cs="Arial"/>
          <w:sz w:val="24"/>
          <w:szCs w:val="24"/>
        </w:rPr>
        <w:t>González</w:t>
      </w:r>
      <w:r w:rsidR="002F79E3" w:rsidRPr="004A2C9B">
        <w:rPr>
          <w:rFonts w:ascii="Arial" w:hAnsi="Arial" w:cs="Arial"/>
          <w:sz w:val="24"/>
          <w:szCs w:val="24"/>
        </w:rPr>
        <w:t xml:space="preserve"> y Duván de </w:t>
      </w:r>
      <w:r w:rsidR="00247803" w:rsidRPr="004A2C9B">
        <w:rPr>
          <w:rFonts w:ascii="Arial" w:hAnsi="Arial" w:cs="Arial"/>
          <w:sz w:val="24"/>
          <w:szCs w:val="24"/>
        </w:rPr>
        <w:t>Jesús</w:t>
      </w:r>
      <w:r w:rsidR="002F79E3" w:rsidRPr="004A2C9B">
        <w:rPr>
          <w:rFonts w:ascii="Arial" w:hAnsi="Arial" w:cs="Arial"/>
          <w:sz w:val="24"/>
          <w:szCs w:val="24"/>
        </w:rPr>
        <w:t xml:space="preserve"> Carvajal Ballesteros en el sentido de que se habían encontrado dos vehículos que venían en sentido contrario </w:t>
      </w:r>
      <w:r w:rsidR="00EA7B4E" w:rsidRPr="004A2C9B">
        <w:rPr>
          <w:rFonts w:ascii="Arial" w:hAnsi="Arial" w:cs="Arial"/>
          <w:sz w:val="24"/>
          <w:szCs w:val="24"/>
        </w:rPr>
        <w:t xml:space="preserve">cuando se dirigían hacia </w:t>
      </w:r>
      <w:r w:rsidR="007A290D" w:rsidRPr="004A2C9B">
        <w:rPr>
          <w:rFonts w:ascii="Arial" w:hAnsi="Arial" w:cs="Arial"/>
          <w:sz w:val="24"/>
          <w:szCs w:val="24"/>
        </w:rPr>
        <w:t xml:space="preserve">ese predio, </w:t>
      </w:r>
      <w:r w:rsidR="00A265CF" w:rsidRPr="004A2C9B">
        <w:rPr>
          <w:rFonts w:ascii="Arial" w:hAnsi="Arial" w:cs="Arial"/>
          <w:sz w:val="24"/>
          <w:szCs w:val="24"/>
        </w:rPr>
        <w:t>luego de recibir la información sobre los disparos,</w:t>
      </w:r>
      <w:r w:rsidR="00247803">
        <w:rPr>
          <w:rFonts w:ascii="Arial" w:hAnsi="Arial" w:cs="Arial"/>
          <w:sz w:val="24"/>
          <w:szCs w:val="24"/>
        </w:rPr>
        <w:t xml:space="preserve"> siendo má</w:t>
      </w:r>
      <w:r w:rsidR="00EA7B4E" w:rsidRPr="004A2C9B">
        <w:rPr>
          <w:rFonts w:ascii="Arial" w:hAnsi="Arial" w:cs="Arial"/>
          <w:sz w:val="24"/>
          <w:szCs w:val="24"/>
        </w:rPr>
        <w:t>s puntual el PT.</w:t>
      </w:r>
      <w:r w:rsidR="007E2837" w:rsidRPr="004A2C9B">
        <w:rPr>
          <w:rFonts w:ascii="Arial" w:hAnsi="Arial" w:cs="Arial"/>
          <w:sz w:val="24"/>
          <w:szCs w:val="24"/>
        </w:rPr>
        <w:t xml:space="preserve"> Carvajal al indicar que se trataba de un vehículo de color negro y otro de color blanco que iban a alta velocidad.</w:t>
      </w:r>
    </w:p>
    <w:p w14:paraId="4CCDC237" w14:textId="151F39CA" w:rsidR="00E519D8" w:rsidRPr="004A2C9B" w:rsidRDefault="00247803" w:rsidP="0016545D">
      <w:pPr>
        <w:spacing w:line="288" w:lineRule="auto"/>
        <w:jc w:val="both"/>
        <w:rPr>
          <w:rFonts w:ascii="Arial" w:hAnsi="Arial" w:cs="Arial"/>
          <w:sz w:val="24"/>
          <w:szCs w:val="24"/>
        </w:rPr>
      </w:pPr>
      <w:r>
        <w:rPr>
          <w:rFonts w:ascii="Arial" w:hAnsi="Arial" w:cs="Arial"/>
          <w:sz w:val="24"/>
          <w:szCs w:val="24"/>
        </w:rPr>
        <w:lastRenderedPageBreak/>
        <w:t>6.7</w:t>
      </w:r>
      <w:r w:rsidR="00A265CF" w:rsidRPr="004A2C9B">
        <w:rPr>
          <w:rFonts w:ascii="Arial" w:hAnsi="Arial" w:cs="Arial"/>
          <w:sz w:val="24"/>
          <w:szCs w:val="24"/>
        </w:rPr>
        <w:t xml:space="preserve"> De </w:t>
      </w:r>
      <w:r w:rsidR="003E6596" w:rsidRPr="004A2C9B">
        <w:rPr>
          <w:rFonts w:ascii="Arial" w:hAnsi="Arial" w:cs="Arial"/>
          <w:sz w:val="24"/>
          <w:szCs w:val="24"/>
        </w:rPr>
        <w:t xml:space="preserve">acuerdo a esas pruebas </w:t>
      </w:r>
      <w:r w:rsidR="001F738A" w:rsidRPr="004A2C9B">
        <w:rPr>
          <w:rFonts w:ascii="Arial" w:hAnsi="Arial" w:cs="Arial"/>
          <w:sz w:val="24"/>
          <w:szCs w:val="24"/>
        </w:rPr>
        <w:t xml:space="preserve">aducidas al juicio, queda </w:t>
      </w:r>
      <w:r w:rsidR="007E2837" w:rsidRPr="004A2C9B">
        <w:rPr>
          <w:rFonts w:ascii="Arial" w:hAnsi="Arial" w:cs="Arial"/>
          <w:sz w:val="24"/>
          <w:szCs w:val="24"/>
        </w:rPr>
        <w:t xml:space="preserve">claro que de acuerdo a la versión </w:t>
      </w:r>
      <w:r w:rsidR="00FF486C" w:rsidRPr="004A2C9B">
        <w:rPr>
          <w:rFonts w:ascii="Arial" w:hAnsi="Arial" w:cs="Arial"/>
          <w:sz w:val="24"/>
          <w:szCs w:val="24"/>
        </w:rPr>
        <w:t>que entregó el único testigo prese</w:t>
      </w:r>
      <w:r w:rsidR="003E6596" w:rsidRPr="004A2C9B">
        <w:rPr>
          <w:rFonts w:ascii="Arial" w:hAnsi="Arial" w:cs="Arial"/>
          <w:sz w:val="24"/>
          <w:szCs w:val="24"/>
        </w:rPr>
        <w:t>ncial de los hechos, que fue señor Jhon Fredy Forero, luego de que cesaran los disparos solamente vio en la finca al sujeto conoci</w:t>
      </w:r>
      <w:r w:rsidR="00E519D8" w:rsidRPr="004A2C9B">
        <w:rPr>
          <w:rFonts w:ascii="Arial" w:hAnsi="Arial" w:cs="Arial"/>
          <w:sz w:val="24"/>
          <w:szCs w:val="24"/>
        </w:rPr>
        <w:t>d</w:t>
      </w:r>
      <w:r w:rsidR="00A15818">
        <w:rPr>
          <w:rFonts w:ascii="Arial" w:hAnsi="Arial" w:cs="Arial"/>
          <w:sz w:val="24"/>
          <w:szCs w:val="24"/>
        </w:rPr>
        <w:t>o como a. “gomina”,</w:t>
      </w:r>
      <w:r w:rsidR="003E6596" w:rsidRPr="004A2C9B">
        <w:rPr>
          <w:rFonts w:ascii="Arial" w:hAnsi="Arial" w:cs="Arial"/>
          <w:sz w:val="24"/>
          <w:szCs w:val="24"/>
        </w:rPr>
        <w:t xml:space="preserve"> </w:t>
      </w:r>
      <w:r w:rsidR="00E519D8" w:rsidRPr="004A2C9B">
        <w:rPr>
          <w:rFonts w:ascii="Arial" w:hAnsi="Arial" w:cs="Arial"/>
          <w:sz w:val="24"/>
          <w:szCs w:val="24"/>
        </w:rPr>
        <w:t xml:space="preserve">y a la persona que lo estaba custodiando que era el que </w:t>
      </w:r>
      <w:r w:rsidR="00A15818">
        <w:rPr>
          <w:rFonts w:ascii="Arial" w:hAnsi="Arial" w:cs="Arial"/>
          <w:sz w:val="24"/>
          <w:szCs w:val="24"/>
        </w:rPr>
        <w:t>usaba una camisa roja estaba motilado en forma de “</w:t>
      </w:r>
      <w:r w:rsidR="00E519D8" w:rsidRPr="004A2C9B">
        <w:rPr>
          <w:rFonts w:ascii="Arial" w:hAnsi="Arial" w:cs="Arial"/>
          <w:sz w:val="24"/>
          <w:szCs w:val="24"/>
        </w:rPr>
        <w:t>cresta”, cuyos rasgos físicos y vestimenta no coinciden con los del señor LHHS.</w:t>
      </w:r>
    </w:p>
    <w:p w14:paraId="05690996" w14:textId="507752BD" w:rsidR="00F35297" w:rsidRPr="004A2C9B" w:rsidRDefault="00A15818" w:rsidP="0016545D">
      <w:pPr>
        <w:spacing w:line="288" w:lineRule="auto"/>
        <w:jc w:val="both"/>
        <w:rPr>
          <w:rFonts w:ascii="Arial" w:hAnsi="Arial" w:cs="Arial"/>
          <w:sz w:val="24"/>
          <w:szCs w:val="24"/>
        </w:rPr>
      </w:pPr>
      <w:r>
        <w:rPr>
          <w:rFonts w:ascii="Arial" w:hAnsi="Arial" w:cs="Arial"/>
          <w:sz w:val="24"/>
          <w:szCs w:val="24"/>
        </w:rPr>
        <w:t>6.8</w:t>
      </w:r>
      <w:r w:rsidR="00E519D8" w:rsidRPr="004A2C9B">
        <w:rPr>
          <w:rFonts w:ascii="Arial" w:hAnsi="Arial" w:cs="Arial"/>
          <w:sz w:val="24"/>
          <w:szCs w:val="24"/>
        </w:rPr>
        <w:t xml:space="preserve"> Por lo tanto, retoma</w:t>
      </w:r>
      <w:r w:rsidR="00F35297" w:rsidRPr="004A2C9B">
        <w:rPr>
          <w:rFonts w:ascii="Arial" w:hAnsi="Arial" w:cs="Arial"/>
          <w:sz w:val="24"/>
          <w:szCs w:val="24"/>
        </w:rPr>
        <w:t>n</w:t>
      </w:r>
      <w:r w:rsidR="00E519D8" w:rsidRPr="004A2C9B">
        <w:rPr>
          <w:rFonts w:ascii="Arial" w:hAnsi="Arial" w:cs="Arial"/>
          <w:sz w:val="24"/>
          <w:szCs w:val="24"/>
        </w:rPr>
        <w:t>do la declaración entregada por el señor Forero</w:t>
      </w:r>
      <w:r w:rsidR="00F35297" w:rsidRPr="004A2C9B">
        <w:rPr>
          <w:rFonts w:ascii="Arial" w:hAnsi="Arial" w:cs="Arial"/>
          <w:sz w:val="24"/>
          <w:szCs w:val="24"/>
        </w:rPr>
        <w:t xml:space="preserve"> y las pruebas que </w:t>
      </w:r>
      <w:r w:rsidR="00BB039B" w:rsidRPr="004A2C9B">
        <w:rPr>
          <w:rFonts w:ascii="Arial" w:hAnsi="Arial" w:cs="Arial"/>
          <w:sz w:val="24"/>
          <w:szCs w:val="24"/>
        </w:rPr>
        <w:t>más</w:t>
      </w:r>
      <w:r w:rsidR="00F35297" w:rsidRPr="004A2C9B">
        <w:rPr>
          <w:rFonts w:ascii="Arial" w:hAnsi="Arial" w:cs="Arial"/>
          <w:sz w:val="24"/>
          <w:szCs w:val="24"/>
        </w:rPr>
        <w:t xml:space="preserve"> adelante se analizar</w:t>
      </w:r>
      <w:r w:rsidR="00A265CF" w:rsidRPr="004A2C9B">
        <w:rPr>
          <w:rFonts w:ascii="Arial" w:hAnsi="Arial" w:cs="Arial"/>
          <w:sz w:val="24"/>
          <w:szCs w:val="24"/>
        </w:rPr>
        <w:t>án</w:t>
      </w:r>
      <w:r w:rsidR="00F35297" w:rsidRPr="004A2C9B">
        <w:rPr>
          <w:rFonts w:ascii="Arial" w:hAnsi="Arial" w:cs="Arial"/>
          <w:sz w:val="24"/>
          <w:szCs w:val="24"/>
        </w:rPr>
        <w:t xml:space="preserve">, se debe decidir si realmente existen </w:t>
      </w:r>
      <w:r w:rsidR="00A265CF" w:rsidRPr="004A2C9B">
        <w:rPr>
          <w:rFonts w:ascii="Arial" w:hAnsi="Arial" w:cs="Arial"/>
          <w:sz w:val="24"/>
          <w:szCs w:val="24"/>
        </w:rPr>
        <w:t xml:space="preserve">evidencias </w:t>
      </w:r>
      <w:r w:rsidR="00BB039B">
        <w:rPr>
          <w:rFonts w:ascii="Arial" w:hAnsi="Arial" w:cs="Arial"/>
          <w:sz w:val="24"/>
          <w:szCs w:val="24"/>
        </w:rPr>
        <w:t xml:space="preserve">que vinculen al señor LHHS </w:t>
      </w:r>
      <w:r w:rsidR="00F35297" w:rsidRPr="004A2C9B">
        <w:rPr>
          <w:rFonts w:ascii="Arial" w:hAnsi="Arial" w:cs="Arial"/>
          <w:sz w:val="24"/>
          <w:szCs w:val="24"/>
        </w:rPr>
        <w:t>con los homicidios que se presentaron el 24 d</w:t>
      </w:r>
      <w:r w:rsidR="00BB039B">
        <w:rPr>
          <w:rFonts w:ascii="Arial" w:hAnsi="Arial" w:cs="Arial"/>
          <w:sz w:val="24"/>
          <w:szCs w:val="24"/>
        </w:rPr>
        <w:t>e febrero de 2009 en la finca “</w:t>
      </w:r>
      <w:r w:rsidR="00910B36">
        <w:rPr>
          <w:rFonts w:ascii="Arial" w:hAnsi="Arial" w:cs="Arial"/>
          <w:sz w:val="24"/>
          <w:szCs w:val="24"/>
        </w:rPr>
        <w:t>La 13</w:t>
      </w:r>
      <w:r w:rsidR="00BB039B">
        <w:rPr>
          <w:rFonts w:ascii="Arial" w:hAnsi="Arial" w:cs="Arial"/>
          <w:sz w:val="24"/>
          <w:szCs w:val="24"/>
        </w:rPr>
        <w:t>”</w:t>
      </w:r>
      <w:r w:rsidR="00F35297" w:rsidRPr="004A2C9B">
        <w:rPr>
          <w:rFonts w:ascii="Arial" w:hAnsi="Arial" w:cs="Arial"/>
          <w:sz w:val="24"/>
          <w:szCs w:val="24"/>
        </w:rPr>
        <w:t>, ya que no se discute que este fue capturado</w:t>
      </w:r>
      <w:r w:rsidR="00287205">
        <w:rPr>
          <w:rFonts w:ascii="Arial" w:hAnsi="Arial" w:cs="Arial"/>
          <w:sz w:val="24"/>
          <w:szCs w:val="24"/>
        </w:rPr>
        <w:t xml:space="preserve"> en ese predio, cuando trataba </w:t>
      </w:r>
      <w:r w:rsidR="00F35297" w:rsidRPr="004A2C9B">
        <w:rPr>
          <w:rFonts w:ascii="Arial" w:hAnsi="Arial" w:cs="Arial"/>
          <w:sz w:val="24"/>
          <w:szCs w:val="24"/>
        </w:rPr>
        <w:t>de huir del mismo y exhibió un ar</w:t>
      </w:r>
      <w:r w:rsidR="00287205">
        <w:rPr>
          <w:rFonts w:ascii="Arial" w:hAnsi="Arial" w:cs="Arial"/>
          <w:sz w:val="24"/>
          <w:szCs w:val="24"/>
        </w:rPr>
        <w:t xml:space="preserve">ma, por lo cual fue herido por </w:t>
      </w:r>
      <w:r w:rsidR="00F35297" w:rsidRPr="004A2C9B">
        <w:rPr>
          <w:rFonts w:ascii="Arial" w:hAnsi="Arial" w:cs="Arial"/>
          <w:sz w:val="24"/>
          <w:szCs w:val="24"/>
        </w:rPr>
        <w:t>los agentes que hicieron presencia en ese predio, luego de ser informados sobre los disparos que se presentaron en ese inmueble</w:t>
      </w:r>
      <w:r w:rsidR="007A290D" w:rsidRPr="004A2C9B">
        <w:rPr>
          <w:rFonts w:ascii="Arial" w:hAnsi="Arial" w:cs="Arial"/>
          <w:sz w:val="24"/>
          <w:szCs w:val="24"/>
        </w:rPr>
        <w:t>, hecho que además fue objeto de estipulación entre la FGN y la defensa.</w:t>
      </w:r>
    </w:p>
    <w:p w14:paraId="63171915" w14:textId="51AB9F00" w:rsidR="00C31D41" w:rsidRPr="004A2C9B" w:rsidRDefault="00287205" w:rsidP="0016545D">
      <w:pPr>
        <w:spacing w:line="288" w:lineRule="auto"/>
        <w:jc w:val="both"/>
        <w:rPr>
          <w:rFonts w:ascii="Arial" w:hAnsi="Arial" w:cs="Arial"/>
          <w:sz w:val="24"/>
          <w:szCs w:val="24"/>
        </w:rPr>
      </w:pPr>
      <w:r>
        <w:rPr>
          <w:rFonts w:ascii="Arial" w:hAnsi="Arial" w:cs="Arial"/>
          <w:sz w:val="24"/>
          <w:szCs w:val="24"/>
        </w:rPr>
        <w:t>6.9</w:t>
      </w:r>
      <w:r w:rsidR="00F35297" w:rsidRPr="004A2C9B">
        <w:rPr>
          <w:rFonts w:ascii="Arial" w:hAnsi="Arial" w:cs="Arial"/>
          <w:sz w:val="24"/>
          <w:szCs w:val="24"/>
        </w:rPr>
        <w:t xml:space="preserve"> En ese sentido hay que tener en cuenta que de </w:t>
      </w:r>
      <w:r w:rsidR="00492515" w:rsidRPr="004A2C9B">
        <w:rPr>
          <w:rFonts w:ascii="Arial" w:hAnsi="Arial" w:cs="Arial"/>
          <w:sz w:val="24"/>
          <w:szCs w:val="24"/>
        </w:rPr>
        <w:t xml:space="preserve">acuerdo a la declaración jurada </w:t>
      </w:r>
      <w:r w:rsidR="00A265CF" w:rsidRPr="004A2C9B">
        <w:rPr>
          <w:rFonts w:ascii="Arial" w:hAnsi="Arial" w:cs="Arial"/>
          <w:sz w:val="24"/>
          <w:szCs w:val="24"/>
        </w:rPr>
        <w:t>entregada por J</w:t>
      </w:r>
      <w:r w:rsidR="00492515" w:rsidRPr="004A2C9B">
        <w:rPr>
          <w:rFonts w:ascii="Arial" w:hAnsi="Arial" w:cs="Arial"/>
          <w:sz w:val="24"/>
          <w:szCs w:val="24"/>
        </w:rPr>
        <w:t>hon Fredy Forero, cuando arrib</w:t>
      </w:r>
      <w:r w:rsidR="00506BC2" w:rsidRPr="004A2C9B">
        <w:rPr>
          <w:rFonts w:ascii="Arial" w:hAnsi="Arial" w:cs="Arial"/>
          <w:sz w:val="24"/>
          <w:szCs w:val="24"/>
        </w:rPr>
        <w:t xml:space="preserve">aron a esa finca fueron </w:t>
      </w:r>
      <w:r w:rsidR="00747266" w:rsidRPr="004A2C9B">
        <w:rPr>
          <w:rFonts w:ascii="Arial" w:hAnsi="Arial" w:cs="Arial"/>
          <w:sz w:val="24"/>
          <w:szCs w:val="24"/>
        </w:rPr>
        <w:t>encerrados p</w:t>
      </w:r>
      <w:r w:rsidR="00A70D76" w:rsidRPr="004A2C9B">
        <w:rPr>
          <w:rFonts w:ascii="Arial" w:hAnsi="Arial" w:cs="Arial"/>
          <w:sz w:val="24"/>
          <w:szCs w:val="24"/>
        </w:rPr>
        <w:t xml:space="preserve">or </w:t>
      </w:r>
      <w:r w:rsidR="00747266" w:rsidRPr="004A2C9B">
        <w:rPr>
          <w:rFonts w:ascii="Arial" w:hAnsi="Arial" w:cs="Arial"/>
          <w:sz w:val="24"/>
          <w:szCs w:val="24"/>
        </w:rPr>
        <w:t xml:space="preserve">unas personas, luego de lo cual un individuo que portaba un fusil 5.56 lo </w:t>
      </w:r>
      <w:r w:rsidR="008006A5">
        <w:rPr>
          <w:rFonts w:ascii="Arial" w:hAnsi="Arial" w:cs="Arial"/>
          <w:sz w:val="24"/>
          <w:szCs w:val="24"/>
        </w:rPr>
        <w:t>requisó y lo hizo tirar al piso</w:t>
      </w:r>
      <w:r w:rsidR="00747266" w:rsidRPr="004A2C9B">
        <w:rPr>
          <w:rFonts w:ascii="Arial" w:hAnsi="Arial" w:cs="Arial"/>
          <w:sz w:val="24"/>
          <w:szCs w:val="24"/>
        </w:rPr>
        <w:t xml:space="preserve">, sin que el señor Forero hubiera hecho alguna referencia al acusado LHHS, como participante en los hechos, </w:t>
      </w:r>
      <w:r w:rsidR="00A70D76" w:rsidRPr="004A2C9B">
        <w:rPr>
          <w:rFonts w:ascii="Arial" w:hAnsi="Arial" w:cs="Arial"/>
          <w:sz w:val="24"/>
          <w:szCs w:val="24"/>
        </w:rPr>
        <w:t>sobre lo cual se debe anotar que el citado testigo d</w:t>
      </w:r>
      <w:r w:rsidR="008006A5">
        <w:rPr>
          <w:rFonts w:ascii="Arial" w:hAnsi="Arial" w:cs="Arial"/>
          <w:sz w:val="24"/>
          <w:szCs w:val="24"/>
        </w:rPr>
        <w:t>ijo en su declaración que en la</w:t>
      </w:r>
      <w:r w:rsidR="00A70D76" w:rsidRPr="004A2C9B">
        <w:rPr>
          <w:rFonts w:ascii="Arial" w:hAnsi="Arial" w:cs="Arial"/>
          <w:sz w:val="24"/>
          <w:szCs w:val="24"/>
        </w:rPr>
        <w:t xml:space="preserve"> audi</w:t>
      </w:r>
      <w:r w:rsidR="008006A5">
        <w:rPr>
          <w:rFonts w:ascii="Arial" w:hAnsi="Arial" w:cs="Arial"/>
          <w:sz w:val="24"/>
          <w:szCs w:val="24"/>
        </w:rPr>
        <w:t>encia a la cual fueron llevados</w:t>
      </w:r>
      <w:r w:rsidR="00A70D76" w:rsidRPr="004A2C9B">
        <w:rPr>
          <w:rFonts w:ascii="Arial" w:hAnsi="Arial" w:cs="Arial"/>
          <w:sz w:val="24"/>
          <w:szCs w:val="24"/>
        </w:rPr>
        <w:t xml:space="preserve"> el día de los hechos, </w:t>
      </w:r>
      <w:r w:rsidR="00514548" w:rsidRPr="004A2C9B">
        <w:rPr>
          <w:rFonts w:ascii="Arial" w:hAnsi="Arial" w:cs="Arial"/>
          <w:sz w:val="24"/>
          <w:szCs w:val="24"/>
        </w:rPr>
        <w:t>donde él también fue capturad</w:t>
      </w:r>
      <w:r w:rsidR="006A58A9" w:rsidRPr="004A2C9B">
        <w:rPr>
          <w:rFonts w:ascii="Arial" w:hAnsi="Arial" w:cs="Arial"/>
          <w:sz w:val="24"/>
          <w:szCs w:val="24"/>
        </w:rPr>
        <w:t xml:space="preserve">o, se </w:t>
      </w:r>
      <w:r w:rsidR="00A70D76" w:rsidRPr="004A2C9B">
        <w:rPr>
          <w:rFonts w:ascii="Arial" w:hAnsi="Arial" w:cs="Arial"/>
          <w:sz w:val="24"/>
          <w:szCs w:val="24"/>
        </w:rPr>
        <w:t xml:space="preserve">encontraba el señor </w:t>
      </w:r>
      <w:r w:rsidR="00CA6848">
        <w:rPr>
          <w:rFonts w:ascii="Arial" w:hAnsi="Arial" w:cs="Arial"/>
          <w:sz w:val="24"/>
          <w:szCs w:val="24"/>
        </w:rPr>
        <w:t>JFOJ</w:t>
      </w:r>
      <w:r w:rsidR="00A70D76" w:rsidRPr="004A2C9B">
        <w:rPr>
          <w:rFonts w:ascii="Arial" w:hAnsi="Arial" w:cs="Arial"/>
          <w:sz w:val="24"/>
          <w:szCs w:val="24"/>
        </w:rPr>
        <w:t>, apodado</w:t>
      </w:r>
      <w:r w:rsidR="008006A5">
        <w:rPr>
          <w:rFonts w:ascii="Arial" w:hAnsi="Arial" w:cs="Arial"/>
          <w:sz w:val="24"/>
          <w:szCs w:val="24"/>
        </w:rPr>
        <w:t xml:space="preserve"> “tenta”, a quien igualmente había visto en la finca “</w:t>
      </w:r>
      <w:r w:rsidR="00910B36">
        <w:rPr>
          <w:rFonts w:ascii="Arial" w:hAnsi="Arial" w:cs="Arial"/>
          <w:sz w:val="24"/>
          <w:szCs w:val="24"/>
        </w:rPr>
        <w:t>La 13</w:t>
      </w:r>
      <w:r w:rsidR="008006A5">
        <w:rPr>
          <w:rFonts w:ascii="Arial" w:hAnsi="Arial" w:cs="Arial"/>
          <w:sz w:val="24"/>
          <w:szCs w:val="24"/>
        </w:rPr>
        <w:t>”</w:t>
      </w:r>
      <w:r w:rsidR="00A70D76" w:rsidRPr="004A2C9B">
        <w:rPr>
          <w:rFonts w:ascii="Arial" w:hAnsi="Arial" w:cs="Arial"/>
          <w:sz w:val="24"/>
          <w:szCs w:val="24"/>
        </w:rPr>
        <w:t xml:space="preserve"> y </w:t>
      </w:r>
      <w:r w:rsidR="00A265CF" w:rsidRPr="004A2C9B">
        <w:rPr>
          <w:rFonts w:ascii="Arial" w:hAnsi="Arial" w:cs="Arial"/>
          <w:sz w:val="24"/>
          <w:szCs w:val="24"/>
        </w:rPr>
        <w:t xml:space="preserve">que el testigo Forero </w:t>
      </w:r>
      <w:r w:rsidR="00A70D76" w:rsidRPr="004A2C9B">
        <w:rPr>
          <w:rFonts w:ascii="Arial" w:hAnsi="Arial" w:cs="Arial"/>
          <w:sz w:val="24"/>
          <w:szCs w:val="24"/>
        </w:rPr>
        <w:t xml:space="preserve">sindicó </w:t>
      </w:r>
      <w:r w:rsidR="008006A5">
        <w:rPr>
          <w:rFonts w:ascii="Arial" w:hAnsi="Arial" w:cs="Arial"/>
          <w:sz w:val="24"/>
          <w:szCs w:val="24"/>
        </w:rPr>
        <w:t xml:space="preserve">a a. “tenta” </w:t>
      </w:r>
      <w:r w:rsidR="00A70D76" w:rsidRPr="004A2C9B">
        <w:rPr>
          <w:rFonts w:ascii="Arial" w:hAnsi="Arial" w:cs="Arial"/>
          <w:sz w:val="24"/>
          <w:szCs w:val="24"/>
        </w:rPr>
        <w:t xml:space="preserve">de ser la persona que daba las órdenes en el cruento episodio que se suscitó en ese sitio, sin que hubiera hecho mención </w:t>
      </w:r>
      <w:r w:rsidR="00514548" w:rsidRPr="004A2C9B">
        <w:rPr>
          <w:rFonts w:ascii="Arial" w:hAnsi="Arial" w:cs="Arial"/>
          <w:sz w:val="24"/>
          <w:szCs w:val="24"/>
        </w:rPr>
        <w:t xml:space="preserve">en ningún momento </w:t>
      </w:r>
      <w:r w:rsidR="006A58A9" w:rsidRPr="004A2C9B">
        <w:rPr>
          <w:rFonts w:ascii="Arial" w:hAnsi="Arial" w:cs="Arial"/>
          <w:sz w:val="24"/>
          <w:szCs w:val="24"/>
        </w:rPr>
        <w:t>sobre la presencia de LHHS en ese lugar</w:t>
      </w:r>
      <w:r w:rsidR="00A265CF" w:rsidRPr="004A2C9B">
        <w:rPr>
          <w:rFonts w:ascii="Arial" w:hAnsi="Arial" w:cs="Arial"/>
          <w:sz w:val="24"/>
          <w:szCs w:val="24"/>
        </w:rPr>
        <w:t xml:space="preserve">, </w:t>
      </w:r>
      <w:r w:rsidR="006A58A9" w:rsidRPr="004A2C9B">
        <w:rPr>
          <w:rFonts w:ascii="Arial" w:hAnsi="Arial" w:cs="Arial"/>
          <w:sz w:val="24"/>
          <w:szCs w:val="24"/>
        </w:rPr>
        <w:t xml:space="preserve">ni hubiera indicado que </w:t>
      </w:r>
      <w:r w:rsidR="00A265CF" w:rsidRPr="004A2C9B">
        <w:rPr>
          <w:rFonts w:ascii="Arial" w:hAnsi="Arial" w:cs="Arial"/>
          <w:sz w:val="24"/>
          <w:szCs w:val="24"/>
        </w:rPr>
        <w:t xml:space="preserve">el acusado fue la persona que lo </w:t>
      </w:r>
      <w:r w:rsidR="006A58A9" w:rsidRPr="004A2C9B">
        <w:rPr>
          <w:rFonts w:ascii="Arial" w:hAnsi="Arial" w:cs="Arial"/>
          <w:sz w:val="24"/>
          <w:szCs w:val="24"/>
        </w:rPr>
        <w:t>estuvo custodiando con un fusil, o que se trata</w:t>
      </w:r>
      <w:r w:rsidR="00A265CF" w:rsidRPr="004A2C9B">
        <w:rPr>
          <w:rFonts w:ascii="Arial" w:hAnsi="Arial" w:cs="Arial"/>
          <w:sz w:val="24"/>
          <w:szCs w:val="24"/>
        </w:rPr>
        <w:t xml:space="preserve">ba </w:t>
      </w:r>
      <w:r w:rsidR="006A58A9" w:rsidRPr="004A2C9B">
        <w:rPr>
          <w:rFonts w:ascii="Arial" w:hAnsi="Arial" w:cs="Arial"/>
          <w:sz w:val="24"/>
          <w:szCs w:val="24"/>
        </w:rPr>
        <w:t>del individuo que tomó la pistola d</w:t>
      </w:r>
      <w:r w:rsidR="0095151F">
        <w:rPr>
          <w:rFonts w:ascii="Arial" w:hAnsi="Arial" w:cs="Arial"/>
          <w:sz w:val="24"/>
          <w:szCs w:val="24"/>
        </w:rPr>
        <w:t>e su compañero Juan Carlos Ossa, le disparó a las víctimas</w:t>
      </w:r>
      <w:r w:rsidR="00AB3735" w:rsidRPr="004A2C9B">
        <w:rPr>
          <w:rFonts w:ascii="Arial" w:hAnsi="Arial" w:cs="Arial"/>
          <w:sz w:val="24"/>
          <w:szCs w:val="24"/>
        </w:rPr>
        <w:t xml:space="preserve"> </w:t>
      </w:r>
      <w:r w:rsidR="006A58A9" w:rsidRPr="004A2C9B">
        <w:rPr>
          <w:rFonts w:ascii="Arial" w:hAnsi="Arial" w:cs="Arial"/>
          <w:sz w:val="24"/>
          <w:szCs w:val="24"/>
        </w:rPr>
        <w:t>y también escapó del lugar</w:t>
      </w:r>
      <w:r w:rsidR="00AB3735" w:rsidRPr="004A2C9B">
        <w:rPr>
          <w:rFonts w:ascii="Arial" w:hAnsi="Arial" w:cs="Arial"/>
          <w:sz w:val="24"/>
          <w:szCs w:val="24"/>
        </w:rPr>
        <w:t>, ya que siempre se</w:t>
      </w:r>
      <w:r w:rsidR="0095151F">
        <w:rPr>
          <w:rFonts w:ascii="Arial" w:hAnsi="Arial" w:cs="Arial"/>
          <w:sz w:val="24"/>
          <w:szCs w:val="24"/>
        </w:rPr>
        <w:t>ñaló como autor de los</w:t>
      </w:r>
      <w:r w:rsidR="00AB3735" w:rsidRPr="004A2C9B">
        <w:rPr>
          <w:rFonts w:ascii="Arial" w:hAnsi="Arial" w:cs="Arial"/>
          <w:sz w:val="24"/>
          <w:szCs w:val="24"/>
        </w:rPr>
        <w:t xml:space="preserve"> </w:t>
      </w:r>
      <w:r w:rsidR="0095151F">
        <w:rPr>
          <w:rFonts w:ascii="Arial" w:hAnsi="Arial" w:cs="Arial"/>
          <w:sz w:val="24"/>
          <w:szCs w:val="24"/>
        </w:rPr>
        <w:t>homicidios a “gomina”</w:t>
      </w:r>
      <w:r w:rsidR="00AB3735" w:rsidRPr="004A2C9B">
        <w:rPr>
          <w:rFonts w:ascii="Arial" w:hAnsi="Arial" w:cs="Arial"/>
          <w:sz w:val="24"/>
          <w:szCs w:val="24"/>
        </w:rPr>
        <w:t>, a quien dijo conocer porque era miembro de la orga</w:t>
      </w:r>
      <w:r w:rsidR="0095151F">
        <w:rPr>
          <w:rFonts w:ascii="Arial" w:hAnsi="Arial" w:cs="Arial"/>
          <w:sz w:val="24"/>
          <w:szCs w:val="24"/>
        </w:rPr>
        <w:t>nización ilegal “la cordillera”</w:t>
      </w:r>
      <w:r w:rsidR="00AB3735" w:rsidRPr="004A2C9B">
        <w:rPr>
          <w:rFonts w:ascii="Arial" w:hAnsi="Arial" w:cs="Arial"/>
          <w:sz w:val="24"/>
          <w:szCs w:val="24"/>
        </w:rPr>
        <w:t xml:space="preserve">, </w:t>
      </w:r>
      <w:r w:rsidR="00A265CF" w:rsidRPr="004A2C9B">
        <w:rPr>
          <w:rFonts w:ascii="Arial" w:hAnsi="Arial" w:cs="Arial"/>
          <w:sz w:val="24"/>
          <w:szCs w:val="24"/>
        </w:rPr>
        <w:t>y además se refirió a otro</w:t>
      </w:r>
      <w:r w:rsidR="00AB3735" w:rsidRPr="004A2C9B">
        <w:rPr>
          <w:rFonts w:ascii="Arial" w:hAnsi="Arial" w:cs="Arial"/>
          <w:sz w:val="24"/>
          <w:szCs w:val="24"/>
        </w:rPr>
        <w:t xml:space="preserve"> sujeto que estaba en la finca</w:t>
      </w:r>
      <w:r w:rsidR="00A265CF" w:rsidRPr="004A2C9B">
        <w:rPr>
          <w:rFonts w:ascii="Arial" w:hAnsi="Arial" w:cs="Arial"/>
          <w:sz w:val="24"/>
          <w:szCs w:val="24"/>
        </w:rPr>
        <w:t xml:space="preserve">, llamado </w:t>
      </w:r>
      <w:r w:rsidR="0095151F">
        <w:rPr>
          <w:rFonts w:ascii="Arial" w:hAnsi="Arial" w:cs="Arial"/>
          <w:sz w:val="24"/>
          <w:szCs w:val="24"/>
        </w:rPr>
        <w:t>“</w:t>
      </w:r>
      <w:r w:rsidR="00AB3735" w:rsidRPr="004A2C9B">
        <w:rPr>
          <w:rFonts w:ascii="Arial" w:hAnsi="Arial" w:cs="Arial"/>
          <w:sz w:val="24"/>
          <w:szCs w:val="24"/>
        </w:rPr>
        <w:t>Fabián Rojas”</w:t>
      </w:r>
      <w:r w:rsidR="0095151F">
        <w:rPr>
          <w:rFonts w:ascii="Arial" w:hAnsi="Arial" w:cs="Arial"/>
          <w:sz w:val="24"/>
          <w:szCs w:val="24"/>
        </w:rPr>
        <w:t>, quien</w:t>
      </w:r>
      <w:r w:rsidR="00A265CF" w:rsidRPr="004A2C9B">
        <w:rPr>
          <w:rFonts w:ascii="Arial" w:hAnsi="Arial" w:cs="Arial"/>
          <w:sz w:val="24"/>
          <w:szCs w:val="24"/>
        </w:rPr>
        <w:t xml:space="preserve"> era integrante de esa misma </w:t>
      </w:r>
      <w:r w:rsidR="009D7DF2">
        <w:rPr>
          <w:rFonts w:ascii="Arial" w:hAnsi="Arial" w:cs="Arial"/>
          <w:sz w:val="24"/>
          <w:szCs w:val="24"/>
        </w:rPr>
        <w:t>banda</w:t>
      </w:r>
      <w:r w:rsidR="00A265CF" w:rsidRPr="004A2C9B">
        <w:rPr>
          <w:rFonts w:ascii="Arial" w:hAnsi="Arial" w:cs="Arial"/>
          <w:sz w:val="24"/>
          <w:szCs w:val="24"/>
        </w:rPr>
        <w:t xml:space="preserve">, lo cual </w:t>
      </w:r>
      <w:r w:rsidR="00AB3735" w:rsidRPr="004A2C9B">
        <w:rPr>
          <w:rFonts w:ascii="Arial" w:hAnsi="Arial" w:cs="Arial"/>
          <w:sz w:val="24"/>
          <w:szCs w:val="24"/>
        </w:rPr>
        <w:t xml:space="preserve">resulta relevante pues el acusado LHHS estaba presente en la misma audiencia </w:t>
      </w:r>
      <w:r w:rsidR="00A265CF" w:rsidRPr="004A2C9B">
        <w:rPr>
          <w:rFonts w:ascii="Arial" w:hAnsi="Arial" w:cs="Arial"/>
          <w:sz w:val="24"/>
          <w:szCs w:val="24"/>
        </w:rPr>
        <w:t xml:space="preserve">preliminar </w:t>
      </w:r>
      <w:r w:rsidR="003B4F2B" w:rsidRPr="004A2C9B">
        <w:rPr>
          <w:rFonts w:ascii="Arial" w:hAnsi="Arial" w:cs="Arial"/>
          <w:sz w:val="24"/>
          <w:szCs w:val="24"/>
        </w:rPr>
        <w:t>donde también obraba</w:t>
      </w:r>
      <w:r w:rsidR="009D7DF2">
        <w:rPr>
          <w:rFonts w:ascii="Arial" w:hAnsi="Arial" w:cs="Arial"/>
          <w:sz w:val="24"/>
          <w:szCs w:val="24"/>
        </w:rPr>
        <w:t>n</w:t>
      </w:r>
      <w:r w:rsidR="003B4F2B" w:rsidRPr="004A2C9B">
        <w:rPr>
          <w:rFonts w:ascii="Arial" w:hAnsi="Arial" w:cs="Arial"/>
          <w:sz w:val="24"/>
          <w:szCs w:val="24"/>
        </w:rPr>
        <w:t xml:space="preserve"> como indiciado</w:t>
      </w:r>
      <w:r w:rsidR="00A265CF" w:rsidRPr="004A2C9B">
        <w:rPr>
          <w:rFonts w:ascii="Arial" w:hAnsi="Arial" w:cs="Arial"/>
          <w:sz w:val="24"/>
          <w:szCs w:val="24"/>
        </w:rPr>
        <w:t xml:space="preserve">s </w:t>
      </w:r>
      <w:r w:rsidR="003B4F2B" w:rsidRPr="004A2C9B">
        <w:rPr>
          <w:rFonts w:ascii="Arial" w:hAnsi="Arial" w:cs="Arial"/>
          <w:sz w:val="24"/>
          <w:szCs w:val="24"/>
        </w:rPr>
        <w:t>el señor Forero</w:t>
      </w:r>
      <w:r w:rsidR="009D7DF2">
        <w:rPr>
          <w:rFonts w:ascii="Arial" w:hAnsi="Arial" w:cs="Arial"/>
          <w:sz w:val="24"/>
          <w:szCs w:val="24"/>
        </w:rPr>
        <w:t xml:space="preserve">, </w:t>
      </w:r>
      <w:r w:rsidR="00CA6848">
        <w:rPr>
          <w:rFonts w:ascii="Arial" w:hAnsi="Arial" w:cs="Arial"/>
          <w:sz w:val="24"/>
          <w:szCs w:val="24"/>
        </w:rPr>
        <w:t>JFOJ</w:t>
      </w:r>
      <w:r w:rsidR="009D7DF2">
        <w:rPr>
          <w:rFonts w:ascii="Arial" w:hAnsi="Arial" w:cs="Arial"/>
          <w:sz w:val="24"/>
          <w:szCs w:val="24"/>
        </w:rPr>
        <w:t xml:space="preserve"> y</w:t>
      </w:r>
      <w:r w:rsidR="0095151F">
        <w:rPr>
          <w:rFonts w:ascii="Arial" w:hAnsi="Arial" w:cs="Arial"/>
          <w:sz w:val="24"/>
          <w:szCs w:val="24"/>
        </w:rPr>
        <w:t xml:space="preserve"> </w:t>
      </w:r>
      <w:r w:rsidR="000E1F93">
        <w:rPr>
          <w:rFonts w:ascii="Arial" w:hAnsi="Arial" w:cs="Arial"/>
          <w:sz w:val="24"/>
          <w:szCs w:val="24"/>
        </w:rPr>
        <w:t>LBR</w:t>
      </w:r>
      <w:r w:rsidR="00F14FF3" w:rsidRPr="004A2C9B">
        <w:rPr>
          <w:rFonts w:ascii="Arial" w:hAnsi="Arial" w:cs="Arial"/>
          <w:sz w:val="24"/>
          <w:szCs w:val="24"/>
        </w:rPr>
        <w:t xml:space="preserve">, por lo cual no existía ningún motivo para que el </w:t>
      </w:r>
      <w:r w:rsidR="009D7DF2">
        <w:rPr>
          <w:rFonts w:ascii="Arial" w:hAnsi="Arial" w:cs="Arial"/>
          <w:sz w:val="24"/>
          <w:szCs w:val="24"/>
        </w:rPr>
        <w:t>testigo</w:t>
      </w:r>
      <w:r w:rsidR="00F14FF3" w:rsidRPr="004A2C9B">
        <w:rPr>
          <w:rFonts w:ascii="Arial" w:hAnsi="Arial" w:cs="Arial"/>
          <w:sz w:val="24"/>
          <w:szCs w:val="24"/>
        </w:rPr>
        <w:t xml:space="preserve"> se hubiera abstenido de señala</w:t>
      </w:r>
      <w:r w:rsidR="00453D26" w:rsidRPr="004A2C9B">
        <w:rPr>
          <w:rFonts w:ascii="Arial" w:hAnsi="Arial" w:cs="Arial"/>
          <w:sz w:val="24"/>
          <w:szCs w:val="24"/>
        </w:rPr>
        <w:t xml:space="preserve">r al procesado LHHS </w:t>
      </w:r>
      <w:r w:rsidR="00F14FF3" w:rsidRPr="004A2C9B">
        <w:rPr>
          <w:rFonts w:ascii="Arial" w:hAnsi="Arial" w:cs="Arial"/>
          <w:sz w:val="24"/>
          <w:szCs w:val="24"/>
        </w:rPr>
        <w:t>como integrante del grupo qu</w:t>
      </w:r>
      <w:r w:rsidR="00C31D41" w:rsidRPr="004A2C9B">
        <w:rPr>
          <w:rFonts w:ascii="Arial" w:hAnsi="Arial" w:cs="Arial"/>
          <w:sz w:val="24"/>
          <w:szCs w:val="24"/>
        </w:rPr>
        <w:t>e estaba esperando a sus compañeros para quitarles la vida.</w:t>
      </w:r>
    </w:p>
    <w:p w14:paraId="2B1DB204" w14:textId="7EA631A7" w:rsidR="003B3197" w:rsidRPr="004A2C9B" w:rsidRDefault="0095151F" w:rsidP="0016545D">
      <w:pPr>
        <w:spacing w:line="288" w:lineRule="auto"/>
        <w:jc w:val="both"/>
        <w:rPr>
          <w:rFonts w:ascii="Arial" w:hAnsi="Arial" w:cs="Arial"/>
          <w:sz w:val="24"/>
          <w:szCs w:val="24"/>
        </w:rPr>
      </w:pPr>
      <w:r>
        <w:rPr>
          <w:rFonts w:ascii="Arial" w:hAnsi="Arial" w:cs="Arial"/>
          <w:sz w:val="24"/>
          <w:szCs w:val="24"/>
        </w:rPr>
        <w:t>6.10</w:t>
      </w:r>
      <w:r w:rsidR="003B4F2B" w:rsidRPr="004A2C9B">
        <w:rPr>
          <w:rFonts w:ascii="Arial" w:hAnsi="Arial" w:cs="Arial"/>
          <w:sz w:val="24"/>
          <w:szCs w:val="24"/>
        </w:rPr>
        <w:t xml:space="preserve"> </w:t>
      </w:r>
      <w:r w:rsidR="006A58A9" w:rsidRPr="004A2C9B">
        <w:rPr>
          <w:rFonts w:ascii="Arial" w:hAnsi="Arial" w:cs="Arial"/>
          <w:sz w:val="24"/>
          <w:szCs w:val="24"/>
        </w:rPr>
        <w:t xml:space="preserve">Adicionalmente </w:t>
      </w:r>
      <w:r w:rsidR="003B4F2B" w:rsidRPr="004A2C9B">
        <w:rPr>
          <w:rFonts w:ascii="Arial" w:hAnsi="Arial" w:cs="Arial"/>
          <w:sz w:val="24"/>
          <w:szCs w:val="24"/>
        </w:rPr>
        <w:t xml:space="preserve">existen otras evidencias que contradicen la hipótesis de la FGN en el sentido de que el señor LHHS fue coautor de las conductas punibles de homicidio agravado y fabricación porte y tráfico de armas de uso privativo de las FF.AA., para lo cual hay remitirse necesariamente al </w:t>
      </w:r>
      <w:r w:rsidR="00D42544" w:rsidRPr="004A2C9B">
        <w:rPr>
          <w:rFonts w:ascii="Arial" w:hAnsi="Arial" w:cs="Arial"/>
          <w:sz w:val="24"/>
          <w:szCs w:val="24"/>
        </w:rPr>
        <w:t xml:space="preserve">auto proferido el 22 de enero </w:t>
      </w:r>
      <w:r>
        <w:rPr>
          <w:rFonts w:ascii="Arial" w:hAnsi="Arial" w:cs="Arial"/>
          <w:sz w:val="24"/>
          <w:szCs w:val="24"/>
        </w:rPr>
        <w:t>de 2013 por esta corporación</w:t>
      </w:r>
      <w:r w:rsidR="00D42544" w:rsidRPr="004A2C9B">
        <w:rPr>
          <w:rStyle w:val="Refdenotaalpie"/>
          <w:rFonts w:ascii="Arial" w:hAnsi="Arial"/>
          <w:sz w:val="24"/>
          <w:szCs w:val="24"/>
        </w:rPr>
        <w:footnoteReference w:id="15"/>
      </w:r>
      <w:r w:rsidR="00D42544" w:rsidRPr="004A2C9B">
        <w:rPr>
          <w:rFonts w:ascii="Arial" w:hAnsi="Arial" w:cs="Arial"/>
          <w:sz w:val="24"/>
          <w:szCs w:val="24"/>
        </w:rPr>
        <w:t>, donde se resolvieron recursos de a</w:t>
      </w:r>
      <w:r w:rsidR="00DC66B7" w:rsidRPr="004A2C9B">
        <w:rPr>
          <w:rFonts w:ascii="Arial" w:hAnsi="Arial" w:cs="Arial"/>
          <w:sz w:val="24"/>
          <w:szCs w:val="24"/>
        </w:rPr>
        <w:t xml:space="preserve">pelación interpuestos dentro de la </w:t>
      </w:r>
      <w:r w:rsidR="00DC66B7" w:rsidRPr="004A2C9B">
        <w:rPr>
          <w:rFonts w:ascii="Arial" w:hAnsi="Arial" w:cs="Arial"/>
          <w:sz w:val="24"/>
          <w:szCs w:val="24"/>
        </w:rPr>
        <w:lastRenderedPageBreak/>
        <w:t>audiencia preparatoria que se adelantó el 21 de enero de 2013, donde el Defensor de LHHS , hizo sus solicitudes probatorias</w:t>
      </w:r>
      <w:r w:rsidR="00DC66B7" w:rsidRPr="004A2C9B">
        <w:rPr>
          <w:rStyle w:val="Refdenotaalpie"/>
          <w:rFonts w:ascii="Arial" w:hAnsi="Arial"/>
          <w:sz w:val="24"/>
          <w:szCs w:val="24"/>
        </w:rPr>
        <w:footnoteReference w:id="16"/>
      </w:r>
      <w:r w:rsidR="003B3197" w:rsidRPr="004A2C9B">
        <w:rPr>
          <w:rFonts w:ascii="Arial" w:hAnsi="Arial" w:cs="Arial"/>
          <w:sz w:val="24"/>
          <w:szCs w:val="24"/>
        </w:rPr>
        <w:t xml:space="preserve">. </w:t>
      </w:r>
    </w:p>
    <w:p w14:paraId="3C69CF83" w14:textId="759D2807" w:rsidR="00EB3FDF" w:rsidRPr="004A2C9B" w:rsidRDefault="0095151F" w:rsidP="0016545D">
      <w:pPr>
        <w:spacing w:line="288" w:lineRule="auto"/>
        <w:jc w:val="both"/>
        <w:rPr>
          <w:rFonts w:ascii="Arial" w:hAnsi="Arial" w:cs="Arial"/>
          <w:sz w:val="24"/>
          <w:szCs w:val="24"/>
        </w:rPr>
      </w:pPr>
      <w:r>
        <w:rPr>
          <w:rFonts w:ascii="Arial" w:hAnsi="Arial" w:cs="Arial"/>
          <w:sz w:val="24"/>
          <w:szCs w:val="24"/>
        </w:rPr>
        <w:t>En</w:t>
      </w:r>
      <w:r w:rsidR="00EB3FDF" w:rsidRPr="004A2C9B">
        <w:rPr>
          <w:rFonts w:ascii="Arial" w:hAnsi="Arial" w:cs="Arial"/>
          <w:sz w:val="24"/>
          <w:szCs w:val="24"/>
        </w:rPr>
        <w:t xml:space="preserve"> </w:t>
      </w:r>
      <w:r w:rsidR="00C31D41" w:rsidRPr="004A2C9B">
        <w:rPr>
          <w:rFonts w:ascii="Arial" w:hAnsi="Arial" w:cs="Arial"/>
          <w:sz w:val="24"/>
          <w:szCs w:val="24"/>
        </w:rPr>
        <w:t>ese sentido hay que indicar que en la sesión del juic</w:t>
      </w:r>
      <w:r>
        <w:rPr>
          <w:rFonts w:ascii="Arial" w:hAnsi="Arial" w:cs="Arial"/>
          <w:sz w:val="24"/>
          <w:szCs w:val="24"/>
        </w:rPr>
        <w:t>i</w:t>
      </w:r>
      <w:r w:rsidR="00C31D41" w:rsidRPr="004A2C9B">
        <w:rPr>
          <w:rFonts w:ascii="Arial" w:hAnsi="Arial" w:cs="Arial"/>
          <w:sz w:val="24"/>
          <w:szCs w:val="24"/>
        </w:rPr>
        <w:t xml:space="preserve">o oral del </w:t>
      </w:r>
      <w:r w:rsidR="00EB3FDF" w:rsidRPr="004A2C9B">
        <w:rPr>
          <w:rFonts w:ascii="Arial" w:hAnsi="Arial" w:cs="Arial"/>
          <w:sz w:val="24"/>
          <w:szCs w:val="24"/>
        </w:rPr>
        <w:t>27 de julio de 2016, se ingresaron como prueba</w:t>
      </w:r>
      <w:r w:rsidR="00337C22" w:rsidRPr="004A2C9B">
        <w:rPr>
          <w:rFonts w:ascii="Arial" w:hAnsi="Arial" w:cs="Arial"/>
          <w:sz w:val="24"/>
          <w:szCs w:val="24"/>
        </w:rPr>
        <w:t xml:space="preserve">s </w:t>
      </w:r>
      <w:r w:rsidR="00EB3FDF" w:rsidRPr="004A2C9B">
        <w:rPr>
          <w:rFonts w:ascii="Arial" w:hAnsi="Arial" w:cs="Arial"/>
          <w:sz w:val="24"/>
          <w:szCs w:val="24"/>
        </w:rPr>
        <w:t>de referencia, las siguientes evidencias presentadas por el defensor de LHHS</w:t>
      </w:r>
      <w:r w:rsidR="00D42544" w:rsidRPr="004A2C9B">
        <w:rPr>
          <w:rFonts w:ascii="Arial" w:hAnsi="Arial" w:cs="Arial"/>
          <w:sz w:val="24"/>
          <w:szCs w:val="24"/>
        </w:rPr>
        <w:t xml:space="preserve">, que habían sido solicitadas en la audiencia </w:t>
      </w:r>
      <w:r w:rsidR="006148DA" w:rsidRPr="004A2C9B">
        <w:rPr>
          <w:rFonts w:ascii="Arial" w:hAnsi="Arial" w:cs="Arial"/>
          <w:sz w:val="24"/>
          <w:szCs w:val="24"/>
        </w:rPr>
        <w:t>preparatoria</w:t>
      </w:r>
      <w:r w:rsidR="006B0423" w:rsidRPr="004A2C9B">
        <w:rPr>
          <w:rFonts w:ascii="Arial" w:hAnsi="Arial" w:cs="Arial"/>
          <w:sz w:val="24"/>
          <w:szCs w:val="24"/>
        </w:rPr>
        <w:t xml:space="preserve">, </w:t>
      </w:r>
      <w:r w:rsidR="00FF31F5" w:rsidRPr="004A2C9B">
        <w:rPr>
          <w:rFonts w:ascii="Arial" w:hAnsi="Arial" w:cs="Arial"/>
          <w:sz w:val="24"/>
          <w:szCs w:val="24"/>
        </w:rPr>
        <w:t>quien anunció que presentaba e</w:t>
      </w:r>
      <w:r w:rsidR="00C31D41" w:rsidRPr="004A2C9B">
        <w:rPr>
          <w:rFonts w:ascii="Arial" w:hAnsi="Arial" w:cs="Arial"/>
          <w:sz w:val="24"/>
          <w:szCs w:val="24"/>
        </w:rPr>
        <w:t xml:space="preserve">sos medios probatorios a efectos de </w:t>
      </w:r>
      <w:r w:rsidR="00FF31F5" w:rsidRPr="004A2C9B">
        <w:rPr>
          <w:rFonts w:ascii="Arial" w:hAnsi="Arial" w:cs="Arial"/>
          <w:sz w:val="24"/>
          <w:szCs w:val="24"/>
        </w:rPr>
        <w:t>explicar los motivos por los cua</w:t>
      </w:r>
      <w:r w:rsidR="00B900AE" w:rsidRPr="004A2C9B">
        <w:rPr>
          <w:rFonts w:ascii="Arial" w:hAnsi="Arial" w:cs="Arial"/>
          <w:sz w:val="24"/>
          <w:szCs w:val="24"/>
        </w:rPr>
        <w:t>les su representad</w:t>
      </w:r>
      <w:r w:rsidR="006B0423" w:rsidRPr="004A2C9B">
        <w:rPr>
          <w:rFonts w:ascii="Arial" w:hAnsi="Arial" w:cs="Arial"/>
          <w:sz w:val="24"/>
          <w:szCs w:val="24"/>
        </w:rPr>
        <w:t xml:space="preserve">o </w:t>
      </w:r>
      <w:r>
        <w:rPr>
          <w:rFonts w:ascii="Arial" w:hAnsi="Arial" w:cs="Arial"/>
          <w:sz w:val="24"/>
          <w:szCs w:val="24"/>
        </w:rPr>
        <w:t>se encontraba en la finca “</w:t>
      </w:r>
      <w:r w:rsidR="00910B36">
        <w:rPr>
          <w:rFonts w:ascii="Arial" w:hAnsi="Arial" w:cs="Arial"/>
          <w:sz w:val="24"/>
          <w:szCs w:val="24"/>
        </w:rPr>
        <w:t>La 13</w:t>
      </w:r>
      <w:r>
        <w:rPr>
          <w:rFonts w:ascii="Arial" w:hAnsi="Arial" w:cs="Arial"/>
          <w:sz w:val="24"/>
          <w:szCs w:val="24"/>
        </w:rPr>
        <w:t>” o “Villanueva”</w:t>
      </w:r>
      <w:r w:rsidR="00B900AE" w:rsidRPr="004A2C9B">
        <w:rPr>
          <w:rFonts w:ascii="Arial" w:hAnsi="Arial" w:cs="Arial"/>
          <w:sz w:val="24"/>
          <w:szCs w:val="24"/>
        </w:rPr>
        <w:t xml:space="preserve">, cuando se presentaron los hechos </w:t>
      </w:r>
      <w:r>
        <w:rPr>
          <w:rFonts w:ascii="Arial" w:hAnsi="Arial" w:cs="Arial"/>
          <w:sz w:val="24"/>
          <w:szCs w:val="24"/>
        </w:rPr>
        <w:t>así</w:t>
      </w:r>
      <w:r w:rsidR="00C31D41" w:rsidRPr="004A2C9B">
        <w:rPr>
          <w:rFonts w:ascii="Arial" w:hAnsi="Arial" w:cs="Arial"/>
          <w:sz w:val="24"/>
          <w:szCs w:val="24"/>
        </w:rPr>
        <w:t xml:space="preserve">: </w:t>
      </w:r>
      <w:r w:rsidR="00FF31F5" w:rsidRPr="004A2C9B">
        <w:rPr>
          <w:rStyle w:val="Refdenotaalpie"/>
          <w:rFonts w:ascii="Arial" w:hAnsi="Arial"/>
          <w:sz w:val="24"/>
          <w:szCs w:val="24"/>
        </w:rPr>
        <w:footnoteReference w:id="17"/>
      </w:r>
    </w:p>
    <w:p w14:paraId="0738E1B8" w14:textId="77777777" w:rsidR="00FF31F5" w:rsidRDefault="00054F9D" w:rsidP="0016545D">
      <w:pPr>
        <w:pStyle w:val="Prrafodelista"/>
        <w:numPr>
          <w:ilvl w:val="0"/>
          <w:numId w:val="5"/>
        </w:numPr>
        <w:spacing w:after="160" w:line="288" w:lineRule="auto"/>
        <w:ind w:left="0"/>
        <w:contextualSpacing/>
        <w:jc w:val="both"/>
        <w:rPr>
          <w:rFonts w:ascii="Arial" w:hAnsi="Arial" w:cs="Arial"/>
          <w:sz w:val="24"/>
          <w:szCs w:val="24"/>
        </w:rPr>
      </w:pPr>
      <w:r w:rsidRPr="004A2C9B">
        <w:rPr>
          <w:rFonts w:ascii="Arial" w:hAnsi="Arial" w:cs="Arial"/>
          <w:sz w:val="24"/>
          <w:szCs w:val="24"/>
        </w:rPr>
        <w:t xml:space="preserve">Declaración juramentada de </w:t>
      </w:r>
      <w:r w:rsidR="006148DA" w:rsidRPr="004A2C9B">
        <w:rPr>
          <w:rFonts w:ascii="Arial" w:hAnsi="Arial" w:cs="Arial"/>
          <w:sz w:val="24"/>
          <w:szCs w:val="24"/>
        </w:rPr>
        <w:t>L</w:t>
      </w:r>
      <w:r w:rsidRPr="004A2C9B">
        <w:rPr>
          <w:rFonts w:ascii="Arial" w:hAnsi="Arial" w:cs="Arial"/>
          <w:sz w:val="24"/>
          <w:szCs w:val="24"/>
        </w:rPr>
        <w:t>uis Enrique Correa Castellanos</w:t>
      </w:r>
      <w:r w:rsidR="00FF31F5" w:rsidRPr="004A2C9B">
        <w:rPr>
          <w:rFonts w:ascii="Arial" w:hAnsi="Arial" w:cs="Arial"/>
          <w:sz w:val="24"/>
          <w:szCs w:val="24"/>
        </w:rPr>
        <w:t xml:space="preserve"> sobre contrato de arrendamiento de la finca Villanueva.</w:t>
      </w:r>
    </w:p>
    <w:p w14:paraId="29157B6C" w14:textId="77777777" w:rsidR="0095151F" w:rsidRPr="004A2C9B" w:rsidRDefault="0095151F" w:rsidP="0016545D">
      <w:pPr>
        <w:pStyle w:val="Prrafodelista"/>
        <w:spacing w:after="160" w:line="288" w:lineRule="auto"/>
        <w:ind w:left="0"/>
        <w:contextualSpacing/>
        <w:jc w:val="both"/>
        <w:rPr>
          <w:rFonts w:ascii="Arial" w:hAnsi="Arial" w:cs="Arial"/>
          <w:sz w:val="24"/>
          <w:szCs w:val="24"/>
        </w:rPr>
      </w:pPr>
    </w:p>
    <w:p w14:paraId="382CA0D9" w14:textId="179B04B1" w:rsidR="0095151F" w:rsidRDefault="00054F9D" w:rsidP="0016545D">
      <w:pPr>
        <w:pStyle w:val="Prrafodelista"/>
        <w:numPr>
          <w:ilvl w:val="0"/>
          <w:numId w:val="5"/>
        </w:numPr>
        <w:spacing w:after="160" w:line="288" w:lineRule="auto"/>
        <w:ind w:left="0"/>
        <w:contextualSpacing/>
        <w:jc w:val="both"/>
        <w:rPr>
          <w:rFonts w:ascii="Arial" w:hAnsi="Arial" w:cs="Arial"/>
          <w:sz w:val="24"/>
          <w:szCs w:val="24"/>
        </w:rPr>
      </w:pPr>
      <w:r w:rsidRPr="004A2C9B">
        <w:rPr>
          <w:rFonts w:ascii="Arial" w:hAnsi="Arial" w:cs="Arial"/>
          <w:sz w:val="24"/>
          <w:szCs w:val="24"/>
        </w:rPr>
        <w:t xml:space="preserve">Certificación laboral </w:t>
      </w:r>
      <w:r w:rsidR="00EB3FDF" w:rsidRPr="004A2C9B">
        <w:rPr>
          <w:rFonts w:ascii="Arial" w:hAnsi="Arial" w:cs="Arial"/>
          <w:sz w:val="24"/>
          <w:szCs w:val="24"/>
        </w:rPr>
        <w:t xml:space="preserve">de </w:t>
      </w:r>
      <w:r w:rsidR="00A61808">
        <w:rPr>
          <w:rFonts w:ascii="Arial" w:hAnsi="Arial" w:cs="Arial"/>
          <w:sz w:val="24"/>
          <w:szCs w:val="24"/>
        </w:rPr>
        <w:t>LHHS</w:t>
      </w:r>
    </w:p>
    <w:p w14:paraId="3D8C6638" w14:textId="77777777" w:rsidR="0095151F" w:rsidRPr="0095151F" w:rsidRDefault="0095151F" w:rsidP="0016545D">
      <w:pPr>
        <w:pStyle w:val="Prrafodelista"/>
        <w:spacing w:after="160" w:line="288" w:lineRule="auto"/>
        <w:ind w:left="0"/>
        <w:contextualSpacing/>
        <w:jc w:val="both"/>
        <w:rPr>
          <w:rFonts w:ascii="Arial" w:hAnsi="Arial" w:cs="Arial"/>
          <w:sz w:val="24"/>
          <w:szCs w:val="24"/>
        </w:rPr>
      </w:pPr>
    </w:p>
    <w:p w14:paraId="00992E8F" w14:textId="28137B31" w:rsidR="00FF31F5" w:rsidRPr="004A2C9B" w:rsidRDefault="00054F9D" w:rsidP="0016545D">
      <w:pPr>
        <w:pStyle w:val="Prrafodelista"/>
        <w:numPr>
          <w:ilvl w:val="0"/>
          <w:numId w:val="5"/>
        </w:numPr>
        <w:spacing w:after="160" w:line="288" w:lineRule="auto"/>
        <w:ind w:left="0"/>
        <w:contextualSpacing/>
        <w:jc w:val="both"/>
        <w:rPr>
          <w:rFonts w:ascii="Arial" w:hAnsi="Arial" w:cs="Arial"/>
          <w:sz w:val="24"/>
          <w:szCs w:val="24"/>
        </w:rPr>
      </w:pPr>
      <w:r w:rsidRPr="004A2C9B">
        <w:rPr>
          <w:rFonts w:ascii="Arial" w:hAnsi="Arial" w:cs="Arial"/>
          <w:sz w:val="24"/>
          <w:szCs w:val="24"/>
        </w:rPr>
        <w:t>Declaraci</w:t>
      </w:r>
      <w:r w:rsidR="0095151F">
        <w:rPr>
          <w:rFonts w:ascii="Arial" w:hAnsi="Arial" w:cs="Arial"/>
          <w:sz w:val="24"/>
          <w:szCs w:val="24"/>
        </w:rPr>
        <w:t>ones</w:t>
      </w:r>
      <w:r w:rsidR="003B3197" w:rsidRPr="004A2C9B">
        <w:rPr>
          <w:rFonts w:ascii="Arial" w:hAnsi="Arial" w:cs="Arial"/>
          <w:sz w:val="24"/>
          <w:szCs w:val="24"/>
        </w:rPr>
        <w:t xml:space="preserve"> juradas de </w:t>
      </w:r>
      <w:r w:rsidRPr="004A2C9B">
        <w:rPr>
          <w:rFonts w:ascii="Arial" w:hAnsi="Arial" w:cs="Arial"/>
          <w:sz w:val="24"/>
          <w:szCs w:val="24"/>
        </w:rPr>
        <w:t xml:space="preserve">Dora </w:t>
      </w:r>
      <w:r w:rsidR="0095151F">
        <w:rPr>
          <w:rFonts w:ascii="Arial" w:hAnsi="Arial" w:cs="Arial"/>
          <w:sz w:val="24"/>
          <w:szCs w:val="24"/>
        </w:rPr>
        <w:t>Milena</w:t>
      </w:r>
      <w:r w:rsidRPr="004A2C9B">
        <w:rPr>
          <w:rFonts w:ascii="Arial" w:hAnsi="Arial" w:cs="Arial"/>
          <w:sz w:val="24"/>
          <w:szCs w:val="24"/>
        </w:rPr>
        <w:t xml:space="preserve"> Betancur</w:t>
      </w:r>
      <w:r w:rsidR="005E1B30" w:rsidRPr="004A2C9B">
        <w:rPr>
          <w:rFonts w:ascii="Arial" w:hAnsi="Arial" w:cs="Arial"/>
          <w:sz w:val="24"/>
          <w:szCs w:val="24"/>
        </w:rPr>
        <w:t>,</w:t>
      </w:r>
      <w:r w:rsidR="003B3197" w:rsidRPr="004A2C9B">
        <w:rPr>
          <w:rFonts w:ascii="Arial" w:hAnsi="Arial" w:cs="Arial"/>
          <w:sz w:val="24"/>
          <w:szCs w:val="24"/>
        </w:rPr>
        <w:t xml:space="preserve"> Blanca </w:t>
      </w:r>
      <w:r w:rsidR="006148DA" w:rsidRPr="004A2C9B">
        <w:rPr>
          <w:rFonts w:ascii="Arial" w:hAnsi="Arial" w:cs="Arial"/>
          <w:sz w:val="24"/>
          <w:szCs w:val="24"/>
        </w:rPr>
        <w:t>Lu</w:t>
      </w:r>
      <w:r w:rsidR="005E1B30" w:rsidRPr="004A2C9B">
        <w:rPr>
          <w:rFonts w:ascii="Arial" w:hAnsi="Arial" w:cs="Arial"/>
          <w:sz w:val="24"/>
          <w:szCs w:val="24"/>
        </w:rPr>
        <w:t>z</w:t>
      </w:r>
      <w:r w:rsidRPr="004A2C9B">
        <w:rPr>
          <w:rFonts w:ascii="Arial" w:hAnsi="Arial" w:cs="Arial"/>
          <w:sz w:val="24"/>
          <w:szCs w:val="24"/>
        </w:rPr>
        <w:t xml:space="preserve"> Hernández Franco</w:t>
      </w:r>
      <w:r w:rsidR="005E1B30" w:rsidRPr="004A2C9B">
        <w:rPr>
          <w:rFonts w:ascii="Arial" w:hAnsi="Arial" w:cs="Arial"/>
          <w:sz w:val="24"/>
          <w:szCs w:val="24"/>
        </w:rPr>
        <w:t xml:space="preserve"> y Giovanny Marín Bedoya. </w:t>
      </w:r>
    </w:p>
    <w:p w14:paraId="66261EFB" w14:textId="77777777" w:rsidR="00FF31F5" w:rsidRPr="004A2C9B" w:rsidRDefault="00FF31F5" w:rsidP="0016545D">
      <w:pPr>
        <w:pStyle w:val="Prrafodelista"/>
        <w:spacing w:after="160" w:line="288" w:lineRule="auto"/>
        <w:ind w:left="0"/>
        <w:contextualSpacing/>
        <w:jc w:val="both"/>
        <w:rPr>
          <w:rFonts w:ascii="Arial" w:hAnsi="Arial" w:cs="Arial"/>
          <w:sz w:val="24"/>
          <w:szCs w:val="24"/>
        </w:rPr>
      </w:pPr>
    </w:p>
    <w:p w14:paraId="4E0CC4A2" w14:textId="517869B4" w:rsidR="006B0423" w:rsidRPr="004A2C9B" w:rsidRDefault="00FF31F5" w:rsidP="0016545D">
      <w:pPr>
        <w:pStyle w:val="Prrafodelista"/>
        <w:spacing w:after="160" w:line="288" w:lineRule="auto"/>
        <w:ind w:left="0"/>
        <w:contextualSpacing/>
        <w:jc w:val="both"/>
        <w:rPr>
          <w:rFonts w:ascii="Arial" w:hAnsi="Arial" w:cs="Arial"/>
          <w:sz w:val="24"/>
          <w:szCs w:val="24"/>
        </w:rPr>
      </w:pPr>
      <w:r w:rsidRPr="004A2C9B">
        <w:rPr>
          <w:rFonts w:ascii="Arial" w:hAnsi="Arial" w:cs="Arial"/>
          <w:sz w:val="24"/>
          <w:szCs w:val="24"/>
        </w:rPr>
        <w:t xml:space="preserve">Estas </w:t>
      </w:r>
      <w:r w:rsidR="00195315">
        <w:rPr>
          <w:rFonts w:ascii="Arial" w:hAnsi="Arial" w:cs="Arial"/>
          <w:sz w:val="24"/>
          <w:szCs w:val="24"/>
        </w:rPr>
        <w:t>evidencias</w:t>
      </w:r>
      <w:r w:rsidRPr="004A2C9B">
        <w:rPr>
          <w:rFonts w:ascii="Arial" w:hAnsi="Arial" w:cs="Arial"/>
          <w:sz w:val="24"/>
          <w:szCs w:val="24"/>
        </w:rPr>
        <w:t xml:space="preserve"> fueron dec</w:t>
      </w:r>
      <w:r w:rsidR="006B0423" w:rsidRPr="004A2C9B">
        <w:rPr>
          <w:rFonts w:ascii="Arial" w:hAnsi="Arial" w:cs="Arial"/>
          <w:sz w:val="24"/>
          <w:szCs w:val="24"/>
        </w:rPr>
        <w:t>retadas por el juez de conocimiento</w:t>
      </w:r>
      <w:r w:rsidR="00FE137F" w:rsidRPr="004A2C9B">
        <w:rPr>
          <w:rFonts w:ascii="Arial" w:hAnsi="Arial" w:cs="Arial"/>
          <w:sz w:val="24"/>
          <w:szCs w:val="24"/>
        </w:rPr>
        <w:t xml:space="preserve"> como pruebas de referencia, </w:t>
      </w:r>
      <w:r w:rsidR="006B0423" w:rsidRPr="004A2C9B">
        <w:rPr>
          <w:rFonts w:ascii="Arial" w:hAnsi="Arial" w:cs="Arial"/>
          <w:sz w:val="24"/>
          <w:szCs w:val="24"/>
        </w:rPr>
        <w:t>sin oposición del representante de la FGN, ni del delegado del Ministerio Público</w:t>
      </w:r>
      <w:r w:rsidR="006237DC" w:rsidRPr="004A2C9B">
        <w:rPr>
          <w:rFonts w:ascii="Arial" w:hAnsi="Arial" w:cs="Arial"/>
          <w:sz w:val="24"/>
          <w:szCs w:val="24"/>
        </w:rPr>
        <w:t>, quien consideró que esas pruebas no versaban esencialmente sobre los hechos investigados</w:t>
      </w:r>
      <w:r w:rsidR="00FD4203" w:rsidRPr="004A2C9B">
        <w:rPr>
          <w:rFonts w:ascii="Arial" w:hAnsi="Arial" w:cs="Arial"/>
          <w:sz w:val="24"/>
          <w:szCs w:val="24"/>
        </w:rPr>
        <w:t>.</w:t>
      </w:r>
    </w:p>
    <w:p w14:paraId="2F037435" w14:textId="77777777" w:rsidR="00FE137F" w:rsidRPr="004A2C9B" w:rsidRDefault="00FE137F" w:rsidP="0016545D">
      <w:pPr>
        <w:pStyle w:val="Prrafodelista"/>
        <w:spacing w:after="160" w:line="288" w:lineRule="auto"/>
        <w:ind w:left="0"/>
        <w:contextualSpacing/>
        <w:jc w:val="both"/>
        <w:rPr>
          <w:rFonts w:ascii="Arial" w:hAnsi="Arial" w:cs="Arial"/>
          <w:sz w:val="24"/>
          <w:szCs w:val="24"/>
        </w:rPr>
      </w:pPr>
    </w:p>
    <w:p w14:paraId="6CE40789" w14:textId="7F0FA627" w:rsidR="006B0423" w:rsidRPr="004A2C9B" w:rsidRDefault="00FE137F" w:rsidP="0016545D">
      <w:pPr>
        <w:pStyle w:val="Prrafodelista"/>
        <w:spacing w:after="160" w:line="288" w:lineRule="auto"/>
        <w:ind w:left="0"/>
        <w:contextualSpacing/>
        <w:jc w:val="both"/>
        <w:rPr>
          <w:rFonts w:ascii="Arial" w:hAnsi="Arial" w:cs="Arial"/>
          <w:sz w:val="24"/>
          <w:szCs w:val="24"/>
        </w:rPr>
      </w:pPr>
      <w:r w:rsidRPr="004A2C9B">
        <w:rPr>
          <w:rFonts w:ascii="Arial" w:hAnsi="Arial" w:cs="Arial"/>
          <w:sz w:val="24"/>
          <w:szCs w:val="24"/>
        </w:rPr>
        <w:t>En consecuencia se hace relación de es</w:t>
      </w:r>
      <w:r w:rsidR="007E5D78">
        <w:rPr>
          <w:rFonts w:ascii="Arial" w:hAnsi="Arial" w:cs="Arial"/>
          <w:sz w:val="24"/>
          <w:szCs w:val="24"/>
        </w:rPr>
        <w:t>as evidencias,</w:t>
      </w:r>
      <w:r w:rsidRPr="004A2C9B">
        <w:rPr>
          <w:rFonts w:ascii="Arial" w:hAnsi="Arial" w:cs="Arial"/>
          <w:sz w:val="24"/>
          <w:szCs w:val="24"/>
        </w:rPr>
        <w:t xml:space="preserve"> que se entiende fueron admitidas para el juicio al ser incorporadas al cuaderno de pruebas del expediente así:</w:t>
      </w:r>
      <w:r w:rsidR="007E5D78">
        <w:rPr>
          <w:rFonts w:ascii="Arial" w:hAnsi="Arial" w:cs="Arial"/>
          <w:sz w:val="24"/>
          <w:szCs w:val="24"/>
        </w:rPr>
        <w:t xml:space="preserve"> </w:t>
      </w:r>
    </w:p>
    <w:p w14:paraId="65706FEA" w14:textId="77777777" w:rsidR="00FE137F" w:rsidRPr="00927F19" w:rsidRDefault="00FE137F" w:rsidP="00927F19">
      <w:pPr>
        <w:pStyle w:val="Prrafodelista"/>
        <w:spacing w:after="0" w:line="288" w:lineRule="auto"/>
        <w:ind w:left="0"/>
        <w:contextualSpacing/>
        <w:jc w:val="both"/>
        <w:rPr>
          <w:rFonts w:ascii="Arial" w:hAnsi="Arial" w:cs="Arial"/>
          <w:sz w:val="24"/>
          <w:szCs w:val="24"/>
        </w:rPr>
      </w:pPr>
    </w:p>
    <w:p w14:paraId="6814A240" w14:textId="4C4E54CA" w:rsidR="00154687" w:rsidRPr="004A2C9B" w:rsidRDefault="007E5D78" w:rsidP="0016545D">
      <w:pPr>
        <w:pStyle w:val="Prrafodelista"/>
        <w:spacing w:after="160" w:line="288" w:lineRule="auto"/>
        <w:ind w:left="0"/>
        <w:contextualSpacing/>
        <w:jc w:val="both"/>
        <w:rPr>
          <w:rFonts w:ascii="Arial" w:hAnsi="Arial" w:cs="Arial"/>
          <w:sz w:val="24"/>
          <w:szCs w:val="24"/>
        </w:rPr>
      </w:pPr>
      <w:r>
        <w:rPr>
          <w:rFonts w:ascii="Arial" w:hAnsi="Arial" w:cs="Arial"/>
          <w:sz w:val="24"/>
          <w:szCs w:val="24"/>
        </w:rPr>
        <w:t>6.10.1</w:t>
      </w:r>
      <w:r w:rsidR="00453D26" w:rsidRPr="004A2C9B">
        <w:rPr>
          <w:rFonts w:ascii="Arial" w:hAnsi="Arial" w:cs="Arial"/>
          <w:sz w:val="24"/>
          <w:szCs w:val="24"/>
        </w:rPr>
        <w:t xml:space="preserve"> </w:t>
      </w:r>
      <w:r w:rsidR="001524D7" w:rsidRPr="004A2C9B">
        <w:rPr>
          <w:rFonts w:ascii="Arial" w:hAnsi="Arial" w:cs="Arial"/>
          <w:sz w:val="24"/>
          <w:szCs w:val="24"/>
        </w:rPr>
        <w:t xml:space="preserve">En la </w:t>
      </w:r>
      <w:r w:rsidR="00337C22" w:rsidRPr="004A2C9B">
        <w:rPr>
          <w:rFonts w:ascii="Arial" w:hAnsi="Arial" w:cs="Arial"/>
          <w:sz w:val="24"/>
          <w:szCs w:val="24"/>
        </w:rPr>
        <w:t xml:space="preserve">declaración extrajuicio rendida por </w:t>
      </w:r>
      <w:r w:rsidR="00DF7E9B" w:rsidRPr="004A2C9B">
        <w:rPr>
          <w:rFonts w:ascii="Arial" w:hAnsi="Arial" w:cs="Arial"/>
          <w:sz w:val="24"/>
          <w:szCs w:val="24"/>
        </w:rPr>
        <w:t xml:space="preserve">Luis Enrique Correa </w:t>
      </w:r>
      <w:r w:rsidR="001524D7" w:rsidRPr="004A2C9B">
        <w:rPr>
          <w:rFonts w:ascii="Arial" w:hAnsi="Arial" w:cs="Arial"/>
          <w:sz w:val="24"/>
          <w:szCs w:val="24"/>
        </w:rPr>
        <w:t>C</w:t>
      </w:r>
      <w:r w:rsidR="00DF7E9B" w:rsidRPr="004A2C9B">
        <w:rPr>
          <w:rFonts w:ascii="Arial" w:hAnsi="Arial" w:cs="Arial"/>
          <w:sz w:val="24"/>
          <w:szCs w:val="24"/>
        </w:rPr>
        <w:t xml:space="preserve">astellanos el día 27 de febrero de 2009 </w:t>
      </w:r>
      <w:r w:rsidR="001524D7" w:rsidRPr="004A2C9B">
        <w:rPr>
          <w:rFonts w:ascii="Arial" w:hAnsi="Arial" w:cs="Arial"/>
          <w:sz w:val="24"/>
          <w:szCs w:val="24"/>
        </w:rPr>
        <w:t>ante la N</w:t>
      </w:r>
      <w:r w:rsidR="00712A98">
        <w:rPr>
          <w:rFonts w:ascii="Arial" w:hAnsi="Arial" w:cs="Arial"/>
          <w:sz w:val="24"/>
          <w:szCs w:val="24"/>
        </w:rPr>
        <w:t>otaría 6ª de esta ciudad</w:t>
      </w:r>
      <w:r w:rsidR="001524D7" w:rsidRPr="004A2C9B">
        <w:rPr>
          <w:rStyle w:val="Refdenotaalpie"/>
          <w:rFonts w:ascii="Arial" w:hAnsi="Arial"/>
          <w:sz w:val="24"/>
          <w:szCs w:val="24"/>
        </w:rPr>
        <w:footnoteReference w:id="18"/>
      </w:r>
      <w:r w:rsidR="00712A98">
        <w:rPr>
          <w:rFonts w:ascii="Arial" w:hAnsi="Arial" w:cs="Arial"/>
          <w:sz w:val="24"/>
          <w:szCs w:val="24"/>
        </w:rPr>
        <w:t>,</w:t>
      </w:r>
      <w:r w:rsidR="001524D7" w:rsidRPr="004A2C9B">
        <w:rPr>
          <w:rFonts w:ascii="Arial" w:hAnsi="Arial" w:cs="Arial"/>
          <w:sz w:val="24"/>
          <w:szCs w:val="24"/>
        </w:rPr>
        <w:t xml:space="preserve"> el citado ciudadano expuso</w:t>
      </w:r>
      <w:r w:rsidR="00712A98">
        <w:rPr>
          <w:rFonts w:ascii="Arial" w:hAnsi="Arial" w:cs="Arial"/>
          <w:sz w:val="24"/>
          <w:szCs w:val="24"/>
        </w:rPr>
        <w:t xml:space="preserve"> que</w:t>
      </w:r>
      <w:r w:rsidR="001524D7" w:rsidRPr="004A2C9B">
        <w:rPr>
          <w:rFonts w:ascii="Arial" w:hAnsi="Arial" w:cs="Arial"/>
          <w:sz w:val="24"/>
          <w:szCs w:val="24"/>
        </w:rPr>
        <w:t xml:space="preserve">: i) era arrendatario de una finca </w:t>
      </w:r>
      <w:r w:rsidR="00DF7E9B" w:rsidRPr="004A2C9B">
        <w:rPr>
          <w:rFonts w:ascii="Arial" w:hAnsi="Arial" w:cs="Arial"/>
          <w:sz w:val="24"/>
          <w:szCs w:val="24"/>
        </w:rPr>
        <w:t xml:space="preserve">denominada </w:t>
      </w:r>
      <w:r w:rsidR="00712A98">
        <w:rPr>
          <w:rFonts w:ascii="Arial" w:hAnsi="Arial" w:cs="Arial"/>
          <w:sz w:val="24"/>
          <w:szCs w:val="24"/>
        </w:rPr>
        <w:t>“</w:t>
      </w:r>
      <w:r w:rsidR="00DF7E9B" w:rsidRPr="004A2C9B">
        <w:rPr>
          <w:rFonts w:ascii="Arial" w:hAnsi="Arial" w:cs="Arial"/>
          <w:sz w:val="24"/>
          <w:szCs w:val="24"/>
        </w:rPr>
        <w:t>Villanueva</w:t>
      </w:r>
      <w:r w:rsidR="00712A98">
        <w:rPr>
          <w:rFonts w:ascii="Arial" w:hAnsi="Arial" w:cs="Arial"/>
          <w:sz w:val="24"/>
          <w:szCs w:val="24"/>
        </w:rPr>
        <w:t>”,</w:t>
      </w:r>
      <w:r w:rsidR="00DF7E9B" w:rsidRPr="004A2C9B">
        <w:rPr>
          <w:rFonts w:ascii="Arial" w:hAnsi="Arial" w:cs="Arial"/>
          <w:sz w:val="24"/>
          <w:szCs w:val="24"/>
        </w:rPr>
        <w:t xml:space="preserve"> ubicada en la vereda </w:t>
      </w:r>
      <w:r w:rsidR="00712A98">
        <w:rPr>
          <w:rFonts w:ascii="Arial" w:hAnsi="Arial" w:cs="Arial"/>
          <w:sz w:val="24"/>
          <w:szCs w:val="24"/>
        </w:rPr>
        <w:t>“El Guayabo” vía “Montelargo” en esta ciudad</w:t>
      </w:r>
      <w:r w:rsidR="001524D7" w:rsidRPr="004A2C9B">
        <w:rPr>
          <w:rFonts w:ascii="Arial" w:hAnsi="Arial" w:cs="Arial"/>
          <w:sz w:val="24"/>
          <w:szCs w:val="24"/>
        </w:rPr>
        <w:t>, y que había dejado al acusado LHHS, como administrador de ese inmueble, quien estaba facultado para arrendarla</w:t>
      </w:r>
      <w:r w:rsidR="00712A98">
        <w:rPr>
          <w:rFonts w:ascii="Arial" w:hAnsi="Arial" w:cs="Arial"/>
          <w:sz w:val="24"/>
          <w:szCs w:val="24"/>
        </w:rPr>
        <w:t>;</w:t>
      </w:r>
      <w:r w:rsidR="001524D7" w:rsidRPr="004A2C9B">
        <w:rPr>
          <w:rFonts w:ascii="Arial" w:hAnsi="Arial" w:cs="Arial"/>
          <w:sz w:val="24"/>
          <w:szCs w:val="24"/>
        </w:rPr>
        <w:t xml:space="preserve"> y ii) que podía dar fe del buen comportamiento del señor </w:t>
      </w:r>
      <w:r w:rsidR="00154687" w:rsidRPr="004A2C9B">
        <w:rPr>
          <w:rFonts w:ascii="Arial" w:hAnsi="Arial" w:cs="Arial"/>
          <w:sz w:val="24"/>
          <w:szCs w:val="24"/>
        </w:rPr>
        <w:t>LHHS.</w:t>
      </w:r>
    </w:p>
    <w:p w14:paraId="1E8A40D1" w14:textId="0276D3F5" w:rsidR="00DF7E9B" w:rsidRPr="004A2C9B" w:rsidRDefault="00712A98" w:rsidP="0016545D">
      <w:pPr>
        <w:spacing w:line="288" w:lineRule="auto"/>
        <w:jc w:val="both"/>
        <w:rPr>
          <w:rFonts w:ascii="Arial" w:hAnsi="Arial" w:cs="Arial"/>
          <w:sz w:val="24"/>
          <w:szCs w:val="24"/>
        </w:rPr>
      </w:pPr>
      <w:r>
        <w:rPr>
          <w:rFonts w:ascii="Arial" w:hAnsi="Arial" w:cs="Arial"/>
          <w:sz w:val="24"/>
          <w:szCs w:val="24"/>
        </w:rPr>
        <w:t>6.10.</w:t>
      </w:r>
      <w:r w:rsidR="00453D26" w:rsidRPr="004A2C9B">
        <w:rPr>
          <w:rFonts w:ascii="Arial" w:hAnsi="Arial" w:cs="Arial"/>
          <w:sz w:val="24"/>
          <w:szCs w:val="24"/>
        </w:rPr>
        <w:t xml:space="preserve">2 </w:t>
      </w:r>
      <w:r w:rsidR="00154687" w:rsidRPr="004A2C9B">
        <w:rPr>
          <w:rFonts w:ascii="Arial" w:hAnsi="Arial" w:cs="Arial"/>
          <w:sz w:val="24"/>
          <w:szCs w:val="24"/>
        </w:rPr>
        <w:t>Para acreditar esa situación se presentó un</w:t>
      </w:r>
      <w:r w:rsidR="00FB552F" w:rsidRPr="004A2C9B">
        <w:rPr>
          <w:rFonts w:ascii="Arial" w:hAnsi="Arial" w:cs="Arial"/>
          <w:sz w:val="24"/>
          <w:szCs w:val="24"/>
        </w:rPr>
        <w:t xml:space="preserve"> </w:t>
      </w:r>
      <w:r w:rsidR="00DF7E9B" w:rsidRPr="004A2C9B">
        <w:rPr>
          <w:rFonts w:ascii="Arial" w:hAnsi="Arial" w:cs="Arial"/>
          <w:sz w:val="24"/>
          <w:szCs w:val="24"/>
        </w:rPr>
        <w:t xml:space="preserve">contrato de arrendamiento </w:t>
      </w:r>
      <w:r>
        <w:rPr>
          <w:rFonts w:ascii="Arial" w:hAnsi="Arial" w:cs="Arial"/>
          <w:sz w:val="24"/>
          <w:szCs w:val="24"/>
        </w:rPr>
        <w:t xml:space="preserve">del 18 de abril de 2008, </w:t>
      </w:r>
      <w:r w:rsidR="00045B61" w:rsidRPr="004A2C9B">
        <w:rPr>
          <w:rFonts w:ascii="Arial" w:hAnsi="Arial" w:cs="Arial"/>
          <w:sz w:val="24"/>
          <w:szCs w:val="24"/>
        </w:rPr>
        <w:t>con nota de autenticación de la No</w:t>
      </w:r>
      <w:r>
        <w:rPr>
          <w:rFonts w:ascii="Arial" w:hAnsi="Arial" w:cs="Arial"/>
          <w:sz w:val="24"/>
          <w:szCs w:val="24"/>
        </w:rPr>
        <w:t>taría 2ª de Manizales (en copia informal</w:t>
      </w:r>
      <w:r w:rsidR="00FB552F" w:rsidRPr="004A2C9B">
        <w:rPr>
          <w:rFonts w:ascii="Arial" w:hAnsi="Arial" w:cs="Arial"/>
          <w:sz w:val="24"/>
          <w:szCs w:val="24"/>
        </w:rPr>
        <w:t xml:space="preserve">), que fue </w:t>
      </w:r>
      <w:r w:rsidR="00DF7E9B" w:rsidRPr="004A2C9B">
        <w:rPr>
          <w:rFonts w:ascii="Arial" w:hAnsi="Arial" w:cs="Arial"/>
          <w:sz w:val="24"/>
          <w:szCs w:val="24"/>
        </w:rPr>
        <w:t>celebrado entre Gonzalo Albeiro Restrepo Ceballos</w:t>
      </w:r>
      <w:r w:rsidR="00154687" w:rsidRPr="004A2C9B">
        <w:rPr>
          <w:rFonts w:ascii="Arial" w:hAnsi="Arial" w:cs="Arial"/>
          <w:sz w:val="24"/>
          <w:szCs w:val="24"/>
        </w:rPr>
        <w:t xml:space="preserve">, Alonso Vargas Gutiérrez y Ana Adela </w:t>
      </w:r>
      <w:r w:rsidR="00DF7E9B" w:rsidRPr="004A2C9B">
        <w:rPr>
          <w:rFonts w:ascii="Arial" w:hAnsi="Arial" w:cs="Arial"/>
          <w:sz w:val="24"/>
          <w:szCs w:val="24"/>
        </w:rPr>
        <w:t xml:space="preserve">Restrepo Vásquez, con Luis Enrique Correa </w:t>
      </w:r>
      <w:r w:rsidR="00154687" w:rsidRPr="004A2C9B">
        <w:rPr>
          <w:rFonts w:ascii="Arial" w:hAnsi="Arial" w:cs="Arial"/>
          <w:sz w:val="24"/>
          <w:szCs w:val="24"/>
        </w:rPr>
        <w:t>C</w:t>
      </w:r>
      <w:r w:rsidR="00DF7E9B" w:rsidRPr="004A2C9B">
        <w:rPr>
          <w:rFonts w:ascii="Arial" w:hAnsi="Arial" w:cs="Arial"/>
          <w:sz w:val="24"/>
          <w:szCs w:val="24"/>
        </w:rPr>
        <w:t>astellanos sobre el predio denominado Villanueva</w:t>
      </w:r>
      <w:r w:rsidR="00154687" w:rsidRPr="004A2C9B">
        <w:rPr>
          <w:rFonts w:ascii="Arial" w:hAnsi="Arial" w:cs="Arial"/>
          <w:sz w:val="24"/>
          <w:szCs w:val="24"/>
        </w:rPr>
        <w:t xml:space="preserve"> con casa de habitación, ub</w:t>
      </w:r>
      <w:r>
        <w:rPr>
          <w:rFonts w:ascii="Arial" w:hAnsi="Arial" w:cs="Arial"/>
          <w:sz w:val="24"/>
          <w:szCs w:val="24"/>
        </w:rPr>
        <w:t>icado en el paraje “Montelargo”.</w:t>
      </w:r>
      <w:r w:rsidR="00154687" w:rsidRPr="004A2C9B">
        <w:rPr>
          <w:rStyle w:val="Refdenotaalpie"/>
          <w:rFonts w:ascii="Arial" w:hAnsi="Arial"/>
          <w:sz w:val="24"/>
          <w:szCs w:val="24"/>
        </w:rPr>
        <w:footnoteReference w:id="19"/>
      </w:r>
      <w:r w:rsidR="00154687" w:rsidRPr="004A2C9B">
        <w:rPr>
          <w:rFonts w:ascii="Arial" w:hAnsi="Arial" w:cs="Arial"/>
          <w:sz w:val="24"/>
          <w:szCs w:val="24"/>
        </w:rPr>
        <w:t xml:space="preserve"> </w:t>
      </w:r>
      <w:r w:rsidR="00DF7E9B" w:rsidRPr="004A2C9B">
        <w:rPr>
          <w:rFonts w:ascii="Arial" w:hAnsi="Arial" w:cs="Arial"/>
          <w:sz w:val="24"/>
          <w:szCs w:val="24"/>
        </w:rPr>
        <w:t xml:space="preserve"> </w:t>
      </w:r>
    </w:p>
    <w:p w14:paraId="4E98D29B" w14:textId="5E53020B" w:rsidR="00DA4609" w:rsidRPr="004A2C9B" w:rsidRDefault="00712A98" w:rsidP="0016545D">
      <w:pPr>
        <w:spacing w:line="288" w:lineRule="auto"/>
        <w:jc w:val="both"/>
        <w:rPr>
          <w:rFonts w:ascii="Arial" w:hAnsi="Arial" w:cs="Arial"/>
          <w:sz w:val="24"/>
          <w:szCs w:val="24"/>
        </w:rPr>
      </w:pPr>
      <w:r>
        <w:rPr>
          <w:rFonts w:ascii="Arial" w:hAnsi="Arial" w:cs="Arial"/>
          <w:sz w:val="24"/>
          <w:szCs w:val="24"/>
        </w:rPr>
        <w:t>6.10.3</w:t>
      </w:r>
      <w:r w:rsidR="00045B61" w:rsidRPr="004A2C9B">
        <w:rPr>
          <w:rFonts w:ascii="Arial" w:hAnsi="Arial" w:cs="Arial"/>
          <w:sz w:val="24"/>
          <w:szCs w:val="24"/>
        </w:rPr>
        <w:t xml:space="preserve"> Se anexó copia d</w:t>
      </w:r>
      <w:r>
        <w:rPr>
          <w:rFonts w:ascii="Arial" w:hAnsi="Arial" w:cs="Arial"/>
          <w:sz w:val="24"/>
          <w:szCs w:val="24"/>
        </w:rPr>
        <w:t>e una certificación del señor Hé</w:t>
      </w:r>
      <w:r w:rsidR="00045B61" w:rsidRPr="004A2C9B">
        <w:rPr>
          <w:rFonts w:ascii="Arial" w:hAnsi="Arial" w:cs="Arial"/>
          <w:sz w:val="24"/>
          <w:szCs w:val="24"/>
        </w:rPr>
        <w:t>ctor Darío Sierra Sierra</w:t>
      </w:r>
      <w:r w:rsidR="00705075" w:rsidRPr="004A2C9B">
        <w:rPr>
          <w:rFonts w:ascii="Arial" w:hAnsi="Arial" w:cs="Arial"/>
          <w:sz w:val="24"/>
          <w:szCs w:val="24"/>
        </w:rPr>
        <w:t>, del 1 de marzo de 2009, donde se hace constar que el señor LHHS, prestaba servicios</w:t>
      </w:r>
      <w:r>
        <w:rPr>
          <w:rFonts w:ascii="Arial" w:hAnsi="Arial" w:cs="Arial"/>
          <w:sz w:val="24"/>
          <w:szCs w:val="24"/>
        </w:rPr>
        <w:t xml:space="preserve"> ocasionales de escolta en la “</w:t>
      </w:r>
      <w:r w:rsidR="00705075" w:rsidRPr="004A2C9B">
        <w:rPr>
          <w:rFonts w:ascii="Arial" w:hAnsi="Arial" w:cs="Arial"/>
          <w:sz w:val="24"/>
          <w:szCs w:val="24"/>
        </w:rPr>
        <w:t xml:space="preserve">Compraventa </w:t>
      </w:r>
      <w:r>
        <w:rPr>
          <w:rFonts w:ascii="Arial" w:hAnsi="Arial" w:cs="Arial"/>
          <w:sz w:val="24"/>
          <w:szCs w:val="24"/>
        </w:rPr>
        <w:t>Servipréstamo” de esta</w:t>
      </w:r>
      <w:r w:rsidR="00705075" w:rsidRPr="004A2C9B">
        <w:rPr>
          <w:rFonts w:ascii="Arial" w:hAnsi="Arial" w:cs="Arial"/>
          <w:sz w:val="24"/>
          <w:szCs w:val="24"/>
        </w:rPr>
        <w:t xml:space="preserve"> </w:t>
      </w:r>
      <w:r w:rsidR="00DA4609" w:rsidRPr="004A2C9B">
        <w:rPr>
          <w:rFonts w:ascii="Arial" w:hAnsi="Arial" w:cs="Arial"/>
          <w:sz w:val="24"/>
          <w:szCs w:val="24"/>
        </w:rPr>
        <w:t>ciudad</w:t>
      </w:r>
      <w:r w:rsidR="00DA4609" w:rsidRPr="004A2C9B">
        <w:rPr>
          <w:rStyle w:val="Refdenotaalpie"/>
          <w:rFonts w:ascii="Arial" w:hAnsi="Arial"/>
          <w:sz w:val="24"/>
          <w:szCs w:val="24"/>
        </w:rPr>
        <w:footnoteReference w:id="20"/>
      </w:r>
      <w:r>
        <w:rPr>
          <w:rFonts w:ascii="Arial" w:hAnsi="Arial" w:cs="Arial"/>
          <w:sz w:val="24"/>
          <w:szCs w:val="24"/>
        </w:rPr>
        <w:t>,</w:t>
      </w:r>
      <w:r w:rsidR="00DA4609" w:rsidRPr="004A2C9B">
        <w:rPr>
          <w:rFonts w:ascii="Arial" w:hAnsi="Arial" w:cs="Arial"/>
          <w:sz w:val="24"/>
          <w:szCs w:val="24"/>
        </w:rPr>
        <w:t xml:space="preserve"> y de una </w:t>
      </w:r>
      <w:r w:rsidR="00DA4609" w:rsidRPr="004A2C9B">
        <w:rPr>
          <w:rFonts w:ascii="Arial" w:hAnsi="Arial" w:cs="Arial"/>
          <w:sz w:val="24"/>
          <w:szCs w:val="24"/>
        </w:rPr>
        <w:lastRenderedPageBreak/>
        <w:t>declaración extrajuicio rendida por el señor Luis Yobanny Marín Bedoya, quien confirmó que el acusado se dedicaba a esa actividad.</w:t>
      </w:r>
    </w:p>
    <w:p w14:paraId="0B93CDCE" w14:textId="4867ABAA" w:rsidR="00706194" w:rsidRPr="004A2C9B" w:rsidRDefault="009031E1" w:rsidP="0016545D">
      <w:pPr>
        <w:spacing w:line="288" w:lineRule="auto"/>
        <w:jc w:val="both"/>
        <w:rPr>
          <w:rFonts w:ascii="Arial" w:hAnsi="Arial" w:cs="Arial"/>
          <w:sz w:val="24"/>
          <w:szCs w:val="24"/>
        </w:rPr>
      </w:pPr>
      <w:r>
        <w:rPr>
          <w:rFonts w:ascii="Arial" w:hAnsi="Arial" w:cs="Arial"/>
          <w:sz w:val="24"/>
          <w:szCs w:val="24"/>
        </w:rPr>
        <w:t>6.10.4</w:t>
      </w:r>
      <w:r w:rsidR="00DA4609" w:rsidRPr="004A2C9B">
        <w:rPr>
          <w:rFonts w:ascii="Arial" w:hAnsi="Arial" w:cs="Arial"/>
          <w:sz w:val="24"/>
          <w:szCs w:val="24"/>
        </w:rPr>
        <w:t xml:space="preserve"> Igualmente se admitió como prueba</w:t>
      </w:r>
      <w:r w:rsidR="00AA798D" w:rsidRPr="004A2C9B">
        <w:rPr>
          <w:rFonts w:ascii="Arial" w:hAnsi="Arial" w:cs="Arial"/>
          <w:sz w:val="24"/>
          <w:szCs w:val="24"/>
        </w:rPr>
        <w:t xml:space="preserve">, copia de </w:t>
      </w:r>
      <w:r w:rsidR="00B215D1" w:rsidRPr="004A2C9B">
        <w:rPr>
          <w:rFonts w:ascii="Arial" w:hAnsi="Arial" w:cs="Arial"/>
          <w:sz w:val="24"/>
          <w:szCs w:val="24"/>
        </w:rPr>
        <w:t>una declaración extrapr</w:t>
      </w:r>
      <w:r w:rsidR="00AA798D" w:rsidRPr="004A2C9B">
        <w:rPr>
          <w:rFonts w:ascii="Arial" w:hAnsi="Arial" w:cs="Arial"/>
          <w:sz w:val="24"/>
          <w:szCs w:val="24"/>
        </w:rPr>
        <w:t>ocesal rendida por Dora Milena Betancur Vanegas, ante el Notario 5º de Pereira, de fecha 12 de marzo de 2009, donde expuso que el señor LHHS convivía hacia 6 años con la señora Beatriz Elena Ospina M</w:t>
      </w:r>
      <w:r w:rsidR="00712A98">
        <w:rPr>
          <w:rFonts w:ascii="Arial" w:hAnsi="Arial" w:cs="Arial"/>
          <w:sz w:val="24"/>
          <w:szCs w:val="24"/>
        </w:rPr>
        <w:t>oreno, con quien tení</w:t>
      </w:r>
      <w:r w:rsidR="00706194" w:rsidRPr="004A2C9B">
        <w:rPr>
          <w:rFonts w:ascii="Arial" w:hAnsi="Arial" w:cs="Arial"/>
          <w:sz w:val="24"/>
          <w:szCs w:val="24"/>
        </w:rPr>
        <w:t>a un</w:t>
      </w:r>
      <w:r w:rsidR="00645DF6">
        <w:rPr>
          <w:rFonts w:ascii="Arial" w:hAnsi="Arial" w:cs="Arial"/>
          <w:sz w:val="24"/>
          <w:szCs w:val="24"/>
        </w:rPr>
        <w:t xml:space="preserve"> asadero ubicado en el barrio “</w:t>
      </w:r>
      <w:r w:rsidR="00706194" w:rsidRPr="004A2C9B">
        <w:rPr>
          <w:rFonts w:ascii="Arial" w:hAnsi="Arial" w:cs="Arial"/>
          <w:sz w:val="24"/>
          <w:szCs w:val="24"/>
        </w:rPr>
        <w:t>Villa del Prado”</w:t>
      </w:r>
      <w:r w:rsidR="00645DF6">
        <w:rPr>
          <w:rFonts w:ascii="Arial" w:hAnsi="Arial" w:cs="Arial"/>
          <w:sz w:val="24"/>
          <w:szCs w:val="24"/>
        </w:rPr>
        <w:t>.</w:t>
      </w:r>
      <w:r w:rsidR="00706194" w:rsidRPr="004A2C9B">
        <w:rPr>
          <w:rStyle w:val="Refdenotaalpie"/>
          <w:rFonts w:ascii="Arial" w:hAnsi="Arial"/>
          <w:sz w:val="24"/>
          <w:szCs w:val="24"/>
        </w:rPr>
        <w:footnoteReference w:id="21"/>
      </w:r>
    </w:p>
    <w:p w14:paraId="19FDCDBD" w14:textId="1ED856D6" w:rsidR="00AF3320" w:rsidRPr="004A2C9B" w:rsidRDefault="009031E1" w:rsidP="0016545D">
      <w:pPr>
        <w:spacing w:line="288" w:lineRule="auto"/>
        <w:jc w:val="both"/>
        <w:rPr>
          <w:rFonts w:ascii="Arial" w:hAnsi="Arial" w:cs="Arial"/>
          <w:sz w:val="24"/>
          <w:szCs w:val="24"/>
        </w:rPr>
      </w:pPr>
      <w:r>
        <w:rPr>
          <w:rFonts w:ascii="Arial" w:hAnsi="Arial" w:cs="Arial"/>
          <w:sz w:val="24"/>
          <w:szCs w:val="24"/>
        </w:rPr>
        <w:t>6.10.5</w:t>
      </w:r>
      <w:r w:rsidR="00706194" w:rsidRPr="004A2C9B">
        <w:rPr>
          <w:rFonts w:ascii="Arial" w:hAnsi="Arial" w:cs="Arial"/>
          <w:sz w:val="24"/>
          <w:szCs w:val="24"/>
        </w:rPr>
        <w:t xml:space="preserve"> Copia informal</w:t>
      </w:r>
      <w:r w:rsidR="00645DF6">
        <w:rPr>
          <w:rFonts w:ascii="Arial" w:hAnsi="Arial" w:cs="Arial"/>
          <w:sz w:val="24"/>
          <w:szCs w:val="24"/>
        </w:rPr>
        <w:t xml:space="preserve"> de una declaración extrajuicio</w:t>
      </w:r>
      <w:r w:rsidR="00706194" w:rsidRPr="004A2C9B">
        <w:rPr>
          <w:rFonts w:ascii="Arial" w:hAnsi="Arial" w:cs="Arial"/>
          <w:sz w:val="24"/>
          <w:szCs w:val="24"/>
        </w:rPr>
        <w:t xml:space="preserve"> del 16 de marzo de 2009, de la Notaría 3ª de Pereira</w:t>
      </w:r>
      <w:r w:rsidR="008C7E63" w:rsidRPr="004A2C9B">
        <w:rPr>
          <w:rFonts w:ascii="Arial" w:hAnsi="Arial" w:cs="Arial"/>
          <w:sz w:val="24"/>
          <w:szCs w:val="24"/>
        </w:rPr>
        <w:t xml:space="preserve">, rendida por la señora Blanca </w:t>
      </w:r>
      <w:r w:rsidR="00DF7E9B" w:rsidRPr="004A2C9B">
        <w:rPr>
          <w:rFonts w:ascii="Arial" w:hAnsi="Arial" w:cs="Arial"/>
          <w:sz w:val="24"/>
          <w:szCs w:val="24"/>
        </w:rPr>
        <w:t xml:space="preserve">Lucero Fernández </w:t>
      </w:r>
      <w:r w:rsidR="008C7E63" w:rsidRPr="004A2C9B">
        <w:rPr>
          <w:rFonts w:ascii="Arial" w:hAnsi="Arial" w:cs="Arial"/>
          <w:sz w:val="24"/>
          <w:szCs w:val="24"/>
        </w:rPr>
        <w:t>F</w:t>
      </w:r>
      <w:r w:rsidR="00DF7E9B" w:rsidRPr="004A2C9B">
        <w:rPr>
          <w:rFonts w:ascii="Arial" w:hAnsi="Arial" w:cs="Arial"/>
          <w:sz w:val="24"/>
          <w:szCs w:val="24"/>
        </w:rPr>
        <w:t>ranco</w:t>
      </w:r>
      <w:r w:rsidR="00AF3320" w:rsidRPr="004A2C9B">
        <w:rPr>
          <w:rStyle w:val="Refdenotaalpie"/>
          <w:rFonts w:ascii="Arial" w:hAnsi="Arial"/>
          <w:sz w:val="24"/>
          <w:szCs w:val="24"/>
        </w:rPr>
        <w:footnoteReference w:id="22"/>
      </w:r>
      <w:r w:rsidR="00645DF6">
        <w:rPr>
          <w:rFonts w:ascii="Arial" w:hAnsi="Arial" w:cs="Arial"/>
          <w:sz w:val="24"/>
          <w:szCs w:val="24"/>
        </w:rPr>
        <w:t xml:space="preserve">, </w:t>
      </w:r>
      <w:r w:rsidR="008C7E63" w:rsidRPr="004A2C9B">
        <w:rPr>
          <w:rFonts w:ascii="Arial" w:hAnsi="Arial" w:cs="Arial"/>
          <w:sz w:val="24"/>
          <w:szCs w:val="24"/>
        </w:rPr>
        <w:t>don</w:t>
      </w:r>
      <w:r w:rsidR="00645DF6">
        <w:rPr>
          <w:rFonts w:ascii="Arial" w:hAnsi="Arial" w:cs="Arial"/>
          <w:sz w:val="24"/>
          <w:szCs w:val="24"/>
        </w:rPr>
        <w:t>de dijo que a través de LHHS le</w:t>
      </w:r>
      <w:r w:rsidR="00DF7E9B" w:rsidRPr="004A2C9B">
        <w:rPr>
          <w:rFonts w:ascii="Arial" w:hAnsi="Arial" w:cs="Arial"/>
          <w:sz w:val="24"/>
          <w:szCs w:val="24"/>
        </w:rPr>
        <w:t xml:space="preserve"> había vendido a</w:t>
      </w:r>
      <w:r w:rsidR="008C7E63" w:rsidRPr="004A2C9B">
        <w:rPr>
          <w:rFonts w:ascii="Arial" w:hAnsi="Arial" w:cs="Arial"/>
          <w:sz w:val="24"/>
          <w:szCs w:val="24"/>
        </w:rPr>
        <w:t xml:space="preserve">l señor </w:t>
      </w:r>
      <w:r w:rsidR="00DF7E9B" w:rsidRPr="004A2C9B">
        <w:rPr>
          <w:rFonts w:ascii="Arial" w:hAnsi="Arial" w:cs="Arial"/>
          <w:sz w:val="24"/>
          <w:szCs w:val="24"/>
        </w:rPr>
        <w:t xml:space="preserve">Luis Enrique Correa </w:t>
      </w:r>
      <w:r w:rsidR="008C7E63" w:rsidRPr="004A2C9B">
        <w:rPr>
          <w:rFonts w:ascii="Arial" w:hAnsi="Arial" w:cs="Arial"/>
          <w:sz w:val="24"/>
          <w:szCs w:val="24"/>
        </w:rPr>
        <w:t>C</w:t>
      </w:r>
      <w:r w:rsidR="00DF7E9B" w:rsidRPr="004A2C9B">
        <w:rPr>
          <w:rFonts w:ascii="Arial" w:hAnsi="Arial" w:cs="Arial"/>
          <w:sz w:val="24"/>
          <w:szCs w:val="24"/>
        </w:rPr>
        <w:t xml:space="preserve">astellanos una camioneta marca Toyota </w:t>
      </w:r>
      <w:r w:rsidR="008C7E63" w:rsidRPr="004A2C9B">
        <w:rPr>
          <w:rFonts w:ascii="Arial" w:hAnsi="Arial" w:cs="Arial"/>
          <w:sz w:val="24"/>
          <w:szCs w:val="24"/>
        </w:rPr>
        <w:t>La</w:t>
      </w:r>
      <w:r w:rsidR="00645DF6">
        <w:rPr>
          <w:rFonts w:ascii="Arial" w:hAnsi="Arial" w:cs="Arial"/>
          <w:sz w:val="24"/>
          <w:szCs w:val="24"/>
        </w:rPr>
        <w:t xml:space="preserve">nd Cruiser, de placas PEF 895, </w:t>
      </w:r>
      <w:r w:rsidR="00DF7E9B" w:rsidRPr="004A2C9B">
        <w:rPr>
          <w:rFonts w:ascii="Arial" w:hAnsi="Arial" w:cs="Arial"/>
          <w:sz w:val="24"/>
          <w:szCs w:val="24"/>
        </w:rPr>
        <w:t xml:space="preserve">por la suma de </w:t>
      </w:r>
      <w:r w:rsidR="00645DF6">
        <w:rPr>
          <w:rFonts w:ascii="Arial" w:hAnsi="Arial" w:cs="Arial"/>
          <w:sz w:val="24"/>
          <w:szCs w:val="24"/>
        </w:rPr>
        <w:t>$</w:t>
      </w:r>
      <w:r w:rsidR="00DF7E9B" w:rsidRPr="004A2C9B">
        <w:rPr>
          <w:rFonts w:ascii="Arial" w:hAnsi="Arial" w:cs="Arial"/>
          <w:sz w:val="24"/>
          <w:szCs w:val="24"/>
        </w:rPr>
        <w:t>38</w:t>
      </w:r>
      <w:r w:rsidR="008C7E63" w:rsidRPr="004A2C9B">
        <w:rPr>
          <w:rFonts w:ascii="Arial" w:hAnsi="Arial" w:cs="Arial"/>
          <w:sz w:val="24"/>
          <w:szCs w:val="24"/>
        </w:rPr>
        <w:t>.000.000, que debían ser pagad</w:t>
      </w:r>
      <w:r w:rsidR="00750DAF" w:rsidRPr="004A2C9B">
        <w:rPr>
          <w:rFonts w:ascii="Arial" w:hAnsi="Arial" w:cs="Arial"/>
          <w:sz w:val="24"/>
          <w:szCs w:val="24"/>
        </w:rPr>
        <w:t xml:space="preserve">os en el mes de mayo de 2009 y que el acusado en su calidad de intermediario </w:t>
      </w:r>
      <w:r w:rsidR="00645DF6" w:rsidRPr="004A2C9B">
        <w:rPr>
          <w:rFonts w:ascii="Arial" w:hAnsi="Arial" w:cs="Arial"/>
          <w:sz w:val="24"/>
          <w:szCs w:val="24"/>
        </w:rPr>
        <w:t>había</w:t>
      </w:r>
      <w:r w:rsidR="00645DF6">
        <w:rPr>
          <w:rFonts w:ascii="Arial" w:hAnsi="Arial" w:cs="Arial"/>
          <w:sz w:val="24"/>
          <w:szCs w:val="24"/>
        </w:rPr>
        <w:t xml:space="preserve"> asumido la</w:t>
      </w:r>
      <w:r w:rsidR="00DF7E9B" w:rsidRPr="004A2C9B">
        <w:rPr>
          <w:rFonts w:ascii="Arial" w:hAnsi="Arial" w:cs="Arial"/>
          <w:sz w:val="24"/>
          <w:szCs w:val="24"/>
        </w:rPr>
        <w:t xml:space="preserve"> custodia y cuidado esa camioneta para ser entregada a</w:t>
      </w:r>
      <w:r w:rsidR="00AF3320" w:rsidRPr="004A2C9B">
        <w:rPr>
          <w:rFonts w:ascii="Arial" w:hAnsi="Arial" w:cs="Arial"/>
          <w:sz w:val="24"/>
          <w:szCs w:val="24"/>
        </w:rPr>
        <w:t xml:space="preserve"> su </w:t>
      </w:r>
      <w:r w:rsidR="00DF7E9B" w:rsidRPr="004A2C9B">
        <w:rPr>
          <w:rFonts w:ascii="Arial" w:hAnsi="Arial" w:cs="Arial"/>
          <w:sz w:val="24"/>
          <w:szCs w:val="24"/>
        </w:rPr>
        <w:t xml:space="preserve">nuevo propietario </w:t>
      </w:r>
      <w:r w:rsidR="00AF3320" w:rsidRPr="004A2C9B">
        <w:rPr>
          <w:rFonts w:ascii="Arial" w:hAnsi="Arial" w:cs="Arial"/>
          <w:sz w:val="24"/>
          <w:szCs w:val="24"/>
        </w:rPr>
        <w:t xml:space="preserve">y </w:t>
      </w:r>
      <w:r w:rsidR="00DF7E9B" w:rsidRPr="004A2C9B">
        <w:rPr>
          <w:rFonts w:ascii="Arial" w:hAnsi="Arial" w:cs="Arial"/>
          <w:sz w:val="24"/>
          <w:szCs w:val="24"/>
        </w:rPr>
        <w:t>recibir el dinero de la venta</w:t>
      </w:r>
      <w:r w:rsidR="00AF3320" w:rsidRPr="004A2C9B">
        <w:rPr>
          <w:rFonts w:ascii="Arial" w:hAnsi="Arial" w:cs="Arial"/>
          <w:sz w:val="24"/>
          <w:szCs w:val="24"/>
        </w:rPr>
        <w:t>.</w:t>
      </w:r>
    </w:p>
    <w:p w14:paraId="4B6AF42A" w14:textId="3A7A1B4C" w:rsidR="001F29CB" w:rsidRPr="004A2C9B" w:rsidRDefault="00645DF6" w:rsidP="0016545D">
      <w:pPr>
        <w:spacing w:line="288" w:lineRule="auto"/>
        <w:jc w:val="both"/>
        <w:rPr>
          <w:rFonts w:ascii="Arial" w:hAnsi="Arial" w:cs="Arial"/>
          <w:sz w:val="24"/>
          <w:szCs w:val="24"/>
        </w:rPr>
      </w:pPr>
      <w:r>
        <w:rPr>
          <w:rFonts w:ascii="Arial" w:hAnsi="Arial" w:cs="Arial"/>
          <w:sz w:val="24"/>
          <w:szCs w:val="24"/>
        </w:rPr>
        <w:t>6.10.</w:t>
      </w:r>
      <w:r w:rsidR="009031E1">
        <w:rPr>
          <w:rFonts w:ascii="Arial" w:hAnsi="Arial" w:cs="Arial"/>
          <w:sz w:val="24"/>
          <w:szCs w:val="24"/>
        </w:rPr>
        <w:t>6</w:t>
      </w:r>
      <w:r>
        <w:rPr>
          <w:rFonts w:ascii="Arial" w:hAnsi="Arial" w:cs="Arial"/>
          <w:sz w:val="24"/>
          <w:szCs w:val="24"/>
        </w:rPr>
        <w:t xml:space="preserve"> </w:t>
      </w:r>
      <w:r w:rsidR="00FE137F" w:rsidRPr="004A2C9B">
        <w:rPr>
          <w:rFonts w:ascii="Arial" w:hAnsi="Arial" w:cs="Arial"/>
          <w:sz w:val="24"/>
          <w:szCs w:val="24"/>
        </w:rPr>
        <w:t xml:space="preserve">Original de </w:t>
      </w:r>
      <w:r w:rsidR="00AF3320" w:rsidRPr="004A2C9B">
        <w:rPr>
          <w:rFonts w:ascii="Arial" w:hAnsi="Arial" w:cs="Arial"/>
          <w:sz w:val="24"/>
          <w:szCs w:val="24"/>
        </w:rPr>
        <w:t>una declaración extrajuicio de la señor</w:t>
      </w:r>
      <w:r>
        <w:rPr>
          <w:rFonts w:ascii="Arial" w:hAnsi="Arial" w:cs="Arial"/>
          <w:sz w:val="24"/>
          <w:szCs w:val="24"/>
        </w:rPr>
        <w:t xml:space="preserve">a Dora Milena Betancur Vargas, </w:t>
      </w:r>
      <w:r w:rsidR="00AF3320" w:rsidRPr="004A2C9B">
        <w:rPr>
          <w:rFonts w:ascii="Arial" w:hAnsi="Arial" w:cs="Arial"/>
          <w:sz w:val="24"/>
          <w:szCs w:val="24"/>
        </w:rPr>
        <w:t>autenticada ante la Notaria 3ª de Pereira</w:t>
      </w:r>
      <w:r w:rsidR="00BF0B0F" w:rsidRPr="004A2C9B">
        <w:rPr>
          <w:rFonts w:ascii="Arial" w:hAnsi="Arial" w:cs="Arial"/>
          <w:sz w:val="24"/>
          <w:szCs w:val="24"/>
        </w:rPr>
        <w:t xml:space="preserve"> el 21 de agosto de 2015</w:t>
      </w:r>
      <w:r w:rsidR="00BF0B0F" w:rsidRPr="004A2C9B">
        <w:rPr>
          <w:rStyle w:val="Refdenotaalpie"/>
          <w:rFonts w:ascii="Arial" w:hAnsi="Arial"/>
          <w:sz w:val="24"/>
          <w:szCs w:val="24"/>
        </w:rPr>
        <w:footnoteReference w:id="23"/>
      </w:r>
      <w:r w:rsidR="00BF0B0F" w:rsidRPr="004A2C9B">
        <w:rPr>
          <w:rFonts w:ascii="Arial" w:hAnsi="Arial" w:cs="Arial"/>
          <w:sz w:val="24"/>
          <w:szCs w:val="24"/>
        </w:rPr>
        <w:t>, donde manifest</w:t>
      </w:r>
      <w:r>
        <w:rPr>
          <w:rFonts w:ascii="Arial" w:hAnsi="Arial" w:cs="Arial"/>
          <w:sz w:val="24"/>
          <w:szCs w:val="24"/>
        </w:rPr>
        <w:t>ó</w:t>
      </w:r>
      <w:r w:rsidR="00BF0B0F" w:rsidRPr="004A2C9B">
        <w:rPr>
          <w:rFonts w:ascii="Arial" w:hAnsi="Arial" w:cs="Arial"/>
          <w:sz w:val="24"/>
          <w:szCs w:val="24"/>
        </w:rPr>
        <w:t xml:space="preserve">: i) que desde el año </w:t>
      </w:r>
      <w:r w:rsidR="00DF7E9B" w:rsidRPr="004A2C9B">
        <w:rPr>
          <w:rFonts w:ascii="Arial" w:hAnsi="Arial" w:cs="Arial"/>
          <w:sz w:val="24"/>
          <w:szCs w:val="24"/>
        </w:rPr>
        <w:t>2009</w:t>
      </w:r>
      <w:r w:rsidR="00BF0B0F" w:rsidRPr="004A2C9B">
        <w:rPr>
          <w:rFonts w:ascii="Arial" w:hAnsi="Arial" w:cs="Arial"/>
          <w:sz w:val="24"/>
          <w:szCs w:val="24"/>
        </w:rPr>
        <w:t xml:space="preserve">, el señor LHHS se </w:t>
      </w:r>
      <w:r w:rsidR="00DF7E9B" w:rsidRPr="004A2C9B">
        <w:rPr>
          <w:rFonts w:ascii="Arial" w:hAnsi="Arial" w:cs="Arial"/>
          <w:sz w:val="24"/>
          <w:szCs w:val="24"/>
        </w:rPr>
        <w:t xml:space="preserve">dedicaba a trabajar en la compraventa </w:t>
      </w:r>
      <w:r>
        <w:rPr>
          <w:rFonts w:ascii="Arial" w:hAnsi="Arial" w:cs="Arial"/>
          <w:sz w:val="24"/>
          <w:szCs w:val="24"/>
        </w:rPr>
        <w:t>“</w:t>
      </w:r>
      <w:r w:rsidR="00BF0B0F" w:rsidRPr="004A2C9B">
        <w:rPr>
          <w:rFonts w:ascii="Arial" w:hAnsi="Arial" w:cs="Arial"/>
          <w:sz w:val="24"/>
          <w:szCs w:val="24"/>
        </w:rPr>
        <w:t>Servipréstamo</w:t>
      </w:r>
      <w:r>
        <w:rPr>
          <w:rFonts w:ascii="Arial" w:hAnsi="Arial" w:cs="Arial"/>
          <w:sz w:val="24"/>
          <w:szCs w:val="24"/>
        </w:rPr>
        <w:t xml:space="preserve">” </w:t>
      </w:r>
      <w:r w:rsidR="00947DC7" w:rsidRPr="004A2C9B">
        <w:rPr>
          <w:rFonts w:ascii="Arial" w:hAnsi="Arial" w:cs="Arial"/>
          <w:sz w:val="24"/>
          <w:szCs w:val="24"/>
        </w:rPr>
        <w:t>u</w:t>
      </w:r>
      <w:r w:rsidR="00DF7E9B" w:rsidRPr="004A2C9B">
        <w:rPr>
          <w:rFonts w:ascii="Arial" w:hAnsi="Arial" w:cs="Arial"/>
          <w:sz w:val="24"/>
          <w:szCs w:val="24"/>
        </w:rPr>
        <w:t>bicada en</w:t>
      </w:r>
      <w:r w:rsidR="00947DC7" w:rsidRPr="004A2C9B">
        <w:rPr>
          <w:rFonts w:ascii="Arial" w:hAnsi="Arial" w:cs="Arial"/>
          <w:sz w:val="24"/>
          <w:szCs w:val="24"/>
        </w:rPr>
        <w:t xml:space="preserve"> esta </w:t>
      </w:r>
      <w:r w:rsidR="00DF7E9B" w:rsidRPr="004A2C9B">
        <w:rPr>
          <w:rFonts w:ascii="Arial" w:hAnsi="Arial" w:cs="Arial"/>
          <w:sz w:val="24"/>
          <w:szCs w:val="24"/>
        </w:rPr>
        <w:t xml:space="preserve">ciudad de Pereira y a otros oficios como el arrendamiento de </w:t>
      </w:r>
      <w:r>
        <w:rPr>
          <w:rFonts w:ascii="Arial" w:hAnsi="Arial" w:cs="Arial"/>
          <w:sz w:val="24"/>
          <w:szCs w:val="24"/>
        </w:rPr>
        <w:t>predios</w:t>
      </w:r>
      <w:r w:rsidR="00DF7E9B" w:rsidRPr="004A2C9B">
        <w:rPr>
          <w:rFonts w:ascii="Arial" w:hAnsi="Arial" w:cs="Arial"/>
          <w:sz w:val="24"/>
          <w:szCs w:val="24"/>
        </w:rPr>
        <w:t xml:space="preserve"> campestres, entre ellas la finca “</w:t>
      </w:r>
      <w:r w:rsidR="00910B36">
        <w:rPr>
          <w:rFonts w:ascii="Arial" w:hAnsi="Arial" w:cs="Arial"/>
          <w:sz w:val="24"/>
          <w:szCs w:val="24"/>
        </w:rPr>
        <w:t>La 13</w:t>
      </w:r>
      <w:r w:rsidR="00DF7E9B" w:rsidRPr="004A2C9B">
        <w:rPr>
          <w:rFonts w:ascii="Arial" w:hAnsi="Arial" w:cs="Arial"/>
          <w:sz w:val="24"/>
          <w:szCs w:val="24"/>
        </w:rPr>
        <w:t xml:space="preserve">” llamada </w:t>
      </w:r>
      <w:r w:rsidR="00947DC7" w:rsidRPr="004A2C9B">
        <w:rPr>
          <w:rFonts w:ascii="Arial" w:hAnsi="Arial" w:cs="Arial"/>
          <w:sz w:val="24"/>
          <w:szCs w:val="24"/>
        </w:rPr>
        <w:t>“</w:t>
      </w:r>
      <w:r w:rsidR="00DF7E9B" w:rsidRPr="004A2C9B">
        <w:rPr>
          <w:rFonts w:ascii="Arial" w:hAnsi="Arial" w:cs="Arial"/>
          <w:sz w:val="24"/>
          <w:szCs w:val="24"/>
        </w:rPr>
        <w:t>Villanueva</w:t>
      </w:r>
      <w:r>
        <w:rPr>
          <w:rFonts w:ascii="Arial" w:hAnsi="Arial" w:cs="Arial"/>
          <w:sz w:val="24"/>
          <w:szCs w:val="24"/>
        </w:rPr>
        <w:t>”</w:t>
      </w:r>
      <w:r w:rsidR="00947DC7" w:rsidRPr="004A2C9B">
        <w:rPr>
          <w:rFonts w:ascii="Arial" w:hAnsi="Arial" w:cs="Arial"/>
          <w:sz w:val="24"/>
          <w:szCs w:val="24"/>
        </w:rPr>
        <w:t xml:space="preserve">; i) </w:t>
      </w:r>
      <w:r w:rsidR="00DF7E9B" w:rsidRPr="004A2C9B">
        <w:rPr>
          <w:rFonts w:ascii="Arial" w:hAnsi="Arial" w:cs="Arial"/>
          <w:sz w:val="24"/>
          <w:szCs w:val="24"/>
        </w:rPr>
        <w:t xml:space="preserve">que </w:t>
      </w:r>
      <w:r w:rsidR="00947DC7" w:rsidRPr="004A2C9B">
        <w:rPr>
          <w:rFonts w:ascii="Arial" w:hAnsi="Arial" w:cs="Arial"/>
          <w:sz w:val="24"/>
          <w:szCs w:val="24"/>
        </w:rPr>
        <w:t>había sido amiga cercana del señor Jhon Jairo Cruz</w:t>
      </w:r>
      <w:r>
        <w:rPr>
          <w:rFonts w:ascii="Arial" w:hAnsi="Arial" w:cs="Arial"/>
          <w:sz w:val="24"/>
          <w:szCs w:val="24"/>
        </w:rPr>
        <w:t xml:space="preserve"> Trujillo</w:t>
      </w:r>
      <w:r w:rsidR="00947DC7" w:rsidRPr="004A2C9B">
        <w:rPr>
          <w:rFonts w:ascii="Arial" w:hAnsi="Arial" w:cs="Arial"/>
          <w:sz w:val="24"/>
          <w:szCs w:val="24"/>
        </w:rPr>
        <w:t>, quien días antes de su asesinato le había comentado que requería un predio campestre para una reunión de negocio</w:t>
      </w:r>
      <w:r w:rsidR="003B0C4A">
        <w:rPr>
          <w:rFonts w:ascii="Arial" w:hAnsi="Arial" w:cs="Arial"/>
          <w:sz w:val="24"/>
          <w:szCs w:val="24"/>
        </w:rPr>
        <w:t>s con unos amigos suyos, por lo</w:t>
      </w:r>
      <w:r w:rsidR="00DF7E9B" w:rsidRPr="004A2C9B">
        <w:rPr>
          <w:rFonts w:ascii="Arial" w:hAnsi="Arial" w:cs="Arial"/>
          <w:sz w:val="24"/>
          <w:szCs w:val="24"/>
        </w:rPr>
        <w:t xml:space="preserve"> cual </w:t>
      </w:r>
      <w:r w:rsidR="00947DC7" w:rsidRPr="004A2C9B">
        <w:rPr>
          <w:rFonts w:ascii="Arial" w:hAnsi="Arial" w:cs="Arial"/>
          <w:sz w:val="24"/>
          <w:szCs w:val="24"/>
        </w:rPr>
        <w:t xml:space="preserve">lo </w:t>
      </w:r>
      <w:r w:rsidR="00DF7E9B" w:rsidRPr="004A2C9B">
        <w:rPr>
          <w:rFonts w:ascii="Arial" w:hAnsi="Arial" w:cs="Arial"/>
          <w:sz w:val="24"/>
          <w:szCs w:val="24"/>
        </w:rPr>
        <w:t xml:space="preserve">contactó </w:t>
      </w:r>
      <w:r w:rsidR="00947DC7" w:rsidRPr="004A2C9B">
        <w:rPr>
          <w:rFonts w:ascii="Arial" w:hAnsi="Arial" w:cs="Arial"/>
          <w:sz w:val="24"/>
          <w:szCs w:val="24"/>
        </w:rPr>
        <w:t>con LHHS por vía telefónic</w:t>
      </w:r>
      <w:r w:rsidR="00920A82">
        <w:rPr>
          <w:rFonts w:ascii="Arial" w:hAnsi="Arial" w:cs="Arial"/>
          <w:sz w:val="24"/>
          <w:szCs w:val="24"/>
        </w:rPr>
        <w:t>a, ya que sabía que el acusado tení</w:t>
      </w:r>
      <w:r w:rsidR="00947DC7" w:rsidRPr="004A2C9B">
        <w:rPr>
          <w:rFonts w:ascii="Arial" w:hAnsi="Arial" w:cs="Arial"/>
          <w:sz w:val="24"/>
          <w:szCs w:val="24"/>
        </w:rPr>
        <w:t>a</w:t>
      </w:r>
      <w:r w:rsidR="00920A82">
        <w:rPr>
          <w:rFonts w:ascii="Arial" w:hAnsi="Arial" w:cs="Arial"/>
          <w:sz w:val="24"/>
          <w:szCs w:val="24"/>
        </w:rPr>
        <w:t xml:space="preserve"> esa finca para arrendarla; iii</w:t>
      </w:r>
      <w:r w:rsidR="00947DC7" w:rsidRPr="004A2C9B">
        <w:rPr>
          <w:rFonts w:ascii="Arial" w:hAnsi="Arial" w:cs="Arial"/>
          <w:sz w:val="24"/>
          <w:szCs w:val="24"/>
        </w:rPr>
        <w:t xml:space="preserve">) que como no los pudo presentar le mostró a LHHS una </w:t>
      </w:r>
      <w:r w:rsidR="00DF7E9B" w:rsidRPr="004A2C9B">
        <w:rPr>
          <w:rFonts w:ascii="Arial" w:hAnsi="Arial" w:cs="Arial"/>
          <w:sz w:val="24"/>
          <w:szCs w:val="24"/>
        </w:rPr>
        <w:t>fotografía de</w:t>
      </w:r>
      <w:r w:rsidR="00920A82">
        <w:rPr>
          <w:rFonts w:ascii="Arial" w:hAnsi="Arial" w:cs="Arial"/>
          <w:sz w:val="24"/>
          <w:szCs w:val="24"/>
        </w:rPr>
        <w:t>l señor Cruz</w:t>
      </w:r>
      <w:r w:rsidR="00947DC7" w:rsidRPr="004A2C9B">
        <w:rPr>
          <w:rFonts w:ascii="Arial" w:hAnsi="Arial" w:cs="Arial"/>
          <w:sz w:val="24"/>
          <w:szCs w:val="24"/>
        </w:rPr>
        <w:t xml:space="preserve"> para que </w:t>
      </w:r>
      <w:r w:rsidR="001F29CB" w:rsidRPr="004A2C9B">
        <w:rPr>
          <w:rFonts w:ascii="Arial" w:hAnsi="Arial" w:cs="Arial"/>
          <w:sz w:val="24"/>
          <w:szCs w:val="24"/>
        </w:rPr>
        <w:t>lo re</w:t>
      </w:r>
      <w:r w:rsidR="00DF7E9B" w:rsidRPr="004A2C9B">
        <w:rPr>
          <w:rFonts w:ascii="Arial" w:hAnsi="Arial" w:cs="Arial"/>
          <w:sz w:val="24"/>
          <w:szCs w:val="24"/>
        </w:rPr>
        <w:t>conociera cuando se encontra</w:t>
      </w:r>
      <w:r w:rsidR="00453D26" w:rsidRPr="004A2C9B">
        <w:rPr>
          <w:rFonts w:ascii="Arial" w:hAnsi="Arial" w:cs="Arial"/>
          <w:sz w:val="24"/>
          <w:szCs w:val="24"/>
        </w:rPr>
        <w:t xml:space="preserve">ran en la </w:t>
      </w:r>
      <w:r w:rsidR="00DF7E9B" w:rsidRPr="004A2C9B">
        <w:rPr>
          <w:rFonts w:ascii="Arial" w:hAnsi="Arial" w:cs="Arial"/>
          <w:sz w:val="24"/>
          <w:szCs w:val="24"/>
        </w:rPr>
        <w:t xml:space="preserve">finca </w:t>
      </w:r>
      <w:r w:rsidR="001F29CB" w:rsidRPr="004A2C9B">
        <w:rPr>
          <w:rFonts w:ascii="Arial" w:hAnsi="Arial" w:cs="Arial"/>
          <w:sz w:val="24"/>
          <w:szCs w:val="24"/>
        </w:rPr>
        <w:t>que le iba a alquilar, que fue precisamente el predio donde fue ultimado su amigo.</w:t>
      </w:r>
    </w:p>
    <w:p w14:paraId="52830451" w14:textId="1A4BCC8F" w:rsidR="00452D75" w:rsidRPr="004A2C9B" w:rsidRDefault="00920A82" w:rsidP="0016545D">
      <w:pPr>
        <w:spacing w:line="288" w:lineRule="auto"/>
        <w:jc w:val="both"/>
        <w:rPr>
          <w:rFonts w:ascii="Arial" w:hAnsi="Arial" w:cs="Arial"/>
          <w:sz w:val="24"/>
          <w:szCs w:val="24"/>
        </w:rPr>
      </w:pPr>
      <w:r>
        <w:rPr>
          <w:rFonts w:ascii="Arial" w:hAnsi="Arial" w:cs="Arial"/>
          <w:sz w:val="24"/>
          <w:szCs w:val="24"/>
        </w:rPr>
        <w:t xml:space="preserve">6.11 </w:t>
      </w:r>
      <w:r w:rsidR="001F29CB" w:rsidRPr="004A2C9B">
        <w:rPr>
          <w:rFonts w:ascii="Arial" w:hAnsi="Arial" w:cs="Arial"/>
          <w:sz w:val="24"/>
          <w:szCs w:val="24"/>
        </w:rPr>
        <w:t xml:space="preserve">Al examinar las pruebas antes enunciadas se deduce que el propósito del defensor del señor LHHS fue el de establecer </w:t>
      </w:r>
      <w:r>
        <w:rPr>
          <w:rFonts w:ascii="Arial" w:hAnsi="Arial" w:cs="Arial"/>
          <w:sz w:val="24"/>
          <w:szCs w:val="24"/>
        </w:rPr>
        <w:t>que su representado se dedicaba</w:t>
      </w:r>
      <w:r w:rsidR="001F29CB" w:rsidRPr="004A2C9B">
        <w:rPr>
          <w:rFonts w:ascii="Arial" w:hAnsi="Arial" w:cs="Arial"/>
          <w:sz w:val="24"/>
          <w:szCs w:val="24"/>
        </w:rPr>
        <w:t xml:space="preserve"> actividades lícitas, que incluían el arrendamiento de fincas de recreo, </w:t>
      </w:r>
      <w:r w:rsidR="0071044C" w:rsidRPr="004A2C9B">
        <w:rPr>
          <w:rFonts w:ascii="Arial" w:hAnsi="Arial" w:cs="Arial"/>
          <w:sz w:val="24"/>
          <w:szCs w:val="24"/>
        </w:rPr>
        <w:t>y no a actos de sicariato</w:t>
      </w:r>
      <w:r w:rsidR="00FB552F" w:rsidRPr="004A2C9B">
        <w:rPr>
          <w:rFonts w:ascii="Arial" w:hAnsi="Arial" w:cs="Arial"/>
          <w:sz w:val="24"/>
          <w:szCs w:val="24"/>
        </w:rPr>
        <w:t xml:space="preserve">; que el citado ciudadano no </w:t>
      </w:r>
      <w:r w:rsidR="0071044C" w:rsidRPr="004A2C9B">
        <w:rPr>
          <w:rFonts w:ascii="Arial" w:hAnsi="Arial" w:cs="Arial"/>
          <w:sz w:val="24"/>
          <w:szCs w:val="24"/>
        </w:rPr>
        <w:t xml:space="preserve">pertenecía a ninguna organización delictiva, y que </w:t>
      </w:r>
      <w:r w:rsidR="00FB552F" w:rsidRPr="004A2C9B">
        <w:rPr>
          <w:rFonts w:ascii="Arial" w:hAnsi="Arial" w:cs="Arial"/>
          <w:sz w:val="24"/>
          <w:szCs w:val="24"/>
        </w:rPr>
        <w:t>si estaba presente en el predio donde ocurrieron los homicidios fue porque en ejercicio de sus actividades habituales, le había alquilado el</w:t>
      </w:r>
      <w:r>
        <w:rPr>
          <w:rFonts w:ascii="Arial" w:hAnsi="Arial" w:cs="Arial"/>
          <w:sz w:val="24"/>
          <w:szCs w:val="24"/>
        </w:rPr>
        <w:t xml:space="preserve"> inmueble llamado “Villanueva” o “</w:t>
      </w:r>
      <w:r w:rsidR="00910B36">
        <w:rPr>
          <w:rFonts w:ascii="Arial" w:hAnsi="Arial" w:cs="Arial"/>
          <w:sz w:val="24"/>
          <w:szCs w:val="24"/>
        </w:rPr>
        <w:t>La 13</w:t>
      </w:r>
      <w:r>
        <w:rPr>
          <w:rFonts w:ascii="Arial" w:hAnsi="Arial" w:cs="Arial"/>
          <w:sz w:val="24"/>
          <w:szCs w:val="24"/>
        </w:rPr>
        <w:t xml:space="preserve">” </w:t>
      </w:r>
      <w:r w:rsidR="001F29CB" w:rsidRPr="004A2C9B">
        <w:rPr>
          <w:rFonts w:ascii="Arial" w:hAnsi="Arial" w:cs="Arial"/>
          <w:sz w:val="24"/>
          <w:szCs w:val="24"/>
        </w:rPr>
        <w:t>a Jhon Jairo Cruz Trujillo para que adelantara la reunión de negocios que presuntamente se iba a celebrar el 24 de febrero de 2009</w:t>
      </w:r>
      <w:r>
        <w:rPr>
          <w:rFonts w:ascii="Arial" w:hAnsi="Arial" w:cs="Arial"/>
          <w:sz w:val="24"/>
          <w:szCs w:val="24"/>
        </w:rPr>
        <w:t>,</w:t>
      </w:r>
      <w:r w:rsidR="001F29CB" w:rsidRPr="004A2C9B">
        <w:rPr>
          <w:rFonts w:ascii="Arial" w:hAnsi="Arial" w:cs="Arial"/>
          <w:sz w:val="24"/>
          <w:szCs w:val="24"/>
        </w:rPr>
        <w:t xml:space="preserve"> </w:t>
      </w:r>
      <w:r w:rsidR="00967B88" w:rsidRPr="004A2C9B">
        <w:rPr>
          <w:rFonts w:ascii="Arial" w:hAnsi="Arial" w:cs="Arial"/>
          <w:sz w:val="24"/>
          <w:szCs w:val="24"/>
        </w:rPr>
        <w:t xml:space="preserve">según la declaración extrajuicio autenticada </w:t>
      </w:r>
      <w:r w:rsidR="00FD4203" w:rsidRPr="004A2C9B">
        <w:rPr>
          <w:rFonts w:ascii="Arial" w:hAnsi="Arial" w:cs="Arial"/>
          <w:sz w:val="24"/>
          <w:szCs w:val="24"/>
        </w:rPr>
        <w:t xml:space="preserve">del 21 de agosto de 2015, </w:t>
      </w:r>
      <w:r w:rsidR="00452D75" w:rsidRPr="004A2C9B">
        <w:rPr>
          <w:rFonts w:ascii="Arial" w:hAnsi="Arial" w:cs="Arial"/>
          <w:sz w:val="24"/>
          <w:szCs w:val="24"/>
        </w:rPr>
        <w:t>suscrita por la señora Dora Milena Betancurt Vanegas,</w:t>
      </w:r>
      <w:r w:rsidR="00A0502D" w:rsidRPr="004A2C9B">
        <w:rPr>
          <w:rFonts w:ascii="Arial" w:hAnsi="Arial" w:cs="Arial"/>
          <w:sz w:val="24"/>
          <w:szCs w:val="24"/>
        </w:rPr>
        <w:t xml:space="preserve"> </w:t>
      </w:r>
      <w:r w:rsidR="00DA3E3C">
        <w:rPr>
          <w:rFonts w:ascii="Arial" w:hAnsi="Arial" w:cs="Arial"/>
          <w:sz w:val="24"/>
          <w:szCs w:val="24"/>
        </w:rPr>
        <w:t xml:space="preserve">que </w:t>
      </w:r>
      <w:r w:rsidR="00A0502D" w:rsidRPr="004A2C9B">
        <w:rPr>
          <w:rFonts w:ascii="Arial" w:hAnsi="Arial" w:cs="Arial"/>
          <w:sz w:val="24"/>
          <w:szCs w:val="24"/>
        </w:rPr>
        <w:t xml:space="preserve">fue </w:t>
      </w:r>
      <w:r w:rsidR="00FD4203" w:rsidRPr="004A2C9B">
        <w:rPr>
          <w:rFonts w:ascii="Arial" w:hAnsi="Arial" w:cs="Arial"/>
          <w:sz w:val="24"/>
          <w:szCs w:val="24"/>
        </w:rPr>
        <w:t>incorporada por el juez de conocimiento como prueba para el juicio</w:t>
      </w:r>
      <w:r w:rsidR="00A0502D" w:rsidRPr="004A2C9B">
        <w:rPr>
          <w:rFonts w:ascii="Arial" w:hAnsi="Arial" w:cs="Arial"/>
          <w:sz w:val="24"/>
          <w:szCs w:val="24"/>
        </w:rPr>
        <w:t>.</w:t>
      </w:r>
    </w:p>
    <w:p w14:paraId="4D16F037" w14:textId="72D15AD2" w:rsidR="005E1B30" w:rsidRPr="004A2C9B" w:rsidRDefault="00DA3E3C" w:rsidP="0016545D">
      <w:pPr>
        <w:spacing w:line="288" w:lineRule="auto"/>
        <w:jc w:val="both"/>
        <w:rPr>
          <w:rFonts w:ascii="Arial" w:hAnsi="Arial" w:cs="Arial"/>
          <w:sz w:val="24"/>
          <w:szCs w:val="24"/>
        </w:rPr>
      </w:pPr>
      <w:r>
        <w:rPr>
          <w:rFonts w:ascii="Arial" w:hAnsi="Arial" w:cs="Arial"/>
          <w:sz w:val="24"/>
          <w:szCs w:val="24"/>
        </w:rPr>
        <w:lastRenderedPageBreak/>
        <w:t>6.12</w:t>
      </w:r>
      <w:r w:rsidR="00A0502D" w:rsidRPr="004A2C9B">
        <w:rPr>
          <w:rFonts w:ascii="Arial" w:hAnsi="Arial" w:cs="Arial"/>
          <w:sz w:val="24"/>
          <w:szCs w:val="24"/>
        </w:rPr>
        <w:t xml:space="preserve"> </w:t>
      </w:r>
      <w:r w:rsidR="00967B88" w:rsidRPr="004A2C9B">
        <w:rPr>
          <w:rFonts w:ascii="Arial" w:hAnsi="Arial" w:cs="Arial"/>
          <w:sz w:val="24"/>
          <w:szCs w:val="24"/>
        </w:rPr>
        <w:t>Sobre estas evidencias documenta</w:t>
      </w:r>
      <w:r w:rsidR="00FA21E3" w:rsidRPr="004A2C9B">
        <w:rPr>
          <w:rFonts w:ascii="Arial" w:hAnsi="Arial" w:cs="Arial"/>
          <w:sz w:val="24"/>
          <w:szCs w:val="24"/>
        </w:rPr>
        <w:t>les, hay que manifestar inicialmente que fueron ingresadas al juicio como pruebas de referencia sin oposición del delegado de la FGN,</w:t>
      </w:r>
      <w:r w:rsidR="005E1B30" w:rsidRPr="004A2C9B">
        <w:rPr>
          <w:rFonts w:ascii="Arial" w:hAnsi="Arial" w:cs="Arial"/>
          <w:sz w:val="24"/>
          <w:szCs w:val="24"/>
        </w:rPr>
        <w:t xml:space="preserve"> pero se debe hacer clari</w:t>
      </w:r>
      <w:r>
        <w:rPr>
          <w:rFonts w:ascii="Arial" w:hAnsi="Arial" w:cs="Arial"/>
          <w:sz w:val="24"/>
          <w:szCs w:val="24"/>
        </w:rPr>
        <w:t>dad sobre los siguientes puntos</w:t>
      </w:r>
      <w:r w:rsidR="005E1B30" w:rsidRPr="004A2C9B">
        <w:rPr>
          <w:rFonts w:ascii="Arial" w:hAnsi="Arial" w:cs="Arial"/>
          <w:sz w:val="24"/>
          <w:szCs w:val="24"/>
        </w:rPr>
        <w:t>:</w:t>
      </w:r>
    </w:p>
    <w:p w14:paraId="275028E9" w14:textId="137C01F9" w:rsidR="009A3973" w:rsidRPr="004A2C9B" w:rsidRDefault="00AA6079" w:rsidP="0016545D">
      <w:pPr>
        <w:pStyle w:val="Prrafodelista"/>
        <w:numPr>
          <w:ilvl w:val="0"/>
          <w:numId w:val="6"/>
        </w:numPr>
        <w:spacing w:line="288" w:lineRule="auto"/>
        <w:jc w:val="both"/>
        <w:rPr>
          <w:rFonts w:ascii="Arial" w:hAnsi="Arial" w:cs="Arial"/>
          <w:sz w:val="24"/>
          <w:szCs w:val="24"/>
        </w:rPr>
      </w:pPr>
      <w:r w:rsidRPr="004A2C9B">
        <w:rPr>
          <w:rFonts w:ascii="Arial" w:hAnsi="Arial" w:cs="Arial"/>
          <w:sz w:val="24"/>
          <w:szCs w:val="24"/>
        </w:rPr>
        <w:t>La certificación laboral del señor Hernán Darío Sierra</w:t>
      </w:r>
      <w:r w:rsidR="009A3973" w:rsidRPr="004A2C9B">
        <w:rPr>
          <w:rFonts w:ascii="Arial" w:hAnsi="Arial" w:cs="Arial"/>
          <w:sz w:val="24"/>
          <w:szCs w:val="24"/>
        </w:rPr>
        <w:t xml:space="preserve"> Sierra no fue decretada como prueba en la audiencia preparatoria.</w:t>
      </w:r>
    </w:p>
    <w:p w14:paraId="20D2D659" w14:textId="39E8E4AC" w:rsidR="00C554E8" w:rsidRPr="004A2C9B" w:rsidRDefault="009E0E84" w:rsidP="0016545D">
      <w:pPr>
        <w:pStyle w:val="Prrafodelista"/>
        <w:numPr>
          <w:ilvl w:val="0"/>
          <w:numId w:val="6"/>
        </w:numPr>
        <w:spacing w:line="288" w:lineRule="auto"/>
        <w:jc w:val="both"/>
        <w:rPr>
          <w:rFonts w:ascii="Arial" w:hAnsi="Arial" w:cs="Arial"/>
          <w:sz w:val="24"/>
          <w:szCs w:val="24"/>
        </w:rPr>
      </w:pPr>
      <w:r w:rsidRPr="004A2C9B">
        <w:rPr>
          <w:rFonts w:ascii="Arial" w:hAnsi="Arial" w:cs="Arial"/>
          <w:sz w:val="24"/>
          <w:szCs w:val="24"/>
        </w:rPr>
        <w:t>En esa audiencia se ordenó tener como prueba de la defensa de</w:t>
      </w:r>
      <w:r w:rsidR="00DA3E3C">
        <w:rPr>
          <w:rFonts w:ascii="Arial" w:hAnsi="Arial" w:cs="Arial"/>
          <w:sz w:val="24"/>
          <w:szCs w:val="24"/>
        </w:rPr>
        <w:t>l señor LHHS, un facsímil del “</w:t>
      </w:r>
      <w:r w:rsidRPr="004A2C9B">
        <w:rPr>
          <w:rFonts w:ascii="Arial" w:hAnsi="Arial" w:cs="Arial"/>
          <w:sz w:val="24"/>
          <w:szCs w:val="24"/>
        </w:rPr>
        <w:t>Diario del Otún” del 25 de febrero de 2009 donde aparecía una fotografía suya al ser capturado. Sin embargo esa evidencia no fue ingresada en el juicio y solamente vino a ser anexada al escrito que presentó el defen</w:t>
      </w:r>
      <w:r w:rsidR="00DA3E3C">
        <w:rPr>
          <w:rFonts w:ascii="Arial" w:hAnsi="Arial" w:cs="Arial"/>
          <w:sz w:val="24"/>
          <w:szCs w:val="24"/>
        </w:rPr>
        <w:t>sor del acusado, en respuesta a</w:t>
      </w:r>
      <w:r w:rsidRPr="004A2C9B">
        <w:rPr>
          <w:rFonts w:ascii="Arial" w:hAnsi="Arial" w:cs="Arial"/>
          <w:sz w:val="24"/>
          <w:szCs w:val="24"/>
        </w:rPr>
        <w:t xml:space="preserve"> los recursos de apelación que interpusieron los delegados de la FGN y del Ministerio Público contra la sentencia de primera instancia</w:t>
      </w:r>
      <w:r w:rsidRPr="004A2C9B">
        <w:rPr>
          <w:rStyle w:val="Refdenotaalpie"/>
          <w:rFonts w:ascii="Arial" w:hAnsi="Arial"/>
          <w:sz w:val="24"/>
          <w:szCs w:val="24"/>
        </w:rPr>
        <w:footnoteReference w:id="24"/>
      </w:r>
      <w:r w:rsidR="00C554E8" w:rsidRPr="004A2C9B">
        <w:rPr>
          <w:rFonts w:ascii="Arial" w:hAnsi="Arial" w:cs="Arial"/>
          <w:sz w:val="24"/>
          <w:szCs w:val="24"/>
        </w:rPr>
        <w:t>.</w:t>
      </w:r>
    </w:p>
    <w:p w14:paraId="0CE82310" w14:textId="17E8D9FE" w:rsidR="004E5050" w:rsidRPr="004A2C9B" w:rsidRDefault="00DA3E3C" w:rsidP="0016545D">
      <w:pPr>
        <w:spacing w:line="288" w:lineRule="auto"/>
        <w:jc w:val="both"/>
        <w:rPr>
          <w:rFonts w:ascii="Arial" w:hAnsi="Arial" w:cs="Arial"/>
          <w:sz w:val="24"/>
          <w:szCs w:val="24"/>
        </w:rPr>
      </w:pPr>
      <w:r>
        <w:rPr>
          <w:rFonts w:ascii="Arial" w:hAnsi="Arial" w:cs="Arial"/>
          <w:sz w:val="24"/>
          <w:szCs w:val="24"/>
        </w:rPr>
        <w:t>6.12.1</w:t>
      </w:r>
      <w:r w:rsidR="00A0502D" w:rsidRPr="004A2C9B">
        <w:rPr>
          <w:rFonts w:ascii="Arial" w:hAnsi="Arial" w:cs="Arial"/>
          <w:sz w:val="24"/>
          <w:szCs w:val="24"/>
        </w:rPr>
        <w:t xml:space="preserve"> </w:t>
      </w:r>
      <w:r w:rsidR="00E92E55" w:rsidRPr="004A2C9B">
        <w:rPr>
          <w:rFonts w:ascii="Arial" w:hAnsi="Arial" w:cs="Arial"/>
          <w:sz w:val="24"/>
          <w:szCs w:val="24"/>
        </w:rPr>
        <w:t xml:space="preserve">Ahora bien al examinar los requisitos formales de la prueba documental en la Ley 906 de 2004, se observa con respecto al material probatorio que introdujo al juicio el defensor de </w:t>
      </w:r>
      <w:r w:rsidR="00C554E8" w:rsidRPr="004A2C9B">
        <w:rPr>
          <w:rFonts w:ascii="Arial" w:hAnsi="Arial" w:cs="Arial"/>
          <w:sz w:val="24"/>
          <w:szCs w:val="24"/>
        </w:rPr>
        <w:t xml:space="preserve">LHHS, </w:t>
      </w:r>
      <w:r w:rsidR="00E92E55" w:rsidRPr="004A2C9B">
        <w:rPr>
          <w:rFonts w:ascii="Arial" w:hAnsi="Arial" w:cs="Arial"/>
          <w:sz w:val="24"/>
          <w:szCs w:val="24"/>
        </w:rPr>
        <w:t xml:space="preserve">que </w:t>
      </w:r>
      <w:r w:rsidR="001943D7" w:rsidRPr="004A2C9B">
        <w:rPr>
          <w:rFonts w:ascii="Arial" w:hAnsi="Arial" w:cs="Arial"/>
          <w:sz w:val="24"/>
          <w:szCs w:val="24"/>
        </w:rPr>
        <w:t xml:space="preserve">la declaración </w:t>
      </w:r>
      <w:r w:rsidR="004E5050" w:rsidRPr="004A2C9B">
        <w:rPr>
          <w:rFonts w:ascii="Arial" w:hAnsi="Arial" w:cs="Arial"/>
          <w:sz w:val="24"/>
          <w:szCs w:val="24"/>
        </w:rPr>
        <w:t>extraproceso rendida por Dora Milena Betancur Vargas, de la cual se deduce que el acusado LHHS le había arrenda</w:t>
      </w:r>
      <w:r w:rsidR="00521000">
        <w:rPr>
          <w:rFonts w:ascii="Arial" w:hAnsi="Arial" w:cs="Arial"/>
          <w:sz w:val="24"/>
          <w:szCs w:val="24"/>
        </w:rPr>
        <w:t>do el predio “Villanueva” o “</w:t>
      </w:r>
      <w:r w:rsidR="00910B36">
        <w:rPr>
          <w:rFonts w:ascii="Arial" w:hAnsi="Arial" w:cs="Arial"/>
          <w:sz w:val="24"/>
          <w:szCs w:val="24"/>
        </w:rPr>
        <w:t>La 13</w:t>
      </w:r>
      <w:r w:rsidR="004E5050" w:rsidRPr="004A2C9B">
        <w:rPr>
          <w:rFonts w:ascii="Arial" w:hAnsi="Arial" w:cs="Arial"/>
          <w:sz w:val="24"/>
          <w:szCs w:val="24"/>
        </w:rPr>
        <w:t>”, al señor Jhon Jairo Cruz para que se reuniera con una</w:t>
      </w:r>
      <w:r w:rsidR="005547B4" w:rsidRPr="004A2C9B">
        <w:rPr>
          <w:rFonts w:ascii="Arial" w:hAnsi="Arial" w:cs="Arial"/>
          <w:sz w:val="24"/>
          <w:szCs w:val="24"/>
        </w:rPr>
        <w:t>s</w:t>
      </w:r>
      <w:r w:rsidR="004E5050" w:rsidRPr="004A2C9B">
        <w:rPr>
          <w:rFonts w:ascii="Arial" w:hAnsi="Arial" w:cs="Arial"/>
          <w:sz w:val="24"/>
          <w:szCs w:val="24"/>
        </w:rPr>
        <w:t xml:space="preserve"> personas en ese lugar</w:t>
      </w:r>
      <w:r w:rsidR="005547B4" w:rsidRPr="004A2C9B">
        <w:rPr>
          <w:rFonts w:ascii="Arial" w:hAnsi="Arial" w:cs="Arial"/>
          <w:sz w:val="24"/>
          <w:szCs w:val="24"/>
        </w:rPr>
        <w:t xml:space="preserve">, </w:t>
      </w:r>
      <w:r w:rsidR="001943D7" w:rsidRPr="004A2C9B">
        <w:rPr>
          <w:rFonts w:ascii="Arial" w:hAnsi="Arial" w:cs="Arial"/>
          <w:sz w:val="24"/>
          <w:szCs w:val="24"/>
        </w:rPr>
        <w:t>se adecua a las exigencia del artículo 425 del CPP.</w:t>
      </w:r>
    </w:p>
    <w:p w14:paraId="4D9B419B" w14:textId="1EC3FF30" w:rsidR="00FA361B" w:rsidRPr="004A2C9B" w:rsidRDefault="00A0502D" w:rsidP="0016545D">
      <w:pPr>
        <w:spacing w:line="288" w:lineRule="auto"/>
        <w:jc w:val="both"/>
        <w:rPr>
          <w:rFonts w:ascii="Arial" w:hAnsi="Arial" w:cs="Arial"/>
          <w:sz w:val="24"/>
          <w:szCs w:val="24"/>
        </w:rPr>
      </w:pPr>
      <w:r w:rsidRPr="004A2C9B">
        <w:rPr>
          <w:rFonts w:ascii="Arial" w:hAnsi="Arial" w:cs="Arial"/>
          <w:sz w:val="24"/>
          <w:szCs w:val="24"/>
        </w:rPr>
        <w:t xml:space="preserve">Como </w:t>
      </w:r>
      <w:r w:rsidR="004E5050" w:rsidRPr="004A2C9B">
        <w:rPr>
          <w:rFonts w:ascii="Arial" w:hAnsi="Arial" w:cs="Arial"/>
          <w:sz w:val="24"/>
          <w:szCs w:val="24"/>
        </w:rPr>
        <w:t>esa evi</w:t>
      </w:r>
      <w:r w:rsidR="002A7F26" w:rsidRPr="004A2C9B">
        <w:rPr>
          <w:rFonts w:ascii="Arial" w:hAnsi="Arial" w:cs="Arial"/>
          <w:sz w:val="24"/>
          <w:szCs w:val="24"/>
        </w:rPr>
        <w:t xml:space="preserve">dencia documental </w:t>
      </w:r>
      <w:r w:rsidR="00521000">
        <w:rPr>
          <w:rFonts w:ascii="Arial" w:hAnsi="Arial" w:cs="Arial"/>
          <w:sz w:val="24"/>
          <w:szCs w:val="24"/>
        </w:rPr>
        <w:t>reúne</w:t>
      </w:r>
      <w:r w:rsidR="002A7F26" w:rsidRPr="004A2C9B">
        <w:rPr>
          <w:rFonts w:ascii="Arial" w:hAnsi="Arial" w:cs="Arial"/>
          <w:sz w:val="24"/>
          <w:szCs w:val="24"/>
        </w:rPr>
        <w:t xml:space="preserve"> el requisito </w:t>
      </w:r>
      <w:r w:rsidR="00586E09" w:rsidRPr="004A2C9B">
        <w:rPr>
          <w:rFonts w:ascii="Arial" w:hAnsi="Arial" w:cs="Arial"/>
          <w:sz w:val="24"/>
          <w:szCs w:val="24"/>
        </w:rPr>
        <w:t xml:space="preserve">de la autenticación, hay que hacer referencia al precedente CSJ SP del 21 de febrero de 2007, radicado 25920, donde se dijo lo </w:t>
      </w:r>
      <w:r w:rsidR="00FA361B" w:rsidRPr="004A2C9B">
        <w:rPr>
          <w:rFonts w:ascii="Arial" w:hAnsi="Arial" w:cs="Arial"/>
          <w:sz w:val="24"/>
          <w:szCs w:val="24"/>
        </w:rPr>
        <w:t xml:space="preserve">siguiente: </w:t>
      </w:r>
    </w:p>
    <w:p w14:paraId="5830C4A1" w14:textId="77777777" w:rsidR="00FA361B" w:rsidRPr="00E60E30" w:rsidRDefault="00FA361B" w:rsidP="00E60E30">
      <w:pPr>
        <w:spacing w:line="240" w:lineRule="auto"/>
        <w:ind w:left="426" w:right="420"/>
        <w:jc w:val="both"/>
        <w:rPr>
          <w:rFonts w:ascii="Arial" w:hAnsi="Arial" w:cs="Arial"/>
          <w:szCs w:val="20"/>
        </w:rPr>
      </w:pPr>
      <w:r w:rsidRPr="00E60E30">
        <w:rPr>
          <w:rFonts w:ascii="Arial" w:hAnsi="Arial" w:cs="Arial"/>
          <w:szCs w:val="20"/>
        </w:rPr>
        <w:t xml:space="preserve">(...) </w:t>
      </w:r>
    </w:p>
    <w:p w14:paraId="6FB63D48" w14:textId="00F212FC" w:rsidR="00CD713B" w:rsidRPr="00E60E30" w:rsidRDefault="00521000" w:rsidP="00E60E30">
      <w:pPr>
        <w:spacing w:line="240" w:lineRule="auto"/>
        <w:ind w:left="426" w:right="420"/>
        <w:jc w:val="both"/>
        <w:rPr>
          <w:rFonts w:ascii="Arial" w:hAnsi="Arial" w:cs="Arial"/>
          <w:i/>
          <w:szCs w:val="20"/>
        </w:rPr>
      </w:pPr>
      <w:r w:rsidRPr="00E60E30">
        <w:rPr>
          <w:rFonts w:ascii="Arial" w:hAnsi="Arial" w:cs="Arial"/>
          <w:i/>
          <w:szCs w:val="20"/>
        </w:rPr>
        <w:t>“</w:t>
      </w:r>
      <w:r w:rsidR="00FA361B" w:rsidRPr="00E60E30">
        <w:rPr>
          <w:rFonts w:ascii="Arial" w:hAnsi="Arial" w:cs="Arial"/>
          <w:i/>
          <w:szCs w:val="20"/>
        </w:rPr>
        <w:t>La autenticidad del documento es una calidad o cualificación del mismo cuya mayor importancia  reluce al ser tomado como ítem de su valoración o asignación de mérito, después de que se ha admitido o incorporado formalmente como pr</w:t>
      </w:r>
      <w:r w:rsidR="00CD713B" w:rsidRPr="00E60E30">
        <w:rPr>
          <w:rFonts w:ascii="Arial" w:hAnsi="Arial" w:cs="Arial"/>
          <w:i/>
          <w:szCs w:val="20"/>
        </w:rPr>
        <w:t>ueba en la audiencia pública.</w:t>
      </w:r>
    </w:p>
    <w:p w14:paraId="3A75F4A9" w14:textId="1E0029B4" w:rsidR="002F297A" w:rsidRPr="00E60E30" w:rsidRDefault="00CD713B" w:rsidP="00E60E30">
      <w:pPr>
        <w:spacing w:line="240" w:lineRule="auto"/>
        <w:ind w:left="426" w:right="420"/>
        <w:jc w:val="both"/>
        <w:rPr>
          <w:rFonts w:ascii="Arial" w:hAnsi="Arial" w:cs="Arial"/>
          <w:i/>
          <w:szCs w:val="20"/>
        </w:rPr>
      </w:pPr>
      <w:r w:rsidRPr="00E60E30">
        <w:rPr>
          <w:rFonts w:ascii="Arial" w:hAnsi="Arial" w:cs="Arial"/>
          <w:i/>
          <w:szCs w:val="20"/>
        </w:rPr>
        <w:t>Lo anterior no obsta para que dicho factor de mérito o valor suasorio- la autenticidad –se impugne co</w:t>
      </w:r>
      <w:r w:rsidR="008B6CF0" w:rsidRPr="00E60E30">
        <w:rPr>
          <w:rFonts w:ascii="Arial" w:hAnsi="Arial" w:cs="Arial"/>
          <w:i/>
          <w:szCs w:val="20"/>
        </w:rPr>
        <w:t>n anticipaci</w:t>
      </w:r>
      <w:r w:rsidR="007114FF" w:rsidRPr="00E60E30">
        <w:rPr>
          <w:rFonts w:ascii="Arial" w:hAnsi="Arial" w:cs="Arial"/>
          <w:i/>
          <w:szCs w:val="20"/>
        </w:rPr>
        <w:t>ón- en alguna de las audiencias prelimi</w:t>
      </w:r>
      <w:r w:rsidR="002F297A" w:rsidRPr="00E60E30">
        <w:rPr>
          <w:rFonts w:ascii="Arial" w:hAnsi="Arial" w:cs="Arial"/>
          <w:i/>
          <w:szCs w:val="20"/>
        </w:rPr>
        <w:t>nares o en la audiencia preparatoria,  por ejemplo- con el fin de impedir que llegue a admitirse o decretarse como medio de prueba; y e</w:t>
      </w:r>
      <w:r w:rsidR="00521000" w:rsidRPr="00E60E30">
        <w:rPr>
          <w:rFonts w:ascii="Arial" w:hAnsi="Arial" w:cs="Arial"/>
          <w:i/>
          <w:szCs w:val="20"/>
        </w:rPr>
        <w:t>n caso tal, su rechazo ocurrirá</w:t>
      </w:r>
      <w:r w:rsidR="002F297A" w:rsidRPr="00E60E30">
        <w:rPr>
          <w:rFonts w:ascii="Arial" w:hAnsi="Arial" w:cs="Arial"/>
          <w:i/>
          <w:szCs w:val="20"/>
        </w:rPr>
        <w:t xml:space="preserve">, no por motivos de ilegalidad, sino porque de antemano se sabría que ese medio probatorio va a resultar inepto o inane para la aproximación racional a la verdad. </w:t>
      </w:r>
    </w:p>
    <w:p w14:paraId="2A545D1E" w14:textId="5BB927D4" w:rsidR="00F273E8" w:rsidRPr="00E60E30" w:rsidRDefault="002F297A" w:rsidP="00E60E30">
      <w:pPr>
        <w:spacing w:line="240" w:lineRule="auto"/>
        <w:ind w:left="426" w:right="420"/>
        <w:jc w:val="both"/>
        <w:rPr>
          <w:rFonts w:ascii="Arial" w:hAnsi="Arial" w:cs="Arial"/>
          <w:szCs w:val="20"/>
        </w:rPr>
      </w:pPr>
      <w:r w:rsidRPr="00E60E30">
        <w:rPr>
          <w:rFonts w:ascii="Arial" w:hAnsi="Arial" w:cs="Arial"/>
          <w:i/>
          <w:szCs w:val="20"/>
          <w:u w:val="single"/>
        </w:rPr>
        <w:t xml:space="preserve">Frente a los documentos amparados con presunción de autenticidad, la parte interesada en desvirtuar esa presunción </w:t>
      </w:r>
      <w:r w:rsidR="00F273E8" w:rsidRPr="00E60E30">
        <w:rPr>
          <w:rFonts w:ascii="Arial" w:hAnsi="Arial" w:cs="Arial"/>
          <w:i/>
          <w:szCs w:val="20"/>
          <w:u w:val="single"/>
        </w:rPr>
        <w:t>tiene la carga de demostrar que no son auténticos, acudiendo a su vez a cualquiera de los medios probatorios admisibles. El silencio deja esa presunción incólume”</w:t>
      </w:r>
      <w:r w:rsidR="00521000" w:rsidRPr="00E60E30">
        <w:rPr>
          <w:rFonts w:ascii="Arial" w:hAnsi="Arial" w:cs="Arial"/>
          <w:i/>
          <w:szCs w:val="20"/>
          <w:u w:val="single"/>
        </w:rPr>
        <w:t>.</w:t>
      </w:r>
      <w:r w:rsidR="00521000" w:rsidRPr="00E60E30">
        <w:rPr>
          <w:rFonts w:ascii="Arial" w:hAnsi="Arial" w:cs="Arial"/>
          <w:szCs w:val="20"/>
        </w:rPr>
        <w:t>(Subrayas ex texto</w:t>
      </w:r>
      <w:r w:rsidR="0071044C" w:rsidRPr="00E60E30">
        <w:rPr>
          <w:rFonts w:ascii="Arial" w:hAnsi="Arial" w:cs="Arial"/>
          <w:szCs w:val="20"/>
        </w:rPr>
        <w:t xml:space="preserve">) </w:t>
      </w:r>
    </w:p>
    <w:p w14:paraId="381923DB" w14:textId="544A96BD" w:rsidR="001943D7" w:rsidRPr="004A2C9B" w:rsidRDefault="00F7597C" w:rsidP="0016545D">
      <w:pPr>
        <w:spacing w:line="288" w:lineRule="auto"/>
        <w:jc w:val="both"/>
        <w:rPr>
          <w:rFonts w:ascii="Arial" w:hAnsi="Arial" w:cs="Arial"/>
          <w:sz w:val="24"/>
          <w:szCs w:val="24"/>
        </w:rPr>
      </w:pPr>
      <w:r w:rsidRPr="004A2C9B">
        <w:rPr>
          <w:rFonts w:ascii="Arial" w:hAnsi="Arial" w:cs="Arial"/>
          <w:sz w:val="24"/>
          <w:szCs w:val="24"/>
        </w:rPr>
        <w:t>En ese sentido hay que manifestar que como esa evidencia documental no fue controvertida por el delegado de FGN en el juicio oral</w:t>
      </w:r>
      <w:r w:rsidR="001943D7" w:rsidRPr="004A2C9B">
        <w:rPr>
          <w:rFonts w:ascii="Arial" w:hAnsi="Arial" w:cs="Arial"/>
          <w:sz w:val="24"/>
          <w:szCs w:val="24"/>
        </w:rPr>
        <w:t>, la misma goza de presunción de autenticidad con sus correspondientes efectos probatorios, que en este caso se relacionan con la explicación de la presencia del señor LHHS, en la finca “</w:t>
      </w:r>
      <w:r w:rsidR="00910B36">
        <w:rPr>
          <w:rFonts w:ascii="Arial" w:hAnsi="Arial" w:cs="Arial"/>
          <w:sz w:val="24"/>
          <w:szCs w:val="24"/>
        </w:rPr>
        <w:t>La 13</w:t>
      </w:r>
      <w:r w:rsidR="00521000">
        <w:rPr>
          <w:rFonts w:ascii="Arial" w:hAnsi="Arial" w:cs="Arial"/>
          <w:sz w:val="24"/>
          <w:szCs w:val="24"/>
        </w:rPr>
        <w:t>”</w:t>
      </w:r>
      <w:r w:rsidR="001943D7" w:rsidRPr="004A2C9B">
        <w:rPr>
          <w:rFonts w:ascii="Arial" w:hAnsi="Arial" w:cs="Arial"/>
          <w:sz w:val="24"/>
          <w:szCs w:val="24"/>
        </w:rPr>
        <w:t>, para el día y la hora en que ocurrieron los hechos.</w:t>
      </w:r>
    </w:p>
    <w:p w14:paraId="1FCBD31B" w14:textId="262508E4" w:rsidR="00BC7F66" w:rsidRPr="004A2C9B" w:rsidRDefault="00521000" w:rsidP="0016545D">
      <w:pPr>
        <w:spacing w:line="288" w:lineRule="auto"/>
        <w:jc w:val="both"/>
        <w:rPr>
          <w:rFonts w:ascii="Arial" w:hAnsi="Arial" w:cs="Arial"/>
          <w:sz w:val="24"/>
          <w:szCs w:val="24"/>
        </w:rPr>
      </w:pPr>
      <w:r>
        <w:rPr>
          <w:rFonts w:ascii="Arial" w:hAnsi="Arial" w:cs="Arial"/>
          <w:sz w:val="24"/>
          <w:szCs w:val="24"/>
        </w:rPr>
        <w:lastRenderedPageBreak/>
        <w:t>6.13</w:t>
      </w:r>
      <w:r w:rsidR="00A0502D" w:rsidRPr="004A2C9B">
        <w:rPr>
          <w:rFonts w:ascii="Arial" w:hAnsi="Arial" w:cs="Arial"/>
          <w:sz w:val="24"/>
          <w:szCs w:val="24"/>
        </w:rPr>
        <w:t xml:space="preserve"> </w:t>
      </w:r>
      <w:r w:rsidR="001943D7" w:rsidRPr="004A2C9B">
        <w:rPr>
          <w:rFonts w:ascii="Arial" w:hAnsi="Arial" w:cs="Arial"/>
          <w:sz w:val="24"/>
          <w:szCs w:val="24"/>
        </w:rPr>
        <w:t xml:space="preserve">De manera complementaria se debe manifestar que </w:t>
      </w:r>
      <w:r w:rsidR="000679CE" w:rsidRPr="004A2C9B">
        <w:rPr>
          <w:rFonts w:ascii="Arial" w:hAnsi="Arial" w:cs="Arial"/>
          <w:sz w:val="24"/>
          <w:szCs w:val="24"/>
        </w:rPr>
        <w:t xml:space="preserve">en el presente caso el juez de conocimiento hizo una valoración de ese material probatorio, al afirmar que </w:t>
      </w:r>
      <w:r>
        <w:rPr>
          <w:rFonts w:ascii="Arial" w:hAnsi="Arial" w:cs="Arial"/>
          <w:sz w:val="24"/>
          <w:szCs w:val="24"/>
        </w:rPr>
        <w:t>sin oposición de la FGN</w:t>
      </w:r>
      <w:r w:rsidR="00BC7F66" w:rsidRPr="004A2C9B">
        <w:rPr>
          <w:rFonts w:ascii="Arial" w:hAnsi="Arial" w:cs="Arial"/>
          <w:sz w:val="24"/>
          <w:szCs w:val="24"/>
        </w:rPr>
        <w:t xml:space="preserve">, </w:t>
      </w:r>
      <w:r>
        <w:rPr>
          <w:rFonts w:ascii="Arial" w:hAnsi="Arial" w:cs="Arial"/>
          <w:sz w:val="24"/>
          <w:szCs w:val="24"/>
        </w:rPr>
        <w:t>la</w:t>
      </w:r>
      <w:r w:rsidR="000679CE" w:rsidRPr="004A2C9B">
        <w:rPr>
          <w:rFonts w:ascii="Arial" w:hAnsi="Arial" w:cs="Arial"/>
          <w:sz w:val="24"/>
          <w:szCs w:val="24"/>
        </w:rPr>
        <w:t xml:space="preserve"> defensa de LHHS había incorporado prueba documental sobre la existencia de un contrato de ar</w:t>
      </w:r>
      <w:r w:rsidR="00BC7F66" w:rsidRPr="004A2C9B">
        <w:rPr>
          <w:rFonts w:ascii="Arial" w:hAnsi="Arial" w:cs="Arial"/>
          <w:sz w:val="24"/>
          <w:szCs w:val="24"/>
        </w:rPr>
        <w:t>rendamiento de u</w:t>
      </w:r>
      <w:r>
        <w:rPr>
          <w:rFonts w:ascii="Arial" w:hAnsi="Arial" w:cs="Arial"/>
          <w:sz w:val="24"/>
          <w:szCs w:val="24"/>
        </w:rPr>
        <w:t>n predio ubicado en la vereda “El Guayabo”, vía Montelargo denominado finca “</w:t>
      </w:r>
      <w:r w:rsidR="00BC7F66" w:rsidRPr="004A2C9B">
        <w:rPr>
          <w:rFonts w:ascii="Arial" w:hAnsi="Arial" w:cs="Arial"/>
          <w:sz w:val="24"/>
          <w:szCs w:val="24"/>
        </w:rPr>
        <w:t>Villanueva”</w:t>
      </w:r>
      <w:r>
        <w:rPr>
          <w:rFonts w:ascii="Arial" w:hAnsi="Arial" w:cs="Arial"/>
          <w:sz w:val="24"/>
          <w:szCs w:val="24"/>
        </w:rPr>
        <w:t>,</w:t>
      </w:r>
      <w:r w:rsidR="00BC7F66" w:rsidRPr="004A2C9B">
        <w:rPr>
          <w:rFonts w:ascii="Arial" w:hAnsi="Arial" w:cs="Arial"/>
          <w:sz w:val="24"/>
          <w:szCs w:val="24"/>
        </w:rPr>
        <w:t xml:space="preserve"> del cual aparecía como arr</w:t>
      </w:r>
      <w:r>
        <w:rPr>
          <w:rFonts w:ascii="Arial" w:hAnsi="Arial" w:cs="Arial"/>
          <w:sz w:val="24"/>
          <w:szCs w:val="24"/>
        </w:rPr>
        <w:t>endatario el señor Luis Enrique</w:t>
      </w:r>
      <w:r w:rsidR="00BC7F66" w:rsidRPr="004A2C9B">
        <w:rPr>
          <w:rFonts w:ascii="Arial" w:hAnsi="Arial" w:cs="Arial"/>
          <w:sz w:val="24"/>
          <w:szCs w:val="24"/>
        </w:rPr>
        <w:t xml:space="preserve"> Correa Castellanos, cuyo administrador era LHHS quien tenía entre sus oficios el alquiler de esa clase de predios, situación que no fue desvirtuada por la FGN en el juicio oral.</w:t>
      </w:r>
    </w:p>
    <w:p w14:paraId="5378A1EF" w14:textId="691C56B6" w:rsidR="00546F94" w:rsidRPr="004A2C9B" w:rsidRDefault="00A754D9" w:rsidP="0016545D">
      <w:pPr>
        <w:spacing w:line="288" w:lineRule="auto"/>
        <w:jc w:val="both"/>
        <w:rPr>
          <w:rFonts w:ascii="Arial" w:hAnsi="Arial" w:cs="Arial"/>
          <w:sz w:val="24"/>
          <w:szCs w:val="24"/>
        </w:rPr>
      </w:pPr>
      <w:r>
        <w:rPr>
          <w:rFonts w:ascii="Arial" w:hAnsi="Arial" w:cs="Arial"/>
          <w:sz w:val="24"/>
          <w:szCs w:val="24"/>
        </w:rPr>
        <w:t>6.14</w:t>
      </w:r>
      <w:r w:rsidR="00BC7F66" w:rsidRPr="004A2C9B">
        <w:rPr>
          <w:rFonts w:ascii="Arial" w:hAnsi="Arial" w:cs="Arial"/>
          <w:sz w:val="24"/>
          <w:szCs w:val="24"/>
        </w:rPr>
        <w:t xml:space="preserve"> En consecuencia y con respecto a esa considera</w:t>
      </w:r>
      <w:r>
        <w:rPr>
          <w:rFonts w:ascii="Arial" w:hAnsi="Arial" w:cs="Arial"/>
          <w:sz w:val="24"/>
          <w:szCs w:val="24"/>
        </w:rPr>
        <w:t xml:space="preserve">ción de fallo de primer grado, </w:t>
      </w:r>
      <w:r w:rsidR="006773C1" w:rsidRPr="004A2C9B">
        <w:rPr>
          <w:rFonts w:ascii="Arial" w:hAnsi="Arial" w:cs="Arial"/>
          <w:sz w:val="24"/>
          <w:szCs w:val="24"/>
        </w:rPr>
        <w:t xml:space="preserve">se debe hacer mención de los documentos analizados por el </w:t>
      </w:r>
      <w:r w:rsidR="006773C1" w:rsidRPr="004A2C9B">
        <w:rPr>
          <w:rFonts w:ascii="Arial" w:hAnsi="Arial" w:cs="Arial"/>
          <w:i/>
          <w:sz w:val="24"/>
          <w:szCs w:val="24"/>
        </w:rPr>
        <w:t>A quo,</w:t>
      </w:r>
      <w:r w:rsidR="006773C1" w:rsidRPr="004A2C9B">
        <w:rPr>
          <w:rFonts w:ascii="Arial" w:hAnsi="Arial" w:cs="Arial"/>
          <w:sz w:val="24"/>
          <w:szCs w:val="24"/>
        </w:rPr>
        <w:t xml:space="preserve"> concretamente: i) </w:t>
      </w:r>
      <w:r w:rsidR="00A0502D" w:rsidRPr="004A2C9B">
        <w:rPr>
          <w:rFonts w:ascii="Arial" w:hAnsi="Arial" w:cs="Arial"/>
          <w:sz w:val="24"/>
          <w:szCs w:val="24"/>
        </w:rPr>
        <w:t>el contrato</w:t>
      </w:r>
      <w:r>
        <w:rPr>
          <w:rFonts w:ascii="Arial" w:hAnsi="Arial" w:cs="Arial"/>
          <w:sz w:val="24"/>
          <w:szCs w:val="24"/>
        </w:rPr>
        <w:t xml:space="preserve"> donde se hizo constar que Gonzalo Albeiro Restrepo, </w:t>
      </w:r>
      <w:r w:rsidR="001F0286" w:rsidRPr="004A2C9B">
        <w:rPr>
          <w:rFonts w:ascii="Arial" w:hAnsi="Arial" w:cs="Arial"/>
          <w:sz w:val="24"/>
          <w:szCs w:val="24"/>
        </w:rPr>
        <w:t>Alo</w:t>
      </w:r>
      <w:r w:rsidR="000D5553" w:rsidRPr="004A2C9B">
        <w:rPr>
          <w:rFonts w:ascii="Arial" w:hAnsi="Arial" w:cs="Arial"/>
          <w:sz w:val="24"/>
          <w:szCs w:val="24"/>
        </w:rPr>
        <w:t xml:space="preserve">nso Vargas Gutiérrez y Ana Adela Restrepo Vásquez le habían arrendado el predio Villanueva </w:t>
      </w:r>
      <w:r w:rsidR="005C3A76" w:rsidRPr="004A2C9B">
        <w:rPr>
          <w:rFonts w:ascii="Arial" w:hAnsi="Arial" w:cs="Arial"/>
          <w:sz w:val="24"/>
          <w:szCs w:val="24"/>
        </w:rPr>
        <w:t>con casa de habitación ubicado en el paraje de Montelargo al señor Luis Enrique Correa Castellanos según documento anexado en copia informal del 18 de abril de 2008</w:t>
      </w:r>
      <w:r>
        <w:rPr>
          <w:rFonts w:ascii="Arial" w:hAnsi="Arial" w:cs="Arial"/>
          <w:sz w:val="24"/>
          <w:szCs w:val="24"/>
        </w:rPr>
        <w:t xml:space="preserve">; </w:t>
      </w:r>
      <w:r w:rsidR="006773C1" w:rsidRPr="004A2C9B">
        <w:rPr>
          <w:rFonts w:ascii="Arial" w:hAnsi="Arial" w:cs="Arial"/>
          <w:sz w:val="24"/>
          <w:szCs w:val="24"/>
        </w:rPr>
        <w:t xml:space="preserve">ii) </w:t>
      </w:r>
      <w:r w:rsidR="005C3A76" w:rsidRPr="004A2C9B">
        <w:rPr>
          <w:rFonts w:ascii="Arial" w:hAnsi="Arial" w:cs="Arial"/>
          <w:sz w:val="24"/>
          <w:szCs w:val="24"/>
        </w:rPr>
        <w:t xml:space="preserve">que </w:t>
      </w:r>
      <w:r w:rsidR="0076424F" w:rsidRPr="004A2C9B">
        <w:rPr>
          <w:rFonts w:ascii="Arial" w:hAnsi="Arial" w:cs="Arial"/>
          <w:sz w:val="24"/>
          <w:szCs w:val="24"/>
        </w:rPr>
        <w:t>conforme a la declaración juramentada del señor Corre</w:t>
      </w:r>
      <w:r w:rsidR="00332F8B" w:rsidRPr="004A2C9B">
        <w:rPr>
          <w:rFonts w:ascii="Arial" w:hAnsi="Arial" w:cs="Arial"/>
          <w:sz w:val="24"/>
          <w:szCs w:val="24"/>
        </w:rPr>
        <w:t>a</w:t>
      </w:r>
      <w:r w:rsidR="0076424F" w:rsidRPr="004A2C9B">
        <w:rPr>
          <w:rFonts w:ascii="Arial" w:hAnsi="Arial" w:cs="Arial"/>
          <w:sz w:val="24"/>
          <w:szCs w:val="24"/>
        </w:rPr>
        <w:t xml:space="preserve"> Caste</w:t>
      </w:r>
      <w:r>
        <w:rPr>
          <w:rFonts w:ascii="Arial" w:hAnsi="Arial" w:cs="Arial"/>
          <w:sz w:val="24"/>
          <w:szCs w:val="24"/>
        </w:rPr>
        <w:t>llanos, actuando en tal calidad, había</w:t>
      </w:r>
      <w:r w:rsidR="0076424F" w:rsidRPr="004A2C9B">
        <w:rPr>
          <w:rFonts w:ascii="Arial" w:hAnsi="Arial" w:cs="Arial"/>
          <w:sz w:val="24"/>
          <w:szCs w:val="24"/>
        </w:rPr>
        <w:t xml:space="preserve"> encargado al señor LHHS para que se administrara ese inmueble que identificó como la finca </w:t>
      </w:r>
      <w:r>
        <w:rPr>
          <w:rFonts w:ascii="Arial" w:hAnsi="Arial" w:cs="Arial"/>
          <w:i/>
          <w:sz w:val="24"/>
          <w:szCs w:val="24"/>
        </w:rPr>
        <w:t>“</w:t>
      </w:r>
      <w:r w:rsidR="0076424F" w:rsidRPr="004A2C9B">
        <w:rPr>
          <w:rFonts w:ascii="Arial" w:hAnsi="Arial" w:cs="Arial"/>
          <w:i/>
          <w:sz w:val="24"/>
          <w:szCs w:val="24"/>
        </w:rPr>
        <w:t>Villanueva</w:t>
      </w:r>
      <w:r w:rsidR="00332F8B" w:rsidRPr="004A2C9B">
        <w:rPr>
          <w:rFonts w:ascii="Arial" w:hAnsi="Arial" w:cs="Arial"/>
          <w:i/>
          <w:sz w:val="24"/>
          <w:szCs w:val="24"/>
        </w:rPr>
        <w:t>, ubicada en la ve</w:t>
      </w:r>
      <w:r>
        <w:rPr>
          <w:rFonts w:ascii="Arial" w:hAnsi="Arial" w:cs="Arial"/>
          <w:i/>
          <w:sz w:val="24"/>
          <w:szCs w:val="24"/>
        </w:rPr>
        <w:t>reda El Guayabo Vía Montelargo”;</w:t>
      </w:r>
      <w:r w:rsidR="006773C1" w:rsidRPr="004A2C9B">
        <w:rPr>
          <w:rFonts w:ascii="Arial" w:hAnsi="Arial" w:cs="Arial"/>
          <w:i/>
          <w:sz w:val="24"/>
          <w:szCs w:val="24"/>
        </w:rPr>
        <w:t xml:space="preserve"> </w:t>
      </w:r>
      <w:r w:rsidR="006773C1" w:rsidRPr="004A2C9B">
        <w:rPr>
          <w:rFonts w:ascii="Arial" w:hAnsi="Arial" w:cs="Arial"/>
          <w:sz w:val="24"/>
          <w:szCs w:val="24"/>
        </w:rPr>
        <w:t>y iii) que según la certificación jurada autenticada de Dora Milena Betancur Vanegas, autenticada el 21 de agosto de 2015 ante la Notaría 3ª de esta ciudad</w:t>
      </w:r>
      <w:r w:rsidR="00F07903" w:rsidRPr="004A2C9B">
        <w:rPr>
          <w:rFonts w:ascii="Arial" w:hAnsi="Arial" w:cs="Arial"/>
          <w:sz w:val="24"/>
          <w:szCs w:val="24"/>
        </w:rPr>
        <w:t xml:space="preserve">, </w:t>
      </w:r>
      <w:r>
        <w:rPr>
          <w:rFonts w:ascii="Arial" w:hAnsi="Arial" w:cs="Arial"/>
          <w:sz w:val="24"/>
          <w:szCs w:val="24"/>
        </w:rPr>
        <w:t>el señor LHHS</w:t>
      </w:r>
      <w:r w:rsidR="00332F8B" w:rsidRPr="004A2C9B">
        <w:rPr>
          <w:rFonts w:ascii="Arial" w:hAnsi="Arial" w:cs="Arial"/>
          <w:sz w:val="24"/>
          <w:szCs w:val="24"/>
        </w:rPr>
        <w:t>, fue</w:t>
      </w:r>
      <w:r>
        <w:rPr>
          <w:rFonts w:ascii="Arial" w:hAnsi="Arial" w:cs="Arial"/>
          <w:sz w:val="24"/>
          <w:szCs w:val="24"/>
        </w:rPr>
        <w:t>ra de laborar en la compraventa “</w:t>
      </w:r>
      <w:r w:rsidR="00332F8B" w:rsidRPr="004A2C9B">
        <w:rPr>
          <w:rFonts w:ascii="Arial" w:hAnsi="Arial" w:cs="Arial"/>
          <w:sz w:val="24"/>
          <w:szCs w:val="24"/>
        </w:rPr>
        <w:t>Servip</w:t>
      </w:r>
      <w:r>
        <w:rPr>
          <w:rFonts w:ascii="Arial" w:hAnsi="Arial" w:cs="Arial"/>
          <w:sz w:val="24"/>
          <w:szCs w:val="24"/>
        </w:rPr>
        <w:t>réstamo”, se dedicaba a arrendar</w:t>
      </w:r>
      <w:r w:rsidR="00332F8B" w:rsidRPr="004A2C9B">
        <w:rPr>
          <w:rFonts w:ascii="Arial" w:hAnsi="Arial" w:cs="Arial"/>
          <w:sz w:val="24"/>
          <w:szCs w:val="24"/>
        </w:rPr>
        <w:t xml:space="preserve"> predios </w:t>
      </w:r>
      <w:r w:rsidR="0063282D" w:rsidRPr="004A2C9B">
        <w:rPr>
          <w:rFonts w:ascii="Arial" w:hAnsi="Arial" w:cs="Arial"/>
          <w:sz w:val="24"/>
          <w:szCs w:val="24"/>
        </w:rPr>
        <w:t>campestre</w:t>
      </w:r>
      <w:r>
        <w:rPr>
          <w:rFonts w:ascii="Arial" w:hAnsi="Arial" w:cs="Arial"/>
          <w:sz w:val="24"/>
          <w:szCs w:val="24"/>
        </w:rPr>
        <w:t>s</w:t>
      </w:r>
      <w:r w:rsidR="0063282D" w:rsidRPr="004A2C9B">
        <w:rPr>
          <w:rFonts w:ascii="Arial" w:hAnsi="Arial" w:cs="Arial"/>
          <w:sz w:val="24"/>
          <w:szCs w:val="24"/>
        </w:rPr>
        <w:t xml:space="preserve"> entre ellos la finca “Villanueva</w:t>
      </w:r>
      <w:r>
        <w:rPr>
          <w:rFonts w:ascii="Arial" w:hAnsi="Arial" w:cs="Arial"/>
          <w:sz w:val="24"/>
          <w:szCs w:val="24"/>
        </w:rPr>
        <w:t>” o “</w:t>
      </w:r>
      <w:r w:rsidR="00910B36">
        <w:rPr>
          <w:rFonts w:ascii="Arial" w:hAnsi="Arial" w:cs="Arial"/>
          <w:sz w:val="24"/>
          <w:szCs w:val="24"/>
        </w:rPr>
        <w:t>La 13</w:t>
      </w:r>
      <w:r>
        <w:rPr>
          <w:rFonts w:ascii="Arial" w:hAnsi="Arial" w:cs="Arial"/>
          <w:sz w:val="24"/>
          <w:szCs w:val="24"/>
        </w:rPr>
        <w:t>”;</w:t>
      </w:r>
      <w:r w:rsidR="0063282D" w:rsidRPr="004A2C9B">
        <w:rPr>
          <w:rFonts w:ascii="Arial" w:hAnsi="Arial" w:cs="Arial"/>
          <w:sz w:val="24"/>
          <w:szCs w:val="24"/>
        </w:rPr>
        <w:t xml:space="preserve"> que ella </w:t>
      </w:r>
      <w:r w:rsidR="00546F94" w:rsidRPr="004A2C9B">
        <w:rPr>
          <w:rFonts w:ascii="Arial" w:hAnsi="Arial" w:cs="Arial"/>
          <w:sz w:val="24"/>
          <w:szCs w:val="24"/>
        </w:rPr>
        <w:t xml:space="preserve">conocía tanto a </w:t>
      </w:r>
      <w:r w:rsidR="0063282D" w:rsidRPr="004A2C9B">
        <w:rPr>
          <w:rFonts w:ascii="Arial" w:hAnsi="Arial" w:cs="Arial"/>
          <w:sz w:val="24"/>
          <w:szCs w:val="24"/>
        </w:rPr>
        <w:t>LHHS</w:t>
      </w:r>
      <w:r w:rsidR="00546F94" w:rsidRPr="004A2C9B">
        <w:rPr>
          <w:rFonts w:ascii="Arial" w:hAnsi="Arial" w:cs="Arial"/>
          <w:sz w:val="24"/>
          <w:szCs w:val="24"/>
        </w:rPr>
        <w:t xml:space="preserve">, como a </w:t>
      </w:r>
      <w:r w:rsidR="0063282D" w:rsidRPr="004A2C9B">
        <w:rPr>
          <w:rFonts w:ascii="Arial" w:hAnsi="Arial" w:cs="Arial"/>
          <w:sz w:val="24"/>
          <w:szCs w:val="24"/>
        </w:rPr>
        <w:t xml:space="preserve">Jhon Jairo Cruz Trujillo </w:t>
      </w:r>
      <w:r w:rsidR="00546F94" w:rsidRPr="004A2C9B">
        <w:rPr>
          <w:rFonts w:ascii="Arial" w:hAnsi="Arial" w:cs="Arial"/>
          <w:sz w:val="24"/>
          <w:szCs w:val="24"/>
        </w:rPr>
        <w:t>y por eso le comentó al señor Cruz que el acusado</w:t>
      </w:r>
      <w:r w:rsidR="00F07903" w:rsidRPr="004A2C9B">
        <w:rPr>
          <w:rFonts w:ascii="Arial" w:hAnsi="Arial" w:cs="Arial"/>
          <w:sz w:val="24"/>
          <w:szCs w:val="24"/>
        </w:rPr>
        <w:t xml:space="preserve"> administraba </w:t>
      </w:r>
      <w:r w:rsidR="00546F94" w:rsidRPr="004A2C9B">
        <w:rPr>
          <w:rFonts w:ascii="Arial" w:hAnsi="Arial" w:cs="Arial"/>
          <w:sz w:val="24"/>
          <w:szCs w:val="24"/>
        </w:rPr>
        <w:t xml:space="preserve">ese inmueble, que fue el que </w:t>
      </w:r>
      <w:r w:rsidR="00F07903" w:rsidRPr="004A2C9B">
        <w:rPr>
          <w:rFonts w:ascii="Arial" w:hAnsi="Arial" w:cs="Arial"/>
          <w:sz w:val="24"/>
          <w:szCs w:val="24"/>
        </w:rPr>
        <w:t xml:space="preserve">el acusado </w:t>
      </w:r>
      <w:r w:rsidR="00AE0F41">
        <w:rPr>
          <w:rFonts w:ascii="Arial" w:hAnsi="Arial" w:cs="Arial"/>
          <w:sz w:val="24"/>
          <w:szCs w:val="24"/>
        </w:rPr>
        <w:t>LHHS</w:t>
      </w:r>
      <w:r w:rsidR="00546F94" w:rsidRPr="004A2C9B">
        <w:rPr>
          <w:rFonts w:ascii="Arial" w:hAnsi="Arial" w:cs="Arial"/>
          <w:sz w:val="24"/>
          <w:szCs w:val="24"/>
        </w:rPr>
        <w:t xml:space="preserve"> le arrendó al citado ciudadano para que celebrara una reunión de negocios</w:t>
      </w:r>
      <w:r w:rsidR="00F07903" w:rsidRPr="004A2C9B">
        <w:rPr>
          <w:rFonts w:ascii="Arial" w:hAnsi="Arial" w:cs="Arial"/>
          <w:sz w:val="24"/>
          <w:szCs w:val="24"/>
        </w:rPr>
        <w:t xml:space="preserve"> con desconocidos.</w:t>
      </w:r>
    </w:p>
    <w:p w14:paraId="43D55D50" w14:textId="783D8B0E" w:rsidR="006A436D" w:rsidRPr="004A2C9B" w:rsidRDefault="00AE0F41" w:rsidP="0016545D">
      <w:pPr>
        <w:spacing w:line="288" w:lineRule="auto"/>
        <w:jc w:val="both"/>
        <w:rPr>
          <w:rFonts w:ascii="Arial" w:hAnsi="Arial" w:cs="Arial"/>
          <w:sz w:val="24"/>
          <w:szCs w:val="24"/>
        </w:rPr>
      </w:pPr>
      <w:r>
        <w:rPr>
          <w:rFonts w:ascii="Arial" w:hAnsi="Arial" w:cs="Arial"/>
          <w:sz w:val="24"/>
          <w:szCs w:val="24"/>
        </w:rPr>
        <w:t>6.14.1</w:t>
      </w:r>
      <w:r w:rsidR="00A0502D" w:rsidRPr="004A2C9B">
        <w:rPr>
          <w:rFonts w:ascii="Arial" w:hAnsi="Arial" w:cs="Arial"/>
          <w:sz w:val="24"/>
          <w:szCs w:val="24"/>
        </w:rPr>
        <w:t xml:space="preserve"> </w:t>
      </w:r>
      <w:r w:rsidR="00546F94" w:rsidRPr="004A2C9B">
        <w:rPr>
          <w:rFonts w:ascii="Arial" w:hAnsi="Arial" w:cs="Arial"/>
          <w:sz w:val="24"/>
          <w:szCs w:val="24"/>
        </w:rPr>
        <w:t>Sobre este punto ha</w:t>
      </w:r>
      <w:r w:rsidR="00154C63" w:rsidRPr="004A2C9B">
        <w:rPr>
          <w:rFonts w:ascii="Arial" w:hAnsi="Arial" w:cs="Arial"/>
          <w:sz w:val="24"/>
          <w:szCs w:val="24"/>
        </w:rPr>
        <w:t xml:space="preserve">y que manifestar que pese a que se </w:t>
      </w:r>
      <w:r w:rsidR="000F57D7" w:rsidRPr="004A2C9B">
        <w:rPr>
          <w:rFonts w:ascii="Arial" w:hAnsi="Arial" w:cs="Arial"/>
          <w:sz w:val="24"/>
          <w:szCs w:val="24"/>
        </w:rPr>
        <w:t>pueda presentar alguna confusión sobre el nombre del predio donde ocurrieron los hechos</w:t>
      </w:r>
      <w:r w:rsidR="00F07903" w:rsidRPr="004A2C9B">
        <w:rPr>
          <w:rFonts w:ascii="Arial" w:hAnsi="Arial" w:cs="Arial"/>
          <w:sz w:val="24"/>
          <w:szCs w:val="24"/>
        </w:rPr>
        <w:t xml:space="preserve">, </w:t>
      </w:r>
      <w:r w:rsidR="000F57D7" w:rsidRPr="004A2C9B">
        <w:rPr>
          <w:rFonts w:ascii="Arial" w:hAnsi="Arial" w:cs="Arial"/>
          <w:sz w:val="24"/>
          <w:szCs w:val="24"/>
        </w:rPr>
        <w:t>de los testimonios de los P</w:t>
      </w:r>
      <w:r>
        <w:rPr>
          <w:rFonts w:ascii="Arial" w:hAnsi="Arial" w:cs="Arial"/>
          <w:sz w:val="24"/>
          <w:szCs w:val="24"/>
        </w:rPr>
        <w:t>atrulleros Giovanni García González</w:t>
      </w:r>
      <w:r w:rsidR="000F57D7" w:rsidRPr="004A2C9B">
        <w:rPr>
          <w:rFonts w:ascii="Arial" w:hAnsi="Arial" w:cs="Arial"/>
          <w:sz w:val="24"/>
          <w:szCs w:val="24"/>
        </w:rPr>
        <w:t xml:space="preserve"> y Carlos Mauricio Pinto, se deduce que los </w:t>
      </w:r>
      <w:r w:rsidR="00F07903" w:rsidRPr="004A2C9B">
        <w:rPr>
          <w:rFonts w:ascii="Arial" w:hAnsi="Arial" w:cs="Arial"/>
          <w:sz w:val="24"/>
          <w:szCs w:val="24"/>
        </w:rPr>
        <w:t xml:space="preserve">homicidios se presentaron en la finca </w:t>
      </w:r>
      <w:r>
        <w:rPr>
          <w:rFonts w:ascii="Arial" w:hAnsi="Arial" w:cs="Arial"/>
          <w:sz w:val="24"/>
          <w:szCs w:val="24"/>
        </w:rPr>
        <w:t>“</w:t>
      </w:r>
      <w:r w:rsidR="00910B36">
        <w:rPr>
          <w:rFonts w:ascii="Arial" w:hAnsi="Arial" w:cs="Arial"/>
          <w:sz w:val="24"/>
          <w:szCs w:val="24"/>
        </w:rPr>
        <w:t>La 13</w:t>
      </w:r>
      <w:r w:rsidR="000F57D7" w:rsidRPr="004A2C9B">
        <w:rPr>
          <w:rFonts w:ascii="Arial" w:hAnsi="Arial" w:cs="Arial"/>
          <w:sz w:val="24"/>
          <w:szCs w:val="24"/>
        </w:rPr>
        <w:t>” ubicada e</w:t>
      </w:r>
      <w:r>
        <w:rPr>
          <w:rFonts w:ascii="Arial" w:hAnsi="Arial" w:cs="Arial"/>
          <w:sz w:val="24"/>
          <w:szCs w:val="24"/>
        </w:rPr>
        <w:t>n la vereda “</w:t>
      </w:r>
      <w:r w:rsidR="000F57D7" w:rsidRPr="004A2C9B">
        <w:rPr>
          <w:rFonts w:ascii="Arial" w:hAnsi="Arial" w:cs="Arial"/>
          <w:sz w:val="24"/>
          <w:szCs w:val="24"/>
        </w:rPr>
        <w:t xml:space="preserve">El Guayabo” que </w:t>
      </w:r>
      <w:r w:rsidR="009705AE" w:rsidRPr="004A2C9B">
        <w:rPr>
          <w:rFonts w:ascii="Arial" w:hAnsi="Arial" w:cs="Arial"/>
          <w:sz w:val="24"/>
          <w:szCs w:val="24"/>
        </w:rPr>
        <w:t>a</w:t>
      </w:r>
      <w:r>
        <w:rPr>
          <w:rFonts w:ascii="Arial" w:hAnsi="Arial" w:cs="Arial"/>
          <w:sz w:val="24"/>
          <w:szCs w:val="24"/>
        </w:rPr>
        <w:t xml:space="preserve">l parecer también era llamada “Villanueva”, </w:t>
      </w:r>
      <w:r w:rsidR="00F07903" w:rsidRPr="004A2C9B">
        <w:rPr>
          <w:rFonts w:ascii="Arial" w:hAnsi="Arial" w:cs="Arial"/>
          <w:sz w:val="24"/>
          <w:szCs w:val="24"/>
        </w:rPr>
        <w:t xml:space="preserve">lo cual coincide con lo que dijo el señor Alejandro Correa Villaneda, en una entrevista que fue leída en </w:t>
      </w:r>
      <w:r w:rsidR="009705AE" w:rsidRPr="004A2C9B">
        <w:rPr>
          <w:rFonts w:ascii="Arial" w:hAnsi="Arial" w:cs="Arial"/>
          <w:sz w:val="24"/>
          <w:szCs w:val="24"/>
        </w:rPr>
        <w:t>medio de la declaración que rindió en el juicio oral el Intendente Fernan</w:t>
      </w:r>
      <w:r>
        <w:rPr>
          <w:rFonts w:ascii="Arial" w:hAnsi="Arial" w:cs="Arial"/>
          <w:sz w:val="24"/>
          <w:szCs w:val="24"/>
        </w:rPr>
        <w:t>do Largo</w:t>
      </w:r>
      <w:r w:rsidR="009705AE" w:rsidRPr="004A2C9B">
        <w:rPr>
          <w:rFonts w:ascii="Arial" w:hAnsi="Arial" w:cs="Arial"/>
          <w:sz w:val="24"/>
          <w:szCs w:val="24"/>
        </w:rPr>
        <w:t xml:space="preserve"> Urueña</w:t>
      </w:r>
      <w:r w:rsidR="00F07903" w:rsidRPr="004A2C9B">
        <w:rPr>
          <w:rFonts w:ascii="Arial" w:hAnsi="Arial" w:cs="Arial"/>
          <w:sz w:val="24"/>
          <w:szCs w:val="24"/>
        </w:rPr>
        <w:t xml:space="preserve">, en la cual el señor Correa dijo que </w:t>
      </w:r>
      <w:r w:rsidR="001B387F" w:rsidRPr="004A2C9B">
        <w:rPr>
          <w:rFonts w:ascii="Arial" w:hAnsi="Arial" w:cs="Arial"/>
          <w:sz w:val="24"/>
          <w:szCs w:val="24"/>
        </w:rPr>
        <w:t>resid</w:t>
      </w:r>
      <w:r w:rsidR="00F07903" w:rsidRPr="004A2C9B">
        <w:rPr>
          <w:rFonts w:ascii="Arial" w:hAnsi="Arial" w:cs="Arial"/>
          <w:sz w:val="24"/>
          <w:szCs w:val="24"/>
        </w:rPr>
        <w:t>ía e</w:t>
      </w:r>
      <w:r w:rsidR="001B387F" w:rsidRPr="004A2C9B">
        <w:rPr>
          <w:rFonts w:ascii="Arial" w:hAnsi="Arial" w:cs="Arial"/>
          <w:sz w:val="24"/>
          <w:szCs w:val="24"/>
        </w:rPr>
        <w:t xml:space="preserve">n la vereda </w:t>
      </w:r>
      <w:r w:rsidR="00F07903" w:rsidRPr="004A2C9B">
        <w:rPr>
          <w:rFonts w:ascii="Arial" w:hAnsi="Arial" w:cs="Arial"/>
          <w:sz w:val="24"/>
          <w:szCs w:val="24"/>
        </w:rPr>
        <w:t>“</w:t>
      </w:r>
      <w:r w:rsidR="001B387F" w:rsidRPr="004A2C9B">
        <w:rPr>
          <w:rFonts w:ascii="Arial" w:hAnsi="Arial" w:cs="Arial"/>
          <w:sz w:val="24"/>
          <w:szCs w:val="24"/>
        </w:rPr>
        <w:t>El Guayab</w:t>
      </w:r>
      <w:r w:rsidR="006A436D" w:rsidRPr="004A2C9B">
        <w:rPr>
          <w:rFonts w:ascii="Arial" w:hAnsi="Arial" w:cs="Arial"/>
          <w:sz w:val="24"/>
          <w:szCs w:val="24"/>
        </w:rPr>
        <w:t>o</w:t>
      </w:r>
      <w:r>
        <w:rPr>
          <w:rFonts w:ascii="Arial" w:hAnsi="Arial" w:cs="Arial"/>
          <w:sz w:val="24"/>
          <w:szCs w:val="24"/>
        </w:rPr>
        <w:t>”</w:t>
      </w:r>
      <w:r w:rsidR="001B387F" w:rsidRPr="004A2C9B">
        <w:rPr>
          <w:rFonts w:ascii="Arial" w:hAnsi="Arial" w:cs="Arial"/>
          <w:sz w:val="24"/>
          <w:szCs w:val="24"/>
        </w:rPr>
        <w:t>, finca El Tirol</w:t>
      </w:r>
      <w:r w:rsidR="001B387F" w:rsidRPr="004A2C9B">
        <w:rPr>
          <w:rStyle w:val="Refdenotaalpie"/>
          <w:rFonts w:ascii="Arial" w:hAnsi="Arial"/>
          <w:sz w:val="24"/>
          <w:szCs w:val="24"/>
        </w:rPr>
        <w:footnoteReference w:id="25"/>
      </w:r>
      <w:r w:rsidR="001B387F" w:rsidRPr="004A2C9B">
        <w:rPr>
          <w:rFonts w:ascii="Arial" w:hAnsi="Arial" w:cs="Arial"/>
          <w:sz w:val="24"/>
          <w:szCs w:val="24"/>
        </w:rPr>
        <w:t xml:space="preserve">, y </w:t>
      </w:r>
      <w:r>
        <w:rPr>
          <w:rFonts w:ascii="Arial" w:hAnsi="Arial" w:cs="Arial"/>
          <w:sz w:val="24"/>
          <w:szCs w:val="24"/>
        </w:rPr>
        <w:t>que el</w:t>
      </w:r>
      <w:r w:rsidR="001B387F" w:rsidRPr="004A2C9B">
        <w:rPr>
          <w:rFonts w:ascii="Arial" w:hAnsi="Arial" w:cs="Arial"/>
          <w:sz w:val="24"/>
          <w:szCs w:val="24"/>
        </w:rPr>
        <w:t xml:space="preserve"> 24 de</w:t>
      </w:r>
      <w:r w:rsidR="009705AE" w:rsidRPr="004A2C9B">
        <w:rPr>
          <w:rFonts w:ascii="Arial" w:hAnsi="Arial" w:cs="Arial"/>
          <w:sz w:val="24"/>
          <w:szCs w:val="24"/>
        </w:rPr>
        <w:t xml:space="preserve"> febrero de 2009 a eso de las 16.30 horas, ha</w:t>
      </w:r>
      <w:r w:rsidR="001B387F" w:rsidRPr="004A2C9B">
        <w:rPr>
          <w:rFonts w:ascii="Arial" w:hAnsi="Arial" w:cs="Arial"/>
          <w:sz w:val="24"/>
          <w:szCs w:val="24"/>
        </w:rPr>
        <w:t>bía escuchado unos d</w:t>
      </w:r>
      <w:r w:rsidR="006A436D" w:rsidRPr="004A2C9B">
        <w:rPr>
          <w:rFonts w:ascii="Arial" w:hAnsi="Arial" w:cs="Arial"/>
          <w:sz w:val="24"/>
          <w:szCs w:val="24"/>
        </w:rPr>
        <w:t>isparos cuando se encontraba trabajando en ese predio.</w:t>
      </w:r>
    </w:p>
    <w:p w14:paraId="574524B3" w14:textId="37EB8FAB" w:rsidR="00F7597C" w:rsidRPr="004A2C9B" w:rsidRDefault="00AE0F41" w:rsidP="0016545D">
      <w:pPr>
        <w:spacing w:line="288" w:lineRule="auto"/>
        <w:jc w:val="both"/>
        <w:rPr>
          <w:rFonts w:ascii="Arial" w:hAnsi="Arial" w:cs="Arial"/>
          <w:sz w:val="24"/>
          <w:szCs w:val="24"/>
        </w:rPr>
      </w:pPr>
      <w:r>
        <w:rPr>
          <w:rFonts w:ascii="Arial" w:hAnsi="Arial" w:cs="Arial"/>
          <w:sz w:val="24"/>
          <w:szCs w:val="24"/>
        </w:rPr>
        <w:t xml:space="preserve">6.14.2 </w:t>
      </w:r>
      <w:r w:rsidR="00A0502D" w:rsidRPr="004A2C9B">
        <w:rPr>
          <w:rFonts w:ascii="Arial" w:hAnsi="Arial" w:cs="Arial"/>
          <w:sz w:val="24"/>
          <w:szCs w:val="24"/>
        </w:rPr>
        <w:t xml:space="preserve">A </w:t>
      </w:r>
      <w:r w:rsidR="006A436D" w:rsidRPr="004A2C9B">
        <w:rPr>
          <w:rFonts w:ascii="Arial" w:hAnsi="Arial" w:cs="Arial"/>
          <w:sz w:val="24"/>
          <w:szCs w:val="24"/>
        </w:rPr>
        <w:t>su vez en el formato de investigador de campo donde aparece el álbum fotográfico del inmueble donde ocurrieron los hechos</w:t>
      </w:r>
      <w:r w:rsidR="003B2FDB" w:rsidRPr="004A2C9B">
        <w:rPr>
          <w:rFonts w:ascii="Arial" w:hAnsi="Arial" w:cs="Arial"/>
          <w:sz w:val="24"/>
          <w:szCs w:val="24"/>
        </w:rPr>
        <w:t>, en l</w:t>
      </w:r>
      <w:r w:rsidR="003B5009">
        <w:rPr>
          <w:rFonts w:ascii="Arial" w:hAnsi="Arial" w:cs="Arial"/>
          <w:sz w:val="24"/>
          <w:szCs w:val="24"/>
        </w:rPr>
        <w:t xml:space="preserve">os bosquejos topográficos y en </w:t>
      </w:r>
      <w:r w:rsidR="003B2FDB" w:rsidRPr="004A2C9B">
        <w:rPr>
          <w:rFonts w:ascii="Arial" w:hAnsi="Arial" w:cs="Arial"/>
          <w:sz w:val="24"/>
          <w:szCs w:val="24"/>
        </w:rPr>
        <w:t xml:space="preserve">las actas de inspección a </w:t>
      </w:r>
      <w:r w:rsidR="003B5009">
        <w:rPr>
          <w:rFonts w:ascii="Arial" w:hAnsi="Arial" w:cs="Arial"/>
          <w:sz w:val="24"/>
          <w:szCs w:val="24"/>
        </w:rPr>
        <w:t xml:space="preserve">los cadáveres de las víctimas, </w:t>
      </w:r>
      <w:r w:rsidR="003B2FDB" w:rsidRPr="004A2C9B">
        <w:rPr>
          <w:rFonts w:ascii="Arial" w:hAnsi="Arial" w:cs="Arial"/>
          <w:sz w:val="24"/>
          <w:szCs w:val="24"/>
        </w:rPr>
        <w:t>se identific</w:t>
      </w:r>
      <w:r w:rsidR="002E5092" w:rsidRPr="004A2C9B">
        <w:rPr>
          <w:rFonts w:ascii="Arial" w:hAnsi="Arial" w:cs="Arial"/>
          <w:sz w:val="24"/>
          <w:szCs w:val="24"/>
        </w:rPr>
        <w:t xml:space="preserve">ó </w:t>
      </w:r>
      <w:r w:rsidR="003B2FDB" w:rsidRPr="004A2C9B">
        <w:rPr>
          <w:rFonts w:ascii="Arial" w:hAnsi="Arial" w:cs="Arial"/>
          <w:sz w:val="24"/>
          <w:szCs w:val="24"/>
        </w:rPr>
        <w:t xml:space="preserve">a el predio como vereda </w:t>
      </w:r>
      <w:r w:rsidR="003B5009">
        <w:rPr>
          <w:rFonts w:ascii="Arial" w:hAnsi="Arial" w:cs="Arial"/>
          <w:sz w:val="24"/>
          <w:szCs w:val="24"/>
        </w:rPr>
        <w:t>“</w:t>
      </w:r>
      <w:r w:rsidR="003B2FDB" w:rsidRPr="004A2C9B">
        <w:rPr>
          <w:rFonts w:ascii="Arial" w:hAnsi="Arial" w:cs="Arial"/>
          <w:sz w:val="24"/>
          <w:szCs w:val="24"/>
        </w:rPr>
        <w:t>El Guayabo</w:t>
      </w:r>
      <w:r w:rsidR="003B5009">
        <w:rPr>
          <w:rFonts w:ascii="Arial" w:hAnsi="Arial" w:cs="Arial"/>
          <w:sz w:val="24"/>
          <w:szCs w:val="24"/>
        </w:rPr>
        <w:t>”, finca “La 13”</w:t>
      </w:r>
      <w:r w:rsidR="003B2FDB" w:rsidRPr="004A2C9B">
        <w:rPr>
          <w:rFonts w:ascii="Arial" w:hAnsi="Arial" w:cs="Arial"/>
          <w:sz w:val="24"/>
          <w:szCs w:val="24"/>
        </w:rPr>
        <w:t xml:space="preserve">, por lo cual esas evidencia </w:t>
      </w:r>
      <w:r w:rsidR="002E5092" w:rsidRPr="004A2C9B">
        <w:rPr>
          <w:rFonts w:ascii="Arial" w:hAnsi="Arial" w:cs="Arial"/>
          <w:sz w:val="24"/>
          <w:szCs w:val="24"/>
        </w:rPr>
        <w:t xml:space="preserve">puede llevar a inferir que </w:t>
      </w:r>
      <w:r w:rsidR="003B2FDB" w:rsidRPr="004A2C9B">
        <w:rPr>
          <w:rFonts w:ascii="Arial" w:hAnsi="Arial" w:cs="Arial"/>
          <w:sz w:val="24"/>
          <w:szCs w:val="24"/>
        </w:rPr>
        <w:t xml:space="preserve">se trata del mismo predio que le entregó </w:t>
      </w:r>
      <w:r w:rsidR="003B5009">
        <w:rPr>
          <w:rFonts w:ascii="Arial" w:hAnsi="Arial" w:cs="Arial"/>
          <w:sz w:val="24"/>
          <w:szCs w:val="24"/>
        </w:rPr>
        <w:t>el señor Luis</w:t>
      </w:r>
      <w:r w:rsidR="003B2FDB" w:rsidRPr="004A2C9B">
        <w:rPr>
          <w:rFonts w:ascii="Arial" w:hAnsi="Arial" w:cs="Arial"/>
          <w:sz w:val="24"/>
          <w:szCs w:val="24"/>
        </w:rPr>
        <w:t xml:space="preserve"> Enrique Correa Castellanos </w:t>
      </w:r>
      <w:r w:rsidR="002E5092" w:rsidRPr="004A2C9B">
        <w:rPr>
          <w:rFonts w:ascii="Arial" w:hAnsi="Arial" w:cs="Arial"/>
          <w:sz w:val="24"/>
          <w:szCs w:val="24"/>
        </w:rPr>
        <w:t>al acusado LHHS para que lo administrara, según la prueba presentada por su defensor que fue mencionada en el</w:t>
      </w:r>
      <w:r w:rsidR="003B5009">
        <w:rPr>
          <w:rFonts w:ascii="Arial" w:hAnsi="Arial" w:cs="Arial"/>
          <w:sz w:val="24"/>
          <w:szCs w:val="24"/>
        </w:rPr>
        <w:t xml:space="preserve"> fallo recurrido, cuyo nombre y ubicación</w:t>
      </w:r>
      <w:r w:rsidR="003B2FDB" w:rsidRPr="004A2C9B">
        <w:rPr>
          <w:rFonts w:ascii="Arial" w:hAnsi="Arial" w:cs="Arial"/>
          <w:sz w:val="24"/>
          <w:szCs w:val="24"/>
        </w:rPr>
        <w:t xml:space="preserve"> </w:t>
      </w:r>
      <w:r w:rsidR="003B2FDB" w:rsidRPr="004A2C9B">
        <w:rPr>
          <w:rFonts w:ascii="Arial" w:hAnsi="Arial" w:cs="Arial"/>
          <w:sz w:val="24"/>
          <w:szCs w:val="24"/>
        </w:rPr>
        <w:lastRenderedPageBreak/>
        <w:t xml:space="preserve">igualmente coincide con </w:t>
      </w:r>
      <w:r w:rsidR="002E5092" w:rsidRPr="004A2C9B">
        <w:rPr>
          <w:rFonts w:ascii="Arial" w:hAnsi="Arial" w:cs="Arial"/>
          <w:sz w:val="24"/>
          <w:szCs w:val="24"/>
        </w:rPr>
        <w:t xml:space="preserve">el contenido de la </w:t>
      </w:r>
      <w:r w:rsidR="003B2FDB" w:rsidRPr="004A2C9B">
        <w:rPr>
          <w:rFonts w:ascii="Arial" w:hAnsi="Arial" w:cs="Arial"/>
          <w:sz w:val="24"/>
          <w:szCs w:val="24"/>
        </w:rPr>
        <w:t xml:space="preserve">declaración </w:t>
      </w:r>
      <w:r w:rsidR="00313D02" w:rsidRPr="004A2C9B">
        <w:rPr>
          <w:rFonts w:ascii="Arial" w:hAnsi="Arial" w:cs="Arial"/>
          <w:sz w:val="24"/>
          <w:szCs w:val="24"/>
        </w:rPr>
        <w:t>debidamente autenticada ante la Notaria 3ª de esta ciudad, que rindió Dora Milena Betancur Vanegas</w:t>
      </w:r>
      <w:r w:rsidR="002E5092" w:rsidRPr="004A2C9B">
        <w:rPr>
          <w:rFonts w:ascii="Arial" w:hAnsi="Arial" w:cs="Arial"/>
          <w:sz w:val="24"/>
          <w:szCs w:val="24"/>
        </w:rPr>
        <w:t xml:space="preserve"> a la cual se hizo referencia, que fu</w:t>
      </w:r>
      <w:r w:rsidR="003B5009">
        <w:rPr>
          <w:rFonts w:ascii="Arial" w:hAnsi="Arial" w:cs="Arial"/>
          <w:sz w:val="24"/>
          <w:szCs w:val="24"/>
        </w:rPr>
        <w:t>e</w:t>
      </w:r>
      <w:r w:rsidR="00313D02" w:rsidRPr="004A2C9B">
        <w:rPr>
          <w:rFonts w:ascii="Arial" w:hAnsi="Arial" w:cs="Arial"/>
          <w:sz w:val="24"/>
          <w:szCs w:val="24"/>
        </w:rPr>
        <w:t xml:space="preserve"> admitida como prueba para el juicio, sin oposición del delegado de la FGN, </w:t>
      </w:r>
      <w:r w:rsidR="003B5009">
        <w:rPr>
          <w:rFonts w:ascii="Arial" w:hAnsi="Arial" w:cs="Arial"/>
          <w:sz w:val="24"/>
          <w:szCs w:val="24"/>
        </w:rPr>
        <w:t>donde expuso que el acusado LHHS tení</w:t>
      </w:r>
      <w:r w:rsidR="00313D02" w:rsidRPr="004A2C9B">
        <w:rPr>
          <w:rFonts w:ascii="Arial" w:hAnsi="Arial" w:cs="Arial"/>
          <w:sz w:val="24"/>
          <w:szCs w:val="24"/>
        </w:rPr>
        <w:t xml:space="preserve">a entre </w:t>
      </w:r>
      <w:r w:rsidR="003B5009">
        <w:rPr>
          <w:rFonts w:ascii="Arial" w:hAnsi="Arial" w:cs="Arial"/>
          <w:sz w:val="24"/>
          <w:szCs w:val="24"/>
        </w:rPr>
        <w:t xml:space="preserve">otros </w:t>
      </w:r>
      <w:r w:rsidR="00313D02" w:rsidRPr="004A2C9B">
        <w:rPr>
          <w:rFonts w:ascii="Arial" w:hAnsi="Arial" w:cs="Arial"/>
          <w:sz w:val="24"/>
          <w:szCs w:val="24"/>
        </w:rPr>
        <w:t>oficios</w:t>
      </w:r>
      <w:r w:rsidR="003B5009">
        <w:rPr>
          <w:rFonts w:ascii="Arial" w:hAnsi="Arial" w:cs="Arial"/>
          <w:sz w:val="24"/>
          <w:szCs w:val="24"/>
        </w:rPr>
        <w:t>,</w:t>
      </w:r>
      <w:r w:rsidR="00313D02" w:rsidRPr="004A2C9B">
        <w:rPr>
          <w:rFonts w:ascii="Arial" w:hAnsi="Arial" w:cs="Arial"/>
          <w:sz w:val="24"/>
          <w:szCs w:val="24"/>
        </w:rPr>
        <w:t xml:space="preserve"> el de arrendar fincas campestres entre las c</w:t>
      </w:r>
      <w:r w:rsidR="003B5009">
        <w:rPr>
          <w:rFonts w:ascii="Arial" w:hAnsi="Arial" w:cs="Arial"/>
          <w:sz w:val="24"/>
          <w:szCs w:val="24"/>
        </w:rPr>
        <w:t>uales se encontraba el predio “</w:t>
      </w:r>
      <w:r w:rsidR="00910B36">
        <w:rPr>
          <w:rFonts w:ascii="Arial" w:hAnsi="Arial" w:cs="Arial"/>
          <w:sz w:val="24"/>
          <w:szCs w:val="24"/>
        </w:rPr>
        <w:t>La 13</w:t>
      </w:r>
      <w:r w:rsidR="003B5009">
        <w:rPr>
          <w:rFonts w:ascii="Arial" w:hAnsi="Arial" w:cs="Arial"/>
          <w:sz w:val="24"/>
          <w:szCs w:val="24"/>
        </w:rPr>
        <w:t>” o “</w:t>
      </w:r>
      <w:r w:rsidR="00313D02" w:rsidRPr="004A2C9B">
        <w:rPr>
          <w:rFonts w:ascii="Arial" w:hAnsi="Arial" w:cs="Arial"/>
          <w:sz w:val="24"/>
          <w:szCs w:val="24"/>
        </w:rPr>
        <w:t xml:space="preserve">Villanueva”, </w:t>
      </w:r>
      <w:r w:rsidR="002E5092" w:rsidRPr="004A2C9B">
        <w:rPr>
          <w:rFonts w:ascii="Arial" w:hAnsi="Arial" w:cs="Arial"/>
          <w:sz w:val="24"/>
          <w:szCs w:val="24"/>
        </w:rPr>
        <w:t xml:space="preserve">y </w:t>
      </w:r>
      <w:r w:rsidR="00313D02" w:rsidRPr="004A2C9B">
        <w:rPr>
          <w:rFonts w:ascii="Arial" w:hAnsi="Arial" w:cs="Arial"/>
          <w:sz w:val="24"/>
          <w:szCs w:val="24"/>
        </w:rPr>
        <w:t xml:space="preserve">que a través de un contacto que </w:t>
      </w:r>
      <w:r w:rsidR="002E5092" w:rsidRPr="004A2C9B">
        <w:rPr>
          <w:rFonts w:ascii="Arial" w:hAnsi="Arial" w:cs="Arial"/>
          <w:sz w:val="24"/>
          <w:szCs w:val="24"/>
        </w:rPr>
        <w:t xml:space="preserve">ella </w:t>
      </w:r>
      <w:r w:rsidR="003B5009">
        <w:rPr>
          <w:rFonts w:ascii="Arial" w:hAnsi="Arial" w:cs="Arial"/>
          <w:sz w:val="24"/>
          <w:szCs w:val="24"/>
        </w:rPr>
        <w:t>hizo, fue</w:t>
      </w:r>
      <w:r w:rsidR="00313D02" w:rsidRPr="004A2C9B">
        <w:rPr>
          <w:rFonts w:ascii="Arial" w:hAnsi="Arial" w:cs="Arial"/>
          <w:sz w:val="24"/>
          <w:szCs w:val="24"/>
        </w:rPr>
        <w:t xml:space="preserve"> LHHS </w:t>
      </w:r>
      <w:r w:rsidR="002E5092" w:rsidRPr="004A2C9B">
        <w:rPr>
          <w:rFonts w:ascii="Arial" w:hAnsi="Arial" w:cs="Arial"/>
          <w:sz w:val="24"/>
          <w:szCs w:val="24"/>
        </w:rPr>
        <w:t>le alquiló a Jh</w:t>
      </w:r>
      <w:r w:rsidR="00313D02" w:rsidRPr="004A2C9B">
        <w:rPr>
          <w:rFonts w:ascii="Arial" w:hAnsi="Arial" w:cs="Arial"/>
          <w:sz w:val="24"/>
          <w:szCs w:val="24"/>
        </w:rPr>
        <w:t>on Jairo Cruz Trujillo</w:t>
      </w:r>
      <w:r w:rsidR="003B5009">
        <w:rPr>
          <w:rFonts w:ascii="Arial" w:hAnsi="Arial" w:cs="Arial"/>
          <w:sz w:val="24"/>
          <w:szCs w:val="24"/>
        </w:rPr>
        <w:t xml:space="preserve"> ese predio para que se</w:t>
      </w:r>
      <w:r w:rsidR="00F7597C" w:rsidRPr="004A2C9B">
        <w:rPr>
          <w:rFonts w:ascii="Arial" w:hAnsi="Arial" w:cs="Arial"/>
          <w:sz w:val="24"/>
          <w:szCs w:val="24"/>
        </w:rPr>
        <w:t xml:space="preserve"> reuni</w:t>
      </w:r>
      <w:r w:rsidR="003B5009">
        <w:rPr>
          <w:rFonts w:ascii="Arial" w:hAnsi="Arial" w:cs="Arial"/>
          <w:sz w:val="24"/>
          <w:szCs w:val="24"/>
        </w:rPr>
        <w:t>era el día de los hechos</w:t>
      </w:r>
      <w:r w:rsidR="002E5092" w:rsidRPr="004A2C9B">
        <w:rPr>
          <w:rFonts w:ascii="Arial" w:hAnsi="Arial" w:cs="Arial"/>
          <w:sz w:val="24"/>
          <w:szCs w:val="24"/>
        </w:rPr>
        <w:t xml:space="preserve"> con unas </w:t>
      </w:r>
      <w:r w:rsidR="00F7597C" w:rsidRPr="004A2C9B">
        <w:rPr>
          <w:rFonts w:ascii="Arial" w:hAnsi="Arial" w:cs="Arial"/>
          <w:sz w:val="24"/>
          <w:szCs w:val="24"/>
        </w:rPr>
        <w:t>personas</w:t>
      </w:r>
      <w:r w:rsidR="003B5009">
        <w:rPr>
          <w:rFonts w:ascii="Arial" w:hAnsi="Arial" w:cs="Arial"/>
          <w:sz w:val="24"/>
          <w:szCs w:val="24"/>
        </w:rPr>
        <w:t xml:space="preserve"> que no identificó</w:t>
      </w:r>
      <w:r w:rsidR="00F7597C" w:rsidRPr="004A2C9B">
        <w:rPr>
          <w:rFonts w:ascii="Arial" w:hAnsi="Arial" w:cs="Arial"/>
          <w:sz w:val="24"/>
          <w:szCs w:val="24"/>
        </w:rPr>
        <w:t>.</w:t>
      </w:r>
    </w:p>
    <w:p w14:paraId="735F1142" w14:textId="6CA6CA71" w:rsidR="000C57C4" w:rsidRDefault="003B5009" w:rsidP="0016545D">
      <w:pPr>
        <w:spacing w:line="288" w:lineRule="auto"/>
        <w:jc w:val="both"/>
        <w:rPr>
          <w:rFonts w:ascii="Arial" w:hAnsi="Arial" w:cs="Arial"/>
          <w:sz w:val="24"/>
          <w:szCs w:val="24"/>
        </w:rPr>
      </w:pPr>
      <w:r>
        <w:rPr>
          <w:rFonts w:ascii="Arial" w:hAnsi="Arial" w:cs="Arial"/>
          <w:sz w:val="24"/>
          <w:szCs w:val="24"/>
        </w:rPr>
        <w:t>6.15</w:t>
      </w:r>
      <w:r w:rsidR="00A0502D" w:rsidRPr="004A2C9B">
        <w:rPr>
          <w:rFonts w:ascii="Arial" w:hAnsi="Arial" w:cs="Arial"/>
          <w:sz w:val="24"/>
          <w:szCs w:val="24"/>
        </w:rPr>
        <w:t xml:space="preserve"> </w:t>
      </w:r>
      <w:r w:rsidR="00277B30" w:rsidRPr="004A2C9B">
        <w:rPr>
          <w:rFonts w:ascii="Arial" w:hAnsi="Arial" w:cs="Arial"/>
          <w:sz w:val="24"/>
          <w:szCs w:val="24"/>
        </w:rPr>
        <w:t>Por lo tanto en</w:t>
      </w:r>
      <w:r w:rsidR="00A0502D" w:rsidRPr="004A2C9B">
        <w:rPr>
          <w:rFonts w:ascii="Arial" w:hAnsi="Arial" w:cs="Arial"/>
          <w:sz w:val="24"/>
          <w:szCs w:val="24"/>
        </w:rPr>
        <w:t xml:space="preserve"> a lo dicho en el </w:t>
      </w:r>
      <w:r>
        <w:rPr>
          <w:rFonts w:ascii="Arial" w:hAnsi="Arial" w:cs="Arial"/>
          <w:sz w:val="24"/>
          <w:szCs w:val="24"/>
        </w:rPr>
        <w:t>precedente citado</w:t>
      </w:r>
      <w:r w:rsidR="005547B4" w:rsidRPr="004A2C9B">
        <w:rPr>
          <w:rFonts w:ascii="Arial" w:hAnsi="Arial" w:cs="Arial"/>
          <w:sz w:val="24"/>
          <w:szCs w:val="24"/>
        </w:rPr>
        <w:t xml:space="preserve"> </w:t>
      </w:r>
      <w:r>
        <w:rPr>
          <w:rFonts w:ascii="Arial" w:hAnsi="Arial" w:cs="Arial"/>
          <w:sz w:val="24"/>
          <w:szCs w:val="24"/>
        </w:rPr>
        <w:t xml:space="preserve">(CSJ </w:t>
      </w:r>
      <w:r w:rsidR="00277B30" w:rsidRPr="004A2C9B">
        <w:rPr>
          <w:rFonts w:ascii="Arial" w:hAnsi="Arial" w:cs="Arial"/>
          <w:sz w:val="24"/>
          <w:szCs w:val="24"/>
        </w:rPr>
        <w:t>SP del 21 de febrero de 2007, radicado 25920</w:t>
      </w:r>
      <w:r>
        <w:rPr>
          <w:rFonts w:ascii="Arial" w:hAnsi="Arial" w:cs="Arial"/>
          <w:sz w:val="24"/>
          <w:szCs w:val="24"/>
        </w:rPr>
        <w:t>)</w:t>
      </w:r>
      <w:r w:rsidR="00277B30" w:rsidRPr="004A2C9B">
        <w:rPr>
          <w:rFonts w:ascii="Arial" w:hAnsi="Arial" w:cs="Arial"/>
          <w:sz w:val="24"/>
          <w:szCs w:val="24"/>
        </w:rPr>
        <w:t xml:space="preserve"> sobre los efectos probatorios de los documentos autenticados, cuando no son controvertidos por la parte contra quien se oponen, como ocurrió en este caso donde el representante de la FGN no objetó la mencionada declaración jurada de la señora Betancur, </w:t>
      </w:r>
      <w:r w:rsidR="00A0502D" w:rsidRPr="004A2C9B">
        <w:rPr>
          <w:rFonts w:ascii="Arial" w:hAnsi="Arial" w:cs="Arial"/>
          <w:sz w:val="24"/>
          <w:szCs w:val="24"/>
        </w:rPr>
        <w:t xml:space="preserve">se debe entender que el ingreso de </w:t>
      </w:r>
      <w:r w:rsidR="005547B4" w:rsidRPr="004A2C9B">
        <w:rPr>
          <w:rFonts w:ascii="Arial" w:hAnsi="Arial" w:cs="Arial"/>
          <w:sz w:val="24"/>
          <w:szCs w:val="24"/>
        </w:rPr>
        <w:t xml:space="preserve">esa </w:t>
      </w:r>
      <w:r w:rsidR="00277B30" w:rsidRPr="004A2C9B">
        <w:rPr>
          <w:rFonts w:ascii="Arial" w:hAnsi="Arial" w:cs="Arial"/>
          <w:sz w:val="24"/>
          <w:szCs w:val="24"/>
        </w:rPr>
        <w:t xml:space="preserve">evidencia </w:t>
      </w:r>
      <w:r w:rsidR="00DC5A92" w:rsidRPr="004A2C9B">
        <w:rPr>
          <w:rFonts w:ascii="Arial" w:hAnsi="Arial" w:cs="Arial"/>
          <w:sz w:val="24"/>
          <w:szCs w:val="24"/>
        </w:rPr>
        <w:t xml:space="preserve">documental </w:t>
      </w:r>
      <w:r>
        <w:rPr>
          <w:rFonts w:ascii="Arial" w:hAnsi="Arial" w:cs="Arial"/>
          <w:sz w:val="24"/>
          <w:szCs w:val="24"/>
        </w:rPr>
        <w:t>presentada por la defensa del</w:t>
      </w:r>
      <w:r w:rsidR="005547B4" w:rsidRPr="004A2C9B">
        <w:rPr>
          <w:rFonts w:ascii="Arial" w:hAnsi="Arial" w:cs="Arial"/>
          <w:sz w:val="24"/>
          <w:szCs w:val="24"/>
        </w:rPr>
        <w:t xml:space="preserve"> señor LHHS, </w:t>
      </w:r>
      <w:r w:rsidR="00160327" w:rsidRPr="004A2C9B">
        <w:rPr>
          <w:rFonts w:ascii="Arial" w:hAnsi="Arial" w:cs="Arial"/>
          <w:sz w:val="24"/>
          <w:szCs w:val="24"/>
        </w:rPr>
        <w:t xml:space="preserve">corresponde a un </w:t>
      </w:r>
      <w:r w:rsidR="000C57C4" w:rsidRPr="004A2C9B">
        <w:rPr>
          <w:rFonts w:ascii="Arial" w:hAnsi="Arial" w:cs="Arial"/>
          <w:sz w:val="24"/>
          <w:szCs w:val="24"/>
        </w:rPr>
        <w:t>eje</w:t>
      </w:r>
      <w:r w:rsidR="005547B4" w:rsidRPr="004A2C9B">
        <w:rPr>
          <w:rFonts w:ascii="Arial" w:hAnsi="Arial" w:cs="Arial"/>
          <w:sz w:val="24"/>
          <w:szCs w:val="24"/>
        </w:rPr>
        <w:t>rcicio del princ</w:t>
      </w:r>
      <w:r>
        <w:rPr>
          <w:rFonts w:ascii="Arial" w:hAnsi="Arial" w:cs="Arial"/>
          <w:sz w:val="24"/>
          <w:szCs w:val="24"/>
        </w:rPr>
        <w:t>ipio de “incumbencia probatoria”</w:t>
      </w:r>
      <w:r w:rsidR="000C57C4" w:rsidRPr="004A2C9B">
        <w:rPr>
          <w:rFonts w:ascii="Arial" w:hAnsi="Arial" w:cs="Arial"/>
          <w:sz w:val="24"/>
          <w:szCs w:val="24"/>
        </w:rPr>
        <w:t xml:space="preserve">, en materia penal, sobre el cual se ha dicho lo siguiente en la </w:t>
      </w:r>
      <w:r w:rsidR="0071044C" w:rsidRPr="004A2C9B">
        <w:rPr>
          <w:rFonts w:ascii="Arial" w:hAnsi="Arial" w:cs="Arial"/>
          <w:sz w:val="24"/>
          <w:szCs w:val="24"/>
        </w:rPr>
        <w:t xml:space="preserve">jurisprudencia pertinente de la </w:t>
      </w:r>
      <w:r w:rsidR="000C57C4" w:rsidRPr="004A2C9B">
        <w:rPr>
          <w:rFonts w:ascii="Arial" w:hAnsi="Arial" w:cs="Arial"/>
          <w:sz w:val="24"/>
          <w:szCs w:val="24"/>
        </w:rPr>
        <w:t xml:space="preserve">SP de la </w:t>
      </w:r>
      <w:r>
        <w:rPr>
          <w:rFonts w:ascii="Arial" w:hAnsi="Arial" w:cs="Arial"/>
          <w:sz w:val="24"/>
          <w:szCs w:val="24"/>
        </w:rPr>
        <w:t>CSJ</w:t>
      </w:r>
      <w:r w:rsidR="000C57C4" w:rsidRPr="004A2C9B">
        <w:rPr>
          <w:rFonts w:ascii="Arial" w:hAnsi="Arial" w:cs="Arial"/>
          <w:sz w:val="24"/>
          <w:szCs w:val="24"/>
        </w:rPr>
        <w:t>:</w:t>
      </w:r>
    </w:p>
    <w:p w14:paraId="00C8965A" w14:textId="77777777" w:rsidR="003B5009" w:rsidRPr="00E60E30" w:rsidRDefault="003B5009" w:rsidP="00E60E30">
      <w:pPr>
        <w:spacing w:line="240" w:lineRule="auto"/>
        <w:ind w:left="426" w:right="420"/>
        <w:jc w:val="both"/>
        <w:rPr>
          <w:rFonts w:ascii="Arial" w:hAnsi="Arial" w:cs="Arial"/>
          <w:i/>
          <w:szCs w:val="20"/>
        </w:rPr>
      </w:pPr>
      <w:r w:rsidRPr="00E60E30">
        <w:rPr>
          <w:rFonts w:ascii="Arial" w:hAnsi="Arial" w:cs="Arial"/>
          <w:i/>
          <w:szCs w:val="20"/>
        </w:rPr>
        <w:t xml:space="preserve">“Se tiene, de esa manera, que en el proceso penal no es posible trasladar la carga de la prueba de responsabilidad al acusado, pues no le corresponde a él desplegar actividades dirigidas a demostrar su ajenidad en el ilícito. Por el contrario, el Estado soporta el deber de acreditar la culpabilidad del procesado, protegido hasta el fallo definitivo por la presunción de inocencia, la cual, para ser desvirtuada, se insiste, exige la convicción o certeza, más allá de toda duda, basada en el material probatorio que establezca los elementos del delito y la conexión del mismo con el autor. </w:t>
      </w:r>
    </w:p>
    <w:p w14:paraId="72633D24" w14:textId="77777777" w:rsidR="003B5009" w:rsidRPr="00E60E30" w:rsidRDefault="003B5009" w:rsidP="00E60E30">
      <w:pPr>
        <w:spacing w:line="240" w:lineRule="auto"/>
        <w:ind w:left="426" w:right="420"/>
        <w:jc w:val="both"/>
        <w:rPr>
          <w:rFonts w:ascii="Arial" w:hAnsi="Arial" w:cs="Arial"/>
          <w:i/>
          <w:szCs w:val="20"/>
        </w:rPr>
      </w:pPr>
      <w:r w:rsidRPr="00E60E30">
        <w:rPr>
          <w:rFonts w:ascii="Arial" w:hAnsi="Arial" w:cs="Arial"/>
          <w:i/>
          <w:szCs w:val="20"/>
        </w:rPr>
        <w:t>(…)</w:t>
      </w:r>
    </w:p>
    <w:p w14:paraId="4174D07D" w14:textId="77777777" w:rsidR="003B5009" w:rsidRPr="00E60E30" w:rsidRDefault="003B5009" w:rsidP="00E60E30">
      <w:pPr>
        <w:spacing w:line="240" w:lineRule="auto"/>
        <w:ind w:left="426" w:right="420"/>
        <w:jc w:val="both"/>
        <w:rPr>
          <w:rFonts w:ascii="Arial" w:hAnsi="Arial" w:cs="Arial"/>
          <w:i/>
          <w:szCs w:val="20"/>
        </w:rPr>
      </w:pPr>
      <w:r w:rsidRPr="00E60E30">
        <w:rPr>
          <w:rFonts w:ascii="Arial" w:hAnsi="Arial" w:cs="Arial"/>
          <w:i/>
          <w:szCs w:val="20"/>
        </w:rPr>
        <w:t>Lo que sí le es dado al procesado es oponerse a las pruebas que la Fiscalía trae para desvirtuar su inocencia, actividad que corresponde a un acto propio del derecho de defensa a través del cual puede, incluso, explicar o justificar su conducta. Si opta por ese camino, declinando el derecho a guardar silencio, asume el deber de acreditar esas explicaciones, de manera que si, por ejemplo, propone una coartada, debe procurar para la actuación los medios de prueba que acrediten su ubicación a la hora de los hechos, en un lugar diferente al de la ejecución, ya que la simple manifestación de ausencia, resultaría insuficiente para desvirtuar la imputación que le haga la Fiscalía como autor o partícipe de la ilicitud. Igual diligencia se le exigirá si frente a la acusación propone la existencia de causales eximentes de responsabilidad, pues debe emplearse en demostrar los supuestos de hecho que las actualizan. La Fiscalía, por su parte, procurará negar la existencia de esas circunstancias.</w:t>
      </w:r>
    </w:p>
    <w:p w14:paraId="24DCCF73" w14:textId="79F1A307" w:rsidR="0071044C" w:rsidRPr="00E60E30" w:rsidRDefault="003B5009" w:rsidP="00E60E30">
      <w:pPr>
        <w:spacing w:line="240" w:lineRule="auto"/>
        <w:ind w:left="426" w:right="420"/>
        <w:jc w:val="both"/>
        <w:rPr>
          <w:rFonts w:ascii="Arial" w:hAnsi="Arial" w:cs="Arial"/>
          <w:i/>
          <w:szCs w:val="20"/>
        </w:rPr>
      </w:pPr>
      <w:r w:rsidRPr="00E60E30">
        <w:rPr>
          <w:rFonts w:ascii="Arial" w:hAnsi="Arial" w:cs="Arial"/>
          <w:i/>
          <w:szCs w:val="20"/>
        </w:rPr>
        <w:t>En todos esos eventos, se activa el principio general de la incumbencia probatoria, de conformidad con el cual le corresponde al interesado probar el supuesto de hecho de las normas que establecen el efecto jurídico que persigue, sin que ello signifique trasladar la carga probatoria de responsabilidad o fijar cargas dinámicas en torno a ese tópico…”.</w:t>
      </w:r>
    </w:p>
    <w:p w14:paraId="460F397B" w14:textId="44744551" w:rsidR="0071044C" w:rsidRPr="004A2C9B" w:rsidRDefault="009A757E" w:rsidP="0016545D">
      <w:pPr>
        <w:spacing w:line="288" w:lineRule="auto"/>
        <w:jc w:val="both"/>
        <w:rPr>
          <w:rFonts w:ascii="Arial" w:hAnsi="Arial" w:cs="Arial"/>
          <w:sz w:val="24"/>
          <w:szCs w:val="24"/>
        </w:rPr>
      </w:pPr>
      <w:r>
        <w:rPr>
          <w:rFonts w:ascii="Arial" w:hAnsi="Arial" w:cs="Arial"/>
          <w:sz w:val="24"/>
          <w:szCs w:val="24"/>
        </w:rPr>
        <w:t>6.16</w:t>
      </w:r>
      <w:r w:rsidR="00160327" w:rsidRPr="004A2C9B">
        <w:rPr>
          <w:rFonts w:ascii="Arial" w:hAnsi="Arial" w:cs="Arial"/>
          <w:sz w:val="24"/>
          <w:szCs w:val="24"/>
        </w:rPr>
        <w:t xml:space="preserve"> </w:t>
      </w:r>
      <w:r w:rsidR="00E92E55" w:rsidRPr="004A2C9B">
        <w:rPr>
          <w:rFonts w:ascii="Arial" w:hAnsi="Arial" w:cs="Arial"/>
          <w:sz w:val="24"/>
          <w:szCs w:val="24"/>
        </w:rPr>
        <w:t xml:space="preserve">En </w:t>
      </w:r>
      <w:r w:rsidR="0071044C" w:rsidRPr="004A2C9B">
        <w:rPr>
          <w:rFonts w:ascii="Arial" w:hAnsi="Arial" w:cs="Arial"/>
          <w:sz w:val="24"/>
          <w:szCs w:val="24"/>
        </w:rPr>
        <w:t>consecuencia hay que examinar en conjunto las pruebas aportadas al juicio oral, para decidir si la FGN cumplió con la carga probatoria que le impone el inciso 2º del CPP, o si en su defecto le asistió razón al juez de primer grado, al absolver al señor LHHS por los cargos formulados en la acusación.</w:t>
      </w:r>
    </w:p>
    <w:p w14:paraId="206DFF81" w14:textId="01F0143B" w:rsidR="00AA6079" w:rsidRPr="009A757E" w:rsidRDefault="0071044C" w:rsidP="0016545D">
      <w:pPr>
        <w:spacing w:line="288" w:lineRule="auto"/>
        <w:jc w:val="both"/>
        <w:rPr>
          <w:rFonts w:ascii="Arial" w:hAnsi="Arial" w:cs="Arial"/>
          <w:sz w:val="24"/>
          <w:szCs w:val="24"/>
        </w:rPr>
      </w:pPr>
      <w:r w:rsidRPr="009A757E">
        <w:rPr>
          <w:rFonts w:ascii="Arial" w:hAnsi="Arial" w:cs="Arial"/>
          <w:sz w:val="24"/>
          <w:szCs w:val="24"/>
        </w:rPr>
        <w:t>En ese orden de ideas hay que retomar el contexto fáctico del escr</w:t>
      </w:r>
      <w:r w:rsidR="00772D85" w:rsidRPr="009A757E">
        <w:rPr>
          <w:rFonts w:ascii="Arial" w:hAnsi="Arial" w:cs="Arial"/>
          <w:sz w:val="24"/>
          <w:szCs w:val="24"/>
        </w:rPr>
        <w:t>ito de acusación, en el cual se manifestó lo siguiente</w:t>
      </w:r>
      <w:r w:rsidR="003E03B0" w:rsidRPr="009A757E">
        <w:rPr>
          <w:rFonts w:ascii="Arial" w:hAnsi="Arial" w:cs="Arial"/>
          <w:sz w:val="24"/>
          <w:szCs w:val="24"/>
        </w:rPr>
        <w:t>, en lo que atañe al señor LHHS:</w:t>
      </w:r>
      <w:r w:rsidR="00573396">
        <w:rPr>
          <w:rFonts w:ascii="Arial" w:hAnsi="Arial" w:cs="Arial"/>
          <w:sz w:val="24"/>
          <w:szCs w:val="24"/>
        </w:rPr>
        <w:t xml:space="preserve"> i</w:t>
      </w:r>
      <w:r w:rsidR="00E92E55" w:rsidRPr="009A757E">
        <w:rPr>
          <w:rFonts w:ascii="Arial" w:hAnsi="Arial" w:cs="Arial"/>
          <w:sz w:val="24"/>
          <w:szCs w:val="24"/>
        </w:rPr>
        <w:t>) se mencionó lo relativo a l</w:t>
      </w:r>
      <w:r w:rsidR="0051307F" w:rsidRPr="009A757E">
        <w:rPr>
          <w:rFonts w:ascii="Arial" w:hAnsi="Arial" w:cs="Arial"/>
          <w:sz w:val="24"/>
          <w:szCs w:val="24"/>
        </w:rPr>
        <w:t xml:space="preserve">as circunstancias en que se presentó el homicidio de Juan Carlos Ossa </w:t>
      </w:r>
      <w:r w:rsidR="00573396">
        <w:rPr>
          <w:rFonts w:ascii="Arial" w:hAnsi="Arial" w:cs="Arial"/>
          <w:sz w:val="24"/>
          <w:szCs w:val="24"/>
        </w:rPr>
        <w:lastRenderedPageBreak/>
        <w:t>López, Jhon Jairo Cruz Trujillo</w:t>
      </w:r>
      <w:r w:rsidR="0051307F" w:rsidRPr="009A757E">
        <w:rPr>
          <w:rFonts w:ascii="Arial" w:hAnsi="Arial" w:cs="Arial"/>
          <w:sz w:val="24"/>
          <w:szCs w:val="24"/>
        </w:rPr>
        <w:t xml:space="preserve"> y Carlos Alberto Sánchez</w:t>
      </w:r>
      <w:r w:rsidR="00954657" w:rsidRPr="009A757E">
        <w:rPr>
          <w:rFonts w:ascii="Arial" w:hAnsi="Arial" w:cs="Arial"/>
          <w:sz w:val="24"/>
          <w:szCs w:val="24"/>
        </w:rPr>
        <w:t xml:space="preserve"> el 24 de febrero de 2009, en la finca “</w:t>
      </w:r>
      <w:r w:rsidR="00910B36" w:rsidRPr="009A757E">
        <w:rPr>
          <w:rFonts w:ascii="Arial" w:hAnsi="Arial" w:cs="Arial"/>
          <w:sz w:val="24"/>
          <w:szCs w:val="24"/>
        </w:rPr>
        <w:t>La 13</w:t>
      </w:r>
      <w:r w:rsidR="00573396">
        <w:rPr>
          <w:rFonts w:ascii="Arial" w:hAnsi="Arial" w:cs="Arial"/>
          <w:sz w:val="24"/>
          <w:szCs w:val="24"/>
        </w:rPr>
        <w:t>”, vereda “</w:t>
      </w:r>
      <w:r w:rsidR="00954657" w:rsidRPr="009A757E">
        <w:rPr>
          <w:rFonts w:ascii="Arial" w:hAnsi="Arial" w:cs="Arial"/>
          <w:sz w:val="24"/>
          <w:szCs w:val="24"/>
        </w:rPr>
        <w:t>El Guayabo”, jurisd</w:t>
      </w:r>
      <w:r w:rsidR="00573396">
        <w:rPr>
          <w:rFonts w:ascii="Arial" w:hAnsi="Arial" w:cs="Arial"/>
          <w:sz w:val="24"/>
          <w:szCs w:val="24"/>
        </w:rPr>
        <w:t>icción de Pereira;</w:t>
      </w:r>
      <w:r w:rsidR="00954657" w:rsidRPr="009A757E">
        <w:rPr>
          <w:rFonts w:ascii="Arial" w:hAnsi="Arial" w:cs="Arial"/>
          <w:sz w:val="24"/>
          <w:szCs w:val="24"/>
        </w:rPr>
        <w:t xml:space="preserve"> ii) para cometer estos crímenes se usaron armas de </w:t>
      </w:r>
      <w:r w:rsidR="000214A7" w:rsidRPr="009A757E">
        <w:rPr>
          <w:rFonts w:ascii="Arial" w:eastAsia="Franklin Gothic Heavy" w:hAnsi="Arial" w:cs="Arial"/>
          <w:sz w:val="24"/>
          <w:szCs w:val="24"/>
        </w:rPr>
        <w:t>defensa personal y de uso privativo de las F</w:t>
      </w:r>
      <w:r w:rsidR="00C3052A">
        <w:rPr>
          <w:rFonts w:ascii="Arial" w:eastAsia="Franklin Gothic Heavy" w:hAnsi="Arial" w:cs="Arial"/>
          <w:sz w:val="24"/>
          <w:szCs w:val="24"/>
        </w:rPr>
        <w:t>F</w:t>
      </w:r>
      <w:r w:rsidR="00573396">
        <w:rPr>
          <w:rFonts w:ascii="Arial" w:eastAsia="Franklin Gothic Heavy" w:hAnsi="Arial" w:cs="Arial"/>
          <w:sz w:val="24"/>
          <w:szCs w:val="24"/>
        </w:rPr>
        <w:t>AA</w:t>
      </w:r>
      <w:r w:rsidR="00954657" w:rsidRPr="009A757E">
        <w:rPr>
          <w:rFonts w:ascii="Arial" w:eastAsia="Franklin Gothic Heavy" w:hAnsi="Arial" w:cs="Arial"/>
          <w:sz w:val="24"/>
          <w:szCs w:val="24"/>
        </w:rPr>
        <w:t xml:space="preserve">; iii) unos miembros de la </w:t>
      </w:r>
      <w:r w:rsidR="000214A7" w:rsidRPr="009A757E">
        <w:rPr>
          <w:rFonts w:ascii="Arial" w:eastAsia="Franklin Gothic Heavy" w:hAnsi="Arial" w:cs="Arial"/>
          <w:sz w:val="24"/>
          <w:szCs w:val="24"/>
        </w:rPr>
        <w:t xml:space="preserve">Policía uniformada </w:t>
      </w:r>
      <w:r w:rsidR="00954657" w:rsidRPr="009A757E">
        <w:rPr>
          <w:rFonts w:ascii="Arial" w:eastAsia="Franklin Gothic Heavy" w:hAnsi="Arial" w:cs="Arial"/>
          <w:sz w:val="24"/>
          <w:szCs w:val="24"/>
        </w:rPr>
        <w:t>que llegaro</w:t>
      </w:r>
      <w:r w:rsidR="00C3052A">
        <w:rPr>
          <w:rFonts w:ascii="Arial" w:eastAsia="Franklin Gothic Heavy" w:hAnsi="Arial" w:cs="Arial"/>
          <w:sz w:val="24"/>
          <w:szCs w:val="24"/>
        </w:rPr>
        <w:t xml:space="preserve">n a ese sitio observaron a dos </w:t>
      </w:r>
      <w:r w:rsidR="00B206C6" w:rsidRPr="009A757E">
        <w:rPr>
          <w:rFonts w:ascii="Arial" w:eastAsia="Franklin Gothic Heavy" w:hAnsi="Arial" w:cs="Arial"/>
          <w:sz w:val="24"/>
          <w:szCs w:val="24"/>
        </w:rPr>
        <w:t>personas cuando huían del lugar por la</w:t>
      </w:r>
      <w:r w:rsidR="000214A7" w:rsidRPr="009A757E">
        <w:rPr>
          <w:rFonts w:ascii="Arial" w:eastAsia="Franklin Gothic Heavy" w:hAnsi="Arial" w:cs="Arial"/>
          <w:sz w:val="24"/>
          <w:szCs w:val="24"/>
        </w:rPr>
        <w:t xml:space="preserve"> parte trasera de la vivienda</w:t>
      </w:r>
      <w:r w:rsidR="00B206C6" w:rsidRPr="009A757E">
        <w:rPr>
          <w:rFonts w:ascii="Arial" w:eastAsia="Franklin Gothic Heavy" w:hAnsi="Arial" w:cs="Arial"/>
          <w:sz w:val="24"/>
          <w:szCs w:val="24"/>
        </w:rPr>
        <w:t>; iv) estas personas no atendieron los requerimientos de los uniformados, por lo cual iniciaron su persecución; v) uno de</w:t>
      </w:r>
      <w:r w:rsidR="00C3052A">
        <w:rPr>
          <w:rFonts w:ascii="Arial" w:eastAsia="Franklin Gothic Heavy" w:hAnsi="Arial" w:cs="Arial"/>
          <w:sz w:val="24"/>
          <w:szCs w:val="24"/>
        </w:rPr>
        <w:t xml:space="preserve"> ellos logró huir del sitio; vi</w:t>
      </w:r>
      <w:r w:rsidR="00B206C6" w:rsidRPr="009A757E">
        <w:rPr>
          <w:rFonts w:ascii="Arial" w:eastAsia="Franklin Gothic Heavy" w:hAnsi="Arial" w:cs="Arial"/>
          <w:sz w:val="24"/>
          <w:szCs w:val="24"/>
        </w:rPr>
        <w:t xml:space="preserve">) la otra persona intentó disparar contra los agentes, quienes reaccionaron </w:t>
      </w:r>
      <w:r w:rsidR="003E03B0" w:rsidRPr="009A757E">
        <w:rPr>
          <w:rFonts w:ascii="Arial" w:eastAsia="Franklin Gothic Heavy" w:hAnsi="Arial" w:cs="Arial"/>
          <w:sz w:val="24"/>
          <w:szCs w:val="24"/>
        </w:rPr>
        <w:t xml:space="preserve">y lo hirieron en el </w:t>
      </w:r>
      <w:r w:rsidR="000214A7" w:rsidRPr="009A757E">
        <w:rPr>
          <w:rFonts w:ascii="Arial" w:eastAsia="Franklin Gothic Heavy" w:hAnsi="Arial" w:cs="Arial"/>
          <w:sz w:val="24"/>
          <w:szCs w:val="24"/>
        </w:rPr>
        <w:t>glúteo izquierdo</w:t>
      </w:r>
      <w:r w:rsidR="003E03B0" w:rsidRPr="009A757E">
        <w:rPr>
          <w:rFonts w:ascii="Arial" w:eastAsia="Franklin Gothic Heavy" w:hAnsi="Arial" w:cs="Arial"/>
          <w:sz w:val="24"/>
          <w:szCs w:val="24"/>
        </w:rPr>
        <w:t>; vii</w:t>
      </w:r>
      <w:r w:rsidR="00C3052A">
        <w:rPr>
          <w:rFonts w:ascii="Arial" w:eastAsia="Franklin Gothic Heavy" w:hAnsi="Arial" w:cs="Arial"/>
          <w:sz w:val="24"/>
          <w:szCs w:val="24"/>
        </w:rPr>
        <w:t>)</w:t>
      </w:r>
      <w:r w:rsidR="003E03B0" w:rsidRPr="009A757E">
        <w:rPr>
          <w:rFonts w:ascii="Arial" w:eastAsia="Franklin Gothic Heavy" w:hAnsi="Arial" w:cs="Arial"/>
          <w:sz w:val="24"/>
          <w:szCs w:val="24"/>
        </w:rPr>
        <w:t xml:space="preserve"> el capturado fue identificado como LHHS a quien le decomisaron </w:t>
      </w:r>
      <w:r w:rsidR="000214A7" w:rsidRPr="009A757E">
        <w:rPr>
          <w:rFonts w:ascii="Arial" w:eastAsia="Franklin Gothic Heavy" w:hAnsi="Arial" w:cs="Arial"/>
          <w:sz w:val="24"/>
          <w:szCs w:val="24"/>
        </w:rPr>
        <w:t xml:space="preserve">dos celulares, un revolver calibre 38, con permiso para porte </w:t>
      </w:r>
      <w:r w:rsidR="003E03B0" w:rsidRPr="009A757E">
        <w:rPr>
          <w:rFonts w:ascii="Arial" w:eastAsia="Franklin Gothic Heavy" w:hAnsi="Arial" w:cs="Arial"/>
          <w:sz w:val="24"/>
          <w:szCs w:val="24"/>
        </w:rPr>
        <w:t>,</w:t>
      </w:r>
      <w:r w:rsidR="000214A7" w:rsidRPr="009A757E">
        <w:rPr>
          <w:rFonts w:ascii="Arial" w:eastAsia="Franklin Gothic Heavy" w:hAnsi="Arial" w:cs="Arial"/>
          <w:sz w:val="24"/>
          <w:szCs w:val="24"/>
        </w:rPr>
        <w:t>una llave de vehículo y una fotografía a color en papel, la cual está marcada como John Cs fotos de 21-02-09</w:t>
      </w:r>
      <w:r w:rsidR="000C57C4" w:rsidRPr="009A757E">
        <w:rPr>
          <w:rFonts w:ascii="Arial" w:eastAsia="Franklin Gothic Heavy" w:hAnsi="Arial" w:cs="Arial"/>
          <w:sz w:val="24"/>
          <w:szCs w:val="24"/>
        </w:rPr>
        <w:t xml:space="preserve">, que correspondía a una </w:t>
      </w:r>
      <w:r w:rsidR="000214A7" w:rsidRPr="009A757E">
        <w:rPr>
          <w:rFonts w:ascii="Arial" w:eastAsia="Franklin Gothic Heavy" w:hAnsi="Arial" w:cs="Arial"/>
          <w:sz w:val="24"/>
          <w:szCs w:val="24"/>
        </w:rPr>
        <w:t>persona de sexo masculino</w:t>
      </w:r>
      <w:r w:rsidR="00C3052A">
        <w:rPr>
          <w:rFonts w:ascii="Arial" w:eastAsia="Franklin Gothic Heavy" w:hAnsi="Arial" w:cs="Arial"/>
          <w:sz w:val="24"/>
          <w:szCs w:val="24"/>
        </w:rPr>
        <w:t>; viii)</w:t>
      </w:r>
      <w:r w:rsidR="003E03B0" w:rsidRPr="009A757E">
        <w:rPr>
          <w:rFonts w:ascii="Arial" w:eastAsia="Franklin Gothic Heavy" w:hAnsi="Arial" w:cs="Arial"/>
          <w:sz w:val="24"/>
          <w:szCs w:val="24"/>
        </w:rPr>
        <w:t xml:space="preserve"> las </w:t>
      </w:r>
      <w:r w:rsidR="000214A7" w:rsidRPr="009A757E">
        <w:rPr>
          <w:rFonts w:ascii="Arial" w:eastAsia="Franklin Gothic Heavy" w:hAnsi="Arial" w:cs="Arial"/>
          <w:sz w:val="24"/>
          <w:szCs w:val="24"/>
        </w:rPr>
        <w:t xml:space="preserve">patrullas </w:t>
      </w:r>
      <w:r w:rsidR="00C3052A">
        <w:rPr>
          <w:rFonts w:ascii="Arial" w:eastAsia="Franklin Gothic Heavy" w:hAnsi="Arial" w:cs="Arial"/>
          <w:sz w:val="24"/>
          <w:szCs w:val="24"/>
        </w:rPr>
        <w:t>“</w:t>
      </w:r>
      <w:r w:rsidR="000214A7" w:rsidRPr="009A757E">
        <w:rPr>
          <w:rFonts w:ascii="Arial" w:eastAsia="Franklin Gothic Heavy" w:hAnsi="Arial" w:cs="Arial"/>
          <w:sz w:val="24"/>
          <w:szCs w:val="24"/>
        </w:rPr>
        <w:t>Urano</w:t>
      </w:r>
      <w:r w:rsidR="00C3052A">
        <w:rPr>
          <w:rFonts w:ascii="Arial" w:eastAsia="Franklin Gothic Heavy" w:hAnsi="Arial" w:cs="Arial"/>
          <w:sz w:val="24"/>
          <w:szCs w:val="24"/>
        </w:rPr>
        <w:t>”</w:t>
      </w:r>
      <w:r w:rsidR="003E03B0" w:rsidRPr="009A757E">
        <w:rPr>
          <w:rFonts w:ascii="Arial" w:eastAsia="Franklin Gothic Heavy" w:hAnsi="Arial" w:cs="Arial"/>
          <w:sz w:val="24"/>
          <w:szCs w:val="24"/>
        </w:rPr>
        <w:t xml:space="preserve"> </w:t>
      </w:r>
      <w:r w:rsidR="00C3052A">
        <w:rPr>
          <w:rFonts w:ascii="Arial" w:eastAsia="Franklin Gothic Heavy" w:hAnsi="Arial" w:cs="Arial"/>
          <w:sz w:val="24"/>
          <w:szCs w:val="24"/>
        </w:rPr>
        <w:t>dos y tres llegaron a la</w:t>
      </w:r>
      <w:r w:rsidR="000214A7" w:rsidRPr="009A757E">
        <w:rPr>
          <w:rFonts w:ascii="Arial" w:eastAsia="Franklin Gothic Heavy" w:hAnsi="Arial" w:cs="Arial"/>
          <w:sz w:val="24"/>
          <w:szCs w:val="24"/>
        </w:rPr>
        <w:t xml:space="preserve"> finca, </w:t>
      </w:r>
      <w:r w:rsidR="00E95D6A" w:rsidRPr="009A757E">
        <w:rPr>
          <w:rFonts w:ascii="Arial" w:eastAsia="Franklin Gothic Heavy" w:hAnsi="Arial" w:cs="Arial"/>
          <w:sz w:val="24"/>
          <w:szCs w:val="24"/>
        </w:rPr>
        <w:t>enc</w:t>
      </w:r>
      <w:r w:rsidR="000214A7" w:rsidRPr="009A757E">
        <w:rPr>
          <w:rFonts w:ascii="Arial" w:eastAsia="Franklin Gothic Heavy" w:hAnsi="Arial" w:cs="Arial"/>
          <w:sz w:val="24"/>
          <w:szCs w:val="24"/>
        </w:rPr>
        <w:t>ontrando a</w:t>
      </w:r>
      <w:r w:rsidR="00C3052A">
        <w:rPr>
          <w:rFonts w:ascii="Arial" w:eastAsia="Franklin Gothic Heavy" w:hAnsi="Arial" w:cs="Arial"/>
          <w:sz w:val="24"/>
          <w:szCs w:val="24"/>
        </w:rPr>
        <w:t xml:space="preserve">bandonada la motocicleta de la </w:t>
      </w:r>
      <w:r w:rsidR="000214A7" w:rsidRPr="009A757E">
        <w:rPr>
          <w:rFonts w:ascii="Arial" w:eastAsia="Franklin Gothic Heavy" w:hAnsi="Arial" w:cs="Arial"/>
          <w:sz w:val="24"/>
          <w:szCs w:val="24"/>
        </w:rPr>
        <w:t xml:space="preserve">patrulla </w:t>
      </w:r>
      <w:r w:rsidR="00C3052A">
        <w:rPr>
          <w:rFonts w:ascii="Arial" w:eastAsia="Franklin Gothic Heavy" w:hAnsi="Arial" w:cs="Arial"/>
          <w:sz w:val="24"/>
          <w:szCs w:val="24"/>
        </w:rPr>
        <w:t>“</w:t>
      </w:r>
      <w:r w:rsidR="000214A7" w:rsidRPr="009A757E">
        <w:rPr>
          <w:rFonts w:ascii="Arial" w:eastAsia="Franklin Gothic Heavy" w:hAnsi="Arial" w:cs="Arial"/>
          <w:sz w:val="24"/>
          <w:szCs w:val="24"/>
        </w:rPr>
        <w:t>november dos</w:t>
      </w:r>
      <w:r w:rsidR="00C3052A">
        <w:rPr>
          <w:rFonts w:ascii="Arial" w:eastAsia="Franklin Gothic Heavy" w:hAnsi="Arial" w:cs="Arial"/>
          <w:sz w:val="24"/>
          <w:szCs w:val="24"/>
        </w:rPr>
        <w:t>”</w:t>
      </w:r>
      <w:r w:rsidR="003E03B0" w:rsidRPr="009A757E">
        <w:rPr>
          <w:rFonts w:ascii="Arial" w:eastAsia="Franklin Gothic Heavy" w:hAnsi="Arial" w:cs="Arial"/>
          <w:sz w:val="24"/>
          <w:szCs w:val="24"/>
        </w:rPr>
        <w:t xml:space="preserve">; </w:t>
      </w:r>
      <w:r w:rsidR="000C57C4" w:rsidRPr="009A757E">
        <w:rPr>
          <w:rFonts w:ascii="Arial" w:eastAsia="Franklin Gothic Heavy" w:hAnsi="Arial" w:cs="Arial"/>
          <w:sz w:val="24"/>
          <w:szCs w:val="24"/>
        </w:rPr>
        <w:t xml:space="preserve">ix) </w:t>
      </w:r>
      <w:r w:rsidR="000214A7" w:rsidRPr="009A757E">
        <w:rPr>
          <w:rFonts w:ascii="Arial" w:eastAsia="Franklin Gothic Heavy" w:hAnsi="Arial" w:cs="Arial"/>
          <w:sz w:val="24"/>
          <w:szCs w:val="24"/>
        </w:rPr>
        <w:t>la puerta de la finca estaba cerrada, llamaron en voz alta y vieron por la reja un cuerpo de hombre tendido y con sangre</w:t>
      </w:r>
      <w:r w:rsidR="00C3052A">
        <w:rPr>
          <w:rFonts w:ascii="Arial" w:eastAsia="Franklin Gothic Heavy" w:hAnsi="Arial" w:cs="Arial"/>
          <w:sz w:val="24"/>
          <w:szCs w:val="24"/>
        </w:rPr>
        <w:t>; x) al</w:t>
      </w:r>
      <w:r w:rsidR="000214A7" w:rsidRPr="009A757E">
        <w:rPr>
          <w:rFonts w:ascii="Arial" w:eastAsia="Franklin Gothic Heavy" w:hAnsi="Arial" w:cs="Arial"/>
          <w:sz w:val="24"/>
          <w:szCs w:val="24"/>
        </w:rPr>
        <w:t xml:space="preserve"> instante apareció una persona de Jean azul y camiseta blanca, quien les permitió el ingreso, </w:t>
      </w:r>
      <w:r w:rsidR="003E03B0" w:rsidRPr="009A757E">
        <w:rPr>
          <w:rFonts w:ascii="Arial" w:eastAsia="Franklin Gothic Heavy" w:hAnsi="Arial" w:cs="Arial"/>
          <w:sz w:val="24"/>
          <w:szCs w:val="24"/>
        </w:rPr>
        <w:t xml:space="preserve">y les dijo que </w:t>
      </w:r>
      <w:r w:rsidR="000214A7" w:rsidRPr="009A757E">
        <w:rPr>
          <w:rFonts w:ascii="Arial" w:eastAsia="Franklin Gothic Heavy" w:hAnsi="Arial" w:cs="Arial"/>
          <w:sz w:val="24"/>
          <w:szCs w:val="24"/>
        </w:rPr>
        <w:t>hab</w:t>
      </w:r>
      <w:r w:rsidR="00C3052A">
        <w:rPr>
          <w:rFonts w:ascii="Arial" w:eastAsia="Franklin Gothic Heavy" w:hAnsi="Arial" w:cs="Arial"/>
          <w:sz w:val="24"/>
          <w:szCs w:val="24"/>
        </w:rPr>
        <w:t>ían</w:t>
      </w:r>
      <w:r w:rsidR="000214A7" w:rsidRPr="009A757E">
        <w:rPr>
          <w:rFonts w:ascii="Arial" w:eastAsia="Franklin Gothic Heavy" w:hAnsi="Arial" w:cs="Arial"/>
          <w:sz w:val="24"/>
          <w:szCs w:val="24"/>
        </w:rPr>
        <w:t xml:space="preserve"> matado a</w:t>
      </w:r>
      <w:r w:rsidR="003E03B0" w:rsidRPr="009A757E">
        <w:rPr>
          <w:rFonts w:ascii="Arial" w:eastAsia="Franklin Gothic Heavy" w:hAnsi="Arial" w:cs="Arial"/>
          <w:sz w:val="24"/>
          <w:szCs w:val="24"/>
        </w:rPr>
        <w:t xml:space="preserve"> su </w:t>
      </w:r>
      <w:r w:rsidR="00C3052A">
        <w:rPr>
          <w:rFonts w:ascii="Arial" w:eastAsia="Franklin Gothic Heavy" w:hAnsi="Arial" w:cs="Arial"/>
          <w:sz w:val="24"/>
          <w:szCs w:val="24"/>
        </w:rPr>
        <w:t>patrón y que a él lo habí</w:t>
      </w:r>
      <w:r w:rsidR="000214A7" w:rsidRPr="009A757E">
        <w:rPr>
          <w:rFonts w:ascii="Arial" w:eastAsia="Franklin Gothic Heavy" w:hAnsi="Arial" w:cs="Arial"/>
          <w:sz w:val="24"/>
          <w:szCs w:val="24"/>
        </w:rPr>
        <w:t xml:space="preserve">an amarrado y golpeado, </w:t>
      </w:r>
      <w:r w:rsidR="003E03B0" w:rsidRPr="009A757E">
        <w:rPr>
          <w:rFonts w:ascii="Arial" w:eastAsia="Franklin Gothic Heavy" w:hAnsi="Arial" w:cs="Arial"/>
          <w:sz w:val="24"/>
          <w:szCs w:val="24"/>
        </w:rPr>
        <w:t xml:space="preserve">sin que presentara </w:t>
      </w:r>
      <w:r w:rsidR="000214A7" w:rsidRPr="009A757E">
        <w:rPr>
          <w:rFonts w:ascii="Arial" w:eastAsia="Franklin Gothic Heavy" w:hAnsi="Arial" w:cs="Arial"/>
          <w:sz w:val="24"/>
          <w:szCs w:val="24"/>
        </w:rPr>
        <w:t>signos ni marcas de vi</w:t>
      </w:r>
      <w:r w:rsidR="003E03B0" w:rsidRPr="009A757E">
        <w:rPr>
          <w:rFonts w:ascii="Arial" w:eastAsia="Franklin Gothic Heavy" w:hAnsi="Arial" w:cs="Arial"/>
          <w:sz w:val="24"/>
          <w:szCs w:val="24"/>
        </w:rPr>
        <w:t>olencia; x</w:t>
      </w:r>
      <w:r w:rsidR="000C57C4" w:rsidRPr="009A757E">
        <w:rPr>
          <w:rFonts w:ascii="Arial" w:eastAsia="Franklin Gothic Heavy" w:hAnsi="Arial" w:cs="Arial"/>
          <w:sz w:val="24"/>
          <w:szCs w:val="24"/>
        </w:rPr>
        <w:t>i</w:t>
      </w:r>
      <w:r w:rsidR="003E03B0" w:rsidRPr="009A757E">
        <w:rPr>
          <w:rFonts w:ascii="Arial" w:eastAsia="Franklin Gothic Heavy" w:hAnsi="Arial" w:cs="Arial"/>
          <w:sz w:val="24"/>
          <w:szCs w:val="24"/>
        </w:rPr>
        <w:t>) esa persona fue i</w:t>
      </w:r>
      <w:r w:rsidR="000214A7" w:rsidRPr="009A757E">
        <w:rPr>
          <w:rFonts w:ascii="Arial" w:eastAsia="Franklin Gothic Heavy" w:hAnsi="Arial" w:cs="Arial"/>
          <w:sz w:val="24"/>
          <w:szCs w:val="24"/>
        </w:rPr>
        <w:t>dentificad</w:t>
      </w:r>
      <w:r w:rsidR="003E03B0" w:rsidRPr="009A757E">
        <w:rPr>
          <w:rFonts w:ascii="Arial" w:eastAsia="Franklin Gothic Heavy" w:hAnsi="Arial" w:cs="Arial"/>
          <w:sz w:val="24"/>
          <w:szCs w:val="24"/>
        </w:rPr>
        <w:t xml:space="preserve">a </w:t>
      </w:r>
      <w:r w:rsidR="000214A7" w:rsidRPr="009A757E">
        <w:rPr>
          <w:rFonts w:ascii="Arial" w:eastAsia="Franklin Gothic Heavy" w:hAnsi="Arial" w:cs="Arial"/>
          <w:sz w:val="24"/>
          <w:szCs w:val="24"/>
        </w:rPr>
        <w:t>como J</w:t>
      </w:r>
      <w:r w:rsidR="00C3052A">
        <w:rPr>
          <w:rFonts w:ascii="Arial" w:eastAsia="Franklin Gothic Heavy" w:hAnsi="Arial" w:cs="Arial"/>
          <w:sz w:val="24"/>
          <w:szCs w:val="24"/>
        </w:rPr>
        <w:t>hon Fredy Forero Ríos</w:t>
      </w:r>
      <w:r w:rsidR="003E03B0" w:rsidRPr="009A757E">
        <w:rPr>
          <w:rFonts w:ascii="Arial" w:eastAsia="Franklin Gothic Heavy" w:hAnsi="Arial" w:cs="Arial"/>
          <w:sz w:val="24"/>
          <w:szCs w:val="24"/>
        </w:rPr>
        <w:t xml:space="preserve">, </w:t>
      </w:r>
      <w:r w:rsidR="000214A7" w:rsidRPr="009A757E">
        <w:rPr>
          <w:rFonts w:ascii="Arial" w:eastAsia="Franklin Gothic Heavy" w:hAnsi="Arial" w:cs="Arial"/>
          <w:sz w:val="24"/>
          <w:szCs w:val="24"/>
        </w:rPr>
        <w:t>a quien se le incaut</w:t>
      </w:r>
      <w:r w:rsidR="000C57C4" w:rsidRPr="009A757E">
        <w:rPr>
          <w:rFonts w:ascii="Arial" w:eastAsia="Franklin Gothic Heavy" w:hAnsi="Arial" w:cs="Arial"/>
          <w:sz w:val="24"/>
          <w:szCs w:val="24"/>
        </w:rPr>
        <w:t xml:space="preserve">aron </w:t>
      </w:r>
      <w:r w:rsidR="000214A7" w:rsidRPr="009A757E">
        <w:rPr>
          <w:rFonts w:ascii="Arial" w:eastAsia="Franklin Gothic Heavy" w:hAnsi="Arial" w:cs="Arial"/>
          <w:sz w:val="24"/>
          <w:szCs w:val="24"/>
        </w:rPr>
        <w:t>dos celulares y dijo ser escolta de uno de los occisos</w:t>
      </w:r>
      <w:r w:rsidR="00C3052A">
        <w:rPr>
          <w:rFonts w:ascii="Arial" w:eastAsia="Franklin Gothic Heavy" w:hAnsi="Arial" w:cs="Arial"/>
          <w:sz w:val="24"/>
          <w:szCs w:val="24"/>
        </w:rPr>
        <w:t xml:space="preserve"> llamado Jhon Jairo Cruz</w:t>
      </w:r>
      <w:r w:rsidR="003E03B0" w:rsidRPr="009A757E">
        <w:rPr>
          <w:rFonts w:ascii="Arial" w:eastAsia="Franklin Gothic Heavy" w:hAnsi="Arial" w:cs="Arial"/>
          <w:sz w:val="24"/>
          <w:szCs w:val="24"/>
        </w:rPr>
        <w:t>; x</w:t>
      </w:r>
      <w:r w:rsidR="000C57C4" w:rsidRPr="009A757E">
        <w:rPr>
          <w:rFonts w:ascii="Arial" w:eastAsia="Franklin Gothic Heavy" w:hAnsi="Arial" w:cs="Arial"/>
          <w:sz w:val="24"/>
          <w:szCs w:val="24"/>
        </w:rPr>
        <w:t>i</w:t>
      </w:r>
      <w:r w:rsidR="003E03B0" w:rsidRPr="009A757E">
        <w:rPr>
          <w:rFonts w:ascii="Arial" w:eastAsia="Franklin Gothic Heavy" w:hAnsi="Arial" w:cs="Arial"/>
          <w:sz w:val="24"/>
          <w:szCs w:val="24"/>
        </w:rPr>
        <w:t xml:space="preserve">i) en los hechos </w:t>
      </w:r>
      <w:r w:rsidR="00F63156" w:rsidRPr="009A757E">
        <w:rPr>
          <w:rFonts w:ascii="Arial" w:eastAsia="Franklin Gothic Heavy" w:hAnsi="Arial" w:cs="Arial"/>
          <w:sz w:val="24"/>
          <w:szCs w:val="24"/>
        </w:rPr>
        <w:t>participaron al menos siete (7) personas, alguna de las cuales lograron huir, entre ellos el que iba corriendo delante de LHHS y otro que salió por la puerta de la finca portando una pistola</w:t>
      </w:r>
      <w:r w:rsidR="00C3052A">
        <w:rPr>
          <w:rFonts w:ascii="Arial" w:eastAsia="Franklin Gothic Heavy" w:hAnsi="Arial" w:cs="Arial"/>
          <w:sz w:val="24"/>
          <w:szCs w:val="24"/>
        </w:rPr>
        <w:t xml:space="preserve">; </w:t>
      </w:r>
      <w:r w:rsidR="000C57C4" w:rsidRPr="009A757E">
        <w:rPr>
          <w:rFonts w:ascii="Arial" w:eastAsia="Franklin Gothic Heavy" w:hAnsi="Arial" w:cs="Arial"/>
          <w:sz w:val="24"/>
          <w:szCs w:val="24"/>
        </w:rPr>
        <w:t xml:space="preserve">y </w:t>
      </w:r>
      <w:r w:rsidR="00F63156" w:rsidRPr="009A757E">
        <w:rPr>
          <w:rFonts w:ascii="Arial" w:eastAsia="Franklin Gothic Heavy" w:hAnsi="Arial" w:cs="Arial"/>
          <w:sz w:val="24"/>
          <w:szCs w:val="24"/>
        </w:rPr>
        <w:t>xii</w:t>
      </w:r>
      <w:r w:rsidR="000C57C4" w:rsidRPr="009A757E">
        <w:rPr>
          <w:rFonts w:ascii="Arial" w:eastAsia="Franklin Gothic Heavy" w:hAnsi="Arial" w:cs="Arial"/>
          <w:sz w:val="24"/>
          <w:szCs w:val="24"/>
        </w:rPr>
        <w:t>i</w:t>
      </w:r>
      <w:r w:rsidR="00F63156" w:rsidRPr="009A757E">
        <w:rPr>
          <w:rFonts w:ascii="Arial" w:eastAsia="Franklin Gothic Heavy" w:hAnsi="Arial" w:cs="Arial"/>
          <w:sz w:val="24"/>
          <w:szCs w:val="24"/>
        </w:rPr>
        <w:t xml:space="preserve">) en tal virtud en el escrito </w:t>
      </w:r>
      <w:r w:rsidR="00C3052A">
        <w:rPr>
          <w:rFonts w:ascii="Arial" w:eastAsia="Franklin Gothic Heavy" w:hAnsi="Arial" w:cs="Arial"/>
          <w:sz w:val="24"/>
          <w:szCs w:val="24"/>
        </w:rPr>
        <w:t>del</w:t>
      </w:r>
      <w:r w:rsidR="00F63156" w:rsidRPr="009A757E">
        <w:rPr>
          <w:rFonts w:ascii="Arial" w:eastAsia="Franklin Gothic Heavy" w:hAnsi="Arial" w:cs="Arial"/>
          <w:sz w:val="24"/>
          <w:szCs w:val="24"/>
        </w:rPr>
        <w:t xml:space="preserve"> 23 de febrer</w:t>
      </w:r>
      <w:r w:rsidR="00C3052A">
        <w:rPr>
          <w:rFonts w:ascii="Arial" w:eastAsia="Franklin Gothic Heavy" w:hAnsi="Arial" w:cs="Arial"/>
          <w:sz w:val="24"/>
          <w:szCs w:val="24"/>
        </w:rPr>
        <w:t>o de 2011 (</w:t>
      </w:r>
      <w:r w:rsidR="005C6250" w:rsidRPr="009A757E">
        <w:rPr>
          <w:rFonts w:ascii="Arial" w:eastAsia="Franklin Gothic Heavy" w:hAnsi="Arial" w:cs="Arial"/>
          <w:sz w:val="24"/>
          <w:szCs w:val="24"/>
        </w:rPr>
        <w:t>presentado después de que se hubiera decretado la nulidad de la actuación a partir de la audiencia de  formulación de acusación según decisión del 5 de octubre de 2010</w:t>
      </w:r>
      <w:r w:rsidR="005C6250" w:rsidRPr="00C3052A">
        <w:rPr>
          <w:rFonts w:ascii="Arial" w:eastAsia="Franklin Gothic Heavy" w:hAnsi="Arial" w:cs="Arial"/>
          <w:sz w:val="24"/>
          <w:szCs w:val="24"/>
        </w:rPr>
        <w:t xml:space="preserve">) </w:t>
      </w:r>
      <w:r w:rsidR="005C6250" w:rsidRPr="00C3052A">
        <w:rPr>
          <w:rFonts w:ascii="Arial" w:eastAsia="Franklin Gothic Heavy" w:hAnsi="Arial" w:cs="Arial"/>
          <w:sz w:val="16"/>
          <w:szCs w:val="16"/>
        </w:rPr>
        <w:footnoteReference w:id="26"/>
      </w:r>
      <w:r w:rsidR="005C6250" w:rsidRPr="009A757E">
        <w:rPr>
          <w:rFonts w:ascii="Arial" w:eastAsia="Franklin Gothic Heavy" w:hAnsi="Arial" w:cs="Arial"/>
          <w:sz w:val="24"/>
          <w:szCs w:val="24"/>
        </w:rPr>
        <w:t xml:space="preserve"> </w:t>
      </w:r>
      <w:r w:rsidR="00C271EB" w:rsidRPr="009A757E">
        <w:rPr>
          <w:rFonts w:ascii="Arial" w:eastAsia="Franklin Gothic Heavy" w:hAnsi="Arial" w:cs="Arial"/>
          <w:sz w:val="24"/>
          <w:szCs w:val="24"/>
        </w:rPr>
        <w:t>se formuló acusación contra el señor LHHS como coautor en concurso homogéneo de los delitos de homic</w:t>
      </w:r>
      <w:r w:rsidR="00C3052A">
        <w:rPr>
          <w:rFonts w:ascii="Arial" w:eastAsia="Franklin Gothic Heavy" w:hAnsi="Arial" w:cs="Arial"/>
          <w:sz w:val="24"/>
          <w:szCs w:val="24"/>
        </w:rPr>
        <w:t>idio agravado artículo 104-7 CP (3)</w:t>
      </w:r>
      <w:r w:rsidR="00C271EB" w:rsidRPr="009A757E">
        <w:rPr>
          <w:rFonts w:ascii="Arial" w:eastAsia="Franklin Gothic Heavy" w:hAnsi="Arial" w:cs="Arial"/>
          <w:sz w:val="24"/>
          <w:szCs w:val="24"/>
        </w:rPr>
        <w:t>, en concurso con el contra jus de fabricación, tráfico y porte de armas y municiones de uso privativo de las FFA</w:t>
      </w:r>
      <w:r w:rsidR="00C3052A">
        <w:rPr>
          <w:rFonts w:ascii="Arial" w:eastAsia="Franklin Gothic Heavy" w:hAnsi="Arial" w:cs="Arial"/>
          <w:sz w:val="24"/>
          <w:szCs w:val="24"/>
        </w:rPr>
        <w:t xml:space="preserve">A (sin agravantes), bajo el </w:t>
      </w:r>
      <w:r w:rsidR="0042234F" w:rsidRPr="009A757E">
        <w:rPr>
          <w:rFonts w:ascii="Arial" w:eastAsia="Franklin Gothic Heavy" w:hAnsi="Arial" w:cs="Arial"/>
          <w:sz w:val="24"/>
          <w:szCs w:val="24"/>
        </w:rPr>
        <w:t>rubro de coautoría impropia</w:t>
      </w:r>
      <w:r w:rsidR="0007289E" w:rsidRPr="009A757E">
        <w:rPr>
          <w:rFonts w:ascii="Arial" w:eastAsia="Franklin Gothic Heavy" w:hAnsi="Arial" w:cs="Arial"/>
          <w:sz w:val="24"/>
          <w:szCs w:val="24"/>
        </w:rPr>
        <w:t>.</w:t>
      </w:r>
      <w:r w:rsidR="002E50F9" w:rsidRPr="009A757E">
        <w:rPr>
          <w:rFonts w:ascii="Arial" w:hAnsi="Arial" w:cs="Arial"/>
          <w:sz w:val="24"/>
          <w:szCs w:val="24"/>
        </w:rPr>
        <w:t xml:space="preserve"> </w:t>
      </w:r>
    </w:p>
    <w:p w14:paraId="705F165B" w14:textId="4901DD36" w:rsidR="00286AA7" w:rsidRPr="004A2C9B" w:rsidRDefault="00C3052A" w:rsidP="0016545D">
      <w:pPr>
        <w:spacing w:line="288" w:lineRule="auto"/>
        <w:jc w:val="both"/>
        <w:rPr>
          <w:i/>
        </w:rPr>
      </w:pPr>
      <w:r>
        <w:rPr>
          <w:rFonts w:ascii="Arial" w:hAnsi="Arial" w:cs="Arial"/>
          <w:sz w:val="24"/>
          <w:szCs w:val="24"/>
        </w:rPr>
        <w:t>6.17 En</w:t>
      </w:r>
      <w:r w:rsidR="002D7506" w:rsidRPr="009A757E">
        <w:rPr>
          <w:rFonts w:ascii="Arial" w:hAnsi="Arial" w:cs="Arial"/>
          <w:sz w:val="24"/>
          <w:szCs w:val="24"/>
        </w:rPr>
        <w:t xml:space="preserve"> atención al material probatorio aducido para el juicio, se debe </w:t>
      </w:r>
      <w:r w:rsidR="000C57C4" w:rsidRPr="009A757E">
        <w:rPr>
          <w:rFonts w:ascii="Arial" w:hAnsi="Arial" w:cs="Arial"/>
          <w:sz w:val="24"/>
          <w:szCs w:val="24"/>
        </w:rPr>
        <w:t xml:space="preserve">reiterar que el </w:t>
      </w:r>
      <w:r w:rsidR="002D7506" w:rsidRPr="009A757E">
        <w:rPr>
          <w:rFonts w:ascii="Arial" w:hAnsi="Arial" w:cs="Arial"/>
          <w:sz w:val="24"/>
          <w:szCs w:val="24"/>
        </w:rPr>
        <w:t xml:space="preserve">testigo Jhon Fredy Forero no </w:t>
      </w:r>
      <w:r w:rsidR="00AD07F0" w:rsidRPr="009A757E">
        <w:rPr>
          <w:rFonts w:ascii="Arial" w:hAnsi="Arial" w:cs="Arial"/>
          <w:sz w:val="24"/>
          <w:szCs w:val="24"/>
        </w:rPr>
        <w:t>señaló en su declaración jurada a</w:t>
      </w:r>
      <w:r>
        <w:rPr>
          <w:rFonts w:ascii="Arial" w:hAnsi="Arial" w:cs="Arial"/>
          <w:sz w:val="24"/>
          <w:szCs w:val="24"/>
        </w:rPr>
        <w:t xml:space="preserve">l acusado </w:t>
      </w:r>
      <w:r w:rsidR="002D7506" w:rsidRPr="009A757E">
        <w:rPr>
          <w:rFonts w:ascii="Arial" w:hAnsi="Arial" w:cs="Arial"/>
          <w:sz w:val="24"/>
          <w:szCs w:val="24"/>
        </w:rPr>
        <w:t>LHHS como una de las p</w:t>
      </w:r>
      <w:r w:rsidR="00B72251">
        <w:rPr>
          <w:rFonts w:ascii="Arial" w:hAnsi="Arial" w:cs="Arial"/>
          <w:sz w:val="24"/>
          <w:szCs w:val="24"/>
        </w:rPr>
        <w:t>ersonas que participaron en los</w:t>
      </w:r>
      <w:r w:rsidR="002D7506" w:rsidRPr="009A757E">
        <w:rPr>
          <w:rFonts w:ascii="Arial" w:hAnsi="Arial" w:cs="Arial"/>
          <w:sz w:val="24"/>
          <w:szCs w:val="24"/>
        </w:rPr>
        <w:t xml:space="preserve"> homicidios de Jhon Jairo Cruz Trujllio, Juan Carlos Ossa y Carlos Alber</w:t>
      </w:r>
      <w:r w:rsidR="00B72251">
        <w:rPr>
          <w:rFonts w:ascii="Arial" w:hAnsi="Arial" w:cs="Arial"/>
          <w:sz w:val="24"/>
          <w:szCs w:val="24"/>
        </w:rPr>
        <w:t>to Sánchez, pese</w:t>
      </w:r>
      <w:r w:rsidR="002D7506" w:rsidRPr="009A757E">
        <w:rPr>
          <w:rFonts w:ascii="Arial" w:hAnsi="Arial" w:cs="Arial"/>
          <w:sz w:val="24"/>
          <w:szCs w:val="24"/>
        </w:rPr>
        <w:t xml:space="preserve"> a que el acusado estaba pres</w:t>
      </w:r>
      <w:r w:rsidR="00B72251">
        <w:rPr>
          <w:rFonts w:ascii="Arial" w:hAnsi="Arial" w:cs="Arial"/>
          <w:sz w:val="24"/>
          <w:szCs w:val="24"/>
        </w:rPr>
        <w:t>ente en la audiencia preliminar</w:t>
      </w:r>
      <w:r w:rsidR="002D7506" w:rsidRPr="009A757E">
        <w:rPr>
          <w:rFonts w:ascii="Arial" w:hAnsi="Arial" w:cs="Arial"/>
          <w:sz w:val="24"/>
          <w:szCs w:val="24"/>
        </w:rPr>
        <w:t xml:space="preserve">, ya que fue </w:t>
      </w:r>
      <w:r w:rsidR="00207B32" w:rsidRPr="009A757E">
        <w:rPr>
          <w:rFonts w:ascii="Arial" w:hAnsi="Arial" w:cs="Arial"/>
          <w:sz w:val="24"/>
          <w:szCs w:val="24"/>
        </w:rPr>
        <w:t xml:space="preserve">presentado en ese acto </w:t>
      </w:r>
      <w:r w:rsidR="002D7506" w:rsidRPr="009A757E">
        <w:rPr>
          <w:rFonts w:ascii="Arial" w:hAnsi="Arial" w:cs="Arial"/>
          <w:sz w:val="24"/>
          <w:szCs w:val="24"/>
        </w:rPr>
        <w:t>junto co</w:t>
      </w:r>
      <w:r w:rsidR="00E47BA3" w:rsidRPr="009A757E">
        <w:rPr>
          <w:rFonts w:ascii="Arial" w:hAnsi="Arial" w:cs="Arial"/>
          <w:sz w:val="24"/>
          <w:szCs w:val="24"/>
        </w:rPr>
        <w:t xml:space="preserve">n el señor </w:t>
      </w:r>
      <w:r w:rsidR="002D7506" w:rsidRPr="009A757E">
        <w:rPr>
          <w:rFonts w:ascii="Arial" w:hAnsi="Arial" w:cs="Arial"/>
          <w:sz w:val="24"/>
          <w:szCs w:val="24"/>
        </w:rPr>
        <w:t xml:space="preserve">Forero, </w:t>
      </w:r>
      <w:r w:rsidR="00CA6848">
        <w:rPr>
          <w:rFonts w:ascii="Arial" w:hAnsi="Arial" w:cs="Arial"/>
          <w:sz w:val="24"/>
          <w:szCs w:val="24"/>
        </w:rPr>
        <w:t>JFOJ</w:t>
      </w:r>
      <w:r w:rsidR="00E47BA3" w:rsidRPr="009A757E">
        <w:rPr>
          <w:rFonts w:ascii="Arial" w:hAnsi="Arial" w:cs="Arial"/>
          <w:sz w:val="24"/>
          <w:szCs w:val="24"/>
        </w:rPr>
        <w:t xml:space="preserve"> y </w:t>
      </w:r>
      <w:r w:rsidR="000E1F93">
        <w:rPr>
          <w:rFonts w:ascii="Arial" w:hAnsi="Arial" w:cs="Arial"/>
          <w:sz w:val="24"/>
          <w:szCs w:val="24"/>
        </w:rPr>
        <w:t>LBR</w:t>
      </w:r>
      <w:r w:rsidR="00207B32" w:rsidRPr="009A757E">
        <w:rPr>
          <w:rFonts w:ascii="Arial" w:hAnsi="Arial" w:cs="Arial"/>
          <w:sz w:val="24"/>
          <w:szCs w:val="24"/>
        </w:rPr>
        <w:t xml:space="preserve">, </w:t>
      </w:r>
      <w:r w:rsidR="00AD07F0" w:rsidRPr="009A757E">
        <w:rPr>
          <w:rFonts w:ascii="Arial" w:hAnsi="Arial" w:cs="Arial"/>
          <w:sz w:val="24"/>
          <w:szCs w:val="24"/>
        </w:rPr>
        <w:t xml:space="preserve">y esta situación aunada a la </w:t>
      </w:r>
      <w:r w:rsidR="00207B32" w:rsidRPr="009A757E">
        <w:rPr>
          <w:rFonts w:ascii="Arial" w:hAnsi="Arial" w:cs="Arial"/>
          <w:sz w:val="24"/>
          <w:szCs w:val="24"/>
        </w:rPr>
        <w:t>evidencia documental presentada por la defensa</w:t>
      </w:r>
      <w:r w:rsidR="00AD07F0" w:rsidRPr="009A757E">
        <w:rPr>
          <w:rFonts w:ascii="Arial" w:hAnsi="Arial" w:cs="Arial"/>
          <w:sz w:val="24"/>
          <w:szCs w:val="24"/>
        </w:rPr>
        <w:t xml:space="preserve"> </w:t>
      </w:r>
      <w:r w:rsidR="001D140A" w:rsidRPr="009A757E">
        <w:rPr>
          <w:rFonts w:ascii="Arial" w:hAnsi="Arial" w:cs="Arial"/>
          <w:sz w:val="24"/>
          <w:szCs w:val="24"/>
        </w:rPr>
        <w:t xml:space="preserve">que fue aceptada por el juez de conocimiento, igualmente puede llevar a </w:t>
      </w:r>
      <w:r w:rsidR="00B72251">
        <w:rPr>
          <w:rFonts w:ascii="Arial" w:hAnsi="Arial" w:cs="Arial"/>
          <w:sz w:val="24"/>
          <w:szCs w:val="24"/>
        </w:rPr>
        <w:t>inferir que el señor</w:t>
      </w:r>
      <w:r w:rsidR="001D140A" w:rsidRPr="009A757E">
        <w:rPr>
          <w:rFonts w:ascii="Arial" w:hAnsi="Arial" w:cs="Arial"/>
          <w:sz w:val="24"/>
          <w:szCs w:val="24"/>
        </w:rPr>
        <w:t xml:space="preserve"> LHHS se encontraba en ese predio</w:t>
      </w:r>
      <w:r w:rsidR="00C1185A">
        <w:rPr>
          <w:rFonts w:ascii="Arial" w:hAnsi="Arial" w:cs="Arial"/>
          <w:sz w:val="24"/>
          <w:szCs w:val="24"/>
        </w:rPr>
        <w:t xml:space="preserve">, ello pudo obedecer a que fue el </w:t>
      </w:r>
      <w:r w:rsidR="001D140A" w:rsidRPr="009A757E">
        <w:rPr>
          <w:rFonts w:ascii="Arial" w:hAnsi="Arial" w:cs="Arial"/>
          <w:sz w:val="24"/>
          <w:szCs w:val="24"/>
        </w:rPr>
        <w:t>enc</w:t>
      </w:r>
      <w:r w:rsidR="00B72251">
        <w:rPr>
          <w:rFonts w:ascii="Arial" w:hAnsi="Arial" w:cs="Arial"/>
          <w:sz w:val="24"/>
          <w:szCs w:val="24"/>
        </w:rPr>
        <w:t>argado de alquilarle la finca “</w:t>
      </w:r>
      <w:r w:rsidR="00910B36" w:rsidRPr="009A757E">
        <w:rPr>
          <w:rFonts w:ascii="Arial" w:hAnsi="Arial" w:cs="Arial"/>
          <w:sz w:val="24"/>
          <w:szCs w:val="24"/>
        </w:rPr>
        <w:t>La 13</w:t>
      </w:r>
      <w:r w:rsidR="00B72251">
        <w:rPr>
          <w:rFonts w:ascii="Arial" w:hAnsi="Arial" w:cs="Arial"/>
          <w:sz w:val="24"/>
          <w:szCs w:val="24"/>
        </w:rPr>
        <w:t>”</w:t>
      </w:r>
      <w:r w:rsidR="001D140A" w:rsidRPr="009A757E">
        <w:rPr>
          <w:rFonts w:ascii="Arial" w:hAnsi="Arial" w:cs="Arial"/>
          <w:sz w:val="24"/>
          <w:szCs w:val="24"/>
        </w:rPr>
        <w:t xml:space="preserve"> a Jhon Jairo Cruz</w:t>
      </w:r>
      <w:r w:rsidR="00444B27" w:rsidRPr="009A757E">
        <w:rPr>
          <w:rFonts w:ascii="Arial" w:hAnsi="Arial" w:cs="Arial"/>
          <w:sz w:val="24"/>
          <w:szCs w:val="24"/>
        </w:rPr>
        <w:t xml:space="preserve"> para que este sostuviera </w:t>
      </w:r>
      <w:r w:rsidR="00B72251">
        <w:rPr>
          <w:rFonts w:ascii="Arial" w:hAnsi="Arial" w:cs="Arial"/>
          <w:sz w:val="24"/>
          <w:szCs w:val="24"/>
        </w:rPr>
        <w:t>una</w:t>
      </w:r>
      <w:r w:rsidR="00444B27" w:rsidRPr="009A757E">
        <w:rPr>
          <w:rFonts w:ascii="Arial" w:hAnsi="Arial" w:cs="Arial"/>
          <w:sz w:val="24"/>
          <w:szCs w:val="24"/>
        </w:rPr>
        <w:t xml:space="preserve"> reunión de negocios, que realmente a correspondía a</w:t>
      </w:r>
      <w:r w:rsidR="00B72251">
        <w:rPr>
          <w:rFonts w:ascii="Arial" w:hAnsi="Arial" w:cs="Arial"/>
          <w:sz w:val="24"/>
          <w:szCs w:val="24"/>
        </w:rPr>
        <w:t xml:space="preserve"> un encuentro</w:t>
      </w:r>
      <w:r w:rsidR="00444B27" w:rsidRPr="009A757E">
        <w:rPr>
          <w:rFonts w:ascii="Arial" w:hAnsi="Arial" w:cs="Arial"/>
          <w:sz w:val="24"/>
          <w:szCs w:val="24"/>
        </w:rPr>
        <w:t xml:space="preserve"> entre personas dedicadas a actividades ilícitas</w:t>
      </w:r>
      <w:r w:rsidR="000C57C4" w:rsidRPr="009A757E">
        <w:rPr>
          <w:rFonts w:ascii="Arial" w:hAnsi="Arial" w:cs="Arial"/>
          <w:sz w:val="24"/>
          <w:szCs w:val="24"/>
        </w:rPr>
        <w:t xml:space="preserve"> de narcotráfico, </w:t>
      </w:r>
      <w:r w:rsidR="00444B27" w:rsidRPr="009A757E">
        <w:rPr>
          <w:rFonts w:ascii="Arial" w:hAnsi="Arial" w:cs="Arial"/>
          <w:sz w:val="24"/>
          <w:szCs w:val="24"/>
        </w:rPr>
        <w:t>com</w:t>
      </w:r>
      <w:r w:rsidR="0016754D" w:rsidRPr="009A757E">
        <w:rPr>
          <w:rFonts w:ascii="Arial" w:hAnsi="Arial" w:cs="Arial"/>
          <w:sz w:val="24"/>
          <w:szCs w:val="24"/>
        </w:rPr>
        <w:t>o lo dijo Jhon Fredy Forero en su declaración al referir</w:t>
      </w:r>
      <w:r w:rsidR="00B72251">
        <w:rPr>
          <w:rFonts w:ascii="Arial" w:hAnsi="Arial" w:cs="Arial"/>
          <w:sz w:val="24"/>
          <w:szCs w:val="24"/>
        </w:rPr>
        <w:t xml:space="preserve">se al móvil de los homicidios, </w:t>
      </w:r>
      <w:r w:rsidR="001D140A" w:rsidRPr="009A757E">
        <w:rPr>
          <w:rFonts w:ascii="Arial" w:hAnsi="Arial" w:cs="Arial"/>
          <w:sz w:val="24"/>
          <w:szCs w:val="24"/>
        </w:rPr>
        <w:t>para lo cual se debe tener en cuenta un detalle relevante y es que en el escrito de acusación se mencionó que al momento de ser capturado al señor LHHS le decomisaron un revólver con licencia para su porte, dos celulares</w:t>
      </w:r>
      <w:r w:rsidR="00B72251">
        <w:rPr>
          <w:rFonts w:ascii="Arial" w:hAnsi="Arial" w:cs="Arial"/>
          <w:sz w:val="24"/>
          <w:szCs w:val="24"/>
        </w:rPr>
        <w:t>, la llave de un automotor y “</w:t>
      </w:r>
      <w:r w:rsidR="00444B27" w:rsidRPr="009A757E">
        <w:rPr>
          <w:rFonts w:ascii="Arial" w:hAnsi="Arial" w:cs="Arial"/>
          <w:sz w:val="24"/>
          <w:szCs w:val="24"/>
        </w:rPr>
        <w:t xml:space="preserve">una fotografía a </w:t>
      </w:r>
      <w:r w:rsidR="00444B27" w:rsidRPr="009A757E">
        <w:rPr>
          <w:rFonts w:ascii="Arial" w:hAnsi="Arial" w:cs="Arial"/>
          <w:sz w:val="24"/>
          <w:szCs w:val="24"/>
        </w:rPr>
        <w:lastRenderedPageBreak/>
        <w:t>color en papel la cual está marcada como John CS fotos de 21-02-09 y corresponde a una persona de sexo masculino”</w:t>
      </w:r>
      <w:r w:rsidR="00444B27" w:rsidRPr="00B72251">
        <w:rPr>
          <w:rFonts w:ascii="Arial" w:hAnsi="Arial" w:cs="Arial"/>
          <w:sz w:val="16"/>
          <w:szCs w:val="16"/>
        </w:rPr>
        <w:footnoteReference w:id="27"/>
      </w:r>
      <w:r w:rsidR="00444B27" w:rsidRPr="009A757E">
        <w:rPr>
          <w:rFonts w:ascii="Arial" w:hAnsi="Arial" w:cs="Arial"/>
          <w:sz w:val="24"/>
          <w:szCs w:val="24"/>
        </w:rPr>
        <w:t xml:space="preserve"> sobre lo cual hay que manifestar que el hallazgo de este retrat</w:t>
      </w:r>
      <w:r w:rsidR="0016754D" w:rsidRPr="009A757E">
        <w:rPr>
          <w:rFonts w:ascii="Arial" w:hAnsi="Arial" w:cs="Arial"/>
          <w:sz w:val="24"/>
          <w:szCs w:val="24"/>
        </w:rPr>
        <w:t xml:space="preserve">o </w:t>
      </w:r>
      <w:r w:rsidR="00B72251">
        <w:rPr>
          <w:rFonts w:ascii="Arial" w:hAnsi="Arial" w:cs="Arial"/>
          <w:sz w:val="24"/>
          <w:szCs w:val="24"/>
        </w:rPr>
        <w:t xml:space="preserve">en poder del acusado, </w:t>
      </w:r>
      <w:r w:rsidR="0016754D" w:rsidRPr="009A757E">
        <w:rPr>
          <w:rFonts w:ascii="Arial" w:hAnsi="Arial" w:cs="Arial"/>
          <w:sz w:val="24"/>
          <w:szCs w:val="24"/>
        </w:rPr>
        <w:t xml:space="preserve">corresponde a lo que manifestó la señora Dora Milena Betancur Vargas en la declaración jurada </w:t>
      </w:r>
      <w:r w:rsidR="00BE19D5" w:rsidRPr="009A757E">
        <w:rPr>
          <w:rFonts w:ascii="Arial" w:hAnsi="Arial" w:cs="Arial"/>
          <w:sz w:val="24"/>
          <w:szCs w:val="24"/>
        </w:rPr>
        <w:t xml:space="preserve">antes mencionada, </w:t>
      </w:r>
      <w:r w:rsidR="0016754D" w:rsidRPr="009A757E">
        <w:rPr>
          <w:rFonts w:ascii="Arial" w:hAnsi="Arial" w:cs="Arial"/>
          <w:sz w:val="24"/>
          <w:szCs w:val="24"/>
        </w:rPr>
        <w:t xml:space="preserve">donde expuso que conocía al señor LHHS y a Jhon Jairo Cruz; que </w:t>
      </w:r>
      <w:r w:rsidR="00B72251" w:rsidRPr="009A757E">
        <w:rPr>
          <w:rFonts w:ascii="Arial" w:hAnsi="Arial" w:cs="Arial"/>
          <w:sz w:val="24"/>
          <w:szCs w:val="24"/>
        </w:rPr>
        <w:t>sabía</w:t>
      </w:r>
      <w:r w:rsidR="0016754D" w:rsidRPr="009A757E">
        <w:rPr>
          <w:rFonts w:ascii="Arial" w:hAnsi="Arial" w:cs="Arial"/>
          <w:sz w:val="24"/>
          <w:szCs w:val="24"/>
        </w:rPr>
        <w:t xml:space="preserve"> que LHHS se dedicaba entre otros oficios al </w:t>
      </w:r>
      <w:r w:rsidR="0016754D" w:rsidRPr="00B72251">
        <w:rPr>
          <w:rFonts w:ascii="Arial" w:hAnsi="Arial" w:cs="Arial"/>
          <w:sz w:val="24"/>
          <w:szCs w:val="24"/>
        </w:rPr>
        <w:t xml:space="preserve">alquiler de fincas </w:t>
      </w:r>
      <w:r w:rsidR="00B72251" w:rsidRPr="00B72251">
        <w:rPr>
          <w:rFonts w:ascii="Arial" w:hAnsi="Arial" w:cs="Arial"/>
          <w:sz w:val="24"/>
          <w:szCs w:val="24"/>
        </w:rPr>
        <w:t>de descanso</w:t>
      </w:r>
      <w:r w:rsidR="00E47A4E" w:rsidRPr="00B72251">
        <w:rPr>
          <w:rFonts w:ascii="Arial" w:hAnsi="Arial" w:cs="Arial"/>
          <w:sz w:val="24"/>
          <w:szCs w:val="24"/>
        </w:rPr>
        <w:t xml:space="preserve">; que Jhon </w:t>
      </w:r>
      <w:r w:rsidR="00511F50" w:rsidRPr="00B72251">
        <w:rPr>
          <w:rFonts w:ascii="Arial" w:hAnsi="Arial" w:cs="Arial"/>
          <w:sz w:val="24"/>
          <w:szCs w:val="24"/>
        </w:rPr>
        <w:t xml:space="preserve">Jairo Cruz </w:t>
      </w:r>
      <w:r w:rsidR="00E47A4E" w:rsidRPr="00B72251">
        <w:rPr>
          <w:rFonts w:ascii="Arial" w:hAnsi="Arial" w:cs="Arial"/>
          <w:sz w:val="24"/>
          <w:szCs w:val="24"/>
        </w:rPr>
        <w:t xml:space="preserve">le había dicho antes del 24 de febrero de 2009 que necesitaba arrendar un predio de esas características para realizar </w:t>
      </w:r>
      <w:r w:rsidR="00B72251">
        <w:rPr>
          <w:rFonts w:ascii="Arial" w:hAnsi="Arial" w:cs="Arial"/>
          <w:sz w:val="24"/>
          <w:szCs w:val="24"/>
        </w:rPr>
        <w:t>una reunión</w:t>
      </w:r>
      <w:r w:rsidR="00511F50" w:rsidRPr="00B72251">
        <w:rPr>
          <w:rFonts w:ascii="Arial" w:hAnsi="Arial" w:cs="Arial"/>
          <w:sz w:val="24"/>
          <w:szCs w:val="24"/>
        </w:rPr>
        <w:t xml:space="preserve"> de negocios con unos amigos suyos; que por tal causa llamó a LHHS </w:t>
      </w:r>
      <w:r w:rsidR="00286AA7" w:rsidRPr="00B72251">
        <w:rPr>
          <w:rFonts w:ascii="Arial" w:hAnsi="Arial" w:cs="Arial"/>
          <w:sz w:val="24"/>
          <w:szCs w:val="24"/>
        </w:rPr>
        <w:t>porque sabía q</w:t>
      </w:r>
      <w:r w:rsidR="00B72251">
        <w:rPr>
          <w:rFonts w:ascii="Arial" w:hAnsi="Arial" w:cs="Arial"/>
          <w:sz w:val="24"/>
          <w:szCs w:val="24"/>
        </w:rPr>
        <w:t>ue este administraba la finca “</w:t>
      </w:r>
      <w:r w:rsidR="00910B36" w:rsidRPr="00B72251">
        <w:rPr>
          <w:rFonts w:ascii="Arial" w:hAnsi="Arial" w:cs="Arial"/>
          <w:sz w:val="24"/>
          <w:szCs w:val="24"/>
        </w:rPr>
        <w:t>La 13</w:t>
      </w:r>
      <w:r w:rsidR="00B72251">
        <w:rPr>
          <w:rFonts w:ascii="Arial" w:hAnsi="Arial" w:cs="Arial"/>
          <w:sz w:val="24"/>
          <w:szCs w:val="24"/>
        </w:rPr>
        <w:t>” o “Villanueva”</w:t>
      </w:r>
      <w:r w:rsidR="00286AA7" w:rsidRPr="00B72251">
        <w:rPr>
          <w:rFonts w:ascii="Arial" w:hAnsi="Arial" w:cs="Arial"/>
          <w:sz w:val="24"/>
          <w:szCs w:val="24"/>
        </w:rPr>
        <w:t xml:space="preserve">; y que como no los pudo presentar: </w:t>
      </w:r>
      <w:r w:rsidR="00B72251">
        <w:rPr>
          <w:rFonts w:ascii="Arial" w:hAnsi="Arial" w:cs="Arial"/>
          <w:i/>
          <w:sz w:val="24"/>
          <w:szCs w:val="24"/>
        </w:rPr>
        <w:t>“</w:t>
      </w:r>
      <w:r w:rsidR="00286AA7" w:rsidRPr="00B72251">
        <w:rPr>
          <w:rFonts w:ascii="Arial" w:hAnsi="Arial" w:cs="Arial"/>
          <w:i/>
          <w:sz w:val="24"/>
          <w:szCs w:val="24"/>
        </w:rPr>
        <w:t>...tuve la idea de mostrarle una fotografía del señor Jhon Cruz a Hamilton para que lo reconociera en</w:t>
      </w:r>
      <w:r w:rsidR="00B72251">
        <w:rPr>
          <w:rFonts w:ascii="Arial" w:hAnsi="Arial" w:cs="Arial"/>
          <w:i/>
          <w:sz w:val="24"/>
          <w:szCs w:val="24"/>
        </w:rPr>
        <w:t xml:space="preserve"> la finca que le iba a arrendar</w:t>
      </w:r>
      <w:r w:rsidR="00286AA7" w:rsidRPr="00B72251">
        <w:rPr>
          <w:rFonts w:ascii="Arial" w:hAnsi="Arial" w:cs="Arial"/>
          <w:i/>
          <w:sz w:val="24"/>
          <w:szCs w:val="24"/>
        </w:rPr>
        <w:t xml:space="preserve">, fotografía que incuso le entregué a </w:t>
      </w:r>
      <w:r w:rsidR="00A61808">
        <w:rPr>
          <w:rFonts w:ascii="Arial" w:hAnsi="Arial" w:cs="Arial"/>
          <w:i/>
          <w:sz w:val="24"/>
          <w:szCs w:val="24"/>
        </w:rPr>
        <w:t>LHHS</w:t>
      </w:r>
      <w:r w:rsidR="00286AA7" w:rsidRPr="00B72251">
        <w:rPr>
          <w:rFonts w:ascii="Arial" w:hAnsi="Arial" w:cs="Arial"/>
          <w:i/>
          <w:sz w:val="24"/>
          <w:szCs w:val="24"/>
        </w:rPr>
        <w:t xml:space="preserve"> cuando se fue a la finca para arrendarla, ya que me dijo que era bueno tenerla para conocer de quien se trataba...”</w:t>
      </w:r>
      <w:r w:rsidR="00B72251">
        <w:rPr>
          <w:rFonts w:ascii="Arial" w:hAnsi="Arial" w:cs="Arial"/>
          <w:i/>
          <w:sz w:val="24"/>
          <w:szCs w:val="24"/>
        </w:rPr>
        <w:t>.</w:t>
      </w:r>
      <w:r w:rsidR="00286AA7" w:rsidRPr="004A2C9B">
        <w:rPr>
          <w:i/>
        </w:rPr>
        <w:t xml:space="preserve"> </w:t>
      </w:r>
    </w:p>
    <w:p w14:paraId="3E92A13D" w14:textId="3616A854" w:rsidR="00BE19D5" w:rsidRPr="004A2C9B" w:rsidRDefault="00B72251" w:rsidP="0016545D">
      <w:pPr>
        <w:spacing w:line="288" w:lineRule="auto"/>
        <w:jc w:val="both"/>
        <w:rPr>
          <w:rFonts w:ascii="Arial" w:hAnsi="Arial" w:cs="Arial"/>
          <w:sz w:val="24"/>
          <w:szCs w:val="24"/>
        </w:rPr>
      </w:pPr>
      <w:r w:rsidRPr="00B72251">
        <w:rPr>
          <w:rFonts w:ascii="Arial" w:hAnsi="Arial" w:cs="Arial"/>
          <w:sz w:val="24"/>
          <w:szCs w:val="24"/>
        </w:rPr>
        <w:t>6.18</w:t>
      </w:r>
      <w:r w:rsidR="00BE19D5" w:rsidRPr="004A2C9B">
        <w:rPr>
          <w:rFonts w:ascii="Arial" w:hAnsi="Arial" w:cs="Arial"/>
          <w:sz w:val="24"/>
          <w:szCs w:val="24"/>
        </w:rPr>
        <w:t xml:space="preserve"> </w:t>
      </w:r>
      <w:r w:rsidR="00FB5697" w:rsidRPr="004A2C9B">
        <w:rPr>
          <w:rFonts w:ascii="Arial" w:hAnsi="Arial" w:cs="Arial"/>
          <w:sz w:val="24"/>
          <w:szCs w:val="24"/>
        </w:rPr>
        <w:t xml:space="preserve">En torno a esta evidencia hay que retomar lo expuesto en CSJ SP del 21 de febrero de 2007, radicado 25920, que fue citada en precedencia, ya que si esa declaración jurada de la señora Betancur </w:t>
      </w:r>
      <w:r w:rsidR="00160327" w:rsidRPr="004A2C9B">
        <w:rPr>
          <w:rFonts w:ascii="Arial" w:hAnsi="Arial" w:cs="Arial"/>
          <w:sz w:val="24"/>
          <w:szCs w:val="24"/>
        </w:rPr>
        <w:t xml:space="preserve">ostenta la </w:t>
      </w:r>
      <w:r w:rsidR="00FB5697" w:rsidRPr="004A2C9B">
        <w:rPr>
          <w:rFonts w:ascii="Arial" w:hAnsi="Arial" w:cs="Arial"/>
          <w:sz w:val="24"/>
          <w:szCs w:val="24"/>
        </w:rPr>
        <w:t>calidad de documento auténtico según el artículo 425 del CP</w:t>
      </w:r>
      <w:r w:rsidR="00F8777D" w:rsidRPr="004A2C9B">
        <w:rPr>
          <w:rFonts w:ascii="Arial" w:hAnsi="Arial" w:cs="Arial"/>
          <w:sz w:val="24"/>
          <w:szCs w:val="24"/>
        </w:rPr>
        <w:t>, que otorga tal carácter a los documentos</w:t>
      </w:r>
      <w:r>
        <w:rPr>
          <w:rFonts w:ascii="Arial" w:hAnsi="Arial" w:cs="Arial"/>
          <w:i/>
          <w:sz w:val="24"/>
          <w:szCs w:val="24"/>
        </w:rPr>
        <w:t xml:space="preserve"> “</w:t>
      </w:r>
      <w:r w:rsidR="00F8777D" w:rsidRPr="004A2C9B">
        <w:rPr>
          <w:rFonts w:ascii="Arial" w:hAnsi="Arial" w:cs="Arial"/>
          <w:i/>
          <w:sz w:val="24"/>
          <w:szCs w:val="24"/>
        </w:rPr>
        <w:t>de origen privado someti</w:t>
      </w:r>
      <w:r>
        <w:rPr>
          <w:rFonts w:ascii="Arial" w:hAnsi="Arial" w:cs="Arial"/>
          <w:i/>
          <w:sz w:val="24"/>
          <w:szCs w:val="24"/>
        </w:rPr>
        <w:t xml:space="preserve">dos al trámite de presentación </w:t>
      </w:r>
      <w:r w:rsidR="00F8777D" w:rsidRPr="004A2C9B">
        <w:rPr>
          <w:rFonts w:ascii="Arial" w:hAnsi="Arial" w:cs="Arial"/>
          <w:i/>
          <w:sz w:val="24"/>
          <w:szCs w:val="24"/>
        </w:rPr>
        <w:t>personal o de simple autenticación</w:t>
      </w:r>
      <w:r>
        <w:rPr>
          <w:rFonts w:ascii="Arial" w:hAnsi="Arial" w:cs="Arial"/>
          <w:sz w:val="24"/>
          <w:szCs w:val="24"/>
        </w:rPr>
        <w:t>”</w:t>
      </w:r>
      <w:r w:rsidR="00F8777D" w:rsidRPr="004A2C9B">
        <w:rPr>
          <w:rFonts w:ascii="Arial" w:hAnsi="Arial" w:cs="Arial"/>
          <w:sz w:val="24"/>
          <w:szCs w:val="24"/>
        </w:rPr>
        <w:t xml:space="preserve">, </w:t>
      </w:r>
      <w:r w:rsidR="00BE19D5" w:rsidRPr="004A2C9B">
        <w:rPr>
          <w:rFonts w:ascii="Arial" w:hAnsi="Arial" w:cs="Arial"/>
          <w:sz w:val="24"/>
          <w:szCs w:val="24"/>
        </w:rPr>
        <w:t>se entiende que para efectos de desvirtuar la presunción de inocencia que amparab</w:t>
      </w:r>
      <w:r>
        <w:rPr>
          <w:rFonts w:ascii="Arial" w:hAnsi="Arial" w:cs="Arial"/>
          <w:sz w:val="24"/>
          <w:szCs w:val="24"/>
        </w:rPr>
        <w:t>a al acusado, el delegado de la</w:t>
      </w:r>
      <w:r w:rsidR="00F8777D" w:rsidRPr="004A2C9B">
        <w:rPr>
          <w:rFonts w:ascii="Arial" w:hAnsi="Arial" w:cs="Arial"/>
          <w:sz w:val="24"/>
          <w:szCs w:val="24"/>
        </w:rPr>
        <w:t xml:space="preserve"> FGN tenía la carga probatoria de </w:t>
      </w:r>
      <w:r w:rsidR="00BE19D5" w:rsidRPr="004A2C9B">
        <w:rPr>
          <w:rFonts w:ascii="Arial" w:hAnsi="Arial" w:cs="Arial"/>
          <w:sz w:val="24"/>
          <w:szCs w:val="24"/>
        </w:rPr>
        <w:t xml:space="preserve">controvertir la </w:t>
      </w:r>
      <w:r w:rsidR="00160327" w:rsidRPr="004A2C9B">
        <w:rPr>
          <w:rFonts w:ascii="Arial" w:hAnsi="Arial" w:cs="Arial"/>
          <w:sz w:val="24"/>
          <w:szCs w:val="24"/>
        </w:rPr>
        <w:t xml:space="preserve">legitimidad </w:t>
      </w:r>
      <w:r w:rsidR="00F8777D" w:rsidRPr="004A2C9B">
        <w:rPr>
          <w:rFonts w:ascii="Arial" w:hAnsi="Arial" w:cs="Arial"/>
          <w:sz w:val="24"/>
          <w:szCs w:val="24"/>
        </w:rPr>
        <w:t>de ese docu</w:t>
      </w:r>
      <w:r w:rsidR="0012751A" w:rsidRPr="004A2C9B">
        <w:rPr>
          <w:rFonts w:ascii="Arial" w:hAnsi="Arial" w:cs="Arial"/>
          <w:sz w:val="24"/>
          <w:szCs w:val="24"/>
        </w:rPr>
        <w:t>mento</w:t>
      </w:r>
      <w:r>
        <w:rPr>
          <w:rFonts w:ascii="Arial" w:hAnsi="Arial" w:cs="Arial"/>
          <w:sz w:val="24"/>
          <w:szCs w:val="24"/>
        </w:rPr>
        <w:t xml:space="preserve">, </w:t>
      </w:r>
      <w:r w:rsidR="00844251" w:rsidRPr="004A2C9B">
        <w:rPr>
          <w:rFonts w:ascii="Arial" w:hAnsi="Arial" w:cs="Arial"/>
          <w:sz w:val="24"/>
          <w:szCs w:val="24"/>
        </w:rPr>
        <w:t xml:space="preserve">lo cual no hizo en el juicio, </w:t>
      </w:r>
      <w:r>
        <w:rPr>
          <w:rFonts w:ascii="Arial" w:hAnsi="Arial" w:cs="Arial"/>
          <w:sz w:val="24"/>
          <w:szCs w:val="24"/>
        </w:rPr>
        <w:t>por ello</w:t>
      </w:r>
      <w:r w:rsidR="00844251" w:rsidRPr="004A2C9B">
        <w:rPr>
          <w:rFonts w:ascii="Arial" w:hAnsi="Arial" w:cs="Arial"/>
          <w:sz w:val="24"/>
          <w:szCs w:val="24"/>
        </w:rPr>
        <w:t xml:space="preserve"> quedó incólume la presunción de autenticidad de esa declaración, </w:t>
      </w:r>
      <w:r w:rsidR="00BE19D5" w:rsidRPr="004A2C9B">
        <w:rPr>
          <w:rFonts w:ascii="Arial" w:hAnsi="Arial" w:cs="Arial"/>
          <w:sz w:val="24"/>
          <w:szCs w:val="24"/>
        </w:rPr>
        <w:t xml:space="preserve">entendida como una </w:t>
      </w:r>
      <w:r w:rsidR="00844251" w:rsidRPr="004A2C9B">
        <w:rPr>
          <w:rFonts w:ascii="Arial" w:hAnsi="Arial" w:cs="Arial"/>
          <w:sz w:val="24"/>
          <w:szCs w:val="24"/>
        </w:rPr>
        <w:t xml:space="preserve">prueba de referencia </w:t>
      </w:r>
      <w:r w:rsidR="00BE19D5" w:rsidRPr="004A2C9B">
        <w:rPr>
          <w:rFonts w:ascii="Arial" w:hAnsi="Arial" w:cs="Arial"/>
          <w:sz w:val="24"/>
          <w:szCs w:val="24"/>
        </w:rPr>
        <w:t xml:space="preserve">aducida por </w:t>
      </w:r>
      <w:r>
        <w:rPr>
          <w:rFonts w:ascii="Arial" w:hAnsi="Arial" w:cs="Arial"/>
          <w:sz w:val="24"/>
          <w:szCs w:val="24"/>
        </w:rPr>
        <w:t>el defensor de</w:t>
      </w:r>
      <w:r w:rsidR="00BE19D5" w:rsidRPr="004A2C9B">
        <w:rPr>
          <w:rFonts w:ascii="Arial" w:hAnsi="Arial" w:cs="Arial"/>
          <w:sz w:val="24"/>
          <w:szCs w:val="24"/>
        </w:rPr>
        <w:t xml:space="preserve"> </w:t>
      </w:r>
      <w:r w:rsidR="00D941A6" w:rsidRPr="004A2C9B">
        <w:rPr>
          <w:rFonts w:ascii="Arial" w:hAnsi="Arial" w:cs="Arial"/>
          <w:sz w:val="24"/>
          <w:szCs w:val="24"/>
        </w:rPr>
        <w:t>LHHS</w:t>
      </w:r>
      <w:r w:rsidR="00160327" w:rsidRPr="004A2C9B">
        <w:rPr>
          <w:rFonts w:ascii="Arial" w:hAnsi="Arial" w:cs="Arial"/>
          <w:sz w:val="24"/>
          <w:szCs w:val="24"/>
        </w:rPr>
        <w:t xml:space="preserve">, para demostrar que este </w:t>
      </w:r>
      <w:r w:rsidR="00D941A6" w:rsidRPr="004A2C9B">
        <w:rPr>
          <w:rFonts w:ascii="Arial" w:hAnsi="Arial" w:cs="Arial"/>
          <w:sz w:val="24"/>
          <w:szCs w:val="24"/>
        </w:rPr>
        <w:t>se encontraba en el inmueble donde se cometieron los homicidi</w:t>
      </w:r>
      <w:r w:rsidR="000275E9" w:rsidRPr="004A2C9B">
        <w:rPr>
          <w:rFonts w:ascii="Arial" w:hAnsi="Arial" w:cs="Arial"/>
          <w:sz w:val="24"/>
          <w:szCs w:val="24"/>
        </w:rPr>
        <w:t>o</w:t>
      </w:r>
      <w:r w:rsidR="00D941A6" w:rsidRPr="004A2C9B">
        <w:rPr>
          <w:rFonts w:ascii="Arial" w:hAnsi="Arial" w:cs="Arial"/>
          <w:sz w:val="24"/>
          <w:szCs w:val="24"/>
        </w:rPr>
        <w:t>s</w:t>
      </w:r>
      <w:r w:rsidR="00BE19D5" w:rsidRPr="004A2C9B">
        <w:rPr>
          <w:rFonts w:ascii="Arial" w:hAnsi="Arial" w:cs="Arial"/>
          <w:sz w:val="24"/>
          <w:szCs w:val="24"/>
        </w:rPr>
        <w:t xml:space="preserve"> porque le había arrendado ese predio a Jhon Jairo Cruz y no porque hiciera parte del grupo de persona que estaban esperando al señor Cruz y a sus acompañantes en la finca “</w:t>
      </w:r>
      <w:r w:rsidR="00910B36">
        <w:rPr>
          <w:rFonts w:ascii="Arial" w:hAnsi="Arial" w:cs="Arial"/>
          <w:sz w:val="24"/>
          <w:szCs w:val="24"/>
        </w:rPr>
        <w:t>La 13</w:t>
      </w:r>
      <w:r>
        <w:rPr>
          <w:rFonts w:ascii="Arial" w:hAnsi="Arial" w:cs="Arial"/>
          <w:sz w:val="24"/>
          <w:szCs w:val="24"/>
        </w:rPr>
        <w:t>”</w:t>
      </w:r>
      <w:r w:rsidR="00BE19D5" w:rsidRPr="004A2C9B">
        <w:rPr>
          <w:rFonts w:ascii="Arial" w:hAnsi="Arial" w:cs="Arial"/>
          <w:sz w:val="24"/>
          <w:szCs w:val="24"/>
        </w:rPr>
        <w:t>, para darles muerte.</w:t>
      </w:r>
    </w:p>
    <w:p w14:paraId="0094AF31" w14:textId="29BFDF7D" w:rsidR="007B1414" w:rsidRPr="004A2C9B" w:rsidRDefault="004443EE" w:rsidP="0016545D">
      <w:pPr>
        <w:spacing w:line="288" w:lineRule="auto"/>
        <w:jc w:val="both"/>
        <w:rPr>
          <w:rFonts w:ascii="Arial" w:hAnsi="Arial" w:cs="Arial"/>
          <w:sz w:val="24"/>
          <w:szCs w:val="24"/>
        </w:rPr>
      </w:pPr>
      <w:r>
        <w:rPr>
          <w:rFonts w:ascii="Arial" w:hAnsi="Arial" w:cs="Arial"/>
          <w:sz w:val="24"/>
          <w:szCs w:val="24"/>
        </w:rPr>
        <w:t>6.19</w:t>
      </w:r>
      <w:r w:rsidR="00BE19D5" w:rsidRPr="004A2C9B">
        <w:rPr>
          <w:rFonts w:ascii="Arial" w:hAnsi="Arial" w:cs="Arial"/>
          <w:sz w:val="24"/>
          <w:szCs w:val="24"/>
        </w:rPr>
        <w:t xml:space="preserve"> </w:t>
      </w:r>
      <w:r w:rsidR="00D941A6" w:rsidRPr="004A2C9B">
        <w:rPr>
          <w:rFonts w:ascii="Arial" w:hAnsi="Arial" w:cs="Arial"/>
          <w:sz w:val="24"/>
          <w:szCs w:val="24"/>
        </w:rPr>
        <w:t xml:space="preserve">Sobre este punto hay que agregar que el </w:t>
      </w:r>
      <w:r w:rsidR="00AA6E1E" w:rsidRPr="004A2C9B">
        <w:rPr>
          <w:rFonts w:ascii="Arial" w:hAnsi="Arial" w:cs="Arial"/>
          <w:sz w:val="24"/>
          <w:szCs w:val="24"/>
        </w:rPr>
        <w:t xml:space="preserve">mismo Jhon Fredy </w:t>
      </w:r>
      <w:r>
        <w:rPr>
          <w:rFonts w:ascii="Arial" w:hAnsi="Arial" w:cs="Arial"/>
          <w:sz w:val="24"/>
          <w:szCs w:val="24"/>
        </w:rPr>
        <w:t>Forero expuso en su declaración</w:t>
      </w:r>
      <w:r w:rsidR="00AA6E1E" w:rsidRPr="004A2C9B">
        <w:rPr>
          <w:rFonts w:ascii="Arial" w:hAnsi="Arial" w:cs="Arial"/>
          <w:sz w:val="24"/>
          <w:szCs w:val="24"/>
        </w:rPr>
        <w:t xml:space="preserve"> jurada</w:t>
      </w:r>
      <w:r w:rsidR="00B11D17" w:rsidRPr="004A2C9B">
        <w:rPr>
          <w:rFonts w:ascii="Arial" w:hAnsi="Arial" w:cs="Arial"/>
          <w:sz w:val="24"/>
          <w:szCs w:val="24"/>
        </w:rPr>
        <w:t xml:space="preserve">, </w:t>
      </w:r>
      <w:r w:rsidR="00AA6E1E" w:rsidRPr="004A2C9B">
        <w:rPr>
          <w:rFonts w:ascii="Arial" w:hAnsi="Arial" w:cs="Arial"/>
          <w:sz w:val="24"/>
          <w:szCs w:val="24"/>
        </w:rPr>
        <w:t xml:space="preserve">que había sentido temor de señalar </w:t>
      </w:r>
      <w:r>
        <w:rPr>
          <w:rFonts w:ascii="Arial" w:hAnsi="Arial" w:cs="Arial"/>
          <w:sz w:val="24"/>
          <w:szCs w:val="24"/>
        </w:rPr>
        <w:t>en</w:t>
      </w:r>
      <w:r w:rsidR="00D941A6" w:rsidRPr="004A2C9B">
        <w:rPr>
          <w:rFonts w:ascii="Arial" w:hAnsi="Arial" w:cs="Arial"/>
          <w:sz w:val="24"/>
          <w:szCs w:val="24"/>
        </w:rPr>
        <w:t xml:space="preserve"> las audiencias preliminares a </w:t>
      </w:r>
      <w:r w:rsidR="00CA6848">
        <w:rPr>
          <w:rFonts w:ascii="Arial" w:hAnsi="Arial" w:cs="Arial"/>
          <w:sz w:val="24"/>
          <w:szCs w:val="24"/>
        </w:rPr>
        <w:t>JFOJ</w:t>
      </w:r>
      <w:r>
        <w:rPr>
          <w:rFonts w:ascii="Arial" w:hAnsi="Arial" w:cs="Arial"/>
          <w:sz w:val="24"/>
          <w:szCs w:val="24"/>
        </w:rPr>
        <w:t xml:space="preserve"> alias “tenta”,</w:t>
      </w:r>
      <w:r w:rsidR="00AD07F0" w:rsidRPr="004A2C9B">
        <w:rPr>
          <w:rFonts w:ascii="Arial" w:hAnsi="Arial" w:cs="Arial"/>
          <w:sz w:val="24"/>
          <w:szCs w:val="24"/>
        </w:rPr>
        <w:t xml:space="preserve"> </w:t>
      </w:r>
      <w:r w:rsidR="00D941A6" w:rsidRPr="004A2C9B">
        <w:rPr>
          <w:rFonts w:ascii="Arial" w:hAnsi="Arial" w:cs="Arial"/>
          <w:sz w:val="24"/>
          <w:szCs w:val="24"/>
        </w:rPr>
        <w:t xml:space="preserve">pese a que este </w:t>
      </w:r>
      <w:r w:rsidR="004D4A49" w:rsidRPr="004A2C9B">
        <w:rPr>
          <w:rFonts w:ascii="Arial" w:hAnsi="Arial" w:cs="Arial"/>
          <w:sz w:val="24"/>
          <w:szCs w:val="24"/>
        </w:rPr>
        <w:t xml:space="preserve">personaje fue el que </w:t>
      </w:r>
      <w:r>
        <w:rPr>
          <w:rFonts w:ascii="Arial" w:hAnsi="Arial" w:cs="Arial"/>
          <w:sz w:val="24"/>
          <w:szCs w:val="24"/>
        </w:rPr>
        <w:t>llegó a la finca “La 13”</w:t>
      </w:r>
      <w:r w:rsidR="00D941A6" w:rsidRPr="004A2C9B">
        <w:rPr>
          <w:rFonts w:ascii="Arial" w:hAnsi="Arial" w:cs="Arial"/>
          <w:sz w:val="24"/>
          <w:szCs w:val="24"/>
        </w:rPr>
        <w:t xml:space="preserve"> </w:t>
      </w:r>
      <w:r w:rsidR="004D4A49" w:rsidRPr="004A2C9B">
        <w:rPr>
          <w:rFonts w:ascii="Arial" w:hAnsi="Arial" w:cs="Arial"/>
          <w:sz w:val="24"/>
          <w:szCs w:val="24"/>
        </w:rPr>
        <w:t xml:space="preserve">en una camioneta azul oscura a dar </w:t>
      </w:r>
      <w:r w:rsidR="00160327" w:rsidRPr="004A2C9B">
        <w:rPr>
          <w:rFonts w:ascii="Arial" w:hAnsi="Arial" w:cs="Arial"/>
          <w:sz w:val="24"/>
          <w:szCs w:val="24"/>
        </w:rPr>
        <w:t xml:space="preserve">las </w:t>
      </w:r>
      <w:r>
        <w:rPr>
          <w:rFonts w:ascii="Arial" w:hAnsi="Arial" w:cs="Arial"/>
          <w:sz w:val="24"/>
          <w:szCs w:val="24"/>
        </w:rPr>
        <w:t xml:space="preserve">órdenes, </w:t>
      </w:r>
      <w:r w:rsidR="00D941A6" w:rsidRPr="004A2C9B">
        <w:rPr>
          <w:rFonts w:ascii="Arial" w:hAnsi="Arial" w:cs="Arial"/>
          <w:sz w:val="24"/>
          <w:szCs w:val="24"/>
        </w:rPr>
        <w:t xml:space="preserve">luego de </w:t>
      </w:r>
      <w:r w:rsidR="004D4A49" w:rsidRPr="004A2C9B">
        <w:rPr>
          <w:rFonts w:ascii="Arial" w:hAnsi="Arial" w:cs="Arial"/>
          <w:sz w:val="24"/>
          <w:szCs w:val="24"/>
        </w:rPr>
        <w:t xml:space="preserve">él fuera </w:t>
      </w:r>
      <w:r w:rsidR="00D941A6" w:rsidRPr="004A2C9B">
        <w:rPr>
          <w:rFonts w:ascii="Arial" w:hAnsi="Arial" w:cs="Arial"/>
          <w:sz w:val="24"/>
          <w:szCs w:val="24"/>
        </w:rPr>
        <w:t>inmoviliza</w:t>
      </w:r>
      <w:r w:rsidR="004D4A49" w:rsidRPr="004A2C9B">
        <w:rPr>
          <w:rFonts w:ascii="Arial" w:hAnsi="Arial" w:cs="Arial"/>
          <w:sz w:val="24"/>
          <w:szCs w:val="24"/>
        </w:rPr>
        <w:t xml:space="preserve">do por el </w:t>
      </w:r>
      <w:r w:rsidR="00D941A6" w:rsidRPr="004A2C9B">
        <w:rPr>
          <w:rFonts w:ascii="Arial" w:hAnsi="Arial" w:cs="Arial"/>
          <w:sz w:val="24"/>
          <w:szCs w:val="24"/>
        </w:rPr>
        <w:t>individuo que lo mantuvo amenazado con un fusil mientras</w:t>
      </w:r>
      <w:r w:rsidR="004D4A49" w:rsidRPr="004A2C9B">
        <w:rPr>
          <w:rFonts w:ascii="Arial" w:hAnsi="Arial" w:cs="Arial"/>
          <w:sz w:val="24"/>
          <w:szCs w:val="24"/>
        </w:rPr>
        <w:t xml:space="preserve"> se cometían los </w:t>
      </w:r>
      <w:r w:rsidR="00D941A6" w:rsidRPr="004A2C9B">
        <w:rPr>
          <w:rFonts w:ascii="Arial" w:hAnsi="Arial" w:cs="Arial"/>
          <w:sz w:val="24"/>
          <w:szCs w:val="24"/>
        </w:rPr>
        <w:t>homicidios de l</w:t>
      </w:r>
      <w:r>
        <w:rPr>
          <w:rFonts w:ascii="Arial" w:hAnsi="Arial" w:cs="Arial"/>
          <w:sz w:val="24"/>
          <w:szCs w:val="24"/>
        </w:rPr>
        <w:t>os señores Cruz, Ossa y Sánchez</w:t>
      </w:r>
      <w:r w:rsidR="004D4A49" w:rsidRPr="004A2C9B">
        <w:rPr>
          <w:rFonts w:ascii="Arial" w:hAnsi="Arial" w:cs="Arial"/>
          <w:sz w:val="24"/>
          <w:szCs w:val="24"/>
        </w:rPr>
        <w:t xml:space="preserve">, explicando el señor Forero que no había dicho nada sobre ese hecho ya que sentía </w:t>
      </w:r>
      <w:r w:rsidR="004A5D82" w:rsidRPr="004A2C9B">
        <w:rPr>
          <w:rFonts w:ascii="Arial" w:hAnsi="Arial" w:cs="Arial"/>
          <w:sz w:val="24"/>
          <w:szCs w:val="24"/>
        </w:rPr>
        <w:t xml:space="preserve">miedo </w:t>
      </w:r>
      <w:r>
        <w:rPr>
          <w:rFonts w:ascii="Arial" w:hAnsi="Arial" w:cs="Arial"/>
          <w:sz w:val="24"/>
          <w:szCs w:val="24"/>
        </w:rPr>
        <w:t>hacia “</w:t>
      </w:r>
      <w:r w:rsidR="004D4A49" w:rsidRPr="004A2C9B">
        <w:rPr>
          <w:rFonts w:ascii="Arial" w:hAnsi="Arial" w:cs="Arial"/>
          <w:sz w:val="24"/>
          <w:szCs w:val="24"/>
        </w:rPr>
        <w:t>tenta</w:t>
      </w:r>
      <w:r>
        <w:rPr>
          <w:rFonts w:ascii="Arial" w:hAnsi="Arial" w:cs="Arial"/>
          <w:sz w:val="24"/>
          <w:szCs w:val="24"/>
        </w:rPr>
        <w:t>”</w:t>
      </w:r>
      <w:r w:rsidR="004D4A49" w:rsidRPr="004A2C9B">
        <w:rPr>
          <w:rFonts w:ascii="Arial" w:hAnsi="Arial" w:cs="Arial"/>
          <w:sz w:val="24"/>
          <w:szCs w:val="24"/>
        </w:rPr>
        <w:t xml:space="preserve">, pues se </w:t>
      </w:r>
      <w:r w:rsidR="00AD07F0" w:rsidRPr="004A2C9B">
        <w:rPr>
          <w:rFonts w:ascii="Arial" w:hAnsi="Arial" w:cs="Arial"/>
          <w:sz w:val="24"/>
          <w:szCs w:val="24"/>
        </w:rPr>
        <w:t xml:space="preserve">trataba de una </w:t>
      </w:r>
      <w:r w:rsidR="00AA6E1E" w:rsidRPr="004A2C9B">
        <w:rPr>
          <w:rFonts w:ascii="Arial" w:hAnsi="Arial" w:cs="Arial"/>
          <w:sz w:val="24"/>
          <w:szCs w:val="24"/>
        </w:rPr>
        <w:t xml:space="preserve">persona </w:t>
      </w:r>
      <w:r w:rsidR="004D4A49" w:rsidRPr="004A2C9B">
        <w:rPr>
          <w:rFonts w:ascii="Arial" w:hAnsi="Arial" w:cs="Arial"/>
          <w:sz w:val="24"/>
          <w:szCs w:val="24"/>
        </w:rPr>
        <w:t xml:space="preserve">que tenía mucho poder dentro de una </w:t>
      </w:r>
      <w:r w:rsidR="00AA6E1E" w:rsidRPr="004A2C9B">
        <w:rPr>
          <w:rFonts w:ascii="Arial" w:hAnsi="Arial" w:cs="Arial"/>
          <w:sz w:val="24"/>
          <w:szCs w:val="24"/>
        </w:rPr>
        <w:t xml:space="preserve">organización criminal </w:t>
      </w:r>
      <w:r>
        <w:rPr>
          <w:rFonts w:ascii="Arial" w:hAnsi="Arial" w:cs="Arial"/>
          <w:sz w:val="24"/>
          <w:szCs w:val="24"/>
        </w:rPr>
        <w:t xml:space="preserve">de la ciudad, </w:t>
      </w:r>
      <w:r w:rsidR="00AA6E1E" w:rsidRPr="004A2C9B">
        <w:rPr>
          <w:rFonts w:ascii="Arial" w:hAnsi="Arial" w:cs="Arial"/>
          <w:sz w:val="24"/>
          <w:szCs w:val="24"/>
        </w:rPr>
        <w:t xml:space="preserve">por lo cual puede afirmarse </w:t>
      </w:r>
      <w:r w:rsidR="004D4A49" w:rsidRPr="004A2C9B">
        <w:rPr>
          <w:rFonts w:ascii="Arial" w:hAnsi="Arial" w:cs="Arial"/>
          <w:sz w:val="24"/>
          <w:szCs w:val="24"/>
        </w:rPr>
        <w:t>de manera contraria</w:t>
      </w:r>
      <w:r>
        <w:rPr>
          <w:rFonts w:ascii="Arial" w:hAnsi="Arial" w:cs="Arial"/>
          <w:sz w:val="24"/>
          <w:szCs w:val="24"/>
        </w:rPr>
        <w:t>,</w:t>
      </w:r>
      <w:r w:rsidR="004D4A49" w:rsidRPr="004A2C9B">
        <w:rPr>
          <w:rFonts w:ascii="Arial" w:hAnsi="Arial" w:cs="Arial"/>
          <w:sz w:val="24"/>
          <w:szCs w:val="24"/>
        </w:rPr>
        <w:t xml:space="preserve"> </w:t>
      </w:r>
      <w:r w:rsidR="00AA6E1E" w:rsidRPr="004A2C9B">
        <w:rPr>
          <w:rFonts w:ascii="Arial" w:hAnsi="Arial" w:cs="Arial"/>
          <w:sz w:val="24"/>
          <w:szCs w:val="24"/>
        </w:rPr>
        <w:t>que no existía ninguna razón para que el señor Forero se abstuviera de señalar a LHHS como participante en los hechos,</w:t>
      </w:r>
      <w:r w:rsidR="004D4A49" w:rsidRPr="004A2C9B">
        <w:rPr>
          <w:rFonts w:ascii="Arial" w:hAnsi="Arial" w:cs="Arial"/>
          <w:sz w:val="24"/>
          <w:szCs w:val="24"/>
        </w:rPr>
        <w:t xml:space="preserve"> de haber intervenido </w:t>
      </w:r>
      <w:r w:rsidR="00533E71" w:rsidRPr="004A2C9B">
        <w:rPr>
          <w:rFonts w:ascii="Arial" w:hAnsi="Arial" w:cs="Arial"/>
          <w:sz w:val="24"/>
          <w:szCs w:val="24"/>
        </w:rPr>
        <w:t xml:space="preserve">el acusado en los </w:t>
      </w:r>
      <w:r>
        <w:rPr>
          <w:rFonts w:ascii="Arial" w:hAnsi="Arial" w:cs="Arial"/>
          <w:sz w:val="24"/>
          <w:szCs w:val="24"/>
        </w:rPr>
        <w:t>mismos, ya que no lo</w:t>
      </w:r>
      <w:r w:rsidR="004D4A49" w:rsidRPr="004A2C9B">
        <w:rPr>
          <w:rFonts w:ascii="Arial" w:hAnsi="Arial" w:cs="Arial"/>
          <w:sz w:val="24"/>
          <w:szCs w:val="24"/>
        </w:rPr>
        <w:t xml:space="preserve"> mencionó en su declaración jurada, </w:t>
      </w:r>
      <w:r w:rsidR="004A5D82" w:rsidRPr="004A2C9B">
        <w:rPr>
          <w:rFonts w:ascii="Arial" w:hAnsi="Arial" w:cs="Arial"/>
          <w:sz w:val="24"/>
          <w:szCs w:val="24"/>
        </w:rPr>
        <w:t xml:space="preserve">ni la FGN acreditó que </w:t>
      </w:r>
      <w:r w:rsidR="00B11D17" w:rsidRPr="004A2C9B">
        <w:rPr>
          <w:rFonts w:ascii="Arial" w:hAnsi="Arial" w:cs="Arial"/>
          <w:sz w:val="24"/>
          <w:szCs w:val="24"/>
        </w:rPr>
        <w:t xml:space="preserve">LHHS fuera integrante de </w:t>
      </w:r>
      <w:r w:rsidR="004A5D82" w:rsidRPr="004A2C9B">
        <w:rPr>
          <w:rFonts w:ascii="Arial" w:hAnsi="Arial" w:cs="Arial"/>
          <w:sz w:val="24"/>
          <w:szCs w:val="24"/>
        </w:rPr>
        <w:t>alguna organización delictiva</w:t>
      </w:r>
      <w:r>
        <w:rPr>
          <w:rFonts w:ascii="Arial" w:hAnsi="Arial" w:cs="Arial"/>
          <w:sz w:val="24"/>
          <w:szCs w:val="24"/>
        </w:rPr>
        <w:t>, como el grupo “cordillera”</w:t>
      </w:r>
      <w:r w:rsidR="004A5D82" w:rsidRPr="004A2C9B">
        <w:rPr>
          <w:rFonts w:ascii="Arial" w:hAnsi="Arial" w:cs="Arial"/>
          <w:sz w:val="24"/>
          <w:szCs w:val="24"/>
        </w:rPr>
        <w:t xml:space="preserve"> o tuviera un rango dentro de ella que le generara aprensión al señor Forero para mencionarlo como </w:t>
      </w:r>
      <w:r w:rsidR="00533E71" w:rsidRPr="004A2C9B">
        <w:rPr>
          <w:rFonts w:ascii="Arial" w:hAnsi="Arial" w:cs="Arial"/>
          <w:sz w:val="24"/>
          <w:szCs w:val="24"/>
        </w:rPr>
        <w:t xml:space="preserve">participante </w:t>
      </w:r>
      <w:r w:rsidR="004A5D82" w:rsidRPr="004A2C9B">
        <w:rPr>
          <w:rFonts w:ascii="Arial" w:hAnsi="Arial" w:cs="Arial"/>
          <w:sz w:val="24"/>
          <w:szCs w:val="24"/>
        </w:rPr>
        <w:t>en los hechos, máxime si el mismo Forero dijo q</w:t>
      </w:r>
      <w:r w:rsidR="007E4BA7" w:rsidRPr="004A2C9B">
        <w:rPr>
          <w:rFonts w:ascii="Arial" w:hAnsi="Arial" w:cs="Arial"/>
          <w:sz w:val="24"/>
          <w:szCs w:val="24"/>
        </w:rPr>
        <w:t>ue el autor directo de los homicidios fue a</w:t>
      </w:r>
      <w:r w:rsidR="008A75FC">
        <w:rPr>
          <w:rFonts w:ascii="Arial" w:hAnsi="Arial" w:cs="Arial"/>
          <w:sz w:val="24"/>
          <w:szCs w:val="24"/>
        </w:rPr>
        <w:t>. “gomina”</w:t>
      </w:r>
      <w:r w:rsidR="00E36B12" w:rsidRPr="004A2C9B">
        <w:rPr>
          <w:rFonts w:ascii="Arial" w:hAnsi="Arial" w:cs="Arial"/>
          <w:sz w:val="24"/>
          <w:szCs w:val="24"/>
        </w:rPr>
        <w:t xml:space="preserve">, </w:t>
      </w:r>
      <w:r w:rsidR="00533E71" w:rsidRPr="004A2C9B">
        <w:rPr>
          <w:rFonts w:ascii="Arial" w:hAnsi="Arial" w:cs="Arial"/>
          <w:sz w:val="24"/>
          <w:szCs w:val="24"/>
        </w:rPr>
        <w:t xml:space="preserve">y que en ellos también </w:t>
      </w:r>
      <w:r w:rsidR="004A5D82" w:rsidRPr="004A2C9B">
        <w:rPr>
          <w:rFonts w:ascii="Arial" w:hAnsi="Arial" w:cs="Arial"/>
          <w:sz w:val="24"/>
          <w:szCs w:val="24"/>
        </w:rPr>
        <w:t>particip</w:t>
      </w:r>
      <w:r w:rsidR="00533E71" w:rsidRPr="004A2C9B">
        <w:rPr>
          <w:rFonts w:ascii="Arial" w:hAnsi="Arial" w:cs="Arial"/>
          <w:sz w:val="24"/>
          <w:szCs w:val="24"/>
        </w:rPr>
        <w:t>ó</w:t>
      </w:r>
      <w:r w:rsidR="004A5D82" w:rsidRPr="004A2C9B">
        <w:rPr>
          <w:rFonts w:ascii="Arial" w:hAnsi="Arial" w:cs="Arial"/>
          <w:sz w:val="24"/>
          <w:szCs w:val="24"/>
        </w:rPr>
        <w:t xml:space="preserve"> otro </w:t>
      </w:r>
      <w:r w:rsidR="007E4BA7" w:rsidRPr="004A2C9B">
        <w:rPr>
          <w:rFonts w:ascii="Arial" w:hAnsi="Arial" w:cs="Arial"/>
          <w:sz w:val="24"/>
          <w:szCs w:val="24"/>
        </w:rPr>
        <w:t>individuo llamad</w:t>
      </w:r>
      <w:r w:rsidR="004A5D82" w:rsidRPr="004A2C9B">
        <w:rPr>
          <w:rFonts w:ascii="Arial" w:hAnsi="Arial" w:cs="Arial"/>
          <w:sz w:val="24"/>
          <w:szCs w:val="24"/>
        </w:rPr>
        <w:t>o</w:t>
      </w:r>
      <w:r w:rsidR="007E4BA7" w:rsidRPr="004A2C9B">
        <w:rPr>
          <w:rFonts w:ascii="Arial" w:hAnsi="Arial" w:cs="Arial"/>
          <w:sz w:val="24"/>
          <w:szCs w:val="24"/>
        </w:rPr>
        <w:t xml:space="preserve"> </w:t>
      </w:r>
      <w:r w:rsidR="008A75FC">
        <w:rPr>
          <w:rFonts w:ascii="Arial" w:hAnsi="Arial" w:cs="Arial"/>
          <w:sz w:val="24"/>
          <w:szCs w:val="24"/>
        </w:rPr>
        <w:t>Fabiá</w:t>
      </w:r>
      <w:r w:rsidR="00E36B12" w:rsidRPr="004A2C9B">
        <w:rPr>
          <w:rFonts w:ascii="Arial" w:hAnsi="Arial" w:cs="Arial"/>
          <w:sz w:val="24"/>
          <w:szCs w:val="24"/>
        </w:rPr>
        <w:t>n Rojas, quien</w:t>
      </w:r>
      <w:r w:rsidR="007E4BA7" w:rsidRPr="004A2C9B">
        <w:rPr>
          <w:rFonts w:ascii="Arial" w:hAnsi="Arial" w:cs="Arial"/>
          <w:sz w:val="24"/>
          <w:szCs w:val="24"/>
        </w:rPr>
        <w:t xml:space="preserve"> </w:t>
      </w:r>
      <w:r w:rsidR="00B11D17" w:rsidRPr="004A2C9B">
        <w:rPr>
          <w:rFonts w:ascii="Arial" w:hAnsi="Arial" w:cs="Arial"/>
          <w:sz w:val="24"/>
          <w:szCs w:val="24"/>
        </w:rPr>
        <w:t xml:space="preserve">también </w:t>
      </w:r>
      <w:r w:rsidR="007E4BA7" w:rsidRPr="004A2C9B">
        <w:rPr>
          <w:rFonts w:ascii="Arial" w:hAnsi="Arial" w:cs="Arial"/>
          <w:sz w:val="24"/>
          <w:szCs w:val="24"/>
        </w:rPr>
        <w:t xml:space="preserve">era miembro de la </w:t>
      </w:r>
      <w:r w:rsidR="008A75FC">
        <w:rPr>
          <w:rFonts w:ascii="Arial" w:hAnsi="Arial" w:cs="Arial"/>
          <w:sz w:val="24"/>
          <w:szCs w:val="24"/>
        </w:rPr>
        <w:t>organización “cordillera”</w:t>
      </w:r>
      <w:r w:rsidR="00E36B12" w:rsidRPr="004A2C9B">
        <w:rPr>
          <w:rFonts w:ascii="Arial" w:hAnsi="Arial" w:cs="Arial"/>
          <w:sz w:val="24"/>
          <w:szCs w:val="24"/>
        </w:rPr>
        <w:t xml:space="preserve"> </w:t>
      </w:r>
      <w:r w:rsidR="008A75FC">
        <w:rPr>
          <w:rFonts w:ascii="Arial" w:hAnsi="Arial" w:cs="Arial"/>
          <w:sz w:val="24"/>
          <w:szCs w:val="24"/>
        </w:rPr>
        <w:t>al igual que a. “</w:t>
      </w:r>
      <w:r w:rsidR="007E4BA7" w:rsidRPr="004A2C9B">
        <w:rPr>
          <w:rFonts w:ascii="Arial" w:hAnsi="Arial" w:cs="Arial"/>
          <w:sz w:val="24"/>
          <w:szCs w:val="24"/>
        </w:rPr>
        <w:t xml:space="preserve">gomina” </w:t>
      </w:r>
      <w:r w:rsidR="00B11D17" w:rsidRPr="004A2C9B">
        <w:rPr>
          <w:rFonts w:ascii="Arial" w:hAnsi="Arial" w:cs="Arial"/>
          <w:sz w:val="24"/>
          <w:szCs w:val="24"/>
        </w:rPr>
        <w:t xml:space="preserve">y que </w:t>
      </w:r>
      <w:r w:rsidR="007E4BA7" w:rsidRPr="004A2C9B">
        <w:rPr>
          <w:rFonts w:ascii="Arial" w:hAnsi="Arial" w:cs="Arial"/>
          <w:sz w:val="24"/>
          <w:szCs w:val="24"/>
        </w:rPr>
        <w:lastRenderedPageBreak/>
        <w:t>estaba en capacidad de reconocer mediante fotografías a otras de las person</w:t>
      </w:r>
      <w:r w:rsidR="00533E71" w:rsidRPr="004A2C9B">
        <w:rPr>
          <w:rFonts w:ascii="Arial" w:hAnsi="Arial" w:cs="Arial"/>
          <w:sz w:val="24"/>
          <w:szCs w:val="24"/>
        </w:rPr>
        <w:t xml:space="preserve">as </w:t>
      </w:r>
      <w:r w:rsidR="008A75FC">
        <w:rPr>
          <w:rFonts w:ascii="Arial" w:hAnsi="Arial" w:cs="Arial"/>
          <w:sz w:val="24"/>
          <w:szCs w:val="24"/>
        </w:rPr>
        <w:t>que vio en la finca “</w:t>
      </w:r>
      <w:r w:rsidR="00910B36">
        <w:rPr>
          <w:rFonts w:ascii="Arial" w:hAnsi="Arial" w:cs="Arial"/>
          <w:sz w:val="24"/>
          <w:szCs w:val="24"/>
        </w:rPr>
        <w:t>La 13</w:t>
      </w:r>
      <w:r w:rsidR="008A75FC">
        <w:rPr>
          <w:rFonts w:ascii="Arial" w:hAnsi="Arial" w:cs="Arial"/>
          <w:sz w:val="24"/>
          <w:szCs w:val="24"/>
        </w:rPr>
        <w:t>”</w:t>
      </w:r>
      <w:r w:rsidR="007E4BA7" w:rsidRPr="004A2C9B">
        <w:rPr>
          <w:rFonts w:ascii="Arial" w:hAnsi="Arial" w:cs="Arial"/>
          <w:sz w:val="24"/>
          <w:szCs w:val="24"/>
        </w:rPr>
        <w:t>, sin que en ningún momento se hubiera referido a LHHS, con quien fue capturado momentos después de que se hicieran presentes los miembros de la fuerza pública en ese predio</w:t>
      </w:r>
      <w:r w:rsidR="007B1414" w:rsidRPr="004A2C9B">
        <w:rPr>
          <w:rFonts w:ascii="Arial" w:hAnsi="Arial" w:cs="Arial"/>
          <w:sz w:val="24"/>
          <w:szCs w:val="24"/>
        </w:rPr>
        <w:t>.</w:t>
      </w:r>
    </w:p>
    <w:p w14:paraId="4EDAE9D0" w14:textId="26427994" w:rsidR="005B1955" w:rsidRDefault="008A75FC" w:rsidP="0016545D">
      <w:pPr>
        <w:spacing w:line="288" w:lineRule="auto"/>
        <w:jc w:val="both"/>
        <w:rPr>
          <w:rFonts w:ascii="Arial" w:hAnsi="Arial" w:cs="Arial"/>
          <w:i/>
          <w:sz w:val="24"/>
          <w:szCs w:val="24"/>
        </w:rPr>
      </w:pPr>
      <w:r>
        <w:rPr>
          <w:rFonts w:ascii="Arial" w:hAnsi="Arial" w:cs="Arial"/>
          <w:sz w:val="24"/>
          <w:szCs w:val="24"/>
        </w:rPr>
        <w:t>6.18</w:t>
      </w:r>
      <w:r w:rsidR="00533E71" w:rsidRPr="004A2C9B">
        <w:rPr>
          <w:rFonts w:ascii="Arial" w:hAnsi="Arial" w:cs="Arial"/>
          <w:sz w:val="24"/>
          <w:szCs w:val="24"/>
        </w:rPr>
        <w:t xml:space="preserve"> </w:t>
      </w:r>
      <w:r w:rsidR="000F487B" w:rsidRPr="004A2C9B">
        <w:rPr>
          <w:rFonts w:ascii="Arial" w:hAnsi="Arial" w:cs="Arial"/>
          <w:sz w:val="24"/>
          <w:szCs w:val="24"/>
        </w:rPr>
        <w:t>Adicionalmen</w:t>
      </w:r>
      <w:r>
        <w:rPr>
          <w:rFonts w:ascii="Arial" w:hAnsi="Arial" w:cs="Arial"/>
          <w:sz w:val="24"/>
          <w:szCs w:val="24"/>
        </w:rPr>
        <w:t xml:space="preserve">te se debe tener en cuenta que de acuerdo </w:t>
      </w:r>
      <w:r w:rsidR="00DB201D" w:rsidRPr="004A2C9B">
        <w:rPr>
          <w:rFonts w:ascii="Arial" w:hAnsi="Arial" w:cs="Arial"/>
          <w:sz w:val="24"/>
          <w:szCs w:val="24"/>
        </w:rPr>
        <w:t>a las estipulaciones efectuadas entre la FGN y la defensa en la sesión del juicio ora</w:t>
      </w:r>
      <w:r>
        <w:rPr>
          <w:rFonts w:ascii="Arial" w:hAnsi="Arial" w:cs="Arial"/>
          <w:sz w:val="24"/>
          <w:szCs w:val="24"/>
        </w:rPr>
        <w:t xml:space="preserve">l del 10 de noviembre de 2015, </w:t>
      </w:r>
      <w:r w:rsidR="005B1955" w:rsidRPr="004A2C9B">
        <w:rPr>
          <w:rFonts w:ascii="Arial" w:hAnsi="Arial" w:cs="Arial"/>
          <w:sz w:val="24"/>
          <w:szCs w:val="24"/>
        </w:rPr>
        <w:t>se dio como un hecho probado que para causar los ho</w:t>
      </w:r>
      <w:r>
        <w:rPr>
          <w:rFonts w:ascii="Arial" w:hAnsi="Arial" w:cs="Arial"/>
          <w:sz w:val="24"/>
          <w:szCs w:val="24"/>
        </w:rPr>
        <w:t>micidios de los señores Cruz, Sánchez y Ossa</w:t>
      </w:r>
      <w:r w:rsidR="005B1955" w:rsidRPr="004A2C9B">
        <w:rPr>
          <w:rFonts w:ascii="Arial" w:hAnsi="Arial" w:cs="Arial"/>
          <w:sz w:val="24"/>
          <w:szCs w:val="24"/>
        </w:rPr>
        <w:t xml:space="preserve">: </w:t>
      </w:r>
      <w:r>
        <w:rPr>
          <w:rFonts w:ascii="Arial" w:hAnsi="Arial" w:cs="Arial"/>
          <w:i/>
          <w:sz w:val="24"/>
          <w:szCs w:val="24"/>
        </w:rPr>
        <w:t>“</w:t>
      </w:r>
      <w:r w:rsidR="005B1955" w:rsidRPr="004A2C9B">
        <w:rPr>
          <w:rFonts w:ascii="Arial" w:hAnsi="Arial" w:cs="Arial"/>
          <w:i/>
          <w:sz w:val="24"/>
          <w:szCs w:val="24"/>
        </w:rPr>
        <w:t xml:space="preserve">Se usaron armas de uso privativo de las fuerzas armadas” </w:t>
      </w:r>
      <w:r w:rsidR="005B1955" w:rsidRPr="004A2C9B">
        <w:rPr>
          <w:rFonts w:ascii="Arial" w:hAnsi="Arial" w:cs="Arial"/>
          <w:sz w:val="24"/>
          <w:szCs w:val="24"/>
        </w:rPr>
        <w:t>y se hizo constar qu</w:t>
      </w:r>
      <w:r>
        <w:rPr>
          <w:rFonts w:ascii="Arial" w:hAnsi="Arial" w:cs="Arial"/>
          <w:sz w:val="24"/>
          <w:szCs w:val="24"/>
        </w:rPr>
        <w:t>e</w:t>
      </w:r>
      <w:r w:rsidR="005B1955" w:rsidRPr="004A2C9B">
        <w:rPr>
          <w:rFonts w:ascii="Arial" w:hAnsi="Arial" w:cs="Arial"/>
          <w:sz w:val="24"/>
          <w:szCs w:val="24"/>
        </w:rPr>
        <w:t xml:space="preserve">: </w:t>
      </w:r>
      <w:r>
        <w:rPr>
          <w:rFonts w:ascii="Arial" w:hAnsi="Arial" w:cs="Arial"/>
          <w:i/>
          <w:sz w:val="24"/>
          <w:szCs w:val="24"/>
        </w:rPr>
        <w:t xml:space="preserve"> “</w:t>
      </w:r>
      <w:r w:rsidR="005B1955" w:rsidRPr="004A2C9B">
        <w:rPr>
          <w:rFonts w:ascii="Arial" w:hAnsi="Arial" w:cs="Arial"/>
          <w:i/>
          <w:sz w:val="24"/>
          <w:szCs w:val="24"/>
        </w:rPr>
        <w:t>El fiscal manifiesta que está de acuerdo con lo expresado por el Ministerio Público porque se estipularon actas de necr</w:t>
      </w:r>
      <w:r>
        <w:rPr>
          <w:rFonts w:ascii="Arial" w:hAnsi="Arial" w:cs="Arial"/>
          <w:i/>
          <w:sz w:val="24"/>
          <w:szCs w:val="24"/>
        </w:rPr>
        <w:t>opsia e inspecciones a cadáver”.</w:t>
      </w:r>
      <w:r w:rsidR="005B1955" w:rsidRPr="004A2C9B">
        <w:rPr>
          <w:rStyle w:val="Refdenotaalpie"/>
          <w:rFonts w:ascii="Arial" w:hAnsi="Arial"/>
          <w:i/>
          <w:sz w:val="24"/>
          <w:szCs w:val="24"/>
        </w:rPr>
        <w:footnoteReference w:id="28"/>
      </w:r>
    </w:p>
    <w:p w14:paraId="4689267D" w14:textId="2D69A562" w:rsidR="00245C72" w:rsidRPr="004A2C9B" w:rsidRDefault="005177A2" w:rsidP="0016545D">
      <w:pPr>
        <w:spacing w:line="288" w:lineRule="auto"/>
        <w:jc w:val="both"/>
        <w:rPr>
          <w:rFonts w:ascii="Arial" w:hAnsi="Arial" w:cs="Arial"/>
          <w:i/>
          <w:sz w:val="24"/>
          <w:szCs w:val="24"/>
        </w:rPr>
      </w:pPr>
      <w:r w:rsidRPr="004A2C9B">
        <w:rPr>
          <w:rFonts w:ascii="Arial" w:hAnsi="Arial" w:cs="Arial"/>
          <w:sz w:val="24"/>
          <w:szCs w:val="24"/>
        </w:rPr>
        <w:t xml:space="preserve">Esta referencia a las actas de necropsia de las víctimas resulta sustancial para decidir lo concerniente a la responsabilidad del señor LHHS, ya que </w:t>
      </w:r>
      <w:r w:rsidR="00983A66" w:rsidRPr="004A2C9B">
        <w:rPr>
          <w:rFonts w:ascii="Arial" w:hAnsi="Arial" w:cs="Arial"/>
          <w:sz w:val="24"/>
          <w:szCs w:val="24"/>
        </w:rPr>
        <w:t xml:space="preserve">en la </w:t>
      </w:r>
      <w:r w:rsidRPr="004A2C9B">
        <w:rPr>
          <w:rFonts w:ascii="Arial" w:hAnsi="Arial" w:cs="Arial"/>
          <w:sz w:val="24"/>
          <w:szCs w:val="24"/>
        </w:rPr>
        <w:t>necropsia practicada al cuerpo de Jhon Jairo Cruz Trujillo</w:t>
      </w:r>
      <w:r w:rsidR="00806154">
        <w:rPr>
          <w:rFonts w:ascii="Arial" w:hAnsi="Arial" w:cs="Arial"/>
          <w:sz w:val="24"/>
          <w:szCs w:val="24"/>
        </w:rPr>
        <w:t xml:space="preserve"> se hizo constar lo siguiente</w:t>
      </w:r>
      <w:r w:rsidR="00983A66" w:rsidRPr="004A2C9B">
        <w:rPr>
          <w:rFonts w:ascii="Arial" w:hAnsi="Arial" w:cs="Arial"/>
          <w:sz w:val="24"/>
          <w:szCs w:val="24"/>
        </w:rPr>
        <w:t>:</w:t>
      </w:r>
      <w:r w:rsidR="00806154">
        <w:rPr>
          <w:rFonts w:ascii="Arial" w:hAnsi="Arial" w:cs="Arial"/>
          <w:i/>
          <w:sz w:val="24"/>
          <w:szCs w:val="24"/>
        </w:rPr>
        <w:t xml:space="preserve"> “se recupera</w:t>
      </w:r>
      <w:r w:rsidRPr="004A2C9B">
        <w:rPr>
          <w:rFonts w:ascii="Arial" w:hAnsi="Arial" w:cs="Arial"/>
          <w:i/>
          <w:sz w:val="24"/>
          <w:szCs w:val="24"/>
        </w:rPr>
        <w:t xml:space="preserve"> proyectil alojado en región escapular derecha, a 30 cms del vertex y 14 c</w:t>
      </w:r>
      <w:r w:rsidR="000B2188" w:rsidRPr="004A2C9B">
        <w:rPr>
          <w:rFonts w:ascii="Arial" w:hAnsi="Arial" w:cs="Arial"/>
          <w:i/>
          <w:sz w:val="24"/>
          <w:szCs w:val="24"/>
        </w:rPr>
        <w:t>ms der de la lín</w:t>
      </w:r>
      <w:r w:rsidR="00806154">
        <w:rPr>
          <w:rFonts w:ascii="Arial" w:hAnsi="Arial" w:cs="Arial"/>
          <w:i/>
          <w:sz w:val="24"/>
          <w:szCs w:val="24"/>
        </w:rPr>
        <w:t>ea media posterior”</w:t>
      </w:r>
      <w:r w:rsidR="000B2188" w:rsidRPr="004A2C9B">
        <w:rPr>
          <w:rStyle w:val="Refdenotaalpie"/>
          <w:rFonts w:ascii="Arial" w:hAnsi="Arial"/>
          <w:i/>
          <w:sz w:val="24"/>
          <w:szCs w:val="24"/>
        </w:rPr>
        <w:footnoteReference w:id="29"/>
      </w:r>
      <w:r w:rsidR="000B2188" w:rsidRPr="004A2C9B">
        <w:rPr>
          <w:rFonts w:ascii="Arial" w:hAnsi="Arial" w:cs="Arial"/>
          <w:i/>
          <w:sz w:val="24"/>
          <w:szCs w:val="24"/>
        </w:rPr>
        <w:t>·</w:t>
      </w:r>
    </w:p>
    <w:p w14:paraId="2AB42BBE" w14:textId="0F3173B6" w:rsidR="000275E9" w:rsidRPr="004A2C9B" w:rsidRDefault="00245C72" w:rsidP="0016545D">
      <w:pPr>
        <w:spacing w:line="288" w:lineRule="auto"/>
        <w:jc w:val="both"/>
        <w:rPr>
          <w:rFonts w:ascii="Arial" w:hAnsi="Arial" w:cs="Arial"/>
          <w:sz w:val="24"/>
          <w:szCs w:val="24"/>
        </w:rPr>
      </w:pPr>
      <w:r w:rsidRPr="004A2C9B">
        <w:rPr>
          <w:rFonts w:ascii="Arial" w:hAnsi="Arial" w:cs="Arial"/>
          <w:sz w:val="24"/>
          <w:szCs w:val="24"/>
        </w:rPr>
        <w:t xml:space="preserve">En ese sentido se debe manifestar que </w:t>
      </w:r>
      <w:r w:rsidR="00983A66" w:rsidRPr="004A2C9B">
        <w:rPr>
          <w:rFonts w:ascii="Arial" w:hAnsi="Arial" w:cs="Arial"/>
          <w:sz w:val="24"/>
          <w:szCs w:val="24"/>
        </w:rPr>
        <w:t>en la sesión del juicio or</w:t>
      </w:r>
      <w:r w:rsidR="00806154">
        <w:rPr>
          <w:rFonts w:ascii="Arial" w:hAnsi="Arial" w:cs="Arial"/>
          <w:sz w:val="24"/>
          <w:szCs w:val="24"/>
        </w:rPr>
        <w:t>al del 10 de noviembre de 2015,</w:t>
      </w:r>
      <w:r w:rsidR="00983A66" w:rsidRPr="004A2C9B">
        <w:rPr>
          <w:rFonts w:ascii="Arial" w:hAnsi="Arial" w:cs="Arial"/>
          <w:sz w:val="24"/>
          <w:szCs w:val="24"/>
        </w:rPr>
        <w:t xml:space="preserve"> luego de que uno de los defensores relacionara lo</w:t>
      </w:r>
      <w:r w:rsidR="00806154">
        <w:rPr>
          <w:rFonts w:ascii="Arial" w:hAnsi="Arial" w:cs="Arial"/>
          <w:sz w:val="24"/>
          <w:szCs w:val="24"/>
        </w:rPr>
        <w:t>s hechos estipulados con la FGN</w:t>
      </w:r>
      <w:r w:rsidR="00983A66" w:rsidRPr="004A2C9B">
        <w:rPr>
          <w:rFonts w:ascii="Arial" w:hAnsi="Arial" w:cs="Arial"/>
          <w:sz w:val="24"/>
          <w:szCs w:val="24"/>
        </w:rPr>
        <w:t>, el fiscal intervino para decir</w:t>
      </w:r>
      <w:r w:rsidR="000275E9" w:rsidRPr="004A2C9B">
        <w:rPr>
          <w:rFonts w:ascii="Arial" w:hAnsi="Arial" w:cs="Arial"/>
          <w:sz w:val="24"/>
          <w:szCs w:val="24"/>
        </w:rPr>
        <w:t xml:space="preserve"> que igualmente se había estipulado el informe policivo sobre los acontecimientos y que al cuaderno de pruebas del proceso se </w:t>
      </w:r>
      <w:r w:rsidR="00096143" w:rsidRPr="004A2C9B">
        <w:rPr>
          <w:rFonts w:ascii="Arial" w:hAnsi="Arial" w:cs="Arial"/>
          <w:sz w:val="24"/>
          <w:szCs w:val="24"/>
        </w:rPr>
        <w:t>anex</w:t>
      </w:r>
      <w:r w:rsidR="000275E9" w:rsidRPr="004A2C9B">
        <w:rPr>
          <w:rFonts w:ascii="Arial" w:hAnsi="Arial" w:cs="Arial"/>
          <w:sz w:val="24"/>
          <w:szCs w:val="24"/>
        </w:rPr>
        <w:t xml:space="preserve">ó un </w:t>
      </w:r>
      <w:r w:rsidR="00096143" w:rsidRPr="004A2C9B">
        <w:rPr>
          <w:rFonts w:ascii="Arial" w:hAnsi="Arial" w:cs="Arial"/>
          <w:sz w:val="24"/>
          <w:szCs w:val="24"/>
        </w:rPr>
        <w:t>informe pericial de balística, donde se menciona que</w:t>
      </w:r>
      <w:r w:rsidR="00806154">
        <w:rPr>
          <w:rFonts w:ascii="Arial" w:hAnsi="Arial" w:cs="Arial"/>
          <w:sz w:val="24"/>
          <w:szCs w:val="24"/>
        </w:rPr>
        <w:t xml:space="preserve"> el proyectil encontrado en el </w:t>
      </w:r>
      <w:r w:rsidR="00096143" w:rsidRPr="004A2C9B">
        <w:rPr>
          <w:rFonts w:ascii="Arial" w:hAnsi="Arial" w:cs="Arial"/>
          <w:sz w:val="24"/>
          <w:szCs w:val="24"/>
        </w:rPr>
        <w:t>cuerpo del señor Jhon Jairo Cruz Trujillo era de calibre 38 especial</w:t>
      </w:r>
      <w:r w:rsidR="00806154">
        <w:rPr>
          <w:rFonts w:ascii="Arial" w:hAnsi="Arial" w:cs="Arial"/>
          <w:sz w:val="24"/>
          <w:szCs w:val="24"/>
        </w:rPr>
        <w:t>.</w:t>
      </w:r>
      <w:r w:rsidR="00096143" w:rsidRPr="004A2C9B">
        <w:rPr>
          <w:rStyle w:val="Refdenotaalpie"/>
          <w:rFonts w:ascii="Arial" w:hAnsi="Arial"/>
          <w:sz w:val="24"/>
          <w:szCs w:val="24"/>
        </w:rPr>
        <w:footnoteReference w:id="30"/>
      </w:r>
    </w:p>
    <w:p w14:paraId="042197F3" w14:textId="36AB5F0D" w:rsidR="0070182B" w:rsidRPr="004A2C9B" w:rsidRDefault="000275E9" w:rsidP="0016545D">
      <w:pPr>
        <w:spacing w:line="288" w:lineRule="auto"/>
        <w:jc w:val="both"/>
        <w:rPr>
          <w:rFonts w:ascii="Arial" w:hAnsi="Arial" w:cs="Arial"/>
          <w:sz w:val="24"/>
          <w:szCs w:val="24"/>
        </w:rPr>
      </w:pPr>
      <w:r w:rsidRPr="004A2C9B">
        <w:rPr>
          <w:rFonts w:ascii="Arial" w:hAnsi="Arial" w:cs="Arial"/>
          <w:sz w:val="24"/>
          <w:szCs w:val="24"/>
        </w:rPr>
        <w:t xml:space="preserve">Ahora bien, si se hace </w:t>
      </w:r>
      <w:r w:rsidR="00EF614F" w:rsidRPr="004A2C9B">
        <w:rPr>
          <w:rFonts w:ascii="Arial" w:hAnsi="Arial" w:cs="Arial"/>
          <w:sz w:val="24"/>
          <w:szCs w:val="24"/>
        </w:rPr>
        <w:t xml:space="preserve">referencia al proyectil encontrado en el cuerpo del señor Cruz Trujillo, es porque el agente Giovanni García </w:t>
      </w:r>
      <w:r w:rsidR="00806154" w:rsidRPr="004A2C9B">
        <w:rPr>
          <w:rFonts w:ascii="Arial" w:hAnsi="Arial" w:cs="Arial"/>
          <w:sz w:val="24"/>
          <w:szCs w:val="24"/>
        </w:rPr>
        <w:t>González</w:t>
      </w:r>
      <w:r w:rsidR="003B09B2" w:rsidRPr="004A2C9B">
        <w:rPr>
          <w:rFonts w:ascii="Arial" w:hAnsi="Arial" w:cs="Arial"/>
          <w:sz w:val="24"/>
          <w:szCs w:val="24"/>
        </w:rPr>
        <w:t>, quien fue uno de los uniformados que</w:t>
      </w:r>
      <w:r w:rsidR="00806154">
        <w:rPr>
          <w:rFonts w:ascii="Arial" w:hAnsi="Arial" w:cs="Arial"/>
          <w:sz w:val="24"/>
          <w:szCs w:val="24"/>
        </w:rPr>
        <w:t xml:space="preserve"> le dio captura al señor LHHS, </w:t>
      </w:r>
      <w:r w:rsidR="003B09B2" w:rsidRPr="004A2C9B">
        <w:rPr>
          <w:rFonts w:ascii="Arial" w:hAnsi="Arial" w:cs="Arial"/>
          <w:sz w:val="24"/>
          <w:szCs w:val="24"/>
        </w:rPr>
        <w:t>manifestó que a este ciudadano se le encontró un revólver calibre 38 con su carga completa, lo cual descarta que ese disparo lo hubiera recibido el señor Cruz</w:t>
      </w:r>
      <w:r w:rsidR="00B11D17" w:rsidRPr="004A2C9B">
        <w:rPr>
          <w:rFonts w:ascii="Arial" w:hAnsi="Arial" w:cs="Arial"/>
          <w:sz w:val="24"/>
          <w:szCs w:val="24"/>
        </w:rPr>
        <w:t xml:space="preserve"> </w:t>
      </w:r>
      <w:r w:rsidR="003B09B2" w:rsidRPr="004A2C9B">
        <w:rPr>
          <w:rFonts w:ascii="Arial" w:hAnsi="Arial" w:cs="Arial"/>
          <w:sz w:val="24"/>
          <w:szCs w:val="24"/>
        </w:rPr>
        <w:t>con el arma que le fue decomisada al acusado</w:t>
      </w:r>
      <w:r w:rsidR="0070182B" w:rsidRPr="004A2C9B">
        <w:rPr>
          <w:rFonts w:ascii="Arial" w:hAnsi="Arial" w:cs="Arial"/>
          <w:sz w:val="24"/>
          <w:szCs w:val="24"/>
        </w:rPr>
        <w:t>, quien además te</w:t>
      </w:r>
      <w:r w:rsidR="003B09B2" w:rsidRPr="004A2C9B">
        <w:rPr>
          <w:rFonts w:ascii="Arial" w:hAnsi="Arial" w:cs="Arial"/>
          <w:sz w:val="24"/>
          <w:szCs w:val="24"/>
        </w:rPr>
        <w:t>nía permiso par</w:t>
      </w:r>
      <w:r w:rsidR="0070182B" w:rsidRPr="004A2C9B">
        <w:rPr>
          <w:rFonts w:ascii="Arial" w:hAnsi="Arial" w:cs="Arial"/>
          <w:sz w:val="24"/>
          <w:szCs w:val="24"/>
        </w:rPr>
        <w:t>a su porte como lo expuso el mismo oficial.</w:t>
      </w:r>
    </w:p>
    <w:p w14:paraId="66014F5A" w14:textId="2A225052" w:rsidR="00642D1D" w:rsidRPr="004A2C9B" w:rsidRDefault="00E27D50" w:rsidP="0016545D">
      <w:pPr>
        <w:spacing w:line="288" w:lineRule="auto"/>
        <w:jc w:val="both"/>
        <w:rPr>
          <w:rFonts w:ascii="Arial" w:hAnsi="Arial" w:cs="Arial"/>
          <w:sz w:val="24"/>
          <w:szCs w:val="24"/>
        </w:rPr>
      </w:pPr>
      <w:r>
        <w:rPr>
          <w:rFonts w:ascii="Arial" w:hAnsi="Arial" w:cs="Arial"/>
          <w:sz w:val="24"/>
          <w:szCs w:val="24"/>
        </w:rPr>
        <w:t xml:space="preserve">6.19 </w:t>
      </w:r>
      <w:r w:rsidR="0070182B" w:rsidRPr="004A2C9B">
        <w:rPr>
          <w:rFonts w:ascii="Arial" w:hAnsi="Arial" w:cs="Arial"/>
          <w:sz w:val="24"/>
          <w:szCs w:val="24"/>
        </w:rPr>
        <w:t xml:space="preserve">En ese orden de ideas y a pesar de que se </w:t>
      </w:r>
      <w:r w:rsidR="00E9776E" w:rsidRPr="004A2C9B">
        <w:rPr>
          <w:rFonts w:ascii="Arial" w:hAnsi="Arial" w:cs="Arial"/>
          <w:sz w:val="24"/>
          <w:szCs w:val="24"/>
        </w:rPr>
        <w:t>pu</w:t>
      </w:r>
      <w:r w:rsidR="00B11D17" w:rsidRPr="004A2C9B">
        <w:rPr>
          <w:rFonts w:ascii="Arial" w:hAnsi="Arial" w:cs="Arial"/>
          <w:sz w:val="24"/>
          <w:szCs w:val="24"/>
        </w:rPr>
        <w:t xml:space="preserve">ede </w:t>
      </w:r>
      <w:r w:rsidR="00E9776E" w:rsidRPr="004A2C9B">
        <w:rPr>
          <w:rFonts w:ascii="Arial" w:hAnsi="Arial" w:cs="Arial"/>
          <w:sz w:val="24"/>
          <w:szCs w:val="24"/>
        </w:rPr>
        <w:t xml:space="preserve">tomar </w:t>
      </w:r>
      <w:r w:rsidR="00B11D17" w:rsidRPr="004A2C9B">
        <w:rPr>
          <w:rFonts w:ascii="Arial" w:hAnsi="Arial" w:cs="Arial"/>
          <w:sz w:val="24"/>
          <w:szCs w:val="24"/>
        </w:rPr>
        <w:t xml:space="preserve">como </w:t>
      </w:r>
      <w:r w:rsidR="00533E71" w:rsidRPr="004A2C9B">
        <w:rPr>
          <w:rFonts w:ascii="Arial" w:hAnsi="Arial" w:cs="Arial"/>
          <w:sz w:val="24"/>
          <w:szCs w:val="24"/>
        </w:rPr>
        <w:t xml:space="preserve">un </w:t>
      </w:r>
      <w:r w:rsidR="00B11D17" w:rsidRPr="004A2C9B">
        <w:rPr>
          <w:rFonts w:ascii="Arial" w:hAnsi="Arial" w:cs="Arial"/>
          <w:sz w:val="24"/>
          <w:szCs w:val="24"/>
        </w:rPr>
        <w:t xml:space="preserve">hecho indicante </w:t>
      </w:r>
      <w:r w:rsidR="00E9776E" w:rsidRPr="004A2C9B">
        <w:rPr>
          <w:rFonts w:ascii="Arial" w:hAnsi="Arial" w:cs="Arial"/>
          <w:sz w:val="24"/>
          <w:szCs w:val="24"/>
        </w:rPr>
        <w:t xml:space="preserve">en contra del señor </w:t>
      </w:r>
      <w:r w:rsidR="0070182B" w:rsidRPr="004A2C9B">
        <w:rPr>
          <w:rFonts w:ascii="Arial" w:hAnsi="Arial" w:cs="Arial"/>
          <w:sz w:val="24"/>
          <w:szCs w:val="24"/>
        </w:rPr>
        <w:t>LHHS</w:t>
      </w:r>
      <w:r w:rsidR="00E9776E" w:rsidRPr="004A2C9B">
        <w:rPr>
          <w:rFonts w:ascii="Arial" w:hAnsi="Arial" w:cs="Arial"/>
          <w:sz w:val="24"/>
          <w:szCs w:val="24"/>
        </w:rPr>
        <w:t xml:space="preserve">, </w:t>
      </w:r>
      <w:r w:rsidR="00B11D17" w:rsidRPr="004A2C9B">
        <w:rPr>
          <w:rFonts w:ascii="Arial" w:hAnsi="Arial" w:cs="Arial"/>
          <w:sz w:val="24"/>
          <w:szCs w:val="24"/>
        </w:rPr>
        <w:t xml:space="preserve">su </w:t>
      </w:r>
      <w:r>
        <w:rPr>
          <w:rFonts w:ascii="Arial" w:hAnsi="Arial" w:cs="Arial"/>
          <w:sz w:val="24"/>
          <w:szCs w:val="24"/>
        </w:rPr>
        <w:t>presencia en la finca “</w:t>
      </w:r>
      <w:r w:rsidR="00910B36">
        <w:rPr>
          <w:rFonts w:ascii="Arial" w:hAnsi="Arial" w:cs="Arial"/>
          <w:sz w:val="24"/>
          <w:szCs w:val="24"/>
        </w:rPr>
        <w:t>La 13</w:t>
      </w:r>
      <w:r>
        <w:rPr>
          <w:rFonts w:ascii="Arial" w:hAnsi="Arial" w:cs="Arial"/>
          <w:sz w:val="24"/>
          <w:szCs w:val="24"/>
        </w:rPr>
        <w:t>”</w:t>
      </w:r>
      <w:r w:rsidR="00E9776E" w:rsidRPr="004A2C9B">
        <w:rPr>
          <w:rFonts w:ascii="Arial" w:hAnsi="Arial" w:cs="Arial"/>
          <w:sz w:val="24"/>
          <w:szCs w:val="24"/>
        </w:rPr>
        <w:t xml:space="preserve"> </w:t>
      </w:r>
      <w:r w:rsidR="00B11D17" w:rsidRPr="004A2C9B">
        <w:rPr>
          <w:rFonts w:ascii="Arial" w:hAnsi="Arial" w:cs="Arial"/>
          <w:sz w:val="24"/>
          <w:szCs w:val="24"/>
        </w:rPr>
        <w:t xml:space="preserve">después de sucedidos los acontecimientos, lugar </w:t>
      </w:r>
      <w:r w:rsidR="00E9776E" w:rsidRPr="004A2C9B">
        <w:rPr>
          <w:rFonts w:ascii="Arial" w:hAnsi="Arial" w:cs="Arial"/>
          <w:sz w:val="24"/>
          <w:szCs w:val="24"/>
        </w:rPr>
        <w:t>donde fue capturado cuando trataba de huir luego de ser intimado para que se detuviera por miembros de la Policía Nacional que lo hirieron a</w:t>
      </w:r>
      <w:r>
        <w:rPr>
          <w:rFonts w:ascii="Arial" w:hAnsi="Arial" w:cs="Arial"/>
          <w:sz w:val="24"/>
          <w:szCs w:val="24"/>
        </w:rPr>
        <w:t xml:space="preserve">l ver que les apuntaba con un </w:t>
      </w:r>
      <w:r w:rsidR="00E9776E" w:rsidRPr="004A2C9B">
        <w:rPr>
          <w:rFonts w:ascii="Arial" w:hAnsi="Arial" w:cs="Arial"/>
          <w:sz w:val="24"/>
          <w:szCs w:val="24"/>
        </w:rPr>
        <w:t xml:space="preserve">arma, </w:t>
      </w:r>
      <w:r w:rsidR="00B11D17" w:rsidRPr="004A2C9B">
        <w:rPr>
          <w:rFonts w:ascii="Arial" w:hAnsi="Arial" w:cs="Arial"/>
          <w:sz w:val="24"/>
          <w:szCs w:val="24"/>
        </w:rPr>
        <w:t>según lo que manifestaron en el ju</w:t>
      </w:r>
      <w:r>
        <w:rPr>
          <w:rFonts w:ascii="Arial" w:hAnsi="Arial" w:cs="Arial"/>
          <w:sz w:val="24"/>
          <w:szCs w:val="24"/>
        </w:rPr>
        <w:t>icio los PT Giovani García Gonzá</w:t>
      </w:r>
      <w:r w:rsidR="00B11D17" w:rsidRPr="004A2C9B">
        <w:rPr>
          <w:rFonts w:ascii="Arial" w:hAnsi="Arial" w:cs="Arial"/>
          <w:sz w:val="24"/>
          <w:szCs w:val="24"/>
        </w:rPr>
        <w:t>lez y Duv</w:t>
      </w:r>
      <w:r>
        <w:rPr>
          <w:rFonts w:ascii="Arial" w:hAnsi="Arial" w:cs="Arial"/>
          <w:sz w:val="24"/>
          <w:szCs w:val="24"/>
        </w:rPr>
        <w:t xml:space="preserve">án de J. Carvajal Ballesteros, </w:t>
      </w:r>
      <w:r w:rsidR="00E9776E" w:rsidRPr="004A2C9B">
        <w:rPr>
          <w:rFonts w:ascii="Arial" w:hAnsi="Arial" w:cs="Arial"/>
          <w:sz w:val="24"/>
          <w:szCs w:val="24"/>
        </w:rPr>
        <w:t xml:space="preserve">lo real es que esa es la única evidencia que obra en </w:t>
      </w:r>
      <w:r w:rsidR="00D27F09" w:rsidRPr="004A2C9B">
        <w:rPr>
          <w:rFonts w:ascii="Arial" w:hAnsi="Arial" w:cs="Arial"/>
          <w:sz w:val="24"/>
          <w:szCs w:val="24"/>
        </w:rPr>
        <w:t>contra</w:t>
      </w:r>
      <w:r w:rsidR="009D160F" w:rsidRPr="004A2C9B">
        <w:rPr>
          <w:rFonts w:ascii="Arial" w:hAnsi="Arial" w:cs="Arial"/>
          <w:sz w:val="24"/>
          <w:szCs w:val="24"/>
        </w:rPr>
        <w:t xml:space="preserve"> de LHHS, </w:t>
      </w:r>
      <w:r w:rsidR="00D27F09" w:rsidRPr="004A2C9B">
        <w:rPr>
          <w:rFonts w:ascii="Arial" w:hAnsi="Arial" w:cs="Arial"/>
          <w:sz w:val="24"/>
          <w:szCs w:val="24"/>
        </w:rPr>
        <w:t xml:space="preserve">ya que </w:t>
      </w:r>
      <w:r w:rsidR="00533E71" w:rsidRPr="004A2C9B">
        <w:rPr>
          <w:rFonts w:ascii="Arial" w:hAnsi="Arial" w:cs="Arial"/>
          <w:sz w:val="24"/>
          <w:szCs w:val="24"/>
        </w:rPr>
        <w:t>solamente hubo un</w:t>
      </w:r>
      <w:r w:rsidR="00D27F09" w:rsidRPr="004A2C9B">
        <w:rPr>
          <w:rFonts w:ascii="Arial" w:hAnsi="Arial" w:cs="Arial"/>
          <w:sz w:val="24"/>
          <w:szCs w:val="24"/>
        </w:rPr>
        <w:t xml:space="preserve"> testigo directo de lo sucedido, que fue el señor Jhon Fre</w:t>
      </w:r>
      <w:r w:rsidR="00A17149" w:rsidRPr="004A2C9B">
        <w:rPr>
          <w:rFonts w:ascii="Arial" w:hAnsi="Arial" w:cs="Arial"/>
          <w:sz w:val="24"/>
          <w:szCs w:val="24"/>
        </w:rPr>
        <w:t>dy Forero</w:t>
      </w:r>
      <w:r>
        <w:rPr>
          <w:rFonts w:ascii="Arial" w:hAnsi="Arial" w:cs="Arial"/>
          <w:sz w:val="24"/>
          <w:szCs w:val="24"/>
        </w:rPr>
        <w:t xml:space="preserve">, quien nunca </w:t>
      </w:r>
      <w:r w:rsidR="00A17149" w:rsidRPr="004A2C9B">
        <w:rPr>
          <w:rFonts w:ascii="Arial" w:hAnsi="Arial" w:cs="Arial"/>
          <w:sz w:val="24"/>
          <w:szCs w:val="24"/>
        </w:rPr>
        <w:t xml:space="preserve">ubicó </w:t>
      </w:r>
      <w:r>
        <w:rPr>
          <w:rFonts w:ascii="Arial" w:hAnsi="Arial" w:cs="Arial"/>
          <w:sz w:val="24"/>
          <w:szCs w:val="24"/>
        </w:rPr>
        <w:t>al acusado en</w:t>
      </w:r>
      <w:r w:rsidR="00533E71" w:rsidRPr="004A2C9B">
        <w:rPr>
          <w:rFonts w:ascii="Arial" w:hAnsi="Arial" w:cs="Arial"/>
          <w:sz w:val="24"/>
          <w:szCs w:val="24"/>
        </w:rPr>
        <w:t xml:space="preserve"> </w:t>
      </w:r>
      <w:r w:rsidR="00A17149" w:rsidRPr="004A2C9B">
        <w:rPr>
          <w:rFonts w:ascii="Arial" w:hAnsi="Arial" w:cs="Arial"/>
          <w:sz w:val="24"/>
          <w:szCs w:val="24"/>
        </w:rPr>
        <w:t>la escena del crimen</w:t>
      </w:r>
      <w:r w:rsidR="00B4212E" w:rsidRPr="004A2C9B">
        <w:rPr>
          <w:rFonts w:ascii="Arial" w:hAnsi="Arial" w:cs="Arial"/>
          <w:sz w:val="24"/>
          <w:szCs w:val="24"/>
        </w:rPr>
        <w:t xml:space="preserve"> en la declaración jurada que se admitió como prueba de referencia para al juicio</w:t>
      </w:r>
      <w:r w:rsidR="00533E71" w:rsidRPr="004A2C9B">
        <w:rPr>
          <w:rFonts w:ascii="Arial" w:hAnsi="Arial" w:cs="Arial"/>
          <w:sz w:val="24"/>
          <w:szCs w:val="24"/>
        </w:rPr>
        <w:t xml:space="preserve">, fuera de que el arma que le </w:t>
      </w:r>
      <w:r w:rsidR="00997219" w:rsidRPr="004A2C9B">
        <w:rPr>
          <w:rFonts w:ascii="Arial" w:hAnsi="Arial" w:cs="Arial"/>
          <w:sz w:val="24"/>
          <w:szCs w:val="24"/>
        </w:rPr>
        <w:t xml:space="preserve">requisaron </w:t>
      </w:r>
      <w:r w:rsidR="009D160F" w:rsidRPr="004A2C9B">
        <w:rPr>
          <w:rFonts w:ascii="Arial" w:hAnsi="Arial" w:cs="Arial"/>
          <w:sz w:val="24"/>
          <w:szCs w:val="24"/>
        </w:rPr>
        <w:t xml:space="preserve">al </w:t>
      </w:r>
      <w:r w:rsidR="00533E71" w:rsidRPr="004A2C9B">
        <w:rPr>
          <w:rFonts w:ascii="Arial" w:hAnsi="Arial" w:cs="Arial"/>
          <w:sz w:val="24"/>
          <w:szCs w:val="24"/>
        </w:rPr>
        <w:t>procesado al m</w:t>
      </w:r>
      <w:r>
        <w:rPr>
          <w:rFonts w:ascii="Arial" w:hAnsi="Arial" w:cs="Arial"/>
          <w:sz w:val="24"/>
          <w:szCs w:val="24"/>
        </w:rPr>
        <w:t>omento de ser detenido</w:t>
      </w:r>
      <w:r w:rsidR="009D160F" w:rsidRPr="004A2C9B">
        <w:rPr>
          <w:rFonts w:ascii="Arial" w:hAnsi="Arial" w:cs="Arial"/>
          <w:sz w:val="24"/>
          <w:szCs w:val="24"/>
        </w:rPr>
        <w:t xml:space="preserve"> </w:t>
      </w:r>
      <w:r w:rsidR="00997219" w:rsidRPr="004A2C9B">
        <w:rPr>
          <w:rFonts w:ascii="Arial" w:hAnsi="Arial" w:cs="Arial"/>
          <w:sz w:val="24"/>
          <w:szCs w:val="24"/>
        </w:rPr>
        <w:t xml:space="preserve">tenía permiso para su porte y su carga estaba completa, como lo dijo el PT. García </w:t>
      </w:r>
      <w:r w:rsidRPr="004A2C9B">
        <w:rPr>
          <w:rFonts w:ascii="Arial" w:hAnsi="Arial" w:cs="Arial"/>
          <w:sz w:val="24"/>
          <w:szCs w:val="24"/>
        </w:rPr>
        <w:t>González</w:t>
      </w:r>
      <w:r w:rsidR="009D160F" w:rsidRPr="004A2C9B">
        <w:rPr>
          <w:rFonts w:ascii="Arial" w:hAnsi="Arial" w:cs="Arial"/>
          <w:sz w:val="24"/>
          <w:szCs w:val="24"/>
        </w:rPr>
        <w:t xml:space="preserve">, </w:t>
      </w:r>
      <w:r w:rsidR="00533E71" w:rsidRPr="004A2C9B">
        <w:rPr>
          <w:rFonts w:ascii="Arial" w:hAnsi="Arial" w:cs="Arial"/>
          <w:sz w:val="24"/>
          <w:szCs w:val="24"/>
        </w:rPr>
        <w:t xml:space="preserve">y además </w:t>
      </w:r>
      <w:r w:rsidR="009D160F" w:rsidRPr="004A2C9B">
        <w:rPr>
          <w:rFonts w:ascii="Arial" w:hAnsi="Arial" w:cs="Arial"/>
          <w:sz w:val="24"/>
          <w:szCs w:val="24"/>
        </w:rPr>
        <w:t xml:space="preserve">no se acreditó en el juicio que se le </w:t>
      </w:r>
      <w:r w:rsidR="009D160F" w:rsidRPr="004A2C9B">
        <w:rPr>
          <w:rFonts w:ascii="Arial" w:hAnsi="Arial" w:cs="Arial"/>
          <w:sz w:val="24"/>
          <w:szCs w:val="24"/>
        </w:rPr>
        <w:lastRenderedPageBreak/>
        <w:t>hubiera</w:t>
      </w:r>
      <w:r w:rsidR="00642D1D" w:rsidRPr="004A2C9B">
        <w:rPr>
          <w:rFonts w:ascii="Arial" w:hAnsi="Arial" w:cs="Arial"/>
          <w:sz w:val="24"/>
          <w:szCs w:val="24"/>
        </w:rPr>
        <w:t xml:space="preserve"> practic</w:t>
      </w:r>
      <w:r>
        <w:rPr>
          <w:rFonts w:ascii="Arial" w:hAnsi="Arial" w:cs="Arial"/>
          <w:sz w:val="24"/>
          <w:szCs w:val="24"/>
        </w:rPr>
        <w:t>ado</w:t>
      </w:r>
      <w:r w:rsidR="00B448FD" w:rsidRPr="004A2C9B">
        <w:rPr>
          <w:rFonts w:ascii="Arial" w:hAnsi="Arial" w:cs="Arial"/>
          <w:sz w:val="24"/>
          <w:szCs w:val="24"/>
        </w:rPr>
        <w:t xml:space="preserve"> ninguna prueba de absorción atómica al señor LHHS para verificar si había accionado armas el día en que fue reten</w:t>
      </w:r>
      <w:r w:rsidR="00642D1D" w:rsidRPr="004A2C9B">
        <w:rPr>
          <w:rFonts w:ascii="Arial" w:hAnsi="Arial" w:cs="Arial"/>
          <w:sz w:val="24"/>
          <w:szCs w:val="24"/>
        </w:rPr>
        <w:t>ido .</w:t>
      </w:r>
    </w:p>
    <w:p w14:paraId="3EE1D4ED" w14:textId="63D96706" w:rsidR="005728F8" w:rsidRPr="004A2C9B" w:rsidRDefault="00E27D50" w:rsidP="0016545D">
      <w:pPr>
        <w:spacing w:line="288" w:lineRule="auto"/>
        <w:jc w:val="both"/>
        <w:rPr>
          <w:rFonts w:ascii="Arial" w:hAnsi="Arial" w:cs="Arial"/>
          <w:sz w:val="24"/>
          <w:szCs w:val="24"/>
        </w:rPr>
      </w:pPr>
      <w:r>
        <w:rPr>
          <w:rFonts w:ascii="Arial" w:hAnsi="Arial" w:cs="Arial"/>
          <w:sz w:val="24"/>
          <w:szCs w:val="24"/>
        </w:rPr>
        <w:t>6.20</w:t>
      </w:r>
      <w:r w:rsidR="00533E71" w:rsidRPr="004A2C9B">
        <w:rPr>
          <w:rFonts w:ascii="Arial" w:hAnsi="Arial" w:cs="Arial"/>
          <w:sz w:val="24"/>
          <w:szCs w:val="24"/>
        </w:rPr>
        <w:t xml:space="preserve"> </w:t>
      </w:r>
      <w:r w:rsidR="00642D1D" w:rsidRPr="004A2C9B">
        <w:rPr>
          <w:rFonts w:ascii="Arial" w:hAnsi="Arial" w:cs="Arial"/>
          <w:sz w:val="24"/>
          <w:szCs w:val="24"/>
        </w:rPr>
        <w:t>A su ve</w:t>
      </w:r>
      <w:r w:rsidR="005A0B86" w:rsidRPr="004A2C9B">
        <w:rPr>
          <w:rFonts w:ascii="Arial" w:hAnsi="Arial" w:cs="Arial"/>
          <w:sz w:val="24"/>
          <w:szCs w:val="24"/>
        </w:rPr>
        <w:t>z del testimonio de los uniformados</w:t>
      </w:r>
      <w:r w:rsidR="00CB4D75" w:rsidRPr="004A2C9B">
        <w:rPr>
          <w:rFonts w:ascii="Arial" w:hAnsi="Arial" w:cs="Arial"/>
          <w:sz w:val="24"/>
          <w:szCs w:val="24"/>
        </w:rPr>
        <w:t xml:space="preserve"> antes referidos se </w:t>
      </w:r>
      <w:r w:rsidR="005A0B86" w:rsidRPr="004A2C9B">
        <w:rPr>
          <w:rFonts w:ascii="Arial" w:hAnsi="Arial" w:cs="Arial"/>
          <w:sz w:val="24"/>
          <w:szCs w:val="24"/>
        </w:rPr>
        <w:t xml:space="preserve">puede deducir que por el hecho de existir unas plantas de swinglea que rodeaban el predio, </w:t>
      </w:r>
      <w:r w:rsidR="00C767C7" w:rsidRPr="004A2C9B">
        <w:rPr>
          <w:rFonts w:ascii="Arial" w:hAnsi="Arial" w:cs="Arial"/>
          <w:sz w:val="24"/>
          <w:szCs w:val="24"/>
        </w:rPr>
        <w:t xml:space="preserve">las personas que estaban al interior de la residencia no </w:t>
      </w:r>
      <w:r>
        <w:rPr>
          <w:rFonts w:ascii="Arial" w:hAnsi="Arial" w:cs="Arial"/>
          <w:sz w:val="24"/>
          <w:szCs w:val="24"/>
        </w:rPr>
        <w:t>estaban en capacidad de saber quiénes eran los que</w:t>
      </w:r>
      <w:r w:rsidR="00C767C7" w:rsidRPr="004A2C9B">
        <w:rPr>
          <w:rFonts w:ascii="Arial" w:hAnsi="Arial" w:cs="Arial"/>
          <w:sz w:val="24"/>
          <w:szCs w:val="24"/>
        </w:rPr>
        <w:t xml:space="preserve"> habían llegado </w:t>
      </w:r>
      <w:r>
        <w:rPr>
          <w:rFonts w:ascii="Arial" w:hAnsi="Arial" w:cs="Arial"/>
          <w:sz w:val="24"/>
          <w:szCs w:val="24"/>
        </w:rPr>
        <w:t xml:space="preserve">a ese lugar en una motocicleta </w:t>
      </w:r>
      <w:r w:rsidR="00642D1D" w:rsidRPr="004A2C9B">
        <w:rPr>
          <w:rFonts w:ascii="Arial" w:hAnsi="Arial" w:cs="Arial"/>
          <w:sz w:val="24"/>
          <w:szCs w:val="24"/>
        </w:rPr>
        <w:t>luego de que se presentara</w:t>
      </w:r>
      <w:r w:rsidR="002260C7" w:rsidRPr="004A2C9B">
        <w:rPr>
          <w:rFonts w:ascii="Arial" w:hAnsi="Arial" w:cs="Arial"/>
          <w:sz w:val="24"/>
          <w:szCs w:val="24"/>
        </w:rPr>
        <w:t xml:space="preserve">n los homicidios, sobre lo cual se debe </w:t>
      </w:r>
      <w:r w:rsidR="004D54D7" w:rsidRPr="004A2C9B">
        <w:rPr>
          <w:rFonts w:ascii="Arial" w:hAnsi="Arial" w:cs="Arial"/>
          <w:sz w:val="24"/>
          <w:szCs w:val="24"/>
        </w:rPr>
        <w:t xml:space="preserve">tener en cuenta lo expuesto </w:t>
      </w:r>
      <w:r>
        <w:rPr>
          <w:rFonts w:ascii="Arial" w:hAnsi="Arial" w:cs="Arial"/>
          <w:sz w:val="24"/>
          <w:szCs w:val="24"/>
        </w:rPr>
        <w:t xml:space="preserve">por Jhon Fredy Forero </w:t>
      </w:r>
      <w:r w:rsidR="002260C7" w:rsidRPr="004A2C9B">
        <w:rPr>
          <w:rFonts w:ascii="Arial" w:hAnsi="Arial" w:cs="Arial"/>
          <w:sz w:val="24"/>
          <w:szCs w:val="24"/>
        </w:rPr>
        <w:t xml:space="preserve">en su </w:t>
      </w:r>
      <w:r w:rsidR="004D54D7" w:rsidRPr="004A2C9B">
        <w:rPr>
          <w:rFonts w:ascii="Arial" w:hAnsi="Arial" w:cs="Arial"/>
          <w:sz w:val="24"/>
          <w:szCs w:val="24"/>
        </w:rPr>
        <w:t xml:space="preserve">declaración </w:t>
      </w:r>
      <w:r>
        <w:rPr>
          <w:rFonts w:ascii="Arial" w:hAnsi="Arial" w:cs="Arial"/>
          <w:sz w:val="24"/>
          <w:szCs w:val="24"/>
        </w:rPr>
        <w:t xml:space="preserve">jurada, </w:t>
      </w:r>
      <w:r w:rsidR="004D54D7" w:rsidRPr="004A2C9B">
        <w:rPr>
          <w:rFonts w:ascii="Arial" w:hAnsi="Arial" w:cs="Arial"/>
          <w:sz w:val="24"/>
          <w:szCs w:val="24"/>
        </w:rPr>
        <w:t>qu</w:t>
      </w:r>
      <w:r>
        <w:rPr>
          <w:rFonts w:ascii="Arial" w:hAnsi="Arial" w:cs="Arial"/>
          <w:sz w:val="24"/>
          <w:szCs w:val="24"/>
        </w:rPr>
        <w:t>ien dijo que</w:t>
      </w:r>
      <w:r w:rsidR="004D54D7" w:rsidRPr="004A2C9B">
        <w:rPr>
          <w:rFonts w:ascii="Arial" w:hAnsi="Arial" w:cs="Arial"/>
          <w:sz w:val="24"/>
          <w:szCs w:val="24"/>
        </w:rPr>
        <w:t xml:space="preserve"> luego de que la pers</w:t>
      </w:r>
      <w:r>
        <w:rPr>
          <w:rFonts w:ascii="Arial" w:hAnsi="Arial" w:cs="Arial"/>
          <w:sz w:val="24"/>
          <w:szCs w:val="24"/>
        </w:rPr>
        <w:t>ona que lo estaba custodiando (</w:t>
      </w:r>
      <w:r w:rsidR="004D54D7" w:rsidRPr="004A2C9B">
        <w:rPr>
          <w:rFonts w:ascii="Arial" w:hAnsi="Arial" w:cs="Arial"/>
          <w:sz w:val="24"/>
          <w:szCs w:val="24"/>
        </w:rPr>
        <w:t>cuyas características físicas y de vesti</w:t>
      </w:r>
      <w:r w:rsidR="003C57A8" w:rsidRPr="004A2C9B">
        <w:rPr>
          <w:rFonts w:ascii="Arial" w:hAnsi="Arial" w:cs="Arial"/>
          <w:sz w:val="24"/>
          <w:szCs w:val="24"/>
        </w:rPr>
        <w:t xml:space="preserve">menta </w:t>
      </w:r>
      <w:r w:rsidR="004D54D7" w:rsidRPr="004A2C9B">
        <w:rPr>
          <w:rFonts w:ascii="Arial" w:hAnsi="Arial" w:cs="Arial"/>
          <w:sz w:val="24"/>
          <w:szCs w:val="24"/>
        </w:rPr>
        <w:t>no coinciden con las de</w:t>
      </w:r>
      <w:r w:rsidR="002260C7" w:rsidRPr="004A2C9B">
        <w:rPr>
          <w:rFonts w:ascii="Arial" w:hAnsi="Arial" w:cs="Arial"/>
          <w:sz w:val="24"/>
          <w:szCs w:val="24"/>
        </w:rPr>
        <w:t xml:space="preserve">l acusado </w:t>
      </w:r>
      <w:r>
        <w:rPr>
          <w:rFonts w:ascii="Arial" w:hAnsi="Arial" w:cs="Arial"/>
          <w:sz w:val="24"/>
          <w:szCs w:val="24"/>
        </w:rPr>
        <w:t>LHHD) y a</w:t>
      </w:r>
      <w:r w:rsidR="00E14D8A">
        <w:rPr>
          <w:rFonts w:ascii="Arial" w:hAnsi="Arial" w:cs="Arial"/>
          <w:sz w:val="24"/>
          <w:szCs w:val="24"/>
        </w:rPr>
        <w:t>.</w:t>
      </w:r>
      <w:r>
        <w:rPr>
          <w:rFonts w:ascii="Arial" w:hAnsi="Arial" w:cs="Arial"/>
          <w:sz w:val="24"/>
          <w:szCs w:val="24"/>
        </w:rPr>
        <w:t xml:space="preserve"> “gomina”</w:t>
      </w:r>
      <w:r w:rsidR="004D54D7" w:rsidRPr="004A2C9B">
        <w:rPr>
          <w:rFonts w:ascii="Arial" w:hAnsi="Arial" w:cs="Arial"/>
          <w:sz w:val="24"/>
          <w:szCs w:val="24"/>
        </w:rPr>
        <w:t xml:space="preserve"> huyeron del predio</w:t>
      </w:r>
      <w:r>
        <w:rPr>
          <w:rFonts w:ascii="Arial" w:hAnsi="Arial" w:cs="Arial"/>
          <w:sz w:val="24"/>
          <w:szCs w:val="24"/>
        </w:rPr>
        <w:t>,</w:t>
      </w:r>
      <w:r w:rsidR="004D54D7" w:rsidRPr="004A2C9B">
        <w:rPr>
          <w:rFonts w:ascii="Arial" w:hAnsi="Arial" w:cs="Arial"/>
          <w:sz w:val="24"/>
          <w:szCs w:val="24"/>
        </w:rPr>
        <w:t xml:space="preserve"> no vio a nadie en ese lugar</w:t>
      </w:r>
      <w:r w:rsidR="00E14D8A">
        <w:rPr>
          <w:rFonts w:ascii="Arial" w:hAnsi="Arial" w:cs="Arial"/>
          <w:sz w:val="24"/>
          <w:szCs w:val="24"/>
        </w:rPr>
        <w:t>, por lo cual se</w:t>
      </w:r>
      <w:r w:rsidR="004D54D7" w:rsidRPr="004A2C9B">
        <w:rPr>
          <w:rFonts w:ascii="Arial" w:hAnsi="Arial" w:cs="Arial"/>
          <w:sz w:val="24"/>
          <w:szCs w:val="24"/>
        </w:rPr>
        <w:t xml:space="preserve"> escondió detrás de la planta de una piscina y llamó al número 112 donde se comunicó con el PT Fuentes, quien le dijo que abriera que ya había llegado </w:t>
      </w:r>
      <w:r w:rsidR="00E14D8A">
        <w:rPr>
          <w:rFonts w:ascii="Arial" w:hAnsi="Arial" w:cs="Arial"/>
          <w:sz w:val="24"/>
          <w:szCs w:val="24"/>
        </w:rPr>
        <w:t>la Policía</w:t>
      </w:r>
      <w:r w:rsidR="00E673FC" w:rsidRPr="004A2C9B">
        <w:rPr>
          <w:rFonts w:ascii="Arial" w:hAnsi="Arial" w:cs="Arial"/>
          <w:sz w:val="24"/>
          <w:szCs w:val="24"/>
        </w:rPr>
        <w:t>, pese a lo c</w:t>
      </w:r>
      <w:r w:rsidR="0021482A" w:rsidRPr="004A2C9B">
        <w:rPr>
          <w:rFonts w:ascii="Arial" w:hAnsi="Arial" w:cs="Arial"/>
          <w:sz w:val="24"/>
          <w:szCs w:val="24"/>
        </w:rPr>
        <w:t xml:space="preserve">ual </w:t>
      </w:r>
      <w:r w:rsidR="002260C7" w:rsidRPr="004A2C9B">
        <w:rPr>
          <w:rFonts w:ascii="Arial" w:hAnsi="Arial" w:cs="Arial"/>
          <w:sz w:val="24"/>
          <w:szCs w:val="24"/>
        </w:rPr>
        <w:t>optó por e</w:t>
      </w:r>
      <w:r w:rsidR="0021482A" w:rsidRPr="004A2C9B">
        <w:rPr>
          <w:rFonts w:ascii="Arial" w:hAnsi="Arial" w:cs="Arial"/>
          <w:sz w:val="24"/>
          <w:szCs w:val="24"/>
        </w:rPr>
        <w:t>sconderse en un pa</w:t>
      </w:r>
      <w:r w:rsidR="00E14D8A">
        <w:rPr>
          <w:rFonts w:ascii="Arial" w:hAnsi="Arial" w:cs="Arial"/>
          <w:sz w:val="24"/>
          <w:szCs w:val="24"/>
        </w:rPr>
        <w:t>rqueadero</w:t>
      </w:r>
      <w:r w:rsidR="0021482A" w:rsidRPr="004A2C9B">
        <w:rPr>
          <w:rFonts w:ascii="Arial" w:hAnsi="Arial" w:cs="Arial"/>
          <w:sz w:val="24"/>
          <w:szCs w:val="24"/>
        </w:rPr>
        <w:t xml:space="preserve">, indicando que no quería abrir la puerta de </w:t>
      </w:r>
      <w:r w:rsidR="00E14D8A">
        <w:rPr>
          <w:rFonts w:ascii="Arial" w:hAnsi="Arial" w:cs="Arial"/>
          <w:sz w:val="24"/>
          <w:szCs w:val="24"/>
        </w:rPr>
        <w:t>la finca porque no sabía de quié</w:t>
      </w:r>
      <w:r w:rsidR="0021482A" w:rsidRPr="004A2C9B">
        <w:rPr>
          <w:rFonts w:ascii="Arial" w:hAnsi="Arial" w:cs="Arial"/>
          <w:sz w:val="24"/>
          <w:szCs w:val="24"/>
        </w:rPr>
        <w:t>n se trataba, hasta que vio una moto, momento en cual procedió a abrirle al citado patrullero a quien le contó lo que había s</w:t>
      </w:r>
      <w:r w:rsidR="005728F8" w:rsidRPr="004A2C9B">
        <w:rPr>
          <w:rFonts w:ascii="Arial" w:hAnsi="Arial" w:cs="Arial"/>
          <w:sz w:val="24"/>
          <w:szCs w:val="24"/>
        </w:rPr>
        <w:t>ucedido, luego de lo cual ingresaron otros policías al predio.</w:t>
      </w:r>
    </w:p>
    <w:p w14:paraId="526D851A" w14:textId="3FD7C2B6" w:rsidR="003C57A8" w:rsidRDefault="00E14D8A" w:rsidP="0016545D">
      <w:pPr>
        <w:spacing w:line="288" w:lineRule="auto"/>
        <w:jc w:val="both"/>
        <w:rPr>
          <w:rFonts w:ascii="Arial" w:hAnsi="Arial" w:cs="Arial"/>
          <w:sz w:val="24"/>
          <w:szCs w:val="24"/>
        </w:rPr>
      </w:pPr>
      <w:r>
        <w:rPr>
          <w:rFonts w:ascii="Arial" w:hAnsi="Arial" w:cs="Arial"/>
          <w:sz w:val="24"/>
          <w:szCs w:val="24"/>
        </w:rPr>
        <w:t>6.21</w:t>
      </w:r>
      <w:r w:rsidR="00CB4D75" w:rsidRPr="004A2C9B">
        <w:rPr>
          <w:rFonts w:ascii="Arial" w:hAnsi="Arial" w:cs="Arial"/>
          <w:sz w:val="24"/>
          <w:szCs w:val="24"/>
        </w:rPr>
        <w:t xml:space="preserve"> </w:t>
      </w:r>
      <w:r w:rsidR="005728F8" w:rsidRPr="004A2C9B">
        <w:rPr>
          <w:rFonts w:ascii="Arial" w:hAnsi="Arial" w:cs="Arial"/>
          <w:sz w:val="24"/>
          <w:szCs w:val="24"/>
        </w:rPr>
        <w:t>Lo dicho por el señor Forero sobre las condiciones de visibilidad desde y hacia la parte externa del inmueble, fue confirmado por el IT Manuel Mauricio Ac</w:t>
      </w:r>
      <w:r w:rsidR="00467A77" w:rsidRPr="004A2C9B">
        <w:rPr>
          <w:rFonts w:ascii="Arial" w:hAnsi="Arial" w:cs="Arial"/>
          <w:sz w:val="24"/>
          <w:szCs w:val="24"/>
        </w:rPr>
        <w:t>o</w:t>
      </w:r>
      <w:r w:rsidR="005728F8" w:rsidRPr="004A2C9B">
        <w:rPr>
          <w:rFonts w:ascii="Arial" w:hAnsi="Arial" w:cs="Arial"/>
          <w:sz w:val="24"/>
          <w:szCs w:val="24"/>
        </w:rPr>
        <w:t>sta Gil</w:t>
      </w:r>
      <w:r w:rsidR="00467A77" w:rsidRPr="004A2C9B">
        <w:rPr>
          <w:rFonts w:ascii="Arial" w:hAnsi="Arial" w:cs="Arial"/>
          <w:sz w:val="24"/>
          <w:szCs w:val="24"/>
        </w:rPr>
        <w:t xml:space="preserve">, quien </w:t>
      </w:r>
      <w:r>
        <w:rPr>
          <w:rFonts w:ascii="Arial" w:hAnsi="Arial" w:cs="Arial"/>
          <w:sz w:val="24"/>
          <w:szCs w:val="24"/>
        </w:rPr>
        <w:t>dijo que al llegar a la finca “</w:t>
      </w:r>
      <w:r w:rsidR="00910B36">
        <w:rPr>
          <w:rFonts w:ascii="Arial" w:hAnsi="Arial" w:cs="Arial"/>
          <w:sz w:val="24"/>
          <w:szCs w:val="24"/>
        </w:rPr>
        <w:t>La 13</w:t>
      </w:r>
      <w:r>
        <w:rPr>
          <w:rFonts w:ascii="Arial" w:hAnsi="Arial" w:cs="Arial"/>
          <w:sz w:val="24"/>
          <w:szCs w:val="24"/>
        </w:rPr>
        <w:t>”</w:t>
      </w:r>
      <w:r w:rsidR="00467A77" w:rsidRPr="004A2C9B">
        <w:rPr>
          <w:rFonts w:ascii="Arial" w:hAnsi="Arial" w:cs="Arial"/>
          <w:sz w:val="24"/>
          <w:szCs w:val="24"/>
        </w:rPr>
        <w:t>, encontraron que la</w:t>
      </w:r>
      <w:r>
        <w:rPr>
          <w:rFonts w:ascii="Arial" w:hAnsi="Arial" w:cs="Arial"/>
          <w:sz w:val="24"/>
          <w:szCs w:val="24"/>
        </w:rPr>
        <w:t xml:space="preserve"> finca tení</w:t>
      </w:r>
      <w:r w:rsidR="00467A77" w:rsidRPr="004A2C9B">
        <w:rPr>
          <w:rFonts w:ascii="Arial" w:hAnsi="Arial" w:cs="Arial"/>
          <w:sz w:val="24"/>
          <w:szCs w:val="24"/>
        </w:rPr>
        <w:t>a una puerta de acceso grande que estaba cerrada</w:t>
      </w:r>
      <w:r w:rsidR="005D34AF" w:rsidRPr="004A2C9B">
        <w:rPr>
          <w:rFonts w:ascii="Arial" w:hAnsi="Arial" w:cs="Arial"/>
          <w:sz w:val="24"/>
          <w:szCs w:val="24"/>
        </w:rPr>
        <w:t xml:space="preserve">, </w:t>
      </w:r>
      <w:r w:rsidR="00467A77" w:rsidRPr="004A2C9B">
        <w:rPr>
          <w:rFonts w:ascii="Arial" w:hAnsi="Arial" w:cs="Arial"/>
          <w:sz w:val="24"/>
          <w:szCs w:val="24"/>
        </w:rPr>
        <w:t>por lo cual miraron por una hendija</w:t>
      </w:r>
      <w:r w:rsidR="00B35970" w:rsidRPr="004A2C9B">
        <w:rPr>
          <w:rFonts w:ascii="Arial" w:hAnsi="Arial" w:cs="Arial"/>
          <w:sz w:val="24"/>
          <w:szCs w:val="24"/>
        </w:rPr>
        <w:t xml:space="preserve">, </w:t>
      </w:r>
      <w:r w:rsidR="00CB4D75" w:rsidRPr="004A2C9B">
        <w:rPr>
          <w:rFonts w:ascii="Arial" w:hAnsi="Arial" w:cs="Arial"/>
          <w:sz w:val="24"/>
          <w:szCs w:val="24"/>
        </w:rPr>
        <w:t xml:space="preserve">y pudieron </w:t>
      </w:r>
      <w:r w:rsidR="00B35970" w:rsidRPr="004A2C9B">
        <w:rPr>
          <w:rFonts w:ascii="Arial" w:hAnsi="Arial" w:cs="Arial"/>
          <w:sz w:val="24"/>
          <w:szCs w:val="24"/>
        </w:rPr>
        <w:t>observar un cuerpo sin vida y a una pers</w:t>
      </w:r>
      <w:r w:rsidR="00602F2D" w:rsidRPr="004A2C9B">
        <w:rPr>
          <w:rFonts w:ascii="Arial" w:hAnsi="Arial" w:cs="Arial"/>
          <w:sz w:val="24"/>
          <w:szCs w:val="24"/>
        </w:rPr>
        <w:t xml:space="preserve">ona que se movía entre unos carros, quien era Jhon Fredy Forero. En </w:t>
      </w:r>
      <w:r>
        <w:rPr>
          <w:rFonts w:ascii="Arial" w:hAnsi="Arial" w:cs="Arial"/>
          <w:sz w:val="24"/>
          <w:szCs w:val="24"/>
        </w:rPr>
        <w:t xml:space="preserve">similares términos declaró el </w:t>
      </w:r>
      <w:r w:rsidR="00602F2D" w:rsidRPr="004A2C9B">
        <w:rPr>
          <w:rFonts w:ascii="Arial" w:hAnsi="Arial" w:cs="Arial"/>
          <w:sz w:val="24"/>
          <w:szCs w:val="24"/>
        </w:rPr>
        <w:t xml:space="preserve">PT. Duván </w:t>
      </w:r>
      <w:r>
        <w:rPr>
          <w:rFonts w:ascii="Arial" w:hAnsi="Arial" w:cs="Arial"/>
          <w:sz w:val="24"/>
          <w:szCs w:val="24"/>
        </w:rPr>
        <w:t>de J.</w:t>
      </w:r>
      <w:r w:rsidR="00602F2D" w:rsidRPr="004A2C9B">
        <w:rPr>
          <w:rFonts w:ascii="Arial" w:hAnsi="Arial" w:cs="Arial"/>
          <w:sz w:val="24"/>
          <w:szCs w:val="24"/>
        </w:rPr>
        <w:t xml:space="preserve"> Carvajal Ballesteros quien expuso que al llegar a la finca miraron por una ranura y vieron el cadáver de un hombre ensangrentado, lo cual fue confirmado por el PT Carlos Mauricio Pinto</w:t>
      </w:r>
      <w:r w:rsidR="003C57A8" w:rsidRPr="004A2C9B">
        <w:rPr>
          <w:rFonts w:ascii="Arial" w:hAnsi="Arial" w:cs="Arial"/>
          <w:sz w:val="24"/>
          <w:szCs w:val="24"/>
        </w:rPr>
        <w:t xml:space="preserve"> Forero.</w:t>
      </w:r>
    </w:p>
    <w:p w14:paraId="7375B88F" w14:textId="50DCCDF3" w:rsidR="00245153" w:rsidRPr="004A2C9B" w:rsidRDefault="00E14D8A" w:rsidP="0016545D">
      <w:pPr>
        <w:spacing w:line="288" w:lineRule="auto"/>
        <w:jc w:val="both"/>
        <w:rPr>
          <w:rFonts w:ascii="Arial" w:hAnsi="Arial" w:cs="Arial"/>
          <w:sz w:val="24"/>
          <w:szCs w:val="24"/>
        </w:rPr>
      </w:pPr>
      <w:r>
        <w:rPr>
          <w:rFonts w:ascii="Arial" w:hAnsi="Arial" w:cs="Arial"/>
          <w:sz w:val="24"/>
          <w:szCs w:val="24"/>
        </w:rPr>
        <w:t>6.22</w:t>
      </w:r>
      <w:r w:rsidR="003C57A8" w:rsidRPr="004A2C9B">
        <w:rPr>
          <w:rFonts w:ascii="Arial" w:hAnsi="Arial" w:cs="Arial"/>
          <w:sz w:val="24"/>
          <w:szCs w:val="24"/>
        </w:rPr>
        <w:t xml:space="preserve"> </w:t>
      </w:r>
      <w:r w:rsidR="00CB4D75" w:rsidRPr="004A2C9B">
        <w:rPr>
          <w:rFonts w:ascii="Arial" w:hAnsi="Arial" w:cs="Arial"/>
          <w:sz w:val="24"/>
          <w:szCs w:val="24"/>
        </w:rPr>
        <w:t xml:space="preserve">En ese orden de ideas se </w:t>
      </w:r>
      <w:r w:rsidR="004F309D" w:rsidRPr="004A2C9B">
        <w:rPr>
          <w:rFonts w:ascii="Arial" w:hAnsi="Arial" w:cs="Arial"/>
          <w:sz w:val="24"/>
          <w:szCs w:val="24"/>
        </w:rPr>
        <w:t xml:space="preserve">debe tener en cuenta que de acuerdo </w:t>
      </w:r>
      <w:r w:rsidR="003C57A8" w:rsidRPr="004A2C9B">
        <w:rPr>
          <w:rFonts w:ascii="Arial" w:hAnsi="Arial" w:cs="Arial"/>
          <w:sz w:val="24"/>
          <w:szCs w:val="24"/>
        </w:rPr>
        <w:t xml:space="preserve">a la declaración de </w:t>
      </w:r>
      <w:r w:rsidR="004F309D" w:rsidRPr="004A2C9B">
        <w:rPr>
          <w:rFonts w:ascii="Arial" w:hAnsi="Arial" w:cs="Arial"/>
          <w:sz w:val="24"/>
          <w:szCs w:val="24"/>
        </w:rPr>
        <w:t>Jhon Fredy Forero, la persona que lo estaba custodiando que era el indi</w:t>
      </w:r>
      <w:r>
        <w:rPr>
          <w:rFonts w:ascii="Arial" w:hAnsi="Arial" w:cs="Arial"/>
          <w:sz w:val="24"/>
          <w:szCs w:val="24"/>
        </w:rPr>
        <w:t>viduo que usaba una camisa roja</w:t>
      </w:r>
      <w:r w:rsidR="004F309D" w:rsidRPr="004A2C9B">
        <w:rPr>
          <w:rFonts w:ascii="Arial" w:hAnsi="Arial" w:cs="Arial"/>
          <w:sz w:val="24"/>
          <w:szCs w:val="24"/>
        </w:rPr>
        <w:t xml:space="preserve"> y tenía un motilado </w:t>
      </w:r>
      <w:r w:rsidR="005D34AF" w:rsidRPr="004A2C9B">
        <w:rPr>
          <w:rFonts w:ascii="Arial" w:hAnsi="Arial" w:cs="Arial"/>
          <w:sz w:val="24"/>
          <w:szCs w:val="24"/>
        </w:rPr>
        <w:t xml:space="preserve">extraño </w:t>
      </w:r>
      <w:r>
        <w:rPr>
          <w:rFonts w:ascii="Arial" w:hAnsi="Arial" w:cs="Arial"/>
          <w:sz w:val="24"/>
          <w:szCs w:val="24"/>
        </w:rPr>
        <w:t>en forma de “cresta”</w:t>
      </w:r>
      <w:r w:rsidR="004F309D" w:rsidRPr="004A2C9B">
        <w:rPr>
          <w:rFonts w:ascii="Arial" w:hAnsi="Arial" w:cs="Arial"/>
          <w:sz w:val="24"/>
          <w:szCs w:val="24"/>
        </w:rPr>
        <w:t xml:space="preserve">, huyó del sitio </w:t>
      </w:r>
      <w:r w:rsidR="003C57A8" w:rsidRPr="004A2C9B">
        <w:rPr>
          <w:rFonts w:ascii="Arial" w:hAnsi="Arial" w:cs="Arial"/>
          <w:sz w:val="24"/>
          <w:szCs w:val="24"/>
        </w:rPr>
        <w:t xml:space="preserve">dejando abandonado el fusil con el que lo custodiaba y que </w:t>
      </w:r>
      <w:r w:rsidR="00A263B6" w:rsidRPr="004A2C9B">
        <w:rPr>
          <w:rFonts w:ascii="Arial" w:hAnsi="Arial" w:cs="Arial"/>
          <w:sz w:val="24"/>
          <w:szCs w:val="24"/>
        </w:rPr>
        <w:t>precisam</w:t>
      </w:r>
      <w:r>
        <w:rPr>
          <w:rFonts w:ascii="Arial" w:hAnsi="Arial" w:cs="Arial"/>
          <w:sz w:val="24"/>
          <w:szCs w:val="24"/>
        </w:rPr>
        <w:t>ente el PT Giovanni García Gonzá</w:t>
      </w:r>
      <w:r w:rsidR="00A263B6" w:rsidRPr="004A2C9B">
        <w:rPr>
          <w:rFonts w:ascii="Arial" w:hAnsi="Arial" w:cs="Arial"/>
          <w:sz w:val="24"/>
          <w:szCs w:val="24"/>
        </w:rPr>
        <w:t>lez expuso que al ll</w:t>
      </w:r>
      <w:r>
        <w:rPr>
          <w:rFonts w:ascii="Arial" w:hAnsi="Arial" w:cs="Arial"/>
          <w:sz w:val="24"/>
          <w:szCs w:val="24"/>
        </w:rPr>
        <w:t>egar a la portería del predio “</w:t>
      </w:r>
      <w:r w:rsidR="00910B36">
        <w:rPr>
          <w:rFonts w:ascii="Arial" w:hAnsi="Arial" w:cs="Arial"/>
          <w:sz w:val="24"/>
          <w:szCs w:val="24"/>
        </w:rPr>
        <w:t>La 13</w:t>
      </w:r>
      <w:r>
        <w:rPr>
          <w:rFonts w:ascii="Arial" w:hAnsi="Arial" w:cs="Arial"/>
          <w:sz w:val="24"/>
          <w:szCs w:val="24"/>
        </w:rPr>
        <w:t>”</w:t>
      </w:r>
      <w:r w:rsidR="00A263B6" w:rsidRPr="004A2C9B">
        <w:rPr>
          <w:rFonts w:ascii="Arial" w:hAnsi="Arial" w:cs="Arial"/>
          <w:sz w:val="24"/>
          <w:szCs w:val="24"/>
        </w:rPr>
        <w:t xml:space="preserve"> vio a dos personas que corrían hacia la parte trasera de la finca, lo cual fue confirmado por su compañero </w:t>
      </w:r>
      <w:r w:rsidR="00BB2F1F" w:rsidRPr="004A2C9B">
        <w:rPr>
          <w:rFonts w:ascii="Arial" w:hAnsi="Arial" w:cs="Arial"/>
          <w:sz w:val="24"/>
          <w:szCs w:val="24"/>
        </w:rPr>
        <w:t xml:space="preserve">Duvan de J. Carvajal Ballesteros quien </w:t>
      </w:r>
      <w:r>
        <w:rPr>
          <w:rFonts w:ascii="Arial" w:hAnsi="Arial" w:cs="Arial"/>
          <w:sz w:val="24"/>
          <w:szCs w:val="24"/>
        </w:rPr>
        <w:t>adujo</w:t>
      </w:r>
      <w:r w:rsidR="00BB2F1F" w:rsidRPr="004A2C9B">
        <w:rPr>
          <w:rFonts w:ascii="Arial" w:hAnsi="Arial" w:cs="Arial"/>
          <w:sz w:val="24"/>
          <w:szCs w:val="24"/>
        </w:rPr>
        <w:t xml:space="preserve"> que el que vestía una camisa roja iba muy retirado, versión que concuerda con lo expuesto por el señor Forero en su declaración, en el sentido de que el individuo que lo custodiaba </w:t>
      </w:r>
      <w:r w:rsidR="005D34AF" w:rsidRPr="004A2C9B">
        <w:rPr>
          <w:rFonts w:ascii="Arial" w:hAnsi="Arial" w:cs="Arial"/>
          <w:sz w:val="24"/>
          <w:szCs w:val="24"/>
        </w:rPr>
        <w:t>de quien dio las características físicas y de vestimenta antes me</w:t>
      </w:r>
      <w:r>
        <w:rPr>
          <w:rFonts w:ascii="Arial" w:hAnsi="Arial" w:cs="Arial"/>
          <w:sz w:val="24"/>
          <w:szCs w:val="24"/>
        </w:rPr>
        <w:t>ncionadas,</w:t>
      </w:r>
      <w:r w:rsidR="00292796" w:rsidRPr="004A2C9B">
        <w:rPr>
          <w:rFonts w:ascii="Arial" w:hAnsi="Arial" w:cs="Arial"/>
          <w:sz w:val="24"/>
          <w:szCs w:val="24"/>
        </w:rPr>
        <w:t xml:space="preserve"> </w:t>
      </w:r>
      <w:r w:rsidR="003C57A8" w:rsidRPr="004A2C9B">
        <w:rPr>
          <w:rFonts w:ascii="Arial" w:hAnsi="Arial" w:cs="Arial"/>
          <w:sz w:val="24"/>
          <w:szCs w:val="24"/>
        </w:rPr>
        <w:t xml:space="preserve">saltó la cerca de </w:t>
      </w:r>
      <w:r w:rsidR="00292796" w:rsidRPr="004A2C9B">
        <w:rPr>
          <w:rFonts w:ascii="Arial" w:hAnsi="Arial" w:cs="Arial"/>
          <w:sz w:val="24"/>
          <w:szCs w:val="24"/>
        </w:rPr>
        <w:t>swinglea</w:t>
      </w:r>
      <w:r w:rsidR="005D34AF" w:rsidRPr="004A2C9B">
        <w:rPr>
          <w:rFonts w:ascii="Arial" w:hAnsi="Arial" w:cs="Arial"/>
          <w:sz w:val="24"/>
          <w:szCs w:val="24"/>
        </w:rPr>
        <w:t xml:space="preserve"> que </w:t>
      </w:r>
      <w:r w:rsidR="00292796" w:rsidRPr="004A2C9B">
        <w:rPr>
          <w:rFonts w:ascii="Arial" w:hAnsi="Arial" w:cs="Arial"/>
          <w:sz w:val="24"/>
          <w:szCs w:val="24"/>
        </w:rPr>
        <w:t>circundaba el predio</w:t>
      </w:r>
      <w:r w:rsidR="00245153" w:rsidRPr="004A2C9B">
        <w:rPr>
          <w:rFonts w:ascii="Arial" w:hAnsi="Arial" w:cs="Arial"/>
          <w:sz w:val="24"/>
          <w:szCs w:val="24"/>
        </w:rPr>
        <w:t xml:space="preserve">, la cual se observa en la </w:t>
      </w:r>
      <w:r w:rsidR="005A0B86" w:rsidRPr="004A2C9B">
        <w:rPr>
          <w:rFonts w:ascii="Arial" w:hAnsi="Arial" w:cs="Arial"/>
          <w:sz w:val="24"/>
          <w:szCs w:val="24"/>
        </w:rPr>
        <w:t xml:space="preserve">fotografía aérea </w:t>
      </w:r>
      <w:r w:rsidR="00292796" w:rsidRPr="004A2C9B">
        <w:rPr>
          <w:rFonts w:ascii="Arial" w:hAnsi="Arial" w:cs="Arial"/>
          <w:sz w:val="24"/>
          <w:szCs w:val="24"/>
        </w:rPr>
        <w:t>del inmue</w:t>
      </w:r>
      <w:r>
        <w:rPr>
          <w:rFonts w:ascii="Arial" w:hAnsi="Arial" w:cs="Arial"/>
          <w:sz w:val="24"/>
          <w:szCs w:val="24"/>
        </w:rPr>
        <w:t>ble donde ocurrieron los hechos</w:t>
      </w:r>
      <w:r w:rsidR="005A0B86" w:rsidRPr="004A2C9B">
        <w:rPr>
          <w:rStyle w:val="Refdenotaalpie"/>
          <w:rFonts w:ascii="Arial" w:hAnsi="Arial"/>
          <w:sz w:val="24"/>
          <w:szCs w:val="24"/>
        </w:rPr>
        <w:footnoteReference w:id="31"/>
      </w:r>
      <w:r>
        <w:rPr>
          <w:rFonts w:ascii="Arial" w:hAnsi="Arial" w:cs="Arial"/>
          <w:sz w:val="24"/>
          <w:szCs w:val="24"/>
        </w:rPr>
        <w:t xml:space="preserve">, por lo cual no pudo ser </w:t>
      </w:r>
      <w:r w:rsidR="00245153" w:rsidRPr="004A2C9B">
        <w:rPr>
          <w:rFonts w:ascii="Arial" w:hAnsi="Arial" w:cs="Arial"/>
          <w:sz w:val="24"/>
          <w:szCs w:val="24"/>
        </w:rPr>
        <w:t xml:space="preserve">capturada porque </w:t>
      </w:r>
      <w:r w:rsidR="005D34AF" w:rsidRPr="004A2C9B">
        <w:rPr>
          <w:rFonts w:ascii="Arial" w:hAnsi="Arial" w:cs="Arial"/>
          <w:sz w:val="24"/>
          <w:szCs w:val="24"/>
        </w:rPr>
        <w:t>ya iba lejos, c</w:t>
      </w:r>
      <w:r>
        <w:rPr>
          <w:rFonts w:ascii="Arial" w:hAnsi="Arial" w:cs="Arial"/>
          <w:sz w:val="24"/>
          <w:szCs w:val="24"/>
        </w:rPr>
        <w:t>omo lo dijo el</w:t>
      </w:r>
      <w:r w:rsidR="00245153" w:rsidRPr="004A2C9B">
        <w:rPr>
          <w:rFonts w:ascii="Arial" w:hAnsi="Arial" w:cs="Arial"/>
          <w:sz w:val="24"/>
          <w:szCs w:val="24"/>
        </w:rPr>
        <w:t xml:space="preserve"> PT Carvajal Ballesteros.</w:t>
      </w:r>
    </w:p>
    <w:p w14:paraId="4E9E43F1" w14:textId="74FF6C0A" w:rsidR="005D34AF" w:rsidRPr="004A2C9B" w:rsidRDefault="00245153" w:rsidP="0016545D">
      <w:pPr>
        <w:spacing w:line="288" w:lineRule="auto"/>
        <w:jc w:val="both"/>
        <w:rPr>
          <w:rFonts w:ascii="Arial" w:hAnsi="Arial" w:cs="Arial"/>
          <w:sz w:val="24"/>
          <w:szCs w:val="24"/>
        </w:rPr>
      </w:pPr>
      <w:r w:rsidRPr="004A2C9B">
        <w:rPr>
          <w:rFonts w:ascii="Arial" w:hAnsi="Arial" w:cs="Arial"/>
          <w:sz w:val="24"/>
          <w:szCs w:val="24"/>
        </w:rPr>
        <w:t xml:space="preserve">Lo anterior resulta relevante porque el mismo PT expuso que LHHS </w:t>
      </w:r>
      <w:r w:rsidR="00B324DE" w:rsidRPr="004A2C9B">
        <w:rPr>
          <w:rFonts w:ascii="Arial" w:hAnsi="Arial" w:cs="Arial"/>
          <w:sz w:val="24"/>
          <w:szCs w:val="24"/>
        </w:rPr>
        <w:t>fue c</w:t>
      </w:r>
      <w:r w:rsidR="00E14D8A">
        <w:rPr>
          <w:rFonts w:ascii="Arial" w:hAnsi="Arial" w:cs="Arial"/>
          <w:sz w:val="24"/>
          <w:szCs w:val="24"/>
        </w:rPr>
        <w:t>apturado cerca al predio y vestí</w:t>
      </w:r>
      <w:r w:rsidR="00B324DE" w:rsidRPr="004A2C9B">
        <w:rPr>
          <w:rFonts w:ascii="Arial" w:hAnsi="Arial" w:cs="Arial"/>
          <w:sz w:val="24"/>
          <w:szCs w:val="24"/>
        </w:rPr>
        <w:t xml:space="preserve">a una camisa azul y en la declaración que entregó Jhon Fredy Forero este siempre dijo que la persona que lo tuvo encañonado </w:t>
      </w:r>
      <w:r w:rsidR="00E14D8A">
        <w:rPr>
          <w:rFonts w:ascii="Arial" w:hAnsi="Arial" w:cs="Arial"/>
          <w:sz w:val="24"/>
          <w:szCs w:val="24"/>
        </w:rPr>
        <w:t>vestía una camisa</w:t>
      </w:r>
      <w:r w:rsidR="006F6DB2" w:rsidRPr="004A2C9B">
        <w:rPr>
          <w:rFonts w:ascii="Arial" w:hAnsi="Arial" w:cs="Arial"/>
          <w:sz w:val="24"/>
          <w:szCs w:val="24"/>
        </w:rPr>
        <w:t xml:space="preserve"> roja y un jean azul y estaba motilado </w:t>
      </w:r>
      <w:r w:rsidR="00E14D8A">
        <w:rPr>
          <w:rFonts w:ascii="Arial" w:hAnsi="Arial" w:cs="Arial"/>
          <w:sz w:val="24"/>
          <w:szCs w:val="24"/>
        </w:rPr>
        <w:t xml:space="preserve">de manera extraña en forma de “cresta”; que </w:t>
      </w:r>
      <w:r w:rsidR="00E14D8A">
        <w:rPr>
          <w:rFonts w:ascii="Arial" w:hAnsi="Arial" w:cs="Arial"/>
          <w:sz w:val="24"/>
          <w:szCs w:val="24"/>
        </w:rPr>
        <w:lastRenderedPageBreak/>
        <w:t>“Fabián Rojas” tení</w:t>
      </w:r>
      <w:r w:rsidR="006F6DB2" w:rsidRPr="004A2C9B">
        <w:rPr>
          <w:rFonts w:ascii="Arial" w:hAnsi="Arial" w:cs="Arial"/>
          <w:sz w:val="24"/>
          <w:szCs w:val="24"/>
        </w:rPr>
        <w:t xml:space="preserve">a una camisa blanca con cuadros cafés; </w:t>
      </w:r>
      <w:r w:rsidR="00103F8C" w:rsidRPr="004A2C9B">
        <w:rPr>
          <w:rFonts w:ascii="Arial" w:hAnsi="Arial" w:cs="Arial"/>
          <w:sz w:val="24"/>
          <w:szCs w:val="24"/>
        </w:rPr>
        <w:t xml:space="preserve">-que </w:t>
      </w:r>
      <w:r w:rsidR="00CA6848">
        <w:rPr>
          <w:rFonts w:ascii="Arial" w:hAnsi="Arial" w:cs="Arial"/>
          <w:sz w:val="24"/>
          <w:szCs w:val="24"/>
        </w:rPr>
        <w:t>JFOJ</w:t>
      </w:r>
      <w:r w:rsidR="00103F8C" w:rsidRPr="004A2C9B">
        <w:rPr>
          <w:rFonts w:ascii="Arial" w:hAnsi="Arial" w:cs="Arial"/>
          <w:sz w:val="24"/>
          <w:szCs w:val="24"/>
        </w:rPr>
        <w:t xml:space="preserve"> usaba una camisa blanca y</w:t>
      </w:r>
      <w:r w:rsidR="00C14AB3" w:rsidRPr="004A2C9B">
        <w:rPr>
          <w:rFonts w:ascii="Arial" w:hAnsi="Arial" w:cs="Arial"/>
          <w:sz w:val="24"/>
          <w:szCs w:val="24"/>
        </w:rPr>
        <w:t xml:space="preserve"> no mencionó que entre las demás personas que vio en la finca hubiera alguna que tuviera </w:t>
      </w:r>
      <w:r w:rsidR="005D34AF" w:rsidRPr="004A2C9B">
        <w:rPr>
          <w:rFonts w:ascii="Arial" w:hAnsi="Arial" w:cs="Arial"/>
          <w:sz w:val="24"/>
          <w:szCs w:val="24"/>
        </w:rPr>
        <w:t>una prenda de esas características,</w:t>
      </w:r>
      <w:r w:rsidR="00CB4D75" w:rsidRPr="004A2C9B">
        <w:rPr>
          <w:rFonts w:ascii="Arial" w:hAnsi="Arial" w:cs="Arial"/>
          <w:sz w:val="24"/>
          <w:szCs w:val="24"/>
        </w:rPr>
        <w:t xml:space="preserve"> de </w:t>
      </w:r>
      <w:r w:rsidR="005D34AF" w:rsidRPr="004A2C9B">
        <w:rPr>
          <w:rFonts w:ascii="Arial" w:hAnsi="Arial" w:cs="Arial"/>
          <w:sz w:val="24"/>
          <w:szCs w:val="24"/>
        </w:rPr>
        <w:t>color azul.</w:t>
      </w:r>
    </w:p>
    <w:p w14:paraId="2A2E5907" w14:textId="5D8D53CE" w:rsidR="001432FE" w:rsidRPr="004A2C9B" w:rsidRDefault="00E14D8A" w:rsidP="0016545D">
      <w:pPr>
        <w:spacing w:line="288" w:lineRule="auto"/>
        <w:jc w:val="both"/>
        <w:rPr>
          <w:rFonts w:ascii="Arial" w:hAnsi="Arial" w:cs="Arial"/>
          <w:sz w:val="24"/>
          <w:szCs w:val="24"/>
        </w:rPr>
      </w:pPr>
      <w:r>
        <w:rPr>
          <w:rFonts w:ascii="Arial" w:hAnsi="Arial" w:cs="Arial"/>
          <w:sz w:val="24"/>
          <w:szCs w:val="24"/>
        </w:rPr>
        <w:t>6.23</w:t>
      </w:r>
      <w:r w:rsidR="00CB4D75" w:rsidRPr="004A2C9B">
        <w:rPr>
          <w:rFonts w:ascii="Arial" w:hAnsi="Arial" w:cs="Arial"/>
          <w:sz w:val="24"/>
          <w:szCs w:val="24"/>
        </w:rPr>
        <w:t xml:space="preserve"> </w:t>
      </w:r>
      <w:r w:rsidR="005D34AF" w:rsidRPr="004A2C9B">
        <w:rPr>
          <w:rFonts w:ascii="Arial" w:hAnsi="Arial" w:cs="Arial"/>
          <w:sz w:val="24"/>
          <w:szCs w:val="24"/>
        </w:rPr>
        <w:t xml:space="preserve">Por las circunstancias antes mencionadas </w:t>
      </w:r>
      <w:r w:rsidR="00CB4D75" w:rsidRPr="004A2C9B">
        <w:rPr>
          <w:rFonts w:ascii="Arial" w:hAnsi="Arial" w:cs="Arial"/>
          <w:sz w:val="24"/>
          <w:szCs w:val="24"/>
        </w:rPr>
        <w:t xml:space="preserve">se puede plantear en contravía de lo expuesto por los recurrentes, que </w:t>
      </w:r>
      <w:r w:rsidR="005D34AF" w:rsidRPr="004A2C9B">
        <w:rPr>
          <w:rFonts w:ascii="Arial" w:hAnsi="Arial" w:cs="Arial"/>
          <w:sz w:val="24"/>
          <w:szCs w:val="24"/>
        </w:rPr>
        <w:t xml:space="preserve">puede </w:t>
      </w:r>
      <w:r>
        <w:rPr>
          <w:rFonts w:ascii="Arial" w:hAnsi="Arial" w:cs="Arial"/>
          <w:sz w:val="24"/>
          <w:szCs w:val="24"/>
        </w:rPr>
        <w:t>resultar posible que el acusado</w:t>
      </w:r>
      <w:r w:rsidR="00C14AB3" w:rsidRPr="004A2C9B">
        <w:rPr>
          <w:rFonts w:ascii="Arial" w:hAnsi="Arial" w:cs="Arial"/>
          <w:sz w:val="24"/>
          <w:szCs w:val="24"/>
        </w:rPr>
        <w:t xml:space="preserve"> </w:t>
      </w:r>
      <w:r w:rsidR="00BF2CD9" w:rsidRPr="004A2C9B">
        <w:rPr>
          <w:rFonts w:ascii="Arial" w:hAnsi="Arial" w:cs="Arial"/>
          <w:sz w:val="24"/>
          <w:szCs w:val="24"/>
        </w:rPr>
        <w:t>no hubiera hecho parte de grupo de personas que ejecut</w:t>
      </w:r>
      <w:r w:rsidR="005D34AF" w:rsidRPr="004A2C9B">
        <w:rPr>
          <w:rFonts w:ascii="Arial" w:hAnsi="Arial" w:cs="Arial"/>
          <w:sz w:val="24"/>
          <w:szCs w:val="24"/>
        </w:rPr>
        <w:t>ó</w:t>
      </w:r>
      <w:r>
        <w:rPr>
          <w:rFonts w:ascii="Arial" w:hAnsi="Arial" w:cs="Arial"/>
          <w:sz w:val="24"/>
          <w:szCs w:val="24"/>
        </w:rPr>
        <w:t xml:space="preserve"> los homicidios</w:t>
      </w:r>
      <w:r w:rsidR="00EA6938" w:rsidRPr="004A2C9B">
        <w:rPr>
          <w:rFonts w:ascii="Arial" w:hAnsi="Arial" w:cs="Arial"/>
          <w:sz w:val="24"/>
          <w:szCs w:val="24"/>
        </w:rPr>
        <w:t xml:space="preserve">, </w:t>
      </w:r>
      <w:r w:rsidR="00BF2CD9" w:rsidRPr="004A2C9B">
        <w:rPr>
          <w:rFonts w:ascii="Arial" w:hAnsi="Arial" w:cs="Arial"/>
          <w:sz w:val="24"/>
          <w:szCs w:val="24"/>
        </w:rPr>
        <w:t>ya qu</w:t>
      </w:r>
      <w:r>
        <w:rPr>
          <w:rFonts w:ascii="Arial" w:hAnsi="Arial" w:cs="Arial"/>
          <w:sz w:val="24"/>
          <w:szCs w:val="24"/>
        </w:rPr>
        <w:t xml:space="preserve">e con la declaración jurada de </w:t>
      </w:r>
      <w:r w:rsidR="00BF2CD9" w:rsidRPr="004A2C9B">
        <w:rPr>
          <w:rFonts w:ascii="Arial" w:hAnsi="Arial" w:cs="Arial"/>
          <w:sz w:val="24"/>
          <w:szCs w:val="24"/>
        </w:rPr>
        <w:t xml:space="preserve">Dora Milena Betancut Vargas, que no fue </w:t>
      </w:r>
      <w:r w:rsidR="00CB4D75" w:rsidRPr="004A2C9B">
        <w:rPr>
          <w:rFonts w:ascii="Arial" w:hAnsi="Arial" w:cs="Arial"/>
          <w:sz w:val="24"/>
          <w:szCs w:val="24"/>
        </w:rPr>
        <w:t xml:space="preserve">cuestionada en el juicio por el delegado de la FGN, se afectó el poder suasorio de la prueba indirecta de cargos </w:t>
      </w:r>
      <w:r w:rsidR="00EA6938" w:rsidRPr="004A2C9B">
        <w:rPr>
          <w:rFonts w:ascii="Arial" w:hAnsi="Arial" w:cs="Arial"/>
          <w:sz w:val="24"/>
          <w:szCs w:val="24"/>
        </w:rPr>
        <w:t xml:space="preserve">deducida de las circunstancias en que fue capturado el señor LHHS </w:t>
      </w:r>
      <w:r>
        <w:rPr>
          <w:rFonts w:ascii="Arial" w:hAnsi="Arial" w:cs="Arial"/>
          <w:sz w:val="24"/>
          <w:szCs w:val="24"/>
        </w:rPr>
        <w:t>en el inmueble “</w:t>
      </w:r>
      <w:r w:rsidR="00910B36">
        <w:rPr>
          <w:rFonts w:ascii="Arial" w:hAnsi="Arial" w:cs="Arial"/>
          <w:sz w:val="24"/>
          <w:szCs w:val="24"/>
        </w:rPr>
        <w:t>La 13</w:t>
      </w:r>
      <w:r w:rsidR="005D34AF" w:rsidRPr="004A2C9B">
        <w:rPr>
          <w:rFonts w:ascii="Arial" w:hAnsi="Arial" w:cs="Arial"/>
          <w:sz w:val="24"/>
          <w:szCs w:val="24"/>
        </w:rPr>
        <w:t xml:space="preserve">” </w:t>
      </w:r>
      <w:r w:rsidR="00EA6938" w:rsidRPr="004A2C9B">
        <w:rPr>
          <w:rFonts w:ascii="Arial" w:hAnsi="Arial" w:cs="Arial"/>
          <w:sz w:val="24"/>
          <w:szCs w:val="24"/>
        </w:rPr>
        <w:t xml:space="preserve">y además </w:t>
      </w:r>
      <w:r w:rsidR="005D34AF" w:rsidRPr="004A2C9B">
        <w:rPr>
          <w:rFonts w:ascii="Arial" w:hAnsi="Arial" w:cs="Arial"/>
          <w:sz w:val="24"/>
          <w:szCs w:val="24"/>
        </w:rPr>
        <w:t xml:space="preserve">debe decirse que si LHHS </w:t>
      </w:r>
      <w:r w:rsidR="001432FE" w:rsidRPr="004A2C9B">
        <w:rPr>
          <w:rFonts w:ascii="Arial" w:hAnsi="Arial" w:cs="Arial"/>
          <w:sz w:val="24"/>
          <w:szCs w:val="24"/>
        </w:rPr>
        <w:t xml:space="preserve">hubiera formado parte del </w:t>
      </w:r>
      <w:r w:rsidR="00EA6938" w:rsidRPr="004A2C9B">
        <w:rPr>
          <w:rFonts w:ascii="Arial" w:hAnsi="Arial" w:cs="Arial"/>
          <w:sz w:val="24"/>
          <w:szCs w:val="24"/>
        </w:rPr>
        <w:t xml:space="preserve">grupo de personas que realizaron las conductas delictivas </w:t>
      </w:r>
      <w:r>
        <w:rPr>
          <w:rFonts w:ascii="Arial" w:hAnsi="Arial" w:cs="Arial"/>
          <w:sz w:val="24"/>
          <w:szCs w:val="24"/>
        </w:rPr>
        <w:t>investigadas, no se entiende cuá</w:t>
      </w:r>
      <w:r w:rsidR="00EA6938" w:rsidRPr="004A2C9B">
        <w:rPr>
          <w:rFonts w:ascii="Arial" w:hAnsi="Arial" w:cs="Arial"/>
          <w:sz w:val="24"/>
          <w:szCs w:val="24"/>
        </w:rPr>
        <w:t xml:space="preserve">l fue la razón por la cual </w:t>
      </w:r>
      <w:r w:rsidR="001432FE" w:rsidRPr="004A2C9B">
        <w:rPr>
          <w:rFonts w:ascii="Arial" w:hAnsi="Arial" w:cs="Arial"/>
          <w:sz w:val="24"/>
          <w:szCs w:val="24"/>
        </w:rPr>
        <w:t xml:space="preserve">se </w:t>
      </w:r>
      <w:r w:rsidR="00EA6938" w:rsidRPr="004A2C9B">
        <w:rPr>
          <w:rFonts w:ascii="Arial" w:hAnsi="Arial" w:cs="Arial"/>
          <w:sz w:val="24"/>
          <w:szCs w:val="24"/>
        </w:rPr>
        <w:t>quedó en el inmueble</w:t>
      </w:r>
      <w:r w:rsidR="001432FE" w:rsidRPr="004A2C9B">
        <w:rPr>
          <w:rFonts w:ascii="Arial" w:hAnsi="Arial" w:cs="Arial"/>
          <w:sz w:val="24"/>
          <w:szCs w:val="24"/>
        </w:rPr>
        <w:t xml:space="preserve"> luego de que se cometieran los homicidios, ya que el </w:t>
      </w:r>
      <w:r w:rsidR="00EA6938" w:rsidRPr="004A2C9B">
        <w:rPr>
          <w:rFonts w:ascii="Arial" w:hAnsi="Arial" w:cs="Arial"/>
          <w:sz w:val="24"/>
          <w:szCs w:val="24"/>
        </w:rPr>
        <w:t>testigo</w:t>
      </w:r>
      <w:r w:rsidR="001432FE" w:rsidRPr="004A2C9B">
        <w:rPr>
          <w:rFonts w:ascii="Arial" w:hAnsi="Arial" w:cs="Arial"/>
          <w:sz w:val="24"/>
          <w:szCs w:val="24"/>
        </w:rPr>
        <w:t xml:space="preserve"> Jhon Fredy Forero dijo que antes de escuchar los últimos disparos, la </w:t>
      </w:r>
      <w:r w:rsidR="00EA6938" w:rsidRPr="004A2C9B">
        <w:rPr>
          <w:rFonts w:ascii="Arial" w:hAnsi="Arial" w:cs="Arial"/>
          <w:sz w:val="24"/>
          <w:szCs w:val="24"/>
        </w:rPr>
        <w:t>camioneta azul oscura y</w:t>
      </w:r>
      <w:r w:rsidR="001432FE" w:rsidRPr="004A2C9B">
        <w:rPr>
          <w:rFonts w:ascii="Arial" w:hAnsi="Arial" w:cs="Arial"/>
          <w:sz w:val="24"/>
          <w:szCs w:val="24"/>
        </w:rPr>
        <w:t xml:space="preserve">a había salido del predio, donde solo quedó el sujeto que lo estaba </w:t>
      </w:r>
      <w:r w:rsidR="00EA6938" w:rsidRPr="004A2C9B">
        <w:rPr>
          <w:rFonts w:ascii="Arial" w:hAnsi="Arial" w:cs="Arial"/>
          <w:sz w:val="24"/>
          <w:szCs w:val="24"/>
        </w:rPr>
        <w:t>cu</w:t>
      </w:r>
      <w:r w:rsidR="001432FE" w:rsidRPr="004A2C9B">
        <w:rPr>
          <w:rFonts w:ascii="Arial" w:hAnsi="Arial" w:cs="Arial"/>
          <w:sz w:val="24"/>
          <w:szCs w:val="24"/>
        </w:rPr>
        <w:t xml:space="preserve">stodiando </w:t>
      </w:r>
      <w:r w:rsidR="00EA6938" w:rsidRPr="004A2C9B">
        <w:rPr>
          <w:rFonts w:ascii="Arial" w:hAnsi="Arial" w:cs="Arial"/>
          <w:sz w:val="24"/>
          <w:szCs w:val="24"/>
        </w:rPr>
        <w:t>con un fusil</w:t>
      </w:r>
      <w:r w:rsidR="001432FE" w:rsidRPr="004A2C9B">
        <w:rPr>
          <w:rFonts w:ascii="Arial" w:hAnsi="Arial" w:cs="Arial"/>
          <w:sz w:val="24"/>
          <w:szCs w:val="24"/>
        </w:rPr>
        <w:t>.</w:t>
      </w:r>
    </w:p>
    <w:p w14:paraId="47810423" w14:textId="3C7CC67B" w:rsidR="00DD0DA7" w:rsidRPr="004A2C9B" w:rsidRDefault="00B06C08" w:rsidP="0016545D">
      <w:pPr>
        <w:spacing w:line="288" w:lineRule="auto"/>
        <w:jc w:val="both"/>
        <w:rPr>
          <w:rFonts w:ascii="Arial" w:hAnsi="Arial" w:cs="Arial"/>
          <w:sz w:val="24"/>
          <w:szCs w:val="24"/>
        </w:rPr>
      </w:pPr>
      <w:r>
        <w:rPr>
          <w:rFonts w:ascii="Arial" w:hAnsi="Arial" w:cs="Arial"/>
          <w:sz w:val="24"/>
          <w:szCs w:val="24"/>
        </w:rPr>
        <w:t>6.24</w:t>
      </w:r>
      <w:r w:rsidR="00CB4D75" w:rsidRPr="004A2C9B">
        <w:rPr>
          <w:rFonts w:ascii="Arial" w:hAnsi="Arial" w:cs="Arial"/>
          <w:sz w:val="24"/>
          <w:szCs w:val="24"/>
        </w:rPr>
        <w:t xml:space="preserve"> </w:t>
      </w:r>
      <w:r w:rsidR="001432FE" w:rsidRPr="004A2C9B">
        <w:rPr>
          <w:rFonts w:ascii="Arial" w:hAnsi="Arial" w:cs="Arial"/>
          <w:sz w:val="24"/>
          <w:szCs w:val="24"/>
        </w:rPr>
        <w:t>Lo anterior resulta relevante, ya que dos de los miembros de la fuerza públi</w:t>
      </w:r>
      <w:r>
        <w:rPr>
          <w:rFonts w:ascii="Arial" w:hAnsi="Arial" w:cs="Arial"/>
          <w:sz w:val="24"/>
          <w:szCs w:val="24"/>
        </w:rPr>
        <w:t>ca que declararon en el juicio,</w:t>
      </w:r>
      <w:r w:rsidR="001432FE" w:rsidRPr="004A2C9B">
        <w:rPr>
          <w:rFonts w:ascii="Arial" w:hAnsi="Arial" w:cs="Arial"/>
          <w:sz w:val="24"/>
          <w:szCs w:val="24"/>
        </w:rPr>
        <w:t xml:space="preserve"> no fueron </w:t>
      </w:r>
      <w:r w:rsidR="001C546F" w:rsidRPr="004A2C9B">
        <w:rPr>
          <w:rFonts w:ascii="Arial" w:hAnsi="Arial" w:cs="Arial"/>
          <w:sz w:val="24"/>
          <w:szCs w:val="24"/>
        </w:rPr>
        <w:t xml:space="preserve">uniformes en sus manifestaciones </w:t>
      </w:r>
      <w:r w:rsidR="001432FE" w:rsidRPr="004A2C9B">
        <w:rPr>
          <w:rFonts w:ascii="Arial" w:hAnsi="Arial" w:cs="Arial"/>
          <w:sz w:val="24"/>
          <w:szCs w:val="24"/>
        </w:rPr>
        <w:t>sobre el tiempo que se d</w:t>
      </w:r>
      <w:r>
        <w:rPr>
          <w:rFonts w:ascii="Arial" w:hAnsi="Arial" w:cs="Arial"/>
          <w:sz w:val="24"/>
          <w:szCs w:val="24"/>
        </w:rPr>
        <w:t>emoraron en llegar a la finca “</w:t>
      </w:r>
      <w:r w:rsidR="00910B36">
        <w:rPr>
          <w:rFonts w:ascii="Arial" w:hAnsi="Arial" w:cs="Arial"/>
          <w:sz w:val="24"/>
          <w:szCs w:val="24"/>
        </w:rPr>
        <w:t>La 13</w:t>
      </w:r>
      <w:r>
        <w:rPr>
          <w:rFonts w:ascii="Arial" w:hAnsi="Arial" w:cs="Arial"/>
          <w:sz w:val="24"/>
          <w:szCs w:val="24"/>
        </w:rPr>
        <w:t>”</w:t>
      </w:r>
      <w:r w:rsidR="001432FE" w:rsidRPr="004A2C9B">
        <w:rPr>
          <w:rFonts w:ascii="Arial" w:hAnsi="Arial" w:cs="Arial"/>
          <w:sz w:val="24"/>
          <w:szCs w:val="24"/>
        </w:rPr>
        <w:t xml:space="preserve">, ya que </w:t>
      </w:r>
      <w:r w:rsidR="001C546F" w:rsidRPr="004A2C9B">
        <w:rPr>
          <w:rFonts w:ascii="Arial" w:hAnsi="Arial" w:cs="Arial"/>
          <w:sz w:val="24"/>
          <w:szCs w:val="24"/>
        </w:rPr>
        <w:t xml:space="preserve">el </w:t>
      </w:r>
      <w:r w:rsidR="00D5690E" w:rsidRPr="004A2C9B">
        <w:rPr>
          <w:rFonts w:ascii="Arial" w:hAnsi="Arial" w:cs="Arial"/>
          <w:sz w:val="24"/>
          <w:szCs w:val="24"/>
        </w:rPr>
        <w:t>I</w:t>
      </w:r>
      <w:r w:rsidR="001C546F" w:rsidRPr="004A2C9B">
        <w:rPr>
          <w:rFonts w:ascii="Arial" w:hAnsi="Arial" w:cs="Arial"/>
          <w:sz w:val="24"/>
          <w:szCs w:val="24"/>
        </w:rPr>
        <w:t>ntendente Mauricio Gil Acosta dijo que habían l</w:t>
      </w:r>
      <w:r w:rsidR="00DD0DA7" w:rsidRPr="004A2C9B">
        <w:rPr>
          <w:rFonts w:ascii="Arial" w:hAnsi="Arial" w:cs="Arial"/>
          <w:sz w:val="24"/>
          <w:szCs w:val="24"/>
        </w:rPr>
        <w:t xml:space="preserve">legado al sitio de los hechos a los 5 o 7 minutos </w:t>
      </w:r>
      <w:r w:rsidR="00D5690E" w:rsidRPr="004A2C9B">
        <w:rPr>
          <w:rFonts w:ascii="Arial" w:hAnsi="Arial" w:cs="Arial"/>
          <w:sz w:val="24"/>
          <w:szCs w:val="24"/>
        </w:rPr>
        <w:t xml:space="preserve">de recibir la información, mientras que el </w:t>
      </w:r>
      <w:r w:rsidR="00DD0DA7" w:rsidRPr="004A2C9B">
        <w:rPr>
          <w:rFonts w:ascii="Arial" w:hAnsi="Arial" w:cs="Arial"/>
          <w:sz w:val="24"/>
          <w:szCs w:val="24"/>
        </w:rPr>
        <w:t xml:space="preserve">PT </w:t>
      </w:r>
      <w:r w:rsidR="008C3A1A" w:rsidRPr="004A2C9B">
        <w:rPr>
          <w:rFonts w:ascii="Arial" w:hAnsi="Arial" w:cs="Arial"/>
          <w:sz w:val="24"/>
          <w:szCs w:val="24"/>
        </w:rPr>
        <w:t>Gi</w:t>
      </w:r>
      <w:r>
        <w:rPr>
          <w:rFonts w:ascii="Arial" w:hAnsi="Arial" w:cs="Arial"/>
          <w:sz w:val="24"/>
          <w:szCs w:val="24"/>
        </w:rPr>
        <w:t>ovanni García González,</w:t>
      </w:r>
      <w:r w:rsidR="001C546F" w:rsidRPr="004A2C9B">
        <w:rPr>
          <w:rFonts w:ascii="Arial" w:hAnsi="Arial" w:cs="Arial"/>
          <w:sz w:val="24"/>
          <w:szCs w:val="24"/>
        </w:rPr>
        <w:t xml:space="preserve"> manifestó que luego de ser </w:t>
      </w:r>
      <w:r>
        <w:rPr>
          <w:rFonts w:ascii="Arial" w:hAnsi="Arial" w:cs="Arial"/>
          <w:sz w:val="24"/>
          <w:szCs w:val="24"/>
        </w:rPr>
        <w:t>enterados</w:t>
      </w:r>
      <w:r w:rsidR="003C2263" w:rsidRPr="004A2C9B">
        <w:rPr>
          <w:rFonts w:ascii="Arial" w:hAnsi="Arial" w:cs="Arial"/>
          <w:sz w:val="24"/>
          <w:szCs w:val="24"/>
        </w:rPr>
        <w:t xml:space="preserve"> sobre los disparos que se escucharon en</w:t>
      </w:r>
      <w:r w:rsidR="00DD0DA7" w:rsidRPr="004A2C9B">
        <w:rPr>
          <w:rFonts w:ascii="Arial" w:hAnsi="Arial" w:cs="Arial"/>
          <w:sz w:val="24"/>
          <w:szCs w:val="24"/>
        </w:rPr>
        <w:t xml:space="preserve"> </w:t>
      </w:r>
      <w:r w:rsidR="00D5690E" w:rsidRPr="004A2C9B">
        <w:rPr>
          <w:rFonts w:ascii="Arial" w:hAnsi="Arial" w:cs="Arial"/>
          <w:sz w:val="24"/>
          <w:szCs w:val="24"/>
        </w:rPr>
        <w:t xml:space="preserve">ese sitio, </w:t>
      </w:r>
      <w:r w:rsidR="003C2263" w:rsidRPr="004A2C9B">
        <w:rPr>
          <w:rFonts w:ascii="Arial" w:hAnsi="Arial" w:cs="Arial"/>
          <w:sz w:val="24"/>
          <w:szCs w:val="24"/>
        </w:rPr>
        <w:t xml:space="preserve">se demoraron ente 15 o 20 minutos en </w:t>
      </w:r>
      <w:r w:rsidR="00CB4D75" w:rsidRPr="004A2C9B">
        <w:rPr>
          <w:rFonts w:ascii="Arial" w:hAnsi="Arial" w:cs="Arial"/>
          <w:sz w:val="24"/>
          <w:szCs w:val="24"/>
        </w:rPr>
        <w:t>arribar a e</w:t>
      </w:r>
      <w:r w:rsidR="003C2263" w:rsidRPr="004A2C9B">
        <w:rPr>
          <w:rFonts w:ascii="Arial" w:hAnsi="Arial" w:cs="Arial"/>
          <w:sz w:val="24"/>
          <w:szCs w:val="24"/>
        </w:rPr>
        <w:t xml:space="preserve">se </w:t>
      </w:r>
      <w:r>
        <w:rPr>
          <w:rFonts w:ascii="Arial" w:hAnsi="Arial" w:cs="Arial"/>
          <w:sz w:val="24"/>
          <w:szCs w:val="24"/>
        </w:rPr>
        <w:t>lugar, resultando má</w:t>
      </w:r>
      <w:r w:rsidR="00DD0DA7" w:rsidRPr="004A2C9B">
        <w:rPr>
          <w:rFonts w:ascii="Arial" w:hAnsi="Arial" w:cs="Arial"/>
          <w:sz w:val="24"/>
          <w:szCs w:val="24"/>
        </w:rPr>
        <w:t>s consistente la versión de este último, ya que indicó que cuando recibieron el avis</w:t>
      </w:r>
      <w:r>
        <w:rPr>
          <w:rFonts w:ascii="Arial" w:hAnsi="Arial" w:cs="Arial"/>
          <w:sz w:val="24"/>
          <w:szCs w:val="24"/>
        </w:rPr>
        <w:t>o</w:t>
      </w:r>
      <w:r w:rsidR="00DD0DA7" w:rsidRPr="004A2C9B">
        <w:rPr>
          <w:rFonts w:ascii="Arial" w:hAnsi="Arial" w:cs="Arial"/>
          <w:sz w:val="24"/>
          <w:szCs w:val="24"/>
        </w:rPr>
        <w:t xml:space="preserve"> estaban </w:t>
      </w:r>
      <w:r>
        <w:rPr>
          <w:rFonts w:ascii="Arial" w:hAnsi="Arial" w:cs="Arial"/>
          <w:sz w:val="24"/>
          <w:szCs w:val="24"/>
        </w:rPr>
        <w:t>realizando labores de patrullaje</w:t>
      </w:r>
      <w:r w:rsidR="00DD0DA7" w:rsidRPr="004A2C9B">
        <w:rPr>
          <w:rFonts w:ascii="Arial" w:hAnsi="Arial" w:cs="Arial"/>
          <w:sz w:val="24"/>
          <w:szCs w:val="24"/>
        </w:rPr>
        <w:t xml:space="preserve"> en la vereda </w:t>
      </w:r>
      <w:r w:rsidR="00D5690E" w:rsidRPr="004A2C9B">
        <w:rPr>
          <w:rFonts w:ascii="Arial" w:hAnsi="Arial" w:cs="Arial"/>
          <w:sz w:val="24"/>
          <w:szCs w:val="24"/>
        </w:rPr>
        <w:t>“</w:t>
      </w:r>
      <w:r w:rsidR="00DD0DA7" w:rsidRPr="004A2C9B">
        <w:rPr>
          <w:rFonts w:ascii="Arial" w:hAnsi="Arial" w:cs="Arial"/>
          <w:sz w:val="24"/>
          <w:szCs w:val="24"/>
        </w:rPr>
        <w:t>La Gram</w:t>
      </w:r>
      <w:r w:rsidR="00D5690E" w:rsidRPr="004A2C9B">
        <w:rPr>
          <w:rFonts w:ascii="Arial" w:hAnsi="Arial" w:cs="Arial"/>
          <w:sz w:val="24"/>
          <w:szCs w:val="24"/>
        </w:rPr>
        <w:t xml:space="preserve">ínea” que se </w:t>
      </w:r>
      <w:r>
        <w:rPr>
          <w:rFonts w:ascii="Arial" w:hAnsi="Arial" w:cs="Arial"/>
          <w:sz w:val="24"/>
          <w:szCs w:val="24"/>
        </w:rPr>
        <w:t>supone era má</w:t>
      </w:r>
      <w:r w:rsidR="00DD0DA7" w:rsidRPr="004A2C9B">
        <w:rPr>
          <w:rFonts w:ascii="Arial" w:hAnsi="Arial" w:cs="Arial"/>
          <w:sz w:val="24"/>
          <w:szCs w:val="24"/>
        </w:rPr>
        <w:t>s cercana a ese inmueble que el barrio la Albania de esta ciudad</w:t>
      </w:r>
      <w:r>
        <w:rPr>
          <w:rFonts w:ascii="Arial" w:hAnsi="Arial" w:cs="Arial"/>
          <w:sz w:val="24"/>
          <w:szCs w:val="24"/>
        </w:rPr>
        <w:t>, donde se hallaba el IT.</w:t>
      </w:r>
      <w:r w:rsidR="00DD0DA7" w:rsidRPr="004A2C9B">
        <w:rPr>
          <w:rFonts w:ascii="Arial" w:hAnsi="Arial" w:cs="Arial"/>
          <w:sz w:val="24"/>
          <w:szCs w:val="24"/>
        </w:rPr>
        <w:t xml:space="preserve"> Gil Acost</w:t>
      </w:r>
      <w:r w:rsidR="008C3A1A" w:rsidRPr="004A2C9B">
        <w:rPr>
          <w:rFonts w:ascii="Arial" w:hAnsi="Arial" w:cs="Arial"/>
          <w:sz w:val="24"/>
          <w:szCs w:val="24"/>
        </w:rPr>
        <w:t>a</w:t>
      </w:r>
      <w:r w:rsidR="00DD0DA7" w:rsidRPr="004A2C9B">
        <w:rPr>
          <w:rFonts w:ascii="Arial" w:hAnsi="Arial" w:cs="Arial"/>
          <w:sz w:val="24"/>
          <w:szCs w:val="24"/>
        </w:rPr>
        <w:t>.</w:t>
      </w:r>
    </w:p>
    <w:p w14:paraId="61FD7FF9" w14:textId="38D37A21" w:rsidR="00523F52" w:rsidRDefault="00B06C08" w:rsidP="0016545D">
      <w:pPr>
        <w:spacing w:line="288" w:lineRule="auto"/>
        <w:jc w:val="both"/>
        <w:rPr>
          <w:rFonts w:ascii="Arial" w:hAnsi="Arial" w:cs="Arial"/>
          <w:sz w:val="24"/>
          <w:szCs w:val="24"/>
        </w:rPr>
      </w:pPr>
      <w:r>
        <w:rPr>
          <w:rFonts w:ascii="Arial" w:hAnsi="Arial" w:cs="Arial"/>
          <w:sz w:val="24"/>
          <w:szCs w:val="24"/>
        </w:rPr>
        <w:t>6.25</w:t>
      </w:r>
      <w:r w:rsidR="00D5690E" w:rsidRPr="004A2C9B">
        <w:rPr>
          <w:rFonts w:ascii="Arial" w:hAnsi="Arial" w:cs="Arial"/>
          <w:sz w:val="24"/>
          <w:szCs w:val="24"/>
        </w:rPr>
        <w:t xml:space="preserve"> </w:t>
      </w:r>
      <w:r w:rsidR="00DD0DA7" w:rsidRPr="004A2C9B">
        <w:rPr>
          <w:rFonts w:ascii="Arial" w:hAnsi="Arial" w:cs="Arial"/>
          <w:sz w:val="24"/>
          <w:szCs w:val="24"/>
        </w:rPr>
        <w:t xml:space="preserve">A su vez al haberse admitido </w:t>
      </w:r>
      <w:r w:rsidR="008C3A1A" w:rsidRPr="004A2C9B">
        <w:rPr>
          <w:rFonts w:ascii="Arial" w:hAnsi="Arial" w:cs="Arial"/>
          <w:sz w:val="24"/>
          <w:szCs w:val="24"/>
        </w:rPr>
        <w:t xml:space="preserve">como prueba </w:t>
      </w:r>
      <w:r w:rsidR="00D5690E" w:rsidRPr="004A2C9B">
        <w:rPr>
          <w:rFonts w:ascii="Arial" w:hAnsi="Arial" w:cs="Arial"/>
          <w:sz w:val="24"/>
          <w:szCs w:val="24"/>
        </w:rPr>
        <w:t>de referencia para el juicio, sin oposición de</w:t>
      </w:r>
      <w:r w:rsidR="007E3CF0" w:rsidRPr="004A2C9B">
        <w:rPr>
          <w:rFonts w:ascii="Arial" w:hAnsi="Arial" w:cs="Arial"/>
          <w:sz w:val="24"/>
          <w:szCs w:val="24"/>
        </w:rPr>
        <w:t>l</w:t>
      </w:r>
      <w:r w:rsidR="00D5690E" w:rsidRPr="004A2C9B">
        <w:rPr>
          <w:rFonts w:ascii="Arial" w:hAnsi="Arial" w:cs="Arial"/>
          <w:sz w:val="24"/>
          <w:szCs w:val="24"/>
        </w:rPr>
        <w:t xml:space="preserve"> delegado de la FGN, </w:t>
      </w:r>
      <w:r>
        <w:rPr>
          <w:rFonts w:ascii="Arial" w:hAnsi="Arial" w:cs="Arial"/>
          <w:sz w:val="24"/>
          <w:szCs w:val="24"/>
        </w:rPr>
        <w:t>la</w:t>
      </w:r>
      <w:r w:rsidR="00DD0DA7" w:rsidRPr="004A2C9B">
        <w:rPr>
          <w:rFonts w:ascii="Arial" w:hAnsi="Arial" w:cs="Arial"/>
          <w:sz w:val="24"/>
          <w:szCs w:val="24"/>
        </w:rPr>
        <w:t xml:space="preserve"> copia de un documento donde Blanca Luz Hernández Franco certificó que </w:t>
      </w:r>
      <w:r w:rsidR="008D79F8" w:rsidRPr="004A2C9B">
        <w:rPr>
          <w:rFonts w:ascii="Arial" w:hAnsi="Arial" w:cs="Arial"/>
          <w:sz w:val="24"/>
          <w:szCs w:val="24"/>
        </w:rPr>
        <w:t>le había vendido al señor Luis Enrique Correa Castellanos una camioneta Toyota Land Cruiser de color blanco y que este vehículo lo tenía en su poder LHSS mientras el señor Correa acababa de cancelar su valor</w:t>
      </w:r>
      <w:r>
        <w:rPr>
          <w:rFonts w:ascii="Arial" w:hAnsi="Arial" w:cs="Arial"/>
          <w:sz w:val="24"/>
          <w:szCs w:val="24"/>
        </w:rPr>
        <w:t xml:space="preserve"> que fue fijado en $</w:t>
      </w:r>
      <w:r w:rsidR="00D076B4" w:rsidRPr="004A2C9B">
        <w:rPr>
          <w:rFonts w:ascii="Arial" w:hAnsi="Arial" w:cs="Arial"/>
          <w:sz w:val="24"/>
          <w:szCs w:val="24"/>
        </w:rPr>
        <w:t>38.000.0000</w:t>
      </w:r>
      <w:r w:rsidR="00465DC1" w:rsidRPr="004A2C9B">
        <w:rPr>
          <w:rFonts w:ascii="Arial" w:hAnsi="Arial" w:cs="Arial"/>
          <w:sz w:val="24"/>
          <w:szCs w:val="24"/>
        </w:rPr>
        <w:t xml:space="preserve">, </w:t>
      </w:r>
      <w:r w:rsidR="008D79F8" w:rsidRPr="004A2C9B">
        <w:rPr>
          <w:rFonts w:ascii="Arial" w:hAnsi="Arial" w:cs="Arial"/>
          <w:sz w:val="24"/>
          <w:szCs w:val="24"/>
        </w:rPr>
        <w:t>se debe tener en cuenta que Jhon Fredy Forero manifestó en su declaración que en luego de que el individuo</w:t>
      </w:r>
      <w:r>
        <w:rPr>
          <w:rFonts w:ascii="Arial" w:hAnsi="Arial" w:cs="Arial"/>
          <w:sz w:val="24"/>
          <w:szCs w:val="24"/>
        </w:rPr>
        <w:t xml:space="preserve"> de camisa roja y motilado de “cresta”</w:t>
      </w:r>
      <w:r w:rsidR="008D79F8" w:rsidRPr="004A2C9B">
        <w:rPr>
          <w:rFonts w:ascii="Arial" w:hAnsi="Arial" w:cs="Arial"/>
          <w:sz w:val="24"/>
          <w:szCs w:val="24"/>
        </w:rPr>
        <w:t xml:space="preserve"> </w:t>
      </w:r>
      <w:r w:rsidR="00465DC1" w:rsidRPr="004A2C9B">
        <w:rPr>
          <w:rFonts w:ascii="Arial" w:hAnsi="Arial" w:cs="Arial"/>
          <w:sz w:val="24"/>
          <w:szCs w:val="24"/>
        </w:rPr>
        <w:t>que lo tuvo intimidado huyó del sitio, procedió a esconderse por un parqu</w:t>
      </w:r>
      <w:r>
        <w:rPr>
          <w:rFonts w:ascii="Arial" w:hAnsi="Arial" w:cs="Arial"/>
          <w:sz w:val="24"/>
          <w:szCs w:val="24"/>
        </w:rPr>
        <w:t>eadero donde estaba la Toyota “burbuja”</w:t>
      </w:r>
      <w:r w:rsidR="00465DC1" w:rsidRPr="004A2C9B">
        <w:rPr>
          <w:rFonts w:ascii="Arial" w:hAnsi="Arial" w:cs="Arial"/>
          <w:sz w:val="24"/>
          <w:szCs w:val="24"/>
        </w:rPr>
        <w:t xml:space="preserve"> y una camioneta pequeña, </w:t>
      </w:r>
      <w:r w:rsidR="00D5690E" w:rsidRPr="004A2C9B">
        <w:rPr>
          <w:rFonts w:ascii="Arial" w:hAnsi="Arial" w:cs="Arial"/>
          <w:sz w:val="24"/>
          <w:szCs w:val="24"/>
        </w:rPr>
        <w:t xml:space="preserve">que se deduce no era un vehículo de </w:t>
      </w:r>
      <w:r w:rsidR="008C3A1A" w:rsidRPr="004A2C9B">
        <w:rPr>
          <w:rFonts w:ascii="Arial" w:hAnsi="Arial" w:cs="Arial"/>
          <w:sz w:val="24"/>
          <w:szCs w:val="24"/>
        </w:rPr>
        <w:t xml:space="preserve">alta gama </w:t>
      </w:r>
      <w:r>
        <w:rPr>
          <w:rFonts w:ascii="Arial" w:hAnsi="Arial" w:cs="Arial"/>
          <w:sz w:val="24"/>
          <w:szCs w:val="24"/>
        </w:rPr>
        <w:t xml:space="preserve">de acuerdo al precio fijado en </w:t>
      </w:r>
      <w:r w:rsidR="008C3A1A" w:rsidRPr="004A2C9B">
        <w:rPr>
          <w:rFonts w:ascii="Arial" w:hAnsi="Arial" w:cs="Arial"/>
          <w:sz w:val="24"/>
          <w:szCs w:val="24"/>
        </w:rPr>
        <w:t xml:space="preserve">la declaración de Blanca Luz Hernández Franco, lo que puede indicar que ese </w:t>
      </w:r>
      <w:r w:rsidR="00465DC1" w:rsidRPr="004A2C9B">
        <w:rPr>
          <w:rFonts w:ascii="Arial" w:hAnsi="Arial" w:cs="Arial"/>
          <w:sz w:val="24"/>
          <w:szCs w:val="24"/>
        </w:rPr>
        <w:t xml:space="preserve">automotor </w:t>
      </w:r>
      <w:r>
        <w:rPr>
          <w:rFonts w:ascii="Arial" w:hAnsi="Arial" w:cs="Arial"/>
          <w:sz w:val="24"/>
          <w:szCs w:val="24"/>
        </w:rPr>
        <w:t>era el que</w:t>
      </w:r>
      <w:r w:rsidR="00465DC1" w:rsidRPr="004A2C9B">
        <w:rPr>
          <w:rFonts w:ascii="Arial" w:hAnsi="Arial" w:cs="Arial"/>
          <w:sz w:val="24"/>
          <w:szCs w:val="24"/>
        </w:rPr>
        <w:t xml:space="preserve"> usaba el señor LHHS</w:t>
      </w:r>
      <w:r>
        <w:rPr>
          <w:rFonts w:ascii="Arial" w:hAnsi="Arial" w:cs="Arial"/>
          <w:sz w:val="24"/>
          <w:szCs w:val="24"/>
        </w:rPr>
        <w:t xml:space="preserve"> para transportarse</w:t>
      </w:r>
      <w:r w:rsidR="00EE6FF1" w:rsidRPr="004A2C9B">
        <w:rPr>
          <w:rFonts w:ascii="Arial" w:hAnsi="Arial" w:cs="Arial"/>
          <w:sz w:val="24"/>
          <w:szCs w:val="24"/>
        </w:rPr>
        <w:t>, pu</w:t>
      </w:r>
      <w:r w:rsidR="00D076B4" w:rsidRPr="004A2C9B">
        <w:rPr>
          <w:rFonts w:ascii="Arial" w:hAnsi="Arial" w:cs="Arial"/>
          <w:sz w:val="24"/>
          <w:szCs w:val="24"/>
        </w:rPr>
        <w:t xml:space="preserve">es </w:t>
      </w:r>
      <w:r w:rsidR="00EE6FF1" w:rsidRPr="004A2C9B">
        <w:rPr>
          <w:rFonts w:ascii="Arial" w:hAnsi="Arial" w:cs="Arial"/>
          <w:sz w:val="24"/>
          <w:szCs w:val="24"/>
        </w:rPr>
        <w:t>Jhon Fredy Forer</w:t>
      </w:r>
      <w:r>
        <w:rPr>
          <w:rFonts w:ascii="Arial" w:hAnsi="Arial" w:cs="Arial"/>
          <w:sz w:val="24"/>
          <w:szCs w:val="24"/>
        </w:rPr>
        <w:t>o dijo que a. “gomina”</w:t>
      </w:r>
      <w:r w:rsidR="00EE6FF1" w:rsidRPr="004A2C9B">
        <w:rPr>
          <w:rFonts w:ascii="Arial" w:hAnsi="Arial" w:cs="Arial"/>
          <w:sz w:val="24"/>
          <w:szCs w:val="24"/>
        </w:rPr>
        <w:t xml:space="preserve"> a quien señaló como autor de los homicidios andaba en una camioneta </w:t>
      </w:r>
      <w:r w:rsidR="00427265">
        <w:rPr>
          <w:rFonts w:ascii="Arial" w:hAnsi="Arial" w:cs="Arial"/>
          <w:sz w:val="24"/>
          <w:szCs w:val="24"/>
        </w:rPr>
        <w:t>“burbuja blanca”</w:t>
      </w:r>
      <w:r w:rsidR="00D076B4" w:rsidRPr="004A2C9B">
        <w:rPr>
          <w:rFonts w:ascii="Arial" w:hAnsi="Arial" w:cs="Arial"/>
          <w:sz w:val="24"/>
          <w:szCs w:val="24"/>
        </w:rPr>
        <w:t xml:space="preserve">, situación que puede </w:t>
      </w:r>
      <w:r w:rsidR="007E3CF0" w:rsidRPr="004A2C9B">
        <w:rPr>
          <w:rFonts w:ascii="Arial" w:hAnsi="Arial" w:cs="Arial"/>
          <w:sz w:val="24"/>
          <w:szCs w:val="24"/>
        </w:rPr>
        <w:t xml:space="preserve">indicar que </w:t>
      </w:r>
      <w:r w:rsidR="00427265">
        <w:rPr>
          <w:rFonts w:ascii="Arial" w:hAnsi="Arial" w:cs="Arial"/>
          <w:sz w:val="24"/>
          <w:szCs w:val="24"/>
        </w:rPr>
        <w:t>LHHS</w:t>
      </w:r>
      <w:r w:rsidR="00D5690E" w:rsidRPr="004A2C9B">
        <w:rPr>
          <w:rFonts w:ascii="Arial" w:hAnsi="Arial" w:cs="Arial"/>
          <w:sz w:val="24"/>
          <w:szCs w:val="24"/>
        </w:rPr>
        <w:t xml:space="preserve"> se transportaba en ese vehículo, o </w:t>
      </w:r>
      <w:r w:rsidR="007E3CF0" w:rsidRPr="004A2C9B">
        <w:rPr>
          <w:rFonts w:ascii="Arial" w:hAnsi="Arial" w:cs="Arial"/>
          <w:sz w:val="24"/>
          <w:szCs w:val="24"/>
        </w:rPr>
        <w:t xml:space="preserve">que </w:t>
      </w:r>
      <w:r w:rsidR="00D5690E" w:rsidRPr="004A2C9B">
        <w:rPr>
          <w:rFonts w:ascii="Arial" w:hAnsi="Arial" w:cs="Arial"/>
          <w:sz w:val="24"/>
          <w:szCs w:val="24"/>
        </w:rPr>
        <w:t xml:space="preserve">al menos </w:t>
      </w:r>
      <w:r w:rsidR="007E3CF0" w:rsidRPr="004A2C9B">
        <w:rPr>
          <w:rFonts w:ascii="Arial" w:hAnsi="Arial" w:cs="Arial"/>
          <w:sz w:val="24"/>
          <w:szCs w:val="24"/>
        </w:rPr>
        <w:t>tuvo</w:t>
      </w:r>
      <w:r w:rsidR="00D5690E" w:rsidRPr="004A2C9B">
        <w:rPr>
          <w:rFonts w:ascii="Arial" w:hAnsi="Arial" w:cs="Arial"/>
          <w:sz w:val="24"/>
          <w:szCs w:val="24"/>
        </w:rPr>
        <w:t xml:space="preserve"> algún automotor a su disposición</w:t>
      </w:r>
      <w:r w:rsidR="007E3CF0" w:rsidRPr="004A2C9B">
        <w:rPr>
          <w:rFonts w:ascii="Arial" w:hAnsi="Arial" w:cs="Arial"/>
          <w:sz w:val="24"/>
          <w:szCs w:val="24"/>
        </w:rPr>
        <w:t xml:space="preserve"> para salir de la fin</w:t>
      </w:r>
      <w:r w:rsidR="00427265">
        <w:rPr>
          <w:rFonts w:ascii="Arial" w:hAnsi="Arial" w:cs="Arial"/>
          <w:sz w:val="24"/>
          <w:szCs w:val="24"/>
        </w:rPr>
        <w:t>ca “</w:t>
      </w:r>
      <w:r w:rsidR="00910B36">
        <w:rPr>
          <w:rFonts w:ascii="Arial" w:hAnsi="Arial" w:cs="Arial"/>
          <w:sz w:val="24"/>
          <w:szCs w:val="24"/>
        </w:rPr>
        <w:t>La 13</w:t>
      </w:r>
      <w:r w:rsidR="007E3CF0" w:rsidRPr="004A2C9B">
        <w:rPr>
          <w:rFonts w:ascii="Arial" w:hAnsi="Arial" w:cs="Arial"/>
          <w:sz w:val="24"/>
          <w:szCs w:val="24"/>
        </w:rPr>
        <w:t xml:space="preserve">”, </w:t>
      </w:r>
      <w:r w:rsidR="00427265">
        <w:rPr>
          <w:rFonts w:ascii="Arial" w:hAnsi="Arial" w:cs="Arial"/>
          <w:sz w:val="24"/>
          <w:szCs w:val="24"/>
        </w:rPr>
        <w:t>l</w:t>
      </w:r>
      <w:r w:rsidR="007E3CF0" w:rsidRPr="004A2C9B">
        <w:rPr>
          <w:rFonts w:ascii="Arial" w:hAnsi="Arial" w:cs="Arial"/>
          <w:sz w:val="24"/>
          <w:szCs w:val="24"/>
        </w:rPr>
        <w:t xml:space="preserve">o que se evidencia </w:t>
      </w:r>
      <w:r w:rsidR="00D5690E" w:rsidRPr="004A2C9B">
        <w:rPr>
          <w:rFonts w:ascii="Arial" w:hAnsi="Arial" w:cs="Arial"/>
          <w:sz w:val="24"/>
          <w:szCs w:val="24"/>
        </w:rPr>
        <w:t>ya que el P</w:t>
      </w:r>
      <w:r w:rsidR="00465DC1" w:rsidRPr="004A2C9B">
        <w:rPr>
          <w:rFonts w:ascii="Arial" w:hAnsi="Arial" w:cs="Arial"/>
          <w:sz w:val="24"/>
          <w:szCs w:val="24"/>
        </w:rPr>
        <w:t>T Giovanny González</w:t>
      </w:r>
      <w:r w:rsidR="00D076B4" w:rsidRPr="004A2C9B">
        <w:rPr>
          <w:rFonts w:ascii="Arial" w:hAnsi="Arial" w:cs="Arial"/>
          <w:sz w:val="24"/>
          <w:szCs w:val="24"/>
        </w:rPr>
        <w:t xml:space="preserve"> </w:t>
      </w:r>
      <w:r w:rsidR="00D5690E" w:rsidRPr="004A2C9B">
        <w:rPr>
          <w:rFonts w:ascii="Arial" w:hAnsi="Arial" w:cs="Arial"/>
          <w:sz w:val="24"/>
          <w:szCs w:val="24"/>
        </w:rPr>
        <w:t>dijo en el juici</w:t>
      </w:r>
      <w:r w:rsidR="00427265">
        <w:rPr>
          <w:rFonts w:ascii="Arial" w:hAnsi="Arial" w:cs="Arial"/>
          <w:sz w:val="24"/>
          <w:szCs w:val="24"/>
        </w:rPr>
        <w:t>o</w:t>
      </w:r>
      <w:r w:rsidR="00D5690E" w:rsidRPr="004A2C9B">
        <w:rPr>
          <w:rFonts w:ascii="Arial" w:hAnsi="Arial" w:cs="Arial"/>
          <w:sz w:val="24"/>
          <w:szCs w:val="24"/>
        </w:rPr>
        <w:t xml:space="preserve"> oral que al </w:t>
      </w:r>
      <w:r w:rsidR="00D076B4" w:rsidRPr="004A2C9B">
        <w:rPr>
          <w:rFonts w:ascii="Arial" w:hAnsi="Arial" w:cs="Arial"/>
          <w:sz w:val="24"/>
          <w:szCs w:val="24"/>
        </w:rPr>
        <w:t xml:space="preserve">requisar al señor LHHS </w:t>
      </w:r>
      <w:r w:rsidR="00427265">
        <w:rPr>
          <w:rFonts w:ascii="Arial" w:hAnsi="Arial" w:cs="Arial"/>
          <w:sz w:val="24"/>
          <w:szCs w:val="24"/>
        </w:rPr>
        <w:t>luego de su captura,</w:t>
      </w:r>
      <w:r w:rsidR="00465DC1" w:rsidRPr="004A2C9B">
        <w:rPr>
          <w:rFonts w:ascii="Arial" w:hAnsi="Arial" w:cs="Arial"/>
          <w:sz w:val="24"/>
          <w:szCs w:val="24"/>
        </w:rPr>
        <w:t xml:space="preserve"> le encontraron las llaves de un carro</w:t>
      </w:r>
      <w:r w:rsidR="00AE7F50" w:rsidRPr="004A2C9B">
        <w:rPr>
          <w:rFonts w:ascii="Arial" w:hAnsi="Arial" w:cs="Arial"/>
          <w:sz w:val="24"/>
          <w:szCs w:val="24"/>
        </w:rPr>
        <w:t xml:space="preserve"> de lo cual se puede colegir que nada le impedía al señor LHHS </w:t>
      </w:r>
      <w:r w:rsidR="00D076B4" w:rsidRPr="004A2C9B">
        <w:rPr>
          <w:rFonts w:ascii="Arial" w:hAnsi="Arial" w:cs="Arial"/>
          <w:sz w:val="24"/>
          <w:szCs w:val="24"/>
        </w:rPr>
        <w:t xml:space="preserve">haber </w:t>
      </w:r>
      <w:r w:rsidR="00AE7F50" w:rsidRPr="004A2C9B">
        <w:rPr>
          <w:rFonts w:ascii="Arial" w:hAnsi="Arial" w:cs="Arial"/>
          <w:sz w:val="24"/>
          <w:szCs w:val="24"/>
        </w:rPr>
        <w:t>toma</w:t>
      </w:r>
      <w:r w:rsidR="00D076B4" w:rsidRPr="004A2C9B">
        <w:rPr>
          <w:rFonts w:ascii="Arial" w:hAnsi="Arial" w:cs="Arial"/>
          <w:sz w:val="24"/>
          <w:szCs w:val="24"/>
        </w:rPr>
        <w:t xml:space="preserve">do </w:t>
      </w:r>
      <w:r w:rsidR="00217FC7" w:rsidRPr="004A2C9B">
        <w:rPr>
          <w:rFonts w:ascii="Arial" w:hAnsi="Arial" w:cs="Arial"/>
          <w:sz w:val="24"/>
          <w:szCs w:val="24"/>
        </w:rPr>
        <w:t>es</w:t>
      </w:r>
      <w:r w:rsidR="00427265">
        <w:rPr>
          <w:rFonts w:ascii="Arial" w:hAnsi="Arial" w:cs="Arial"/>
          <w:sz w:val="24"/>
          <w:szCs w:val="24"/>
        </w:rPr>
        <w:t>e</w:t>
      </w:r>
      <w:r w:rsidR="00D076B4" w:rsidRPr="004A2C9B">
        <w:rPr>
          <w:rFonts w:ascii="Arial" w:hAnsi="Arial" w:cs="Arial"/>
          <w:sz w:val="24"/>
          <w:szCs w:val="24"/>
        </w:rPr>
        <w:t xml:space="preserve"> </w:t>
      </w:r>
      <w:r w:rsidR="00AE7F50" w:rsidRPr="004A2C9B">
        <w:rPr>
          <w:rFonts w:ascii="Arial" w:hAnsi="Arial" w:cs="Arial"/>
          <w:sz w:val="24"/>
          <w:szCs w:val="24"/>
        </w:rPr>
        <w:t>vehículo y salir del sitio</w:t>
      </w:r>
      <w:r w:rsidR="00D076B4" w:rsidRPr="004A2C9B">
        <w:rPr>
          <w:rFonts w:ascii="Arial" w:hAnsi="Arial" w:cs="Arial"/>
          <w:sz w:val="24"/>
          <w:szCs w:val="24"/>
        </w:rPr>
        <w:t xml:space="preserve"> de los hechos</w:t>
      </w:r>
      <w:r w:rsidR="00217FC7" w:rsidRPr="004A2C9B">
        <w:rPr>
          <w:rFonts w:ascii="Arial" w:hAnsi="Arial" w:cs="Arial"/>
          <w:sz w:val="24"/>
          <w:szCs w:val="24"/>
        </w:rPr>
        <w:t xml:space="preserve"> antes de que llegaran los agentes.</w:t>
      </w:r>
    </w:p>
    <w:p w14:paraId="7947F09D" w14:textId="1AE0437D" w:rsidR="008C3A1A" w:rsidRPr="004A2C9B" w:rsidRDefault="00427265" w:rsidP="0016545D">
      <w:pPr>
        <w:spacing w:line="288" w:lineRule="auto"/>
        <w:jc w:val="both"/>
        <w:rPr>
          <w:rFonts w:ascii="Arial" w:hAnsi="Arial" w:cs="Arial"/>
          <w:sz w:val="24"/>
          <w:szCs w:val="24"/>
        </w:rPr>
      </w:pPr>
      <w:r>
        <w:rPr>
          <w:rFonts w:ascii="Arial" w:hAnsi="Arial" w:cs="Arial"/>
          <w:sz w:val="24"/>
          <w:szCs w:val="24"/>
        </w:rPr>
        <w:lastRenderedPageBreak/>
        <w:t xml:space="preserve">6.26 </w:t>
      </w:r>
      <w:r w:rsidR="00523F52" w:rsidRPr="004A2C9B">
        <w:rPr>
          <w:rFonts w:ascii="Arial" w:hAnsi="Arial" w:cs="Arial"/>
          <w:sz w:val="24"/>
          <w:szCs w:val="24"/>
        </w:rPr>
        <w:t>En ese orden de ideas existen hechos indicantes que pueden llevar a inferir q</w:t>
      </w:r>
      <w:r>
        <w:rPr>
          <w:rFonts w:ascii="Arial" w:hAnsi="Arial" w:cs="Arial"/>
          <w:sz w:val="24"/>
          <w:szCs w:val="24"/>
        </w:rPr>
        <w:t>ue LHHS estaba en el inmueble “</w:t>
      </w:r>
      <w:r w:rsidR="00910B36">
        <w:rPr>
          <w:rFonts w:ascii="Arial" w:hAnsi="Arial" w:cs="Arial"/>
          <w:sz w:val="24"/>
          <w:szCs w:val="24"/>
        </w:rPr>
        <w:t>La 13</w:t>
      </w:r>
      <w:r w:rsidR="00523F52" w:rsidRPr="004A2C9B">
        <w:rPr>
          <w:rFonts w:ascii="Arial" w:hAnsi="Arial" w:cs="Arial"/>
          <w:sz w:val="24"/>
          <w:szCs w:val="24"/>
        </w:rPr>
        <w:t>” porque le hab</w:t>
      </w:r>
      <w:r>
        <w:rPr>
          <w:rFonts w:ascii="Arial" w:hAnsi="Arial" w:cs="Arial"/>
          <w:sz w:val="24"/>
          <w:szCs w:val="24"/>
        </w:rPr>
        <w:t xml:space="preserve">ía arrendado ese predio a Jhon </w:t>
      </w:r>
      <w:r w:rsidR="00523F52" w:rsidRPr="004A2C9B">
        <w:rPr>
          <w:rFonts w:ascii="Arial" w:hAnsi="Arial" w:cs="Arial"/>
          <w:sz w:val="24"/>
          <w:szCs w:val="24"/>
        </w:rPr>
        <w:t xml:space="preserve">Jairo </w:t>
      </w:r>
      <w:r>
        <w:rPr>
          <w:rFonts w:ascii="Arial" w:hAnsi="Arial" w:cs="Arial"/>
          <w:sz w:val="24"/>
          <w:szCs w:val="24"/>
        </w:rPr>
        <w:t>Cruz;</w:t>
      </w:r>
      <w:r w:rsidR="00393C08" w:rsidRPr="004A2C9B">
        <w:rPr>
          <w:rFonts w:ascii="Arial" w:hAnsi="Arial" w:cs="Arial"/>
          <w:sz w:val="24"/>
          <w:szCs w:val="24"/>
        </w:rPr>
        <w:t xml:space="preserve"> y </w:t>
      </w:r>
      <w:r w:rsidR="00523F52" w:rsidRPr="004A2C9B">
        <w:rPr>
          <w:rFonts w:ascii="Arial" w:hAnsi="Arial" w:cs="Arial"/>
          <w:sz w:val="24"/>
          <w:szCs w:val="24"/>
        </w:rPr>
        <w:t xml:space="preserve">que </w:t>
      </w:r>
      <w:r w:rsidR="00217FC7" w:rsidRPr="004A2C9B">
        <w:rPr>
          <w:rFonts w:ascii="Arial" w:hAnsi="Arial" w:cs="Arial"/>
          <w:sz w:val="24"/>
          <w:szCs w:val="24"/>
        </w:rPr>
        <w:t>por esa razón no s</w:t>
      </w:r>
      <w:r w:rsidR="00523F52" w:rsidRPr="004A2C9B">
        <w:rPr>
          <w:rFonts w:ascii="Arial" w:hAnsi="Arial" w:cs="Arial"/>
          <w:sz w:val="24"/>
          <w:szCs w:val="24"/>
        </w:rPr>
        <w:t>alió de ese predio de manera inmediata a la consumación de los homicidios, ya que siguiendo la secuencia cronológica del relato del señor Forero</w:t>
      </w:r>
      <w:r w:rsidR="00217FC7" w:rsidRPr="004A2C9B">
        <w:rPr>
          <w:rFonts w:ascii="Arial" w:hAnsi="Arial" w:cs="Arial"/>
          <w:sz w:val="24"/>
          <w:szCs w:val="24"/>
        </w:rPr>
        <w:t xml:space="preserve">: i) al </w:t>
      </w:r>
      <w:r w:rsidR="00523F52" w:rsidRPr="004A2C9B">
        <w:rPr>
          <w:rFonts w:ascii="Arial" w:hAnsi="Arial" w:cs="Arial"/>
          <w:sz w:val="24"/>
          <w:szCs w:val="24"/>
        </w:rPr>
        <w:t xml:space="preserve">llegar a la finca </w:t>
      </w:r>
      <w:r>
        <w:rPr>
          <w:rFonts w:ascii="Arial" w:hAnsi="Arial" w:cs="Arial"/>
          <w:sz w:val="24"/>
          <w:szCs w:val="24"/>
        </w:rPr>
        <w:t>“</w:t>
      </w:r>
      <w:r w:rsidR="00910B36">
        <w:rPr>
          <w:rFonts w:ascii="Arial" w:hAnsi="Arial" w:cs="Arial"/>
          <w:sz w:val="24"/>
          <w:szCs w:val="24"/>
        </w:rPr>
        <w:t>La 13</w:t>
      </w:r>
      <w:r>
        <w:rPr>
          <w:rFonts w:ascii="Arial" w:hAnsi="Arial" w:cs="Arial"/>
          <w:sz w:val="24"/>
          <w:szCs w:val="24"/>
        </w:rPr>
        <w:t xml:space="preserve">” </w:t>
      </w:r>
      <w:r w:rsidR="00523F52" w:rsidRPr="004A2C9B">
        <w:rPr>
          <w:rFonts w:ascii="Arial" w:hAnsi="Arial" w:cs="Arial"/>
          <w:sz w:val="24"/>
          <w:szCs w:val="24"/>
        </w:rPr>
        <w:t xml:space="preserve">en </w:t>
      </w:r>
      <w:r w:rsidR="00393C08" w:rsidRPr="004A2C9B">
        <w:rPr>
          <w:rFonts w:ascii="Arial" w:hAnsi="Arial" w:cs="Arial"/>
          <w:sz w:val="24"/>
          <w:szCs w:val="24"/>
        </w:rPr>
        <w:t>compañía de su jefe Jhon Jairo Cruz, de Carlos Alberto Sánchez y del otro escolta ll</w:t>
      </w:r>
      <w:r>
        <w:rPr>
          <w:rFonts w:ascii="Arial" w:hAnsi="Arial" w:cs="Arial"/>
          <w:sz w:val="24"/>
          <w:szCs w:val="24"/>
        </w:rPr>
        <w:t>amado Juan Carlos Ossa fueron “</w:t>
      </w:r>
      <w:r w:rsidR="00393C08" w:rsidRPr="004A2C9B">
        <w:rPr>
          <w:rFonts w:ascii="Arial" w:hAnsi="Arial" w:cs="Arial"/>
          <w:sz w:val="24"/>
          <w:szCs w:val="24"/>
        </w:rPr>
        <w:t xml:space="preserve">emboscados” por unas personas que se llevaron a sus compañeros al interior de la casa de ese predio; </w:t>
      </w:r>
      <w:r w:rsidR="00680E0F" w:rsidRPr="004A2C9B">
        <w:rPr>
          <w:rFonts w:ascii="Arial" w:hAnsi="Arial" w:cs="Arial"/>
          <w:sz w:val="24"/>
          <w:szCs w:val="24"/>
        </w:rPr>
        <w:t xml:space="preserve">ii) seguidamente fue lanzado al piso por el individuo de camiseta roja a rayas y </w:t>
      </w:r>
      <w:r>
        <w:rPr>
          <w:rFonts w:ascii="Arial" w:hAnsi="Arial" w:cs="Arial"/>
          <w:sz w:val="24"/>
          <w:szCs w:val="24"/>
        </w:rPr>
        <w:t>motilado “</w:t>
      </w:r>
      <w:r w:rsidR="00680E0F" w:rsidRPr="004A2C9B">
        <w:rPr>
          <w:rFonts w:ascii="Arial" w:hAnsi="Arial" w:cs="Arial"/>
          <w:sz w:val="24"/>
          <w:szCs w:val="24"/>
        </w:rPr>
        <w:t>en cresta”, que</w:t>
      </w:r>
      <w:r>
        <w:rPr>
          <w:rFonts w:ascii="Arial" w:hAnsi="Arial" w:cs="Arial"/>
          <w:sz w:val="24"/>
          <w:szCs w:val="24"/>
        </w:rPr>
        <w:t xml:space="preserve"> lo tuvo amenazado con un fusil</w:t>
      </w:r>
      <w:r w:rsidR="00680E0F" w:rsidRPr="004A2C9B">
        <w:rPr>
          <w:rFonts w:ascii="Arial" w:hAnsi="Arial" w:cs="Arial"/>
          <w:sz w:val="24"/>
          <w:szCs w:val="24"/>
        </w:rPr>
        <w:t>; iii) seguidamente dos personas que también portaban fusiles se llevaron a sus compañeros hacia adentro de la casa de la finca; iv) cuando estaba en el piso intimidado por ese sujeto, vio entrar en reversa una camioneta Toyo</w:t>
      </w:r>
      <w:r w:rsidR="005439EC" w:rsidRPr="004A2C9B">
        <w:rPr>
          <w:rFonts w:ascii="Arial" w:hAnsi="Arial" w:cs="Arial"/>
          <w:sz w:val="24"/>
          <w:szCs w:val="24"/>
        </w:rPr>
        <w:t xml:space="preserve">ta </w:t>
      </w:r>
      <w:r w:rsidR="00680E0F" w:rsidRPr="004A2C9B">
        <w:rPr>
          <w:rFonts w:ascii="Arial" w:hAnsi="Arial" w:cs="Arial"/>
          <w:sz w:val="24"/>
          <w:szCs w:val="24"/>
        </w:rPr>
        <w:t>Prado azul oscura</w:t>
      </w:r>
      <w:r w:rsidR="002652FF" w:rsidRPr="004A2C9B">
        <w:rPr>
          <w:rFonts w:ascii="Arial" w:hAnsi="Arial" w:cs="Arial"/>
          <w:sz w:val="24"/>
          <w:szCs w:val="24"/>
        </w:rPr>
        <w:t xml:space="preserve"> y polarizada, </w:t>
      </w:r>
      <w:r w:rsidR="00680E0F" w:rsidRPr="004A2C9B">
        <w:rPr>
          <w:rFonts w:ascii="Arial" w:hAnsi="Arial" w:cs="Arial"/>
          <w:sz w:val="24"/>
          <w:szCs w:val="24"/>
        </w:rPr>
        <w:t>como si estuviera lista para sal</w:t>
      </w:r>
      <w:r w:rsidR="002652FF" w:rsidRPr="004A2C9B">
        <w:rPr>
          <w:rFonts w:ascii="Arial" w:hAnsi="Arial" w:cs="Arial"/>
          <w:sz w:val="24"/>
          <w:szCs w:val="24"/>
        </w:rPr>
        <w:t xml:space="preserve">ir del predio; v) en ese momento escuchó gritar a las víctimas implorando que no los mataran; vi) de esa camioneta se bajó la persona a la que se refirió como </w:t>
      </w:r>
      <w:r w:rsidR="00CA6848">
        <w:rPr>
          <w:rFonts w:ascii="Arial" w:hAnsi="Arial" w:cs="Arial"/>
          <w:sz w:val="24"/>
          <w:szCs w:val="24"/>
        </w:rPr>
        <w:t>JFOJ</w:t>
      </w:r>
      <w:r w:rsidR="002652FF" w:rsidRPr="004A2C9B">
        <w:rPr>
          <w:rFonts w:ascii="Arial" w:hAnsi="Arial" w:cs="Arial"/>
          <w:sz w:val="24"/>
          <w:szCs w:val="24"/>
        </w:rPr>
        <w:t xml:space="preserve"> quien e</w:t>
      </w:r>
      <w:r>
        <w:rPr>
          <w:rFonts w:ascii="Arial" w:hAnsi="Arial" w:cs="Arial"/>
          <w:sz w:val="24"/>
          <w:szCs w:val="24"/>
        </w:rPr>
        <w:t>mpezó a dar órdenes diciendo “</w:t>
      </w:r>
      <w:r w:rsidR="002652FF" w:rsidRPr="004A2C9B">
        <w:rPr>
          <w:rFonts w:ascii="Arial" w:hAnsi="Arial" w:cs="Arial"/>
          <w:sz w:val="24"/>
          <w:szCs w:val="24"/>
        </w:rPr>
        <w:t>cójalo pues, hágale pues”</w:t>
      </w:r>
      <w:r>
        <w:rPr>
          <w:rFonts w:ascii="Arial" w:hAnsi="Arial" w:cs="Arial"/>
          <w:sz w:val="24"/>
          <w:szCs w:val="24"/>
        </w:rPr>
        <w:t>, que fue cuando</w:t>
      </w:r>
      <w:r w:rsidR="00EE6FF1" w:rsidRPr="004A2C9B">
        <w:rPr>
          <w:rFonts w:ascii="Arial" w:hAnsi="Arial" w:cs="Arial"/>
          <w:sz w:val="24"/>
          <w:szCs w:val="24"/>
        </w:rPr>
        <w:t xml:space="preserve"> escuchó dos o tres </w:t>
      </w:r>
      <w:r>
        <w:rPr>
          <w:rFonts w:ascii="Arial" w:hAnsi="Arial" w:cs="Arial"/>
          <w:sz w:val="24"/>
          <w:szCs w:val="24"/>
        </w:rPr>
        <w:t>disparos de pistola tiro a tiro</w:t>
      </w:r>
      <w:r w:rsidR="00EE6FF1" w:rsidRPr="004A2C9B">
        <w:rPr>
          <w:rFonts w:ascii="Arial" w:hAnsi="Arial" w:cs="Arial"/>
          <w:sz w:val="24"/>
          <w:szCs w:val="24"/>
        </w:rPr>
        <w:t xml:space="preserve">; vii) en ese </w:t>
      </w:r>
      <w:r>
        <w:rPr>
          <w:rFonts w:ascii="Arial" w:hAnsi="Arial" w:cs="Arial"/>
          <w:sz w:val="24"/>
          <w:szCs w:val="24"/>
        </w:rPr>
        <w:t>momento sus compañeros dejaron de gritar</w:t>
      </w:r>
      <w:r w:rsidR="003A4C9B">
        <w:rPr>
          <w:rFonts w:ascii="Arial" w:hAnsi="Arial" w:cs="Arial"/>
          <w:sz w:val="24"/>
          <w:szCs w:val="24"/>
        </w:rPr>
        <w:t>; viii) luego vio a “gomina”</w:t>
      </w:r>
      <w:r w:rsidR="00EE6FF1" w:rsidRPr="004A2C9B">
        <w:rPr>
          <w:rFonts w:ascii="Arial" w:hAnsi="Arial" w:cs="Arial"/>
          <w:sz w:val="24"/>
          <w:szCs w:val="24"/>
        </w:rPr>
        <w:t>, a quien señaló como el autor de los disparos</w:t>
      </w:r>
      <w:r w:rsidR="00217FC7" w:rsidRPr="004A2C9B">
        <w:rPr>
          <w:rFonts w:ascii="Arial" w:hAnsi="Arial" w:cs="Arial"/>
          <w:sz w:val="24"/>
          <w:szCs w:val="24"/>
        </w:rPr>
        <w:t xml:space="preserve">, </w:t>
      </w:r>
      <w:r w:rsidR="003A4C9B">
        <w:rPr>
          <w:rFonts w:ascii="Arial" w:hAnsi="Arial" w:cs="Arial"/>
          <w:sz w:val="24"/>
          <w:szCs w:val="24"/>
        </w:rPr>
        <w:t>quien tení</w:t>
      </w:r>
      <w:r w:rsidR="00EE6FF1" w:rsidRPr="004A2C9B">
        <w:rPr>
          <w:rFonts w:ascii="Arial" w:hAnsi="Arial" w:cs="Arial"/>
          <w:sz w:val="24"/>
          <w:szCs w:val="24"/>
        </w:rPr>
        <w:t>a en sus manos la pistola de su amigo que era el otro escolta llamado Juan Carlos Ossa</w:t>
      </w:r>
      <w:r w:rsidR="003A4C9B">
        <w:rPr>
          <w:rFonts w:ascii="Arial" w:hAnsi="Arial" w:cs="Arial"/>
          <w:sz w:val="24"/>
          <w:szCs w:val="24"/>
        </w:rPr>
        <w:t>; y ix) para</w:t>
      </w:r>
      <w:r w:rsidR="00EE6FF1" w:rsidRPr="004A2C9B">
        <w:rPr>
          <w:rFonts w:ascii="Arial" w:hAnsi="Arial" w:cs="Arial"/>
          <w:sz w:val="24"/>
          <w:szCs w:val="24"/>
        </w:rPr>
        <w:t xml:space="preserve"> ese momento la camioneta azul ya no estaba en la fin</w:t>
      </w:r>
      <w:r w:rsidR="008C3A1A" w:rsidRPr="004A2C9B">
        <w:rPr>
          <w:rFonts w:ascii="Arial" w:hAnsi="Arial" w:cs="Arial"/>
          <w:sz w:val="24"/>
          <w:szCs w:val="24"/>
        </w:rPr>
        <w:t>ca.</w:t>
      </w:r>
    </w:p>
    <w:p w14:paraId="1960ABE5" w14:textId="41C11A82" w:rsidR="00F20C6F" w:rsidRPr="004A2C9B" w:rsidRDefault="003A4C9B" w:rsidP="0016545D">
      <w:pPr>
        <w:spacing w:line="288" w:lineRule="auto"/>
        <w:jc w:val="both"/>
        <w:rPr>
          <w:rFonts w:ascii="Arial" w:hAnsi="Arial" w:cs="Arial"/>
          <w:sz w:val="24"/>
          <w:szCs w:val="24"/>
        </w:rPr>
      </w:pPr>
      <w:r>
        <w:rPr>
          <w:rFonts w:ascii="Arial" w:hAnsi="Arial" w:cs="Arial"/>
          <w:sz w:val="24"/>
          <w:szCs w:val="24"/>
        </w:rPr>
        <w:t>6.27</w:t>
      </w:r>
      <w:r w:rsidR="008C3A1A" w:rsidRPr="004A2C9B">
        <w:rPr>
          <w:rFonts w:ascii="Arial" w:hAnsi="Arial" w:cs="Arial"/>
          <w:sz w:val="24"/>
          <w:szCs w:val="24"/>
        </w:rPr>
        <w:t xml:space="preserve"> </w:t>
      </w:r>
      <w:r>
        <w:rPr>
          <w:rFonts w:ascii="Arial" w:hAnsi="Arial" w:cs="Arial"/>
          <w:sz w:val="24"/>
          <w:szCs w:val="24"/>
        </w:rPr>
        <w:t>Lo anterior lleva</w:t>
      </w:r>
      <w:r w:rsidR="005439EC" w:rsidRPr="004A2C9B">
        <w:rPr>
          <w:rFonts w:ascii="Arial" w:hAnsi="Arial" w:cs="Arial"/>
          <w:sz w:val="24"/>
          <w:szCs w:val="24"/>
        </w:rPr>
        <w:t xml:space="preserve"> a concluir que parte del grupo de ind</w:t>
      </w:r>
      <w:r>
        <w:rPr>
          <w:rFonts w:ascii="Arial" w:hAnsi="Arial" w:cs="Arial"/>
          <w:sz w:val="24"/>
          <w:szCs w:val="24"/>
        </w:rPr>
        <w:t xml:space="preserve">ividuos que emboscó a </w:t>
      </w:r>
      <w:r w:rsidR="005439EC" w:rsidRPr="004A2C9B">
        <w:rPr>
          <w:rFonts w:ascii="Arial" w:hAnsi="Arial" w:cs="Arial"/>
          <w:sz w:val="24"/>
          <w:szCs w:val="24"/>
        </w:rPr>
        <w:t>las víctimas salió en la camioneta antes o de manera coatánea a</w:t>
      </w:r>
      <w:r w:rsidR="00217FC7" w:rsidRPr="004A2C9B">
        <w:rPr>
          <w:rFonts w:ascii="Arial" w:hAnsi="Arial" w:cs="Arial"/>
          <w:sz w:val="24"/>
          <w:szCs w:val="24"/>
        </w:rPr>
        <w:t>l momento en que les dieron muerte,</w:t>
      </w:r>
      <w:r w:rsidR="005439EC" w:rsidRPr="004A2C9B">
        <w:rPr>
          <w:rFonts w:ascii="Arial" w:hAnsi="Arial" w:cs="Arial"/>
          <w:sz w:val="24"/>
          <w:szCs w:val="24"/>
        </w:rPr>
        <w:t xml:space="preserve"> por lo cual puede resultar plausible la argume</w:t>
      </w:r>
      <w:r>
        <w:rPr>
          <w:rFonts w:ascii="Arial" w:hAnsi="Arial" w:cs="Arial"/>
          <w:sz w:val="24"/>
          <w:szCs w:val="24"/>
        </w:rPr>
        <w:t xml:space="preserve">ntación </w:t>
      </w:r>
      <w:r w:rsidR="00AE5131" w:rsidRPr="004A2C9B">
        <w:rPr>
          <w:rFonts w:ascii="Arial" w:hAnsi="Arial" w:cs="Arial"/>
          <w:sz w:val="24"/>
          <w:szCs w:val="24"/>
        </w:rPr>
        <w:t>del juez de primer gra</w:t>
      </w:r>
      <w:r w:rsidR="00F27040" w:rsidRPr="004A2C9B">
        <w:rPr>
          <w:rFonts w:ascii="Arial" w:hAnsi="Arial" w:cs="Arial"/>
          <w:sz w:val="24"/>
          <w:szCs w:val="24"/>
        </w:rPr>
        <w:t xml:space="preserve">do, basada en el valor probatorio de los hechos indicantes y la tarifa legal existente en materia de pruebas de referencia, que lo llevó a considerar en su fallo que: i) </w:t>
      </w:r>
      <w:r w:rsidR="00754629" w:rsidRPr="004A2C9B">
        <w:rPr>
          <w:rFonts w:ascii="Arial" w:hAnsi="Arial" w:cs="Arial"/>
          <w:sz w:val="24"/>
          <w:szCs w:val="24"/>
        </w:rPr>
        <w:t xml:space="preserve">la </w:t>
      </w:r>
      <w:r w:rsidR="00E40CFA" w:rsidRPr="004A2C9B">
        <w:rPr>
          <w:rFonts w:ascii="Arial" w:hAnsi="Arial" w:cs="Arial"/>
          <w:sz w:val="24"/>
          <w:szCs w:val="24"/>
        </w:rPr>
        <w:t xml:space="preserve">declaración juramentada que entregó Jhon Fredy Forero Ríos </w:t>
      </w:r>
      <w:r w:rsidR="00F27040" w:rsidRPr="004A2C9B">
        <w:rPr>
          <w:rFonts w:ascii="Arial" w:hAnsi="Arial" w:cs="Arial"/>
          <w:sz w:val="24"/>
          <w:szCs w:val="24"/>
        </w:rPr>
        <w:t xml:space="preserve">era </w:t>
      </w:r>
      <w:r w:rsidR="00E40CFA" w:rsidRPr="004A2C9B">
        <w:rPr>
          <w:rFonts w:ascii="Arial" w:hAnsi="Arial" w:cs="Arial"/>
          <w:sz w:val="24"/>
          <w:szCs w:val="24"/>
        </w:rPr>
        <w:t xml:space="preserve">admisible como prueba de referencia, </w:t>
      </w:r>
      <w:r w:rsidR="00F27040" w:rsidRPr="004A2C9B">
        <w:rPr>
          <w:rFonts w:ascii="Arial" w:hAnsi="Arial" w:cs="Arial"/>
          <w:sz w:val="24"/>
          <w:szCs w:val="24"/>
        </w:rPr>
        <w:t xml:space="preserve">al </w:t>
      </w:r>
      <w:r w:rsidR="00E40CFA" w:rsidRPr="004A2C9B">
        <w:rPr>
          <w:rFonts w:ascii="Arial" w:hAnsi="Arial" w:cs="Arial"/>
          <w:sz w:val="24"/>
          <w:szCs w:val="24"/>
        </w:rPr>
        <w:t xml:space="preserve">estar acreditado que </w:t>
      </w:r>
      <w:r w:rsidR="00C1185A">
        <w:rPr>
          <w:rFonts w:ascii="Arial" w:hAnsi="Arial" w:cs="Arial"/>
          <w:sz w:val="24"/>
          <w:szCs w:val="24"/>
        </w:rPr>
        <w:t xml:space="preserve">esa persona fue muerta </w:t>
      </w:r>
      <w:r w:rsidR="00E40CFA" w:rsidRPr="004A2C9B">
        <w:rPr>
          <w:rFonts w:ascii="Arial" w:hAnsi="Arial" w:cs="Arial"/>
          <w:sz w:val="24"/>
          <w:szCs w:val="24"/>
        </w:rPr>
        <w:t xml:space="preserve">24 de julio de 2009, que fue el mismo día en que rindió </w:t>
      </w:r>
      <w:r w:rsidR="00F27040" w:rsidRPr="004A2C9B">
        <w:rPr>
          <w:rFonts w:ascii="Arial" w:hAnsi="Arial" w:cs="Arial"/>
          <w:sz w:val="24"/>
          <w:szCs w:val="24"/>
        </w:rPr>
        <w:t xml:space="preserve">esa </w:t>
      </w:r>
      <w:r w:rsidR="00E40CFA" w:rsidRPr="004A2C9B">
        <w:rPr>
          <w:rFonts w:ascii="Arial" w:hAnsi="Arial" w:cs="Arial"/>
          <w:sz w:val="24"/>
          <w:szCs w:val="24"/>
        </w:rPr>
        <w:t>declaración ante el ente acusador</w:t>
      </w:r>
      <w:r w:rsidR="00754629" w:rsidRPr="004A2C9B">
        <w:rPr>
          <w:rFonts w:ascii="Arial" w:hAnsi="Arial" w:cs="Arial"/>
          <w:sz w:val="24"/>
          <w:szCs w:val="24"/>
        </w:rPr>
        <w:t>; ii) el testigo Forero n</w:t>
      </w:r>
      <w:r>
        <w:rPr>
          <w:rFonts w:ascii="Arial" w:hAnsi="Arial" w:cs="Arial"/>
          <w:sz w:val="24"/>
          <w:szCs w:val="24"/>
        </w:rPr>
        <w:t>unca señaló a</w:t>
      </w:r>
      <w:r w:rsidR="00754629" w:rsidRPr="004A2C9B">
        <w:rPr>
          <w:rFonts w:ascii="Arial" w:hAnsi="Arial" w:cs="Arial"/>
          <w:sz w:val="24"/>
          <w:szCs w:val="24"/>
        </w:rPr>
        <w:t xml:space="preserve"> LHHS como una de las personas que ejecutaron los actos de homicidio y porte de armas de uso privativo de las FFAA y</w:t>
      </w:r>
      <w:r w:rsidR="00D82DAE" w:rsidRPr="004A2C9B">
        <w:rPr>
          <w:rFonts w:ascii="Arial" w:hAnsi="Arial" w:cs="Arial"/>
          <w:sz w:val="24"/>
          <w:szCs w:val="24"/>
        </w:rPr>
        <w:t xml:space="preserve"> </w:t>
      </w:r>
      <w:r w:rsidR="00754629" w:rsidRPr="004A2C9B">
        <w:rPr>
          <w:rFonts w:ascii="Arial" w:hAnsi="Arial" w:cs="Arial"/>
          <w:sz w:val="24"/>
          <w:szCs w:val="24"/>
        </w:rPr>
        <w:t xml:space="preserve">solamente se contaba con esa </w:t>
      </w:r>
      <w:r w:rsidR="00E40CFA" w:rsidRPr="004A2C9B">
        <w:rPr>
          <w:rFonts w:ascii="Arial" w:hAnsi="Arial" w:cs="Arial"/>
          <w:sz w:val="24"/>
          <w:szCs w:val="24"/>
        </w:rPr>
        <w:t xml:space="preserve">prueba de referencia que era insuficiente para dictar sentencia condenatoria </w:t>
      </w:r>
      <w:r w:rsidR="00754629" w:rsidRPr="004A2C9B">
        <w:rPr>
          <w:rFonts w:ascii="Arial" w:hAnsi="Arial" w:cs="Arial"/>
          <w:sz w:val="24"/>
          <w:szCs w:val="24"/>
        </w:rPr>
        <w:t>en contra del acusado</w:t>
      </w:r>
      <w:r w:rsidR="00D82DAE" w:rsidRPr="004A2C9B">
        <w:rPr>
          <w:rFonts w:ascii="Arial" w:hAnsi="Arial" w:cs="Arial"/>
          <w:sz w:val="24"/>
          <w:szCs w:val="24"/>
        </w:rPr>
        <w:t xml:space="preserve">; iii) pese a haberse estipulado que el acusado fue </w:t>
      </w:r>
      <w:r w:rsidR="00E40CFA" w:rsidRPr="004A2C9B">
        <w:rPr>
          <w:rFonts w:ascii="Arial" w:hAnsi="Arial" w:cs="Arial"/>
          <w:sz w:val="24"/>
          <w:szCs w:val="24"/>
        </w:rPr>
        <w:t>captura</w:t>
      </w:r>
      <w:r>
        <w:rPr>
          <w:rFonts w:ascii="Arial" w:hAnsi="Arial" w:cs="Arial"/>
          <w:sz w:val="24"/>
          <w:szCs w:val="24"/>
        </w:rPr>
        <w:t>do en la finca “</w:t>
      </w:r>
      <w:r w:rsidR="00910B36">
        <w:rPr>
          <w:rFonts w:ascii="Arial" w:hAnsi="Arial" w:cs="Arial"/>
          <w:sz w:val="24"/>
          <w:szCs w:val="24"/>
        </w:rPr>
        <w:t>La 13</w:t>
      </w:r>
      <w:r>
        <w:rPr>
          <w:rFonts w:ascii="Arial" w:hAnsi="Arial" w:cs="Arial"/>
          <w:sz w:val="24"/>
          <w:szCs w:val="24"/>
        </w:rPr>
        <w:t>”</w:t>
      </w:r>
      <w:r w:rsidR="00D82DAE" w:rsidRPr="004A2C9B">
        <w:rPr>
          <w:rFonts w:ascii="Arial" w:hAnsi="Arial" w:cs="Arial"/>
          <w:sz w:val="24"/>
          <w:szCs w:val="24"/>
        </w:rPr>
        <w:t xml:space="preserve"> cuando </w:t>
      </w:r>
      <w:r w:rsidR="00E40CFA" w:rsidRPr="004A2C9B">
        <w:rPr>
          <w:rFonts w:ascii="Arial" w:hAnsi="Arial" w:cs="Arial"/>
          <w:sz w:val="24"/>
          <w:szCs w:val="24"/>
        </w:rPr>
        <w:t>huía por un costado de ese predio y estaba en posesión de un revólver calibre 38</w:t>
      </w:r>
      <w:r w:rsidR="00ED4906" w:rsidRPr="004A2C9B">
        <w:rPr>
          <w:rFonts w:ascii="Arial" w:hAnsi="Arial" w:cs="Arial"/>
          <w:sz w:val="24"/>
          <w:szCs w:val="24"/>
        </w:rPr>
        <w:t xml:space="preserve">, </w:t>
      </w:r>
      <w:r w:rsidR="00E40CFA" w:rsidRPr="004A2C9B">
        <w:rPr>
          <w:rFonts w:ascii="Arial" w:hAnsi="Arial" w:cs="Arial"/>
          <w:sz w:val="24"/>
          <w:szCs w:val="24"/>
        </w:rPr>
        <w:t>para el cual tenía el correspondiente salvoconducto</w:t>
      </w:r>
      <w:r w:rsidR="00D82DAE" w:rsidRPr="004A2C9B">
        <w:rPr>
          <w:rFonts w:ascii="Arial" w:hAnsi="Arial" w:cs="Arial"/>
          <w:sz w:val="24"/>
          <w:szCs w:val="24"/>
        </w:rPr>
        <w:t xml:space="preserve"> y de que los delegados de la FGN y</w:t>
      </w:r>
      <w:r w:rsidR="004C14CF" w:rsidRPr="004A2C9B">
        <w:rPr>
          <w:rFonts w:ascii="Arial" w:hAnsi="Arial" w:cs="Arial"/>
          <w:sz w:val="24"/>
          <w:szCs w:val="24"/>
        </w:rPr>
        <w:t xml:space="preserve"> del </w:t>
      </w:r>
      <w:r w:rsidR="00E40CFA" w:rsidRPr="004A2C9B">
        <w:rPr>
          <w:rFonts w:ascii="Arial" w:hAnsi="Arial" w:cs="Arial"/>
          <w:sz w:val="24"/>
          <w:szCs w:val="24"/>
        </w:rPr>
        <w:t>Ministerio Público consideran que de esa estipulación se deriva</w:t>
      </w:r>
      <w:r>
        <w:rPr>
          <w:rFonts w:ascii="Arial" w:hAnsi="Arial" w:cs="Arial"/>
          <w:sz w:val="24"/>
          <w:szCs w:val="24"/>
        </w:rPr>
        <w:t>ban</w:t>
      </w:r>
      <w:r w:rsidR="00E40CFA" w:rsidRPr="004A2C9B">
        <w:rPr>
          <w:rFonts w:ascii="Arial" w:hAnsi="Arial" w:cs="Arial"/>
          <w:sz w:val="24"/>
          <w:szCs w:val="24"/>
        </w:rPr>
        <w:t xml:space="preserve"> indicios de presencia en el lugar de los hechos y de huida, </w:t>
      </w:r>
      <w:r w:rsidR="004C14CF" w:rsidRPr="004A2C9B">
        <w:rPr>
          <w:rFonts w:ascii="Arial" w:hAnsi="Arial" w:cs="Arial"/>
          <w:sz w:val="24"/>
          <w:szCs w:val="24"/>
        </w:rPr>
        <w:t xml:space="preserve">que </w:t>
      </w:r>
      <w:r w:rsidR="00E40CFA" w:rsidRPr="004A2C9B">
        <w:rPr>
          <w:rFonts w:ascii="Arial" w:hAnsi="Arial" w:cs="Arial"/>
          <w:sz w:val="24"/>
          <w:szCs w:val="24"/>
        </w:rPr>
        <w:t>compromet</w:t>
      </w:r>
      <w:r w:rsidR="004C14CF" w:rsidRPr="004A2C9B">
        <w:rPr>
          <w:rFonts w:ascii="Arial" w:hAnsi="Arial" w:cs="Arial"/>
          <w:sz w:val="24"/>
          <w:szCs w:val="24"/>
        </w:rPr>
        <w:t>ían la responsabilidad del señor LHHS</w:t>
      </w:r>
      <w:r>
        <w:rPr>
          <w:rFonts w:ascii="Arial" w:hAnsi="Arial" w:cs="Arial"/>
          <w:sz w:val="24"/>
          <w:szCs w:val="24"/>
        </w:rPr>
        <w:t xml:space="preserve"> en los</w:t>
      </w:r>
      <w:r w:rsidR="004C14CF" w:rsidRPr="004A2C9B">
        <w:rPr>
          <w:rFonts w:ascii="Arial" w:hAnsi="Arial" w:cs="Arial"/>
          <w:sz w:val="24"/>
          <w:szCs w:val="24"/>
        </w:rPr>
        <w:t xml:space="preserve"> </w:t>
      </w:r>
      <w:r w:rsidR="00E40CFA" w:rsidRPr="004A2C9B">
        <w:rPr>
          <w:rFonts w:ascii="Arial" w:hAnsi="Arial" w:cs="Arial"/>
          <w:sz w:val="24"/>
          <w:szCs w:val="24"/>
        </w:rPr>
        <w:t>homicidios</w:t>
      </w:r>
      <w:r w:rsidR="004C14CF" w:rsidRPr="004A2C9B">
        <w:rPr>
          <w:rFonts w:ascii="Arial" w:hAnsi="Arial" w:cs="Arial"/>
          <w:sz w:val="24"/>
          <w:szCs w:val="24"/>
        </w:rPr>
        <w:t xml:space="preserve">, estos hechos indicantes se </w:t>
      </w:r>
      <w:r w:rsidR="00E40CFA" w:rsidRPr="004A2C9B">
        <w:rPr>
          <w:rFonts w:ascii="Arial" w:hAnsi="Arial" w:cs="Arial"/>
          <w:sz w:val="24"/>
          <w:szCs w:val="24"/>
        </w:rPr>
        <w:t>debían contrastar</w:t>
      </w:r>
      <w:r w:rsidR="00ED4906" w:rsidRPr="004A2C9B">
        <w:rPr>
          <w:rFonts w:ascii="Arial" w:hAnsi="Arial" w:cs="Arial"/>
          <w:sz w:val="24"/>
          <w:szCs w:val="24"/>
        </w:rPr>
        <w:t xml:space="preserve"> con la </w:t>
      </w:r>
      <w:r w:rsidR="00E40CFA" w:rsidRPr="004A2C9B">
        <w:rPr>
          <w:rFonts w:ascii="Arial" w:hAnsi="Arial" w:cs="Arial"/>
          <w:sz w:val="24"/>
          <w:szCs w:val="24"/>
        </w:rPr>
        <w:t>información que entregó Jhon Fredy Forero, quien di</w:t>
      </w:r>
      <w:r>
        <w:rPr>
          <w:rFonts w:ascii="Arial" w:hAnsi="Arial" w:cs="Arial"/>
          <w:sz w:val="24"/>
          <w:szCs w:val="24"/>
        </w:rPr>
        <w:t>jo que el portero de la finca “</w:t>
      </w:r>
      <w:r w:rsidR="00CE54D7">
        <w:rPr>
          <w:rFonts w:ascii="Arial" w:hAnsi="Arial" w:cs="Arial"/>
          <w:sz w:val="24"/>
          <w:szCs w:val="24"/>
        </w:rPr>
        <w:t>La 13</w:t>
      </w:r>
      <w:r>
        <w:rPr>
          <w:rFonts w:ascii="Arial" w:hAnsi="Arial" w:cs="Arial"/>
          <w:sz w:val="24"/>
          <w:szCs w:val="24"/>
        </w:rPr>
        <w:t>”</w:t>
      </w:r>
      <w:r w:rsidR="00E40CFA" w:rsidRPr="004A2C9B">
        <w:rPr>
          <w:rFonts w:ascii="Arial" w:hAnsi="Arial" w:cs="Arial"/>
          <w:sz w:val="24"/>
          <w:szCs w:val="24"/>
        </w:rPr>
        <w:t xml:space="preserve">, quien lo intimidó a su llegada y lo mantuvo custodiado en el suelo apuntándole con un fusil, fue la misma persona que escapó por un costado de la finca, </w:t>
      </w:r>
      <w:r>
        <w:rPr>
          <w:rFonts w:ascii="Arial" w:hAnsi="Arial" w:cs="Arial"/>
          <w:sz w:val="24"/>
          <w:szCs w:val="24"/>
        </w:rPr>
        <w:t xml:space="preserve">quien </w:t>
      </w:r>
      <w:r w:rsidR="00E40CFA" w:rsidRPr="004A2C9B">
        <w:rPr>
          <w:rFonts w:ascii="Arial" w:hAnsi="Arial" w:cs="Arial"/>
          <w:sz w:val="24"/>
          <w:szCs w:val="24"/>
        </w:rPr>
        <w:t>vestía una camiseta roja y un jean azul</w:t>
      </w:r>
      <w:r>
        <w:rPr>
          <w:rFonts w:ascii="Arial" w:hAnsi="Arial" w:cs="Arial"/>
          <w:sz w:val="24"/>
          <w:szCs w:val="24"/>
        </w:rPr>
        <w:t>;</w:t>
      </w:r>
      <w:r w:rsidR="004C14CF" w:rsidRPr="004A2C9B">
        <w:rPr>
          <w:rFonts w:ascii="Arial" w:hAnsi="Arial" w:cs="Arial"/>
          <w:sz w:val="24"/>
          <w:szCs w:val="24"/>
        </w:rPr>
        <w:t xml:space="preserve"> iv) de esas </w:t>
      </w:r>
      <w:r w:rsidR="00E40CFA" w:rsidRPr="004A2C9B">
        <w:rPr>
          <w:rFonts w:ascii="Arial" w:hAnsi="Arial" w:cs="Arial"/>
          <w:sz w:val="24"/>
          <w:szCs w:val="24"/>
        </w:rPr>
        <w:t>evidencias no se deduc</w:t>
      </w:r>
      <w:r w:rsidR="004C14CF" w:rsidRPr="004A2C9B">
        <w:rPr>
          <w:rFonts w:ascii="Arial" w:hAnsi="Arial" w:cs="Arial"/>
          <w:sz w:val="24"/>
          <w:szCs w:val="24"/>
        </w:rPr>
        <w:t xml:space="preserve">ía el </w:t>
      </w:r>
      <w:r w:rsidR="00E40CFA" w:rsidRPr="004A2C9B">
        <w:rPr>
          <w:rFonts w:ascii="Arial" w:hAnsi="Arial" w:cs="Arial"/>
          <w:sz w:val="24"/>
          <w:szCs w:val="24"/>
        </w:rPr>
        <w:t xml:space="preserve">grado de certeza suficiente para dictar una sentencia condenatoria contra el </w:t>
      </w:r>
      <w:r w:rsidR="00ED4906" w:rsidRPr="004A2C9B">
        <w:rPr>
          <w:rFonts w:ascii="Arial" w:hAnsi="Arial" w:cs="Arial"/>
          <w:sz w:val="24"/>
          <w:szCs w:val="24"/>
        </w:rPr>
        <w:t xml:space="preserve">procesado, </w:t>
      </w:r>
      <w:r w:rsidR="00E40CFA" w:rsidRPr="004A2C9B">
        <w:rPr>
          <w:rFonts w:ascii="Arial" w:hAnsi="Arial" w:cs="Arial"/>
          <w:sz w:val="24"/>
          <w:szCs w:val="24"/>
        </w:rPr>
        <w:t>pues el indicio que se desprend</w:t>
      </w:r>
      <w:r w:rsidR="005F28F6" w:rsidRPr="004A2C9B">
        <w:rPr>
          <w:rFonts w:ascii="Arial" w:hAnsi="Arial" w:cs="Arial"/>
          <w:sz w:val="24"/>
          <w:szCs w:val="24"/>
        </w:rPr>
        <w:t xml:space="preserve">ía </w:t>
      </w:r>
      <w:r w:rsidR="00E40CFA" w:rsidRPr="004A2C9B">
        <w:rPr>
          <w:rFonts w:ascii="Arial" w:hAnsi="Arial" w:cs="Arial"/>
          <w:sz w:val="24"/>
          <w:szCs w:val="24"/>
        </w:rPr>
        <w:t>de su presencia en ese predio, la persecución que realiz</w:t>
      </w:r>
      <w:r w:rsidR="005F28F6" w:rsidRPr="004A2C9B">
        <w:rPr>
          <w:rFonts w:ascii="Arial" w:hAnsi="Arial" w:cs="Arial"/>
          <w:sz w:val="24"/>
          <w:szCs w:val="24"/>
        </w:rPr>
        <w:t xml:space="preserve">aron </w:t>
      </w:r>
      <w:r w:rsidR="00ED4906" w:rsidRPr="004A2C9B">
        <w:rPr>
          <w:rFonts w:ascii="Arial" w:hAnsi="Arial" w:cs="Arial"/>
          <w:sz w:val="24"/>
          <w:szCs w:val="24"/>
        </w:rPr>
        <w:t>l</w:t>
      </w:r>
      <w:r w:rsidR="00E40CFA" w:rsidRPr="004A2C9B">
        <w:rPr>
          <w:rFonts w:ascii="Arial" w:hAnsi="Arial" w:cs="Arial"/>
          <w:sz w:val="24"/>
          <w:szCs w:val="24"/>
        </w:rPr>
        <w:t xml:space="preserve">os agentes para aprehenderlo, </w:t>
      </w:r>
      <w:r w:rsidR="005F28F6" w:rsidRPr="004A2C9B">
        <w:rPr>
          <w:rFonts w:ascii="Arial" w:hAnsi="Arial" w:cs="Arial"/>
          <w:sz w:val="24"/>
          <w:szCs w:val="24"/>
        </w:rPr>
        <w:t>y el ha</w:t>
      </w:r>
      <w:r w:rsidR="00E40CFA" w:rsidRPr="004A2C9B">
        <w:rPr>
          <w:rFonts w:ascii="Arial" w:hAnsi="Arial" w:cs="Arial"/>
          <w:sz w:val="24"/>
          <w:szCs w:val="24"/>
        </w:rPr>
        <w:t xml:space="preserve">llazgo de un arma de fuego para el cual tenía permiso para su </w:t>
      </w:r>
      <w:r w:rsidR="00D579AD">
        <w:rPr>
          <w:rFonts w:ascii="Arial" w:hAnsi="Arial" w:cs="Arial"/>
          <w:sz w:val="24"/>
          <w:szCs w:val="24"/>
        </w:rPr>
        <w:t>porte,</w:t>
      </w:r>
      <w:r w:rsidR="00E40CFA" w:rsidRPr="004A2C9B">
        <w:rPr>
          <w:rFonts w:ascii="Arial" w:hAnsi="Arial" w:cs="Arial"/>
          <w:sz w:val="24"/>
          <w:szCs w:val="24"/>
        </w:rPr>
        <w:t xml:space="preserve"> constitu</w:t>
      </w:r>
      <w:r w:rsidR="00391DB7" w:rsidRPr="004A2C9B">
        <w:rPr>
          <w:rFonts w:ascii="Arial" w:hAnsi="Arial" w:cs="Arial"/>
          <w:sz w:val="24"/>
          <w:szCs w:val="24"/>
        </w:rPr>
        <w:t>ía un</w:t>
      </w:r>
      <w:r w:rsidR="00E40CFA" w:rsidRPr="004A2C9B">
        <w:rPr>
          <w:rFonts w:ascii="Arial" w:hAnsi="Arial" w:cs="Arial"/>
          <w:sz w:val="24"/>
          <w:szCs w:val="24"/>
        </w:rPr>
        <w:t xml:space="preserve"> indicio contingente y no necesario, en la medida </w:t>
      </w:r>
      <w:r w:rsidR="00391DB7" w:rsidRPr="004A2C9B">
        <w:rPr>
          <w:rFonts w:ascii="Arial" w:hAnsi="Arial" w:cs="Arial"/>
          <w:sz w:val="24"/>
          <w:szCs w:val="24"/>
        </w:rPr>
        <w:t xml:space="preserve">en que solamente llevaba a inferir </w:t>
      </w:r>
      <w:r w:rsidR="00391DB7" w:rsidRPr="004A2C9B">
        <w:rPr>
          <w:rFonts w:ascii="Arial" w:hAnsi="Arial" w:cs="Arial"/>
          <w:sz w:val="24"/>
          <w:szCs w:val="24"/>
        </w:rPr>
        <w:lastRenderedPageBreak/>
        <w:t xml:space="preserve">que era probable que LHHS </w:t>
      </w:r>
      <w:r w:rsidR="00E40CFA" w:rsidRPr="004A2C9B">
        <w:rPr>
          <w:rFonts w:ascii="Arial" w:hAnsi="Arial" w:cs="Arial"/>
          <w:sz w:val="24"/>
          <w:szCs w:val="24"/>
        </w:rPr>
        <w:t xml:space="preserve">hubiera intervenido en el homicidio de esas tres personas, pero de tal </w:t>
      </w:r>
      <w:r w:rsidR="00ED4906" w:rsidRPr="004A2C9B">
        <w:rPr>
          <w:rFonts w:ascii="Arial" w:hAnsi="Arial" w:cs="Arial"/>
          <w:sz w:val="24"/>
          <w:szCs w:val="24"/>
        </w:rPr>
        <w:t xml:space="preserve">hecho indicante </w:t>
      </w:r>
      <w:r w:rsidR="00E40CFA" w:rsidRPr="004A2C9B">
        <w:rPr>
          <w:rFonts w:ascii="Arial" w:hAnsi="Arial" w:cs="Arial"/>
          <w:sz w:val="24"/>
          <w:szCs w:val="24"/>
        </w:rPr>
        <w:t xml:space="preserve">no se </w:t>
      </w:r>
      <w:r w:rsidR="00391DB7" w:rsidRPr="004A2C9B">
        <w:rPr>
          <w:rFonts w:ascii="Arial" w:hAnsi="Arial" w:cs="Arial"/>
          <w:sz w:val="24"/>
          <w:szCs w:val="24"/>
        </w:rPr>
        <w:t>podía concluir de manera inequ</w:t>
      </w:r>
      <w:r w:rsidR="005F28F6" w:rsidRPr="004A2C9B">
        <w:rPr>
          <w:rFonts w:ascii="Arial" w:hAnsi="Arial" w:cs="Arial"/>
          <w:sz w:val="24"/>
          <w:szCs w:val="24"/>
        </w:rPr>
        <w:t xml:space="preserve">ívoca su </w:t>
      </w:r>
      <w:r w:rsidR="00E40CFA" w:rsidRPr="004A2C9B">
        <w:rPr>
          <w:rFonts w:ascii="Arial" w:hAnsi="Arial" w:cs="Arial"/>
          <w:sz w:val="24"/>
          <w:szCs w:val="24"/>
        </w:rPr>
        <w:t>participación en ese hecho</w:t>
      </w:r>
      <w:r w:rsidR="005F28F6" w:rsidRPr="004A2C9B">
        <w:rPr>
          <w:rFonts w:ascii="Arial" w:hAnsi="Arial" w:cs="Arial"/>
          <w:sz w:val="24"/>
          <w:szCs w:val="24"/>
        </w:rPr>
        <w:t xml:space="preserve">; iv) a su vez </w:t>
      </w:r>
      <w:r w:rsidR="00D579AD">
        <w:rPr>
          <w:rFonts w:ascii="Arial" w:hAnsi="Arial" w:cs="Arial"/>
          <w:sz w:val="24"/>
          <w:szCs w:val="24"/>
        </w:rPr>
        <w:t>la defensa</w:t>
      </w:r>
      <w:r w:rsidR="005F28F6" w:rsidRPr="004A2C9B">
        <w:rPr>
          <w:rFonts w:ascii="Arial" w:hAnsi="Arial" w:cs="Arial"/>
          <w:sz w:val="24"/>
          <w:szCs w:val="24"/>
        </w:rPr>
        <w:t xml:space="preserve"> LHHS había entregado una </w:t>
      </w:r>
      <w:r w:rsidR="00E40CFA" w:rsidRPr="004A2C9B">
        <w:rPr>
          <w:rFonts w:ascii="Arial" w:hAnsi="Arial" w:cs="Arial"/>
          <w:sz w:val="24"/>
          <w:szCs w:val="24"/>
        </w:rPr>
        <w:t>explicación racional y admisible sobre la presencia de su representado en ese lugar</w:t>
      </w:r>
      <w:r w:rsidR="00D579AD">
        <w:rPr>
          <w:rFonts w:ascii="Arial" w:hAnsi="Arial" w:cs="Arial"/>
          <w:sz w:val="24"/>
          <w:szCs w:val="24"/>
        </w:rPr>
        <w:t xml:space="preserve"> al acreditar </w:t>
      </w:r>
      <w:r w:rsidR="005F28F6" w:rsidRPr="004A2C9B">
        <w:rPr>
          <w:rFonts w:ascii="Arial" w:hAnsi="Arial" w:cs="Arial"/>
          <w:sz w:val="24"/>
          <w:szCs w:val="24"/>
        </w:rPr>
        <w:t xml:space="preserve">con evidencia documental que ingresó al juicio sin oposición del delegado de la </w:t>
      </w:r>
      <w:r w:rsidR="00E40CFA" w:rsidRPr="004A2C9B">
        <w:rPr>
          <w:rFonts w:ascii="Arial" w:hAnsi="Arial" w:cs="Arial"/>
          <w:sz w:val="24"/>
          <w:szCs w:val="24"/>
        </w:rPr>
        <w:t xml:space="preserve">FGN, </w:t>
      </w:r>
      <w:r w:rsidR="005F28F6" w:rsidRPr="004A2C9B">
        <w:rPr>
          <w:rFonts w:ascii="Arial" w:hAnsi="Arial" w:cs="Arial"/>
          <w:sz w:val="24"/>
          <w:szCs w:val="24"/>
        </w:rPr>
        <w:t xml:space="preserve"> que LHHS administraba un predio </w:t>
      </w:r>
      <w:r w:rsidR="00E40CFA" w:rsidRPr="004A2C9B">
        <w:rPr>
          <w:rFonts w:ascii="Arial" w:hAnsi="Arial" w:cs="Arial"/>
          <w:sz w:val="24"/>
          <w:szCs w:val="24"/>
        </w:rPr>
        <w:t xml:space="preserve">ubicado en la vereda “El Guayabo” Vía Monte largo, denominado </w:t>
      </w:r>
      <w:r w:rsidR="00D579AD">
        <w:rPr>
          <w:rFonts w:ascii="Arial" w:hAnsi="Arial" w:cs="Arial"/>
          <w:sz w:val="24"/>
          <w:szCs w:val="24"/>
        </w:rPr>
        <w:t>“</w:t>
      </w:r>
      <w:r w:rsidR="00E40CFA" w:rsidRPr="004A2C9B">
        <w:rPr>
          <w:rFonts w:ascii="Arial" w:hAnsi="Arial" w:cs="Arial"/>
          <w:sz w:val="24"/>
          <w:szCs w:val="24"/>
        </w:rPr>
        <w:t>Finca Villanueva</w:t>
      </w:r>
      <w:r w:rsidR="00D579AD">
        <w:rPr>
          <w:rFonts w:ascii="Arial" w:hAnsi="Arial" w:cs="Arial"/>
          <w:sz w:val="24"/>
          <w:szCs w:val="24"/>
        </w:rPr>
        <w:t>”</w:t>
      </w:r>
      <w:r w:rsidR="00E40CFA" w:rsidRPr="004A2C9B">
        <w:rPr>
          <w:rFonts w:ascii="Arial" w:hAnsi="Arial" w:cs="Arial"/>
          <w:sz w:val="24"/>
          <w:szCs w:val="24"/>
        </w:rPr>
        <w:t xml:space="preserve">, </w:t>
      </w:r>
      <w:r w:rsidR="005F28F6" w:rsidRPr="004A2C9B">
        <w:rPr>
          <w:rFonts w:ascii="Arial" w:hAnsi="Arial" w:cs="Arial"/>
          <w:sz w:val="24"/>
          <w:szCs w:val="24"/>
        </w:rPr>
        <w:t xml:space="preserve">del cual era </w:t>
      </w:r>
      <w:r w:rsidR="00E40CFA" w:rsidRPr="004A2C9B">
        <w:rPr>
          <w:rFonts w:ascii="Arial" w:hAnsi="Arial" w:cs="Arial"/>
          <w:sz w:val="24"/>
          <w:szCs w:val="24"/>
        </w:rPr>
        <w:t>arrendatario el señor Luis Enrique Correa Castellanos</w:t>
      </w:r>
      <w:r w:rsidR="00D579AD">
        <w:rPr>
          <w:rFonts w:ascii="Arial" w:hAnsi="Arial" w:cs="Arial"/>
          <w:sz w:val="24"/>
          <w:szCs w:val="24"/>
        </w:rPr>
        <w:t>;</w:t>
      </w:r>
      <w:r w:rsidR="005F28F6" w:rsidRPr="004A2C9B">
        <w:rPr>
          <w:rFonts w:ascii="Arial" w:hAnsi="Arial" w:cs="Arial"/>
          <w:sz w:val="24"/>
          <w:szCs w:val="24"/>
        </w:rPr>
        <w:t xml:space="preserve"> v) </w:t>
      </w:r>
      <w:r w:rsidR="00ED4906" w:rsidRPr="004A2C9B">
        <w:rPr>
          <w:rFonts w:ascii="Arial" w:hAnsi="Arial" w:cs="Arial"/>
          <w:sz w:val="24"/>
          <w:szCs w:val="24"/>
        </w:rPr>
        <w:t xml:space="preserve">igualmente se </w:t>
      </w:r>
      <w:r w:rsidR="005F28F6" w:rsidRPr="004A2C9B">
        <w:rPr>
          <w:rFonts w:ascii="Arial" w:hAnsi="Arial" w:cs="Arial"/>
          <w:sz w:val="24"/>
          <w:szCs w:val="24"/>
        </w:rPr>
        <w:t>debía tener en cuenta otra hipótesis co</w:t>
      </w:r>
      <w:r w:rsidR="00ED4906" w:rsidRPr="004A2C9B">
        <w:rPr>
          <w:rFonts w:ascii="Arial" w:hAnsi="Arial" w:cs="Arial"/>
          <w:sz w:val="24"/>
          <w:szCs w:val="24"/>
        </w:rPr>
        <w:t>nsistente en el hec</w:t>
      </w:r>
      <w:r w:rsidR="0024602C">
        <w:rPr>
          <w:rFonts w:ascii="Arial" w:hAnsi="Arial" w:cs="Arial"/>
          <w:sz w:val="24"/>
          <w:szCs w:val="24"/>
        </w:rPr>
        <w:t>ho de que el acusado había huido del lugar porque le tocó</w:t>
      </w:r>
      <w:r w:rsidR="00556AAB" w:rsidRPr="004A2C9B">
        <w:rPr>
          <w:rFonts w:ascii="Arial" w:hAnsi="Arial" w:cs="Arial"/>
          <w:sz w:val="24"/>
          <w:szCs w:val="24"/>
        </w:rPr>
        <w:t xml:space="preserve"> presenciar los homicidios </w:t>
      </w:r>
      <w:r w:rsidR="0024602C">
        <w:rPr>
          <w:rFonts w:ascii="Arial" w:hAnsi="Arial" w:cs="Arial"/>
          <w:sz w:val="24"/>
          <w:szCs w:val="24"/>
        </w:rPr>
        <w:t>que se cometieron en la finca “</w:t>
      </w:r>
      <w:r w:rsidR="00910B36">
        <w:rPr>
          <w:rFonts w:ascii="Arial" w:hAnsi="Arial" w:cs="Arial"/>
          <w:sz w:val="24"/>
          <w:szCs w:val="24"/>
        </w:rPr>
        <w:t>La 13</w:t>
      </w:r>
      <w:r w:rsidR="0024602C">
        <w:rPr>
          <w:rFonts w:ascii="Arial" w:hAnsi="Arial" w:cs="Arial"/>
          <w:sz w:val="24"/>
          <w:szCs w:val="24"/>
        </w:rPr>
        <w:t>”</w:t>
      </w:r>
      <w:r w:rsidR="00556AAB" w:rsidRPr="004A2C9B">
        <w:rPr>
          <w:rFonts w:ascii="Arial" w:hAnsi="Arial" w:cs="Arial"/>
          <w:sz w:val="24"/>
          <w:szCs w:val="24"/>
        </w:rPr>
        <w:t xml:space="preserve">, donde </w:t>
      </w:r>
      <w:r w:rsidR="0024602C">
        <w:rPr>
          <w:rFonts w:ascii="Arial" w:hAnsi="Arial" w:cs="Arial"/>
          <w:sz w:val="24"/>
          <w:szCs w:val="24"/>
        </w:rPr>
        <w:t>se hallaba por el hecho de</w:t>
      </w:r>
      <w:r w:rsidR="00556AAB" w:rsidRPr="004A2C9B">
        <w:rPr>
          <w:rFonts w:ascii="Arial" w:hAnsi="Arial" w:cs="Arial"/>
          <w:sz w:val="24"/>
          <w:szCs w:val="24"/>
        </w:rPr>
        <w:t xml:space="preserve"> haberle arrendado ese predio a Jhon Jairo Cruz Trujillo, </w:t>
      </w:r>
      <w:r w:rsidR="00371844" w:rsidRPr="004A2C9B">
        <w:rPr>
          <w:rFonts w:ascii="Arial" w:hAnsi="Arial" w:cs="Arial"/>
          <w:sz w:val="24"/>
          <w:szCs w:val="24"/>
        </w:rPr>
        <w:t xml:space="preserve">y en consecuencia pudo </w:t>
      </w:r>
      <w:r w:rsidR="0024602C">
        <w:rPr>
          <w:rFonts w:ascii="Arial" w:hAnsi="Arial" w:cs="Arial"/>
          <w:sz w:val="24"/>
          <w:szCs w:val="24"/>
        </w:rPr>
        <w:t>sentir un explicable</w:t>
      </w:r>
      <w:r w:rsidR="00556AAB" w:rsidRPr="004A2C9B">
        <w:rPr>
          <w:rFonts w:ascii="Arial" w:hAnsi="Arial" w:cs="Arial"/>
          <w:sz w:val="24"/>
          <w:szCs w:val="24"/>
        </w:rPr>
        <w:t xml:space="preserve"> temor</w:t>
      </w:r>
      <w:r w:rsidR="00371844" w:rsidRPr="004A2C9B">
        <w:rPr>
          <w:rFonts w:ascii="Arial" w:hAnsi="Arial" w:cs="Arial"/>
          <w:sz w:val="24"/>
          <w:szCs w:val="24"/>
        </w:rPr>
        <w:t xml:space="preserve"> luego de que cesaran los disparos, </w:t>
      </w:r>
      <w:r w:rsidR="00556AAB" w:rsidRPr="004A2C9B">
        <w:rPr>
          <w:rFonts w:ascii="Arial" w:hAnsi="Arial" w:cs="Arial"/>
          <w:sz w:val="24"/>
          <w:szCs w:val="24"/>
        </w:rPr>
        <w:t>ya que desconocía qu</w:t>
      </w:r>
      <w:r w:rsidR="0024602C">
        <w:rPr>
          <w:rFonts w:ascii="Arial" w:hAnsi="Arial" w:cs="Arial"/>
          <w:sz w:val="24"/>
          <w:szCs w:val="24"/>
        </w:rPr>
        <w:t xml:space="preserve">e las personas que llegaron en </w:t>
      </w:r>
      <w:r w:rsidR="00556AAB" w:rsidRPr="004A2C9B">
        <w:rPr>
          <w:rFonts w:ascii="Arial" w:hAnsi="Arial" w:cs="Arial"/>
          <w:sz w:val="24"/>
          <w:szCs w:val="24"/>
        </w:rPr>
        <w:t xml:space="preserve">motocicletas a la parte externa de la finca eran </w:t>
      </w:r>
      <w:r w:rsidR="00E40CFA" w:rsidRPr="004A2C9B">
        <w:rPr>
          <w:rFonts w:ascii="Arial" w:hAnsi="Arial" w:cs="Arial"/>
          <w:sz w:val="24"/>
          <w:szCs w:val="24"/>
        </w:rPr>
        <w:t>miembros de la Policía Nacional</w:t>
      </w:r>
      <w:r w:rsidR="00556AAB" w:rsidRPr="004A2C9B">
        <w:rPr>
          <w:rFonts w:ascii="Arial" w:hAnsi="Arial" w:cs="Arial"/>
          <w:sz w:val="24"/>
          <w:szCs w:val="24"/>
        </w:rPr>
        <w:t xml:space="preserve">, </w:t>
      </w:r>
      <w:r w:rsidR="00371844" w:rsidRPr="004A2C9B">
        <w:rPr>
          <w:rFonts w:ascii="Arial" w:hAnsi="Arial" w:cs="Arial"/>
          <w:sz w:val="24"/>
          <w:szCs w:val="24"/>
        </w:rPr>
        <w:t xml:space="preserve">conducta que igualmente resultaba entendible por razón del estado de </w:t>
      </w:r>
      <w:r w:rsidR="00556AAB" w:rsidRPr="004A2C9B">
        <w:rPr>
          <w:rFonts w:ascii="Arial" w:hAnsi="Arial" w:cs="Arial"/>
          <w:sz w:val="24"/>
          <w:szCs w:val="24"/>
        </w:rPr>
        <w:t xml:space="preserve">conmoción que le produjo </w:t>
      </w:r>
      <w:r w:rsidR="0024602C">
        <w:rPr>
          <w:rFonts w:ascii="Arial" w:hAnsi="Arial" w:cs="Arial"/>
          <w:sz w:val="24"/>
          <w:szCs w:val="24"/>
        </w:rPr>
        <w:t>al señor LHHS el episodio que le</w:t>
      </w:r>
      <w:r w:rsidR="00556AAB" w:rsidRPr="004A2C9B">
        <w:rPr>
          <w:rFonts w:ascii="Arial" w:hAnsi="Arial" w:cs="Arial"/>
          <w:sz w:val="24"/>
          <w:szCs w:val="24"/>
        </w:rPr>
        <w:t xml:space="preserve"> tocó presenciar, fuera de que el </w:t>
      </w:r>
      <w:r w:rsidR="00371844" w:rsidRPr="004A2C9B">
        <w:rPr>
          <w:rFonts w:ascii="Arial" w:hAnsi="Arial" w:cs="Arial"/>
          <w:sz w:val="24"/>
          <w:szCs w:val="24"/>
        </w:rPr>
        <w:t xml:space="preserve">acusado </w:t>
      </w:r>
      <w:r w:rsidR="00E40CFA" w:rsidRPr="004A2C9B">
        <w:rPr>
          <w:rFonts w:ascii="Arial" w:hAnsi="Arial" w:cs="Arial"/>
          <w:sz w:val="24"/>
          <w:szCs w:val="24"/>
        </w:rPr>
        <w:t xml:space="preserve">nunca usó </w:t>
      </w:r>
      <w:r w:rsidR="00371844" w:rsidRPr="004A2C9B">
        <w:rPr>
          <w:rFonts w:ascii="Arial" w:hAnsi="Arial" w:cs="Arial"/>
          <w:sz w:val="24"/>
          <w:szCs w:val="24"/>
        </w:rPr>
        <w:t>su</w:t>
      </w:r>
      <w:r w:rsidR="00E40CFA" w:rsidRPr="004A2C9B">
        <w:rPr>
          <w:rFonts w:ascii="Arial" w:hAnsi="Arial" w:cs="Arial"/>
          <w:sz w:val="24"/>
          <w:szCs w:val="24"/>
        </w:rPr>
        <w:t xml:space="preserve"> arma contra los agentes</w:t>
      </w:r>
      <w:r w:rsidR="00D25822" w:rsidRPr="004A2C9B">
        <w:rPr>
          <w:rFonts w:ascii="Arial" w:hAnsi="Arial" w:cs="Arial"/>
          <w:sz w:val="24"/>
          <w:szCs w:val="24"/>
        </w:rPr>
        <w:t xml:space="preserve"> sino que solamente la exhibió</w:t>
      </w:r>
      <w:r w:rsidR="002B1A8E">
        <w:rPr>
          <w:rFonts w:ascii="Arial" w:hAnsi="Arial" w:cs="Arial"/>
          <w:sz w:val="24"/>
          <w:szCs w:val="24"/>
        </w:rPr>
        <w:t>,</w:t>
      </w:r>
      <w:r w:rsidR="00D25822" w:rsidRPr="004A2C9B">
        <w:rPr>
          <w:rFonts w:ascii="Arial" w:hAnsi="Arial" w:cs="Arial"/>
          <w:sz w:val="24"/>
          <w:szCs w:val="24"/>
        </w:rPr>
        <w:t xml:space="preserve"> lo que originó la reacción de los </w:t>
      </w:r>
      <w:r w:rsidR="00371844" w:rsidRPr="004A2C9B">
        <w:rPr>
          <w:rFonts w:ascii="Arial" w:hAnsi="Arial" w:cs="Arial"/>
          <w:sz w:val="24"/>
          <w:szCs w:val="24"/>
        </w:rPr>
        <w:t xml:space="preserve">policías </w:t>
      </w:r>
      <w:r w:rsidR="00D25822" w:rsidRPr="004A2C9B">
        <w:rPr>
          <w:rFonts w:ascii="Arial" w:hAnsi="Arial" w:cs="Arial"/>
          <w:sz w:val="24"/>
          <w:szCs w:val="24"/>
        </w:rPr>
        <w:t>agentes que lo hirieron, sin que el representante de la FGN</w:t>
      </w:r>
      <w:r w:rsidR="00D432F6" w:rsidRPr="004A2C9B">
        <w:rPr>
          <w:rFonts w:ascii="Arial" w:hAnsi="Arial" w:cs="Arial"/>
          <w:sz w:val="24"/>
          <w:szCs w:val="24"/>
        </w:rPr>
        <w:t>, hubiera efectu</w:t>
      </w:r>
      <w:r w:rsidR="002B1A8E">
        <w:rPr>
          <w:rFonts w:ascii="Arial" w:hAnsi="Arial" w:cs="Arial"/>
          <w:sz w:val="24"/>
          <w:szCs w:val="24"/>
        </w:rPr>
        <w:t>ado alguna actividad dirigida a</w:t>
      </w:r>
      <w:r w:rsidR="00E40CFA" w:rsidRPr="004A2C9B">
        <w:rPr>
          <w:rFonts w:ascii="Arial" w:hAnsi="Arial" w:cs="Arial"/>
          <w:sz w:val="24"/>
          <w:szCs w:val="24"/>
        </w:rPr>
        <w:t xml:space="preserve"> desvirtuar ese indicio contingente que surgió de lo acreditado por la defensa en el proceso</w:t>
      </w:r>
      <w:r w:rsidR="002B1A8E">
        <w:rPr>
          <w:rFonts w:ascii="Arial" w:hAnsi="Arial" w:cs="Arial"/>
          <w:sz w:val="24"/>
          <w:szCs w:val="24"/>
        </w:rPr>
        <w:t>; vi</w:t>
      </w:r>
      <w:r w:rsidR="00D432F6" w:rsidRPr="004A2C9B">
        <w:rPr>
          <w:rFonts w:ascii="Arial" w:hAnsi="Arial" w:cs="Arial"/>
          <w:sz w:val="24"/>
          <w:szCs w:val="24"/>
        </w:rPr>
        <w:t xml:space="preserve">) de la declaración entregada por Jhon Fredy Forero se deduce que LHHS no fue la persona que lo tuvo bajo custodia mientras se cometían los homicidios </w:t>
      </w:r>
      <w:r w:rsidR="00D12FDD" w:rsidRPr="004A2C9B">
        <w:rPr>
          <w:rFonts w:ascii="Arial" w:hAnsi="Arial" w:cs="Arial"/>
          <w:sz w:val="24"/>
          <w:szCs w:val="24"/>
        </w:rPr>
        <w:t xml:space="preserve">y que </w:t>
      </w:r>
      <w:r w:rsidR="00A47C3C" w:rsidRPr="004A2C9B">
        <w:rPr>
          <w:rFonts w:ascii="Arial" w:hAnsi="Arial" w:cs="Arial"/>
          <w:sz w:val="24"/>
          <w:szCs w:val="24"/>
        </w:rPr>
        <w:t xml:space="preserve">el personaje </w:t>
      </w:r>
      <w:r w:rsidR="00D12FDD" w:rsidRPr="004A2C9B">
        <w:rPr>
          <w:rFonts w:ascii="Arial" w:hAnsi="Arial" w:cs="Arial"/>
          <w:sz w:val="24"/>
          <w:szCs w:val="24"/>
        </w:rPr>
        <w:t xml:space="preserve">que salió del lugar llevando consigo el arma de uno de los occisos era el individuo apodado </w:t>
      </w:r>
      <w:r w:rsidR="002B1A8E">
        <w:rPr>
          <w:rFonts w:ascii="Arial" w:hAnsi="Arial" w:cs="Arial"/>
          <w:sz w:val="24"/>
          <w:szCs w:val="24"/>
        </w:rPr>
        <w:t>“Gomina”</w:t>
      </w:r>
      <w:r w:rsidR="00E40CFA" w:rsidRPr="004A2C9B">
        <w:rPr>
          <w:rFonts w:ascii="Arial" w:hAnsi="Arial" w:cs="Arial"/>
          <w:sz w:val="24"/>
          <w:szCs w:val="24"/>
        </w:rPr>
        <w:t xml:space="preserve">, integrante del grupo cordillera, </w:t>
      </w:r>
      <w:r w:rsidR="00DF108C" w:rsidRPr="004A2C9B">
        <w:rPr>
          <w:rFonts w:ascii="Arial" w:hAnsi="Arial" w:cs="Arial"/>
          <w:sz w:val="24"/>
          <w:szCs w:val="24"/>
        </w:rPr>
        <w:t xml:space="preserve">quien llevaba consigo </w:t>
      </w:r>
      <w:r w:rsidR="00E40CFA" w:rsidRPr="004A2C9B">
        <w:rPr>
          <w:rFonts w:ascii="Arial" w:hAnsi="Arial" w:cs="Arial"/>
          <w:sz w:val="24"/>
          <w:szCs w:val="24"/>
        </w:rPr>
        <w:t xml:space="preserve">una pistola en la mano que </w:t>
      </w:r>
      <w:r w:rsidR="002B1A8E">
        <w:rPr>
          <w:rFonts w:ascii="Arial" w:hAnsi="Arial" w:cs="Arial"/>
          <w:sz w:val="24"/>
          <w:szCs w:val="24"/>
        </w:rPr>
        <w:t xml:space="preserve">según el testigo Forero era de </w:t>
      </w:r>
      <w:r w:rsidR="00DF108C" w:rsidRPr="004A2C9B">
        <w:rPr>
          <w:rFonts w:ascii="Arial" w:hAnsi="Arial" w:cs="Arial"/>
          <w:sz w:val="24"/>
          <w:szCs w:val="24"/>
        </w:rPr>
        <w:t xml:space="preserve">uno de los occisos, </w:t>
      </w:r>
      <w:r w:rsidR="00D12FDD" w:rsidRPr="004A2C9B">
        <w:rPr>
          <w:rFonts w:ascii="Arial" w:hAnsi="Arial" w:cs="Arial"/>
          <w:sz w:val="24"/>
          <w:szCs w:val="24"/>
        </w:rPr>
        <w:t>fuera de que no se u</w:t>
      </w:r>
      <w:r w:rsidR="00E40CFA" w:rsidRPr="004A2C9B">
        <w:rPr>
          <w:rFonts w:ascii="Arial" w:hAnsi="Arial" w:cs="Arial"/>
          <w:sz w:val="24"/>
          <w:szCs w:val="24"/>
        </w:rPr>
        <w:t xml:space="preserve">tilizó algún método de identificación para que el testigo Forero procediera a </w:t>
      </w:r>
      <w:r w:rsidR="00D12FDD" w:rsidRPr="004A2C9B">
        <w:rPr>
          <w:rFonts w:ascii="Arial" w:hAnsi="Arial" w:cs="Arial"/>
          <w:sz w:val="24"/>
          <w:szCs w:val="24"/>
        </w:rPr>
        <w:t xml:space="preserve">señalar o individualizar a LHHS, como la persona que lo </w:t>
      </w:r>
      <w:r w:rsidR="00E40CFA" w:rsidRPr="004A2C9B">
        <w:rPr>
          <w:rFonts w:ascii="Arial" w:hAnsi="Arial" w:cs="Arial"/>
          <w:sz w:val="24"/>
          <w:szCs w:val="24"/>
        </w:rPr>
        <w:t>amenazó y lo retuvo temporalmente</w:t>
      </w:r>
      <w:r w:rsidR="00D12FDD" w:rsidRPr="004A2C9B">
        <w:rPr>
          <w:rFonts w:ascii="Arial" w:hAnsi="Arial" w:cs="Arial"/>
          <w:sz w:val="24"/>
          <w:szCs w:val="24"/>
        </w:rPr>
        <w:t>, ni la descripción que el citado testigo entregó sobre ese individuo, llevaba a concluir que se trataba del acusado LHHS</w:t>
      </w:r>
      <w:r w:rsidR="002B1A8E">
        <w:rPr>
          <w:rFonts w:ascii="Arial" w:hAnsi="Arial" w:cs="Arial"/>
          <w:sz w:val="24"/>
          <w:szCs w:val="24"/>
        </w:rPr>
        <w:t>;</w:t>
      </w:r>
      <w:r w:rsidR="00A47C3C" w:rsidRPr="004A2C9B">
        <w:rPr>
          <w:rFonts w:ascii="Arial" w:hAnsi="Arial" w:cs="Arial"/>
          <w:sz w:val="24"/>
          <w:szCs w:val="24"/>
        </w:rPr>
        <w:t xml:space="preserve"> y </w:t>
      </w:r>
      <w:r w:rsidR="00371844" w:rsidRPr="004A2C9B">
        <w:rPr>
          <w:rFonts w:ascii="Arial" w:hAnsi="Arial" w:cs="Arial"/>
          <w:sz w:val="24"/>
          <w:szCs w:val="24"/>
        </w:rPr>
        <w:t xml:space="preserve">vii) al examinar la descripción que hizo el señor </w:t>
      </w:r>
      <w:r w:rsidR="00E40CFA" w:rsidRPr="004A2C9B">
        <w:rPr>
          <w:rFonts w:ascii="Arial" w:hAnsi="Arial" w:cs="Arial"/>
          <w:sz w:val="24"/>
          <w:szCs w:val="24"/>
        </w:rPr>
        <w:t xml:space="preserve">Forero Ríos </w:t>
      </w:r>
      <w:r w:rsidR="00371844" w:rsidRPr="004A2C9B">
        <w:rPr>
          <w:rFonts w:ascii="Arial" w:hAnsi="Arial" w:cs="Arial"/>
          <w:sz w:val="24"/>
          <w:szCs w:val="24"/>
        </w:rPr>
        <w:t xml:space="preserve">de la persona que lo custodió, no se podía concluir con certeza que se </w:t>
      </w:r>
      <w:r w:rsidR="00F20C6F" w:rsidRPr="004A2C9B">
        <w:rPr>
          <w:rFonts w:ascii="Arial" w:hAnsi="Arial" w:cs="Arial"/>
          <w:sz w:val="24"/>
          <w:szCs w:val="24"/>
        </w:rPr>
        <w:t xml:space="preserve">estuviera </w:t>
      </w:r>
      <w:r w:rsidR="00E40CFA" w:rsidRPr="004A2C9B">
        <w:rPr>
          <w:rFonts w:ascii="Arial" w:hAnsi="Arial" w:cs="Arial"/>
          <w:sz w:val="24"/>
          <w:szCs w:val="24"/>
        </w:rPr>
        <w:t xml:space="preserve">refiriendo expresamente a </w:t>
      </w:r>
      <w:r w:rsidR="00A61808">
        <w:rPr>
          <w:rFonts w:ascii="Arial" w:hAnsi="Arial" w:cs="Arial"/>
          <w:sz w:val="24"/>
          <w:szCs w:val="24"/>
        </w:rPr>
        <w:t>LHHS</w:t>
      </w:r>
      <w:r w:rsidR="00E40CFA" w:rsidRPr="004A2C9B">
        <w:rPr>
          <w:rFonts w:ascii="Arial" w:hAnsi="Arial" w:cs="Arial"/>
          <w:sz w:val="24"/>
          <w:szCs w:val="24"/>
        </w:rPr>
        <w:t xml:space="preserve">, pues ese </w:t>
      </w:r>
      <w:r w:rsidR="002B1A8E">
        <w:rPr>
          <w:rFonts w:ascii="Arial" w:hAnsi="Arial" w:cs="Arial"/>
          <w:sz w:val="24"/>
          <w:szCs w:val="24"/>
        </w:rPr>
        <w:t>testigo</w:t>
      </w:r>
      <w:r w:rsidR="00E40CFA" w:rsidRPr="004A2C9B">
        <w:rPr>
          <w:rFonts w:ascii="Arial" w:hAnsi="Arial" w:cs="Arial"/>
          <w:sz w:val="24"/>
          <w:szCs w:val="24"/>
        </w:rPr>
        <w:t xml:space="preserve"> no lo dijo en su declaración</w:t>
      </w:r>
      <w:r w:rsidR="00C37AFD" w:rsidRPr="004A2C9B">
        <w:rPr>
          <w:rFonts w:ascii="Arial" w:hAnsi="Arial" w:cs="Arial"/>
          <w:sz w:val="24"/>
          <w:szCs w:val="24"/>
        </w:rPr>
        <w:t xml:space="preserve"> jurada, ni fue interrogado sobre ese punto y los agentes que le dieron</w:t>
      </w:r>
      <w:r w:rsidR="00B52C42">
        <w:rPr>
          <w:rFonts w:ascii="Arial" w:hAnsi="Arial" w:cs="Arial"/>
          <w:sz w:val="24"/>
          <w:szCs w:val="24"/>
        </w:rPr>
        <w:t xml:space="preserve"> captura a LHHS tampoco estaban</w:t>
      </w:r>
      <w:r w:rsidR="00A30D23" w:rsidRPr="004A2C9B">
        <w:rPr>
          <w:rFonts w:ascii="Arial" w:hAnsi="Arial" w:cs="Arial"/>
          <w:sz w:val="24"/>
          <w:szCs w:val="24"/>
        </w:rPr>
        <w:t xml:space="preserve"> </w:t>
      </w:r>
      <w:r w:rsidR="00E40CFA" w:rsidRPr="004A2C9B">
        <w:rPr>
          <w:rFonts w:ascii="Arial" w:hAnsi="Arial" w:cs="Arial"/>
          <w:sz w:val="24"/>
          <w:szCs w:val="24"/>
        </w:rPr>
        <w:t xml:space="preserve">seguros sobre </w:t>
      </w:r>
      <w:r w:rsidR="00A30D23" w:rsidRPr="004A2C9B">
        <w:rPr>
          <w:rFonts w:ascii="Arial" w:hAnsi="Arial" w:cs="Arial"/>
          <w:sz w:val="24"/>
          <w:szCs w:val="24"/>
        </w:rPr>
        <w:t xml:space="preserve">el color de las prendas que este usaba ese día, ya que de acuerdo a lo dicho </w:t>
      </w:r>
      <w:r w:rsidR="009946EE" w:rsidRPr="004A2C9B">
        <w:rPr>
          <w:rFonts w:ascii="Arial" w:hAnsi="Arial" w:cs="Arial"/>
          <w:sz w:val="24"/>
          <w:szCs w:val="24"/>
        </w:rPr>
        <w:t>al llegar a la finca observaron dos personas, y que una de ellas sobre la cual no entregaron sus características, había logrado escapar de ese predio, por lo cual existía una posibilidad razonable de que ese individuo hubiera sido el que tuvo amenazado al escolta Forero, quien nunca señaló a LHHS, como la persona que lo mantuvo encañonado con un fusil.</w:t>
      </w:r>
      <w:r w:rsidR="00E40CFA" w:rsidRPr="004A2C9B">
        <w:rPr>
          <w:rFonts w:ascii="Arial" w:hAnsi="Arial" w:cs="Arial"/>
          <w:sz w:val="24"/>
          <w:szCs w:val="24"/>
        </w:rPr>
        <w:t xml:space="preserve"> </w:t>
      </w:r>
    </w:p>
    <w:p w14:paraId="49D6975D" w14:textId="2AB820F3" w:rsidR="00D65976" w:rsidRPr="004A2C9B" w:rsidRDefault="00D93E91" w:rsidP="0016545D">
      <w:pPr>
        <w:spacing w:line="288" w:lineRule="auto"/>
        <w:jc w:val="both"/>
        <w:rPr>
          <w:rFonts w:ascii="Arial" w:hAnsi="Arial" w:cs="Arial"/>
          <w:sz w:val="24"/>
          <w:szCs w:val="24"/>
        </w:rPr>
      </w:pPr>
      <w:r>
        <w:rPr>
          <w:rFonts w:ascii="Arial" w:hAnsi="Arial" w:cs="Arial"/>
          <w:sz w:val="24"/>
          <w:szCs w:val="24"/>
        </w:rPr>
        <w:t>6.28</w:t>
      </w:r>
      <w:r w:rsidR="00F20C6F" w:rsidRPr="004A2C9B">
        <w:rPr>
          <w:rFonts w:ascii="Arial" w:hAnsi="Arial" w:cs="Arial"/>
          <w:sz w:val="24"/>
          <w:szCs w:val="24"/>
        </w:rPr>
        <w:t xml:space="preserve"> Con base en esas consideraciones el juez de primer grado </w:t>
      </w:r>
      <w:r>
        <w:rPr>
          <w:rFonts w:ascii="Arial" w:hAnsi="Arial" w:cs="Arial"/>
          <w:sz w:val="24"/>
          <w:szCs w:val="24"/>
        </w:rPr>
        <w:t>advirtió</w:t>
      </w:r>
      <w:r w:rsidR="00E40CFA" w:rsidRPr="004A2C9B">
        <w:rPr>
          <w:rFonts w:ascii="Arial" w:hAnsi="Arial" w:cs="Arial"/>
          <w:sz w:val="24"/>
          <w:szCs w:val="24"/>
        </w:rPr>
        <w:t xml:space="preserve"> que no se había demostrado que el señor L</w:t>
      </w:r>
      <w:r w:rsidR="00F20C6F" w:rsidRPr="004A2C9B">
        <w:rPr>
          <w:rFonts w:ascii="Arial" w:hAnsi="Arial" w:cs="Arial"/>
          <w:sz w:val="24"/>
          <w:szCs w:val="24"/>
        </w:rPr>
        <w:t>HHS, hubiera sido uno de los coautores de los homicidios investigados, ya que su participación en los hechos, era solamente una posibilidad que no generaba el grado de certe</w:t>
      </w:r>
      <w:r w:rsidR="00F93A55">
        <w:rPr>
          <w:rFonts w:ascii="Arial" w:hAnsi="Arial" w:cs="Arial"/>
          <w:sz w:val="24"/>
          <w:szCs w:val="24"/>
        </w:rPr>
        <w:t>za suficiente para proferir una</w:t>
      </w:r>
      <w:r w:rsidR="00E40CFA" w:rsidRPr="004A2C9B">
        <w:rPr>
          <w:rFonts w:ascii="Arial" w:hAnsi="Arial" w:cs="Arial"/>
          <w:sz w:val="24"/>
          <w:szCs w:val="24"/>
        </w:rPr>
        <w:t xml:space="preserve"> sentencia condenatoria</w:t>
      </w:r>
      <w:r w:rsidR="00F20C6F" w:rsidRPr="004A2C9B">
        <w:rPr>
          <w:rFonts w:ascii="Arial" w:hAnsi="Arial" w:cs="Arial"/>
          <w:sz w:val="24"/>
          <w:szCs w:val="24"/>
        </w:rPr>
        <w:t xml:space="preserve"> en su contra,</w:t>
      </w:r>
      <w:r w:rsidR="00E40CFA" w:rsidRPr="004A2C9B">
        <w:rPr>
          <w:rFonts w:ascii="Arial" w:hAnsi="Arial" w:cs="Arial"/>
          <w:sz w:val="24"/>
          <w:szCs w:val="24"/>
        </w:rPr>
        <w:t xml:space="preserve"> fuera de que esa probabilidad se originaba en una prueba de referencia única, que no fue sometida a reglas de contradicción, </w:t>
      </w:r>
      <w:r w:rsidR="00F20C6F" w:rsidRPr="004A2C9B">
        <w:rPr>
          <w:rFonts w:ascii="Arial" w:hAnsi="Arial" w:cs="Arial"/>
          <w:sz w:val="24"/>
          <w:szCs w:val="24"/>
        </w:rPr>
        <w:t xml:space="preserve">y además existían muchos vacíos en la </w:t>
      </w:r>
      <w:r w:rsidR="00D65976" w:rsidRPr="004A2C9B">
        <w:rPr>
          <w:rFonts w:ascii="Arial" w:hAnsi="Arial" w:cs="Arial"/>
          <w:sz w:val="24"/>
          <w:szCs w:val="24"/>
        </w:rPr>
        <w:t>declaración jurada del señor Forero, que no pudieron ser llenados con las pruebas practicadas en el juicio oral.</w:t>
      </w:r>
    </w:p>
    <w:p w14:paraId="6386773F" w14:textId="24CE7E60" w:rsidR="00EB6C0F" w:rsidRPr="004A2C9B" w:rsidRDefault="00F93A55" w:rsidP="0016545D">
      <w:pPr>
        <w:spacing w:line="288" w:lineRule="auto"/>
        <w:jc w:val="both"/>
        <w:rPr>
          <w:rFonts w:ascii="Arial" w:hAnsi="Arial" w:cs="Arial"/>
          <w:sz w:val="24"/>
          <w:szCs w:val="24"/>
        </w:rPr>
      </w:pPr>
      <w:r>
        <w:rPr>
          <w:rFonts w:ascii="Arial" w:hAnsi="Arial" w:cs="Arial"/>
          <w:sz w:val="24"/>
          <w:szCs w:val="24"/>
        </w:rPr>
        <w:lastRenderedPageBreak/>
        <w:t>6.29</w:t>
      </w:r>
      <w:r w:rsidR="00D65976" w:rsidRPr="004A2C9B">
        <w:rPr>
          <w:rFonts w:ascii="Arial" w:hAnsi="Arial" w:cs="Arial"/>
          <w:sz w:val="24"/>
          <w:szCs w:val="24"/>
        </w:rPr>
        <w:t xml:space="preserve"> En torno a estas consideraciones</w:t>
      </w:r>
      <w:r w:rsidR="00A47C3C" w:rsidRPr="004A2C9B">
        <w:rPr>
          <w:rFonts w:ascii="Arial" w:hAnsi="Arial" w:cs="Arial"/>
          <w:sz w:val="24"/>
          <w:szCs w:val="24"/>
        </w:rPr>
        <w:t xml:space="preserve"> contenidas en el fallo de primer grado, </w:t>
      </w:r>
      <w:r w:rsidR="00D65976" w:rsidRPr="004A2C9B">
        <w:rPr>
          <w:rFonts w:ascii="Arial" w:hAnsi="Arial" w:cs="Arial"/>
          <w:sz w:val="24"/>
          <w:szCs w:val="24"/>
        </w:rPr>
        <w:t>hay que manifestar que la argumen</w:t>
      </w:r>
      <w:r>
        <w:rPr>
          <w:rFonts w:ascii="Arial" w:hAnsi="Arial" w:cs="Arial"/>
          <w:sz w:val="24"/>
          <w:szCs w:val="24"/>
        </w:rPr>
        <w:t xml:space="preserve">tación central de los censores </w:t>
      </w:r>
      <w:r w:rsidR="00D65976" w:rsidRPr="004A2C9B">
        <w:rPr>
          <w:rFonts w:ascii="Arial" w:hAnsi="Arial" w:cs="Arial"/>
          <w:sz w:val="24"/>
          <w:szCs w:val="24"/>
        </w:rPr>
        <w:t xml:space="preserve">se basa en </w:t>
      </w:r>
      <w:r>
        <w:rPr>
          <w:rFonts w:ascii="Arial" w:hAnsi="Arial" w:cs="Arial"/>
          <w:sz w:val="24"/>
          <w:szCs w:val="24"/>
        </w:rPr>
        <w:t>inferir</w:t>
      </w:r>
      <w:r w:rsidR="00D65976" w:rsidRPr="004A2C9B">
        <w:rPr>
          <w:rFonts w:ascii="Arial" w:hAnsi="Arial" w:cs="Arial"/>
          <w:sz w:val="24"/>
          <w:szCs w:val="24"/>
        </w:rPr>
        <w:t xml:space="preserve"> que el hecho indicante de la p</w:t>
      </w:r>
      <w:r>
        <w:rPr>
          <w:rFonts w:ascii="Arial" w:hAnsi="Arial" w:cs="Arial"/>
          <w:sz w:val="24"/>
          <w:szCs w:val="24"/>
        </w:rPr>
        <w:t>resencia de LHHS en el predio “</w:t>
      </w:r>
      <w:r w:rsidR="00910B36">
        <w:rPr>
          <w:rFonts w:ascii="Arial" w:hAnsi="Arial" w:cs="Arial"/>
          <w:sz w:val="24"/>
          <w:szCs w:val="24"/>
        </w:rPr>
        <w:t>La 13</w:t>
      </w:r>
      <w:r w:rsidR="00D65976" w:rsidRPr="004A2C9B">
        <w:rPr>
          <w:rFonts w:ascii="Arial" w:hAnsi="Arial" w:cs="Arial"/>
          <w:sz w:val="24"/>
          <w:szCs w:val="24"/>
        </w:rPr>
        <w:t>” y su conducta al tratar de huir del lugar y exhibir o apuntar un arma contra los patrulle</w:t>
      </w:r>
      <w:r w:rsidR="00EB6C0F" w:rsidRPr="004A2C9B">
        <w:rPr>
          <w:rFonts w:ascii="Arial" w:hAnsi="Arial" w:cs="Arial"/>
          <w:sz w:val="24"/>
          <w:szCs w:val="24"/>
        </w:rPr>
        <w:t xml:space="preserve">ros que lo intimaron para que se detuviera ante sus requerimientos, </w:t>
      </w:r>
      <w:r w:rsidR="00850CBB" w:rsidRPr="004A2C9B">
        <w:rPr>
          <w:rFonts w:ascii="Arial" w:hAnsi="Arial" w:cs="Arial"/>
          <w:sz w:val="24"/>
          <w:szCs w:val="24"/>
        </w:rPr>
        <w:t xml:space="preserve">y </w:t>
      </w:r>
      <w:r>
        <w:rPr>
          <w:rFonts w:ascii="Arial" w:hAnsi="Arial" w:cs="Arial"/>
          <w:sz w:val="24"/>
          <w:szCs w:val="24"/>
        </w:rPr>
        <w:t xml:space="preserve">que el </w:t>
      </w:r>
      <w:r w:rsidR="00850CBB" w:rsidRPr="004A2C9B">
        <w:rPr>
          <w:rFonts w:ascii="Arial" w:hAnsi="Arial" w:cs="Arial"/>
          <w:sz w:val="24"/>
          <w:szCs w:val="24"/>
        </w:rPr>
        <w:t xml:space="preserve">señalamiento que </w:t>
      </w:r>
      <w:r w:rsidR="00B842F9" w:rsidRPr="004A2C9B">
        <w:rPr>
          <w:rFonts w:ascii="Arial" w:hAnsi="Arial" w:cs="Arial"/>
          <w:sz w:val="24"/>
          <w:szCs w:val="24"/>
        </w:rPr>
        <w:t xml:space="preserve">le </w:t>
      </w:r>
      <w:r w:rsidR="00850CBB" w:rsidRPr="004A2C9B">
        <w:rPr>
          <w:rFonts w:ascii="Arial" w:hAnsi="Arial" w:cs="Arial"/>
          <w:sz w:val="24"/>
          <w:szCs w:val="24"/>
        </w:rPr>
        <w:t xml:space="preserve">hizo el testigo Forero, </w:t>
      </w:r>
      <w:r w:rsidR="00B842F9" w:rsidRPr="004A2C9B">
        <w:rPr>
          <w:rFonts w:ascii="Arial" w:hAnsi="Arial" w:cs="Arial"/>
          <w:sz w:val="24"/>
          <w:szCs w:val="24"/>
        </w:rPr>
        <w:t>en su declaración jurada que fue admit</w:t>
      </w:r>
      <w:r>
        <w:rPr>
          <w:rFonts w:ascii="Arial" w:hAnsi="Arial" w:cs="Arial"/>
          <w:sz w:val="24"/>
          <w:szCs w:val="24"/>
        </w:rPr>
        <w:t xml:space="preserve">ida como prueba de referencia, </w:t>
      </w:r>
      <w:r w:rsidR="00EB6C0F" w:rsidRPr="004A2C9B">
        <w:rPr>
          <w:rFonts w:ascii="Arial" w:hAnsi="Arial" w:cs="Arial"/>
          <w:sz w:val="24"/>
          <w:szCs w:val="24"/>
        </w:rPr>
        <w:t>constitu</w:t>
      </w:r>
      <w:r>
        <w:rPr>
          <w:rFonts w:ascii="Arial" w:hAnsi="Arial" w:cs="Arial"/>
          <w:sz w:val="24"/>
          <w:szCs w:val="24"/>
        </w:rPr>
        <w:t>ían</w:t>
      </w:r>
      <w:r w:rsidR="00EB6C0F" w:rsidRPr="004A2C9B">
        <w:rPr>
          <w:rFonts w:ascii="Arial" w:hAnsi="Arial" w:cs="Arial"/>
          <w:sz w:val="24"/>
          <w:szCs w:val="24"/>
        </w:rPr>
        <w:t xml:space="preserve"> evidencia suficiente para proferir una sentencia condenatoria en su contra como responsable de las conductas investigadas.</w:t>
      </w:r>
    </w:p>
    <w:p w14:paraId="2BA43452" w14:textId="5C8ACC7D" w:rsidR="00A612F5" w:rsidRPr="004A2C9B" w:rsidRDefault="00F93A55" w:rsidP="0016545D">
      <w:pPr>
        <w:spacing w:line="288" w:lineRule="auto"/>
        <w:jc w:val="both"/>
        <w:rPr>
          <w:rFonts w:ascii="Arial" w:hAnsi="Arial" w:cs="Arial"/>
          <w:sz w:val="24"/>
          <w:szCs w:val="24"/>
        </w:rPr>
      </w:pPr>
      <w:r>
        <w:rPr>
          <w:rFonts w:ascii="Arial" w:hAnsi="Arial" w:cs="Arial"/>
          <w:sz w:val="24"/>
          <w:szCs w:val="24"/>
        </w:rPr>
        <w:t>6.30</w:t>
      </w:r>
      <w:r w:rsidR="00B842F9" w:rsidRPr="004A2C9B">
        <w:rPr>
          <w:rFonts w:ascii="Arial" w:hAnsi="Arial" w:cs="Arial"/>
          <w:sz w:val="24"/>
          <w:szCs w:val="24"/>
        </w:rPr>
        <w:t xml:space="preserve"> </w:t>
      </w:r>
      <w:r w:rsidR="00EB6C0F" w:rsidRPr="004A2C9B">
        <w:rPr>
          <w:rFonts w:ascii="Arial" w:hAnsi="Arial" w:cs="Arial"/>
          <w:sz w:val="24"/>
          <w:szCs w:val="24"/>
        </w:rPr>
        <w:t>Sin embargo hay que manifestar que el mismo delegado de la F</w:t>
      </w:r>
      <w:r w:rsidR="00850CBB" w:rsidRPr="004A2C9B">
        <w:rPr>
          <w:rFonts w:ascii="Arial" w:hAnsi="Arial" w:cs="Arial"/>
          <w:sz w:val="24"/>
          <w:szCs w:val="24"/>
        </w:rPr>
        <w:t>G</w:t>
      </w:r>
      <w:r w:rsidR="00EB6C0F" w:rsidRPr="004A2C9B">
        <w:rPr>
          <w:rFonts w:ascii="Arial" w:hAnsi="Arial" w:cs="Arial"/>
          <w:sz w:val="24"/>
          <w:szCs w:val="24"/>
        </w:rPr>
        <w:t>N reconoce en su recurso que en atención al tiempo tra</w:t>
      </w:r>
      <w:r w:rsidR="00850CBB" w:rsidRPr="004A2C9B">
        <w:rPr>
          <w:rFonts w:ascii="Arial" w:hAnsi="Arial" w:cs="Arial"/>
          <w:sz w:val="24"/>
          <w:szCs w:val="24"/>
        </w:rPr>
        <w:t>nscurrido ente la acusación y el juicio oral no fue posible practicar todas las pruebas solicitadas por la FGN, que</w:t>
      </w:r>
      <w:r w:rsidR="003D454E" w:rsidRPr="004A2C9B">
        <w:rPr>
          <w:rFonts w:ascii="Arial" w:hAnsi="Arial" w:cs="Arial"/>
          <w:sz w:val="24"/>
          <w:szCs w:val="24"/>
        </w:rPr>
        <w:t xml:space="preserve"> de acuerdo a lo consignado en el auto proferido por esta Sala el 22 de enero de 2013, incluían setenta y </w:t>
      </w:r>
      <w:r w:rsidR="00085A91" w:rsidRPr="004A2C9B">
        <w:rPr>
          <w:rFonts w:ascii="Arial" w:hAnsi="Arial" w:cs="Arial"/>
          <w:sz w:val="24"/>
          <w:szCs w:val="24"/>
        </w:rPr>
        <w:t xml:space="preserve">un </w:t>
      </w:r>
      <w:r>
        <w:rPr>
          <w:rFonts w:ascii="Arial" w:hAnsi="Arial" w:cs="Arial"/>
          <w:sz w:val="24"/>
          <w:szCs w:val="24"/>
        </w:rPr>
        <w:t>(71</w:t>
      </w:r>
      <w:r w:rsidR="003D454E" w:rsidRPr="004A2C9B">
        <w:rPr>
          <w:rFonts w:ascii="Arial" w:hAnsi="Arial" w:cs="Arial"/>
          <w:sz w:val="24"/>
          <w:szCs w:val="24"/>
        </w:rPr>
        <w:t xml:space="preserve">) testimonios </w:t>
      </w:r>
      <w:r w:rsidR="00085A91" w:rsidRPr="004A2C9B">
        <w:rPr>
          <w:rFonts w:ascii="Arial" w:hAnsi="Arial" w:cs="Arial"/>
          <w:sz w:val="24"/>
          <w:szCs w:val="24"/>
        </w:rPr>
        <w:t xml:space="preserve">y otra serie de evidencias, por lo cual hay que </w:t>
      </w:r>
      <w:r w:rsidR="003D454E" w:rsidRPr="004A2C9B">
        <w:rPr>
          <w:rFonts w:ascii="Arial" w:hAnsi="Arial" w:cs="Arial"/>
          <w:sz w:val="24"/>
          <w:szCs w:val="24"/>
        </w:rPr>
        <w:t>manifestar que siguiendo lo ordenado por el numeral 2</w:t>
      </w:r>
      <w:r w:rsidR="00085A91" w:rsidRPr="004A2C9B">
        <w:rPr>
          <w:rFonts w:ascii="Arial" w:hAnsi="Arial" w:cs="Arial"/>
          <w:sz w:val="24"/>
          <w:szCs w:val="24"/>
        </w:rPr>
        <w:t>º del artículo 7º del CPP, el ente acusador no cumplió debidamente con su carga procesal de demostrar la responsabilidad del procesado, por lo cual la única evidencia existente en contra del señor LHHS es su presencia en el lugar de los acontecim</w:t>
      </w:r>
      <w:r>
        <w:rPr>
          <w:rFonts w:ascii="Arial" w:hAnsi="Arial" w:cs="Arial"/>
          <w:sz w:val="24"/>
          <w:szCs w:val="24"/>
        </w:rPr>
        <w:t>ientos, que fue justificada con</w:t>
      </w:r>
      <w:r w:rsidR="00085A91" w:rsidRPr="004A2C9B">
        <w:rPr>
          <w:rFonts w:ascii="Arial" w:hAnsi="Arial" w:cs="Arial"/>
          <w:sz w:val="24"/>
          <w:szCs w:val="24"/>
        </w:rPr>
        <w:t xml:space="preserve"> la prueba presentada por la defensa que genera la duda sobre si el acusado estaba en ese inmueble porque era el administrador de ese predio y se lo había arrendado a Jhon Jairo Cruz Trujillo</w:t>
      </w:r>
      <w:r w:rsidR="00A612F5" w:rsidRPr="004A2C9B">
        <w:rPr>
          <w:rFonts w:ascii="Arial" w:hAnsi="Arial" w:cs="Arial"/>
          <w:sz w:val="24"/>
          <w:szCs w:val="24"/>
        </w:rPr>
        <w:t>, o porque hacía parte del grupo de personas que le dio muerte a las víctimas.</w:t>
      </w:r>
    </w:p>
    <w:p w14:paraId="19CC92E1" w14:textId="4095F73E" w:rsidR="005065E4" w:rsidRPr="004A2C9B" w:rsidRDefault="00A612F5" w:rsidP="0016545D">
      <w:pPr>
        <w:spacing w:line="288" w:lineRule="auto"/>
        <w:jc w:val="both"/>
        <w:rPr>
          <w:rFonts w:ascii="Arial" w:hAnsi="Arial" w:cs="Arial"/>
          <w:sz w:val="24"/>
          <w:szCs w:val="24"/>
        </w:rPr>
      </w:pPr>
      <w:r w:rsidRPr="004A2C9B">
        <w:rPr>
          <w:rFonts w:ascii="Arial" w:hAnsi="Arial" w:cs="Arial"/>
          <w:sz w:val="24"/>
          <w:szCs w:val="24"/>
        </w:rPr>
        <w:t>Adicionalmente hay que manifestar que el hecho de que el señor LHHS hubiera tratado de huir del si</w:t>
      </w:r>
      <w:r w:rsidR="00F93A55">
        <w:rPr>
          <w:rFonts w:ascii="Arial" w:hAnsi="Arial" w:cs="Arial"/>
          <w:sz w:val="24"/>
          <w:szCs w:val="24"/>
        </w:rPr>
        <w:t>tio y le apuntara con un arma a los patrulleros González</w:t>
      </w:r>
      <w:r w:rsidRPr="004A2C9B">
        <w:rPr>
          <w:rFonts w:ascii="Arial" w:hAnsi="Arial" w:cs="Arial"/>
          <w:sz w:val="24"/>
          <w:szCs w:val="24"/>
        </w:rPr>
        <w:t xml:space="preserve"> y Carvajal, puede dar lugar a dos tipos de hipótesis como lo plant</w:t>
      </w:r>
      <w:r w:rsidR="00B842F9" w:rsidRPr="004A2C9B">
        <w:rPr>
          <w:rFonts w:ascii="Arial" w:hAnsi="Arial" w:cs="Arial"/>
          <w:sz w:val="24"/>
          <w:szCs w:val="24"/>
        </w:rPr>
        <w:t xml:space="preserve">eó </w:t>
      </w:r>
      <w:r w:rsidR="00F93A55">
        <w:rPr>
          <w:rFonts w:ascii="Arial" w:hAnsi="Arial" w:cs="Arial"/>
          <w:sz w:val="24"/>
          <w:szCs w:val="24"/>
        </w:rPr>
        <w:t>e</w:t>
      </w:r>
      <w:r w:rsidRPr="004A2C9B">
        <w:rPr>
          <w:rFonts w:ascii="Arial" w:hAnsi="Arial" w:cs="Arial"/>
          <w:sz w:val="24"/>
          <w:szCs w:val="24"/>
        </w:rPr>
        <w:t>l juez de primer grado</w:t>
      </w:r>
      <w:r w:rsidR="00F93A55">
        <w:rPr>
          <w:rFonts w:ascii="Arial" w:hAnsi="Arial" w:cs="Arial"/>
          <w:sz w:val="24"/>
          <w:szCs w:val="24"/>
        </w:rPr>
        <w:t xml:space="preserve"> así</w:t>
      </w:r>
      <w:r w:rsidR="00B842F9" w:rsidRPr="004A2C9B">
        <w:rPr>
          <w:rFonts w:ascii="Arial" w:hAnsi="Arial" w:cs="Arial"/>
          <w:sz w:val="24"/>
          <w:szCs w:val="24"/>
        </w:rPr>
        <w:t xml:space="preserve">: </w:t>
      </w:r>
      <w:r w:rsidR="00F93A55">
        <w:rPr>
          <w:rFonts w:ascii="Arial" w:hAnsi="Arial" w:cs="Arial"/>
          <w:sz w:val="24"/>
          <w:szCs w:val="24"/>
        </w:rPr>
        <w:t xml:space="preserve">i) </w:t>
      </w:r>
      <w:r w:rsidRPr="004A2C9B">
        <w:rPr>
          <w:rFonts w:ascii="Arial" w:hAnsi="Arial" w:cs="Arial"/>
          <w:sz w:val="24"/>
          <w:szCs w:val="24"/>
        </w:rPr>
        <w:t xml:space="preserve">LHHS </w:t>
      </w:r>
      <w:r w:rsidR="00337DE9" w:rsidRPr="004A2C9B">
        <w:rPr>
          <w:rFonts w:ascii="Arial" w:hAnsi="Arial" w:cs="Arial"/>
          <w:sz w:val="24"/>
          <w:szCs w:val="24"/>
        </w:rPr>
        <w:t xml:space="preserve">fue coautor de las conductas investigadas </w:t>
      </w:r>
      <w:r w:rsidR="00B842F9" w:rsidRPr="004A2C9B">
        <w:rPr>
          <w:rFonts w:ascii="Arial" w:hAnsi="Arial" w:cs="Arial"/>
          <w:sz w:val="24"/>
          <w:szCs w:val="24"/>
        </w:rPr>
        <w:t>y por ello estaba en el predio, trató de huir y se resistió al procedimiento policial us</w:t>
      </w:r>
      <w:r w:rsidR="00F93A55">
        <w:rPr>
          <w:rFonts w:ascii="Arial" w:hAnsi="Arial" w:cs="Arial"/>
          <w:sz w:val="24"/>
          <w:szCs w:val="24"/>
        </w:rPr>
        <w:t>ando un arma con la cual amenazó</w:t>
      </w:r>
      <w:r w:rsidR="00B842F9" w:rsidRPr="004A2C9B">
        <w:rPr>
          <w:rFonts w:ascii="Arial" w:hAnsi="Arial" w:cs="Arial"/>
          <w:sz w:val="24"/>
          <w:szCs w:val="24"/>
        </w:rPr>
        <w:t xml:space="preserve"> a los agentes que llegaron</w:t>
      </w:r>
      <w:r w:rsidR="00F93A55">
        <w:rPr>
          <w:rFonts w:ascii="Arial" w:hAnsi="Arial" w:cs="Arial"/>
          <w:sz w:val="24"/>
          <w:szCs w:val="24"/>
        </w:rPr>
        <w:t xml:space="preserve"> a ese sitio a verificar lo que</w:t>
      </w:r>
      <w:r w:rsidR="004B179B" w:rsidRPr="004A2C9B">
        <w:rPr>
          <w:rFonts w:ascii="Arial" w:hAnsi="Arial" w:cs="Arial"/>
          <w:sz w:val="24"/>
          <w:szCs w:val="24"/>
        </w:rPr>
        <w:t xml:space="preserve"> había sucedido</w:t>
      </w:r>
      <w:r w:rsidR="00F93A55">
        <w:rPr>
          <w:rFonts w:ascii="Arial" w:hAnsi="Arial" w:cs="Arial"/>
          <w:sz w:val="24"/>
          <w:szCs w:val="24"/>
        </w:rPr>
        <w:t xml:space="preserve">; </w:t>
      </w:r>
      <w:r w:rsidR="004B179B" w:rsidRPr="004A2C9B">
        <w:rPr>
          <w:rFonts w:ascii="Arial" w:hAnsi="Arial" w:cs="Arial"/>
          <w:sz w:val="24"/>
          <w:szCs w:val="24"/>
        </w:rPr>
        <w:t>o ii) al señor LHHS por su calidad de administrador de ese fundo</w:t>
      </w:r>
      <w:r w:rsidR="00F93A55">
        <w:rPr>
          <w:rFonts w:ascii="Arial" w:hAnsi="Arial" w:cs="Arial"/>
          <w:sz w:val="24"/>
          <w:szCs w:val="24"/>
        </w:rPr>
        <w:t xml:space="preserve"> que le había arrendado a Jhon Jairo </w:t>
      </w:r>
      <w:r w:rsidR="004B179B" w:rsidRPr="004A2C9B">
        <w:rPr>
          <w:rFonts w:ascii="Arial" w:hAnsi="Arial" w:cs="Arial"/>
          <w:sz w:val="24"/>
          <w:szCs w:val="24"/>
        </w:rPr>
        <w:t xml:space="preserve">Cruz, </w:t>
      </w:r>
      <w:r w:rsidR="00337DE9" w:rsidRPr="004A2C9B">
        <w:rPr>
          <w:rFonts w:ascii="Arial" w:hAnsi="Arial" w:cs="Arial"/>
          <w:sz w:val="24"/>
          <w:szCs w:val="24"/>
        </w:rPr>
        <w:t>le tocó presenciar los homicidios</w:t>
      </w:r>
      <w:r w:rsidR="00F93A55">
        <w:rPr>
          <w:rFonts w:ascii="Arial" w:hAnsi="Arial" w:cs="Arial"/>
          <w:sz w:val="24"/>
          <w:szCs w:val="24"/>
        </w:rPr>
        <w:t>, luego de los hechos</w:t>
      </w:r>
      <w:r w:rsidR="00337DE9" w:rsidRPr="004A2C9B">
        <w:rPr>
          <w:rFonts w:ascii="Arial" w:hAnsi="Arial" w:cs="Arial"/>
          <w:sz w:val="24"/>
          <w:szCs w:val="24"/>
        </w:rPr>
        <w:t xml:space="preserve"> no tenía visibilidad hacia la parte externa de la finca y al advertir que llegaban otras personas al lugar temió por su</w:t>
      </w:r>
      <w:r w:rsidR="00F93A55">
        <w:rPr>
          <w:rFonts w:ascii="Arial" w:hAnsi="Arial" w:cs="Arial"/>
          <w:sz w:val="24"/>
          <w:szCs w:val="24"/>
        </w:rPr>
        <w:t xml:space="preserve"> vida </w:t>
      </w:r>
      <w:r w:rsidR="004B179B" w:rsidRPr="004A2C9B">
        <w:rPr>
          <w:rFonts w:ascii="Arial" w:hAnsi="Arial" w:cs="Arial"/>
          <w:sz w:val="24"/>
          <w:szCs w:val="24"/>
        </w:rPr>
        <w:t xml:space="preserve">y </w:t>
      </w:r>
      <w:r w:rsidR="00337DE9" w:rsidRPr="004A2C9B">
        <w:rPr>
          <w:rFonts w:ascii="Arial" w:hAnsi="Arial" w:cs="Arial"/>
          <w:sz w:val="24"/>
          <w:szCs w:val="24"/>
        </w:rPr>
        <w:t>optó por huir del sitio, sin hacer caso al requerimiento de los agentes</w:t>
      </w:r>
      <w:r w:rsidR="00F93A55">
        <w:rPr>
          <w:rFonts w:ascii="Arial" w:hAnsi="Arial" w:cs="Arial"/>
          <w:sz w:val="24"/>
          <w:szCs w:val="24"/>
        </w:rPr>
        <w:t>.</w:t>
      </w:r>
    </w:p>
    <w:p w14:paraId="44A6813E" w14:textId="36D18273" w:rsidR="0085171F" w:rsidRPr="004A2C9B" w:rsidRDefault="005065E4" w:rsidP="0016545D">
      <w:pPr>
        <w:spacing w:line="288" w:lineRule="auto"/>
        <w:jc w:val="both"/>
        <w:rPr>
          <w:rFonts w:ascii="Arial" w:hAnsi="Arial" w:cs="Arial"/>
          <w:sz w:val="24"/>
          <w:szCs w:val="24"/>
        </w:rPr>
      </w:pPr>
      <w:r w:rsidRPr="004A2C9B">
        <w:rPr>
          <w:rFonts w:ascii="Arial" w:hAnsi="Arial" w:cs="Arial"/>
          <w:sz w:val="24"/>
          <w:szCs w:val="24"/>
        </w:rPr>
        <w:t>La segunda hipótesis se</w:t>
      </w:r>
      <w:r w:rsidR="00337DE9" w:rsidRPr="004A2C9B">
        <w:rPr>
          <w:rFonts w:ascii="Arial" w:hAnsi="Arial" w:cs="Arial"/>
          <w:sz w:val="24"/>
          <w:szCs w:val="24"/>
        </w:rPr>
        <w:t xml:space="preserve"> puede explicar porque al haber presenciado ese cruento y sangriento episodio y no tener certeza de que se trataba realmente de miembros de la fuerza pública, </w:t>
      </w:r>
      <w:r w:rsidRPr="004A2C9B">
        <w:rPr>
          <w:rFonts w:ascii="Arial" w:hAnsi="Arial" w:cs="Arial"/>
          <w:sz w:val="24"/>
          <w:szCs w:val="24"/>
        </w:rPr>
        <w:t>puede resultar posible que el acusado LHHS hubiera creíd</w:t>
      </w:r>
      <w:r w:rsidR="00F93A55">
        <w:rPr>
          <w:rFonts w:ascii="Arial" w:hAnsi="Arial" w:cs="Arial"/>
          <w:sz w:val="24"/>
          <w:szCs w:val="24"/>
        </w:rPr>
        <w:t>o que las personas que llegaron</w:t>
      </w:r>
      <w:r w:rsidRPr="004A2C9B">
        <w:rPr>
          <w:rFonts w:ascii="Arial" w:hAnsi="Arial" w:cs="Arial"/>
          <w:sz w:val="24"/>
          <w:szCs w:val="24"/>
        </w:rPr>
        <w:t xml:space="preserve"> posteriormente a la finca </w:t>
      </w:r>
      <w:r w:rsidR="00337DE9" w:rsidRPr="004A2C9B">
        <w:rPr>
          <w:rFonts w:ascii="Arial" w:hAnsi="Arial" w:cs="Arial"/>
          <w:sz w:val="24"/>
          <w:szCs w:val="24"/>
        </w:rPr>
        <w:t xml:space="preserve">venían a ultimar a </w:t>
      </w:r>
      <w:r w:rsidRPr="004A2C9B">
        <w:rPr>
          <w:rFonts w:ascii="Arial" w:hAnsi="Arial" w:cs="Arial"/>
          <w:sz w:val="24"/>
          <w:szCs w:val="24"/>
        </w:rPr>
        <w:t xml:space="preserve">los </w:t>
      </w:r>
      <w:r w:rsidR="00337DE9" w:rsidRPr="004A2C9B">
        <w:rPr>
          <w:rFonts w:ascii="Arial" w:hAnsi="Arial" w:cs="Arial"/>
          <w:sz w:val="24"/>
          <w:szCs w:val="24"/>
        </w:rPr>
        <w:t>que se quedaron en el predio, te</w:t>
      </w:r>
      <w:r w:rsidR="00F45E98" w:rsidRPr="004A2C9B">
        <w:rPr>
          <w:rFonts w:ascii="Arial" w:hAnsi="Arial" w:cs="Arial"/>
          <w:sz w:val="24"/>
          <w:szCs w:val="24"/>
        </w:rPr>
        <w:t>mor que resultaba razonable, sobre lo cual se debe traer a colación lo dicho</w:t>
      </w:r>
      <w:r w:rsidR="00F93A55">
        <w:rPr>
          <w:rFonts w:ascii="Arial" w:hAnsi="Arial" w:cs="Arial"/>
          <w:sz w:val="24"/>
          <w:szCs w:val="24"/>
        </w:rPr>
        <w:t xml:space="preserve"> por </w:t>
      </w:r>
      <w:r w:rsidR="00F45E98" w:rsidRPr="004A2C9B">
        <w:rPr>
          <w:rFonts w:ascii="Arial" w:hAnsi="Arial" w:cs="Arial"/>
          <w:sz w:val="24"/>
          <w:szCs w:val="24"/>
        </w:rPr>
        <w:t>Jhon Fredy Forero en su declaración jurada</w:t>
      </w:r>
      <w:r w:rsidRPr="004A2C9B">
        <w:rPr>
          <w:rFonts w:ascii="Arial" w:hAnsi="Arial" w:cs="Arial"/>
          <w:sz w:val="24"/>
          <w:szCs w:val="24"/>
        </w:rPr>
        <w:t xml:space="preserve">, </w:t>
      </w:r>
      <w:r w:rsidR="00F45E98" w:rsidRPr="004A2C9B">
        <w:rPr>
          <w:rFonts w:ascii="Arial" w:hAnsi="Arial" w:cs="Arial"/>
          <w:sz w:val="24"/>
          <w:szCs w:val="24"/>
        </w:rPr>
        <w:t>donde expuso que luego de que el sujeto que lo estaba custodiando huyó del lugar, escuchó una moto que tenía el sonido de las que usaba la Policía</w:t>
      </w:r>
      <w:r w:rsidR="00E507B8" w:rsidRPr="004A2C9B">
        <w:rPr>
          <w:rFonts w:ascii="Arial" w:hAnsi="Arial" w:cs="Arial"/>
          <w:sz w:val="24"/>
          <w:szCs w:val="24"/>
        </w:rPr>
        <w:t xml:space="preserve">, se escondió detrás de la planta de una piscina y </w:t>
      </w:r>
      <w:r w:rsidR="00DB6ED7" w:rsidRPr="004A2C9B">
        <w:rPr>
          <w:rFonts w:ascii="Arial" w:hAnsi="Arial" w:cs="Arial"/>
          <w:sz w:val="24"/>
          <w:szCs w:val="24"/>
        </w:rPr>
        <w:t xml:space="preserve">antes de salir de ese sitio </w:t>
      </w:r>
      <w:r w:rsidR="00E507B8" w:rsidRPr="004A2C9B">
        <w:rPr>
          <w:rFonts w:ascii="Arial" w:hAnsi="Arial" w:cs="Arial"/>
          <w:sz w:val="24"/>
          <w:szCs w:val="24"/>
        </w:rPr>
        <w:t>llamó a</w:t>
      </w:r>
      <w:r w:rsidR="00DB6ED7" w:rsidRPr="004A2C9B">
        <w:rPr>
          <w:rFonts w:ascii="Arial" w:hAnsi="Arial" w:cs="Arial"/>
          <w:sz w:val="24"/>
          <w:szCs w:val="24"/>
        </w:rPr>
        <w:t xml:space="preserve">l número 112, donde </w:t>
      </w:r>
      <w:r w:rsidR="000C18C4" w:rsidRPr="004A2C9B">
        <w:rPr>
          <w:rFonts w:ascii="Arial" w:hAnsi="Arial" w:cs="Arial"/>
          <w:sz w:val="24"/>
          <w:szCs w:val="24"/>
        </w:rPr>
        <w:t>le respondió un p</w:t>
      </w:r>
      <w:r w:rsidR="00E507B8" w:rsidRPr="004A2C9B">
        <w:rPr>
          <w:rFonts w:ascii="Arial" w:hAnsi="Arial" w:cs="Arial"/>
          <w:sz w:val="24"/>
          <w:szCs w:val="24"/>
        </w:rPr>
        <w:t xml:space="preserve">atrullero de apellido Fuentes </w:t>
      </w:r>
      <w:r w:rsidR="000C18C4" w:rsidRPr="004A2C9B">
        <w:rPr>
          <w:rFonts w:ascii="Arial" w:hAnsi="Arial" w:cs="Arial"/>
          <w:sz w:val="24"/>
          <w:szCs w:val="24"/>
        </w:rPr>
        <w:t xml:space="preserve">a </w:t>
      </w:r>
      <w:r w:rsidR="00E507B8" w:rsidRPr="004A2C9B">
        <w:rPr>
          <w:rFonts w:ascii="Arial" w:hAnsi="Arial" w:cs="Arial"/>
          <w:sz w:val="24"/>
          <w:szCs w:val="24"/>
        </w:rPr>
        <w:t>qu</w:t>
      </w:r>
      <w:r w:rsidR="00F93A55">
        <w:rPr>
          <w:rFonts w:ascii="Arial" w:hAnsi="Arial" w:cs="Arial"/>
          <w:sz w:val="24"/>
          <w:szCs w:val="24"/>
        </w:rPr>
        <w:t>ien le dijo que “los estaban matando”</w:t>
      </w:r>
      <w:r w:rsidR="000C18C4" w:rsidRPr="004A2C9B">
        <w:rPr>
          <w:rFonts w:ascii="Arial" w:hAnsi="Arial" w:cs="Arial"/>
          <w:sz w:val="24"/>
          <w:szCs w:val="24"/>
        </w:rPr>
        <w:t xml:space="preserve">, luego de lo cual </w:t>
      </w:r>
      <w:r w:rsidR="004D20FD" w:rsidRPr="004A2C9B">
        <w:rPr>
          <w:rFonts w:ascii="Arial" w:hAnsi="Arial" w:cs="Arial"/>
          <w:sz w:val="24"/>
          <w:szCs w:val="24"/>
        </w:rPr>
        <w:t>salió del lugar donde estaba, vio el cadáver de su jefe Jhon Jairo Cruz Trujillo, y seguidamente</w:t>
      </w:r>
      <w:r w:rsidR="00805A56" w:rsidRPr="004A2C9B">
        <w:rPr>
          <w:rFonts w:ascii="Arial" w:hAnsi="Arial" w:cs="Arial"/>
          <w:sz w:val="24"/>
          <w:szCs w:val="24"/>
        </w:rPr>
        <w:t xml:space="preserve">, a causa de la conmoción que eso le produjo se ocultó en medio de unos carros, indicando que no quería abrir la puerta </w:t>
      </w:r>
      <w:r w:rsidR="00F93A55">
        <w:rPr>
          <w:rFonts w:ascii="Arial" w:hAnsi="Arial" w:cs="Arial"/>
          <w:sz w:val="24"/>
          <w:szCs w:val="24"/>
        </w:rPr>
        <w:t>de la finca porque no sabía quié</w:t>
      </w:r>
      <w:r w:rsidR="00805A56" w:rsidRPr="004A2C9B">
        <w:rPr>
          <w:rFonts w:ascii="Arial" w:hAnsi="Arial" w:cs="Arial"/>
          <w:sz w:val="24"/>
          <w:szCs w:val="24"/>
        </w:rPr>
        <w:t xml:space="preserve">nes habían </w:t>
      </w:r>
      <w:r w:rsidR="00805A56" w:rsidRPr="004A2C9B">
        <w:rPr>
          <w:rFonts w:ascii="Arial" w:hAnsi="Arial" w:cs="Arial"/>
          <w:sz w:val="24"/>
          <w:szCs w:val="24"/>
        </w:rPr>
        <w:lastRenderedPageBreak/>
        <w:t xml:space="preserve">llegado al predio por lo cual mantuvo su celular prendido para </w:t>
      </w:r>
      <w:r w:rsidR="00926CEE" w:rsidRPr="004A2C9B">
        <w:rPr>
          <w:rFonts w:ascii="Arial" w:hAnsi="Arial" w:cs="Arial"/>
          <w:sz w:val="24"/>
          <w:szCs w:val="24"/>
        </w:rPr>
        <w:t>com</w:t>
      </w:r>
      <w:r w:rsidR="0085171F" w:rsidRPr="004A2C9B">
        <w:rPr>
          <w:rFonts w:ascii="Arial" w:hAnsi="Arial" w:cs="Arial"/>
          <w:sz w:val="24"/>
          <w:szCs w:val="24"/>
        </w:rPr>
        <w:t>unicarse con ese patrullero y solamente accedió a abrir cuando vio una moto de la Policía Nacional,</w:t>
      </w:r>
    </w:p>
    <w:p w14:paraId="4CA7CDDE" w14:textId="799AFC0B" w:rsidR="00101267" w:rsidRPr="004A2C9B" w:rsidRDefault="0085171F" w:rsidP="0016545D">
      <w:pPr>
        <w:spacing w:line="288" w:lineRule="auto"/>
        <w:jc w:val="both"/>
        <w:rPr>
          <w:rFonts w:ascii="Arial" w:hAnsi="Arial" w:cs="Arial"/>
          <w:sz w:val="24"/>
          <w:szCs w:val="24"/>
        </w:rPr>
      </w:pPr>
      <w:r w:rsidRPr="004A2C9B">
        <w:rPr>
          <w:rFonts w:ascii="Arial" w:hAnsi="Arial" w:cs="Arial"/>
          <w:sz w:val="24"/>
          <w:szCs w:val="24"/>
        </w:rPr>
        <w:t>Debe advertirse que es manifestación del señor Forero se encuentra confirmada con el testimonio del Intendente Manuel Mauricio Acosta Gil, quien dijo que al llegar a la finca</w:t>
      </w:r>
      <w:r w:rsidR="00F93A55">
        <w:rPr>
          <w:rFonts w:ascii="Arial" w:hAnsi="Arial" w:cs="Arial"/>
          <w:sz w:val="24"/>
          <w:szCs w:val="24"/>
        </w:rPr>
        <w:t xml:space="preserve"> “</w:t>
      </w:r>
      <w:r w:rsidR="00910B36">
        <w:rPr>
          <w:rFonts w:ascii="Arial" w:hAnsi="Arial" w:cs="Arial"/>
          <w:sz w:val="24"/>
          <w:szCs w:val="24"/>
        </w:rPr>
        <w:t>La 13</w:t>
      </w:r>
      <w:r w:rsidRPr="004A2C9B">
        <w:rPr>
          <w:rFonts w:ascii="Arial" w:hAnsi="Arial" w:cs="Arial"/>
          <w:sz w:val="24"/>
          <w:szCs w:val="24"/>
        </w:rPr>
        <w:t xml:space="preserve">” vieron por una hendija el cuerpo de una persona y al fondo entre los carros a una persona que se movía que era Jhon Fredy </w:t>
      </w:r>
      <w:r w:rsidR="00101267" w:rsidRPr="004A2C9B">
        <w:rPr>
          <w:rFonts w:ascii="Arial" w:hAnsi="Arial" w:cs="Arial"/>
          <w:sz w:val="24"/>
          <w:szCs w:val="24"/>
        </w:rPr>
        <w:t xml:space="preserve">Forero, quien les abrió la puerta de ese predio y les dijo que le </w:t>
      </w:r>
      <w:r w:rsidR="00F93A55">
        <w:rPr>
          <w:rFonts w:ascii="Arial" w:hAnsi="Arial" w:cs="Arial"/>
          <w:sz w:val="24"/>
          <w:szCs w:val="24"/>
        </w:rPr>
        <w:t>había dado aviso de lo sucedido</w:t>
      </w:r>
      <w:r w:rsidR="00101267" w:rsidRPr="004A2C9B">
        <w:rPr>
          <w:rFonts w:ascii="Arial" w:hAnsi="Arial" w:cs="Arial"/>
          <w:sz w:val="24"/>
          <w:szCs w:val="24"/>
        </w:rPr>
        <w:t xml:space="preserve"> a la central de radio de la Policía, lo cual resulta conforme con lo manifestado en el juicio por el PT Carlos Mauricio Pinto.</w:t>
      </w:r>
    </w:p>
    <w:p w14:paraId="02D51643" w14:textId="176423EB" w:rsidR="0015694E" w:rsidRPr="004A2C9B" w:rsidRDefault="00F93A55" w:rsidP="0016545D">
      <w:pPr>
        <w:spacing w:line="288" w:lineRule="auto"/>
        <w:jc w:val="both"/>
        <w:rPr>
          <w:rFonts w:ascii="Arial" w:hAnsi="Arial" w:cs="Arial"/>
          <w:sz w:val="24"/>
          <w:szCs w:val="24"/>
        </w:rPr>
      </w:pPr>
      <w:r>
        <w:rPr>
          <w:rFonts w:ascii="Arial" w:hAnsi="Arial" w:cs="Arial"/>
          <w:sz w:val="24"/>
          <w:szCs w:val="24"/>
        </w:rPr>
        <w:t>6.31</w:t>
      </w:r>
      <w:r w:rsidR="005065E4" w:rsidRPr="004A2C9B">
        <w:rPr>
          <w:rFonts w:ascii="Arial" w:hAnsi="Arial" w:cs="Arial"/>
          <w:sz w:val="24"/>
          <w:szCs w:val="24"/>
        </w:rPr>
        <w:t xml:space="preserve"> </w:t>
      </w:r>
      <w:r w:rsidR="00101267" w:rsidRPr="004A2C9B">
        <w:rPr>
          <w:rFonts w:ascii="Arial" w:hAnsi="Arial" w:cs="Arial"/>
          <w:sz w:val="24"/>
          <w:szCs w:val="24"/>
        </w:rPr>
        <w:t xml:space="preserve">Entonces, si se acreditó que el señor Forero sintió </w:t>
      </w:r>
      <w:r w:rsidR="005065E4" w:rsidRPr="004A2C9B">
        <w:rPr>
          <w:rFonts w:ascii="Arial" w:hAnsi="Arial" w:cs="Arial"/>
          <w:sz w:val="24"/>
          <w:szCs w:val="24"/>
        </w:rPr>
        <w:t xml:space="preserve">un explicable </w:t>
      </w:r>
      <w:r w:rsidR="00101267" w:rsidRPr="004A2C9B">
        <w:rPr>
          <w:rFonts w:ascii="Arial" w:hAnsi="Arial" w:cs="Arial"/>
          <w:sz w:val="24"/>
          <w:szCs w:val="24"/>
        </w:rPr>
        <w:t>temor de abrir el inmueble y solamente lo hizo luego de que el PT Cifuentes le confirm</w:t>
      </w:r>
      <w:r>
        <w:rPr>
          <w:rFonts w:ascii="Arial" w:hAnsi="Arial" w:cs="Arial"/>
          <w:sz w:val="24"/>
          <w:szCs w:val="24"/>
        </w:rPr>
        <w:t>ara que las personas que habían</w:t>
      </w:r>
      <w:r w:rsidR="00101267" w:rsidRPr="004A2C9B">
        <w:rPr>
          <w:rFonts w:ascii="Arial" w:hAnsi="Arial" w:cs="Arial"/>
          <w:sz w:val="24"/>
          <w:szCs w:val="24"/>
        </w:rPr>
        <w:t xml:space="preserve"> llegado al sitio eran miembros de la Policía Nacional, </w:t>
      </w:r>
      <w:r>
        <w:rPr>
          <w:rFonts w:ascii="Arial" w:hAnsi="Arial" w:cs="Arial"/>
          <w:sz w:val="24"/>
          <w:szCs w:val="24"/>
        </w:rPr>
        <w:t xml:space="preserve">se puede considerar </w:t>
      </w:r>
      <w:r w:rsidR="00E76FAB" w:rsidRPr="004A2C9B">
        <w:rPr>
          <w:rFonts w:ascii="Arial" w:hAnsi="Arial" w:cs="Arial"/>
          <w:sz w:val="24"/>
          <w:szCs w:val="24"/>
        </w:rPr>
        <w:t xml:space="preserve">que </w:t>
      </w:r>
      <w:r>
        <w:rPr>
          <w:rFonts w:ascii="Arial" w:hAnsi="Arial" w:cs="Arial"/>
          <w:sz w:val="24"/>
          <w:szCs w:val="24"/>
        </w:rPr>
        <w:t>LHHS</w:t>
      </w:r>
      <w:r w:rsidR="0015694E" w:rsidRPr="004A2C9B">
        <w:rPr>
          <w:rFonts w:ascii="Arial" w:hAnsi="Arial" w:cs="Arial"/>
          <w:sz w:val="24"/>
          <w:szCs w:val="24"/>
        </w:rPr>
        <w:t xml:space="preserve"> </w:t>
      </w:r>
      <w:r w:rsidR="00E76FAB" w:rsidRPr="004A2C9B">
        <w:rPr>
          <w:rFonts w:ascii="Arial" w:hAnsi="Arial" w:cs="Arial"/>
          <w:sz w:val="24"/>
          <w:szCs w:val="24"/>
        </w:rPr>
        <w:t>en medio de las apremiantes circunstancias que le tocó vivir</w:t>
      </w:r>
      <w:r w:rsidR="0015694E" w:rsidRPr="004A2C9B">
        <w:rPr>
          <w:rFonts w:ascii="Arial" w:hAnsi="Arial" w:cs="Arial"/>
          <w:sz w:val="24"/>
          <w:szCs w:val="24"/>
        </w:rPr>
        <w:t xml:space="preserve"> en ese episodio, también pudo haber sentido el mismo miedo que sintió Jhon Fredy Forero </w:t>
      </w:r>
      <w:r w:rsidR="00E76FAB" w:rsidRPr="004A2C9B">
        <w:rPr>
          <w:rFonts w:ascii="Arial" w:hAnsi="Arial" w:cs="Arial"/>
          <w:sz w:val="24"/>
          <w:szCs w:val="24"/>
        </w:rPr>
        <w:t xml:space="preserve">al ver </w:t>
      </w:r>
      <w:r w:rsidR="0015694E" w:rsidRPr="004A2C9B">
        <w:rPr>
          <w:rFonts w:ascii="Arial" w:hAnsi="Arial" w:cs="Arial"/>
          <w:sz w:val="24"/>
          <w:szCs w:val="24"/>
        </w:rPr>
        <w:t>que llegaban unas personas a la parte externa de la finca</w:t>
      </w:r>
      <w:r w:rsidR="005065E4" w:rsidRPr="004A2C9B">
        <w:rPr>
          <w:rFonts w:ascii="Arial" w:hAnsi="Arial" w:cs="Arial"/>
          <w:sz w:val="24"/>
          <w:szCs w:val="24"/>
        </w:rPr>
        <w:t>, por lo cual optó p</w:t>
      </w:r>
      <w:r w:rsidR="00E76FAB" w:rsidRPr="004A2C9B">
        <w:rPr>
          <w:rFonts w:ascii="Arial" w:hAnsi="Arial" w:cs="Arial"/>
          <w:sz w:val="24"/>
          <w:szCs w:val="24"/>
        </w:rPr>
        <w:t>or huir del lugar llevando su arma en</w:t>
      </w:r>
      <w:r>
        <w:rPr>
          <w:rFonts w:ascii="Arial" w:hAnsi="Arial" w:cs="Arial"/>
          <w:sz w:val="24"/>
          <w:szCs w:val="24"/>
        </w:rPr>
        <w:t xml:space="preserve"> la mano, lo cual resulta ser má</w:t>
      </w:r>
      <w:r w:rsidR="00E76FAB" w:rsidRPr="004A2C9B">
        <w:rPr>
          <w:rFonts w:ascii="Arial" w:hAnsi="Arial" w:cs="Arial"/>
          <w:sz w:val="24"/>
          <w:szCs w:val="24"/>
        </w:rPr>
        <w:t>s relevante</w:t>
      </w:r>
      <w:r w:rsidR="005065E4" w:rsidRPr="004A2C9B">
        <w:rPr>
          <w:rFonts w:ascii="Arial" w:hAnsi="Arial" w:cs="Arial"/>
          <w:sz w:val="24"/>
          <w:szCs w:val="24"/>
        </w:rPr>
        <w:t xml:space="preserve"> en su caso, </w:t>
      </w:r>
      <w:r w:rsidR="00E76FAB" w:rsidRPr="004A2C9B">
        <w:rPr>
          <w:rFonts w:ascii="Arial" w:hAnsi="Arial" w:cs="Arial"/>
          <w:sz w:val="24"/>
          <w:szCs w:val="24"/>
        </w:rPr>
        <w:t xml:space="preserve">ya que a diferencia del señor Forero, no se acreditó </w:t>
      </w:r>
      <w:r w:rsidR="0015694E" w:rsidRPr="004A2C9B">
        <w:rPr>
          <w:rFonts w:ascii="Arial" w:hAnsi="Arial" w:cs="Arial"/>
          <w:sz w:val="24"/>
          <w:szCs w:val="24"/>
        </w:rPr>
        <w:t xml:space="preserve">el acusado LHHS </w:t>
      </w:r>
      <w:r w:rsidR="00E76FAB" w:rsidRPr="004A2C9B">
        <w:rPr>
          <w:rFonts w:ascii="Arial" w:hAnsi="Arial" w:cs="Arial"/>
          <w:sz w:val="24"/>
          <w:szCs w:val="24"/>
        </w:rPr>
        <w:t xml:space="preserve">hubiera tenido alguna comunicación </w:t>
      </w:r>
      <w:r>
        <w:rPr>
          <w:rFonts w:ascii="Arial" w:hAnsi="Arial" w:cs="Arial"/>
          <w:sz w:val="24"/>
          <w:szCs w:val="24"/>
        </w:rPr>
        <w:t>previa con miembros de la Policí</w:t>
      </w:r>
      <w:r w:rsidR="00E76FAB" w:rsidRPr="004A2C9B">
        <w:rPr>
          <w:rFonts w:ascii="Arial" w:hAnsi="Arial" w:cs="Arial"/>
          <w:sz w:val="24"/>
          <w:szCs w:val="24"/>
        </w:rPr>
        <w:t>a Nacional, que le permitiera tener la suficiente certeza de que</w:t>
      </w:r>
      <w:r w:rsidR="005065E4" w:rsidRPr="004A2C9B">
        <w:rPr>
          <w:rFonts w:ascii="Arial" w:hAnsi="Arial" w:cs="Arial"/>
          <w:sz w:val="24"/>
          <w:szCs w:val="24"/>
        </w:rPr>
        <w:t xml:space="preserve"> quienes </w:t>
      </w:r>
      <w:r w:rsidR="00E76FAB" w:rsidRPr="004A2C9B">
        <w:rPr>
          <w:rFonts w:ascii="Arial" w:hAnsi="Arial" w:cs="Arial"/>
          <w:sz w:val="24"/>
          <w:szCs w:val="24"/>
        </w:rPr>
        <w:t>habían arribado a la finca</w:t>
      </w:r>
      <w:r w:rsidR="005065E4" w:rsidRPr="004A2C9B">
        <w:rPr>
          <w:rFonts w:ascii="Arial" w:hAnsi="Arial" w:cs="Arial"/>
          <w:sz w:val="24"/>
          <w:szCs w:val="24"/>
        </w:rPr>
        <w:t xml:space="preserve"> luego de que se presentaran los homicidio de</w:t>
      </w:r>
      <w:r>
        <w:rPr>
          <w:rFonts w:ascii="Arial" w:hAnsi="Arial" w:cs="Arial"/>
          <w:sz w:val="24"/>
          <w:szCs w:val="24"/>
        </w:rPr>
        <w:t>l señor Cruz y sus acompañantes</w:t>
      </w:r>
      <w:r w:rsidR="005065E4" w:rsidRPr="004A2C9B">
        <w:rPr>
          <w:rFonts w:ascii="Arial" w:hAnsi="Arial" w:cs="Arial"/>
          <w:sz w:val="24"/>
          <w:szCs w:val="24"/>
        </w:rPr>
        <w:t xml:space="preserve">, </w:t>
      </w:r>
      <w:r w:rsidR="00E76FAB" w:rsidRPr="004A2C9B">
        <w:rPr>
          <w:rFonts w:ascii="Arial" w:hAnsi="Arial" w:cs="Arial"/>
          <w:sz w:val="24"/>
          <w:szCs w:val="24"/>
        </w:rPr>
        <w:t xml:space="preserve">realmente </w:t>
      </w:r>
      <w:r w:rsidR="005065E4" w:rsidRPr="004A2C9B">
        <w:rPr>
          <w:rFonts w:ascii="Arial" w:hAnsi="Arial" w:cs="Arial"/>
          <w:sz w:val="24"/>
          <w:szCs w:val="24"/>
        </w:rPr>
        <w:t xml:space="preserve">eran </w:t>
      </w:r>
      <w:r w:rsidR="00E76FAB" w:rsidRPr="004A2C9B">
        <w:rPr>
          <w:rFonts w:ascii="Arial" w:hAnsi="Arial" w:cs="Arial"/>
          <w:sz w:val="24"/>
          <w:szCs w:val="24"/>
        </w:rPr>
        <w:t>miembros de</w:t>
      </w:r>
      <w:r w:rsidR="0015694E" w:rsidRPr="004A2C9B">
        <w:rPr>
          <w:rFonts w:ascii="Arial" w:hAnsi="Arial" w:cs="Arial"/>
          <w:sz w:val="24"/>
          <w:szCs w:val="24"/>
        </w:rPr>
        <w:t xml:space="preserve"> la fuerza pública y no que se tratara de personas que </w:t>
      </w:r>
      <w:r>
        <w:rPr>
          <w:rFonts w:ascii="Arial" w:hAnsi="Arial" w:cs="Arial"/>
          <w:sz w:val="24"/>
          <w:szCs w:val="24"/>
        </w:rPr>
        <w:t>hubieran ido a ese lugar a</w:t>
      </w:r>
      <w:r w:rsidR="0015694E" w:rsidRPr="004A2C9B">
        <w:rPr>
          <w:rFonts w:ascii="Arial" w:hAnsi="Arial" w:cs="Arial"/>
          <w:sz w:val="24"/>
          <w:szCs w:val="24"/>
        </w:rPr>
        <w:t xml:space="preserve"> ultimar a los testigos del </w:t>
      </w:r>
      <w:r w:rsidR="005065E4" w:rsidRPr="004A2C9B">
        <w:rPr>
          <w:rFonts w:ascii="Arial" w:hAnsi="Arial" w:cs="Arial"/>
          <w:sz w:val="24"/>
          <w:szCs w:val="24"/>
        </w:rPr>
        <w:t xml:space="preserve">hecho </w:t>
      </w:r>
      <w:r w:rsidR="0015694E" w:rsidRPr="004A2C9B">
        <w:rPr>
          <w:rFonts w:ascii="Arial" w:hAnsi="Arial" w:cs="Arial"/>
          <w:sz w:val="24"/>
          <w:szCs w:val="24"/>
        </w:rPr>
        <w:t>que quedaron en el predio.</w:t>
      </w:r>
    </w:p>
    <w:p w14:paraId="5024CB78" w14:textId="7FB4E74F" w:rsidR="00E86A12" w:rsidRPr="004A2C9B" w:rsidRDefault="00F93A55" w:rsidP="0016545D">
      <w:pPr>
        <w:spacing w:line="288" w:lineRule="auto"/>
        <w:jc w:val="both"/>
        <w:rPr>
          <w:rFonts w:ascii="Arial" w:hAnsi="Arial" w:cs="Arial"/>
          <w:sz w:val="24"/>
          <w:szCs w:val="24"/>
        </w:rPr>
      </w:pPr>
      <w:r>
        <w:rPr>
          <w:rFonts w:ascii="Arial" w:hAnsi="Arial" w:cs="Arial"/>
          <w:sz w:val="24"/>
          <w:szCs w:val="24"/>
        </w:rPr>
        <w:t>6.32</w:t>
      </w:r>
      <w:r w:rsidR="0015694E" w:rsidRPr="004A2C9B">
        <w:rPr>
          <w:rFonts w:ascii="Arial" w:hAnsi="Arial" w:cs="Arial"/>
          <w:sz w:val="24"/>
          <w:szCs w:val="24"/>
        </w:rPr>
        <w:t xml:space="preserve"> Adicionalmente hay que </w:t>
      </w:r>
      <w:r>
        <w:rPr>
          <w:rFonts w:ascii="Arial" w:hAnsi="Arial" w:cs="Arial"/>
          <w:sz w:val="24"/>
          <w:szCs w:val="24"/>
        </w:rPr>
        <w:t>reiterar</w:t>
      </w:r>
      <w:r w:rsidR="0015694E" w:rsidRPr="004A2C9B">
        <w:rPr>
          <w:rFonts w:ascii="Arial" w:hAnsi="Arial" w:cs="Arial"/>
          <w:sz w:val="24"/>
          <w:szCs w:val="24"/>
        </w:rPr>
        <w:t xml:space="preserve"> que de la </w:t>
      </w:r>
      <w:r w:rsidR="007109F3" w:rsidRPr="004A2C9B">
        <w:rPr>
          <w:rFonts w:ascii="Arial" w:hAnsi="Arial" w:cs="Arial"/>
          <w:sz w:val="24"/>
          <w:szCs w:val="24"/>
        </w:rPr>
        <w:t xml:space="preserve">a declaración jurada entregada por Jhon Fredy Forero que además constituye una prueba de referencia, no se deduce ningún señalamiento contra el señor LHHS y por el contrario se cuenta con evidencia admitida para el juicio sin oposición del delegado de la FGN de la cual se </w:t>
      </w:r>
      <w:r w:rsidR="003F5448" w:rsidRPr="004A2C9B">
        <w:rPr>
          <w:rFonts w:ascii="Arial" w:hAnsi="Arial" w:cs="Arial"/>
          <w:sz w:val="24"/>
          <w:szCs w:val="24"/>
        </w:rPr>
        <w:t>puede</w:t>
      </w:r>
      <w:r w:rsidR="00B2406E" w:rsidRPr="004A2C9B">
        <w:rPr>
          <w:rFonts w:ascii="Arial" w:hAnsi="Arial" w:cs="Arial"/>
          <w:sz w:val="24"/>
          <w:szCs w:val="24"/>
        </w:rPr>
        <w:t xml:space="preserve">n </w:t>
      </w:r>
      <w:r w:rsidR="003F5448" w:rsidRPr="004A2C9B">
        <w:rPr>
          <w:rFonts w:ascii="Arial" w:hAnsi="Arial" w:cs="Arial"/>
          <w:sz w:val="24"/>
          <w:szCs w:val="24"/>
        </w:rPr>
        <w:t xml:space="preserve">deducir una </w:t>
      </w:r>
      <w:r w:rsidR="00B2406E" w:rsidRPr="004A2C9B">
        <w:rPr>
          <w:rFonts w:ascii="Arial" w:hAnsi="Arial" w:cs="Arial"/>
          <w:sz w:val="24"/>
          <w:szCs w:val="24"/>
        </w:rPr>
        <w:t xml:space="preserve">serie de </w:t>
      </w:r>
      <w:r w:rsidR="003F5448" w:rsidRPr="004A2C9B">
        <w:rPr>
          <w:rFonts w:ascii="Arial" w:hAnsi="Arial" w:cs="Arial"/>
          <w:sz w:val="24"/>
          <w:szCs w:val="24"/>
        </w:rPr>
        <w:t>hipótesis contraria</w:t>
      </w:r>
      <w:r>
        <w:rPr>
          <w:rFonts w:ascii="Arial" w:hAnsi="Arial" w:cs="Arial"/>
          <w:sz w:val="24"/>
          <w:szCs w:val="24"/>
        </w:rPr>
        <w:t>s a las de los</w:t>
      </w:r>
      <w:r w:rsidR="003F5448" w:rsidRPr="004A2C9B">
        <w:rPr>
          <w:rFonts w:ascii="Arial" w:hAnsi="Arial" w:cs="Arial"/>
          <w:sz w:val="24"/>
          <w:szCs w:val="24"/>
        </w:rPr>
        <w:t xml:space="preserve"> recurrentes, </w:t>
      </w:r>
      <w:r>
        <w:rPr>
          <w:rFonts w:ascii="Arial" w:hAnsi="Arial" w:cs="Arial"/>
          <w:sz w:val="24"/>
          <w:szCs w:val="24"/>
        </w:rPr>
        <w:t>así:</w:t>
      </w:r>
      <w:r w:rsidR="00B2406E" w:rsidRPr="004A2C9B">
        <w:rPr>
          <w:rFonts w:ascii="Arial" w:hAnsi="Arial" w:cs="Arial"/>
          <w:sz w:val="24"/>
          <w:szCs w:val="24"/>
        </w:rPr>
        <w:t xml:space="preserve"> </w:t>
      </w:r>
      <w:r>
        <w:rPr>
          <w:rFonts w:ascii="Arial" w:hAnsi="Arial" w:cs="Arial"/>
          <w:sz w:val="24"/>
          <w:szCs w:val="24"/>
        </w:rPr>
        <w:t xml:space="preserve">i) </w:t>
      </w:r>
      <w:r w:rsidR="003F5448" w:rsidRPr="004A2C9B">
        <w:rPr>
          <w:rFonts w:ascii="Arial" w:hAnsi="Arial" w:cs="Arial"/>
          <w:sz w:val="24"/>
          <w:szCs w:val="24"/>
        </w:rPr>
        <w:t>el acusado se encontraba en ese lugar por su calida</w:t>
      </w:r>
      <w:r>
        <w:rPr>
          <w:rFonts w:ascii="Arial" w:hAnsi="Arial" w:cs="Arial"/>
          <w:sz w:val="24"/>
          <w:szCs w:val="24"/>
        </w:rPr>
        <w:t>d de administrador del predio “</w:t>
      </w:r>
      <w:r w:rsidR="00910B36">
        <w:rPr>
          <w:rFonts w:ascii="Arial" w:hAnsi="Arial" w:cs="Arial"/>
          <w:sz w:val="24"/>
          <w:szCs w:val="24"/>
        </w:rPr>
        <w:t>La 13</w:t>
      </w:r>
      <w:r>
        <w:rPr>
          <w:rFonts w:ascii="Arial" w:hAnsi="Arial" w:cs="Arial"/>
          <w:sz w:val="24"/>
          <w:szCs w:val="24"/>
        </w:rPr>
        <w:t>” o “Villanueva”</w:t>
      </w:r>
      <w:r w:rsidR="00B2406E" w:rsidRPr="004A2C9B">
        <w:rPr>
          <w:rFonts w:ascii="Arial" w:hAnsi="Arial" w:cs="Arial"/>
          <w:sz w:val="24"/>
          <w:szCs w:val="24"/>
        </w:rPr>
        <w:t xml:space="preserve"> y por haberle arrendado ese bien a Jhon Jairo Cruz Trujillo; ii) </w:t>
      </w:r>
      <w:r w:rsidR="003F5448" w:rsidRPr="004A2C9B">
        <w:rPr>
          <w:rFonts w:ascii="Arial" w:hAnsi="Arial" w:cs="Arial"/>
          <w:sz w:val="24"/>
          <w:szCs w:val="24"/>
        </w:rPr>
        <w:t>le tocó presenciar cruento episodio que allí ocurrió y que posiblemente estuvo inmoviliza</w:t>
      </w:r>
      <w:r w:rsidR="00DB73B4">
        <w:rPr>
          <w:rFonts w:ascii="Arial" w:hAnsi="Arial" w:cs="Arial"/>
          <w:sz w:val="24"/>
          <w:szCs w:val="24"/>
        </w:rPr>
        <w:t xml:space="preserve">do mientras ocurrían los hechos; iii) luego de que </w:t>
      </w:r>
      <w:r w:rsidR="003F5448" w:rsidRPr="004A2C9B">
        <w:rPr>
          <w:rFonts w:ascii="Arial" w:hAnsi="Arial" w:cs="Arial"/>
          <w:sz w:val="24"/>
          <w:szCs w:val="24"/>
        </w:rPr>
        <w:t>le dieran muerte a las víctimas no salió de inmediato de ese bien, pese a que podía movilizarse en un vehícu</w:t>
      </w:r>
      <w:r w:rsidR="00A54D4E" w:rsidRPr="004A2C9B">
        <w:rPr>
          <w:rFonts w:ascii="Arial" w:hAnsi="Arial" w:cs="Arial"/>
          <w:sz w:val="24"/>
          <w:szCs w:val="24"/>
        </w:rPr>
        <w:t>lo</w:t>
      </w:r>
      <w:r w:rsidR="00DB73B4">
        <w:rPr>
          <w:rFonts w:ascii="Arial" w:hAnsi="Arial" w:cs="Arial"/>
          <w:sz w:val="24"/>
          <w:szCs w:val="24"/>
        </w:rPr>
        <w:t>; iv</w:t>
      </w:r>
      <w:r w:rsidR="00B2406E" w:rsidRPr="004A2C9B">
        <w:rPr>
          <w:rFonts w:ascii="Arial" w:hAnsi="Arial" w:cs="Arial"/>
          <w:sz w:val="24"/>
          <w:szCs w:val="24"/>
        </w:rPr>
        <w:t>) como s</w:t>
      </w:r>
      <w:r w:rsidR="00DB73B4">
        <w:rPr>
          <w:rFonts w:ascii="Arial" w:hAnsi="Arial" w:cs="Arial"/>
          <w:sz w:val="24"/>
          <w:szCs w:val="24"/>
        </w:rPr>
        <w:t xml:space="preserve">e expuso anteriormente es probable que al </w:t>
      </w:r>
      <w:r w:rsidR="00A54D4E" w:rsidRPr="004A2C9B">
        <w:rPr>
          <w:rFonts w:ascii="Arial" w:hAnsi="Arial" w:cs="Arial"/>
          <w:sz w:val="24"/>
          <w:szCs w:val="24"/>
        </w:rPr>
        <w:t xml:space="preserve">no tener visibilidad hacia el exterior del predio </w:t>
      </w:r>
      <w:r w:rsidR="00B36F0E" w:rsidRPr="004A2C9B">
        <w:rPr>
          <w:rFonts w:ascii="Arial" w:hAnsi="Arial" w:cs="Arial"/>
          <w:sz w:val="24"/>
          <w:szCs w:val="24"/>
        </w:rPr>
        <w:t xml:space="preserve">y haber escuchado la llegada de una moto al lugar, </w:t>
      </w:r>
      <w:r w:rsidR="00B2406E" w:rsidRPr="004A2C9B">
        <w:rPr>
          <w:rFonts w:ascii="Arial" w:hAnsi="Arial" w:cs="Arial"/>
          <w:sz w:val="24"/>
          <w:szCs w:val="24"/>
        </w:rPr>
        <w:t xml:space="preserve">el señor LHHS </w:t>
      </w:r>
      <w:r w:rsidR="00D41808" w:rsidRPr="004A2C9B">
        <w:rPr>
          <w:rFonts w:ascii="Arial" w:hAnsi="Arial" w:cs="Arial"/>
          <w:sz w:val="24"/>
          <w:szCs w:val="24"/>
        </w:rPr>
        <w:t>hubiera temido ser víctima de un ataque pe</w:t>
      </w:r>
      <w:r w:rsidR="00F94346">
        <w:rPr>
          <w:rFonts w:ascii="Arial" w:hAnsi="Arial" w:cs="Arial"/>
          <w:sz w:val="24"/>
          <w:szCs w:val="24"/>
        </w:rPr>
        <w:t>se a que se trataba de personas</w:t>
      </w:r>
      <w:r w:rsidR="00D41808" w:rsidRPr="004A2C9B">
        <w:rPr>
          <w:rFonts w:ascii="Arial" w:hAnsi="Arial" w:cs="Arial"/>
          <w:sz w:val="24"/>
          <w:szCs w:val="24"/>
        </w:rPr>
        <w:t xml:space="preserve"> con uniformes de la Policía Nacional, lo cual resulta explicable por la conmoci</w:t>
      </w:r>
      <w:r w:rsidR="00B2406E" w:rsidRPr="004A2C9B">
        <w:rPr>
          <w:rFonts w:ascii="Arial" w:hAnsi="Arial" w:cs="Arial"/>
          <w:sz w:val="24"/>
          <w:szCs w:val="24"/>
        </w:rPr>
        <w:t>ón que le gener</w:t>
      </w:r>
      <w:r w:rsidR="00E86A12" w:rsidRPr="004A2C9B">
        <w:rPr>
          <w:rFonts w:ascii="Arial" w:hAnsi="Arial" w:cs="Arial"/>
          <w:sz w:val="24"/>
          <w:szCs w:val="24"/>
        </w:rPr>
        <w:t xml:space="preserve">aron los </w:t>
      </w:r>
      <w:r w:rsidR="00D41808" w:rsidRPr="004A2C9B">
        <w:rPr>
          <w:rFonts w:ascii="Arial" w:hAnsi="Arial" w:cs="Arial"/>
          <w:sz w:val="24"/>
          <w:szCs w:val="24"/>
        </w:rPr>
        <w:t>homicidio</w:t>
      </w:r>
      <w:r w:rsidR="00F94346">
        <w:rPr>
          <w:rFonts w:ascii="Arial" w:hAnsi="Arial" w:cs="Arial"/>
          <w:sz w:val="24"/>
          <w:szCs w:val="24"/>
        </w:rPr>
        <w:t xml:space="preserve">s de los señores Cruz, Sánchez </w:t>
      </w:r>
      <w:r w:rsidR="00D41808" w:rsidRPr="004A2C9B">
        <w:rPr>
          <w:rFonts w:ascii="Arial" w:hAnsi="Arial" w:cs="Arial"/>
          <w:sz w:val="24"/>
          <w:szCs w:val="24"/>
        </w:rPr>
        <w:t>y Acosta</w:t>
      </w:r>
      <w:r w:rsidR="00F94346">
        <w:rPr>
          <w:rFonts w:ascii="Arial" w:hAnsi="Arial" w:cs="Arial"/>
          <w:sz w:val="24"/>
          <w:szCs w:val="24"/>
        </w:rPr>
        <w:t>;</w:t>
      </w:r>
      <w:r w:rsidR="00E86A12" w:rsidRPr="004A2C9B">
        <w:rPr>
          <w:rFonts w:ascii="Arial" w:hAnsi="Arial" w:cs="Arial"/>
          <w:sz w:val="24"/>
          <w:szCs w:val="24"/>
        </w:rPr>
        <w:t xml:space="preserve"> y </w:t>
      </w:r>
      <w:r w:rsidR="00B2406E" w:rsidRPr="004A2C9B">
        <w:rPr>
          <w:rFonts w:ascii="Arial" w:hAnsi="Arial" w:cs="Arial"/>
          <w:sz w:val="24"/>
          <w:szCs w:val="24"/>
        </w:rPr>
        <w:t xml:space="preserve">v) de </w:t>
      </w:r>
      <w:r w:rsidR="00642033" w:rsidRPr="004A2C9B">
        <w:rPr>
          <w:rFonts w:ascii="Arial" w:hAnsi="Arial" w:cs="Arial"/>
          <w:sz w:val="24"/>
          <w:szCs w:val="24"/>
        </w:rPr>
        <w:t>haber interveni</w:t>
      </w:r>
      <w:r w:rsidR="00F94346">
        <w:rPr>
          <w:rFonts w:ascii="Arial" w:hAnsi="Arial" w:cs="Arial"/>
          <w:sz w:val="24"/>
          <w:szCs w:val="24"/>
        </w:rPr>
        <w:t>do en los hechos, lo má</w:t>
      </w:r>
      <w:r w:rsidR="007A1A58" w:rsidRPr="004A2C9B">
        <w:rPr>
          <w:rFonts w:ascii="Arial" w:hAnsi="Arial" w:cs="Arial"/>
          <w:sz w:val="24"/>
          <w:szCs w:val="24"/>
        </w:rPr>
        <w:t>s lógi</w:t>
      </w:r>
      <w:r w:rsidR="00A54D4E" w:rsidRPr="004A2C9B">
        <w:rPr>
          <w:rFonts w:ascii="Arial" w:hAnsi="Arial" w:cs="Arial"/>
          <w:sz w:val="24"/>
          <w:szCs w:val="24"/>
        </w:rPr>
        <w:t xml:space="preserve">co es que </w:t>
      </w:r>
      <w:r w:rsidR="00E86A12" w:rsidRPr="004A2C9B">
        <w:rPr>
          <w:rFonts w:ascii="Arial" w:hAnsi="Arial" w:cs="Arial"/>
          <w:sz w:val="24"/>
          <w:szCs w:val="24"/>
        </w:rPr>
        <w:t xml:space="preserve">LHHS </w:t>
      </w:r>
      <w:r w:rsidR="00A54D4E" w:rsidRPr="004A2C9B">
        <w:rPr>
          <w:rFonts w:ascii="Arial" w:hAnsi="Arial" w:cs="Arial"/>
          <w:sz w:val="24"/>
          <w:szCs w:val="24"/>
        </w:rPr>
        <w:t>hubiera escapado de ese lugar</w:t>
      </w:r>
      <w:r w:rsidR="00E86A12" w:rsidRPr="004A2C9B">
        <w:rPr>
          <w:rFonts w:ascii="Arial" w:hAnsi="Arial" w:cs="Arial"/>
          <w:sz w:val="24"/>
          <w:szCs w:val="24"/>
        </w:rPr>
        <w:t xml:space="preserve"> de manera inmediata, como lo hicieron una parte de las personas que tuvieron participación en e</w:t>
      </w:r>
      <w:r w:rsidR="00F94346">
        <w:rPr>
          <w:rFonts w:ascii="Arial" w:hAnsi="Arial" w:cs="Arial"/>
          <w:sz w:val="24"/>
          <w:szCs w:val="24"/>
        </w:rPr>
        <w:t>l episodio, a excepción de a. “gomina”</w:t>
      </w:r>
      <w:r w:rsidR="00E86A12" w:rsidRPr="004A2C9B">
        <w:rPr>
          <w:rFonts w:ascii="Arial" w:hAnsi="Arial" w:cs="Arial"/>
          <w:sz w:val="24"/>
          <w:szCs w:val="24"/>
        </w:rPr>
        <w:t xml:space="preserve"> y del individuo que vestía prendas diferentes a las del señor LHHS, teniendo en cuenta lo dicho por Jhon Fredy Forero.</w:t>
      </w:r>
    </w:p>
    <w:p w14:paraId="5DBD7D11" w14:textId="322A59C4" w:rsidR="00661558" w:rsidRDefault="00F94346" w:rsidP="0016545D">
      <w:pPr>
        <w:spacing w:line="288" w:lineRule="auto"/>
        <w:jc w:val="both"/>
        <w:rPr>
          <w:rFonts w:ascii="Arial" w:hAnsi="Arial" w:cs="Arial"/>
          <w:sz w:val="24"/>
          <w:szCs w:val="24"/>
        </w:rPr>
      </w:pPr>
      <w:r>
        <w:rPr>
          <w:rFonts w:ascii="Arial" w:hAnsi="Arial" w:cs="Arial"/>
          <w:sz w:val="24"/>
          <w:szCs w:val="24"/>
        </w:rPr>
        <w:t>6.33</w:t>
      </w:r>
      <w:r w:rsidR="001B34FC" w:rsidRPr="004A2C9B">
        <w:rPr>
          <w:rFonts w:ascii="Arial" w:hAnsi="Arial" w:cs="Arial"/>
          <w:sz w:val="24"/>
          <w:szCs w:val="24"/>
        </w:rPr>
        <w:t xml:space="preserve"> </w:t>
      </w:r>
      <w:r w:rsidR="00102E84" w:rsidRPr="004A2C9B">
        <w:rPr>
          <w:rFonts w:ascii="Arial" w:hAnsi="Arial" w:cs="Arial"/>
          <w:sz w:val="24"/>
          <w:szCs w:val="24"/>
        </w:rPr>
        <w:t xml:space="preserve">Sobre este </w:t>
      </w:r>
      <w:r w:rsidR="00E86A12" w:rsidRPr="004A2C9B">
        <w:rPr>
          <w:rFonts w:ascii="Arial" w:hAnsi="Arial" w:cs="Arial"/>
          <w:sz w:val="24"/>
          <w:szCs w:val="24"/>
        </w:rPr>
        <w:t>punto se debe tener en cuenta que</w:t>
      </w:r>
      <w:r w:rsidR="00102E84" w:rsidRPr="004A2C9B">
        <w:rPr>
          <w:rFonts w:ascii="Arial" w:hAnsi="Arial" w:cs="Arial"/>
          <w:sz w:val="24"/>
          <w:szCs w:val="24"/>
        </w:rPr>
        <w:t xml:space="preserve"> </w:t>
      </w:r>
      <w:r w:rsidR="00A54D4E" w:rsidRPr="004A2C9B">
        <w:rPr>
          <w:rFonts w:ascii="Arial" w:hAnsi="Arial" w:cs="Arial"/>
          <w:sz w:val="24"/>
          <w:szCs w:val="24"/>
        </w:rPr>
        <w:t>la reacción policial no fue inmediata</w:t>
      </w:r>
      <w:r w:rsidR="00102E84" w:rsidRPr="004A2C9B">
        <w:rPr>
          <w:rFonts w:ascii="Arial" w:hAnsi="Arial" w:cs="Arial"/>
          <w:sz w:val="24"/>
          <w:szCs w:val="24"/>
        </w:rPr>
        <w:t xml:space="preserve"> a la comisión de los homicidios investigados, para lo cual se </w:t>
      </w:r>
      <w:r w:rsidR="00A54D4E" w:rsidRPr="004A2C9B">
        <w:rPr>
          <w:rFonts w:ascii="Arial" w:hAnsi="Arial" w:cs="Arial"/>
          <w:sz w:val="24"/>
          <w:szCs w:val="24"/>
        </w:rPr>
        <w:t xml:space="preserve">debe tener en cuenta la versión </w:t>
      </w:r>
      <w:r>
        <w:rPr>
          <w:rFonts w:ascii="Arial" w:hAnsi="Arial" w:cs="Arial"/>
          <w:sz w:val="24"/>
          <w:szCs w:val="24"/>
        </w:rPr>
        <w:t>entregada por el</w:t>
      </w:r>
      <w:r w:rsidR="00A54D4E" w:rsidRPr="004A2C9B">
        <w:rPr>
          <w:rFonts w:ascii="Arial" w:hAnsi="Arial" w:cs="Arial"/>
          <w:sz w:val="24"/>
          <w:szCs w:val="24"/>
        </w:rPr>
        <w:t xml:space="preserve"> PT Carvajal</w:t>
      </w:r>
      <w:r w:rsidR="001B7C78">
        <w:rPr>
          <w:rFonts w:ascii="Arial" w:hAnsi="Arial" w:cs="Arial"/>
          <w:sz w:val="24"/>
          <w:szCs w:val="24"/>
        </w:rPr>
        <w:t xml:space="preserve"> Ballesteros, en el</w:t>
      </w:r>
      <w:r w:rsidR="00A54D4E" w:rsidRPr="004A2C9B">
        <w:rPr>
          <w:rFonts w:ascii="Arial" w:hAnsi="Arial" w:cs="Arial"/>
          <w:sz w:val="24"/>
          <w:szCs w:val="24"/>
        </w:rPr>
        <w:t xml:space="preserve"> sentido de que al </w:t>
      </w:r>
      <w:r w:rsidR="00A54D4E" w:rsidRPr="004A2C9B">
        <w:rPr>
          <w:rFonts w:ascii="Arial" w:hAnsi="Arial" w:cs="Arial"/>
          <w:sz w:val="24"/>
          <w:szCs w:val="24"/>
        </w:rPr>
        <w:lastRenderedPageBreak/>
        <w:t xml:space="preserve">llegar </w:t>
      </w:r>
      <w:r w:rsidR="00102E84" w:rsidRPr="004A2C9B">
        <w:rPr>
          <w:rFonts w:ascii="Arial" w:hAnsi="Arial" w:cs="Arial"/>
          <w:sz w:val="24"/>
          <w:szCs w:val="24"/>
        </w:rPr>
        <w:t>a la finca “</w:t>
      </w:r>
      <w:r w:rsidR="00910B36">
        <w:rPr>
          <w:rFonts w:ascii="Arial" w:hAnsi="Arial" w:cs="Arial"/>
          <w:sz w:val="24"/>
          <w:szCs w:val="24"/>
        </w:rPr>
        <w:t>La 13</w:t>
      </w:r>
      <w:r w:rsidR="002E7DA4">
        <w:rPr>
          <w:rFonts w:ascii="Arial" w:hAnsi="Arial" w:cs="Arial"/>
          <w:sz w:val="24"/>
          <w:szCs w:val="24"/>
        </w:rPr>
        <w:t>”</w:t>
      </w:r>
      <w:r w:rsidR="00102E84" w:rsidRPr="004A2C9B">
        <w:rPr>
          <w:rFonts w:ascii="Arial" w:hAnsi="Arial" w:cs="Arial"/>
          <w:sz w:val="24"/>
          <w:szCs w:val="24"/>
        </w:rPr>
        <w:t xml:space="preserve">, </w:t>
      </w:r>
      <w:r w:rsidR="00A54D4E" w:rsidRPr="004A2C9B">
        <w:rPr>
          <w:rFonts w:ascii="Arial" w:hAnsi="Arial" w:cs="Arial"/>
          <w:sz w:val="24"/>
          <w:szCs w:val="24"/>
        </w:rPr>
        <w:t xml:space="preserve">observaron a una persona que usaba camisa roja </w:t>
      </w:r>
      <w:r w:rsidR="00102E84" w:rsidRPr="004A2C9B">
        <w:rPr>
          <w:rFonts w:ascii="Arial" w:hAnsi="Arial" w:cs="Arial"/>
          <w:sz w:val="24"/>
          <w:szCs w:val="24"/>
        </w:rPr>
        <w:t>a la que no pudier</w:t>
      </w:r>
      <w:r w:rsidR="00FA4A5A">
        <w:rPr>
          <w:rFonts w:ascii="Arial" w:hAnsi="Arial" w:cs="Arial"/>
          <w:sz w:val="24"/>
          <w:szCs w:val="24"/>
        </w:rPr>
        <w:t>on dar alcance porque ya estaba muy retirado</w:t>
      </w:r>
      <w:r w:rsidR="00B2406E" w:rsidRPr="004A2C9B">
        <w:rPr>
          <w:rFonts w:ascii="Arial" w:hAnsi="Arial" w:cs="Arial"/>
          <w:sz w:val="24"/>
          <w:szCs w:val="24"/>
        </w:rPr>
        <w:t xml:space="preserve">, </w:t>
      </w:r>
      <w:r w:rsidR="00FA4A5A">
        <w:rPr>
          <w:rFonts w:ascii="Arial" w:hAnsi="Arial" w:cs="Arial"/>
          <w:sz w:val="24"/>
          <w:szCs w:val="24"/>
        </w:rPr>
        <w:t>lo cual resulta conforme</w:t>
      </w:r>
      <w:r w:rsidR="00A54D4E" w:rsidRPr="004A2C9B">
        <w:rPr>
          <w:rFonts w:ascii="Arial" w:hAnsi="Arial" w:cs="Arial"/>
          <w:sz w:val="24"/>
          <w:szCs w:val="24"/>
        </w:rPr>
        <w:t xml:space="preserve"> con lo que dijo Jhon Fredy Forero sobre las circunstancia</w:t>
      </w:r>
      <w:r w:rsidR="00B2406E" w:rsidRPr="004A2C9B">
        <w:rPr>
          <w:rFonts w:ascii="Arial" w:hAnsi="Arial" w:cs="Arial"/>
          <w:sz w:val="24"/>
          <w:szCs w:val="24"/>
        </w:rPr>
        <w:t>s</w:t>
      </w:r>
      <w:r w:rsidR="00A54D4E" w:rsidRPr="004A2C9B">
        <w:rPr>
          <w:rFonts w:ascii="Arial" w:hAnsi="Arial" w:cs="Arial"/>
          <w:sz w:val="24"/>
          <w:szCs w:val="24"/>
        </w:rPr>
        <w:t xml:space="preserve"> en que se huyó del lugar </w:t>
      </w:r>
      <w:r w:rsidR="00102E84" w:rsidRPr="004A2C9B">
        <w:rPr>
          <w:rFonts w:ascii="Arial" w:hAnsi="Arial" w:cs="Arial"/>
          <w:sz w:val="24"/>
          <w:szCs w:val="24"/>
        </w:rPr>
        <w:t>el hombre de la camisa r</w:t>
      </w:r>
      <w:r w:rsidR="00FA4A5A">
        <w:rPr>
          <w:rFonts w:ascii="Arial" w:hAnsi="Arial" w:cs="Arial"/>
          <w:sz w:val="24"/>
          <w:szCs w:val="24"/>
        </w:rPr>
        <w:t>oja y el motilado en forma de “cresta”</w:t>
      </w:r>
      <w:r w:rsidR="00102E84" w:rsidRPr="004A2C9B">
        <w:rPr>
          <w:rFonts w:ascii="Arial" w:hAnsi="Arial" w:cs="Arial"/>
          <w:sz w:val="24"/>
          <w:szCs w:val="24"/>
        </w:rPr>
        <w:t xml:space="preserve">, que </w:t>
      </w:r>
      <w:r w:rsidR="00A54D4E" w:rsidRPr="004A2C9B">
        <w:rPr>
          <w:rFonts w:ascii="Arial" w:hAnsi="Arial" w:cs="Arial"/>
          <w:sz w:val="24"/>
          <w:szCs w:val="24"/>
        </w:rPr>
        <w:t>lo estuvo custodiando con un fusil</w:t>
      </w:r>
      <w:r w:rsidR="00D41808" w:rsidRPr="004A2C9B">
        <w:rPr>
          <w:rFonts w:ascii="Arial" w:hAnsi="Arial" w:cs="Arial"/>
          <w:sz w:val="24"/>
          <w:szCs w:val="24"/>
        </w:rPr>
        <w:t>, por lo cual cabe preguntarse porque razón LHHS no hizo lo mismo</w:t>
      </w:r>
      <w:r w:rsidR="00D975B8" w:rsidRPr="004A2C9B">
        <w:rPr>
          <w:rFonts w:ascii="Arial" w:hAnsi="Arial" w:cs="Arial"/>
          <w:sz w:val="24"/>
          <w:szCs w:val="24"/>
        </w:rPr>
        <w:t xml:space="preserve"> de manera inmediata o no se escapó en el </w:t>
      </w:r>
      <w:r w:rsidR="00D41808" w:rsidRPr="004A2C9B">
        <w:rPr>
          <w:rFonts w:ascii="Arial" w:hAnsi="Arial" w:cs="Arial"/>
          <w:sz w:val="24"/>
          <w:szCs w:val="24"/>
        </w:rPr>
        <w:t>carro que esta</w:t>
      </w:r>
      <w:r w:rsidR="00FA4A5A">
        <w:rPr>
          <w:rFonts w:ascii="Arial" w:hAnsi="Arial" w:cs="Arial"/>
          <w:sz w:val="24"/>
          <w:szCs w:val="24"/>
        </w:rPr>
        <w:t>ba</w:t>
      </w:r>
      <w:r w:rsidR="00D41808" w:rsidRPr="004A2C9B">
        <w:rPr>
          <w:rFonts w:ascii="Arial" w:hAnsi="Arial" w:cs="Arial"/>
          <w:sz w:val="24"/>
          <w:szCs w:val="24"/>
        </w:rPr>
        <w:t xml:space="preserve"> en la finca, lo cual no resulta lógi</w:t>
      </w:r>
      <w:r w:rsidR="00B36F0E" w:rsidRPr="004A2C9B">
        <w:rPr>
          <w:rFonts w:ascii="Arial" w:hAnsi="Arial" w:cs="Arial"/>
          <w:sz w:val="24"/>
          <w:szCs w:val="24"/>
        </w:rPr>
        <w:t>co</w:t>
      </w:r>
      <w:r w:rsidR="00102E84" w:rsidRPr="004A2C9B">
        <w:rPr>
          <w:rFonts w:ascii="Arial" w:hAnsi="Arial" w:cs="Arial"/>
          <w:sz w:val="24"/>
          <w:szCs w:val="24"/>
        </w:rPr>
        <w:t xml:space="preserve">, ya que </w:t>
      </w:r>
      <w:r w:rsidR="00B36F0E" w:rsidRPr="004A2C9B">
        <w:rPr>
          <w:rFonts w:ascii="Arial" w:hAnsi="Arial" w:cs="Arial"/>
          <w:sz w:val="24"/>
          <w:szCs w:val="24"/>
        </w:rPr>
        <w:t>haber tenido alguna participación en los hechos y</w:t>
      </w:r>
      <w:r w:rsidR="00FA4A5A">
        <w:rPr>
          <w:rFonts w:ascii="Arial" w:hAnsi="Arial" w:cs="Arial"/>
          <w:sz w:val="24"/>
          <w:szCs w:val="24"/>
        </w:rPr>
        <w:t xml:space="preserve"> de atenderse a lo</w:t>
      </w:r>
      <w:r w:rsidR="00B36F0E" w:rsidRPr="004A2C9B">
        <w:rPr>
          <w:rFonts w:ascii="Arial" w:hAnsi="Arial" w:cs="Arial"/>
          <w:sz w:val="24"/>
          <w:szCs w:val="24"/>
        </w:rPr>
        <w:t xml:space="preserve"> que dijo el IT Gil Acosta, en el sentido de que llegaron al lugar a los cinco o siete minutos</w:t>
      </w:r>
      <w:r w:rsidR="00FA4A5A">
        <w:rPr>
          <w:rFonts w:ascii="Arial" w:hAnsi="Arial" w:cs="Arial"/>
          <w:sz w:val="24"/>
          <w:szCs w:val="24"/>
        </w:rPr>
        <w:t>, - que fueron</w:t>
      </w:r>
      <w:r w:rsidR="00B36F0E" w:rsidRPr="004A2C9B">
        <w:rPr>
          <w:rFonts w:ascii="Arial" w:hAnsi="Arial" w:cs="Arial"/>
          <w:sz w:val="24"/>
          <w:szCs w:val="24"/>
        </w:rPr>
        <w:t xml:space="preserve"> 15 o 20</w:t>
      </w:r>
      <w:r w:rsidR="00102E84" w:rsidRPr="004A2C9B">
        <w:rPr>
          <w:rFonts w:ascii="Arial" w:hAnsi="Arial" w:cs="Arial"/>
          <w:sz w:val="24"/>
          <w:szCs w:val="24"/>
        </w:rPr>
        <w:t xml:space="preserve">- </w:t>
      </w:r>
      <w:r w:rsidR="00FA4A5A">
        <w:rPr>
          <w:rFonts w:ascii="Arial" w:hAnsi="Arial" w:cs="Arial"/>
          <w:sz w:val="24"/>
          <w:szCs w:val="24"/>
        </w:rPr>
        <w:t>según el PT Giovanni Gonzá</w:t>
      </w:r>
      <w:r w:rsidR="00B36F0E" w:rsidRPr="004A2C9B">
        <w:rPr>
          <w:rFonts w:ascii="Arial" w:hAnsi="Arial" w:cs="Arial"/>
          <w:sz w:val="24"/>
          <w:szCs w:val="24"/>
        </w:rPr>
        <w:t>lez</w:t>
      </w:r>
      <w:r w:rsidR="001B34FC" w:rsidRPr="004A2C9B">
        <w:rPr>
          <w:rFonts w:ascii="Arial" w:hAnsi="Arial" w:cs="Arial"/>
          <w:sz w:val="24"/>
          <w:szCs w:val="24"/>
        </w:rPr>
        <w:t xml:space="preserve"> seg</w:t>
      </w:r>
      <w:r w:rsidR="00FA4A5A">
        <w:rPr>
          <w:rFonts w:ascii="Arial" w:hAnsi="Arial" w:cs="Arial"/>
          <w:sz w:val="24"/>
          <w:szCs w:val="24"/>
        </w:rPr>
        <w:t>ún la versión que resulta ser má</w:t>
      </w:r>
      <w:r w:rsidR="001B34FC" w:rsidRPr="004A2C9B">
        <w:rPr>
          <w:rFonts w:ascii="Arial" w:hAnsi="Arial" w:cs="Arial"/>
          <w:sz w:val="24"/>
          <w:szCs w:val="24"/>
        </w:rPr>
        <w:t>s cre</w:t>
      </w:r>
      <w:r w:rsidR="00FA4A5A">
        <w:rPr>
          <w:rFonts w:ascii="Arial" w:hAnsi="Arial" w:cs="Arial"/>
          <w:sz w:val="24"/>
          <w:szCs w:val="24"/>
        </w:rPr>
        <w:t>íble, ya que se hallaban más cerca de la finca “</w:t>
      </w:r>
      <w:r w:rsidR="00910B36">
        <w:rPr>
          <w:rFonts w:ascii="Arial" w:hAnsi="Arial" w:cs="Arial"/>
          <w:sz w:val="24"/>
          <w:szCs w:val="24"/>
        </w:rPr>
        <w:t>La 13</w:t>
      </w:r>
      <w:r w:rsidR="00FA4A5A">
        <w:rPr>
          <w:rFonts w:ascii="Arial" w:hAnsi="Arial" w:cs="Arial"/>
          <w:sz w:val="24"/>
          <w:szCs w:val="24"/>
        </w:rPr>
        <w:t>”</w:t>
      </w:r>
      <w:r w:rsidR="001B34FC" w:rsidRPr="004A2C9B">
        <w:rPr>
          <w:rFonts w:ascii="Arial" w:hAnsi="Arial" w:cs="Arial"/>
          <w:sz w:val="24"/>
          <w:szCs w:val="24"/>
        </w:rPr>
        <w:t xml:space="preserve">, </w:t>
      </w:r>
      <w:r w:rsidR="00D975B8" w:rsidRPr="004A2C9B">
        <w:rPr>
          <w:rFonts w:ascii="Arial" w:hAnsi="Arial" w:cs="Arial"/>
          <w:sz w:val="24"/>
          <w:szCs w:val="24"/>
        </w:rPr>
        <w:t>la única razón que explicaría que el señor LHHS se hubiera quedado en ese inmueble, es que era ajeno al grupo de personas que cometieron los homicidios</w:t>
      </w:r>
      <w:r w:rsidR="001B34FC" w:rsidRPr="004A2C9B">
        <w:rPr>
          <w:rFonts w:ascii="Arial" w:hAnsi="Arial" w:cs="Arial"/>
          <w:sz w:val="24"/>
          <w:szCs w:val="24"/>
        </w:rPr>
        <w:t xml:space="preserve">, por lo cual </w:t>
      </w:r>
      <w:r w:rsidR="00D975B8" w:rsidRPr="004A2C9B">
        <w:rPr>
          <w:rFonts w:ascii="Arial" w:hAnsi="Arial" w:cs="Arial"/>
          <w:sz w:val="24"/>
          <w:szCs w:val="24"/>
        </w:rPr>
        <w:t>resulta posible suponer que permaneció en el predio porque er</w:t>
      </w:r>
      <w:r w:rsidR="00FA4A5A">
        <w:rPr>
          <w:rFonts w:ascii="Arial" w:hAnsi="Arial" w:cs="Arial"/>
          <w:sz w:val="24"/>
          <w:szCs w:val="24"/>
        </w:rPr>
        <w:t xml:space="preserve">a el responsable de esa finca, </w:t>
      </w:r>
      <w:r w:rsidR="00D975B8" w:rsidRPr="004A2C9B">
        <w:rPr>
          <w:rFonts w:ascii="Arial" w:hAnsi="Arial" w:cs="Arial"/>
          <w:sz w:val="24"/>
          <w:szCs w:val="24"/>
        </w:rPr>
        <w:t xml:space="preserve">ya de lo contrario habría podido alejarse del lugar en esos </w:t>
      </w:r>
      <w:r w:rsidR="001B34FC" w:rsidRPr="004A2C9B">
        <w:rPr>
          <w:rFonts w:ascii="Arial" w:hAnsi="Arial" w:cs="Arial"/>
          <w:sz w:val="24"/>
          <w:szCs w:val="24"/>
        </w:rPr>
        <w:t xml:space="preserve">15 o 20 </w:t>
      </w:r>
      <w:r w:rsidR="00D975B8" w:rsidRPr="004A2C9B">
        <w:rPr>
          <w:rFonts w:ascii="Arial" w:hAnsi="Arial" w:cs="Arial"/>
          <w:sz w:val="24"/>
          <w:szCs w:val="24"/>
        </w:rPr>
        <w:t>minutos que demoró la patrulla</w:t>
      </w:r>
      <w:r w:rsidR="001B34FC" w:rsidRPr="004A2C9B">
        <w:rPr>
          <w:rFonts w:ascii="Arial" w:hAnsi="Arial" w:cs="Arial"/>
          <w:sz w:val="24"/>
          <w:szCs w:val="24"/>
        </w:rPr>
        <w:t xml:space="preserve"> policial en llegar, tal</w:t>
      </w:r>
      <w:r w:rsidR="00D975B8" w:rsidRPr="004A2C9B">
        <w:rPr>
          <w:rFonts w:ascii="Arial" w:hAnsi="Arial" w:cs="Arial"/>
          <w:sz w:val="24"/>
          <w:szCs w:val="24"/>
        </w:rPr>
        <w:t xml:space="preserve"> como lo hizo el individuo que custodiaba al señor Forero</w:t>
      </w:r>
      <w:r w:rsidR="00661558" w:rsidRPr="004A2C9B">
        <w:rPr>
          <w:rFonts w:ascii="Arial" w:hAnsi="Arial" w:cs="Arial"/>
          <w:sz w:val="24"/>
          <w:szCs w:val="24"/>
        </w:rPr>
        <w:t>,</w:t>
      </w:r>
      <w:r w:rsidR="001B34FC" w:rsidRPr="004A2C9B">
        <w:rPr>
          <w:rFonts w:ascii="Arial" w:hAnsi="Arial" w:cs="Arial"/>
          <w:sz w:val="24"/>
          <w:szCs w:val="24"/>
        </w:rPr>
        <w:t xml:space="preserve"> debiendo recordarse que LHHS no fue </w:t>
      </w:r>
      <w:r w:rsidR="00661558" w:rsidRPr="004A2C9B">
        <w:rPr>
          <w:rFonts w:ascii="Arial" w:hAnsi="Arial" w:cs="Arial"/>
          <w:sz w:val="24"/>
          <w:szCs w:val="24"/>
        </w:rPr>
        <w:t xml:space="preserve">capturado </w:t>
      </w:r>
      <w:r w:rsidR="001B34FC" w:rsidRPr="004A2C9B">
        <w:rPr>
          <w:rFonts w:ascii="Arial" w:hAnsi="Arial" w:cs="Arial"/>
          <w:sz w:val="24"/>
          <w:szCs w:val="24"/>
        </w:rPr>
        <w:t xml:space="preserve">en un lugar distante sino a unos </w:t>
      </w:r>
      <w:r w:rsidR="00B36F0E" w:rsidRPr="004A2C9B">
        <w:rPr>
          <w:rFonts w:ascii="Arial" w:hAnsi="Arial" w:cs="Arial"/>
          <w:sz w:val="24"/>
          <w:szCs w:val="24"/>
        </w:rPr>
        <w:t>20 metros de la casa de la finca</w:t>
      </w:r>
      <w:r w:rsidR="00661558" w:rsidRPr="004A2C9B">
        <w:rPr>
          <w:rFonts w:ascii="Arial" w:hAnsi="Arial" w:cs="Arial"/>
          <w:sz w:val="24"/>
          <w:szCs w:val="24"/>
        </w:rPr>
        <w:t xml:space="preserve">, </w:t>
      </w:r>
      <w:r w:rsidR="001B34FC" w:rsidRPr="004A2C9B">
        <w:rPr>
          <w:rFonts w:ascii="Arial" w:hAnsi="Arial" w:cs="Arial"/>
          <w:sz w:val="24"/>
          <w:szCs w:val="24"/>
        </w:rPr>
        <w:t>pese a que en ese intervalo tuvo la oportunidad de haberse alejado de ese inmueble.</w:t>
      </w:r>
    </w:p>
    <w:p w14:paraId="3D55062E" w14:textId="77BD7C4A" w:rsidR="000949CA" w:rsidRDefault="00FA4A5A" w:rsidP="0016545D">
      <w:pPr>
        <w:spacing w:line="288" w:lineRule="auto"/>
        <w:jc w:val="both"/>
        <w:rPr>
          <w:rFonts w:ascii="Arial" w:hAnsi="Arial" w:cs="Arial"/>
          <w:sz w:val="24"/>
          <w:szCs w:val="24"/>
        </w:rPr>
      </w:pPr>
      <w:r>
        <w:rPr>
          <w:rFonts w:ascii="Arial" w:hAnsi="Arial" w:cs="Arial"/>
          <w:sz w:val="24"/>
          <w:szCs w:val="24"/>
        </w:rPr>
        <w:t>6.34</w:t>
      </w:r>
      <w:r w:rsidR="001B34FC" w:rsidRPr="004A2C9B">
        <w:rPr>
          <w:rFonts w:ascii="Arial" w:hAnsi="Arial" w:cs="Arial"/>
          <w:sz w:val="24"/>
          <w:szCs w:val="24"/>
        </w:rPr>
        <w:t xml:space="preserve"> Igualmente hay que reiterar que de </w:t>
      </w:r>
      <w:r w:rsidR="00661558" w:rsidRPr="004A2C9B">
        <w:rPr>
          <w:rFonts w:ascii="Arial" w:hAnsi="Arial" w:cs="Arial"/>
          <w:sz w:val="24"/>
          <w:szCs w:val="24"/>
        </w:rPr>
        <w:t xml:space="preserve">acuerdo a lo consignado en el escrito de acusación, en la requisa que le hicieron </w:t>
      </w:r>
      <w:r w:rsidR="002D0349" w:rsidRPr="004A2C9B">
        <w:rPr>
          <w:rFonts w:ascii="Arial" w:hAnsi="Arial" w:cs="Arial"/>
          <w:sz w:val="24"/>
          <w:szCs w:val="24"/>
        </w:rPr>
        <w:t xml:space="preserve">al señor LHHS </w:t>
      </w:r>
      <w:r>
        <w:rPr>
          <w:rFonts w:ascii="Arial" w:hAnsi="Arial" w:cs="Arial"/>
          <w:sz w:val="24"/>
          <w:szCs w:val="24"/>
        </w:rPr>
        <w:t xml:space="preserve">los agentes que lo detuvieron, </w:t>
      </w:r>
      <w:r w:rsidR="00661558" w:rsidRPr="004A2C9B">
        <w:rPr>
          <w:rFonts w:ascii="Arial" w:hAnsi="Arial" w:cs="Arial"/>
          <w:sz w:val="24"/>
          <w:szCs w:val="24"/>
        </w:rPr>
        <w:t xml:space="preserve">le encontraron: </w:t>
      </w:r>
      <w:r>
        <w:rPr>
          <w:rFonts w:ascii="Arial" w:hAnsi="Arial" w:cs="Arial"/>
          <w:i/>
          <w:sz w:val="24"/>
          <w:szCs w:val="24"/>
        </w:rPr>
        <w:t>“</w:t>
      </w:r>
      <w:r w:rsidR="00661558" w:rsidRPr="004A2C9B">
        <w:rPr>
          <w:rFonts w:ascii="Arial" w:hAnsi="Arial" w:cs="Arial"/>
          <w:i/>
          <w:sz w:val="24"/>
          <w:szCs w:val="24"/>
        </w:rPr>
        <w:t>una fotografía a color en papel</w:t>
      </w:r>
      <w:r w:rsidR="0064037F" w:rsidRPr="004A2C9B">
        <w:rPr>
          <w:rFonts w:ascii="Arial" w:hAnsi="Arial" w:cs="Arial"/>
          <w:i/>
          <w:sz w:val="24"/>
          <w:szCs w:val="24"/>
        </w:rPr>
        <w:t xml:space="preserve"> la cual está marcada como John Cs fotos de 21 -02-09 y corresponde a una persona de sexo masculino”, </w:t>
      </w:r>
      <w:r w:rsidR="0064037F" w:rsidRPr="004A2C9B">
        <w:rPr>
          <w:rFonts w:ascii="Arial" w:hAnsi="Arial" w:cs="Arial"/>
          <w:sz w:val="24"/>
          <w:szCs w:val="24"/>
        </w:rPr>
        <w:t>manifestación que resulta compatible con la declaració</w:t>
      </w:r>
      <w:r>
        <w:rPr>
          <w:rFonts w:ascii="Arial" w:hAnsi="Arial" w:cs="Arial"/>
          <w:sz w:val="24"/>
          <w:szCs w:val="24"/>
        </w:rPr>
        <w:t xml:space="preserve">n jurada que entregó la señora </w:t>
      </w:r>
      <w:r w:rsidR="0064037F" w:rsidRPr="004A2C9B">
        <w:rPr>
          <w:rFonts w:ascii="Arial" w:hAnsi="Arial" w:cs="Arial"/>
          <w:sz w:val="24"/>
          <w:szCs w:val="24"/>
        </w:rPr>
        <w:t xml:space="preserve">Dora Milena Betancur sobre el hecho de que le había entregado al señor LHHS una </w:t>
      </w:r>
      <w:r w:rsidR="000949CA" w:rsidRPr="004A2C9B">
        <w:rPr>
          <w:rFonts w:ascii="Arial" w:hAnsi="Arial" w:cs="Arial"/>
          <w:sz w:val="24"/>
          <w:szCs w:val="24"/>
        </w:rPr>
        <w:t xml:space="preserve">fotografía de Jhon Jairo Cruz Trujillo, para que supiera a quien le iba a arrendar la finca, siendo precisamente las iniciales del nombre del señor Cruz Trujillo las que aparecían en la mencionada </w:t>
      </w:r>
      <w:r w:rsidR="006E2E8B" w:rsidRPr="004A2C9B">
        <w:rPr>
          <w:rFonts w:ascii="Arial" w:hAnsi="Arial" w:cs="Arial"/>
          <w:sz w:val="24"/>
          <w:szCs w:val="24"/>
        </w:rPr>
        <w:t xml:space="preserve">imagen, </w:t>
      </w:r>
      <w:r w:rsidR="000949CA" w:rsidRPr="004A2C9B">
        <w:rPr>
          <w:rFonts w:ascii="Arial" w:hAnsi="Arial" w:cs="Arial"/>
          <w:sz w:val="24"/>
          <w:szCs w:val="24"/>
        </w:rPr>
        <w:t xml:space="preserve">lo cual puede avalar lo manifestado por la señora </w:t>
      </w:r>
      <w:r>
        <w:rPr>
          <w:rFonts w:ascii="Arial" w:hAnsi="Arial" w:cs="Arial"/>
          <w:sz w:val="24"/>
          <w:szCs w:val="24"/>
        </w:rPr>
        <w:t>Betancur en esa declaración auté</w:t>
      </w:r>
      <w:r w:rsidR="000949CA" w:rsidRPr="004A2C9B">
        <w:rPr>
          <w:rFonts w:ascii="Arial" w:hAnsi="Arial" w:cs="Arial"/>
          <w:sz w:val="24"/>
          <w:szCs w:val="24"/>
        </w:rPr>
        <w:t>ntica que se admitió como prueba de referencia para el juicio</w:t>
      </w:r>
      <w:r w:rsidR="006E2E8B" w:rsidRPr="004A2C9B">
        <w:rPr>
          <w:rFonts w:ascii="Arial" w:hAnsi="Arial" w:cs="Arial"/>
          <w:sz w:val="24"/>
          <w:szCs w:val="24"/>
        </w:rPr>
        <w:t xml:space="preserve"> sobre los motivos por los cuales el acusado se encontraba en ese predio.</w:t>
      </w:r>
    </w:p>
    <w:p w14:paraId="1CAE8608" w14:textId="4C0B3177" w:rsidR="00D6264A" w:rsidRPr="004A2C9B" w:rsidRDefault="00FA4A5A" w:rsidP="0016545D">
      <w:pPr>
        <w:spacing w:line="288" w:lineRule="auto"/>
        <w:jc w:val="both"/>
        <w:rPr>
          <w:rFonts w:ascii="Arial" w:hAnsi="Arial" w:cs="Arial"/>
          <w:sz w:val="24"/>
          <w:szCs w:val="24"/>
        </w:rPr>
      </w:pPr>
      <w:r>
        <w:rPr>
          <w:rFonts w:ascii="Arial" w:hAnsi="Arial" w:cs="Arial"/>
          <w:sz w:val="24"/>
          <w:szCs w:val="24"/>
        </w:rPr>
        <w:t>Además se</w:t>
      </w:r>
      <w:r w:rsidR="002D0349" w:rsidRPr="004A2C9B">
        <w:rPr>
          <w:rFonts w:ascii="Arial" w:hAnsi="Arial" w:cs="Arial"/>
          <w:sz w:val="24"/>
          <w:szCs w:val="24"/>
        </w:rPr>
        <w:t xml:space="preserve"> debe manifestar que de acuerdo al testimonio de los PT. González</w:t>
      </w:r>
      <w:r>
        <w:rPr>
          <w:rFonts w:ascii="Arial" w:hAnsi="Arial" w:cs="Arial"/>
          <w:sz w:val="24"/>
          <w:szCs w:val="24"/>
        </w:rPr>
        <w:t xml:space="preserve"> y Carvajal, el procesado tenía</w:t>
      </w:r>
      <w:r w:rsidR="002D0349" w:rsidRPr="004A2C9B">
        <w:rPr>
          <w:rFonts w:ascii="Arial" w:hAnsi="Arial" w:cs="Arial"/>
          <w:sz w:val="24"/>
          <w:szCs w:val="24"/>
        </w:rPr>
        <w:t xml:space="preserve"> permiso para portar el arma que se encontró en su poder, </w:t>
      </w:r>
      <w:r w:rsidR="0035623C" w:rsidRPr="004A2C9B">
        <w:rPr>
          <w:rFonts w:ascii="Arial" w:hAnsi="Arial" w:cs="Arial"/>
          <w:sz w:val="24"/>
          <w:szCs w:val="24"/>
        </w:rPr>
        <w:t>la cual ten</w:t>
      </w:r>
      <w:r w:rsidR="002D0349" w:rsidRPr="004A2C9B">
        <w:rPr>
          <w:rFonts w:ascii="Arial" w:hAnsi="Arial" w:cs="Arial"/>
          <w:sz w:val="24"/>
          <w:szCs w:val="24"/>
        </w:rPr>
        <w:t xml:space="preserve">ía </w:t>
      </w:r>
      <w:r w:rsidR="0035623C" w:rsidRPr="004A2C9B">
        <w:rPr>
          <w:rFonts w:ascii="Arial" w:hAnsi="Arial" w:cs="Arial"/>
          <w:sz w:val="24"/>
          <w:szCs w:val="24"/>
        </w:rPr>
        <w:t xml:space="preserve">su carga de munición completa lo que igualmente lleva a deducir que no </w:t>
      </w:r>
      <w:r w:rsidR="002D0349" w:rsidRPr="004A2C9B">
        <w:rPr>
          <w:rFonts w:ascii="Arial" w:hAnsi="Arial" w:cs="Arial"/>
          <w:sz w:val="24"/>
          <w:szCs w:val="24"/>
        </w:rPr>
        <w:t xml:space="preserve">usada para </w:t>
      </w:r>
      <w:r w:rsidR="0035623C" w:rsidRPr="004A2C9B">
        <w:rPr>
          <w:rFonts w:ascii="Arial" w:hAnsi="Arial" w:cs="Arial"/>
          <w:sz w:val="24"/>
          <w:szCs w:val="24"/>
        </w:rPr>
        <w:t>cometer los homicidios</w:t>
      </w:r>
      <w:r w:rsidR="002D0349" w:rsidRPr="004A2C9B">
        <w:rPr>
          <w:rFonts w:ascii="Arial" w:hAnsi="Arial" w:cs="Arial"/>
          <w:sz w:val="24"/>
          <w:szCs w:val="24"/>
        </w:rPr>
        <w:t xml:space="preserve">, fuera de que el delegado de la FGN no adelantó ninguna actividad probatoria en el juicio para demostrar que el señor LHHS había accionado armas antes de su captura, </w:t>
      </w:r>
      <w:r w:rsidR="00C1185A">
        <w:rPr>
          <w:rFonts w:ascii="Arial" w:hAnsi="Arial" w:cs="Arial"/>
          <w:sz w:val="24"/>
          <w:szCs w:val="24"/>
        </w:rPr>
        <w:t>ni</w:t>
      </w:r>
      <w:r w:rsidR="002D0349" w:rsidRPr="004A2C9B">
        <w:rPr>
          <w:rFonts w:ascii="Arial" w:hAnsi="Arial" w:cs="Arial"/>
          <w:sz w:val="24"/>
          <w:szCs w:val="24"/>
        </w:rPr>
        <w:t xml:space="preserve"> presentó ninguna evidencia relacionada con rastreo de los equipos celulares que le incautaron</w:t>
      </w:r>
      <w:r w:rsidR="006E2E8B" w:rsidRPr="004A2C9B">
        <w:rPr>
          <w:rFonts w:ascii="Arial" w:hAnsi="Arial" w:cs="Arial"/>
          <w:sz w:val="24"/>
          <w:szCs w:val="24"/>
        </w:rPr>
        <w:t xml:space="preserve"> al procesado a efectos de establecer si este había tenido alguna comunicación previa o posterior a los hechos con las personas a las que se refirió Jhon Fredy Forero en su declaración jurada.</w:t>
      </w:r>
    </w:p>
    <w:p w14:paraId="40026241" w14:textId="256533C7" w:rsidR="008516D4" w:rsidRPr="004A2C9B" w:rsidRDefault="00FA4A5A" w:rsidP="0016545D">
      <w:pPr>
        <w:spacing w:line="288" w:lineRule="auto"/>
        <w:jc w:val="both"/>
        <w:rPr>
          <w:rFonts w:ascii="Arial" w:hAnsi="Arial" w:cs="Arial"/>
          <w:sz w:val="24"/>
          <w:szCs w:val="24"/>
        </w:rPr>
      </w:pPr>
      <w:r>
        <w:rPr>
          <w:rFonts w:ascii="Arial" w:hAnsi="Arial" w:cs="Arial"/>
          <w:sz w:val="24"/>
          <w:szCs w:val="24"/>
        </w:rPr>
        <w:t>6.35</w:t>
      </w:r>
      <w:r w:rsidR="006E2E8B" w:rsidRPr="004A2C9B">
        <w:rPr>
          <w:rFonts w:ascii="Arial" w:hAnsi="Arial" w:cs="Arial"/>
          <w:sz w:val="24"/>
          <w:szCs w:val="24"/>
        </w:rPr>
        <w:t xml:space="preserve"> En </w:t>
      </w:r>
      <w:r w:rsidR="00D6264A" w:rsidRPr="004A2C9B">
        <w:rPr>
          <w:rFonts w:ascii="Arial" w:hAnsi="Arial" w:cs="Arial"/>
          <w:sz w:val="24"/>
          <w:szCs w:val="24"/>
        </w:rPr>
        <w:t xml:space="preserve">atención a los argumentos de los recurrentes para pedir la revocatoria de la sentencia absolutoria dictada en favor del procesado por los delitos de homicidio investigados, hay que decir que </w:t>
      </w:r>
      <w:r w:rsidR="006E2E8B" w:rsidRPr="004A2C9B">
        <w:rPr>
          <w:rFonts w:ascii="Arial" w:hAnsi="Arial" w:cs="Arial"/>
          <w:sz w:val="24"/>
          <w:szCs w:val="24"/>
        </w:rPr>
        <w:t xml:space="preserve">el </w:t>
      </w:r>
      <w:r w:rsidR="0044771A" w:rsidRPr="004A2C9B">
        <w:rPr>
          <w:rFonts w:ascii="Arial" w:hAnsi="Arial" w:cs="Arial"/>
          <w:sz w:val="24"/>
          <w:szCs w:val="24"/>
        </w:rPr>
        <w:t>Fiscal pidió la condena del acusado, aduciendo i) que existían hechos indicantes como su presencia en el lugar de los hechos y su huida al advertir la pres</w:t>
      </w:r>
      <w:r>
        <w:rPr>
          <w:rFonts w:ascii="Arial" w:hAnsi="Arial" w:cs="Arial"/>
          <w:sz w:val="24"/>
          <w:szCs w:val="24"/>
        </w:rPr>
        <w:t>encia de los miembros de la Policí</w:t>
      </w:r>
      <w:r w:rsidR="0044771A" w:rsidRPr="004A2C9B">
        <w:rPr>
          <w:rFonts w:ascii="Arial" w:hAnsi="Arial" w:cs="Arial"/>
          <w:sz w:val="24"/>
          <w:szCs w:val="24"/>
        </w:rPr>
        <w:t>a Nacional</w:t>
      </w:r>
      <w:r>
        <w:rPr>
          <w:rFonts w:ascii="Arial" w:hAnsi="Arial" w:cs="Arial"/>
          <w:sz w:val="24"/>
          <w:szCs w:val="24"/>
        </w:rPr>
        <w:t>;</w:t>
      </w:r>
      <w:r w:rsidR="0044771A" w:rsidRPr="004A2C9B">
        <w:rPr>
          <w:rFonts w:ascii="Arial" w:hAnsi="Arial" w:cs="Arial"/>
          <w:sz w:val="24"/>
          <w:szCs w:val="24"/>
        </w:rPr>
        <w:t xml:space="preserve"> y ii) que de acuerdo a la declaración jurada entregada por Jhon Fredy</w:t>
      </w:r>
      <w:r w:rsidR="000534B9" w:rsidRPr="004A2C9B">
        <w:rPr>
          <w:rFonts w:ascii="Arial" w:hAnsi="Arial" w:cs="Arial"/>
          <w:sz w:val="24"/>
          <w:szCs w:val="24"/>
        </w:rPr>
        <w:t xml:space="preserve"> Forero</w:t>
      </w:r>
      <w:r>
        <w:rPr>
          <w:rFonts w:ascii="Arial" w:hAnsi="Arial" w:cs="Arial"/>
          <w:sz w:val="24"/>
          <w:szCs w:val="24"/>
        </w:rPr>
        <w:t>,</w:t>
      </w:r>
      <w:r w:rsidR="000534B9" w:rsidRPr="004A2C9B">
        <w:rPr>
          <w:rFonts w:ascii="Arial" w:hAnsi="Arial" w:cs="Arial"/>
          <w:sz w:val="24"/>
          <w:szCs w:val="24"/>
        </w:rPr>
        <w:t xml:space="preserve"> LHHS quien vestía una camisa roja</w:t>
      </w:r>
      <w:r w:rsidR="008516D4" w:rsidRPr="004A2C9B">
        <w:rPr>
          <w:rFonts w:ascii="Arial" w:hAnsi="Arial" w:cs="Arial"/>
          <w:sz w:val="24"/>
          <w:szCs w:val="24"/>
        </w:rPr>
        <w:t xml:space="preserve"> y un jean azul, </w:t>
      </w:r>
      <w:r w:rsidR="000534B9" w:rsidRPr="004A2C9B">
        <w:rPr>
          <w:rFonts w:ascii="Arial" w:hAnsi="Arial" w:cs="Arial"/>
          <w:sz w:val="24"/>
          <w:szCs w:val="24"/>
        </w:rPr>
        <w:t xml:space="preserve">fue la persona que </w:t>
      </w:r>
      <w:r w:rsidR="008516D4" w:rsidRPr="004A2C9B">
        <w:rPr>
          <w:rFonts w:ascii="Arial" w:hAnsi="Arial" w:cs="Arial"/>
          <w:sz w:val="24"/>
          <w:szCs w:val="24"/>
        </w:rPr>
        <w:t xml:space="preserve">luego de </w:t>
      </w:r>
      <w:r>
        <w:rPr>
          <w:rFonts w:ascii="Arial" w:hAnsi="Arial" w:cs="Arial"/>
          <w:sz w:val="24"/>
          <w:szCs w:val="24"/>
        </w:rPr>
        <w:t>lanzar amenazas en su contra lo</w:t>
      </w:r>
      <w:r w:rsidR="000534B9" w:rsidRPr="004A2C9B">
        <w:rPr>
          <w:rFonts w:ascii="Arial" w:hAnsi="Arial" w:cs="Arial"/>
          <w:sz w:val="24"/>
          <w:szCs w:val="24"/>
        </w:rPr>
        <w:t xml:space="preserve"> </w:t>
      </w:r>
      <w:r w:rsidR="000534B9" w:rsidRPr="004A2C9B">
        <w:rPr>
          <w:rFonts w:ascii="Arial" w:hAnsi="Arial" w:cs="Arial"/>
          <w:sz w:val="24"/>
          <w:szCs w:val="24"/>
        </w:rPr>
        <w:lastRenderedPageBreak/>
        <w:t xml:space="preserve">intimidó con un fusil y posteriormente huyó del inmueble al advertir la presencia de la autoridad policial, </w:t>
      </w:r>
      <w:r w:rsidR="008516D4" w:rsidRPr="004A2C9B">
        <w:rPr>
          <w:rFonts w:ascii="Arial" w:hAnsi="Arial" w:cs="Arial"/>
          <w:sz w:val="24"/>
          <w:szCs w:val="24"/>
        </w:rPr>
        <w:t xml:space="preserve">siendo detenido posteriormente luego de recibir un </w:t>
      </w:r>
      <w:r>
        <w:rPr>
          <w:rFonts w:ascii="Arial" w:hAnsi="Arial" w:cs="Arial"/>
          <w:sz w:val="24"/>
          <w:szCs w:val="24"/>
        </w:rPr>
        <w:t xml:space="preserve">disparo en uno de sus glúteos, </w:t>
      </w:r>
      <w:r w:rsidR="000534B9" w:rsidRPr="004A2C9B">
        <w:rPr>
          <w:rFonts w:ascii="Arial" w:hAnsi="Arial" w:cs="Arial"/>
          <w:sz w:val="24"/>
          <w:szCs w:val="24"/>
        </w:rPr>
        <w:t>argumento</w:t>
      </w:r>
      <w:r w:rsidR="008516D4" w:rsidRPr="004A2C9B">
        <w:rPr>
          <w:rFonts w:ascii="Arial" w:hAnsi="Arial" w:cs="Arial"/>
          <w:sz w:val="24"/>
          <w:szCs w:val="24"/>
        </w:rPr>
        <w:t>s</w:t>
      </w:r>
      <w:r w:rsidR="000534B9" w:rsidRPr="004A2C9B">
        <w:rPr>
          <w:rFonts w:ascii="Arial" w:hAnsi="Arial" w:cs="Arial"/>
          <w:sz w:val="24"/>
          <w:szCs w:val="24"/>
        </w:rPr>
        <w:t xml:space="preserve"> que fue </w:t>
      </w:r>
      <w:r w:rsidR="008516D4" w:rsidRPr="004A2C9B">
        <w:rPr>
          <w:rFonts w:ascii="Arial" w:hAnsi="Arial" w:cs="Arial"/>
          <w:sz w:val="24"/>
          <w:szCs w:val="24"/>
        </w:rPr>
        <w:t>compartidos por el delegado del Ministerio Público.</w:t>
      </w:r>
    </w:p>
    <w:p w14:paraId="2CF66E1F" w14:textId="3596B912" w:rsidR="00B028C0" w:rsidRPr="004A2C9B" w:rsidRDefault="008516D4" w:rsidP="0016545D">
      <w:pPr>
        <w:spacing w:line="288" w:lineRule="auto"/>
        <w:jc w:val="both"/>
        <w:rPr>
          <w:rFonts w:ascii="Arial" w:hAnsi="Arial" w:cs="Arial"/>
          <w:sz w:val="24"/>
          <w:szCs w:val="24"/>
        </w:rPr>
      </w:pPr>
      <w:r w:rsidRPr="004A2C9B">
        <w:rPr>
          <w:rFonts w:ascii="Arial" w:hAnsi="Arial" w:cs="Arial"/>
          <w:sz w:val="24"/>
          <w:szCs w:val="24"/>
        </w:rPr>
        <w:t>S</w:t>
      </w:r>
      <w:r w:rsidR="00E52C42" w:rsidRPr="004A2C9B">
        <w:rPr>
          <w:rFonts w:ascii="Arial" w:hAnsi="Arial" w:cs="Arial"/>
          <w:sz w:val="24"/>
          <w:szCs w:val="24"/>
        </w:rPr>
        <w:t>in embargo se advierte que existi</w:t>
      </w:r>
      <w:r w:rsidR="00B028C0" w:rsidRPr="004A2C9B">
        <w:rPr>
          <w:rFonts w:ascii="Arial" w:hAnsi="Arial" w:cs="Arial"/>
          <w:sz w:val="24"/>
          <w:szCs w:val="24"/>
        </w:rPr>
        <w:t>ó</w:t>
      </w:r>
      <w:r w:rsidR="00E52C42" w:rsidRPr="004A2C9B">
        <w:rPr>
          <w:rFonts w:ascii="Arial" w:hAnsi="Arial" w:cs="Arial"/>
          <w:sz w:val="24"/>
          <w:szCs w:val="24"/>
        </w:rPr>
        <w:t xml:space="preserve"> una indebida aprec</w:t>
      </w:r>
      <w:r w:rsidRPr="004A2C9B">
        <w:rPr>
          <w:rFonts w:ascii="Arial" w:hAnsi="Arial" w:cs="Arial"/>
          <w:sz w:val="24"/>
          <w:szCs w:val="24"/>
        </w:rPr>
        <w:t>iación por parte de</w:t>
      </w:r>
      <w:r w:rsidR="007A7AE8" w:rsidRPr="004A2C9B">
        <w:rPr>
          <w:rFonts w:ascii="Arial" w:hAnsi="Arial" w:cs="Arial"/>
          <w:sz w:val="24"/>
          <w:szCs w:val="24"/>
        </w:rPr>
        <w:t xml:space="preserve"> los representantes de la F</w:t>
      </w:r>
      <w:r w:rsidR="003963FE" w:rsidRPr="004A2C9B">
        <w:rPr>
          <w:rFonts w:ascii="Arial" w:hAnsi="Arial" w:cs="Arial"/>
          <w:sz w:val="24"/>
          <w:szCs w:val="24"/>
        </w:rPr>
        <w:t>GN y del Ministerio Público de lo manifestado por Jh</w:t>
      </w:r>
      <w:r w:rsidR="00D6264A" w:rsidRPr="004A2C9B">
        <w:rPr>
          <w:rFonts w:ascii="Arial" w:hAnsi="Arial" w:cs="Arial"/>
          <w:sz w:val="24"/>
          <w:szCs w:val="24"/>
        </w:rPr>
        <w:t xml:space="preserve">on </w:t>
      </w:r>
      <w:r w:rsidR="003963FE" w:rsidRPr="004A2C9B">
        <w:rPr>
          <w:rFonts w:ascii="Arial" w:hAnsi="Arial" w:cs="Arial"/>
          <w:sz w:val="24"/>
          <w:szCs w:val="24"/>
        </w:rPr>
        <w:t>Fredy Forero</w:t>
      </w:r>
      <w:r w:rsidR="00CD1FC6">
        <w:rPr>
          <w:rFonts w:ascii="Arial" w:hAnsi="Arial" w:cs="Arial"/>
          <w:sz w:val="24"/>
          <w:szCs w:val="24"/>
        </w:rPr>
        <w:t xml:space="preserve"> en su declaración, lo cual</w:t>
      </w:r>
      <w:r w:rsidR="003963FE" w:rsidRPr="004A2C9B">
        <w:rPr>
          <w:rFonts w:ascii="Arial" w:hAnsi="Arial" w:cs="Arial"/>
          <w:sz w:val="24"/>
          <w:szCs w:val="24"/>
        </w:rPr>
        <w:t xml:space="preserve"> los llevó a solicitar la condena de LHHS aduciendo que este era el in</w:t>
      </w:r>
      <w:r w:rsidR="00CD1FC6">
        <w:rPr>
          <w:rFonts w:ascii="Arial" w:hAnsi="Arial" w:cs="Arial"/>
          <w:sz w:val="24"/>
          <w:szCs w:val="24"/>
        </w:rPr>
        <w:t>dividuo que usaba camisa roja y</w:t>
      </w:r>
      <w:r w:rsidR="003963FE" w:rsidRPr="004A2C9B">
        <w:rPr>
          <w:rFonts w:ascii="Arial" w:hAnsi="Arial" w:cs="Arial"/>
          <w:sz w:val="24"/>
          <w:szCs w:val="24"/>
        </w:rPr>
        <w:t xml:space="preserve"> amenazó </w:t>
      </w:r>
      <w:r w:rsidR="002E70B9" w:rsidRPr="004A2C9B">
        <w:rPr>
          <w:rFonts w:ascii="Arial" w:hAnsi="Arial" w:cs="Arial"/>
          <w:sz w:val="24"/>
          <w:szCs w:val="24"/>
        </w:rPr>
        <w:t>a</w:t>
      </w:r>
      <w:r w:rsidR="006E2E8B" w:rsidRPr="004A2C9B">
        <w:rPr>
          <w:rFonts w:ascii="Arial" w:hAnsi="Arial" w:cs="Arial"/>
          <w:sz w:val="24"/>
          <w:szCs w:val="24"/>
        </w:rPr>
        <w:t xml:space="preserve">l citado Jhon Fredy </w:t>
      </w:r>
      <w:r w:rsidR="003963FE" w:rsidRPr="004A2C9B">
        <w:rPr>
          <w:rFonts w:ascii="Arial" w:hAnsi="Arial" w:cs="Arial"/>
          <w:sz w:val="24"/>
          <w:szCs w:val="24"/>
        </w:rPr>
        <w:t xml:space="preserve">con </w:t>
      </w:r>
      <w:r w:rsidR="002E70B9" w:rsidRPr="004A2C9B">
        <w:rPr>
          <w:rFonts w:ascii="Arial" w:hAnsi="Arial" w:cs="Arial"/>
          <w:sz w:val="24"/>
          <w:szCs w:val="24"/>
        </w:rPr>
        <w:t>un</w:t>
      </w:r>
      <w:r w:rsidR="003963FE" w:rsidRPr="004A2C9B">
        <w:rPr>
          <w:rFonts w:ascii="Arial" w:hAnsi="Arial" w:cs="Arial"/>
          <w:sz w:val="24"/>
          <w:szCs w:val="24"/>
        </w:rPr>
        <w:t xml:space="preserve"> fusil, a lo cual </w:t>
      </w:r>
      <w:r w:rsidR="00D6264A" w:rsidRPr="004A2C9B">
        <w:rPr>
          <w:rFonts w:ascii="Arial" w:hAnsi="Arial" w:cs="Arial"/>
          <w:sz w:val="24"/>
          <w:szCs w:val="24"/>
        </w:rPr>
        <w:t xml:space="preserve">se debía aunar su </w:t>
      </w:r>
      <w:r w:rsidR="003963FE" w:rsidRPr="004A2C9B">
        <w:rPr>
          <w:rFonts w:ascii="Arial" w:hAnsi="Arial" w:cs="Arial"/>
          <w:sz w:val="24"/>
          <w:szCs w:val="24"/>
        </w:rPr>
        <w:t>intento de huida del sitio de los hechos y haber apuntado con un arma a los agentes, por lo cual debía ser condenado como responsable de las conductas investigadas a título de coautoría impropia, argumentos en los que hizo énfas</w:t>
      </w:r>
      <w:r w:rsidR="00CD1FC6">
        <w:rPr>
          <w:rFonts w:ascii="Arial" w:hAnsi="Arial" w:cs="Arial"/>
          <w:sz w:val="24"/>
          <w:szCs w:val="24"/>
        </w:rPr>
        <w:t xml:space="preserve">is especialmente el Procurador </w:t>
      </w:r>
      <w:r w:rsidR="003963FE" w:rsidRPr="004A2C9B">
        <w:rPr>
          <w:rFonts w:ascii="Arial" w:hAnsi="Arial" w:cs="Arial"/>
          <w:sz w:val="24"/>
          <w:szCs w:val="24"/>
        </w:rPr>
        <w:t>al presentar su recurso de apelación contra la sentencia absolutoria que se dictó en</w:t>
      </w:r>
      <w:r w:rsidR="00CD1FC6">
        <w:rPr>
          <w:rFonts w:ascii="Arial" w:hAnsi="Arial" w:cs="Arial"/>
          <w:sz w:val="24"/>
          <w:szCs w:val="24"/>
        </w:rPr>
        <w:t xml:space="preserve"> favor del acusado LHHS, lo que</w:t>
      </w:r>
      <w:r w:rsidR="003963FE" w:rsidRPr="004A2C9B">
        <w:rPr>
          <w:rFonts w:ascii="Arial" w:hAnsi="Arial" w:cs="Arial"/>
          <w:sz w:val="24"/>
          <w:szCs w:val="24"/>
        </w:rPr>
        <w:t xml:space="preserve"> </w:t>
      </w:r>
      <w:r w:rsidR="00D6264A" w:rsidRPr="004A2C9B">
        <w:rPr>
          <w:rFonts w:ascii="Arial" w:hAnsi="Arial" w:cs="Arial"/>
          <w:sz w:val="24"/>
          <w:szCs w:val="24"/>
        </w:rPr>
        <w:t>indica que los recurrentes no hicieron un examen cuidadoso de la</w:t>
      </w:r>
      <w:r w:rsidR="00FD4203" w:rsidRPr="004A2C9B">
        <w:rPr>
          <w:rFonts w:ascii="Arial" w:hAnsi="Arial" w:cs="Arial"/>
          <w:sz w:val="24"/>
          <w:szCs w:val="24"/>
        </w:rPr>
        <w:t xml:space="preserve"> </w:t>
      </w:r>
      <w:r w:rsidRPr="004A2C9B">
        <w:rPr>
          <w:rFonts w:ascii="Arial" w:hAnsi="Arial" w:cs="Arial"/>
          <w:sz w:val="24"/>
          <w:szCs w:val="24"/>
        </w:rPr>
        <w:t>declaración jurada del señor Forero, ya que este siempre dijo que la persona que lo redujo</w:t>
      </w:r>
      <w:r w:rsidR="00DB1CAC" w:rsidRPr="004A2C9B">
        <w:rPr>
          <w:rFonts w:ascii="Arial" w:hAnsi="Arial" w:cs="Arial"/>
          <w:sz w:val="24"/>
          <w:szCs w:val="24"/>
        </w:rPr>
        <w:t xml:space="preserve"> </w:t>
      </w:r>
      <w:r w:rsidR="00D6264A" w:rsidRPr="004A2C9B">
        <w:rPr>
          <w:rFonts w:ascii="Arial" w:hAnsi="Arial" w:cs="Arial"/>
          <w:sz w:val="24"/>
          <w:szCs w:val="24"/>
        </w:rPr>
        <w:t>con un fusil y lo tuvo encañonado con esa arma mientras le daban muerte a  sus compañeros,</w:t>
      </w:r>
      <w:r w:rsidR="00DB1CAC" w:rsidRPr="004A2C9B">
        <w:rPr>
          <w:rFonts w:ascii="Arial" w:hAnsi="Arial" w:cs="Arial"/>
          <w:sz w:val="24"/>
          <w:szCs w:val="24"/>
        </w:rPr>
        <w:t xml:space="preserve"> </w:t>
      </w:r>
      <w:r w:rsidRPr="004A2C9B">
        <w:rPr>
          <w:rFonts w:ascii="Arial" w:hAnsi="Arial" w:cs="Arial"/>
          <w:sz w:val="24"/>
          <w:szCs w:val="24"/>
        </w:rPr>
        <w:t>vest</w:t>
      </w:r>
      <w:r w:rsidR="00DB1CAC" w:rsidRPr="004A2C9B">
        <w:rPr>
          <w:rFonts w:ascii="Arial" w:hAnsi="Arial" w:cs="Arial"/>
          <w:sz w:val="24"/>
          <w:szCs w:val="24"/>
        </w:rPr>
        <w:t xml:space="preserve">ía </w:t>
      </w:r>
      <w:r w:rsidRPr="004A2C9B">
        <w:rPr>
          <w:rFonts w:ascii="Arial" w:hAnsi="Arial" w:cs="Arial"/>
          <w:sz w:val="24"/>
          <w:szCs w:val="24"/>
        </w:rPr>
        <w:t xml:space="preserve">una camiseta roja a rayas y tenía un motilado en forma de </w:t>
      </w:r>
      <w:r w:rsidR="002E70B9" w:rsidRPr="004A2C9B">
        <w:rPr>
          <w:rFonts w:ascii="Arial" w:hAnsi="Arial" w:cs="Arial"/>
          <w:sz w:val="24"/>
          <w:szCs w:val="24"/>
        </w:rPr>
        <w:t>“</w:t>
      </w:r>
      <w:r w:rsidRPr="004A2C9B">
        <w:rPr>
          <w:rFonts w:ascii="Arial" w:hAnsi="Arial" w:cs="Arial"/>
          <w:sz w:val="24"/>
          <w:szCs w:val="24"/>
        </w:rPr>
        <w:t>cresta</w:t>
      </w:r>
      <w:r w:rsidR="00CD1FC6">
        <w:rPr>
          <w:rFonts w:ascii="Arial" w:hAnsi="Arial" w:cs="Arial"/>
          <w:sz w:val="24"/>
          <w:szCs w:val="24"/>
        </w:rPr>
        <w:t>”</w:t>
      </w:r>
      <w:r w:rsidRPr="004A2C9B">
        <w:rPr>
          <w:rFonts w:ascii="Arial" w:hAnsi="Arial" w:cs="Arial"/>
          <w:sz w:val="24"/>
          <w:szCs w:val="24"/>
        </w:rPr>
        <w:t xml:space="preserve">, </w:t>
      </w:r>
      <w:r w:rsidR="002E70B9" w:rsidRPr="004A2C9B">
        <w:rPr>
          <w:rFonts w:ascii="Arial" w:hAnsi="Arial" w:cs="Arial"/>
          <w:sz w:val="24"/>
          <w:szCs w:val="24"/>
        </w:rPr>
        <w:t xml:space="preserve">sobre lo </w:t>
      </w:r>
      <w:r w:rsidR="00DB1CAC" w:rsidRPr="004A2C9B">
        <w:rPr>
          <w:rFonts w:ascii="Arial" w:hAnsi="Arial" w:cs="Arial"/>
          <w:sz w:val="24"/>
          <w:szCs w:val="24"/>
        </w:rPr>
        <w:t>cual se debe tener en cuenta que el PT Duván de J. Carvajal Ballesteros dijo en el juic</w:t>
      </w:r>
      <w:r w:rsidR="002E70B9" w:rsidRPr="004A2C9B">
        <w:rPr>
          <w:rFonts w:ascii="Arial" w:hAnsi="Arial" w:cs="Arial"/>
          <w:sz w:val="24"/>
          <w:szCs w:val="24"/>
        </w:rPr>
        <w:t>i</w:t>
      </w:r>
      <w:r w:rsidR="00DB1CAC" w:rsidRPr="004A2C9B">
        <w:rPr>
          <w:rFonts w:ascii="Arial" w:hAnsi="Arial" w:cs="Arial"/>
          <w:sz w:val="24"/>
          <w:szCs w:val="24"/>
        </w:rPr>
        <w:t>o o</w:t>
      </w:r>
      <w:r w:rsidR="00CD1FC6">
        <w:rPr>
          <w:rFonts w:ascii="Arial" w:hAnsi="Arial" w:cs="Arial"/>
          <w:sz w:val="24"/>
          <w:szCs w:val="24"/>
        </w:rPr>
        <w:t>ral que al llegar al inmueble “</w:t>
      </w:r>
      <w:r w:rsidR="00910B36">
        <w:rPr>
          <w:rFonts w:ascii="Arial" w:hAnsi="Arial" w:cs="Arial"/>
          <w:sz w:val="24"/>
          <w:szCs w:val="24"/>
        </w:rPr>
        <w:t>La 13</w:t>
      </w:r>
      <w:r w:rsidR="00DB1CAC" w:rsidRPr="004A2C9B">
        <w:rPr>
          <w:rFonts w:ascii="Arial" w:hAnsi="Arial" w:cs="Arial"/>
          <w:sz w:val="24"/>
          <w:szCs w:val="24"/>
        </w:rPr>
        <w:t>” vieron a dos personas que saltaron el cerco de swingle</w:t>
      </w:r>
      <w:r w:rsidR="002E70B9" w:rsidRPr="004A2C9B">
        <w:rPr>
          <w:rFonts w:ascii="Arial" w:hAnsi="Arial" w:cs="Arial"/>
          <w:sz w:val="24"/>
          <w:szCs w:val="24"/>
        </w:rPr>
        <w:t>a</w:t>
      </w:r>
      <w:r w:rsidR="00DB1CAC" w:rsidRPr="004A2C9B">
        <w:rPr>
          <w:rFonts w:ascii="Arial" w:hAnsi="Arial" w:cs="Arial"/>
          <w:sz w:val="24"/>
          <w:szCs w:val="24"/>
        </w:rPr>
        <w:t xml:space="preserve"> de </w:t>
      </w:r>
      <w:r w:rsidR="002E70B9" w:rsidRPr="004A2C9B">
        <w:rPr>
          <w:rFonts w:ascii="Arial" w:hAnsi="Arial" w:cs="Arial"/>
          <w:sz w:val="24"/>
          <w:szCs w:val="24"/>
        </w:rPr>
        <w:t>esa finca;</w:t>
      </w:r>
      <w:r w:rsidR="00CD1FC6">
        <w:rPr>
          <w:rFonts w:ascii="Arial" w:hAnsi="Arial" w:cs="Arial"/>
          <w:sz w:val="24"/>
          <w:szCs w:val="24"/>
        </w:rPr>
        <w:t xml:space="preserve"> que no pudieron a</w:t>
      </w:r>
      <w:r w:rsidR="00DB1CAC" w:rsidRPr="004A2C9B">
        <w:rPr>
          <w:rFonts w:ascii="Arial" w:hAnsi="Arial" w:cs="Arial"/>
          <w:sz w:val="24"/>
          <w:szCs w:val="24"/>
        </w:rPr>
        <w:t xml:space="preserve"> alcanzar un</w:t>
      </w:r>
      <w:r w:rsidR="002E70B9" w:rsidRPr="004A2C9B">
        <w:rPr>
          <w:rFonts w:ascii="Arial" w:hAnsi="Arial" w:cs="Arial"/>
          <w:sz w:val="24"/>
          <w:szCs w:val="24"/>
        </w:rPr>
        <w:t>o de ellos</w:t>
      </w:r>
      <w:r w:rsidR="00CD1FC6">
        <w:rPr>
          <w:rFonts w:ascii="Arial" w:hAnsi="Arial" w:cs="Arial"/>
          <w:sz w:val="24"/>
          <w:szCs w:val="24"/>
          <w:u w:val="single"/>
        </w:rPr>
        <w:t xml:space="preserve"> que era el que tenía una</w:t>
      </w:r>
      <w:r w:rsidR="002E70B9" w:rsidRPr="004A2C9B">
        <w:rPr>
          <w:rFonts w:ascii="Arial" w:hAnsi="Arial" w:cs="Arial"/>
          <w:sz w:val="24"/>
          <w:szCs w:val="24"/>
          <w:u w:val="single"/>
        </w:rPr>
        <w:t xml:space="preserve"> </w:t>
      </w:r>
      <w:r w:rsidR="00DB1CAC" w:rsidRPr="004A2C9B">
        <w:rPr>
          <w:rFonts w:ascii="Arial" w:hAnsi="Arial" w:cs="Arial"/>
          <w:sz w:val="24"/>
          <w:szCs w:val="24"/>
          <w:u w:val="single"/>
        </w:rPr>
        <w:t>camisa roja</w:t>
      </w:r>
      <w:r w:rsidR="00DB1CAC" w:rsidRPr="004A2C9B">
        <w:rPr>
          <w:rFonts w:ascii="Arial" w:hAnsi="Arial" w:cs="Arial"/>
          <w:sz w:val="24"/>
          <w:szCs w:val="24"/>
        </w:rPr>
        <w:t xml:space="preserve"> y que el señor LHHS, qu</w:t>
      </w:r>
      <w:r w:rsidR="00B028C0" w:rsidRPr="004A2C9B">
        <w:rPr>
          <w:rFonts w:ascii="Arial" w:hAnsi="Arial" w:cs="Arial"/>
          <w:sz w:val="24"/>
          <w:szCs w:val="24"/>
        </w:rPr>
        <w:t xml:space="preserve">ien fue arrestado </w:t>
      </w:r>
      <w:r w:rsidR="002E70B9" w:rsidRPr="004A2C9B">
        <w:rPr>
          <w:rFonts w:ascii="Arial" w:hAnsi="Arial" w:cs="Arial"/>
          <w:sz w:val="24"/>
          <w:szCs w:val="24"/>
        </w:rPr>
        <w:t xml:space="preserve">en ese procedimiento </w:t>
      </w:r>
      <w:r w:rsidR="002E70B9" w:rsidRPr="004A2C9B">
        <w:rPr>
          <w:rFonts w:ascii="Arial" w:hAnsi="Arial" w:cs="Arial"/>
          <w:sz w:val="24"/>
          <w:szCs w:val="24"/>
          <w:u w:val="single"/>
        </w:rPr>
        <w:t xml:space="preserve">era el que </w:t>
      </w:r>
      <w:r w:rsidR="00CD1FC6">
        <w:rPr>
          <w:rFonts w:ascii="Arial" w:hAnsi="Arial" w:cs="Arial"/>
          <w:sz w:val="24"/>
          <w:szCs w:val="24"/>
          <w:u w:val="single"/>
        </w:rPr>
        <w:t>estaba má</w:t>
      </w:r>
      <w:r w:rsidR="00B028C0" w:rsidRPr="004A2C9B">
        <w:rPr>
          <w:rFonts w:ascii="Arial" w:hAnsi="Arial" w:cs="Arial"/>
          <w:sz w:val="24"/>
          <w:szCs w:val="24"/>
          <w:u w:val="single"/>
        </w:rPr>
        <w:t xml:space="preserve">s cerca </w:t>
      </w:r>
      <w:r w:rsidR="002E70B9" w:rsidRPr="004A2C9B">
        <w:rPr>
          <w:rFonts w:ascii="Arial" w:hAnsi="Arial" w:cs="Arial"/>
          <w:sz w:val="24"/>
          <w:szCs w:val="24"/>
          <w:u w:val="single"/>
        </w:rPr>
        <w:t xml:space="preserve">y </w:t>
      </w:r>
      <w:r w:rsidR="00B028C0" w:rsidRPr="004A2C9B">
        <w:rPr>
          <w:rFonts w:ascii="Arial" w:hAnsi="Arial" w:cs="Arial"/>
          <w:sz w:val="24"/>
          <w:szCs w:val="24"/>
          <w:u w:val="single"/>
        </w:rPr>
        <w:t>vestía una camisa azul,</w:t>
      </w:r>
      <w:r w:rsidR="00B028C0" w:rsidRPr="004A2C9B">
        <w:rPr>
          <w:rFonts w:ascii="Arial" w:hAnsi="Arial" w:cs="Arial"/>
          <w:sz w:val="24"/>
          <w:szCs w:val="24"/>
        </w:rPr>
        <w:t xml:space="preserve"> lo que da entender que </w:t>
      </w:r>
      <w:r w:rsidR="002E70B9" w:rsidRPr="004A2C9B">
        <w:rPr>
          <w:rFonts w:ascii="Arial" w:hAnsi="Arial" w:cs="Arial"/>
          <w:sz w:val="24"/>
          <w:szCs w:val="24"/>
        </w:rPr>
        <w:t xml:space="preserve">el argumento de los citados </w:t>
      </w:r>
      <w:r w:rsidR="00B028C0" w:rsidRPr="004A2C9B">
        <w:rPr>
          <w:rFonts w:ascii="Arial" w:hAnsi="Arial" w:cs="Arial"/>
          <w:sz w:val="24"/>
          <w:szCs w:val="24"/>
        </w:rPr>
        <w:t>funcionarios no coincide con las reiteradas descripciones que hizo el testigo Forero, sobre la persona que lo intimidó con un fusil, mientras se cometían los homicidios.</w:t>
      </w:r>
    </w:p>
    <w:p w14:paraId="4FDBAFE2" w14:textId="521AF303" w:rsidR="00F07763" w:rsidRPr="004A2C9B" w:rsidRDefault="00CD1FC6" w:rsidP="0016545D">
      <w:pPr>
        <w:spacing w:line="288" w:lineRule="auto"/>
        <w:jc w:val="both"/>
        <w:rPr>
          <w:rFonts w:ascii="Arial" w:eastAsia="Calibri" w:hAnsi="Arial" w:cs="Arial"/>
          <w:sz w:val="24"/>
          <w:szCs w:val="24"/>
        </w:rPr>
      </w:pPr>
      <w:r>
        <w:rPr>
          <w:rFonts w:ascii="Arial" w:hAnsi="Arial" w:cs="Arial"/>
          <w:sz w:val="24"/>
          <w:szCs w:val="24"/>
        </w:rPr>
        <w:t>6.36</w:t>
      </w:r>
      <w:r w:rsidR="00FD6D61" w:rsidRPr="004A2C9B">
        <w:rPr>
          <w:rFonts w:ascii="Arial" w:hAnsi="Arial" w:cs="Arial"/>
          <w:sz w:val="24"/>
          <w:szCs w:val="24"/>
        </w:rPr>
        <w:t xml:space="preserve"> </w:t>
      </w:r>
      <w:r w:rsidR="008F5654" w:rsidRPr="004A2C9B">
        <w:rPr>
          <w:rFonts w:ascii="Arial" w:hAnsi="Arial" w:cs="Arial"/>
          <w:sz w:val="24"/>
          <w:szCs w:val="24"/>
        </w:rPr>
        <w:t xml:space="preserve">De </w:t>
      </w:r>
      <w:r w:rsidR="00C62D74" w:rsidRPr="004A2C9B">
        <w:rPr>
          <w:rFonts w:ascii="Arial" w:eastAsia="Calibri" w:hAnsi="Arial" w:cs="Arial"/>
          <w:sz w:val="24"/>
          <w:szCs w:val="24"/>
        </w:rPr>
        <w:t xml:space="preserve">esta manera, con respecto al recurso formulado, para la Sala queda demostrado que </w:t>
      </w:r>
      <w:r w:rsidR="008F5654" w:rsidRPr="004A2C9B">
        <w:rPr>
          <w:rFonts w:ascii="Arial" w:eastAsia="Calibri" w:hAnsi="Arial" w:cs="Arial"/>
          <w:sz w:val="24"/>
          <w:szCs w:val="24"/>
        </w:rPr>
        <w:t xml:space="preserve">en el caso </w:t>
      </w:r>
      <w:r w:rsidR="008F5654" w:rsidRPr="004A2C9B">
        <w:rPr>
          <w:rFonts w:ascii="Arial" w:eastAsia="Calibri" w:hAnsi="Arial" w:cs="Arial"/>
          <w:i/>
          <w:sz w:val="24"/>
          <w:szCs w:val="24"/>
        </w:rPr>
        <w:t xml:space="preserve">sub examen </w:t>
      </w:r>
      <w:r w:rsidR="00C62D74" w:rsidRPr="004A2C9B">
        <w:rPr>
          <w:rFonts w:ascii="Arial" w:eastAsia="Calibri" w:hAnsi="Arial" w:cs="Arial"/>
          <w:sz w:val="24"/>
          <w:szCs w:val="24"/>
        </w:rPr>
        <w:t xml:space="preserve">no se cuenta con prueba directa </w:t>
      </w:r>
      <w:r w:rsidR="008F5654" w:rsidRPr="004A2C9B">
        <w:rPr>
          <w:rFonts w:ascii="Arial" w:eastAsia="Calibri" w:hAnsi="Arial" w:cs="Arial"/>
          <w:sz w:val="24"/>
          <w:szCs w:val="24"/>
        </w:rPr>
        <w:t>en contra del señor LHHS, que lo señale como coautor de los homicidios investigados, ya que el testigo de referencia Jhon Fredy Forero, en ningún momento lo señalo como participante en esos hechos</w:t>
      </w:r>
      <w:r w:rsidR="00F07763" w:rsidRPr="004A2C9B">
        <w:rPr>
          <w:rFonts w:ascii="Arial" w:eastAsia="Calibri" w:hAnsi="Arial" w:cs="Arial"/>
          <w:sz w:val="24"/>
          <w:szCs w:val="24"/>
        </w:rPr>
        <w:t>, al tiempo que del hecho indicante aducido en su contra, solamente se puede deducir un indicio contingente que es insuficiente para dictar una sent</w:t>
      </w:r>
      <w:r>
        <w:rPr>
          <w:rFonts w:ascii="Arial" w:eastAsia="Calibri" w:hAnsi="Arial" w:cs="Arial"/>
          <w:sz w:val="24"/>
          <w:szCs w:val="24"/>
        </w:rPr>
        <w:t>encia condenatoria en su contra</w:t>
      </w:r>
      <w:r w:rsidR="00F07763" w:rsidRPr="004A2C9B">
        <w:rPr>
          <w:rFonts w:ascii="Arial" w:eastAsia="Calibri" w:hAnsi="Arial" w:cs="Arial"/>
          <w:sz w:val="24"/>
          <w:szCs w:val="24"/>
        </w:rPr>
        <w:t xml:space="preserve"> por no reunirse los requisitos del artículo 381 del CPP.</w:t>
      </w:r>
    </w:p>
    <w:p w14:paraId="5A681B06" w14:textId="46A74135" w:rsidR="00C62D74" w:rsidRPr="004A2C9B" w:rsidRDefault="00CD1FC6" w:rsidP="0016545D">
      <w:pPr>
        <w:spacing w:line="288" w:lineRule="auto"/>
        <w:jc w:val="both"/>
        <w:rPr>
          <w:rFonts w:ascii="Arial" w:eastAsia="Calibri" w:hAnsi="Arial" w:cs="Arial"/>
          <w:sz w:val="24"/>
          <w:szCs w:val="24"/>
        </w:rPr>
      </w:pPr>
      <w:r>
        <w:rPr>
          <w:rFonts w:ascii="Arial" w:eastAsia="Calibri" w:hAnsi="Arial" w:cs="Arial"/>
          <w:sz w:val="24"/>
          <w:szCs w:val="24"/>
        </w:rPr>
        <w:t>6.36.1</w:t>
      </w:r>
      <w:r w:rsidR="00F07763" w:rsidRPr="004A2C9B">
        <w:rPr>
          <w:rFonts w:ascii="Arial" w:eastAsia="Calibri" w:hAnsi="Arial" w:cs="Arial"/>
          <w:sz w:val="24"/>
          <w:szCs w:val="24"/>
        </w:rPr>
        <w:t xml:space="preserve"> Sobre el </w:t>
      </w:r>
      <w:r w:rsidR="00C62D74" w:rsidRPr="004A2C9B">
        <w:rPr>
          <w:rFonts w:ascii="Arial" w:eastAsia="Calibri" w:hAnsi="Arial" w:cs="Arial"/>
          <w:sz w:val="24"/>
          <w:szCs w:val="24"/>
        </w:rPr>
        <w:t xml:space="preserve"> tema se debe tener en cuenta que de acuerdo a CSJ SP del 24 de enero de 2007, radicado 26618 se dijo lo siguiente: </w:t>
      </w:r>
    </w:p>
    <w:p w14:paraId="778BB53A" w14:textId="77777777" w:rsidR="00C62D74" w:rsidRPr="00E60E30" w:rsidRDefault="00C62D74" w:rsidP="00E60E30">
      <w:pPr>
        <w:pStyle w:val="Sinespaciado"/>
        <w:ind w:left="426" w:right="420"/>
        <w:jc w:val="both"/>
        <w:rPr>
          <w:rFonts w:ascii="Arial" w:hAnsi="Arial" w:cs="Arial"/>
          <w:i/>
          <w:szCs w:val="20"/>
        </w:rPr>
      </w:pPr>
      <w:r w:rsidRPr="00E60E30">
        <w:rPr>
          <w:rFonts w:ascii="Arial" w:hAnsi="Arial" w:cs="Arial"/>
          <w:i/>
          <w:szCs w:val="20"/>
        </w:rPr>
        <w:t>En la Ley 906 de 2004, también atinadamente, el indicio no aparece en la lista de las pruebas -elevadas a la categoría de medios de conocimiento- que trae el artículo 382. Ello no significa, empero, que las inferencias lógico jurídicas a través de operaciones indiciarias se hubieren prohibido o hubiesen quedado proscritas.</w:t>
      </w:r>
    </w:p>
    <w:p w14:paraId="45B457E6" w14:textId="77777777" w:rsidR="00C62D74" w:rsidRPr="00E60E30" w:rsidRDefault="00C62D74" w:rsidP="00E60E30">
      <w:pPr>
        <w:pStyle w:val="Sinespaciado"/>
        <w:ind w:left="426" w:right="420"/>
        <w:jc w:val="both"/>
        <w:rPr>
          <w:rFonts w:ascii="Arial" w:hAnsi="Arial" w:cs="Arial"/>
          <w:i/>
          <w:szCs w:val="20"/>
        </w:rPr>
      </w:pPr>
    </w:p>
    <w:p w14:paraId="329CE6B3" w14:textId="77777777" w:rsidR="00C62D74" w:rsidRPr="00E60E30" w:rsidRDefault="00C62D74" w:rsidP="00E60E30">
      <w:pPr>
        <w:pStyle w:val="Sinespaciado"/>
        <w:ind w:left="426" w:right="420"/>
        <w:jc w:val="both"/>
        <w:rPr>
          <w:rFonts w:ascii="Arial" w:hAnsi="Arial" w:cs="Arial"/>
          <w:i/>
          <w:szCs w:val="20"/>
        </w:rPr>
      </w:pPr>
      <w:r w:rsidRPr="00E60E30">
        <w:rPr>
          <w:rFonts w:ascii="Arial" w:hAnsi="Arial" w:cs="Arial"/>
          <w:i/>
          <w:szCs w:val="20"/>
        </w:rPr>
        <w:t>En el texto que lleva por título “</w:t>
      </w:r>
      <w:r w:rsidRPr="00E60E30">
        <w:rPr>
          <w:rFonts w:ascii="Arial" w:hAnsi="Arial" w:cs="Arial"/>
          <w:i/>
          <w:iCs/>
          <w:szCs w:val="20"/>
        </w:rPr>
        <w:t>Proceso Penal Acusatorio Ensayos y Actas</w:t>
      </w:r>
      <w:r w:rsidRPr="00E60E30">
        <w:rPr>
          <w:rFonts w:ascii="Arial" w:hAnsi="Arial" w:cs="Arial"/>
          <w:i/>
          <w:szCs w:val="20"/>
        </w:rPr>
        <w:t>”, autoría de los doctores Luís Camilo Osorio Isaza y Gustavo Morales Marín, que analiza varios aspectos del sistema con tendencia acusatoria, se hace claridad en cuanto a la naturaleza del indicio y la posibilidad práctica de acudir a ese tipo de reflexiones sobre los medios de prueba en el procedimiento penal para el sistema acusatorio, adoptado con la Ley 906 de 2004:</w:t>
      </w:r>
    </w:p>
    <w:p w14:paraId="484B3A31" w14:textId="77777777" w:rsidR="00C62D74" w:rsidRPr="00E60E30" w:rsidRDefault="00C62D74" w:rsidP="00E60E30">
      <w:pPr>
        <w:pStyle w:val="Sinespaciado"/>
        <w:ind w:left="426" w:right="420"/>
        <w:jc w:val="both"/>
        <w:rPr>
          <w:rFonts w:ascii="Arial" w:hAnsi="Arial" w:cs="Arial"/>
          <w:szCs w:val="20"/>
        </w:rPr>
      </w:pPr>
    </w:p>
    <w:p w14:paraId="0904497D" w14:textId="77777777" w:rsidR="00C62D74" w:rsidRPr="00E60E30" w:rsidRDefault="00C62D74" w:rsidP="00E60E30">
      <w:pPr>
        <w:pStyle w:val="Sinespaciado"/>
        <w:ind w:left="426" w:right="420"/>
        <w:jc w:val="both"/>
        <w:rPr>
          <w:rFonts w:ascii="Arial" w:hAnsi="Arial" w:cs="Arial"/>
          <w:i/>
          <w:iCs/>
          <w:szCs w:val="20"/>
        </w:rPr>
      </w:pPr>
      <w:r w:rsidRPr="00E60E30">
        <w:rPr>
          <w:rFonts w:ascii="Arial" w:hAnsi="Arial" w:cs="Arial"/>
          <w:szCs w:val="20"/>
        </w:rPr>
        <w:lastRenderedPageBreak/>
        <w:t>“</w:t>
      </w:r>
      <w:r w:rsidRPr="00E60E30">
        <w:rPr>
          <w:rFonts w:ascii="Arial" w:hAnsi="Arial" w:cs="Arial"/>
          <w:i/>
          <w:iCs/>
          <w:szCs w:val="20"/>
        </w:rPr>
        <w:t>La idea de que las pruebas son medios aparece consagrada en el nuevo Código de Procedimiento Penal, que afirma que la inspección, la peritación, el documento, el testimonio, los elementos materiales probatorios, o, cualquier otro medio técnico, que no viole el ordenamiento jurídico son medios de conocimiento.</w:t>
      </w:r>
    </w:p>
    <w:p w14:paraId="0483F22B" w14:textId="77777777" w:rsidR="00C62D74" w:rsidRPr="00E60E30" w:rsidRDefault="00C62D74" w:rsidP="00E60E30">
      <w:pPr>
        <w:pStyle w:val="Sinespaciado"/>
        <w:ind w:left="426" w:right="420"/>
        <w:jc w:val="both"/>
        <w:rPr>
          <w:rFonts w:ascii="Arial" w:hAnsi="Arial" w:cs="Arial"/>
          <w:i/>
          <w:iCs/>
          <w:szCs w:val="20"/>
        </w:rPr>
      </w:pPr>
      <w:r w:rsidRPr="00E60E30">
        <w:rPr>
          <w:rFonts w:ascii="Arial" w:hAnsi="Arial" w:cs="Arial"/>
          <w:i/>
          <w:iCs/>
          <w:szCs w:val="20"/>
        </w:rPr>
        <w:t>...</w:t>
      </w:r>
    </w:p>
    <w:p w14:paraId="54EE001C" w14:textId="77777777" w:rsidR="00C62D74" w:rsidRPr="00E60E30" w:rsidRDefault="00C62D74" w:rsidP="00E60E30">
      <w:pPr>
        <w:pStyle w:val="Sinespaciado"/>
        <w:ind w:left="426" w:right="420"/>
        <w:jc w:val="both"/>
        <w:rPr>
          <w:rFonts w:ascii="Arial" w:hAnsi="Arial" w:cs="Arial"/>
          <w:i/>
          <w:iCs/>
          <w:szCs w:val="20"/>
        </w:rPr>
      </w:pPr>
      <w:r w:rsidRPr="00E60E30">
        <w:rPr>
          <w:rFonts w:ascii="Arial" w:hAnsi="Arial" w:cs="Arial"/>
          <w:i/>
          <w:iCs/>
          <w:szCs w:val="20"/>
        </w:rPr>
        <w:t xml:space="preserve">Si las premisas anteriores son verdad, como la experiencia ha indicado que lo son, la prueba es percepción...Ahora bien, la percepción, definida de la manera más sencilla, se entiende como un proceso cognoscitivo sensorial y su resultado es un conocimiento sensorial, más o menos empírico, fundamento del conocimiento racional,  conceptual y esencial. </w:t>
      </w:r>
      <w:r w:rsidRPr="00E60E30">
        <w:rPr>
          <w:rFonts w:ascii="Arial" w:hAnsi="Arial" w:cs="Arial"/>
          <w:i/>
          <w:iCs/>
          <w:szCs w:val="20"/>
          <w:u w:val="single"/>
        </w:rPr>
        <w:t>Por esto es por lo que el indicio no se puede considerar como medio de prueba, sino más bien como una reflexión lógico semiótica sobre los medios de prueba...</w:t>
      </w:r>
      <w:r w:rsidRPr="00E60E30">
        <w:rPr>
          <w:rFonts w:ascii="Arial" w:hAnsi="Arial" w:cs="Arial"/>
          <w:szCs w:val="20"/>
          <w:u w:val="single"/>
        </w:rPr>
        <w:t>”</w:t>
      </w:r>
      <w:r w:rsidRPr="00E60E30">
        <w:rPr>
          <w:rStyle w:val="Refdenotaalpie"/>
          <w:rFonts w:ascii="Arial" w:hAnsi="Arial" w:cs="Arial"/>
          <w:i/>
          <w:iCs/>
          <w:szCs w:val="20"/>
          <w:u w:val="single"/>
        </w:rPr>
        <w:footnoteReference w:id="32"/>
      </w:r>
      <w:r w:rsidRPr="00E60E30">
        <w:rPr>
          <w:rFonts w:ascii="Arial" w:hAnsi="Arial" w:cs="Arial"/>
          <w:szCs w:val="20"/>
          <w:u w:val="single"/>
        </w:rPr>
        <w:t xml:space="preserve"> </w:t>
      </w:r>
      <w:r w:rsidRPr="00E60E30">
        <w:rPr>
          <w:rFonts w:ascii="Arial" w:hAnsi="Arial" w:cs="Arial"/>
          <w:szCs w:val="20"/>
        </w:rPr>
        <w:t xml:space="preserve">(Subrayas ex texto). </w:t>
      </w:r>
    </w:p>
    <w:p w14:paraId="197D5823" w14:textId="77777777" w:rsidR="00CD1FC6" w:rsidRPr="004A2C9B" w:rsidRDefault="00CD1FC6" w:rsidP="0016545D">
      <w:pPr>
        <w:pStyle w:val="Sinespaciado"/>
        <w:spacing w:line="288" w:lineRule="auto"/>
        <w:jc w:val="both"/>
        <w:rPr>
          <w:rFonts w:ascii="Arial" w:hAnsi="Arial" w:cs="Arial"/>
          <w:sz w:val="24"/>
          <w:szCs w:val="24"/>
        </w:rPr>
      </w:pPr>
    </w:p>
    <w:p w14:paraId="5F88225E" w14:textId="5F37D700" w:rsidR="00C62D74" w:rsidRPr="004A2C9B" w:rsidRDefault="00C62D74" w:rsidP="0016545D">
      <w:pPr>
        <w:pStyle w:val="Sinespaciado"/>
        <w:spacing w:line="288" w:lineRule="auto"/>
        <w:jc w:val="both"/>
        <w:rPr>
          <w:rFonts w:ascii="Arial" w:hAnsi="Arial" w:cs="Arial"/>
          <w:sz w:val="24"/>
          <w:szCs w:val="24"/>
        </w:rPr>
      </w:pPr>
      <w:r w:rsidRPr="004A2C9B">
        <w:rPr>
          <w:rFonts w:ascii="Arial" w:hAnsi="Arial" w:cs="Arial"/>
          <w:sz w:val="24"/>
          <w:szCs w:val="24"/>
        </w:rPr>
        <w:t xml:space="preserve"> A su vez, en el precedente CSJ SP del 19 de marzo de 2014, radicado 38793 se hizo un estudio sobre la naturaleza y clasificación de los indicios y se expuso lo siguiente:</w:t>
      </w:r>
    </w:p>
    <w:p w14:paraId="049B668A" w14:textId="77777777" w:rsidR="00C62D74" w:rsidRPr="004A2C9B" w:rsidRDefault="00C62D74" w:rsidP="0016545D">
      <w:pPr>
        <w:pStyle w:val="Sinespaciado"/>
        <w:spacing w:line="288" w:lineRule="auto"/>
        <w:jc w:val="both"/>
        <w:rPr>
          <w:rFonts w:ascii="Arial" w:hAnsi="Arial" w:cs="Arial"/>
          <w:sz w:val="24"/>
          <w:szCs w:val="24"/>
        </w:rPr>
      </w:pPr>
    </w:p>
    <w:p w14:paraId="58B96F4F" w14:textId="77777777" w:rsidR="00C62D74" w:rsidRPr="00E60E30" w:rsidRDefault="00C62D74" w:rsidP="00E60E30">
      <w:pPr>
        <w:pStyle w:val="Sinespaciado"/>
        <w:ind w:left="426" w:right="420"/>
        <w:jc w:val="both"/>
        <w:rPr>
          <w:rFonts w:ascii="Arial" w:hAnsi="Arial" w:cs="Arial"/>
          <w:szCs w:val="20"/>
        </w:rPr>
      </w:pPr>
      <w:r w:rsidRPr="00E60E30">
        <w:rPr>
          <w:rFonts w:ascii="Arial" w:hAnsi="Arial" w:cs="Arial"/>
          <w:szCs w:val="20"/>
        </w:rPr>
        <w:t xml:space="preserve">(...) </w:t>
      </w:r>
    </w:p>
    <w:p w14:paraId="7F1DB2CB" w14:textId="77777777" w:rsidR="00C62D74" w:rsidRPr="00E60E30" w:rsidRDefault="00C62D74" w:rsidP="00E60E30">
      <w:pPr>
        <w:tabs>
          <w:tab w:val="left" w:pos="709"/>
        </w:tabs>
        <w:spacing w:line="240" w:lineRule="auto"/>
        <w:ind w:left="426" w:right="420"/>
        <w:jc w:val="both"/>
        <w:rPr>
          <w:rFonts w:ascii="Arial" w:hAnsi="Arial" w:cs="Arial"/>
          <w:i/>
          <w:spacing w:val="-6"/>
          <w:szCs w:val="20"/>
        </w:rPr>
      </w:pPr>
      <w:r w:rsidRPr="00E60E30">
        <w:rPr>
          <w:rFonts w:ascii="Arial" w:hAnsi="Arial" w:cs="Arial"/>
          <w:i/>
          <w:spacing w:val="-6"/>
          <w:szCs w:val="20"/>
        </w:rPr>
        <w:t>Los indicios pueden ser: necesarios, cuando el hecho indicador revela en forma cierta o inequívoca la existencia de otro hecho a partir de relaciones de determinación constantes como las que se presentan en las leyes de la naturaleza; o contingentes, cuando según el grado de probabilidad de su causa o efecto, el hecho indicador evidencie la presencia del hecho indicado.</w:t>
      </w:r>
    </w:p>
    <w:p w14:paraId="729CD394" w14:textId="77777777" w:rsidR="00C62D74" w:rsidRPr="00E60E30" w:rsidRDefault="00C62D74" w:rsidP="00E60E30">
      <w:pPr>
        <w:spacing w:line="240" w:lineRule="auto"/>
        <w:ind w:left="426" w:right="420"/>
        <w:jc w:val="both"/>
        <w:rPr>
          <w:rFonts w:ascii="Arial" w:hAnsi="Arial" w:cs="Arial"/>
          <w:i/>
          <w:spacing w:val="-6"/>
          <w:szCs w:val="20"/>
          <w:u w:val="single"/>
        </w:rPr>
      </w:pPr>
      <w:r w:rsidRPr="00E60E30">
        <w:rPr>
          <w:rFonts w:ascii="Arial" w:hAnsi="Arial" w:cs="Arial"/>
          <w:i/>
          <w:spacing w:val="-6"/>
          <w:szCs w:val="20"/>
          <w:u w:val="single"/>
        </w:rPr>
        <w:t>Estos, los contingentes, a su vez pueden calificarse de: graves cuando entre el hecho indicador y el indicado media un nexo de determinación racional, lógico, probable e inmediato, fundado en razones serias y estables, que no deben surgir de la imaginación ni de la arbitrariedad, sino de la común ocurrencia de las cosas; o leves si el nexo entre el hecho indicador y el indicado constituye apenas una de las varias posibilidades que el fenómeno ofrece.</w:t>
      </w:r>
    </w:p>
    <w:p w14:paraId="6056AE03" w14:textId="77777777" w:rsidR="00C62D74" w:rsidRPr="00E60E30" w:rsidRDefault="00C62D74" w:rsidP="00E60E30">
      <w:pPr>
        <w:spacing w:line="240" w:lineRule="auto"/>
        <w:ind w:left="426" w:right="420"/>
        <w:jc w:val="both"/>
        <w:rPr>
          <w:rFonts w:ascii="Arial" w:hAnsi="Arial" w:cs="Arial"/>
          <w:i/>
          <w:spacing w:val="-6"/>
          <w:szCs w:val="20"/>
        </w:rPr>
      </w:pPr>
      <w:r w:rsidRPr="00E60E30">
        <w:rPr>
          <w:rFonts w:ascii="Arial" w:hAnsi="Arial" w:cs="Arial"/>
          <w:i/>
          <w:spacing w:val="-6"/>
          <w:szCs w:val="20"/>
        </w:rPr>
        <w:t xml:space="preserve">De conformidad con la previsión legal sobre la prueba indiciaria establecida por los artículos 284 y siguientes de la Ley 600 de 2000 (la cual gobernó la presente actuación), </w:t>
      </w:r>
      <w:r w:rsidRPr="00E60E30">
        <w:rPr>
          <w:rFonts w:ascii="Arial" w:hAnsi="Arial" w:cs="Arial"/>
          <w:i/>
          <w:spacing w:val="-6"/>
          <w:szCs w:val="20"/>
          <w:u w:val="single"/>
        </w:rPr>
        <w:t xml:space="preserve">el hecho indicador del cual se infiere la existencia de otro acaecimiento fáctico, debe estar debidamente acreditado por los medios directos de prueba (testimonio, peritación, inspección, documento, confesión); </w:t>
      </w:r>
      <w:r w:rsidRPr="00E60E30">
        <w:rPr>
          <w:rFonts w:ascii="Arial" w:hAnsi="Arial" w:cs="Arial"/>
          <w:i/>
          <w:spacing w:val="-6"/>
          <w:szCs w:val="20"/>
        </w:rPr>
        <w:t>ha de ser indivisible, pues los elementos que lo integran no pueden a su vez tomarse como hechos indicadores de otros sucesos, e independiente, ya que a partir de un hecho indicador no pueden estructurarse varios hechos indicados.</w:t>
      </w:r>
    </w:p>
    <w:p w14:paraId="5D2AD21F" w14:textId="77777777" w:rsidR="00C62D74" w:rsidRPr="00E60E30" w:rsidRDefault="00C62D74" w:rsidP="00E60E30">
      <w:pPr>
        <w:spacing w:line="240" w:lineRule="auto"/>
        <w:ind w:left="426" w:right="420"/>
        <w:jc w:val="both"/>
        <w:rPr>
          <w:rFonts w:ascii="Arial" w:hAnsi="Arial" w:cs="Arial"/>
          <w:i/>
          <w:spacing w:val="-6"/>
          <w:szCs w:val="20"/>
        </w:rPr>
      </w:pPr>
      <w:r w:rsidRPr="00E60E30">
        <w:rPr>
          <w:rFonts w:ascii="Arial" w:hAnsi="Arial" w:cs="Arial"/>
          <w:i/>
          <w:spacing w:val="-6"/>
          <w:szCs w:val="20"/>
        </w:rPr>
        <w:t>Necesario se hace resaltar que en materia de prueba indiciaria, además de la acreditación del hecho indicante, de la debida inferencia racional fundada en los postulados de la sana crítica, y del establecimiento del hecho desconocido indicado, cuando son varias las construcciones de ese orden, es de singular importancia verificar en el proceso de valoración conjunta su articulación, de forma tal que los hechos indicadores sean concordantes, esto es, que ensamblen entre sí como piezas integrantes de un todo, pues siendo éstos fragmentos o circunstancias accesorias de un único suceso histórico, deben permitir su reconstrucción como hecho natural, lógico y coherente, y las deducciones o inferencias realizadas con cada uno han de ser a su vez convergentes, es decir, concurrir hacia una misma conclusión y no hacia varias hipótesis de solución.</w:t>
      </w:r>
    </w:p>
    <w:p w14:paraId="7EBA5067" w14:textId="77777777" w:rsidR="00C62D74" w:rsidRPr="00E60E30" w:rsidRDefault="00C62D74" w:rsidP="00E60E30">
      <w:pPr>
        <w:spacing w:line="240" w:lineRule="auto"/>
        <w:ind w:left="426" w:right="420"/>
        <w:jc w:val="both"/>
        <w:rPr>
          <w:rFonts w:ascii="Arial" w:hAnsi="Arial" w:cs="Arial"/>
          <w:i/>
          <w:spacing w:val="-6"/>
          <w:szCs w:val="20"/>
        </w:rPr>
      </w:pPr>
      <w:r w:rsidRPr="00E60E30">
        <w:rPr>
          <w:rFonts w:ascii="Arial" w:hAnsi="Arial" w:cs="Arial"/>
          <w:i/>
          <w:spacing w:val="-6"/>
          <w:szCs w:val="20"/>
        </w:rPr>
        <w:t xml:space="preserve">La valoración integral del indicio exige entonces al juzgador contemplar todas las posibilidades confirmantes e invalidantes de la deducción, pues rechazar cualquiera de las que puede ofrecer un hecho indicador, desestimándolo expresa o tácitamente sólo porque el juez ya tiene sus propias conclusiones sin atención a un juicio lógico integral, es alentar un exceso de omnipotencia contrario al razonable acto de soberanía judicial en la </w:t>
      </w:r>
      <w:r w:rsidRPr="00E60E30">
        <w:rPr>
          <w:rFonts w:ascii="Arial" w:hAnsi="Arial" w:cs="Arial"/>
          <w:i/>
          <w:spacing w:val="-6"/>
          <w:szCs w:val="20"/>
        </w:rPr>
        <w:lastRenderedPageBreak/>
        <w:t>evaluación de la prueba, que consiste precisamente en el ejercicio de una discrecionalidad reglada en la estimación probatoria.</w:t>
      </w:r>
    </w:p>
    <w:p w14:paraId="68745DB7" w14:textId="77777777" w:rsidR="00C62D74" w:rsidRPr="00E60E30" w:rsidRDefault="00C62D74" w:rsidP="00E60E30">
      <w:pPr>
        <w:spacing w:line="240" w:lineRule="auto"/>
        <w:ind w:left="426" w:right="420"/>
        <w:jc w:val="both"/>
        <w:rPr>
          <w:rFonts w:ascii="Arial" w:hAnsi="Arial" w:cs="Arial"/>
          <w:i/>
          <w:spacing w:val="-6"/>
          <w:szCs w:val="20"/>
        </w:rPr>
      </w:pPr>
      <w:r w:rsidRPr="00E60E30">
        <w:rPr>
          <w:rFonts w:ascii="Arial" w:hAnsi="Arial" w:cs="Arial"/>
          <w:i/>
          <w:spacing w:val="-6"/>
          <w:szCs w:val="20"/>
        </w:rPr>
        <w:t>De ahí que en la apreciación de los indicios el juzgador, como ocurre con todos los medios de prueba, debe acudir a la sana crítica, para establecer el nivel de probabilidad o posibilidad y en tal medida señalar si son necesarios o contingentes (graves o leves), y su relación con los demás medios de prueba que obran en la actuación.</w:t>
      </w:r>
    </w:p>
    <w:p w14:paraId="46AAFA58" w14:textId="77777777" w:rsidR="00C62D74" w:rsidRPr="00E60E30" w:rsidRDefault="00C62D74" w:rsidP="00E60E30">
      <w:pPr>
        <w:spacing w:line="240" w:lineRule="auto"/>
        <w:ind w:left="426" w:right="420"/>
        <w:jc w:val="both"/>
        <w:rPr>
          <w:rFonts w:ascii="Arial" w:hAnsi="Arial" w:cs="Arial"/>
          <w:i/>
          <w:spacing w:val="-6"/>
          <w:szCs w:val="20"/>
        </w:rPr>
      </w:pPr>
      <w:r w:rsidRPr="00E60E30">
        <w:rPr>
          <w:rFonts w:ascii="Arial" w:hAnsi="Arial" w:cs="Arial"/>
          <w:i/>
          <w:spacing w:val="-6"/>
          <w:szCs w:val="20"/>
        </w:rPr>
        <w:t>La connotación de necesarios, contingentes-graves o contingentes-leves, no corresponde a nada distinto del control de su seriedad y eficacia como medio de convicción que en ejercicio de la discrecionalidad reglada en la valoración probatoria realiza el juez, quien después de contemplar todas las hipótesis confirmantes e infirmantes de la deducción, establece jerarquías según el grado de aproximación a la certeza que brinde el indicio, sin que ello pueda confundirse con una tarifa de valoración preestablecida por el legislador.</w:t>
      </w:r>
    </w:p>
    <w:p w14:paraId="0C09D9EC" w14:textId="77777777" w:rsidR="00C62D74" w:rsidRPr="00E60E30" w:rsidRDefault="00C62D74" w:rsidP="00E60E30">
      <w:pPr>
        <w:spacing w:line="240" w:lineRule="auto"/>
        <w:ind w:left="426" w:right="420"/>
        <w:jc w:val="both"/>
        <w:rPr>
          <w:rFonts w:ascii="Arial" w:hAnsi="Arial" w:cs="Arial"/>
          <w:spacing w:val="-6"/>
          <w:szCs w:val="20"/>
        </w:rPr>
      </w:pPr>
      <w:r w:rsidRPr="00E60E30">
        <w:rPr>
          <w:rFonts w:ascii="Arial" w:hAnsi="Arial" w:cs="Arial"/>
          <w:i/>
          <w:spacing w:val="-6"/>
          <w:szCs w:val="20"/>
        </w:rPr>
        <w:t xml:space="preserve">Se trata de una ponderación lógica que permite al funcionario judicial asignar el calificativo que corresponde al indicio, bien de necesario cuando el hecho indicado se releva como conclusión unívoca e inequívoca a partir de la inferencia fundada en el hecho indicante, de contingente-grave si constituye el efecto más probable, o de contingente-leve, si se muestra apenas como una entre varias probabilidades...” </w:t>
      </w:r>
      <w:r w:rsidRPr="00E60E30">
        <w:rPr>
          <w:rFonts w:ascii="Arial" w:hAnsi="Arial" w:cs="Arial"/>
          <w:spacing w:val="-6"/>
          <w:szCs w:val="20"/>
        </w:rPr>
        <w:t>(Subrayas ex texto).</w:t>
      </w:r>
    </w:p>
    <w:p w14:paraId="6B1FD36B" w14:textId="37365E2F" w:rsidR="00AB7ED9" w:rsidRDefault="00CD1FC6" w:rsidP="0016545D">
      <w:pPr>
        <w:spacing w:line="288" w:lineRule="auto"/>
        <w:jc w:val="both"/>
        <w:rPr>
          <w:rFonts w:ascii="Arial" w:eastAsia="Calibri" w:hAnsi="Arial" w:cs="Arial"/>
          <w:sz w:val="24"/>
          <w:szCs w:val="24"/>
        </w:rPr>
      </w:pPr>
      <w:r>
        <w:rPr>
          <w:rFonts w:ascii="Arial" w:hAnsi="Arial" w:cs="Arial"/>
          <w:spacing w:val="-6"/>
          <w:sz w:val="24"/>
          <w:szCs w:val="24"/>
        </w:rPr>
        <w:t>6.37</w:t>
      </w:r>
      <w:r w:rsidR="00C62D74" w:rsidRPr="004A2C9B">
        <w:rPr>
          <w:rFonts w:ascii="Arial" w:hAnsi="Arial" w:cs="Arial"/>
          <w:spacing w:val="-6"/>
          <w:sz w:val="24"/>
          <w:szCs w:val="24"/>
        </w:rPr>
        <w:t xml:space="preserve"> Con base en el precedente mencionado queda claro que en el caso en estudio no es posible acudir a la vía de las inferencias lógicas para deducir la responsabilidad del acusado por </w:t>
      </w:r>
      <w:r w:rsidR="00F07763" w:rsidRPr="004A2C9B">
        <w:rPr>
          <w:rFonts w:ascii="Arial" w:hAnsi="Arial" w:cs="Arial"/>
          <w:spacing w:val="-6"/>
          <w:sz w:val="24"/>
          <w:szCs w:val="24"/>
        </w:rPr>
        <w:t>los homicidios investigados, ya que existen dudas de notoria entidad sobre el motiv</w:t>
      </w:r>
      <w:r>
        <w:rPr>
          <w:rFonts w:ascii="Arial" w:hAnsi="Arial" w:cs="Arial"/>
          <w:spacing w:val="-6"/>
          <w:sz w:val="24"/>
          <w:szCs w:val="24"/>
        </w:rPr>
        <w:t>o de su presencia en la finca “</w:t>
      </w:r>
      <w:r w:rsidR="00910B36">
        <w:rPr>
          <w:rFonts w:ascii="Arial" w:hAnsi="Arial" w:cs="Arial"/>
          <w:spacing w:val="-6"/>
          <w:sz w:val="24"/>
          <w:szCs w:val="24"/>
        </w:rPr>
        <w:t>La 13</w:t>
      </w:r>
      <w:r>
        <w:rPr>
          <w:rFonts w:ascii="Arial" w:hAnsi="Arial" w:cs="Arial"/>
          <w:spacing w:val="-6"/>
          <w:sz w:val="24"/>
          <w:szCs w:val="24"/>
        </w:rPr>
        <w:t>”, como se expuso anteriormente</w:t>
      </w:r>
      <w:r w:rsidR="00F07763" w:rsidRPr="004A2C9B">
        <w:rPr>
          <w:rFonts w:ascii="Arial" w:hAnsi="Arial" w:cs="Arial"/>
          <w:spacing w:val="-6"/>
          <w:sz w:val="24"/>
          <w:szCs w:val="24"/>
        </w:rPr>
        <w:t>, que no permiten afirmar, más allá de duda razonable</w:t>
      </w:r>
      <w:r w:rsidR="00FD6D61" w:rsidRPr="004A2C9B">
        <w:rPr>
          <w:rFonts w:ascii="Arial" w:hAnsi="Arial" w:cs="Arial"/>
          <w:spacing w:val="-6"/>
          <w:sz w:val="24"/>
          <w:szCs w:val="24"/>
        </w:rPr>
        <w:t xml:space="preserve">, </w:t>
      </w:r>
      <w:r w:rsidR="00F07763" w:rsidRPr="004A2C9B">
        <w:rPr>
          <w:rFonts w:ascii="Arial" w:hAnsi="Arial" w:cs="Arial"/>
          <w:spacing w:val="-6"/>
          <w:sz w:val="24"/>
          <w:szCs w:val="24"/>
        </w:rPr>
        <w:t xml:space="preserve">que el señor LHHS formara parte del grupo que </w:t>
      </w:r>
      <w:r w:rsidR="0011390F" w:rsidRPr="004A2C9B">
        <w:rPr>
          <w:rFonts w:ascii="Arial" w:hAnsi="Arial" w:cs="Arial"/>
          <w:spacing w:val="-6"/>
          <w:sz w:val="24"/>
          <w:szCs w:val="24"/>
        </w:rPr>
        <w:t>dio muerte a las víctimas,</w:t>
      </w:r>
      <w:r w:rsidR="00F07763" w:rsidRPr="004A2C9B">
        <w:rPr>
          <w:rFonts w:ascii="Arial" w:hAnsi="Arial" w:cs="Arial"/>
          <w:spacing w:val="-6"/>
          <w:sz w:val="24"/>
          <w:szCs w:val="24"/>
        </w:rPr>
        <w:t xml:space="preserve"> tal como se explicó a espacio en el texto de esta providencia </w:t>
      </w:r>
      <w:r w:rsidR="0011390F" w:rsidRPr="004A2C9B">
        <w:rPr>
          <w:rFonts w:ascii="Arial" w:hAnsi="Arial" w:cs="Arial"/>
          <w:spacing w:val="-6"/>
          <w:sz w:val="24"/>
          <w:szCs w:val="24"/>
        </w:rPr>
        <w:t>y al</w:t>
      </w:r>
      <w:r w:rsidR="00FD6D61" w:rsidRPr="004A2C9B">
        <w:rPr>
          <w:rFonts w:ascii="Arial" w:hAnsi="Arial" w:cs="Arial"/>
          <w:spacing w:val="-6"/>
          <w:sz w:val="24"/>
          <w:szCs w:val="24"/>
        </w:rPr>
        <w:t xml:space="preserve"> no haberse presentado e</w:t>
      </w:r>
      <w:r w:rsidR="00C62D74" w:rsidRPr="004A2C9B">
        <w:rPr>
          <w:rFonts w:ascii="Arial" w:hAnsi="Arial" w:cs="Arial"/>
          <w:spacing w:val="-6"/>
          <w:sz w:val="24"/>
          <w:szCs w:val="24"/>
        </w:rPr>
        <w:t xml:space="preserve">videncia consistente sobre </w:t>
      </w:r>
      <w:r w:rsidR="0011390F" w:rsidRPr="004A2C9B">
        <w:rPr>
          <w:rFonts w:ascii="Arial" w:hAnsi="Arial" w:cs="Arial"/>
          <w:spacing w:val="-6"/>
          <w:sz w:val="24"/>
          <w:szCs w:val="24"/>
        </w:rPr>
        <w:t>su responsabilidad por esos hechos, lo ú</w:t>
      </w:r>
      <w:r>
        <w:rPr>
          <w:rFonts w:ascii="Arial" w:hAnsi="Arial" w:cs="Arial"/>
          <w:spacing w:val="-6"/>
          <w:sz w:val="24"/>
          <w:szCs w:val="24"/>
        </w:rPr>
        <w:t>nico que puede afirmarse es que</w:t>
      </w:r>
      <w:r w:rsidR="00C62D74" w:rsidRPr="004A2C9B">
        <w:rPr>
          <w:rFonts w:ascii="Arial" w:hAnsi="Arial" w:cs="Arial"/>
          <w:spacing w:val="-6"/>
          <w:sz w:val="24"/>
          <w:szCs w:val="24"/>
        </w:rPr>
        <w:t xml:space="preserve"> resultaba posible sospechar que </w:t>
      </w:r>
      <w:r w:rsidR="0011390F" w:rsidRPr="004A2C9B">
        <w:rPr>
          <w:rFonts w:ascii="Arial" w:hAnsi="Arial" w:cs="Arial"/>
          <w:spacing w:val="-6"/>
          <w:sz w:val="24"/>
          <w:szCs w:val="24"/>
        </w:rPr>
        <w:t xml:space="preserve">LHHS hubiera sido coautor de las </w:t>
      </w:r>
      <w:r w:rsidR="00C62D74" w:rsidRPr="004A2C9B">
        <w:rPr>
          <w:rFonts w:ascii="Arial" w:hAnsi="Arial" w:cs="Arial"/>
          <w:spacing w:val="-6"/>
          <w:sz w:val="24"/>
          <w:szCs w:val="24"/>
        </w:rPr>
        <w:t xml:space="preserve"> conductas investigadas </w:t>
      </w:r>
      <w:r w:rsidR="0011390F" w:rsidRPr="004A2C9B">
        <w:rPr>
          <w:rFonts w:ascii="Arial" w:hAnsi="Arial" w:cs="Arial"/>
          <w:spacing w:val="-6"/>
          <w:sz w:val="24"/>
          <w:szCs w:val="24"/>
        </w:rPr>
        <w:t>en razón de las circunstancias en que fue retenido en ese predio,</w:t>
      </w:r>
      <w:r w:rsidR="00C62D74" w:rsidRPr="004A2C9B">
        <w:rPr>
          <w:rFonts w:ascii="Arial" w:hAnsi="Arial" w:cs="Arial"/>
          <w:spacing w:val="-6"/>
          <w:sz w:val="24"/>
          <w:szCs w:val="24"/>
        </w:rPr>
        <w:t xml:space="preserve"> pero tal situación, no constituye un indicio contingente grave, en los términos de la jurisprudencia citada, sino que tiene carácter leve por ser una de las posibilidades de explicación sobre </w:t>
      </w:r>
      <w:r>
        <w:rPr>
          <w:rFonts w:ascii="Arial" w:hAnsi="Arial" w:cs="Arial"/>
          <w:spacing w:val="-6"/>
          <w:sz w:val="24"/>
          <w:szCs w:val="24"/>
        </w:rPr>
        <w:t>su presencia en la finca “</w:t>
      </w:r>
      <w:r w:rsidR="00910B36">
        <w:rPr>
          <w:rFonts w:ascii="Arial" w:hAnsi="Arial" w:cs="Arial"/>
          <w:spacing w:val="-6"/>
          <w:sz w:val="24"/>
          <w:szCs w:val="24"/>
        </w:rPr>
        <w:t>La 13</w:t>
      </w:r>
      <w:r w:rsidR="0011390F" w:rsidRPr="004A2C9B">
        <w:rPr>
          <w:rFonts w:ascii="Arial" w:hAnsi="Arial" w:cs="Arial"/>
          <w:spacing w:val="-6"/>
          <w:sz w:val="24"/>
          <w:szCs w:val="24"/>
        </w:rPr>
        <w:t xml:space="preserve">” y la conducta que observó al llegar a ese lugar los miembros de la Policía Nacional que lo detuvieron, a partir de lo cual no es </w:t>
      </w:r>
      <w:r w:rsidR="00C62D74" w:rsidRPr="004A2C9B">
        <w:rPr>
          <w:rFonts w:ascii="Arial" w:eastAsia="Calibri" w:hAnsi="Arial" w:cs="Arial"/>
          <w:sz w:val="24"/>
          <w:szCs w:val="24"/>
        </w:rPr>
        <w:t xml:space="preserve">posible establecer una inferencia lógica de responsabilidad para </w:t>
      </w:r>
      <w:r w:rsidR="00AB7ED9" w:rsidRPr="004A2C9B">
        <w:rPr>
          <w:rFonts w:ascii="Arial" w:eastAsia="Calibri" w:hAnsi="Arial" w:cs="Arial"/>
          <w:sz w:val="24"/>
          <w:szCs w:val="24"/>
        </w:rPr>
        <w:t xml:space="preserve">dictar una sentencia </w:t>
      </w:r>
      <w:r w:rsidR="00C62D74" w:rsidRPr="004A2C9B">
        <w:rPr>
          <w:rFonts w:ascii="Arial" w:eastAsia="Calibri" w:hAnsi="Arial" w:cs="Arial"/>
          <w:sz w:val="24"/>
          <w:szCs w:val="24"/>
        </w:rPr>
        <w:t>condena</w:t>
      </w:r>
      <w:r>
        <w:rPr>
          <w:rFonts w:ascii="Arial" w:eastAsia="Calibri" w:hAnsi="Arial" w:cs="Arial"/>
          <w:sz w:val="24"/>
          <w:szCs w:val="24"/>
        </w:rPr>
        <w:t>toria</w:t>
      </w:r>
      <w:r w:rsidR="00C62D74" w:rsidRPr="004A2C9B">
        <w:rPr>
          <w:rFonts w:ascii="Arial" w:eastAsia="Calibri" w:hAnsi="Arial" w:cs="Arial"/>
          <w:sz w:val="24"/>
          <w:szCs w:val="24"/>
        </w:rPr>
        <w:t xml:space="preserve"> como lo exige el artículo 381 del CPP</w:t>
      </w:r>
      <w:r w:rsidR="00AB7ED9" w:rsidRPr="004A2C9B">
        <w:rPr>
          <w:rFonts w:ascii="Arial" w:eastAsia="Calibri" w:hAnsi="Arial" w:cs="Arial"/>
          <w:sz w:val="24"/>
          <w:szCs w:val="24"/>
        </w:rPr>
        <w:t>.</w:t>
      </w:r>
    </w:p>
    <w:p w14:paraId="337D162A" w14:textId="378BFACD" w:rsidR="00C62D74" w:rsidRPr="004A2C9B" w:rsidRDefault="00CD1FC6" w:rsidP="0016545D">
      <w:pPr>
        <w:spacing w:line="288" w:lineRule="auto"/>
        <w:jc w:val="both"/>
        <w:rPr>
          <w:rFonts w:ascii="Arial" w:eastAsia="Calibri" w:hAnsi="Arial" w:cs="Arial"/>
          <w:i/>
          <w:sz w:val="24"/>
          <w:szCs w:val="24"/>
        </w:rPr>
      </w:pPr>
      <w:r>
        <w:rPr>
          <w:rFonts w:ascii="Arial" w:eastAsia="Calibri" w:hAnsi="Arial" w:cs="Arial"/>
          <w:sz w:val="24"/>
          <w:szCs w:val="24"/>
        </w:rPr>
        <w:t>6.38</w:t>
      </w:r>
      <w:r w:rsidR="00AB7ED9" w:rsidRPr="004A2C9B">
        <w:rPr>
          <w:rFonts w:ascii="Arial" w:eastAsia="Calibri" w:hAnsi="Arial" w:cs="Arial"/>
          <w:sz w:val="24"/>
          <w:szCs w:val="24"/>
        </w:rPr>
        <w:t xml:space="preserve"> Igualmente se </w:t>
      </w:r>
      <w:r w:rsidR="00C62D74" w:rsidRPr="004A2C9B">
        <w:rPr>
          <w:rFonts w:ascii="Arial" w:eastAsia="Calibri" w:hAnsi="Arial" w:cs="Arial"/>
          <w:sz w:val="24"/>
          <w:szCs w:val="24"/>
        </w:rPr>
        <w:t xml:space="preserve">debe manifestar que </w:t>
      </w:r>
      <w:r w:rsidR="00AB7ED9" w:rsidRPr="004A2C9B">
        <w:rPr>
          <w:rFonts w:ascii="Arial" w:eastAsia="Calibri" w:hAnsi="Arial" w:cs="Arial"/>
          <w:sz w:val="24"/>
          <w:szCs w:val="24"/>
        </w:rPr>
        <w:t xml:space="preserve">como los recurrentes aducen la existencia de prueba </w:t>
      </w:r>
      <w:r w:rsidR="00C62D74" w:rsidRPr="004A2C9B">
        <w:rPr>
          <w:rFonts w:ascii="Arial" w:eastAsia="Calibri" w:hAnsi="Arial" w:cs="Arial"/>
          <w:sz w:val="24"/>
          <w:szCs w:val="24"/>
        </w:rPr>
        <w:t xml:space="preserve">indirecta en contra del acusado, </w:t>
      </w:r>
      <w:r w:rsidR="00AB7ED9" w:rsidRPr="004A2C9B">
        <w:rPr>
          <w:rFonts w:ascii="Arial" w:eastAsia="Calibri" w:hAnsi="Arial" w:cs="Arial"/>
          <w:sz w:val="24"/>
          <w:szCs w:val="24"/>
        </w:rPr>
        <w:t xml:space="preserve">derivada del hecho indicante antes referido, </w:t>
      </w:r>
      <w:r w:rsidR="00C62D74" w:rsidRPr="004A2C9B">
        <w:rPr>
          <w:rFonts w:ascii="Arial" w:eastAsia="Calibri" w:hAnsi="Arial" w:cs="Arial"/>
          <w:sz w:val="24"/>
          <w:szCs w:val="24"/>
        </w:rPr>
        <w:t xml:space="preserve">resulta aplicable el concepto de </w:t>
      </w:r>
      <w:r w:rsidR="00C62D74" w:rsidRPr="004A2C9B">
        <w:rPr>
          <w:rFonts w:ascii="Arial" w:hAnsi="Arial" w:cs="Arial"/>
          <w:sz w:val="24"/>
          <w:szCs w:val="24"/>
        </w:rPr>
        <w:t>“prueba de corroboración periférica”, que fue objeto de análisis por parte de esta Sala de Decisión, en una providencia dictada el 6 de agosto de 2013, dentro del proceso adelantado contra Carlos Gabriel González Escudero por el delito de “actos sexuales con menor de 14 años“, M.P. Dr. Jorge Arturo Castaño Duque, donde se manifestó lo siguiente:</w:t>
      </w:r>
    </w:p>
    <w:p w14:paraId="75FAAA27" w14:textId="77777777" w:rsidR="00C62D74" w:rsidRPr="00E60E30" w:rsidRDefault="00C62D74" w:rsidP="00E60E30">
      <w:pPr>
        <w:spacing w:line="240" w:lineRule="auto"/>
        <w:ind w:left="426" w:right="420"/>
        <w:jc w:val="both"/>
        <w:rPr>
          <w:rFonts w:ascii="Arial" w:hAnsi="Arial" w:cs="Arial"/>
          <w:i/>
          <w:szCs w:val="20"/>
        </w:rPr>
      </w:pPr>
      <w:r w:rsidRPr="00E60E30">
        <w:rPr>
          <w:rFonts w:ascii="Arial" w:hAnsi="Arial" w:cs="Arial"/>
          <w:i/>
          <w:szCs w:val="20"/>
        </w:rPr>
        <w:t>“(…)</w:t>
      </w:r>
    </w:p>
    <w:p w14:paraId="2C5E8996" w14:textId="77777777" w:rsidR="00C62D74" w:rsidRPr="00E60E30" w:rsidRDefault="00C62D74" w:rsidP="00E60E30">
      <w:pPr>
        <w:spacing w:line="240" w:lineRule="auto"/>
        <w:ind w:left="426" w:right="420"/>
        <w:jc w:val="both"/>
        <w:rPr>
          <w:rFonts w:ascii="Arial" w:hAnsi="Arial" w:cs="Arial"/>
          <w:i/>
          <w:szCs w:val="20"/>
        </w:rPr>
      </w:pPr>
      <w:r w:rsidRPr="00E60E30">
        <w:rPr>
          <w:rFonts w:ascii="Arial" w:hAnsi="Arial" w:cs="Arial"/>
          <w:i/>
          <w:szCs w:val="20"/>
        </w:rPr>
        <w:t xml:space="preserve">En criterio de la sala mayoritaria en el plenario sí se cuenta con otros medios de persuasión que valorados en conjunto con la prueba de referencia incorporada, son suficientes para estructurar y  fundamentar una sentencia adversa a los intereses del acusado, toda vez que demuestran más allá de toda duda la ocurrencia del delito y la responsabilidad de éste en el mismo. </w:t>
      </w:r>
    </w:p>
    <w:p w14:paraId="41D11D3A" w14:textId="77777777" w:rsidR="00C62D74" w:rsidRPr="00E60E30" w:rsidRDefault="00C62D74" w:rsidP="00E60E30">
      <w:pPr>
        <w:spacing w:line="240" w:lineRule="auto"/>
        <w:ind w:left="426" w:right="420"/>
        <w:jc w:val="both"/>
        <w:rPr>
          <w:rFonts w:ascii="Arial" w:hAnsi="Arial" w:cs="Arial"/>
          <w:i/>
          <w:szCs w:val="20"/>
        </w:rPr>
      </w:pPr>
      <w:r w:rsidRPr="00E60E30">
        <w:rPr>
          <w:rFonts w:ascii="Arial" w:hAnsi="Arial" w:cs="Arial"/>
          <w:i/>
          <w:szCs w:val="20"/>
        </w:rPr>
        <w:t xml:space="preserve">Para sustentar tal aserto, es necesario acoger lo establecido en los precedentes del órgano de cierre en materia penal con respecto a lo que se ha dado en llamar “prueba de corroboración periférica”, y, muy particularmente, el giro interpretativo que ha </w:t>
      </w:r>
      <w:r w:rsidRPr="00E60E30">
        <w:rPr>
          <w:rFonts w:ascii="Arial" w:hAnsi="Arial" w:cs="Arial"/>
          <w:i/>
          <w:szCs w:val="20"/>
        </w:rPr>
        <w:lastRenderedPageBreak/>
        <w:t xml:space="preserve">tenido la jurisprudencia nacional en torno al valor de las pruebas periciales en las conductas sexuales cometidas contra menores de edad. </w:t>
      </w:r>
    </w:p>
    <w:p w14:paraId="0E5B1CD4" w14:textId="77777777" w:rsidR="00C62D74" w:rsidRPr="00E60E30" w:rsidRDefault="00C62D74" w:rsidP="00E60E30">
      <w:pPr>
        <w:spacing w:line="240" w:lineRule="auto"/>
        <w:ind w:left="426" w:right="420"/>
        <w:jc w:val="both"/>
        <w:rPr>
          <w:rFonts w:ascii="Arial" w:hAnsi="Arial" w:cs="Arial"/>
          <w:i/>
          <w:szCs w:val="20"/>
        </w:rPr>
      </w:pPr>
      <w:r w:rsidRPr="00E60E30">
        <w:rPr>
          <w:rFonts w:ascii="Arial" w:hAnsi="Arial" w:cs="Arial"/>
          <w:i/>
          <w:szCs w:val="20"/>
        </w:rPr>
        <w:t xml:space="preserve">En torno a lo primero –prueba de corroboración periférica- la Alta Corporación expresó en reciente pronunciamiento: </w:t>
      </w:r>
    </w:p>
    <w:p w14:paraId="586DB3ED" w14:textId="77777777" w:rsidR="00C62D74" w:rsidRPr="00E60E30" w:rsidRDefault="00C62D74" w:rsidP="00E60E30">
      <w:pPr>
        <w:spacing w:line="240" w:lineRule="auto"/>
        <w:ind w:left="426" w:right="420"/>
        <w:jc w:val="both"/>
        <w:rPr>
          <w:rFonts w:ascii="Arial" w:hAnsi="Arial" w:cs="Arial"/>
          <w:i/>
          <w:szCs w:val="20"/>
        </w:rPr>
      </w:pPr>
      <w:r w:rsidRPr="00E60E30">
        <w:rPr>
          <w:rFonts w:ascii="Arial" w:hAnsi="Arial" w:cs="Arial"/>
          <w:i/>
          <w:szCs w:val="20"/>
        </w:rPr>
        <w:t>“[…] Es decir,  que cuando se trata de la prueba de referencia, la actividad probatoria compete estar centrada, en orden a realizar una corroboración periférica, en torno al contenido de aquella y que comprometa la responsabilidad del acusado.</w:t>
      </w:r>
    </w:p>
    <w:p w14:paraId="039C6CCF" w14:textId="77777777" w:rsidR="00C62D74" w:rsidRPr="00E60E30" w:rsidRDefault="00C62D74" w:rsidP="00E60E30">
      <w:pPr>
        <w:spacing w:line="240" w:lineRule="auto"/>
        <w:ind w:left="426" w:right="420"/>
        <w:jc w:val="both"/>
        <w:rPr>
          <w:rFonts w:ascii="Arial" w:hAnsi="Arial" w:cs="Arial"/>
          <w:i/>
          <w:szCs w:val="20"/>
        </w:rPr>
      </w:pPr>
      <w:r w:rsidRPr="00E60E30">
        <w:rPr>
          <w:rFonts w:ascii="Arial" w:hAnsi="Arial" w:cs="Arial"/>
          <w:i/>
          <w:szCs w:val="20"/>
        </w:rPr>
        <w:t>En la labor verificadora y con sustento en el principio de libertad probatoria que regla el artículo 373 de la Ley 906 de 2004, según el cual, los hechos y circunstancias de interés “para la solución correcta del caso, se podrán probar por cualquiera de los medios establecidos en este Código o por cualquier otro medio técnico o científico que no viole los derechos humanos”, entre ellos, los indicios, el operador puede basar el juicio de responsabilidad del acusado, siempre y cuando se arribe al grado de conocimiento más allá de toda duda.</w:t>
      </w:r>
    </w:p>
    <w:p w14:paraId="2306EF48" w14:textId="77777777" w:rsidR="00C62D74" w:rsidRPr="00E60E30" w:rsidRDefault="00C62D74" w:rsidP="00E60E30">
      <w:pPr>
        <w:spacing w:line="240" w:lineRule="auto"/>
        <w:ind w:left="426" w:right="420"/>
        <w:jc w:val="both"/>
        <w:rPr>
          <w:rFonts w:ascii="Arial" w:hAnsi="Arial" w:cs="Arial"/>
          <w:i/>
          <w:szCs w:val="20"/>
        </w:rPr>
      </w:pPr>
      <w:r w:rsidRPr="00E60E30">
        <w:rPr>
          <w:rFonts w:ascii="Arial" w:hAnsi="Arial" w:cs="Arial"/>
          <w:i/>
          <w:szCs w:val="20"/>
        </w:rPr>
        <w:t>[…]</w:t>
      </w:r>
    </w:p>
    <w:p w14:paraId="5C166BD4" w14:textId="77777777" w:rsidR="00C62D74" w:rsidRPr="00E60E30" w:rsidRDefault="00C62D74" w:rsidP="00E60E30">
      <w:pPr>
        <w:spacing w:line="240" w:lineRule="auto"/>
        <w:ind w:left="426" w:right="420"/>
        <w:jc w:val="both"/>
        <w:rPr>
          <w:rFonts w:ascii="Arial" w:hAnsi="Arial" w:cs="Arial"/>
          <w:i/>
          <w:szCs w:val="20"/>
        </w:rPr>
      </w:pPr>
      <w:r w:rsidRPr="00E60E30">
        <w:rPr>
          <w:rFonts w:ascii="Arial" w:hAnsi="Arial" w:cs="Arial"/>
          <w:i/>
          <w:szCs w:val="20"/>
        </w:rPr>
        <w:t>Aclarado lo anterior, se advierte que el juzgador basó su fallo de condena no solo en prueba de referencia (la entrevista que rindió el señor Manuel Antonio Buitrago), sino que la misma fue confirmada con otro medios de convicción (corroboración periférica), como lo fueron los indicios construidos a partir del dicho de los policiales que participaron en la captura de los procesados, en razón de las voces de auxilio de la ciudadanía que se hallaba en el lugar en donde fue ultimada la víctima (testigo de referencia) y de lo que ellos percibieron directamente (testigos directos), en torno a que los procesados mientras corrían se iban cambiando la ropa.[…]</w:t>
      </w:r>
      <w:r w:rsidRPr="00E60E30">
        <w:rPr>
          <w:rFonts w:ascii="Arial" w:hAnsi="Arial" w:cs="Arial"/>
          <w:i/>
          <w:szCs w:val="20"/>
        </w:rPr>
        <w:footnoteReference w:id="33"/>
      </w:r>
    </w:p>
    <w:p w14:paraId="63339994" w14:textId="77777777" w:rsidR="00C62D74" w:rsidRPr="00E60E30" w:rsidRDefault="00C62D74" w:rsidP="00E60E30">
      <w:pPr>
        <w:spacing w:line="240" w:lineRule="auto"/>
        <w:ind w:left="426" w:right="420"/>
        <w:jc w:val="both"/>
        <w:rPr>
          <w:rFonts w:ascii="Arial" w:hAnsi="Arial" w:cs="Arial"/>
          <w:szCs w:val="20"/>
        </w:rPr>
      </w:pPr>
      <w:r w:rsidRPr="00E60E30">
        <w:rPr>
          <w:rFonts w:ascii="Arial" w:hAnsi="Arial" w:cs="Arial"/>
          <w:i/>
          <w:szCs w:val="20"/>
        </w:rPr>
        <w:t>De conformidad con ese precedente, es claro que la premisa planteada por la defensora en cuanto a que el contenido de la prueba de referencia debe confirmarse con una prueba directa, no es cierto, ya que por el contrario éste puede corroborarse</w:t>
      </w:r>
      <w:r w:rsidRPr="00E60E30">
        <w:rPr>
          <w:rFonts w:ascii="Arial" w:hAnsi="Arial" w:cs="Arial"/>
          <w:szCs w:val="20"/>
        </w:rPr>
        <w:t xml:space="preserve"> </w:t>
      </w:r>
      <w:r w:rsidRPr="00E60E30">
        <w:rPr>
          <w:rFonts w:ascii="Arial" w:hAnsi="Arial" w:cs="Arial"/>
          <w:i/>
          <w:szCs w:val="20"/>
        </w:rPr>
        <w:t>“por cualquier medio” en virtud del principio de libertad probatoria que rige en nuestro sistema, incluso, mediante indicios.”</w:t>
      </w:r>
    </w:p>
    <w:p w14:paraId="541E3D9B" w14:textId="77777777" w:rsidR="00044560" w:rsidRDefault="00044560" w:rsidP="0016545D">
      <w:pPr>
        <w:spacing w:line="288" w:lineRule="auto"/>
        <w:ind w:right="51"/>
        <w:jc w:val="both"/>
        <w:rPr>
          <w:rFonts w:ascii="Arial" w:hAnsi="Arial" w:cs="Arial"/>
          <w:sz w:val="24"/>
          <w:szCs w:val="24"/>
        </w:rPr>
      </w:pPr>
    </w:p>
    <w:p w14:paraId="4D979C61" w14:textId="35A1B8DE" w:rsidR="00C62D74" w:rsidRPr="004A2C9B" w:rsidRDefault="00CD1FC6" w:rsidP="0016545D">
      <w:pPr>
        <w:spacing w:line="288" w:lineRule="auto"/>
        <w:ind w:right="51"/>
        <w:jc w:val="both"/>
        <w:rPr>
          <w:rFonts w:ascii="Arial" w:hAnsi="Arial" w:cs="Arial"/>
          <w:sz w:val="24"/>
          <w:szCs w:val="24"/>
        </w:rPr>
      </w:pPr>
      <w:r>
        <w:rPr>
          <w:rFonts w:ascii="Arial" w:hAnsi="Arial" w:cs="Arial"/>
          <w:sz w:val="24"/>
          <w:szCs w:val="24"/>
        </w:rPr>
        <w:t>6.39</w:t>
      </w:r>
      <w:r w:rsidR="00C62D74" w:rsidRPr="004A2C9B">
        <w:rPr>
          <w:rFonts w:ascii="Arial" w:hAnsi="Arial" w:cs="Arial"/>
          <w:sz w:val="24"/>
          <w:szCs w:val="24"/>
        </w:rPr>
        <w:t xml:space="preserve"> En ese sentido, los indicios como prueba indirecta dependen de un hecho conocido a partir del cual se infiere la existencia de un hecho desconocido, es decir, se requiere de un hecho acreditado y un nexo causal que permita concluir el hecho que se infiere, razón por la cual, a falta de demostración de los hechos indicantes</w:t>
      </w:r>
      <w:r w:rsidR="00FD6D61" w:rsidRPr="004A2C9B">
        <w:rPr>
          <w:rFonts w:ascii="Arial" w:hAnsi="Arial" w:cs="Arial"/>
          <w:sz w:val="24"/>
          <w:szCs w:val="24"/>
        </w:rPr>
        <w:t xml:space="preserve"> por falta de esa prueba de corroboración periférica, </w:t>
      </w:r>
      <w:r w:rsidR="00C62D74" w:rsidRPr="004A2C9B">
        <w:rPr>
          <w:rFonts w:ascii="Arial" w:hAnsi="Arial" w:cs="Arial"/>
          <w:sz w:val="24"/>
          <w:szCs w:val="24"/>
        </w:rPr>
        <w:t xml:space="preserve">no resulta posible deducir en ese caso los indicios de </w:t>
      </w:r>
      <w:r w:rsidR="00AB7ED9" w:rsidRPr="004A2C9B">
        <w:rPr>
          <w:rFonts w:ascii="Arial" w:hAnsi="Arial" w:cs="Arial"/>
          <w:sz w:val="24"/>
          <w:szCs w:val="24"/>
        </w:rPr>
        <w:t xml:space="preserve">presencia en el lugar de los hechos y de huída mencionados por los recurrentes, </w:t>
      </w:r>
      <w:r w:rsidR="00C62D74" w:rsidRPr="004A2C9B">
        <w:rPr>
          <w:rFonts w:ascii="Arial" w:hAnsi="Arial" w:cs="Arial"/>
          <w:sz w:val="24"/>
          <w:szCs w:val="24"/>
        </w:rPr>
        <w:t xml:space="preserve">a efectos de inferir razonablemente y con el grado de certeza racional que exigen los artículos 7º y 381 del CPP, el hecho desconocido que vendría a ser la responsabilidad del acusado, </w:t>
      </w:r>
      <w:r w:rsidR="00551733" w:rsidRPr="004A2C9B">
        <w:rPr>
          <w:rFonts w:ascii="Arial" w:hAnsi="Arial" w:cs="Arial"/>
          <w:sz w:val="24"/>
          <w:szCs w:val="24"/>
        </w:rPr>
        <w:t xml:space="preserve">por las conductas por las que fue convocado a juicio, lo </w:t>
      </w:r>
      <w:r w:rsidR="00C62D74" w:rsidRPr="004A2C9B">
        <w:rPr>
          <w:rFonts w:ascii="Arial" w:hAnsi="Arial" w:cs="Arial"/>
          <w:sz w:val="24"/>
          <w:szCs w:val="24"/>
        </w:rPr>
        <w:t xml:space="preserve">que demandaba la aplicación en su favor del principio del </w:t>
      </w:r>
      <w:r w:rsidR="00C62D74" w:rsidRPr="004A2C9B">
        <w:rPr>
          <w:rFonts w:ascii="Arial" w:hAnsi="Arial" w:cs="Arial"/>
          <w:i/>
          <w:sz w:val="24"/>
          <w:szCs w:val="24"/>
        </w:rPr>
        <w:t xml:space="preserve">In dubio pro reo, </w:t>
      </w:r>
      <w:r w:rsidR="00C62D74" w:rsidRPr="004A2C9B">
        <w:rPr>
          <w:rFonts w:ascii="Arial" w:hAnsi="Arial" w:cs="Arial"/>
          <w:sz w:val="24"/>
          <w:szCs w:val="24"/>
        </w:rPr>
        <w:t>como lo dedujo de manera acertada la juez de primer grado</w:t>
      </w:r>
      <w:r w:rsidR="006E76FF" w:rsidRPr="004A2C9B">
        <w:rPr>
          <w:rFonts w:ascii="Arial" w:hAnsi="Arial" w:cs="Arial"/>
          <w:sz w:val="24"/>
          <w:szCs w:val="24"/>
        </w:rPr>
        <w:t>, por lo cual se co</w:t>
      </w:r>
      <w:r w:rsidR="00C62D74" w:rsidRPr="004A2C9B">
        <w:rPr>
          <w:rFonts w:ascii="Arial" w:hAnsi="Arial" w:cs="Arial"/>
          <w:sz w:val="24"/>
          <w:szCs w:val="24"/>
        </w:rPr>
        <w:t>nfirmará la sentencia recurrida</w:t>
      </w:r>
      <w:r w:rsidR="006E76FF" w:rsidRPr="004A2C9B">
        <w:rPr>
          <w:rFonts w:ascii="Arial" w:hAnsi="Arial" w:cs="Arial"/>
          <w:sz w:val="24"/>
          <w:szCs w:val="24"/>
        </w:rPr>
        <w:t>, en lo que fue objeto de impugnación.</w:t>
      </w:r>
    </w:p>
    <w:p w14:paraId="444EB3E7" w14:textId="291817E1" w:rsidR="00C62D74" w:rsidRPr="004A2C9B" w:rsidRDefault="00C62D74" w:rsidP="0016545D">
      <w:pPr>
        <w:spacing w:line="288" w:lineRule="auto"/>
        <w:ind w:right="51"/>
        <w:jc w:val="both"/>
        <w:rPr>
          <w:rFonts w:ascii="Arial" w:eastAsia="Adobe Gothic Std B" w:hAnsi="Arial" w:cs="Arial"/>
          <w:sz w:val="24"/>
          <w:szCs w:val="24"/>
        </w:rPr>
      </w:pPr>
      <w:r w:rsidRPr="004A2C9B">
        <w:rPr>
          <w:rFonts w:ascii="Arial" w:hAnsi="Arial" w:cs="Arial"/>
          <w:sz w:val="24"/>
          <w:szCs w:val="24"/>
        </w:rPr>
        <w:t xml:space="preserve">Con base en lo expuesto en precedencia, </w:t>
      </w:r>
      <w:r w:rsidRPr="004A2C9B">
        <w:rPr>
          <w:rFonts w:ascii="Arial" w:eastAsia="Adobe Gothic Std B" w:hAnsi="Arial" w:cs="Arial"/>
          <w:sz w:val="24"/>
          <w:szCs w:val="24"/>
        </w:rPr>
        <w:t>la Sa</w:t>
      </w:r>
      <w:r w:rsidR="00EF4AC7">
        <w:rPr>
          <w:rFonts w:ascii="Arial" w:eastAsia="Adobe Gothic Std B" w:hAnsi="Arial" w:cs="Arial"/>
          <w:sz w:val="24"/>
          <w:szCs w:val="24"/>
        </w:rPr>
        <w:t xml:space="preserve">la </w:t>
      </w:r>
      <w:r w:rsidRPr="004A2C9B">
        <w:rPr>
          <w:rFonts w:ascii="Arial" w:eastAsia="Adobe Gothic Std B" w:hAnsi="Arial" w:cs="Arial"/>
          <w:sz w:val="24"/>
          <w:szCs w:val="24"/>
        </w:rPr>
        <w:t>de Decisión Penal del Tribunal Superior del Distrito Judicial de Pereira, administrando justicia en nombre de la República y por autoridad de la ley,</w:t>
      </w:r>
    </w:p>
    <w:p w14:paraId="1A587206" w14:textId="77777777" w:rsidR="00C62D74" w:rsidRPr="00927F19" w:rsidRDefault="00C62D74" w:rsidP="00927F19">
      <w:pPr>
        <w:pStyle w:val="Prrafodelista"/>
        <w:spacing w:after="0" w:line="288" w:lineRule="auto"/>
        <w:ind w:left="0"/>
        <w:contextualSpacing/>
        <w:jc w:val="both"/>
        <w:rPr>
          <w:rFonts w:ascii="Arial" w:hAnsi="Arial" w:cs="Arial"/>
          <w:sz w:val="24"/>
          <w:szCs w:val="24"/>
        </w:rPr>
      </w:pPr>
    </w:p>
    <w:p w14:paraId="4E1B0022" w14:textId="77777777" w:rsidR="00C62D74" w:rsidRPr="004A2C9B" w:rsidRDefault="00C62D74" w:rsidP="0016545D">
      <w:pPr>
        <w:spacing w:line="288" w:lineRule="auto"/>
        <w:jc w:val="center"/>
        <w:rPr>
          <w:rFonts w:ascii="Arial" w:eastAsia="Calibri" w:hAnsi="Arial" w:cs="Arial"/>
          <w:sz w:val="24"/>
          <w:szCs w:val="24"/>
        </w:rPr>
      </w:pPr>
      <w:r w:rsidRPr="004A2C9B">
        <w:rPr>
          <w:rFonts w:ascii="Arial" w:eastAsia="Calibri" w:hAnsi="Arial" w:cs="Arial"/>
          <w:sz w:val="24"/>
          <w:szCs w:val="24"/>
        </w:rPr>
        <w:lastRenderedPageBreak/>
        <w:t xml:space="preserve">RESUELVE: </w:t>
      </w:r>
    </w:p>
    <w:p w14:paraId="7CE0FBC7" w14:textId="77777777" w:rsidR="00C62D74" w:rsidRPr="004A2C9B" w:rsidRDefault="00C62D74" w:rsidP="00927F19">
      <w:pPr>
        <w:pStyle w:val="Prrafodelista"/>
        <w:spacing w:after="0" w:line="288" w:lineRule="auto"/>
        <w:ind w:left="0"/>
        <w:contextualSpacing/>
        <w:jc w:val="both"/>
        <w:rPr>
          <w:rFonts w:ascii="Arial" w:hAnsi="Arial" w:cs="Arial"/>
          <w:sz w:val="24"/>
          <w:szCs w:val="24"/>
        </w:rPr>
      </w:pPr>
    </w:p>
    <w:p w14:paraId="5E2802EB" w14:textId="58EE0C57" w:rsidR="00C62D74" w:rsidRPr="004A2C9B" w:rsidRDefault="00C62D74" w:rsidP="0016545D">
      <w:pPr>
        <w:autoSpaceDE w:val="0"/>
        <w:autoSpaceDN w:val="0"/>
        <w:spacing w:line="288" w:lineRule="auto"/>
        <w:jc w:val="both"/>
        <w:rPr>
          <w:rFonts w:ascii="Arial" w:hAnsi="Arial" w:cs="Arial"/>
          <w:sz w:val="24"/>
          <w:szCs w:val="24"/>
        </w:rPr>
      </w:pPr>
      <w:r w:rsidRPr="004A2C9B">
        <w:rPr>
          <w:rFonts w:ascii="Arial" w:hAnsi="Arial" w:cs="Arial"/>
          <w:sz w:val="24"/>
          <w:szCs w:val="24"/>
        </w:rPr>
        <w:t xml:space="preserve">PRIMERO: CONFIRMAR la sentencia proferida por el Juzgado </w:t>
      </w:r>
      <w:r w:rsidR="005655AC">
        <w:rPr>
          <w:rFonts w:ascii="Arial" w:hAnsi="Arial" w:cs="Arial"/>
          <w:sz w:val="24"/>
          <w:szCs w:val="24"/>
        </w:rPr>
        <w:t>Penal del Circuito Especializado de Armenia del</w:t>
      </w:r>
      <w:r w:rsidRPr="004A2C9B">
        <w:rPr>
          <w:rFonts w:ascii="Arial" w:hAnsi="Arial" w:cs="Arial"/>
          <w:sz w:val="24"/>
          <w:szCs w:val="24"/>
        </w:rPr>
        <w:t xml:space="preserve"> </w:t>
      </w:r>
      <w:r w:rsidR="005655AC">
        <w:rPr>
          <w:rFonts w:ascii="Arial" w:hAnsi="Arial" w:cs="Arial"/>
          <w:sz w:val="24"/>
          <w:szCs w:val="24"/>
        </w:rPr>
        <w:t xml:space="preserve">24 de agosto de 2016, </w:t>
      </w:r>
      <w:r w:rsidRPr="004A2C9B">
        <w:rPr>
          <w:rFonts w:ascii="Arial" w:hAnsi="Arial" w:cs="Arial"/>
          <w:sz w:val="24"/>
          <w:szCs w:val="24"/>
        </w:rPr>
        <w:t>mediante la cual se absolvió a</w:t>
      </w:r>
      <w:r w:rsidR="00551733" w:rsidRPr="004A2C9B">
        <w:rPr>
          <w:rFonts w:ascii="Arial" w:hAnsi="Arial" w:cs="Arial"/>
          <w:sz w:val="24"/>
          <w:szCs w:val="24"/>
        </w:rPr>
        <w:t xml:space="preserve"> </w:t>
      </w:r>
      <w:r w:rsidR="00A61808">
        <w:rPr>
          <w:rFonts w:ascii="Arial" w:hAnsi="Arial" w:cs="Arial"/>
          <w:sz w:val="24"/>
          <w:szCs w:val="24"/>
        </w:rPr>
        <w:t>LHHS</w:t>
      </w:r>
      <w:r w:rsidR="005655AC">
        <w:rPr>
          <w:rFonts w:ascii="Arial" w:hAnsi="Arial" w:cs="Arial"/>
          <w:sz w:val="24"/>
          <w:szCs w:val="24"/>
        </w:rPr>
        <w:t xml:space="preserve"> </w:t>
      </w:r>
      <w:r w:rsidR="00551733" w:rsidRPr="004A2C9B">
        <w:rPr>
          <w:rFonts w:ascii="Arial" w:hAnsi="Arial" w:cs="Arial"/>
          <w:sz w:val="24"/>
          <w:szCs w:val="24"/>
        </w:rPr>
        <w:t xml:space="preserve">por </w:t>
      </w:r>
      <w:r w:rsidRPr="004A2C9B">
        <w:rPr>
          <w:rFonts w:ascii="Arial" w:hAnsi="Arial" w:cs="Arial"/>
          <w:sz w:val="24"/>
          <w:szCs w:val="24"/>
        </w:rPr>
        <w:t>lo</w:t>
      </w:r>
      <w:r w:rsidR="005655AC">
        <w:rPr>
          <w:rFonts w:ascii="Arial" w:hAnsi="Arial" w:cs="Arial"/>
          <w:sz w:val="24"/>
          <w:szCs w:val="24"/>
        </w:rPr>
        <w:t xml:space="preserve">s delitos </w:t>
      </w:r>
      <w:r w:rsidR="00C1185A">
        <w:rPr>
          <w:rFonts w:ascii="Arial" w:hAnsi="Arial" w:cs="Arial"/>
          <w:sz w:val="24"/>
          <w:szCs w:val="24"/>
        </w:rPr>
        <w:t xml:space="preserve">que </w:t>
      </w:r>
      <w:r w:rsidR="00FD6795">
        <w:rPr>
          <w:rFonts w:ascii="Arial" w:hAnsi="Arial" w:cs="Arial"/>
          <w:sz w:val="24"/>
          <w:szCs w:val="24"/>
        </w:rPr>
        <w:t>fue convocado</w:t>
      </w:r>
      <w:r w:rsidR="00C1185A">
        <w:rPr>
          <w:rFonts w:ascii="Arial" w:hAnsi="Arial" w:cs="Arial"/>
          <w:sz w:val="24"/>
          <w:szCs w:val="24"/>
        </w:rPr>
        <w:t xml:space="preserve"> al juicio</w:t>
      </w:r>
      <w:r w:rsidR="005655AC">
        <w:rPr>
          <w:rFonts w:ascii="Arial" w:hAnsi="Arial" w:cs="Arial"/>
          <w:sz w:val="24"/>
          <w:szCs w:val="24"/>
        </w:rPr>
        <w:t xml:space="preserve">, </w:t>
      </w:r>
      <w:r w:rsidR="00551733" w:rsidRPr="004A2C9B">
        <w:rPr>
          <w:rFonts w:ascii="Arial" w:hAnsi="Arial" w:cs="Arial"/>
          <w:sz w:val="24"/>
          <w:szCs w:val="24"/>
        </w:rPr>
        <w:t xml:space="preserve">en lo que fue </w:t>
      </w:r>
      <w:r w:rsidRPr="004A2C9B">
        <w:rPr>
          <w:rFonts w:ascii="Arial" w:hAnsi="Arial" w:cs="Arial"/>
          <w:sz w:val="24"/>
          <w:szCs w:val="24"/>
        </w:rPr>
        <w:t xml:space="preserve">objeto de impugnación. </w:t>
      </w:r>
    </w:p>
    <w:p w14:paraId="1D7A52B7" w14:textId="77777777" w:rsidR="00E60E30" w:rsidRDefault="00E60E30" w:rsidP="00B709F3">
      <w:pPr>
        <w:pStyle w:val="Prrafodelista"/>
        <w:spacing w:after="0" w:line="288" w:lineRule="auto"/>
        <w:ind w:left="0"/>
        <w:contextualSpacing/>
        <w:jc w:val="both"/>
        <w:rPr>
          <w:rFonts w:ascii="Arial" w:hAnsi="Arial" w:cs="Arial"/>
          <w:sz w:val="24"/>
          <w:szCs w:val="24"/>
        </w:rPr>
      </w:pPr>
    </w:p>
    <w:p w14:paraId="14591841" w14:textId="7DB25CC5" w:rsidR="00C62D74" w:rsidRPr="004A2C9B" w:rsidRDefault="005655AC" w:rsidP="0016545D">
      <w:pPr>
        <w:autoSpaceDE w:val="0"/>
        <w:autoSpaceDN w:val="0"/>
        <w:spacing w:line="288" w:lineRule="auto"/>
        <w:jc w:val="both"/>
        <w:rPr>
          <w:rFonts w:ascii="Arial" w:hAnsi="Arial" w:cs="Arial"/>
          <w:sz w:val="24"/>
          <w:szCs w:val="24"/>
        </w:rPr>
      </w:pPr>
      <w:r>
        <w:rPr>
          <w:rFonts w:ascii="Arial" w:hAnsi="Arial" w:cs="Arial"/>
          <w:sz w:val="24"/>
          <w:szCs w:val="24"/>
        </w:rPr>
        <w:t>SEGUNDO</w:t>
      </w:r>
      <w:r w:rsidR="006E76FF" w:rsidRPr="005655AC">
        <w:rPr>
          <w:rFonts w:ascii="Arial" w:hAnsi="Arial" w:cs="Arial"/>
          <w:sz w:val="24"/>
          <w:szCs w:val="24"/>
        </w:rPr>
        <w:t xml:space="preserve">: </w:t>
      </w:r>
      <w:r w:rsidR="00C62D74" w:rsidRPr="004A2C9B">
        <w:rPr>
          <w:rFonts w:ascii="Arial" w:hAnsi="Arial" w:cs="Arial"/>
          <w:sz w:val="24"/>
          <w:szCs w:val="24"/>
        </w:rPr>
        <w:t>Esta decisión queda notificada en estrados y contra ella procede el recurso de casación.</w:t>
      </w:r>
    </w:p>
    <w:p w14:paraId="390442B7" w14:textId="77777777" w:rsidR="00C62D74" w:rsidRPr="00927F19" w:rsidRDefault="00C62D74" w:rsidP="00927F19">
      <w:pPr>
        <w:pStyle w:val="Prrafodelista"/>
        <w:spacing w:after="0" w:line="288" w:lineRule="auto"/>
        <w:ind w:left="0"/>
        <w:contextualSpacing/>
        <w:jc w:val="both"/>
        <w:rPr>
          <w:rFonts w:ascii="Arial" w:hAnsi="Arial" w:cs="Arial"/>
          <w:sz w:val="24"/>
          <w:szCs w:val="24"/>
        </w:rPr>
      </w:pPr>
    </w:p>
    <w:p w14:paraId="73803CCC" w14:textId="77777777" w:rsidR="00C62D74" w:rsidRPr="0016545D" w:rsidRDefault="00C62D74" w:rsidP="0016545D">
      <w:pPr>
        <w:pStyle w:val="Sinespaciado"/>
        <w:spacing w:line="288" w:lineRule="auto"/>
        <w:jc w:val="center"/>
        <w:rPr>
          <w:rFonts w:ascii="Arial" w:eastAsia="Calibri" w:hAnsi="Arial" w:cs="Arial"/>
          <w:sz w:val="24"/>
          <w:szCs w:val="24"/>
        </w:rPr>
      </w:pPr>
      <w:r w:rsidRPr="0016545D">
        <w:rPr>
          <w:rFonts w:ascii="Arial" w:eastAsia="Calibri" w:hAnsi="Arial" w:cs="Arial"/>
          <w:sz w:val="24"/>
          <w:szCs w:val="24"/>
        </w:rPr>
        <w:t>NOTIFÍQUESE Y CÚMPLASE</w:t>
      </w:r>
    </w:p>
    <w:p w14:paraId="19A9418B" w14:textId="77777777" w:rsidR="00C62D74" w:rsidRPr="00927F19" w:rsidRDefault="00C62D74" w:rsidP="00927F19">
      <w:pPr>
        <w:pStyle w:val="Prrafodelista"/>
        <w:spacing w:after="0" w:line="288" w:lineRule="auto"/>
        <w:ind w:left="0"/>
        <w:contextualSpacing/>
        <w:jc w:val="both"/>
        <w:rPr>
          <w:rFonts w:ascii="Arial" w:hAnsi="Arial" w:cs="Arial"/>
          <w:sz w:val="24"/>
          <w:szCs w:val="24"/>
        </w:rPr>
      </w:pPr>
    </w:p>
    <w:p w14:paraId="0D442679" w14:textId="77777777" w:rsidR="00C62D74" w:rsidRPr="00927F19" w:rsidRDefault="00C62D74" w:rsidP="00927F19">
      <w:pPr>
        <w:pStyle w:val="Prrafodelista"/>
        <w:spacing w:after="0" w:line="288" w:lineRule="auto"/>
        <w:ind w:left="0"/>
        <w:contextualSpacing/>
        <w:jc w:val="both"/>
        <w:rPr>
          <w:rFonts w:ascii="Arial" w:hAnsi="Arial" w:cs="Arial"/>
          <w:sz w:val="24"/>
          <w:szCs w:val="24"/>
        </w:rPr>
      </w:pPr>
    </w:p>
    <w:p w14:paraId="2795817F" w14:textId="77777777" w:rsidR="004B2BDA" w:rsidRPr="00927F19" w:rsidRDefault="004B2BDA" w:rsidP="00927F19">
      <w:pPr>
        <w:pStyle w:val="Prrafodelista"/>
        <w:spacing w:after="0" w:line="288" w:lineRule="auto"/>
        <w:ind w:left="0"/>
        <w:contextualSpacing/>
        <w:jc w:val="both"/>
        <w:rPr>
          <w:rFonts w:ascii="Arial" w:hAnsi="Arial" w:cs="Arial"/>
          <w:sz w:val="24"/>
          <w:szCs w:val="24"/>
        </w:rPr>
      </w:pPr>
    </w:p>
    <w:p w14:paraId="2D95AFEB" w14:textId="77777777" w:rsidR="004B2BDA" w:rsidRPr="004B2BDA" w:rsidRDefault="004B2BDA" w:rsidP="0016545D">
      <w:pPr>
        <w:pStyle w:val="Sinespaciado"/>
        <w:spacing w:line="288" w:lineRule="auto"/>
        <w:jc w:val="center"/>
        <w:rPr>
          <w:rFonts w:ascii="Arial" w:eastAsia="Calibri" w:hAnsi="Arial" w:cs="Arial"/>
          <w:b/>
          <w:sz w:val="24"/>
          <w:szCs w:val="24"/>
        </w:rPr>
      </w:pPr>
    </w:p>
    <w:p w14:paraId="0A84B38C" w14:textId="77777777" w:rsidR="00C62D74" w:rsidRPr="004B2BDA" w:rsidRDefault="00C62D74" w:rsidP="0016545D">
      <w:pPr>
        <w:pStyle w:val="Sinespaciado"/>
        <w:spacing w:line="288" w:lineRule="auto"/>
        <w:jc w:val="center"/>
        <w:rPr>
          <w:rFonts w:ascii="Arial" w:eastAsia="Calibri" w:hAnsi="Arial" w:cs="Arial"/>
          <w:b/>
          <w:sz w:val="24"/>
          <w:szCs w:val="24"/>
        </w:rPr>
      </w:pPr>
      <w:r w:rsidRPr="004B2BDA">
        <w:rPr>
          <w:rFonts w:ascii="Arial" w:eastAsia="Calibri" w:hAnsi="Arial" w:cs="Arial"/>
          <w:b/>
          <w:sz w:val="24"/>
          <w:szCs w:val="24"/>
        </w:rPr>
        <w:t>JAIRO ERNESTO ESCOBAR SANZ</w:t>
      </w:r>
    </w:p>
    <w:p w14:paraId="1FE8AF31" w14:textId="77777777" w:rsidR="00C62D74" w:rsidRPr="0016545D" w:rsidRDefault="00C62D74" w:rsidP="0016545D">
      <w:pPr>
        <w:pStyle w:val="Sinespaciado"/>
        <w:spacing w:line="288" w:lineRule="auto"/>
        <w:jc w:val="center"/>
        <w:rPr>
          <w:rFonts w:ascii="Arial" w:eastAsia="Calibri" w:hAnsi="Arial" w:cs="Arial"/>
          <w:sz w:val="24"/>
          <w:szCs w:val="24"/>
        </w:rPr>
      </w:pPr>
      <w:r w:rsidRPr="0016545D">
        <w:rPr>
          <w:rFonts w:ascii="Arial" w:eastAsia="Calibri" w:hAnsi="Arial" w:cs="Arial"/>
          <w:sz w:val="24"/>
          <w:szCs w:val="24"/>
        </w:rPr>
        <w:t>Magistrado</w:t>
      </w:r>
    </w:p>
    <w:p w14:paraId="3C95C085" w14:textId="77777777" w:rsidR="00C62D74" w:rsidRPr="00927F19" w:rsidRDefault="00C62D74" w:rsidP="00927F19">
      <w:pPr>
        <w:pStyle w:val="Prrafodelista"/>
        <w:spacing w:after="0" w:line="288" w:lineRule="auto"/>
        <w:ind w:left="0"/>
        <w:contextualSpacing/>
        <w:jc w:val="both"/>
        <w:rPr>
          <w:rFonts w:ascii="Arial" w:hAnsi="Arial" w:cs="Arial"/>
          <w:sz w:val="24"/>
          <w:szCs w:val="24"/>
        </w:rPr>
      </w:pPr>
    </w:p>
    <w:p w14:paraId="628A887C" w14:textId="77777777" w:rsidR="004B2BDA" w:rsidRPr="00927F19" w:rsidRDefault="004B2BDA" w:rsidP="00927F19">
      <w:pPr>
        <w:pStyle w:val="Prrafodelista"/>
        <w:spacing w:after="0" w:line="288" w:lineRule="auto"/>
        <w:ind w:left="0"/>
        <w:contextualSpacing/>
        <w:jc w:val="both"/>
        <w:rPr>
          <w:rFonts w:ascii="Arial" w:hAnsi="Arial" w:cs="Arial"/>
          <w:sz w:val="24"/>
          <w:szCs w:val="24"/>
        </w:rPr>
      </w:pPr>
    </w:p>
    <w:p w14:paraId="40704DBA" w14:textId="77777777" w:rsidR="004B2BDA" w:rsidRPr="00927F19" w:rsidRDefault="004B2BDA" w:rsidP="00927F19">
      <w:pPr>
        <w:pStyle w:val="Prrafodelista"/>
        <w:spacing w:after="0" w:line="288" w:lineRule="auto"/>
        <w:ind w:left="0"/>
        <w:contextualSpacing/>
        <w:jc w:val="both"/>
        <w:rPr>
          <w:rFonts w:ascii="Arial" w:hAnsi="Arial" w:cs="Arial"/>
          <w:sz w:val="24"/>
          <w:szCs w:val="24"/>
        </w:rPr>
      </w:pPr>
    </w:p>
    <w:p w14:paraId="3EEA05BE" w14:textId="77777777" w:rsidR="00284D58" w:rsidRPr="00927F19" w:rsidRDefault="00284D58" w:rsidP="00927F19">
      <w:pPr>
        <w:pStyle w:val="Prrafodelista"/>
        <w:spacing w:after="0" w:line="288" w:lineRule="auto"/>
        <w:ind w:left="0"/>
        <w:contextualSpacing/>
        <w:jc w:val="both"/>
        <w:rPr>
          <w:rFonts w:ascii="Arial" w:hAnsi="Arial" w:cs="Arial"/>
          <w:sz w:val="24"/>
          <w:szCs w:val="24"/>
        </w:rPr>
      </w:pPr>
    </w:p>
    <w:p w14:paraId="32EB3147" w14:textId="77777777" w:rsidR="00284D58" w:rsidRPr="004B2BDA" w:rsidRDefault="00284D58" w:rsidP="0016545D">
      <w:pPr>
        <w:pStyle w:val="Sinespaciado"/>
        <w:spacing w:line="288" w:lineRule="auto"/>
        <w:jc w:val="center"/>
        <w:rPr>
          <w:rFonts w:ascii="Arial" w:hAnsi="Arial" w:cs="Arial"/>
          <w:b/>
          <w:sz w:val="24"/>
          <w:szCs w:val="24"/>
          <w:lang w:val="es-ES"/>
        </w:rPr>
      </w:pPr>
      <w:r w:rsidRPr="004B2BDA">
        <w:rPr>
          <w:rFonts w:ascii="Arial" w:hAnsi="Arial" w:cs="Arial"/>
          <w:b/>
          <w:sz w:val="24"/>
          <w:szCs w:val="24"/>
          <w:lang w:val="es-ES"/>
        </w:rPr>
        <w:t>MANUEL YARZAGARAY BANDERA</w:t>
      </w:r>
    </w:p>
    <w:p w14:paraId="03CE2FD0" w14:textId="77777777" w:rsidR="00284D58" w:rsidRPr="0016545D" w:rsidRDefault="00284D58" w:rsidP="0016545D">
      <w:pPr>
        <w:pStyle w:val="Sinespaciado"/>
        <w:spacing w:line="288" w:lineRule="auto"/>
        <w:jc w:val="center"/>
        <w:rPr>
          <w:rFonts w:ascii="Arial" w:hAnsi="Arial" w:cs="Arial"/>
          <w:sz w:val="24"/>
          <w:szCs w:val="24"/>
          <w:lang w:val="es-ES"/>
        </w:rPr>
      </w:pPr>
      <w:r w:rsidRPr="0016545D">
        <w:rPr>
          <w:rFonts w:ascii="Arial" w:hAnsi="Arial" w:cs="Arial"/>
          <w:sz w:val="24"/>
          <w:szCs w:val="24"/>
          <w:lang w:val="es-ES"/>
        </w:rPr>
        <w:t>Magistrado</w:t>
      </w:r>
    </w:p>
    <w:p w14:paraId="180CE8D3" w14:textId="77777777" w:rsidR="00284D58" w:rsidRPr="00927F19" w:rsidRDefault="00284D58" w:rsidP="00927F19">
      <w:pPr>
        <w:pStyle w:val="Prrafodelista"/>
        <w:spacing w:after="0" w:line="288" w:lineRule="auto"/>
        <w:ind w:left="0"/>
        <w:contextualSpacing/>
        <w:jc w:val="both"/>
        <w:rPr>
          <w:rFonts w:ascii="Arial" w:hAnsi="Arial" w:cs="Arial"/>
          <w:sz w:val="24"/>
          <w:szCs w:val="24"/>
        </w:rPr>
      </w:pPr>
    </w:p>
    <w:p w14:paraId="424CAB36" w14:textId="77777777" w:rsidR="00284D58" w:rsidRPr="00927F19" w:rsidRDefault="00284D58" w:rsidP="00927F19">
      <w:pPr>
        <w:pStyle w:val="Prrafodelista"/>
        <w:spacing w:after="0" w:line="288" w:lineRule="auto"/>
        <w:ind w:left="0"/>
        <w:contextualSpacing/>
        <w:jc w:val="both"/>
        <w:rPr>
          <w:rFonts w:ascii="Arial" w:hAnsi="Arial" w:cs="Arial"/>
          <w:sz w:val="24"/>
          <w:szCs w:val="24"/>
        </w:rPr>
      </w:pPr>
    </w:p>
    <w:p w14:paraId="2F62B5B5" w14:textId="77777777" w:rsidR="004B2BDA" w:rsidRDefault="004B2BDA" w:rsidP="0016545D">
      <w:pPr>
        <w:pStyle w:val="Sinespaciado"/>
        <w:spacing w:line="288" w:lineRule="auto"/>
        <w:jc w:val="center"/>
        <w:rPr>
          <w:rFonts w:ascii="Arial" w:hAnsi="Arial" w:cs="Arial"/>
          <w:b/>
          <w:sz w:val="24"/>
          <w:szCs w:val="24"/>
          <w:lang w:val="es-ES"/>
        </w:rPr>
      </w:pPr>
    </w:p>
    <w:p w14:paraId="78E1B21F" w14:textId="77777777" w:rsidR="004B2BDA" w:rsidRPr="00927F19" w:rsidRDefault="004B2BDA" w:rsidP="00927F19">
      <w:pPr>
        <w:pStyle w:val="Prrafodelista"/>
        <w:spacing w:after="0" w:line="288" w:lineRule="auto"/>
        <w:ind w:left="0"/>
        <w:contextualSpacing/>
        <w:jc w:val="both"/>
        <w:rPr>
          <w:rFonts w:ascii="Arial" w:hAnsi="Arial" w:cs="Arial"/>
          <w:sz w:val="24"/>
          <w:szCs w:val="24"/>
        </w:rPr>
      </w:pPr>
    </w:p>
    <w:p w14:paraId="4C193CDB" w14:textId="77777777" w:rsidR="00284D58" w:rsidRPr="00927F19" w:rsidRDefault="00284D58" w:rsidP="00927F19">
      <w:pPr>
        <w:pStyle w:val="Prrafodelista"/>
        <w:spacing w:after="0" w:line="288" w:lineRule="auto"/>
        <w:ind w:left="0"/>
        <w:contextualSpacing/>
        <w:jc w:val="both"/>
        <w:rPr>
          <w:rFonts w:ascii="Arial" w:hAnsi="Arial" w:cs="Arial"/>
          <w:sz w:val="24"/>
          <w:szCs w:val="24"/>
        </w:rPr>
      </w:pPr>
    </w:p>
    <w:p w14:paraId="7F407479" w14:textId="77777777" w:rsidR="00284D58" w:rsidRPr="004B2BDA" w:rsidRDefault="00284D58" w:rsidP="0016545D">
      <w:pPr>
        <w:pStyle w:val="Sinespaciado"/>
        <w:spacing w:line="288" w:lineRule="auto"/>
        <w:jc w:val="center"/>
        <w:rPr>
          <w:rFonts w:ascii="Arial" w:hAnsi="Arial" w:cs="Arial"/>
          <w:b/>
          <w:sz w:val="24"/>
          <w:szCs w:val="24"/>
          <w:lang w:val="es-ES"/>
        </w:rPr>
      </w:pPr>
      <w:r w:rsidRPr="004B2BDA">
        <w:rPr>
          <w:rFonts w:ascii="Arial" w:hAnsi="Arial" w:cs="Arial"/>
          <w:b/>
          <w:sz w:val="24"/>
          <w:szCs w:val="24"/>
          <w:lang w:val="es-ES"/>
        </w:rPr>
        <w:t>JORGE ARTURO CASTAÑO DUQUE</w:t>
      </w:r>
    </w:p>
    <w:p w14:paraId="66C13AC5" w14:textId="77777777" w:rsidR="00284D58" w:rsidRDefault="00284D58" w:rsidP="0016545D">
      <w:pPr>
        <w:pStyle w:val="Sinespaciado"/>
        <w:spacing w:line="288" w:lineRule="auto"/>
        <w:jc w:val="center"/>
        <w:rPr>
          <w:rFonts w:ascii="Arial" w:hAnsi="Arial" w:cs="Arial"/>
          <w:b/>
          <w:sz w:val="24"/>
          <w:szCs w:val="24"/>
          <w:lang w:val="es-ES"/>
        </w:rPr>
      </w:pPr>
      <w:r w:rsidRPr="004B2BDA">
        <w:rPr>
          <w:rFonts w:ascii="Arial" w:hAnsi="Arial" w:cs="Arial"/>
          <w:b/>
          <w:sz w:val="24"/>
          <w:szCs w:val="24"/>
          <w:lang w:val="es-ES"/>
        </w:rPr>
        <w:t>Magistrado</w:t>
      </w:r>
    </w:p>
    <w:p w14:paraId="4146901C" w14:textId="708E5FCF" w:rsidR="005439EC" w:rsidRPr="00B709F3" w:rsidRDefault="009031E1" w:rsidP="00B709F3">
      <w:pPr>
        <w:pStyle w:val="Sinespaciado"/>
        <w:spacing w:line="288" w:lineRule="auto"/>
        <w:jc w:val="center"/>
        <w:rPr>
          <w:rFonts w:ascii="Arial" w:hAnsi="Arial" w:cs="Arial"/>
          <w:sz w:val="24"/>
          <w:szCs w:val="24"/>
          <w:lang w:val="es-ES"/>
        </w:rPr>
      </w:pPr>
      <w:r w:rsidRPr="0016545D">
        <w:rPr>
          <w:rFonts w:ascii="Arial" w:hAnsi="Arial" w:cs="Arial"/>
          <w:sz w:val="24"/>
          <w:szCs w:val="24"/>
          <w:lang w:val="es-ES"/>
        </w:rPr>
        <w:t>(Con impedimento)</w:t>
      </w:r>
    </w:p>
    <w:sectPr w:rsidR="005439EC" w:rsidRPr="00B709F3" w:rsidSect="00BC2AD4">
      <w:headerReference w:type="default" r:id="rId10"/>
      <w:footerReference w:type="default" r:id="rId11"/>
      <w:pgSz w:w="12242" w:h="18722" w:code="14"/>
      <w:pgMar w:top="1871" w:right="1304" w:bottom="1304" w:left="187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3ACCE" w14:textId="77777777" w:rsidR="0099766B" w:rsidRDefault="0099766B">
      <w:r>
        <w:separator/>
      </w:r>
    </w:p>
  </w:endnote>
  <w:endnote w:type="continuationSeparator" w:id="0">
    <w:p w14:paraId="2DFC51B5" w14:textId="77777777" w:rsidR="0099766B" w:rsidRDefault="0099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helleyVolante BT">
    <w:altName w:val="Courier New"/>
    <w:charset w:val="00"/>
    <w:family w:val="script"/>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ff2">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00"/>
    <w:family w:val="auto"/>
    <w:pitch w:val="variable"/>
    <w:sig w:usb0="00000803" w:usb1="00000000" w:usb2="00000000" w:usb3="00000000" w:csb0="00000021"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Franklin Gothic Heavy">
    <w:panose1 w:val="020B0903020102020204"/>
    <w:charset w:val="00"/>
    <w:family w:val="swiss"/>
    <w:pitch w:val="variable"/>
    <w:sig w:usb0="00000287" w:usb1="00000000" w:usb2="00000000" w:usb3="00000000" w:csb0="0000009F" w:csb1="00000000"/>
  </w:font>
  <w:font w:name="Adobe Gothic Std B">
    <w:altName w:val="MS Gothic"/>
    <w:panose1 w:val="00000000000000000000"/>
    <w:charset w:val="80"/>
    <w:family w:val="swiss"/>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3542C" w14:textId="7B0D965B" w:rsidR="00DF2F21" w:rsidRPr="00BC2AD4" w:rsidRDefault="00DF2F21" w:rsidP="00BC2AD4">
    <w:pPr>
      <w:pStyle w:val="Piedepgina"/>
      <w:rPr>
        <w:rFonts w:ascii="Arial" w:hAnsi="Arial" w:cs="Arial"/>
        <w:sz w:val="18"/>
        <w:szCs w:val="16"/>
      </w:rPr>
    </w:pPr>
    <w:r w:rsidRPr="00BC2AD4">
      <w:rPr>
        <w:rFonts w:ascii="Arial" w:hAnsi="Arial" w:cs="Arial"/>
        <w:sz w:val="18"/>
        <w:szCs w:val="16"/>
        <w:lang w:val="es-ES"/>
      </w:rPr>
      <w:t xml:space="preserve">Página </w:t>
    </w:r>
    <w:r w:rsidRPr="00BC2AD4">
      <w:rPr>
        <w:rFonts w:ascii="Arial" w:hAnsi="Arial" w:cs="Arial"/>
        <w:b/>
        <w:bCs/>
        <w:sz w:val="18"/>
        <w:szCs w:val="16"/>
      </w:rPr>
      <w:fldChar w:fldCharType="begin"/>
    </w:r>
    <w:r w:rsidRPr="00BC2AD4">
      <w:rPr>
        <w:rFonts w:ascii="Arial" w:hAnsi="Arial" w:cs="Arial"/>
        <w:b/>
        <w:bCs/>
        <w:sz w:val="18"/>
        <w:szCs w:val="16"/>
      </w:rPr>
      <w:instrText>PAGE</w:instrText>
    </w:r>
    <w:r w:rsidRPr="00BC2AD4">
      <w:rPr>
        <w:rFonts w:ascii="Arial" w:hAnsi="Arial" w:cs="Arial"/>
        <w:b/>
        <w:bCs/>
        <w:sz w:val="18"/>
        <w:szCs w:val="16"/>
      </w:rPr>
      <w:fldChar w:fldCharType="separate"/>
    </w:r>
    <w:r w:rsidR="00DF31A1">
      <w:rPr>
        <w:rFonts w:ascii="Arial" w:hAnsi="Arial" w:cs="Arial"/>
        <w:b/>
        <w:bCs/>
        <w:noProof/>
        <w:sz w:val="18"/>
        <w:szCs w:val="16"/>
      </w:rPr>
      <w:t>21</w:t>
    </w:r>
    <w:r w:rsidRPr="00BC2AD4">
      <w:rPr>
        <w:rFonts w:ascii="Arial" w:hAnsi="Arial" w:cs="Arial"/>
        <w:b/>
        <w:bCs/>
        <w:sz w:val="18"/>
        <w:szCs w:val="16"/>
      </w:rPr>
      <w:fldChar w:fldCharType="end"/>
    </w:r>
    <w:r w:rsidRPr="00BC2AD4">
      <w:rPr>
        <w:rFonts w:ascii="Arial" w:hAnsi="Arial" w:cs="Arial"/>
        <w:sz w:val="18"/>
        <w:szCs w:val="16"/>
        <w:lang w:val="es-ES"/>
      </w:rPr>
      <w:t xml:space="preserve"> de </w:t>
    </w:r>
    <w:r w:rsidRPr="00BC2AD4">
      <w:rPr>
        <w:rFonts w:ascii="Arial" w:hAnsi="Arial" w:cs="Arial"/>
        <w:b/>
        <w:bCs/>
        <w:sz w:val="18"/>
        <w:szCs w:val="16"/>
      </w:rPr>
      <w:fldChar w:fldCharType="begin"/>
    </w:r>
    <w:r w:rsidRPr="00BC2AD4">
      <w:rPr>
        <w:rFonts w:ascii="Arial" w:hAnsi="Arial" w:cs="Arial"/>
        <w:b/>
        <w:bCs/>
        <w:sz w:val="18"/>
        <w:szCs w:val="16"/>
      </w:rPr>
      <w:instrText>NUMPAGES</w:instrText>
    </w:r>
    <w:r w:rsidRPr="00BC2AD4">
      <w:rPr>
        <w:rFonts w:ascii="Arial" w:hAnsi="Arial" w:cs="Arial"/>
        <w:b/>
        <w:bCs/>
        <w:sz w:val="18"/>
        <w:szCs w:val="16"/>
      </w:rPr>
      <w:fldChar w:fldCharType="separate"/>
    </w:r>
    <w:r w:rsidR="00DF31A1">
      <w:rPr>
        <w:rFonts w:ascii="Arial" w:hAnsi="Arial" w:cs="Arial"/>
        <w:b/>
        <w:bCs/>
        <w:noProof/>
        <w:sz w:val="18"/>
        <w:szCs w:val="16"/>
      </w:rPr>
      <w:t>53</w:t>
    </w:r>
    <w:r w:rsidRPr="00BC2AD4">
      <w:rPr>
        <w:rFonts w:ascii="Arial" w:hAnsi="Arial" w:cs="Arial"/>
        <w:b/>
        <w:bCs/>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8189F" w14:textId="77777777" w:rsidR="0099766B" w:rsidRDefault="0099766B">
      <w:r>
        <w:separator/>
      </w:r>
    </w:p>
  </w:footnote>
  <w:footnote w:type="continuationSeparator" w:id="0">
    <w:p w14:paraId="5005FC1F" w14:textId="77777777" w:rsidR="0099766B" w:rsidRDefault="0099766B">
      <w:r>
        <w:continuationSeparator/>
      </w:r>
    </w:p>
  </w:footnote>
  <w:footnote w:id="1">
    <w:p w14:paraId="37C93D1C" w14:textId="77777777" w:rsidR="00DF2F21" w:rsidRPr="00E940F1" w:rsidRDefault="00DF2F21" w:rsidP="00726E4F">
      <w:pPr>
        <w:spacing w:after="0" w:line="240" w:lineRule="auto"/>
        <w:jc w:val="both"/>
        <w:rPr>
          <w:rFonts w:ascii="Arial" w:hAnsi="Arial" w:cs="Arial"/>
          <w:sz w:val="18"/>
          <w:szCs w:val="20"/>
          <w:lang w:val="es-419" w:eastAsia="es-ES"/>
        </w:rPr>
      </w:pPr>
      <w:r w:rsidRPr="00726E4F">
        <w:rPr>
          <w:rFonts w:ascii="Arial" w:hAnsi="Arial" w:cs="Arial"/>
          <w:sz w:val="18"/>
          <w:szCs w:val="20"/>
          <w:vertAlign w:val="superscript"/>
          <w:lang w:val="es-419" w:eastAsia="es-ES"/>
        </w:rPr>
        <w:footnoteRef/>
      </w:r>
      <w:r w:rsidRPr="00E940F1">
        <w:rPr>
          <w:rFonts w:ascii="Arial" w:hAnsi="Arial" w:cs="Arial"/>
          <w:sz w:val="18"/>
          <w:szCs w:val="20"/>
          <w:vertAlign w:val="superscript"/>
          <w:lang w:val="es-419" w:eastAsia="es-ES"/>
        </w:rPr>
        <w:t xml:space="preserve"> </w:t>
      </w:r>
      <w:r w:rsidRPr="00E940F1">
        <w:rPr>
          <w:rFonts w:ascii="Arial" w:hAnsi="Arial" w:cs="Arial"/>
          <w:sz w:val="18"/>
          <w:szCs w:val="20"/>
          <w:lang w:val="es-419" w:eastAsia="es-ES"/>
        </w:rPr>
        <w:t>C. Principal No 2 Folios 6 a 10</w:t>
      </w:r>
    </w:p>
  </w:footnote>
  <w:footnote w:id="2">
    <w:p w14:paraId="3E3A366F" w14:textId="77777777" w:rsidR="00DF2F21" w:rsidRPr="00E940F1" w:rsidRDefault="00DF2F21" w:rsidP="00726E4F">
      <w:pPr>
        <w:spacing w:after="0" w:line="240" w:lineRule="auto"/>
        <w:jc w:val="both"/>
        <w:rPr>
          <w:rFonts w:ascii="Arial" w:hAnsi="Arial" w:cs="Arial"/>
          <w:sz w:val="18"/>
          <w:szCs w:val="20"/>
          <w:vertAlign w:val="superscript"/>
          <w:lang w:val="es-419" w:eastAsia="es-ES"/>
        </w:rPr>
      </w:pPr>
      <w:r w:rsidRPr="00726E4F">
        <w:rPr>
          <w:rFonts w:ascii="Arial" w:hAnsi="Arial" w:cs="Arial"/>
          <w:sz w:val="18"/>
          <w:szCs w:val="20"/>
          <w:vertAlign w:val="superscript"/>
          <w:lang w:val="es-419" w:eastAsia="es-ES"/>
        </w:rPr>
        <w:footnoteRef/>
      </w:r>
      <w:r w:rsidRPr="00E940F1">
        <w:rPr>
          <w:rFonts w:ascii="Arial" w:hAnsi="Arial" w:cs="Arial"/>
          <w:sz w:val="18"/>
          <w:szCs w:val="20"/>
          <w:vertAlign w:val="superscript"/>
          <w:lang w:val="es-419" w:eastAsia="es-ES"/>
        </w:rPr>
        <w:t xml:space="preserve"> </w:t>
      </w:r>
      <w:r w:rsidRPr="00E940F1">
        <w:rPr>
          <w:rFonts w:ascii="Arial" w:hAnsi="Arial" w:cs="Arial"/>
          <w:sz w:val="18"/>
          <w:szCs w:val="20"/>
          <w:lang w:val="es-419" w:eastAsia="es-ES"/>
        </w:rPr>
        <w:t>C. Principal No.2 Folios 70 a 115</w:t>
      </w:r>
    </w:p>
  </w:footnote>
  <w:footnote w:id="3">
    <w:p w14:paraId="5A47234E" w14:textId="7265377D" w:rsidR="00DF2F21" w:rsidRPr="00E940F1" w:rsidRDefault="00DF2F21" w:rsidP="00726E4F">
      <w:pPr>
        <w:spacing w:after="0" w:line="240" w:lineRule="auto"/>
        <w:jc w:val="both"/>
        <w:rPr>
          <w:rFonts w:ascii="Arial" w:hAnsi="Arial" w:cs="Arial"/>
          <w:sz w:val="18"/>
          <w:szCs w:val="20"/>
          <w:lang w:val="es-419" w:eastAsia="es-ES"/>
        </w:rPr>
      </w:pPr>
      <w:r w:rsidRPr="00726E4F">
        <w:rPr>
          <w:rFonts w:ascii="Arial" w:hAnsi="Arial" w:cs="Arial"/>
          <w:sz w:val="18"/>
          <w:szCs w:val="20"/>
          <w:vertAlign w:val="superscript"/>
          <w:lang w:val="es-419" w:eastAsia="es-ES"/>
        </w:rPr>
        <w:footnoteRef/>
      </w:r>
      <w:r w:rsidRPr="00E940F1">
        <w:rPr>
          <w:rFonts w:ascii="Arial" w:hAnsi="Arial" w:cs="Arial"/>
          <w:sz w:val="18"/>
          <w:szCs w:val="20"/>
          <w:vertAlign w:val="superscript"/>
          <w:lang w:val="es-419" w:eastAsia="es-ES"/>
        </w:rPr>
        <w:t xml:space="preserve"> </w:t>
      </w:r>
      <w:r w:rsidRPr="00E940F1">
        <w:rPr>
          <w:rFonts w:ascii="Arial" w:hAnsi="Arial" w:cs="Arial"/>
          <w:sz w:val="18"/>
          <w:szCs w:val="20"/>
          <w:lang w:val="es-419" w:eastAsia="es-ES"/>
        </w:rPr>
        <w:t xml:space="preserve">C. Principal No.  1 Folios 64 a 65 </w:t>
      </w:r>
    </w:p>
  </w:footnote>
  <w:footnote w:id="4">
    <w:p w14:paraId="76223F26" w14:textId="77777777" w:rsidR="00DF2F21" w:rsidRPr="00726E4F" w:rsidRDefault="00DF2F21" w:rsidP="00726E4F">
      <w:pPr>
        <w:spacing w:after="0" w:line="240" w:lineRule="auto"/>
        <w:jc w:val="both"/>
        <w:rPr>
          <w:rFonts w:ascii="Arial" w:hAnsi="Arial" w:cs="Arial"/>
          <w:sz w:val="18"/>
          <w:szCs w:val="20"/>
          <w:vertAlign w:val="superscript"/>
          <w:lang w:val="es-419" w:eastAsia="es-ES"/>
        </w:rPr>
      </w:pPr>
      <w:r w:rsidRPr="00726E4F">
        <w:rPr>
          <w:rFonts w:ascii="Arial" w:hAnsi="Arial" w:cs="Arial"/>
          <w:sz w:val="18"/>
          <w:szCs w:val="20"/>
          <w:vertAlign w:val="superscript"/>
          <w:lang w:val="es-419" w:eastAsia="es-ES"/>
        </w:rPr>
        <w:footnoteRef/>
      </w:r>
      <w:r w:rsidRPr="00726E4F">
        <w:rPr>
          <w:rFonts w:ascii="Arial" w:hAnsi="Arial" w:cs="Arial"/>
          <w:sz w:val="18"/>
          <w:szCs w:val="20"/>
          <w:vertAlign w:val="superscript"/>
          <w:lang w:val="es-419" w:eastAsia="es-ES"/>
        </w:rPr>
        <w:t xml:space="preserve"> </w:t>
      </w:r>
      <w:r w:rsidRPr="00E940F1">
        <w:rPr>
          <w:rFonts w:ascii="Arial" w:hAnsi="Arial" w:cs="Arial"/>
          <w:sz w:val="18"/>
          <w:szCs w:val="20"/>
          <w:lang w:val="es-419" w:eastAsia="es-ES"/>
        </w:rPr>
        <w:t>C. Principal Folios 63 a 65</w:t>
      </w:r>
      <w:r w:rsidRPr="00726E4F">
        <w:rPr>
          <w:rFonts w:ascii="Arial" w:hAnsi="Arial" w:cs="Arial"/>
          <w:sz w:val="18"/>
          <w:szCs w:val="20"/>
          <w:vertAlign w:val="superscript"/>
          <w:lang w:val="es-419" w:eastAsia="es-ES"/>
        </w:rPr>
        <w:t xml:space="preserve"> </w:t>
      </w:r>
    </w:p>
  </w:footnote>
  <w:footnote w:id="5">
    <w:p w14:paraId="19BA633A" w14:textId="15907651" w:rsidR="00DF2F21" w:rsidRPr="00726E4F" w:rsidRDefault="00DF2F21" w:rsidP="00726E4F">
      <w:pPr>
        <w:spacing w:after="0" w:line="240" w:lineRule="auto"/>
        <w:jc w:val="both"/>
        <w:rPr>
          <w:rFonts w:ascii="Arial" w:hAnsi="Arial" w:cs="Arial"/>
          <w:sz w:val="18"/>
          <w:szCs w:val="20"/>
          <w:vertAlign w:val="superscript"/>
          <w:lang w:val="es-419" w:eastAsia="es-ES"/>
        </w:rPr>
      </w:pPr>
      <w:r w:rsidRPr="00726E4F">
        <w:rPr>
          <w:rFonts w:ascii="Arial" w:hAnsi="Arial" w:cs="Arial"/>
          <w:sz w:val="18"/>
          <w:szCs w:val="20"/>
          <w:vertAlign w:val="superscript"/>
          <w:lang w:val="es-419" w:eastAsia="es-ES"/>
        </w:rPr>
        <w:footnoteRef/>
      </w:r>
      <w:r w:rsidRPr="00726E4F">
        <w:rPr>
          <w:rFonts w:ascii="Arial" w:hAnsi="Arial" w:cs="Arial"/>
          <w:sz w:val="18"/>
          <w:szCs w:val="20"/>
          <w:vertAlign w:val="superscript"/>
          <w:lang w:val="es-419" w:eastAsia="es-ES"/>
        </w:rPr>
        <w:t xml:space="preserve"> </w:t>
      </w:r>
      <w:r w:rsidRPr="00E940F1">
        <w:rPr>
          <w:rFonts w:ascii="Arial" w:hAnsi="Arial" w:cs="Arial"/>
          <w:sz w:val="18"/>
          <w:szCs w:val="20"/>
          <w:lang w:val="es-419" w:eastAsia="es-ES"/>
        </w:rPr>
        <w:t>Proceso rad 27494 del 27 de mayo de 2009. M.P. Augusto de J. Ibáñez Guzmán. Con ese alcance se pronuncio en autos del 4 de marzo y 29 de julio de 1947. El criterio ha sido reiterado el 16 de mayo de 2007 (radicado 24.374) y el 9 de abril de 2008 (radicado 29.452)</w:t>
      </w:r>
    </w:p>
  </w:footnote>
  <w:footnote w:id="6">
    <w:p w14:paraId="4F274CA0" w14:textId="7419DBF7" w:rsidR="00DF2F21" w:rsidRPr="00E940F1" w:rsidRDefault="00DF2F21" w:rsidP="00E940F1">
      <w:pPr>
        <w:spacing w:after="0" w:line="240" w:lineRule="auto"/>
        <w:jc w:val="both"/>
        <w:rPr>
          <w:rFonts w:ascii="Arial" w:hAnsi="Arial" w:cs="Arial"/>
          <w:sz w:val="18"/>
          <w:szCs w:val="20"/>
          <w:lang w:val="es-419" w:eastAsia="es-ES"/>
        </w:rPr>
      </w:pPr>
      <w:r w:rsidRPr="00E940F1">
        <w:rPr>
          <w:rFonts w:ascii="Arial" w:hAnsi="Arial" w:cs="Arial"/>
          <w:sz w:val="18"/>
          <w:szCs w:val="20"/>
          <w:vertAlign w:val="superscript"/>
          <w:lang w:val="es-419" w:eastAsia="es-ES"/>
        </w:rPr>
        <w:footnoteRef/>
      </w:r>
      <w:r>
        <w:rPr>
          <w:rFonts w:ascii="Arial" w:hAnsi="Arial" w:cs="Arial"/>
          <w:sz w:val="18"/>
          <w:szCs w:val="20"/>
          <w:vertAlign w:val="superscript"/>
          <w:lang w:val="es-419" w:eastAsia="es-ES"/>
        </w:rPr>
        <w:t xml:space="preserve"> .</w:t>
      </w:r>
      <w:r w:rsidRPr="00E940F1">
        <w:rPr>
          <w:rFonts w:ascii="Arial" w:hAnsi="Arial" w:cs="Arial"/>
          <w:sz w:val="18"/>
          <w:szCs w:val="20"/>
          <w:lang w:val="es-419" w:eastAsia="es-ES"/>
        </w:rPr>
        <w:t xml:space="preserve">Sesión del juicio oral del 11 de noviembre de 2015. A partir de H. 00.08. 54 C 3 B. Folios 162 a 166. (No coincide con el listado entregado por el fiscal visible a Folios 159 a 160 del C. Principal 3) </w:t>
      </w:r>
    </w:p>
  </w:footnote>
  <w:footnote w:id="7">
    <w:p w14:paraId="1A2DF980" w14:textId="10D0E154" w:rsidR="00DF2F21" w:rsidRPr="00E940F1" w:rsidRDefault="00DF2F21" w:rsidP="00E940F1">
      <w:pPr>
        <w:spacing w:after="0" w:line="240" w:lineRule="auto"/>
        <w:jc w:val="both"/>
        <w:rPr>
          <w:rFonts w:ascii="Arial" w:hAnsi="Arial" w:cs="Arial"/>
          <w:sz w:val="18"/>
          <w:szCs w:val="20"/>
          <w:vertAlign w:val="superscript"/>
          <w:lang w:val="es-419" w:eastAsia="es-ES"/>
        </w:rPr>
      </w:pPr>
      <w:r w:rsidRPr="00E940F1">
        <w:rPr>
          <w:rFonts w:ascii="Arial" w:hAnsi="Arial" w:cs="Arial"/>
          <w:sz w:val="18"/>
          <w:szCs w:val="20"/>
          <w:vertAlign w:val="superscript"/>
          <w:lang w:val="es-419" w:eastAsia="es-ES"/>
        </w:rPr>
        <w:footnoteRef/>
      </w:r>
      <w:r w:rsidRPr="00E940F1">
        <w:rPr>
          <w:rFonts w:ascii="Arial" w:hAnsi="Arial" w:cs="Arial"/>
          <w:sz w:val="18"/>
          <w:szCs w:val="20"/>
          <w:vertAlign w:val="superscript"/>
          <w:lang w:val="es-419" w:eastAsia="es-ES"/>
        </w:rPr>
        <w:t xml:space="preserve"> </w:t>
      </w:r>
      <w:r w:rsidRPr="00E940F1">
        <w:rPr>
          <w:rFonts w:ascii="Arial" w:hAnsi="Arial" w:cs="Arial"/>
          <w:sz w:val="18"/>
          <w:szCs w:val="20"/>
          <w:lang w:val="es-419" w:eastAsia="es-ES"/>
        </w:rPr>
        <w:t>Grabación reproducida en la sesión del juicio oral del 26 de julio de 2016 Video No 4 A partir de H. 00.02.15</w:t>
      </w:r>
    </w:p>
  </w:footnote>
  <w:footnote w:id="8">
    <w:p w14:paraId="5B54EF03" w14:textId="2644FED3" w:rsidR="00DF2F21" w:rsidRPr="00E940F1" w:rsidRDefault="00DF2F21" w:rsidP="00E940F1">
      <w:pPr>
        <w:spacing w:after="0" w:line="240" w:lineRule="auto"/>
        <w:jc w:val="both"/>
        <w:rPr>
          <w:rFonts w:ascii="Arial" w:hAnsi="Arial" w:cs="Arial"/>
          <w:sz w:val="18"/>
          <w:szCs w:val="20"/>
          <w:vertAlign w:val="superscript"/>
          <w:lang w:val="es-419" w:eastAsia="es-ES"/>
        </w:rPr>
      </w:pPr>
      <w:r w:rsidRPr="00E940F1">
        <w:rPr>
          <w:rFonts w:ascii="Arial" w:hAnsi="Arial" w:cs="Arial"/>
          <w:sz w:val="18"/>
          <w:szCs w:val="20"/>
          <w:vertAlign w:val="superscript"/>
          <w:lang w:val="es-419" w:eastAsia="es-ES"/>
        </w:rPr>
        <w:footnoteRef/>
      </w:r>
      <w:r w:rsidRPr="00E940F1">
        <w:rPr>
          <w:rFonts w:ascii="Arial" w:hAnsi="Arial" w:cs="Arial"/>
          <w:sz w:val="18"/>
          <w:szCs w:val="20"/>
          <w:vertAlign w:val="superscript"/>
          <w:lang w:val="es-419" w:eastAsia="es-ES"/>
        </w:rPr>
        <w:t xml:space="preserve"> </w:t>
      </w:r>
      <w:r w:rsidRPr="00E940F1">
        <w:rPr>
          <w:rFonts w:ascii="Arial" w:hAnsi="Arial" w:cs="Arial"/>
          <w:sz w:val="18"/>
          <w:szCs w:val="20"/>
          <w:lang w:val="es-419" w:eastAsia="es-ES"/>
        </w:rPr>
        <w:t xml:space="preserve">A partir de H.00.45.04 </w:t>
      </w:r>
    </w:p>
  </w:footnote>
  <w:footnote w:id="9">
    <w:p w14:paraId="59B5F897" w14:textId="0FF9EE45" w:rsidR="00DF2F21" w:rsidRPr="00E940F1" w:rsidRDefault="00DF2F21" w:rsidP="00E940F1">
      <w:pPr>
        <w:spacing w:after="0" w:line="240" w:lineRule="auto"/>
        <w:jc w:val="both"/>
        <w:rPr>
          <w:rFonts w:ascii="Arial" w:hAnsi="Arial" w:cs="Arial"/>
          <w:sz w:val="18"/>
          <w:szCs w:val="20"/>
          <w:vertAlign w:val="superscript"/>
          <w:lang w:val="es-419" w:eastAsia="es-ES"/>
        </w:rPr>
      </w:pPr>
      <w:r w:rsidRPr="00E940F1">
        <w:rPr>
          <w:rFonts w:ascii="Arial" w:hAnsi="Arial" w:cs="Arial"/>
          <w:sz w:val="18"/>
          <w:szCs w:val="20"/>
          <w:vertAlign w:val="superscript"/>
          <w:lang w:val="es-419" w:eastAsia="es-ES"/>
        </w:rPr>
        <w:footnoteRef/>
      </w:r>
      <w:r w:rsidRPr="00E940F1">
        <w:rPr>
          <w:rFonts w:ascii="Arial" w:hAnsi="Arial" w:cs="Arial"/>
          <w:sz w:val="18"/>
          <w:szCs w:val="20"/>
          <w:vertAlign w:val="superscript"/>
          <w:lang w:val="es-419" w:eastAsia="es-ES"/>
        </w:rPr>
        <w:t xml:space="preserve"> </w:t>
      </w:r>
      <w:r w:rsidRPr="00E940F1">
        <w:rPr>
          <w:rFonts w:ascii="Arial" w:hAnsi="Arial" w:cs="Arial"/>
          <w:sz w:val="18"/>
          <w:szCs w:val="20"/>
          <w:lang w:val="es-419" w:eastAsia="es-ES"/>
        </w:rPr>
        <w:t xml:space="preserve">A partir de H. 00.58.44 </w:t>
      </w:r>
    </w:p>
  </w:footnote>
  <w:footnote w:id="10">
    <w:p w14:paraId="448BC3DF" w14:textId="539A4F7C" w:rsidR="00DF2F21" w:rsidRPr="00E940F1" w:rsidRDefault="00DF2F21" w:rsidP="00E940F1">
      <w:pPr>
        <w:spacing w:after="0" w:line="240" w:lineRule="auto"/>
        <w:jc w:val="both"/>
        <w:rPr>
          <w:rFonts w:ascii="Arial" w:hAnsi="Arial" w:cs="Arial"/>
          <w:sz w:val="18"/>
          <w:szCs w:val="20"/>
          <w:vertAlign w:val="superscript"/>
          <w:lang w:val="es-419" w:eastAsia="es-ES"/>
        </w:rPr>
      </w:pPr>
      <w:r w:rsidRPr="00E940F1">
        <w:rPr>
          <w:rFonts w:ascii="Arial" w:hAnsi="Arial" w:cs="Arial"/>
          <w:sz w:val="18"/>
          <w:szCs w:val="20"/>
          <w:vertAlign w:val="superscript"/>
          <w:lang w:val="es-419" w:eastAsia="es-ES"/>
        </w:rPr>
        <w:footnoteRef/>
      </w:r>
      <w:r w:rsidRPr="00E940F1">
        <w:rPr>
          <w:rFonts w:ascii="Arial" w:hAnsi="Arial" w:cs="Arial"/>
          <w:sz w:val="18"/>
          <w:szCs w:val="20"/>
          <w:vertAlign w:val="superscript"/>
          <w:lang w:val="es-419" w:eastAsia="es-ES"/>
        </w:rPr>
        <w:t xml:space="preserve"> </w:t>
      </w:r>
      <w:r w:rsidRPr="00E940F1">
        <w:rPr>
          <w:rFonts w:ascii="Arial" w:hAnsi="Arial" w:cs="Arial"/>
          <w:sz w:val="18"/>
          <w:szCs w:val="20"/>
          <w:lang w:val="es-419" w:eastAsia="es-ES"/>
        </w:rPr>
        <w:t xml:space="preserve">A Partir de H. 01. 21.00 </w:t>
      </w:r>
      <w:r w:rsidRPr="00E940F1">
        <w:rPr>
          <w:rFonts w:ascii="Arial" w:hAnsi="Arial" w:cs="Arial"/>
          <w:sz w:val="18"/>
          <w:szCs w:val="20"/>
          <w:vertAlign w:val="superscript"/>
          <w:lang w:val="es-419" w:eastAsia="es-ES"/>
        </w:rPr>
        <w:tab/>
        <w:t xml:space="preserve"> </w:t>
      </w:r>
    </w:p>
  </w:footnote>
  <w:footnote w:id="11">
    <w:p w14:paraId="2D9DB717" w14:textId="08857DE9" w:rsidR="00DF2F21" w:rsidRPr="00E940F1" w:rsidRDefault="00DF2F21" w:rsidP="00E940F1">
      <w:pPr>
        <w:spacing w:after="0" w:line="240" w:lineRule="auto"/>
        <w:jc w:val="both"/>
        <w:rPr>
          <w:rFonts w:ascii="Arial" w:hAnsi="Arial" w:cs="Arial"/>
          <w:sz w:val="18"/>
          <w:szCs w:val="20"/>
          <w:vertAlign w:val="superscript"/>
          <w:lang w:val="es-419" w:eastAsia="es-ES"/>
        </w:rPr>
      </w:pPr>
      <w:r w:rsidRPr="00E940F1">
        <w:rPr>
          <w:rFonts w:ascii="Arial" w:hAnsi="Arial" w:cs="Arial"/>
          <w:sz w:val="18"/>
          <w:szCs w:val="20"/>
          <w:vertAlign w:val="superscript"/>
          <w:lang w:val="es-419" w:eastAsia="es-ES"/>
        </w:rPr>
        <w:footnoteRef/>
      </w:r>
      <w:r w:rsidRPr="00E940F1">
        <w:rPr>
          <w:rFonts w:ascii="Arial" w:hAnsi="Arial" w:cs="Arial"/>
          <w:sz w:val="18"/>
          <w:szCs w:val="20"/>
          <w:vertAlign w:val="superscript"/>
          <w:lang w:val="es-419" w:eastAsia="es-ES"/>
        </w:rPr>
        <w:t xml:space="preserve"> </w:t>
      </w:r>
      <w:r w:rsidRPr="00E940F1">
        <w:rPr>
          <w:rFonts w:ascii="Arial" w:hAnsi="Arial" w:cs="Arial"/>
          <w:sz w:val="18"/>
          <w:szCs w:val="20"/>
          <w:lang w:val="es-419" w:eastAsia="es-ES"/>
        </w:rPr>
        <w:t xml:space="preserve">A partir de H. 01.38.23 </w:t>
      </w:r>
    </w:p>
  </w:footnote>
  <w:footnote w:id="12">
    <w:p w14:paraId="1ADD9084" w14:textId="77777777" w:rsidR="00DF2F21" w:rsidRPr="00E940F1" w:rsidRDefault="00DF2F21" w:rsidP="00E940F1">
      <w:pPr>
        <w:spacing w:after="0" w:line="240" w:lineRule="auto"/>
        <w:jc w:val="both"/>
        <w:rPr>
          <w:rFonts w:ascii="Arial" w:hAnsi="Arial" w:cs="Arial"/>
          <w:sz w:val="18"/>
          <w:szCs w:val="20"/>
          <w:vertAlign w:val="superscript"/>
          <w:lang w:val="es-419" w:eastAsia="es-ES"/>
        </w:rPr>
      </w:pPr>
      <w:r w:rsidRPr="00E940F1">
        <w:rPr>
          <w:rFonts w:ascii="Arial" w:hAnsi="Arial" w:cs="Arial"/>
          <w:sz w:val="18"/>
          <w:szCs w:val="20"/>
          <w:vertAlign w:val="superscript"/>
          <w:lang w:val="es-419" w:eastAsia="es-ES"/>
        </w:rPr>
        <w:footnoteRef/>
      </w:r>
      <w:r w:rsidRPr="00E940F1">
        <w:rPr>
          <w:rFonts w:ascii="Arial" w:hAnsi="Arial" w:cs="Arial"/>
          <w:sz w:val="18"/>
          <w:szCs w:val="20"/>
          <w:vertAlign w:val="superscript"/>
          <w:lang w:val="es-419" w:eastAsia="es-ES"/>
        </w:rPr>
        <w:t xml:space="preserve"> </w:t>
      </w:r>
      <w:r w:rsidRPr="00E940F1">
        <w:rPr>
          <w:rFonts w:ascii="Arial" w:hAnsi="Arial" w:cs="Arial"/>
          <w:sz w:val="18"/>
          <w:szCs w:val="20"/>
          <w:lang w:val="es-419" w:eastAsia="es-ES"/>
        </w:rPr>
        <w:t>C. Principal 3 Folio 120 fte y vto.</w:t>
      </w:r>
    </w:p>
  </w:footnote>
  <w:footnote w:id="13">
    <w:p w14:paraId="40FDC73C" w14:textId="77777777" w:rsidR="00DF2F21" w:rsidRPr="00E940F1" w:rsidRDefault="00DF2F21" w:rsidP="00E940F1">
      <w:pPr>
        <w:spacing w:after="0" w:line="240" w:lineRule="auto"/>
        <w:jc w:val="both"/>
        <w:rPr>
          <w:rFonts w:ascii="Arial" w:hAnsi="Arial" w:cs="Arial"/>
          <w:sz w:val="18"/>
          <w:szCs w:val="20"/>
          <w:vertAlign w:val="superscript"/>
          <w:lang w:val="es-419" w:eastAsia="es-ES"/>
        </w:rPr>
      </w:pPr>
      <w:r w:rsidRPr="00E940F1">
        <w:rPr>
          <w:rFonts w:ascii="Arial" w:hAnsi="Arial" w:cs="Arial"/>
          <w:sz w:val="18"/>
          <w:szCs w:val="20"/>
          <w:vertAlign w:val="superscript"/>
          <w:lang w:val="es-419" w:eastAsia="es-ES"/>
        </w:rPr>
        <w:footnoteRef/>
      </w:r>
      <w:r w:rsidRPr="00E940F1">
        <w:rPr>
          <w:rFonts w:ascii="Arial" w:hAnsi="Arial" w:cs="Arial"/>
          <w:sz w:val="18"/>
          <w:szCs w:val="20"/>
          <w:vertAlign w:val="superscript"/>
          <w:lang w:val="es-419" w:eastAsia="es-ES"/>
        </w:rPr>
        <w:t xml:space="preserve"> </w:t>
      </w:r>
      <w:r w:rsidRPr="00E940F1">
        <w:rPr>
          <w:rFonts w:ascii="Arial" w:hAnsi="Arial" w:cs="Arial"/>
          <w:sz w:val="18"/>
          <w:szCs w:val="20"/>
          <w:lang w:val="es-419" w:eastAsia="es-ES"/>
        </w:rPr>
        <w:t xml:space="preserve">C. Principal 2.   Folios 70  a 115 </w:t>
      </w:r>
    </w:p>
  </w:footnote>
  <w:footnote w:id="14">
    <w:p w14:paraId="62D113E0" w14:textId="77777777" w:rsidR="00DF2F21" w:rsidRPr="00E940F1" w:rsidRDefault="00DF2F21" w:rsidP="00E940F1">
      <w:pPr>
        <w:spacing w:after="0" w:line="240" w:lineRule="auto"/>
        <w:jc w:val="both"/>
        <w:rPr>
          <w:rFonts w:ascii="Arial" w:hAnsi="Arial" w:cs="Arial"/>
          <w:sz w:val="18"/>
          <w:szCs w:val="20"/>
          <w:lang w:val="es-419" w:eastAsia="es-ES"/>
        </w:rPr>
      </w:pPr>
      <w:r w:rsidRPr="00E940F1">
        <w:rPr>
          <w:rFonts w:ascii="Arial" w:hAnsi="Arial" w:cs="Arial"/>
          <w:sz w:val="18"/>
          <w:szCs w:val="20"/>
          <w:vertAlign w:val="superscript"/>
          <w:lang w:val="es-419" w:eastAsia="es-ES"/>
        </w:rPr>
        <w:footnoteRef/>
      </w:r>
      <w:r w:rsidRPr="00E940F1">
        <w:rPr>
          <w:rFonts w:ascii="Arial" w:hAnsi="Arial" w:cs="Arial"/>
          <w:sz w:val="18"/>
          <w:szCs w:val="20"/>
          <w:vertAlign w:val="superscript"/>
          <w:lang w:val="es-419" w:eastAsia="es-ES"/>
        </w:rPr>
        <w:t xml:space="preserve"> </w:t>
      </w:r>
      <w:r w:rsidRPr="00E940F1">
        <w:rPr>
          <w:rFonts w:ascii="Arial" w:hAnsi="Arial" w:cs="Arial"/>
          <w:sz w:val="18"/>
          <w:szCs w:val="20"/>
          <w:lang w:val="es-419" w:eastAsia="es-ES"/>
        </w:rPr>
        <w:t xml:space="preserve">C. Principal No.2 Folios 80 a 81  </w:t>
      </w:r>
    </w:p>
  </w:footnote>
  <w:footnote w:id="15">
    <w:p w14:paraId="1BFEF01F" w14:textId="28C527D3" w:rsidR="00DF2F21" w:rsidRPr="00E940F1" w:rsidRDefault="00DF2F21" w:rsidP="00E940F1">
      <w:pPr>
        <w:spacing w:after="0" w:line="240" w:lineRule="auto"/>
        <w:jc w:val="both"/>
        <w:rPr>
          <w:rFonts w:ascii="Arial" w:hAnsi="Arial" w:cs="Arial"/>
          <w:sz w:val="18"/>
          <w:szCs w:val="20"/>
          <w:vertAlign w:val="superscript"/>
          <w:lang w:val="es-419" w:eastAsia="es-ES"/>
        </w:rPr>
      </w:pPr>
      <w:r w:rsidRPr="00E940F1">
        <w:rPr>
          <w:rFonts w:ascii="Arial" w:hAnsi="Arial" w:cs="Arial"/>
          <w:sz w:val="18"/>
          <w:szCs w:val="20"/>
          <w:vertAlign w:val="superscript"/>
          <w:lang w:val="es-419" w:eastAsia="es-ES"/>
        </w:rPr>
        <w:footnoteRef/>
      </w:r>
      <w:r w:rsidRPr="00E940F1">
        <w:rPr>
          <w:rFonts w:ascii="Arial" w:hAnsi="Arial" w:cs="Arial"/>
          <w:sz w:val="18"/>
          <w:szCs w:val="20"/>
          <w:vertAlign w:val="superscript"/>
          <w:lang w:val="es-419" w:eastAsia="es-ES"/>
        </w:rPr>
        <w:t xml:space="preserve"> </w:t>
      </w:r>
      <w:r w:rsidRPr="00E940F1">
        <w:rPr>
          <w:rFonts w:ascii="Arial" w:hAnsi="Arial" w:cs="Arial"/>
          <w:sz w:val="18"/>
          <w:szCs w:val="20"/>
          <w:lang w:val="es-419" w:eastAsia="es-ES"/>
        </w:rPr>
        <w:t xml:space="preserve">Cuaderno principal No 2. Folios 167 a 233 </w:t>
      </w:r>
    </w:p>
  </w:footnote>
  <w:footnote w:id="16">
    <w:p w14:paraId="6F6FD239" w14:textId="6F2760F1" w:rsidR="00DF2F21" w:rsidRPr="00E940F1" w:rsidRDefault="00DF2F21" w:rsidP="00E940F1">
      <w:pPr>
        <w:spacing w:after="0" w:line="240" w:lineRule="auto"/>
        <w:jc w:val="both"/>
        <w:rPr>
          <w:rFonts w:ascii="Arial" w:hAnsi="Arial" w:cs="Arial"/>
          <w:sz w:val="18"/>
          <w:szCs w:val="20"/>
          <w:vertAlign w:val="superscript"/>
          <w:lang w:val="es-419" w:eastAsia="es-ES"/>
        </w:rPr>
      </w:pPr>
      <w:r w:rsidRPr="00E940F1">
        <w:rPr>
          <w:rFonts w:ascii="Arial" w:hAnsi="Arial" w:cs="Arial"/>
          <w:sz w:val="18"/>
          <w:szCs w:val="20"/>
          <w:vertAlign w:val="superscript"/>
          <w:lang w:val="es-419" w:eastAsia="es-ES"/>
        </w:rPr>
        <w:footnoteRef/>
      </w:r>
      <w:r w:rsidRPr="00E940F1">
        <w:rPr>
          <w:rFonts w:ascii="Arial" w:hAnsi="Arial" w:cs="Arial"/>
          <w:sz w:val="18"/>
          <w:szCs w:val="20"/>
          <w:vertAlign w:val="superscript"/>
          <w:lang w:val="es-419" w:eastAsia="es-ES"/>
        </w:rPr>
        <w:t xml:space="preserve"> </w:t>
      </w:r>
      <w:r w:rsidRPr="00E940F1">
        <w:rPr>
          <w:rFonts w:ascii="Arial" w:hAnsi="Arial" w:cs="Arial"/>
          <w:sz w:val="18"/>
          <w:szCs w:val="20"/>
          <w:lang w:val="es-419" w:eastAsia="es-ES"/>
        </w:rPr>
        <w:t>C. Principal No. 2  Folios 180 a 181.</w:t>
      </w:r>
    </w:p>
  </w:footnote>
  <w:footnote w:id="17">
    <w:p w14:paraId="0636FA0F" w14:textId="10C0381F" w:rsidR="00DF2F21" w:rsidRPr="00E940F1" w:rsidRDefault="00DF2F21" w:rsidP="00E940F1">
      <w:pPr>
        <w:spacing w:after="0" w:line="240" w:lineRule="auto"/>
        <w:jc w:val="both"/>
        <w:rPr>
          <w:rFonts w:ascii="Arial" w:hAnsi="Arial" w:cs="Arial"/>
          <w:sz w:val="18"/>
          <w:szCs w:val="20"/>
          <w:vertAlign w:val="superscript"/>
          <w:lang w:val="es-419" w:eastAsia="es-ES"/>
        </w:rPr>
      </w:pPr>
      <w:r w:rsidRPr="00E940F1">
        <w:rPr>
          <w:rFonts w:ascii="Arial" w:hAnsi="Arial" w:cs="Arial"/>
          <w:sz w:val="18"/>
          <w:szCs w:val="20"/>
          <w:vertAlign w:val="superscript"/>
          <w:lang w:val="es-419" w:eastAsia="es-ES"/>
        </w:rPr>
        <w:footnoteRef/>
      </w:r>
      <w:r w:rsidRPr="00E940F1">
        <w:rPr>
          <w:rFonts w:ascii="Arial" w:hAnsi="Arial" w:cs="Arial"/>
          <w:sz w:val="18"/>
          <w:szCs w:val="20"/>
          <w:vertAlign w:val="superscript"/>
          <w:lang w:val="es-419" w:eastAsia="es-ES"/>
        </w:rPr>
        <w:t xml:space="preserve"> </w:t>
      </w:r>
      <w:r w:rsidRPr="00E940F1">
        <w:rPr>
          <w:rFonts w:ascii="Arial" w:hAnsi="Arial" w:cs="Arial"/>
          <w:sz w:val="18"/>
          <w:szCs w:val="20"/>
          <w:lang w:val="es-419" w:eastAsia="es-ES"/>
        </w:rPr>
        <w:t xml:space="preserve">Video 5 A partir de H.00.03.04 </w:t>
      </w:r>
    </w:p>
  </w:footnote>
  <w:footnote w:id="18">
    <w:p w14:paraId="09F4525E" w14:textId="77777777" w:rsidR="00DF2F21" w:rsidRPr="00E940F1" w:rsidRDefault="00DF2F21" w:rsidP="00E940F1">
      <w:pPr>
        <w:spacing w:after="0" w:line="240" w:lineRule="auto"/>
        <w:jc w:val="both"/>
        <w:rPr>
          <w:rFonts w:ascii="Arial" w:hAnsi="Arial" w:cs="Arial"/>
          <w:sz w:val="18"/>
          <w:szCs w:val="20"/>
          <w:vertAlign w:val="superscript"/>
          <w:lang w:val="es-419" w:eastAsia="es-ES"/>
        </w:rPr>
      </w:pPr>
      <w:r w:rsidRPr="00E940F1">
        <w:rPr>
          <w:rFonts w:ascii="Arial" w:hAnsi="Arial" w:cs="Arial"/>
          <w:sz w:val="18"/>
          <w:szCs w:val="20"/>
          <w:vertAlign w:val="superscript"/>
          <w:lang w:val="es-419" w:eastAsia="es-ES"/>
        </w:rPr>
        <w:footnoteRef/>
      </w:r>
      <w:r w:rsidRPr="00E940F1">
        <w:rPr>
          <w:rFonts w:ascii="Arial" w:hAnsi="Arial" w:cs="Arial"/>
          <w:sz w:val="18"/>
          <w:szCs w:val="20"/>
          <w:vertAlign w:val="superscript"/>
          <w:lang w:val="es-419" w:eastAsia="es-ES"/>
        </w:rPr>
        <w:t xml:space="preserve"> </w:t>
      </w:r>
      <w:r w:rsidRPr="00E940F1">
        <w:rPr>
          <w:rFonts w:ascii="Arial" w:hAnsi="Arial" w:cs="Arial"/>
          <w:sz w:val="18"/>
          <w:szCs w:val="20"/>
          <w:lang w:val="es-419" w:eastAsia="es-ES"/>
        </w:rPr>
        <w:t>C. Principal 3 Folio 142 Fte y vto.</w:t>
      </w:r>
    </w:p>
  </w:footnote>
  <w:footnote w:id="19">
    <w:p w14:paraId="7D089964" w14:textId="7E06B8DD" w:rsidR="00DF2F21" w:rsidRPr="00E940F1" w:rsidRDefault="00DF2F21" w:rsidP="00E940F1">
      <w:pPr>
        <w:spacing w:after="0" w:line="240" w:lineRule="auto"/>
        <w:jc w:val="both"/>
        <w:rPr>
          <w:rFonts w:ascii="Arial" w:hAnsi="Arial" w:cs="Arial"/>
          <w:sz w:val="18"/>
          <w:szCs w:val="20"/>
          <w:vertAlign w:val="superscript"/>
          <w:lang w:val="es-419" w:eastAsia="es-ES"/>
        </w:rPr>
      </w:pPr>
      <w:r w:rsidRPr="00E940F1">
        <w:rPr>
          <w:rFonts w:ascii="Arial" w:hAnsi="Arial" w:cs="Arial"/>
          <w:sz w:val="18"/>
          <w:szCs w:val="20"/>
          <w:vertAlign w:val="superscript"/>
          <w:lang w:val="es-419" w:eastAsia="es-ES"/>
        </w:rPr>
        <w:footnoteRef/>
      </w:r>
      <w:r w:rsidRPr="00E940F1">
        <w:rPr>
          <w:rFonts w:ascii="Arial" w:hAnsi="Arial" w:cs="Arial"/>
          <w:sz w:val="18"/>
          <w:szCs w:val="20"/>
          <w:vertAlign w:val="superscript"/>
          <w:lang w:val="es-419" w:eastAsia="es-ES"/>
        </w:rPr>
        <w:t xml:space="preserve"> </w:t>
      </w:r>
      <w:r w:rsidRPr="00E940F1">
        <w:rPr>
          <w:rFonts w:ascii="Arial" w:hAnsi="Arial" w:cs="Arial"/>
          <w:sz w:val="18"/>
          <w:szCs w:val="20"/>
          <w:lang w:val="es-419" w:eastAsia="es-ES"/>
        </w:rPr>
        <w:t xml:space="preserve">C. Principal 3 Folio 143  a 146 </w:t>
      </w:r>
    </w:p>
  </w:footnote>
  <w:footnote w:id="20">
    <w:p w14:paraId="4DF188D7" w14:textId="62EF003A" w:rsidR="00DF2F21" w:rsidRPr="00E940F1" w:rsidRDefault="00DF2F21" w:rsidP="00E940F1">
      <w:pPr>
        <w:spacing w:after="0" w:line="240" w:lineRule="auto"/>
        <w:jc w:val="both"/>
        <w:rPr>
          <w:rFonts w:ascii="Arial" w:hAnsi="Arial" w:cs="Arial"/>
          <w:sz w:val="18"/>
          <w:szCs w:val="20"/>
          <w:vertAlign w:val="superscript"/>
          <w:lang w:val="es-419" w:eastAsia="es-ES"/>
        </w:rPr>
      </w:pPr>
      <w:r w:rsidRPr="00E940F1">
        <w:rPr>
          <w:rFonts w:ascii="Arial" w:hAnsi="Arial" w:cs="Arial"/>
          <w:sz w:val="18"/>
          <w:szCs w:val="20"/>
          <w:vertAlign w:val="superscript"/>
          <w:lang w:val="es-419" w:eastAsia="es-ES"/>
        </w:rPr>
        <w:footnoteRef/>
      </w:r>
      <w:r w:rsidRPr="00E940F1">
        <w:rPr>
          <w:rFonts w:ascii="Arial" w:hAnsi="Arial" w:cs="Arial"/>
          <w:sz w:val="18"/>
          <w:szCs w:val="20"/>
          <w:vertAlign w:val="superscript"/>
          <w:lang w:val="es-419" w:eastAsia="es-ES"/>
        </w:rPr>
        <w:t xml:space="preserve"> </w:t>
      </w:r>
      <w:r w:rsidRPr="00E940F1">
        <w:rPr>
          <w:rFonts w:ascii="Arial" w:hAnsi="Arial" w:cs="Arial"/>
          <w:sz w:val="18"/>
          <w:szCs w:val="20"/>
          <w:lang w:val="es-419" w:eastAsia="es-ES"/>
        </w:rPr>
        <w:t xml:space="preserve">C. Principal 3 Folio 148 </w:t>
      </w:r>
    </w:p>
  </w:footnote>
  <w:footnote w:id="21">
    <w:p w14:paraId="461B6F28" w14:textId="77777777" w:rsidR="00DF2F21" w:rsidRPr="00E940F1" w:rsidRDefault="00DF2F21" w:rsidP="00E940F1">
      <w:pPr>
        <w:spacing w:after="0" w:line="240" w:lineRule="auto"/>
        <w:jc w:val="both"/>
        <w:rPr>
          <w:rFonts w:ascii="Arial" w:hAnsi="Arial" w:cs="Arial"/>
          <w:sz w:val="18"/>
          <w:szCs w:val="20"/>
          <w:vertAlign w:val="superscript"/>
          <w:lang w:val="es-419" w:eastAsia="es-ES"/>
        </w:rPr>
      </w:pPr>
      <w:r w:rsidRPr="00E940F1">
        <w:rPr>
          <w:rFonts w:ascii="Arial" w:hAnsi="Arial" w:cs="Arial"/>
          <w:sz w:val="18"/>
          <w:szCs w:val="20"/>
          <w:vertAlign w:val="superscript"/>
          <w:lang w:val="es-419" w:eastAsia="es-ES"/>
        </w:rPr>
        <w:footnoteRef/>
      </w:r>
      <w:r w:rsidRPr="00E940F1">
        <w:rPr>
          <w:rFonts w:ascii="Arial" w:hAnsi="Arial" w:cs="Arial"/>
          <w:sz w:val="18"/>
          <w:szCs w:val="20"/>
          <w:vertAlign w:val="superscript"/>
          <w:lang w:val="es-419" w:eastAsia="es-ES"/>
        </w:rPr>
        <w:t xml:space="preserve"> </w:t>
      </w:r>
      <w:r w:rsidRPr="00E940F1">
        <w:rPr>
          <w:rFonts w:ascii="Arial" w:hAnsi="Arial" w:cs="Arial"/>
          <w:sz w:val="18"/>
          <w:szCs w:val="20"/>
          <w:lang w:val="es-419" w:eastAsia="es-ES"/>
        </w:rPr>
        <w:t>C. Principal 3 Folio 152 fte y vto.</w:t>
      </w:r>
    </w:p>
  </w:footnote>
  <w:footnote w:id="22">
    <w:p w14:paraId="25841D36" w14:textId="77777777" w:rsidR="00DF2F21" w:rsidRPr="00E940F1" w:rsidRDefault="00DF2F21" w:rsidP="00E940F1">
      <w:pPr>
        <w:spacing w:after="0" w:line="240" w:lineRule="auto"/>
        <w:jc w:val="both"/>
        <w:rPr>
          <w:rFonts w:ascii="Arial" w:hAnsi="Arial" w:cs="Arial"/>
          <w:sz w:val="18"/>
          <w:szCs w:val="20"/>
          <w:vertAlign w:val="superscript"/>
          <w:lang w:val="es-419" w:eastAsia="es-ES"/>
        </w:rPr>
      </w:pPr>
      <w:r w:rsidRPr="00E940F1">
        <w:rPr>
          <w:rFonts w:ascii="Arial" w:hAnsi="Arial" w:cs="Arial"/>
          <w:sz w:val="18"/>
          <w:szCs w:val="20"/>
          <w:vertAlign w:val="superscript"/>
          <w:lang w:val="es-419" w:eastAsia="es-ES"/>
        </w:rPr>
        <w:footnoteRef/>
      </w:r>
      <w:r w:rsidRPr="00E940F1">
        <w:rPr>
          <w:rFonts w:ascii="Arial" w:hAnsi="Arial" w:cs="Arial"/>
          <w:sz w:val="18"/>
          <w:szCs w:val="20"/>
          <w:vertAlign w:val="superscript"/>
          <w:lang w:val="es-419" w:eastAsia="es-ES"/>
        </w:rPr>
        <w:t xml:space="preserve"> </w:t>
      </w:r>
      <w:r w:rsidRPr="00E940F1">
        <w:rPr>
          <w:rFonts w:ascii="Arial" w:hAnsi="Arial" w:cs="Arial"/>
          <w:sz w:val="18"/>
          <w:szCs w:val="20"/>
          <w:lang w:val="es-419" w:eastAsia="es-ES"/>
        </w:rPr>
        <w:t xml:space="preserve">C Principal 3 Folios 154  a 156 </w:t>
      </w:r>
    </w:p>
  </w:footnote>
  <w:footnote w:id="23">
    <w:p w14:paraId="586165A0" w14:textId="77777777" w:rsidR="00DF2F21" w:rsidRPr="00E940F1" w:rsidRDefault="00DF2F21" w:rsidP="00E940F1">
      <w:pPr>
        <w:spacing w:after="0" w:line="240" w:lineRule="auto"/>
        <w:jc w:val="both"/>
        <w:rPr>
          <w:rFonts w:ascii="Arial" w:hAnsi="Arial" w:cs="Arial"/>
          <w:sz w:val="18"/>
          <w:szCs w:val="20"/>
          <w:vertAlign w:val="superscript"/>
          <w:lang w:val="es-419" w:eastAsia="es-ES"/>
        </w:rPr>
      </w:pPr>
      <w:r w:rsidRPr="00E940F1">
        <w:rPr>
          <w:rFonts w:ascii="Arial" w:hAnsi="Arial" w:cs="Arial"/>
          <w:sz w:val="18"/>
          <w:szCs w:val="20"/>
          <w:vertAlign w:val="superscript"/>
          <w:lang w:val="es-419" w:eastAsia="es-ES"/>
        </w:rPr>
        <w:footnoteRef/>
      </w:r>
      <w:r w:rsidRPr="00E940F1">
        <w:rPr>
          <w:rFonts w:ascii="Arial" w:hAnsi="Arial" w:cs="Arial"/>
          <w:sz w:val="18"/>
          <w:szCs w:val="20"/>
          <w:vertAlign w:val="superscript"/>
          <w:lang w:val="es-419" w:eastAsia="es-ES"/>
        </w:rPr>
        <w:t xml:space="preserve"> </w:t>
      </w:r>
      <w:r w:rsidRPr="00E940F1">
        <w:rPr>
          <w:rFonts w:ascii="Arial" w:hAnsi="Arial" w:cs="Arial"/>
          <w:sz w:val="18"/>
          <w:szCs w:val="20"/>
          <w:lang w:val="es-419" w:eastAsia="es-ES"/>
        </w:rPr>
        <w:t xml:space="preserve">C. Principal 3 Folio 158 </w:t>
      </w:r>
    </w:p>
  </w:footnote>
  <w:footnote w:id="24">
    <w:p w14:paraId="4A18D0E8" w14:textId="0334C7FD" w:rsidR="00DF2F21" w:rsidRPr="00E940F1" w:rsidRDefault="00DF2F21" w:rsidP="00E940F1">
      <w:pPr>
        <w:spacing w:after="0" w:line="240" w:lineRule="auto"/>
        <w:jc w:val="both"/>
        <w:rPr>
          <w:rFonts w:ascii="Arial" w:hAnsi="Arial" w:cs="Arial"/>
          <w:sz w:val="18"/>
          <w:szCs w:val="20"/>
          <w:lang w:val="es-419" w:eastAsia="es-ES"/>
        </w:rPr>
      </w:pPr>
      <w:r w:rsidRPr="00E940F1">
        <w:rPr>
          <w:rFonts w:ascii="Arial" w:hAnsi="Arial" w:cs="Arial"/>
          <w:sz w:val="18"/>
          <w:szCs w:val="20"/>
          <w:vertAlign w:val="superscript"/>
          <w:lang w:val="es-419" w:eastAsia="es-ES"/>
        </w:rPr>
        <w:footnoteRef/>
      </w:r>
      <w:r w:rsidRPr="00E940F1">
        <w:rPr>
          <w:rFonts w:ascii="Arial" w:hAnsi="Arial" w:cs="Arial"/>
          <w:sz w:val="18"/>
          <w:szCs w:val="20"/>
          <w:vertAlign w:val="superscript"/>
          <w:lang w:val="es-419" w:eastAsia="es-ES"/>
        </w:rPr>
        <w:t xml:space="preserve"> </w:t>
      </w:r>
      <w:r w:rsidRPr="00E940F1">
        <w:rPr>
          <w:rFonts w:ascii="Arial" w:hAnsi="Arial" w:cs="Arial"/>
          <w:sz w:val="18"/>
          <w:szCs w:val="20"/>
          <w:lang w:val="es-419" w:eastAsia="es-ES"/>
        </w:rPr>
        <w:t xml:space="preserve">C. Principal 4. Folio 58 </w:t>
      </w:r>
    </w:p>
  </w:footnote>
  <w:footnote w:id="25">
    <w:p w14:paraId="63BBF721" w14:textId="276E6E03" w:rsidR="00DF2F21" w:rsidRPr="00E940F1" w:rsidRDefault="00DF2F21" w:rsidP="00E940F1">
      <w:pPr>
        <w:spacing w:after="0" w:line="240" w:lineRule="auto"/>
        <w:jc w:val="both"/>
        <w:rPr>
          <w:rFonts w:ascii="Arial" w:hAnsi="Arial" w:cs="Arial"/>
          <w:sz w:val="18"/>
          <w:szCs w:val="20"/>
          <w:vertAlign w:val="superscript"/>
          <w:lang w:val="es-419" w:eastAsia="es-ES"/>
        </w:rPr>
      </w:pPr>
      <w:r w:rsidRPr="00E940F1">
        <w:rPr>
          <w:rFonts w:ascii="Arial" w:hAnsi="Arial" w:cs="Arial"/>
          <w:sz w:val="18"/>
          <w:szCs w:val="20"/>
          <w:vertAlign w:val="superscript"/>
          <w:lang w:val="es-419" w:eastAsia="es-ES"/>
        </w:rPr>
        <w:footnoteRef/>
      </w:r>
      <w:r w:rsidRPr="00E940F1">
        <w:rPr>
          <w:rFonts w:ascii="Arial" w:hAnsi="Arial" w:cs="Arial"/>
          <w:sz w:val="18"/>
          <w:szCs w:val="20"/>
          <w:vertAlign w:val="superscript"/>
          <w:lang w:val="es-419" w:eastAsia="es-ES"/>
        </w:rPr>
        <w:t xml:space="preserve"> </w:t>
      </w:r>
      <w:r w:rsidRPr="00E940F1">
        <w:rPr>
          <w:rFonts w:ascii="Arial" w:hAnsi="Arial" w:cs="Arial"/>
          <w:sz w:val="18"/>
          <w:szCs w:val="20"/>
          <w:lang w:val="es-419" w:eastAsia="es-ES"/>
        </w:rPr>
        <w:t>C. Principal 3 F`. 120</w:t>
      </w:r>
      <w:r w:rsidRPr="00E940F1">
        <w:rPr>
          <w:rFonts w:ascii="Arial" w:hAnsi="Arial" w:cs="Arial"/>
          <w:sz w:val="18"/>
          <w:szCs w:val="20"/>
          <w:vertAlign w:val="superscript"/>
          <w:lang w:val="es-419" w:eastAsia="es-ES"/>
        </w:rPr>
        <w:t xml:space="preserve"> </w:t>
      </w:r>
    </w:p>
  </w:footnote>
  <w:footnote w:id="26">
    <w:p w14:paraId="55CEB085" w14:textId="1876D48D" w:rsidR="00DF2F21" w:rsidRPr="00E940F1" w:rsidRDefault="00DF2F21" w:rsidP="00E940F1">
      <w:pPr>
        <w:spacing w:after="0" w:line="240" w:lineRule="auto"/>
        <w:jc w:val="both"/>
        <w:rPr>
          <w:rFonts w:ascii="Arial" w:hAnsi="Arial" w:cs="Arial"/>
          <w:sz w:val="18"/>
          <w:szCs w:val="20"/>
          <w:vertAlign w:val="superscript"/>
          <w:lang w:val="es-419" w:eastAsia="es-ES"/>
        </w:rPr>
      </w:pPr>
      <w:r w:rsidRPr="00E940F1">
        <w:rPr>
          <w:rFonts w:ascii="Arial" w:hAnsi="Arial" w:cs="Arial"/>
          <w:sz w:val="18"/>
          <w:szCs w:val="20"/>
          <w:vertAlign w:val="superscript"/>
          <w:lang w:val="es-419" w:eastAsia="es-ES"/>
        </w:rPr>
        <w:footnoteRef/>
      </w:r>
      <w:r w:rsidRPr="00E940F1">
        <w:rPr>
          <w:rFonts w:ascii="Arial" w:hAnsi="Arial" w:cs="Arial"/>
          <w:sz w:val="18"/>
          <w:szCs w:val="20"/>
          <w:vertAlign w:val="superscript"/>
          <w:lang w:val="es-419" w:eastAsia="es-ES"/>
        </w:rPr>
        <w:t xml:space="preserve"> </w:t>
      </w:r>
      <w:r w:rsidRPr="00E940F1">
        <w:rPr>
          <w:rFonts w:ascii="Arial" w:hAnsi="Arial" w:cs="Arial"/>
          <w:sz w:val="18"/>
          <w:szCs w:val="20"/>
          <w:lang w:val="es-419" w:eastAsia="es-ES"/>
        </w:rPr>
        <w:t xml:space="preserve">C Principal No 2 Folios 11 a 18 </w:t>
      </w:r>
    </w:p>
  </w:footnote>
  <w:footnote w:id="27">
    <w:p w14:paraId="2842C298" w14:textId="18221A44" w:rsidR="00DF2F21" w:rsidRPr="00E940F1" w:rsidRDefault="00DF2F21" w:rsidP="00E940F1">
      <w:pPr>
        <w:spacing w:after="0" w:line="240" w:lineRule="auto"/>
        <w:jc w:val="both"/>
        <w:rPr>
          <w:rFonts w:ascii="Arial" w:hAnsi="Arial" w:cs="Arial"/>
          <w:sz w:val="18"/>
          <w:szCs w:val="20"/>
          <w:vertAlign w:val="superscript"/>
          <w:lang w:val="es-419" w:eastAsia="es-ES"/>
        </w:rPr>
      </w:pPr>
      <w:r w:rsidRPr="00E940F1">
        <w:rPr>
          <w:rFonts w:ascii="Arial" w:hAnsi="Arial" w:cs="Arial"/>
          <w:sz w:val="18"/>
          <w:szCs w:val="20"/>
          <w:vertAlign w:val="superscript"/>
          <w:lang w:val="es-419" w:eastAsia="es-ES"/>
        </w:rPr>
        <w:footnoteRef/>
      </w:r>
      <w:r w:rsidRPr="00E940F1">
        <w:rPr>
          <w:rFonts w:ascii="Arial" w:hAnsi="Arial" w:cs="Arial"/>
          <w:sz w:val="18"/>
          <w:szCs w:val="20"/>
          <w:vertAlign w:val="superscript"/>
          <w:lang w:val="es-419" w:eastAsia="es-ES"/>
        </w:rPr>
        <w:t xml:space="preserve"> </w:t>
      </w:r>
      <w:r w:rsidRPr="00E940F1">
        <w:rPr>
          <w:rFonts w:ascii="Arial" w:hAnsi="Arial" w:cs="Arial"/>
          <w:sz w:val="18"/>
          <w:szCs w:val="20"/>
          <w:lang w:val="es-419" w:eastAsia="es-ES"/>
        </w:rPr>
        <w:t xml:space="preserve">C Principal 2  Folio 75 </w:t>
      </w:r>
    </w:p>
  </w:footnote>
  <w:footnote w:id="28">
    <w:p w14:paraId="2FE70933" w14:textId="3BF81128" w:rsidR="00DF2F21" w:rsidRPr="00726E4F" w:rsidRDefault="00DF2F21" w:rsidP="00726E4F">
      <w:pPr>
        <w:spacing w:after="0" w:line="240" w:lineRule="auto"/>
        <w:jc w:val="both"/>
        <w:rPr>
          <w:rFonts w:ascii="Arial" w:hAnsi="Arial" w:cs="Arial"/>
          <w:sz w:val="18"/>
          <w:szCs w:val="20"/>
          <w:vertAlign w:val="superscript"/>
          <w:lang w:val="es-419" w:eastAsia="es-ES"/>
        </w:rPr>
      </w:pPr>
      <w:r w:rsidRPr="00726E4F">
        <w:rPr>
          <w:rFonts w:ascii="Arial" w:hAnsi="Arial" w:cs="Arial"/>
          <w:sz w:val="18"/>
          <w:szCs w:val="20"/>
          <w:vertAlign w:val="superscript"/>
          <w:lang w:val="es-419" w:eastAsia="es-ES"/>
        </w:rPr>
        <w:footnoteRef/>
      </w:r>
      <w:r w:rsidRPr="00726E4F">
        <w:rPr>
          <w:rFonts w:ascii="Arial" w:hAnsi="Arial" w:cs="Arial"/>
          <w:sz w:val="18"/>
          <w:szCs w:val="20"/>
          <w:vertAlign w:val="superscript"/>
          <w:lang w:val="es-419" w:eastAsia="es-ES"/>
        </w:rPr>
        <w:t xml:space="preserve"> </w:t>
      </w:r>
      <w:r w:rsidRPr="00E940F1">
        <w:rPr>
          <w:rFonts w:ascii="Arial" w:hAnsi="Arial" w:cs="Arial"/>
          <w:sz w:val="18"/>
          <w:szCs w:val="20"/>
          <w:lang w:val="es-419" w:eastAsia="es-ES"/>
        </w:rPr>
        <w:t xml:space="preserve">C 3 B Folio 165 </w:t>
      </w:r>
    </w:p>
  </w:footnote>
  <w:footnote w:id="29">
    <w:p w14:paraId="6CE4971F" w14:textId="66E0BE84" w:rsidR="00DF2F21" w:rsidRPr="00726E4F" w:rsidRDefault="00DF2F21" w:rsidP="00726E4F">
      <w:pPr>
        <w:spacing w:after="0" w:line="240" w:lineRule="auto"/>
        <w:jc w:val="both"/>
        <w:rPr>
          <w:rFonts w:ascii="Arial" w:hAnsi="Arial" w:cs="Arial"/>
          <w:sz w:val="18"/>
          <w:szCs w:val="20"/>
          <w:vertAlign w:val="superscript"/>
          <w:lang w:val="es-419" w:eastAsia="es-ES"/>
        </w:rPr>
      </w:pPr>
      <w:r w:rsidRPr="00726E4F">
        <w:rPr>
          <w:rFonts w:ascii="Arial" w:hAnsi="Arial" w:cs="Arial"/>
          <w:sz w:val="18"/>
          <w:szCs w:val="20"/>
          <w:vertAlign w:val="superscript"/>
          <w:lang w:val="es-419" w:eastAsia="es-ES"/>
        </w:rPr>
        <w:footnoteRef/>
      </w:r>
      <w:r w:rsidRPr="00726E4F">
        <w:rPr>
          <w:rFonts w:ascii="Arial" w:hAnsi="Arial" w:cs="Arial"/>
          <w:sz w:val="18"/>
          <w:szCs w:val="20"/>
          <w:vertAlign w:val="superscript"/>
          <w:lang w:val="es-419" w:eastAsia="es-ES"/>
        </w:rPr>
        <w:t xml:space="preserve"> </w:t>
      </w:r>
      <w:r w:rsidRPr="00E940F1">
        <w:rPr>
          <w:rFonts w:ascii="Arial" w:hAnsi="Arial" w:cs="Arial"/>
          <w:sz w:val="18"/>
          <w:szCs w:val="20"/>
          <w:lang w:val="es-419" w:eastAsia="es-ES"/>
        </w:rPr>
        <w:t>C Principal 3</w:t>
      </w:r>
    </w:p>
  </w:footnote>
  <w:footnote w:id="30">
    <w:p w14:paraId="07A8B401" w14:textId="0BA98D17" w:rsidR="00DF2F21" w:rsidRPr="00726E4F" w:rsidRDefault="00DF2F21" w:rsidP="00726E4F">
      <w:pPr>
        <w:spacing w:after="0" w:line="240" w:lineRule="auto"/>
        <w:jc w:val="both"/>
        <w:rPr>
          <w:rFonts w:ascii="Arial" w:hAnsi="Arial" w:cs="Arial"/>
          <w:sz w:val="18"/>
          <w:szCs w:val="20"/>
          <w:vertAlign w:val="superscript"/>
          <w:lang w:val="es-419" w:eastAsia="es-ES"/>
        </w:rPr>
      </w:pPr>
      <w:r w:rsidRPr="00726E4F">
        <w:rPr>
          <w:rFonts w:ascii="Arial" w:hAnsi="Arial" w:cs="Arial"/>
          <w:sz w:val="18"/>
          <w:szCs w:val="20"/>
          <w:vertAlign w:val="superscript"/>
          <w:lang w:val="es-419" w:eastAsia="es-ES"/>
        </w:rPr>
        <w:footnoteRef/>
      </w:r>
      <w:r w:rsidRPr="00726E4F">
        <w:rPr>
          <w:rFonts w:ascii="Arial" w:hAnsi="Arial" w:cs="Arial"/>
          <w:sz w:val="18"/>
          <w:szCs w:val="20"/>
          <w:vertAlign w:val="superscript"/>
          <w:lang w:val="es-419" w:eastAsia="es-ES"/>
        </w:rPr>
        <w:t xml:space="preserve"> </w:t>
      </w:r>
      <w:r w:rsidRPr="00E940F1">
        <w:rPr>
          <w:rFonts w:ascii="Arial" w:hAnsi="Arial" w:cs="Arial"/>
          <w:sz w:val="18"/>
          <w:szCs w:val="20"/>
          <w:lang w:val="es-419" w:eastAsia="es-ES"/>
        </w:rPr>
        <w:t xml:space="preserve">C. Principal No, 3 Folio 42 </w:t>
      </w:r>
    </w:p>
  </w:footnote>
  <w:footnote w:id="31">
    <w:p w14:paraId="5F27A92F" w14:textId="4330C3B9" w:rsidR="00DF2F21" w:rsidRPr="00E940F1" w:rsidRDefault="00DF2F21" w:rsidP="00726E4F">
      <w:pPr>
        <w:spacing w:after="0" w:line="240" w:lineRule="auto"/>
        <w:jc w:val="both"/>
        <w:rPr>
          <w:rFonts w:ascii="Arial" w:hAnsi="Arial" w:cs="Arial"/>
          <w:sz w:val="18"/>
          <w:szCs w:val="20"/>
          <w:lang w:val="es-419" w:eastAsia="es-ES"/>
        </w:rPr>
      </w:pPr>
      <w:r w:rsidRPr="00E940F1">
        <w:rPr>
          <w:rFonts w:ascii="Arial" w:hAnsi="Arial" w:cs="Arial"/>
          <w:sz w:val="18"/>
          <w:szCs w:val="20"/>
          <w:vertAlign w:val="superscript"/>
          <w:lang w:val="es-419" w:eastAsia="es-ES"/>
        </w:rPr>
        <w:footnoteRef/>
      </w:r>
      <w:r w:rsidRPr="00726E4F">
        <w:rPr>
          <w:rFonts w:ascii="Arial" w:hAnsi="Arial" w:cs="Arial"/>
          <w:sz w:val="18"/>
          <w:szCs w:val="20"/>
          <w:vertAlign w:val="superscript"/>
          <w:lang w:val="es-419" w:eastAsia="es-ES"/>
        </w:rPr>
        <w:t xml:space="preserve"> </w:t>
      </w:r>
      <w:r w:rsidRPr="00E940F1">
        <w:rPr>
          <w:rFonts w:ascii="Arial" w:hAnsi="Arial" w:cs="Arial"/>
          <w:sz w:val="18"/>
          <w:szCs w:val="20"/>
          <w:lang w:val="es-419" w:eastAsia="es-ES"/>
        </w:rPr>
        <w:t xml:space="preserve">C Principal 3 Folio 47 </w:t>
      </w:r>
    </w:p>
  </w:footnote>
  <w:footnote w:id="32">
    <w:p w14:paraId="21EB20E7" w14:textId="77777777" w:rsidR="00DF2F21" w:rsidRPr="00E940F1" w:rsidRDefault="00DF2F21" w:rsidP="00726E4F">
      <w:pPr>
        <w:spacing w:after="0" w:line="240" w:lineRule="auto"/>
        <w:jc w:val="both"/>
        <w:rPr>
          <w:rFonts w:ascii="Arial" w:hAnsi="Arial" w:cs="Arial"/>
          <w:sz w:val="18"/>
          <w:szCs w:val="20"/>
          <w:lang w:val="es-419" w:eastAsia="es-ES"/>
        </w:rPr>
      </w:pPr>
      <w:r w:rsidRPr="00E940F1">
        <w:rPr>
          <w:rFonts w:ascii="Arial" w:hAnsi="Arial" w:cs="Arial"/>
          <w:sz w:val="18"/>
          <w:szCs w:val="20"/>
          <w:vertAlign w:val="superscript"/>
          <w:lang w:val="es-419" w:eastAsia="es-ES"/>
        </w:rPr>
        <w:footnoteRef/>
      </w:r>
      <w:r w:rsidRPr="00726E4F">
        <w:rPr>
          <w:rFonts w:ascii="Arial" w:hAnsi="Arial" w:cs="Arial"/>
          <w:sz w:val="18"/>
          <w:szCs w:val="20"/>
          <w:vertAlign w:val="superscript"/>
          <w:lang w:val="es-419" w:eastAsia="es-ES"/>
        </w:rPr>
        <w:t xml:space="preserve"> </w:t>
      </w:r>
      <w:r w:rsidRPr="00E940F1">
        <w:rPr>
          <w:rFonts w:ascii="Arial" w:hAnsi="Arial" w:cs="Arial"/>
          <w:sz w:val="18"/>
          <w:szCs w:val="20"/>
          <w:lang w:val="es-419" w:eastAsia="es-ES"/>
        </w:rPr>
        <w:t>OSORIO ISAZA Luís Camilo. MORALES MARÍN Gustavo. Proceso Penal Acusatorio. Ensayos y Actas. Ediciones Jurídicas Gustavo Ibáñez. Bogotá, 2005, pág.22.</w:t>
      </w:r>
    </w:p>
  </w:footnote>
  <w:footnote w:id="33">
    <w:p w14:paraId="545A09E5" w14:textId="77777777" w:rsidR="00DF2F21" w:rsidRPr="00E940F1" w:rsidRDefault="00DF2F21" w:rsidP="00726E4F">
      <w:pPr>
        <w:spacing w:after="0" w:line="240" w:lineRule="auto"/>
        <w:jc w:val="both"/>
        <w:rPr>
          <w:rFonts w:ascii="Arial" w:hAnsi="Arial" w:cs="Arial"/>
          <w:sz w:val="18"/>
          <w:szCs w:val="20"/>
          <w:lang w:val="es-419" w:eastAsia="es-ES"/>
        </w:rPr>
      </w:pPr>
      <w:r w:rsidRPr="00726E4F">
        <w:rPr>
          <w:rFonts w:ascii="Arial" w:hAnsi="Arial" w:cs="Arial"/>
          <w:sz w:val="18"/>
          <w:szCs w:val="20"/>
          <w:vertAlign w:val="superscript"/>
          <w:lang w:val="es-419" w:eastAsia="es-ES"/>
        </w:rPr>
        <w:footnoteRef/>
      </w:r>
      <w:r w:rsidRPr="00726E4F">
        <w:rPr>
          <w:rFonts w:ascii="Arial" w:hAnsi="Arial" w:cs="Arial"/>
          <w:sz w:val="18"/>
          <w:szCs w:val="20"/>
          <w:vertAlign w:val="superscript"/>
          <w:lang w:val="es-419" w:eastAsia="es-ES"/>
        </w:rPr>
        <w:t xml:space="preserve"> </w:t>
      </w:r>
      <w:r w:rsidRPr="00E940F1">
        <w:rPr>
          <w:rFonts w:ascii="Arial" w:hAnsi="Arial" w:cs="Arial"/>
          <w:sz w:val="18"/>
          <w:szCs w:val="20"/>
          <w:lang w:val="es-419" w:eastAsia="es-ES"/>
        </w:rPr>
        <w:t>C.S.J, Casación penal del 04-06-13, radicado 40893.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4A2DB" w14:textId="77777777" w:rsidR="00DF2F21" w:rsidRPr="00D44F14" w:rsidRDefault="00DF2F21" w:rsidP="00BC2AD4">
    <w:pPr>
      <w:pStyle w:val="Encabezado"/>
      <w:tabs>
        <w:tab w:val="clear" w:pos="4419"/>
      </w:tabs>
      <w:jc w:val="right"/>
      <w:rPr>
        <w:rFonts w:ascii="Arial" w:hAnsi="Arial" w:cs="Arial"/>
        <w:sz w:val="18"/>
        <w:szCs w:val="18"/>
        <w:lang w:val="es-ES"/>
      </w:rPr>
    </w:pPr>
    <w:r w:rsidRPr="00D44F14">
      <w:rPr>
        <w:rFonts w:ascii="Arial" w:hAnsi="Arial" w:cs="Arial"/>
        <w:sz w:val="18"/>
        <w:szCs w:val="18"/>
        <w:lang w:val="es-ES"/>
      </w:rPr>
      <w:t>Radicado: 66001 60 00 035 2009 00805 03</w:t>
    </w:r>
  </w:p>
  <w:p w14:paraId="3EF89D13" w14:textId="5056F175" w:rsidR="00DF2F21" w:rsidRPr="00D44F14" w:rsidRDefault="00DF2F21" w:rsidP="00D44F14">
    <w:pPr>
      <w:pStyle w:val="Encabezado"/>
      <w:jc w:val="right"/>
      <w:rPr>
        <w:rFonts w:ascii="Arial" w:hAnsi="Arial" w:cs="Arial"/>
        <w:sz w:val="18"/>
        <w:szCs w:val="18"/>
        <w:lang w:val="es-ES"/>
      </w:rPr>
    </w:pPr>
    <w:r w:rsidRPr="00D44F14">
      <w:rPr>
        <w:rFonts w:ascii="Arial" w:hAnsi="Arial" w:cs="Arial"/>
        <w:sz w:val="18"/>
        <w:szCs w:val="18"/>
        <w:lang w:val="es-ES"/>
      </w:rPr>
      <w:t xml:space="preserve">Procesados: </w:t>
    </w:r>
    <w:r>
      <w:rPr>
        <w:rFonts w:ascii="Arial" w:hAnsi="Arial" w:cs="Arial"/>
        <w:sz w:val="18"/>
        <w:szCs w:val="18"/>
        <w:lang w:val="es-ES"/>
      </w:rPr>
      <w:t>LHHS</w:t>
    </w:r>
    <w:r w:rsidRPr="00D44F14">
      <w:rPr>
        <w:rFonts w:ascii="Arial" w:hAnsi="Arial" w:cs="Arial"/>
        <w:sz w:val="18"/>
        <w:szCs w:val="18"/>
        <w:lang w:val="es-ES"/>
      </w:rPr>
      <w:t xml:space="preserve"> y otros</w:t>
    </w:r>
  </w:p>
  <w:p w14:paraId="62AEC2EF" w14:textId="77777777" w:rsidR="00DF2F21" w:rsidRPr="00D44F14" w:rsidRDefault="00DF2F21" w:rsidP="00D44F14">
    <w:pPr>
      <w:pStyle w:val="Encabezado"/>
      <w:jc w:val="right"/>
      <w:rPr>
        <w:rFonts w:ascii="Arial" w:hAnsi="Arial" w:cs="Arial"/>
        <w:sz w:val="18"/>
        <w:szCs w:val="18"/>
        <w:lang w:val="es-ES"/>
      </w:rPr>
    </w:pPr>
    <w:r w:rsidRPr="00D44F14">
      <w:rPr>
        <w:rFonts w:ascii="Arial" w:hAnsi="Arial" w:cs="Arial"/>
        <w:sz w:val="18"/>
        <w:szCs w:val="18"/>
        <w:lang w:val="es-ES"/>
      </w:rPr>
      <w:t>Delitos: Homicidio agravado en concurso homogéneo y fabricación, tráfico y</w:t>
    </w:r>
  </w:p>
  <w:p w14:paraId="65792D47" w14:textId="77777777" w:rsidR="00DF2F21" w:rsidRPr="00D44F14" w:rsidRDefault="00DF2F21" w:rsidP="00D44F14">
    <w:pPr>
      <w:pStyle w:val="Encabezado"/>
      <w:jc w:val="right"/>
      <w:rPr>
        <w:rFonts w:ascii="Arial" w:hAnsi="Arial" w:cs="Arial"/>
        <w:sz w:val="18"/>
        <w:szCs w:val="18"/>
        <w:lang w:val="es-ES"/>
      </w:rPr>
    </w:pPr>
    <w:r w:rsidRPr="00D44F14">
      <w:rPr>
        <w:rFonts w:ascii="Arial" w:hAnsi="Arial" w:cs="Arial"/>
        <w:sz w:val="18"/>
        <w:szCs w:val="18"/>
        <w:lang w:val="es-ES"/>
      </w:rPr>
      <w:t>Porte de armas de uso privativo de las Fuerzas Armadas</w:t>
    </w:r>
  </w:p>
  <w:p w14:paraId="2195CA3E" w14:textId="24B2D121" w:rsidR="00DF2F21" w:rsidRPr="00BC2AD4" w:rsidRDefault="00DF2F21" w:rsidP="00BC2AD4">
    <w:pPr>
      <w:pStyle w:val="Encabezado"/>
      <w:jc w:val="right"/>
      <w:rPr>
        <w:rFonts w:ascii="Arial" w:hAnsi="Arial" w:cs="Arial"/>
        <w:sz w:val="18"/>
        <w:szCs w:val="18"/>
        <w:lang w:val="es-ES"/>
      </w:rPr>
    </w:pPr>
    <w:r w:rsidRPr="00D44F14">
      <w:rPr>
        <w:rFonts w:ascii="Arial" w:hAnsi="Arial" w:cs="Arial"/>
        <w:sz w:val="18"/>
        <w:szCs w:val="18"/>
        <w:lang w:val="es-ES"/>
      </w:rPr>
      <w:t>Asunto: Confirma sentencia de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FEC6C02C"/>
    <w:lvl w:ilvl="0">
      <w:start w:val="1"/>
      <w:numFmt w:val="bullet"/>
      <w:pStyle w:val="Listaconvietas4"/>
      <w:lvlText w:val=""/>
      <w:lvlJc w:val="left"/>
      <w:pPr>
        <w:tabs>
          <w:tab w:val="num" w:pos="1440"/>
        </w:tabs>
        <w:ind w:left="1440" w:hanging="360"/>
      </w:pPr>
      <w:rPr>
        <w:rFonts w:ascii="Symbol" w:hAnsi="Symbol" w:hint="default"/>
      </w:rPr>
    </w:lvl>
  </w:abstractNum>
  <w:abstractNum w:abstractNumId="1">
    <w:nsid w:val="FFFFFF83"/>
    <w:multiLevelType w:val="singleLevel"/>
    <w:tmpl w:val="98B6060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3AF0AB1"/>
    <w:multiLevelType w:val="hybridMultilevel"/>
    <w:tmpl w:val="71AC2F2C"/>
    <w:lvl w:ilvl="0" w:tplc="440A0001">
      <w:start w:val="1"/>
      <w:numFmt w:val="bullet"/>
      <w:pStyle w:val="Listaconvietas"/>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hint="default"/>
      </w:rPr>
    </w:lvl>
    <w:lvl w:ilvl="8" w:tplc="440A0005">
      <w:start w:val="1"/>
      <w:numFmt w:val="bullet"/>
      <w:lvlText w:val=""/>
      <w:lvlJc w:val="left"/>
      <w:pPr>
        <w:ind w:left="6480" w:hanging="360"/>
      </w:pPr>
      <w:rPr>
        <w:rFonts w:ascii="Wingdings" w:hAnsi="Wingdings" w:hint="default"/>
      </w:rPr>
    </w:lvl>
  </w:abstractNum>
  <w:abstractNum w:abstractNumId="3">
    <w:nsid w:val="0F1E19F7"/>
    <w:multiLevelType w:val="hybridMultilevel"/>
    <w:tmpl w:val="A150F76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3590329"/>
    <w:multiLevelType w:val="hybridMultilevel"/>
    <w:tmpl w:val="0F0802BE"/>
    <w:lvl w:ilvl="0" w:tplc="7A707FDC">
      <w:start w:val="1"/>
      <w:numFmt w:val="decimal"/>
      <w:lvlText w:val="%1."/>
      <w:lvlJc w:val="left"/>
      <w:pPr>
        <w:tabs>
          <w:tab w:val="num" w:pos="720"/>
        </w:tabs>
        <w:ind w:left="720" w:hanging="360"/>
      </w:pPr>
      <w:rPr>
        <w:rFonts w:hint="default"/>
        <w:b/>
        <w:sz w:val="28"/>
        <w:szCs w:val="28"/>
      </w:rPr>
    </w:lvl>
    <w:lvl w:ilvl="1" w:tplc="D68C6A84">
      <w:numFmt w:val="none"/>
      <w:lvlText w:val=""/>
      <w:lvlJc w:val="left"/>
      <w:pPr>
        <w:tabs>
          <w:tab w:val="num" w:pos="360"/>
        </w:tabs>
      </w:pPr>
    </w:lvl>
    <w:lvl w:ilvl="2" w:tplc="E2BA7E7E">
      <w:numFmt w:val="none"/>
      <w:lvlText w:val=""/>
      <w:lvlJc w:val="left"/>
      <w:pPr>
        <w:tabs>
          <w:tab w:val="num" w:pos="360"/>
        </w:tabs>
      </w:pPr>
    </w:lvl>
    <w:lvl w:ilvl="3" w:tplc="3F368F30">
      <w:numFmt w:val="none"/>
      <w:lvlText w:val=""/>
      <w:lvlJc w:val="left"/>
      <w:pPr>
        <w:tabs>
          <w:tab w:val="num" w:pos="360"/>
        </w:tabs>
      </w:pPr>
    </w:lvl>
    <w:lvl w:ilvl="4" w:tplc="98D6ADF4">
      <w:numFmt w:val="none"/>
      <w:lvlText w:val=""/>
      <w:lvlJc w:val="left"/>
      <w:pPr>
        <w:tabs>
          <w:tab w:val="num" w:pos="360"/>
        </w:tabs>
      </w:pPr>
    </w:lvl>
    <w:lvl w:ilvl="5" w:tplc="D86C47D8">
      <w:numFmt w:val="none"/>
      <w:lvlText w:val=""/>
      <w:lvlJc w:val="left"/>
      <w:pPr>
        <w:tabs>
          <w:tab w:val="num" w:pos="360"/>
        </w:tabs>
      </w:pPr>
    </w:lvl>
    <w:lvl w:ilvl="6" w:tplc="B58E7CD2">
      <w:numFmt w:val="none"/>
      <w:lvlText w:val=""/>
      <w:lvlJc w:val="left"/>
      <w:pPr>
        <w:tabs>
          <w:tab w:val="num" w:pos="360"/>
        </w:tabs>
      </w:pPr>
    </w:lvl>
    <w:lvl w:ilvl="7" w:tplc="269C8844">
      <w:numFmt w:val="none"/>
      <w:lvlText w:val=""/>
      <w:lvlJc w:val="left"/>
      <w:pPr>
        <w:tabs>
          <w:tab w:val="num" w:pos="360"/>
        </w:tabs>
      </w:pPr>
    </w:lvl>
    <w:lvl w:ilvl="8" w:tplc="E7EA82C6">
      <w:numFmt w:val="none"/>
      <w:pStyle w:val="Estilo1"/>
      <w:lvlText w:val=""/>
      <w:lvlJc w:val="left"/>
      <w:pPr>
        <w:tabs>
          <w:tab w:val="num" w:pos="360"/>
        </w:tabs>
      </w:pPr>
    </w:lvl>
  </w:abstractNum>
  <w:abstractNum w:abstractNumId="5">
    <w:nsid w:val="136128EB"/>
    <w:multiLevelType w:val="hybridMultilevel"/>
    <w:tmpl w:val="4D4E3F3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16B54C1D"/>
    <w:multiLevelType w:val="hybridMultilevel"/>
    <w:tmpl w:val="00946A28"/>
    <w:lvl w:ilvl="0" w:tplc="51FA7ED0">
      <w:start w:val="1"/>
      <w:numFmt w:val="bullet"/>
      <w:lvlText w:val=""/>
      <w:lvlJc w:val="left"/>
      <w:pPr>
        <w:ind w:left="1637"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1A573D07"/>
    <w:multiLevelType w:val="multilevel"/>
    <w:tmpl w:val="06D0AC6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F082090"/>
    <w:multiLevelType w:val="hybridMultilevel"/>
    <w:tmpl w:val="C2B8BB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5F8513E"/>
    <w:multiLevelType w:val="hybridMultilevel"/>
    <w:tmpl w:val="190659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E9F3365"/>
    <w:multiLevelType w:val="hybridMultilevel"/>
    <w:tmpl w:val="BD90EA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7573B93"/>
    <w:multiLevelType w:val="hybridMultilevel"/>
    <w:tmpl w:val="6C046D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E1F6D1F"/>
    <w:multiLevelType w:val="multilevel"/>
    <w:tmpl w:val="E8049F2C"/>
    <w:lvl w:ilvl="0">
      <w:start w:val="1"/>
      <w:numFmt w:val="decimal"/>
      <w:lvlText w:val="%1."/>
      <w:lvlJc w:val="left"/>
      <w:pPr>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416D3731"/>
    <w:multiLevelType w:val="hybridMultilevel"/>
    <w:tmpl w:val="E00CCFB8"/>
    <w:lvl w:ilvl="0" w:tplc="C3BCA092">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D254BEE"/>
    <w:multiLevelType w:val="hybridMultilevel"/>
    <w:tmpl w:val="50343A0E"/>
    <w:lvl w:ilvl="0" w:tplc="F0129952">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E9F6017"/>
    <w:multiLevelType w:val="hybridMultilevel"/>
    <w:tmpl w:val="23388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7407467"/>
    <w:multiLevelType w:val="hybridMultilevel"/>
    <w:tmpl w:val="A60EE0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815654F"/>
    <w:multiLevelType w:val="hybridMultilevel"/>
    <w:tmpl w:val="A01E4E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A762827"/>
    <w:multiLevelType w:val="hybridMultilevel"/>
    <w:tmpl w:val="194CBF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E721422"/>
    <w:multiLevelType w:val="hybridMultilevel"/>
    <w:tmpl w:val="E7D8CACA"/>
    <w:lvl w:ilvl="0" w:tplc="24845E44">
      <w:start w:val="1"/>
      <w:numFmt w:val="lowerRoman"/>
      <w:lvlText w:val="%1."/>
      <w:lvlJc w:val="left"/>
      <w:pPr>
        <w:ind w:left="2160" w:hanging="720"/>
      </w:pPr>
      <w:rPr>
        <w:rFonts w:hint="default"/>
      </w:rPr>
    </w:lvl>
    <w:lvl w:ilvl="1" w:tplc="240A0019">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0">
    <w:nsid w:val="608047B7"/>
    <w:multiLevelType w:val="hybridMultilevel"/>
    <w:tmpl w:val="D7F091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1B52BC5"/>
    <w:multiLevelType w:val="hybridMultilevel"/>
    <w:tmpl w:val="944C92C4"/>
    <w:lvl w:ilvl="0" w:tplc="240A0001">
      <w:start w:val="1"/>
      <w:numFmt w:val="bullet"/>
      <w:lvlText w:val=""/>
      <w:lvlJc w:val="left"/>
      <w:pPr>
        <w:ind w:left="1080" w:hanging="360"/>
      </w:pPr>
      <w:rPr>
        <w:rFonts w:ascii="Symbol" w:hAnsi="Symbol"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nsid w:val="63FD3B45"/>
    <w:multiLevelType w:val="hybridMultilevel"/>
    <w:tmpl w:val="A6385E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7265A25"/>
    <w:multiLevelType w:val="hybridMultilevel"/>
    <w:tmpl w:val="206E7D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8EA2107"/>
    <w:multiLevelType w:val="hybridMultilevel"/>
    <w:tmpl w:val="87FA24A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0401B9E"/>
    <w:multiLevelType w:val="hybridMultilevel"/>
    <w:tmpl w:val="7DB046E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nsid w:val="759E07B0"/>
    <w:multiLevelType w:val="hybridMultilevel"/>
    <w:tmpl w:val="FEF226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BBC3F16"/>
    <w:multiLevelType w:val="hybridMultilevel"/>
    <w:tmpl w:val="CAF47EAA"/>
    <w:lvl w:ilvl="0" w:tplc="240A0001">
      <w:start w:val="1"/>
      <w:numFmt w:val="bullet"/>
      <w:lvlText w:val=""/>
      <w:lvlJc w:val="left"/>
      <w:pPr>
        <w:ind w:left="8866" w:hanging="360"/>
      </w:pPr>
      <w:rPr>
        <w:rFonts w:ascii="Symbol" w:hAnsi="Symbol" w:hint="default"/>
      </w:rPr>
    </w:lvl>
    <w:lvl w:ilvl="1" w:tplc="240A0003" w:tentative="1">
      <w:start w:val="1"/>
      <w:numFmt w:val="bullet"/>
      <w:lvlText w:val="o"/>
      <w:lvlJc w:val="left"/>
      <w:pPr>
        <w:ind w:left="9586" w:hanging="360"/>
      </w:pPr>
      <w:rPr>
        <w:rFonts w:ascii="Courier New" w:hAnsi="Courier New" w:cs="Courier New" w:hint="default"/>
      </w:rPr>
    </w:lvl>
    <w:lvl w:ilvl="2" w:tplc="240A0005" w:tentative="1">
      <w:start w:val="1"/>
      <w:numFmt w:val="bullet"/>
      <w:lvlText w:val=""/>
      <w:lvlJc w:val="left"/>
      <w:pPr>
        <w:ind w:left="10306" w:hanging="360"/>
      </w:pPr>
      <w:rPr>
        <w:rFonts w:ascii="Wingdings" w:hAnsi="Wingdings" w:hint="default"/>
      </w:rPr>
    </w:lvl>
    <w:lvl w:ilvl="3" w:tplc="240A0001" w:tentative="1">
      <w:start w:val="1"/>
      <w:numFmt w:val="bullet"/>
      <w:lvlText w:val=""/>
      <w:lvlJc w:val="left"/>
      <w:pPr>
        <w:ind w:left="11026" w:hanging="360"/>
      </w:pPr>
      <w:rPr>
        <w:rFonts w:ascii="Symbol" w:hAnsi="Symbol" w:hint="default"/>
      </w:rPr>
    </w:lvl>
    <w:lvl w:ilvl="4" w:tplc="240A0003" w:tentative="1">
      <w:start w:val="1"/>
      <w:numFmt w:val="bullet"/>
      <w:lvlText w:val="o"/>
      <w:lvlJc w:val="left"/>
      <w:pPr>
        <w:ind w:left="11746" w:hanging="360"/>
      </w:pPr>
      <w:rPr>
        <w:rFonts w:ascii="Courier New" w:hAnsi="Courier New" w:cs="Courier New" w:hint="default"/>
      </w:rPr>
    </w:lvl>
    <w:lvl w:ilvl="5" w:tplc="240A0005" w:tentative="1">
      <w:start w:val="1"/>
      <w:numFmt w:val="bullet"/>
      <w:lvlText w:val=""/>
      <w:lvlJc w:val="left"/>
      <w:pPr>
        <w:ind w:left="12466" w:hanging="360"/>
      </w:pPr>
      <w:rPr>
        <w:rFonts w:ascii="Wingdings" w:hAnsi="Wingdings" w:hint="default"/>
      </w:rPr>
    </w:lvl>
    <w:lvl w:ilvl="6" w:tplc="240A0001" w:tentative="1">
      <w:start w:val="1"/>
      <w:numFmt w:val="bullet"/>
      <w:lvlText w:val=""/>
      <w:lvlJc w:val="left"/>
      <w:pPr>
        <w:ind w:left="13186" w:hanging="360"/>
      </w:pPr>
      <w:rPr>
        <w:rFonts w:ascii="Symbol" w:hAnsi="Symbol" w:hint="default"/>
      </w:rPr>
    </w:lvl>
    <w:lvl w:ilvl="7" w:tplc="240A0003" w:tentative="1">
      <w:start w:val="1"/>
      <w:numFmt w:val="bullet"/>
      <w:lvlText w:val="o"/>
      <w:lvlJc w:val="left"/>
      <w:pPr>
        <w:ind w:left="13906" w:hanging="360"/>
      </w:pPr>
      <w:rPr>
        <w:rFonts w:ascii="Courier New" w:hAnsi="Courier New" w:cs="Courier New" w:hint="default"/>
      </w:rPr>
    </w:lvl>
    <w:lvl w:ilvl="8" w:tplc="240A0005" w:tentative="1">
      <w:start w:val="1"/>
      <w:numFmt w:val="bullet"/>
      <w:lvlText w:val=""/>
      <w:lvlJc w:val="left"/>
      <w:pPr>
        <w:ind w:left="14626" w:hanging="360"/>
      </w:pPr>
      <w:rPr>
        <w:rFonts w:ascii="Wingdings" w:hAnsi="Wingdings" w:hint="default"/>
      </w:rPr>
    </w:lvl>
  </w:abstractNum>
  <w:abstractNum w:abstractNumId="28">
    <w:nsid w:val="7BF12A9D"/>
    <w:multiLevelType w:val="multilevel"/>
    <w:tmpl w:val="16E0DA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7C121F7B"/>
    <w:multiLevelType w:val="hybridMultilevel"/>
    <w:tmpl w:val="B2D2A7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E07141F"/>
    <w:multiLevelType w:val="hybridMultilevel"/>
    <w:tmpl w:val="1B7A5750"/>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3"/>
  </w:num>
  <w:num w:numId="5">
    <w:abstractNumId w:val="21"/>
  </w:num>
  <w:num w:numId="6">
    <w:abstractNumId w:val="20"/>
  </w:num>
  <w:num w:numId="7">
    <w:abstractNumId w:val="23"/>
  </w:num>
  <w:num w:numId="8">
    <w:abstractNumId w:val="25"/>
  </w:num>
  <w:num w:numId="9">
    <w:abstractNumId w:val="26"/>
  </w:num>
  <w:num w:numId="10">
    <w:abstractNumId w:val="19"/>
  </w:num>
  <w:num w:numId="11">
    <w:abstractNumId w:val="30"/>
  </w:num>
  <w:num w:numId="12">
    <w:abstractNumId w:val="29"/>
  </w:num>
  <w:num w:numId="13">
    <w:abstractNumId w:val="11"/>
  </w:num>
  <w:num w:numId="14">
    <w:abstractNumId w:val="1"/>
  </w:num>
  <w:num w:numId="15">
    <w:abstractNumId w:val="18"/>
  </w:num>
  <w:num w:numId="16">
    <w:abstractNumId w:val="7"/>
  </w:num>
  <w:num w:numId="17">
    <w:abstractNumId w:val="6"/>
  </w:num>
  <w:num w:numId="18">
    <w:abstractNumId w:val="28"/>
  </w:num>
  <w:num w:numId="19">
    <w:abstractNumId w:val="22"/>
  </w:num>
  <w:num w:numId="20">
    <w:abstractNumId w:val="14"/>
  </w:num>
  <w:num w:numId="21">
    <w:abstractNumId w:val="10"/>
  </w:num>
  <w:num w:numId="22">
    <w:abstractNumId w:val="3"/>
  </w:num>
  <w:num w:numId="23">
    <w:abstractNumId w:val="12"/>
  </w:num>
  <w:num w:numId="24">
    <w:abstractNumId w:val="5"/>
  </w:num>
  <w:num w:numId="25">
    <w:abstractNumId w:val="8"/>
  </w:num>
  <w:num w:numId="26">
    <w:abstractNumId w:val="27"/>
  </w:num>
  <w:num w:numId="27">
    <w:abstractNumId w:val="24"/>
  </w:num>
  <w:num w:numId="28">
    <w:abstractNumId w:val="16"/>
  </w:num>
  <w:num w:numId="29">
    <w:abstractNumId w:val="9"/>
  </w:num>
  <w:num w:numId="30">
    <w:abstractNumId w:val="15"/>
  </w:num>
  <w:num w:numId="3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SV"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F0"/>
    <w:rsid w:val="0000047C"/>
    <w:rsid w:val="00002024"/>
    <w:rsid w:val="000026FF"/>
    <w:rsid w:val="00002ADC"/>
    <w:rsid w:val="00002D10"/>
    <w:rsid w:val="000033C5"/>
    <w:rsid w:val="00004443"/>
    <w:rsid w:val="000044AB"/>
    <w:rsid w:val="0000630D"/>
    <w:rsid w:val="00006890"/>
    <w:rsid w:val="0000757F"/>
    <w:rsid w:val="00014EBB"/>
    <w:rsid w:val="000214A7"/>
    <w:rsid w:val="00021ADF"/>
    <w:rsid w:val="000227E0"/>
    <w:rsid w:val="0002313E"/>
    <w:rsid w:val="0002417C"/>
    <w:rsid w:val="00026C6C"/>
    <w:rsid w:val="0002734A"/>
    <w:rsid w:val="000275E9"/>
    <w:rsid w:val="00031899"/>
    <w:rsid w:val="00031C1F"/>
    <w:rsid w:val="00031C71"/>
    <w:rsid w:val="0003246F"/>
    <w:rsid w:val="000332E7"/>
    <w:rsid w:val="000348EA"/>
    <w:rsid w:val="00036174"/>
    <w:rsid w:val="000372DA"/>
    <w:rsid w:val="000404C4"/>
    <w:rsid w:val="000423AB"/>
    <w:rsid w:val="000425BC"/>
    <w:rsid w:val="00042776"/>
    <w:rsid w:val="00043629"/>
    <w:rsid w:val="00043E7C"/>
    <w:rsid w:val="00044560"/>
    <w:rsid w:val="00044792"/>
    <w:rsid w:val="00045B61"/>
    <w:rsid w:val="00047429"/>
    <w:rsid w:val="0005216D"/>
    <w:rsid w:val="000534B9"/>
    <w:rsid w:val="000536C4"/>
    <w:rsid w:val="00054F9D"/>
    <w:rsid w:val="0005755D"/>
    <w:rsid w:val="00060E00"/>
    <w:rsid w:val="0006304E"/>
    <w:rsid w:val="000632AD"/>
    <w:rsid w:val="00064618"/>
    <w:rsid w:val="00064A00"/>
    <w:rsid w:val="00064BFB"/>
    <w:rsid w:val="00065734"/>
    <w:rsid w:val="000679CE"/>
    <w:rsid w:val="00072059"/>
    <w:rsid w:val="0007289E"/>
    <w:rsid w:val="0007388D"/>
    <w:rsid w:val="000747C8"/>
    <w:rsid w:val="00074F02"/>
    <w:rsid w:val="00075B2D"/>
    <w:rsid w:val="00076903"/>
    <w:rsid w:val="000776D4"/>
    <w:rsid w:val="00077714"/>
    <w:rsid w:val="00080BAF"/>
    <w:rsid w:val="00081ED5"/>
    <w:rsid w:val="00083F9D"/>
    <w:rsid w:val="0008459C"/>
    <w:rsid w:val="00084E3D"/>
    <w:rsid w:val="00085A91"/>
    <w:rsid w:val="00087A44"/>
    <w:rsid w:val="00090E00"/>
    <w:rsid w:val="00091083"/>
    <w:rsid w:val="000911AE"/>
    <w:rsid w:val="00091F0D"/>
    <w:rsid w:val="000942A5"/>
    <w:rsid w:val="000949CA"/>
    <w:rsid w:val="0009573F"/>
    <w:rsid w:val="00096143"/>
    <w:rsid w:val="000971C7"/>
    <w:rsid w:val="000A1361"/>
    <w:rsid w:val="000A15D9"/>
    <w:rsid w:val="000A2259"/>
    <w:rsid w:val="000A29A9"/>
    <w:rsid w:val="000A2CA1"/>
    <w:rsid w:val="000A3259"/>
    <w:rsid w:val="000A5A19"/>
    <w:rsid w:val="000B0D8F"/>
    <w:rsid w:val="000B2188"/>
    <w:rsid w:val="000B30E1"/>
    <w:rsid w:val="000B581E"/>
    <w:rsid w:val="000B5903"/>
    <w:rsid w:val="000B67F2"/>
    <w:rsid w:val="000B69F9"/>
    <w:rsid w:val="000C0FA1"/>
    <w:rsid w:val="000C12BF"/>
    <w:rsid w:val="000C18C4"/>
    <w:rsid w:val="000C3496"/>
    <w:rsid w:val="000C553F"/>
    <w:rsid w:val="000C57C4"/>
    <w:rsid w:val="000C6E13"/>
    <w:rsid w:val="000C6FB1"/>
    <w:rsid w:val="000D07FD"/>
    <w:rsid w:val="000D0C7A"/>
    <w:rsid w:val="000D1CFA"/>
    <w:rsid w:val="000D3EFE"/>
    <w:rsid w:val="000D5553"/>
    <w:rsid w:val="000D5CB7"/>
    <w:rsid w:val="000E1085"/>
    <w:rsid w:val="000E1F93"/>
    <w:rsid w:val="000E31E3"/>
    <w:rsid w:val="000E3668"/>
    <w:rsid w:val="000E37D6"/>
    <w:rsid w:val="000E5162"/>
    <w:rsid w:val="000E5232"/>
    <w:rsid w:val="000F1705"/>
    <w:rsid w:val="000F18B6"/>
    <w:rsid w:val="000F45AF"/>
    <w:rsid w:val="000F487B"/>
    <w:rsid w:val="000F5796"/>
    <w:rsid w:val="000F57D7"/>
    <w:rsid w:val="000F6060"/>
    <w:rsid w:val="000F6194"/>
    <w:rsid w:val="000F7F44"/>
    <w:rsid w:val="00100916"/>
    <w:rsid w:val="00100C13"/>
    <w:rsid w:val="00100DED"/>
    <w:rsid w:val="00101267"/>
    <w:rsid w:val="00102E84"/>
    <w:rsid w:val="00103E65"/>
    <w:rsid w:val="00103F8C"/>
    <w:rsid w:val="00104189"/>
    <w:rsid w:val="00110593"/>
    <w:rsid w:val="00112616"/>
    <w:rsid w:val="001128D3"/>
    <w:rsid w:val="00112988"/>
    <w:rsid w:val="001138E5"/>
    <w:rsid w:val="0011390F"/>
    <w:rsid w:val="00115F62"/>
    <w:rsid w:val="00120899"/>
    <w:rsid w:val="00120E87"/>
    <w:rsid w:val="001225E2"/>
    <w:rsid w:val="00124915"/>
    <w:rsid w:val="001257EB"/>
    <w:rsid w:val="001274A4"/>
    <w:rsid w:val="0012751A"/>
    <w:rsid w:val="001300BC"/>
    <w:rsid w:val="001307E3"/>
    <w:rsid w:val="00130A92"/>
    <w:rsid w:val="00130D0C"/>
    <w:rsid w:val="00132423"/>
    <w:rsid w:val="00132925"/>
    <w:rsid w:val="00132CB8"/>
    <w:rsid w:val="00133519"/>
    <w:rsid w:val="00136C95"/>
    <w:rsid w:val="0013742E"/>
    <w:rsid w:val="00140B5F"/>
    <w:rsid w:val="00141636"/>
    <w:rsid w:val="001432FE"/>
    <w:rsid w:val="001460DB"/>
    <w:rsid w:val="00146456"/>
    <w:rsid w:val="0014696B"/>
    <w:rsid w:val="00147128"/>
    <w:rsid w:val="001524D7"/>
    <w:rsid w:val="00154687"/>
    <w:rsid w:val="00154C63"/>
    <w:rsid w:val="001564D3"/>
    <w:rsid w:val="0015694E"/>
    <w:rsid w:val="00157162"/>
    <w:rsid w:val="00160327"/>
    <w:rsid w:val="00161376"/>
    <w:rsid w:val="001620BF"/>
    <w:rsid w:val="001620C7"/>
    <w:rsid w:val="00162305"/>
    <w:rsid w:val="00162AEA"/>
    <w:rsid w:val="00164A06"/>
    <w:rsid w:val="001651C2"/>
    <w:rsid w:val="0016545D"/>
    <w:rsid w:val="0016754D"/>
    <w:rsid w:val="00167A8D"/>
    <w:rsid w:val="00171882"/>
    <w:rsid w:val="001720C2"/>
    <w:rsid w:val="001738EC"/>
    <w:rsid w:val="0017481E"/>
    <w:rsid w:val="00175D82"/>
    <w:rsid w:val="0017782F"/>
    <w:rsid w:val="00180ABD"/>
    <w:rsid w:val="00182BCB"/>
    <w:rsid w:val="00182D20"/>
    <w:rsid w:val="001839E3"/>
    <w:rsid w:val="001849ED"/>
    <w:rsid w:val="001859F0"/>
    <w:rsid w:val="0018742B"/>
    <w:rsid w:val="00187C62"/>
    <w:rsid w:val="00187E1D"/>
    <w:rsid w:val="00190116"/>
    <w:rsid w:val="001907AB"/>
    <w:rsid w:val="00193BEB"/>
    <w:rsid w:val="001943D7"/>
    <w:rsid w:val="001950D8"/>
    <w:rsid w:val="00195315"/>
    <w:rsid w:val="001960D3"/>
    <w:rsid w:val="001A0039"/>
    <w:rsid w:val="001A03E1"/>
    <w:rsid w:val="001A1FB7"/>
    <w:rsid w:val="001A2279"/>
    <w:rsid w:val="001A25CC"/>
    <w:rsid w:val="001A2BF5"/>
    <w:rsid w:val="001A411A"/>
    <w:rsid w:val="001A4184"/>
    <w:rsid w:val="001A6C49"/>
    <w:rsid w:val="001A7E7A"/>
    <w:rsid w:val="001A7ED2"/>
    <w:rsid w:val="001B061C"/>
    <w:rsid w:val="001B0C84"/>
    <w:rsid w:val="001B1A2D"/>
    <w:rsid w:val="001B1B31"/>
    <w:rsid w:val="001B2E55"/>
    <w:rsid w:val="001B34FC"/>
    <w:rsid w:val="001B387F"/>
    <w:rsid w:val="001B397B"/>
    <w:rsid w:val="001B5516"/>
    <w:rsid w:val="001B62E0"/>
    <w:rsid w:val="001B7743"/>
    <w:rsid w:val="001B7C78"/>
    <w:rsid w:val="001C00F0"/>
    <w:rsid w:val="001C0484"/>
    <w:rsid w:val="001C04FB"/>
    <w:rsid w:val="001C2F25"/>
    <w:rsid w:val="001C318C"/>
    <w:rsid w:val="001C330F"/>
    <w:rsid w:val="001C470E"/>
    <w:rsid w:val="001C546F"/>
    <w:rsid w:val="001C7025"/>
    <w:rsid w:val="001C7246"/>
    <w:rsid w:val="001C7D51"/>
    <w:rsid w:val="001D06A3"/>
    <w:rsid w:val="001D1341"/>
    <w:rsid w:val="001D140A"/>
    <w:rsid w:val="001D2074"/>
    <w:rsid w:val="001D26C7"/>
    <w:rsid w:val="001D738D"/>
    <w:rsid w:val="001E0187"/>
    <w:rsid w:val="001E0531"/>
    <w:rsid w:val="001E0A11"/>
    <w:rsid w:val="001E191E"/>
    <w:rsid w:val="001E338A"/>
    <w:rsid w:val="001E341E"/>
    <w:rsid w:val="001E425D"/>
    <w:rsid w:val="001E63ED"/>
    <w:rsid w:val="001E7D98"/>
    <w:rsid w:val="001F0286"/>
    <w:rsid w:val="001F0C84"/>
    <w:rsid w:val="001F29CB"/>
    <w:rsid w:val="001F32C3"/>
    <w:rsid w:val="001F4C77"/>
    <w:rsid w:val="001F5131"/>
    <w:rsid w:val="001F616F"/>
    <w:rsid w:val="001F6978"/>
    <w:rsid w:val="001F738A"/>
    <w:rsid w:val="001F772B"/>
    <w:rsid w:val="001F7DAA"/>
    <w:rsid w:val="002034AE"/>
    <w:rsid w:val="00204417"/>
    <w:rsid w:val="002056EE"/>
    <w:rsid w:val="00206C99"/>
    <w:rsid w:val="00206D26"/>
    <w:rsid w:val="00207B32"/>
    <w:rsid w:val="00210C3E"/>
    <w:rsid w:val="0021179C"/>
    <w:rsid w:val="0021482A"/>
    <w:rsid w:val="00214F86"/>
    <w:rsid w:val="0021666A"/>
    <w:rsid w:val="00217FC7"/>
    <w:rsid w:val="002204CF"/>
    <w:rsid w:val="00220A2F"/>
    <w:rsid w:val="00222002"/>
    <w:rsid w:val="00222E00"/>
    <w:rsid w:val="002233C4"/>
    <w:rsid w:val="00223AB5"/>
    <w:rsid w:val="00223E43"/>
    <w:rsid w:val="00224378"/>
    <w:rsid w:val="00224678"/>
    <w:rsid w:val="00225FEA"/>
    <w:rsid w:val="002260C7"/>
    <w:rsid w:val="00231633"/>
    <w:rsid w:val="0023193C"/>
    <w:rsid w:val="00235F21"/>
    <w:rsid w:val="00236399"/>
    <w:rsid w:val="002401F1"/>
    <w:rsid w:val="00241730"/>
    <w:rsid w:val="00241945"/>
    <w:rsid w:val="00242E01"/>
    <w:rsid w:val="00243462"/>
    <w:rsid w:val="00243834"/>
    <w:rsid w:val="00244709"/>
    <w:rsid w:val="00245153"/>
    <w:rsid w:val="00245416"/>
    <w:rsid w:val="00245C72"/>
    <w:rsid w:val="0024602C"/>
    <w:rsid w:val="00247803"/>
    <w:rsid w:val="002478AA"/>
    <w:rsid w:val="00250686"/>
    <w:rsid w:val="00252A7C"/>
    <w:rsid w:val="002549CA"/>
    <w:rsid w:val="0026257D"/>
    <w:rsid w:val="002633A2"/>
    <w:rsid w:val="00263791"/>
    <w:rsid w:val="00264AF8"/>
    <w:rsid w:val="00264FB1"/>
    <w:rsid w:val="002652FF"/>
    <w:rsid w:val="00265995"/>
    <w:rsid w:val="002673FD"/>
    <w:rsid w:val="002705B6"/>
    <w:rsid w:val="00271750"/>
    <w:rsid w:val="00271756"/>
    <w:rsid w:val="0027316C"/>
    <w:rsid w:val="0027343C"/>
    <w:rsid w:val="002751F1"/>
    <w:rsid w:val="002752D2"/>
    <w:rsid w:val="00277B30"/>
    <w:rsid w:val="00280156"/>
    <w:rsid w:val="0028234B"/>
    <w:rsid w:val="0028307F"/>
    <w:rsid w:val="00283763"/>
    <w:rsid w:val="0028461E"/>
    <w:rsid w:val="00284D58"/>
    <w:rsid w:val="002861DE"/>
    <w:rsid w:val="002862DA"/>
    <w:rsid w:val="00286AA7"/>
    <w:rsid w:val="00287205"/>
    <w:rsid w:val="00292796"/>
    <w:rsid w:val="00294529"/>
    <w:rsid w:val="0029499C"/>
    <w:rsid w:val="002970DF"/>
    <w:rsid w:val="002A05FF"/>
    <w:rsid w:val="002A5AB0"/>
    <w:rsid w:val="002A5BCE"/>
    <w:rsid w:val="002A6336"/>
    <w:rsid w:val="002A77DE"/>
    <w:rsid w:val="002A7F26"/>
    <w:rsid w:val="002B07C6"/>
    <w:rsid w:val="002B1A8E"/>
    <w:rsid w:val="002B1AE9"/>
    <w:rsid w:val="002B599E"/>
    <w:rsid w:val="002B6109"/>
    <w:rsid w:val="002B6823"/>
    <w:rsid w:val="002B6D6B"/>
    <w:rsid w:val="002B7CD3"/>
    <w:rsid w:val="002C0AD7"/>
    <w:rsid w:val="002C0CCD"/>
    <w:rsid w:val="002C33EA"/>
    <w:rsid w:val="002C651A"/>
    <w:rsid w:val="002C6C88"/>
    <w:rsid w:val="002C74A5"/>
    <w:rsid w:val="002C75ED"/>
    <w:rsid w:val="002C7683"/>
    <w:rsid w:val="002D0349"/>
    <w:rsid w:val="002D1016"/>
    <w:rsid w:val="002D1D1B"/>
    <w:rsid w:val="002D28FC"/>
    <w:rsid w:val="002D2A1A"/>
    <w:rsid w:val="002D4A30"/>
    <w:rsid w:val="002D500E"/>
    <w:rsid w:val="002D6941"/>
    <w:rsid w:val="002D7506"/>
    <w:rsid w:val="002D792F"/>
    <w:rsid w:val="002E00BF"/>
    <w:rsid w:val="002E0849"/>
    <w:rsid w:val="002E20C9"/>
    <w:rsid w:val="002E3001"/>
    <w:rsid w:val="002E3854"/>
    <w:rsid w:val="002E4386"/>
    <w:rsid w:val="002E5092"/>
    <w:rsid w:val="002E50F9"/>
    <w:rsid w:val="002E61D0"/>
    <w:rsid w:val="002E6460"/>
    <w:rsid w:val="002E70B9"/>
    <w:rsid w:val="002E7C2E"/>
    <w:rsid w:val="002E7DA4"/>
    <w:rsid w:val="002F0532"/>
    <w:rsid w:val="002F1D35"/>
    <w:rsid w:val="002F1F56"/>
    <w:rsid w:val="002F297A"/>
    <w:rsid w:val="002F3723"/>
    <w:rsid w:val="002F5124"/>
    <w:rsid w:val="002F632B"/>
    <w:rsid w:val="002F6A97"/>
    <w:rsid w:val="002F71E6"/>
    <w:rsid w:val="002F779E"/>
    <w:rsid w:val="002F79E3"/>
    <w:rsid w:val="002F7DEC"/>
    <w:rsid w:val="00300F96"/>
    <w:rsid w:val="00301C47"/>
    <w:rsid w:val="00301CB7"/>
    <w:rsid w:val="00301D18"/>
    <w:rsid w:val="003052B9"/>
    <w:rsid w:val="00305F82"/>
    <w:rsid w:val="00310E17"/>
    <w:rsid w:val="003136A3"/>
    <w:rsid w:val="00313D02"/>
    <w:rsid w:val="00314B71"/>
    <w:rsid w:val="00321033"/>
    <w:rsid w:val="00324431"/>
    <w:rsid w:val="00324A26"/>
    <w:rsid w:val="00325C5A"/>
    <w:rsid w:val="00330727"/>
    <w:rsid w:val="00332F8B"/>
    <w:rsid w:val="003336EC"/>
    <w:rsid w:val="00333CAD"/>
    <w:rsid w:val="00337154"/>
    <w:rsid w:val="00337C22"/>
    <w:rsid w:val="00337DE9"/>
    <w:rsid w:val="00341BDA"/>
    <w:rsid w:val="00342503"/>
    <w:rsid w:val="00343C4C"/>
    <w:rsid w:val="003469BC"/>
    <w:rsid w:val="0034731F"/>
    <w:rsid w:val="00350154"/>
    <w:rsid w:val="00351AA2"/>
    <w:rsid w:val="00352F98"/>
    <w:rsid w:val="00354820"/>
    <w:rsid w:val="0035623C"/>
    <w:rsid w:val="00362B46"/>
    <w:rsid w:val="0036634A"/>
    <w:rsid w:val="00370ABC"/>
    <w:rsid w:val="00371124"/>
    <w:rsid w:val="00371844"/>
    <w:rsid w:val="00371D19"/>
    <w:rsid w:val="00374E91"/>
    <w:rsid w:val="003750FB"/>
    <w:rsid w:val="0037598E"/>
    <w:rsid w:val="00375B47"/>
    <w:rsid w:val="0037749F"/>
    <w:rsid w:val="00377A09"/>
    <w:rsid w:val="0038049D"/>
    <w:rsid w:val="00382663"/>
    <w:rsid w:val="00383602"/>
    <w:rsid w:val="0038773B"/>
    <w:rsid w:val="00387D78"/>
    <w:rsid w:val="00390F03"/>
    <w:rsid w:val="00391DB7"/>
    <w:rsid w:val="00393004"/>
    <w:rsid w:val="00393AA4"/>
    <w:rsid w:val="00393C08"/>
    <w:rsid w:val="00393F90"/>
    <w:rsid w:val="003951E9"/>
    <w:rsid w:val="00395400"/>
    <w:rsid w:val="00395A74"/>
    <w:rsid w:val="003963FE"/>
    <w:rsid w:val="003A24C6"/>
    <w:rsid w:val="003A4C29"/>
    <w:rsid w:val="003A4C9B"/>
    <w:rsid w:val="003A5292"/>
    <w:rsid w:val="003A6C0E"/>
    <w:rsid w:val="003A7A04"/>
    <w:rsid w:val="003B03C3"/>
    <w:rsid w:val="003B09B2"/>
    <w:rsid w:val="003B0C4A"/>
    <w:rsid w:val="003B2F82"/>
    <w:rsid w:val="003B2FDB"/>
    <w:rsid w:val="003B3197"/>
    <w:rsid w:val="003B3F4D"/>
    <w:rsid w:val="003B4C96"/>
    <w:rsid w:val="003B4F2B"/>
    <w:rsid w:val="003B5009"/>
    <w:rsid w:val="003C0493"/>
    <w:rsid w:val="003C2263"/>
    <w:rsid w:val="003C4B3F"/>
    <w:rsid w:val="003C4C31"/>
    <w:rsid w:val="003C51A8"/>
    <w:rsid w:val="003C57A8"/>
    <w:rsid w:val="003C5B91"/>
    <w:rsid w:val="003C63A5"/>
    <w:rsid w:val="003C6AEE"/>
    <w:rsid w:val="003C7D4D"/>
    <w:rsid w:val="003C7F1D"/>
    <w:rsid w:val="003D0183"/>
    <w:rsid w:val="003D0D69"/>
    <w:rsid w:val="003D0EE0"/>
    <w:rsid w:val="003D1C2C"/>
    <w:rsid w:val="003D36BE"/>
    <w:rsid w:val="003D454E"/>
    <w:rsid w:val="003D593D"/>
    <w:rsid w:val="003E03B0"/>
    <w:rsid w:val="003E0995"/>
    <w:rsid w:val="003E2AA7"/>
    <w:rsid w:val="003E2E9E"/>
    <w:rsid w:val="003E40BA"/>
    <w:rsid w:val="003E4D6D"/>
    <w:rsid w:val="003E573D"/>
    <w:rsid w:val="003E5DB2"/>
    <w:rsid w:val="003E6596"/>
    <w:rsid w:val="003E66E1"/>
    <w:rsid w:val="003E6BE8"/>
    <w:rsid w:val="003E7260"/>
    <w:rsid w:val="003F05A5"/>
    <w:rsid w:val="003F1576"/>
    <w:rsid w:val="003F1C01"/>
    <w:rsid w:val="003F26A7"/>
    <w:rsid w:val="003F2F92"/>
    <w:rsid w:val="003F311F"/>
    <w:rsid w:val="003F5448"/>
    <w:rsid w:val="003F696F"/>
    <w:rsid w:val="00401BDA"/>
    <w:rsid w:val="00401DF3"/>
    <w:rsid w:val="0040256E"/>
    <w:rsid w:val="004030DE"/>
    <w:rsid w:val="00403858"/>
    <w:rsid w:val="00403F19"/>
    <w:rsid w:val="00404044"/>
    <w:rsid w:val="0040575C"/>
    <w:rsid w:val="0040639D"/>
    <w:rsid w:val="004063BA"/>
    <w:rsid w:val="004112C0"/>
    <w:rsid w:val="00412689"/>
    <w:rsid w:val="00413969"/>
    <w:rsid w:val="00414B82"/>
    <w:rsid w:val="00415D49"/>
    <w:rsid w:val="004164F4"/>
    <w:rsid w:val="00416A0A"/>
    <w:rsid w:val="00417493"/>
    <w:rsid w:val="004176BE"/>
    <w:rsid w:val="0042234F"/>
    <w:rsid w:val="00424DC2"/>
    <w:rsid w:val="00427265"/>
    <w:rsid w:val="00431063"/>
    <w:rsid w:val="0043117A"/>
    <w:rsid w:val="00434A1A"/>
    <w:rsid w:val="00436F1B"/>
    <w:rsid w:val="004370D8"/>
    <w:rsid w:val="004372F3"/>
    <w:rsid w:val="00440192"/>
    <w:rsid w:val="00443F1D"/>
    <w:rsid w:val="004443EE"/>
    <w:rsid w:val="00444B27"/>
    <w:rsid w:val="00446655"/>
    <w:rsid w:val="004468A4"/>
    <w:rsid w:val="004471C2"/>
    <w:rsid w:val="0044771A"/>
    <w:rsid w:val="00447BA0"/>
    <w:rsid w:val="00447BD4"/>
    <w:rsid w:val="0045161A"/>
    <w:rsid w:val="00452330"/>
    <w:rsid w:val="00452D75"/>
    <w:rsid w:val="00453D26"/>
    <w:rsid w:val="0045575B"/>
    <w:rsid w:val="00460EE2"/>
    <w:rsid w:val="00461533"/>
    <w:rsid w:val="004619AE"/>
    <w:rsid w:val="0046390C"/>
    <w:rsid w:val="00463951"/>
    <w:rsid w:val="00463CBC"/>
    <w:rsid w:val="00463FE1"/>
    <w:rsid w:val="004645A7"/>
    <w:rsid w:val="004649D8"/>
    <w:rsid w:val="00464AC6"/>
    <w:rsid w:val="004651EB"/>
    <w:rsid w:val="004657D7"/>
    <w:rsid w:val="00465DC1"/>
    <w:rsid w:val="00465EE9"/>
    <w:rsid w:val="00466C27"/>
    <w:rsid w:val="00467A77"/>
    <w:rsid w:val="00470743"/>
    <w:rsid w:val="0047103D"/>
    <w:rsid w:val="0047299C"/>
    <w:rsid w:val="00472BF4"/>
    <w:rsid w:val="00472C5D"/>
    <w:rsid w:val="004739EF"/>
    <w:rsid w:val="004743DE"/>
    <w:rsid w:val="00474BB6"/>
    <w:rsid w:val="00474BF2"/>
    <w:rsid w:val="00482D7A"/>
    <w:rsid w:val="00483D2F"/>
    <w:rsid w:val="004841FA"/>
    <w:rsid w:val="00484C1B"/>
    <w:rsid w:val="00485544"/>
    <w:rsid w:val="00485ED6"/>
    <w:rsid w:val="00487946"/>
    <w:rsid w:val="00491F74"/>
    <w:rsid w:val="00492515"/>
    <w:rsid w:val="00492582"/>
    <w:rsid w:val="004958C9"/>
    <w:rsid w:val="00496F83"/>
    <w:rsid w:val="004A149B"/>
    <w:rsid w:val="004A1DE0"/>
    <w:rsid w:val="004A2C9B"/>
    <w:rsid w:val="004A2FAC"/>
    <w:rsid w:val="004A3559"/>
    <w:rsid w:val="004A37E3"/>
    <w:rsid w:val="004A4018"/>
    <w:rsid w:val="004A4C99"/>
    <w:rsid w:val="004A5A89"/>
    <w:rsid w:val="004A5D82"/>
    <w:rsid w:val="004A7E32"/>
    <w:rsid w:val="004B0D71"/>
    <w:rsid w:val="004B179B"/>
    <w:rsid w:val="004B2BDA"/>
    <w:rsid w:val="004B4E00"/>
    <w:rsid w:val="004B5CDF"/>
    <w:rsid w:val="004C14CF"/>
    <w:rsid w:val="004C4350"/>
    <w:rsid w:val="004C5F87"/>
    <w:rsid w:val="004C6E26"/>
    <w:rsid w:val="004C7D20"/>
    <w:rsid w:val="004D0BA1"/>
    <w:rsid w:val="004D20FD"/>
    <w:rsid w:val="004D2F40"/>
    <w:rsid w:val="004D32DE"/>
    <w:rsid w:val="004D3B56"/>
    <w:rsid w:val="004D4A49"/>
    <w:rsid w:val="004D54D7"/>
    <w:rsid w:val="004D703E"/>
    <w:rsid w:val="004D7735"/>
    <w:rsid w:val="004E09F2"/>
    <w:rsid w:val="004E0EA5"/>
    <w:rsid w:val="004E1544"/>
    <w:rsid w:val="004E28A9"/>
    <w:rsid w:val="004E5050"/>
    <w:rsid w:val="004E77FC"/>
    <w:rsid w:val="004F309D"/>
    <w:rsid w:val="004F3714"/>
    <w:rsid w:val="004F396B"/>
    <w:rsid w:val="004F5E87"/>
    <w:rsid w:val="005005B0"/>
    <w:rsid w:val="00501EAE"/>
    <w:rsid w:val="005024A7"/>
    <w:rsid w:val="00503893"/>
    <w:rsid w:val="00503D67"/>
    <w:rsid w:val="00503F8D"/>
    <w:rsid w:val="005044C5"/>
    <w:rsid w:val="005065E4"/>
    <w:rsid w:val="005068E0"/>
    <w:rsid w:val="00506BC2"/>
    <w:rsid w:val="005070A7"/>
    <w:rsid w:val="00510EE6"/>
    <w:rsid w:val="00511F50"/>
    <w:rsid w:val="0051307F"/>
    <w:rsid w:val="00514548"/>
    <w:rsid w:val="00515375"/>
    <w:rsid w:val="00515F5B"/>
    <w:rsid w:val="0051668D"/>
    <w:rsid w:val="005177A2"/>
    <w:rsid w:val="00520FF5"/>
    <w:rsid w:val="00521000"/>
    <w:rsid w:val="00521442"/>
    <w:rsid w:val="005223B3"/>
    <w:rsid w:val="00522766"/>
    <w:rsid w:val="00522C15"/>
    <w:rsid w:val="00522CF4"/>
    <w:rsid w:val="00522EEA"/>
    <w:rsid w:val="00523702"/>
    <w:rsid w:val="0052371B"/>
    <w:rsid w:val="00523A26"/>
    <w:rsid w:val="00523F52"/>
    <w:rsid w:val="005265B4"/>
    <w:rsid w:val="0053076D"/>
    <w:rsid w:val="00530C70"/>
    <w:rsid w:val="00533E71"/>
    <w:rsid w:val="00533E8A"/>
    <w:rsid w:val="00536D95"/>
    <w:rsid w:val="00537106"/>
    <w:rsid w:val="0054268D"/>
    <w:rsid w:val="005439EC"/>
    <w:rsid w:val="00545C51"/>
    <w:rsid w:val="005468CE"/>
    <w:rsid w:val="00546F94"/>
    <w:rsid w:val="00547C24"/>
    <w:rsid w:val="005506B9"/>
    <w:rsid w:val="00551733"/>
    <w:rsid w:val="005520C8"/>
    <w:rsid w:val="0055376F"/>
    <w:rsid w:val="00553818"/>
    <w:rsid w:val="005547B4"/>
    <w:rsid w:val="00554BDF"/>
    <w:rsid w:val="005555B3"/>
    <w:rsid w:val="00556AAB"/>
    <w:rsid w:val="005576DE"/>
    <w:rsid w:val="00561702"/>
    <w:rsid w:val="00562E0B"/>
    <w:rsid w:val="005636D6"/>
    <w:rsid w:val="00563FC0"/>
    <w:rsid w:val="00565454"/>
    <w:rsid w:val="005655AC"/>
    <w:rsid w:val="00565951"/>
    <w:rsid w:val="00565D1A"/>
    <w:rsid w:val="00570D44"/>
    <w:rsid w:val="005728F8"/>
    <w:rsid w:val="005732A5"/>
    <w:rsid w:val="00573396"/>
    <w:rsid w:val="005744C1"/>
    <w:rsid w:val="0057454C"/>
    <w:rsid w:val="0057563F"/>
    <w:rsid w:val="00580364"/>
    <w:rsid w:val="00583ABB"/>
    <w:rsid w:val="005840F8"/>
    <w:rsid w:val="00584C31"/>
    <w:rsid w:val="00584DB2"/>
    <w:rsid w:val="0058556B"/>
    <w:rsid w:val="00585B32"/>
    <w:rsid w:val="00586A42"/>
    <w:rsid w:val="00586E09"/>
    <w:rsid w:val="00587E4F"/>
    <w:rsid w:val="00590A9B"/>
    <w:rsid w:val="005910C4"/>
    <w:rsid w:val="00591DB4"/>
    <w:rsid w:val="00592033"/>
    <w:rsid w:val="00592721"/>
    <w:rsid w:val="00593135"/>
    <w:rsid w:val="00594A64"/>
    <w:rsid w:val="00595666"/>
    <w:rsid w:val="00595701"/>
    <w:rsid w:val="00597AC0"/>
    <w:rsid w:val="005A0B86"/>
    <w:rsid w:val="005A4A7C"/>
    <w:rsid w:val="005A4F0D"/>
    <w:rsid w:val="005A6B15"/>
    <w:rsid w:val="005A767F"/>
    <w:rsid w:val="005A7796"/>
    <w:rsid w:val="005B1955"/>
    <w:rsid w:val="005B2471"/>
    <w:rsid w:val="005B4FA4"/>
    <w:rsid w:val="005B5E33"/>
    <w:rsid w:val="005C2E83"/>
    <w:rsid w:val="005C3A76"/>
    <w:rsid w:val="005C3EA0"/>
    <w:rsid w:val="005C4ECE"/>
    <w:rsid w:val="005C6250"/>
    <w:rsid w:val="005D1DC9"/>
    <w:rsid w:val="005D212F"/>
    <w:rsid w:val="005D313D"/>
    <w:rsid w:val="005D34AF"/>
    <w:rsid w:val="005D36B4"/>
    <w:rsid w:val="005D3868"/>
    <w:rsid w:val="005D4DF6"/>
    <w:rsid w:val="005D6243"/>
    <w:rsid w:val="005D6FA4"/>
    <w:rsid w:val="005E0194"/>
    <w:rsid w:val="005E182C"/>
    <w:rsid w:val="005E1B30"/>
    <w:rsid w:val="005E1E60"/>
    <w:rsid w:val="005E296C"/>
    <w:rsid w:val="005E2EF4"/>
    <w:rsid w:val="005E41A1"/>
    <w:rsid w:val="005E4EBF"/>
    <w:rsid w:val="005E5058"/>
    <w:rsid w:val="005E5A9F"/>
    <w:rsid w:val="005E69CD"/>
    <w:rsid w:val="005E75E5"/>
    <w:rsid w:val="005F22EE"/>
    <w:rsid w:val="005F28F6"/>
    <w:rsid w:val="005F3993"/>
    <w:rsid w:val="005F718F"/>
    <w:rsid w:val="005F71C2"/>
    <w:rsid w:val="005F777B"/>
    <w:rsid w:val="00602E92"/>
    <w:rsid w:val="00602F2D"/>
    <w:rsid w:val="00605A56"/>
    <w:rsid w:val="00610D8F"/>
    <w:rsid w:val="0061139F"/>
    <w:rsid w:val="006148DA"/>
    <w:rsid w:val="00614CED"/>
    <w:rsid w:val="00615495"/>
    <w:rsid w:val="00615E01"/>
    <w:rsid w:val="0062045A"/>
    <w:rsid w:val="006237DC"/>
    <w:rsid w:val="006239CF"/>
    <w:rsid w:val="0062617F"/>
    <w:rsid w:val="006262EE"/>
    <w:rsid w:val="0062633E"/>
    <w:rsid w:val="006279E8"/>
    <w:rsid w:val="00627FA4"/>
    <w:rsid w:val="006300FF"/>
    <w:rsid w:val="0063145F"/>
    <w:rsid w:val="0063282D"/>
    <w:rsid w:val="00634815"/>
    <w:rsid w:val="00636220"/>
    <w:rsid w:val="00636366"/>
    <w:rsid w:val="00636F5D"/>
    <w:rsid w:val="006373A2"/>
    <w:rsid w:val="006373CB"/>
    <w:rsid w:val="0064037F"/>
    <w:rsid w:val="00640C87"/>
    <w:rsid w:val="00640D94"/>
    <w:rsid w:val="00642033"/>
    <w:rsid w:val="00642D1D"/>
    <w:rsid w:val="00643462"/>
    <w:rsid w:val="00644971"/>
    <w:rsid w:val="00645DF6"/>
    <w:rsid w:val="00647D8B"/>
    <w:rsid w:val="00651349"/>
    <w:rsid w:val="00656C48"/>
    <w:rsid w:val="0065786F"/>
    <w:rsid w:val="00661558"/>
    <w:rsid w:val="006650A8"/>
    <w:rsid w:val="00665D76"/>
    <w:rsid w:val="00666F7B"/>
    <w:rsid w:val="006679F7"/>
    <w:rsid w:val="00670547"/>
    <w:rsid w:val="00670EDC"/>
    <w:rsid w:val="006714F7"/>
    <w:rsid w:val="0067184A"/>
    <w:rsid w:val="0067288B"/>
    <w:rsid w:val="00672E41"/>
    <w:rsid w:val="00674457"/>
    <w:rsid w:val="00674E88"/>
    <w:rsid w:val="00675FC1"/>
    <w:rsid w:val="006773C1"/>
    <w:rsid w:val="006806D9"/>
    <w:rsid w:val="00680E0F"/>
    <w:rsid w:val="00681892"/>
    <w:rsid w:val="006825D4"/>
    <w:rsid w:val="006858E5"/>
    <w:rsid w:val="00686015"/>
    <w:rsid w:val="006867CD"/>
    <w:rsid w:val="00691160"/>
    <w:rsid w:val="006925F3"/>
    <w:rsid w:val="00693674"/>
    <w:rsid w:val="00697628"/>
    <w:rsid w:val="006979C2"/>
    <w:rsid w:val="006A1164"/>
    <w:rsid w:val="006A1BA0"/>
    <w:rsid w:val="006A3CF4"/>
    <w:rsid w:val="006A436D"/>
    <w:rsid w:val="006A4F95"/>
    <w:rsid w:val="006A58A9"/>
    <w:rsid w:val="006B0423"/>
    <w:rsid w:val="006B044D"/>
    <w:rsid w:val="006B0A63"/>
    <w:rsid w:val="006B1924"/>
    <w:rsid w:val="006B2232"/>
    <w:rsid w:val="006B2E94"/>
    <w:rsid w:val="006B354C"/>
    <w:rsid w:val="006B3933"/>
    <w:rsid w:val="006B4292"/>
    <w:rsid w:val="006B5096"/>
    <w:rsid w:val="006B58EE"/>
    <w:rsid w:val="006B6C65"/>
    <w:rsid w:val="006B75B9"/>
    <w:rsid w:val="006B7AA4"/>
    <w:rsid w:val="006C0577"/>
    <w:rsid w:val="006C14A3"/>
    <w:rsid w:val="006C3183"/>
    <w:rsid w:val="006C3470"/>
    <w:rsid w:val="006C3F00"/>
    <w:rsid w:val="006C4609"/>
    <w:rsid w:val="006C504B"/>
    <w:rsid w:val="006C54A2"/>
    <w:rsid w:val="006C7B60"/>
    <w:rsid w:val="006D270D"/>
    <w:rsid w:val="006D3157"/>
    <w:rsid w:val="006D5574"/>
    <w:rsid w:val="006D7FAA"/>
    <w:rsid w:val="006E1E9B"/>
    <w:rsid w:val="006E1EA9"/>
    <w:rsid w:val="006E2416"/>
    <w:rsid w:val="006E29F7"/>
    <w:rsid w:val="006E2E8B"/>
    <w:rsid w:val="006E3ED3"/>
    <w:rsid w:val="006E4B23"/>
    <w:rsid w:val="006E50C0"/>
    <w:rsid w:val="006E76FF"/>
    <w:rsid w:val="006E7ACA"/>
    <w:rsid w:val="006F0764"/>
    <w:rsid w:val="006F0DED"/>
    <w:rsid w:val="006F40B5"/>
    <w:rsid w:val="006F4B33"/>
    <w:rsid w:val="006F6DB2"/>
    <w:rsid w:val="006F71B8"/>
    <w:rsid w:val="006F770C"/>
    <w:rsid w:val="0070182B"/>
    <w:rsid w:val="007029B3"/>
    <w:rsid w:val="00705075"/>
    <w:rsid w:val="00706194"/>
    <w:rsid w:val="00707008"/>
    <w:rsid w:val="00710439"/>
    <w:rsid w:val="0071044C"/>
    <w:rsid w:val="007109F3"/>
    <w:rsid w:val="007114FF"/>
    <w:rsid w:val="00712A98"/>
    <w:rsid w:val="007208CD"/>
    <w:rsid w:val="0072168F"/>
    <w:rsid w:val="007234EA"/>
    <w:rsid w:val="0072391D"/>
    <w:rsid w:val="00724C3D"/>
    <w:rsid w:val="00725D08"/>
    <w:rsid w:val="007266EA"/>
    <w:rsid w:val="0072696B"/>
    <w:rsid w:val="00726E4F"/>
    <w:rsid w:val="0072764F"/>
    <w:rsid w:val="00730424"/>
    <w:rsid w:val="00731996"/>
    <w:rsid w:val="00731BE1"/>
    <w:rsid w:val="00734298"/>
    <w:rsid w:val="007345D8"/>
    <w:rsid w:val="00735BDD"/>
    <w:rsid w:val="00735D00"/>
    <w:rsid w:val="0073694D"/>
    <w:rsid w:val="007371F2"/>
    <w:rsid w:val="00740437"/>
    <w:rsid w:val="00740B4B"/>
    <w:rsid w:val="00741ADB"/>
    <w:rsid w:val="00745781"/>
    <w:rsid w:val="00746340"/>
    <w:rsid w:val="00746B72"/>
    <w:rsid w:val="00747266"/>
    <w:rsid w:val="00747C42"/>
    <w:rsid w:val="00747CA1"/>
    <w:rsid w:val="007508AF"/>
    <w:rsid w:val="00750DAF"/>
    <w:rsid w:val="007511C4"/>
    <w:rsid w:val="00754528"/>
    <w:rsid w:val="00754629"/>
    <w:rsid w:val="00754C86"/>
    <w:rsid w:val="007555CD"/>
    <w:rsid w:val="00755877"/>
    <w:rsid w:val="00756E5E"/>
    <w:rsid w:val="00761511"/>
    <w:rsid w:val="0076154A"/>
    <w:rsid w:val="007627D5"/>
    <w:rsid w:val="00762D99"/>
    <w:rsid w:val="007630B4"/>
    <w:rsid w:val="0076424F"/>
    <w:rsid w:val="00764827"/>
    <w:rsid w:val="00765B87"/>
    <w:rsid w:val="00770308"/>
    <w:rsid w:val="0077097C"/>
    <w:rsid w:val="0077109C"/>
    <w:rsid w:val="00771486"/>
    <w:rsid w:val="00772D85"/>
    <w:rsid w:val="00774679"/>
    <w:rsid w:val="00775CA2"/>
    <w:rsid w:val="00780F07"/>
    <w:rsid w:val="0078204A"/>
    <w:rsid w:val="00783E59"/>
    <w:rsid w:val="007840C3"/>
    <w:rsid w:val="00786F95"/>
    <w:rsid w:val="00787C0F"/>
    <w:rsid w:val="00787C67"/>
    <w:rsid w:val="00790F7A"/>
    <w:rsid w:val="0079134D"/>
    <w:rsid w:val="007917A8"/>
    <w:rsid w:val="0079213E"/>
    <w:rsid w:val="007937F4"/>
    <w:rsid w:val="00794611"/>
    <w:rsid w:val="00794E43"/>
    <w:rsid w:val="00795FF2"/>
    <w:rsid w:val="00796E2E"/>
    <w:rsid w:val="007A1A58"/>
    <w:rsid w:val="007A1D7F"/>
    <w:rsid w:val="007A290D"/>
    <w:rsid w:val="007A634C"/>
    <w:rsid w:val="007A6ECF"/>
    <w:rsid w:val="007A7AE8"/>
    <w:rsid w:val="007B02B3"/>
    <w:rsid w:val="007B1414"/>
    <w:rsid w:val="007B34DE"/>
    <w:rsid w:val="007B46C2"/>
    <w:rsid w:val="007B75FF"/>
    <w:rsid w:val="007B77F3"/>
    <w:rsid w:val="007C06AF"/>
    <w:rsid w:val="007C256B"/>
    <w:rsid w:val="007C44BD"/>
    <w:rsid w:val="007C516E"/>
    <w:rsid w:val="007C652C"/>
    <w:rsid w:val="007C65CD"/>
    <w:rsid w:val="007D0873"/>
    <w:rsid w:val="007D2B97"/>
    <w:rsid w:val="007D4200"/>
    <w:rsid w:val="007D43AA"/>
    <w:rsid w:val="007D47FA"/>
    <w:rsid w:val="007D6C32"/>
    <w:rsid w:val="007E27E4"/>
    <w:rsid w:val="007E2837"/>
    <w:rsid w:val="007E37B5"/>
    <w:rsid w:val="007E3CF0"/>
    <w:rsid w:val="007E4566"/>
    <w:rsid w:val="007E4BA7"/>
    <w:rsid w:val="007E5D78"/>
    <w:rsid w:val="007E6157"/>
    <w:rsid w:val="007E62A6"/>
    <w:rsid w:val="007E74C5"/>
    <w:rsid w:val="007F226B"/>
    <w:rsid w:val="007F440A"/>
    <w:rsid w:val="007F5E2F"/>
    <w:rsid w:val="007F6F0F"/>
    <w:rsid w:val="007F7564"/>
    <w:rsid w:val="00800226"/>
    <w:rsid w:val="008005EF"/>
    <w:rsid w:val="008006A5"/>
    <w:rsid w:val="008008EB"/>
    <w:rsid w:val="008022BD"/>
    <w:rsid w:val="0080462E"/>
    <w:rsid w:val="00805A56"/>
    <w:rsid w:val="00806070"/>
    <w:rsid w:val="00806154"/>
    <w:rsid w:val="00806218"/>
    <w:rsid w:val="00807B3D"/>
    <w:rsid w:val="00807F0E"/>
    <w:rsid w:val="00814CB8"/>
    <w:rsid w:val="008158C7"/>
    <w:rsid w:val="008171AC"/>
    <w:rsid w:val="0081767B"/>
    <w:rsid w:val="00821059"/>
    <w:rsid w:val="008244F0"/>
    <w:rsid w:val="00830615"/>
    <w:rsid w:val="008317F6"/>
    <w:rsid w:val="00832340"/>
    <w:rsid w:val="008323A5"/>
    <w:rsid w:val="008329CC"/>
    <w:rsid w:val="00833E1A"/>
    <w:rsid w:val="008373C1"/>
    <w:rsid w:val="00837B77"/>
    <w:rsid w:val="0084075C"/>
    <w:rsid w:val="00840901"/>
    <w:rsid w:val="008413DE"/>
    <w:rsid w:val="008435D0"/>
    <w:rsid w:val="00844251"/>
    <w:rsid w:val="00850C1C"/>
    <w:rsid w:val="00850CBB"/>
    <w:rsid w:val="00850E17"/>
    <w:rsid w:val="00851406"/>
    <w:rsid w:val="008516D4"/>
    <w:rsid w:val="0085171F"/>
    <w:rsid w:val="00852C63"/>
    <w:rsid w:val="0085731F"/>
    <w:rsid w:val="008606AB"/>
    <w:rsid w:val="00861078"/>
    <w:rsid w:val="00861303"/>
    <w:rsid w:val="00861308"/>
    <w:rsid w:val="008624ED"/>
    <w:rsid w:val="00863936"/>
    <w:rsid w:val="00864436"/>
    <w:rsid w:val="00864B4A"/>
    <w:rsid w:val="00864DB2"/>
    <w:rsid w:val="0086731C"/>
    <w:rsid w:val="00870DE7"/>
    <w:rsid w:val="0087120E"/>
    <w:rsid w:val="00871EF2"/>
    <w:rsid w:val="0087684E"/>
    <w:rsid w:val="008779D0"/>
    <w:rsid w:val="008811CB"/>
    <w:rsid w:val="0088158B"/>
    <w:rsid w:val="0088176A"/>
    <w:rsid w:val="00883193"/>
    <w:rsid w:val="00883F60"/>
    <w:rsid w:val="00884DB1"/>
    <w:rsid w:val="008858E7"/>
    <w:rsid w:val="00886CBB"/>
    <w:rsid w:val="00891303"/>
    <w:rsid w:val="00893FFD"/>
    <w:rsid w:val="00894516"/>
    <w:rsid w:val="00895B10"/>
    <w:rsid w:val="008961DC"/>
    <w:rsid w:val="0089666F"/>
    <w:rsid w:val="00897EEF"/>
    <w:rsid w:val="008A004B"/>
    <w:rsid w:val="008A1487"/>
    <w:rsid w:val="008A19DD"/>
    <w:rsid w:val="008A306F"/>
    <w:rsid w:val="008A437F"/>
    <w:rsid w:val="008A5735"/>
    <w:rsid w:val="008A75FC"/>
    <w:rsid w:val="008B0B55"/>
    <w:rsid w:val="008B0B66"/>
    <w:rsid w:val="008B16BD"/>
    <w:rsid w:val="008B16F8"/>
    <w:rsid w:val="008B4DB4"/>
    <w:rsid w:val="008B5E95"/>
    <w:rsid w:val="008B6062"/>
    <w:rsid w:val="008B69F3"/>
    <w:rsid w:val="008B6CF0"/>
    <w:rsid w:val="008B7560"/>
    <w:rsid w:val="008C04B8"/>
    <w:rsid w:val="008C0965"/>
    <w:rsid w:val="008C281F"/>
    <w:rsid w:val="008C37EA"/>
    <w:rsid w:val="008C3A1A"/>
    <w:rsid w:val="008C3C4B"/>
    <w:rsid w:val="008C62A8"/>
    <w:rsid w:val="008C6538"/>
    <w:rsid w:val="008C65F0"/>
    <w:rsid w:val="008C7710"/>
    <w:rsid w:val="008C7E63"/>
    <w:rsid w:val="008D07E6"/>
    <w:rsid w:val="008D137D"/>
    <w:rsid w:val="008D2558"/>
    <w:rsid w:val="008D28C0"/>
    <w:rsid w:val="008D3106"/>
    <w:rsid w:val="008D53FA"/>
    <w:rsid w:val="008D79F8"/>
    <w:rsid w:val="008D7C42"/>
    <w:rsid w:val="008E2922"/>
    <w:rsid w:val="008E2E1B"/>
    <w:rsid w:val="008E36A3"/>
    <w:rsid w:val="008E3FAB"/>
    <w:rsid w:val="008E4B50"/>
    <w:rsid w:val="008E5A41"/>
    <w:rsid w:val="008E70D4"/>
    <w:rsid w:val="008E7AE9"/>
    <w:rsid w:val="008F0913"/>
    <w:rsid w:val="008F190A"/>
    <w:rsid w:val="008F19C3"/>
    <w:rsid w:val="008F33AD"/>
    <w:rsid w:val="008F5654"/>
    <w:rsid w:val="0090019B"/>
    <w:rsid w:val="00901160"/>
    <w:rsid w:val="00901287"/>
    <w:rsid w:val="0090153A"/>
    <w:rsid w:val="00901DB9"/>
    <w:rsid w:val="00902248"/>
    <w:rsid w:val="00902522"/>
    <w:rsid w:val="009031E1"/>
    <w:rsid w:val="00906A01"/>
    <w:rsid w:val="00910B36"/>
    <w:rsid w:val="00912BED"/>
    <w:rsid w:val="00914B6D"/>
    <w:rsid w:val="0091773C"/>
    <w:rsid w:val="0092039F"/>
    <w:rsid w:val="00920613"/>
    <w:rsid w:val="00920A82"/>
    <w:rsid w:val="009237B3"/>
    <w:rsid w:val="00926733"/>
    <w:rsid w:val="00926737"/>
    <w:rsid w:val="00926CEE"/>
    <w:rsid w:val="00927F19"/>
    <w:rsid w:val="009306EC"/>
    <w:rsid w:val="00930F7D"/>
    <w:rsid w:val="009320E4"/>
    <w:rsid w:val="00932C07"/>
    <w:rsid w:val="00933FDB"/>
    <w:rsid w:val="00936AF2"/>
    <w:rsid w:val="009371D6"/>
    <w:rsid w:val="00937744"/>
    <w:rsid w:val="00940031"/>
    <w:rsid w:val="00942452"/>
    <w:rsid w:val="009444C1"/>
    <w:rsid w:val="0094477F"/>
    <w:rsid w:val="00944C5F"/>
    <w:rsid w:val="0094669D"/>
    <w:rsid w:val="0094766D"/>
    <w:rsid w:val="00947DC7"/>
    <w:rsid w:val="0095151F"/>
    <w:rsid w:val="0095159A"/>
    <w:rsid w:val="009515FA"/>
    <w:rsid w:val="00954214"/>
    <w:rsid w:val="00954657"/>
    <w:rsid w:val="009570F7"/>
    <w:rsid w:val="00960258"/>
    <w:rsid w:val="009602DF"/>
    <w:rsid w:val="009621E2"/>
    <w:rsid w:val="0096236A"/>
    <w:rsid w:val="00963DCD"/>
    <w:rsid w:val="00963E73"/>
    <w:rsid w:val="00965F9E"/>
    <w:rsid w:val="00967408"/>
    <w:rsid w:val="00967B88"/>
    <w:rsid w:val="009700FE"/>
    <w:rsid w:val="009705AE"/>
    <w:rsid w:val="00970CEA"/>
    <w:rsid w:val="00971079"/>
    <w:rsid w:val="00971A13"/>
    <w:rsid w:val="009728B9"/>
    <w:rsid w:val="00972C86"/>
    <w:rsid w:val="00973C4D"/>
    <w:rsid w:val="00974069"/>
    <w:rsid w:val="009746E7"/>
    <w:rsid w:val="00976B21"/>
    <w:rsid w:val="009802D7"/>
    <w:rsid w:val="00983A66"/>
    <w:rsid w:val="00984B07"/>
    <w:rsid w:val="0098646D"/>
    <w:rsid w:val="00986AD5"/>
    <w:rsid w:val="00990337"/>
    <w:rsid w:val="00990A74"/>
    <w:rsid w:val="00990CC7"/>
    <w:rsid w:val="00991DA1"/>
    <w:rsid w:val="00992698"/>
    <w:rsid w:val="00992F1F"/>
    <w:rsid w:val="0099379B"/>
    <w:rsid w:val="009939BE"/>
    <w:rsid w:val="009946EE"/>
    <w:rsid w:val="00996FC3"/>
    <w:rsid w:val="00997219"/>
    <w:rsid w:val="0099766B"/>
    <w:rsid w:val="009977D7"/>
    <w:rsid w:val="00997C28"/>
    <w:rsid w:val="009A0859"/>
    <w:rsid w:val="009A1698"/>
    <w:rsid w:val="009A19E7"/>
    <w:rsid w:val="009A3973"/>
    <w:rsid w:val="009A607A"/>
    <w:rsid w:val="009A757E"/>
    <w:rsid w:val="009B0722"/>
    <w:rsid w:val="009B2BCA"/>
    <w:rsid w:val="009B52FE"/>
    <w:rsid w:val="009C097B"/>
    <w:rsid w:val="009C0DA6"/>
    <w:rsid w:val="009C46A5"/>
    <w:rsid w:val="009D030B"/>
    <w:rsid w:val="009D0A4B"/>
    <w:rsid w:val="009D160F"/>
    <w:rsid w:val="009D37AE"/>
    <w:rsid w:val="009D3BC4"/>
    <w:rsid w:val="009D3CAE"/>
    <w:rsid w:val="009D41C1"/>
    <w:rsid w:val="009D6774"/>
    <w:rsid w:val="009D6D55"/>
    <w:rsid w:val="009D7DC8"/>
    <w:rsid w:val="009D7DF2"/>
    <w:rsid w:val="009E092B"/>
    <w:rsid w:val="009E0E5F"/>
    <w:rsid w:val="009E0E84"/>
    <w:rsid w:val="009E2AFF"/>
    <w:rsid w:val="009E361A"/>
    <w:rsid w:val="009E364D"/>
    <w:rsid w:val="009E67B1"/>
    <w:rsid w:val="009E70F6"/>
    <w:rsid w:val="009F3090"/>
    <w:rsid w:val="009F39ED"/>
    <w:rsid w:val="009F3F0F"/>
    <w:rsid w:val="009F55E6"/>
    <w:rsid w:val="009F5D2E"/>
    <w:rsid w:val="009F5FF8"/>
    <w:rsid w:val="009F67DD"/>
    <w:rsid w:val="00A00A3C"/>
    <w:rsid w:val="00A01602"/>
    <w:rsid w:val="00A030E8"/>
    <w:rsid w:val="00A037C0"/>
    <w:rsid w:val="00A03B09"/>
    <w:rsid w:val="00A0404D"/>
    <w:rsid w:val="00A0502D"/>
    <w:rsid w:val="00A05227"/>
    <w:rsid w:val="00A10E8E"/>
    <w:rsid w:val="00A1225B"/>
    <w:rsid w:val="00A127FB"/>
    <w:rsid w:val="00A129C9"/>
    <w:rsid w:val="00A1480B"/>
    <w:rsid w:val="00A15818"/>
    <w:rsid w:val="00A15F20"/>
    <w:rsid w:val="00A170CF"/>
    <w:rsid w:val="00A17149"/>
    <w:rsid w:val="00A22623"/>
    <w:rsid w:val="00A229A5"/>
    <w:rsid w:val="00A26312"/>
    <w:rsid w:val="00A263B6"/>
    <w:rsid w:val="00A265CF"/>
    <w:rsid w:val="00A268AF"/>
    <w:rsid w:val="00A272A7"/>
    <w:rsid w:val="00A302A2"/>
    <w:rsid w:val="00A30946"/>
    <w:rsid w:val="00A30D23"/>
    <w:rsid w:val="00A31C5C"/>
    <w:rsid w:val="00A31D2B"/>
    <w:rsid w:val="00A32F80"/>
    <w:rsid w:val="00A33496"/>
    <w:rsid w:val="00A33541"/>
    <w:rsid w:val="00A34EDF"/>
    <w:rsid w:val="00A374BB"/>
    <w:rsid w:val="00A4047D"/>
    <w:rsid w:val="00A404A5"/>
    <w:rsid w:val="00A40518"/>
    <w:rsid w:val="00A41356"/>
    <w:rsid w:val="00A41646"/>
    <w:rsid w:val="00A419EE"/>
    <w:rsid w:val="00A44DD7"/>
    <w:rsid w:val="00A46549"/>
    <w:rsid w:val="00A47898"/>
    <w:rsid w:val="00A47AD9"/>
    <w:rsid w:val="00A47C3C"/>
    <w:rsid w:val="00A47E2E"/>
    <w:rsid w:val="00A47FA8"/>
    <w:rsid w:val="00A52F79"/>
    <w:rsid w:val="00A544A6"/>
    <w:rsid w:val="00A54D4E"/>
    <w:rsid w:val="00A55250"/>
    <w:rsid w:val="00A55C27"/>
    <w:rsid w:val="00A57CAA"/>
    <w:rsid w:val="00A60AF6"/>
    <w:rsid w:val="00A612F5"/>
    <w:rsid w:val="00A61808"/>
    <w:rsid w:val="00A61AFC"/>
    <w:rsid w:val="00A63C09"/>
    <w:rsid w:val="00A645DF"/>
    <w:rsid w:val="00A64C54"/>
    <w:rsid w:val="00A64CFC"/>
    <w:rsid w:val="00A67F44"/>
    <w:rsid w:val="00A67F45"/>
    <w:rsid w:val="00A70660"/>
    <w:rsid w:val="00A70B30"/>
    <w:rsid w:val="00A70D76"/>
    <w:rsid w:val="00A754D9"/>
    <w:rsid w:val="00A756F0"/>
    <w:rsid w:val="00A760FE"/>
    <w:rsid w:val="00A82231"/>
    <w:rsid w:val="00A82DD8"/>
    <w:rsid w:val="00A82E52"/>
    <w:rsid w:val="00A8488F"/>
    <w:rsid w:val="00A86360"/>
    <w:rsid w:val="00A870DB"/>
    <w:rsid w:val="00A87306"/>
    <w:rsid w:val="00A87E3B"/>
    <w:rsid w:val="00A911AF"/>
    <w:rsid w:val="00A91FF4"/>
    <w:rsid w:val="00A92BEF"/>
    <w:rsid w:val="00A934D9"/>
    <w:rsid w:val="00A95CD9"/>
    <w:rsid w:val="00A97C6B"/>
    <w:rsid w:val="00AA25F8"/>
    <w:rsid w:val="00AA2654"/>
    <w:rsid w:val="00AA27A1"/>
    <w:rsid w:val="00AA2A9A"/>
    <w:rsid w:val="00AA5306"/>
    <w:rsid w:val="00AA6079"/>
    <w:rsid w:val="00AA6438"/>
    <w:rsid w:val="00AA66AB"/>
    <w:rsid w:val="00AA6E1E"/>
    <w:rsid w:val="00AA798D"/>
    <w:rsid w:val="00AA7AE6"/>
    <w:rsid w:val="00AA7DDB"/>
    <w:rsid w:val="00AB03D8"/>
    <w:rsid w:val="00AB0711"/>
    <w:rsid w:val="00AB1D5D"/>
    <w:rsid w:val="00AB3735"/>
    <w:rsid w:val="00AB391D"/>
    <w:rsid w:val="00AB3A48"/>
    <w:rsid w:val="00AB3F41"/>
    <w:rsid w:val="00AB40E9"/>
    <w:rsid w:val="00AB44B7"/>
    <w:rsid w:val="00AB46F9"/>
    <w:rsid w:val="00AB5694"/>
    <w:rsid w:val="00AB56A8"/>
    <w:rsid w:val="00AB7ED9"/>
    <w:rsid w:val="00AC0008"/>
    <w:rsid w:val="00AC2572"/>
    <w:rsid w:val="00AC3C5D"/>
    <w:rsid w:val="00AC49DE"/>
    <w:rsid w:val="00AC4D54"/>
    <w:rsid w:val="00AC4EF5"/>
    <w:rsid w:val="00AC5DCD"/>
    <w:rsid w:val="00AD07F0"/>
    <w:rsid w:val="00AD3036"/>
    <w:rsid w:val="00AD3C23"/>
    <w:rsid w:val="00AD52DC"/>
    <w:rsid w:val="00AD5B8F"/>
    <w:rsid w:val="00AD72FA"/>
    <w:rsid w:val="00AE0F41"/>
    <w:rsid w:val="00AE3930"/>
    <w:rsid w:val="00AE5131"/>
    <w:rsid w:val="00AE5B2C"/>
    <w:rsid w:val="00AE7F50"/>
    <w:rsid w:val="00AF21F3"/>
    <w:rsid w:val="00AF3320"/>
    <w:rsid w:val="00B00816"/>
    <w:rsid w:val="00B028C0"/>
    <w:rsid w:val="00B05B98"/>
    <w:rsid w:val="00B06C08"/>
    <w:rsid w:val="00B0754B"/>
    <w:rsid w:val="00B104E2"/>
    <w:rsid w:val="00B11D17"/>
    <w:rsid w:val="00B12E00"/>
    <w:rsid w:val="00B14636"/>
    <w:rsid w:val="00B1615C"/>
    <w:rsid w:val="00B175B5"/>
    <w:rsid w:val="00B17997"/>
    <w:rsid w:val="00B206C6"/>
    <w:rsid w:val="00B20730"/>
    <w:rsid w:val="00B208F3"/>
    <w:rsid w:val="00B215D1"/>
    <w:rsid w:val="00B2406E"/>
    <w:rsid w:val="00B3050B"/>
    <w:rsid w:val="00B31717"/>
    <w:rsid w:val="00B324DE"/>
    <w:rsid w:val="00B333C1"/>
    <w:rsid w:val="00B35970"/>
    <w:rsid w:val="00B36F0E"/>
    <w:rsid w:val="00B4212E"/>
    <w:rsid w:val="00B430C5"/>
    <w:rsid w:val="00B434EA"/>
    <w:rsid w:val="00B436E0"/>
    <w:rsid w:val="00B4415C"/>
    <w:rsid w:val="00B445AD"/>
    <w:rsid w:val="00B448FD"/>
    <w:rsid w:val="00B46B0F"/>
    <w:rsid w:val="00B46DF8"/>
    <w:rsid w:val="00B5143B"/>
    <w:rsid w:val="00B52C42"/>
    <w:rsid w:val="00B543DF"/>
    <w:rsid w:val="00B54FBF"/>
    <w:rsid w:val="00B5573B"/>
    <w:rsid w:val="00B57E88"/>
    <w:rsid w:val="00B60E78"/>
    <w:rsid w:val="00B61046"/>
    <w:rsid w:val="00B61249"/>
    <w:rsid w:val="00B62A23"/>
    <w:rsid w:val="00B62EEE"/>
    <w:rsid w:val="00B63BC6"/>
    <w:rsid w:val="00B64A15"/>
    <w:rsid w:val="00B65D86"/>
    <w:rsid w:val="00B65DB1"/>
    <w:rsid w:val="00B700C9"/>
    <w:rsid w:val="00B709F3"/>
    <w:rsid w:val="00B711C9"/>
    <w:rsid w:val="00B71C7A"/>
    <w:rsid w:val="00B72251"/>
    <w:rsid w:val="00B72540"/>
    <w:rsid w:val="00B7362D"/>
    <w:rsid w:val="00B73B85"/>
    <w:rsid w:val="00B73F30"/>
    <w:rsid w:val="00B746D0"/>
    <w:rsid w:val="00B75ADD"/>
    <w:rsid w:val="00B80D51"/>
    <w:rsid w:val="00B81856"/>
    <w:rsid w:val="00B830B9"/>
    <w:rsid w:val="00B83F0F"/>
    <w:rsid w:val="00B842F9"/>
    <w:rsid w:val="00B85441"/>
    <w:rsid w:val="00B85847"/>
    <w:rsid w:val="00B900AE"/>
    <w:rsid w:val="00B90F03"/>
    <w:rsid w:val="00B92906"/>
    <w:rsid w:val="00B93B30"/>
    <w:rsid w:val="00B93FBA"/>
    <w:rsid w:val="00B94424"/>
    <w:rsid w:val="00B94CD4"/>
    <w:rsid w:val="00B94D27"/>
    <w:rsid w:val="00B955F3"/>
    <w:rsid w:val="00B96C5B"/>
    <w:rsid w:val="00B96F70"/>
    <w:rsid w:val="00BA1C16"/>
    <w:rsid w:val="00BA275C"/>
    <w:rsid w:val="00BA2965"/>
    <w:rsid w:val="00BA38A2"/>
    <w:rsid w:val="00BA4A02"/>
    <w:rsid w:val="00BA6730"/>
    <w:rsid w:val="00BA7884"/>
    <w:rsid w:val="00BB039B"/>
    <w:rsid w:val="00BB170F"/>
    <w:rsid w:val="00BB21A6"/>
    <w:rsid w:val="00BB2F1F"/>
    <w:rsid w:val="00BB4479"/>
    <w:rsid w:val="00BB4912"/>
    <w:rsid w:val="00BB4B63"/>
    <w:rsid w:val="00BB52E4"/>
    <w:rsid w:val="00BB68E8"/>
    <w:rsid w:val="00BB7BCF"/>
    <w:rsid w:val="00BC0864"/>
    <w:rsid w:val="00BC2AD4"/>
    <w:rsid w:val="00BC2B43"/>
    <w:rsid w:val="00BC45CC"/>
    <w:rsid w:val="00BC7F66"/>
    <w:rsid w:val="00BD1DAF"/>
    <w:rsid w:val="00BD2ACA"/>
    <w:rsid w:val="00BD2FF4"/>
    <w:rsid w:val="00BD3723"/>
    <w:rsid w:val="00BD5A68"/>
    <w:rsid w:val="00BD5C01"/>
    <w:rsid w:val="00BE046B"/>
    <w:rsid w:val="00BE19D5"/>
    <w:rsid w:val="00BE1A23"/>
    <w:rsid w:val="00BE31B5"/>
    <w:rsid w:val="00BE7174"/>
    <w:rsid w:val="00BE7A21"/>
    <w:rsid w:val="00BE7AAD"/>
    <w:rsid w:val="00BE7AFD"/>
    <w:rsid w:val="00BE7EC1"/>
    <w:rsid w:val="00BF0722"/>
    <w:rsid w:val="00BF08BF"/>
    <w:rsid w:val="00BF0AF9"/>
    <w:rsid w:val="00BF0B0F"/>
    <w:rsid w:val="00BF0D2D"/>
    <w:rsid w:val="00BF2CD9"/>
    <w:rsid w:val="00BF2EC9"/>
    <w:rsid w:val="00BF3A03"/>
    <w:rsid w:val="00BF6534"/>
    <w:rsid w:val="00BF6598"/>
    <w:rsid w:val="00BF7404"/>
    <w:rsid w:val="00C0197B"/>
    <w:rsid w:val="00C01E5C"/>
    <w:rsid w:val="00C0266E"/>
    <w:rsid w:val="00C02702"/>
    <w:rsid w:val="00C03E6E"/>
    <w:rsid w:val="00C10314"/>
    <w:rsid w:val="00C10500"/>
    <w:rsid w:val="00C1185A"/>
    <w:rsid w:val="00C120CB"/>
    <w:rsid w:val="00C13A52"/>
    <w:rsid w:val="00C14AB3"/>
    <w:rsid w:val="00C1535D"/>
    <w:rsid w:val="00C154F4"/>
    <w:rsid w:val="00C16379"/>
    <w:rsid w:val="00C1664A"/>
    <w:rsid w:val="00C228EC"/>
    <w:rsid w:val="00C271EB"/>
    <w:rsid w:val="00C301E6"/>
    <w:rsid w:val="00C3052A"/>
    <w:rsid w:val="00C30C11"/>
    <w:rsid w:val="00C312D9"/>
    <w:rsid w:val="00C31D41"/>
    <w:rsid w:val="00C31DC0"/>
    <w:rsid w:val="00C33E09"/>
    <w:rsid w:val="00C355C5"/>
    <w:rsid w:val="00C35E39"/>
    <w:rsid w:val="00C37104"/>
    <w:rsid w:val="00C37AFD"/>
    <w:rsid w:val="00C37BED"/>
    <w:rsid w:val="00C44316"/>
    <w:rsid w:val="00C46AA5"/>
    <w:rsid w:val="00C4707C"/>
    <w:rsid w:val="00C53D33"/>
    <w:rsid w:val="00C53F17"/>
    <w:rsid w:val="00C55049"/>
    <w:rsid w:val="00C55269"/>
    <w:rsid w:val="00C554E8"/>
    <w:rsid w:val="00C57753"/>
    <w:rsid w:val="00C604DE"/>
    <w:rsid w:val="00C6126D"/>
    <w:rsid w:val="00C6256E"/>
    <w:rsid w:val="00C62784"/>
    <w:rsid w:val="00C62D74"/>
    <w:rsid w:val="00C62DE6"/>
    <w:rsid w:val="00C63955"/>
    <w:rsid w:val="00C63D5E"/>
    <w:rsid w:val="00C6457D"/>
    <w:rsid w:val="00C70B23"/>
    <w:rsid w:val="00C72174"/>
    <w:rsid w:val="00C73219"/>
    <w:rsid w:val="00C73B08"/>
    <w:rsid w:val="00C757DB"/>
    <w:rsid w:val="00C7595E"/>
    <w:rsid w:val="00C767C7"/>
    <w:rsid w:val="00C77C23"/>
    <w:rsid w:val="00C80639"/>
    <w:rsid w:val="00C81665"/>
    <w:rsid w:val="00C84EEA"/>
    <w:rsid w:val="00C85813"/>
    <w:rsid w:val="00C90F53"/>
    <w:rsid w:val="00C92D5A"/>
    <w:rsid w:val="00C94727"/>
    <w:rsid w:val="00C96D6F"/>
    <w:rsid w:val="00CA2B99"/>
    <w:rsid w:val="00CA3E90"/>
    <w:rsid w:val="00CA6848"/>
    <w:rsid w:val="00CA6CE5"/>
    <w:rsid w:val="00CA7B89"/>
    <w:rsid w:val="00CA7F1F"/>
    <w:rsid w:val="00CB4D75"/>
    <w:rsid w:val="00CB4FD2"/>
    <w:rsid w:val="00CB57BB"/>
    <w:rsid w:val="00CB5BE9"/>
    <w:rsid w:val="00CB5E4E"/>
    <w:rsid w:val="00CB6E9B"/>
    <w:rsid w:val="00CB6ECC"/>
    <w:rsid w:val="00CB798B"/>
    <w:rsid w:val="00CC0724"/>
    <w:rsid w:val="00CC2717"/>
    <w:rsid w:val="00CC3019"/>
    <w:rsid w:val="00CC3508"/>
    <w:rsid w:val="00CC3B8D"/>
    <w:rsid w:val="00CC4566"/>
    <w:rsid w:val="00CC5590"/>
    <w:rsid w:val="00CC576A"/>
    <w:rsid w:val="00CC6B8E"/>
    <w:rsid w:val="00CC7D44"/>
    <w:rsid w:val="00CD0A60"/>
    <w:rsid w:val="00CD1FC6"/>
    <w:rsid w:val="00CD3BDA"/>
    <w:rsid w:val="00CD5031"/>
    <w:rsid w:val="00CD6CA1"/>
    <w:rsid w:val="00CD713B"/>
    <w:rsid w:val="00CE2CA0"/>
    <w:rsid w:val="00CE351F"/>
    <w:rsid w:val="00CE3BFD"/>
    <w:rsid w:val="00CE40F8"/>
    <w:rsid w:val="00CE52FE"/>
    <w:rsid w:val="00CE54D7"/>
    <w:rsid w:val="00CE5AAC"/>
    <w:rsid w:val="00CE5CEB"/>
    <w:rsid w:val="00CF2FAC"/>
    <w:rsid w:val="00CF3924"/>
    <w:rsid w:val="00CF3CEB"/>
    <w:rsid w:val="00CF3D51"/>
    <w:rsid w:val="00CF4849"/>
    <w:rsid w:val="00CF6C3A"/>
    <w:rsid w:val="00CF6F3D"/>
    <w:rsid w:val="00CF760F"/>
    <w:rsid w:val="00D006F2"/>
    <w:rsid w:val="00D00F1C"/>
    <w:rsid w:val="00D00F4C"/>
    <w:rsid w:val="00D015A1"/>
    <w:rsid w:val="00D01E78"/>
    <w:rsid w:val="00D029AD"/>
    <w:rsid w:val="00D02F58"/>
    <w:rsid w:val="00D04E10"/>
    <w:rsid w:val="00D04E14"/>
    <w:rsid w:val="00D062EB"/>
    <w:rsid w:val="00D06D45"/>
    <w:rsid w:val="00D076B4"/>
    <w:rsid w:val="00D10C89"/>
    <w:rsid w:val="00D12EAD"/>
    <w:rsid w:val="00D12FDD"/>
    <w:rsid w:val="00D13F04"/>
    <w:rsid w:val="00D1400E"/>
    <w:rsid w:val="00D157BE"/>
    <w:rsid w:val="00D2127C"/>
    <w:rsid w:val="00D22451"/>
    <w:rsid w:val="00D22FDC"/>
    <w:rsid w:val="00D23FC0"/>
    <w:rsid w:val="00D25145"/>
    <w:rsid w:val="00D25822"/>
    <w:rsid w:val="00D27F09"/>
    <w:rsid w:val="00D30021"/>
    <w:rsid w:val="00D307E6"/>
    <w:rsid w:val="00D31552"/>
    <w:rsid w:val="00D31A57"/>
    <w:rsid w:val="00D32E33"/>
    <w:rsid w:val="00D33DBE"/>
    <w:rsid w:val="00D35258"/>
    <w:rsid w:val="00D352A6"/>
    <w:rsid w:val="00D36AA6"/>
    <w:rsid w:val="00D40170"/>
    <w:rsid w:val="00D40D48"/>
    <w:rsid w:val="00D41745"/>
    <w:rsid w:val="00D41808"/>
    <w:rsid w:val="00D4208B"/>
    <w:rsid w:val="00D42544"/>
    <w:rsid w:val="00D432F6"/>
    <w:rsid w:val="00D4400D"/>
    <w:rsid w:val="00D44F14"/>
    <w:rsid w:val="00D4564A"/>
    <w:rsid w:val="00D45A30"/>
    <w:rsid w:val="00D46A44"/>
    <w:rsid w:val="00D5035A"/>
    <w:rsid w:val="00D503B2"/>
    <w:rsid w:val="00D507CF"/>
    <w:rsid w:val="00D51EB4"/>
    <w:rsid w:val="00D525FC"/>
    <w:rsid w:val="00D55169"/>
    <w:rsid w:val="00D5690E"/>
    <w:rsid w:val="00D5722A"/>
    <w:rsid w:val="00D579AD"/>
    <w:rsid w:val="00D6096F"/>
    <w:rsid w:val="00D6264A"/>
    <w:rsid w:val="00D6480A"/>
    <w:rsid w:val="00D64825"/>
    <w:rsid w:val="00D65976"/>
    <w:rsid w:val="00D66601"/>
    <w:rsid w:val="00D66B49"/>
    <w:rsid w:val="00D66FD2"/>
    <w:rsid w:val="00D7693C"/>
    <w:rsid w:val="00D802D2"/>
    <w:rsid w:val="00D814E9"/>
    <w:rsid w:val="00D8258A"/>
    <w:rsid w:val="00D82DAE"/>
    <w:rsid w:val="00D836FA"/>
    <w:rsid w:val="00D850DF"/>
    <w:rsid w:val="00D86471"/>
    <w:rsid w:val="00D86E7D"/>
    <w:rsid w:val="00D86F41"/>
    <w:rsid w:val="00D921ED"/>
    <w:rsid w:val="00D92B22"/>
    <w:rsid w:val="00D93E91"/>
    <w:rsid w:val="00D941A6"/>
    <w:rsid w:val="00D96493"/>
    <w:rsid w:val="00D975B8"/>
    <w:rsid w:val="00DA3E3C"/>
    <w:rsid w:val="00DA4609"/>
    <w:rsid w:val="00DA5CD8"/>
    <w:rsid w:val="00DA6E63"/>
    <w:rsid w:val="00DA7CAD"/>
    <w:rsid w:val="00DB1906"/>
    <w:rsid w:val="00DB1CAC"/>
    <w:rsid w:val="00DB2018"/>
    <w:rsid w:val="00DB201D"/>
    <w:rsid w:val="00DB33F4"/>
    <w:rsid w:val="00DB368E"/>
    <w:rsid w:val="00DB3FBB"/>
    <w:rsid w:val="00DB6ED7"/>
    <w:rsid w:val="00DB7028"/>
    <w:rsid w:val="00DB73B4"/>
    <w:rsid w:val="00DB7735"/>
    <w:rsid w:val="00DC2293"/>
    <w:rsid w:val="00DC2CAE"/>
    <w:rsid w:val="00DC5A92"/>
    <w:rsid w:val="00DC5ABB"/>
    <w:rsid w:val="00DC66B7"/>
    <w:rsid w:val="00DC7EFF"/>
    <w:rsid w:val="00DD0817"/>
    <w:rsid w:val="00DD0DA7"/>
    <w:rsid w:val="00DD2B84"/>
    <w:rsid w:val="00DD413A"/>
    <w:rsid w:val="00DD4333"/>
    <w:rsid w:val="00DD66DF"/>
    <w:rsid w:val="00DD6BAC"/>
    <w:rsid w:val="00DD702F"/>
    <w:rsid w:val="00DE0B4B"/>
    <w:rsid w:val="00DE1725"/>
    <w:rsid w:val="00DE1E26"/>
    <w:rsid w:val="00DE5E09"/>
    <w:rsid w:val="00DE5F35"/>
    <w:rsid w:val="00DF108C"/>
    <w:rsid w:val="00DF16F4"/>
    <w:rsid w:val="00DF1C28"/>
    <w:rsid w:val="00DF283B"/>
    <w:rsid w:val="00DF2F21"/>
    <w:rsid w:val="00DF31A1"/>
    <w:rsid w:val="00DF3B6B"/>
    <w:rsid w:val="00DF4419"/>
    <w:rsid w:val="00DF7E9B"/>
    <w:rsid w:val="00E02AEC"/>
    <w:rsid w:val="00E02EA4"/>
    <w:rsid w:val="00E04D39"/>
    <w:rsid w:val="00E05757"/>
    <w:rsid w:val="00E0581D"/>
    <w:rsid w:val="00E11093"/>
    <w:rsid w:val="00E117FD"/>
    <w:rsid w:val="00E11816"/>
    <w:rsid w:val="00E121BC"/>
    <w:rsid w:val="00E12448"/>
    <w:rsid w:val="00E12A3C"/>
    <w:rsid w:val="00E14D8A"/>
    <w:rsid w:val="00E17B48"/>
    <w:rsid w:val="00E21761"/>
    <w:rsid w:val="00E249F4"/>
    <w:rsid w:val="00E25168"/>
    <w:rsid w:val="00E25279"/>
    <w:rsid w:val="00E26CD8"/>
    <w:rsid w:val="00E2719F"/>
    <w:rsid w:val="00E273ED"/>
    <w:rsid w:val="00E27D50"/>
    <w:rsid w:val="00E31426"/>
    <w:rsid w:val="00E36B12"/>
    <w:rsid w:val="00E40BE7"/>
    <w:rsid w:val="00E40CFA"/>
    <w:rsid w:val="00E41B5C"/>
    <w:rsid w:val="00E41ECF"/>
    <w:rsid w:val="00E422F8"/>
    <w:rsid w:val="00E43D5B"/>
    <w:rsid w:val="00E4463B"/>
    <w:rsid w:val="00E474F5"/>
    <w:rsid w:val="00E47A4E"/>
    <w:rsid w:val="00E47BA3"/>
    <w:rsid w:val="00E47F1B"/>
    <w:rsid w:val="00E503D3"/>
    <w:rsid w:val="00E506E3"/>
    <w:rsid w:val="00E507B8"/>
    <w:rsid w:val="00E50C70"/>
    <w:rsid w:val="00E514BC"/>
    <w:rsid w:val="00E519D8"/>
    <w:rsid w:val="00E52C42"/>
    <w:rsid w:val="00E53D9B"/>
    <w:rsid w:val="00E5547D"/>
    <w:rsid w:val="00E56E13"/>
    <w:rsid w:val="00E60E30"/>
    <w:rsid w:val="00E6102B"/>
    <w:rsid w:val="00E6233C"/>
    <w:rsid w:val="00E62AD1"/>
    <w:rsid w:val="00E632AD"/>
    <w:rsid w:val="00E65435"/>
    <w:rsid w:val="00E66C24"/>
    <w:rsid w:val="00E673FC"/>
    <w:rsid w:val="00E676C4"/>
    <w:rsid w:val="00E67F1C"/>
    <w:rsid w:val="00E70A95"/>
    <w:rsid w:val="00E70B94"/>
    <w:rsid w:val="00E710D7"/>
    <w:rsid w:val="00E7245B"/>
    <w:rsid w:val="00E7417D"/>
    <w:rsid w:val="00E74D05"/>
    <w:rsid w:val="00E75CF8"/>
    <w:rsid w:val="00E75E27"/>
    <w:rsid w:val="00E76FAB"/>
    <w:rsid w:val="00E77046"/>
    <w:rsid w:val="00E77226"/>
    <w:rsid w:val="00E773F1"/>
    <w:rsid w:val="00E824D0"/>
    <w:rsid w:val="00E82721"/>
    <w:rsid w:val="00E86A12"/>
    <w:rsid w:val="00E87DD5"/>
    <w:rsid w:val="00E91007"/>
    <w:rsid w:val="00E92A95"/>
    <w:rsid w:val="00E92E55"/>
    <w:rsid w:val="00E939F5"/>
    <w:rsid w:val="00E940F1"/>
    <w:rsid w:val="00E942D5"/>
    <w:rsid w:val="00E94EF5"/>
    <w:rsid w:val="00E95426"/>
    <w:rsid w:val="00E95D6A"/>
    <w:rsid w:val="00E9776E"/>
    <w:rsid w:val="00EA054A"/>
    <w:rsid w:val="00EA4458"/>
    <w:rsid w:val="00EA463D"/>
    <w:rsid w:val="00EA5337"/>
    <w:rsid w:val="00EA6938"/>
    <w:rsid w:val="00EA7B4E"/>
    <w:rsid w:val="00EA7FFE"/>
    <w:rsid w:val="00EB1DDC"/>
    <w:rsid w:val="00EB3FDF"/>
    <w:rsid w:val="00EB5E9D"/>
    <w:rsid w:val="00EB6145"/>
    <w:rsid w:val="00EB6C0F"/>
    <w:rsid w:val="00EC0854"/>
    <w:rsid w:val="00EC3946"/>
    <w:rsid w:val="00EC3CEE"/>
    <w:rsid w:val="00EC4071"/>
    <w:rsid w:val="00EC43BA"/>
    <w:rsid w:val="00EC619F"/>
    <w:rsid w:val="00ED05BD"/>
    <w:rsid w:val="00ED151A"/>
    <w:rsid w:val="00ED15E9"/>
    <w:rsid w:val="00ED2B28"/>
    <w:rsid w:val="00ED415F"/>
    <w:rsid w:val="00ED4906"/>
    <w:rsid w:val="00ED6775"/>
    <w:rsid w:val="00ED68B1"/>
    <w:rsid w:val="00ED7EB6"/>
    <w:rsid w:val="00EE02E0"/>
    <w:rsid w:val="00EE4F5A"/>
    <w:rsid w:val="00EE6FF1"/>
    <w:rsid w:val="00EF04B5"/>
    <w:rsid w:val="00EF2BBA"/>
    <w:rsid w:val="00EF4AC7"/>
    <w:rsid w:val="00EF4F47"/>
    <w:rsid w:val="00EF5B58"/>
    <w:rsid w:val="00EF614F"/>
    <w:rsid w:val="00F00A12"/>
    <w:rsid w:val="00F00D82"/>
    <w:rsid w:val="00F00FF0"/>
    <w:rsid w:val="00F01759"/>
    <w:rsid w:val="00F022E6"/>
    <w:rsid w:val="00F0252E"/>
    <w:rsid w:val="00F02DAB"/>
    <w:rsid w:val="00F04FC7"/>
    <w:rsid w:val="00F0684E"/>
    <w:rsid w:val="00F07763"/>
    <w:rsid w:val="00F07903"/>
    <w:rsid w:val="00F1096D"/>
    <w:rsid w:val="00F12301"/>
    <w:rsid w:val="00F1377A"/>
    <w:rsid w:val="00F14DD1"/>
    <w:rsid w:val="00F14FF3"/>
    <w:rsid w:val="00F15672"/>
    <w:rsid w:val="00F15991"/>
    <w:rsid w:val="00F20C6F"/>
    <w:rsid w:val="00F21251"/>
    <w:rsid w:val="00F21D3B"/>
    <w:rsid w:val="00F23D15"/>
    <w:rsid w:val="00F24147"/>
    <w:rsid w:val="00F25DBC"/>
    <w:rsid w:val="00F27040"/>
    <w:rsid w:val="00F273E8"/>
    <w:rsid w:val="00F300B2"/>
    <w:rsid w:val="00F304C9"/>
    <w:rsid w:val="00F31015"/>
    <w:rsid w:val="00F31D3F"/>
    <w:rsid w:val="00F32245"/>
    <w:rsid w:val="00F3240B"/>
    <w:rsid w:val="00F32E84"/>
    <w:rsid w:val="00F33E8E"/>
    <w:rsid w:val="00F35297"/>
    <w:rsid w:val="00F35EF8"/>
    <w:rsid w:val="00F40D6C"/>
    <w:rsid w:val="00F41FB1"/>
    <w:rsid w:val="00F44ECC"/>
    <w:rsid w:val="00F45E98"/>
    <w:rsid w:val="00F467EF"/>
    <w:rsid w:val="00F46D1D"/>
    <w:rsid w:val="00F47AF3"/>
    <w:rsid w:val="00F47BDF"/>
    <w:rsid w:val="00F51668"/>
    <w:rsid w:val="00F51AFF"/>
    <w:rsid w:val="00F526A1"/>
    <w:rsid w:val="00F5422A"/>
    <w:rsid w:val="00F57E5F"/>
    <w:rsid w:val="00F60405"/>
    <w:rsid w:val="00F60515"/>
    <w:rsid w:val="00F60680"/>
    <w:rsid w:val="00F609E2"/>
    <w:rsid w:val="00F60BFA"/>
    <w:rsid w:val="00F61E29"/>
    <w:rsid w:val="00F627AF"/>
    <w:rsid w:val="00F62E5E"/>
    <w:rsid w:val="00F63156"/>
    <w:rsid w:val="00F65B98"/>
    <w:rsid w:val="00F67330"/>
    <w:rsid w:val="00F70D1E"/>
    <w:rsid w:val="00F71236"/>
    <w:rsid w:val="00F7155D"/>
    <w:rsid w:val="00F7219F"/>
    <w:rsid w:val="00F728A5"/>
    <w:rsid w:val="00F72B4A"/>
    <w:rsid w:val="00F73763"/>
    <w:rsid w:val="00F7597C"/>
    <w:rsid w:val="00F7635C"/>
    <w:rsid w:val="00F77478"/>
    <w:rsid w:val="00F80EE7"/>
    <w:rsid w:val="00F830C0"/>
    <w:rsid w:val="00F83F09"/>
    <w:rsid w:val="00F853E3"/>
    <w:rsid w:val="00F864F7"/>
    <w:rsid w:val="00F86B16"/>
    <w:rsid w:val="00F8777D"/>
    <w:rsid w:val="00F90CFE"/>
    <w:rsid w:val="00F911EC"/>
    <w:rsid w:val="00F91C55"/>
    <w:rsid w:val="00F930E6"/>
    <w:rsid w:val="00F93A55"/>
    <w:rsid w:val="00F94103"/>
    <w:rsid w:val="00F94346"/>
    <w:rsid w:val="00F94CEE"/>
    <w:rsid w:val="00F9698A"/>
    <w:rsid w:val="00FA21E3"/>
    <w:rsid w:val="00FA23A5"/>
    <w:rsid w:val="00FA361B"/>
    <w:rsid w:val="00FA4A5A"/>
    <w:rsid w:val="00FA5388"/>
    <w:rsid w:val="00FA6AEF"/>
    <w:rsid w:val="00FA6EEE"/>
    <w:rsid w:val="00FA76FB"/>
    <w:rsid w:val="00FB21EA"/>
    <w:rsid w:val="00FB261A"/>
    <w:rsid w:val="00FB4CEF"/>
    <w:rsid w:val="00FB552F"/>
    <w:rsid w:val="00FB55B4"/>
    <w:rsid w:val="00FB5697"/>
    <w:rsid w:val="00FC2A6F"/>
    <w:rsid w:val="00FC2B18"/>
    <w:rsid w:val="00FC3815"/>
    <w:rsid w:val="00FC3F63"/>
    <w:rsid w:val="00FC519B"/>
    <w:rsid w:val="00FC5328"/>
    <w:rsid w:val="00FC6B9B"/>
    <w:rsid w:val="00FC7A62"/>
    <w:rsid w:val="00FD0D1D"/>
    <w:rsid w:val="00FD1C66"/>
    <w:rsid w:val="00FD2833"/>
    <w:rsid w:val="00FD3C19"/>
    <w:rsid w:val="00FD4203"/>
    <w:rsid w:val="00FD54EF"/>
    <w:rsid w:val="00FD6795"/>
    <w:rsid w:val="00FD6D61"/>
    <w:rsid w:val="00FD73E8"/>
    <w:rsid w:val="00FD7CD0"/>
    <w:rsid w:val="00FE0AF6"/>
    <w:rsid w:val="00FE137F"/>
    <w:rsid w:val="00FE197E"/>
    <w:rsid w:val="00FE2013"/>
    <w:rsid w:val="00FE249E"/>
    <w:rsid w:val="00FE3001"/>
    <w:rsid w:val="00FE3965"/>
    <w:rsid w:val="00FE6058"/>
    <w:rsid w:val="00FE7833"/>
    <w:rsid w:val="00FE7920"/>
    <w:rsid w:val="00FE7FD9"/>
    <w:rsid w:val="00FF031C"/>
    <w:rsid w:val="00FF0C49"/>
    <w:rsid w:val="00FF31DB"/>
    <w:rsid w:val="00FF31F5"/>
    <w:rsid w:val="00FF3F14"/>
    <w:rsid w:val="00FF486C"/>
    <w:rsid w:val="00FF4DE0"/>
    <w:rsid w:val="00FF551B"/>
    <w:rsid w:val="00FF5F25"/>
    <w:rsid w:val="00FF6093"/>
    <w:rsid w:val="00FF62A1"/>
    <w:rsid w:val="00FF783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EEF036"/>
  <w15:docId w15:val="{8FE825ED-90A3-48AF-8D6D-59A73D63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6F0"/>
    <w:rPr>
      <w:rFonts w:ascii="Calibri" w:hAnsi="Calibri" w:cs="Calibri"/>
      <w:lang w:val="es-CO" w:eastAsia="en-US"/>
    </w:rPr>
  </w:style>
  <w:style w:type="paragraph" w:styleId="Ttulo1">
    <w:name w:val="heading 1"/>
    <w:basedOn w:val="Normal"/>
    <w:next w:val="Normal"/>
    <w:link w:val="Ttulo1Car1"/>
    <w:qFormat/>
    <w:rsid w:val="005F718F"/>
    <w:pPr>
      <w:keepNext/>
      <w:spacing w:after="0" w:line="240" w:lineRule="auto"/>
      <w:jc w:val="center"/>
      <w:outlineLvl w:val="0"/>
    </w:pPr>
    <w:rPr>
      <w:rFonts w:ascii="Arial" w:hAnsi="Arial" w:cs="Times New Roman"/>
      <w:sz w:val="28"/>
      <w:szCs w:val="20"/>
      <w:lang w:val="en-US"/>
    </w:rPr>
  </w:style>
  <w:style w:type="paragraph" w:styleId="Ttulo2">
    <w:name w:val="heading 2"/>
    <w:basedOn w:val="Normal"/>
    <w:next w:val="Normal"/>
    <w:link w:val="Ttulo2Car1"/>
    <w:qFormat/>
    <w:rsid w:val="005F718F"/>
    <w:pPr>
      <w:keepNext/>
      <w:spacing w:after="0" w:line="240" w:lineRule="auto"/>
      <w:jc w:val="right"/>
      <w:outlineLvl w:val="1"/>
    </w:pPr>
    <w:rPr>
      <w:rFonts w:ascii="Arial" w:hAnsi="Arial" w:cs="Times New Roman"/>
      <w:b/>
      <w:szCs w:val="20"/>
    </w:rPr>
  </w:style>
  <w:style w:type="paragraph" w:styleId="Ttulo3">
    <w:name w:val="heading 3"/>
    <w:basedOn w:val="Normal"/>
    <w:next w:val="Normal"/>
    <w:link w:val="Ttulo3Car1"/>
    <w:uiPriority w:val="9"/>
    <w:qFormat/>
    <w:rsid w:val="005F718F"/>
    <w:pPr>
      <w:keepNext/>
      <w:spacing w:after="0" w:line="240" w:lineRule="auto"/>
      <w:jc w:val="center"/>
      <w:outlineLvl w:val="2"/>
    </w:pPr>
    <w:rPr>
      <w:rFonts w:ascii="Arial" w:hAnsi="Arial" w:cs="Times New Roman"/>
      <w:b/>
      <w:sz w:val="28"/>
      <w:szCs w:val="20"/>
    </w:rPr>
  </w:style>
  <w:style w:type="paragraph" w:styleId="Ttulo4">
    <w:name w:val="heading 4"/>
    <w:basedOn w:val="Normal"/>
    <w:next w:val="Normal"/>
    <w:link w:val="Ttulo4Car"/>
    <w:qFormat/>
    <w:rsid w:val="00A756F0"/>
    <w:pPr>
      <w:keepNext/>
      <w:spacing w:before="240" w:after="60" w:line="240" w:lineRule="auto"/>
      <w:outlineLvl w:val="3"/>
    </w:pPr>
    <w:rPr>
      <w:b/>
      <w:bCs/>
      <w:sz w:val="28"/>
      <w:szCs w:val="28"/>
      <w:lang w:val="es-ES" w:eastAsia="es-ES"/>
    </w:rPr>
  </w:style>
  <w:style w:type="paragraph" w:styleId="Ttulo5">
    <w:name w:val="heading 5"/>
    <w:basedOn w:val="Normal"/>
    <w:next w:val="Normal"/>
    <w:link w:val="Ttulo5Car"/>
    <w:uiPriority w:val="9"/>
    <w:qFormat/>
    <w:rsid w:val="005F718F"/>
    <w:pPr>
      <w:keepNext/>
      <w:spacing w:after="0" w:line="360" w:lineRule="auto"/>
      <w:ind w:right="51"/>
      <w:jc w:val="center"/>
      <w:outlineLvl w:val="4"/>
    </w:pPr>
    <w:rPr>
      <w:rFonts w:ascii="Arial" w:hAnsi="Arial" w:cs="Times New Roman"/>
      <w:b/>
      <w:sz w:val="28"/>
      <w:szCs w:val="20"/>
    </w:rPr>
  </w:style>
  <w:style w:type="paragraph" w:styleId="Ttulo6">
    <w:name w:val="heading 6"/>
    <w:basedOn w:val="Normal"/>
    <w:next w:val="Normal"/>
    <w:link w:val="Ttulo6Car"/>
    <w:uiPriority w:val="9"/>
    <w:qFormat/>
    <w:rsid w:val="005F718F"/>
    <w:pPr>
      <w:keepNext/>
      <w:spacing w:after="0" w:line="240" w:lineRule="auto"/>
      <w:jc w:val="center"/>
      <w:outlineLvl w:val="5"/>
    </w:pPr>
    <w:rPr>
      <w:rFonts w:ascii="Arial" w:hAnsi="Arial" w:cs="Arial"/>
      <w:sz w:val="28"/>
      <w:szCs w:val="28"/>
      <w:lang w:val="es-ES_tradnl" w:eastAsia="es-ES"/>
    </w:rPr>
  </w:style>
  <w:style w:type="paragraph" w:styleId="Ttulo7">
    <w:name w:val="heading 7"/>
    <w:basedOn w:val="Normal"/>
    <w:next w:val="Normal"/>
    <w:link w:val="Ttulo7Car"/>
    <w:qFormat/>
    <w:rsid w:val="005F718F"/>
    <w:pPr>
      <w:keepNext/>
      <w:spacing w:after="0" w:line="240" w:lineRule="auto"/>
      <w:ind w:right="-1"/>
      <w:jc w:val="center"/>
      <w:outlineLvl w:val="6"/>
    </w:pPr>
    <w:rPr>
      <w:rFonts w:ascii="Arial" w:hAnsi="Arial" w:cs="Arial"/>
      <w:b/>
      <w:bCs/>
      <w:sz w:val="28"/>
      <w:szCs w:val="28"/>
      <w:lang w:val="es-ES_tradnl" w:eastAsia="es-ES"/>
    </w:rPr>
  </w:style>
  <w:style w:type="paragraph" w:styleId="Ttulo8">
    <w:name w:val="heading 8"/>
    <w:basedOn w:val="Normal"/>
    <w:next w:val="Normal"/>
    <w:link w:val="Ttulo8Car"/>
    <w:uiPriority w:val="9"/>
    <w:qFormat/>
    <w:rsid w:val="005F718F"/>
    <w:pPr>
      <w:keepNext/>
      <w:spacing w:after="0" w:line="360" w:lineRule="auto"/>
      <w:jc w:val="both"/>
      <w:outlineLvl w:val="7"/>
    </w:pPr>
    <w:rPr>
      <w:rFonts w:ascii="Arial" w:hAnsi="Arial" w:cs="Times New Roman"/>
      <w:sz w:val="28"/>
      <w:szCs w:val="20"/>
    </w:rPr>
  </w:style>
  <w:style w:type="paragraph" w:styleId="Ttulo9">
    <w:name w:val="heading 9"/>
    <w:basedOn w:val="Normal"/>
    <w:next w:val="Normal"/>
    <w:link w:val="Ttulo9Car"/>
    <w:qFormat/>
    <w:rsid w:val="005F718F"/>
    <w:pPr>
      <w:keepNext/>
      <w:spacing w:after="0" w:line="240" w:lineRule="auto"/>
      <w:jc w:val="center"/>
      <w:outlineLvl w:val="8"/>
    </w:pPr>
    <w:rPr>
      <w:rFonts w:ascii="Times New Roman" w:hAnsi="Times New Roman" w:cs="Times New Roman"/>
      <w:i/>
      <w:iCs/>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locked/>
    <w:rsid w:val="00A756F0"/>
    <w:rPr>
      <w:rFonts w:cs="Times New Roman"/>
      <w:b/>
      <w:bCs/>
      <w:sz w:val="28"/>
      <w:szCs w:val="28"/>
      <w:lang w:val="es-ES" w:eastAsia="es-ES"/>
    </w:rPr>
  </w:style>
  <w:style w:type="paragraph" w:styleId="Textoindependiente">
    <w:name w:val="Body Text"/>
    <w:basedOn w:val="Normal"/>
    <w:link w:val="TextoindependienteCar"/>
    <w:rsid w:val="00A756F0"/>
    <w:pPr>
      <w:autoSpaceDE w:val="0"/>
      <w:autoSpaceDN w:val="0"/>
      <w:spacing w:after="0" w:line="240" w:lineRule="auto"/>
      <w:jc w:val="both"/>
    </w:pPr>
    <w:rPr>
      <w:rFonts w:ascii="Bookman Old Style" w:hAnsi="Bookman Old Style" w:cs="Bookman Old Style"/>
      <w:sz w:val="28"/>
      <w:szCs w:val="28"/>
      <w:lang w:val="es-ES" w:eastAsia="es-ES"/>
    </w:rPr>
  </w:style>
  <w:style w:type="character" w:customStyle="1" w:styleId="TextoindependienteCar">
    <w:name w:val="Texto independiente Car"/>
    <w:basedOn w:val="Fuentedeprrafopredeter"/>
    <w:link w:val="Textoindependiente"/>
    <w:locked/>
    <w:rsid w:val="00A756F0"/>
    <w:rPr>
      <w:rFonts w:ascii="Bookman Old Style" w:hAnsi="Bookman Old Style" w:cs="Bookman Old Style"/>
      <w:sz w:val="28"/>
      <w:szCs w:val="28"/>
      <w:lang w:val="es-ES" w:eastAsia="es-ES"/>
    </w:rPr>
  </w:style>
  <w:style w:type="paragraph" w:styleId="Encabezado">
    <w:name w:val="header"/>
    <w:basedOn w:val="Normal"/>
    <w:link w:val="EncabezadoCar"/>
    <w:uiPriority w:val="99"/>
    <w:rsid w:val="00A756F0"/>
    <w:pPr>
      <w:tabs>
        <w:tab w:val="center" w:pos="4419"/>
        <w:tab w:val="right" w:pos="8838"/>
      </w:tabs>
      <w:spacing w:after="0" w:line="240" w:lineRule="auto"/>
    </w:pPr>
    <w:rPr>
      <w:sz w:val="24"/>
      <w:szCs w:val="24"/>
      <w:lang w:val="en-US"/>
    </w:rPr>
  </w:style>
  <w:style w:type="character" w:customStyle="1" w:styleId="EncabezadoCar">
    <w:name w:val="Encabezado Car"/>
    <w:basedOn w:val="Fuentedeprrafopredeter"/>
    <w:link w:val="Encabezado"/>
    <w:uiPriority w:val="99"/>
    <w:locked/>
    <w:rsid w:val="00A756F0"/>
    <w:rPr>
      <w:rFonts w:cs="Times New Roman"/>
      <w:sz w:val="24"/>
      <w:szCs w:val="24"/>
      <w:lang w:val="en-US" w:eastAsia="en-US"/>
    </w:rPr>
  </w:style>
  <w:style w:type="paragraph" w:customStyle="1" w:styleId="CarCarCar">
    <w:name w:val="Car Car Car"/>
    <w:basedOn w:val="Normal"/>
    <w:rsid w:val="00A756F0"/>
    <w:pPr>
      <w:spacing w:after="160" w:line="240" w:lineRule="exact"/>
    </w:pPr>
    <w:rPr>
      <w:rFonts w:ascii="Tahoma" w:eastAsia="Batang" w:hAnsi="Tahoma" w:cs="Tahoma"/>
      <w:noProof/>
      <w:color w:val="000000"/>
      <w:sz w:val="20"/>
      <w:szCs w:val="20"/>
      <w:lang w:eastAsia="es-ES"/>
    </w:rPr>
  </w:style>
  <w:style w:type="paragraph" w:styleId="Piedepgina">
    <w:name w:val="footer"/>
    <w:basedOn w:val="Normal"/>
    <w:link w:val="PiedepginaCar"/>
    <w:uiPriority w:val="99"/>
    <w:rsid w:val="00A756F0"/>
    <w:pPr>
      <w:tabs>
        <w:tab w:val="center" w:pos="4419"/>
        <w:tab w:val="right" w:pos="8838"/>
      </w:tabs>
      <w:spacing w:after="0" w:line="240" w:lineRule="auto"/>
    </w:pPr>
    <w:rPr>
      <w:sz w:val="24"/>
      <w:szCs w:val="24"/>
      <w:lang w:val="en-US"/>
    </w:rPr>
  </w:style>
  <w:style w:type="character" w:customStyle="1" w:styleId="PiedepginaCar">
    <w:name w:val="Pie de página Car"/>
    <w:basedOn w:val="Fuentedeprrafopredeter"/>
    <w:link w:val="Piedepgina"/>
    <w:uiPriority w:val="99"/>
    <w:locked/>
    <w:rsid w:val="0077097C"/>
    <w:rPr>
      <w:rFonts w:ascii="Calibri" w:hAnsi="Calibri" w:cs="Calibri"/>
      <w:lang w:eastAsia="en-US"/>
    </w:rPr>
  </w:style>
  <w:style w:type="paragraph" w:styleId="Textoindependiente2">
    <w:name w:val="Body Text 2"/>
    <w:basedOn w:val="Normal"/>
    <w:link w:val="Textoindependiente2Car"/>
    <w:uiPriority w:val="99"/>
    <w:rsid w:val="00A756F0"/>
    <w:pPr>
      <w:spacing w:after="120" w:line="480" w:lineRule="auto"/>
    </w:pPr>
    <w:rPr>
      <w:sz w:val="24"/>
      <w:szCs w:val="24"/>
      <w:lang w:val="es-ES" w:eastAsia="es-ES"/>
    </w:rPr>
  </w:style>
  <w:style w:type="character" w:customStyle="1" w:styleId="Textoindependiente2Car">
    <w:name w:val="Texto independiente 2 Car"/>
    <w:basedOn w:val="Fuentedeprrafopredeter"/>
    <w:link w:val="Textoindependiente2"/>
    <w:uiPriority w:val="99"/>
    <w:locked/>
    <w:rsid w:val="00A756F0"/>
    <w:rPr>
      <w:rFonts w:cs="Times New Roman"/>
      <w:sz w:val="24"/>
      <w:szCs w:val="24"/>
      <w:lang w:val="es-ES" w:eastAsia="es-ES"/>
    </w:rPr>
  </w:style>
  <w:style w:type="character" w:styleId="Nmerodepgina">
    <w:name w:val="page number"/>
    <w:basedOn w:val="Fuentedeprrafopredeter"/>
    <w:rsid w:val="008B69F3"/>
    <w:rPr>
      <w:rFonts w:cs="Times New Roman"/>
    </w:rPr>
  </w:style>
  <w:style w:type="paragraph" w:styleId="Textoindependiente3">
    <w:name w:val="Body Text 3"/>
    <w:basedOn w:val="Normal"/>
    <w:link w:val="Textoindependiente3Car"/>
    <w:uiPriority w:val="99"/>
    <w:rsid w:val="00206D26"/>
    <w:pPr>
      <w:spacing w:after="120" w:line="240" w:lineRule="auto"/>
    </w:pPr>
    <w:rPr>
      <w:sz w:val="16"/>
      <w:szCs w:val="16"/>
      <w:lang w:val="es-ES" w:eastAsia="es-ES"/>
    </w:rPr>
  </w:style>
  <w:style w:type="character" w:customStyle="1" w:styleId="Textoindependiente3Car">
    <w:name w:val="Texto independiente 3 Car"/>
    <w:basedOn w:val="Fuentedeprrafopredeter"/>
    <w:link w:val="Textoindependiente3"/>
    <w:uiPriority w:val="99"/>
    <w:locked/>
    <w:rsid w:val="00206D26"/>
    <w:rPr>
      <w:rFonts w:cs="Times New Roman"/>
      <w:sz w:val="16"/>
      <w:szCs w:val="16"/>
      <w:lang w:val="es-ES" w:eastAsia="es-ES"/>
    </w:rPr>
  </w:style>
  <w:style w:type="paragraph" w:styleId="Sinespaciado">
    <w:name w:val="No Spacing"/>
    <w:link w:val="SinespaciadoCar"/>
    <w:uiPriority w:val="1"/>
    <w:qFormat/>
    <w:rsid w:val="00A63C09"/>
    <w:pPr>
      <w:spacing w:after="0" w:line="240" w:lineRule="auto"/>
    </w:pPr>
    <w:rPr>
      <w:rFonts w:ascii="Calibri" w:hAnsi="Calibri" w:cs="Calibri"/>
      <w:lang w:val="es-CO" w:eastAsia="en-US"/>
    </w:rPr>
  </w:style>
  <w:style w:type="paragraph" w:styleId="Textonotapie">
    <w:name w:val="footnote text"/>
    <w:aliases w:val="Footnote Text Char Char Char Char Char,Footnote Text Char Char Char Char,Footnote reference,FA Fu,texto de nota al pie,Footnote Text Char Char Char,Footnote Text Char Char Char Car,Footnote Text Char,Ref. de nota al pie1,Car,Ca,ft,FA "/>
    <w:basedOn w:val="Normal"/>
    <w:link w:val="TextonotapieCar"/>
    <w:qFormat/>
    <w:rsid w:val="00DC7EFF"/>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1,Footnote Text Char Char Char Car Car,Footnote Text Char Car"/>
    <w:basedOn w:val="Fuentedeprrafopredeter"/>
    <w:link w:val="Textonotapie"/>
    <w:locked/>
    <w:rsid w:val="00DC7EFF"/>
    <w:rPr>
      <w:rFonts w:ascii="Calibri" w:hAnsi="Calibri" w:cs="Calibri"/>
      <w:lang w:val="es-CO" w:eastAsia="en-US"/>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Footnote number,f,f1,4_G,R"/>
    <w:basedOn w:val="Fuentedeprrafopredeter"/>
    <w:qFormat/>
    <w:rsid w:val="00DC7EFF"/>
    <w:rPr>
      <w:rFonts w:cs="Times New Roman"/>
      <w:vertAlign w:val="superscript"/>
    </w:rPr>
  </w:style>
  <w:style w:type="paragraph" w:styleId="Prrafodelista">
    <w:name w:val="List Paragraph"/>
    <w:basedOn w:val="Normal"/>
    <w:uiPriority w:val="34"/>
    <w:qFormat/>
    <w:rsid w:val="002D500E"/>
    <w:pPr>
      <w:ind w:left="708"/>
    </w:pPr>
  </w:style>
  <w:style w:type="character" w:styleId="Hipervnculo">
    <w:name w:val="Hyperlink"/>
    <w:basedOn w:val="Fuentedeprrafopredeter"/>
    <w:uiPriority w:val="99"/>
    <w:rsid w:val="00351AA2"/>
    <w:rPr>
      <w:rFonts w:cs="Times New Roman"/>
      <w:color w:val="0000FF"/>
      <w:u w:val="single"/>
    </w:rPr>
  </w:style>
  <w:style w:type="paragraph" w:styleId="Descripcin">
    <w:name w:val="caption"/>
    <w:basedOn w:val="Normal"/>
    <w:next w:val="Normal"/>
    <w:qFormat/>
    <w:rsid w:val="000E31E3"/>
    <w:pPr>
      <w:spacing w:after="0" w:line="240" w:lineRule="auto"/>
      <w:jc w:val="center"/>
    </w:pPr>
    <w:rPr>
      <w:rFonts w:ascii="ShelleyVolante BT" w:hAnsi="ShelleyVolante BT" w:cs="ShelleyVolante BT"/>
      <w:b/>
      <w:bCs/>
      <w:sz w:val="28"/>
      <w:szCs w:val="28"/>
      <w:lang w:val="es-ES" w:eastAsia="es-ES"/>
    </w:rPr>
  </w:style>
  <w:style w:type="paragraph" w:styleId="Listaconvietas">
    <w:name w:val="List Bullet"/>
    <w:basedOn w:val="Normal"/>
    <w:autoRedefine/>
    <w:rsid w:val="0028461E"/>
    <w:pPr>
      <w:numPr>
        <w:numId w:val="1"/>
      </w:numPr>
      <w:ind w:left="360"/>
    </w:pPr>
  </w:style>
  <w:style w:type="character" w:customStyle="1" w:styleId="textonavy1">
    <w:name w:val="texto_navy1"/>
    <w:basedOn w:val="Fuentedeprrafopredeter"/>
    <w:rsid w:val="006B1924"/>
    <w:rPr>
      <w:rFonts w:cs="Times New Roman"/>
      <w:color w:val="000080"/>
    </w:rPr>
  </w:style>
  <w:style w:type="character" w:customStyle="1" w:styleId="TextonotapieCar1">
    <w:name w:val="Texto nota pie Car1"/>
    <w:aliases w:val="Texto nota pie Car Car,Texto nota pie Car Car Car Car Car Car Car Car Car Car Car Car,Texto nota pie Car Car Car Car,FA Fu Car Car Car Car Car Car Car Car Car,FA Fu Car Car Car Car Car Car,FA Fu Car Car Car Ca Car,FA Fu Car1,ft Car"/>
    <w:basedOn w:val="Fuentedeprrafopredeter"/>
    <w:rsid w:val="00B63BC6"/>
    <w:rPr>
      <w:rFonts w:cs="Times New Roman"/>
      <w:sz w:val="20"/>
      <w:szCs w:val="20"/>
      <w:lang w:val="es-ES" w:eastAsia="es-ES"/>
    </w:rPr>
  </w:style>
  <w:style w:type="paragraph" w:styleId="Textodeglobo">
    <w:name w:val="Balloon Text"/>
    <w:basedOn w:val="Normal"/>
    <w:link w:val="TextodegloboCar"/>
    <w:unhideWhenUsed/>
    <w:rsid w:val="00F159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F15991"/>
    <w:rPr>
      <w:rFonts w:ascii="Tahoma" w:hAnsi="Tahoma" w:cs="Tahoma"/>
      <w:sz w:val="16"/>
      <w:szCs w:val="16"/>
      <w:lang w:val="es-CO" w:eastAsia="en-US"/>
    </w:rPr>
  </w:style>
  <w:style w:type="character" w:customStyle="1" w:styleId="SinespaciadoCar">
    <w:name w:val="Sin espaciado Car"/>
    <w:link w:val="Sinespaciado"/>
    <w:uiPriority w:val="1"/>
    <w:locked/>
    <w:rsid w:val="00936AF2"/>
    <w:rPr>
      <w:rFonts w:ascii="Calibri" w:hAnsi="Calibri" w:cs="Calibri"/>
      <w:lang w:val="es-CO" w:eastAsia="en-US"/>
    </w:rPr>
  </w:style>
  <w:style w:type="character" w:customStyle="1" w:styleId="Ttulo1Car">
    <w:name w:val="Título 1 Car"/>
    <w:basedOn w:val="Fuentedeprrafopredeter"/>
    <w:uiPriority w:val="9"/>
    <w:rsid w:val="005F718F"/>
    <w:rPr>
      <w:rFonts w:asciiTheme="majorHAnsi" w:eastAsiaTheme="majorEastAsia" w:hAnsiTheme="majorHAnsi" w:cstheme="majorBidi"/>
      <w:color w:val="365F91" w:themeColor="accent1" w:themeShade="BF"/>
      <w:sz w:val="32"/>
      <w:szCs w:val="32"/>
      <w:lang w:val="es-CO" w:eastAsia="en-US"/>
    </w:rPr>
  </w:style>
  <w:style w:type="character" w:customStyle="1" w:styleId="Ttulo2Car">
    <w:name w:val="Título 2 Car"/>
    <w:basedOn w:val="Fuentedeprrafopredeter"/>
    <w:uiPriority w:val="9"/>
    <w:rsid w:val="005F718F"/>
    <w:rPr>
      <w:rFonts w:asciiTheme="majorHAnsi" w:eastAsiaTheme="majorEastAsia" w:hAnsiTheme="majorHAnsi" w:cstheme="majorBidi"/>
      <w:color w:val="365F91" w:themeColor="accent1" w:themeShade="BF"/>
      <w:sz w:val="26"/>
      <w:szCs w:val="26"/>
      <w:lang w:val="es-CO" w:eastAsia="en-US"/>
    </w:rPr>
  </w:style>
  <w:style w:type="character" w:customStyle="1" w:styleId="Ttulo3Car">
    <w:name w:val="Título 3 Car"/>
    <w:basedOn w:val="Fuentedeprrafopredeter"/>
    <w:uiPriority w:val="9"/>
    <w:rsid w:val="005F718F"/>
    <w:rPr>
      <w:rFonts w:asciiTheme="majorHAnsi" w:eastAsiaTheme="majorEastAsia" w:hAnsiTheme="majorHAnsi" w:cstheme="majorBidi"/>
      <w:color w:val="243F60" w:themeColor="accent1" w:themeShade="7F"/>
      <w:sz w:val="24"/>
      <w:szCs w:val="24"/>
      <w:lang w:val="es-CO" w:eastAsia="en-US"/>
    </w:rPr>
  </w:style>
  <w:style w:type="character" w:customStyle="1" w:styleId="Ttulo5Car">
    <w:name w:val="Título 5 Car"/>
    <w:basedOn w:val="Fuentedeprrafopredeter"/>
    <w:link w:val="Ttulo5"/>
    <w:uiPriority w:val="9"/>
    <w:rsid w:val="005F718F"/>
    <w:rPr>
      <w:rFonts w:ascii="Arial" w:hAnsi="Arial"/>
      <w:b/>
      <w:sz w:val="28"/>
      <w:szCs w:val="20"/>
      <w:lang w:val="es-CO" w:eastAsia="en-US"/>
    </w:rPr>
  </w:style>
  <w:style w:type="character" w:customStyle="1" w:styleId="Ttulo6Car">
    <w:name w:val="Título 6 Car"/>
    <w:basedOn w:val="Fuentedeprrafopredeter"/>
    <w:link w:val="Ttulo6"/>
    <w:uiPriority w:val="9"/>
    <w:rsid w:val="005F718F"/>
    <w:rPr>
      <w:rFonts w:ascii="Arial" w:hAnsi="Arial" w:cs="Arial"/>
      <w:sz w:val="28"/>
      <w:szCs w:val="28"/>
      <w:lang w:val="es-ES_tradnl" w:eastAsia="es-ES"/>
    </w:rPr>
  </w:style>
  <w:style w:type="character" w:customStyle="1" w:styleId="Ttulo7Car">
    <w:name w:val="Título 7 Car"/>
    <w:basedOn w:val="Fuentedeprrafopredeter"/>
    <w:link w:val="Ttulo7"/>
    <w:rsid w:val="005F718F"/>
    <w:rPr>
      <w:rFonts w:ascii="Arial" w:hAnsi="Arial" w:cs="Arial"/>
      <w:b/>
      <w:bCs/>
      <w:sz w:val="28"/>
      <w:szCs w:val="28"/>
      <w:lang w:val="es-ES_tradnl" w:eastAsia="es-ES"/>
    </w:rPr>
  </w:style>
  <w:style w:type="character" w:customStyle="1" w:styleId="Ttulo8Car">
    <w:name w:val="Título 8 Car"/>
    <w:basedOn w:val="Fuentedeprrafopredeter"/>
    <w:link w:val="Ttulo8"/>
    <w:uiPriority w:val="9"/>
    <w:rsid w:val="005F718F"/>
    <w:rPr>
      <w:rFonts w:ascii="Arial" w:hAnsi="Arial"/>
      <w:sz w:val="28"/>
      <w:szCs w:val="20"/>
      <w:lang w:val="es-CO" w:eastAsia="en-US"/>
    </w:rPr>
  </w:style>
  <w:style w:type="character" w:customStyle="1" w:styleId="Ttulo9Car">
    <w:name w:val="Título 9 Car"/>
    <w:basedOn w:val="Fuentedeprrafopredeter"/>
    <w:link w:val="Ttulo9"/>
    <w:rsid w:val="005F718F"/>
    <w:rPr>
      <w:i/>
      <w:iCs/>
      <w:sz w:val="28"/>
      <w:szCs w:val="28"/>
      <w:lang w:val="es-ES_tradnl" w:eastAsia="es-ES"/>
    </w:rPr>
  </w:style>
  <w:style w:type="paragraph" w:styleId="Sangradetextonormal">
    <w:name w:val="Body Text Indent"/>
    <w:basedOn w:val="Normal"/>
    <w:link w:val="SangradetextonormalCar1"/>
    <w:rsid w:val="005F718F"/>
    <w:pPr>
      <w:spacing w:after="0" w:line="360" w:lineRule="auto"/>
      <w:ind w:firstLine="708"/>
      <w:jc w:val="both"/>
    </w:pPr>
    <w:rPr>
      <w:rFonts w:ascii="Arial" w:hAnsi="Arial" w:cs="Times New Roman"/>
      <w:sz w:val="28"/>
      <w:szCs w:val="20"/>
      <w:lang w:val="es-ES"/>
    </w:rPr>
  </w:style>
  <w:style w:type="character" w:customStyle="1" w:styleId="SangradetextonormalCar">
    <w:name w:val="Sangría de texto normal Car"/>
    <w:basedOn w:val="Fuentedeprrafopredeter"/>
    <w:uiPriority w:val="99"/>
    <w:rsid w:val="005F718F"/>
    <w:rPr>
      <w:rFonts w:ascii="Calibri" w:hAnsi="Calibri" w:cs="Calibri"/>
      <w:lang w:val="es-CO" w:eastAsia="en-US"/>
    </w:rPr>
  </w:style>
  <w:style w:type="paragraph" w:styleId="Saludo">
    <w:name w:val="Salutation"/>
    <w:basedOn w:val="Normal"/>
    <w:next w:val="Normal"/>
    <w:link w:val="SaludoCar"/>
    <w:uiPriority w:val="99"/>
    <w:rsid w:val="005F718F"/>
    <w:pPr>
      <w:spacing w:after="0" w:line="240" w:lineRule="auto"/>
    </w:pPr>
    <w:rPr>
      <w:rFonts w:ascii="Times New Roman" w:hAnsi="Times New Roman" w:cs="Times New Roman"/>
      <w:sz w:val="24"/>
      <w:szCs w:val="20"/>
      <w:lang w:val="es-ES"/>
    </w:rPr>
  </w:style>
  <w:style w:type="character" w:customStyle="1" w:styleId="SaludoCar">
    <w:name w:val="Saludo Car"/>
    <w:basedOn w:val="Fuentedeprrafopredeter"/>
    <w:link w:val="Saludo"/>
    <w:uiPriority w:val="99"/>
    <w:rsid w:val="005F718F"/>
    <w:rPr>
      <w:sz w:val="24"/>
      <w:szCs w:val="20"/>
      <w:lang w:val="es-ES" w:eastAsia="en-US"/>
    </w:rPr>
  </w:style>
  <w:style w:type="paragraph" w:styleId="Sangra2detindependiente">
    <w:name w:val="Body Text Indent 2"/>
    <w:basedOn w:val="Normal"/>
    <w:link w:val="Sangra2detindependienteCar"/>
    <w:rsid w:val="005F718F"/>
    <w:pPr>
      <w:spacing w:after="0" w:line="360" w:lineRule="auto"/>
      <w:ind w:right="51" w:firstLine="708"/>
      <w:jc w:val="both"/>
    </w:pPr>
    <w:rPr>
      <w:rFonts w:ascii="Arial" w:hAnsi="Arial" w:cs="Times New Roman"/>
      <w:sz w:val="28"/>
      <w:szCs w:val="20"/>
    </w:rPr>
  </w:style>
  <w:style w:type="character" w:customStyle="1" w:styleId="Sangra2detindependienteCar">
    <w:name w:val="Sangría 2 de t. independiente Car"/>
    <w:basedOn w:val="Fuentedeprrafopredeter"/>
    <w:link w:val="Sangra2detindependiente"/>
    <w:uiPriority w:val="99"/>
    <w:rsid w:val="005F718F"/>
    <w:rPr>
      <w:rFonts w:ascii="Arial" w:hAnsi="Arial"/>
      <w:sz w:val="28"/>
      <w:szCs w:val="20"/>
      <w:lang w:val="es-CO" w:eastAsia="en-US"/>
    </w:rPr>
  </w:style>
  <w:style w:type="paragraph" w:styleId="Sangra3detindependiente">
    <w:name w:val="Body Text Indent 3"/>
    <w:basedOn w:val="Normal"/>
    <w:link w:val="Sangra3detindependienteCar"/>
    <w:uiPriority w:val="99"/>
    <w:rsid w:val="005F718F"/>
    <w:pPr>
      <w:spacing w:after="0" w:line="360" w:lineRule="auto"/>
      <w:ind w:right="51" w:hanging="851"/>
      <w:jc w:val="both"/>
    </w:pPr>
    <w:rPr>
      <w:rFonts w:ascii="Arial" w:hAnsi="Arial" w:cs="Times New Roman"/>
      <w:sz w:val="28"/>
      <w:szCs w:val="20"/>
    </w:rPr>
  </w:style>
  <w:style w:type="character" w:customStyle="1" w:styleId="Sangra3detindependienteCar">
    <w:name w:val="Sangría 3 de t. independiente Car"/>
    <w:basedOn w:val="Fuentedeprrafopredeter"/>
    <w:link w:val="Sangra3detindependiente"/>
    <w:uiPriority w:val="99"/>
    <w:rsid w:val="005F718F"/>
    <w:rPr>
      <w:rFonts w:ascii="Arial" w:hAnsi="Arial"/>
      <w:sz w:val="28"/>
      <w:szCs w:val="20"/>
      <w:lang w:val="es-CO" w:eastAsia="en-US"/>
    </w:rPr>
  </w:style>
  <w:style w:type="paragraph" w:styleId="NormalWeb">
    <w:name w:val="Normal (Web)"/>
    <w:basedOn w:val="Normal"/>
    <w:rsid w:val="005F718F"/>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character" w:customStyle="1" w:styleId="Ttulo1Car1">
    <w:name w:val="Título 1 Car1"/>
    <w:link w:val="Ttulo1"/>
    <w:locked/>
    <w:rsid w:val="005F718F"/>
    <w:rPr>
      <w:rFonts w:ascii="Arial" w:hAnsi="Arial"/>
      <w:sz w:val="28"/>
      <w:szCs w:val="20"/>
      <w:lang w:val="en-US" w:eastAsia="en-US"/>
    </w:rPr>
  </w:style>
  <w:style w:type="character" w:customStyle="1" w:styleId="Ttulo2Car1">
    <w:name w:val="Título 2 Car1"/>
    <w:link w:val="Ttulo2"/>
    <w:locked/>
    <w:rsid w:val="005F718F"/>
    <w:rPr>
      <w:rFonts w:ascii="Arial" w:hAnsi="Arial"/>
      <w:b/>
      <w:szCs w:val="20"/>
      <w:lang w:val="es-CO" w:eastAsia="en-US"/>
    </w:rPr>
  </w:style>
  <w:style w:type="character" w:customStyle="1" w:styleId="Ttulo3Car1">
    <w:name w:val="Título 3 Car1"/>
    <w:link w:val="Ttulo3"/>
    <w:locked/>
    <w:rsid w:val="005F718F"/>
    <w:rPr>
      <w:rFonts w:ascii="Arial" w:hAnsi="Arial"/>
      <w:b/>
      <w:sz w:val="28"/>
      <w:szCs w:val="20"/>
      <w:lang w:val="es-CO" w:eastAsia="en-US"/>
    </w:rPr>
  </w:style>
  <w:style w:type="character" w:customStyle="1" w:styleId="TextoindependienteCar1">
    <w:name w:val="Texto independiente Car1"/>
    <w:locked/>
    <w:rsid w:val="005F718F"/>
    <w:rPr>
      <w:rFonts w:ascii="Arial" w:eastAsia="Times New Roman" w:hAnsi="Arial" w:cs="Times New Roman"/>
      <w:sz w:val="24"/>
      <w:szCs w:val="20"/>
      <w:lang w:val="es-CO" w:eastAsia="es-ES"/>
    </w:rPr>
  </w:style>
  <w:style w:type="character" w:customStyle="1" w:styleId="Textoindependiente2Car1">
    <w:name w:val="Texto independiente 2 Car1"/>
    <w:locked/>
    <w:rsid w:val="005F718F"/>
    <w:rPr>
      <w:rFonts w:ascii="Arial" w:eastAsia="Times New Roman" w:hAnsi="Arial" w:cs="Times New Roman"/>
      <w:sz w:val="28"/>
      <w:szCs w:val="20"/>
    </w:rPr>
  </w:style>
  <w:style w:type="character" w:customStyle="1" w:styleId="SangradetextonormalCar1">
    <w:name w:val="Sangría de texto normal Car1"/>
    <w:link w:val="Sangradetextonormal"/>
    <w:uiPriority w:val="99"/>
    <w:locked/>
    <w:rsid w:val="005F718F"/>
    <w:rPr>
      <w:rFonts w:ascii="Arial" w:hAnsi="Arial"/>
      <w:sz w:val="28"/>
      <w:szCs w:val="20"/>
      <w:lang w:val="es-ES" w:eastAsia="en-US"/>
    </w:rPr>
  </w:style>
  <w:style w:type="character" w:customStyle="1" w:styleId="EncabezadoCar1">
    <w:name w:val="Encabezado Car1"/>
    <w:uiPriority w:val="99"/>
    <w:locked/>
    <w:rsid w:val="005F718F"/>
    <w:rPr>
      <w:rFonts w:ascii="Times New Roman" w:eastAsia="Times New Roman" w:hAnsi="Times New Roman" w:cs="Times New Roman"/>
      <w:sz w:val="20"/>
      <w:szCs w:val="20"/>
      <w:lang w:val="es-CO"/>
    </w:rPr>
  </w:style>
  <w:style w:type="paragraph" w:customStyle="1" w:styleId="textocaja">
    <w:name w:val="textocaja"/>
    <w:basedOn w:val="Normal"/>
    <w:rsid w:val="005F718F"/>
    <w:pPr>
      <w:spacing w:before="100" w:beforeAutospacing="1" w:after="100" w:afterAutospacing="1" w:line="240" w:lineRule="auto"/>
      <w:jc w:val="both"/>
    </w:pPr>
    <w:rPr>
      <w:rFonts w:ascii="Georgia" w:hAnsi="Georgia" w:cs="Georgia"/>
      <w:lang w:val="es-ES" w:eastAsia="es-ES"/>
    </w:rPr>
  </w:style>
  <w:style w:type="character" w:styleId="Textoennegrita">
    <w:name w:val="Strong"/>
    <w:basedOn w:val="Fuentedeprrafopredeter"/>
    <w:uiPriority w:val="22"/>
    <w:qFormat/>
    <w:rsid w:val="005F718F"/>
    <w:rPr>
      <w:rFonts w:cs="Times New Roman"/>
      <w:b/>
      <w:bCs/>
    </w:rPr>
  </w:style>
  <w:style w:type="character" w:styleId="nfasis">
    <w:name w:val="Emphasis"/>
    <w:basedOn w:val="Fuentedeprrafopredeter"/>
    <w:qFormat/>
    <w:rsid w:val="005F718F"/>
    <w:rPr>
      <w:rFonts w:cs="Times New Roman"/>
      <w:i/>
      <w:iCs/>
    </w:rPr>
  </w:style>
  <w:style w:type="character" w:customStyle="1" w:styleId="goohl0">
    <w:name w:val="goohl0"/>
    <w:basedOn w:val="Fuentedeprrafopredeter"/>
    <w:uiPriority w:val="99"/>
    <w:rsid w:val="005F718F"/>
    <w:rPr>
      <w:rFonts w:cs="Times New Roman"/>
    </w:rPr>
  </w:style>
  <w:style w:type="character" w:customStyle="1" w:styleId="goohl1">
    <w:name w:val="goohl1"/>
    <w:basedOn w:val="Fuentedeprrafopredeter"/>
    <w:uiPriority w:val="99"/>
    <w:rsid w:val="005F718F"/>
    <w:rPr>
      <w:rFonts w:cs="Times New Roman"/>
    </w:rPr>
  </w:style>
  <w:style w:type="paragraph" w:customStyle="1" w:styleId="BodyText21">
    <w:name w:val="Body Text 21"/>
    <w:basedOn w:val="Normal"/>
    <w:rsid w:val="005F718F"/>
    <w:pPr>
      <w:widowControl w:val="0"/>
      <w:autoSpaceDE w:val="0"/>
      <w:autoSpaceDN w:val="0"/>
      <w:spacing w:after="0" w:line="240" w:lineRule="auto"/>
      <w:jc w:val="both"/>
    </w:pPr>
    <w:rPr>
      <w:rFonts w:ascii="Times New Roman" w:eastAsiaTheme="minorEastAsia" w:hAnsi="Times New Roman" w:cs="Times New Roman"/>
      <w:sz w:val="28"/>
      <w:szCs w:val="28"/>
      <w:lang w:val="es-ES" w:eastAsia="es-ES"/>
    </w:rPr>
  </w:style>
  <w:style w:type="paragraph" w:styleId="Textodebloque">
    <w:name w:val="Block Text"/>
    <w:basedOn w:val="Normal"/>
    <w:uiPriority w:val="99"/>
    <w:rsid w:val="005F718F"/>
    <w:pPr>
      <w:autoSpaceDE w:val="0"/>
      <w:autoSpaceDN w:val="0"/>
      <w:spacing w:after="0" w:line="240" w:lineRule="auto"/>
      <w:ind w:left="567" w:right="612"/>
      <w:jc w:val="both"/>
    </w:pPr>
    <w:rPr>
      <w:rFonts w:ascii="Times New Roman" w:eastAsiaTheme="minorEastAsia" w:hAnsi="Times New Roman" w:cs="Times New Roman"/>
      <w:sz w:val="26"/>
      <w:szCs w:val="26"/>
      <w:lang w:val="en-US" w:eastAsia="es-ES"/>
    </w:rPr>
  </w:style>
  <w:style w:type="paragraph" w:customStyle="1" w:styleId="Default">
    <w:name w:val="Default"/>
    <w:rsid w:val="005F718F"/>
    <w:pPr>
      <w:autoSpaceDE w:val="0"/>
      <w:autoSpaceDN w:val="0"/>
      <w:adjustRightInd w:val="0"/>
      <w:spacing w:after="0" w:line="240" w:lineRule="auto"/>
    </w:pPr>
    <w:rPr>
      <w:rFonts w:ascii="Arial" w:hAnsi="Arial" w:cs="Arial"/>
      <w:color w:val="000000"/>
      <w:sz w:val="24"/>
      <w:szCs w:val="24"/>
      <w:lang w:val="es-ES" w:eastAsia="es-ES"/>
    </w:rPr>
  </w:style>
  <w:style w:type="character" w:customStyle="1" w:styleId="caps">
    <w:name w:val="caps"/>
    <w:basedOn w:val="Fuentedeprrafopredeter"/>
    <w:rsid w:val="005F718F"/>
  </w:style>
  <w:style w:type="character" w:styleId="CitaHTML">
    <w:name w:val="HTML Cite"/>
    <w:rsid w:val="005F718F"/>
    <w:rPr>
      <w:i w:val="0"/>
      <w:iCs w:val="0"/>
      <w:color w:val="0E774A"/>
    </w:rPr>
  </w:style>
  <w:style w:type="character" w:customStyle="1" w:styleId="ff21">
    <w:name w:val="ff21"/>
    <w:rsid w:val="005F718F"/>
    <w:rPr>
      <w:rFonts w:ascii="ff2" w:hAnsi="ff2" w:hint="default"/>
    </w:rPr>
  </w:style>
  <w:style w:type="character" w:customStyle="1" w:styleId="ff31">
    <w:name w:val="ff31"/>
    <w:rsid w:val="005F718F"/>
    <w:rPr>
      <w:rFonts w:ascii="ff3" w:hAnsi="ff3" w:hint="default"/>
    </w:rPr>
  </w:style>
  <w:style w:type="paragraph" w:customStyle="1" w:styleId="Ttulo11">
    <w:name w:val="Título 11"/>
    <w:basedOn w:val="Default"/>
    <w:next w:val="Default"/>
    <w:uiPriority w:val="99"/>
    <w:rsid w:val="005F718F"/>
    <w:rPr>
      <w:color w:val="auto"/>
    </w:rPr>
  </w:style>
  <w:style w:type="character" w:customStyle="1" w:styleId="CarCar">
    <w:name w:val="Car Car"/>
    <w:aliases w:val="Footnote Text Char Char Char Char Char Car1,Footnote Text Char Char Char Char Car1,Footnote reference Car1,FA Fu Car2,FA Fu Car Car Car Car Car Car Car Car Car1,FA Fu Car Car1,FA Fu Car Car Car Car Car Car1,Texto nota pie Car Car1"/>
    <w:semiHidden/>
    <w:locked/>
    <w:rsid w:val="005F718F"/>
    <w:rPr>
      <w:rFonts w:ascii="Arial" w:hAnsi="Arial" w:cs="Arial"/>
      <w:lang w:val="es-ES" w:eastAsia="es-ES"/>
    </w:rPr>
  </w:style>
  <w:style w:type="character" w:styleId="Hipervnculovisitado">
    <w:name w:val="FollowedHyperlink"/>
    <w:rsid w:val="005F718F"/>
    <w:rPr>
      <w:rFonts w:cs="Times New Roman"/>
      <w:color w:val="800080"/>
      <w:u w:val="single"/>
    </w:rPr>
  </w:style>
  <w:style w:type="paragraph" w:styleId="Puesto">
    <w:name w:val="Title"/>
    <w:basedOn w:val="Normal"/>
    <w:link w:val="PuestoCar"/>
    <w:qFormat/>
    <w:rsid w:val="005F718F"/>
    <w:pPr>
      <w:spacing w:after="0" w:line="480" w:lineRule="auto"/>
      <w:ind w:left="708" w:right="902"/>
      <w:jc w:val="center"/>
    </w:pPr>
    <w:rPr>
      <w:rFonts w:ascii="Times New Roman" w:hAnsi="Times New Roman" w:cs="Times New Roman"/>
      <w:b/>
      <w:bCs/>
      <w:sz w:val="28"/>
      <w:szCs w:val="28"/>
      <w:lang w:val="es-ES_tradnl" w:eastAsia="es-ES"/>
    </w:rPr>
  </w:style>
  <w:style w:type="character" w:customStyle="1" w:styleId="PuestoCar">
    <w:name w:val="Puesto Car"/>
    <w:basedOn w:val="Fuentedeprrafopredeter"/>
    <w:link w:val="Puesto"/>
    <w:rsid w:val="005F718F"/>
    <w:rPr>
      <w:b/>
      <w:bCs/>
      <w:sz w:val="28"/>
      <w:szCs w:val="28"/>
      <w:lang w:val="es-ES_tradnl" w:eastAsia="es-ES"/>
    </w:rPr>
  </w:style>
  <w:style w:type="paragraph" w:styleId="Textosinformato">
    <w:name w:val="Plain Text"/>
    <w:basedOn w:val="Normal"/>
    <w:link w:val="TextosinformatoCar"/>
    <w:uiPriority w:val="99"/>
    <w:rsid w:val="005F718F"/>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5F718F"/>
    <w:rPr>
      <w:rFonts w:ascii="Courier New" w:hAnsi="Courier New" w:cs="Courier New"/>
      <w:sz w:val="20"/>
      <w:szCs w:val="20"/>
      <w:lang w:val="es-ES" w:eastAsia="es-ES"/>
    </w:rPr>
  </w:style>
  <w:style w:type="paragraph" w:customStyle="1" w:styleId="BodyTextIndent1">
    <w:name w:val="Body Text Indent1"/>
    <w:basedOn w:val="Normal"/>
    <w:rsid w:val="005F718F"/>
    <w:pPr>
      <w:spacing w:after="0" w:line="240" w:lineRule="auto"/>
      <w:jc w:val="both"/>
    </w:pPr>
    <w:rPr>
      <w:rFonts w:ascii="Times New Roman" w:hAnsi="Times New Roman" w:cs="Times New Roman"/>
      <w:sz w:val="28"/>
      <w:szCs w:val="28"/>
      <w:lang w:val="es-ES_tradnl" w:eastAsia="es-ES"/>
    </w:rPr>
  </w:style>
  <w:style w:type="paragraph" w:customStyle="1" w:styleId="CUERPOTEXTO">
    <w:name w:val="CUERPO TEXTO"/>
    <w:rsid w:val="005F718F"/>
    <w:pPr>
      <w:widowControl w:val="0"/>
      <w:tabs>
        <w:tab w:val="center" w:pos="510"/>
        <w:tab w:val="left" w:pos="1134"/>
      </w:tabs>
      <w:spacing w:before="28" w:after="28" w:line="210" w:lineRule="atLeast"/>
      <w:ind w:firstLine="283"/>
      <w:jc w:val="both"/>
    </w:pPr>
    <w:rPr>
      <w:color w:val="000000"/>
      <w:sz w:val="19"/>
      <w:szCs w:val="19"/>
      <w:lang w:val="es-ES" w:eastAsia="es-ES"/>
    </w:rPr>
  </w:style>
  <w:style w:type="paragraph" w:customStyle="1" w:styleId="FIRMAS">
    <w:name w:val="FIRMAS"/>
    <w:basedOn w:val="Normal"/>
    <w:rsid w:val="005F718F"/>
    <w:pPr>
      <w:widowControl w:val="0"/>
      <w:spacing w:before="28" w:after="28" w:line="210" w:lineRule="atLeast"/>
      <w:jc w:val="right"/>
    </w:pPr>
    <w:rPr>
      <w:rFonts w:ascii="Times New Roman" w:hAnsi="Times New Roman" w:cs="Times New Roman"/>
      <w:i/>
      <w:iCs/>
      <w:color w:val="000000"/>
      <w:sz w:val="19"/>
      <w:szCs w:val="19"/>
      <w:lang w:val="es-ES" w:eastAsia="es-ES"/>
    </w:rPr>
  </w:style>
  <w:style w:type="paragraph" w:customStyle="1" w:styleId="CENTRAR">
    <w:name w:val="CENTRAR"/>
    <w:basedOn w:val="CUERPOTEXTO"/>
    <w:rsid w:val="005F718F"/>
    <w:pPr>
      <w:tabs>
        <w:tab w:val="clear" w:pos="510"/>
        <w:tab w:val="clear" w:pos="1134"/>
      </w:tabs>
      <w:ind w:firstLine="0"/>
      <w:jc w:val="center"/>
    </w:pPr>
  </w:style>
  <w:style w:type="paragraph" w:customStyle="1" w:styleId="PRESIDENTE">
    <w:name w:val="PRESIDENTE"/>
    <w:basedOn w:val="Normal"/>
    <w:rsid w:val="005F718F"/>
    <w:pPr>
      <w:widowControl w:val="0"/>
      <w:spacing w:before="28" w:after="28" w:line="210" w:lineRule="atLeast"/>
      <w:jc w:val="right"/>
    </w:pPr>
    <w:rPr>
      <w:rFonts w:ascii="Times New Roman" w:hAnsi="Times New Roman" w:cs="Times New Roman"/>
      <w:caps/>
      <w:color w:val="000000"/>
      <w:sz w:val="19"/>
      <w:szCs w:val="19"/>
      <w:lang w:val="es-ES" w:eastAsia="es-ES"/>
    </w:rPr>
  </w:style>
  <w:style w:type="paragraph" w:customStyle="1" w:styleId="BodyText22">
    <w:name w:val="Body Text 22"/>
    <w:basedOn w:val="Normal"/>
    <w:rsid w:val="005F718F"/>
    <w:pPr>
      <w:spacing w:after="0" w:line="240" w:lineRule="auto"/>
    </w:pPr>
    <w:rPr>
      <w:rFonts w:ascii="Times New Roman" w:hAnsi="Times New Roman" w:cs="Times New Roman"/>
      <w:sz w:val="28"/>
      <w:szCs w:val="28"/>
      <w:lang w:val="es-ES" w:eastAsia="es-ES"/>
    </w:rPr>
  </w:style>
  <w:style w:type="paragraph" w:customStyle="1" w:styleId="footnotetex">
    <w:name w:val="footnote tex"/>
    <w:basedOn w:val="Normal"/>
    <w:rsid w:val="005F718F"/>
    <w:pPr>
      <w:spacing w:after="0" w:line="240" w:lineRule="auto"/>
    </w:pPr>
    <w:rPr>
      <w:rFonts w:ascii="Courier" w:hAnsi="Courier" w:cs="Courier"/>
      <w:sz w:val="24"/>
      <w:szCs w:val="24"/>
      <w:lang w:val="es-ES_tradnl" w:eastAsia="es-ES"/>
    </w:rPr>
  </w:style>
  <w:style w:type="paragraph" w:styleId="Lista">
    <w:name w:val="List"/>
    <w:basedOn w:val="Normal"/>
    <w:uiPriority w:val="99"/>
    <w:rsid w:val="005F718F"/>
    <w:pPr>
      <w:spacing w:after="0" w:line="240" w:lineRule="auto"/>
      <w:ind w:left="360" w:hanging="360"/>
    </w:pPr>
    <w:rPr>
      <w:rFonts w:ascii="Times New Roman" w:hAnsi="Times New Roman" w:cs="Times New Roman"/>
      <w:sz w:val="28"/>
      <w:szCs w:val="28"/>
      <w:lang w:val="es-ES" w:eastAsia="es-ES"/>
    </w:rPr>
  </w:style>
  <w:style w:type="paragraph" w:styleId="Lista2">
    <w:name w:val="List 2"/>
    <w:basedOn w:val="Normal"/>
    <w:uiPriority w:val="99"/>
    <w:rsid w:val="005F718F"/>
    <w:pPr>
      <w:spacing w:after="0" w:line="240" w:lineRule="auto"/>
      <w:ind w:left="720" w:hanging="360"/>
    </w:pPr>
    <w:rPr>
      <w:rFonts w:ascii="Times New Roman" w:hAnsi="Times New Roman" w:cs="Times New Roman"/>
      <w:sz w:val="28"/>
      <w:szCs w:val="28"/>
      <w:lang w:val="es-ES" w:eastAsia="es-ES"/>
    </w:rPr>
  </w:style>
  <w:style w:type="paragraph" w:styleId="Lista3">
    <w:name w:val="List 3"/>
    <w:basedOn w:val="Normal"/>
    <w:uiPriority w:val="99"/>
    <w:rsid w:val="005F718F"/>
    <w:pPr>
      <w:spacing w:after="0" w:line="240" w:lineRule="auto"/>
      <w:ind w:left="1080" w:hanging="360"/>
    </w:pPr>
    <w:rPr>
      <w:rFonts w:ascii="Times New Roman" w:hAnsi="Times New Roman" w:cs="Times New Roman"/>
      <w:sz w:val="28"/>
      <w:szCs w:val="28"/>
      <w:lang w:val="es-ES" w:eastAsia="es-ES"/>
    </w:rPr>
  </w:style>
  <w:style w:type="paragraph" w:styleId="Lista4">
    <w:name w:val="List 4"/>
    <w:basedOn w:val="Normal"/>
    <w:uiPriority w:val="99"/>
    <w:rsid w:val="005F718F"/>
    <w:pPr>
      <w:spacing w:after="0" w:line="240" w:lineRule="auto"/>
      <w:ind w:left="1440" w:hanging="360"/>
    </w:pPr>
    <w:rPr>
      <w:rFonts w:ascii="Times New Roman" w:hAnsi="Times New Roman" w:cs="Times New Roman"/>
      <w:sz w:val="28"/>
      <w:szCs w:val="28"/>
      <w:lang w:val="es-ES" w:eastAsia="es-ES"/>
    </w:rPr>
  </w:style>
  <w:style w:type="paragraph" w:styleId="Lista5">
    <w:name w:val="List 5"/>
    <w:basedOn w:val="Normal"/>
    <w:uiPriority w:val="99"/>
    <w:rsid w:val="005F718F"/>
    <w:pPr>
      <w:spacing w:after="0" w:line="240" w:lineRule="auto"/>
      <w:ind w:left="1800" w:hanging="360"/>
    </w:pPr>
    <w:rPr>
      <w:rFonts w:ascii="Times New Roman" w:hAnsi="Times New Roman" w:cs="Times New Roman"/>
      <w:sz w:val="28"/>
      <w:szCs w:val="28"/>
      <w:lang w:val="es-ES" w:eastAsia="es-ES"/>
    </w:rPr>
  </w:style>
  <w:style w:type="paragraph" w:styleId="Fecha">
    <w:name w:val="Date"/>
    <w:basedOn w:val="Normal"/>
    <w:next w:val="Normal"/>
    <w:link w:val="FechaCar"/>
    <w:rsid w:val="005F718F"/>
    <w:pPr>
      <w:spacing w:after="0" w:line="240" w:lineRule="auto"/>
    </w:pPr>
    <w:rPr>
      <w:rFonts w:ascii="Times New Roman" w:hAnsi="Times New Roman" w:cs="Times New Roman"/>
      <w:sz w:val="28"/>
      <w:szCs w:val="28"/>
      <w:lang w:val="es-ES" w:eastAsia="es-ES"/>
    </w:rPr>
  </w:style>
  <w:style w:type="character" w:customStyle="1" w:styleId="FechaCar">
    <w:name w:val="Fecha Car"/>
    <w:basedOn w:val="Fuentedeprrafopredeter"/>
    <w:link w:val="Fecha"/>
    <w:rsid w:val="005F718F"/>
    <w:rPr>
      <w:sz w:val="28"/>
      <w:szCs w:val="28"/>
      <w:lang w:val="es-ES" w:eastAsia="es-ES"/>
    </w:rPr>
  </w:style>
  <w:style w:type="paragraph" w:styleId="Listaconvietas3">
    <w:name w:val="List Bullet 3"/>
    <w:basedOn w:val="Normal"/>
    <w:autoRedefine/>
    <w:rsid w:val="005F718F"/>
    <w:pPr>
      <w:tabs>
        <w:tab w:val="left" w:pos="1080"/>
      </w:tabs>
      <w:spacing w:after="0" w:line="240" w:lineRule="auto"/>
      <w:ind w:left="1080" w:hanging="360"/>
    </w:pPr>
    <w:rPr>
      <w:rFonts w:ascii="Times New Roman" w:hAnsi="Times New Roman" w:cs="Times New Roman"/>
      <w:sz w:val="28"/>
      <w:szCs w:val="28"/>
      <w:lang w:val="es-ES" w:eastAsia="es-ES"/>
    </w:rPr>
  </w:style>
  <w:style w:type="paragraph" w:styleId="Continuarlista">
    <w:name w:val="List Continue"/>
    <w:basedOn w:val="Normal"/>
    <w:uiPriority w:val="99"/>
    <w:rsid w:val="005F718F"/>
    <w:pPr>
      <w:spacing w:after="120" w:line="240" w:lineRule="auto"/>
      <w:ind w:left="360"/>
    </w:pPr>
    <w:rPr>
      <w:rFonts w:ascii="Times New Roman" w:hAnsi="Times New Roman" w:cs="Times New Roman"/>
      <w:sz w:val="28"/>
      <w:szCs w:val="28"/>
      <w:lang w:val="es-ES" w:eastAsia="es-ES"/>
    </w:rPr>
  </w:style>
  <w:style w:type="paragraph" w:styleId="Continuarlista2">
    <w:name w:val="List Continue 2"/>
    <w:basedOn w:val="Normal"/>
    <w:uiPriority w:val="99"/>
    <w:rsid w:val="005F718F"/>
    <w:pPr>
      <w:spacing w:after="120" w:line="240" w:lineRule="auto"/>
      <w:ind w:left="720"/>
    </w:pPr>
    <w:rPr>
      <w:rFonts w:ascii="Times New Roman" w:hAnsi="Times New Roman" w:cs="Times New Roman"/>
      <w:sz w:val="28"/>
      <w:szCs w:val="28"/>
      <w:lang w:val="es-ES" w:eastAsia="es-ES"/>
    </w:rPr>
  </w:style>
  <w:style w:type="paragraph" w:styleId="Continuarlista3">
    <w:name w:val="List Continue 3"/>
    <w:basedOn w:val="Normal"/>
    <w:uiPriority w:val="99"/>
    <w:rsid w:val="005F718F"/>
    <w:pPr>
      <w:spacing w:after="120" w:line="240" w:lineRule="auto"/>
      <w:ind w:left="1080"/>
    </w:pPr>
    <w:rPr>
      <w:rFonts w:ascii="Times New Roman" w:hAnsi="Times New Roman" w:cs="Times New Roman"/>
      <w:sz w:val="28"/>
      <w:szCs w:val="28"/>
      <w:lang w:val="es-ES" w:eastAsia="es-ES"/>
    </w:rPr>
  </w:style>
  <w:style w:type="paragraph" w:styleId="Continuarlista4">
    <w:name w:val="List Continue 4"/>
    <w:basedOn w:val="Normal"/>
    <w:rsid w:val="005F718F"/>
    <w:pPr>
      <w:spacing w:after="120" w:line="240" w:lineRule="auto"/>
      <w:ind w:left="1440"/>
    </w:pPr>
    <w:rPr>
      <w:rFonts w:ascii="Times New Roman" w:hAnsi="Times New Roman" w:cs="Times New Roman"/>
      <w:sz w:val="28"/>
      <w:szCs w:val="28"/>
      <w:lang w:val="es-ES" w:eastAsia="es-ES"/>
    </w:rPr>
  </w:style>
  <w:style w:type="paragraph" w:styleId="Continuarlista5">
    <w:name w:val="List Continue 5"/>
    <w:basedOn w:val="Normal"/>
    <w:rsid w:val="005F718F"/>
    <w:pPr>
      <w:spacing w:after="120" w:line="240" w:lineRule="auto"/>
      <w:ind w:left="1800"/>
    </w:pPr>
    <w:rPr>
      <w:rFonts w:ascii="Times New Roman" w:hAnsi="Times New Roman" w:cs="Times New Roman"/>
      <w:sz w:val="28"/>
      <w:szCs w:val="28"/>
      <w:lang w:val="es-ES" w:eastAsia="es-ES"/>
    </w:rPr>
  </w:style>
  <w:style w:type="paragraph" w:customStyle="1" w:styleId="Direccininterior">
    <w:name w:val="Dirección interior"/>
    <w:basedOn w:val="Normal"/>
    <w:rsid w:val="005F718F"/>
    <w:pPr>
      <w:spacing w:after="0" w:line="240" w:lineRule="auto"/>
    </w:pPr>
    <w:rPr>
      <w:rFonts w:ascii="Times New Roman" w:hAnsi="Times New Roman" w:cs="Times New Roman"/>
      <w:sz w:val="28"/>
      <w:szCs w:val="28"/>
      <w:lang w:val="es-ES" w:eastAsia="es-ES"/>
    </w:rPr>
  </w:style>
  <w:style w:type="paragraph" w:styleId="Subttulo">
    <w:name w:val="Subtitle"/>
    <w:basedOn w:val="Normal"/>
    <w:link w:val="SubttuloCar"/>
    <w:qFormat/>
    <w:rsid w:val="005F718F"/>
    <w:pPr>
      <w:spacing w:after="60" w:line="240" w:lineRule="auto"/>
      <w:jc w:val="center"/>
    </w:pPr>
    <w:rPr>
      <w:rFonts w:ascii="Arial" w:hAnsi="Arial" w:cs="Arial"/>
      <w:sz w:val="24"/>
      <w:szCs w:val="24"/>
      <w:lang w:val="es-ES" w:eastAsia="es-ES"/>
    </w:rPr>
  </w:style>
  <w:style w:type="character" w:customStyle="1" w:styleId="SubttuloCar">
    <w:name w:val="Subtítulo Car"/>
    <w:basedOn w:val="Fuentedeprrafopredeter"/>
    <w:link w:val="Subttulo"/>
    <w:rsid w:val="005F718F"/>
    <w:rPr>
      <w:rFonts w:ascii="Arial" w:hAnsi="Arial" w:cs="Arial"/>
      <w:sz w:val="24"/>
      <w:szCs w:val="24"/>
      <w:lang w:val="es-ES" w:eastAsia="es-ES"/>
    </w:rPr>
  </w:style>
  <w:style w:type="paragraph" w:customStyle="1" w:styleId="Lneadeasunto">
    <w:name w:val="Línea de asunto"/>
    <w:basedOn w:val="Normal"/>
    <w:rsid w:val="005F718F"/>
    <w:pPr>
      <w:spacing w:after="0" w:line="240" w:lineRule="auto"/>
    </w:pPr>
    <w:rPr>
      <w:rFonts w:ascii="Times New Roman" w:hAnsi="Times New Roman" w:cs="Times New Roman"/>
      <w:sz w:val="28"/>
      <w:szCs w:val="28"/>
      <w:lang w:val="es-ES" w:eastAsia="es-ES"/>
    </w:rPr>
  </w:style>
  <w:style w:type="paragraph" w:styleId="Textoindependienteprimerasangra2">
    <w:name w:val="Body Text First Indent 2"/>
    <w:basedOn w:val="Sangradetextonormal"/>
    <w:link w:val="Textoindependienteprimerasangra2Car"/>
    <w:uiPriority w:val="99"/>
    <w:rsid w:val="005F718F"/>
    <w:pPr>
      <w:spacing w:after="120" w:line="240" w:lineRule="auto"/>
      <w:ind w:left="360" w:firstLine="210"/>
      <w:jc w:val="left"/>
    </w:pPr>
    <w:rPr>
      <w:rFonts w:ascii="Times New Roman" w:hAnsi="Times New Roman"/>
      <w:szCs w:val="28"/>
      <w:lang w:eastAsia="es-ES"/>
    </w:rPr>
  </w:style>
  <w:style w:type="character" w:customStyle="1" w:styleId="Textoindependienteprimerasangra2Car">
    <w:name w:val="Texto independiente primera sangría 2 Car"/>
    <w:basedOn w:val="SangradetextonormalCar"/>
    <w:link w:val="Textoindependienteprimerasangra2"/>
    <w:uiPriority w:val="99"/>
    <w:rsid w:val="005F718F"/>
    <w:rPr>
      <w:rFonts w:ascii="Calibri" w:hAnsi="Calibri" w:cs="Calibri"/>
      <w:sz w:val="28"/>
      <w:szCs w:val="28"/>
      <w:lang w:val="es-ES" w:eastAsia="es-ES"/>
    </w:rPr>
  </w:style>
  <w:style w:type="paragraph" w:customStyle="1" w:styleId="Lneadereferencia">
    <w:name w:val="Línea de referencia"/>
    <w:basedOn w:val="Textoindependiente"/>
    <w:rsid w:val="005F718F"/>
    <w:pPr>
      <w:autoSpaceDE/>
      <w:autoSpaceDN/>
    </w:pPr>
    <w:rPr>
      <w:rFonts w:ascii="Garamond" w:hAnsi="Garamond" w:cs="Garamond"/>
      <w:sz w:val="24"/>
      <w:szCs w:val="24"/>
      <w:lang w:val="es-ES_tradnl"/>
    </w:rPr>
  </w:style>
  <w:style w:type="paragraph" w:customStyle="1" w:styleId="Blockquote">
    <w:name w:val="Blockquote"/>
    <w:basedOn w:val="Normal"/>
    <w:rsid w:val="005F718F"/>
    <w:pPr>
      <w:spacing w:before="100" w:after="100" w:line="240" w:lineRule="auto"/>
      <w:ind w:left="360" w:right="360"/>
    </w:pPr>
    <w:rPr>
      <w:rFonts w:ascii="Times New Roman" w:hAnsi="Times New Roman" w:cs="Times New Roman"/>
      <w:sz w:val="24"/>
      <w:szCs w:val="24"/>
      <w:lang w:eastAsia="es-ES"/>
    </w:rPr>
  </w:style>
  <w:style w:type="character" w:styleId="MquinadeescribirHTML">
    <w:name w:val="HTML Typewriter"/>
    <w:rsid w:val="005F718F"/>
    <w:rPr>
      <w:rFonts w:cs="Times New Roman"/>
      <w:sz w:val="20"/>
      <w:szCs w:val="20"/>
    </w:rPr>
  </w:style>
  <w:style w:type="paragraph" w:customStyle="1" w:styleId="TextonotapieTextonotapieCar">
    <w:name w:val="Texto nota pie.Texto nota pie Car"/>
    <w:basedOn w:val="Normal"/>
    <w:rsid w:val="005F718F"/>
    <w:pPr>
      <w:spacing w:after="0" w:line="240" w:lineRule="auto"/>
      <w:jc w:val="both"/>
    </w:pPr>
    <w:rPr>
      <w:rFonts w:ascii="Times New Roman" w:hAnsi="Times New Roman" w:cs="Times New Roman"/>
      <w:sz w:val="20"/>
      <w:szCs w:val="20"/>
      <w:lang w:val="es-ES" w:eastAsia="es-ES"/>
    </w:rPr>
  </w:style>
  <w:style w:type="paragraph" w:customStyle="1" w:styleId="Fuentedeprrafopredet">
    <w:name w:val="Fuente de párrafo predet"/>
    <w:next w:val="Normal"/>
    <w:rsid w:val="005F718F"/>
    <w:pPr>
      <w:widowControl w:val="0"/>
      <w:autoSpaceDE w:val="0"/>
      <w:autoSpaceDN w:val="0"/>
      <w:spacing w:after="0" w:line="240" w:lineRule="auto"/>
    </w:pPr>
    <w:rPr>
      <w:sz w:val="20"/>
      <w:szCs w:val="20"/>
      <w:lang w:val="es-ES" w:eastAsia="es-ES"/>
    </w:rPr>
  </w:style>
  <w:style w:type="character" w:customStyle="1" w:styleId="defecto">
    <w:name w:val="defecto"/>
    <w:basedOn w:val="Fuentedeprrafopredeter"/>
    <w:rsid w:val="005F718F"/>
  </w:style>
  <w:style w:type="character" w:customStyle="1" w:styleId="piehome">
    <w:name w:val="pie_home"/>
    <w:basedOn w:val="Fuentedeprrafopredeter"/>
    <w:rsid w:val="005F718F"/>
  </w:style>
  <w:style w:type="character" w:customStyle="1" w:styleId="body">
    <w:name w:val="body"/>
    <w:basedOn w:val="Fuentedeprrafopredeter"/>
    <w:rsid w:val="005F718F"/>
  </w:style>
  <w:style w:type="paragraph" w:customStyle="1" w:styleId="body1">
    <w:name w:val="body1"/>
    <w:basedOn w:val="Normal"/>
    <w:rsid w:val="005F718F"/>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titulo">
    <w:name w:val="titulo"/>
    <w:basedOn w:val="Normal"/>
    <w:rsid w:val="005F718F"/>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subtitulo">
    <w:name w:val="subtitulo"/>
    <w:basedOn w:val="Normal"/>
    <w:rsid w:val="005F718F"/>
    <w:pPr>
      <w:spacing w:before="100" w:beforeAutospacing="1" w:after="100" w:afterAutospacing="1" w:line="240" w:lineRule="auto"/>
    </w:pPr>
    <w:rPr>
      <w:rFonts w:ascii="Times New Roman" w:hAnsi="Times New Roman" w:cs="Times New Roman"/>
      <w:sz w:val="24"/>
      <w:szCs w:val="24"/>
      <w:lang w:val="es-ES" w:eastAsia="es-ES"/>
    </w:rPr>
  </w:style>
  <w:style w:type="character" w:customStyle="1" w:styleId="pie">
    <w:name w:val="pie"/>
    <w:basedOn w:val="Fuentedeprrafopredeter"/>
    <w:rsid w:val="005F718F"/>
  </w:style>
  <w:style w:type="character" w:customStyle="1" w:styleId="titularppalazul1">
    <w:name w:val="titularppal_azul1"/>
    <w:rsid w:val="005F718F"/>
    <w:rPr>
      <w:b/>
      <w:bCs/>
      <w:strike w:val="0"/>
      <w:dstrike w:val="0"/>
      <w:color w:val="001177"/>
      <w:sz w:val="18"/>
      <w:szCs w:val="18"/>
      <w:u w:val="none"/>
      <w:effect w:val="none"/>
    </w:rPr>
  </w:style>
  <w:style w:type="character" w:customStyle="1" w:styleId="despliegueppalsubtitulo2sampliar1">
    <w:name w:val="despliegueppalsubtitulo2s_ampliar1"/>
    <w:rsid w:val="005F718F"/>
    <w:rPr>
      <w:b w:val="0"/>
      <w:bCs w:val="0"/>
      <w:strike w:val="0"/>
      <w:dstrike w:val="0"/>
      <w:color w:val="444444"/>
      <w:sz w:val="9"/>
      <w:szCs w:val="9"/>
      <w:u w:val="none"/>
      <w:effect w:val="none"/>
    </w:rPr>
  </w:style>
  <w:style w:type="paragraph" w:customStyle="1" w:styleId="cuerpotexto0">
    <w:name w:val="cuerpotexto"/>
    <w:basedOn w:val="Normal"/>
    <w:rsid w:val="005F718F"/>
    <w:pPr>
      <w:autoSpaceDE w:val="0"/>
      <w:autoSpaceDN w:val="0"/>
      <w:spacing w:before="28" w:after="28" w:line="210" w:lineRule="atLeast"/>
      <w:ind w:firstLine="283"/>
      <w:jc w:val="both"/>
    </w:pPr>
    <w:rPr>
      <w:rFonts w:ascii="Times New Roman" w:hAnsi="Times New Roman" w:cs="Times New Roman"/>
      <w:color w:val="000000"/>
      <w:sz w:val="19"/>
      <w:szCs w:val="19"/>
      <w:lang w:val="es-ES" w:eastAsia="es-ES"/>
    </w:rPr>
  </w:style>
  <w:style w:type="paragraph" w:customStyle="1" w:styleId="Textoindependiente31">
    <w:name w:val="Texto independiente 31"/>
    <w:basedOn w:val="Normal"/>
    <w:rsid w:val="005F718F"/>
    <w:pPr>
      <w:spacing w:after="0" w:line="360" w:lineRule="auto"/>
      <w:ind w:right="51"/>
      <w:jc w:val="both"/>
    </w:pPr>
    <w:rPr>
      <w:rFonts w:ascii="Arial" w:hAnsi="Arial" w:cs="Times New Roman"/>
      <w:sz w:val="28"/>
      <w:szCs w:val="20"/>
      <w:lang w:val="es-ES_tradnl" w:eastAsia="es-CO"/>
    </w:rPr>
  </w:style>
  <w:style w:type="character" w:customStyle="1" w:styleId="apple-style-span">
    <w:name w:val="apple-style-span"/>
    <w:basedOn w:val="Fuentedeprrafopredeter"/>
    <w:rsid w:val="005F718F"/>
  </w:style>
  <w:style w:type="paragraph" w:styleId="Textocomentario">
    <w:name w:val="annotation text"/>
    <w:basedOn w:val="Normal"/>
    <w:link w:val="TextocomentarioCar"/>
    <w:uiPriority w:val="99"/>
    <w:unhideWhenUsed/>
    <w:rsid w:val="005F718F"/>
    <w:rPr>
      <w:rFonts w:eastAsia="Calibri" w:cs="Times New Roman"/>
      <w:sz w:val="20"/>
      <w:szCs w:val="20"/>
      <w:lang w:val="es-ES"/>
    </w:rPr>
  </w:style>
  <w:style w:type="character" w:customStyle="1" w:styleId="TextocomentarioCar">
    <w:name w:val="Texto comentario Car"/>
    <w:basedOn w:val="Fuentedeprrafopredeter"/>
    <w:link w:val="Textocomentario"/>
    <w:uiPriority w:val="99"/>
    <w:rsid w:val="005F718F"/>
    <w:rPr>
      <w:rFonts w:ascii="Calibri" w:eastAsia="Calibri" w:hAnsi="Calibri"/>
      <w:sz w:val="20"/>
      <w:szCs w:val="20"/>
      <w:lang w:val="es-ES" w:eastAsia="en-US"/>
    </w:rPr>
  </w:style>
  <w:style w:type="paragraph" w:styleId="Asuntodelcomentario">
    <w:name w:val="annotation subject"/>
    <w:basedOn w:val="Textocomentario"/>
    <w:next w:val="Textocomentario"/>
    <w:link w:val="AsuntodelcomentarioCar"/>
    <w:uiPriority w:val="99"/>
    <w:unhideWhenUsed/>
    <w:rsid w:val="005F718F"/>
    <w:rPr>
      <w:b/>
      <w:bCs/>
    </w:rPr>
  </w:style>
  <w:style w:type="character" w:customStyle="1" w:styleId="AsuntodelcomentarioCar">
    <w:name w:val="Asunto del comentario Car"/>
    <w:basedOn w:val="TextocomentarioCar"/>
    <w:link w:val="Asuntodelcomentario"/>
    <w:uiPriority w:val="99"/>
    <w:rsid w:val="005F718F"/>
    <w:rPr>
      <w:rFonts w:ascii="Calibri" w:eastAsia="Calibri" w:hAnsi="Calibri"/>
      <w:b/>
      <w:bCs/>
      <w:sz w:val="20"/>
      <w:szCs w:val="20"/>
      <w:lang w:val="es-ES" w:eastAsia="en-US"/>
    </w:rPr>
  </w:style>
  <w:style w:type="paragraph" w:customStyle="1" w:styleId="Profesin">
    <w:name w:val="ProfesiÛn"/>
    <w:basedOn w:val="Normal"/>
    <w:rsid w:val="005F718F"/>
    <w:pPr>
      <w:tabs>
        <w:tab w:val="left" w:pos="1134"/>
      </w:tabs>
      <w:spacing w:after="0" w:line="360" w:lineRule="atLeast"/>
      <w:jc w:val="center"/>
    </w:pPr>
    <w:rPr>
      <w:rFonts w:ascii="Arial" w:hAnsi="Arial" w:cs="Times New Roman"/>
      <w:b/>
      <w:sz w:val="32"/>
      <w:szCs w:val="20"/>
      <w:lang w:eastAsia="es-ES"/>
    </w:rPr>
  </w:style>
  <w:style w:type="paragraph" w:customStyle="1" w:styleId="Textoindependiente21">
    <w:name w:val="Texto independiente 21"/>
    <w:basedOn w:val="Normal"/>
    <w:rsid w:val="005F718F"/>
    <w:pPr>
      <w:overflowPunct w:val="0"/>
      <w:autoSpaceDE w:val="0"/>
      <w:autoSpaceDN w:val="0"/>
      <w:adjustRightInd w:val="0"/>
      <w:spacing w:after="0" w:line="360" w:lineRule="auto"/>
      <w:ind w:firstLine="1418"/>
      <w:jc w:val="both"/>
      <w:textAlignment w:val="baseline"/>
    </w:pPr>
    <w:rPr>
      <w:rFonts w:ascii="Arial" w:hAnsi="Arial" w:cs="Times New Roman"/>
      <w:sz w:val="24"/>
      <w:szCs w:val="20"/>
      <w:lang w:val="es-ES" w:eastAsia="es-ES"/>
    </w:rPr>
  </w:style>
  <w:style w:type="paragraph" w:customStyle="1" w:styleId="Sangra2detindependiente1">
    <w:name w:val="Sangría 2 de t. independiente1"/>
    <w:basedOn w:val="Normal"/>
    <w:rsid w:val="005F718F"/>
    <w:pPr>
      <w:overflowPunct w:val="0"/>
      <w:autoSpaceDE w:val="0"/>
      <w:autoSpaceDN w:val="0"/>
      <w:adjustRightInd w:val="0"/>
      <w:spacing w:after="0" w:line="360" w:lineRule="auto"/>
      <w:ind w:right="79" w:firstLine="1418"/>
      <w:jc w:val="both"/>
    </w:pPr>
    <w:rPr>
      <w:rFonts w:ascii="Arial" w:hAnsi="Arial" w:cs="Times New Roman"/>
      <w:sz w:val="24"/>
      <w:szCs w:val="20"/>
      <w:lang w:val="es-ES" w:eastAsia="es-ES"/>
    </w:rPr>
  </w:style>
  <w:style w:type="paragraph" w:customStyle="1" w:styleId="03Cuerpo">
    <w:name w:val="03Cuerpo"/>
    <w:rsid w:val="005F718F"/>
    <w:pPr>
      <w:autoSpaceDE w:val="0"/>
      <w:autoSpaceDN w:val="0"/>
      <w:spacing w:after="0" w:line="240" w:lineRule="atLeast"/>
      <w:ind w:firstLine="454"/>
      <w:jc w:val="both"/>
    </w:pPr>
    <w:rPr>
      <w:rFonts w:ascii="Book Antiqua" w:hAnsi="Book Antiqua" w:cs="Book Antiqua"/>
      <w:lang w:val="es-ES_tradnl" w:eastAsia="es-ES"/>
    </w:rPr>
  </w:style>
  <w:style w:type="paragraph" w:customStyle="1" w:styleId="Estilo">
    <w:name w:val="Estilo"/>
    <w:qFormat/>
    <w:rsid w:val="005F718F"/>
    <w:pPr>
      <w:keepNext/>
      <w:autoSpaceDE w:val="0"/>
      <w:autoSpaceDN w:val="0"/>
      <w:spacing w:after="0" w:line="240" w:lineRule="auto"/>
      <w:jc w:val="center"/>
    </w:pPr>
    <w:rPr>
      <w:b/>
      <w:bCs/>
      <w:sz w:val="28"/>
      <w:szCs w:val="28"/>
      <w:lang w:val="en-US" w:eastAsia="es-ES"/>
    </w:rPr>
  </w:style>
  <w:style w:type="paragraph" w:styleId="Encabezadodemensaje">
    <w:name w:val="Message Header"/>
    <w:basedOn w:val="Normal"/>
    <w:link w:val="EncabezadodemensajeCar"/>
    <w:rsid w:val="005F718F"/>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line="240" w:lineRule="auto"/>
      <w:ind w:left="1080" w:hanging="1080"/>
      <w:textAlignment w:val="baseline"/>
    </w:pPr>
    <w:rPr>
      <w:rFonts w:ascii="Arial" w:hAnsi="Arial" w:cs="Arial"/>
      <w:sz w:val="24"/>
      <w:szCs w:val="24"/>
      <w:lang w:val="es-ES_tradnl" w:eastAsia="es-ES"/>
    </w:rPr>
  </w:style>
  <w:style w:type="character" w:customStyle="1" w:styleId="EncabezadodemensajeCar">
    <w:name w:val="Encabezado de mensaje Car"/>
    <w:basedOn w:val="Fuentedeprrafopredeter"/>
    <w:link w:val="Encabezadodemensaje"/>
    <w:rsid w:val="005F718F"/>
    <w:rPr>
      <w:rFonts w:ascii="Arial" w:hAnsi="Arial" w:cs="Arial"/>
      <w:sz w:val="24"/>
      <w:szCs w:val="24"/>
      <w:shd w:val="pct20" w:color="auto" w:fill="auto"/>
      <w:lang w:val="es-ES_tradnl" w:eastAsia="es-ES"/>
    </w:rPr>
  </w:style>
  <w:style w:type="paragraph" w:styleId="Listaconvietas4">
    <w:name w:val="List Bullet 4"/>
    <w:basedOn w:val="Normal"/>
    <w:rsid w:val="005F718F"/>
    <w:pPr>
      <w:numPr>
        <w:numId w:val="2"/>
      </w:numPr>
      <w:overflowPunct w:val="0"/>
      <w:autoSpaceDE w:val="0"/>
      <w:autoSpaceDN w:val="0"/>
      <w:adjustRightInd w:val="0"/>
      <w:spacing w:after="0" w:line="240" w:lineRule="auto"/>
      <w:textAlignment w:val="baseline"/>
    </w:pPr>
    <w:rPr>
      <w:rFonts w:ascii="Times New Roman" w:hAnsi="Times New Roman" w:cs="Times New Roman"/>
      <w:sz w:val="28"/>
      <w:szCs w:val="20"/>
      <w:lang w:val="es-ES_tradnl" w:eastAsia="es-ES"/>
    </w:rPr>
  </w:style>
  <w:style w:type="paragraph" w:styleId="Textoindependienteprimerasangra">
    <w:name w:val="Body Text First Indent"/>
    <w:basedOn w:val="Textoindependiente"/>
    <w:link w:val="TextoindependienteprimerasangraCar"/>
    <w:uiPriority w:val="99"/>
    <w:rsid w:val="005F718F"/>
    <w:pPr>
      <w:overflowPunct w:val="0"/>
      <w:adjustRightInd w:val="0"/>
      <w:spacing w:after="120"/>
      <w:ind w:firstLine="210"/>
      <w:jc w:val="left"/>
      <w:textAlignment w:val="baseline"/>
    </w:pPr>
    <w:rPr>
      <w:rFonts w:ascii="Times New Roman" w:hAnsi="Times New Roman" w:cs="Times New Roman"/>
      <w:szCs w:val="20"/>
      <w:lang w:val="es-ES_tradnl"/>
    </w:rPr>
  </w:style>
  <w:style w:type="character" w:customStyle="1" w:styleId="TextoindependienteprimerasangraCar">
    <w:name w:val="Texto independiente primera sangría Car"/>
    <w:basedOn w:val="TextoindependienteCar"/>
    <w:link w:val="Textoindependienteprimerasangra"/>
    <w:uiPriority w:val="99"/>
    <w:rsid w:val="005F718F"/>
    <w:rPr>
      <w:rFonts w:ascii="Bookman Old Style" w:hAnsi="Bookman Old Style" w:cs="Bookman Old Style"/>
      <w:sz w:val="28"/>
      <w:szCs w:val="20"/>
      <w:lang w:val="es-ES_tradnl" w:eastAsia="es-ES"/>
    </w:rPr>
  </w:style>
  <w:style w:type="paragraph" w:customStyle="1" w:styleId="centrar0">
    <w:name w:val="centrar"/>
    <w:basedOn w:val="Normal"/>
    <w:rsid w:val="005F718F"/>
    <w:pPr>
      <w:autoSpaceDE w:val="0"/>
      <w:autoSpaceDN w:val="0"/>
      <w:spacing w:before="28" w:after="28" w:line="210" w:lineRule="atLeast"/>
      <w:jc w:val="center"/>
    </w:pPr>
    <w:rPr>
      <w:rFonts w:ascii="Times New Roman" w:hAnsi="Times New Roman" w:cs="Times New Roman"/>
      <w:color w:val="000000"/>
      <w:sz w:val="19"/>
      <w:szCs w:val="19"/>
      <w:lang w:val="es-ES" w:eastAsia="es-ES"/>
    </w:rPr>
  </w:style>
  <w:style w:type="paragraph" w:customStyle="1" w:styleId="parrafos">
    <w:name w:val="parrafos"/>
    <w:basedOn w:val="Normal"/>
    <w:rsid w:val="005F718F"/>
    <w:pPr>
      <w:spacing w:before="100" w:beforeAutospacing="1" w:after="100" w:afterAutospacing="1" w:line="240" w:lineRule="auto"/>
    </w:pPr>
    <w:rPr>
      <w:rFonts w:ascii="Georgia" w:hAnsi="Georgia" w:cs="Times New Roman"/>
      <w:color w:val="000000"/>
      <w:sz w:val="19"/>
      <w:szCs w:val="19"/>
      <w:lang w:val="es-ES" w:eastAsia="es-ES"/>
    </w:rPr>
  </w:style>
  <w:style w:type="paragraph" w:customStyle="1" w:styleId="bodytext210">
    <w:name w:val="bodytext21"/>
    <w:basedOn w:val="Normal"/>
    <w:rsid w:val="005F718F"/>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Sangradetindependiente">
    <w:name w:val="Sangría de t. independiente"/>
    <w:basedOn w:val="Normal"/>
    <w:rsid w:val="005F718F"/>
    <w:pPr>
      <w:autoSpaceDE w:val="0"/>
      <w:autoSpaceDN w:val="0"/>
      <w:spacing w:after="0" w:line="240" w:lineRule="auto"/>
      <w:ind w:left="3420"/>
    </w:pPr>
    <w:rPr>
      <w:rFonts w:ascii="Times New Roman" w:hAnsi="Times New Roman" w:cs="Times New Roman"/>
      <w:b/>
      <w:bCs/>
      <w:sz w:val="28"/>
      <w:szCs w:val="28"/>
      <w:lang w:val="es-ES" w:eastAsia="es-ES"/>
    </w:rPr>
  </w:style>
  <w:style w:type="table" w:styleId="Tablaconcuadrcula">
    <w:name w:val="Table Grid"/>
    <w:basedOn w:val="Tablanormal"/>
    <w:uiPriority w:val="59"/>
    <w:rsid w:val="005F718F"/>
    <w:pPr>
      <w:spacing w:after="0" w:line="240" w:lineRule="auto"/>
      <w:jc w:val="both"/>
    </w:pPr>
    <w:rPr>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
    <w:name w:val="Cuerpo del texto_"/>
    <w:basedOn w:val="Fuentedeprrafopredeter"/>
    <w:link w:val="Cuerpodeltexto0"/>
    <w:rsid w:val="005F718F"/>
    <w:rPr>
      <w:rFonts w:ascii="Arial" w:eastAsia="Arial" w:hAnsi="Arial" w:cs="Arial"/>
      <w:sz w:val="28"/>
      <w:szCs w:val="28"/>
      <w:shd w:val="clear" w:color="auto" w:fill="FFFFFF"/>
    </w:rPr>
  </w:style>
  <w:style w:type="paragraph" w:customStyle="1" w:styleId="Cuerpodeltexto0">
    <w:name w:val="Cuerpo del texto"/>
    <w:basedOn w:val="Normal"/>
    <w:link w:val="Cuerpodeltexto"/>
    <w:rsid w:val="005F718F"/>
    <w:pPr>
      <w:widowControl w:val="0"/>
      <w:shd w:val="clear" w:color="auto" w:fill="FFFFFF"/>
      <w:spacing w:before="660" w:after="300" w:line="320" w:lineRule="exact"/>
      <w:jc w:val="both"/>
    </w:pPr>
    <w:rPr>
      <w:rFonts w:ascii="Arial" w:eastAsia="Arial" w:hAnsi="Arial" w:cs="Arial"/>
      <w:sz w:val="28"/>
      <w:szCs w:val="28"/>
      <w:lang w:val="es-SV" w:eastAsia="es-SV"/>
    </w:rPr>
  </w:style>
  <w:style w:type="character" w:customStyle="1" w:styleId="apple-converted-space">
    <w:name w:val="apple-converted-space"/>
    <w:basedOn w:val="Fuentedeprrafopredeter"/>
    <w:rsid w:val="00F91C55"/>
  </w:style>
  <w:style w:type="paragraph" w:customStyle="1" w:styleId="Textosinformato1">
    <w:name w:val="Texto sin formato1"/>
    <w:basedOn w:val="Normal"/>
    <w:rsid w:val="00F91C55"/>
    <w:pPr>
      <w:spacing w:after="0" w:line="240" w:lineRule="auto"/>
    </w:pPr>
    <w:rPr>
      <w:rFonts w:ascii="Courier New" w:hAnsi="Courier New" w:cs="Times New Roman"/>
      <w:sz w:val="20"/>
      <w:szCs w:val="20"/>
      <w:lang w:val="es-ES" w:eastAsia="es-ES"/>
    </w:rPr>
  </w:style>
  <w:style w:type="character" w:customStyle="1" w:styleId="textonavy">
    <w:name w:val="texto_navy"/>
    <w:basedOn w:val="Fuentedeprrafopredeter"/>
    <w:rsid w:val="00F91C55"/>
  </w:style>
  <w:style w:type="paragraph" w:customStyle="1" w:styleId="txtgeneralnegro">
    <w:name w:val="txt_general_negro"/>
    <w:basedOn w:val="Normal"/>
    <w:rsid w:val="00F91C55"/>
    <w:pPr>
      <w:spacing w:before="100" w:beforeAutospacing="1" w:after="100" w:afterAutospacing="1" w:line="240" w:lineRule="auto"/>
    </w:pPr>
    <w:rPr>
      <w:rFonts w:ascii="Verdana" w:hAnsi="Verdana" w:cs="Times New Roman"/>
      <w:color w:val="666666"/>
      <w:sz w:val="12"/>
      <w:szCs w:val="12"/>
      <w:lang w:val="es-ES" w:eastAsia="es-ES"/>
    </w:rPr>
  </w:style>
  <w:style w:type="character" w:customStyle="1" w:styleId="hps">
    <w:name w:val="hps"/>
    <w:basedOn w:val="Fuentedeprrafopredeter"/>
    <w:rsid w:val="00F91C55"/>
  </w:style>
  <w:style w:type="character" w:customStyle="1" w:styleId="st">
    <w:name w:val="st"/>
    <w:basedOn w:val="Fuentedeprrafopredeter"/>
    <w:rsid w:val="00F91C55"/>
  </w:style>
  <w:style w:type="character" w:styleId="Refdecomentario">
    <w:name w:val="annotation reference"/>
    <w:uiPriority w:val="99"/>
    <w:rsid w:val="00F91C55"/>
    <w:rPr>
      <w:sz w:val="16"/>
      <w:szCs w:val="16"/>
    </w:rPr>
  </w:style>
  <w:style w:type="character" w:customStyle="1" w:styleId="CarCar2">
    <w:name w:val="Car Car2"/>
    <w:locked/>
    <w:rsid w:val="00F91C55"/>
    <w:rPr>
      <w:rFonts w:ascii="Verdana" w:hAnsi="Verdana"/>
      <w:lang w:val="es-ES" w:eastAsia="es-ES" w:bidi="ar-SA"/>
    </w:rPr>
  </w:style>
  <w:style w:type="paragraph" w:styleId="Textonotaalfinal">
    <w:name w:val="endnote text"/>
    <w:basedOn w:val="Normal"/>
    <w:link w:val="TextonotaalfinalCar"/>
    <w:rsid w:val="00F91C55"/>
    <w:pPr>
      <w:spacing w:after="0" w:line="240" w:lineRule="auto"/>
    </w:pPr>
    <w:rPr>
      <w:rFonts w:ascii="Arial" w:hAnsi="Arial" w:cs="Times New Roman"/>
      <w:sz w:val="20"/>
      <w:szCs w:val="20"/>
      <w:lang w:val="es-ES" w:eastAsia="es-ES"/>
    </w:rPr>
  </w:style>
  <w:style w:type="character" w:customStyle="1" w:styleId="TextonotaalfinalCar">
    <w:name w:val="Texto nota al final Car"/>
    <w:basedOn w:val="Fuentedeprrafopredeter"/>
    <w:link w:val="Textonotaalfinal"/>
    <w:rsid w:val="00F91C55"/>
    <w:rPr>
      <w:rFonts w:ascii="Arial" w:hAnsi="Arial"/>
      <w:sz w:val="20"/>
      <w:szCs w:val="20"/>
      <w:lang w:val="es-ES" w:eastAsia="es-ES"/>
    </w:rPr>
  </w:style>
  <w:style w:type="character" w:styleId="Refdenotaalfinal">
    <w:name w:val="endnote reference"/>
    <w:rsid w:val="00F91C55"/>
    <w:rPr>
      <w:vertAlign w:val="superscript"/>
    </w:rPr>
  </w:style>
  <w:style w:type="paragraph" w:customStyle="1" w:styleId="Style1">
    <w:name w:val="Style1"/>
    <w:basedOn w:val="Normal"/>
    <w:uiPriority w:val="99"/>
    <w:rsid w:val="00F91C55"/>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2">
    <w:name w:val="Style2"/>
    <w:basedOn w:val="Normal"/>
    <w:uiPriority w:val="99"/>
    <w:rsid w:val="00F91C55"/>
    <w:pPr>
      <w:widowControl w:val="0"/>
      <w:autoSpaceDE w:val="0"/>
      <w:autoSpaceDN w:val="0"/>
      <w:adjustRightInd w:val="0"/>
      <w:spacing w:after="0" w:line="293" w:lineRule="exact"/>
      <w:jc w:val="center"/>
    </w:pPr>
    <w:rPr>
      <w:rFonts w:ascii="Tahoma" w:eastAsiaTheme="minorEastAsia" w:hAnsi="Tahoma" w:cs="Tahoma"/>
      <w:sz w:val="24"/>
      <w:szCs w:val="24"/>
      <w:lang w:val="es-ES" w:eastAsia="es-ES"/>
    </w:rPr>
  </w:style>
  <w:style w:type="paragraph" w:customStyle="1" w:styleId="Style3">
    <w:name w:val="Style3"/>
    <w:basedOn w:val="Normal"/>
    <w:uiPriority w:val="99"/>
    <w:rsid w:val="00F91C55"/>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4">
    <w:name w:val="Style4"/>
    <w:basedOn w:val="Normal"/>
    <w:uiPriority w:val="99"/>
    <w:rsid w:val="00F91C55"/>
    <w:pPr>
      <w:widowControl w:val="0"/>
      <w:autoSpaceDE w:val="0"/>
      <w:autoSpaceDN w:val="0"/>
      <w:adjustRightInd w:val="0"/>
      <w:spacing w:after="0" w:line="293" w:lineRule="exact"/>
      <w:jc w:val="both"/>
    </w:pPr>
    <w:rPr>
      <w:rFonts w:ascii="Tahoma" w:eastAsiaTheme="minorEastAsia" w:hAnsi="Tahoma" w:cs="Tahoma"/>
      <w:sz w:val="24"/>
      <w:szCs w:val="24"/>
      <w:lang w:val="es-ES" w:eastAsia="es-ES"/>
    </w:rPr>
  </w:style>
  <w:style w:type="paragraph" w:customStyle="1" w:styleId="Style5">
    <w:name w:val="Style5"/>
    <w:basedOn w:val="Normal"/>
    <w:uiPriority w:val="99"/>
    <w:rsid w:val="00F91C55"/>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6">
    <w:name w:val="Style6"/>
    <w:basedOn w:val="Normal"/>
    <w:uiPriority w:val="99"/>
    <w:rsid w:val="00F91C55"/>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7">
    <w:name w:val="Style7"/>
    <w:basedOn w:val="Normal"/>
    <w:uiPriority w:val="99"/>
    <w:rsid w:val="00F91C55"/>
    <w:pPr>
      <w:widowControl w:val="0"/>
      <w:autoSpaceDE w:val="0"/>
      <w:autoSpaceDN w:val="0"/>
      <w:adjustRightInd w:val="0"/>
      <w:spacing w:after="0" w:line="290" w:lineRule="exact"/>
      <w:jc w:val="both"/>
    </w:pPr>
    <w:rPr>
      <w:rFonts w:ascii="Tahoma" w:eastAsiaTheme="minorEastAsia" w:hAnsi="Tahoma" w:cs="Tahoma"/>
      <w:sz w:val="24"/>
      <w:szCs w:val="24"/>
      <w:lang w:val="es-ES" w:eastAsia="es-ES"/>
    </w:rPr>
  </w:style>
  <w:style w:type="paragraph" w:customStyle="1" w:styleId="Style8">
    <w:name w:val="Style8"/>
    <w:basedOn w:val="Normal"/>
    <w:uiPriority w:val="99"/>
    <w:rsid w:val="00F91C55"/>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character" w:customStyle="1" w:styleId="FontStyle11">
    <w:name w:val="Font Style11"/>
    <w:basedOn w:val="Fuentedeprrafopredeter"/>
    <w:uiPriority w:val="99"/>
    <w:rsid w:val="00F91C55"/>
    <w:rPr>
      <w:rFonts w:ascii="Tahoma" w:hAnsi="Tahoma" w:cs="Tahoma"/>
      <w:b/>
      <w:bCs/>
      <w:color w:val="000000"/>
      <w:sz w:val="24"/>
      <w:szCs w:val="24"/>
    </w:rPr>
  </w:style>
  <w:style w:type="character" w:customStyle="1" w:styleId="FontStyle12">
    <w:name w:val="Font Style12"/>
    <w:basedOn w:val="Fuentedeprrafopredeter"/>
    <w:uiPriority w:val="99"/>
    <w:rsid w:val="00F91C55"/>
    <w:rPr>
      <w:rFonts w:ascii="Tahoma" w:hAnsi="Tahoma" w:cs="Tahoma"/>
      <w:color w:val="000000"/>
      <w:sz w:val="24"/>
      <w:szCs w:val="24"/>
    </w:rPr>
  </w:style>
  <w:style w:type="character" w:customStyle="1" w:styleId="FontStyle13">
    <w:name w:val="Font Style13"/>
    <w:basedOn w:val="Fuentedeprrafopredeter"/>
    <w:uiPriority w:val="99"/>
    <w:rsid w:val="00F91C55"/>
    <w:rPr>
      <w:rFonts w:ascii="Arial" w:hAnsi="Arial" w:cs="Arial"/>
      <w:b/>
      <w:bCs/>
      <w:i/>
      <w:iCs/>
      <w:color w:val="000000"/>
      <w:sz w:val="24"/>
      <w:szCs w:val="24"/>
    </w:rPr>
  </w:style>
  <w:style w:type="character" w:customStyle="1" w:styleId="FontStyle14">
    <w:name w:val="Font Style14"/>
    <w:basedOn w:val="Fuentedeprrafopredeter"/>
    <w:uiPriority w:val="99"/>
    <w:rsid w:val="00F91C55"/>
    <w:rPr>
      <w:rFonts w:ascii="Arial" w:hAnsi="Arial" w:cs="Arial"/>
      <w:b/>
      <w:bCs/>
      <w:color w:val="000000"/>
      <w:sz w:val="24"/>
      <w:szCs w:val="24"/>
    </w:rPr>
  </w:style>
  <w:style w:type="character" w:customStyle="1" w:styleId="FontStyle15">
    <w:name w:val="Font Style15"/>
    <w:basedOn w:val="Fuentedeprrafopredeter"/>
    <w:uiPriority w:val="99"/>
    <w:rsid w:val="00F91C55"/>
    <w:rPr>
      <w:rFonts w:ascii="Aharoni" w:hAnsi="Aharoni" w:cs="Aharoni"/>
      <w:color w:val="000000"/>
      <w:sz w:val="28"/>
      <w:szCs w:val="28"/>
    </w:rPr>
  </w:style>
  <w:style w:type="character" w:customStyle="1" w:styleId="FontStyle16">
    <w:name w:val="Font Style16"/>
    <w:basedOn w:val="Fuentedeprrafopredeter"/>
    <w:uiPriority w:val="99"/>
    <w:rsid w:val="00F91C55"/>
    <w:rPr>
      <w:rFonts w:ascii="Arial" w:hAnsi="Arial" w:cs="Arial"/>
      <w:b/>
      <w:bCs/>
      <w:color w:val="000000"/>
      <w:sz w:val="10"/>
      <w:szCs w:val="10"/>
    </w:rPr>
  </w:style>
  <w:style w:type="paragraph" w:customStyle="1" w:styleId="Style9">
    <w:name w:val="Style9"/>
    <w:basedOn w:val="Normal"/>
    <w:uiPriority w:val="99"/>
    <w:rsid w:val="00F91C55"/>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11">
    <w:name w:val="Style11"/>
    <w:basedOn w:val="Normal"/>
    <w:uiPriority w:val="99"/>
    <w:rsid w:val="00F91C55"/>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15">
    <w:name w:val="Style15"/>
    <w:basedOn w:val="Normal"/>
    <w:uiPriority w:val="99"/>
    <w:rsid w:val="00F91C55"/>
    <w:pPr>
      <w:widowControl w:val="0"/>
      <w:autoSpaceDE w:val="0"/>
      <w:autoSpaceDN w:val="0"/>
      <w:adjustRightInd w:val="0"/>
      <w:spacing w:after="0" w:line="442" w:lineRule="exact"/>
      <w:ind w:hanging="350"/>
      <w:jc w:val="both"/>
    </w:pPr>
    <w:rPr>
      <w:rFonts w:ascii="Tahoma" w:eastAsiaTheme="minorEastAsia" w:hAnsi="Tahoma" w:cs="Tahoma"/>
      <w:sz w:val="24"/>
      <w:szCs w:val="24"/>
      <w:lang w:val="es-ES" w:eastAsia="es-ES"/>
    </w:rPr>
  </w:style>
  <w:style w:type="paragraph" w:customStyle="1" w:styleId="Style19">
    <w:name w:val="Style19"/>
    <w:basedOn w:val="Normal"/>
    <w:uiPriority w:val="99"/>
    <w:rsid w:val="00F91C55"/>
    <w:pPr>
      <w:widowControl w:val="0"/>
      <w:autoSpaceDE w:val="0"/>
      <w:autoSpaceDN w:val="0"/>
      <w:adjustRightInd w:val="0"/>
      <w:spacing w:after="0" w:line="725" w:lineRule="exact"/>
    </w:pPr>
    <w:rPr>
      <w:rFonts w:ascii="Tahoma" w:eastAsiaTheme="minorEastAsia" w:hAnsi="Tahoma" w:cs="Tahoma"/>
      <w:sz w:val="24"/>
      <w:szCs w:val="24"/>
      <w:lang w:val="es-ES" w:eastAsia="es-ES"/>
    </w:rPr>
  </w:style>
  <w:style w:type="paragraph" w:customStyle="1" w:styleId="Style20">
    <w:name w:val="Style20"/>
    <w:basedOn w:val="Normal"/>
    <w:uiPriority w:val="99"/>
    <w:rsid w:val="00F91C55"/>
    <w:pPr>
      <w:widowControl w:val="0"/>
      <w:autoSpaceDE w:val="0"/>
      <w:autoSpaceDN w:val="0"/>
      <w:adjustRightInd w:val="0"/>
      <w:spacing w:after="0" w:line="476" w:lineRule="exact"/>
      <w:jc w:val="both"/>
    </w:pPr>
    <w:rPr>
      <w:rFonts w:ascii="Tahoma" w:eastAsiaTheme="minorEastAsia" w:hAnsi="Tahoma" w:cs="Tahoma"/>
      <w:sz w:val="24"/>
      <w:szCs w:val="24"/>
      <w:lang w:val="es-ES" w:eastAsia="es-ES"/>
    </w:rPr>
  </w:style>
  <w:style w:type="paragraph" w:customStyle="1" w:styleId="Style21">
    <w:name w:val="Style21"/>
    <w:basedOn w:val="Normal"/>
    <w:uiPriority w:val="99"/>
    <w:rsid w:val="00F91C55"/>
    <w:pPr>
      <w:widowControl w:val="0"/>
      <w:autoSpaceDE w:val="0"/>
      <w:autoSpaceDN w:val="0"/>
      <w:adjustRightInd w:val="0"/>
      <w:spacing w:after="0" w:line="288" w:lineRule="exact"/>
      <w:jc w:val="both"/>
    </w:pPr>
    <w:rPr>
      <w:rFonts w:ascii="Tahoma" w:eastAsiaTheme="minorEastAsia" w:hAnsi="Tahoma" w:cs="Tahoma"/>
      <w:sz w:val="24"/>
      <w:szCs w:val="24"/>
      <w:lang w:val="es-ES" w:eastAsia="es-ES"/>
    </w:rPr>
  </w:style>
  <w:style w:type="paragraph" w:customStyle="1" w:styleId="Style24">
    <w:name w:val="Style24"/>
    <w:basedOn w:val="Normal"/>
    <w:uiPriority w:val="99"/>
    <w:rsid w:val="00F91C55"/>
    <w:pPr>
      <w:widowControl w:val="0"/>
      <w:autoSpaceDE w:val="0"/>
      <w:autoSpaceDN w:val="0"/>
      <w:adjustRightInd w:val="0"/>
      <w:spacing w:after="0" w:line="293" w:lineRule="exact"/>
    </w:pPr>
    <w:rPr>
      <w:rFonts w:ascii="Tahoma" w:eastAsiaTheme="minorEastAsia" w:hAnsi="Tahoma" w:cs="Tahoma"/>
      <w:sz w:val="24"/>
      <w:szCs w:val="24"/>
      <w:lang w:val="es-ES" w:eastAsia="es-ES"/>
    </w:rPr>
  </w:style>
  <w:style w:type="paragraph" w:customStyle="1" w:styleId="Style25">
    <w:name w:val="Style25"/>
    <w:basedOn w:val="Normal"/>
    <w:uiPriority w:val="99"/>
    <w:rsid w:val="00F91C55"/>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28">
    <w:name w:val="Style28"/>
    <w:basedOn w:val="Normal"/>
    <w:uiPriority w:val="99"/>
    <w:rsid w:val="00F91C55"/>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character" w:customStyle="1" w:styleId="FontStyle30">
    <w:name w:val="Font Style30"/>
    <w:basedOn w:val="Fuentedeprrafopredeter"/>
    <w:uiPriority w:val="99"/>
    <w:rsid w:val="00F91C55"/>
    <w:rPr>
      <w:rFonts w:ascii="Tahoma" w:hAnsi="Tahoma" w:cs="Tahoma"/>
      <w:i/>
      <w:iCs/>
      <w:color w:val="000000"/>
      <w:spacing w:val="20"/>
      <w:sz w:val="22"/>
      <w:szCs w:val="22"/>
    </w:rPr>
  </w:style>
  <w:style w:type="character" w:customStyle="1" w:styleId="FontStyle31">
    <w:name w:val="Font Style31"/>
    <w:basedOn w:val="Fuentedeprrafopredeter"/>
    <w:uiPriority w:val="99"/>
    <w:rsid w:val="00F91C55"/>
    <w:rPr>
      <w:rFonts w:ascii="Tahoma" w:hAnsi="Tahoma" w:cs="Tahoma"/>
      <w:color w:val="000000"/>
      <w:sz w:val="22"/>
      <w:szCs w:val="22"/>
    </w:rPr>
  </w:style>
  <w:style w:type="character" w:customStyle="1" w:styleId="FontStyle32">
    <w:name w:val="Font Style32"/>
    <w:basedOn w:val="Fuentedeprrafopredeter"/>
    <w:uiPriority w:val="99"/>
    <w:rsid w:val="00F91C55"/>
    <w:rPr>
      <w:rFonts w:ascii="Tahoma" w:hAnsi="Tahoma" w:cs="Tahoma"/>
      <w:b/>
      <w:bCs/>
      <w:i/>
      <w:iCs/>
      <w:color w:val="000000"/>
      <w:sz w:val="22"/>
      <w:szCs w:val="22"/>
    </w:rPr>
  </w:style>
  <w:style w:type="character" w:customStyle="1" w:styleId="FontStyle33">
    <w:name w:val="Font Style33"/>
    <w:basedOn w:val="Fuentedeprrafopredeter"/>
    <w:uiPriority w:val="99"/>
    <w:rsid w:val="00F91C55"/>
    <w:rPr>
      <w:rFonts w:ascii="Cordia New" w:hAnsi="Cordia New" w:cs="Cordia New"/>
      <w:smallCaps/>
      <w:color w:val="000000"/>
      <w:sz w:val="34"/>
      <w:szCs w:val="34"/>
    </w:rPr>
  </w:style>
  <w:style w:type="character" w:customStyle="1" w:styleId="FontStyle34">
    <w:name w:val="Font Style34"/>
    <w:basedOn w:val="Fuentedeprrafopredeter"/>
    <w:uiPriority w:val="99"/>
    <w:rsid w:val="00F91C55"/>
    <w:rPr>
      <w:rFonts w:ascii="Bookman Old Style" w:hAnsi="Bookman Old Style" w:cs="Bookman Old Style"/>
      <w:color w:val="000000"/>
      <w:sz w:val="18"/>
      <w:szCs w:val="18"/>
    </w:rPr>
  </w:style>
  <w:style w:type="character" w:customStyle="1" w:styleId="FontStyle36">
    <w:name w:val="Font Style36"/>
    <w:basedOn w:val="Fuentedeprrafopredeter"/>
    <w:uiPriority w:val="99"/>
    <w:rsid w:val="00F91C55"/>
    <w:rPr>
      <w:rFonts w:ascii="Tahoma" w:hAnsi="Tahoma" w:cs="Tahoma"/>
      <w:b/>
      <w:bCs/>
      <w:color w:val="000000"/>
      <w:sz w:val="22"/>
      <w:szCs w:val="22"/>
    </w:rPr>
  </w:style>
  <w:style w:type="character" w:customStyle="1" w:styleId="FontStyle38">
    <w:name w:val="Font Style38"/>
    <w:basedOn w:val="Fuentedeprrafopredeter"/>
    <w:uiPriority w:val="99"/>
    <w:rsid w:val="00F91C55"/>
    <w:rPr>
      <w:rFonts w:ascii="SimSun" w:eastAsia="SimSun" w:cs="SimSun"/>
      <w:b/>
      <w:bCs/>
      <w:color w:val="000000"/>
      <w:sz w:val="18"/>
      <w:szCs w:val="18"/>
    </w:rPr>
  </w:style>
  <w:style w:type="character" w:customStyle="1" w:styleId="FontStyle40">
    <w:name w:val="Font Style40"/>
    <w:basedOn w:val="Fuentedeprrafopredeter"/>
    <w:uiPriority w:val="99"/>
    <w:rsid w:val="00F91C55"/>
    <w:rPr>
      <w:rFonts w:ascii="Arial Unicode MS" w:eastAsia="Arial Unicode MS" w:cs="Arial Unicode MS"/>
      <w:smallCaps/>
      <w:color w:val="000000"/>
      <w:sz w:val="20"/>
      <w:szCs w:val="20"/>
    </w:rPr>
  </w:style>
  <w:style w:type="character" w:customStyle="1" w:styleId="FontStyle41">
    <w:name w:val="Font Style41"/>
    <w:basedOn w:val="Fuentedeprrafopredeter"/>
    <w:uiPriority w:val="99"/>
    <w:rsid w:val="00F91C55"/>
    <w:rPr>
      <w:rFonts w:ascii="Tahoma" w:hAnsi="Tahoma" w:cs="Tahoma"/>
      <w:color w:val="000000"/>
      <w:sz w:val="20"/>
      <w:szCs w:val="20"/>
    </w:rPr>
  </w:style>
  <w:style w:type="character" w:customStyle="1" w:styleId="FontStyle42">
    <w:name w:val="Font Style42"/>
    <w:basedOn w:val="Fuentedeprrafopredeter"/>
    <w:uiPriority w:val="99"/>
    <w:rsid w:val="00F91C55"/>
    <w:rPr>
      <w:rFonts w:ascii="Arial Narrow" w:hAnsi="Arial Narrow" w:cs="Arial Narrow"/>
      <w:i/>
      <w:iCs/>
      <w:color w:val="000000"/>
      <w:sz w:val="20"/>
      <w:szCs w:val="20"/>
    </w:rPr>
  </w:style>
  <w:style w:type="character" w:customStyle="1" w:styleId="FontStyle44">
    <w:name w:val="Font Style44"/>
    <w:basedOn w:val="Fuentedeprrafopredeter"/>
    <w:uiPriority w:val="99"/>
    <w:rsid w:val="00F91C55"/>
    <w:rPr>
      <w:rFonts w:ascii="Tahoma" w:hAnsi="Tahoma" w:cs="Tahoma"/>
      <w:color w:val="000000"/>
      <w:sz w:val="22"/>
      <w:szCs w:val="22"/>
    </w:rPr>
  </w:style>
  <w:style w:type="character" w:customStyle="1" w:styleId="FontStyle45">
    <w:name w:val="Font Style45"/>
    <w:basedOn w:val="Fuentedeprrafopredeter"/>
    <w:uiPriority w:val="99"/>
    <w:rsid w:val="00F91C55"/>
    <w:rPr>
      <w:rFonts w:ascii="Tahoma" w:hAnsi="Tahoma" w:cs="Tahoma"/>
      <w:b/>
      <w:bCs/>
      <w:i/>
      <w:iCs/>
      <w:color w:val="000000"/>
      <w:spacing w:val="10"/>
      <w:sz w:val="16"/>
      <w:szCs w:val="16"/>
    </w:rPr>
  </w:style>
  <w:style w:type="character" w:customStyle="1" w:styleId="FontStyle47">
    <w:name w:val="Font Style47"/>
    <w:basedOn w:val="Fuentedeprrafopredeter"/>
    <w:uiPriority w:val="99"/>
    <w:rsid w:val="00F91C55"/>
    <w:rPr>
      <w:rFonts w:ascii="Bookman Old Style" w:hAnsi="Bookman Old Style" w:cs="Bookman Old Style"/>
      <w:smallCaps/>
      <w:color w:val="000000"/>
      <w:spacing w:val="-10"/>
      <w:sz w:val="26"/>
      <w:szCs w:val="26"/>
    </w:rPr>
  </w:style>
  <w:style w:type="character" w:customStyle="1" w:styleId="FontStyle53">
    <w:name w:val="Font Style53"/>
    <w:basedOn w:val="Fuentedeprrafopredeter"/>
    <w:uiPriority w:val="99"/>
    <w:rsid w:val="00F91C55"/>
    <w:rPr>
      <w:rFonts w:ascii="Arial Unicode MS" w:eastAsia="Arial Unicode MS" w:cs="Arial Unicode MS"/>
      <w:b/>
      <w:bCs/>
      <w:color w:val="000000"/>
      <w:sz w:val="18"/>
      <w:szCs w:val="18"/>
    </w:rPr>
  </w:style>
  <w:style w:type="paragraph" w:customStyle="1" w:styleId="Sangradetindependiente0">
    <w:name w:val="SangrÌa de t. independiente"/>
    <w:basedOn w:val="Normal"/>
    <w:rsid w:val="00F91C55"/>
    <w:pPr>
      <w:spacing w:after="0" w:line="360" w:lineRule="atLeast"/>
      <w:jc w:val="both"/>
    </w:pPr>
    <w:rPr>
      <w:rFonts w:ascii="Arial" w:hAnsi="Arial" w:cs="Times New Roman"/>
      <w:sz w:val="24"/>
      <w:szCs w:val="20"/>
      <w:lang w:val="es-ES" w:eastAsia="es-ES"/>
    </w:rPr>
  </w:style>
  <w:style w:type="character" w:customStyle="1" w:styleId="CuerpodeltextoCursiva">
    <w:name w:val="Cuerpo del texto + Cursiva"/>
    <w:aliases w:val="Espaciado 0 pto,Cuerpo del texto (7) + Sin cursiva"/>
    <w:rsid w:val="00F91C55"/>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es-ES"/>
    </w:rPr>
  </w:style>
  <w:style w:type="paragraph" w:styleId="TtulodeTDC">
    <w:name w:val="TOC Heading"/>
    <w:basedOn w:val="Ttulo1"/>
    <w:next w:val="Normal"/>
    <w:uiPriority w:val="39"/>
    <w:unhideWhenUsed/>
    <w:qFormat/>
    <w:rsid w:val="00F91C55"/>
    <w:pPr>
      <w:keepLines/>
      <w:spacing w:before="240" w:line="259" w:lineRule="auto"/>
      <w:jc w:val="left"/>
      <w:outlineLvl w:val="9"/>
    </w:pPr>
    <w:rPr>
      <w:rFonts w:asciiTheme="majorHAnsi" w:eastAsiaTheme="majorEastAsia" w:hAnsiTheme="majorHAnsi" w:cstheme="majorBidi"/>
      <w:color w:val="365F91" w:themeColor="accent1" w:themeShade="BF"/>
      <w:sz w:val="32"/>
      <w:szCs w:val="32"/>
      <w:lang w:val="es-ES" w:eastAsia="es-ES"/>
    </w:rPr>
  </w:style>
  <w:style w:type="character" w:customStyle="1" w:styleId="FontStyle50">
    <w:name w:val="Font Style50"/>
    <w:basedOn w:val="Fuentedeprrafopredeter"/>
    <w:uiPriority w:val="99"/>
    <w:rsid w:val="00F91C55"/>
    <w:rPr>
      <w:rFonts w:ascii="Arial" w:hAnsi="Arial" w:cs="Arial"/>
      <w:b/>
      <w:bCs/>
      <w:color w:val="000000"/>
      <w:sz w:val="22"/>
      <w:szCs w:val="22"/>
    </w:rPr>
  </w:style>
  <w:style w:type="paragraph" w:customStyle="1" w:styleId="Style10">
    <w:name w:val="Style10"/>
    <w:basedOn w:val="Normal"/>
    <w:uiPriority w:val="99"/>
    <w:rsid w:val="00F91C55"/>
    <w:pPr>
      <w:widowControl w:val="0"/>
      <w:autoSpaceDE w:val="0"/>
      <w:autoSpaceDN w:val="0"/>
      <w:adjustRightInd w:val="0"/>
      <w:spacing w:after="0" w:line="240" w:lineRule="auto"/>
    </w:pPr>
    <w:rPr>
      <w:rFonts w:ascii="Arial" w:eastAsiaTheme="minorEastAsia" w:hAnsi="Arial" w:cs="Arial"/>
      <w:sz w:val="24"/>
      <w:szCs w:val="24"/>
      <w:lang w:val="es-ES" w:eastAsia="es-ES"/>
    </w:rPr>
  </w:style>
  <w:style w:type="paragraph" w:customStyle="1" w:styleId="Style18">
    <w:name w:val="Style18"/>
    <w:basedOn w:val="Normal"/>
    <w:uiPriority w:val="99"/>
    <w:rsid w:val="00F91C55"/>
    <w:pPr>
      <w:widowControl w:val="0"/>
      <w:autoSpaceDE w:val="0"/>
      <w:autoSpaceDN w:val="0"/>
      <w:adjustRightInd w:val="0"/>
      <w:spacing w:after="0" w:line="418" w:lineRule="exact"/>
    </w:pPr>
    <w:rPr>
      <w:rFonts w:ascii="Arial" w:eastAsiaTheme="minorEastAsia" w:hAnsi="Arial" w:cs="Arial"/>
      <w:sz w:val="24"/>
      <w:szCs w:val="24"/>
      <w:lang w:val="es-ES" w:eastAsia="es-ES"/>
    </w:rPr>
  </w:style>
  <w:style w:type="paragraph" w:customStyle="1" w:styleId="Style26">
    <w:name w:val="Style26"/>
    <w:basedOn w:val="Normal"/>
    <w:uiPriority w:val="99"/>
    <w:rsid w:val="00F91C55"/>
    <w:pPr>
      <w:widowControl w:val="0"/>
      <w:autoSpaceDE w:val="0"/>
      <w:autoSpaceDN w:val="0"/>
      <w:adjustRightInd w:val="0"/>
      <w:spacing w:after="0" w:line="240" w:lineRule="auto"/>
    </w:pPr>
    <w:rPr>
      <w:rFonts w:ascii="Arial" w:eastAsiaTheme="minorEastAsia" w:hAnsi="Arial" w:cs="Arial"/>
      <w:sz w:val="24"/>
      <w:szCs w:val="24"/>
      <w:lang w:val="es-ES" w:eastAsia="es-ES"/>
    </w:rPr>
  </w:style>
  <w:style w:type="character" w:customStyle="1" w:styleId="FontStyle46">
    <w:name w:val="Font Style46"/>
    <w:basedOn w:val="Fuentedeprrafopredeter"/>
    <w:uiPriority w:val="99"/>
    <w:rsid w:val="00F91C55"/>
    <w:rPr>
      <w:rFonts w:ascii="Arial" w:hAnsi="Arial" w:cs="Arial"/>
      <w:b/>
      <w:bCs/>
      <w:color w:val="000000"/>
      <w:sz w:val="18"/>
      <w:szCs w:val="18"/>
    </w:rPr>
  </w:style>
  <w:style w:type="character" w:customStyle="1" w:styleId="FontStyle52">
    <w:name w:val="Font Style52"/>
    <w:basedOn w:val="Fuentedeprrafopredeter"/>
    <w:uiPriority w:val="99"/>
    <w:rsid w:val="00F91C55"/>
    <w:rPr>
      <w:rFonts w:ascii="Arial" w:hAnsi="Arial" w:cs="Arial"/>
      <w:b/>
      <w:bCs/>
      <w:i/>
      <w:iCs/>
      <w:color w:val="000000"/>
      <w:sz w:val="22"/>
      <w:szCs w:val="22"/>
    </w:rPr>
  </w:style>
  <w:style w:type="character" w:styleId="Nmerodelnea">
    <w:name w:val="line number"/>
    <w:basedOn w:val="Fuentedeprrafopredeter"/>
    <w:uiPriority w:val="99"/>
    <w:rsid w:val="00F91C55"/>
    <w:rPr>
      <w:rFonts w:cs="Times New Roman"/>
    </w:rPr>
  </w:style>
  <w:style w:type="character" w:customStyle="1" w:styleId="FontStyle20">
    <w:name w:val="Font Style20"/>
    <w:basedOn w:val="Fuentedeprrafopredeter"/>
    <w:uiPriority w:val="99"/>
    <w:rsid w:val="00F91C55"/>
    <w:rPr>
      <w:rFonts w:ascii="Tahoma" w:hAnsi="Tahoma" w:cs="Tahoma"/>
      <w:i/>
      <w:iCs/>
      <w:color w:val="000000"/>
      <w:sz w:val="26"/>
      <w:szCs w:val="26"/>
    </w:rPr>
  </w:style>
  <w:style w:type="character" w:customStyle="1" w:styleId="TtuloCar">
    <w:name w:val="Título Car"/>
    <w:link w:val="1"/>
    <w:rsid w:val="00F91C55"/>
    <w:rPr>
      <w:rFonts w:ascii="Arial" w:hAnsi="Arial"/>
      <w:b/>
      <w:sz w:val="28"/>
      <w:lang w:val="es-ES_tradnl" w:eastAsia="es-ES"/>
    </w:rPr>
  </w:style>
  <w:style w:type="character" w:customStyle="1" w:styleId="baj">
    <w:name w:val="b_aj"/>
    <w:rsid w:val="00F91C55"/>
  </w:style>
  <w:style w:type="paragraph" w:customStyle="1" w:styleId="Prrafodelista1">
    <w:name w:val="Párrafo de lista1"/>
    <w:basedOn w:val="Normal"/>
    <w:rsid w:val="00F91C55"/>
    <w:pPr>
      <w:ind w:left="720"/>
      <w:contextualSpacing/>
    </w:pPr>
    <w:rPr>
      <w:rFonts w:cs="Times New Roman"/>
    </w:rPr>
  </w:style>
  <w:style w:type="paragraph" w:customStyle="1" w:styleId="Textoindependiente22">
    <w:name w:val="Texto independiente 22"/>
    <w:basedOn w:val="Normal"/>
    <w:rsid w:val="00F91C55"/>
    <w:pPr>
      <w:overflowPunct w:val="0"/>
      <w:autoSpaceDE w:val="0"/>
      <w:autoSpaceDN w:val="0"/>
      <w:adjustRightInd w:val="0"/>
      <w:spacing w:after="0" w:line="360" w:lineRule="auto"/>
      <w:ind w:firstLine="709"/>
      <w:jc w:val="both"/>
      <w:textAlignment w:val="baseline"/>
    </w:pPr>
    <w:rPr>
      <w:rFonts w:ascii="Arial" w:hAnsi="Arial" w:cs="Times New Roman"/>
      <w:spacing w:val="-3"/>
      <w:sz w:val="28"/>
      <w:szCs w:val="20"/>
      <w:lang w:val="es-ES_tradnl" w:eastAsia="es-ES"/>
    </w:rPr>
  </w:style>
  <w:style w:type="paragraph" w:customStyle="1" w:styleId="CarCar1CarCarCarCar">
    <w:name w:val="Car Car1 Car Car Car Car"/>
    <w:basedOn w:val="Normal"/>
    <w:uiPriority w:val="99"/>
    <w:rsid w:val="00F91C55"/>
    <w:pPr>
      <w:spacing w:after="160" w:line="240" w:lineRule="exact"/>
    </w:pPr>
    <w:rPr>
      <w:rFonts w:ascii="Times New Roman" w:hAnsi="Times New Roman" w:cs="Times New Roman"/>
      <w:noProof/>
      <w:color w:val="000000"/>
      <w:sz w:val="20"/>
      <w:szCs w:val="20"/>
      <w:lang w:eastAsia="es-ES"/>
    </w:rPr>
  </w:style>
  <w:style w:type="paragraph" w:customStyle="1" w:styleId="Style12">
    <w:name w:val="Style12"/>
    <w:basedOn w:val="Normal"/>
    <w:uiPriority w:val="99"/>
    <w:rsid w:val="00F91C55"/>
    <w:pPr>
      <w:widowControl w:val="0"/>
      <w:autoSpaceDE w:val="0"/>
      <w:autoSpaceDN w:val="0"/>
      <w:adjustRightInd w:val="0"/>
      <w:spacing w:after="0" w:line="240" w:lineRule="auto"/>
    </w:pPr>
    <w:rPr>
      <w:rFonts w:ascii="Tahoma" w:hAnsi="Tahoma" w:cs="Tahoma"/>
      <w:sz w:val="24"/>
      <w:szCs w:val="24"/>
      <w:lang w:val="es-ES" w:eastAsia="es-ES"/>
    </w:rPr>
  </w:style>
  <w:style w:type="paragraph" w:customStyle="1" w:styleId="Style13">
    <w:name w:val="Style13"/>
    <w:basedOn w:val="Normal"/>
    <w:uiPriority w:val="99"/>
    <w:rsid w:val="00F91C55"/>
    <w:pPr>
      <w:widowControl w:val="0"/>
      <w:autoSpaceDE w:val="0"/>
      <w:autoSpaceDN w:val="0"/>
      <w:adjustRightInd w:val="0"/>
      <w:spacing w:after="0" w:line="416" w:lineRule="exact"/>
      <w:ind w:firstLine="569"/>
      <w:jc w:val="both"/>
    </w:pPr>
    <w:rPr>
      <w:rFonts w:ascii="Tahoma" w:hAnsi="Tahoma" w:cs="Tahoma"/>
      <w:sz w:val="24"/>
      <w:szCs w:val="24"/>
      <w:lang w:val="es-ES" w:eastAsia="es-ES"/>
    </w:rPr>
  </w:style>
  <w:style w:type="paragraph" w:customStyle="1" w:styleId="Style14">
    <w:name w:val="Style14"/>
    <w:basedOn w:val="Normal"/>
    <w:uiPriority w:val="99"/>
    <w:rsid w:val="00F91C55"/>
    <w:pPr>
      <w:widowControl w:val="0"/>
      <w:autoSpaceDE w:val="0"/>
      <w:autoSpaceDN w:val="0"/>
      <w:adjustRightInd w:val="0"/>
      <w:spacing w:after="0" w:line="353" w:lineRule="exact"/>
      <w:ind w:hanging="1109"/>
    </w:pPr>
    <w:rPr>
      <w:rFonts w:ascii="Tahoma" w:hAnsi="Tahoma" w:cs="Tahoma"/>
      <w:sz w:val="24"/>
      <w:szCs w:val="24"/>
      <w:lang w:val="es-ES" w:eastAsia="es-ES"/>
    </w:rPr>
  </w:style>
  <w:style w:type="paragraph" w:customStyle="1" w:styleId="Style16">
    <w:name w:val="Style16"/>
    <w:basedOn w:val="Normal"/>
    <w:uiPriority w:val="99"/>
    <w:rsid w:val="00F91C55"/>
    <w:pPr>
      <w:widowControl w:val="0"/>
      <w:autoSpaceDE w:val="0"/>
      <w:autoSpaceDN w:val="0"/>
      <w:adjustRightInd w:val="0"/>
      <w:spacing w:after="0" w:line="364" w:lineRule="exact"/>
      <w:ind w:firstLine="504"/>
      <w:jc w:val="both"/>
    </w:pPr>
    <w:rPr>
      <w:rFonts w:ascii="Tahoma" w:hAnsi="Tahoma" w:cs="Tahoma"/>
      <w:sz w:val="24"/>
      <w:szCs w:val="24"/>
      <w:lang w:val="es-ES" w:eastAsia="es-ES"/>
    </w:rPr>
  </w:style>
  <w:style w:type="paragraph" w:customStyle="1" w:styleId="Style17">
    <w:name w:val="Style17"/>
    <w:basedOn w:val="Normal"/>
    <w:uiPriority w:val="99"/>
    <w:rsid w:val="00F91C55"/>
    <w:pPr>
      <w:widowControl w:val="0"/>
      <w:autoSpaceDE w:val="0"/>
      <w:autoSpaceDN w:val="0"/>
      <w:adjustRightInd w:val="0"/>
      <w:spacing w:after="0" w:line="240" w:lineRule="auto"/>
    </w:pPr>
    <w:rPr>
      <w:rFonts w:ascii="Tahoma" w:hAnsi="Tahoma" w:cs="Tahoma"/>
      <w:sz w:val="24"/>
      <w:szCs w:val="24"/>
      <w:lang w:val="es-ES" w:eastAsia="es-ES"/>
    </w:rPr>
  </w:style>
  <w:style w:type="character" w:customStyle="1" w:styleId="FontStyle21">
    <w:name w:val="Font Style21"/>
    <w:uiPriority w:val="99"/>
    <w:rsid w:val="00F91C55"/>
    <w:rPr>
      <w:rFonts w:ascii="Batang" w:eastAsia="Batang"/>
      <w:b/>
      <w:color w:val="000000"/>
      <w:sz w:val="8"/>
    </w:rPr>
  </w:style>
  <w:style w:type="character" w:customStyle="1" w:styleId="FontStyle22">
    <w:name w:val="Font Style22"/>
    <w:uiPriority w:val="99"/>
    <w:rsid w:val="00F91C55"/>
    <w:rPr>
      <w:rFonts w:ascii="Tahoma" w:hAnsi="Tahoma"/>
      <w:i/>
      <w:color w:val="000000"/>
      <w:sz w:val="16"/>
    </w:rPr>
  </w:style>
  <w:style w:type="character" w:customStyle="1" w:styleId="FontStyle23">
    <w:name w:val="Font Style23"/>
    <w:uiPriority w:val="99"/>
    <w:rsid w:val="00F91C55"/>
    <w:rPr>
      <w:rFonts w:ascii="Tahoma" w:hAnsi="Tahoma"/>
      <w:color w:val="000000"/>
      <w:sz w:val="16"/>
    </w:rPr>
  </w:style>
  <w:style w:type="character" w:customStyle="1" w:styleId="FontStyle24">
    <w:name w:val="Font Style24"/>
    <w:uiPriority w:val="99"/>
    <w:rsid w:val="00F91C55"/>
    <w:rPr>
      <w:rFonts w:ascii="Century Gothic" w:hAnsi="Century Gothic"/>
      <w:i/>
      <w:color w:val="000000"/>
      <w:sz w:val="16"/>
    </w:rPr>
  </w:style>
  <w:style w:type="character" w:customStyle="1" w:styleId="FontStyle25">
    <w:name w:val="Font Style25"/>
    <w:uiPriority w:val="99"/>
    <w:rsid w:val="00F91C55"/>
    <w:rPr>
      <w:rFonts w:ascii="Tahoma" w:hAnsi="Tahoma"/>
      <w:b/>
      <w:color w:val="000000"/>
      <w:sz w:val="18"/>
    </w:rPr>
  </w:style>
  <w:style w:type="character" w:customStyle="1" w:styleId="FontStyle26">
    <w:name w:val="Font Style26"/>
    <w:uiPriority w:val="99"/>
    <w:rsid w:val="00F91C55"/>
    <w:rPr>
      <w:rFonts w:ascii="Times New Roman" w:hAnsi="Times New Roman"/>
      <w:b/>
      <w:smallCaps/>
      <w:color w:val="000000"/>
      <w:sz w:val="24"/>
    </w:rPr>
  </w:style>
  <w:style w:type="character" w:customStyle="1" w:styleId="FontStyle27">
    <w:name w:val="Font Style27"/>
    <w:uiPriority w:val="99"/>
    <w:rsid w:val="00F91C55"/>
    <w:rPr>
      <w:rFonts w:ascii="Times New Roman" w:hAnsi="Times New Roman"/>
      <w:b/>
      <w:smallCaps/>
      <w:color w:val="000000"/>
      <w:sz w:val="20"/>
    </w:rPr>
  </w:style>
  <w:style w:type="character" w:customStyle="1" w:styleId="FontStyle28">
    <w:name w:val="Font Style28"/>
    <w:uiPriority w:val="99"/>
    <w:rsid w:val="00F91C55"/>
    <w:rPr>
      <w:rFonts w:ascii="Times New Roman" w:hAnsi="Times New Roman"/>
      <w:color w:val="000000"/>
      <w:sz w:val="24"/>
    </w:rPr>
  </w:style>
  <w:style w:type="character" w:customStyle="1" w:styleId="FontStyle29">
    <w:name w:val="Font Style29"/>
    <w:uiPriority w:val="99"/>
    <w:rsid w:val="00F91C55"/>
    <w:rPr>
      <w:rFonts w:ascii="MS Gothic" w:eastAsia="MS Gothic"/>
      <w:color w:val="000000"/>
      <w:sz w:val="34"/>
    </w:rPr>
  </w:style>
  <w:style w:type="paragraph" w:customStyle="1" w:styleId="Car1">
    <w:name w:val="Car1"/>
    <w:basedOn w:val="Normal"/>
    <w:rsid w:val="00F91C55"/>
    <w:pPr>
      <w:spacing w:after="160" w:line="240" w:lineRule="exact"/>
    </w:pPr>
    <w:rPr>
      <w:rFonts w:ascii="Times New Roman" w:hAnsi="Times New Roman" w:cs="Times New Roman"/>
      <w:noProof/>
      <w:color w:val="000000"/>
      <w:sz w:val="20"/>
      <w:szCs w:val="20"/>
      <w:lang w:eastAsia="es-ES"/>
    </w:rPr>
  </w:style>
  <w:style w:type="paragraph" w:customStyle="1" w:styleId="Sinespaciado1">
    <w:name w:val="Sin espaciado1"/>
    <w:uiPriority w:val="99"/>
    <w:rsid w:val="00F91C55"/>
    <w:pPr>
      <w:spacing w:after="0" w:line="240" w:lineRule="auto"/>
    </w:pPr>
    <w:rPr>
      <w:rFonts w:ascii="Verdana" w:hAnsi="Verdana"/>
      <w:sz w:val="28"/>
      <w:lang w:val="es-ES" w:eastAsia="en-US"/>
    </w:rPr>
  </w:style>
  <w:style w:type="paragraph" w:customStyle="1" w:styleId="Car21">
    <w:name w:val="Car21"/>
    <w:basedOn w:val="Normal"/>
    <w:rsid w:val="00F91C55"/>
    <w:pPr>
      <w:spacing w:after="160" w:line="240" w:lineRule="exact"/>
    </w:pPr>
    <w:rPr>
      <w:rFonts w:ascii="Times New Roman" w:hAnsi="Times New Roman" w:cs="Times New Roman"/>
      <w:noProof/>
      <w:color w:val="000000"/>
      <w:sz w:val="20"/>
      <w:szCs w:val="20"/>
      <w:lang w:eastAsia="es-ES"/>
    </w:rPr>
  </w:style>
  <w:style w:type="paragraph" w:customStyle="1" w:styleId="Car41">
    <w:name w:val="Car41"/>
    <w:basedOn w:val="Normal"/>
    <w:rsid w:val="00F91C55"/>
    <w:pPr>
      <w:spacing w:after="160" w:line="240" w:lineRule="exact"/>
      <w:jc w:val="both"/>
    </w:pPr>
    <w:rPr>
      <w:rFonts w:ascii="Tahoma" w:eastAsia="Batang" w:hAnsi="Tahoma" w:cs="Tahoma"/>
      <w:sz w:val="20"/>
      <w:szCs w:val="20"/>
      <w:lang w:val="en-US"/>
    </w:rPr>
  </w:style>
  <w:style w:type="character" w:customStyle="1" w:styleId="CarCar19">
    <w:name w:val="Car Car19"/>
    <w:locked/>
    <w:rsid w:val="00F91C55"/>
    <w:rPr>
      <w:rFonts w:ascii="Calibri" w:hAnsi="Calibri"/>
      <w:b/>
      <w:sz w:val="28"/>
      <w:lang w:val="es-ES" w:eastAsia="es-ES"/>
    </w:rPr>
  </w:style>
  <w:style w:type="character" w:customStyle="1" w:styleId="CarCar13">
    <w:name w:val="Car Car13"/>
    <w:locked/>
    <w:rsid w:val="00F91C55"/>
    <w:rPr>
      <w:rFonts w:ascii="Bookman Old Style" w:hAnsi="Bookman Old Style"/>
      <w:sz w:val="28"/>
      <w:lang w:val="es-ES" w:eastAsia="es-ES"/>
    </w:rPr>
  </w:style>
  <w:style w:type="character" w:customStyle="1" w:styleId="CarCar9">
    <w:name w:val="Car Car9"/>
    <w:locked/>
    <w:rsid w:val="00F91C55"/>
    <w:rPr>
      <w:rFonts w:ascii="Calibri" w:hAnsi="Calibri"/>
      <w:sz w:val="28"/>
      <w:lang w:val="es-ES_tradnl" w:eastAsia="es-ES"/>
    </w:rPr>
  </w:style>
  <w:style w:type="paragraph" w:customStyle="1" w:styleId="TtuloFCHNivel1">
    <w:name w:val="Título FCH Nivel 1"/>
    <w:basedOn w:val="Normal"/>
    <w:next w:val="Normal"/>
    <w:uiPriority w:val="10"/>
    <w:qFormat/>
    <w:rsid w:val="00F91C55"/>
    <w:pPr>
      <w:spacing w:after="0" w:line="204" w:lineRule="auto"/>
      <w:contextualSpacing/>
    </w:pPr>
    <w:rPr>
      <w:rFonts w:ascii="Calibri Light" w:eastAsia="SimSun" w:hAnsi="Calibri Light" w:cs="Times New Roman"/>
      <w:caps/>
      <w:color w:val="44546A"/>
      <w:spacing w:val="-15"/>
      <w:sz w:val="72"/>
      <w:szCs w:val="72"/>
      <w:lang w:val="es-ES" w:eastAsia="es-ES"/>
    </w:rPr>
  </w:style>
  <w:style w:type="paragraph" w:customStyle="1" w:styleId="TxBrp23">
    <w:name w:val="TxBr_p23"/>
    <w:basedOn w:val="Normal"/>
    <w:rsid w:val="00F91C55"/>
    <w:pPr>
      <w:spacing w:after="0" w:line="240" w:lineRule="atLeast"/>
      <w:ind w:left="4003"/>
      <w:jc w:val="both"/>
    </w:pPr>
    <w:rPr>
      <w:sz w:val="24"/>
      <w:szCs w:val="24"/>
      <w:lang w:val="es-ES" w:eastAsia="es-ES"/>
    </w:rPr>
  </w:style>
  <w:style w:type="character" w:customStyle="1" w:styleId="TtuloCar1">
    <w:name w:val="Título Car1"/>
    <w:aliases w:val="Título FCH Nivel 1 Car"/>
    <w:locked/>
    <w:rsid w:val="00F91C55"/>
    <w:rPr>
      <w:rFonts w:ascii="Arial" w:hAnsi="Arial"/>
      <w:b/>
      <w:sz w:val="32"/>
      <w:lang w:val="es-ES_tradnl" w:eastAsia="x-none"/>
    </w:rPr>
  </w:style>
  <w:style w:type="character" w:customStyle="1" w:styleId="CarCar6">
    <w:name w:val="Car Car6"/>
    <w:rsid w:val="00F91C55"/>
    <w:rPr>
      <w:rFonts w:ascii="Book Antiqua" w:hAnsi="Book Antiqua"/>
      <w:b/>
      <w:sz w:val="20"/>
      <w:lang w:val="x-none" w:eastAsia="es-ES"/>
    </w:rPr>
  </w:style>
  <w:style w:type="character" w:customStyle="1" w:styleId="CarCar5">
    <w:name w:val="Car Car5"/>
    <w:rsid w:val="00F91C55"/>
    <w:rPr>
      <w:rFonts w:eastAsia="Times New Roman"/>
      <w:b/>
      <w:sz w:val="20"/>
      <w:lang w:val="x-none" w:eastAsia="es-ES"/>
    </w:rPr>
  </w:style>
  <w:style w:type="character" w:customStyle="1" w:styleId="CarCar4">
    <w:name w:val="Car Car4"/>
    <w:rsid w:val="00F91C55"/>
    <w:rPr>
      <w:rFonts w:ascii="Times New Roman" w:hAnsi="Times New Roman"/>
      <w:sz w:val="24"/>
      <w:lang w:val="x-none" w:eastAsia="es-ES"/>
    </w:rPr>
  </w:style>
  <w:style w:type="character" w:customStyle="1" w:styleId="Numeracinttulo">
    <w:name w:val="Numeración título"/>
    <w:rsid w:val="00F91C55"/>
    <w:rPr>
      <w:rFonts w:ascii="Tahoma" w:hAnsi="Tahoma"/>
      <w:b/>
      <w:sz w:val="24"/>
    </w:rPr>
  </w:style>
  <w:style w:type="character" w:customStyle="1" w:styleId="Algerian">
    <w:name w:val="Algerian"/>
    <w:rsid w:val="00F91C55"/>
    <w:rPr>
      <w:rFonts w:ascii="Algerian" w:hAnsi="Algerian"/>
      <w:sz w:val="30"/>
    </w:rPr>
  </w:style>
  <w:style w:type="paragraph" w:customStyle="1" w:styleId="AlgerianTtulo">
    <w:name w:val="Algerian Título"/>
    <w:next w:val="Normal"/>
    <w:link w:val="AlgerianTtuloCar"/>
    <w:rsid w:val="00F91C55"/>
    <w:pPr>
      <w:tabs>
        <w:tab w:val="left" w:pos="1202"/>
      </w:tabs>
      <w:spacing w:after="0" w:line="360" w:lineRule="auto"/>
      <w:jc w:val="both"/>
    </w:pPr>
    <w:rPr>
      <w:rFonts w:ascii="Algerian" w:hAnsi="Algerian" w:cs="Algerian"/>
      <w:sz w:val="30"/>
      <w:szCs w:val="30"/>
      <w:lang w:val="es-ES" w:eastAsia="es-ES"/>
    </w:rPr>
  </w:style>
  <w:style w:type="character" w:customStyle="1" w:styleId="AlgerianTtuloCar">
    <w:name w:val="Algerian Título Car"/>
    <w:link w:val="AlgerianTtulo"/>
    <w:locked/>
    <w:rsid w:val="00F91C55"/>
    <w:rPr>
      <w:rFonts w:ascii="Algerian" w:hAnsi="Algerian" w:cs="Algerian"/>
      <w:sz w:val="30"/>
      <w:szCs w:val="30"/>
      <w:lang w:val="es-ES" w:eastAsia="es-ES"/>
    </w:rPr>
  </w:style>
  <w:style w:type="paragraph" w:customStyle="1" w:styleId="listparagraph1">
    <w:name w:val="listparagraph1"/>
    <w:basedOn w:val="Normal"/>
    <w:rsid w:val="00F91C55"/>
    <w:pPr>
      <w:spacing w:before="100" w:beforeAutospacing="1" w:after="100" w:afterAutospacing="1" w:line="240" w:lineRule="auto"/>
    </w:pPr>
    <w:rPr>
      <w:sz w:val="24"/>
      <w:szCs w:val="24"/>
      <w:lang w:eastAsia="es-CO"/>
    </w:rPr>
  </w:style>
  <w:style w:type="paragraph" w:customStyle="1" w:styleId="BodyText31">
    <w:name w:val="Body Text 31"/>
    <w:basedOn w:val="Normal"/>
    <w:rsid w:val="00F91C55"/>
    <w:pPr>
      <w:autoSpaceDE w:val="0"/>
      <w:autoSpaceDN w:val="0"/>
      <w:spacing w:after="0" w:line="240" w:lineRule="auto"/>
      <w:ind w:right="-232"/>
      <w:jc w:val="both"/>
    </w:pPr>
    <w:rPr>
      <w:b/>
      <w:bCs/>
      <w:color w:val="000000"/>
      <w:sz w:val="28"/>
      <w:szCs w:val="28"/>
      <w:lang w:val="es-ES_tradnl" w:eastAsia="es-CO"/>
    </w:rPr>
  </w:style>
  <w:style w:type="character" w:customStyle="1" w:styleId="eacep1">
    <w:name w:val="eacep1"/>
    <w:rsid w:val="00F91C55"/>
    <w:rPr>
      <w:color w:val="000000"/>
    </w:rPr>
  </w:style>
  <w:style w:type="paragraph" w:customStyle="1" w:styleId="Car4CarCarCar1">
    <w:name w:val="Car4 Car Car Car1"/>
    <w:basedOn w:val="Normal"/>
    <w:rsid w:val="00F91C55"/>
    <w:pPr>
      <w:spacing w:after="160" w:line="240" w:lineRule="exact"/>
    </w:pPr>
    <w:rPr>
      <w:noProof/>
      <w:color w:val="000000"/>
      <w:sz w:val="20"/>
      <w:szCs w:val="20"/>
      <w:lang w:eastAsia="es-ES"/>
    </w:rPr>
  </w:style>
  <w:style w:type="character" w:customStyle="1" w:styleId="TextonotaalfinalCar1">
    <w:name w:val="Texto nota al final Car1"/>
    <w:basedOn w:val="Fuentedeprrafopredeter"/>
    <w:uiPriority w:val="99"/>
    <w:rsid w:val="00F91C55"/>
    <w:rPr>
      <w:rFonts w:hAnsi="Tahoma" w:cs="Tahoma"/>
    </w:rPr>
  </w:style>
  <w:style w:type="character" w:customStyle="1" w:styleId="TextonotaalfinalCar111">
    <w:name w:val="Texto nota al final Car111"/>
    <w:basedOn w:val="Fuentedeprrafopredeter"/>
    <w:uiPriority w:val="99"/>
    <w:semiHidden/>
    <w:rsid w:val="00F91C55"/>
    <w:rPr>
      <w:rFonts w:hAnsi="Tahoma" w:cs="Tahoma"/>
    </w:rPr>
  </w:style>
  <w:style w:type="character" w:customStyle="1" w:styleId="TextonotaalfinalCar110">
    <w:name w:val="Texto nota al final Car110"/>
    <w:basedOn w:val="Fuentedeprrafopredeter"/>
    <w:uiPriority w:val="99"/>
    <w:semiHidden/>
    <w:rsid w:val="00F91C55"/>
    <w:rPr>
      <w:rFonts w:hAnsi="Tahoma" w:cs="Tahoma"/>
    </w:rPr>
  </w:style>
  <w:style w:type="character" w:customStyle="1" w:styleId="TextonotaalfinalCar19">
    <w:name w:val="Texto nota al final Car19"/>
    <w:uiPriority w:val="99"/>
    <w:semiHidden/>
    <w:rsid w:val="00F91C55"/>
    <w:rPr>
      <w:rFonts w:hAnsi="Tahoma"/>
      <w:sz w:val="20"/>
    </w:rPr>
  </w:style>
  <w:style w:type="character" w:customStyle="1" w:styleId="TextonotaalfinalCar18">
    <w:name w:val="Texto nota al final Car18"/>
    <w:uiPriority w:val="99"/>
    <w:semiHidden/>
    <w:rsid w:val="00F91C55"/>
    <w:rPr>
      <w:rFonts w:hAnsi="Tahoma"/>
      <w:sz w:val="20"/>
    </w:rPr>
  </w:style>
  <w:style w:type="character" w:customStyle="1" w:styleId="TextonotaalfinalCar17">
    <w:name w:val="Texto nota al final Car17"/>
    <w:uiPriority w:val="99"/>
    <w:semiHidden/>
    <w:rsid w:val="00F91C55"/>
    <w:rPr>
      <w:rFonts w:hAnsi="Tahoma"/>
      <w:sz w:val="20"/>
    </w:rPr>
  </w:style>
  <w:style w:type="character" w:customStyle="1" w:styleId="TextonotaalfinalCar16">
    <w:name w:val="Texto nota al final Car16"/>
    <w:uiPriority w:val="99"/>
    <w:rsid w:val="00F91C55"/>
    <w:rPr>
      <w:rFonts w:hAnsi="Tahoma"/>
      <w:sz w:val="20"/>
    </w:rPr>
  </w:style>
  <w:style w:type="character" w:customStyle="1" w:styleId="TextonotaalfinalCar15">
    <w:name w:val="Texto nota al final Car15"/>
    <w:uiPriority w:val="99"/>
    <w:semiHidden/>
    <w:rsid w:val="00F91C55"/>
    <w:rPr>
      <w:rFonts w:hAnsi="Tahoma"/>
      <w:sz w:val="20"/>
    </w:rPr>
  </w:style>
  <w:style w:type="character" w:customStyle="1" w:styleId="TextonotaalfinalCar14">
    <w:name w:val="Texto nota al final Car14"/>
    <w:uiPriority w:val="99"/>
    <w:semiHidden/>
    <w:rsid w:val="00F91C55"/>
    <w:rPr>
      <w:rFonts w:hAnsi="Tahoma"/>
      <w:sz w:val="20"/>
    </w:rPr>
  </w:style>
  <w:style w:type="character" w:customStyle="1" w:styleId="TextonotaalfinalCar13">
    <w:name w:val="Texto nota al final Car13"/>
    <w:uiPriority w:val="99"/>
    <w:semiHidden/>
    <w:rsid w:val="00F91C55"/>
    <w:rPr>
      <w:rFonts w:hAnsi="Tahoma"/>
      <w:sz w:val="20"/>
    </w:rPr>
  </w:style>
  <w:style w:type="character" w:customStyle="1" w:styleId="TextonotaalfinalCar12">
    <w:name w:val="Texto nota al final Car12"/>
    <w:uiPriority w:val="99"/>
    <w:semiHidden/>
    <w:rsid w:val="00F91C55"/>
    <w:rPr>
      <w:rFonts w:hAnsi="Tahoma"/>
      <w:sz w:val="20"/>
    </w:rPr>
  </w:style>
  <w:style w:type="character" w:customStyle="1" w:styleId="TextonotaalfinalCar11">
    <w:name w:val="Texto nota al final Car11"/>
    <w:uiPriority w:val="99"/>
    <w:rsid w:val="00F91C55"/>
    <w:rPr>
      <w:rFonts w:hAnsi="Tahoma"/>
      <w:sz w:val="20"/>
    </w:rPr>
  </w:style>
  <w:style w:type="paragraph" w:customStyle="1" w:styleId="TxBrp10">
    <w:name w:val="TxBr_p10"/>
    <w:basedOn w:val="Normal"/>
    <w:rsid w:val="00F91C55"/>
    <w:pPr>
      <w:tabs>
        <w:tab w:val="left" w:pos="3798"/>
        <w:tab w:val="left" w:pos="4274"/>
      </w:tabs>
      <w:spacing w:after="0" w:line="255" w:lineRule="atLeast"/>
      <w:ind w:left="3798" w:firstLine="477"/>
      <w:jc w:val="both"/>
    </w:pPr>
    <w:rPr>
      <w:sz w:val="24"/>
      <w:szCs w:val="24"/>
      <w:lang w:val="es-ES" w:eastAsia="es-ES"/>
    </w:rPr>
  </w:style>
  <w:style w:type="paragraph" w:customStyle="1" w:styleId="Normal13">
    <w:name w:val="Normal 13"/>
    <w:basedOn w:val="Normal"/>
    <w:link w:val="Normal13Car"/>
    <w:autoRedefine/>
    <w:rsid w:val="00F91C55"/>
    <w:pPr>
      <w:tabs>
        <w:tab w:val="left" w:pos="8273"/>
      </w:tabs>
      <w:spacing w:after="0" w:line="360" w:lineRule="auto"/>
      <w:ind w:right="-35"/>
      <w:jc w:val="both"/>
    </w:pPr>
    <w:rPr>
      <w:rFonts w:ascii="Arial" w:hAnsi="Arial" w:cs="Arial"/>
      <w:sz w:val="28"/>
      <w:szCs w:val="28"/>
      <w:lang w:val="es-ES_tradnl" w:eastAsia="es-CO"/>
    </w:rPr>
  </w:style>
  <w:style w:type="character" w:customStyle="1" w:styleId="Normal13Car">
    <w:name w:val="Normal 13 Car"/>
    <w:link w:val="Normal13"/>
    <w:locked/>
    <w:rsid w:val="00F91C55"/>
    <w:rPr>
      <w:rFonts w:ascii="Arial" w:hAnsi="Arial" w:cs="Arial"/>
      <w:sz w:val="28"/>
      <w:szCs w:val="28"/>
      <w:lang w:val="es-ES_tradnl" w:eastAsia="es-CO"/>
    </w:rPr>
  </w:style>
  <w:style w:type="paragraph" w:customStyle="1" w:styleId="TxBrp17">
    <w:name w:val="TxBr_p17"/>
    <w:basedOn w:val="Normal"/>
    <w:rsid w:val="00F91C55"/>
    <w:pPr>
      <w:tabs>
        <w:tab w:val="left" w:pos="617"/>
        <w:tab w:val="left" w:pos="1065"/>
      </w:tabs>
      <w:spacing w:after="0" w:line="255" w:lineRule="atLeast"/>
      <w:ind w:left="618" w:firstLine="448"/>
      <w:jc w:val="both"/>
    </w:pPr>
    <w:rPr>
      <w:sz w:val="24"/>
      <w:szCs w:val="24"/>
      <w:lang w:val="es-ES" w:eastAsia="es-ES"/>
    </w:rPr>
  </w:style>
  <w:style w:type="paragraph" w:customStyle="1" w:styleId="TxBrp3">
    <w:name w:val="TxBr_p3"/>
    <w:basedOn w:val="Normal"/>
    <w:rsid w:val="00F91C55"/>
    <w:pPr>
      <w:tabs>
        <w:tab w:val="left" w:pos="521"/>
        <w:tab w:val="left" w:pos="975"/>
      </w:tabs>
      <w:spacing w:after="0" w:line="243" w:lineRule="atLeast"/>
      <w:ind w:left="522" w:firstLine="453"/>
      <w:jc w:val="both"/>
    </w:pPr>
    <w:rPr>
      <w:sz w:val="24"/>
      <w:szCs w:val="24"/>
      <w:lang w:val="es-ES" w:eastAsia="es-ES"/>
    </w:rPr>
  </w:style>
  <w:style w:type="paragraph" w:customStyle="1" w:styleId="TxBrp5">
    <w:name w:val="TxBr_p5"/>
    <w:basedOn w:val="Normal"/>
    <w:rsid w:val="00F91C55"/>
    <w:pPr>
      <w:tabs>
        <w:tab w:val="left" w:pos="459"/>
      </w:tabs>
      <w:spacing w:after="0" w:line="255" w:lineRule="atLeast"/>
      <w:ind w:left="40"/>
      <w:jc w:val="both"/>
    </w:pPr>
    <w:rPr>
      <w:sz w:val="24"/>
      <w:szCs w:val="24"/>
      <w:lang w:val="es-ES" w:eastAsia="es-ES"/>
    </w:rPr>
  </w:style>
  <w:style w:type="paragraph" w:customStyle="1" w:styleId="TxBrp20">
    <w:name w:val="TxBr_p20"/>
    <w:basedOn w:val="Normal"/>
    <w:rsid w:val="00F91C55"/>
    <w:pPr>
      <w:tabs>
        <w:tab w:val="left" w:pos="3866"/>
      </w:tabs>
      <w:spacing w:after="0" w:line="255" w:lineRule="atLeast"/>
      <w:ind w:left="3447"/>
      <w:jc w:val="both"/>
    </w:pPr>
    <w:rPr>
      <w:sz w:val="24"/>
      <w:szCs w:val="24"/>
      <w:lang w:val="es-ES" w:eastAsia="es-ES"/>
    </w:rPr>
  </w:style>
  <w:style w:type="paragraph" w:customStyle="1" w:styleId="TxBrp21">
    <w:name w:val="TxBr_p21"/>
    <w:basedOn w:val="Normal"/>
    <w:rsid w:val="00F91C55"/>
    <w:pPr>
      <w:tabs>
        <w:tab w:val="left" w:pos="4274"/>
      </w:tabs>
      <w:spacing w:after="0" w:line="255" w:lineRule="atLeast"/>
      <w:ind w:left="3866" w:firstLine="409"/>
      <w:jc w:val="both"/>
    </w:pPr>
    <w:rPr>
      <w:sz w:val="24"/>
      <w:szCs w:val="24"/>
      <w:lang w:val="es-ES" w:eastAsia="es-ES"/>
    </w:rPr>
  </w:style>
  <w:style w:type="paragraph" w:customStyle="1" w:styleId="TxBrp8">
    <w:name w:val="TxBr_p8"/>
    <w:basedOn w:val="Normal"/>
    <w:rsid w:val="00F91C55"/>
    <w:pPr>
      <w:tabs>
        <w:tab w:val="left" w:pos="714"/>
      </w:tabs>
      <w:spacing w:after="0" w:line="240" w:lineRule="atLeast"/>
      <w:ind w:left="295"/>
      <w:jc w:val="both"/>
    </w:pPr>
    <w:rPr>
      <w:sz w:val="24"/>
      <w:szCs w:val="24"/>
      <w:lang w:val="es-ES" w:eastAsia="es-ES"/>
    </w:rPr>
  </w:style>
  <w:style w:type="paragraph" w:customStyle="1" w:styleId="ecmsonormal">
    <w:name w:val="ec_msonormal"/>
    <w:basedOn w:val="Normal"/>
    <w:rsid w:val="00F91C55"/>
    <w:pPr>
      <w:spacing w:after="324" w:line="240" w:lineRule="auto"/>
    </w:pPr>
    <w:rPr>
      <w:sz w:val="24"/>
      <w:szCs w:val="24"/>
      <w:lang w:val="es-ES" w:eastAsia="es-ES"/>
    </w:rPr>
  </w:style>
  <w:style w:type="paragraph" w:customStyle="1" w:styleId="CUERPODETEXTO">
    <w:name w:val="CUERPO DE TEXTO"/>
    <w:rsid w:val="00F91C55"/>
    <w:pPr>
      <w:widowControl w:val="0"/>
      <w:tabs>
        <w:tab w:val="center" w:pos="510"/>
        <w:tab w:val="left" w:pos="1134"/>
      </w:tabs>
      <w:autoSpaceDE w:val="0"/>
      <w:autoSpaceDN w:val="0"/>
      <w:adjustRightInd w:val="0"/>
      <w:spacing w:before="28" w:after="28" w:line="210" w:lineRule="atLeast"/>
      <w:ind w:firstLine="283"/>
      <w:jc w:val="both"/>
    </w:pPr>
    <w:rPr>
      <w:rFonts w:ascii="Calibri" w:hAnsi="Calibri" w:cs="Calibri"/>
      <w:color w:val="000000"/>
      <w:sz w:val="19"/>
      <w:szCs w:val="19"/>
      <w:lang w:val="es-ES" w:eastAsia="es-ES"/>
    </w:rPr>
  </w:style>
  <w:style w:type="paragraph" w:customStyle="1" w:styleId="H3">
    <w:name w:val="H3"/>
    <w:basedOn w:val="Normal"/>
    <w:next w:val="Normal"/>
    <w:rsid w:val="00F91C55"/>
    <w:pPr>
      <w:keepNext/>
      <w:overflowPunct w:val="0"/>
      <w:autoSpaceDE w:val="0"/>
      <w:autoSpaceDN w:val="0"/>
      <w:adjustRightInd w:val="0"/>
      <w:spacing w:before="100" w:after="100" w:line="240" w:lineRule="auto"/>
      <w:jc w:val="both"/>
      <w:textAlignment w:val="baseline"/>
    </w:pPr>
    <w:rPr>
      <w:b/>
      <w:bCs/>
      <w:sz w:val="28"/>
      <w:szCs w:val="28"/>
      <w:lang w:eastAsia="es-ES"/>
    </w:rPr>
  </w:style>
  <w:style w:type="character" w:customStyle="1" w:styleId="CarCar41">
    <w:name w:val="Car Car41"/>
    <w:rsid w:val="00F91C55"/>
    <w:rPr>
      <w:rFonts w:ascii="Arial" w:hAnsi="Arial"/>
      <w:sz w:val="28"/>
      <w:lang w:val="es-ES" w:eastAsia="es-ES"/>
    </w:rPr>
  </w:style>
  <w:style w:type="character" w:customStyle="1" w:styleId="CarCar18">
    <w:name w:val="Car Car18"/>
    <w:rsid w:val="00F91C55"/>
    <w:rPr>
      <w:rFonts w:ascii="Verdana" w:hAnsi="Verdana"/>
      <w:sz w:val="32"/>
      <w:lang w:val="x-none" w:eastAsia="es-ES"/>
    </w:rPr>
  </w:style>
  <w:style w:type="character" w:customStyle="1" w:styleId="googqs-tidbitgoogqs-tidbit-0">
    <w:name w:val="goog_qs-tidbit goog_qs-tidbit-0"/>
    <w:rsid w:val="00F91C55"/>
  </w:style>
  <w:style w:type="paragraph" w:customStyle="1" w:styleId="PlainText1">
    <w:name w:val="Plain Text1"/>
    <w:basedOn w:val="Normal"/>
    <w:rsid w:val="00F91C55"/>
    <w:pPr>
      <w:overflowPunct w:val="0"/>
      <w:autoSpaceDE w:val="0"/>
      <w:autoSpaceDN w:val="0"/>
      <w:adjustRightInd w:val="0"/>
      <w:spacing w:after="0" w:line="240" w:lineRule="auto"/>
      <w:textAlignment w:val="baseline"/>
    </w:pPr>
    <w:rPr>
      <w:rFonts w:ascii="Courier New" w:hAnsi="Courier New" w:cs="Times New Roman"/>
      <w:sz w:val="20"/>
      <w:szCs w:val="20"/>
      <w:lang w:val="es-ES" w:eastAsia="es-ES_tradnl"/>
    </w:rPr>
  </w:style>
  <w:style w:type="character" w:customStyle="1" w:styleId="googqs-tidbitgoogqs-tidbit-1">
    <w:name w:val="goog_qs-tidbit goog_qs-tidbit-1"/>
    <w:rsid w:val="00F91C55"/>
  </w:style>
  <w:style w:type="paragraph" w:customStyle="1" w:styleId="footnotedescription">
    <w:name w:val="footnote description"/>
    <w:next w:val="Normal"/>
    <w:link w:val="footnotedescriptionChar"/>
    <w:hidden/>
    <w:rsid w:val="00F91C55"/>
    <w:pPr>
      <w:spacing w:after="0" w:line="240" w:lineRule="auto"/>
      <w:ind w:left="360"/>
      <w:jc w:val="both"/>
    </w:pPr>
    <w:rPr>
      <w:rFonts w:ascii="Lucida Sans Typewriter" w:hAnsi="Lucida Sans Typewriter" w:cs="Lucida Sans Typewriter"/>
      <w:color w:val="000000"/>
      <w:sz w:val="20"/>
      <w:lang w:val="es-ES" w:eastAsia="es-ES"/>
    </w:rPr>
  </w:style>
  <w:style w:type="character" w:customStyle="1" w:styleId="footnotedescriptionChar">
    <w:name w:val="footnote description Char"/>
    <w:link w:val="footnotedescription"/>
    <w:locked/>
    <w:rsid w:val="00F91C55"/>
    <w:rPr>
      <w:rFonts w:ascii="Lucida Sans Typewriter" w:hAnsi="Lucida Sans Typewriter" w:cs="Lucida Sans Typewriter"/>
      <w:color w:val="000000"/>
      <w:sz w:val="20"/>
      <w:lang w:val="es-ES" w:eastAsia="es-ES"/>
    </w:rPr>
  </w:style>
  <w:style w:type="character" w:customStyle="1" w:styleId="footnotemark">
    <w:name w:val="footnote mark"/>
    <w:hidden/>
    <w:rsid w:val="00F91C55"/>
    <w:rPr>
      <w:rFonts w:ascii="Lucida Sans Typewriter" w:hAnsi="Lucida Sans Typewriter"/>
      <w:color w:val="000000"/>
      <w:sz w:val="16"/>
      <w:vertAlign w:val="superscript"/>
    </w:rPr>
  </w:style>
  <w:style w:type="table" w:customStyle="1" w:styleId="TableGrid">
    <w:name w:val="TableGrid"/>
    <w:rsid w:val="00F91C55"/>
    <w:pPr>
      <w:spacing w:after="0" w:line="240" w:lineRule="auto"/>
    </w:pPr>
    <w:rPr>
      <w:rFonts w:ascii="Calibri" w:hAnsi="Calibri"/>
      <w:lang w:val="es-ES" w:eastAsia="es-ES"/>
    </w:rPr>
    <w:tblPr>
      <w:tblCellMar>
        <w:top w:w="0" w:type="dxa"/>
        <w:left w:w="0" w:type="dxa"/>
        <w:bottom w:w="0" w:type="dxa"/>
        <w:right w:w="0" w:type="dxa"/>
      </w:tblCellMar>
    </w:tblPr>
  </w:style>
  <w:style w:type="character" w:customStyle="1" w:styleId="Cuerpodeltexto3">
    <w:name w:val="Cuerpo del texto (3)_"/>
    <w:link w:val="Cuerpodeltexto30"/>
    <w:locked/>
    <w:rsid w:val="00F91C55"/>
    <w:rPr>
      <w:rFonts w:ascii="Arial Narrow" w:hAnsi="Arial Narrow"/>
      <w:i/>
      <w:shd w:val="clear" w:color="auto" w:fill="FFFFFF"/>
    </w:rPr>
  </w:style>
  <w:style w:type="paragraph" w:customStyle="1" w:styleId="Cuerpodeltexto30">
    <w:name w:val="Cuerpo del texto (3)"/>
    <w:basedOn w:val="Normal"/>
    <w:link w:val="Cuerpodeltexto3"/>
    <w:rsid w:val="00F91C55"/>
    <w:pPr>
      <w:widowControl w:val="0"/>
      <w:shd w:val="clear" w:color="auto" w:fill="FFFFFF"/>
      <w:spacing w:before="300" w:after="160" w:line="277" w:lineRule="exact"/>
      <w:ind w:hanging="420"/>
      <w:jc w:val="both"/>
    </w:pPr>
    <w:rPr>
      <w:rFonts w:ascii="Arial Narrow" w:hAnsi="Arial Narrow" w:cs="Times New Roman"/>
      <w:i/>
      <w:lang w:val="es-SV" w:eastAsia="es-SV"/>
    </w:rPr>
  </w:style>
  <w:style w:type="character" w:customStyle="1" w:styleId="CuerpodeltextoNegrita">
    <w:name w:val="Cuerpo del texto + Negrita"/>
    <w:aliases w:val="Cuerpo del texto (4) + Sin negrita,Cuerpo del texto (11) + 13 pto,Cuerpo del texto (11) + 18 pto,Espaciado 3 pto,Cuerpo del texto + 9 pto,Versales,17 pto"/>
    <w:rsid w:val="00F91C55"/>
    <w:rPr>
      <w:rFonts w:ascii="Arial Narrow" w:hAnsi="Arial Narrow"/>
      <w:b/>
      <w:color w:val="000000"/>
      <w:spacing w:val="0"/>
      <w:w w:val="100"/>
      <w:position w:val="0"/>
      <w:sz w:val="22"/>
      <w:u w:val="none"/>
      <w:lang w:val="es-ES" w:eastAsia="x-none"/>
    </w:rPr>
  </w:style>
  <w:style w:type="character" w:customStyle="1" w:styleId="Cuerpodeltexto5">
    <w:name w:val="Cuerpo del texto (5)_"/>
    <w:link w:val="Cuerpodeltexto50"/>
    <w:locked/>
    <w:rsid w:val="00F91C55"/>
    <w:rPr>
      <w:rFonts w:ascii="Arial Narrow" w:hAnsi="Arial Narrow"/>
      <w:i/>
      <w:sz w:val="19"/>
      <w:shd w:val="clear" w:color="auto" w:fill="FFFFFF"/>
    </w:rPr>
  </w:style>
  <w:style w:type="character" w:customStyle="1" w:styleId="Cuerpodeltexto5Sincursiva">
    <w:name w:val="Cuerpo del texto (5) + Sin cursiva"/>
    <w:rsid w:val="00F91C55"/>
    <w:rPr>
      <w:rFonts w:ascii="Arial Narrow" w:hAnsi="Arial Narrow"/>
      <w:i/>
      <w:color w:val="000000"/>
      <w:spacing w:val="0"/>
      <w:w w:val="100"/>
      <w:position w:val="0"/>
      <w:sz w:val="19"/>
      <w:u w:val="none"/>
      <w:lang w:val="es-ES" w:eastAsia="x-none"/>
    </w:rPr>
  </w:style>
  <w:style w:type="character" w:customStyle="1" w:styleId="Cuerpodeltexto5Negrita">
    <w:name w:val="Cuerpo del texto (5) + Negrita"/>
    <w:rsid w:val="00F91C55"/>
    <w:rPr>
      <w:rFonts w:ascii="Arial Narrow" w:hAnsi="Arial Narrow"/>
      <w:b/>
      <w:i/>
      <w:color w:val="000000"/>
      <w:spacing w:val="0"/>
      <w:w w:val="100"/>
      <w:position w:val="0"/>
      <w:sz w:val="19"/>
      <w:u w:val="none"/>
      <w:lang w:val="es-ES" w:eastAsia="x-none"/>
    </w:rPr>
  </w:style>
  <w:style w:type="character" w:customStyle="1" w:styleId="Cuerpodeltexto6">
    <w:name w:val="Cuerpo del texto (6)_"/>
    <w:link w:val="Cuerpodeltexto60"/>
    <w:locked/>
    <w:rsid w:val="00F91C55"/>
    <w:rPr>
      <w:rFonts w:ascii="Arial Narrow" w:hAnsi="Arial Narrow"/>
      <w:b/>
      <w:i/>
      <w:sz w:val="19"/>
      <w:shd w:val="clear" w:color="auto" w:fill="FFFFFF"/>
    </w:rPr>
  </w:style>
  <w:style w:type="character" w:customStyle="1" w:styleId="Cuerpodeltexto6Sinnegrita">
    <w:name w:val="Cuerpo del texto (6) + Sin negrita"/>
    <w:aliases w:val="Sin cursiva,Cuerpo del texto (12) + 13 pto,Sin negrita,Espaciado -1 pto,Cuerpo del texto (12) + 12 pto"/>
    <w:rsid w:val="00F91C55"/>
    <w:rPr>
      <w:rFonts w:ascii="Arial Narrow" w:hAnsi="Arial Narrow"/>
      <w:b/>
      <w:i/>
      <w:color w:val="000000"/>
      <w:spacing w:val="0"/>
      <w:w w:val="100"/>
      <w:position w:val="0"/>
      <w:sz w:val="19"/>
      <w:u w:val="none"/>
      <w:lang w:val="es-ES" w:eastAsia="x-none"/>
    </w:rPr>
  </w:style>
  <w:style w:type="paragraph" w:customStyle="1" w:styleId="Cuerpodeltexto50">
    <w:name w:val="Cuerpo del texto (5)"/>
    <w:basedOn w:val="Normal"/>
    <w:link w:val="Cuerpodeltexto5"/>
    <w:rsid w:val="00F91C55"/>
    <w:pPr>
      <w:widowControl w:val="0"/>
      <w:shd w:val="clear" w:color="auto" w:fill="FFFFFF"/>
      <w:spacing w:before="240" w:after="240" w:line="241" w:lineRule="exact"/>
      <w:jc w:val="both"/>
    </w:pPr>
    <w:rPr>
      <w:rFonts w:ascii="Arial Narrow" w:hAnsi="Arial Narrow" w:cs="Times New Roman"/>
      <w:i/>
      <w:sz w:val="19"/>
      <w:lang w:val="es-SV" w:eastAsia="es-SV"/>
    </w:rPr>
  </w:style>
  <w:style w:type="paragraph" w:customStyle="1" w:styleId="Cuerpodeltexto60">
    <w:name w:val="Cuerpo del texto (6)"/>
    <w:basedOn w:val="Normal"/>
    <w:link w:val="Cuerpodeltexto6"/>
    <w:rsid w:val="00F91C55"/>
    <w:pPr>
      <w:widowControl w:val="0"/>
      <w:shd w:val="clear" w:color="auto" w:fill="FFFFFF"/>
      <w:spacing w:before="240" w:after="300" w:line="230" w:lineRule="exact"/>
      <w:jc w:val="both"/>
    </w:pPr>
    <w:rPr>
      <w:rFonts w:ascii="Arial Narrow" w:hAnsi="Arial Narrow" w:cs="Times New Roman"/>
      <w:b/>
      <w:i/>
      <w:sz w:val="19"/>
      <w:lang w:val="es-SV" w:eastAsia="es-SV"/>
    </w:rPr>
  </w:style>
  <w:style w:type="character" w:customStyle="1" w:styleId="Ttulo20">
    <w:name w:val="Título #2_"/>
    <w:link w:val="Ttulo21"/>
    <w:locked/>
    <w:rsid w:val="00F91C55"/>
    <w:rPr>
      <w:rFonts w:ascii="Arial Narrow" w:hAnsi="Arial Narrow"/>
      <w:b/>
      <w:shd w:val="clear" w:color="auto" w:fill="FFFFFF"/>
    </w:rPr>
  </w:style>
  <w:style w:type="paragraph" w:customStyle="1" w:styleId="Ttulo21">
    <w:name w:val="Título #2"/>
    <w:basedOn w:val="Normal"/>
    <w:link w:val="Ttulo20"/>
    <w:rsid w:val="00F91C55"/>
    <w:pPr>
      <w:widowControl w:val="0"/>
      <w:shd w:val="clear" w:color="auto" w:fill="FFFFFF"/>
      <w:spacing w:before="540" w:after="300" w:line="240" w:lineRule="atLeast"/>
      <w:jc w:val="both"/>
      <w:outlineLvl w:val="1"/>
    </w:pPr>
    <w:rPr>
      <w:rFonts w:ascii="Arial Narrow" w:hAnsi="Arial Narrow" w:cs="Times New Roman"/>
      <w:b/>
      <w:lang w:val="es-SV" w:eastAsia="es-SV"/>
    </w:rPr>
  </w:style>
  <w:style w:type="character" w:customStyle="1" w:styleId="Cuerpodeltexto3Sincursiva">
    <w:name w:val="Cuerpo del texto (3) + Sin cursiva"/>
    <w:rsid w:val="00F91C55"/>
    <w:rPr>
      <w:rFonts w:ascii="Arial Narrow" w:hAnsi="Arial Narrow"/>
      <w:i/>
      <w:color w:val="000000"/>
      <w:spacing w:val="0"/>
      <w:w w:val="100"/>
      <w:position w:val="0"/>
      <w:sz w:val="22"/>
      <w:u w:val="none"/>
    </w:rPr>
  </w:style>
  <w:style w:type="character" w:customStyle="1" w:styleId="Cuerpodeltexto4">
    <w:name w:val="Cuerpo del texto (4)_"/>
    <w:link w:val="Cuerpodeltexto40"/>
    <w:locked/>
    <w:rsid w:val="00F91C55"/>
    <w:rPr>
      <w:rFonts w:ascii="Arial Narrow" w:hAnsi="Arial Narrow"/>
      <w:i/>
      <w:shd w:val="clear" w:color="auto" w:fill="FFFFFF"/>
    </w:rPr>
  </w:style>
  <w:style w:type="paragraph" w:customStyle="1" w:styleId="Cuerpodeltexto40">
    <w:name w:val="Cuerpo del texto (4)"/>
    <w:basedOn w:val="Normal"/>
    <w:link w:val="Cuerpodeltexto4"/>
    <w:rsid w:val="00F91C55"/>
    <w:pPr>
      <w:widowControl w:val="0"/>
      <w:shd w:val="clear" w:color="auto" w:fill="FFFFFF"/>
      <w:spacing w:before="240" w:after="240" w:line="240" w:lineRule="atLeast"/>
      <w:jc w:val="both"/>
    </w:pPr>
    <w:rPr>
      <w:rFonts w:ascii="Arial Narrow" w:hAnsi="Arial Narrow" w:cs="Times New Roman"/>
      <w:i/>
      <w:lang w:val="es-SV" w:eastAsia="es-SV"/>
    </w:rPr>
  </w:style>
  <w:style w:type="character" w:customStyle="1" w:styleId="Cuerpodeltexto11">
    <w:name w:val="Cuerpo del texto + 11"/>
    <w:aliases w:val="5 pto,Negrita,Cursiva,Cuerpo del texto + 4,Cuerpo del texto + 10"/>
    <w:rsid w:val="00F91C55"/>
    <w:rPr>
      <w:rFonts w:ascii="Arial Narrow" w:hAnsi="Arial Narrow"/>
      <w:b/>
      <w:i/>
      <w:color w:val="000000"/>
      <w:spacing w:val="0"/>
      <w:w w:val="100"/>
      <w:position w:val="0"/>
      <w:sz w:val="23"/>
      <w:u w:val="none"/>
      <w:lang w:val="es-ES" w:eastAsia="x-none"/>
    </w:rPr>
  </w:style>
  <w:style w:type="character" w:customStyle="1" w:styleId="Cuerpodeltexto7">
    <w:name w:val="Cuerpo del texto (7)_"/>
    <w:link w:val="Cuerpodeltexto70"/>
    <w:locked/>
    <w:rsid w:val="00F91C55"/>
    <w:rPr>
      <w:rFonts w:ascii="Arial Narrow" w:hAnsi="Arial Narrow"/>
      <w:i/>
      <w:sz w:val="18"/>
      <w:shd w:val="clear" w:color="auto" w:fill="FFFFFF"/>
    </w:rPr>
  </w:style>
  <w:style w:type="paragraph" w:customStyle="1" w:styleId="Cuerpodeltexto70">
    <w:name w:val="Cuerpo del texto (7)"/>
    <w:basedOn w:val="Normal"/>
    <w:link w:val="Cuerpodeltexto7"/>
    <w:rsid w:val="00F91C55"/>
    <w:pPr>
      <w:widowControl w:val="0"/>
      <w:shd w:val="clear" w:color="auto" w:fill="FFFFFF"/>
      <w:spacing w:after="360" w:line="227" w:lineRule="exact"/>
      <w:jc w:val="both"/>
    </w:pPr>
    <w:rPr>
      <w:rFonts w:ascii="Arial Narrow" w:hAnsi="Arial Narrow" w:cs="Times New Roman"/>
      <w:i/>
      <w:sz w:val="18"/>
      <w:lang w:val="es-SV" w:eastAsia="es-SV"/>
    </w:rPr>
  </w:style>
  <w:style w:type="character" w:customStyle="1" w:styleId="Cuerpodeltexto8">
    <w:name w:val="Cuerpo del texto (8)_"/>
    <w:link w:val="Cuerpodeltexto80"/>
    <w:locked/>
    <w:rsid w:val="00F91C55"/>
    <w:rPr>
      <w:rFonts w:ascii="Arial Narrow" w:hAnsi="Arial Narrow"/>
      <w:b/>
      <w:i/>
      <w:spacing w:val="10"/>
      <w:sz w:val="17"/>
      <w:shd w:val="clear" w:color="auto" w:fill="FFFFFF"/>
    </w:rPr>
  </w:style>
  <w:style w:type="character" w:customStyle="1" w:styleId="Ttulo10">
    <w:name w:val="Título #1_"/>
    <w:link w:val="Ttulo12"/>
    <w:locked/>
    <w:rsid w:val="00F91C55"/>
    <w:rPr>
      <w:rFonts w:ascii="Arial Narrow" w:hAnsi="Arial Narrow"/>
      <w:b/>
      <w:shd w:val="clear" w:color="auto" w:fill="FFFFFF"/>
    </w:rPr>
  </w:style>
  <w:style w:type="paragraph" w:customStyle="1" w:styleId="Cuerpodeltexto80">
    <w:name w:val="Cuerpo del texto (8)"/>
    <w:basedOn w:val="Normal"/>
    <w:link w:val="Cuerpodeltexto8"/>
    <w:rsid w:val="00F91C55"/>
    <w:pPr>
      <w:widowControl w:val="0"/>
      <w:shd w:val="clear" w:color="auto" w:fill="FFFFFF"/>
      <w:spacing w:after="160" w:line="230" w:lineRule="exact"/>
      <w:jc w:val="both"/>
    </w:pPr>
    <w:rPr>
      <w:rFonts w:ascii="Arial Narrow" w:hAnsi="Arial Narrow" w:cs="Times New Roman"/>
      <w:b/>
      <w:i/>
      <w:spacing w:val="10"/>
      <w:sz w:val="17"/>
      <w:lang w:val="es-SV" w:eastAsia="es-SV"/>
    </w:rPr>
  </w:style>
  <w:style w:type="paragraph" w:customStyle="1" w:styleId="Ttulo12">
    <w:name w:val="Título #1"/>
    <w:basedOn w:val="Normal"/>
    <w:link w:val="Ttulo10"/>
    <w:rsid w:val="00F91C55"/>
    <w:pPr>
      <w:widowControl w:val="0"/>
      <w:shd w:val="clear" w:color="auto" w:fill="FFFFFF"/>
      <w:spacing w:after="160" w:line="230" w:lineRule="exact"/>
      <w:jc w:val="both"/>
      <w:outlineLvl w:val="0"/>
    </w:pPr>
    <w:rPr>
      <w:rFonts w:ascii="Arial Narrow" w:hAnsi="Arial Narrow" w:cs="Times New Roman"/>
      <w:b/>
      <w:lang w:val="es-SV" w:eastAsia="es-SV"/>
    </w:rPr>
  </w:style>
  <w:style w:type="character" w:customStyle="1" w:styleId="Cuerpodeltexto9">
    <w:name w:val="Cuerpo del texto (9)_"/>
    <w:link w:val="Cuerpodeltexto90"/>
    <w:locked/>
    <w:rsid w:val="00F91C55"/>
    <w:rPr>
      <w:rFonts w:ascii="Arial Narrow" w:hAnsi="Arial Narrow"/>
      <w:b/>
      <w:shd w:val="clear" w:color="auto" w:fill="FFFFFF"/>
    </w:rPr>
  </w:style>
  <w:style w:type="paragraph" w:customStyle="1" w:styleId="Cuerpodeltexto90">
    <w:name w:val="Cuerpo del texto (9)"/>
    <w:basedOn w:val="Normal"/>
    <w:link w:val="Cuerpodeltexto9"/>
    <w:rsid w:val="00F91C55"/>
    <w:pPr>
      <w:widowControl w:val="0"/>
      <w:shd w:val="clear" w:color="auto" w:fill="FFFFFF"/>
      <w:spacing w:before="240" w:after="240" w:line="274" w:lineRule="exact"/>
      <w:jc w:val="both"/>
    </w:pPr>
    <w:rPr>
      <w:rFonts w:ascii="Arial Narrow" w:hAnsi="Arial Narrow" w:cs="Times New Roman"/>
      <w:b/>
      <w:lang w:val="es-SV" w:eastAsia="es-SV"/>
    </w:rPr>
  </w:style>
  <w:style w:type="paragraph" w:styleId="Cita">
    <w:name w:val="Quote"/>
    <w:basedOn w:val="Normal"/>
    <w:next w:val="Normal"/>
    <w:link w:val="CitaCar"/>
    <w:uiPriority w:val="29"/>
    <w:qFormat/>
    <w:rsid w:val="00F91C55"/>
    <w:pPr>
      <w:spacing w:before="120" w:after="120" w:line="259" w:lineRule="auto"/>
      <w:ind w:left="720"/>
    </w:pPr>
    <w:rPr>
      <w:rFonts w:cs="Times New Roman"/>
      <w:color w:val="44546A"/>
      <w:sz w:val="24"/>
      <w:szCs w:val="24"/>
      <w:lang w:val="es-ES" w:eastAsia="es-ES"/>
    </w:rPr>
  </w:style>
  <w:style w:type="character" w:customStyle="1" w:styleId="CitaCar">
    <w:name w:val="Cita Car"/>
    <w:basedOn w:val="Fuentedeprrafopredeter"/>
    <w:link w:val="Cita"/>
    <w:uiPriority w:val="29"/>
    <w:rsid w:val="00F91C55"/>
    <w:rPr>
      <w:rFonts w:ascii="Calibri" w:hAnsi="Calibri"/>
      <w:color w:val="44546A"/>
      <w:sz w:val="24"/>
      <w:szCs w:val="24"/>
      <w:lang w:val="es-ES" w:eastAsia="es-ES"/>
    </w:rPr>
  </w:style>
  <w:style w:type="paragraph" w:styleId="Citadestacada">
    <w:name w:val="Intense Quote"/>
    <w:basedOn w:val="Normal"/>
    <w:next w:val="Normal"/>
    <w:link w:val="CitadestacadaCar"/>
    <w:uiPriority w:val="30"/>
    <w:qFormat/>
    <w:rsid w:val="00F91C55"/>
    <w:pPr>
      <w:spacing w:before="100" w:beforeAutospacing="1" w:after="240" w:line="240" w:lineRule="auto"/>
      <w:ind w:left="720"/>
      <w:jc w:val="center"/>
    </w:pPr>
    <w:rPr>
      <w:rFonts w:ascii="Calibri Light" w:eastAsia="SimSun" w:hAnsi="Calibri Light" w:cs="Times New Roman"/>
      <w:color w:val="44546A"/>
      <w:spacing w:val="-6"/>
      <w:sz w:val="32"/>
      <w:szCs w:val="32"/>
      <w:lang w:val="es-ES" w:eastAsia="es-ES"/>
    </w:rPr>
  </w:style>
  <w:style w:type="character" w:customStyle="1" w:styleId="CitadestacadaCar">
    <w:name w:val="Cita destacada Car"/>
    <w:basedOn w:val="Fuentedeprrafopredeter"/>
    <w:link w:val="Citadestacada"/>
    <w:uiPriority w:val="30"/>
    <w:rsid w:val="00F91C55"/>
    <w:rPr>
      <w:rFonts w:ascii="Calibri Light" w:eastAsia="SimSun" w:hAnsi="Calibri Light"/>
      <w:color w:val="44546A"/>
      <w:spacing w:val="-6"/>
      <w:sz w:val="32"/>
      <w:szCs w:val="32"/>
      <w:lang w:val="es-ES" w:eastAsia="es-ES"/>
    </w:rPr>
  </w:style>
  <w:style w:type="character" w:styleId="nfasissutil">
    <w:name w:val="Subtle Emphasis"/>
    <w:basedOn w:val="Fuentedeprrafopredeter"/>
    <w:uiPriority w:val="19"/>
    <w:qFormat/>
    <w:rsid w:val="00F91C55"/>
    <w:rPr>
      <w:rFonts w:cs="Times New Roman"/>
      <w:i/>
      <w:color w:val="595959"/>
    </w:rPr>
  </w:style>
  <w:style w:type="character" w:styleId="nfasisintenso">
    <w:name w:val="Intense Emphasis"/>
    <w:basedOn w:val="Fuentedeprrafopredeter"/>
    <w:uiPriority w:val="21"/>
    <w:qFormat/>
    <w:rsid w:val="00F91C55"/>
    <w:rPr>
      <w:rFonts w:cs="Times New Roman"/>
      <w:b/>
      <w:i/>
    </w:rPr>
  </w:style>
  <w:style w:type="character" w:styleId="Referenciasutil">
    <w:name w:val="Subtle Reference"/>
    <w:basedOn w:val="Fuentedeprrafopredeter"/>
    <w:uiPriority w:val="31"/>
    <w:qFormat/>
    <w:rsid w:val="00F91C55"/>
    <w:rPr>
      <w:rFonts w:cs="Times New Roman"/>
      <w:smallCaps/>
      <w:color w:val="595959"/>
      <w:u w:val="none" w:color="7F7F7F"/>
    </w:rPr>
  </w:style>
  <w:style w:type="character" w:styleId="Referenciaintensa">
    <w:name w:val="Intense Reference"/>
    <w:basedOn w:val="Fuentedeprrafopredeter"/>
    <w:uiPriority w:val="32"/>
    <w:qFormat/>
    <w:rsid w:val="00F91C55"/>
    <w:rPr>
      <w:rFonts w:cs="Times New Roman"/>
      <w:b/>
      <w:smallCaps/>
      <w:color w:val="44546A"/>
      <w:u w:val="single"/>
    </w:rPr>
  </w:style>
  <w:style w:type="character" w:styleId="Ttulodellibro">
    <w:name w:val="Book Title"/>
    <w:basedOn w:val="Fuentedeprrafopredeter"/>
    <w:uiPriority w:val="33"/>
    <w:qFormat/>
    <w:rsid w:val="00F91C55"/>
    <w:rPr>
      <w:rFonts w:cs="Times New Roman"/>
      <w:b/>
      <w:smallCaps/>
      <w:spacing w:val="10"/>
    </w:rPr>
  </w:style>
  <w:style w:type="character" w:customStyle="1" w:styleId="FontStyle35">
    <w:name w:val="Font Style35"/>
    <w:uiPriority w:val="99"/>
    <w:rsid w:val="00F91C55"/>
    <w:rPr>
      <w:rFonts w:ascii="Arial Black" w:hAnsi="Arial Black"/>
      <w:color w:val="000000"/>
      <w:sz w:val="46"/>
    </w:rPr>
  </w:style>
  <w:style w:type="character" w:customStyle="1" w:styleId="Cuerpodeltexto5pto">
    <w:name w:val="Cuerpo del texto + 5 pto"/>
    <w:rsid w:val="00F91C55"/>
    <w:rPr>
      <w:rFonts w:ascii="Verdana" w:hAnsi="Verdana"/>
      <w:color w:val="000000"/>
      <w:spacing w:val="0"/>
      <w:w w:val="100"/>
      <w:position w:val="0"/>
      <w:sz w:val="10"/>
      <w:shd w:val="clear" w:color="auto" w:fill="FFFFFF"/>
      <w:lang w:val="es-ES" w:eastAsia="x-none"/>
    </w:rPr>
  </w:style>
  <w:style w:type="character" w:customStyle="1" w:styleId="Cuerpodeltexto2">
    <w:name w:val="Cuerpo del texto (2)"/>
    <w:rsid w:val="00F91C55"/>
    <w:rPr>
      <w:rFonts w:ascii="Verdana" w:hAnsi="Verdana"/>
      <w:b/>
      <w:color w:val="000000"/>
      <w:spacing w:val="0"/>
      <w:w w:val="100"/>
      <w:position w:val="0"/>
      <w:sz w:val="22"/>
      <w:u w:val="single"/>
      <w:lang w:val="es-ES" w:eastAsia="x-none"/>
    </w:rPr>
  </w:style>
  <w:style w:type="paragraph" w:customStyle="1" w:styleId="Textodenotaalfinal">
    <w:name w:val="Texto de nota al final"/>
    <w:basedOn w:val="Normal"/>
    <w:rsid w:val="00F91C55"/>
    <w:pPr>
      <w:widowControl w:val="0"/>
      <w:spacing w:after="0" w:line="240" w:lineRule="auto"/>
    </w:pPr>
    <w:rPr>
      <w:rFonts w:ascii="Courier New" w:hAnsi="Courier New" w:cs="Times New Roman"/>
      <w:sz w:val="24"/>
      <w:szCs w:val="20"/>
      <w:lang w:val="es-ES_tradnl" w:eastAsia="es-ES"/>
    </w:rPr>
  </w:style>
  <w:style w:type="character" w:customStyle="1" w:styleId="TitleChar">
    <w:name w:val="Title Char"/>
    <w:locked/>
    <w:rsid w:val="00F91C55"/>
    <w:rPr>
      <w:rFonts w:ascii="Arial" w:hAnsi="Arial"/>
      <w:b/>
      <w:spacing w:val="-3"/>
      <w:sz w:val="28"/>
      <w:lang w:val="es-ES_tradnl" w:eastAsia="es-ES"/>
    </w:rPr>
  </w:style>
  <w:style w:type="paragraph" w:customStyle="1" w:styleId="Textoindependiente32">
    <w:name w:val="Texto independiente 32"/>
    <w:basedOn w:val="Normal"/>
    <w:rsid w:val="00F91C55"/>
    <w:pPr>
      <w:spacing w:after="0" w:line="360" w:lineRule="auto"/>
      <w:ind w:right="51"/>
      <w:jc w:val="both"/>
    </w:pPr>
    <w:rPr>
      <w:rFonts w:ascii="Times New Roman" w:hAnsi="Times New Roman" w:cs="Times New Roman"/>
      <w:sz w:val="28"/>
      <w:szCs w:val="20"/>
      <w:lang w:val="es-ES_tradnl" w:eastAsia="es-ES"/>
    </w:rPr>
  </w:style>
  <w:style w:type="paragraph" w:customStyle="1" w:styleId="Textoindependiente35">
    <w:name w:val="Texto independiente 35"/>
    <w:basedOn w:val="Normal"/>
    <w:rsid w:val="00F91C55"/>
    <w:pPr>
      <w:spacing w:after="0" w:line="360" w:lineRule="auto"/>
      <w:ind w:right="51"/>
      <w:jc w:val="both"/>
    </w:pPr>
    <w:rPr>
      <w:rFonts w:ascii="Times New Roman" w:hAnsi="Times New Roman" w:cs="Times New Roman"/>
      <w:sz w:val="28"/>
      <w:szCs w:val="20"/>
      <w:lang w:val="es-ES_tradnl" w:eastAsia="es-ES"/>
    </w:rPr>
  </w:style>
  <w:style w:type="character" w:customStyle="1" w:styleId="CarCar191">
    <w:name w:val="Car Car191"/>
    <w:locked/>
    <w:rsid w:val="00F91C55"/>
    <w:rPr>
      <w:rFonts w:ascii="Calibri" w:hAnsi="Calibri"/>
      <w:b/>
      <w:sz w:val="28"/>
      <w:lang w:val="es-ES" w:eastAsia="es-ES"/>
    </w:rPr>
  </w:style>
  <w:style w:type="character" w:customStyle="1" w:styleId="CarCar131">
    <w:name w:val="Car Car131"/>
    <w:locked/>
    <w:rsid w:val="00F91C55"/>
    <w:rPr>
      <w:rFonts w:ascii="Bookman Old Style" w:hAnsi="Bookman Old Style"/>
      <w:sz w:val="28"/>
      <w:lang w:val="es-ES" w:eastAsia="es-ES"/>
    </w:rPr>
  </w:style>
  <w:style w:type="character" w:customStyle="1" w:styleId="CarCar91">
    <w:name w:val="Car Car91"/>
    <w:locked/>
    <w:rsid w:val="00F91C55"/>
    <w:rPr>
      <w:rFonts w:ascii="Calibri" w:hAnsi="Calibri"/>
      <w:sz w:val="28"/>
      <w:lang w:val="es-ES_tradnl" w:eastAsia="es-ES"/>
    </w:rPr>
  </w:style>
  <w:style w:type="paragraph" w:customStyle="1" w:styleId="SINESPACIADO0">
    <w:name w:val="SIN ESPACIADO"/>
    <w:basedOn w:val="Sinespaciado"/>
    <w:link w:val="SINESPACIADOCar0"/>
    <w:qFormat/>
    <w:rsid w:val="00F91C55"/>
    <w:pPr>
      <w:widowControl w:val="0"/>
      <w:autoSpaceDE w:val="0"/>
      <w:autoSpaceDN w:val="0"/>
      <w:adjustRightInd w:val="0"/>
      <w:spacing w:line="360" w:lineRule="auto"/>
      <w:jc w:val="both"/>
    </w:pPr>
    <w:rPr>
      <w:rFonts w:ascii="Tahoma" w:hAnsi="Tahoma" w:cs="Tahoma"/>
      <w:b/>
      <w:color w:val="0000CC"/>
      <w:sz w:val="28"/>
      <w:szCs w:val="28"/>
      <w:lang w:val="es-ES" w:eastAsia="es-ES"/>
    </w:rPr>
  </w:style>
  <w:style w:type="character" w:customStyle="1" w:styleId="SINESPACIADOCar0">
    <w:name w:val="SIN ESPACIADO Car"/>
    <w:link w:val="SINESPACIADO0"/>
    <w:locked/>
    <w:rsid w:val="00F91C55"/>
    <w:rPr>
      <w:rFonts w:ascii="Tahoma" w:hAnsi="Tahoma" w:cs="Tahoma"/>
      <w:b/>
      <w:color w:val="0000CC"/>
      <w:sz w:val="28"/>
      <w:szCs w:val="28"/>
      <w:lang w:val="es-ES" w:eastAsia="es-ES"/>
    </w:rPr>
  </w:style>
  <w:style w:type="paragraph" w:customStyle="1" w:styleId="Sinespaciado2">
    <w:name w:val="Sin espaciado2"/>
    <w:uiPriority w:val="99"/>
    <w:rsid w:val="00F91C55"/>
    <w:pPr>
      <w:spacing w:after="0" w:line="240" w:lineRule="auto"/>
    </w:pPr>
    <w:rPr>
      <w:rFonts w:ascii="Verdana" w:hAnsi="Verdana"/>
      <w:sz w:val="28"/>
      <w:lang w:val="es-ES" w:eastAsia="en-US"/>
    </w:rPr>
  </w:style>
  <w:style w:type="paragraph" w:customStyle="1" w:styleId="Prrafodelista2">
    <w:name w:val="Párrafo de lista2"/>
    <w:basedOn w:val="Normal"/>
    <w:rsid w:val="00F91C55"/>
    <w:pPr>
      <w:spacing w:after="0" w:line="240" w:lineRule="auto"/>
      <w:ind w:left="720"/>
      <w:contextualSpacing/>
    </w:pPr>
    <w:rPr>
      <w:rFonts w:ascii="Times New Roman" w:eastAsia="Calibri" w:hAnsi="Times New Roman" w:cs="Times New Roman"/>
      <w:sz w:val="24"/>
      <w:szCs w:val="24"/>
      <w:lang w:eastAsia="es-ES"/>
    </w:rPr>
  </w:style>
  <w:style w:type="numbering" w:customStyle="1" w:styleId="Sinlista1">
    <w:name w:val="Sin lista1"/>
    <w:next w:val="Sinlista"/>
    <w:uiPriority w:val="99"/>
    <w:semiHidden/>
    <w:unhideWhenUsed/>
    <w:rsid w:val="00F91C55"/>
  </w:style>
  <w:style w:type="character" w:customStyle="1" w:styleId="CarCar190">
    <w:name w:val="Car Car19"/>
    <w:locked/>
    <w:rsid w:val="00F91C55"/>
    <w:rPr>
      <w:rFonts w:ascii="Calibri" w:hAnsi="Calibri" w:cs="Calibri"/>
      <w:b/>
      <w:bCs/>
      <w:sz w:val="28"/>
      <w:szCs w:val="28"/>
      <w:lang w:val="es-ES" w:eastAsia="es-ES" w:bidi="ar-SA"/>
    </w:rPr>
  </w:style>
  <w:style w:type="character" w:customStyle="1" w:styleId="CarCar130">
    <w:name w:val="Car Car13"/>
    <w:locked/>
    <w:rsid w:val="00F91C55"/>
    <w:rPr>
      <w:rFonts w:ascii="Bookman Old Style" w:hAnsi="Bookman Old Style" w:cs="Bookman Old Style"/>
      <w:sz w:val="28"/>
      <w:szCs w:val="28"/>
      <w:lang w:val="es-ES" w:eastAsia="es-ES" w:bidi="ar-SA"/>
    </w:rPr>
  </w:style>
  <w:style w:type="character" w:customStyle="1" w:styleId="CarCar90">
    <w:name w:val="Car Car9"/>
    <w:locked/>
    <w:rsid w:val="00F91C55"/>
    <w:rPr>
      <w:rFonts w:ascii="Calibri" w:hAnsi="Calibri" w:cs="Calibri"/>
      <w:sz w:val="28"/>
      <w:szCs w:val="28"/>
      <w:lang w:val="es-ES_tradnl" w:eastAsia="es-ES" w:bidi="ar-SA"/>
    </w:rPr>
  </w:style>
  <w:style w:type="numbering" w:customStyle="1" w:styleId="Sinlista2">
    <w:name w:val="Sin lista2"/>
    <w:next w:val="Sinlista"/>
    <w:semiHidden/>
    <w:rsid w:val="00F91C55"/>
  </w:style>
  <w:style w:type="numbering" w:customStyle="1" w:styleId="Sinlista3">
    <w:name w:val="Sin lista3"/>
    <w:next w:val="Sinlista"/>
    <w:uiPriority w:val="99"/>
    <w:semiHidden/>
    <w:unhideWhenUsed/>
    <w:rsid w:val="00F91C55"/>
  </w:style>
  <w:style w:type="numbering" w:customStyle="1" w:styleId="Sinlista4">
    <w:name w:val="Sin lista4"/>
    <w:next w:val="Sinlista"/>
    <w:semiHidden/>
    <w:rsid w:val="00F91C55"/>
  </w:style>
  <w:style w:type="numbering" w:customStyle="1" w:styleId="Sinlista5">
    <w:name w:val="Sin lista5"/>
    <w:next w:val="Sinlista"/>
    <w:uiPriority w:val="99"/>
    <w:semiHidden/>
    <w:unhideWhenUsed/>
    <w:rsid w:val="00F91C55"/>
  </w:style>
  <w:style w:type="paragraph" w:customStyle="1" w:styleId="Estilo1">
    <w:name w:val="Estilo1"/>
    <w:basedOn w:val="Normal"/>
    <w:rsid w:val="00F91C55"/>
    <w:pPr>
      <w:numPr>
        <w:ilvl w:val="8"/>
        <w:numId w:val="3"/>
      </w:numPr>
      <w:spacing w:after="0" w:line="240" w:lineRule="auto"/>
      <w:jc w:val="both"/>
    </w:pPr>
    <w:rPr>
      <w:rFonts w:ascii="Bookman Old Style" w:hAnsi="Bookman Old Style" w:cs="Times New Roman"/>
      <w:sz w:val="24"/>
      <w:szCs w:val="24"/>
      <w:lang w:val="es-ES" w:eastAsia="es-ES"/>
    </w:rPr>
  </w:style>
  <w:style w:type="character" w:customStyle="1" w:styleId="z-PrincipiodelformularioCar">
    <w:name w:val="z-Principio del formulario Car"/>
    <w:basedOn w:val="Fuentedeprrafopredeter"/>
    <w:link w:val="z-Principiodelformulario"/>
    <w:uiPriority w:val="99"/>
    <w:semiHidden/>
    <w:rsid w:val="00F91C55"/>
    <w:rPr>
      <w:rFonts w:ascii="Arial" w:hAnsi="Arial" w:cs="Arial"/>
      <w:vanish/>
      <w:sz w:val="16"/>
      <w:szCs w:val="16"/>
      <w:lang w:val="es-ES" w:eastAsia="es-ES"/>
    </w:rPr>
  </w:style>
  <w:style w:type="paragraph" w:styleId="z-Principiodelformulario">
    <w:name w:val="HTML Top of Form"/>
    <w:basedOn w:val="Normal"/>
    <w:next w:val="Normal"/>
    <w:link w:val="z-PrincipiodelformularioCar"/>
    <w:hidden/>
    <w:uiPriority w:val="99"/>
    <w:semiHidden/>
    <w:unhideWhenUsed/>
    <w:rsid w:val="00F91C55"/>
    <w:pPr>
      <w:pBdr>
        <w:bottom w:val="single" w:sz="6" w:space="1" w:color="auto"/>
      </w:pBdr>
      <w:spacing w:after="0" w:line="240" w:lineRule="auto"/>
      <w:jc w:val="center"/>
    </w:pPr>
    <w:rPr>
      <w:rFonts w:ascii="Arial" w:hAnsi="Arial" w:cs="Arial"/>
      <w:vanish/>
      <w:sz w:val="16"/>
      <w:szCs w:val="16"/>
      <w:lang w:val="es-ES" w:eastAsia="es-ES"/>
    </w:rPr>
  </w:style>
  <w:style w:type="character" w:customStyle="1" w:styleId="z-PrincipiodelformularioCar1">
    <w:name w:val="z-Principio del formulario Car1"/>
    <w:basedOn w:val="Fuentedeprrafopredeter"/>
    <w:uiPriority w:val="99"/>
    <w:semiHidden/>
    <w:rsid w:val="00F91C55"/>
    <w:rPr>
      <w:rFonts w:ascii="Arial" w:hAnsi="Arial" w:cs="Arial"/>
      <w:vanish/>
      <w:sz w:val="16"/>
      <w:szCs w:val="16"/>
      <w:lang w:val="es-CO" w:eastAsia="en-US"/>
    </w:rPr>
  </w:style>
  <w:style w:type="character" w:customStyle="1" w:styleId="z-FinaldelformularioCar">
    <w:name w:val="z-Final del formulario Car"/>
    <w:basedOn w:val="Fuentedeprrafopredeter"/>
    <w:link w:val="z-Finaldelformulario"/>
    <w:uiPriority w:val="99"/>
    <w:semiHidden/>
    <w:rsid w:val="00F91C55"/>
    <w:rPr>
      <w:rFonts w:ascii="Arial"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F91C55"/>
    <w:pPr>
      <w:pBdr>
        <w:top w:val="single" w:sz="6" w:space="1" w:color="auto"/>
      </w:pBdr>
      <w:spacing w:after="0" w:line="240" w:lineRule="auto"/>
      <w:jc w:val="center"/>
    </w:pPr>
    <w:rPr>
      <w:rFonts w:ascii="Arial" w:hAnsi="Arial" w:cs="Arial"/>
      <w:vanish/>
      <w:sz w:val="16"/>
      <w:szCs w:val="16"/>
      <w:lang w:val="es-ES" w:eastAsia="es-ES"/>
    </w:rPr>
  </w:style>
  <w:style w:type="character" w:customStyle="1" w:styleId="z-FinaldelformularioCar1">
    <w:name w:val="z-Final del formulario Car1"/>
    <w:basedOn w:val="Fuentedeprrafopredeter"/>
    <w:uiPriority w:val="99"/>
    <w:semiHidden/>
    <w:rsid w:val="00F91C55"/>
    <w:rPr>
      <w:rFonts w:ascii="Arial" w:hAnsi="Arial" w:cs="Arial"/>
      <w:vanish/>
      <w:sz w:val="16"/>
      <w:szCs w:val="16"/>
      <w:lang w:val="es-CO" w:eastAsia="en-US"/>
    </w:rPr>
  </w:style>
  <w:style w:type="character" w:customStyle="1" w:styleId="d">
    <w:name w:val="d"/>
    <w:basedOn w:val="Fuentedeprrafopredeter"/>
    <w:rsid w:val="00F91C55"/>
  </w:style>
  <w:style w:type="character" w:customStyle="1" w:styleId="b">
    <w:name w:val="b"/>
    <w:basedOn w:val="Fuentedeprrafopredeter"/>
    <w:rsid w:val="00F91C55"/>
  </w:style>
  <w:style w:type="paragraph" w:customStyle="1" w:styleId="margender0punto5">
    <w:name w:val="margen_der_0punto5"/>
    <w:basedOn w:val="Normal"/>
    <w:rsid w:val="00F91C55"/>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margenizq0punto5margender0punto5">
    <w:name w:val="margen_izq_0punto5_margen_der_0punto5"/>
    <w:basedOn w:val="Normal"/>
    <w:rsid w:val="00F91C55"/>
    <w:pPr>
      <w:spacing w:before="100" w:beforeAutospacing="1" w:after="100" w:afterAutospacing="1" w:line="240" w:lineRule="auto"/>
    </w:pPr>
    <w:rPr>
      <w:rFonts w:ascii="Times New Roman" w:hAnsi="Times New Roman" w:cs="Times New Roman"/>
      <w:sz w:val="24"/>
      <w:szCs w:val="24"/>
      <w:lang w:val="es-ES" w:eastAsia="es-ES"/>
    </w:rPr>
  </w:style>
  <w:style w:type="character" w:customStyle="1" w:styleId="iaj">
    <w:name w:val="i_aj"/>
    <w:basedOn w:val="Fuentedeprrafopredeter"/>
    <w:rsid w:val="00F91C55"/>
  </w:style>
  <w:style w:type="paragraph" w:customStyle="1" w:styleId="sangradetindependiente1">
    <w:name w:val="sangradetindependiente"/>
    <w:basedOn w:val="Normal"/>
    <w:rsid w:val="00F91C55"/>
    <w:pPr>
      <w:spacing w:before="100" w:beforeAutospacing="1" w:after="100" w:afterAutospacing="1" w:line="240" w:lineRule="auto"/>
    </w:pPr>
    <w:rPr>
      <w:rFonts w:ascii="Times New Roman" w:hAnsi="Times New Roman" w:cs="Times New Roman"/>
      <w:sz w:val="24"/>
      <w:szCs w:val="24"/>
      <w:lang w:val="es-ES" w:eastAsia="es-ES"/>
    </w:rPr>
  </w:style>
  <w:style w:type="table" w:customStyle="1" w:styleId="Tablaconcuadrcula1">
    <w:name w:val="Tabla con cuadrícula1"/>
    <w:basedOn w:val="Tablanormal"/>
    <w:next w:val="Tablaconcuadrcula"/>
    <w:uiPriority w:val="59"/>
    <w:rsid w:val="00F91C55"/>
    <w:pPr>
      <w:spacing w:after="0" w:line="240" w:lineRule="auto"/>
    </w:pPr>
    <w:rPr>
      <w:rFonts w:asciiTheme="minorHAnsi" w:eastAsiaTheme="minorHAnsi" w:hAnsiTheme="minorHAnsi" w:cstheme="minorBidi"/>
      <w:lang w:val="es-C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Fuentedeprrafopredeter"/>
    <w:rsid w:val="00072059"/>
  </w:style>
  <w:style w:type="paragraph" w:customStyle="1" w:styleId="p84">
    <w:name w:val="p84"/>
    <w:basedOn w:val="Normal"/>
    <w:rsid w:val="00F94103"/>
    <w:pPr>
      <w:widowControl w:val="0"/>
      <w:tabs>
        <w:tab w:val="left" w:pos="720"/>
      </w:tabs>
      <w:spacing w:after="0" w:line="400" w:lineRule="atLeast"/>
      <w:jc w:val="both"/>
    </w:pPr>
    <w:rPr>
      <w:rFonts w:ascii="Times New Roman" w:hAnsi="Times New Roman" w:cs="Times New Roman"/>
      <w:snapToGrid w:val="0"/>
      <w:sz w:val="24"/>
      <w:szCs w:val="20"/>
      <w:lang w:val="es-ES" w:eastAsia="es-ES"/>
    </w:rPr>
  </w:style>
  <w:style w:type="numbering" w:customStyle="1" w:styleId="Sinlista6">
    <w:name w:val="Sin lista6"/>
    <w:next w:val="Sinlista"/>
    <w:uiPriority w:val="99"/>
    <w:semiHidden/>
    <w:unhideWhenUsed/>
    <w:rsid w:val="002A77DE"/>
  </w:style>
  <w:style w:type="table" w:customStyle="1" w:styleId="Tablaconcuadrcula2">
    <w:name w:val="Tabla con cuadrícula2"/>
    <w:basedOn w:val="Tablanormal"/>
    <w:next w:val="Tablaconcuadrcula"/>
    <w:uiPriority w:val="59"/>
    <w:rsid w:val="002A77DE"/>
    <w:pPr>
      <w:spacing w:after="0" w:line="240" w:lineRule="auto"/>
    </w:pPr>
    <w:rPr>
      <w:rFonts w:asciiTheme="minorHAnsi" w:eastAsiaTheme="minorHAnsi" w:hAnsiTheme="minorHAnsi" w:cstheme="minorBidi"/>
      <w:lang w:val="es-C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2CarCarCarCarCarCar">
    <w:name w:val="Car2 Car Car Car Car Car Car"/>
    <w:basedOn w:val="Normal"/>
    <w:rsid w:val="00C62D74"/>
    <w:pPr>
      <w:spacing w:after="160" w:line="240" w:lineRule="exact"/>
    </w:pPr>
    <w:rPr>
      <w:rFonts w:ascii="Times New Roman" w:hAnsi="Times New Roman" w:cs="Times New Roman"/>
      <w:noProof/>
      <w:color w:val="000000"/>
      <w:sz w:val="20"/>
      <w:szCs w:val="20"/>
      <w:lang w:eastAsia="es-ES"/>
    </w:rPr>
  </w:style>
  <w:style w:type="paragraph" w:customStyle="1" w:styleId="CarCarCarCarCarCarCarCarCarCarCarCarCarCar">
    <w:name w:val="Car Car Car Car Car Car Car Car Car Car Car Car Car Car"/>
    <w:basedOn w:val="Normal"/>
    <w:rsid w:val="00C62D74"/>
    <w:pPr>
      <w:spacing w:after="160" w:line="240" w:lineRule="atLeast"/>
    </w:pPr>
    <w:rPr>
      <w:rFonts w:ascii="Times New Roman" w:hAnsi="Times New Roman" w:cs="Times New Roman"/>
      <w:color w:val="000000"/>
      <w:sz w:val="20"/>
      <w:szCs w:val="20"/>
      <w:lang w:val="es-ES" w:eastAsia="es-ES"/>
    </w:rPr>
  </w:style>
  <w:style w:type="paragraph" w:customStyle="1" w:styleId="Textoindependiente23">
    <w:name w:val="Texto independiente 23"/>
    <w:basedOn w:val="Normal"/>
    <w:rsid w:val="00C62D74"/>
    <w:pPr>
      <w:widowControl w:val="0"/>
      <w:overflowPunct w:val="0"/>
      <w:autoSpaceDE w:val="0"/>
      <w:autoSpaceDN w:val="0"/>
      <w:adjustRightInd w:val="0"/>
      <w:spacing w:after="0" w:line="360" w:lineRule="auto"/>
      <w:ind w:firstLine="709"/>
      <w:jc w:val="both"/>
      <w:textAlignment w:val="baseline"/>
    </w:pPr>
    <w:rPr>
      <w:rFonts w:ascii="Arial" w:hAnsi="Arial" w:cs="Times New Roman"/>
      <w:sz w:val="26"/>
      <w:szCs w:val="20"/>
      <w:lang w:val="es-ES_tradnl" w:eastAsia="es-ES"/>
    </w:rPr>
  </w:style>
  <w:style w:type="character" w:customStyle="1" w:styleId="Encabezamientoopiedepgina">
    <w:name w:val="Encabezamiento o pie de página_"/>
    <w:link w:val="Encabezamientoopiedepgina0"/>
    <w:rsid w:val="00C62D74"/>
    <w:rPr>
      <w:spacing w:val="10"/>
      <w:sz w:val="17"/>
      <w:szCs w:val="17"/>
      <w:shd w:val="clear" w:color="auto" w:fill="FFFFFF"/>
    </w:rPr>
  </w:style>
  <w:style w:type="character" w:customStyle="1" w:styleId="Cuerpodeltexto4Sincursiva">
    <w:name w:val="Cuerpo del texto (4) + Sin cursiva"/>
    <w:rsid w:val="00C62D74"/>
    <w:rPr>
      <w:rFonts w:ascii="Arial" w:eastAsia="Arial" w:hAnsi="Arial" w:cs="Arial"/>
      <w:b/>
      <w:bCs/>
      <w:i/>
      <w:iCs/>
      <w:color w:val="000000"/>
      <w:spacing w:val="0"/>
      <w:w w:val="100"/>
      <w:position w:val="0"/>
      <w:sz w:val="21"/>
      <w:szCs w:val="21"/>
      <w:shd w:val="clear" w:color="auto" w:fill="FFFFFF"/>
      <w:lang w:val="es-ES"/>
    </w:rPr>
  </w:style>
  <w:style w:type="paragraph" w:customStyle="1" w:styleId="Encabezamientoopiedepgina0">
    <w:name w:val="Encabezamiento o pie de página"/>
    <w:basedOn w:val="Normal"/>
    <w:link w:val="Encabezamientoopiedepgina"/>
    <w:rsid w:val="00C62D74"/>
    <w:pPr>
      <w:widowControl w:val="0"/>
      <w:shd w:val="clear" w:color="auto" w:fill="FFFFFF"/>
      <w:spacing w:after="0" w:line="0" w:lineRule="atLeast"/>
    </w:pPr>
    <w:rPr>
      <w:rFonts w:ascii="Times New Roman" w:hAnsi="Times New Roman" w:cs="Times New Roman"/>
      <w:spacing w:val="10"/>
      <w:sz w:val="17"/>
      <w:szCs w:val="17"/>
      <w:lang w:val="es-SV" w:eastAsia="es-SV"/>
    </w:rPr>
  </w:style>
  <w:style w:type="paragraph" w:customStyle="1" w:styleId="centrado">
    <w:name w:val="centrado"/>
    <w:basedOn w:val="Normal"/>
    <w:rsid w:val="00C62D74"/>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margenizq6punto0">
    <w:name w:val="margen_izq_6punto0"/>
    <w:basedOn w:val="Normal"/>
    <w:rsid w:val="00C62D74"/>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margenizq1punto0">
    <w:name w:val="margen_izq_1punto0"/>
    <w:basedOn w:val="Normal"/>
    <w:rsid w:val="00C62D74"/>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indentfl1punto5">
    <w:name w:val="indent_fl_1punto5"/>
    <w:basedOn w:val="Normal"/>
    <w:rsid w:val="00C62D74"/>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margenizq1punto0margender0punto5">
    <w:name w:val="margen_izq_1punto0_margen_der_0punto5"/>
    <w:basedOn w:val="Normal"/>
    <w:rsid w:val="00C62D74"/>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texto">
    <w:name w:val="texto"/>
    <w:basedOn w:val="Normal"/>
    <w:rsid w:val="00C62D74"/>
    <w:pPr>
      <w:spacing w:before="100" w:beforeAutospacing="1" w:after="100" w:afterAutospacing="1" w:line="240" w:lineRule="auto"/>
    </w:pPr>
    <w:rPr>
      <w:rFonts w:ascii="Verdana" w:hAnsi="Verdana" w:cs="Times New Roman"/>
      <w:color w:val="000000"/>
      <w:sz w:val="17"/>
      <w:szCs w:val="17"/>
      <w:lang w:val="es-ES" w:eastAsia="es-ES"/>
    </w:rPr>
  </w:style>
  <w:style w:type="character" w:customStyle="1" w:styleId="antetitulo1">
    <w:name w:val="antetitulo1"/>
    <w:rsid w:val="00C62D74"/>
    <w:rPr>
      <w:rFonts w:ascii="Verdana" w:hAnsi="Verdana" w:hint="default"/>
      <w:b w:val="0"/>
      <w:bCs w:val="0"/>
      <w:strike w:val="0"/>
      <w:dstrike w:val="0"/>
      <w:color w:val="CC0000"/>
      <w:sz w:val="15"/>
      <w:szCs w:val="15"/>
      <w:u w:val="none"/>
      <w:effect w:val="none"/>
    </w:rPr>
  </w:style>
  <w:style w:type="character" w:customStyle="1" w:styleId="Ttulo30">
    <w:name w:val="Título #3_"/>
    <w:link w:val="Ttulo31"/>
    <w:rsid w:val="00C62D74"/>
    <w:rPr>
      <w:rFonts w:ascii="Arial" w:eastAsia="Arial" w:hAnsi="Arial" w:cs="Arial"/>
      <w:b/>
      <w:bCs/>
      <w:spacing w:val="-10"/>
      <w:shd w:val="clear" w:color="auto" w:fill="FFFFFF"/>
    </w:rPr>
  </w:style>
  <w:style w:type="paragraph" w:customStyle="1" w:styleId="Ttulo31">
    <w:name w:val="Título #3"/>
    <w:basedOn w:val="Normal"/>
    <w:link w:val="Ttulo30"/>
    <w:rsid w:val="00C62D74"/>
    <w:pPr>
      <w:widowControl w:val="0"/>
      <w:shd w:val="clear" w:color="auto" w:fill="FFFFFF"/>
      <w:spacing w:before="360" w:after="540" w:line="0" w:lineRule="atLeast"/>
      <w:jc w:val="both"/>
      <w:outlineLvl w:val="2"/>
    </w:pPr>
    <w:rPr>
      <w:rFonts w:ascii="Arial" w:eastAsia="Arial" w:hAnsi="Arial" w:cs="Arial"/>
      <w:b/>
      <w:bCs/>
      <w:spacing w:val="-10"/>
      <w:lang w:val="es-SV" w:eastAsia="es-SV"/>
    </w:rPr>
  </w:style>
  <w:style w:type="character" w:customStyle="1" w:styleId="Cuerpodeltexto914pto">
    <w:name w:val="Cuerpo del texto (9) + 14 pto"/>
    <w:rsid w:val="00C62D74"/>
    <w:rPr>
      <w:rFonts w:ascii="Arial" w:eastAsia="Arial" w:hAnsi="Arial" w:cs="Arial"/>
      <w:b/>
      <w:bCs/>
      <w:i w:val="0"/>
      <w:iCs w:val="0"/>
      <w:smallCaps w:val="0"/>
      <w:strike w:val="0"/>
      <w:color w:val="000000"/>
      <w:spacing w:val="0"/>
      <w:w w:val="100"/>
      <w:position w:val="0"/>
      <w:sz w:val="28"/>
      <w:szCs w:val="28"/>
      <w:u w:val="none"/>
      <w:lang w:val="es-ES"/>
    </w:rPr>
  </w:style>
  <w:style w:type="character" w:customStyle="1" w:styleId="Cuerpodeltexto110">
    <w:name w:val="Cuerpo del texto (11)_"/>
    <w:link w:val="Cuerpodeltexto111"/>
    <w:rsid w:val="00C62D74"/>
    <w:rPr>
      <w:rFonts w:ascii="Arial" w:eastAsia="Arial" w:hAnsi="Arial" w:cs="Arial"/>
      <w:i/>
      <w:iCs/>
      <w:sz w:val="28"/>
      <w:szCs w:val="28"/>
      <w:shd w:val="clear" w:color="auto" w:fill="FFFFFF"/>
    </w:rPr>
  </w:style>
  <w:style w:type="paragraph" w:customStyle="1" w:styleId="Cuerpodeltexto111">
    <w:name w:val="Cuerpo del texto (11)"/>
    <w:basedOn w:val="Normal"/>
    <w:link w:val="Cuerpodeltexto110"/>
    <w:rsid w:val="00C62D74"/>
    <w:pPr>
      <w:widowControl w:val="0"/>
      <w:shd w:val="clear" w:color="auto" w:fill="FFFFFF"/>
      <w:spacing w:before="420" w:after="0" w:line="482" w:lineRule="exact"/>
      <w:jc w:val="both"/>
    </w:pPr>
    <w:rPr>
      <w:rFonts w:ascii="Arial" w:eastAsia="Arial" w:hAnsi="Arial" w:cs="Arial"/>
      <w:i/>
      <w:iCs/>
      <w:sz w:val="28"/>
      <w:szCs w:val="28"/>
      <w:lang w:val="es-SV" w:eastAsia="es-SV"/>
    </w:rPr>
  </w:style>
  <w:style w:type="character" w:customStyle="1" w:styleId="Cuerpodeltexto12">
    <w:name w:val="Cuerpo del texto (12)_"/>
    <w:link w:val="Cuerpodeltexto120"/>
    <w:rsid w:val="00C62D74"/>
    <w:rPr>
      <w:rFonts w:ascii="Arial" w:eastAsia="Arial" w:hAnsi="Arial" w:cs="Arial"/>
      <w:b/>
      <w:bCs/>
      <w:spacing w:val="-10"/>
      <w:sz w:val="26"/>
      <w:szCs w:val="26"/>
      <w:shd w:val="clear" w:color="auto" w:fill="FFFFFF"/>
    </w:rPr>
  </w:style>
  <w:style w:type="character" w:customStyle="1" w:styleId="Cuerpodeltexto12Cursiva">
    <w:name w:val="Cuerpo del texto (12) + Cursiva"/>
    <w:rsid w:val="00C62D74"/>
    <w:rPr>
      <w:rFonts w:ascii="Arial" w:eastAsia="Arial" w:hAnsi="Arial" w:cs="Arial"/>
      <w:b/>
      <w:bCs/>
      <w:i/>
      <w:iCs/>
      <w:smallCaps w:val="0"/>
      <w:strike w:val="0"/>
      <w:color w:val="000000"/>
      <w:spacing w:val="-10"/>
      <w:w w:val="100"/>
      <w:position w:val="0"/>
      <w:sz w:val="26"/>
      <w:szCs w:val="26"/>
      <w:u w:val="none"/>
      <w:lang w:val="es-ES"/>
    </w:rPr>
  </w:style>
  <w:style w:type="paragraph" w:customStyle="1" w:styleId="Cuerpodeltexto120">
    <w:name w:val="Cuerpo del texto (12)"/>
    <w:basedOn w:val="Normal"/>
    <w:link w:val="Cuerpodeltexto12"/>
    <w:rsid w:val="00C62D74"/>
    <w:pPr>
      <w:widowControl w:val="0"/>
      <w:shd w:val="clear" w:color="auto" w:fill="FFFFFF"/>
      <w:spacing w:after="420" w:line="482" w:lineRule="exact"/>
      <w:jc w:val="both"/>
    </w:pPr>
    <w:rPr>
      <w:rFonts w:ascii="Arial" w:eastAsia="Arial" w:hAnsi="Arial" w:cs="Arial"/>
      <w:b/>
      <w:bCs/>
      <w:spacing w:val="-10"/>
      <w:sz w:val="26"/>
      <w:szCs w:val="26"/>
      <w:lang w:val="es-SV" w:eastAsia="es-SV"/>
    </w:rPr>
  </w:style>
  <w:style w:type="paragraph" w:customStyle="1" w:styleId="1">
    <w:name w:val="1"/>
    <w:basedOn w:val="Normal"/>
    <w:next w:val="Normal"/>
    <w:link w:val="TtuloCar"/>
    <w:qFormat/>
    <w:rsid w:val="00C62D74"/>
    <w:pPr>
      <w:spacing w:after="0" w:line="240" w:lineRule="auto"/>
      <w:jc w:val="both"/>
    </w:pPr>
    <w:rPr>
      <w:rFonts w:ascii="Arial" w:hAnsi="Arial" w:cs="Times New Roman"/>
      <w:b/>
      <w:sz w:val="28"/>
      <w:lang w:val="es-ES_tradnl" w:eastAsia="es-ES"/>
    </w:rPr>
  </w:style>
  <w:style w:type="character" w:customStyle="1" w:styleId="Cuerpodeltexto14">
    <w:name w:val="Cuerpo del texto (14)_"/>
    <w:link w:val="Cuerpodeltexto140"/>
    <w:rsid w:val="00C62D74"/>
    <w:rPr>
      <w:i/>
      <w:iCs/>
      <w:sz w:val="21"/>
      <w:szCs w:val="21"/>
      <w:shd w:val="clear" w:color="auto" w:fill="FFFFFF"/>
    </w:rPr>
  </w:style>
  <w:style w:type="character" w:customStyle="1" w:styleId="Cuerpodeltexto14Sincursiva">
    <w:name w:val="Cuerpo del texto (14) + Sin cursiva"/>
    <w:rsid w:val="00C62D74"/>
    <w:rPr>
      <w:rFonts w:ascii="Times New Roman" w:eastAsia="Times New Roman" w:hAnsi="Times New Roman" w:cs="Times New Roman"/>
      <w:b w:val="0"/>
      <w:bCs w:val="0"/>
      <w:i/>
      <w:iCs/>
      <w:smallCaps w:val="0"/>
      <w:strike w:val="0"/>
      <w:color w:val="000000"/>
      <w:spacing w:val="0"/>
      <w:w w:val="100"/>
      <w:position w:val="0"/>
      <w:sz w:val="21"/>
      <w:szCs w:val="21"/>
      <w:u w:val="none"/>
      <w:lang w:val="es-ES"/>
    </w:rPr>
  </w:style>
  <w:style w:type="paragraph" w:customStyle="1" w:styleId="Cuerpodeltexto140">
    <w:name w:val="Cuerpo del texto (14)"/>
    <w:basedOn w:val="Normal"/>
    <w:link w:val="Cuerpodeltexto14"/>
    <w:rsid w:val="00C62D74"/>
    <w:pPr>
      <w:widowControl w:val="0"/>
      <w:shd w:val="clear" w:color="auto" w:fill="FFFFFF"/>
      <w:spacing w:before="540" w:after="360" w:line="382" w:lineRule="exact"/>
      <w:jc w:val="both"/>
    </w:pPr>
    <w:rPr>
      <w:rFonts w:ascii="Times New Roman" w:hAnsi="Times New Roman" w:cs="Times New Roman"/>
      <w:i/>
      <w:iCs/>
      <w:sz w:val="21"/>
      <w:szCs w:val="21"/>
      <w:lang w:val="es-SV" w:eastAsia="es-SV"/>
    </w:rPr>
  </w:style>
  <w:style w:type="character" w:customStyle="1" w:styleId="Ttulo2Espaciado1pto">
    <w:name w:val="Título #2 + Espaciado 1 pto"/>
    <w:rsid w:val="00C62D74"/>
    <w:rPr>
      <w:rFonts w:ascii="Trebuchet MS" w:eastAsia="Trebuchet MS" w:hAnsi="Trebuchet MS" w:cs="Trebuchet MS"/>
      <w:b/>
      <w:bCs/>
      <w:i w:val="0"/>
      <w:iCs w:val="0"/>
      <w:smallCaps w:val="0"/>
      <w:strike w:val="0"/>
      <w:color w:val="000000"/>
      <w:spacing w:val="20"/>
      <w:w w:val="100"/>
      <w:position w:val="0"/>
      <w:sz w:val="14"/>
      <w:szCs w:val="14"/>
      <w:u w:val="none"/>
      <w:lang w:val="es-ES"/>
    </w:rPr>
  </w:style>
  <w:style w:type="character" w:customStyle="1" w:styleId="Cuerpodeltexto17">
    <w:name w:val="Cuerpo del texto (17)_"/>
    <w:link w:val="Cuerpodeltexto170"/>
    <w:rsid w:val="00C62D74"/>
    <w:rPr>
      <w:sz w:val="26"/>
      <w:szCs w:val="26"/>
      <w:shd w:val="clear" w:color="auto" w:fill="FFFFFF"/>
    </w:rPr>
  </w:style>
  <w:style w:type="paragraph" w:customStyle="1" w:styleId="Cuerpodeltexto170">
    <w:name w:val="Cuerpo del texto (17)"/>
    <w:basedOn w:val="Normal"/>
    <w:link w:val="Cuerpodeltexto17"/>
    <w:rsid w:val="00C62D74"/>
    <w:pPr>
      <w:widowControl w:val="0"/>
      <w:shd w:val="clear" w:color="auto" w:fill="FFFFFF"/>
      <w:spacing w:after="1440" w:line="0" w:lineRule="atLeast"/>
    </w:pPr>
    <w:rPr>
      <w:rFonts w:ascii="Times New Roman" w:hAnsi="Times New Roman" w:cs="Times New Roman"/>
      <w:sz w:val="26"/>
      <w:szCs w:val="26"/>
      <w:lang w:val="es-SV" w:eastAsia="es-SV"/>
    </w:rPr>
  </w:style>
  <w:style w:type="character" w:customStyle="1" w:styleId="Cuerpodeltexto16">
    <w:name w:val="Cuerpo del texto (16)_"/>
    <w:link w:val="Cuerpodeltexto160"/>
    <w:rsid w:val="00C62D74"/>
    <w:rPr>
      <w:shd w:val="clear" w:color="auto" w:fill="FFFFFF"/>
    </w:rPr>
  </w:style>
  <w:style w:type="paragraph" w:customStyle="1" w:styleId="Cuerpodeltexto160">
    <w:name w:val="Cuerpo del texto (16)"/>
    <w:basedOn w:val="Normal"/>
    <w:link w:val="Cuerpodeltexto16"/>
    <w:rsid w:val="00C62D74"/>
    <w:pPr>
      <w:widowControl w:val="0"/>
      <w:shd w:val="clear" w:color="auto" w:fill="FFFFFF"/>
      <w:spacing w:before="180" w:after="0" w:line="0" w:lineRule="atLeast"/>
      <w:jc w:val="both"/>
    </w:pPr>
    <w:rPr>
      <w:rFonts w:ascii="Times New Roman" w:hAnsi="Times New Roman" w:cs="Times New Roman"/>
      <w:lang w:val="es-SV" w:eastAsia="es-SV"/>
    </w:rPr>
  </w:style>
  <w:style w:type="character" w:customStyle="1" w:styleId="CuerpodeltextoVersales">
    <w:name w:val="Cuerpo del texto + Versales"/>
    <w:rsid w:val="00C62D74"/>
    <w:rPr>
      <w:rFonts w:ascii="Arial" w:eastAsia="Arial" w:hAnsi="Arial" w:cs="Arial"/>
      <w:b w:val="0"/>
      <w:bCs w:val="0"/>
      <w:i w:val="0"/>
      <w:iCs w:val="0"/>
      <w:smallCaps/>
      <w:strike w:val="0"/>
      <w:color w:val="000000"/>
      <w:spacing w:val="0"/>
      <w:w w:val="100"/>
      <w:position w:val="0"/>
      <w:sz w:val="24"/>
      <w:szCs w:val="24"/>
      <w:u w:val="none"/>
      <w:lang w:val="es-ES"/>
    </w:rPr>
  </w:style>
  <w:style w:type="character" w:customStyle="1" w:styleId="Cuerpodeltexto16pto">
    <w:name w:val="Cuerpo del texto + 16 pto"/>
    <w:aliases w:val="Escala 66%"/>
    <w:rsid w:val="00C62D74"/>
    <w:rPr>
      <w:rFonts w:ascii="Arial" w:eastAsia="Arial" w:hAnsi="Arial" w:cs="Arial"/>
      <w:b w:val="0"/>
      <w:bCs w:val="0"/>
      <w:i w:val="0"/>
      <w:iCs w:val="0"/>
      <w:smallCaps w:val="0"/>
      <w:strike w:val="0"/>
      <w:color w:val="000000"/>
      <w:spacing w:val="0"/>
      <w:w w:val="66"/>
      <w:position w:val="0"/>
      <w:sz w:val="32"/>
      <w:szCs w:val="32"/>
      <w:u w:val="none"/>
      <w:lang w:val="es-ES"/>
    </w:rPr>
  </w:style>
  <w:style w:type="paragraph" w:customStyle="1" w:styleId="ListaCC">
    <w:name w:val="Lista CC."/>
    <w:basedOn w:val="Normal"/>
    <w:rsid w:val="00C62D74"/>
    <w:pPr>
      <w:spacing w:after="0" w:line="240" w:lineRule="auto"/>
    </w:pPr>
    <w:rPr>
      <w:rFonts w:ascii="Times New Roman" w:hAnsi="Times New Roman" w:cs="Times New Roman"/>
      <w:sz w:val="24"/>
      <w:szCs w:val="24"/>
      <w:lang w:val="es-ES" w:eastAsia="es-ES"/>
    </w:rPr>
  </w:style>
  <w:style w:type="numbering" w:customStyle="1" w:styleId="Sinlista11">
    <w:name w:val="Sin lista11"/>
    <w:next w:val="Sinlista"/>
    <w:uiPriority w:val="99"/>
    <w:semiHidden/>
    <w:unhideWhenUsed/>
    <w:rsid w:val="00C62D74"/>
  </w:style>
  <w:style w:type="character" w:customStyle="1" w:styleId="FontStyle17">
    <w:name w:val="Font Style17"/>
    <w:uiPriority w:val="99"/>
    <w:rsid w:val="00C62D74"/>
    <w:rPr>
      <w:rFonts w:ascii="Microsoft Sans Serif" w:hAnsi="Microsoft Sans Serif" w:cs="Microsoft Sans Serif"/>
      <w:b/>
      <w:bCs/>
      <w:i/>
      <w:iCs/>
      <w:sz w:val="24"/>
      <w:szCs w:val="24"/>
    </w:rPr>
  </w:style>
  <w:style w:type="paragraph" w:customStyle="1" w:styleId="Ttulo13">
    <w:name w:val="Título1"/>
    <w:basedOn w:val="Normal"/>
    <w:uiPriority w:val="99"/>
    <w:rsid w:val="00C62D74"/>
    <w:pPr>
      <w:widowControl w:val="0"/>
      <w:autoSpaceDE w:val="0"/>
      <w:autoSpaceDN w:val="0"/>
      <w:adjustRightInd w:val="0"/>
      <w:spacing w:after="0" w:line="360" w:lineRule="auto"/>
      <w:jc w:val="center"/>
    </w:pPr>
    <w:rPr>
      <w:rFonts w:ascii="Arial" w:hAnsi="Arial" w:cs="Arial"/>
      <w:b/>
      <w:bCs/>
      <w:sz w:val="32"/>
      <w:szCs w:val="32"/>
      <w:lang w:val="es-ES" w:eastAsia="es-ES"/>
    </w:rPr>
  </w:style>
  <w:style w:type="character" w:customStyle="1" w:styleId="Cuerpodeltexto34">
    <w:name w:val="Cuerpo del texto (34)_"/>
    <w:link w:val="Cuerpodeltexto340"/>
    <w:rsid w:val="00C62D74"/>
    <w:rPr>
      <w:rFonts w:ascii="Franklin Gothic Heavy" w:eastAsia="Franklin Gothic Heavy" w:hAnsi="Franklin Gothic Heavy" w:cs="Franklin Gothic Heavy"/>
      <w:i/>
      <w:iCs/>
      <w:spacing w:val="-20"/>
      <w:sz w:val="30"/>
      <w:szCs w:val="30"/>
      <w:shd w:val="clear" w:color="auto" w:fill="FFFFFF"/>
    </w:rPr>
  </w:style>
  <w:style w:type="paragraph" w:customStyle="1" w:styleId="Cuerpodeltexto340">
    <w:name w:val="Cuerpo del texto (34)"/>
    <w:basedOn w:val="Normal"/>
    <w:link w:val="Cuerpodeltexto34"/>
    <w:rsid w:val="00C62D74"/>
    <w:pPr>
      <w:widowControl w:val="0"/>
      <w:shd w:val="clear" w:color="auto" w:fill="FFFFFF"/>
      <w:spacing w:before="480" w:after="0" w:line="335" w:lineRule="exact"/>
      <w:jc w:val="both"/>
    </w:pPr>
    <w:rPr>
      <w:rFonts w:ascii="Franklin Gothic Heavy" w:eastAsia="Franklin Gothic Heavy" w:hAnsi="Franklin Gothic Heavy" w:cs="Franklin Gothic Heavy"/>
      <w:i/>
      <w:iCs/>
      <w:spacing w:val="-20"/>
      <w:sz w:val="30"/>
      <w:szCs w:val="30"/>
      <w:lang w:val="es-SV" w:eastAsia="es-SV"/>
    </w:rPr>
  </w:style>
  <w:style w:type="character" w:customStyle="1" w:styleId="Cuerpodeltexto10pto">
    <w:name w:val="Cuerpo del texto + 10 pto"/>
    <w:rsid w:val="00C62D74"/>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es-ES"/>
    </w:rPr>
  </w:style>
  <w:style w:type="character" w:customStyle="1" w:styleId="Cuerpodeltexto32">
    <w:name w:val="Cuerpo del texto (32)_"/>
    <w:link w:val="Cuerpodeltexto320"/>
    <w:rsid w:val="00C62D74"/>
    <w:rPr>
      <w:rFonts w:ascii="Tahoma" w:eastAsia="Tahoma" w:hAnsi="Tahoma" w:cs="Tahoma"/>
      <w:b/>
      <w:bCs/>
      <w:sz w:val="26"/>
      <w:szCs w:val="26"/>
      <w:shd w:val="clear" w:color="auto" w:fill="FFFFFF"/>
    </w:rPr>
  </w:style>
  <w:style w:type="paragraph" w:customStyle="1" w:styleId="Cuerpodeltexto320">
    <w:name w:val="Cuerpo del texto (32)"/>
    <w:basedOn w:val="Normal"/>
    <w:link w:val="Cuerpodeltexto32"/>
    <w:rsid w:val="00C62D74"/>
    <w:pPr>
      <w:widowControl w:val="0"/>
      <w:shd w:val="clear" w:color="auto" w:fill="FFFFFF"/>
      <w:spacing w:before="60" w:after="240" w:line="0" w:lineRule="atLeast"/>
      <w:jc w:val="both"/>
    </w:pPr>
    <w:rPr>
      <w:rFonts w:ascii="Tahoma" w:eastAsia="Tahoma" w:hAnsi="Tahoma" w:cs="Tahoma"/>
      <w:b/>
      <w:bCs/>
      <w:sz w:val="26"/>
      <w:szCs w:val="26"/>
      <w:lang w:val="es-SV" w:eastAsia="es-SV"/>
    </w:rPr>
  </w:style>
  <w:style w:type="character" w:customStyle="1" w:styleId="Cuerpodeltexto32Sinnegrita">
    <w:name w:val="Cuerpo del texto (32) + Sin negrita"/>
    <w:rsid w:val="00C62D74"/>
    <w:rPr>
      <w:rFonts w:ascii="Tahoma" w:eastAsia="Tahoma" w:hAnsi="Tahoma" w:cs="Tahoma"/>
      <w:b/>
      <w:bCs/>
      <w:i w:val="0"/>
      <w:iCs w:val="0"/>
      <w:smallCaps w:val="0"/>
      <w:strike w:val="0"/>
      <w:color w:val="000000"/>
      <w:spacing w:val="0"/>
      <w:w w:val="100"/>
      <w:position w:val="0"/>
      <w:sz w:val="26"/>
      <w:szCs w:val="26"/>
      <w:u w:val="none"/>
      <w:shd w:val="clear" w:color="auto" w:fill="FFFFFF"/>
      <w:lang w:val="es-ES"/>
    </w:rPr>
  </w:style>
  <w:style w:type="character" w:customStyle="1" w:styleId="CuerpodeltextoEspaciado10pto">
    <w:name w:val="Cuerpo del texto + Espaciado 10 pto"/>
    <w:rsid w:val="00C62D74"/>
    <w:rPr>
      <w:rFonts w:ascii="Tahoma" w:eastAsia="Tahoma" w:hAnsi="Tahoma" w:cs="Tahoma"/>
      <w:b w:val="0"/>
      <w:bCs w:val="0"/>
      <w:i w:val="0"/>
      <w:iCs w:val="0"/>
      <w:smallCaps w:val="0"/>
      <w:strike w:val="0"/>
      <w:color w:val="000000"/>
      <w:spacing w:val="200"/>
      <w:w w:val="100"/>
      <w:position w:val="0"/>
      <w:sz w:val="26"/>
      <w:szCs w:val="26"/>
      <w:u w:val="none"/>
      <w:shd w:val="clear" w:color="auto" w:fill="FFFFFF"/>
      <w:lang w:val="es-ES"/>
    </w:rPr>
  </w:style>
  <w:style w:type="character" w:customStyle="1" w:styleId="Cuerpodeltexto35">
    <w:name w:val="Cuerpo del texto (35)_"/>
    <w:link w:val="Cuerpodeltexto350"/>
    <w:rsid w:val="00C62D74"/>
    <w:rPr>
      <w:rFonts w:ascii="Tahoma" w:eastAsia="Tahoma" w:hAnsi="Tahoma" w:cs="Tahoma"/>
      <w:shd w:val="clear" w:color="auto" w:fill="FFFFFF"/>
    </w:rPr>
  </w:style>
  <w:style w:type="paragraph" w:customStyle="1" w:styleId="Cuerpodeltexto350">
    <w:name w:val="Cuerpo del texto (35)"/>
    <w:basedOn w:val="Normal"/>
    <w:link w:val="Cuerpodeltexto35"/>
    <w:rsid w:val="00C62D74"/>
    <w:pPr>
      <w:widowControl w:val="0"/>
      <w:shd w:val="clear" w:color="auto" w:fill="FFFFFF"/>
      <w:spacing w:after="180" w:line="0" w:lineRule="atLeast"/>
      <w:jc w:val="both"/>
    </w:pPr>
    <w:rPr>
      <w:rFonts w:ascii="Tahoma" w:eastAsia="Tahoma" w:hAnsi="Tahoma" w:cs="Tahoma"/>
      <w:lang w:val="es-SV" w:eastAsia="es-SV"/>
    </w:rPr>
  </w:style>
  <w:style w:type="character" w:customStyle="1" w:styleId="Cuerpodeltexto41">
    <w:name w:val="Cuerpo del texto (41)_"/>
    <w:rsid w:val="00C62D74"/>
    <w:rPr>
      <w:rFonts w:ascii="Tahoma" w:eastAsia="Tahoma" w:hAnsi="Tahoma" w:cs="Tahoma"/>
      <w:b w:val="0"/>
      <w:bCs w:val="0"/>
      <w:i w:val="0"/>
      <w:iCs w:val="0"/>
      <w:smallCaps w:val="0"/>
      <w:strike w:val="0"/>
      <w:u w:val="none"/>
    </w:rPr>
  </w:style>
  <w:style w:type="character" w:customStyle="1" w:styleId="Cuerpodeltexto410">
    <w:name w:val="Cuerpo del texto (41)"/>
    <w:rsid w:val="00C62D74"/>
    <w:rPr>
      <w:rFonts w:ascii="Tahoma" w:eastAsia="Tahoma" w:hAnsi="Tahoma" w:cs="Tahoma"/>
      <w:b w:val="0"/>
      <w:bCs w:val="0"/>
      <w:i w:val="0"/>
      <w:iCs w:val="0"/>
      <w:smallCaps w:val="0"/>
      <w:strike w:val="0"/>
      <w:color w:val="000000"/>
      <w:spacing w:val="0"/>
      <w:w w:val="100"/>
      <w:position w:val="0"/>
      <w:sz w:val="24"/>
      <w:szCs w:val="24"/>
      <w:u w:val="none"/>
      <w:lang w:val="es-ES"/>
    </w:rPr>
  </w:style>
  <w:style w:type="character" w:customStyle="1" w:styleId="Cuerpodeltexto43">
    <w:name w:val="Cuerpo del texto (43)_"/>
    <w:rsid w:val="00C62D74"/>
    <w:rPr>
      <w:rFonts w:ascii="Franklin Gothic Heavy" w:eastAsia="Franklin Gothic Heavy" w:hAnsi="Franklin Gothic Heavy" w:cs="Franklin Gothic Heavy"/>
      <w:b w:val="0"/>
      <w:bCs w:val="0"/>
      <w:i/>
      <w:iCs/>
      <w:smallCaps w:val="0"/>
      <w:strike w:val="0"/>
      <w:spacing w:val="-20"/>
      <w:sz w:val="26"/>
      <w:szCs w:val="26"/>
      <w:u w:val="none"/>
    </w:rPr>
  </w:style>
  <w:style w:type="character" w:customStyle="1" w:styleId="Cuerpodeltexto430">
    <w:name w:val="Cuerpo del texto (43)"/>
    <w:rsid w:val="00C62D74"/>
    <w:rPr>
      <w:rFonts w:ascii="Franklin Gothic Heavy" w:eastAsia="Franklin Gothic Heavy" w:hAnsi="Franklin Gothic Heavy" w:cs="Franklin Gothic Heavy"/>
      <w:b w:val="0"/>
      <w:bCs w:val="0"/>
      <w:i/>
      <w:iCs/>
      <w:smallCaps w:val="0"/>
      <w:strike w:val="0"/>
      <w:color w:val="000000"/>
      <w:spacing w:val="-20"/>
      <w:w w:val="100"/>
      <w:position w:val="0"/>
      <w:sz w:val="26"/>
      <w:szCs w:val="26"/>
      <w:u w:val="single"/>
      <w:lang w:val="es-ES"/>
    </w:rPr>
  </w:style>
  <w:style w:type="character" w:customStyle="1" w:styleId="Cuerpodeltexto47">
    <w:name w:val="Cuerpo del texto (47)_"/>
    <w:rsid w:val="00C62D74"/>
    <w:rPr>
      <w:rFonts w:ascii="Tahoma" w:eastAsia="Tahoma" w:hAnsi="Tahoma" w:cs="Tahoma"/>
      <w:b w:val="0"/>
      <w:bCs w:val="0"/>
      <w:i/>
      <w:iCs/>
      <w:smallCaps w:val="0"/>
      <w:strike w:val="0"/>
      <w:spacing w:val="-30"/>
      <w:sz w:val="20"/>
      <w:szCs w:val="20"/>
      <w:u w:val="none"/>
    </w:rPr>
  </w:style>
  <w:style w:type="character" w:customStyle="1" w:styleId="Cuerpodeltexto470">
    <w:name w:val="Cuerpo del texto (47)"/>
    <w:rsid w:val="00C62D74"/>
    <w:rPr>
      <w:rFonts w:ascii="Tahoma" w:eastAsia="Tahoma" w:hAnsi="Tahoma" w:cs="Tahoma"/>
      <w:b w:val="0"/>
      <w:bCs w:val="0"/>
      <w:i/>
      <w:iCs/>
      <w:smallCaps w:val="0"/>
      <w:strike w:val="0"/>
      <w:color w:val="000000"/>
      <w:spacing w:val="-30"/>
      <w:w w:val="100"/>
      <w:position w:val="0"/>
      <w:sz w:val="20"/>
      <w:szCs w:val="20"/>
      <w:u w:val="single"/>
      <w:lang w:val="es-ES"/>
    </w:rPr>
  </w:style>
  <w:style w:type="paragraph" w:customStyle="1" w:styleId="cita0">
    <w:name w:val="cita"/>
    <w:basedOn w:val="Normal"/>
    <w:rsid w:val="00C62D74"/>
    <w:pPr>
      <w:spacing w:before="100" w:beforeAutospacing="1" w:after="100" w:afterAutospacing="1" w:line="240" w:lineRule="auto"/>
    </w:pPr>
    <w:rPr>
      <w:rFonts w:ascii="Times New Roman" w:hAnsi="Times New Roman" w:cs="Times New Roman"/>
      <w:sz w:val="24"/>
      <w:szCs w:val="24"/>
      <w:lang w:val="es-ES" w:eastAsia="es-ES"/>
    </w:rPr>
  </w:style>
  <w:style w:type="paragraph" w:styleId="Listaconvietas2">
    <w:name w:val="List Bullet 2"/>
    <w:basedOn w:val="Normal"/>
    <w:uiPriority w:val="99"/>
    <w:unhideWhenUsed/>
    <w:rsid w:val="00C62D74"/>
    <w:pPr>
      <w:numPr>
        <w:numId w:val="14"/>
      </w:numPr>
      <w:contextualSpacing/>
    </w:pPr>
  </w:style>
  <w:style w:type="character" w:customStyle="1" w:styleId="Smbolodenotaalpie">
    <w:name w:val="Símbolo de nota al pie"/>
    <w:rsid w:val="00C62D74"/>
    <w:rPr>
      <w:vertAlign w:val="superscript"/>
    </w:rPr>
  </w:style>
  <w:style w:type="character" w:customStyle="1" w:styleId="Sangra2detindependienteCar1">
    <w:name w:val="Sangría 2 de t. independiente Car1"/>
    <w:uiPriority w:val="99"/>
    <w:semiHidden/>
    <w:rsid w:val="00C62D74"/>
    <w:rPr>
      <w:sz w:val="22"/>
      <w:szCs w:val="22"/>
      <w:lang w:val="es-CO" w:eastAsia="en-US"/>
    </w:rPr>
  </w:style>
  <w:style w:type="paragraph" w:customStyle="1" w:styleId="Textosinformato2">
    <w:name w:val="Texto sin formato2"/>
    <w:basedOn w:val="Normal"/>
    <w:rsid w:val="00C62D74"/>
    <w:pPr>
      <w:spacing w:after="0" w:line="240" w:lineRule="auto"/>
    </w:pPr>
    <w:rPr>
      <w:rFonts w:ascii="Courier New" w:hAnsi="Courier New" w:cs="Times New Roman"/>
      <w:sz w:val="20"/>
      <w:szCs w:val="20"/>
      <w:lang w:val="es-ES" w:eastAsia="es-ES"/>
    </w:rPr>
  </w:style>
  <w:style w:type="paragraph" w:styleId="Revisin">
    <w:name w:val="Revision"/>
    <w:hidden/>
    <w:uiPriority w:val="99"/>
    <w:semiHidden/>
    <w:rsid w:val="00FF6093"/>
    <w:pPr>
      <w:spacing w:after="0" w:line="240" w:lineRule="auto"/>
    </w:pPr>
    <w:rPr>
      <w:rFonts w:ascii="Calibri" w:hAnsi="Calibri"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6119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44359410">
          <w:marLeft w:val="0"/>
          <w:marRight w:val="0"/>
          <w:marTop w:val="0"/>
          <w:marBottom w:val="0"/>
          <w:divBdr>
            <w:top w:val="none" w:sz="0" w:space="0" w:color="auto"/>
            <w:left w:val="none" w:sz="0" w:space="0" w:color="auto"/>
            <w:bottom w:val="none" w:sz="0" w:space="0" w:color="auto"/>
            <w:right w:val="none" w:sz="0" w:space="0" w:color="auto"/>
          </w:divBdr>
        </w:div>
      </w:divsChild>
    </w:div>
    <w:div w:id="895550338">
      <w:bodyDiv w:val="1"/>
      <w:marLeft w:val="0"/>
      <w:marRight w:val="0"/>
      <w:marTop w:val="0"/>
      <w:marBottom w:val="0"/>
      <w:divBdr>
        <w:top w:val="none" w:sz="0" w:space="0" w:color="auto"/>
        <w:left w:val="none" w:sz="0" w:space="0" w:color="auto"/>
        <w:bottom w:val="none" w:sz="0" w:space="0" w:color="auto"/>
        <w:right w:val="none" w:sz="0" w:space="0" w:color="auto"/>
      </w:divBdr>
    </w:div>
    <w:div w:id="1090812958">
      <w:marLeft w:val="100"/>
      <w:marRight w:val="100"/>
      <w:marTop w:val="100"/>
      <w:marBottom w:val="100"/>
      <w:divBdr>
        <w:top w:val="none" w:sz="0" w:space="0" w:color="auto"/>
        <w:left w:val="none" w:sz="0" w:space="0" w:color="auto"/>
        <w:bottom w:val="none" w:sz="0" w:space="0" w:color="auto"/>
        <w:right w:val="none" w:sz="0" w:space="0" w:color="auto"/>
      </w:divBdr>
      <w:divsChild>
        <w:div w:id="1090812947">
          <w:marLeft w:val="0"/>
          <w:marRight w:val="0"/>
          <w:marTop w:val="0"/>
          <w:marBottom w:val="0"/>
          <w:divBdr>
            <w:top w:val="none" w:sz="0" w:space="0" w:color="auto"/>
            <w:left w:val="none" w:sz="0" w:space="0" w:color="auto"/>
            <w:bottom w:val="none" w:sz="0" w:space="0" w:color="auto"/>
            <w:right w:val="none" w:sz="0" w:space="0" w:color="auto"/>
          </w:divBdr>
        </w:div>
        <w:div w:id="1090812948">
          <w:marLeft w:val="0"/>
          <w:marRight w:val="0"/>
          <w:marTop w:val="0"/>
          <w:marBottom w:val="0"/>
          <w:divBdr>
            <w:top w:val="none" w:sz="0" w:space="0" w:color="auto"/>
            <w:left w:val="none" w:sz="0" w:space="0" w:color="auto"/>
            <w:bottom w:val="none" w:sz="0" w:space="0" w:color="auto"/>
            <w:right w:val="none" w:sz="0" w:space="0" w:color="auto"/>
          </w:divBdr>
        </w:div>
        <w:div w:id="1090812949">
          <w:marLeft w:val="0"/>
          <w:marRight w:val="0"/>
          <w:marTop w:val="0"/>
          <w:marBottom w:val="0"/>
          <w:divBdr>
            <w:top w:val="none" w:sz="0" w:space="0" w:color="auto"/>
            <w:left w:val="none" w:sz="0" w:space="0" w:color="auto"/>
            <w:bottom w:val="none" w:sz="0" w:space="0" w:color="auto"/>
            <w:right w:val="none" w:sz="0" w:space="0" w:color="auto"/>
          </w:divBdr>
        </w:div>
        <w:div w:id="1090812950">
          <w:marLeft w:val="0"/>
          <w:marRight w:val="0"/>
          <w:marTop w:val="0"/>
          <w:marBottom w:val="0"/>
          <w:divBdr>
            <w:top w:val="none" w:sz="0" w:space="0" w:color="auto"/>
            <w:left w:val="none" w:sz="0" w:space="0" w:color="auto"/>
            <w:bottom w:val="none" w:sz="0" w:space="0" w:color="auto"/>
            <w:right w:val="none" w:sz="0" w:space="0" w:color="auto"/>
          </w:divBdr>
        </w:div>
        <w:div w:id="1090812951">
          <w:marLeft w:val="0"/>
          <w:marRight w:val="0"/>
          <w:marTop w:val="0"/>
          <w:marBottom w:val="0"/>
          <w:divBdr>
            <w:top w:val="none" w:sz="0" w:space="0" w:color="auto"/>
            <w:left w:val="none" w:sz="0" w:space="0" w:color="auto"/>
            <w:bottom w:val="none" w:sz="0" w:space="0" w:color="auto"/>
            <w:right w:val="none" w:sz="0" w:space="0" w:color="auto"/>
          </w:divBdr>
        </w:div>
        <w:div w:id="1090812953">
          <w:marLeft w:val="0"/>
          <w:marRight w:val="0"/>
          <w:marTop w:val="0"/>
          <w:marBottom w:val="0"/>
          <w:divBdr>
            <w:top w:val="none" w:sz="0" w:space="0" w:color="auto"/>
            <w:left w:val="none" w:sz="0" w:space="0" w:color="auto"/>
            <w:bottom w:val="none" w:sz="0" w:space="0" w:color="auto"/>
            <w:right w:val="none" w:sz="0" w:space="0" w:color="auto"/>
          </w:divBdr>
        </w:div>
        <w:div w:id="1090812954">
          <w:marLeft w:val="0"/>
          <w:marRight w:val="0"/>
          <w:marTop w:val="0"/>
          <w:marBottom w:val="0"/>
          <w:divBdr>
            <w:top w:val="none" w:sz="0" w:space="0" w:color="auto"/>
            <w:left w:val="none" w:sz="0" w:space="0" w:color="auto"/>
            <w:bottom w:val="none" w:sz="0" w:space="0" w:color="auto"/>
            <w:right w:val="none" w:sz="0" w:space="0" w:color="auto"/>
          </w:divBdr>
        </w:div>
        <w:div w:id="1090812955">
          <w:marLeft w:val="0"/>
          <w:marRight w:val="0"/>
          <w:marTop w:val="0"/>
          <w:marBottom w:val="0"/>
          <w:divBdr>
            <w:top w:val="none" w:sz="0" w:space="0" w:color="auto"/>
            <w:left w:val="none" w:sz="0" w:space="0" w:color="auto"/>
            <w:bottom w:val="none" w:sz="0" w:space="0" w:color="auto"/>
            <w:right w:val="none" w:sz="0" w:space="0" w:color="auto"/>
          </w:divBdr>
        </w:div>
        <w:div w:id="1090812956">
          <w:marLeft w:val="0"/>
          <w:marRight w:val="0"/>
          <w:marTop w:val="0"/>
          <w:marBottom w:val="0"/>
          <w:divBdr>
            <w:top w:val="none" w:sz="0" w:space="0" w:color="auto"/>
            <w:left w:val="none" w:sz="0" w:space="0" w:color="auto"/>
            <w:bottom w:val="none" w:sz="0" w:space="0" w:color="auto"/>
            <w:right w:val="none" w:sz="0" w:space="0" w:color="auto"/>
          </w:divBdr>
        </w:div>
        <w:div w:id="1090812957">
          <w:marLeft w:val="0"/>
          <w:marRight w:val="0"/>
          <w:marTop w:val="0"/>
          <w:marBottom w:val="0"/>
          <w:divBdr>
            <w:top w:val="none" w:sz="0" w:space="0" w:color="auto"/>
            <w:left w:val="none" w:sz="0" w:space="0" w:color="auto"/>
            <w:bottom w:val="none" w:sz="0" w:space="0" w:color="auto"/>
            <w:right w:val="none" w:sz="0" w:space="0" w:color="auto"/>
          </w:divBdr>
        </w:div>
        <w:div w:id="1090812959">
          <w:marLeft w:val="0"/>
          <w:marRight w:val="0"/>
          <w:marTop w:val="0"/>
          <w:marBottom w:val="0"/>
          <w:divBdr>
            <w:top w:val="none" w:sz="0" w:space="0" w:color="auto"/>
            <w:left w:val="none" w:sz="0" w:space="0" w:color="auto"/>
            <w:bottom w:val="none" w:sz="0" w:space="0" w:color="auto"/>
            <w:right w:val="none" w:sz="0" w:space="0" w:color="auto"/>
          </w:divBdr>
        </w:div>
      </w:divsChild>
    </w:div>
    <w:div w:id="1090812960">
      <w:marLeft w:val="0"/>
      <w:marRight w:val="0"/>
      <w:marTop w:val="0"/>
      <w:marBottom w:val="0"/>
      <w:divBdr>
        <w:top w:val="none" w:sz="0" w:space="0" w:color="auto"/>
        <w:left w:val="none" w:sz="0" w:space="0" w:color="auto"/>
        <w:bottom w:val="none" w:sz="0" w:space="0" w:color="auto"/>
        <w:right w:val="none" w:sz="0" w:space="0" w:color="auto"/>
      </w:divBdr>
      <w:divsChild>
        <w:div w:id="1090812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317B9-3973-4585-AD71-C1E174367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53</Pages>
  <Words>26068</Words>
  <Characters>143376</Characters>
  <Application>Microsoft Office Word</Application>
  <DocSecurity>0</DocSecurity>
  <Lines>1194</Lines>
  <Paragraphs>338</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Student</Company>
  <LinksUpToDate>false</LinksUpToDate>
  <CharactersWithSpaces>169106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User</dc:creator>
  <cp:keywords/>
  <dc:description/>
  <cp:lastModifiedBy>Henry Lora Rodriguez</cp:lastModifiedBy>
  <cp:revision>101</cp:revision>
  <cp:lastPrinted>2019-01-29T16:24:00Z</cp:lastPrinted>
  <dcterms:created xsi:type="dcterms:W3CDTF">2019-01-25T16:25:00Z</dcterms:created>
  <dcterms:modified xsi:type="dcterms:W3CDTF">2019-03-26T13:23:00Z</dcterms:modified>
</cp:coreProperties>
</file>