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978"/>
      </w:tblGrid>
      <w:tr w:rsidR="00AC30D5" w:rsidRPr="00AC30D5" w:rsidTr="00AC30D5">
        <w:tc>
          <w:tcPr>
            <w:tcW w:w="8978" w:type="dxa"/>
          </w:tcPr>
          <w:p w:rsidR="00AC30D5" w:rsidRPr="00AC30D5" w:rsidRDefault="00AC30D5" w:rsidP="003749BC">
            <w:pPr>
              <w:spacing w:after="0" w:line="240" w:lineRule="auto"/>
              <w:jc w:val="both"/>
              <w:rPr>
                <w:rFonts w:ascii="Arial" w:eastAsia="Times New Roman" w:hAnsi="Arial" w:cs="Arial"/>
                <w:color w:val="FF0000"/>
                <w:spacing w:val="-6"/>
                <w:sz w:val="18"/>
                <w:szCs w:val="20"/>
                <w:lang w:val="es-419" w:eastAsia="es-ES"/>
              </w:rPr>
            </w:pPr>
            <w:r w:rsidRPr="00AC30D5">
              <w:rPr>
                <w:rFonts w:ascii="Arial" w:eastAsia="Times New Roman" w:hAnsi="Arial" w:cs="Arial"/>
                <w:color w:val="FF0000"/>
                <w:spacing w:val="-6"/>
                <w:sz w:val="18"/>
                <w:szCs w:val="20"/>
                <w:lang w:val="es-419" w:eastAsia="es-ES"/>
              </w:rPr>
              <w:t>El siguiente es el documento presentado por el Magistrado Ponente que sirvió de base para proferir la providencia dentro del presente proceso.  El contenido total y fiel de la decisión debe ser verificado en la respectiva Secretaría.</w:t>
            </w:r>
          </w:p>
        </w:tc>
      </w:tr>
    </w:tbl>
    <w:p w:rsidR="00AC30D5" w:rsidRPr="00AC30D5" w:rsidRDefault="00AC30D5" w:rsidP="00AC30D5">
      <w:pPr>
        <w:spacing w:after="0" w:line="240" w:lineRule="auto"/>
        <w:jc w:val="both"/>
        <w:rPr>
          <w:rFonts w:ascii="Arial" w:eastAsia="Times New Roman" w:hAnsi="Arial" w:cs="Arial"/>
          <w:sz w:val="20"/>
          <w:szCs w:val="20"/>
          <w:lang w:val="es-419" w:eastAsia="es-ES"/>
        </w:rPr>
      </w:pPr>
    </w:p>
    <w:p w:rsidR="00AC30D5" w:rsidRPr="00AC30D5" w:rsidRDefault="00AC30D5" w:rsidP="00AC30D5">
      <w:pPr>
        <w:pStyle w:val="Sinespaciado"/>
        <w:jc w:val="both"/>
        <w:rPr>
          <w:rFonts w:ascii="Arial" w:eastAsia="Times New Roman" w:hAnsi="Arial" w:cs="Arial"/>
          <w:b/>
          <w:bCs/>
          <w:iCs/>
          <w:sz w:val="20"/>
          <w:szCs w:val="20"/>
          <w:lang w:val="es-419" w:eastAsia="fr-FR"/>
        </w:rPr>
      </w:pPr>
      <w:r w:rsidRPr="00AC30D5">
        <w:rPr>
          <w:rFonts w:ascii="Arial" w:eastAsia="Times New Roman" w:hAnsi="Arial" w:cs="Arial"/>
          <w:b/>
          <w:bCs/>
          <w:iCs/>
          <w:sz w:val="20"/>
          <w:szCs w:val="20"/>
          <w:lang w:val="es-419" w:eastAsia="fr-FR"/>
        </w:rPr>
        <w:t>TEMAS:</w:t>
      </w:r>
      <w:r w:rsidRPr="00AC30D5">
        <w:rPr>
          <w:rFonts w:ascii="Arial" w:eastAsia="Times New Roman" w:hAnsi="Arial" w:cs="Arial"/>
          <w:b/>
          <w:bCs/>
          <w:iCs/>
          <w:sz w:val="20"/>
          <w:szCs w:val="20"/>
          <w:lang w:val="es-419" w:eastAsia="fr-FR"/>
        </w:rPr>
        <w:tab/>
      </w:r>
      <w:r w:rsidR="00BF4FBE">
        <w:rPr>
          <w:rFonts w:ascii="Arial" w:eastAsia="Times New Roman" w:hAnsi="Arial" w:cs="Arial"/>
          <w:b/>
          <w:bCs/>
          <w:iCs/>
          <w:sz w:val="20"/>
          <w:szCs w:val="20"/>
          <w:lang w:val="es-CO" w:eastAsia="fr-FR"/>
        </w:rPr>
        <w:t xml:space="preserve">LESIONES PERSONALES </w:t>
      </w:r>
      <w:r w:rsidR="00D82D5A">
        <w:rPr>
          <w:rFonts w:ascii="Arial" w:eastAsia="Times New Roman" w:hAnsi="Arial" w:cs="Arial"/>
          <w:b/>
          <w:bCs/>
          <w:iCs/>
          <w:sz w:val="20"/>
          <w:szCs w:val="20"/>
          <w:lang w:val="es-CO" w:eastAsia="fr-FR"/>
        </w:rPr>
        <w:t xml:space="preserve">DOLOSAS </w:t>
      </w:r>
      <w:r w:rsidR="00BF4FBE">
        <w:rPr>
          <w:rFonts w:ascii="Arial" w:eastAsia="Times New Roman" w:hAnsi="Arial" w:cs="Arial"/>
          <w:b/>
          <w:bCs/>
          <w:iCs/>
          <w:sz w:val="20"/>
          <w:szCs w:val="20"/>
          <w:lang w:val="es-CO" w:eastAsia="fr-FR"/>
        </w:rPr>
        <w:t xml:space="preserve">/ ALLANAMIENTO A LOS CARGOS / </w:t>
      </w:r>
      <w:r w:rsidR="00D82D5A">
        <w:rPr>
          <w:rFonts w:ascii="Arial" w:eastAsia="Times New Roman" w:hAnsi="Arial" w:cs="Arial"/>
          <w:b/>
          <w:bCs/>
          <w:iCs/>
          <w:sz w:val="20"/>
          <w:szCs w:val="20"/>
          <w:lang w:val="es-CO" w:eastAsia="fr-FR"/>
        </w:rPr>
        <w:t>CONSECUENCIAS / IMPROCEDENCIA PARA EL ACUSADO DE DEBATIR, POR VÍA DE APELACIÓN DE LA SENTENCIA ANTICIPADA, LOS MEDIOS DE PRUEBA Y LA ADECUACIÓN TÍPICA</w:t>
      </w:r>
      <w:r w:rsidR="00430C6C">
        <w:rPr>
          <w:rFonts w:ascii="Arial" w:eastAsia="Times New Roman" w:hAnsi="Arial" w:cs="Arial"/>
          <w:b/>
          <w:bCs/>
          <w:iCs/>
          <w:sz w:val="20"/>
          <w:szCs w:val="20"/>
          <w:lang w:val="es-CO" w:eastAsia="fr-FR"/>
        </w:rPr>
        <w:t xml:space="preserve"> / </w:t>
      </w:r>
      <w:proofErr w:type="spellStart"/>
      <w:r w:rsidR="00430C6C">
        <w:rPr>
          <w:rFonts w:ascii="Arial" w:eastAsia="Times New Roman" w:hAnsi="Arial" w:cs="Arial"/>
          <w:b/>
          <w:bCs/>
          <w:iCs/>
          <w:sz w:val="20"/>
          <w:szCs w:val="20"/>
          <w:lang w:val="es-CO" w:eastAsia="fr-FR"/>
        </w:rPr>
        <w:t>IRRETRACTIVIDAD</w:t>
      </w:r>
      <w:proofErr w:type="spellEnd"/>
      <w:r w:rsidR="00430C6C">
        <w:rPr>
          <w:rFonts w:ascii="Arial" w:eastAsia="Times New Roman" w:hAnsi="Arial" w:cs="Arial"/>
          <w:b/>
          <w:bCs/>
          <w:iCs/>
          <w:sz w:val="20"/>
          <w:szCs w:val="20"/>
          <w:lang w:val="es-CO" w:eastAsia="fr-FR"/>
        </w:rPr>
        <w:t xml:space="preserve"> DEL ALLANAMIENTO.</w:t>
      </w:r>
      <w:bookmarkStart w:id="0" w:name="_GoBack"/>
      <w:bookmarkEnd w:id="0"/>
    </w:p>
    <w:p w:rsidR="00AC30D5" w:rsidRDefault="00AC30D5" w:rsidP="00AC30D5">
      <w:pPr>
        <w:spacing w:after="0" w:line="240" w:lineRule="auto"/>
        <w:jc w:val="both"/>
        <w:rPr>
          <w:rFonts w:ascii="Arial" w:eastAsia="Times New Roman" w:hAnsi="Arial" w:cs="Arial"/>
          <w:sz w:val="20"/>
          <w:szCs w:val="20"/>
          <w:lang w:val="es-419" w:eastAsia="es-ES"/>
        </w:rPr>
      </w:pPr>
    </w:p>
    <w:p w:rsidR="00460E71" w:rsidRPr="00BF4FBE" w:rsidRDefault="00460E71" w:rsidP="00AC30D5">
      <w:pPr>
        <w:spacing w:after="0" w:line="240" w:lineRule="auto"/>
        <w:jc w:val="both"/>
        <w:rPr>
          <w:rFonts w:ascii="Arial" w:eastAsia="Times New Roman" w:hAnsi="Arial" w:cs="Arial"/>
          <w:sz w:val="20"/>
          <w:szCs w:val="20"/>
          <w:lang w:val="es-419" w:eastAsia="es-ES"/>
        </w:rPr>
      </w:pPr>
      <w:r w:rsidRPr="00BF4FBE">
        <w:rPr>
          <w:rFonts w:ascii="Arial" w:eastAsia="Times New Roman" w:hAnsi="Arial" w:cs="Arial"/>
          <w:sz w:val="20"/>
          <w:szCs w:val="20"/>
          <w:lang w:val="es-419" w:eastAsia="es-ES"/>
        </w:rPr>
        <w:t xml:space="preserve">… </w:t>
      </w:r>
      <w:r w:rsidRPr="00BF4FBE">
        <w:rPr>
          <w:rFonts w:ascii="Arial" w:eastAsia="Times New Roman" w:hAnsi="Arial" w:cs="Arial"/>
          <w:sz w:val="20"/>
          <w:szCs w:val="20"/>
          <w:lang w:val="es-419" w:eastAsia="es-ES"/>
        </w:rPr>
        <w:t>la causal de nulidad invocada</w:t>
      </w:r>
      <w:r w:rsidR="007A781D" w:rsidRPr="00BF4FBE">
        <w:rPr>
          <w:rFonts w:ascii="Arial" w:eastAsia="Times New Roman" w:hAnsi="Arial" w:cs="Arial"/>
          <w:sz w:val="20"/>
          <w:szCs w:val="20"/>
          <w:lang w:val="es-419" w:eastAsia="es-ES"/>
        </w:rPr>
        <w:t>…</w:t>
      </w:r>
      <w:r w:rsidRPr="00BF4FBE">
        <w:rPr>
          <w:rFonts w:ascii="Arial" w:eastAsia="Times New Roman" w:hAnsi="Arial" w:cs="Arial"/>
          <w:sz w:val="20"/>
          <w:szCs w:val="20"/>
          <w:lang w:val="es-419" w:eastAsia="es-ES"/>
        </w:rPr>
        <w:t xml:space="preserve"> se fundamenta en una violación del derecho de defensa y el debido proceso en el entendido que presuntamente la </w:t>
      </w:r>
      <w:proofErr w:type="spellStart"/>
      <w:r w:rsidRPr="00BF4FBE">
        <w:rPr>
          <w:rFonts w:ascii="Arial" w:eastAsia="Times New Roman" w:hAnsi="Arial" w:cs="Arial"/>
          <w:sz w:val="20"/>
          <w:szCs w:val="20"/>
          <w:lang w:val="es-419" w:eastAsia="es-ES"/>
        </w:rPr>
        <w:t>FGN</w:t>
      </w:r>
      <w:proofErr w:type="spellEnd"/>
      <w:r w:rsidRPr="00BF4FBE">
        <w:rPr>
          <w:rFonts w:ascii="Arial" w:eastAsia="Times New Roman" w:hAnsi="Arial" w:cs="Arial"/>
          <w:sz w:val="20"/>
          <w:szCs w:val="20"/>
          <w:lang w:val="es-419" w:eastAsia="es-ES"/>
        </w:rPr>
        <w:t xml:space="preserve"> omitió cumplir con el deber legal consagrado en el numeral 2º del artículo 142 del </w:t>
      </w:r>
      <w:proofErr w:type="spellStart"/>
      <w:r w:rsidRPr="00BF4FBE">
        <w:rPr>
          <w:rFonts w:ascii="Arial" w:eastAsia="Times New Roman" w:hAnsi="Arial" w:cs="Arial"/>
          <w:sz w:val="20"/>
          <w:szCs w:val="20"/>
          <w:lang w:val="es-419" w:eastAsia="es-ES"/>
        </w:rPr>
        <w:t>CPP</w:t>
      </w:r>
      <w:proofErr w:type="spellEnd"/>
      <w:r w:rsidRPr="00BF4FBE">
        <w:rPr>
          <w:rFonts w:ascii="Arial" w:eastAsia="Times New Roman" w:hAnsi="Arial" w:cs="Arial"/>
          <w:sz w:val="20"/>
          <w:szCs w:val="20"/>
          <w:lang w:val="es-419" w:eastAsia="es-ES"/>
        </w:rPr>
        <w:t>, esto es, suministrar los elementos probatorios y evidencia física e información de que tenga noticia.</w:t>
      </w:r>
      <w:r w:rsidRPr="00BF4FBE">
        <w:rPr>
          <w:rFonts w:ascii="Arial" w:eastAsia="Times New Roman" w:hAnsi="Arial" w:cs="Arial"/>
          <w:sz w:val="20"/>
          <w:szCs w:val="20"/>
          <w:lang w:val="es-419" w:eastAsia="es-ES"/>
        </w:rPr>
        <w:t xml:space="preserve"> (…)</w:t>
      </w:r>
    </w:p>
    <w:p w:rsidR="00460E71" w:rsidRPr="00BF4FBE" w:rsidRDefault="00460E71" w:rsidP="00AC30D5">
      <w:pPr>
        <w:spacing w:after="0" w:line="240" w:lineRule="auto"/>
        <w:jc w:val="both"/>
        <w:rPr>
          <w:rFonts w:ascii="Arial" w:eastAsia="Times New Roman" w:hAnsi="Arial" w:cs="Arial"/>
          <w:sz w:val="20"/>
          <w:szCs w:val="20"/>
          <w:lang w:val="es-419" w:eastAsia="es-ES"/>
        </w:rPr>
      </w:pPr>
    </w:p>
    <w:p w:rsidR="00460E71" w:rsidRPr="00BF4FBE" w:rsidRDefault="007A781D" w:rsidP="00BF4FBE">
      <w:pPr>
        <w:spacing w:after="0" w:line="240" w:lineRule="auto"/>
        <w:jc w:val="both"/>
        <w:rPr>
          <w:rFonts w:ascii="Arial" w:eastAsia="Times New Roman" w:hAnsi="Arial" w:cs="Arial"/>
          <w:sz w:val="20"/>
          <w:szCs w:val="20"/>
          <w:lang w:val="es-419" w:eastAsia="es-ES"/>
        </w:rPr>
      </w:pPr>
      <w:r w:rsidRPr="00BF4FBE">
        <w:rPr>
          <w:rFonts w:ascii="Arial" w:eastAsia="Times New Roman" w:hAnsi="Arial" w:cs="Arial"/>
          <w:sz w:val="20"/>
          <w:szCs w:val="20"/>
          <w:lang w:val="es-419" w:eastAsia="es-ES"/>
        </w:rPr>
        <w:t xml:space="preserve">… </w:t>
      </w:r>
      <w:r w:rsidR="00460E71" w:rsidRPr="00BF4FBE">
        <w:rPr>
          <w:rFonts w:ascii="Arial" w:eastAsia="Times New Roman" w:hAnsi="Arial" w:cs="Arial"/>
          <w:sz w:val="20"/>
          <w:szCs w:val="20"/>
          <w:lang w:val="es-419" w:eastAsia="es-ES"/>
        </w:rPr>
        <w:t xml:space="preserve">es del caso recordar que si bien el proceso penal ordinario comprende las audiencias de formulación de imputación, formulación de acusación, preparatoria y de juicio oral; también existen formas anticipadas de terminación del proceso como lo es en este asunto el allanamiento a cargos, lo cual tiene como consecuencia que el Juez proceda a dictar sentencia reduciendo la pena a imponer hasta en la tercera parte, es decir, que ya no era necesario cumplir con el desarrollo de la audiencia preparatoria establecido en el artículo 356 del </w:t>
      </w:r>
      <w:proofErr w:type="spellStart"/>
      <w:r w:rsidR="00460E71" w:rsidRPr="00BF4FBE">
        <w:rPr>
          <w:rFonts w:ascii="Arial" w:eastAsia="Times New Roman" w:hAnsi="Arial" w:cs="Arial"/>
          <w:sz w:val="20"/>
          <w:szCs w:val="20"/>
          <w:lang w:val="es-419" w:eastAsia="es-ES"/>
        </w:rPr>
        <w:t>CPP</w:t>
      </w:r>
      <w:proofErr w:type="spellEnd"/>
      <w:r w:rsidR="00460E71" w:rsidRPr="00BF4FBE">
        <w:rPr>
          <w:rFonts w:ascii="Arial" w:eastAsia="Times New Roman" w:hAnsi="Arial" w:cs="Arial"/>
          <w:sz w:val="20"/>
          <w:szCs w:val="20"/>
          <w:lang w:val="es-419" w:eastAsia="es-ES"/>
        </w:rPr>
        <w:t xml:space="preserve">, porque desde el inicio de la misma el defensor pidió al Juez que interrogara al acusado sobre la aceptación de cargos. </w:t>
      </w:r>
    </w:p>
    <w:p w:rsidR="00460E71" w:rsidRPr="00BF4FBE" w:rsidRDefault="00460E71" w:rsidP="00BF4FBE">
      <w:pPr>
        <w:spacing w:after="0" w:line="240" w:lineRule="auto"/>
        <w:jc w:val="both"/>
        <w:rPr>
          <w:rFonts w:ascii="Arial" w:eastAsia="Times New Roman" w:hAnsi="Arial" w:cs="Arial"/>
          <w:sz w:val="20"/>
          <w:szCs w:val="20"/>
          <w:lang w:val="es-419" w:eastAsia="es-ES"/>
        </w:rPr>
      </w:pPr>
    </w:p>
    <w:p w:rsidR="00460E71" w:rsidRPr="00BF4FBE" w:rsidRDefault="00460E71" w:rsidP="00460E71">
      <w:pPr>
        <w:spacing w:after="0" w:line="240" w:lineRule="auto"/>
        <w:jc w:val="both"/>
        <w:rPr>
          <w:rFonts w:ascii="Arial" w:eastAsia="Times New Roman" w:hAnsi="Arial" w:cs="Arial"/>
          <w:sz w:val="20"/>
          <w:szCs w:val="20"/>
          <w:lang w:val="es-419" w:eastAsia="es-ES"/>
        </w:rPr>
      </w:pPr>
      <w:r w:rsidRPr="00BF4FBE">
        <w:rPr>
          <w:rFonts w:ascii="Arial" w:eastAsia="Times New Roman" w:hAnsi="Arial" w:cs="Arial"/>
          <w:sz w:val="20"/>
          <w:szCs w:val="20"/>
          <w:lang w:val="es-419" w:eastAsia="es-ES"/>
        </w:rPr>
        <w:t xml:space="preserve">En consecuencia, en esta etapa ya no era necesario el traslado de pruebas toda vez que el investigado renunció al juicio, esto es, a toda contradicción respecto del delito por el que fue acusado, de modo que la presunta omisión del traslado de pruebas ninguna afectación pudo generar al derecho de defensa o al debido proceso en el entendido que ya no era necesario refutar la teoría del caso de la </w:t>
      </w:r>
      <w:proofErr w:type="spellStart"/>
      <w:r w:rsidRPr="00BF4FBE">
        <w:rPr>
          <w:rFonts w:ascii="Arial" w:eastAsia="Times New Roman" w:hAnsi="Arial" w:cs="Arial"/>
          <w:sz w:val="20"/>
          <w:szCs w:val="20"/>
          <w:lang w:val="es-419" w:eastAsia="es-ES"/>
        </w:rPr>
        <w:t>FGN</w:t>
      </w:r>
      <w:proofErr w:type="spellEnd"/>
      <w:r w:rsidRPr="00BF4FBE">
        <w:rPr>
          <w:rFonts w:ascii="Arial" w:eastAsia="Times New Roman" w:hAnsi="Arial" w:cs="Arial"/>
          <w:sz w:val="20"/>
          <w:szCs w:val="20"/>
          <w:lang w:val="es-419" w:eastAsia="es-ES"/>
        </w:rPr>
        <w:t xml:space="preserve"> en la actuación</w:t>
      </w:r>
      <w:r w:rsidRPr="00BF4FBE">
        <w:rPr>
          <w:rFonts w:ascii="Arial" w:eastAsia="Times New Roman" w:hAnsi="Arial" w:cs="Arial"/>
          <w:sz w:val="20"/>
          <w:szCs w:val="20"/>
          <w:lang w:val="es-419" w:eastAsia="es-ES"/>
        </w:rPr>
        <w:t>…</w:t>
      </w:r>
    </w:p>
    <w:p w:rsidR="00460E71" w:rsidRPr="00BF4FBE" w:rsidRDefault="00460E71" w:rsidP="00460E71">
      <w:pPr>
        <w:spacing w:after="0" w:line="240" w:lineRule="auto"/>
        <w:jc w:val="both"/>
        <w:rPr>
          <w:rFonts w:ascii="Arial" w:eastAsia="Times New Roman" w:hAnsi="Arial" w:cs="Arial"/>
          <w:sz w:val="20"/>
          <w:szCs w:val="20"/>
          <w:lang w:val="es-419" w:eastAsia="es-ES"/>
        </w:rPr>
      </w:pPr>
    </w:p>
    <w:p w:rsidR="00460E71" w:rsidRPr="00AC30D5" w:rsidRDefault="00BF4FBE" w:rsidP="00460E71">
      <w:pPr>
        <w:spacing w:after="0" w:line="240" w:lineRule="auto"/>
        <w:jc w:val="both"/>
        <w:rPr>
          <w:rFonts w:ascii="Arial" w:eastAsia="Times New Roman" w:hAnsi="Arial" w:cs="Arial"/>
          <w:sz w:val="20"/>
          <w:szCs w:val="20"/>
          <w:lang w:val="es-419" w:eastAsia="es-ES"/>
        </w:rPr>
      </w:pPr>
      <w:r w:rsidRPr="00BF4FBE">
        <w:rPr>
          <w:rFonts w:ascii="Arial" w:eastAsia="Times New Roman" w:hAnsi="Arial" w:cs="Arial"/>
          <w:sz w:val="20"/>
          <w:szCs w:val="20"/>
          <w:lang w:val="es-419" w:eastAsia="es-ES"/>
        </w:rPr>
        <w:t xml:space="preserve">… </w:t>
      </w:r>
      <w:r w:rsidRPr="00BF4FBE">
        <w:rPr>
          <w:rFonts w:ascii="Arial" w:eastAsia="Times New Roman" w:hAnsi="Arial" w:cs="Arial"/>
          <w:sz w:val="20"/>
          <w:szCs w:val="20"/>
          <w:lang w:val="es-419" w:eastAsia="es-ES"/>
        </w:rPr>
        <w:t xml:space="preserve">respecto de la apelación que ataca específicamente la circunstancia de mayor punibilidad prevista en el numeral 2º del artículo 58 del CP., bajo el sustento de no estar debidamente probado, resulta imperioso reiterar que en el caso objeto de estudio existió un allanamiento a cargos libre, espontáneo e informado, por parte del señor </w:t>
      </w:r>
      <w:proofErr w:type="spellStart"/>
      <w:r w:rsidRPr="00BF4FBE">
        <w:rPr>
          <w:rFonts w:ascii="Arial" w:eastAsia="Times New Roman" w:hAnsi="Arial" w:cs="Arial"/>
          <w:sz w:val="20"/>
          <w:szCs w:val="20"/>
          <w:lang w:val="es-419" w:eastAsia="es-ES"/>
        </w:rPr>
        <w:t>RCH</w:t>
      </w:r>
      <w:proofErr w:type="spellEnd"/>
      <w:r w:rsidRPr="00BF4FBE">
        <w:rPr>
          <w:rFonts w:ascii="Arial" w:eastAsia="Times New Roman" w:hAnsi="Arial" w:cs="Arial"/>
          <w:sz w:val="20"/>
          <w:szCs w:val="20"/>
          <w:lang w:val="es-419" w:eastAsia="es-ES"/>
        </w:rPr>
        <w:t xml:space="preserve">. Frente a esa circunstancia particular no resulta posible que el abogado que representa los intereses del acusado entre a controvertir por vía de apelación de la sentencia de primer grado el juicio de adecuación típica efectuado por la </w:t>
      </w:r>
      <w:proofErr w:type="spellStart"/>
      <w:r w:rsidRPr="00BF4FBE">
        <w:rPr>
          <w:rFonts w:ascii="Arial" w:eastAsia="Times New Roman" w:hAnsi="Arial" w:cs="Arial"/>
          <w:sz w:val="20"/>
          <w:szCs w:val="20"/>
          <w:lang w:val="es-419" w:eastAsia="es-ES"/>
        </w:rPr>
        <w:t>FGN</w:t>
      </w:r>
      <w:proofErr w:type="spellEnd"/>
      <w:r w:rsidRPr="00BF4FBE">
        <w:rPr>
          <w:rFonts w:ascii="Arial" w:eastAsia="Times New Roman" w:hAnsi="Arial" w:cs="Arial"/>
          <w:sz w:val="20"/>
          <w:szCs w:val="20"/>
          <w:lang w:val="es-419" w:eastAsia="es-ES"/>
        </w:rPr>
        <w:t xml:space="preserve">, frente a una decisión del procesado que fue avalada por el Juez de conocimiento en la audiencia preparatoria, en virtud de la competencia que le otorga el artículo 131 del </w:t>
      </w:r>
      <w:proofErr w:type="spellStart"/>
      <w:r w:rsidRPr="00BF4FBE">
        <w:rPr>
          <w:rFonts w:ascii="Arial" w:eastAsia="Times New Roman" w:hAnsi="Arial" w:cs="Arial"/>
          <w:sz w:val="20"/>
          <w:szCs w:val="20"/>
          <w:lang w:val="es-419" w:eastAsia="es-ES"/>
        </w:rPr>
        <w:t>CPP</w:t>
      </w:r>
      <w:proofErr w:type="spellEnd"/>
      <w:r w:rsidRPr="00BF4FBE">
        <w:rPr>
          <w:rFonts w:ascii="Arial" w:eastAsia="Times New Roman" w:hAnsi="Arial" w:cs="Arial"/>
          <w:sz w:val="20"/>
          <w:szCs w:val="20"/>
          <w:lang w:val="es-419" w:eastAsia="es-ES"/>
        </w:rPr>
        <w:t xml:space="preserve"> ya que precisamente la conducta procesal del señor </w:t>
      </w:r>
      <w:proofErr w:type="spellStart"/>
      <w:r w:rsidRPr="00BF4FBE">
        <w:rPr>
          <w:rFonts w:ascii="Arial" w:eastAsia="Times New Roman" w:hAnsi="Arial" w:cs="Arial"/>
          <w:sz w:val="20"/>
          <w:szCs w:val="20"/>
          <w:lang w:val="es-419" w:eastAsia="es-ES"/>
        </w:rPr>
        <w:t>RCH</w:t>
      </w:r>
      <w:proofErr w:type="spellEnd"/>
      <w:r w:rsidRPr="00BF4FBE">
        <w:rPr>
          <w:rFonts w:ascii="Arial" w:eastAsia="Times New Roman" w:hAnsi="Arial" w:cs="Arial"/>
          <w:sz w:val="20"/>
          <w:szCs w:val="20"/>
          <w:lang w:val="es-419" w:eastAsia="es-ES"/>
        </w:rPr>
        <w:t xml:space="preserve"> de allanarse a los cargos en los términos formulados por la </w:t>
      </w:r>
      <w:proofErr w:type="spellStart"/>
      <w:r w:rsidRPr="00BF4FBE">
        <w:rPr>
          <w:rFonts w:ascii="Arial" w:eastAsia="Times New Roman" w:hAnsi="Arial" w:cs="Arial"/>
          <w:sz w:val="20"/>
          <w:szCs w:val="20"/>
          <w:lang w:val="es-419" w:eastAsia="es-ES"/>
        </w:rPr>
        <w:t>FGN</w:t>
      </w:r>
      <w:proofErr w:type="spellEnd"/>
      <w:r w:rsidRPr="00BF4FBE">
        <w:rPr>
          <w:rFonts w:ascii="Arial" w:eastAsia="Times New Roman" w:hAnsi="Arial" w:cs="Arial"/>
          <w:sz w:val="20"/>
          <w:szCs w:val="20"/>
          <w:lang w:val="es-419" w:eastAsia="es-ES"/>
        </w:rPr>
        <w:t xml:space="preserve">, constituyó una renuncia al juicio oral y por ende a la controversia sobre los medios de prueba de que disponía el ente acusador para esa fase procesal, ya que se entiende que el avenimiento unilateral del encartado con la acusación, como ocurrió en este caso, comportaba la aceptación tanto de los hechos como de su calificación jurídica, lo cual viene a ser consecuencia del principio de congruencia entre acusación y sentencia que establece el artículo 448 del </w:t>
      </w:r>
      <w:proofErr w:type="spellStart"/>
      <w:r w:rsidRPr="00BF4FBE">
        <w:rPr>
          <w:rFonts w:ascii="Arial" w:eastAsia="Times New Roman" w:hAnsi="Arial" w:cs="Arial"/>
          <w:sz w:val="20"/>
          <w:szCs w:val="20"/>
          <w:lang w:val="es-419" w:eastAsia="es-ES"/>
        </w:rPr>
        <w:t>CPP</w:t>
      </w:r>
      <w:proofErr w:type="spellEnd"/>
      <w:r w:rsidRPr="00BF4FBE">
        <w:rPr>
          <w:rFonts w:ascii="Arial" w:eastAsia="Times New Roman" w:hAnsi="Arial" w:cs="Arial"/>
          <w:sz w:val="20"/>
          <w:szCs w:val="20"/>
          <w:lang w:val="es-419" w:eastAsia="es-ES"/>
        </w:rPr>
        <w:t>.</w:t>
      </w:r>
    </w:p>
    <w:p w:rsidR="00AC30D5" w:rsidRPr="00AC30D5" w:rsidRDefault="00AC30D5" w:rsidP="00AC30D5">
      <w:pPr>
        <w:spacing w:after="0" w:line="240" w:lineRule="auto"/>
        <w:jc w:val="both"/>
        <w:rPr>
          <w:rFonts w:ascii="Arial" w:eastAsia="Times New Roman" w:hAnsi="Arial" w:cs="Arial"/>
          <w:sz w:val="20"/>
          <w:szCs w:val="20"/>
          <w:lang w:val="es-419" w:eastAsia="es-ES"/>
        </w:rPr>
      </w:pPr>
    </w:p>
    <w:p w:rsidR="00AC30D5" w:rsidRPr="00AC30D5" w:rsidRDefault="00AC30D5" w:rsidP="00AC30D5">
      <w:pPr>
        <w:spacing w:after="0" w:line="240" w:lineRule="auto"/>
        <w:jc w:val="both"/>
        <w:rPr>
          <w:rFonts w:ascii="Arial" w:eastAsia="Times New Roman" w:hAnsi="Arial" w:cs="Arial"/>
          <w:sz w:val="20"/>
          <w:szCs w:val="20"/>
          <w:lang w:val="es-419" w:eastAsia="es-ES"/>
        </w:rPr>
      </w:pPr>
    </w:p>
    <w:p w:rsidR="00AC30D5" w:rsidRPr="00AC30D5" w:rsidRDefault="00AC30D5" w:rsidP="00AC30D5">
      <w:pPr>
        <w:spacing w:after="0" w:line="240" w:lineRule="auto"/>
        <w:jc w:val="both"/>
        <w:rPr>
          <w:rFonts w:ascii="Arial" w:eastAsia="Times New Roman" w:hAnsi="Arial" w:cs="Arial"/>
          <w:sz w:val="20"/>
          <w:szCs w:val="20"/>
          <w:lang w:val="es-419" w:eastAsia="es-ES"/>
        </w:rPr>
      </w:pPr>
    </w:p>
    <w:p w:rsidR="00E5244C" w:rsidRPr="00F539EF" w:rsidRDefault="00E5244C" w:rsidP="00AC30D5">
      <w:pPr>
        <w:spacing w:after="0" w:line="288" w:lineRule="auto"/>
        <w:jc w:val="center"/>
        <w:rPr>
          <w:rFonts w:ascii="Arial" w:eastAsia="Times New Roman" w:hAnsi="Arial" w:cs="Arial"/>
          <w:b/>
          <w:sz w:val="24"/>
          <w:szCs w:val="24"/>
          <w:lang w:eastAsia="es-ES"/>
        </w:rPr>
      </w:pPr>
      <w:r w:rsidRPr="00F539EF">
        <w:rPr>
          <w:rFonts w:ascii="Arial" w:eastAsia="Times New Roman" w:hAnsi="Arial" w:cs="Arial"/>
          <w:b/>
          <w:sz w:val="24"/>
          <w:szCs w:val="24"/>
          <w:lang w:eastAsia="es-ES"/>
        </w:rPr>
        <w:t>RAMA JUDICIAL DEL PODER PÚBLICO</w:t>
      </w:r>
    </w:p>
    <w:p w:rsidR="00E5244C" w:rsidRPr="00F539EF" w:rsidRDefault="00E5244C" w:rsidP="00AC30D5">
      <w:pPr>
        <w:spacing w:after="0" w:line="288" w:lineRule="auto"/>
        <w:jc w:val="center"/>
        <w:rPr>
          <w:rFonts w:ascii="Arial" w:eastAsia="Times New Roman" w:hAnsi="Arial" w:cs="Arial"/>
          <w:b/>
          <w:sz w:val="24"/>
          <w:szCs w:val="24"/>
          <w:lang w:eastAsia="es-ES"/>
        </w:rPr>
      </w:pP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sidRPr="00F539EF">
        <w:rPr>
          <w:rFonts w:ascii="Arial" w:eastAsia="Times New Roman" w:hAnsi="Arial" w:cs="Arial"/>
          <w:b/>
          <w:bCs/>
          <w:sz w:val="24"/>
          <w:szCs w:val="24"/>
          <w:lang w:eastAsia="es-ES"/>
        </w:rPr>
        <w:fldChar w:fldCharType="begin"/>
      </w:r>
      <w:r w:rsidRPr="00F539EF">
        <w:rPr>
          <w:rFonts w:ascii="Arial" w:eastAsia="Times New Roman" w:hAnsi="Arial" w:cs="Arial"/>
          <w:b/>
          <w:bCs/>
          <w:sz w:val="24"/>
          <w:szCs w:val="24"/>
          <w:lang w:eastAsia="es-ES"/>
        </w:rPr>
        <w:instrText xml:space="preserve"> INCLUDEPICTURE  "http://www.mintransporte.gov.co/images/escudo.gif" \* MERGEFORMATINET </w:instrText>
      </w:r>
      <w:r w:rsidRPr="00F539EF">
        <w:rPr>
          <w:rFonts w:ascii="Arial" w:eastAsia="Times New Roman" w:hAnsi="Arial" w:cs="Arial"/>
          <w:b/>
          <w:bCs/>
          <w:sz w:val="24"/>
          <w:szCs w:val="24"/>
          <w:lang w:eastAsia="es-ES"/>
        </w:rPr>
        <w:fldChar w:fldCharType="separate"/>
      </w:r>
      <w:r>
        <w:rPr>
          <w:rFonts w:ascii="Arial" w:eastAsia="Times New Roman" w:hAnsi="Arial" w:cs="Arial"/>
          <w:b/>
          <w:bCs/>
          <w:sz w:val="24"/>
          <w:szCs w:val="24"/>
          <w:lang w:eastAsia="es-ES"/>
        </w:rPr>
        <w:fldChar w:fldCharType="begin"/>
      </w:r>
      <w:r>
        <w:rPr>
          <w:rFonts w:ascii="Arial" w:eastAsia="Times New Roman" w:hAnsi="Arial" w:cs="Arial"/>
          <w:b/>
          <w:bCs/>
          <w:sz w:val="24"/>
          <w:szCs w:val="24"/>
          <w:lang w:eastAsia="es-ES"/>
        </w:rPr>
        <w:instrText xml:space="preserve"> INCLUDEPICTURE  "http://www.mintransporte.gov.co/images/escudo.gif" \* MERGEFORMATINET </w:instrText>
      </w:r>
      <w:r>
        <w:rPr>
          <w:rFonts w:ascii="Arial" w:eastAsia="Times New Roman" w:hAnsi="Arial" w:cs="Arial"/>
          <w:b/>
          <w:bCs/>
          <w:sz w:val="24"/>
          <w:szCs w:val="24"/>
          <w:lang w:eastAsia="es-ES"/>
        </w:rPr>
        <w:fldChar w:fldCharType="separate"/>
      </w:r>
      <w:r>
        <w:rPr>
          <w:rFonts w:ascii="Arial" w:eastAsia="Times New Roman" w:hAnsi="Arial" w:cs="Arial"/>
          <w:b/>
          <w:bCs/>
          <w:sz w:val="24"/>
          <w:szCs w:val="24"/>
          <w:lang w:eastAsia="es-ES"/>
        </w:rPr>
        <w:fldChar w:fldCharType="begin"/>
      </w:r>
      <w:r>
        <w:rPr>
          <w:rFonts w:ascii="Arial" w:eastAsia="Times New Roman" w:hAnsi="Arial" w:cs="Arial"/>
          <w:b/>
          <w:bCs/>
          <w:sz w:val="24"/>
          <w:szCs w:val="24"/>
          <w:lang w:eastAsia="es-ES"/>
        </w:rPr>
        <w:instrText xml:space="preserve"> INCLUDEPICTURE  "http://www.mintransporte.gov.co/images/escudo.gif" \* MERGEFORMATINET </w:instrText>
      </w:r>
      <w:r>
        <w:rPr>
          <w:rFonts w:ascii="Arial" w:eastAsia="Times New Roman" w:hAnsi="Arial" w:cs="Arial"/>
          <w:b/>
          <w:bCs/>
          <w:sz w:val="24"/>
          <w:szCs w:val="24"/>
          <w:lang w:eastAsia="es-ES"/>
        </w:rPr>
        <w:fldChar w:fldCharType="separate"/>
      </w:r>
      <w:r>
        <w:rPr>
          <w:rFonts w:ascii="Arial" w:eastAsia="Times New Roman" w:hAnsi="Arial" w:cs="Arial"/>
          <w:b/>
          <w:bCs/>
          <w:sz w:val="24"/>
          <w:szCs w:val="24"/>
          <w:lang w:eastAsia="es-ES"/>
        </w:rPr>
        <w:fldChar w:fldCharType="begin"/>
      </w:r>
      <w:r>
        <w:rPr>
          <w:rFonts w:ascii="Arial" w:eastAsia="Times New Roman" w:hAnsi="Arial" w:cs="Arial"/>
          <w:b/>
          <w:bCs/>
          <w:sz w:val="24"/>
          <w:szCs w:val="24"/>
          <w:lang w:eastAsia="es-ES"/>
        </w:rPr>
        <w:instrText xml:space="preserve"> INCLUDEPICTURE  "http://www.mintransporte.gov.co/images/escudo.gif" \* MERGEFORMATINET </w:instrText>
      </w:r>
      <w:r>
        <w:rPr>
          <w:rFonts w:ascii="Arial" w:eastAsia="Times New Roman" w:hAnsi="Arial" w:cs="Arial"/>
          <w:b/>
          <w:bCs/>
          <w:sz w:val="24"/>
          <w:szCs w:val="24"/>
          <w:lang w:eastAsia="es-ES"/>
        </w:rPr>
        <w:fldChar w:fldCharType="separate"/>
      </w:r>
      <w:r>
        <w:rPr>
          <w:rFonts w:ascii="Arial" w:eastAsia="Times New Roman" w:hAnsi="Arial" w:cs="Arial"/>
          <w:b/>
          <w:bCs/>
          <w:sz w:val="24"/>
          <w:szCs w:val="24"/>
          <w:lang w:eastAsia="es-ES"/>
        </w:rPr>
        <w:fldChar w:fldCharType="begin"/>
      </w:r>
      <w:r>
        <w:rPr>
          <w:rFonts w:ascii="Arial" w:eastAsia="Times New Roman" w:hAnsi="Arial" w:cs="Arial"/>
          <w:b/>
          <w:bCs/>
          <w:sz w:val="24"/>
          <w:szCs w:val="24"/>
          <w:lang w:eastAsia="es-ES"/>
        </w:rPr>
        <w:instrText xml:space="preserve"> INCLUDEPICTURE  "http://www.mintransporte.gov.co/images/escudo.gif" \* MERGEFORMATINET </w:instrText>
      </w:r>
      <w:r>
        <w:rPr>
          <w:rFonts w:ascii="Arial" w:eastAsia="Times New Roman" w:hAnsi="Arial" w:cs="Arial"/>
          <w:b/>
          <w:bCs/>
          <w:sz w:val="24"/>
          <w:szCs w:val="24"/>
          <w:lang w:eastAsia="es-ES"/>
        </w:rPr>
        <w:fldChar w:fldCharType="separate"/>
      </w:r>
      <w:r w:rsidR="00B11BA5">
        <w:rPr>
          <w:rFonts w:ascii="Arial" w:eastAsia="Times New Roman" w:hAnsi="Arial" w:cs="Arial"/>
          <w:b/>
          <w:bCs/>
          <w:sz w:val="24"/>
          <w:szCs w:val="24"/>
          <w:lang w:eastAsia="es-ES"/>
        </w:rPr>
        <w:fldChar w:fldCharType="begin"/>
      </w:r>
      <w:r w:rsidR="00B11BA5">
        <w:rPr>
          <w:rFonts w:ascii="Arial" w:eastAsia="Times New Roman" w:hAnsi="Arial" w:cs="Arial"/>
          <w:b/>
          <w:bCs/>
          <w:sz w:val="24"/>
          <w:szCs w:val="24"/>
          <w:lang w:eastAsia="es-ES"/>
        </w:rPr>
        <w:instrText xml:space="preserve"> INCLUDEPICTURE  "http://www.mintransporte.gov.co/images/escudo.gif" \* MERGEFORMATINET </w:instrText>
      </w:r>
      <w:r w:rsidR="00B11BA5">
        <w:rPr>
          <w:rFonts w:ascii="Arial" w:eastAsia="Times New Roman" w:hAnsi="Arial" w:cs="Arial"/>
          <w:b/>
          <w:bCs/>
          <w:sz w:val="24"/>
          <w:szCs w:val="24"/>
          <w:lang w:eastAsia="es-ES"/>
        </w:rPr>
        <w:fldChar w:fldCharType="separate"/>
      </w:r>
      <w:r w:rsidR="006D3166">
        <w:rPr>
          <w:rFonts w:ascii="Arial" w:eastAsia="Times New Roman" w:hAnsi="Arial" w:cs="Arial"/>
          <w:b/>
          <w:bCs/>
          <w:sz w:val="24"/>
          <w:szCs w:val="24"/>
          <w:lang w:eastAsia="es-ES"/>
        </w:rPr>
        <w:fldChar w:fldCharType="begin"/>
      </w:r>
      <w:r w:rsidR="006D3166">
        <w:rPr>
          <w:rFonts w:ascii="Arial" w:eastAsia="Times New Roman" w:hAnsi="Arial" w:cs="Arial"/>
          <w:b/>
          <w:bCs/>
          <w:sz w:val="24"/>
          <w:szCs w:val="24"/>
          <w:lang w:eastAsia="es-ES"/>
        </w:rPr>
        <w:instrText xml:space="preserve"> INCLUDEPICTURE  "http://www.mintransporte.gov.co/images/escudo.gif" \* MERGEFORMATINET </w:instrText>
      </w:r>
      <w:r w:rsidR="006D3166">
        <w:rPr>
          <w:rFonts w:ascii="Arial" w:eastAsia="Times New Roman" w:hAnsi="Arial" w:cs="Arial"/>
          <w:b/>
          <w:bCs/>
          <w:sz w:val="24"/>
          <w:szCs w:val="24"/>
          <w:lang w:eastAsia="es-ES"/>
        </w:rPr>
        <w:fldChar w:fldCharType="separate"/>
      </w:r>
      <w:r w:rsidR="007B1C55">
        <w:rPr>
          <w:rFonts w:ascii="Arial" w:eastAsia="Times New Roman" w:hAnsi="Arial" w:cs="Arial"/>
          <w:b/>
          <w:bCs/>
          <w:sz w:val="24"/>
          <w:szCs w:val="24"/>
          <w:lang w:eastAsia="es-ES"/>
        </w:rPr>
        <w:fldChar w:fldCharType="begin"/>
      </w:r>
      <w:r w:rsidR="007B1C55">
        <w:rPr>
          <w:rFonts w:ascii="Arial" w:eastAsia="Times New Roman" w:hAnsi="Arial" w:cs="Arial"/>
          <w:b/>
          <w:bCs/>
          <w:sz w:val="24"/>
          <w:szCs w:val="24"/>
          <w:lang w:eastAsia="es-ES"/>
        </w:rPr>
        <w:instrText xml:space="preserve"> INCLUDEPICTURE  "http://www.mintransporte.gov.co/images/escudo.gif" \* MERGEFORMATINET </w:instrText>
      </w:r>
      <w:r w:rsidR="007B1C55">
        <w:rPr>
          <w:rFonts w:ascii="Arial" w:eastAsia="Times New Roman" w:hAnsi="Arial" w:cs="Arial"/>
          <w:b/>
          <w:bCs/>
          <w:sz w:val="24"/>
          <w:szCs w:val="24"/>
          <w:lang w:eastAsia="es-ES"/>
        </w:rPr>
        <w:fldChar w:fldCharType="separate"/>
      </w:r>
      <w:r w:rsidR="0057122B">
        <w:rPr>
          <w:rFonts w:ascii="Arial" w:eastAsia="Times New Roman" w:hAnsi="Arial" w:cs="Arial"/>
          <w:b/>
          <w:bCs/>
          <w:sz w:val="24"/>
          <w:szCs w:val="24"/>
          <w:lang w:eastAsia="es-ES"/>
        </w:rPr>
        <w:fldChar w:fldCharType="begin"/>
      </w:r>
      <w:r w:rsidR="0057122B">
        <w:rPr>
          <w:rFonts w:ascii="Arial" w:eastAsia="Times New Roman" w:hAnsi="Arial" w:cs="Arial"/>
          <w:b/>
          <w:bCs/>
          <w:sz w:val="24"/>
          <w:szCs w:val="24"/>
          <w:lang w:eastAsia="es-ES"/>
        </w:rPr>
        <w:instrText xml:space="preserve"> INCLUDEPICTURE  "http://www.mintransporte.gov.co/images/escudo.gif" \* MERGEFORMATINET </w:instrText>
      </w:r>
      <w:r w:rsidR="0057122B">
        <w:rPr>
          <w:rFonts w:ascii="Arial" w:eastAsia="Times New Roman" w:hAnsi="Arial" w:cs="Arial"/>
          <w:b/>
          <w:bCs/>
          <w:sz w:val="24"/>
          <w:szCs w:val="24"/>
          <w:lang w:eastAsia="es-ES"/>
        </w:rPr>
        <w:fldChar w:fldCharType="separate"/>
      </w:r>
      <w:r w:rsidR="00B4040C">
        <w:rPr>
          <w:rFonts w:ascii="Arial" w:eastAsia="Times New Roman" w:hAnsi="Arial" w:cs="Arial"/>
          <w:b/>
          <w:bCs/>
          <w:sz w:val="24"/>
          <w:szCs w:val="24"/>
          <w:lang w:eastAsia="es-ES"/>
        </w:rPr>
        <w:fldChar w:fldCharType="begin"/>
      </w:r>
      <w:r w:rsidR="00B4040C">
        <w:rPr>
          <w:rFonts w:ascii="Arial" w:eastAsia="Times New Roman" w:hAnsi="Arial" w:cs="Arial"/>
          <w:b/>
          <w:bCs/>
          <w:sz w:val="24"/>
          <w:szCs w:val="24"/>
          <w:lang w:eastAsia="es-ES"/>
        </w:rPr>
        <w:instrText xml:space="preserve"> INCLUDEPICTURE  "http://www.mintransporte.gov.co/images/escudo.gif" \* MERGEFORMATINET </w:instrText>
      </w:r>
      <w:r w:rsidR="00B4040C">
        <w:rPr>
          <w:rFonts w:ascii="Arial" w:eastAsia="Times New Roman" w:hAnsi="Arial" w:cs="Arial"/>
          <w:b/>
          <w:bCs/>
          <w:sz w:val="24"/>
          <w:szCs w:val="24"/>
          <w:lang w:eastAsia="es-ES"/>
        </w:rPr>
        <w:fldChar w:fldCharType="separate"/>
      </w:r>
      <w:r w:rsidR="001C4454">
        <w:rPr>
          <w:rFonts w:ascii="Arial" w:eastAsia="Times New Roman" w:hAnsi="Arial" w:cs="Arial"/>
          <w:b/>
          <w:bCs/>
          <w:sz w:val="24"/>
          <w:szCs w:val="24"/>
          <w:lang w:eastAsia="es-ES"/>
        </w:rPr>
        <w:fldChar w:fldCharType="begin"/>
      </w:r>
      <w:r w:rsidR="001C4454">
        <w:rPr>
          <w:rFonts w:ascii="Arial" w:eastAsia="Times New Roman" w:hAnsi="Arial" w:cs="Arial"/>
          <w:b/>
          <w:bCs/>
          <w:sz w:val="24"/>
          <w:szCs w:val="24"/>
          <w:lang w:eastAsia="es-ES"/>
        </w:rPr>
        <w:instrText xml:space="preserve"> INCLUDEPICTURE  "http://www.mintransporte.gov.co/images/escudo.gif" \* MERGEFORMATINET </w:instrText>
      </w:r>
      <w:r w:rsidR="001C4454">
        <w:rPr>
          <w:rFonts w:ascii="Arial" w:eastAsia="Times New Roman" w:hAnsi="Arial" w:cs="Arial"/>
          <w:b/>
          <w:bCs/>
          <w:sz w:val="24"/>
          <w:szCs w:val="24"/>
          <w:lang w:eastAsia="es-ES"/>
        </w:rPr>
        <w:fldChar w:fldCharType="separate"/>
      </w:r>
      <w:r w:rsidR="00B80EA7">
        <w:rPr>
          <w:rFonts w:ascii="Arial" w:eastAsia="Times New Roman" w:hAnsi="Arial" w:cs="Arial"/>
          <w:b/>
          <w:bCs/>
          <w:sz w:val="24"/>
          <w:szCs w:val="24"/>
          <w:lang w:eastAsia="es-ES"/>
        </w:rPr>
        <w:fldChar w:fldCharType="begin"/>
      </w:r>
      <w:r w:rsidR="00B80EA7">
        <w:rPr>
          <w:rFonts w:ascii="Arial" w:eastAsia="Times New Roman" w:hAnsi="Arial" w:cs="Arial"/>
          <w:b/>
          <w:bCs/>
          <w:sz w:val="24"/>
          <w:szCs w:val="24"/>
          <w:lang w:eastAsia="es-ES"/>
        </w:rPr>
        <w:instrText xml:space="preserve"> INCLUDEPICTURE  "http://www.mintransporte.gov.co/images/escudo.gif" \* MERGEFORMATINET </w:instrText>
      </w:r>
      <w:r w:rsidR="00B80EA7">
        <w:rPr>
          <w:rFonts w:ascii="Arial" w:eastAsia="Times New Roman" w:hAnsi="Arial" w:cs="Arial"/>
          <w:b/>
          <w:bCs/>
          <w:sz w:val="24"/>
          <w:szCs w:val="24"/>
          <w:lang w:eastAsia="es-ES"/>
        </w:rPr>
        <w:fldChar w:fldCharType="separate"/>
      </w:r>
      <w:r w:rsidR="006A62DD">
        <w:rPr>
          <w:rFonts w:ascii="Arial" w:eastAsia="Times New Roman" w:hAnsi="Arial" w:cs="Arial"/>
          <w:b/>
          <w:bCs/>
          <w:sz w:val="24"/>
          <w:szCs w:val="24"/>
          <w:lang w:eastAsia="es-ES"/>
        </w:rPr>
        <w:fldChar w:fldCharType="begin"/>
      </w:r>
      <w:r w:rsidR="006A62DD">
        <w:rPr>
          <w:rFonts w:ascii="Arial" w:eastAsia="Times New Roman" w:hAnsi="Arial" w:cs="Arial"/>
          <w:b/>
          <w:bCs/>
          <w:sz w:val="24"/>
          <w:szCs w:val="24"/>
          <w:lang w:eastAsia="es-ES"/>
        </w:rPr>
        <w:instrText xml:space="preserve"> INCLUDEPICTURE  "http://www.mintransporte.gov.co/images/escudo.gif" \* MERGEFORMATINET </w:instrText>
      </w:r>
      <w:r w:rsidR="006A62DD">
        <w:rPr>
          <w:rFonts w:ascii="Arial" w:eastAsia="Times New Roman" w:hAnsi="Arial" w:cs="Arial"/>
          <w:b/>
          <w:bCs/>
          <w:sz w:val="24"/>
          <w:szCs w:val="24"/>
          <w:lang w:eastAsia="es-ES"/>
        </w:rPr>
        <w:fldChar w:fldCharType="separate"/>
      </w:r>
      <w:r w:rsidR="00BB497B">
        <w:rPr>
          <w:rFonts w:ascii="Arial" w:eastAsia="Times New Roman" w:hAnsi="Arial" w:cs="Arial"/>
          <w:b/>
          <w:bCs/>
          <w:sz w:val="24"/>
          <w:szCs w:val="24"/>
          <w:lang w:eastAsia="es-ES"/>
        </w:rPr>
        <w:fldChar w:fldCharType="begin"/>
      </w:r>
      <w:r w:rsidR="00BB497B">
        <w:rPr>
          <w:rFonts w:ascii="Arial" w:eastAsia="Times New Roman" w:hAnsi="Arial" w:cs="Arial"/>
          <w:b/>
          <w:bCs/>
          <w:sz w:val="24"/>
          <w:szCs w:val="24"/>
          <w:lang w:eastAsia="es-ES"/>
        </w:rPr>
        <w:instrText xml:space="preserve"> </w:instrText>
      </w:r>
      <w:r w:rsidR="00BB497B">
        <w:rPr>
          <w:rFonts w:ascii="Arial" w:eastAsia="Times New Roman" w:hAnsi="Arial" w:cs="Arial"/>
          <w:b/>
          <w:bCs/>
          <w:sz w:val="24"/>
          <w:szCs w:val="24"/>
          <w:lang w:eastAsia="es-ES"/>
        </w:rPr>
        <w:instrText>INCLUDEPICTURE  "http://www.mintransporte.gov.co/images/escudo.gif" \* MERGEFORMATINET</w:instrText>
      </w:r>
      <w:r w:rsidR="00BB497B">
        <w:rPr>
          <w:rFonts w:ascii="Arial" w:eastAsia="Times New Roman" w:hAnsi="Arial" w:cs="Arial"/>
          <w:b/>
          <w:bCs/>
          <w:sz w:val="24"/>
          <w:szCs w:val="24"/>
          <w:lang w:eastAsia="es-ES"/>
        </w:rPr>
        <w:instrText xml:space="preserve"> </w:instrText>
      </w:r>
      <w:r w:rsidR="00BB497B">
        <w:rPr>
          <w:rFonts w:ascii="Arial" w:eastAsia="Times New Roman" w:hAnsi="Arial" w:cs="Arial"/>
          <w:b/>
          <w:bCs/>
          <w:sz w:val="24"/>
          <w:szCs w:val="24"/>
          <w:lang w:eastAsia="es-ES"/>
        </w:rPr>
        <w:fldChar w:fldCharType="separate"/>
      </w:r>
      <w:r w:rsidR="00E0581A">
        <w:rPr>
          <w:rFonts w:ascii="Arial" w:eastAsia="Times New Roman" w:hAnsi="Arial" w:cs="Arial"/>
          <w:b/>
          <w:bCs/>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45.7pt">
            <v:imagedata r:id="rId8" r:href="rId9"/>
          </v:shape>
        </w:pict>
      </w:r>
      <w:r w:rsidR="00BB497B">
        <w:rPr>
          <w:rFonts w:ascii="Arial" w:eastAsia="Times New Roman" w:hAnsi="Arial" w:cs="Arial"/>
          <w:b/>
          <w:bCs/>
          <w:sz w:val="24"/>
          <w:szCs w:val="24"/>
          <w:lang w:eastAsia="es-ES"/>
        </w:rPr>
        <w:fldChar w:fldCharType="end"/>
      </w:r>
      <w:r w:rsidR="006A62DD">
        <w:rPr>
          <w:rFonts w:ascii="Arial" w:eastAsia="Times New Roman" w:hAnsi="Arial" w:cs="Arial"/>
          <w:b/>
          <w:bCs/>
          <w:sz w:val="24"/>
          <w:szCs w:val="24"/>
          <w:lang w:eastAsia="es-ES"/>
        </w:rPr>
        <w:fldChar w:fldCharType="end"/>
      </w:r>
      <w:r w:rsidR="00B80EA7">
        <w:rPr>
          <w:rFonts w:ascii="Arial" w:eastAsia="Times New Roman" w:hAnsi="Arial" w:cs="Arial"/>
          <w:b/>
          <w:bCs/>
          <w:sz w:val="24"/>
          <w:szCs w:val="24"/>
          <w:lang w:eastAsia="es-ES"/>
        </w:rPr>
        <w:fldChar w:fldCharType="end"/>
      </w:r>
      <w:r w:rsidR="001C4454">
        <w:rPr>
          <w:rFonts w:ascii="Arial" w:eastAsia="Times New Roman" w:hAnsi="Arial" w:cs="Arial"/>
          <w:b/>
          <w:bCs/>
          <w:sz w:val="24"/>
          <w:szCs w:val="24"/>
          <w:lang w:eastAsia="es-ES"/>
        </w:rPr>
        <w:fldChar w:fldCharType="end"/>
      </w:r>
      <w:r w:rsidR="00B4040C">
        <w:rPr>
          <w:rFonts w:ascii="Arial" w:eastAsia="Times New Roman" w:hAnsi="Arial" w:cs="Arial"/>
          <w:b/>
          <w:bCs/>
          <w:sz w:val="24"/>
          <w:szCs w:val="24"/>
          <w:lang w:eastAsia="es-ES"/>
        </w:rPr>
        <w:fldChar w:fldCharType="end"/>
      </w:r>
      <w:r w:rsidR="0057122B">
        <w:rPr>
          <w:rFonts w:ascii="Arial" w:eastAsia="Times New Roman" w:hAnsi="Arial" w:cs="Arial"/>
          <w:b/>
          <w:bCs/>
          <w:sz w:val="24"/>
          <w:szCs w:val="24"/>
          <w:lang w:eastAsia="es-ES"/>
        </w:rPr>
        <w:fldChar w:fldCharType="end"/>
      </w:r>
      <w:r w:rsidR="007B1C55">
        <w:rPr>
          <w:rFonts w:ascii="Arial" w:eastAsia="Times New Roman" w:hAnsi="Arial" w:cs="Arial"/>
          <w:b/>
          <w:bCs/>
          <w:sz w:val="24"/>
          <w:szCs w:val="24"/>
          <w:lang w:eastAsia="es-ES"/>
        </w:rPr>
        <w:fldChar w:fldCharType="end"/>
      </w:r>
      <w:r w:rsidR="006D3166">
        <w:rPr>
          <w:rFonts w:ascii="Arial" w:eastAsia="Times New Roman" w:hAnsi="Arial" w:cs="Arial"/>
          <w:b/>
          <w:bCs/>
          <w:sz w:val="24"/>
          <w:szCs w:val="24"/>
          <w:lang w:eastAsia="es-ES"/>
        </w:rPr>
        <w:fldChar w:fldCharType="end"/>
      </w:r>
      <w:r w:rsidR="00B11BA5">
        <w:rPr>
          <w:rFonts w:ascii="Arial" w:eastAsia="Times New Roman" w:hAnsi="Arial" w:cs="Arial"/>
          <w:b/>
          <w:bCs/>
          <w:sz w:val="24"/>
          <w:szCs w:val="24"/>
          <w:lang w:eastAsia="es-ES"/>
        </w:rPr>
        <w:fldChar w:fldCharType="end"/>
      </w:r>
      <w:r>
        <w:rPr>
          <w:rFonts w:ascii="Arial" w:eastAsia="Times New Roman" w:hAnsi="Arial" w:cs="Arial"/>
          <w:b/>
          <w:bCs/>
          <w:sz w:val="24"/>
          <w:szCs w:val="24"/>
          <w:lang w:eastAsia="es-ES"/>
        </w:rPr>
        <w:fldChar w:fldCharType="end"/>
      </w:r>
      <w:r>
        <w:rPr>
          <w:rFonts w:ascii="Arial" w:eastAsia="Times New Roman" w:hAnsi="Arial" w:cs="Arial"/>
          <w:b/>
          <w:bCs/>
          <w:sz w:val="24"/>
          <w:szCs w:val="24"/>
          <w:lang w:eastAsia="es-ES"/>
        </w:rPr>
        <w:fldChar w:fldCharType="end"/>
      </w:r>
      <w:r>
        <w:rPr>
          <w:rFonts w:ascii="Arial" w:eastAsia="Times New Roman" w:hAnsi="Arial" w:cs="Arial"/>
          <w:b/>
          <w:bCs/>
          <w:sz w:val="24"/>
          <w:szCs w:val="24"/>
          <w:lang w:eastAsia="es-ES"/>
        </w:rPr>
        <w:fldChar w:fldCharType="end"/>
      </w:r>
      <w:r>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r w:rsidRPr="00F539EF">
        <w:rPr>
          <w:rFonts w:ascii="Arial" w:eastAsia="Times New Roman" w:hAnsi="Arial" w:cs="Arial"/>
          <w:b/>
          <w:bCs/>
          <w:sz w:val="24"/>
          <w:szCs w:val="24"/>
          <w:lang w:eastAsia="es-ES"/>
        </w:rPr>
        <w:fldChar w:fldCharType="end"/>
      </w:r>
    </w:p>
    <w:p w:rsidR="00E5244C" w:rsidRPr="00F539EF" w:rsidRDefault="00E5244C" w:rsidP="00AC30D5">
      <w:pPr>
        <w:spacing w:after="0" w:line="288" w:lineRule="auto"/>
        <w:jc w:val="center"/>
        <w:rPr>
          <w:rFonts w:ascii="Arial" w:eastAsia="Times New Roman" w:hAnsi="Arial" w:cs="Arial"/>
          <w:b/>
          <w:sz w:val="24"/>
          <w:szCs w:val="24"/>
          <w:lang w:eastAsia="es-ES"/>
        </w:rPr>
      </w:pPr>
      <w:r w:rsidRPr="00F539EF">
        <w:rPr>
          <w:rFonts w:ascii="Arial" w:eastAsia="Times New Roman" w:hAnsi="Arial" w:cs="Arial"/>
          <w:b/>
          <w:sz w:val="24"/>
          <w:szCs w:val="24"/>
          <w:lang w:eastAsia="es-ES"/>
        </w:rPr>
        <w:t>TRIBUNAL SUPERIOR DEL DISTRITO JUDICIAL DE PEREIRA - RISARALDA</w:t>
      </w:r>
    </w:p>
    <w:p w:rsidR="00E5244C" w:rsidRPr="00F539EF" w:rsidRDefault="00E5244C" w:rsidP="00AC30D5">
      <w:pPr>
        <w:spacing w:after="0" w:line="288" w:lineRule="auto"/>
        <w:jc w:val="center"/>
        <w:rPr>
          <w:rFonts w:ascii="Arial" w:eastAsia="Times New Roman" w:hAnsi="Arial" w:cs="Arial"/>
          <w:b/>
          <w:iCs/>
          <w:sz w:val="24"/>
          <w:szCs w:val="24"/>
          <w:lang w:eastAsia="es-ES"/>
        </w:rPr>
      </w:pPr>
      <w:r w:rsidRPr="00F539EF">
        <w:rPr>
          <w:rFonts w:ascii="Arial" w:eastAsia="Times New Roman" w:hAnsi="Arial" w:cs="Arial"/>
          <w:b/>
          <w:iCs/>
          <w:sz w:val="24"/>
          <w:szCs w:val="24"/>
          <w:lang w:eastAsia="es-ES"/>
        </w:rPr>
        <w:t>SALA PENAL</w:t>
      </w:r>
    </w:p>
    <w:p w:rsidR="00E5244C" w:rsidRPr="00F539EF" w:rsidRDefault="00E5244C" w:rsidP="00AC30D5">
      <w:pPr>
        <w:spacing w:after="0" w:line="288" w:lineRule="auto"/>
        <w:jc w:val="center"/>
        <w:rPr>
          <w:rFonts w:ascii="Arial" w:eastAsia="Times New Roman" w:hAnsi="Arial" w:cs="Arial"/>
          <w:b/>
          <w:sz w:val="24"/>
          <w:szCs w:val="24"/>
          <w:lang w:eastAsia="es-ES"/>
        </w:rPr>
      </w:pPr>
      <w:r w:rsidRPr="00F539EF">
        <w:rPr>
          <w:rFonts w:ascii="Arial" w:eastAsia="Times New Roman" w:hAnsi="Arial" w:cs="Arial"/>
          <w:b/>
          <w:sz w:val="24"/>
          <w:szCs w:val="24"/>
          <w:lang w:eastAsia="es-ES"/>
        </w:rPr>
        <w:t>M P. JAIRO ERNESTO ESCOBAR SANZ</w:t>
      </w:r>
    </w:p>
    <w:p w:rsidR="00E5244C" w:rsidRPr="00F539EF" w:rsidRDefault="00E5244C" w:rsidP="00AC30D5">
      <w:pPr>
        <w:spacing w:after="0" w:line="288" w:lineRule="auto"/>
        <w:jc w:val="both"/>
        <w:rPr>
          <w:rFonts w:ascii="Arial" w:eastAsia="Times New Roman" w:hAnsi="Arial" w:cs="Arial"/>
          <w:b/>
          <w:sz w:val="24"/>
          <w:szCs w:val="24"/>
          <w:lang w:eastAsia="es-ES"/>
        </w:rPr>
      </w:pPr>
    </w:p>
    <w:p w:rsidR="00E5244C" w:rsidRPr="00DC6D94" w:rsidRDefault="00E5244C" w:rsidP="00AC30D5">
      <w:pPr>
        <w:spacing w:after="0" w:line="288" w:lineRule="auto"/>
        <w:jc w:val="both"/>
        <w:rPr>
          <w:rFonts w:ascii="Arial" w:eastAsia="Times New Roman" w:hAnsi="Arial" w:cs="Arial"/>
          <w:sz w:val="24"/>
          <w:szCs w:val="24"/>
          <w:lang w:eastAsia="es-ES"/>
        </w:rPr>
      </w:pPr>
      <w:r w:rsidRPr="00DC6D94">
        <w:rPr>
          <w:rFonts w:ascii="Arial" w:eastAsia="Times New Roman" w:hAnsi="Arial" w:cs="Arial"/>
          <w:sz w:val="24"/>
          <w:szCs w:val="24"/>
          <w:lang w:eastAsia="es-ES"/>
        </w:rPr>
        <w:t>Proyecto</w:t>
      </w:r>
      <w:r>
        <w:rPr>
          <w:rFonts w:ascii="Arial" w:eastAsia="Times New Roman" w:hAnsi="Arial" w:cs="Arial"/>
          <w:sz w:val="24"/>
          <w:szCs w:val="24"/>
          <w:lang w:eastAsia="es-ES"/>
        </w:rPr>
        <w:t xml:space="preserve"> aprobado mediante acta Nro. </w:t>
      </w:r>
      <w:r w:rsidR="006B6CE4">
        <w:rPr>
          <w:rFonts w:ascii="Arial" w:eastAsia="Times New Roman" w:hAnsi="Arial" w:cs="Arial"/>
          <w:sz w:val="24"/>
          <w:szCs w:val="24"/>
          <w:lang w:eastAsia="es-ES"/>
        </w:rPr>
        <w:t xml:space="preserve">145 del quince (15) de febrero de </w:t>
      </w:r>
      <w:r>
        <w:rPr>
          <w:rFonts w:ascii="Arial" w:eastAsia="Times New Roman" w:hAnsi="Arial" w:cs="Arial"/>
          <w:sz w:val="24"/>
          <w:szCs w:val="24"/>
          <w:lang w:eastAsia="es-ES"/>
        </w:rPr>
        <w:t>dos mil dieci</w:t>
      </w:r>
      <w:r w:rsidR="006F36A0">
        <w:rPr>
          <w:rFonts w:ascii="Arial" w:eastAsia="Times New Roman" w:hAnsi="Arial" w:cs="Arial"/>
          <w:sz w:val="24"/>
          <w:szCs w:val="24"/>
          <w:lang w:eastAsia="es-ES"/>
        </w:rPr>
        <w:t xml:space="preserve">nueve </w:t>
      </w:r>
      <w:r>
        <w:rPr>
          <w:rFonts w:ascii="Arial" w:eastAsia="Times New Roman" w:hAnsi="Arial" w:cs="Arial"/>
          <w:sz w:val="24"/>
          <w:szCs w:val="24"/>
          <w:lang w:eastAsia="es-ES"/>
        </w:rPr>
        <w:t>(</w:t>
      </w:r>
      <w:r w:rsidR="006F36A0">
        <w:rPr>
          <w:rFonts w:ascii="Arial" w:eastAsia="Times New Roman" w:hAnsi="Arial" w:cs="Arial"/>
          <w:sz w:val="24"/>
          <w:szCs w:val="24"/>
          <w:lang w:eastAsia="es-ES"/>
        </w:rPr>
        <w:t>2019</w:t>
      </w:r>
      <w:r>
        <w:rPr>
          <w:rFonts w:ascii="Arial" w:eastAsia="Times New Roman" w:hAnsi="Arial" w:cs="Arial"/>
          <w:sz w:val="24"/>
          <w:szCs w:val="24"/>
          <w:lang w:eastAsia="es-ES"/>
        </w:rPr>
        <w:t>)</w:t>
      </w:r>
    </w:p>
    <w:p w:rsidR="00E5244C" w:rsidRPr="00F539EF" w:rsidRDefault="00E5244C" w:rsidP="00AC30D5">
      <w:pPr>
        <w:spacing w:after="0" w:line="288" w:lineRule="auto"/>
        <w:jc w:val="both"/>
        <w:rPr>
          <w:rFonts w:ascii="Arial" w:eastAsia="Times New Roman" w:hAnsi="Arial" w:cs="Arial"/>
          <w:sz w:val="24"/>
          <w:szCs w:val="24"/>
          <w:lang w:eastAsia="es-ES"/>
        </w:rPr>
      </w:pPr>
      <w:r w:rsidRPr="00F539EF">
        <w:rPr>
          <w:rFonts w:ascii="Arial" w:eastAsia="Times New Roman" w:hAnsi="Arial" w:cs="Arial"/>
          <w:sz w:val="24"/>
          <w:szCs w:val="24"/>
          <w:lang w:eastAsia="es-ES"/>
        </w:rPr>
        <w:t xml:space="preserve">Pereira, </w:t>
      </w:r>
      <w:r w:rsidR="006B6CE4">
        <w:rPr>
          <w:rFonts w:ascii="Arial" w:eastAsia="Times New Roman" w:hAnsi="Arial" w:cs="Arial"/>
          <w:sz w:val="24"/>
          <w:szCs w:val="24"/>
          <w:lang w:eastAsia="es-ES"/>
        </w:rPr>
        <w:t>veintiuno (21)</w:t>
      </w:r>
      <w:r>
        <w:rPr>
          <w:rFonts w:ascii="Arial" w:eastAsia="Times New Roman" w:hAnsi="Arial" w:cs="Arial"/>
          <w:sz w:val="24"/>
          <w:szCs w:val="24"/>
          <w:lang w:eastAsia="es-ES"/>
        </w:rPr>
        <w:t xml:space="preserve"> de</w:t>
      </w:r>
      <w:r w:rsidR="006B6CE4">
        <w:rPr>
          <w:rFonts w:ascii="Arial" w:eastAsia="Times New Roman" w:hAnsi="Arial" w:cs="Arial"/>
          <w:sz w:val="24"/>
          <w:szCs w:val="24"/>
          <w:lang w:eastAsia="es-ES"/>
        </w:rPr>
        <w:t xml:space="preserve"> febrero de</w:t>
      </w:r>
      <w:r>
        <w:rPr>
          <w:rFonts w:ascii="Arial" w:eastAsia="Times New Roman" w:hAnsi="Arial" w:cs="Arial"/>
          <w:sz w:val="24"/>
          <w:szCs w:val="24"/>
          <w:lang w:eastAsia="es-ES"/>
        </w:rPr>
        <w:t xml:space="preserve"> dos mil dieci</w:t>
      </w:r>
      <w:r w:rsidR="006F36A0">
        <w:rPr>
          <w:rFonts w:ascii="Arial" w:eastAsia="Times New Roman" w:hAnsi="Arial" w:cs="Arial"/>
          <w:sz w:val="24"/>
          <w:szCs w:val="24"/>
          <w:lang w:eastAsia="es-ES"/>
        </w:rPr>
        <w:t xml:space="preserve">nueve </w:t>
      </w:r>
      <w:r>
        <w:rPr>
          <w:rFonts w:ascii="Arial" w:eastAsia="Times New Roman" w:hAnsi="Arial" w:cs="Arial"/>
          <w:sz w:val="24"/>
          <w:szCs w:val="24"/>
          <w:lang w:eastAsia="es-ES"/>
        </w:rPr>
        <w:t>(</w:t>
      </w:r>
      <w:r w:rsidR="006F36A0">
        <w:rPr>
          <w:rFonts w:ascii="Arial" w:eastAsia="Times New Roman" w:hAnsi="Arial" w:cs="Arial"/>
          <w:sz w:val="24"/>
          <w:szCs w:val="24"/>
          <w:lang w:eastAsia="es-ES"/>
        </w:rPr>
        <w:t>2019</w:t>
      </w:r>
      <w:r>
        <w:rPr>
          <w:rFonts w:ascii="Arial" w:eastAsia="Times New Roman" w:hAnsi="Arial" w:cs="Arial"/>
          <w:sz w:val="24"/>
          <w:szCs w:val="24"/>
          <w:lang w:eastAsia="es-ES"/>
        </w:rPr>
        <w:t xml:space="preserve">) </w:t>
      </w:r>
    </w:p>
    <w:p w:rsidR="00E5244C" w:rsidRPr="00F539EF" w:rsidRDefault="00E5244C" w:rsidP="00AC30D5">
      <w:pPr>
        <w:spacing w:after="0" w:line="288" w:lineRule="auto"/>
        <w:jc w:val="both"/>
        <w:rPr>
          <w:rFonts w:ascii="Arial" w:eastAsia="Times New Roman" w:hAnsi="Arial" w:cs="Arial"/>
          <w:sz w:val="24"/>
          <w:szCs w:val="24"/>
          <w:lang w:eastAsia="es-ES"/>
        </w:rPr>
      </w:pPr>
      <w:r w:rsidRPr="00F539EF">
        <w:rPr>
          <w:rFonts w:ascii="Arial" w:eastAsia="Times New Roman" w:hAnsi="Arial" w:cs="Arial"/>
          <w:sz w:val="24"/>
          <w:szCs w:val="24"/>
          <w:lang w:eastAsia="es-ES"/>
        </w:rPr>
        <w:t xml:space="preserve">Hora: </w:t>
      </w:r>
      <w:r w:rsidR="006B6CE4">
        <w:rPr>
          <w:rFonts w:ascii="Arial" w:eastAsia="Times New Roman" w:hAnsi="Arial" w:cs="Arial"/>
          <w:sz w:val="24"/>
          <w:szCs w:val="24"/>
          <w:lang w:eastAsia="es-ES"/>
        </w:rPr>
        <w:t xml:space="preserve">3:01 p.m. </w:t>
      </w:r>
    </w:p>
    <w:p w:rsidR="00E5244C" w:rsidRPr="00F539EF" w:rsidRDefault="00E5244C" w:rsidP="00AC30D5">
      <w:pPr>
        <w:spacing w:after="0" w:line="288" w:lineRule="auto"/>
        <w:jc w:val="both"/>
        <w:rPr>
          <w:rFonts w:ascii="Arial" w:eastAsia="Times New Roman" w:hAnsi="Arial" w:cs="Arial"/>
          <w:sz w:val="24"/>
          <w:szCs w:val="24"/>
          <w:lang w:eastAsia="es-ES"/>
        </w:rPr>
      </w:pPr>
    </w:p>
    <w:p w:rsidR="00E5244C" w:rsidRPr="00F539EF" w:rsidRDefault="00E5244C" w:rsidP="00AC30D5">
      <w:pPr>
        <w:spacing w:after="0" w:line="288" w:lineRule="auto"/>
        <w:jc w:val="both"/>
        <w:rPr>
          <w:rFonts w:ascii="Arial" w:eastAsia="Times New Roman" w:hAnsi="Arial" w:cs="Arial"/>
          <w:bCs/>
          <w:spacing w:val="-4"/>
          <w:sz w:val="24"/>
          <w:szCs w:val="24"/>
          <w:lang w:val="es-MX" w:eastAsia="es-ES"/>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58"/>
        <w:gridCol w:w="5390"/>
      </w:tblGrid>
      <w:tr w:rsidR="00E5244C" w:rsidRPr="005D6787" w:rsidTr="00B11BA5">
        <w:tc>
          <w:tcPr>
            <w:tcW w:w="3358" w:type="dxa"/>
          </w:tcPr>
          <w:p w:rsidR="00E5244C" w:rsidRPr="005D6787" w:rsidRDefault="00E5244C" w:rsidP="005D6787">
            <w:pPr>
              <w:spacing w:after="0" w:line="240" w:lineRule="auto"/>
              <w:jc w:val="both"/>
              <w:rPr>
                <w:rFonts w:ascii="Arial" w:eastAsia="Times New Roman" w:hAnsi="Arial" w:cs="Arial"/>
                <w:szCs w:val="24"/>
                <w:lang w:eastAsia="es-ES"/>
              </w:rPr>
            </w:pPr>
            <w:r w:rsidRPr="005D6787">
              <w:rPr>
                <w:rFonts w:ascii="Arial" w:eastAsia="Times New Roman" w:hAnsi="Arial" w:cs="Arial"/>
                <w:szCs w:val="24"/>
                <w:lang w:eastAsia="es-ES"/>
              </w:rPr>
              <w:t>Radicación</w:t>
            </w:r>
          </w:p>
        </w:tc>
        <w:tc>
          <w:tcPr>
            <w:tcW w:w="5390" w:type="dxa"/>
          </w:tcPr>
          <w:p w:rsidR="00E5244C" w:rsidRPr="005D6787" w:rsidRDefault="00941A8B" w:rsidP="005D6787">
            <w:pPr>
              <w:spacing w:after="0" w:line="240" w:lineRule="auto"/>
              <w:jc w:val="both"/>
              <w:rPr>
                <w:rFonts w:ascii="Arial" w:eastAsia="Times New Roman" w:hAnsi="Arial" w:cs="Arial"/>
                <w:szCs w:val="24"/>
                <w:lang w:eastAsia="es-ES"/>
              </w:rPr>
            </w:pPr>
            <w:r w:rsidRPr="005D6787">
              <w:rPr>
                <w:rFonts w:ascii="Arial" w:eastAsia="Times New Roman" w:hAnsi="Arial" w:cs="Arial"/>
                <w:szCs w:val="24"/>
                <w:lang w:eastAsia="es-ES"/>
              </w:rPr>
              <w:t xml:space="preserve">66400 60 00 064 2014 00516 01 </w:t>
            </w:r>
          </w:p>
        </w:tc>
      </w:tr>
      <w:tr w:rsidR="00E5244C" w:rsidRPr="005D6787" w:rsidTr="00B11BA5">
        <w:tc>
          <w:tcPr>
            <w:tcW w:w="3358" w:type="dxa"/>
          </w:tcPr>
          <w:p w:rsidR="00E5244C" w:rsidRPr="005D6787" w:rsidRDefault="00E5244C" w:rsidP="005D6787">
            <w:pPr>
              <w:spacing w:after="0" w:line="240" w:lineRule="auto"/>
              <w:jc w:val="both"/>
              <w:rPr>
                <w:rFonts w:ascii="Arial" w:eastAsia="Times New Roman" w:hAnsi="Arial" w:cs="Arial"/>
                <w:szCs w:val="24"/>
                <w:lang w:eastAsia="es-ES"/>
              </w:rPr>
            </w:pPr>
            <w:r w:rsidRPr="005D6787">
              <w:rPr>
                <w:rFonts w:ascii="Arial" w:eastAsia="Times New Roman" w:hAnsi="Arial" w:cs="Arial"/>
                <w:szCs w:val="24"/>
                <w:lang w:eastAsia="es-ES"/>
              </w:rPr>
              <w:t xml:space="preserve">Sentenciado </w:t>
            </w:r>
          </w:p>
        </w:tc>
        <w:tc>
          <w:tcPr>
            <w:tcW w:w="5390" w:type="dxa"/>
          </w:tcPr>
          <w:p w:rsidR="00E5244C" w:rsidRPr="005D6787" w:rsidRDefault="00E0581A" w:rsidP="005D6787">
            <w:pPr>
              <w:spacing w:after="0" w:line="240" w:lineRule="auto"/>
              <w:jc w:val="both"/>
              <w:rPr>
                <w:rFonts w:ascii="Arial" w:eastAsia="Times New Roman" w:hAnsi="Arial" w:cs="Arial"/>
                <w:szCs w:val="24"/>
                <w:lang w:eastAsia="es-ES"/>
              </w:rPr>
            </w:pPr>
            <w:proofErr w:type="spellStart"/>
            <w:r>
              <w:rPr>
                <w:rFonts w:ascii="Arial" w:eastAsia="Times New Roman" w:hAnsi="Arial" w:cs="Arial"/>
                <w:szCs w:val="24"/>
                <w:lang w:eastAsia="es-ES"/>
              </w:rPr>
              <w:t>RCH</w:t>
            </w:r>
            <w:proofErr w:type="spellEnd"/>
          </w:p>
        </w:tc>
      </w:tr>
      <w:tr w:rsidR="00E5244C" w:rsidRPr="005D6787" w:rsidTr="00B11BA5">
        <w:tc>
          <w:tcPr>
            <w:tcW w:w="3358" w:type="dxa"/>
          </w:tcPr>
          <w:p w:rsidR="00E5244C" w:rsidRPr="005D6787" w:rsidRDefault="00E5244C" w:rsidP="005D6787">
            <w:pPr>
              <w:spacing w:after="0" w:line="240" w:lineRule="auto"/>
              <w:jc w:val="both"/>
              <w:rPr>
                <w:rFonts w:ascii="Arial" w:eastAsia="Times New Roman" w:hAnsi="Arial" w:cs="Arial"/>
                <w:szCs w:val="24"/>
                <w:lang w:eastAsia="es-ES"/>
              </w:rPr>
            </w:pPr>
            <w:r w:rsidRPr="005D6787">
              <w:rPr>
                <w:rFonts w:ascii="Arial" w:eastAsia="Times New Roman" w:hAnsi="Arial" w:cs="Arial"/>
                <w:szCs w:val="24"/>
                <w:lang w:eastAsia="es-ES"/>
              </w:rPr>
              <w:lastRenderedPageBreak/>
              <w:t>Delito</w:t>
            </w:r>
          </w:p>
        </w:tc>
        <w:tc>
          <w:tcPr>
            <w:tcW w:w="5390" w:type="dxa"/>
          </w:tcPr>
          <w:p w:rsidR="00E5244C" w:rsidRPr="005D6787" w:rsidRDefault="00E5244C" w:rsidP="005D6787">
            <w:pPr>
              <w:spacing w:after="0" w:line="240" w:lineRule="auto"/>
              <w:jc w:val="both"/>
              <w:rPr>
                <w:rFonts w:ascii="Arial" w:eastAsia="Times New Roman" w:hAnsi="Arial" w:cs="Arial"/>
                <w:szCs w:val="24"/>
                <w:lang w:eastAsia="es-ES"/>
              </w:rPr>
            </w:pPr>
            <w:r w:rsidRPr="005D6787">
              <w:rPr>
                <w:rFonts w:ascii="Arial" w:eastAsia="Times New Roman" w:hAnsi="Arial" w:cs="Arial"/>
                <w:szCs w:val="24"/>
                <w:lang w:eastAsia="es-ES"/>
              </w:rPr>
              <w:t>Lesiones personales dolosas</w:t>
            </w:r>
          </w:p>
        </w:tc>
      </w:tr>
      <w:tr w:rsidR="00E5244C" w:rsidRPr="005D6787" w:rsidTr="00B11BA5">
        <w:tc>
          <w:tcPr>
            <w:tcW w:w="3358" w:type="dxa"/>
          </w:tcPr>
          <w:p w:rsidR="00E5244C" w:rsidRPr="005D6787" w:rsidRDefault="00E5244C" w:rsidP="005D6787">
            <w:pPr>
              <w:spacing w:after="0" w:line="240" w:lineRule="auto"/>
              <w:jc w:val="both"/>
              <w:rPr>
                <w:rFonts w:ascii="Arial" w:eastAsia="Times New Roman" w:hAnsi="Arial" w:cs="Arial"/>
                <w:szCs w:val="24"/>
                <w:lang w:eastAsia="es-ES"/>
              </w:rPr>
            </w:pPr>
            <w:r w:rsidRPr="005D6787">
              <w:rPr>
                <w:rFonts w:ascii="Arial" w:eastAsia="Times New Roman" w:hAnsi="Arial" w:cs="Arial"/>
                <w:szCs w:val="24"/>
                <w:lang w:eastAsia="es-ES"/>
              </w:rPr>
              <w:t xml:space="preserve">Juzgado de conocimiento </w:t>
            </w:r>
          </w:p>
        </w:tc>
        <w:tc>
          <w:tcPr>
            <w:tcW w:w="5390" w:type="dxa"/>
          </w:tcPr>
          <w:p w:rsidR="00E5244C" w:rsidRPr="005D6787" w:rsidRDefault="00941A8B" w:rsidP="005D6787">
            <w:pPr>
              <w:spacing w:after="0" w:line="240" w:lineRule="auto"/>
              <w:jc w:val="both"/>
              <w:rPr>
                <w:rFonts w:ascii="Arial" w:eastAsia="Times New Roman" w:hAnsi="Arial" w:cs="Arial"/>
                <w:szCs w:val="24"/>
                <w:lang w:eastAsia="es-ES"/>
              </w:rPr>
            </w:pPr>
            <w:r w:rsidRPr="005D6787">
              <w:rPr>
                <w:rFonts w:ascii="Arial" w:eastAsia="Times New Roman" w:hAnsi="Arial" w:cs="Arial"/>
                <w:szCs w:val="24"/>
                <w:lang w:eastAsia="es-ES"/>
              </w:rPr>
              <w:t>Juzgado Promiscuo Municipal de La Virginia</w:t>
            </w:r>
          </w:p>
        </w:tc>
      </w:tr>
      <w:tr w:rsidR="00E5244C" w:rsidRPr="005D6787" w:rsidTr="00B11BA5">
        <w:trPr>
          <w:trHeight w:val="540"/>
        </w:trPr>
        <w:tc>
          <w:tcPr>
            <w:tcW w:w="3358" w:type="dxa"/>
          </w:tcPr>
          <w:p w:rsidR="00E5244C" w:rsidRPr="005D6787" w:rsidRDefault="00E5244C" w:rsidP="005D6787">
            <w:pPr>
              <w:spacing w:after="0" w:line="240" w:lineRule="auto"/>
              <w:jc w:val="both"/>
              <w:rPr>
                <w:rFonts w:ascii="Arial" w:eastAsia="Times New Roman" w:hAnsi="Arial" w:cs="Arial"/>
                <w:szCs w:val="24"/>
                <w:lang w:eastAsia="es-ES"/>
              </w:rPr>
            </w:pPr>
            <w:r w:rsidRPr="005D6787">
              <w:rPr>
                <w:rFonts w:ascii="Arial" w:eastAsia="Times New Roman" w:hAnsi="Arial" w:cs="Arial"/>
                <w:szCs w:val="24"/>
                <w:lang w:eastAsia="es-ES"/>
              </w:rPr>
              <w:t xml:space="preserve">Asunto a decidir </w:t>
            </w:r>
          </w:p>
        </w:tc>
        <w:tc>
          <w:tcPr>
            <w:tcW w:w="5390" w:type="dxa"/>
          </w:tcPr>
          <w:p w:rsidR="00E5244C" w:rsidRPr="005D6787" w:rsidRDefault="00E5244C" w:rsidP="005D6787">
            <w:pPr>
              <w:spacing w:after="0" w:line="240" w:lineRule="auto"/>
              <w:jc w:val="both"/>
              <w:rPr>
                <w:rFonts w:ascii="Arial" w:eastAsia="Times New Roman" w:hAnsi="Arial" w:cs="Arial"/>
                <w:szCs w:val="24"/>
                <w:lang w:eastAsia="es-ES"/>
              </w:rPr>
            </w:pPr>
            <w:r w:rsidRPr="005D6787">
              <w:rPr>
                <w:rFonts w:ascii="Arial" w:hAnsi="Arial" w:cs="Arial"/>
                <w:szCs w:val="24"/>
                <w:lang w:eastAsia="es-ES"/>
              </w:rPr>
              <w:t>Recurso de apelación contra sentencia de primera instancia</w:t>
            </w:r>
          </w:p>
        </w:tc>
      </w:tr>
    </w:tbl>
    <w:p w:rsidR="00E5244C" w:rsidRPr="00F539EF" w:rsidRDefault="00E5244C" w:rsidP="00AC30D5">
      <w:pPr>
        <w:spacing w:after="0" w:line="288" w:lineRule="auto"/>
        <w:jc w:val="both"/>
        <w:rPr>
          <w:rFonts w:ascii="Arial" w:eastAsia="Times New Roman" w:hAnsi="Arial" w:cs="Arial"/>
          <w:sz w:val="24"/>
          <w:szCs w:val="24"/>
          <w:lang w:eastAsia="es-ES"/>
        </w:rPr>
      </w:pPr>
    </w:p>
    <w:p w:rsidR="00E5244C" w:rsidRPr="00F539EF" w:rsidRDefault="00E5244C" w:rsidP="00AC30D5">
      <w:pPr>
        <w:pStyle w:val="Sinespaciado"/>
        <w:spacing w:line="288" w:lineRule="auto"/>
        <w:jc w:val="center"/>
        <w:rPr>
          <w:rFonts w:ascii="Arial" w:hAnsi="Arial" w:cs="Arial"/>
          <w:sz w:val="24"/>
          <w:szCs w:val="24"/>
        </w:rPr>
      </w:pPr>
    </w:p>
    <w:p w:rsidR="00E5244C" w:rsidRPr="00F539EF" w:rsidRDefault="00E5244C" w:rsidP="00AC30D5">
      <w:pPr>
        <w:pStyle w:val="Sinespaciado"/>
        <w:numPr>
          <w:ilvl w:val="0"/>
          <w:numId w:val="6"/>
        </w:numPr>
        <w:spacing w:line="288" w:lineRule="auto"/>
        <w:jc w:val="center"/>
        <w:rPr>
          <w:rFonts w:ascii="Arial" w:hAnsi="Arial" w:cs="Arial"/>
          <w:b/>
          <w:sz w:val="24"/>
          <w:szCs w:val="24"/>
        </w:rPr>
      </w:pPr>
      <w:r w:rsidRPr="00F539EF">
        <w:rPr>
          <w:rFonts w:ascii="Arial" w:hAnsi="Arial" w:cs="Arial"/>
          <w:b/>
          <w:sz w:val="24"/>
          <w:szCs w:val="24"/>
        </w:rPr>
        <w:t>ASUNTO A DECIDIR</w:t>
      </w:r>
    </w:p>
    <w:p w:rsidR="00AB217C" w:rsidRPr="00443CAB" w:rsidRDefault="00AB217C" w:rsidP="00AC30D5">
      <w:pPr>
        <w:pStyle w:val="Sinespaciado"/>
        <w:spacing w:line="288" w:lineRule="auto"/>
        <w:jc w:val="both"/>
        <w:rPr>
          <w:rFonts w:ascii="Arial" w:hAnsi="Arial" w:cs="Arial"/>
          <w:sz w:val="24"/>
          <w:szCs w:val="24"/>
        </w:rPr>
      </w:pPr>
    </w:p>
    <w:p w:rsidR="00456420" w:rsidRPr="00443CAB" w:rsidRDefault="0095361C" w:rsidP="00AC30D5">
      <w:pPr>
        <w:pStyle w:val="Sinespaciado"/>
        <w:spacing w:line="288" w:lineRule="auto"/>
        <w:jc w:val="both"/>
        <w:rPr>
          <w:rFonts w:ascii="Arial" w:hAnsi="Arial" w:cs="Arial"/>
          <w:sz w:val="24"/>
          <w:szCs w:val="24"/>
        </w:rPr>
      </w:pPr>
      <w:r w:rsidRPr="00443CAB">
        <w:rPr>
          <w:rFonts w:ascii="Arial" w:hAnsi="Arial" w:cs="Arial"/>
          <w:sz w:val="24"/>
          <w:szCs w:val="24"/>
        </w:rPr>
        <w:t xml:space="preserve">Corresponde a la Sala desatar el recurso de apelación interpuesto por la defensa en contra de la sentencia proferida por el </w:t>
      </w:r>
      <w:r w:rsidR="00BA70CD">
        <w:rPr>
          <w:rFonts w:ascii="Arial" w:hAnsi="Arial" w:cs="Arial"/>
          <w:sz w:val="24"/>
          <w:szCs w:val="24"/>
        </w:rPr>
        <w:t>Juzgado Promiscuo Municipal de La Virginia - Risaralda</w:t>
      </w:r>
      <w:r w:rsidRPr="00443CAB">
        <w:rPr>
          <w:rFonts w:ascii="Arial" w:hAnsi="Arial" w:cs="Arial"/>
          <w:sz w:val="24"/>
          <w:szCs w:val="24"/>
        </w:rPr>
        <w:t xml:space="preserve">, en la que se condenó a </w:t>
      </w:r>
      <w:proofErr w:type="spellStart"/>
      <w:r w:rsidR="00E0581A">
        <w:rPr>
          <w:rFonts w:ascii="Arial" w:hAnsi="Arial" w:cs="Arial"/>
          <w:sz w:val="24"/>
          <w:szCs w:val="24"/>
        </w:rPr>
        <w:t>RCH</w:t>
      </w:r>
      <w:proofErr w:type="spellEnd"/>
      <w:r w:rsidRPr="00443CAB">
        <w:rPr>
          <w:rFonts w:ascii="Arial" w:hAnsi="Arial" w:cs="Arial"/>
          <w:sz w:val="24"/>
          <w:szCs w:val="24"/>
        </w:rPr>
        <w:t xml:space="preserve"> por el delito de </w:t>
      </w:r>
      <w:r w:rsidR="00BA70CD">
        <w:rPr>
          <w:rFonts w:ascii="Arial" w:hAnsi="Arial" w:cs="Arial"/>
          <w:sz w:val="24"/>
          <w:szCs w:val="24"/>
        </w:rPr>
        <w:t>lesiones personales dolosas</w:t>
      </w:r>
      <w:r w:rsidRPr="00443CAB">
        <w:rPr>
          <w:rFonts w:ascii="Arial" w:hAnsi="Arial" w:cs="Arial"/>
          <w:sz w:val="24"/>
          <w:szCs w:val="24"/>
        </w:rPr>
        <w:t>.</w:t>
      </w:r>
    </w:p>
    <w:p w:rsidR="0095361C" w:rsidRPr="00443CAB" w:rsidRDefault="0095361C" w:rsidP="00AC30D5">
      <w:pPr>
        <w:pStyle w:val="Sinespaciado"/>
        <w:spacing w:line="288" w:lineRule="auto"/>
        <w:jc w:val="both"/>
        <w:rPr>
          <w:rFonts w:ascii="Arial" w:hAnsi="Arial" w:cs="Arial"/>
          <w:sz w:val="24"/>
          <w:szCs w:val="24"/>
        </w:rPr>
      </w:pPr>
    </w:p>
    <w:p w:rsidR="00AB217C" w:rsidRPr="00724E36" w:rsidRDefault="00AB217C" w:rsidP="00AC30D5">
      <w:pPr>
        <w:pStyle w:val="Sinespaciado"/>
        <w:spacing w:line="288" w:lineRule="auto"/>
        <w:jc w:val="center"/>
        <w:rPr>
          <w:rFonts w:ascii="Arial" w:hAnsi="Arial" w:cs="Arial"/>
          <w:b/>
          <w:sz w:val="24"/>
          <w:szCs w:val="24"/>
        </w:rPr>
      </w:pPr>
      <w:r w:rsidRPr="00724E36">
        <w:rPr>
          <w:rFonts w:ascii="Arial" w:hAnsi="Arial" w:cs="Arial"/>
          <w:b/>
          <w:sz w:val="24"/>
          <w:szCs w:val="24"/>
        </w:rPr>
        <w:t>2. ANTECEDENTES</w:t>
      </w:r>
    </w:p>
    <w:p w:rsidR="00AB217C" w:rsidRPr="00443CAB" w:rsidRDefault="00AB217C" w:rsidP="00AC30D5">
      <w:pPr>
        <w:pStyle w:val="Sinespaciado"/>
        <w:spacing w:line="288" w:lineRule="auto"/>
        <w:jc w:val="both"/>
        <w:rPr>
          <w:rFonts w:ascii="Arial" w:hAnsi="Arial" w:cs="Arial"/>
          <w:sz w:val="24"/>
          <w:szCs w:val="24"/>
        </w:rPr>
      </w:pPr>
    </w:p>
    <w:p w:rsidR="0095361C" w:rsidRPr="00443CAB" w:rsidRDefault="0095361C" w:rsidP="00AC30D5">
      <w:pPr>
        <w:pStyle w:val="Sinespaciado"/>
        <w:spacing w:line="288" w:lineRule="auto"/>
        <w:jc w:val="both"/>
        <w:rPr>
          <w:rFonts w:ascii="Arial" w:hAnsi="Arial" w:cs="Arial"/>
          <w:sz w:val="24"/>
          <w:szCs w:val="24"/>
        </w:rPr>
      </w:pPr>
      <w:r w:rsidRPr="00443CAB">
        <w:rPr>
          <w:rFonts w:ascii="Arial" w:hAnsi="Arial" w:cs="Arial"/>
          <w:sz w:val="24"/>
          <w:szCs w:val="24"/>
        </w:rPr>
        <w:t xml:space="preserve">2.1 Según el escrito de acusación el supuesto fáctico es el siguiente: </w:t>
      </w:r>
    </w:p>
    <w:p w:rsidR="0095361C" w:rsidRPr="00443CAB" w:rsidRDefault="0095361C" w:rsidP="00AC30D5">
      <w:pPr>
        <w:pStyle w:val="Sinespaciado"/>
        <w:spacing w:line="288" w:lineRule="auto"/>
        <w:ind w:left="567" w:right="566"/>
        <w:jc w:val="both"/>
        <w:rPr>
          <w:rFonts w:ascii="Arial" w:hAnsi="Arial" w:cs="Arial"/>
          <w:i/>
          <w:sz w:val="24"/>
          <w:szCs w:val="24"/>
        </w:rPr>
      </w:pPr>
    </w:p>
    <w:p w:rsidR="00EC505A" w:rsidRPr="005D6787" w:rsidRDefault="00F01D3B" w:rsidP="005D6787">
      <w:pPr>
        <w:pStyle w:val="Sinespaciado"/>
        <w:ind w:left="426" w:right="418"/>
        <w:jc w:val="both"/>
        <w:rPr>
          <w:rFonts w:ascii="Arial" w:hAnsi="Arial" w:cs="Arial"/>
          <w:i/>
          <w:szCs w:val="20"/>
        </w:rPr>
      </w:pPr>
      <w:r w:rsidRPr="005D6787">
        <w:rPr>
          <w:rFonts w:ascii="Arial" w:hAnsi="Arial" w:cs="Arial"/>
          <w:i/>
          <w:szCs w:val="20"/>
        </w:rPr>
        <w:t>“</w:t>
      </w:r>
      <w:r w:rsidR="00EC505A" w:rsidRPr="005D6787">
        <w:rPr>
          <w:rFonts w:ascii="Arial" w:hAnsi="Arial" w:cs="Arial"/>
          <w:i/>
          <w:szCs w:val="20"/>
        </w:rPr>
        <w:t xml:space="preserve">Acaecieron los hechos el 21 de junio de 2014, hacia las 11 de la mañana, en la calle 8 A NO 3-26 de La Virginia, cuando la señora MARIA ALICIA se disponía abrir la puerta de su casa, donde se encontraba escuchando música en un volumen moderado, es sorprendida por </w:t>
      </w:r>
      <w:proofErr w:type="spellStart"/>
      <w:r w:rsidR="00EC505A" w:rsidRPr="005D6787">
        <w:rPr>
          <w:rFonts w:ascii="Arial" w:hAnsi="Arial" w:cs="Arial"/>
          <w:i/>
          <w:szCs w:val="20"/>
        </w:rPr>
        <w:t>RC</w:t>
      </w:r>
      <w:r w:rsidR="00576A82">
        <w:rPr>
          <w:rFonts w:ascii="Arial" w:hAnsi="Arial" w:cs="Arial"/>
          <w:i/>
          <w:szCs w:val="20"/>
        </w:rPr>
        <w:t>H</w:t>
      </w:r>
      <w:proofErr w:type="spellEnd"/>
      <w:r w:rsidR="00EC505A" w:rsidRPr="005D6787">
        <w:rPr>
          <w:rFonts w:ascii="Arial" w:hAnsi="Arial" w:cs="Arial"/>
          <w:i/>
          <w:szCs w:val="20"/>
        </w:rPr>
        <w:t xml:space="preserve">, vecino suyo de hace varios años, quien habita en la vivienda de enseguida de la vivienda de la víctima, y le lanza un macheta contra su cuerpo, ocasionándole lesiones en la región </w:t>
      </w:r>
      <w:proofErr w:type="spellStart"/>
      <w:r w:rsidR="00EC505A" w:rsidRPr="005D6787">
        <w:rPr>
          <w:rFonts w:ascii="Arial" w:hAnsi="Arial" w:cs="Arial"/>
          <w:i/>
          <w:szCs w:val="20"/>
        </w:rPr>
        <w:t>preauricular</w:t>
      </w:r>
      <w:proofErr w:type="spellEnd"/>
      <w:r w:rsidR="00EC505A" w:rsidRPr="005D6787">
        <w:rPr>
          <w:rFonts w:ascii="Arial" w:hAnsi="Arial" w:cs="Arial"/>
          <w:i/>
          <w:szCs w:val="20"/>
        </w:rPr>
        <w:t xml:space="preserve"> derecha hasta la comisura labial derecha en sentido oblicuo de 8 </w:t>
      </w:r>
      <w:proofErr w:type="spellStart"/>
      <w:r w:rsidR="00EC505A" w:rsidRPr="005D6787">
        <w:rPr>
          <w:rFonts w:ascii="Arial" w:hAnsi="Arial" w:cs="Arial"/>
          <w:i/>
          <w:szCs w:val="20"/>
        </w:rPr>
        <w:t>cms</w:t>
      </w:r>
      <w:proofErr w:type="spellEnd"/>
      <w:r w:rsidR="00EC505A" w:rsidRPr="005D6787">
        <w:rPr>
          <w:rFonts w:ascii="Arial" w:hAnsi="Arial" w:cs="Arial"/>
          <w:i/>
          <w:szCs w:val="20"/>
        </w:rPr>
        <w:t xml:space="preserve"> de longitud, cicatriz hipertrófica a nivel de la cara anterior del tórax que se extiende desde la unión </w:t>
      </w:r>
      <w:proofErr w:type="spellStart"/>
      <w:r w:rsidR="00EC505A" w:rsidRPr="005D6787">
        <w:rPr>
          <w:rFonts w:ascii="Arial" w:hAnsi="Arial" w:cs="Arial"/>
          <w:i/>
          <w:szCs w:val="20"/>
        </w:rPr>
        <w:t>esternoclavicular</w:t>
      </w:r>
      <w:proofErr w:type="spellEnd"/>
      <w:r w:rsidR="00EC505A" w:rsidRPr="005D6787">
        <w:rPr>
          <w:rFonts w:ascii="Arial" w:hAnsi="Arial" w:cs="Arial"/>
          <w:i/>
          <w:szCs w:val="20"/>
        </w:rPr>
        <w:t xml:space="preserve"> derecha hacia el cuadrante </w:t>
      </w:r>
      <w:proofErr w:type="spellStart"/>
      <w:r w:rsidR="00EC505A" w:rsidRPr="005D6787">
        <w:rPr>
          <w:rFonts w:ascii="Arial" w:hAnsi="Arial" w:cs="Arial"/>
          <w:i/>
          <w:szCs w:val="20"/>
        </w:rPr>
        <w:t>superointerno</w:t>
      </w:r>
      <w:proofErr w:type="spellEnd"/>
      <w:r w:rsidR="00EC505A" w:rsidRPr="005D6787">
        <w:rPr>
          <w:rFonts w:ascii="Arial" w:hAnsi="Arial" w:cs="Arial"/>
          <w:i/>
          <w:szCs w:val="20"/>
        </w:rPr>
        <w:t xml:space="preserve"> de la mama izquierda de 13.5 cm de longitud oblicuo, ostensible, cicatriz en el seno , de 1 cm a nivel del cuadrante </w:t>
      </w:r>
      <w:proofErr w:type="spellStart"/>
      <w:r w:rsidR="00EC505A" w:rsidRPr="005D6787">
        <w:rPr>
          <w:rFonts w:ascii="Arial" w:hAnsi="Arial" w:cs="Arial"/>
          <w:i/>
          <w:szCs w:val="20"/>
        </w:rPr>
        <w:t>superoexterno</w:t>
      </w:r>
      <w:proofErr w:type="spellEnd"/>
      <w:r w:rsidR="00EC505A" w:rsidRPr="005D6787">
        <w:rPr>
          <w:rFonts w:ascii="Arial" w:hAnsi="Arial" w:cs="Arial"/>
          <w:i/>
          <w:szCs w:val="20"/>
        </w:rPr>
        <w:t xml:space="preserve"> de la mama izquierda por encima de la areola.</w:t>
      </w:r>
      <w:r w:rsidR="00F26259" w:rsidRPr="005D6787">
        <w:rPr>
          <w:rFonts w:ascii="Arial" w:hAnsi="Arial" w:cs="Arial"/>
          <w:i/>
          <w:szCs w:val="20"/>
        </w:rPr>
        <w:t xml:space="preserve"> </w:t>
      </w:r>
      <w:r w:rsidR="00EC505A" w:rsidRPr="005D6787">
        <w:rPr>
          <w:rFonts w:ascii="Arial" w:hAnsi="Arial" w:cs="Arial"/>
          <w:i/>
          <w:szCs w:val="20"/>
        </w:rPr>
        <w:t>Valorada por el médico legista, el galeno le determinó a MARIA ALICIA 15 días con secuelas de Deformidad física que afecta el rostro y el cuerpo de carácter permanente.</w:t>
      </w:r>
    </w:p>
    <w:p w:rsidR="00EC505A" w:rsidRPr="005D6787" w:rsidRDefault="00EC505A" w:rsidP="005D6787">
      <w:pPr>
        <w:pStyle w:val="Sinespaciado"/>
        <w:ind w:left="426" w:right="418"/>
        <w:jc w:val="both"/>
        <w:rPr>
          <w:rFonts w:ascii="Arial" w:hAnsi="Arial" w:cs="Arial"/>
          <w:i/>
          <w:szCs w:val="20"/>
        </w:rPr>
      </w:pPr>
      <w:r w:rsidRPr="005D6787">
        <w:rPr>
          <w:rFonts w:ascii="Arial" w:hAnsi="Arial" w:cs="Arial"/>
          <w:i/>
          <w:szCs w:val="20"/>
        </w:rPr>
        <w:t>El día 11 de Noviembre de 2015, se formula imputación ante el Juzgado Promiscuo municipal de la Balboa, en funciones de control de garantías de acuerdo con lo ordenado en el art 288 del C.P.P. por el delito de LESIONES PERSONALES, conducta sancionada en el Código penal, libro Segundo, título I, Delitos contra la Vida y la Integridad Personal, Capítulo Tercero ART 111 y 113 inciso 2 Y 3, a título de dolo y en calidad de autor.</w:t>
      </w:r>
    </w:p>
    <w:p w:rsidR="00EC505A" w:rsidRPr="005D6787" w:rsidRDefault="00EC505A" w:rsidP="005D6787">
      <w:pPr>
        <w:pStyle w:val="Sinespaciado"/>
        <w:ind w:left="426" w:right="418"/>
        <w:jc w:val="both"/>
        <w:rPr>
          <w:rFonts w:ascii="Arial" w:hAnsi="Arial" w:cs="Arial"/>
          <w:i/>
          <w:szCs w:val="20"/>
        </w:rPr>
      </w:pPr>
      <w:r w:rsidRPr="005D6787">
        <w:rPr>
          <w:rFonts w:ascii="Arial" w:hAnsi="Arial" w:cs="Arial"/>
          <w:i/>
          <w:szCs w:val="20"/>
        </w:rPr>
        <w:t>El imputado entendió los car</w:t>
      </w:r>
      <w:r w:rsidR="003E4A6C">
        <w:rPr>
          <w:rFonts w:ascii="Arial" w:hAnsi="Arial" w:cs="Arial"/>
          <w:i/>
          <w:szCs w:val="20"/>
        </w:rPr>
        <w:t>g</w:t>
      </w:r>
      <w:r w:rsidRPr="005D6787">
        <w:rPr>
          <w:rFonts w:ascii="Arial" w:hAnsi="Arial" w:cs="Arial"/>
          <w:i/>
          <w:szCs w:val="20"/>
        </w:rPr>
        <w:t>os pero no los aceptó. Se le ofreció una rebaja del 50%</w:t>
      </w:r>
    </w:p>
    <w:p w:rsidR="00EC505A" w:rsidRPr="005D6787" w:rsidRDefault="00EC505A" w:rsidP="005D6787">
      <w:pPr>
        <w:pStyle w:val="Sinespaciado"/>
        <w:ind w:left="426" w:right="418"/>
        <w:jc w:val="both"/>
        <w:rPr>
          <w:rFonts w:ascii="Arial" w:hAnsi="Arial" w:cs="Arial"/>
          <w:i/>
          <w:szCs w:val="20"/>
        </w:rPr>
      </w:pPr>
      <w:r w:rsidRPr="005D6787">
        <w:rPr>
          <w:rFonts w:ascii="Arial" w:hAnsi="Arial" w:cs="Arial"/>
          <w:i/>
          <w:szCs w:val="20"/>
        </w:rPr>
        <w:t xml:space="preserve">En consecuencia de acuerdo con lo preceptuado en los art 336 y 337 del C.P.P. la Fiscalía presenta escrito de acusación en </w:t>
      </w:r>
      <w:proofErr w:type="spellStart"/>
      <w:r w:rsidR="00E0581A">
        <w:rPr>
          <w:rFonts w:ascii="Arial" w:hAnsi="Arial" w:cs="Arial"/>
          <w:i/>
          <w:szCs w:val="20"/>
        </w:rPr>
        <w:t>RCH</w:t>
      </w:r>
      <w:proofErr w:type="spellEnd"/>
      <w:r w:rsidRPr="005D6787">
        <w:rPr>
          <w:rFonts w:ascii="Arial" w:hAnsi="Arial" w:cs="Arial"/>
          <w:i/>
          <w:szCs w:val="20"/>
        </w:rPr>
        <w:t xml:space="preserve"> por los mismos hechos y por el mismo delito en que se realizó la imputación esto es por el delito de lesiones personales en A TITULO DE DOLO Y EN CALIDAD DE AUTOR, Conducta sancionada en el código penal, libro Segundo, </w:t>
      </w:r>
      <w:r w:rsidR="003E4A6C" w:rsidRPr="005D6787">
        <w:rPr>
          <w:rFonts w:ascii="Arial" w:hAnsi="Arial" w:cs="Arial"/>
          <w:i/>
          <w:szCs w:val="20"/>
        </w:rPr>
        <w:t>Título</w:t>
      </w:r>
      <w:r w:rsidRPr="005D6787">
        <w:rPr>
          <w:rFonts w:ascii="Arial" w:hAnsi="Arial" w:cs="Arial"/>
          <w:i/>
          <w:szCs w:val="20"/>
        </w:rPr>
        <w:t xml:space="preserve"> I, Delitos contra la Vida y la Integridad Personal, Capítulo Tercero ART 111 y 113 inciso 2 Y 3 , a título de dolo y en calidad de autor</w:t>
      </w:r>
    </w:p>
    <w:p w:rsidR="00F01D3B" w:rsidRPr="005D6787" w:rsidRDefault="00EC505A" w:rsidP="005D6787">
      <w:pPr>
        <w:pStyle w:val="Sinespaciado"/>
        <w:ind w:left="426" w:right="418"/>
        <w:jc w:val="both"/>
        <w:rPr>
          <w:rFonts w:ascii="Arial" w:hAnsi="Arial" w:cs="Arial"/>
          <w:i/>
          <w:szCs w:val="20"/>
        </w:rPr>
      </w:pPr>
      <w:r w:rsidRPr="005D6787">
        <w:rPr>
          <w:rFonts w:ascii="Arial" w:hAnsi="Arial" w:cs="Arial"/>
          <w:i/>
          <w:szCs w:val="20"/>
        </w:rPr>
        <w:t>Por lo anterior se solicita a la señora Juez se fije fecha para audiencia de FORMULACION DE ACUSACION como lo ordena el art 338 del C.P.P.</w:t>
      </w:r>
      <w:r w:rsidR="00FF4732" w:rsidRPr="005D6787">
        <w:rPr>
          <w:rFonts w:ascii="Arial" w:hAnsi="Arial" w:cs="Arial"/>
          <w:i/>
          <w:szCs w:val="20"/>
        </w:rPr>
        <w:t>”</w:t>
      </w:r>
    </w:p>
    <w:p w:rsidR="00EE5878" w:rsidRPr="00443CAB" w:rsidRDefault="00EE5878" w:rsidP="00AC30D5">
      <w:pPr>
        <w:pStyle w:val="Sinespaciado"/>
        <w:spacing w:line="288" w:lineRule="auto"/>
        <w:ind w:left="567" w:right="566"/>
        <w:jc w:val="both"/>
        <w:rPr>
          <w:rFonts w:ascii="Arial" w:hAnsi="Arial" w:cs="Arial"/>
          <w:i/>
          <w:sz w:val="24"/>
          <w:szCs w:val="24"/>
        </w:rPr>
      </w:pPr>
    </w:p>
    <w:p w:rsidR="0095361C" w:rsidRPr="00443CAB" w:rsidRDefault="0095361C" w:rsidP="00AC30D5">
      <w:pPr>
        <w:pStyle w:val="Sinespaciado"/>
        <w:spacing w:line="288" w:lineRule="auto"/>
        <w:jc w:val="both"/>
        <w:rPr>
          <w:rFonts w:ascii="Arial" w:hAnsi="Arial" w:cs="Arial"/>
          <w:sz w:val="24"/>
          <w:szCs w:val="24"/>
        </w:rPr>
      </w:pPr>
      <w:r w:rsidRPr="00443CAB">
        <w:rPr>
          <w:rFonts w:ascii="Arial" w:hAnsi="Arial" w:cs="Arial"/>
          <w:sz w:val="24"/>
          <w:szCs w:val="24"/>
        </w:rPr>
        <w:t xml:space="preserve">2.2 </w:t>
      </w:r>
      <w:r w:rsidR="009D0936" w:rsidRPr="00443CAB">
        <w:rPr>
          <w:rFonts w:ascii="Arial" w:hAnsi="Arial" w:cs="Arial"/>
          <w:sz w:val="24"/>
          <w:szCs w:val="24"/>
        </w:rPr>
        <w:t>La audiencia preliminar de formulación de imputación se llev</w:t>
      </w:r>
      <w:r w:rsidR="006F62C0">
        <w:rPr>
          <w:rFonts w:ascii="Arial" w:hAnsi="Arial" w:cs="Arial"/>
          <w:sz w:val="24"/>
          <w:szCs w:val="24"/>
        </w:rPr>
        <w:t>ó</w:t>
      </w:r>
      <w:r w:rsidR="009D0936" w:rsidRPr="00443CAB">
        <w:rPr>
          <w:rFonts w:ascii="Arial" w:hAnsi="Arial" w:cs="Arial"/>
          <w:sz w:val="24"/>
          <w:szCs w:val="24"/>
        </w:rPr>
        <w:t xml:space="preserve"> a cabo ante el Juzgado </w:t>
      </w:r>
      <w:r w:rsidR="006F62C0">
        <w:rPr>
          <w:rFonts w:ascii="Arial" w:hAnsi="Arial" w:cs="Arial"/>
          <w:sz w:val="24"/>
          <w:szCs w:val="24"/>
        </w:rPr>
        <w:t xml:space="preserve">Único Promiscuo Municipal de </w:t>
      </w:r>
      <w:r w:rsidR="00C15018">
        <w:rPr>
          <w:rFonts w:ascii="Arial" w:hAnsi="Arial" w:cs="Arial"/>
          <w:sz w:val="24"/>
          <w:szCs w:val="24"/>
        </w:rPr>
        <w:t>Balboa</w:t>
      </w:r>
      <w:r w:rsidR="006F62C0">
        <w:rPr>
          <w:rFonts w:ascii="Arial" w:hAnsi="Arial" w:cs="Arial"/>
          <w:sz w:val="24"/>
          <w:szCs w:val="24"/>
        </w:rPr>
        <w:t xml:space="preserve"> - Risaralda</w:t>
      </w:r>
      <w:r w:rsidR="009D0936" w:rsidRPr="00443CAB">
        <w:rPr>
          <w:rFonts w:ascii="Arial" w:hAnsi="Arial" w:cs="Arial"/>
          <w:sz w:val="24"/>
          <w:szCs w:val="24"/>
        </w:rPr>
        <w:t xml:space="preserve"> el </w:t>
      </w:r>
      <w:r w:rsidR="006F62C0">
        <w:rPr>
          <w:rFonts w:ascii="Arial" w:hAnsi="Arial" w:cs="Arial"/>
          <w:sz w:val="24"/>
          <w:szCs w:val="24"/>
        </w:rPr>
        <w:t xml:space="preserve">11 de diciembre de 2015. </w:t>
      </w:r>
      <w:r w:rsidR="009D0936" w:rsidRPr="00443CAB">
        <w:rPr>
          <w:rFonts w:ascii="Arial" w:hAnsi="Arial" w:cs="Arial"/>
          <w:sz w:val="24"/>
          <w:szCs w:val="24"/>
        </w:rPr>
        <w:t xml:space="preserve">En dicho acto </w:t>
      </w:r>
      <w:r w:rsidRPr="00443CAB">
        <w:rPr>
          <w:rFonts w:ascii="Arial" w:hAnsi="Arial" w:cs="Arial"/>
          <w:sz w:val="24"/>
          <w:szCs w:val="24"/>
        </w:rPr>
        <w:t xml:space="preserve">la FGN le comunicó cargos al señor </w:t>
      </w:r>
      <w:proofErr w:type="spellStart"/>
      <w:r w:rsidR="00E0581A">
        <w:rPr>
          <w:rFonts w:ascii="Arial" w:hAnsi="Arial" w:cs="Arial"/>
          <w:sz w:val="24"/>
          <w:szCs w:val="24"/>
        </w:rPr>
        <w:t>RCH</w:t>
      </w:r>
      <w:proofErr w:type="spellEnd"/>
      <w:r w:rsidRPr="00443CAB">
        <w:rPr>
          <w:rFonts w:ascii="Arial" w:hAnsi="Arial" w:cs="Arial"/>
          <w:sz w:val="24"/>
          <w:szCs w:val="24"/>
        </w:rPr>
        <w:t xml:space="preserve"> por el delito de </w:t>
      </w:r>
      <w:r w:rsidR="00BA70CD">
        <w:rPr>
          <w:rFonts w:ascii="Arial" w:hAnsi="Arial" w:cs="Arial"/>
          <w:sz w:val="24"/>
          <w:szCs w:val="24"/>
        </w:rPr>
        <w:t>lesiones personales dolosas</w:t>
      </w:r>
      <w:r w:rsidR="009D0936" w:rsidRPr="00443CAB">
        <w:rPr>
          <w:rFonts w:ascii="Arial" w:hAnsi="Arial" w:cs="Arial"/>
          <w:sz w:val="24"/>
          <w:szCs w:val="24"/>
        </w:rPr>
        <w:t xml:space="preserve">, previsto en los artículos </w:t>
      </w:r>
      <w:r w:rsidR="006F62C0">
        <w:rPr>
          <w:rFonts w:ascii="Arial" w:hAnsi="Arial" w:cs="Arial"/>
          <w:sz w:val="24"/>
          <w:szCs w:val="24"/>
        </w:rPr>
        <w:t xml:space="preserve">111 y 113 incisos 2º y 4º </w:t>
      </w:r>
      <w:r w:rsidR="0060680B" w:rsidRPr="00443CAB">
        <w:rPr>
          <w:rFonts w:ascii="Arial" w:hAnsi="Arial" w:cs="Arial"/>
          <w:sz w:val="24"/>
          <w:szCs w:val="24"/>
        </w:rPr>
        <w:t xml:space="preserve">del </w:t>
      </w:r>
      <w:r w:rsidR="0060680B" w:rsidRPr="00443CAB">
        <w:rPr>
          <w:rFonts w:ascii="Arial" w:hAnsi="Arial" w:cs="Arial"/>
          <w:sz w:val="24"/>
          <w:szCs w:val="24"/>
        </w:rPr>
        <w:lastRenderedPageBreak/>
        <w:t>CP</w:t>
      </w:r>
      <w:r w:rsidR="006F62C0">
        <w:rPr>
          <w:rFonts w:ascii="Arial" w:hAnsi="Arial" w:cs="Arial"/>
          <w:sz w:val="24"/>
          <w:szCs w:val="24"/>
        </w:rPr>
        <w:t>, con la circunstancia de mayor punibilidad contenida en el artículo 58 numeral 2º del CP</w:t>
      </w:r>
      <w:r w:rsidR="0060680B" w:rsidRPr="00443CAB">
        <w:rPr>
          <w:rFonts w:ascii="Arial" w:hAnsi="Arial" w:cs="Arial"/>
          <w:sz w:val="24"/>
          <w:szCs w:val="24"/>
        </w:rPr>
        <w:t>.</w:t>
      </w:r>
      <w:r w:rsidR="0060680B" w:rsidRPr="00443CAB">
        <w:rPr>
          <w:rStyle w:val="Refdenotaalpie"/>
          <w:rFonts w:ascii="Arial" w:hAnsi="Arial" w:cs="Arial"/>
          <w:sz w:val="24"/>
          <w:szCs w:val="24"/>
        </w:rPr>
        <w:footnoteReference w:id="1"/>
      </w:r>
      <w:r w:rsidR="006B6618" w:rsidRPr="00443CAB">
        <w:rPr>
          <w:rFonts w:ascii="Arial" w:hAnsi="Arial" w:cs="Arial"/>
          <w:sz w:val="24"/>
          <w:szCs w:val="24"/>
        </w:rPr>
        <w:t xml:space="preserve">. El señor </w:t>
      </w:r>
      <w:proofErr w:type="spellStart"/>
      <w:r w:rsidR="00E0581A">
        <w:rPr>
          <w:rFonts w:ascii="Arial" w:hAnsi="Arial" w:cs="Arial"/>
          <w:sz w:val="24"/>
          <w:szCs w:val="24"/>
        </w:rPr>
        <w:t>RCH</w:t>
      </w:r>
      <w:proofErr w:type="spellEnd"/>
      <w:r w:rsidR="006B6618" w:rsidRPr="00443CAB">
        <w:rPr>
          <w:rFonts w:ascii="Arial" w:hAnsi="Arial" w:cs="Arial"/>
          <w:sz w:val="24"/>
          <w:szCs w:val="24"/>
        </w:rPr>
        <w:t xml:space="preserve"> </w:t>
      </w:r>
      <w:r w:rsidR="006F62C0">
        <w:rPr>
          <w:rFonts w:ascii="Arial" w:hAnsi="Arial" w:cs="Arial"/>
          <w:sz w:val="24"/>
          <w:szCs w:val="24"/>
        </w:rPr>
        <w:t>no aceptó los cargos imputados</w:t>
      </w:r>
      <w:r w:rsidR="004C5D7C" w:rsidRPr="00443CAB">
        <w:rPr>
          <w:rStyle w:val="Refdenotaalpie"/>
          <w:rFonts w:ascii="Arial" w:hAnsi="Arial" w:cs="Arial"/>
          <w:sz w:val="24"/>
          <w:szCs w:val="24"/>
        </w:rPr>
        <w:footnoteReference w:id="2"/>
      </w:r>
      <w:r w:rsidR="004C5D7C" w:rsidRPr="00443CAB">
        <w:rPr>
          <w:rFonts w:ascii="Arial" w:hAnsi="Arial" w:cs="Arial"/>
          <w:sz w:val="24"/>
          <w:szCs w:val="24"/>
        </w:rPr>
        <w:t xml:space="preserve"> </w:t>
      </w:r>
    </w:p>
    <w:p w:rsidR="009D0936" w:rsidRPr="00443CAB" w:rsidRDefault="009D0936" w:rsidP="00AC30D5">
      <w:pPr>
        <w:pStyle w:val="Sinespaciado"/>
        <w:spacing w:line="288" w:lineRule="auto"/>
        <w:jc w:val="both"/>
        <w:rPr>
          <w:rFonts w:ascii="Arial" w:hAnsi="Arial" w:cs="Arial"/>
          <w:sz w:val="24"/>
          <w:szCs w:val="24"/>
        </w:rPr>
      </w:pPr>
    </w:p>
    <w:p w:rsidR="002D083B" w:rsidRDefault="0095361C" w:rsidP="00AC30D5">
      <w:pPr>
        <w:pStyle w:val="Sinespaciado"/>
        <w:spacing w:line="288" w:lineRule="auto"/>
        <w:jc w:val="both"/>
        <w:rPr>
          <w:rFonts w:ascii="Arial" w:hAnsi="Arial" w:cs="Arial"/>
          <w:sz w:val="24"/>
          <w:szCs w:val="24"/>
        </w:rPr>
      </w:pPr>
      <w:r w:rsidRPr="00443CAB">
        <w:rPr>
          <w:rFonts w:ascii="Arial" w:hAnsi="Arial" w:cs="Arial"/>
          <w:sz w:val="24"/>
          <w:szCs w:val="24"/>
        </w:rPr>
        <w:t xml:space="preserve">2.3 El </w:t>
      </w:r>
      <w:r w:rsidR="00C15018">
        <w:rPr>
          <w:rFonts w:ascii="Arial" w:hAnsi="Arial" w:cs="Arial"/>
          <w:sz w:val="24"/>
          <w:szCs w:val="24"/>
        </w:rPr>
        <w:t>Juzgado Promiscuo Municipal de La Virginia</w:t>
      </w:r>
      <w:r w:rsidR="00D906BB" w:rsidRPr="00443CAB">
        <w:rPr>
          <w:rFonts w:ascii="Arial" w:hAnsi="Arial" w:cs="Arial"/>
          <w:sz w:val="24"/>
          <w:szCs w:val="24"/>
        </w:rPr>
        <w:t xml:space="preserve"> </w:t>
      </w:r>
      <w:r w:rsidRPr="00443CAB">
        <w:rPr>
          <w:rFonts w:ascii="Arial" w:hAnsi="Arial" w:cs="Arial"/>
          <w:sz w:val="24"/>
          <w:szCs w:val="24"/>
        </w:rPr>
        <w:t xml:space="preserve">asumió el conocimiento de la presente causa </w:t>
      </w:r>
      <w:r w:rsidR="00DD0782" w:rsidRPr="00443CAB">
        <w:rPr>
          <w:rFonts w:ascii="Arial" w:hAnsi="Arial" w:cs="Arial"/>
          <w:sz w:val="24"/>
          <w:szCs w:val="24"/>
        </w:rPr>
        <w:t xml:space="preserve">(folio </w:t>
      </w:r>
      <w:r w:rsidR="00C431CD">
        <w:rPr>
          <w:rFonts w:ascii="Arial" w:hAnsi="Arial" w:cs="Arial"/>
          <w:sz w:val="24"/>
          <w:szCs w:val="24"/>
        </w:rPr>
        <w:t>7</w:t>
      </w:r>
      <w:r w:rsidR="00DD0782" w:rsidRPr="00443CAB">
        <w:rPr>
          <w:rFonts w:ascii="Arial" w:hAnsi="Arial" w:cs="Arial"/>
          <w:sz w:val="24"/>
          <w:szCs w:val="24"/>
        </w:rPr>
        <w:t xml:space="preserve">). </w:t>
      </w:r>
      <w:r w:rsidR="00FE4A8F" w:rsidRPr="00443CAB">
        <w:rPr>
          <w:rFonts w:ascii="Arial" w:hAnsi="Arial" w:cs="Arial"/>
          <w:sz w:val="24"/>
          <w:szCs w:val="24"/>
        </w:rPr>
        <w:t xml:space="preserve">La audiencia de </w:t>
      </w:r>
      <w:r w:rsidR="00C431CD">
        <w:rPr>
          <w:rFonts w:ascii="Arial" w:hAnsi="Arial" w:cs="Arial"/>
          <w:sz w:val="24"/>
          <w:szCs w:val="24"/>
        </w:rPr>
        <w:t xml:space="preserve">acusación se celebró el 13 de octubre de 2016 (folios 33 y 34), en la misma se adicionó el escrito de acusación en cuanto a que el delito imputado es de le lesiones personales contenido en el artículo 111 y 113 incisos 2º y 3º del CP con la circunstancia de mayor punibilidad contenida en el artículo 58 numera 2º del CP. Sobre la adición la defensa no hizo manifestación. </w:t>
      </w:r>
    </w:p>
    <w:p w:rsidR="002D083B" w:rsidRDefault="002D083B" w:rsidP="00AC30D5">
      <w:pPr>
        <w:pStyle w:val="Sinespaciado"/>
        <w:spacing w:line="288" w:lineRule="auto"/>
        <w:jc w:val="both"/>
        <w:rPr>
          <w:rFonts w:ascii="Arial" w:hAnsi="Arial" w:cs="Arial"/>
          <w:sz w:val="24"/>
          <w:szCs w:val="24"/>
        </w:rPr>
      </w:pPr>
    </w:p>
    <w:p w:rsidR="006D7440" w:rsidRPr="00443CAB" w:rsidRDefault="002D083B" w:rsidP="00AC30D5">
      <w:pPr>
        <w:pStyle w:val="Sinespaciado"/>
        <w:spacing w:line="288" w:lineRule="auto"/>
        <w:jc w:val="both"/>
        <w:rPr>
          <w:rFonts w:ascii="Arial" w:hAnsi="Arial" w:cs="Arial"/>
          <w:sz w:val="24"/>
          <w:szCs w:val="24"/>
        </w:rPr>
      </w:pPr>
      <w:r>
        <w:rPr>
          <w:rFonts w:ascii="Arial" w:hAnsi="Arial" w:cs="Arial"/>
          <w:sz w:val="24"/>
          <w:szCs w:val="24"/>
        </w:rPr>
        <w:t xml:space="preserve">2.4 </w:t>
      </w:r>
      <w:r w:rsidR="00C431CD">
        <w:rPr>
          <w:rFonts w:ascii="Arial" w:hAnsi="Arial" w:cs="Arial"/>
          <w:sz w:val="24"/>
          <w:szCs w:val="24"/>
        </w:rPr>
        <w:t xml:space="preserve">La audiencia preparatoria se instaló el 21 de junio de 2017 (folio 89) en la cual el </w:t>
      </w:r>
      <w:r w:rsidR="004565D0">
        <w:rPr>
          <w:rFonts w:ascii="Arial" w:hAnsi="Arial" w:cs="Arial"/>
          <w:sz w:val="24"/>
          <w:szCs w:val="24"/>
        </w:rPr>
        <w:t xml:space="preserve">investigado aceptó los cargos y el </w:t>
      </w:r>
      <w:r w:rsidR="004565D0">
        <w:rPr>
          <w:rFonts w:ascii="Arial" w:hAnsi="Arial" w:cs="Arial"/>
          <w:i/>
          <w:sz w:val="24"/>
          <w:szCs w:val="24"/>
        </w:rPr>
        <w:t xml:space="preserve">a quo </w:t>
      </w:r>
      <w:r w:rsidR="004565D0">
        <w:rPr>
          <w:rFonts w:ascii="Arial" w:hAnsi="Arial" w:cs="Arial"/>
          <w:sz w:val="24"/>
          <w:szCs w:val="24"/>
        </w:rPr>
        <w:t>verificó que se tratara de una decisión</w:t>
      </w:r>
      <w:r w:rsidR="00601457">
        <w:rPr>
          <w:rFonts w:ascii="Arial" w:hAnsi="Arial" w:cs="Arial"/>
          <w:sz w:val="24"/>
          <w:szCs w:val="24"/>
        </w:rPr>
        <w:t xml:space="preserve"> libre, consciente y voluntaria. E</w:t>
      </w:r>
      <w:r w:rsidR="004565D0">
        <w:rPr>
          <w:rFonts w:ascii="Arial" w:hAnsi="Arial" w:cs="Arial"/>
          <w:sz w:val="24"/>
          <w:szCs w:val="24"/>
        </w:rPr>
        <w:t>n consecuencia se llevó a cabo individualización de pena y sentencia</w:t>
      </w:r>
      <w:r w:rsidR="00601457">
        <w:rPr>
          <w:rStyle w:val="Refdenotaalpie"/>
          <w:rFonts w:ascii="Arial" w:hAnsi="Arial" w:cs="Arial"/>
          <w:sz w:val="24"/>
          <w:szCs w:val="24"/>
        </w:rPr>
        <w:footnoteReference w:id="3"/>
      </w:r>
      <w:r w:rsidR="004565D0">
        <w:rPr>
          <w:rFonts w:ascii="Arial" w:hAnsi="Arial" w:cs="Arial"/>
          <w:sz w:val="24"/>
          <w:szCs w:val="24"/>
        </w:rPr>
        <w:t>.</w:t>
      </w:r>
      <w:r w:rsidR="00FE4A8F" w:rsidRPr="00443CAB">
        <w:rPr>
          <w:rFonts w:ascii="Arial" w:hAnsi="Arial" w:cs="Arial"/>
          <w:sz w:val="24"/>
          <w:szCs w:val="24"/>
        </w:rPr>
        <w:t xml:space="preserve"> </w:t>
      </w:r>
    </w:p>
    <w:p w:rsidR="006D7440" w:rsidRPr="00443CAB" w:rsidRDefault="006D7440" w:rsidP="00AC30D5">
      <w:pPr>
        <w:pStyle w:val="Sinespaciado"/>
        <w:spacing w:line="288" w:lineRule="auto"/>
        <w:jc w:val="both"/>
        <w:rPr>
          <w:rFonts w:ascii="Arial" w:hAnsi="Arial" w:cs="Arial"/>
          <w:sz w:val="24"/>
          <w:szCs w:val="24"/>
        </w:rPr>
      </w:pPr>
    </w:p>
    <w:p w:rsidR="00FE4A8F" w:rsidRPr="00443CAB" w:rsidRDefault="006D7440" w:rsidP="00AC30D5">
      <w:pPr>
        <w:pStyle w:val="Sinespaciado"/>
        <w:spacing w:line="288" w:lineRule="auto"/>
        <w:jc w:val="both"/>
        <w:rPr>
          <w:rFonts w:ascii="Arial" w:hAnsi="Arial" w:cs="Arial"/>
          <w:sz w:val="24"/>
          <w:szCs w:val="24"/>
        </w:rPr>
      </w:pPr>
      <w:r w:rsidRPr="00443CAB">
        <w:rPr>
          <w:rFonts w:ascii="Arial" w:hAnsi="Arial" w:cs="Arial"/>
          <w:sz w:val="24"/>
          <w:szCs w:val="24"/>
        </w:rPr>
        <w:t>2.</w:t>
      </w:r>
      <w:r w:rsidR="002D083B">
        <w:rPr>
          <w:rFonts w:ascii="Arial" w:hAnsi="Arial" w:cs="Arial"/>
          <w:sz w:val="24"/>
          <w:szCs w:val="24"/>
        </w:rPr>
        <w:t>5</w:t>
      </w:r>
      <w:r w:rsidRPr="00443CAB">
        <w:rPr>
          <w:rFonts w:ascii="Arial" w:hAnsi="Arial" w:cs="Arial"/>
          <w:sz w:val="24"/>
          <w:szCs w:val="24"/>
        </w:rPr>
        <w:t xml:space="preserve"> </w:t>
      </w:r>
      <w:r w:rsidR="00FE4A8F" w:rsidRPr="00443CAB">
        <w:rPr>
          <w:rFonts w:ascii="Arial" w:hAnsi="Arial" w:cs="Arial"/>
          <w:sz w:val="24"/>
          <w:szCs w:val="24"/>
        </w:rPr>
        <w:t xml:space="preserve">La sentencia fue proferida el </w:t>
      </w:r>
      <w:r w:rsidR="004565D0">
        <w:rPr>
          <w:rFonts w:ascii="Arial" w:hAnsi="Arial" w:cs="Arial"/>
          <w:sz w:val="24"/>
          <w:szCs w:val="24"/>
        </w:rPr>
        <w:t xml:space="preserve">2 de agosto de 2017 </w:t>
      </w:r>
      <w:r w:rsidR="00FE4A8F" w:rsidRPr="00443CAB">
        <w:rPr>
          <w:rFonts w:ascii="Arial" w:hAnsi="Arial" w:cs="Arial"/>
          <w:sz w:val="24"/>
          <w:szCs w:val="24"/>
        </w:rPr>
        <w:t>(folio</w:t>
      </w:r>
      <w:r w:rsidR="004565D0">
        <w:rPr>
          <w:rFonts w:ascii="Arial" w:hAnsi="Arial" w:cs="Arial"/>
          <w:sz w:val="24"/>
          <w:szCs w:val="24"/>
        </w:rPr>
        <w:t>s 115 y 116</w:t>
      </w:r>
      <w:r w:rsidRPr="00443CAB">
        <w:rPr>
          <w:rFonts w:ascii="Arial" w:hAnsi="Arial" w:cs="Arial"/>
          <w:sz w:val="24"/>
          <w:szCs w:val="24"/>
        </w:rPr>
        <w:t xml:space="preserve">). En dicho proveído </w:t>
      </w:r>
      <w:r w:rsidR="004565D0">
        <w:rPr>
          <w:rFonts w:ascii="Arial" w:hAnsi="Arial" w:cs="Arial"/>
          <w:sz w:val="24"/>
          <w:szCs w:val="24"/>
        </w:rPr>
        <w:t xml:space="preserve">el </w:t>
      </w:r>
      <w:r w:rsidRPr="00443CAB">
        <w:rPr>
          <w:rFonts w:ascii="Arial" w:hAnsi="Arial" w:cs="Arial"/>
          <w:sz w:val="24"/>
          <w:szCs w:val="24"/>
        </w:rPr>
        <w:t xml:space="preserve">juez de primera instancia dispuso: i) condenar al señor </w:t>
      </w:r>
      <w:proofErr w:type="spellStart"/>
      <w:r w:rsidR="00E0581A">
        <w:rPr>
          <w:rFonts w:ascii="Arial" w:hAnsi="Arial" w:cs="Arial"/>
          <w:sz w:val="24"/>
          <w:szCs w:val="24"/>
        </w:rPr>
        <w:t>RCH</w:t>
      </w:r>
      <w:proofErr w:type="spellEnd"/>
      <w:r w:rsidRPr="00443CAB">
        <w:rPr>
          <w:rFonts w:ascii="Arial" w:hAnsi="Arial" w:cs="Arial"/>
          <w:sz w:val="24"/>
          <w:szCs w:val="24"/>
        </w:rPr>
        <w:t xml:space="preserve"> a la pena principal de </w:t>
      </w:r>
      <w:r w:rsidR="004565D0">
        <w:rPr>
          <w:rFonts w:ascii="Arial" w:hAnsi="Arial" w:cs="Arial"/>
          <w:sz w:val="24"/>
          <w:szCs w:val="24"/>
        </w:rPr>
        <w:t>52</w:t>
      </w:r>
      <w:r w:rsidRPr="00443CAB">
        <w:rPr>
          <w:rFonts w:ascii="Arial" w:hAnsi="Arial" w:cs="Arial"/>
          <w:sz w:val="24"/>
          <w:szCs w:val="24"/>
        </w:rPr>
        <w:t xml:space="preserve"> meses y 2</w:t>
      </w:r>
      <w:r w:rsidR="004565D0">
        <w:rPr>
          <w:rFonts w:ascii="Arial" w:hAnsi="Arial" w:cs="Arial"/>
          <w:sz w:val="24"/>
          <w:szCs w:val="24"/>
        </w:rPr>
        <w:t>3</w:t>
      </w:r>
      <w:r w:rsidRPr="00443CAB">
        <w:rPr>
          <w:rFonts w:ascii="Arial" w:hAnsi="Arial" w:cs="Arial"/>
          <w:sz w:val="24"/>
          <w:szCs w:val="24"/>
        </w:rPr>
        <w:t xml:space="preserve"> días de prisión al hallarlo responsable del delito de </w:t>
      </w:r>
      <w:r w:rsidR="00BA70CD">
        <w:rPr>
          <w:rFonts w:ascii="Arial" w:hAnsi="Arial" w:cs="Arial"/>
          <w:sz w:val="24"/>
          <w:szCs w:val="24"/>
        </w:rPr>
        <w:t>lesiones personales dolosas</w:t>
      </w:r>
      <w:r w:rsidRPr="00443CAB">
        <w:rPr>
          <w:rFonts w:ascii="Arial" w:hAnsi="Arial" w:cs="Arial"/>
          <w:sz w:val="24"/>
          <w:szCs w:val="24"/>
        </w:rPr>
        <w:t>; ii)</w:t>
      </w:r>
      <w:r w:rsidR="004565D0">
        <w:rPr>
          <w:rFonts w:ascii="Arial" w:hAnsi="Arial" w:cs="Arial"/>
          <w:sz w:val="24"/>
          <w:szCs w:val="24"/>
        </w:rPr>
        <w:t xml:space="preserve"> imponer como pena accesoria la </w:t>
      </w:r>
      <w:r w:rsidRPr="00443CAB">
        <w:rPr>
          <w:rFonts w:ascii="Arial" w:hAnsi="Arial" w:cs="Arial"/>
          <w:sz w:val="24"/>
          <w:szCs w:val="24"/>
        </w:rPr>
        <w:t xml:space="preserve">inhabilitación para el ejercicio de derechos y funciones públicas por un </w:t>
      </w:r>
      <w:r w:rsidR="004565D0">
        <w:rPr>
          <w:rFonts w:ascii="Arial" w:hAnsi="Arial" w:cs="Arial"/>
          <w:sz w:val="24"/>
          <w:szCs w:val="24"/>
        </w:rPr>
        <w:t xml:space="preserve">periodo </w:t>
      </w:r>
      <w:r w:rsidRPr="00443CAB">
        <w:rPr>
          <w:rFonts w:ascii="Arial" w:hAnsi="Arial" w:cs="Arial"/>
          <w:sz w:val="24"/>
          <w:szCs w:val="24"/>
        </w:rPr>
        <w:t>igual al de la sanción principal; ii</w:t>
      </w:r>
      <w:r w:rsidR="004565D0">
        <w:rPr>
          <w:rFonts w:ascii="Arial" w:hAnsi="Arial" w:cs="Arial"/>
          <w:sz w:val="24"/>
          <w:szCs w:val="24"/>
        </w:rPr>
        <w:t>i) no conceder el subrogado de suspensión condicional de la ejecución de la pena, pero si la prisión domiciliaria como sustitutiva de la intramural</w:t>
      </w:r>
      <w:r w:rsidR="004D53B4" w:rsidRPr="00443CAB">
        <w:rPr>
          <w:rFonts w:ascii="Arial" w:hAnsi="Arial" w:cs="Arial"/>
          <w:sz w:val="24"/>
          <w:szCs w:val="24"/>
        </w:rPr>
        <w:t xml:space="preserve">. </w:t>
      </w:r>
    </w:p>
    <w:p w:rsidR="006D7440" w:rsidRPr="00443CAB" w:rsidRDefault="006D7440" w:rsidP="00AC30D5">
      <w:pPr>
        <w:pStyle w:val="Sinespaciado"/>
        <w:spacing w:line="288" w:lineRule="auto"/>
        <w:jc w:val="both"/>
        <w:rPr>
          <w:rFonts w:ascii="Arial" w:hAnsi="Arial" w:cs="Arial"/>
          <w:sz w:val="24"/>
          <w:szCs w:val="24"/>
        </w:rPr>
      </w:pPr>
    </w:p>
    <w:p w:rsidR="00844CDD" w:rsidRDefault="00FE4A8F" w:rsidP="00AC30D5">
      <w:pPr>
        <w:pStyle w:val="Sinespaciado"/>
        <w:spacing w:line="288" w:lineRule="auto"/>
        <w:jc w:val="both"/>
        <w:rPr>
          <w:rFonts w:ascii="Arial" w:hAnsi="Arial" w:cs="Arial"/>
          <w:sz w:val="24"/>
          <w:szCs w:val="24"/>
        </w:rPr>
      </w:pPr>
      <w:r w:rsidRPr="00443CAB">
        <w:rPr>
          <w:rFonts w:ascii="Arial" w:hAnsi="Arial" w:cs="Arial"/>
          <w:sz w:val="24"/>
          <w:szCs w:val="24"/>
        </w:rPr>
        <w:t>2.</w:t>
      </w:r>
      <w:r w:rsidR="002D083B">
        <w:rPr>
          <w:rFonts w:ascii="Arial" w:hAnsi="Arial" w:cs="Arial"/>
          <w:sz w:val="24"/>
          <w:szCs w:val="24"/>
        </w:rPr>
        <w:t>6</w:t>
      </w:r>
      <w:r w:rsidRPr="00443CAB">
        <w:rPr>
          <w:rFonts w:ascii="Arial" w:hAnsi="Arial" w:cs="Arial"/>
          <w:sz w:val="24"/>
          <w:szCs w:val="24"/>
        </w:rPr>
        <w:t xml:space="preserve"> El defensor del acusado apel</w:t>
      </w:r>
      <w:r w:rsidR="00844CDD" w:rsidRPr="00443CAB">
        <w:rPr>
          <w:rFonts w:ascii="Arial" w:hAnsi="Arial" w:cs="Arial"/>
          <w:sz w:val="24"/>
          <w:szCs w:val="24"/>
        </w:rPr>
        <w:t xml:space="preserve">ó el fallo de primer nivel. La síntesis del recurso propuesto es el siguiente: </w:t>
      </w:r>
    </w:p>
    <w:p w:rsidR="003F1B3B" w:rsidRDefault="003F1B3B" w:rsidP="00AC30D5">
      <w:pPr>
        <w:pStyle w:val="Sinespaciado"/>
        <w:spacing w:line="288" w:lineRule="auto"/>
        <w:jc w:val="both"/>
        <w:rPr>
          <w:rFonts w:ascii="Arial" w:hAnsi="Arial" w:cs="Arial"/>
          <w:sz w:val="24"/>
          <w:szCs w:val="24"/>
        </w:rPr>
      </w:pPr>
    </w:p>
    <w:p w:rsidR="00601457" w:rsidRDefault="000003CC" w:rsidP="00AC30D5">
      <w:pPr>
        <w:pStyle w:val="Sinespaciado"/>
        <w:numPr>
          <w:ilvl w:val="0"/>
          <w:numId w:val="4"/>
        </w:numPr>
        <w:spacing w:line="288" w:lineRule="auto"/>
        <w:jc w:val="both"/>
        <w:rPr>
          <w:rFonts w:ascii="Arial" w:hAnsi="Arial" w:cs="Arial"/>
          <w:sz w:val="24"/>
          <w:szCs w:val="24"/>
        </w:rPr>
      </w:pPr>
      <w:r>
        <w:rPr>
          <w:rFonts w:ascii="Arial" w:hAnsi="Arial" w:cs="Arial"/>
          <w:sz w:val="24"/>
          <w:szCs w:val="24"/>
        </w:rPr>
        <w:t xml:space="preserve">En </w:t>
      </w:r>
      <w:r w:rsidR="00AB62E9">
        <w:rPr>
          <w:rFonts w:ascii="Arial" w:hAnsi="Arial" w:cs="Arial"/>
          <w:sz w:val="24"/>
          <w:szCs w:val="24"/>
        </w:rPr>
        <w:t xml:space="preserve">la </w:t>
      </w:r>
      <w:r w:rsidR="00601457" w:rsidRPr="0020658C">
        <w:rPr>
          <w:rFonts w:ascii="Arial" w:hAnsi="Arial" w:cs="Arial"/>
          <w:sz w:val="24"/>
          <w:szCs w:val="24"/>
        </w:rPr>
        <w:t xml:space="preserve">audiencia preparatoria fue sorprendido por el acusado quien le manifestó que pidiera la palabra al señor Juez para </w:t>
      </w:r>
      <w:r w:rsidR="00AB62E9">
        <w:rPr>
          <w:rFonts w:ascii="Arial" w:hAnsi="Arial" w:cs="Arial"/>
          <w:sz w:val="24"/>
          <w:szCs w:val="24"/>
        </w:rPr>
        <w:t>allanarse a los</w:t>
      </w:r>
      <w:r w:rsidR="00601457" w:rsidRPr="0020658C">
        <w:rPr>
          <w:rFonts w:ascii="Arial" w:hAnsi="Arial" w:cs="Arial"/>
          <w:sz w:val="24"/>
          <w:szCs w:val="24"/>
        </w:rPr>
        <w:t xml:space="preserve"> cargos</w:t>
      </w:r>
      <w:r w:rsidR="00612C7F">
        <w:rPr>
          <w:rFonts w:ascii="Arial" w:hAnsi="Arial" w:cs="Arial"/>
          <w:sz w:val="24"/>
          <w:szCs w:val="24"/>
        </w:rPr>
        <w:t>. E</w:t>
      </w:r>
      <w:r w:rsidR="00601457" w:rsidRPr="0020658C">
        <w:rPr>
          <w:rFonts w:ascii="Arial" w:hAnsi="Arial" w:cs="Arial"/>
          <w:sz w:val="24"/>
          <w:szCs w:val="24"/>
        </w:rPr>
        <w:t xml:space="preserve">l </w:t>
      </w:r>
      <w:r w:rsidR="0020658C" w:rsidRPr="0020658C">
        <w:rPr>
          <w:rFonts w:ascii="Arial" w:hAnsi="Arial" w:cs="Arial"/>
          <w:sz w:val="24"/>
          <w:szCs w:val="24"/>
        </w:rPr>
        <w:t>J</w:t>
      </w:r>
      <w:r w:rsidR="00601457" w:rsidRPr="0020658C">
        <w:rPr>
          <w:rFonts w:ascii="Arial" w:hAnsi="Arial" w:cs="Arial"/>
          <w:sz w:val="24"/>
          <w:szCs w:val="24"/>
        </w:rPr>
        <w:t>uez</w:t>
      </w:r>
      <w:r w:rsidR="0020658C" w:rsidRPr="0020658C">
        <w:rPr>
          <w:rFonts w:ascii="Arial" w:hAnsi="Arial" w:cs="Arial"/>
          <w:sz w:val="24"/>
          <w:szCs w:val="24"/>
        </w:rPr>
        <w:t>,</w:t>
      </w:r>
      <w:r w:rsidR="00601457" w:rsidRPr="0020658C">
        <w:rPr>
          <w:rFonts w:ascii="Arial" w:hAnsi="Arial" w:cs="Arial"/>
          <w:sz w:val="24"/>
          <w:szCs w:val="24"/>
        </w:rPr>
        <w:t xml:space="preserve"> una vez realizada la verificación </w:t>
      </w:r>
      <w:r w:rsidR="0020658C">
        <w:rPr>
          <w:rFonts w:ascii="Arial" w:hAnsi="Arial" w:cs="Arial"/>
          <w:sz w:val="24"/>
          <w:szCs w:val="24"/>
        </w:rPr>
        <w:t>de aceptación de</w:t>
      </w:r>
      <w:r w:rsidR="00601457" w:rsidRPr="0020658C">
        <w:rPr>
          <w:rFonts w:ascii="Arial" w:hAnsi="Arial" w:cs="Arial"/>
          <w:sz w:val="24"/>
          <w:szCs w:val="24"/>
        </w:rPr>
        <w:t xml:space="preserve"> cargos</w:t>
      </w:r>
      <w:r w:rsidR="00AB62E9">
        <w:rPr>
          <w:rFonts w:ascii="Arial" w:hAnsi="Arial" w:cs="Arial"/>
          <w:sz w:val="24"/>
          <w:szCs w:val="24"/>
        </w:rPr>
        <w:t xml:space="preserve"> </w:t>
      </w:r>
      <w:r w:rsidR="00601457" w:rsidRPr="0020658C">
        <w:rPr>
          <w:rFonts w:ascii="Arial" w:hAnsi="Arial" w:cs="Arial"/>
          <w:sz w:val="24"/>
          <w:szCs w:val="24"/>
        </w:rPr>
        <w:t xml:space="preserve">de manera </w:t>
      </w:r>
      <w:r w:rsidR="00612C7F">
        <w:rPr>
          <w:rFonts w:ascii="Arial" w:hAnsi="Arial" w:cs="Arial"/>
          <w:sz w:val="24"/>
          <w:szCs w:val="24"/>
        </w:rPr>
        <w:t xml:space="preserve">libre y </w:t>
      </w:r>
      <w:r w:rsidR="00601457" w:rsidRPr="0020658C">
        <w:rPr>
          <w:rFonts w:ascii="Arial" w:hAnsi="Arial" w:cs="Arial"/>
          <w:sz w:val="24"/>
          <w:szCs w:val="24"/>
        </w:rPr>
        <w:t>voluntaria</w:t>
      </w:r>
      <w:r w:rsidR="00AB62E9">
        <w:rPr>
          <w:rFonts w:ascii="Arial" w:hAnsi="Arial" w:cs="Arial"/>
          <w:sz w:val="24"/>
          <w:szCs w:val="24"/>
        </w:rPr>
        <w:t xml:space="preserve"> por parte del señor </w:t>
      </w:r>
      <w:proofErr w:type="spellStart"/>
      <w:r w:rsidR="00576A82">
        <w:rPr>
          <w:rFonts w:ascii="Arial" w:hAnsi="Arial" w:cs="Arial"/>
          <w:sz w:val="24"/>
          <w:szCs w:val="24"/>
        </w:rPr>
        <w:t>RCH</w:t>
      </w:r>
      <w:proofErr w:type="spellEnd"/>
      <w:r w:rsidR="00601457" w:rsidRPr="0020658C">
        <w:rPr>
          <w:rFonts w:ascii="Arial" w:hAnsi="Arial" w:cs="Arial"/>
          <w:sz w:val="24"/>
          <w:szCs w:val="24"/>
        </w:rPr>
        <w:t>, p</w:t>
      </w:r>
      <w:r w:rsidR="0020658C" w:rsidRPr="0020658C">
        <w:rPr>
          <w:rFonts w:ascii="Arial" w:hAnsi="Arial" w:cs="Arial"/>
          <w:sz w:val="24"/>
          <w:szCs w:val="24"/>
        </w:rPr>
        <w:t xml:space="preserve">rocedió </w:t>
      </w:r>
      <w:r w:rsidR="00601457" w:rsidRPr="0020658C">
        <w:rPr>
          <w:rFonts w:ascii="Arial" w:hAnsi="Arial" w:cs="Arial"/>
          <w:sz w:val="24"/>
          <w:szCs w:val="24"/>
        </w:rPr>
        <w:t>a realizar la individualización de la pena y seguidamente a fijar fecha y hora para dictar sentencia condenatoria</w:t>
      </w:r>
      <w:r w:rsidR="0020658C">
        <w:rPr>
          <w:rFonts w:ascii="Arial" w:hAnsi="Arial" w:cs="Arial"/>
          <w:sz w:val="24"/>
          <w:szCs w:val="24"/>
        </w:rPr>
        <w:t>.</w:t>
      </w:r>
    </w:p>
    <w:p w:rsidR="00F26259" w:rsidRDefault="00F26259" w:rsidP="00AC30D5">
      <w:pPr>
        <w:pStyle w:val="Sinespaciado"/>
        <w:spacing w:line="288" w:lineRule="auto"/>
        <w:ind w:left="360"/>
        <w:jc w:val="both"/>
        <w:rPr>
          <w:rFonts w:ascii="Arial" w:hAnsi="Arial" w:cs="Arial"/>
          <w:sz w:val="24"/>
          <w:szCs w:val="24"/>
        </w:rPr>
      </w:pPr>
    </w:p>
    <w:p w:rsidR="00601457" w:rsidRDefault="0020658C" w:rsidP="00AC30D5">
      <w:pPr>
        <w:pStyle w:val="Sinespaciado"/>
        <w:numPr>
          <w:ilvl w:val="0"/>
          <w:numId w:val="4"/>
        </w:numPr>
        <w:spacing w:line="288" w:lineRule="auto"/>
        <w:jc w:val="both"/>
        <w:rPr>
          <w:rFonts w:ascii="Arial" w:hAnsi="Arial" w:cs="Arial"/>
          <w:sz w:val="24"/>
          <w:szCs w:val="24"/>
        </w:rPr>
      </w:pPr>
      <w:r>
        <w:rPr>
          <w:rFonts w:ascii="Arial" w:hAnsi="Arial" w:cs="Arial"/>
          <w:sz w:val="24"/>
          <w:szCs w:val="24"/>
        </w:rPr>
        <w:t xml:space="preserve">Agregó que en esa diligencia </w:t>
      </w:r>
      <w:r w:rsidR="00601457" w:rsidRPr="00601457">
        <w:rPr>
          <w:rFonts w:ascii="Arial" w:hAnsi="Arial" w:cs="Arial"/>
          <w:sz w:val="24"/>
          <w:szCs w:val="24"/>
        </w:rPr>
        <w:t xml:space="preserve">la defensa esperaba el momento oportuno para manifestar al juez de conocimiento que no había recibido el traslado del material probatorio por parte de la </w:t>
      </w:r>
      <w:r>
        <w:rPr>
          <w:rFonts w:ascii="Arial" w:hAnsi="Arial" w:cs="Arial"/>
          <w:sz w:val="24"/>
          <w:szCs w:val="24"/>
        </w:rPr>
        <w:t>F</w:t>
      </w:r>
      <w:r w:rsidR="00601457" w:rsidRPr="00601457">
        <w:rPr>
          <w:rFonts w:ascii="Arial" w:hAnsi="Arial" w:cs="Arial"/>
          <w:sz w:val="24"/>
          <w:szCs w:val="24"/>
        </w:rPr>
        <w:t>iscalía que fuera anunciado en audiencia de acusación, situación que generaría seguramente una suspensión de la audiencia</w:t>
      </w:r>
      <w:r>
        <w:rPr>
          <w:rFonts w:ascii="Arial" w:hAnsi="Arial" w:cs="Arial"/>
          <w:sz w:val="24"/>
          <w:szCs w:val="24"/>
        </w:rPr>
        <w:t>.</w:t>
      </w:r>
    </w:p>
    <w:p w:rsidR="0020658C" w:rsidRPr="00601457" w:rsidRDefault="0020658C" w:rsidP="00AC30D5">
      <w:pPr>
        <w:pStyle w:val="Sinespaciado"/>
        <w:spacing w:line="288" w:lineRule="auto"/>
        <w:jc w:val="both"/>
        <w:rPr>
          <w:rFonts w:ascii="Arial" w:hAnsi="Arial" w:cs="Arial"/>
          <w:sz w:val="24"/>
          <w:szCs w:val="24"/>
        </w:rPr>
      </w:pPr>
    </w:p>
    <w:p w:rsidR="0020658C" w:rsidRDefault="0020658C" w:rsidP="00AC30D5">
      <w:pPr>
        <w:pStyle w:val="Sinespaciado"/>
        <w:numPr>
          <w:ilvl w:val="0"/>
          <w:numId w:val="4"/>
        </w:numPr>
        <w:spacing w:line="288" w:lineRule="auto"/>
        <w:jc w:val="both"/>
        <w:rPr>
          <w:rFonts w:ascii="Arial" w:hAnsi="Arial" w:cs="Arial"/>
          <w:sz w:val="24"/>
          <w:szCs w:val="24"/>
        </w:rPr>
      </w:pPr>
      <w:r w:rsidRPr="0020658C">
        <w:rPr>
          <w:rFonts w:ascii="Arial" w:hAnsi="Arial" w:cs="Arial"/>
          <w:sz w:val="24"/>
          <w:szCs w:val="24"/>
        </w:rPr>
        <w:t>El Juez dictó</w:t>
      </w:r>
      <w:r w:rsidR="00601457" w:rsidRPr="0020658C">
        <w:rPr>
          <w:rFonts w:ascii="Arial" w:hAnsi="Arial" w:cs="Arial"/>
          <w:sz w:val="24"/>
          <w:szCs w:val="24"/>
        </w:rPr>
        <w:t xml:space="preserve"> sentencia condenatoria con pena de prisión de 52 meses y 23 días, sin derecho a la suspensión condicional de la ejecución de la pena</w:t>
      </w:r>
      <w:r w:rsidRPr="0020658C">
        <w:rPr>
          <w:rFonts w:ascii="Arial" w:hAnsi="Arial" w:cs="Arial"/>
          <w:sz w:val="24"/>
          <w:szCs w:val="24"/>
        </w:rPr>
        <w:t xml:space="preserve"> y</w:t>
      </w:r>
      <w:r w:rsidR="00601457" w:rsidRPr="0020658C">
        <w:rPr>
          <w:rFonts w:ascii="Arial" w:hAnsi="Arial" w:cs="Arial"/>
          <w:sz w:val="24"/>
          <w:szCs w:val="24"/>
        </w:rPr>
        <w:t xml:space="preserve"> concedi</w:t>
      </w:r>
      <w:r w:rsidRPr="0020658C">
        <w:rPr>
          <w:rFonts w:ascii="Arial" w:hAnsi="Arial" w:cs="Arial"/>
          <w:sz w:val="24"/>
          <w:szCs w:val="24"/>
        </w:rPr>
        <w:t>ó</w:t>
      </w:r>
      <w:r w:rsidR="00601457" w:rsidRPr="0020658C">
        <w:rPr>
          <w:rFonts w:ascii="Arial" w:hAnsi="Arial" w:cs="Arial"/>
          <w:sz w:val="24"/>
          <w:szCs w:val="24"/>
        </w:rPr>
        <w:t xml:space="preserve"> prisión domiciliaria</w:t>
      </w:r>
      <w:r w:rsidRPr="0020658C">
        <w:rPr>
          <w:rFonts w:ascii="Arial" w:hAnsi="Arial" w:cs="Arial"/>
          <w:sz w:val="24"/>
          <w:szCs w:val="24"/>
        </w:rPr>
        <w:t>.</w:t>
      </w:r>
      <w:r>
        <w:rPr>
          <w:rFonts w:ascii="Arial" w:hAnsi="Arial" w:cs="Arial"/>
          <w:sz w:val="24"/>
          <w:szCs w:val="24"/>
        </w:rPr>
        <w:t xml:space="preserve"> En </w:t>
      </w:r>
      <w:r w:rsidR="00601457" w:rsidRPr="0020658C">
        <w:rPr>
          <w:rFonts w:ascii="Arial" w:hAnsi="Arial" w:cs="Arial"/>
          <w:sz w:val="24"/>
          <w:szCs w:val="24"/>
        </w:rPr>
        <w:t xml:space="preserve">la sustentación y tasación de la pena </w:t>
      </w:r>
      <w:r>
        <w:rPr>
          <w:rFonts w:ascii="Arial" w:hAnsi="Arial" w:cs="Arial"/>
          <w:sz w:val="24"/>
          <w:szCs w:val="24"/>
        </w:rPr>
        <w:t xml:space="preserve">el Juez </w:t>
      </w:r>
      <w:r w:rsidR="00601457" w:rsidRPr="0020658C">
        <w:rPr>
          <w:rFonts w:ascii="Arial" w:hAnsi="Arial" w:cs="Arial"/>
          <w:sz w:val="24"/>
          <w:szCs w:val="24"/>
        </w:rPr>
        <w:t>part</w:t>
      </w:r>
      <w:r>
        <w:rPr>
          <w:rFonts w:ascii="Arial" w:hAnsi="Arial" w:cs="Arial"/>
          <w:sz w:val="24"/>
          <w:szCs w:val="24"/>
        </w:rPr>
        <w:t>ió</w:t>
      </w:r>
      <w:r w:rsidR="00601457" w:rsidRPr="0020658C">
        <w:rPr>
          <w:rFonts w:ascii="Arial" w:hAnsi="Arial" w:cs="Arial"/>
          <w:sz w:val="24"/>
          <w:szCs w:val="24"/>
        </w:rPr>
        <w:t xml:space="preserve"> del cuarto medio, fundament</w:t>
      </w:r>
      <w:r w:rsidR="000003CC">
        <w:rPr>
          <w:rFonts w:ascii="Arial" w:hAnsi="Arial" w:cs="Arial"/>
          <w:sz w:val="24"/>
          <w:szCs w:val="24"/>
        </w:rPr>
        <w:t>a</w:t>
      </w:r>
      <w:r w:rsidR="00601457" w:rsidRPr="0020658C">
        <w:rPr>
          <w:rFonts w:ascii="Arial" w:hAnsi="Arial" w:cs="Arial"/>
          <w:sz w:val="24"/>
          <w:szCs w:val="24"/>
        </w:rPr>
        <w:t xml:space="preserve">do en el agravante </w:t>
      </w:r>
      <w:r w:rsidRPr="0020658C">
        <w:rPr>
          <w:rFonts w:ascii="Arial" w:hAnsi="Arial" w:cs="Arial"/>
          <w:sz w:val="24"/>
          <w:szCs w:val="24"/>
        </w:rPr>
        <w:t>específico</w:t>
      </w:r>
      <w:r w:rsidR="00601457" w:rsidRPr="0020658C">
        <w:rPr>
          <w:rFonts w:ascii="Arial" w:hAnsi="Arial" w:cs="Arial"/>
          <w:sz w:val="24"/>
          <w:szCs w:val="24"/>
        </w:rPr>
        <w:t xml:space="preserve"> de</w:t>
      </w:r>
      <w:r w:rsidR="00AB62E9">
        <w:rPr>
          <w:rFonts w:ascii="Arial" w:hAnsi="Arial" w:cs="Arial"/>
          <w:sz w:val="24"/>
          <w:szCs w:val="24"/>
        </w:rPr>
        <w:t>l</w:t>
      </w:r>
      <w:r w:rsidR="00601457" w:rsidRPr="0020658C">
        <w:rPr>
          <w:rFonts w:ascii="Arial" w:hAnsi="Arial" w:cs="Arial"/>
          <w:sz w:val="24"/>
          <w:szCs w:val="24"/>
        </w:rPr>
        <w:t xml:space="preserve"> motivo </w:t>
      </w:r>
      <w:r w:rsidR="00601457" w:rsidRPr="0020658C">
        <w:rPr>
          <w:rFonts w:ascii="Arial" w:hAnsi="Arial" w:cs="Arial"/>
          <w:sz w:val="24"/>
          <w:szCs w:val="24"/>
        </w:rPr>
        <w:lastRenderedPageBreak/>
        <w:t xml:space="preserve">abyecto o fútil, establecido en el </w:t>
      </w:r>
      <w:r w:rsidRPr="0020658C">
        <w:rPr>
          <w:rFonts w:ascii="Arial" w:hAnsi="Arial" w:cs="Arial"/>
          <w:sz w:val="24"/>
          <w:szCs w:val="24"/>
        </w:rPr>
        <w:t>artículo</w:t>
      </w:r>
      <w:r w:rsidR="00601457" w:rsidRPr="0020658C">
        <w:rPr>
          <w:rFonts w:ascii="Arial" w:hAnsi="Arial" w:cs="Arial"/>
          <w:sz w:val="24"/>
          <w:szCs w:val="24"/>
        </w:rPr>
        <w:t xml:space="preserve"> 58 numeral </w:t>
      </w:r>
      <w:r w:rsidR="000003CC">
        <w:rPr>
          <w:rFonts w:ascii="Arial" w:hAnsi="Arial" w:cs="Arial"/>
          <w:sz w:val="24"/>
          <w:szCs w:val="24"/>
        </w:rPr>
        <w:t>2º</w:t>
      </w:r>
      <w:r w:rsidR="00601457" w:rsidRPr="0020658C">
        <w:rPr>
          <w:rFonts w:ascii="Arial" w:hAnsi="Arial" w:cs="Arial"/>
          <w:sz w:val="24"/>
          <w:szCs w:val="24"/>
        </w:rPr>
        <w:t xml:space="preserve"> del Código Penal</w:t>
      </w:r>
      <w:r>
        <w:rPr>
          <w:rFonts w:ascii="Arial" w:hAnsi="Arial" w:cs="Arial"/>
          <w:sz w:val="24"/>
          <w:szCs w:val="24"/>
        </w:rPr>
        <w:t>,</w:t>
      </w:r>
      <w:r w:rsidR="00601457" w:rsidRPr="0020658C">
        <w:rPr>
          <w:rFonts w:ascii="Arial" w:hAnsi="Arial" w:cs="Arial"/>
          <w:sz w:val="24"/>
          <w:szCs w:val="24"/>
        </w:rPr>
        <w:t xml:space="preserve"> situación que </w:t>
      </w:r>
      <w:r w:rsidR="00AB62E9">
        <w:rPr>
          <w:rFonts w:ascii="Arial" w:hAnsi="Arial" w:cs="Arial"/>
          <w:sz w:val="24"/>
          <w:szCs w:val="24"/>
        </w:rPr>
        <w:t xml:space="preserve">tuvo influjo en </w:t>
      </w:r>
      <w:r w:rsidR="00601457" w:rsidRPr="0020658C">
        <w:rPr>
          <w:rFonts w:ascii="Arial" w:hAnsi="Arial" w:cs="Arial"/>
          <w:sz w:val="24"/>
          <w:szCs w:val="24"/>
        </w:rPr>
        <w:t>la tasación de la pena</w:t>
      </w:r>
      <w:r>
        <w:rPr>
          <w:rFonts w:ascii="Arial" w:hAnsi="Arial" w:cs="Arial"/>
          <w:sz w:val="24"/>
          <w:szCs w:val="24"/>
        </w:rPr>
        <w:t>.</w:t>
      </w:r>
    </w:p>
    <w:p w:rsidR="0020658C" w:rsidRPr="000003CC" w:rsidRDefault="0020658C" w:rsidP="003E4A6C">
      <w:pPr>
        <w:pStyle w:val="Sinespaciado"/>
        <w:spacing w:line="288" w:lineRule="auto"/>
        <w:jc w:val="both"/>
        <w:rPr>
          <w:rFonts w:ascii="Arial" w:hAnsi="Arial" w:cs="Arial"/>
          <w:sz w:val="24"/>
          <w:szCs w:val="24"/>
        </w:rPr>
      </w:pPr>
    </w:p>
    <w:p w:rsidR="0020658C" w:rsidRDefault="0020658C" w:rsidP="00AC30D5">
      <w:pPr>
        <w:pStyle w:val="Sinespaciado"/>
        <w:numPr>
          <w:ilvl w:val="0"/>
          <w:numId w:val="4"/>
        </w:numPr>
        <w:spacing w:line="288" w:lineRule="auto"/>
        <w:jc w:val="both"/>
        <w:rPr>
          <w:rFonts w:ascii="Arial" w:hAnsi="Arial" w:cs="Arial"/>
          <w:sz w:val="24"/>
          <w:szCs w:val="24"/>
        </w:rPr>
      </w:pPr>
      <w:r w:rsidRPr="0020658C">
        <w:rPr>
          <w:rFonts w:ascii="Arial" w:hAnsi="Arial" w:cs="Arial"/>
          <w:sz w:val="24"/>
          <w:szCs w:val="24"/>
        </w:rPr>
        <w:t xml:space="preserve">El </w:t>
      </w:r>
      <w:r w:rsidR="00AB62E9">
        <w:rPr>
          <w:rFonts w:ascii="Arial" w:hAnsi="Arial" w:cs="Arial"/>
          <w:sz w:val="24"/>
          <w:szCs w:val="24"/>
        </w:rPr>
        <w:t xml:space="preserve">citado </w:t>
      </w:r>
      <w:r w:rsidRPr="0020658C">
        <w:rPr>
          <w:rFonts w:ascii="Arial" w:hAnsi="Arial" w:cs="Arial"/>
          <w:sz w:val="24"/>
          <w:szCs w:val="24"/>
        </w:rPr>
        <w:t xml:space="preserve">agravante fue adicionado </w:t>
      </w:r>
      <w:r w:rsidR="00601457" w:rsidRPr="0020658C">
        <w:rPr>
          <w:rFonts w:ascii="Arial" w:hAnsi="Arial" w:cs="Arial"/>
          <w:sz w:val="24"/>
          <w:szCs w:val="24"/>
        </w:rPr>
        <w:t xml:space="preserve">al escrito de acusación en la audiencia realizada el día 13 de </w:t>
      </w:r>
      <w:r w:rsidRPr="0020658C">
        <w:rPr>
          <w:rFonts w:ascii="Arial" w:hAnsi="Arial" w:cs="Arial"/>
          <w:sz w:val="24"/>
          <w:szCs w:val="24"/>
        </w:rPr>
        <w:t>o</w:t>
      </w:r>
      <w:r w:rsidR="00601457" w:rsidRPr="0020658C">
        <w:rPr>
          <w:rFonts w:ascii="Arial" w:hAnsi="Arial" w:cs="Arial"/>
          <w:sz w:val="24"/>
          <w:szCs w:val="24"/>
        </w:rPr>
        <w:t>ctubre de 2016</w:t>
      </w:r>
      <w:r w:rsidRPr="0020658C">
        <w:rPr>
          <w:rFonts w:ascii="Arial" w:hAnsi="Arial" w:cs="Arial"/>
          <w:sz w:val="24"/>
          <w:szCs w:val="24"/>
        </w:rPr>
        <w:t>, por lo cual manifest</w:t>
      </w:r>
      <w:r w:rsidR="00AB62E9">
        <w:rPr>
          <w:rFonts w:ascii="Arial" w:hAnsi="Arial" w:cs="Arial"/>
          <w:sz w:val="24"/>
          <w:szCs w:val="24"/>
        </w:rPr>
        <w:t>ó</w:t>
      </w:r>
      <w:r w:rsidRPr="0020658C">
        <w:rPr>
          <w:rFonts w:ascii="Arial" w:hAnsi="Arial" w:cs="Arial"/>
          <w:sz w:val="24"/>
          <w:szCs w:val="24"/>
        </w:rPr>
        <w:t xml:space="preserve"> su oposición teniendo en cuenta que</w:t>
      </w:r>
      <w:r w:rsidR="00601457" w:rsidRPr="0020658C">
        <w:rPr>
          <w:rFonts w:ascii="Arial" w:hAnsi="Arial" w:cs="Arial"/>
          <w:sz w:val="24"/>
          <w:szCs w:val="24"/>
        </w:rPr>
        <w:t xml:space="preserve"> la defensa no fue objeto del descubrimiento de las pruebas y evidencias en poder de la </w:t>
      </w:r>
      <w:r w:rsidRPr="0020658C">
        <w:rPr>
          <w:rFonts w:ascii="Arial" w:hAnsi="Arial" w:cs="Arial"/>
          <w:sz w:val="24"/>
          <w:szCs w:val="24"/>
        </w:rPr>
        <w:t>F</w:t>
      </w:r>
      <w:r w:rsidR="00601457" w:rsidRPr="0020658C">
        <w:rPr>
          <w:rFonts w:ascii="Arial" w:hAnsi="Arial" w:cs="Arial"/>
          <w:sz w:val="24"/>
          <w:szCs w:val="24"/>
        </w:rPr>
        <w:t xml:space="preserve">iscalía, </w:t>
      </w:r>
      <w:r w:rsidR="00AB62E9">
        <w:rPr>
          <w:rFonts w:ascii="Arial" w:hAnsi="Arial" w:cs="Arial"/>
          <w:sz w:val="24"/>
          <w:szCs w:val="24"/>
        </w:rPr>
        <w:t xml:space="preserve">que </w:t>
      </w:r>
      <w:r w:rsidR="00601457" w:rsidRPr="0020658C">
        <w:rPr>
          <w:rFonts w:ascii="Arial" w:hAnsi="Arial" w:cs="Arial"/>
          <w:sz w:val="24"/>
          <w:szCs w:val="24"/>
        </w:rPr>
        <w:t>sol</w:t>
      </w:r>
      <w:r w:rsidR="000003CC">
        <w:rPr>
          <w:rFonts w:ascii="Arial" w:hAnsi="Arial" w:cs="Arial"/>
          <w:sz w:val="24"/>
          <w:szCs w:val="24"/>
        </w:rPr>
        <w:t>o</w:t>
      </w:r>
      <w:r w:rsidR="00601457" w:rsidRPr="0020658C">
        <w:rPr>
          <w:rFonts w:ascii="Arial" w:hAnsi="Arial" w:cs="Arial"/>
          <w:sz w:val="24"/>
          <w:szCs w:val="24"/>
        </w:rPr>
        <w:t xml:space="preserve"> fueron mencionadas en la acusación, donde inclusive se adicion</w:t>
      </w:r>
      <w:r w:rsidR="00AB62E9">
        <w:rPr>
          <w:rFonts w:ascii="Arial" w:hAnsi="Arial" w:cs="Arial"/>
          <w:sz w:val="24"/>
          <w:szCs w:val="24"/>
        </w:rPr>
        <w:t>ó</w:t>
      </w:r>
      <w:r w:rsidR="00601457" w:rsidRPr="0020658C">
        <w:rPr>
          <w:rFonts w:ascii="Arial" w:hAnsi="Arial" w:cs="Arial"/>
          <w:sz w:val="24"/>
          <w:szCs w:val="24"/>
        </w:rPr>
        <w:t xml:space="preserve"> el escrito con el agravante del artículo 58</w:t>
      </w:r>
      <w:r w:rsidR="00AB62E9">
        <w:rPr>
          <w:rFonts w:ascii="Arial" w:hAnsi="Arial" w:cs="Arial"/>
          <w:sz w:val="24"/>
          <w:szCs w:val="24"/>
        </w:rPr>
        <w:t xml:space="preserve"> CP</w:t>
      </w:r>
      <w:r w:rsidR="00601457" w:rsidRPr="0020658C">
        <w:rPr>
          <w:rFonts w:ascii="Arial" w:hAnsi="Arial" w:cs="Arial"/>
          <w:sz w:val="24"/>
          <w:szCs w:val="24"/>
        </w:rPr>
        <w:t xml:space="preserve">, mas no </w:t>
      </w:r>
      <w:r w:rsidRPr="0020658C">
        <w:rPr>
          <w:rFonts w:ascii="Arial" w:hAnsi="Arial" w:cs="Arial"/>
          <w:sz w:val="24"/>
          <w:szCs w:val="24"/>
        </w:rPr>
        <w:t xml:space="preserve">pudo verificar </w:t>
      </w:r>
      <w:r w:rsidR="00601457" w:rsidRPr="0020658C">
        <w:rPr>
          <w:rFonts w:ascii="Arial" w:hAnsi="Arial" w:cs="Arial"/>
          <w:sz w:val="24"/>
          <w:szCs w:val="24"/>
        </w:rPr>
        <w:t>antes de la aceptación los alcances de ese agravante y si el mismo tenia los suficientes elementos de soporte como tal</w:t>
      </w:r>
      <w:r>
        <w:rPr>
          <w:rFonts w:ascii="Arial" w:hAnsi="Arial" w:cs="Arial"/>
          <w:sz w:val="24"/>
          <w:szCs w:val="24"/>
        </w:rPr>
        <w:t>.</w:t>
      </w:r>
    </w:p>
    <w:p w:rsidR="0020658C" w:rsidRPr="000003CC" w:rsidRDefault="0020658C" w:rsidP="003E4A6C">
      <w:pPr>
        <w:pStyle w:val="Sinespaciado"/>
        <w:spacing w:line="288" w:lineRule="auto"/>
        <w:jc w:val="both"/>
        <w:rPr>
          <w:rFonts w:ascii="Arial" w:hAnsi="Arial" w:cs="Arial"/>
          <w:sz w:val="24"/>
          <w:szCs w:val="24"/>
        </w:rPr>
      </w:pPr>
    </w:p>
    <w:p w:rsidR="00601457" w:rsidRDefault="0020658C" w:rsidP="00AC30D5">
      <w:pPr>
        <w:pStyle w:val="Sinespaciado"/>
        <w:numPr>
          <w:ilvl w:val="0"/>
          <w:numId w:val="4"/>
        </w:numPr>
        <w:spacing w:line="288" w:lineRule="auto"/>
        <w:jc w:val="both"/>
        <w:rPr>
          <w:rFonts w:ascii="Arial" w:hAnsi="Arial" w:cs="Arial"/>
          <w:sz w:val="24"/>
          <w:szCs w:val="24"/>
        </w:rPr>
      </w:pPr>
      <w:r>
        <w:rPr>
          <w:rFonts w:ascii="Arial" w:hAnsi="Arial" w:cs="Arial"/>
          <w:sz w:val="24"/>
          <w:szCs w:val="24"/>
          <w:lang w:val="es-CO"/>
        </w:rPr>
        <w:t>Insistió en que la</w:t>
      </w:r>
      <w:r w:rsidR="00601457" w:rsidRPr="0020658C">
        <w:rPr>
          <w:rFonts w:ascii="Arial" w:hAnsi="Arial" w:cs="Arial"/>
          <w:sz w:val="24"/>
          <w:szCs w:val="24"/>
        </w:rPr>
        <w:t xml:space="preserve"> advertencia sobre el no traslado de las pruebas por parte de la fiscalía a la</w:t>
      </w:r>
      <w:r>
        <w:rPr>
          <w:rFonts w:ascii="Arial" w:hAnsi="Arial" w:cs="Arial"/>
          <w:sz w:val="24"/>
          <w:szCs w:val="24"/>
        </w:rPr>
        <w:t xml:space="preserve"> </w:t>
      </w:r>
      <w:r w:rsidR="00601457" w:rsidRPr="0020658C">
        <w:rPr>
          <w:rFonts w:ascii="Arial" w:hAnsi="Arial" w:cs="Arial"/>
          <w:sz w:val="24"/>
          <w:szCs w:val="24"/>
        </w:rPr>
        <w:t xml:space="preserve">defensa la </w:t>
      </w:r>
      <w:r w:rsidR="00AB62E9">
        <w:rPr>
          <w:rFonts w:ascii="Arial" w:hAnsi="Arial" w:cs="Arial"/>
          <w:sz w:val="24"/>
          <w:szCs w:val="24"/>
        </w:rPr>
        <w:t xml:space="preserve"> iba a dar a conocer </w:t>
      </w:r>
      <w:r w:rsidR="00601457" w:rsidRPr="0020658C">
        <w:rPr>
          <w:rFonts w:ascii="Arial" w:hAnsi="Arial" w:cs="Arial"/>
          <w:sz w:val="24"/>
          <w:szCs w:val="24"/>
        </w:rPr>
        <w:t>en el momento oportuno en la audiencia preparatoria, pero la misma no fue llevada a curso de manera total porque el usuario una vez hecha la presentación de las partes pid</w:t>
      </w:r>
      <w:r w:rsidR="00AB62E9">
        <w:rPr>
          <w:rFonts w:ascii="Arial" w:hAnsi="Arial" w:cs="Arial"/>
          <w:sz w:val="24"/>
          <w:szCs w:val="24"/>
        </w:rPr>
        <w:t>ió</w:t>
      </w:r>
      <w:r w:rsidR="00601457" w:rsidRPr="0020658C">
        <w:rPr>
          <w:rFonts w:ascii="Arial" w:hAnsi="Arial" w:cs="Arial"/>
          <w:sz w:val="24"/>
          <w:szCs w:val="24"/>
        </w:rPr>
        <w:t xml:space="preserve"> la palabra para aceptar los cargos y el juez, h</w:t>
      </w:r>
      <w:r w:rsidR="00AB62E9">
        <w:rPr>
          <w:rFonts w:ascii="Arial" w:hAnsi="Arial" w:cs="Arial"/>
          <w:sz w:val="24"/>
          <w:szCs w:val="24"/>
        </w:rPr>
        <w:t xml:space="preserve">izo </w:t>
      </w:r>
      <w:r w:rsidR="00601457" w:rsidRPr="0020658C">
        <w:rPr>
          <w:rFonts w:ascii="Arial" w:hAnsi="Arial" w:cs="Arial"/>
          <w:sz w:val="24"/>
          <w:szCs w:val="24"/>
        </w:rPr>
        <w:t>la respectiva verificación de aceptación de cargos y proced</w:t>
      </w:r>
      <w:r w:rsidR="00AB62E9">
        <w:rPr>
          <w:rFonts w:ascii="Arial" w:hAnsi="Arial" w:cs="Arial"/>
          <w:sz w:val="24"/>
          <w:szCs w:val="24"/>
        </w:rPr>
        <w:t xml:space="preserve">ió </w:t>
      </w:r>
      <w:r w:rsidR="00601457" w:rsidRPr="0020658C">
        <w:rPr>
          <w:rFonts w:ascii="Arial" w:hAnsi="Arial" w:cs="Arial"/>
          <w:sz w:val="24"/>
          <w:szCs w:val="24"/>
        </w:rPr>
        <w:t xml:space="preserve">a continuar con la individualización de la pena y a </w:t>
      </w:r>
      <w:r w:rsidR="00AB62E9">
        <w:rPr>
          <w:rFonts w:ascii="Arial" w:hAnsi="Arial" w:cs="Arial"/>
          <w:sz w:val="24"/>
          <w:szCs w:val="24"/>
        </w:rPr>
        <w:t xml:space="preserve">surtir el </w:t>
      </w:r>
      <w:r w:rsidR="00601457" w:rsidRPr="0020658C">
        <w:rPr>
          <w:rFonts w:ascii="Arial" w:hAnsi="Arial" w:cs="Arial"/>
          <w:sz w:val="24"/>
          <w:szCs w:val="24"/>
        </w:rPr>
        <w:t>traslado que exige el artículo 447 del C.P.P. y así da por terminada la audiencia, fijando fecha y hora para la lectura de sentencia.</w:t>
      </w:r>
    </w:p>
    <w:p w:rsidR="00F26259" w:rsidRDefault="00F26259" w:rsidP="00AC30D5">
      <w:pPr>
        <w:pStyle w:val="Sinespaciado"/>
        <w:spacing w:line="288" w:lineRule="auto"/>
        <w:jc w:val="both"/>
        <w:rPr>
          <w:rFonts w:ascii="Arial" w:hAnsi="Arial" w:cs="Arial"/>
          <w:sz w:val="24"/>
          <w:szCs w:val="24"/>
        </w:rPr>
      </w:pPr>
    </w:p>
    <w:p w:rsidR="00601457" w:rsidRDefault="007A2C9D" w:rsidP="00AC30D5">
      <w:pPr>
        <w:pStyle w:val="Sinespaciado"/>
        <w:numPr>
          <w:ilvl w:val="0"/>
          <w:numId w:val="4"/>
        </w:numPr>
        <w:spacing w:line="288" w:lineRule="auto"/>
        <w:jc w:val="both"/>
        <w:rPr>
          <w:rFonts w:ascii="Arial" w:hAnsi="Arial" w:cs="Arial"/>
          <w:sz w:val="24"/>
          <w:szCs w:val="24"/>
        </w:rPr>
      </w:pPr>
      <w:r w:rsidRPr="007A2C9D">
        <w:rPr>
          <w:rFonts w:ascii="Arial" w:hAnsi="Arial" w:cs="Arial"/>
          <w:sz w:val="24"/>
          <w:szCs w:val="24"/>
        </w:rPr>
        <w:t xml:space="preserve">Concluyó que se configura </w:t>
      </w:r>
      <w:r w:rsidR="00AB62E9">
        <w:rPr>
          <w:rFonts w:ascii="Arial" w:hAnsi="Arial" w:cs="Arial"/>
          <w:sz w:val="24"/>
          <w:szCs w:val="24"/>
        </w:rPr>
        <w:t xml:space="preserve">una causal de </w:t>
      </w:r>
      <w:r w:rsidRPr="007A2C9D">
        <w:rPr>
          <w:rFonts w:ascii="Arial" w:hAnsi="Arial" w:cs="Arial"/>
          <w:sz w:val="24"/>
          <w:szCs w:val="24"/>
        </w:rPr>
        <w:t xml:space="preserve">nulidad </w:t>
      </w:r>
      <w:r w:rsidR="00601457" w:rsidRPr="007A2C9D">
        <w:rPr>
          <w:rFonts w:ascii="Arial" w:hAnsi="Arial" w:cs="Arial"/>
          <w:sz w:val="24"/>
          <w:szCs w:val="24"/>
        </w:rPr>
        <w:t>por violación a las garantías fundamentales del debido proceso en pro del derecho a la defensa como lo establece el artículo 457 del C.P.P.</w:t>
      </w:r>
      <w:r>
        <w:rPr>
          <w:rFonts w:ascii="Arial" w:hAnsi="Arial" w:cs="Arial"/>
          <w:sz w:val="24"/>
          <w:szCs w:val="24"/>
        </w:rPr>
        <w:t>, p</w:t>
      </w:r>
      <w:r w:rsidR="00601457" w:rsidRPr="007A2C9D">
        <w:rPr>
          <w:rFonts w:ascii="Arial" w:hAnsi="Arial" w:cs="Arial"/>
          <w:sz w:val="24"/>
          <w:szCs w:val="24"/>
        </w:rPr>
        <w:t>ues</w:t>
      </w:r>
      <w:r w:rsidR="00AB62E9">
        <w:rPr>
          <w:rFonts w:ascii="Arial" w:hAnsi="Arial" w:cs="Arial"/>
          <w:sz w:val="24"/>
          <w:szCs w:val="24"/>
        </w:rPr>
        <w:t xml:space="preserve"> se presentó por parte de la FNG </w:t>
      </w:r>
      <w:r w:rsidR="00601457" w:rsidRPr="007A2C9D">
        <w:rPr>
          <w:rFonts w:ascii="Arial" w:hAnsi="Arial" w:cs="Arial"/>
          <w:sz w:val="24"/>
          <w:szCs w:val="24"/>
        </w:rPr>
        <w:t>una flagrante violación al artículo 142, numeral 2 del C.P.P. que trata sobre los deberes específicos del</w:t>
      </w:r>
      <w:r w:rsidR="00AB62E9">
        <w:rPr>
          <w:rFonts w:ascii="Arial" w:hAnsi="Arial" w:cs="Arial"/>
          <w:sz w:val="24"/>
          <w:szCs w:val="24"/>
        </w:rPr>
        <w:t xml:space="preserve"> ente acusador</w:t>
      </w:r>
      <w:r>
        <w:rPr>
          <w:rFonts w:ascii="Arial" w:hAnsi="Arial" w:cs="Arial"/>
          <w:sz w:val="24"/>
          <w:szCs w:val="24"/>
        </w:rPr>
        <w:t>.</w:t>
      </w:r>
    </w:p>
    <w:p w:rsidR="007A2C9D" w:rsidRPr="007A2C9D" w:rsidRDefault="007A2C9D" w:rsidP="00AC30D5">
      <w:pPr>
        <w:pStyle w:val="Sinespaciado"/>
        <w:spacing w:line="288" w:lineRule="auto"/>
        <w:jc w:val="both"/>
        <w:rPr>
          <w:rFonts w:ascii="Arial" w:hAnsi="Arial" w:cs="Arial"/>
          <w:sz w:val="24"/>
          <w:szCs w:val="24"/>
        </w:rPr>
      </w:pPr>
    </w:p>
    <w:p w:rsidR="00601457" w:rsidRPr="006617CA" w:rsidRDefault="007428FB" w:rsidP="00AC30D5">
      <w:pPr>
        <w:pStyle w:val="Sinespaciado"/>
        <w:numPr>
          <w:ilvl w:val="0"/>
          <w:numId w:val="4"/>
        </w:numPr>
        <w:spacing w:line="288" w:lineRule="auto"/>
        <w:jc w:val="both"/>
        <w:rPr>
          <w:rFonts w:ascii="Arial" w:hAnsi="Arial" w:cs="Arial"/>
          <w:sz w:val="24"/>
          <w:szCs w:val="24"/>
        </w:rPr>
      </w:pPr>
      <w:r w:rsidRPr="006617CA">
        <w:rPr>
          <w:rFonts w:ascii="Arial" w:hAnsi="Arial" w:cs="Arial"/>
          <w:sz w:val="24"/>
          <w:szCs w:val="24"/>
        </w:rPr>
        <w:t>Hizo un análisis de la circunstancia de mayor punibilidad por motivo abyecto o fútil según textos de doctrinantes y concluyó de los mismos que se orienta desde el punto de vista moral o social. Agregó que la sentencia no se sustentó</w:t>
      </w:r>
      <w:r w:rsidR="00AB62E9">
        <w:rPr>
          <w:rFonts w:ascii="Arial" w:hAnsi="Arial" w:cs="Arial"/>
          <w:sz w:val="24"/>
          <w:szCs w:val="24"/>
        </w:rPr>
        <w:t xml:space="preserve"> en ningún </w:t>
      </w:r>
      <w:r w:rsidRPr="006617CA">
        <w:rPr>
          <w:rFonts w:ascii="Arial" w:hAnsi="Arial" w:cs="Arial"/>
          <w:sz w:val="24"/>
          <w:szCs w:val="24"/>
        </w:rPr>
        <w:t xml:space="preserve">elemento de prueba que permitiera concluir </w:t>
      </w:r>
      <w:r w:rsidR="00601457" w:rsidRPr="006617CA">
        <w:rPr>
          <w:rFonts w:ascii="Arial" w:hAnsi="Arial" w:cs="Arial"/>
          <w:sz w:val="24"/>
          <w:szCs w:val="24"/>
        </w:rPr>
        <w:t>si existía el motivo abyecto o fútil dentro del material probatorio</w:t>
      </w:r>
      <w:r w:rsidRPr="006617CA">
        <w:rPr>
          <w:rFonts w:ascii="Arial" w:hAnsi="Arial" w:cs="Arial"/>
          <w:sz w:val="24"/>
          <w:szCs w:val="24"/>
        </w:rPr>
        <w:t>, por lo que aunque el acusado</w:t>
      </w:r>
      <w:r w:rsidR="00601457" w:rsidRPr="006617CA">
        <w:rPr>
          <w:rFonts w:ascii="Arial" w:hAnsi="Arial" w:cs="Arial"/>
          <w:sz w:val="24"/>
          <w:szCs w:val="24"/>
        </w:rPr>
        <w:t xml:space="preserve"> haya aceptado los cargos</w:t>
      </w:r>
      <w:r w:rsidRPr="006617CA">
        <w:rPr>
          <w:rFonts w:ascii="Arial" w:hAnsi="Arial" w:cs="Arial"/>
          <w:sz w:val="24"/>
          <w:szCs w:val="24"/>
        </w:rPr>
        <w:t xml:space="preserve">, el Juez debía </w:t>
      </w:r>
      <w:r w:rsidR="00601457" w:rsidRPr="006617CA">
        <w:rPr>
          <w:rFonts w:ascii="Arial" w:hAnsi="Arial" w:cs="Arial"/>
          <w:sz w:val="24"/>
          <w:szCs w:val="24"/>
        </w:rPr>
        <w:t xml:space="preserve">verificar que efectivamente la </w:t>
      </w:r>
      <w:r w:rsidRPr="006617CA">
        <w:rPr>
          <w:rFonts w:ascii="Arial" w:hAnsi="Arial" w:cs="Arial"/>
          <w:sz w:val="24"/>
          <w:szCs w:val="24"/>
        </w:rPr>
        <w:t>F</w:t>
      </w:r>
      <w:r w:rsidR="00601457" w:rsidRPr="006617CA">
        <w:rPr>
          <w:rFonts w:ascii="Arial" w:hAnsi="Arial" w:cs="Arial"/>
          <w:sz w:val="24"/>
          <w:szCs w:val="24"/>
        </w:rPr>
        <w:t>iscalía tenia por lo menos un mínimo de pruebas frente a la imputación y acusación.</w:t>
      </w:r>
    </w:p>
    <w:p w:rsidR="007428FB" w:rsidRPr="00601457" w:rsidRDefault="007428FB" w:rsidP="00AC30D5">
      <w:pPr>
        <w:pStyle w:val="Sinespaciado"/>
        <w:spacing w:line="288" w:lineRule="auto"/>
        <w:jc w:val="both"/>
        <w:rPr>
          <w:rFonts w:ascii="Arial" w:hAnsi="Arial" w:cs="Arial"/>
          <w:sz w:val="24"/>
          <w:szCs w:val="24"/>
        </w:rPr>
      </w:pPr>
    </w:p>
    <w:p w:rsidR="002D083B" w:rsidRDefault="007428FB" w:rsidP="00AC30D5">
      <w:pPr>
        <w:pStyle w:val="Sinespaciado"/>
        <w:numPr>
          <w:ilvl w:val="0"/>
          <w:numId w:val="4"/>
        </w:numPr>
        <w:spacing w:line="288" w:lineRule="auto"/>
        <w:jc w:val="both"/>
        <w:rPr>
          <w:rFonts w:ascii="Arial" w:hAnsi="Arial" w:cs="Arial"/>
          <w:sz w:val="24"/>
          <w:szCs w:val="24"/>
        </w:rPr>
      </w:pPr>
      <w:r w:rsidRPr="007428FB">
        <w:rPr>
          <w:rFonts w:ascii="Arial" w:hAnsi="Arial" w:cs="Arial"/>
          <w:sz w:val="24"/>
          <w:szCs w:val="24"/>
        </w:rPr>
        <w:t xml:space="preserve">Solicitó </w:t>
      </w:r>
      <w:r w:rsidR="00601457" w:rsidRPr="007428FB">
        <w:rPr>
          <w:rFonts w:ascii="Arial" w:hAnsi="Arial" w:cs="Arial"/>
          <w:sz w:val="24"/>
          <w:szCs w:val="24"/>
        </w:rPr>
        <w:t xml:space="preserve">declarar una nulidad a partir del escrito de acusación, por </w:t>
      </w:r>
      <w:r w:rsidRPr="007428FB">
        <w:rPr>
          <w:rFonts w:ascii="Arial" w:hAnsi="Arial" w:cs="Arial"/>
          <w:sz w:val="24"/>
          <w:szCs w:val="24"/>
        </w:rPr>
        <w:t xml:space="preserve">vulneración del </w:t>
      </w:r>
      <w:r w:rsidR="00601457" w:rsidRPr="007428FB">
        <w:rPr>
          <w:rFonts w:ascii="Arial" w:hAnsi="Arial" w:cs="Arial"/>
          <w:sz w:val="24"/>
          <w:szCs w:val="24"/>
        </w:rPr>
        <w:t>derecho a la defensa y el debido proceso conforme a los argumentos facticos y jurídicos esbozados dentro del presente escrito.</w:t>
      </w:r>
      <w:r w:rsidRPr="007428FB">
        <w:rPr>
          <w:rFonts w:ascii="Arial" w:hAnsi="Arial" w:cs="Arial"/>
          <w:sz w:val="24"/>
          <w:szCs w:val="24"/>
        </w:rPr>
        <w:t xml:space="preserve"> </w:t>
      </w:r>
    </w:p>
    <w:p w:rsidR="002D083B" w:rsidRDefault="002D083B" w:rsidP="003E4A6C">
      <w:pPr>
        <w:pStyle w:val="Sinespaciado"/>
        <w:spacing w:line="288" w:lineRule="auto"/>
        <w:jc w:val="both"/>
        <w:rPr>
          <w:rFonts w:ascii="Arial" w:hAnsi="Arial" w:cs="Arial"/>
          <w:sz w:val="24"/>
          <w:szCs w:val="24"/>
        </w:rPr>
      </w:pPr>
    </w:p>
    <w:p w:rsidR="00601457" w:rsidRPr="00601457" w:rsidRDefault="002D083B" w:rsidP="00AC30D5">
      <w:pPr>
        <w:pStyle w:val="Sinespaciado"/>
        <w:numPr>
          <w:ilvl w:val="0"/>
          <w:numId w:val="4"/>
        </w:numPr>
        <w:spacing w:line="288" w:lineRule="auto"/>
        <w:jc w:val="both"/>
        <w:rPr>
          <w:rFonts w:ascii="Arial" w:hAnsi="Arial" w:cs="Arial"/>
          <w:sz w:val="24"/>
          <w:szCs w:val="24"/>
        </w:rPr>
      </w:pPr>
      <w:r>
        <w:rPr>
          <w:rFonts w:ascii="Arial" w:hAnsi="Arial" w:cs="Arial"/>
          <w:sz w:val="24"/>
          <w:szCs w:val="24"/>
        </w:rPr>
        <w:t>E</w:t>
      </w:r>
      <w:r w:rsidR="007428FB" w:rsidRPr="007428FB">
        <w:rPr>
          <w:rFonts w:ascii="Arial" w:hAnsi="Arial" w:cs="Arial"/>
          <w:sz w:val="24"/>
          <w:szCs w:val="24"/>
        </w:rPr>
        <w:t xml:space="preserve">n caso de no prosperar la anterior petición, requirió </w:t>
      </w:r>
      <w:r w:rsidR="007428FB">
        <w:rPr>
          <w:rFonts w:ascii="Arial" w:hAnsi="Arial" w:cs="Arial"/>
          <w:sz w:val="24"/>
          <w:szCs w:val="24"/>
        </w:rPr>
        <w:t xml:space="preserve">del superior revisar </w:t>
      </w:r>
      <w:r w:rsidR="00AB62E9">
        <w:rPr>
          <w:rFonts w:ascii="Arial" w:hAnsi="Arial" w:cs="Arial"/>
          <w:sz w:val="24"/>
          <w:szCs w:val="24"/>
        </w:rPr>
        <w:t>el tema de la aplicación del agravante d</w:t>
      </w:r>
      <w:r w:rsidR="007428FB">
        <w:rPr>
          <w:rFonts w:ascii="Arial" w:hAnsi="Arial" w:cs="Arial"/>
          <w:sz w:val="24"/>
          <w:szCs w:val="24"/>
        </w:rPr>
        <w:t xml:space="preserve">el motivo </w:t>
      </w:r>
      <w:r w:rsidR="00601457" w:rsidRPr="00601457">
        <w:rPr>
          <w:rFonts w:ascii="Arial" w:hAnsi="Arial" w:cs="Arial"/>
          <w:sz w:val="24"/>
          <w:szCs w:val="24"/>
        </w:rPr>
        <w:t>abyecto o fútil, el cual consider</w:t>
      </w:r>
      <w:r w:rsidR="007428FB">
        <w:rPr>
          <w:rFonts w:ascii="Arial" w:hAnsi="Arial" w:cs="Arial"/>
          <w:sz w:val="24"/>
          <w:szCs w:val="24"/>
        </w:rPr>
        <w:t>ó</w:t>
      </w:r>
      <w:r w:rsidR="00601457" w:rsidRPr="00601457">
        <w:rPr>
          <w:rFonts w:ascii="Arial" w:hAnsi="Arial" w:cs="Arial"/>
          <w:sz w:val="24"/>
          <w:szCs w:val="24"/>
        </w:rPr>
        <w:t xml:space="preserve"> no fue suficientemente sustentado por el juez de primera instancia</w:t>
      </w:r>
      <w:r w:rsidR="007428FB">
        <w:rPr>
          <w:rFonts w:ascii="Arial" w:hAnsi="Arial" w:cs="Arial"/>
          <w:sz w:val="24"/>
          <w:szCs w:val="24"/>
        </w:rPr>
        <w:t xml:space="preserve"> de manera que para establecer la </w:t>
      </w:r>
      <w:r w:rsidR="00601457" w:rsidRPr="00601457">
        <w:rPr>
          <w:rFonts w:ascii="Arial" w:hAnsi="Arial" w:cs="Arial"/>
          <w:sz w:val="24"/>
          <w:szCs w:val="24"/>
        </w:rPr>
        <w:t>tasación de la pena</w:t>
      </w:r>
      <w:r w:rsidR="007428FB">
        <w:rPr>
          <w:rFonts w:ascii="Arial" w:hAnsi="Arial" w:cs="Arial"/>
          <w:sz w:val="24"/>
          <w:szCs w:val="24"/>
        </w:rPr>
        <w:t xml:space="preserve"> se parta del </w:t>
      </w:r>
      <w:r w:rsidR="00601457" w:rsidRPr="00601457">
        <w:rPr>
          <w:rFonts w:ascii="Arial" w:hAnsi="Arial" w:cs="Arial"/>
          <w:sz w:val="24"/>
          <w:szCs w:val="24"/>
        </w:rPr>
        <w:t xml:space="preserve">cuarto mínimo, </w:t>
      </w:r>
      <w:r w:rsidR="007428FB" w:rsidRPr="00601457">
        <w:rPr>
          <w:rFonts w:ascii="Arial" w:hAnsi="Arial" w:cs="Arial"/>
          <w:sz w:val="24"/>
          <w:szCs w:val="24"/>
        </w:rPr>
        <w:t>concediendo</w:t>
      </w:r>
      <w:r w:rsidR="00601457" w:rsidRPr="00601457">
        <w:rPr>
          <w:rFonts w:ascii="Arial" w:hAnsi="Arial" w:cs="Arial"/>
          <w:sz w:val="24"/>
          <w:szCs w:val="24"/>
        </w:rPr>
        <w:t xml:space="preserve"> el subrogado de la suscepción condicional de la ejecución de la pena</w:t>
      </w:r>
      <w:r w:rsidR="007428FB">
        <w:rPr>
          <w:rFonts w:ascii="Arial" w:hAnsi="Arial" w:cs="Arial"/>
          <w:sz w:val="24"/>
          <w:szCs w:val="24"/>
        </w:rPr>
        <w:t xml:space="preserve"> y manteniendo el </w:t>
      </w:r>
      <w:r w:rsidR="00601457" w:rsidRPr="00601457">
        <w:rPr>
          <w:rFonts w:ascii="Arial" w:hAnsi="Arial" w:cs="Arial"/>
          <w:sz w:val="24"/>
          <w:szCs w:val="24"/>
        </w:rPr>
        <w:t>allanamiento a cargos.</w:t>
      </w:r>
    </w:p>
    <w:p w:rsidR="00127B0E" w:rsidRPr="00443CAB" w:rsidRDefault="00127B0E" w:rsidP="00AC30D5">
      <w:pPr>
        <w:pStyle w:val="Sinespaciado"/>
        <w:spacing w:line="288" w:lineRule="auto"/>
        <w:jc w:val="both"/>
        <w:rPr>
          <w:rFonts w:ascii="Arial" w:hAnsi="Arial" w:cs="Arial"/>
          <w:sz w:val="24"/>
          <w:szCs w:val="24"/>
        </w:rPr>
      </w:pPr>
    </w:p>
    <w:p w:rsidR="00127B0E" w:rsidRPr="00443CAB" w:rsidRDefault="004E5387" w:rsidP="00AC30D5">
      <w:pPr>
        <w:pStyle w:val="Sinespaciado"/>
        <w:spacing w:line="288" w:lineRule="auto"/>
        <w:jc w:val="both"/>
        <w:rPr>
          <w:rFonts w:ascii="Arial" w:hAnsi="Arial" w:cs="Arial"/>
          <w:sz w:val="24"/>
          <w:szCs w:val="24"/>
        </w:rPr>
      </w:pPr>
      <w:r w:rsidRPr="00443CAB">
        <w:rPr>
          <w:rFonts w:ascii="Arial" w:hAnsi="Arial" w:cs="Arial"/>
          <w:sz w:val="24"/>
          <w:szCs w:val="24"/>
        </w:rPr>
        <w:t>2.7</w:t>
      </w:r>
      <w:r w:rsidR="00982A79">
        <w:rPr>
          <w:rFonts w:ascii="Arial" w:hAnsi="Arial" w:cs="Arial"/>
          <w:sz w:val="24"/>
          <w:szCs w:val="24"/>
        </w:rPr>
        <w:t xml:space="preserve"> </w:t>
      </w:r>
      <w:r w:rsidR="00612C7F">
        <w:rPr>
          <w:rFonts w:ascii="Arial" w:hAnsi="Arial" w:cs="Arial"/>
          <w:sz w:val="24"/>
          <w:szCs w:val="24"/>
        </w:rPr>
        <w:t>La</w:t>
      </w:r>
      <w:r w:rsidR="00127B0E" w:rsidRPr="00443CAB">
        <w:rPr>
          <w:rFonts w:ascii="Arial" w:hAnsi="Arial" w:cs="Arial"/>
          <w:sz w:val="24"/>
          <w:szCs w:val="24"/>
        </w:rPr>
        <w:t xml:space="preserve"> delegad</w:t>
      </w:r>
      <w:r w:rsidR="00612C7F">
        <w:rPr>
          <w:rFonts w:ascii="Arial" w:hAnsi="Arial" w:cs="Arial"/>
          <w:sz w:val="24"/>
          <w:szCs w:val="24"/>
        </w:rPr>
        <w:t>a</w:t>
      </w:r>
      <w:r w:rsidR="00127B0E" w:rsidRPr="00443CAB">
        <w:rPr>
          <w:rFonts w:ascii="Arial" w:hAnsi="Arial" w:cs="Arial"/>
          <w:sz w:val="24"/>
          <w:szCs w:val="24"/>
        </w:rPr>
        <w:t xml:space="preserve"> de la FGN se opuso a los argumentos expuestos por la defensa</w:t>
      </w:r>
      <w:r w:rsidR="00612C7F">
        <w:rPr>
          <w:rFonts w:ascii="Arial" w:hAnsi="Arial" w:cs="Arial"/>
          <w:sz w:val="24"/>
          <w:szCs w:val="24"/>
        </w:rPr>
        <w:t>:</w:t>
      </w:r>
      <w:r w:rsidR="00127B0E" w:rsidRPr="00443CAB">
        <w:rPr>
          <w:rFonts w:ascii="Arial" w:hAnsi="Arial" w:cs="Arial"/>
          <w:sz w:val="24"/>
          <w:szCs w:val="24"/>
        </w:rPr>
        <w:t xml:space="preserve"> </w:t>
      </w:r>
    </w:p>
    <w:p w:rsidR="008A3107" w:rsidRPr="00443CAB" w:rsidRDefault="008A3107" w:rsidP="00AC30D5">
      <w:pPr>
        <w:pStyle w:val="Sinespaciado"/>
        <w:spacing w:line="288" w:lineRule="auto"/>
        <w:jc w:val="both"/>
        <w:rPr>
          <w:rFonts w:ascii="Arial" w:hAnsi="Arial" w:cs="Arial"/>
          <w:sz w:val="24"/>
          <w:szCs w:val="24"/>
        </w:rPr>
      </w:pPr>
    </w:p>
    <w:p w:rsidR="00612C7F" w:rsidRDefault="00612C7F" w:rsidP="00AC30D5">
      <w:pPr>
        <w:pStyle w:val="Sinespaciado"/>
        <w:numPr>
          <w:ilvl w:val="0"/>
          <w:numId w:val="5"/>
        </w:numPr>
        <w:spacing w:line="288" w:lineRule="auto"/>
        <w:jc w:val="both"/>
        <w:rPr>
          <w:rFonts w:ascii="Arial" w:hAnsi="Arial" w:cs="Arial"/>
          <w:sz w:val="24"/>
          <w:szCs w:val="24"/>
        </w:rPr>
      </w:pPr>
      <w:r>
        <w:rPr>
          <w:rFonts w:ascii="Arial" w:hAnsi="Arial" w:cs="Arial"/>
          <w:sz w:val="24"/>
          <w:szCs w:val="24"/>
        </w:rPr>
        <w:t xml:space="preserve">En la denuncia la víctima </w:t>
      </w:r>
      <w:r w:rsidRPr="00612C7F">
        <w:rPr>
          <w:rFonts w:ascii="Arial" w:hAnsi="Arial" w:cs="Arial"/>
          <w:sz w:val="24"/>
          <w:szCs w:val="24"/>
        </w:rPr>
        <w:t>indicó que el 24 de junio de 2014 aproximadamente hacia las 11</w:t>
      </w:r>
      <w:r>
        <w:rPr>
          <w:rFonts w:ascii="Arial" w:hAnsi="Arial" w:cs="Arial"/>
          <w:sz w:val="24"/>
          <w:szCs w:val="24"/>
        </w:rPr>
        <w:t>:00</w:t>
      </w:r>
      <w:r w:rsidRPr="00612C7F">
        <w:rPr>
          <w:rFonts w:ascii="Arial" w:hAnsi="Arial" w:cs="Arial"/>
          <w:sz w:val="24"/>
          <w:szCs w:val="24"/>
        </w:rPr>
        <w:t xml:space="preserve"> </w:t>
      </w:r>
      <w:r>
        <w:rPr>
          <w:rFonts w:ascii="Arial" w:hAnsi="Arial" w:cs="Arial"/>
          <w:sz w:val="24"/>
          <w:szCs w:val="24"/>
        </w:rPr>
        <w:t>am</w:t>
      </w:r>
      <w:r w:rsidRPr="00612C7F">
        <w:rPr>
          <w:rFonts w:ascii="Arial" w:hAnsi="Arial" w:cs="Arial"/>
          <w:sz w:val="24"/>
          <w:szCs w:val="24"/>
        </w:rPr>
        <w:t xml:space="preserve">, cuando se encontraba escuchando música en un volumen moderado, cuando venía de la casa de una vecina suya y al ingresar a su vivienda </w:t>
      </w:r>
      <w:r>
        <w:rPr>
          <w:rFonts w:ascii="Arial" w:hAnsi="Arial" w:cs="Arial"/>
          <w:sz w:val="24"/>
          <w:szCs w:val="24"/>
        </w:rPr>
        <w:t xml:space="preserve">fue </w:t>
      </w:r>
      <w:r w:rsidRPr="00612C7F">
        <w:rPr>
          <w:rFonts w:ascii="Arial" w:hAnsi="Arial" w:cs="Arial"/>
          <w:sz w:val="24"/>
          <w:szCs w:val="24"/>
        </w:rPr>
        <w:t>sorprendida po</w:t>
      </w:r>
      <w:r>
        <w:rPr>
          <w:rFonts w:ascii="Arial" w:hAnsi="Arial" w:cs="Arial"/>
          <w:sz w:val="24"/>
          <w:szCs w:val="24"/>
        </w:rPr>
        <w:t>r el procesado</w:t>
      </w:r>
      <w:r w:rsidRPr="00612C7F">
        <w:rPr>
          <w:rFonts w:ascii="Arial" w:hAnsi="Arial" w:cs="Arial"/>
          <w:sz w:val="24"/>
          <w:szCs w:val="24"/>
        </w:rPr>
        <w:t>, vecino también suyo de varios años, quien la sorprend</w:t>
      </w:r>
      <w:r>
        <w:rPr>
          <w:rFonts w:ascii="Arial" w:hAnsi="Arial" w:cs="Arial"/>
          <w:sz w:val="24"/>
          <w:szCs w:val="24"/>
        </w:rPr>
        <w:t xml:space="preserve">ió </w:t>
      </w:r>
      <w:r w:rsidRPr="00612C7F">
        <w:rPr>
          <w:rFonts w:ascii="Arial" w:hAnsi="Arial" w:cs="Arial"/>
          <w:sz w:val="24"/>
          <w:szCs w:val="24"/>
        </w:rPr>
        <w:t xml:space="preserve">y sin mediar palabra le lanza un machete con </w:t>
      </w:r>
      <w:r>
        <w:rPr>
          <w:rFonts w:ascii="Arial" w:hAnsi="Arial" w:cs="Arial"/>
          <w:sz w:val="24"/>
          <w:szCs w:val="24"/>
        </w:rPr>
        <w:t>e</w:t>
      </w:r>
      <w:r w:rsidRPr="00612C7F">
        <w:rPr>
          <w:rFonts w:ascii="Arial" w:hAnsi="Arial" w:cs="Arial"/>
          <w:sz w:val="24"/>
          <w:szCs w:val="24"/>
        </w:rPr>
        <w:t xml:space="preserve">l que la agrede en su cuerpo a la altura del cuello, cara y tórax y luego huye del lugar sin prestarle ninguna ayuda. </w:t>
      </w:r>
    </w:p>
    <w:p w:rsidR="00612C7F" w:rsidRPr="00612C7F" w:rsidRDefault="00612C7F" w:rsidP="00AC30D5">
      <w:pPr>
        <w:pStyle w:val="Sinespaciado"/>
        <w:spacing w:line="288" w:lineRule="auto"/>
        <w:ind w:left="720"/>
        <w:jc w:val="both"/>
        <w:rPr>
          <w:rFonts w:ascii="Arial" w:hAnsi="Arial" w:cs="Arial"/>
          <w:sz w:val="24"/>
          <w:szCs w:val="24"/>
        </w:rPr>
      </w:pPr>
    </w:p>
    <w:p w:rsidR="00612C7F" w:rsidRPr="00612C7F" w:rsidRDefault="00612C7F" w:rsidP="00AC30D5">
      <w:pPr>
        <w:pStyle w:val="Sinespaciado"/>
        <w:numPr>
          <w:ilvl w:val="0"/>
          <w:numId w:val="5"/>
        </w:numPr>
        <w:spacing w:line="288" w:lineRule="auto"/>
        <w:jc w:val="both"/>
        <w:rPr>
          <w:rFonts w:ascii="Arial" w:hAnsi="Arial" w:cs="Arial"/>
          <w:sz w:val="24"/>
          <w:szCs w:val="24"/>
        </w:rPr>
      </w:pPr>
      <w:r w:rsidRPr="00612C7F">
        <w:rPr>
          <w:rFonts w:ascii="Arial" w:hAnsi="Arial" w:cs="Arial"/>
          <w:sz w:val="24"/>
          <w:szCs w:val="24"/>
        </w:rPr>
        <w:t>El 11 de diciembre de 2015 la Fiscalía formuló imputación</w:t>
      </w:r>
      <w:r w:rsidR="00AB62E9">
        <w:rPr>
          <w:rFonts w:ascii="Arial" w:hAnsi="Arial" w:cs="Arial"/>
          <w:sz w:val="24"/>
          <w:szCs w:val="24"/>
        </w:rPr>
        <w:t xml:space="preserve"> contra el señor </w:t>
      </w:r>
      <w:proofErr w:type="spellStart"/>
      <w:r w:rsidR="00576A82">
        <w:rPr>
          <w:rFonts w:ascii="Arial" w:hAnsi="Arial" w:cs="Arial"/>
          <w:sz w:val="24"/>
          <w:szCs w:val="24"/>
        </w:rPr>
        <w:t>RCH</w:t>
      </w:r>
      <w:proofErr w:type="spellEnd"/>
      <w:r>
        <w:rPr>
          <w:rFonts w:ascii="Arial" w:hAnsi="Arial" w:cs="Arial"/>
          <w:sz w:val="24"/>
          <w:szCs w:val="24"/>
        </w:rPr>
        <w:t>. D</w:t>
      </w:r>
      <w:r w:rsidRPr="00612C7F">
        <w:rPr>
          <w:rFonts w:ascii="Arial" w:hAnsi="Arial" w:cs="Arial"/>
          <w:sz w:val="24"/>
          <w:szCs w:val="24"/>
        </w:rPr>
        <w:t xml:space="preserve">e acuerdo </w:t>
      </w:r>
      <w:r>
        <w:rPr>
          <w:rFonts w:ascii="Arial" w:hAnsi="Arial" w:cs="Arial"/>
          <w:sz w:val="24"/>
          <w:szCs w:val="24"/>
        </w:rPr>
        <w:t>con e</w:t>
      </w:r>
      <w:r w:rsidRPr="00612C7F">
        <w:rPr>
          <w:rFonts w:ascii="Arial" w:hAnsi="Arial" w:cs="Arial"/>
          <w:sz w:val="24"/>
          <w:szCs w:val="24"/>
        </w:rPr>
        <w:t xml:space="preserve">l dictamen del médico legista </w:t>
      </w:r>
      <w:r>
        <w:rPr>
          <w:rFonts w:ascii="Arial" w:hAnsi="Arial" w:cs="Arial"/>
          <w:sz w:val="24"/>
          <w:szCs w:val="24"/>
        </w:rPr>
        <w:t xml:space="preserve">se </w:t>
      </w:r>
      <w:r w:rsidRPr="00612C7F">
        <w:rPr>
          <w:rFonts w:ascii="Arial" w:hAnsi="Arial" w:cs="Arial"/>
          <w:sz w:val="24"/>
          <w:szCs w:val="24"/>
        </w:rPr>
        <w:t xml:space="preserve">adecuaron los hechos al tipo penal de lesiones personales conducta sancionada </w:t>
      </w:r>
      <w:r>
        <w:rPr>
          <w:rFonts w:ascii="Arial" w:hAnsi="Arial" w:cs="Arial"/>
          <w:sz w:val="24"/>
          <w:szCs w:val="24"/>
        </w:rPr>
        <w:t xml:space="preserve">en el artículo </w:t>
      </w:r>
      <w:r w:rsidRPr="00612C7F">
        <w:rPr>
          <w:rFonts w:ascii="Arial" w:hAnsi="Arial" w:cs="Arial"/>
          <w:sz w:val="24"/>
          <w:szCs w:val="24"/>
        </w:rPr>
        <w:t xml:space="preserve">111 </w:t>
      </w:r>
      <w:r>
        <w:rPr>
          <w:rFonts w:ascii="Arial" w:hAnsi="Arial" w:cs="Arial"/>
          <w:sz w:val="24"/>
          <w:szCs w:val="24"/>
        </w:rPr>
        <w:t xml:space="preserve">del CP </w:t>
      </w:r>
      <w:r w:rsidRPr="00612C7F">
        <w:rPr>
          <w:rFonts w:ascii="Arial" w:hAnsi="Arial" w:cs="Arial"/>
          <w:sz w:val="24"/>
          <w:szCs w:val="24"/>
        </w:rPr>
        <w:t xml:space="preserve">y de acuerdo con las secuelas </w:t>
      </w:r>
      <w:r>
        <w:rPr>
          <w:rFonts w:ascii="Arial" w:hAnsi="Arial" w:cs="Arial"/>
          <w:sz w:val="24"/>
          <w:szCs w:val="24"/>
        </w:rPr>
        <w:t xml:space="preserve">por el artículo </w:t>
      </w:r>
      <w:r w:rsidRPr="00612C7F">
        <w:rPr>
          <w:rFonts w:ascii="Arial" w:hAnsi="Arial" w:cs="Arial"/>
          <w:sz w:val="24"/>
          <w:szCs w:val="24"/>
        </w:rPr>
        <w:t>113 inciso</w:t>
      </w:r>
      <w:r>
        <w:rPr>
          <w:rFonts w:ascii="Arial" w:hAnsi="Arial" w:cs="Arial"/>
          <w:sz w:val="24"/>
          <w:szCs w:val="24"/>
        </w:rPr>
        <w:t>s</w:t>
      </w:r>
      <w:r w:rsidRPr="00612C7F">
        <w:rPr>
          <w:rFonts w:ascii="Arial" w:hAnsi="Arial" w:cs="Arial"/>
          <w:sz w:val="24"/>
          <w:szCs w:val="24"/>
        </w:rPr>
        <w:t xml:space="preserve"> </w:t>
      </w:r>
      <w:r>
        <w:rPr>
          <w:rFonts w:ascii="Arial" w:hAnsi="Arial" w:cs="Arial"/>
          <w:sz w:val="24"/>
          <w:szCs w:val="24"/>
        </w:rPr>
        <w:t>2º y 3º.</w:t>
      </w:r>
    </w:p>
    <w:p w:rsidR="00612C7F" w:rsidRPr="00612C7F" w:rsidRDefault="00612C7F" w:rsidP="00AC30D5">
      <w:pPr>
        <w:pStyle w:val="Sinespaciado"/>
        <w:spacing w:line="288" w:lineRule="auto"/>
        <w:ind w:left="720"/>
        <w:jc w:val="both"/>
        <w:rPr>
          <w:rFonts w:ascii="Arial" w:hAnsi="Arial" w:cs="Arial"/>
          <w:sz w:val="24"/>
          <w:szCs w:val="24"/>
        </w:rPr>
      </w:pPr>
    </w:p>
    <w:p w:rsidR="00612C7F" w:rsidRDefault="00612C7F" w:rsidP="00AC30D5">
      <w:pPr>
        <w:pStyle w:val="Sinespaciado"/>
        <w:numPr>
          <w:ilvl w:val="0"/>
          <w:numId w:val="5"/>
        </w:numPr>
        <w:spacing w:line="288" w:lineRule="auto"/>
        <w:jc w:val="both"/>
        <w:rPr>
          <w:rFonts w:ascii="Arial" w:hAnsi="Arial" w:cs="Arial"/>
          <w:sz w:val="24"/>
          <w:szCs w:val="24"/>
        </w:rPr>
      </w:pPr>
      <w:r w:rsidRPr="00612C7F">
        <w:rPr>
          <w:rFonts w:ascii="Arial" w:hAnsi="Arial" w:cs="Arial"/>
          <w:sz w:val="24"/>
          <w:szCs w:val="24"/>
        </w:rPr>
        <w:t>De conformidad con la información suministrada</w:t>
      </w:r>
      <w:r>
        <w:rPr>
          <w:rFonts w:ascii="Arial" w:hAnsi="Arial" w:cs="Arial"/>
          <w:sz w:val="24"/>
          <w:szCs w:val="24"/>
        </w:rPr>
        <w:t xml:space="preserve"> por la víctima </w:t>
      </w:r>
      <w:r w:rsidRPr="00612C7F">
        <w:rPr>
          <w:rFonts w:ascii="Arial" w:hAnsi="Arial" w:cs="Arial"/>
          <w:sz w:val="24"/>
          <w:szCs w:val="24"/>
        </w:rPr>
        <w:t xml:space="preserve">se estableció que el móvil de los hechos obedeció </w:t>
      </w:r>
      <w:r>
        <w:rPr>
          <w:rFonts w:ascii="Arial" w:hAnsi="Arial" w:cs="Arial"/>
          <w:sz w:val="24"/>
          <w:szCs w:val="24"/>
        </w:rPr>
        <w:t xml:space="preserve">a que ella </w:t>
      </w:r>
      <w:r w:rsidRPr="00612C7F">
        <w:rPr>
          <w:rFonts w:ascii="Arial" w:hAnsi="Arial" w:cs="Arial"/>
          <w:sz w:val="24"/>
          <w:szCs w:val="24"/>
        </w:rPr>
        <w:t xml:space="preserve">escuchaba música en su equipo de sonido en un volumen que no le agradaba al </w:t>
      </w:r>
      <w:r>
        <w:rPr>
          <w:rFonts w:ascii="Arial" w:hAnsi="Arial" w:cs="Arial"/>
          <w:sz w:val="24"/>
          <w:szCs w:val="24"/>
        </w:rPr>
        <w:t>acusado</w:t>
      </w:r>
      <w:r w:rsidRPr="00612C7F">
        <w:rPr>
          <w:rFonts w:ascii="Arial" w:hAnsi="Arial" w:cs="Arial"/>
          <w:sz w:val="24"/>
          <w:szCs w:val="24"/>
        </w:rPr>
        <w:t>.</w:t>
      </w:r>
    </w:p>
    <w:p w:rsidR="00612C7F" w:rsidRPr="00612C7F" w:rsidRDefault="00612C7F" w:rsidP="00AC30D5">
      <w:pPr>
        <w:pStyle w:val="Sinespaciado"/>
        <w:spacing w:line="288" w:lineRule="auto"/>
        <w:jc w:val="both"/>
        <w:rPr>
          <w:rFonts w:ascii="Arial" w:hAnsi="Arial" w:cs="Arial"/>
          <w:sz w:val="24"/>
          <w:szCs w:val="24"/>
        </w:rPr>
      </w:pPr>
    </w:p>
    <w:p w:rsidR="00612C7F" w:rsidRDefault="00612C7F" w:rsidP="00AC30D5">
      <w:pPr>
        <w:pStyle w:val="Sinespaciado"/>
        <w:numPr>
          <w:ilvl w:val="0"/>
          <w:numId w:val="5"/>
        </w:numPr>
        <w:spacing w:line="288" w:lineRule="auto"/>
        <w:jc w:val="both"/>
        <w:rPr>
          <w:rFonts w:ascii="Arial" w:hAnsi="Arial" w:cs="Arial"/>
          <w:sz w:val="24"/>
          <w:szCs w:val="24"/>
        </w:rPr>
      </w:pPr>
      <w:r w:rsidRPr="00612C7F">
        <w:rPr>
          <w:rFonts w:ascii="Arial" w:hAnsi="Arial" w:cs="Arial"/>
          <w:sz w:val="24"/>
          <w:szCs w:val="24"/>
        </w:rPr>
        <w:t xml:space="preserve">La Fiscalía desde la audiencia de imputación comunicó al señor </w:t>
      </w:r>
      <w:proofErr w:type="spellStart"/>
      <w:r w:rsidR="00E0581A">
        <w:rPr>
          <w:rFonts w:ascii="Arial" w:hAnsi="Arial" w:cs="Arial"/>
          <w:sz w:val="24"/>
          <w:szCs w:val="24"/>
        </w:rPr>
        <w:t>RCH</w:t>
      </w:r>
      <w:proofErr w:type="spellEnd"/>
      <w:r w:rsidRPr="00612C7F">
        <w:rPr>
          <w:rFonts w:ascii="Arial" w:hAnsi="Arial" w:cs="Arial"/>
          <w:sz w:val="24"/>
          <w:szCs w:val="24"/>
        </w:rPr>
        <w:t xml:space="preserve"> de manera clara al relatar los hechos que el móvil de su actuar era porque el volumen de la música</w:t>
      </w:r>
      <w:r w:rsidR="00B43658">
        <w:rPr>
          <w:rFonts w:ascii="Arial" w:hAnsi="Arial" w:cs="Arial"/>
          <w:sz w:val="24"/>
          <w:szCs w:val="24"/>
        </w:rPr>
        <w:t>, según él, era</w:t>
      </w:r>
      <w:r w:rsidRPr="00612C7F">
        <w:rPr>
          <w:rFonts w:ascii="Arial" w:hAnsi="Arial" w:cs="Arial"/>
          <w:sz w:val="24"/>
          <w:szCs w:val="24"/>
        </w:rPr>
        <w:t xml:space="preserve"> alto, y le indicó que la imputación se realizaba como autor de lesiones personales, a título de dolo y con circunstancias de mayor punibilidad por haber sido realizado por motivo fútil es decir insignificante.</w:t>
      </w:r>
    </w:p>
    <w:p w:rsidR="00B43658" w:rsidRPr="00612C7F" w:rsidRDefault="00B43658" w:rsidP="00AC30D5">
      <w:pPr>
        <w:pStyle w:val="Sinespaciado"/>
        <w:spacing w:line="288" w:lineRule="auto"/>
        <w:jc w:val="both"/>
        <w:rPr>
          <w:rFonts w:ascii="Arial" w:hAnsi="Arial" w:cs="Arial"/>
          <w:sz w:val="24"/>
          <w:szCs w:val="24"/>
        </w:rPr>
      </w:pPr>
    </w:p>
    <w:p w:rsidR="00612C7F" w:rsidRDefault="00B43658" w:rsidP="00AC30D5">
      <w:pPr>
        <w:pStyle w:val="Sinespaciado"/>
        <w:numPr>
          <w:ilvl w:val="0"/>
          <w:numId w:val="5"/>
        </w:numPr>
        <w:spacing w:line="288" w:lineRule="auto"/>
        <w:jc w:val="both"/>
        <w:rPr>
          <w:rFonts w:ascii="Arial" w:hAnsi="Arial" w:cs="Arial"/>
          <w:sz w:val="24"/>
          <w:szCs w:val="24"/>
        </w:rPr>
      </w:pPr>
      <w:r>
        <w:rPr>
          <w:rFonts w:ascii="Arial" w:hAnsi="Arial" w:cs="Arial"/>
          <w:sz w:val="24"/>
          <w:szCs w:val="24"/>
        </w:rPr>
        <w:t>En la</w:t>
      </w:r>
      <w:r w:rsidR="00612C7F" w:rsidRPr="00612C7F">
        <w:rPr>
          <w:rFonts w:ascii="Arial" w:hAnsi="Arial" w:cs="Arial"/>
          <w:sz w:val="24"/>
          <w:szCs w:val="24"/>
        </w:rPr>
        <w:t xml:space="preserve"> audiencia de acusación la Fiscalía</w:t>
      </w:r>
      <w:r>
        <w:rPr>
          <w:rFonts w:ascii="Arial" w:hAnsi="Arial" w:cs="Arial"/>
          <w:sz w:val="24"/>
          <w:szCs w:val="24"/>
        </w:rPr>
        <w:t xml:space="preserve"> observó </w:t>
      </w:r>
      <w:r w:rsidR="00612C7F" w:rsidRPr="00612C7F">
        <w:rPr>
          <w:rFonts w:ascii="Arial" w:hAnsi="Arial" w:cs="Arial"/>
          <w:sz w:val="24"/>
          <w:szCs w:val="24"/>
        </w:rPr>
        <w:t>que en el escrito de acusación por un olvido involuntario se omitió la circunstancia de mayor punibilidad</w:t>
      </w:r>
      <w:r>
        <w:rPr>
          <w:rFonts w:ascii="Arial" w:hAnsi="Arial" w:cs="Arial"/>
          <w:sz w:val="24"/>
          <w:szCs w:val="24"/>
        </w:rPr>
        <w:t xml:space="preserve"> y adicionó el escrito en la audiencia respecto de las </w:t>
      </w:r>
      <w:r w:rsidR="00612C7F" w:rsidRPr="00612C7F">
        <w:rPr>
          <w:rFonts w:ascii="Arial" w:hAnsi="Arial" w:cs="Arial"/>
          <w:sz w:val="24"/>
          <w:szCs w:val="24"/>
        </w:rPr>
        <w:t xml:space="preserve">circunstancias de mayor </w:t>
      </w:r>
      <w:r w:rsidRPr="00612C7F">
        <w:rPr>
          <w:rFonts w:ascii="Arial" w:hAnsi="Arial" w:cs="Arial"/>
          <w:sz w:val="24"/>
          <w:szCs w:val="24"/>
        </w:rPr>
        <w:t>punibilidad</w:t>
      </w:r>
      <w:r w:rsidR="00612C7F" w:rsidRPr="00612C7F">
        <w:rPr>
          <w:rFonts w:ascii="Arial" w:hAnsi="Arial" w:cs="Arial"/>
          <w:sz w:val="24"/>
          <w:szCs w:val="24"/>
        </w:rPr>
        <w:t xml:space="preserve"> como se había realizado en la formulación de imputación, es decir</w:t>
      </w:r>
      <w:r>
        <w:rPr>
          <w:rFonts w:ascii="Arial" w:hAnsi="Arial" w:cs="Arial"/>
          <w:sz w:val="24"/>
          <w:szCs w:val="24"/>
        </w:rPr>
        <w:t>,</w:t>
      </w:r>
      <w:r w:rsidR="00612C7F" w:rsidRPr="00612C7F">
        <w:rPr>
          <w:rFonts w:ascii="Arial" w:hAnsi="Arial" w:cs="Arial"/>
          <w:sz w:val="24"/>
          <w:szCs w:val="24"/>
        </w:rPr>
        <w:t xml:space="preserve"> no se sorprendió a la defensa </w:t>
      </w:r>
      <w:r>
        <w:rPr>
          <w:rFonts w:ascii="Arial" w:hAnsi="Arial" w:cs="Arial"/>
          <w:sz w:val="24"/>
          <w:szCs w:val="24"/>
        </w:rPr>
        <w:t xml:space="preserve">o </w:t>
      </w:r>
      <w:r w:rsidR="00612C7F" w:rsidRPr="00612C7F">
        <w:rPr>
          <w:rFonts w:ascii="Arial" w:hAnsi="Arial" w:cs="Arial"/>
          <w:sz w:val="24"/>
          <w:szCs w:val="24"/>
        </w:rPr>
        <w:t xml:space="preserve">al implicado </w:t>
      </w:r>
      <w:r>
        <w:rPr>
          <w:rFonts w:ascii="Arial" w:hAnsi="Arial" w:cs="Arial"/>
          <w:sz w:val="24"/>
          <w:szCs w:val="24"/>
        </w:rPr>
        <w:t xml:space="preserve">ya que así </w:t>
      </w:r>
      <w:r w:rsidR="00612C7F" w:rsidRPr="00612C7F">
        <w:rPr>
          <w:rFonts w:ascii="Arial" w:hAnsi="Arial" w:cs="Arial"/>
          <w:sz w:val="24"/>
          <w:szCs w:val="24"/>
        </w:rPr>
        <w:t>lo había realizado en la formulación de imputación.</w:t>
      </w:r>
    </w:p>
    <w:p w:rsidR="00B43658" w:rsidRPr="00612C7F" w:rsidRDefault="00B43658" w:rsidP="00AC30D5">
      <w:pPr>
        <w:pStyle w:val="Sinespaciado"/>
        <w:spacing w:line="288" w:lineRule="auto"/>
        <w:jc w:val="both"/>
        <w:rPr>
          <w:rFonts w:ascii="Arial" w:hAnsi="Arial" w:cs="Arial"/>
          <w:sz w:val="24"/>
          <w:szCs w:val="24"/>
        </w:rPr>
      </w:pPr>
    </w:p>
    <w:p w:rsidR="00612C7F" w:rsidRDefault="00B43658" w:rsidP="00AC30D5">
      <w:pPr>
        <w:pStyle w:val="Sinespaciado"/>
        <w:numPr>
          <w:ilvl w:val="0"/>
          <w:numId w:val="5"/>
        </w:numPr>
        <w:spacing w:line="288" w:lineRule="auto"/>
        <w:jc w:val="both"/>
        <w:rPr>
          <w:rFonts w:ascii="Arial" w:hAnsi="Arial" w:cs="Arial"/>
          <w:sz w:val="24"/>
          <w:szCs w:val="24"/>
        </w:rPr>
      </w:pPr>
      <w:r>
        <w:rPr>
          <w:rFonts w:ascii="Arial" w:hAnsi="Arial" w:cs="Arial"/>
          <w:sz w:val="24"/>
          <w:szCs w:val="24"/>
        </w:rPr>
        <w:t xml:space="preserve">En la audiencia </w:t>
      </w:r>
      <w:r w:rsidR="00612C7F" w:rsidRPr="00612C7F">
        <w:rPr>
          <w:rFonts w:ascii="Arial" w:hAnsi="Arial" w:cs="Arial"/>
          <w:sz w:val="24"/>
          <w:szCs w:val="24"/>
        </w:rPr>
        <w:t xml:space="preserve">preparatoria </w:t>
      </w:r>
      <w:r>
        <w:rPr>
          <w:rFonts w:ascii="Arial" w:hAnsi="Arial" w:cs="Arial"/>
          <w:sz w:val="24"/>
          <w:szCs w:val="24"/>
        </w:rPr>
        <w:t xml:space="preserve">el Juez interrogó </w:t>
      </w:r>
      <w:r w:rsidR="00612C7F" w:rsidRPr="00612C7F">
        <w:rPr>
          <w:rFonts w:ascii="Arial" w:hAnsi="Arial" w:cs="Arial"/>
          <w:sz w:val="24"/>
          <w:szCs w:val="24"/>
        </w:rPr>
        <w:t xml:space="preserve">a la defensa </w:t>
      </w:r>
      <w:r>
        <w:rPr>
          <w:rFonts w:ascii="Arial" w:hAnsi="Arial" w:cs="Arial"/>
          <w:sz w:val="24"/>
          <w:szCs w:val="24"/>
        </w:rPr>
        <w:t xml:space="preserve">respecto de las </w:t>
      </w:r>
      <w:r w:rsidR="00612C7F" w:rsidRPr="00612C7F">
        <w:rPr>
          <w:rFonts w:ascii="Arial" w:hAnsi="Arial" w:cs="Arial"/>
          <w:sz w:val="24"/>
          <w:szCs w:val="24"/>
        </w:rPr>
        <w:t>observaci</w:t>
      </w:r>
      <w:r>
        <w:rPr>
          <w:rFonts w:ascii="Arial" w:hAnsi="Arial" w:cs="Arial"/>
          <w:sz w:val="24"/>
          <w:szCs w:val="24"/>
        </w:rPr>
        <w:t xml:space="preserve">ones </w:t>
      </w:r>
      <w:r w:rsidR="00612C7F" w:rsidRPr="00612C7F">
        <w:rPr>
          <w:rFonts w:ascii="Arial" w:hAnsi="Arial" w:cs="Arial"/>
          <w:sz w:val="24"/>
          <w:szCs w:val="24"/>
        </w:rPr>
        <w:t xml:space="preserve">acerca del descubrimiento de los elementos materiales probatorios por parte de la Fiscalía, y el señor </w:t>
      </w:r>
      <w:r>
        <w:rPr>
          <w:rFonts w:ascii="Arial" w:hAnsi="Arial" w:cs="Arial"/>
          <w:sz w:val="24"/>
          <w:szCs w:val="24"/>
        </w:rPr>
        <w:t>d</w:t>
      </w:r>
      <w:r w:rsidR="00612C7F" w:rsidRPr="00612C7F">
        <w:rPr>
          <w:rFonts w:ascii="Arial" w:hAnsi="Arial" w:cs="Arial"/>
          <w:sz w:val="24"/>
          <w:szCs w:val="24"/>
        </w:rPr>
        <w:t>efensor</w:t>
      </w:r>
      <w:r>
        <w:rPr>
          <w:rFonts w:ascii="Arial" w:hAnsi="Arial" w:cs="Arial"/>
          <w:sz w:val="24"/>
          <w:szCs w:val="24"/>
        </w:rPr>
        <w:t xml:space="preserve"> contestó</w:t>
      </w:r>
      <w:r w:rsidR="00612C7F" w:rsidRPr="00612C7F">
        <w:rPr>
          <w:rFonts w:ascii="Arial" w:hAnsi="Arial" w:cs="Arial"/>
          <w:sz w:val="24"/>
          <w:szCs w:val="24"/>
        </w:rPr>
        <w:t xml:space="preserve"> que no, lo que hace suponer que conocía perfectamente a que audiencia asistía y cual caso asesoraba.</w:t>
      </w:r>
    </w:p>
    <w:p w:rsidR="00B43658" w:rsidRPr="00612C7F" w:rsidRDefault="00B43658" w:rsidP="00AC30D5">
      <w:pPr>
        <w:pStyle w:val="Sinespaciado"/>
        <w:spacing w:line="288" w:lineRule="auto"/>
        <w:jc w:val="both"/>
        <w:rPr>
          <w:rFonts w:ascii="Arial" w:hAnsi="Arial" w:cs="Arial"/>
          <w:sz w:val="24"/>
          <w:szCs w:val="24"/>
        </w:rPr>
      </w:pPr>
    </w:p>
    <w:p w:rsidR="00612C7F" w:rsidRDefault="00612C7F" w:rsidP="00AC30D5">
      <w:pPr>
        <w:pStyle w:val="Sinespaciado"/>
        <w:numPr>
          <w:ilvl w:val="0"/>
          <w:numId w:val="5"/>
        </w:numPr>
        <w:spacing w:line="288" w:lineRule="auto"/>
        <w:jc w:val="both"/>
        <w:rPr>
          <w:rFonts w:ascii="Arial" w:hAnsi="Arial" w:cs="Arial"/>
          <w:sz w:val="24"/>
          <w:szCs w:val="24"/>
        </w:rPr>
      </w:pPr>
      <w:r w:rsidRPr="00612C7F">
        <w:rPr>
          <w:rFonts w:ascii="Arial" w:hAnsi="Arial" w:cs="Arial"/>
          <w:sz w:val="24"/>
          <w:szCs w:val="24"/>
        </w:rPr>
        <w:t xml:space="preserve">Acto seguido </w:t>
      </w:r>
      <w:r w:rsidR="00B43658">
        <w:rPr>
          <w:rFonts w:ascii="Arial" w:hAnsi="Arial" w:cs="Arial"/>
          <w:sz w:val="24"/>
          <w:szCs w:val="24"/>
        </w:rPr>
        <w:t>la defensa solicitó la palabra y manifestó</w:t>
      </w:r>
      <w:r w:rsidRPr="00612C7F">
        <w:rPr>
          <w:rFonts w:ascii="Arial" w:hAnsi="Arial" w:cs="Arial"/>
          <w:sz w:val="24"/>
          <w:szCs w:val="24"/>
        </w:rPr>
        <w:t xml:space="preserve"> al señor Juez que su defendido quería </w:t>
      </w:r>
      <w:r w:rsidR="00FA5FA2">
        <w:rPr>
          <w:rFonts w:ascii="Arial" w:hAnsi="Arial" w:cs="Arial"/>
          <w:sz w:val="24"/>
          <w:szCs w:val="24"/>
        </w:rPr>
        <w:t>aceptar los</w:t>
      </w:r>
      <w:r w:rsidRPr="00612C7F">
        <w:rPr>
          <w:rFonts w:ascii="Arial" w:hAnsi="Arial" w:cs="Arial"/>
          <w:sz w:val="24"/>
          <w:szCs w:val="24"/>
        </w:rPr>
        <w:t xml:space="preserve"> cargos, lo que indicaba a todas luces que el señor </w:t>
      </w:r>
      <w:proofErr w:type="spellStart"/>
      <w:r w:rsidR="00576A82">
        <w:rPr>
          <w:rFonts w:ascii="Arial" w:hAnsi="Arial" w:cs="Arial"/>
          <w:sz w:val="24"/>
          <w:szCs w:val="24"/>
        </w:rPr>
        <w:t>RCH</w:t>
      </w:r>
      <w:proofErr w:type="spellEnd"/>
      <w:r w:rsidR="00576A82">
        <w:rPr>
          <w:rFonts w:ascii="Arial" w:hAnsi="Arial" w:cs="Arial"/>
          <w:sz w:val="24"/>
          <w:szCs w:val="24"/>
        </w:rPr>
        <w:t xml:space="preserve"> </w:t>
      </w:r>
      <w:r w:rsidR="009C2ECF">
        <w:rPr>
          <w:rFonts w:ascii="Arial" w:hAnsi="Arial" w:cs="Arial"/>
          <w:sz w:val="24"/>
          <w:szCs w:val="24"/>
        </w:rPr>
        <w:t>l</w:t>
      </w:r>
      <w:r w:rsidR="00FA5FA2" w:rsidRPr="00612C7F">
        <w:rPr>
          <w:rFonts w:ascii="Arial" w:hAnsi="Arial" w:cs="Arial"/>
          <w:sz w:val="24"/>
          <w:szCs w:val="24"/>
        </w:rPr>
        <w:t xml:space="preserve">o </w:t>
      </w:r>
      <w:r w:rsidRPr="00612C7F">
        <w:rPr>
          <w:rFonts w:ascii="Arial" w:hAnsi="Arial" w:cs="Arial"/>
          <w:sz w:val="24"/>
          <w:szCs w:val="24"/>
        </w:rPr>
        <w:t xml:space="preserve">había conversado con su defensor acerca de su deseo de </w:t>
      </w:r>
      <w:r w:rsidR="004E0EDD">
        <w:rPr>
          <w:rFonts w:ascii="Arial" w:hAnsi="Arial" w:cs="Arial"/>
          <w:sz w:val="24"/>
          <w:szCs w:val="24"/>
        </w:rPr>
        <w:t>allanarse</w:t>
      </w:r>
      <w:r w:rsidRPr="00612C7F">
        <w:rPr>
          <w:rFonts w:ascii="Arial" w:hAnsi="Arial" w:cs="Arial"/>
          <w:sz w:val="24"/>
          <w:szCs w:val="24"/>
        </w:rPr>
        <w:t xml:space="preserve">, es decir su abogado ya conocía que </w:t>
      </w:r>
      <w:r w:rsidR="004E0EDD">
        <w:rPr>
          <w:rFonts w:ascii="Arial" w:hAnsi="Arial" w:cs="Arial"/>
          <w:sz w:val="24"/>
          <w:szCs w:val="24"/>
        </w:rPr>
        <w:t>el acusado había optado por esa posición</w:t>
      </w:r>
      <w:r w:rsidR="00FA5FA2">
        <w:rPr>
          <w:rFonts w:ascii="Arial" w:hAnsi="Arial" w:cs="Arial"/>
          <w:sz w:val="24"/>
          <w:szCs w:val="24"/>
        </w:rPr>
        <w:t>.</w:t>
      </w:r>
    </w:p>
    <w:p w:rsidR="00FA5FA2" w:rsidRPr="00612C7F" w:rsidRDefault="00FA5FA2" w:rsidP="00AC30D5">
      <w:pPr>
        <w:pStyle w:val="Sinespaciado"/>
        <w:spacing w:line="288" w:lineRule="auto"/>
        <w:jc w:val="both"/>
        <w:rPr>
          <w:rFonts w:ascii="Arial" w:hAnsi="Arial" w:cs="Arial"/>
          <w:sz w:val="24"/>
          <w:szCs w:val="24"/>
        </w:rPr>
      </w:pPr>
    </w:p>
    <w:p w:rsidR="00612C7F" w:rsidRPr="0018517A" w:rsidRDefault="00612C7F" w:rsidP="00AC30D5">
      <w:pPr>
        <w:pStyle w:val="Sinespaciado"/>
        <w:numPr>
          <w:ilvl w:val="0"/>
          <w:numId w:val="5"/>
        </w:numPr>
        <w:spacing w:line="288" w:lineRule="auto"/>
        <w:jc w:val="both"/>
        <w:rPr>
          <w:rFonts w:ascii="Arial" w:hAnsi="Arial" w:cs="Arial"/>
          <w:sz w:val="24"/>
          <w:szCs w:val="24"/>
        </w:rPr>
      </w:pPr>
      <w:r w:rsidRPr="0018517A">
        <w:rPr>
          <w:rFonts w:ascii="Arial" w:hAnsi="Arial" w:cs="Arial"/>
          <w:sz w:val="24"/>
          <w:szCs w:val="24"/>
        </w:rPr>
        <w:t xml:space="preserve">El juez de conocimiento </w:t>
      </w:r>
      <w:r w:rsidR="00FA5FA2" w:rsidRPr="0018517A">
        <w:rPr>
          <w:rFonts w:ascii="Arial" w:hAnsi="Arial" w:cs="Arial"/>
          <w:sz w:val="24"/>
          <w:szCs w:val="24"/>
        </w:rPr>
        <w:t xml:space="preserve">interrogó </w:t>
      </w:r>
      <w:r w:rsidR="00AB62E9">
        <w:rPr>
          <w:rFonts w:ascii="Arial" w:hAnsi="Arial" w:cs="Arial"/>
          <w:sz w:val="24"/>
          <w:szCs w:val="24"/>
        </w:rPr>
        <w:t xml:space="preserve">al señor </w:t>
      </w:r>
      <w:proofErr w:type="spellStart"/>
      <w:r w:rsidR="00E0581A">
        <w:rPr>
          <w:rFonts w:ascii="Arial" w:hAnsi="Arial" w:cs="Arial"/>
          <w:sz w:val="24"/>
          <w:szCs w:val="24"/>
        </w:rPr>
        <w:t>RCH</w:t>
      </w:r>
      <w:proofErr w:type="spellEnd"/>
      <w:r w:rsidR="00576A82">
        <w:rPr>
          <w:rFonts w:ascii="Arial" w:hAnsi="Arial" w:cs="Arial"/>
          <w:sz w:val="24"/>
          <w:szCs w:val="24"/>
        </w:rPr>
        <w:t xml:space="preserve"> </w:t>
      </w:r>
      <w:r w:rsidR="00AB62E9">
        <w:rPr>
          <w:rFonts w:ascii="Arial" w:hAnsi="Arial" w:cs="Arial"/>
          <w:sz w:val="24"/>
          <w:szCs w:val="24"/>
        </w:rPr>
        <w:t xml:space="preserve">sobre </w:t>
      </w:r>
      <w:r w:rsidRPr="0018517A">
        <w:rPr>
          <w:rFonts w:ascii="Arial" w:hAnsi="Arial" w:cs="Arial"/>
          <w:sz w:val="24"/>
          <w:szCs w:val="24"/>
        </w:rPr>
        <w:t xml:space="preserve">si esa decisión </w:t>
      </w:r>
      <w:r w:rsidR="00FA5FA2" w:rsidRPr="0018517A">
        <w:rPr>
          <w:rFonts w:ascii="Arial" w:hAnsi="Arial" w:cs="Arial"/>
          <w:sz w:val="24"/>
          <w:szCs w:val="24"/>
        </w:rPr>
        <w:t>era</w:t>
      </w:r>
      <w:r w:rsidRPr="0018517A">
        <w:rPr>
          <w:rFonts w:ascii="Arial" w:hAnsi="Arial" w:cs="Arial"/>
          <w:sz w:val="24"/>
          <w:szCs w:val="24"/>
        </w:rPr>
        <w:t xml:space="preserve"> libre, espontánea, consciente y </w:t>
      </w:r>
      <w:r w:rsidR="00FA5FA2" w:rsidRPr="0018517A">
        <w:rPr>
          <w:rFonts w:ascii="Arial" w:hAnsi="Arial" w:cs="Arial"/>
          <w:sz w:val="24"/>
          <w:szCs w:val="24"/>
        </w:rPr>
        <w:t xml:space="preserve">el acusado contestó </w:t>
      </w:r>
      <w:r w:rsidRPr="0018517A">
        <w:rPr>
          <w:rFonts w:ascii="Arial" w:hAnsi="Arial" w:cs="Arial"/>
          <w:sz w:val="24"/>
          <w:szCs w:val="24"/>
        </w:rPr>
        <w:t>que sí. Todo esto en presencia del</w:t>
      </w:r>
      <w:r w:rsidR="00F04DDE" w:rsidRPr="0018517A">
        <w:rPr>
          <w:rFonts w:ascii="Arial" w:hAnsi="Arial" w:cs="Arial"/>
          <w:sz w:val="24"/>
          <w:szCs w:val="24"/>
        </w:rPr>
        <w:t xml:space="preserve"> defensor que lo asistió desde la </w:t>
      </w:r>
      <w:r w:rsidRPr="0018517A">
        <w:rPr>
          <w:rFonts w:ascii="Arial" w:hAnsi="Arial" w:cs="Arial"/>
          <w:sz w:val="24"/>
          <w:szCs w:val="24"/>
        </w:rPr>
        <w:t>audiencia de formulación de imputación</w:t>
      </w:r>
      <w:r w:rsidR="00F04DDE" w:rsidRPr="0018517A">
        <w:rPr>
          <w:rFonts w:ascii="Arial" w:hAnsi="Arial" w:cs="Arial"/>
          <w:sz w:val="24"/>
          <w:szCs w:val="24"/>
        </w:rPr>
        <w:t xml:space="preserve"> </w:t>
      </w:r>
      <w:r w:rsidR="00AB62E9">
        <w:rPr>
          <w:rFonts w:ascii="Arial" w:hAnsi="Arial" w:cs="Arial"/>
          <w:sz w:val="24"/>
          <w:szCs w:val="24"/>
        </w:rPr>
        <w:t xml:space="preserve">quien </w:t>
      </w:r>
      <w:r w:rsidRPr="0018517A">
        <w:rPr>
          <w:rFonts w:ascii="Arial" w:hAnsi="Arial" w:cs="Arial"/>
          <w:sz w:val="24"/>
          <w:szCs w:val="24"/>
        </w:rPr>
        <w:t xml:space="preserve">conocía que las lesiones </w:t>
      </w:r>
      <w:r w:rsidR="00AB62E9">
        <w:rPr>
          <w:rFonts w:ascii="Arial" w:hAnsi="Arial" w:cs="Arial"/>
          <w:sz w:val="24"/>
          <w:szCs w:val="24"/>
        </w:rPr>
        <w:t xml:space="preserve">comportaban </w:t>
      </w:r>
      <w:r w:rsidRPr="0018517A">
        <w:rPr>
          <w:rFonts w:ascii="Arial" w:hAnsi="Arial" w:cs="Arial"/>
          <w:sz w:val="24"/>
          <w:szCs w:val="24"/>
        </w:rPr>
        <w:t xml:space="preserve">circunstancias de mayor punibilidad por motivo </w:t>
      </w:r>
      <w:r w:rsidR="00F04DDE" w:rsidRPr="0018517A">
        <w:rPr>
          <w:rFonts w:ascii="Arial" w:hAnsi="Arial" w:cs="Arial"/>
          <w:sz w:val="24"/>
          <w:szCs w:val="24"/>
        </w:rPr>
        <w:t xml:space="preserve">abyecto o </w:t>
      </w:r>
      <w:r w:rsidRPr="0018517A">
        <w:rPr>
          <w:rFonts w:ascii="Arial" w:hAnsi="Arial" w:cs="Arial"/>
          <w:sz w:val="24"/>
          <w:szCs w:val="24"/>
        </w:rPr>
        <w:t>fútil.</w:t>
      </w:r>
    </w:p>
    <w:p w:rsidR="00F04DDE" w:rsidRPr="00612C7F" w:rsidRDefault="00F04DDE" w:rsidP="00AC30D5">
      <w:pPr>
        <w:pStyle w:val="Sinespaciado"/>
        <w:spacing w:line="288" w:lineRule="auto"/>
        <w:jc w:val="both"/>
        <w:rPr>
          <w:rFonts w:ascii="Arial" w:hAnsi="Arial" w:cs="Arial"/>
          <w:sz w:val="24"/>
          <w:szCs w:val="24"/>
        </w:rPr>
      </w:pPr>
    </w:p>
    <w:p w:rsidR="00612C7F" w:rsidRDefault="008013A8" w:rsidP="00AC30D5">
      <w:pPr>
        <w:pStyle w:val="Sinespaciado"/>
        <w:numPr>
          <w:ilvl w:val="0"/>
          <w:numId w:val="5"/>
        </w:numPr>
        <w:spacing w:line="288" w:lineRule="auto"/>
        <w:jc w:val="both"/>
        <w:rPr>
          <w:rFonts w:ascii="Arial" w:hAnsi="Arial" w:cs="Arial"/>
          <w:sz w:val="24"/>
          <w:szCs w:val="24"/>
        </w:rPr>
      </w:pPr>
      <w:r>
        <w:rPr>
          <w:rFonts w:ascii="Arial" w:hAnsi="Arial" w:cs="Arial"/>
          <w:sz w:val="24"/>
          <w:szCs w:val="24"/>
        </w:rPr>
        <w:t xml:space="preserve">Expuso que una vez se llevó a cabo la audiencia </w:t>
      </w:r>
      <w:r w:rsidR="00612C7F" w:rsidRPr="00612C7F">
        <w:rPr>
          <w:rFonts w:ascii="Arial" w:hAnsi="Arial" w:cs="Arial"/>
          <w:sz w:val="24"/>
          <w:szCs w:val="24"/>
        </w:rPr>
        <w:t>de individualización de pena y sentencia solicit</w:t>
      </w:r>
      <w:r>
        <w:rPr>
          <w:rFonts w:ascii="Arial" w:hAnsi="Arial" w:cs="Arial"/>
          <w:sz w:val="24"/>
          <w:szCs w:val="24"/>
        </w:rPr>
        <w:t>ó</w:t>
      </w:r>
      <w:r w:rsidR="00612C7F" w:rsidRPr="00612C7F">
        <w:rPr>
          <w:rFonts w:ascii="Arial" w:hAnsi="Arial" w:cs="Arial"/>
          <w:sz w:val="24"/>
          <w:szCs w:val="24"/>
        </w:rPr>
        <w:t xml:space="preserve"> que </w:t>
      </w:r>
      <w:r>
        <w:rPr>
          <w:rFonts w:ascii="Arial" w:hAnsi="Arial" w:cs="Arial"/>
          <w:sz w:val="24"/>
          <w:szCs w:val="24"/>
        </w:rPr>
        <w:t xml:space="preserve">al establecer la pena no se partiera del cuarto mínimo debido a la </w:t>
      </w:r>
      <w:r w:rsidR="00612C7F" w:rsidRPr="00612C7F">
        <w:rPr>
          <w:rFonts w:ascii="Arial" w:hAnsi="Arial" w:cs="Arial"/>
          <w:sz w:val="24"/>
          <w:szCs w:val="24"/>
        </w:rPr>
        <w:t xml:space="preserve">circunstancia de mayor punibilidad por considerar que el móvil </w:t>
      </w:r>
      <w:r w:rsidR="00755A5F">
        <w:rPr>
          <w:rFonts w:ascii="Arial" w:hAnsi="Arial" w:cs="Arial"/>
          <w:sz w:val="24"/>
          <w:szCs w:val="24"/>
        </w:rPr>
        <w:t>del punible fue fútil</w:t>
      </w:r>
      <w:r w:rsidR="00612C7F" w:rsidRPr="00612C7F">
        <w:rPr>
          <w:rFonts w:ascii="Arial" w:hAnsi="Arial" w:cs="Arial"/>
          <w:sz w:val="24"/>
          <w:szCs w:val="24"/>
        </w:rPr>
        <w:t>, es decir insignificante</w:t>
      </w:r>
      <w:r w:rsidR="00755A5F">
        <w:rPr>
          <w:rFonts w:ascii="Arial" w:hAnsi="Arial" w:cs="Arial"/>
          <w:sz w:val="24"/>
          <w:szCs w:val="24"/>
        </w:rPr>
        <w:t xml:space="preserve">. El defensor en esa </w:t>
      </w:r>
      <w:r w:rsidR="00612C7F" w:rsidRPr="00612C7F">
        <w:rPr>
          <w:rFonts w:ascii="Arial" w:hAnsi="Arial" w:cs="Arial"/>
          <w:sz w:val="24"/>
          <w:szCs w:val="24"/>
        </w:rPr>
        <w:t>audiencia no expres</w:t>
      </w:r>
      <w:r w:rsidR="00755A5F">
        <w:rPr>
          <w:rFonts w:ascii="Arial" w:hAnsi="Arial" w:cs="Arial"/>
          <w:sz w:val="24"/>
          <w:szCs w:val="24"/>
        </w:rPr>
        <w:t>ó</w:t>
      </w:r>
      <w:r w:rsidR="00612C7F" w:rsidRPr="00612C7F">
        <w:rPr>
          <w:rFonts w:ascii="Arial" w:hAnsi="Arial" w:cs="Arial"/>
          <w:sz w:val="24"/>
          <w:szCs w:val="24"/>
        </w:rPr>
        <w:t xml:space="preserve"> nada y por el contrario haciendo caso omiso a esto solicit</w:t>
      </w:r>
      <w:r w:rsidR="00755A5F">
        <w:rPr>
          <w:rFonts w:ascii="Arial" w:hAnsi="Arial" w:cs="Arial"/>
          <w:sz w:val="24"/>
          <w:szCs w:val="24"/>
        </w:rPr>
        <w:t>ó</w:t>
      </w:r>
      <w:r w:rsidR="00612C7F" w:rsidRPr="00612C7F">
        <w:rPr>
          <w:rFonts w:ascii="Arial" w:hAnsi="Arial" w:cs="Arial"/>
          <w:sz w:val="24"/>
          <w:szCs w:val="24"/>
        </w:rPr>
        <w:t xml:space="preserve"> que al tasar la pena se partiera del cuarto mínimo, cuando es claro que existiendo circunstancias de mayor punibilidad y siendo aceptadas por el implicado,</w:t>
      </w:r>
      <w:r w:rsidR="00AB62E9">
        <w:rPr>
          <w:rFonts w:ascii="Arial" w:hAnsi="Arial" w:cs="Arial"/>
          <w:sz w:val="24"/>
          <w:szCs w:val="24"/>
        </w:rPr>
        <w:t xml:space="preserve"> el juez debe</w:t>
      </w:r>
      <w:r w:rsidR="00612C7F" w:rsidRPr="00612C7F">
        <w:rPr>
          <w:rFonts w:ascii="Arial" w:hAnsi="Arial" w:cs="Arial"/>
          <w:sz w:val="24"/>
          <w:szCs w:val="24"/>
        </w:rPr>
        <w:t xml:space="preserve"> respetarlas y tenerlas en cuenta.</w:t>
      </w:r>
    </w:p>
    <w:p w:rsidR="00755A5F" w:rsidRPr="00612C7F" w:rsidRDefault="00755A5F" w:rsidP="00AC30D5">
      <w:pPr>
        <w:pStyle w:val="Sinespaciado"/>
        <w:spacing w:line="288" w:lineRule="auto"/>
        <w:jc w:val="both"/>
        <w:rPr>
          <w:rFonts w:ascii="Arial" w:hAnsi="Arial" w:cs="Arial"/>
          <w:sz w:val="24"/>
          <w:szCs w:val="24"/>
        </w:rPr>
      </w:pPr>
    </w:p>
    <w:p w:rsidR="00612C7F" w:rsidRDefault="00EE31F5" w:rsidP="00AC30D5">
      <w:pPr>
        <w:pStyle w:val="Sinespaciado"/>
        <w:numPr>
          <w:ilvl w:val="0"/>
          <w:numId w:val="5"/>
        </w:numPr>
        <w:spacing w:line="288" w:lineRule="auto"/>
        <w:jc w:val="both"/>
        <w:rPr>
          <w:rFonts w:ascii="Arial" w:hAnsi="Arial" w:cs="Arial"/>
          <w:sz w:val="24"/>
          <w:szCs w:val="24"/>
        </w:rPr>
      </w:pPr>
      <w:r>
        <w:rPr>
          <w:rFonts w:ascii="Arial" w:hAnsi="Arial" w:cs="Arial"/>
          <w:sz w:val="24"/>
          <w:szCs w:val="24"/>
        </w:rPr>
        <w:t>Respecto de la vulneración de derechos al procesado por el traslado de elementos probatorios de la Fiscalía indicó que el</w:t>
      </w:r>
      <w:r w:rsidR="00612C7F" w:rsidRPr="00612C7F">
        <w:rPr>
          <w:rFonts w:ascii="Arial" w:hAnsi="Arial" w:cs="Arial"/>
          <w:sz w:val="24"/>
          <w:szCs w:val="24"/>
        </w:rPr>
        <w:t xml:space="preserve"> deber de reclamar estos elementos es de la defensa, </w:t>
      </w:r>
      <w:r w:rsidR="00AB62E9">
        <w:rPr>
          <w:rFonts w:ascii="Arial" w:hAnsi="Arial" w:cs="Arial"/>
          <w:sz w:val="24"/>
          <w:szCs w:val="24"/>
        </w:rPr>
        <w:t xml:space="preserve">y </w:t>
      </w:r>
      <w:r w:rsidR="00612C7F" w:rsidRPr="00612C7F">
        <w:rPr>
          <w:rFonts w:ascii="Arial" w:hAnsi="Arial" w:cs="Arial"/>
          <w:sz w:val="24"/>
          <w:szCs w:val="24"/>
        </w:rPr>
        <w:t xml:space="preserve">en ningún momento la Fiscalía se </w:t>
      </w:r>
      <w:r>
        <w:rPr>
          <w:rFonts w:ascii="Arial" w:hAnsi="Arial" w:cs="Arial"/>
          <w:sz w:val="24"/>
          <w:szCs w:val="24"/>
        </w:rPr>
        <w:t xml:space="preserve">negó </w:t>
      </w:r>
      <w:r w:rsidR="00612C7F" w:rsidRPr="00612C7F">
        <w:rPr>
          <w:rFonts w:ascii="Arial" w:hAnsi="Arial" w:cs="Arial"/>
          <w:sz w:val="24"/>
          <w:szCs w:val="24"/>
        </w:rPr>
        <w:t>a entreg</w:t>
      </w:r>
      <w:r>
        <w:rPr>
          <w:rFonts w:ascii="Arial" w:hAnsi="Arial" w:cs="Arial"/>
          <w:sz w:val="24"/>
          <w:szCs w:val="24"/>
        </w:rPr>
        <w:t>arlos</w:t>
      </w:r>
      <w:r w:rsidR="00612C7F" w:rsidRPr="00612C7F">
        <w:rPr>
          <w:rFonts w:ascii="Arial" w:hAnsi="Arial" w:cs="Arial"/>
          <w:sz w:val="24"/>
          <w:szCs w:val="24"/>
        </w:rPr>
        <w:t>.</w:t>
      </w:r>
    </w:p>
    <w:p w:rsidR="00EE31F5" w:rsidRPr="00612C7F" w:rsidRDefault="00EE31F5" w:rsidP="00AC30D5">
      <w:pPr>
        <w:pStyle w:val="Sinespaciado"/>
        <w:spacing w:line="288" w:lineRule="auto"/>
        <w:jc w:val="both"/>
        <w:rPr>
          <w:rFonts w:ascii="Arial" w:hAnsi="Arial" w:cs="Arial"/>
          <w:sz w:val="24"/>
          <w:szCs w:val="24"/>
        </w:rPr>
      </w:pPr>
    </w:p>
    <w:p w:rsidR="00612C7F" w:rsidRDefault="00EE31F5" w:rsidP="00AC30D5">
      <w:pPr>
        <w:pStyle w:val="Sinespaciado"/>
        <w:numPr>
          <w:ilvl w:val="0"/>
          <w:numId w:val="5"/>
        </w:numPr>
        <w:spacing w:line="288" w:lineRule="auto"/>
        <w:jc w:val="both"/>
        <w:rPr>
          <w:rFonts w:ascii="Arial" w:hAnsi="Arial" w:cs="Arial"/>
          <w:sz w:val="24"/>
          <w:szCs w:val="24"/>
        </w:rPr>
      </w:pPr>
      <w:r>
        <w:rPr>
          <w:rFonts w:ascii="Arial" w:hAnsi="Arial" w:cs="Arial"/>
          <w:sz w:val="24"/>
          <w:szCs w:val="24"/>
        </w:rPr>
        <w:t xml:space="preserve">En cuanto a </w:t>
      </w:r>
      <w:r w:rsidR="00EF5B01">
        <w:rPr>
          <w:rFonts w:ascii="Arial" w:hAnsi="Arial" w:cs="Arial"/>
          <w:sz w:val="24"/>
          <w:szCs w:val="24"/>
        </w:rPr>
        <w:t xml:space="preserve">la prueba de la existencia del </w:t>
      </w:r>
      <w:r>
        <w:rPr>
          <w:rFonts w:ascii="Arial" w:hAnsi="Arial" w:cs="Arial"/>
          <w:sz w:val="24"/>
          <w:szCs w:val="24"/>
        </w:rPr>
        <w:t>motivo fútil refirió que</w:t>
      </w:r>
      <w:r w:rsidR="00EF5B01">
        <w:rPr>
          <w:rFonts w:ascii="Arial" w:hAnsi="Arial" w:cs="Arial"/>
          <w:sz w:val="24"/>
          <w:szCs w:val="24"/>
        </w:rPr>
        <w:t xml:space="preserve"> en este caso hubo </w:t>
      </w:r>
      <w:r>
        <w:rPr>
          <w:rFonts w:ascii="Arial" w:hAnsi="Arial" w:cs="Arial"/>
          <w:sz w:val="24"/>
          <w:szCs w:val="24"/>
        </w:rPr>
        <w:t xml:space="preserve">una aceptación de cargos </w:t>
      </w:r>
      <w:r w:rsidR="00612C7F" w:rsidRPr="00612C7F">
        <w:rPr>
          <w:rFonts w:ascii="Arial" w:hAnsi="Arial" w:cs="Arial"/>
          <w:sz w:val="24"/>
          <w:szCs w:val="24"/>
        </w:rPr>
        <w:t xml:space="preserve">de manera libre y espontánea, no un juicio, </w:t>
      </w:r>
      <w:r>
        <w:rPr>
          <w:rFonts w:ascii="Arial" w:hAnsi="Arial" w:cs="Arial"/>
          <w:sz w:val="24"/>
          <w:szCs w:val="24"/>
        </w:rPr>
        <w:t xml:space="preserve">y </w:t>
      </w:r>
      <w:r w:rsidR="00612C7F" w:rsidRPr="00612C7F">
        <w:rPr>
          <w:rFonts w:ascii="Arial" w:hAnsi="Arial" w:cs="Arial"/>
          <w:sz w:val="24"/>
          <w:szCs w:val="24"/>
        </w:rPr>
        <w:t>el señor defensor no señaló esta inconformidad ni dejo ninguna observación en la audiencia de imputación, ni en acusación.</w:t>
      </w:r>
    </w:p>
    <w:p w:rsidR="005D6787" w:rsidRDefault="005D6787" w:rsidP="005D6787">
      <w:pPr>
        <w:pStyle w:val="Sinespaciado"/>
        <w:spacing w:line="288" w:lineRule="auto"/>
        <w:ind w:left="720"/>
        <w:jc w:val="both"/>
        <w:rPr>
          <w:rFonts w:ascii="Arial" w:hAnsi="Arial" w:cs="Arial"/>
          <w:sz w:val="24"/>
          <w:szCs w:val="24"/>
        </w:rPr>
      </w:pPr>
    </w:p>
    <w:p w:rsidR="00A76D03" w:rsidRDefault="00A76D03" w:rsidP="00AC30D5">
      <w:pPr>
        <w:pStyle w:val="Sinespaciado"/>
        <w:numPr>
          <w:ilvl w:val="0"/>
          <w:numId w:val="5"/>
        </w:numPr>
        <w:spacing w:line="288" w:lineRule="auto"/>
        <w:jc w:val="both"/>
        <w:rPr>
          <w:rFonts w:ascii="Arial" w:hAnsi="Arial" w:cs="Arial"/>
          <w:sz w:val="24"/>
          <w:szCs w:val="24"/>
        </w:rPr>
      </w:pPr>
      <w:r w:rsidRPr="00A76D03">
        <w:rPr>
          <w:rFonts w:ascii="Arial" w:hAnsi="Arial" w:cs="Arial"/>
          <w:sz w:val="24"/>
          <w:szCs w:val="24"/>
        </w:rPr>
        <w:t xml:space="preserve">Discurrió que el día de los hechos la víctima </w:t>
      </w:r>
      <w:r w:rsidR="00612C7F" w:rsidRPr="00A76D03">
        <w:rPr>
          <w:rFonts w:ascii="Arial" w:hAnsi="Arial" w:cs="Arial"/>
          <w:sz w:val="24"/>
          <w:szCs w:val="24"/>
        </w:rPr>
        <w:t>escuchaba música en una hora donde se presume que todos están despiertos, no era altas horas de la noche, era casi medio día, lo que hacía presumir a ella que el volumen con que ella escuchaba su música no molestaba a otros.</w:t>
      </w:r>
      <w:r w:rsidRPr="00A76D03">
        <w:rPr>
          <w:rFonts w:ascii="Arial" w:hAnsi="Arial" w:cs="Arial"/>
          <w:sz w:val="24"/>
          <w:szCs w:val="24"/>
        </w:rPr>
        <w:t xml:space="preserve"> </w:t>
      </w:r>
      <w:r w:rsidR="00612C7F" w:rsidRPr="00A76D03">
        <w:rPr>
          <w:rFonts w:ascii="Arial" w:hAnsi="Arial" w:cs="Arial"/>
          <w:sz w:val="24"/>
          <w:szCs w:val="24"/>
        </w:rPr>
        <w:t xml:space="preserve">Además </w:t>
      </w:r>
      <w:r w:rsidRPr="00A76D03">
        <w:rPr>
          <w:rFonts w:ascii="Arial" w:hAnsi="Arial" w:cs="Arial"/>
          <w:sz w:val="24"/>
          <w:szCs w:val="24"/>
        </w:rPr>
        <w:t>el acusado era un vecino conocido de años atrás,</w:t>
      </w:r>
      <w:r w:rsidR="00612C7F" w:rsidRPr="00A76D03">
        <w:rPr>
          <w:rFonts w:ascii="Arial" w:hAnsi="Arial" w:cs="Arial"/>
          <w:sz w:val="24"/>
          <w:szCs w:val="24"/>
        </w:rPr>
        <w:t xml:space="preserve"> lo que nunca le hizo a ella presumir que él iba atentar contra su integridad personal por el simple hecho de escuchar ella música en su casa.</w:t>
      </w:r>
      <w:r w:rsidR="00EF5B01">
        <w:rPr>
          <w:rFonts w:ascii="Arial" w:hAnsi="Arial" w:cs="Arial"/>
          <w:sz w:val="24"/>
          <w:szCs w:val="24"/>
        </w:rPr>
        <w:t xml:space="preserve"> Sobre l</w:t>
      </w:r>
      <w:r w:rsidR="00612C7F" w:rsidRPr="00A76D03">
        <w:rPr>
          <w:rFonts w:ascii="Arial" w:hAnsi="Arial" w:cs="Arial"/>
          <w:sz w:val="24"/>
          <w:szCs w:val="24"/>
        </w:rPr>
        <w:t>a lesión ocasionada</w:t>
      </w:r>
      <w:r w:rsidRPr="00A76D03">
        <w:rPr>
          <w:rFonts w:ascii="Arial" w:hAnsi="Arial" w:cs="Arial"/>
          <w:sz w:val="24"/>
          <w:szCs w:val="24"/>
        </w:rPr>
        <w:t xml:space="preserve"> con arma corto contundente en </w:t>
      </w:r>
      <w:r>
        <w:rPr>
          <w:rFonts w:ascii="Arial" w:hAnsi="Arial" w:cs="Arial"/>
          <w:sz w:val="24"/>
          <w:szCs w:val="24"/>
        </w:rPr>
        <w:t xml:space="preserve">diferentes partes del cuerpo </w:t>
      </w:r>
      <w:r w:rsidRPr="00A76D03">
        <w:rPr>
          <w:rFonts w:ascii="Arial" w:hAnsi="Arial" w:cs="Arial"/>
          <w:sz w:val="24"/>
          <w:szCs w:val="24"/>
        </w:rPr>
        <w:t>hace resaltar la falta de proporcionalidad entre el motivo y la lesión como lo señaló la Corte Suprema de Justicia en sentencia de casación penal No.</w:t>
      </w:r>
      <w:r w:rsidR="00612C7F" w:rsidRPr="00A76D03">
        <w:rPr>
          <w:rFonts w:ascii="Arial" w:hAnsi="Arial" w:cs="Arial"/>
          <w:sz w:val="24"/>
          <w:szCs w:val="24"/>
        </w:rPr>
        <w:t xml:space="preserve"> 22672 de 29 de agosto de 2007</w:t>
      </w:r>
      <w:r>
        <w:rPr>
          <w:rFonts w:ascii="Arial" w:hAnsi="Arial" w:cs="Arial"/>
          <w:sz w:val="24"/>
          <w:szCs w:val="24"/>
        </w:rPr>
        <w:t>.</w:t>
      </w:r>
    </w:p>
    <w:p w:rsidR="00A76D03" w:rsidRPr="00A76D03" w:rsidRDefault="00A76D03" w:rsidP="009C2ECF">
      <w:pPr>
        <w:pStyle w:val="Sinespaciado"/>
        <w:spacing w:line="288" w:lineRule="auto"/>
        <w:jc w:val="both"/>
        <w:rPr>
          <w:rFonts w:ascii="Arial" w:hAnsi="Arial" w:cs="Arial"/>
          <w:sz w:val="24"/>
          <w:szCs w:val="24"/>
        </w:rPr>
      </w:pPr>
    </w:p>
    <w:p w:rsidR="00612C7F" w:rsidRPr="00612C7F" w:rsidRDefault="00A76D03" w:rsidP="00AC30D5">
      <w:pPr>
        <w:pStyle w:val="Sinespaciado"/>
        <w:numPr>
          <w:ilvl w:val="0"/>
          <w:numId w:val="5"/>
        </w:numPr>
        <w:spacing w:line="288" w:lineRule="auto"/>
        <w:jc w:val="both"/>
        <w:rPr>
          <w:rFonts w:ascii="Arial" w:hAnsi="Arial" w:cs="Arial"/>
          <w:sz w:val="24"/>
          <w:szCs w:val="24"/>
        </w:rPr>
      </w:pPr>
      <w:r>
        <w:rPr>
          <w:rFonts w:ascii="Arial" w:hAnsi="Arial" w:cs="Arial"/>
          <w:sz w:val="24"/>
          <w:szCs w:val="24"/>
        </w:rPr>
        <w:t xml:space="preserve">Solicitó abstenerse de decretar nulidad de lo actuado por no reunir </w:t>
      </w:r>
      <w:r w:rsidR="00612C7F" w:rsidRPr="00612C7F">
        <w:rPr>
          <w:rFonts w:ascii="Arial" w:hAnsi="Arial" w:cs="Arial"/>
          <w:sz w:val="24"/>
          <w:szCs w:val="24"/>
        </w:rPr>
        <w:t>las circunstancias señaladas por la defensa, ni las consagradas en el art</w:t>
      </w:r>
      <w:r>
        <w:rPr>
          <w:rFonts w:ascii="Arial" w:hAnsi="Arial" w:cs="Arial"/>
          <w:sz w:val="24"/>
          <w:szCs w:val="24"/>
        </w:rPr>
        <w:t>ículo</w:t>
      </w:r>
      <w:r w:rsidR="00612C7F" w:rsidRPr="00612C7F">
        <w:rPr>
          <w:rFonts w:ascii="Arial" w:hAnsi="Arial" w:cs="Arial"/>
          <w:sz w:val="24"/>
          <w:szCs w:val="24"/>
        </w:rPr>
        <w:t xml:space="preserve"> 457</w:t>
      </w:r>
      <w:r>
        <w:rPr>
          <w:rFonts w:ascii="Arial" w:hAnsi="Arial" w:cs="Arial"/>
          <w:sz w:val="24"/>
          <w:szCs w:val="24"/>
        </w:rPr>
        <w:t xml:space="preserve"> </w:t>
      </w:r>
      <w:r w:rsidR="00612C7F" w:rsidRPr="00612C7F">
        <w:rPr>
          <w:rFonts w:ascii="Arial" w:hAnsi="Arial" w:cs="Arial"/>
          <w:sz w:val="24"/>
          <w:szCs w:val="24"/>
        </w:rPr>
        <w:t>del C.P.P.</w:t>
      </w:r>
    </w:p>
    <w:p w:rsidR="005A7394" w:rsidRDefault="005A7394" w:rsidP="00AC30D5">
      <w:pPr>
        <w:pStyle w:val="Sinespaciado"/>
        <w:spacing w:line="288" w:lineRule="auto"/>
        <w:jc w:val="both"/>
        <w:rPr>
          <w:rFonts w:ascii="Arial" w:hAnsi="Arial" w:cs="Arial"/>
          <w:sz w:val="24"/>
          <w:szCs w:val="24"/>
        </w:rPr>
      </w:pPr>
    </w:p>
    <w:p w:rsidR="00724E36" w:rsidRPr="00443CAB" w:rsidRDefault="00724E36" w:rsidP="00AC30D5">
      <w:pPr>
        <w:pStyle w:val="Sinespaciado"/>
        <w:spacing w:line="288" w:lineRule="auto"/>
        <w:jc w:val="both"/>
        <w:rPr>
          <w:rFonts w:ascii="Arial" w:hAnsi="Arial" w:cs="Arial"/>
          <w:sz w:val="24"/>
          <w:szCs w:val="24"/>
        </w:rPr>
      </w:pPr>
    </w:p>
    <w:p w:rsidR="00AB217C" w:rsidRPr="00724E36" w:rsidRDefault="00AB217C" w:rsidP="00AC30D5">
      <w:pPr>
        <w:pStyle w:val="Sinespaciado"/>
        <w:spacing w:line="288" w:lineRule="auto"/>
        <w:jc w:val="center"/>
        <w:rPr>
          <w:rFonts w:ascii="Arial" w:hAnsi="Arial" w:cs="Arial"/>
          <w:b/>
          <w:sz w:val="24"/>
          <w:szCs w:val="24"/>
        </w:rPr>
      </w:pPr>
      <w:r w:rsidRPr="00724E36">
        <w:rPr>
          <w:rFonts w:ascii="Arial" w:hAnsi="Arial" w:cs="Arial"/>
          <w:b/>
          <w:sz w:val="24"/>
          <w:szCs w:val="24"/>
        </w:rPr>
        <w:t>3. IDENTIDAD DEL ACUSADO</w:t>
      </w:r>
    </w:p>
    <w:p w:rsidR="00DF044E" w:rsidRPr="00443CAB" w:rsidRDefault="00DF044E" w:rsidP="00AC30D5">
      <w:pPr>
        <w:pStyle w:val="Sinespaciado"/>
        <w:spacing w:line="288" w:lineRule="auto"/>
        <w:jc w:val="both"/>
        <w:rPr>
          <w:rFonts w:ascii="Arial" w:hAnsi="Arial" w:cs="Arial"/>
          <w:sz w:val="24"/>
          <w:szCs w:val="24"/>
        </w:rPr>
      </w:pPr>
    </w:p>
    <w:p w:rsidR="00443CAB" w:rsidRDefault="00DF044E" w:rsidP="00AC30D5">
      <w:pPr>
        <w:pStyle w:val="Sinespaciado"/>
        <w:spacing w:line="288" w:lineRule="auto"/>
        <w:jc w:val="both"/>
        <w:rPr>
          <w:rFonts w:ascii="Arial" w:hAnsi="Arial" w:cs="Arial"/>
          <w:sz w:val="24"/>
          <w:szCs w:val="24"/>
        </w:rPr>
      </w:pPr>
      <w:r w:rsidRPr="00443CAB">
        <w:rPr>
          <w:rFonts w:ascii="Arial" w:hAnsi="Arial" w:cs="Arial"/>
          <w:sz w:val="24"/>
          <w:szCs w:val="24"/>
        </w:rPr>
        <w:lastRenderedPageBreak/>
        <w:t xml:space="preserve">Se trata de </w:t>
      </w:r>
      <w:proofErr w:type="spellStart"/>
      <w:r w:rsidR="00E0581A">
        <w:rPr>
          <w:rFonts w:ascii="Arial" w:hAnsi="Arial" w:cs="Arial"/>
          <w:sz w:val="24"/>
          <w:szCs w:val="24"/>
        </w:rPr>
        <w:t>RCH</w:t>
      </w:r>
      <w:proofErr w:type="spellEnd"/>
      <w:r w:rsidR="00AB217C" w:rsidRPr="00443CAB">
        <w:rPr>
          <w:rFonts w:ascii="Arial" w:hAnsi="Arial" w:cs="Arial"/>
          <w:sz w:val="24"/>
          <w:szCs w:val="24"/>
        </w:rPr>
        <w:t xml:space="preserve">, identificado con la cédula de ciudadanía número </w:t>
      </w:r>
      <w:r w:rsidR="00644106">
        <w:rPr>
          <w:rFonts w:ascii="Arial" w:hAnsi="Arial" w:cs="Arial"/>
          <w:sz w:val="24"/>
          <w:szCs w:val="24"/>
        </w:rPr>
        <w:t>10.191.347</w:t>
      </w:r>
      <w:r w:rsidR="004E5387" w:rsidRPr="00443CAB">
        <w:rPr>
          <w:rFonts w:ascii="Arial" w:hAnsi="Arial" w:cs="Arial"/>
          <w:sz w:val="24"/>
          <w:szCs w:val="24"/>
        </w:rPr>
        <w:t xml:space="preserve"> de </w:t>
      </w:r>
      <w:r w:rsidR="00644106">
        <w:rPr>
          <w:rFonts w:ascii="Arial" w:hAnsi="Arial" w:cs="Arial"/>
          <w:sz w:val="24"/>
          <w:szCs w:val="24"/>
        </w:rPr>
        <w:t>La Virginia - Risaralda</w:t>
      </w:r>
      <w:r w:rsidR="004E5387" w:rsidRPr="00443CAB">
        <w:rPr>
          <w:rFonts w:ascii="Arial" w:hAnsi="Arial" w:cs="Arial"/>
          <w:sz w:val="24"/>
          <w:szCs w:val="24"/>
        </w:rPr>
        <w:t xml:space="preserve">, </w:t>
      </w:r>
      <w:r w:rsidR="00AB217C" w:rsidRPr="00443CAB">
        <w:rPr>
          <w:rFonts w:ascii="Arial" w:hAnsi="Arial" w:cs="Arial"/>
          <w:sz w:val="24"/>
          <w:szCs w:val="24"/>
        </w:rPr>
        <w:t xml:space="preserve">nació el </w:t>
      </w:r>
      <w:r w:rsidR="00644106">
        <w:rPr>
          <w:rFonts w:ascii="Arial" w:hAnsi="Arial" w:cs="Arial"/>
          <w:sz w:val="24"/>
          <w:szCs w:val="24"/>
        </w:rPr>
        <w:t>12 de julio de 1951</w:t>
      </w:r>
      <w:r w:rsidR="00AB217C" w:rsidRPr="00443CAB">
        <w:rPr>
          <w:rFonts w:ascii="Arial" w:hAnsi="Arial" w:cs="Arial"/>
          <w:sz w:val="24"/>
          <w:szCs w:val="24"/>
        </w:rPr>
        <w:t xml:space="preserve"> en </w:t>
      </w:r>
      <w:r w:rsidR="004E5387" w:rsidRPr="00443CAB">
        <w:rPr>
          <w:rFonts w:ascii="Arial" w:hAnsi="Arial" w:cs="Arial"/>
          <w:sz w:val="24"/>
          <w:szCs w:val="24"/>
        </w:rPr>
        <w:t>esa</w:t>
      </w:r>
      <w:r w:rsidR="00A477EB" w:rsidRPr="00443CAB">
        <w:rPr>
          <w:rFonts w:ascii="Arial" w:hAnsi="Arial" w:cs="Arial"/>
          <w:sz w:val="24"/>
          <w:szCs w:val="24"/>
        </w:rPr>
        <w:t xml:space="preserve"> localidad</w:t>
      </w:r>
      <w:r w:rsidR="00AB217C" w:rsidRPr="00443CAB">
        <w:rPr>
          <w:rFonts w:ascii="Arial" w:hAnsi="Arial" w:cs="Arial"/>
          <w:sz w:val="24"/>
          <w:szCs w:val="24"/>
        </w:rPr>
        <w:t xml:space="preserve">, </w:t>
      </w:r>
      <w:r w:rsidR="00A477EB" w:rsidRPr="00443CAB">
        <w:rPr>
          <w:rFonts w:ascii="Arial" w:hAnsi="Arial" w:cs="Arial"/>
          <w:sz w:val="24"/>
          <w:szCs w:val="24"/>
        </w:rPr>
        <w:t xml:space="preserve">es </w:t>
      </w:r>
      <w:r w:rsidR="00AB217C" w:rsidRPr="00443CAB">
        <w:rPr>
          <w:rFonts w:ascii="Arial" w:hAnsi="Arial" w:cs="Arial"/>
          <w:sz w:val="24"/>
          <w:szCs w:val="24"/>
        </w:rPr>
        <w:t xml:space="preserve">hijo de </w:t>
      </w:r>
      <w:r w:rsidR="00644106">
        <w:rPr>
          <w:rFonts w:ascii="Arial" w:hAnsi="Arial" w:cs="Arial"/>
          <w:sz w:val="24"/>
          <w:szCs w:val="24"/>
        </w:rPr>
        <w:t xml:space="preserve">María Gilma y </w:t>
      </w:r>
      <w:proofErr w:type="spellStart"/>
      <w:r w:rsidR="00644106">
        <w:rPr>
          <w:rFonts w:ascii="Arial" w:hAnsi="Arial" w:cs="Arial"/>
          <w:sz w:val="24"/>
          <w:szCs w:val="24"/>
        </w:rPr>
        <w:t>Eloi</w:t>
      </w:r>
      <w:proofErr w:type="spellEnd"/>
      <w:r w:rsidR="00644106">
        <w:rPr>
          <w:rFonts w:ascii="Arial" w:hAnsi="Arial" w:cs="Arial"/>
          <w:sz w:val="24"/>
          <w:szCs w:val="24"/>
        </w:rPr>
        <w:t xml:space="preserve"> Antonio, </w:t>
      </w:r>
      <w:r w:rsidR="00724E36">
        <w:rPr>
          <w:rFonts w:ascii="Arial" w:hAnsi="Arial" w:cs="Arial"/>
          <w:sz w:val="24"/>
          <w:szCs w:val="24"/>
        </w:rPr>
        <w:t>sin grado de instrucción</w:t>
      </w:r>
      <w:r w:rsidR="00FE7D19" w:rsidRPr="00443CAB">
        <w:rPr>
          <w:rFonts w:ascii="Arial" w:hAnsi="Arial" w:cs="Arial"/>
          <w:sz w:val="24"/>
          <w:szCs w:val="24"/>
        </w:rPr>
        <w:t xml:space="preserve">. </w:t>
      </w:r>
      <w:r w:rsidR="00A477EB" w:rsidRPr="00443CAB">
        <w:rPr>
          <w:rFonts w:ascii="Arial" w:hAnsi="Arial" w:cs="Arial"/>
          <w:sz w:val="24"/>
          <w:szCs w:val="24"/>
        </w:rPr>
        <w:t xml:space="preserve"> </w:t>
      </w:r>
    </w:p>
    <w:p w:rsidR="00443CAB" w:rsidRPr="009C2ECF" w:rsidRDefault="00443CAB" w:rsidP="00AC30D5">
      <w:pPr>
        <w:pStyle w:val="Sinespaciado"/>
        <w:spacing w:line="288" w:lineRule="auto"/>
        <w:jc w:val="both"/>
        <w:rPr>
          <w:rFonts w:ascii="Arial" w:hAnsi="Arial" w:cs="Arial"/>
          <w:sz w:val="24"/>
          <w:szCs w:val="24"/>
        </w:rPr>
      </w:pPr>
    </w:p>
    <w:p w:rsidR="00724E36" w:rsidRPr="009C2ECF" w:rsidRDefault="00724E36" w:rsidP="00AC30D5">
      <w:pPr>
        <w:pStyle w:val="Sinespaciado"/>
        <w:spacing w:line="288" w:lineRule="auto"/>
        <w:jc w:val="both"/>
        <w:rPr>
          <w:rFonts w:ascii="Arial" w:hAnsi="Arial" w:cs="Arial"/>
          <w:sz w:val="24"/>
          <w:szCs w:val="24"/>
        </w:rPr>
      </w:pPr>
    </w:p>
    <w:p w:rsidR="00443CAB" w:rsidRPr="00724E36" w:rsidRDefault="00443CAB" w:rsidP="00AC30D5">
      <w:pPr>
        <w:pStyle w:val="Sinespaciado"/>
        <w:spacing w:line="288" w:lineRule="auto"/>
        <w:jc w:val="center"/>
        <w:rPr>
          <w:rFonts w:ascii="Arial" w:hAnsi="Arial" w:cs="Arial"/>
          <w:b/>
          <w:sz w:val="24"/>
          <w:szCs w:val="24"/>
        </w:rPr>
      </w:pPr>
      <w:r w:rsidRPr="00724E36">
        <w:rPr>
          <w:rFonts w:ascii="Arial" w:hAnsi="Arial" w:cs="Arial"/>
          <w:b/>
          <w:sz w:val="24"/>
          <w:szCs w:val="24"/>
        </w:rPr>
        <w:t>4. CONSIDERACIONES</w:t>
      </w:r>
    </w:p>
    <w:p w:rsidR="00443CAB" w:rsidRPr="00EF5B01" w:rsidRDefault="00443CAB" w:rsidP="00AC30D5">
      <w:pPr>
        <w:pStyle w:val="Sinespaciado"/>
        <w:spacing w:line="288" w:lineRule="auto"/>
        <w:jc w:val="both"/>
        <w:rPr>
          <w:rFonts w:ascii="Arial" w:hAnsi="Arial" w:cs="Arial"/>
          <w:sz w:val="18"/>
          <w:szCs w:val="24"/>
        </w:rPr>
      </w:pPr>
    </w:p>
    <w:p w:rsidR="00443CAB" w:rsidRPr="00443CAB" w:rsidRDefault="006A1FD8" w:rsidP="00AC30D5">
      <w:pPr>
        <w:pStyle w:val="Sinespaciado"/>
        <w:spacing w:line="288" w:lineRule="auto"/>
        <w:jc w:val="both"/>
        <w:rPr>
          <w:rFonts w:ascii="Arial" w:hAnsi="Arial" w:cs="Arial"/>
          <w:sz w:val="24"/>
          <w:szCs w:val="24"/>
        </w:rPr>
      </w:pPr>
      <w:r>
        <w:rPr>
          <w:rFonts w:ascii="Arial" w:hAnsi="Arial" w:cs="Arial"/>
          <w:sz w:val="24"/>
          <w:szCs w:val="24"/>
        </w:rPr>
        <w:t>4</w:t>
      </w:r>
      <w:r w:rsidR="00443CAB" w:rsidRPr="00443CAB">
        <w:rPr>
          <w:rFonts w:ascii="Arial" w:hAnsi="Arial" w:cs="Arial"/>
          <w:sz w:val="24"/>
          <w:szCs w:val="24"/>
        </w:rPr>
        <w:t>.1 Esta Sala es competente para pronunciarse sobre el recurso propuesto, en atención a lo que dispone el artículo 34-1 del CPP-</w:t>
      </w:r>
    </w:p>
    <w:p w:rsidR="00443CAB" w:rsidRPr="00EF5B01" w:rsidRDefault="00443CAB" w:rsidP="00AC30D5">
      <w:pPr>
        <w:pStyle w:val="Sinespaciado"/>
        <w:spacing w:line="288" w:lineRule="auto"/>
        <w:jc w:val="both"/>
        <w:rPr>
          <w:rFonts w:ascii="Arial" w:hAnsi="Arial" w:cs="Arial"/>
          <w:sz w:val="18"/>
          <w:szCs w:val="24"/>
        </w:rPr>
      </w:pPr>
    </w:p>
    <w:p w:rsidR="00443CAB" w:rsidRDefault="006A1FD8" w:rsidP="00AC30D5">
      <w:pPr>
        <w:pStyle w:val="Sinespaciado"/>
        <w:spacing w:line="288" w:lineRule="auto"/>
        <w:jc w:val="both"/>
        <w:rPr>
          <w:rFonts w:ascii="Arial" w:hAnsi="Arial" w:cs="Arial"/>
          <w:sz w:val="24"/>
          <w:szCs w:val="24"/>
        </w:rPr>
      </w:pPr>
      <w:r>
        <w:rPr>
          <w:rFonts w:ascii="Arial" w:hAnsi="Arial" w:cs="Arial"/>
          <w:sz w:val="24"/>
          <w:szCs w:val="24"/>
        </w:rPr>
        <w:t>4</w:t>
      </w:r>
      <w:r w:rsidR="00443CAB" w:rsidRPr="00443CAB">
        <w:rPr>
          <w:rFonts w:ascii="Arial" w:hAnsi="Arial" w:cs="Arial"/>
          <w:sz w:val="24"/>
          <w:szCs w:val="24"/>
        </w:rPr>
        <w:t xml:space="preserve">.2 </w:t>
      </w:r>
      <w:r w:rsidR="00F60690">
        <w:rPr>
          <w:rFonts w:ascii="Arial" w:hAnsi="Arial" w:cs="Arial"/>
          <w:sz w:val="24"/>
          <w:szCs w:val="24"/>
        </w:rPr>
        <w:t>De conformidad con los argumentos expuestos por el recurrente, esta</w:t>
      </w:r>
      <w:r w:rsidR="00443CAB" w:rsidRPr="00443CAB">
        <w:rPr>
          <w:rFonts w:ascii="Arial" w:hAnsi="Arial" w:cs="Arial"/>
          <w:sz w:val="24"/>
          <w:szCs w:val="24"/>
        </w:rPr>
        <w:t xml:space="preserve"> </w:t>
      </w:r>
      <w:r w:rsidR="00443CAB">
        <w:rPr>
          <w:rFonts w:ascii="Arial" w:hAnsi="Arial" w:cs="Arial"/>
          <w:sz w:val="24"/>
          <w:szCs w:val="24"/>
        </w:rPr>
        <w:t xml:space="preserve">Sala </w:t>
      </w:r>
      <w:r w:rsidR="00962D03">
        <w:rPr>
          <w:rFonts w:ascii="Arial" w:hAnsi="Arial" w:cs="Arial"/>
          <w:sz w:val="24"/>
          <w:szCs w:val="24"/>
        </w:rPr>
        <w:t>debería</w:t>
      </w:r>
      <w:r w:rsidR="00443CAB">
        <w:rPr>
          <w:rFonts w:ascii="Arial" w:hAnsi="Arial" w:cs="Arial"/>
          <w:sz w:val="24"/>
          <w:szCs w:val="24"/>
        </w:rPr>
        <w:t xml:space="preserve"> </w:t>
      </w:r>
      <w:r w:rsidR="00F60690">
        <w:rPr>
          <w:rFonts w:ascii="Arial" w:hAnsi="Arial" w:cs="Arial"/>
          <w:sz w:val="24"/>
          <w:szCs w:val="24"/>
        </w:rPr>
        <w:t>pronunciarse</w:t>
      </w:r>
      <w:r w:rsidR="00443CAB">
        <w:rPr>
          <w:rFonts w:ascii="Arial" w:hAnsi="Arial" w:cs="Arial"/>
          <w:sz w:val="24"/>
          <w:szCs w:val="24"/>
        </w:rPr>
        <w:t xml:space="preserve"> frente a </w:t>
      </w:r>
      <w:r>
        <w:rPr>
          <w:rFonts w:ascii="Arial" w:hAnsi="Arial" w:cs="Arial"/>
          <w:sz w:val="24"/>
          <w:szCs w:val="24"/>
        </w:rPr>
        <w:t xml:space="preserve">dos </w:t>
      </w:r>
      <w:r w:rsidR="00443CAB">
        <w:rPr>
          <w:rFonts w:ascii="Arial" w:hAnsi="Arial" w:cs="Arial"/>
          <w:sz w:val="24"/>
          <w:szCs w:val="24"/>
        </w:rPr>
        <w:t xml:space="preserve">temas específicos: i) </w:t>
      </w:r>
      <w:r>
        <w:rPr>
          <w:rFonts w:ascii="Arial" w:hAnsi="Arial" w:cs="Arial"/>
          <w:sz w:val="24"/>
          <w:szCs w:val="24"/>
        </w:rPr>
        <w:t>si se configuró</w:t>
      </w:r>
      <w:r w:rsidR="004E0EDD">
        <w:rPr>
          <w:rFonts w:ascii="Arial" w:hAnsi="Arial" w:cs="Arial"/>
          <w:sz w:val="24"/>
          <w:szCs w:val="24"/>
        </w:rPr>
        <w:t xml:space="preserve"> una</w:t>
      </w:r>
      <w:r>
        <w:rPr>
          <w:rFonts w:ascii="Arial" w:hAnsi="Arial" w:cs="Arial"/>
          <w:sz w:val="24"/>
          <w:szCs w:val="24"/>
        </w:rPr>
        <w:t xml:space="preserve"> causal de nulidad por violación a garantías fundamentales de conformidad con lo dispuesto en el artículo 457 del CPP;</w:t>
      </w:r>
      <w:r w:rsidR="00DB2442">
        <w:rPr>
          <w:rFonts w:ascii="Arial" w:hAnsi="Arial" w:cs="Arial"/>
          <w:sz w:val="24"/>
          <w:szCs w:val="24"/>
        </w:rPr>
        <w:t xml:space="preserve"> ii) si la situación fáctica concuerda con la adecuación t</w:t>
      </w:r>
      <w:r w:rsidR="00F60690">
        <w:rPr>
          <w:rFonts w:ascii="Arial" w:hAnsi="Arial" w:cs="Arial"/>
          <w:sz w:val="24"/>
          <w:szCs w:val="24"/>
        </w:rPr>
        <w:t>íp</w:t>
      </w:r>
      <w:r w:rsidR="00594454">
        <w:rPr>
          <w:rFonts w:ascii="Arial" w:hAnsi="Arial" w:cs="Arial"/>
          <w:sz w:val="24"/>
          <w:szCs w:val="24"/>
        </w:rPr>
        <w:t xml:space="preserve">ica realizada por la FGN </w:t>
      </w:r>
      <w:r w:rsidR="00962D03">
        <w:rPr>
          <w:rFonts w:ascii="Arial" w:hAnsi="Arial" w:cs="Arial"/>
          <w:sz w:val="24"/>
          <w:szCs w:val="24"/>
        </w:rPr>
        <w:t xml:space="preserve">y </w:t>
      </w:r>
      <w:r w:rsidR="00F60690">
        <w:rPr>
          <w:rFonts w:ascii="Arial" w:hAnsi="Arial" w:cs="Arial"/>
          <w:sz w:val="24"/>
          <w:szCs w:val="24"/>
        </w:rPr>
        <w:t xml:space="preserve">específicamente determinar si en el caso concreto se presentó </w:t>
      </w:r>
      <w:r w:rsidR="00C852E4">
        <w:rPr>
          <w:rFonts w:ascii="Arial" w:hAnsi="Arial" w:cs="Arial"/>
          <w:sz w:val="24"/>
          <w:szCs w:val="24"/>
        </w:rPr>
        <w:t xml:space="preserve">o </w:t>
      </w:r>
      <w:r w:rsidR="00093CFB">
        <w:rPr>
          <w:rFonts w:ascii="Arial" w:hAnsi="Arial" w:cs="Arial"/>
          <w:sz w:val="24"/>
          <w:szCs w:val="24"/>
        </w:rPr>
        <w:t xml:space="preserve">no </w:t>
      </w:r>
      <w:r w:rsidR="00F60690">
        <w:rPr>
          <w:rFonts w:ascii="Arial" w:hAnsi="Arial" w:cs="Arial"/>
          <w:sz w:val="24"/>
          <w:szCs w:val="24"/>
        </w:rPr>
        <w:t xml:space="preserve">la </w:t>
      </w:r>
      <w:r>
        <w:rPr>
          <w:rFonts w:ascii="Arial" w:hAnsi="Arial" w:cs="Arial"/>
          <w:sz w:val="24"/>
          <w:szCs w:val="24"/>
        </w:rPr>
        <w:t xml:space="preserve">circunstancia de mayor punibilidad </w:t>
      </w:r>
      <w:r w:rsidR="00F60690">
        <w:rPr>
          <w:rFonts w:ascii="Arial" w:hAnsi="Arial" w:cs="Arial"/>
          <w:sz w:val="24"/>
          <w:szCs w:val="24"/>
        </w:rPr>
        <w:t xml:space="preserve">prevista en el numeral </w:t>
      </w:r>
      <w:r>
        <w:rPr>
          <w:rFonts w:ascii="Arial" w:hAnsi="Arial" w:cs="Arial"/>
          <w:sz w:val="24"/>
          <w:szCs w:val="24"/>
        </w:rPr>
        <w:t>2º</w:t>
      </w:r>
      <w:r w:rsidR="00F60690">
        <w:rPr>
          <w:rFonts w:ascii="Arial" w:hAnsi="Arial" w:cs="Arial"/>
          <w:sz w:val="24"/>
          <w:szCs w:val="24"/>
        </w:rPr>
        <w:t xml:space="preserve"> del artículo </w:t>
      </w:r>
      <w:r>
        <w:rPr>
          <w:rFonts w:ascii="Arial" w:hAnsi="Arial" w:cs="Arial"/>
          <w:sz w:val="24"/>
          <w:szCs w:val="24"/>
        </w:rPr>
        <w:t>58</w:t>
      </w:r>
      <w:r w:rsidR="00F60690">
        <w:rPr>
          <w:rFonts w:ascii="Arial" w:hAnsi="Arial" w:cs="Arial"/>
          <w:sz w:val="24"/>
          <w:szCs w:val="24"/>
        </w:rPr>
        <w:t xml:space="preserve"> del CP</w:t>
      </w:r>
      <w:r>
        <w:rPr>
          <w:rFonts w:ascii="Arial" w:hAnsi="Arial" w:cs="Arial"/>
          <w:sz w:val="24"/>
          <w:szCs w:val="24"/>
        </w:rPr>
        <w:t xml:space="preserve"> que implique la tasación de la pena</w:t>
      </w:r>
      <w:r w:rsidR="001E5344">
        <w:rPr>
          <w:rFonts w:ascii="Arial" w:hAnsi="Arial" w:cs="Arial"/>
          <w:sz w:val="24"/>
          <w:szCs w:val="24"/>
        </w:rPr>
        <w:t xml:space="preserve"> </w:t>
      </w:r>
      <w:r w:rsidR="008E0FF0">
        <w:rPr>
          <w:rFonts w:ascii="Arial" w:hAnsi="Arial" w:cs="Arial"/>
          <w:sz w:val="24"/>
          <w:szCs w:val="24"/>
        </w:rPr>
        <w:t>a partir de</w:t>
      </w:r>
      <w:r>
        <w:rPr>
          <w:rFonts w:ascii="Arial" w:hAnsi="Arial" w:cs="Arial"/>
          <w:sz w:val="24"/>
          <w:szCs w:val="24"/>
        </w:rPr>
        <w:t xml:space="preserve"> los cuartos medios y no desde el cuarto mínimo en aplicación del artículo 61 del CP.</w:t>
      </w:r>
    </w:p>
    <w:p w:rsidR="009C2ECF" w:rsidRDefault="009C2ECF" w:rsidP="00AC30D5">
      <w:pPr>
        <w:pStyle w:val="Sinespaciado"/>
        <w:spacing w:line="288" w:lineRule="auto"/>
        <w:jc w:val="both"/>
        <w:rPr>
          <w:rFonts w:ascii="Arial" w:hAnsi="Arial" w:cs="Arial"/>
          <w:sz w:val="24"/>
          <w:szCs w:val="24"/>
        </w:rPr>
      </w:pPr>
    </w:p>
    <w:p w:rsidR="00240AFD" w:rsidRDefault="006A1FD8" w:rsidP="00AC30D5">
      <w:pPr>
        <w:pStyle w:val="Sinespaciado"/>
        <w:spacing w:line="288" w:lineRule="auto"/>
        <w:jc w:val="both"/>
        <w:rPr>
          <w:rFonts w:ascii="Arial" w:hAnsi="Arial" w:cs="Arial"/>
          <w:sz w:val="24"/>
          <w:szCs w:val="24"/>
        </w:rPr>
      </w:pPr>
      <w:r>
        <w:rPr>
          <w:rFonts w:ascii="Arial" w:hAnsi="Arial" w:cs="Arial"/>
          <w:sz w:val="24"/>
          <w:szCs w:val="24"/>
        </w:rPr>
        <w:t>4</w:t>
      </w:r>
      <w:r w:rsidR="00C852E4">
        <w:rPr>
          <w:rFonts w:ascii="Arial" w:hAnsi="Arial" w:cs="Arial"/>
          <w:sz w:val="24"/>
          <w:szCs w:val="24"/>
        </w:rPr>
        <w:t>.3</w:t>
      </w:r>
      <w:r w:rsidR="001E5344">
        <w:rPr>
          <w:rFonts w:ascii="Arial" w:hAnsi="Arial" w:cs="Arial"/>
          <w:sz w:val="24"/>
          <w:szCs w:val="24"/>
        </w:rPr>
        <w:t xml:space="preserve"> En principio, atendiendo la causal de nulidad invocada, se debe resaltar que la misma se fundamenta en una violación del derecho de defensa y el debido proceso en el entendido que </w:t>
      </w:r>
      <w:r w:rsidR="00240AFD">
        <w:rPr>
          <w:rFonts w:ascii="Arial" w:hAnsi="Arial" w:cs="Arial"/>
          <w:sz w:val="24"/>
          <w:szCs w:val="24"/>
        </w:rPr>
        <w:t xml:space="preserve">presuntamente la FGN omitió cumplir con el deber legal consagrado en el numeral 2º del artículo 142 del CPP, esto es, suministrar los elementos probatorios y evidencia física e información de que tenga noticia. </w:t>
      </w:r>
    </w:p>
    <w:p w:rsidR="00240AFD" w:rsidRPr="00F26259" w:rsidRDefault="00240AFD" w:rsidP="00AC30D5">
      <w:pPr>
        <w:pStyle w:val="Sinespaciado"/>
        <w:spacing w:line="288" w:lineRule="auto"/>
        <w:jc w:val="both"/>
        <w:rPr>
          <w:rFonts w:ascii="Arial" w:hAnsi="Arial" w:cs="Arial"/>
          <w:sz w:val="14"/>
          <w:szCs w:val="24"/>
        </w:rPr>
      </w:pPr>
    </w:p>
    <w:p w:rsidR="008E0FF0" w:rsidRDefault="008B186E" w:rsidP="00AC30D5">
      <w:pPr>
        <w:pStyle w:val="Sinespaciado"/>
        <w:spacing w:line="288" w:lineRule="auto"/>
        <w:jc w:val="both"/>
        <w:rPr>
          <w:rFonts w:ascii="Arial" w:hAnsi="Arial" w:cs="Arial"/>
          <w:sz w:val="24"/>
          <w:szCs w:val="24"/>
        </w:rPr>
      </w:pPr>
      <w:r>
        <w:rPr>
          <w:rFonts w:ascii="Arial" w:hAnsi="Arial" w:cs="Arial"/>
          <w:sz w:val="24"/>
          <w:szCs w:val="24"/>
        </w:rPr>
        <w:t xml:space="preserve">4.3.1 </w:t>
      </w:r>
      <w:r w:rsidR="00240AFD">
        <w:rPr>
          <w:rFonts w:ascii="Arial" w:hAnsi="Arial" w:cs="Arial"/>
          <w:sz w:val="24"/>
          <w:szCs w:val="24"/>
        </w:rPr>
        <w:t xml:space="preserve">Aunado a ello se debe tener en cuenta que en el presente trámite procesal </w:t>
      </w:r>
      <w:r w:rsidR="00B11BA5">
        <w:rPr>
          <w:rFonts w:ascii="Arial" w:hAnsi="Arial" w:cs="Arial"/>
          <w:sz w:val="24"/>
          <w:szCs w:val="24"/>
        </w:rPr>
        <w:t xml:space="preserve">el acusado decidió aceptar los cargos </w:t>
      </w:r>
      <w:r w:rsidR="00240AFD">
        <w:rPr>
          <w:rFonts w:ascii="Arial" w:hAnsi="Arial" w:cs="Arial"/>
          <w:sz w:val="24"/>
          <w:szCs w:val="24"/>
        </w:rPr>
        <w:t xml:space="preserve">en la audiencia preparatoria </w:t>
      </w:r>
      <w:r>
        <w:rPr>
          <w:rFonts w:ascii="Arial" w:hAnsi="Arial" w:cs="Arial"/>
          <w:sz w:val="24"/>
          <w:szCs w:val="24"/>
        </w:rPr>
        <w:t>de conformidad con lo previsto en el artículo 356 numeral 5º del CPP.</w:t>
      </w:r>
      <w:r w:rsidR="00B11BA5">
        <w:rPr>
          <w:rFonts w:ascii="Arial" w:hAnsi="Arial" w:cs="Arial"/>
          <w:sz w:val="24"/>
          <w:szCs w:val="24"/>
        </w:rPr>
        <w:t xml:space="preserve"> Del registro de dicha actuación se pudo establecer que el </w:t>
      </w:r>
      <w:r w:rsidR="00B11BA5">
        <w:rPr>
          <w:rFonts w:ascii="Arial" w:hAnsi="Arial" w:cs="Arial"/>
          <w:i/>
          <w:sz w:val="24"/>
          <w:szCs w:val="24"/>
        </w:rPr>
        <w:t xml:space="preserve">a quo </w:t>
      </w:r>
      <w:r w:rsidR="00B11BA5">
        <w:rPr>
          <w:rFonts w:ascii="Arial" w:hAnsi="Arial" w:cs="Arial"/>
          <w:sz w:val="24"/>
          <w:szCs w:val="24"/>
        </w:rPr>
        <w:t xml:space="preserve">requirió al defensor para que este manifestara si tenía observaciones respecto del descubrimiento probatorio ante lo cual este manifestó </w:t>
      </w:r>
      <w:r w:rsidR="00B11BA5">
        <w:rPr>
          <w:rFonts w:ascii="Arial" w:hAnsi="Arial" w:cs="Arial"/>
          <w:i/>
          <w:sz w:val="24"/>
          <w:szCs w:val="24"/>
        </w:rPr>
        <w:t>“ninguna su señoría”</w:t>
      </w:r>
      <w:r w:rsidR="00B11BA5">
        <w:rPr>
          <w:rFonts w:ascii="Arial" w:hAnsi="Arial" w:cs="Arial"/>
          <w:sz w:val="24"/>
          <w:szCs w:val="24"/>
        </w:rPr>
        <w:t xml:space="preserve">, acto seguido le indicó que podría </w:t>
      </w:r>
      <w:r w:rsidR="00EF5B01">
        <w:rPr>
          <w:rFonts w:ascii="Arial" w:hAnsi="Arial" w:cs="Arial"/>
          <w:sz w:val="24"/>
          <w:szCs w:val="24"/>
        </w:rPr>
        <w:t xml:space="preserve">enunciar </w:t>
      </w:r>
      <w:r w:rsidR="00B11BA5">
        <w:rPr>
          <w:rFonts w:ascii="Arial" w:hAnsi="Arial" w:cs="Arial"/>
          <w:sz w:val="24"/>
          <w:szCs w:val="24"/>
        </w:rPr>
        <w:t xml:space="preserve">sus elementos materiales probatorios, momento en el cual </w:t>
      </w:r>
      <w:r w:rsidR="00AE270E">
        <w:rPr>
          <w:rFonts w:ascii="Arial" w:hAnsi="Arial" w:cs="Arial"/>
          <w:sz w:val="24"/>
          <w:szCs w:val="24"/>
        </w:rPr>
        <w:t>el defensor advirtió que antes del inicio de la audiencia el acusado le manifestó que era su deseo allanarse a los cargos</w:t>
      </w:r>
      <w:r w:rsidR="00AE270E">
        <w:rPr>
          <w:rStyle w:val="Refdenotaalpie"/>
          <w:rFonts w:ascii="Arial" w:hAnsi="Arial" w:cs="Arial"/>
          <w:sz w:val="24"/>
          <w:szCs w:val="24"/>
        </w:rPr>
        <w:footnoteReference w:id="4"/>
      </w:r>
      <w:r w:rsidR="00EF5B01">
        <w:rPr>
          <w:rFonts w:ascii="Arial" w:hAnsi="Arial" w:cs="Arial"/>
          <w:sz w:val="24"/>
          <w:szCs w:val="24"/>
        </w:rPr>
        <w:t xml:space="preserve">, lo que fue confirmado por </w:t>
      </w:r>
      <w:r w:rsidR="003B5D50">
        <w:rPr>
          <w:rFonts w:ascii="Arial" w:hAnsi="Arial" w:cs="Arial"/>
          <w:sz w:val="24"/>
          <w:szCs w:val="24"/>
        </w:rPr>
        <w:t>é</w:t>
      </w:r>
      <w:r w:rsidR="00EF5B01">
        <w:rPr>
          <w:rFonts w:ascii="Arial" w:hAnsi="Arial" w:cs="Arial"/>
          <w:sz w:val="24"/>
          <w:szCs w:val="24"/>
        </w:rPr>
        <w:t xml:space="preserve">l luego de que se le hicieran todas las previsiones de ley. </w:t>
      </w:r>
    </w:p>
    <w:p w:rsidR="00F26259" w:rsidRPr="00F26259" w:rsidRDefault="00F26259" w:rsidP="00AC30D5">
      <w:pPr>
        <w:pStyle w:val="Sinespaciado"/>
        <w:spacing w:line="288" w:lineRule="auto"/>
        <w:jc w:val="both"/>
        <w:rPr>
          <w:rFonts w:ascii="Arial" w:hAnsi="Arial" w:cs="Arial"/>
          <w:sz w:val="14"/>
          <w:szCs w:val="24"/>
        </w:rPr>
      </w:pPr>
    </w:p>
    <w:p w:rsidR="00D36694" w:rsidRDefault="00AE270E" w:rsidP="00AC30D5">
      <w:pPr>
        <w:pStyle w:val="Sinespaciado"/>
        <w:spacing w:line="288" w:lineRule="auto"/>
        <w:jc w:val="both"/>
        <w:rPr>
          <w:rFonts w:ascii="Arial" w:hAnsi="Arial" w:cs="Arial"/>
          <w:sz w:val="24"/>
          <w:szCs w:val="24"/>
        </w:rPr>
      </w:pPr>
      <w:r>
        <w:rPr>
          <w:rFonts w:ascii="Arial" w:hAnsi="Arial" w:cs="Arial"/>
          <w:sz w:val="24"/>
          <w:szCs w:val="24"/>
        </w:rPr>
        <w:t xml:space="preserve">4.3.2 Es por lo anterior que el </w:t>
      </w:r>
      <w:r>
        <w:rPr>
          <w:rFonts w:ascii="Arial" w:hAnsi="Arial" w:cs="Arial"/>
          <w:i/>
          <w:sz w:val="24"/>
          <w:szCs w:val="24"/>
        </w:rPr>
        <w:t xml:space="preserve">a quo </w:t>
      </w:r>
      <w:r w:rsidR="006A7D59">
        <w:rPr>
          <w:rFonts w:ascii="Arial" w:hAnsi="Arial" w:cs="Arial"/>
          <w:sz w:val="24"/>
          <w:szCs w:val="24"/>
        </w:rPr>
        <w:t xml:space="preserve">procedió </w:t>
      </w:r>
      <w:r>
        <w:rPr>
          <w:rFonts w:ascii="Arial" w:hAnsi="Arial" w:cs="Arial"/>
          <w:sz w:val="24"/>
          <w:szCs w:val="24"/>
        </w:rPr>
        <w:t>a seguir el trámite de que trata el artículo 447 del CPP., para lo cual cada una de las partes se refirió a las condiciones individuales, familiares, sociales, modo de vivir y antecedentes de todo orden del acu</w:t>
      </w:r>
      <w:r w:rsidR="00CB69E9">
        <w:rPr>
          <w:rFonts w:ascii="Arial" w:hAnsi="Arial" w:cs="Arial"/>
          <w:sz w:val="24"/>
          <w:szCs w:val="24"/>
        </w:rPr>
        <w:t>sado e hicieron manifestaci</w:t>
      </w:r>
      <w:r w:rsidR="00B854BD">
        <w:rPr>
          <w:rFonts w:ascii="Arial" w:hAnsi="Arial" w:cs="Arial"/>
          <w:sz w:val="24"/>
          <w:szCs w:val="24"/>
        </w:rPr>
        <w:t>ones</w:t>
      </w:r>
      <w:r w:rsidR="00CB69E9">
        <w:rPr>
          <w:rFonts w:ascii="Arial" w:hAnsi="Arial" w:cs="Arial"/>
          <w:sz w:val="24"/>
          <w:szCs w:val="24"/>
        </w:rPr>
        <w:t xml:space="preserve"> sobre </w:t>
      </w:r>
      <w:r>
        <w:rPr>
          <w:rFonts w:ascii="Arial" w:hAnsi="Arial" w:cs="Arial"/>
          <w:sz w:val="24"/>
          <w:szCs w:val="24"/>
        </w:rPr>
        <w:t>la probable determinación de la pena aplicable</w:t>
      </w:r>
      <w:r w:rsidR="00B854BD">
        <w:rPr>
          <w:rFonts w:ascii="Arial" w:hAnsi="Arial" w:cs="Arial"/>
          <w:sz w:val="24"/>
          <w:szCs w:val="24"/>
        </w:rPr>
        <w:t>,</w:t>
      </w:r>
      <w:r>
        <w:rPr>
          <w:rFonts w:ascii="Arial" w:hAnsi="Arial" w:cs="Arial"/>
          <w:sz w:val="24"/>
          <w:szCs w:val="24"/>
        </w:rPr>
        <w:t xml:space="preserve"> para lo cual la</w:t>
      </w:r>
      <w:r w:rsidR="00EF5B01">
        <w:rPr>
          <w:rFonts w:ascii="Arial" w:hAnsi="Arial" w:cs="Arial"/>
          <w:sz w:val="24"/>
          <w:szCs w:val="24"/>
        </w:rPr>
        <w:t xml:space="preserve"> delegada de la FGN solicitó </w:t>
      </w:r>
      <w:r>
        <w:rPr>
          <w:rFonts w:ascii="Arial" w:hAnsi="Arial" w:cs="Arial"/>
          <w:sz w:val="24"/>
          <w:szCs w:val="24"/>
        </w:rPr>
        <w:t>que no se partiera del cuarto mínimo debido a la circunstancia de mayor punibilidad prevista en el numeral 2º del artículo 58 del CP</w:t>
      </w:r>
      <w:r w:rsidR="00EF5B01">
        <w:rPr>
          <w:rStyle w:val="Refdenotaalpie"/>
          <w:rFonts w:ascii="Arial" w:hAnsi="Arial" w:cs="Arial"/>
          <w:sz w:val="24"/>
          <w:szCs w:val="24"/>
        </w:rPr>
        <w:footnoteReference w:id="5"/>
      </w:r>
      <w:r>
        <w:rPr>
          <w:rFonts w:ascii="Arial" w:hAnsi="Arial" w:cs="Arial"/>
          <w:sz w:val="24"/>
          <w:szCs w:val="24"/>
        </w:rPr>
        <w:t xml:space="preserve">. Por su parte el defensor </w:t>
      </w:r>
      <w:r w:rsidR="00EF5B01">
        <w:rPr>
          <w:rFonts w:ascii="Arial" w:hAnsi="Arial" w:cs="Arial"/>
          <w:sz w:val="24"/>
          <w:szCs w:val="24"/>
        </w:rPr>
        <w:t xml:space="preserve">se limitó a pedir </w:t>
      </w:r>
      <w:r>
        <w:rPr>
          <w:rFonts w:ascii="Arial" w:hAnsi="Arial" w:cs="Arial"/>
          <w:sz w:val="24"/>
          <w:szCs w:val="24"/>
        </w:rPr>
        <w:t xml:space="preserve">que se partiera del </w:t>
      </w:r>
      <w:r w:rsidRPr="00362BC6">
        <w:rPr>
          <w:rFonts w:ascii="Arial" w:hAnsi="Arial" w:cs="Arial"/>
          <w:sz w:val="24"/>
          <w:szCs w:val="24"/>
        </w:rPr>
        <w:t xml:space="preserve">cuarto mínimo para fijar la pena y se </w:t>
      </w:r>
      <w:r w:rsidR="006A7D59">
        <w:rPr>
          <w:rFonts w:ascii="Arial" w:hAnsi="Arial" w:cs="Arial"/>
          <w:sz w:val="24"/>
          <w:szCs w:val="24"/>
        </w:rPr>
        <w:t xml:space="preserve">concediera la suspensión condicional de la ejecución de la pena. </w:t>
      </w:r>
    </w:p>
    <w:p w:rsidR="006A7D59" w:rsidRPr="00F26259" w:rsidRDefault="006A7D59" w:rsidP="00AC30D5">
      <w:pPr>
        <w:pStyle w:val="Sinespaciado"/>
        <w:spacing w:line="288" w:lineRule="auto"/>
        <w:jc w:val="both"/>
        <w:rPr>
          <w:rFonts w:ascii="Arial" w:hAnsi="Arial" w:cs="Arial"/>
          <w:sz w:val="14"/>
          <w:szCs w:val="24"/>
        </w:rPr>
      </w:pPr>
    </w:p>
    <w:p w:rsidR="006A7D59" w:rsidRDefault="006A7D59" w:rsidP="00AC30D5">
      <w:pPr>
        <w:pStyle w:val="Sinespaciado"/>
        <w:spacing w:line="288" w:lineRule="auto"/>
        <w:jc w:val="both"/>
        <w:rPr>
          <w:rFonts w:ascii="Arial" w:hAnsi="Arial" w:cs="Arial"/>
          <w:sz w:val="24"/>
          <w:szCs w:val="24"/>
        </w:rPr>
      </w:pPr>
      <w:r>
        <w:rPr>
          <w:rFonts w:ascii="Arial" w:hAnsi="Arial" w:cs="Arial"/>
          <w:sz w:val="24"/>
          <w:szCs w:val="24"/>
        </w:rPr>
        <w:lastRenderedPageBreak/>
        <w:t xml:space="preserve">4.3.3 Siendo este el trámite procesal </w:t>
      </w:r>
      <w:r w:rsidR="00CB69E9">
        <w:rPr>
          <w:rFonts w:ascii="Arial" w:hAnsi="Arial" w:cs="Arial"/>
          <w:sz w:val="24"/>
          <w:szCs w:val="24"/>
        </w:rPr>
        <w:t xml:space="preserve">que se imprimió al presente asunto </w:t>
      </w:r>
      <w:r>
        <w:rPr>
          <w:rFonts w:ascii="Arial" w:hAnsi="Arial" w:cs="Arial"/>
          <w:sz w:val="24"/>
          <w:szCs w:val="24"/>
        </w:rPr>
        <w:t xml:space="preserve">es del caso </w:t>
      </w:r>
      <w:r w:rsidR="00F25843">
        <w:rPr>
          <w:rFonts w:ascii="Arial" w:hAnsi="Arial" w:cs="Arial"/>
          <w:sz w:val="24"/>
          <w:szCs w:val="24"/>
        </w:rPr>
        <w:t>recordar que si bien el proceso penal ordinario comprende las audiencias de formulación de imputación, formulación de acusación, preparatoria y de juicio oral; también existen formas anticipadas de terminación del proceso como lo es en este</w:t>
      </w:r>
      <w:r w:rsidR="00CB69E9">
        <w:rPr>
          <w:rFonts w:ascii="Arial" w:hAnsi="Arial" w:cs="Arial"/>
          <w:sz w:val="24"/>
          <w:szCs w:val="24"/>
        </w:rPr>
        <w:t xml:space="preserve"> asunto</w:t>
      </w:r>
      <w:r w:rsidR="00F25843">
        <w:rPr>
          <w:rFonts w:ascii="Arial" w:hAnsi="Arial" w:cs="Arial"/>
          <w:sz w:val="24"/>
          <w:szCs w:val="24"/>
        </w:rPr>
        <w:t xml:space="preserve"> el allanamiento a cargos, lo cual tiene como consecuencia </w:t>
      </w:r>
      <w:r w:rsidR="00CB69E9">
        <w:rPr>
          <w:rFonts w:ascii="Arial" w:hAnsi="Arial" w:cs="Arial"/>
          <w:sz w:val="24"/>
          <w:szCs w:val="24"/>
        </w:rPr>
        <w:t xml:space="preserve">que el Juez proceda a dictar sentencia reduciendo la pena a imponer hasta en la tercera parte, es decir, que ya no era necesario cumplir con el desarrollo de la audiencia preparatoria establecido en el artículo 356 del CPP, porque desde el inicio de la misma el defensor pidió al Juez que interrogara al acusado sobre la aceptación de cargos. </w:t>
      </w:r>
    </w:p>
    <w:p w:rsidR="00F26259" w:rsidRPr="00F26259" w:rsidRDefault="00F26259" w:rsidP="00AC30D5">
      <w:pPr>
        <w:pStyle w:val="Sinespaciado"/>
        <w:spacing w:line="288" w:lineRule="auto"/>
        <w:jc w:val="both"/>
        <w:rPr>
          <w:rFonts w:ascii="Arial" w:hAnsi="Arial" w:cs="Arial"/>
          <w:sz w:val="28"/>
          <w:szCs w:val="24"/>
        </w:rPr>
      </w:pPr>
    </w:p>
    <w:p w:rsidR="007B1603" w:rsidRDefault="00CB69E9" w:rsidP="00AC30D5">
      <w:pPr>
        <w:pStyle w:val="Sinespaciado"/>
        <w:spacing w:line="288" w:lineRule="auto"/>
        <w:jc w:val="both"/>
        <w:rPr>
          <w:rFonts w:ascii="Arial" w:hAnsi="Arial" w:cs="Arial"/>
          <w:sz w:val="24"/>
          <w:szCs w:val="24"/>
        </w:rPr>
      </w:pPr>
      <w:r>
        <w:rPr>
          <w:rFonts w:ascii="Arial" w:hAnsi="Arial" w:cs="Arial"/>
          <w:sz w:val="24"/>
          <w:szCs w:val="24"/>
        </w:rPr>
        <w:t>En consecuencia,</w:t>
      </w:r>
      <w:r w:rsidR="007B1603">
        <w:rPr>
          <w:rFonts w:ascii="Arial" w:hAnsi="Arial" w:cs="Arial"/>
          <w:sz w:val="24"/>
          <w:szCs w:val="24"/>
        </w:rPr>
        <w:t xml:space="preserve"> en esta etapa ya no era necesario el traslado de pruebas toda vez que el investigado renunció al juicio, es</w:t>
      </w:r>
      <w:r>
        <w:rPr>
          <w:rFonts w:ascii="Arial" w:hAnsi="Arial" w:cs="Arial"/>
          <w:sz w:val="24"/>
          <w:szCs w:val="24"/>
        </w:rPr>
        <w:t>to es,</w:t>
      </w:r>
      <w:r w:rsidR="007B1603">
        <w:rPr>
          <w:rFonts w:ascii="Arial" w:hAnsi="Arial" w:cs="Arial"/>
          <w:sz w:val="24"/>
          <w:szCs w:val="24"/>
        </w:rPr>
        <w:t xml:space="preserve"> a toda contradicción respecto </w:t>
      </w:r>
      <w:r w:rsidR="00EF5B01">
        <w:rPr>
          <w:rFonts w:ascii="Arial" w:hAnsi="Arial" w:cs="Arial"/>
          <w:sz w:val="24"/>
          <w:szCs w:val="24"/>
        </w:rPr>
        <w:t xml:space="preserve">del delito por el que fue </w:t>
      </w:r>
      <w:r w:rsidR="007B1603">
        <w:rPr>
          <w:rFonts w:ascii="Arial" w:hAnsi="Arial" w:cs="Arial"/>
          <w:sz w:val="24"/>
          <w:szCs w:val="24"/>
        </w:rPr>
        <w:t xml:space="preserve">acusado, de modo que la presunta omisión del traslado de pruebas ninguna afectación pudo generar al derecho de defensa o al debido proceso en el entendido que ya no era necesario </w:t>
      </w:r>
      <w:r>
        <w:rPr>
          <w:rFonts w:ascii="Arial" w:hAnsi="Arial" w:cs="Arial"/>
          <w:sz w:val="24"/>
          <w:szCs w:val="24"/>
        </w:rPr>
        <w:t xml:space="preserve">refutar la </w:t>
      </w:r>
      <w:r w:rsidR="00EF5B01">
        <w:rPr>
          <w:rFonts w:ascii="Arial" w:hAnsi="Arial" w:cs="Arial"/>
          <w:sz w:val="24"/>
          <w:szCs w:val="24"/>
        </w:rPr>
        <w:t xml:space="preserve">teoría del caso </w:t>
      </w:r>
      <w:r>
        <w:rPr>
          <w:rFonts w:ascii="Arial" w:hAnsi="Arial" w:cs="Arial"/>
          <w:sz w:val="24"/>
          <w:szCs w:val="24"/>
        </w:rPr>
        <w:t xml:space="preserve">de la FGN </w:t>
      </w:r>
      <w:r w:rsidR="007B1603">
        <w:rPr>
          <w:rFonts w:ascii="Arial" w:hAnsi="Arial" w:cs="Arial"/>
          <w:sz w:val="24"/>
          <w:szCs w:val="24"/>
        </w:rPr>
        <w:t xml:space="preserve">en la actuación. </w:t>
      </w:r>
      <w:r>
        <w:rPr>
          <w:rFonts w:ascii="Arial" w:hAnsi="Arial" w:cs="Arial"/>
          <w:sz w:val="24"/>
          <w:szCs w:val="24"/>
        </w:rPr>
        <w:t xml:space="preserve">Aunado a ello, se reitera que en el desarrollo de la diligencia </w:t>
      </w:r>
      <w:r w:rsidR="007F7586">
        <w:rPr>
          <w:rFonts w:ascii="Arial" w:hAnsi="Arial" w:cs="Arial"/>
          <w:sz w:val="24"/>
          <w:szCs w:val="24"/>
        </w:rPr>
        <w:t xml:space="preserve">el defensor tuvo la oportunidad de hacer la observación relacionada con el motivo que ahora invoca como nulidad, no obstante en ese momento indicó no tener ninguna manifestación frente al traslado probatorio. </w:t>
      </w:r>
    </w:p>
    <w:p w:rsidR="003B5D50" w:rsidRDefault="003B5D50" w:rsidP="00AC30D5">
      <w:pPr>
        <w:pStyle w:val="Sinespaciado"/>
        <w:spacing w:line="288" w:lineRule="auto"/>
        <w:jc w:val="both"/>
        <w:rPr>
          <w:rFonts w:ascii="Arial" w:hAnsi="Arial" w:cs="Arial"/>
          <w:sz w:val="24"/>
          <w:szCs w:val="24"/>
        </w:rPr>
      </w:pPr>
    </w:p>
    <w:p w:rsidR="00DC1A16" w:rsidRDefault="003B5D50" w:rsidP="00AC30D5">
      <w:pPr>
        <w:pStyle w:val="Sinespaciado"/>
        <w:spacing w:line="288" w:lineRule="auto"/>
        <w:jc w:val="both"/>
        <w:rPr>
          <w:rFonts w:ascii="Arial" w:hAnsi="Arial" w:cs="Arial"/>
          <w:sz w:val="24"/>
          <w:szCs w:val="24"/>
        </w:rPr>
      </w:pPr>
      <w:r>
        <w:rPr>
          <w:rFonts w:ascii="Arial" w:hAnsi="Arial" w:cs="Arial"/>
          <w:sz w:val="24"/>
          <w:szCs w:val="24"/>
        </w:rPr>
        <w:t>Para lo cual se tiene en cuenta que de conformidad con la doctrina</w:t>
      </w:r>
      <w:r>
        <w:rPr>
          <w:rStyle w:val="Refdenotaalpie"/>
          <w:rFonts w:ascii="Arial" w:hAnsi="Arial" w:cs="Arial"/>
          <w:sz w:val="24"/>
          <w:szCs w:val="24"/>
        </w:rPr>
        <w:footnoteReference w:id="6"/>
      </w:r>
      <w:r>
        <w:rPr>
          <w:rFonts w:ascii="Arial" w:hAnsi="Arial" w:cs="Arial"/>
          <w:sz w:val="24"/>
          <w:szCs w:val="24"/>
        </w:rPr>
        <w:t xml:space="preserve"> entre los principios de las nulidades se tienen el de trascendencia y el de convalidación, subsanación o integración. </w:t>
      </w:r>
    </w:p>
    <w:p w:rsidR="00DC1A16" w:rsidRDefault="00DC1A16" w:rsidP="00AC30D5">
      <w:pPr>
        <w:pStyle w:val="Sinespaciado"/>
        <w:spacing w:line="288" w:lineRule="auto"/>
        <w:jc w:val="both"/>
        <w:rPr>
          <w:rFonts w:ascii="Arial" w:hAnsi="Arial" w:cs="Arial"/>
          <w:sz w:val="24"/>
          <w:szCs w:val="24"/>
        </w:rPr>
      </w:pPr>
    </w:p>
    <w:p w:rsidR="003B5D50" w:rsidRDefault="003B5D50" w:rsidP="00AC30D5">
      <w:pPr>
        <w:pStyle w:val="Sinespaciado"/>
        <w:spacing w:line="288" w:lineRule="auto"/>
        <w:jc w:val="both"/>
        <w:rPr>
          <w:rFonts w:ascii="Arial" w:hAnsi="Arial" w:cs="Arial"/>
          <w:sz w:val="24"/>
          <w:szCs w:val="24"/>
        </w:rPr>
      </w:pPr>
      <w:r>
        <w:rPr>
          <w:rFonts w:ascii="Arial" w:hAnsi="Arial" w:cs="Arial"/>
          <w:sz w:val="24"/>
          <w:szCs w:val="24"/>
        </w:rPr>
        <w:t xml:space="preserve">El primero según el cual explica que </w:t>
      </w:r>
      <w:r w:rsidRPr="003B5D50">
        <w:rPr>
          <w:rFonts w:ascii="Arial" w:hAnsi="Arial" w:cs="Arial"/>
          <w:i/>
          <w:sz w:val="24"/>
          <w:szCs w:val="24"/>
        </w:rPr>
        <w:t>debe existir un daño o perjuicio ciert</w:t>
      </w:r>
      <w:r>
        <w:rPr>
          <w:rFonts w:ascii="Arial" w:hAnsi="Arial" w:cs="Arial"/>
          <w:i/>
          <w:sz w:val="24"/>
          <w:szCs w:val="24"/>
        </w:rPr>
        <w:t xml:space="preserve">o, concreto, real e irreparable, es decir, debe existir una irregularidad sustancial que afecte garantías constitucionales o que desconozca los fundamentos del proceso, ya que no hay nulidad por la nulidad misma. No basta con denunciar irregularidades o que estas efectivamente se presenten en el proceso, sino que implica demostrar que inciden de manera concreta en el quebrando de los derechos de los sujetos procesales, razón por la cual el actor debe acreditar el perjuicio que el yerro in </w:t>
      </w:r>
      <w:proofErr w:type="spellStart"/>
      <w:r>
        <w:rPr>
          <w:rFonts w:ascii="Arial" w:hAnsi="Arial" w:cs="Arial"/>
          <w:i/>
          <w:sz w:val="24"/>
          <w:szCs w:val="24"/>
        </w:rPr>
        <w:t>procedendo</w:t>
      </w:r>
      <w:proofErr w:type="spellEnd"/>
      <w:r>
        <w:rPr>
          <w:rFonts w:ascii="Arial" w:hAnsi="Arial" w:cs="Arial"/>
          <w:i/>
          <w:sz w:val="24"/>
          <w:szCs w:val="24"/>
        </w:rPr>
        <w:t xml:space="preserve"> ocasiona en el caso concreto. </w:t>
      </w:r>
      <w:r>
        <w:rPr>
          <w:rFonts w:ascii="Arial" w:hAnsi="Arial" w:cs="Arial"/>
          <w:sz w:val="24"/>
          <w:szCs w:val="24"/>
        </w:rPr>
        <w:t xml:space="preserve">Y el segundo el cual dispone que </w:t>
      </w:r>
      <w:r w:rsidRPr="003B5D50">
        <w:rPr>
          <w:rFonts w:ascii="Arial" w:hAnsi="Arial" w:cs="Arial"/>
          <w:i/>
          <w:sz w:val="24"/>
          <w:szCs w:val="24"/>
        </w:rPr>
        <w:t xml:space="preserve">cuando hay consentimiento expreso o tácito del perjudicado no se puede decretar la nulidad, salvo violación de la defensa técnica. </w:t>
      </w:r>
    </w:p>
    <w:p w:rsidR="00B41E4C" w:rsidRPr="00F26259" w:rsidRDefault="00B41E4C" w:rsidP="00AC30D5">
      <w:pPr>
        <w:pStyle w:val="Sinespaciado"/>
        <w:spacing w:line="288" w:lineRule="auto"/>
        <w:jc w:val="both"/>
        <w:rPr>
          <w:rFonts w:ascii="Arial" w:hAnsi="Arial" w:cs="Arial"/>
          <w:sz w:val="28"/>
          <w:szCs w:val="24"/>
        </w:rPr>
      </w:pPr>
    </w:p>
    <w:p w:rsidR="008E0FF0" w:rsidRDefault="00476EA1" w:rsidP="00AC30D5">
      <w:pPr>
        <w:pStyle w:val="Sinespaciado"/>
        <w:spacing w:line="288" w:lineRule="auto"/>
        <w:jc w:val="both"/>
        <w:rPr>
          <w:rFonts w:ascii="Arial" w:hAnsi="Arial" w:cs="Arial"/>
          <w:sz w:val="24"/>
          <w:szCs w:val="24"/>
        </w:rPr>
      </w:pPr>
      <w:r>
        <w:rPr>
          <w:rFonts w:ascii="Arial" w:hAnsi="Arial" w:cs="Arial"/>
          <w:sz w:val="24"/>
          <w:szCs w:val="24"/>
        </w:rPr>
        <w:t>4.3.4 Dilucidado lo anterior esta Sala de decisión concluye que no hay lugar a decretar nulidad de la actuación en tanto no se avizora afectación alguna al derecho de defensa o debido proceso en la actua</w:t>
      </w:r>
      <w:r w:rsidR="00DC1A16">
        <w:rPr>
          <w:rFonts w:ascii="Arial" w:hAnsi="Arial" w:cs="Arial"/>
          <w:sz w:val="24"/>
          <w:szCs w:val="24"/>
        </w:rPr>
        <w:t>ción revisada debido a la falta de acreditación en tal sentido y por cuanto se propuso en forma extemporánea por el censor si se tiene en cuenta que la oportunidad para la petición en tal sentido era en la audiencia correspondiente y no esperar hasta la lectura de la sentencia para pretender retrotraer la actuación hasta la etapa de formulación de la acusación.</w:t>
      </w:r>
    </w:p>
    <w:p w:rsidR="008E0FF0" w:rsidRPr="00F26259" w:rsidRDefault="008E0FF0" w:rsidP="00AC30D5">
      <w:pPr>
        <w:pStyle w:val="Sinespaciado"/>
        <w:spacing w:line="288" w:lineRule="auto"/>
        <w:jc w:val="both"/>
        <w:rPr>
          <w:rFonts w:ascii="Arial" w:hAnsi="Arial" w:cs="Arial"/>
          <w:sz w:val="28"/>
          <w:szCs w:val="24"/>
        </w:rPr>
      </w:pPr>
    </w:p>
    <w:p w:rsidR="00101DD1" w:rsidRPr="00443CAB" w:rsidRDefault="00476EA1" w:rsidP="00AC30D5">
      <w:pPr>
        <w:pStyle w:val="Sinespaciado"/>
        <w:spacing w:line="288" w:lineRule="auto"/>
        <w:jc w:val="both"/>
        <w:rPr>
          <w:rFonts w:ascii="Arial" w:hAnsi="Arial" w:cs="Arial"/>
          <w:sz w:val="24"/>
          <w:szCs w:val="24"/>
        </w:rPr>
      </w:pPr>
      <w:r>
        <w:rPr>
          <w:rFonts w:ascii="Arial" w:hAnsi="Arial" w:cs="Arial"/>
          <w:sz w:val="24"/>
          <w:szCs w:val="24"/>
        </w:rPr>
        <w:lastRenderedPageBreak/>
        <w:t>4.4 Ahora, respecto de la apelación que ataca específicamente la circunstancia de mayor punibilidad prevista en el numeral 2º del artículo 58 del CP., bajo el sustento de no estar debidamente probado,</w:t>
      </w:r>
      <w:r w:rsidR="00C852E4">
        <w:rPr>
          <w:rFonts w:ascii="Arial" w:hAnsi="Arial" w:cs="Arial"/>
          <w:sz w:val="24"/>
          <w:szCs w:val="24"/>
        </w:rPr>
        <w:t xml:space="preserve"> resulta imperioso </w:t>
      </w:r>
      <w:r>
        <w:rPr>
          <w:rFonts w:ascii="Arial" w:hAnsi="Arial" w:cs="Arial"/>
          <w:sz w:val="24"/>
          <w:szCs w:val="24"/>
        </w:rPr>
        <w:t xml:space="preserve">reiterar que </w:t>
      </w:r>
      <w:r w:rsidR="00C852E4">
        <w:rPr>
          <w:rFonts w:ascii="Arial" w:hAnsi="Arial" w:cs="Arial"/>
          <w:sz w:val="24"/>
          <w:szCs w:val="24"/>
        </w:rPr>
        <w:t xml:space="preserve">en el caso objeto de estudio </w:t>
      </w:r>
      <w:r w:rsidR="00101DD1" w:rsidRPr="00443CAB">
        <w:rPr>
          <w:rFonts w:ascii="Arial" w:hAnsi="Arial" w:cs="Arial"/>
          <w:sz w:val="24"/>
          <w:szCs w:val="24"/>
        </w:rPr>
        <w:t xml:space="preserve">existió un allanamiento a cargos libre, espontáneo e informado, por parte del señor </w:t>
      </w:r>
      <w:proofErr w:type="spellStart"/>
      <w:r w:rsidR="00E0581A">
        <w:rPr>
          <w:rFonts w:ascii="Arial" w:hAnsi="Arial" w:cs="Arial"/>
          <w:sz w:val="24"/>
          <w:szCs w:val="24"/>
        </w:rPr>
        <w:t>RCH</w:t>
      </w:r>
      <w:proofErr w:type="spellEnd"/>
      <w:r w:rsidR="007507C1">
        <w:rPr>
          <w:rFonts w:ascii="Arial" w:hAnsi="Arial" w:cs="Arial"/>
          <w:sz w:val="24"/>
          <w:szCs w:val="24"/>
        </w:rPr>
        <w:t xml:space="preserve">. Frente a esa circunstancia particular </w:t>
      </w:r>
      <w:r w:rsidR="00101DD1" w:rsidRPr="00443CAB">
        <w:rPr>
          <w:rFonts w:ascii="Arial" w:hAnsi="Arial" w:cs="Arial"/>
          <w:sz w:val="24"/>
          <w:szCs w:val="24"/>
        </w:rPr>
        <w:t xml:space="preserve">no resulta posible que el </w:t>
      </w:r>
      <w:r w:rsidR="007507C1">
        <w:rPr>
          <w:rFonts w:ascii="Arial" w:hAnsi="Arial" w:cs="Arial"/>
          <w:sz w:val="24"/>
          <w:szCs w:val="24"/>
        </w:rPr>
        <w:t>abogado que representa los intereses del acusado</w:t>
      </w:r>
      <w:r w:rsidR="00101DD1" w:rsidRPr="00443CAB">
        <w:rPr>
          <w:rFonts w:ascii="Arial" w:hAnsi="Arial" w:cs="Arial"/>
          <w:sz w:val="24"/>
          <w:szCs w:val="24"/>
        </w:rPr>
        <w:t xml:space="preserve"> entre a controvertir por vía de apelación </w:t>
      </w:r>
      <w:r w:rsidR="000B42C9">
        <w:rPr>
          <w:rFonts w:ascii="Arial" w:hAnsi="Arial" w:cs="Arial"/>
          <w:sz w:val="24"/>
          <w:szCs w:val="24"/>
        </w:rPr>
        <w:t>de la sentencia de primer grado</w:t>
      </w:r>
      <w:r w:rsidR="00101DD1" w:rsidRPr="00443CAB">
        <w:rPr>
          <w:rFonts w:ascii="Arial" w:hAnsi="Arial" w:cs="Arial"/>
          <w:sz w:val="24"/>
          <w:szCs w:val="24"/>
        </w:rPr>
        <w:t xml:space="preserve"> el juicio de adecuación típica efectuado por la FGN, frente a una decisión del procesado que fue avalada por </w:t>
      </w:r>
      <w:r>
        <w:rPr>
          <w:rFonts w:ascii="Arial" w:hAnsi="Arial" w:cs="Arial"/>
          <w:sz w:val="24"/>
          <w:szCs w:val="24"/>
        </w:rPr>
        <w:t>el Juez de conocimiento en la audiencia preparatoria</w:t>
      </w:r>
      <w:r w:rsidR="00101DD1" w:rsidRPr="00443CAB">
        <w:rPr>
          <w:rFonts w:ascii="Arial" w:hAnsi="Arial" w:cs="Arial"/>
          <w:sz w:val="24"/>
          <w:szCs w:val="24"/>
        </w:rPr>
        <w:t>, en virtud de la competencia que le otorga el artículo 131 d</w:t>
      </w:r>
      <w:r w:rsidR="00962D03">
        <w:rPr>
          <w:rFonts w:ascii="Arial" w:hAnsi="Arial" w:cs="Arial"/>
          <w:sz w:val="24"/>
          <w:szCs w:val="24"/>
        </w:rPr>
        <w:t>el CPP</w:t>
      </w:r>
      <w:r w:rsidR="00101DD1" w:rsidRPr="00443CAB">
        <w:rPr>
          <w:rFonts w:ascii="Arial" w:hAnsi="Arial" w:cs="Arial"/>
          <w:sz w:val="24"/>
          <w:szCs w:val="24"/>
        </w:rPr>
        <w:t xml:space="preserve"> ya que precisamente</w:t>
      </w:r>
      <w:r w:rsidR="007507C1">
        <w:rPr>
          <w:rFonts w:ascii="Arial" w:hAnsi="Arial" w:cs="Arial"/>
          <w:sz w:val="24"/>
          <w:szCs w:val="24"/>
        </w:rPr>
        <w:t xml:space="preserve"> la conducta procesal del señor </w:t>
      </w:r>
      <w:proofErr w:type="spellStart"/>
      <w:r w:rsidR="00E0581A">
        <w:rPr>
          <w:rFonts w:ascii="Arial" w:hAnsi="Arial" w:cs="Arial"/>
          <w:sz w:val="24"/>
          <w:szCs w:val="24"/>
        </w:rPr>
        <w:t>RCH</w:t>
      </w:r>
      <w:proofErr w:type="spellEnd"/>
      <w:r w:rsidR="00101DD1" w:rsidRPr="00443CAB">
        <w:rPr>
          <w:rFonts w:ascii="Arial" w:hAnsi="Arial" w:cs="Arial"/>
          <w:sz w:val="24"/>
          <w:szCs w:val="24"/>
        </w:rPr>
        <w:t xml:space="preserve"> de allanarse a los cargos en los términos formulados por la FGN, constituyó una renuncia al juicio oral y por ende a la controversia sobre los medios de prueba de que disponía el ente acusador para esa fase procesal, ya que se entiende que el avenimiento unilateral del </w:t>
      </w:r>
      <w:r w:rsidR="00440884">
        <w:rPr>
          <w:rFonts w:ascii="Arial" w:hAnsi="Arial" w:cs="Arial"/>
          <w:sz w:val="24"/>
          <w:szCs w:val="24"/>
        </w:rPr>
        <w:t>encartado</w:t>
      </w:r>
      <w:r w:rsidR="00101DD1" w:rsidRPr="00443CAB">
        <w:rPr>
          <w:rFonts w:ascii="Arial" w:hAnsi="Arial" w:cs="Arial"/>
          <w:sz w:val="24"/>
          <w:szCs w:val="24"/>
        </w:rPr>
        <w:t xml:space="preserve"> con la </w:t>
      </w:r>
      <w:r w:rsidR="00D80B46">
        <w:rPr>
          <w:rFonts w:ascii="Arial" w:hAnsi="Arial" w:cs="Arial"/>
          <w:sz w:val="24"/>
          <w:szCs w:val="24"/>
        </w:rPr>
        <w:t>acusación</w:t>
      </w:r>
      <w:r w:rsidR="00DC1A16">
        <w:rPr>
          <w:rFonts w:ascii="Arial" w:hAnsi="Arial" w:cs="Arial"/>
          <w:sz w:val="24"/>
          <w:szCs w:val="24"/>
        </w:rPr>
        <w:t>,</w:t>
      </w:r>
      <w:r w:rsidR="00D80B46">
        <w:rPr>
          <w:rFonts w:ascii="Arial" w:hAnsi="Arial" w:cs="Arial"/>
          <w:sz w:val="24"/>
          <w:szCs w:val="24"/>
        </w:rPr>
        <w:t xml:space="preserve"> </w:t>
      </w:r>
      <w:r w:rsidR="00101DD1" w:rsidRPr="00443CAB">
        <w:rPr>
          <w:rFonts w:ascii="Arial" w:hAnsi="Arial" w:cs="Arial"/>
          <w:sz w:val="24"/>
          <w:szCs w:val="24"/>
        </w:rPr>
        <w:t>como ocurrió en este caso, comportaba la aceptación tanto de los hechos como de su calificación jurídica, lo cual viene a ser consecuencia del principio de congruencia entre acusación y sentencia que establece el artículo 448 del CPP.</w:t>
      </w:r>
    </w:p>
    <w:p w:rsidR="00F26259" w:rsidRPr="001C4454" w:rsidRDefault="00F26259" w:rsidP="00AC30D5">
      <w:pPr>
        <w:pStyle w:val="Sinespaciado"/>
        <w:spacing w:line="288" w:lineRule="auto"/>
        <w:jc w:val="both"/>
        <w:rPr>
          <w:rFonts w:ascii="Arial" w:hAnsi="Arial" w:cs="Arial"/>
          <w:sz w:val="20"/>
          <w:szCs w:val="24"/>
        </w:rPr>
      </w:pPr>
    </w:p>
    <w:p w:rsidR="001C4454" w:rsidRPr="001C4454" w:rsidRDefault="001C4454" w:rsidP="00AC30D5">
      <w:pPr>
        <w:widowControl w:val="0"/>
        <w:autoSpaceDE w:val="0"/>
        <w:autoSpaceDN w:val="0"/>
        <w:adjustRightInd w:val="0"/>
        <w:spacing w:after="0" w:line="288" w:lineRule="auto"/>
        <w:jc w:val="both"/>
        <w:rPr>
          <w:rFonts w:ascii="Arial" w:eastAsia="Times New Roman" w:hAnsi="Arial" w:cs="Arial"/>
          <w:sz w:val="24"/>
          <w:szCs w:val="24"/>
          <w:lang w:val="es-ES" w:eastAsia="es-ES"/>
        </w:rPr>
      </w:pPr>
      <w:r>
        <w:rPr>
          <w:rFonts w:ascii="Arial" w:hAnsi="Arial" w:cs="Arial"/>
          <w:sz w:val="24"/>
          <w:szCs w:val="24"/>
        </w:rPr>
        <w:t xml:space="preserve">4.4.1 </w:t>
      </w:r>
      <w:r w:rsidRPr="001C4454">
        <w:rPr>
          <w:rFonts w:ascii="Arial" w:eastAsia="Times New Roman" w:hAnsi="Arial" w:cs="Arial"/>
          <w:sz w:val="24"/>
          <w:szCs w:val="24"/>
          <w:lang w:val="es-ES" w:eastAsia="es-ES"/>
        </w:rPr>
        <w:t>En principio se debe establecer lo relacionado con el allanamiento a cargos y sus consecuencias procesales, aspecto definido por la doctrina:</w:t>
      </w:r>
    </w:p>
    <w:p w:rsidR="001C4454" w:rsidRPr="001C4454" w:rsidRDefault="001C4454" w:rsidP="00AC30D5">
      <w:pPr>
        <w:widowControl w:val="0"/>
        <w:autoSpaceDE w:val="0"/>
        <w:autoSpaceDN w:val="0"/>
        <w:adjustRightInd w:val="0"/>
        <w:spacing w:after="0" w:line="288" w:lineRule="auto"/>
        <w:jc w:val="both"/>
        <w:rPr>
          <w:rFonts w:ascii="Arial" w:eastAsia="Times New Roman" w:hAnsi="Arial" w:cs="Arial"/>
          <w:sz w:val="16"/>
          <w:szCs w:val="24"/>
          <w:lang w:val="es-ES" w:eastAsia="es-ES"/>
        </w:rPr>
      </w:pPr>
    </w:p>
    <w:p w:rsidR="001C4454" w:rsidRPr="005D6787" w:rsidRDefault="001C4454" w:rsidP="005D6787">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5D6787">
        <w:rPr>
          <w:rFonts w:ascii="Arial" w:eastAsia="Times New Roman" w:hAnsi="Arial" w:cs="Arial"/>
          <w:i/>
          <w:szCs w:val="24"/>
          <w:lang w:val="es-ES" w:eastAsia="es-ES"/>
        </w:rPr>
        <w:t xml:space="preserve">“El proceso penal puede terminar anticipadamente a través de la aceptación unilateral de responsabilidad, esto es, el allanamiento a cargos; o bien a través del acuerdo o consenso o unilateralmente en asocio con la fiscalía, a través de la negociación o los preacuerdos. </w:t>
      </w:r>
    </w:p>
    <w:p w:rsidR="001C4454" w:rsidRPr="005D6787" w:rsidRDefault="001C4454" w:rsidP="005D6787">
      <w:pPr>
        <w:widowControl w:val="0"/>
        <w:autoSpaceDE w:val="0"/>
        <w:autoSpaceDN w:val="0"/>
        <w:adjustRightInd w:val="0"/>
        <w:spacing w:after="0" w:line="240" w:lineRule="auto"/>
        <w:ind w:left="426" w:right="418"/>
        <w:jc w:val="both"/>
        <w:rPr>
          <w:rFonts w:ascii="Arial" w:eastAsia="Times New Roman" w:hAnsi="Arial" w:cs="Arial"/>
          <w:i/>
          <w:sz w:val="14"/>
          <w:szCs w:val="24"/>
          <w:lang w:val="es-ES" w:eastAsia="es-ES"/>
        </w:rPr>
      </w:pPr>
    </w:p>
    <w:p w:rsidR="001C4454" w:rsidRPr="005D6787" w:rsidRDefault="001C4454" w:rsidP="005D6787">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5D6787">
        <w:rPr>
          <w:rFonts w:ascii="Arial" w:eastAsia="Times New Roman" w:hAnsi="Arial" w:cs="Arial"/>
          <w:i/>
          <w:szCs w:val="24"/>
          <w:lang w:val="es-ES" w:eastAsia="es-ES"/>
        </w:rPr>
        <w:t>(…)</w:t>
      </w:r>
    </w:p>
    <w:p w:rsidR="001C4454" w:rsidRPr="005D6787" w:rsidRDefault="001C4454" w:rsidP="005D6787">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5D6787">
        <w:rPr>
          <w:rFonts w:ascii="Arial" w:eastAsia="Times New Roman" w:hAnsi="Arial" w:cs="Arial"/>
          <w:i/>
          <w:sz w:val="14"/>
          <w:szCs w:val="24"/>
          <w:lang w:val="es-ES" w:eastAsia="es-ES"/>
        </w:rPr>
        <w:t xml:space="preserve"> </w:t>
      </w:r>
      <w:r w:rsidRPr="005D6787">
        <w:rPr>
          <w:rFonts w:ascii="Arial" w:eastAsia="Times New Roman" w:hAnsi="Arial" w:cs="Arial"/>
          <w:i/>
          <w:szCs w:val="24"/>
          <w:lang w:val="es-ES" w:eastAsia="es-ES"/>
        </w:rPr>
        <w:t xml:space="preserve">Dentro de la categoría de formas propias de cada juicio, la ley procesal penal ha previsto dos (2) clases de terminación del proceso con pretensión punitiva: uno ordinario que comporta el adelantamiento de la totalidad de las fases de investigación, imputación, acusación, juicio oral, sentencia y ejecución; y el otro, de índole abreviada, anormal o anticipada, fundado en la renuncia voluntaria, debidamente informada y con asistencia de un defensor, por parte del imputado o acusado, al derecho de no auto incriminarse y al de tener un juicio público, oral contradictorio, concentrado, imparcial, con inmediación de las pruebas y sin dilaciones injustificadas, en el cual pudiera, personalmente o por conducto de su defensor, hacer comparecer e interrogar a los testigos y peritos de cargo y de descargo, con la finalidad de aceptar su responsabilidad penal en la conducta delictiva a él imputada a cambio de una sustancial rebaja en la pena que habría de corresponderle para el caso de ser hallado penalmente responsable a la culminación ordinaria del juicio oral. </w:t>
      </w:r>
    </w:p>
    <w:p w:rsidR="001C4454" w:rsidRPr="005D6787" w:rsidRDefault="001C4454" w:rsidP="005D6787">
      <w:pPr>
        <w:widowControl w:val="0"/>
        <w:autoSpaceDE w:val="0"/>
        <w:autoSpaceDN w:val="0"/>
        <w:adjustRightInd w:val="0"/>
        <w:spacing w:after="0" w:line="240" w:lineRule="auto"/>
        <w:ind w:left="426" w:right="418"/>
        <w:jc w:val="both"/>
        <w:rPr>
          <w:rFonts w:ascii="Arial" w:eastAsia="Times New Roman" w:hAnsi="Arial" w:cs="Arial"/>
          <w:i/>
          <w:sz w:val="14"/>
          <w:szCs w:val="24"/>
          <w:lang w:val="es-ES" w:eastAsia="es-ES"/>
        </w:rPr>
      </w:pPr>
    </w:p>
    <w:p w:rsidR="001C4454" w:rsidRPr="005D6787" w:rsidRDefault="001C4454" w:rsidP="005D6787">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5D6787">
        <w:rPr>
          <w:rFonts w:ascii="Arial" w:eastAsia="Times New Roman" w:hAnsi="Arial" w:cs="Arial"/>
          <w:i/>
          <w:szCs w:val="24"/>
          <w:lang w:val="es-ES" w:eastAsia="es-ES"/>
        </w:rPr>
        <w:t>Dentro de la categoría del trámite abreviado, anticipado o anormal, la ley de procedimiento penal tiene previstas dos formas de terminación del proceso: una a partir de la simple y llana aceptación de los cargos imputados, y la otra, derivada de la celebración de preacuerdos con la fiscalía, cada una de las cuales trae aparejadas no solamente sus propias particularidades de realización, sino, asimismo, específicas consecuencias en la determinación de la punibilidad.”</w:t>
      </w:r>
      <w:r w:rsidRPr="005D6787">
        <w:rPr>
          <w:rFonts w:ascii="Arial" w:eastAsia="Times New Roman" w:hAnsi="Arial" w:cs="Times New Roman"/>
          <w:i/>
          <w:szCs w:val="24"/>
          <w:vertAlign w:val="superscript"/>
          <w:lang w:val="es-ES" w:eastAsia="es-ES"/>
        </w:rPr>
        <w:footnoteReference w:id="7"/>
      </w:r>
    </w:p>
    <w:p w:rsidR="005D6787" w:rsidRDefault="005D6787" w:rsidP="00AC30D5">
      <w:pPr>
        <w:pStyle w:val="Sinespaciado"/>
        <w:spacing w:line="288" w:lineRule="auto"/>
        <w:jc w:val="both"/>
        <w:rPr>
          <w:rFonts w:ascii="Arial" w:hAnsi="Arial" w:cs="Arial"/>
          <w:sz w:val="24"/>
          <w:szCs w:val="24"/>
        </w:rPr>
      </w:pPr>
    </w:p>
    <w:p w:rsidR="00101DD1" w:rsidRPr="00443CAB" w:rsidRDefault="00B45E9A" w:rsidP="00AC30D5">
      <w:pPr>
        <w:pStyle w:val="Sinespaciado"/>
        <w:spacing w:line="288" w:lineRule="auto"/>
        <w:jc w:val="both"/>
        <w:rPr>
          <w:rFonts w:ascii="Arial" w:hAnsi="Arial" w:cs="Arial"/>
          <w:sz w:val="24"/>
          <w:szCs w:val="24"/>
        </w:rPr>
      </w:pPr>
      <w:r>
        <w:rPr>
          <w:rFonts w:ascii="Arial" w:hAnsi="Arial" w:cs="Arial"/>
          <w:sz w:val="24"/>
          <w:szCs w:val="24"/>
        </w:rPr>
        <w:t>4.5</w:t>
      </w:r>
      <w:r w:rsidR="00101DD1" w:rsidRPr="00443CAB">
        <w:rPr>
          <w:rFonts w:ascii="Arial" w:hAnsi="Arial" w:cs="Arial"/>
          <w:sz w:val="24"/>
          <w:szCs w:val="24"/>
        </w:rPr>
        <w:t xml:space="preserve"> Como consecuencia de lo expuesto anteriormente hay que manifestar que en casos como el presente donde medió el consentimiento del procesado frente a la </w:t>
      </w:r>
      <w:proofErr w:type="spellStart"/>
      <w:r w:rsidR="00101DD1" w:rsidRPr="00443CAB">
        <w:rPr>
          <w:rFonts w:ascii="Arial" w:hAnsi="Arial" w:cs="Arial"/>
          <w:i/>
          <w:sz w:val="24"/>
          <w:szCs w:val="24"/>
        </w:rPr>
        <w:t>imputatio</w:t>
      </w:r>
      <w:proofErr w:type="spellEnd"/>
      <w:r w:rsidR="00101DD1" w:rsidRPr="00443CAB">
        <w:rPr>
          <w:rFonts w:ascii="Arial" w:hAnsi="Arial" w:cs="Arial"/>
          <w:i/>
          <w:sz w:val="24"/>
          <w:szCs w:val="24"/>
        </w:rPr>
        <w:t xml:space="preserve"> </w:t>
      </w:r>
      <w:proofErr w:type="spellStart"/>
      <w:r w:rsidR="00101DD1" w:rsidRPr="00443CAB">
        <w:rPr>
          <w:rFonts w:ascii="Arial" w:hAnsi="Arial" w:cs="Arial"/>
          <w:i/>
          <w:sz w:val="24"/>
          <w:szCs w:val="24"/>
        </w:rPr>
        <w:t>facti</w:t>
      </w:r>
      <w:proofErr w:type="spellEnd"/>
      <w:r w:rsidR="00101DD1" w:rsidRPr="00443CAB">
        <w:rPr>
          <w:rFonts w:ascii="Arial" w:hAnsi="Arial" w:cs="Arial"/>
          <w:i/>
          <w:sz w:val="24"/>
          <w:szCs w:val="24"/>
        </w:rPr>
        <w:t xml:space="preserve"> </w:t>
      </w:r>
      <w:r w:rsidR="00101DD1" w:rsidRPr="00443CAB">
        <w:rPr>
          <w:rFonts w:ascii="Arial" w:hAnsi="Arial" w:cs="Arial"/>
          <w:sz w:val="24"/>
          <w:szCs w:val="24"/>
        </w:rPr>
        <w:t xml:space="preserve">y la </w:t>
      </w:r>
      <w:proofErr w:type="spellStart"/>
      <w:r w:rsidR="00101DD1" w:rsidRPr="00443CAB">
        <w:rPr>
          <w:rFonts w:ascii="Arial" w:hAnsi="Arial" w:cs="Arial"/>
          <w:i/>
          <w:sz w:val="24"/>
          <w:szCs w:val="24"/>
        </w:rPr>
        <w:t>imputatio</w:t>
      </w:r>
      <w:proofErr w:type="spellEnd"/>
      <w:r w:rsidR="00101DD1" w:rsidRPr="00443CAB">
        <w:rPr>
          <w:rFonts w:ascii="Arial" w:hAnsi="Arial" w:cs="Arial"/>
          <w:i/>
          <w:sz w:val="24"/>
          <w:szCs w:val="24"/>
        </w:rPr>
        <w:t xml:space="preserve"> iuris, el </w:t>
      </w:r>
      <w:r w:rsidR="00101DD1" w:rsidRPr="00443CAB">
        <w:rPr>
          <w:rFonts w:ascii="Arial" w:hAnsi="Arial" w:cs="Arial"/>
          <w:sz w:val="24"/>
          <w:szCs w:val="24"/>
        </w:rPr>
        <w:t xml:space="preserve">interés para recurrir la sentencia condenatoria se encuentra limitado, como consecuencia del principio de </w:t>
      </w:r>
      <w:r w:rsidR="00101DD1" w:rsidRPr="00443CAB">
        <w:rPr>
          <w:rFonts w:ascii="Arial" w:hAnsi="Arial" w:cs="Arial"/>
          <w:sz w:val="24"/>
          <w:szCs w:val="24"/>
          <w:u w:val="single"/>
        </w:rPr>
        <w:t xml:space="preserve">legitimación de la </w:t>
      </w:r>
      <w:r w:rsidR="00101DD1" w:rsidRPr="00443CAB">
        <w:rPr>
          <w:rFonts w:ascii="Arial" w:hAnsi="Arial" w:cs="Arial"/>
          <w:sz w:val="24"/>
          <w:szCs w:val="24"/>
          <w:u w:val="single"/>
        </w:rPr>
        <w:lastRenderedPageBreak/>
        <w:t>impugnación</w:t>
      </w:r>
      <w:r w:rsidR="00101DD1" w:rsidRPr="00443CAB">
        <w:rPr>
          <w:rFonts w:ascii="Arial" w:hAnsi="Arial" w:cs="Arial"/>
          <w:sz w:val="24"/>
          <w:szCs w:val="24"/>
        </w:rPr>
        <w:t>, que fue examinado en CSJ SP del 3 de septiembre de 2014, radicado 33.409, donde se manifestó lo siguiente:</w:t>
      </w:r>
    </w:p>
    <w:p w:rsidR="00F26259" w:rsidRDefault="00F26259" w:rsidP="00AC30D5">
      <w:pPr>
        <w:pStyle w:val="Sinespaciado"/>
        <w:spacing w:line="288" w:lineRule="auto"/>
        <w:ind w:left="567" w:right="566"/>
        <w:jc w:val="both"/>
        <w:rPr>
          <w:rFonts w:ascii="Arial" w:hAnsi="Arial" w:cs="Arial"/>
          <w:bCs/>
          <w:sz w:val="20"/>
          <w:szCs w:val="20"/>
        </w:rPr>
      </w:pPr>
    </w:p>
    <w:p w:rsidR="00101DD1" w:rsidRPr="005D6787" w:rsidRDefault="00101DD1" w:rsidP="005D6787">
      <w:pPr>
        <w:pStyle w:val="Sinespaciado"/>
        <w:ind w:left="426" w:right="418"/>
        <w:jc w:val="both"/>
        <w:rPr>
          <w:rFonts w:ascii="Arial" w:hAnsi="Arial" w:cs="Arial"/>
          <w:bCs/>
          <w:szCs w:val="20"/>
        </w:rPr>
      </w:pPr>
      <w:r w:rsidRPr="005D6787">
        <w:rPr>
          <w:rFonts w:ascii="Arial" w:hAnsi="Arial" w:cs="Arial"/>
          <w:bCs/>
          <w:szCs w:val="20"/>
        </w:rPr>
        <w:t xml:space="preserve">“(…) </w:t>
      </w:r>
    </w:p>
    <w:p w:rsidR="00101DD1" w:rsidRPr="005D6787" w:rsidRDefault="00101DD1" w:rsidP="005D6787">
      <w:pPr>
        <w:pStyle w:val="Sinespaciado"/>
        <w:ind w:left="426" w:right="418"/>
        <w:jc w:val="both"/>
        <w:rPr>
          <w:rFonts w:ascii="Arial" w:hAnsi="Arial" w:cs="Arial"/>
          <w:bCs/>
          <w:szCs w:val="20"/>
        </w:rPr>
      </w:pPr>
    </w:p>
    <w:p w:rsidR="00101DD1" w:rsidRPr="005D6787" w:rsidRDefault="00101DD1" w:rsidP="005D6787">
      <w:pPr>
        <w:pStyle w:val="Sinespaciado"/>
        <w:ind w:left="426" w:right="418"/>
        <w:jc w:val="both"/>
        <w:rPr>
          <w:rFonts w:ascii="Arial" w:hAnsi="Arial" w:cs="Arial"/>
          <w:bCs/>
          <w:i/>
          <w:szCs w:val="20"/>
        </w:rPr>
      </w:pPr>
      <w:r w:rsidRPr="005D6787">
        <w:rPr>
          <w:rFonts w:ascii="Arial" w:hAnsi="Arial" w:cs="Arial"/>
          <w:bCs/>
          <w:i/>
          <w:szCs w:val="20"/>
        </w:rPr>
        <w:t>1.2.- En aplicación de estas directrices, la doctrina y la jurisprudencia penal han entendido que el sujeto procesal carece de interés para recurrir en casación cuando la sentencia impugnada satisface integralmente sus pretensiones, bien porque acoge sus posturas defensivas, o porque se dicta en total correspondencia con los acuerdos que ha realizado dentro de los marcos de la justicia consensuada, y que tampoco tiene interés para hacerlo cuando siendo la decisión desfavorable es consentida por el afectado</w:t>
      </w:r>
      <w:r w:rsidRPr="005D6787">
        <w:rPr>
          <w:rFonts w:ascii="Arial" w:hAnsi="Arial" w:cs="Arial"/>
          <w:i/>
          <w:spacing w:val="-3"/>
          <w:szCs w:val="20"/>
        </w:rPr>
        <w:t xml:space="preserve"> CSJ AP, 16 Jul 2001, Rad. 15488 y CSJ AP, 20 Oct. 2005, Rad. 24026</w:t>
      </w:r>
      <w:r w:rsidRPr="005D6787">
        <w:rPr>
          <w:rFonts w:ascii="Arial" w:hAnsi="Arial" w:cs="Arial"/>
          <w:bCs/>
          <w:i/>
          <w:szCs w:val="20"/>
        </w:rPr>
        <w:t>.</w:t>
      </w:r>
    </w:p>
    <w:p w:rsidR="00101DD1" w:rsidRPr="005D6787" w:rsidRDefault="00101DD1" w:rsidP="005D6787">
      <w:pPr>
        <w:pStyle w:val="Sinespaciado"/>
        <w:ind w:left="426" w:right="418"/>
        <w:jc w:val="both"/>
        <w:rPr>
          <w:rFonts w:ascii="Arial" w:hAnsi="Arial" w:cs="Arial"/>
          <w:bCs/>
          <w:szCs w:val="20"/>
        </w:rPr>
      </w:pPr>
    </w:p>
    <w:p w:rsidR="00101DD1" w:rsidRPr="005D6787" w:rsidRDefault="00101DD1" w:rsidP="005D6787">
      <w:pPr>
        <w:pStyle w:val="Sinespaciado"/>
        <w:ind w:left="426" w:right="418"/>
        <w:jc w:val="both"/>
        <w:rPr>
          <w:rFonts w:ascii="Arial" w:hAnsi="Arial" w:cs="Arial"/>
          <w:bCs/>
          <w:szCs w:val="20"/>
        </w:rPr>
      </w:pPr>
      <w:r w:rsidRPr="005D6787">
        <w:rPr>
          <w:rFonts w:ascii="Arial" w:hAnsi="Arial" w:cs="Arial"/>
          <w:bCs/>
          <w:i/>
          <w:szCs w:val="20"/>
          <w:u w:val="single"/>
        </w:rPr>
        <w:t>Por esto tiene establecido que la limitación al derecho a controvertir los aspectos aceptados o concertados con la Fiscalía, se erige en garantía de seriedad del acto consensual y expresión del deber de lealtad que debe guiar las actuaciones de quienes intervienen en el proceso penal, única manera de que el sistema pueda ser operable, pues de permitirse que el implicado continúe discutiendo ad infinitum su responsabilidad penal, no obstante haber aceptado libre y voluntariamente  los cargos válidamente imputados, el p</w:t>
      </w:r>
      <w:r w:rsidR="00440884" w:rsidRPr="005D6787">
        <w:rPr>
          <w:rFonts w:ascii="Arial" w:hAnsi="Arial" w:cs="Arial"/>
          <w:bCs/>
          <w:i/>
          <w:szCs w:val="20"/>
          <w:u w:val="single"/>
        </w:rPr>
        <w:t xml:space="preserve">ropósito político criminal que </w:t>
      </w:r>
      <w:r w:rsidRPr="005D6787">
        <w:rPr>
          <w:rFonts w:ascii="Arial" w:hAnsi="Arial" w:cs="Arial"/>
          <w:bCs/>
          <w:i/>
          <w:szCs w:val="20"/>
          <w:u w:val="single"/>
        </w:rPr>
        <w:t>justifica el sistema de lograr una rápida y eficaz administración de justicia a través de los allanamientos, acuerdos y negociaciones con la Fiscalía, y de obtener ahorros en las funciones de investigación y juzgamiento, se tornaría irrealizable.”</w:t>
      </w:r>
      <w:r w:rsidRPr="005D6787">
        <w:rPr>
          <w:rFonts w:ascii="Arial" w:hAnsi="Arial" w:cs="Arial"/>
          <w:bCs/>
          <w:i/>
          <w:szCs w:val="20"/>
        </w:rPr>
        <w:t xml:space="preserve"> </w:t>
      </w:r>
      <w:r w:rsidRPr="005D6787">
        <w:rPr>
          <w:rFonts w:ascii="Arial" w:hAnsi="Arial" w:cs="Arial"/>
          <w:bCs/>
          <w:szCs w:val="20"/>
        </w:rPr>
        <w:t>(Subrayas fuera del texto).</w:t>
      </w:r>
    </w:p>
    <w:p w:rsidR="00101DD1" w:rsidRPr="00443CAB" w:rsidRDefault="00101DD1" w:rsidP="00AC30D5">
      <w:pPr>
        <w:pStyle w:val="Sinespaciado"/>
        <w:spacing w:line="288" w:lineRule="auto"/>
        <w:jc w:val="both"/>
        <w:rPr>
          <w:rFonts w:ascii="Arial" w:hAnsi="Arial" w:cs="Arial"/>
          <w:bCs/>
          <w:sz w:val="24"/>
          <w:szCs w:val="24"/>
        </w:rPr>
      </w:pPr>
    </w:p>
    <w:p w:rsidR="00101DD1" w:rsidRPr="00443CAB" w:rsidRDefault="00B45E9A" w:rsidP="00AC30D5">
      <w:pPr>
        <w:pStyle w:val="Sinespaciado"/>
        <w:spacing w:line="288" w:lineRule="auto"/>
        <w:jc w:val="both"/>
        <w:rPr>
          <w:rFonts w:ascii="Arial" w:hAnsi="Arial" w:cs="Arial"/>
          <w:spacing w:val="-3"/>
          <w:sz w:val="24"/>
          <w:szCs w:val="24"/>
        </w:rPr>
      </w:pPr>
      <w:r>
        <w:rPr>
          <w:rFonts w:ascii="Arial" w:hAnsi="Arial" w:cs="Arial"/>
          <w:bCs/>
          <w:sz w:val="24"/>
          <w:szCs w:val="24"/>
        </w:rPr>
        <w:t>4.6</w:t>
      </w:r>
      <w:r w:rsidR="00101DD1" w:rsidRPr="00443CAB">
        <w:rPr>
          <w:rFonts w:ascii="Arial" w:hAnsi="Arial" w:cs="Arial"/>
          <w:bCs/>
          <w:sz w:val="24"/>
          <w:szCs w:val="24"/>
        </w:rPr>
        <w:t xml:space="preserve"> A su vez, en la sentencia </w:t>
      </w:r>
      <w:r w:rsidR="00B854BD">
        <w:rPr>
          <w:rFonts w:ascii="Arial" w:hAnsi="Arial" w:cs="Arial"/>
          <w:bCs/>
          <w:sz w:val="24"/>
          <w:szCs w:val="24"/>
        </w:rPr>
        <w:t>antes citada</w:t>
      </w:r>
      <w:r w:rsidR="00101DD1" w:rsidRPr="00443CAB">
        <w:rPr>
          <w:rFonts w:ascii="Arial" w:hAnsi="Arial" w:cs="Arial"/>
          <w:bCs/>
          <w:sz w:val="24"/>
          <w:szCs w:val="24"/>
        </w:rPr>
        <w:t>, se manifestó lo siguiente:</w:t>
      </w:r>
    </w:p>
    <w:p w:rsidR="00101DD1" w:rsidRPr="00440884" w:rsidRDefault="00101DD1" w:rsidP="00AC30D5">
      <w:pPr>
        <w:pStyle w:val="Sinespaciado"/>
        <w:spacing w:line="288" w:lineRule="auto"/>
        <w:jc w:val="both"/>
        <w:rPr>
          <w:rFonts w:ascii="Arial" w:hAnsi="Arial" w:cs="Arial"/>
          <w:spacing w:val="-3"/>
          <w:sz w:val="20"/>
          <w:szCs w:val="20"/>
        </w:rPr>
      </w:pPr>
    </w:p>
    <w:p w:rsidR="00101DD1" w:rsidRPr="005D6787" w:rsidRDefault="00101DD1" w:rsidP="005D6787">
      <w:pPr>
        <w:pStyle w:val="Sinespaciado"/>
        <w:ind w:left="426" w:right="418"/>
        <w:jc w:val="both"/>
        <w:rPr>
          <w:rFonts w:ascii="Arial" w:hAnsi="Arial" w:cs="Arial"/>
          <w:spacing w:val="-3"/>
          <w:szCs w:val="20"/>
        </w:rPr>
      </w:pPr>
      <w:r w:rsidRPr="005D6787">
        <w:rPr>
          <w:rFonts w:ascii="Arial" w:hAnsi="Arial" w:cs="Arial"/>
          <w:spacing w:val="-3"/>
          <w:szCs w:val="20"/>
        </w:rPr>
        <w:t xml:space="preserve">“(…) </w:t>
      </w:r>
    </w:p>
    <w:p w:rsidR="00101DD1" w:rsidRPr="005D6787" w:rsidRDefault="00101DD1" w:rsidP="005D6787">
      <w:pPr>
        <w:pStyle w:val="Sinespaciado"/>
        <w:ind w:left="426" w:right="418"/>
        <w:jc w:val="both"/>
        <w:rPr>
          <w:rFonts w:ascii="Arial" w:hAnsi="Arial" w:cs="Arial"/>
          <w:bCs/>
          <w:szCs w:val="20"/>
        </w:rPr>
      </w:pPr>
    </w:p>
    <w:p w:rsidR="00101DD1" w:rsidRPr="005D6787" w:rsidRDefault="00101DD1" w:rsidP="005D6787">
      <w:pPr>
        <w:pStyle w:val="Sinespaciado"/>
        <w:ind w:left="426" w:right="418"/>
        <w:jc w:val="both"/>
        <w:rPr>
          <w:rFonts w:ascii="Arial" w:hAnsi="Arial" w:cs="Arial"/>
          <w:bCs/>
          <w:i/>
          <w:szCs w:val="20"/>
        </w:rPr>
      </w:pPr>
      <w:r w:rsidRPr="005D6787">
        <w:rPr>
          <w:rFonts w:ascii="Arial" w:hAnsi="Arial" w:cs="Arial"/>
          <w:bCs/>
          <w:i/>
          <w:szCs w:val="20"/>
        </w:rPr>
        <w:t xml:space="preserve">1.5.- En el caso que se estudia, en la audiencia preliminar de imputación el indiciado aceptó libre y voluntariamente los cargos que le formuló la Fiscalía por el delito </w:t>
      </w:r>
      <w:r w:rsidRPr="005D6787">
        <w:rPr>
          <w:rFonts w:ascii="Arial" w:hAnsi="Arial" w:cs="Arial"/>
          <w:i/>
          <w:szCs w:val="20"/>
        </w:rPr>
        <w:t>de tráfico, fabricación o porte de estupefacientes, en la modalidad de “llevar consigo”, definido por el inciso segundo del artículo 376 del Código Penal, modificado por la Ley 890 de 2004.</w:t>
      </w:r>
      <w:r w:rsidRPr="005D6787">
        <w:rPr>
          <w:rFonts w:ascii="Arial" w:hAnsi="Arial" w:cs="Arial"/>
          <w:bCs/>
          <w:i/>
          <w:szCs w:val="20"/>
        </w:rPr>
        <w:t xml:space="preserve"> </w:t>
      </w:r>
    </w:p>
    <w:p w:rsidR="00101DD1" w:rsidRPr="005D6787" w:rsidRDefault="00101DD1" w:rsidP="005D6787">
      <w:pPr>
        <w:pStyle w:val="Sinespaciado"/>
        <w:ind w:left="426" w:right="418"/>
        <w:jc w:val="both"/>
        <w:rPr>
          <w:rFonts w:ascii="Arial" w:hAnsi="Arial" w:cs="Arial"/>
          <w:bCs/>
          <w:i/>
          <w:szCs w:val="20"/>
        </w:rPr>
      </w:pPr>
    </w:p>
    <w:p w:rsidR="00101DD1" w:rsidRPr="005D6787" w:rsidRDefault="00101DD1" w:rsidP="005D6787">
      <w:pPr>
        <w:pStyle w:val="Sinespaciado"/>
        <w:ind w:left="426" w:right="418"/>
        <w:jc w:val="both"/>
        <w:rPr>
          <w:rFonts w:ascii="Arial" w:hAnsi="Arial" w:cs="Arial"/>
          <w:bCs/>
          <w:szCs w:val="20"/>
        </w:rPr>
      </w:pPr>
      <w:r w:rsidRPr="005D6787">
        <w:rPr>
          <w:rFonts w:ascii="Arial" w:hAnsi="Arial" w:cs="Arial"/>
          <w:bCs/>
          <w:i/>
          <w:szCs w:val="20"/>
        </w:rPr>
        <w:t>Esto significa que reconocía la realización de la conducta típicamente antijurídica que le fue imputada, que admitía la responsabilidad por dicho delito, que aceptaba que se le condenara por el mismo, y que renunciaba al derecho de tener un juicio público, oral, contradict</w:t>
      </w:r>
      <w:r w:rsidR="00440884" w:rsidRPr="005D6787">
        <w:rPr>
          <w:rFonts w:ascii="Arial" w:hAnsi="Arial" w:cs="Arial"/>
          <w:bCs/>
          <w:i/>
          <w:szCs w:val="20"/>
        </w:rPr>
        <w:t xml:space="preserve">orio, concentrado e imparcial; </w:t>
      </w:r>
      <w:r w:rsidRPr="005D6787">
        <w:rPr>
          <w:rFonts w:ascii="Arial" w:hAnsi="Arial" w:cs="Arial"/>
          <w:bCs/>
          <w:i/>
          <w:szCs w:val="20"/>
        </w:rPr>
        <w:t xml:space="preserve">también, a la garantía de no </w:t>
      </w:r>
      <w:proofErr w:type="spellStart"/>
      <w:r w:rsidRPr="005D6787">
        <w:rPr>
          <w:rFonts w:ascii="Arial" w:hAnsi="Arial" w:cs="Arial"/>
          <w:bCs/>
          <w:i/>
          <w:szCs w:val="20"/>
        </w:rPr>
        <w:t>autoincriminarse</w:t>
      </w:r>
      <w:proofErr w:type="spellEnd"/>
      <w:r w:rsidRPr="005D6787">
        <w:rPr>
          <w:rFonts w:ascii="Arial" w:hAnsi="Arial" w:cs="Arial"/>
          <w:bCs/>
          <w:i/>
          <w:szCs w:val="20"/>
        </w:rPr>
        <w:t xml:space="preserve">, a la facultad de presentar pruebas en su favor y a controvertir las evidencias recaudadas y las que eventualmente el órgano acusador pudiera allegar en su contra; así como a discutir el fallo en relación con los aspectos unilateral y voluntariamente admitidos, es decir, su responsabilidad penal por los cargos que le fueron imputados, careciendo, </w:t>
      </w:r>
      <w:r w:rsidRPr="005D6787">
        <w:rPr>
          <w:rFonts w:ascii="Arial" w:hAnsi="Arial" w:cs="Arial"/>
          <w:b/>
          <w:bCs/>
          <w:i/>
          <w:szCs w:val="20"/>
          <w:u w:val="single"/>
        </w:rPr>
        <w:t>por tanto, de interés jurídico para impugnar las sentencias por estos motivos, pero manteniendo la posibilidad de controversia, aunque circunscrita eso sí, a las decisiones que tienen que ver con la pena, la forma de su ejecución, y eventualmente, la indemnización de perjuicios..”.</w:t>
      </w:r>
      <w:r w:rsidRPr="005D6787">
        <w:rPr>
          <w:rFonts w:ascii="Arial" w:hAnsi="Arial" w:cs="Arial"/>
          <w:bCs/>
          <w:i/>
          <w:szCs w:val="20"/>
        </w:rPr>
        <w:t xml:space="preserve"> </w:t>
      </w:r>
      <w:r w:rsidRPr="005D6787">
        <w:rPr>
          <w:rFonts w:ascii="Arial" w:hAnsi="Arial" w:cs="Arial"/>
          <w:bCs/>
          <w:szCs w:val="20"/>
        </w:rPr>
        <w:t xml:space="preserve">(Subrayas </w:t>
      </w:r>
      <w:r w:rsidR="00440884" w:rsidRPr="005D6787">
        <w:rPr>
          <w:rFonts w:ascii="Arial" w:hAnsi="Arial" w:cs="Arial"/>
          <w:bCs/>
          <w:szCs w:val="20"/>
        </w:rPr>
        <w:t xml:space="preserve">y negrillas </w:t>
      </w:r>
      <w:r w:rsidRPr="005D6787">
        <w:rPr>
          <w:rFonts w:ascii="Arial" w:hAnsi="Arial" w:cs="Arial"/>
          <w:bCs/>
          <w:szCs w:val="20"/>
        </w:rPr>
        <w:t>fuera del texto original)</w:t>
      </w:r>
    </w:p>
    <w:p w:rsidR="00F26259" w:rsidRPr="00440884" w:rsidRDefault="00F26259" w:rsidP="00AC30D5">
      <w:pPr>
        <w:pStyle w:val="Sinespaciado"/>
        <w:spacing w:line="288" w:lineRule="auto"/>
        <w:ind w:left="567" w:right="566"/>
        <w:jc w:val="both"/>
        <w:rPr>
          <w:rFonts w:ascii="Arial" w:hAnsi="Arial" w:cs="Arial"/>
          <w:bCs/>
          <w:sz w:val="20"/>
          <w:szCs w:val="20"/>
        </w:rPr>
      </w:pPr>
    </w:p>
    <w:p w:rsidR="00101DD1" w:rsidRPr="00443CAB" w:rsidRDefault="00101DD1" w:rsidP="00AC30D5">
      <w:pPr>
        <w:pStyle w:val="Sinespaciado"/>
        <w:spacing w:line="288" w:lineRule="auto"/>
        <w:jc w:val="both"/>
        <w:rPr>
          <w:rFonts w:ascii="Arial" w:hAnsi="Arial" w:cs="Arial"/>
          <w:bCs/>
          <w:sz w:val="24"/>
          <w:szCs w:val="24"/>
        </w:rPr>
      </w:pPr>
      <w:r w:rsidRPr="00443CAB">
        <w:rPr>
          <w:rFonts w:ascii="Arial" w:hAnsi="Arial" w:cs="Arial"/>
          <w:bCs/>
          <w:sz w:val="24"/>
          <w:szCs w:val="24"/>
        </w:rPr>
        <w:t>El anterior criterio fue reiterado en CSJ SP del 9 de marzo de 2016, radicado 45181.</w:t>
      </w:r>
    </w:p>
    <w:p w:rsidR="00101DD1" w:rsidRDefault="00101DD1" w:rsidP="00AC30D5">
      <w:pPr>
        <w:pStyle w:val="Sinespaciado"/>
        <w:spacing w:line="288" w:lineRule="auto"/>
        <w:jc w:val="both"/>
        <w:rPr>
          <w:rFonts w:ascii="Arial" w:hAnsi="Arial" w:cs="Arial"/>
          <w:sz w:val="24"/>
          <w:szCs w:val="24"/>
        </w:rPr>
      </w:pPr>
    </w:p>
    <w:p w:rsidR="00440884" w:rsidRPr="00EF6C33" w:rsidRDefault="00B45E9A" w:rsidP="00AC30D5">
      <w:pPr>
        <w:pStyle w:val="Sinespaciado"/>
        <w:spacing w:line="288" w:lineRule="auto"/>
        <w:jc w:val="both"/>
        <w:rPr>
          <w:rFonts w:ascii="Arial" w:hAnsi="Arial" w:cs="Arial"/>
          <w:i/>
          <w:sz w:val="24"/>
          <w:szCs w:val="24"/>
        </w:rPr>
      </w:pPr>
      <w:r>
        <w:rPr>
          <w:rFonts w:ascii="Arial" w:hAnsi="Arial" w:cs="Arial"/>
          <w:sz w:val="24"/>
          <w:szCs w:val="24"/>
        </w:rPr>
        <w:t>4</w:t>
      </w:r>
      <w:r w:rsidR="00440884">
        <w:rPr>
          <w:rFonts w:ascii="Arial" w:hAnsi="Arial" w:cs="Arial"/>
          <w:sz w:val="24"/>
          <w:szCs w:val="24"/>
        </w:rPr>
        <w:t xml:space="preserve">.7 </w:t>
      </w:r>
      <w:r w:rsidR="00687D22">
        <w:rPr>
          <w:rFonts w:ascii="Arial" w:hAnsi="Arial" w:cs="Arial"/>
          <w:sz w:val="24"/>
          <w:szCs w:val="24"/>
        </w:rPr>
        <w:t>Lo anterior permit</w:t>
      </w:r>
      <w:r w:rsidR="00AC5A37">
        <w:rPr>
          <w:rFonts w:ascii="Arial" w:hAnsi="Arial" w:cs="Arial"/>
          <w:sz w:val="24"/>
          <w:szCs w:val="24"/>
        </w:rPr>
        <w:t xml:space="preserve">e inferir que en el caso sub judice, el abogado que representa los intereses del señor </w:t>
      </w:r>
      <w:proofErr w:type="spellStart"/>
      <w:r w:rsidR="00E0581A">
        <w:rPr>
          <w:rFonts w:ascii="Arial" w:hAnsi="Arial" w:cs="Arial"/>
          <w:sz w:val="24"/>
          <w:szCs w:val="24"/>
        </w:rPr>
        <w:t>RCH</w:t>
      </w:r>
      <w:proofErr w:type="spellEnd"/>
      <w:r w:rsidR="00DC1A16">
        <w:rPr>
          <w:rFonts w:ascii="Arial" w:hAnsi="Arial" w:cs="Arial"/>
          <w:sz w:val="24"/>
          <w:szCs w:val="24"/>
        </w:rPr>
        <w:t xml:space="preserve"> estaría desconociendo el principio de </w:t>
      </w:r>
      <w:proofErr w:type="spellStart"/>
      <w:r w:rsidR="00DC1A16">
        <w:rPr>
          <w:rFonts w:ascii="Arial" w:hAnsi="Arial" w:cs="Arial"/>
          <w:sz w:val="24"/>
          <w:szCs w:val="24"/>
        </w:rPr>
        <w:t>irretractabilidad</w:t>
      </w:r>
      <w:proofErr w:type="spellEnd"/>
      <w:r w:rsidR="00DC1A16">
        <w:rPr>
          <w:rFonts w:ascii="Arial" w:hAnsi="Arial" w:cs="Arial"/>
          <w:sz w:val="24"/>
          <w:szCs w:val="24"/>
        </w:rPr>
        <w:t xml:space="preserve"> y efectos vinculantes del allanamiento a cargos al</w:t>
      </w:r>
      <w:r w:rsidR="005E4628">
        <w:rPr>
          <w:rFonts w:ascii="Arial" w:hAnsi="Arial" w:cs="Arial"/>
          <w:sz w:val="24"/>
          <w:szCs w:val="24"/>
        </w:rPr>
        <w:t xml:space="preserve"> recurrir lo relacionado con</w:t>
      </w:r>
      <w:r w:rsidR="00EF5B01">
        <w:rPr>
          <w:rFonts w:ascii="Arial" w:hAnsi="Arial" w:cs="Arial"/>
          <w:sz w:val="24"/>
          <w:szCs w:val="24"/>
        </w:rPr>
        <w:t xml:space="preserve"> los efectos de la aceptación de cargos del procesado que incluyeron la causal genérica de mayor punibilidad prevista en el numeral 2 del artículo 58 del CP, que </w:t>
      </w:r>
      <w:r w:rsidR="00EF5B01">
        <w:rPr>
          <w:rFonts w:ascii="Arial" w:hAnsi="Arial" w:cs="Arial"/>
          <w:sz w:val="24"/>
          <w:szCs w:val="24"/>
        </w:rPr>
        <w:lastRenderedPageBreak/>
        <w:t>corresponde a la adición que hizo la delegada de la FGN en la audiencia de formulación de acusación efe</w:t>
      </w:r>
      <w:r w:rsidR="00EF6C33">
        <w:rPr>
          <w:rFonts w:ascii="Arial" w:hAnsi="Arial" w:cs="Arial"/>
          <w:sz w:val="24"/>
          <w:szCs w:val="24"/>
        </w:rPr>
        <w:t>ctuada el 13 de octubre de 2016</w:t>
      </w:r>
      <w:r w:rsidR="0057122B">
        <w:rPr>
          <w:rFonts w:ascii="Arial" w:hAnsi="Arial" w:cs="Arial"/>
          <w:sz w:val="24"/>
          <w:szCs w:val="24"/>
        </w:rPr>
        <w:t>,</w:t>
      </w:r>
      <w:r w:rsidR="00EF6C33">
        <w:rPr>
          <w:rFonts w:ascii="Arial" w:hAnsi="Arial" w:cs="Arial"/>
          <w:sz w:val="24"/>
          <w:szCs w:val="24"/>
        </w:rPr>
        <w:t xml:space="preserve"> conforme se puede observar en el acta que obra a folio 33 vuelto</w:t>
      </w:r>
      <w:r w:rsidR="0057122B">
        <w:rPr>
          <w:rFonts w:ascii="Arial" w:hAnsi="Arial" w:cs="Arial"/>
          <w:sz w:val="24"/>
          <w:szCs w:val="24"/>
        </w:rPr>
        <w:t xml:space="preserve"> del expediente</w:t>
      </w:r>
      <w:r w:rsidR="00EF6C33">
        <w:rPr>
          <w:rFonts w:ascii="Arial" w:hAnsi="Arial" w:cs="Arial"/>
          <w:sz w:val="24"/>
          <w:szCs w:val="24"/>
        </w:rPr>
        <w:t xml:space="preserve">: </w:t>
      </w:r>
      <w:r w:rsidR="00EF6C33">
        <w:rPr>
          <w:rFonts w:ascii="Arial" w:hAnsi="Arial" w:cs="Arial"/>
          <w:i/>
          <w:sz w:val="24"/>
          <w:szCs w:val="24"/>
        </w:rPr>
        <w:t xml:space="preserve">“Señala que el 11 de noviembre de 2015, ante el Juzgado Promiscuo Municipal de Balboa, se le formuló imputación al señor </w:t>
      </w:r>
      <w:proofErr w:type="spellStart"/>
      <w:r w:rsidR="00E0581A">
        <w:rPr>
          <w:rFonts w:ascii="Arial" w:hAnsi="Arial" w:cs="Arial"/>
          <w:i/>
          <w:sz w:val="24"/>
          <w:szCs w:val="24"/>
        </w:rPr>
        <w:t>RCH</w:t>
      </w:r>
      <w:proofErr w:type="spellEnd"/>
      <w:r w:rsidR="00EF6C33">
        <w:rPr>
          <w:rFonts w:ascii="Arial" w:hAnsi="Arial" w:cs="Arial"/>
          <w:i/>
          <w:sz w:val="24"/>
          <w:szCs w:val="24"/>
        </w:rPr>
        <w:t xml:space="preserve">, como autor a título de dolo de la conducta punible de Lesiones Personales Dolosas contemplada en el artículo 111 y 113 inciso 2º y 3º del C. Penal, sin que el mismo </w:t>
      </w:r>
      <w:r w:rsidR="0057122B">
        <w:rPr>
          <w:rFonts w:ascii="Arial" w:hAnsi="Arial" w:cs="Arial"/>
          <w:i/>
          <w:sz w:val="24"/>
          <w:szCs w:val="24"/>
        </w:rPr>
        <w:t xml:space="preserve">se hubiera allanado a los cargos, imputación que ADICIONA en este momento, respecto a endilgarle circunstancias de mayor punibilidad establecidas en el artículo 58 </w:t>
      </w:r>
      <w:proofErr w:type="spellStart"/>
      <w:r w:rsidR="0057122B">
        <w:rPr>
          <w:rFonts w:ascii="Arial" w:hAnsi="Arial" w:cs="Arial"/>
          <w:i/>
          <w:sz w:val="24"/>
          <w:szCs w:val="24"/>
        </w:rPr>
        <w:t>Nral</w:t>
      </w:r>
      <w:proofErr w:type="spellEnd"/>
      <w:r w:rsidR="0057122B">
        <w:rPr>
          <w:rFonts w:ascii="Arial" w:hAnsi="Arial" w:cs="Arial"/>
          <w:i/>
          <w:sz w:val="24"/>
          <w:szCs w:val="24"/>
        </w:rPr>
        <w:t xml:space="preserve"> 2 el C. Penal (motivo fútil o insignificante). De la adición Judicatura corre traslado a la Defensa, quien no hizo manifestación alguna”.</w:t>
      </w:r>
    </w:p>
    <w:p w:rsidR="00F26259" w:rsidRPr="004221AC" w:rsidRDefault="00F26259" w:rsidP="00AC30D5">
      <w:pPr>
        <w:pStyle w:val="Sinespaciado"/>
        <w:spacing w:line="288" w:lineRule="auto"/>
        <w:jc w:val="both"/>
        <w:rPr>
          <w:rFonts w:ascii="Arial" w:hAnsi="Arial" w:cs="Arial"/>
          <w:sz w:val="24"/>
          <w:szCs w:val="24"/>
        </w:rPr>
      </w:pPr>
    </w:p>
    <w:p w:rsidR="0057122B" w:rsidRDefault="005E4628" w:rsidP="00AC30D5">
      <w:pPr>
        <w:pStyle w:val="Sinespaciado"/>
        <w:spacing w:line="288" w:lineRule="auto"/>
        <w:jc w:val="both"/>
        <w:rPr>
          <w:rFonts w:ascii="Arial" w:hAnsi="Arial" w:cs="Arial"/>
          <w:sz w:val="24"/>
          <w:szCs w:val="24"/>
        </w:rPr>
      </w:pPr>
      <w:r>
        <w:rPr>
          <w:rFonts w:ascii="Arial" w:hAnsi="Arial" w:cs="Arial"/>
          <w:sz w:val="24"/>
          <w:szCs w:val="24"/>
        </w:rPr>
        <w:t>4.8</w:t>
      </w:r>
      <w:r w:rsidR="004221AC" w:rsidRPr="004221AC">
        <w:rPr>
          <w:rFonts w:ascii="Arial" w:hAnsi="Arial" w:cs="Arial"/>
          <w:sz w:val="24"/>
          <w:szCs w:val="24"/>
        </w:rPr>
        <w:t xml:space="preserve"> En esas condiciones, </w:t>
      </w:r>
      <w:r w:rsidR="001404E1">
        <w:rPr>
          <w:rFonts w:ascii="Arial" w:hAnsi="Arial" w:cs="Arial"/>
          <w:sz w:val="24"/>
          <w:szCs w:val="24"/>
        </w:rPr>
        <w:t xml:space="preserve">se </w:t>
      </w:r>
      <w:r w:rsidR="001404E1" w:rsidRPr="001404E1">
        <w:rPr>
          <w:rFonts w:ascii="Arial" w:hAnsi="Arial" w:cs="Arial"/>
          <w:sz w:val="24"/>
          <w:szCs w:val="24"/>
        </w:rPr>
        <w:t>impartirá confirmación a la sentencia por considerar que en el caso sub lite se reunían los requisitos del artículo 381 de CPP para dictar una sentencia de condena contra el acusado.</w:t>
      </w:r>
    </w:p>
    <w:p w:rsidR="00F26259" w:rsidRDefault="00F26259" w:rsidP="00AC30D5">
      <w:pPr>
        <w:pStyle w:val="Sinespaciado"/>
        <w:spacing w:line="288" w:lineRule="auto"/>
        <w:jc w:val="both"/>
        <w:rPr>
          <w:rFonts w:ascii="Arial" w:hAnsi="Arial" w:cs="Arial"/>
          <w:sz w:val="24"/>
          <w:szCs w:val="24"/>
        </w:rPr>
      </w:pPr>
    </w:p>
    <w:p w:rsidR="001404E1" w:rsidRDefault="001404E1" w:rsidP="00AC30D5">
      <w:pPr>
        <w:spacing w:after="0" w:line="288" w:lineRule="auto"/>
        <w:jc w:val="both"/>
        <w:rPr>
          <w:rFonts w:ascii="Arial" w:eastAsia="Times New Roman" w:hAnsi="Arial" w:cs="Arial"/>
          <w:sz w:val="25"/>
          <w:szCs w:val="25"/>
          <w:lang w:val="es-ES" w:eastAsia="es-ES"/>
        </w:rPr>
      </w:pPr>
      <w:r w:rsidRPr="001404E1">
        <w:rPr>
          <w:rFonts w:ascii="Arial" w:eastAsia="Times New Roman" w:hAnsi="Arial" w:cs="Arial"/>
          <w:sz w:val="25"/>
          <w:szCs w:val="25"/>
          <w:lang w:val="es-ES" w:eastAsia="es-ES"/>
        </w:rPr>
        <w:t>Con base en lo expuesto en precedencia, la Sala de Decisión Penal del Tribunal Superior del Distrito Judicial de Pereira, Administrando Justicia en nombre de la República y por Autoridad de la Ley,</w:t>
      </w:r>
    </w:p>
    <w:p w:rsidR="001C4454" w:rsidRPr="001404E1" w:rsidRDefault="001C4454" w:rsidP="00AC30D5">
      <w:pPr>
        <w:spacing w:after="0" w:line="288" w:lineRule="auto"/>
        <w:jc w:val="both"/>
        <w:rPr>
          <w:rFonts w:ascii="Arial" w:eastAsia="Times New Roman" w:hAnsi="Arial" w:cs="Arial"/>
          <w:sz w:val="25"/>
          <w:szCs w:val="25"/>
          <w:lang w:val="es-ES" w:eastAsia="es-ES"/>
        </w:rPr>
      </w:pPr>
    </w:p>
    <w:p w:rsidR="001404E1" w:rsidRPr="001404E1" w:rsidRDefault="001404E1" w:rsidP="00AC30D5">
      <w:pPr>
        <w:spacing w:after="0" w:line="288" w:lineRule="auto"/>
        <w:jc w:val="center"/>
        <w:rPr>
          <w:rFonts w:ascii="Arial" w:eastAsia="Times New Roman" w:hAnsi="Arial" w:cs="Arial"/>
          <w:sz w:val="25"/>
          <w:szCs w:val="25"/>
          <w:lang w:val="es-ES" w:eastAsia="es-ES"/>
        </w:rPr>
      </w:pPr>
    </w:p>
    <w:p w:rsidR="001404E1" w:rsidRPr="001404E1" w:rsidRDefault="001404E1" w:rsidP="00AC30D5">
      <w:pPr>
        <w:spacing w:after="0" w:line="288" w:lineRule="auto"/>
        <w:jc w:val="center"/>
        <w:rPr>
          <w:rFonts w:ascii="Arial" w:eastAsia="Adobe Gothic Std B" w:hAnsi="Arial" w:cs="Arial"/>
          <w:b/>
          <w:sz w:val="25"/>
          <w:szCs w:val="25"/>
          <w:lang w:eastAsia="es-ES"/>
        </w:rPr>
      </w:pPr>
      <w:r w:rsidRPr="001404E1">
        <w:rPr>
          <w:rFonts w:ascii="Arial" w:eastAsia="Adobe Gothic Std B" w:hAnsi="Arial" w:cs="Arial"/>
          <w:b/>
          <w:sz w:val="25"/>
          <w:szCs w:val="25"/>
          <w:lang w:eastAsia="es-ES"/>
        </w:rPr>
        <w:t>RESUELVE:</w:t>
      </w:r>
    </w:p>
    <w:p w:rsidR="001404E1" w:rsidRPr="001404E1" w:rsidRDefault="001404E1" w:rsidP="00AC30D5">
      <w:pPr>
        <w:spacing w:after="0" w:line="288" w:lineRule="auto"/>
        <w:jc w:val="both"/>
        <w:rPr>
          <w:rFonts w:ascii="Arial" w:eastAsia="Adobe Gothic Std B" w:hAnsi="Arial" w:cs="Arial"/>
          <w:sz w:val="25"/>
          <w:szCs w:val="25"/>
          <w:lang w:eastAsia="es-ES"/>
        </w:rPr>
      </w:pPr>
    </w:p>
    <w:p w:rsidR="001404E1" w:rsidRPr="001404E1" w:rsidRDefault="001404E1" w:rsidP="00AC30D5">
      <w:pPr>
        <w:spacing w:after="0" w:line="288" w:lineRule="auto"/>
        <w:jc w:val="both"/>
        <w:rPr>
          <w:rFonts w:ascii="Arial" w:eastAsia="Times New Roman" w:hAnsi="Arial" w:cs="Arial"/>
          <w:sz w:val="25"/>
          <w:szCs w:val="25"/>
          <w:lang w:eastAsia="es-ES"/>
        </w:rPr>
      </w:pPr>
      <w:r w:rsidRPr="001404E1">
        <w:rPr>
          <w:rFonts w:ascii="Arial" w:eastAsia="Adobe Gothic Std B" w:hAnsi="Arial" w:cs="Arial"/>
          <w:b/>
          <w:sz w:val="25"/>
          <w:szCs w:val="25"/>
          <w:lang w:eastAsia="es-ES"/>
        </w:rPr>
        <w:t>PRIMERO:</w:t>
      </w:r>
      <w:r w:rsidRPr="001404E1">
        <w:rPr>
          <w:rFonts w:ascii="Arial" w:eastAsia="Adobe Gothic Std B" w:hAnsi="Arial" w:cs="Arial"/>
          <w:b/>
          <w:sz w:val="25"/>
          <w:szCs w:val="25"/>
          <w:lang w:eastAsia="es-ES"/>
        </w:rPr>
        <w:tab/>
        <w:t>CONFIRMAR</w:t>
      </w:r>
      <w:r w:rsidRPr="001404E1">
        <w:rPr>
          <w:rFonts w:ascii="Arial" w:eastAsia="Adobe Gothic Std B" w:hAnsi="Arial" w:cs="Arial"/>
          <w:sz w:val="25"/>
          <w:szCs w:val="25"/>
          <w:lang w:eastAsia="es-ES"/>
        </w:rPr>
        <w:t xml:space="preserve"> la </w:t>
      </w:r>
      <w:r w:rsidRPr="001404E1">
        <w:rPr>
          <w:rFonts w:ascii="Arial" w:eastAsia="Times New Roman" w:hAnsi="Arial" w:cs="Arial"/>
          <w:sz w:val="25"/>
          <w:szCs w:val="25"/>
          <w:lang w:eastAsia="es-ES"/>
        </w:rPr>
        <w:t>sentencia dictada el 2</w:t>
      </w:r>
      <w:r>
        <w:rPr>
          <w:rFonts w:ascii="Arial" w:eastAsia="Times New Roman" w:hAnsi="Arial" w:cs="Arial"/>
          <w:sz w:val="25"/>
          <w:szCs w:val="25"/>
          <w:lang w:eastAsia="es-ES"/>
        </w:rPr>
        <w:t xml:space="preserve"> de agosto </w:t>
      </w:r>
      <w:r w:rsidRPr="001404E1">
        <w:rPr>
          <w:rFonts w:ascii="Arial" w:eastAsia="Times New Roman" w:hAnsi="Arial" w:cs="Arial"/>
          <w:sz w:val="25"/>
          <w:szCs w:val="25"/>
          <w:lang w:eastAsia="es-ES"/>
        </w:rPr>
        <w:t>de 201</w:t>
      </w:r>
      <w:r>
        <w:rPr>
          <w:rFonts w:ascii="Arial" w:eastAsia="Times New Roman" w:hAnsi="Arial" w:cs="Arial"/>
          <w:sz w:val="25"/>
          <w:szCs w:val="25"/>
          <w:lang w:eastAsia="es-ES"/>
        </w:rPr>
        <w:t>7</w:t>
      </w:r>
      <w:r w:rsidRPr="001404E1">
        <w:rPr>
          <w:rFonts w:ascii="Arial" w:eastAsia="Times New Roman" w:hAnsi="Arial" w:cs="Arial"/>
          <w:sz w:val="25"/>
          <w:szCs w:val="25"/>
          <w:lang w:eastAsia="es-ES"/>
        </w:rPr>
        <w:t xml:space="preserve">, por el Juzgado </w:t>
      </w:r>
      <w:r>
        <w:rPr>
          <w:rFonts w:ascii="Arial" w:eastAsia="Times New Roman" w:hAnsi="Arial" w:cs="Arial"/>
          <w:sz w:val="25"/>
          <w:szCs w:val="25"/>
          <w:lang w:eastAsia="es-ES"/>
        </w:rPr>
        <w:t>Promiscuo Municipal de La Virginia – Risaralda</w:t>
      </w:r>
      <w:r w:rsidRPr="001404E1">
        <w:rPr>
          <w:rFonts w:ascii="Arial" w:eastAsia="Times New Roman" w:hAnsi="Arial" w:cs="Arial"/>
          <w:sz w:val="25"/>
          <w:szCs w:val="25"/>
          <w:lang w:eastAsia="es-ES"/>
        </w:rPr>
        <w:t xml:space="preserve">, en la cual se declaró penalmente responsable al señor </w:t>
      </w:r>
      <w:proofErr w:type="spellStart"/>
      <w:r w:rsidR="00E0581A">
        <w:rPr>
          <w:rFonts w:ascii="Arial" w:eastAsia="Times New Roman" w:hAnsi="Arial" w:cs="Arial"/>
          <w:sz w:val="25"/>
          <w:szCs w:val="25"/>
          <w:lang w:eastAsia="es-ES"/>
        </w:rPr>
        <w:t>RCH</w:t>
      </w:r>
      <w:proofErr w:type="spellEnd"/>
      <w:r>
        <w:rPr>
          <w:rFonts w:ascii="Arial" w:eastAsia="Times New Roman" w:hAnsi="Arial" w:cs="Arial"/>
          <w:sz w:val="25"/>
          <w:szCs w:val="25"/>
          <w:lang w:eastAsia="es-ES"/>
        </w:rPr>
        <w:t xml:space="preserve"> p</w:t>
      </w:r>
      <w:r w:rsidRPr="001404E1">
        <w:rPr>
          <w:rFonts w:ascii="Arial" w:eastAsia="Times New Roman" w:hAnsi="Arial" w:cs="Arial"/>
          <w:sz w:val="25"/>
          <w:szCs w:val="25"/>
          <w:lang w:eastAsia="es-ES"/>
        </w:rPr>
        <w:t xml:space="preserve">or incurrir en la comisión del delito de </w:t>
      </w:r>
      <w:r>
        <w:rPr>
          <w:rFonts w:ascii="Arial" w:eastAsia="Times New Roman" w:hAnsi="Arial" w:cs="Arial"/>
          <w:sz w:val="25"/>
          <w:szCs w:val="25"/>
          <w:lang w:eastAsia="es-ES"/>
        </w:rPr>
        <w:t>lesiones personales dolosas</w:t>
      </w:r>
      <w:r w:rsidRPr="001404E1">
        <w:rPr>
          <w:rFonts w:ascii="Arial" w:eastAsia="Times New Roman" w:hAnsi="Arial" w:cs="Arial"/>
          <w:sz w:val="25"/>
          <w:szCs w:val="25"/>
          <w:lang w:eastAsia="es-ES"/>
        </w:rPr>
        <w:t xml:space="preserve"> (art</w:t>
      </w:r>
      <w:r>
        <w:rPr>
          <w:rFonts w:ascii="Arial" w:eastAsia="Times New Roman" w:hAnsi="Arial" w:cs="Arial"/>
          <w:sz w:val="25"/>
          <w:szCs w:val="25"/>
          <w:lang w:eastAsia="es-ES"/>
        </w:rPr>
        <w:t>s</w:t>
      </w:r>
      <w:r w:rsidRPr="001404E1">
        <w:rPr>
          <w:rFonts w:ascii="Arial" w:eastAsia="Times New Roman" w:hAnsi="Arial" w:cs="Arial"/>
          <w:sz w:val="25"/>
          <w:szCs w:val="25"/>
          <w:lang w:eastAsia="es-ES"/>
        </w:rPr>
        <w:t xml:space="preserve">. </w:t>
      </w:r>
      <w:r>
        <w:rPr>
          <w:rFonts w:ascii="Arial" w:eastAsia="Times New Roman" w:hAnsi="Arial" w:cs="Arial"/>
          <w:sz w:val="25"/>
          <w:szCs w:val="25"/>
          <w:lang w:eastAsia="es-ES"/>
        </w:rPr>
        <w:t>111, 113 inc. 2º y 3º</w:t>
      </w:r>
      <w:r w:rsidRPr="001404E1">
        <w:rPr>
          <w:rFonts w:ascii="Arial" w:eastAsia="Times New Roman" w:hAnsi="Arial" w:cs="Arial"/>
          <w:sz w:val="25"/>
          <w:szCs w:val="25"/>
          <w:lang w:eastAsia="es-ES"/>
        </w:rPr>
        <w:t xml:space="preserve"> C.P.). </w:t>
      </w:r>
    </w:p>
    <w:p w:rsidR="001404E1" w:rsidRPr="001404E1" w:rsidRDefault="001404E1" w:rsidP="00AC30D5">
      <w:pPr>
        <w:tabs>
          <w:tab w:val="left" w:pos="7080"/>
        </w:tabs>
        <w:spacing w:after="0" w:line="288" w:lineRule="auto"/>
        <w:jc w:val="both"/>
        <w:rPr>
          <w:rFonts w:ascii="Arial" w:eastAsia="Times New Roman" w:hAnsi="Arial" w:cs="Arial"/>
          <w:sz w:val="25"/>
          <w:szCs w:val="25"/>
          <w:lang w:eastAsia="es-ES"/>
        </w:rPr>
      </w:pPr>
      <w:r w:rsidRPr="001404E1">
        <w:rPr>
          <w:rFonts w:ascii="Arial" w:eastAsia="Times New Roman" w:hAnsi="Arial" w:cs="Arial"/>
          <w:sz w:val="25"/>
          <w:szCs w:val="25"/>
          <w:lang w:eastAsia="es-ES"/>
        </w:rPr>
        <w:tab/>
      </w:r>
    </w:p>
    <w:p w:rsidR="001404E1" w:rsidRPr="001404E1" w:rsidRDefault="001404E1" w:rsidP="00AC30D5">
      <w:pPr>
        <w:spacing w:after="0" w:line="288" w:lineRule="auto"/>
        <w:jc w:val="both"/>
        <w:rPr>
          <w:rFonts w:ascii="Arial" w:eastAsia="Times New Roman" w:hAnsi="Arial" w:cs="Arial"/>
          <w:sz w:val="25"/>
          <w:szCs w:val="25"/>
          <w:lang w:eastAsia="es-ES"/>
        </w:rPr>
      </w:pPr>
      <w:r w:rsidRPr="001404E1">
        <w:rPr>
          <w:rFonts w:ascii="Arial" w:eastAsia="Times New Roman" w:hAnsi="Arial" w:cs="Arial"/>
          <w:b/>
          <w:sz w:val="25"/>
          <w:szCs w:val="25"/>
          <w:lang w:eastAsia="es-ES"/>
        </w:rPr>
        <w:t>SEGUNDO:</w:t>
      </w:r>
      <w:r w:rsidRPr="001404E1">
        <w:rPr>
          <w:rFonts w:ascii="Arial" w:eastAsia="Times New Roman" w:hAnsi="Arial" w:cs="Arial"/>
          <w:sz w:val="25"/>
          <w:szCs w:val="25"/>
          <w:lang w:eastAsia="es-ES"/>
        </w:rPr>
        <w:t xml:space="preserve"> Esta decisión queda notificada en estrados y contar ella procede el recurso de casación.</w:t>
      </w:r>
    </w:p>
    <w:p w:rsidR="004221AC" w:rsidRPr="001404E1" w:rsidRDefault="004221AC" w:rsidP="00AC30D5">
      <w:pPr>
        <w:pStyle w:val="Sinespaciado"/>
        <w:spacing w:line="288" w:lineRule="auto"/>
        <w:jc w:val="center"/>
        <w:rPr>
          <w:rFonts w:ascii="Arial" w:hAnsi="Arial" w:cs="Arial"/>
          <w:b/>
          <w:sz w:val="24"/>
          <w:szCs w:val="24"/>
          <w:lang w:val="es-CO"/>
        </w:rPr>
      </w:pPr>
    </w:p>
    <w:p w:rsidR="004221AC" w:rsidRPr="00AC30D5" w:rsidRDefault="004221AC" w:rsidP="00AC30D5">
      <w:pPr>
        <w:pStyle w:val="Sinespaciado"/>
        <w:spacing w:line="288" w:lineRule="auto"/>
        <w:jc w:val="center"/>
        <w:rPr>
          <w:rFonts w:ascii="Arial" w:hAnsi="Arial" w:cs="Arial"/>
          <w:sz w:val="24"/>
          <w:szCs w:val="24"/>
        </w:rPr>
      </w:pPr>
      <w:r w:rsidRPr="00AC30D5">
        <w:rPr>
          <w:rFonts w:ascii="Arial" w:hAnsi="Arial" w:cs="Arial"/>
          <w:sz w:val="24"/>
          <w:szCs w:val="24"/>
        </w:rPr>
        <w:t>CÓPIESE, NOTIFÍQUESE Y CÚMPLASE</w:t>
      </w:r>
    </w:p>
    <w:p w:rsidR="004221AC" w:rsidRDefault="004221AC" w:rsidP="00AC30D5">
      <w:pPr>
        <w:pStyle w:val="Sinespaciado"/>
        <w:spacing w:line="288" w:lineRule="auto"/>
        <w:rPr>
          <w:rFonts w:ascii="Arial" w:hAnsi="Arial" w:cs="Arial"/>
          <w:b/>
          <w:sz w:val="24"/>
          <w:szCs w:val="24"/>
        </w:rPr>
      </w:pPr>
    </w:p>
    <w:p w:rsidR="00F26259" w:rsidRPr="00421C3A" w:rsidRDefault="00F26259" w:rsidP="00AC30D5">
      <w:pPr>
        <w:pStyle w:val="Sinespaciado"/>
        <w:spacing w:line="288" w:lineRule="auto"/>
        <w:rPr>
          <w:rFonts w:ascii="Arial" w:hAnsi="Arial" w:cs="Arial"/>
          <w:b/>
          <w:sz w:val="24"/>
          <w:szCs w:val="24"/>
        </w:rPr>
      </w:pPr>
    </w:p>
    <w:p w:rsidR="004221AC" w:rsidRPr="0057122B" w:rsidRDefault="004221AC" w:rsidP="00AC30D5">
      <w:pPr>
        <w:pStyle w:val="Sinespaciado"/>
        <w:spacing w:line="288" w:lineRule="auto"/>
        <w:jc w:val="center"/>
        <w:rPr>
          <w:rFonts w:ascii="Arial" w:hAnsi="Arial" w:cs="Arial"/>
          <w:b/>
          <w:sz w:val="20"/>
          <w:szCs w:val="24"/>
        </w:rPr>
      </w:pPr>
    </w:p>
    <w:p w:rsidR="004221AC" w:rsidRPr="00421C3A" w:rsidRDefault="004221AC" w:rsidP="00AC30D5">
      <w:pPr>
        <w:pStyle w:val="Sinespaciado"/>
        <w:spacing w:line="288" w:lineRule="auto"/>
        <w:jc w:val="center"/>
        <w:rPr>
          <w:rFonts w:ascii="Arial" w:hAnsi="Arial" w:cs="Arial"/>
          <w:b/>
          <w:sz w:val="24"/>
          <w:szCs w:val="24"/>
        </w:rPr>
      </w:pPr>
      <w:r w:rsidRPr="00421C3A">
        <w:rPr>
          <w:rFonts w:ascii="Arial" w:hAnsi="Arial" w:cs="Arial"/>
          <w:b/>
          <w:sz w:val="24"/>
          <w:szCs w:val="24"/>
        </w:rPr>
        <w:t>JAIRO ERNESTO ESCOBAR SANZ</w:t>
      </w:r>
    </w:p>
    <w:p w:rsidR="004221AC" w:rsidRPr="00AC30D5" w:rsidRDefault="004221AC" w:rsidP="00AC30D5">
      <w:pPr>
        <w:pStyle w:val="Sinespaciado"/>
        <w:spacing w:line="288" w:lineRule="auto"/>
        <w:jc w:val="center"/>
        <w:rPr>
          <w:rFonts w:ascii="Arial" w:hAnsi="Arial" w:cs="Arial"/>
          <w:sz w:val="24"/>
          <w:szCs w:val="24"/>
        </w:rPr>
      </w:pPr>
      <w:r w:rsidRPr="00AC30D5">
        <w:rPr>
          <w:rFonts w:ascii="Arial" w:hAnsi="Arial" w:cs="Arial"/>
          <w:sz w:val="24"/>
          <w:szCs w:val="24"/>
        </w:rPr>
        <w:t>Magistrado</w:t>
      </w:r>
    </w:p>
    <w:p w:rsidR="004221AC" w:rsidRDefault="004221AC" w:rsidP="00AC30D5">
      <w:pPr>
        <w:pStyle w:val="Sinespaciado"/>
        <w:spacing w:line="288" w:lineRule="auto"/>
        <w:rPr>
          <w:rFonts w:ascii="Arial" w:hAnsi="Arial" w:cs="Arial"/>
          <w:b/>
          <w:sz w:val="24"/>
          <w:szCs w:val="24"/>
        </w:rPr>
      </w:pPr>
    </w:p>
    <w:p w:rsidR="00F26259" w:rsidRPr="00421C3A" w:rsidRDefault="00F26259" w:rsidP="00AC30D5">
      <w:pPr>
        <w:pStyle w:val="Sinespaciado"/>
        <w:spacing w:line="288" w:lineRule="auto"/>
        <w:rPr>
          <w:rFonts w:ascii="Arial" w:hAnsi="Arial" w:cs="Arial"/>
          <w:b/>
          <w:sz w:val="24"/>
          <w:szCs w:val="24"/>
        </w:rPr>
      </w:pPr>
    </w:p>
    <w:p w:rsidR="004221AC" w:rsidRPr="0057122B" w:rsidRDefault="004221AC" w:rsidP="00AC30D5">
      <w:pPr>
        <w:pStyle w:val="Sinespaciado"/>
        <w:spacing w:line="288" w:lineRule="auto"/>
        <w:jc w:val="center"/>
        <w:rPr>
          <w:rFonts w:ascii="Arial" w:hAnsi="Arial" w:cs="Arial"/>
          <w:b/>
          <w:sz w:val="20"/>
          <w:szCs w:val="24"/>
        </w:rPr>
      </w:pPr>
    </w:p>
    <w:p w:rsidR="004221AC" w:rsidRPr="00421C3A" w:rsidRDefault="004221AC" w:rsidP="00AC30D5">
      <w:pPr>
        <w:pStyle w:val="Sinespaciado"/>
        <w:spacing w:line="288" w:lineRule="auto"/>
        <w:jc w:val="center"/>
        <w:rPr>
          <w:rFonts w:ascii="Arial" w:hAnsi="Arial" w:cs="Arial"/>
          <w:b/>
          <w:sz w:val="24"/>
          <w:szCs w:val="24"/>
        </w:rPr>
      </w:pPr>
      <w:r w:rsidRPr="00421C3A">
        <w:rPr>
          <w:rFonts w:ascii="Arial" w:hAnsi="Arial" w:cs="Arial"/>
          <w:b/>
          <w:sz w:val="24"/>
          <w:szCs w:val="24"/>
        </w:rPr>
        <w:t>MANUEL YARZAGARAY BANDERA</w:t>
      </w:r>
    </w:p>
    <w:p w:rsidR="004221AC" w:rsidRPr="00AC30D5" w:rsidRDefault="004221AC" w:rsidP="00AC30D5">
      <w:pPr>
        <w:pStyle w:val="Sinespaciado"/>
        <w:spacing w:line="288" w:lineRule="auto"/>
        <w:jc w:val="center"/>
        <w:rPr>
          <w:rFonts w:ascii="Arial" w:hAnsi="Arial" w:cs="Arial"/>
          <w:sz w:val="24"/>
          <w:szCs w:val="24"/>
        </w:rPr>
      </w:pPr>
      <w:r w:rsidRPr="00AC30D5">
        <w:rPr>
          <w:rFonts w:ascii="Arial" w:hAnsi="Arial" w:cs="Arial"/>
          <w:sz w:val="24"/>
          <w:szCs w:val="24"/>
        </w:rPr>
        <w:t>Magistrado</w:t>
      </w:r>
    </w:p>
    <w:p w:rsidR="004221AC" w:rsidRDefault="004221AC" w:rsidP="00AC30D5">
      <w:pPr>
        <w:pStyle w:val="Sinespaciado"/>
        <w:spacing w:line="288" w:lineRule="auto"/>
        <w:jc w:val="center"/>
        <w:rPr>
          <w:rFonts w:ascii="Arial" w:hAnsi="Arial" w:cs="Arial"/>
          <w:b/>
          <w:sz w:val="24"/>
          <w:szCs w:val="24"/>
        </w:rPr>
      </w:pPr>
    </w:p>
    <w:p w:rsidR="00F26259" w:rsidRPr="00421C3A" w:rsidRDefault="00F26259" w:rsidP="00AC30D5">
      <w:pPr>
        <w:pStyle w:val="Sinespaciado"/>
        <w:spacing w:line="288" w:lineRule="auto"/>
        <w:jc w:val="center"/>
        <w:rPr>
          <w:rFonts w:ascii="Arial" w:hAnsi="Arial" w:cs="Arial"/>
          <w:b/>
          <w:sz w:val="24"/>
          <w:szCs w:val="24"/>
        </w:rPr>
      </w:pPr>
    </w:p>
    <w:p w:rsidR="004221AC" w:rsidRPr="0057122B" w:rsidRDefault="004221AC" w:rsidP="00AC30D5">
      <w:pPr>
        <w:pStyle w:val="Sinespaciado"/>
        <w:spacing w:line="288" w:lineRule="auto"/>
        <w:rPr>
          <w:rFonts w:ascii="Arial" w:hAnsi="Arial" w:cs="Arial"/>
          <w:b/>
          <w:sz w:val="20"/>
          <w:szCs w:val="24"/>
        </w:rPr>
      </w:pPr>
    </w:p>
    <w:p w:rsidR="004221AC" w:rsidRPr="00421C3A" w:rsidRDefault="004221AC" w:rsidP="00AC30D5">
      <w:pPr>
        <w:pStyle w:val="Sinespaciado"/>
        <w:spacing w:line="288" w:lineRule="auto"/>
        <w:jc w:val="center"/>
        <w:rPr>
          <w:rFonts w:ascii="Arial" w:hAnsi="Arial" w:cs="Arial"/>
          <w:b/>
          <w:sz w:val="24"/>
          <w:szCs w:val="24"/>
        </w:rPr>
      </w:pPr>
      <w:r w:rsidRPr="00421C3A">
        <w:rPr>
          <w:rFonts w:ascii="Arial" w:hAnsi="Arial" w:cs="Arial"/>
          <w:b/>
          <w:sz w:val="24"/>
          <w:szCs w:val="24"/>
        </w:rPr>
        <w:t>JORGE ARTURO CASTAÑO DUQUE</w:t>
      </w:r>
    </w:p>
    <w:p w:rsidR="004221AC" w:rsidRPr="00AC30D5" w:rsidRDefault="004221AC" w:rsidP="00AC30D5">
      <w:pPr>
        <w:pStyle w:val="Sinespaciado"/>
        <w:spacing w:line="288" w:lineRule="auto"/>
        <w:jc w:val="center"/>
        <w:rPr>
          <w:rFonts w:ascii="Arial" w:hAnsi="Arial" w:cs="Arial"/>
          <w:sz w:val="24"/>
          <w:szCs w:val="24"/>
        </w:rPr>
      </w:pPr>
      <w:r w:rsidRPr="00AC30D5">
        <w:rPr>
          <w:rFonts w:ascii="Arial" w:hAnsi="Arial" w:cs="Arial"/>
          <w:sz w:val="24"/>
          <w:szCs w:val="24"/>
        </w:rPr>
        <w:t>Magistrado</w:t>
      </w:r>
    </w:p>
    <w:sectPr w:rsidR="004221AC" w:rsidRPr="00AC30D5" w:rsidSect="00AC30D5">
      <w:headerReference w:type="default" r:id="rId10"/>
      <w:footerReference w:type="default" r:id="rId11"/>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7B" w:rsidRDefault="00BB497B" w:rsidP="002629D1">
      <w:pPr>
        <w:spacing w:after="0" w:line="240" w:lineRule="auto"/>
      </w:pPr>
      <w:r>
        <w:separator/>
      </w:r>
    </w:p>
  </w:endnote>
  <w:endnote w:type="continuationSeparator" w:id="0">
    <w:p w:rsidR="00BB497B" w:rsidRDefault="00BB497B" w:rsidP="0026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23239561"/>
      <w:docPartObj>
        <w:docPartGallery w:val="Page Numbers (Bottom of Page)"/>
        <w:docPartUnique/>
      </w:docPartObj>
    </w:sdtPr>
    <w:sdtEndPr>
      <w:rPr>
        <w:rFonts w:ascii="Arial" w:hAnsi="Arial" w:cs="Arial"/>
      </w:rPr>
    </w:sdtEndPr>
    <w:sdtContent>
      <w:sdt>
        <w:sdtPr>
          <w:rPr>
            <w:rFonts w:ascii="Arial" w:hAnsi="Arial" w:cs="Arial"/>
            <w:sz w:val="20"/>
            <w:szCs w:val="20"/>
          </w:rPr>
          <w:id w:val="-1705238520"/>
          <w:docPartObj>
            <w:docPartGallery w:val="Page Numbers (Top of Page)"/>
            <w:docPartUnique/>
          </w:docPartObj>
        </w:sdtPr>
        <w:sdtEndPr/>
        <w:sdtContent>
          <w:p w:rsidR="00B11BA5" w:rsidRPr="00821C2D" w:rsidRDefault="00B11BA5">
            <w:pPr>
              <w:pStyle w:val="Piedepgina"/>
              <w:rPr>
                <w:rFonts w:ascii="Arial" w:hAnsi="Arial" w:cs="Arial"/>
                <w:sz w:val="20"/>
                <w:szCs w:val="20"/>
              </w:rPr>
            </w:pPr>
            <w:r w:rsidRPr="00AC30D5">
              <w:rPr>
                <w:rFonts w:ascii="Arial" w:hAnsi="Arial" w:cs="Arial"/>
                <w:sz w:val="18"/>
                <w:szCs w:val="20"/>
                <w:lang w:val="es-ES"/>
              </w:rPr>
              <w:t xml:space="preserve">Página </w:t>
            </w:r>
            <w:r w:rsidRPr="00AC30D5">
              <w:rPr>
                <w:rFonts w:ascii="Arial" w:hAnsi="Arial" w:cs="Arial"/>
                <w:bCs/>
                <w:sz w:val="18"/>
                <w:szCs w:val="20"/>
              </w:rPr>
              <w:fldChar w:fldCharType="begin"/>
            </w:r>
            <w:r w:rsidRPr="00AC30D5">
              <w:rPr>
                <w:rFonts w:ascii="Arial" w:hAnsi="Arial" w:cs="Arial"/>
                <w:bCs/>
                <w:sz w:val="18"/>
                <w:szCs w:val="20"/>
              </w:rPr>
              <w:instrText>PAGE</w:instrText>
            </w:r>
            <w:r w:rsidRPr="00AC30D5">
              <w:rPr>
                <w:rFonts w:ascii="Arial" w:hAnsi="Arial" w:cs="Arial"/>
                <w:bCs/>
                <w:sz w:val="18"/>
                <w:szCs w:val="20"/>
              </w:rPr>
              <w:fldChar w:fldCharType="separate"/>
            </w:r>
            <w:r w:rsidR="00430C6C">
              <w:rPr>
                <w:rFonts w:ascii="Arial" w:hAnsi="Arial" w:cs="Arial"/>
                <w:bCs/>
                <w:noProof/>
                <w:sz w:val="18"/>
                <w:szCs w:val="20"/>
              </w:rPr>
              <w:t>11</w:t>
            </w:r>
            <w:r w:rsidRPr="00AC30D5">
              <w:rPr>
                <w:rFonts w:ascii="Arial" w:hAnsi="Arial" w:cs="Arial"/>
                <w:bCs/>
                <w:sz w:val="18"/>
                <w:szCs w:val="20"/>
              </w:rPr>
              <w:fldChar w:fldCharType="end"/>
            </w:r>
            <w:r w:rsidRPr="00AC30D5">
              <w:rPr>
                <w:rFonts w:ascii="Arial" w:hAnsi="Arial" w:cs="Arial"/>
                <w:sz w:val="18"/>
                <w:szCs w:val="20"/>
                <w:lang w:val="es-ES"/>
              </w:rPr>
              <w:t xml:space="preserve"> de </w:t>
            </w:r>
            <w:r w:rsidRPr="00AC30D5">
              <w:rPr>
                <w:rFonts w:ascii="Arial" w:hAnsi="Arial" w:cs="Arial"/>
                <w:bCs/>
                <w:sz w:val="18"/>
                <w:szCs w:val="20"/>
              </w:rPr>
              <w:fldChar w:fldCharType="begin"/>
            </w:r>
            <w:r w:rsidRPr="00AC30D5">
              <w:rPr>
                <w:rFonts w:ascii="Arial" w:hAnsi="Arial" w:cs="Arial"/>
                <w:bCs/>
                <w:sz w:val="18"/>
                <w:szCs w:val="20"/>
              </w:rPr>
              <w:instrText>NUMPAGES</w:instrText>
            </w:r>
            <w:r w:rsidRPr="00AC30D5">
              <w:rPr>
                <w:rFonts w:ascii="Arial" w:hAnsi="Arial" w:cs="Arial"/>
                <w:bCs/>
                <w:sz w:val="18"/>
                <w:szCs w:val="20"/>
              </w:rPr>
              <w:fldChar w:fldCharType="separate"/>
            </w:r>
            <w:r w:rsidR="00430C6C">
              <w:rPr>
                <w:rFonts w:ascii="Arial" w:hAnsi="Arial" w:cs="Arial"/>
                <w:bCs/>
                <w:noProof/>
                <w:sz w:val="18"/>
                <w:szCs w:val="20"/>
              </w:rPr>
              <w:t>11</w:t>
            </w:r>
            <w:r w:rsidRPr="00AC30D5">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7B" w:rsidRDefault="00BB497B" w:rsidP="002629D1">
      <w:pPr>
        <w:spacing w:after="0" w:line="240" w:lineRule="auto"/>
      </w:pPr>
      <w:r>
        <w:separator/>
      </w:r>
    </w:p>
  </w:footnote>
  <w:footnote w:type="continuationSeparator" w:id="0">
    <w:p w:rsidR="00BB497B" w:rsidRDefault="00BB497B" w:rsidP="002629D1">
      <w:pPr>
        <w:spacing w:after="0" w:line="240" w:lineRule="auto"/>
      </w:pPr>
      <w:r>
        <w:continuationSeparator/>
      </w:r>
    </w:p>
  </w:footnote>
  <w:footnote w:id="1">
    <w:p w:rsidR="00B11BA5" w:rsidRPr="00AC30D5" w:rsidRDefault="00B11BA5">
      <w:pPr>
        <w:pStyle w:val="Textonotapie"/>
        <w:rPr>
          <w:rFonts w:ascii="Arial" w:hAnsi="Arial" w:cs="Arial"/>
          <w:sz w:val="18"/>
          <w:szCs w:val="18"/>
        </w:rPr>
      </w:pPr>
      <w:r w:rsidRPr="00AC30D5">
        <w:rPr>
          <w:rStyle w:val="Refdenotaalpie"/>
          <w:rFonts w:ascii="Arial" w:hAnsi="Arial" w:cs="Arial"/>
          <w:sz w:val="18"/>
          <w:szCs w:val="18"/>
        </w:rPr>
        <w:footnoteRef/>
      </w:r>
      <w:r w:rsidRPr="00AC30D5">
        <w:rPr>
          <w:rFonts w:ascii="Arial" w:hAnsi="Arial" w:cs="Arial"/>
          <w:sz w:val="18"/>
          <w:szCs w:val="18"/>
        </w:rPr>
        <w:t xml:space="preserve"> Registro de audiencia preliminar audio 1: H</w:t>
      </w:r>
      <w:proofErr w:type="gramStart"/>
      <w:r w:rsidRPr="00AC30D5">
        <w:rPr>
          <w:rFonts w:ascii="Arial" w:hAnsi="Arial" w:cs="Arial"/>
          <w:sz w:val="18"/>
          <w:szCs w:val="18"/>
        </w:rPr>
        <w:t>:00:08:27</w:t>
      </w:r>
      <w:proofErr w:type="gramEnd"/>
      <w:r w:rsidRPr="00AC30D5">
        <w:rPr>
          <w:rFonts w:ascii="Arial" w:hAnsi="Arial" w:cs="Arial"/>
          <w:sz w:val="18"/>
          <w:szCs w:val="18"/>
        </w:rPr>
        <w:t xml:space="preserve"> (12/12/15). </w:t>
      </w:r>
    </w:p>
  </w:footnote>
  <w:footnote w:id="2">
    <w:p w:rsidR="00B11BA5" w:rsidRPr="00AC30D5" w:rsidRDefault="00B11BA5">
      <w:pPr>
        <w:pStyle w:val="Textonotapie"/>
        <w:rPr>
          <w:rFonts w:ascii="Arial" w:hAnsi="Arial" w:cs="Arial"/>
          <w:sz w:val="18"/>
          <w:szCs w:val="18"/>
        </w:rPr>
      </w:pPr>
      <w:r w:rsidRPr="00AC30D5">
        <w:rPr>
          <w:rStyle w:val="Refdenotaalpie"/>
          <w:rFonts w:ascii="Arial" w:hAnsi="Arial" w:cs="Arial"/>
          <w:sz w:val="18"/>
          <w:szCs w:val="18"/>
        </w:rPr>
        <w:footnoteRef/>
      </w:r>
      <w:r w:rsidRPr="00AC30D5">
        <w:rPr>
          <w:rFonts w:ascii="Arial" w:hAnsi="Arial" w:cs="Arial"/>
          <w:sz w:val="18"/>
          <w:szCs w:val="18"/>
        </w:rPr>
        <w:t xml:space="preserve"> Registro de audiencia preliminar audio 2: H</w:t>
      </w:r>
      <w:proofErr w:type="gramStart"/>
      <w:r w:rsidRPr="00AC30D5">
        <w:rPr>
          <w:rFonts w:ascii="Arial" w:hAnsi="Arial" w:cs="Arial"/>
          <w:sz w:val="18"/>
          <w:szCs w:val="18"/>
        </w:rPr>
        <w:t>:00:03:25</w:t>
      </w:r>
      <w:proofErr w:type="gramEnd"/>
      <w:r w:rsidRPr="00AC30D5">
        <w:rPr>
          <w:rFonts w:ascii="Arial" w:hAnsi="Arial" w:cs="Arial"/>
          <w:sz w:val="18"/>
          <w:szCs w:val="18"/>
        </w:rPr>
        <w:t xml:space="preserve"> (12/12/15). </w:t>
      </w:r>
    </w:p>
  </w:footnote>
  <w:footnote w:id="3">
    <w:p w:rsidR="00B11BA5" w:rsidRPr="00AC30D5" w:rsidRDefault="00B11BA5">
      <w:pPr>
        <w:pStyle w:val="Textonotapie"/>
        <w:rPr>
          <w:rFonts w:ascii="Arial" w:hAnsi="Arial" w:cs="Arial"/>
          <w:sz w:val="18"/>
          <w:szCs w:val="18"/>
        </w:rPr>
      </w:pPr>
      <w:r w:rsidRPr="00AC30D5">
        <w:rPr>
          <w:rStyle w:val="Refdenotaalpie"/>
          <w:rFonts w:ascii="Arial" w:hAnsi="Arial" w:cs="Arial"/>
          <w:sz w:val="18"/>
          <w:szCs w:val="18"/>
        </w:rPr>
        <w:footnoteRef/>
      </w:r>
      <w:r w:rsidRPr="00AC30D5">
        <w:rPr>
          <w:rFonts w:ascii="Arial" w:hAnsi="Arial" w:cs="Arial"/>
          <w:sz w:val="18"/>
          <w:szCs w:val="18"/>
        </w:rPr>
        <w:t xml:space="preserve"> Registro de audiencia preparatoria H</w:t>
      </w:r>
      <w:proofErr w:type="gramStart"/>
      <w:r w:rsidRPr="00AC30D5">
        <w:rPr>
          <w:rFonts w:ascii="Arial" w:hAnsi="Arial" w:cs="Arial"/>
          <w:sz w:val="18"/>
          <w:szCs w:val="18"/>
        </w:rPr>
        <w:t>:00:03:40</w:t>
      </w:r>
      <w:proofErr w:type="gramEnd"/>
      <w:r w:rsidRPr="00AC30D5">
        <w:rPr>
          <w:rFonts w:ascii="Arial" w:hAnsi="Arial" w:cs="Arial"/>
          <w:sz w:val="18"/>
          <w:szCs w:val="18"/>
        </w:rPr>
        <w:t xml:space="preserve"> (21/07/17).</w:t>
      </w:r>
    </w:p>
  </w:footnote>
  <w:footnote w:id="4">
    <w:p w:rsidR="00AE270E" w:rsidRPr="00AC30D5" w:rsidRDefault="00AE270E">
      <w:pPr>
        <w:pStyle w:val="Textonotapie"/>
        <w:rPr>
          <w:rFonts w:ascii="Arial" w:hAnsi="Arial" w:cs="Arial"/>
          <w:sz w:val="18"/>
          <w:szCs w:val="18"/>
        </w:rPr>
      </w:pPr>
      <w:r w:rsidRPr="00AC30D5">
        <w:rPr>
          <w:rStyle w:val="Refdenotaalpie"/>
          <w:rFonts w:ascii="Arial" w:hAnsi="Arial" w:cs="Arial"/>
          <w:sz w:val="18"/>
          <w:szCs w:val="18"/>
        </w:rPr>
        <w:footnoteRef/>
      </w:r>
      <w:r w:rsidRPr="00AC30D5">
        <w:rPr>
          <w:rFonts w:ascii="Arial" w:hAnsi="Arial" w:cs="Arial"/>
          <w:sz w:val="18"/>
          <w:szCs w:val="18"/>
        </w:rPr>
        <w:t xml:space="preserve"> Registro de audiencia preparatoria H</w:t>
      </w:r>
      <w:proofErr w:type="gramStart"/>
      <w:r w:rsidRPr="00AC30D5">
        <w:rPr>
          <w:rFonts w:ascii="Arial" w:hAnsi="Arial" w:cs="Arial"/>
          <w:sz w:val="18"/>
          <w:szCs w:val="18"/>
        </w:rPr>
        <w:t>:00:01:32</w:t>
      </w:r>
      <w:proofErr w:type="gramEnd"/>
      <w:r w:rsidRPr="00AC30D5">
        <w:rPr>
          <w:rFonts w:ascii="Arial" w:hAnsi="Arial" w:cs="Arial"/>
          <w:sz w:val="18"/>
          <w:szCs w:val="18"/>
        </w:rPr>
        <w:t xml:space="preserve"> (21/07/17).</w:t>
      </w:r>
    </w:p>
  </w:footnote>
  <w:footnote w:id="5">
    <w:p w:rsidR="00EF5B01" w:rsidRPr="00AC30D5" w:rsidRDefault="00EF5B01">
      <w:pPr>
        <w:pStyle w:val="Textonotapie"/>
        <w:rPr>
          <w:rFonts w:ascii="Arial" w:hAnsi="Arial" w:cs="Arial"/>
          <w:sz w:val="18"/>
          <w:szCs w:val="18"/>
        </w:rPr>
      </w:pPr>
      <w:r w:rsidRPr="00AC30D5">
        <w:rPr>
          <w:rStyle w:val="Refdenotaalpie"/>
          <w:rFonts w:ascii="Arial" w:hAnsi="Arial" w:cs="Arial"/>
          <w:sz w:val="18"/>
          <w:szCs w:val="18"/>
        </w:rPr>
        <w:footnoteRef/>
      </w:r>
      <w:r w:rsidRPr="00AC30D5">
        <w:rPr>
          <w:rFonts w:ascii="Arial" w:hAnsi="Arial" w:cs="Arial"/>
          <w:sz w:val="18"/>
          <w:szCs w:val="18"/>
        </w:rPr>
        <w:t xml:space="preserve"> Registro de audiencia preparatoria H</w:t>
      </w:r>
      <w:proofErr w:type="gramStart"/>
      <w:r w:rsidRPr="00AC30D5">
        <w:rPr>
          <w:rFonts w:ascii="Arial" w:hAnsi="Arial" w:cs="Arial"/>
          <w:sz w:val="18"/>
          <w:szCs w:val="18"/>
        </w:rPr>
        <w:t>:00:04:47</w:t>
      </w:r>
      <w:proofErr w:type="gramEnd"/>
      <w:r w:rsidRPr="00AC30D5">
        <w:rPr>
          <w:rFonts w:ascii="Arial" w:hAnsi="Arial" w:cs="Arial"/>
          <w:sz w:val="18"/>
          <w:szCs w:val="18"/>
        </w:rPr>
        <w:t xml:space="preserve"> (21/07/17).</w:t>
      </w:r>
    </w:p>
  </w:footnote>
  <w:footnote w:id="6">
    <w:p w:rsidR="003B5D50" w:rsidRPr="00AC30D5" w:rsidRDefault="003B5D50">
      <w:pPr>
        <w:pStyle w:val="Textonotapie"/>
        <w:rPr>
          <w:rFonts w:ascii="Arial" w:hAnsi="Arial" w:cs="Arial"/>
          <w:sz w:val="18"/>
          <w:szCs w:val="18"/>
        </w:rPr>
      </w:pPr>
      <w:r w:rsidRPr="00AC30D5">
        <w:rPr>
          <w:rStyle w:val="Refdenotaalpie"/>
          <w:rFonts w:ascii="Arial" w:hAnsi="Arial" w:cs="Arial"/>
          <w:sz w:val="18"/>
          <w:szCs w:val="18"/>
        </w:rPr>
        <w:footnoteRef/>
      </w:r>
      <w:r w:rsidRPr="00AC30D5">
        <w:rPr>
          <w:rFonts w:ascii="Arial" w:hAnsi="Arial" w:cs="Arial"/>
          <w:sz w:val="18"/>
          <w:szCs w:val="18"/>
        </w:rPr>
        <w:t xml:space="preserve"> Saray Botero, Nelson. Procedimiento Penal Acusatorio, Editorial </w:t>
      </w:r>
      <w:proofErr w:type="spellStart"/>
      <w:r w:rsidRPr="00AC30D5">
        <w:rPr>
          <w:rFonts w:ascii="Arial" w:hAnsi="Arial" w:cs="Arial"/>
          <w:sz w:val="18"/>
          <w:szCs w:val="18"/>
        </w:rPr>
        <w:t>Leyer</w:t>
      </w:r>
      <w:proofErr w:type="spellEnd"/>
      <w:r w:rsidRPr="00AC30D5">
        <w:rPr>
          <w:rFonts w:ascii="Arial" w:hAnsi="Arial" w:cs="Arial"/>
          <w:sz w:val="18"/>
          <w:szCs w:val="18"/>
        </w:rPr>
        <w:t>, 2ª Edición, Bogotá, 2017, p. 555.</w:t>
      </w:r>
    </w:p>
  </w:footnote>
  <w:footnote w:id="7">
    <w:p w:rsidR="001C4454" w:rsidRDefault="001C4454" w:rsidP="001C4454">
      <w:pPr>
        <w:pStyle w:val="Textonotapie"/>
      </w:pPr>
      <w:r w:rsidRPr="00AC30D5">
        <w:rPr>
          <w:rStyle w:val="Refdenotaalpie"/>
          <w:rFonts w:ascii="Arial" w:hAnsi="Arial" w:cs="Arial"/>
          <w:sz w:val="18"/>
          <w:szCs w:val="18"/>
        </w:rPr>
        <w:footnoteRef/>
      </w:r>
      <w:r w:rsidRPr="00AC30D5">
        <w:rPr>
          <w:rFonts w:ascii="Arial" w:hAnsi="Arial" w:cs="Arial"/>
          <w:sz w:val="18"/>
          <w:szCs w:val="18"/>
        </w:rPr>
        <w:t xml:space="preserve"> Ibídem, capítulo XIII.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A5" w:rsidRPr="00AC30D5" w:rsidRDefault="00B11BA5" w:rsidP="00F01D3B">
    <w:pPr>
      <w:pStyle w:val="Encabezado"/>
      <w:jc w:val="right"/>
      <w:rPr>
        <w:rFonts w:ascii="Arial" w:hAnsi="Arial" w:cs="Arial"/>
        <w:sz w:val="18"/>
        <w:szCs w:val="20"/>
      </w:rPr>
    </w:pPr>
    <w:r w:rsidRPr="00AC30D5">
      <w:rPr>
        <w:rFonts w:ascii="Arial" w:hAnsi="Arial" w:cs="Arial"/>
        <w:sz w:val="18"/>
        <w:szCs w:val="20"/>
      </w:rPr>
      <w:t>Radicado: 66400 40 89 001 2016 00095 01</w:t>
    </w:r>
  </w:p>
  <w:p w:rsidR="00B11BA5" w:rsidRPr="00AC30D5" w:rsidRDefault="00B11BA5" w:rsidP="00F01D3B">
    <w:pPr>
      <w:pStyle w:val="Encabezado"/>
      <w:jc w:val="right"/>
      <w:rPr>
        <w:rFonts w:ascii="Arial" w:hAnsi="Arial" w:cs="Arial"/>
        <w:sz w:val="18"/>
        <w:szCs w:val="20"/>
      </w:rPr>
    </w:pPr>
    <w:r w:rsidRPr="00AC30D5">
      <w:rPr>
        <w:rFonts w:ascii="Arial" w:hAnsi="Arial" w:cs="Arial"/>
        <w:sz w:val="18"/>
        <w:szCs w:val="20"/>
      </w:rPr>
      <w:t xml:space="preserve">Acusado: </w:t>
    </w:r>
    <w:proofErr w:type="spellStart"/>
    <w:r w:rsidRPr="00AC30D5">
      <w:rPr>
        <w:rFonts w:ascii="Arial" w:hAnsi="Arial" w:cs="Arial"/>
        <w:sz w:val="18"/>
        <w:szCs w:val="20"/>
      </w:rPr>
      <w:t>RCH</w:t>
    </w:r>
    <w:proofErr w:type="spellEnd"/>
  </w:p>
  <w:p w:rsidR="00B11BA5" w:rsidRPr="00AC30D5" w:rsidRDefault="00B11BA5" w:rsidP="00F01D3B">
    <w:pPr>
      <w:pStyle w:val="Encabezado"/>
      <w:jc w:val="right"/>
      <w:rPr>
        <w:rFonts w:ascii="Arial" w:hAnsi="Arial" w:cs="Arial"/>
        <w:sz w:val="18"/>
        <w:szCs w:val="20"/>
      </w:rPr>
    </w:pPr>
    <w:r w:rsidRPr="00AC30D5">
      <w:rPr>
        <w:rFonts w:ascii="Arial" w:hAnsi="Arial" w:cs="Arial"/>
        <w:sz w:val="18"/>
        <w:szCs w:val="20"/>
      </w:rPr>
      <w:t>Delito: Lesiones personales dolosas</w:t>
    </w:r>
  </w:p>
  <w:p w:rsidR="00B11BA5" w:rsidRPr="00AC30D5" w:rsidRDefault="00B11BA5" w:rsidP="00AC30D5">
    <w:pPr>
      <w:pStyle w:val="Encabezado"/>
      <w:jc w:val="right"/>
      <w:rPr>
        <w:rFonts w:ascii="Arial" w:hAnsi="Arial" w:cs="Arial"/>
        <w:sz w:val="18"/>
        <w:szCs w:val="20"/>
      </w:rPr>
    </w:pPr>
    <w:r w:rsidRPr="00AC30D5">
      <w:rPr>
        <w:rFonts w:ascii="Arial" w:hAnsi="Arial" w:cs="Arial"/>
        <w:sz w:val="18"/>
        <w:szCs w:val="20"/>
      </w:rPr>
      <w:t xml:space="preserve">Asunto: </w:t>
    </w:r>
    <w:r w:rsidR="00AC4119" w:rsidRPr="00AC30D5">
      <w:rPr>
        <w:rFonts w:ascii="Arial" w:hAnsi="Arial" w:cs="Arial"/>
        <w:sz w:val="18"/>
        <w:szCs w:val="20"/>
      </w:rPr>
      <w:t>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5EE7"/>
    <w:multiLevelType w:val="hybridMultilevel"/>
    <w:tmpl w:val="2A88F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C10BFD"/>
    <w:multiLevelType w:val="hybridMultilevel"/>
    <w:tmpl w:val="59188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BA113A"/>
    <w:multiLevelType w:val="hybridMultilevel"/>
    <w:tmpl w:val="3B9AD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287DB2"/>
    <w:multiLevelType w:val="hybridMultilevel"/>
    <w:tmpl w:val="E2D48486"/>
    <w:lvl w:ilvl="0" w:tplc="0C0A0001">
      <w:start w:val="1"/>
      <w:numFmt w:val="bullet"/>
      <w:lvlText w:val=""/>
      <w:lvlJc w:val="left"/>
      <w:pPr>
        <w:ind w:left="854" w:hanging="360"/>
      </w:pPr>
      <w:rPr>
        <w:rFonts w:ascii="Symbol" w:hAnsi="Symbol" w:hint="default"/>
      </w:rPr>
    </w:lvl>
    <w:lvl w:ilvl="1" w:tplc="0C0A0003" w:tentative="1">
      <w:start w:val="1"/>
      <w:numFmt w:val="bullet"/>
      <w:lvlText w:val="o"/>
      <w:lvlJc w:val="left"/>
      <w:pPr>
        <w:ind w:left="1574" w:hanging="360"/>
      </w:pPr>
      <w:rPr>
        <w:rFonts w:ascii="Courier New" w:hAnsi="Courier New" w:cs="Courier New" w:hint="default"/>
      </w:rPr>
    </w:lvl>
    <w:lvl w:ilvl="2" w:tplc="0C0A0005" w:tentative="1">
      <w:start w:val="1"/>
      <w:numFmt w:val="bullet"/>
      <w:lvlText w:val=""/>
      <w:lvlJc w:val="left"/>
      <w:pPr>
        <w:ind w:left="2294" w:hanging="360"/>
      </w:pPr>
      <w:rPr>
        <w:rFonts w:ascii="Wingdings" w:hAnsi="Wingdings" w:hint="default"/>
      </w:rPr>
    </w:lvl>
    <w:lvl w:ilvl="3" w:tplc="0C0A0001" w:tentative="1">
      <w:start w:val="1"/>
      <w:numFmt w:val="bullet"/>
      <w:lvlText w:val=""/>
      <w:lvlJc w:val="left"/>
      <w:pPr>
        <w:ind w:left="3014" w:hanging="360"/>
      </w:pPr>
      <w:rPr>
        <w:rFonts w:ascii="Symbol" w:hAnsi="Symbol" w:hint="default"/>
      </w:rPr>
    </w:lvl>
    <w:lvl w:ilvl="4" w:tplc="0C0A0003" w:tentative="1">
      <w:start w:val="1"/>
      <w:numFmt w:val="bullet"/>
      <w:lvlText w:val="o"/>
      <w:lvlJc w:val="left"/>
      <w:pPr>
        <w:ind w:left="3734" w:hanging="360"/>
      </w:pPr>
      <w:rPr>
        <w:rFonts w:ascii="Courier New" w:hAnsi="Courier New" w:cs="Courier New" w:hint="default"/>
      </w:rPr>
    </w:lvl>
    <w:lvl w:ilvl="5" w:tplc="0C0A0005" w:tentative="1">
      <w:start w:val="1"/>
      <w:numFmt w:val="bullet"/>
      <w:lvlText w:val=""/>
      <w:lvlJc w:val="left"/>
      <w:pPr>
        <w:ind w:left="4454" w:hanging="360"/>
      </w:pPr>
      <w:rPr>
        <w:rFonts w:ascii="Wingdings" w:hAnsi="Wingdings" w:hint="default"/>
      </w:rPr>
    </w:lvl>
    <w:lvl w:ilvl="6" w:tplc="0C0A0001" w:tentative="1">
      <w:start w:val="1"/>
      <w:numFmt w:val="bullet"/>
      <w:lvlText w:val=""/>
      <w:lvlJc w:val="left"/>
      <w:pPr>
        <w:ind w:left="5174" w:hanging="360"/>
      </w:pPr>
      <w:rPr>
        <w:rFonts w:ascii="Symbol" w:hAnsi="Symbol" w:hint="default"/>
      </w:rPr>
    </w:lvl>
    <w:lvl w:ilvl="7" w:tplc="0C0A0003" w:tentative="1">
      <w:start w:val="1"/>
      <w:numFmt w:val="bullet"/>
      <w:lvlText w:val="o"/>
      <w:lvlJc w:val="left"/>
      <w:pPr>
        <w:ind w:left="5894" w:hanging="360"/>
      </w:pPr>
      <w:rPr>
        <w:rFonts w:ascii="Courier New" w:hAnsi="Courier New" w:cs="Courier New" w:hint="default"/>
      </w:rPr>
    </w:lvl>
    <w:lvl w:ilvl="8" w:tplc="0C0A0005" w:tentative="1">
      <w:start w:val="1"/>
      <w:numFmt w:val="bullet"/>
      <w:lvlText w:val=""/>
      <w:lvlJc w:val="left"/>
      <w:pPr>
        <w:ind w:left="6614" w:hanging="360"/>
      </w:pPr>
      <w:rPr>
        <w:rFonts w:ascii="Wingdings" w:hAnsi="Wingdings" w:hint="default"/>
      </w:rPr>
    </w:lvl>
  </w:abstractNum>
  <w:abstractNum w:abstractNumId="4">
    <w:nsid w:val="3A1C712A"/>
    <w:multiLevelType w:val="hybridMultilevel"/>
    <w:tmpl w:val="46547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D60862"/>
    <w:multiLevelType w:val="hybridMultilevel"/>
    <w:tmpl w:val="A59609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D01EE5"/>
    <w:multiLevelType w:val="hybridMultilevel"/>
    <w:tmpl w:val="FCA87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7C"/>
    <w:rsid w:val="000003CC"/>
    <w:rsid w:val="0000345F"/>
    <w:rsid w:val="00003C72"/>
    <w:rsid w:val="00005561"/>
    <w:rsid w:val="00027FDF"/>
    <w:rsid w:val="00035484"/>
    <w:rsid w:val="000414CA"/>
    <w:rsid w:val="00044E0F"/>
    <w:rsid w:val="00047056"/>
    <w:rsid w:val="000505D3"/>
    <w:rsid w:val="00060370"/>
    <w:rsid w:val="000665BA"/>
    <w:rsid w:val="00073047"/>
    <w:rsid w:val="000732B4"/>
    <w:rsid w:val="00073E20"/>
    <w:rsid w:val="00076085"/>
    <w:rsid w:val="00077AE6"/>
    <w:rsid w:val="00081930"/>
    <w:rsid w:val="00081F1A"/>
    <w:rsid w:val="00093CFB"/>
    <w:rsid w:val="00093D08"/>
    <w:rsid w:val="00097FF7"/>
    <w:rsid w:val="000A0543"/>
    <w:rsid w:val="000A5023"/>
    <w:rsid w:val="000B1473"/>
    <w:rsid w:val="000B1565"/>
    <w:rsid w:val="000B1AE4"/>
    <w:rsid w:val="000B2FDF"/>
    <w:rsid w:val="000B42C9"/>
    <w:rsid w:val="000C696E"/>
    <w:rsid w:val="000C76E6"/>
    <w:rsid w:val="000C7FC5"/>
    <w:rsid w:val="000D6103"/>
    <w:rsid w:val="000E0EB7"/>
    <w:rsid w:val="000F1928"/>
    <w:rsid w:val="00101DD1"/>
    <w:rsid w:val="001024DF"/>
    <w:rsid w:val="00106CF9"/>
    <w:rsid w:val="00127801"/>
    <w:rsid w:val="00127B0E"/>
    <w:rsid w:val="00127CCF"/>
    <w:rsid w:val="00131E87"/>
    <w:rsid w:val="00137A41"/>
    <w:rsid w:val="001404E1"/>
    <w:rsid w:val="00145C8B"/>
    <w:rsid w:val="00156708"/>
    <w:rsid w:val="00167175"/>
    <w:rsid w:val="00172AC0"/>
    <w:rsid w:val="00173196"/>
    <w:rsid w:val="00175AC4"/>
    <w:rsid w:val="001836A6"/>
    <w:rsid w:val="001844BF"/>
    <w:rsid w:val="0018517A"/>
    <w:rsid w:val="001859FB"/>
    <w:rsid w:val="00194547"/>
    <w:rsid w:val="001974BC"/>
    <w:rsid w:val="001A4A5F"/>
    <w:rsid w:val="001A50E1"/>
    <w:rsid w:val="001A5675"/>
    <w:rsid w:val="001A62F4"/>
    <w:rsid w:val="001A6665"/>
    <w:rsid w:val="001B02A5"/>
    <w:rsid w:val="001B2F25"/>
    <w:rsid w:val="001B7917"/>
    <w:rsid w:val="001C2781"/>
    <w:rsid w:val="001C4454"/>
    <w:rsid w:val="001C453D"/>
    <w:rsid w:val="001E038C"/>
    <w:rsid w:val="001E0EB3"/>
    <w:rsid w:val="001E240C"/>
    <w:rsid w:val="001E4D40"/>
    <w:rsid w:val="001E5344"/>
    <w:rsid w:val="001E77D8"/>
    <w:rsid w:val="001E7AE7"/>
    <w:rsid w:val="001F2784"/>
    <w:rsid w:val="001F3302"/>
    <w:rsid w:val="0020176A"/>
    <w:rsid w:val="00202FF6"/>
    <w:rsid w:val="0020658C"/>
    <w:rsid w:val="0020705A"/>
    <w:rsid w:val="00210F60"/>
    <w:rsid w:val="0021238B"/>
    <w:rsid w:val="00221BE5"/>
    <w:rsid w:val="00240AFD"/>
    <w:rsid w:val="0024215B"/>
    <w:rsid w:val="0024313F"/>
    <w:rsid w:val="002506BA"/>
    <w:rsid w:val="002629D1"/>
    <w:rsid w:val="00263E34"/>
    <w:rsid w:val="0026540A"/>
    <w:rsid w:val="0026604C"/>
    <w:rsid w:val="002731F6"/>
    <w:rsid w:val="00273B34"/>
    <w:rsid w:val="00275794"/>
    <w:rsid w:val="0027620A"/>
    <w:rsid w:val="00285872"/>
    <w:rsid w:val="0028731C"/>
    <w:rsid w:val="002877CF"/>
    <w:rsid w:val="002925FD"/>
    <w:rsid w:val="002946B5"/>
    <w:rsid w:val="002A32B9"/>
    <w:rsid w:val="002B0D80"/>
    <w:rsid w:val="002B2C3C"/>
    <w:rsid w:val="002C568B"/>
    <w:rsid w:val="002C7A52"/>
    <w:rsid w:val="002D083B"/>
    <w:rsid w:val="002D366A"/>
    <w:rsid w:val="002D4101"/>
    <w:rsid w:val="002D68DC"/>
    <w:rsid w:val="002E1D4A"/>
    <w:rsid w:val="002F61AF"/>
    <w:rsid w:val="002F7210"/>
    <w:rsid w:val="00303054"/>
    <w:rsid w:val="00307906"/>
    <w:rsid w:val="00315690"/>
    <w:rsid w:val="00323445"/>
    <w:rsid w:val="0032455D"/>
    <w:rsid w:val="00327474"/>
    <w:rsid w:val="003362E0"/>
    <w:rsid w:val="00336535"/>
    <w:rsid w:val="003503FA"/>
    <w:rsid w:val="00362BC6"/>
    <w:rsid w:val="00363D30"/>
    <w:rsid w:val="0038065B"/>
    <w:rsid w:val="00382283"/>
    <w:rsid w:val="0038593B"/>
    <w:rsid w:val="00385F95"/>
    <w:rsid w:val="00392C32"/>
    <w:rsid w:val="00392E2F"/>
    <w:rsid w:val="00394CD4"/>
    <w:rsid w:val="00397BCD"/>
    <w:rsid w:val="003A6188"/>
    <w:rsid w:val="003A6998"/>
    <w:rsid w:val="003A7D2C"/>
    <w:rsid w:val="003B5D50"/>
    <w:rsid w:val="003C2891"/>
    <w:rsid w:val="003C3650"/>
    <w:rsid w:val="003C6D3A"/>
    <w:rsid w:val="003E0335"/>
    <w:rsid w:val="003E4A6C"/>
    <w:rsid w:val="003E78FD"/>
    <w:rsid w:val="003F0496"/>
    <w:rsid w:val="003F1B3B"/>
    <w:rsid w:val="004039D2"/>
    <w:rsid w:val="00404DD3"/>
    <w:rsid w:val="0040594B"/>
    <w:rsid w:val="00407609"/>
    <w:rsid w:val="004125DA"/>
    <w:rsid w:val="00421B14"/>
    <w:rsid w:val="00421C3A"/>
    <w:rsid w:val="004221AC"/>
    <w:rsid w:val="00422D60"/>
    <w:rsid w:val="004250ED"/>
    <w:rsid w:val="00430C6C"/>
    <w:rsid w:val="00440884"/>
    <w:rsid w:val="00440FF4"/>
    <w:rsid w:val="00442091"/>
    <w:rsid w:val="0044226D"/>
    <w:rsid w:val="0044290F"/>
    <w:rsid w:val="00443CAB"/>
    <w:rsid w:val="00446BCF"/>
    <w:rsid w:val="00450E14"/>
    <w:rsid w:val="0045263D"/>
    <w:rsid w:val="00452D83"/>
    <w:rsid w:val="00455FDD"/>
    <w:rsid w:val="00456420"/>
    <w:rsid w:val="004565D0"/>
    <w:rsid w:val="00456ACA"/>
    <w:rsid w:val="00460E71"/>
    <w:rsid w:val="00464512"/>
    <w:rsid w:val="004757B3"/>
    <w:rsid w:val="00476050"/>
    <w:rsid w:val="00476EA1"/>
    <w:rsid w:val="004776F4"/>
    <w:rsid w:val="00481E70"/>
    <w:rsid w:val="0048348F"/>
    <w:rsid w:val="004861DC"/>
    <w:rsid w:val="004933EE"/>
    <w:rsid w:val="00493F56"/>
    <w:rsid w:val="004966F5"/>
    <w:rsid w:val="00497F0A"/>
    <w:rsid w:val="004A1BB8"/>
    <w:rsid w:val="004A51E3"/>
    <w:rsid w:val="004B1ACA"/>
    <w:rsid w:val="004B1BDF"/>
    <w:rsid w:val="004B2558"/>
    <w:rsid w:val="004B4B05"/>
    <w:rsid w:val="004C5D7C"/>
    <w:rsid w:val="004D53B4"/>
    <w:rsid w:val="004D5658"/>
    <w:rsid w:val="004D5D27"/>
    <w:rsid w:val="004D7B38"/>
    <w:rsid w:val="004E0EDD"/>
    <w:rsid w:val="004E5387"/>
    <w:rsid w:val="004E5B46"/>
    <w:rsid w:val="004F340A"/>
    <w:rsid w:val="005060A0"/>
    <w:rsid w:val="00506D1A"/>
    <w:rsid w:val="005134FE"/>
    <w:rsid w:val="00531044"/>
    <w:rsid w:val="005330C1"/>
    <w:rsid w:val="0053578B"/>
    <w:rsid w:val="00536319"/>
    <w:rsid w:val="00543C3F"/>
    <w:rsid w:val="0054657D"/>
    <w:rsid w:val="0055167E"/>
    <w:rsid w:val="0055200D"/>
    <w:rsid w:val="00560B3C"/>
    <w:rsid w:val="005708BC"/>
    <w:rsid w:val="0057122B"/>
    <w:rsid w:val="005725D4"/>
    <w:rsid w:val="00574939"/>
    <w:rsid w:val="00576A82"/>
    <w:rsid w:val="00587DD4"/>
    <w:rsid w:val="00594454"/>
    <w:rsid w:val="005A1C90"/>
    <w:rsid w:val="005A5AA9"/>
    <w:rsid w:val="005A7394"/>
    <w:rsid w:val="005A7D58"/>
    <w:rsid w:val="005B094B"/>
    <w:rsid w:val="005B146B"/>
    <w:rsid w:val="005B5F6E"/>
    <w:rsid w:val="005B6E08"/>
    <w:rsid w:val="005B6FD2"/>
    <w:rsid w:val="005C13AB"/>
    <w:rsid w:val="005C157C"/>
    <w:rsid w:val="005C7353"/>
    <w:rsid w:val="005C7390"/>
    <w:rsid w:val="005D1DEC"/>
    <w:rsid w:val="005D6499"/>
    <w:rsid w:val="005D6787"/>
    <w:rsid w:val="005D6F7E"/>
    <w:rsid w:val="005E2908"/>
    <w:rsid w:val="005E4097"/>
    <w:rsid w:val="005E4628"/>
    <w:rsid w:val="005F0834"/>
    <w:rsid w:val="00601457"/>
    <w:rsid w:val="006038A5"/>
    <w:rsid w:val="00604C6E"/>
    <w:rsid w:val="0060680B"/>
    <w:rsid w:val="00612C7F"/>
    <w:rsid w:val="006171FF"/>
    <w:rsid w:val="00617FFD"/>
    <w:rsid w:val="0062242A"/>
    <w:rsid w:val="0063167B"/>
    <w:rsid w:val="00633C38"/>
    <w:rsid w:val="006355B5"/>
    <w:rsid w:val="006405B8"/>
    <w:rsid w:val="00640A3F"/>
    <w:rsid w:val="00643502"/>
    <w:rsid w:val="00644106"/>
    <w:rsid w:val="006526C3"/>
    <w:rsid w:val="00656146"/>
    <w:rsid w:val="00657CC9"/>
    <w:rsid w:val="006617CA"/>
    <w:rsid w:val="00666759"/>
    <w:rsid w:val="00671237"/>
    <w:rsid w:val="006715D6"/>
    <w:rsid w:val="00680088"/>
    <w:rsid w:val="006847AC"/>
    <w:rsid w:val="00687D22"/>
    <w:rsid w:val="006928EF"/>
    <w:rsid w:val="0069337A"/>
    <w:rsid w:val="00694A80"/>
    <w:rsid w:val="00695F77"/>
    <w:rsid w:val="006A1FD8"/>
    <w:rsid w:val="006A250F"/>
    <w:rsid w:val="006A36EE"/>
    <w:rsid w:val="006A45FB"/>
    <w:rsid w:val="006A62DD"/>
    <w:rsid w:val="006A7D59"/>
    <w:rsid w:val="006B344B"/>
    <w:rsid w:val="006B6618"/>
    <w:rsid w:val="006B6CE4"/>
    <w:rsid w:val="006C28D3"/>
    <w:rsid w:val="006D11AC"/>
    <w:rsid w:val="006D3166"/>
    <w:rsid w:val="006D420C"/>
    <w:rsid w:val="006D7440"/>
    <w:rsid w:val="006E04B2"/>
    <w:rsid w:val="006E085E"/>
    <w:rsid w:val="006E3C82"/>
    <w:rsid w:val="006E63AE"/>
    <w:rsid w:val="006F36A0"/>
    <w:rsid w:val="006F4E8B"/>
    <w:rsid w:val="006F5B3A"/>
    <w:rsid w:val="006F62C0"/>
    <w:rsid w:val="006F7B3E"/>
    <w:rsid w:val="0070126B"/>
    <w:rsid w:val="007018AB"/>
    <w:rsid w:val="00703130"/>
    <w:rsid w:val="007139A5"/>
    <w:rsid w:val="0072020F"/>
    <w:rsid w:val="00722511"/>
    <w:rsid w:val="00724E36"/>
    <w:rsid w:val="00727217"/>
    <w:rsid w:val="00730FF1"/>
    <w:rsid w:val="00734574"/>
    <w:rsid w:val="007428FB"/>
    <w:rsid w:val="00743E39"/>
    <w:rsid w:val="007502F0"/>
    <w:rsid w:val="007507C1"/>
    <w:rsid w:val="00755A5F"/>
    <w:rsid w:val="007624FA"/>
    <w:rsid w:val="007673AE"/>
    <w:rsid w:val="0076775C"/>
    <w:rsid w:val="00771635"/>
    <w:rsid w:val="00771E7F"/>
    <w:rsid w:val="00775EA2"/>
    <w:rsid w:val="00776081"/>
    <w:rsid w:val="007809A0"/>
    <w:rsid w:val="00786F0F"/>
    <w:rsid w:val="00791DB4"/>
    <w:rsid w:val="00793C6E"/>
    <w:rsid w:val="007971BA"/>
    <w:rsid w:val="007A2C9D"/>
    <w:rsid w:val="007A4A1A"/>
    <w:rsid w:val="007A781D"/>
    <w:rsid w:val="007A7DA9"/>
    <w:rsid w:val="007A7F6E"/>
    <w:rsid w:val="007B0446"/>
    <w:rsid w:val="007B1603"/>
    <w:rsid w:val="007B1C55"/>
    <w:rsid w:val="007C3D05"/>
    <w:rsid w:val="007C5D9D"/>
    <w:rsid w:val="007C7457"/>
    <w:rsid w:val="007D7727"/>
    <w:rsid w:val="007E65B0"/>
    <w:rsid w:val="007F7586"/>
    <w:rsid w:val="008013A8"/>
    <w:rsid w:val="00803C6F"/>
    <w:rsid w:val="00805D2C"/>
    <w:rsid w:val="008067BF"/>
    <w:rsid w:val="008107FB"/>
    <w:rsid w:val="008147AF"/>
    <w:rsid w:val="0081731A"/>
    <w:rsid w:val="00821C11"/>
    <w:rsid w:val="00821C2D"/>
    <w:rsid w:val="00833EDA"/>
    <w:rsid w:val="00834D60"/>
    <w:rsid w:val="00842551"/>
    <w:rsid w:val="008440DF"/>
    <w:rsid w:val="00844CDD"/>
    <w:rsid w:val="00845E71"/>
    <w:rsid w:val="00846093"/>
    <w:rsid w:val="008528B3"/>
    <w:rsid w:val="00856C30"/>
    <w:rsid w:val="00863B71"/>
    <w:rsid w:val="008663BD"/>
    <w:rsid w:val="00867129"/>
    <w:rsid w:val="00872485"/>
    <w:rsid w:val="00877D34"/>
    <w:rsid w:val="00883561"/>
    <w:rsid w:val="008A3107"/>
    <w:rsid w:val="008A3D4C"/>
    <w:rsid w:val="008A740C"/>
    <w:rsid w:val="008B154E"/>
    <w:rsid w:val="008B186E"/>
    <w:rsid w:val="008C055B"/>
    <w:rsid w:val="008C1413"/>
    <w:rsid w:val="008C24C1"/>
    <w:rsid w:val="008C4BD3"/>
    <w:rsid w:val="008C5A69"/>
    <w:rsid w:val="008C620E"/>
    <w:rsid w:val="008C6E18"/>
    <w:rsid w:val="008D5E58"/>
    <w:rsid w:val="008E0FF0"/>
    <w:rsid w:val="008E255C"/>
    <w:rsid w:val="008E3CC9"/>
    <w:rsid w:val="008F3EF9"/>
    <w:rsid w:val="008F7327"/>
    <w:rsid w:val="008F7868"/>
    <w:rsid w:val="008F7D69"/>
    <w:rsid w:val="00920899"/>
    <w:rsid w:val="0092519F"/>
    <w:rsid w:val="00926355"/>
    <w:rsid w:val="00941A8B"/>
    <w:rsid w:val="00951A37"/>
    <w:rsid w:val="0095361C"/>
    <w:rsid w:val="0096233A"/>
    <w:rsid w:val="00962D03"/>
    <w:rsid w:val="009639A9"/>
    <w:rsid w:val="009807D2"/>
    <w:rsid w:val="0098143C"/>
    <w:rsid w:val="00982A79"/>
    <w:rsid w:val="00990C80"/>
    <w:rsid w:val="00993A67"/>
    <w:rsid w:val="009A789A"/>
    <w:rsid w:val="009A7C57"/>
    <w:rsid w:val="009B1DD2"/>
    <w:rsid w:val="009C2ECF"/>
    <w:rsid w:val="009C4DE9"/>
    <w:rsid w:val="009C6381"/>
    <w:rsid w:val="009C7B3C"/>
    <w:rsid w:val="009D0936"/>
    <w:rsid w:val="009D3DF2"/>
    <w:rsid w:val="009F0903"/>
    <w:rsid w:val="009F3ECC"/>
    <w:rsid w:val="009F6BC3"/>
    <w:rsid w:val="009F7389"/>
    <w:rsid w:val="00A00E1D"/>
    <w:rsid w:val="00A104A6"/>
    <w:rsid w:val="00A143B9"/>
    <w:rsid w:val="00A1647C"/>
    <w:rsid w:val="00A17355"/>
    <w:rsid w:val="00A27109"/>
    <w:rsid w:val="00A3357C"/>
    <w:rsid w:val="00A33AE2"/>
    <w:rsid w:val="00A35B0D"/>
    <w:rsid w:val="00A42969"/>
    <w:rsid w:val="00A477EB"/>
    <w:rsid w:val="00A51266"/>
    <w:rsid w:val="00A52C72"/>
    <w:rsid w:val="00A53666"/>
    <w:rsid w:val="00A5744F"/>
    <w:rsid w:val="00A65EF8"/>
    <w:rsid w:val="00A73F13"/>
    <w:rsid w:val="00A75071"/>
    <w:rsid w:val="00A76D03"/>
    <w:rsid w:val="00A82BCA"/>
    <w:rsid w:val="00A83D56"/>
    <w:rsid w:val="00A91003"/>
    <w:rsid w:val="00AA008A"/>
    <w:rsid w:val="00AA2B9B"/>
    <w:rsid w:val="00AB217C"/>
    <w:rsid w:val="00AB469A"/>
    <w:rsid w:val="00AB62E9"/>
    <w:rsid w:val="00AB6968"/>
    <w:rsid w:val="00AC30D5"/>
    <w:rsid w:val="00AC4119"/>
    <w:rsid w:val="00AC5A37"/>
    <w:rsid w:val="00AC7449"/>
    <w:rsid w:val="00AD1127"/>
    <w:rsid w:val="00AD3A94"/>
    <w:rsid w:val="00AE270E"/>
    <w:rsid w:val="00AF3282"/>
    <w:rsid w:val="00AF6122"/>
    <w:rsid w:val="00B00CC0"/>
    <w:rsid w:val="00B01672"/>
    <w:rsid w:val="00B02363"/>
    <w:rsid w:val="00B07E60"/>
    <w:rsid w:val="00B11BA5"/>
    <w:rsid w:val="00B14C9A"/>
    <w:rsid w:val="00B15B15"/>
    <w:rsid w:val="00B15E09"/>
    <w:rsid w:val="00B2629A"/>
    <w:rsid w:val="00B34118"/>
    <w:rsid w:val="00B4040C"/>
    <w:rsid w:val="00B41E4C"/>
    <w:rsid w:val="00B43658"/>
    <w:rsid w:val="00B45E9A"/>
    <w:rsid w:val="00B46DEB"/>
    <w:rsid w:val="00B603EA"/>
    <w:rsid w:val="00B73750"/>
    <w:rsid w:val="00B804AE"/>
    <w:rsid w:val="00B80EA7"/>
    <w:rsid w:val="00B811BF"/>
    <w:rsid w:val="00B833F2"/>
    <w:rsid w:val="00B850F7"/>
    <w:rsid w:val="00B854BD"/>
    <w:rsid w:val="00B90C2B"/>
    <w:rsid w:val="00B92E63"/>
    <w:rsid w:val="00B96C8E"/>
    <w:rsid w:val="00BA2443"/>
    <w:rsid w:val="00BA5CA7"/>
    <w:rsid w:val="00BA70CD"/>
    <w:rsid w:val="00BB497B"/>
    <w:rsid w:val="00BB5714"/>
    <w:rsid w:val="00BC0C16"/>
    <w:rsid w:val="00BD30AD"/>
    <w:rsid w:val="00BD6F18"/>
    <w:rsid w:val="00BE2BD4"/>
    <w:rsid w:val="00BE4FA9"/>
    <w:rsid w:val="00BF05F0"/>
    <w:rsid w:val="00BF43F2"/>
    <w:rsid w:val="00BF4FBE"/>
    <w:rsid w:val="00C15018"/>
    <w:rsid w:val="00C21DB6"/>
    <w:rsid w:val="00C2532C"/>
    <w:rsid w:val="00C321D9"/>
    <w:rsid w:val="00C349C0"/>
    <w:rsid w:val="00C431CD"/>
    <w:rsid w:val="00C5113F"/>
    <w:rsid w:val="00C528E3"/>
    <w:rsid w:val="00C53C89"/>
    <w:rsid w:val="00C556CD"/>
    <w:rsid w:val="00C575C9"/>
    <w:rsid w:val="00C67E7C"/>
    <w:rsid w:val="00C711A3"/>
    <w:rsid w:val="00C751F6"/>
    <w:rsid w:val="00C7621E"/>
    <w:rsid w:val="00C76C19"/>
    <w:rsid w:val="00C80FC4"/>
    <w:rsid w:val="00C852E4"/>
    <w:rsid w:val="00C921B3"/>
    <w:rsid w:val="00CA76FB"/>
    <w:rsid w:val="00CB2530"/>
    <w:rsid w:val="00CB69E9"/>
    <w:rsid w:val="00CC6A6E"/>
    <w:rsid w:val="00CC7594"/>
    <w:rsid w:val="00CD2843"/>
    <w:rsid w:val="00CD4FC4"/>
    <w:rsid w:val="00CD76D7"/>
    <w:rsid w:val="00CE1D7B"/>
    <w:rsid w:val="00CE3D44"/>
    <w:rsid w:val="00CE445E"/>
    <w:rsid w:val="00CF54C7"/>
    <w:rsid w:val="00CF6325"/>
    <w:rsid w:val="00D009E3"/>
    <w:rsid w:val="00D057FA"/>
    <w:rsid w:val="00D075BB"/>
    <w:rsid w:val="00D125C5"/>
    <w:rsid w:val="00D12A8F"/>
    <w:rsid w:val="00D2502C"/>
    <w:rsid w:val="00D27EFC"/>
    <w:rsid w:val="00D31053"/>
    <w:rsid w:val="00D33005"/>
    <w:rsid w:val="00D36694"/>
    <w:rsid w:val="00D46419"/>
    <w:rsid w:val="00D5257D"/>
    <w:rsid w:val="00D578BB"/>
    <w:rsid w:val="00D60D4A"/>
    <w:rsid w:val="00D627FE"/>
    <w:rsid w:val="00D633EE"/>
    <w:rsid w:val="00D65E21"/>
    <w:rsid w:val="00D67301"/>
    <w:rsid w:val="00D71413"/>
    <w:rsid w:val="00D74D57"/>
    <w:rsid w:val="00D80B46"/>
    <w:rsid w:val="00D82D5A"/>
    <w:rsid w:val="00D8610B"/>
    <w:rsid w:val="00D86C87"/>
    <w:rsid w:val="00D906BB"/>
    <w:rsid w:val="00DA537D"/>
    <w:rsid w:val="00DA7C04"/>
    <w:rsid w:val="00DB0556"/>
    <w:rsid w:val="00DB2442"/>
    <w:rsid w:val="00DB3900"/>
    <w:rsid w:val="00DC0F75"/>
    <w:rsid w:val="00DC110B"/>
    <w:rsid w:val="00DC1A16"/>
    <w:rsid w:val="00DC1AD1"/>
    <w:rsid w:val="00DC7833"/>
    <w:rsid w:val="00DD0782"/>
    <w:rsid w:val="00DD3C32"/>
    <w:rsid w:val="00DD5226"/>
    <w:rsid w:val="00DD6394"/>
    <w:rsid w:val="00DE5E00"/>
    <w:rsid w:val="00DF044E"/>
    <w:rsid w:val="00DF2153"/>
    <w:rsid w:val="00DF6CB0"/>
    <w:rsid w:val="00E0581A"/>
    <w:rsid w:val="00E1285F"/>
    <w:rsid w:val="00E20F71"/>
    <w:rsid w:val="00E25128"/>
    <w:rsid w:val="00E26D7C"/>
    <w:rsid w:val="00E362D1"/>
    <w:rsid w:val="00E42338"/>
    <w:rsid w:val="00E44256"/>
    <w:rsid w:val="00E45438"/>
    <w:rsid w:val="00E472C2"/>
    <w:rsid w:val="00E5185B"/>
    <w:rsid w:val="00E5244C"/>
    <w:rsid w:val="00E533F7"/>
    <w:rsid w:val="00E57461"/>
    <w:rsid w:val="00E63012"/>
    <w:rsid w:val="00E67388"/>
    <w:rsid w:val="00E74EBF"/>
    <w:rsid w:val="00E76D98"/>
    <w:rsid w:val="00E83F00"/>
    <w:rsid w:val="00E85B02"/>
    <w:rsid w:val="00E918C2"/>
    <w:rsid w:val="00E93221"/>
    <w:rsid w:val="00E9518D"/>
    <w:rsid w:val="00E96770"/>
    <w:rsid w:val="00EA382C"/>
    <w:rsid w:val="00EB156F"/>
    <w:rsid w:val="00EB71B9"/>
    <w:rsid w:val="00EC505A"/>
    <w:rsid w:val="00EC6BBC"/>
    <w:rsid w:val="00ED3076"/>
    <w:rsid w:val="00ED48AB"/>
    <w:rsid w:val="00EE31F5"/>
    <w:rsid w:val="00EE5131"/>
    <w:rsid w:val="00EE5878"/>
    <w:rsid w:val="00EF5789"/>
    <w:rsid w:val="00EF5B01"/>
    <w:rsid w:val="00EF6C33"/>
    <w:rsid w:val="00EF73BF"/>
    <w:rsid w:val="00F01D3B"/>
    <w:rsid w:val="00F04620"/>
    <w:rsid w:val="00F04DDE"/>
    <w:rsid w:val="00F1178F"/>
    <w:rsid w:val="00F21106"/>
    <w:rsid w:val="00F25843"/>
    <w:rsid w:val="00F26259"/>
    <w:rsid w:val="00F5167B"/>
    <w:rsid w:val="00F55836"/>
    <w:rsid w:val="00F57764"/>
    <w:rsid w:val="00F60690"/>
    <w:rsid w:val="00F71857"/>
    <w:rsid w:val="00F74AE4"/>
    <w:rsid w:val="00F7571C"/>
    <w:rsid w:val="00F82305"/>
    <w:rsid w:val="00F8363D"/>
    <w:rsid w:val="00F90B3A"/>
    <w:rsid w:val="00F9651F"/>
    <w:rsid w:val="00F97FC7"/>
    <w:rsid w:val="00FA5615"/>
    <w:rsid w:val="00FA5FA2"/>
    <w:rsid w:val="00FA6460"/>
    <w:rsid w:val="00FC18B0"/>
    <w:rsid w:val="00FC4E63"/>
    <w:rsid w:val="00FC601F"/>
    <w:rsid w:val="00FD4B63"/>
    <w:rsid w:val="00FD6B2B"/>
    <w:rsid w:val="00FE4A8F"/>
    <w:rsid w:val="00FE7D19"/>
    <w:rsid w:val="00FF12D2"/>
    <w:rsid w:val="00FF47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8557F9-735C-4E4E-88D9-D0E30016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20"/>
    <w:pPr>
      <w:spacing w:after="200" w:line="276" w:lineRule="auto"/>
    </w:pPr>
    <w:rPr>
      <w:lang w:val="es-CO"/>
    </w:rPr>
  </w:style>
  <w:style w:type="paragraph" w:styleId="Ttulo2">
    <w:name w:val="heading 2"/>
    <w:basedOn w:val="Normal"/>
    <w:next w:val="Normal"/>
    <w:link w:val="Ttulo2Car"/>
    <w:uiPriority w:val="9"/>
    <w:semiHidden/>
    <w:unhideWhenUsed/>
    <w:qFormat/>
    <w:rsid w:val="008E2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E2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803C6F"/>
    <w:pPr>
      <w:keepNext/>
      <w:spacing w:before="240" w:after="60" w:line="240" w:lineRule="auto"/>
      <w:outlineLvl w:val="3"/>
    </w:pPr>
    <w:rPr>
      <w:rFonts w:ascii="Calibri" w:eastAsia="Times New Roman" w:hAnsi="Calibri" w:cs="Calibri"/>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B217C"/>
    <w:pPr>
      <w:spacing w:after="0" w:line="240" w:lineRule="auto"/>
    </w:pPr>
  </w:style>
  <w:style w:type="paragraph" w:styleId="Encabezado">
    <w:name w:val="header"/>
    <w:basedOn w:val="Normal"/>
    <w:link w:val="EncabezadoCar"/>
    <w:uiPriority w:val="99"/>
    <w:unhideWhenUsed/>
    <w:rsid w:val="002629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29D1"/>
    <w:rPr>
      <w:lang w:val="es-CO"/>
    </w:rPr>
  </w:style>
  <w:style w:type="paragraph" w:styleId="Piedepgina">
    <w:name w:val="footer"/>
    <w:basedOn w:val="Normal"/>
    <w:link w:val="PiedepginaCar"/>
    <w:uiPriority w:val="99"/>
    <w:unhideWhenUsed/>
    <w:rsid w:val="002629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29D1"/>
    <w:rPr>
      <w:lang w:val="es-CO"/>
    </w:rPr>
  </w:style>
  <w:style w:type="character" w:customStyle="1" w:styleId="Ttulo4Car">
    <w:name w:val="Título 4 Car"/>
    <w:basedOn w:val="Fuentedeprrafopredeter"/>
    <w:link w:val="Ttulo4"/>
    <w:rsid w:val="00803C6F"/>
    <w:rPr>
      <w:rFonts w:ascii="Calibri" w:eastAsia="Times New Roman" w:hAnsi="Calibri" w:cs="Calibri"/>
      <w:b/>
      <w:bCs/>
      <w:sz w:val="28"/>
      <w:szCs w:val="28"/>
      <w:lang w:eastAsia="es-ES"/>
    </w:rPr>
  </w:style>
  <w:style w:type="paragraph" w:styleId="Textoindependiente">
    <w:name w:val="Body Text"/>
    <w:basedOn w:val="Normal"/>
    <w:link w:val="TextoindependienteCar"/>
    <w:rsid w:val="00803C6F"/>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rsid w:val="00803C6F"/>
    <w:rPr>
      <w:rFonts w:ascii="Bookman Old Style" w:eastAsia="Times New Roman" w:hAnsi="Bookman Old Style" w:cs="Bookman Old Style"/>
      <w:sz w:val="28"/>
      <w:szCs w:val="28"/>
      <w:lang w:eastAsia="es-ES"/>
    </w:rPr>
  </w:style>
  <w:style w:type="paragraph" w:styleId="Prrafodelista">
    <w:name w:val="List Paragraph"/>
    <w:basedOn w:val="Normal"/>
    <w:uiPriority w:val="34"/>
    <w:qFormat/>
    <w:rsid w:val="004D5658"/>
    <w:pPr>
      <w:ind w:left="720"/>
      <w:contextualSpacing/>
    </w:pPr>
  </w:style>
  <w:style w:type="character" w:customStyle="1" w:styleId="Algerian">
    <w:name w:val="Algerian"/>
    <w:rsid w:val="00E362D1"/>
    <w:rPr>
      <w:rFonts w:ascii="Algerian" w:hAnsi="Algerian"/>
      <w:sz w:val="30"/>
    </w:rPr>
  </w:style>
  <w:style w:type="character" w:customStyle="1" w:styleId="Numeracinttulo">
    <w:name w:val="Numeración título"/>
    <w:rsid w:val="00E362D1"/>
    <w:rPr>
      <w:rFonts w:ascii="Tahoma" w:hAnsi="Tahoma"/>
      <w:b/>
      <w:sz w:val="24"/>
    </w:rPr>
  </w:style>
  <w:style w:type="character" w:customStyle="1" w:styleId="SinespaciadoCar">
    <w:name w:val="Sin espaciado Car"/>
    <w:link w:val="Sinespaciado"/>
    <w:uiPriority w:val="1"/>
    <w:locked/>
    <w:rsid w:val="001A4A5F"/>
  </w:style>
  <w:style w:type="paragraph" w:styleId="Textodeglobo">
    <w:name w:val="Balloon Text"/>
    <w:basedOn w:val="Normal"/>
    <w:link w:val="TextodegloboCar"/>
    <w:uiPriority w:val="99"/>
    <w:semiHidden/>
    <w:unhideWhenUsed/>
    <w:rsid w:val="00BD30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0AD"/>
    <w:rPr>
      <w:rFonts w:ascii="Segoe UI" w:hAnsi="Segoe UI" w:cs="Segoe UI"/>
      <w:sz w:val="18"/>
      <w:szCs w:val="18"/>
      <w:lang w:val="es-CO"/>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
    <w:basedOn w:val="Normal"/>
    <w:link w:val="TextonotapieCar"/>
    <w:unhideWhenUsed/>
    <w:rsid w:val="007C5D9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ar1,Footnote Text Char Char Char Char Char Char Char Char Car1"/>
    <w:basedOn w:val="Fuentedeprrafopredeter"/>
    <w:link w:val="Textonotapie"/>
    <w:uiPriority w:val="99"/>
    <w:semiHidden/>
    <w:rsid w:val="007C5D9D"/>
    <w:rPr>
      <w:sz w:val="20"/>
      <w:szCs w:val="20"/>
      <w:lang w:val="es-CO"/>
    </w:rPr>
  </w:style>
  <w:style w:type="character" w:styleId="Refdenotaalpie">
    <w:name w:val="footnote reference"/>
    <w:aliases w:val="Texto de nota al pie,referencia nota al pie,FZ,Ref. de nota al pie 2,Footnotes refss,Appel note de bas de page,BVI fnr,Footnote symbol,Footnote,Nota de pie,Ref,de nota al pie,Pie de pagina,Ref. ...,Ref1,FC,Footnote number,f,4_G"/>
    <w:basedOn w:val="Fuentedeprrafopredeter"/>
    <w:unhideWhenUsed/>
    <w:rsid w:val="007C5D9D"/>
    <w:rPr>
      <w:vertAlign w:val="superscript"/>
    </w:rPr>
  </w:style>
  <w:style w:type="paragraph" w:styleId="Textoindependiente3">
    <w:name w:val="Body Text 3"/>
    <w:basedOn w:val="Normal"/>
    <w:link w:val="Textoindependiente3Car"/>
    <w:uiPriority w:val="99"/>
    <w:rsid w:val="003A7D2C"/>
    <w:pPr>
      <w:spacing w:after="120" w:line="360" w:lineRule="auto"/>
      <w:jc w:val="both"/>
    </w:pPr>
    <w:rPr>
      <w:rFonts w:ascii="Tahoma" w:eastAsia="Times New Roman" w:hAnsi="Tahoma" w:cs="Times New Roman"/>
      <w:sz w:val="16"/>
      <w:szCs w:val="16"/>
      <w:lang w:val="es-ES" w:eastAsia="es-MX"/>
    </w:rPr>
  </w:style>
  <w:style w:type="character" w:customStyle="1" w:styleId="Textoindependiente3Car">
    <w:name w:val="Texto independiente 3 Car"/>
    <w:basedOn w:val="Fuentedeprrafopredeter"/>
    <w:link w:val="Textoindependiente3"/>
    <w:uiPriority w:val="99"/>
    <w:rsid w:val="003A7D2C"/>
    <w:rPr>
      <w:rFonts w:ascii="Tahoma" w:eastAsia="Times New Roman" w:hAnsi="Tahoma" w:cs="Times New Roman"/>
      <w:sz w:val="16"/>
      <w:szCs w:val="16"/>
      <w:lang w:eastAsia="es-MX"/>
    </w:rPr>
  </w:style>
  <w:style w:type="paragraph" w:customStyle="1" w:styleId="Tablaidentificadora">
    <w:name w:val="Tabla identificadora"/>
    <w:basedOn w:val="Normal"/>
    <w:uiPriority w:val="99"/>
    <w:rsid w:val="003A7D2C"/>
    <w:pPr>
      <w:spacing w:after="0" w:line="240" w:lineRule="auto"/>
      <w:jc w:val="both"/>
    </w:pPr>
    <w:rPr>
      <w:rFonts w:ascii="Tahoma" w:eastAsia="Times New Roman" w:hAnsi="Tahoma" w:cs="Times New Roman"/>
      <w:sz w:val="24"/>
      <w:szCs w:val="26"/>
      <w:lang w:val="es-ES" w:eastAsia="es-MX"/>
    </w:rPr>
  </w:style>
  <w:style w:type="character" w:customStyle="1" w:styleId="FootnoteTextCharCharCharCharCharCar">
    <w:name w:val="Footnote Text Char Char Char Char Char Car"/>
    <w:aliases w:val="Footnote Text Char Char Char Char Car,Footnote reference Car,FA Fu Car,texto de nota al pie Car,Footnote Text Char Car,Footnote Text Char Char Char Char Char Char Char Char Car,Car Car"/>
    <w:uiPriority w:val="99"/>
    <w:semiHidden/>
    <w:rsid w:val="003A7D2C"/>
    <w:rPr>
      <w:rFonts w:ascii="Verdana" w:eastAsia="Times New Roman" w:hAnsi="Verdana"/>
      <w:lang w:val="es-ES" w:eastAsia="es-ES"/>
    </w:rPr>
  </w:style>
  <w:style w:type="character" w:customStyle="1" w:styleId="Ttulo2Car">
    <w:name w:val="Título 2 Car"/>
    <w:basedOn w:val="Fuentedeprrafopredeter"/>
    <w:link w:val="Ttulo2"/>
    <w:uiPriority w:val="9"/>
    <w:semiHidden/>
    <w:rsid w:val="008E255C"/>
    <w:rPr>
      <w:rFonts w:asciiTheme="majorHAnsi" w:eastAsiaTheme="majorEastAsia" w:hAnsiTheme="majorHAnsi" w:cstheme="majorBidi"/>
      <w:color w:val="2E74B5" w:themeColor="accent1" w:themeShade="BF"/>
      <w:sz w:val="26"/>
      <w:szCs w:val="26"/>
      <w:lang w:val="es-CO"/>
    </w:rPr>
  </w:style>
  <w:style w:type="character" w:customStyle="1" w:styleId="Ttulo3Car">
    <w:name w:val="Título 3 Car"/>
    <w:basedOn w:val="Fuentedeprrafopredeter"/>
    <w:link w:val="Ttulo3"/>
    <w:uiPriority w:val="9"/>
    <w:semiHidden/>
    <w:rsid w:val="008E255C"/>
    <w:rPr>
      <w:rFonts w:asciiTheme="majorHAnsi" w:eastAsiaTheme="majorEastAsia" w:hAnsiTheme="majorHAnsi" w:cstheme="majorBidi"/>
      <w:color w:val="1F4D78" w:themeColor="accent1" w:themeShade="7F"/>
      <w:sz w:val="24"/>
      <w:szCs w:val="24"/>
      <w:lang w:val="es-CO"/>
    </w:rPr>
  </w:style>
  <w:style w:type="paragraph" w:styleId="Sangra2detindependiente">
    <w:name w:val="Body Text Indent 2"/>
    <w:basedOn w:val="Normal"/>
    <w:link w:val="Sangra2detindependienteCar"/>
    <w:uiPriority w:val="99"/>
    <w:semiHidden/>
    <w:unhideWhenUsed/>
    <w:rsid w:val="008E255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E255C"/>
    <w:rPr>
      <w:lang w:val="es-CO"/>
    </w:rPr>
  </w:style>
  <w:style w:type="character" w:customStyle="1" w:styleId="TextonotapieCar1">
    <w:name w:val="Texto nota pie Car1"/>
    <w:aliases w:val="Texto nota pie Car Car"/>
    <w:semiHidden/>
    <w:rsid w:val="008E255C"/>
    <w:rPr>
      <w:lang w:val="es-ES" w:eastAsia="es-ES" w:bidi="ar-SA"/>
    </w:rPr>
  </w:style>
  <w:style w:type="table" w:styleId="Tablaconcuadrcula">
    <w:name w:val="Table Grid"/>
    <w:basedOn w:val="Tablanormal"/>
    <w:uiPriority w:val="39"/>
    <w:rsid w:val="00AC3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732727">
      <w:bodyDiv w:val="1"/>
      <w:marLeft w:val="0"/>
      <w:marRight w:val="0"/>
      <w:marTop w:val="0"/>
      <w:marBottom w:val="0"/>
      <w:divBdr>
        <w:top w:val="none" w:sz="0" w:space="0" w:color="auto"/>
        <w:left w:val="none" w:sz="0" w:space="0" w:color="auto"/>
        <w:bottom w:val="none" w:sz="0" w:space="0" w:color="auto"/>
        <w:right w:val="none" w:sz="0" w:space="0" w:color="auto"/>
      </w:divBdr>
    </w:div>
    <w:div w:id="21308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035F-805A-4D31-A6BC-4032C1DC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5347</Words>
  <Characters>29411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46</cp:revision>
  <cp:lastPrinted>2019-02-14T18:06:00Z</cp:lastPrinted>
  <dcterms:created xsi:type="dcterms:W3CDTF">2019-02-05T15:33:00Z</dcterms:created>
  <dcterms:modified xsi:type="dcterms:W3CDTF">2019-03-15T15:11:00Z</dcterms:modified>
</cp:coreProperties>
</file>