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8A0FAB" w14:textId="77777777" w:rsidR="003D631A" w:rsidRPr="003D631A" w:rsidRDefault="003D631A" w:rsidP="003D631A">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8"/>
          <w:sz w:val="18"/>
          <w:szCs w:val="18"/>
          <w:lang w:val="es-419" w:eastAsia="fr-FR"/>
        </w:rPr>
      </w:pPr>
      <w:bookmarkStart w:id="0" w:name="_GoBack"/>
      <w:bookmarkEnd w:id="0"/>
      <w:r w:rsidRPr="003D631A">
        <w:rPr>
          <w:rFonts w:ascii="Arial" w:eastAsia="Times New Roman"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A87B883" w14:textId="77777777" w:rsidR="003D631A" w:rsidRPr="003D631A" w:rsidRDefault="003D631A" w:rsidP="003D631A">
      <w:pPr>
        <w:spacing w:after="0" w:line="240" w:lineRule="auto"/>
        <w:jc w:val="both"/>
        <w:rPr>
          <w:rFonts w:ascii="Arial" w:eastAsia="Times New Roman" w:hAnsi="Arial" w:cs="Arial"/>
          <w:sz w:val="20"/>
          <w:szCs w:val="20"/>
          <w:lang w:val="es-419" w:eastAsia="es-ES"/>
        </w:rPr>
      </w:pPr>
    </w:p>
    <w:p w14:paraId="53BE4591" w14:textId="3284CDA4" w:rsidR="003D631A" w:rsidRPr="003D631A" w:rsidRDefault="003D631A" w:rsidP="003D631A">
      <w:pPr>
        <w:spacing w:after="0" w:line="240" w:lineRule="auto"/>
        <w:jc w:val="both"/>
        <w:rPr>
          <w:rFonts w:ascii="Arial" w:eastAsia="Times New Roman" w:hAnsi="Arial" w:cs="Arial"/>
          <w:b/>
          <w:bCs/>
          <w:iCs/>
          <w:sz w:val="20"/>
          <w:szCs w:val="20"/>
          <w:lang w:val="es-419" w:eastAsia="fr-FR"/>
        </w:rPr>
      </w:pPr>
      <w:r w:rsidRPr="003D631A">
        <w:rPr>
          <w:rFonts w:ascii="Arial" w:eastAsia="Times New Roman" w:hAnsi="Arial" w:cs="Arial"/>
          <w:b/>
          <w:bCs/>
          <w:iCs/>
          <w:sz w:val="20"/>
          <w:szCs w:val="20"/>
          <w:lang w:val="es-419" w:eastAsia="fr-FR"/>
        </w:rPr>
        <w:t>TEMAS:</w:t>
      </w:r>
      <w:r w:rsidRPr="003D631A">
        <w:rPr>
          <w:rFonts w:ascii="Arial" w:eastAsia="Times New Roman" w:hAnsi="Arial" w:cs="Arial"/>
          <w:b/>
          <w:bCs/>
          <w:iCs/>
          <w:sz w:val="20"/>
          <w:szCs w:val="20"/>
          <w:lang w:val="es-419" w:eastAsia="fr-FR"/>
        </w:rPr>
        <w:tab/>
      </w:r>
      <w:r w:rsidR="00A36271">
        <w:rPr>
          <w:rFonts w:ascii="Arial" w:eastAsia="Times New Roman" w:hAnsi="Arial" w:cs="Arial"/>
          <w:b/>
          <w:bCs/>
          <w:iCs/>
          <w:sz w:val="20"/>
          <w:szCs w:val="20"/>
          <w:lang w:val="es-CO" w:eastAsia="fr-FR"/>
        </w:rPr>
        <w:t xml:space="preserve">TRÁFICO DE ESTUPEFACIENTES / SENTENCIA ANTICIPADA POR PREACUERDO / </w:t>
      </w:r>
      <w:r w:rsidR="005A11F1">
        <w:rPr>
          <w:rFonts w:ascii="Arial" w:eastAsia="Times New Roman" w:hAnsi="Arial" w:cs="Arial"/>
          <w:b/>
          <w:bCs/>
          <w:iCs/>
          <w:sz w:val="20"/>
          <w:szCs w:val="20"/>
          <w:lang w:val="es-CO" w:eastAsia="fr-FR"/>
        </w:rPr>
        <w:t xml:space="preserve">LIMITACIONES DE LA DEFENSA PARA APELAR EL FALLO CONDENATORIO / TASACIÓN DE LA PENA QUE NO FUE OBJETO DE ACUERDO PREVIO / </w:t>
      </w:r>
      <w:r w:rsidR="00CA7BE8">
        <w:rPr>
          <w:rFonts w:ascii="Arial" w:eastAsia="Times New Roman" w:hAnsi="Arial" w:cs="Arial"/>
          <w:b/>
          <w:bCs/>
          <w:iCs/>
          <w:sz w:val="20"/>
          <w:szCs w:val="20"/>
          <w:lang w:val="es-CO" w:eastAsia="fr-FR"/>
        </w:rPr>
        <w:t xml:space="preserve">CONCURRENCIA DE DESCUENTOS POR CONFESIÓN Y ALLANAMIENTO A CARGOS / NO PROCEDE EN ESTE CASO / </w:t>
      </w:r>
      <w:r w:rsidR="003A28EA">
        <w:rPr>
          <w:rFonts w:ascii="Arial" w:eastAsia="Times New Roman" w:hAnsi="Arial" w:cs="Arial"/>
          <w:b/>
          <w:bCs/>
          <w:iCs/>
          <w:sz w:val="20"/>
          <w:szCs w:val="20"/>
          <w:lang w:val="es-CO" w:eastAsia="fr-FR"/>
        </w:rPr>
        <w:t>TAMPOCO PUEDE RECURRIRSE PARA LA VARIACIÓN DE LA CALIDAD DE AUTOR A CÓMPLICE SI DICHA CALIFICACIÓN NO FUE PARTE DEL ACUERDO CELEBRADO.</w:t>
      </w:r>
    </w:p>
    <w:p w14:paraId="457FAC8F" w14:textId="77777777" w:rsidR="003D631A" w:rsidRPr="003D631A" w:rsidRDefault="003D631A" w:rsidP="003D631A">
      <w:pPr>
        <w:spacing w:after="0" w:line="240" w:lineRule="auto"/>
        <w:jc w:val="both"/>
        <w:rPr>
          <w:rFonts w:ascii="Arial" w:eastAsia="Times New Roman" w:hAnsi="Arial" w:cs="Arial"/>
          <w:sz w:val="20"/>
          <w:szCs w:val="20"/>
          <w:lang w:val="es-419" w:eastAsia="es-ES"/>
        </w:rPr>
      </w:pPr>
    </w:p>
    <w:p w14:paraId="4E0BBE78" w14:textId="5CDD7490" w:rsidR="003D631A" w:rsidRPr="00B817A4" w:rsidRDefault="00B817A4" w:rsidP="003D631A">
      <w:pPr>
        <w:spacing w:after="0" w:line="240" w:lineRule="auto"/>
        <w:jc w:val="both"/>
        <w:rPr>
          <w:rFonts w:ascii="Arial" w:eastAsia="Times New Roman" w:hAnsi="Arial" w:cs="Arial"/>
          <w:sz w:val="20"/>
          <w:szCs w:val="20"/>
          <w:lang w:val="es-CO" w:eastAsia="es-ES"/>
        </w:rPr>
      </w:pPr>
      <w:r>
        <w:rPr>
          <w:rFonts w:ascii="Arial" w:eastAsia="Times New Roman" w:hAnsi="Arial" w:cs="Arial"/>
          <w:sz w:val="20"/>
          <w:szCs w:val="20"/>
          <w:lang w:val="es-CO" w:eastAsia="es-ES"/>
        </w:rPr>
        <w:t xml:space="preserve">… </w:t>
      </w:r>
      <w:r w:rsidRPr="00B817A4">
        <w:rPr>
          <w:rFonts w:ascii="Arial" w:eastAsia="Times New Roman" w:hAnsi="Arial" w:cs="Arial"/>
          <w:sz w:val="20"/>
          <w:szCs w:val="20"/>
          <w:lang w:val="es-419" w:eastAsia="es-ES"/>
        </w:rPr>
        <w:t xml:space="preserve">lo que se suscita en primer lugar, es un debate bajo el fundamento de la defensa en el sentido que presuntamente la aceptación de cargos del señor </w:t>
      </w:r>
      <w:r w:rsidR="003A28EA">
        <w:rPr>
          <w:rFonts w:ascii="Arial" w:eastAsia="Times New Roman" w:hAnsi="Arial" w:cs="Arial"/>
          <w:sz w:val="20"/>
          <w:szCs w:val="20"/>
          <w:lang w:val="es-419" w:eastAsia="es-ES"/>
        </w:rPr>
        <w:t>CALR</w:t>
      </w:r>
      <w:r w:rsidRPr="00B817A4">
        <w:rPr>
          <w:rFonts w:ascii="Arial" w:eastAsia="Times New Roman" w:hAnsi="Arial" w:cs="Arial"/>
          <w:sz w:val="20"/>
          <w:szCs w:val="20"/>
          <w:lang w:val="es-419" w:eastAsia="es-ES"/>
        </w:rPr>
        <w:t xml:space="preserve"> tuvo lugar en razón de un acuerdo entre la judicatura, la FGN y su defendido en el cual se dispuso que la pena a imponer era de 107 meses y 15 días de prisión y no la impuesta de 225 meses.</w:t>
      </w:r>
      <w:r>
        <w:rPr>
          <w:rFonts w:ascii="Arial" w:eastAsia="Times New Roman" w:hAnsi="Arial" w:cs="Arial"/>
          <w:sz w:val="20"/>
          <w:szCs w:val="20"/>
          <w:lang w:val="es-CO" w:eastAsia="es-ES"/>
        </w:rPr>
        <w:t xml:space="preserve"> (…)</w:t>
      </w:r>
    </w:p>
    <w:p w14:paraId="3396D73D" w14:textId="77777777" w:rsidR="003D631A" w:rsidRDefault="003D631A" w:rsidP="003D631A">
      <w:pPr>
        <w:spacing w:after="0" w:line="240" w:lineRule="auto"/>
        <w:jc w:val="both"/>
        <w:rPr>
          <w:rFonts w:ascii="Arial" w:eastAsia="Times New Roman" w:hAnsi="Arial" w:cs="Arial"/>
          <w:sz w:val="20"/>
          <w:szCs w:val="20"/>
          <w:lang w:val="es-419" w:eastAsia="es-ES"/>
        </w:rPr>
      </w:pPr>
    </w:p>
    <w:p w14:paraId="49080B9A" w14:textId="77777777" w:rsidR="00A950EA" w:rsidRPr="00A950EA" w:rsidRDefault="00A950EA" w:rsidP="00A950EA">
      <w:pPr>
        <w:spacing w:after="0" w:line="240" w:lineRule="auto"/>
        <w:jc w:val="both"/>
        <w:rPr>
          <w:rFonts w:ascii="Arial" w:eastAsia="Times New Roman" w:hAnsi="Arial" w:cs="Arial"/>
          <w:sz w:val="20"/>
          <w:szCs w:val="20"/>
          <w:lang w:val="es-419" w:eastAsia="es-ES"/>
        </w:rPr>
      </w:pPr>
      <w:r w:rsidRPr="00A950EA">
        <w:rPr>
          <w:rFonts w:ascii="Arial" w:eastAsia="Times New Roman" w:hAnsi="Arial" w:cs="Arial"/>
          <w:sz w:val="20"/>
          <w:szCs w:val="20"/>
          <w:lang w:val="es-419" w:eastAsia="es-ES"/>
        </w:rPr>
        <w:t xml:space="preserve">En principio es necesario resaltar que de la lectura detallada del acta de formulación de cargos con fines de sentencia anticipada (folios 174 y 175), se deduce que no existió, por lo menos en forma oficial y que obre en el expediente, acuerdo alguno entre las partes o que comprometiera al a quo a partir de determinada pena y otorgar la disminución en los términos en que ahora lo solicita la defensa. </w:t>
      </w:r>
    </w:p>
    <w:p w14:paraId="54B1FED7" w14:textId="77777777" w:rsidR="00A950EA" w:rsidRPr="00A950EA" w:rsidRDefault="00A950EA" w:rsidP="00A950EA">
      <w:pPr>
        <w:spacing w:after="0" w:line="240" w:lineRule="auto"/>
        <w:jc w:val="both"/>
        <w:rPr>
          <w:rFonts w:ascii="Arial" w:eastAsia="Times New Roman" w:hAnsi="Arial" w:cs="Arial"/>
          <w:sz w:val="20"/>
          <w:szCs w:val="20"/>
          <w:lang w:val="es-419" w:eastAsia="es-ES"/>
        </w:rPr>
      </w:pPr>
    </w:p>
    <w:p w14:paraId="744AAD49" w14:textId="3E5F0EB3" w:rsidR="00B817A4" w:rsidRPr="00A950EA" w:rsidRDefault="00A950EA" w:rsidP="00A950EA">
      <w:pPr>
        <w:spacing w:after="0" w:line="240" w:lineRule="auto"/>
        <w:jc w:val="both"/>
        <w:rPr>
          <w:rFonts w:ascii="Arial" w:eastAsia="Times New Roman" w:hAnsi="Arial" w:cs="Arial"/>
          <w:sz w:val="20"/>
          <w:szCs w:val="20"/>
          <w:lang w:val="es-CO" w:eastAsia="es-ES"/>
        </w:rPr>
      </w:pPr>
      <w:r w:rsidRPr="00A950EA">
        <w:rPr>
          <w:rFonts w:ascii="Arial" w:eastAsia="Times New Roman" w:hAnsi="Arial" w:cs="Arial"/>
          <w:sz w:val="20"/>
          <w:szCs w:val="20"/>
          <w:lang w:val="es-419" w:eastAsia="es-ES"/>
        </w:rPr>
        <w:t xml:space="preserve">Por el contrario, en los términos en que fue aceptada la formulación de cargos el a quo solo hizo mención del beneficio por sometimiento a sentencia anticipada previo al inicio del juicio, y lo que se dijo fue que por favorabilidad como principio rector del proceso penal y en virtud del principio pro homine se procedía a dar trámite a la formulación de cargos con fines de sentencia anticipada con una rebaja de hasta la tercera parte de la pena a imponer. </w:t>
      </w:r>
      <w:r>
        <w:rPr>
          <w:rFonts w:ascii="Arial" w:eastAsia="Times New Roman" w:hAnsi="Arial" w:cs="Arial"/>
          <w:sz w:val="20"/>
          <w:szCs w:val="20"/>
          <w:lang w:val="es-CO" w:eastAsia="es-ES"/>
        </w:rPr>
        <w:t>(…)</w:t>
      </w:r>
    </w:p>
    <w:p w14:paraId="3CCC0A3D" w14:textId="77777777" w:rsidR="003D631A" w:rsidRDefault="003D631A" w:rsidP="003D631A">
      <w:pPr>
        <w:spacing w:after="0" w:line="240" w:lineRule="auto"/>
        <w:jc w:val="both"/>
        <w:rPr>
          <w:rFonts w:ascii="Arial" w:eastAsia="Times New Roman" w:hAnsi="Arial" w:cs="Arial"/>
          <w:sz w:val="20"/>
          <w:szCs w:val="20"/>
          <w:lang w:val="es-419" w:eastAsia="es-ES"/>
        </w:rPr>
      </w:pPr>
    </w:p>
    <w:p w14:paraId="4F487944" w14:textId="09D6B80A" w:rsidR="00973DC5" w:rsidRPr="00973DC5" w:rsidRDefault="00973DC5" w:rsidP="00973DC5">
      <w:pPr>
        <w:spacing w:after="0" w:line="240" w:lineRule="auto"/>
        <w:jc w:val="both"/>
        <w:rPr>
          <w:rFonts w:ascii="Arial" w:eastAsia="Times New Roman" w:hAnsi="Arial" w:cs="Arial"/>
          <w:sz w:val="20"/>
          <w:szCs w:val="20"/>
          <w:lang w:val="es-419" w:eastAsia="es-ES"/>
        </w:rPr>
      </w:pPr>
      <w:r w:rsidRPr="00973DC5">
        <w:rPr>
          <w:rFonts w:ascii="Arial" w:eastAsia="Times New Roman" w:hAnsi="Arial" w:cs="Arial"/>
          <w:sz w:val="20"/>
          <w:szCs w:val="20"/>
          <w:lang w:val="es-419" w:eastAsia="es-ES"/>
        </w:rPr>
        <w:t xml:space="preserve">Ahora, en lo que respecta al reconocimiento de rebaja de pena por confesión descrito en el artículo 283 de la Ley 600 de 2000, tampoco se trató de un compromiso del juez de conocimiento, por el contrario, en la audiencia de formulación de cargos con fines de sentencia anticipada, obra que fue posterior a la aceptación que hiciera el señor </w:t>
      </w:r>
      <w:r w:rsidR="003A28EA">
        <w:rPr>
          <w:rFonts w:ascii="Arial" w:eastAsia="Times New Roman" w:hAnsi="Arial" w:cs="Arial"/>
          <w:sz w:val="20"/>
          <w:szCs w:val="20"/>
          <w:lang w:val="es-419" w:eastAsia="es-ES"/>
        </w:rPr>
        <w:t>CALR</w:t>
      </w:r>
      <w:r w:rsidRPr="00973DC5">
        <w:rPr>
          <w:rFonts w:ascii="Arial" w:eastAsia="Times New Roman" w:hAnsi="Arial" w:cs="Arial"/>
          <w:sz w:val="20"/>
          <w:szCs w:val="20"/>
          <w:lang w:val="es-419" w:eastAsia="es-ES"/>
        </w:rPr>
        <w:t xml:space="preserve"> en relación de los cargos enrostrados, que el defensor hizo la petición de tener en cuenta dicha rebaja de pena.</w:t>
      </w:r>
    </w:p>
    <w:p w14:paraId="2A60F9C6" w14:textId="77777777" w:rsidR="00973DC5" w:rsidRPr="00973DC5" w:rsidRDefault="00973DC5" w:rsidP="00973DC5">
      <w:pPr>
        <w:spacing w:after="0" w:line="240" w:lineRule="auto"/>
        <w:jc w:val="both"/>
        <w:rPr>
          <w:rFonts w:ascii="Arial" w:eastAsia="Times New Roman" w:hAnsi="Arial" w:cs="Arial"/>
          <w:sz w:val="20"/>
          <w:szCs w:val="20"/>
          <w:lang w:val="es-419" w:eastAsia="es-ES"/>
        </w:rPr>
      </w:pPr>
    </w:p>
    <w:p w14:paraId="1369EB10" w14:textId="5FC3AEC9" w:rsidR="00A950EA" w:rsidRDefault="00973DC5" w:rsidP="00973DC5">
      <w:pPr>
        <w:spacing w:after="0" w:line="240" w:lineRule="auto"/>
        <w:jc w:val="both"/>
        <w:rPr>
          <w:rFonts w:ascii="Arial" w:eastAsia="Times New Roman" w:hAnsi="Arial" w:cs="Arial"/>
          <w:sz w:val="20"/>
          <w:szCs w:val="20"/>
          <w:lang w:val="es-CO" w:eastAsia="es-ES"/>
        </w:rPr>
      </w:pPr>
      <w:r w:rsidRPr="00973DC5">
        <w:rPr>
          <w:rFonts w:ascii="Arial" w:eastAsia="Times New Roman" w:hAnsi="Arial" w:cs="Arial"/>
          <w:sz w:val="20"/>
          <w:szCs w:val="20"/>
          <w:lang w:val="es-419" w:eastAsia="es-ES"/>
        </w:rPr>
        <w:t>En el mismo sentido se puede extraer del fallo recurrido que el a quo no accedió a tal pretensión toda vez que la consideró improcedente en atención a que ya se había reconocido la reducción de pena por la aceptación de responsabilidad.</w:t>
      </w:r>
      <w:r>
        <w:rPr>
          <w:rFonts w:ascii="Arial" w:eastAsia="Times New Roman" w:hAnsi="Arial" w:cs="Arial"/>
          <w:sz w:val="20"/>
          <w:szCs w:val="20"/>
          <w:lang w:val="es-CO" w:eastAsia="es-ES"/>
        </w:rPr>
        <w:t xml:space="preserve"> (…)</w:t>
      </w:r>
    </w:p>
    <w:p w14:paraId="536B8D97" w14:textId="77777777" w:rsidR="00973DC5" w:rsidRDefault="00973DC5" w:rsidP="00973DC5">
      <w:pPr>
        <w:spacing w:after="0" w:line="240" w:lineRule="auto"/>
        <w:jc w:val="both"/>
        <w:rPr>
          <w:rFonts w:ascii="Arial" w:eastAsia="Times New Roman" w:hAnsi="Arial" w:cs="Arial"/>
          <w:sz w:val="20"/>
          <w:szCs w:val="20"/>
          <w:lang w:val="es-CO" w:eastAsia="es-ES"/>
        </w:rPr>
      </w:pPr>
    </w:p>
    <w:p w14:paraId="6023B305" w14:textId="581AAC03" w:rsidR="00973DC5" w:rsidRPr="00973DC5" w:rsidRDefault="00A36271" w:rsidP="00973DC5">
      <w:pPr>
        <w:spacing w:after="0" w:line="240" w:lineRule="auto"/>
        <w:jc w:val="both"/>
        <w:rPr>
          <w:rFonts w:ascii="Arial" w:eastAsia="Times New Roman" w:hAnsi="Arial" w:cs="Arial"/>
          <w:sz w:val="20"/>
          <w:szCs w:val="20"/>
          <w:lang w:val="es-CO" w:eastAsia="es-ES"/>
        </w:rPr>
      </w:pPr>
      <w:r>
        <w:rPr>
          <w:rFonts w:ascii="Arial" w:eastAsia="Times New Roman" w:hAnsi="Arial" w:cs="Arial"/>
          <w:sz w:val="20"/>
          <w:szCs w:val="20"/>
          <w:lang w:val="es-CO" w:eastAsia="es-ES"/>
        </w:rPr>
        <w:t xml:space="preserve">… </w:t>
      </w:r>
      <w:r w:rsidRPr="00A36271">
        <w:rPr>
          <w:rFonts w:ascii="Arial" w:eastAsia="Times New Roman" w:hAnsi="Arial" w:cs="Arial"/>
          <w:sz w:val="20"/>
          <w:szCs w:val="20"/>
          <w:lang w:val="es-CO" w:eastAsia="es-ES"/>
        </w:rPr>
        <w:t xml:space="preserve">respecto del motivo del disenso en el sentido de variar la participación de calidad de autor a la de participe con el fin de obtener una pena disminuida por la complicidad, bajo el sustento de la teoría del dominio del hecho, resulta imperioso reiterar que en el caso objeto de estudio, en virtud del allanamiento a cargos libre, espontáneo e informado, por parte del encartado, no resulta posible que el abogado que representa sus intereses entre a controvertir por vía de apelación de la sentencia de primer grado el juicio de adecuación típica efectuado por la </w:t>
      </w:r>
      <w:proofErr w:type="spellStart"/>
      <w:r w:rsidRPr="00A36271">
        <w:rPr>
          <w:rFonts w:ascii="Arial" w:eastAsia="Times New Roman" w:hAnsi="Arial" w:cs="Arial"/>
          <w:sz w:val="20"/>
          <w:szCs w:val="20"/>
          <w:lang w:val="es-CO" w:eastAsia="es-ES"/>
        </w:rPr>
        <w:t>FGN</w:t>
      </w:r>
      <w:proofErr w:type="spellEnd"/>
      <w:r w:rsidRPr="00A36271">
        <w:rPr>
          <w:rFonts w:ascii="Arial" w:eastAsia="Times New Roman" w:hAnsi="Arial" w:cs="Arial"/>
          <w:sz w:val="20"/>
          <w:szCs w:val="20"/>
          <w:lang w:val="es-CO" w:eastAsia="es-ES"/>
        </w:rPr>
        <w:t xml:space="preserve">, frente a una decisión del procesado que fue avalada por el Juez de conocimiento ya que precisamente la conducta procesal del señor </w:t>
      </w:r>
      <w:proofErr w:type="spellStart"/>
      <w:r w:rsidR="003A28EA">
        <w:rPr>
          <w:rFonts w:ascii="Arial" w:eastAsia="Times New Roman" w:hAnsi="Arial" w:cs="Arial"/>
          <w:sz w:val="20"/>
          <w:szCs w:val="20"/>
          <w:lang w:val="es-CO" w:eastAsia="es-ES"/>
        </w:rPr>
        <w:t>CALR</w:t>
      </w:r>
      <w:proofErr w:type="spellEnd"/>
      <w:r w:rsidRPr="00A36271">
        <w:rPr>
          <w:rFonts w:ascii="Arial" w:eastAsia="Times New Roman" w:hAnsi="Arial" w:cs="Arial"/>
          <w:sz w:val="20"/>
          <w:szCs w:val="20"/>
          <w:lang w:val="es-CO" w:eastAsia="es-ES"/>
        </w:rPr>
        <w:t>, constituyó una renuncia al juicio y por ende a la controversia sobre los medios de prueba de que disponía el ente acusador para esa fase procesal, ya que se entiende que esa manifestación comportaba la aceptación tanto de los hechos como de su calificación jurídica.</w:t>
      </w:r>
    </w:p>
    <w:p w14:paraId="616B700B" w14:textId="77777777" w:rsidR="00A950EA" w:rsidRDefault="00A950EA" w:rsidP="003D631A">
      <w:pPr>
        <w:spacing w:after="0" w:line="240" w:lineRule="auto"/>
        <w:jc w:val="both"/>
        <w:rPr>
          <w:rFonts w:ascii="Arial" w:eastAsia="Times New Roman" w:hAnsi="Arial" w:cs="Arial"/>
          <w:sz w:val="20"/>
          <w:szCs w:val="20"/>
          <w:lang w:val="es-419" w:eastAsia="es-ES"/>
        </w:rPr>
      </w:pPr>
    </w:p>
    <w:p w14:paraId="1971AC47" w14:textId="77777777" w:rsidR="00A36271" w:rsidRPr="003D631A" w:rsidRDefault="00A36271" w:rsidP="003D631A">
      <w:pPr>
        <w:spacing w:after="0" w:line="240" w:lineRule="auto"/>
        <w:jc w:val="both"/>
        <w:rPr>
          <w:rFonts w:ascii="Arial" w:eastAsia="Times New Roman" w:hAnsi="Arial" w:cs="Arial"/>
          <w:sz w:val="20"/>
          <w:szCs w:val="20"/>
          <w:lang w:val="es-419" w:eastAsia="es-ES"/>
        </w:rPr>
      </w:pPr>
    </w:p>
    <w:p w14:paraId="7AB1A025" w14:textId="77777777" w:rsidR="003D631A" w:rsidRPr="003D631A" w:rsidRDefault="003D631A" w:rsidP="003D631A">
      <w:pPr>
        <w:spacing w:after="0" w:line="240" w:lineRule="auto"/>
        <w:jc w:val="both"/>
        <w:rPr>
          <w:rFonts w:ascii="Arial" w:eastAsia="Times New Roman" w:hAnsi="Arial" w:cs="Arial"/>
          <w:sz w:val="20"/>
          <w:szCs w:val="20"/>
          <w:lang w:eastAsia="es-ES"/>
        </w:rPr>
      </w:pPr>
    </w:p>
    <w:p w14:paraId="436BE81B" w14:textId="7BD7CAE8" w:rsidR="00E5438D" w:rsidRPr="003D631A" w:rsidRDefault="00E5438D" w:rsidP="003D631A">
      <w:pPr>
        <w:spacing w:after="0" w:line="288" w:lineRule="auto"/>
        <w:ind w:right="-425"/>
        <w:jc w:val="center"/>
        <w:rPr>
          <w:rFonts w:ascii="Arial" w:eastAsia="SimSun" w:hAnsi="Arial" w:cs="Arial"/>
          <w:b/>
          <w:bCs/>
          <w:sz w:val="24"/>
          <w:szCs w:val="24"/>
          <w:lang w:val="es-CO"/>
        </w:rPr>
      </w:pPr>
      <w:r w:rsidRPr="003D631A">
        <w:rPr>
          <w:rFonts w:ascii="Arial" w:eastAsia="SimSun" w:hAnsi="Arial" w:cs="Arial"/>
          <w:b/>
          <w:bCs/>
          <w:sz w:val="24"/>
          <w:szCs w:val="24"/>
          <w:lang w:val="es-CO"/>
        </w:rPr>
        <w:t>RAMA JUDICIAL DEL PODER PÚBLICO</w:t>
      </w:r>
    </w:p>
    <w:p w14:paraId="1DB428A1" w14:textId="77777777" w:rsidR="00E5438D" w:rsidRPr="003D631A" w:rsidRDefault="00E5438D" w:rsidP="003D631A">
      <w:pPr>
        <w:overflowPunct w:val="0"/>
        <w:autoSpaceDE w:val="0"/>
        <w:autoSpaceDN w:val="0"/>
        <w:adjustRightInd w:val="0"/>
        <w:spacing w:after="0" w:line="288" w:lineRule="auto"/>
        <w:ind w:left="567" w:right="474"/>
        <w:contextualSpacing/>
        <w:jc w:val="center"/>
        <w:textAlignment w:val="baseline"/>
        <w:rPr>
          <w:rFonts w:ascii="Arial" w:eastAsia="Times New Roman" w:hAnsi="Arial" w:cs="Arial"/>
          <w:b/>
          <w:spacing w:val="2"/>
          <w:sz w:val="24"/>
          <w:szCs w:val="24"/>
          <w:lang w:val="es-ES_tradnl" w:eastAsia="es-ES"/>
        </w:rPr>
      </w:pPr>
      <w:r w:rsidRPr="003D631A">
        <w:rPr>
          <w:rFonts w:ascii="Arial" w:eastAsia="Times New Roman" w:hAnsi="Arial" w:cs="Arial"/>
          <w:b/>
          <w:bCs/>
          <w:spacing w:val="2"/>
          <w:sz w:val="24"/>
          <w:szCs w:val="24"/>
          <w:lang w:val="es-ES_tradnl" w:eastAsia="es-ES"/>
        </w:rPr>
        <w:fldChar w:fldCharType="begin"/>
      </w:r>
      <w:r w:rsidRPr="003D631A">
        <w:rPr>
          <w:rFonts w:ascii="Arial" w:eastAsia="Times New Roman" w:hAnsi="Arial" w:cs="Arial"/>
          <w:b/>
          <w:bCs/>
          <w:spacing w:val="2"/>
          <w:sz w:val="24"/>
          <w:szCs w:val="24"/>
          <w:lang w:val="es-ES_tradnl" w:eastAsia="es-ES"/>
        </w:rPr>
        <w:instrText xml:space="preserve"> INCLUDEPICTURE  "http://www.mintransporte.gov.co/images/escudo.gif" \* MERGEFORMATINET </w:instrText>
      </w:r>
      <w:r w:rsidRPr="003D631A">
        <w:rPr>
          <w:rFonts w:ascii="Arial" w:eastAsia="Times New Roman" w:hAnsi="Arial" w:cs="Arial"/>
          <w:b/>
          <w:bCs/>
          <w:spacing w:val="2"/>
          <w:sz w:val="24"/>
          <w:szCs w:val="24"/>
          <w:lang w:val="es-ES_tradnl" w:eastAsia="es-ES"/>
        </w:rPr>
        <w:fldChar w:fldCharType="separate"/>
      </w:r>
      <w:r w:rsidRPr="003D631A">
        <w:rPr>
          <w:rFonts w:ascii="Arial" w:eastAsia="Times New Roman" w:hAnsi="Arial" w:cs="Arial"/>
          <w:b/>
          <w:bCs/>
          <w:spacing w:val="2"/>
          <w:sz w:val="24"/>
          <w:szCs w:val="24"/>
          <w:lang w:val="es-ES_tradnl" w:eastAsia="es-ES"/>
        </w:rPr>
        <w:fldChar w:fldCharType="begin"/>
      </w:r>
      <w:r w:rsidRPr="003D631A">
        <w:rPr>
          <w:rFonts w:ascii="Arial" w:eastAsia="Times New Roman" w:hAnsi="Arial" w:cs="Arial"/>
          <w:b/>
          <w:bCs/>
          <w:spacing w:val="2"/>
          <w:sz w:val="24"/>
          <w:szCs w:val="24"/>
          <w:lang w:val="es-ES_tradnl" w:eastAsia="es-ES"/>
        </w:rPr>
        <w:instrText xml:space="preserve"> INCLUDEPICTURE  "http://www.mintransporte.gov.co/images/escudo.gif" \* MERGEFORMATINET </w:instrText>
      </w:r>
      <w:r w:rsidRPr="003D631A">
        <w:rPr>
          <w:rFonts w:ascii="Arial" w:eastAsia="Times New Roman" w:hAnsi="Arial" w:cs="Arial"/>
          <w:b/>
          <w:bCs/>
          <w:spacing w:val="2"/>
          <w:sz w:val="24"/>
          <w:szCs w:val="24"/>
          <w:lang w:val="es-ES_tradnl" w:eastAsia="es-ES"/>
        </w:rPr>
        <w:fldChar w:fldCharType="separate"/>
      </w:r>
      <w:r w:rsidRPr="003D631A">
        <w:rPr>
          <w:rFonts w:ascii="Arial" w:eastAsia="Times New Roman" w:hAnsi="Arial" w:cs="Arial"/>
          <w:b/>
          <w:bCs/>
          <w:spacing w:val="2"/>
          <w:sz w:val="24"/>
          <w:szCs w:val="24"/>
          <w:lang w:val="es-ES_tradnl" w:eastAsia="es-ES"/>
        </w:rPr>
        <w:fldChar w:fldCharType="begin"/>
      </w:r>
      <w:r w:rsidRPr="003D631A">
        <w:rPr>
          <w:rFonts w:ascii="Arial" w:eastAsia="Times New Roman" w:hAnsi="Arial" w:cs="Arial"/>
          <w:b/>
          <w:bCs/>
          <w:spacing w:val="2"/>
          <w:sz w:val="24"/>
          <w:szCs w:val="24"/>
          <w:lang w:val="es-ES_tradnl" w:eastAsia="es-ES"/>
        </w:rPr>
        <w:instrText xml:space="preserve"> INCLUDEPICTURE  "http://www.mintransporte.gov.co/images/escudo.gif" \* MERGEFORMATINET </w:instrText>
      </w:r>
      <w:r w:rsidRPr="003D631A">
        <w:rPr>
          <w:rFonts w:ascii="Arial" w:eastAsia="Times New Roman" w:hAnsi="Arial" w:cs="Arial"/>
          <w:b/>
          <w:bCs/>
          <w:spacing w:val="2"/>
          <w:sz w:val="24"/>
          <w:szCs w:val="24"/>
          <w:lang w:val="es-ES_tradnl" w:eastAsia="es-ES"/>
        </w:rPr>
        <w:fldChar w:fldCharType="separate"/>
      </w:r>
      <w:r w:rsidR="00016318" w:rsidRPr="003D631A">
        <w:rPr>
          <w:rFonts w:ascii="Arial" w:eastAsia="Times New Roman" w:hAnsi="Arial" w:cs="Arial"/>
          <w:b/>
          <w:bCs/>
          <w:spacing w:val="2"/>
          <w:sz w:val="24"/>
          <w:szCs w:val="24"/>
          <w:lang w:val="es-ES_tradnl" w:eastAsia="es-ES"/>
        </w:rPr>
        <w:fldChar w:fldCharType="begin"/>
      </w:r>
      <w:r w:rsidR="00016318" w:rsidRPr="003D631A">
        <w:rPr>
          <w:rFonts w:ascii="Arial" w:eastAsia="Times New Roman" w:hAnsi="Arial" w:cs="Arial"/>
          <w:b/>
          <w:bCs/>
          <w:spacing w:val="2"/>
          <w:sz w:val="24"/>
          <w:szCs w:val="24"/>
          <w:lang w:val="es-ES_tradnl" w:eastAsia="es-ES"/>
        </w:rPr>
        <w:instrText xml:space="preserve"> INCLUDEPICTURE  "http://www.mintransporte.gov.co/images/escudo.gif" \* MERGEFORMATINET </w:instrText>
      </w:r>
      <w:r w:rsidR="00016318" w:rsidRPr="003D631A">
        <w:rPr>
          <w:rFonts w:ascii="Arial" w:eastAsia="Times New Roman" w:hAnsi="Arial" w:cs="Arial"/>
          <w:b/>
          <w:bCs/>
          <w:spacing w:val="2"/>
          <w:sz w:val="24"/>
          <w:szCs w:val="24"/>
          <w:lang w:val="es-ES_tradnl" w:eastAsia="es-ES"/>
        </w:rPr>
        <w:fldChar w:fldCharType="separate"/>
      </w:r>
      <w:r w:rsidR="00694C29" w:rsidRPr="003D631A">
        <w:rPr>
          <w:rFonts w:ascii="Arial" w:eastAsia="Times New Roman" w:hAnsi="Arial" w:cs="Arial"/>
          <w:b/>
          <w:bCs/>
          <w:spacing w:val="2"/>
          <w:sz w:val="24"/>
          <w:szCs w:val="24"/>
          <w:lang w:val="es-ES_tradnl" w:eastAsia="es-ES"/>
        </w:rPr>
        <w:fldChar w:fldCharType="begin"/>
      </w:r>
      <w:r w:rsidR="00694C29" w:rsidRPr="003D631A">
        <w:rPr>
          <w:rFonts w:ascii="Arial" w:eastAsia="Times New Roman" w:hAnsi="Arial" w:cs="Arial"/>
          <w:b/>
          <w:bCs/>
          <w:spacing w:val="2"/>
          <w:sz w:val="24"/>
          <w:szCs w:val="24"/>
          <w:lang w:val="es-ES_tradnl" w:eastAsia="es-ES"/>
        </w:rPr>
        <w:instrText xml:space="preserve"> INCLUDEPICTURE  "http://www.mintransporte.gov.co/images/escudo.gif" \* MERGEFORMATINET </w:instrText>
      </w:r>
      <w:r w:rsidR="00694C29" w:rsidRPr="003D631A">
        <w:rPr>
          <w:rFonts w:ascii="Arial" w:eastAsia="Times New Roman" w:hAnsi="Arial" w:cs="Arial"/>
          <w:b/>
          <w:bCs/>
          <w:spacing w:val="2"/>
          <w:sz w:val="24"/>
          <w:szCs w:val="24"/>
          <w:lang w:val="es-ES_tradnl" w:eastAsia="es-ES"/>
        </w:rPr>
        <w:fldChar w:fldCharType="separate"/>
      </w:r>
      <w:r w:rsidR="00E30642" w:rsidRPr="003D631A">
        <w:rPr>
          <w:rFonts w:ascii="Arial" w:eastAsia="Times New Roman" w:hAnsi="Arial" w:cs="Arial"/>
          <w:b/>
          <w:bCs/>
          <w:noProof/>
          <w:spacing w:val="2"/>
          <w:sz w:val="24"/>
          <w:szCs w:val="24"/>
          <w:lang w:val="es-ES_tradnl" w:eastAsia="es-ES"/>
        </w:rPr>
        <w:fldChar w:fldCharType="begin"/>
      </w:r>
      <w:r w:rsidR="00E30642" w:rsidRPr="003D631A">
        <w:rPr>
          <w:rFonts w:ascii="Arial" w:eastAsia="Times New Roman" w:hAnsi="Arial" w:cs="Arial"/>
          <w:b/>
          <w:bCs/>
          <w:noProof/>
          <w:spacing w:val="2"/>
          <w:sz w:val="24"/>
          <w:szCs w:val="24"/>
          <w:lang w:val="es-ES_tradnl" w:eastAsia="es-ES"/>
        </w:rPr>
        <w:instrText xml:space="preserve"> INCLUDEPICTURE  "http://www.mintransporte.gov.co/images/escudo.gif" \* MERGEFORMATINET </w:instrText>
      </w:r>
      <w:r w:rsidR="00E30642" w:rsidRPr="003D631A">
        <w:rPr>
          <w:rFonts w:ascii="Arial" w:eastAsia="Times New Roman" w:hAnsi="Arial" w:cs="Arial"/>
          <w:b/>
          <w:bCs/>
          <w:noProof/>
          <w:spacing w:val="2"/>
          <w:sz w:val="24"/>
          <w:szCs w:val="24"/>
          <w:lang w:val="es-ES_tradnl" w:eastAsia="es-ES"/>
        </w:rPr>
        <w:fldChar w:fldCharType="separate"/>
      </w:r>
      <w:r w:rsidR="00467E6D" w:rsidRPr="003D631A">
        <w:rPr>
          <w:rFonts w:ascii="Arial" w:eastAsia="Times New Roman" w:hAnsi="Arial" w:cs="Arial"/>
          <w:b/>
          <w:bCs/>
          <w:noProof/>
          <w:spacing w:val="2"/>
          <w:sz w:val="24"/>
          <w:szCs w:val="24"/>
          <w:lang w:val="es-ES_tradnl" w:eastAsia="es-ES"/>
        </w:rPr>
        <w:fldChar w:fldCharType="begin"/>
      </w:r>
      <w:r w:rsidR="00467E6D" w:rsidRPr="003D631A">
        <w:rPr>
          <w:rFonts w:ascii="Arial" w:eastAsia="Times New Roman" w:hAnsi="Arial" w:cs="Arial"/>
          <w:b/>
          <w:bCs/>
          <w:noProof/>
          <w:spacing w:val="2"/>
          <w:sz w:val="24"/>
          <w:szCs w:val="24"/>
          <w:lang w:val="es-ES_tradnl" w:eastAsia="es-ES"/>
        </w:rPr>
        <w:instrText xml:space="preserve"> INCLUDEPICTURE  "http://www.mintransporte.gov.co/images/escudo.gif" \* MERGEFORMATINET </w:instrText>
      </w:r>
      <w:r w:rsidR="00467E6D" w:rsidRPr="003D631A">
        <w:rPr>
          <w:rFonts w:ascii="Arial" w:eastAsia="Times New Roman" w:hAnsi="Arial" w:cs="Arial"/>
          <w:b/>
          <w:bCs/>
          <w:noProof/>
          <w:spacing w:val="2"/>
          <w:sz w:val="24"/>
          <w:szCs w:val="24"/>
          <w:lang w:val="es-ES_tradnl" w:eastAsia="es-ES"/>
        </w:rPr>
        <w:fldChar w:fldCharType="separate"/>
      </w:r>
      <w:r w:rsidR="00F242F0" w:rsidRPr="003D631A">
        <w:rPr>
          <w:rFonts w:ascii="Arial" w:eastAsia="Times New Roman" w:hAnsi="Arial" w:cs="Arial"/>
          <w:b/>
          <w:bCs/>
          <w:noProof/>
          <w:spacing w:val="2"/>
          <w:sz w:val="24"/>
          <w:szCs w:val="24"/>
          <w:lang w:val="es-ES_tradnl" w:eastAsia="es-ES"/>
        </w:rPr>
        <w:fldChar w:fldCharType="begin"/>
      </w:r>
      <w:r w:rsidR="00F242F0" w:rsidRPr="003D631A">
        <w:rPr>
          <w:rFonts w:ascii="Arial" w:eastAsia="Times New Roman" w:hAnsi="Arial" w:cs="Arial"/>
          <w:b/>
          <w:bCs/>
          <w:noProof/>
          <w:spacing w:val="2"/>
          <w:sz w:val="24"/>
          <w:szCs w:val="24"/>
          <w:lang w:val="es-ES_tradnl" w:eastAsia="es-ES"/>
        </w:rPr>
        <w:instrText xml:space="preserve"> INCLUDEPICTURE  "http://www.mintransporte.gov.co/images/escudo.gif" \* MERGEFORMATINET </w:instrText>
      </w:r>
      <w:r w:rsidR="00F242F0" w:rsidRPr="003D631A">
        <w:rPr>
          <w:rFonts w:ascii="Arial" w:eastAsia="Times New Roman" w:hAnsi="Arial" w:cs="Arial"/>
          <w:b/>
          <w:bCs/>
          <w:noProof/>
          <w:spacing w:val="2"/>
          <w:sz w:val="24"/>
          <w:szCs w:val="24"/>
          <w:lang w:val="es-ES_tradnl" w:eastAsia="es-ES"/>
        </w:rPr>
        <w:fldChar w:fldCharType="separate"/>
      </w:r>
      <w:r w:rsidR="003B7E2D" w:rsidRPr="003D631A">
        <w:rPr>
          <w:rFonts w:ascii="Arial" w:eastAsia="Times New Roman" w:hAnsi="Arial" w:cs="Arial"/>
          <w:b/>
          <w:bCs/>
          <w:noProof/>
          <w:spacing w:val="2"/>
          <w:sz w:val="24"/>
          <w:szCs w:val="24"/>
          <w:lang w:val="es-ES_tradnl" w:eastAsia="es-ES"/>
        </w:rPr>
        <w:fldChar w:fldCharType="begin"/>
      </w:r>
      <w:r w:rsidR="003B7E2D" w:rsidRPr="003D631A">
        <w:rPr>
          <w:rFonts w:ascii="Arial" w:eastAsia="Times New Roman" w:hAnsi="Arial" w:cs="Arial"/>
          <w:b/>
          <w:bCs/>
          <w:noProof/>
          <w:spacing w:val="2"/>
          <w:sz w:val="24"/>
          <w:szCs w:val="24"/>
          <w:lang w:val="es-ES_tradnl" w:eastAsia="es-ES"/>
        </w:rPr>
        <w:instrText xml:space="preserve"> INCLUDEPICTURE  "http://www.mintransporte.gov.co/images/escudo.gif" \* MERGEFORMATINET </w:instrText>
      </w:r>
      <w:r w:rsidR="003B7E2D" w:rsidRPr="003D631A">
        <w:rPr>
          <w:rFonts w:ascii="Arial" w:eastAsia="Times New Roman" w:hAnsi="Arial" w:cs="Arial"/>
          <w:b/>
          <w:bCs/>
          <w:noProof/>
          <w:spacing w:val="2"/>
          <w:sz w:val="24"/>
          <w:szCs w:val="24"/>
          <w:lang w:val="es-ES_tradnl" w:eastAsia="es-ES"/>
        </w:rPr>
        <w:fldChar w:fldCharType="separate"/>
      </w:r>
      <w:r w:rsidR="0021701B" w:rsidRPr="003D631A">
        <w:rPr>
          <w:rFonts w:ascii="Arial" w:eastAsia="Times New Roman" w:hAnsi="Arial" w:cs="Arial"/>
          <w:b/>
          <w:bCs/>
          <w:noProof/>
          <w:spacing w:val="2"/>
          <w:sz w:val="24"/>
          <w:szCs w:val="24"/>
          <w:lang w:val="es-ES_tradnl" w:eastAsia="es-ES"/>
        </w:rPr>
        <w:fldChar w:fldCharType="begin"/>
      </w:r>
      <w:r w:rsidR="0021701B" w:rsidRPr="003D631A">
        <w:rPr>
          <w:rFonts w:ascii="Arial" w:eastAsia="Times New Roman" w:hAnsi="Arial" w:cs="Arial"/>
          <w:b/>
          <w:bCs/>
          <w:noProof/>
          <w:spacing w:val="2"/>
          <w:sz w:val="24"/>
          <w:szCs w:val="24"/>
          <w:lang w:val="es-ES_tradnl" w:eastAsia="es-ES"/>
        </w:rPr>
        <w:instrText xml:space="preserve"> INCLUDEPICTURE  "http://www.mintransporte.gov.co/images/escudo.gif" \* MERGEFORMATINET </w:instrText>
      </w:r>
      <w:r w:rsidR="0021701B" w:rsidRPr="003D631A">
        <w:rPr>
          <w:rFonts w:ascii="Arial" w:eastAsia="Times New Roman" w:hAnsi="Arial" w:cs="Arial"/>
          <w:b/>
          <w:bCs/>
          <w:noProof/>
          <w:spacing w:val="2"/>
          <w:sz w:val="24"/>
          <w:szCs w:val="24"/>
          <w:lang w:val="es-ES_tradnl" w:eastAsia="es-ES"/>
        </w:rPr>
        <w:fldChar w:fldCharType="separate"/>
      </w:r>
      <w:r w:rsidR="00A55A31" w:rsidRPr="003D631A">
        <w:rPr>
          <w:rFonts w:ascii="Arial" w:eastAsia="Times New Roman" w:hAnsi="Arial" w:cs="Arial"/>
          <w:b/>
          <w:bCs/>
          <w:noProof/>
          <w:spacing w:val="2"/>
          <w:sz w:val="24"/>
          <w:szCs w:val="24"/>
          <w:lang w:val="es-ES_tradnl" w:eastAsia="es-ES"/>
        </w:rPr>
        <w:fldChar w:fldCharType="begin"/>
      </w:r>
      <w:r w:rsidR="00A55A31" w:rsidRPr="003D631A">
        <w:rPr>
          <w:rFonts w:ascii="Arial" w:eastAsia="Times New Roman" w:hAnsi="Arial" w:cs="Arial"/>
          <w:b/>
          <w:bCs/>
          <w:noProof/>
          <w:spacing w:val="2"/>
          <w:sz w:val="24"/>
          <w:szCs w:val="24"/>
          <w:lang w:val="es-ES_tradnl" w:eastAsia="es-ES"/>
        </w:rPr>
        <w:instrText xml:space="preserve"> INCLUDEPICTURE  "http://www.mintransporte.gov.co/images/escudo.gif" \* MERGEFORMATINET </w:instrText>
      </w:r>
      <w:r w:rsidR="00A55A31" w:rsidRPr="003D631A">
        <w:rPr>
          <w:rFonts w:ascii="Arial" w:eastAsia="Times New Roman" w:hAnsi="Arial" w:cs="Arial"/>
          <w:b/>
          <w:bCs/>
          <w:noProof/>
          <w:spacing w:val="2"/>
          <w:sz w:val="24"/>
          <w:szCs w:val="24"/>
          <w:lang w:val="es-ES_tradnl" w:eastAsia="es-ES"/>
        </w:rPr>
        <w:fldChar w:fldCharType="separate"/>
      </w:r>
      <w:r w:rsidR="00D57A7D" w:rsidRPr="003D631A">
        <w:rPr>
          <w:rFonts w:ascii="Arial" w:eastAsia="Times New Roman" w:hAnsi="Arial" w:cs="Arial"/>
          <w:b/>
          <w:bCs/>
          <w:noProof/>
          <w:spacing w:val="2"/>
          <w:sz w:val="24"/>
          <w:szCs w:val="24"/>
          <w:lang w:val="es-ES_tradnl" w:eastAsia="es-ES"/>
        </w:rPr>
        <w:fldChar w:fldCharType="begin"/>
      </w:r>
      <w:r w:rsidR="00D57A7D" w:rsidRPr="003D631A">
        <w:rPr>
          <w:rFonts w:ascii="Arial" w:eastAsia="Times New Roman" w:hAnsi="Arial" w:cs="Arial"/>
          <w:b/>
          <w:bCs/>
          <w:noProof/>
          <w:spacing w:val="2"/>
          <w:sz w:val="24"/>
          <w:szCs w:val="24"/>
          <w:lang w:val="es-ES_tradnl" w:eastAsia="es-ES"/>
        </w:rPr>
        <w:instrText xml:space="preserve"> INCLUDEPICTURE  "http://www.mintransporte.gov.co/images/escudo.gif" \* MERGEFORMATINET </w:instrText>
      </w:r>
      <w:r w:rsidR="00D57A7D" w:rsidRPr="003D631A">
        <w:rPr>
          <w:rFonts w:ascii="Arial" w:eastAsia="Times New Roman" w:hAnsi="Arial" w:cs="Arial"/>
          <w:b/>
          <w:bCs/>
          <w:noProof/>
          <w:spacing w:val="2"/>
          <w:sz w:val="24"/>
          <w:szCs w:val="24"/>
          <w:lang w:val="es-ES_tradnl" w:eastAsia="es-ES"/>
        </w:rPr>
        <w:fldChar w:fldCharType="separate"/>
      </w:r>
      <w:r w:rsidR="008E1AE4" w:rsidRPr="003D631A">
        <w:rPr>
          <w:rFonts w:ascii="Arial" w:eastAsia="Times New Roman" w:hAnsi="Arial" w:cs="Arial"/>
          <w:b/>
          <w:bCs/>
          <w:noProof/>
          <w:spacing w:val="2"/>
          <w:sz w:val="24"/>
          <w:szCs w:val="24"/>
          <w:lang w:val="es-ES_tradnl" w:eastAsia="es-ES"/>
        </w:rPr>
        <w:fldChar w:fldCharType="begin"/>
      </w:r>
      <w:r w:rsidR="008E1AE4" w:rsidRPr="003D631A">
        <w:rPr>
          <w:rFonts w:ascii="Arial" w:eastAsia="Times New Roman" w:hAnsi="Arial" w:cs="Arial"/>
          <w:b/>
          <w:bCs/>
          <w:noProof/>
          <w:spacing w:val="2"/>
          <w:sz w:val="24"/>
          <w:szCs w:val="24"/>
          <w:lang w:val="es-ES_tradnl" w:eastAsia="es-ES"/>
        </w:rPr>
        <w:instrText xml:space="preserve"> INCLUDEPICTURE  "http://www.mintransporte.gov.co/images/escudo.gif" \* MERGEFORMATINET </w:instrText>
      </w:r>
      <w:r w:rsidR="008E1AE4" w:rsidRPr="003D631A">
        <w:rPr>
          <w:rFonts w:ascii="Arial" w:eastAsia="Times New Roman" w:hAnsi="Arial" w:cs="Arial"/>
          <w:b/>
          <w:bCs/>
          <w:noProof/>
          <w:spacing w:val="2"/>
          <w:sz w:val="24"/>
          <w:szCs w:val="24"/>
          <w:lang w:val="es-ES_tradnl" w:eastAsia="es-ES"/>
        </w:rPr>
        <w:fldChar w:fldCharType="separate"/>
      </w:r>
      <w:r w:rsidR="006B2F5B" w:rsidRPr="003D631A">
        <w:rPr>
          <w:rFonts w:ascii="Arial" w:eastAsia="Times New Roman" w:hAnsi="Arial" w:cs="Arial"/>
          <w:b/>
          <w:bCs/>
          <w:noProof/>
          <w:spacing w:val="2"/>
          <w:sz w:val="24"/>
          <w:szCs w:val="24"/>
          <w:lang w:val="es-ES_tradnl" w:eastAsia="es-ES"/>
        </w:rPr>
        <w:fldChar w:fldCharType="begin"/>
      </w:r>
      <w:r w:rsidR="006B2F5B" w:rsidRPr="003D631A">
        <w:rPr>
          <w:rFonts w:ascii="Arial" w:eastAsia="Times New Roman" w:hAnsi="Arial" w:cs="Arial"/>
          <w:b/>
          <w:bCs/>
          <w:noProof/>
          <w:spacing w:val="2"/>
          <w:sz w:val="24"/>
          <w:szCs w:val="24"/>
          <w:lang w:val="es-ES_tradnl" w:eastAsia="es-ES"/>
        </w:rPr>
        <w:instrText xml:space="preserve"> INCLUDEPICTURE  "http://www.mintransporte.gov.co/images/escudo.gif" \* MERGEFORMATINET </w:instrText>
      </w:r>
      <w:r w:rsidR="006B2F5B" w:rsidRPr="003D631A">
        <w:rPr>
          <w:rFonts w:ascii="Arial" w:eastAsia="Times New Roman" w:hAnsi="Arial" w:cs="Arial"/>
          <w:b/>
          <w:bCs/>
          <w:noProof/>
          <w:spacing w:val="2"/>
          <w:sz w:val="24"/>
          <w:szCs w:val="24"/>
          <w:lang w:val="es-ES_tradnl" w:eastAsia="es-ES"/>
        </w:rPr>
        <w:fldChar w:fldCharType="separate"/>
      </w:r>
      <w:r w:rsidR="00AD4FDC" w:rsidRPr="003D631A">
        <w:rPr>
          <w:rFonts w:ascii="Arial" w:eastAsia="Times New Roman" w:hAnsi="Arial" w:cs="Arial"/>
          <w:b/>
          <w:bCs/>
          <w:noProof/>
          <w:spacing w:val="2"/>
          <w:sz w:val="24"/>
          <w:szCs w:val="24"/>
          <w:lang w:val="es-ES_tradnl" w:eastAsia="es-ES"/>
        </w:rPr>
        <w:fldChar w:fldCharType="begin"/>
      </w:r>
      <w:r w:rsidR="00AD4FDC" w:rsidRPr="003D631A">
        <w:rPr>
          <w:rFonts w:ascii="Arial" w:eastAsia="Times New Roman" w:hAnsi="Arial" w:cs="Arial"/>
          <w:b/>
          <w:bCs/>
          <w:noProof/>
          <w:spacing w:val="2"/>
          <w:sz w:val="24"/>
          <w:szCs w:val="24"/>
          <w:lang w:val="es-ES_tradnl" w:eastAsia="es-ES"/>
        </w:rPr>
        <w:instrText xml:space="preserve"> INCLUDEPICTURE  "http://www.mintransporte.gov.co/images/escudo.gif" \* MERGEFORMATINET </w:instrText>
      </w:r>
      <w:r w:rsidR="00AD4FDC" w:rsidRPr="003D631A">
        <w:rPr>
          <w:rFonts w:ascii="Arial" w:eastAsia="Times New Roman" w:hAnsi="Arial" w:cs="Arial"/>
          <w:b/>
          <w:bCs/>
          <w:noProof/>
          <w:spacing w:val="2"/>
          <w:sz w:val="24"/>
          <w:szCs w:val="24"/>
          <w:lang w:val="es-ES_tradnl" w:eastAsia="es-ES"/>
        </w:rPr>
        <w:fldChar w:fldCharType="separate"/>
      </w:r>
      <w:r w:rsidR="001C7252" w:rsidRPr="003D631A">
        <w:rPr>
          <w:rFonts w:ascii="Arial" w:eastAsia="Times New Roman" w:hAnsi="Arial" w:cs="Arial"/>
          <w:b/>
          <w:bCs/>
          <w:noProof/>
          <w:spacing w:val="2"/>
          <w:sz w:val="24"/>
          <w:szCs w:val="24"/>
          <w:lang w:val="es-ES_tradnl" w:eastAsia="es-ES"/>
        </w:rPr>
        <w:fldChar w:fldCharType="begin"/>
      </w:r>
      <w:r w:rsidR="001C7252" w:rsidRPr="003D631A">
        <w:rPr>
          <w:rFonts w:ascii="Arial" w:eastAsia="Times New Roman" w:hAnsi="Arial" w:cs="Arial"/>
          <w:b/>
          <w:bCs/>
          <w:noProof/>
          <w:spacing w:val="2"/>
          <w:sz w:val="24"/>
          <w:szCs w:val="24"/>
          <w:lang w:val="es-ES_tradnl" w:eastAsia="es-ES"/>
        </w:rPr>
        <w:instrText xml:space="preserve"> INCLUDEPICTURE  "http://www.mintransporte.gov.co/images/escudo.gif" \* MERGEFORMATINET </w:instrText>
      </w:r>
      <w:r w:rsidR="001C7252" w:rsidRPr="003D631A">
        <w:rPr>
          <w:rFonts w:ascii="Arial" w:eastAsia="Times New Roman" w:hAnsi="Arial" w:cs="Arial"/>
          <w:b/>
          <w:bCs/>
          <w:noProof/>
          <w:spacing w:val="2"/>
          <w:sz w:val="24"/>
          <w:szCs w:val="24"/>
          <w:lang w:val="es-ES_tradnl" w:eastAsia="es-ES"/>
        </w:rPr>
        <w:fldChar w:fldCharType="separate"/>
      </w:r>
      <w:r w:rsidR="00566269" w:rsidRPr="003D631A">
        <w:rPr>
          <w:rFonts w:ascii="Arial" w:eastAsia="Times New Roman" w:hAnsi="Arial" w:cs="Arial"/>
          <w:b/>
          <w:bCs/>
          <w:noProof/>
          <w:spacing w:val="2"/>
          <w:sz w:val="24"/>
          <w:szCs w:val="24"/>
          <w:lang w:val="es-ES_tradnl" w:eastAsia="es-ES"/>
        </w:rPr>
        <w:fldChar w:fldCharType="begin"/>
      </w:r>
      <w:r w:rsidR="00566269" w:rsidRPr="003D631A">
        <w:rPr>
          <w:rFonts w:ascii="Arial" w:eastAsia="Times New Roman" w:hAnsi="Arial" w:cs="Arial"/>
          <w:b/>
          <w:bCs/>
          <w:noProof/>
          <w:spacing w:val="2"/>
          <w:sz w:val="24"/>
          <w:szCs w:val="24"/>
          <w:lang w:val="es-ES_tradnl" w:eastAsia="es-ES"/>
        </w:rPr>
        <w:instrText xml:space="preserve"> INCLUDEPICTURE  "http://www.mintransporte.gov.co/images/escudo.gif" \* MERGEFORMATINET </w:instrText>
      </w:r>
      <w:r w:rsidR="00566269" w:rsidRPr="003D631A">
        <w:rPr>
          <w:rFonts w:ascii="Arial" w:eastAsia="Times New Roman" w:hAnsi="Arial" w:cs="Arial"/>
          <w:b/>
          <w:bCs/>
          <w:noProof/>
          <w:spacing w:val="2"/>
          <w:sz w:val="24"/>
          <w:szCs w:val="24"/>
          <w:lang w:val="es-ES_tradnl" w:eastAsia="es-ES"/>
        </w:rPr>
        <w:fldChar w:fldCharType="separate"/>
      </w:r>
      <w:r w:rsidR="00566269" w:rsidRPr="003D631A">
        <w:rPr>
          <w:rFonts w:ascii="Arial" w:eastAsia="Times New Roman" w:hAnsi="Arial" w:cs="Arial"/>
          <w:b/>
          <w:bCs/>
          <w:noProof/>
          <w:spacing w:val="2"/>
          <w:sz w:val="24"/>
          <w:szCs w:val="24"/>
          <w:lang w:val="es-ES_tradnl" w:eastAsia="es-ES"/>
        </w:rPr>
        <w:fldChar w:fldCharType="begin"/>
      </w:r>
      <w:r w:rsidR="00566269" w:rsidRPr="003D631A">
        <w:rPr>
          <w:rFonts w:ascii="Arial" w:eastAsia="Times New Roman" w:hAnsi="Arial" w:cs="Arial"/>
          <w:b/>
          <w:bCs/>
          <w:noProof/>
          <w:spacing w:val="2"/>
          <w:sz w:val="24"/>
          <w:szCs w:val="24"/>
          <w:lang w:val="es-ES_tradnl" w:eastAsia="es-ES"/>
        </w:rPr>
        <w:instrText xml:space="preserve"> INCLUDEPICTURE  "http://www.mintransporte.gov.co/images/escudo.gif" \* MERGEFORMATINET </w:instrText>
      </w:r>
      <w:r w:rsidR="00566269" w:rsidRPr="003D631A">
        <w:rPr>
          <w:rFonts w:ascii="Arial" w:eastAsia="Times New Roman" w:hAnsi="Arial" w:cs="Arial"/>
          <w:b/>
          <w:bCs/>
          <w:noProof/>
          <w:spacing w:val="2"/>
          <w:sz w:val="24"/>
          <w:szCs w:val="24"/>
          <w:lang w:val="es-ES_tradnl" w:eastAsia="es-ES"/>
        </w:rPr>
        <w:fldChar w:fldCharType="separate"/>
      </w:r>
      <w:r w:rsidR="009E4805" w:rsidRPr="003D631A">
        <w:rPr>
          <w:rFonts w:ascii="Arial" w:eastAsia="Times New Roman" w:hAnsi="Arial" w:cs="Arial"/>
          <w:b/>
          <w:bCs/>
          <w:noProof/>
          <w:spacing w:val="2"/>
          <w:sz w:val="24"/>
          <w:szCs w:val="24"/>
          <w:lang w:val="es-ES_tradnl" w:eastAsia="es-ES"/>
        </w:rPr>
        <w:fldChar w:fldCharType="begin"/>
      </w:r>
      <w:r w:rsidR="009E4805" w:rsidRPr="003D631A">
        <w:rPr>
          <w:rFonts w:ascii="Arial" w:eastAsia="Times New Roman" w:hAnsi="Arial" w:cs="Arial"/>
          <w:b/>
          <w:bCs/>
          <w:noProof/>
          <w:spacing w:val="2"/>
          <w:sz w:val="24"/>
          <w:szCs w:val="24"/>
          <w:lang w:val="es-ES_tradnl" w:eastAsia="es-ES"/>
        </w:rPr>
        <w:instrText xml:space="preserve"> INCLUDEPICTURE  "http://www.mintransporte.gov.co/images/escudo.gif" \* MERGEFORMATINET </w:instrText>
      </w:r>
      <w:r w:rsidR="009E4805" w:rsidRPr="003D631A">
        <w:rPr>
          <w:rFonts w:ascii="Arial" w:eastAsia="Times New Roman" w:hAnsi="Arial" w:cs="Arial"/>
          <w:b/>
          <w:bCs/>
          <w:noProof/>
          <w:spacing w:val="2"/>
          <w:sz w:val="24"/>
          <w:szCs w:val="24"/>
          <w:lang w:val="es-ES_tradnl" w:eastAsia="es-ES"/>
        </w:rPr>
        <w:fldChar w:fldCharType="separate"/>
      </w:r>
      <w:r w:rsidR="00346D79" w:rsidRPr="003D631A">
        <w:rPr>
          <w:rFonts w:ascii="Arial" w:eastAsia="Times New Roman" w:hAnsi="Arial" w:cs="Arial"/>
          <w:b/>
          <w:bCs/>
          <w:noProof/>
          <w:spacing w:val="2"/>
          <w:sz w:val="24"/>
          <w:szCs w:val="24"/>
          <w:lang w:val="es-ES_tradnl" w:eastAsia="es-ES"/>
        </w:rPr>
        <w:fldChar w:fldCharType="begin"/>
      </w:r>
      <w:r w:rsidR="00346D79" w:rsidRPr="003D631A">
        <w:rPr>
          <w:rFonts w:ascii="Arial" w:eastAsia="Times New Roman" w:hAnsi="Arial" w:cs="Arial"/>
          <w:b/>
          <w:bCs/>
          <w:noProof/>
          <w:spacing w:val="2"/>
          <w:sz w:val="24"/>
          <w:szCs w:val="24"/>
          <w:lang w:val="es-ES_tradnl" w:eastAsia="es-ES"/>
        </w:rPr>
        <w:instrText xml:space="preserve"> INCLUDEPICTURE  "http://www.mintransporte.gov.co/images/escudo.gif" \* MERGEFORMATINET </w:instrText>
      </w:r>
      <w:r w:rsidR="00346D79" w:rsidRPr="003D631A">
        <w:rPr>
          <w:rFonts w:ascii="Arial" w:eastAsia="Times New Roman" w:hAnsi="Arial" w:cs="Arial"/>
          <w:b/>
          <w:bCs/>
          <w:noProof/>
          <w:spacing w:val="2"/>
          <w:sz w:val="24"/>
          <w:szCs w:val="24"/>
          <w:lang w:val="es-ES_tradnl" w:eastAsia="es-ES"/>
        </w:rPr>
        <w:fldChar w:fldCharType="separate"/>
      </w:r>
      <w:r w:rsidR="00ED355A" w:rsidRPr="003D631A">
        <w:rPr>
          <w:rFonts w:ascii="Arial" w:eastAsia="Times New Roman" w:hAnsi="Arial" w:cs="Arial"/>
          <w:b/>
          <w:bCs/>
          <w:noProof/>
          <w:spacing w:val="2"/>
          <w:sz w:val="24"/>
          <w:szCs w:val="24"/>
          <w:lang w:val="es-ES_tradnl" w:eastAsia="es-ES"/>
        </w:rPr>
        <w:fldChar w:fldCharType="begin"/>
      </w:r>
      <w:r w:rsidR="00ED355A" w:rsidRPr="003D631A">
        <w:rPr>
          <w:rFonts w:ascii="Arial" w:eastAsia="Times New Roman" w:hAnsi="Arial" w:cs="Arial"/>
          <w:b/>
          <w:bCs/>
          <w:noProof/>
          <w:spacing w:val="2"/>
          <w:sz w:val="24"/>
          <w:szCs w:val="24"/>
          <w:lang w:val="es-ES_tradnl" w:eastAsia="es-ES"/>
        </w:rPr>
        <w:instrText xml:space="preserve"> INCLUDEPICTURE  "http://www.mintransporte.gov.co/images/escudo.gif" \* MERGEFORMATINET </w:instrText>
      </w:r>
      <w:r w:rsidR="00ED355A" w:rsidRPr="003D631A">
        <w:rPr>
          <w:rFonts w:ascii="Arial" w:eastAsia="Times New Roman" w:hAnsi="Arial" w:cs="Arial"/>
          <w:b/>
          <w:bCs/>
          <w:noProof/>
          <w:spacing w:val="2"/>
          <w:sz w:val="24"/>
          <w:szCs w:val="24"/>
          <w:lang w:val="es-ES_tradnl" w:eastAsia="es-ES"/>
        </w:rPr>
        <w:fldChar w:fldCharType="separate"/>
      </w:r>
      <w:r w:rsidR="00033074" w:rsidRPr="003D631A">
        <w:rPr>
          <w:rFonts w:ascii="Arial" w:eastAsia="Times New Roman" w:hAnsi="Arial" w:cs="Arial"/>
          <w:b/>
          <w:bCs/>
          <w:noProof/>
          <w:spacing w:val="2"/>
          <w:sz w:val="24"/>
          <w:szCs w:val="24"/>
          <w:lang w:val="es-ES_tradnl" w:eastAsia="es-ES"/>
        </w:rPr>
        <w:fldChar w:fldCharType="begin"/>
      </w:r>
      <w:r w:rsidR="00033074" w:rsidRPr="003D631A">
        <w:rPr>
          <w:rFonts w:ascii="Arial" w:eastAsia="Times New Roman" w:hAnsi="Arial" w:cs="Arial"/>
          <w:b/>
          <w:bCs/>
          <w:noProof/>
          <w:spacing w:val="2"/>
          <w:sz w:val="24"/>
          <w:szCs w:val="24"/>
          <w:lang w:val="es-ES_tradnl" w:eastAsia="es-ES"/>
        </w:rPr>
        <w:instrText xml:space="preserve"> INCLUDEPICTURE  "http://www.mintransporte.gov.co/images/escudo.gif" \* MERGEFORMATINET </w:instrText>
      </w:r>
      <w:r w:rsidR="00033074" w:rsidRPr="003D631A">
        <w:rPr>
          <w:rFonts w:ascii="Arial" w:eastAsia="Times New Roman" w:hAnsi="Arial" w:cs="Arial"/>
          <w:b/>
          <w:bCs/>
          <w:noProof/>
          <w:spacing w:val="2"/>
          <w:sz w:val="24"/>
          <w:szCs w:val="24"/>
          <w:lang w:val="es-ES_tradnl" w:eastAsia="es-ES"/>
        </w:rPr>
        <w:fldChar w:fldCharType="separate"/>
      </w:r>
      <w:r w:rsidR="00F576DB" w:rsidRPr="003D631A">
        <w:rPr>
          <w:rFonts w:ascii="Arial" w:eastAsia="Times New Roman" w:hAnsi="Arial" w:cs="Arial"/>
          <w:b/>
          <w:bCs/>
          <w:noProof/>
          <w:spacing w:val="2"/>
          <w:sz w:val="24"/>
          <w:szCs w:val="24"/>
          <w:lang w:val="es-ES_tradnl" w:eastAsia="es-ES"/>
        </w:rPr>
        <w:fldChar w:fldCharType="begin"/>
      </w:r>
      <w:r w:rsidR="00F576DB" w:rsidRPr="003D631A">
        <w:rPr>
          <w:rFonts w:ascii="Arial" w:eastAsia="Times New Roman" w:hAnsi="Arial" w:cs="Arial"/>
          <w:b/>
          <w:bCs/>
          <w:noProof/>
          <w:spacing w:val="2"/>
          <w:sz w:val="24"/>
          <w:szCs w:val="24"/>
          <w:lang w:val="es-ES_tradnl" w:eastAsia="es-ES"/>
        </w:rPr>
        <w:instrText xml:space="preserve"> INCLUDEPICTURE  "http://www.mintransporte.gov.co/images/escudo.gif" \* MERGEFORMATINET </w:instrText>
      </w:r>
      <w:r w:rsidR="00F576DB" w:rsidRPr="003D631A">
        <w:rPr>
          <w:rFonts w:ascii="Arial" w:eastAsia="Times New Roman" w:hAnsi="Arial" w:cs="Arial"/>
          <w:b/>
          <w:bCs/>
          <w:noProof/>
          <w:spacing w:val="2"/>
          <w:sz w:val="24"/>
          <w:szCs w:val="24"/>
          <w:lang w:val="es-ES_tradnl" w:eastAsia="es-ES"/>
        </w:rPr>
        <w:fldChar w:fldCharType="separate"/>
      </w:r>
      <w:r w:rsidR="00F602FE" w:rsidRPr="003D631A">
        <w:rPr>
          <w:rFonts w:ascii="Arial" w:eastAsia="Times New Roman" w:hAnsi="Arial" w:cs="Arial"/>
          <w:b/>
          <w:bCs/>
          <w:noProof/>
          <w:spacing w:val="2"/>
          <w:sz w:val="24"/>
          <w:szCs w:val="24"/>
          <w:lang w:val="es-ES_tradnl" w:eastAsia="es-ES"/>
        </w:rPr>
        <w:fldChar w:fldCharType="begin"/>
      </w:r>
      <w:r w:rsidR="00F602FE" w:rsidRPr="003D631A">
        <w:rPr>
          <w:rFonts w:ascii="Arial" w:eastAsia="Times New Roman" w:hAnsi="Arial" w:cs="Arial"/>
          <w:b/>
          <w:bCs/>
          <w:noProof/>
          <w:spacing w:val="2"/>
          <w:sz w:val="24"/>
          <w:szCs w:val="24"/>
          <w:lang w:val="es-ES_tradnl" w:eastAsia="es-ES"/>
        </w:rPr>
        <w:instrText xml:space="preserve"> INCLUDEPICTURE  "http://www.mintransporte.gov.co/images/escudo.gif" \* MERGEFORMATINET </w:instrText>
      </w:r>
      <w:r w:rsidR="00F602FE" w:rsidRPr="003D631A">
        <w:rPr>
          <w:rFonts w:ascii="Arial" w:eastAsia="Times New Roman" w:hAnsi="Arial" w:cs="Arial"/>
          <w:b/>
          <w:bCs/>
          <w:noProof/>
          <w:spacing w:val="2"/>
          <w:sz w:val="24"/>
          <w:szCs w:val="24"/>
          <w:lang w:val="es-ES_tradnl" w:eastAsia="es-ES"/>
        </w:rPr>
        <w:fldChar w:fldCharType="separate"/>
      </w:r>
      <w:r w:rsidR="008101AA" w:rsidRPr="003D631A">
        <w:rPr>
          <w:rFonts w:ascii="Arial" w:eastAsia="Times New Roman" w:hAnsi="Arial" w:cs="Arial"/>
          <w:b/>
          <w:bCs/>
          <w:noProof/>
          <w:spacing w:val="2"/>
          <w:sz w:val="24"/>
          <w:szCs w:val="24"/>
          <w:lang w:val="es-ES_tradnl" w:eastAsia="es-ES"/>
        </w:rPr>
        <w:fldChar w:fldCharType="begin"/>
      </w:r>
      <w:r w:rsidR="008101AA" w:rsidRPr="003D631A">
        <w:rPr>
          <w:rFonts w:ascii="Arial" w:eastAsia="Times New Roman" w:hAnsi="Arial" w:cs="Arial"/>
          <w:b/>
          <w:bCs/>
          <w:noProof/>
          <w:spacing w:val="2"/>
          <w:sz w:val="24"/>
          <w:szCs w:val="24"/>
          <w:lang w:val="es-ES_tradnl" w:eastAsia="es-ES"/>
        </w:rPr>
        <w:instrText xml:space="preserve"> INCLUDEPICTURE  "http://www.mintransporte.gov.co/images/escudo.gif" \* MERGEFORMATINET </w:instrText>
      </w:r>
      <w:r w:rsidR="008101AA" w:rsidRPr="003D631A">
        <w:rPr>
          <w:rFonts w:ascii="Arial" w:eastAsia="Times New Roman" w:hAnsi="Arial" w:cs="Arial"/>
          <w:b/>
          <w:bCs/>
          <w:noProof/>
          <w:spacing w:val="2"/>
          <w:sz w:val="24"/>
          <w:szCs w:val="24"/>
          <w:lang w:val="es-ES_tradnl" w:eastAsia="es-ES"/>
        </w:rPr>
        <w:fldChar w:fldCharType="separate"/>
      </w:r>
      <w:r w:rsidR="004D28E3" w:rsidRPr="003D631A">
        <w:rPr>
          <w:rFonts w:ascii="Arial" w:eastAsia="Times New Roman" w:hAnsi="Arial" w:cs="Arial"/>
          <w:b/>
          <w:bCs/>
          <w:noProof/>
          <w:spacing w:val="2"/>
          <w:sz w:val="24"/>
          <w:szCs w:val="24"/>
          <w:lang w:val="es-ES_tradnl" w:eastAsia="es-ES"/>
        </w:rPr>
        <w:fldChar w:fldCharType="begin"/>
      </w:r>
      <w:r w:rsidR="004D28E3" w:rsidRPr="003D631A">
        <w:rPr>
          <w:rFonts w:ascii="Arial" w:eastAsia="Times New Roman" w:hAnsi="Arial" w:cs="Arial"/>
          <w:b/>
          <w:bCs/>
          <w:noProof/>
          <w:spacing w:val="2"/>
          <w:sz w:val="24"/>
          <w:szCs w:val="24"/>
          <w:lang w:val="es-ES_tradnl" w:eastAsia="es-ES"/>
        </w:rPr>
        <w:instrText xml:space="preserve"> INCLUDEPICTURE  "http://www.mintransporte.gov.co/images/escudo.gif" \* MERGEFORMATINET </w:instrText>
      </w:r>
      <w:r w:rsidR="004D28E3" w:rsidRPr="003D631A">
        <w:rPr>
          <w:rFonts w:ascii="Arial" w:eastAsia="Times New Roman" w:hAnsi="Arial" w:cs="Arial"/>
          <w:b/>
          <w:bCs/>
          <w:noProof/>
          <w:spacing w:val="2"/>
          <w:sz w:val="24"/>
          <w:szCs w:val="24"/>
          <w:lang w:val="es-ES_tradnl" w:eastAsia="es-ES"/>
        </w:rPr>
        <w:fldChar w:fldCharType="separate"/>
      </w:r>
      <w:r w:rsidR="009D634E" w:rsidRPr="003D631A">
        <w:rPr>
          <w:rFonts w:ascii="Arial" w:eastAsia="Times New Roman" w:hAnsi="Arial" w:cs="Arial"/>
          <w:b/>
          <w:bCs/>
          <w:noProof/>
          <w:spacing w:val="2"/>
          <w:sz w:val="24"/>
          <w:szCs w:val="24"/>
          <w:lang w:val="es-ES_tradnl" w:eastAsia="es-ES"/>
        </w:rPr>
        <w:fldChar w:fldCharType="begin"/>
      </w:r>
      <w:r w:rsidR="009D634E" w:rsidRPr="003D631A">
        <w:rPr>
          <w:rFonts w:ascii="Arial" w:eastAsia="Times New Roman" w:hAnsi="Arial" w:cs="Arial"/>
          <w:b/>
          <w:bCs/>
          <w:noProof/>
          <w:spacing w:val="2"/>
          <w:sz w:val="24"/>
          <w:szCs w:val="24"/>
          <w:lang w:val="es-ES_tradnl" w:eastAsia="es-ES"/>
        </w:rPr>
        <w:instrText xml:space="preserve"> INCLUDEPICTURE  "http://www.mintransporte.gov.co/images/escudo.gif" \* MERGEFORMATINET </w:instrText>
      </w:r>
      <w:r w:rsidR="009D634E" w:rsidRPr="003D631A">
        <w:rPr>
          <w:rFonts w:ascii="Arial" w:eastAsia="Times New Roman" w:hAnsi="Arial" w:cs="Arial"/>
          <w:b/>
          <w:bCs/>
          <w:noProof/>
          <w:spacing w:val="2"/>
          <w:sz w:val="24"/>
          <w:szCs w:val="24"/>
          <w:lang w:val="es-ES_tradnl" w:eastAsia="es-ES"/>
        </w:rPr>
        <w:fldChar w:fldCharType="separate"/>
      </w:r>
      <w:r w:rsidR="00302DE8" w:rsidRPr="003D631A">
        <w:rPr>
          <w:rFonts w:ascii="Arial" w:eastAsia="Times New Roman" w:hAnsi="Arial" w:cs="Arial"/>
          <w:b/>
          <w:bCs/>
          <w:noProof/>
          <w:spacing w:val="2"/>
          <w:sz w:val="24"/>
          <w:szCs w:val="24"/>
          <w:lang w:val="es-ES_tradnl" w:eastAsia="es-ES"/>
        </w:rPr>
        <w:fldChar w:fldCharType="begin"/>
      </w:r>
      <w:r w:rsidR="00302DE8" w:rsidRPr="003D631A">
        <w:rPr>
          <w:rFonts w:ascii="Arial" w:eastAsia="Times New Roman" w:hAnsi="Arial" w:cs="Arial"/>
          <w:b/>
          <w:bCs/>
          <w:noProof/>
          <w:spacing w:val="2"/>
          <w:sz w:val="24"/>
          <w:szCs w:val="24"/>
          <w:lang w:val="es-ES_tradnl" w:eastAsia="es-ES"/>
        </w:rPr>
        <w:instrText xml:space="preserve"> INCLUDEPICTURE  "http://www.mintransporte.gov.co/images/escudo.gif" \* MERGEFORMATINET </w:instrText>
      </w:r>
      <w:r w:rsidR="00302DE8" w:rsidRPr="003D631A">
        <w:rPr>
          <w:rFonts w:ascii="Arial" w:eastAsia="Times New Roman" w:hAnsi="Arial" w:cs="Arial"/>
          <w:b/>
          <w:bCs/>
          <w:noProof/>
          <w:spacing w:val="2"/>
          <w:sz w:val="24"/>
          <w:szCs w:val="24"/>
          <w:lang w:val="es-ES_tradnl" w:eastAsia="es-ES"/>
        </w:rPr>
        <w:fldChar w:fldCharType="separate"/>
      </w:r>
      <w:r w:rsidR="00D5198D" w:rsidRPr="003D631A">
        <w:rPr>
          <w:rFonts w:ascii="Arial" w:eastAsia="Times New Roman" w:hAnsi="Arial" w:cs="Arial"/>
          <w:b/>
          <w:bCs/>
          <w:noProof/>
          <w:spacing w:val="2"/>
          <w:sz w:val="24"/>
          <w:szCs w:val="24"/>
          <w:lang w:val="es-ES_tradnl" w:eastAsia="es-ES"/>
        </w:rPr>
        <w:fldChar w:fldCharType="begin"/>
      </w:r>
      <w:r w:rsidR="00D5198D" w:rsidRPr="003D631A">
        <w:rPr>
          <w:rFonts w:ascii="Arial" w:eastAsia="Times New Roman" w:hAnsi="Arial" w:cs="Arial"/>
          <w:b/>
          <w:bCs/>
          <w:noProof/>
          <w:spacing w:val="2"/>
          <w:sz w:val="24"/>
          <w:szCs w:val="24"/>
          <w:lang w:val="es-ES_tradnl" w:eastAsia="es-ES"/>
        </w:rPr>
        <w:instrText xml:space="preserve"> INCLUDEPICTURE  "http://www.mintransporte.gov.co/images/escudo.gif" \* MERGEFORMATINET </w:instrText>
      </w:r>
      <w:r w:rsidR="00D5198D" w:rsidRPr="003D631A">
        <w:rPr>
          <w:rFonts w:ascii="Arial" w:eastAsia="Times New Roman" w:hAnsi="Arial" w:cs="Arial"/>
          <w:b/>
          <w:bCs/>
          <w:noProof/>
          <w:spacing w:val="2"/>
          <w:sz w:val="24"/>
          <w:szCs w:val="24"/>
          <w:lang w:val="es-ES_tradnl" w:eastAsia="es-ES"/>
        </w:rPr>
        <w:fldChar w:fldCharType="separate"/>
      </w:r>
      <w:r w:rsidR="00A57C2F" w:rsidRPr="003D631A">
        <w:rPr>
          <w:rFonts w:ascii="Arial" w:eastAsia="Times New Roman" w:hAnsi="Arial" w:cs="Arial"/>
          <w:b/>
          <w:bCs/>
          <w:noProof/>
          <w:spacing w:val="2"/>
          <w:sz w:val="24"/>
          <w:szCs w:val="24"/>
          <w:lang w:val="es-ES_tradnl" w:eastAsia="es-ES"/>
        </w:rPr>
        <w:fldChar w:fldCharType="begin"/>
      </w:r>
      <w:r w:rsidR="00A57C2F" w:rsidRPr="003D631A">
        <w:rPr>
          <w:rFonts w:ascii="Arial" w:eastAsia="Times New Roman" w:hAnsi="Arial" w:cs="Arial"/>
          <w:b/>
          <w:bCs/>
          <w:noProof/>
          <w:spacing w:val="2"/>
          <w:sz w:val="24"/>
          <w:szCs w:val="24"/>
          <w:lang w:val="es-ES_tradnl" w:eastAsia="es-ES"/>
        </w:rPr>
        <w:instrText xml:space="preserve"> INCLUDEPICTURE  "http://www.mintransporte.gov.co/images/escudo.gif" \* MERGEFORMATINET </w:instrText>
      </w:r>
      <w:r w:rsidR="00A57C2F" w:rsidRPr="003D631A">
        <w:rPr>
          <w:rFonts w:ascii="Arial" w:eastAsia="Times New Roman" w:hAnsi="Arial" w:cs="Arial"/>
          <w:b/>
          <w:bCs/>
          <w:noProof/>
          <w:spacing w:val="2"/>
          <w:sz w:val="24"/>
          <w:szCs w:val="24"/>
          <w:lang w:val="es-ES_tradnl" w:eastAsia="es-ES"/>
        </w:rPr>
        <w:fldChar w:fldCharType="separate"/>
      </w:r>
      <w:r w:rsidR="00AB3E63" w:rsidRPr="003D631A">
        <w:rPr>
          <w:rFonts w:ascii="Arial" w:eastAsia="Times New Roman" w:hAnsi="Arial" w:cs="Arial"/>
          <w:b/>
          <w:bCs/>
          <w:noProof/>
          <w:spacing w:val="2"/>
          <w:sz w:val="24"/>
          <w:szCs w:val="24"/>
          <w:lang w:val="es-ES_tradnl" w:eastAsia="es-ES"/>
        </w:rPr>
        <w:fldChar w:fldCharType="begin"/>
      </w:r>
      <w:r w:rsidR="00AB3E63" w:rsidRPr="003D631A">
        <w:rPr>
          <w:rFonts w:ascii="Arial" w:eastAsia="Times New Roman" w:hAnsi="Arial" w:cs="Arial"/>
          <w:b/>
          <w:bCs/>
          <w:noProof/>
          <w:spacing w:val="2"/>
          <w:sz w:val="24"/>
          <w:szCs w:val="24"/>
          <w:lang w:val="es-ES_tradnl" w:eastAsia="es-ES"/>
        </w:rPr>
        <w:instrText xml:space="preserve"> INCLUDEPICTURE  "http://www.mintransporte.gov.co/images/escudo.gif" \* MERGEFORMATINET </w:instrText>
      </w:r>
      <w:r w:rsidR="00AB3E63" w:rsidRPr="003D631A">
        <w:rPr>
          <w:rFonts w:ascii="Arial" w:eastAsia="Times New Roman" w:hAnsi="Arial" w:cs="Arial"/>
          <w:b/>
          <w:bCs/>
          <w:noProof/>
          <w:spacing w:val="2"/>
          <w:sz w:val="24"/>
          <w:szCs w:val="24"/>
          <w:lang w:val="es-ES_tradnl" w:eastAsia="es-ES"/>
        </w:rPr>
        <w:fldChar w:fldCharType="separate"/>
      </w:r>
      <w:r w:rsidR="002856F0" w:rsidRPr="003D631A">
        <w:rPr>
          <w:rFonts w:ascii="Arial" w:eastAsia="Times New Roman" w:hAnsi="Arial" w:cs="Arial"/>
          <w:b/>
          <w:bCs/>
          <w:noProof/>
          <w:spacing w:val="2"/>
          <w:sz w:val="24"/>
          <w:szCs w:val="24"/>
          <w:lang w:val="es-ES_tradnl" w:eastAsia="es-ES"/>
        </w:rPr>
        <w:fldChar w:fldCharType="begin"/>
      </w:r>
      <w:r w:rsidR="002856F0" w:rsidRPr="003D631A">
        <w:rPr>
          <w:rFonts w:ascii="Arial" w:eastAsia="Times New Roman" w:hAnsi="Arial" w:cs="Arial"/>
          <w:b/>
          <w:bCs/>
          <w:noProof/>
          <w:spacing w:val="2"/>
          <w:sz w:val="24"/>
          <w:szCs w:val="24"/>
          <w:lang w:val="es-ES_tradnl" w:eastAsia="es-ES"/>
        </w:rPr>
        <w:instrText xml:space="preserve"> INCLUDEPICTURE  "http://www.mintransporte.gov.co/images/escudo.gif" \* MERGEFORMATINET </w:instrText>
      </w:r>
      <w:r w:rsidR="002856F0" w:rsidRPr="003D631A">
        <w:rPr>
          <w:rFonts w:ascii="Arial" w:eastAsia="Times New Roman" w:hAnsi="Arial" w:cs="Arial"/>
          <w:b/>
          <w:bCs/>
          <w:noProof/>
          <w:spacing w:val="2"/>
          <w:sz w:val="24"/>
          <w:szCs w:val="24"/>
          <w:lang w:val="es-ES_tradnl" w:eastAsia="es-ES"/>
        </w:rPr>
        <w:fldChar w:fldCharType="separate"/>
      </w:r>
      <w:r w:rsidR="003F2971" w:rsidRPr="003D631A">
        <w:rPr>
          <w:rFonts w:ascii="Arial" w:eastAsia="Times New Roman" w:hAnsi="Arial" w:cs="Arial"/>
          <w:b/>
          <w:bCs/>
          <w:noProof/>
          <w:spacing w:val="2"/>
          <w:sz w:val="24"/>
          <w:szCs w:val="24"/>
          <w:lang w:val="es-ES_tradnl" w:eastAsia="es-ES"/>
        </w:rPr>
        <w:fldChar w:fldCharType="begin"/>
      </w:r>
      <w:r w:rsidR="003F2971" w:rsidRPr="003D631A">
        <w:rPr>
          <w:rFonts w:ascii="Arial" w:eastAsia="Times New Roman" w:hAnsi="Arial" w:cs="Arial"/>
          <w:b/>
          <w:bCs/>
          <w:noProof/>
          <w:spacing w:val="2"/>
          <w:sz w:val="24"/>
          <w:szCs w:val="24"/>
          <w:lang w:val="es-ES_tradnl" w:eastAsia="es-ES"/>
        </w:rPr>
        <w:instrText xml:space="preserve"> INCLUDEPICTURE  "http://www.mintransporte.gov.co/images/escudo.gif" \* MERGEFORMATINET </w:instrText>
      </w:r>
      <w:r w:rsidR="003F2971" w:rsidRPr="003D631A">
        <w:rPr>
          <w:rFonts w:ascii="Arial" w:eastAsia="Times New Roman" w:hAnsi="Arial" w:cs="Arial"/>
          <w:b/>
          <w:bCs/>
          <w:noProof/>
          <w:spacing w:val="2"/>
          <w:sz w:val="24"/>
          <w:szCs w:val="24"/>
          <w:lang w:val="es-ES_tradnl" w:eastAsia="es-ES"/>
        </w:rPr>
        <w:fldChar w:fldCharType="separate"/>
      </w:r>
      <w:r w:rsidR="00FF1852" w:rsidRPr="003D631A">
        <w:rPr>
          <w:rFonts w:ascii="Arial" w:eastAsia="Times New Roman" w:hAnsi="Arial" w:cs="Arial"/>
          <w:b/>
          <w:bCs/>
          <w:noProof/>
          <w:spacing w:val="2"/>
          <w:sz w:val="24"/>
          <w:szCs w:val="24"/>
          <w:lang w:val="es-ES_tradnl" w:eastAsia="es-ES"/>
        </w:rPr>
        <w:fldChar w:fldCharType="begin"/>
      </w:r>
      <w:r w:rsidR="00FF1852" w:rsidRPr="003D631A">
        <w:rPr>
          <w:rFonts w:ascii="Arial" w:eastAsia="Times New Roman" w:hAnsi="Arial" w:cs="Arial"/>
          <w:b/>
          <w:bCs/>
          <w:noProof/>
          <w:spacing w:val="2"/>
          <w:sz w:val="24"/>
          <w:szCs w:val="24"/>
          <w:lang w:val="es-ES_tradnl" w:eastAsia="es-ES"/>
        </w:rPr>
        <w:instrText xml:space="preserve"> INCLUDEPICTURE  "http://www.mintransporte.gov.co/images/escudo.gif" \* MERGEFORMATINET </w:instrText>
      </w:r>
      <w:r w:rsidR="00FF1852" w:rsidRPr="003D631A">
        <w:rPr>
          <w:rFonts w:ascii="Arial" w:eastAsia="Times New Roman" w:hAnsi="Arial" w:cs="Arial"/>
          <w:b/>
          <w:bCs/>
          <w:noProof/>
          <w:spacing w:val="2"/>
          <w:sz w:val="24"/>
          <w:szCs w:val="24"/>
          <w:lang w:val="es-ES_tradnl" w:eastAsia="es-ES"/>
        </w:rPr>
        <w:fldChar w:fldCharType="separate"/>
      </w:r>
      <w:r w:rsidR="00900D92" w:rsidRPr="003D631A">
        <w:rPr>
          <w:rFonts w:ascii="Arial" w:eastAsia="Times New Roman" w:hAnsi="Arial" w:cs="Arial"/>
          <w:b/>
          <w:bCs/>
          <w:noProof/>
          <w:spacing w:val="2"/>
          <w:sz w:val="24"/>
          <w:szCs w:val="24"/>
          <w:lang w:val="es-ES_tradnl" w:eastAsia="es-ES"/>
        </w:rPr>
        <w:fldChar w:fldCharType="begin"/>
      </w:r>
      <w:r w:rsidR="00900D92" w:rsidRPr="003D631A">
        <w:rPr>
          <w:rFonts w:ascii="Arial" w:eastAsia="Times New Roman" w:hAnsi="Arial" w:cs="Arial"/>
          <w:b/>
          <w:bCs/>
          <w:noProof/>
          <w:spacing w:val="2"/>
          <w:sz w:val="24"/>
          <w:szCs w:val="24"/>
          <w:lang w:val="es-ES_tradnl" w:eastAsia="es-ES"/>
        </w:rPr>
        <w:instrText xml:space="preserve"> INCLUDEPICTURE  "http://www.mintransporte.gov.co/images/escudo.gif" \* MERGEFORMATINET </w:instrText>
      </w:r>
      <w:r w:rsidR="00900D92" w:rsidRPr="003D631A">
        <w:rPr>
          <w:rFonts w:ascii="Arial" w:eastAsia="Times New Roman" w:hAnsi="Arial" w:cs="Arial"/>
          <w:b/>
          <w:bCs/>
          <w:noProof/>
          <w:spacing w:val="2"/>
          <w:sz w:val="24"/>
          <w:szCs w:val="24"/>
          <w:lang w:val="es-ES_tradnl" w:eastAsia="es-ES"/>
        </w:rPr>
        <w:fldChar w:fldCharType="separate"/>
      </w:r>
      <w:r w:rsidR="00680860" w:rsidRPr="003D631A">
        <w:rPr>
          <w:rFonts w:ascii="Arial" w:eastAsia="Times New Roman" w:hAnsi="Arial" w:cs="Arial"/>
          <w:b/>
          <w:bCs/>
          <w:noProof/>
          <w:spacing w:val="2"/>
          <w:sz w:val="24"/>
          <w:szCs w:val="24"/>
          <w:lang w:val="es-ES_tradnl" w:eastAsia="es-ES"/>
        </w:rPr>
        <w:fldChar w:fldCharType="begin"/>
      </w:r>
      <w:r w:rsidR="00680860" w:rsidRPr="003D631A">
        <w:rPr>
          <w:rFonts w:ascii="Arial" w:eastAsia="Times New Roman" w:hAnsi="Arial" w:cs="Arial"/>
          <w:b/>
          <w:bCs/>
          <w:noProof/>
          <w:spacing w:val="2"/>
          <w:sz w:val="24"/>
          <w:szCs w:val="24"/>
          <w:lang w:val="es-ES_tradnl" w:eastAsia="es-ES"/>
        </w:rPr>
        <w:instrText xml:space="preserve"> INCLUDEPICTURE  "http://www.mintransporte.gov.co/images/escudo.gif" \* MERGEFORMATINET </w:instrText>
      </w:r>
      <w:r w:rsidR="00680860" w:rsidRPr="003D631A">
        <w:rPr>
          <w:rFonts w:ascii="Arial" w:eastAsia="Times New Roman" w:hAnsi="Arial" w:cs="Arial"/>
          <w:b/>
          <w:bCs/>
          <w:noProof/>
          <w:spacing w:val="2"/>
          <w:sz w:val="24"/>
          <w:szCs w:val="24"/>
          <w:lang w:val="es-ES_tradnl" w:eastAsia="es-ES"/>
        </w:rPr>
        <w:fldChar w:fldCharType="separate"/>
      </w:r>
      <w:r w:rsidR="00B37936" w:rsidRPr="003D631A">
        <w:rPr>
          <w:rFonts w:ascii="Arial" w:eastAsia="Times New Roman" w:hAnsi="Arial" w:cs="Arial"/>
          <w:b/>
          <w:bCs/>
          <w:noProof/>
          <w:spacing w:val="2"/>
          <w:sz w:val="24"/>
          <w:szCs w:val="24"/>
          <w:lang w:val="es-ES_tradnl" w:eastAsia="es-ES"/>
        </w:rPr>
        <w:fldChar w:fldCharType="begin"/>
      </w:r>
      <w:r w:rsidR="00B37936" w:rsidRPr="003D631A">
        <w:rPr>
          <w:rFonts w:ascii="Arial" w:eastAsia="Times New Roman" w:hAnsi="Arial" w:cs="Arial"/>
          <w:b/>
          <w:bCs/>
          <w:noProof/>
          <w:spacing w:val="2"/>
          <w:sz w:val="24"/>
          <w:szCs w:val="24"/>
          <w:lang w:val="es-ES_tradnl" w:eastAsia="es-ES"/>
        </w:rPr>
        <w:instrText xml:space="preserve"> INCLUDEPICTURE  "http://www.mintransporte.gov.co/images/escudo.gif" \* MERGEFORMATINET </w:instrText>
      </w:r>
      <w:r w:rsidR="00B37936" w:rsidRPr="003D631A">
        <w:rPr>
          <w:rFonts w:ascii="Arial" w:eastAsia="Times New Roman" w:hAnsi="Arial" w:cs="Arial"/>
          <w:b/>
          <w:bCs/>
          <w:noProof/>
          <w:spacing w:val="2"/>
          <w:sz w:val="24"/>
          <w:szCs w:val="24"/>
          <w:lang w:val="es-ES_tradnl" w:eastAsia="es-ES"/>
        </w:rPr>
        <w:fldChar w:fldCharType="separate"/>
      </w:r>
      <w:r w:rsidR="00AF0868" w:rsidRPr="003D631A">
        <w:rPr>
          <w:rFonts w:ascii="Arial" w:eastAsia="Times New Roman" w:hAnsi="Arial" w:cs="Arial"/>
          <w:b/>
          <w:bCs/>
          <w:noProof/>
          <w:spacing w:val="2"/>
          <w:sz w:val="24"/>
          <w:szCs w:val="24"/>
          <w:lang w:val="es-ES_tradnl" w:eastAsia="es-ES"/>
        </w:rPr>
        <w:fldChar w:fldCharType="begin"/>
      </w:r>
      <w:r w:rsidR="00AF0868" w:rsidRPr="003D631A">
        <w:rPr>
          <w:rFonts w:ascii="Arial" w:eastAsia="Times New Roman" w:hAnsi="Arial" w:cs="Arial"/>
          <w:b/>
          <w:bCs/>
          <w:noProof/>
          <w:spacing w:val="2"/>
          <w:sz w:val="24"/>
          <w:szCs w:val="24"/>
          <w:lang w:val="es-ES_tradnl" w:eastAsia="es-ES"/>
        </w:rPr>
        <w:instrText xml:space="preserve"> INCLUDEPICTURE  "http://www.mintransporte.gov.co/images/escudo.gif" \* MERGEFORMATINET </w:instrText>
      </w:r>
      <w:r w:rsidR="00AF0868" w:rsidRPr="003D631A">
        <w:rPr>
          <w:rFonts w:ascii="Arial" w:eastAsia="Times New Roman" w:hAnsi="Arial" w:cs="Arial"/>
          <w:b/>
          <w:bCs/>
          <w:noProof/>
          <w:spacing w:val="2"/>
          <w:sz w:val="24"/>
          <w:szCs w:val="24"/>
          <w:lang w:val="es-ES_tradnl" w:eastAsia="es-ES"/>
        </w:rPr>
        <w:fldChar w:fldCharType="separate"/>
      </w:r>
      <w:r w:rsidR="008B14BF" w:rsidRPr="003D631A">
        <w:rPr>
          <w:rFonts w:ascii="Arial" w:eastAsia="Times New Roman" w:hAnsi="Arial" w:cs="Arial"/>
          <w:b/>
          <w:bCs/>
          <w:noProof/>
          <w:spacing w:val="2"/>
          <w:sz w:val="24"/>
          <w:szCs w:val="24"/>
          <w:lang w:val="es-ES_tradnl" w:eastAsia="es-ES"/>
        </w:rPr>
        <w:fldChar w:fldCharType="begin"/>
      </w:r>
      <w:r w:rsidR="008B14BF" w:rsidRPr="003D631A">
        <w:rPr>
          <w:rFonts w:ascii="Arial" w:eastAsia="Times New Roman" w:hAnsi="Arial" w:cs="Arial"/>
          <w:b/>
          <w:bCs/>
          <w:noProof/>
          <w:spacing w:val="2"/>
          <w:sz w:val="24"/>
          <w:szCs w:val="24"/>
          <w:lang w:val="es-ES_tradnl" w:eastAsia="es-ES"/>
        </w:rPr>
        <w:instrText xml:space="preserve"> INCLUDEPICTURE  "http://www.mintransporte.gov.co/images/escudo.gif" \* MERGEFORMATINET </w:instrText>
      </w:r>
      <w:r w:rsidR="008B14BF" w:rsidRPr="003D631A">
        <w:rPr>
          <w:rFonts w:ascii="Arial" w:eastAsia="Times New Roman" w:hAnsi="Arial" w:cs="Arial"/>
          <w:b/>
          <w:bCs/>
          <w:noProof/>
          <w:spacing w:val="2"/>
          <w:sz w:val="24"/>
          <w:szCs w:val="24"/>
          <w:lang w:val="es-ES_tradnl" w:eastAsia="es-ES"/>
        </w:rPr>
        <w:fldChar w:fldCharType="separate"/>
      </w:r>
      <w:r w:rsidR="007F044B" w:rsidRPr="003D631A">
        <w:rPr>
          <w:rFonts w:ascii="Arial" w:eastAsia="Times New Roman" w:hAnsi="Arial" w:cs="Arial"/>
          <w:b/>
          <w:bCs/>
          <w:noProof/>
          <w:spacing w:val="2"/>
          <w:sz w:val="24"/>
          <w:szCs w:val="24"/>
          <w:lang w:val="es-ES_tradnl" w:eastAsia="es-ES"/>
        </w:rPr>
        <w:fldChar w:fldCharType="begin"/>
      </w:r>
      <w:r w:rsidR="007F044B" w:rsidRPr="003D631A">
        <w:rPr>
          <w:rFonts w:ascii="Arial" w:eastAsia="Times New Roman" w:hAnsi="Arial" w:cs="Arial"/>
          <w:b/>
          <w:bCs/>
          <w:noProof/>
          <w:spacing w:val="2"/>
          <w:sz w:val="24"/>
          <w:szCs w:val="24"/>
          <w:lang w:val="es-ES_tradnl" w:eastAsia="es-ES"/>
        </w:rPr>
        <w:instrText xml:space="preserve"> INCLUDEPICTURE  "http://www.mintransporte.gov.co/images/escudo.gif" \* MERGEFORMATINET </w:instrText>
      </w:r>
      <w:r w:rsidR="007F044B" w:rsidRPr="003D631A">
        <w:rPr>
          <w:rFonts w:ascii="Arial" w:eastAsia="Times New Roman" w:hAnsi="Arial" w:cs="Arial"/>
          <w:b/>
          <w:bCs/>
          <w:noProof/>
          <w:spacing w:val="2"/>
          <w:sz w:val="24"/>
          <w:szCs w:val="24"/>
          <w:lang w:val="es-ES_tradnl" w:eastAsia="es-ES"/>
        </w:rPr>
        <w:fldChar w:fldCharType="separate"/>
      </w:r>
      <w:r w:rsidR="000C6F88" w:rsidRPr="003D631A">
        <w:rPr>
          <w:rFonts w:ascii="Arial" w:eastAsia="Times New Roman" w:hAnsi="Arial" w:cs="Arial"/>
          <w:b/>
          <w:bCs/>
          <w:noProof/>
          <w:spacing w:val="2"/>
          <w:sz w:val="24"/>
          <w:szCs w:val="24"/>
          <w:lang w:val="es-ES_tradnl" w:eastAsia="es-ES"/>
        </w:rPr>
        <w:fldChar w:fldCharType="begin"/>
      </w:r>
      <w:r w:rsidR="000C6F88" w:rsidRPr="003D631A">
        <w:rPr>
          <w:rFonts w:ascii="Arial" w:eastAsia="Times New Roman" w:hAnsi="Arial" w:cs="Arial"/>
          <w:b/>
          <w:bCs/>
          <w:noProof/>
          <w:spacing w:val="2"/>
          <w:sz w:val="24"/>
          <w:szCs w:val="24"/>
          <w:lang w:val="es-ES_tradnl" w:eastAsia="es-ES"/>
        </w:rPr>
        <w:instrText xml:space="preserve"> INCLUDEPICTURE  "http://www.mintransporte.gov.co/images/escudo.gif" \* MERGEFORMATINET </w:instrText>
      </w:r>
      <w:r w:rsidR="000C6F88" w:rsidRPr="003D631A">
        <w:rPr>
          <w:rFonts w:ascii="Arial" w:eastAsia="Times New Roman" w:hAnsi="Arial" w:cs="Arial"/>
          <w:b/>
          <w:bCs/>
          <w:noProof/>
          <w:spacing w:val="2"/>
          <w:sz w:val="24"/>
          <w:szCs w:val="24"/>
          <w:lang w:val="es-ES_tradnl" w:eastAsia="es-ES"/>
        </w:rPr>
        <w:fldChar w:fldCharType="separate"/>
      </w:r>
      <w:r w:rsidR="00217934" w:rsidRPr="003D631A">
        <w:rPr>
          <w:rFonts w:ascii="Arial" w:eastAsia="Times New Roman" w:hAnsi="Arial" w:cs="Arial"/>
          <w:b/>
          <w:bCs/>
          <w:noProof/>
          <w:spacing w:val="2"/>
          <w:sz w:val="24"/>
          <w:szCs w:val="24"/>
          <w:lang w:val="es-ES_tradnl" w:eastAsia="es-ES"/>
        </w:rPr>
        <w:fldChar w:fldCharType="begin"/>
      </w:r>
      <w:r w:rsidR="00217934" w:rsidRPr="003D631A">
        <w:rPr>
          <w:rFonts w:ascii="Arial" w:eastAsia="Times New Roman" w:hAnsi="Arial" w:cs="Arial"/>
          <w:b/>
          <w:bCs/>
          <w:noProof/>
          <w:spacing w:val="2"/>
          <w:sz w:val="24"/>
          <w:szCs w:val="24"/>
          <w:lang w:val="es-ES_tradnl" w:eastAsia="es-ES"/>
        </w:rPr>
        <w:instrText xml:space="preserve"> INCLUDEPICTURE  "http://www.mintransporte.gov.co/images/escudo.gif" \* MERGEFORMATINET </w:instrText>
      </w:r>
      <w:r w:rsidR="00217934" w:rsidRPr="003D631A">
        <w:rPr>
          <w:rFonts w:ascii="Arial" w:eastAsia="Times New Roman" w:hAnsi="Arial" w:cs="Arial"/>
          <w:b/>
          <w:bCs/>
          <w:noProof/>
          <w:spacing w:val="2"/>
          <w:sz w:val="24"/>
          <w:szCs w:val="24"/>
          <w:lang w:val="es-ES_tradnl" w:eastAsia="es-ES"/>
        </w:rPr>
        <w:fldChar w:fldCharType="separate"/>
      </w:r>
      <w:r w:rsidR="003A28EA">
        <w:rPr>
          <w:rFonts w:ascii="Arial" w:eastAsia="Times New Roman" w:hAnsi="Arial" w:cs="Arial"/>
          <w:b/>
          <w:bCs/>
          <w:noProof/>
          <w:spacing w:val="2"/>
          <w:sz w:val="24"/>
          <w:szCs w:val="24"/>
          <w:lang w:val="es-ES_tradnl" w:eastAsia="es-ES"/>
        </w:rPr>
        <w:fldChar w:fldCharType="begin"/>
      </w:r>
      <w:r w:rsidR="003A28EA">
        <w:rPr>
          <w:rFonts w:ascii="Arial" w:eastAsia="Times New Roman" w:hAnsi="Arial" w:cs="Arial"/>
          <w:b/>
          <w:bCs/>
          <w:noProof/>
          <w:spacing w:val="2"/>
          <w:sz w:val="24"/>
          <w:szCs w:val="24"/>
          <w:lang w:val="es-ES_tradnl" w:eastAsia="es-ES"/>
        </w:rPr>
        <w:instrText xml:space="preserve"> INCLUDEPICTURE  "http://www.mintransporte.gov.co/images/escudo.gif" \* MERGEFORMATINET </w:instrText>
      </w:r>
      <w:r w:rsidR="003A28EA">
        <w:rPr>
          <w:rFonts w:ascii="Arial" w:eastAsia="Times New Roman" w:hAnsi="Arial" w:cs="Arial"/>
          <w:b/>
          <w:bCs/>
          <w:noProof/>
          <w:spacing w:val="2"/>
          <w:sz w:val="24"/>
          <w:szCs w:val="24"/>
          <w:lang w:val="es-ES_tradnl" w:eastAsia="es-ES"/>
        </w:rPr>
        <w:fldChar w:fldCharType="separate"/>
      </w:r>
      <w:r w:rsidR="00244743">
        <w:rPr>
          <w:rFonts w:ascii="Arial" w:eastAsia="Times New Roman" w:hAnsi="Arial" w:cs="Arial"/>
          <w:b/>
          <w:bCs/>
          <w:noProof/>
          <w:spacing w:val="2"/>
          <w:sz w:val="24"/>
          <w:szCs w:val="24"/>
          <w:lang w:val="es-ES_tradnl" w:eastAsia="es-ES"/>
        </w:rPr>
        <w:pict w14:anchorId="5A15C6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www.mintransporte.gov.co/images/escudo.gif" style="width:36pt;height:50.25pt;mso-width-percent:0;mso-height-percent:0;mso-width-percent:0;mso-height-percent:0">
            <v:imagedata r:id="rId8" r:href="rId9"/>
          </v:shape>
        </w:pict>
      </w:r>
      <w:r w:rsidR="003A28EA">
        <w:rPr>
          <w:rFonts w:ascii="Arial" w:eastAsia="Times New Roman" w:hAnsi="Arial" w:cs="Arial"/>
          <w:b/>
          <w:bCs/>
          <w:noProof/>
          <w:spacing w:val="2"/>
          <w:sz w:val="24"/>
          <w:szCs w:val="24"/>
          <w:lang w:val="es-ES_tradnl" w:eastAsia="es-ES"/>
        </w:rPr>
        <w:fldChar w:fldCharType="end"/>
      </w:r>
      <w:r w:rsidR="00217934" w:rsidRPr="003D631A">
        <w:rPr>
          <w:rFonts w:ascii="Arial" w:eastAsia="Times New Roman" w:hAnsi="Arial" w:cs="Arial"/>
          <w:b/>
          <w:bCs/>
          <w:noProof/>
          <w:spacing w:val="2"/>
          <w:sz w:val="24"/>
          <w:szCs w:val="24"/>
          <w:lang w:val="es-ES_tradnl" w:eastAsia="es-ES"/>
        </w:rPr>
        <w:fldChar w:fldCharType="end"/>
      </w:r>
      <w:r w:rsidR="000C6F88" w:rsidRPr="003D631A">
        <w:rPr>
          <w:rFonts w:ascii="Arial" w:eastAsia="Times New Roman" w:hAnsi="Arial" w:cs="Arial"/>
          <w:b/>
          <w:bCs/>
          <w:noProof/>
          <w:spacing w:val="2"/>
          <w:sz w:val="24"/>
          <w:szCs w:val="24"/>
          <w:lang w:val="es-ES_tradnl" w:eastAsia="es-ES"/>
        </w:rPr>
        <w:fldChar w:fldCharType="end"/>
      </w:r>
      <w:r w:rsidR="007F044B" w:rsidRPr="003D631A">
        <w:rPr>
          <w:rFonts w:ascii="Arial" w:eastAsia="Times New Roman" w:hAnsi="Arial" w:cs="Arial"/>
          <w:b/>
          <w:bCs/>
          <w:noProof/>
          <w:spacing w:val="2"/>
          <w:sz w:val="24"/>
          <w:szCs w:val="24"/>
          <w:lang w:val="es-ES_tradnl" w:eastAsia="es-ES"/>
        </w:rPr>
        <w:fldChar w:fldCharType="end"/>
      </w:r>
      <w:r w:rsidR="008B14BF" w:rsidRPr="003D631A">
        <w:rPr>
          <w:rFonts w:ascii="Arial" w:eastAsia="Times New Roman" w:hAnsi="Arial" w:cs="Arial"/>
          <w:b/>
          <w:bCs/>
          <w:noProof/>
          <w:spacing w:val="2"/>
          <w:sz w:val="24"/>
          <w:szCs w:val="24"/>
          <w:lang w:val="es-ES_tradnl" w:eastAsia="es-ES"/>
        </w:rPr>
        <w:fldChar w:fldCharType="end"/>
      </w:r>
      <w:r w:rsidR="00AF0868" w:rsidRPr="003D631A">
        <w:rPr>
          <w:rFonts w:ascii="Arial" w:eastAsia="Times New Roman" w:hAnsi="Arial" w:cs="Arial"/>
          <w:b/>
          <w:bCs/>
          <w:noProof/>
          <w:spacing w:val="2"/>
          <w:sz w:val="24"/>
          <w:szCs w:val="24"/>
          <w:lang w:val="es-ES_tradnl" w:eastAsia="es-ES"/>
        </w:rPr>
        <w:fldChar w:fldCharType="end"/>
      </w:r>
      <w:r w:rsidR="00B37936" w:rsidRPr="003D631A">
        <w:rPr>
          <w:rFonts w:ascii="Arial" w:eastAsia="Times New Roman" w:hAnsi="Arial" w:cs="Arial"/>
          <w:b/>
          <w:bCs/>
          <w:noProof/>
          <w:spacing w:val="2"/>
          <w:sz w:val="24"/>
          <w:szCs w:val="24"/>
          <w:lang w:val="es-ES_tradnl" w:eastAsia="es-ES"/>
        </w:rPr>
        <w:fldChar w:fldCharType="end"/>
      </w:r>
      <w:r w:rsidR="00680860" w:rsidRPr="003D631A">
        <w:rPr>
          <w:rFonts w:ascii="Arial" w:eastAsia="Times New Roman" w:hAnsi="Arial" w:cs="Arial"/>
          <w:b/>
          <w:bCs/>
          <w:noProof/>
          <w:spacing w:val="2"/>
          <w:sz w:val="24"/>
          <w:szCs w:val="24"/>
          <w:lang w:val="es-ES_tradnl" w:eastAsia="es-ES"/>
        </w:rPr>
        <w:fldChar w:fldCharType="end"/>
      </w:r>
      <w:r w:rsidR="00900D92" w:rsidRPr="003D631A">
        <w:rPr>
          <w:rFonts w:ascii="Arial" w:eastAsia="Times New Roman" w:hAnsi="Arial" w:cs="Arial"/>
          <w:b/>
          <w:bCs/>
          <w:noProof/>
          <w:spacing w:val="2"/>
          <w:sz w:val="24"/>
          <w:szCs w:val="24"/>
          <w:lang w:val="es-ES_tradnl" w:eastAsia="es-ES"/>
        </w:rPr>
        <w:fldChar w:fldCharType="end"/>
      </w:r>
      <w:r w:rsidR="00FF1852" w:rsidRPr="003D631A">
        <w:rPr>
          <w:rFonts w:ascii="Arial" w:eastAsia="Times New Roman" w:hAnsi="Arial" w:cs="Arial"/>
          <w:b/>
          <w:bCs/>
          <w:noProof/>
          <w:spacing w:val="2"/>
          <w:sz w:val="24"/>
          <w:szCs w:val="24"/>
          <w:lang w:val="es-ES_tradnl" w:eastAsia="es-ES"/>
        </w:rPr>
        <w:fldChar w:fldCharType="end"/>
      </w:r>
      <w:r w:rsidR="003F2971" w:rsidRPr="003D631A">
        <w:rPr>
          <w:rFonts w:ascii="Arial" w:eastAsia="Times New Roman" w:hAnsi="Arial" w:cs="Arial"/>
          <w:b/>
          <w:bCs/>
          <w:noProof/>
          <w:spacing w:val="2"/>
          <w:sz w:val="24"/>
          <w:szCs w:val="24"/>
          <w:lang w:val="es-ES_tradnl" w:eastAsia="es-ES"/>
        </w:rPr>
        <w:fldChar w:fldCharType="end"/>
      </w:r>
      <w:r w:rsidR="002856F0" w:rsidRPr="003D631A">
        <w:rPr>
          <w:rFonts w:ascii="Arial" w:eastAsia="Times New Roman" w:hAnsi="Arial" w:cs="Arial"/>
          <w:b/>
          <w:bCs/>
          <w:noProof/>
          <w:spacing w:val="2"/>
          <w:sz w:val="24"/>
          <w:szCs w:val="24"/>
          <w:lang w:val="es-ES_tradnl" w:eastAsia="es-ES"/>
        </w:rPr>
        <w:fldChar w:fldCharType="end"/>
      </w:r>
      <w:r w:rsidR="00AB3E63" w:rsidRPr="003D631A">
        <w:rPr>
          <w:rFonts w:ascii="Arial" w:eastAsia="Times New Roman" w:hAnsi="Arial" w:cs="Arial"/>
          <w:b/>
          <w:bCs/>
          <w:noProof/>
          <w:spacing w:val="2"/>
          <w:sz w:val="24"/>
          <w:szCs w:val="24"/>
          <w:lang w:val="es-ES_tradnl" w:eastAsia="es-ES"/>
        </w:rPr>
        <w:fldChar w:fldCharType="end"/>
      </w:r>
      <w:r w:rsidR="00A57C2F" w:rsidRPr="003D631A">
        <w:rPr>
          <w:rFonts w:ascii="Arial" w:eastAsia="Times New Roman" w:hAnsi="Arial" w:cs="Arial"/>
          <w:b/>
          <w:bCs/>
          <w:noProof/>
          <w:spacing w:val="2"/>
          <w:sz w:val="24"/>
          <w:szCs w:val="24"/>
          <w:lang w:val="es-ES_tradnl" w:eastAsia="es-ES"/>
        </w:rPr>
        <w:fldChar w:fldCharType="end"/>
      </w:r>
      <w:r w:rsidR="00D5198D" w:rsidRPr="003D631A">
        <w:rPr>
          <w:rFonts w:ascii="Arial" w:eastAsia="Times New Roman" w:hAnsi="Arial" w:cs="Arial"/>
          <w:b/>
          <w:bCs/>
          <w:noProof/>
          <w:spacing w:val="2"/>
          <w:sz w:val="24"/>
          <w:szCs w:val="24"/>
          <w:lang w:val="es-ES_tradnl" w:eastAsia="es-ES"/>
        </w:rPr>
        <w:fldChar w:fldCharType="end"/>
      </w:r>
      <w:r w:rsidR="00302DE8" w:rsidRPr="003D631A">
        <w:rPr>
          <w:rFonts w:ascii="Arial" w:eastAsia="Times New Roman" w:hAnsi="Arial" w:cs="Arial"/>
          <w:b/>
          <w:bCs/>
          <w:noProof/>
          <w:spacing w:val="2"/>
          <w:sz w:val="24"/>
          <w:szCs w:val="24"/>
          <w:lang w:val="es-ES_tradnl" w:eastAsia="es-ES"/>
        </w:rPr>
        <w:fldChar w:fldCharType="end"/>
      </w:r>
      <w:r w:rsidR="009D634E" w:rsidRPr="003D631A">
        <w:rPr>
          <w:rFonts w:ascii="Arial" w:eastAsia="Times New Roman" w:hAnsi="Arial" w:cs="Arial"/>
          <w:b/>
          <w:bCs/>
          <w:noProof/>
          <w:spacing w:val="2"/>
          <w:sz w:val="24"/>
          <w:szCs w:val="24"/>
          <w:lang w:val="es-ES_tradnl" w:eastAsia="es-ES"/>
        </w:rPr>
        <w:fldChar w:fldCharType="end"/>
      </w:r>
      <w:r w:rsidR="004D28E3" w:rsidRPr="003D631A">
        <w:rPr>
          <w:rFonts w:ascii="Arial" w:eastAsia="Times New Roman" w:hAnsi="Arial" w:cs="Arial"/>
          <w:b/>
          <w:bCs/>
          <w:noProof/>
          <w:spacing w:val="2"/>
          <w:sz w:val="24"/>
          <w:szCs w:val="24"/>
          <w:lang w:val="es-ES_tradnl" w:eastAsia="es-ES"/>
        </w:rPr>
        <w:fldChar w:fldCharType="end"/>
      </w:r>
      <w:r w:rsidR="008101AA" w:rsidRPr="003D631A">
        <w:rPr>
          <w:rFonts w:ascii="Arial" w:eastAsia="Times New Roman" w:hAnsi="Arial" w:cs="Arial"/>
          <w:b/>
          <w:bCs/>
          <w:noProof/>
          <w:spacing w:val="2"/>
          <w:sz w:val="24"/>
          <w:szCs w:val="24"/>
          <w:lang w:val="es-ES_tradnl" w:eastAsia="es-ES"/>
        </w:rPr>
        <w:fldChar w:fldCharType="end"/>
      </w:r>
      <w:r w:rsidR="00F602FE" w:rsidRPr="003D631A">
        <w:rPr>
          <w:rFonts w:ascii="Arial" w:eastAsia="Times New Roman" w:hAnsi="Arial" w:cs="Arial"/>
          <w:b/>
          <w:bCs/>
          <w:noProof/>
          <w:spacing w:val="2"/>
          <w:sz w:val="24"/>
          <w:szCs w:val="24"/>
          <w:lang w:val="es-ES_tradnl" w:eastAsia="es-ES"/>
        </w:rPr>
        <w:fldChar w:fldCharType="end"/>
      </w:r>
      <w:r w:rsidR="00F576DB" w:rsidRPr="003D631A">
        <w:rPr>
          <w:rFonts w:ascii="Arial" w:eastAsia="Times New Roman" w:hAnsi="Arial" w:cs="Arial"/>
          <w:b/>
          <w:bCs/>
          <w:noProof/>
          <w:spacing w:val="2"/>
          <w:sz w:val="24"/>
          <w:szCs w:val="24"/>
          <w:lang w:val="es-ES_tradnl" w:eastAsia="es-ES"/>
        </w:rPr>
        <w:fldChar w:fldCharType="end"/>
      </w:r>
      <w:r w:rsidR="00033074" w:rsidRPr="003D631A">
        <w:rPr>
          <w:rFonts w:ascii="Arial" w:eastAsia="Times New Roman" w:hAnsi="Arial" w:cs="Arial"/>
          <w:b/>
          <w:bCs/>
          <w:noProof/>
          <w:spacing w:val="2"/>
          <w:sz w:val="24"/>
          <w:szCs w:val="24"/>
          <w:lang w:val="es-ES_tradnl" w:eastAsia="es-ES"/>
        </w:rPr>
        <w:fldChar w:fldCharType="end"/>
      </w:r>
      <w:r w:rsidR="00ED355A" w:rsidRPr="003D631A">
        <w:rPr>
          <w:rFonts w:ascii="Arial" w:eastAsia="Times New Roman" w:hAnsi="Arial" w:cs="Arial"/>
          <w:b/>
          <w:bCs/>
          <w:noProof/>
          <w:spacing w:val="2"/>
          <w:sz w:val="24"/>
          <w:szCs w:val="24"/>
          <w:lang w:val="es-ES_tradnl" w:eastAsia="es-ES"/>
        </w:rPr>
        <w:fldChar w:fldCharType="end"/>
      </w:r>
      <w:r w:rsidR="00346D79" w:rsidRPr="003D631A">
        <w:rPr>
          <w:rFonts w:ascii="Arial" w:eastAsia="Times New Roman" w:hAnsi="Arial" w:cs="Arial"/>
          <w:b/>
          <w:bCs/>
          <w:noProof/>
          <w:spacing w:val="2"/>
          <w:sz w:val="24"/>
          <w:szCs w:val="24"/>
          <w:lang w:val="es-ES_tradnl" w:eastAsia="es-ES"/>
        </w:rPr>
        <w:fldChar w:fldCharType="end"/>
      </w:r>
      <w:r w:rsidR="009E4805" w:rsidRPr="003D631A">
        <w:rPr>
          <w:rFonts w:ascii="Arial" w:eastAsia="Times New Roman" w:hAnsi="Arial" w:cs="Arial"/>
          <w:b/>
          <w:bCs/>
          <w:noProof/>
          <w:spacing w:val="2"/>
          <w:sz w:val="24"/>
          <w:szCs w:val="24"/>
          <w:lang w:val="es-ES_tradnl" w:eastAsia="es-ES"/>
        </w:rPr>
        <w:fldChar w:fldCharType="end"/>
      </w:r>
      <w:r w:rsidR="00566269" w:rsidRPr="003D631A">
        <w:rPr>
          <w:rFonts w:ascii="Arial" w:eastAsia="Times New Roman" w:hAnsi="Arial" w:cs="Arial"/>
          <w:b/>
          <w:bCs/>
          <w:noProof/>
          <w:spacing w:val="2"/>
          <w:sz w:val="24"/>
          <w:szCs w:val="24"/>
          <w:lang w:val="es-ES_tradnl" w:eastAsia="es-ES"/>
        </w:rPr>
        <w:fldChar w:fldCharType="end"/>
      </w:r>
      <w:r w:rsidR="00566269" w:rsidRPr="003D631A">
        <w:rPr>
          <w:rFonts w:ascii="Arial" w:eastAsia="Times New Roman" w:hAnsi="Arial" w:cs="Arial"/>
          <w:b/>
          <w:bCs/>
          <w:noProof/>
          <w:spacing w:val="2"/>
          <w:sz w:val="24"/>
          <w:szCs w:val="24"/>
          <w:lang w:val="es-ES_tradnl" w:eastAsia="es-ES"/>
        </w:rPr>
        <w:fldChar w:fldCharType="end"/>
      </w:r>
      <w:r w:rsidR="001C7252" w:rsidRPr="003D631A">
        <w:rPr>
          <w:rFonts w:ascii="Arial" w:eastAsia="Times New Roman" w:hAnsi="Arial" w:cs="Arial"/>
          <w:b/>
          <w:bCs/>
          <w:noProof/>
          <w:spacing w:val="2"/>
          <w:sz w:val="24"/>
          <w:szCs w:val="24"/>
          <w:lang w:val="es-ES_tradnl" w:eastAsia="es-ES"/>
        </w:rPr>
        <w:fldChar w:fldCharType="end"/>
      </w:r>
      <w:r w:rsidR="00AD4FDC" w:rsidRPr="003D631A">
        <w:rPr>
          <w:rFonts w:ascii="Arial" w:eastAsia="Times New Roman" w:hAnsi="Arial" w:cs="Arial"/>
          <w:b/>
          <w:bCs/>
          <w:noProof/>
          <w:spacing w:val="2"/>
          <w:sz w:val="24"/>
          <w:szCs w:val="24"/>
          <w:lang w:val="es-ES_tradnl" w:eastAsia="es-ES"/>
        </w:rPr>
        <w:fldChar w:fldCharType="end"/>
      </w:r>
      <w:r w:rsidR="006B2F5B" w:rsidRPr="003D631A">
        <w:rPr>
          <w:rFonts w:ascii="Arial" w:eastAsia="Times New Roman" w:hAnsi="Arial" w:cs="Arial"/>
          <w:b/>
          <w:bCs/>
          <w:noProof/>
          <w:spacing w:val="2"/>
          <w:sz w:val="24"/>
          <w:szCs w:val="24"/>
          <w:lang w:val="es-ES_tradnl" w:eastAsia="es-ES"/>
        </w:rPr>
        <w:fldChar w:fldCharType="end"/>
      </w:r>
      <w:r w:rsidR="008E1AE4" w:rsidRPr="003D631A">
        <w:rPr>
          <w:rFonts w:ascii="Arial" w:eastAsia="Times New Roman" w:hAnsi="Arial" w:cs="Arial"/>
          <w:b/>
          <w:bCs/>
          <w:noProof/>
          <w:spacing w:val="2"/>
          <w:sz w:val="24"/>
          <w:szCs w:val="24"/>
          <w:lang w:val="es-ES_tradnl" w:eastAsia="es-ES"/>
        </w:rPr>
        <w:fldChar w:fldCharType="end"/>
      </w:r>
      <w:r w:rsidR="00D57A7D" w:rsidRPr="003D631A">
        <w:rPr>
          <w:rFonts w:ascii="Arial" w:eastAsia="Times New Roman" w:hAnsi="Arial" w:cs="Arial"/>
          <w:b/>
          <w:bCs/>
          <w:noProof/>
          <w:spacing w:val="2"/>
          <w:sz w:val="24"/>
          <w:szCs w:val="24"/>
          <w:lang w:val="es-ES_tradnl" w:eastAsia="es-ES"/>
        </w:rPr>
        <w:fldChar w:fldCharType="end"/>
      </w:r>
      <w:r w:rsidR="00A55A31" w:rsidRPr="003D631A">
        <w:rPr>
          <w:rFonts w:ascii="Arial" w:eastAsia="Times New Roman" w:hAnsi="Arial" w:cs="Arial"/>
          <w:b/>
          <w:bCs/>
          <w:noProof/>
          <w:spacing w:val="2"/>
          <w:sz w:val="24"/>
          <w:szCs w:val="24"/>
          <w:lang w:val="es-ES_tradnl" w:eastAsia="es-ES"/>
        </w:rPr>
        <w:fldChar w:fldCharType="end"/>
      </w:r>
      <w:r w:rsidR="0021701B" w:rsidRPr="003D631A">
        <w:rPr>
          <w:rFonts w:ascii="Arial" w:eastAsia="Times New Roman" w:hAnsi="Arial" w:cs="Arial"/>
          <w:b/>
          <w:bCs/>
          <w:noProof/>
          <w:spacing w:val="2"/>
          <w:sz w:val="24"/>
          <w:szCs w:val="24"/>
          <w:lang w:val="es-ES_tradnl" w:eastAsia="es-ES"/>
        </w:rPr>
        <w:fldChar w:fldCharType="end"/>
      </w:r>
      <w:r w:rsidR="003B7E2D" w:rsidRPr="003D631A">
        <w:rPr>
          <w:rFonts w:ascii="Arial" w:eastAsia="Times New Roman" w:hAnsi="Arial" w:cs="Arial"/>
          <w:b/>
          <w:bCs/>
          <w:noProof/>
          <w:spacing w:val="2"/>
          <w:sz w:val="24"/>
          <w:szCs w:val="24"/>
          <w:lang w:val="es-ES_tradnl" w:eastAsia="es-ES"/>
        </w:rPr>
        <w:fldChar w:fldCharType="end"/>
      </w:r>
      <w:r w:rsidR="00F242F0" w:rsidRPr="003D631A">
        <w:rPr>
          <w:rFonts w:ascii="Arial" w:eastAsia="Times New Roman" w:hAnsi="Arial" w:cs="Arial"/>
          <w:b/>
          <w:bCs/>
          <w:noProof/>
          <w:spacing w:val="2"/>
          <w:sz w:val="24"/>
          <w:szCs w:val="24"/>
          <w:lang w:val="es-ES_tradnl" w:eastAsia="es-ES"/>
        </w:rPr>
        <w:fldChar w:fldCharType="end"/>
      </w:r>
      <w:r w:rsidR="00467E6D" w:rsidRPr="003D631A">
        <w:rPr>
          <w:rFonts w:ascii="Arial" w:eastAsia="Times New Roman" w:hAnsi="Arial" w:cs="Arial"/>
          <w:b/>
          <w:bCs/>
          <w:noProof/>
          <w:spacing w:val="2"/>
          <w:sz w:val="24"/>
          <w:szCs w:val="24"/>
          <w:lang w:val="es-ES_tradnl" w:eastAsia="es-ES"/>
        </w:rPr>
        <w:fldChar w:fldCharType="end"/>
      </w:r>
      <w:r w:rsidR="00E30642" w:rsidRPr="003D631A">
        <w:rPr>
          <w:rFonts w:ascii="Arial" w:eastAsia="Times New Roman" w:hAnsi="Arial" w:cs="Arial"/>
          <w:b/>
          <w:bCs/>
          <w:noProof/>
          <w:spacing w:val="2"/>
          <w:sz w:val="24"/>
          <w:szCs w:val="24"/>
          <w:lang w:val="es-ES_tradnl" w:eastAsia="es-ES"/>
        </w:rPr>
        <w:fldChar w:fldCharType="end"/>
      </w:r>
      <w:r w:rsidR="00694C29" w:rsidRPr="003D631A">
        <w:rPr>
          <w:rFonts w:ascii="Arial" w:eastAsia="Times New Roman" w:hAnsi="Arial" w:cs="Arial"/>
          <w:b/>
          <w:bCs/>
          <w:spacing w:val="2"/>
          <w:sz w:val="24"/>
          <w:szCs w:val="24"/>
          <w:lang w:val="es-ES_tradnl" w:eastAsia="es-ES"/>
        </w:rPr>
        <w:fldChar w:fldCharType="end"/>
      </w:r>
      <w:r w:rsidR="00016318" w:rsidRPr="003D631A">
        <w:rPr>
          <w:rFonts w:ascii="Arial" w:eastAsia="Times New Roman" w:hAnsi="Arial" w:cs="Arial"/>
          <w:b/>
          <w:bCs/>
          <w:spacing w:val="2"/>
          <w:sz w:val="24"/>
          <w:szCs w:val="24"/>
          <w:lang w:val="es-ES_tradnl" w:eastAsia="es-ES"/>
        </w:rPr>
        <w:fldChar w:fldCharType="end"/>
      </w:r>
      <w:r w:rsidRPr="003D631A">
        <w:rPr>
          <w:rFonts w:ascii="Arial" w:eastAsia="Times New Roman" w:hAnsi="Arial" w:cs="Arial"/>
          <w:b/>
          <w:bCs/>
          <w:spacing w:val="2"/>
          <w:sz w:val="24"/>
          <w:szCs w:val="24"/>
          <w:lang w:val="es-ES_tradnl" w:eastAsia="es-ES"/>
        </w:rPr>
        <w:fldChar w:fldCharType="end"/>
      </w:r>
      <w:r w:rsidRPr="003D631A">
        <w:rPr>
          <w:rFonts w:ascii="Arial" w:eastAsia="Times New Roman" w:hAnsi="Arial" w:cs="Arial"/>
          <w:b/>
          <w:bCs/>
          <w:spacing w:val="2"/>
          <w:sz w:val="24"/>
          <w:szCs w:val="24"/>
          <w:lang w:val="es-ES_tradnl" w:eastAsia="es-ES"/>
        </w:rPr>
        <w:fldChar w:fldCharType="end"/>
      </w:r>
      <w:r w:rsidRPr="003D631A">
        <w:rPr>
          <w:rFonts w:ascii="Arial" w:eastAsia="Times New Roman" w:hAnsi="Arial" w:cs="Arial"/>
          <w:b/>
          <w:bCs/>
          <w:spacing w:val="2"/>
          <w:sz w:val="24"/>
          <w:szCs w:val="24"/>
          <w:lang w:val="es-ES_tradnl" w:eastAsia="es-ES"/>
        </w:rPr>
        <w:fldChar w:fldCharType="end"/>
      </w:r>
    </w:p>
    <w:p w14:paraId="147CD0D4" w14:textId="77777777" w:rsidR="002E4C53" w:rsidRPr="003D631A" w:rsidRDefault="00E5438D" w:rsidP="003D631A">
      <w:pPr>
        <w:spacing w:after="0" w:line="288" w:lineRule="auto"/>
        <w:ind w:right="-425"/>
        <w:jc w:val="center"/>
        <w:rPr>
          <w:rFonts w:ascii="Arial" w:eastAsia="SimSun" w:hAnsi="Arial" w:cs="Arial"/>
          <w:b/>
          <w:bCs/>
          <w:sz w:val="24"/>
          <w:szCs w:val="24"/>
          <w:lang w:val="es-CO"/>
        </w:rPr>
      </w:pPr>
      <w:r w:rsidRPr="003D631A">
        <w:rPr>
          <w:rFonts w:ascii="Arial" w:eastAsia="SimSun" w:hAnsi="Arial" w:cs="Arial"/>
          <w:b/>
          <w:bCs/>
          <w:sz w:val="24"/>
          <w:szCs w:val="24"/>
          <w:lang w:val="es-CO"/>
        </w:rPr>
        <w:t>TRIBUNAL SU</w:t>
      </w:r>
      <w:r w:rsidR="002E4C53" w:rsidRPr="003D631A">
        <w:rPr>
          <w:rFonts w:ascii="Arial" w:eastAsia="SimSun" w:hAnsi="Arial" w:cs="Arial"/>
          <w:b/>
          <w:bCs/>
          <w:sz w:val="24"/>
          <w:szCs w:val="24"/>
          <w:lang w:val="es-CO"/>
        </w:rPr>
        <w:t>PERIOR DEL DISTRITO JUDICIAL</w:t>
      </w:r>
    </w:p>
    <w:p w14:paraId="60D80368" w14:textId="77777777" w:rsidR="00C9350C" w:rsidRPr="003D631A" w:rsidRDefault="00C9350C" w:rsidP="003D631A">
      <w:pPr>
        <w:overflowPunct w:val="0"/>
        <w:autoSpaceDE w:val="0"/>
        <w:autoSpaceDN w:val="0"/>
        <w:adjustRightInd w:val="0"/>
        <w:spacing w:after="0" w:line="288" w:lineRule="auto"/>
        <w:ind w:left="567" w:right="474"/>
        <w:contextualSpacing/>
        <w:jc w:val="center"/>
        <w:textAlignment w:val="baseline"/>
        <w:rPr>
          <w:rFonts w:ascii="Arial" w:eastAsia="Times New Roman" w:hAnsi="Arial" w:cs="Arial"/>
          <w:b/>
          <w:spacing w:val="2"/>
          <w:sz w:val="24"/>
          <w:szCs w:val="24"/>
          <w:lang w:val="es-ES_tradnl" w:eastAsia="es-ES"/>
        </w:rPr>
      </w:pPr>
    </w:p>
    <w:p w14:paraId="238773A5" w14:textId="13640F9D" w:rsidR="00E5438D" w:rsidRPr="003D631A" w:rsidRDefault="00E5438D" w:rsidP="003D631A">
      <w:pPr>
        <w:spacing w:after="0" w:line="288" w:lineRule="auto"/>
        <w:ind w:right="-425"/>
        <w:jc w:val="center"/>
        <w:rPr>
          <w:rFonts w:ascii="Arial" w:eastAsia="SimSun" w:hAnsi="Arial" w:cs="Arial"/>
          <w:b/>
          <w:bCs/>
          <w:sz w:val="24"/>
          <w:szCs w:val="24"/>
          <w:lang w:val="es-CO"/>
        </w:rPr>
      </w:pPr>
      <w:r w:rsidRPr="003D631A">
        <w:rPr>
          <w:rFonts w:ascii="Arial" w:eastAsia="SimSun" w:hAnsi="Arial" w:cs="Arial"/>
          <w:b/>
          <w:bCs/>
          <w:sz w:val="24"/>
          <w:szCs w:val="24"/>
          <w:lang w:val="es-CO"/>
        </w:rPr>
        <w:t>PEREIRA - RISARALDA</w:t>
      </w:r>
    </w:p>
    <w:p w14:paraId="3934D242" w14:textId="26E48E8A" w:rsidR="00E5438D" w:rsidRPr="003D631A" w:rsidRDefault="00E5438D" w:rsidP="003D631A">
      <w:pPr>
        <w:spacing w:after="0" w:line="288" w:lineRule="auto"/>
        <w:ind w:right="-425"/>
        <w:jc w:val="center"/>
        <w:rPr>
          <w:rFonts w:ascii="Arial" w:eastAsia="SimSun" w:hAnsi="Arial" w:cs="Arial"/>
          <w:b/>
          <w:bCs/>
          <w:sz w:val="24"/>
          <w:szCs w:val="24"/>
          <w:lang w:val="es-CO"/>
        </w:rPr>
      </w:pPr>
      <w:r w:rsidRPr="003D631A">
        <w:rPr>
          <w:rFonts w:ascii="Arial" w:eastAsia="SimSun" w:hAnsi="Arial" w:cs="Arial"/>
          <w:b/>
          <w:bCs/>
          <w:sz w:val="24"/>
          <w:szCs w:val="24"/>
          <w:lang w:val="es-CO"/>
        </w:rPr>
        <w:t>SALA DE DECISIÓN PENAL</w:t>
      </w:r>
    </w:p>
    <w:p w14:paraId="68C09CF3" w14:textId="0D56DCC9" w:rsidR="00E5438D" w:rsidRPr="003D631A" w:rsidRDefault="00E5438D" w:rsidP="003D631A">
      <w:pPr>
        <w:spacing w:after="0" w:line="288" w:lineRule="auto"/>
        <w:ind w:right="-425"/>
        <w:jc w:val="center"/>
        <w:rPr>
          <w:rFonts w:ascii="Arial" w:eastAsia="SimSun" w:hAnsi="Arial" w:cs="Arial"/>
          <w:b/>
          <w:bCs/>
          <w:sz w:val="24"/>
          <w:szCs w:val="24"/>
          <w:lang w:val="es-CO"/>
        </w:rPr>
      </w:pPr>
      <w:r w:rsidRPr="003D631A">
        <w:rPr>
          <w:rFonts w:ascii="Arial" w:eastAsia="SimSun" w:hAnsi="Arial" w:cs="Arial"/>
          <w:b/>
          <w:bCs/>
          <w:sz w:val="24"/>
          <w:szCs w:val="24"/>
          <w:lang w:val="es-CO"/>
        </w:rPr>
        <w:t>M.P. JAIRO ERNESTO ESCOBAR SANZ</w:t>
      </w:r>
    </w:p>
    <w:p w14:paraId="5860C8C2" w14:textId="77777777" w:rsidR="005E487C" w:rsidRPr="003D631A" w:rsidRDefault="005E487C" w:rsidP="003D631A">
      <w:pPr>
        <w:overflowPunct w:val="0"/>
        <w:autoSpaceDE w:val="0"/>
        <w:autoSpaceDN w:val="0"/>
        <w:adjustRightInd w:val="0"/>
        <w:spacing w:after="0" w:line="288" w:lineRule="auto"/>
        <w:ind w:left="567" w:right="474"/>
        <w:contextualSpacing/>
        <w:jc w:val="both"/>
        <w:textAlignment w:val="baseline"/>
        <w:rPr>
          <w:rFonts w:ascii="Arial" w:eastAsia="Times New Roman" w:hAnsi="Arial" w:cs="Arial"/>
          <w:b/>
          <w:spacing w:val="2"/>
          <w:sz w:val="24"/>
          <w:szCs w:val="24"/>
          <w:lang w:val="es-ES_tradnl" w:eastAsia="es-ES"/>
        </w:rPr>
      </w:pPr>
    </w:p>
    <w:p w14:paraId="4052131C" w14:textId="61883F3E" w:rsidR="00E5438D" w:rsidRPr="003D631A" w:rsidRDefault="00E5438D" w:rsidP="003D631A">
      <w:pPr>
        <w:overflowPunct w:val="0"/>
        <w:autoSpaceDE w:val="0"/>
        <w:autoSpaceDN w:val="0"/>
        <w:adjustRightInd w:val="0"/>
        <w:spacing w:after="0" w:line="288" w:lineRule="auto"/>
        <w:ind w:right="49"/>
        <w:contextualSpacing/>
        <w:jc w:val="both"/>
        <w:textAlignment w:val="baseline"/>
        <w:rPr>
          <w:rFonts w:ascii="Arial" w:eastAsia="Times New Roman" w:hAnsi="Arial" w:cs="Arial"/>
          <w:spacing w:val="2"/>
          <w:sz w:val="24"/>
          <w:szCs w:val="24"/>
          <w:lang w:val="es-ES_tradnl" w:eastAsia="es-ES"/>
        </w:rPr>
      </w:pPr>
      <w:r w:rsidRPr="003D631A">
        <w:rPr>
          <w:rFonts w:ascii="Arial" w:eastAsia="Times New Roman" w:hAnsi="Arial" w:cs="Arial"/>
          <w:spacing w:val="2"/>
          <w:sz w:val="24"/>
          <w:szCs w:val="24"/>
          <w:lang w:val="es-ES_tradnl" w:eastAsia="es-ES"/>
        </w:rPr>
        <w:t>Pereira,</w:t>
      </w:r>
      <w:r w:rsidR="00C626C5" w:rsidRPr="003D631A">
        <w:rPr>
          <w:rFonts w:ascii="Arial" w:eastAsia="Times New Roman" w:hAnsi="Arial" w:cs="Arial"/>
          <w:spacing w:val="2"/>
          <w:sz w:val="24"/>
          <w:szCs w:val="24"/>
          <w:lang w:val="es-ES_tradnl" w:eastAsia="es-ES"/>
        </w:rPr>
        <w:t xml:space="preserve"> </w:t>
      </w:r>
      <w:r w:rsidR="00593ECE" w:rsidRPr="003D631A">
        <w:rPr>
          <w:rFonts w:ascii="Arial" w:eastAsia="Times New Roman" w:hAnsi="Arial" w:cs="Arial"/>
          <w:spacing w:val="2"/>
          <w:sz w:val="24"/>
          <w:szCs w:val="24"/>
          <w:lang w:val="es-ES_tradnl" w:eastAsia="es-ES"/>
        </w:rPr>
        <w:t>veintidós</w:t>
      </w:r>
      <w:r w:rsidR="002A3D3A" w:rsidRPr="003D631A">
        <w:rPr>
          <w:rFonts w:ascii="Arial" w:eastAsia="Times New Roman" w:hAnsi="Arial" w:cs="Arial"/>
          <w:spacing w:val="2"/>
          <w:sz w:val="24"/>
          <w:szCs w:val="24"/>
          <w:lang w:val="es-ES_tradnl" w:eastAsia="es-ES"/>
        </w:rPr>
        <w:t xml:space="preserve"> </w:t>
      </w:r>
      <w:r w:rsidR="002D01EB" w:rsidRPr="003D631A">
        <w:rPr>
          <w:rFonts w:ascii="Arial" w:eastAsia="Times New Roman" w:hAnsi="Arial" w:cs="Arial"/>
          <w:spacing w:val="2"/>
          <w:sz w:val="24"/>
          <w:szCs w:val="24"/>
          <w:lang w:val="es-ES_tradnl" w:eastAsia="es-ES"/>
        </w:rPr>
        <w:t>(</w:t>
      </w:r>
      <w:r w:rsidR="00593ECE" w:rsidRPr="003D631A">
        <w:rPr>
          <w:rFonts w:ascii="Arial" w:eastAsia="Times New Roman" w:hAnsi="Arial" w:cs="Arial"/>
          <w:spacing w:val="2"/>
          <w:sz w:val="24"/>
          <w:szCs w:val="24"/>
          <w:lang w:val="es-ES_tradnl" w:eastAsia="es-ES"/>
        </w:rPr>
        <w:t>22</w:t>
      </w:r>
      <w:r w:rsidR="002D01EB" w:rsidRPr="003D631A">
        <w:rPr>
          <w:rFonts w:ascii="Arial" w:eastAsia="Times New Roman" w:hAnsi="Arial" w:cs="Arial"/>
          <w:spacing w:val="2"/>
          <w:sz w:val="24"/>
          <w:szCs w:val="24"/>
          <w:lang w:val="es-ES_tradnl" w:eastAsia="es-ES"/>
        </w:rPr>
        <w:t>)</w:t>
      </w:r>
      <w:r w:rsidR="00C626C5" w:rsidRPr="003D631A">
        <w:rPr>
          <w:rFonts w:ascii="Arial" w:eastAsia="Times New Roman" w:hAnsi="Arial" w:cs="Arial"/>
          <w:spacing w:val="2"/>
          <w:sz w:val="24"/>
          <w:szCs w:val="24"/>
          <w:lang w:val="es-ES_tradnl" w:eastAsia="es-ES"/>
        </w:rPr>
        <w:t xml:space="preserve"> de</w:t>
      </w:r>
      <w:r w:rsidR="002A3D3A" w:rsidRPr="003D631A">
        <w:rPr>
          <w:rFonts w:ascii="Arial" w:eastAsia="Times New Roman" w:hAnsi="Arial" w:cs="Arial"/>
          <w:spacing w:val="2"/>
          <w:sz w:val="24"/>
          <w:szCs w:val="24"/>
          <w:lang w:val="es-ES_tradnl" w:eastAsia="es-ES"/>
        </w:rPr>
        <w:t xml:space="preserve"> </w:t>
      </w:r>
      <w:r w:rsidR="00593ECE" w:rsidRPr="003D631A">
        <w:rPr>
          <w:rFonts w:ascii="Arial" w:eastAsia="Times New Roman" w:hAnsi="Arial" w:cs="Arial"/>
          <w:spacing w:val="2"/>
          <w:sz w:val="24"/>
          <w:szCs w:val="24"/>
          <w:lang w:val="es-ES_tradnl" w:eastAsia="es-ES"/>
        </w:rPr>
        <w:t>marzo</w:t>
      </w:r>
      <w:r w:rsidR="002A3D3A" w:rsidRPr="003D631A">
        <w:rPr>
          <w:rFonts w:ascii="Arial" w:eastAsia="Times New Roman" w:hAnsi="Arial" w:cs="Arial"/>
          <w:spacing w:val="2"/>
          <w:sz w:val="24"/>
          <w:szCs w:val="24"/>
          <w:lang w:val="es-ES_tradnl" w:eastAsia="es-ES"/>
        </w:rPr>
        <w:t xml:space="preserve"> </w:t>
      </w:r>
      <w:r w:rsidR="00C626C5" w:rsidRPr="003D631A">
        <w:rPr>
          <w:rFonts w:ascii="Arial" w:eastAsia="Times New Roman" w:hAnsi="Arial" w:cs="Arial"/>
          <w:spacing w:val="2"/>
          <w:sz w:val="24"/>
          <w:szCs w:val="24"/>
          <w:lang w:val="es-ES_tradnl" w:eastAsia="es-ES"/>
        </w:rPr>
        <w:t>de dos mil dieci</w:t>
      </w:r>
      <w:r w:rsidR="002A3D3A" w:rsidRPr="003D631A">
        <w:rPr>
          <w:rFonts w:ascii="Arial" w:eastAsia="Times New Roman" w:hAnsi="Arial" w:cs="Arial"/>
          <w:spacing w:val="2"/>
          <w:sz w:val="24"/>
          <w:szCs w:val="24"/>
          <w:lang w:val="es-ES_tradnl" w:eastAsia="es-ES"/>
        </w:rPr>
        <w:t xml:space="preserve">nueve </w:t>
      </w:r>
      <w:r w:rsidR="00C626C5" w:rsidRPr="003D631A">
        <w:rPr>
          <w:rFonts w:ascii="Arial" w:eastAsia="Times New Roman" w:hAnsi="Arial" w:cs="Arial"/>
          <w:spacing w:val="2"/>
          <w:sz w:val="24"/>
          <w:szCs w:val="24"/>
          <w:lang w:val="es-ES_tradnl" w:eastAsia="es-ES"/>
        </w:rPr>
        <w:t>(</w:t>
      </w:r>
      <w:r w:rsidR="002A3D3A" w:rsidRPr="003D631A">
        <w:rPr>
          <w:rFonts w:ascii="Arial" w:eastAsia="Times New Roman" w:hAnsi="Arial" w:cs="Arial"/>
          <w:spacing w:val="2"/>
          <w:sz w:val="24"/>
          <w:szCs w:val="24"/>
          <w:lang w:val="es-ES_tradnl" w:eastAsia="es-ES"/>
        </w:rPr>
        <w:t>2019</w:t>
      </w:r>
      <w:r w:rsidR="00C626C5" w:rsidRPr="003D631A">
        <w:rPr>
          <w:rFonts w:ascii="Arial" w:eastAsia="Times New Roman" w:hAnsi="Arial" w:cs="Arial"/>
          <w:spacing w:val="2"/>
          <w:sz w:val="24"/>
          <w:szCs w:val="24"/>
          <w:lang w:val="es-ES_tradnl" w:eastAsia="es-ES"/>
        </w:rPr>
        <w:t>)</w:t>
      </w:r>
    </w:p>
    <w:p w14:paraId="27B3E42D" w14:textId="66A9D013" w:rsidR="00E5438D" w:rsidRPr="003D631A" w:rsidRDefault="004B2541" w:rsidP="003D631A">
      <w:pPr>
        <w:overflowPunct w:val="0"/>
        <w:autoSpaceDE w:val="0"/>
        <w:autoSpaceDN w:val="0"/>
        <w:adjustRightInd w:val="0"/>
        <w:spacing w:after="0" w:line="288" w:lineRule="auto"/>
        <w:ind w:right="49"/>
        <w:contextualSpacing/>
        <w:jc w:val="both"/>
        <w:textAlignment w:val="baseline"/>
        <w:rPr>
          <w:rFonts w:ascii="Arial" w:eastAsia="Times New Roman" w:hAnsi="Arial" w:cs="Arial"/>
          <w:spacing w:val="2"/>
          <w:sz w:val="24"/>
          <w:szCs w:val="24"/>
          <w:lang w:val="es-ES_tradnl" w:eastAsia="es-ES"/>
        </w:rPr>
      </w:pPr>
      <w:r w:rsidRPr="003D631A">
        <w:rPr>
          <w:rFonts w:ascii="Arial" w:eastAsia="Times New Roman" w:hAnsi="Arial" w:cs="Arial"/>
          <w:spacing w:val="2"/>
          <w:sz w:val="24"/>
          <w:szCs w:val="24"/>
          <w:lang w:val="es-ES_tradnl" w:eastAsia="es-ES"/>
        </w:rPr>
        <w:t>Acta:</w:t>
      </w:r>
      <w:r w:rsidR="002A3D3A" w:rsidRPr="003D631A">
        <w:rPr>
          <w:rFonts w:ascii="Arial" w:eastAsia="Times New Roman" w:hAnsi="Arial" w:cs="Arial"/>
          <w:spacing w:val="2"/>
          <w:sz w:val="24"/>
          <w:szCs w:val="24"/>
          <w:lang w:val="es-ES_tradnl" w:eastAsia="es-ES"/>
        </w:rPr>
        <w:t xml:space="preserve"> </w:t>
      </w:r>
      <w:r w:rsidR="00593ECE" w:rsidRPr="003D631A">
        <w:rPr>
          <w:rFonts w:ascii="Arial" w:eastAsia="Times New Roman" w:hAnsi="Arial" w:cs="Arial"/>
          <w:spacing w:val="2"/>
          <w:sz w:val="24"/>
          <w:szCs w:val="24"/>
          <w:lang w:val="es-ES_tradnl" w:eastAsia="es-ES"/>
        </w:rPr>
        <w:t>299</w:t>
      </w:r>
    </w:p>
    <w:p w14:paraId="3B45655E" w14:textId="73E742BC" w:rsidR="00E5438D" w:rsidRPr="003D631A" w:rsidRDefault="004B2541" w:rsidP="003D631A">
      <w:pPr>
        <w:overflowPunct w:val="0"/>
        <w:autoSpaceDE w:val="0"/>
        <w:autoSpaceDN w:val="0"/>
        <w:adjustRightInd w:val="0"/>
        <w:spacing w:after="0" w:line="288" w:lineRule="auto"/>
        <w:ind w:right="49"/>
        <w:contextualSpacing/>
        <w:jc w:val="both"/>
        <w:textAlignment w:val="baseline"/>
        <w:rPr>
          <w:rFonts w:ascii="Arial" w:eastAsia="Times New Roman" w:hAnsi="Arial" w:cs="Arial"/>
          <w:spacing w:val="2"/>
          <w:sz w:val="24"/>
          <w:szCs w:val="24"/>
          <w:lang w:val="es-ES_tradnl" w:eastAsia="es-ES"/>
        </w:rPr>
      </w:pPr>
      <w:r w:rsidRPr="003D631A">
        <w:rPr>
          <w:rFonts w:ascii="Arial" w:eastAsia="Times New Roman" w:hAnsi="Arial" w:cs="Arial"/>
          <w:spacing w:val="2"/>
          <w:sz w:val="24"/>
          <w:szCs w:val="24"/>
          <w:lang w:val="es-ES_tradnl" w:eastAsia="es-ES"/>
        </w:rPr>
        <w:lastRenderedPageBreak/>
        <w:t xml:space="preserve">Hora: </w:t>
      </w:r>
      <w:r w:rsidR="00593ECE" w:rsidRPr="003D631A">
        <w:rPr>
          <w:rFonts w:ascii="Arial" w:eastAsia="Times New Roman" w:hAnsi="Arial" w:cs="Arial"/>
          <w:spacing w:val="2"/>
          <w:sz w:val="24"/>
          <w:szCs w:val="24"/>
          <w:lang w:val="es-ES_tradnl" w:eastAsia="es-ES"/>
        </w:rPr>
        <w:t xml:space="preserve">10:00 a.m. </w:t>
      </w:r>
    </w:p>
    <w:p w14:paraId="14FE4A84" w14:textId="77777777" w:rsidR="00E5438D" w:rsidRPr="003D631A" w:rsidRDefault="00E5438D" w:rsidP="003D631A">
      <w:pPr>
        <w:overflowPunct w:val="0"/>
        <w:autoSpaceDE w:val="0"/>
        <w:autoSpaceDN w:val="0"/>
        <w:adjustRightInd w:val="0"/>
        <w:spacing w:after="0" w:line="288" w:lineRule="auto"/>
        <w:ind w:right="474"/>
        <w:contextualSpacing/>
        <w:jc w:val="both"/>
        <w:textAlignment w:val="baseline"/>
        <w:rPr>
          <w:rFonts w:ascii="Arial" w:eastAsia="Times New Roman" w:hAnsi="Arial" w:cs="Arial"/>
          <w:spacing w:val="2"/>
          <w:sz w:val="24"/>
          <w:szCs w:val="24"/>
          <w:lang w:val="es-ES_tradnl" w:eastAsia="es-ES"/>
        </w:rPr>
      </w:pPr>
    </w:p>
    <w:tbl>
      <w:tblPr>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2751"/>
        <w:gridCol w:w="5861"/>
      </w:tblGrid>
      <w:tr w:rsidR="00AB0E8F" w:rsidRPr="003D631A" w14:paraId="10E768E4" w14:textId="77777777" w:rsidTr="0069470F">
        <w:trPr>
          <w:trHeight w:val="209"/>
          <w:jc w:val="center"/>
        </w:trPr>
        <w:tc>
          <w:tcPr>
            <w:tcW w:w="2751" w:type="dxa"/>
          </w:tcPr>
          <w:p w14:paraId="7A7D563C" w14:textId="77777777" w:rsidR="00E5438D" w:rsidRPr="003D631A" w:rsidRDefault="00E5438D" w:rsidP="003D631A">
            <w:pPr>
              <w:spacing w:line="240" w:lineRule="auto"/>
              <w:contextualSpacing/>
              <w:jc w:val="both"/>
              <w:rPr>
                <w:rFonts w:ascii="Arial" w:hAnsi="Arial" w:cs="Arial"/>
                <w:szCs w:val="24"/>
              </w:rPr>
            </w:pPr>
            <w:r w:rsidRPr="003D631A">
              <w:rPr>
                <w:rFonts w:ascii="Arial" w:hAnsi="Arial" w:cs="Arial"/>
                <w:szCs w:val="24"/>
              </w:rPr>
              <w:t>Radicación</w:t>
            </w:r>
          </w:p>
        </w:tc>
        <w:tc>
          <w:tcPr>
            <w:tcW w:w="5861" w:type="dxa"/>
          </w:tcPr>
          <w:p w14:paraId="3562230D" w14:textId="5631D542" w:rsidR="00E5438D" w:rsidRPr="003D631A" w:rsidRDefault="004D065C" w:rsidP="003D631A">
            <w:pPr>
              <w:spacing w:line="240" w:lineRule="auto"/>
              <w:contextualSpacing/>
              <w:jc w:val="both"/>
              <w:rPr>
                <w:rFonts w:ascii="Arial" w:hAnsi="Arial" w:cs="Arial"/>
                <w:szCs w:val="24"/>
              </w:rPr>
            </w:pPr>
            <w:r w:rsidRPr="003D631A">
              <w:rPr>
                <w:rFonts w:ascii="Arial" w:hAnsi="Arial" w:cs="Arial"/>
                <w:szCs w:val="24"/>
              </w:rPr>
              <w:t>66001 31 07 002 2015 00072 01</w:t>
            </w:r>
          </w:p>
        </w:tc>
      </w:tr>
      <w:tr w:rsidR="00AB0E8F" w:rsidRPr="003D631A" w14:paraId="230BC53B" w14:textId="77777777" w:rsidTr="0069470F">
        <w:trPr>
          <w:jc w:val="center"/>
        </w:trPr>
        <w:tc>
          <w:tcPr>
            <w:tcW w:w="2751" w:type="dxa"/>
          </w:tcPr>
          <w:p w14:paraId="18AFAB07" w14:textId="77777777" w:rsidR="00E5438D" w:rsidRPr="003D631A" w:rsidRDefault="00E5438D" w:rsidP="003D631A">
            <w:pPr>
              <w:spacing w:line="240" w:lineRule="auto"/>
              <w:contextualSpacing/>
              <w:jc w:val="both"/>
              <w:rPr>
                <w:rFonts w:ascii="Arial" w:hAnsi="Arial" w:cs="Arial"/>
                <w:szCs w:val="24"/>
              </w:rPr>
            </w:pPr>
            <w:r w:rsidRPr="003D631A">
              <w:rPr>
                <w:rFonts w:ascii="Arial" w:hAnsi="Arial" w:cs="Arial"/>
                <w:szCs w:val="24"/>
              </w:rPr>
              <w:t xml:space="preserve">Procesado </w:t>
            </w:r>
          </w:p>
        </w:tc>
        <w:tc>
          <w:tcPr>
            <w:tcW w:w="5861" w:type="dxa"/>
          </w:tcPr>
          <w:p w14:paraId="2640E7DD" w14:textId="1CAFA7D0" w:rsidR="00E5438D" w:rsidRPr="003D631A" w:rsidRDefault="003A28EA" w:rsidP="003D631A">
            <w:pPr>
              <w:spacing w:line="240" w:lineRule="auto"/>
              <w:contextualSpacing/>
              <w:jc w:val="both"/>
              <w:rPr>
                <w:rFonts w:ascii="Arial" w:hAnsi="Arial" w:cs="Arial"/>
                <w:szCs w:val="24"/>
              </w:rPr>
            </w:pPr>
            <w:proofErr w:type="spellStart"/>
            <w:r>
              <w:rPr>
                <w:rFonts w:ascii="Arial" w:hAnsi="Arial" w:cs="Arial"/>
                <w:szCs w:val="24"/>
              </w:rPr>
              <w:t>CALR</w:t>
            </w:r>
            <w:proofErr w:type="spellEnd"/>
          </w:p>
        </w:tc>
      </w:tr>
      <w:tr w:rsidR="00AB0E8F" w:rsidRPr="003D631A" w14:paraId="5E48AA52" w14:textId="77777777" w:rsidTr="0069470F">
        <w:trPr>
          <w:jc w:val="center"/>
        </w:trPr>
        <w:tc>
          <w:tcPr>
            <w:tcW w:w="2751" w:type="dxa"/>
          </w:tcPr>
          <w:p w14:paraId="159A27E7" w14:textId="77777777" w:rsidR="00E5438D" w:rsidRPr="003D631A" w:rsidRDefault="00E5438D" w:rsidP="003D631A">
            <w:pPr>
              <w:spacing w:line="240" w:lineRule="auto"/>
              <w:contextualSpacing/>
              <w:jc w:val="both"/>
              <w:rPr>
                <w:rFonts w:ascii="Arial" w:hAnsi="Arial" w:cs="Arial"/>
                <w:szCs w:val="24"/>
              </w:rPr>
            </w:pPr>
            <w:r w:rsidRPr="003D631A">
              <w:rPr>
                <w:rFonts w:ascii="Arial" w:hAnsi="Arial" w:cs="Arial"/>
                <w:szCs w:val="24"/>
              </w:rPr>
              <w:t>Delitos</w:t>
            </w:r>
          </w:p>
        </w:tc>
        <w:tc>
          <w:tcPr>
            <w:tcW w:w="5861" w:type="dxa"/>
          </w:tcPr>
          <w:p w14:paraId="55F976A0" w14:textId="49A5AFA8" w:rsidR="00E5438D" w:rsidRPr="003D631A" w:rsidRDefault="004D065C" w:rsidP="003D631A">
            <w:pPr>
              <w:spacing w:line="240" w:lineRule="auto"/>
              <w:contextualSpacing/>
              <w:jc w:val="both"/>
              <w:rPr>
                <w:rFonts w:ascii="Arial" w:hAnsi="Arial" w:cs="Arial"/>
                <w:szCs w:val="24"/>
              </w:rPr>
            </w:pPr>
            <w:r w:rsidRPr="003D631A">
              <w:rPr>
                <w:rFonts w:ascii="Arial" w:hAnsi="Arial" w:cs="Arial"/>
                <w:szCs w:val="24"/>
              </w:rPr>
              <w:t>Tráfico, fabricación o porte de estupefacientes</w:t>
            </w:r>
            <w:r w:rsidR="00E5438D" w:rsidRPr="003D631A">
              <w:rPr>
                <w:rFonts w:ascii="Arial" w:hAnsi="Arial" w:cs="Arial"/>
                <w:szCs w:val="24"/>
              </w:rPr>
              <w:t xml:space="preserve"> </w:t>
            </w:r>
          </w:p>
        </w:tc>
      </w:tr>
      <w:tr w:rsidR="00AB0E8F" w:rsidRPr="003D631A" w14:paraId="6ACEB8BD" w14:textId="77777777" w:rsidTr="0069470F">
        <w:trPr>
          <w:jc w:val="center"/>
        </w:trPr>
        <w:tc>
          <w:tcPr>
            <w:tcW w:w="2751" w:type="dxa"/>
          </w:tcPr>
          <w:p w14:paraId="24BAEF98" w14:textId="77777777" w:rsidR="00E5438D" w:rsidRPr="003D631A" w:rsidRDefault="00E5438D" w:rsidP="003D631A">
            <w:pPr>
              <w:spacing w:line="240" w:lineRule="auto"/>
              <w:contextualSpacing/>
              <w:jc w:val="both"/>
              <w:rPr>
                <w:rFonts w:ascii="Arial" w:hAnsi="Arial" w:cs="Arial"/>
                <w:szCs w:val="24"/>
              </w:rPr>
            </w:pPr>
            <w:r w:rsidRPr="003D631A">
              <w:rPr>
                <w:rFonts w:ascii="Arial" w:hAnsi="Arial" w:cs="Arial"/>
                <w:szCs w:val="24"/>
              </w:rPr>
              <w:t xml:space="preserve">Juzgado de conocimiento </w:t>
            </w:r>
          </w:p>
        </w:tc>
        <w:tc>
          <w:tcPr>
            <w:tcW w:w="5861" w:type="dxa"/>
            <w:vAlign w:val="center"/>
          </w:tcPr>
          <w:p w14:paraId="328671F6" w14:textId="39610C24" w:rsidR="00E5438D" w:rsidRPr="003D631A" w:rsidRDefault="004D065C" w:rsidP="003D631A">
            <w:pPr>
              <w:spacing w:line="240" w:lineRule="auto"/>
              <w:contextualSpacing/>
              <w:jc w:val="both"/>
              <w:rPr>
                <w:rFonts w:ascii="Arial" w:hAnsi="Arial" w:cs="Arial"/>
                <w:szCs w:val="24"/>
              </w:rPr>
            </w:pPr>
            <w:r w:rsidRPr="003D631A">
              <w:rPr>
                <w:rFonts w:ascii="Arial" w:hAnsi="Arial" w:cs="Arial"/>
                <w:szCs w:val="24"/>
              </w:rPr>
              <w:t>Segundo Penal del Circuito Especializado Itinerante de Pereira</w:t>
            </w:r>
            <w:r w:rsidR="0021136E" w:rsidRPr="003D631A">
              <w:rPr>
                <w:rFonts w:ascii="Arial" w:hAnsi="Arial" w:cs="Arial"/>
                <w:szCs w:val="24"/>
              </w:rPr>
              <w:t xml:space="preserve"> </w:t>
            </w:r>
          </w:p>
        </w:tc>
      </w:tr>
      <w:tr w:rsidR="00AB0E8F" w:rsidRPr="003D631A" w14:paraId="3096697C" w14:textId="77777777" w:rsidTr="0069470F">
        <w:trPr>
          <w:jc w:val="center"/>
        </w:trPr>
        <w:tc>
          <w:tcPr>
            <w:tcW w:w="2751" w:type="dxa"/>
          </w:tcPr>
          <w:p w14:paraId="17922AB7" w14:textId="77777777" w:rsidR="00E5438D" w:rsidRPr="003D631A" w:rsidRDefault="00E5438D" w:rsidP="003D631A">
            <w:pPr>
              <w:spacing w:line="240" w:lineRule="auto"/>
              <w:contextualSpacing/>
              <w:jc w:val="both"/>
              <w:rPr>
                <w:rFonts w:ascii="Arial" w:hAnsi="Arial" w:cs="Arial"/>
                <w:szCs w:val="24"/>
              </w:rPr>
            </w:pPr>
            <w:r w:rsidRPr="003D631A">
              <w:rPr>
                <w:rFonts w:ascii="Arial" w:hAnsi="Arial" w:cs="Arial"/>
                <w:szCs w:val="24"/>
              </w:rPr>
              <w:t xml:space="preserve">Asunto </w:t>
            </w:r>
          </w:p>
        </w:tc>
        <w:tc>
          <w:tcPr>
            <w:tcW w:w="5861" w:type="dxa"/>
          </w:tcPr>
          <w:p w14:paraId="5D7D724A" w14:textId="670A3187" w:rsidR="00E5438D" w:rsidRPr="003D631A" w:rsidRDefault="00E5438D" w:rsidP="003D631A">
            <w:pPr>
              <w:spacing w:line="240" w:lineRule="auto"/>
              <w:contextualSpacing/>
              <w:jc w:val="both"/>
              <w:rPr>
                <w:rFonts w:ascii="Arial" w:hAnsi="Arial" w:cs="Arial"/>
                <w:szCs w:val="24"/>
              </w:rPr>
            </w:pPr>
            <w:r w:rsidRPr="003D631A">
              <w:rPr>
                <w:rFonts w:ascii="Arial" w:hAnsi="Arial" w:cs="Arial"/>
                <w:szCs w:val="24"/>
              </w:rPr>
              <w:t>Recurso de apelación interpuesto en contra de la sentencia</w:t>
            </w:r>
            <w:r w:rsidR="00640FC2" w:rsidRPr="003D631A">
              <w:rPr>
                <w:rFonts w:ascii="Arial" w:hAnsi="Arial" w:cs="Arial"/>
                <w:szCs w:val="24"/>
              </w:rPr>
              <w:t xml:space="preserve"> anticipada</w:t>
            </w:r>
            <w:r w:rsidR="000A3E14" w:rsidRPr="003D631A">
              <w:rPr>
                <w:rFonts w:ascii="Arial" w:hAnsi="Arial" w:cs="Arial"/>
                <w:szCs w:val="24"/>
              </w:rPr>
              <w:t xml:space="preserve"> del </w:t>
            </w:r>
            <w:r w:rsidR="004D065C" w:rsidRPr="003D631A">
              <w:rPr>
                <w:rFonts w:ascii="Arial" w:hAnsi="Arial" w:cs="Arial"/>
                <w:szCs w:val="24"/>
              </w:rPr>
              <w:t>8 de agosto de 2017</w:t>
            </w:r>
            <w:r w:rsidRPr="003D631A">
              <w:rPr>
                <w:rFonts w:ascii="Arial" w:hAnsi="Arial" w:cs="Arial"/>
                <w:szCs w:val="24"/>
              </w:rPr>
              <w:t>.</w:t>
            </w:r>
          </w:p>
        </w:tc>
      </w:tr>
    </w:tbl>
    <w:p w14:paraId="02059C42" w14:textId="77777777" w:rsidR="00433893" w:rsidRPr="003D631A" w:rsidRDefault="00433893" w:rsidP="003D631A">
      <w:pPr>
        <w:spacing w:line="288" w:lineRule="auto"/>
        <w:contextualSpacing/>
        <w:jc w:val="both"/>
        <w:rPr>
          <w:rFonts w:ascii="Arial" w:hAnsi="Arial" w:cs="Arial"/>
          <w:sz w:val="24"/>
          <w:szCs w:val="24"/>
        </w:rPr>
      </w:pPr>
    </w:p>
    <w:p w14:paraId="65CF1204" w14:textId="56F2B911" w:rsidR="0050323B" w:rsidRPr="003D631A" w:rsidRDefault="00BE121C" w:rsidP="003D631A">
      <w:pPr>
        <w:pStyle w:val="Prrafodelista"/>
        <w:numPr>
          <w:ilvl w:val="0"/>
          <w:numId w:val="19"/>
        </w:numPr>
        <w:spacing w:line="288" w:lineRule="auto"/>
        <w:jc w:val="center"/>
        <w:rPr>
          <w:rFonts w:ascii="Arial" w:hAnsi="Arial" w:cs="Arial"/>
          <w:b/>
          <w:sz w:val="24"/>
          <w:szCs w:val="24"/>
        </w:rPr>
      </w:pPr>
      <w:r w:rsidRPr="003D631A">
        <w:rPr>
          <w:rFonts w:ascii="Arial" w:hAnsi="Arial" w:cs="Arial"/>
          <w:b/>
          <w:sz w:val="24"/>
          <w:szCs w:val="24"/>
        </w:rPr>
        <w:t>ASUNTO A DECIDIR</w:t>
      </w:r>
    </w:p>
    <w:p w14:paraId="17264A5E" w14:textId="77777777" w:rsidR="0069470F" w:rsidRDefault="0069470F" w:rsidP="0069470F">
      <w:pPr>
        <w:pStyle w:val="Prrafodelista"/>
        <w:spacing w:line="288" w:lineRule="auto"/>
        <w:ind w:left="0"/>
        <w:jc w:val="both"/>
        <w:rPr>
          <w:rFonts w:ascii="Arial" w:hAnsi="Arial" w:cs="Arial"/>
          <w:sz w:val="24"/>
          <w:szCs w:val="24"/>
        </w:rPr>
      </w:pPr>
    </w:p>
    <w:p w14:paraId="5B002FE2" w14:textId="2F789D6C" w:rsidR="003C70C6" w:rsidRPr="003D631A" w:rsidRDefault="0050323B" w:rsidP="0069470F">
      <w:pPr>
        <w:pStyle w:val="Prrafodelista"/>
        <w:spacing w:line="288" w:lineRule="auto"/>
        <w:ind w:left="0"/>
        <w:jc w:val="both"/>
        <w:rPr>
          <w:rFonts w:ascii="Arial" w:hAnsi="Arial" w:cs="Arial"/>
          <w:sz w:val="24"/>
          <w:szCs w:val="24"/>
        </w:rPr>
      </w:pPr>
      <w:r w:rsidRPr="003D631A">
        <w:rPr>
          <w:rFonts w:ascii="Arial" w:hAnsi="Arial" w:cs="Arial"/>
          <w:sz w:val="24"/>
          <w:szCs w:val="24"/>
        </w:rPr>
        <w:t>Se procede a decidir lo concerniente al recur</w:t>
      </w:r>
      <w:r w:rsidR="003C70C6" w:rsidRPr="003D631A">
        <w:rPr>
          <w:rFonts w:ascii="Arial" w:hAnsi="Arial" w:cs="Arial"/>
          <w:sz w:val="24"/>
          <w:szCs w:val="24"/>
        </w:rPr>
        <w:t>so de apelación interpuesto por el</w:t>
      </w:r>
      <w:r w:rsidR="0048588E" w:rsidRPr="003D631A">
        <w:rPr>
          <w:rFonts w:ascii="Arial" w:hAnsi="Arial" w:cs="Arial"/>
          <w:sz w:val="24"/>
          <w:szCs w:val="24"/>
        </w:rPr>
        <w:t xml:space="preserve"> </w:t>
      </w:r>
      <w:r w:rsidR="004D065C" w:rsidRPr="003D631A">
        <w:rPr>
          <w:rFonts w:ascii="Arial" w:hAnsi="Arial" w:cs="Arial"/>
          <w:sz w:val="24"/>
          <w:szCs w:val="24"/>
        </w:rPr>
        <w:t xml:space="preserve">defensor </w:t>
      </w:r>
      <w:r w:rsidR="000346E3" w:rsidRPr="003D631A">
        <w:rPr>
          <w:rFonts w:ascii="Arial" w:hAnsi="Arial" w:cs="Arial"/>
          <w:sz w:val="24"/>
          <w:szCs w:val="24"/>
        </w:rPr>
        <w:t xml:space="preserve">de </w:t>
      </w:r>
      <w:proofErr w:type="spellStart"/>
      <w:r w:rsidR="003A28EA">
        <w:rPr>
          <w:rFonts w:ascii="Arial" w:hAnsi="Arial" w:cs="Arial"/>
          <w:sz w:val="24"/>
          <w:szCs w:val="24"/>
        </w:rPr>
        <w:t>CALR</w:t>
      </w:r>
      <w:proofErr w:type="spellEnd"/>
      <w:r w:rsidR="0048588E" w:rsidRPr="003D631A">
        <w:rPr>
          <w:rFonts w:ascii="Arial" w:hAnsi="Arial" w:cs="Arial"/>
          <w:sz w:val="24"/>
          <w:szCs w:val="24"/>
        </w:rPr>
        <w:t xml:space="preserve"> </w:t>
      </w:r>
      <w:r w:rsidRPr="003D631A">
        <w:rPr>
          <w:rFonts w:ascii="Arial" w:hAnsi="Arial" w:cs="Arial"/>
          <w:sz w:val="24"/>
          <w:szCs w:val="24"/>
        </w:rPr>
        <w:t>cont</w:t>
      </w:r>
      <w:r w:rsidR="0048588E" w:rsidRPr="003D631A">
        <w:rPr>
          <w:rFonts w:ascii="Arial" w:hAnsi="Arial" w:cs="Arial"/>
          <w:sz w:val="24"/>
          <w:szCs w:val="24"/>
        </w:rPr>
        <w:t xml:space="preserve">ra la </w:t>
      </w:r>
      <w:r w:rsidR="003C70C6" w:rsidRPr="003D631A">
        <w:rPr>
          <w:rFonts w:ascii="Arial" w:hAnsi="Arial" w:cs="Arial"/>
          <w:sz w:val="24"/>
          <w:szCs w:val="24"/>
        </w:rPr>
        <w:t xml:space="preserve">sentencia anticipada del </w:t>
      </w:r>
      <w:r w:rsidR="004D065C" w:rsidRPr="003D631A">
        <w:rPr>
          <w:rFonts w:ascii="Arial" w:hAnsi="Arial" w:cs="Arial"/>
          <w:sz w:val="24"/>
          <w:szCs w:val="24"/>
        </w:rPr>
        <w:t>8 de agosto de 2017</w:t>
      </w:r>
      <w:r w:rsidR="003C70C6" w:rsidRPr="003D631A">
        <w:rPr>
          <w:rFonts w:ascii="Arial" w:hAnsi="Arial" w:cs="Arial"/>
          <w:sz w:val="24"/>
          <w:szCs w:val="24"/>
        </w:rPr>
        <w:t xml:space="preserve"> proferida por e</w:t>
      </w:r>
      <w:r w:rsidR="0048588E" w:rsidRPr="003D631A">
        <w:rPr>
          <w:rFonts w:ascii="Arial" w:hAnsi="Arial" w:cs="Arial"/>
          <w:sz w:val="24"/>
          <w:szCs w:val="24"/>
        </w:rPr>
        <w:t xml:space="preserve">l </w:t>
      </w:r>
      <w:r w:rsidRPr="003D631A">
        <w:rPr>
          <w:rFonts w:ascii="Arial" w:hAnsi="Arial" w:cs="Arial"/>
          <w:sz w:val="24"/>
          <w:szCs w:val="24"/>
        </w:rPr>
        <w:t xml:space="preserve">Juzgado </w:t>
      </w:r>
      <w:r w:rsidR="004D065C" w:rsidRPr="003D631A">
        <w:rPr>
          <w:rFonts w:ascii="Arial" w:hAnsi="Arial" w:cs="Arial"/>
          <w:sz w:val="24"/>
          <w:szCs w:val="24"/>
        </w:rPr>
        <w:t>Segundo Penal del Circuito Especializado Itinerante de Pereira</w:t>
      </w:r>
      <w:r w:rsidR="003C70C6" w:rsidRPr="003D631A">
        <w:rPr>
          <w:rFonts w:ascii="Arial" w:hAnsi="Arial" w:cs="Arial"/>
          <w:sz w:val="24"/>
          <w:szCs w:val="24"/>
        </w:rPr>
        <w:t xml:space="preserve"> (Risaralda)</w:t>
      </w:r>
      <w:r w:rsidR="003C70C6" w:rsidRPr="0069470F">
        <w:footnoteReference w:id="1"/>
      </w:r>
      <w:r w:rsidR="003C70C6" w:rsidRPr="003D631A">
        <w:rPr>
          <w:rFonts w:ascii="Arial" w:hAnsi="Arial" w:cs="Arial"/>
          <w:sz w:val="24"/>
          <w:szCs w:val="24"/>
        </w:rPr>
        <w:t>,</w:t>
      </w:r>
      <w:r w:rsidR="0048588E" w:rsidRPr="003D631A">
        <w:rPr>
          <w:rFonts w:ascii="Arial" w:hAnsi="Arial" w:cs="Arial"/>
          <w:sz w:val="24"/>
          <w:szCs w:val="24"/>
        </w:rPr>
        <w:t xml:space="preserve"> donde se le </w:t>
      </w:r>
      <w:r w:rsidR="003C70C6" w:rsidRPr="003D631A">
        <w:rPr>
          <w:rFonts w:ascii="Arial" w:hAnsi="Arial" w:cs="Arial"/>
          <w:sz w:val="24"/>
          <w:szCs w:val="24"/>
        </w:rPr>
        <w:t xml:space="preserve">condenó a la pena principal de </w:t>
      </w:r>
      <w:r w:rsidR="000346E3" w:rsidRPr="003D631A">
        <w:rPr>
          <w:rFonts w:ascii="Arial" w:hAnsi="Arial" w:cs="Arial"/>
          <w:sz w:val="24"/>
          <w:szCs w:val="24"/>
        </w:rPr>
        <w:t xml:space="preserve">150 meses de prisión y multa equivalente a 1.585,66 </w:t>
      </w:r>
      <w:proofErr w:type="spellStart"/>
      <w:r w:rsidR="000346E3" w:rsidRPr="003D631A">
        <w:rPr>
          <w:rFonts w:ascii="Arial" w:hAnsi="Arial" w:cs="Arial"/>
          <w:sz w:val="24"/>
          <w:szCs w:val="24"/>
        </w:rPr>
        <w:t>smlmv</w:t>
      </w:r>
      <w:proofErr w:type="spellEnd"/>
      <w:r w:rsidR="00BE121C" w:rsidRPr="003D631A">
        <w:rPr>
          <w:rFonts w:ascii="Arial" w:hAnsi="Arial" w:cs="Arial"/>
          <w:sz w:val="24"/>
          <w:szCs w:val="24"/>
        </w:rPr>
        <w:t xml:space="preserve">, </w:t>
      </w:r>
      <w:r w:rsidR="0048588E" w:rsidRPr="003D631A">
        <w:rPr>
          <w:rFonts w:ascii="Arial" w:hAnsi="Arial" w:cs="Arial"/>
          <w:sz w:val="24"/>
          <w:szCs w:val="24"/>
        </w:rPr>
        <w:t xml:space="preserve">como </w:t>
      </w:r>
      <w:r w:rsidR="00BE121C" w:rsidRPr="003D631A">
        <w:rPr>
          <w:rFonts w:ascii="Arial" w:hAnsi="Arial" w:cs="Arial"/>
          <w:sz w:val="24"/>
          <w:szCs w:val="24"/>
        </w:rPr>
        <w:t>responsable de la conducta de “</w:t>
      </w:r>
      <w:r w:rsidR="004D065C" w:rsidRPr="003D631A">
        <w:rPr>
          <w:rFonts w:ascii="Arial" w:hAnsi="Arial" w:cs="Arial"/>
          <w:sz w:val="24"/>
          <w:szCs w:val="24"/>
        </w:rPr>
        <w:t>Tráfico, fabricación o porte de estupefacientes</w:t>
      </w:r>
      <w:r w:rsidR="003C70C6" w:rsidRPr="003D631A">
        <w:rPr>
          <w:rFonts w:ascii="Arial" w:hAnsi="Arial" w:cs="Arial"/>
          <w:sz w:val="24"/>
          <w:szCs w:val="24"/>
        </w:rPr>
        <w:t xml:space="preserve">” (artículo </w:t>
      </w:r>
      <w:r w:rsidR="000346E3" w:rsidRPr="003D631A">
        <w:rPr>
          <w:rFonts w:ascii="Arial" w:hAnsi="Arial" w:cs="Arial"/>
          <w:sz w:val="24"/>
          <w:szCs w:val="24"/>
        </w:rPr>
        <w:t>376 inciso 1º</w:t>
      </w:r>
      <w:r w:rsidR="00BE121C" w:rsidRPr="003D631A">
        <w:rPr>
          <w:rFonts w:ascii="Arial" w:hAnsi="Arial" w:cs="Arial"/>
          <w:sz w:val="24"/>
          <w:szCs w:val="24"/>
        </w:rPr>
        <w:t xml:space="preserve"> C.P.</w:t>
      </w:r>
      <w:r w:rsidR="0048588E" w:rsidRPr="003D631A">
        <w:rPr>
          <w:rFonts w:ascii="Arial" w:hAnsi="Arial" w:cs="Arial"/>
          <w:sz w:val="24"/>
          <w:szCs w:val="24"/>
        </w:rPr>
        <w:t>)</w:t>
      </w:r>
      <w:r w:rsidR="003C70C6" w:rsidRPr="003D631A">
        <w:rPr>
          <w:rFonts w:ascii="Arial" w:hAnsi="Arial" w:cs="Arial"/>
          <w:sz w:val="24"/>
          <w:szCs w:val="24"/>
        </w:rPr>
        <w:t>.</w:t>
      </w:r>
    </w:p>
    <w:p w14:paraId="25CB2CA0" w14:textId="77777777" w:rsidR="00F26A93" w:rsidRPr="0069470F" w:rsidRDefault="00F26A93" w:rsidP="0069470F">
      <w:pPr>
        <w:pStyle w:val="Prrafodelista"/>
        <w:spacing w:line="288" w:lineRule="auto"/>
        <w:jc w:val="both"/>
        <w:rPr>
          <w:rFonts w:ascii="Arial" w:hAnsi="Arial" w:cs="Arial"/>
          <w:sz w:val="24"/>
          <w:szCs w:val="24"/>
        </w:rPr>
      </w:pPr>
    </w:p>
    <w:p w14:paraId="7A9A82E9" w14:textId="3B1D69DC" w:rsidR="0050323B" w:rsidRPr="003D631A" w:rsidRDefault="0050323B" w:rsidP="003D631A">
      <w:pPr>
        <w:pStyle w:val="Prrafodelista"/>
        <w:numPr>
          <w:ilvl w:val="0"/>
          <w:numId w:val="19"/>
        </w:numPr>
        <w:spacing w:line="288" w:lineRule="auto"/>
        <w:jc w:val="center"/>
        <w:rPr>
          <w:rFonts w:ascii="Arial" w:hAnsi="Arial" w:cs="Arial"/>
          <w:b/>
          <w:sz w:val="24"/>
          <w:szCs w:val="24"/>
        </w:rPr>
      </w:pPr>
      <w:r w:rsidRPr="003D631A">
        <w:rPr>
          <w:rFonts w:ascii="Arial" w:hAnsi="Arial" w:cs="Arial"/>
          <w:b/>
          <w:sz w:val="24"/>
          <w:szCs w:val="24"/>
        </w:rPr>
        <w:t>ANTECEDENTES</w:t>
      </w:r>
    </w:p>
    <w:p w14:paraId="6FF030B0" w14:textId="77777777" w:rsidR="00920EB7" w:rsidRPr="003D631A" w:rsidRDefault="00920EB7" w:rsidP="003D631A">
      <w:pPr>
        <w:pStyle w:val="Prrafodelista"/>
        <w:spacing w:line="288" w:lineRule="auto"/>
        <w:jc w:val="both"/>
        <w:rPr>
          <w:rFonts w:ascii="Arial" w:hAnsi="Arial" w:cs="Arial"/>
          <w:sz w:val="24"/>
          <w:szCs w:val="24"/>
        </w:rPr>
      </w:pPr>
    </w:p>
    <w:p w14:paraId="2F47F9B1" w14:textId="24AE927C" w:rsidR="00515182" w:rsidRPr="003D631A" w:rsidRDefault="00515182" w:rsidP="003D631A">
      <w:pPr>
        <w:pStyle w:val="Prrafodelista"/>
        <w:numPr>
          <w:ilvl w:val="1"/>
          <w:numId w:val="19"/>
        </w:numPr>
        <w:spacing w:line="288" w:lineRule="auto"/>
        <w:ind w:left="0" w:firstLine="0"/>
        <w:jc w:val="both"/>
        <w:rPr>
          <w:rFonts w:ascii="Arial" w:hAnsi="Arial" w:cs="Arial"/>
          <w:sz w:val="24"/>
          <w:szCs w:val="24"/>
        </w:rPr>
      </w:pPr>
      <w:r w:rsidRPr="003D631A">
        <w:rPr>
          <w:rFonts w:ascii="Arial" w:hAnsi="Arial" w:cs="Arial"/>
          <w:sz w:val="24"/>
          <w:szCs w:val="24"/>
        </w:rPr>
        <w:t>Los</w:t>
      </w:r>
      <w:r w:rsidR="00822054" w:rsidRPr="003D631A">
        <w:rPr>
          <w:rFonts w:ascii="Arial" w:hAnsi="Arial" w:cs="Arial"/>
          <w:sz w:val="24"/>
          <w:szCs w:val="24"/>
        </w:rPr>
        <w:t xml:space="preserve"> hechos que </w:t>
      </w:r>
      <w:r w:rsidRPr="003D631A">
        <w:rPr>
          <w:rFonts w:ascii="Arial" w:hAnsi="Arial" w:cs="Arial"/>
          <w:sz w:val="24"/>
          <w:szCs w:val="24"/>
        </w:rPr>
        <w:t>se plasmaron en la diligencia de formulación de cargos con fines de sentencia anticipada</w:t>
      </w:r>
      <w:r w:rsidR="00EF34CE" w:rsidRPr="003D631A">
        <w:rPr>
          <w:rStyle w:val="Refdenotaalpie"/>
          <w:rFonts w:ascii="Arial" w:hAnsi="Arial" w:cs="Arial"/>
          <w:sz w:val="24"/>
          <w:szCs w:val="24"/>
        </w:rPr>
        <w:footnoteReference w:id="2"/>
      </w:r>
      <w:r w:rsidR="00900D19" w:rsidRPr="003D631A">
        <w:rPr>
          <w:rFonts w:ascii="Arial" w:hAnsi="Arial" w:cs="Arial"/>
          <w:sz w:val="24"/>
          <w:szCs w:val="24"/>
        </w:rPr>
        <w:t>,</w:t>
      </w:r>
      <w:r w:rsidR="00822054" w:rsidRPr="003D631A">
        <w:rPr>
          <w:rFonts w:ascii="Arial" w:hAnsi="Arial" w:cs="Arial"/>
          <w:sz w:val="24"/>
          <w:szCs w:val="24"/>
        </w:rPr>
        <w:t xml:space="preserve"> son los siguientes:</w:t>
      </w:r>
    </w:p>
    <w:p w14:paraId="14A13FA1" w14:textId="77777777" w:rsidR="00EE2240" w:rsidRPr="003D631A" w:rsidRDefault="00EE2240" w:rsidP="003D631A">
      <w:pPr>
        <w:pStyle w:val="Prrafodelista"/>
        <w:spacing w:line="288" w:lineRule="auto"/>
        <w:ind w:left="420"/>
        <w:jc w:val="both"/>
        <w:rPr>
          <w:rFonts w:ascii="Arial" w:hAnsi="Arial" w:cs="Arial"/>
          <w:sz w:val="24"/>
          <w:szCs w:val="24"/>
        </w:rPr>
      </w:pPr>
    </w:p>
    <w:p w14:paraId="29CA5D94" w14:textId="2F7D58D0" w:rsidR="00886C71" w:rsidRPr="0069470F" w:rsidRDefault="0069470F" w:rsidP="0069470F">
      <w:pPr>
        <w:pStyle w:val="Prrafodelista"/>
        <w:spacing w:after="0" w:line="240" w:lineRule="auto"/>
        <w:ind w:left="420" w:right="418"/>
        <w:jc w:val="both"/>
        <w:rPr>
          <w:rFonts w:ascii="Arial" w:hAnsi="Arial" w:cs="Arial"/>
          <w:i/>
          <w:szCs w:val="24"/>
        </w:rPr>
      </w:pPr>
      <w:r w:rsidRPr="0069470F">
        <w:rPr>
          <w:rFonts w:ascii="Arial" w:hAnsi="Arial" w:cs="Arial"/>
          <w:i/>
          <w:szCs w:val="24"/>
        </w:rPr>
        <w:t xml:space="preserve"> </w:t>
      </w:r>
      <w:r w:rsidR="00822054" w:rsidRPr="0069470F">
        <w:rPr>
          <w:rFonts w:ascii="Arial" w:hAnsi="Arial" w:cs="Arial"/>
          <w:i/>
          <w:szCs w:val="24"/>
        </w:rPr>
        <w:t>“</w:t>
      </w:r>
      <w:r w:rsidR="00886C71" w:rsidRPr="0069470F">
        <w:rPr>
          <w:rFonts w:ascii="Arial" w:hAnsi="Arial" w:cs="Arial"/>
          <w:i/>
          <w:szCs w:val="24"/>
        </w:rPr>
        <w:t xml:space="preserve">(…) ACTA DE FORMULACIÓN DE CARGOS con fines de SENTENCIA ANTICIPADA conforme lo previene el artículo 40 de la Ley 600 de 2000, indicando los siguientes HECHOS: Tiene su génesis la presente investigación en información suministrada el día 13 de enero de 2003, por una fuente anónima, que se comunicó con el grupo de policía judicial proceso control heroína de la ciudad de Pereira, Risaralda, denunciando la existencia de una organización delictiva dedicada al tráfico de heroína, centralizada en la ciudad de Pereira y liderada por un sujeto conocido con el alias de "BARRY", quien estaría utilizando los abonados celulares 3155933467 y 3155943683. Con base en la citada información se procede a decretar la interceptación de abonados celulares y fijos, así como a desplegar diferentes actividades de investigación e inteligencia, adelantadas por el Grupo Proceso Control Heroína de la </w:t>
      </w:r>
      <w:proofErr w:type="spellStart"/>
      <w:r w:rsidR="00886C71" w:rsidRPr="0069470F">
        <w:rPr>
          <w:rFonts w:ascii="Arial" w:hAnsi="Arial" w:cs="Arial"/>
          <w:i/>
          <w:szCs w:val="24"/>
        </w:rPr>
        <w:t>DIRAN</w:t>
      </w:r>
      <w:proofErr w:type="spellEnd"/>
      <w:r w:rsidR="00886C71" w:rsidRPr="0069470F">
        <w:rPr>
          <w:rFonts w:ascii="Arial" w:hAnsi="Arial" w:cs="Arial"/>
          <w:i/>
          <w:szCs w:val="24"/>
        </w:rPr>
        <w:t xml:space="preserve"> de Pereira. Fue así como se estableció la existencia de un grupo de sujetos dedicados al tráfico de sustancias ilícitas, entre los cuales se encontraban César N., alias "</w:t>
      </w:r>
      <w:proofErr w:type="spellStart"/>
      <w:r w:rsidR="00886C71" w:rsidRPr="0069470F">
        <w:rPr>
          <w:rFonts w:ascii="Arial" w:hAnsi="Arial" w:cs="Arial"/>
          <w:i/>
          <w:szCs w:val="24"/>
        </w:rPr>
        <w:t>Cacerolo</w:t>
      </w:r>
      <w:proofErr w:type="spellEnd"/>
      <w:r w:rsidR="00886C71" w:rsidRPr="0069470F">
        <w:rPr>
          <w:rFonts w:ascii="Arial" w:hAnsi="Arial" w:cs="Arial"/>
          <w:i/>
          <w:szCs w:val="24"/>
        </w:rPr>
        <w:t xml:space="preserve">"; alias "El Negro"; Rodrigo Ruiz, alias "Roger", Gilberto N. y alias "Pichincha", los cuales tienen como sede principal para sus negocios la ciudad de Pereira y de allí a Buenaventura, Panamá, Nueva York, o a través de Medellín, Bogotá o Venezuela. Se dijo también que la cantidad de droga enviada era de aproximadamente 4 a 5 kilos, utilizando para ello maletas, vehículos y correos humanos de nacionalidad colombiana o extranjera. Con fundamento en esa información se ordenó la interceptación de las comunicaciones de las líneas telefónicas peticionadas, así como las que posteriormente se consideró necesarias con miras a corroborar y/o confirmar la información y detectar la actividad ilícita desarrollada por los miembros de la referida organización y la individualización e identificación plena de cada uno de sus integrantes. Fue de esa forma como se confirmó la incautación de al menos seis (6) cargamentos de alcaloides y precisamente en los lugares que se habían anunciado, luego la información resultó del todo cierta. Para el caso concreto que hoy ocupa la </w:t>
      </w:r>
      <w:r w:rsidR="00886C71" w:rsidRPr="0069470F">
        <w:rPr>
          <w:rFonts w:ascii="Arial" w:hAnsi="Arial" w:cs="Arial"/>
          <w:i/>
          <w:szCs w:val="24"/>
        </w:rPr>
        <w:lastRenderedPageBreak/>
        <w:t xml:space="preserve">atención de este juzgado, se indicó en la acusación que el señor </w:t>
      </w:r>
      <w:proofErr w:type="spellStart"/>
      <w:r w:rsidR="003A28EA">
        <w:rPr>
          <w:rFonts w:ascii="Arial" w:hAnsi="Arial" w:cs="Arial"/>
          <w:i/>
          <w:szCs w:val="24"/>
        </w:rPr>
        <w:t>CALR</w:t>
      </w:r>
      <w:proofErr w:type="spellEnd"/>
      <w:r w:rsidR="00886C71" w:rsidRPr="0069470F">
        <w:rPr>
          <w:rFonts w:ascii="Arial" w:hAnsi="Arial" w:cs="Arial"/>
          <w:i/>
          <w:szCs w:val="24"/>
        </w:rPr>
        <w:t xml:space="preserve"> intervino de manera directa en la materialización de dos hechos delictivos a saber: (i) El primero de ellos relacionado con la presunta incautación de sustancia estupefaciente heroína en ciudad de Panamá el día 16 o 17 de julio de 2003, donde resultaron capturadas al parecer dos mujeres, cantidad esta, que según información suministrada por el señor Luis Fernando Becerra Hoyos, alias "Barry" en diligencia de indagatoria llevada a cabo el 4 de agosto de 2003, correspondía a 2 kilos con 400 gramos de heroína, sustancia que según sus propios dichos, fue transportada por el acusado </w:t>
      </w:r>
      <w:proofErr w:type="spellStart"/>
      <w:r w:rsidR="003A28EA">
        <w:rPr>
          <w:rFonts w:ascii="Arial" w:hAnsi="Arial" w:cs="Arial"/>
          <w:i/>
          <w:szCs w:val="24"/>
        </w:rPr>
        <w:t>CALR</w:t>
      </w:r>
      <w:proofErr w:type="spellEnd"/>
      <w:r w:rsidR="00886C71" w:rsidRPr="0069470F">
        <w:rPr>
          <w:rFonts w:ascii="Arial" w:hAnsi="Arial" w:cs="Arial"/>
          <w:i/>
          <w:szCs w:val="24"/>
        </w:rPr>
        <w:t xml:space="preserve"> desde Pereira hasta la ciudad de Buenaventura, para entregársela a un señor moreno de nombre Carlos; y (ii) La incautación de una cantidad de 5.000 gramos de heroína el día 16 de julio de 2003 en la ciudad de Barranquilla, en un bus de la empresa Rápido Ochoa de placa WAC-173, donde resultaron capturados en flagrancia los señores Héctor Rondón y Gustavo Alberto Patiño Arango, cuya participación es loable advertirla de los registros de algunas comunicaciones que se efectuaron a través del abonado celular 315- 4905364, donde presuntamente se estaba coordinando el transporte de una sustancia estupefaciente, la cual salió de la ciudad de Pereira con destino a Medellín y de allí a la ciudad de Barranquilla, al parecer, en un bus de servicio público, la cual servía llevada por un sujeto de nombre Héctor, como posible conductor del bus. Adicionalmente el día 16 de julio en comunicaciones efectuadas a través del celular 315-4905364, alias "</w:t>
      </w:r>
      <w:proofErr w:type="spellStart"/>
      <w:r w:rsidR="00886C71" w:rsidRPr="0069470F">
        <w:rPr>
          <w:rFonts w:ascii="Arial" w:hAnsi="Arial" w:cs="Arial"/>
          <w:i/>
          <w:szCs w:val="24"/>
        </w:rPr>
        <w:t>CACEROLO</w:t>
      </w:r>
      <w:proofErr w:type="spellEnd"/>
      <w:r w:rsidR="00886C71" w:rsidRPr="0069470F">
        <w:rPr>
          <w:rFonts w:ascii="Arial" w:hAnsi="Arial" w:cs="Arial"/>
          <w:i/>
          <w:szCs w:val="24"/>
        </w:rPr>
        <w:t>” y alias “BARRY" comentaban sobre una posible incautación de la droga por parte de unidades de la Policía, ante lo cual aquél pregunta por los 500 pesitos que él contó, a lo que alias “BARRY" dice que se los gastó con García, refiriéndose a que al parecer la Policía le había incautado cinco (5) kilos de sustancia estupefaciente. Con fundamento en los hechos narrados con antelación se procede a FORMULAR LOS CARGOS conforme a la resolución de acusación de la siguiente manera: se le predica su participación en calidad de COAUTOR, a título de DOLO, del punible de TRÁFICO, FABRICACIÓN O PORTE DE ESTUPEFACIENTES, previsto en el artículo 376 inciso 1</w:t>
      </w:r>
      <w:r w:rsidR="00886C71" w:rsidRPr="0069470F">
        <w:rPr>
          <w:rFonts w:ascii="Arial" w:hAnsi="Arial" w:cs="Arial"/>
          <w:i/>
          <w:szCs w:val="24"/>
          <w:lang w:val="es-CO"/>
        </w:rPr>
        <w:t>º</w:t>
      </w:r>
      <w:r w:rsidR="00886C71" w:rsidRPr="0069470F">
        <w:rPr>
          <w:rFonts w:ascii="Arial" w:hAnsi="Arial" w:cs="Arial"/>
          <w:i/>
          <w:szCs w:val="24"/>
        </w:rPr>
        <w:t xml:space="preserve"> de la Ley 599 de 2000 (Código Penal), cuya pena es de 8 a 20 años de prisión y multa de 1.000 a 50.000 </w:t>
      </w:r>
      <w:proofErr w:type="spellStart"/>
      <w:r w:rsidR="00886C71" w:rsidRPr="0069470F">
        <w:rPr>
          <w:rFonts w:ascii="Arial" w:hAnsi="Arial" w:cs="Arial"/>
          <w:i/>
          <w:szCs w:val="24"/>
        </w:rPr>
        <w:t>S.M.L.M.V</w:t>
      </w:r>
      <w:proofErr w:type="spellEnd"/>
      <w:r w:rsidR="00886C71" w:rsidRPr="0069470F">
        <w:rPr>
          <w:rFonts w:ascii="Arial" w:hAnsi="Arial" w:cs="Arial"/>
          <w:i/>
          <w:szCs w:val="24"/>
        </w:rPr>
        <w:t xml:space="preserve">., verbo rector "Transportar y/o Sacar del País", con la circunstancia específica de agravación punitiva del artículo 384 numeral 3º ibídem, porque se trata de sustancia derivada de la amapola en cantidad superior a 2 kilos, por lo que la pena mínima debe duplicarse, en CONCURSO HOMOGÉNEO Y SUCESIVO, puesto que se le predica su participación en DOS (2) HECHOS DELICTIVOS, los cuales ya se clarificaron con anterioridad. Acto seguido se le interroga al acusado nuevamente si es su interés libre de acogerse a sentencia anticipada y si acepta los cargos formulados, reiterándole que la rebaja de la pena a imponer en la sentencia condenatoria será de una tercera (1/3) parte, conforme lo previene el artículo 356 numeral 5º de la Ley 906 de 2004, respondiendo que SI LOS ACEPTA, aceptación que efectúa de manera libre, consiente, voluntaria, y asistido por su abogado defensor. La Fiscalía sobre la aceptación de cargos del acusado y su voluntad de acogerse a sentencia anticipada manifiesta que no tiene ninguna observación al respecto. El defensor solicita se avale la petición que ha hecho mi defendido sobre la base que ha sido una determinación libre, espontánea y voluntaria en el sentido que es su voluntad acogerse a la figura procesal de la sentencia anticipada y se le conceda la rebaja de la tercera parte por favorabilidad, y que al momento de dosificar la pena se ubique en el cuarto mínimo de la misma teniendo en cuenta que no se formularon cargos bajo circunstancias de mayor punibilidad y se otorgue el derecho que tiene a la rebaja de 1/6 parte por la confesión prevista en el artículo 283 de la Ley 600 de 2000, de igual manera le solicito muy respetuosamente al señor Juez, ordene el traslado de mi defendido al Establecimiento Penitenciario de Mediana Seguridad y Carcelario ERE de Santa Rosa de Cabal, toda vez que tiene quebrantos de salud que no han podido ser subsanados en el Establecimiento Penitenciario de Mediana Seguridad y Carcelario de </w:t>
      </w:r>
      <w:proofErr w:type="spellStart"/>
      <w:r w:rsidR="00886C71" w:rsidRPr="0069470F">
        <w:rPr>
          <w:rFonts w:ascii="Arial" w:hAnsi="Arial" w:cs="Arial"/>
          <w:i/>
          <w:szCs w:val="24"/>
        </w:rPr>
        <w:t>Anserma</w:t>
      </w:r>
      <w:proofErr w:type="spellEnd"/>
      <w:r w:rsidR="00886C71" w:rsidRPr="0069470F">
        <w:rPr>
          <w:rFonts w:ascii="Arial" w:hAnsi="Arial" w:cs="Arial"/>
          <w:i/>
          <w:szCs w:val="24"/>
        </w:rPr>
        <w:t>, Caldas, ya que mi defendido cuenta con el apoyo de su familia para que una EPS de la ciudad de Pereira le dé la atención pertinente respecto de su enfermedad y no tenga que sufrir más adelante una amputación de su pierna, que ha establecido el ortopedista especializado en caso de no cumplir con el tratamiento (…)..”</w:t>
      </w:r>
    </w:p>
    <w:p w14:paraId="4255274E" w14:textId="77777777" w:rsidR="00822054" w:rsidRPr="003D631A" w:rsidRDefault="00822054" w:rsidP="003D631A">
      <w:pPr>
        <w:pStyle w:val="Prrafodelista"/>
        <w:spacing w:line="288" w:lineRule="auto"/>
        <w:ind w:left="420"/>
        <w:jc w:val="both"/>
        <w:rPr>
          <w:rFonts w:ascii="Arial" w:hAnsi="Arial" w:cs="Arial"/>
          <w:i/>
          <w:sz w:val="24"/>
          <w:szCs w:val="24"/>
        </w:rPr>
      </w:pPr>
    </w:p>
    <w:p w14:paraId="0CA11996" w14:textId="1ABD328B" w:rsidR="00924654" w:rsidRPr="003D631A" w:rsidRDefault="002A4B76" w:rsidP="003D631A">
      <w:pPr>
        <w:pStyle w:val="Prrafodelista"/>
        <w:numPr>
          <w:ilvl w:val="1"/>
          <w:numId w:val="19"/>
        </w:numPr>
        <w:spacing w:line="288" w:lineRule="auto"/>
        <w:ind w:left="0" w:firstLine="0"/>
        <w:jc w:val="both"/>
        <w:rPr>
          <w:rFonts w:ascii="Arial" w:hAnsi="Arial" w:cs="Arial"/>
          <w:sz w:val="24"/>
          <w:szCs w:val="24"/>
        </w:rPr>
      </w:pPr>
      <w:r w:rsidRPr="003D631A">
        <w:rPr>
          <w:rFonts w:ascii="Arial" w:hAnsi="Arial" w:cs="Arial"/>
          <w:sz w:val="24"/>
          <w:szCs w:val="24"/>
        </w:rPr>
        <w:lastRenderedPageBreak/>
        <w:t xml:space="preserve">El </w:t>
      </w:r>
      <w:r w:rsidR="00886C71" w:rsidRPr="003D631A">
        <w:rPr>
          <w:rFonts w:ascii="Arial" w:hAnsi="Arial" w:cs="Arial"/>
          <w:sz w:val="24"/>
          <w:szCs w:val="24"/>
        </w:rPr>
        <w:t>6 de octubre de 2014</w:t>
      </w:r>
      <w:r w:rsidR="002E44FA" w:rsidRPr="003D631A">
        <w:rPr>
          <w:rStyle w:val="Refdenotaalpie"/>
          <w:rFonts w:ascii="Arial" w:hAnsi="Arial" w:cs="Arial"/>
          <w:sz w:val="24"/>
          <w:szCs w:val="24"/>
        </w:rPr>
        <w:footnoteReference w:id="3"/>
      </w:r>
      <w:r w:rsidR="008D1669" w:rsidRPr="003D631A">
        <w:rPr>
          <w:rFonts w:ascii="Arial" w:hAnsi="Arial" w:cs="Arial"/>
          <w:sz w:val="24"/>
          <w:szCs w:val="24"/>
        </w:rPr>
        <w:t xml:space="preserve"> </w:t>
      </w:r>
      <w:r w:rsidRPr="003D631A">
        <w:rPr>
          <w:rFonts w:ascii="Arial" w:hAnsi="Arial" w:cs="Arial"/>
          <w:sz w:val="24"/>
          <w:szCs w:val="24"/>
        </w:rPr>
        <w:t xml:space="preserve">la </w:t>
      </w:r>
      <w:proofErr w:type="spellStart"/>
      <w:r w:rsidRPr="003D631A">
        <w:rPr>
          <w:rFonts w:ascii="Arial" w:hAnsi="Arial" w:cs="Arial"/>
          <w:sz w:val="24"/>
          <w:szCs w:val="24"/>
        </w:rPr>
        <w:t>FGN</w:t>
      </w:r>
      <w:proofErr w:type="spellEnd"/>
      <w:r w:rsidRPr="003D631A">
        <w:rPr>
          <w:rFonts w:ascii="Arial" w:hAnsi="Arial" w:cs="Arial"/>
          <w:sz w:val="24"/>
          <w:szCs w:val="24"/>
        </w:rPr>
        <w:t xml:space="preserve"> profirió resolución acusatoria al </w:t>
      </w:r>
      <w:r w:rsidR="008D1669" w:rsidRPr="003D631A">
        <w:rPr>
          <w:rFonts w:ascii="Arial" w:hAnsi="Arial" w:cs="Arial"/>
          <w:sz w:val="24"/>
          <w:szCs w:val="24"/>
        </w:rPr>
        <w:t>señor</w:t>
      </w:r>
      <w:r w:rsidR="002E44FA" w:rsidRPr="003D631A">
        <w:rPr>
          <w:rFonts w:ascii="Arial" w:hAnsi="Arial" w:cs="Arial"/>
          <w:sz w:val="24"/>
          <w:szCs w:val="24"/>
        </w:rPr>
        <w:t xml:space="preserve"> </w:t>
      </w:r>
      <w:proofErr w:type="spellStart"/>
      <w:r w:rsidR="003A28EA">
        <w:rPr>
          <w:rFonts w:ascii="Arial" w:hAnsi="Arial" w:cs="Arial"/>
          <w:sz w:val="24"/>
          <w:szCs w:val="24"/>
        </w:rPr>
        <w:t>CALR</w:t>
      </w:r>
      <w:proofErr w:type="spellEnd"/>
      <w:r w:rsidR="002E44FA" w:rsidRPr="003D631A">
        <w:rPr>
          <w:rFonts w:ascii="Arial" w:hAnsi="Arial" w:cs="Arial"/>
          <w:sz w:val="24"/>
          <w:szCs w:val="24"/>
        </w:rPr>
        <w:t xml:space="preserve"> </w:t>
      </w:r>
      <w:r w:rsidRPr="003D631A">
        <w:rPr>
          <w:rFonts w:ascii="Arial" w:hAnsi="Arial" w:cs="Arial"/>
          <w:sz w:val="24"/>
          <w:szCs w:val="24"/>
        </w:rPr>
        <w:t>como presunto coautor responsable del delito de tráfico, fabricación o porte de estupefacientes contenido en el artículo 376 inciso 1º del CP, con la circunstancia de agravación punitiva prevista en el numeral 3º del artículo 384 CP, en concurso homogéneo y sucesivo. La anterior determinación adquirió firmeza el 26 de noviembre de 2014.</w:t>
      </w:r>
    </w:p>
    <w:p w14:paraId="7E782FA2" w14:textId="77777777" w:rsidR="002A4B76" w:rsidRPr="003D631A" w:rsidRDefault="002A4B76" w:rsidP="003D631A">
      <w:pPr>
        <w:pStyle w:val="Prrafodelista"/>
        <w:spacing w:line="288" w:lineRule="auto"/>
        <w:ind w:left="0"/>
        <w:jc w:val="both"/>
        <w:rPr>
          <w:rFonts w:ascii="Arial" w:hAnsi="Arial" w:cs="Arial"/>
          <w:sz w:val="24"/>
          <w:szCs w:val="24"/>
        </w:rPr>
      </w:pPr>
    </w:p>
    <w:p w14:paraId="498EF6DB" w14:textId="6E659B75" w:rsidR="00924654" w:rsidRPr="003D631A" w:rsidRDefault="007F67D4" w:rsidP="003D631A">
      <w:pPr>
        <w:pStyle w:val="Prrafodelista"/>
        <w:numPr>
          <w:ilvl w:val="1"/>
          <w:numId w:val="19"/>
        </w:numPr>
        <w:spacing w:line="288" w:lineRule="auto"/>
        <w:ind w:left="0" w:firstLine="0"/>
        <w:jc w:val="both"/>
        <w:rPr>
          <w:rFonts w:ascii="Arial" w:hAnsi="Arial" w:cs="Arial"/>
          <w:sz w:val="24"/>
          <w:szCs w:val="24"/>
        </w:rPr>
      </w:pPr>
      <w:r w:rsidRPr="003D631A">
        <w:rPr>
          <w:rFonts w:ascii="Arial" w:hAnsi="Arial" w:cs="Arial"/>
          <w:sz w:val="24"/>
          <w:szCs w:val="24"/>
        </w:rPr>
        <w:t xml:space="preserve">El </w:t>
      </w:r>
      <w:r w:rsidR="002A4B76" w:rsidRPr="003D631A">
        <w:rPr>
          <w:rFonts w:ascii="Arial" w:hAnsi="Arial" w:cs="Arial"/>
          <w:sz w:val="24"/>
          <w:szCs w:val="24"/>
        </w:rPr>
        <w:t xml:space="preserve">11 de enero de 2017 </w:t>
      </w:r>
      <w:r w:rsidR="00782008" w:rsidRPr="003D631A">
        <w:rPr>
          <w:rFonts w:ascii="Arial" w:hAnsi="Arial" w:cs="Arial"/>
          <w:sz w:val="24"/>
          <w:szCs w:val="24"/>
        </w:rPr>
        <w:t>se realizó diligencia de formulación de cargos con fines de sentenci</w:t>
      </w:r>
      <w:r w:rsidR="0087554A" w:rsidRPr="003D631A">
        <w:rPr>
          <w:rFonts w:ascii="Arial" w:hAnsi="Arial" w:cs="Arial"/>
          <w:sz w:val="24"/>
          <w:szCs w:val="24"/>
        </w:rPr>
        <w:t>a anticipad</w:t>
      </w:r>
      <w:r w:rsidR="00711D5C" w:rsidRPr="003D631A">
        <w:rPr>
          <w:rFonts w:ascii="Arial" w:hAnsi="Arial" w:cs="Arial"/>
          <w:sz w:val="24"/>
          <w:szCs w:val="24"/>
        </w:rPr>
        <w:t>a</w:t>
      </w:r>
      <w:r w:rsidR="00711D5C" w:rsidRPr="003D631A">
        <w:rPr>
          <w:rStyle w:val="Refdenotaalpie"/>
          <w:rFonts w:ascii="Arial" w:hAnsi="Arial" w:cs="Arial"/>
          <w:sz w:val="24"/>
          <w:szCs w:val="24"/>
        </w:rPr>
        <w:footnoteReference w:id="4"/>
      </w:r>
      <w:r w:rsidR="00711D5C" w:rsidRPr="003D631A">
        <w:rPr>
          <w:rFonts w:ascii="Arial" w:hAnsi="Arial" w:cs="Arial"/>
          <w:sz w:val="24"/>
          <w:szCs w:val="24"/>
        </w:rPr>
        <w:t>.</w:t>
      </w:r>
      <w:r w:rsidR="00900D19" w:rsidRPr="003D631A">
        <w:rPr>
          <w:rFonts w:ascii="Arial" w:hAnsi="Arial" w:cs="Arial"/>
          <w:sz w:val="24"/>
          <w:szCs w:val="24"/>
        </w:rPr>
        <w:t xml:space="preserve"> El procesado aceptó cargos por el delito de </w:t>
      </w:r>
      <w:r w:rsidR="004D065C" w:rsidRPr="003D631A">
        <w:rPr>
          <w:rFonts w:ascii="Arial" w:hAnsi="Arial" w:cs="Arial"/>
          <w:sz w:val="24"/>
          <w:szCs w:val="24"/>
        </w:rPr>
        <w:t>Tráfico, fabricación o porte de estupefacientes</w:t>
      </w:r>
      <w:r w:rsidR="00900D19" w:rsidRPr="003D631A">
        <w:rPr>
          <w:rFonts w:ascii="Arial" w:hAnsi="Arial" w:cs="Arial"/>
          <w:sz w:val="24"/>
          <w:szCs w:val="24"/>
        </w:rPr>
        <w:t xml:space="preserve"> (Art. </w:t>
      </w:r>
      <w:r w:rsidR="000346E3" w:rsidRPr="003D631A">
        <w:rPr>
          <w:rFonts w:ascii="Arial" w:hAnsi="Arial" w:cs="Arial"/>
          <w:sz w:val="24"/>
          <w:szCs w:val="24"/>
        </w:rPr>
        <w:t>376 inciso 1º</w:t>
      </w:r>
      <w:r w:rsidR="00900D19" w:rsidRPr="003D631A">
        <w:rPr>
          <w:rFonts w:ascii="Arial" w:hAnsi="Arial" w:cs="Arial"/>
          <w:sz w:val="24"/>
          <w:szCs w:val="24"/>
        </w:rPr>
        <w:t xml:space="preserve"> C.P.)</w:t>
      </w:r>
      <w:r w:rsidR="002A4B76" w:rsidRPr="003D631A">
        <w:rPr>
          <w:rFonts w:ascii="Arial" w:hAnsi="Arial" w:cs="Arial"/>
          <w:sz w:val="24"/>
          <w:szCs w:val="24"/>
        </w:rPr>
        <w:t xml:space="preserve">, con </w:t>
      </w:r>
      <w:r w:rsidR="004B60CC" w:rsidRPr="003D631A">
        <w:rPr>
          <w:rFonts w:ascii="Arial" w:hAnsi="Arial" w:cs="Arial"/>
          <w:sz w:val="24"/>
          <w:szCs w:val="24"/>
        </w:rPr>
        <w:t xml:space="preserve">la </w:t>
      </w:r>
      <w:r w:rsidR="002A4B76" w:rsidRPr="003D631A">
        <w:rPr>
          <w:rFonts w:ascii="Arial" w:hAnsi="Arial" w:cs="Arial"/>
          <w:sz w:val="24"/>
          <w:szCs w:val="24"/>
        </w:rPr>
        <w:t>circunstancia específica de agravación punitiva del artículo 384 numeral 3º C.P.</w:t>
      </w:r>
    </w:p>
    <w:p w14:paraId="1D76A059" w14:textId="77777777" w:rsidR="00711D5C" w:rsidRPr="003D631A" w:rsidRDefault="00711D5C" w:rsidP="003D631A">
      <w:pPr>
        <w:pStyle w:val="Prrafodelista"/>
        <w:spacing w:line="288" w:lineRule="auto"/>
        <w:ind w:left="0"/>
        <w:jc w:val="both"/>
        <w:rPr>
          <w:rFonts w:ascii="Arial" w:hAnsi="Arial" w:cs="Arial"/>
          <w:sz w:val="24"/>
          <w:szCs w:val="24"/>
        </w:rPr>
      </w:pPr>
    </w:p>
    <w:p w14:paraId="6D5BCA45" w14:textId="6E922494" w:rsidR="00433893" w:rsidRPr="003D631A" w:rsidRDefault="00711D5C" w:rsidP="003D631A">
      <w:pPr>
        <w:pStyle w:val="Prrafodelista"/>
        <w:numPr>
          <w:ilvl w:val="1"/>
          <w:numId w:val="19"/>
        </w:numPr>
        <w:spacing w:line="288" w:lineRule="auto"/>
        <w:ind w:left="0" w:firstLine="0"/>
        <w:jc w:val="both"/>
        <w:rPr>
          <w:rFonts w:ascii="Arial" w:hAnsi="Arial" w:cs="Arial"/>
          <w:b/>
          <w:sz w:val="24"/>
          <w:szCs w:val="24"/>
        </w:rPr>
      </w:pPr>
      <w:r w:rsidRPr="003D631A">
        <w:rPr>
          <w:rFonts w:ascii="Arial" w:hAnsi="Arial" w:cs="Arial"/>
          <w:sz w:val="24"/>
          <w:szCs w:val="24"/>
        </w:rPr>
        <w:t xml:space="preserve">El </w:t>
      </w:r>
      <w:r w:rsidR="004D065C" w:rsidRPr="003D631A">
        <w:rPr>
          <w:rFonts w:ascii="Arial" w:hAnsi="Arial" w:cs="Arial"/>
          <w:sz w:val="24"/>
          <w:szCs w:val="24"/>
        </w:rPr>
        <w:t>8 de agosto de 2017</w:t>
      </w:r>
      <w:r w:rsidR="007B69A7" w:rsidRPr="003D631A">
        <w:rPr>
          <w:rFonts w:ascii="Arial" w:hAnsi="Arial" w:cs="Arial"/>
          <w:sz w:val="24"/>
          <w:szCs w:val="24"/>
        </w:rPr>
        <w:t xml:space="preserve"> el Juzgado </w:t>
      </w:r>
      <w:r w:rsidR="004D065C" w:rsidRPr="003D631A">
        <w:rPr>
          <w:rFonts w:ascii="Arial" w:hAnsi="Arial" w:cs="Arial"/>
          <w:sz w:val="24"/>
          <w:szCs w:val="24"/>
        </w:rPr>
        <w:t>Segundo Penal del Circuito Especializado Itinerante de Pereira</w:t>
      </w:r>
      <w:r w:rsidR="008F73D6" w:rsidRPr="003D631A">
        <w:rPr>
          <w:rFonts w:ascii="Arial" w:hAnsi="Arial" w:cs="Arial"/>
          <w:sz w:val="24"/>
          <w:szCs w:val="24"/>
        </w:rPr>
        <w:t xml:space="preserve"> </w:t>
      </w:r>
      <w:r w:rsidR="007B69A7" w:rsidRPr="003D631A">
        <w:rPr>
          <w:rFonts w:ascii="Arial" w:hAnsi="Arial" w:cs="Arial"/>
          <w:sz w:val="24"/>
          <w:szCs w:val="24"/>
        </w:rPr>
        <w:t>profirió sentencia anticipada</w:t>
      </w:r>
      <w:r w:rsidR="000A3E14" w:rsidRPr="003D631A">
        <w:rPr>
          <w:rStyle w:val="Refdenotaalpie"/>
          <w:rFonts w:ascii="Arial" w:hAnsi="Arial" w:cs="Arial"/>
          <w:sz w:val="24"/>
          <w:szCs w:val="24"/>
        </w:rPr>
        <w:footnoteReference w:id="5"/>
      </w:r>
      <w:r w:rsidR="007B69A7" w:rsidRPr="003D631A">
        <w:rPr>
          <w:rFonts w:ascii="Arial" w:hAnsi="Arial" w:cs="Arial"/>
          <w:sz w:val="24"/>
          <w:szCs w:val="24"/>
        </w:rPr>
        <w:t xml:space="preserve"> mediante la cual </w:t>
      </w:r>
      <w:r w:rsidR="002A4B76" w:rsidRPr="003D631A">
        <w:rPr>
          <w:rFonts w:ascii="Arial" w:hAnsi="Arial" w:cs="Arial"/>
          <w:sz w:val="24"/>
          <w:szCs w:val="24"/>
        </w:rPr>
        <w:t xml:space="preserve">aprobó la aceptación de cargos a través de la figura de sentencia anticipada y declaró penalmente responsable </w:t>
      </w:r>
      <w:r w:rsidR="007B69A7" w:rsidRPr="003D631A">
        <w:rPr>
          <w:rFonts w:ascii="Arial" w:hAnsi="Arial" w:cs="Arial"/>
          <w:sz w:val="24"/>
          <w:szCs w:val="24"/>
        </w:rPr>
        <w:t xml:space="preserve">al señor </w:t>
      </w:r>
      <w:proofErr w:type="spellStart"/>
      <w:r w:rsidR="003A28EA">
        <w:rPr>
          <w:rFonts w:ascii="Arial" w:hAnsi="Arial" w:cs="Arial"/>
          <w:sz w:val="24"/>
          <w:szCs w:val="24"/>
        </w:rPr>
        <w:t>CALR</w:t>
      </w:r>
      <w:proofErr w:type="spellEnd"/>
      <w:r w:rsidR="007B69A7" w:rsidRPr="003D631A">
        <w:rPr>
          <w:rFonts w:ascii="Arial" w:hAnsi="Arial" w:cs="Arial"/>
          <w:sz w:val="24"/>
          <w:szCs w:val="24"/>
        </w:rPr>
        <w:t xml:space="preserve"> como coautor de </w:t>
      </w:r>
      <w:r w:rsidR="008F73D6" w:rsidRPr="003D631A">
        <w:rPr>
          <w:rFonts w:ascii="Arial" w:hAnsi="Arial" w:cs="Arial"/>
          <w:sz w:val="24"/>
          <w:szCs w:val="24"/>
        </w:rPr>
        <w:t xml:space="preserve">la conducta de </w:t>
      </w:r>
      <w:r w:rsidR="004D065C" w:rsidRPr="003D631A">
        <w:rPr>
          <w:rFonts w:ascii="Arial" w:hAnsi="Arial" w:cs="Arial"/>
          <w:sz w:val="24"/>
          <w:szCs w:val="24"/>
        </w:rPr>
        <w:t>Tráfico, fabricación o porte de estupefacientes</w:t>
      </w:r>
      <w:r w:rsidR="007B69A7" w:rsidRPr="003D631A">
        <w:rPr>
          <w:rFonts w:ascii="Arial" w:hAnsi="Arial" w:cs="Arial"/>
          <w:sz w:val="24"/>
          <w:szCs w:val="24"/>
        </w:rPr>
        <w:t xml:space="preserve"> </w:t>
      </w:r>
      <w:r w:rsidR="004B60CC" w:rsidRPr="003D631A">
        <w:rPr>
          <w:rFonts w:ascii="Arial" w:hAnsi="Arial" w:cs="Arial"/>
          <w:sz w:val="24"/>
          <w:szCs w:val="24"/>
        </w:rPr>
        <w:t xml:space="preserve">con la circunstancia de agravación antes mencionada </w:t>
      </w:r>
      <w:r w:rsidR="007B69A7" w:rsidRPr="003D631A">
        <w:rPr>
          <w:rFonts w:ascii="Arial" w:hAnsi="Arial" w:cs="Arial"/>
          <w:sz w:val="24"/>
          <w:szCs w:val="24"/>
        </w:rPr>
        <w:t xml:space="preserve">tipificado en el artículo </w:t>
      </w:r>
      <w:r w:rsidR="000346E3" w:rsidRPr="003D631A">
        <w:rPr>
          <w:rFonts w:ascii="Arial" w:hAnsi="Arial" w:cs="Arial"/>
          <w:sz w:val="24"/>
          <w:szCs w:val="24"/>
        </w:rPr>
        <w:t>376 inciso 1º</w:t>
      </w:r>
      <w:r w:rsidR="007B69A7" w:rsidRPr="003D631A">
        <w:rPr>
          <w:rFonts w:ascii="Arial" w:hAnsi="Arial" w:cs="Arial"/>
          <w:sz w:val="24"/>
          <w:szCs w:val="24"/>
        </w:rPr>
        <w:t xml:space="preserve"> del Código Penal</w:t>
      </w:r>
      <w:r w:rsidR="00A02EB0" w:rsidRPr="003D631A">
        <w:rPr>
          <w:rFonts w:ascii="Arial" w:hAnsi="Arial" w:cs="Arial"/>
          <w:sz w:val="24"/>
          <w:szCs w:val="24"/>
        </w:rPr>
        <w:t>. S</w:t>
      </w:r>
      <w:r w:rsidR="007B69A7" w:rsidRPr="003D631A">
        <w:rPr>
          <w:rFonts w:ascii="Arial" w:hAnsi="Arial" w:cs="Arial"/>
          <w:sz w:val="24"/>
          <w:szCs w:val="24"/>
        </w:rPr>
        <w:t xml:space="preserve">e le condenó a la pena principal de </w:t>
      </w:r>
      <w:r w:rsidR="000346E3" w:rsidRPr="003D631A">
        <w:rPr>
          <w:rFonts w:ascii="Arial" w:hAnsi="Arial" w:cs="Arial"/>
          <w:sz w:val="24"/>
          <w:szCs w:val="24"/>
        </w:rPr>
        <w:t>150 meses de prisión</w:t>
      </w:r>
      <w:r w:rsidR="00056749" w:rsidRPr="003D631A">
        <w:rPr>
          <w:rFonts w:ascii="Arial" w:hAnsi="Arial" w:cs="Arial"/>
          <w:sz w:val="24"/>
          <w:szCs w:val="24"/>
        </w:rPr>
        <w:t xml:space="preserve"> y multa de </w:t>
      </w:r>
      <w:r w:rsidR="00CD5F6D" w:rsidRPr="003D631A">
        <w:rPr>
          <w:rFonts w:ascii="Arial" w:hAnsi="Arial" w:cs="Arial"/>
          <w:sz w:val="24"/>
          <w:szCs w:val="24"/>
        </w:rPr>
        <w:t>1.585,66</w:t>
      </w:r>
      <w:r w:rsidR="00056749" w:rsidRPr="003D631A">
        <w:rPr>
          <w:rFonts w:ascii="Arial" w:hAnsi="Arial" w:cs="Arial"/>
          <w:sz w:val="24"/>
          <w:szCs w:val="24"/>
        </w:rPr>
        <w:t xml:space="preserve"> s</w:t>
      </w:r>
      <w:r w:rsidR="00E44FE8" w:rsidRPr="003D631A">
        <w:rPr>
          <w:rFonts w:ascii="Arial" w:hAnsi="Arial" w:cs="Arial"/>
          <w:sz w:val="24"/>
          <w:szCs w:val="24"/>
        </w:rPr>
        <w:t>alarios mínimos legales mensuales vigentes</w:t>
      </w:r>
      <w:r w:rsidR="00056749" w:rsidRPr="003D631A">
        <w:rPr>
          <w:rFonts w:ascii="Arial" w:hAnsi="Arial" w:cs="Arial"/>
          <w:sz w:val="24"/>
          <w:szCs w:val="24"/>
        </w:rPr>
        <w:t xml:space="preserve">. </w:t>
      </w:r>
    </w:p>
    <w:p w14:paraId="55543503" w14:textId="77777777" w:rsidR="00CD5F6D" w:rsidRPr="003D631A" w:rsidRDefault="00CD5F6D" w:rsidP="003D631A">
      <w:pPr>
        <w:pStyle w:val="Prrafodelista"/>
        <w:spacing w:line="288" w:lineRule="auto"/>
        <w:ind w:left="0"/>
        <w:jc w:val="both"/>
        <w:rPr>
          <w:rFonts w:ascii="Arial" w:hAnsi="Arial" w:cs="Arial"/>
          <w:b/>
          <w:sz w:val="24"/>
          <w:szCs w:val="24"/>
        </w:rPr>
      </w:pPr>
    </w:p>
    <w:p w14:paraId="61681702" w14:textId="766A40D7" w:rsidR="0050323B" w:rsidRPr="003D631A" w:rsidRDefault="00FD0444" w:rsidP="003D631A">
      <w:pPr>
        <w:pStyle w:val="Prrafodelista"/>
        <w:numPr>
          <w:ilvl w:val="0"/>
          <w:numId w:val="19"/>
        </w:numPr>
        <w:spacing w:line="288" w:lineRule="auto"/>
        <w:jc w:val="center"/>
        <w:rPr>
          <w:rFonts w:ascii="Arial" w:hAnsi="Arial" w:cs="Arial"/>
          <w:b/>
          <w:sz w:val="24"/>
          <w:szCs w:val="24"/>
        </w:rPr>
      </w:pPr>
      <w:r w:rsidRPr="003D631A">
        <w:rPr>
          <w:rFonts w:ascii="Arial" w:hAnsi="Arial" w:cs="Arial"/>
          <w:b/>
          <w:sz w:val="24"/>
          <w:szCs w:val="24"/>
        </w:rPr>
        <w:t>IDENTIFICACIÓ</w:t>
      </w:r>
      <w:r w:rsidR="0050323B" w:rsidRPr="003D631A">
        <w:rPr>
          <w:rFonts w:ascii="Arial" w:hAnsi="Arial" w:cs="Arial"/>
          <w:b/>
          <w:sz w:val="24"/>
          <w:szCs w:val="24"/>
        </w:rPr>
        <w:t xml:space="preserve">N </w:t>
      </w:r>
      <w:r w:rsidR="00C0727D" w:rsidRPr="003D631A">
        <w:rPr>
          <w:rFonts w:ascii="Arial" w:hAnsi="Arial" w:cs="Arial"/>
          <w:b/>
          <w:sz w:val="24"/>
          <w:szCs w:val="24"/>
        </w:rPr>
        <w:t xml:space="preserve">DEL </w:t>
      </w:r>
      <w:r w:rsidR="0050323B" w:rsidRPr="003D631A">
        <w:rPr>
          <w:rFonts w:ascii="Arial" w:hAnsi="Arial" w:cs="Arial"/>
          <w:b/>
          <w:sz w:val="24"/>
          <w:szCs w:val="24"/>
        </w:rPr>
        <w:t>PROCESADO</w:t>
      </w:r>
    </w:p>
    <w:p w14:paraId="41CD2752" w14:textId="77777777" w:rsidR="00F26A93" w:rsidRPr="003D631A" w:rsidRDefault="00F26A93" w:rsidP="003D631A">
      <w:pPr>
        <w:pStyle w:val="Prrafodelista"/>
        <w:spacing w:line="288" w:lineRule="auto"/>
        <w:jc w:val="both"/>
        <w:rPr>
          <w:rFonts w:ascii="Arial" w:hAnsi="Arial" w:cs="Arial"/>
          <w:b/>
          <w:sz w:val="24"/>
          <w:szCs w:val="24"/>
        </w:rPr>
      </w:pPr>
    </w:p>
    <w:p w14:paraId="7935FDDB" w14:textId="3EF15053" w:rsidR="0050323B" w:rsidRPr="003D631A" w:rsidRDefault="00FD0444" w:rsidP="003D631A">
      <w:pPr>
        <w:spacing w:line="288" w:lineRule="auto"/>
        <w:contextualSpacing/>
        <w:jc w:val="both"/>
        <w:rPr>
          <w:rFonts w:ascii="Arial" w:hAnsi="Arial" w:cs="Arial"/>
          <w:sz w:val="24"/>
          <w:szCs w:val="24"/>
        </w:rPr>
      </w:pPr>
      <w:r w:rsidRPr="003D631A">
        <w:rPr>
          <w:rFonts w:ascii="Arial" w:hAnsi="Arial" w:cs="Arial"/>
          <w:sz w:val="24"/>
          <w:szCs w:val="24"/>
        </w:rPr>
        <w:t xml:space="preserve">Se trata de </w:t>
      </w:r>
      <w:proofErr w:type="spellStart"/>
      <w:r w:rsidR="003A28EA">
        <w:rPr>
          <w:rFonts w:ascii="Arial" w:hAnsi="Arial" w:cs="Arial"/>
          <w:sz w:val="24"/>
          <w:szCs w:val="24"/>
        </w:rPr>
        <w:t>CALR</w:t>
      </w:r>
      <w:proofErr w:type="spellEnd"/>
      <w:r w:rsidRPr="003D631A">
        <w:rPr>
          <w:rFonts w:ascii="Arial" w:hAnsi="Arial" w:cs="Arial"/>
          <w:sz w:val="24"/>
          <w:szCs w:val="24"/>
        </w:rPr>
        <w:t xml:space="preserve">, </w:t>
      </w:r>
      <w:r w:rsidR="00E91978" w:rsidRPr="003D631A">
        <w:rPr>
          <w:rFonts w:ascii="Arial" w:hAnsi="Arial" w:cs="Arial"/>
          <w:sz w:val="24"/>
          <w:szCs w:val="24"/>
        </w:rPr>
        <w:t>alias “</w:t>
      </w:r>
      <w:proofErr w:type="spellStart"/>
      <w:r w:rsidR="00336012" w:rsidRPr="003D631A">
        <w:rPr>
          <w:rFonts w:ascii="Arial" w:hAnsi="Arial" w:cs="Arial"/>
          <w:sz w:val="24"/>
          <w:szCs w:val="24"/>
        </w:rPr>
        <w:t>Cacerolo</w:t>
      </w:r>
      <w:proofErr w:type="spellEnd"/>
      <w:r w:rsidR="00E91978" w:rsidRPr="003D631A">
        <w:rPr>
          <w:rFonts w:ascii="Arial" w:hAnsi="Arial" w:cs="Arial"/>
          <w:sz w:val="24"/>
          <w:szCs w:val="24"/>
        </w:rPr>
        <w:t xml:space="preserve">”, </w:t>
      </w:r>
      <w:r w:rsidRPr="003D631A">
        <w:rPr>
          <w:rFonts w:ascii="Arial" w:hAnsi="Arial" w:cs="Arial"/>
          <w:sz w:val="24"/>
          <w:szCs w:val="24"/>
        </w:rPr>
        <w:t xml:space="preserve">identificado con cédula de ciudadanía </w:t>
      </w:r>
      <w:r w:rsidR="007B69A7" w:rsidRPr="003D631A">
        <w:rPr>
          <w:rFonts w:ascii="Arial" w:hAnsi="Arial" w:cs="Arial"/>
          <w:sz w:val="24"/>
          <w:szCs w:val="24"/>
        </w:rPr>
        <w:t xml:space="preserve">número </w:t>
      </w:r>
      <w:r w:rsidR="00336012" w:rsidRPr="003D631A">
        <w:rPr>
          <w:rFonts w:ascii="Arial" w:hAnsi="Arial" w:cs="Arial"/>
          <w:sz w:val="24"/>
          <w:szCs w:val="24"/>
        </w:rPr>
        <w:t>15.913.488</w:t>
      </w:r>
      <w:r w:rsidR="00E91978" w:rsidRPr="003D631A">
        <w:rPr>
          <w:rFonts w:ascii="Arial" w:hAnsi="Arial" w:cs="Arial"/>
          <w:sz w:val="24"/>
          <w:szCs w:val="24"/>
        </w:rPr>
        <w:t xml:space="preserve"> </w:t>
      </w:r>
      <w:r w:rsidR="007B69A7" w:rsidRPr="003D631A">
        <w:rPr>
          <w:rFonts w:ascii="Arial" w:hAnsi="Arial" w:cs="Arial"/>
          <w:sz w:val="24"/>
          <w:szCs w:val="24"/>
        </w:rPr>
        <w:t>expedida en</w:t>
      </w:r>
      <w:r w:rsidR="00336012" w:rsidRPr="003D631A">
        <w:rPr>
          <w:rFonts w:ascii="Arial" w:hAnsi="Arial" w:cs="Arial"/>
          <w:sz w:val="24"/>
          <w:szCs w:val="24"/>
        </w:rPr>
        <w:t xml:space="preserve"> </w:t>
      </w:r>
      <w:proofErr w:type="spellStart"/>
      <w:r w:rsidR="00336012" w:rsidRPr="003D631A">
        <w:rPr>
          <w:rFonts w:ascii="Arial" w:hAnsi="Arial" w:cs="Arial"/>
          <w:sz w:val="24"/>
          <w:szCs w:val="24"/>
        </w:rPr>
        <w:t>Riosucio</w:t>
      </w:r>
      <w:proofErr w:type="spellEnd"/>
      <w:r w:rsidR="00336012" w:rsidRPr="003D631A">
        <w:rPr>
          <w:rFonts w:ascii="Arial" w:hAnsi="Arial" w:cs="Arial"/>
          <w:sz w:val="24"/>
          <w:szCs w:val="24"/>
        </w:rPr>
        <w:t xml:space="preserve"> </w:t>
      </w:r>
      <w:r w:rsidR="00056749" w:rsidRPr="003D631A">
        <w:rPr>
          <w:rFonts w:ascii="Arial" w:hAnsi="Arial" w:cs="Arial"/>
          <w:sz w:val="24"/>
          <w:szCs w:val="24"/>
        </w:rPr>
        <w:t>(</w:t>
      </w:r>
      <w:r w:rsidR="00336012" w:rsidRPr="003D631A">
        <w:rPr>
          <w:rFonts w:ascii="Arial" w:hAnsi="Arial" w:cs="Arial"/>
          <w:sz w:val="24"/>
          <w:szCs w:val="24"/>
        </w:rPr>
        <w:t>Caldas</w:t>
      </w:r>
      <w:r w:rsidR="007B69A7" w:rsidRPr="003D631A">
        <w:rPr>
          <w:rFonts w:ascii="Arial" w:hAnsi="Arial" w:cs="Arial"/>
          <w:sz w:val="24"/>
          <w:szCs w:val="24"/>
        </w:rPr>
        <w:t xml:space="preserve">), nacido el </w:t>
      </w:r>
      <w:r w:rsidR="00056749" w:rsidRPr="003D631A">
        <w:rPr>
          <w:rFonts w:ascii="Arial" w:hAnsi="Arial" w:cs="Arial"/>
          <w:sz w:val="24"/>
          <w:szCs w:val="24"/>
        </w:rPr>
        <w:t>1</w:t>
      </w:r>
      <w:r w:rsidR="00336012" w:rsidRPr="003D631A">
        <w:rPr>
          <w:rFonts w:ascii="Arial" w:hAnsi="Arial" w:cs="Arial"/>
          <w:sz w:val="24"/>
          <w:szCs w:val="24"/>
        </w:rPr>
        <w:t>0</w:t>
      </w:r>
      <w:r w:rsidR="00056749" w:rsidRPr="003D631A">
        <w:rPr>
          <w:rFonts w:ascii="Arial" w:hAnsi="Arial" w:cs="Arial"/>
          <w:sz w:val="24"/>
          <w:szCs w:val="24"/>
        </w:rPr>
        <w:t xml:space="preserve"> de </w:t>
      </w:r>
      <w:r w:rsidR="00336012" w:rsidRPr="003D631A">
        <w:rPr>
          <w:rFonts w:ascii="Arial" w:hAnsi="Arial" w:cs="Arial"/>
          <w:sz w:val="24"/>
          <w:szCs w:val="24"/>
        </w:rPr>
        <w:t xml:space="preserve">abril </w:t>
      </w:r>
      <w:r w:rsidR="00056749" w:rsidRPr="003D631A">
        <w:rPr>
          <w:rFonts w:ascii="Arial" w:hAnsi="Arial" w:cs="Arial"/>
          <w:sz w:val="24"/>
          <w:szCs w:val="24"/>
        </w:rPr>
        <w:t>de 196</w:t>
      </w:r>
      <w:r w:rsidR="00336012" w:rsidRPr="003D631A">
        <w:rPr>
          <w:rFonts w:ascii="Arial" w:hAnsi="Arial" w:cs="Arial"/>
          <w:sz w:val="24"/>
          <w:szCs w:val="24"/>
        </w:rPr>
        <w:t>0</w:t>
      </w:r>
      <w:r w:rsidR="00056749" w:rsidRPr="003D631A">
        <w:rPr>
          <w:rFonts w:ascii="Arial" w:hAnsi="Arial" w:cs="Arial"/>
          <w:sz w:val="24"/>
          <w:szCs w:val="24"/>
        </w:rPr>
        <w:t xml:space="preserve"> en la misma municipalidad</w:t>
      </w:r>
      <w:r w:rsidR="007B69A7" w:rsidRPr="003D631A">
        <w:rPr>
          <w:rFonts w:ascii="Arial" w:hAnsi="Arial" w:cs="Arial"/>
          <w:sz w:val="24"/>
          <w:szCs w:val="24"/>
        </w:rPr>
        <w:t>. Es hijo de</w:t>
      </w:r>
      <w:r w:rsidR="00056749" w:rsidRPr="003D631A">
        <w:rPr>
          <w:rFonts w:ascii="Arial" w:hAnsi="Arial" w:cs="Arial"/>
          <w:sz w:val="24"/>
          <w:szCs w:val="24"/>
        </w:rPr>
        <w:t xml:space="preserve"> </w:t>
      </w:r>
      <w:r w:rsidR="00336012" w:rsidRPr="003D631A">
        <w:rPr>
          <w:rFonts w:ascii="Arial" w:hAnsi="Arial" w:cs="Arial"/>
          <w:sz w:val="24"/>
          <w:szCs w:val="24"/>
        </w:rPr>
        <w:t>Concepción y Martín Emilio, estado civil soltero, desempleado</w:t>
      </w:r>
      <w:r w:rsidR="007B69A7" w:rsidRPr="003D631A">
        <w:rPr>
          <w:rFonts w:ascii="Arial" w:hAnsi="Arial" w:cs="Arial"/>
          <w:sz w:val="24"/>
          <w:szCs w:val="24"/>
        </w:rPr>
        <w:t>.</w:t>
      </w:r>
    </w:p>
    <w:p w14:paraId="5305E4FF" w14:textId="77777777" w:rsidR="0055673F" w:rsidRPr="003D631A" w:rsidRDefault="0055673F" w:rsidP="0069470F">
      <w:pPr>
        <w:pStyle w:val="Prrafodelista"/>
        <w:spacing w:line="288" w:lineRule="auto"/>
        <w:ind w:left="360"/>
        <w:jc w:val="both"/>
        <w:rPr>
          <w:rFonts w:ascii="Arial" w:hAnsi="Arial" w:cs="Arial"/>
          <w:sz w:val="24"/>
          <w:szCs w:val="24"/>
        </w:rPr>
      </w:pPr>
    </w:p>
    <w:p w14:paraId="73E47A0D" w14:textId="4EB8D18D" w:rsidR="00DF4666" w:rsidRPr="003D631A" w:rsidRDefault="0050323B" w:rsidP="003D631A">
      <w:pPr>
        <w:pStyle w:val="Prrafodelista"/>
        <w:numPr>
          <w:ilvl w:val="0"/>
          <w:numId w:val="19"/>
        </w:numPr>
        <w:spacing w:line="288" w:lineRule="auto"/>
        <w:jc w:val="center"/>
        <w:rPr>
          <w:rFonts w:ascii="Arial" w:hAnsi="Arial" w:cs="Arial"/>
          <w:b/>
          <w:sz w:val="24"/>
          <w:szCs w:val="24"/>
        </w:rPr>
      </w:pPr>
      <w:r w:rsidRPr="003D631A">
        <w:rPr>
          <w:rFonts w:ascii="Arial" w:hAnsi="Arial" w:cs="Arial"/>
          <w:b/>
          <w:sz w:val="24"/>
          <w:szCs w:val="24"/>
        </w:rPr>
        <w:t>SOBRE EL FALLO RECURRIDO</w:t>
      </w:r>
    </w:p>
    <w:p w14:paraId="2B9FC13F" w14:textId="77777777" w:rsidR="00F26A93" w:rsidRPr="0069470F" w:rsidRDefault="00F26A93" w:rsidP="0069470F">
      <w:pPr>
        <w:pStyle w:val="Prrafodelista"/>
        <w:spacing w:line="288" w:lineRule="auto"/>
        <w:ind w:left="360"/>
        <w:jc w:val="both"/>
        <w:rPr>
          <w:rFonts w:ascii="Arial" w:hAnsi="Arial" w:cs="Arial"/>
          <w:sz w:val="24"/>
          <w:szCs w:val="24"/>
        </w:rPr>
      </w:pPr>
    </w:p>
    <w:p w14:paraId="5DE5EB58" w14:textId="74C870A2" w:rsidR="00195E4B" w:rsidRPr="003D631A" w:rsidRDefault="00B561F0" w:rsidP="003D631A">
      <w:pPr>
        <w:spacing w:line="288" w:lineRule="auto"/>
        <w:contextualSpacing/>
        <w:jc w:val="both"/>
        <w:rPr>
          <w:rFonts w:ascii="Arial" w:hAnsi="Arial" w:cs="Arial"/>
          <w:sz w:val="24"/>
          <w:szCs w:val="24"/>
        </w:rPr>
      </w:pPr>
      <w:r w:rsidRPr="003D631A">
        <w:rPr>
          <w:rFonts w:ascii="Arial" w:hAnsi="Arial" w:cs="Arial"/>
          <w:sz w:val="24"/>
          <w:szCs w:val="24"/>
        </w:rPr>
        <w:t>En aten</w:t>
      </w:r>
      <w:r w:rsidR="00244743">
        <w:rPr>
          <w:rFonts w:ascii="Arial" w:hAnsi="Arial" w:cs="Arial"/>
          <w:sz w:val="24"/>
          <w:szCs w:val="24"/>
        </w:rPr>
        <w:t>ción al principio de limitación</w:t>
      </w:r>
      <w:r w:rsidRPr="003D631A">
        <w:rPr>
          <w:rFonts w:ascii="Arial" w:hAnsi="Arial" w:cs="Arial"/>
          <w:sz w:val="24"/>
          <w:szCs w:val="24"/>
        </w:rPr>
        <w:t xml:space="preserve"> de la segunda instancia </w:t>
      </w:r>
      <w:r w:rsidRPr="003D631A">
        <w:rPr>
          <w:rFonts w:ascii="Arial" w:hAnsi="Arial" w:cs="Arial"/>
          <w:i/>
          <w:sz w:val="24"/>
          <w:szCs w:val="24"/>
        </w:rPr>
        <w:t xml:space="preserve">“tantum </w:t>
      </w:r>
      <w:proofErr w:type="spellStart"/>
      <w:r w:rsidRPr="003D631A">
        <w:rPr>
          <w:rFonts w:ascii="Arial" w:hAnsi="Arial" w:cs="Arial"/>
          <w:i/>
          <w:sz w:val="24"/>
          <w:szCs w:val="24"/>
        </w:rPr>
        <w:t>devolutum</w:t>
      </w:r>
      <w:proofErr w:type="spellEnd"/>
      <w:r w:rsidRPr="003D631A">
        <w:rPr>
          <w:rFonts w:ascii="Arial" w:hAnsi="Arial" w:cs="Arial"/>
          <w:i/>
          <w:sz w:val="24"/>
          <w:szCs w:val="24"/>
        </w:rPr>
        <w:t xml:space="preserve"> quantum </w:t>
      </w:r>
      <w:proofErr w:type="spellStart"/>
      <w:r w:rsidRPr="003D631A">
        <w:rPr>
          <w:rFonts w:ascii="Arial" w:hAnsi="Arial" w:cs="Arial"/>
          <w:i/>
          <w:sz w:val="24"/>
          <w:szCs w:val="24"/>
        </w:rPr>
        <w:t>apellatum</w:t>
      </w:r>
      <w:proofErr w:type="spellEnd"/>
      <w:r w:rsidRPr="003D631A">
        <w:rPr>
          <w:rFonts w:ascii="Arial" w:hAnsi="Arial" w:cs="Arial"/>
          <w:i/>
          <w:sz w:val="24"/>
          <w:szCs w:val="24"/>
        </w:rPr>
        <w:t xml:space="preserve">”, </w:t>
      </w:r>
      <w:r w:rsidRPr="003D631A">
        <w:rPr>
          <w:rFonts w:ascii="Arial" w:hAnsi="Arial" w:cs="Arial"/>
          <w:sz w:val="24"/>
          <w:szCs w:val="24"/>
        </w:rPr>
        <w:t xml:space="preserve">se menciona solamente la parte específica de la sentencia que fue objeto de impugnación, que tiene que ver con la fijación de la pena impuesta al procesado como consecuencia de su acogimiento a sentencia anticipada, la cual se </w:t>
      </w:r>
      <w:r w:rsidR="00E91978" w:rsidRPr="003D631A">
        <w:rPr>
          <w:rFonts w:ascii="Arial" w:hAnsi="Arial" w:cs="Arial"/>
          <w:sz w:val="24"/>
          <w:szCs w:val="24"/>
        </w:rPr>
        <w:t>puede sintetizar así</w:t>
      </w:r>
      <w:r w:rsidR="00195E4B" w:rsidRPr="003D631A">
        <w:rPr>
          <w:rFonts w:ascii="Arial" w:hAnsi="Arial" w:cs="Arial"/>
          <w:sz w:val="24"/>
          <w:szCs w:val="24"/>
        </w:rPr>
        <w:t>:</w:t>
      </w:r>
    </w:p>
    <w:p w14:paraId="37A77C30" w14:textId="77777777" w:rsidR="00C4244C" w:rsidRPr="003D631A" w:rsidRDefault="00C4244C" w:rsidP="0069470F">
      <w:pPr>
        <w:pStyle w:val="Prrafodelista"/>
        <w:spacing w:line="288" w:lineRule="auto"/>
        <w:ind w:left="360"/>
        <w:jc w:val="both"/>
        <w:rPr>
          <w:rFonts w:ascii="Arial" w:hAnsi="Arial" w:cs="Arial"/>
          <w:sz w:val="24"/>
          <w:szCs w:val="24"/>
        </w:rPr>
      </w:pPr>
    </w:p>
    <w:p w14:paraId="0BA0137E" w14:textId="2F74C0D8" w:rsidR="000F1474" w:rsidRPr="003D631A" w:rsidRDefault="004F63FB" w:rsidP="003D631A">
      <w:pPr>
        <w:pStyle w:val="Prrafodelista"/>
        <w:numPr>
          <w:ilvl w:val="0"/>
          <w:numId w:val="12"/>
        </w:numPr>
        <w:spacing w:line="288" w:lineRule="auto"/>
        <w:jc w:val="both"/>
        <w:rPr>
          <w:rFonts w:ascii="Arial" w:hAnsi="Arial" w:cs="Arial"/>
          <w:sz w:val="24"/>
          <w:szCs w:val="24"/>
        </w:rPr>
      </w:pPr>
      <w:r w:rsidRPr="003D631A">
        <w:rPr>
          <w:rFonts w:ascii="Arial" w:hAnsi="Arial" w:cs="Arial"/>
          <w:sz w:val="24"/>
          <w:szCs w:val="24"/>
        </w:rPr>
        <w:t xml:space="preserve">Tuvo en cuenta que </w:t>
      </w:r>
      <w:r w:rsidR="000F1474" w:rsidRPr="003D631A">
        <w:rPr>
          <w:rFonts w:ascii="Arial" w:hAnsi="Arial" w:cs="Arial"/>
          <w:sz w:val="24"/>
          <w:szCs w:val="24"/>
        </w:rPr>
        <w:t xml:space="preserve">para el delito de tráfico, fabricación o porte de estupefacientes consagrado en el artículo 376 del Código Penal, primer inciso, con la circunstancia de agravación punitiva contemplada en el numeral 3o del artículo 384, que ordena duplicar el mínimo de la pena prevista, se obtiene como resultado la pena de 16 a 20 años de prisión y multa de 2.000 a 50.000 salarios </w:t>
      </w:r>
      <w:r w:rsidR="000F1474" w:rsidRPr="003D631A">
        <w:rPr>
          <w:rFonts w:ascii="Arial" w:hAnsi="Arial" w:cs="Arial"/>
          <w:sz w:val="24"/>
          <w:szCs w:val="24"/>
        </w:rPr>
        <w:lastRenderedPageBreak/>
        <w:t>mínimos legales mensuales vigentes, de donde se determinan los cuartos de movilidad de la siguiente manera:</w:t>
      </w:r>
    </w:p>
    <w:p w14:paraId="2D16E37B" w14:textId="77777777" w:rsidR="004F63FB" w:rsidRPr="003D631A" w:rsidRDefault="004F63FB" w:rsidP="0069470F">
      <w:pPr>
        <w:pStyle w:val="Prrafodelista"/>
        <w:spacing w:line="288" w:lineRule="auto"/>
        <w:ind w:left="360"/>
        <w:jc w:val="both"/>
        <w:rPr>
          <w:rFonts w:ascii="Arial" w:hAnsi="Arial" w:cs="Arial"/>
          <w:sz w:val="24"/>
          <w:szCs w:val="24"/>
        </w:rPr>
      </w:pPr>
    </w:p>
    <w:p w14:paraId="17188F5C" w14:textId="1315CD73" w:rsidR="000F1474" w:rsidRPr="003D631A" w:rsidRDefault="004F63FB" w:rsidP="003D631A">
      <w:pPr>
        <w:pStyle w:val="Prrafodelista"/>
        <w:spacing w:line="288" w:lineRule="auto"/>
        <w:ind w:left="360"/>
        <w:jc w:val="both"/>
        <w:rPr>
          <w:rFonts w:ascii="Arial" w:hAnsi="Arial" w:cs="Arial"/>
          <w:sz w:val="24"/>
          <w:szCs w:val="24"/>
        </w:rPr>
      </w:pPr>
      <w:r w:rsidRPr="003D631A">
        <w:rPr>
          <w:rFonts w:ascii="Arial" w:hAnsi="Arial" w:cs="Arial"/>
          <w:sz w:val="24"/>
          <w:szCs w:val="24"/>
        </w:rPr>
        <w:t>C</w:t>
      </w:r>
      <w:r w:rsidR="000F1474" w:rsidRPr="003D631A">
        <w:rPr>
          <w:rFonts w:ascii="Arial" w:hAnsi="Arial" w:cs="Arial"/>
          <w:sz w:val="24"/>
          <w:szCs w:val="24"/>
        </w:rPr>
        <w:t>uarto mínimo</w:t>
      </w:r>
      <w:r w:rsidRPr="003D631A">
        <w:rPr>
          <w:rFonts w:ascii="Arial" w:hAnsi="Arial" w:cs="Arial"/>
          <w:sz w:val="24"/>
          <w:szCs w:val="24"/>
        </w:rPr>
        <w:t>:</w:t>
      </w:r>
      <w:r w:rsidRPr="003D631A">
        <w:rPr>
          <w:rFonts w:ascii="Arial" w:hAnsi="Arial" w:cs="Arial"/>
          <w:sz w:val="24"/>
          <w:szCs w:val="24"/>
        </w:rPr>
        <w:tab/>
      </w:r>
      <w:r w:rsidRPr="003D631A">
        <w:rPr>
          <w:rFonts w:ascii="Arial" w:hAnsi="Arial" w:cs="Arial"/>
          <w:sz w:val="24"/>
          <w:szCs w:val="24"/>
        </w:rPr>
        <w:tab/>
      </w:r>
      <w:r w:rsidR="000F1474" w:rsidRPr="003D631A">
        <w:rPr>
          <w:rFonts w:ascii="Arial" w:hAnsi="Arial" w:cs="Arial"/>
          <w:sz w:val="24"/>
          <w:szCs w:val="24"/>
        </w:rPr>
        <w:t>192 a 204 meses de prisión</w:t>
      </w:r>
      <w:r w:rsidR="000F1474" w:rsidRPr="003D631A">
        <w:rPr>
          <w:rFonts w:ascii="Arial" w:hAnsi="Arial" w:cs="Arial"/>
          <w:sz w:val="24"/>
          <w:szCs w:val="24"/>
        </w:rPr>
        <w:tab/>
        <w:t xml:space="preserve">2.000 a 2.750 </w:t>
      </w:r>
      <w:proofErr w:type="spellStart"/>
      <w:r w:rsidR="000F1474" w:rsidRPr="003D631A">
        <w:rPr>
          <w:rFonts w:ascii="Arial" w:hAnsi="Arial" w:cs="Arial"/>
          <w:sz w:val="24"/>
          <w:szCs w:val="24"/>
        </w:rPr>
        <w:t>sm</w:t>
      </w:r>
      <w:r w:rsidRPr="003D631A">
        <w:rPr>
          <w:rFonts w:ascii="Arial" w:hAnsi="Arial" w:cs="Arial"/>
          <w:sz w:val="24"/>
          <w:szCs w:val="24"/>
        </w:rPr>
        <w:t>lmv</w:t>
      </w:r>
      <w:proofErr w:type="spellEnd"/>
    </w:p>
    <w:p w14:paraId="244073F2" w14:textId="68EC308C" w:rsidR="000F1474" w:rsidRPr="003D631A" w:rsidRDefault="004F63FB" w:rsidP="003D631A">
      <w:pPr>
        <w:pStyle w:val="Prrafodelista"/>
        <w:spacing w:line="288" w:lineRule="auto"/>
        <w:ind w:left="360"/>
        <w:jc w:val="both"/>
        <w:rPr>
          <w:rFonts w:ascii="Arial" w:hAnsi="Arial" w:cs="Arial"/>
          <w:sz w:val="24"/>
          <w:szCs w:val="24"/>
        </w:rPr>
      </w:pPr>
      <w:r w:rsidRPr="003D631A">
        <w:rPr>
          <w:rFonts w:ascii="Arial" w:hAnsi="Arial" w:cs="Arial"/>
          <w:sz w:val="24"/>
          <w:szCs w:val="24"/>
        </w:rPr>
        <w:t>S</w:t>
      </w:r>
      <w:r w:rsidR="000F1474" w:rsidRPr="003D631A">
        <w:rPr>
          <w:rFonts w:ascii="Arial" w:hAnsi="Arial" w:cs="Arial"/>
          <w:sz w:val="24"/>
          <w:szCs w:val="24"/>
        </w:rPr>
        <w:t>egundo cuarto</w:t>
      </w:r>
      <w:r w:rsidRPr="003D631A">
        <w:rPr>
          <w:rFonts w:ascii="Arial" w:hAnsi="Arial" w:cs="Arial"/>
          <w:sz w:val="24"/>
          <w:szCs w:val="24"/>
        </w:rPr>
        <w:t>:</w:t>
      </w:r>
      <w:r w:rsidR="000F1474" w:rsidRPr="003D631A">
        <w:rPr>
          <w:rFonts w:ascii="Arial" w:hAnsi="Arial" w:cs="Arial"/>
          <w:sz w:val="24"/>
          <w:szCs w:val="24"/>
        </w:rPr>
        <w:tab/>
      </w:r>
      <w:r w:rsidRPr="003D631A">
        <w:rPr>
          <w:rFonts w:ascii="Arial" w:hAnsi="Arial" w:cs="Arial"/>
          <w:sz w:val="24"/>
          <w:szCs w:val="24"/>
        </w:rPr>
        <w:tab/>
      </w:r>
      <w:r w:rsidR="000F1474" w:rsidRPr="003D631A">
        <w:rPr>
          <w:rFonts w:ascii="Arial" w:hAnsi="Arial" w:cs="Arial"/>
          <w:sz w:val="24"/>
          <w:szCs w:val="24"/>
        </w:rPr>
        <w:t>204 meses 1 día a 216 meses</w:t>
      </w:r>
      <w:r w:rsidR="000F1474" w:rsidRPr="003D631A">
        <w:rPr>
          <w:rFonts w:ascii="Arial" w:hAnsi="Arial" w:cs="Arial"/>
          <w:sz w:val="24"/>
          <w:szCs w:val="24"/>
        </w:rPr>
        <w:tab/>
        <w:t xml:space="preserve">2.750 a 3.500 </w:t>
      </w:r>
      <w:proofErr w:type="spellStart"/>
      <w:r w:rsidRPr="003D631A">
        <w:rPr>
          <w:rFonts w:ascii="Arial" w:hAnsi="Arial" w:cs="Arial"/>
          <w:sz w:val="24"/>
          <w:szCs w:val="24"/>
        </w:rPr>
        <w:t>smlmv</w:t>
      </w:r>
      <w:proofErr w:type="spellEnd"/>
    </w:p>
    <w:p w14:paraId="57ACD53E" w14:textId="0FF5F43C" w:rsidR="000F1474" w:rsidRPr="003D631A" w:rsidRDefault="004F63FB" w:rsidP="003D631A">
      <w:pPr>
        <w:pStyle w:val="Prrafodelista"/>
        <w:spacing w:line="288" w:lineRule="auto"/>
        <w:ind w:left="360"/>
        <w:jc w:val="both"/>
        <w:rPr>
          <w:rFonts w:ascii="Arial" w:hAnsi="Arial" w:cs="Arial"/>
          <w:sz w:val="24"/>
          <w:szCs w:val="24"/>
        </w:rPr>
      </w:pPr>
      <w:r w:rsidRPr="003D631A">
        <w:rPr>
          <w:rFonts w:ascii="Arial" w:hAnsi="Arial" w:cs="Arial"/>
          <w:sz w:val="24"/>
          <w:szCs w:val="24"/>
        </w:rPr>
        <w:t>T</w:t>
      </w:r>
      <w:r w:rsidR="000F1474" w:rsidRPr="003D631A">
        <w:rPr>
          <w:rFonts w:ascii="Arial" w:hAnsi="Arial" w:cs="Arial"/>
          <w:sz w:val="24"/>
          <w:szCs w:val="24"/>
        </w:rPr>
        <w:t>ercer cuarto</w:t>
      </w:r>
      <w:r w:rsidRPr="003D631A">
        <w:rPr>
          <w:rFonts w:ascii="Arial" w:hAnsi="Arial" w:cs="Arial"/>
          <w:sz w:val="24"/>
          <w:szCs w:val="24"/>
        </w:rPr>
        <w:t>:</w:t>
      </w:r>
      <w:r w:rsidR="000F1474" w:rsidRPr="003D631A">
        <w:rPr>
          <w:rFonts w:ascii="Arial" w:hAnsi="Arial" w:cs="Arial"/>
          <w:sz w:val="24"/>
          <w:szCs w:val="24"/>
        </w:rPr>
        <w:tab/>
      </w:r>
      <w:r w:rsidRPr="003D631A">
        <w:rPr>
          <w:rFonts w:ascii="Arial" w:hAnsi="Arial" w:cs="Arial"/>
          <w:sz w:val="24"/>
          <w:szCs w:val="24"/>
        </w:rPr>
        <w:tab/>
      </w:r>
      <w:r w:rsidR="000F1474" w:rsidRPr="003D631A">
        <w:rPr>
          <w:rFonts w:ascii="Arial" w:hAnsi="Arial" w:cs="Arial"/>
          <w:sz w:val="24"/>
          <w:szCs w:val="24"/>
        </w:rPr>
        <w:t>216 meses 1 día a 228 meses</w:t>
      </w:r>
      <w:r w:rsidR="000F1474" w:rsidRPr="003D631A">
        <w:rPr>
          <w:rFonts w:ascii="Arial" w:hAnsi="Arial" w:cs="Arial"/>
          <w:sz w:val="24"/>
          <w:szCs w:val="24"/>
        </w:rPr>
        <w:tab/>
        <w:t xml:space="preserve">3.500 a 4.250 </w:t>
      </w:r>
      <w:proofErr w:type="spellStart"/>
      <w:r w:rsidRPr="003D631A">
        <w:rPr>
          <w:rFonts w:ascii="Arial" w:hAnsi="Arial" w:cs="Arial"/>
          <w:sz w:val="24"/>
          <w:szCs w:val="24"/>
        </w:rPr>
        <w:t>smlmv</w:t>
      </w:r>
      <w:proofErr w:type="spellEnd"/>
    </w:p>
    <w:p w14:paraId="1C7D8C8F" w14:textId="51BEC447" w:rsidR="000F1474" w:rsidRPr="003D631A" w:rsidRDefault="004F63FB" w:rsidP="003D631A">
      <w:pPr>
        <w:pStyle w:val="Prrafodelista"/>
        <w:spacing w:line="288" w:lineRule="auto"/>
        <w:ind w:left="360"/>
        <w:jc w:val="both"/>
        <w:rPr>
          <w:rFonts w:ascii="Arial" w:hAnsi="Arial" w:cs="Arial"/>
          <w:sz w:val="24"/>
          <w:szCs w:val="24"/>
        </w:rPr>
      </w:pPr>
      <w:r w:rsidRPr="003D631A">
        <w:rPr>
          <w:rFonts w:ascii="Arial" w:hAnsi="Arial" w:cs="Arial"/>
          <w:sz w:val="24"/>
          <w:szCs w:val="24"/>
        </w:rPr>
        <w:t>C</w:t>
      </w:r>
      <w:r w:rsidR="000F1474" w:rsidRPr="003D631A">
        <w:rPr>
          <w:rFonts w:ascii="Arial" w:hAnsi="Arial" w:cs="Arial"/>
          <w:sz w:val="24"/>
          <w:szCs w:val="24"/>
        </w:rPr>
        <w:t>uarto máximo</w:t>
      </w:r>
      <w:r w:rsidRPr="003D631A">
        <w:rPr>
          <w:rFonts w:ascii="Arial" w:hAnsi="Arial" w:cs="Arial"/>
          <w:sz w:val="24"/>
          <w:szCs w:val="24"/>
        </w:rPr>
        <w:t>:</w:t>
      </w:r>
      <w:r w:rsidR="000F1474" w:rsidRPr="003D631A">
        <w:rPr>
          <w:rFonts w:ascii="Arial" w:hAnsi="Arial" w:cs="Arial"/>
          <w:sz w:val="24"/>
          <w:szCs w:val="24"/>
        </w:rPr>
        <w:tab/>
      </w:r>
      <w:r w:rsidRPr="003D631A">
        <w:rPr>
          <w:rFonts w:ascii="Arial" w:hAnsi="Arial" w:cs="Arial"/>
          <w:sz w:val="24"/>
          <w:szCs w:val="24"/>
        </w:rPr>
        <w:tab/>
      </w:r>
      <w:r w:rsidR="000F1474" w:rsidRPr="003D631A">
        <w:rPr>
          <w:rFonts w:ascii="Arial" w:hAnsi="Arial" w:cs="Arial"/>
          <w:sz w:val="24"/>
          <w:szCs w:val="24"/>
        </w:rPr>
        <w:t>228 meses 1 día a 240 meses</w:t>
      </w:r>
      <w:r w:rsidR="000F1474" w:rsidRPr="003D631A">
        <w:rPr>
          <w:rFonts w:ascii="Arial" w:hAnsi="Arial" w:cs="Arial"/>
          <w:sz w:val="24"/>
          <w:szCs w:val="24"/>
        </w:rPr>
        <w:tab/>
        <w:t xml:space="preserve">4.250 a 5.000 </w:t>
      </w:r>
      <w:proofErr w:type="spellStart"/>
      <w:r w:rsidRPr="003D631A">
        <w:rPr>
          <w:rFonts w:ascii="Arial" w:hAnsi="Arial" w:cs="Arial"/>
          <w:sz w:val="24"/>
          <w:szCs w:val="24"/>
        </w:rPr>
        <w:t>smlmv</w:t>
      </w:r>
      <w:proofErr w:type="spellEnd"/>
    </w:p>
    <w:p w14:paraId="6221A452" w14:textId="77777777" w:rsidR="004F63FB" w:rsidRPr="003D631A" w:rsidRDefault="004F63FB" w:rsidP="0069470F">
      <w:pPr>
        <w:pStyle w:val="Prrafodelista"/>
        <w:spacing w:line="288" w:lineRule="auto"/>
        <w:ind w:left="360"/>
        <w:jc w:val="both"/>
        <w:rPr>
          <w:rFonts w:ascii="Arial" w:hAnsi="Arial" w:cs="Arial"/>
          <w:sz w:val="24"/>
          <w:szCs w:val="24"/>
        </w:rPr>
      </w:pPr>
    </w:p>
    <w:p w14:paraId="2C420D82" w14:textId="77777777" w:rsidR="004F63FB" w:rsidRPr="003D631A" w:rsidRDefault="004F63FB" w:rsidP="003D631A">
      <w:pPr>
        <w:pStyle w:val="Prrafodelista"/>
        <w:numPr>
          <w:ilvl w:val="0"/>
          <w:numId w:val="12"/>
        </w:numPr>
        <w:spacing w:line="288" w:lineRule="auto"/>
        <w:jc w:val="both"/>
        <w:rPr>
          <w:rFonts w:ascii="Arial" w:hAnsi="Arial" w:cs="Arial"/>
          <w:sz w:val="24"/>
          <w:szCs w:val="24"/>
        </w:rPr>
      </w:pPr>
      <w:r w:rsidRPr="003D631A">
        <w:rPr>
          <w:rFonts w:ascii="Arial" w:hAnsi="Arial" w:cs="Arial"/>
          <w:sz w:val="24"/>
          <w:szCs w:val="24"/>
        </w:rPr>
        <w:t>De</w:t>
      </w:r>
      <w:r w:rsidR="000F1474" w:rsidRPr="003D631A">
        <w:rPr>
          <w:rFonts w:ascii="Arial" w:hAnsi="Arial" w:cs="Arial"/>
          <w:sz w:val="24"/>
          <w:szCs w:val="24"/>
        </w:rPr>
        <w:t xml:space="preserve"> conformidad con lo previsto en el segundo inciso del artículo 61 del CP, teniendo en cuenta que no existen circunstancias de agravación, y sí la de atenuación consistente en la carencia de antecedentes penales del acusado, habrá de ubicarse este </w:t>
      </w:r>
      <w:r w:rsidRPr="003D631A">
        <w:rPr>
          <w:rFonts w:ascii="Arial" w:hAnsi="Arial" w:cs="Arial"/>
          <w:sz w:val="24"/>
          <w:szCs w:val="24"/>
        </w:rPr>
        <w:t>f</w:t>
      </w:r>
      <w:r w:rsidR="000F1474" w:rsidRPr="003D631A">
        <w:rPr>
          <w:rFonts w:ascii="Arial" w:hAnsi="Arial" w:cs="Arial"/>
          <w:sz w:val="24"/>
          <w:szCs w:val="24"/>
        </w:rPr>
        <w:t>allador en el cuarto mínimo</w:t>
      </w:r>
      <w:r w:rsidRPr="003D631A">
        <w:rPr>
          <w:rFonts w:ascii="Arial" w:hAnsi="Arial" w:cs="Arial"/>
          <w:sz w:val="24"/>
          <w:szCs w:val="24"/>
        </w:rPr>
        <w:t>.</w:t>
      </w:r>
    </w:p>
    <w:p w14:paraId="694A63D9" w14:textId="77777777" w:rsidR="004F63FB" w:rsidRPr="003D631A" w:rsidRDefault="004F63FB" w:rsidP="003D631A">
      <w:pPr>
        <w:pStyle w:val="Prrafodelista"/>
        <w:spacing w:line="288" w:lineRule="auto"/>
        <w:ind w:left="360"/>
        <w:jc w:val="both"/>
        <w:rPr>
          <w:rFonts w:ascii="Arial" w:hAnsi="Arial" w:cs="Arial"/>
          <w:sz w:val="24"/>
          <w:szCs w:val="24"/>
        </w:rPr>
      </w:pPr>
    </w:p>
    <w:p w14:paraId="1786060B" w14:textId="7B9703FA" w:rsidR="000F1474" w:rsidRPr="003D631A" w:rsidRDefault="004F63FB" w:rsidP="003D631A">
      <w:pPr>
        <w:pStyle w:val="Prrafodelista"/>
        <w:numPr>
          <w:ilvl w:val="0"/>
          <w:numId w:val="12"/>
        </w:numPr>
        <w:spacing w:line="288" w:lineRule="auto"/>
        <w:jc w:val="both"/>
        <w:rPr>
          <w:rFonts w:ascii="Arial" w:hAnsi="Arial" w:cs="Arial"/>
          <w:sz w:val="24"/>
          <w:szCs w:val="24"/>
        </w:rPr>
      </w:pPr>
      <w:r w:rsidRPr="003D631A">
        <w:rPr>
          <w:rFonts w:ascii="Arial" w:hAnsi="Arial" w:cs="Arial"/>
          <w:sz w:val="24"/>
          <w:szCs w:val="24"/>
        </w:rPr>
        <w:t>C</w:t>
      </w:r>
      <w:r w:rsidR="000F1474" w:rsidRPr="003D631A">
        <w:rPr>
          <w:rFonts w:ascii="Arial" w:hAnsi="Arial" w:cs="Arial"/>
          <w:sz w:val="24"/>
          <w:szCs w:val="24"/>
        </w:rPr>
        <w:t>omo quiera que uno de los eventos por los que se procede, la cantidad de sustancia estupefaciente superaba los 2 kilos en forma considerable, puesto que se estableció en 5 kilos, tal cantidad comporta una intensificación del dolo y la antijuridicidad de la conducta, que ha de verse reflejada en la dosificación punitiva, por lo cual resulta proporcional y razonable establecer la pena, para ese evento, en 195 meses de prisión y multa por el equivalente a 2.100 salarios mínimos legales mensuales.</w:t>
      </w:r>
    </w:p>
    <w:p w14:paraId="6B807957" w14:textId="77777777" w:rsidR="004F63FB" w:rsidRPr="003D631A" w:rsidRDefault="004F63FB" w:rsidP="0069470F">
      <w:pPr>
        <w:pStyle w:val="Prrafodelista"/>
        <w:spacing w:line="288" w:lineRule="auto"/>
        <w:ind w:left="360"/>
        <w:jc w:val="both"/>
        <w:rPr>
          <w:rFonts w:ascii="Arial" w:hAnsi="Arial" w:cs="Arial"/>
          <w:sz w:val="24"/>
          <w:szCs w:val="24"/>
        </w:rPr>
      </w:pPr>
    </w:p>
    <w:p w14:paraId="0BA2A167" w14:textId="77777777" w:rsidR="000F1474" w:rsidRPr="003D631A" w:rsidRDefault="000F1474" w:rsidP="003D631A">
      <w:pPr>
        <w:pStyle w:val="Prrafodelista"/>
        <w:numPr>
          <w:ilvl w:val="0"/>
          <w:numId w:val="12"/>
        </w:numPr>
        <w:spacing w:line="288" w:lineRule="auto"/>
        <w:jc w:val="both"/>
        <w:rPr>
          <w:rFonts w:ascii="Arial" w:hAnsi="Arial" w:cs="Arial"/>
          <w:sz w:val="24"/>
          <w:szCs w:val="24"/>
        </w:rPr>
      </w:pPr>
      <w:r w:rsidRPr="003D631A">
        <w:rPr>
          <w:rFonts w:ascii="Arial" w:hAnsi="Arial" w:cs="Arial"/>
          <w:sz w:val="24"/>
          <w:szCs w:val="24"/>
        </w:rPr>
        <w:t>Por otra parte, en razón del concurso homogéneo, con el delito consistente en el tráfico de 2.400 gramos de heroína, habrá de efectuarse un incremento cuya proporción se estima procedente establecer en 30 meses de prisión y 280 salarios mínimos legales de multa, lo que arroja un total de 225 meses de prisión y multa por el equivalente a 2.380 salarios mínimos legales mensuales.</w:t>
      </w:r>
    </w:p>
    <w:p w14:paraId="25708570" w14:textId="77777777" w:rsidR="004F63FB" w:rsidRPr="003D631A" w:rsidRDefault="004F63FB" w:rsidP="00E51D31">
      <w:pPr>
        <w:pStyle w:val="Prrafodelista"/>
        <w:spacing w:line="288" w:lineRule="auto"/>
        <w:ind w:left="360"/>
        <w:jc w:val="both"/>
        <w:rPr>
          <w:rFonts w:ascii="Arial" w:hAnsi="Arial" w:cs="Arial"/>
          <w:sz w:val="24"/>
          <w:szCs w:val="24"/>
        </w:rPr>
      </w:pPr>
    </w:p>
    <w:p w14:paraId="791691E1" w14:textId="06B22E74" w:rsidR="000F1474" w:rsidRPr="003D631A" w:rsidRDefault="004F63FB" w:rsidP="003D631A">
      <w:pPr>
        <w:pStyle w:val="Prrafodelista"/>
        <w:numPr>
          <w:ilvl w:val="0"/>
          <w:numId w:val="12"/>
        </w:numPr>
        <w:spacing w:line="288" w:lineRule="auto"/>
        <w:jc w:val="both"/>
        <w:rPr>
          <w:rFonts w:ascii="Arial" w:hAnsi="Arial" w:cs="Arial"/>
          <w:sz w:val="24"/>
          <w:szCs w:val="24"/>
        </w:rPr>
      </w:pPr>
      <w:r w:rsidRPr="003D631A">
        <w:rPr>
          <w:rFonts w:ascii="Arial" w:hAnsi="Arial" w:cs="Arial"/>
          <w:sz w:val="24"/>
          <w:szCs w:val="24"/>
        </w:rPr>
        <w:t>E</w:t>
      </w:r>
      <w:r w:rsidR="000F1474" w:rsidRPr="003D631A">
        <w:rPr>
          <w:rFonts w:ascii="Arial" w:hAnsi="Arial" w:cs="Arial"/>
          <w:sz w:val="24"/>
          <w:szCs w:val="24"/>
        </w:rPr>
        <w:t>nfatiz</w:t>
      </w:r>
      <w:r w:rsidRPr="003D631A">
        <w:rPr>
          <w:rFonts w:ascii="Arial" w:hAnsi="Arial" w:cs="Arial"/>
          <w:sz w:val="24"/>
          <w:szCs w:val="24"/>
        </w:rPr>
        <w:t>ó en</w:t>
      </w:r>
      <w:r w:rsidR="000F1474" w:rsidRPr="003D631A">
        <w:rPr>
          <w:rFonts w:ascii="Arial" w:hAnsi="Arial" w:cs="Arial"/>
          <w:sz w:val="24"/>
          <w:szCs w:val="24"/>
        </w:rPr>
        <w:t xml:space="preserve"> la suprema gravedad de la conducta punible por la cual se impone la sanción, en tanto representa un gravísimo atentado contra la Salud Pública, acentuado en mayor grado en razón de la modalidad, cantidad y naturaleza de la sustancia estupefaciente con la que comercializaba la organización criminal</w:t>
      </w:r>
      <w:r w:rsidRPr="003D631A">
        <w:rPr>
          <w:rFonts w:ascii="Arial" w:hAnsi="Arial" w:cs="Arial"/>
          <w:sz w:val="24"/>
          <w:szCs w:val="24"/>
        </w:rPr>
        <w:t>.</w:t>
      </w:r>
    </w:p>
    <w:p w14:paraId="140DF36B" w14:textId="2C39D1D8" w:rsidR="000F1474" w:rsidRPr="003D631A" w:rsidRDefault="000F1474" w:rsidP="0069470F">
      <w:pPr>
        <w:pStyle w:val="Prrafodelista"/>
        <w:spacing w:line="288" w:lineRule="auto"/>
        <w:ind w:left="360"/>
        <w:jc w:val="both"/>
        <w:rPr>
          <w:rFonts w:ascii="Arial" w:hAnsi="Arial" w:cs="Arial"/>
          <w:sz w:val="24"/>
          <w:szCs w:val="24"/>
        </w:rPr>
      </w:pPr>
    </w:p>
    <w:p w14:paraId="76400298" w14:textId="49FE53D6" w:rsidR="000F1474" w:rsidRPr="003D631A" w:rsidRDefault="004F63FB" w:rsidP="003D631A">
      <w:pPr>
        <w:pStyle w:val="Prrafodelista"/>
        <w:numPr>
          <w:ilvl w:val="0"/>
          <w:numId w:val="12"/>
        </w:numPr>
        <w:spacing w:line="288" w:lineRule="auto"/>
        <w:jc w:val="both"/>
        <w:rPr>
          <w:rFonts w:ascii="Arial" w:hAnsi="Arial" w:cs="Arial"/>
          <w:sz w:val="24"/>
          <w:szCs w:val="24"/>
        </w:rPr>
      </w:pPr>
      <w:r w:rsidRPr="003D631A">
        <w:rPr>
          <w:rFonts w:ascii="Arial" w:hAnsi="Arial" w:cs="Arial"/>
          <w:sz w:val="24"/>
          <w:szCs w:val="24"/>
        </w:rPr>
        <w:t xml:space="preserve">Toda vez que se trató de una </w:t>
      </w:r>
      <w:r w:rsidR="000F1474" w:rsidRPr="003D631A">
        <w:rPr>
          <w:rFonts w:ascii="Arial" w:hAnsi="Arial" w:cs="Arial"/>
          <w:sz w:val="24"/>
          <w:szCs w:val="24"/>
        </w:rPr>
        <w:t xml:space="preserve">sentencia anticipada </w:t>
      </w:r>
      <w:r w:rsidRPr="003D631A">
        <w:rPr>
          <w:rFonts w:ascii="Arial" w:hAnsi="Arial" w:cs="Arial"/>
          <w:sz w:val="24"/>
          <w:szCs w:val="24"/>
        </w:rPr>
        <w:t xml:space="preserve">previo al de inicio de </w:t>
      </w:r>
      <w:r w:rsidR="000F1474" w:rsidRPr="003D631A">
        <w:rPr>
          <w:rFonts w:ascii="Arial" w:hAnsi="Arial" w:cs="Arial"/>
          <w:sz w:val="24"/>
          <w:szCs w:val="24"/>
        </w:rPr>
        <w:t xml:space="preserve">la audiencia pública de juzgamiento, y como quiera que la judicatura le ofreció, en aplicación del </w:t>
      </w:r>
      <w:r w:rsidRPr="003D631A">
        <w:rPr>
          <w:rFonts w:ascii="Arial" w:hAnsi="Arial" w:cs="Arial"/>
          <w:sz w:val="24"/>
          <w:szCs w:val="24"/>
        </w:rPr>
        <w:t>p</w:t>
      </w:r>
      <w:r w:rsidR="000F1474" w:rsidRPr="003D631A">
        <w:rPr>
          <w:rFonts w:ascii="Arial" w:hAnsi="Arial" w:cs="Arial"/>
          <w:sz w:val="24"/>
          <w:szCs w:val="24"/>
        </w:rPr>
        <w:t>rincipio de favorabilidad, el descuento punitivo que establece la Ley 906 de 2004</w:t>
      </w:r>
      <w:r w:rsidR="00B3786A" w:rsidRPr="003D631A">
        <w:rPr>
          <w:rFonts w:ascii="Arial" w:hAnsi="Arial" w:cs="Arial"/>
          <w:sz w:val="24"/>
          <w:szCs w:val="24"/>
        </w:rPr>
        <w:t xml:space="preserve"> por ser </w:t>
      </w:r>
      <w:r w:rsidR="000F1474" w:rsidRPr="003D631A">
        <w:rPr>
          <w:rFonts w:ascii="Arial" w:hAnsi="Arial" w:cs="Arial"/>
          <w:sz w:val="24"/>
          <w:szCs w:val="24"/>
        </w:rPr>
        <w:t>más favorable que el señalado en la Ley 600 de 2000, habrá de efectuarse el descuento punitivo en proporción</w:t>
      </w:r>
      <w:r w:rsidR="00B3786A" w:rsidRPr="003D631A">
        <w:rPr>
          <w:rFonts w:ascii="Arial" w:hAnsi="Arial" w:cs="Arial"/>
          <w:sz w:val="24"/>
          <w:szCs w:val="24"/>
        </w:rPr>
        <w:t xml:space="preserve"> de la tercera parte de la pena imponible.</w:t>
      </w:r>
    </w:p>
    <w:p w14:paraId="60FDE218" w14:textId="77777777" w:rsidR="004F63FB" w:rsidRPr="003D631A" w:rsidRDefault="004F63FB" w:rsidP="00E51D31">
      <w:pPr>
        <w:pStyle w:val="Prrafodelista"/>
        <w:spacing w:line="288" w:lineRule="auto"/>
        <w:ind w:left="360"/>
        <w:jc w:val="both"/>
        <w:rPr>
          <w:rFonts w:ascii="Arial" w:hAnsi="Arial" w:cs="Arial"/>
          <w:sz w:val="24"/>
          <w:szCs w:val="24"/>
        </w:rPr>
      </w:pPr>
    </w:p>
    <w:p w14:paraId="5E36BFD8" w14:textId="3080EC95" w:rsidR="000F1474" w:rsidRPr="003D631A" w:rsidRDefault="000F1474" w:rsidP="003D631A">
      <w:pPr>
        <w:pStyle w:val="Prrafodelista"/>
        <w:numPr>
          <w:ilvl w:val="0"/>
          <w:numId w:val="12"/>
        </w:numPr>
        <w:spacing w:line="288" w:lineRule="auto"/>
        <w:jc w:val="both"/>
        <w:rPr>
          <w:rFonts w:ascii="Arial" w:hAnsi="Arial" w:cs="Arial"/>
          <w:sz w:val="24"/>
          <w:szCs w:val="24"/>
        </w:rPr>
      </w:pPr>
      <w:r w:rsidRPr="003D631A">
        <w:rPr>
          <w:rFonts w:ascii="Arial" w:hAnsi="Arial" w:cs="Arial"/>
          <w:sz w:val="24"/>
          <w:szCs w:val="24"/>
        </w:rPr>
        <w:t>Por tanto, para el caso en examen se efectuará e</w:t>
      </w:r>
      <w:r w:rsidR="00B3786A" w:rsidRPr="003D631A">
        <w:rPr>
          <w:rFonts w:ascii="Arial" w:hAnsi="Arial" w:cs="Arial"/>
          <w:sz w:val="24"/>
          <w:szCs w:val="24"/>
        </w:rPr>
        <w:t>l</w:t>
      </w:r>
      <w:r w:rsidRPr="003D631A">
        <w:rPr>
          <w:rFonts w:ascii="Arial" w:hAnsi="Arial" w:cs="Arial"/>
          <w:sz w:val="24"/>
          <w:szCs w:val="24"/>
        </w:rPr>
        <w:t xml:space="preserve"> descuento de la tercera parte, lo que produce como resultado la pena de </w:t>
      </w:r>
      <w:r w:rsidR="00B3786A" w:rsidRPr="003D631A">
        <w:rPr>
          <w:rFonts w:ascii="Arial" w:hAnsi="Arial" w:cs="Arial"/>
          <w:sz w:val="24"/>
          <w:szCs w:val="24"/>
        </w:rPr>
        <w:t xml:space="preserve">prisión </w:t>
      </w:r>
      <w:r w:rsidRPr="003D631A">
        <w:rPr>
          <w:rFonts w:ascii="Arial" w:hAnsi="Arial" w:cs="Arial"/>
          <w:sz w:val="24"/>
          <w:szCs w:val="24"/>
        </w:rPr>
        <w:t>definitiva de 150 meses y multa por el equivalente a</w:t>
      </w:r>
      <w:r w:rsidR="00B3786A" w:rsidRPr="003D631A">
        <w:rPr>
          <w:rFonts w:ascii="Arial" w:hAnsi="Arial" w:cs="Arial"/>
          <w:sz w:val="24"/>
          <w:szCs w:val="24"/>
        </w:rPr>
        <w:t xml:space="preserve"> 1.585,66 </w:t>
      </w:r>
      <w:proofErr w:type="spellStart"/>
      <w:r w:rsidR="00B3786A" w:rsidRPr="003D631A">
        <w:rPr>
          <w:rFonts w:ascii="Arial" w:hAnsi="Arial" w:cs="Arial"/>
          <w:sz w:val="24"/>
          <w:szCs w:val="24"/>
        </w:rPr>
        <w:t>smlmv</w:t>
      </w:r>
      <w:proofErr w:type="spellEnd"/>
      <w:r w:rsidRPr="003D631A">
        <w:rPr>
          <w:rFonts w:ascii="Arial" w:hAnsi="Arial" w:cs="Arial"/>
          <w:sz w:val="24"/>
          <w:szCs w:val="24"/>
        </w:rPr>
        <w:t xml:space="preserve"> para el año 2003, época de ocurrencia de los hechos por los que se impone la condena</w:t>
      </w:r>
      <w:r w:rsidR="00B3786A" w:rsidRPr="003D631A">
        <w:rPr>
          <w:rFonts w:ascii="Arial" w:hAnsi="Arial" w:cs="Arial"/>
          <w:sz w:val="24"/>
          <w:szCs w:val="24"/>
        </w:rPr>
        <w:t>.</w:t>
      </w:r>
    </w:p>
    <w:p w14:paraId="5D00EC70" w14:textId="77777777" w:rsidR="00B3786A" w:rsidRPr="003D631A" w:rsidRDefault="00B3786A" w:rsidP="00E51D31">
      <w:pPr>
        <w:pStyle w:val="Prrafodelista"/>
        <w:spacing w:line="288" w:lineRule="auto"/>
        <w:ind w:left="360"/>
        <w:jc w:val="both"/>
        <w:rPr>
          <w:rFonts w:ascii="Arial" w:hAnsi="Arial" w:cs="Arial"/>
          <w:sz w:val="24"/>
          <w:szCs w:val="24"/>
        </w:rPr>
      </w:pPr>
    </w:p>
    <w:p w14:paraId="4C4BA78F" w14:textId="59011F97" w:rsidR="000F1474" w:rsidRPr="003D631A" w:rsidRDefault="000F1474" w:rsidP="003D631A">
      <w:pPr>
        <w:pStyle w:val="Prrafodelista"/>
        <w:numPr>
          <w:ilvl w:val="0"/>
          <w:numId w:val="12"/>
        </w:numPr>
        <w:spacing w:line="288" w:lineRule="auto"/>
        <w:jc w:val="both"/>
        <w:rPr>
          <w:rFonts w:ascii="Arial" w:hAnsi="Arial" w:cs="Arial"/>
          <w:sz w:val="24"/>
          <w:szCs w:val="24"/>
        </w:rPr>
      </w:pPr>
      <w:r w:rsidRPr="003D631A">
        <w:rPr>
          <w:rFonts w:ascii="Arial" w:hAnsi="Arial" w:cs="Arial"/>
          <w:sz w:val="24"/>
          <w:szCs w:val="24"/>
        </w:rPr>
        <w:t xml:space="preserve">En </w:t>
      </w:r>
      <w:r w:rsidR="00430A53" w:rsidRPr="003D631A">
        <w:rPr>
          <w:rFonts w:ascii="Arial" w:hAnsi="Arial" w:cs="Arial"/>
          <w:sz w:val="24"/>
          <w:szCs w:val="24"/>
        </w:rPr>
        <w:t xml:space="preserve">cuanto a la solicitud de </w:t>
      </w:r>
      <w:r w:rsidRPr="003D631A">
        <w:rPr>
          <w:rFonts w:ascii="Arial" w:hAnsi="Arial" w:cs="Arial"/>
          <w:sz w:val="24"/>
          <w:szCs w:val="24"/>
        </w:rPr>
        <w:t xml:space="preserve">reducción punitiva de la sexta parte, en virtud de la confesión del acusado, ha de ponerse de presente que resulta improcedente la </w:t>
      </w:r>
      <w:r w:rsidRPr="003D631A">
        <w:rPr>
          <w:rFonts w:ascii="Arial" w:hAnsi="Arial" w:cs="Arial"/>
          <w:sz w:val="24"/>
          <w:szCs w:val="24"/>
        </w:rPr>
        <w:lastRenderedPageBreak/>
        <w:t xml:space="preserve">aplicación de tal figura, en el presente caso, como quiera que el fundamento de la sentencia condenatoria se halla constituido por el material probatorio acopiado en el curso de la investigación, y la aceptación de responsabilidad efectuada por el acusado en la diligencia de formulación de cargos adelantada en el trámite de la </w:t>
      </w:r>
      <w:r w:rsidR="00430A53" w:rsidRPr="003D631A">
        <w:rPr>
          <w:rFonts w:ascii="Arial" w:hAnsi="Arial" w:cs="Arial"/>
          <w:sz w:val="24"/>
          <w:szCs w:val="24"/>
        </w:rPr>
        <w:t>s</w:t>
      </w:r>
      <w:r w:rsidRPr="003D631A">
        <w:rPr>
          <w:rFonts w:ascii="Arial" w:hAnsi="Arial" w:cs="Arial"/>
          <w:sz w:val="24"/>
          <w:szCs w:val="24"/>
        </w:rPr>
        <w:t xml:space="preserve">entencia </w:t>
      </w:r>
      <w:r w:rsidR="00430A53" w:rsidRPr="003D631A">
        <w:rPr>
          <w:rFonts w:ascii="Arial" w:hAnsi="Arial" w:cs="Arial"/>
          <w:sz w:val="24"/>
          <w:szCs w:val="24"/>
        </w:rPr>
        <w:t>a</w:t>
      </w:r>
      <w:r w:rsidRPr="003D631A">
        <w:rPr>
          <w:rFonts w:ascii="Arial" w:hAnsi="Arial" w:cs="Arial"/>
          <w:sz w:val="24"/>
          <w:szCs w:val="24"/>
        </w:rPr>
        <w:t>nticipada, figura a la que se acogió para obtener la reducción de pena que se ha efectuado precedentemente y que, de suyo, excluye, entonces, el beneficio</w:t>
      </w:r>
      <w:r w:rsidR="00B3786A" w:rsidRPr="003D631A">
        <w:rPr>
          <w:rFonts w:ascii="Arial" w:hAnsi="Arial" w:cs="Arial"/>
          <w:sz w:val="24"/>
          <w:szCs w:val="24"/>
        </w:rPr>
        <w:t xml:space="preserve"> que paralelamente solicita la d</w:t>
      </w:r>
      <w:r w:rsidRPr="003D631A">
        <w:rPr>
          <w:rFonts w:ascii="Arial" w:hAnsi="Arial" w:cs="Arial"/>
          <w:sz w:val="24"/>
          <w:szCs w:val="24"/>
        </w:rPr>
        <w:t>efensa, sin justificación ni sustento alguno.</w:t>
      </w:r>
    </w:p>
    <w:p w14:paraId="1B25D261" w14:textId="77777777" w:rsidR="00430A53" w:rsidRPr="003D631A" w:rsidRDefault="00430A53" w:rsidP="003D631A">
      <w:pPr>
        <w:pStyle w:val="Prrafodelista"/>
        <w:spacing w:line="288" w:lineRule="auto"/>
        <w:ind w:left="360"/>
        <w:jc w:val="both"/>
        <w:rPr>
          <w:rFonts w:ascii="Arial" w:hAnsi="Arial" w:cs="Arial"/>
          <w:sz w:val="24"/>
          <w:szCs w:val="24"/>
        </w:rPr>
      </w:pPr>
    </w:p>
    <w:p w14:paraId="230A6AA0" w14:textId="6DA4892A" w:rsidR="006969A0" w:rsidRPr="003D631A" w:rsidRDefault="006969A0" w:rsidP="003D631A">
      <w:pPr>
        <w:pStyle w:val="Prrafodelista"/>
        <w:numPr>
          <w:ilvl w:val="0"/>
          <w:numId w:val="19"/>
        </w:numPr>
        <w:spacing w:line="288" w:lineRule="auto"/>
        <w:jc w:val="center"/>
        <w:rPr>
          <w:rFonts w:ascii="Arial" w:hAnsi="Arial" w:cs="Arial"/>
          <w:b/>
          <w:sz w:val="24"/>
          <w:szCs w:val="24"/>
        </w:rPr>
      </w:pPr>
      <w:r w:rsidRPr="003D631A">
        <w:rPr>
          <w:rFonts w:ascii="Arial" w:hAnsi="Arial" w:cs="Arial"/>
          <w:b/>
          <w:sz w:val="24"/>
          <w:szCs w:val="24"/>
        </w:rPr>
        <w:t xml:space="preserve">SOBRE EL </w:t>
      </w:r>
      <w:r w:rsidR="005C2275" w:rsidRPr="003D631A">
        <w:rPr>
          <w:rFonts w:ascii="Arial" w:hAnsi="Arial" w:cs="Arial"/>
          <w:b/>
          <w:sz w:val="24"/>
          <w:szCs w:val="24"/>
        </w:rPr>
        <w:t xml:space="preserve">RECURSO </w:t>
      </w:r>
      <w:r w:rsidR="00692CB2" w:rsidRPr="003D631A">
        <w:rPr>
          <w:rFonts w:ascii="Arial" w:hAnsi="Arial" w:cs="Arial"/>
          <w:b/>
          <w:sz w:val="24"/>
          <w:szCs w:val="24"/>
        </w:rPr>
        <w:t>PROPUESTO</w:t>
      </w:r>
    </w:p>
    <w:p w14:paraId="27059517" w14:textId="77777777" w:rsidR="00BA28C2" w:rsidRPr="00E51D31" w:rsidRDefault="00BA28C2" w:rsidP="00E51D31">
      <w:pPr>
        <w:pStyle w:val="Prrafodelista"/>
        <w:spacing w:line="288" w:lineRule="auto"/>
        <w:ind w:left="360"/>
        <w:jc w:val="both"/>
        <w:rPr>
          <w:rFonts w:ascii="Arial" w:hAnsi="Arial" w:cs="Arial"/>
          <w:sz w:val="24"/>
          <w:szCs w:val="24"/>
        </w:rPr>
      </w:pPr>
    </w:p>
    <w:p w14:paraId="0ABA6CFA" w14:textId="147C5943" w:rsidR="00433893" w:rsidRPr="003D631A" w:rsidRDefault="00430A53" w:rsidP="003D631A">
      <w:pPr>
        <w:pStyle w:val="Prrafodelista"/>
        <w:numPr>
          <w:ilvl w:val="1"/>
          <w:numId w:val="16"/>
        </w:numPr>
        <w:spacing w:line="288" w:lineRule="auto"/>
        <w:jc w:val="both"/>
        <w:rPr>
          <w:rFonts w:ascii="Arial" w:hAnsi="Arial" w:cs="Arial"/>
          <w:b/>
          <w:sz w:val="24"/>
          <w:szCs w:val="24"/>
        </w:rPr>
      </w:pPr>
      <w:r w:rsidRPr="003D631A">
        <w:rPr>
          <w:rFonts w:ascii="Arial" w:hAnsi="Arial" w:cs="Arial"/>
          <w:b/>
          <w:sz w:val="24"/>
          <w:szCs w:val="24"/>
        </w:rPr>
        <w:t xml:space="preserve">Defensor </w:t>
      </w:r>
      <w:r w:rsidR="00D2632C" w:rsidRPr="003D631A">
        <w:rPr>
          <w:rFonts w:ascii="Arial" w:hAnsi="Arial" w:cs="Arial"/>
          <w:b/>
          <w:sz w:val="24"/>
          <w:szCs w:val="24"/>
        </w:rPr>
        <w:t>(recurrente</w:t>
      </w:r>
      <w:r w:rsidR="006969A0" w:rsidRPr="003D631A">
        <w:rPr>
          <w:rFonts w:ascii="Arial" w:hAnsi="Arial" w:cs="Arial"/>
          <w:b/>
          <w:sz w:val="24"/>
          <w:szCs w:val="24"/>
        </w:rPr>
        <w:t xml:space="preserve">) </w:t>
      </w:r>
    </w:p>
    <w:p w14:paraId="11FF3655" w14:textId="77777777" w:rsidR="00692CB2" w:rsidRPr="003D631A" w:rsidRDefault="00692CB2" w:rsidP="00E51D31">
      <w:pPr>
        <w:pStyle w:val="Prrafodelista"/>
        <w:spacing w:line="288" w:lineRule="auto"/>
        <w:ind w:left="360"/>
        <w:jc w:val="both"/>
        <w:rPr>
          <w:rFonts w:ascii="Arial" w:hAnsi="Arial" w:cs="Arial"/>
          <w:sz w:val="24"/>
          <w:szCs w:val="24"/>
        </w:rPr>
      </w:pPr>
    </w:p>
    <w:p w14:paraId="71EF718F" w14:textId="0C1F6A0F" w:rsidR="00430A53" w:rsidRPr="003D631A" w:rsidRDefault="00430A53" w:rsidP="003D631A">
      <w:pPr>
        <w:pStyle w:val="Prrafodelista"/>
        <w:numPr>
          <w:ilvl w:val="0"/>
          <w:numId w:val="15"/>
        </w:numPr>
        <w:spacing w:line="288" w:lineRule="auto"/>
        <w:jc w:val="both"/>
        <w:rPr>
          <w:rFonts w:ascii="Arial" w:hAnsi="Arial" w:cs="Arial"/>
          <w:sz w:val="24"/>
          <w:szCs w:val="24"/>
        </w:rPr>
      </w:pPr>
      <w:r w:rsidRPr="003D631A">
        <w:rPr>
          <w:rFonts w:ascii="Arial" w:hAnsi="Arial" w:cs="Arial"/>
          <w:sz w:val="24"/>
          <w:szCs w:val="24"/>
        </w:rPr>
        <w:t xml:space="preserve">Refirió que previo a la celebración del juicio en el proceso de la referencia se verificó junto con la </w:t>
      </w:r>
      <w:proofErr w:type="spellStart"/>
      <w:r w:rsidRPr="003D631A">
        <w:rPr>
          <w:rFonts w:ascii="Arial" w:hAnsi="Arial" w:cs="Arial"/>
          <w:sz w:val="24"/>
          <w:szCs w:val="24"/>
        </w:rPr>
        <w:t>FGN</w:t>
      </w:r>
      <w:proofErr w:type="spellEnd"/>
      <w:r w:rsidRPr="003D631A">
        <w:rPr>
          <w:rFonts w:ascii="Arial" w:hAnsi="Arial" w:cs="Arial"/>
          <w:sz w:val="24"/>
          <w:szCs w:val="24"/>
        </w:rPr>
        <w:t xml:space="preserve">, el procesado y el señor juez que lo más favorable para el investigado era la aceptación de cargos porque nunca antes había sido capturado y se trataba simplemente de un </w:t>
      </w:r>
      <w:r w:rsidR="004B60CC" w:rsidRPr="003D631A">
        <w:rPr>
          <w:rFonts w:ascii="Arial" w:hAnsi="Arial" w:cs="Arial"/>
          <w:sz w:val="24"/>
          <w:szCs w:val="24"/>
        </w:rPr>
        <w:t>“</w:t>
      </w:r>
      <w:r w:rsidRPr="003D631A">
        <w:rPr>
          <w:rFonts w:ascii="Arial" w:hAnsi="Arial" w:cs="Arial"/>
          <w:sz w:val="24"/>
          <w:szCs w:val="24"/>
        </w:rPr>
        <w:t>mandadero</w:t>
      </w:r>
      <w:r w:rsidR="004B60CC" w:rsidRPr="003D631A">
        <w:rPr>
          <w:rFonts w:ascii="Arial" w:hAnsi="Arial" w:cs="Arial"/>
          <w:sz w:val="24"/>
          <w:szCs w:val="24"/>
        </w:rPr>
        <w:t>”</w:t>
      </w:r>
      <w:r w:rsidRPr="003D631A">
        <w:rPr>
          <w:rFonts w:ascii="Arial" w:hAnsi="Arial" w:cs="Arial"/>
          <w:sz w:val="24"/>
          <w:szCs w:val="24"/>
        </w:rPr>
        <w:t xml:space="preserve"> de alias “BARRY”, quien no recibía dividendos sino dádivas por los</w:t>
      </w:r>
      <w:r w:rsidR="004B60CC" w:rsidRPr="003D631A">
        <w:rPr>
          <w:rFonts w:ascii="Arial" w:hAnsi="Arial" w:cs="Arial"/>
          <w:sz w:val="24"/>
          <w:szCs w:val="24"/>
        </w:rPr>
        <w:t xml:space="preserve"> encargos que hacía</w:t>
      </w:r>
      <w:r w:rsidRPr="003D631A">
        <w:rPr>
          <w:rFonts w:ascii="Arial" w:hAnsi="Arial" w:cs="Arial"/>
          <w:sz w:val="24"/>
          <w:szCs w:val="24"/>
        </w:rPr>
        <w:t xml:space="preserve">. </w:t>
      </w:r>
    </w:p>
    <w:p w14:paraId="771DFDC8" w14:textId="77777777" w:rsidR="00430A53" w:rsidRPr="003D631A" w:rsidRDefault="00430A53" w:rsidP="00E51D31">
      <w:pPr>
        <w:pStyle w:val="Prrafodelista"/>
        <w:spacing w:line="288" w:lineRule="auto"/>
        <w:ind w:left="360"/>
        <w:jc w:val="both"/>
        <w:rPr>
          <w:rFonts w:ascii="Arial" w:hAnsi="Arial" w:cs="Arial"/>
          <w:sz w:val="24"/>
          <w:szCs w:val="24"/>
        </w:rPr>
      </w:pPr>
    </w:p>
    <w:p w14:paraId="1F74AB0C" w14:textId="7E4B694F" w:rsidR="00695772" w:rsidRPr="003D631A" w:rsidRDefault="00695772" w:rsidP="003D631A">
      <w:pPr>
        <w:pStyle w:val="Prrafodelista"/>
        <w:numPr>
          <w:ilvl w:val="0"/>
          <w:numId w:val="15"/>
        </w:numPr>
        <w:spacing w:line="288" w:lineRule="auto"/>
        <w:jc w:val="both"/>
        <w:rPr>
          <w:rFonts w:ascii="Arial" w:hAnsi="Arial" w:cs="Arial"/>
          <w:sz w:val="24"/>
          <w:szCs w:val="24"/>
        </w:rPr>
      </w:pPr>
      <w:r w:rsidRPr="003D631A">
        <w:rPr>
          <w:rFonts w:ascii="Arial" w:hAnsi="Arial" w:cs="Arial"/>
          <w:sz w:val="24"/>
          <w:szCs w:val="24"/>
        </w:rPr>
        <w:t>Enfatizó que se llegó a un acuerdo con la j</w:t>
      </w:r>
      <w:r w:rsidR="00430A53" w:rsidRPr="003D631A">
        <w:rPr>
          <w:rFonts w:ascii="Arial" w:hAnsi="Arial" w:cs="Arial"/>
          <w:sz w:val="24"/>
          <w:szCs w:val="24"/>
        </w:rPr>
        <w:t xml:space="preserve">udicatura con anuencia de la </w:t>
      </w:r>
      <w:proofErr w:type="spellStart"/>
      <w:r w:rsidR="00430A53" w:rsidRPr="003D631A">
        <w:rPr>
          <w:rFonts w:ascii="Arial" w:hAnsi="Arial" w:cs="Arial"/>
          <w:sz w:val="24"/>
          <w:szCs w:val="24"/>
        </w:rPr>
        <w:t>FGN</w:t>
      </w:r>
      <w:proofErr w:type="spellEnd"/>
      <w:r w:rsidR="00430A53" w:rsidRPr="003D631A">
        <w:rPr>
          <w:rFonts w:ascii="Arial" w:hAnsi="Arial" w:cs="Arial"/>
          <w:sz w:val="24"/>
          <w:szCs w:val="24"/>
        </w:rPr>
        <w:t xml:space="preserve">, que </w:t>
      </w:r>
      <w:r w:rsidRPr="003D631A">
        <w:rPr>
          <w:rFonts w:ascii="Arial" w:hAnsi="Arial" w:cs="Arial"/>
          <w:sz w:val="24"/>
          <w:szCs w:val="24"/>
        </w:rPr>
        <w:t xml:space="preserve">el señor </w:t>
      </w:r>
      <w:proofErr w:type="spellStart"/>
      <w:r w:rsidR="003A28EA">
        <w:rPr>
          <w:rFonts w:ascii="Arial" w:hAnsi="Arial" w:cs="Arial"/>
          <w:sz w:val="24"/>
          <w:szCs w:val="24"/>
        </w:rPr>
        <w:t>CALR</w:t>
      </w:r>
      <w:proofErr w:type="spellEnd"/>
      <w:r w:rsidRPr="003D631A">
        <w:rPr>
          <w:rFonts w:ascii="Arial" w:hAnsi="Arial" w:cs="Arial"/>
          <w:sz w:val="24"/>
          <w:szCs w:val="24"/>
        </w:rPr>
        <w:t xml:space="preserve"> </w:t>
      </w:r>
      <w:r w:rsidR="00430A53" w:rsidRPr="003D631A">
        <w:rPr>
          <w:rFonts w:ascii="Arial" w:hAnsi="Arial" w:cs="Arial"/>
          <w:sz w:val="24"/>
          <w:szCs w:val="24"/>
        </w:rPr>
        <w:t xml:space="preserve">aceptaría la sindicación hecha con la certeza </w:t>
      </w:r>
      <w:r w:rsidRPr="003D631A">
        <w:rPr>
          <w:rFonts w:ascii="Arial" w:hAnsi="Arial" w:cs="Arial"/>
          <w:sz w:val="24"/>
          <w:szCs w:val="24"/>
        </w:rPr>
        <w:t>de q</w:t>
      </w:r>
      <w:r w:rsidR="00430A53" w:rsidRPr="003D631A">
        <w:rPr>
          <w:rFonts w:ascii="Arial" w:hAnsi="Arial" w:cs="Arial"/>
          <w:sz w:val="24"/>
          <w:szCs w:val="24"/>
        </w:rPr>
        <w:t>ue sería condenado</w:t>
      </w:r>
      <w:r w:rsidRPr="003D631A">
        <w:rPr>
          <w:rFonts w:ascii="Arial" w:hAnsi="Arial" w:cs="Arial"/>
          <w:sz w:val="24"/>
          <w:szCs w:val="24"/>
        </w:rPr>
        <w:t xml:space="preserve"> </w:t>
      </w:r>
      <w:r w:rsidR="00430A53" w:rsidRPr="003D631A">
        <w:rPr>
          <w:rFonts w:ascii="Arial" w:hAnsi="Arial" w:cs="Arial"/>
          <w:sz w:val="24"/>
          <w:szCs w:val="24"/>
        </w:rPr>
        <w:t xml:space="preserve">a la pena de prisión de 192 meses </w:t>
      </w:r>
      <w:r w:rsidRPr="003D631A">
        <w:rPr>
          <w:rFonts w:ascii="Arial" w:hAnsi="Arial" w:cs="Arial"/>
          <w:sz w:val="24"/>
          <w:szCs w:val="24"/>
        </w:rPr>
        <w:t>y</w:t>
      </w:r>
      <w:r w:rsidR="00430A53" w:rsidRPr="003D631A">
        <w:rPr>
          <w:rFonts w:ascii="Arial" w:hAnsi="Arial" w:cs="Arial"/>
          <w:sz w:val="24"/>
          <w:szCs w:val="24"/>
        </w:rPr>
        <w:t xml:space="preserve"> un mes por el concurso</w:t>
      </w:r>
      <w:r w:rsidRPr="003D631A">
        <w:rPr>
          <w:rFonts w:ascii="Arial" w:hAnsi="Arial" w:cs="Arial"/>
          <w:sz w:val="24"/>
          <w:szCs w:val="24"/>
        </w:rPr>
        <w:t xml:space="preserve"> </w:t>
      </w:r>
      <w:r w:rsidR="00430A53" w:rsidRPr="003D631A">
        <w:rPr>
          <w:rFonts w:ascii="Arial" w:hAnsi="Arial" w:cs="Arial"/>
          <w:sz w:val="24"/>
          <w:szCs w:val="24"/>
        </w:rPr>
        <w:t xml:space="preserve">homogéneo, para una pena en definitiva de 193 meses y </w:t>
      </w:r>
      <w:r w:rsidRPr="003D631A">
        <w:rPr>
          <w:rFonts w:ascii="Arial" w:hAnsi="Arial" w:cs="Arial"/>
          <w:sz w:val="24"/>
          <w:szCs w:val="24"/>
        </w:rPr>
        <w:t>no la pena impuesta de</w:t>
      </w:r>
      <w:r w:rsidR="00430A53" w:rsidRPr="003D631A">
        <w:rPr>
          <w:rFonts w:ascii="Arial" w:hAnsi="Arial" w:cs="Arial"/>
          <w:sz w:val="24"/>
          <w:szCs w:val="24"/>
        </w:rPr>
        <w:t xml:space="preserve"> 225 meses de prisión, pero además, se le reconocería una sexta parte por la confesión, </w:t>
      </w:r>
      <w:r w:rsidRPr="003D631A">
        <w:rPr>
          <w:rFonts w:ascii="Arial" w:hAnsi="Arial" w:cs="Arial"/>
          <w:sz w:val="24"/>
          <w:szCs w:val="24"/>
        </w:rPr>
        <w:t>y</w:t>
      </w:r>
      <w:r w:rsidR="00430A53" w:rsidRPr="003D631A">
        <w:rPr>
          <w:rFonts w:ascii="Arial" w:hAnsi="Arial" w:cs="Arial"/>
          <w:sz w:val="24"/>
          <w:szCs w:val="24"/>
        </w:rPr>
        <w:t>a que está se daba conforme lo establece el</w:t>
      </w:r>
      <w:r w:rsidRPr="003D631A">
        <w:rPr>
          <w:rFonts w:ascii="Arial" w:hAnsi="Arial" w:cs="Arial"/>
          <w:sz w:val="24"/>
          <w:szCs w:val="24"/>
        </w:rPr>
        <w:t xml:space="preserve"> a</w:t>
      </w:r>
      <w:r w:rsidR="00430A53" w:rsidRPr="003D631A">
        <w:rPr>
          <w:rFonts w:ascii="Arial" w:hAnsi="Arial" w:cs="Arial"/>
          <w:sz w:val="24"/>
          <w:szCs w:val="24"/>
        </w:rPr>
        <w:t>rtículo 283 de la Le</w:t>
      </w:r>
      <w:r w:rsidRPr="003D631A">
        <w:rPr>
          <w:rFonts w:ascii="Arial" w:hAnsi="Arial" w:cs="Arial"/>
          <w:sz w:val="24"/>
          <w:szCs w:val="24"/>
        </w:rPr>
        <w:t>y</w:t>
      </w:r>
      <w:r w:rsidR="00430A53" w:rsidRPr="003D631A">
        <w:rPr>
          <w:rFonts w:ascii="Arial" w:hAnsi="Arial" w:cs="Arial"/>
          <w:sz w:val="24"/>
          <w:szCs w:val="24"/>
        </w:rPr>
        <w:t xml:space="preserve"> 600 de 2000. quedando una pena de 161</w:t>
      </w:r>
      <w:r w:rsidRPr="003D631A">
        <w:rPr>
          <w:rFonts w:ascii="Arial" w:hAnsi="Arial" w:cs="Arial"/>
          <w:sz w:val="24"/>
          <w:szCs w:val="24"/>
        </w:rPr>
        <w:t xml:space="preserve"> </w:t>
      </w:r>
      <w:r w:rsidR="00430A53" w:rsidRPr="003D631A">
        <w:rPr>
          <w:rFonts w:ascii="Arial" w:hAnsi="Arial" w:cs="Arial"/>
          <w:sz w:val="24"/>
          <w:szCs w:val="24"/>
        </w:rPr>
        <w:t xml:space="preserve">meses </w:t>
      </w:r>
      <w:r w:rsidR="007345AC">
        <w:rPr>
          <w:rFonts w:ascii="Arial" w:hAnsi="Arial" w:cs="Arial"/>
          <w:sz w:val="24"/>
          <w:szCs w:val="24"/>
        </w:rPr>
        <w:t>y</w:t>
      </w:r>
      <w:r w:rsidR="00430A53" w:rsidRPr="003D631A">
        <w:rPr>
          <w:rFonts w:ascii="Arial" w:hAnsi="Arial" w:cs="Arial"/>
          <w:sz w:val="24"/>
          <w:szCs w:val="24"/>
        </w:rPr>
        <w:t xml:space="preserve"> 25 días y que luego por favorabilidad se le rebajaría una</w:t>
      </w:r>
      <w:r w:rsidRPr="003D631A">
        <w:rPr>
          <w:rFonts w:ascii="Arial" w:hAnsi="Arial" w:cs="Arial"/>
          <w:sz w:val="24"/>
          <w:szCs w:val="24"/>
        </w:rPr>
        <w:t xml:space="preserve"> </w:t>
      </w:r>
      <w:r w:rsidR="00430A53" w:rsidRPr="003D631A">
        <w:rPr>
          <w:rFonts w:ascii="Arial" w:hAnsi="Arial" w:cs="Arial"/>
          <w:sz w:val="24"/>
          <w:szCs w:val="24"/>
        </w:rPr>
        <w:t xml:space="preserve">tercera parte de la pena, </w:t>
      </w:r>
      <w:r w:rsidRPr="003D631A">
        <w:rPr>
          <w:rFonts w:ascii="Arial" w:hAnsi="Arial" w:cs="Arial"/>
          <w:sz w:val="24"/>
          <w:szCs w:val="24"/>
        </w:rPr>
        <w:t>y</w:t>
      </w:r>
      <w:r w:rsidR="00430A53" w:rsidRPr="003D631A">
        <w:rPr>
          <w:rFonts w:ascii="Arial" w:hAnsi="Arial" w:cs="Arial"/>
          <w:sz w:val="24"/>
          <w:szCs w:val="24"/>
        </w:rPr>
        <w:t>a que la aceptación se habría dado antes</w:t>
      </w:r>
      <w:r w:rsidRPr="003D631A">
        <w:rPr>
          <w:rFonts w:ascii="Arial" w:hAnsi="Arial" w:cs="Arial"/>
          <w:sz w:val="24"/>
          <w:szCs w:val="24"/>
        </w:rPr>
        <w:t xml:space="preserve"> </w:t>
      </w:r>
      <w:r w:rsidR="00430A53" w:rsidRPr="003D631A">
        <w:rPr>
          <w:rFonts w:ascii="Arial" w:hAnsi="Arial" w:cs="Arial"/>
          <w:sz w:val="24"/>
          <w:szCs w:val="24"/>
        </w:rPr>
        <w:t>del juicio, para una pena de</w:t>
      </w:r>
      <w:r w:rsidR="004B60CC" w:rsidRPr="003D631A">
        <w:rPr>
          <w:rFonts w:ascii="Arial" w:hAnsi="Arial" w:cs="Arial"/>
          <w:sz w:val="24"/>
          <w:szCs w:val="24"/>
        </w:rPr>
        <w:t xml:space="preserve">finitiva de </w:t>
      </w:r>
      <w:r w:rsidR="00430A53" w:rsidRPr="003D631A">
        <w:rPr>
          <w:rFonts w:ascii="Arial" w:hAnsi="Arial" w:cs="Arial"/>
          <w:sz w:val="24"/>
          <w:szCs w:val="24"/>
        </w:rPr>
        <w:t xml:space="preserve">107 meses </w:t>
      </w:r>
      <w:r w:rsidRPr="003D631A">
        <w:rPr>
          <w:rFonts w:ascii="Arial" w:hAnsi="Arial" w:cs="Arial"/>
          <w:sz w:val="24"/>
          <w:szCs w:val="24"/>
        </w:rPr>
        <w:t>y</w:t>
      </w:r>
      <w:r w:rsidR="00430A53" w:rsidRPr="003D631A">
        <w:rPr>
          <w:rFonts w:ascii="Arial" w:hAnsi="Arial" w:cs="Arial"/>
          <w:sz w:val="24"/>
          <w:szCs w:val="24"/>
        </w:rPr>
        <w:t xml:space="preserve"> 15 días de prisión</w:t>
      </w:r>
    </w:p>
    <w:p w14:paraId="6F071E1E" w14:textId="1C887291" w:rsidR="00430A53" w:rsidRPr="003D631A" w:rsidRDefault="00430A53" w:rsidP="00E51D31">
      <w:pPr>
        <w:pStyle w:val="Prrafodelista"/>
        <w:spacing w:line="288" w:lineRule="auto"/>
        <w:ind w:left="360"/>
        <w:jc w:val="both"/>
        <w:rPr>
          <w:rFonts w:ascii="Arial" w:hAnsi="Arial" w:cs="Arial"/>
          <w:sz w:val="24"/>
          <w:szCs w:val="24"/>
        </w:rPr>
      </w:pPr>
    </w:p>
    <w:p w14:paraId="07CA9020" w14:textId="6C8A2A93" w:rsidR="00586D88" w:rsidRPr="003D631A" w:rsidRDefault="00586D88" w:rsidP="003D631A">
      <w:pPr>
        <w:pStyle w:val="Prrafodelista"/>
        <w:numPr>
          <w:ilvl w:val="0"/>
          <w:numId w:val="15"/>
        </w:numPr>
        <w:spacing w:line="288" w:lineRule="auto"/>
        <w:jc w:val="both"/>
        <w:rPr>
          <w:rFonts w:ascii="Arial" w:hAnsi="Arial" w:cs="Arial"/>
          <w:sz w:val="24"/>
          <w:szCs w:val="24"/>
        </w:rPr>
      </w:pPr>
      <w:r w:rsidRPr="003D631A">
        <w:rPr>
          <w:rFonts w:ascii="Arial" w:hAnsi="Arial" w:cs="Arial"/>
          <w:sz w:val="24"/>
          <w:szCs w:val="24"/>
        </w:rPr>
        <w:t xml:space="preserve">Dedujo que el </w:t>
      </w:r>
      <w:r w:rsidRPr="003D631A">
        <w:rPr>
          <w:rFonts w:ascii="Arial" w:hAnsi="Arial" w:cs="Arial"/>
          <w:i/>
          <w:sz w:val="24"/>
          <w:szCs w:val="24"/>
        </w:rPr>
        <w:t xml:space="preserve">a quo </w:t>
      </w:r>
      <w:r w:rsidRPr="003D631A">
        <w:rPr>
          <w:rFonts w:ascii="Arial" w:hAnsi="Arial" w:cs="Arial"/>
          <w:sz w:val="24"/>
          <w:szCs w:val="24"/>
        </w:rPr>
        <w:t xml:space="preserve">impartió una </w:t>
      </w:r>
      <w:r w:rsidR="00430A53" w:rsidRPr="003D631A">
        <w:rPr>
          <w:rFonts w:ascii="Arial" w:hAnsi="Arial" w:cs="Arial"/>
          <w:sz w:val="24"/>
          <w:szCs w:val="24"/>
        </w:rPr>
        <w:t xml:space="preserve">sentencia totalmente contraria a lo pactado y de esta manera </w:t>
      </w:r>
      <w:r w:rsidRPr="003D631A">
        <w:rPr>
          <w:rFonts w:ascii="Arial" w:hAnsi="Arial" w:cs="Arial"/>
          <w:sz w:val="24"/>
          <w:szCs w:val="24"/>
        </w:rPr>
        <w:t xml:space="preserve">sorprendió a la defensa con una pena </w:t>
      </w:r>
      <w:r w:rsidR="00430A53" w:rsidRPr="003D631A">
        <w:rPr>
          <w:rFonts w:ascii="Arial" w:hAnsi="Arial" w:cs="Arial"/>
          <w:sz w:val="24"/>
          <w:szCs w:val="24"/>
        </w:rPr>
        <w:t>muchísimo más alta de lo acordado para la aceptación de los cargos</w:t>
      </w:r>
      <w:r w:rsidRPr="003D631A">
        <w:rPr>
          <w:rFonts w:ascii="Arial" w:hAnsi="Arial" w:cs="Arial"/>
          <w:sz w:val="24"/>
          <w:szCs w:val="24"/>
        </w:rPr>
        <w:t xml:space="preserve"> en la cual se negó la reducción de pena por confesión de que trata el artículo 283 de la Ley 600 de 2000, aun cuando cumplió con los requisitos allí establecidos puesto que el procesado era la primera vez que </w:t>
      </w:r>
      <w:r w:rsidR="00430A53" w:rsidRPr="003D631A">
        <w:rPr>
          <w:rFonts w:ascii="Arial" w:hAnsi="Arial" w:cs="Arial"/>
          <w:sz w:val="24"/>
          <w:szCs w:val="24"/>
        </w:rPr>
        <w:t>estaba frente al Juez que conocía la actuación</w:t>
      </w:r>
      <w:r w:rsidRPr="003D631A">
        <w:rPr>
          <w:rFonts w:ascii="Arial" w:hAnsi="Arial" w:cs="Arial"/>
          <w:sz w:val="24"/>
          <w:szCs w:val="24"/>
        </w:rPr>
        <w:t xml:space="preserve"> y allí aceptó cargos,</w:t>
      </w:r>
      <w:r w:rsidR="00430A53" w:rsidRPr="003D631A">
        <w:rPr>
          <w:rFonts w:ascii="Arial" w:hAnsi="Arial" w:cs="Arial"/>
          <w:sz w:val="24"/>
          <w:szCs w:val="24"/>
        </w:rPr>
        <w:t xml:space="preserve"> la sentencia se produ</w:t>
      </w:r>
      <w:r w:rsidRPr="003D631A">
        <w:rPr>
          <w:rFonts w:ascii="Arial" w:hAnsi="Arial" w:cs="Arial"/>
          <w:sz w:val="24"/>
          <w:szCs w:val="24"/>
        </w:rPr>
        <w:t>jo</w:t>
      </w:r>
      <w:r w:rsidR="00430A53" w:rsidRPr="003D631A">
        <w:rPr>
          <w:rFonts w:ascii="Arial" w:hAnsi="Arial" w:cs="Arial"/>
          <w:sz w:val="24"/>
          <w:szCs w:val="24"/>
        </w:rPr>
        <w:t xml:space="preserve"> por </w:t>
      </w:r>
      <w:r w:rsidRPr="003D631A">
        <w:rPr>
          <w:rFonts w:ascii="Arial" w:hAnsi="Arial" w:cs="Arial"/>
          <w:sz w:val="24"/>
          <w:szCs w:val="24"/>
        </w:rPr>
        <w:t>esa</w:t>
      </w:r>
      <w:r w:rsidR="00430A53" w:rsidRPr="003D631A">
        <w:rPr>
          <w:rFonts w:ascii="Arial" w:hAnsi="Arial" w:cs="Arial"/>
          <w:sz w:val="24"/>
          <w:szCs w:val="24"/>
        </w:rPr>
        <w:t xml:space="preserve"> aceptación de cargos</w:t>
      </w:r>
      <w:r w:rsidRPr="003D631A">
        <w:rPr>
          <w:rFonts w:ascii="Arial" w:hAnsi="Arial" w:cs="Arial"/>
          <w:sz w:val="24"/>
          <w:szCs w:val="24"/>
        </w:rPr>
        <w:t xml:space="preserve"> y así fue fundamentada.</w:t>
      </w:r>
    </w:p>
    <w:p w14:paraId="0B904CFB" w14:textId="77777777" w:rsidR="00586D88" w:rsidRPr="003D631A" w:rsidRDefault="00586D88" w:rsidP="00E51D31">
      <w:pPr>
        <w:pStyle w:val="Prrafodelista"/>
        <w:spacing w:line="288" w:lineRule="auto"/>
        <w:ind w:left="360"/>
        <w:jc w:val="both"/>
        <w:rPr>
          <w:rFonts w:ascii="Arial" w:hAnsi="Arial" w:cs="Arial"/>
          <w:sz w:val="24"/>
          <w:szCs w:val="24"/>
        </w:rPr>
      </w:pPr>
    </w:p>
    <w:p w14:paraId="550AB2D3" w14:textId="5C69705C" w:rsidR="00430A53" w:rsidRPr="003D631A" w:rsidRDefault="00586D88" w:rsidP="003D631A">
      <w:pPr>
        <w:pStyle w:val="Prrafodelista"/>
        <w:numPr>
          <w:ilvl w:val="0"/>
          <w:numId w:val="15"/>
        </w:numPr>
        <w:spacing w:line="288" w:lineRule="auto"/>
        <w:jc w:val="both"/>
        <w:rPr>
          <w:rFonts w:ascii="Arial" w:hAnsi="Arial" w:cs="Arial"/>
          <w:sz w:val="24"/>
          <w:szCs w:val="24"/>
        </w:rPr>
      </w:pPr>
      <w:r w:rsidRPr="003D631A">
        <w:rPr>
          <w:rFonts w:ascii="Arial" w:hAnsi="Arial" w:cs="Arial"/>
          <w:sz w:val="24"/>
          <w:szCs w:val="24"/>
        </w:rPr>
        <w:t xml:space="preserve">En cuanto a la participación del encartado en los hechos por los cuales fue condenado </w:t>
      </w:r>
      <w:r w:rsidR="004B60CC" w:rsidRPr="003D631A">
        <w:rPr>
          <w:rFonts w:ascii="Arial" w:hAnsi="Arial" w:cs="Arial"/>
          <w:sz w:val="24"/>
          <w:szCs w:val="24"/>
        </w:rPr>
        <w:t xml:space="preserve">citó diversas fuentes sobre </w:t>
      </w:r>
      <w:r w:rsidRPr="003D631A">
        <w:rPr>
          <w:rFonts w:ascii="Arial" w:hAnsi="Arial" w:cs="Arial"/>
          <w:sz w:val="24"/>
          <w:szCs w:val="24"/>
        </w:rPr>
        <w:t>la teoría del dominio del hecho para sustentar su calidad de cómplice</w:t>
      </w:r>
      <w:r w:rsidR="004B60CC" w:rsidRPr="003D631A">
        <w:rPr>
          <w:rFonts w:ascii="Arial" w:hAnsi="Arial" w:cs="Arial"/>
          <w:sz w:val="24"/>
          <w:szCs w:val="24"/>
        </w:rPr>
        <w:t xml:space="preserve">, que carecía </w:t>
      </w:r>
      <w:r w:rsidR="00430A53" w:rsidRPr="003D631A">
        <w:rPr>
          <w:rFonts w:ascii="Arial" w:hAnsi="Arial" w:cs="Arial"/>
          <w:sz w:val="24"/>
          <w:szCs w:val="24"/>
        </w:rPr>
        <w:t>de dominio sobre las circunstancias que</w:t>
      </w:r>
      <w:r w:rsidR="004B60CC" w:rsidRPr="003D631A">
        <w:rPr>
          <w:rFonts w:ascii="Arial" w:hAnsi="Arial" w:cs="Arial"/>
          <w:sz w:val="24"/>
          <w:szCs w:val="24"/>
        </w:rPr>
        <w:t xml:space="preserve"> determinaban </w:t>
      </w:r>
      <w:r w:rsidR="00430A53" w:rsidRPr="003D631A">
        <w:rPr>
          <w:rFonts w:ascii="Arial" w:hAnsi="Arial" w:cs="Arial"/>
          <w:sz w:val="24"/>
          <w:szCs w:val="24"/>
        </w:rPr>
        <w:t>la acción y la producción del resultado típico</w:t>
      </w:r>
      <w:r w:rsidR="004B60CC" w:rsidRPr="003D631A">
        <w:rPr>
          <w:rFonts w:ascii="Arial" w:hAnsi="Arial" w:cs="Arial"/>
          <w:sz w:val="24"/>
          <w:szCs w:val="24"/>
        </w:rPr>
        <w:t>, pese a lo cual se le impuso una pena mayor que a alias “Barry”, quien era el líder de la organización delictiva</w:t>
      </w:r>
      <w:r w:rsidRPr="003D631A">
        <w:rPr>
          <w:rFonts w:ascii="Arial" w:hAnsi="Arial" w:cs="Arial"/>
          <w:sz w:val="24"/>
          <w:szCs w:val="24"/>
        </w:rPr>
        <w:t>.</w:t>
      </w:r>
    </w:p>
    <w:p w14:paraId="4E568759" w14:textId="77777777" w:rsidR="00586D88" w:rsidRPr="003D631A" w:rsidRDefault="00586D88" w:rsidP="00E51D31">
      <w:pPr>
        <w:pStyle w:val="Prrafodelista"/>
        <w:spacing w:line="288" w:lineRule="auto"/>
        <w:ind w:left="360"/>
        <w:jc w:val="both"/>
        <w:rPr>
          <w:rFonts w:ascii="Arial" w:hAnsi="Arial" w:cs="Arial"/>
          <w:sz w:val="24"/>
          <w:szCs w:val="24"/>
        </w:rPr>
      </w:pPr>
    </w:p>
    <w:p w14:paraId="0962CAB1" w14:textId="76954464" w:rsidR="00430A53" w:rsidRPr="003D631A" w:rsidRDefault="00586D88" w:rsidP="003D631A">
      <w:pPr>
        <w:pStyle w:val="Prrafodelista"/>
        <w:numPr>
          <w:ilvl w:val="0"/>
          <w:numId w:val="15"/>
        </w:numPr>
        <w:spacing w:line="288" w:lineRule="auto"/>
        <w:jc w:val="both"/>
        <w:rPr>
          <w:rFonts w:ascii="Arial" w:hAnsi="Arial" w:cs="Arial"/>
          <w:sz w:val="24"/>
          <w:szCs w:val="24"/>
        </w:rPr>
      </w:pPr>
      <w:r w:rsidRPr="003D631A">
        <w:rPr>
          <w:rFonts w:ascii="Arial" w:hAnsi="Arial" w:cs="Arial"/>
          <w:sz w:val="24"/>
          <w:szCs w:val="24"/>
        </w:rPr>
        <w:lastRenderedPageBreak/>
        <w:t>Solicitó que se reconozca la reducción de pena por confesión de que trata el artículo 283 de la Ley 600 de 2000</w:t>
      </w:r>
      <w:r w:rsidR="00AF7E70" w:rsidRPr="003D631A">
        <w:rPr>
          <w:rFonts w:ascii="Arial" w:hAnsi="Arial" w:cs="Arial"/>
          <w:sz w:val="24"/>
          <w:szCs w:val="24"/>
        </w:rPr>
        <w:t xml:space="preserve"> y posteriormente la rebaja de la tercera parte de la pena por sentencia anticipada, partiendo como base de una pena de 193 meses de prisión. También pidió que se hiciera variación de la participación del señor </w:t>
      </w:r>
      <w:proofErr w:type="spellStart"/>
      <w:r w:rsidR="003A28EA">
        <w:rPr>
          <w:rFonts w:ascii="Arial" w:hAnsi="Arial" w:cs="Arial"/>
          <w:sz w:val="24"/>
          <w:szCs w:val="24"/>
        </w:rPr>
        <w:t>CALR</w:t>
      </w:r>
      <w:proofErr w:type="spellEnd"/>
      <w:r w:rsidR="00AF7E70" w:rsidRPr="003D631A">
        <w:rPr>
          <w:rFonts w:ascii="Arial" w:hAnsi="Arial" w:cs="Arial"/>
          <w:sz w:val="24"/>
          <w:szCs w:val="24"/>
        </w:rPr>
        <w:t xml:space="preserve"> para modificar la calidad de autor a cómplice.</w:t>
      </w:r>
    </w:p>
    <w:p w14:paraId="167B298A" w14:textId="77777777" w:rsidR="00430A53" w:rsidRPr="003D631A" w:rsidRDefault="00430A53" w:rsidP="003D631A">
      <w:pPr>
        <w:pStyle w:val="Prrafodelista"/>
        <w:spacing w:line="288" w:lineRule="auto"/>
        <w:ind w:left="360"/>
        <w:jc w:val="both"/>
        <w:rPr>
          <w:rFonts w:ascii="Arial" w:hAnsi="Arial" w:cs="Arial"/>
          <w:sz w:val="24"/>
          <w:szCs w:val="24"/>
        </w:rPr>
      </w:pPr>
    </w:p>
    <w:p w14:paraId="6408BD77" w14:textId="5C764D9D" w:rsidR="00AB17DA" w:rsidRPr="003D631A" w:rsidRDefault="008B5B44" w:rsidP="003D631A">
      <w:pPr>
        <w:pStyle w:val="Prrafodelista"/>
        <w:numPr>
          <w:ilvl w:val="0"/>
          <w:numId w:val="19"/>
        </w:numPr>
        <w:spacing w:line="288" w:lineRule="auto"/>
        <w:jc w:val="center"/>
        <w:rPr>
          <w:rFonts w:ascii="Arial" w:hAnsi="Arial" w:cs="Arial"/>
          <w:b/>
          <w:sz w:val="24"/>
          <w:szCs w:val="24"/>
        </w:rPr>
      </w:pPr>
      <w:r w:rsidRPr="003D631A">
        <w:rPr>
          <w:rFonts w:ascii="Arial" w:hAnsi="Arial" w:cs="Arial"/>
          <w:b/>
          <w:sz w:val="24"/>
          <w:szCs w:val="24"/>
        </w:rPr>
        <w:t>CONSIDERACIONES LEGALES</w:t>
      </w:r>
    </w:p>
    <w:p w14:paraId="5E9AC52C" w14:textId="77777777" w:rsidR="008B5B44" w:rsidRPr="003D631A" w:rsidRDefault="008B5B44" w:rsidP="003D631A">
      <w:pPr>
        <w:pStyle w:val="Prrafodelista"/>
        <w:spacing w:line="288" w:lineRule="auto"/>
        <w:rPr>
          <w:rFonts w:ascii="Arial" w:hAnsi="Arial" w:cs="Arial"/>
          <w:sz w:val="24"/>
          <w:szCs w:val="24"/>
        </w:rPr>
      </w:pPr>
    </w:p>
    <w:p w14:paraId="7EF9B916" w14:textId="0795159C" w:rsidR="004D0195" w:rsidRPr="003D631A" w:rsidRDefault="004D0195" w:rsidP="003D631A">
      <w:pPr>
        <w:pStyle w:val="Prrafodelista"/>
        <w:numPr>
          <w:ilvl w:val="1"/>
          <w:numId w:val="19"/>
        </w:numPr>
        <w:spacing w:line="288" w:lineRule="auto"/>
        <w:ind w:left="0" w:firstLine="0"/>
        <w:jc w:val="both"/>
        <w:rPr>
          <w:rFonts w:ascii="Arial" w:hAnsi="Arial" w:cs="Arial"/>
          <w:sz w:val="24"/>
          <w:szCs w:val="24"/>
        </w:rPr>
      </w:pPr>
      <w:r w:rsidRPr="003D631A">
        <w:rPr>
          <w:rFonts w:ascii="Arial" w:hAnsi="Arial" w:cs="Arial"/>
          <w:sz w:val="24"/>
          <w:szCs w:val="24"/>
        </w:rPr>
        <w:t xml:space="preserve">Esta </w:t>
      </w:r>
      <w:r w:rsidR="0050323B" w:rsidRPr="003D631A">
        <w:rPr>
          <w:rFonts w:ascii="Arial" w:hAnsi="Arial" w:cs="Arial"/>
          <w:sz w:val="24"/>
          <w:szCs w:val="24"/>
        </w:rPr>
        <w:t>Colegiatura es competente para conocer del presente recurso en atención a lo dispuesto en el artículo 76-1 d</w:t>
      </w:r>
      <w:r w:rsidR="00F43C63" w:rsidRPr="003D631A">
        <w:rPr>
          <w:rFonts w:ascii="Arial" w:hAnsi="Arial" w:cs="Arial"/>
          <w:sz w:val="24"/>
          <w:szCs w:val="24"/>
        </w:rPr>
        <w:t>e la L</w:t>
      </w:r>
      <w:r w:rsidR="0050323B" w:rsidRPr="003D631A">
        <w:rPr>
          <w:rFonts w:ascii="Arial" w:hAnsi="Arial" w:cs="Arial"/>
          <w:sz w:val="24"/>
          <w:szCs w:val="24"/>
        </w:rPr>
        <w:t>ey 600 de 2000.</w:t>
      </w:r>
    </w:p>
    <w:p w14:paraId="7494E323" w14:textId="77777777" w:rsidR="008B5B44" w:rsidRPr="003D631A" w:rsidRDefault="008B5B44" w:rsidP="003D631A">
      <w:pPr>
        <w:pStyle w:val="Prrafodelista"/>
        <w:spacing w:line="288" w:lineRule="auto"/>
        <w:ind w:left="0"/>
        <w:jc w:val="both"/>
        <w:rPr>
          <w:rFonts w:ascii="Arial" w:hAnsi="Arial" w:cs="Arial"/>
          <w:sz w:val="24"/>
          <w:szCs w:val="24"/>
        </w:rPr>
      </w:pPr>
    </w:p>
    <w:p w14:paraId="70FA1457" w14:textId="2705D88D" w:rsidR="006C50EB" w:rsidRDefault="00F43C63" w:rsidP="003D631A">
      <w:pPr>
        <w:pStyle w:val="Prrafodelista"/>
        <w:numPr>
          <w:ilvl w:val="1"/>
          <w:numId w:val="19"/>
        </w:numPr>
        <w:spacing w:line="288" w:lineRule="auto"/>
        <w:ind w:left="0" w:firstLine="0"/>
        <w:jc w:val="both"/>
        <w:rPr>
          <w:rFonts w:ascii="Arial" w:hAnsi="Arial" w:cs="Arial"/>
          <w:sz w:val="24"/>
          <w:szCs w:val="24"/>
        </w:rPr>
      </w:pPr>
      <w:r w:rsidRPr="003D631A">
        <w:rPr>
          <w:rFonts w:ascii="Arial" w:hAnsi="Arial" w:cs="Arial"/>
          <w:b/>
          <w:sz w:val="24"/>
          <w:szCs w:val="24"/>
        </w:rPr>
        <w:t>Problema jurídico a resolver:</w:t>
      </w:r>
      <w:r w:rsidR="0054214B" w:rsidRPr="003D631A">
        <w:rPr>
          <w:rFonts w:ascii="Arial" w:hAnsi="Arial" w:cs="Arial"/>
          <w:sz w:val="24"/>
          <w:szCs w:val="24"/>
        </w:rPr>
        <w:t xml:space="preserve"> </w:t>
      </w:r>
      <w:r w:rsidR="004D0195" w:rsidRPr="003D631A">
        <w:rPr>
          <w:rFonts w:ascii="Arial" w:hAnsi="Arial" w:cs="Arial"/>
          <w:sz w:val="24"/>
          <w:szCs w:val="24"/>
        </w:rPr>
        <w:t xml:space="preserve">En atención </w:t>
      </w:r>
      <w:r w:rsidR="0050323B" w:rsidRPr="003D631A">
        <w:rPr>
          <w:rFonts w:ascii="Arial" w:hAnsi="Arial" w:cs="Arial"/>
          <w:sz w:val="24"/>
          <w:szCs w:val="24"/>
        </w:rPr>
        <w:t>a los términos del recurso propuesto se debe decid</w:t>
      </w:r>
      <w:r w:rsidR="003D0098" w:rsidRPr="003D631A">
        <w:rPr>
          <w:rFonts w:ascii="Arial" w:hAnsi="Arial" w:cs="Arial"/>
          <w:sz w:val="24"/>
          <w:szCs w:val="24"/>
        </w:rPr>
        <w:t xml:space="preserve">ir lo concerniente al grado de </w:t>
      </w:r>
      <w:r w:rsidR="0050323B" w:rsidRPr="003D631A">
        <w:rPr>
          <w:rFonts w:ascii="Arial" w:hAnsi="Arial" w:cs="Arial"/>
          <w:sz w:val="24"/>
          <w:szCs w:val="24"/>
        </w:rPr>
        <w:t>acierto de l</w:t>
      </w:r>
      <w:r w:rsidR="009F1681" w:rsidRPr="003D631A">
        <w:rPr>
          <w:rFonts w:ascii="Arial" w:hAnsi="Arial" w:cs="Arial"/>
          <w:sz w:val="24"/>
          <w:szCs w:val="24"/>
        </w:rPr>
        <w:t>a decisión de primera instancia</w:t>
      </w:r>
      <w:r w:rsidR="0050323B" w:rsidRPr="003D631A">
        <w:rPr>
          <w:rFonts w:ascii="Arial" w:hAnsi="Arial" w:cs="Arial"/>
          <w:sz w:val="24"/>
          <w:szCs w:val="24"/>
        </w:rPr>
        <w:t xml:space="preserve"> en la cual se </w:t>
      </w:r>
      <w:r w:rsidR="00AB17DA" w:rsidRPr="003D631A">
        <w:rPr>
          <w:rFonts w:ascii="Arial" w:hAnsi="Arial" w:cs="Arial"/>
          <w:sz w:val="24"/>
          <w:szCs w:val="24"/>
        </w:rPr>
        <w:t>condenó al señor</w:t>
      </w:r>
      <w:r w:rsidR="008731CC" w:rsidRPr="003D631A">
        <w:rPr>
          <w:rFonts w:ascii="Arial" w:hAnsi="Arial" w:cs="Arial"/>
          <w:sz w:val="24"/>
          <w:szCs w:val="24"/>
        </w:rPr>
        <w:t xml:space="preserve"> </w:t>
      </w:r>
      <w:proofErr w:type="spellStart"/>
      <w:r w:rsidR="003A28EA">
        <w:rPr>
          <w:rFonts w:ascii="Arial" w:hAnsi="Arial" w:cs="Arial"/>
          <w:sz w:val="24"/>
          <w:szCs w:val="24"/>
        </w:rPr>
        <w:t>CALR</w:t>
      </w:r>
      <w:proofErr w:type="spellEnd"/>
      <w:r w:rsidR="008731CC" w:rsidRPr="003D631A">
        <w:rPr>
          <w:rFonts w:ascii="Arial" w:hAnsi="Arial" w:cs="Arial"/>
          <w:sz w:val="24"/>
          <w:szCs w:val="24"/>
        </w:rPr>
        <w:t xml:space="preserve"> como coautor de</w:t>
      </w:r>
      <w:r w:rsidR="00E53049" w:rsidRPr="003D631A">
        <w:rPr>
          <w:rFonts w:ascii="Arial" w:hAnsi="Arial" w:cs="Arial"/>
          <w:sz w:val="24"/>
          <w:szCs w:val="24"/>
        </w:rPr>
        <w:t xml:space="preserve"> la conducta de </w:t>
      </w:r>
      <w:r w:rsidR="004D065C" w:rsidRPr="003D631A">
        <w:rPr>
          <w:rFonts w:ascii="Arial" w:hAnsi="Arial" w:cs="Arial"/>
          <w:sz w:val="24"/>
          <w:szCs w:val="24"/>
        </w:rPr>
        <w:t>Tráfico, fabricación o porte de estupefacientes</w:t>
      </w:r>
      <w:r w:rsidR="008731CC" w:rsidRPr="003D631A">
        <w:rPr>
          <w:rFonts w:ascii="Arial" w:hAnsi="Arial" w:cs="Arial"/>
          <w:sz w:val="24"/>
          <w:szCs w:val="24"/>
        </w:rPr>
        <w:t xml:space="preserve">; </w:t>
      </w:r>
      <w:r w:rsidR="004718D5" w:rsidRPr="003D631A">
        <w:rPr>
          <w:rFonts w:ascii="Arial" w:hAnsi="Arial" w:cs="Arial"/>
          <w:sz w:val="24"/>
          <w:szCs w:val="24"/>
        </w:rPr>
        <w:t xml:space="preserve">por lo cual surgen </w:t>
      </w:r>
      <w:r w:rsidR="0045203B" w:rsidRPr="003D631A">
        <w:rPr>
          <w:rFonts w:ascii="Arial" w:hAnsi="Arial" w:cs="Arial"/>
          <w:sz w:val="24"/>
          <w:szCs w:val="24"/>
        </w:rPr>
        <w:t xml:space="preserve">dos </w:t>
      </w:r>
      <w:r w:rsidR="004718D5" w:rsidRPr="003D631A">
        <w:rPr>
          <w:rFonts w:ascii="Arial" w:hAnsi="Arial" w:cs="Arial"/>
          <w:sz w:val="24"/>
          <w:szCs w:val="24"/>
        </w:rPr>
        <w:t xml:space="preserve">problemas jurídicos, a saber: </w:t>
      </w:r>
      <w:r w:rsidR="009F1681" w:rsidRPr="003D631A">
        <w:rPr>
          <w:rFonts w:ascii="Arial" w:hAnsi="Arial" w:cs="Arial"/>
          <w:sz w:val="24"/>
          <w:szCs w:val="24"/>
        </w:rPr>
        <w:t xml:space="preserve">i) </w:t>
      </w:r>
      <w:r w:rsidR="008731CC" w:rsidRPr="003D631A">
        <w:rPr>
          <w:rFonts w:ascii="Arial" w:hAnsi="Arial" w:cs="Arial"/>
          <w:sz w:val="24"/>
          <w:szCs w:val="24"/>
        </w:rPr>
        <w:t>deber</w:t>
      </w:r>
      <w:r w:rsidR="009F1681" w:rsidRPr="003D631A">
        <w:rPr>
          <w:rFonts w:ascii="Arial" w:hAnsi="Arial" w:cs="Arial"/>
          <w:sz w:val="24"/>
          <w:szCs w:val="24"/>
        </w:rPr>
        <w:t xml:space="preserve">á determinarse si </w:t>
      </w:r>
      <w:r w:rsidR="00860A29">
        <w:rPr>
          <w:rFonts w:ascii="Arial" w:hAnsi="Arial" w:cs="Arial"/>
          <w:sz w:val="24"/>
          <w:szCs w:val="24"/>
        </w:rPr>
        <w:t>el</w:t>
      </w:r>
      <w:r w:rsidR="00160A4F" w:rsidRPr="003D631A">
        <w:rPr>
          <w:rFonts w:ascii="Arial" w:hAnsi="Arial" w:cs="Arial"/>
          <w:i/>
          <w:sz w:val="24"/>
          <w:szCs w:val="24"/>
        </w:rPr>
        <w:t xml:space="preserve"> a quo </w:t>
      </w:r>
      <w:r w:rsidR="00160A4F" w:rsidRPr="003D631A">
        <w:rPr>
          <w:rFonts w:ascii="Arial" w:hAnsi="Arial" w:cs="Arial"/>
          <w:sz w:val="24"/>
          <w:szCs w:val="24"/>
        </w:rPr>
        <w:t>incurrió en yerro al dosificar la pena por no partir del cuart</w:t>
      </w:r>
      <w:r w:rsidR="004B60CC" w:rsidRPr="003D631A">
        <w:rPr>
          <w:rFonts w:ascii="Arial" w:hAnsi="Arial" w:cs="Arial"/>
          <w:sz w:val="24"/>
          <w:szCs w:val="24"/>
        </w:rPr>
        <w:t>o</w:t>
      </w:r>
      <w:r w:rsidR="00160A4F" w:rsidRPr="003D631A">
        <w:rPr>
          <w:rFonts w:ascii="Arial" w:hAnsi="Arial" w:cs="Arial"/>
          <w:sz w:val="24"/>
          <w:szCs w:val="24"/>
        </w:rPr>
        <w:t xml:space="preserve"> mínimo de movili</w:t>
      </w:r>
      <w:r w:rsidR="0045203B" w:rsidRPr="003D631A">
        <w:rPr>
          <w:rFonts w:ascii="Arial" w:hAnsi="Arial" w:cs="Arial"/>
          <w:sz w:val="24"/>
          <w:szCs w:val="24"/>
        </w:rPr>
        <w:t xml:space="preserve">dad y omitir la aplicación de la rebaja </w:t>
      </w:r>
      <w:r w:rsidR="00160A4F" w:rsidRPr="003D631A">
        <w:rPr>
          <w:rFonts w:ascii="Arial" w:hAnsi="Arial" w:cs="Arial"/>
          <w:sz w:val="24"/>
          <w:szCs w:val="24"/>
        </w:rPr>
        <w:t>de pena por confesión contenida en el artículo 283 de la Ley 600 de 2000</w:t>
      </w:r>
      <w:r w:rsidR="0045203B" w:rsidRPr="003D631A">
        <w:rPr>
          <w:rFonts w:ascii="Arial" w:hAnsi="Arial" w:cs="Arial"/>
          <w:sz w:val="24"/>
          <w:szCs w:val="24"/>
        </w:rPr>
        <w:t>,</w:t>
      </w:r>
      <w:r w:rsidR="00160A4F" w:rsidRPr="003D631A">
        <w:rPr>
          <w:rFonts w:ascii="Arial" w:hAnsi="Arial" w:cs="Arial"/>
          <w:sz w:val="24"/>
          <w:szCs w:val="24"/>
        </w:rPr>
        <w:t xml:space="preserve"> y ii) se deberá determinar si es viable variar la calidad de participación del procesado en el delito investigado a pesar del sometimiento a la figura de sentencia anticipada.</w:t>
      </w:r>
    </w:p>
    <w:p w14:paraId="15DDEFCC" w14:textId="77777777" w:rsidR="00E51D31" w:rsidRPr="003D631A" w:rsidRDefault="00E51D31" w:rsidP="00E51D31">
      <w:pPr>
        <w:pStyle w:val="Prrafodelista"/>
        <w:spacing w:line="288" w:lineRule="auto"/>
        <w:ind w:left="0"/>
        <w:jc w:val="both"/>
        <w:rPr>
          <w:rFonts w:ascii="Arial" w:hAnsi="Arial" w:cs="Arial"/>
          <w:sz w:val="24"/>
          <w:szCs w:val="24"/>
        </w:rPr>
      </w:pPr>
    </w:p>
    <w:p w14:paraId="46A5F56B" w14:textId="6C382457" w:rsidR="003B3C14" w:rsidRPr="003D631A" w:rsidRDefault="004718D5" w:rsidP="003D631A">
      <w:pPr>
        <w:pStyle w:val="Prrafodelista"/>
        <w:numPr>
          <w:ilvl w:val="1"/>
          <w:numId w:val="19"/>
        </w:numPr>
        <w:spacing w:line="288" w:lineRule="auto"/>
        <w:ind w:left="0" w:firstLine="0"/>
        <w:jc w:val="both"/>
        <w:rPr>
          <w:rFonts w:ascii="Arial" w:hAnsi="Arial" w:cs="Arial"/>
          <w:b/>
          <w:i/>
          <w:sz w:val="24"/>
          <w:szCs w:val="24"/>
        </w:rPr>
      </w:pPr>
      <w:r w:rsidRPr="003D631A">
        <w:rPr>
          <w:rFonts w:ascii="Arial" w:hAnsi="Arial" w:cs="Arial"/>
          <w:b/>
          <w:i/>
          <w:sz w:val="24"/>
          <w:szCs w:val="24"/>
        </w:rPr>
        <w:t>Primer problema jurídico</w:t>
      </w:r>
      <w:r w:rsidR="00160A4F" w:rsidRPr="003D631A">
        <w:rPr>
          <w:rFonts w:ascii="Arial" w:hAnsi="Arial" w:cs="Arial"/>
          <w:b/>
          <w:i/>
          <w:sz w:val="24"/>
          <w:szCs w:val="24"/>
        </w:rPr>
        <w:t xml:space="preserve"> (sobre la fijación de la pena</w:t>
      </w:r>
      <w:r w:rsidR="00CA7172" w:rsidRPr="003D631A">
        <w:rPr>
          <w:rFonts w:ascii="Arial" w:hAnsi="Arial" w:cs="Arial"/>
          <w:b/>
          <w:i/>
          <w:sz w:val="24"/>
          <w:szCs w:val="24"/>
        </w:rPr>
        <w:t xml:space="preserve"> y el reconocimiento de rebaja de pena por confesión</w:t>
      </w:r>
      <w:r w:rsidR="00160A4F" w:rsidRPr="003D631A">
        <w:rPr>
          <w:rFonts w:ascii="Arial" w:hAnsi="Arial" w:cs="Arial"/>
          <w:b/>
          <w:i/>
          <w:sz w:val="24"/>
          <w:szCs w:val="24"/>
        </w:rPr>
        <w:t>)</w:t>
      </w:r>
    </w:p>
    <w:p w14:paraId="44A94210" w14:textId="77777777" w:rsidR="00160A4F" w:rsidRPr="003D631A" w:rsidRDefault="00160A4F" w:rsidP="003D631A">
      <w:pPr>
        <w:spacing w:after="120" w:line="288" w:lineRule="auto"/>
        <w:jc w:val="both"/>
        <w:rPr>
          <w:rFonts w:ascii="Arial" w:hAnsi="Arial" w:cs="Arial"/>
          <w:sz w:val="24"/>
          <w:szCs w:val="24"/>
        </w:rPr>
      </w:pPr>
    </w:p>
    <w:p w14:paraId="09410E2F" w14:textId="1A0C08C7" w:rsidR="004B2541" w:rsidRPr="003D631A" w:rsidRDefault="007A3179" w:rsidP="00860A29">
      <w:pPr>
        <w:pStyle w:val="Prrafodelista"/>
        <w:spacing w:line="288" w:lineRule="auto"/>
        <w:ind w:left="0"/>
        <w:jc w:val="both"/>
        <w:rPr>
          <w:rFonts w:ascii="Arial" w:hAnsi="Arial" w:cs="Arial"/>
          <w:sz w:val="24"/>
          <w:szCs w:val="24"/>
        </w:rPr>
      </w:pPr>
      <w:r w:rsidRPr="003D631A">
        <w:rPr>
          <w:rFonts w:ascii="Arial" w:hAnsi="Arial" w:cs="Arial"/>
          <w:sz w:val="24"/>
          <w:szCs w:val="24"/>
        </w:rPr>
        <w:t xml:space="preserve">6.3.1 </w:t>
      </w:r>
      <w:r w:rsidR="000B724E" w:rsidRPr="003D631A">
        <w:rPr>
          <w:rFonts w:ascii="Arial" w:hAnsi="Arial" w:cs="Arial"/>
          <w:sz w:val="24"/>
          <w:szCs w:val="24"/>
        </w:rPr>
        <w:t xml:space="preserve">Dentro del caso que nos ocupa no se discute la materialidad de la conducta de </w:t>
      </w:r>
      <w:r w:rsidR="004D065C" w:rsidRPr="003D631A">
        <w:rPr>
          <w:rFonts w:ascii="Arial" w:hAnsi="Arial" w:cs="Arial"/>
          <w:sz w:val="24"/>
          <w:szCs w:val="24"/>
        </w:rPr>
        <w:t>tráfico, fabricación o porte de estupefacientes</w:t>
      </w:r>
      <w:r w:rsidR="00160A4F" w:rsidRPr="003D631A">
        <w:rPr>
          <w:rFonts w:ascii="Arial" w:hAnsi="Arial" w:cs="Arial"/>
          <w:sz w:val="24"/>
          <w:szCs w:val="24"/>
        </w:rPr>
        <w:t xml:space="preserve"> con circunstancia de agravación en concurso homogéneo y sucesivo,</w:t>
      </w:r>
      <w:r w:rsidR="005031F1" w:rsidRPr="003D631A">
        <w:rPr>
          <w:rFonts w:ascii="Arial" w:hAnsi="Arial" w:cs="Arial"/>
          <w:sz w:val="24"/>
          <w:szCs w:val="24"/>
        </w:rPr>
        <w:t xml:space="preserve"> ni tampoco la responsabilidad del señor </w:t>
      </w:r>
      <w:proofErr w:type="spellStart"/>
      <w:r w:rsidR="003A28EA">
        <w:rPr>
          <w:rFonts w:ascii="Arial" w:hAnsi="Arial" w:cs="Arial"/>
          <w:sz w:val="24"/>
          <w:szCs w:val="24"/>
        </w:rPr>
        <w:t>CALR</w:t>
      </w:r>
      <w:proofErr w:type="spellEnd"/>
      <w:r w:rsidR="005031F1" w:rsidRPr="003D631A">
        <w:rPr>
          <w:rFonts w:ascii="Arial" w:hAnsi="Arial" w:cs="Arial"/>
          <w:sz w:val="24"/>
          <w:szCs w:val="24"/>
        </w:rPr>
        <w:t xml:space="preserve"> en la comis</w:t>
      </w:r>
      <w:r w:rsidR="00121FBC" w:rsidRPr="003D631A">
        <w:rPr>
          <w:rFonts w:ascii="Arial" w:hAnsi="Arial" w:cs="Arial"/>
          <w:sz w:val="24"/>
          <w:szCs w:val="24"/>
        </w:rPr>
        <w:t>ión de la misma, pues</w:t>
      </w:r>
      <w:r w:rsidR="00160A4F" w:rsidRPr="003D631A">
        <w:rPr>
          <w:rFonts w:ascii="Arial" w:hAnsi="Arial" w:cs="Arial"/>
          <w:sz w:val="24"/>
          <w:szCs w:val="24"/>
        </w:rPr>
        <w:t>to que el procesado se sometió a sentencia anticipada aceptando los cargos formulados por estas conductas</w:t>
      </w:r>
      <w:r w:rsidR="005031F1" w:rsidRPr="003D631A">
        <w:rPr>
          <w:rFonts w:ascii="Arial" w:hAnsi="Arial" w:cs="Arial"/>
          <w:sz w:val="24"/>
          <w:szCs w:val="24"/>
        </w:rPr>
        <w:t>.</w:t>
      </w:r>
    </w:p>
    <w:p w14:paraId="45CF3AE8" w14:textId="77777777" w:rsidR="002811DC" w:rsidRPr="003D631A" w:rsidRDefault="002811DC" w:rsidP="00860A29">
      <w:pPr>
        <w:pStyle w:val="Prrafodelista"/>
        <w:spacing w:line="288" w:lineRule="auto"/>
        <w:ind w:left="0"/>
        <w:jc w:val="both"/>
        <w:rPr>
          <w:rFonts w:ascii="Arial" w:hAnsi="Arial" w:cs="Arial"/>
          <w:sz w:val="24"/>
          <w:szCs w:val="24"/>
        </w:rPr>
      </w:pPr>
    </w:p>
    <w:p w14:paraId="12AC633A" w14:textId="51AD87E7" w:rsidR="00160A4F" w:rsidRPr="003D631A" w:rsidRDefault="007A3179" w:rsidP="00860A29">
      <w:pPr>
        <w:pStyle w:val="Prrafodelista"/>
        <w:spacing w:line="288" w:lineRule="auto"/>
        <w:ind w:left="0"/>
        <w:jc w:val="both"/>
        <w:rPr>
          <w:rFonts w:ascii="Arial" w:hAnsi="Arial" w:cs="Arial"/>
          <w:sz w:val="24"/>
          <w:szCs w:val="24"/>
        </w:rPr>
      </w:pPr>
      <w:r w:rsidRPr="003D631A">
        <w:rPr>
          <w:rFonts w:ascii="Arial" w:hAnsi="Arial" w:cs="Arial"/>
          <w:sz w:val="24"/>
          <w:szCs w:val="24"/>
        </w:rPr>
        <w:t xml:space="preserve">6.3.2 </w:t>
      </w:r>
      <w:r w:rsidR="00AC4A87" w:rsidRPr="003D631A">
        <w:rPr>
          <w:rFonts w:ascii="Arial" w:hAnsi="Arial" w:cs="Arial"/>
          <w:sz w:val="24"/>
          <w:szCs w:val="24"/>
        </w:rPr>
        <w:t>Por lo tanto, lo que s</w:t>
      </w:r>
      <w:r w:rsidR="000B724E" w:rsidRPr="003D631A">
        <w:rPr>
          <w:rFonts w:ascii="Arial" w:hAnsi="Arial" w:cs="Arial"/>
          <w:sz w:val="24"/>
          <w:szCs w:val="24"/>
        </w:rPr>
        <w:t xml:space="preserve">e </w:t>
      </w:r>
      <w:r w:rsidR="00AC4A87" w:rsidRPr="003D631A">
        <w:rPr>
          <w:rFonts w:ascii="Arial" w:hAnsi="Arial" w:cs="Arial"/>
          <w:sz w:val="24"/>
          <w:szCs w:val="24"/>
        </w:rPr>
        <w:t>suscita</w:t>
      </w:r>
      <w:r w:rsidR="000B724E" w:rsidRPr="003D631A">
        <w:rPr>
          <w:rFonts w:ascii="Arial" w:hAnsi="Arial" w:cs="Arial"/>
          <w:sz w:val="24"/>
          <w:szCs w:val="24"/>
        </w:rPr>
        <w:t xml:space="preserve"> </w:t>
      </w:r>
      <w:r w:rsidR="00AC4A87" w:rsidRPr="003D631A">
        <w:rPr>
          <w:rFonts w:ascii="Arial" w:hAnsi="Arial" w:cs="Arial"/>
          <w:sz w:val="24"/>
          <w:szCs w:val="24"/>
        </w:rPr>
        <w:t xml:space="preserve">en primer lugar, es </w:t>
      </w:r>
      <w:r w:rsidR="00160A4F" w:rsidRPr="003D631A">
        <w:rPr>
          <w:rFonts w:ascii="Arial" w:hAnsi="Arial" w:cs="Arial"/>
          <w:sz w:val="24"/>
          <w:szCs w:val="24"/>
        </w:rPr>
        <w:t xml:space="preserve">un debate bajo el fundamento de la defensa en el sentido que presuntamente la aceptación de cargos del señor </w:t>
      </w:r>
      <w:proofErr w:type="spellStart"/>
      <w:r w:rsidR="003A28EA">
        <w:rPr>
          <w:rFonts w:ascii="Arial" w:hAnsi="Arial" w:cs="Arial"/>
          <w:sz w:val="24"/>
          <w:szCs w:val="24"/>
        </w:rPr>
        <w:t>CALR</w:t>
      </w:r>
      <w:proofErr w:type="spellEnd"/>
      <w:r w:rsidR="00160A4F" w:rsidRPr="003D631A">
        <w:rPr>
          <w:rFonts w:ascii="Arial" w:hAnsi="Arial" w:cs="Arial"/>
          <w:sz w:val="24"/>
          <w:szCs w:val="24"/>
        </w:rPr>
        <w:t xml:space="preserve"> tuvo lugar en razón de un acuerdo entre la judicatura, la </w:t>
      </w:r>
      <w:proofErr w:type="spellStart"/>
      <w:r w:rsidR="00160A4F" w:rsidRPr="003D631A">
        <w:rPr>
          <w:rFonts w:ascii="Arial" w:hAnsi="Arial" w:cs="Arial"/>
          <w:sz w:val="24"/>
          <w:szCs w:val="24"/>
        </w:rPr>
        <w:t>FGN</w:t>
      </w:r>
      <w:proofErr w:type="spellEnd"/>
      <w:r w:rsidR="00160A4F" w:rsidRPr="003D631A">
        <w:rPr>
          <w:rFonts w:ascii="Arial" w:hAnsi="Arial" w:cs="Arial"/>
          <w:sz w:val="24"/>
          <w:szCs w:val="24"/>
        </w:rPr>
        <w:t xml:space="preserve"> y su defendido en el cual se dispuso que la pena a imponer era de </w:t>
      </w:r>
      <w:r w:rsidR="0045203B" w:rsidRPr="003D631A">
        <w:rPr>
          <w:rFonts w:ascii="Arial" w:hAnsi="Arial" w:cs="Arial"/>
          <w:sz w:val="24"/>
          <w:szCs w:val="24"/>
        </w:rPr>
        <w:t>107 meses y 15 días</w:t>
      </w:r>
      <w:r w:rsidR="00160A4F" w:rsidRPr="003D631A">
        <w:rPr>
          <w:rFonts w:ascii="Arial" w:hAnsi="Arial" w:cs="Arial"/>
          <w:sz w:val="24"/>
          <w:szCs w:val="24"/>
        </w:rPr>
        <w:t xml:space="preserve"> de prisión y no la impuesta de 225 meses. </w:t>
      </w:r>
    </w:p>
    <w:p w14:paraId="1E325A98" w14:textId="77777777" w:rsidR="002811DC" w:rsidRPr="003D631A" w:rsidRDefault="002811DC" w:rsidP="00860A29">
      <w:pPr>
        <w:pStyle w:val="Prrafodelista"/>
        <w:spacing w:line="288" w:lineRule="auto"/>
        <w:ind w:left="0"/>
        <w:jc w:val="both"/>
        <w:rPr>
          <w:rFonts w:ascii="Arial" w:hAnsi="Arial" w:cs="Arial"/>
          <w:sz w:val="24"/>
          <w:szCs w:val="24"/>
        </w:rPr>
      </w:pPr>
    </w:p>
    <w:p w14:paraId="322A4D8E" w14:textId="33AE6A3B" w:rsidR="00160A4F" w:rsidRPr="003D631A" w:rsidRDefault="007A3179" w:rsidP="00860A29">
      <w:pPr>
        <w:pStyle w:val="Prrafodelista"/>
        <w:spacing w:line="288" w:lineRule="auto"/>
        <w:ind w:left="0"/>
        <w:jc w:val="both"/>
        <w:rPr>
          <w:rFonts w:ascii="Arial" w:hAnsi="Arial" w:cs="Arial"/>
          <w:sz w:val="24"/>
          <w:szCs w:val="24"/>
        </w:rPr>
      </w:pPr>
      <w:r w:rsidRPr="003D631A">
        <w:rPr>
          <w:rFonts w:ascii="Arial" w:hAnsi="Arial" w:cs="Arial"/>
          <w:sz w:val="24"/>
          <w:szCs w:val="24"/>
        </w:rPr>
        <w:t xml:space="preserve">6.3.3 </w:t>
      </w:r>
      <w:r w:rsidR="00160A4F" w:rsidRPr="003D631A">
        <w:rPr>
          <w:rFonts w:ascii="Arial" w:hAnsi="Arial" w:cs="Arial"/>
          <w:sz w:val="24"/>
          <w:szCs w:val="24"/>
        </w:rPr>
        <w:t>La dosificación de la pena acorde con lo que el recurrente pregona debió partir del cuarto mínimo de movilidad</w:t>
      </w:r>
      <w:r w:rsidR="0045203B" w:rsidRPr="003D631A">
        <w:rPr>
          <w:rFonts w:ascii="Arial" w:hAnsi="Arial" w:cs="Arial"/>
          <w:sz w:val="24"/>
          <w:szCs w:val="24"/>
        </w:rPr>
        <w:t>, es decir de 192 meses,</w:t>
      </w:r>
      <w:r w:rsidR="00160A4F" w:rsidRPr="003D631A">
        <w:rPr>
          <w:rFonts w:ascii="Arial" w:hAnsi="Arial" w:cs="Arial"/>
          <w:sz w:val="24"/>
          <w:szCs w:val="24"/>
        </w:rPr>
        <w:t xml:space="preserve"> </w:t>
      </w:r>
      <w:r w:rsidR="0045203B" w:rsidRPr="003D631A">
        <w:rPr>
          <w:rFonts w:ascii="Arial" w:hAnsi="Arial" w:cs="Arial"/>
          <w:sz w:val="24"/>
          <w:szCs w:val="24"/>
        </w:rPr>
        <w:t xml:space="preserve">aumentada en 1 un mes por el concurso de conductas punibles, para un total de 193 meses a los cuales se reduciría una sexta parte por confesión y una tercera parte adicional por aceptar los cargos antes del juicio. </w:t>
      </w:r>
    </w:p>
    <w:p w14:paraId="0CCA3D42" w14:textId="77777777" w:rsidR="002811DC" w:rsidRPr="003D631A" w:rsidRDefault="002811DC" w:rsidP="00860A29">
      <w:pPr>
        <w:pStyle w:val="Prrafodelista"/>
        <w:spacing w:line="288" w:lineRule="auto"/>
        <w:ind w:left="0"/>
        <w:jc w:val="both"/>
        <w:rPr>
          <w:rFonts w:ascii="Arial" w:hAnsi="Arial" w:cs="Arial"/>
          <w:sz w:val="24"/>
          <w:szCs w:val="24"/>
        </w:rPr>
      </w:pPr>
    </w:p>
    <w:p w14:paraId="1EF8E86D" w14:textId="452E35AC" w:rsidR="0045203B" w:rsidRPr="003D631A" w:rsidRDefault="007A3179" w:rsidP="00860A29">
      <w:pPr>
        <w:pStyle w:val="Prrafodelista"/>
        <w:spacing w:line="288" w:lineRule="auto"/>
        <w:ind w:left="0"/>
        <w:jc w:val="both"/>
        <w:rPr>
          <w:rFonts w:ascii="Arial" w:hAnsi="Arial" w:cs="Arial"/>
          <w:sz w:val="24"/>
          <w:szCs w:val="24"/>
        </w:rPr>
      </w:pPr>
      <w:r w:rsidRPr="003D631A">
        <w:rPr>
          <w:rFonts w:ascii="Arial" w:hAnsi="Arial" w:cs="Arial"/>
          <w:sz w:val="24"/>
          <w:szCs w:val="24"/>
        </w:rPr>
        <w:t xml:space="preserve">6.3.4 </w:t>
      </w:r>
      <w:r w:rsidR="00CA7172" w:rsidRPr="003D631A">
        <w:rPr>
          <w:rFonts w:ascii="Arial" w:hAnsi="Arial" w:cs="Arial"/>
          <w:sz w:val="24"/>
          <w:szCs w:val="24"/>
        </w:rPr>
        <w:t xml:space="preserve">En principio es necesario resaltar que de la lectura detallada del acta de formulación de cargos con fines de sentencia anticipada (folios 174 y 175), se deduce que no existió, por lo menos en forma oficial y que obre en el expediente, acuerdo alguno entre las partes o que comprometiera al </w:t>
      </w:r>
      <w:r w:rsidR="00CA7172" w:rsidRPr="00860A29">
        <w:rPr>
          <w:rFonts w:ascii="Arial" w:hAnsi="Arial" w:cs="Arial"/>
          <w:sz w:val="24"/>
          <w:szCs w:val="24"/>
        </w:rPr>
        <w:t xml:space="preserve">a quo </w:t>
      </w:r>
      <w:r w:rsidR="00CA7172" w:rsidRPr="003D631A">
        <w:rPr>
          <w:rFonts w:ascii="Arial" w:hAnsi="Arial" w:cs="Arial"/>
          <w:sz w:val="24"/>
          <w:szCs w:val="24"/>
        </w:rPr>
        <w:t xml:space="preserve">a partir de </w:t>
      </w:r>
      <w:r w:rsidR="00CA7172" w:rsidRPr="003D631A">
        <w:rPr>
          <w:rFonts w:ascii="Arial" w:hAnsi="Arial" w:cs="Arial"/>
          <w:sz w:val="24"/>
          <w:szCs w:val="24"/>
        </w:rPr>
        <w:lastRenderedPageBreak/>
        <w:t xml:space="preserve">determinada pena y otorgar la disminución en los términos en que ahora lo solicita la defensa. </w:t>
      </w:r>
    </w:p>
    <w:p w14:paraId="459CBDC1" w14:textId="77777777" w:rsidR="002811DC" w:rsidRPr="003D631A" w:rsidRDefault="002811DC" w:rsidP="00860A29">
      <w:pPr>
        <w:pStyle w:val="Prrafodelista"/>
        <w:spacing w:line="288" w:lineRule="auto"/>
        <w:ind w:left="0"/>
        <w:jc w:val="both"/>
        <w:rPr>
          <w:rFonts w:ascii="Arial" w:hAnsi="Arial" w:cs="Arial"/>
          <w:sz w:val="24"/>
          <w:szCs w:val="24"/>
        </w:rPr>
      </w:pPr>
    </w:p>
    <w:p w14:paraId="3851D7A5" w14:textId="18CDD1F7" w:rsidR="00CA7172" w:rsidRDefault="007A3179" w:rsidP="00860A29">
      <w:pPr>
        <w:pStyle w:val="Prrafodelista"/>
        <w:spacing w:line="288" w:lineRule="auto"/>
        <w:ind w:left="0"/>
        <w:jc w:val="both"/>
        <w:rPr>
          <w:rFonts w:ascii="Arial" w:hAnsi="Arial" w:cs="Arial"/>
          <w:sz w:val="24"/>
          <w:szCs w:val="24"/>
        </w:rPr>
      </w:pPr>
      <w:r w:rsidRPr="003D631A">
        <w:rPr>
          <w:rFonts w:ascii="Arial" w:hAnsi="Arial" w:cs="Arial"/>
          <w:sz w:val="24"/>
          <w:szCs w:val="24"/>
        </w:rPr>
        <w:t xml:space="preserve">6.3.5 </w:t>
      </w:r>
      <w:r w:rsidR="00CA7172" w:rsidRPr="003D631A">
        <w:rPr>
          <w:rFonts w:ascii="Arial" w:hAnsi="Arial" w:cs="Arial"/>
          <w:sz w:val="24"/>
          <w:szCs w:val="24"/>
        </w:rPr>
        <w:t xml:space="preserve">Por el contrario, en los términos en que fue aceptada la formulación de cargos el </w:t>
      </w:r>
      <w:r w:rsidR="00CA7172" w:rsidRPr="00860A29">
        <w:rPr>
          <w:rFonts w:ascii="Arial" w:hAnsi="Arial" w:cs="Arial"/>
          <w:sz w:val="24"/>
          <w:szCs w:val="24"/>
        </w:rPr>
        <w:t xml:space="preserve">a quo </w:t>
      </w:r>
      <w:r w:rsidR="00CA7172" w:rsidRPr="003D631A">
        <w:rPr>
          <w:rFonts w:ascii="Arial" w:hAnsi="Arial" w:cs="Arial"/>
          <w:sz w:val="24"/>
          <w:szCs w:val="24"/>
        </w:rPr>
        <w:t xml:space="preserve">solo hizo mención del beneficio por sometimiento a sentencia anticipada previo al inicio del juicio, y lo que se dijo fue que por favorabilidad como principio rector del proceso penal y en virtud del principio pro </w:t>
      </w:r>
      <w:proofErr w:type="spellStart"/>
      <w:r w:rsidR="00CA7172" w:rsidRPr="003D631A">
        <w:rPr>
          <w:rFonts w:ascii="Arial" w:hAnsi="Arial" w:cs="Arial"/>
          <w:sz w:val="24"/>
          <w:szCs w:val="24"/>
        </w:rPr>
        <w:t>homine</w:t>
      </w:r>
      <w:proofErr w:type="spellEnd"/>
      <w:r w:rsidR="00CA7172" w:rsidRPr="003D631A">
        <w:rPr>
          <w:rFonts w:ascii="Arial" w:hAnsi="Arial" w:cs="Arial"/>
          <w:sz w:val="24"/>
          <w:szCs w:val="24"/>
        </w:rPr>
        <w:t xml:space="preserve"> se procedía a dar trámite a la formulación de cargos con fines de sentencia anticipada con una rebaja de hasta la tercera parte de la pena a imponer. </w:t>
      </w:r>
    </w:p>
    <w:p w14:paraId="1E330639" w14:textId="77777777" w:rsidR="00E51D31" w:rsidRPr="003D631A" w:rsidRDefault="00E51D31" w:rsidP="00860A29">
      <w:pPr>
        <w:pStyle w:val="Prrafodelista"/>
        <w:spacing w:line="288" w:lineRule="auto"/>
        <w:ind w:left="0"/>
        <w:jc w:val="both"/>
        <w:rPr>
          <w:rFonts w:ascii="Arial" w:hAnsi="Arial" w:cs="Arial"/>
          <w:sz w:val="24"/>
          <w:szCs w:val="24"/>
        </w:rPr>
      </w:pPr>
    </w:p>
    <w:p w14:paraId="7E3F7F46" w14:textId="2AFCB956" w:rsidR="002811DC" w:rsidRPr="003D631A" w:rsidRDefault="007A3179" w:rsidP="00860A29">
      <w:pPr>
        <w:pStyle w:val="Prrafodelista"/>
        <w:spacing w:line="288" w:lineRule="auto"/>
        <w:ind w:left="0"/>
        <w:jc w:val="both"/>
        <w:rPr>
          <w:rFonts w:ascii="Arial" w:hAnsi="Arial" w:cs="Arial"/>
          <w:sz w:val="24"/>
          <w:szCs w:val="24"/>
        </w:rPr>
      </w:pPr>
      <w:r w:rsidRPr="003D631A">
        <w:rPr>
          <w:rFonts w:ascii="Arial" w:hAnsi="Arial" w:cs="Arial"/>
          <w:sz w:val="24"/>
          <w:szCs w:val="24"/>
        </w:rPr>
        <w:t xml:space="preserve">6.3.6 </w:t>
      </w:r>
      <w:r w:rsidR="00DF3429" w:rsidRPr="003D631A">
        <w:rPr>
          <w:rFonts w:ascii="Arial" w:hAnsi="Arial" w:cs="Arial"/>
          <w:sz w:val="24"/>
          <w:szCs w:val="24"/>
        </w:rPr>
        <w:t xml:space="preserve">Es decir, carece de fundamento y soporte probatorio lo pretendido por el censor en el entendido que el juez de conocimiento no se encontraba compelido a tasar la pena en la forma como lo planteó </w:t>
      </w:r>
      <w:r w:rsidR="00A07259" w:rsidRPr="003D631A">
        <w:rPr>
          <w:rFonts w:ascii="Arial" w:hAnsi="Arial" w:cs="Arial"/>
          <w:sz w:val="24"/>
          <w:szCs w:val="24"/>
        </w:rPr>
        <w:t xml:space="preserve">aquel </w:t>
      </w:r>
      <w:r w:rsidR="00DF3429" w:rsidRPr="003D631A">
        <w:rPr>
          <w:rFonts w:ascii="Arial" w:hAnsi="Arial" w:cs="Arial"/>
          <w:sz w:val="24"/>
          <w:szCs w:val="24"/>
        </w:rPr>
        <w:t xml:space="preserve">en la alzada, en la cual no hizo ningún tipo de análisis respecto de la motivación de la sentencia en el acápite correspondiente a la dosificación punitiva. </w:t>
      </w:r>
    </w:p>
    <w:p w14:paraId="2FED8334" w14:textId="77777777" w:rsidR="002811DC" w:rsidRPr="003D631A" w:rsidRDefault="002811DC" w:rsidP="00860A29">
      <w:pPr>
        <w:pStyle w:val="Prrafodelista"/>
        <w:spacing w:line="288" w:lineRule="auto"/>
        <w:ind w:left="0"/>
        <w:jc w:val="both"/>
        <w:rPr>
          <w:rFonts w:ascii="Arial" w:hAnsi="Arial" w:cs="Arial"/>
          <w:sz w:val="24"/>
          <w:szCs w:val="24"/>
        </w:rPr>
      </w:pPr>
    </w:p>
    <w:p w14:paraId="3B16EE84" w14:textId="7F802CB0" w:rsidR="00DF3429" w:rsidRPr="003D631A" w:rsidRDefault="007A3179" w:rsidP="00860A29">
      <w:pPr>
        <w:pStyle w:val="Prrafodelista"/>
        <w:spacing w:line="288" w:lineRule="auto"/>
        <w:ind w:left="0"/>
        <w:jc w:val="both"/>
        <w:rPr>
          <w:rFonts w:ascii="Arial" w:hAnsi="Arial" w:cs="Arial"/>
          <w:sz w:val="24"/>
          <w:szCs w:val="24"/>
        </w:rPr>
      </w:pPr>
      <w:r w:rsidRPr="003D631A">
        <w:rPr>
          <w:rFonts w:ascii="Arial" w:hAnsi="Arial" w:cs="Arial"/>
          <w:sz w:val="24"/>
          <w:szCs w:val="24"/>
        </w:rPr>
        <w:t xml:space="preserve">6.3.7 </w:t>
      </w:r>
      <w:r w:rsidR="00A07259" w:rsidRPr="003D631A">
        <w:rPr>
          <w:rFonts w:ascii="Arial" w:hAnsi="Arial" w:cs="Arial"/>
          <w:sz w:val="24"/>
          <w:szCs w:val="24"/>
        </w:rPr>
        <w:t xml:space="preserve">Y es que el apelante solo discurrió que se vio sorprendido con la pena impuesta al señor </w:t>
      </w:r>
      <w:proofErr w:type="spellStart"/>
      <w:r w:rsidR="003A28EA">
        <w:rPr>
          <w:rFonts w:ascii="Arial" w:hAnsi="Arial" w:cs="Arial"/>
          <w:sz w:val="24"/>
          <w:szCs w:val="24"/>
        </w:rPr>
        <w:t>CALR</w:t>
      </w:r>
      <w:proofErr w:type="spellEnd"/>
      <w:r w:rsidR="00A07259" w:rsidRPr="003D631A">
        <w:rPr>
          <w:rFonts w:ascii="Arial" w:hAnsi="Arial" w:cs="Arial"/>
          <w:sz w:val="24"/>
          <w:szCs w:val="24"/>
        </w:rPr>
        <w:t xml:space="preserve"> porque la misma no se ajustaba a lo que presuntamente fue objeto de acuerdo, no obstante, el fallador en su providencia </w:t>
      </w:r>
      <w:r w:rsidR="005933B1" w:rsidRPr="003D631A">
        <w:rPr>
          <w:rFonts w:ascii="Arial" w:hAnsi="Arial" w:cs="Arial"/>
          <w:sz w:val="24"/>
          <w:szCs w:val="24"/>
        </w:rPr>
        <w:t xml:space="preserve">fue concreto y preciso en sustentar el motivo de la tasación punitiva para lo cual expuso que partía del cuarto mínimo </w:t>
      </w:r>
      <w:r w:rsidR="002811DC" w:rsidRPr="003D631A">
        <w:rPr>
          <w:rFonts w:ascii="Arial" w:hAnsi="Arial" w:cs="Arial"/>
          <w:sz w:val="24"/>
          <w:szCs w:val="24"/>
        </w:rPr>
        <w:t xml:space="preserve">acatando lo previsto por el artículo 61 inciso 2º del CP, pero, como quiera que la sustancia estupefaciente superaba considerablemente los dos kilos, estableció que se intensificaba el dolo y la antijuridicidad de la conducta por lo que partió de una pena de 195 meses de prisión que fue aumentada en una proporción de 30 meses por el concurso homogéneo consistente en el tráfico de 2400 gramos de heroína. </w:t>
      </w:r>
    </w:p>
    <w:p w14:paraId="4EB70229" w14:textId="77777777" w:rsidR="00DF3429" w:rsidRPr="003D631A" w:rsidRDefault="00DF3429" w:rsidP="00860A29">
      <w:pPr>
        <w:pStyle w:val="Prrafodelista"/>
        <w:spacing w:line="288" w:lineRule="auto"/>
        <w:ind w:left="0"/>
        <w:jc w:val="both"/>
        <w:rPr>
          <w:rFonts w:ascii="Arial" w:hAnsi="Arial" w:cs="Arial"/>
          <w:sz w:val="24"/>
          <w:szCs w:val="24"/>
        </w:rPr>
      </w:pPr>
    </w:p>
    <w:p w14:paraId="05E23E53" w14:textId="75426865" w:rsidR="00AF0868" w:rsidRPr="003D631A" w:rsidRDefault="00AF0868" w:rsidP="00860A29">
      <w:pPr>
        <w:pStyle w:val="Prrafodelista"/>
        <w:spacing w:line="288" w:lineRule="auto"/>
        <w:ind w:left="0"/>
        <w:jc w:val="both"/>
        <w:rPr>
          <w:rFonts w:ascii="Arial" w:hAnsi="Arial" w:cs="Arial"/>
          <w:sz w:val="24"/>
          <w:szCs w:val="24"/>
        </w:rPr>
      </w:pPr>
      <w:r w:rsidRPr="003D631A">
        <w:rPr>
          <w:rFonts w:ascii="Arial" w:hAnsi="Arial" w:cs="Arial"/>
          <w:sz w:val="24"/>
          <w:szCs w:val="24"/>
        </w:rPr>
        <w:t xml:space="preserve">3.7.8 La </w:t>
      </w:r>
      <w:proofErr w:type="spellStart"/>
      <w:r w:rsidRPr="003D631A">
        <w:rPr>
          <w:rFonts w:ascii="Arial" w:hAnsi="Arial" w:cs="Arial"/>
          <w:sz w:val="24"/>
          <w:szCs w:val="24"/>
        </w:rPr>
        <w:t>SP</w:t>
      </w:r>
      <w:proofErr w:type="spellEnd"/>
      <w:r w:rsidRPr="003D631A">
        <w:rPr>
          <w:rFonts w:ascii="Arial" w:hAnsi="Arial" w:cs="Arial"/>
          <w:sz w:val="24"/>
          <w:szCs w:val="24"/>
        </w:rPr>
        <w:t xml:space="preserve"> de la CSJ en sentencia del 7 de octubre de 1999, radicado 11565 discurrió sobre la mayor pena deducida de la cantidad de estupefacientes </w:t>
      </w:r>
      <w:proofErr w:type="spellStart"/>
      <w:r w:rsidRPr="003D631A">
        <w:rPr>
          <w:rFonts w:ascii="Arial" w:hAnsi="Arial" w:cs="Arial"/>
          <w:sz w:val="24"/>
          <w:szCs w:val="24"/>
        </w:rPr>
        <w:t>asi</w:t>
      </w:r>
      <w:proofErr w:type="spellEnd"/>
      <w:r w:rsidRPr="003D631A">
        <w:rPr>
          <w:rFonts w:ascii="Arial" w:hAnsi="Arial" w:cs="Arial"/>
          <w:sz w:val="24"/>
          <w:szCs w:val="24"/>
        </w:rPr>
        <w:t>:</w:t>
      </w:r>
    </w:p>
    <w:p w14:paraId="1C8A0083" w14:textId="77777777" w:rsidR="00AF0868" w:rsidRPr="003D631A" w:rsidRDefault="00AF0868" w:rsidP="00860A29">
      <w:pPr>
        <w:pStyle w:val="Prrafodelista"/>
        <w:spacing w:line="288" w:lineRule="auto"/>
        <w:ind w:left="0"/>
        <w:jc w:val="both"/>
        <w:rPr>
          <w:rFonts w:ascii="Arial" w:hAnsi="Arial" w:cs="Arial"/>
          <w:sz w:val="24"/>
          <w:szCs w:val="24"/>
        </w:rPr>
      </w:pPr>
    </w:p>
    <w:p w14:paraId="0FABDD7C" w14:textId="3C2EC5AA" w:rsidR="00AF0868" w:rsidRPr="00E51D31" w:rsidRDefault="00AF0868" w:rsidP="00E51D31">
      <w:pPr>
        <w:spacing w:after="120" w:line="240" w:lineRule="auto"/>
        <w:ind w:left="426" w:right="418"/>
        <w:jc w:val="both"/>
        <w:rPr>
          <w:rFonts w:ascii="Arial" w:hAnsi="Arial" w:cs="Arial"/>
          <w:i/>
          <w:szCs w:val="24"/>
        </w:rPr>
      </w:pPr>
      <w:r w:rsidRPr="00E51D31">
        <w:rPr>
          <w:rFonts w:ascii="Arial" w:hAnsi="Arial" w:cs="Arial"/>
          <w:i/>
          <w:szCs w:val="24"/>
        </w:rPr>
        <w:t>“En cuanto mayor sea la cantidad de droga objeto del delito, mayor será la intensidad del daño potencial o real ocasionado al interés jurídico tutelado y consecuencialmente más grave el hecho”</w:t>
      </w:r>
    </w:p>
    <w:p w14:paraId="1CF1DE1A" w14:textId="77777777" w:rsidR="00AF0868" w:rsidRPr="003D631A" w:rsidRDefault="00AF0868" w:rsidP="003D631A">
      <w:pPr>
        <w:spacing w:after="0" w:line="288" w:lineRule="auto"/>
        <w:jc w:val="both"/>
        <w:rPr>
          <w:rFonts w:ascii="Arial" w:hAnsi="Arial" w:cs="Arial"/>
          <w:sz w:val="24"/>
          <w:szCs w:val="24"/>
        </w:rPr>
      </w:pPr>
    </w:p>
    <w:p w14:paraId="6B01B217" w14:textId="139FB5B9" w:rsidR="00160A4F" w:rsidRPr="003D631A" w:rsidRDefault="005B5CB2" w:rsidP="00860A29">
      <w:pPr>
        <w:pStyle w:val="Prrafodelista"/>
        <w:spacing w:line="288" w:lineRule="auto"/>
        <w:ind w:left="0"/>
        <w:jc w:val="both"/>
        <w:rPr>
          <w:rFonts w:ascii="Arial" w:hAnsi="Arial" w:cs="Arial"/>
          <w:sz w:val="24"/>
          <w:szCs w:val="24"/>
        </w:rPr>
      </w:pPr>
      <w:r w:rsidRPr="003D631A">
        <w:rPr>
          <w:rFonts w:ascii="Arial" w:hAnsi="Arial" w:cs="Arial"/>
          <w:sz w:val="24"/>
          <w:szCs w:val="24"/>
        </w:rPr>
        <w:t xml:space="preserve">En tal sentido la Sala no encuentra razón para variar la dosificación punitiva del fallo </w:t>
      </w:r>
      <w:r w:rsidR="00546280" w:rsidRPr="003D631A">
        <w:rPr>
          <w:rFonts w:ascii="Arial" w:hAnsi="Arial" w:cs="Arial"/>
          <w:sz w:val="24"/>
          <w:szCs w:val="24"/>
        </w:rPr>
        <w:t>apelado</w:t>
      </w:r>
      <w:r w:rsidRPr="003D631A">
        <w:rPr>
          <w:rFonts w:ascii="Arial" w:hAnsi="Arial" w:cs="Arial"/>
          <w:sz w:val="24"/>
          <w:szCs w:val="24"/>
        </w:rPr>
        <w:t xml:space="preserve"> con el argumento del defensor del presunto acuerdo entre las partes. </w:t>
      </w:r>
    </w:p>
    <w:p w14:paraId="706F9EAC" w14:textId="77777777" w:rsidR="005B5CB2" w:rsidRPr="003D631A" w:rsidRDefault="005B5CB2" w:rsidP="00860A29">
      <w:pPr>
        <w:pStyle w:val="Prrafodelista"/>
        <w:spacing w:line="288" w:lineRule="auto"/>
        <w:ind w:left="0"/>
        <w:jc w:val="both"/>
        <w:rPr>
          <w:rFonts w:ascii="Arial" w:hAnsi="Arial" w:cs="Arial"/>
          <w:sz w:val="24"/>
          <w:szCs w:val="24"/>
        </w:rPr>
      </w:pPr>
    </w:p>
    <w:p w14:paraId="4647032C" w14:textId="5DCAA4C3" w:rsidR="005B5CB2" w:rsidRDefault="007A3179" w:rsidP="00860A29">
      <w:pPr>
        <w:pStyle w:val="Prrafodelista"/>
        <w:spacing w:line="288" w:lineRule="auto"/>
        <w:ind w:left="0"/>
        <w:jc w:val="both"/>
        <w:rPr>
          <w:rFonts w:ascii="Arial" w:hAnsi="Arial" w:cs="Arial"/>
          <w:sz w:val="24"/>
          <w:szCs w:val="24"/>
        </w:rPr>
      </w:pPr>
      <w:r w:rsidRPr="003D631A">
        <w:rPr>
          <w:rFonts w:ascii="Arial" w:hAnsi="Arial" w:cs="Arial"/>
          <w:sz w:val="24"/>
          <w:szCs w:val="24"/>
        </w:rPr>
        <w:t xml:space="preserve">6.3.8 </w:t>
      </w:r>
      <w:r w:rsidR="005B5CB2" w:rsidRPr="003D631A">
        <w:rPr>
          <w:rFonts w:ascii="Arial" w:hAnsi="Arial" w:cs="Arial"/>
          <w:sz w:val="24"/>
          <w:szCs w:val="24"/>
        </w:rPr>
        <w:t xml:space="preserve">Ahora, en lo que respecta al reconocimiento de rebaja de pena por confesión descrito en el artículo 283 de la Ley 600 de 2000, tampoco se trató de un compromiso del juez de conocimiento, por el contrario, en la audiencia de formulación de cargos con fines de sentencia anticipada, obra que fue posterior a la aceptación que hiciera el señor </w:t>
      </w:r>
      <w:proofErr w:type="spellStart"/>
      <w:r w:rsidR="003A28EA">
        <w:rPr>
          <w:rFonts w:ascii="Arial" w:hAnsi="Arial" w:cs="Arial"/>
          <w:sz w:val="24"/>
          <w:szCs w:val="24"/>
        </w:rPr>
        <w:t>CALR</w:t>
      </w:r>
      <w:proofErr w:type="spellEnd"/>
      <w:r w:rsidR="005B5CB2" w:rsidRPr="003D631A">
        <w:rPr>
          <w:rFonts w:ascii="Arial" w:hAnsi="Arial" w:cs="Arial"/>
          <w:sz w:val="24"/>
          <w:szCs w:val="24"/>
        </w:rPr>
        <w:t xml:space="preserve"> en relación de los cargos enrostrados, que el defensor hizo la petición de tener </w:t>
      </w:r>
      <w:r w:rsidR="00E51D31">
        <w:rPr>
          <w:rFonts w:ascii="Arial" w:hAnsi="Arial" w:cs="Arial"/>
          <w:sz w:val="24"/>
          <w:szCs w:val="24"/>
        </w:rPr>
        <w:t>en cuenta dicha rebaja de pena.</w:t>
      </w:r>
    </w:p>
    <w:p w14:paraId="34E77D44" w14:textId="77777777" w:rsidR="00E51D31" w:rsidRPr="003D631A" w:rsidRDefault="00E51D31" w:rsidP="00860A29">
      <w:pPr>
        <w:pStyle w:val="Prrafodelista"/>
        <w:spacing w:line="288" w:lineRule="auto"/>
        <w:ind w:left="0"/>
        <w:jc w:val="both"/>
        <w:rPr>
          <w:rFonts w:ascii="Arial" w:hAnsi="Arial" w:cs="Arial"/>
          <w:sz w:val="24"/>
          <w:szCs w:val="24"/>
        </w:rPr>
      </w:pPr>
    </w:p>
    <w:p w14:paraId="537BA945" w14:textId="032531D2" w:rsidR="005B5CB2" w:rsidRPr="003D631A" w:rsidRDefault="007A3179" w:rsidP="00860A29">
      <w:pPr>
        <w:pStyle w:val="Prrafodelista"/>
        <w:spacing w:line="288" w:lineRule="auto"/>
        <w:ind w:left="0"/>
        <w:jc w:val="both"/>
        <w:rPr>
          <w:rFonts w:ascii="Arial" w:hAnsi="Arial" w:cs="Arial"/>
          <w:sz w:val="24"/>
          <w:szCs w:val="24"/>
        </w:rPr>
      </w:pPr>
      <w:r w:rsidRPr="003D631A">
        <w:rPr>
          <w:rFonts w:ascii="Arial" w:hAnsi="Arial" w:cs="Arial"/>
          <w:sz w:val="24"/>
          <w:szCs w:val="24"/>
        </w:rPr>
        <w:lastRenderedPageBreak/>
        <w:t xml:space="preserve">6.3.9 </w:t>
      </w:r>
      <w:r w:rsidR="005B5CB2" w:rsidRPr="003D631A">
        <w:rPr>
          <w:rFonts w:ascii="Arial" w:hAnsi="Arial" w:cs="Arial"/>
          <w:sz w:val="24"/>
          <w:szCs w:val="24"/>
        </w:rPr>
        <w:t xml:space="preserve">En el mismo sentido se puede extraer del fallo recurrido que el </w:t>
      </w:r>
      <w:r w:rsidR="005B5CB2" w:rsidRPr="00860A29">
        <w:rPr>
          <w:rFonts w:ascii="Arial" w:hAnsi="Arial" w:cs="Arial"/>
          <w:sz w:val="24"/>
          <w:szCs w:val="24"/>
        </w:rPr>
        <w:t xml:space="preserve">a quo </w:t>
      </w:r>
      <w:r w:rsidR="005B5CB2" w:rsidRPr="003D631A">
        <w:rPr>
          <w:rFonts w:ascii="Arial" w:hAnsi="Arial" w:cs="Arial"/>
          <w:sz w:val="24"/>
          <w:szCs w:val="24"/>
        </w:rPr>
        <w:t>no accedió a tal pretensión toda vez que la consideró improcedente en atención a que ya se había reconocido la reducción de pena por la aceptación de responsabilidad.</w:t>
      </w:r>
    </w:p>
    <w:p w14:paraId="566F988F" w14:textId="77777777" w:rsidR="005B5CB2" w:rsidRPr="003D631A" w:rsidRDefault="005B5CB2" w:rsidP="00860A29">
      <w:pPr>
        <w:pStyle w:val="Prrafodelista"/>
        <w:spacing w:line="288" w:lineRule="auto"/>
        <w:ind w:left="0"/>
        <w:jc w:val="both"/>
        <w:rPr>
          <w:rFonts w:ascii="Arial" w:hAnsi="Arial" w:cs="Arial"/>
          <w:sz w:val="24"/>
          <w:szCs w:val="24"/>
        </w:rPr>
      </w:pPr>
    </w:p>
    <w:p w14:paraId="350AE50C" w14:textId="44F4EF06" w:rsidR="005B5CB2" w:rsidRDefault="007A3179" w:rsidP="00860A29">
      <w:pPr>
        <w:pStyle w:val="Prrafodelista"/>
        <w:spacing w:line="288" w:lineRule="auto"/>
        <w:ind w:left="0"/>
        <w:jc w:val="both"/>
        <w:rPr>
          <w:rFonts w:ascii="Arial" w:hAnsi="Arial" w:cs="Arial"/>
          <w:sz w:val="24"/>
          <w:szCs w:val="24"/>
        </w:rPr>
      </w:pPr>
      <w:r w:rsidRPr="003D631A">
        <w:rPr>
          <w:rFonts w:ascii="Arial" w:hAnsi="Arial" w:cs="Arial"/>
          <w:sz w:val="24"/>
          <w:szCs w:val="24"/>
        </w:rPr>
        <w:t xml:space="preserve">6.3.10 </w:t>
      </w:r>
      <w:r w:rsidR="005B5CB2" w:rsidRPr="003D631A">
        <w:rPr>
          <w:rFonts w:ascii="Arial" w:hAnsi="Arial" w:cs="Arial"/>
          <w:sz w:val="24"/>
          <w:szCs w:val="24"/>
        </w:rPr>
        <w:t xml:space="preserve">Sobre </w:t>
      </w:r>
      <w:r w:rsidR="00FA3477" w:rsidRPr="003D631A">
        <w:rPr>
          <w:rFonts w:ascii="Arial" w:hAnsi="Arial" w:cs="Arial"/>
          <w:sz w:val="24"/>
          <w:szCs w:val="24"/>
        </w:rPr>
        <w:t xml:space="preserve">el particular esta Corporación en pronunciamiento del 11 de julio de 2018, radicado No. 66001 31 07 002 2016 00027 01, </w:t>
      </w:r>
      <w:proofErr w:type="spellStart"/>
      <w:r w:rsidR="00FA3477" w:rsidRPr="003D631A">
        <w:rPr>
          <w:rFonts w:ascii="Arial" w:hAnsi="Arial" w:cs="Arial"/>
          <w:sz w:val="24"/>
          <w:szCs w:val="24"/>
        </w:rPr>
        <w:t>MP</w:t>
      </w:r>
      <w:proofErr w:type="spellEnd"/>
      <w:r w:rsidR="00FA3477" w:rsidRPr="003D631A">
        <w:rPr>
          <w:rFonts w:ascii="Arial" w:hAnsi="Arial" w:cs="Arial"/>
          <w:sz w:val="24"/>
          <w:szCs w:val="24"/>
        </w:rPr>
        <w:t>. Jairo Ernesto Escobar Sanz, se pronunció respecto de idéntica pretensión:</w:t>
      </w:r>
    </w:p>
    <w:p w14:paraId="118DB29A" w14:textId="77777777" w:rsidR="00E51D31" w:rsidRPr="003D631A" w:rsidRDefault="00E51D31" w:rsidP="00860A29">
      <w:pPr>
        <w:pStyle w:val="Prrafodelista"/>
        <w:spacing w:line="288" w:lineRule="auto"/>
        <w:ind w:left="0"/>
        <w:jc w:val="both"/>
        <w:rPr>
          <w:rFonts w:ascii="Arial" w:hAnsi="Arial" w:cs="Arial"/>
          <w:sz w:val="24"/>
          <w:szCs w:val="24"/>
        </w:rPr>
      </w:pPr>
    </w:p>
    <w:p w14:paraId="28AB6B0A" w14:textId="2045DE17" w:rsidR="00FA3477" w:rsidRPr="00E51D31" w:rsidRDefault="00FA3477" w:rsidP="00E51D31">
      <w:pPr>
        <w:pStyle w:val="Prrafodelista"/>
        <w:spacing w:line="240" w:lineRule="auto"/>
        <w:ind w:left="426" w:right="418"/>
        <w:jc w:val="both"/>
        <w:rPr>
          <w:rFonts w:ascii="Arial" w:hAnsi="Arial" w:cs="Arial"/>
          <w:i/>
          <w:szCs w:val="24"/>
          <w:lang w:val="es-CO"/>
        </w:rPr>
      </w:pPr>
      <w:r w:rsidRPr="00E51D31">
        <w:rPr>
          <w:rFonts w:ascii="Arial" w:hAnsi="Arial" w:cs="Arial"/>
          <w:i/>
          <w:szCs w:val="24"/>
        </w:rPr>
        <w:t xml:space="preserve">“6.7.1 Sobre este punto se debe manifestar que la procedencia de la aplicación del artículo </w:t>
      </w:r>
      <w:r w:rsidRPr="00E51D31">
        <w:rPr>
          <w:rFonts w:ascii="Arial" w:hAnsi="Arial" w:cs="Arial"/>
          <w:i/>
          <w:szCs w:val="24"/>
          <w:lang w:val="es-CO"/>
        </w:rPr>
        <w:t>artículo 283 de la Ley 600 del 2000, se encuentra condicionada a los siguientes requisitos : i) que el procesado haya confesado su autoría o participación en el hecho; ii) que no se trate de un caso de flagrancia; iii) que la confesión se haya ofrecido en la primera versión que se rinda ante el funcionario que conoce del asunto; y iv) que dichas manifestaciones hayan servido como fundamento del fallo condenatorio que se profiera.</w:t>
      </w:r>
    </w:p>
    <w:p w14:paraId="53362CB5" w14:textId="77777777" w:rsidR="00FA3477" w:rsidRPr="00E51D31" w:rsidRDefault="00FA3477" w:rsidP="00E51D31">
      <w:pPr>
        <w:pStyle w:val="Prrafodelista"/>
        <w:spacing w:line="240" w:lineRule="auto"/>
        <w:ind w:left="426" w:right="418"/>
        <w:jc w:val="both"/>
        <w:rPr>
          <w:rFonts w:ascii="Arial" w:hAnsi="Arial" w:cs="Arial"/>
          <w:i/>
          <w:szCs w:val="24"/>
          <w:lang w:val="es-CO"/>
        </w:rPr>
      </w:pPr>
    </w:p>
    <w:p w14:paraId="605DFFEE" w14:textId="77777777" w:rsidR="00FA3477" w:rsidRPr="00E51D31" w:rsidRDefault="00FA3477" w:rsidP="00E51D31">
      <w:pPr>
        <w:pStyle w:val="Prrafodelista"/>
        <w:spacing w:line="240" w:lineRule="auto"/>
        <w:ind w:left="426" w:right="418"/>
        <w:jc w:val="both"/>
        <w:rPr>
          <w:rFonts w:ascii="Arial" w:hAnsi="Arial" w:cs="Arial"/>
          <w:i/>
          <w:szCs w:val="24"/>
          <w:lang w:val="es-CO"/>
        </w:rPr>
      </w:pPr>
      <w:r w:rsidRPr="00E51D31">
        <w:rPr>
          <w:rFonts w:ascii="Arial" w:hAnsi="Arial" w:cs="Arial"/>
          <w:i/>
          <w:szCs w:val="24"/>
          <w:lang w:val="es-CO"/>
        </w:rPr>
        <w:t xml:space="preserve">6.7.2 Sin embargo en el caso en estudio, no resulta pertinente analizar la procedibilidad de la citada rebaja que no es concurrente con el descuento punitivo procedente por la aceptación de cargos con fines de sentencia anticipada, como lo ha señalado la </w:t>
      </w:r>
      <w:proofErr w:type="spellStart"/>
      <w:r w:rsidRPr="00E51D31">
        <w:rPr>
          <w:rFonts w:ascii="Arial" w:hAnsi="Arial" w:cs="Arial"/>
          <w:i/>
          <w:szCs w:val="24"/>
          <w:lang w:val="es-CO"/>
        </w:rPr>
        <w:t>SP</w:t>
      </w:r>
      <w:proofErr w:type="spellEnd"/>
      <w:r w:rsidRPr="00E51D31">
        <w:rPr>
          <w:rFonts w:ascii="Arial" w:hAnsi="Arial" w:cs="Arial"/>
          <w:i/>
          <w:szCs w:val="24"/>
          <w:lang w:val="es-CO"/>
        </w:rPr>
        <w:t xml:space="preserve"> de la CSJ así:  </w:t>
      </w:r>
    </w:p>
    <w:p w14:paraId="1130480C" w14:textId="245E5D26" w:rsidR="00FA3477" w:rsidRPr="00E51D31" w:rsidRDefault="00FA3477" w:rsidP="00E51D31">
      <w:pPr>
        <w:pStyle w:val="Prrafodelista"/>
        <w:spacing w:line="240" w:lineRule="auto"/>
        <w:ind w:left="426" w:right="418"/>
        <w:jc w:val="both"/>
        <w:rPr>
          <w:rFonts w:ascii="Arial" w:hAnsi="Arial" w:cs="Arial"/>
          <w:i/>
          <w:szCs w:val="24"/>
          <w:lang w:val="es-CO"/>
        </w:rPr>
      </w:pPr>
      <w:r w:rsidRPr="00E51D31">
        <w:rPr>
          <w:rFonts w:ascii="Arial" w:hAnsi="Arial" w:cs="Arial"/>
          <w:i/>
          <w:szCs w:val="24"/>
          <w:lang w:val="es-CO"/>
        </w:rPr>
        <w:tab/>
      </w:r>
    </w:p>
    <w:p w14:paraId="0448AE22" w14:textId="77777777" w:rsidR="00FA3477" w:rsidRPr="00E51D31" w:rsidRDefault="00FA3477" w:rsidP="00E51D31">
      <w:pPr>
        <w:pStyle w:val="Prrafodelista"/>
        <w:spacing w:line="240" w:lineRule="auto"/>
        <w:ind w:left="426" w:right="418"/>
        <w:jc w:val="both"/>
        <w:rPr>
          <w:rFonts w:ascii="Arial" w:hAnsi="Arial" w:cs="Arial"/>
          <w:i/>
          <w:szCs w:val="24"/>
          <w:lang w:val="es-CO"/>
        </w:rPr>
      </w:pPr>
      <w:r w:rsidRPr="00E51D31">
        <w:rPr>
          <w:rFonts w:ascii="Arial" w:hAnsi="Arial" w:cs="Arial"/>
          <w:i/>
          <w:szCs w:val="24"/>
          <w:lang w:val="es-CO"/>
        </w:rPr>
        <w:t>“Desde el año 2002</w:t>
      </w:r>
      <w:r w:rsidRPr="00E51D31">
        <w:rPr>
          <w:rStyle w:val="Refdenotaalpie"/>
          <w:rFonts w:ascii="Arial" w:hAnsi="Arial" w:cs="Arial"/>
          <w:i/>
          <w:szCs w:val="24"/>
          <w:lang w:val="es-CO"/>
        </w:rPr>
        <w:footnoteReference w:id="6"/>
      </w:r>
      <w:r w:rsidRPr="00E51D31">
        <w:rPr>
          <w:rFonts w:ascii="Arial" w:hAnsi="Arial" w:cs="Arial"/>
          <w:i/>
          <w:szCs w:val="24"/>
          <w:lang w:val="es-CO"/>
        </w:rPr>
        <w:t xml:space="preserve">, ha venido señalando la Corporación, que la confesión no puede asimilarse a la aceptación de cargos para sentencia anticipada. No obstante reconocer tal diferencia, también se dijo que aun cuando se cumplan las exigencias del art. 283 del </w:t>
      </w:r>
      <w:proofErr w:type="spellStart"/>
      <w:r w:rsidRPr="00E51D31">
        <w:rPr>
          <w:rFonts w:ascii="Arial" w:hAnsi="Arial" w:cs="Arial"/>
          <w:i/>
          <w:szCs w:val="24"/>
          <w:lang w:val="es-CO"/>
        </w:rPr>
        <w:t>C.P.P</w:t>
      </w:r>
      <w:proofErr w:type="spellEnd"/>
      <w:r w:rsidRPr="00E51D31">
        <w:rPr>
          <w:rFonts w:ascii="Arial" w:hAnsi="Arial" w:cs="Arial"/>
          <w:i/>
          <w:szCs w:val="24"/>
          <w:lang w:val="es-CO"/>
        </w:rPr>
        <w:t xml:space="preserve">., para otorgar rebaja de pena por confesión, no es jurídicamente viable la concurrencia de esta rebaja con la prevista en el art. 40 del mismo estatuto para la aceptación de cargos con fines de sentencia anticipada. </w:t>
      </w:r>
    </w:p>
    <w:p w14:paraId="734D038C" w14:textId="77777777" w:rsidR="00FA3477" w:rsidRPr="00E51D31" w:rsidRDefault="00FA3477" w:rsidP="00E51D31">
      <w:pPr>
        <w:pStyle w:val="Prrafodelista"/>
        <w:spacing w:line="240" w:lineRule="auto"/>
        <w:ind w:left="426" w:right="418"/>
        <w:jc w:val="both"/>
        <w:rPr>
          <w:rFonts w:ascii="Arial" w:hAnsi="Arial" w:cs="Arial"/>
          <w:i/>
          <w:szCs w:val="24"/>
          <w:lang w:val="es-CO"/>
        </w:rPr>
      </w:pPr>
    </w:p>
    <w:p w14:paraId="6C8E10B6" w14:textId="77777777" w:rsidR="00FA3477" w:rsidRPr="00E51D31" w:rsidRDefault="00FA3477" w:rsidP="00E51D31">
      <w:pPr>
        <w:pStyle w:val="Prrafodelista"/>
        <w:spacing w:line="240" w:lineRule="auto"/>
        <w:ind w:left="426" w:right="418"/>
        <w:jc w:val="both"/>
        <w:rPr>
          <w:rFonts w:ascii="Arial" w:hAnsi="Arial" w:cs="Arial"/>
          <w:i/>
          <w:szCs w:val="24"/>
          <w:lang w:val="es-CO"/>
        </w:rPr>
      </w:pPr>
      <w:r w:rsidRPr="00E51D31">
        <w:rPr>
          <w:rFonts w:ascii="Arial" w:hAnsi="Arial" w:cs="Arial"/>
          <w:i/>
          <w:szCs w:val="24"/>
          <w:lang w:val="es-CO"/>
        </w:rPr>
        <w:t xml:space="preserve">En el citado pronunciamiento a propósito del tema indicó la Corte: </w:t>
      </w:r>
    </w:p>
    <w:p w14:paraId="212403E4" w14:textId="77777777" w:rsidR="00FA3477" w:rsidRPr="00E51D31" w:rsidRDefault="00FA3477" w:rsidP="00E51D31">
      <w:pPr>
        <w:pStyle w:val="Prrafodelista"/>
        <w:spacing w:line="240" w:lineRule="auto"/>
        <w:ind w:left="426" w:right="418"/>
        <w:jc w:val="both"/>
        <w:rPr>
          <w:rFonts w:ascii="Arial" w:hAnsi="Arial" w:cs="Arial"/>
          <w:i/>
          <w:szCs w:val="24"/>
          <w:lang w:val="es-CO"/>
        </w:rPr>
      </w:pPr>
    </w:p>
    <w:p w14:paraId="7DB5F959" w14:textId="77777777" w:rsidR="00FA3477" w:rsidRPr="00E51D31" w:rsidRDefault="00FA3477" w:rsidP="00E51D31">
      <w:pPr>
        <w:pStyle w:val="Prrafodelista"/>
        <w:spacing w:line="240" w:lineRule="auto"/>
        <w:ind w:left="426" w:right="418"/>
        <w:jc w:val="both"/>
        <w:rPr>
          <w:rFonts w:ascii="Arial" w:hAnsi="Arial" w:cs="Arial"/>
          <w:i/>
          <w:szCs w:val="24"/>
          <w:lang w:val="es-CO"/>
        </w:rPr>
      </w:pPr>
      <w:r w:rsidRPr="00E51D31">
        <w:rPr>
          <w:rFonts w:ascii="Arial" w:hAnsi="Arial" w:cs="Arial"/>
          <w:i/>
          <w:szCs w:val="24"/>
          <w:lang w:val="es-CO"/>
        </w:rPr>
        <w:t xml:space="preserve">“En este aspecto, debe precisársele al demandante que una cosa es la aceptación de cargos con miras a la sentencia anticipada y otra muy distinta la confesión, la cual no puede confundirse con aquella y mucho menos extenderse al extremo de afirmar que la primera versión rendida por el sindicado ante la autoridad judicial constituya el fundamento de la sentencia, pues se trata de dos institutos distintos que por lo mismo tienen consecuencias procesales diferentes, pues de ser así en todos los casos en que el acusado acepte los cargos y se dicte sentencia de condena como consecuencia, habría de reconocerse, adicionalmente a la rebaja de pena propia de la sentencia anticipada, la prevista en la ley para los casos de confesión, cuando, además, se den los otros presupuestos de la norma relativos a la no captura en situación de flagrancia </w:t>
      </w:r>
    </w:p>
    <w:p w14:paraId="492BBC06" w14:textId="77777777" w:rsidR="00FA3477" w:rsidRPr="00E51D31" w:rsidRDefault="00FA3477" w:rsidP="00E51D31">
      <w:pPr>
        <w:pStyle w:val="Prrafodelista"/>
        <w:spacing w:line="240" w:lineRule="auto"/>
        <w:ind w:left="426" w:right="418"/>
        <w:jc w:val="both"/>
        <w:rPr>
          <w:rFonts w:ascii="Arial" w:hAnsi="Arial" w:cs="Arial"/>
          <w:i/>
          <w:szCs w:val="24"/>
          <w:lang w:val="es-CO"/>
        </w:rPr>
      </w:pPr>
    </w:p>
    <w:p w14:paraId="2DD91337" w14:textId="77777777" w:rsidR="00FA3477" w:rsidRPr="00E51D31" w:rsidRDefault="00FA3477" w:rsidP="00E51D31">
      <w:pPr>
        <w:pStyle w:val="Prrafodelista"/>
        <w:spacing w:line="240" w:lineRule="auto"/>
        <w:ind w:left="426" w:right="418"/>
        <w:jc w:val="both"/>
        <w:rPr>
          <w:rFonts w:ascii="Arial" w:hAnsi="Arial" w:cs="Arial"/>
          <w:i/>
          <w:szCs w:val="24"/>
          <w:lang w:val="es-CO"/>
        </w:rPr>
      </w:pPr>
      <w:r w:rsidRPr="00E51D31">
        <w:rPr>
          <w:rFonts w:ascii="Arial" w:hAnsi="Arial" w:cs="Arial"/>
          <w:i/>
          <w:szCs w:val="24"/>
          <w:lang w:val="es-CO"/>
        </w:rPr>
        <w:t>La anterior postura fue reiterada en el año 2005</w:t>
      </w:r>
      <w:r w:rsidRPr="00E51D31">
        <w:rPr>
          <w:rStyle w:val="Refdenotaalpie"/>
          <w:rFonts w:ascii="Arial" w:hAnsi="Arial" w:cs="Arial"/>
          <w:i/>
          <w:szCs w:val="24"/>
          <w:lang w:val="es-CO"/>
        </w:rPr>
        <w:footnoteReference w:id="7"/>
      </w:r>
      <w:r w:rsidRPr="00E51D31">
        <w:rPr>
          <w:rFonts w:ascii="Arial" w:hAnsi="Arial" w:cs="Arial"/>
          <w:i/>
          <w:szCs w:val="24"/>
          <w:lang w:val="es-CO"/>
        </w:rPr>
        <w:t xml:space="preserve">, oportunidad en la cual la Corporación, citando justamente el precedente del año 2002, afirmó nuevamente que aunque la confesión no se asimila a la aceptación de cargos con fines de sentencia anticipada, la reducción de pena a aplicar debe ser la del artículo 40 del Código de Procedimiento Penal. </w:t>
      </w:r>
    </w:p>
    <w:p w14:paraId="7BC2E112" w14:textId="77777777" w:rsidR="00FA3477" w:rsidRPr="00E51D31" w:rsidRDefault="00FA3477" w:rsidP="00E51D31">
      <w:pPr>
        <w:pStyle w:val="Prrafodelista"/>
        <w:spacing w:line="240" w:lineRule="auto"/>
        <w:ind w:left="426" w:right="418"/>
        <w:jc w:val="both"/>
        <w:rPr>
          <w:rFonts w:ascii="Arial" w:hAnsi="Arial" w:cs="Arial"/>
          <w:i/>
          <w:szCs w:val="24"/>
          <w:lang w:val="es-CO"/>
        </w:rPr>
      </w:pPr>
    </w:p>
    <w:p w14:paraId="7E41634D" w14:textId="77777777" w:rsidR="00FA3477" w:rsidRPr="00E51D31" w:rsidRDefault="00FA3477" w:rsidP="00E51D31">
      <w:pPr>
        <w:pStyle w:val="Prrafodelista"/>
        <w:spacing w:line="240" w:lineRule="auto"/>
        <w:ind w:left="426" w:right="418"/>
        <w:jc w:val="both"/>
        <w:rPr>
          <w:rFonts w:ascii="Arial" w:hAnsi="Arial" w:cs="Arial"/>
          <w:i/>
          <w:szCs w:val="24"/>
          <w:lang w:val="es-CO"/>
        </w:rPr>
      </w:pPr>
      <w:r w:rsidRPr="00E51D31">
        <w:rPr>
          <w:rFonts w:ascii="Arial" w:hAnsi="Arial" w:cs="Arial"/>
          <w:i/>
          <w:szCs w:val="24"/>
          <w:lang w:val="es-CO"/>
        </w:rPr>
        <w:t xml:space="preserve">Sin embargo, la Corte Constitucional ha asimilado la sentencia anticipada a una confesión simple, argumento que de manera lógica, sí permite concluir la incompatibilidad de ambas reducciones de pena cuando el proceso termina de manera abreviada. </w:t>
      </w:r>
    </w:p>
    <w:p w14:paraId="2D8B733D" w14:textId="77777777" w:rsidR="00FA3477" w:rsidRPr="00E51D31" w:rsidRDefault="00FA3477" w:rsidP="00E51D31">
      <w:pPr>
        <w:pStyle w:val="Prrafodelista"/>
        <w:spacing w:line="240" w:lineRule="auto"/>
        <w:ind w:left="426" w:right="418"/>
        <w:jc w:val="both"/>
        <w:rPr>
          <w:rFonts w:ascii="Arial" w:hAnsi="Arial" w:cs="Arial"/>
          <w:i/>
          <w:szCs w:val="24"/>
          <w:lang w:val="es-CO"/>
        </w:rPr>
      </w:pPr>
    </w:p>
    <w:p w14:paraId="59D0C526" w14:textId="77777777" w:rsidR="00FA3477" w:rsidRPr="00E51D31" w:rsidRDefault="00FA3477" w:rsidP="00E51D31">
      <w:pPr>
        <w:pStyle w:val="Prrafodelista"/>
        <w:spacing w:line="240" w:lineRule="auto"/>
        <w:ind w:left="426" w:right="418"/>
        <w:jc w:val="both"/>
        <w:rPr>
          <w:rFonts w:ascii="Arial" w:hAnsi="Arial" w:cs="Arial"/>
          <w:i/>
          <w:strike/>
          <w:szCs w:val="24"/>
          <w:lang w:val="es-CO"/>
        </w:rPr>
      </w:pPr>
      <w:r w:rsidRPr="00E51D31">
        <w:rPr>
          <w:rFonts w:ascii="Arial" w:hAnsi="Arial" w:cs="Arial"/>
          <w:i/>
          <w:szCs w:val="24"/>
          <w:lang w:val="es-CO"/>
        </w:rPr>
        <w:t xml:space="preserve">(…) Sea este el momento para reiterar que si bien la sentencia anticipada y la confesión son figuras distintas, cuando se activan simultáneamente por el imputado para aceptar de manera llana y simple su culpabilidad en el ilícito, manifestando a la </w:t>
      </w:r>
      <w:r w:rsidRPr="00E51D31">
        <w:rPr>
          <w:rFonts w:ascii="Arial" w:hAnsi="Arial" w:cs="Arial"/>
          <w:i/>
          <w:szCs w:val="24"/>
          <w:lang w:val="es-CO"/>
        </w:rPr>
        <w:lastRenderedPageBreak/>
        <w:t>vez su acogimiento a la sentencia anticipada, la confesión se constituye en fundamento central del fallo condenatorio, motivo por el cual sólo es posible otorgar una rebaja punitiva, concretamente la que resulte mayor de las que correspondan a ambas figuras procesales, atendiendo básicamente el mayor o menor aporte a la administración de justicia, según el momento en que se haya producido el sometimiento a sentencia anticipada.</w:t>
      </w:r>
      <w:r w:rsidRPr="00E51D31">
        <w:rPr>
          <w:rFonts w:ascii="Arial" w:hAnsi="Arial" w:cs="Arial"/>
          <w:i/>
          <w:strike/>
          <w:szCs w:val="24"/>
          <w:lang w:val="es-CO"/>
        </w:rPr>
        <w:t xml:space="preserve"> </w:t>
      </w:r>
    </w:p>
    <w:p w14:paraId="3928226A" w14:textId="77777777" w:rsidR="00FA3477" w:rsidRPr="00E51D31" w:rsidRDefault="00FA3477" w:rsidP="00E51D31">
      <w:pPr>
        <w:pStyle w:val="Prrafodelista"/>
        <w:spacing w:line="240" w:lineRule="auto"/>
        <w:ind w:left="426" w:right="418"/>
        <w:jc w:val="both"/>
        <w:rPr>
          <w:rFonts w:ascii="Arial" w:hAnsi="Arial" w:cs="Arial"/>
          <w:i/>
          <w:szCs w:val="24"/>
          <w:lang w:val="es-CO"/>
        </w:rPr>
      </w:pPr>
    </w:p>
    <w:p w14:paraId="53BD0DA7" w14:textId="77777777" w:rsidR="00FA3477" w:rsidRPr="00E51D31" w:rsidRDefault="00FA3477" w:rsidP="00E51D31">
      <w:pPr>
        <w:pStyle w:val="Prrafodelista"/>
        <w:spacing w:line="240" w:lineRule="auto"/>
        <w:ind w:left="426" w:right="418"/>
        <w:jc w:val="both"/>
        <w:rPr>
          <w:rFonts w:ascii="Arial" w:hAnsi="Arial" w:cs="Arial"/>
          <w:i/>
          <w:szCs w:val="24"/>
          <w:lang w:val="es-CO"/>
        </w:rPr>
      </w:pPr>
      <w:r w:rsidRPr="00E51D31">
        <w:rPr>
          <w:rFonts w:ascii="Arial" w:hAnsi="Arial" w:cs="Arial"/>
          <w:i/>
          <w:szCs w:val="24"/>
          <w:lang w:val="es-CO"/>
        </w:rPr>
        <w:t xml:space="preserve">El anterior razonamiento fue acogido en la Ley 906 de 2004, estatuto que no consagra la rebaja por confesión, como sí lo hace la Ley 600 de 2000, en tanto que la aceptación de responsabilidad se equipara a la confesión del indiciado o acusado y a su turno al allanamiento a cargos, el cual comporta reducciones de pena según la etapa procesal en la que éste tenga lugar. </w:t>
      </w:r>
    </w:p>
    <w:p w14:paraId="16C1B502" w14:textId="77777777" w:rsidR="00FA3477" w:rsidRPr="00E51D31" w:rsidRDefault="00FA3477" w:rsidP="00E51D31">
      <w:pPr>
        <w:pStyle w:val="Prrafodelista"/>
        <w:spacing w:line="240" w:lineRule="auto"/>
        <w:ind w:left="426" w:right="418"/>
        <w:jc w:val="both"/>
        <w:rPr>
          <w:rFonts w:ascii="Arial" w:hAnsi="Arial" w:cs="Arial"/>
          <w:i/>
          <w:szCs w:val="24"/>
          <w:lang w:val="es-CO"/>
        </w:rPr>
      </w:pPr>
    </w:p>
    <w:p w14:paraId="2049D270" w14:textId="77777777" w:rsidR="00FA3477" w:rsidRPr="00E51D31" w:rsidRDefault="00FA3477" w:rsidP="00E51D31">
      <w:pPr>
        <w:pStyle w:val="Prrafodelista"/>
        <w:spacing w:line="240" w:lineRule="auto"/>
        <w:ind w:left="426" w:right="418"/>
        <w:jc w:val="both"/>
        <w:rPr>
          <w:rFonts w:ascii="Arial" w:hAnsi="Arial" w:cs="Arial"/>
          <w:i/>
          <w:strike/>
          <w:szCs w:val="24"/>
          <w:lang w:val="es-CO"/>
        </w:rPr>
      </w:pPr>
      <w:r w:rsidRPr="00E51D31">
        <w:rPr>
          <w:rFonts w:ascii="Arial" w:hAnsi="Arial" w:cs="Arial"/>
          <w:i/>
          <w:szCs w:val="24"/>
          <w:lang w:val="es-CO"/>
        </w:rPr>
        <w:t>Aunque la Ley 600 de 2000, en su artículo 283, sí establece una específica reducción de pena en casos de confesión, el espíritu del legislador fue el de fijar un sólo beneficio punitivo, cuando quiera que en el trámite penal, además de que el procesado hubiera confesado, se acogiera a sentencia anticipada, pues no de otra manera se habría consignado en el inciso 6º del artículo 40, que cuando concurran las figuras de confesión y sentencia anticipada en la etapa de instrucción, la rebaja punitiva solo podrá ser de las dos quintas (2/5) partes y cuando concurran en la etapa de juzgamiento, de una quinta (1/5) parte</w:t>
      </w:r>
      <w:r w:rsidRPr="00E51D31">
        <w:rPr>
          <w:rFonts w:ascii="Arial" w:hAnsi="Arial" w:cs="Arial"/>
          <w:i/>
          <w:strike/>
          <w:szCs w:val="24"/>
          <w:lang w:val="es-CO"/>
        </w:rPr>
        <w:t xml:space="preserve">. </w:t>
      </w:r>
    </w:p>
    <w:p w14:paraId="4B1ADBD1" w14:textId="77777777" w:rsidR="00FA3477" w:rsidRPr="00E51D31" w:rsidRDefault="00FA3477" w:rsidP="00E51D31">
      <w:pPr>
        <w:pStyle w:val="Prrafodelista"/>
        <w:spacing w:line="240" w:lineRule="auto"/>
        <w:ind w:left="426" w:right="418"/>
        <w:jc w:val="both"/>
        <w:rPr>
          <w:rFonts w:ascii="Arial" w:hAnsi="Arial" w:cs="Arial"/>
          <w:i/>
          <w:szCs w:val="24"/>
          <w:lang w:val="es-CO"/>
        </w:rPr>
      </w:pPr>
    </w:p>
    <w:p w14:paraId="606FC58E" w14:textId="77777777" w:rsidR="00FA3477" w:rsidRPr="00E51D31" w:rsidRDefault="00FA3477" w:rsidP="00E51D31">
      <w:pPr>
        <w:pStyle w:val="Prrafodelista"/>
        <w:spacing w:line="240" w:lineRule="auto"/>
        <w:ind w:left="426" w:right="418"/>
        <w:jc w:val="both"/>
        <w:rPr>
          <w:rFonts w:ascii="Arial" w:hAnsi="Arial" w:cs="Arial"/>
          <w:i/>
          <w:szCs w:val="24"/>
          <w:lang w:val="es-CO"/>
        </w:rPr>
      </w:pPr>
      <w:r w:rsidRPr="00E51D31">
        <w:rPr>
          <w:rFonts w:ascii="Arial" w:hAnsi="Arial" w:cs="Arial"/>
          <w:i/>
          <w:szCs w:val="24"/>
          <w:lang w:val="es-CO"/>
        </w:rPr>
        <w:t xml:space="preserve">Si bien es cierto, este aparte normativo fue declarado inexequible en sentencia C- 760 de 2001, ello lo fue por defectos en el proceso legislativo, en la medida en que el texto no fue publicado en la Gaceta del Congreso, ni dado a conocer a la Plenaria de la Cámara, pero no porque fuera contrario a la Carta Política. </w:t>
      </w:r>
    </w:p>
    <w:p w14:paraId="3AFAB041" w14:textId="77777777" w:rsidR="00FA3477" w:rsidRPr="00E51D31" w:rsidRDefault="00FA3477" w:rsidP="00E51D31">
      <w:pPr>
        <w:pStyle w:val="Prrafodelista"/>
        <w:spacing w:line="240" w:lineRule="auto"/>
        <w:ind w:left="426" w:right="418"/>
        <w:jc w:val="both"/>
        <w:rPr>
          <w:rFonts w:ascii="Arial" w:hAnsi="Arial" w:cs="Arial"/>
          <w:i/>
          <w:szCs w:val="24"/>
          <w:lang w:val="es-CO"/>
        </w:rPr>
      </w:pPr>
    </w:p>
    <w:p w14:paraId="3E487505" w14:textId="77777777" w:rsidR="00FA3477" w:rsidRPr="00E51D31" w:rsidRDefault="00FA3477" w:rsidP="00E51D31">
      <w:pPr>
        <w:pStyle w:val="Prrafodelista"/>
        <w:spacing w:line="240" w:lineRule="auto"/>
        <w:ind w:left="426" w:right="418"/>
        <w:jc w:val="both"/>
        <w:rPr>
          <w:rFonts w:ascii="Arial" w:hAnsi="Arial" w:cs="Arial"/>
          <w:i/>
          <w:szCs w:val="24"/>
          <w:lang w:val="es-CO"/>
        </w:rPr>
      </w:pPr>
      <w:r w:rsidRPr="00E51D31">
        <w:rPr>
          <w:rFonts w:ascii="Arial" w:hAnsi="Arial" w:cs="Arial"/>
          <w:i/>
          <w:szCs w:val="24"/>
          <w:lang w:val="es-CO"/>
        </w:rPr>
        <w:t xml:space="preserve">En sentido lógico, el legislador del 2000, quiso equiparar la confesión simple a la aceptación de cargos con fines de sentencia anticipada en casos en los que el proceso termina por la vía abreviada, pues no de otra forma se logra sostener que en situaciones en las que concurran ambas figuras procesales, la reducción de pena es una y debe ser la más generosa que ofrezca el ordenamiento procedimental, esto es, la que corresponde a la sentencia anticipada si la aceptación de cargos ocurre en la etapa investigativa, y la prevista para la confesión si la aceptación de culpabilidad se realiza en la etapa del juicio. </w:t>
      </w:r>
    </w:p>
    <w:p w14:paraId="7CBE1EA0" w14:textId="77777777" w:rsidR="00FA3477" w:rsidRPr="00E51D31" w:rsidRDefault="00FA3477" w:rsidP="00E51D31">
      <w:pPr>
        <w:pStyle w:val="Prrafodelista"/>
        <w:spacing w:line="240" w:lineRule="auto"/>
        <w:ind w:left="426" w:right="418"/>
        <w:jc w:val="both"/>
        <w:rPr>
          <w:rFonts w:ascii="Arial" w:hAnsi="Arial" w:cs="Arial"/>
          <w:i/>
          <w:szCs w:val="24"/>
          <w:lang w:val="es-CO"/>
        </w:rPr>
      </w:pPr>
    </w:p>
    <w:p w14:paraId="24A9C9DA" w14:textId="7E83583D" w:rsidR="00FA3477" w:rsidRPr="003D631A" w:rsidRDefault="00FA3477" w:rsidP="00E51D31">
      <w:pPr>
        <w:pStyle w:val="Prrafodelista"/>
        <w:spacing w:line="240" w:lineRule="auto"/>
        <w:ind w:left="426" w:right="418"/>
        <w:jc w:val="both"/>
        <w:rPr>
          <w:rFonts w:ascii="Arial" w:hAnsi="Arial" w:cs="Arial"/>
          <w:i/>
          <w:sz w:val="24"/>
          <w:szCs w:val="24"/>
          <w:lang w:val="es-CO"/>
        </w:rPr>
      </w:pPr>
      <w:r w:rsidRPr="00E51D31">
        <w:rPr>
          <w:rFonts w:ascii="Arial" w:hAnsi="Arial" w:cs="Arial"/>
          <w:i/>
          <w:szCs w:val="24"/>
          <w:u w:val="single"/>
          <w:lang w:val="es-CO"/>
        </w:rPr>
        <w:t xml:space="preserve">(…) En este orden de ideas, el segundo cargo invocado no prospera, dado que mal puede pretenderse la concesión de las rebajas de pena por confesión y por sentencia anticipada, toda vez que el presente asunto corresponde a un trámite abreviado </w:t>
      </w:r>
      <w:proofErr w:type="spellStart"/>
      <w:r w:rsidRPr="00E51D31">
        <w:rPr>
          <w:rFonts w:ascii="Arial" w:hAnsi="Arial" w:cs="Arial"/>
          <w:i/>
          <w:szCs w:val="24"/>
          <w:u w:val="single"/>
          <w:lang w:val="es-CO"/>
        </w:rPr>
        <w:t>rituado</w:t>
      </w:r>
      <w:proofErr w:type="spellEnd"/>
      <w:r w:rsidRPr="00E51D31">
        <w:rPr>
          <w:rFonts w:ascii="Arial" w:hAnsi="Arial" w:cs="Arial"/>
          <w:i/>
          <w:szCs w:val="24"/>
          <w:u w:val="single"/>
          <w:lang w:val="es-CO"/>
        </w:rPr>
        <w:t xml:space="preserve"> por la Ley 600/00 en el que los dos acusados aceptaron su responsabilidad durante la instrucción, motivo por el que se hacen merecedores únicamente a la rebaja por sentencia anticipada, que por aplicación favorable del artículo 351 de la Ley 906 de 2004,</w:t>
      </w:r>
      <w:r w:rsidRPr="00E51D31">
        <w:rPr>
          <w:rFonts w:ascii="Arial" w:hAnsi="Arial" w:cs="Arial"/>
          <w:i/>
          <w:szCs w:val="24"/>
          <w:lang w:val="es-CO"/>
        </w:rPr>
        <w:t xml:space="preserve"> se amplía a la mitad para ANTONIO RIVERA y a las dos quintas partes para </w:t>
      </w:r>
      <w:proofErr w:type="spellStart"/>
      <w:r w:rsidRPr="00E51D31">
        <w:rPr>
          <w:rFonts w:ascii="Arial" w:hAnsi="Arial" w:cs="Arial"/>
          <w:i/>
          <w:szCs w:val="24"/>
          <w:lang w:val="es-CO"/>
        </w:rPr>
        <w:t>SIGIFREDO</w:t>
      </w:r>
      <w:proofErr w:type="spellEnd"/>
      <w:r w:rsidRPr="00E51D31">
        <w:rPr>
          <w:rFonts w:ascii="Arial" w:hAnsi="Arial" w:cs="Arial"/>
          <w:i/>
          <w:szCs w:val="24"/>
          <w:lang w:val="es-CO"/>
        </w:rPr>
        <w:t xml:space="preserve"> RIVAS , según se está reconociendo en este fallo de casación.”</w:t>
      </w:r>
      <w:r w:rsidRPr="00E51D31">
        <w:rPr>
          <w:rStyle w:val="Refdenotaalpie"/>
          <w:rFonts w:ascii="Arial" w:hAnsi="Arial" w:cs="Arial"/>
          <w:i/>
          <w:szCs w:val="24"/>
          <w:lang w:val="es-CO"/>
        </w:rPr>
        <w:footnoteReference w:id="8"/>
      </w:r>
      <w:r w:rsidRPr="00E51D31">
        <w:rPr>
          <w:rFonts w:ascii="Arial" w:hAnsi="Arial" w:cs="Arial"/>
          <w:i/>
          <w:szCs w:val="24"/>
          <w:lang w:val="es-CO"/>
        </w:rPr>
        <w:t xml:space="preserve"> </w:t>
      </w:r>
      <w:r w:rsidRPr="003D631A">
        <w:rPr>
          <w:rFonts w:ascii="Arial" w:hAnsi="Arial" w:cs="Arial"/>
          <w:i/>
          <w:sz w:val="24"/>
          <w:szCs w:val="24"/>
          <w:lang w:val="es-CO"/>
        </w:rPr>
        <w:t>(Subraya fuera del texto)”</w:t>
      </w:r>
    </w:p>
    <w:p w14:paraId="792C2306" w14:textId="635277C2" w:rsidR="00AF0868" w:rsidRPr="003D631A" w:rsidRDefault="00AF0868" w:rsidP="003D631A">
      <w:pPr>
        <w:pStyle w:val="Prrafodelista"/>
        <w:spacing w:line="288" w:lineRule="auto"/>
        <w:ind w:left="567" w:right="616"/>
        <w:jc w:val="both"/>
        <w:rPr>
          <w:rFonts w:ascii="Arial" w:hAnsi="Arial" w:cs="Arial"/>
          <w:i/>
          <w:sz w:val="24"/>
          <w:szCs w:val="24"/>
          <w:lang w:val="es-CO"/>
        </w:rPr>
      </w:pPr>
    </w:p>
    <w:p w14:paraId="51FE7B7F" w14:textId="710B3B9E" w:rsidR="00FA3477" w:rsidRPr="003D631A" w:rsidRDefault="00195AA5" w:rsidP="003D631A">
      <w:pPr>
        <w:pStyle w:val="Prrafodelista"/>
        <w:spacing w:after="0" w:line="288" w:lineRule="auto"/>
        <w:ind w:left="0" w:right="51"/>
        <w:jc w:val="both"/>
        <w:rPr>
          <w:rFonts w:ascii="Arial" w:hAnsi="Arial" w:cs="Arial"/>
          <w:sz w:val="24"/>
          <w:szCs w:val="24"/>
        </w:rPr>
      </w:pPr>
      <w:r w:rsidRPr="003D631A">
        <w:rPr>
          <w:rFonts w:ascii="Arial" w:hAnsi="Arial" w:cs="Arial"/>
          <w:sz w:val="24"/>
          <w:szCs w:val="24"/>
        </w:rPr>
        <w:t>No obstante</w:t>
      </w:r>
      <w:r w:rsidR="00546280" w:rsidRPr="003D631A">
        <w:rPr>
          <w:rFonts w:ascii="Arial" w:hAnsi="Arial" w:cs="Arial"/>
          <w:sz w:val="24"/>
          <w:szCs w:val="24"/>
        </w:rPr>
        <w:t>,</w:t>
      </w:r>
      <w:r w:rsidRPr="003D631A">
        <w:rPr>
          <w:rFonts w:ascii="Arial" w:hAnsi="Arial" w:cs="Arial"/>
          <w:sz w:val="24"/>
          <w:szCs w:val="24"/>
        </w:rPr>
        <w:t xml:space="preserve"> es de resaltar que en Ley 600 de 2000 sí pueden concurrir </w:t>
      </w:r>
      <w:r w:rsidR="007F044B" w:rsidRPr="003D631A">
        <w:rPr>
          <w:rFonts w:ascii="Arial" w:hAnsi="Arial" w:cs="Arial"/>
          <w:sz w:val="24"/>
          <w:szCs w:val="24"/>
        </w:rPr>
        <w:t>los descuentos por confesión y allanamiento a cargos, sin embargo, en el caso bajo análisis no hubo confesión alguna y el acto de allanamiento a cargos no se puede considerar como tal, como acontece en la ley 906 de 2004. De ese modo lo que el recurrente pretende sería la aplicación de una “</w:t>
      </w:r>
      <w:proofErr w:type="spellStart"/>
      <w:r w:rsidR="007F044B" w:rsidRPr="003D631A">
        <w:rPr>
          <w:rFonts w:ascii="Arial" w:hAnsi="Arial" w:cs="Arial"/>
          <w:i/>
          <w:sz w:val="24"/>
          <w:szCs w:val="24"/>
        </w:rPr>
        <w:t>Lex</w:t>
      </w:r>
      <w:proofErr w:type="spellEnd"/>
      <w:r w:rsidR="007F044B" w:rsidRPr="003D631A">
        <w:rPr>
          <w:rFonts w:ascii="Arial" w:hAnsi="Arial" w:cs="Arial"/>
          <w:i/>
          <w:sz w:val="24"/>
          <w:szCs w:val="24"/>
        </w:rPr>
        <w:t xml:space="preserve"> </w:t>
      </w:r>
      <w:proofErr w:type="spellStart"/>
      <w:r w:rsidR="007F044B" w:rsidRPr="003D631A">
        <w:rPr>
          <w:rFonts w:ascii="Arial" w:hAnsi="Arial" w:cs="Arial"/>
          <w:i/>
          <w:sz w:val="24"/>
          <w:szCs w:val="24"/>
        </w:rPr>
        <w:t>Tertia</w:t>
      </w:r>
      <w:proofErr w:type="spellEnd"/>
      <w:r w:rsidR="007F044B" w:rsidRPr="003D631A">
        <w:rPr>
          <w:rFonts w:ascii="Arial" w:hAnsi="Arial" w:cs="Arial"/>
          <w:i/>
          <w:sz w:val="24"/>
          <w:szCs w:val="24"/>
        </w:rPr>
        <w:t>”</w:t>
      </w:r>
      <w:r w:rsidR="0028772A" w:rsidRPr="003D631A">
        <w:rPr>
          <w:rFonts w:ascii="Arial" w:hAnsi="Arial" w:cs="Arial"/>
          <w:sz w:val="24"/>
          <w:szCs w:val="24"/>
        </w:rPr>
        <w:t xml:space="preserve">, lo cual resulta improcedente en el entendido que al intérprete o al operador judicial le está vedado conjugar leyes combinando los aspectos más convenientes de cada una. </w:t>
      </w:r>
    </w:p>
    <w:p w14:paraId="73A7ED5F" w14:textId="77777777" w:rsidR="0028772A" w:rsidRPr="003D631A" w:rsidRDefault="0028772A" w:rsidP="003D631A">
      <w:pPr>
        <w:pStyle w:val="Prrafodelista"/>
        <w:spacing w:after="0" w:line="288" w:lineRule="auto"/>
        <w:ind w:left="0" w:right="51"/>
        <w:jc w:val="both"/>
        <w:rPr>
          <w:rFonts w:ascii="Arial" w:hAnsi="Arial" w:cs="Arial"/>
          <w:sz w:val="24"/>
          <w:szCs w:val="24"/>
        </w:rPr>
      </w:pPr>
    </w:p>
    <w:p w14:paraId="5179C502" w14:textId="059D9B1D" w:rsidR="0028772A" w:rsidRPr="00860A29" w:rsidRDefault="0028772A" w:rsidP="00860A29">
      <w:pPr>
        <w:pStyle w:val="Prrafodelista"/>
        <w:spacing w:line="288" w:lineRule="auto"/>
        <w:ind w:left="0"/>
        <w:jc w:val="both"/>
        <w:rPr>
          <w:rFonts w:ascii="Arial" w:hAnsi="Arial" w:cs="Arial"/>
          <w:sz w:val="24"/>
          <w:szCs w:val="24"/>
        </w:rPr>
      </w:pPr>
      <w:r w:rsidRPr="003D631A">
        <w:rPr>
          <w:rFonts w:ascii="Arial" w:hAnsi="Arial" w:cs="Arial"/>
          <w:sz w:val="24"/>
          <w:szCs w:val="24"/>
        </w:rPr>
        <w:t xml:space="preserve">En consecuencia la disyuntiva deviene de la aplicación integral de la ley 600 de 2000 o de la ley 906 de 2004 por favorabilidad, para lo cual se acompaña la decisión del </w:t>
      </w:r>
      <w:r w:rsidRPr="00860A29">
        <w:rPr>
          <w:rFonts w:ascii="Arial" w:hAnsi="Arial" w:cs="Arial"/>
          <w:sz w:val="24"/>
          <w:szCs w:val="24"/>
        </w:rPr>
        <w:t xml:space="preserve">a </w:t>
      </w:r>
      <w:r w:rsidRPr="00860A29">
        <w:rPr>
          <w:rFonts w:ascii="Arial" w:hAnsi="Arial" w:cs="Arial"/>
          <w:sz w:val="24"/>
          <w:szCs w:val="24"/>
        </w:rPr>
        <w:lastRenderedPageBreak/>
        <w:t xml:space="preserve">quo </w:t>
      </w:r>
      <w:r w:rsidRPr="003D631A">
        <w:rPr>
          <w:rFonts w:ascii="Arial" w:hAnsi="Arial" w:cs="Arial"/>
          <w:sz w:val="24"/>
          <w:szCs w:val="24"/>
        </w:rPr>
        <w:t xml:space="preserve">en el sentido que resulta más favorable el descuento punitivo establecido en la actual ley procesal penal consistente en el descuento en proporción de la tercera parte de la pena. </w:t>
      </w:r>
    </w:p>
    <w:p w14:paraId="594CB984" w14:textId="77777777" w:rsidR="0028772A" w:rsidRPr="003D631A" w:rsidRDefault="0028772A" w:rsidP="00860A29">
      <w:pPr>
        <w:pStyle w:val="Prrafodelista"/>
        <w:spacing w:line="288" w:lineRule="auto"/>
        <w:ind w:left="0"/>
        <w:jc w:val="both"/>
        <w:rPr>
          <w:rFonts w:ascii="Arial" w:hAnsi="Arial" w:cs="Arial"/>
          <w:sz w:val="24"/>
          <w:szCs w:val="24"/>
        </w:rPr>
      </w:pPr>
    </w:p>
    <w:p w14:paraId="038299B2" w14:textId="3F5AE090" w:rsidR="007A3179" w:rsidRPr="003D631A" w:rsidRDefault="007A3179" w:rsidP="003D631A">
      <w:pPr>
        <w:pStyle w:val="Prrafodelista"/>
        <w:numPr>
          <w:ilvl w:val="1"/>
          <w:numId w:val="19"/>
        </w:numPr>
        <w:spacing w:line="288" w:lineRule="auto"/>
        <w:ind w:left="0" w:firstLine="0"/>
        <w:jc w:val="both"/>
        <w:rPr>
          <w:rFonts w:ascii="Arial" w:hAnsi="Arial" w:cs="Arial"/>
          <w:b/>
          <w:i/>
          <w:sz w:val="24"/>
          <w:szCs w:val="24"/>
        </w:rPr>
      </w:pPr>
      <w:r w:rsidRPr="003D631A">
        <w:rPr>
          <w:rFonts w:ascii="Arial" w:hAnsi="Arial" w:cs="Arial"/>
          <w:b/>
          <w:i/>
          <w:sz w:val="24"/>
          <w:szCs w:val="24"/>
        </w:rPr>
        <w:t>Segundo problema jurídico (</w:t>
      </w:r>
      <w:r w:rsidR="000A1579" w:rsidRPr="003D631A">
        <w:rPr>
          <w:rFonts w:ascii="Arial" w:hAnsi="Arial" w:cs="Arial"/>
          <w:b/>
          <w:i/>
          <w:sz w:val="24"/>
          <w:szCs w:val="24"/>
        </w:rPr>
        <w:t>variación de la calidad de participación del procesado de autor a cómplice</w:t>
      </w:r>
      <w:r w:rsidRPr="003D631A">
        <w:rPr>
          <w:rFonts w:ascii="Arial" w:hAnsi="Arial" w:cs="Arial"/>
          <w:b/>
          <w:i/>
          <w:sz w:val="24"/>
          <w:szCs w:val="24"/>
        </w:rPr>
        <w:t>)</w:t>
      </w:r>
    </w:p>
    <w:p w14:paraId="1BCCD16C" w14:textId="77777777" w:rsidR="00C30F8F" w:rsidRPr="003D631A" w:rsidRDefault="00C30F8F" w:rsidP="003D631A">
      <w:pPr>
        <w:spacing w:after="0" w:line="288" w:lineRule="auto"/>
        <w:jc w:val="both"/>
        <w:rPr>
          <w:rFonts w:ascii="Arial" w:hAnsi="Arial" w:cs="Arial"/>
          <w:sz w:val="24"/>
          <w:szCs w:val="24"/>
        </w:rPr>
      </w:pPr>
    </w:p>
    <w:p w14:paraId="5953BF5A" w14:textId="54AEA2D8" w:rsidR="00072234" w:rsidRPr="003D631A" w:rsidRDefault="00C30F8F" w:rsidP="003D631A">
      <w:pPr>
        <w:spacing w:after="0" w:line="288" w:lineRule="auto"/>
        <w:jc w:val="both"/>
        <w:rPr>
          <w:rFonts w:ascii="Arial" w:hAnsi="Arial" w:cs="Arial"/>
          <w:sz w:val="24"/>
          <w:szCs w:val="24"/>
        </w:rPr>
      </w:pPr>
      <w:r w:rsidRPr="003D631A">
        <w:rPr>
          <w:rFonts w:ascii="Arial" w:hAnsi="Arial" w:cs="Arial"/>
          <w:sz w:val="24"/>
          <w:szCs w:val="24"/>
        </w:rPr>
        <w:t xml:space="preserve">6.4.1 Para dilucidar lo anterior es de tener en cuenta </w:t>
      </w:r>
      <w:r w:rsidR="00072234" w:rsidRPr="003D631A">
        <w:rPr>
          <w:rFonts w:ascii="Arial" w:hAnsi="Arial" w:cs="Arial"/>
          <w:sz w:val="24"/>
          <w:szCs w:val="24"/>
        </w:rPr>
        <w:t xml:space="preserve">que en el </w:t>
      </w:r>
      <w:r w:rsidRPr="003D631A">
        <w:rPr>
          <w:rFonts w:ascii="Arial" w:hAnsi="Arial" w:cs="Arial"/>
          <w:sz w:val="24"/>
          <w:szCs w:val="24"/>
        </w:rPr>
        <w:t xml:space="preserve">presente trámite procesal el encartado decidió aceptar los cargos </w:t>
      </w:r>
      <w:r w:rsidR="00072234" w:rsidRPr="003D631A">
        <w:rPr>
          <w:rFonts w:ascii="Arial" w:hAnsi="Arial" w:cs="Arial"/>
          <w:sz w:val="24"/>
          <w:szCs w:val="24"/>
        </w:rPr>
        <w:t xml:space="preserve">formulados por la </w:t>
      </w:r>
      <w:proofErr w:type="spellStart"/>
      <w:r w:rsidR="00072234" w:rsidRPr="003D631A">
        <w:rPr>
          <w:rFonts w:ascii="Arial" w:hAnsi="Arial" w:cs="Arial"/>
          <w:sz w:val="24"/>
          <w:szCs w:val="24"/>
        </w:rPr>
        <w:t>FGN</w:t>
      </w:r>
      <w:proofErr w:type="spellEnd"/>
      <w:r w:rsidRPr="003D631A">
        <w:rPr>
          <w:rFonts w:ascii="Arial" w:hAnsi="Arial" w:cs="Arial"/>
          <w:sz w:val="24"/>
          <w:szCs w:val="24"/>
        </w:rPr>
        <w:t xml:space="preserve">, diligencia en la cual estuvo acompañado de </w:t>
      </w:r>
      <w:r w:rsidR="00072234" w:rsidRPr="003D631A">
        <w:rPr>
          <w:rFonts w:ascii="Arial" w:hAnsi="Arial" w:cs="Arial"/>
          <w:sz w:val="24"/>
          <w:szCs w:val="24"/>
        </w:rPr>
        <w:t xml:space="preserve">su abogado defensor. En tal diligencia el señor </w:t>
      </w:r>
      <w:proofErr w:type="spellStart"/>
      <w:r w:rsidR="003A28EA">
        <w:rPr>
          <w:rFonts w:ascii="Arial" w:hAnsi="Arial" w:cs="Arial"/>
          <w:sz w:val="24"/>
          <w:szCs w:val="24"/>
        </w:rPr>
        <w:t>CALR</w:t>
      </w:r>
      <w:proofErr w:type="spellEnd"/>
      <w:r w:rsidR="00072234" w:rsidRPr="003D631A">
        <w:rPr>
          <w:rFonts w:ascii="Arial" w:hAnsi="Arial" w:cs="Arial"/>
          <w:sz w:val="24"/>
          <w:szCs w:val="24"/>
        </w:rPr>
        <w:t xml:space="preserve"> aceptó los cargos por el concurso homogéneo y sucesivo del delito de tráfico, fabricación o porte de estupefacientes en calidad de coautor.</w:t>
      </w:r>
    </w:p>
    <w:p w14:paraId="386AC2A1" w14:textId="77777777" w:rsidR="00072234" w:rsidRPr="003D631A" w:rsidRDefault="00072234" w:rsidP="003D631A">
      <w:pPr>
        <w:spacing w:after="0" w:line="288" w:lineRule="auto"/>
        <w:jc w:val="both"/>
        <w:rPr>
          <w:rFonts w:ascii="Arial" w:hAnsi="Arial" w:cs="Arial"/>
          <w:sz w:val="24"/>
          <w:szCs w:val="24"/>
        </w:rPr>
      </w:pPr>
    </w:p>
    <w:p w14:paraId="4D86722A" w14:textId="175E889C" w:rsidR="00C30F8F" w:rsidRPr="003D631A" w:rsidRDefault="00072234" w:rsidP="003D631A">
      <w:pPr>
        <w:spacing w:after="0" w:line="288" w:lineRule="auto"/>
        <w:jc w:val="both"/>
        <w:rPr>
          <w:rFonts w:ascii="Arial" w:hAnsi="Arial" w:cs="Arial"/>
          <w:sz w:val="24"/>
          <w:szCs w:val="24"/>
        </w:rPr>
      </w:pPr>
      <w:r w:rsidRPr="003D631A">
        <w:rPr>
          <w:rFonts w:ascii="Arial" w:hAnsi="Arial" w:cs="Arial"/>
          <w:sz w:val="24"/>
          <w:szCs w:val="24"/>
        </w:rPr>
        <w:t>6.4.2 A</w:t>
      </w:r>
      <w:r w:rsidR="00C30F8F" w:rsidRPr="003D631A">
        <w:rPr>
          <w:rFonts w:ascii="Arial" w:hAnsi="Arial" w:cs="Arial"/>
          <w:sz w:val="24"/>
          <w:szCs w:val="24"/>
        </w:rPr>
        <w:t>hora, respecto de</w:t>
      </w:r>
      <w:r w:rsidRPr="003D631A">
        <w:rPr>
          <w:rFonts w:ascii="Arial" w:hAnsi="Arial" w:cs="Arial"/>
          <w:sz w:val="24"/>
          <w:szCs w:val="24"/>
        </w:rPr>
        <w:t xml:space="preserve">l motivo del disenso en el sentido de variar la participación de calidad de autor a la de </w:t>
      </w:r>
      <w:r w:rsidR="00A81DFD" w:rsidRPr="003D631A">
        <w:rPr>
          <w:rFonts w:ascii="Arial" w:hAnsi="Arial" w:cs="Arial"/>
          <w:sz w:val="24"/>
          <w:szCs w:val="24"/>
        </w:rPr>
        <w:t>participe con el fin de obtener una pena disminuida por la complicidad</w:t>
      </w:r>
      <w:r w:rsidR="00C30F8F" w:rsidRPr="003D631A">
        <w:rPr>
          <w:rFonts w:ascii="Arial" w:hAnsi="Arial" w:cs="Arial"/>
          <w:sz w:val="24"/>
          <w:szCs w:val="24"/>
        </w:rPr>
        <w:t>,</w:t>
      </w:r>
      <w:r w:rsidR="00A81DFD" w:rsidRPr="003D631A">
        <w:rPr>
          <w:rFonts w:ascii="Arial" w:hAnsi="Arial" w:cs="Arial"/>
          <w:sz w:val="24"/>
          <w:szCs w:val="24"/>
        </w:rPr>
        <w:t xml:space="preserve"> bajo el sustento de la teoría del dominio del hecho</w:t>
      </w:r>
      <w:r w:rsidR="00C30F8F" w:rsidRPr="003D631A">
        <w:rPr>
          <w:rFonts w:ascii="Arial" w:hAnsi="Arial" w:cs="Arial"/>
          <w:sz w:val="24"/>
          <w:szCs w:val="24"/>
        </w:rPr>
        <w:t>, resulta imperioso reiterar que en el caso objeto de estudio</w:t>
      </w:r>
      <w:r w:rsidR="00A81DFD" w:rsidRPr="003D631A">
        <w:rPr>
          <w:rFonts w:ascii="Arial" w:hAnsi="Arial" w:cs="Arial"/>
          <w:sz w:val="24"/>
          <w:szCs w:val="24"/>
        </w:rPr>
        <w:t xml:space="preserve">, en virtud del </w:t>
      </w:r>
      <w:r w:rsidR="00C30F8F" w:rsidRPr="003D631A">
        <w:rPr>
          <w:rFonts w:ascii="Arial" w:hAnsi="Arial" w:cs="Arial"/>
          <w:sz w:val="24"/>
          <w:szCs w:val="24"/>
        </w:rPr>
        <w:t>allanamiento a cargos libre, espontáneo e informado, por parte del encartado</w:t>
      </w:r>
      <w:r w:rsidR="00A81DFD" w:rsidRPr="003D631A">
        <w:rPr>
          <w:rFonts w:ascii="Arial" w:hAnsi="Arial" w:cs="Arial"/>
          <w:sz w:val="24"/>
          <w:szCs w:val="24"/>
        </w:rPr>
        <w:t xml:space="preserve">, </w:t>
      </w:r>
      <w:r w:rsidR="00C30F8F" w:rsidRPr="003D631A">
        <w:rPr>
          <w:rFonts w:ascii="Arial" w:hAnsi="Arial" w:cs="Arial"/>
          <w:sz w:val="24"/>
          <w:szCs w:val="24"/>
        </w:rPr>
        <w:t xml:space="preserve">no resulta posible que el abogado que representa sus intereses entre a controvertir por vía de apelación de la sentencia de primer grado el juicio de adecuación típica efectuado por la </w:t>
      </w:r>
      <w:proofErr w:type="spellStart"/>
      <w:r w:rsidR="00C30F8F" w:rsidRPr="003D631A">
        <w:rPr>
          <w:rFonts w:ascii="Arial" w:hAnsi="Arial" w:cs="Arial"/>
          <w:sz w:val="24"/>
          <w:szCs w:val="24"/>
        </w:rPr>
        <w:t>FGN</w:t>
      </w:r>
      <w:proofErr w:type="spellEnd"/>
      <w:r w:rsidR="00C30F8F" w:rsidRPr="003D631A">
        <w:rPr>
          <w:rFonts w:ascii="Arial" w:hAnsi="Arial" w:cs="Arial"/>
          <w:sz w:val="24"/>
          <w:szCs w:val="24"/>
        </w:rPr>
        <w:t xml:space="preserve">, frente a una decisión del procesado que fue avalada por el Juez </w:t>
      </w:r>
      <w:r w:rsidR="00A81DFD" w:rsidRPr="003D631A">
        <w:rPr>
          <w:rFonts w:ascii="Arial" w:hAnsi="Arial" w:cs="Arial"/>
          <w:sz w:val="24"/>
          <w:szCs w:val="24"/>
        </w:rPr>
        <w:t xml:space="preserve">de conocimiento </w:t>
      </w:r>
      <w:r w:rsidR="00C30F8F" w:rsidRPr="003D631A">
        <w:rPr>
          <w:rFonts w:ascii="Arial" w:hAnsi="Arial" w:cs="Arial"/>
          <w:sz w:val="24"/>
          <w:szCs w:val="24"/>
        </w:rPr>
        <w:t xml:space="preserve">ya que precisamente la conducta procesal del señor </w:t>
      </w:r>
      <w:proofErr w:type="spellStart"/>
      <w:r w:rsidR="003A28EA">
        <w:rPr>
          <w:rFonts w:ascii="Arial" w:hAnsi="Arial" w:cs="Arial"/>
          <w:sz w:val="24"/>
          <w:szCs w:val="24"/>
        </w:rPr>
        <w:t>CALR</w:t>
      </w:r>
      <w:proofErr w:type="spellEnd"/>
      <w:r w:rsidR="00C30F8F" w:rsidRPr="003D631A">
        <w:rPr>
          <w:rFonts w:ascii="Arial" w:hAnsi="Arial" w:cs="Arial"/>
          <w:sz w:val="24"/>
          <w:szCs w:val="24"/>
        </w:rPr>
        <w:t xml:space="preserve">, constituyó una renuncia al juicio y por ende a la controversia sobre los medios de prueba de que disponía el ente acusador para esa fase procesal, ya que se entiende que </w:t>
      </w:r>
      <w:r w:rsidR="00A81DFD" w:rsidRPr="003D631A">
        <w:rPr>
          <w:rFonts w:ascii="Arial" w:hAnsi="Arial" w:cs="Arial"/>
          <w:sz w:val="24"/>
          <w:szCs w:val="24"/>
        </w:rPr>
        <w:t>esa manifestación</w:t>
      </w:r>
      <w:r w:rsidR="00C30F8F" w:rsidRPr="003D631A">
        <w:rPr>
          <w:rFonts w:ascii="Arial" w:hAnsi="Arial" w:cs="Arial"/>
          <w:sz w:val="24"/>
          <w:szCs w:val="24"/>
        </w:rPr>
        <w:t xml:space="preserve"> comportaba la aceptación tanto de los hechos como de su calificación jurídica.</w:t>
      </w:r>
    </w:p>
    <w:p w14:paraId="39D687D4" w14:textId="77777777" w:rsidR="00C30F8F" w:rsidRPr="003D631A" w:rsidRDefault="00C30F8F" w:rsidP="003D631A">
      <w:pPr>
        <w:spacing w:after="0" w:line="288" w:lineRule="auto"/>
        <w:jc w:val="both"/>
        <w:rPr>
          <w:rFonts w:ascii="Arial" w:hAnsi="Arial" w:cs="Arial"/>
          <w:sz w:val="24"/>
          <w:szCs w:val="24"/>
        </w:rPr>
      </w:pPr>
    </w:p>
    <w:p w14:paraId="7625B04C" w14:textId="083D50B4" w:rsidR="00C30F8F" w:rsidRPr="003D631A" w:rsidRDefault="00C30F8F" w:rsidP="003D631A">
      <w:pPr>
        <w:widowControl w:val="0"/>
        <w:autoSpaceDE w:val="0"/>
        <w:autoSpaceDN w:val="0"/>
        <w:adjustRightInd w:val="0"/>
        <w:spacing w:after="0" w:line="288" w:lineRule="auto"/>
        <w:jc w:val="both"/>
        <w:rPr>
          <w:rFonts w:ascii="Arial" w:eastAsia="Times New Roman" w:hAnsi="Arial" w:cs="Arial"/>
          <w:sz w:val="24"/>
          <w:szCs w:val="24"/>
          <w:lang w:eastAsia="es-ES"/>
        </w:rPr>
      </w:pPr>
      <w:r w:rsidRPr="003D631A">
        <w:rPr>
          <w:rFonts w:ascii="Arial" w:hAnsi="Arial" w:cs="Arial"/>
          <w:sz w:val="24"/>
          <w:szCs w:val="24"/>
          <w:lang w:val="es-CO"/>
        </w:rPr>
        <w:t>6.4.</w:t>
      </w:r>
      <w:r w:rsidR="00A81DFD" w:rsidRPr="003D631A">
        <w:rPr>
          <w:rFonts w:ascii="Arial" w:hAnsi="Arial" w:cs="Arial"/>
          <w:sz w:val="24"/>
          <w:szCs w:val="24"/>
          <w:lang w:val="es-CO"/>
        </w:rPr>
        <w:t>3</w:t>
      </w:r>
      <w:r w:rsidRPr="003D631A">
        <w:rPr>
          <w:rFonts w:ascii="Arial" w:hAnsi="Arial" w:cs="Arial"/>
          <w:sz w:val="24"/>
          <w:szCs w:val="24"/>
          <w:lang w:val="es-CO"/>
        </w:rPr>
        <w:t xml:space="preserve"> </w:t>
      </w:r>
      <w:r w:rsidRPr="003D631A">
        <w:rPr>
          <w:rFonts w:ascii="Arial" w:eastAsia="Times New Roman" w:hAnsi="Arial" w:cs="Arial"/>
          <w:sz w:val="24"/>
          <w:szCs w:val="24"/>
          <w:lang w:eastAsia="es-ES"/>
        </w:rPr>
        <w:t>En principio se debe establecer lo relacionado con el allanamiento a cargos y sus consecuencias procesales, aspecto definido por la doctrina:</w:t>
      </w:r>
    </w:p>
    <w:p w14:paraId="1EE93D1C" w14:textId="77777777" w:rsidR="00C30F8F" w:rsidRPr="003D631A" w:rsidRDefault="00C30F8F" w:rsidP="003D631A">
      <w:pPr>
        <w:widowControl w:val="0"/>
        <w:autoSpaceDE w:val="0"/>
        <w:autoSpaceDN w:val="0"/>
        <w:adjustRightInd w:val="0"/>
        <w:spacing w:after="0" w:line="288" w:lineRule="auto"/>
        <w:jc w:val="both"/>
        <w:rPr>
          <w:rFonts w:ascii="Arial" w:eastAsia="Times New Roman" w:hAnsi="Arial" w:cs="Arial"/>
          <w:sz w:val="24"/>
          <w:szCs w:val="24"/>
          <w:lang w:eastAsia="es-ES"/>
        </w:rPr>
      </w:pPr>
    </w:p>
    <w:p w14:paraId="74DA2B6B" w14:textId="77777777" w:rsidR="00C30F8F" w:rsidRPr="008C2785" w:rsidRDefault="00C30F8F" w:rsidP="008C2785">
      <w:pPr>
        <w:widowControl w:val="0"/>
        <w:autoSpaceDE w:val="0"/>
        <w:autoSpaceDN w:val="0"/>
        <w:adjustRightInd w:val="0"/>
        <w:spacing w:after="0" w:line="240" w:lineRule="auto"/>
        <w:ind w:left="426" w:right="418"/>
        <w:jc w:val="both"/>
        <w:rPr>
          <w:rFonts w:ascii="Arial" w:eastAsia="Times New Roman" w:hAnsi="Arial" w:cs="Arial"/>
          <w:i/>
          <w:szCs w:val="24"/>
          <w:lang w:eastAsia="es-ES"/>
        </w:rPr>
      </w:pPr>
      <w:r w:rsidRPr="008C2785">
        <w:rPr>
          <w:rFonts w:ascii="Arial" w:eastAsia="Times New Roman" w:hAnsi="Arial" w:cs="Arial"/>
          <w:i/>
          <w:szCs w:val="24"/>
          <w:lang w:eastAsia="es-ES"/>
        </w:rPr>
        <w:t xml:space="preserve">“El proceso penal puede terminar anticipadamente a través de la aceptación unilateral de responsabilidad, esto es, el allanamiento a cargos; o bien a través del acuerdo o consenso o unilateralmente en asocio con la fiscalía, a través de la negociación o los preacuerdos. </w:t>
      </w:r>
    </w:p>
    <w:p w14:paraId="70C09650" w14:textId="77777777" w:rsidR="00C30F8F" w:rsidRPr="008C2785" w:rsidRDefault="00C30F8F" w:rsidP="008C2785">
      <w:pPr>
        <w:widowControl w:val="0"/>
        <w:autoSpaceDE w:val="0"/>
        <w:autoSpaceDN w:val="0"/>
        <w:adjustRightInd w:val="0"/>
        <w:spacing w:after="0" w:line="240" w:lineRule="auto"/>
        <w:ind w:left="426" w:right="418"/>
        <w:jc w:val="both"/>
        <w:rPr>
          <w:rFonts w:ascii="Arial" w:eastAsia="Times New Roman" w:hAnsi="Arial" w:cs="Arial"/>
          <w:szCs w:val="24"/>
          <w:lang w:eastAsia="es-ES"/>
        </w:rPr>
      </w:pPr>
    </w:p>
    <w:p w14:paraId="27537160" w14:textId="77777777" w:rsidR="00C30F8F" w:rsidRPr="008C2785" w:rsidRDefault="00C30F8F" w:rsidP="008C2785">
      <w:pPr>
        <w:widowControl w:val="0"/>
        <w:autoSpaceDE w:val="0"/>
        <w:autoSpaceDN w:val="0"/>
        <w:adjustRightInd w:val="0"/>
        <w:spacing w:after="0" w:line="240" w:lineRule="auto"/>
        <w:ind w:left="426" w:right="418"/>
        <w:jc w:val="both"/>
        <w:rPr>
          <w:rFonts w:ascii="Arial" w:eastAsia="Times New Roman" w:hAnsi="Arial" w:cs="Arial"/>
          <w:i/>
          <w:szCs w:val="24"/>
          <w:lang w:eastAsia="es-ES"/>
        </w:rPr>
      </w:pPr>
      <w:r w:rsidRPr="008C2785">
        <w:rPr>
          <w:rFonts w:ascii="Arial" w:eastAsia="Times New Roman" w:hAnsi="Arial" w:cs="Arial"/>
          <w:i/>
          <w:szCs w:val="24"/>
          <w:lang w:eastAsia="es-ES"/>
        </w:rPr>
        <w:t>(…)</w:t>
      </w:r>
    </w:p>
    <w:p w14:paraId="54053A69" w14:textId="77777777" w:rsidR="00AF0868" w:rsidRPr="008C2785" w:rsidRDefault="00AF0868" w:rsidP="008C2785">
      <w:pPr>
        <w:widowControl w:val="0"/>
        <w:autoSpaceDE w:val="0"/>
        <w:autoSpaceDN w:val="0"/>
        <w:adjustRightInd w:val="0"/>
        <w:spacing w:after="0" w:line="240" w:lineRule="auto"/>
        <w:ind w:left="426" w:right="418"/>
        <w:jc w:val="both"/>
        <w:rPr>
          <w:rFonts w:ascii="Arial" w:eastAsia="Times New Roman" w:hAnsi="Arial" w:cs="Arial"/>
          <w:szCs w:val="24"/>
          <w:lang w:eastAsia="es-ES"/>
        </w:rPr>
      </w:pPr>
    </w:p>
    <w:p w14:paraId="47314285" w14:textId="679EBB76" w:rsidR="00C30F8F" w:rsidRPr="008C2785" w:rsidRDefault="00C30F8F" w:rsidP="008C2785">
      <w:pPr>
        <w:widowControl w:val="0"/>
        <w:autoSpaceDE w:val="0"/>
        <w:autoSpaceDN w:val="0"/>
        <w:adjustRightInd w:val="0"/>
        <w:spacing w:after="0" w:line="240" w:lineRule="auto"/>
        <w:ind w:left="426" w:right="418"/>
        <w:jc w:val="both"/>
        <w:rPr>
          <w:rFonts w:ascii="Arial" w:eastAsia="Times New Roman" w:hAnsi="Arial" w:cs="Arial"/>
          <w:i/>
          <w:szCs w:val="24"/>
          <w:lang w:eastAsia="es-ES"/>
        </w:rPr>
      </w:pPr>
      <w:r w:rsidRPr="008C2785">
        <w:rPr>
          <w:rFonts w:ascii="Arial" w:eastAsia="Times New Roman" w:hAnsi="Arial" w:cs="Arial"/>
          <w:i/>
          <w:szCs w:val="24"/>
          <w:lang w:eastAsia="es-ES"/>
        </w:rPr>
        <w:t xml:space="preserve">Dentro de la categoría de formas propias de cada juicio, la ley procesal penal ha previsto dos (2) clases de terminación del proceso con pretensión punitiva: uno ordinario que comporta el adelantamiento de la totalidad de las fases de investigación, imputación, acusación, juicio oral, sentencia y ejecución; y el otro, de índole abreviada, anormal o anticipada, fundado en la renuncia voluntaria, debidamente informada y con asistencia de un defensor, por parte del imputado o acusado, al derecho de no auto incriminarse y al de tener un juicio público, oral contradictorio, concentrado, imparcial, con inmediación de las pruebas y sin dilaciones injustificadas, en el cual pudiera, personalmente o por conducto de su defensor, hacer comparecer e interrogar a los testigos y peritos de cargo y de descargo, con la finalidad de aceptar su responsabilidad penal en la conducta delictiva a él imputada a cambio de una sustancial rebaja en la pena que habría de corresponderle para el caso de ser hallado penalmente responsable a la culminación ordinaria del juicio oral. </w:t>
      </w:r>
    </w:p>
    <w:p w14:paraId="47D1CF91" w14:textId="77777777" w:rsidR="00C30F8F" w:rsidRPr="008C2785" w:rsidRDefault="00C30F8F" w:rsidP="008C2785">
      <w:pPr>
        <w:widowControl w:val="0"/>
        <w:autoSpaceDE w:val="0"/>
        <w:autoSpaceDN w:val="0"/>
        <w:adjustRightInd w:val="0"/>
        <w:spacing w:after="0" w:line="240" w:lineRule="auto"/>
        <w:ind w:left="426" w:right="418"/>
        <w:jc w:val="both"/>
        <w:rPr>
          <w:rFonts w:ascii="Arial" w:eastAsia="Times New Roman" w:hAnsi="Arial" w:cs="Arial"/>
          <w:szCs w:val="24"/>
          <w:lang w:eastAsia="es-ES"/>
        </w:rPr>
      </w:pPr>
    </w:p>
    <w:p w14:paraId="5714D30D" w14:textId="77777777" w:rsidR="00C30F8F" w:rsidRPr="008C2785" w:rsidRDefault="00C30F8F" w:rsidP="008C2785">
      <w:pPr>
        <w:widowControl w:val="0"/>
        <w:autoSpaceDE w:val="0"/>
        <w:autoSpaceDN w:val="0"/>
        <w:adjustRightInd w:val="0"/>
        <w:spacing w:after="0" w:line="240" w:lineRule="auto"/>
        <w:ind w:left="426" w:right="418"/>
        <w:jc w:val="both"/>
        <w:rPr>
          <w:rFonts w:ascii="Arial" w:eastAsia="Times New Roman" w:hAnsi="Arial" w:cs="Arial"/>
          <w:i/>
          <w:szCs w:val="24"/>
          <w:lang w:eastAsia="es-ES"/>
        </w:rPr>
      </w:pPr>
      <w:r w:rsidRPr="008C2785">
        <w:rPr>
          <w:rFonts w:ascii="Arial" w:eastAsia="Times New Roman" w:hAnsi="Arial" w:cs="Arial"/>
          <w:i/>
          <w:szCs w:val="24"/>
          <w:lang w:eastAsia="es-ES"/>
        </w:rPr>
        <w:lastRenderedPageBreak/>
        <w:t>Dentro de la categoría del trámite abreviado, anticipado o anormal, la ley de procedimiento penal tiene previstas dos formas de terminación del proceso: una a partir de la simple y llana aceptación de los cargos imputados, y la otra, derivada de la celebración de preacuerdos con la fiscalía, cada una de las cuales trae aparejadas no solamente sus propias particularidades de realización, sino, asimismo, específicas consecuencias en la determinación de la punibilidad.”</w:t>
      </w:r>
      <w:r w:rsidRPr="008C2785">
        <w:rPr>
          <w:rFonts w:ascii="Arial" w:eastAsia="Times New Roman" w:hAnsi="Arial" w:cs="Arial"/>
          <w:i/>
          <w:szCs w:val="24"/>
          <w:vertAlign w:val="superscript"/>
          <w:lang w:eastAsia="es-ES"/>
        </w:rPr>
        <w:footnoteReference w:id="9"/>
      </w:r>
    </w:p>
    <w:p w14:paraId="54F190B5" w14:textId="77777777" w:rsidR="00C30F8F" w:rsidRPr="003D631A" w:rsidRDefault="00C30F8F" w:rsidP="003D631A">
      <w:pPr>
        <w:spacing w:after="0" w:line="288" w:lineRule="auto"/>
        <w:jc w:val="both"/>
        <w:rPr>
          <w:rFonts w:ascii="Arial" w:hAnsi="Arial" w:cs="Arial"/>
          <w:sz w:val="24"/>
          <w:szCs w:val="24"/>
        </w:rPr>
      </w:pPr>
    </w:p>
    <w:p w14:paraId="52495AAD" w14:textId="217E566A" w:rsidR="00C30F8F" w:rsidRPr="003D631A" w:rsidRDefault="00A81DFD" w:rsidP="003D631A">
      <w:pPr>
        <w:spacing w:after="0" w:line="288" w:lineRule="auto"/>
        <w:jc w:val="both"/>
        <w:rPr>
          <w:rFonts w:ascii="Arial" w:hAnsi="Arial" w:cs="Arial"/>
          <w:sz w:val="24"/>
          <w:szCs w:val="24"/>
        </w:rPr>
      </w:pPr>
      <w:r w:rsidRPr="003D631A">
        <w:rPr>
          <w:rFonts w:ascii="Arial" w:hAnsi="Arial" w:cs="Arial"/>
          <w:sz w:val="24"/>
          <w:szCs w:val="24"/>
        </w:rPr>
        <w:t>6.</w:t>
      </w:r>
      <w:r w:rsidR="00C30F8F" w:rsidRPr="003D631A">
        <w:rPr>
          <w:rFonts w:ascii="Arial" w:hAnsi="Arial" w:cs="Arial"/>
          <w:sz w:val="24"/>
          <w:szCs w:val="24"/>
        </w:rPr>
        <w:t xml:space="preserve">5 Como consecuencia de lo expuesto anteriormente hay que manifestar que en casos como el presente donde medió el consentimiento del procesado frente a la </w:t>
      </w:r>
      <w:proofErr w:type="spellStart"/>
      <w:r w:rsidR="00C30F8F" w:rsidRPr="003D631A">
        <w:rPr>
          <w:rFonts w:ascii="Arial" w:hAnsi="Arial" w:cs="Arial"/>
          <w:i/>
          <w:sz w:val="24"/>
          <w:szCs w:val="24"/>
        </w:rPr>
        <w:t>imputatio</w:t>
      </w:r>
      <w:proofErr w:type="spellEnd"/>
      <w:r w:rsidR="00C30F8F" w:rsidRPr="003D631A">
        <w:rPr>
          <w:rFonts w:ascii="Arial" w:hAnsi="Arial" w:cs="Arial"/>
          <w:i/>
          <w:sz w:val="24"/>
          <w:szCs w:val="24"/>
        </w:rPr>
        <w:t xml:space="preserve"> </w:t>
      </w:r>
      <w:proofErr w:type="spellStart"/>
      <w:r w:rsidR="00C30F8F" w:rsidRPr="003D631A">
        <w:rPr>
          <w:rFonts w:ascii="Arial" w:hAnsi="Arial" w:cs="Arial"/>
          <w:i/>
          <w:sz w:val="24"/>
          <w:szCs w:val="24"/>
        </w:rPr>
        <w:t>facti</w:t>
      </w:r>
      <w:proofErr w:type="spellEnd"/>
      <w:r w:rsidR="00C30F8F" w:rsidRPr="003D631A">
        <w:rPr>
          <w:rFonts w:ascii="Arial" w:hAnsi="Arial" w:cs="Arial"/>
          <w:i/>
          <w:sz w:val="24"/>
          <w:szCs w:val="24"/>
        </w:rPr>
        <w:t xml:space="preserve"> </w:t>
      </w:r>
      <w:r w:rsidR="00C30F8F" w:rsidRPr="003D631A">
        <w:rPr>
          <w:rFonts w:ascii="Arial" w:hAnsi="Arial" w:cs="Arial"/>
          <w:sz w:val="24"/>
          <w:szCs w:val="24"/>
        </w:rPr>
        <w:t xml:space="preserve">y la </w:t>
      </w:r>
      <w:proofErr w:type="spellStart"/>
      <w:r w:rsidR="00C30F8F" w:rsidRPr="003D631A">
        <w:rPr>
          <w:rFonts w:ascii="Arial" w:hAnsi="Arial" w:cs="Arial"/>
          <w:i/>
          <w:sz w:val="24"/>
          <w:szCs w:val="24"/>
        </w:rPr>
        <w:t>imputatio</w:t>
      </w:r>
      <w:proofErr w:type="spellEnd"/>
      <w:r w:rsidR="00C30F8F" w:rsidRPr="003D631A">
        <w:rPr>
          <w:rFonts w:ascii="Arial" w:hAnsi="Arial" w:cs="Arial"/>
          <w:i/>
          <w:sz w:val="24"/>
          <w:szCs w:val="24"/>
        </w:rPr>
        <w:t xml:space="preserve"> iuris, el </w:t>
      </w:r>
      <w:r w:rsidR="00C30F8F" w:rsidRPr="003D631A">
        <w:rPr>
          <w:rFonts w:ascii="Arial" w:hAnsi="Arial" w:cs="Arial"/>
          <w:sz w:val="24"/>
          <w:szCs w:val="24"/>
        </w:rPr>
        <w:t xml:space="preserve">interés para recurrir la sentencia condenatoria se encuentra limitado, como consecuencia del principio de </w:t>
      </w:r>
      <w:r w:rsidR="00C30F8F" w:rsidRPr="003D631A">
        <w:rPr>
          <w:rFonts w:ascii="Arial" w:hAnsi="Arial" w:cs="Arial"/>
          <w:sz w:val="24"/>
          <w:szCs w:val="24"/>
          <w:u w:val="single"/>
        </w:rPr>
        <w:t>legitimación de la impugnación</w:t>
      </w:r>
      <w:r w:rsidR="00C30F8F" w:rsidRPr="003D631A">
        <w:rPr>
          <w:rFonts w:ascii="Arial" w:hAnsi="Arial" w:cs="Arial"/>
          <w:sz w:val="24"/>
          <w:szCs w:val="24"/>
        </w:rPr>
        <w:t xml:space="preserve">, que fue examinado en CSJ </w:t>
      </w:r>
      <w:proofErr w:type="spellStart"/>
      <w:r w:rsidR="00C30F8F" w:rsidRPr="003D631A">
        <w:rPr>
          <w:rFonts w:ascii="Arial" w:hAnsi="Arial" w:cs="Arial"/>
          <w:sz w:val="24"/>
          <w:szCs w:val="24"/>
        </w:rPr>
        <w:t>SP</w:t>
      </w:r>
      <w:proofErr w:type="spellEnd"/>
      <w:r w:rsidR="00C30F8F" w:rsidRPr="003D631A">
        <w:rPr>
          <w:rFonts w:ascii="Arial" w:hAnsi="Arial" w:cs="Arial"/>
          <w:sz w:val="24"/>
          <w:szCs w:val="24"/>
        </w:rPr>
        <w:t xml:space="preserve"> del 3 de septiembre de 2014, radicado 33.409, donde se manifestó lo siguiente:</w:t>
      </w:r>
    </w:p>
    <w:p w14:paraId="06C5E0BA" w14:textId="77777777" w:rsidR="00A81DFD" w:rsidRPr="003D631A" w:rsidRDefault="00A81DFD" w:rsidP="003D631A">
      <w:pPr>
        <w:spacing w:after="0" w:line="288" w:lineRule="auto"/>
        <w:ind w:left="567" w:right="566"/>
        <w:jc w:val="both"/>
        <w:rPr>
          <w:rFonts w:ascii="Arial" w:hAnsi="Arial" w:cs="Arial"/>
          <w:bCs/>
          <w:sz w:val="24"/>
          <w:szCs w:val="24"/>
        </w:rPr>
      </w:pPr>
    </w:p>
    <w:p w14:paraId="63288067" w14:textId="77777777" w:rsidR="00C30F8F" w:rsidRPr="008C2785" w:rsidRDefault="00C30F8F" w:rsidP="008C2785">
      <w:pPr>
        <w:spacing w:after="0" w:line="240" w:lineRule="auto"/>
        <w:ind w:left="426" w:right="418"/>
        <w:jc w:val="both"/>
        <w:rPr>
          <w:rFonts w:ascii="Arial" w:hAnsi="Arial" w:cs="Arial"/>
          <w:bCs/>
          <w:szCs w:val="24"/>
        </w:rPr>
      </w:pPr>
      <w:r w:rsidRPr="008C2785">
        <w:rPr>
          <w:rFonts w:ascii="Arial" w:hAnsi="Arial" w:cs="Arial"/>
          <w:bCs/>
          <w:szCs w:val="24"/>
        </w:rPr>
        <w:t xml:space="preserve">“(…) </w:t>
      </w:r>
    </w:p>
    <w:p w14:paraId="23D2DC4A" w14:textId="77777777" w:rsidR="00C30F8F" w:rsidRPr="008C2785" w:rsidRDefault="00C30F8F" w:rsidP="008C2785">
      <w:pPr>
        <w:spacing w:after="0" w:line="240" w:lineRule="auto"/>
        <w:ind w:left="426" w:right="418"/>
        <w:jc w:val="both"/>
        <w:rPr>
          <w:rFonts w:ascii="Arial" w:hAnsi="Arial" w:cs="Arial"/>
          <w:bCs/>
          <w:szCs w:val="24"/>
        </w:rPr>
      </w:pPr>
    </w:p>
    <w:p w14:paraId="6B59D9CC" w14:textId="77777777" w:rsidR="00C30F8F" w:rsidRPr="008C2785" w:rsidRDefault="00C30F8F" w:rsidP="008C2785">
      <w:pPr>
        <w:spacing w:after="0" w:line="240" w:lineRule="auto"/>
        <w:ind w:left="426" w:right="418"/>
        <w:jc w:val="both"/>
        <w:rPr>
          <w:rFonts w:ascii="Arial" w:hAnsi="Arial" w:cs="Arial"/>
          <w:bCs/>
          <w:i/>
          <w:szCs w:val="24"/>
        </w:rPr>
      </w:pPr>
      <w:r w:rsidRPr="008C2785">
        <w:rPr>
          <w:rFonts w:ascii="Arial" w:hAnsi="Arial" w:cs="Arial"/>
          <w:bCs/>
          <w:i/>
          <w:szCs w:val="24"/>
        </w:rPr>
        <w:t>1.2.- En aplicación de estas directrices, la doctrina y la jurisprudencia penal han entendido que el sujeto procesal carece de interés para recurrir en casación cuando la sentencia impugnada satisface integralmente sus pretensiones, bien porque acoge sus posturas defensivas, o porque se dicta en total correspondencia con los acuerdos que ha realizado dentro de los marcos de la justicia consensuada, y que tampoco tiene interés para hacerlo cuando siendo la decisión desfavorable es consentida por el afectado</w:t>
      </w:r>
      <w:r w:rsidRPr="008C2785">
        <w:rPr>
          <w:rFonts w:ascii="Arial" w:hAnsi="Arial" w:cs="Arial"/>
          <w:i/>
          <w:spacing w:val="-3"/>
          <w:szCs w:val="24"/>
        </w:rPr>
        <w:t xml:space="preserve"> CSJ AP, 16 Jul 2001, Rad. 15488 y CSJ AP, 20 Oct. 2005, Rad. 24026</w:t>
      </w:r>
      <w:r w:rsidRPr="008C2785">
        <w:rPr>
          <w:rFonts w:ascii="Arial" w:hAnsi="Arial" w:cs="Arial"/>
          <w:bCs/>
          <w:i/>
          <w:szCs w:val="24"/>
        </w:rPr>
        <w:t>.</w:t>
      </w:r>
    </w:p>
    <w:p w14:paraId="71055BEB" w14:textId="77777777" w:rsidR="00C30F8F" w:rsidRPr="008C2785" w:rsidRDefault="00C30F8F" w:rsidP="008C2785">
      <w:pPr>
        <w:spacing w:after="0" w:line="240" w:lineRule="auto"/>
        <w:ind w:left="426" w:right="418"/>
        <w:jc w:val="both"/>
        <w:rPr>
          <w:rFonts w:ascii="Arial" w:hAnsi="Arial" w:cs="Arial"/>
          <w:bCs/>
          <w:szCs w:val="24"/>
        </w:rPr>
      </w:pPr>
    </w:p>
    <w:p w14:paraId="75A44D77" w14:textId="77777777" w:rsidR="00C30F8F" w:rsidRPr="003D631A" w:rsidRDefault="00C30F8F" w:rsidP="008C2785">
      <w:pPr>
        <w:spacing w:after="0" w:line="240" w:lineRule="auto"/>
        <w:ind w:left="426" w:right="418"/>
        <w:jc w:val="both"/>
        <w:rPr>
          <w:rFonts w:ascii="Arial" w:hAnsi="Arial" w:cs="Arial"/>
          <w:bCs/>
          <w:sz w:val="24"/>
          <w:szCs w:val="24"/>
        </w:rPr>
      </w:pPr>
      <w:r w:rsidRPr="008C2785">
        <w:rPr>
          <w:rFonts w:ascii="Arial" w:hAnsi="Arial" w:cs="Arial"/>
          <w:bCs/>
          <w:i/>
          <w:szCs w:val="24"/>
          <w:u w:val="single"/>
        </w:rPr>
        <w:t>Por esto tiene establecido que la limitación al derecho a controvertir los aspectos aceptados o concertados con la Fiscalía, se erige en garantía de seriedad del acto consensual y expresión del deber de lealtad que debe guiar las actuaciones de quienes intervienen en el proceso penal, única manera de que el sistema pueda ser operable, pues de permitirse que el implicado continúe discutiendo ad infinitum su responsabilidad penal, no obstante haber aceptado libre y voluntariamente  los cargos válidamente imputados, el propósito político criminal que justifica el sistema de lograr una rápida y eficaz administración de justicia a través de los allanamientos, acuerdos y negociaciones con la Fiscalía, y de obtener ahorros en las funciones de investigación y juzgamiento, se tornaría irrealizable.”</w:t>
      </w:r>
      <w:r w:rsidRPr="008C2785">
        <w:rPr>
          <w:rFonts w:ascii="Arial" w:hAnsi="Arial" w:cs="Arial"/>
          <w:bCs/>
          <w:i/>
          <w:szCs w:val="24"/>
        </w:rPr>
        <w:t xml:space="preserve"> </w:t>
      </w:r>
      <w:r w:rsidRPr="003D631A">
        <w:rPr>
          <w:rFonts w:ascii="Arial" w:hAnsi="Arial" w:cs="Arial"/>
          <w:bCs/>
          <w:sz w:val="24"/>
          <w:szCs w:val="24"/>
        </w:rPr>
        <w:t>(Subrayas fuera del texto).</w:t>
      </w:r>
    </w:p>
    <w:p w14:paraId="3B3CBB40" w14:textId="77777777" w:rsidR="00C30F8F" w:rsidRPr="003D631A" w:rsidRDefault="00C30F8F" w:rsidP="003D631A">
      <w:pPr>
        <w:spacing w:after="0" w:line="288" w:lineRule="auto"/>
        <w:jc w:val="both"/>
        <w:rPr>
          <w:rFonts w:ascii="Arial" w:hAnsi="Arial" w:cs="Arial"/>
          <w:bCs/>
          <w:sz w:val="24"/>
          <w:szCs w:val="24"/>
        </w:rPr>
      </w:pPr>
    </w:p>
    <w:p w14:paraId="23E86B2E" w14:textId="3F088211" w:rsidR="00C30F8F" w:rsidRPr="003D631A" w:rsidRDefault="00C30F8F" w:rsidP="003D631A">
      <w:pPr>
        <w:pStyle w:val="Prrafodelista"/>
        <w:numPr>
          <w:ilvl w:val="1"/>
          <w:numId w:val="19"/>
        </w:numPr>
        <w:spacing w:after="0" w:line="288" w:lineRule="auto"/>
        <w:jc w:val="both"/>
        <w:rPr>
          <w:rFonts w:ascii="Arial" w:hAnsi="Arial" w:cs="Arial"/>
          <w:spacing w:val="-3"/>
          <w:sz w:val="24"/>
          <w:szCs w:val="24"/>
        </w:rPr>
      </w:pPr>
      <w:r w:rsidRPr="003D631A">
        <w:rPr>
          <w:rFonts w:ascii="Arial" w:hAnsi="Arial" w:cs="Arial"/>
          <w:bCs/>
          <w:sz w:val="24"/>
          <w:szCs w:val="24"/>
        </w:rPr>
        <w:t>A su vez, en la sentencia antes citada, se manifestó lo siguiente:</w:t>
      </w:r>
    </w:p>
    <w:p w14:paraId="266490E4" w14:textId="77777777" w:rsidR="00C30F8F" w:rsidRPr="003D631A" w:rsidRDefault="00C30F8F" w:rsidP="003D631A">
      <w:pPr>
        <w:spacing w:after="0" w:line="288" w:lineRule="auto"/>
        <w:jc w:val="both"/>
        <w:rPr>
          <w:rFonts w:ascii="Arial" w:hAnsi="Arial" w:cs="Arial"/>
          <w:spacing w:val="-3"/>
          <w:sz w:val="24"/>
          <w:szCs w:val="24"/>
        </w:rPr>
      </w:pPr>
    </w:p>
    <w:p w14:paraId="7B1731BF" w14:textId="40C8392A" w:rsidR="00C30F8F" w:rsidRPr="008C2785" w:rsidRDefault="00A81DFD" w:rsidP="008C2785">
      <w:pPr>
        <w:spacing w:after="0" w:line="240" w:lineRule="auto"/>
        <w:ind w:left="426" w:right="418"/>
        <w:jc w:val="both"/>
        <w:rPr>
          <w:rFonts w:ascii="Arial" w:hAnsi="Arial" w:cs="Arial"/>
          <w:spacing w:val="-3"/>
          <w:szCs w:val="24"/>
        </w:rPr>
      </w:pPr>
      <w:r w:rsidRPr="008C2785">
        <w:rPr>
          <w:rFonts w:ascii="Arial" w:hAnsi="Arial" w:cs="Arial"/>
          <w:spacing w:val="-3"/>
          <w:szCs w:val="24"/>
        </w:rPr>
        <w:t>“</w:t>
      </w:r>
      <w:r w:rsidR="00C30F8F" w:rsidRPr="008C2785">
        <w:rPr>
          <w:rFonts w:ascii="Arial" w:hAnsi="Arial" w:cs="Arial"/>
          <w:spacing w:val="-3"/>
          <w:szCs w:val="24"/>
        </w:rPr>
        <w:t xml:space="preserve">(…) </w:t>
      </w:r>
    </w:p>
    <w:p w14:paraId="43DC720F" w14:textId="77777777" w:rsidR="00C30F8F" w:rsidRPr="008C2785" w:rsidRDefault="00C30F8F" w:rsidP="008C2785">
      <w:pPr>
        <w:spacing w:after="0" w:line="240" w:lineRule="auto"/>
        <w:ind w:left="426" w:right="418"/>
        <w:jc w:val="both"/>
        <w:rPr>
          <w:rFonts w:ascii="Arial" w:hAnsi="Arial" w:cs="Arial"/>
          <w:bCs/>
          <w:szCs w:val="24"/>
        </w:rPr>
      </w:pPr>
    </w:p>
    <w:p w14:paraId="7B108515" w14:textId="77777777" w:rsidR="00C30F8F" w:rsidRPr="008C2785" w:rsidRDefault="00C30F8F" w:rsidP="008C2785">
      <w:pPr>
        <w:spacing w:after="0" w:line="240" w:lineRule="auto"/>
        <w:ind w:left="426" w:right="418"/>
        <w:jc w:val="both"/>
        <w:rPr>
          <w:rFonts w:ascii="Arial" w:hAnsi="Arial" w:cs="Arial"/>
          <w:bCs/>
          <w:i/>
          <w:szCs w:val="24"/>
        </w:rPr>
      </w:pPr>
      <w:r w:rsidRPr="008C2785">
        <w:rPr>
          <w:rFonts w:ascii="Arial" w:hAnsi="Arial" w:cs="Arial"/>
          <w:bCs/>
          <w:i/>
          <w:szCs w:val="24"/>
        </w:rPr>
        <w:t xml:space="preserve">1.5.- En el caso que se estudia, en la audiencia preliminar de imputación el indiciado aceptó libre y voluntariamente los cargos que le formuló la Fiscalía por el delito </w:t>
      </w:r>
      <w:r w:rsidRPr="008C2785">
        <w:rPr>
          <w:rFonts w:ascii="Arial" w:hAnsi="Arial" w:cs="Arial"/>
          <w:i/>
          <w:szCs w:val="24"/>
        </w:rPr>
        <w:t>de tráfico, fabricación o porte de estupefacientes, en la modalidad de “llevar consigo”, definido por el inciso segundo del artículo 376 del Código Penal, modificado por la Ley 890 de 2004.</w:t>
      </w:r>
      <w:r w:rsidRPr="008C2785">
        <w:rPr>
          <w:rFonts w:ascii="Arial" w:hAnsi="Arial" w:cs="Arial"/>
          <w:bCs/>
          <w:i/>
          <w:szCs w:val="24"/>
        </w:rPr>
        <w:t xml:space="preserve"> </w:t>
      </w:r>
    </w:p>
    <w:p w14:paraId="43CE7C73" w14:textId="77777777" w:rsidR="00C30F8F" w:rsidRPr="008C2785" w:rsidRDefault="00C30F8F" w:rsidP="008C2785">
      <w:pPr>
        <w:spacing w:after="0" w:line="240" w:lineRule="auto"/>
        <w:ind w:left="426" w:right="418"/>
        <w:jc w:val="both"/>
        <w:rPr>
          <w:rFonts w:ascii="Arial" w:hAnsi="Arial" w:cs="Arial"/>
          <w:szCs w:val="24"/>
        </w:rPr>
      </w:pPr>
    </w:p>
    <w:p w14:paraId="63893180" w14:textId="77777777" w:rsidR="00C30F8F" w:rsidRPr="003D631A" w:rsidRDefault="00C30F8F" w:rsidP="008C2785">
      <w:pPr>
        <w:spacing w:after="0" w:line="240" w:lineRule="auto"/>
        <w:ind w:left="426" w:right="418"/>
        <w:jc w:val="both"/>
        <w:rPr>
          <w:rFonts w:ascii="Arial" w:hAnsi="Arial" w:cs="Arial"/>
          <w:sz w:val="24"/>
          <w:szCs w:val="24"/>
        </w:rPr>
      </w:pPr>
      <w:r w:rsidRPr="008C2785">
        <w:rPr>
          <w:rFonts w:ascii="Arial" w:hAnsi="Arial" w:cs="Arial"/>
          <w:bCs/>
          <w:i/>
          <w:szCs w:val="24"/>
        </w:rPr>
        <w:t xml:space="preserve">Esto significa que reconocía la realización de la conducta típicamente antijurídica que le fue imputada, que admitía la responsabilidad por dicho delito, que aceptaba que se le condenara por el mismo, y que renunciaba al derecho de tener un juicio público, oral, contradictorio, concentrado e imparcial; también, a la garantía de no </w:t>
      </w:r>
      <w:proofErr w:type="spellStart"/>
      <w:r w:rsidRPr="008C2785">
        <w:rPr>
          <w:rFonts w:ascii="Arial" w:hAnsi="Arial" w:cs="Arial"/>
          <w:bCs/>
          <w:i/>
          <w:szCs w:val="24"/>
        </w:rPr>
        <w:t>autoincriminarse</w:t>
      </w:r>
      <w:proofErr w:type="spellEnd"/>
      <w:r w:rsidRPr="008C2785">
        <w:rPr>
          <w:rFonts w:ascii="Arial" w:hAnsi="Arial" w:cs="Arial"/>
          <w:bCs/>
          <w:i/>
          <w:szCs w:val="24"/>
        </w:rPr>
        <w:t xml:space="preserve">, a la facultad de presentar pruebas en su favor y a controvertir las evidencias recaudadas y las que eventualmente el órgano acusador pudiera allegar en su contra; así como a discutir el fallo en relación con los aspectos unilateral y voluntariamente admitidos, es decir, su responsabilidad penal por los cargos que le </w:t>
      </w:r>
      <w:r w:rsidRPr="008C2785">
        <w:rPr>
          <w:rFonts w:ascii="Arial" w:hAnsi="Arial" w:cs="Arial"/>
          <w:bCs/>
          <w:i/>
          <w:szCs w:val="24"/>
        </w:rPr>
        <w:lastRenderedPageBreak/>
        <w:t xml:space="preserve">fueron imputados, careciendo, </w:t>
      </w:r>
      <w:r w:rsidRPr="008C2785">
        <w:rPr>
          <w:rFonts w:ascii="Arial" w:hAnsi="Arial" w:cs="Arial"/>
          <w:b/>
          <w:bCs/>
          <w:i/>
          <w:szCs w:val="24"/>
          <w:u w:val="single"/>
        </w:rPr>
        <w:t>por tanto, de interés jurídico para impugnar las sentencias por estos motivos, pero manteniendo la posibilidad de controversia, aunque circunscrita eso sí, a las decisiones que tienen que ver con la pena, la forma de su ejecución, y eventualmente, la indemnización de perjuicios..”.</w:t>
      </w:r>
      <w:r w:rsidRPr="008C2785">
        <w:rPr>
          <w:rFonts w:ascii="Arial" w:hAnsi="Arial" w:cs="Arial"/>
          <w:bCs/>
          <w:i/>
          <w:szCs w:val="24"/>
        </w:rPr>
        <w:t xml:space="preserve"> </w:t>
      </w:r>
      <w:r w:rsidRPr="003D631A">
        <w:rPr>
          <w:rFonts w:ascii="Arial" w:hAnsi="Arial" w:cs="Arial"/>
          <w:sz w:val="24"/>
          <w:szCs w:val="24"/>
        </w:rPr>
        <w:t>(Subrayas y negrillas fuera del texto original)</w:t>
      </w:r>
    </w:p>
    <w:p w14:paraId="213CE0A8" w14:textId="77777777" w:rsidR="00C30F8F" w:rsidRPr="003D631A" w:rsidRDefault="00C30F8F" w:rsidP="003D631A">
      <w:pPr>
        <w:spacing w:after="0" w:line="288" w:lineRule="auto"/>
        <w:jc w:val="both"/>
        <w:rPr>
          <w:rFonts w:ascii="Arial" w:hAnsi="Arial" w:cs="Arial"/>
          <w:bCs/>
          <w:sz w:val="24"/>
          <w:szCs w:val="24"/>
        </w:rPr>
      </w:pPr>
    </w:p>
    <w:p w14:paraId="378348C0" w14:textId="77777777" w:rsidR="00C30F8F" w:rsidRPr="003D631A" w:rsidRDefault="00C30F8F" w:rsidP="003D631A">
      <w:pPr>
        <w:spacing w:after="0" w:line="288" w:lineRule="auto"/>
        <w:jc w:val="both"/>
        <w:rPr>
          <w:rFonts w:ascii="Arial" w:hAnsi="Arial" w:cs="Arial"/>
          <w:bCs/>
          <w:sz w:val="24"/>
          <w:szCs w:val="24"/>
        </w:rPr>
      </w:pPr>
      <w:r w:rsidRPr="003D631A">
        <w:rPr>
          <w:rFonts w:ascii="Arial" w:hAnsi="Arial" w:cs="Arial"/>
          <w:bCs/>
          <w:sz w:val="24"/>
          <w:szCs w:val="24"/>
        </w:rPr>
        <w:t xml:space="preserve">El anterior criterio fue reiterado en CSJ </w:t>
      </w:r>
      <w:proofErr w:type="spellStart"/>
      <w:r w:rsidRPr="003D631A">
        <w:rPr>
          <w:rFonts w:ascii="Arial" w:hAnsi="Arial" w:cs="Arial"/>
          <w:bCs/>
          <w:sz w:val="24"/>
          <w:szCs w:val="24"/>
        </w:rPr>
        <w:t>SP</w:t>
      </w:r>
      <w:proofErr w:type="spellEnd"/>
      <w:r w:rsidRPr="003D631A">
        <w:rPr>
          <w:rFonts w:ascii="Arial" w:hAnsi="Arial" w:cs="Arial"/>
          <w:bCs/>
          <w:sz w:val="24"/>
          <w:szCs w:val="24"/>
        </w:rPr>
        <w:t xml:space="preserve"> del 9 de marzo de 2016, radicado 45181.</w:t>
      </w:r>
    </w:p>
    <w:p w14:paraId="428ABEAC" w14:textId="77777777" w:rsidR="00C30F8F" w:rsidRPr="003D631A" w:rsidRDefault="00C30F8F" w:rsidP="003D631A">
      <w:pPr>
        <w:spacing w:after="0" w:line="288" w:lineRule="auto"/>
        <w:jc w:val="both"/>
        <w:rPr>
          <w:rFonts w:ascii="Arial" w:hAnsi="Arial" w:cs="Arial"/>
          <w:sz w:val="24"/>
          <w:szCs w:val="24"/>
        </w:rPr>
      </w:pPr>
    </w:p>
    <w:p w14:paraId="62C2F4C1" w14:textId="7D644623" w:rsidR="00243B36" w:rsidRPr="003D631A" w:rsidRDefault="00C30F8F" w:rsidP="003D631A">
      <w:pPr>
        <w:spacing w:after="0" w:line="288" w:lineRule="auto"/>
        <w:jc w:val="both"/>
        <w:rPr>
          <w:rFonts w:ascii="Arial" w:hAnsi="Arial" w:cs="Arial"/>
          <w:sz w:val="24"/>
          <w:szCs w:val="24"/>
        </w:rPr>
      </w:pPr>
      <w:r w:rsidRPr="003D631A">
        <w:rPr>
          <w:rFonts w:ascii="Arial" w:hAnsi="Arial" w:cs="Arial"/>
          <w:sz w:val="24"/>
          <w:szCs w:val="24"/>
        </w:rPr>
        <w:t xml:space="preserve">6.7 Lo anterior permite inferir que en el caso sub judice, el abogado que representa los intereses del señor </w:t>
      </w:r>
      <w:proofErr w:type="spellStart"/>
      <w:r w:rsidR="003A28EA">
        <w:rPr>
          <w:rFonts w:ascii="Arial" w:hAnsi="Arial" w:cs="Arial"/>
          <w:sz w:val="24"/>
          <w:szCs w:val="24"/>
        </w:rPr>
        <w:t>CALR</w:t>
      </w:r>
      <w:proofErr w:type="spellEnd"/>
      <w:r w:rsidRPr="003D631A">
        <w:rPr>
          <w:rFonts w:ascii="Arial" w:hAnsi="Arial" w:cs="Arial"/>
          <w:sz w:val="24"/>
          <w:szCs w:val="24"/>
        </w:rPr>
        <w:t xml:space="preserve"> estaría desconociendo el principio de </w:t>
      </w:r>
      <w:proofErr w:type="spellStart"/>
      <w:r w:rsidRPr="003D631A">
        <w:rPr>
          <w:rFonts w:ascii="Arial" w:hAnsi="Arial" w:cs="Arial"/>
          <w:sz w:val="24"/>
          <w:szCs w:val="24"/>
        </w:rPr>
        <w:t>irretractabilidad</w:t>
      </w:r>
      <w:proofErr w:type="spellEnd"/>
      <w:r w:rsidRPr="003D631A">
        <w:rPr>
          <w:rFonts w:ascii="Arial" w:hAnsi="Arial" w:cs="Arial"/>
          <w:sz w:val="24"/>
          <w:szCs w:val="24"/>
        </w:rPr>
        <w:t xml:space="preserve"> y efectos vinculantes del allanamiento a cargos al recurrir lo relacionado con los efectos de la aceptación de cargos del procesado</w:t>
      </w:r>
      <w:r w:rsidR="00243B36" w:rsidRPr="003D631A">
        <w:rPr>
          <w:rFonts w:ascii="Arial" w:hAnsi="Arial" w:cs="Arial"/>
          <w:sz w:val="24"/>
          <w:szCs w:val="24"/>
        </w:rPr>
        <w:t>.</w:t>
      </w:r>
      <w:r w:rsidR="00227E5F" w:rsidRPr="003D631A">
        <w:rPr>
          <w:rFonts w:ascii="Arial" w:hAnsi="Arial" w:cs="Arial"/>
          <w:sz w:val="24"/>
          <w:szCs w:val="24"/>
        </w:rPr>
        <w:t xml:space="preserve"> </w:t>
      </w:r>
      <w:r w:rsidR="00243B36" w:rsidRPr="003D631A">
        <w:rPr>
          <w:rFonts w:ascii="Arial" w:hAnsi="Arial" w:cs="Arial"/>
          <w:sz w:val="24"/>
          <w:szCs w:val="24"/>
        </w:rPr>
        <w:t>En esas condiciones, se impartirá confirmación a la sentencia.</w:t>
      </w:r>
    </w:p>
    <w:p w14:paraId="6E5A9323" w14:textId="77777777" w:rsidR="00243B36" w:rsidRPr="00EA2489" w:rsidRDefault="00243B36" w:rsidP="003D631A">
      <w:pPr>
        <w:spacing w:after="0" w:line="288" w:lineRule="auto"/>
        <w:jc w:val="both"/>
        <w:rPr>
          <w:rFonts w:ascii="Arial" w:hAnsi="Arial" w:cs="Arial"/>
          <w:sz w:val="24"/>
          <w:szCs w:val="24"/>
        </w:rPr>
      </w:pPr>
    </w:p>
    <w:p w14:paraId="22C94C14" w14:textId="77777777" w:rsidR="00C81D26" w:rsidRPr="00EA2489" w:rsidRDefault="00C81D26" w:rsidP="00EA2489">
      <w:pPr>
        <w:spacing w:after="0" w:line="288" w:lineRule="auto"/>
        <w:jc w:val="both"/>
        <w:rPr>
          <w:rFonts w:ascii="Arial" w:hAnsi="Arial" w:cs="Arial"/>
          <w:sz w:val="24"/>
          <w:szCs w:val="24"/>
        </w:rPr>
      </w:pPr>
      <w:r w:rsidRPr="00EA2489">
        <w:rPr>
          <w:rFonts w:ascii="Arial" w:hAnsi="Arial" w:cs="Arial"/>
          <w:sz w:val="24"/>
          <w:szCs w:val="24"/>
        </w:rPr>
        <w:t>Por lo expuesto en precedencia, el Tribunal Superior del Distrito Judicial de Pereira, en Sala de Decisión Penal, administrando justicia en nombre de la República y por mandato de la Ley,</w:t>
      </w:r>
    </w:p>
    <w:p w14:paraId="1F786C14" w14:textId="77777777" w:rsidR="00C81D26" w:rsidRPr="00EA2489" w:rsidRDefault="00C81D26" w:rsidP="00EA2489">
      <w:pPr>
        <w:spacing w:after="0" w:line="288" w:lineRule="auto"/>
        <w:jc w:val="both"/>
        <w:rPr>
          <w:rFonts w:ascii="Arial" w:hAnsi="Arial" w:cs="Arial"/>
          <w:sz w:val="24"/>
          <w:szCs w:val="24"/>
        </w:rPr>
      </w:pPr>
    </w:p>
    <w:p w14:paraId="69D6FE10" w14:textId="77777777" w:rsidR="00C81D26" w:rsidRPr="003D631A" w:rsidRDefault="00C81D26" w:rsidP="00EA2489">
      <w:pPr>
        <w:tabs>
          <w:tab w:val="left" w:pos="5212"/>
        </w:tabs>
        <w:spacing w:after="0" w:line="288" w:lineRule="auto"/>
        <w:ind w:right="-7"/>
        <w:jc w:val="center"/>
        <w:rPr>
          <w:rFonts w:ascii="Arial" w:eastAsia="Times New Roman" w:hAnsi="Arial" w:cs="Arial"/>
          <w:b/>
          <w:bCs/>
          <w:sz w:val="24"/>
          <w:szCs w:val="24"/>
          <w:lang w:val="es-CO"/>
        </w:rPr>
      </w:pPr>
      <w:r w:rsidRPr="003D631A">
        <w:rPr>
          <w:rFonts w:ascii="Arial" w:eastAsia="Times New Roman" w:hAnsi="Arial" w:cs="Arial"/>
          <w:b/>
          <w:bCs/>
          <w:sz w:val="24"/>
          <w:szCs w:val="24"/>
          <w:lang w:val="es-CO"/>
        </w:rPr>
        <w:t>RESUELVE:</w:t>
      </w:r>
    </w:p>
    <w:p w14:paraId="77DD963F" w14:textId="77777777" w:rsidR="00C81D26" w:rsidRPr="00EA2489" w:rsidRDefault="00C81D26" w:rsidP="00EA2489">
      <w:pPr>
        <w:spacing w:after="0" w:line="288" w:lineRule="auto"/>
        <w:jc w:val="both"/>
        <w:rPr>
          <w:rFonts w:ascii="Arial" w:hAnsi="Arial" w:cs="Arial"/>
          <w:sz w:val="24"/>
          <w:szCs w:val="24"/>
        </w:rPr>
      </w:pPr>
    </w:p>
    <w:p w14:paraId="1A65DEA0" w14:textId="7183C469" w:rsidR="00FA7F5D" w:rsidRPr="00EA2489" w:rsidRDefault="00C81D26" w:rsidP="00EA2489">
      <w:pPr>
        <w:spacing w:after="0" w:line="288" w:lineRule="auto"/>
        <w:jc w:val="both"/>
        <w:rPr>
          <w:rFonts w:ascii="Arial" w:hAnsi="Arial" w:cs="Arial"/>
          <w:sz w:val="24"/>
          <w:szCs w:val="24"/>
        </w:rPr>
      </w:pPr>
      <w:r w:rsidRPr="00EA2489">
        <w:rPr>
          <w:rFonts w:ascii="Arial" w:hAnsi="Arial" w:cs="Arial"/>
          <w:b/>
          <w:sz w:val="24"/>
          <w:szCs w:val="24"/>
        </w:rPr>
        <w:t>PRIMERO: CONFIRMAR</w:t>
      </w:r>
      <w:r w:rsidRPr="00EA2489">
        <w:rPr>
          <w:rFonts w:ascii="Arial" w:hAnsi="Arial" w:cs="Arial"/>
          <w:sz w:val="24"/>
          <w:szCs w:val="24"/>
        </w:rPr>
        <w:t xml:space="preserve"> la sentencia proferida por el Juzgado </w:t>
      </w:r>
      <w:r w:rsidR="004D065C" w:rsidRPr="00EA2489">
        <w:rPr>
          <w:rFonts w:ascii="Arial" w:hAnsi="Arial" w:cs="Arial"/>
          <w:sz w:val="24"/>
          <w:szCs w:val="24"/>
        </w:rPr>
        <w:t>Segundo Penal del Circuito Especializado Itinerante de Pereira</w:t>
      </w:r>
      <w:r w:rsidR="00FA7F5D" w:rsidRPr="00EA2489">
        <w:rPr>
          <w:rFonts w:ascii="Arial" w:hAnsi="Arial" w:cs="Arial"/>
          <w:sz w:val="24"/>
          <w:szCs w:val="24"/>
        </w:rPr>
        <w:t xml:space="preserve">, en contra de </w:t>
      </w:r>
      <w:proofErr w:type="spellStart"/>
      <w:r w:rsidR="003A28EA">
        <w:rPr>
          <w:rFonts w:ascii="Arial" w:hAnsi="Arial" w:cs="Arial"/>
          <w:sz w:val="24"/>
          <w:szCs w:val="24"/>
        </w:rPr>
        <w:t>CALR</w:t>
      </w:r>
      <w:proofErr w:type="spellEnd"/>
      <w:r w:rsidR="00FA7F5D" w:rsidRPr="00EA2489">
        <w:rPr>
          <w:rFonts w:ascii="Arial" w:hAnsi="Arial" w:cs="Arial"/>
          <w:sz w:val="24"/>
          <w:szCs w:val="24"/>
        </w:rPr>
        <w:t xml:space="preserve">, por la conducta punible de </w:t>
      </w:r>
      <w:r w:rsidR="004D065C" w:rsidRPr="00EA2489">
        <w:rPr>
          <w:rFonts w:ascii="Arial" w:hAnsi="Arial" w:cs="Arial"/>
          <w:sz w:val="24"/>
          <w:szCs w:val="24"/>
        </w:rPr>
        <w:t>tráfico, fabricación o porte de estupefacientes</w:t>
      </w:r>
      <w:r w:rsidRPr="00EA2489">
        <w:rPr>
          <w:rFonts w:ascii="Arial" w:hAnsi="Arial" w:cs="Arial"/>
          <w:sz w:val="24"/>
          <w:szCs w:val="24"/>
        </w:rPr>
        <w:t>.</w:t>
      </w:r>
    </w:p>
    <w:p w14:paraId="0AD9DCBC" w14:textId="44C26E25" w:rsidR="00C81D26" w:rsidRPr="00EA2489" w:rsidRDefault="00C81D26" w:rsidP="00EA2489">
      <w:pPr>
        <w:spacing w:after="0" w:line="288" w:lineRule="auto"/>
        <w:jc w:val="both"/>
        <w:rPr>
          <w:rFonts w:ascii="Arial" w:hAnsi="Arial" w:cs="Arial"/>
          <w:sz w:val="24"/>
          <w:szCs w:val="24"/>
        </w:rPr>
      </w:pPr>
    </w:p>
    <w:p w14:paraId="3D1D8F24" w14:textId="77777777" w:rsidR="00FF1852" w:rsidRPr="00EA2489" w:rsidRDefault="00FF1852" w:rsidP="00EA2489">
      <w:pPr>
        <w:spacing w:after="0" w:line="288" w:lineRule="auto"/>
        <w:jc w:val="both"/>
        <w:rPr>
          <w:rFonts w:ascii="Arial" w:hAnsi="Arial" w:cs="Arial"/>
          <w:sz w:val="24"/>
          <w:szCs w:val="24"/>
        </w:rPr>
      </w:pPr>
      <w:r w:rsidRPr="00EA2489">
        <w:rPr>
          <w:rFonts w:ascii="Arial" w:hAnsi="Arial" w:cs="Arial"/>
          <w:b/>
          <w:sz w:val="24"/>
          <w:szCs w:val="24"/>
        </w:rPr>
        <w:t>SEGUNDO:</w:t>
      </w:r>
      <w:r w:rsidRPr="00EA2489">
        <w:rPr>
          <w:rFonts w:ascii="Arial" w:hAnsi="Arial" w:cs="Arial"/>
          <w:sz w:val="24"/>
          <w:szCs w:val="24"/>
        </w:rPr>
        <w:t xml:space="preserve"> </w:t>
      </w:r>
      <w:r w:rsidRPr="00EA2489">
        <w:rPr>
          <w:rFonts w:ascii="Arial" w:hAnsi="Arial" w:cs="Arial"/>
          <w:sz w:val="24"/>
          <w:szCs w:val="24"/>
        </w:rPr>
        <w:tab/>
        <w:t xml:space="preserve">Contra esta decisión procede el recurso de casación, en los términos previstos en los artículos 205 y ss. </w:t>
      </w:r>
      <w:proofErr w:type="gramStart"/>
      <w:r w:rsidRPr="00EA2489">
        <w:rPr>
          <w:rFonts w:ascii="Arial" w:hAnsi="Arial" w:cs="Arial"/>
          <w:sz w:val="24"/>
          <w:szCs w:val="24"/>
        </w:rPr>
        <w:t>de</w:t>
      </w:r>
      <w:proofErr w:type="gramEnd"/>
      <w:r w:rsidRPr="00EA2489">
        <w:rPr>
          <w:rFonts w:ascii="Arial" w:hAnsi="Arial" w:cs="Arial"/>
          <w:sz w:val="24"/>
          <w:szCs w:val="24"/>
        </w:rPr>
        <w:t xml:space="preserve"> la ley 600 de 2000.</w:t>
      </w:r>
    </w:p>
    <w:p w14:paraId="32092A20" w14:textId="77777777" w:rsidR="00FF1852" w:rsidRPr="00EA2489" w:rsidRDefault="00FF1852" w:rsidP="00EA2489">
      <w:pPr>
        <w:spacing w:after="0" w:line="288" w:lineRule="auto"/>
        <w:jc w:val="both"/>
        <w:rPr>
          <w:rFonts w:ascii="Arial" w:hAnsi="Arial" w:cs="Arial"/>
          <w:sz w:val="24"/>
          <w:szCs w:val="24"/>
        </w:rPr>
      </w:pPr>
    </w:p>
    <w:p w14:paraId="24A1E37F" w14:textId="77777777" w:rsidR="00FF1852" w:rsidRPr="00EA2489" w:rsidRDefault="00FF1852" w:rsidP="00EA2489">
      <w:pPr>
        <w:spacing w:after="0" w:line="288" w:lineRule="auto"/>
        <w:jc w:val="both"/>
        <w:rPr>
          <w:rFonts w:ascii="Arial" w:hAnsi="Arial" w:cs="Arial"/>
          <w:sz w:val="24"/>
          <w:szCs w:val="24"/>
        </w:rPr>
      </w:pPr>
    </w:p>
    <w:p w14:paraId="71A138C1" w14:textId="342392D8" w:rsidR="00FF1852" w:rsidRPr="008C2785" w:rsidRDefault="00243B36" w:rsidP="00EA2489">
      <w:pPr>
        <w:spacing w:after="0" w:line="288" w:lineRule="auto"/>
        <w:jc w:val="center"/>
        <w:rPr>
          <w:rFonts w:ascii="Arial" w:eastAsia="Times New Roman" w:hAnsi="Arial" w:cs="Arial"/>
          <w:bCs/>
          <w:sz w:val="24"/>
          <w:szCs w:val="24"/>
          <w:lang w:val="es-CO"/>
        </w:rPr>
      </w:pPr>
      <w:r w:rsidRPr="008C2785">
        <w:rPr>
          <w:rFonts w:ascii="Arial" w:eastAsia="Times New Roman" w:hAnsi="Arial" w:cs="Arial"/>
          <w:bCs/>
          <w:sz w:val="24"/>
          <w:szCs w:val="24"/>
          <w:lang w:val="es-CO"/>
        </w:rPr>
        <w:t xml:space="preserve">CÓPIESE, </w:t>
      </w:r>
      <w:r w:rsidR="00FF1852" w:rsidRPr="008C2785">
        <w:rPr>
          <w:rFonts w:ascii="Arial" w:eastAsia="Times New Roman" w:hAnsi="Arial" w:cs="Arial"/>
          <w:bCs/>
          <w:sz w:val="24"/>
          <w:szCs w:val="24"/>
          <w:lang w:val="es-CO"/>
        </w:rPr>
        <w:t>NOTIFÍQUESE Y CÚMPLASE</w:t>
      </w:r>
    </w:p>
    <w:p w14:paraId="510B381A" w14:textId="77777777" w:rsidR="00FF1852" w:rsidRPr="003D631A" w:rsidRDefault="00FF1852" w:rsidP="00EA2489">
      <w:pPr>
        <w:spacing w:after="0" w:line="288" w:lineRule="auto"/>
        <w:jc w:val="center"/>
        <w:rPr>
          <w:rFonts w:ascii="Arial" w:eastAsia="Times New Roman" w:hAnsi="Arial" w:cs="Arial"/>
          <w:b/>
          <w:bCs/>
          <w:sz w:val="24"/>
          <w:szCs w:val="24"/>
          <w:lang w:val="es-CO"/>
        </w:rPr>
      </w:pPr>
    </w:p>
    <w:p w14:paraId="3E526129" w14:textId="11E7163F" w:rsidR="00C81D26" w:rsidRPr="003D631A" w:rsidRDefault="00C81D26" w:rsidP="00EA2489">
      <w:pPr>
        <w:spacing w:after="0" w:line="288" w:lineRule="auto"/>
        <w:jc w:val="center"/>
        <w:rPr>
          <w:rFonts w:ascii="Arial" w:eastAsia="Times New Roman" w:hAnsi="Arial" w:cs="Arial"/>
          <w:b/>
          <w:bCs/>
          <w:sz w:val="24"/>
          <w:szCs w:val="24"/>
          <w:lang w:val="es-CO"/>
        </w:rPr>
      </w:pPr>
    </w:p>
    <w:p w14:paraId="694D2AFA" w14:textId="77777777" w:rsidR="00FF1852" w:rsidRPr="003D631A" w:rsidRDefault="00FF1852" w:rsidP="00EA2489">
      <w:pPr>
        <w:spacing w:after="0" w:line="288" w:lineRule="auto"/>
        <w:jc w:val="center"/>
        <w:rPr>
          <w:rFonts w:ascii="Arial" w:eastAsia="Times New Roman" w:hAnsi="Arial" w:cs="Arial"/>
          <w:b/>
          <w:bCs/>
          <w:sz w:val="24"/>
          <w:szCs w:val="24"/>
          <w:lang w:val="es-CO"/>
        </w:rPr>
      </w:pPr>
    </w:p>
    <w:p w14:paraId="7966263A" w14:textId="77777777" w:rsidR="00C81D26" w:rsidRPr="003D631A" w:rsidRDefault="00C81D26" w:rsidP="00EA2489">
      <w:pPr>
        <w:spacing w:after="0" w:line="288" w:lineRule="auto"/>
        <w:jc w:val="center"/>
        <w:rPr>
          <w:rFonts w:ascii="Arial" w:eastAsia="Times New Roman" w:hAnsi="Arial" w:cs="Arial"/>
          <w:b/>
          <w:bCs/>
          <w:sz w:val="24"/>
          <w:szCs w:val="24"/>
          <w:lang w:val="es-CO"/>
        </w:rPr>
      </w:pPr>
    </w:p>
    <w:p w14:paraId="5ED57215" w14:textId="77777777" w:rsidR="00C81D26" w:rsidRPr="003D631A" w:rsidRDefault="00C81D26" w:rsidP="00EA2489">
      <w:pPr>
        <w:spacing w:after="0" w:line="288" w:lineRule="auto"/>
        <w:jc w:val="center"/>
        <w:rPr>
          <w:rFonts w:ascii="Arial" w:eastAsia="SimSun" w:hAnsi="Arial" w:cs="Arial"/>
          <w:b/>
          <w:bCs/>
          <w:sz w:val="24"/>
          <w:szCs w:val="24"/>
          <w:lang w:val="es-CO"/>
        </w:rPr>
      </w:pPr>
      <w:r w:rsidRPr="003D631A">
        <w:rPr>
          <w:rFonts w:ascii="Arial" w:eastAsia="SimSun" w:hAnsi="Arial" w:cs="Arial"/>
          <w:b/>
          <w:bCs/>
          <w:sz w:val="24"/>
          <w:szCs w:val="24"/>
          <w:lang w:val="es-CO"/>
        </w:rPr>
        <w:t>JAIRO ERNESTO ESCOBAR SANZ</w:t>
      </w:r>
    </w:p>
    <w:p w14:paraId="3D8688F0" w14:textId="77777777" w:rsidR="00C81D26" w:rsidRPr="008C2785" w:rsidRDefault="00C81D26" w:rsidP="00EA2489">
      <w:pPr>
        <w:spacing w:after="0" w:line="288" w:lineRule="auto"/>
        <w:jc w:val="center"/>
        <w:rPr>
          <w:rFonts w:ascii="Arial" w:eastAsia="Times New Roman" w:hAnsi="Arial" w:cs="Arial"/>
          <w:bCs/>
          <w:sz w:val="24"/>
          <w:szCs w:val="24"/>
          <w:lang w:val="es-CO"/>
        </w:rPr>
      </w:pPr>
      <w:r w:rsidRPr="008C2785">
        <w:rPr>
          <w:rFonts w:ascii="Arial" w:eastAsia="Times New Roman" w:hAnsi="Arial" w:cs="Arial"/>
          <w:bCs/>
          <w:sz w:val="24"/>
          <w:szCs w:val="24"/>
          <w:lang w:val="es-CO"/>
        </w:rPr>
        <w:t>Magistrado</w:t>
      </w:r>
    </w:p>
    <w:p w14:paraId="6D403BF2" w14:textId="77777777" w:rsidR="00C81D26" w:rsidRPr="003D631A" w:rsidRDefault="00C81D26" w:rsidP="00EA2489">
      <w:pPr>
        <w:spacing w:after="0" w:line="288" w:lineRule="auto"/>
        <w:jc w:val="center"/>
        <w:rPr>
          <w:rFonts w:ascii="Arial" w:eastAsia="SimSun" w:hAnsi="Arial" w:cs="Arial"/>
          <w:b/>
          <w:bCs/>
          <w:sz w:val="24"/>
          <w:szCs w:val="24"/>
          <w:lang w:val="es-CO"/>
        </w:rPr>
      </w:pPr>
    </w:p>
    <w:p w14:paraId="034EA02F" w14:textId="77777777" w:rsidR="00C81D26" w:rsidRPr="003D631A" w:rsidRDefault="00C81D26" w:rsidP="00EA2489">
      <w:pPr>
        <w:spacing w:after="0" w:line="288" w:lineRule="auto"/>
        <w:jc w:val="center"/>
        <w:rPr>
          <w:rFonts w:ascii="Arial" w:eastAsia="SimSun" w:hAnsi="Arial" w:cs="Arial"/>
          <w:b/>
          <w:bCs/>
          <w:sz w:val="24"/>
          <w:szCs w:val="24"/>
          <w:lang w:val="es-CO"/>
        </w:rPr>
      </w:pPr>
    </w:p>
    <w:p w14:paraId="7A63E883" w14:textId="77777777" w:rsidR="00C81D26" w:rsidRPr="003D631A" w:rsidRDefault="00C81D26" w:rsidP="00EA2489">
      <w:pPr>
        <w:spacing w:after="0" w:line="288" w:lineRule="auto"/>
        <w:jc w:val="center"/>
        <w:rPr>
          <w:rFonts w:ascii="Arial" w:eastAsia="SimSun" w:hAnsi="Arial" w:cs="Arial"/>
          <w:b/>
          <w:bCs/>
          <w:sz w:val="24"/>
          <w:szCs w:val="24"/>
          <w:lang w:val="es-CO"/>
        </w:rPr>
      </w:pPr>
    </w:p>
    <w:p w14:paraId="65DBE7B2" w14:textId="77777777" w:rsidR="00C81D26" w:rsidRPr="003D631A" w:rsidRDefault="00C81D26" w:rsidP="00EA2489">
      <w:pPr>
        <w:spacing w:after="0" w:line="288" w:lineRule="auto"/>
        <w:jc w:val="center"/>
        <w:rPr>
          <w:rFonts w:ascii="Arial" w:eastAsia="SimSun" w:hAnsi="Arial" w:cs="Arial"/>
          <w:b/>
          <w:bCs/>
          <w:sz w:val="24"/>
          <w:szCs w:val="24"/>
          <w:lang w:val="es-CO"/>
        </w:rPr>
      </w:pPr>
    </w:p>
    <w:p w14:paraId="40547D0B" w14:textId="77777777" w:rsidR="00C81D26" w:rsidRPr="003D631A" w:rsidRDefault="00C81D26" w:rsidP="00EA2489">
      <w:pPr>
        <w:spacing w:after="0" w:line="288" w:lineRule="auto"/>
        <w:jc w:val="center"/>
        <w:rPr>
          <w:rFonts w:ascii="Arial" w:eastAsia="SimSun" w:hAnsi="Arial" w:cs="Arial"/>
          <w:b/>
          <w:bCs/>
          <w:sz w:val="24"/>
          <w:szCs w:val="24"/>
          <w:lang w:val="es-CO"/>
        </w:rPr>
      </w:pPr>
      <w:r w:rsidRPr="003D631A">
        <w:rPr>
          <w:rFonts w:ascii="Arial" w:eastAsia="SimSun" w:hAnsi="Arial" w:cs="Arial"/>
          <w:b/>
          <w:bCs/>
          <w:sz w:val="24"/>
          <w:szCs w:val="24"/>
          <w:lang w:val="es-CO"/>
        </w:rPr>
        <w:t xml:space="preserve">MANUEL </w:t>
      </w:r>
      <w:proofErr w:type="spellStart"/>
      <w:r w:rsidRPr="003D631A">
        <w:rPr>
          <w:rFonts w:ascii="Arial" w:eastAsia="SimSun" w:hAnsi="Arial" w:cs="Arial"/>
          <w:b/>
          <w:bCs/>
          <w:sz w:val="24"/>
          <w:szCs w:val="24"/>
          <w:lang w:val="es-CO"/>
        </w:rPr>
        <w:t>YARZAGARAY</w:t>
      </w:r>
      <w:proofErr w:type="spellEnd"/>
      <w:r w:rsidRPr="003D631A">
        <w:rPr>
          <w:rFonts w:ascii="Arial" w:eastAsia="SimSun" w:hAnsi="Arial" w:cs="Arial"/>
          <w:b/>
          <w:bCs/>
          <w:sz w:val="24"/>
          <w:szCs w:val="24"/>
          <w:lang w:val="es-CO"/>
        </w:rPr>
        <w:t xml:space="preserve"> BANDERA</w:t>
      </w:r>
    </w:p>
    <w:p w14:paraId="044DDF9F" w14:textId="77777777" w:rsidR="00C81D26" w:rsidRPr="008C2785" w:rsidRDefault="00C81D26" w:rsidP="00EA2489">
      <w:pPr>
        <w:spacing w:after="0" w:line="288" w:lineRule="auto"/>
        <w:jc w:val="center"/>
        <w:rPr>
          <w:rFonts w:ascii="Arial" w:eastAsia="Times New Roman" w:hAnsi="Arial" w:cs="Arial"/>
          <w:bCs/>
          <w:sz w:val="24"/>
          <w:szCs w:val="24"/>
          <w:lang w:val="es-CO"/>
        </w:rPr>
      </w:pPr>
      <w:r w:rsidRPr="008C2785">
        <w:rPr>
          <w:rFonts w:ascii="Arial" w:eastAsia="Times New Roman" w:hAnsi="Arial" w:cs="Arial"/>
          <w:bCs/>
          <w:sz w:val="24"/>
          <w:szCs w:val="24"/>
          <w:lang w:val="es-CO"/>
        </w:rPr>
        <w:t>Magistrado</w:t>
      </w:r>
    </w:p>
    <w:p w14:paraId="3A889B52" w14:textId="77777777" w:rsidR="00C81D26" w:rsidRPr="003D631A" w:rsidRDefault="00C81D26" w:rsidP="00EA2489">
      <w:pPr>
        <w:spacing w:after="0" w:line="288" w:lineRule="auto"/>
        <w:jc w:val="center"/>
        <w:rPr>
          <w:rFonts w:ascii="Arial" w:eastAsia="SimSun" w:hAnsi="Arial" w:cs="Arial"/>
          <w:b/>
          <w:bCs/>
          <w:sz w:val="24"/>
          <w:szCs w:val="24"/>
          <w:lang w:val="es-CO"/>
        </w:rPr>
      </w:pPr>
    </w:p>
    <w:p w14:paraId="25BB7A59" w14:textId="77777777" w:rsidR="00C81D26" w:rsidRPr="003D631A" w:rsidRDefault="00C81D26" w:rsidP="00EA2489">
      <w:pPr>
        <w:spacing w:after="0" w:line="288" w:lineRule="auto"/>
        <w:jc w:val="center"/>
        <w:rPr>
          <w:rFonts w:ascii="Arial" w:eastAsia="SimSun" w:hAnsi="Arial" w:cs="Arial"/>
          <w:b/>
          <w:bCs/>
          <w:sz w:val="24"/>
          <w:szCs w:val="24"/>
          <w:lang w:val="es-CO"/>
        </w:rPr>
      </w:pPr>
    </w:p>
    <w:p w14:paraId="24516ED7" w14:textId="77777777" w:rsidR="00C81D26" w:rsidRPr="003D631A" w:rsidRDefault="00C81D26" w:rsidP="00EA2489">
      <w:pPr>
        <w:spacing w:after="0" w:line="288" w:lineRule="auto"/>
        <w:jc w:val="center"/>
        <w:rPr>
          <w:rFonts w:ascii="Arial" w:eastAsia="SimSun" w:hAnsi="Arial" w:cs="Arial"/>
          <w:b/>
          <w:bCs/>
          <w:sz w:val="24"/>
          <w:szCs w:val="24"/>
          <w:lang w:val="es-CO"/>
        </w:rPr>
      </w:pPr>
    </w:p>
    <w:p w14:paraId="5ECB85A1" w14:textId="77777777" w:rsidR="00C81D26" w:rsidRPr="003D631A" w:rsidRDefault="00C81D26" w:rsidP="00EA2489">
      <w:pPr>
        <w:spacing w:after="0" w:line="288" w:lineRule="auto"/>
        <w:jc w:val="center"/>
        <w:rPr>
          <w:rFonts w:ascii="Arial" w:eastAsia="SimSun" w:hAnsi="Arial" w:cs="Arial"/>
          <w:b/>
          <w:bCs/>
          <w:sz w:val="24"/>
          <w:szCs w:val="24"/>
          <w:lang w:val="es-CO"/>
        </w:rPr>
      </w:pPr>
    </w:p>
    <w:p w14:paraId="40D25225" w14:textId="77777777" w:rsidR="00C81D26" w:rsidRPr="003D631A" w:rsidRDefault="00C81D26" w:rsidP="00EA2489">
      <w:pPr>
        <w:spacing w:after="0" w:line="288" w:lineRule="auto"/>
        <w:jc w:val="center"/>
        <w:rPr>
          <w:rFonts w:ascii="Arial" w:eastAsia="SimSun" w:hAnsi="Arial" w:cs="Arial"/>
          <w:b/>
          <w:bCs/>
          <w:sz w:val="24"/>
          <w:szCs w:val="24"/>
          <w:lang w:val="es-CO"/>
        </w:rPr>
      </w:pPr>
      <w:r w:rsidRPr="003D631A">
        <w:rPr>
          <w:rFonts w:ascii="Arial" w:eastAsia="SimSun" w:hAnsi="Arial" w:cs="Arial"/>
          <w:b/>
          <w:bCs/>
          <w:sz w:val="24"/>
          <w:szCs w:val="24"/>
          <w:lang w:val="es-CO"/>
        </w:rPr>
        <w:t>JORGE ARTURO CASTAÑO DUQUE</w:t>
      </w:r>
    </w:p>
    <w:p w14:paraId="5FA63B6B" w14:textId="77777777" w:rsidR="00C81D26" w:rsidRPr="008C2785" w:rsidRDefault="00C81D26" w:rsidP="00EA2489">
      <w:pPr>
        <w:spacing w:after="0" w:line="288" w:lineRule="auto"/>
        <w:jc w:val="center"/>
        <w:rPr>
          <w:rFonts w:ascii="Arial" w:eastAsia="Times New Roman" w:hAnsi="Arial" w:cs="Arial"/>
          <w:bCs/>
          <w:sz w:val="24"/>
          <w:szCs w:val="24"/>
          <w:lang w:val="es-CO"/>
        </w:rPr>
      </w:pPr>
      <w:r w:rsidRPr="008C2785">
        <w:rPr>
          <w:rFonts w:ascii="Arial" w:eastAsia="Times New Roman" w:hAnsi="Arial" w:cs="Arial"/>
          <w:bCs/>
          <w:sz w:val="24"/>
          <w:szCs w:val="24"/>
          <w:lang w:val="es-CO"/>
        </w:rPr>
        <w:t>Magistrado</w:t>
      </w:r>
    </w:p>
    <w:sectPr w:rsidR="00C81D26" w:rsidRPr="008C2785" w:rsidSect="003D631A">
      <w:headerReference w:type="default" r:id="rId10"/>
      <w:footerReference w:type="default" r:id="rId11"/>
      <w:pgSz w:w="12240" w:h="18720" w:code="14"/>
      <w:pgMar w:top="1871" w:right="1304" w:bottom="1304" w:left="187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97D7ED" w14:textId="77777777" w:rsidR="00281015" w:rsidRDefault="00281015" w:rsidP="0050323B">
      <w:pPr>
        <w:spacing w:after="0" w:line="240" w:lineRule="auto"/>
      </w:pPr>
      <w:r>
        <w:separator/>
      </w:r>
    </w:p>
  </w:endnote>
  <w:endnote w:type="continuationSeparator" w:id="0">
    <w:p w14:paraId="60333B80" w14:textId="77777777" w:rsidR="00281015" w:rsidRDefault="00281015" w:rsidP="00503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Constantia">
    <w:panose1 w:val="02030602050306030303"/>
    <w:charset w:val="00"/>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5110408"/>
      <w:docPartObj>
        <w:docPartGallery w:val="Page Numbers (Bottom of Page)"/>
        <w:docPartUnique/>
      </w:docPartObj>
    </w:sdtPr>
    <w:sdtContent>
      <w:sdt>
        <w:sdtPr>
          <w:id w:val="-1705238520"/>
          <w:docPartObj>
            <w:docPartGallery w:val="Page Numbers (Top of Page)"/>
            <w:docPartUnique/>
          </w:docPartObj>
        </w:sdtPr>
        <w:sdtContent>
          <w:p w14:paraId="32595FF7" w14:textId="4579A870" w:rsidR="003A28EA" w:rsidRDefault="003A28EA">
            <w:pPr>
              <w:pStyle w:val="Piedepgina"/>
            </w:pPr>
            <w:r w:rsidRPr="003D631A">
              <w:rPr>
                <w:rFonts w:ascii="Arial" w:hAnsi="Arial" w:cs="Arial"/>
                <w:sz w:val="18"/>
                <w:szCs w:val="20"/>
                <w:lang w:val="es-ES"/>
              </w:rPr>
              <w:t xml:space="preserve">Página </w:t>
            </w:r>
            <w:r w:rsidRPr="003D631A">
              <w:rPr>
                <w:rFonts w:ascii="Arial" w:hAnsi="Arial" w:cs="Arial"/>
                <w:b/>
                <w:bCs/>
                <w:sz w:val="18"/>
                <w:szCs w:val="20"/>
              </w:rPr>
              <w:fldChar w:fldCharType="begin"/>
            </w:r>
            <w:r w:rsidRPr="003D631A">
              <w:rPr>
                <w:rFonts w:ascii="Arial" w:hAnsi="Arial" w:cs="Arial"/>
                <w:b/>
                <w:bCs/>
                <w:sz w:val="18"/>
                <w:szCs w:val="20"/>
              </w:rPr>
              <w:instrText>PAGE</w:instrText>
            </w:r>
            <w:r w:rsidRPr="003D631A">
              <w:rPr>
                <w:rFonts w:ascii="Arial" w:hAnsi="Arial" w:cs="Arial"/>
                <w:b/>
                <w:bCs/>
                <w:sz w:val="18"/>
                <w:szCs w:val="20"/>
              </w:rPr>
              <w:fldChar w:fldCharType="separate"/>
            </w:r>
            <w:r w:rsidR="004749C0">
              <w:rPr>
                <w:rFonts w:ascii="Arial" w:hAnsi="Arial" w:cs="Arial"/>
                <w:b/>
                <w:bCs/>
                <w:noProof/>
                <w:sz w:val="18"/>
                <w:szCs w:val="20"/>
              </w:rPr>
              <w:t>13</w:t>
            </w:r>
            <w:r w:rsidRPr="003D631A">
              <w:rPr>
                <w:rFonts w:ascii="Arial" w:hAnsi="Arial" w:cs="Arial"/>
                <w:b/>
                <w:bCs/>
                <w:sz w:val="18"/>
                <w:szCs w:val="20"/>
              </w:rPr>
              <w:fldChar w:fldCharType="end"/>
            </w:r>
            <w:r w:rsidRPr="003D631A">
              <w:rPr>
                <w:rFonts w:ascii="Arial" w:hAnsi="Arial" w:cs="Arial"/>
                <w:sz w:val="18"/>
                <w:szCs w:val="20"/>
                <w:lang w:val="es-ES"/>
              </w:rPr>
              <w:t xml:space="preserve"> de </w:t>
            </w:r>
            <w:r w:rsidRPr="003D631A">
              <w:rPr>
                <w:rFonts w:ascii="Arial" w:hAnsi="Arial" w:cs="Arial"/>
                <w:b/>
                <w:bCs/>
                <w:sz w:val="18"/>
                <w:szCs w:val="20"/>
              </w:rPr>
              <w:fldChar w:fldCharType="begin"/>
            </w:r>
            <w:r w:rsidRPr="003D631A">
              <w:rPr>
                <w:rFonts w:ascii="Arial" w:hAnsi="Arial" w:cs="Arial"/>
                <w:b/>
                <w:bCs/>
                <w:sz w:val="18"/>
                <w:szCs w:val="20"/>
              </w:rPr>
              <w:instrText>NUMPAGES</w:instrText>
            </w:r>
            <w:r w:rsidRPr="003D631A">
              <w:rPr>
                <w:rFonts w:ascii="Arial" w:hAnsi="Arial" w:cs="Arial"/>
                <w:b/>
                <w:bCs/>
                <w:sz w:val="18"/>
                <w:szCs w:val="20"/>
              </w:rPr>
              <w:fldChar w:fldCharType="separate"/>
            </w:r>
            <w:r w:rsidR="004749C0">
              <w:rPr>
                <w:rFonts w:ascii="Arial" w:hAnsi="Arial" w:cs="Arial"/>
                <w:b/>
                <w:bCs/>
                <w:noProof/>
                <w:sz w:val="18"/>
                <w:szCs w:val="20"/>
              </w:rPr>
              <w:t>13</w:t>
            </w:r>
            <w:r w:rsidRPr="003D631A">
              <w:rPr>
                <w:rFonts w:ascii="Arial" w:hAnsi="Arial" w:cs="Arial"/>
                <w:b/>
                <w:bCs/>
                <w:sz w:val="18"/>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186DCF" w14:textId="77777777" w:rsidR="00281015" w:rsidRDefault="00281015" w:rsidP="0050323B">
      <w:pPr>
        <w:spacing w:after="0" w:line="240" w:lineRule="auto"/>
      </w:pPr>
      <w:r>
        <w:separator/>
      </w:r>
    </w:p>
  </w:footnote>
  <w:footnote w:type="continuationSeparator" w:id="0">
    <w:p w14:paraId="2CFB4697" w14:textId="77777777" w:rsidR="00281015" w:rsidRDefault="00281015" w:rsidP="0050323B">
      <w:pPr>
        <w:spacing w:after="0" w:line="240" w:lineRule="auto"/>
      </w:pPr>
      <w:r>
        <w:continuationSeparator/>
      </w:r>
    </w:p>
  </w:footnote>
  <w:footnote w:id="1">
    <w:p w14:paraId="0B926142" w14:textId="6C408D10" w:rsidR="003A28EA" w:rsidRPr="003D631A" w:rsidRDefault="003A28EA">
      <w:pPr>
        <w:pStyle w:val="Textonotapie"/>
        <w:rPr>
          <w:rFonts w:ascii="Arial" w:hAnsi="Arial" w:cs="Arial"/>
          <w:sz w:val="18"/>
          <w:szCs w:val="18"/>
          <w:lang w:val="es-ES"/>
        </w:rPr>
      </w:pPr>
      <w:r w:rsidRPr="003D631A">
        <w:rPr>
          <w:rStyle w:val="Refdenotaalpie"/>
          <w:rFonts w:ascii="Arial" w:hAnsi="Arial" w:cs="Arial"/>
          <w:sz w:val="18"/>
          <w:szCs w:val="18"/>
        </w:rPr>
        <w:footnoteRef/>
      </w:r>
      <w:r w:rsidRPr="003D631A">
        <w:rPr>
          <w:rFonts w:ascii="Arial" w:hAnsi="Arial" w:cs="Arial"/>
          <w:sz w:val="18"/>
          <w:szCs w:val="18"/>
        </w:rPr>
        <w:t xml:space="preserve"> </w:t>
      </w:r>
      <w:r w:rsidRPr="003D631A">
        <w:rPr>
          <w:rFonts w:ascii="Arial" w:hAnsi="Arial" w:cs="Arial"/>
          <w:sz w:val="18"/>
          <w:szCs w:val="18"/>
          <w:lang w:val="es-ES"/>
        </w:rPr>
        <w:t>Folios 179 a183 cuaderno 13.</w:t>
      </w:r>
    </w:p>
  </w:footnote>
  <w:footnote w:id="2">
    <w:p w14:paraId="21F17D36" w14:textId="681C8940" w:rsidR="003A28EA" w:rsidRPr="003D631A" w:rsidRDefault="003A28EA">
      <w:pPr>
        <w:pStyle w:val="Textonotapie"/>
        <w:rPr>
          <w:rFonts w:ascii="Arial" w:hAnsi="Arial" w:cs="Arial"/>
          <w:sz w:val="18"/>
          <w:szCs w:val="18"/>
          <w:lang w:val="es-ES"/>
        </w:rPr>
      </w:pPr>
      <w:r w:rsidRPr="003D631A">
        <w:rPr>
          <w:rStyle w:val="Refdenotaalpie"/>
          <w:rFonts w:ascii="Arial" w:hAnsi="Arial" w:cs="Arial"/>
          <w:sz w:val="18"/>
          <w:szCs w:val="18"/>
        </w:rPr>
        <w:footnoteRef/>
      </w:r>
      <w:r w:rsidRPr="003D631A">
        <w:rPr>
          <w:rFonts w:ascii="Arial" w:hAnsi="Arial" w:cs="Arial"/>
          <w:sz w:val="18"/>
          <w:szCs w:val="18"/>
        </w:rPr>
        <w:t xml:space="preserve"> </w:t>
      </w:r>
      <w:r w:rsidRPr="003D631A">
        <w:rPr>
          <w:rFonts w:ascii="Arial" w:hAnsi="Arial" w:cs="Arial"/>
          <w:sz w:val="18"/>
          <w:szCs w:val="18"/>
          <w:lang w:val="es-ES"/>
        </w:rPr>
        <w:t>Folios 174 y 175 cuaderno 13.</w:t>
      </w:r>
    </w:p>
  </w:footnote>
  <w:footnote w:id="3">
    <w:p w14:paraId="3D62F2D4" w14:textId="589DA236" w:rsidR="003A28EA" w:rsidRPr="003D631A" w:rsidRDefault="003A28EA">
      <w:pPr>
        <w:pStyle w:val="Textonotapie"/>
        <w:rPr>
          <w:rFonts w:ascii="Arial" w:hAnsi="Arial" w:cs="Arial"/>
          <w:sz w:val="18"/>
          <w:szCs w:val="18"/>
          <w:lang w:val="es-ES"/>
        </w:rPr>
      </w:pPr>
      <w:r w:rsidRPr="003D631A">
        <w:rPr>
          <w:rStyle w:val="Refdenotaalpie"/>
          <w:rFonts w:ascii="Arial" w:hAnsi="Arial" w:cs="Arial"/>
          <w:sz w:val="18"/>
          <w:szCs w:val="18"/>
        </w:rPr>
        <w:footnoteRef/>
      </w:r>
      <w:r w:rsidRPr="003D631A">
        <w:rPr>
          <w:rFonts w:ascii="Arial" w:hAnsi="Arial" w:cs="Arial"/>
          <w:sz w:val="18"/>
          <w:szCs w:val="18"/>
        </w:rPr>
        <w:t xml:space="preserve"> Folios 1 a 51 cuaderno 13.</w:t>
      </w:r>
    </w:p>
  </w:footnote>
  <w:footnote w:id="4">
    <w:p w14:paraId="60BD86D9" w14:textId="28BE9AEA" w:rsidR="003A28EA" w:rsidRPr="003D631A" w:rsidRDefault="003A28EA">
      <w:pPr>
        <w:pStyle w:val="Textonotapie"/>
        <w:rPr>
          <w:rFonts w:ascii="Arial" w:hAnsi="Arial" w:cs="Arial"/>
          <w:sz w:val="18"/>
          <w:szCs w:val="18"/>
        </w:rPr>
      </w:pPr>
      <w:r w:rsidRPr="003D631A">
        <w:rPr>
          <w:rStyle w:val="Refdenotaalpie"/>
          <w:rFonts w:ascii="Arial" w:hAnsi="Arial" w:cs="Arial"/>
          <w:sz w:val="18"/>
          <w:szCs w:val="18"/>
        </w:rPr>
        <w:footnoteRef/>
      </w:r>
      <w:r w:rsidRPr="003D631A">
        <w:rPr>
          <w:rFonts w:ascii="Arial" w:hAnsi="Arial" w:cs="Arial"/>
          <w:sz w:val="18"/>
          <w:szCs w:val="18"/>
        </w:rPr>
        <w:t xml:space="preserve"> Folios 174 y 175 cuaderno 13. </w:t>
      </w:r>
    </w:p>
  </w:footnote>
  <w:footnote w:id="5">
    <w:p w14:paraId="398B85FA" w14:textId="085712DF" w:rsidR="003A28EA" w:rsidRPr="003D631A" w:rsidRDefault="003A28EA">
      <w:pPr>
        <w:pStyle w:val="Textonotapie"/>
        <w:rPr>
          <w:rFonts w:ascii="Arial" w:hAnsi="Arial" w:cs="Arial"/>
          <w:sz w:val="18"/>
          <w:szCs w:val="18"/>
          <w:lang w:val="es-ES"/>
        </w:rPr>
      </w:pPr>
      <w:r w:rsidRPr="003D631A">
        <w:rPr>
          <w:rStyle w:val="Refdenotaalpie"/>
          <w:rFonts w:ascii="Arial" w:hAnsi="Arial" w:cs="Arial"/>
          <w:sz w:val="18"/>
          <w:szCs w:val="18"/>
        </w:rPr>
        <w:footnoteRef/>
      </w:r>
      <w:r w:rsidRPr="003D631A">
        <w:rPr>
          <w:rFonts w:ascii="Arial" w:hAnsi="Arial" w:cs="Arial"/>
          <w:sz w:val="18"/>
          <w:szCs w:val="18"/>
        </w:rPr>
        <w:t xml:space="preserve"> Folios 179 a 183 cuaderno 13.</w:t>
      </w:r>
    </w:p>
  </w:footnote>
  <w:footnote w:id="6">
    <w:p w14:paraId="2AD4AA4E" w14:textId="77777777" w:rsidR="003A28EA" w:rsidRPr="003D631A" w:rsidRDefault="003A28EA" w:rsidP="00FA3477">
      <w:pPr>
        <w:pStyle w:val="Textonotapie"/>
        <w:rPr>
          <w:rFonts w:ascii="Arial" w:hAnsi="Arial" w:cs="Arial"/>
          <w:sz w:val="18"/>
          <w:szCs w:val="18"/>
          <w:lang w:val="es-ES"/>
        </w:rPr>
      </w:pPr>
      <w:r w:rsidRPr="003D631A">
        <w:rPr>
          <w:rStyle w:val="Refdenotaalpie"/>
          <w:rFonts w:ascii="Arial" w:hAnsi="Arial" w:cs="Arial"/>
          <w:sz w:val="18"/>
          <w:szCs w:val="18"/>
        </w:rPr>
        <w:footnoteRef/>
      </w:r>
      <w:r w:rsidRPr="003D631A">
        <w:rPr>
          <w:rFonts w:ascii="Arial" w:hAnsi="Arial" w:cs="Arial"/>
          <w:sz w:val="18"/>
          <w:szCs w:val="18"/>
        </w:rPr>
        <w:t xml:space="preserve"> Corte Suprema de Justicia. Casación 11874 del 7 de noviembre de 2002.</w:t>
      </w:r>
    </w:p>
  </w:footnote>
  <w:footnote w:id="7">
    <w:p w14:paraId="3B962CC8" w14:textId="77777777" w:rsidR="003A28EA" w:rsidRPr="003D631A" w:rsidRDefault="003A28EA" w:rsidP="00FA3477">
      <w:pPr>
        <w:pStyle w:val="Textonotapie"/>
        <w:rPr>
          <w:rFonts w:ascii="Arial" w:hAnsi="Arial" w:cs="Arial"/>
          <w:sz w:val="18"/>
          <w:szCs w:val="18"/>
          <w:lang w:val="es-ES"/>
        </w:rPr>
      </w:pPr>
      <w:r w:rsidRPr="003D631A">
        <w:rPr>
          <w:rStyle w:val="Refdenotaalpie"/>
          <w:rFonts w:ascii="Arial" w:hAnsi="Arial" w:cs="Arial"/>
          <w:sz w:val="18"/>
          <w:szCs w:val="18"/>
        </w:rPr>
        <w:footnoteRef/>
      </w:r>
      <w:r w:rsidRPr="003D631A">
        <w:rPr>
          <w:rFonts w:ascii="Arial" w:hAnsi="Arial" w:cs="Arial"/>
          <w:sz w:val="18"/>
          <w:szCs w:val="18"/>
        </w:rPr>
        <w:t xml:space="preserve"> </w:t>
      </w:r>
      <w:r w:rsidRPr="003D631A">
        <w:rPr>
          <w:rFonts w:ascii="Arial" w:hAnsi="Arial" w:cs="Arial"/>
          <w:sz w:val="18"/>
          <w:szCs w:val="18"/>
          <w:lang w:val="es-ES"/>
        </w:rPr>
        <w:t>Corte Suprema de Justicia. Auto 23010 del 26 de enero de 2005.</w:t>
      </w:r>
    </w:p>
  </w:footnote>
  <w:footnote w:id="8">
    <w:p w14:paraId="0B40C236" w14:textId="77777777" w:rsidR="003A28EA" w:rsidRPr="003D631A" w:rsidRDefault="003A28EA" w:rsidP="00FA3477">
      <w:pPr>
        <w:pStyle w:val="Textonotapie"/>
        <w:rPr>
          <w:rFonts w:ascii="Arial" w:hAnsi="Arial" w:cs="Arial"/>
          <w:sz w:val="18"/>
          <w:szCs w:val="18"/>
          <w:lang w:val="es-ES"/>
        </w:rPr>
      </w:pPr>
      <w:r w:rsidRPr="003D631A">
        <w:rPr>
          <w:rStyle w:val="Refdenotaalpie"/>
          <w:rFonts w:ascii="Arial" w:hAnsi="Arial" w:cs="Arial"/>
          <w:sz w:val="18"/>
          <w:szCs w:val="18"/>
        </w:rPr>
        <w:footnoteRef/>
      </w:r>
      <w:r w:rsidRPr="003D631A">
        <w:rPr>
          <w:rFonts w:ascii="Arial" w:hAnsi="Arial" w:cs="Arial"/>
          <w:sz w:val="18"/>
          <w:szCs w:val="18"/>
        </w:rPr>
        <w:t xml:space="preserve"> </w:t>
      </w:r>
      <w:r w:rsidRPr="003D631A">
        <w:rPr>
          <w:rFonts w:ascii="Arial" w:hAnsi="Arial" w:cs="Arial"/>
          <w:sz w:val="18"/>
          <w:szCs w:val="18"/>
          <w:lang w:val="es-ES"/>
        </w:rPr>
        <w:t>Corte Suprema de Justicia. Casación 34853 del 1 de febrero de 2012.</w:t>
      </w:r>
    </w:p>
  </w:footnote>
  <w:footnote w:id="9">
    <w:p w14:paraId="24138472" w14:textId="577B78C7" w:rsidR="003A28EA" w:rsidRPr="003D631A" w:rsidRDefault="003A28EA" w:rsidP="00C30F8F">
      <w:pPr>
        <w:pStyle w:val="Textonotapie"/>
        <w:rPr>
          <w:sz w:val="18"/>
          <w:szCs w:val="18"/>
        </w:rPr>
      </w:pPr>
      <w:r w:rsidRPr="003D631A">
        <w:rPr>
          <w:rStyle w:val="Refdenotaalpie"/>
          <w:rFonts w:ascii="Arial" w:hAnsi="Arial" w:cs="Arial"/>
          <w:sz w:val="18"/>
          <w:szCs w:val="18"/>
        </w:rPr>
        <w:footnoteRef/>
      </w:r>
      <w:r w:rsidRPr="003D631A">
        <w:rPr>
          <w:rFonts w:ascii="Arial" w:hAnsi="Arial" w:cs="Arial"/>
          <w:sz w:val="18"/>
          <w:szCs w:val="18"/>
        </w:rPr>
        <w:t xml:space="preserve"> Saray Botero, Nelson. Procedimiento Penal Acusatorio. Bogotá D.C. </w:t>
      </w:r>
      <w:proofErr w:type="spellStart"/>
      <w:r w:rsidRPr="003D631A">
        <w:rPr>
          <w:rFonts w:ascii="Arial" w:hAnsi="Arial" w:cs="Arial"/>
          <w:sz w:val="18"/>
          <w:szCs w:val="18"/>
        </w:rPr>
        <w:t>Leyer</w:t>
      </w:r>
      <w:proofErr w:type="spellEnd"/>
      <w:r w:rsidRPr="003D631A">
        <w:rPr>
          <w:rFonts w:ascii="Arial" w:hAnsi="Arial" w:cs="Arial"/>
          <w:sz w:val="18"/>
          <w:szCs w:val="18"/>
        </w:rPr>
        <w:t xml:space="preserve"> Editores. 2017, capítulo XIII.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6244F4" w14:textId="0903B7F8" w:rsidR="003A28EA" w:rsidRPr="004D065C" w:rsidRDefault="003A28EA" w:rsidP="00BE121C">
    <w:pPr>
      <w:pStyle w:val="Encabezado"/>
      <w:jc w:val="right"/>
      <w:rPr>
        <w:rFonts w:ascii="Arial" w:hAnsi="Arial" w:cs="Arial"/>
        <w:sz w:val="18"/>
        <w:szCs w:val="20"/>
        <w:lang w:val="es-CO"/>
      </w:rPr>
    </w:pPr>
    <w:r w:rsidRPr="004D065C">
      <w:rPr>
        <w:rFonts w:ascii="Arial" w:hAnsi="Arial" w:cs="Arial"/>
        <w:sz w:val="18"/>
        <w:szCs w:val="20"/>
        <w:lang w:val="es-CO"/>
      </w:rPr>
      <w:t xml:space="preserve">Radicado: </w:t>
    </w:r>
    <w:r>
      <w:rPr>
        <w:rFonts w:ascii="Arial" w:hAnsi="Arial" w:cs="Arial"/>
        <w:sz w:val="18"/>
        <w:szCs w:val="20"/>
        <w:lang w:val="es-CO"/>
      </w:rPr>
      <w:t>66001 31 07 002 2015 00072 01</w:t>
    </w:r>
  </w:p>
  <w:p w14:paraId="5E81AC9F" w14:textId="6A44DFBE" w:rsidR="003A28EA" w:rsidRPr="004D065C" w:rsidRDefault="003A28EA" w:rsidP="00BE121C">
    <w:pPr>
      <w:pStyle w:val="Encabezado"/>
      <w:jc w:val="right"/>
      <w:rPr>
        <w:rFonts w:ascii="Arial" w:hAnsi="Arial" w:cs="Arial"/>
        <w:sz w:val="18"/>
        <w:szCs w:val="20"/>
        <w:lang w:val="es-CO"/>
      </w:rPr>
    </w:pPr>
    <w:r>
      <w:rPr>
        <w:rFonts w:ascii="Arial" w:hAnsi="Arial" w:cs="Arial"/>
        <w:sz w:val="18"/>
        <w:szCs w:val="20"/>
        <w:lang w:val="es-CO"/>
      </w:rPr>
      <w:t xml:space="preserve">Acusado: </w:t>
    </w:r>
    <w:proofErr w:type="spellStart"/>
    <w:r w:rsidRPr="003A28EA">
      <w:rPr>
        <w:rFonts w:ascii="Arial" w:hAnsi="Arial" w:cs="Arial"/>
        <w:sz w:val="18"/>
        <w:szCs w:val="20"/>
        <w:lang w:val="es-CO"/>
      </w:rPr>
      <w:t>CALR</w:t>
    </w:r>
    <w:proofErr w:type="spellEnd"/>
  </w:p>
  <w:p w14:paraId="71462240" w14:textId="75DDED64" w:rsidR="003A28EA" w:rsidRPr="004D065C" w:rsidRDefault="003A28EA" w:rsidP="00BE121C">
    <w:pPr>
      <w:pStyle w:val="Encabezado"/>
      <w:jc w:val="right"/>
      <w:rPr>
        <w:rFonts w:ascii="Arial" w:hAnsi="Arial" w:cs="Arial"/>
        <w:sz w:val="18"/>
        <w:szCs w:val="20"/>
        <w:lang w:val="es-CO"/>
      </w:rPr>
    </w:pPr>
    <w:r w:rsidRPr="004D065C">
      <w:rPr>
        <w:rFonts w:ascii="Arial" w:hAnsi="Arial" w:cs="Arial"/>
        <w:sz w:val="18"/>
        <w:szCs w:val="20"/>
        <w:lang w:val="es-CO"/>
      </w:rPr>
      <w:t xml:space="preserve">Delito: </w:t>
    </w:r>
    <w:r>
      <w:rPr>
        <w:rFonts w:ascii="Arial" w:hAnsi="Arial" w:cs="Arial"/>
        <w:sz w:val="18"/>
        <w:szCs w:val="20"/>
        <w:lang w:val="es-CO"/>
      </w:rPr>
      <w:t>Tráfico, fabricación o porte de estupefacientes</w:t>
    </w:r>
  </w:p>
  <w:p w14:paraId="3FEDB0F9" w14:textId="010E2949" w:rsidR="003A28EA" w:rsidRPr="003D631A" w:rsidRDefault="003A28EA" w:rsidP="003D631A">
    <w:pPr>
      <w:pStyle w:val="Encabezado"/>
      <w:jc w:val="right"/>
      <w:rPr>
        <w:rFonts w:ascii="Arial" w:hAnsi="Arial" w:cs="Arial"/>
        <w:sz w:val="18"/>
        <w:szCs w:val="20"/>
        <w:lang w:val="es-CO"/>
      </w:rPr>
    </w:pPr>
    <w:r w:rsidRPr="00B37936">
      <w:rPr>
        <w:rFonts w:ascii="Arial" w:hAnsi="Arial" w:cs="Arial"/>
        <w:sz w:val="18"/>
        <w:szCs w:val="20"/>
        <w:lang w:val="es-CO"/>
      </w:rPr>
      <w:t>Asunto: Confirma sentencia de primera instancia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76D64DE"/>
    <w:multiLevelType w:val="multilevel"/>
    <w:tmpl w:val="9574019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FFFFFF89"/>
    <w:multiLevelType w:val="singleLevel"/>
    <w:tmpl w:val="03E6F896"/>
    <w:lvl w:ilvl="0">
      <w:start w:val="1"/>
      <w:numFmt w:val="bullet"/>
      <w:lvlText w:val=""/>
      <w:lvlJc w:val="left"/>
      <w:pPr>
        <w:tabs>
          <w:tab w:val="num" w:pos="360"/>
        </w:tabs>
        <w:ind w:left="360" w:hanging="360"/>
      </w:pPr>
      <w:rPr>
        <w:rFonts w:ascii="Symbol" w:hAnsi="Symbol" w:hint="default"/>
      </w:rPr>
    </w:lvl>
  </w:abstractNum>
  <w:abstractNum w:abstractNumId="2">
    <w:nsid w:val="01DA2C54"/>
    <w:multiLevelType w:val="hybridMultilevel"/>
    <w:tmpl w:val="346ECB8E"/>
    <w:lvl w:ilvl="0" w:tplc="0C0A000F">
      <w:start w:val="1"/>
      <w:numFmt w:val="decimal"/>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
    <w:nsid w:val="021A3BC6"/>
    <w:multiLevelType w:val="hybridMultilevel"/>
    <w:tmpl w:val="4C805B7E"/>
    <w:lvl w:ilvl="0" w:tplc="596E3576">
      <w:start w:val="444"/>
      <w:numFmt w:val="decimal"/>
      <w:lvlText w:val="%1"/>
      <w:lvlJc w:val="left"/>
      <w:pPr>
        <w:ind w:left="765" w:hanging="4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03075D70"/>
    <w:multiLevelType w:val="multilevel"/>
    <w:tmpl w:val="7B248B10"/>
    <w:lvl w:ilvl="0">
      <w:start w:val="1"/>
      <w:numFmt w:val="decimal"/>
      <w:lvlText w:val="%1."/>
      <w:lvlJc w:val="left"/>
      <w:pPr>
        <w:ind w:left="720" w:hanging="360"/>
      </w:pPr>
      <w:rPr>
        <w:rFonts w:hint="default"/>
      </w:rPr>
    </w:lvl>
    <w:lvl w:ilvl="1">
      <w:start w:val="1"/>
      <w:numFmt w:val="decimal"/>
      <w:isLgl/>
      <w:lvlText w:val="%1.%2"/>
      <w:lvlJc w:val="left"/>
      <w:pPr>
        <w:ind w:left="420" w:hanging="4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06C01C9D"/>
    <w:multiLevelType w:val="hybridMultilevel"/>
    <w:tmpl w:val="038A334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80F5EFD"/>
    <w:multiLevelType w:val="hybridMultilevel"/>
    <w:tmpl w:val="DA22EDC0"/>
    <w:lvl w:ilvl="0" w:tplc="240A000F">
      <w:start w:val="1"/>
      <w:numFmt w:val="decimal"/>
      <w:pStyle w:val="Listaconvietas"/>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7">
    <w:nsid w:val="08C10BFD"/>
    <w:multiLevelType w:val="hybridMultilevel"/>
    <w:tmpl w:val="591884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09401B29"/>
    <w:multiLevelType w:val="hybridMultilevel"/>
    <w:tmpl w:val="6A50D944"/>
    <w:lvl w:ilvl="0" w:tplc="D85AA3DA">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9">
    <w:nsid w:val="0F804E4E"/>
    <w:multiLevelType w:val="hybridMultilevel"/>
    <w:tmpl w:val="59FEE3B0"/>
    <w:lvl w:ilvl="0" w:tplc="B38444EA">
      <w:start w:val="1"/>
      <w:numFmt w:val="bullet"/>
      <w:lvlText w:val="-"/>
      <w:lvlJc w:val="left"/>
      <w:pPr>
        <w:ind w:left="720" w:hanging="360"/>
      </w:pPr>
      <w:rPr>
        <w:rFonts w:ascii="Bookman Old Style" w:eastAsia="Times New Roman" w:hAnsi="Bookman Old Style"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6B54C1D"/>
    <w:multiLevelType w:val="hybridMultilevel"/>
    <w:tmpl w:val="D3B458DC"/>
    <w:lvl w:ilvl="0" w:tplc="51FA7ED0">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nsid w:val="1B5C5D9B"/>
    <w:multiLevelType w:val="hybridMultilevel"/>
    <w:tmpl w:val="0380C56A"/>
    <w:lvl w:ilvl="0" w:tplc="38C2F948">
      <w:start w:val="1"/>
      <w:numFmt w:val="low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2">
    <w:nsid w:val="1C9E09CD"/>
    <w:multiLevelType w:val="hybridMultilevel"/>
    <w:tmpl w:val="B75CC00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3E66C9E"/>
    <w:multiLevelType w:val="multilevel"/>
    <w:tmpl w:val="8CE84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75F21B7"/>
    <w:multiLevelType w:val="hybridMultilevel"/>
    <w:tmpl w:val="096A8E5E"/>
    <w:lvl w:ilvl="0" w:tplc="01405A64">
      <w:start w:val="1"/>
      <w:numFmt w:val="decimal"/>
      <w:lvlText w:val="%1."/>
      <w:lvlJc w:val="left"/>
      <w:pPr>
        <w:ind w:left="905" w:hanging="360"/>
      </w:pPr>
      <w:rPr>
        <w:rFonts w:hint="default"/>
      </w:rPr>
    </w:lvl>
    <w:lvl w:ilvl="1" w:tplc="0C0A0019" w:tentative="1">
      <w:start w:val="1"/>
      <w:numFmt w:val="lowerLetter"/>
      <w:lvlText w:val="%2."/>
      <w:lvlJc w:val="left"/>
      <w:pPr>
        <w:ind w:left="1625" w:hanging="360"/>
      </w:pPr>
    </w:lvl>
    <w:lvl w:ilvl="2" w:tplc="0C0A001B" w:tentative="1">
      <w:start w:val="1"/>
      <w:numFmt w:val="lowerRoman"/>
      <w:lvlText w:val="%3."/>
      <w:lvlJc w:val="right"/>
      <w:pPr>
        <w:ind w:left="2345" w:hanging="180"/>
      </w:pPr>
    </w:lvl>
    <w:lvl w:ilvl="3" w:tplc="0C0A000F" w:tentative="1">
      <w:start w:val="1"/>
      <w:numFmt w:val="decimal"/>
      <w:lvlText w:val="%4."/>
      <w:lvlJc w:val="left"/>
      <w:pPr>
        <w:ind w:left="3065" w:hanging="360"/>
      </w:pPr>
    </w:lvl>
    <w:lvl w:ilvl="4" w:tplc="0C0A0019" w:tentative="1">
      <w:start w:val="1"/>
      <w:numFmt w:val="lowerLetter"/>
      <w:lvlText w:val="%5."/>
      <w:lvlJc w:val="left"/>
      <w:pPr>
        <w:ind w:left="3785" w:hanging="360"/>
      </w:pPr>
    </w:lvl>
    <w:lvl w:ilvl="5" w:tplc="0C0A001B" w:tentative="1">
      <w:start w:val="1"/>
      <w:numFmt w:val="lowerRoman"/>
      <w:lvlText w:val="%6."/>
      <w:lvlJc w:val="right"/>
      <w:pPr>
        <w:ind w:left="4505" w:hanging="180"/>
      </w:pPr>
    </w:lvl>
    <w:lvl w:ilvl="6" w:tplc="0C0A000F" w:tentative="1">
      <w:start w:val="1"/>
      <w:numFmt w:val="decimal"/>
      <w:lvlText w:val="%7."/>
      <w:lvlJc w:val="left"/>
      <w:pPr>
        <w:ind w:left="5225" w:hanging="360"/>
      </w:pPr>
    </w:lvl>
    <w:lvl w:ilvl="7" w:tplc="0C0A0019" w:tentative="1">
      <w:start w:val="1"/>
      <w:numFmt w:val="lowerLetter"/>
      <w:lvlText w:val="%8."/>
      <w:lvlJc w:val="left"/>
      <w:pPr>
        <w:ind w:left="5945" w:hanging="360"/>
      </w:pPr>
    </w:lvl>
    <w:lvl w:ilvl="8" w:tplc="0C0A001B" w:tentative="1">
      <w:start w:val="1"/>
      <w:numFmt w:val="lowerRoman"/>
      <w:lvlText w:val="%9."/>
      <w:lvlJc w:val="right"/>
      <w:pPr>
        <w:ind w:left="6665" w:hanging="180"/>
      </w:pPr>
    </w:lvl>
  </w:abstractNum>
  <w:abstractNum w:abstractNumId="15">
    <w:nsid w:val="29B669BA"/>
    <w:multiLevelType w:val="hybridMultilevel"/>
    <w:tmpl w:val="57887CF4"/>
    <w:lvl w:ilvl="0" w:tplc="6ECAD3C8">
      <w:start w:val="1"/>
      <w:numFmt w:val="decimal"/>
      <w:lvlText w:val="%1."/>
      <w:lvlJc w:val="left"/>
      <w:pPr>
        <w:tabs>
          <w:tab w:val="num" w:pos="780"/>
        </w:tabs>
        <w:ind w:left="780" w:hanging="4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2BCC7C03"/>
    <w:multiLevelType w:val="hybridMultilevel"/>
    <w:tmpl w:val="839448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6022FB3"/>
    <w:multiLevelType w:val="hybridMultilevel"/>
    <w:tmpl w:val="2A02EEFA"/>
    <w:lvl w:ilvl="0" w:tplc="0C0A0001">
      <w:start w:val="1"/>
      <w:numFmt w:val="bullet"/>
      <w:lvlText w:val=""/>
      <w:lvlJc w:val="left"/>
      <w:pPr>
        <w:tabs>
          <w:tab w:val="num" w:pos="1272"/>
        </w:tabs>
        <w:ind w:left="1272" w:hanging="360"/>
      </w:pPr>
      <w:rPr>
        <w:rFonts w:ascii="Symbol" w:hAnsi="Symbol" w:hint="default"/>
      </w:rPr>
    </w:lvl>
    <w:lvl w:ilvl="1" w:tplc="0C0A0003" w:tentative="1">
      <w:start w:val="1"/>
      <w:numFmt w:val="bullet"/>
      <w:lvlText w:val="o"/>
      <w:lvlJc w:val="left"/>
      <w:pPr>
        <w:tabs>
          <w:tab w:val="num" w:pos="1992"/>
        </w:tabs>
        <w:ind w:left="1992" w:hanging="360"/>
      </w:pPr>
      <w:rPr>
        <w:rFonts w:ascii="Courier New" w:hAnsi="Courier New" w:cs="Courier New" w:hint="default"/>
      </w:rPr>
    </w:lvl>
    <w:lvl w:ilvl="2" w:tplc="0C0A0005" w:tentative="1">
      <w:start w:val="1"/>
      <w:numFmt w:val="bullet"/>
      <w:lvlText w:val=""/>
      <w:lvlJc w:val="left"/>
      <w:pPr>
        <w:tabs>
          <w:tab w:val="num" w:pos="2712"/>
        </w:tabs>
        <w:ind w:left="2712" w:hanging="360"/>
      </w:pPr>
      <w:rPr>
        <w:rFonts w:ascii="Wingdings" w:hAnsi="Wingdings" w:hint="default"/>
      </w:rPr>
    </w:lvl>
    <w:lvl w:ilvl="3" w:tplc="0C0A0001" w:tentative="1">
      <w:start w:val="1"/>
      <w:numFmt w:val="bullet"/>
      <w:lvlText w:val=""/>
      <w:lvlJc w:val="left"/>
      <w:pPr>
        <w:tabs>
          <w:tab w:val="num" w:pos="3432"/>
        </w:tabs>
        <w:ind w:left="3432" w:hanging="360"/>
      </w:pPr>
      <w:rPr>
        <w:rFonts w:ascii="Symbol" w:hAnsi="Symbol" w:hint="default"/>
      </w:rPr>
    </w:lvl>
    <w:lvl w:ilvl="4" w:tplc="0C0A0003" w:tentative="1">
      <w:start w:val="1"/>
      <w:numFmt w:val="bullet"/>
      <w:lvlText w:val="o"/>
      <w:lvlJc w:val="left"/>
      <w:pPr>
        <w:tabs>
          <w:tab w:val="num" w:pos="4152"/>
        </w:tabs>
        <w:ind w:left="4152" w:hanging="360"/>
      </w:pPr>
      <w:rPr>
        <w:rFonts w:ascii="Courier New" w:hAnsi="Courier New" w:cs="Courier New" w:hint="default"/>
      </w:rPr>
    </w:lvl>
    <w:lvl w:ilvl="5" w:tplc="0C0A0005" w:tentative="1">
      <w:start w:val="1"/>
      <w:numFmt w:val="bullet"/>
      <w:lvlText w:val=""/>
      <w:lvlJc w:val="left"/>
      <w:pPr>
        <w:tabs>
          <w:tab w:val="num" w:pos="4872"/>
        </w:tabs>
        <w:ind w:left="4872" w:hanging="360"/>
      </w:pPr>
      <w:rPr>
        <w:rFonts w:ascii="Wingdings" w:hAnsi="Wingdings" w:hint="default"/>
      </w:rPr>
    </w:lvl>
    <w:lvl w:ilvl="6" w:tplc="0C0A0001" w:tentative="1">
      <w:start w:val="1"/>
      <w:numFmt w:val="bullet"/>
      <w:lvlText w:val=""/>
      <w:lvlJc w:val="left"/>
      <w:pPr>
        <w:tabs>
          <w:tab w:val="num" w:pos="5592"/>
        </w:tabs>
        <w:ind w:left="5592" w:hanging="360"/>
      </w:pPr>
      <w:rPr>
        <w:rFonts w:ascii="Symbol" w:hAnsi="Symbol" w:hint="default"/>
      </w:rPr>
    </w:lvl>
    <w:lvl w:ilvl="7" w:tplc="0C0A0003" w:tentative="1">
      <w:start w:val="1"/>
      <w:numFmt w:val="bullet"/>
      <w:lvlText w:val="o"/>
      <w:lvlJc w:val="left"/>
      <w:pPr>
        <w:tabs>
          <w:tab w:val="num" w:pos="6312"/>
        </w:tabs>
        <w:ind w:left="6312" w:hanging="360"/>
      </w:pPr>
      <w:rPr>
        <w:rFonts w:ascii="Courier New" w:hAnsi="Courier New" w:cs="Courier New" w:hint="default"/>
      </w:rPr>
    </w:lvl>
    <w:lvl w:ilvl="8" w:tplc="0C0A0005" w:tentative="1">
      <w:start w:val="1"/>
      <w:numFmt w:val="bullet"/>
      <w:lvlText w:val=""/>
      <w:lvlJc w:val="left"/>
      <w:pPr>
        <w:tabs>
          <w:tab w:val="num" w:pos="7032"/>
        </w:tabs>
        <w:ind w:left="7032" w:hanging="360"/>
      </w:pPr>
      <w:rPr>
        <w:rFonts w:ascii="Wingdings" w:hAnsi="Wingdings" w:hint="default"/>
      </w:rPr>
    </w:lvl>
  </w:abstractNum>
  <w:abstractNum w:abstractNumId="18">
    <w:nsid w:val="38B235A9"/>
    <w:multiLevelType w:val="multilevel"/>
    <w:tmpl w:val="87BCDFE0"/>
    <w:lvl w:ilvl="0">
      <w:start w:val="1"/>
      <w:numFmt w:val="decimal"/>
      <w:lvlText w:val="%1."/>
      <w:lvlJc w:val="left"/>
      <w:pPr>
        <w:ind w:left="720" w:hanging="360"/>
      </w:pPr>
      <w:rPr>
        <w:rFonts w:hint="default"/>
      </w:rPr>
    </w:lvl>
    <w:lvl w:ilvl="1">
      <w:start w:val="1"/>
      <w:numFmt w:val="decimal"/>
      <w:isLgl/>
      <w:lvlText w:val="%1.%2"/>
      <w:lvlJc w:val="left"/>
      <w:pPr>
        <w:ind w:left="420" w:hanging="420"/>
      </w:pPr>
      <w:rPr>
        <w:rFonts w:hint="default"/>
        <w:b w:val="0"/>
        <w:color w:val="auto"/>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nsid w:val="41773062"/>
    <w:multiLevelType w:val="multilevel"/>
    <w:tmpl w:val="9AE865C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20">
    <w:nsid w:val="4807785F"/>
    <w:multiLevelType w:val="hybridMultilevel"/>
    <w:tmpl w:val="4B267E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492674C6"/>
    <w:multiLevelType w:val="hybridMultilevel"/>
    <w:tmpl w:val="5E7ACA5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nsid w:val="4E6A0D08"/>
    <w:multiLevelType w:val="hybridMultilevel"/>
    <w:tmpl w:val="A0D80062"/>
    <w:lvl w:ilvl="0" w:tplc="0C0A000F">
      <w:start w:val="1"/>
      <w:numFmt w:val="decimal"/>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3">
    <w:nsid w:val="54DE16D0"/>
    <w:multiLevelType w:val="hybridMultilevel"/>
    <w:tmpl w:val="DADA69D2"/>
    <w:lvl w:ilvl="0" w:tplc="EE1AD908">
      <w:start w:val="1"/>
      <w:numFmt w:val="decimal"/>
      <w:lvlText w:val="%1."/>
      <w:lvlJc w:val="left"/>
      <w:pPr>
        <w:tabs>
          <w:tab w:val="num" w:pos="0"/>
        </w:tabs>
        <w:ind w:left="0" w:firstLine="56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5C365A52"/>
    <w:multiLevelType w:val="hybridMultilevel"/>
    <w:tmpl w:val="770EE36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5EE363DA"/>
    <w:multiLevelType w:val="hybridMultilevel"/>
    <w:tmpl w:val="BE5699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5F9E6C32"/>
    <w:multiLevelType w:val="multilevel"/>
    <w:tmpl w:val="02E8CF84"/>
    <w:lvl w:ilvl="0">
      <w:start w:val="1"/>
      <w:numFmt w:val="decimal"/>
      <w:pStyle w:val="Sinespaciad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657C1B02"/>
    <w:multiLevelType w:val="multilevel"/>
    <w:tmpl w:val="8F2282C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666F77A8"/>
    <w:multiLevelType w:val="hybridMultilevel"/>
    <w:tmpl w:val="E18EB066"/>
    <w:lvl w:ilvl="0" w:tplc="52F4D564">
      <w:start w:val="5"/>
      <w:numFmt w:val="upperRoman"/>
      <w:lvlText w:val="%1."/>
      <w:lvlJc w:val="left"/>
      <w:pPr>
        <w:ind w:left="1265" w:hanging="720"/>
      </w:pPr>
      <w:rPr>
        <w:rFonts w:hint="default"/>
      </w:rPr>
    </w:lvl>
    <w:lvl w:ilvl="1" w:tplc="0C0A0019" w:tentative="1">
      <w:start w:val="1"/>
      <w:numFmt w:val="lowerLetter"/>
      <w:lvlText w:val="%2."/>
      <w:lvlJc w:val="left"/>
      <w:pPr>
        <w:ind w:left="1625" w:hanging="360"/>
      </w:pPr>
    </w:lvl>
    <w:lvl w:ilvl="2" w:tplc="0C0A001B" w:tentative="1">
      <w:start w:val="1"/>
      <w:numFmt w:val="lowerRoman"/>
      <w:lvlText w:val="%3."/>
      <w:lvlJc w:val="right"/>
      <w:pPr>
        <w:ind w:left="2345" w:hanging="180"/>
      </w:pPr>
    </w:lvl>
    <w:lvl w:ilvl="3" w:tplc="0C0A000F" w:tentative="1">
      <w:start w:val="1"/>
      <w:numFmt w:val="decimal"/>
      <w:lvlText w:val="%4."/>
      <w:lvlJc w:val="left"/>
      <w:pPr>
        <w:ind w:left="3065" w:hanging="360"/>
      </w:pPr>
    </w:lvl>
    <w:lvl w:ilvl="4" w:tplc="0C0A0019" w:tentative="1">
      <w:start w:val="1"/>
      <w:numFmt w:val="lowerLetter"/>
      <w:lvlText w:val="%5."/>
      <w:lvlJc w:val="left"/>
      <w:pPr>
        <w:ind w:left="3785" w:hanging="360"/>
      </w:pPr>
    </w:lvl>
    <w:lvl w:ilvl="5" w:tplc="0C0A001B" w:tentative="1">
      <w:start w:val="1"/>
      <w:numFmt w:val="lowerRoman"/>
      <w:lvlText w:val="%6."/>
      <w:lvlJc w:val="right"/>
      <w:pPr>
        <w:ind w:left="4505" w:hanging="180"/>
      </w:pPr>
    </w:lvl>
    <w:lvl w:ilvl="6" w:tplc="0C0A000F" w:tentative="1">
      <w:start w:val="1"/>
      <w:numFmt w:val="decimal"/>
      <w:lvlText w:val="%7."/>
      <w:lvlJc w:val="left"/>
      <w:pPr>
        <w:ind w:left="5225" w:hanging="360"/>
      </w:pPr>
    </w:lvl>
    <w:lvl w:ilvl="7" w:tplc="0C0A0019" w:tentative="1">
      <w:start w:val="1"/>
      <w:numFmt w:val="lowerLetter"/>
      <w:lvlText w:val="%8."/>
      <w:lvlJc w:val="left"/>
      <w:pPr>
        <w:ind w:left="5945" w:hanging="360"/>
      </w:pPr>
    </w:lvl>
    <w:lvl w:ilvl="8" w:tplc="0C0A001B" w:tentative="1">
      <w:start w:val="1"/>
      <w:numFmt w:val="lowerRoman"/>
      <w:lvlText w:val="%9."/>
      <w:lvlJc w:val="right"/>
      <w:pPr>
        <w:ind w:left="6665" w:hanging="180"/>
      </w:pPr>
    </w:lvl>
  </w:abstractNum>
  <w:abstractNum w:abstractNumId="29">
    <w:nsid w:val="67BC6C91"/>
    <w:multiLevelType w:val="multilevel"/>
    <w:tmpl w:val="7B248B10"/>
    <w:lvl w:ilvl="0">
      <w:start w:val="1"/>
      <w:numFmt w:val="decimal"/>
      <w:lvlText w:val="%1."/>
      <w:lvlJc w:val="left"/>
      <w:pPr>
        <w:ind w:left="720" w:hanging="360"/>
      </w:pPr>
      <w:rPr>
        <w:rFonts w:hint="default"/>
      </w:rPr>
    </w:lvl>
    <w:lvl w:ilvl="1">
      <w:start w:val="1"/>
      <w:numFmt w:val="decimal"/>
      <w:isLgl/>
      <w:lvlText w:val="%1.%2"/>
      <w:lvlJc w:val="left"/>
      <w:pPr>
        <w:ind w:left="420" w:hanging="4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nsid w:val="6C33214B"/>
    <w:multiLevelType w:val="multilevel"/>
    <w:tmpl w:val="CB809228"/>
    <w:lvl w:ilvl="0">
      <w:start w:val="2"/>
      <w:numFmt w:val="upperRoman"/>
      <w:lvlText w:val="%1."/>
      <w:lvlJc w:val="left"/>
      <w:pPr>
        <w:tabs>
          <w:tab w:val="num" w:pos="720"/>
        </w:tabs>
        <w:ind w:left="720" w:hanging="720"/>
      </w:pPr>
      <w:rPr>
        <w:rFonts w:cs="Times New Roman" w:hint="default"/>
        <w:b/>
        <w:bCs/>
      </w:rPr>
    </w:lvl>
    <w:lvl w:ilvl="1">
      <w:start w:val="3"/>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31">
    <w:nsid w:val="700E198F"/>
    <w:multiLevelType w:val="hybridMultilevel"/>
    <w:tmpl w:val="8CF4125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2">
    <w:nsid w:val="70EF5318"/>
    <w:multiLevelType w:val="hybridMultilevel"/>
    <w:tmpl w:val="F45875DE"/>
    <w:lvl w:ilvl="0" w:tplc="0C0A000F">
      <w:start w:val="1"/>
      <w:numFmt w:val="decimal"/>
      <w:lvlText w:val="%1."/>
      <w:lvlJc w:val="left"/>
      <w:pPr>
        <w:ind w:left="1080" w:hanging="360"/>
      </w:pPr>
      <w:rPr>
        <w:rFonts w:cs="Times New Roman"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3">
    <w:nsid w:val="73B35E7A"/>
    <w:multiLevelType w:val="hybridMultilevel"/>
    <w:tmpl w:val="52F279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nsid w:val="742619E0"/>
    <w:multiLevelType w:val="hybridMultilevel"/>
    <w:tmpl w:val="B9AC81DA"/>
    <w:lvl w:ilvl="0" w:tplc="E746F064">
      <w:start w:val="2"/>
      <w:numFmt w:val="bullet"/>
      <w:lvlText w:val="-"/>
      <w:lvlJc w:val="left"/>
      <w:pPr>
        <w:ind w:left="720" w:hanging="360"/>
      </w:pPr>
      <w:rPr>
        <w:rFonts w:ascii="Bookman Old Style" w:eastAsia="Times New Roman" w:hAnsi="Bookman Old Style"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765B4136"/>
    <w:multiLevelType w:val="hybridMultilevel"/>
    <w:tmpl w:val="BB8455D0"/>
    <w:lvl w:ilvl="0" w:tplc="4AEC9FB0">
      <w:start w:val="4"/>
      <w:numFmt w:val="upperRoman"/>
      <w:lvlText w:val="%1."/>
      <w:lvlJc w:val="left"/>
      <w:pPr>
        <w:ind w:left="1265" w:hanging="720"/>
      </w:pPr>
      <w:rPr>
        <w:rFonts w:hint="default"/>
      </w:rPr>
    </w:lvl>
    <w:lvl w:ilvl="1" w:tplc="0C0A0019" w:tentative="1">
      <w:start w:val="1"/>
      <w:numFmt w:val="lowerLetter"/>
      <w:lvlText w:val="%2."/>
      <w:lvlJc w:val="left"/>
      <w:pPr>
        <w:ind w:left="1625" w:hanging="360"/>
      </w:pPr>
    </w:lvl>
    <w:lvl w:ilvl="2" w:tplc="0C0A001B" w:tentative="1">
      <w:start w:val="1"/>
      <w:numFmt w:val="lowerRoman"/>
      <w:lvlText w:val="%3."/>
      <w:lvlJc w:val="right"/>
      <w:pPr>
        <w:ind w:left="2345" w:hanging="180"/>
      </w:pPr>
    </w:lvl>
    <w:lvl w:ilvl="3" w:tplc="0C0A000F" w:tentative="1">
      <w:start w:val="1"/>
      <w:numFmt w:val="decimal"/>
      <w:lvlText w:val="%4."/>
      <w:lvlJc w:val="left"/>
      <w:pPr>
        <w:ind w:left="3065" w:hanging="360"/>
      </w:pPr>
    </w:lvl>
    <w:lvl w:ilvl="4" w:tplc="0C0A0019" w:tentative="1">
      <w:start w:val="1"/>
      <w:numFmt w:val="lowerLetter"/>
      <w:lvlText w:val="%5."/>
      <w:lvlJc w:val="left"/>
      <w:pPr>
        <w:ind w:left="3785" w:hanging="360"/>
      </w:pPr>
    </w:lvl>
    <w:lvl w:ilvl="5" w:tplc="0C0A001B" w:tentative="1">
      <w:start w:val="1"/>
      <w:numFmt w:val="lowerRoman"/>
      <w:lvlText w:val="%6."/>
      <w:lvlJc w:val="right"/>
      <w:pPr>
        <w:ind w:left="4505" w:hanging="180"/>
      </w:pPr>
    </w:lvl>
    <w:lvl w:ilvl="6" w:tplc="0C0A000F" w:tentative="1">
      <w:start w:val="1"/>
      <w:numFmt w:val="decimal"/>
      <w:lvlText w:val="%7."/>
      <w:lvlJc w:val="left"/>
      <w:pPr>
        <w:ind w:left="5225" w:hanging="360"/>
      </w:pPr>
    </w:lvl>
    <w:lvl w:ilvl="7" w:tplc="0C0A0019" w:tentative="1">
      <w:start w:val="1"/>
      <w:numFmt w:val="lowerLetter"/>
      <w:lvlText w:val="%8."/>
      <w:lvlJc w:val="left"/>
      <w:pPr>
        <w:ind w:left="5945" w:hanging="360"/>
      </w:pPr>
    </w:lvl>
    <w:lvl w:ilvl="8" w:tplc="0C0A001B" w:tentative="1">
      <w:start w:val="1"/>
      <w:numFmt w:val="lowerRoman"/>
      <w:lvlText w:val="%9."/>
      <w:lvlJc w:val="right"/>
      <w:pPr>
        <w:ind w:left="6665" w:hanging="180"/>
      </w:pPr>
    </w:lvl>
  </w:abstractNum>
  <w:abstractNum w:abstractNumId="36">
    <w:nsid w:val="794F2E35"/>
    <w:multiLevelType w:val="hybridMultilevel"/>
    <w:tmpl w:val="D8C21BDC"/>
    <w:lvl w:ilvl="0" w:tplc="539855CC">
      <w:start w:val="1"/>
      <w:numFmt w:val="lowerRoman"/>
      <w:lvlText w:val="%1)"/>
      <w:lvlJc w:val="left"/>
      <w:pPr>
        <w:ind w:left="1287" w:hanging="72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37">
    <w:nsid w:val="7AA2614F"/>
    <w:multiLevelType w:val="multilevel"/>
    <w:tmpl w:val="7B248B10"/>
    <w:lvl w:ilvl="0">
      <w:start w:val="1"/>
      <w:numFmt w:val="decimal"/>
      <w:lvlText w:val="%1."/>
      <w:lvlJc w:val="left"/>
      <w:pPr>
        <w:ind w:left="720" w:hanging="360"/>
      </w:pPr>
      <w:rPr>
        <w:rFonts w:hint="default"/>
      </w:rPr>
    </w:lvl>
    <w:lvl w:ilvl="1">
      <w:start w:val="1"/>
      <w:numFmt w:val="decimal"/>
      <w:isLgl/>
      <w:lvlText w:val="%1.%2"/>
      <w:lvlJc w:val="left"/>
      <w:pPr>
        <w:ind w:left="420" w:hanging="4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nsid w:val="7C1923CD"/>
    <w:multiLevelType w:val="hybridMultilevel"/>
    <w:tmpl w:val="0304307A"/>
    <w:lvl w:ilvl="0" w:tplc="4E98B44A">
      <w:start w:val="3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7DEB751D"/>
    <w:multiLevelType w:val="hybridMultilevel"/>
    <w:tmpl w:val="DA4E94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6"/>
  </w:num>
  <w:num w:numId="2">
    <w:abstractNumId w:val="6"/>
  </w:num>
  <w:num w:numId="3">
    <w:abstractNumId w:val="39"/>
  </w:num>
  <w:num w:numId="4">
    <w:abstractNumId w:val="30"/>
  </w:num>
  <w:num w:numId="5">
    <w:abstractNumId w:val="2"/>
  </w:num>
  <w:num w:numId="6">
    <w:abstractNumId w:val="22"/>
  </w:num>
  <w:num w:numId="7">
    <w:abstractNumId w:val="25"/>
  </w:num>
  <w:num w:numId="8">
    <w:abstractNumId w:val="19"/>
  </w:num>
  <w:num w:numId="9">
    <w:abstractNumId w:val="12"/>
  </w:num>
  <w:num w:numId="10">
    <w:abstractNumId w:val="9"/>
  </w:num>
  <w:num w:numId="11">
    <w:abstractNumId w:val="34"/>
  </w:num>
  <w:num w:numId="12">
    <w:abstractNumId w:val="21"/>
  </w:num>
  <w:num w:numId="13">
    <w:abstractNumId w:val="16"/>
  </w:num>
  <w:num w:numId="14">
    <w:abstractNumId w:val="5"/>
  </w:num>
  <w:num w:numId="15">
    <w:abstractNumId w:val="31"/>
  </w:num>
  <w:num w:numId="16">
    <w:abstractNumId w:val="27"/>
  </w:num>
  <w:num w:numId="17">
    <w:abstractNumId w:val="10"/>
  </w:num>
  <w:num w:numId="18">
    <w:abstractNumId w:val="24"/>
  </w:num>
  <w:num w:numId="19">
    <w:abstractNumId w:val="18"/>
  </w:num>
  <w:num w:numId="20">
    <w:abstractNumId w:val="4"/>
  </w:num>
  <w:num w:numId="21">
    <w:abstractNumId w:val="29"/>
  </w:num>
  <w:num w:numId="22">
    <w:abstractNumId w:val="15"/>
  </w:num>
  <w:num w:numId="23">
    <w:abstractNumId w:val="32"/>
  </w:num>
  <w:num w:numId="24">
    <w:abstractNumId w:val="33"/>
  </w:num>
  <w:num w:numId="25">
    <w:abstractNumId w:val="37"/>
  </w:num>
  <w:num w:numId="26">
    <w:abstractNumId w:val="0"/>
  </w:num>
  <w:num w:numId="27">
    <w:abstractNumId w:val="20"/>
  </w:num>
  <w:num w:numId="28">
    <w:abstractNumId w:val="1"/>
  </w:num>
  <w:num w:numId="29">
    <w:abstractNumId w:val="14"/>
  </w:num>
  <w:num w:numId="30">
    <w:abstractNumId w:val="13"/>
  </w:num>
  <w:num w:numId="31">
    <w:abstractNumId w:val="17"/>
  </w:num>
  <w:num w:numId="32">
    <w:abstractNumId w:val="28"/>
  </w:num>
  <w:num w:numId="33">
    <w:abstractNumId w:val="35"/>
  </w:num>
  <w:num w:numId="34">
    <w:abstractNumId w:val="8"/>
  </w:num>
  <w:num w:numId="35">
    <w:abstractNumId w:val="23"/>
  </w:num>
  <w:num w:numId="36">
    <w:abstractNumId w:val="11"/>
  </w:num>
  <w:num w:numId="37">
    <w:abstractNumId w:val="36"/>
  </w:num>
  <w:num w:numId="38">
    <w:abstractNumId w:val="38"/>
  </w:num>
  <w:num w:numId="39">
    <w:abstractNumId w:val="3"/>
  </w:num>
  <w:num w:numId="40">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23B"/>
    <w:rsid w:val="000017CB"/>
    <w:rsid w:val="000031DE"/>
    <w:rsid w:val="00003673"/>
    <w:rsid w:val="00006410"/>
    <w:rsid w:val="00007FFD"/>
    <w:rsid w:val="00010DC9"/>
    <w:rsid w:val="00011D82"/>
    <w:rsid w:val="000138C1"/>
    <w:rsid w:val="00013915"/>
    <w:rsid w:val="00016318"/>
    <w:rsid w:val="000235D6"/>
    <w:rsid w:val="00030362"/>
    <w:rsid w:val="000312DC"/>
    <w:rsid w:val="0003216E"/>
    <w:rsid w:val="00032748"/>
    <w:rsid w:val="00033074"/>
    <w:rsid w:val="000346E3"/>
    <w:rsid w:val="00035D4C"/>
    <w:rsid w:val="00052609"/>
    <w:rsid w:val="00053234"/>
    <w:rsid w:val="000532C1"/>
    <w:rsid w:val="00056749"/>
    <w:rsid w:val="00056F32"/>
    <w:rsid w:val="00057035"/>
    <w:rsid w:val="000643F6"/>
    <w:rsid w:val="000705D3"/>
    <w:rsid w:val="00072234"/>
    <w:rsid w:val="00072C3D"/>
    <w:rsid w:val="00081E22"/>
    <w:rsid w:val="000851CC"/>
    <w:rsid w:val="000872D0"/>
    <w:rsid w:val="000901A7"/>
    <w:rsid w:val="00093408"/>
    <w:rsid w:val="000977D8"/>
    <w:rsid w:val="00097EC9"/>
    <w:rsid w:val="000A1579"/>
    <w:rsid w:val="000A3E14"/>
    <w:rsid w:val="000B724E"/>
    <w:rsid w:val="000C1890"/>
    <w:rsid w:val="000C3AE4"/>
    <w:rsid w:val="000C43F4"/>
    <w:rsid w:val="000C4EEB"/>
    <w:rsid w:val="000C6F88"/>
    <w:rsid w:val="000D62D2"/>
    <w:rsid w:val="000D7229"/>
    <w:rsid w:val="000E1282"/>
    <w:rsid w:val="000E4155"/>
    <w:rsid w:val="000E7928"/>
    <w:rsid w:val="000F1474"/>
    <w:rsid w:val="000F4FDF"/>
    <w:rsid w:val="00100E83"/>
    <w:rsid w:val="00103D7C"/>
    <w:rsid w:val="00104A6C"/>
    <w:rsid w:val="00104DB6"/>
    <w:rsid w:val="00105D8D"/>
    <w:rsid w:val="00105EBB"/>
    <w:rsid w:val="0010650D"/>
    <w:rsid w:val="00106E31"/>
    <w:rsid w:val="0011016C"/>
    <w:rsid w:val="00111C29"/>
    <w:rsid w:val="0011315F"/>
    <w:rsid w:val="00121FBC"/>
    <w:rsid w:val="0012318E"/>
    <w:rsid w:val="0012330D"/>
    <w:rsid w:val="00130B4D"/>
    <w:rsid w:val="001314DF"/>
    <w:rsid w:val="00133A42"/>
    <w:rsid w:val="001346C0"/>
    <w:rsid w:val="00136572"/>
    <w:rsid w:val="001367D5"/>
    <w:rsid w:val="00143160"/>
    <w:rsid w:val="001506BB"/>
    <w:rsid w:val="00154111"/>
    <w:rsid w:val="00155E64"/>
    <w:rsid w:val="00156176"/>
    <w:rsid w:val="001605BF"/>
    <w:rsid w:val="00160656"/>
    <w:rsid w:val="00160A4F"/>
    <w:rsid w:val="00162036"/>
    <w:rsid w:val="00163007"/>
    <w:rsid w:val="0016644F"/>
    <w:rsid w:val="00171FEE"/>
    <w:rsid w:val="001720E0"/>
    <w:rsid w:val="00181325"/>
    <w:rsid w:val="00183BE4"/>
    <w:rsid w:val="00184151"/>
    <w:rsid w:val="00186756"/>
    <w:rsid w:val="0019142E"/>
    <w:rsid w:val="00193370"/>
    <w:rsid w:val="00193CA4"/>
    <w:rsid w:val="00195AA5"/>
    <w:rsid w:val="00195E4B"/>
    <w:rsid w:val="00197383"/>
    <w:rsid w:val="001A1F05"/>
    <w:rsid w:val="001A4201"/>
    <w:rsid w:val="001B0722"/>
    <w:rsid w:val="001B15D7"/>
    <w:rsid w:val="001B1FE8"/>
    <w:rsid w:val="001B419E"/>
    <w:rsid w:val="001B6E8D"/>
    <w:rsid w:val="001B79BA"/>
    <w:rsid w:val="001C1643"/>
    <w:rsid w:val="001C7252"/>
    <w:rsid w:val="001D1C23"/>
    <w:rsid w:val="001E51FE"/>
    <w:rsid w:val="001F17B7"/>
    <w:rsid w:val="00205834"/>
    <w:rsid w:val="0020699B"/>
    <w:rsid w:val="0021136E"/>
    <w:rsid w:val="00214B18"/>
    <w:rsid w:val="0021579A"/>
    <w:rsid w:val="0021701B"/>
    <w:rsid w:val="0021734E"/>
    <w:rsid w:val="00217934"/>
    <w:rsid w:val="0022221F"/>
    <w:rsid w:val="002225DF"/>
    <w:rsid w:val="00226211"/>
    <w:rsid w:val="00227E5F"/>
    <w:rsid w:val="00231EE4"/>
    <w:rsid w:val="00235012"/>
    <w:rsid w:val="0023787D"/>
    <w:rsid w:val="00240990"/>
    <w:rsid w:val="0024119E"/>
    <w:rsid w:val="002434BD"/>
    <w:rsid w:val="00243B36"/>
    <w:rsid w:val="00244667"/>
    <w:rsid w:val="00244743"/>
    <w:rsid w:val="00245AED"/>
    <w:rsid w:val="0025432A"/>
    <w:rsid w:val="00255252"/>
    <w:rsid w:val="0025656C"/>
    <w:rsid w:val="00256D41"/>
    <w:rsid w:val="00260BE9"/>
    <w:rsid w:val="00271708"/>
    <w:rsid w:val="0027311A"/>
    <w:rsid w:val="0027393D"/>
    <w:rsid w:val="00273E6D"/>
    <w:rsid w:val="002762C3"/>
    <w:rsid w:val="00281015"/>
    <w:rsid w:val="002811DC"/>
    <w:rsid w:val="00281E15"/>
    <w:rsid w:val="002856F0"/>
    <w:rsid w:val="0028772A"/>
    <w:rsid w:val="0029367E"/>
    <w:rsid w:val="002A15BF"/>
    <w:rsid w:val="002A3D3A"/>
    <w:rsid w:val="002A4B76"/>
    <w:rsid w:val="002B2F26"/>
    <w:rsid w:val="002B3BBB"/>
    <w:rsid w:val="002B3D18"/>
    <w:rsid w:val="002B799E"/>
    <w:rsid w:val="002C7B38"/>
    <w:rsid w:val="002C7B9E"/>
    <w:rsid w:val="002D01EB"/>
    <w:rsid w:val="002D333E"/>
    <w:rsid w:val="002D49D4"/>
    <w:rsid w:val="002D6F54"/>
    <w:rsid w:val="002E4465"/>
    <w:rsid w:val="002E44FA"/>
    <w:rsid w:val="002E4C53"/>
    <w:rsid w:val="00302DE8"/>
    <w:rsid w:val="003031CE"/>
    <w:rsid w:val="003043EA"/>
    <w:rsid w:val="00305D18"/>
    <w:rsid w:val="00310C07"/>
    <w:rsid w:val="00311928"/>
    <w:rsid w:val="00312DB3"/>
    <w:rsid w:val="003132A2"/>
    <w:rsid w:val="00313B3D"/>
    <w:rsid w:val="00314A1F"/>
    <w:rsid w:val="0032277D"/>
    <w:rsid w:val="0032316D"/>
    <w:rsid w:val="00330D9E"/>
    <w:rsid w:val="00331716"/>
    <w:rsid w:val="00332023"/>
    <w:rsid w:val="00332929"/>
    <w:rsid w:val="00333C4B"/>
    <w:rsid w:val="003347FD"/>
    <w:rsid w:val="00336012"/>
    <w:rsid w:val="00336465"/>
    <w:rsid w:val="0033752F"/>
    <w:rsid w:val="00341B6D"/>
    <w:rsid w:val="003447E2"/>
    <w:rsid w:val="003457F8"/>
    <w:rsid w:val="00346D79"/>
    <w:rsid w:val="00347214"/>
    <w:rsid w:val="0035082E"/>
    <w:rsid w:val="0035260B"/>
    <w:rsid w:val="00352E36"/>
    <w:rsid w:val="00354CCE"/>
    <w:rsid w:val="00357E92"/>
    <w:rsid w:val="003619C1"/>
    <w:rsid w:val="00375912"/>
    <w:rsid w:val="00376191"/>
    <w:rsid w:val="003767CE"/>
    <w:rsid w:val="00376A77"/>
    <w:rsid w:val="003868E3"/>
    <w:rsid w:val="003903ED"/>
    <w:rsid w:val="00391117"/>
    <w:rsid w:val="003927D1"/>
    <w:rsid w:val="00393CA3"/>
    <w:rsid w:val="00395B2D"/>
    <w:rsid w:val="00397E79"/>
    <w:rsid w:val="003A28EA"/>
    <w:rsid w:val="003A4157"/>
    <w:rsid w:val="003B3C14"/>
    <w:rsid w:val="003B7ADE"/>
    <w:rsid w:val="003B7E2D"/>
    <w:rsid w:val="003C0E20"/>
    <w:rsid w:val="003C5DCB"/>
    <w:rsid w:val="003C60B6"/>
    <w:rsid w:val="003C70C6"/>
    <w:rsid w:val="003D0098"/>
    <w:rsid w:val="003D631A"/>
    <w:rsid w:val="003E0A26"/>
    <w:rsid w:val="003E1112"/>
    <w:rsid w:val="003E1B18"/>
    <w:rsid w:val="003E2842"/>
    <w:rsid w:val="003E468E"/>
    <w:rsid w:val="003E7C27"/>
    <w:rsid w:val="003F0274"/>
    <w:rsid w:val="003F2971"/>
    <w:rsid w:val="003F640B"/>
    <w:rsid w:val="004019C4"/>
    <w:rsid w:val="0040739A"/>
    <w:rsid w:val="00407FD1"/>
    <w:rsid w:val="004132F6"/>
    <w:rsid w:val="00415160"/>
    <w:rsid w:val="00415CE1"/>
    <w:rsid w:val="00422D31"/>
    <w:rsid w:val="00425EA5"/>
    <w:rsid w:val="00427BAD"/>
    <w:rsid w:val="00430A53"/>
    <w:rsid w:val="00433893"/>
    <w:rsid w:val="00433914"/>
    <w:rsid w:val="004354DC"/>
    <w:rsid w:val="004402A6"/>
    <w:rsid w:val="00442803"/>
    <w:rsid w:val="00444E4F"/>
    <w:rsid w:val="0045203B"/>
    <w:rsid w:val="004537B3"/>
    <w:rsid w:val="004621CD"/>
    <w:rsid w:val="00467B3D"/>
    <w:rsid w:val="00467E6D"/>
    <w:rsid w:val="0047056C"/>
    <w:rsid w:val="004718D5"/>
    <w:rsid w:val="004723CD"/>
    <w:rsid w:val="0047425F"/>
    <w:rsid w:val="004749C0"/>
    <w:rsid w:val="00475138"/>
    <w:rsid w:val="00475268"/>
    <w:rsid w:val="00477610"/>
    <w:rsid w:val="0048588E"/>
    <w:rsid w:val="00485B9B"/>
    <w:rsid w:val="00485DC2"/>
    <w:rsid w:val="00490FB0"/>
    <w:rsid w:val="00492621"/>
    <w:rsid w:val="00496F8E"/>
    <w:rsid w:val="004A5795"/>
    <w:rsid w:val="004B0987"/>
    <w:rsid w:val="004B0A87"/>
    <w:rsid w:val="004B2541"/>
    <w:rsid w:val="004B38C1"/>
    <w:rsid w:val="004B57BF"/>
    <w:rsid w:val="004B60CC"/>
    <w:rsid w:val="004C563F"/>
    <w:rsid w:val="004D0195"/>
    <w:rsid w:val="004D065C"/>
    <w:rsid w:val="004D0D0C"/>
    <w:rsid w:val="004D1391"/>
    <w:rsid w:val="004D28E3"/>
    <w:rsid w:val="004D5766"/>
    <w:rsid w:val="004D70F2"/>
    <w:rsid w:val="004F2B65"/>
    <w:rsid w:val="004F63FB"/>
    <w:rsid w:val="004F6A64"/>
    <w:rsid w:val="004F7A9A"/>
    <w:rsid w:val="005009F8"/>
    <w:rsid w:val="00501B22"/>
    <w:rsid w:val="00502A54"/>
    <w:rsid w:val="005031F1"/>
    <w:rsid w:val="0050323B"/>
    <w:rsid w:val="00504EAE"/>
    <w:rsid w:val="00515182"/>
    <w:rsid w:val="00521BB3"/>
    <w:rsid w:val="00523862"/>
    <w:rsid w:val="005248FD"/>
    <w:rsid w:val="00524E72"/>
    <w:rsid w:val="005262A6"/>
    <w:rsid w:val="00526E7E"/>
    <w:rsid w:val="00531CDF"/>
    <w:rsid w:val="005326CF"/>
    <w:rsid w:val="0054141D"/>
    <w:rsid w:val="0054214B"/>
    <w:rsid w:val="00546280"/>
    <w:rsid w:val="00553D5E"/>
    <w:rsid w:val="0055673F"/>
    <w:rsid w:val="00566269"/>
    <w:rsid w:val="00580F29"/>
    <w:rsid w:val="00582ADB"/>
    <w:rsid w:val="00586D88"/>
    <w:rsid w:val="00590B18"/>
    <w:rsid w:val="005918E1"/>
    <w:rsid w:val="005933B1"/>
    <w:rsid w:val="00593ECE"/>
    <w:rsid w:val="00594F56"/>
    <w:rsid w:val="00596AB6"/>
    <w:rsid w:val="005A0E60"/>
    <w:rsid w:val="005A11F1"/>
    <w:rsid w:val="005A652F"/>
    <w:rsid w:val="005B4166"/>
    <w:rsid w:val="005B44E8"/>
    <w:rsid w:val="005B5CB2"/>
    <w:rsid w:val="005B7396"/>
    <w:rsid w:val="005C12E0"/>
    <w:rsid w:val="005C2275"/>
    <w:rsid w:val="005C40CE"/>
    <w:rsid w:val="005D2B00"/>
    <w:rsid w:val="005D2FB7"/>
    <w:rsid w:val="005D7310"/>
    <w:rsid w:val="005E473D"/>
    <w:rsid w:val="005E487C"/>
    <w:rsid w:val="005F19C3"/>
    <w:rsid w:val="005F29E1"/>
    <w:rsid w:val="005F3EF7"/>
    <w:rsid w:val="005F4FDE"/>
    <w:rsid w:val="005F544B"/>
    <w:rsid w:val="005F570F"/>
    <w:rsid w:val="006017B9"/>
    <w:rsid w:val="006017F8"/>
    <w:rsid w:val="00602831"/>
    <w:rsid w:val="0061032C"/>
    <w:rsid w:val="00615F9C"/>
    <w:rsid w:val="006242F8"/>
    <w:rsid w:val="0062665F"/>
    <w:rsid w:val="006278EF"/>
    <w:rsid w:val="00627927"/>
    <w:rsid w:val="006279AF"/>
    <w:rsid w:val="006303FE"/>
    <w:rsid w:val="00635927"/>
    <w:rsid w:val="00637B11"/>
    <w:rsid w:val="00640FC2"/>
    <w:rsid w:val="006418B4"/>
    <w:rsid w:val="00643373"/>
    <w:rsid w:val="0065067B"/>
    <w:rsid w:val="006510EB"/>
    <w:rsid w:val="00651A19"/>
    <w:rsid w:val="00654297"/>
    <w:rsid w:val="00655E80"/>
    <w:rsid w:val="00661D9F"/>
    <w:rsid w:val="0067733C"/>
    <w:rsid w:val="00680860"/>
    <w:rsid w:val="00683E47"/>
    <w:rsid w:val="0068417D"/>
    <w:rsid w:val="006919BF"/>
    <w:rsid w:val="00692CB2"/>
    <w:rsid w:val="00694577"/>
    <w:rsid w:val="0069470F"/>
    <w:rsid w:val="00694C29"/>
    <w:rsid w:val="00695321"/>
    <w:rsid w:val="00695772"/>
    <w:rsid w:val="00695EBB"/>
    <w:rsid w:val="006969A0"/>
    <w:rsid w:val="006A0547"/>
    <w:rsid w:val="006A0D56"/>
    <w:rsid w:val="006A418E"/>
    <w:rsid w:val="006A672C"/>
    <w:rsid w:val="006A6D71"/>
    <w:rsid w:val="006B06C2"/>
    <w:rsid w:val="006B2F5B"/>
    <w:rsid w:val="006B3345"/>
    <w:rsid w:val="006B3756"/>
    <w:rsid w:val="006B4BA0"/>
    <w:rsid w:val="006C0CFD"/>
    <w:rsid w:val="006C128B"/>
    <w:rsid w:val="006C3251"/>
    <w:rsid w:val="006C50EB"/>
    <w:rsid w:val="006C6B62"/>
    <w:rsid w:val="006D24BE"/>
    <w:rsid w:val="006D3736"/>
    <w:rsid w:val="006D4CDD"/>
    <w:rsid w:val="006D7C7D"/>
    <w:rsid w:val="006D7F0D"/>
    <w:rsid w:val="006E13D7"/>
    <w:rsid w:val="006E306C"/>
    <w:rsid w:val="006F66FB"/>
    <w:rsid w:val="007005AE"/>
    <w:rsid w:val="0070074F"/>
    <w:rsid w:val="00702778"/>
    <w:rsid w:val="00703B0C"/>
    <w:rsid w:val="00704671"/>
    <w:rsid w:val="00711D5C"/>
    <w:rsid w:val="00713467"/>
    <w:rsid w:val="00713C31"/>
    <w:rsid w:val="007152DB"/>
    <w:rsid w:val="007158B2"/>
    <w:rsid w:val="0071772E"/>
    <w:rsid w:val="00720852"/>
    <w:rsid w:val="0072085B"/>
    <w:rsid w:val="00720B48"/>
    <w:rsid w:val="00720BC1"/>
    <w:rsid w:val="0072184B"/>
    <w:rsid w:val="007345AC"/>
    <w:rsid w:val="00743CC5"/>
    <w:rsid w:val="0074474F"/>
    <w:rsid w:val="007457FC"/>
    <w:rsid w:val="0075019A"/>
    <w:rsid w:val="00751EF3"/>
    <w:rsid w:val="00754754"/>
    <w:rsid w:val="00757770"/>
    <w:rsid w:val="00757A10"/>
    <w:rsid w:val="00765C98"/>
    <w:rsid w:val="007673C6"/>
    <w:rsid w:val="007719B3"/>
    <w:rsid w:val="007740A6"/>
    <w:rsid w:val="00775E84"/>
    <w:rsid w:val="007779C6"/>
    <w:rsid w:val="00782008"/>
    <w:rsid w:val="00782ECA"/>
    <w:rsid w:val="00785DB2"/>
    <w:rsid w:val="00794CA9"/>
    <w:rsid w:val="007A078B"/>
    <w:rsid w:val="007A08D0"/>
    <w:rsid w:val="007A26A9"/>
    <w:rsid w:val="007A2726"/>
    <w:rsid w:val="007A300A"/>
    <w:rsid w:val="007A3179"/>
    <w:rsid w:val="007A5712"/>
    <w:rsid w:val="007A674A"/>
    <w:rsid w:val="007B0639"/>
    <w:rsid w:val="007B13FF"/>
    <w:rsid w:val="007B2BDB"/>
    <w:rsid w:val="007B4326"/>
    <w:rsid w:val="007B689A"/>
    <w:rsid w:val="007B69A7"/>
    <w:rsid w:val="007C23E0"/>
    <w:rsid w:val="007C2D8E"/>
    <w:rsid w:val="007C51DE"/>
    <w:rsid w:val="007D0695"/>
    <w:rsid w:val="007D1BF7"/>
    <w:rsid w:val="007D4C87"/>
    <w:rsid w:val="007D4CC0"/>
    <w:rsid w:val="007D4E19"/>
    <w:rsid w:val="007E2779"/>
    <w:rsid w:val="007E4BDE"/>
    <w:rsid w:val="007E72DE"/>
    <w:rsid w:val="007F044B"/>
    <w:rsid w:val="007F67D4"/>
    <w:rsid w:val="008017AF"/>
    <w:rsid w:val="00801DC1"/>
    <w:rsid w:val="008101AA"/>
    <w:rsid w:val="008136CB"/>
    <w:rsid w:val="0081469F"/>
    <w:rsid w:val="00815C59"/>
    <w:rsid w:val="00822054"/>
    <w:rsid w:val="008245DE"/>
    <w:rsid w:val="0082616E"/>
    <w:rsid w:val="008327DF"/>
    <w:rsid w:val="008328B0"/>
    <w:rsid w:val="00843AAE"/>
    <w:rsid w:val="008441F1"/>
    <w:rsid w:val="008502D5"/>
    <w:rsid w:val="00856F4C"/>
    <w:rsid w:val="0086046C"/>
    <w:rsid w:val="00860A29"/>
    <w:rsid w:val="00864FB2"/>
    <w:rsid w:val="00870600"/>
    <w:rsid w:val="008731CC"/>
    <w:rsid w:val="00875235"/>
    <w:rsid w:val="0087554A"/>
    <w:rsid w:val="00877ADB"/>
    <w:rsid w:val="00880530"/>
    <w:rsid w:val="0088094C"/>
    <w:rsid w:val="00886C71"/>
    <w:rsid w:val="00890AA2"/>
    <w:rsid w:val="0089181C"/>
    <w:rsid w:val="0089197B"/>
    <w:rsid w:val="008958FF"/>
    <w:rsid w:val="008A11C1"/>
    <w:rsid w:val="008A1657"/>
    <w:rsid w:val="008B03B5"/>
    <w:rsid w:val="008B14BF"/>
    <w:rsid w:val="008B3EF3"/>
    <w:rsid w:val="008B4645"/>
    <w:rsid w:val="008B5B44"/>
    <w:rsid w:val="008B7176"/>
    <w:rsid w:val="008C1075"/>
    <w:rsid w:val="008C2785"/>
    <w:rsid w:val="008C474A"/>
    <w:rsid w:val="008D1669"/>
    <w:rsid w:val="008D3870"/>
    <w:rsid w:val="008E1AE4"/>
    <w:rsid w:val="008E1CD9"/>
    <w:rsid w:val="008E2210"/>
    <w:rsid w:val="008E3F9E"/>
    <w:rsid w:val="008F1552"/>
    <w:rsid w:val="008F573A"/>
    <w:rsid w:val="008F6235"/>
    <w:rsid w:val="008F6EDC"/>
    <w:rsid w:val="008F73D6"/>
    <w:rsid w:val="00900D19"/>
    <w:rsid w:val="00900D92"/>
    <w:rsid w:val="0090417E"/>
    <w:rsid w:val="009167EB"/>
    <w:rsid w:val="00920EB7"/>
    <w:rsid w:val="009221B2"/>
    <w:rsid w:val="00922714"/>
    <w:rsid w:val="00924654"/>
    <w:rsid w:val="00934396"/>
    <w:rsid w:val="009345B4"/>
    <w:rsid w:val="00934FD0"/>
    <w:rsid w:val="00935EFE"/>
    <w:rsid w:val="00952C8B"/>
    <w:rsid w:val="009574F8"/>
    <w:rsid w:val="00957E95"/>
    <w:rsid w:val="009633B2"/>
    <w:rsid w:val="009655B1"/>
    <w:rsid w:val="009658FC"/>
    <w:rsid w:val="009721A5"/>
    <w:rsid w:val="00973DC5"/>
    <w:rsid w:val="00974318"/>
    <w:rsid w:val="009818A8"/>
    <w:rsid w:val="009818E7"/>
    <w:rsid w:val="0099080F"/>
    <w:rsid w:val="00994076"/>
    <w:rsid w:val="00997081"/>
    <w:rsid w:val="009A1C60"/>
    <w:rsid w:val="009B3A06"/>
    <w:rsid w:val="009B541B"/>
    <w:rsid w:val="009B560E"/>
    <w:rsid w:val="009C025F"/>
    <w:rsid w:val="009C2886"/>
    <w:rsid w:val="009C4E1A"/>
    <w:rsid w:val="009C4FB3"/>
    <w:rsid w:val="009D3AF8"/>
    <w:rsid w:val="009D5D18"/>
    <w:rsid w:val="009D634E"/>
    <w:rsid w:val="009E209C"/>
    <w:rsid w:val="009E4805"/>
    <w:rsid w:val="009F1681"/>
    <w:rsid w:val="009F5B61"/>
    <w:rsid w:val="00A01DCE"/>
    <w:rsid w:val="00A02EB0"/>
    <w:rsid w:val="00A07259"/>
    <w:rsid w:val="00A07513"/>
    <w:rsid w:val="00A12528"/>
    <w:rsid w:val="00A12C6F"/>
    <w:rsid w:val="00A15A72"/>
    <w:rsid w:val="00A168DC"/>
    <w:rsid w:val="00A17431"/>
    <w:rsid w:val="00A23851"/>
    <w:rsid w:val="00A35373"/>
    <w:rsid w:val="00A35DE0"/>
    <w:rsid w:val="00A36271"/>
    <w:rsid w:val="00A363F1"/>
    <w:rsid w:val="00A43323"/>
    <w:rsid w:val="00A4437B"/>
    <w:rsid w:val="00A4496F"/>
    <w:rsid w:val="00A44C57"/>
    <w:rsid w:val="00A45898"/>
    <w:rsid w:val="00A4655E"/>
    <w:rsid w:val="00A504ED"/>
    <w:rsid w:val="00A53880"/>
    <w:rsid w:val="00A55A31"/>
    <w:rsid w:val="00A57399"/>
    <w:rsid w:val="00A57803"/>
    <w:rsid w:val="00A57C2F"/>
    <w:rsid w:val="00A61553"/>
    <w:rsid w:val="00A61797"/>
    <w:rsid w:val="00A6245E"/>
    <w:rsid w:val="00A632BE"/>
    <w:rsid w:val="00A64A58"/>
    <w:rsid w:val="00A73188"/>
    <w:rsid w:val="00A75FB9"/>
    <w:rsid w:val="00A76055"/>
    <w:rsid w:val="00A80780"/>
    <w:rsid w:val="00A81DFD"/>
    <w:rsid w:val="00A82BE7"/>
    <w:rsid w:val="00A841B1"/>
    <w:rsid w:val="00A84387"/>
    <w:rsid w:val="00A86229"/>
    <w:rsid w:val="00A9455E"/>
    <w:rsid w:val="00A949ED"/>
    <w:rsid w:val="00A950EA"/>
    <w:rsid w:val="00A97019"/>
    <w:rsid w:val="00A9734D"/>
    <w:rsid w:val="00A97B52"/>
    <w:rsid w:val="00AA2BB8"/>
    <w:rsid w:val="00AA388D"/>
    <w:rsid w:val="00AB03CA"/>
    <w:rsid w:val="00AB05CC"/>
    <w:rsid w:val="00AB0E8F"/>
    <w:rsid w:val="00AB17DA"/>
    <w:rsid w:val="00AB327E"/>
    <w:rsid w:val="00AB3E63"/>
    <w:rsid w:val="00AB400A"/>
    <w:rsid w:val="00AB48BF"/>
    <w:rsid w:val="00AB56AD"/>
    <w:rsid w:val="00AB63F0"/>
    <w:rsid w:val="00AC047A"/>
    <w:rsid w:val="00AC165A"/>
    <w:rsid w:val="00AC2FBA"/>
    <w:rsid w:val="00AC4A87"/>
    <w:rsid w:val="00AC4FD4"/>
    <w:rsid w:val="00AC5B9A"/>
    <w:rsid w:val="00AC7506"/>
    <w:rsid w:val="00AD1D03"/>
    <w:rsid w:val="00AD4FDC"/>
    <w:rsid w:val="00AD7F30"/>
    <w:rsid w:val="00AE101B"/>
    <w:rsid w:val="00AE3E0B"/>
    <w:rsid w:val="00AE52F7"/>
    <w:rsid w:val="00AE6D8C"/>
    <w:rsid w:val="00AF0868"/>
    <w:rsid w:val="00AF7E70"/>
    <w:rsid w:val="00B004A5"/>
    <w:rsid w:val="00B00819"/>
    <w:rsid w:val="00B0528F"/>
    <w:rsid w:val="00B075E4"/>
    <w:rsid w:val="00B12AEC"/>
    <w:rsid w:val="00B130B8"/>
    <w:rsid w:val="00B137CE"/>
    <w:rsid w:val="00B148F2"/>
    <w:rsid w:val="00B16C9A"/>
    <w:rsid w:val="00B21F6F"/>
    <w:rsid w:val="00B259A8"/>
    <w:rsid w:val="00B30169"/>
    <w:rsid w:val="00B3385C"/>
    <w:rsid w:val="00B3786A"/>
    <w:rsid w:val="00B37936"/>
    <w:rsid w:val="00B40557"/>
    <w:rsid w:val="00B4591C"/>
    <w:rsid w:val="00B474A3"/>
    <w:rsid w:val="00B50F58"/>
    <w:rsid w:val="00B52101"/>
    <w:rsid w:val="00B53E8B"/>
    <w:rsid w:val="00B561F0"/>
    <w:rsid w:val="00B57EC3"/>
    <w:rsid w:val="00B62F32"/>
    <w:rsid w:val="00B635F8"/>
    <w:rsid w:val="00B678B8"/>
    <w:rsid w:val="00B703E6"/>
    <w:rsid w:val="00B7094B"/>
    <w:rsid w:val="00B817A4"/>
    <w:rsid w:val="00B81DE3"/>
    <w:rsid w:val="00B82201"/>
    <w:rsid w:val="00B844DF"/>
    <w:rsid w:val="00B84DBB"/>
    <w:rsid w:val="00B8545A"/>
    <w:rsid w:val="00B85714"/>
    <w:rsid w:val="00B8578A"/>
    <w:rsid w:val="00B91E55"/>
    <w:rsid w:val="00B921C5"/>
    <w:rsid w:val="00B92EB9"/>
    <w:rsid w:val="00BA074F"/>
    <w:rsid w:val="00BA28C2"/>
    <w:rsid w:val="00BB0681"/>
    <w:rsid w:val="00BB256E"/>
    <w:rsid w:val="00BB4B48"/>
    <w:rsid w:val="00BB58DF"/>
    <w:rsid w:val="00BB6552"/>
    <w:rsid w:val="00BC2D79"/>
    <w:rsid w:val="00BD11A3"/>
    <w:rsid w:val="00BD6C3F"/>
    <w:rsid w:val="00BD74D2"/>
    <w:rsid w:val="00BE121C"/>
    <w:rsid w:val="00BE2B22"/>
    <w:rsid w:val="00BF1DD4"/>
    <w:rsid w:val="00BF218C"/>
    <w:rsid w:val="00BF7DB5"/>
    <w:rsid w:val="00C01D10"/>
    <w:rsid w:val="00C02AA8"/>
    <w:rsid w:val="00C03804"/>
    <w:rsid w:val="00C04EB5"/>
    <w:rsid w:val="00C0727D"/>
    <w:rsid w:val="00C115D8"/>
    <w:rsid w:val="00C12D6F"/>
    <w:rsid w:val="00C15410"/>
    <w:rsid w:val="00C2666C"/>
    <w:rsid w:val="00C30F8F"/>
    <w:rsid w:val="00C3559D"/>
    <w:rsid w:val="00C36BC0"/>
    <w:rsid w:val="00C40DB7"/>
    <w:rsid w:val="00C4244C"/>
    <w:rsid w:val="00C57FD7"/>
    <w:rsid w:val="00C62027"/>
    <w:rsid w:val="00C626C5"/>
    <w:rsid w:val="00C655E0"/>
    <w:rsid w:val="00C667B1"/>
    <w:rsid w:val="00C67ED9"/>
    <w:rsid w:val="00C70675"/>
    <w:rsid w:val="00C712C3"/>
    <w:rsid w:val="00C715C1"/>
    <w:rsid w:val="00C77A3E"/>
    <w:rsid w:val="00C81D26"/>
    <w:rsid w:val="00C836F2"/>
    <w:rsid w:val="00C84A7B"/>
    <w:rsid w:val="00C84B12"/>
    <w:rsid w:val="00C877CE"/>
    <w:rsid w:val="00C9315D"/>
    <w:rsid w:val="00C9350C"/>
    <w:rsid w:val="00C96933"/>
    <w:rsid w:val="00CA33FC"/>
    <w:rsid w:val="00CA7172"/>
    <w:rsid w:val="00CA7BE8"/>
    <w:rsid w:val="00CB0FB6"/>
    <w:rsid w:val="00CB24C7"/>
    <w:rsid w:val="00CB31FC"/>
    <w:rsid w:val="00CB5B91"/>
    <w:rsid w:val="00CB71A7"/>
    <w:rsid w:val="00CC4277"/>
    <w:rsid w:val="00CC6827"/>
    <w:rsid w:val="00CC6AAE"/>
    <w:rsid w:val="00CD00E9"/>
    <w:rsid w:val="00CD0307"/>
    <w:rsid w:val="00CD2A54"/>
    <w:rsid w:val="00CD490F"/>
    <w:rsid w:val="00CD51A2"/>
    <w:rsid w:val="00CD5F6D"/>
    <w:rsid w:val="00CD7693"/>
    <w:rsid w:val="00CF712B"/>
    <w:rsid w:val="00D0032C"/>
    <w:rsid w:val="00D02C49"/>
    <w:rsid w:val="00D06ACF"/>
    <w:rsid w:val="00D10086"/>
    <w:rsid w:val="00D14A05"/>
    <w:rsid w:val="00D16675"/>
    <w:rsid w:val="00D20BE1"/>
    <w:rsid w:val="00D2632C"/>
    <w:rsid w:val="00D363A4"/>
    <w:rsid w:val="00D414B6"/>
    <w:rsid w:val="00D415BB"/>
    <w:rsid w:val="00D43754"/>
    <w:rsid w:val="00D46A41"/>
    <w:rsid w:val="00D5198D"/>
    <w:rsid w:val="00D531D8"/>
    <w:rsid w:val="00D54679"/>
    <w:rsid w:val="00D57A7D"/>
    <w:rsid w:val="00D61D3E"/>
    <w:rsid w:val="00D63027"/>
    <w:rsid w:val="00D64DFC"/>
    <w:rsid w:val="00D75555"/>
    <w:rsid w:val="00D76B9B"/>
    <w:rsid w:val="00D7732C"/>
    <w:rsid w:val="00D8160B"/>
    <w:rsid w:val="00D86307"/>
    <w:rsid w:val="00D973CD"/>
    <w:rsid w:val="00DC1F53"/>
    <w:rsid w:val="00DC26D7"/>
    <w:rsid w:val="00DC4090"/>
    <w:rsid w:val="00DD2561"/>
    <w:rsid w:val="00DD60E9"/>
    <w:rsid w:val="00DE0A67"/>
    <w:rsid w:val="00DF2A5E"/>
    <w:rsid w:val="00DF3429"/>
    <w:rsid w:val="00DF4666"/>
    <w:rsid w:val="00E117E0"/>
    <w:rsid w:val="00E304BA"/>
    <w:rsid w:val="00E30642"/>
    <w:rsid w:val="00E3219D"/>
    <w:rsid w:val="00E44FE8"/>
    <w:rsid w:val="00E45098"/>
    <w:rsid w:val="00E466BA"/>
    <w:rsid w:val="00E51D31"/>
    <w:rsid w:val="00E520E4"/>
    <w:rsid w:val="00E529C6"/>
    <w:rsid w:val="00E53049"/>
    <w:rsid w:val="00E5438D"/>
    <w:rsid w:val="00E557EC"/>
    <w:rsid w:val="00E60A3F"/>
    <w:rsid w:val="00E64BD9"/>
    <w:rsid w:val="00E65EFF"/>
    <w:rsid w:val="00E67532"/>
    <w:rsid w:val="00E70433"/>
    <w:rsid w:val="00E74A49"/>
    <w:rsid w:val="00E764EF"/>
    <w:rsid w:val="00E77972"/>
    <w:rsid w:val="00E81177"/>
    <w:rsid w:val="00E852D2"/>
    <w:rsid w:val="00E86343"/>
    <w:rsid w:val="00E871D6"/>
    <w:rsid w:val="00E87D1A"/>
    <w:rsid w:val="00E90BDE"/>
    <w:rsid w:val="00E90E26"/>
    <w:rsid w:val="00E91978"/>
    <w:rsid w:val="00E93FC5"/>
    <w:rsid w:val="00EA2489"/>
    <w:rsid w:val="00EA5552"/>
    <w:rsid w:val="00EB0AAC"/>
    <w:rsid w:val="00EB72D5"/>
    <w:rsid w:val="00EC1976"/>
    <w:rsid w:val="00ED1B7F"/>
    <w:rsid w:val="00ED355A"/>
    <w:rsid w:val="00ED3809"/>
    <w:rsid w:val="00ED534C"/>
    <w:rsid w:val="00ED6D19"/>
    <w:rsid w:val="00ED7C4E"/>
    <w:rsid w:val="00EE2240"/>
    <w:rsid w:val="00EE52AA"/>
    <w:rsid w:val="00EE5CC6"/>
    <w:rsid w:val="00EE73C7"/>
    <w:rsid w:val="00EF34CE"/>
    <w:rsid w:val="00EF78AE"/>
    <w:rsid w:val="00F061CA"/>
    <w:rsid w:val="00F07289"/>
    <w:rsid w:val="00F16BFF"/>
    <w:rsid w:val="00F170EC"/>
    <w:rsid w:val="00F17FF0"/>
    <w:rsid w:val="00F23227"/>
    <w:rsid w:val="00F242F0"/>
    <w:rsid w:val="00F25498"/>
    <w:rsid w:val="00F26A93"/>
    <w:rsid w:val="00F26B7A"/>
    <w:rsid w:val="00F307EE"/>
    <w:rsid w:val="00F30914"/>
    <w:rsid w:val="00F30E24"/>
    <w:rsid w:val="00F3464C"/>
    <w:rsid w:val="00F36846"/>
    <w:rsid w:val="00F43C63"/>
    <w:rsid w:val="00F46990"/>
    <w:rsid w:val="00F53243"/>
    <w:rsid w:val="00F55361"/>
    <w:rsid w:val="00F55416"/>
    <w:rsid w:val="00F55B73"/>
    <w:rsid w:val="00F576DB"/>
    <w:rsid w:val="00F602FE"/>
    <w:rsid w:val="00F764D9"/>
    <w:rsid w:val="00F822E4"/>
    <w:rsid w:val="00F863FB"/>
    <w:rsid w:val="00FA1CD0"/>
    <w:rsid w:val="00FA1ED1"/>
    <w:rsid w:val="00FA3477"/>
    <w:rsid w:val="00FA7F5D"/>
    <w:rsid w:val="00FB2704"/>
    <w:rsid w:val="00FC244E"/>
    <w:rsid w:val="00FC3AB8"/>
    <w:rsid w:val="00FD0444"/>
    <w:rsid w:val="00FD4E91"/>
    <w:rsid w:val="00FD7BDD"/>
    <w:rsid w:val="00FE38AC"/>
    <w:rsid w:val="00FF1852"/>
    <w:rsid w:val="00FF2FF1"/>
    <w:rsid w:val="00FF4533"/>
    <w:rsid w:val="00FF5A82"/>
    <w:rsid w:val="00FF616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303E27"/>
  <w15:docId w15:val="{CA480396-BC39-4ACC-99CB-876ED97C2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23B"/>
  </w:style>
  <w:style w:type="paragraph" w:styleId="Ttulo1">
    <w:name w:val="heading 1"/>
    <w:basedOn w:val="Normal"/>
    <w:next w:val="Normal"/>
    <w:link w:val="Ttulo1Car"/>
    <w:qFormat/>
    <w:rsid w:val="0050323B"/>
    <w:pPr>
      <w:keepNext/>
      <w:spacing w:after="0" w:line="360" w:lineRule="auto"/>
      <w:jc w:val="center"/>
      <w:outlineLvl w:val="0"/>
    </w:pPr>
    <w:rPr>
      <w:rFonts w:ascii="Verdana" w:eastAsia="Times New Roman" w:hAnsi="Verdana" w:cs="Times New Roman"/>
      <w:b/>
      <w:sz w:val="24"/>
      <w:szCs w:val="20"/>
      <w:lang w:eastAsia="es-ES"/>
    </w:rPr>
  </w:style>
  <w:style w:type="paragraph" w:styleId="Ttulo2">
    <w:name w:val="heading 2"/>
    <w:basedOn w:val="Normal"/>
    <w:next w:val="Normal"/>
    <w:link w:val="Ttulo2Car"/>
    <w:qFormat/>
    <w:rsid w:val="0050323B"/>
    <w:pPr>
      <w:keepNext/>
      <w:spacing w:before="240" w:after="60" w:line="240" w:lineRule="auto"/>
      <w:outlineLvl w:val="1"/>
    </w:pPr>
    <w:rPr>
      <w:rFonts w:ascii="Arial" w:eastAsia="Times New Roman" w:hAnsi="Arial" w:cs="Arial"/>
      <w:b/>
      <w:bCs/>
      <w:i/>
      <w:iCs/>
      <w:sz w:val="28"/>
      <w:szCs w:val="28"/>
      <w:lang w:val="es-ES_tradnl" w:eastAsia="es-ES_tradnl"/>
    </w:rPr>
  </w:style>
  <w:style w:type="paragraph" w:styleId="Ttulo3">
    <w:name w:val="heading 3"/>
    <w:basedOn w:val="Normal"/>
    <w:next w:val="Normal"/>
    <w:link w:val="Ttulo3Car"/>
    <w:unhideWhenUsed/>
    <w:qFormat/>
    <w:rsid w:val="0050323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9"/>
    <w:qFormat/>
    <w:rsid w:val="0050323B"/>
    <w:pPr>
      <w:keepNext/>
      <w:spacing w:before="240" w:after="60" w:line="240" w:lineRule="auto"/>
      <w:outlineLvl w:val="3"/>
    </w:pPr>
    <w:rPr>
      <w:rFonts w:ascii="Times New Roman" w:eastAsia="Times New Roman" w:hAnsi="Times New Roman" w:cs="Times New Roman"/>
      <w:b/>
      <w:bCs/>
      <w:sz w:val="28"/>
      <w:szCs w:val="28"/>
      <w:lang w:val="es-ES_tradnl" w:eastAsia="es-ES_tradnl"/>
    </w:rPr>
  </w:style>
  <w:style w:type="paragraph" w:styleId="Ttulo5">
    <w:name w:val="heading 5"/>
    <w:basedOn w:val="Normal"/>
    <w:next w:val="Normal"/>
    <w:link w:val="Ttulo5Car"/>
    <w:qFormat/>
    <w:rsid w:val="0050323B"/>
    <w:pPr>
      <w:spacing w:before="240" w:after="60" w:line="240" w:lineRule="auto"/>
      <w:outlineLvl w:val="4"/>
    </w:pPr>
    <w:rPr>
      <w:rFonts w:ascii="Times New Roman" w:eastAsia="Times New Roman" w:hAnsi="Times New Roman" w:cs="Times New Roman"/>
      <w:b/>
      <w:bCs/>
      <w:i/>
      <w:iCs/>
      <w:sz w:val="26"/>
      <w:szCs w:val="26"/>
      <w:lang w:val="es-ES_tradnl" w:eastAsia="es-ES_tradnl"/>
    </w:rPr>
  </w:style>
  <w:style w:type="paragraph" w:styleId="Ttulo6">
    <w:name w:val="heading 6"/>
    <w:basedOn w:val="Normal"/>
    <w:next w:val="Normal"/>
    <w:link w:val="Ttulo6Car"/>
    <w:qFormat/>
    <w:rsid w:val="00A632BE"/>
    <w:pPr>
      <w:keepNext/>
      <w:spacing w:after="0" w:line="240" w:lineRule="auto"/>
      <w:jc w:val="center"/>
      <w:outlineLvl w:val="5"/>
    </w:pPr>
    <w:rPr>
      <w:rFonts w:ascii="Bookman Old Style" w:eastAsia="Times New Roman" w:hAnsi="Bookman Old Style" w:cs="Times New Roman"/>
      <w:i/>
      <w:sz w:val="20"/>
      <w:szCs w:val="24"/>
      <w:lang w:eastAsia="es-ES"/>
    </w:rPr>
  </w:style>
  <w:style w:type="paragraph" w:styleId="Ttulo7">
    <w:name w:val="heading 7"/>
    <w:basedOn w:val="Normal"/>
    <w:next w:val="Normal"/>
    <w:link w:val="Ttulo7Car"/>
    <w:uiPriority w:val="99"/>
    <w:qFormat/>
    <w:rsid w:val="00A632BE"/>
    <w:pPr>
      <w:keepNext/>
      <w:spacing w:after="0" w:line="240" w:lineRule="auto"/>
      <w:jc w:val="center"/>
      <w:outlineLvl w:val="6"/>
    </w:pPr>
    <w:rPr>
      <w:rFonts w:ascii="Bookman Old Style" w:eastAsia="Times New Roman" w:hAnsi="Bookman Old Style" w:cs="Times New Roman"/>
      <w:i/>
      <w:szCs w:val="24"/>
      <w:lang w:eastAsia="es-ES"/>
    </w:rPr>
  </w:style>
  <w:style w:type="paragraph" w:styleId="Ttulo8">
    <w:name w:val="heading 8"/>
    <w:basedOn w:val="Normal"/>
    <w:next w:val="Normal"/>
    <w:link w:val="Ttulo8Car"/>
    <w:unhideWhenUsed/>
    <w:qFormat/>
    <w:rsid w:val="002C7B9E"/>
    <w:pPr>
      <w:keepNext/>
      <w:autoSpaceDE w:val="0"/>
      <w:autoSpaceDN w:val="0"/>
      <w:spacing w:after="0" w:line="240" w:lineRule="auto"/>
      <w:jc w:val="both"/>
      <w:outlineLvl w:val="7"/>
    </w:pPr>
    <w:rPr>
      <w:rFonts w:ascii="Times New Roman" w:eastAsiaTheme="minorEastAsia" w:hAnsi="Times New Roman" w:cs="Times New Roman"/>
      <w:b/>
      <w:bCs/>
      <w:i/>
      <w:iCs/>
      <w:color w:val="000000"/>
      <w:sz w:val="28"/>
      <w:szCs w:val="28"/>
      <w:lang w:eastAsia="es-ES"/>
    </w:rPr>
  </w:style>
  <w:style w:type="paragraph" w:styleId="Ttulo9">
    <w:name w:val="heading 9"/>
    <w:basedOn w:val="Normal"/>
    <w:next w:val="Normal"/>
    <w:link w:val="Ttulo9Car"/>
    <w:uiPriority w:val="99"/>
    <w:unhideWhenUsed/>
    <w:qFormat/>
    <w:rsid w:val="002C7B9E"/>
    <w:pPr>
      <w:keepNext/>
      <w:autoSpaceDE w:val="0"/>
      <w:autoSpaceDN w:val="0"/>
      <w:spacing w:after="0" w:line="240" w:lineRule="auto"/>
      <w:jc w:val="center"/>
      <w:outlineLvl w:val="8"/>
    </w:pPr>
    <w:rPr>
      <w:rFonts w:ascii="Times New Roman" w:eastAsiaTheme="minorEastAsia" w:hAnsi="Times New Roman" w:cs="Times New Roman"/>
      <w:b/>
      <w:bCs/>
      <w:i/>
      <w:iCs/>
      <w:sz w:val="32"/>
      <w:szCs w:val="32"/>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autoRedefine/>
    <w:uiPriority w:val="1"/>
    <w:qFormat/>
    <w:rsid w:val="008B3EF3"/>
    <w:pPr>
      <w:numPr>
        <w:numId w:val="1"/>
      </w:numPr>
      <w:overflowPunct w:val="0"/>
      <w:autoSpaceDE w:val="0"/>
      <w:autoSpaceDN w:val="0"/>
      <w:adjustRightInd w:val="0"/>
      <w:spacing w:after="0" w:line="240" w:lineRule="auto"/>
      <w:ind w:left="1080" w:hanging="360"/>
      <w:jc w:val="both"/>
      <w:textAlignment w:val="baseline"/>
    </w:pPr>
    <w:rPr>
      <w:rFonts w:ascii="Arial" w:eastAsia="Times New Roman" w:hAnsi="Arial" w:cs="Arial"/>
      <w:spacing w:val="2"/>
      <w:sz w:val="24"/>
      <w:szCs w:val="36"/>
      <w:u w:val="single"/>
      <w:lang w:val="es-ES_tradnl" w:eastAsia="es-ES"/>
    </w:rPr>
  </w:style>
  <w:style w:type="character" w:customStyle="1" w:styleId="Ttulo1Car">
    <w:name w:val="Título 1 Car"/>
    <w:basedOn w:val="Fuentedeprrafopredeter"/>
    <w:link w:val="Ttulo1"/>
    <w:rsid w:val="0050323B"/>
    <w:rPr>
      <w:rFonts w:ascii="Verdana" w:eastAsia="Times New Roman" w:hAnsi="Verdana" w:cs="Times New Roman"/>
      <w:b/>
      <w:sz w:val="24"/>
      <w:szCs w:val="20"/>
      <w:lang w:eastAsia="es-ES"/>
    </w:rPr>
  </w:style>
  <w:style w:type="character" w:customStyle="1" w:styleId="Ttulo2Car">
    <w:name w:val="Título 2 Car"/>
    <w:basedOn w:val="Fuentedeprrafopredeter"/>
    <w:link w:val="Ttulo2"/>
    <w:rsid w:val="0050323B"/>
    <w:rPr>
      <w:rFonts w:ascii="Arial" w:eastAsia="Times New Roman" w:hAnsi="Arial" w:cs="Arial"/>
      <w:b/>
      <w:bCs/>
      <w:i/>
      <w:iCs/>
      <w:sz w:val="28"/>
      <w:szCs w:val="28"/>
      <w:lang w:val="es-ES_tradnl" w:eastAsia="es-ES_tradnl"/>
    </w:rPr>
  </w:style>
  <w:style w:type="character" w:customStyle="1" w:styleId="Ttulo4Car">
    <w:name w:val="Título 4 Car"/>
    <w:basedOn w:val="Fuentedeprrafopredeter"/>
    <w:link w:val="Ttulo4"/>
    <w:uiPriority w:val="99"/>
    <w:rsid w:val="0050323B"/>
    <w:rPr>
      <w:rFonts w:ascii="Times New Roman" w:eastAsia="Times New Roman" w:hAnsi="Times New Roman" w:cs="Times New Roman"/>
      <w:b/>
      <w:bCs/>
      <w:sz w:val="28"/>
      <w:szCs w:val="28"/>
      <w:lang w:val="es-ES_tradnl" w:eastAsia="es-ES_tradnl"/>
    </w:rPr>
  </w:style>
  <w:style w:type="character" w:customStyle="1" w:styleId="Ttulo5Car">
    <w:name w:val="Título 5 Car"/>
    <w:basedOn w:val="Fuentedeprrafopredeter"/>
    <w:link w:val="Ttulo5"/>
    <w:rsid w:val="0050323B"/>
    <w:rPr>
      <w:rFonts w:ascii="Times New Roman" w:eastAsia="Times New Roman" w:hAnsi="Times New Roman" w:cs="Times New Roman"/>
      <w:b/>
      <w:bCs/>
      <w:i/>
      <w:iCs/>
      <w:sz w:val="26"/>
      <w:szCs w:val="26"/>
      <w:lang w:val="es-ES_tradnl" w:eastAsia="es-ES_tradnl"/>
    </w:rPr>
  </w:style>
  <w:style w:type="paragraph" w:styleId="Encabezado">
    <w:name w:val="header"/>
    <w:basedOn w:val="Normal"/>
    <w:link w:val="EncabezadoCar"/>
    <w:rsid w:val="0050323B"/>
    <w:pPr>
      <w:tabs>
        <w:tab w:val="center" w:pos="4252"/>
        <w:tab w:val="right" w:pos="8504"/>
      </w:tabs>
      <w:spacing w:after="0" w:line="240" w:lineRule="auto"/>
    </w:pPr>
    <w:rPr>
      <w:rFonts w:ascii="Times New Roman" w:eastAsia="Times New Roman" w:hAnsi="Times New Roman" w:cs="Times New Roman"/>
      <w:sz w:val="24"/>
      <w:szCs w:val="24"/>
      <w:lang w:val="es-ES_tradnl" w:eastAsia="es-ES_tradnl"/>
    </w:rPr>
  </w:style>
  <w:style w:type="character" w:customStyle="1" w:styleId="EncabezadoCar">
    <w:name w:val="Encabezado Car"/>
    <w:basedOn w:val="Fuentedeprrafopredeter"/>
    <w:link w:val="Encabezado"/>
    <w:rsid w:val="0050323B"/>
    <w:rPr>
      <w:rFonts w:ascii="Times New Roman" w:eastAsia="Times New Roman" w:hAnsi="Times New Roman" w:cs="Times New Roman"/>
      <w:sz w:val="24"/>
      <w:szCs w:val="24"/>
      <w:lang w:val="es-ES_tradnl" w:eastAsia="es-ES_tradnl"/>
    </w:rPr>
  </w:style>
  <w:style w:type="paragraph" w:styleId="Piedepgina">
    <w:name w:val="footer"/>
    <w:basedOn w:val="Normal"/>
    <w:link w:val="PiedepginaCar"/>
    <w:uiPriority w:val="99"/>
    <w:rsid w:val="0050323B"/>
    <w:pPr>
      <w:tabs>
        <w:tab w:val="center" w:pos="4252"/>
        <w:tab w:val="right" w:pos="8504"/>
      </w:tabs>
      <w:spacing w:after="0" w:line="240" w:lineRule="auto"/>
    </w:pPr>
    <w:rPr>
      <w:rFonts w:ascii="Times New Roman" w:eastAsia="Times New Roman" w:hAnsi="Times New Roman" w:cs="Times New Roman"/>
      <w:sz w:val="24"/>
      <w:szCs w:val="24"/>
      <w:lang w:val="es-ES_tradnl" w:eastAsia="es-ES_tradnl"/>
    </w:rPr>
  </w:style>
  <w:style w:type="character" w:customStyle="1" w:styleId="PiedepginaCar">
    <w:name w:val="Pie de página Car"/>
    <w:basedOn w:val="Fuentedeprrafopredeter"/>
    <w:link w:val="Piedepgina"/>
    <w:uiPriority w:val="99"/>
    <w:rsid w:val="0050323B"/>
    <w:rPr>
      <w:rFonts w:ascii="Times New Roman" w:eastAsia="Times New Roman" w:hAnsi="Times New Roman" w:cs="Times New Roman"/>
      <w:sz w:val="24"/>
      <w:szCs w:val="24"/>
      <w:lang w:val="es-ES_tradnl" w:eastAsia="es-ES_tradnl"/>
    </w:rPr>
  </w:style>
  <w:style w:type="paragraph" w:styleId="Descripcin">
    <w:name w:val="caption"/>
    <w:basedOn w:val="Normal"/>
    <w:next w:val="Normal"/>
    <w:uiPriority w:val="99"/>
    <w:qFormat/>
    <w:rsid w:val="0050323B"/>
    <w:pPr>
      <w:spacing w:after="0" w:line="240" w:lineRule="auto"/>
      <w:jc w:val="both"/>
    </w:pPr>
    <w:rPr>
      <w:rFonts w:ascii="Monotype Corsiva" w:eastAsia="Times New Roman" w:hAnsi="Monotype Corsiva" w:cs="Monotype Corsiva"/>
      <w:b/>
      <w:bCs/>
      <w:i/>
      <w:iCs/>
      <w:sz w:val="24"/>
      <w:szCs w:val="24"/>
      <w:lang w:val="es-CO" w:eastAsia="es-ES"/>
    </w:rPr>
  </w:style>
  <w:style w:type="character" w:styleId="Nmerodepgina">
    <w:name w:val="page number"/>
    <w:rsid w:val="0050323B"/>
    <w:rPr>
      <w:rFonts w:cs="Times New Roman"/>
    </w:rPr>
  </w:style>
  <w:style w:type="paragraph" w:styleId="Subttulo">
    <w:name w:val="Subtitle"/>
    <w:basedOn w:val="Normal"/>
    <w:link w:val="SubttuloCar"/>
    <w:qFormat/>
    <w:rsid w:val="0050323B"/>
    <w:pPr>
      <w:spacing w:after="0" w:line="360" w:lineRule="auto"/>
      <w:jc w:val="center"/>
    </w:pPr>
    <w:rPr>
      <w:rFonts w:ascii="Arial Narrow" w:eastAsia="Times New Roman" w:hAnsi="Arial Narrow" w:cs="Times New Roman"/>
      <w:b/>
      <w:sz w:val="40"/>
      <w:szCs w:val="20"/>
      <w:lang w:val="es-ES_tradnl" w:eastAsia="es-ES"/>
    </w:rPr>
  </w:style>
  <w:style w:type="character" w:customStyle="1" w:styleId="SubttuloCar">
    <w:name w:val="Subtítulo Car"/>
    <w:basedOn w:val="Fuentedeprrafopredeter"/>
    <w:link w:val="Subttulo"/>
    <w:rsid w:val="0050323B"/>
    <w:rPr>
      <w:rFonts w:ascii="Arial Narrow" w:eastAsia="Times New Roman" w:hAnsi="Arial Narrow" w:cs="Times New Roman"/>
      <w:b/>
      <w:sz w:val="40"/>
      <w:szCs w:val="20"/>
      <w:lang w:val="es-ES_tradnl" w:eastAsia="es-ES"/>
    </w:rPr>
  </w:style>
  <w:style w:type="paragraph" w:styleId="Sangradetextonormal">
    <w:name w:val="Body Text Indent"/>
    <w:basedOn w:val="Normal"/>
    <w:link w:val="SangradetextonormalCar"/>
    <w:rsid w:val="0050323B"/>
    <w:pPr>
      <w:spacing w:after="120" w:line="240" w:lineRule="auto"/>
      <w:ind w:left="283"/>
    </w:pPr>
    <w:rPr>
      <w:rFonts w:ascii="Times New Roman" w:eastAsia="Times New Roman" w:hAnsi="Times New Roman" w:cs="Times New Roman"/>
      <w:sz w:val="24"/>
      <w:szCs w:val="24"/>
      <w:lang w:val="es-ES_tradnl" w:eastAsia="es-ES_tradnl"/>
    </w:rPr>
  </w:style>
  <w:style w:type="character" w:customStyle="1" w:styleId="SangradetextonormalCar">
    <w:name w:val="Sangría de texto normal Car"/>
    <w:basedOn w:val="Fuentedeprrafopredeter"/>
    <w:link w:val="Sangradetextonormal"/>
    <w:rsid w:val="0050323B"/>
    <w:rPr>
      <w:rFonts w:ascii="Times New Roman" w:eastAsia="Times New Roman" w:hAnsi="Times New Roman" w:cs="Times New Roman"/>
      <w:sz w:val="24"/>
      <w:szCs w:val="24"/>
      <w:lang w:val="es-ES_tradnl" w:eastAsia="es-ES_tradnl"/>
    </w:rPr>
  </w:style>
  <w:style w:type="paragraph" w:styleId="Textonotapie">
    <w:name w:val="footnote text"/>
    <w:aliases w:val="Footnote Text Char Char Char Char Char,Footnote Text Char Char Char Char,Footnote reference,FA Fu,Footnote Text Char Char Char,Footnote Text Char Char Char Car Car Car,texto de nota al p,Car, Car,texto de nota al pie,ft,Ca"/>
    <w:basedOn w:val="Normal"/>
    <w:link w:val="TextonotapieCar"/>
    <w:qFormat/>
    <w:rsid w:val="0050323B"/>
    <w:pPr>
      <w:spacing w:after="0" w:line="240" w:lineRule="auto"/>
    </w:pPr>
    <w:rPr>
      <w:rFonts w:ascii="Times New Roman" w:eastAsia="Times New Roman" w:hAnsi="Times New Roman" w:cs="Times New Roman"/>
      <w:sz w:val="20"/>
      <w:szCs w:val="20"/>
      <w:lang w:val="es-ES_tradnl" w:eastAsia="es-ES_tradnl"/>
    </w:rPr>
  </w:style>
  <w:style w:type="character" w:customStyle="1" w:styleId="TextonotapieCar">
    <w:name w:val="Texto nota pie Car"/>
    <w:aliases w:val="Footnote Text Char Char Char Char Char Car,Footnote Text Char Char Char Char Car,Footnote reference Car,FA Fu Car,Footnote Text Char Char Char Car,Footnote Text Char Char Char Car Car Car Car,texto de nota al p Car,Car Car1, Car Car"/>
    <w:basedOn w:val="Fuentedeprrafopredeter"/>
    <w:link w:val="Textonotapie"/>
    <w:rsid w:val="0050323B"/>
    <w:rPr>
      <w:rFonts w:ascii="Times New Roman" w:eastAsia="Times New Roman" w:hAnsi="Times New Roman" w:cs="Times New Roman"/>
      <w:sz w:val="20"/>
      <w:szCs w:val="20"/>
      <w:lang w:val="es-ES_tradnl" w:eastAsia="es-ES_tradnl"/>
    </w:rPr>
  </w:style>
  <w:style w:type="character" w:styleId="Refdenotaalpie">
    <w:name w:val="footnote reference"/>
    <w:aliases w:val="Texto de nota al pie,FC,referencia nota al pie,Appel note de bas de page,Footnotes refss,BVI fnr,Footnote symbol,Footnote,Ref. de nota al pie2,Nota de pie,Ref,de nota al pie,Pie de pagina,Ref. ...,Ref1,Footnote number,f,Ref5,FZ,4_G"/>
    <w:qFormat/>
    <w:rsid w:val="0050323B"/>
    <w:rPr>
      <w:vertAlign w:val="superscript"/>
    </w:rPr>
  </w:style>
  <w:style w:type="paragraph" w:customStyle="1" w:styleId="Prrafodelista1">
    <w:name w:val="Párrafo de lista1"/>
    <w:basedOn w:val="Normal"/>
    <w:rsid w:val="0050323B"/>
    <w:pPr>
      <w:spacing w:after="200" w:line="276" w:lineRule="auto"/>
      <w:ind w:left="720"/>
      <w:contextualSpacing/>
    </w:pPr>
    <w:rPr>
      <w:rFonts w:ascii="Calibri" w:eastAsia="Times New Roman" w:hAnsi="Calibri" w:cs="Times New Roman"/>
      <w:lang w:val="es-CO"/>
    </w:rPr>
  </w:style>
  <w:style w:type="paragraph" w:styleId="NormalWeb">
    <w:name w:val="Normal (Web)"/>
    <w:basedOn w:val="Normal"/>
    <w:uiPriority w:val="99"/>
    <w:rsid w:val="0050323B"/>
    <w:pPr>
      <w:spacing w:before="100" w:beforeAutospacing="1" w:after="100" w:afterAutospacing="1" w:line="240" w:lineRule="auto"/>
    </w:pPr>
    <w:rPr>
      <w:rFonts w:ascii="Times New Roman" w:eastAsia="Calibri" w:hAnsi="Times New Roman" w:cs="Times New Roman"/>
      <w:sz w:val="24"/>
      <w:szCs w:val="24"/>
      <w:lang w:val="es-CO" w:eastAsia="es-CO"/>
    </w:rPr>
  </w:style>
  <w:style w:type="paragraph" w:customStyle="1" w:styleId="Textoindependiente31">
    <w:name w:val="Texto independiente 31"/>
    <w:basedOn w:val="Normal"/>
    <w:rsid w:val="0050323B"/>
    <w:pPr>
      <w:overflowPunct w:val="0"/>
      <w:autoSpaceDE w:val="0"/>
      <w:autoSpaceDN w:val="0"/>
      <w:adjustRightInd w:val="0"/>
      <w:spacing w:after="0" w:line="240" w:lineRule="auto"/>
      <w:ind w:right="51"/>
      <w:jc w:val="both"/>
      <w:textAlignment w:val="baseline"/>
    </w:pPr>
    <w:rPr>
      <w:rFonts w:ascii="Times New Roman" w:eastAsia="Calibri" w:hAnsi="Times New Roman" w:cs="Times New Roman"/>
      <w:color w:val="000000"/>
      <w:sz w:val="28"/>
      <w:szCs w:val="20"/>
      <w:lang w:val="es-CO" w:eastAsia="es-CO"/>
    </w:rPr>
  </w:style>
  <w:style w:type="character" w:customStyle="1" w:styleId="CarCar">
    <w:name w:val="Car Car"/>
    <w:semiHidden/>
    <w:locked/>
    <w:rsid w:val="0050323B"/>
    <w:rPr>
      <w:rFonts w:ascii="Tahoma" w:eastAsia="Batang" w:hAnsi="Tahoma" w:cs="Tahoma"/>
      <w:lang w:val="es-ES" w:eastAsia="es-ES" w:bidi="ar-SA"/>
    </w:rPr>
  </w:style>
  <w:style w:type="paragraph" w:styleId="Textoindependiente">
    <w:name w:val="Body Text"/>
    <w:basedOn w:val="Normal"/>
    <w:link w:val="TextoindependienteCar"/>
    <w:rsid w:val="0050323B"/>
    <w:pPr>
      <w:spacing w:after="120" w:line="240" w:lineRule="auto"/>
    </w:pPr>
    <w:rPr>
      <w:rFonts w:ascii="Times New Roman" w:eastAsia="Times New Roman" w:hAnsi="Times New Roman" w:cs="Times New Roman"/>
      <w:sz w:val="24"/>
      <w:szCs w:val="24"/>
      <w:lang w:val="es-ES_tradnl" w:eastAsia="es-ES_tradnl"/>
    </w:rPr>
  </w:style>
  <w:style w:type="character" w:customStyle="1" w:styleId="TextoindependienteCar">
    <w:name w:val="Texto independiente Car"/>
    <w:basedOn w:val="Fuentedeprrafopredeter"/>
    <w:link w:val="Textoindependiente"/>
    <w:rsid w:val="0050323B"/>
    <w:rPr>
      <w:rFonts w:ascii="Times New Roman" w:eastAsia="Times New Roman" w:hAnsi="Times New Roman" w:cs="Times New Roman"/>
      <w:sz w:val="24"/>
      <w:szCs w:val="24"/>
      <w:lang w:val="es-ES_tradnl" w:eastAsia="es-ES_tradnl"/>
    </w:rPr>
  </w:style>
  <w:style w:type="paragraph" w:styleId="Textoindependiente2">
    <w:name w:val="Body Text 2"/>
    <w:basedOn w:val="Normal"/>
    <w:link w:val="Textoindependiente2Car"/>
    <w:rsid w:val="0050323B"/>
    <w:pPr>
      <w:spacing w:after="120" w:line="480" w:lineRule="auto"/>
    </w:pPr>
    <w:rPr>
      <w:rFonts w:ascii="Times New Roman" w:eastAsia="Times New Roman" w:hAnsi="Times New Roman" w:cs="Times New Roman"/>
      <w:sz w:val="24"/>
      <w:szCs w:val="24"/>
      <w:lang w:val="es-ES_tradnl" w:eastAsia="es-ES_tradnl"/>
    </w:rPr>
  </w:style>
  <w:style w:type="character" w:customStyle="1" w:styleId="Textoindependiente2Car">
    <w:name w:val="Texto independiente 2 Car"/>
    <w:basedOn w:val="Fuentedeprrafopredeter"/>
    <w:link w:val="Textoindependiente2"/>
    <w:rsid w:val="0050323B"/>
    <w:rPr>
      <w:rFonts w:ascii="Times New Roman" w:eastAsia="Times New Roman" w:hAnsi="Times New Roman" w:cs="Times New Roman"/>
      <w:sz w:val="24"/>
      <w:szCs w:val="24"/>
      <w:lang w:val="es-ES_tradnl" w:eastAsia="es-ES_tradnl"/>
    </w:rPr>
  </w:style>
  <w:style w:type="paragraph" w:styleId="Textoindependiente3">
    <w:name w:val="Body Text 3"/>
    <w:basedOn w:val="Normal"/>
    <w:link w:val="Textoindependiente3Car"/>
    <w:rsid w:val="0050323B"/>
    <w:pPr>
      <w:spacing w:after="120" w:line="240" w:lineRule="auto"/>
    </w:pPr>
    <w:rPr>
      <w:rFonts w:ascii="Times New Roman" w:eastAsia="Times New Roman" w:hAnsi="Times New Roman" w:cs="Times New Roman"/>
      <w:sz w:val="16"/>
      <w:szCs w:val="16"/>
      <w:lang w:val="es-ES_tradnl" w:eastAsia="es-ES_tradnl"/>
    </w:rPr>
  </w:style>
  <w:style w:type="character" w:customStyle="1" w:styleId="Textoindependiente3Car">
    <w:name w:val="Texto independiente 3 Car"/>
    <w:basedOn w:val="Fuentedeprrafopredeter"/>
    <w:link w:val="Textoindependiente3"/>
    <w:rsid w:val="0050323B"/>
    <w:rPr>
      <w:rFonts w:ascii="Times New Roman" w:eastAsia="Times New Roman" w:hAnsi="Times New Roman" w:cs="Times New Roman"/>
      <w:sz w:val="16"/>
      <w:szCs w:val="16"/>
      <w:lang w:val="es-ES_tradnl" w:eastAsia="es-ES_tradnl"/>
    </w:rPr>
  </w:style>
  <w:style w:type="character" w:styleId="nfasis">
    <w:name w:val="Emphasis"/>
    <w:qFormat/>
    <w:rsid w:val="0050323B"/>
    <w:rPr>
      <w:i/>
      <w:iCs/>
    </w:rPr>
  </w:style>
  <w:style w:type="paragraph" w:styleId="Textodebloque">
    <w:name w:val="Block Text"/>
    <w:basedOn w:val="Normal"/>
    <w:uiPriority w:val="99"/>
    <w:rsid w:val="0050323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CitaHTML">
    <w:name w:val="HTML Cite"/>
    <w:rsid w:val="0050323B"/>
    <w:rPr>
      <w:i w:val="0"/>
      <w:iCs w:val="0"/>
      <w:color w:val="228822"/>
    </w:rPr>
  </w:style>
  <w:style w:type="character" w:styleId="Refdecomentario">
    <w:name w:val="annotation reference"/>
    <w:basedOn w:val="Fuentedeprrafopredeter"/>
    <w:unhideWhenUsed/>
    <w:rsid w:val="0050323B"/>
    <w:rPr>
      <w:sz w:val="16"/>
      <w:szCs w:val="16"/>
    </w:rPr>
  </w:style>
  <w:style w:type="paragraph" w:styleId="Textocomentario">
    <w:name w:val="annotation text"/>
    <w:basedOn w:val="Normal"/>
    <w:link w:val="TextocomentarioCar"/>
    <w:unhideWhenUsed/>
    <w:rsid w:val="0050323B"/>
    <w:pPr>
      <w:spacing w:line="240" w:lineRule="auto"/>
    </w:pPr>
    <w:rPr>
      <w:sz w:val="20"/>
      <w:szCs w:val="20"/>
    </w:rPr>
  </w:style>
  <w:style w:type="character" w:customStyle="1" w:styleId="TextocomentarioCar">
    <w:name w:val="Texto comentario Car"/>
    <w:basedOn w:val="Fuentedeprrafopredeter"/>
    <w:link w:val="Textocomentario"/>
    <w:rsid w:val="0050323B"/>
    <w:rPr>
      <w:sz w:val="20"/>
      <w:szCs w:val="20"/>
    </w:rPr>
  </w:style>
  <w:style w:type="paragraph" w:styleId="Asuntodelcomentario">
    <w:name w:val="annotation subject"/>
    <w:basedOn w:val="Textocomentario"/>
    <w:next w:val="Textocomentario"/>
    <w:link w:val="AsuntodelcomentarioCar"/>
    <w:unhideWhenUsed/>
    <w:rsid w:val="0050323B"/>
    <w:rPr>
      <w:b/>
      <w:bCs/>
    </w:rPr>
  </w:style>
  <w:style w:type="character" w:customStyle="1" w:styleId="AsuntodelcomentarioCar">
    <w:name w:val="Asunto del comentario Car"/>
    <w:basedOn w:val="TextocomentarioCar"/>
    <w:link w:val="Asuntodelcomentario"/>
    <w:rsid w:val="0050323B"/>
    <w:rPr>
      <w:b/>
      <w:bCs/>
      <w:sz w:val="20"/>
      <w:szCs w:val="20"/>
    </w:rPr>
  </w:style>
  <w:style w:type="paragraph" w:styleId="Textodeglobo">
    <w:name w:val="Balloon Text"/>
    <w:basedOn w:val="Normal"/>
    <w:link w:val="TextodegloboCar"/>
    <w:unhideWhenUsed/>
    <w:rsid w:val="0050323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50323B"/>
    <w:rPr>
      <w:rFonts w:ascii="Segoe UI" w:hAnsi="Segoe UI" w:cs="Segoe UI"/>
      <w:sz w:val="18"/>
      <w:szCs w:val="18"/>
    </w:rPr>
  </w:style>
  <w:style w:type="character" w:customStyle="1" w:styleId="Ttulo3Car">
    <w:name w:val="Título 3 Car"/>
    <w:basedOn w:val="Fuentedeprrafopredeter"/>
    <w:link w:val="Ttulo3"/>
    <w:rsid w:val="0050323B"/>
    <w:rPr>
      <w:rFonts w:asciiTheme="majorHAnsi" w:eastAsiaTheme="majorEastAsia" w:hAnsiTheme="majorHAnsi" w:cstheme="majorBidi"/>
      <w:color w:val="1F4D78" w:themeColor="accent1" w:themeShade="7F"/>
      <w:sz w:val="24"/>
      <w:szCs w:val="24"/>
    </w:rPr>
  </w:style>
  <w:style w:type="paragraph" w:styleId="Puesto">
    <w:name w:val="Title"/>
    <w:aliases w:val="Título FCH Nivel 1"/>
    <w:basedOn w:val="Normal"/>
    <w:link w:val="PuestoCar"/>
    <w:qFormat/>
    <w:rsid w:val="0050323B"/>
    <w:pPr>
      <w:widowControl w:val="0"/>
      <w:spacing w:after="0" w:line="240" w:lineRule="auto"/>
      <w:ind w:firstLine="709"/>
      <w:jc w:val="center"/>
    </w:pPr>
    <w:rPr>
      <w:rFonts w:ascii="Verdana" w:eastAsia="Times New Roman" w:hAnsi="Verdana" w:cs="Times New Roman"/>
      <w:b/>
      <w:sz w:val="24"/>
      <w:szCs w:val="20"/>
      <w:lang w:eastAsia="es-ES"/>
    </w:rPr>
  </w:style>
  <w:style w:type="character" w:customStyle="1" w:styleId="PuestoCar">
    <w:name w:val="Puesto Car"/>
    <w:aliases w:val="Título FCH Nivel 1 Car1"/>
    <w:basedOn w:val="Fuentedeprrafopredeter"/>
    <w:link w:val="Puesto"/>
    <w:rsid w:val="0050323B"/>
    <w:rPr>
      <w:rFonts w:ascii="Verdana" w:eastAsia="Times New Roman" w:hAnsi="Verdana" w:cs="Times New Roman"/>
      <w:b/>
      <w:sz w:val="24"/>
      <w:szCs w:val="20"/>
      <w:lang w:eastAsia="es-ES"/>
    </w:rPr>
  </w:style>
  <w:style w:type="paragraph" w:customStyle="1" w:styleId="Textoindependiente21">
    <w:name w:val="Texto independiente 21"/>
    <w:basedOn w:val="Normal"/>
    <w:rsid w:val="0050323B"/>
    <w:pPr>
      <w:spacing w:after="0" w:line="360" w:lineRule="auto"/>
      <w:ind w:firstLine="709"/>
      <w:jc w:val="both"/>
    </w:pPr>
    <w:rPr>
      <w:rFonts w:ascii="Arial" w:eastAsia="Times New Roman" w:hAnsi="Arial" w:cs="Times New Roman"/>
      <w:spacing w:val="-3"/>
      <w:sz w:val="28"/>
      <w:szCs w:val="20"/>
      <w:lang w:val="es-ES_tradnl" w:eastAsia="es-ES"/>
    </w:rPr>
  </w:style>
  <w:style w:type="paragraph" w:customStyle="1" w:styleId="Textoindependiente32">
    <w:name w:val="Texto independiente 32"/>
    <w:basedOn w:val="Normal"/>
    <w:rsid w:val="0050323B"/>
    <w:pPr>
      <w:spacing w:after="0" w:line="360" w:lineRule="auto"/>
      <w:ind w:right="51"/>
      <w:jc w:val="both"/>
    </w:pPr>
    <w:rPr>
      <w:rFonts w:ascii="Arial" w:eastAsia="Times New Roman" w:hAnsi="Arial" w:cs="Times New Roman"/>
      <w:sz w:val="28"/>
      <w:szCs w:val="20"/>
      <w:lang w:val="es-ES_tradnl" w:eastAsia="es-CO"/>
    </w:rPr>
  </w:style>
  <w:style w:type="character" w:styleId="Hipervnculo">
    <w:name w:val="Hyperlink"/>
    <w:rsid w:val="0050323B"/>
    <w:rPr>
      <w:color w:val="0000FF"/>
      <w:u w:val="single"/>
    </w:rPr>
  </w:style>
  <w:style w:type="paragraph" w:customStyle="1" w:styleId="Textodebloque1">
    <w:name w:val="Texto de bloque1"/>
    <w:basedOn w:val="Normal"/>
    <w:rsid w:val="0050323B"/>
    <w:pPr>
      <w:spacing w:after="0" w:line="240" w:lineRule="auto"/>
      <w:ind w:left="-34" w:right="51" w:firstLine="34"/>
      <w:jc w:val="both"/>
    </w:pPr>
    <w:rPr>
      <w:rFonts w:ascii="Times New Roman" w:eastAsia="Times New Roman" w:hAnsi="Times New Roman" w:cs="Times New Roman"/>
      <w:sz w:val="20"/>
      <w:szCs w:val="20"/>
      <w:lang w:val="es-ES_tradnl" w:eastAsia="es-ES"/>
    </w:rPr>
  </w:style>
  <w:style w:type="character" w:customStyle="1" w:styleId="TextonotapieCar1">
    <w:name w:val="Texto nota pie Car1"/>
    <w:aliases w:val="Texto nota pie Car Car1,Footnote Text Char Char Char Char Char Car1,Footnote Text Char Char Char Char Car1,Footnote reference Car1,FA Fu Car1,Footnote Text Char Char Char Car2,Footnote Text Char Char Char Car Car Car Car1,ft Car"/>
    <w:rsid w:val="0050323B"/>
    <w:rPr>
      <w:rFonts w:ascii="Arial" w:hAnsi="Arial"/>
      <w:lang w:val="es-ES" w:eastAsia="es-ES" w:bidi="ar-SA"/>
    </w:rPr>
  </w:style>
  <w:style w:type="paragraph" w:styleId="Sangra2detindependiente">
    <w:name w:val="Body Text Indent 2"/>
    <w:basedOn w:val="Normal"/>
    <w:link w:val="Sangra2detindependienteCar"/>
    <w:rsid w:val="0050323B"/>
    <w:pPr>
      <w:spacing w:after="120" w:line="480" w:lineRule="auto"/>
      <w:ind w:left="283"/>
    </w:pPr>
    <w:rPr>
      <w:rFonts w:ascii="Arial" w:eastAsia="Times New Roman" w:hAnsi="Arial" w:cs="Times New Roman"/>
      <w:sz w:val="28"/>
      <w:szCs w:val="20"/>
      <w:lang w:eastAsia="es-ES"/>
    </w:rPr>
  </w:style>
  <w:style w:type="character" w:customStyle="1" w:styleId="Sangra2detindependienteCar">
    <w:name w:val="Sangría 2 de t. independiente Car"/>
    <w:basedOn w:val="Fuentedeprrafopredeter"/>
    <w:link w:val="Sangra2detindependiente"/>
    <w:rsid w:val="0050323B"/>
    <w:rPr>
      <w:rFonts w:ascii="Arial" w:eastAsia="Times New Roman" w:hAnsi="Arial" w:cs="Times New Roman"/>
      <w:sz w:val="28"/>
      <w:szCs w:val="20"/>
      <w:lang w:eastAsia="es-ES"/>
    </w:rPr>
  </w:style>
  <w:style w:type="character" w:customStyle="1" w:styleId="FootnoteTextChar">
    <w:name w:val="Footnote Text Char"/>
    <w:aliases w:val="Footnote Text Char Char Char Char Char Char,Footnote Text Char Char Char Char Char1,Footnote reference Char,FA Fu Char,Footnote Text Char Char Char Char1"/>
    <w:locked/>
    <w:rsid w:val="0050323B"/>
    <w:rPr>
      <w:lang w:val="es-ES_tradnl" w:eastAsia="es-ES_tradnl" w:bidi="ar-SA"/>
    </w:rPr>
  </w:style>
  <w:style w:type="table" w:styleId="Tablaconcuadrcula">
    <w:name w:val="Table Grid"/>
    <w:basedOn w:val="Tablanormal"/>
    <w:rsid w:val="0050323B"/>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3detindependiente">
    <w:name w:val="Body Text Indent 3"/>
    <w:basedOn w:val="Normal"/>
    <w:link w:val="Sangra3detindependienteCar"/>
    <w:unhideWhenUsed/>
    <w:rsid w:val="00A632BE"/>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A632BE"/>
    <w:rPr>
      <w:sz w:val="16"/>
      <w:szCs w:val="16"/>
    </w:rPr>
  </w:style>
  <w:style w:type="character" w:customStyle="1" w:styleId="Ttulo6Car">
    <w:name w:val="Título 6 Car"/>
    <w:basedOn w:val="Fuentedeprrafopredeter"/>
    <w:link w:val="Ttulo6"/>
    <w:rsid w:val="00A632BE"/>
    <w:rPr>
      <w:rFonts w:ascii="Bookman Old Style" w:eastAsia="Times New Roman" w:hAnsi="Bookman Old Style" w:cs="Times New Roman"/>
      <w:i/>
      <w:sz w:val="20"/>
      <w:szCs w:val="24"/>
      <w:lang w:eastAsia="es-ES"/>
    </w:rPr>
  </w:style>
  <w:style w:type="character" w:customStyle="1" w:styleId="Ttulo7Car">
    <w:name w:val="Título 7 Car"/>
    <w:basedOn w:val="Fuentedeprrafopredeter"/>
    <w:link w:val="Ttulo7"/>
    <w:uiPriority w:val="99"/>
    <w:rsid w:val="00A632BE"/>
    <w:rPr>
      <w:rFonts w:ascii="Bookman Old Style" w:eastAsia="Times New Roman" w:hAnsi="Bookman Old Style" w:cs="Times New Roman"/>
      <w:i/>
      <w:szCs w:val="24"/>
      <w:lang w:eastAsia="es-ES"/>
    </w:rPr>
  </w:style>
  <w:style w:type="paragraph" w:customStyle="1" w:styleId="TxBrp23">
    <w:name w:val="TxBr_p23"/>
    <w:basedOn w:val="Normal"/>
    <w:rsid w:val="00A632BE"/>
    <w:pPr>
      <w:spacing w:after="0" w:line="240" w:lineRule="atLeast"/>
      <w:ind w:left="4003"/>
      <w:jc w:val="both"/>
    </w:pPr>
    <w:rPr>
      <w:rFonts w:ascii="Times New Roman" w:eastAsia="Times New Roman" w:hAnsi="Times New Roman" w:cs="Times New Roman"/>
      <w:snapToGrid w:val="0"/>
      <w:sz w:val="24"/>
      <w:szCs w:val="20"/>
      <w:lang w:eastAsia="es-ES"/>
    </w:rPr>
  </w:style>
  <w:style w:type="paragraph" w:customStyle="1" w:styleId="TxBrp10">
    <w:name w:val="TxBr_p10"/>
    <w:basedOn w:val="Normal"/>
    <w:rsid w:val="00A632BE"/>
    <w:pPr>
      <w:tabs>
        <w:tab w:val="left" w:pos="3798"/>
        <w:tab w:val="left" w:pos="4274"/>
      </w:tabs>
      <w:spacing w:after="0" w:line="255" w:lineRule="atLeast"/>
      <w:ind w:left="3798" w:firstLine="477"/>
      <w:jc w:val="both"/>
    </w:pPr>
    <w:rPr>
      <w:rFonts w:ascii="Times New Roman" w:eastAsia="Times New Roman" w:hAnsi="Times New Roman" w:cs="Times New Roman"/>
      <w:snapToGrid w:val="0"/>
      <w:sz w:val="24"/>
      <w:szCs w:val="20"/>
      <w:lang w:eastAsia="es-ES"/>
    </w:rPr>
  </w:style>
  <w:style w:type="paragraph" w:customStyle="1" w:styleId="Normal13">
    <w:name w:val="Normal 13"/>
    <w:basedOn w:val="Normal"/>
    <w:link w:val="Normal13Car"/>
    <w:autoRedefine/>
    <w:rsid w:val="00A632BE"/>
    <w:pPr>
      <w:tabs>
        <w:tab w:val="left" w:pos="8273"/>
      </w:tabs>
      <w:spacing w:after="0" w:line="360" w:lineRule="auto"/>
      <w:ind w:right="-35"/>
      <w:jc w:val="both"/>
    </w:pPr>
    <w:rPr>
      <w:rFonts w:ascii="Arial" w:eastAsia="Times New Roman" w:hAnsi="Arial" w:cs="Arial"/>
      <w:sz w:val="28"/>
      <w:szCs w:val="28"/>
      <w:lang w:val="es-ES_tradnl" w:eastAsia="es-CO"/>
    </w:rPr>
  </w:style>
  <w:style w:type="character" w:customStyle="1" w:styleId="Normal13Car">
    <w:name w:val="Normal 13 Car"/>
    <w:basedOn w:val="Fuentedeprrafopredeter"/>
    <w:link w:val="Normal13"/>
    <w:rsid w:val="00A632BE"/>
    <w:rPr>
      <w:rFonts w:ascii="Arial" w:eastAsia="Times New Roman" w:hAnsi="Arial" w:cs="Arial"/>
      <w:sz w:val="28"/>
      <w:szCs w:val="28"/>
      <w:lang w:val="es-ES_tradnl" w:eastAsia="es-CO"/>
    </w:rPr>
  </w:style>
  <w:style w:type="paragraph" w:customStyle="1" w:styleId="TxBrp17">
    <w:name w:val="TxBr_p17"/>
    <w:basedOn w:val="Normal"/>
    <w:rsid w:val="00A632BE"/>
    <w:pPr>
      <w:tabs>
        <w:tab w:val="left" w:pos="617"/>
        <w:tab w:val="left" w:pos="1065"/>
      </w:tabs>
      <w:spacing w:after="0" w:line="255" w:lineRule="atLeast"/>
      <w:ind w:left="618" w:firstLine="448"/>
      <w:jc w:val="both"/>
    </w:pPr>
    <w:rPr>
      <w:rFonts w:ascii="Times New Roman" w:eastAsia="Times New Roman" w:hAnsi="Times New Roman" w:cs="Times New Roman"/>
      <w:snapToGrid w:val="0"/>
      <w:sz w:val="24"/>
      <w:szCs w:val="20"/>
      <w:lang w:eastAsia="es-ES"/>
    </w:rPr>
  </w:style>
  <w:style w:type="paragraph" w:customStyle="1" w:styleId="TxBrp3">
    <w:name w:val="TxBr_p3"/>
    <w:basedOn w:val="Normal"/>
    <w:rsid w:val="00A632BE"/>
    <w:pPr>
      <w:tabs>
        <w:tab w:val="left" w:pos="521"/>
        <w:tab w:val="left" w:pos="975"/>
      </w:tabs>
      <w:spacing w:after="0" w:line="243" w:lineRule="atLeast"/>
      <w:ind w:left="522" w:firstLine="453"/>
      <w:jc w:val="both"/>
    </w:pPr>
    <w:rPr>
      <w:rFonts w:ascii="Times New Roman" w:eastAsia="Times New Roman" w:hAnsi="Times New Roman" w:cs="Times New Roman"/>
      <w:snapToGrid w:val="0"/>
      <w:sz w:val="24"/>
      <w:szCs w:val="20"/>
      <w:lang w:eastAsia="es-ES"/>
    </w:rPr>
  </w:style>
  <w:style w:type="paragraph" w:customStyle="1" w:styleId="TxBrp5">
    <w:name w:val="TxBr_p5"/>
    <w:basedOn w:val="Normal"/>
    <w:rsid w:val="00A632BE"/>
    <w:pPr>
      <w:tabs>
        <w:tab w:val="left" w:pos="459"/>
      </w:tabs>
      <w:spacing w:after="0" w:line="255" w:lineRule="atLeast"/>
      <w:ind w:left="40"/>
      <w:jc w:val="both"/>
    </w:pPr>
    <w:rPr>
      <w:rFonts w:ascii="Times New Roman" w:eastAsia="Times New Roman" w:hAnsi="Times New Roman" w:cs="Times New Roman"/>
      <w:snapToGrid w:val="0"/>
      <w:sz w:val="24"/>
      <w:szCs w:val="20"/>
      <w:lang w:eastAsia="es-ES"/>
    </w:rPr>
  </w:style>
  <w:style w:type="paragraph" w:customStyle="1" w:styleId="TxBrp20">
    <w:name w:val="TxBr_p20"/>
    <w:basedOn w:val="Normal"/>
    <w:rsid w:val="00A632BE"/>
    <w:pPr>
      <w:tabs>
        <w:tab w:val="left" w:pos="3866"/>
      </w:tabs>
      <w:spacing w:after="0" w:line="255" w:lineRule="atLeast"/>
      <w:ind w:left="3447"/>
      <w:jc w:val="both"/>
    </w:pPr>
    <w:rPr>
      <w:rFonts w:ascii="Times New Roman" w:eastAsia="Times New Roman" w:hAnsi="Times New Roman" w:cs="Times New Roman"/>
      <w:snapToGrid w:val="0"/>
      <w:sz w:val="24"/>
      <w:szCs w:val="20"/>
      <w:lang w:eastAsia="es-ES"/>
    </w:rPr>
  </w:style>
  <w:style w:type="paragraph" w:customStyle="1" w:styleId="TxBrp21">
    <w:name w:val="TxBr_p21"/>
    <w:basedOn w:val="Normal"/>
    <w:rsid w:val="00A632BE"/>
    <w:pPr>
      <w:tabs>
        <w:tab w:val="left" w:pos="4274"/>
      </w:tabs>
      <w:spacing w:after="0" w:line="255" w:lineRule="atLeast"/>
      <w:ind w:left="3866" w:firstLine="409"/>
      <w:jc w:val="both"/>
    </w:pPr>
    <w:rPr>
      <w:rFonts w:ascii="Times New Roman" w:eastAsia="Times New Roman" w:hAnsi="Times New Roman" w:cs="Times New Roman"/>
      <w:snapToGrid w:val="0"/>
      <w:sz w:val="24"/>
      <w:szCs w:val="20"/>
      <w:lang w:eastAsia="es-ES"/>
    </w:rPr>
  </w:style>
  <w:style w:type="paragraph" w:customStyle="1" w:styleId="TxBrp8">
    <w:name w:val="TxBr_p8"/>
    <w:basedOn w:val="Normal"/>
    <w:rsid w:val="00A632BE"/>
    <w:pPr>
      <w:tabs>
        <w:tab w:val="left" w:pos="714"/>
      </w:tabs>
      <w:spacing w:after="0" w:line="240" w:lineRule="atLeast"/>
      <w:ind w:left="295"/>
      <w:jc w:val="both"/>
    </w:pPr>
    <w:rPr>
      <w:rFonts w:ascii="Times New Roman" w:eastAsia="Times New Roman" w:hAnsi="Times New Roman" w:cs="Times New Roman"/>
      <w:snapToGrid w:val="0"/>
      <w:sz w:val="24"/>
      <w:szCs w:val="20"/>
      <w:lang w:eastAsia="es-ES"/>
    </w:rPr>
  </w:style>
  <w:style w:type="paragraph" w:customStyle="1" w:styleId="ecmsonormal">
    <w:name w:val="ec_msonormal"/>
    <w:basedOn w:val="Normal"/>
    <w:rsid w:val="00A632BE"/>
    <w:pPr>
      <w:spacing w:after="324" w:line="240" w:lineRule="auto"/>
    </w:pPr>
    <w:rPr>
      <w:rFonts w:ascii="Times New Roman" w:eastAsia="Times New Roman" w:hAnsi="Times New Roman" w:cs="Times New Roman"/>
      <w:sz w:val="24"/>
      <w:szCs w:val="24"/>
      <w:lang w:eastAsia="es-ES"/>
    </w:rPr>
  </w:style>
  <w:style w:type="character" w:customStyle="1" w:styleId="Ttulo8Car">
    <w:name w:val="Título 8 Car"/>
    <w:basedOn w:val="Fuentedeprrafopredeter"/>
    <w:link w:val="Ttulo8"/>
    <w:rsid w:val="002C7B9E"/>
    <w:rPr>
      <w:rFonts w:ascii="Times New Roman" w:eastAsiaTheme="minorEastAsia" w:hAnsi="Times New Roman" w:cs="Times New Roman"/>
      <w:b/>
      <w:bCs/>
      <w:i/>
      <w:iCs/>
      <w:color w:val="000000"/>
      <w:sz w:val="28"/>
      <w:szCs w:val="28"/>
      <w:lang w:eastAsia="es-ES"/>
    </w:rPr>
  </w:style>
  <w:style w:type="character" w:customStyle="1" w:styleId="Ttulo9Car">
    <w:name w:val="Título 9 Car"/>
    <w:basedOn w:val="Fuentedeprrafopredeter"/>
    <w:link w:val="Ttulo9"/>
    <w:uiPriority w:val="99"/>
    <w:rsid w:val="002C7B9E"/>
    <w:rPr>
      <w:rFonts w:ascii="Times New Roman" w:eastAsiaTheme="minorEastAsia" w:hAnsi="Times New Roman" w:cs="Times New Roman"/>
      <w:b/>
      <w:bCs/>
      <w:i/>
      <w:iCs/>
      <w:sz w:val="32"/>
      <w:szCs w:val="32"/>
      <w:u w:val="single"/>
      <w:lang w:eastAsia="es-ES"/>
    </w:rPr>
  </w:style>
  <w:style w:type="paragraph" w:styleId="Prrafodelista">
    <w:name w:val="List Paragraph"/>
    <w:basedOn w:val="Normal"/>
    <w:uiPriority w:val="34"/>
    <w:qFormat/>
    <w:rsid w:val="006C0CFD"/>
    <w:pPr>
      <w:ind w:left="720"/>
      <w:contextualSpacing/>
    </w:pPr>
  </w:style>
  <w:style w:type="paragraph" w:customStyle="1" w:styleId="a">
    <w:basedOn w:val="Normal"/>
    <w:next w:val="Puesto"/>
    <w:link w:val="TtuloCar"/>
    <w:qFormat/>
    <w:rsid w:val="005C2275"/>
    <w:pPr>
      <w:spacing w:after="0" w:line="360" w:lineRule="auto"/>
      <w:jc w:val="center"/>
    </w:pPr>
    <w:rPr>
      <w:rFonts w:ascii="Arial" w:eastAsia="Times New Roman" w:hAnsi="Arial" w:cs="Times New Roman"/>
      <w:b/>
      <w:sz w:val="28"/>
      <w:szCs w:val="20"/>
      <w:lang w:val="es-ES_tradnl" w:eastAsia="es-ES"/>
    </w:rPr>
  </w:style>
  <w:style w:type="character" w:customStyle="1" w:styleId="apple-converted-space">
    <w:name w:val="apple-converted-space"/>
    <w:rsid w:val="005C2275"/>
  </w:style>
  <w:style w:type="paragraph" w:customStyle="1" w:styleId="bodytext21">
    <w:name w:val="bodytext21"/>
    <w:basedOn w:val="Normal"/>
    <w:rsid w:val="005C2275"/>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customStyle="1" w:styleId="TtuloCar">
    <w:name w:val="Título Car"/>
    <w:aliases w:val="Puesto Car1,Título FCH Nivel 1 Car"/>
    <w:link w:val="a"/>
    <w:rsid w:val="005C2275"/>
    <w:rPr>
      <w:rFonts w:ascii="Arial" w:hAnsi="Arial"/>
      <w:b/>
      <w:sz w:val="28"/>
      <w:lang w:val="es-ES_tradnl" w:eastAsia="es-ES"/>
    </w:rPr>
  </w:style>
  <w:style w:type="numbering" w:customStyle="1" w:styleId="Sinlista1">
    <w:name w:val="Sin lista1"/>
    <w:next w:val="Sinlista"/>
    <w:uiPriority w:val="99"/>
    <w:semiHidden/>
    <w:unhideWhenUsed/>
    <w:rsid w:val="005C2275"/>
  </w:style>
  <w:style w:type="paragraph" w:customStyle="1" w:styleId="Sangradetindependiente">
    <w:name w:val="Sangría de t. independiente"/>
    <w:basedOn w:val="Normal"/>
    <w:rsid w:val="005C2275"/>
    <w:pPr>
      <w:spacing w:after="0" w:line="240" w:lineRule="auto"/>
    </w:pPr>
    <w:rPr>
      <w:rFonts w:ascii="Times New Roman" w:eastAsia="Times New Roman" w:hAnsi="Times New Roman" w:cs="Times New Roman"/>
      <w:b/>
      <w:bCs/>
      <w:sz w:val="24"/>
      <w:szCs w:val="24"/>
      <w:lang w:val="de-DE" w:eastAsia="de-DE"/>
    </w:rPr>
  </w:style>
  <w:style w:type="paragraph" w:customStyle="1" w:styleId="BodyText210">
    <w:name w:val="Body Text 21"/>
    <w:basedOn w:val="Normal"/>
    <w:uiPriority w:val="99"/>
    <w:rsid w:val="005C2275"/>
    <w:pPr>
      <w:widowControl w:val="0"/>
      <w:autoSpaceDE w:val="0"/>
      <w:autoSpaceDN w:val="0"/>
      <w:spacing w:after="0" w:line="360" w:lineRule="auto"/>
      <w:jc w:val="both"/>
    </w:pPr>
    <w:rPr>
      <w:rFonts w:ascii="Times New Roman" w:eastAsia="Times New Roman" w:hAnsi="Times New Roman" w:cs="Times New Roman"/>
      <w:sz w:val="28"/>
      <w:szCs w:val="28"/>
      <w:lang w:eastAsia="es-ES"/>
    </w:rPr>
  </w:style>
  <w:style w:type="paragraph" w:styleId="Mapadeldocumento">
    <w:name w:val="Document Map"/>
    <w:basedOn w:val="Normal"/>
    <w:link w:val="MapadeldocumentoCar"/>
    <w:uiPriority w:val="99"/>
    <w:semiHidden/>
    <w:rsid w:val="005C2275"/>
    <w:pPr>
      <w:shd w:val="clear" w:color="auto" w:fill="000080"/>
      <w:spacing w:after="0" w:line="240" w:lineRule="auto"/>
    </w:pPr>
    <w:rPr>
      <w:rFonts w:ascii="Tahoma" w:eastAsia="Times New Roman" w:hAnsi="Tahoma" w:cs="Tahoma"/>
      <w:sz w:val="20"/>
      <w:szCs w:val="20"/>
      <w:lang w:val="es-ES_tradnl" w:eastAsia="es-ES"/>
    </w:rPr>
  </w:style>
  <w:style w:type="character" w:customStyle="1" w:styleId="MapadeldocumentoCar">
    <w:name w:val="Mapa del documento Car"/>
    <w:basedOn w:val="Fuentedeprrafopredeter"/>
    <w:link w:val="Mapadeldocumento"/>
    <w:uiPriority w:val="99"/>
    <w:semiHidden/>
    <w:rsid w:val="005C2275"/>
    <w:rPr>
      <w:rFonts w:ascii="Tahoma" w:eastAsia="Times New Roman" w:hAnsi="Tahoma" w:cs="Tahoma"/>
      <w:sz w:val="20"/>
      <w:szCs w:val="20"/>
      <w:shd w:val="clear" w:color="auto" w:fill="000080"/>
      <w:lang w:val="es-ES_tradnl" w:eastAsia="es-ES"/>
    </w:rPr>
  </w:style>
  <w:style w:type="character" w:styleId="MquinadeescribirHTML">
    <w:name w:val="HTML Typewriter"/>
    <w:basedOn w:val="Fuentedeprrafopredeter"/>
    <w:uiPriority w:val="99"/>
    <w:rsid w:val="005C2275"/>
    <w:rPr>
      <w:rFonts w:ascii="Courier New" w:hAnsi="Courier New" w:cs="Courier New"/>
      <w:sz w:val="20"/>
      <w:szCs w:val="20"/>
    </w:rPr>
  </w:style>
  <w:style w:type="character" w:styleId="Textoennegrita">
    <w:name w:val="Strong"/>
    <w:basedOn w:val="Fuentedeprrafopredeter"/>
    <w:uiPriority w:val="22"/>
    <w:qFormat/>
    <w:rsid w:val="005C2275"/>
    <w:rPr>
      <w:rFonts w:cs="Times New Roman"/>
      <w:b/>
      <w:bCs/>
    </w:rPr>
  </w:style>
  <w:style w:type="paragraph" w:styleId="HTMLconformatoprevio">
    <w:name w:val="HTML Preformatted"/>
    <w:basedOn w:val="Normal"/>
    <w:link w:val="HTMLconformatoprevioCar"/>
    <w:uiPriority w:val="99"/>
    <w:rsid w:val="005C2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es-ES"/>
    </w:rPr>
  </w:style>
  <w:style w:type="character" w:customStyle="1" w:styleId="HTMLconformatoprevioCar">
    <w:name w:val="HTML con formato previo Car"/>
    <w:basedOn w:val="Fuentedeprrafopredeter"/>
    <w:link w:val="HTMLconformatoprevio"/>
    <w:uiPriority w:val="99"/>
    <w:rsid w:val="005C2275"/>
    <w:rPr>
      <w:rFonts w:ascii="Arial Unicode MS" w:eastAsia="Arial Unicode MS" w:hAnsi="Arial Unicode MS" w:cs="Arial Unicode MS"/>
      <w:sz w:val="20"/>
      <w:szCs w:val="20"/>
      <w:lang w:eastAsia="es-ES"/>
    </w:rPr>
  </w:style>
  <w:style w:type="paragraph" w:customStyle="1" w:styleId="bodytext1fp">
    <w:name w:val="bodytext1fp"/>
    <w:basedOn w:val="Normal"/>
    <w:uiPriority w:val="99"/>
    <w:rsid w:val="005C2275"/>
    <w:pPr>
      <w:spacing w:after="140" w:line="220" w:lineRule="atLeast"/>
      <w:ind w:left="232"/>
      <w:jc w:val="both"/>
    </w:pPr>
    <w:rPr>
      <w:rFonts w:ascii="Verdana" w:eastAsia="Times New Roman" w:hAnsi="Verdana" w:cs="Verdana"/>
      <w:sz w:val="16"/>
      <w:szCs w:val="16"/>
      <w:lang w:eastAsia="es-ES"/>
    </w:rPr>
  </w:style>
  <w:style w:type="paragraph" w:customStyle="1" w:styleId="tabletext">
    <w:name w:val="tabletext"/>
    <w:basedOn w:val="Normal"/>
    <w:uiPriority w:val="99"/>
    <w:rsid w:val="005C2275"/>
    <w:pPr>
      <w:spacing w:after="140" w:line="220" w:lineRule="atLeast"/>
      <w:ind w:left="232"/>
      <w:jc w:val="both"/>
    </w:pPr>
    <w:rPr>
      <w:rFonts w:ascii="Verdana" w:eastAsia="Times New Roman" w:hAnsi="Verdana" w:cs="Verdana"/>
      <w:sz w:val="16"/>
      <w:szCs w:val="16"/>
      <w:lang w:eastAsia="es-ES"/>
    </w:rPr>
  </w:style>
  <w:style w:type="character" w:styleId="Hipervnculovisitado">
    <w:name w:val="FollowedHyperlink"/>
    <w:basedOn w:val="Fuentedeprrafopredeter"/>
    <w:uiPriority w:val="99"/>
    <w:rsid w:val="005C2275"/>
    <w:rPr>
      <w:rFonts w:cs="Times New Roman"/>
      <w:color w:val="800080"/>
      <w:u w:val="single"/>
    </w:rPr>
  </w:style>
  <w:style w:type="paragraph" w:customStyle="1" w:styleId="Citatextual">
    <w:name w:val="Cita textual"/>
    <w:basedOn w:val="Sangradetindependiente"/>
    <w:uiPriority w:val="99"/>
    <w:rsid w:val="005C2275"/>
    <w:pPr>
      <w:overflowPunct w:val="0"/>
      <w:autoSpaceDE w:val="0"/>
      <w:autoSpaceDN w:val="0"/>
      <w:adjustRightInd w:val="0"/>
      <w:ind w:left="567" w:right="567"/>
      <w:jc w:val="both"/>
      <w:textAlignment w:val="baseline"/>
    </w:pPr>
    <w:rPr>
      <w:color w:val="000000"/>
      <w:lang w:val="es-MX" w:eastAsia="es-ES"/>
    </w:rPr>
  </w:style>
  <w:style w:type="paragraph" w:customStyle="1" w:styleId="H3">
    <w:name w:val="H3"/>
    <w:basedOn w:val="Normal"/>
    <w:next w:val="Normal"/>
    <w:uiPriority w:val="99"/>
    <w:rsid w:val="005C2275"/>
    <w:pPr>
      <w:keepNext/>
      <w:overflowPunct w:val="0"/>
      <w:autoSpaceDE w:val="0"/>
      <w:autoSpaceDN w:val="0"/>
      <w:adjustRightInd w:val="0"/>
      <w:spacing w:before="100" w:after="100" w:line="240" w:lineRule="auto"/>
      <w:jc w:val="both"/>
      <w:textAlignment w:val="baseline"/>
    </w:pPr>
    <w:rPr>
      <w:rFonts w:ascii="Times New Roman" w:eastAsia="Times New Roman" w:hAnsi="Times New Roman" w:cs="Times New Roman"/>
      <w:sz w:val="28"/>
      <w:szCs w:val="28"/>
      <w:lang w:val="es-CO" w:eastAsia="es-ES"/>
    </w:rPr>
  </w:style>
  <w:style w:type="paragraph" w:customStyle="1" w:styleId="Refdenotaalfinal1">
    <w:name w:val="Ref. de nota al final1"/>
    <w:basedOn w:val="Normal"/>
    <w:next w:val="Normal"/>
    <w:uiPriority w:val="99"/>
    <w:rsid w:val="005C227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s-ES"/>
    </w:rPr>
  </w:style>
  <w:style w:type="paragraph" w:styleId="Listaconvietas">
    <w:name w:val="List Bullet"/>
    <w:basedOn w:val="Normal"/>
    <w:autoRedefine/>
    <w:rsid w:val="005C2275"/>
    <w:pPr>
      <w:numPr>
        <w:numId w:val="2"/>
      </w:numPr>
      <w:spacing w:after="0" w:line="240" w:lineRule="auto"/>
      <w:ind w:left="360"/>
    </w:pPr>
    <w:rPr>
      <w:rFonts w:ascii="Times New Roman" w:eastAsia="Times New Roman" w:hAnsi="Times New Roman" w:cs="Times New Roman"/>
      <w:sz w:val="20"/>
      <w:szCs w:val="20"/>
      <w:lang w:val="es-ES_tradnl" w:eastAsia="es-ES"/>
    </w:rPr>
  </w:style>
  <w:style w:type="paragraph" w:customStyle="1" w:styleId="a0">
    <w:basedOn w:val="Normal"/>
    <w:next w:val="Puesto"/>
    <w:qFormat/>
    <w:rsid w:val="00F764D9"/>
    <w:pPr>
      <w:spacing w:after="0" w:line="360" w:lineRule="auto"/>
      <w:jc w:val="center"/>
    </w:pPr>
    <w:rPr>
      <w:rFonts w:ascii="Arial" w:eastAsia="Times New Roman" w:hAnsi="Arial" w:cs="Times New Roman"/>
      <w:sz w:val="24"/>
      <w:szCs w:val="20"/>
      <w:lang w:eastAsia="es-ES"/>
    </w:rPr>
  </w:style>
  <w:style w:type="paragraph" w:customStyle="1" w:styleId="Textoindependiente33">
    <w:name w:val="Texto independiente 33"/>
    <w:basedOn w:val="Normal"/>
    <w:rsid w:val="00F764D9"/>
    <w:pPr>
      <w:spacing w:after="0" w:line="360" w:lineRule="auto"/>
      <w:ind w:right="51"/>
      <w:jc w:val="both"/>
    </w:pPr>
    <w:rPr>
      <w:rFonts w:ascii="Arial" w:eastAsia="Times New Roman" w:hAnsi="Arial" w:cs="Times New Roman"/>
      <w:sz w:val="28"/>
      <w:szCs w:val="20"/>
      <w:lang w:val="es-ES_tradnl" w:eastAsia="es-CO"/>
    </w:rPr>
  </w:style>
  <w:style w:type="character" w:customStyle="1" w:styleId="textonavy1">
    <w:name w:val="texto_navy1"/>
    <w:rsid w:val="00F764D9"/>
    <w:rPr>
      <w:color w:val="000080"/>
    </w:rPr>
  </w:style>
  <w:style w:type="paragraph" w:styleId="Textosinformato">
    <w:name w:val="Plain Text"/>
    <w:basedOn w:val="Normal"/>
    <w:link w:val="TextosinformatoCar"/>
    <w:rsid w:val="00F764D9"/>
    <w:pPr>
      <w:spacing w:after="0" w:line="240" w:lineRule="auto"/>
    </w:pPr>
    <w:rPr>
      <w:rFonts w:ascii="Courier New" w:eastAsia="Times New Roman" w:hAnsi="Courier New" w:cs="Times New Roman"/>
      <w:sz w:val="20"/>
      <w:szCs w:val="20"/>
      <w:lang w:val="x-none" w:eastAsia="x-none"/>
    </w:rPr>
  </w:style>
  <w:style w:type="character" w:customStyle="1" w:styleId="TextosinformatoCar">
    <w:name w:val="Texto sin formato Car"/>
    <w:basedOn w:val="Fuentedeprrafopredeter"/>
    <w:link w:val="Textosinformato"/>
    <w:rsid w:val="00F764D9"/>
    <w:rPr>
      <w:rFonts w:ascii="Courier New" w:eastAsia="Times New Roman" w:hAnsi="Courier New" w:cs="Times New Roman"/>
      <w:sz w:val="20"/>
      <w:szCs w:val="20"/>
      <w:lang w:val="x-none" w:eastAsia="x-none"/>
    </w:rPr>
  </w:style>
  <w:style w:type="paragraph" w:customStyle="1" w:styleId="Textodebloque2">
    <w:name w:val="Texto de bloque2"/>
    <w:basedOn w:val="Normal"/>
    <w:rsid w:val="00F764D9"/>
    <w:pPr>
      <w:overflowPunct w:val="0"/>
      <w:autoSpaceDE w:val="0"/>
      <w:autoSpaceDN w:val="0"/>
      <w:adjustRightInd w:val="0"/>
      <w:spacing w:after="0" w:line="360" w:lineRule="auto"/>
      <w:ind w:left="2126" w:right="51"/>
      <w:jc w:val="both"/>
      <w:textAlignment w:val="baseline"/>
    </w:pPr>
    <w:rPr>
      <w:rFonts w:ascii="Arial" w:eastAsia="Times New Roman" w:hAnsi="Arial" w:cs="Times New Roman"/>
      <w:spacing w:val="-3"/>
      <w:sz w:val="24"/>
      <w:szCs w:val="20"/>
      <w:lang w:val="es-ES_tradnl" w:eastAsia="es-ES"/>
    </w:rPr>
  </w:style>
  <w:style w:type="character" w:customStyle="1" w:styleId="Mencinsinresolver1">
    <w:name w:val="Mención sin resolver1"/>
    <w:basedOn w:val="Fuentedeprrafopredeter"/>
    <w:uiPriority w:val="99"/>
    <w:semiHidden/>
    <w:unhideWhenUsed/>
    <w:rsid w:val="00AB63F0"/>
    <w:rPr>
      <w:color w:val="808080"/>
      <w:shd w:val="clear" w:color="auto" w:fill="E6E6E6"/>
    </w:rPr>
  </w:style>
  <w:style w:type="paragraph" w:styleId="Textonotaalfinal">
    <w:name w:val="endnote text"/>
    <w:basedOn w:val="Normal"/>
    <w:link w:val="TextonotaalfinalCar"/>
    <w:uiPriority w:val="99"/>
    <w:rsid w:val="00952C8B"/>
    <w:pPr>
      <w:spacing w:after="0" w:line="240" w:lineRule="auto"/>
    </w:pPr>
    <w:rPr>
      <w:rFonts w:ascii="Times New Roman" w:eastAsia="Times New Roman" w:hAnsi="Times New Roman" w:cs="Times New Roman"/>
      <w:sz w:val="20"/>
      <w:szCs w:val="20"/>
      <w:lang w:eastAsia="es-ES"/>
    </w:rPr>
  </w:style>
  <w:style w:type="character" w:customStyle="1" w:styleId="TextonotaalfinalCar">
    <w:name w:val="Texto nota al final Car"/>
    <w:basedOn w:val="Fuentedeprrafopredeter"/>
    <w:link w:val="Textonotaalfinal"/>
    <w:uiPriority w:val="99"/>
    <w:rsid w:val="00952C8B"/>
    <w:rPr>
      <w:rFonts w:ascii="Times New Roman" w:eastAsia="Times New Roman" w:hAnsi="Times New Roman" w:cs="Times New Roman"/>
      <w:sz w:val="20"/>
      <w:szCs w:val="20"/>
      <w:lang w:eastAsia="es-ES"/>
    </w:rPr>
  </w:style>
  <w:style w:type="character" w:styleId="Refdenotaalfinal">
    <w:name w:val="endnote reference"/>
    <w:rsid w:val="00952C8B"/>
    <w:rPr>
      <w:vertAlign w:val="superscript"/>
    </w:rPr>
  </w:style>
  <w:style w:type="paragraph" w:customStyle="1" w:styleId="BodyTextIndent1">
    <w:name w:val="Body Text Indent1"/>
    <w:basedOn w:val="Normal"/>
    <w:rsid w:val="00952C8B"/>
    <w:pPr>
      <w:autoSpaceDE w:val="0"/>
      <w:autoSpaceDN w:val="0"/>
      <w:spacing w:after="0" w:line="360" w:lineRule="auto"/>
      <w:jc w:val="both"/>
    </w:pPr>
    <w:rPr>
      <w:rFonts w:ascii="Arial" w:eastAsia="Times New Roman" w:hAnsi="Arial" w:cs="Arial"/>
      <w:sz w:val="26"/>
      <w:szCs w:val="26"/>
      <w:lang w:eastAsia="es-ES"/>
    </w:rPr>
  </w:style>
  <w:style w:type="character" w:customStyle="1" w:styleId="body1">
    <w:name w:val="body1"/>
    <w:basedOn w:val="Fuentedeprrafopredeter"/>
    <w:rsid w:val="00952C8B"/>
  </w:style>
  <w:style w:type="character" w:customStyle="1" w:styleId="apple-style-span">
    <w:name w:val="apple-style-span"/>
    <w:rsid w:val="00952C8B"/>
  </w:style>
  <w:style w:type="paragraph" w:customStyle="1" w:styleId="Default">
    <w:name w:val="Default"/>
    <w:rsid w:val="00952C8B"/>
    <w:pPr>
      <w:autoSpaceDE w:val="0"/>
      <w:autoSpaceDN w:val="0"/>
      <w:adjustRightInd w:val="0"/>
      <w:spacing w:after="200" w:line="288" w:lineRule="auto"/>
    </w:pPr>
    <w:rPr>
      <w:rFonts w:ascii="Arial" w:eastAsia="Times New Roman" w:hAnsi="Arial" w:cs="Arial"/>
      <w:color w:val="000000"/>
      <w:sz w:val="24"/>
      <w:szCs w:val="24"/>
      <w:lang w:eastAsia="es-ES"/>
    </w:rPr>
  </w:style>
  <w:style w:type="character" w:styleId="AcrnimoHTML">
    <w:name w:val="HTML Acronym"/>
    <w:uiPriority w:val="99"/>
    <w:rsid w:val="00952C8B"/>
    <w:rPr>
      <w:rFonts w:cs="Times New Roman"/>
    </w:rPr>
  </w:style>
  <w:style w:type="paragraph" w:styleId="Encabezadodenota">
    <w:name w:val="Note Heading"/>
    <w:basedOn w:val="Normal"/>
    <w:next w:val="Normal"/>
    <w:link w:val="EncabezadodenotaCar"/>
    <w:rsid w:val="00952C8B"/>
    <w:pPr>
      <w:spacing w:after="200" w:line="276" w:lineRule="auto"/>
    </w:pPr>
    <w:rPr>
      <w:rFonts w:ascii="Calibri" w:eastAsia="Times New Roman" w:hAnsi="Calibri" w:cs="Times New Roman"/>
      <w:lang w:val="es-CO" w:eastAsia="x-none"/>
    </w:rPr>
  </w:style>
  <w:style w:type="character" w:customStyle="1" w:styleId="EncabezadodenotaCar">
    <w:name w:val="Encabezado de nota Car"/>
    <w:basedOn w:val="Fuentedeprrafopredeter"/>
    <w:link w:val="Encabezadodenota"/>
    <w:rsid w:val="00952C8B"/>
    <w:rPr>
      <w:rFonts w:ascii="Calibri" w:eastAsia="Times New Roman" w:hAnsi="Calibri" w:cs="Times New Roman"/>
      <w:lang w:val="es-CO" w:eastAsia="x-none"/>
    </w:rPr>
  </w:style>
  <w:style w:type="paragraph" w:customStyle="1" w:styleId="UNICO">
    <w:name w:val="UNICO"/>
    <w:rsid w:val="00952C8B"/>
    <w:pPr>
      <w:widowControl w:val="0"/>
      <w:autoSpaceDE w:val="0"/>
      <w:autoSpaceDN w:val="0"/>
      <w:adjustRightInd w:val="0"/>
      <w:spacing w:before="33" w:after="33" w:line="240" w:lineRule="auto"/>
      <w:jc w:val="both"/>
    </w:pPr>
    <w:rPr>
      <w:rFonts w:ascii="Arial" w:eastAsia="Times New Roman" w:hAnsi="Arial" w:cs="Arial"/>
      <w:color w:val="000000"/>
      <w:sz w:val="24"/>
      <w:szCs w:val="24"/>
      <w:lang w:eastAsia="es-ES"/>
    </w:rPr>
  </w:style>
  <w:style w:type="character" w:styleId="Referenciasutil">
    <w:name w:val="Subtle Reference"/>
    <w:uiPriority w:val="31"/>
    <w:qFormat/>
    <w:rsid w:val="00952C8B"/>
    <w:rPr>
      <w:smallCaps/>
      <w:color w:val="C0504D"/>
      <w:u w:val="single"/>
    </w:rPr>
  </w:style>
  <w:style w:type="character" w:customStyle="1" w:styleId="pagenum">
    <w:name w:val="page_num"/>
    <w:rsid w:val="00952C8B"/>
  </w:style>
  <w:style w:type="character" w:customStyle="1" w:styleId="innertext">
    <w:name w:val="inner_text"/>
    <w:rsid w:val="00952C8B"/>
  </w:style>
  <w:style w:type="character" w:customStyle="1" w:styleId="label">
    <w:name w:val="label"/>
    <w:rsid w:val="00952C8B"/>
  </w:style>
  <w:style w:type="character" w:customStyle="1" w:styleId="value">
    <w:name w:val="value"/>
    <w:rsid w:val="00952C8B"/>
  </w:style>
  <w:style w:type="character" w:customStyle="1" w:styleId="statdivider">
    <w:name w:val="stat_divider"/>
    <w:rsid w:val="00952C8B"/>
  </w:style>
  <w:style w:type="character" w:customStyle="1" w:styleId="a1">
    <w:name w:val="a"/>
    <w:rsid w:val="00952C8B"/>
  </w:style>
  <w:style w:type="character" w:customStyle="1" w:styleId="l6">
    <w:name w:val="l6"/>
    <w:rsid w:val="00952C8B"/>
  </w:style>
  <w:style w:type="character" w:customStyle="1" w:styleId="l">
    <w:name w:val="l"/>
    <w:rsid w:val="00952C8B"/>
  </w:style>
  <w:style w:type="character" w:customStyle="1" w:styleId="l8">
    <w:name w:val="l8"/>
    <w:rsid w:val="00952C8B"/>
  </w:style>
  <w:style w:type="character" w:customStyle="1" w:styleId="l7">
    <w:name w:val="l7"/>
    <w:rsid w:val="00952C8B"/>
  </w:style>
  <w:style w:type="character" w:customStyle="1" w:styleId="l9">
    <w:name w:val="l9"/>
    <w:rsid w:val="00952C8B"/>
  </w:style>
  <w:style w:type="character" w:customStyle="1" w:styleId="l10">
    <w:name w:val="l10"/>
    <w:rsid w:val="00952C8B"/>
  </w:style>
  <w:style w:type="character" w:customStyle="1" w:styleId="l11">
    <w:name w:val="l11"/>
    <w:rsid w:val="00952C8B"/>
  </w:style>
  <w:style w:type="paragraph" w:customStyle="1" w:styleId="western">
    <w:name w:val="western"/>
    <w:basedOn w:val="Normal"/>
    <w:rsid w:val="00952C8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FootnoteTextChar1">
    <w:name w:val="Footnote Text Char1"/>
    <w:aliases w:val="Texto nota pie Car Char1,Car Char1,Footnote Text Char Char Char Char Char Char1,Footnote Text Char Char Char Char Char2,Footnote reference Char1,FA Fu Char1,FA Fu Car Car Car Car Car Car Car Car Char1,FA Fu Car Char1,Car Char2"/>
    <w:semiHidden/>
    <w:locked/>
    <w:rsid w:val="00952C8B"/>
    <w:rPr>
      <w:lang w:val="es-ES" w:eastAsia="es-ES" w:bidi="ar-SA"/>
    </w:rPr>
  </w:style>
  <w:style w:type="paragraph" w:styleId="Saludo">
    <w:name w:val="Salutation"/>
    <w:basedOn w:val="Normal"/>
    <w:next w:val="Normal"/>
    <w:link w:val="SaludoCar"/>
    <w:rsid w:val="00952C8B"/>
    <w:pPr>
      <w:spacing w:after="0" w:line="240" w:lineRule="auto"/>
    </w:pPr>
    <w:rPr>
      <w:rFonts w:ascii="Times New Roman" w:eastAsia="Times New Roman" w:hAnsi="Times New Roman" w:cs="Times New Roman"/>
      <w:sz w:val="24"/>
      <w:szCs w:val="24"/>
      <w:lang w:eastAsia="es-ES"/>
    </w:rPr>
  </w:style>
  <w:style w:type="character" w:customStyle="1" w:styleId="SaludoCar">
    <w:name w:val="Saludo Car"/>
    <w:basedOn w:val="Fuentedeprrafopredeter"/>
    <w:link w:val="Saludo"/>
    <w:rsid w:val="00952C8B"/>
    <w:rPr>
      <w:rFonts w:ascii="Times New Roman" w:eastAsia="Times New Roman" w:hAnsi="Times New Roman" w:cs="Times New Roman"/>
      <w:sz w:val="24"/>
      <w:szCs w:val="24"/>
      <w:lang w:eastAsia="es-ES"/>
    </w:rPr>
  </w:style>
  <w:style w:type="paragraph" w:customStyle="1" w:styleId="Lneadeasunto">
    <w:name w:val="Línea de asunto"/>
    <w:basedOn w:val="Normal"/>
    <w:rsid w:val="00952C8B"/>
    <w:pPr>
      <w:spacing w:after="0" w:line="240" w:lineRule="auto"/>
    </w:pPr>
    <w:rPr>
      <w:rFonts w:ascii="Times New Roman" w:eastAsia="Times New Roman" w:hAnsi="Times New Roman" w:cs="Times New Roman"/>
      <w:sz w:val="24"/>
      <w:szCs w:val="24"/>
      <w:lang w:eastAsia="es-ES"/>
    </w:rPr>
  </w:style>
  <w:style w:type="paragraph" w:styleId="Fecha">
    <w:name w:val="Date"/>
    <w:basedOn w:val="Normal"/>
    <w:next w:val="Normal"/>
    <w:link w:val="FechaCar"/>
    <w:rsid w:val="00952C8B"/>
    <w:pPr>
      <w:spacing w:after="0" w:line="240" w:lineRule="auto"/>
    </w:pPr>
    <w:rPr>
      <w:rFonts w:ascii="Times New Roman" w:eastAsia="Times New Roman" w:hAnsi="Times New Roman" w:cs="Times New Roman"/>
      <w:sz w:val="24"/>
      <w:szCs w:val="24"/>
      <w:lang w:eastAsia="es-ES"/>
    </w:rPr>
  </w:style>
  <w:style w:type="character" w:customStyle="1" w:styleId="FechaCar">
    <w:name w:val="Fecha Car"/>
    <w:basedOn w:val="Fuentedeprrafopredeter"/>
    <w:link w:val="Fecha"/>
    <w:rsid w:val="00952C8B"/>
    <w:rPr>
      <w:rFonts w:ascii="Times New Roman" w:eastAsia="Times New Roman" w:hAnsi="Times New Roman" w:cs="Times New Roman"/>
      <w:sz w:val="24"/>
      <w:szCs w:val="24"/>
      <w:lang w:eastAsia="es-ES"/>
    </w:rPr>
  </w:style>
  <w:style w:type="paragraph" w:styleId="Cierre">
    <w:name w:val="Closing"/>
    <w:basedOn w:val="Normal"/>
    <w:link w:val="CierreCar"/>
    <w:rsid w:val="00952C8B"/>
    <w:pPr>
      <w:spacing w:after="0" w:line="240" w:lineRule="auto"/>
    </w:pPr>
    <w:rPr>
      <w:rFonts w:ascii="Times New Roman" w:eastAsia="Times New Roman" w:hAnsi="Times New Roman" w:cs="Times New Roman"/>
      <w:sz w:val="24"/>
      <w:szCs w:val="24"/>
      <w:lang w:eastAsia="es-ES"/>
    </w:rPr>
  </w:style>
  <w:style w:type="character" w:customStyle="1" w:styleId="CierreCar">
    <w:name w:val="Cierre Car"/>
    <w:basedOn w:val="Fuentedeprrafopredeter"/>
    <w:link w:val="Cierre"/>
    <w:rsid w:val="00952C8B"/>
    <w:rPr>
      <w:rFonts w:ascii="Times New Roman" w:eastAsia="Times New Roman" w:hAnsi="Times New Roman" w:cs="Times New Roman"/>
      <w:sz w:val="24"/>
      <w:szCs w:val="24"/>
      <w:lang w:eastAsia="es-ES"/>
    </w:rPr>
  </w:style>
  <w:style w:type="paragraph" w:styleId="Firma">
    <w:name w:val="Signature"/>
    <w:basedOn w:val="Normal"/>
    <w:link w:val="FirmaCar"/>
    <w:rsid w:val="00952C8B"/>
    <w:pPr>
      <w:spacing w:after="0" w:line="240" w:lineRule="auto"/>
    </w:pPr>
    <w:rPr>
      <w:rFonts w:ascii="Times New Roman" w:eastAsia="Times New Roman" w:hAnsi="Times New Roman" w:cs="Times New Roman"/>
      <w:sz w:val="24"/>
      <w:szCs w:val="24"/>
      <w:lang w:eastAsia="es-ES"/>
    </w:rPr>
  </w:style>
  <w:style w:type="character" w:customStyle="1" w:styleId="FirmaCar">
    <w:name w:val="Firma Car"/>
    <w:basedOn w:val="Fuentedeprrafopredeter"/>
    <w:link w:val="Firma"/>
    <w:rsid w:val="00952C8B"/>
    <w:rPr>
      <w:rFonts w:ascii="Times New Roman" w:eastAsia="Times New Roman" w:hAnsi="Times New Roman" w:cs="Times New Roman"/>
      <w:sz w:val="24"/>
      <w:szCs w:val="24"/>
      <w:lang w:eastAsia="es-ES"/>
    </w:rPr>
  </w:style>
  <w:style w:type="paragraph" w:customStyle="1" w:styleId="Style4">
    <w:name w:val="Style4"/>
    <w:basedOn w:val="Normal"/>
    <w:uiPriority w:val="99"/>
    <w:rsid w:val="00952C8B"/>
    <w:pPr>
      <w:widowControl w:val="0"/>
      <w:autoSpaceDE w:val="0"/>
      <w:autoSpaceDN w:val="0"/>
      <w:adjustRightInd w:val="0"/>
      <w:spacing w:after="0" w:line="516" w:lineRule="exact"/>
      <w:jc w:val="both"/>
    </w:pPr>
    <w:rPr>
      <w:rFonts w:ascii="Arial Narrow" w:eastAsia="Times New Roman" w:hAnsi="Arial Narrow" w:cs="Times New Roman"/>
      <w:sz w:val="24"/>
      <w:szCs w:val="24"/>
      <w:lang w:val="es-CO" w:eastAsia="es-CO"/>
    </w:rPr>
  </w:style>
  <w:style w:type="paragraph" w:customStyle="1" w:styleId="Style5">
    <w:name w:val="Style5"/>
    <w:basedOn w:val="Normal"/>
    <w:uiPriority w:val="99"/>
    <w:rsid w:val="00952C8B"/>
    <w:pPr>
      <w:widowControl w:val="0"/>
      <w:autoSpaceDE w:val="0"/>
      <w:autoSpaceDN w:val="0"/>
      <w:adjustRightInd w:val="0"/>
      <w:spacing w:after="0" w:line="312" w:lineRule="exact"/>
      <w:jc w:val="both"/>
    </w:pPr>
    <w:rPr>
      <w:rFonts w:ascii="Palatino Linotype" w:eastAsia="Times New Roman" w:hAnsi="Palatino Linotype" w:cs="Times New Roman"/>
      <w:sz w:val="24"/>
      <w:szCs w:val="24"/>
      <w:lang w:val="es-CO" w:eastAsia="es-CO"/>
    </w:rPr>
  </w:style>
  <w:style w:type="character" w:customStyle="1" w:styleId="FontStyle17">
    <w:name w:val="Font Style17"/>
    <w:uiPriority w:val="99"/>
    <w:rsid w:val="00952C8B"/>
    <w:rPr>
      <w:rFonts w:ascii="Arial" w:hAnsi="Arial" w:cs="Arial"/>
      <w:sz w:val="26"/>
      <w:szCs w:val="26"/>
    </w:rPr>
  </w:style>
  <w:style w:type="paragraph" w:customStyle="1" w:styleId="Style11">
    <w:name w:val="Style11"/>
    <w:basedOn w:val="Normal"/>
    <w:uiPriority w:val="99"/>
    <w:rsid w:val="00952C8B"/>
    <w:pPr>
      <w:widowControl w:val="0"/>
      <w:autoSpaceDE w:val="0"/>
      <w:autoSpaceDN w:val="0"/>
      <w:adjustRightInd w:val="0"/>
      <w:spacing w:after="0" w:line="326" w:lineRule="exact"/>
      <w:jc w:val="both"/>
    </w:pPr>
    <w:rPr>
      <w:rFonts w:ascii="Palatino Linotype" w:eastAsia="Times New Roman" w:hAnsi="Palatino Linotype" w:cs="Times New Roman"/>
      <w:sz w:val="24"/>
      <w:szCs w:val="24"/>
      <w:lang w:val="es-CO" w:eastAsia="es-CO"/>
    </w:rPr>
  </w:style>
  <w:style w:type="character" w:customStyle="1" w:styleId="FontStyle41">
    <w:name w:val="Font Style41"/>
    <w:uiPriority w:val="99"/>
    <w:rsid w:val="00952C8B"/>
    <w:rPr>
      <w:rFonts w:ascii="Bookman Old Style" w:hAnsi="Bookman Old Style" w:cs="Bookman Old Style"/>
      <w:sz w:val="24"/>
      <w:szCs w:val="24"/>
    </w:rPr>
  </w:style>
  <w:style w:type="paragraph" w:customStyle="1" w:styleId="Style3">
    <w:name w:val="Style3"/>
    <w:basedOn w:val="Normal"/>
    <w:uiPriority w:val="99"/>
    <w:rsid w:val="00952C8B"/>
    <w:pPr>
      <w:widowControl w:val="0"/>
      <w:autoSpaceDE w:val="0"/>
      <w:autoSpaceDN w:val="0"/>
      <w:adjustRightInd w:val="0"/>
      <w:spacing w:after="0" w:line="477" w:lineRule="exact"/>
    </w:pPr>
    <w:rPr>
      <w:rFonts w:ascii="Constantia" w:eastAsia="Times New Roman" w:hAnsi="Constantia" w:cs="Times New Roman"/>
      <w:sz w:val="24"/>
      <w:szCs w:val="24"/>
      <w:lang w:val="es-CO" w:eastAsia="es-CO"/>
    </w:rPr>
  </w:style>
  <w:style w:type="character" w:customStyle="1" w:styleId="FontStyle19">
    <w:name w:val="Font Style19"/>
    <w:uiPriority w:val="99"/>
    <w:rsid w:val="00952C8B"/>
    <w:rPr>
      <w:rFonts w:ascii="Verdana" w:hAnsi="Verdana" w:cs="Verdana"/>
      <w:sz w:val="24"/>
      <w:szCs w:val="24"/>
    </w:rPr>
  </w:style>
  <w:style w:type="character" w:customStyle="1" w:styleId="FontStyle56">
    <w:name w:val="Font Style56"/>
    <w:uiPriority w:val="99"/>
    <w:rsid w:val="00952C8B"/>
    <w:rPr>
      <w:rFonts w:ascii="Arial" w:hAnsi="Arial" w:cs="Arial"/>
      <w:sz w:val="20"/>
      <w:szCs w:val="20"/>
    </w:rPr>
  </w:style>
  <w:style w:type="character" w:customStyle="1" w:styleId="FontStyle57">
    <w:name w:val="Font Style57"/>
    <w:uiPriority w:val="99"/>
    <w:rsid w:val="00952C8B"/>
    <w:rPr>
      <w:rFonts w:ascii="Arial" w:hAnsi="Arial" w:cs="Arial"/>
      <w:sz w:val="20"/>
      <w:szCs w:val="20"/>
    </w:rPr>
  </w:style>
  <w:style w:type="character" w:customStyle="1" w:styleId="FontStyle44">
    <w:name w:val="Font Style44"/>
    <w:uiPriority w:val="99"/>
    <w:rsid w:val="00952C8B"/>
    <w:rPr>
      <w:rFonts w:ascii="Bookman Old Style" w:hAnsi="Bookman Old Style" w:cs="Bookman Old Style"/>
      <w:i/>
      <w:iCs/>
      <w:sz w:val="18"/>
      <w:szCs w:val="18"/>
    </w:rPr>
  </w:style>
  <w:style w:type="paragraph" w:customStyle="1" w:styleId="Style17">
    <w:name w:val="Style17"/>
    <w:basedOn w:val="Normal"/>
    <w:uiPriority w:val="99"/>
    <w:rsid w:val="00952C8B"/>
    <w:pPr>
      <w:widowControl w:val="0"/>
      <w:autoSpaceDE w:val="0"/>
      <w:autoSpaceDN w:val="0"/>
      <w:adjustRightInd w:val="0"/>
      <w:spacing w:after="0" w:line="422" w:lineRule="exact"/>
      <w:ind w:firstLine="917"/>
      <w:jc w:val="both"/>
    </w:pPr>
    <w:rPr>
      <w:rFonts w:ascii="Verdana" w:eastAsia="Times New Roman" w:hAnsi="Verdana" w:cs="Times New Roman"/>
      <w:sz w:val="24"/>
      <w:szCs w:val="24"/>
      <w:lang w:val="es-CO" w:eastAsia="es-CO"/>
    </w:rPr>
  </w:style>
  <w:style w:type="paragraph" w:customStyle="1" w:styleId="Style41">
    <w:name w:val="Style41"/>
    <w:basedOn w:val="Normal"/>
    <w:uiPriority w:val="99"/>
    <w:rsid w:val="00952C8B"/>
    <w:pPr>
      <w:widowControl w:val="0"/>
      <w:autoSpaceDE w:val="0"/>
      <w:autoSpaceDN w:val="0"/>
      <w:adjustRightInd w:val="0"/>
      <w:spacing w:after="0" w:line="427" w:lineRule="exact"/>
      <w:jc w:val="both"/>
    </w:pPr>
    <w:rPr>
      <w:rFonts w:ascii="Verdana" w:eastAsia="Times New Roman" w:hAnsi="Verdana" w:cs="Times New Roman"/>
      <w:sz w:val="24"/>
      <w:szCs w:val="24"/>
      <w:lang w:val="es-CO" w:eastAsia="es-CO"/>
    </w:rPr>
  </w:style>
  <w:style w:type="paragraph" w:customStyle="1" w:styleId="Style47">
    <w:name w:val="Style47"/>
    <w:basedOn w:val="Normal"/>
    <w:uiPriority w:val="99"/>
    <w:rsid w:val="00952C8B"/>
    <w:pPr>
      <w:widowControl w:val="0"/>
      <w:autoSpaceDE w:val="0"/>
      <w:autoSpaceDN w:val="0"/>
      <w:adjustRightInd w:val="0"/>
      <w:spacing w:after="0" w:line="240" w:lineRule="auto"/>
    </w:pPr>
    <w:rPr>
      <w:rFonts w:ascii="Verdana" w:eastAsia="Times New Roman" w:hAnsi="Verdana" w:cs="Times New Roman"/>
      <w:sz w:val="24"/>
      <w:szCs w:val="24"/>
      <w:lang w:val="es-CO" w:eastAsia="es-CO"/>
    </w:rPr>
  </w:style>
  <w:style w:type="character" w:customStyle="1" w:styleId="FontStyle86">
    <w:name w:val="Font Style86"/>
    <w:uiPriority w:val="99"/>
    <w:rsid w:val="00952C8B"/>
    <w:rPr>
      <w:rFonts w:ascii="Bookman Old Style" w:hAnsi="Bookman Old Style" w:cs="Bookman Old Style"/>
      <w:sz w:val="24"/>
      <w:szCs w:val="24"/>
    </w:rPr>
  </w:style>
  <w:style w:type="character" w:customStyle="1" w:styleId="FontStyle107">
    <w:name w:val="Font Style107"/>
    <w:uiPriority w:val="99"/>
    <w:rsid w:val="00952C8B"/>
    <w:rPr>
      <w:rFonts w:ascii="Bookman Old Style" w:hAnsi="Bookman Old Style" w:cs="Bookman Old Style"/>
      <w:i/>
      <w:iCs/>
      <w:sz w:val="24"/>
      <w:szCs w:val="24"/>
    </w:rPr>
  </w:style>
  <w:style w:type="character" w:customStyle="1" w:styleId="FontStyle14">
    <w:name w:val="Font Style14"/>
    <w:uiPriority w:val="99"/>
    <w:rsid w:val="00952C8B"/>
    <w:rPr>
      <w:rFonts w:ascii="Verdana" w:hAnsi="Verdana" w:cs="Verdana"/>
      <w:b/>
      <w:bCs/>
      <w:sz w:val="24"/>
      <w:szCs w:val="24"/>
    </w:rPr>
  </w:style>
  <w:style w:type="character" w:customStyle="1" w:styleId="FontStyle15">
    <w:name w:val="Font Style15"/>
    <w:uiPriority w:val="99"/>
    <w:rsid w:val="00952C8B"/>
    <w:rPr>
      <w:rFonts w:ascii="Verdana" w:hAnsi="Verdana" w:cs="Verdana"/>
      <w:i/>
      <w:iCs/>
      <w:sz w:val="24"/>
      <w:szCs w:val="24"/>
    </w:rPr>
  </w:style>
  <w:style w:type="character" w:customStyle="1" w:styleId="FontStyle11">
    <w:name w:val="Font Style11"/>
    <w:uiPriority w:val="99"/>
    <w:rsid w:val="00952C8B"/>
    <w:rPr>
      <w:rFonts w:ascii="Bookman Old Style" w:hAnsi="Bookman Old Style" w:cs="Bookman Old Style"/>
      <w:sz w:val="26"/>
      <w:szCs w:val="26"/>
    </w:rPr>
  </w:style>
  <w:style w:type="character" w:customStyle="1" w:styleId="st1">
    <w:name w:val="st1"/>
    <w:rsid w:val="00952C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87433">
      <w:bodyDiv w:val="1"/>
      <w:marLeft w:val="0"/>
      <w:marRight w:val="0"/>
      <w:marTop w:val="0"/>
      <w:marBottom w:val="0"/>
      <w:divBdr>
        <w:top w:val="none" w:sz="0" w:space="0" w:color="auto"/>
        <w:left w:val="none" w:sz="0" w:space="0" w:color="auto"/>
        <w:bottom w:val="none" w:sz="0" w:space="0" w:color="auto"/>
        <w:right w:val="none" w:sz="0" w:space="0" w:color="auto"/>
      </w:divBdr>
    </w:div>
    <w:div w:id="34083774">
      <w:bodyDiv w:val="1"/>
      <w:marLeft w:val="0"/>
      <w:marRight w:val="0"/>
      <w:marTop w:val="0"/>
      <w:marBottom w:val="0"/>
      <w:divBdr>
        <w:top w:val="none" w:sz="0" w:space="0" w:color="auto"/>
        <w:left w:val="none" w:sz="0" w:space="0" w:color="auto"/>
        <w:bottom w:val="none" w:sz="0" w:space="0" w:color="auto"/>
        <w:right w:val="none" w:sz="0" w:space="0" w:color="auto"/>
      </w:divBdr>
    </w:div>
    <w:div w:id="121071811">
      <w:bodyDiv w:val="1"/>
      <w:marLeft w:val="0"/>
      <w:marRight w:val="0"/>
      <w:marTop w:val="0"/>
      <w:marBottom w:val="0"/>
      <w:divBdr>
        <w:top w:val="none" w:sz="0" w:space="0" w:color="auto"/>
        <w:left w:val="none" w:sz="0" w:space="0" w:color="auto"/>
        <w:bottom w:val="none" w:sz="0" w:space="0" w:color="auto"/>
        <w:right w:val="none" w:sz="0" w:space="0" w:color="auto"/>
      </w:divBdr>
    </w:div>
    <w:div w:id="158161318">
      <w:bodyDiv w:val="1"/>
      <w:marLeft w:val="0"/>
      <w:marRight w:val="0"/>
      <w:marTop w:val="0"/>
      <w:marBottom w:val="0"/>
      <w:divBdr>
        <w:top w:val="none" w:sz="0" w:space="0" w:color="auto"/>
        <w:left w:val="none" w:sz="0" w:space="0" w:color="auto"/>
        <w:bottom w:val="none" w:sz="0" w:space="0" w:color="auto"/>
        <w:right w:val="none" w:sz="0" w:space="0" w:color="auto"/>
      </w:divBdr>
    </w:div>
    <w:div w:id="220866793">
      <w:bodyDiv w:val="1"/>
      <w:marLeft w:val="0"/>
      <w:marRight w:val="0"/>
      <w:marTop w:val="0"/>
      <w:marBottom w:val="0"/>
      <w:divBdr>
        <w:top w:val="none" w:sz="0" w:space="0" w:color="auto"/>
        <w:left w:val="none" w:sz="0" w:space="0" w:color="auto"/>
        <w:bottom w:val="none" w:sz="0" w:space="0" w:color="auto"/>
        <w:right w:val="none" w:sz="0" w:space="0" w:color="auto"/>
      </w:divBdr>
    </w:div>
    <w:div w:id="664359681">
      <w:bodyDiv w:val="1"/>
      <w:marLeft w:val="0"/>
      <w:marRight w:val="0"/>
      <w:marTop w:val="0"/>
      <w:marBottom w:val="0"/>
      <w:divBdr>
        <w:top w:val="none" w:sz="0" w:space="0" w:color="auto"/>
        <w:left w:val="none" w:sz="0" w:space="0" w:color="auto"/>
        <w:bottom w:val="none" w:sz="0" w:space="0" w:color="auto"/>
        <w:right w:val="none" w:sz="0" w:space="0" w:color="auto"/>
      </w:divBdr>
    </w:div>
    <w:div w:id="670986538">
      <w:bodyDiv w:val="1"/>
      <w:marLeft w:val="0"/>
      <w:marRight w:val="0"/>
      <w:marTop w:val="0"/>
      <w:marBottom w:val="0"/>
      <w:divBdr>
        <w:top w:val="none" w:sz="0" w:space="0" w:color="auto"/>
        <w:left w:val="none" w:sz="0" w:space="0" w:color="auto"/>
        <w:bottom w:val="none" w:sz="0" w:space="0" w:color="auto"/>
        <w:right w:val="none" w:sz="0" w:space="0" w:color="auto"/>
      </w:divBdr>
    </w:div>
    <w:div w:id="908001483">
      <w:bodyDiv w:val="1"/>
      <w:marLeft w:val="0"/>
      <w:marRight w:val="0"/>
      <w:marTop w:val="0"/>
      <w:marBottom w:val="0"/>
      <w:divBdr>
        <w:top w:val="none" w:sz="0" w:space="0" w:color="auto"/>
        <w:left w:val="none" w:sz="0" w:space="0" w:color="auto"/>
        <w:bottom w:val="none" w:sz="0" w:space="0" w:color="auto"/>
        <w:right w:val="none" w:sz="0" w:space="0" w:color="auto"/>
      </w:divBdr>
    </w:div>
    <w:div w:id="1411778359">
      <w:bodyDiv w:val="1"/>
      <w:marLeft w:val="0"/>
      <w:marRight w:val="0"/>
      <w:marTop w:val="0"/>
      <w:marBottom w:val="0"/>
      <w:divBdr>
        <w:top w:val="none" w:sz="0" w:space="0" w:color="auto"/>
        <w:left w:val="none" w:sz="0" w:space="0" w:color="auto"/>
        <w:bottom w:val="none" w:sz="0" w:space="0" w:color="auto"/>
        <w:right w:val="none" w:sz="0" w:space="0" w:color="auto"/>
      </w:divBdr>
    </w:div>
    <w:div w:id="1653218004">
      <w:bodyDiv w:val="1"/>
      <w:marLeft w:val="0"/>
      <w:marRight w:val="0"/>
      <w:marTop w:val="0"/>
      <w:marBottom w:val="0"/>
      <w:divBdr>
        <w:top w:val="none" w:sz="0" w:space="0" w:color="auto"/>
        <w:left w:val="none" w:sz="0" w:space="0" w:color="auto"/>
        <w:bottom w:val="none" w:sz="0" w:space="0" w:color="auto"/>
        <w:right w:val="none" w:sz="0" w:space="0" w:color="auto"/>
      </w:divBdr>
    </w:div>
    <w:div w:id="1697580749">
      <w:bodyDiv w:val="1"/>
      <w:marLeft w:val="0"/>
      <w:marRight w:val="0"/>
      <w:marTop w:val="0"/>
      <w:marBottom w:val="0"/>
      <w:divBdr>
        <w:top w:val="none" w:sz="0" w:space="0" w:color="auto"/>
        <w:left w:val="none" w:sz="0" w:space="0" w:color="auto"/>
        <w:bottom w:val="none" w:sz="0" w:space="0" w:color="auto"/>
        <w:right w:val="none" w:sz="0" w:space="0" w:color="auto"/>
      </w:divBdr>
    </w:div>
    <w:div w:id="1807045465">
      <w:bodyDiv w:val="1"/>
      <w:marLeft w:val="0"/>
      <w:marRight w:val="0"/>
      <w:marTop w:val="0"/>
      <w:marBottom w:val="0"/>
      <w:divBdr>
        <w:top w:val="none" w:sz="0" w:space="0" w:color="auto"/>
        <w:left w:val="none" w:sz="0" w:space="0" w:color="auto"/>
        <w:bottom w:val="none" w:sz="0" w:space="0" w:color="auto"/>
        <w:right w:val="none" w:sz="0" w:space="0" w:color="auto"/>
      </w:divBdr>
    </w:div>
    <w:div w:id="208275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www.mintransporte.gov.co/images/escudo.gi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E56025-1F86-442F-B93B-6830FFEBB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1</Pages>
  <Words>6783</Words>
  <Characters>37309</Characters>
  <Application>Microsoft Office Word</Application>
  <DocSecurity>0</DocSecurity>
  <Lines>310</Lines>
  <Paragraphs>88</Paragraphs>
  <ScaleCrop>false</ScaleCrop>
  <HeadingPairs>
    <vt:vector size="2" baseType="variant">
      <vt:variant>
        <vt:lpstr>Título</vt:lpstr>
      </vt:variant>
      <vt:variant>
        <vt:i4>1</vt:i4>
      </vt:variant>
    </vt:vector>
  </HeadingPairs>
  <TitlesOfParts>
    <vt:vector size="1" baseType="lpstr">
      <vt:lpstr/>
    </vt:vector>
  </TitlesOfParts>
  <Company>CONSEJO SUPERIOR DE LA JUDICATURA</Company>
  <LinksUpToDate>false</LinksUpToDate>
  <CharactersWithSpaces>44004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Milena Pineda Echeverri</dc:creator>
  <cp:lastModifiedBy>Henry Lora Rodriguez</cp:lastModifiedBy>
  <cp:revision>31</cp:revision>
  <cp:lastPrinted>2019-03-19T15:12:00Z</cp:lastPrinted>
  <dcterms:created xsi:type="dcterms:W3CDTF">2019-03-08T14:39:00Z</dcterms:created>
  <dcterms:modified xsi:type="dcterms:W3CDTF">2019-04-30T13:08:00Z</dcterms:modified>
</cp:coreProperties>
</file>