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55" w:rsidRPr="00CF2055" w:rsidRDefault="00CF2055" w:rsidP="00CF20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F205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2055" w:rsidRPr="00CF2055" w:rsidRDefault="00CF2055" w:rsidP="00CF2055">
      <w:pPr>
        <w:jc w:val="both"/>
        <w:rPr>
          <w:rFonts w:ascii="Arial" w:hAnsi="Arial" w:cs="Arial"/>
          <w:sz w:val="20"/>
          <w:szCs w:val="20"/>
          <w:lang w:val="es-419"/>
        </w:rPr>
      </w:pPr>
    </w:p>
    <w:p w:rsidR="00CF2055" w:rsidRPr="00CF2055" w:rsidRDefault="00CF2055" w:rsidP="00CF2055">
      <w:pPr>
        <w:jc w:val="both"/>
        <w:rPr>
          <w:rFonts w:ascii="Arial" w:hAnsi="Arial" w:cs="Arial"/>
          <w:b/>
          <w:bCs/>
          <w:iCs/>
          <w:sz w:val="20"/>
          <w:szCs w:val="20"/>
          <w:lang w:val="es-419" w:eastAsia="fr-FR"/>
        </w:rPr>
      </w:pPr>
      <w:r w:rsidRPr="00CF2055">
        <w:rPr>
          <w:rFonts w:ascii="Arial" w:hAnsi="Arial" w:cs="Arial"/>
          <w:b/>
          <w:bCs/>
          <w:iCs/>
          <w:sz w:val="20"/>
          <w:szCs w:val="20"/>
          <w:lang w:val="es-419" w:eastAsia="fr-FR"/>
        </w:rPr>
        <w:t>TEMAS:</w:t>
      </w:r>
      <w:r w:rsidRPr="00CF2055">
        <w:rPr>
          <w:rFonts w:ascii="Arial" w:hAnsi="Arial" w:cs="Arial"/>
          <w:b/>
          <w:bCs/>
          <w:iCs/>
          <w:sz w:val="20"/>
          <w:szCs w:val="20"/>
          <w:lang w:val="es-419" w:eastAsia="fr-FR"/>
        </w:rPr>
        <w:tab/>
      </w:r>
      <w:r w:rsidR="005776BC">
        <w:rPr>
          <w:rFonts w:ascii="Arial" w:hAnsi="Arial" w:cs="Arial"/>
          <w:b/>
          <w:bCs/>
          <w:iCs/>
          <w:sz w:val="20"/>
          <w:szCs w:val="20"/>
          <w:lang w:val="es-CO" w:eastAsia="fr-FR"/>
        </w:rPr>
        <w:t>TRÁFICO D</w:t>
      </w:r>
      <w:r w:rsidR="00EA1740">
        <w:rPr>
          <w:rFonts w:ascii="Arial" w:hAnsi="Arial" w:cs="Arial"/>
          <w:b/>
          <w:bCs/>
          <w:iCs/>
          <w:sz w:val="20"/>
          <w:szCs w:val="20"/>
          <w:lang w:val="es-CO" w:eastAsia="fr-FR"/>
        </w:rPr>
        <w:t xml:space="preserve">E ESTUPEFACIENTES / MARGINALIDAD COMO DIMINUENTE </w:t>
      </w:r>
      <w:r w:rsidR="00691783">
        <w:rPr>
          <w:rFonts w:ascii="Arial" w:hAnsi="Arial" w:cs="Arial"/>
          <w:b/>
          <w:bCs/>
          <w:iCs/>
          <w:sz w:val="20"/>
          <w:szCs w:val="20"/>
          <w:lang w:val="es-CO" w:eastAsia="fr-FR"/>
        </w:rPr>
        <w:t>PUNITIVA / REQUISITOS / INFLUENCIA DIRECTA EN LA EJECUCIÓN DEL HECHO PUNIBLE / CARGA PROBATORIA DE L</w:t>
      </w:r>
      <w:bookmarkStart w:id="0" w:name="_GoBack"/>
      <w:bookmarkEnd w:id="0"/>
      <w:r w:rsidR="00691783">
        <w:rPr>
          <w:rFonts w:ascii="Arial" w:hAnsi="Arial" w:cs="Arial"/>
          <w:b/>
          <w:bCs/>
          <w:iCs/>
          <w:sz w:val="20"/>
          <w:szCs w:val="20"/>
          <w:lang w:val="es-CO" w:eastAsia="fr-FR"/>
        </w:rPr>
        <w:t>A DEFENSA.</w:t>
      </w:r>
    </w:p>
    <w:p w:rsidR="00CF2055" w:rsidRPr="00CF2055" w:rsidRDefault="00CF2055" w:rsidP="00CF2055">
      <w:pPr>
        <w:jc w:val="both"/>
        <w:rPr>
          <w:rFonts w:ascii="Arial" w:hAnsi="Arial" w:cs="Arial"/>
          <w:sz w:val="20"/>
          <w:szCs w:val="20"/>
          <w:lang w:val="es-419"/>
        </w:rPr>
      </w:pPr>
    </w:p>
    <w:p w:rsidR="00CF2055" w:rsidRPr="00255DE9" w:rsidRDefault="00255DE9" w:rsidP="00CF2055">
      <w:pPr>
        <w:jc w:val="both"/>
        <w:rPr>
          <w:rFonts w:ascii="Arial" w:hAnsi="Arial" w:cs="Arial"/>
          <w:sz w:val="20"/>
          <w:szCs w:val="20"/>
          <w:lang w:val="es-CO"/>
        </w:rPr>
      </w:pPr>
      <w:r>
        <w:rPr>
          <w:rFonts w:ascii="Arial" w:hAnsi="Arial" w:cs="Arial"/>
          <w:sz w:val="20"/>
          <w:szCs w:val="20"/>
          <w:lang w:val="es-CO"/>
        </w:rPr>
        <w:t xml:space="preserve">… </w:t>
      </w:r>
      <w:r w:rsidRPr="00255DE9">
        <w:rPr>
          <w:rFonts w:ascii="Arial" w:hAnsi="Arial" w:cs="Arial"/>
          <w:sz w:val="20"/>
          <w:szCs w:val="20"/>
          <w:lang w:val="es-419"/>
        </w:rPr>
        <w:t xml:space="preserve">se debe examinar el grado de acierto de la decisión de primer grado en lo que fue objeto de impugnación, esto es la negativa del reconocimiento de la diminuente punitiva prevista en el artículo 56 del CP, según la cual: “El que realice la conducta punible bajo la infuencia de profundas situaciones de marginalidad, ignorancia o pobreza extremas, en cuanto hayan influido directamente en la ejecución de la conducta punible y no tengan la suficiente entidad </w:t>
      </w:r>
      <w:r>
        <w:rPr>
          <w:rFonts w:ascii="Arial" w:hAnsi="Arial" w:cs="Arial"/>
          <w:sz w:val="20"/>
          <w:szCs w:val="20"/>
          <w:lang w:val="es-419"/>
        </w:rPr>
        <w:t>para excluir la responsabilidad…</w:t>
      </w:r>
    </w:p>
    <w:p w:rsidR="00CF2055" w:rsidRPr="00CF2055" w:rsidRDefault="00CF2055" w:rsidP="00CF2055">
      <w:pPr>
        <w:jc w:val="both"/>
        <w:rPr>
          <w:rFonts w:ascii="Arial" w:hAnsi="Arial" w:cs="Arial"/>
          <w:sz w:val="20"/>
          <w:szCs w:val="20"/>
          <w:lang w:val="es-419"/>
        </w:rPr>
      </w:pPr>
    </w:p>
    <w:p w:rsidR="00CF2055" w:rsidRDefault="00EA1740" w:rsidP="00CF2055">
      <w:pPr>
        <w:jc w:val="both"/>
        <w:rPr>
          <w:rFonts w:ascii="Arial" w:hAnsi="Arial" w:cs="Arial"/>
          <w:sz w:val="20"/>
          <w:szCs w:val="20"/>
          <w:lang w:val="es-CO"/>
        </w:rPr>
      </w:pPr>
      <w:r w:rsidRPr="00EA1740">
        <w:rPr>
          <w:rFonts w:ascii="Arial" w:hAnsi="Arial" w:cs="Arial"/>
          <w:sz w:val="20"/>
          <w:szCs w:val="20"/>
          <w:lang w:val="es-419"/>
        </w:rPr>
        <w:t>El reconocimiento de esta atenuante punitiva no está condicionado simplemente a que se establezca la marginalidad, ignorancia o pobreza extremas, sino que es necesario que estas situaciones “hayan influido directamente en la ej</w:t>
      </w:r>
      <w:r>
        <w:rPr>
          <w:rFonts w:ascii="Arial" w:hAnsi="Arial" w:cs="Arial"/>
          <w:sz w:val="20"/>
          <w:szCs w:val="20"/>
          <w:lang w:val="es-419"/>
        </w:rPr>
        <w:t>ecución de la conducta punible”…</w:t>
      </w:r>
    </w:p>
    <w:p w:rsidR="00EA1740" w:rsidRDefault="00EA1740" w:rsidP="00CF2055">
      <w:pPr>
        <w:jc w:val="both"/>
        <w:rPr>
          <w:rFonts w:ascii="Arial" w:hAnsi="Arial" w:cs="Arial"/>
          <w:sz w:val="20"/>
          <w:szCs w:val="20"/>
          <w:lang w:val="es-CO"/>
        </w:rPr>
      </w:pPr>
    </w:p>
    <w:p w:rsidR="00EA1740" w:rsidRPr="00EA1740" w:rsidRDefault="00EA1740" w:rsidP="00EA1740">
      <w:pPr>
        <w:jc w:val="both"/>
        <w:rPr>
          <w:rFonts w:ascii="Arial" w:hAnsi="Arial" w:cs="Arial"/>
          <w:sz w:val="20"/>
          <w:szCs w:val="20"/>
          <w:lang w:val="es-CO"/>
        </w:rPr>
      </w:pPr>
      <w:r w:rsidRPr="00EA1740">
        <w:rPr>
          <w:rFonts w:ascii="Arial" w:hAnsi="Arial" w:cs="Arial"/>
          <w:sz w:val="20"/>
          <w:szCs w:val="20"/>
          <w:lang w:val="es-CO"/>
        </w:rPr>
        <w:t>Aunado a ello quien alegue en su favor las circunstancias de atenuación punitiva reguladas en el artículo 56 C.P., tiene la carga probatoria de demostrar no solo que el encausado se encontraba en extremas condiciones de marginalidad, ignorancia o pobreza extremas, sino que esas situaciones incidieron directamente en la comisión del delito.</w:t>
      </w:r>
    </w:p>
    <w:p w:rsidR="00EA1740" w:rsidRPr="00EA1740" w:rsidRDefault="00EA1740" w:rsidP="00EA1740">
      <w:pPr>
        <w:jc w:val="both"/>
        <w:rPr>
          <w:rFonts w:ascii="Arial" w:hAnsi="Arial" w:cs="Arial"/>
          <w:sz w:val="20"/>
          <w:szCs w:val="20"/>
          <w:lang w:val="es-CO"/>
        </w:rPr>
      </w:pPr>
    </w:p>
    <w:p w:rsidR="00EA1740" w:rsidRPr="00EA1740" w:rsidRDefault="00EA1740" w:rsidP="00EA1740">
      <w:pPr>
        <w:jc w:val="both"/>
        <w:rPr>
          <w:rFonts w:ascii="Arial" w:hAnsi="Arial" w:cs="Arial"/>
          <w:sz w:val="20"/>
          <w:szCs w:val="20"/>
          <w:lang w:val="es-CO"/>
        </w:rPr>
      </w:pPr>
      <w:r w:rsidRPr="00EA1740">
        <w:rPr>
          <w:rFonts w:ascii="Arial" w:hAnsi="Arial" w:cs="Arial"/>
          <w:sz w:val="20"/>
          <w:szCs w:val="20"/>
          <w:lang w:val="es-CO"/>
        </w:rPr>
        <w:t xml:space="preserve">En el caso sub examen, se considera que la defensa se quedó corta en la demostración de este segundo componente que es necesario para el reconocimiento de la diminuente punitiva reclamada en favor del señor </w:t>
      </w:r>
      <w:r w:rsidR="00691783">
        <w:rPr>
          <w:rFonts w:ascii="Arial" w:hAnsi="Arial" w:cs="Arial"/>
          <w:sz w:val="20"/>
          <w:szCs w:val="20"/>
          <w:lang w:val="es-CO"/>
        </w:rPr>
        <w:t>LFMS</w:t>
      </w:r>
      <w:r w:rsidRPr="00EA1740">
        <w:rPr>
          <w:rFonts w:ascii="Arial" w:hAnsi="Arial" w:cs="Arial"/>
          <w:sz w:val="20"/>
          <w:szCs w:val="20"/>
          <w:lang w:val="es-CO"/>
        </w:rPr>
        <w:t xml:space="preserve">. </w:t>
      </w:r>
    </w:p>
    <w:p w:rsidR="00EA1740" w:rsidRPr="00EA1740" w:rsidRDefault="00EA1740" w:rsidP="00EA1740">
      <w:pPr>
        <w:jc w:val="both"/>
        <w:rPr>
          <w:rFonts w:ascii="Arial" w:hAnsi="Arial" w:cs="Arial"/>
          <w:sz w:val="20"/>
          <w:szCs w:val="20"/>
          <w:lang w:val="es-CO"/>
        </w:rPr>
      </w:pPr>
    </w:p>
    <w:p w:rsidR="00EA1740" w:rsidRDefault="00EA1740" w:rsidP="00EA1740">
      <w:pPr>
        <w:jc w:val="both"/>
        <w:rPr>
          <w:rFonts w:ascii="Arial" w:hAnsi="Arial" w:cs="Arial"/>
          <w:sz w:val="20"/>
          <w:szCs w:val="20"/>
          <w:lang w:val="es-CO"/>
        </w:rPr>
      </w:pPr>
      <w:r w:rsidRPr="00EA1740">
        <w:rPr>
          <w:rFonts w:ascii="Arial" w:hAnsi="Arial" w:cs="Arial"/>
          <w:sz w:val="20"/>
          <w:szCs w:val="20"/>
          <w:lang w:val="es-CO"/>
        </w:rPr>
        <w:t>Al respecto se debe recordar que en eventos como el presente se activa la carga procesal de la defensa para demostrar los supuestos de hecho del artículo 56 del CP, lo que viene a ser una consecuencia del principio</w:t>
      </w:r>
      <w:r>
        <w:rPr>
          <w:rFonts w:ascii="Arial" w:hAnsi="Arial" w:cs="Arial"/>
          <w:sz w:val="20"/>
          <w:szCs w:val="20"/>
          <w:lang w:val="es-CO"/>
        </w:rPr>
        <w:t xml:space="preserve"> de la “incumbencia probatoria”…</w:t>
      </w:r>
    </w:p>
    <w:p w:rsidR="00EA1740" w:rsidRDefault="00EA1740" w:rsidP="00EA1740">
      <w:pPr>
        <w:jc w:val="both"/>
        <w:rPr>
          <w:rFonts w:ascii="Arial" w:hAnsi="Arial" w:cs="Arial"/>
          <w:sz w:val="20"/>
          <w:szCs w:val="20"/>
          <w:lang w:val="es-CO"/>
        </w:rPr>
      </w:pPr>
    </w:p>
    <w:p w:rsidR="00EA1740" w:rsidRPr="00EA1740" w:rsidRDefault="00EA1740" w:rsidP="00CF2055">
      <w:pPr>
        <w:jc w:val="both"/>
        <w:rPr>
          <w:rFonts w:ascii="Arial" w:hAnsi="Arial" w:cs="Arial"/>
          <w:sz w:val="20"/>
          <w:szCs w:val="20"/>
          <w:lang w:val="es-CO"/>
        </w:rPr>
      </w:pPr>
    </w:p>
    <w:p w:rsidR="00CF2055" w:rsidRPr="00CF2055" w:rsidRDefault="00CF2055" w:rsidP="00CF2055">
      <w:pPr>
        <w:jc w:val="both"/>
        <w:rPr>
          <w:rFonts w:ascii="Arial" w:hAnsi="Arial" w:cs="Arial"/>
          <w:sz w:val="20"/>
          <w:szCs w:val="20"/>
        </w:rPr>
      </w:pPr>
    </w:p>
    <w:p w:rsidR="00B85F05" w:rsidRPr="00BE2D93" w:rsidRDefault="00B85F05" w:rsidP="00BE2D93">
      <w:pPr>
        <w:pStyle w:val="Sinespaciado"/>
        <w:spacing w:line="288" w:lineRule="auto"/>
        <w:jc w:val="center"/>
        <w:rPr>
          <w:rFonts w:ascii="Arial" w:hAnsi="Arial" w:cs="Arial"/>
          <w:b/>
        </w:rPr>
      </w:pPr>
      <w:r w:rsidRPr="00BE2D93">
        <w:rPr>
          <w:rFonts w:ascii="Arial" w:hAnsi="Arial" w:cs="Arial"/>
          <w:b/>
        </w:rPr>
        <w:t>RAMA JUDICIAL DEL PODER PÚBLICO</w:t>
      </w:r>
    </w:p>
    <w:p w:rsidR="00B85F05" w:rsidRPr="00BE2D93" w:rsidRDefault="005048A1" w:rsidP="00BE2D93">
      <w:pPr>
        <w:pStyle w:val="Sinespaciado"/>
        <w:spacing w:line="288" w:lineRule="auto"/>
        <w:jc w:val="center"/>
        <w:rPr>
          <w:rFonts w:ascii="Arial" w:hAnsi="Arial" w:cs="Arial"/>
          <w:b/>
        </w:rPr>
      </w:pPr>
      <w:r w:rsidRPr="00BE2D93">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BE2D93" w:rsidRDefault="00B85F05" w:rsidP="00BE2D93">
      <w:pPr>
        <w:pStyle w:val="Sinespaciado"/>
        <w:spacing w:line="288" w:lineRule="auto"/>
        <w:jc w:val="center"/>
        <w:rPr>
          <w:rFonts w:ascii="Arial" w:hAnsi="Arial" w:cs="Arial"/>
          <w:b/>
        </w:rPr>
      </w:pPr>
      <w:r w:rsidRPr="00BE2D93">
        <w:rPr>
          <w:rFonts w:ascii="Arial" w:hAnsi="Arial" w:cs="Arial"/>
          <w:b/>
        </w:rPr>
        <w:t>TRIBUNAL SUPERIOR DEL DISTRITO JUDICIAL DE PEREIRA - RISARALDA</w:t>
      </w:r>
    </w:p>
    <w:p w:rsidR="00B85F05" w:rsidRPr="00BE2D93" w:rsidRDefault="00B85F05" w:rsidP="00BE2D93">
      <w:pPr>
        <w:pStyle w:val="Sinespaciado"/>
        <w:spacing w:line="288" w:lineRule="auto"/>
        <w:jc w:val="center"/>
        <w:rPr>
          <w:rFonts w:ascii="Arial" w:hAnsi="Arial" w:cs="Arial"/>
          <w:b/>
        </w:rPr>
      </w:pPr>
      <w:r w:rsidRPr="00BE2D93">
        <w:rPr>
          <w:rFonts w:ascii="Arial" w:hAnsi="Arial" w:cs="Arial"/>
          <w:b/>
        </w:rPr>
        <w:t>SALA PENAL</w:t>
      </w:r>
    </w:p>
    <w:p w:rsidR="00B85F05" w:rsidRPr="00BE2D93" w:rsidRDefault="00B85F05" w:rsidP="00BE2D93">
      <w:pPr>
        <w:pStyle w:val="Sinespaciado"/>
        <w:spacing w:line="288" w:lineRule="auto"/>
        <w:jc w:val="center"/>
        <w:rPr>
          <w:rFonts w:ascii="Arial" w:hAnsi="Arial" w:cs="Arial"/>
          <w:b/>
        </w:rPr>
      </w:pPr>
    </w:p>
    <w:p w:rsidR="00B85F05" w:rsidRPr="00BE2D93" w:rsidRDefault="00B85F05" w:rsidP="00BE2D93">
      <w:pPr>
        <w:pStyle w:val="Sinespaciado"/>
        <w:spacing w:line="288" w:lineRule="auto"/>
        <w:jc w:val="center"/>
        <w:rPr>
          <w:rFonts w:ascii="Arial" w:hAnsi="Arial" w:cs="Arial"/>
          <w:b/>
        </w:rPr>
      </w:pPr>
      <w:r w:rsidRPr="00BE2D93">
        <w:rPr>
          <w:rFonts w:ascii="Arial" w:hAnsi="Arial" w:cs="Arial"/>
          <w:b/>
        </w:rPr>
        <w:t>M P. JAIRO ERNESTO ESCOBAR SANZ</w:t>
      </w:r>
    </w:p>
    <w:p w:rsidR="00B85F05" w:rsidRPr="00BE2D93" w:rsidRDefault="00B85F05" w:rsidP="00BE2D93">
      <w:pPr>
        <w:pStyle w:val="Sinespaciado"/>
        <w:spacing w:line="288" w:lineRule="auto"/>
        <w:jc w:val="both"/>
        <w:rPr>
          <w:rFonts w:ascii="Arial" w:hAnsi="Arial" w:cs="Arial"/>
        </w:rPr>
      </w:pPr>
    </w:p>
    <w:p w:rsidR="005C7D72" w:rsidRPr="00BE2D93" w:rsidRDefault="003754B9" w:rsidP="00BE2D93">
      <w:pPr>
        <w:pStyle w:val="Sinespaciado"/>
        <w:spacing w:line="288" w:lineRule="auto"/>
        <w:jc w:val="both"/>
        <w:rPr>
          <w:rFonts w:ascii="Arial" w:hAnsi="Arial" w:cs="Arial"/>
        </w:rPr>
      </w:pPr>
      <w:r w:rsidRPr="00BE2D93">
        <w:rPr>
          <w:rFonts w:ascii="Arial" w:hAnsi="Arial" w:cs="Arial"/>
        </w:rPr>
        <w:t>Proyecto aprobado mediante acta Nro.</w:t>
      </w:r>
      <w:r w:rsidR="00FA7309" w:rsidRPr="00BE2D93">
        <w:rPr>
          <w:rFonts w:ascii="Arial" w:hAnsi="Arial" w:cs="Arial"/>
        </w:rPr>
        <w:t xml:space="preserve"> 307 del veintisiete (27) de marzo de dos mil diecinueve (2019)</w:t>
      </w:r>
    </w:p>
    <w:p w:rsidR="005C7D72" w:rsidRPr="00BE2D93" w:rsidRDefault="003754B9" w:rsidP="00BE2D93">
      <w:pPr>
        <w:pStyle w:val="Sinespaciado"/>
        <w:spacing w:line="288" w:lineRule="auto"/>
        <w:jc w:val="both"/>
        <w:rPr>
          <w:rFonts w:ascii="Arial" w:hAnsi="Arial" w:cs="Arial"/>
        </w:rPr>
      </w:pPr>
      <w:r w:rsidRPr="00BE2D93">
        <w:rPr>
          <w:rFonts w:ascii="Arial" w:hAnsi="Arial" w:cs="Arial"/>
        </w:rPr>
        <w:t xml:space="preserve">Pereira, </w:t>
      </w:r>
      <w:r w:rsidR="00FA7309" w:rsidRPr="00BE2D93">
        <w:rPr>
          <w:rFonts w:ascii="Arial" w:hAnsi="Arial" w:cs="Arial"/>
        </w:rPr>
        <w:t>veintinueve (29) de marzo de dos mil diecinueve (2019)</w:t>
      </w:r>
    </w:p>
    <w:p w:rsidR="00B85F05" w:rsidRPr="00BE2D93" w:rsidRDefault="00B85F05" w:rsidP="00BE2D93">
      <w:pPr>
        <w:pStyle w:val="Sinespaciado"/>
        <w:spacing w:line="288" w:lineRule="auto"/>
        <w:jc w:val="both"/>
        <w:rPr>
          <w:rFonts w:ascii="Arial" w:hAnsi="Arial" w:cs="Arial"/>
        </w:rPr>
      </w:pPr>
      <w:r w:rsidRPr="00BE2D93">
        <w:rPr>
          <w:rFonts w:ascii="Arial" w:hAnsi="Arial" w:cs="Arial"/>
        </w:rPr>
        <w:t xml:space="preserve">Hora: </w:t>
      </w:r>
      <w:r w:rsidR="00FA7309" w:rsidRPr="00BE2D93">
        <w:rPr>
          <w:rFonts w:ascii="Arial" w:hAnsi="Arial" w:cs="Arial"/>
        </w:rPr>
        <w:t xml:space="preserve">9:54 a.m. </w:t>
      </w:r>
    </w:p>
    <w:p w:rsidR="005C7D72" w:rsidRPr="00BE2D93" w:rsidRDefault="005C7D72" w:rsidP="00BE2D93">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CF2055" w:rsidTr="00CF2055">
        <w:trPr>
          <w:trHeight w:val="244"/>
        </w:trPr>
        <w:tc>
          <w:tcPr>
            <w:tcW w:w="3119" w:type="dxa"/>
          </w:tcPr>
          <w:p w:rsidR="00B85F05" w:rsidRPr="00CF2055" w:rsidRDefault="00B85F05" w:rsidP="00CF2055">
            <w:pPr>
              <w:ind w:right="-232"/>
              <w:jc w:val="both"/>
              <w:rPr>
                <w:rFonts w:ascii="Arial" w:hAnsi="Arial" w:cs="Arial"/>
                <w:sz w:val="22"/>
              </w:rPr>
            </w:pPr>
            <w:r w:rsidRPr="00CF2055">
              <w:rPr>
                <w:rFonts w:ascii="Arial" w:hAnsi="Arial" w:cs="Arial"/>
                <w:sz w:val="22"/>
              </w:rPr>
              <w:t>Radicación</w:t>
            </w:r>
          </w:p>
        </w:tc>
        <w:tc>
          <w:tcPr>
            <w:tcW w:w="6237" w:type="dxa"/>
          </w:tcPr>
          <w:p w:rsidR="00B85F05" w:rsidRPr="00CF2055" w:rsidRDefault="005C7D72" w:rsidP="00CF2055">
            <w:pPr>
              <w:ind w:right="-232"/>
              <w:jc w:val="both"/>
              <w:rPr>
                <w:rFonts w:ascii="Arial" w:hAnsi="Arial" w:cs="Arial"/>
                <w:sz w:val="22"/>
              </w:rPr>
            </w:pPr>
            <w:r w:rsidRPr="00CF2055">
              <w:rPr>
                <w:rFonts w:ascii="Arial" w:hAnsi="Arial" w:cs="Arial"/>
                <w:sz w:val="22"/>
                <w:lang w:val="es-CO"/>
              </w:rPr>
              <w:t>66001 60 00 035 2017 03600 01</w:t>
            </w:r>
          </w:p>
        </w:tc>
      </w:tr>
      <w:tr w:rsidR="006335FD" w:rsidRPr="00CF2055" w:rsidTr="00CF2055">
        <w:trPr>
          <w:trHeight w:val="276"/>
        </w:trPr>
        <w:tc>
          <w:tcPr>
            <w:tcW w:w="3119" w:type="dxa"/>
          </w:tcPr>
          <w:p w:rsidR="00B85F05" w:rsidRPr="00CF2055" w:rsidRDefault="00B85F05" w:rsidP="00CF2055">
            <w:pPr>
              <w:ind w:right="-232"/>
              <w:jc w:val="both"/>
              <w:rPr>
                <w:rFonts w:ascii="Arial" w:hAnsi="Arial" w:cs="Arial"/>
                <w:sz w:val="22"/>
              </w:rPr>
            </w:pPr>
            <w:r w:rsidRPr="00CF2055">
              <w:rPr>
                <w:rFonts w:ascii="Arial" w:hAnsi="Arial" w:cs="Arial"/>
                <w:sz w:val="22"/>
              </w:rPr>
              <w:t xml:space="preserve">Acusado </w:t>
            </w:r>
          </w:p>
        </w:tc>
        <w:tc>
          <w:tcPr>
            <w:tcW w:w="6237" w:type="dxa"/>
          </w:tcPr>
          <w:p w:rsidR="00B85F05" w:rsidRPr="00CF2055" w:rsidRDefault="00691783" w:rsidP="00CF2055">
            <w:pPr>
              <w:ind w:right="-232"/>
              <w:jc w:val="both"/>
              <w:rPr>
                <w:rFonts w:ascii="Arial" w:hAnsi="Arial" w:cs="Arial"/>
                <w:sz w:val="22"/>
              </w:rPr>
            </w:pPr>
            <w:r>
              <w:rPr>
                <w:rFonts w:ascii="Arial" w:hAnsi="Arial" w:cs="Arial"/>
                <w:sz w:val="22"/>
                <w:lang w:val="es-CO"/>
              </w:rPr>
              <w:t>LFMS</w:t>
            </w:r>
          </w:p>
        </w:tc>
      </w:tr>
      <w:tr w:rsidR="006335FD" w:rsidRPr="00CF2055" w:rsidTr="00CF2055">
        <w:trPr>
          <w:trHeight w:val="291"/>
        </w:trPr>
        <w:tc>
          <w:tcPr>
            <w:tcW w:w="3119" w:type="dxa"/>
          </w:tcPr>
          <w:p w:rsidR="00B85F05" w:rsidRPr="00CF2055" w:rsidRDefault="00B85F05" w:rsidP="00CF2055">
            <w:pPr>
              <w:ind w:right="-232"/>
              <w:jc w:val="both"/>
              <w:rPr>
                <w:rFonts w:ascii="Arial" w:hAnsi="Arial" w:cs="Arial"/>
                <w:sz w:val="22"/>
              </w:rPr>
            </w:pPr>
            <w:r w:rsidRPr="00CF2055">
              <w:rPr>
                <w:rFonts w:ascii="Arial" w:hAnsi="Arial" w:cs="Arial"/>
                <w:sz w:val="22"/>
              </w:rPr>
              <w:t>Delitos</w:t>
            </w:r>
          </w:p>
        </w:tc>
        <w:tc>
          <w:tcPr>
            <w:tcW w:w="6237" w:type="dxa"/>
          </w:tcPr>
          <w:p w:rsidR="00B85F05" w:rsidRPr="00CF2055" w:rsidRDefault="00B85F05" w:rsidP="00CF2055">
            <w:pPr>
              <w:ind w:right="-232"/>
              <w:jc w:val="both"/>
              <w:rPr>
                <w:rFonts w:ascii="Arial" w:hAnsi="Arial" w:cs="Arial"/>
                <w:sz w:val="22"/>
              </w:rPr>
            </w:pPr>
            <w:r w:rsidRPr="00CF2055">
              <w:rPr>
                <w:rFonts w:ascii="Arial" w:hAnsi="Arial" w:cs="Arial"/>
                <w:sz w:val="22"/>
              </w:rPr>
              <w:t xml:space="preserve">Tráfico, fabricación o porte de estupefacientes </w:t>
            </w:r>
          </w:p>
        </w:tc>
      </w:tr>
      <w:tr w:rsidR="006335FD" w:rsidRPr="00CF2055" w:rsidTr="00CF2055">
        <w:trPr>
          <w:trHeight w:val="314"/>
        </w:trPr>
        <w:tc>
          <w:tcPr>
            <w:tcW w:w="3119" w:type="dxa"/>
          </w:tcPr>
          <w:p w:rsidR="00B85F05" w:rsidRPr="00CF2055" w:rsidRDefault="00B85F05" w:rsidP="00CF2055">
            <w:pPr>
              <w:rPr>
                <w:rFonts w:ascii="Arial" w:hAnsi="Arial" w:cs="Arial"/>
                <w:sz w:val="22"/>
              </w:rPr>
            </w:pPr>
            <w:r w:rsidRPr="00CF2055">
              <w:rPr>
                <w:rFonts w:ascii="Arial" w:hAnsi="Arial" w:cs="Arial"/>
                <w:sz w:val="22"/>
              </w:rPr>
              <w:t xml:space="preserve">Juzgado de conocimiento </w:t>
            </w:r>
          </w:p>
        </w:tc>
        <w:tc>
          <w:tcPr>
            <w:tcW w:w="6237" w:type="dxa"/>
          </w:tcPr>
          <w:p w:rsidR="00B85F05" w:rsidRPr="00CF2055" w:rsidRDefault="005C7D72" w:rsidP="00CF2055">
            <w:pPr>
              <w:ind w:right="-232"/>
              <w:jc w:val="both"/>
              <w:rPr>
                <w:rFonts w:ascii="Arial" w:hAnsi="Arial" w:cs="Arial"/>
                <w:sz w:val="22"/>
              </w:rPr>
            </w:pPr>
            <w:r w:rsidRPr="00CF2055">
              <w:rPr>
                <w:rFonts w:ascii="Arial" w:hAnsi="Arial" w:cs="Arial"/>
                <w:sz w:val="22"/>
              </w:rPr>
              <w:t>Juzgado Primero Penal del Circ</w:t>
            </w:r>
            <w:r w:rsidR="00CF2055">
              <w:rPr>
                <w:rFonts w:ascii="Arial" w:hAnsi="Arial" w:cs="Arial"/>
                <w:sz w:val="22"/>
              </w:rPr>
              <w:t>uito Especializado de Pereira</w:t>
            </w:r>
          </w:p>
        </w:tc>
      </w:tr>
      <w:tr w:rsidR="006335FD" w:rsidRPr="00CF2055" w:rsidTr="00CF2055">
        <w:trPr>
          <w:trHeight w:val="549"/>
        </w:trPr>
        <w:tc>
          <w:tcPr>
            <w:tcW w:w="3119" w:type="dxa"/>
          </w:tcPr>
          <w:p w:rsidR="00B85F05" w:rsidRPr="00CF2055" w:rsidRDefault="00B85F05" w:rsidP="00CF2055">
            <w:pPr>
              <w:ind w:right="-232"/>
              <w:jc w:val="both"/>
              <w:rPr>
                <w:rFonts w:ascii="Arial" w:hAnsi="Arial" w:cs="Arial"/>
                <w:sz w:val="22"/>
              </w:rPr>
            </w:pPr>
            <w:r w:rsidRPr="00CF2055">
              <w:rPr>
                <w:rFonts w:ascii="Arial" w:hAnsi="Arial" w:cs="Arial"/>
                <w:sz w:val="22"/>
              </w:rPr>
              <w:t xml:space="preserve">Asunto a decidir </w:t>
            </w:r>
          </w:p>
        </w:tc>
        <w:tc>
          <w:tcPr>
            <w:tcW w:w="6237" w:type="dxa"/>
          </w:tcPr>
          <w:p w:rsidR="00B85F05" w:rsidRPr="00CF2055" w:rsidRDefault="00B85F05" w:rsidP="00CF2055">
            <w:pPr>
              <w:ind w:right="34"/>
              <w:jc w:val="both"/>
              <w:rPr>
                <w:rFonts w:ascii="Arial" w:hAnsi="Arial" w:cs="Arial"/>
                <w:sz w:val="22"/>
              </w:rPr>
            </w:pPr>
            <w:r w:rsidRPr="00CF2055">
              <w:rPr>
                <w:rFonts w:ascii="Arial" w:hAnsi="Arial" w:cs="Arial"/>
                <w:sz w:val="22"/>
              </w:rPr>
              <w:t>Recurso de apelación contra</w:t>
            </w:r>
            <w:r w:rsidR="005C7D72" w:rsidRPr="00CF2055">
              <w:rPr>
                <w:rFonts w:ascii="Arial" w:hAnsi="Arial" w:cs="Arial"/>
                <w:sz w:val="22"/>
              </w:rPr>
              <w:t xml:space="preserve"> sentencia de primera instancia del </w:t>
            </w:r>
            <w:r w:rsidR="001F3C1D" w:rsidRPr="00CF2055">
              <w:rPr>
                <w:rFonts w:ascii="Arial" w:hAnsi="Arial" w:cs="Arial"/>
                <w:sz w:val="22"/>
              </w:rPr>
              <w:t>18 de mayo de 2018</w:t>
            </w:r>
          </w:p>
        </w:tc>
      </w:tr>
    </w:tbl>
    <w:p w:rsidR="00B85F05" w:rsidRPr="00BE2D93" w:rsidRDefault="00B85F05" w:rsidP="00BE2D93">
      <w:pPr>
        <w:pStyle w:val="Sinespaciado"/>
        <w:spacing w:line="288" w:lineRule="auto"/>
        <w:jc w:val="both"/>
        <w:rPr>
          <w:rFonts w:ascii="Arial" w:hAnsi="Arial" w:cs="Arial"/>
        </w:rPr>
      </w:pPr>
    </w:p>
    <w:p w:rsidR="00B85F05" w:rsidRPr="00BE2D93" w:rsidRDefault="00B85F05" w:rsidP="00BE2D93">
      <w:pPr>
        <w:pStyle w:val="Sinespaciado"/>
        <w:spacing w:line="288" w:lineRule="auto"/>
        <w:jc w:val="center"/>
        <w:rPr>
          <w:rFonts w:ascii="Arial" w:hAnsi="Arial" w:cs="Arial"/>
          <w:b/>
        </w:rPr>
      </w:pPr>
      <w:r w:rsidRPr="00BE2D93">
        <w:rPr>
          <w:rFonts w:ascii="Arial" w:hAnsi="Arial" w:cs="Arial"/>
          <w:b/>
        </w:rPr>
        <w:t>1. ASUNTO A DECIDIR</w:t>
      </w:r>
    </w:p>
    <w:p w:rsidR="00B85F05" w:rsidRPr="00BE2D93" w:rsidRDefault="00B85F05" w:rsidP="00BE2D93">
      <w:pPr>
        <w:pStyle w:val="Sinespaciado"/>
        <w:spacing w:line="288" w:lineRule="auto"/>
        <w:jc w:val="both"/>
        <w:rPr>
          <w:rFonts w:ascii="Arial" w:hAnsi="Arial" w:cs="Arial"/>
        </w:rPr>
      </w:pPr>
    </w:p>
    <w:p w:rsidR="00B85F05" w:rsidRPr="00BE2D93" w:rsidRDefault="00B85F05" w:rsidP="00BE2D93">
      <w:pPr>
        <w:pStyle w:val="Sinespaciado"/>
        <w:spacing w:line="288" w:lineRule="auto"/>
        <w:jc w:val="both"/>
        <w:rPr>
          <w:rFonts w:ascii="Arial" w:hAnsi="Arial" w:cs="Arial"/>
        </w:rPr>
      </w:pPr>
      <w:r w:rsidRPr="00BE2D93">
        <w:rPr>
          <w:rFonts w:ascii="Arial" w:hAnsi="Arial" w:cs="Arial"/>
        </w:rPr>
        <w:lastRenderedPageBreak/>
        <w:t xml:space="preserve">Se procede a resolver el recurso de apelación interpuesto por </w:t>
      </w:r>
      <w:r w:rsidR="00ED333B" w:rsidRPr="00BE2D93">
        <w:rPr>
          <w:rFonts w:ascii="Arial" w:hAnsi="Arial" w:cs="Arial"/>
        </w:rPr>
        <w:t>el defensor</w:t>
      </w:r>
      <w:r w:rsidRPr="00BE2D93">
        <w:rPr>
          <w:rFonts w:ascii="Arial" w:hAnsi="Arial" w:cs="Arial"/>
        </w:rPr>
        <w:t xml:space="preserve"> </w:t>
      </w:r>
      <w:r w:rsidR="00A7022D" w:rsidRPr="00BE2D93">
        <w:rPr>
          <w:rFonts w:ascii="Arial" w:hAnsi="Arial" w:cs="Arial"/>
        </w:rPr>
        <w:t xml:space="preserve">del procesado </w:t>
      </w:r>
      <w:r w:rsidRPr="00BE2D93">
        <w:rPr>
          <w:rFonts w:ascii="Arial" w:hAnsi="Arial" w:cs="Arial"/>
        </w:rPr>
        <w:t>en contra de la sen</w:t>
      </w:r>
      <w:r w:rsidR="00CE094E" w:rsidRPr="00BE2D93">
        <w:rPr>
          <w:rFonts w:ascii="Arial" w:hAnsi="Arial" w:cs="Arial"/>
        </w:rPr>
        <w:t>t</w:t>
      </w:r>
      <w:r w:rsidR="00ED333B" w:rsidRPr="00BE2D93">
        <w:rPr>
          <w:rFonts w:ascii="Arial" w:hAnsi="Arial" w:cs="Arial"/>
        </w:rPr>
        <w:t xml:space="preserve">encia proferida por el </w:t>
      </w:r>
      <w:r w:rsidR="005C7D72" w:rsidRPr="00BE2D93">
        <w:rPr>
          <w:rFonts w:ascii="Arial" w:hAnsi="Arial" w:cs="Arial"/>
        </w:rPr>
        <w:t>Juzgado Primero Penal del Circuito Especializado de Pereira, Risaralda</w:t>
      </w:r>
      <w:r w:rsidRPr="00BE2D93">
        <w:rPr>
          <w:rFonts w:ascii="Arial" w:hAnsi="Arial" w:cs="Arial"/>
        </w:rPr>
        <w:t xml:space="preserve">, mediante la cual se condenó </w:t>
      </w:r>
      <w:r w:rsidR="003C4298" w:rsidRPr="00BE2D93">
        <w:rPr>
          <w:rFonts w:ascii="Arial" w:hAnsi="Arial" w:cs="Arial"/>
        </w:rPr>
        <w:t>a</w:t>
      </w:r>
      <w:r w:rsidR="00ED333B" w:rsidRPr="00BE2D93">
        <w:rPr>
          <w:rFonts w:ascii="Arial" w:hAnsi="Arial" w:cs="Arial"/>
        </w:rPr>
        <w:t xml:space="preserve">l señor </w:t>
      </w:r>
      <w:r w:rsidR="00691783">
        <w:rPr>
          <w:rFonts w:ascii="Arial" w:hAnsi="Arial" w:cs="Arial"/>
          <w:lang w:val="es-CO"/>
        </w:rPr>
        <w:t>LFMS</w:t>
      </w:r>
      <w:r w:rsidR="00360F9E" w:rsidRPr="00BE2D93">
        <w:rPr>
          <w:rFonts w:ascii="Arial" w:hAnsi="Arial" w:cs="Arial"/>
        </w:rPr>
        <w:t xml:space="preserve"> </w:t>
      </w:r>
      <w:r w:rsidRPr="00BE2D93">
        <w:rPr>
          <w:rFonts w:ascii="Arial" w:hAnsi="Arial" w:cs="Arial"/>
        </w:rPr>
        <w:t xml:space="preserve">por el delito de </w:t>
      </w:r>
      <w:r w:rsidR="003C4298" w:rsidRPr="00BE2D93">
        <w:rPr>
          <w:rFonts w:ascii="Arial" w:hAnsi="Arial" w:cs="Arial"/>
        </w:rPr>
        <w:t>tráfico, fabricación o porte de estupefacientes</w:t>
      </w:r>
      <w:r w:rsidRPr="00BE2D93">
        <w:rPr>
          <w:rFonts w:ascii="Arial" w:hAnsi="Arial" w:cs="Arial"/>
        </w:rPr>
        <w:t>.</w:t>
      </w:r>
    </w:p>
    <w:p w:rsidR="00B85F05" w:rsidRPr="00BE2D93" w:rsidRDefault="00B85F05" w:rsidP="00BE2D93">
      <w:pPr>
        <w:pStyle w:val="Sinespaciado"/>
        <w:spacing w:line="288" w:lineRule="auto"/>
        <w:jc w:val="both"/>
        <w:rPr>
          <w:rFonts w:ascii="Arial" w:hAnsi="Arial" w:cs="Arial"/>
        </w:rPr>
      </w:pPr>
    </w:p>
    <w:p w:rsidR="00B85F05" w:rsidRPr="00BE2D93" w:rsidRDefault="00C774EF" w:rsidP="00BE2D93">
      <w:pPr>
        <w:pStyle w:val="Sinespaciado"/>
        <w:tabs>
          <w:tab w:val="left" w:pos="2850"/>
          <w:tab w:val="center" w:pos="4394"/>
        </w:tabs>
        <w:spacing w:line="288" w:lineRule="auto"/>
        <w:rPr>
          <w:rFonts w:ascii="Arial" w:hAnsi="Arial" w:cs="Arial"/>
          <w:b/>
        </w:rPr>
      </w:pPr>
      <w:r w:rsidRPr="00BE2D93">
        <w:rPr>
          <w:rFonts w:ascii="Arial" w:hAnsi="Arial" w:cs="Arial"/>
          <w:b/>
        </w:rPr>
        <w:tab/>
      </w:r>
      <w:r w:rsidRPr="00BE2D93">
        <w:rPr>
          <w:rFonts w:ascii="Arial" w:hAnsi="Arial" w:cs="Arial"/>
          <w:b/>
        </w:rPr>
        <w:tab/>
      </w:r>
      <w:r w:rsidR="00B85F05" w:rsidRPr="00BE2D93">
        <w:rPr>
          <w:rFonts w:ascii="Arial" w:hAnsi="Arial" w:cs="Arial"/>
          <w:b/>
        </w:rPr>
        <w:t>2. ANTECEDENTES</w:t>
      </w:r>
    </w:p>
    <w:p w:rsidR="00B85F05" w:rsidRPr="00BE2D93" w:rsidRDefault="00B85F05" w:rsidP="00BE2D93">
      <w:pPr>
        <w:pStyle w:val="Sinespaciado"/>
        <w:spacing w:line="288" w:lineRule="auto"/>
        <w:jc w:val="both"/>
        <w:rPr>
          <w:rFonts w:ascii="Arial" w:hAnsi="Arial" w:cs="Arial"/>
        </w:rPr>
      </w:pPr>
    </w:p>
    <w:p w:rsidR="000252D1" w:rsidRPr="00BE2D93" w:rsidRDefault="00B85F05" w:rsidP="00BE2D93">
      <w:pPr>
        <w:pStyle w:val="Sinespaciado"/>
        <w:spacing w:line="288" w:lineRule="auto"/>
        <w:jc w:val="both"/>
        <w:rPr>
          <w:rFonts w:ascii="Arial" w:hAnsi="Arial" w:cs="Arial"/>
        </w:rPr>
      </w:pPr>
      <w:r w:rsidRPr="00BE2D93">
        <w:rPr>
          <w:rFonts w:ascii="Arial" w:hAnsi="Arial" w:cs="Arial"/>
        </w:rPr>
        <w:t xml:space="preserve">2.1 Según el escrito </w:t>
      </w:r>
      <w:r w:rsidR="00BB1E21" w:rsidRPr="00BE2D93">
        <w:rPr>
          <w:rFonts w:ascii="Arial" w:hAnsi="Arial" w:cs="Arial"/>
        </w:rPr>
        <w:t>de acusación</w:t>
      </w:r>
      <w:r w:rsidR="00C774EF" w:rsidRPr="00BE2D93">
        <w:rPr>
          <w:rStyle w:val="Refdenotaalpie"/>
          <w:rFonts w:ascii="Arial" w:hAnsi="Arial" w:cs="Arial"/>
          <w:sz w:val="24"/>
          <w:szCs w:val="24"/>
        </w:rPr>
        <w:footnoteReference w:id="1"/>
      </w:r>
      <w:r w:rsidR="00BB1E21" w:rsidRPr="00BE2D93">
        <w:rPr>
          <w:rFonts w:ascii="Arial" w:hAnsi="Arial" w:cs="Arial"/>
        </w:rPr>
        <w:t xml:space="preserve"> </w:t>
      </w:r>
      <w:r w:rsidRPr="00BE2D93">
        <w:rPr>
          <w:rFonts w:ascii="Arial" w:hAnsi="Arial" w:cs="Arial"/>
        </w:rPr>
        <w:t>el supuesto fáctico es el siguiente:</w:t>
      </w:r>
    </w:p>
    <w:p w:rsidR="000252D1" w:rsidRPr="00BE2D93" w:rsidRDefault="000252D1" w:rsidP="00BE2D93">
      <w:pPr>
        <w:pStyle w:val="Sinespaciado"/>
        <w:spacing w:line="288" w:lineRule="auto"/>
        <w:jc w:val="both"/>
        <w:rPr>
          <w:rFonts w:ascii="Arial" w:hAnsi="Arial" w:cs="Arial"/>
        </w:rPr>
      </w:pPr>
    </w:p>
    <w:p w:rsidR="00CF2055" w:rsidRPr="00CF2055" w:rsidRDefault="003C4298" w:rsidP="00CF2055">
      <w:pPr>
        <w:ind w:left="426" w:right="420"/>
        <w:jc w:val="both"/>
        <w:rPr>
          <w:rFonts w:ascii="Arial" w:hAnsi="Arial" w:cs="Arial"/>
          <w:i/>
          <w:sz w:val="22"/>
        </w:rPr>
      </w:pPr>
      <w:r w:rsidRPr="00CF2055">
        <w:rPr>
          <w:rFonts w:ascii="Arial" w:hAnsi="Arial" w:cs="Arial"/>
          <w:i/>
          <w:sz w:val="22"/>
        </w:rPr>
        <w:t>“</w:t>
      </w:r>
      <w:r w:rsidR="00C774EF" w:rsidRPr="00CF2055">
        <w:rPr>
          <w:rFonts w:ascii="Arial" w:hAnsi="Arial" w:cs="Arial"/>
          <w:i/>
          <w:sz w:val="22"/>
        </w:rPr>
        <w:t>El día 16 de octubre de 2017 los IT. MUÑOZ VALENCIA HÉCTOR SANDRO, IT. CRUZ REINA VÍCTOR ARNEY, SI. DIAZ MURILLO CARLOS M</w:t>
      </w:r>
      <w:r w:rsidR="00C72981">
        <w:rPr>
          <w:rFonts w:ascii="Arial" w:hAnsi="Arial" w:cs="Arial"/>
          <w:i/>
          <w:sz w:val="22"/>
        </w:rPr>
        <w:t>ARIO, IT. FLÓREZ IDÁRRAGA EDIER</w:t>
      </w:r>
      <w:r w:rsidR="00C774EF" w:rsidRPr="00CF2055">
        <w:rPr>
          <w:rFonts w:ascii="Arial" w:hAnsi="Arial" w:cs="Arial"/>
          <w:i/>
          <w:sz w:val="22"/>
        </w:rPr>
        <w:t xml:space="preserve">, se encontraban prestando servicio en el Peaje Cerritos II (Pereira), momento en el cual se dio orden de pare a un vehículo tipo microbús, de servicio público, afiliado a la empresa Expreso Trejos Ltda., que cubría la ruta Cali - Medellín y se solicitó registro personal y verificación de equipaje a los pasajeros de este; encontrándose en la bodega del bus un costal de fibra, color blanco, el cual simulaba llevar papas y en cuyo interior se halló sustancia estupefaciente. Se procedió a revisar el correspondiente tiquete el cual tenía el No. 86250 y pertenecía al pasajero </w:t>
      </w:r>
      <w:r w:rsidR="00691783">
        <w:rPr>
          <w:rFonts w:ascii="Arial" w:hAnsi="Arial" w:cs="Arial"/>
          <w:i/>
          <w:sz w:val="22"/>
        </w:rPr>
        <w:t>LFMS</w:t>
      </w:r>
      <w:r w:rsidR="00C774EF" w:rsidRPr="00CF2055">
        <w:rPr>
          <w:rFonts w:ascii="Arial" w:hAnsi="Arial" w:cs="Arial"/>
          <w:i/>
          <w:sz w:val="22"/>
        </w:rPr>
        <w:t>, motivo por el cual dicha persona es captura en flagrancia, dándosele a conocer inmediatamente sus derechos como persona capturada.</w:t>
      </w:r>
    </w:p>
    <w:p w:rsidR="00C774EF" w:rsidRPr="00CF2055" w:rsidRDefault="00C774EF" w:rsidP="00CF2055">
      <w:pPr>
        <w:ind w:left="426" w:right="420"/>
        <w:jc w:val="both"/>
        <w:rPr>
          <w:rFonts w:ascii="Arial" w:hAnsi="Arial" w:cs="Arial"/>
          <w:i/>
          <w:sz w:val="22"/>
        </w:rPr>
      </w:pPr>
      <w:r w:rsidRPr="00CF2055">
        <w:rPr>
          <w:rFonts w:ascii="Arial" w:hAnsi="Arial" w:cs="Arial"/>
          <w:i/>
          <w:sz w:val="22"/>
        </w:rPr>
        <w:t xml:space="preserve"> </w:t>
      </w:r>
    </w:p>
    <w:p w:rsidR="00C774EF" w:rsidRPr="00CF2055" w:rsidRDefault="00C774EF" w:rsidP="00CF2055">
      <w:pPr>
        <w:ind w:left="426" w:right="420"/>
        <w:jc w:val="both"/>
        <w:rPr>
          <w:rFonts w:ascii="Arial" w:hAnsi="Arial" w:cs="Arial"/>
          <w:i/>
          <w:sz w:val="22"/>
        </w:rPr>
      </w:pPr>
      <w:r w:rsidRPr="00CF2055">
        <w:rPr>
          <w:rFonts w:ascii="Arial" w:hAnsi="Arial" w:cs="Arial"/>
          <w:i/>
          <w:sz w:val="22"/>
        </w:rPr>
        <w:t>Mediante informe de investigador de fecha 16 de octubre de 2017 se realiza prueba P.l.P.H sobre la sustancia incautada, se determinó lo siguiente:</w:t>
      </w:r>
    </w:p>
    <w:p w:rsidR="00C774EF" w:rsidRPr="00CF2055" w:rsidRDefault="00C774EF" w:rsidP="00CF2055">
      <w:pPr>
        <w:ind w:left="426" w:right="420"/>
        <w:jc w:val="both"/>
        <w:rPr>
          <w:rFonts w:ascii="Arial" w:hAnsi="Arial" w:cs="Arial"/>
          <w:i/>
          <w:sz w:val="22"/>
        </w:rPr>
      </w:pPr>
    </w:p>
    <w:p w:rsidR="00C774EF" w:rsidRPr="00CF2055" w:rsidRDefault="00C774EF" w:rsidP="00CF2055">
      <w:pPr>
        <w:ind w:left="426" w:right="420"/>
        <w:jc w:val="both"/>
        <w:rPr>
          <w:rFonts w:ascii="Arial" w:hAnsi="Arial" w:cs="Arial"/>
          <w:i/>
          <w:sz w:val="22"/>
        </w:rPr>
      </w:pPr>
      <w:r w:rsidRPr="00CF2055">
        <w:rPr>
          <w:rFonts w:ascii="Arial" w:hAnsi="Arial" w:cs="Arial"/>
          <w:i/>
          <w:sz w:val="22"/>
        </w:rPr>
        <w:t>POSITIVO PRELIMINAR COCAÍNA Y SUS DERIVADOS, y un peso NETO DE 5.927 Gr.”</w:t>
      </w:r>
    </w:p>
    <w:p w:rsidR="006335FD" w:rsidRPr="00BE2D93" w:rsidRDefault="006335FD" w:rsidP="00BE2D93">
      <w:pPr>
        <w:pStyle w:val="Sinespaciado"/>
        <w:spacing w:line="288" w:lineRule="auto"/>
        <w:jc w:val="both"/>
        <w:rPr>
          <w:rFonts w:ascii="Arial" w:hAnsi="Arial" w:cs="Arial"/>
        </w:rPr>
      </w:pPr>
    </w:p>
    <w:p w:rsidR="00BE748F" w:rsidRPr="00BE2D93" w:rsidRDefault="00FF144C" w:rsidP="00BE2D93">
      <w:pPr>
        <w:pStyle w:val="Sinespaciado"/>
        <w:spacing w:line="288" w:lineRule="auto"/>
        <w:jc w:val="both"/>
        <w:rPr>
          <w:rFonts w:ascii="Arial" w:hAnsi="Arial" w:cs="Arial"/>
        </w:rPr>
      </w:pPr>
      <w:r w:rsidRPr="00BE2D93">
        <w:rPr>
          <w:rFonts w:ascii="Arial" w:hAnsi="Arial" w:cs="Arial"/>
        </w:rPr>
        <w:t xml:space="preserve">2.2 El día </w:t>
      </w:r>
      <w:r w:rsidR="00C774EF" w:rsidRPr="00BE2D93">
        <w:rPr>
          <w:rFonts w:ascii="Arial" w:hAnsi="Arial" w:cs="Arial"/>
        </w:rPr>
        <w:t xml:space="preserve">17 de octubre de 2017 </w:t>
      </w:r>
      <w:r w:rsidR="00BB1E21" w:rsidRPr="00BE2D93">
        <w:rPr>
          <w:rFonts w:ascii="Arial" w:hAnsi="Arial" w:cs="Arial"/>
        </w:rPr>
        <w:t xml:space="preserve">ante el Juzgado </w:t>
      </w:r>
      <w:r w:rsidRPr="00BE2D93">
        <w:rPr>
          <w:rFonts w:ascii="Arial" w:hAnsi="Arial" w:cs="Arial"/>
        </w:rPr>
        <w:t>Sexto</w:t>
      </w:r>
      <w:r w:rsidR="00BB1E21" w:rsidRPr="00BE2D93">
        <w:rPr>
          <w:rFonts w:ascii="Arial" w:hAnsi="Arial" w:cs="Arial"/>
        </w:rPr>
        <w:t xml:space="preserve"> Penal Municipal con Funciones de Control de Garantías de Pereira, se llevaron a cabo las audiencias preliminares de legalización de captura, formulación de imputación e imposi</w:t>
      </w:r>
      <w:r w:rsidR="005C04EA" w:rsidRPr="00BE2D93">
        <w:rPr>
          <w:rFonts w:ascii="Arial" w:hAnsi="Arial" w:cs="Arial"/>
        </w:rPr>
        <w:t>ción de medida de aseguramiento</w:t>
      </w:r>
      <w:r w:rsidR="00BB1E21" w:rsidRPr="00BE2D93">
        <w:rPr>
          <w:rFonts w:ascii="Arial" w:hAnsi="Arial" w:cs="Arial"/>
        </w:rPr>
        <w:t xml:space="preserve"> </w:t>
      </w:r>
      <w:r w:rsidR="00BE748F" w:rsidRPr="00BE2D93">
        <w:rPr>
          <w:rFonts w:ascii="Arial" w:hAnsi="Arial" w:cs="Arial"/>
        </w:rPr>
        <w:t>(</w:t>
      </w:r>
      <w:r w:rsidR="00CF6D88" w:rsidRPr="00BE2D93">
        <w:rPr>
          <w:rFonts w:ascii="Arial" w:hAnsi="Arial" w:cs="Arial"/>
        </w:rPr>
        <w:t>f</w:t>
      </w:r>
      <w:r w:rsidR="00BE748F" w:rsidRPr="00BE2D93">
        <w:rPr>
          <w:rFonts w:ascii="Arial" w:hAnsi="Arial" w:cs="Arial"/>
        </w:rPr>
        <w:t>olio</w:t>
      </w:r>
      <w:r w:rsidR="00CF6D88" w:rsidRPr="00BE2D93">
        <w:rPr>
          <w:rFonts w:ascii="Arial" w:hAnsi="Arial" w:cs="Arial"/>
        </w:rPr>
        <w:t>s</w:t>
      </w:r>
      <w:r w:rsidR="00BE748F" w:rsidRPr="00BE2D93">
        <w:rPr>
          <w:rFonts w:ascii="Arial" w:hAnsi="Arial" w:cs="Arial"/>
        </w:rPr>
        <w:t xml:space="preserve"> 6</w:t>
      </w:r>
      <w:r w:rsidR="00CF6D88" w:rsidRPr="00BE2D93">
        <w:rPr>
          <w:rFonts w:ascii="Arial" w:hAnsi="Arial" w:cs="Arial"/>
        </w:rPr>
        <w:t xml:space="preserve"> y 7</w:t>
      </w:r>
      <w:r w:rsidR="00BE748F" w:rsidRPr="00BE2D93">
        <w:rPr>
          <w:rFonts w:ascii="Arial" w:hAnsi="Arial" w:cs="Arial"/>
        </w:rPr>
        <w:t>)</w:t>
      </w:r>
      <w:r w:rsidR="005C04EA" w:rsidRPr="00BE2D93">
        <w:rPr>
          <w:rFonts w:ascii="Arial" w:hAnsi="Arial" w:cs="Arial"/>
        </w:rPr>
        <w:t xml:space="preserve">. En dicho acto la FGN le comunicó cargos al señor </w:t>
      </w:r>
      <w:r w:rsidR="00691783">
        <w:rPr>
          <w:rFonts w:ascii="Arial" w:hAnsi="Arial" w:cs="Arial"/>
        </w:rPr>
        <w:t>LFMS</w:t>
      </w:r>
      <w:r w:rsidR="005C04EA" w:rsidRPr="00BE2D93">
        <w:rPr>
          <w:rFonts w:ascii="Arial" w:hAnsi="Arial" w:cs="Arial"/>
        </w:rPr>
        <w:t xml:space="preserve"> por el delito de tráfico, fabricación o porte de estupefacientes, verbo rector “</w:t>
      </w:r>
      <w:r w:rsidR="00CF6D88" w:rsidRPr="00BE2D93">
        <w:rPr>
          <w:rFonts w:ascii="Arial" w:hAnsi="Arial" w:cs="Arial"/>
        </w:rPr>
        <w:t>transportar</w:t>
      </w:r>
      <w:r w:rsidR="005C04EA" w:rsidRPr="00BE2D93">
        <w:rPr>
          <w:rFonts w:ascii="Arial" w:hAnsi="Arial" w:cs="Arial"/>
        </w:rPr>
        <w:t>” previsto en el artículo 376 inci</w:t>
      </w:r>
      <w:r w:rsidR="00BB47DD" w:rsidRPr="00BE2D93">
        <w:rPr>
          <w:rFonts w:ascii="Arial" w:hAnsi="Arial" w:cs="Arial"/>
        </w:rPr>
        <w:t>s</w:t>
      </w:r>
      <w:r w:rsidR="005C04EA" w:rsidRPr="00BE2D93">
        <w:rPr>
          <w:rFonts w:ascii="Arial" w:hAnsi="Arial" w:cs="Arial"/>
        </w:rPr>
        <w:t xml:space="preserve">o </w:t>
      </w:r>
      <w:r w:rsidR="00CF6D88" w:rsidRPr="00BE2D93">
        <w:rPr>
          <w:rFonts w:ascii="Arial" w:hAnsi="Arial" w:cs="Arial"/>
        </w:rPr>
        <w:t>1</w:t>
      </w:r>
      <w:r w:rsidR="005C04EA" w:rsidRPr="00BE2D93">
        <w:rPr>
          <w:rFonts w:ascii="Arial" w:hAnsi="Arial" w:cs="Arial"/>
        </w:rPr>
        <w:t>º del C</w:t>
      </w:r>
      <w:r w:rsidR="00CF6D88" w:rsidRPr="00BE2D93">
        <w:rPr>
          <w:rFonts w:ascii="Arial" w:hAnsi="Arial" w:cs="Arial"/>
        </w:rPr>
        <w:t>.</w:t>
      </w:r>
      <w:r w:rsidR="005C04EA" w:rsidRPr="00BE2D93">
        <w:rPr>
          <w:rFonts w:ascii="Arial" w:hAnsi="Arial" w:cs="Arial"/>
        </w:rPr>
        <w:t>P</w:t>
      </w:r>
      <w:r w:rsidR="00CF6D88" w:rsidRPr="00BE2D93">
        <w:rPr>
          <w:rFonts w:ascii="Arial" w:hAnsi="Arial" w:cs="Arial"/>
        </w:rPr>
        <w:t>., agravado conforme lo dispuesto en el artículo 384 numeral 3º del C.P</w:t>
      </w:r>
      <w:r w:rsidR="005C04EA" w:rsidRPr="00BE2D93">
        <w:rPr>
          <w:rFonts w:ascii="Arial" w:hAnsi="Arial" w:cs="Arial"/>
        </w:rPr>
        <w:t>.</w:t>
      </w:r>
      <w:r w:rsidR="00CE13FC" w:rsidRPr="00BE2D93">
        <w:rPr>
          <w:rFonts w:ascii="Arial" w:hAnsi="Arial" w:cs="Arial"/>
        </w:rPr>
        <w:t xml:space="preserve"> El procesado </w:t>
      </w:r>
      <w:r w:rsidR="00CF6D88" w:rsidRPr="00BE2D93">
        <w:rPr>
          <w:rFonts w:ascii="Arial" w:hAnsi="Arial" w:cs="Arial"/>
        </w:rPr>
        <w:t xml:space="preserve">no aceptó los cargos imputados. </w:t>
      </w:r>
    </w:p>
    <w:p w:rsidR="00CF6D88" w:rsidRPr="00BE2D93" w:rsidRDefault="00CF6D88" w:rsidP="00BE2D93">
      <w:pPr>
        <w:pStyle w:val="Sinespaciado"/>
        <w:spacing w:line="288" w:lineRule="auto"/>
        <w:jc w:val="both"/>
        <w:rPr>
          <w:rFonts w:ascii="Arial" w:hAnsi="Arial" w:cs="Arial"/>
        </w:rPr>
      </w:pPr>
    </w:p>
    <w:p w:rsidR="00BE748F" w:rsidRPr="00BE2D93" w:rsidRDefault="00BE748F" w:rsidP="00BE2D93">
      <w:pPr>
        <w:spacing w:line="288" w:lineRule="auto"/>
        <w:ind w:right="51"/>
        <w:jc w:val="both"/>
        <w:rPr>
          <w:rFonts w:ascii="Arial" w:hAnsi="Arial" w:cs="Arial"/>
        </w:rPr>
      </w:pPr>
      <w:r w:rsidRPr="00BE2D93">
        <w:rPr>
          <w:rFonts w:ascii="Arial" w:hAnsi="Arial" w:cs="Arial"/>
        </w:rPr>
        <w:t xml:space="preserve">2.3 El </w:t>
      </w:r>
      <w:r w:rsidR="00CF6D88" w:rsidRPr="00BE2D93">
        <w:rPr>
          <w:rFonts w:ascii="Arial" w:hAnsi="Arial" w:cs="Arial"/>
        </w:rPr>
        <w:t>Juzgado Primero Penal del Circuito Especializado de Pereira</w:t>
      </w:r>
      <w:r w:rsidRPr="00BE2D93">
        <w:rPr>
          <w:rFonts w:ascii="Arial" w:hAnsi="Arial" w:cs="Arial"/>
        </w:rPr>
        <w:t xml:space="preserve"> asumió el conocimiento de la causa </w:t>
      </w:r>
      <w:r w:rsidR="00CE13FC" w:rsidRPr="00BE2D93">
        <w:rPr>
          <w:rFonts w:ascii="Arial" w:hAnsi="Arial" w:cs="Arial"/>
        </w:rPr>
        <w:t>(folio</w:t>
      </w:r>
      <w:r w:rsidR="00CF6D88" w:rsidRPr="00BE2D93">
        <w:rPr>
          <w:rFonts w:ascii="Arial" w:hAnsi="Arial" w:cs="Arial"/>
        </w:rPr>
        <w:t>s 8 y 9</w:t>
      </w:r>
      <w:r w:rsidR="00CE13FC" w:rsidRPr="00BE2D93">
        <w:rPr>
          <w:rFonts w:ascii="Arial" w:hAnsi="Arial" w:cs="Arial"/>
        </w:rPr>
        <w:t xml:space="preserve">). El </w:t>
      </w:r>
      <w:r w:rsidR="00CF6D88" w:rsidRPr="00BE2D93">
        <w:rPr>
          <w:rFonts w:ascii="Arial" w:hAnsi="Arial" w:cs="Arial"/>
        </w:rPr>
        <w:t>5 de febrero de 2018 se celebró audiencia de verificación de preacuerdo que consistió en eliminar la causal de agravante contenida en el artículo 384 numeral 3º del C.P.</w:t>
      </w:r>
      <w:r w:rsidR="00BB47DD" w:rsidRPr="00BE2D93">
        <w:rPr>
          <w:rFonts w:ascii="Arial" w:hAnsi="Arial" w:cs="Arial"/>
        </w:rPr>
        <w:t>, pactándose una pena de 128 meses de prisión</w:t>
      </w:r>
      <w:r w:rsidR="00CF6D88" w:rsidRPr="00BE2D93">
        <w:rPr>
          <w:rFonts w:ascii="Arial" w:hAnsi="Arial" w:cs="Arial"/>
        </w:rPr>
        <w:t xml:space="preserve"> </w:t>
      </w:r>
      <w:r w:rsidR="00CE13FC" w:rsidRPr="00BE2D93">
        <w:rPr>
          <w:rFonts w:ascii="Arial" w:hAnsi="Arial" w:cs="Arial"/>
        </w:rPr>
        <w:t>(folio 1</w:t>
      </w:r>
      <w:r w:rsidR="00CF6D88" w:rsidRPr="00BE2D93">
        <w:rPr>
          <w:rFonts w:ascii="Arial" w:hAnsi="Arial" w:cs="Arial"/>
        </w:rPr>
        <w:t>5</w:t>
      </w:r>
      <w:r w:rsidR="00CE13FC" w:rsidRPr="00BE2D93">
        <w:rPr>
          <w:rFonts w:ascii="Arial" w:hAnsi="Arial" w:cs="Arial"/>
        </w:rPr>
        <w:t>).</w:t>
      </w:r>
      <w:r w:rsidR="00CF6D88" w:rsidRPr="00BE2D93">
        <w:rPr>
          <w:rFonts w:ascii="Arial" w:hAnsi="Arial" w:cs="Arial"/>
        </w:rPr>
        <w:t xml:space="preserve"> El 4 de abril de 2018 la</w:t>
      </w:r>
      <w:r w:rsidR="00CF6D88" w:rsidRPr="00BE2D93">
        <w:rPr>
          <w:rFonts w:ascii="Arial" w:hAnsi="Arial" w:cs="Arial"/>
          <w:i/>
        </w:rPr>
        <w:t xml:space="preserve"> a quo </w:t>
      </w:r>
      <w:r w:rsidR="00126E25" w:rsidRPr="00BE2D93">
        <w:rPr>
          <w:rFonts w:ascii="Arial" w:hAnsi="Arial" w:cs="Arial"/>
        </w:rPr>
        <w:t>impartió aprobación al preacuerdo (folio 17)</w:t>
      </w:r>
      <w:r w:rsidR="005C2440" w:rsidRPr="00BE2D93">
        <w:rPr>
          <w:rFonts w:ascii="Arial" w:hAnsi="Arial" w:cs="Arial"/>
        </w:rPr>
        <w:t>.</w:t>
      </w:r>
      <w:r w:rsidR="00126E25" w:rsidRPr="00BE2D93">
        <w:rPr>
          <w:rFonts w:ascii="Arial" w:hAnsi="Arial" w:cs="Arial"/>
        </w:rPr>
        <w:t xml:space="preserve"> La audiencia de individualización de pena y sentencia, así como la lectura de la sentencia de carácter condenatorio se llevó a cabo el 18 de mayo de 2018 (folios 32 y 33). </w:t>
      </w:r>
    </w:p>
    <w:p w:rsidR="00126E25" w:rsidRPr="00BE2D93" w:rsidRDefault="00126E25" w:rsidP="00BE2D93">
      <w:pPr>
        <w:spacing w:line="288" w:lineRule="auto"/>
        <w:ind w:right="51"/>
        <w:jc w:val="both"/>
        <w:rPr>
          <w:rFonts w:ascii="Arial" w:hAnsi="Arial" w:cs="Arial"/>
        </w:rPr>
      </w:pPr>
    </w:p>
    <w:p w:rsidR="00054AE6" w:rsidRPr="00BE2D93" w:rsidRDefault="00054AE6" w:rsidP="00BE2D93">
      <w:pPr>
        <w:spacing w:line="288" w:lineRule="auto"/>
        <w:ind w:right="-232"/>
        <w:jc w:val="both"/>
        <w:rPr>
          <w:rFonts w:ascii="Arial" w:hAnsi="Arial" w:cs="Arial"/>
        </w:rPr>
      </w:pPr>
      <w:r w:rsidRPr="00BE2D93">
        <w:rPr>
          <w:rFonts w:ascii="Arial" w:hAnsi="Arial" w:cs="Arial"/>
        </w:rPr>
        <w:t>2</w:t>
      </w:r>
      <w:r w:rsidR="00B54F55" w:rsidRPr="00BE2D93">
        <w:rPr>
          <w:rFonts w:ascii="Arial" w:hAnsi="Arial" w:cs="Arial"/>
        </w:rPr>
        <w:t xml:space="preserve">.4 </w:t>
      </w:r>
      <w:r w:rsidRPr="00BE2D93">
        <w:rPr>
          <w:rFonts w:ascii="Arial" w:hAnsi="Arial" w:cs="Arial"/>
        </w:rPr>
        <w:t xml:space="preserve">La decisión fue apelada por </w:t>
      </w:r>
      <w:r w:rsidR="00B54F55" w:rsidRPr="00BE2D93">
        <w:rPr>
          <w:rFonts w:ascii="Arial" w:hAnsi="Arial" w:cs="Arial"/>
        </w:rPr>
        <w:t xml:space="preserve">el </w:t>
      </w:r>
      <w:r w:rsidR="00D54AC3" w:rsidRPr="00BE2D93">
        <w:rPr>
          <w:rFonts w:ascii="Arial" w:hAnsi="Arial" w:cs="Arial"/>
        </w:rPr>
        <w:t xml:space="preserve">defensor </w:t>
      </w:r>
      <w:r w:rsidR="00B54F55" w:rsidRPr="00BE2D93">
        <w:rPr>
          <w:rFonts w:ascii="Arial" w:hAnsi="Arial" w:cs="Arial"/>
        </w:rPr>
        <w:t>(folio</w:t>
      </w:r>
      <w:r w:rsidR="00126E25" w:rsidRPr="00BE2D93">
        <w:rPr>
          <w:rFonts w:ascii="Arial" w:hAnsi="Arial" w:cs="Arial"/>
        </w:rPr>
        <w:t>s 34 a 38</w:t>
      </w:r>
      <w:r w:rsidR="00B54F55" w:rsidRPr="00BE2D93">
        <w:rPr>
          <w:rFonts w:ascii="Arial" w:hAnsi="Arial" w:cs="Arial"/>
        </w:rPr>
        <w:t xml:space="preserve">). </w:t>
      </w:r>
    </w:p>
    <w:p w:rsidR="00265DAB" w:rsidRPr="00BE2D93" w:rsidRDefault="00265DAB" w:rsidP="00BE2D93">
      <w:pPr>
        <w:spacing w:line="288" w:lineRule="auto"/>
        <w:ind w:right="-232"/>
        <w:rPr>
          <w:rFonts w:ascii="Arial" w:hAnsi="Arial" w:cs="Arial"/>
        </w:rPr>
      </w:pPr>
    </w:p>
    <w:p w:rsidR="00B54F55" w:rsidRPr="00BE2D93" w:rsidRDefault="00214C58" w:rsidP="00BE2D93">
      <w:pPr>
        <w:spacing w:line="288" w:lineRule="auto"/>
        <w:ind w:right="-232"/>
        <w:jc w:val="center"/>
        <w:rPr>
          <w:rFonts w:ascii="Arial" w:hAnsi="Arial" w:cs="Arial"/>
          <w:b/>
        </w:rPr>
      </w:pPr>
      <w:r w:rsidRPr="00BE2D93">
        <w:rPr>
          <w:rFonts w:ascii="Arial" w:hAnsi="Arial" w:cs="Arial"/>
          <w:b/>
        </w:rPr>
        <w:t xml:space="preserve">3. </w:t>
      </w:r>
      <w:r w:rsidR="005C2440" w:rsidRPr="00BE2D93">
        <w:rPr>
          <w:rFonts w:ascii="Arial" w:hAnsi="Arial" w:cs="Arial"/>
          <w:b/>
        </w:rPr>
        <w:t>IDENTIDAD DEL PROCESADO</w:t>
      </w:r>
    </w:p>
    <w:p w:rsidR="00B54F55" w:rsidRPr="00BE2D93" w:rsidRDefault="00B54F55" w:rsidP="00BE2D93">
      <w:pPr>
        <w:spacing w:line="288" w:lineRule="auto"/>
        <w:ind w:right="-232"/>
        <w:jc w:val="both"/>
        <w:rPr>
          <w:rFonts w:ascii="Arial" w:hAnsi="Arial" w:cs="Arial"/>
        </w:rPr>
      </w:pPr>
    </w:p>
    <w:p w:rsidR="00B54F55" w:rsidRPr="00BE2D93" w:rsidRDefault="00B54F55" w:rsidP="00BE2D93">
      <w:pPr>
        <w:spacing w:line="288" w:lineRule="auto"/>
        <w:ind w:right="-232"/>
        <w:jc w:val="both"/>
        <w:rPr>
          <w:rFonts w:ascii="Arial" w:hAnsi="Arial" w:cs="Arial"/>
        </w:rPr>
      </w:pPr>
      <w:r w:rsidRPr="00BE2D93">
        <w:rPr>
          <w:rFonts w:ascii="Arial" w:hAnsi="Arial" w:cs="Arial"/>
        </w:rPr>
        <w:lastRenderedPageBreak/>
        <w:t>Se trata de</w:t>
      </w:r>
      <w:r w:rsidR="003021F6" w:rsidRPr="00BE2D93">
        <w:rPr>
          <w:rFonts w:ascii="Arial" w:hAnsi="Arial" w:cs="Arial"/>
        </w:rPr>
        <w:t xml:space="preserve"> </w:t>
      </w:r>
      <w:r w:rsidR="00691783">
        <w:rPr>
          <w:rFonts w:ascii="Arial" w:hAnsi="Arial" w:cs="Arial"/>
        </w:rPr>
        <w:t>LFMS</w:t>
      </w:r>
      <w:r w:rsidR="00136E60" w:rsidRPr="00BE2D93">
        <w:rPr>
          <w:rFonts w:ascii="Arial" w:hAnsi="Arial" w:cs="Arial"/>
        </w:rPr>
        <w:t>, identificado</w:t>
      </w:r>
      <w:r w:rsidRPr="00BE2D93">
        <w:rPr>
          <w:rFonts w:ascii="Arial" w:hAnsi="Arial" w:cs="Arial"/>
        </w:rPr>
        <w:t xml:space="preserve"> con cédula de ciudadanía Nro. </w:t>
      </w:r>
      <w:r w:rsidR="00126E25" w:rsidRPr="00BE2D93">
        <w:rPr>
          <w:rFonts w:ascii="Arial" w:hAnsi="Arial" w:cs="Arial"/>
        </w:rPr>
        <w:t xml:space="preserve">1.058.962.518, nacido el 19 de enero de 1986 en Bolívar, Cauca, hijo de Teresa y Roger, con quinto grado de escolaridad y de ocupación agricultor. </w:t>
      </w:r>
    </w:p>
    <w:p w:rsidR="00B54F55" w:rsidRPr="00BE2D93" w:rsidRDefault="00B54F55" w:rsidP="00BE2D93">
      <w:pPr>
        <w:spacing w:line="288" w:lineRule="auto"/>
        <w:ind w:right="-232"/>
        <w:jc w:val="center"/>
        <w:rPr>
          <w:rFonts w:ascii="Arial" w:hAnsi="Arial" w:cs="Arial"/>
        </w:rPr>
      </w:pPr>
    </w:p>
    <w:p w:rsidR="00B54F55" w:rsidRPr="00BE2D93" w:rsidRDefault="00CB7D7B" w:rsidP="00BE2D93">
      <w:pPr>
        <w:pStyle w:val="Sinespaciado"/>
        <w:spacing w:line="288" w:lineRule="auto"/>
        <w:jc w:val="center"/>
        <w:rPr>
          <w:rFonts w:ascii="Arial" w:hAnsi="Arial" w:cs="Arial"/>
          <w:b/>
        </w:rPr>
      </w:pPr>
      <w:r w:rsidRPr="00BE2D93">
        <w:rPr>
          <w:rFonts w:ascii="Arial" w:hAnsi="Arial" w:cs="Arial"/>
          <w:b/>
        </w:rPr>
        <w:t>4. SOBRE LA DECISIÓN IMPUGNADA</w:t>
      </w:r>
    </w:p>
    <w:p w:rsidR="00B54F55" w:rsidRPr="00BE2D93" w:rsidRDefault="00B54F55" w:rsidP="00BE2D93">
      <w:pPr>
        <w:pStyle w:val="Sinespaciado"/>
        <w:spacing w:line="288" w:lineRule="auto"/>
        <w:jc w:val="both"/>
        <w:rPr>
          <w:rFonts w:ascii="Arial" w:hAnsi="Arial" w:cs="Arial"/>
        </w:rPr>
      </w:pPr>
    </w:p>
    <w:p w:rsidR="00051921" w:rsidRPr="00BE2D93" w:rsidRDefault="00B54F55" w:rsidP="00BE2D93">
      <w:pPr>
        <w:pStyle w:val="Sinespaciado"/>
        <w:spacing w:line="288" w:lineRule="auto"/>
        <w:jc w:val="both"/>
        <w:rPr>
          <w:rFonts w:ascii="Arial" w:hAnsi="Arial" w:cs="Arial"/>
        </w:rPr>
      </w:pPr>
      <w:r w:rsidRPr="00BE2D93">
        <w:rPr>
          <w:rFonts w:ascii="Arial" w:hAnsi="Arial" w:cs="Arial"/>
        </w:rPr>
        <w:t xml:space="preserve">4.1 </w:t>
      </w:r>
      <w:r w:rsidR="00051921" w:rsidRPr="00BE2D93">
        <w:rPr>
          <w:rFonts w:ascii="Arial" w:hAnsi="Arial" w:cs="Arial"/>
        </w:rPr>
        <w:t>En atención al principio de limitación de la segunda instancia y como el recurso de apelación solamente se interpuso frente al no reconocimiento de la circunstancia de marginalidad a favor del procesado, solamente se hará mención de ese acápite del fallo de primer nivel:</w:t>
      </w:r>
    </w:p>
    <w:p w:rsidR="00051921" w:rsidRPr="00BE2D93" w:rsidRDefault="00051921" w:rsidP="00BE2D93">
      <w:pPr>
        <w:pStyle w:val="Sinespaciado"/>
        <w:spacing w:line="288" w:lineRule="auto"/>
        <w:jc w:val="both"/>
        <w:rPr>
          <w:rFonts w:ascii="Arial" w:hAnsi="Arial" w:cs="Arial"/>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“Antes de proceder a la dosificación de la pena, se debe resolver la petición del señor defensor, respecto a que se reconozca al señor </w:t>
      </w:r>
      <w:r w:rsidR="00691783">
        <w:rPr>
          <w:rFonts w:ascii="Arial" w:hAnsi="Arial" w:cs="Arial"/>
          <w:i/>
          <w:sz w:val="22"/>
        </w:rPr>
        <w:t>LFMS</w:t>
      </w:r>
      <w:r w:rsidRPr="00CF2055">
        <w:rPr>
          <w:rFonts w:ascii="Arial" w:hAnsi="Arial" w:cs="Arial"/>
          <w:i/>
          <w:sz w:val="22"/>
        </w:rPr>
        <w:t xml:space="preserve"> que actuó por influencia de su situación de marginalidad, por pobreza extrema, lo que implicaría disminuir la pena de conformidad con lo establecido por el artículo 56 del Código Penal.</w:t>
      </w:r>
    </w:p>
    <w:p w:rsidR="00FD172A" w:rsidRPr="00CF2055" w:rsidRDefault="00FD172A" w:rsidP="00CF2055">
      <w:pPr>
        <w:ind w:left="426" w:right="420"/>
        <w:jc w:val="both"/>
        <w:rPr>
          <w:rFonts w:ascii="Arial" w:hAnsi="Arial" w:cs="Arial"/>
          <w:i/>
          <w:sz w:val="22"/>
        </w:rPr>
      </w:pPr>
      <w:r w:rsidRPr="00CF2055">
        <w:rPr>
          <w:rFonts w:ascii="Arial" w:hAnsi="Arial" w:cs="Arial"/>
          <w:i/>
          <w:sz w:val="22"/>
        </w:rPr>
        <w:t>Lo primero que tenemos que decir es que, tal como lo refirió el señor representante del Ministerio Público, ya la pena fue acordada, y como el preacuerdo fue aprobado no es posible su variación, de conformidad con lo dispuesto por el artículo 293 del Código de Procedimiento Penal.</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No obstante, analizaremos la situación del señor </w:t>
      </w:r>
      <w:r w:rsidR="00780A67">
        <w:rPr>
          <w:rFonts w:ascii="Arial" w:hAnsi="Arial" w:cs="Arial"/>
          <w:i/>
          <w:sz w:val="22"/>
        </w:rPr>
        <w:t>LFMS</w:t>
      </w:r>
      <w:r w:rsidRPr="00CF2055">
        <w:rPr>
          <w:rFonts w:ascii="Arial" w:hAnsi="Arial" w:cs="Arial"/>
          <w:i/>
          <w:sz w:val="22"/>
        </w:rPr>
        <w:t>.</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La norma 56 del Código Penal dispone que cuando la persona que realiza la conducta punible se encuentra bajo la influencia de profundas situaciones de marginalidad, ignorancia o pobreza extrema, que han influido directamente en la ejecución del injusto penal y no tengan la entidad suficiente para excluir la responsabilidad, la pena será no mayor de la mitad del máximo, ni menor de la sexta parte del mínimo señalado en la respectiva disposición.</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Es muy clara la redacción del precepto analizado, al exigir que la persona esté en condiciones de extrema pobreza, ignorancia o marginalidad, y que ésas condiciones influyan en la comisión de la conducta punible, lo que no es la situación del señor </w:t>
      </w:r>
      <w:r w:rsidR="00780A67">
        <w:rPr>
          <w:rFonts w:ascii="Arial" w:hAnsi="Arial" w:cs="Arial"/>
          <w:i/>
          <w:sz w:val="22"/>
        </w:rPr>
        <w:t>LFMS</w:t>
      </w:r>
      <w:r w:rsidRPr="00CF2055">
        <w:rPr>
          <w:rFonts w:ascii="Arial" w:hAnsi="Arial" w:cs="Arial"/>
          <w:i/>
          <w:sz w:val="22"/>
        </w:rPr>
        <w:t>, porque si bien es cierto es de escasos recursos económicos, no está en situación de extrema pobreza, es una persona sin impedimentos físicos o síquicos que le impidan laborar, tanto así qué se indicó que trabaja como agricultor y estudió hasta quinto grado, es decir, no es extremadamente ignorante, y tiene familia de origen, con quienes vive, lo que es indicativo que no está en estado de marginalidad.</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En estado de marginalidad está una persona cuando se encuentra aislada, rechazada por toda la comunidad, sin apoyo alguno, lo que no se demostró sea el caso del señor </w:t>
      </w:r>
      <w:r w:rsidR="00780A67">
        <w:rPr>
          <w:rFonts w:ascii="Arial" w:hAnsi="Arial" w:cs="Arial"/>
          <w:i/>
          <w:sz w:val="22"/>
        </w:rPr>
        <w:t>LFMS</w:t>
      </w:r>
      <w:r w:rsidRPr="00CF2055">
        <w:rPr>
          <w:rFonts w:ascii="Arial" w:hAnsi="Arial" w:cs="Arial"/>
          <w:i/>
          <w:sz w:val="22"/>
        </w:rPr>
        <w:t>, ya que tiene el acompañamiento y apoyo de su familia de origen, pues así lo concluyó la sicóloga en el informe que presentó el defensor.</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Ni siquiera se demostró que el señor </w:t>
      </w:r>
      <w:r w:rsidR="00D32769">
        <w:rPr>
          <w:rFonts w:ascii="Arial" w:hAnsi="Arial" w:cs="Arial"/>
          <w:i/>
          <w:sz w:val="22"/>
        </w:rPr>
        <w:t>LFMS</w:t>
      </w:r>
      <w:r w:rsidRPr="00CF2055">
        <w:rPr>
          <w:rFonts w:ascii="Arial" w:hAnsi="Arial" w:cs="Arial"/>
          <w:i/>
          <w:sz w:val="22"/>
        </w:rPr>
        <w:t xml:space="preserve"> sea adicto a las drogas, para pregonar que por ello está en estado de marginalidad.</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El estar desempleado no es circunstancia de extrema pobreza, ni de marginalidad.</w:t>
      </w:r>
    </w:p>
    <w:p w:rsidR="00FD172A" w:rsidRPr="00CF2055" w:rsidRDefault="00FD172A"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Es más, la costumbre de ilicitud no es una circunstancia que pueda ser atendida como justificante de la realización de conductas delictivas.</w:t>
      </w:r>
    </w:p>
    <w:p w:rsidR="00FD172A" w:rsidRPr="00CF2055" w:rsidRDefault="00FD172A" w:rsidP="00CF2055">
      <w:pPr>
        <w:ind w:left="426" w:right="420"/>
        <w:jc w:val="both"/>
        <w:rPr>
          <w:rFonts w:ascii="Arial" w:hAnsi="Arial" w:cs="Arial"/>
          <w:i/>
          <w:sz w:val="22"/>
        </w:rPr>
      </w:pPr>
    </w:p>
    <w:p w:rsidR="00FD172A" w:rsidRDefault="00FD172A" w:rsidP="00CF2055">
      <w:pPr>
        <w:ind w:left="426" w:right="420"/>
        <w:jc w:val="both"/>
        <w:rPr>
          <w:rFonts w:ascii="Arial" w:hAnsi="Arial" w:cs="Arial"/>
          <w:i/>
          <w:sz w:val="22"/>
        </w:rPr>
      </w:pPr>
      <w:r w:rsidRPr="00CF2055">
        <w:rPr>
          <w:rFonts w:ascii="Arial" w:hAnsi="Arial" w:cs="Arial"/>
          <w:i/>
          <w:sz w:val="22"/>
        </w:rPr>
        <w:t xml:space="preserve">La verdad es que el señor </w:t>
      </w:r>
      <w:r w:rsidR="00780A67">
        <w:rPr>
          <w:rFonts w:ascii="Arial" w:hAnsi="Arial" w:cs="Arial"/>
          <w:i/>
          <w:sz w:val="22"/>
        </w:rPr>
        <w:t>LFMS</w:t>
      </w:r>
      <w:r w:rsidRPr="00CF2055">
        <w:rPr>
          <w:rFonts w:ascii="Arial" w:hAnsi="Arial" w:cs="Arial"/>
          <w:i/>
          <w:sz w:val="22"/>
        </w:rPr>
        <w:t xml:space="preserve"> incurrió en la conducta punible, de transportar 5.927 gramos de cocaína, consciente y voluntariamente, ya que no está en situación de marginalidad, por pobreza extrema, razón por la cual no es viable considerar que fue esa circunstancia la que lo llevó a incurrir en la conducta punible.</w:t>
      </w:r>
    </w:p>
    <w:p w:rsidR="00CF2055" w:rsidRPr="00CF2055" w:rsidRDefault="00CF2055" w:rsidP="00CF2055">
      <w:pPr>
        <w:ind w:left="426" w:right="420"/>
        <w:jc w:val="both"/>
        <w:rPr>
          <w:rFonts w:ascii="Arial" w:hAnsi="Arial" w:cs="Arial"/>
          <w:i/>
          <w:sz w:val="22"/>
        </w:rPr>
      </w:pPr>
    </w:p>
    <w:p w:rsidR="00FD172A" w:rsidRPr="00CF2055" w:rsidRDefault="00FD172A" w:rsidP="00CF2055">
      <w:pPr>
        <w:ind w:left="426" w:right="420"/>
        <w:jc w:val="both"/>
        <w:rPr>
          <w:rFonts w:ascii="Arial" w:hAnsi="Arial" w:cs="Arial"/>
          <w:i/>
          <w:sz w:val="22"/>
        </w:rPr>
      </w:pPr>
      <w:r w:rsidRPr="00CF2055">
        <w:rPr>
          <w:rFonts w:ascii="Arial" w:hAnsi="Arial" w:cs="Arial"/>
          <w:i/>
          <w:sz w:val="22"/>
        </w:rPr>
        <w:t xml:space="preserve">No se demostró con ningún medio de prueba que el señor </w:t>
      </w:r>
      <w:r w:rsidR="00D32769">
        <w:rPr>
          <w:rFonts w:ascii="Arial" w:hAnsi="Arial" w:cs="Arial"/>
          <w:i/>
          <w:sz w:val="22"/>
        </w:rPr>
        <w:t>LFMS</w:t>
      </w:r>
      <w:r w:rsidRPr="00CF2055">
        <w:rPr>
          <w:rFonts w:ascii="Arial" w:hAnsi="Arial" w:cs="Arial"/>
          <w:i/>
          <w:sz w:val="22"/>
        </w:rPr>
        <w:t xml:space="preserve"> realmente se encuentre en las condiciones exigidas por la norma para la disminución de la pena, pues lo único fue el discurso del señor defensor.</w:t>
      </w:r>
    </w:p>
    <w:p w:rsidR="00FD172A" w:rsidRPr="00CF2055" w:rsidRDefault="00FD172A" w:rsidP="00CF2055">
      <w:pPr>
        <w:ind w:left="426" w:right="420"/>
        <w:jc w:val="both"/>
        <w:rPr>
          <w:rFonts w:ascii="Arial" w:hAnsi="Arial" w:cs="Arial"/>
          <w:i/>
          <w:sz w:val="22"/>
        </w:rPr>
      </w:pPr>
    </w:p>
    <w:p w:rsidR="00EA5524" w:rsidRPr="00CF2055" w:rsidRDefault="00FD172A" w:rsidP="00CF2055">
      <w:pPr>
        <w:ind w:left="426" w:right="420"/>
        <w:jc w:val="both"/>
        <w:rPr>
          <w:rFonts w:ascii="Arial" w:hAnsi="Arial" w:cs="Arial"/>
          <w:i/>
          <w:sz w:val="22"/>
        </w:rPr>
      </w:pPr>
      <w:r w:rsidRPr="00CF2055">
        <w:rPr>
          <w:rFonts w:ascii="Arial" w:hAnsi="Arial" w:cs="Arial"/>
          <w:i/>
          <w:sz w:val="22"/>
        </w:rPr>
        <w:t xml:space="preserve">Así las cosas, no se disminuirá la pena al señor </w:t>
      </w:r>
      <w:r w:rsidR="00691783">
        <w:rPr>
          <w:rFonts w:ascii="Arial" w:hAnsi="Arial" w:cs="Arial"/>
          <w:i/>
          <w:sz w:val="22"/>
        </w:rPr>
        <w:t>LFMS</w:t>
      </w:r>
      <w:r w:rsidRPr="00CF2055">
        <w:rPr>
          <w:rFonts w:ascii="Arial" w:hAnsi="Arial" w:cs="Arial"/>
          <w:i/>
          <w:sz w:val="22"/>
        </w:rPr>
        <w:t xml:space="preserve"> de conformidad con lo dispuesto por el artículo 56 del Código Penal.” </w:t>
      </w:r>
    </w:p>
    <w:p w:rsidR="005A4358" w:rsidRPr="00BE2D93" w:rsidRDefault="005A4358" w:rsidP="00BE2D93">
      <w:pPr>
        <w:pStyle w:val="Sinespaciado"/>
        <w:tabs>
          <w:tab w:val="left" w:pos="900"/>
        </w:tabs>
        <w:spacing w:line="288" w:lineRule="auto"/>
        <w:jc w:val="both"/>
        <w:rPr>
          <w:rFonts w:ascii="Arial" w:hAnsi="Arial" w:cs="Arial"/>
        </w:rPr>
      </w:pPr>
    </w:p>
    <w:p w:rsidR="00B54F55" w:rsidRPr="00BE2D93" w:rsidRDefault="00B54F55" w:rsidP="00BE2D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BE2D93">
        <w:rPr>
          <w:rFonts w:ascii="Arial" w:hAnsi="Arial" w:cs="Arial"/>
          <w:b/>
          <w:lang w:val="es-ES_tradnl"/>
        </w:rPr>
        <w:t>5. SOBRE EL RECURSO INTERPUESTO</w:t>
      </w:r>
    </w:p>
    <w:p w:rsidR="00EA5524" w:rsidRPr="00BE2D93" w:rsidRDefault="00EA5524" w:rsidP="00BE2D93">
      <w:pPr>
        <w:pStyle w:val="Sinespaciado"/>
        <w:tabs>
          <w:tab w:val="left" w:pos="900"/>
        </w:tabs>
        <w:spacing w:line="288" w:lineRule="auto"/>
        <w:jc w:val="both"/>
        <w:rPr>
          <w:rFonts w:ascii="Arial" w:hAnsi="Arial" w:cs="Arial"/>
        </w:rPr>
      </w:pPr>
    </w:p>
    <w:p w:rsidR="00136E60" w:rsidRPr="00BE2D93" w:rsidRDefault="00FD172A" w:rsidP="00BE2D93">
      <w:pPr>
        <w:pStyle w:val="Sinespaciado"/>
        <w:spacing w:line="288" w:lineRule="auto"/>
        <w:jc w:val="both"/>
        <w:rPr>
          <w:rFonts w:ascii="Arial" w:hAnsi="Arial" w:cs="Arial"/>
          <w:bCs/>
          <w:u w:val="single"/>
        </w:rPr>
      </w:pPr>
      <w:r w:rsidRPr="00BE2D93">
        <w:rPr>
          <w:rFonts w:ascii="Arial" w:hAnsi="Arial" w:cs="Arial"/>
          <w:bCs/>
          <w:u w:val="single"/>
        </w:rPr>
        <w:t>5</w:t>
      </w:r>
      <w:r w:rsidR="00136E60" w:rsidRPr="00BE2D93">
        <w:rPr>
          <w:rFonts w:ascii="Arial" w:hAnsi="Arial" w:cs="Arial"/>
          <w:bCs/>
          <w:u w:val="single"/>
        </w:rPr>
        <w:t>.1 Defensor (Recurrente)</w:t>
      </w:r>
    </w:p>
    <w:p w:rsidR="00136E60" w:rsidRPr="00BE2D93" w:rsidRDefault="00136E60" w:rsidP="00BE2D93">
      <w:pPr>
        <w:pStyle w:val="Sinespaciado"/>
        <w:spacing w:line="288" w:lineRule="auto"/>
        <w:jc w:val="both"/>
        <w:rPr>
          <w:rFonts w:ascii="Arial" w:hAnsi="Arial" w:cs="Arial"/>
          <w:bCs/>
        </w:rPr>
      </w:pPr>
    </w:p>
    <w:p w:rsidR="004504EF" w:rsidRDefault="004504EF" w:rsidP="00BE2D93">
      <w:pPr>
        <w:pStyle w:val="Prrafodelista"/>
        <w:numPr>
          <w:ilvl w:val="0"/>
          <w:numId w:val="7"/>
        </w:numPr>
        <w:spacing w:line="288" w:lineRule="auto"/>
        <w:jc w:val="both"/>
        <w:rPr>
          <w:rFonts w:ascii="Arial" w:hAnsi="Arial" w:cs="Arial"/>
        </w:rPr>
      </w:pPr>
      <w:r w:rsidRPr="00BE2D93">
        <w:rPr>
          <w:rFonts w:ascii="Arial" w:hAnsi="Arial" w:cs="Arial"/>
        </w:rPr>
        <w:t>Refirió que con</w:t>
      </w:r>
      <w:r w:rsidR="00BB47DD" w:rsidRPr="00BE2D93">
        <w:rPr>
          <w:rFonts w:ascii="Arial" w:hAnsi="Arial" w:cs="Arial"/>
        </w:rPr>
        <w:t xml:space="preserve"> el</w:t>
      </w:r>
      <w:r w:rsidRPr="00BE2D93">
        <w:rPr>
          <w:rFonts w:ascii="Arial" w:hAnsi="Arial" w:cs="Arial"/>
        </w:rPr>
        <w:t xml:space="preserve"> dictamen psicológico que anexó al proceso se solicitó tener en cuenta a favor del defendido la condición de marginalidad de conformidad con lo previsto en el artículo 56 del C.P., y atendiendo la humanización de la justicia y condi</w:t>
      </w:r>
      <w:r w:rsidR="007F07C1">
        <w:rPr>
          <w:rFonts w:ascii="Arial" w:hAnsi="Arial" w:cs="Arial"/>
        </w:rPr>
        <w:t>ciones de vida del sentenciado.</w:t>
      </w:r>
    </w:p>
    <w:p w:rsidR="007F07C1" w:rsidRPr="00BE2D93" w:rsidRDefault="007F07C1" w:rsidP="007F07C1">
      <w:pPr>
        <w:pStyle w:val="Prrafodelista"/>
        <w:spacing w:line="288" w:lineRule="auto"/>
        <w:jc w:val="both"/>
        <w:rPr>
          <w:rFonts w:ascii="Arial" w:hAnsi="Arial" w:cs="Arial"/>
        </w:rPr>
      </w:pPr>
    </w:p>
    <w:p w:rsidR="004504EF" w:rsidRPr="00BE2D93" w:rsidRDefault="004504EF" w:rsidP="00BE2D93">
      <w:pPr>
        <w:pStyle w:val="Prrafodelista"/>
        <w:numPr>
          <w:ilvl w:val="0"/>
          <w:numId w:val="7"/>
        </w:numPr>
        <w:spacing w:line="288" w:lineRule="auto"/>
        <w:jc w:val="both"/>
        <w:rPr>
          <w:rFonts w:ascii="Arial" w:hAnsi="Arial" w:cs="Arial"/>
        </w:rPr>
      </w:pPr>
      <w:r w:rsidRPr="00BE2D93">
        <w:rPr>
          <w:rFonts w:ascii="Arial" w:hAnsi="Arial" w:cs="Arial"/>
        </w:rPr>
        <w:t>Consideró que en la suscripción del preacuerdo no fueron tenidas en cuenta las condiciones de vida del penado</w:t>
      </w:r>
      <w:r w:rsidR="00BB47DD" w:rsidRPr="00BE2D93">
        <w:rPr>
          <w:rFonts w:ascii="Arial" w:hAnsi="Arial" w:cs="Arial"/>
        </w:rPr>
        <w:t>,</w:t>
      </w:r>
      <w:r w:rsidRPr="00BE2D93">
        <w:rPr>
          <w:rFonts w:ascii="Arial" w:hAnsi="Arial" w:cs="Arial"/>
        </w:rPr>
        <w:t xml:space="preserve"> que permitieran determinar las características sociales en medio de las que vive. </w:t>
      </w:r>
    </w:p>
    <w:p w:rsidR="00F0522F" w:rsidRPr="00BE2D93" w:rsidRDefault="00F0522F" w:rsidP="00BE2D93">
      <w:pPr>
        <w:pStyle w:val="Prrafodelista"/>
        <w:spacing w:line="288" w:lineRule="auto"/>
        <w:jc w:val="both"/>
        <w:rPr>
          <w:rFonts w:ascii="Arial" w:hAnsi="Arial" w:cs="Arial"/>
        </w:rPr>
      </w:pPr>
    </w:p>
    <w:p w:rsidR="004504EF" w:rsidRPr="00BE2D93" w:rsidRDefault="004504EF" w:rsidP="00BE2D93">
      <w:pPr>
        <w:pStyle w:val="Prrafodelista"/>
        <w:numPr>
          <w:ilvl w:val="0"/>
          <w:numId w:val="14"/>
        </w:numPr>
        <w:spacing w:line="288" w:lineRule="auto"/>
        <w:jc w:val="both"/>
        <w:rPr>
          <w:rFonts w:ascii="Arial" w:hAnsi="Arial" w:cs="Arial"/>
        </w:rPr>
      </w:pPr>
      <w:r w:rsidRPr="00BE2D93">
        <w:rPr>
          <w:rFonts w:ascii="Arial" w:hAnsi="Arial" w:cs="Arial"/>
        </w:rPr>
        <w:t xml:space="preserve">Adujo que en la sentencia recurrida tampoco se hizo una valoración adecuada respecto de las condiciones de pobreza extrema o marginalidad del señor </w:t>
      </w:r>
      <w:r w:rsidR="00691783">
        <w:rPr>
          <w:rFonts w:ascii="Arial" w:hAnsi="Arial" w:cs="Arial"/>
        </w:rPr>
        <w:t>LFMS</w:t>
      </w:r>
      <w:r w:rsidRPr="00BE2D93">
        <w:rPr>
          <w:rFonts w:ascii="Arial" w:hAnsi="Arial" w:cs="Arial"/>
        </w:rPr>
        <w:t xml:space="preserve">, </w:t>
      </w:r>
      <w:r w:rsidR="0009134C" w:rsidRPr="00BE2D93">
        <w:rPr>
          <w:rFonts w:ascii="Arial" w:hAnsi="Arial" w:cs="Arial"/>
        </w:rPr>
        <w:t xml:space="preserve">puesto que la </w:t>
      </w:r>
      <w:r w:rsidR="0009134C" w:rsidRPr="00BE2D93">
        <w:rPr>
          <w:rFonts w:ascii="Arial" w:hAnsi="Arial" w:cs="Arial"/>
          <w:i/>
        </w:rPr>
        <w:t xml:space="preserve">a quo </w:t>
      </w:r>
      <w:r w:rsidR="005F6D9D" w:rsidRPr="00BE2D93">
        <w:rPr>
          <w:rFonts w:ascii="Arial" w:hAnsi="Arial" w:cs="Arial"/>
        </w:rPr>
        <w:t xml:space="preserve">no recurrió a parámetros técnicos de conocimiento del sistema multidimensional para medir la pobreza extrema, así como los ingresos económicos y el costo de la canasta familiar. </w:t>
      </w:r>
    </w:p>
    <w:p w:rsidR="005F6D9D" w:rsidRPr="00BE2D93" w:rsidRDefault="005F6D9D" w:rsidP="00BE2D93">
      <w:pPr>
        <w:spacing w:line="288" w:lineRule="auto"/>
        <w:jc w:val="both"/>
        <w:rPr>
          <w:rFonts w:ascii="Arial" w:hAnsi="Arial" w:cs="Arial"/>
        </w:rPr>
      </w:pPr>
    </w:p>
    <w:p w:rsidR="005F6D9D" w:rsidRPr="00BE2D93" w:rsidRDefault="005F6D9D" w:rsidP="00BE2D93">
      <w:pPr>
        <w:pStyle w:val="Prrafodelista"/>
        <w:numPr>
          <w:ilvl w:val="0"/>
          <w:numId w:val="14"/>
        </w:numPr>
        <w:spacing w:line="288" w:lineRule="auto"/>
        <w:jc w:val="both"/>
        <w:rPr>
          <w:rFonts w:ascii="Arial" w:hAnsi="Arial" w:cs="Arial"/>
        </w:rPr>
      </w:pPr>
      <w:r w:rsidRPr="00BE2D93">
        <w:rPr>
          <w:rFonts w:ascii="Arial" w:hAnsi="Arial" w:cs="Arial"/>
        </w:rPr>
        <w:t>Refirió que era imposible realizar el reconocimiento de lo establecido en el artículo 56 del CP, y resaltó que el artículo 447 del CPP, establece que en caso de duda el juez puede solicitar a las instituciones públicas o privadas que determinen las condiciones de vida del procesado, lo que fue omitido.</w:t>
      </w:r>
    </w:p>
    <w:p w:rsidR="005F6D9D" w:rsidRPr="00BE2D93" w:rsidRDefault="005F6D9D" w:rsidP="00BE2D93">
      <w:pPr>
        <w:spacing w:line="288" w:lineRule="auto"/>
        <w:jc w:val="both"/>
        <w:rPr>
          <w:rFonts w:ascii="Arial" w:hAnsi="Arial" w:cs="Arial"/>
        </w:rPr>
      </w:pPr>
    </w:p>
    <w:p w:rsidR="005F6D9D" w:rsidRPr="00BE2D93" w:rsidRDefault="00072B16" w:rsidP="00BE2D93">
      <w:pPr>
        <w:pStyle w:val="Prrafodelista"/>
        <w:numPr>
          <w:ilvl w:val="0"/>
          <w:numId w:val="14"/>
        </w:numPr>
        <w:spacing w:line="288" w:lineRule="auto"/>
        <w:jc w:val="both"/>
        <w:rPr>
          <w:rFonts w:ascii="Arial" w:hAnsi="Arial" w:cs="Arial"/>
        </w:rPr>
      </w:pPr>
      <w:r w:rsidRPr="00BE2D93">
        <w:rPr>
          <w:rFonts w:ascii="Arial" w:hAnsi="Arial" w:cs="Arial"/>
        </w:rPr>
        <w:t xml:space="preserve">Expuso que </w:t>
      </w:r>
      <w:r w:rsidR="0014159E" w:rsidRPr="00BE2D93">
        <w:rPr>
          <w:rFonts w:ascii="Arial" w:hAnsi="Arial" w:cs="Arial"/>
        </w:rPr>
        <w:t xml:space="preserve">existen muchas personas bajo condiciones de ignorancia, marginalidad y pobreza extrema que las llevan a ejercer acciones de ilegalidad porque no tienen otra alternativa, por lo tanto, los operadores de justicia les deben dar un tratamiento diferente. </w:t>
      </w:r>
    </w:p>
    <w:p w:rsidR="0014159E" w:rsidRPr="00BE2D93" w:rsidRDefault="0014159E" w:rsidP="00BE2D93">
      <w:pPr>
        <w:spacing w:line="288" w:lineRule="auto"/>
        <w:jc w:val="both"/>
        <w:rPr>
          <w:rFonts w:ascii="Arial" w:hAnsi="Arial" w:cs="Arial"/>
        </w:rPr>
      </w:pPr>
    </w:p>
    <w:p w:rsidR="0014159E" w:rsidRPr="00BE2D93" w:rsidRDefault="0014159E" w:rsidP="00BE2D93">
      <w:pPr>
        <w:pStyle w:val="Prrafodelista"/>
        <w:numPr>
          <w:ilvl w:val="0"/>
          <w:numId w:val="14"/>
        </w:numPr>
        <w:spacing w:line="288" w:lineRule="auto"/>
        <w:jc w:val="both"/>
        <w:rPr>
          <w:rFonts w:ascii="Arial" w:hAnsi="Arial" w:cs="Arial"/>
        </w:rPr>
      </w:pPr>
      <w:r w:rsidRPr="00BE2D93">
        <w:rPr>
          <w:rFonts w:ascii="Arial" w:hAnsi="Arial" w:cs="Arial"/>
        </w:rPr>
        <w:t>Citó la sentencia No. 32614 de la SP CSJ, respecto de los parámetros de la marginalidad.</w:t>
      </w:r>
    </w:p>
    <w:p w:rsidR="00EE59BA" w:rsidRPr="00BE2D93" w:rsidRDefault="00EE59BA" w:rsidP="00BE2D93">
      <w:pPr>
        <w:spacing w:line="288" w:lineRule="auto"/>
        <w:jc w:val="both"/>
        <w:rPr>
          <w:rFonts w:ascii="Arial" w:hAnsi="Arial" w:cs="Arial"/>
        </w:rPr>
      </w:pPr>
    </w:p>
    <w:p w:rsidR="0014159E" w:rsidRPr="00BE2D93" w:rsidRDefault="0014159E" w:rsidP="00BE2D93">
      <w:pPr>
        <w:pStyle w:val="Prrafodelista"/>
        <w:numPr>
          <w:ilvl w:val="0"/>
          <w:numId w:val="14"/>
        </w:numPr>
        <w:spacing w:line="288" w:lineRule="auto"/>
        <w:jc w:val="both"/>
        <w:rPr>
          <w:rFonts w:ascii="Arial" w:hAnsi="Arial" w:cs="Arial"/>
        </w:rPr>
      </w:pPr>
      <w:r w:rsidRPr="00BE2D93">
        <w:rPr>
          <w:rFonts w:ascii="Arial" w:hAnsi="Arial" w:cs="Arial"/>
        </w:rPr>
        <w:t xml:space="preserve">Solicitó </w:t>
      </w:r>
      <w:r w:rsidR="00EE59BA" w:rsidRPr="00BE2D93">
        <w:rPr>
          <w:rFonts w:ascii="Arial" w:hAnsi="Arial" w:cs="Arial"/>
        </w:rPr>
        <w:t xml:space="preserve">reconocer </w:t>
      </w:r>
      <w:r w:rsidRPr="00BE2D93">
        <w:rPr>
          <w:rFonts w:ascii="Arial" w:hAnsi="Arial" w:cs="Arial"/>
        </w:rPr>
        <w:t xml:space="preserve">al señor </w:t>
      </w:r>
      <w:r w:rsidR="00691783">
        <w:rPr>
          <w:rFonts w:ascii="Arial" w:hAnsi="Arial" w:cs="Arial"/>
        </w:rPr>
        <w:t>LFMS</w:t>
      </w:r>
      <w:r w:rsidRPr="00BE2D93">
        <w:rPr>
          <w:rFonts w:ascii="Arial" w:hAnsi="Arial" w:cs="Arial"/>
        </w:rPr>
        <w:t xml:space="preserve"> la condición de marginalidad y ordenar un nuevo análisis a una institución pública con el fin de soportar tal petición. </w:t>
      </w:r>
    </w:p>
    <w:p w:rsidR="006D4134" w:rsidRPr="00BE2D93" w:rsidRDefault="006D4134" w:rsidP="00BE2D93">
      <w:pPr>
        <w:spacing w:line="288" w:lineRule="auto"/>
        <w:jc w:val="both"/>
        <w:rPr>
          <w:rFonts w:ascii="Arial" w:hAnsi="Arial" w:cs="Arial"/>
        </w:rPr>
      </w:pPr>
    </w:p>
    <w:p w:rsidR="00202222" w:rsidRPr="00BE2D93" w:rsidRDefault="00202222" w:rsidP="00BE2D93">
      <w:pPr>
        <w:pStyle w:val="Sinespaciado"/>
        <w:tabs>
          <w:tab w:val="left" w:pos="900"/>
        </w:tabs>
        <w:spacing w:line="288" w:lineRule="auto"/>
        <w:jc w:val="center"/>
        <w:rPr>
          <w:rFonts w:ascii="Arial" w:hAnsi="Arial" w:cs="Arial"/>
          <w:b/>
        </w:rPr>
      </w:pPr>
      <w:r w:rsidRPr="00BE2D93">
        <w:rPr>
          <w:rFonts w:ascii="Arial" w:hAnsi="Arial" w:cs="Arial"/>
          <w:b/>
        </w:rPr>
        <w:t>6. CONSIDERACIONES</w:t>
      </w:r>
      <w:r w:rsidR="001B37DA" w:rsidRPr="00BE2D93">
        <w:rPr>
          <w:rFonts w:ascii="Arial" w:hAnsi="Arial" w:cs="Arial"/>
          <w:b/>
        </w:rPr>
        <w:t xml:space="preserve"> LEGALES </w:t>
      </w:r>
      <w:r w:rsidRPr="00BE2D93">
        <w:rPr>
          <w:rFonts w:ascii="Arial" w:hAnsi="Arial" w:cs="Arial"/>
          <w:b/>
        </w:rPr>
        <w:t xml:space="preserve"> </w:t>
      </w:r>
    </w:p>
    <w:p w:rsidR="007B11DA" w:rsidRPr="00BE2D93" w:rsidRDefault="007B11DA"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b/>
        </w:rPr>
      </w:pPr>
      <w:r w:rsidRPr="00BE2D93">
        <w:rPr>
          <w:rFonts w:ascii="Arial" w:hAnsi="Arial" w:cs="Arial"/>
          <w:b/>
        </w:rPr>
        <w:t>6.1 Competencia</w:t>
      </w:r>
    </w:p>
    <w:p w:rsidR="007B11DA" w:rsidRPr="00BE2D93" w:rsidRDefault="007B11DA"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rPr>
      </w:pPr>
      <w:r w:rsidRPr="00BE2D93">
        <w:rPr>
          <w:rFonts w:ascii="Arial" w:hAnsi="Arial" w:cs="Arial"/>
        </w:rPr>
        <w:lastRenderedPageBreak/>
        <w:t>Esta Colegiatura tiene competencia para conocer del recurso propuesto, en atención a lo dispuesto en los artículos 20 y 34.1 de la Ley 906 de 2004.</w:t>
      </w:r>
    </w:p>
    <w:p w:rsidR="006D4134" w:rsidRPr="00BE2D93" w:rsidRDefault="006D4134"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b/>
        </w:rPr>
      </w:pPr>
      <w:r w:rsidRPr="00BE2D93">
        <w:rPr>
          <w:rFonts w:ascii="Arial" w:hAnsi="Arial" w:cs="Arial"/>
          <w:b/>
        </w:rPr>
        <w:t>6.2 Consideración inicial</w:t>
      </w:r>
    </w:p>
    <w:p w:rsidR="007B11DA" w:rsidRPr="00BE2D93" w:rsidRDefault="007B11DA"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rPr>
      </w:pPr>
      <w:r w:rsidRPr="00BE2D93">
        <w:rPr>
          <w:rFonts w:ascii="Arial" w:hAnsi="Arial" w:cs="Arial"/>
        </w:rPr>
        <w:t>6.2.1 En</w:t>
      </w:r>
      <w:r w:rsidR="00703042" w:rsidRPr="00BE2D93">
        <w:rPr>
          <w:rFonts w:ascii="Arial" w:hAnsi="Arial" w:cs="Arial"/>
        </w:rPr>
        <w:t xml:space="preserve"> atención al principio de limitación de la segunda instancia, </w:t>
      </w:r>
      <w:r w:rsidRPr="00BE2D93">
        <w:rPr>
          <w:rFonts w:ascii="Arial" w:hAnsi="Arial" w:cs="Arial"/>
        </w:rPr>
        <w:t xml:space="preserve">la Sala considera necesario poner de presente que el juez de conocimiento estableció en su fallo lo siguiente: i) </w:t>
      </w:r>
      <w:r w:rsidR="006D4134" w:rsidRPr="00BE2D93">
        <w:rPr>
          <w:rFonts w:ascii="Arial" w:hAnsi="Arial" w:cs="Arial"/>
        </w:rPr>
        <w:t>que la pena fue preacordada y ese pacto fue aprobado por lo cual no es posible su variación posterior; ii) que el procesado no está en condiciones de marginalidad o pobreza extrema; y, iii) que la costumbre de ilicitud no es una circunstancia que pueda ser atendida como justificante de la realización de conductas delictivas</w:t>
      </w:r>
      <w:r w:rsidRPr="00BE2D93">
        <w:rPr>
          <w:rFonts w:ascii="Arial" w:hAnsi="Arial" w:cs="Arial"/>
        </w:rPr>
        <w:t>.</w:t>
      </w:r>
    </w:p>
    <w:p w:rsidR="00F0522F" w:rsidRPr="00BE2D93" w:rsidRDefault="00F0522F" w:rsidP="00BE2D93">
      <w:pPr>
        <w:spacing w:line="288" w:lineRule="auto"/>
        <w:jc w:val="both"/>
        <w:rPr>
          <w:rFonts w:ascii="Arial" w:hAnsi="Arial" w:cs="Arial"/>
          <w:i/>
        </w:rPr>
      </w:pPr>
    </w:p>
    <w:p w:rsidR="007B11DA" w:rsidRPr="00BE2D93" w:rsidRDefault="007B11DA" w:rsidP="00BE2D93">
      <w:pPr>
        <w:spacing w:line="288" w:lineRule="auto"/>
        <w:jc w:val="both"/>
        <w:rPr>
          <w:rFonts w:ascii="Arial" w:hAnsi="Arial" w:cs="Arial"/>
        </w:rPr>
      </w:pPr>
      <w:r w:rsidRPr="00BE2D93">
        <w:rPr>
          <w:rFonts w:ascii="Arial" w:hAnsi="Arial" w:cs="Arial"/>
        </w:rPr>
        <w:t>6.2.2 Esas consideraciones de</w:t>
      </w:r>
      <w:r w:rsidR="006D4134" w:rsidRPr="00BE2D93">
        <w:rPr>
          <w:rFonts w:ascii="Arial" w:hAnsi="Arial" w:cs="Arial"/>
        </w:rPr>
        <w:t xml:space="preserve"> </w:t>
      </w:r>
      <w:r w:rsidRPr="00BE2D93">
        <w:rPr>
          <w:rFonts w:ascii="Arial" w:hAnsi="Arial" w:cs="Arial"/>
        </w:rPr>
        <w:t>l</w:t>
      </w:r>
      <w:r w:rsidR="006D4134" w:rsidRPr="00BE2D93">
        <w:rPr>
          <w:rFonts w:ascii="Arial" w:hAnsi="Arial" w:cs="Arial"/>
        </w:rPr>
        <w:t>a</w:t>
      </w:r>
      <w:r w:rsidRPr="00BE2D93">
        <w:rPr>
          <w:rFonts w:ascii="Arial" w:hAnsi="Arial" w:cs="Arial"/>
        </w:rPr>
        <w:t xml:space="preserve"> juez de primer grado </w:t>
      </w:r>
      <w:r w:rsidR="006D4134" w:rsidRPr="00BE2D93">
        <w:rPr>
          <w:rFonts w:ascii="Arial" w:hAnsi="Arial" w:cs="Arial"/>
        </w:rPr>
        <w:t xml:space="preserve">fueron las </w:t>
      </w:r>
      <w:r w:rsidRPr="00BE2D93">
        <w:rPr>
          <w:rFonts w:ascii="Arial" w:hAnsi="Arial" w:cs="Arial"/>
        </w:rPr>
        <w:t>rebatidas en el recurso de apelación,</w:t>
      </w:r>
      <w:r w:rsidR="006D4134" w:rsidRPr="00BE2D93">
        <w:rPr>
          <w:rFonts w:ascii="Arial" w:hAnsi="Arial" w:cs="Arial"/>
        </w:rPr>
        <w:t xml:space="preserve"> con el fin de lograr el reconocimiento de la </w:t>
      </w:r>
      <w:r w:rsidRPr="00BE2D93">
        <w:rPr>
          <w:rFonts w:ascii="Arial" w:hAnsi="Arial" w:cs="Arial"/>
        </w:rPr>
        <w:t xml:space="preserve">situación de marginalidad que prevé el artículo 56 del C.P., por lo cual </w:t>
      </w:r>
      <w:r w:rsidR="00703042" w:rsidRPr="00BE2D93">
        <w:rPr>
          <w:rFonts w:ascii="Arial" w:hAnsi="Arial" w:cs="Arial"/>
        </w:rPr>
        <w:t xml:space="preserve">con base en los términos del recurso propuesto esta </w:t>
      </w:r>
      <w:r w:rsidRPr="00BE2D93">
        <w:rPr>
          <w:rFonts w:ascii="Arial" w:hAnsi="Arial" w:cs="Arial"/>
        </w:rPr>
        <w:t>Colegiatura no podría adentrarse en el examen del componente de tipicidad del acto investigado examinado entre otras decisiones en CSJ SP del 11 de julio de 2017, radicado 44997</w:t>
      </w:r>
      <w:r w:rsidR="006D4134" w:rsidRPr="00BE2D93">
        <w:rPr>
          <w:rFonts w:ascii="Arial" w:hAnsi="Arial" w:cs="Arial"/>
        </w:rPr>
        <w:t xml:space="preserve">, </w:t>
      </w:r>
      <w:r w:rsidRPr="00BE2D93">
        <w:rPr>
          <w:rFonts w:ascii="Arial" w:hAnsi="Arial" w:cs="Arial"/>
        </w:rPr>
        <w:t xml:space="preserve">y por ende el recurso propuesto se debe resolver dentro de los límites demarcados por el censor que tienen que ver con la aplicabilidad del artículo 56 del C.P. </w:t>
      </w:r>
      <w:r w:rsidR="00703042" w:rsidRPr="00BE2D93">
        <w:rPr>
          <w:rFonts w:ascii="Arial" w:hAnsi="Arial" w:cs="Arial"/>
        </w:rPr>
        <w:t>al caso en estudio.</w:t>
      </w:r>
    </w:p>
    <w:p w:rsidR="007B11DA" w:rsidRPr="00BE2D93" w:rsidRDefault="007B11DA" w:rsidP="00BE2D93">
      <w:pPr>
        <w:spacing w:line="288" w:lineRule="auto"/>
        <w:jc w:val="both"/>
        <w:rPr>
          <w:rFonts w:ascii="Arial" w:hAnsi="Arial" w:cs="Arial"/>
        </w:rPr>
      </w:pPr>
    </w:p>
    <w:p w:rsidR="00F71AEA" w:rsidRPr="00BE2D93" w:rsidRDefault="007B11DA" w:rsidP="00BE2D93">
      <w:pPr>
        <w:spacing w:line="288" w:lineRule="auto"/>
        <w:jc w:val="both"/>
        <w:rPr>
          <w:rFonts w:ascii="Arial" w:hAnsi="Arial" w:cs="Arial"/>
          <w:b/>
        </w:rPr>
      </w:pPr>
      <w:r w:rsidRPr="00BE2D93">
        <w:rPr>
          <w:rFonts w:ascii="Arial" w:hAnsi="Arial" w:cs="Arial"/>
          <w:b/>
        </w:rPr>
        <w:t>6.3 Problema jurídico a resolver</w:t>
      </w:r>
      <w:r w:rsidR="00703042" w:rsidRPr="00BE2D93">
        <w:rPr>
          <w:rFonts w:ascii="Arial" w:hAnsi="Arial" w:cs="Arial"/>
          <w:b/>
        </w:rPr>
        <w:t xml:space="preserve">: </w:t>
      </w:r>
    </w:p>
    <w:p w:rsidR="00F71AEA" w:rsidRPr="00BE2D93" w:rsidRDefault="00F71AEA" w:rsidP="00BE2D93">
      <w:pPr>
        <w:spacing w:line="288" w:lineRule="auto"/>
        <w:jc w:val="both"/>
        <w:rPr>
          <w:rFonts w:ascii="Arial" w:hAnsi="Arial" w:cs="Arial"/>
        </w:rPr>
      </w:pPr>
    </w:p>
    <w:p w:rsidR="00164C71" w:rsidRPr="00BE2D93" w:rsidRDefault="00164C71" w:rsidP="00BE2D93">
      <w:pPr>
        <w:spacing w:line="288" w:lineRule="auto"/>
        <w:jc w:val="both"/>
        <w:rPr>
          <w:rFonts w:ascii="Arial" w:hAnsi="Arial" w:cs="Arial"/>
        </w:rPr>
      </w:pPr>
      <w:r w:rsidRPr="00BE2D93">
        <w:rPr>
          <w:rFonts w:ascii="Arial" w:hAnsi="Arial" w:cs="Arial"/>
        </w:rPr>
        <w:t xml:space="preserve">6.3.1 </w:t>
      </w:r>
      <w:r w:rsidR="00703042" w:rsidRPr="00BE2D93">
        <w:rPr>
          <w:rFonts w:ascii="Arial" w:hAnsi="Arial" w:cs="Arial"/>
        </w:rPr>
        <w:t xml:space="preserve">En atención a lo manifestado en precedencia, se </w:t>
      </w:r>
      <w:r w:rsidR="007B11DA" w:rsidRPr="00BE2D93">
        <w:rPr>
          <w:rFonts w:ascii="Arial" w:hAnsi="Arial" w:cs="Arial"/>
        </w:rPr>
        <w:t xml:space="preserve">debe examinar el grado de acierto de la decisión de primer grado en lo </w:t>
      </w:r>
      <w:r w:rsidR="006335FD" w:rsidRPr="00BE2D93">
        <w:rPr>
          <w:rFonts w:ascii="Arial" w:hAnsi="Arial" w:cs="Arial"/>
        </w:rPr>
        <w:t>que fue objeto de impugnación, esto es la</w:t>
      </w:r>
      <w:r w:rsidR="007B11DA" w:rsidRPr="00BE2D93">
        <w:rPr>
          <w:rFonts w:ascii="Arial" w:hAnsi="Arial" w:cs="Arial"/>
        </w:rPr>
        <w:t xml:space="preserve"> negativa </w:t>
      </w:r>
      <w:r w:rsidR="00703042" w:rsidRPr="00BE2D93">
        <w:rPr>
          <w:rFonts w:ascii="Arial" w:hAnsi="Arial" w:cs="Arial"/>
        </w:rPr>
        <w:t xml:space="preserve">del </w:t>
      </w:r>
      <w:r w:rsidR="007B11DA" w:rsidRPr="00BE2D93">
        <w:rPr>
          <w:rFonts w:ascii="Arial" w:hAnsi="Arial" w:cs="Arial"/>
        </w:rPr>
        <w:t xml:space="preserve">reconocimiento de la </w:t>
      </w:r>
      <w:r w:rsidR="00703042" w:rsidRPr="00BE2D93">
        <w:rPr>
          <w:rFonts w:ascii="Arial" w:hAnsi="Arial" w:cs="Arial"/>
        </w:rPr>
        <w:t xml:space="preserve">diminuente punitiva prevista en el </w:t>
      </w:r>
      <w:r w:rsidR="007B11DA" w:rsidRPr="00BE2D93">
        <w:rPr>
          <w:rFonts w:ascii="Arial" w:hAnsi="Arial" w:cs="Arial"/>
        </w:rPr>
        <w:t>artículo 56 del CP</w:t>
      </w:r>
      <w:r w:rsidR="006335FD" w:rsidRPr="00BE2D93">
        <w:rPr>
          <w:rFonts w:ascii="Arial" w:hAnsi="Arial" w:cs="Arial"/>
        </w:rPr>
        <w:t>, según la cual</w:t>
      </w:r>
      <w:r w:rsidR="00703042" w:rsidRPr="00BE2D93">
        <w:rPr>
          <w:rFonts w:ascii="Arial" w:hAnsi="Arial" w:cs="Arial"/>
        </w:rPr>
        <w:t xml:space="preserve">: </w:t>
      </w:r>
      <w:r w:rsidR="001B6904" w:rsidRPr="00BE2D93">
        <w:rPr>
          <w:rFonts w:ascii="Arial" w:hAnsi="Arial" w:cs="Arial"/>
          <w:i/>
        </w:rPr>
        <w:t>“</w:t>
      </w:r>
      <w:r w:rsidR="00703042" w:rsidRPr="00BE2D93">
        <w:rPr>
          <w:rFonts w:ascii="Arial" w:hAnsi="Arial" w:cs="Arial"/>
          <w:i/>
        </w:rPr>
        <w:t>El que realice la conducta punible bajo la infuencia de profundas situaciones de marginalidad, ignorancia o pobreza extremas</w:t>
      </w:r>
      <w:r w:rsidR="005C4555" w:rsidRPr="00BE2D93">
        <w:rPr>
          <w:rFonts w:ascii="Arial" w:hAnsi="Arial" w:cs="Arial"/>
          <w:i/>
        </w:rPr>
        <w:t xml:space="preserve">, </w:t>
      </w:r>
      <w:r w:rsidR="005C4555" w:rsidRPr="00BE2D93">
        <w:rPr>
          <w:rFonts w:ascii="Arial" w:hAnsi="Arial" w:cs="Arial"/>
          <w:i/>
          <w:u w:val="single"/>
        </w:rPr>
        <w:t>en cuanto hayan influi</w:t>
      </w:r>
      <w:r w:rsidR="00255DE9">
        <w:rPr>
          <w:rFonts w:ascii="Arial" w:hAnsi="Arial" w:cs="Arial"/>
          <w:i/>
          <w:u w:val="single"/>
        </w:rPr>
        <w:t>do directamente en la ejecución de la conducta punible</w:t>
      </w:r>
      <w:r w:rsidR="005C4555" w:rsidRPr="00BE2D93">
        <w:rPr>
          <w:rFonts w:ascii="Arial" w:hAnsi="Arial" w:cs="Arial"/>
          <w:i/>
          <w:u w:val="single"/>
        </w:rPr>
        <w:t xml:space="preserve"> y no tengan la suficiente entidad para excluir la responsabilidad,</w:t>
      </w:r>
      <w:r w:rsidR="005C4555" w:rsidRPr="00BE2D93">
        <w:rPr>
          <w:rFonts w:ascii="Arial" w:hAnsi="Arial" w:cs="Arial"/>
          <w:i/>
        </w:rPr>
        <w:t xml:space="preserve"> incurrirá en pena no mayor de la mitad del máximo, ni menor de la sexta parte del mínimo señalado en la respectiva disposición” </w:t>
      </w:r>
      <w:r w:rsidR="006335FD" w:rsidRPr="00BE2D93">
        <w:rPr>
          <w:rFonts w:ascii="Arial" w:hAnsi="Arial" w:cs="Arial"/>
        </w:rPr>
        <w:t>(</w:t>
      </w:r>
      <w:r w:rsidRPr="00BE2D93">
        <w:rPr>
          <w:rFonts w:ascii="Arial" w:hAnsi="Arial" w:cs="Arial"/>
        </w:rPr>
        <w:t>Subrayas ex – texto)</w:t>
      </w:r>
    </w:p>
    <w:p w:rsidR="00164C71" w:rsidRPr="00BE2D93" w:rsidRDefault="00164C71"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rPr>
      </w:pPr>
      <w:r w:rsidRPr="00BE2D93">
        <w:rPr>
          <w:rFonts w:ascii="Arial" w:hAnsi="Arial" w:cs="Arial"/>
        </w:rPr>
        <w:t>6.3.</w:t>
      </w:r>
      <w:r w:rsidR="00164C71" w:rsidRPr="00BE2D93">
        <w:rPr>
          <w:rFonts w:ascii="Arial" w:hAnsi="Arial" w:cs="Arial"/>
        </w:rPr>
        <w:t>2</w:t>
      </w:r>
      <w:r w:rsidRPr="00BE2D93">
        <w:rPr>
          <w:rFonts w:ascii="Arial" w:hAnsi="Arial" w:cs="Arial"/>
        </w:rPr>
        <w:t xml:space="preserve"> </w:t>
      </w:r>
      <w:r w:rsidR="00615ADA" w:rsidRPr="00BE2D93">
        <w:rPr>
          <w:rFonts w:ascii="Arial" w:hAnsi="Arial" w:cs="Arial"/>
        </w:rPr>
        <w:t xml:space="preserve">En la audiencia </w:t>
      </w:r>
      <w:r w:rsidR="00164C71" w:rsidRPr="00BE2D93">
        <w:rPr>
          <w:rFonts w:ascii="Arial" w:hAnsi="Arial" w:cs="Arial"/>
        </w:rPr>
        <w:t xml:space="preserve">prevista en el </w:t>
      </w:r>
      <w:r w:rsidR="000A5F4F" w:rsidRPr="00BE2D93">
        <w:rPr>
          <w:rFonts w:ascii="Arial" w:hAnsi="Arial" w:cs="Arial"/>
        </w:rPr>
        <w:t xml:space="preserve">artículo 447 del CPP, celebrada el </w:t>
      </w:r>
      <w:r w:rsidR="00615ADA" w:rsidRPr="00BE2D93">
        <w:rPr>
          <w:rFonts w:ascii="Arial" w:hAnsi="Arial" w:cs="Arial"/>
        </w:rPr>
        <w:t>18 de mayo de 2018 el defensor solicitó el reconocimiento de la condición de marginalidad en favor de su defendido y soportó tal pretensión en un informe de psicología clínica que obra a folios 18 al 28. En el citado informe pericial psicológico se concluyó</w:t>
      </w:r>
      <w:r w:rsidRPr="00BE2D93">
        <w:rPr>
          <w:rFonts w:ascii="Arial" w:hAnsi="Arial" w:cs="Arial"/>
        </w:rPr>
        <w:t>:</w:t>
      </w:r>
      <w:r w:rsidR="00615ADA" w:rsidRPr="00BE2D93">
        <w:rPr>
          <w:rFonts w:ascii="Arial" w:hAnsi="Arial" w:cs="Arial"/>
        </w:rPr>
        <w:t xml:space="preserve"> i) el valorado no presenta rasgos de personalidad antisocial; ii) el señor </w:t>
      </w:r>
      <w:r w:rsidR="00691783">
        <w:rPr>
          <w:rFonts w:ascii="Arial" w:hAnsi="Arial" w:cs="Arial"/>
        </w:rPr>
        <w:t>LFMS</w:t>
      </w:r>
      <w:r w:rsidR="00615ADA" w:rsidRPr="00BE2D93">
        <w:rPr>
          <w:rFonts w:ascii="Arial" w:hAnsi="Arial" w:cs="Arial"/>
        </w:rPr>
        <w:t xml:space="preserve"> y su núcleo familiar conviven en precarias condiciones donde el sustento económico lo ingresa el joven peritado; y, iii) la situación de marginalidad de la familia ha llevado al señor </w:t>
      </w:r>
      <w:r w:rsidR="00691783">
        <w:rPr>
          <w:rFonts w:ascii="Arial" w:hAnsi="Arial" w:cs="Arial"/>
        </w:rPr>
        <w:t>LFMS</w:t>
      </w:r>
      <w:r w:rsidR="00615ADA" w:rsidRPr="00BE2D93">
        <w:rPr>
          <w:rFonts w:ascii="Arial" w:hAnsi="Arial" w:cs="Arial"/>
        </w:rPr>
        <w:t xml:space="preserve"> a realizar actividades laborales con cultivos y sustancias que las leyes catalogan como ilícitas pero que de acuerdo a los estudios realizados son labores que se realizan constantemente en la zona en la que ha vivido y por razones culturales se consideran normales en la región. </w:t>
      </w:r>
    </w:p>
    <w:p w:rsidR="007B11DA" w:rsidRPr="00BE2D93" w:rsidRDefault="007B11DA" w:rsidP="00BE2D93">
      <w:pPr>
        <w:spacing w:line="288" w:lineRule="auto"/>
        <w:jc w:val="both"/>
        <w:rPr>
          <w:rFonts w:ascii="Arial" w:hAnsi="Arial" w:cs="Arial"/>
        </w:rPr>
      </w:pPr>
    </w:p>
    <w:p w:rsidR="00A47E83" w:rsidRDefault="007B11DA" w:rsidP="00BE2D93">
      <w:pPr>
        <w:spacing w:line="288" w:lineRule="auto"/>
        <w:jc w:val="both"/>
        <w:rPr>
          <w:rFonts w:ascii="Arial" w:hAnsi="Arial" w:cs="Arial"/>
          <w:i/>
        </w:rPr>
      </w:pPr>
      <w:r w:rsidRPr="00BE2D93">
        <w:rPr>
          <w:rFonts w:ascii="Arial" w:hAnsi="Arial" w:cs="Arial"/>
        </w:rPr>
        <w:lastRenderedPageBreak/>
        <w:t>6.3.</w:t>
      </w:r>
      <w:r w:rsidR="005007A3" w:rsidRPr="00BE2D93">
        <w:rPr>
          <w:rFonts w:ascii="Arial" w:hAnsi="Arial" w:cs="Arial"/>
        </w:rPr>
        <w:t>3</w:t>
      </w:r>
      <w:r w:rsidRPr="00BE2D93">
        <w:rPr>
          <w:rFonts w:ascii="Arial" w:hAnsi="Arial" w:cs="Arial"/>
        </w:rPr>
        <w:t xml:space="preserve"> </w:t>
      </w:r>
      <w:r w:rsidR="00154CD1" w:rsidRPr="00BE2D93">
        <w:rPr>
          <w:rFonts w:ascii="Arial" w:hAnsi="Arial" w:cs="Arial"/>
        </w:rPr>
        <w:t xml:space="preserve">La delegada </w:t>
      </w:r>
      <w:r w:rsidR="00A47E83" w:rsidRPr="00BE2D93">
        <w:rPr>
          <w:rFonts w:ascii="Arial" w:hAnsi="Arial" w:cs="Arial"/>
        </w:rPr>
        <w:t>de la FGN</w:t>
      </w:r>
      <w:r w:rsidR="006E75A8" w:rsidRPr="00BE2D93">
        <w:rPr>
          <w:rFonts w:ascii="Arial" w:hAnsi="Arial" w:cs="Arial"/>
        </w:rPr>
        <w:t xml:space="preserve"> </w:t>
      </w:r>
      <w:r w:rsidR="00615ADA" w:rsidRPr="00BE2D93">
        <w:rPr>
          <w:rFonts w:ascii="Arial" w:hAnsi="Arial" w:cs="Arial"/>
        </w:rPr>
        <w:t xml:space="preserve">y el representante del Ministerio Público manifestaron su oposición </w:t>
      </w:r>
      <w:r w:rsidR="00154CD1" w:rsidRPr="00BE2D93">
        <w:rPr>
          <w:rFonts w:ascii="Arial" w:hAnsi="Arial" w:cs="Arial"/>
        </w:rPr>
        <w:t xml:space="preserve">frente a la petición del defensor por cuanto consideraron que por tratarse de un preacuerdo mediante el cual se pactaron los extremos punitivos no era posible modificarlo posteriormente toda vez que ello vulnera el acuerdo de voluntades suscrito por las partes y avalado por la </w:t>
      </w:r>
      <w:r w:rsidR="00154CD1" w:rsidRPr="00BE2D93">
        <w:rPr>
          <w:rFonts w:ascii="Arial" w:hAnsi="Arial" w:cs="Arial"/>
          <w:i/>
        </w:rPr>
        <w:t xml:space="preserve">a quo. </w:t>
      </w:r>
    </w:p>
    <w:p w:rsidR="007F07C1" w:rsidRPr="00BE2D93" w:rsidRDefault="007F07C1"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rPr>
      </w:pPr>
      <w:r w:rsidRPr="00BE2D93">
        <w:rPr>
          <w:rFonts w:ascii="Arial" w:hAnsi="Arial" w:cs="Arial"/>
        </w:rPr>
        <w:t>6.</w:t>
      </w:r>
      <w:r w:rsidR="00180CEC" w:rsidRPr="00BE2D93">
        <w:rPr>
          <w:rFonts w:ascii="Arial" w:hAnsi="Arial" w:cs="Arial"/>
        </w:rPr>
        <w:t>4</w:t>
      </w:r>
      <w:r w:rsidRPr="00BE2D93">
        <w:rPr>
          <w:rFonts w:ascii="Arial" w:hAnsi="Arial" w:cs="Arial"/>
        </w:rPr>
        <w:t xml:space="preserve">. </w:t>
      </w:r>
      <w:r w:rsidR="00180CEC" w:rsidRPr="00BE2D93">
        <w:rPr>
          <w:rFonts w:ascii="Arial" w:hAnsi="Arial" w:cs="Arial"/>
        </w:rPr>
        <w:t xml:space="preserve">Frente al tema </w:t>
      </w:r>
      <w:r w:rsidR="00D65D01" w:rsidRPr="00BE2D93">
        <w:rPr>
          <w:rFonts w:ascii="Arial" w:hAnsi="Arial" w:cs="Arial"/>
        </w:rPr>
        <w:t>propuesto por el recurrente</w:t>
      </w:r>
      <w:r w:rsidR="004002D5" w:rsidRPr="00BE2D93">
        <w:rPr>
          <w:rFonts w:ascii="Arial" w:hAnsi="Arial" w:cs="Arial"/>
        </w:rPr>
        <w:t xml:space="preserve">, relacionado con su disenso frente a la no concesión a su representado de la </w:t>
      </w:r>
      <w:r w:rsidRPr="00BE2D93">
        <w:rPr>
          <w:rFonts w:ascii="Arial" w:hAnsi="Arial" w:cs="Arial"/>
        </w:rPr>
        <w:t>circunstancia diminuente de pena prevista en el artículo 56 del C.P., resulta procedente hacer las siguientes consideraciones:</w:t>
      </w:r>
    </w:p>
    <w:p w:rsidR="007B11DA" w:rsidRPr="00BE2D93" w:rsidRDefault="007B11DA" w:rsidP="00BE2D93">
      <w:pPr>
        <w:spacing w:line="288" w:lineRule="auto"/>
        <w:jc w:val="both"/>
        <w:rPr>
          <w:rFonts w:ascii="Arial" w:hAnsi="Arial" w:cs="Arial"/>
        </w:rPr>
      </w:pPr>
    </w:p>
    <w:p w:rsidR="00DF0CDC" w:rsidRPr="00BE2D93" w:rsidRDefault="004002D5" w:rsidP="00BE2D93">
      <w:pPr>
        <w:spacing w:line="288" w:lineRule="auto"/>
        <w:jc w:val="both"/>
        <w:rPr>
          <w:rFonts w:ascii="Arial" w:hAnsi="Arial" w:cs="Arial"/>
        </w:rPr>
      </w:pPr>
      <w:r w:rsidRPr="00BE2D93">
        <w:rPr>
          <w:rFonts w:ascii="Arial" w:hAnsi="Arial" w:cs="Arial"/>
        </w:rPr>
        <w:t xml:space="preserve">6.4.1. El reconocimiento de esta atenuante punitiva no está condicionado simplemente a que se establezca la marginalidad, ignorancia o pobreza extremas, sino que es necesario que estas situaciones </w:t>
      </w:r>
      <w:r w:rsidR="00D65D01" w:rsidRPr="00BE2D93">
        <w:rPr>
          <w:rFonts w:ascii="Arial" w:hAnsi="Arial" w:cs="Arial"/>
          <w:i/>
        </w:rPr>
        <w:t>“</w:t>
      </w:r>
      <w:r w:rsidRPr="00BE2D93">
        <w:rPr>
          <w:rFonts w:ascii="Arial" w:hAnsi="Arial" w:cs="Arial"/>
          <w:i/>
        </w:rPr>
        <w:t>hayan influido directamente en la ej</w:t>
      </w:r>
      <w:r w:rsidR="00D65D01" w:rsidRPr="00BE2D93">
        <w:rPr>
          <w:rFonts w:ascii="Arial" w:hAnsi="Arial" w:cs="Arial"/>
          <w:i/>
        </w:rPr>
        <w:t>ecución de la conducta punible”</w:t>
      </w:r>
      <w:r w:rsidRPr="00BE2D93">
        <w:rPr>
          <w:rFonts w:ascii="Arial" w:hAnsi="Arial" w:cs="Arial"/>
          <w:i/>
        </w:rPr>
        <w:t xml:space="preserve">, </w:t>
      </w:r>
      <w:r w:rsidRPr="00BE2D93">
        <w:rPr>
          <w:rFonts w:ascii="Arial" w:hAnsi="Arial" w:cs="Arial"/>
        </w:rPr>
        <w:t xml:space="preserve">y no posean la entidad suficiente como para configurar una causal de exención de responsabilidad de las previstas en el artículo 32 del C.P. </w:t>
      </w:r>
    </w:p>
    <w:p w:rsidR="00DF0CDC" w:rsidRPr="00BE2D93" w:rsidRDefault="00DF0CDC" w:rsidP="00BE2D93">
      <w:pPr>
        <w:spacing w:line="288" w:lineRule="auto"/>
        <w:jc w:val="both"/>
        <w:rPr>
          <w:rFonts w:ascii="Arial" w:hAnsi="Arial" w:cs="Arial"/>
        </w:rPr>
      </w:pPr>
    </w:p>
    <w:p w:rsidR="00DF0CDC" w:rsidRPr="00BE2D93" w:rsidRDefault="00DF0CDC" w:rsidP="00BE2D93">
      <w:pPr>
        <w:spacing w:line="288" w:lineRule="auto"/>
        <w:jc w:val="both"/>
        <w:rPr>
          <w:rFonts w:ascii="Arial" w:hAnsi="Arial" w:cs="Arial"/>
          <w:lang w:val="es-MX"/>
        </w:rPr>
      </w:pPr>
      <w:r w:rsidRPr="00BE2D93">
        <w:rPr>
          <w:rFonts w:ascii="Arial" w:hAnsi="Arial" w:cs="Arial"/>
        </w:rPr>
        <w:t xml:space="preserve">6.4.2 </w:t>
      </w:r>
      <w:r w:rsidR="00154CD1" w:rsidRPr="00BE2D93">
        <w:rPr>
          <w:rFonts w:ascii="Arial" w:hAnsi="Arial" w:cs="Arial"/>
        </w:rPr>
        <w:t xml:space="preserve">Tal posición </w:t>
      </w:r>
      <w:r w:rsidRPr="00BE2D93">
        <w:rPr>
          <w:rFonts w:ascii="Arial" w:hAnsi="Arial" w:cs="Arial"/>
        </w:rPr>
        <w:t>ha sido la posición asumid</w:t>
      </w:r>
      <w:r w:rsidR="00D65D01" w:rsidRPr="00BE2D93">
        <w:rPr>
          <w:rFonts w:ascii="Arial" w:hAnsi="Arial" w:cs="Arial"/>
        </w:rPr>
        <w:t>a por esta Colegiatura, tal</w:t>
      </w:r>
      <w:r w:rsidRPr="00BE2D93">
        <w:rPr>
          <w:rFonts w:ascii="Arial" w:hAnsi="Arial" w:cs="Arial"/>
        </w:rPr>
        <w:t xml:space="preserve"> y como se expresó en </w:t>
      </w:r>
      <w:r w:rsidR="007B11DA" w:rsidRPr="00BE2D93">
        <w:rPr>
          <w:rFonts w:ascii="Arial" w:hAnsi="Arial" w:cs="Arial"/>
          <w:lang w:val="es-MX"/>
        </w:rPr>
        <w:t xml:space="preserve">providencia del 16 de agosto de 2016, M.P. Manuel Yarzagaray Bandera, </w:t>
      </w:r>
      <w:r w:rsidRPr="00BE2D93">
        <w:rPr>
          <w:rFonts w:ascii="Arial" w:hAnsi="Arial" w:cs="Arial"/>
          <w:lang w:val="es-MX"/>
        </w:rPr>
        <w:t xml:space="preserve">donde se </w:t>
      </w:r>
      <w:r w:rsidR="00154CD1" w:rsidRPr="00BE2D93">
        <w:rPr>
          <w:rFonts w:ascii="Arial" w:hAnsi="Arial" w:cs="Arial"/>
          <w:lang w:val="es-MX"/>
        </w:rPr>
        <w:t xml:space="preserve">expuso respecto de las </w:t>
      </w:r>
      <w:r w:rsidRPr="00BE2D93">
        <w:rPr>
          <w:rFonts w:ascii="Arial" w:hAnsi="Arial" w:cs="Arial"/>
          <w:lang w:val="es-MX"/>
        </w:rPr>
        <w:t xml:space="preserve">condiciones de aplicabilidad del </w:t>
      </w:r>
      <w:r w:rsidR="00D65D01" w:rsidRPr="00BE2D93">
        <w:rPr>
          <w:rFonts w:ascii="Arial" w:hAnsi="Arial" w:cs="Arial"/>
          <w:lang w:val="es-MX"/>
        </w:rPr>
        <w:t>artículo 56 del C.P.</w:t>
      </w:r>
      <w:r w:rsidR="00FB0BBD" w:rsidRPr="00BE2D93">
        <w:rPr>
          <w:rFonts w:ascii="Arial" w:hAnsi="Arial" w:cs="Arial"/>
          <w:lang w:val="es-MX"/>
        </w:rPr>
        <w:t xml:space="preserve">, con base en lo dispuesto por la SP de la CSJ del 27 de agosto de 2014, radicado 42203: </w:t>
      </w:r>
    </w:p>
    <w:p w:rsidR="00D65D01" w:rsidRPr="00BE2D93" w:rsidRDefault="00DF0CDC" w:rsidP="00BE2D93">
      <w:pPr>
        <w:spacing w:line="288" w:lineRule="auto"/>
        <w:ind w:left="567" w:right="618"/>
        <w:jc w:val="both"/>
        <w:rPr>
          <w:rFonts w:ascii="Arial" w:hAnsi="Arial" w:cs="Arial"/>
          <w:i/>
          <w:lang w:val="es-MX"/>
        </w:rPr>
      </w:pPr>
      <w:r w:rsidRPr="00BE2D93">
        <w:rPr>
          <w:rFonts w:ascii="Arial" w:hAnsi="Arial" w:cs="Arial"/>
          <w:i/>
          <w:lang w:val="es-MX"/>
        </w:rPr>
        <w:t xml:space="preserve"> </w:t>
      </w: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w:t>
      </w: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En lo que tiene que ver con la primera de las aludidas duales condiciones, se podría decir que la causal de atenuación punitiva consagrada en el artículo 56 C.P., regula una serie de hipótesis que repercuten drásticamente en la disminución del ámbito de la punibilidad de los delitos perpetrados bajo el influjo de las mismas. Entre dichas hipótesis 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sz w:val="22"/>
          <w:lang w:val="es-MX"/>
        </w:rPr>
      </w:pPr>
      <w:r w:rsidRPr="00CF2055">
        <w:rPr>
          <w:rFonts w:ascii="Arial" w:hAnsi="Arial" w:cs="Arial"/>
          <w:i/>
          <w:sz w:val="22"/>
          <w:u w:val="single"/>
          <w:lang w:val="es-MX"/>
        </w:rPr>
        <w:t>Pero es de anotar que no basta con que estén demostradas las circunstancias de marginalidad, ignorancia o pobreza extrema que aquejan al procesado</w:t>
      </w:r>
      <w:r w:rsidRPr="00CF2055">
        <w:rPr>
          <w:rFonts w:ascii="Arial" w:hAnsi="Arial" w:cs="Arial"/>
          <w:i/>
          <w:sz w:val="22"/>
          <w:lang w:val="es-MX"/>
        </w:rPr>
        <w:t xml:space="preserve">, </w:t>
      </w:r>
      <w:r w:rsidRPr="00CF2055">
        <w:rPr>
          <w:rFonts w:ascii="Arial" w:hAnsi="Arial" w:cs="Arial"/>
          <w:i/>
          <w:sz w:val="22"/>
          <w:u w:val="single"/>
          <w:lang w:val="es-MX"/>
        </w:rPr>
        <w:t>porque para la procedencia de la atemperante punitiva se requiere o exige la acreditación de una relación de causalidad entre la comisión del delito y la ocurrencia de dichas circunstancias, o sea que el delito sea perpetrado como consecuencia del influjo de esas situaciones de marginalidad, ignorancia o pobreza extremas.</w:t>
      </w:r>
      <w:r w:rsidR="00DF0CDC" w:rsidRPr="00CF2055">
        <w:rPr>
          <w:rFonts w:ascii="Arial" w:hAnsi="Arial" w:cs="Arial"/>
          <w:sz w:val="22"/>
          <w:u w:val="single"/>
          <w:lang w:val="es-MX"/>
        </w:rPr>
        <w:t xml:space="preserve"> </w:t>
      </w:r>
      <w:r w:rsidR="00DF0CDC" w:rsidRPr="00CF2055">
        <w:rPr>
          <w:rFonts w:ascii="Arial" w:hAnsi="Arial" w:cs="Arial"/>
          <w:sz w:val="22"/>
          <w:lang w:val="es-MX"/>
        </w:rPr>
        <w:t xml:space="preserve"> </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Frente a la procedencia de los anteriores requisitos, la Corte ha expuesto lo siguiente:</w:t>
      </w:r>
    </w:p>
    <w:p w:rsidR="00F0522F" w:rsidRPr="00CF2055" w:rsidRDefault="00F0522F"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lastRenderedPageBreak/>
        <w:t>“Advierte la Sala que para la demandante es suficiente afirmar que la condición de drogadicto del acusado lo ha hecho una persona marginal y que por ello procede la atemperante. Lo primero que desapercibe es que la viabilidad de esta atenuante está condicionada en la hipótesis aducida a “profundas situaciones de marginalidad”, grado superlativo de los supuestos en que procedería, sobre los que no se detiene el libelo.</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Por lo demás, el Tribunal, con minuciosidad y detenimiento, resaltó que los argumentos aducidos por la impugnante pretenden encontrar en la circunstancia de ser Vargas Rivas drogadicto, la marginalidad propia del precepto en cita, con lo cual descarta aplicar la rebaja de pena, observando que aquél vive con su progenitora y realiza trabajos de diversa índole, contexto que repudia los conceptos que para el legislador posibilitan la rebaja punitiva, con  fundamento en un aspecto que entonces no concurre, como lo propuso la impugnante, por el sólo hecho de su drogadicción.</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De ahí que la casacionista, salvo afirmarlo, no agrega argumentos que evidencien, más allá de las manifestaciones realizadas al momento de la captura, su absoluta y extrema falta de integración social, más aún, su exclusión del sistema social y la información con que se cuenta no es evidencia de ello.</w:t>
      </w:r>
    </w:p>
    <w:p w:rsidR="007B11DA" w:rsidRPr="00CF2055" w:rsidRDefault="007B11DA"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sz w:val="22"/>
          <w:lang w:val="es-MX"/>
        </w:rPr>
      </w:pPr>
      <w:r w:rsidRPr="00CF2055">
        <w:rPr>
          <w:rFonts w:ascii="Arial" w:hAnsi="Arial" w:cs="Arial"/>
          <w:i/>
          <w:sz w:val="22"/>
          <w:lang w:val="es-MX"/>
        </w:rPr>
        <w:t>Supuestos como los propios de este caso, imponen distinguir cuando hay circunstancias que pueden afectar en cierta medida el desempeño de un individuo en la sociedad, de aquellas que evidencian profundas situaciones de marginalidad determinantes o influyentes en forma directa en la ejecución de la conducta punible, distinción más que imperiosa en orden a aplicar positivamente dentro del marco legal la atenuante de pena, sin que quepan asimilaciones como la reclamada por la libelista, de que partiendo de unas manifestaciones plasmadas en un informe de policía al momento de la captura, se esté dentro de los pará</w:t>
      </w:r>
      <w:r w:rsidR="00386061" w:rsidRPr="00CF2055">
        <w:rPr>
          <w:rFonts w:ascii="Arial" w:hAnsi="Arial" w:cs="Arial"/>
          <w:i/>
          <w:sz w:val="22"/>
          <w:lang w:val="es-MX"/>
        </w:rPr>
        <w:t>metros de la norma 56 del C.P…</w:t>
      </w:r>
      <w:r w:rsidRPr="00CF2055">
        <w:rPr>
          <w:rFonts w:ascii="Arial" w:hAnsi="Arial" w:cs="Arial"/>
          <w:i/>
          <w:sz w:val="22"/>
          <w:lang w:val="es-MX"/>
        </w:rPr>
        <w:t xml:space="preserve">” </w:t>
      </w:r>
      <w:r w:rsidRPr="00CF2055">
        <w:rPr>
          <w:rFonts w:ascii="Arial" w:hAnsi="Arial" w:cs="Arial"/>
          <w:sz w:val="22"/>
          <w:lang w:val="es-MX"/>
        </w:rPr>
        <w:t>(</w:t>
      </w:r>
      <w:r w:rsidR="00386061" w:rsidRPr="00CF2055">
        <w:rPr>
          <w:rFonts w:ascii="Arial" w:hAnsi="Arial" w:cs="Arial"/>
          <w:sz w:val="22"/>
          <w:lang w:val="es-MX"/>
        </w:rPr>
        <w:t>S</w:t>
      </w:r>
      <w:r w:rsidRPr="00CF2055">
        <w:rPr>
          <w:rFonts w:ascii="Arial" w:hAnsi="Arial" w:cs="Arial"/>
          <w:sz w:val="22"/>
          <w:lang w:val="es-MX"/>
        </w:rPr>
        <w:t>u</w:t>
      </w:r>
      <w:r w:rsidR="00ED176C" w:rsidRPr="00CF2055">
        <w:rPr>
          <w:rFonts w:ascii="Arial" w:hAnsi="Arial" w:cs="Arial"/>
          <w:sz w:val="22"/>
          <w:lang w:val="es-MX"/>
        </w:rPr>
        <w:t xml:space="preserve">brayas </w:t>
      </w:r>
      <w:r w:rsidR="00D65D01" w:rsidRPr="00CF2055">
        <w:rPr>
          <w:rFonts w:ascii="Arial" w:hAnsi="Arial" w:cs="Arial"/>
          <w:sz w:val="22"/>
          <w:lang w:val="es-MX"/>
        </w:rPr>
        <w:t>ex texto</w:t>
      </w:r>
      <w:r w:rsidR="00DF0CDC" w:rsidRPr="00CF2055">
        <w:rPr>
          <w:rFonts w:ascii="Arial" w:hAnsi="Arial" w:cs="Arial"/>
          <w:sz w:val="22"/>
          <w:lang w:val="es-MX"/>
        </w:rPr>
        <w:t>)</w:t>
      </w:r>
      <w:r w:rsidR="00B83D40">
        <w:rPr>
          <w:rFonts w:ascii="Arial" w:hAnsi="Arial" w:cs="Arial"/>
          <w:sz w:val="22"/>
          <w:lang w:val="es-MX"/>
        </w:rPr>
        <w:t>.</w:t>
      </w:r>
    </w:p>
    <w:p w:rsidR="007B11DA" w:rsidRPr="00BE2D93" w:rsidRDefault="007B11DA" w:rsidP="00BE2D93">
      <w:pPr>
        <w:spacing w:line="288" w:lineRule="auto"/>
        <w:ind w:left="567" w:right="618"/>
        <w:jc w:val="both"/>
        <w:rPr>
          <w:rFonts w:ascii="Arial" w:hAnsi="Arial" w:cs="Arial"/>
          <w:lang w:val="es-MX"/>
        </w:rPr>
      </w:pPr>
    </w:p>
    <w:p w:rsidR="007B11DA" w:rsidRPr="00BE2D93" w:rsidRDefault="007B11DA" w:rsidP="00BE2D93">
      <w:pPr>
        <w:spacing w:line="288" w:lineRule="auto"/>
        <w:jc w:val="both"/>
        <w:rPr>
          <w:rFonts w:ascii="Arial" w:hAnsi="Arial" w:cs="Arial"/>
          <w:u w:val="single"/>
          <w:lang w:val="es-MX"/>
        </w:rPr>
      </w:pPr>
      <w:r w:rsidRPr="00BE2D93">
        <w:rPr>
          <w:rFonts w:ascii="Arial" w:hAnsi="Arial" w:cs="Arial"/>
          <w:lang w:val="es-MX"/>
        </w:rPr>
        <w:t>6.</w:t>
      </w:r>
      <w:r w:rsidR="00DF0CDC" w:rsidRPr="00BE2D93">
        <w:rPr>
          <w:rFonts w:ascii="Arial" w:hAnsi="Arial" w:cs="Arial"/>
          <w:lang w:val="es-MX"/>
        </w:rPr>
        <w:t xml:space="preserve">4.3 </w:t>
      </w:r>
      <w:r w:rsidR="00154CD1" w:rsidRPr="00BE2D93">
        <w:rPr>
          <w:rFonts w:ascii="Arial" w:hAnsi="Arial" w:cs="Arial"/>
          <w:lang w:val="es-MX"/>
        </w:rPr>
        <w:t xml:space="preserve">Aunado a ello </w:t>
      </w:r>
      <w:r w:rsidRPr="00BE2D93">
        <w:rPr>
          <w:rFonts w:ascii="Arial" w:hAnsi="Arial" w:cs="Arial"/>
          <w:lang w:val="es-MX"/>
        </w:rPr>
        <w:t xml:space="preserve">quien alegue en su favor las circunstancias de atenuación punitiva reguladas en el artículo 56 C.P., tiene la carga probatoria de demostrar </w:t>
      </w:r>
      <w:r w:rsidR="00DF0CDC" w:rsidRPr="00BE2D93">
        <w:rPr>
          <w:rFonts w:ascii="Arial" w:hAnsi="Arial" w:cs="Arial"/>
          <w:lang w:val="es-MX"/>
        </w:rPr>
        <w:t xml:space="preserve">no solo </w:t>
      </w:r>
      <w:r w:rsidRPr="00BE2D93">
        <w:rPr>
          <w:rFonts w:ascii="Arial" w:hAnsi="Arial" w:cs="Arial"/>
          <w:lang w:val="es-MX"/>
        </w:rPr>
        <w:t>que el encausado se encontraba en extremas condiciones de marginalidad</w:t>
      </w:r>
      <w:r w:rsidR="00DF0CDC" w:rsidRPr="00BE2D93">
        <w:rPr>
          <w:rFonts w:ascii="Arial" w:hAnsi="Arial" w:cs="Arial"/>
          <w:lang w:val="es-MX"/>
        </w:rPr>
        <w:t xml:space="preserve">, ignorancia o pobreza extremas, </w:t>
      </w:r>
      <w:r w:rsidR="00DF0CDC" w:rsidRPr="00BE2D93">
        <w:rPr>
          <w:rFonts w:ascii="Arial" w:hAnsi="Arial" w:cs="Arial"/>
          <w:u w:val="single"/>
          <w:lang w:val="es-MX"/>
        </w:rPr>
        <w:t xml:space="preserve">sino que esas situaciones </w:t>
      </w:r>
      <w:r w:rsidRPr="00BE2D93">
        <w:rPr>
          <w:rFonts w:ascii="Arial" w:hAnsi="Arial" w:cs="Arial"/>
          <w:u w:val="single"/>
          <w:lang w:val="es-MX"/>
        </w:rPr>
        <w:t xml:space="preserve">incidieron </w:t>
      </w:r>
      <w:r w:rsidR="00DF0CDC" w:rsidRPr="00BE2D93">
        <w:rPr>
          <w:rFonts w:ascii="Arial" w:hAnsi="Arial" w:cs="Arial"/>
          <w:u w:val="single"/>
          <w:lang w:val="es-MX"/>
        </w:rPr>
        <w:t xml:space="preserve">directamente </w:t>
      </w:r>
      <w:r w:rsidRPr="00BE2D93">
        <w:rPr>
          <w:rFonts w:ascii="Arial" w:hAnsi="Arial" w:cs="Arial"/>
          <w:u w:val="single"/>
          <w:lang w:val="es-MX"/>
        </w:rPr>
        <w:t>en la comisión del delito.</w:t>
      </w:r>
    </w:p>
    <w:p w:rsidR="007B11DA" w:rsidRPr="00BE2D93" w:rsidRDefault="007B11DA" w:rsidP="00BE2D93">
      <w:pPr>
        <w:spacing w:line="288" w:lineRule="auto"/>
        <w:ind w:left="567" w:right="618"/>
        <w:jc w:val="both"/>
        <w:rPr>
          <w:rFonts w:ascii="Arial" w:hAnsi="Arial" w:cs="Arial"/>
          <w:lang w:val="es-MX"/>
        </w:rPr>
      </w:pPr>
    </w:p>
    <w:p w:rsidR="00275791" w:rsidRPr="00BE2D93" w:rsidRDefault="007B11DA" w:rsidP="00BE2D93">
      <w:pPr>
        <w:spacing w:line="288" w:lineRule="auto"/>
        <w:jc w:val="both"/>
        <w:rPr>
          <w:rFonts w:ascii="Arial" w:hAnsi="Arial" w:cs="Arial"/>
          <w:lang w:val="es-MX"/>
        </w:rPr>
      </w:pPr>
      <w:r w:rsidRPr="00BE2D93">
        <w:rPr>
          <w:rFonts w:ascii="Arial" w:hAnsi="Arial" w:cs="Arial"/>
          <w:lang w:val="es-MX"/>
        </w:rPr>
        <w:t>6.</w:t>
      </w:r>
      <w:r w:rsidR="00DF0CDC" w:rsidRPr="00BE2D93">
        <w:rPr>
          <w:rFonts w:ascii="Arial" w:hAnsi="Arial" w:cs="Arial"/>
          <w:lang w:val="es-MX"/>
        </w:rPr>
        <w:t xml:space="preserve">4.4 </w:t>
      </w:r>
      <w:r w:rsidR="00275791" w:rsidRPr="00BE2D93">
        <w:rPr>
          <w:rFonts w:ascii="Arial" w:hAnsi="Arial" w:cs="Arial"/>
          <w:lang w:val="es-MX"/>
        </w:rPr>
        <w:t xml:space="preserve">En el caso </w:t>
      </w:r>
      <w:r w:rsidR="00275791" w:rsidRPr="00BE2D93">
        <w:rPr>
          <w:rFonts w:ascii="Arial" w:hAnsi="Arial" w:cs="Arial"/>
          <w:i/>
          <w:lang w:val="es-MX"/>
        </w:rPr>
        <w:t xml:space="preserve">sub examen, </w:t>
      </w:r>
      <w:r w:rsidR="00BB47DD" w:rsidRPr="00BE2D93">
        <w:rPr>
          <w:rFonts w:ascii="Arial" w:hAnsi="Arial" w:cs="Arial"/>
          <w:lang w:val="es-MX"/>
        </w:rPr>
        <w:t xml:space="preserve">se considera que </w:t>
      </w:r>
      <w:r w:rsidR="00275791" w:rsidRPr="00BE2D93">
        <w:rPr>
          <w:rFonts w:ascii="Arial" w:hAnsi="Arial" w:cs="Arial"/>
          <w:lang w:val="es-MX"/>
        </w:rPr>
        <w:t>la defensa se quedó corta en la demostración de este segundo componente que es necesario para el reconocimiento de l</w:t>
      </w:r>
      <w:r w:rsidR="00D65D01" w:rsidRPr="00BE2D93">
        <w:rPr>
          <w:rFonts w:ascii="Arial" w:hAnsi="Arial" w:cs="Arial"/>
          <w:lang w:val="es-MX"/>
        </w:rPr>
        <w:t xml:space="preserve">a diminuente punitiva reclamada en favor del señor </w:t>
      </w:r>
      <w:r w:rsidR="00691783">
        <w:rPr>
          <w:rFonts w:ascii="Arial" w:hAnsi="Arial" w:cs="Arial"/>
          <w:lang w:val="es-MX"/>
        </w:rPr>
        <w:t>LFMS</w:t>
      </w:r>
      <w:r w:rsidR="00275791" w:rsidRPr="00BE2D93">
        <w:rPr>
          <w:rFonts w:ascii="Arial" w:hAnsi="Arial" w:cs="Arial"/>
          <w:lang w:val="es-MX"/>
        </w:rPr>
        <w:t xml:space="preserve">. </w:t>
      </w:r>
    </w:p>
    <w:p w:rsidR="00275791" w:rsidRPr="00BE2D93" w:rsidRDefault="00275791" w:rsidP="00BE2D93">
      <w:pPr>
        <w:spacing w:line="288" w:lineRule="auto"/>
        <w:ind w:left="567" w:right="618"/>
        <w:jc w:val="both"/>
        <w:rPr>
          <w:rFonts w:ascii="Arial" w:hAnsi="Arial" w:cs="Arial"/>
          <w:lang w:val="es-MX"/>
        </w:rPr>
      </w:pPr>
    </w:p>
    <w:p w:rsidR="007B11DA" w:rsidRPr="00BE2D93" w:rsidRDefault="00275791" w:rsidP="00BE2D93">
      <w:pPr>
        <w:spacing w:line="288" w:lineRule="auto"/>
        <w:jc w:val="both"/>
        <w:rPr>
          <w:rFonts w:ascii="Arial" w:hAnsi="Arial" w:cs="Arial"/>
          <w:lang w:val="es-MX"/>
        </w:rPr>
      </w:pPr>
      <w:r w:rsidRPr="00BE2D93">
        <w:rPr>
          <w:rFonts w:ascii="Arial" w:hAnsi="Arial" w:cs="Arial"/>
          <w:lang w:val="es-MX"/>
        </w:rPr>
        <w:t xml:space="preserve">Al respecto se debe recordar que en eventos como el presente se activa la carga procesal de la defensa para demostrar los supuestos de hecho del artículo 56 del CP, lo que </w:t>
      </w:r>
      <w:r w:rsidR="007B11DA" w:rsidRPr="00BE2D93">
        <w:rPr>
          <w:rFonts w:ascii="Arial" w:hAnsi="Arial" w:cs="Arial"/>
          <w:lang w:val="es-MX"/>
        </w:rPr>
        <w:t xml:space="preserve">viene a ser una consecuencia del principio de la </w:t>
      </w:r>
      <w:r w:rsidR="00D65D01" w:rsidRPr="00BE2D93">
        <w:rPr>
          <w:rFonts w:ascii="Arial" w:hAnsi="Arial" w:cs="Arial"/>
          <w:i/>
          <w:lang w:val="es-MX"/>
        </w:rPr>
        <w:t>“</w:t>
      </w:r>
      <w:r w:rsidR="007B11DA" w:rsidRPr="00BE2D93">
        <w:rPr>
          <w:rFonts w:ascii="Arial" w:hAnsi="Arial" w:cs="Arial"/>
          <w:i/>
          <w:lang w:val="es-MX"/>
        </w:rPr>
        <w:t>incumbencia probatoria</w:t>
      </w:r>
      <w:r w:rsidRPr="00BE2D93">
        <w:rPr>
          <w:rFonts w:ascii="Arial" w:hAnsi="Arial" w:cs="Arial"/>
          <w:i/>
          <w:lang w:val="es-MX"/>
        </w:rPr>
        <w:t>”</w:t>
      </w:r>
      <w:r w:rsidR="007B11DA" w:rsidRPr="00BE2D93">
        <w:rPr>
          <w:rFonts w:ascii="Arial" w:hAnsi="Arial" w:cs="Arial"/>
          <w:lang w:val="es-MX"/>
        </w:rPr>
        <w:t xml:space="preserve">, sobre el cual </w:t>
      </w:r>
      <w:r w:rsidR="00D65D01" w:rsidRPr="00BE2D93">
        <w:rPr>
          <w:rFonts w:ascii="Arial" w:hAnsi="Arial" w:cs="Arial"/>
          <w:lang w:val="es-MX"/>
        </w:rPr>
        <w:t>se ha expresado la SP de la CSJ</w:t>
      </w:r>
      <w:r w:rsidR="007B11DA" w:rsidRPr="00BE2D93">
        <w:rPr>
          <w:rFonts w:ascii="Arial" w:hAnsi="Arial" w:cs="Arial"/>
          <w:lang w:val="es-MX"/>
        </w:rPr>
        <w:t xml:space="preserve"> de la siguiente manera:</w:t>
      </w:r>
    </w:p>
    <w:p w:rsidR="007B11DA" w:rsidRPr="00BE2D93" w:rsidRDefault="007B11DA" w:rsidP="00BE2D93">
      <w:pPr>
        <w:spacing w:line="288" w:lineRule="auto"/>
        <w:jc w:val="both"/>
        <w:rPr>
          <w:rFonts w:ascii="Arial" w:hAnsi="Arial" w:cs="Arial"/>
          <w:lang w:val="es-MX"/>
        </w:rPr>
      </w:pPr>
    </w:p>
    <w:p w:rsidR="007B11DA" w:rsidRDefault="007B11DA" w:rsidP="00CF2055">
      <w:pPr>
        <w:ind w:left="426" w:right="420"/>
        <w:jc w:val="both"/>
        <w:rPr>
          <w:rFonts w:ascii="Arial" w:hAnsi="Arial" w:cs="Arial"/>
          <w:i/>
          <w:sz w:val="22"/>
          <w:lang w:val="es-MX"/>
        </w:rPr>
      </w:pPr>
      <w:r w:rsidRPr="00CF2055">
        <w:rPr>
          <w:rFonts w:ascii="Arial" w:hAnsi="Arial" w:cs="Arial"/>
          <w:i/>
          <w:sz w:val="22"/>
          <w:lang w:val="es-MX"/>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w:t>
      </w:r>
      <w:r w:rsidR="00B83D40">
        <w:rPr>
          <w:rFonts w:ascii="Arial" w:hAnsi="Arial" w:cs="Arial"/>
          <w:i/>
          <w:sz w:val="22"/>
          <w:lang w:val="es-MX"/>
        </w:rPr>
        <w:t>onexión del mismo con el autor.</w:t>
      </w:r>
    </w:p>
    <w:p w:rsidR="00B83D40" w:rsidRPr="00CF2055" w:rsidRDefault="00B83D40"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w:t>
      </w: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lastRenderedPageBreak/>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F0522F" w:rsidRPr="00CF2055" w:rsidRDefault="00F0522F" w:rsidP="00CF2055">
      <w:pPr>
        <w:ind w:left="426" w:right="420"/>
        <w:jc w:val="both"/>
        <w:rPr>
          <w:rFonts w:ascii="Arial" w:hAnsi="Arial" w:cs="Arial"/>
          <w:i/>
          <w:sz w:val="22"/>
          <w:lang w:val="es-MX"/>
        </w:rPr>
      </w:pPr>
    </w:p>
    <w:p w:rsidR="007B11DA" w:rsidRPr="00CF2055" w:rsidRDefault="007B11DA" w:rsidP="00CF2055">
      <w:pPr>
        <w:ind w:left="426" w:right="420"/>
        <w:jc w:val="both"/>
        <w:rPr>
          <w:rFonts w:ascii="Arial" w:hAnsi="Arial" w:cs="Arial"/>
          <w:i/>
          <w:sz w:val="22"/>
          <w:lang w:val="es-MX"/>
        </w:rPr>
      </w:pPr>
      <w:r w:rsidRPr="00CF2055">
        <w:rPr>
          <w:rFonts w:ascii="Arial" w:hAnsi="Arial" w:cs="Arial"/>
          <w:i/>
          <w:sz w:val="22"/>
          <w:lang w:val="es-MX"/>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7B11DA" w:rsidRPr="00BE2D93" w:rsidRDefault="007B11DA" w:rsidP="00BE2D93">
      <w:pPr>
        <w:spacing w:line="288" w:lineRule="auto"/>
        <w:ind w:left="567" w:right="618"/>
        <w:jc w:val="both"/>
        <w:rPr>
          <w:rFonts w:ascii="Arial" w:hAnsi="Arial" w:cs="Arial"/>
          <w:lang w:val="es-MX"/>
        </w:rPr>
      </w:pPr>
    </w:p>
    <w:p w:rsidR="00BB47DD" w:rsidRPr="00BE2D93" w:rsidRDefault="00BB47DD" w:rsidP="00BE2D93">
      <w:pPr>
        <w:spacing w:line="288" w:lineRule="auto"/>
        <w:jc w:val="both"/>
        <w:rPr>
          <w:rFonts w:ascii="Arial" w:hAnsi="Arial" w:cs="Arial"/>
          <w:lang w:val="es-MX"/>
        </w:rPr>
      </w:pPr>
      <w:r w:rsidRPr="00BE2D93">
        <w:rPr>
          <w:rFonts w:ascii="Arial" w:hAnsi="Arial" w:cs="Arial"/>
          <w:lang w:val="es-MX"/>
        </w:rPr>
        <w:t>A lo anterior hay que agregar que</w:t>
      </w:r>
      <w:r w:rsidR="00533061" w:rsidRPr="00BE2D93">
        <w:rPr>
          <w:rFonts w:ascii="Arial" w:hAnsi="Arial" w:cs="Arial"/>
          <w:lang w:val="es-MX"/>
        </w:rPr>
        <w:t xml:space="preserve"> con</w:t>
      </w:r>
      <w:r w:rsidRPr="00BE2D93">
        <w:rPr>
          <w:rFonts w:ascii="Arial" w:hAnsi="Arial" w:cs="Arial"/>
          <w:lang w:val="es-MX"/>
        </w:rPr>
        <w:t xml:space="preserve"> la pretensión de la defensa que presentó el preacuerdo con su representado, con una pena fija, sin hacer ninguna mención de la existencia del estado de marginalidad que reclamó en su recurso</w:t>
      </w:r>
      <w:r w:rsidR="00533061" w:rsidRPr="00BE2D93">
        <w:rPr>
          <w:rFonts w:ascii="Arial" w:hAnsi="Arial" w:cs="Arial"/>
          <w:lang w:val="es-MX"/>
        </w:rPr>
        <w:t xml:space="preserve">, se </w:t>
      </w:r>
      <w:r w:rsidRPr="00BE2D93">
        <w:rPr>
          <w:rFonts w:ascii="Arial" w:hAnsi="Arial" w:cs="Arial"/>
          <w:lang w:val="es-MX"/>
        </w:rPr>
        <w:t>sorprendió al juez de conocimiento con una petición in</w:t>
      </w:r>
      <w:r w:rsidR="00533061" w:rsidRPr="00BE2D93">
        <w:rPr>
          <w:rFonts w:ascii="Arial" w:hAnsi="Arial" w:cs="Arial"/>
          <w:lang w:val="es-MX"/>
        </w:rPr>
        <w:t>t</w:t>
      </w:r>
      <w:r w:rsidRPr="00BE2D93">
        <w:rPr>
          <w:rFonts w:ascii="Arial" w:hAnsi="Arial" w:cs="Arial"/>
          <w:lang w:val="es-MX"/>
        </w:rPr>
        <w:t>empestiva que g</w:t>
      </w:r>
      <w:r w:rsidR="00533061" w:rsidRPr="00BE2D93">
        <w:rPr>
          <w:rFonts w:ascii="Arial" w:hAnsi="Arial" w:cs="Arial"/>
          <w:lang w:val="es-MX"/>
        </w:rPr>
        <w:t>e</w:t>
      </w:r>
      <w:r w:rsidRPr="00BE2D93">
        <w:rPr>
          <w:rFonts w:ascii="Arial" w:hAnsi="Arial" w:cs="Arial"/>
          <w:lang w:val="es-MX"/>
        </w:rPr>
        <w:t xml:space="preserve">neraba una rebaja </w:t>
      </w:r>
      <w:r w:rsidR="00533061" w:rsidRPr="00BE2D93">
        <w:rPr>
          <w:rFonts w:ascii="Arial" w:hAnsi="Arial" w:cs="Arial"/>
          <w:lang w:val="es-MX"/>
        </w:rPr>
        <w:t>adicional</w:t>
      </w:r>
      <w:r w:rsidRPr="00BE2D93">
        <w:rPr>
          <w:rFonts w:ascii="Arial" w:hAnsi="Arial" w:cs="Arial"/>
          <w:lang w:val="es-MX"/>
        </w:rPr>
        <w:t xml:space="preserve"> de pena para el procesado. </w:t>
      </w:r>
    </w:p>
    <w:p w:rsidR="00BB47DD" w:rsidRPr="00BE2D93" w:rsidRDefault="00BB47DD" w:rsidP="00BE2D93">
      <w:pPr>
        <w:spacing w:line="288" w:lineRule="auto"/>
        <w:jc w:val="both"/>
        <w:rPr>
          <w:rFonts w:ascii="Arial" w:hAnsi="Arial" w:cs="Arial"/>
          <w:lang w:val="es-MX"/>
        </w:rPr>
      </w:pPr>
    </w:p>
    <w:p w:rsidR="0081192B" w:rsidRPr="00BE2D93" w:rsidRDefault="007B11DA" w:rsidP="00BE2D93">
      <w:pPr>
        <w:spacing w:line="288" w:lineRule="auto"/>
        <w:jc w:val="both"/>
        <w:rPr>
          <w:rFonts w:ascii="Arial" w:hAnsi="Arial" w:cs="Arial"/>
          <w:lang w:val="es-MX"/>
        </w:rPr>
      </w:pPr>
      <w:r w:rsidRPr="00BE2D93">
        <w:rPr>
          <w:rFonts w:ascii="Arial" w:hAnsi="Arial" w:cs="Arial"/>
          <w:lang w:val="es-MX"/>
        </w:rPr>
        <w:t>6.5.4 Sobre este tema</w:t>
      </w:r>
      <w:r w:rsidR="002350FD" w:rsidRPr="00BE2D93">
        <w:rPr>
          <w:rFonts w:ascii="Arial" w:hAnsi="Arial" w:cs="Arial"/>
          <w:lang w:val="es-MX"/>
        </w:rPr>
        <w:t xml:space="preserve"> debe decirse que la</w:t>
      </w:r>
      <w:r w:rsidRPr="00BE2D93">
        <w:rPr>
          <w:rFonts w:ascii="Arial" w:hAnsi="Arial" w:cs="Arial"/>
          <w:lang w:val="es-MX"/>
        </w:rPr>
        <w:t xml:space="preserve"> pretensión del defensor se sustentó en</w:t>
      </w:r>
      <w:r w:rsidR="00154CD1" w:rsidRPr="00BE2D93">
        <w:rPr>
          <w:rFonts w:ascii="Arial" w:hAnsi="Arial" w:cs="Arial"/>
          <w:lang w:val="es-MX"/>
        </w:rPr>
        <w:t xml:space="preserve"> un informe pericial psicológico</w:t>
      </w:r>
      <w:r w:rsidR="00BB47DD" w:rsidRPr="00BE2D93">
        <w:rPr>
          <w:rFonts w:ascii="Arial" w:hAnsi="Arial" w:cs="Arial"/>
          <w:lang w:val="es-MX"/>
        </w:rPr>
        <w:t>,</w:t>
      </w:r>
      <w:r w:rsidR="00154CD1" w:rsidRPr="00BE2D93">
        <w:rPr>
          <w:rFonts w:ascii="Arial" w:hAnsi="Arial" w:cs="Arial"/>
          <w:lang w:val="es-MX"/>
        </w:rPr>
        <w:t xml:space="preserve"> mediante el cual se pretendía establecer si el procesado presentaba rasgos psicopáticos asociados a comportamientos de personalidad antisocial que faciliten el desarrollo de conductas punibles</w:t>
      </w:r>
      <w:r w:rsidR="0081192B" w:rsidRPr="00BE2D93">
        <w:rPr>
          <w:rFonts w:ascii="Arial" w:hAnsi="Arial" w:cs="Arial"/>
          <w:lang w:val="es-MX"/>
        </w:rPr>
        <w:t xml:space="preserve">. </w:t>
      </w:r>
    </w:p>
    <w:p w:rsidR="0081192B" w:rsidRPr="00BE2D93" w:rsidRDefault="0081192B" w:rsidP="00BE2D93">
      <w:pPr>
        <w:spacing w:line="288" w:lineRule="auto"/>
        <w:jc w:val="both"/>
        <w:rPr>
          <w:rFonts w:ascii="Arial" w:hAnsi="Arial" w:cs="Arial"/>
          <w:lang w:val="es-MX"/>
        </w:rPr>
      </w:pPr>
    </w:p>
    <w:p w:rsidR="0081192B" w:rsidRPr="00BE2D93" w:rsidRDefault="00637D53" w:rsidP="00BE2D93">
      <w:pPr>
        <w:spacing w:line="288" w:lineRule="auto"/>
        <w:jc w:val="both"/>
        <w:rPr>
          <w:rFonts w:ascii="Arial" w:hAnsi="Arial" w:cs="Arial"/>
          <w:lang w:val="es-MX"/>
        </w:rPr>
      </w:pPr>
      <w:r w:rsidRPr="00BE2D93">
        <w:rPr>
          <w:rFonts w:ascii="Arial" w:hAnsi="Arial" w:cs="Arial"/>
          <w:lang w:val="es-MX"/>
        </w:rPr>
        <w:t xml:space="preserve">6.5.5 </w:t>
      </w:r>
      <w:r w:rsidR="008E4D50" w:rsidRPr="00BE2D93">
        <w:rPr>
          <w:rFonts w:ascii="Arial" w:hAnsi="Arial" w:cs="Arial"/>
          <w:lang w:val="es-MX"/>
        </w:rPr>
        <w:t>D</w:t>
      </w:r>
      <w:r w:rsidRPr="00BE2D93">
        <w:rPr>
          <w:rFonts w:ascii="Arial" w:hAnsi="Arial" w:cs="Arial"/>
          <w:lang w:val="es-MX"/>
        </w:rPr>
        <w:t>el examen del mencionado documento solamente</w:t>
      </w:r>
      <w:r w:rsidR="008A18B1" w:rsidRPr="00BE2D93">
        <w:rPr>
          <w:rFonts w:ascii="Arial" w:hAnsi="Arial" w:cs="Arial"/>
          <w:lang w:val="es-MX"/>
        </w:rPr>
        <w:t xml:space="preserve"> se puede concluir lo siguiente</w:t>
      </w:r>
      <w:r w:rsidRPr="00BE2D93">
        <w:rPr>
          <w:rFonts w:ascii="Arial" w:hAnsi="Arial" w:cs="Arial"/>
          <w:lang w:val="es-MX"/>
        </w:rPr>
        <w:t xml:space="preserve">: </w:t>
      </w:r>
      <w:r w:rsidR="008E4D50" w:rsidRPr="00BE2D93">
        <w:rPr>
          <w:rFonts w:ascii="Arial" w:hAnsi="Arial" w:cs="Arial"/>
          <w:lang w:val="es-MX"/>
        </w:rPr>
        <w:t>i) e</w:t>
      </w:r>
      <w:r w:rsidR="0081192B" w:rsidRPr="00BE2D93">
        <w:rPr>
          <w:rFonts w:ascii="Arial" w:hAnsi="Arial" w:cs="Arial"/>
          <w:lang w:val="es-MX"/>
        </w:rPr>
        <w:t>l valorado no presenta ra</w:t>
      </w:r>
      <w:r w:rsidR="008E4D50" w:rsidRPr="00BE2D93">
        <w:rPr>
          <w:rFonts w:ascii="Arial" w:hAnsi="Arial" w:cs="Arial"/>
          <w:lang w:val="es-MX"/>
        </w:rPr>
        <w:t>sgos de personalidad antisocial; ii) e</w:t>
      </w:r>
      <w:r w:rsidR="0081192B" w:rsidRPr="00BE2D93">
        <w:rPr>
          <w:rFonts w:ascii="Arial" w:hAnsi="Arial" w:cs="Arial"/>
          <w:lang w:val="es-MX"/>
        </w:rPr>
        <w:t xml:space="preserve">l señor </w:t>
      </w:r>
      <w:r w:rsidR="00691783">
        <w:rPr>
          <w:rFonts w:ascii="Arial" w:hAnsi="Arial" w:cs="Arial"/>
          <w:lang w:val="es-MX"/>
        </w:rPr>
        <w:t>LFMS</w:t>
      </w:r>
      <w:r w:rsidR="0081192B" w:rsidRPr="00BE2D93">
        <w:rPr>
          <w:rFonts w:ascii="Arial" w:hAnsi="Arial" w:cs="Arial"/>
          <w:lang w:val="es-MX"/>
        </w:rPr>
        <w:t xml:space="preserve"> y su familia conviven en precarias condiciones donde el sustento</w:t>
      </w:r>
      <w:r w:rsidR="008E4D50" w:rsidRPr="00BE2D93">
        <w:rPr>
          <w:rFonts w:ascii="Arial" w:hAnsi="Arial" w:cs="Arial"/>
          <w:lang w:val="es-MX"/>
        </w:rPr>
        <w:t xml:space="preserve"> económico lo ingresa el joven; y, iii) l</w:t>
      </w:r>
      <w:r w:rsidR="0081192B" w:rsidRPr="00BE2D93">
        <w:rPr>
          <w:rFonts w:ascii="Arial" w:hAnsi="Arial" w:cs="Arial"/>
          <w:lang w:val="es-MX"/>
        </w:rPr>
        <w:t xml:space="preserve">a situación de marginalidad de la familia lo ha llevado a realizar actividades laborales con cultivos y sustancias catalogadas como ilícitas pero que se consideran normales en la región en que ha vivido. </w:t>
      </w:r>
    </w:p>
    <w:p w:rsidR="0081192B" w:rsidRPr="00BE2D93" w:rsidRDefault="0081192B" w:rsidP="00BE2D93">
      <w:pPr>
        <w:pStyle w:val="Prrafodelista"/>
        <w:spacing w:line="288" w:lineRule="auto"/>
        <w:rPr>
          <w:rFonts w:ascii="Arial" w:hAnsi="Arial" w:cs="Arial"/>
          <w:lang w:val="es-MX"/>
        </w:rPr>
      </w:pPr>
    </w:p>
    <w:p w:rsidR="0081192B" w:rsidRPr="00BE2D93" w:rsidRDefault="0024484D" w:rsidP="00BE2D93">
      <w:pPr>
        <w:spacing w:line="288" w:lineRule="auto"/>
        <w:jc w:val="both"/>
        <w:rPr>
          <w:rFonts w:ascii="Arial" w:hAnsi="Arial" w:cs="Arial"/>
          <w:lang w:val="es-MX"/>
        </w:rPr>
      </w:pPr>
      <w:r w:rsidRPr="00BE2D93">
        <w:rPr>
          <w:rFonts w:ascii="Arial" w:hAnsi="Arial" w:cs="Arial"/>
          <w:lang w:val="es-MX"/>
        </w:rPr>
        <w:t>6.5.6 Del citado inf</w:t>
      </w:r>
      <w:r w:rsidR="008A18B1" w:rsidRPr="00BE2D93">
        <w:rPr>
          <w:rFonts w:ascii="Arial" w:hAnsi="Arial" w:cs="Arial"/>
          <w:lang w:val="es-MX"/>
        </w:rPr>
        <w:t xml:space="preserve">orme se puede concluir: </w:t>
      </w:r>
      <w:r w:rsidR="0081192B" w:rsidRPr="00BE2D93">
        <w:rPr>
          <w:rFonts w:ascii="Arial" w:hAnsi="Arial" w:cs="Arial"/>
          <w:lang w:val="es-MX"/>
        </w:rPr>
        <w:t xml:space="preserve">i) que el encartado sí cuenta con un núcleo familiar estable que se brinda apoyo, que se dedican a la agricultura y que no existen antecedentes psiquiátricos personales que le afecten; ii) el señor </w:t>
      </w:r>
      <w:r w:rsidR="00691783">
        <w:rPr>
          <w:rFonts w:ascii="Arial" w:hAnsi="Arial" w:cs="Arial"/>
          <w:lang w:val="es-MX"/>
        </w:rPr>
        <w:t>LFMS</w:t>
      </w:r>
      <w:r w:rsidR="0081192B" w:rsidRPr="00BE2D93">
        <w:rPr>
          <w:rFonts w:ascii="Arial" w:hAnsi="Arial" w:cs="Arial"/>
          <w:lang w:val="es-MX"/>
        </w:rPr>
        <w:t xml:space="preserve"> cuenta con escolaridad básica primaria y se desempeña en labores del campo; iii) Sobre la situación de pobreza no se considera extrema en el entendido que si bien vive en condiciones precarias cuenta con un ingreso, dotación mínima de en</w:t>
      </w:r>
      <w:r w:rsidR="00533061" w:rsidRPr="00BE2D93">
        <w:rPr>
          <w:rFonts w:ascii="Arial" w:hAnsi="Arial" w:cs="Arial"/>
          <w:lang w:val="es-MX"/>
        </w:rPr>
        <w:t>s</w:t>
      </w:r>
      <w:r w:rsidR="00B83D40">
        <w:rPr>
          <w:rFonts w:ascii="Arial" w:hAnsi="Arial" w:cs="Arial"/>
          <w:lang w:val="es-MX"/>
        </w:rPr>
        <w:t>eres y muebles.</w:t>
      </w:r>
    </w:p>
    <w:p w:rsidR="00A96792" w:rsidRPr="00BE2D93" w:rsidRDefault="00A96792" w:rsidP="00BE2D93">
      <w:pPr>
        <w:spacing w:line="288" w:lineRule="auto"/>
        <w:jc w:val="both"/>
        <w:rPr>
          <w:rFonts w:ascii="Arial" w:hAnsi="Arial" w:cs="Arial"/>
          <w:lang w:val="es-MX"/>
        </w:rPr>
      </w:pPr>
    </w:p>
    <w:p w:rsidR="00664354" w:rsidRDefault="008A18B1" w:rsidP="00BE2D93">
      <w:pPr>
        <w:spacing w:line="288" w:lineRule="auto"/>
        <w:jc w:val="both"/>
        <w:rPr>
          <w:rFonts w:ascii="Arial" w:hAnsi="Arial" w:cs="Arial"/>
          <w:lang w:val="es-MX"/>
        </w:rPr>
      </w:pPr>
      <w:r w:rsidRPr="00BE2D93">
        <w:rPr>
          <w:rFonts w:ascii="Arial" w:hAnsi="Arial" w:cs="Arial"/>
          <w:lang w:val="es-MX"/>
        </w:rPr>
        <w:t>6.</w:t>
      </w:r>
      <w:r w:rsidR="00A96792" w:rsidRPr="00BE2D93">
        <w:rPr>
          <w:rFonts w:ascii="Arial" w:hAnsi="Arial" w:cs="Arial"/>
          <w:lang w:val="es-MX"/>
        </w:rPr>
        <w:t>6 En ese orden de ideas se debe manifestar en aplicación del principio de</w:t>
      </w:r>
      <w:r w:rsidR="00A96792" w:rsidRPr="00BE2D93">
        <w:rPr>
          <w:rFonts w:ascii="Arial" w:hAnsi="Arial" w:cs="Arial"/>
          <w:u w:val="single"/>
          <w:lang w:val="es-MX"/>
        </w:rPr>
        <w:t xml:space="preserve"> necesidad de prueba </w:t>
      </w:r>
      <w:r w:rsidR="00A96792" w:rsidRPr="00BE2D93">
        <w:rPr>
          <w:rFonts w:ascii="Arial" w:hAnsi="Arial" w:cs="Arial"/>
          <w:lang w:val="es-MX"/>
        </w:rPr>
        <w:t>que se deduce de los artíc</w:t>
      </w:r>
      <w:r w:rsidRPr="00BE2D93">
        <w:rPr>
          <w:rFonts w:ascii="Arial" w:hAnsi="Arial" w:cs="Arial"/>
          <w:lang w:val="es-MX"/>
        </w:rPr>
        <w:t>ulos 372 y 381 del CPP, que</w:t>
      </w:r>
      <w:r w:rsidR="00A96792" w:rsidRPr="00BE2D93">
        <w:rPr>
          <w:rFonts w:ascii="Arial" w:hAnsi="Arial" w:cs="Arial"/>
          <w:lang w:val="es-MX"/>
        </w:rPr>
        <w:t xml:space="preserve"> pese a haberse evidenciado que </w:t>
      </w:r>
      <w:r w:rsidR="0081192B" w:rsidRPr="00BE2D93">
        <w:rPr>
          <w:rFonts w:ascii="Arial" w:hAnsi="Arial" w:cs="Arial"/>
          <w:lang w:val="es-MX"/>
        </w:rPr>
        <w:t xml:space="preserve">el señor </w:t>
      </w:r>
      <w:r w:rsidR="00691783">
        <w:rPr>
          <w:rFonts w:ascii="Arial" w:hAnsi="Arial" w:cs="Arial"/>
          <w:lang w:val="es-MX"/>
        </w:rPr>
        <w:t>LFMS</w:t>
      </w:r>
      <w:r w:rsidR="0081192B" w:rsidRPr="00BE2D93">
        <w:rPr>
          <w:rFonts w:ascii="Arial" w:hAnsi="Arial" w:cs="Arial"/>
          <w:lang w:val="es-MX"/>
        </w:rPr>
        <w:t xml:space="preserve"> </w:t>
      </w:r>
      <w:r w:rsidR="00A96792" w:rsidRPr="00BE2D93">
        <w:rPr>
          <w:rFonts w:ascii="Arial" w:hAnsi="Arial" w:cs="Arial"/>
          <w:lang w:val="es-MX"/>
        </w:rPr>
        <w:t xml:space="preserve">reside en una vivienda de condiciones precarias, </w:t>
      </w:r>
      <w:r w:rsidR="00A96792" w:rsidRPr="00BE2D93">
        <w:rPr>
          <w:rFonts w:ascii="Arial" w:hAnsi="Arial" w:cs="Arial"/>
          <w:u w:val="single"/>
          <w:lang w:val="es-MX"/>
        </w:rPr>
        <w:t>no se estableció el nexo de causalidad o la injerencia de tal hecho en la conducta por la cual fue acusado</w:t>
      </w:r>
      <w:r w:rsidR="00664354" w:rsidRPr="00BE2D93">
        <w:rPr>
          <w:rFonts w:ascii="Arial" w:hAnsi="Arial" w:cs="Arial"/>
          <w:lang w:val="es-MX"/>
        </w:rPr>
        <w:t xml:space="preserve">, conclusión a la cual se llega siguiendo el criterio </w:t>
      </w:r>
      <w:r w:rsidR="00664354" w:rsidRPr="00BE2D93">
        <w:rPr>
          <w:rFonts w:ascii="Arial" w:hAnsi="Arial" w:cs="Arial"/>
          <w:lang w:val="es-MX"/>
        </w:rPr>
        <w:lastRenderedPageBreak/>
        <w:t>que ha tenido esta corporación sobre el tema de las co</w:t>
      </w:r>
      <w:r w:rsidRPr="00BE2D93">
        <w:rPr>
          <w:rFonts w:ascii="Arial" w:hAnsi="Arial" w:cs="Arial"/>
          <w:lang w:val="es-MX"/>
        </w:rPr>
        <w:t>ndiciones de aplicación del artículo 56 del C.</w:t>
      </w:r>
      <w:r w:rsidR="007F07C1">
        <w:rPr>
          <w:rFonts w:ascii="Arial" w:hAnsi="Arial" w:cs="Arial"/>
          <w:lang w:val="es-MX"/>
        </w:rPr>
        <w:t>P.</w:t>
      </w:r>
    </w:p>
    <w:p w:rsidR="00CF2055" w:rsidRPr="00BE2D93" w:rsidRDefault="00CF2055" w:rsidP="00BE2D93">
      <w:pPr>
        <w:spacing w:line="288" w:lineRule="auto"/>
        <w:jc w:val="both"/>
        <w:rPr>
          <w:rFonts w:ascii="Arial" w:hAnsi="Arial" w:cs="Arial"/>
          <w:lang w:val="es-MX"/>
        </w:rPr>
      </w:pPr>
    </w:p>
    <w:p w:rsidR="00580D1D" w:rsidRPr="00BE2D93" w:rsidRDefault="00664354" w:rsidP="00BE2D93">
      <w:pPr>
        <w:spacing w:line="288" w:lineRule="auto"/>
        <w:jc w:val="both"/>
        <w:rPr>
          <w:rFonts w:ascii="Arial" w:hAnsi="Arial" w:cs="Arial"/>
          <w:lang w:val="es-MX"/>
        </w:rPr>
      </w:pPr>
      <w:r w:rsidRPr="00BE2D93">
        <w:rPr>
          <w:rFonts w:ascii="Arial" w:hAnsi="Arial" w:cs="Arial"/>
          <w:lang w:val="es-MX"/>
        </w:rPr>
        <w:t xml:space="preserve">6.7 Todas </w:t>
      </w:r>
      <w:r w:rsidR="007B11DA" w:rsidRPr="00BE2D93">
        <w:rPr>
          <w:rFonts w:ascii="Arial" w:hAnsi="Arial" w:cs="Arial"/>
          <w:lang w:val="es-MX"/>
        </w:rPr>
        <w:t>es</w:t>
      </w:r>
      <w:r w:rsidRPr="00BE2D93">
        <w:rPr>
          <w:rFonts w:ascii="Arial" w:hAnsi="Arial" w:cs="Arial"/>
          <w:lang w:val="es-MX"/>
        </w:rPr>
        <w:t xml:space="preserve">tas </w:t>
      </w:r>
      <w:r w:rsidR="007B11DA" w:rsidRPr="00BE2D93">
        <w:rPr>
          <w:rFonts w:ascii="Arial" w:hAnsi="Arial" w:cs="Arial"/>
          <w:lang w:val="es-MX"/>
        </w:rPr>
        <w:t xml:space="preserve">situaciones llevan a esta Corporación a concluir que </w:t>
      </w:r>
      <w:r w:rsidR="00580D1D" w:rsidRPr="00BE2D93">
        <w:rPr>
          <w:rFonts w:ascii="Arial" w:hAnsi="Arial" w:cs="Arial"/>
          <w:lang w:val="es-MX"/>
        </w:rPr>
        <w:t xml:space="preserve">en el caso </w:t>
      </w:r>
      <w:r w:rsidR="00580D1D" w:rsidRPr="00BE2D93">
        <w:rPr>
          <w:rFonts w:ascii="Arial" w:hAnsi="Arial" w:cs="Arial"/>
          <w:i/>
          <w:lang w:val="es-MX"/>
        </w:rPr>
        <w:t xml:space="preserve">sub examen </w:t>
      </w:r>
      <w:r w:rsidRPr="00BE2D93">
        <w:rPr>
          <w:rFonts w:ascii="Arial" w:hAnsi="Arial" w:cs="Arial"/>
          <w:lang w:val="es-MX"/>
        </w:rPr>
        <w:t>no</w:t>
      </w:r>
      <w:r w:rsidR="00580D1D" w:rsidRPr="00BE2D93">
        <w:rPr>
          <w:rFonts w:ascii="Arial" w:hAnsi="Arial" w:cs="Arial"/>
          <w:lang w:val="es-MX"/>
        </w:rPr>
        <w:t xml:space="preserve"> se </w:t>
      </w:r>
      <w:r w:rsidRPr="00BE2D93">
        <w:rPr>
          <w:rFonts w:ascii="Arial" w:hAnsi="Arial" w:cs="Arial"/>
          <w:lang w:val="es-MX"/>
        </w:rPr>
        <w:t>demostr</w:t>
      </w:r>
      <w:r w:rsidR="00580D1D" w:rsidRPr="00BE2D93">
        <w:rPr>
          <w:rFonts w:ascii="Arial" w:hAnsi="Arial" w:cs="Arial"/>
          <w:lang w:val="es-MX"/>
        </w:rPr>
        <w:t xml:space="preserve">ó </w:t>
      </w:r>
      <w:r w:rsidRPr="00BE2D93">
        <w:rPr>
          <w:rFonts w:ascii="Arial" w:hAnsi="Arial" w:cs="Arial"/>
          <w:lang w:val="es-MX"/>
        </w:rPr>
        <w:t xml:space="preserve">la relación entre el estado de marginalidad alegado por la defensa y la conducta que se le atribuyó, consistente en </w:t>
      </w:r>
      <w:r w:rsidR="0081192B" w:rsidRPr="00BE2D93">
        <w:rPr>
          <w:rFonts w:ascii="Arial" w:hAnsi="Arial" w:cs="Arial"/>
          <w:lang w:val="es-MX"/>
        </w:rPr>
        <w:t xml:space="preserve">transportar </w:t>
      </w:r>
      <w:r w:rsidR="007B11DA" w:rsidRPr="00BE2D93">
        <w:rPr>
          <w:rFonts w:ascii="Arial" w:hAnsi="Arial" w:cs="Arial"/>
          <w:lang w:val="es-MX"/>
        </w:rPr>
        <w:t xml:space="preserve">sustancia estupefaciente en cantidad que superaba </w:t>
      </w:r>
      <w:r w:rsidR="0081192B" w:rsidRPr="00BE2D93">
        <w:rPr>
          <w:rFonts w:ascii="Arial" w:hAnsi="Arial" w:cs="Arial"/>
          <w:lang w:val="es-MX"/>
        </w:rPr>
        <w:t xml:space="preserve">ampliamente </w:t>
      </w:r>
      <w:r w:rsidR="007B11DA" w:rsidRPr="00BE2D93">
        <w:rPr>
          <w:rFonts w:ascii="Arial" w:hAnsi="Arial" w:cs="Arial"/>
          <w:lang w:val="es-MX"/>
        </w:rPr>
        <w:t xml:space="preserve">la dosis mínima permitida, </w:t>
      </w:r>
      <w:r w:rsidR="00580D1D" w:rsidRPr="00BE2D93">
        <w:rPr>
          <w:rFonts w:ascii="Arial" w:hAnsi="Arial" w:cs="Arial"/>
          <w:lang w:val="es-MX"/>
        </w:rPr>
        <w:t xml:space="preserve">máxime si se tiene en cuenta que </w:t>
      </w:r>
      <w:r w:rsidR="0081192B" w:rsidRPr="00BE2D93">
        <w:rPr>
          <w:rFonts w:ascii="Arial" w:hAnsi="Arial" w:cs="Arial"/>
          <w:lang w:val="es-MX"/>
        </w:rPr>
        <w:t>el procesado transportaba dicha sustancia en gran cantidad en un vehículo de transporte público</w:t>
      </w:r>
      <w:r w:rsidR="00580D1D" w:rsidRPr="00BE2D93">
        <w:rPr>
          <w:rFonts w:ascii="Arial" w:hAnsi="Arial" w:cs="Arial"/>
          <w:lang w:val="es-MX"/>
        </w:rPr>
        <w:t xml:space="preserve">, lo que lleva a inferir que el acusado estaba en capacidad de asumir el costo de su adquisición, al no haberse demostrado que no </w:t>
      </w:r>
      <w:r w:rsidR="00152F8D" w:rsidRPr="00BE2D93">
        <w:rPr>
          <w:rFonts w:ascii="Arial" w:hAnsi="Arial" w:cs="Arial"/>
          <w:lang w:val="es-MX"/>
        </w:rPr>
        <w:t xml:space="preserve">lo </w:t>
      </w:r>
      <w:r w:rsidR="00580D1D" w:rsidRPr="00BE2D93">
        <w:rPr>
          <w:rFonts w:ascii="Arial" w:hAnsi="Arial" w:cs="Arial"/>
          <w:lang w:val="es-MX"/>
        </w:rPr>
        <w:t>animaba un propósito distinto para llevar consigo la citada sustancia.</w:t>
      </w:r>
    </w:p>
    <w:p w:rsidR="007B11DA" w:rsidRPr="00BE2D93" w:rsidRDefault="007B11DA" w:rsidP="00BE2D93">
      <w:pPr>
        <w:spacing w:line="288" w:lineRule="auto"/>
        <w:jc w:val="both"/>
        <w:rPr>
          <w:rFonts w:ascii="Arial" w:hAnsi="Arial" w:cs="Arial"/>
          <w:lang w:val="es-MX"/>
        </w:rPr>
      </w:pPr>
    </w:p>
    <w:p w:rsidR="007B11DA" w:rsidRPr="00BE2D93" w:rsidRDefault="00377461" w:rsidP="00BE2D93">
      <w:pPr>
        <w:spacing w:line="288" w:lineRule="auto"/>
        <w:jc w:val="both"/>
        <w:rPr>
          <w:rFonts w:ascii="Arial" w:hAnsi="Arial" w:cs="Arial"/>
        </w:rPr>
      </w:pPr>
      <w:r w:rsidRPr="00BE2D93">
        <w:rPr>
          <w:rFonts w:ascii="Arial" w:hAnsi="Arial" w:cs="Arial"/>
        </w:rPr>
        <w:t>6.</w:t>
      </w:r>
      <w:r w:rsidR="003368EA" w:rsidRPr="00BE2D93">
        <w:rPr>
          <w:rFonts w:ascii="Arial" w:hAnsi="Arial" w:cs="Arial"/>
        </w:rPr>
        <w:t>8</w:t>
      </w:r>
      <w:r w:rsidR="007B11DA" w:rsidRPr="00BE2D93">
        <w:rPr>
          <w:rFonts w:ascii="Arial" w:hAnsi="Arial" w:cs="Arial"/>
        </w:rPr>
        <w:t xml:space="preserve"> En atención a las anteriores consideraciones, esta Sala confirmará en su integridad la decisión de primera instancia en la cual se condenó </w:t>
      </w:r>
      <w:r w:rsidRPr="00BE2D93">
        <w:rPr>
          <w:rFonts w:ascii="Arial" w:hAnsi="Arial" w:cs="Arial"/>
        </w:rPr>
        <w:t xml:space="preserve">al señor </w:t>
      </w:r>
      <w:r w:rsidR="00691783">
        <w:rPr>
          <w:rFonts w:ascii="Arial" w:hAnsi="Arial" w:cs="Arial"/>
        </w:rPr>
        <w:t>LFMS</w:t>
      </w:r>
      <w:r w:rsidRPr="00BE2D93">
        <w:rPr>
          <w:rFonts w:ascii="Arial" w:hAnsi="Arial" w:cs="Arial"/>
        </w:rPr>
        <w:t>.</w:t>
      </w:r>
    </w:p>
    <w:p w:rsidR="007B11DA" w:rsidRPr="00BE2D93" w:rsidRDefault="007B11DA" w:rsidP="00BE2D93">
      <w:pPr>
        <w:spacing w:line="288" w:lineRule="auto"/>
        <w:jc w:val="both"/>
        <w:rPr>
          <w:rFonts w:ascii="Arial" w:hAnsi="Arial" w:cs="Arial"/>
        </w:rPr>
      </w:pPr>
    </w:p>
    <w:p w:rsidR="007B11DA" w:rsidRPr="00BE2D93" w:rsidRDefault="007B11DA" w:rsidP="00BE2D93">
      <w:pPr>
        <w:spacing w:line="288" w:lineRule="auto"/>
        <w:jc w:val="both"/>
        <w:rPr>
          <w:rFonts w:ascii="Arial" w:hAnsi="Arial" w:cs="Arial"/>
          <w:lang w:eastAsia="en-US"/>
        </w:rPr>
      </w:pPr>
      <w:r w:rsidRPr="00BE2D93">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3368EA" w:rsidRPr="00BE2D93" w:rsidRDefault="003368EA" w:rsidP="00BE2D93">
      <w:pPr>
        <w:spacing w:line="288" w:lineRule="auto"/>
        <w:jc w:val="center"/>
        <w:rPr>
          <w:rFonts w:ascii="Arial" w:hAnsi="Arial" w:cs="Arial"/>
        </w:rPr>
      </w:pPr>
    </w:p>
    <w:p w:rsidR="007B11DA" w:rsidRPr="00CF2055" w:rsidRDefault="007B11DA" w:rsidP="00BE2D93">
      <w:pPr>
        <w:spacing w:line="288" w:lineRule="auto"/>
        <w:jc w:val="center"/>
        <w:rPr>
          <w:rFonts w:ascii="Arial" w:hAnsi="Arial" w:cs="Arial"/>
          <w:b/>
        </w:rPr>
      </w:pPr>
      <w:r w:rsidRPr="00CF2055">
        <w:rPr>
          <w:rFonts w:ascii="Arial" w:hAnsi="Arial" w:cs="Arial"/>
          <w:b/>
        </w:rPr>
        <w:t>RESUELVE</w:t>
      </w:r>
    </w:p>
    <w:p w:rsidR="007B11DA" w:rsidRPr="00BE2D93" w:rsidRDefault="007B11DA" w:rsidP="00BE2D93">
      <w:pPr>
        <w:spacing w:line="288" w:lineRule="auto"/>
        <w:jc w:val="center"/>
        <w:rPr>
          <w:rFonts w:ascii="Arial" w:hAnsi="Arial" w:cs="Arial"/>
        </w:rPr>
      </w:pPr>
    </w:p>
    <w:p w:rsidR="007B11DA" w:rsidRPr="00BE2D93" w:rsidRDefault="007B11DA" w:rsidP="00BE2D93">
      <w:pPr>
        <w:autoSpaceDE w:val="0"/>
        <w:autoSpaceDN w:val="0"/>
        <w:spacing w:line="288" w:lineRule="auto"/>
        <w:jc w:val="both"/>
        <w:rPr>
          <w:rFonts w:ascii="Arial" w:hAnsi="Arial" w:cs="Arial"/>
        </w:rPr>
      </w:pPr>
      <w:r w:rsidRPr="00BE2D93">
        <w:rPr>
          <w:rFonts w:ascii="Arial" w:hAnsi="Arial" w:cs="Arial"/>
        </w:rPr>
        <w:t xml:space="preserve">PRIMERO: CONFIRMAR la sentencia proferida por el </w:t>
      </w:r>
      <w:r w:rsidR="00CF6D88" w:rsidRPr="00BE2D93">
        <w:rPr>
          <w:rFonts w:ascii="Arial" w:hAnsi="Arial" w:cs="Arial"/>
        </w:rPr>
        <w:t>Juzgado Primero Penal del Circuito Especializado de Pereira</w:t>
      </w:r>
      <w:r w:rsidRPr="00BE2D93">
        <w:rPr>
          <w:rFonts w:ascii="Arial" w:hAnsi="Arial" w:cs="Arial"/>
        </w:rPr>
        <w:t xml:space="preserve"> el </w:t>
      </w:r>
      <w:r w:rsidR="0081192B" w:rsidRPr="00BE2D93">
        <w:rPr>
          <w:rFonts w:ascii="Arial" w:hAnsi="Arial" w:cs="Arial"/>
        </w:rPr>
        <w:t>18 de mayo de 2018</w:t>
      </w:r>
      <w:r w:rsidRPr="00BE2D93">
        <w:rPr>
          <w:rFonts w:ascii="Arial" w:hAnsi="Arial" w:cs="Arial"/>
        </w:rPr>
        <w:t xml:space="preserve">, mediante la cual se condenó </w:t>
      </w:r>
      <w:r w:rsidR="003368EA" w:rsidRPr="00BE2D93">
        <w:rPr>
          <w:rFonts w:ascii="Arial" w:hAnsi="Arial" w:cs="Arial"/>
        </w:rPr>
        <w:t xml:space="preserve">al señor </w:t>
      </w:r>
      <w:r w:rsidR="00691783">
        <w:rPr>
          <w:rFonts w:ascii="Arial" w:hAnsi="Arial" w:cs="Arial"/>
        </w:rPr>
        <w:t>LFMS</w:t>
      </w:r>
      <w:r w:rsidRPr="00BE2D93">
        <w:rPr>
          <w:rFonts w:ascii="Arial" w:hAnsi="Arial" w:cs="Arial"/>
        </w:rPr>
        <w:t xml:space="preserve"> por el delito de tráfico, fabricación o porte de estupefacientes. </w:t>
      </w:r>
    </w:p>
    <w:p w:rsidR="008E4D50" w:rsidRPr="00BE2D93" w:rsidRDefault="008E4D50" w:rsidP="00BE2D93">
      <w:pPr>
        <w:tabs>
          <w:tab w:val="left" w:pos="1020"/>
        </w:tabs>
        <w:autoSpaceDE w:val="0"/>
        <w:autoSpaceDN w:val="0"/>
        <w:spacing w:line="288" w:lineRule="auto"/>
        <w:jc w:val="both"/>
        <w:rPr>
          <w:rFonts w:ascii="Arial" w:hAnsi="Arial" w:cs="Arial"/>
        </w:rPr>
      </w:pPr>
    </w:p>
    <w:p w:rsidR="007B11DA" w:rsidRPr="00BE2D93" w:rsidRDefault="007B11DA" w:rsidP="00BE2D93">
      <w:pPr>
        <w:tabs>
          <w:tab w:val="left" w:pos="1020"/>
        </w:tabs>
        <w:autoSpaceDE w:val="0"/>
        <w:autoSpaceDN w:val="0"/>
        <w:spacing w:line="288" w:lineRule="auto"/>
        <w:jc w:val="both"/>
        <w:rPr>
          <w:rFonts w:ascii="Arial" w:hAnsi="Arial" w:cs="Arial"/>
        </w:rPr>
      </w:pPr>
      <w:r w:rsidRPr="00BE2D93">
        <w:rPr>
          <w:rFonts w:ascii="Arial" w:hAnsi="Arial" w:cs="Arial"/>
        </w:rPr>
        <w:t>SEGUNDO: Esta decisión queda notificada en estrados y contra ella procede el recurso de casación.</w:t>
      </w:r>
    </w:p>
    <w:p w:rsidR="007B11DA" w:rsidRPr="00BE2D93" w:rsidRDefault="007B11DA" w:rsidP="00BE2D93">
      <w:pPr>
        <w:autoSpaceDE w:val="0"/>
        <w:autoSpaceDN w:val="0"/>
        <w:spacing w:line="288" w:lineRule="auto"/>
        <w:jc w:val="center"/>
        <w:rPr>
          <w:rFonts w:ascii="Arial" w:hAnsi="Arial" w:cs="Arial"/>
          <w:b/>
        </w:rPr>
      </w:pPr>
    </w:p>
    <w:p w:rsidR="007B11DA" w:rsidRPr="00CF2055" w:rsidRDefault="007B11DA" w:rsidP="00BE2D93">
      <w:pPr>
        <w:autoSpaceDE w:val="0"/>
        <w:autoSpaceDN w:val="0"/>
        <w:spacing w:line="288" w:lineRule="auto"/>
        <w:jc w:val="center"/>
        <w:rPr>
          <w:rFonts w:ascii="Arial" w:hAnsi="Arial" w:cs="Arial"/>
        </w:rPr>
      </w:pPr>
      <w:r w:rsidRPr="00CF2055">
        <w:rPr>
          <w:rFonts w:ascii="Arial" w:hAnsi="Arial" w:cs="Arial"/>
        </w:rPr>
        <w:t>NOTIFÍQUESE Y CÚMPLASE</w:t>
      </w:r>
    </w:p>
    <w:p w:rsidR="007B11DA" w:rsidRDefault="007B11DA" w:rsidP="00BE2D93">
      <w:pPr>
        <w:autoSpaceDE w:val="0"/>
        <w:autoSpaceDN w:val="0"/>
        <w:spacing w:line="288" w:lineRule="auto"/>
        <w:rPr>
          <w:rFonts w:ascii="Arial" w:hAnsi="Arial" w:cs="Arial"/>
          <w:b/>
        </w:rPr>
      </w:pPr>
    </w:p>
    <w:p w:rsidR="00CF2055" w:rsidRPr="00BE2D93" w:rsidRDefault="00CF2055" w:rsidP="00BE2D93">
      <w:pPr>
        <w:autoSpaceDE w:val="0"/>
        <w:autoSpaceDN w:val="0"/>
        <w:spacing w:line="288" w:lineRule="auto"/>
        <w:rPr>
          <w:rFonts w:ascii="Arial" w:hAnsi="Arial" w:cs="Arial"/>
          <w:b/>
        </w:rPr>
      </w:pPr>
    </w:p>
    <w:p w:rsidR="008E4D50" w:rsidRPr="00BE2D93" w:rsidRDefault="008E4D50" w:rsidP="00BE2D93">
      <w:pPr>
        <w:autoSpaceDE w:val="0"/>
        <w:autoSpaceDN w:val="0"/>
        <w:spacing w:line="288" w:lineRule="auto"/>
        <w:rPr>
          <w:rFonts w:ascii="Arial" w:hAnsi="Arial" w:cs="Arial"/>
          <w:b/>
        </w:rPr>
      </w:pPr>
    </w:p>
    <w:p w:rsidR="007B11DA" w:rsidRPr="00BE2D93" w:rsidRDefault="007B11DA" w:rsidP="00BE2D93">
      <w:pPr>
        <w:autoSpaceDE w:val="0"/>
        <w:autoSpaceDN w:val="0"/>
        <w:spacing w:line="288" w:lineRule="auto"/>
        <w:jc w:val="center"/>
        <w:rPr>
          <w:rFonts w:ascii="Arial" w:hAnsi="Arial" w:cs="Arial"/>
          <w:b/>
        </w:rPr>
      </w:pPr>
      <w:r w:rsidRPr="00BE2D93">
        <w:rPr>
          <w:rFonts w:ascii="Arial" w:hAnsi="Arial" w:cs="Arial"/>
          <w:b/>
        </w:rPr>
        <w:t>JAIRO ERNESTO ESCOBAR SANZ</w:t>
      </w:r>
    </w:p>
    <w:p w:rsidR="007B11DA" w:rsidRPr="00CF2055" w:rsidRDefault="007B11DA" w:rsidP="00CF2055">
      <w:pPr>
        <w:autoSpaceDE w:val="0"/>
        <w:autoSpaceDN w:val="0"/>
        <w:spacing w:line="288" w:lineRule="auto"/>
        <w:jc w:val="center"/>
        <w:rPr>
          <w:rFonts w:ascii="Arial" w:hAnsi="Arial" w:cs="Arial"/>
        </w:rPr>
      </w:pPr>
      <w:r w:rsidRPr="00CF2055">
        <w:rPr>
          <w:rFonts w:ascii="Arial" w:hAnsi="Arial" w:cs="Arial"/>
        </w:rPr>
        <w:t>Magistrado</w:t>
      </w:r>
    </w:p>
    <w:p w:rsidR="007B11DA" w:rsidRDefault="007B11DA" w:rsidP="00BE2D93">
      <w:pPr>
        <w:autoSpaceDE w:val="0"/>
        <w:autoSpaceDN w:val="0"/>
        <w:spacing w:line="288" w:lineRule="auto"/>
        <w:jc w:val="center"/>
        <w:rPr>
          <w:rFonts w:ascii="Arial" w:hAnsi="Arial" w:cs="Arial"/>
          <w:b/>
        </w:rPr>
      </w:pPr>
    </w:p>
    <w:p w:rsidR="00CF2055" w:rsidRPr="00BE2D93" w:rsidRDefault="00CF2055" w:rsidP="00BE2D93">
      <w:pPr>
        <w:autoSpaceDE w:val="0"/>
        <w:autoSpaceDN w:val="0"/>
        <w:spacing w:line="288" w:lineRule="auto"/>
        <w:jc w:val="center"/>
        <w:rPr>
          <w:rFonts w:ascii="Arial" w:hAnsi="Arial" w:cs="Arial"/>
          <w:b/>
        </w:rPr>
      </w:pPr>
    </w:p>
    <w:p w:rsidR="008E4D50" w:rsidRPr="00BE2D93" w:rsidRDefault="008E4D50" w:rsidP="00BE2D93">
      <w:pPr>
        <w:autoSpaceDE w:val="0"/>
        <w:autoSpaceDN w:val="0"/>
        <w:spacing w:line="288" w:lineRule="auto"/>
        <w:jc w:val="center"/>
        <w:rPr>
          <w:rFonts w:ascii="Arial" w:hAnsi="Arial" w:cs="Arial"/>
          <w:b/>
        </w:rPr>
      </w:pPr>
    </w:p>
    <w:p w:rsidR="007B11DA" w:rsidRPr="00BE2D93" w:rsidRDefault="007B11DA" w:rsidP="00BE2D93">
      <w:pPr>
        <w:autoSpaceDE w:val="0"/>
        <w:autoSpaceDN w:val="0"/>
        <w:spacing w:line="288" w:lineRule="auto"/>
        <w:jc w:val="center"/>
        <w:rPr>
          <w:rFonts w:ascii="Arial" w:hAnsi="Arial" w:cs="Arial"/>
          <w:b/>
        </w:rPr>
      </w:pPr>
      <w:r w:rsidRPr="00BE2D93">
        <w:rPr>
          <w:rFonts w:ascii="Arial" w:hAnsi="Arial" w:cs="Arial"/>
          <w:b/>
        </w:rPr>
        <w:t>MANUEL YARZAGARAY BANDERA</w:t>
      </w:r>
    </w:p>
    <w:p w:rsidR="007B11DA" w:rsidRPr="00CF2055" w:rsidRDefault="007B11DA" w:rsidP="00BE2D93">
      <w:pPr>
        <w:autoSpaceDE w:val="0"/>
        <w:autoSpaceDN w:val="0"/>
        <w:spacing w:line="288" w:lineRule="auto"/>
        <w:jc w:val="center"/>
        <w:rPr>
          <w:rFonts w:ascii="Arial" w:hAnsi="Arial" w:cs="Arial"/>
        </w:rPr>
      </w:pPr>
      <w:r w:rsidRPr="00CF2055">
        <w:rPr>
          <w:rFonts w:ascii="Arial" w:hAnsi="Arial" w:cs="Arial"/>
        </w:rPr>
        <w:t>Magistrado</w:t>
      </w:r>
    </w:p>
    <w:p w:rsidR="007B11DA" w:rsidRPr="00BE2D93" w:rsidRDefault="007B11DA" w:rsidP="00BE2D93">
      <w:pPr>
        <w:autoSpaceDE w:val="0"/>
        <w:autoSpaceDN w:val="0"/>
        <w:spacing w:line="288" w:lineRule="auto"/>
        <w:jc w:val="center"/>
        <w:rPr>
          <w:rFonts w:ascii="Arial" w:hAnsi="Arial" w:cs="Arial"/>
          <w:b/>
        </w:rPr>
      </w:pPr>
    </w:p>
    <w:p w:rsidR="007B11DA" w:rsidRDefault="007B11DA" w:rsidP="00BE2D93">
      <w:pPr>
        <w:autoSpaceDE w:val="0"/>
        <w:autoSpaceDN w:val="0"/>
        <w:spacing w:line="288" w:lineRule="auto"/>
        <w:rPr>
          <w:rFonts w:ascii="Arial" w:hAnsi="Arial" w:cs="Arial"/>
          <w:b/>
        </w:rPr>
      </w:pPr>
    </w:p>
    <w:p w:rsidR="00CF2055" w:rsidRPr="00BE2D93" w:rsidRDefault="00CF2055" w:rsidP="00BE2D93">
      <w:pPr>
        <w:autoSpaceDE w:val="0"/>
        <w:autoSpaceDN w:val="0"/>
        <w:spacing w:line="288" w:lineRule="auto"/>
        <w:rPr>
          <w:rFonts w:ascii="Arial" w:hAnsi="Arial" w:cs="Arial"/>
          <w:b/>
        </w:rPr>
      </w:pPr>
    </w:p>
    <w:p w:rsidR="007B11DA" w:rsidRPr="00BE2D93" w:rsidRDefault="007B11DA" w:rsidP="00BE2D93">
      <w:pPr>
        <w:autoSpaceDE w:val="0"/>
        <w:autoSpaceDN w:val="0"/>
        <w:spacing w:line="288" w:lineRule="auto"/>
        <w:jc w:val="center"/>
        <w:rPr>
          <w:rFonts w:ascii="Arial" w:hAnsi="Arial" w:cs="Arial"/>
          <w:b/>
        </w:rPr>
      </w:pPr>
      <w:r w:rsidRPr="00BE2D93">
        <w:rPr>
          <w:rFonts w:ascii="Arial" w:hAnsi="Arial" w:cs="Arial"/>
          <w:b/>
        </w:rPr>
        <w:t>JORGE ARTURO CASTAÑO DUQUE</w:t>
      </w:r>
    </w:p>
    <w:p w:rsidR="000219CF" w:rsidRPr="00CF2055" w:rsidRDefault="007B11DA" w:rsidP="00BE2D93">
      <w:pPr>
        <w:autoSpaceDE w:val="0"/>
        <w:autoSpaceDN w:val="0"/>
        <w:spacing w:line="288" w:lineRule="auto"/>
        <w:jc w:val="center"/>
        <w:rPr>
          <w:rFonts w:ascii="Arial" w:hAnsi="Arial" w:cs="Arial"/>
        </w:rPr>
      </w:pPr>
      <w:r w:rsidRPr="00CF2055">
        <w:rPr>
          <w:rFonts w:ascii="Arial" w:hAnsi="Arial" w:cs="Arial"/>
        </w:rPr>
        <w:t>Magistrado</w:t>
      </w:r>
    </w:p>
    <w:sectPr w:rsidR="000219CF" w:rsidRPr="00CF2055" w:rsidSect="00BE2D93">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98" w:rsidRDefault="007A5998" w:rsidP="000252D1">
      <w:r>
        <w:separator/>
      </w:r>
    </w:p>
  </w:endnote>
  <w:endnote w:type="continuationSeparator" w:id="0">
    <w:p w:rsidR="007A5998" w:rsidRDefault="007A5998"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9B" w:rsidRDefault="00017E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7E9B" w:rsidRDefault="00017E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017E9B" w:rsidRDefault="00017E9B"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5776BC">
          <w:rPr>
            <w:rFonts w:ascii="Arial" w:hAnsi="Arial" w:cs="Arial"/>
            <w:bCs/>
            <w:noProof/>
            <w:sz w:val="16"/>
            <w:szCs w:val="16"/>
          </w:rPr>
          <w:t>9</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5776BC">
          <w:rPr>
            <w:rFonts w:ascii="Arial" w:hAnsi="Arial" w:cs="Arial"/>
            <w:bCs/>
            <w:noProof/>
            <w:sz w:val="16"/>
            <w:szCs w:val="16"/>
          </w:rPr>
          <w:t>9</w:t>
        </w:r>
        <w:r w:rsidRPr="00EF4CC5">
          <w:rPr>
            <w:rFonts w:ascii="Arial" w:hAnsi="Arial" w:cs="Arial"/>
            <w:bCs/>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017E9B" w:rsidRDefault="00017E9B">
            <w:pPr>
              <w:pStyle w:val="Piedepgina"/>
            </w:pPr>
            <w:r w:rsidRPr="00CF2055">
              <w:rPr>
                <w:rFonts w:ascii="Arial" w:hAnsi="Arial" w:cs="Arial"/>
                <w:sz w:val="18"/>
                <w:szCs w:val="16"/>
              </w:rPr>
              <w:t xml:space="preserve">Página </w:t>
            </w:r>
            <w:r w:rsidRPr="00CF2055">
              <w:rPr>
                <w:rFonts w:ascii="Arial" w:hAnsi="Arial" w:cs="Arial"/>
                <w:bCs/>
                <w:sz w:val="18"/>
                <w:szCs w:val="16"/>
              </w:rPr>
              <w:fldChar w:fldCharType="begin"/>
            </w:r>
            <w:r w:rsidRPr="00CF2055">
              <w:rPr>
                <w:rFonts w:ascii="Arial" w:hAnsi="Arial" w:cs="Arial"/>
                <w:bCs/>
                <w:sz w:val="18"/>
                <w:szCs w:val="16"/>
              </w:rPr>
              <w:instrText>PAGE</w:instrText>
            </w:r>
            <w:r w:rsidRPr="00CF2055">
              <w:rPr>
                <w:rFonts w:ascii="Arial" w:hAnsi="Arial" w:cs="Arial"/>
                <w:bCs/>
                <w:sz w:val="18"/>
                <w:szCs w:val="16"/>
              </w:rPr>
              <w:fldChar w:fldCharType="separate"/>
            </w:r>
            <w:r w:rsidR="005776BC">
              <w:rPr>
                <w:rFonts w:ascii="Arial" w:hAnsi="Arial" w:cs="Arial"/>
                <w:bCs/>
                <w:noProof/>
                <w:sz w:val="18"/>
                <w:szCs w:val="16"/>
              </w:rPr>
              <w:t>1</w:t>
            </w:r>
            <w:r w:rsidRPr="00CF2055">
              <w:rPr>
                <w:rFonts w:ascii="Arial" w:hAnsi="Arial" w:cs="Arial"/>
                <w:bCs/>
                <w:sz w:val="18"/>
                <w:szCs w:val="16"/>
              </w:rPr>
              <w:fldChar w:fldCharType="end"/>
            </w:r>
            <w:r w:rsidRPr="00CF2055">
              <w:rPr>
                <w:rFonts w:ascii="Arial" w:hAnsi="Arial" w:cs="Arial"/>
                <w:sz w:val="18"/>
                <w:szCs w:val="16"/>
              </w:rPr>
              <w:t xml:space="preserve"> de </w:t>
            </w:r>
            <w:r w:rsidRPr="00CF2055">
              <w:rPr>
                <w:rFonts w:ascii="Arial" w:hAnsi="Arial" w:cs="Arial"/>
                <w:bCs/>
                <w:sz w:val="18"/>
                <w:szCs w:val="16"/>
              </w:rPr>
              <w:fldChar w:fldCharType="begin"/>
            </w:r>
            <w:r w:rsidRPr="00CF2055">
              <w:rPr>
                <w:rFonts w:ascii="Arial" w:hAnsi="Arial" w:cs="Arial"/>
                <w:bCs/>
                <w:sz w:val="18"/>
                <w:szCs w:val="16"/>
              </w:rPr>
              <w:instrText>NUMPAGES</w:instrText>
            </w:r>
            <w:r w:rsidRPr="00CF2055">
              <w:rPr>
                <w:rFonts w:ascii="Arial" w:hAnsi="Arial" w:cs="Arial"/>
                <w:bCs/>
                <w:sz w:val="18"/>
                <w:szCs w:val="16"/>
              </w:rPr>
              <w:fldChar w:fldCharType="separate"/>
            </w:r>
            <w:r w:rsidR="005776BC">
              <w:rPr>
                <w:rFonts w:ascii="Arial" w:hAnsi="Arial" w:cs="Arial"/>
                <w:bCs/>
                <w:noProof/>
                <w:sz w:val="18"/>
                <w:szCs w:val="16"/>
              </w:rPr>
              <w:t>9</w:t>
            </w:r>
            <w:r w:rsidRPr="00CF2055">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98" w:rsidRDefault="007A5998" w:rsidP="000252D1">
      <w:r>
        <w:separator/>
      </w:r>
    </w:p>
  </w:footnote>
  <w:footnote w:type="continuationSeparator" w:id="0">
    <w:p w:rsidR="007A5998" w:rsidRDefault="007A5998" w:rsidP="000252D1">
      <w:r>
        <w:continuationSeparator/>
      </w:r>
    </w:p>
  </w:footnote>
  <w:footnote w:id="1">
    <w:p w:rsidR="00017E9B" w:rsidRPr="00C774EF" w:rsidRDefault="00017E9B">
      <w:pPr>
        <w:pStyle w:val="Textonotapie"/>
        <w:rPr>
          <w:rFonts w:ascii="Arial" w:hAnsi="Arial" w:cs="Arial"/>
          <w:sz w:val="16"/>
          <w:lang w:val="es-CO"/>
        </w:rPr>
      </w:pPr>
      <w:r w:rsidRPr="00C774EF">
        <w:rPr>
          <w:rStyle w:val="Refdenotaalpie"/>
          <w:rFonts w:ascii="Arial" w:hAnsi="Arial" w:cs="Arial"/>
          <w:sz w:val="16"/>
        </w:rPr>
        <w:footnoteRef/>
      </w:r>
      <w:r w:rsidRPr="00C774EF">
        <w:rPr>
          <w:rFonts w:ascii="Arial" w:hAnsi="Arial" w:cs="Arial"/>
          <w:sz w:val="16"/>
        </w:rPr>
        <w:t xml:space="preserve"> </w:t>
      </w:r>
      <w:r w:rsidRPr="00C774EF">
        <w:rPr>
          <w:rFonts w:ascii="Arial" w:hAnsi="Arial" w:cs="Arial"/>
          <w:sz w:val="16"/>
          <w:lang w:val="es-CO"/>
        </w:rPr>
        <w:t>Folios 1 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9B" w:rsidRDefault="00017E9B">
    <w:pPr>
      <w:pStyle w:val="Encabezado"/>
      <w:framePr w:wrap="auto" w:vAnchor="text" w:hAnchor="margin" w:xAlign="right" w:y="1"/>
      <w:widowControl/>
      <w:rPr>
        <w:rStyle w:val="Nmerodepgina"/>
        <w:rFonts w:ascii="Arial" w:hAnsi="Arial"/>
        <w:sz w:val="24"/>
      </w:rPr>
    </w:pPr>
  </w:p>
  <w:p w:rsidR="00017E9B" w:rsidRDefault="00017E9B" w:rsidP="005C7D72">
    <w:pPr>
      <w:pStyle w:val="Encabezado"/>
      <w:jc w:val="right"/>
      <w:rPr>
        <w:rFonts w:ascii="Arial" w:hAnsi="Arial" w:cs="Arial"/>
        <w:lang w:val="es-CO"/>
      </w:rPr>
    </w:pPr>
  </w:p>
  <w:p w:rsidR="00017E9B" w:rsidRPr="00780A67" w:rsidRDefault="00017E9B" w:rsidP="005C7D72">
    <w:pPr>
      <w:pStyle w:val="Encabezado"/>
      <w:jc w:val="right"/>
      <w:rPr>
        <w:rFonts w:ascii="Arial" w:hAnsi="Arial" w:cs="Arial"/>
        <w:sz w:val="18"/>
        <w:lang w:val="es-CO"/>
      </w:rPr>
    </w:pPr>
    <w:r w:rsidRPr="00780A67">
      <w:rPr>
        <w:rFonts w:ascii="Arial" w:hAnsi="Arial" w:cs="Arial"/>
        <w:sz w:val="18"/>
        <w:lang w:val="es-CO"/>
      </w:rPr>
      <w:t>Radicado: 66001 60 00 035 2017 03600 01</w:t>
    </w:r>
  </w:p>
  <w:p w:rsidR="00017E9B" w:rsidRPr="00780A67" w:rsidRDefault="00017E9B" w:rsidP="005C7D72">
    <w:pPr>
      <w:pStyle w:val="Encabezado"/>
      <w:jc w:val="right"/>
      <w:rPr>
        <w:rFonts w:ascii="Arial" w:hAnsi="Arial" w:cs="Arial"/>
        <w:sz w:val="18"/>
        <w:lang w:val="es-CO"/>
      </w:rPr>
    </w:pPr>
    <w:r w:rsidRPr="00780A67">
      <w:rPr>
        <w:rFonts w:ascii="Arial" w:hAnsi="Arial" w:cs="Arial"/>
        <w:sz w:val="18"/>
        <w:lang w:val="es-CO"/>
      </w:rPr>
      <w:t xml:space="preserve">Procesado: </w:t>
    </w:r>
    <w:r w:rsidR="00D32769" w:rsidRPr="00780A67">
      <w:rPr>
        <w:rFonts w:ascii="Arial" w:hAnsi="Arial" w:cs="Arial"/>
        <w:sz w:val="18"/>
        <w:lang w:val="es-CO"/>
      </w:rPr>
      <w:t>LFMS</w:t>
    </w:r>
  </w:p>
  <w:p w:rsidR="00017E9B" w:rsidRPr="00780A67" w:rsidRDefault="00017E9B" w:rsidP="005C7D72">
    <w:pPr>
      <w:pStyle w:val="Encabezado"/>
      <w:jc w:val="right"/>
      <w:rPr>
        <w:rFonts w:ascii="Arial" w:hAnsi="Arial" w:cs="Arial"/>
        <w:sz w:val="18"/>
        <w:lang w:val="es-CO"/>
      </w:rPr>
    </w:pPr>
    <w:r w:rsidRPr="00780A67">
      <w:rPr>
        <w:rFonts w:ascii="Arial" w:hAnsi="Arial" w:cs="Arial"/>
        <w:sz w:val="18"/>
        <w:lang w:val="es-CO"/>
      </w:rPr>
      <w:t>Delito: Tráfico, fabricación o porte de estupefacientes</w:t>
    </w:r>
  </w:p>
  <w:p w:rsidR="00017E9B" w:rsidRPr="00780A67" w:rsidRDefault="00017E9B" w:rsidP="00780A67">
    <w:pPr>
      <w:pStyle w:val="Encabezado"/>
      <w:jc w:val="right"/>
      <w:rPr>
        <w:rFonts w:ascii="Arial" w:hAnsi="Arial" w:cs="Arial"/>
        <w:sz w:val="18"/>
        <w:lang w:val="es-CO"/>
      </w:rPr>
    </w:pPr>
    <w:r w:rsidRPr="00780A67">
      <w:rPr>
        <w:rFonts w:ascii="Arial" w:hAnsi="Arial" w:cs="Arial"/>
        <w:sz w:val="18"/>
        <w:lang w:val="es-CO"/>
      </w:rPr>
      <w:t>Asunto: Confirma sentencia de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9B" w:rsidRPr="00CF2055" w:rsidRDefault="00017E9B" w:rsidP="000252D1">
    <w:pPr>
      <w:pStyle w:val="Encabezado"/>
      <w:jc w:val="right"/>
      <w:rPr>
        <w:rFonts w:ascii="Arial" w:hAnsi="Arial" w:cs="Arial"/>
        <w:sz w:val="18"/>
        <w:lang w:val="es-CO"/>
      </w:rPr>
    </w:pPr>
    <w:r w:rsidRPr="00CF2055">
      <w:rPr>
        <w:rFonts w:ascii="Arial" w:hAnsi="Arial" w:cs="Arial"/>
        <w:sz w:val="18"/>
        <w:lang w:val="es-CO"/>
      </w:rPr>
      <w:t>Radicado: 66001 60 00 035 2017 03600 01</w:t>
    </w:r>
  </w:p>
  <w:p w:rsidR="00017E9B" w:rsidRPr="00CF2055" w:rsidRDefault="00017E9B" w:rsidP="000252D1">
    <w:pPr>
      <w:pStyle w:val="Encabezado"/>
      <w:jc w:val="right"/>
      <w:rPr>
        <w:rFonts w:ascii="Arial" w:hAnsi="Arial" w:cs="Arial"/>
        <w:sz w:val="18"/>
        <w:lang w:val="es-CO"/>
      </w:rPr>
    </w:pPr>
    <w:r w:rsidRPr="00CF2055">
      <w:rPr>
        <w:rFonts w:ascii="Arial" w:hAnsi="Arial" w:cs="Arial"/>
        <w:sz w:val="18"/>
        <w:lang w:val="es-CO"/>
      </w:rPr>
      <w:t xml:space="preserve">Procesado: </w:t>
    </w:r>
    <w:r w:rsidR="00D32769">
      <w:rPr>
        <w:rFonts w:ascii="Arial" w:hAnsi="Arial" w:cs="Arial"/>
        <w:sz w:val="18"/>
        <w:lang w:val="es-CO"/>
      </w:rPr>
      <w:t>LFMS</w:t>
    </w:r>
  </w:p>
  <w:p w:rsidR="00017E9B" w:rsidRPr="00CF2055" w:rsidRDefault="00017E9B" w:rsidP="000252D1">
    <w:pPr>
      <w:pStyle w:val="Encabezado"/>
      <w:jc w:val="right"/>
      <w:rPr>
        <w:rFonts w:ascii="Arial" w:hAnsi="Arial" w:cs="Arial"/>
        <w:sz w:val="18"/>
        <w:lang w:val="es-CO"/>
      </w:rPr>
    </w:pPr>
    <w:r w:rsidRPr="00CF2055">
      <w:rPr>
        <w:rFonts w:ascii="Arial" w:hAnsi="Arial" w:cs="Arial"/>
        <w:sz w:val="18"/>
        <w:lang w:val="es-CO"/>
      </w:rPr>
      <w:t>Delito: Tráfico, fabricación o porte de estupefacientes</w:t>
    </w:r>
  </w:p>
  <w:p w:rsidR="00017E9B" w:rsidRPr="00780A67" w:rsidRDefault="00017E9B" w:rsidP="00780A67">
    <w:pPr>
      <w:pStyle w:val="Encabezado"/>
      <w:jc w:val="right"/>
      <w:rPr>
        <w:rFonts w:ascii="Arial" w:hAnsi="Arial" w:cs="Arial"/>
        <w:sz w:val="18"/>
        <w:lang w:val="es-CO"/>
      </w:rPr>
    </w:pPr>
    <w:r w:rsidRPr="00CF2055">
      <w:rPr>
        <w:rFonts w:ascii="Arial" w:hAnsi="Arial" w:cs="Arial"/>
        <w:sz w:val="18"/>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7F110A"/>
    <w:multiLevelType w:val="hybridMultilevel"/>
    <w:tmpl w:val="46EE6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B4758E"/>
    <w:multiLevelType w:val="hybridMultilevel"/>
    <w:tmpl w:val="1F14C0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0"/>
  </w:num>
  <w:num w:numId="5">
    <w:abstractNumId w:val="13"/>
  </w:num>
  <w:num w:numId="6">
    <w:abstractNumId w:val="8"/>
  </w:num>
  <w:num w:numId="7">
    <w:abstractNumId w:val="11"/>
  </w:num>
  <w:num w:numId="8">
    <w:abstractNumId w:val="3"/>
  </w:num>
  <w:num w:numId="9">
    <w:abstractNumId w:val="7"/>
  </w:num>
  <w:num w:numId="10">
    <w:abstractNumId w:val="9"/>
  </w:num>
  <w:num w:numId="11">
    <w:abstractNumId w:val="5"/>
  </w:num>
  <w:num w:numId="12">
    <w:abstractNumId w:val="10"/>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6546"/>
    <w:rsid w:val="0001677E"/>
    <w:rsid w:val="00017E9B"/>
    <w:rsid w:val="000219CF"/>
    <w:rsid w:val="000252D1"/>
    <w:rsid w:val="000262EB"/>
    <w:rsid w:val="00026FA9"/>
    <w:rsid w:val="00032228"/>
    <w:rsid w:val="000403DB"/>
    <w:rsid w:val="00040C62"/>
    <w:rsid w:val="000470EF"/>
    <w:rsid w:val="00051921"/>
    <w:rsid w:val="00054AE6"/>
    <w:rsid w:val="00072B16"/>
    <w:rsid w:val="0009134C"/>
    <w:rsid w:val="000A33EB"/>
    <w:rsid w:val="000A5F4F"/>
    <w:rsid w:val="000B46ED"/>
    <w:rsid w:val="000D0F19"/>
    <w:rsid w:val="000D4725"/>
    <w:rsid w:val="000D6407"/>
    <w:rsid w:val="000F2BE9"/>
    <w:rsid w:val="000F42F2"/>
    <w:rsid w:val="001070A9"/>
    <w:rsid w:val="001077E2"/>
    <w:rsid w:val="0012145B"/>
    <w:rsid w:val="00126E25"/>
    <w:rsid w:val="00136E60"/>
    <w:rsid w:val="0014159E"/>
    <w:rsid w:val="001425E5"/>
    <w:rsid w:val="001454E5"/>
    <w:rsid w:val="00152F8D"/>
    <w:rsid w:val="0015497C"/>
    <w:rsid w:val="00154CD1"/>
    <w:rsid w:val="00164C71"/>
    <w:rsid w:val="00166BBA"/>
    <w:rsid w:val="00180CEC"/>
    <w:rsid w:val="001843AA"/>
    <w:rsid w:val="001864A3"/>
    <w:rsid w:val="001919F7"/>
    <w:rsid w:val="001A2FED"/>
    <w:rsid w:val="001A3DA1"/>
    <w:rsid w:val="001B37DA"/>
    <w:rsid w:val="001B51C8"/>
    <w:rsid w:val="001B6904"/>
    <w:rsid w:val="001C00BE"/>
    <w:rsid w:val="001D5974"/>
    <w:rsid w:val="001D6526"/>
    <w:rsid w:val="001D652F"/>
    <w:rsid w:val="001E12DC"/>
    <w:rsid w:val="001E6619"/>
    <w:rsid w:val="001F3C1D"/>
    <w:rsid w:val="001F5AFF"/>
    <w:rsid w:val="00202222"/>
    <w:rsid w:val="00212F4D"/>
    <w:rsid w:val="00214665"/>
    <w:rsid w:val="00214C58"/>
    <w:rsid w:val="002231D2"/>
    <w:rsid w:val="002350FD"/>
    <w:rsid w:val="00243C03"/>
    <w:rsid w:val="0024484D"/>
    <w:rsid w:val="002453D2"/>
    <w:rsid w:val="00255DE9"/>
    <w:rsid w:val="002620D8"/>
    <w:rsid w:val="00265608"/>
    <w:rsid w:val="00265DAB"/>
    <w:rsid w:val="00275791"/>
    <w:rsid w:val="00283574"/>
    <w:rsid w:val="00283BE2"/>
    <w:rsid w:val="002D4C11"/>
    <w:rsid w:val="002E084A"/>
    <w:rsid w:val="002F251E"/>
    <w:rsid w:val="002F5187"/>
    <w:rsid w:val="002F7172"/>
    <w:rsid w:val="003021F6"/>
    <w:rsid w:val="0031024A"/>
    <w:rsid w:val="00316323"/>
    <w:rsid w:val="00321C0B"/>
    <w:rsid w:val="0032747F"/>
    <w:rsid w:val="00330695"/>
    <w:rsid w:val="00330B27"/>
    <w:rsid w:val="003368EA"/>
    <w:rsid w:val="003434DA"/>
    <w:rsid w:val="00345073"/>
    <w:rsid w:val="003511ED"/>
    <w:rsid w:val="00357853"/>
    <w:rsid w:val="00360F9E"/>
    <w:rsid w:val="0036527C"/>
    <w:rsid w:val="0036631F"/>
    <w:rsid w:val="00372425"/>
    <w:rsid w:val="003754B9"/>
    <w:rsid w:val="003768CB"/>
    <w:rsid w:val="00377461"/>
    <w:rsid w:val="00383F6A"/>
    <w:rsid w:val="00386061"/>
    <w:rsid w:val="003A5EB0"/>
    <w:rsid w:val="003A7C6F"/>
    <w:rsid w:val="003B0FE1"/>
    <w:rsid w:val="003B4934"/>
    <w:rsid w:val="003C4298"/>
    <w:rsid w:val="003D24DE"/>
    <w:rsid w:val="003D49A0"/>
    <w:rsid w:val="003D767A"/>
    <w:rsid w:val="004002D5"/>
    <w:rsid w:val="004020C3"/>
    <w:rsid w:val="0040320E"/>
    <w:rsid w:val="00415990"/>
    <w:rsid w:val="004163E7"/>
    <w:rsid w:val="00421023"/>
    <w:rsid w:val="004319B7"/>
    <w:rsid w:val="004403A1"/>
    <w:rsid w:val="00441691"/>
    <w:rsid w:val="0044195D"/>
    <w:rsid w:val="0044195E"/>
    <w:rsid w:val="004504EF"/>
    <w:rsid w:val="0046287D"/>
    <w:rsid w:val="00496977"/>
    <w:rsid w:val="004A5D94"/>
    <w:rsid w:val="004B14D8"/>
    <w:rsid w:val="004B4B25"/>
    <w:rsid w:val="004C68AB"/>
    <w:rsid w:val="004C7714"/>
    <w:rsid w:val="004D0038"/>
    <w:rsid w:val="004E30F4"/>
    <w:rsid w:val="004E6155"/>
    <w:rsid w:val="004E7C7B"/>
    <w:rsid w:val="005007A3"/>
    <w:rsid w:val="005015BD"/>
    <w:rsid w:val="005048A1"/>
    <w:rsid w:val="00506CE1"/>
    <w:rsid w:val="00510028"/>
    <w:rsid w:val="00517162"/>
    <w:rsid w:val="005217C8"/>
    <w:rsid w:val="00521C61"/>
    <w:rsid w:val="00523D05"/>
    <w:rsid w:val="005308C0"/>
    <w:rsid w:val="00533061"/>
    <w:rsid w:val="00537997"/>
    <w:rsid w:val="00560F06"/>
    <w:rsid w:val="00571383"/>
    <w:rsid w:val="005776BC"/>
    <w:rsid w:val="00580D1D"/>
    <w:rsid w:val="0058183E"/>
    <w:rsid w:val="00592FEC"/>
    <w:rsid w:val="005934E4"/>
    <w:rsid w:val="005A1E68"/>
    <w:rsid w:val="005A4358"/>
    <w:rsid w:val="005B2A31"/>
    <w:rsid w:val="005B4439"/>
    <w:rsid w:val="005B79A7"/>
    <w:rsid w:val="005C04EA"/>
    <w:rsid w:val="005C062D"/>
    <w:rsid w:val="005C2440"/>
    <w:rsid w:val="005C4555"/>
    <w:rsid w:val="005C7D72"/>
    <w:rsid w:val="005D5CA7"/>
    <w:rsid w:val="005F03F2"/>
    <w:rsid w:val="005F4612"/>
    <w:rsid w:val="005F6D9D"/>
    <w:rsid w:val="0060411B"/>
    <w:rsid w:val="00611BB9"/>
    <w:rsid w:val="00615ADA"/>
    <w:rsid w:val="006175FD"/>
    <w:rsid w:val="00617E9A"/>
    <w:rsid w:val="0062228A"/>
    <w:rsid w:val="0062333E"/>
    <w:rsid w:val="006278FF"/>
    <w:rsid w:val="00630C02"/>
    <w:rsid w:val="006335FD"/>
    <w:rsid w:val="006347DF"/>
    <w:rsid w:val="00637D53"/>
    <w:rsid w:val="00643005"/>
    <w:rsid w:val="00643481"/>
    <w:rsid w:val="00650769"/>
    <w:rsid w:val="00654275"/>
    <w:rsid w:val="00656922"/>
    <w:rsid w:val="00657530"/>
    <w:rsid w:val="00664339"/>
    <w:rsid w:val="00664354"/>
    <w:rsid w:val="00685535"/>
    <w:rsid w:val="00685808"/>
    <w:rsid w:val="00686D07"/>
    <w:rsid w:val="00691783"/>
    <w:rsid w:val="006A48C3"/>
    <w:rsid w:val="006B24F5"/>
    <w:rsid w:val="006D4134"/>
    <w:rsid w:val="006E75A8"/>
    <w:rsid w:val="006F37D8"/>
    <w:rsid w:val="006F501D"/>
    <w:rsid w:val="00700B91"/>
    <w:rsid w:val="00702EAC"/>
    <w:rsid w:val="00703042"/>
    <w:rsid w:val="0071254C"/>
    <w:rsid w:val="00715698"/>
    <w:rsid w:val="00736F05"/>
    <w:rsid w:val="00744582"/>
    <w:rsid w:val="00752A71"/>
    <w:rsid w:val="0075780A"/>
    <w:rsid w:val="007579BE"/>
    <w:rsid w:val="00770B4E"/>
    <w:rsid w:val="00776608"/>
    <w:rsid w:val="00780A67"/>
    <w:rsid w:val="007818A6"/>
    <w:rsid w:val="0078426C"/>
    <w:rsid w:val="007A5998"/>
    <w:rsid w:val="007B11DA"/>
    <w:rsid w:val="007C0B29"/>
    <w:rsid w:val="007D72C0"/>
    <w:rsid w:val="007E414D"/>
    <w:rsid w:val="007F07C1"/>
    <w:rsid w:val="007F6F4E"/>
    <w:rsid w:val="007F787E"/>
    <w:rsid w:val="00800200"/>
    <w:rsid w:val="0080184D"/>
    <w:rsid w:val="0081192B"/>
    <w:rsid w:val="008126AF"/>
    <w:rsid w:val="00834C20"/>
    <w:rsid w:val="00843323"/>
    <w:rsid w:val="00845A8F"/>
    <w:rsid w:val="00850A45"/>
    <w:rsid w:val="008642A0"/>
    <w:rsid w:val="00871AEC"/>
    <w:rsid w:val="00881F8E"/>
    <w:rsid w:val="00892B4A"/>
    <w:rsid w:val="00892B5C"/>
    <w:rsid w:val="008978FE"/>
    <w:rsid w:val="008A18B1"/>
    <w:rsid w:val="008B73FC"/>
    <w:rsid w:val="008C696E"/>
    <w:rsid w:val="008E4D50"/>
    <w:rsid w:val="00904632"/>
    <w:rsid w:val="00912E11"/>
    <w:rsid w:val="00934A56"/>
    <w:rsid w:val="00936294"/>
    <w:rsid w:val="0094597C"/>
    <w:rsid w:val="009A0EB2"/>
    <w:rsid w:val="009A581C"/>
    <w:rsid w:val="009A7C16"/>
    <w:rsid w:val="009B7DB1"/>
    <w:rsid w:val="009C14A2"/>
    <w:rsid w:val="009D1124"/>
    <w:rsid w:val="00A01FE4"/>
    <w:rsid w:val="00A0214A"/>
    <w:rsid w:val="00A06EBC"/>
    <w:rsid w:val="00A07F4E"/>
    <w:rsid w:val="00A23169"/>
    <w:rsid w:val="00A361BE"/>
    <w:rsid w:val="00A47E83"/>
    <w:rsid w:val="00A63874"/>
    <w:rsid w:val="00A7022D"/>
    <w:rsid w:val="00A763BF"/>
    <w:rsid w:val="00A822F9"/>
    <w:rsid w:val="00A96792"/>
    <w:rsid w:val="00AB6CE1"/>
    <w:rsid w:val="00AC5AA2"/>
    <w:rsid w:val="00AE5927"/>
    <w:rsid w:val="00AF0A65"/>
    <w:rsid w:val="00B16EA0"/>
    <w:rsid w:val="00B2173B"/>
    <w:rsid w:val="00B30254"/>
    <w:rsid w:val="00B40BCC"/>
    <w:rsid w:val="00B45039"/>
    <w:rsid w:val="00B50F4E"/>
    <w:rsid w:val="00B54F55"/>
    <w:rsid w:val="00B55941"/>
    <w:rsid w:val="00B65431"/>
    <w:rsid w:val="00B67529"/>
    <w:rsid w:val="00B7526A"/>
    <w:rsid w:val="00B83D40"/>
    <w:rsid w:val="00B85F05"/>
    <w:rsid w:val="00B90FE6"/>
    <w:rsid w:val="00B95583"/>
    <w:rsid w:val="00B97B42"/>
    <w:rsid w:val="00BB1E21"/>
    <w:rsid w:val="00BB47DD"/>
    <w:rsid w:val="00BB650A"/>
    <w:rsid w:val="00BC06F0"/>
    <w:rsid w:val="00BC0F81"/>
    <w:rsid w:val="00BC2C01"/>
    <w:rsid w:val="00BC568F"/>
    <w:rsid w:val="00BD5200"/>
    <w:rsid w:val="00BE2D93"/>
    <w:rsid w:val="00BE5A6F"/>
    <w:rsid w:val="00BE7060"/>
    <w:rsid w:val="00BE748F"/>
    <w:rsid w:val="00BF4D68"/>
    <w:rsid w:val="00C05FFE"/>
    <w:rsid w:val="00C22A27"/>
    <w:rsid w:val="00C24AB8"/>
    <w:rsid w:val="00C36CA3"/>
    <w:rsid w:val="00C36FAD"/>
    <w:rsid w:val="00C532A4"/>
    <w:rsid w:val="00C54619"/>
    <w:rsid w:val="00C6663D"/>
    <w:rsid w:val="00C66A78"/>
    <w:rsid w:val="00C72981"/>
    <w:rsid w:val="00C774EF"/>
    <w:rsid w:val="00C87896"/>
    <w:rsid w:val="00C92986"/>
    <w:rsid w:val="00C929D5"/>
    <w:rsid w:val="00CB1A4C"/>
    <w:rsid w:val="00CB3FCC"/>
    <w:rsid w:val="00CB55DA"/>
    <w:rsid w:val="00CB7D7B"/>
    <w:rsid w:val="00CC7458"/>
    <w:rsid w:val="00CD4AF4"/>
    <w:rsid w:val="00CE094E"/>
    <w:rsid w:val="00CE13FC"/>
    <w:rsid w:val="00CE7A40"/>
    <w:rsid w:val="00CF2055"/>
    <w:rsid w:val="00CF3FD4"/>
    <w:rsid w:val="00CF4FE9"/>
    <w:rsid w:val="00CF60C5"/>
    <w:rsid w:val="00CF6D88"/>
    <w:rsid w:val="00D02B26"/>
    <w:rsid w:val="00D13138"/>
    <w:rsid w:val="00D25BDA"/>
    <w:rsid w:val="00D27AC8"/>
    <w:rsid w:val="00D27D10"/>
    <w:rsid w:val="00D30994"/>
    <w:rsid w:val="00D32769"/>
    <w:rsid w:val="00D337C5"/>
    <w:rsid w:val="00D363E3"/>
    <w:rsid w:val="00D54AC3"/>
    <w:rsid w:val="00D65D01"/>
    <w:rsid w:val="00D7535D"/>
    <w:rsid w:val="00DA18F1"/>
    <w:rsid w:val="00DA7666"/>
    <w:rsid w:val="00DC3AF9"/>
    <w:rsid w:val="00DD7993"/>
    <w:rsid w:val="00DE49CE"/>
    <w:rsid w:val="00DF0CDC"/>
    <w:rsid w:val="00E014A6"/>
    <w:rsid w:val="00E0497E"/>
    <w:rsid w:val="00E16639"/>
    <w:rsid w:val="00E24406"/>
    <w:rsid w:val="00E521F8"/>
    <w:rsid w:val="00E653C7"/>
    <w:rsid w:val="00E71E97"/>
    <w:rsid w:val="00E73CCD"/>
    <w:rsid w:val="00E76A18"/>
    <w:rsid w:val="00EA1740"/>
    <w:rsid w:val="00EA5524"/>
    <w:rsid w:val="00EB79A1"/>
    <w:rsid w:val="00ED176C"/>
    <w:rsid w:val="00ED333B"/>
    <w:rsid w:val="00EE4884"/>
    <w:rsid w:val="00EE50A4"/>
    <w:rsid w:val="00EE59BA"/>
    <w:rsid w:val="00EF4CC5"/>
    <w:rsid w:val="00F01D35"/>
    <w:rsid w:val="00F0522F"/>
    <w:rsid w:val="00F06035"/>
    <w:rsid w:val="00F1249E"/>
    <w:rsid w:val="00F14C50"/>
    <w:rsid w:val="00F23079"/>
    <w:rsid w:val="00F23FCF"/>
    <w:rsid w:val="00F26FAC"/>
    <w:rsid w:val="00F33D6F"/>
    <w:rsid w:val="00F368B9"/>
    <w:rsid w:val="00F5056B"/>
    <w:rsid w:val="00F51D2D"/>
    <w:rsid w:val="00F54EC0"/>
    <w:rsid w:val="00F71AEA"/>
    <w:rsid w:val="00F82A68"/>
    <w:rsid w:val="00F85440"/>
    <w:rsid w:val="00F9685E"/>
    <w:rsid w:val="00FA5C9D"/>
    <w:rsid w:val="00FA7309"/>
    <w:rsid w:val="00FB0BBD"/>
    <w:rsid w:val="00FB7173"/>
    <w:rsid w:val="00FC4199"/>
    <w:rsid w:val="00FD172A"/>
    <w:rsid w:val="00FE7BF4"/>
    <w:rsid w:val="00FE7FA1"/>
    <w:rsid w:val="00FF144C"/>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B3C6C-FB87-44F2-A331-A58D9032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504082287">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AED5-9793-41C5-8304-05E3773E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3909</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24</cp:revision>
  <cp:lastPrinted>2019-03-26T18:58:00Z</cp:lastPrinted>
  <dcterms:created xsi:type="dcterms:W3CDTF">2019-03-19T20:40:00Z</dcterms:created>
  <dcterms:modified xsi:type="dcterms:W3CDTF">2019-04-30T12:33:00Z</dcterms:modified>
</cp:coreProperties>
</file>