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E2" w:rsidRPr="00CA02E2" w:rsidRDefault="00CA02E2" w:rsidP="00CA02E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CA02E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02E2" w:rsidRPr="00CA02E2" w:rsidRDefault="00CA02E2" w:rsidP="00CA02E2">
      <w:pPr>
        <w:spacing w:after="0" w:line="240" w:lineRule="auto"/>
        <w:jc w:val="both"/>
        <w:rPr>
          <w:rFonts w:ascii="Arial" w:eastAsia="Times New Roman" w:hAnsi="Arial" w:cs="Arial"/>
          <w:sz w:val="20"/>
          <w:szCs w:val="20"/>
          <w:lang w:val="es-419" w:eastAsia="es-ES"/>
        </w:rPr>
      </w:pPr>
    </w:p>
    <w:p w:rsidR="00CA02E2" w:rsidRPr="00CA02E2" w:rsidRDefault="00CA02E2" w:rsidP="00CA02E2">
      <w:pPr>
        <w:spacing w:after="0" w:line="240" w:lineRule="auto"/>
        <w:jc w:val="both"/>
        <w:rPr>
          <w:rFonts w:ascii="Arial" w:eastAsia="Times New Roman" w:hAnsi="Arial" w:cs="Arial"/>
          <w:b/>
          <w:bCs/>
          <w:iCs/>
          <w:sz w:val="20"/>
          <w:szCs w:val="20"/>
          <w:lang w:val="es-419" w:eastAsia="fr-FR"/>
        </w:rPr>
      </w:pPr>
      <w:r w:rsidRPr="00CA02E2">
        <w:rPr>
          <w:rFonts w:ascii="Arial" w:eastAsia="Times New Roman" w:hAnsi="Arial" w:cs="Arial"/>
          <w:b/>
          <w:bCs/>
          <w:iCs/>
          <w:sz w:val="20"/>
          <w:szCs w:val="20"/>
          <w:lang w:val="es-419" w:eastAsia="fr-FR"/>
        </w:rPr>
        <w:t>TEMAS:</w:t>
      </w:r>
      <w:r w:rsidRPr="00CA02E2">
        <w:rPr>
          <w:rFonts w:ascii="Arial" w:eastAsia="Times New Roman" w:hAnsi="Arial" w:cs="Arial"/>
          <w:b/>
          <w:bCs/>
          <w:iCs/>
          <w:sz w:val="20"/>
          <w:szCs w:val="20"/>
          <w:lang w:val="es-419" w:eastAsia="fr-FR"/>
        </w:rPr>
        <w:tab/>
      </w:r>
      <w:r w:rsidR="00FD057C">
        <w:rPr>
          <w:rFonts w:ascii="Arial" w:eastAsia="Times New Roman" w:hAnsi="Arial" w:cs="Arial"/>
          <w:b/>
          <w:bCs/>
          <w:iCs/>
          <w:sz w:val="20"/>
          <w:szCs w:val="20"/>
          <w:lang w:eastAsia="fr-FR"/>
        </w:rPr>
        <w:t>SEGURIDAD SOCIAL / EMISIÓN DE BONO PENSIONAL / PRINCIPIO DE SUBSIDIARIEDAD / INDETERMINACIÓN DE ENTIDAD RESPONSABLE DE EMITIRLO / NO SE PROBÓ LA EXISTENCIA DE UN PERJUICIO IRREMEDIABLE.</w:t>
      </w:r>
    </w:p>
    <w:p w:rsidR="00CA02E2" w:rsidRPr="00CA02E2" w:rsidRDefault="00CA02E2" w:rsidP="00CA02E2">
      <w:pPr>
        <w:spacing w:after="0" w:line="240" w:lineRule="auto"/>
        <w:jc w:val="both"/>
        <w:rPr>
          <w:rFonts w:ascii="Arial" w:eastAsia="Times New Roman" w:hAnsi="Arial" w:cs="Arial"/>
          <w:sz w:val="20"/>
          <w:szCs w:val="20"/>
          <w:lang w:val="es-419" w:eastAsia="es-ES"/>
        </w:rPr>
      </w:pPr>
    </w:p>
    <w:p w:rsidR="00CA02E2" w:rsidRPr="00143592" w:rsidRDefault="00143592" w:rsidP="00CA02E2">
      <w:pPr>
        <w:spacing w:after="0" w:line="240" w:lineRule="auto"/>
        <w:jc w:val="both"/>
        <w:rPr>
          <w:rFonts w:ascii="Arial" w:eastAsia="Times New Roman" w:hAnsi="Arial" w:cs="Arial"/>
          <w:sz w:val="20"/>
          <w:szCs w:val="20"/>
          <w:lang w:eastAsia="es-ES"/>
        </w:rPr>
      </w:pPr>
      <w:r w:rsidRPr="00143592">
        <w:rPr>
          <w:rFonts w:ascii="Arial" w:eastAsia="Times New Roman" w:hAnsi="Arial" w:cs="Arial"/>
          <w:sz w:val="20"/>
          <w:szCs w:val="20"/>
          <w:lang w:val="es-419" w:eastAsia="es-ES"/>
        </w:rPr>
        <w:t>De conformidad con lo dispuesto en el artículo 86 de la Constitución Política, quien se sienta amenazado o vulnerado en sus derechos fundamentales, por acción u omisión de la autoridad pública o por un particular, puede invocar el amparo consagrado en el ordenamiento constitucional, para su protección, a través de la acción de tutela, reglamentada por los Decretos 2591 de noviembre de 1991 y 306 de febrero de 1992.  Por ello, se ha sostenido que la tutela es subsidiaria, en cuanto no procede cuando el ordenamiento prevé otro mecanismo para la protección del derecho invocado</w:t>
      </w:r>
      <w:r>
        <w:rPr>
          <w:rFonts w:ascii="Arial" w:eastAsia="Times New Roman" w:hAnsi="Arial" w:cs="Arial"/>
          <w:sz w:val="20"/>
          <w:szCs w:val="20"/>
          <w:lang w:eastAsia="es-ES"/>
        </w:rPr>
        <w:t>…</w:t>
      </w:r>
    </w:p>
    <w:p w:rsidR="00CA02E2" w:rsidRPr="00CA02E2" w:rsidRDefault="00CA02E2" w:rsidP="00CA02E2">
      <w:pPr>
        <w:spacing w:after="0" w:line="240" w:lineRule="auto"/>
        <w:jc w:val="both"/>
        <w:rPr>
          <w:rFonts w:ascii="Arial" w:eastAsia="Times New Roman" w:hAnsi="Arial" w:cs="Arial"/>
          <w:sz w:val="20"/>
          <w:szCs w:val="20"/>
          <w:lang w:val="es-419" w:eastAsia="es-ES"/>
        </w:rPr>
      </w:pPr>
    </w:p>
    <w:p w:rsidR="00CA02E2" w:rsidRPr="00143592" w:rsidRDefault="00143592" w:rsidP="00CA02E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43592">
        <w:rPr>
          <w:rFonts w:ascii="Arial" w:eastAsia="Times New Roman" w:hAnsi="Arial" w:cs="Arial"/>
          <w:sz w:val="20"/>
          <w:szCs w:val="20"/>
          <w:lang w:eastAsia="es-ES"/>
        </w:rPr>
        <w:t>con respecto a la procedencia excepcional de la tutela, la Corte Constitucional ha señalado que existen al menos dos excepciones a la regla general para la procedencia de la acción de tutela: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w:t>
      </w:r>
      <w:r>
        <w:rPr>
          <w:rFonts w:ascii="Arial" w:eastAsia="Times New Roman" w:hAnsi="Arial" w:cs="Arial"/>
          <w:sz w:val="20"/>
          <w:szCs w:val="20"/>
          <w:lang w:eastAsia="es-ES"/>
        </w:rPr>
        <w:t>…</w:t>
      </w:r>
    </w:p>
    <w:p w:rsidR="00CA02E2" w:rsidRPr="00CA02E2" w:rsidRDefault="00CA02E2" w:rsidP="00CA02E2">
      <w:pPr>
        <w:spacing w:after="0" w:line="240" w:lineRule="auto"/>
        <w:jc w:val="both"/>
        <w:rPr>
          <w:rFonts w:ascii="Arial" w:eastAsia="Times New Roman" w:hAnsi="Arial" w:cs="Arial"/>
          <w:sz w:val="20"/>
          <w:szCs w:val="20"/>
          <w:lang w:val="es-419" w:eastAsia="es-ES"/>
        </w:rPr>
      </w:pPr>
    </w:p>
    <w:p w:rsidR="00C6522F" w:rsidRPr="00C6522F" w:rsidRDefault="00C6522F" w:rsidP="00C6522F">
      <w:pPr>
        <w:spacing w:after="0" w:line="240" w:lineRule="auto"/>
        <w:jc w:val="both"/>
        <w:rPr>
          <w:rFonts w:ascii="Arial" w:eastAsia="Times New Roman" w:hAnsi="Arial" w:cs="Arial"/>
          <w:sz w:val="20"/>
          <w:szCs w:val="20"/>
          <w:lang w:val="es-419" w:eastAsia="es-ES"/>
        </w:rPr>
      </w:pPr>
      <w:r w:rsidRPr="00C6522F">
        <w:rPr>
          <w:rFonts w:ascii="Arial" w:eastAsia="Times New Roman" w:hAnsi="Arial" w:cs="Arial"/>
          <w:sz w:val="20"/>
          <w:szCs w:val="20"/>
          <w:lang w:val="es-419" w:eastAsia="es-ES"/>
        </w:rPr>
        <w:t xml:space="preserve">No obstante la existencia de un procedimiento legal para discusión de la liquidación o la emisión de un bono pensional, la jurisprudencia de la Corte Constitucional ha señalado que siempre que ese trámite constituya un elemento fundamental para que se consolide el derecho a la pensión de vejez o jubilación, y, en consecuencia, un medio para preservar el mínimo vital, la tutela resulta procedente, siempre y cuando se de alguno de los siguientes eventos: </w:t>
      </w:r>
    </w:p>
    <w:p w:rsidR="00C6522F" w:rsidRPr="00C6522F" w:rsidRDefault="00C6522F" w:rsidP="00C6522F">
      <w:pPr>
        <w:spacing w:after="0" w:line="240" w:lineRule="auto"/>
        <w:jc w:val="both"/>
        <w:rPr>
          <w:rFonts w:ascii="Arial" w:eastAsia="Times New Roman" w:hAnsi="Arial" w:cs="Arial"/>
          <w:sz w:val="20"/>
          <w:szCs w:val="20"/>
          <w:lang w:val="es-419" w:eastAsia="es-ES"/>
        </w:rPr>
      </w:pPr>
    </w:p>
    <w:p w:rsidR="00CA02E2" w:rsidRDefault="00C6522F" w:rsidP="00C6522F">
      <w:pPr>
        <w:spacing w:after="0" w:line="240" w:lineRule="auto"/>
        <w:jc w:val="both"/>
        <w:rPr>
          <w:rFonts w:ascii="Arial" w:eastAsia="Times New Roman" w:hAnsi="Arial" w:cs="Arial"/>
          <w:sz w:val="20"/>
          <w:szCs w:val="20"/>
          <w:lang w:eastAsia="es-ES"/>
        </w:rPr>
      </w:pPr>
      <w:r w:rsidRPr="00C6522F">
        <w:rPr>
          <w:rFonts w:ascii="Arial" w:eastAsia="Times New Roman" w:hAnsi="Arial" w:cs="Arial"/>
          <w:sz w:val="20"/>
          <w:szCs w:val="20"/>
          <w:lang w:val="es-419" w:eastAsia="es-ES"/>
        </w:rPr>
        <w:t>“(i) La omisión o retardo en la expedición del bono pensional vulnera derechos fundamentales tales como el derecho a la seguridad social y al mínimo vital, cuando se trata de personas de la tercera edad cuyo sustento depende del reconocimiento y pago de la pensión de vejez o de jubilación. (ii) Los trámites administrativos que dilaten de manera injustificada la decisión de fondo sobre el derecho a la pensión de jubilación, constituyen una vía de hecho que puede dar lugar a sanciones disciplinarias de los funcionarios involucrados. Por último (iii) la tutela no debe ser el mecanismo para obtener la expedición o pago del bono pensional cuando se la utiliza para pretermitir el trámite administrativo correspondiente o cuando se solicita la tutela del derecho de petición, sin que el accionante hubiera presentado una solicitud expresa a la entidad encargada de emitir el bono</w:t>
      </w:r>
      <w:r>
        <w:rPr>
          <w:rFonts w:ascii="Arial" w:eastAsia="Times New Roman" w:hAnsi="Arial" w:cs="Arial"/>
          <w:sz w:val="20"/>
          <w:szCs w:val="20"/>
          <w:lang w:eastAsia="es-ES"/>
        </w:rPr>
        <w:t>”</w:t>
      </w:r>
      <w:r w:rsidRPr="00C6522F">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p>
    <w:p w:rsidR="00C6522F" w:rsidRDefault="00C6522F" w:rsidP="00C6522F">
      <w:pPr>
        <w:spacing w:after="0" w:line="240" w:lineRule="auto"/>
        <w:jc w:val="both"/>
        <w:rPr>
          <w:rFonts w:ascii="Arial" w:eastAsia="Times New Roman" w:hAnsi="Arial" w:cs="Arial"/>
          <w:sz w:val="20"/>
          <w:szCs w:val="20"/>
          <w:lang w:eastAsia="es-ES"/>
        </w:rPr>
      </w:pPr>
    </w:p>
    <w:p w:rsidR="00C6522F" w:rsidRDefault="00C6522F" w:rsidP="00C6522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6522F">
        <w:rPr>
          <w:rFonts w:ascii="Arial" w:eastAsia="Times New Roman" w:hAnsi="Arial" w:cs="Arial"/>
          <w:sz w:val="20"/>
          <w:szCs w:val="20"/>
          <w:lang w:eastAsia="es-ES"/>
        </w:rPr>
        <w:t>esta Sala no cuenta con los elementos materiales suficientes para señalar cuál es la entidad a quien debe darse la orden de emisión del bono pensional cuando al respecto existe incertidumbre.  En ese sentido, se reitera,</w:t>
      </w:r>
      <w:r w:rsidR="00072E9B">
        <w:rPr>
          <w:rFonts w:ascii="Arial" w:eastAsia="Times New Roman" w:hAnsi="Arial" w:cs="Arial"/>
          <w:sz w:val="20"/>
          <w:szCs w:val="20"/>
          <w:lang w:eastAsia="es-ES"/>
        </w:rPr>
        <w:t xml:space="preserve"> </w:t>
      </w:r>
      <w:r w:rsidRPr="00C6522F">
        <w:rPr>
          <w:rFonts w:ascii="Arial" w:eastAsia="Times New Roman" w:hAnsi="Arial" w:cs="Arial"/>
          <w:sz w:val="20"/>
          <w:szCs w:val="20"/>
          <w:lang w:eastAsia="es-ES"/>
        </w:rPr>
        <w:t>que una de las características de la demanda de amparo es su naturaleza residual y subsidiaria, acorde con lo cual, sólo podría acudirse a ella en el evento en que se encuentren vulnerados los derechos fundamentales de forma tal, que de no ser por la intervención del Juez constitucional, se pueda llegar a sufrir un perjuicio irremediable, situación que no quedó acreditada en este trámite.</w:t>
      </w:r>
    </w:p>
    <w:p w:rsidR="00C6522F" w:rsidRPr="00C6522F" w:rsidRDefault="00C6522F" w:rsidP="00C6522F">
      <w:pPr>
        <w:spacing w:after="0" w:line="240" w:lineRule="auto"/>
        <w:jc w:val="both"/>
        <w:rPr>
          <w:rFonts w:ascii="Arial" w:eastAsia="Times New Roman" w:hAnsi="Arial" w:cs="Arial"/>
          <w:sz w:val="20"/>
          <w:szCs w:val="20"/>
          <w:lang w:eastAsia="es-ES"/>
        </w:rPr>
      </w:pPr>
    </w:p>
    <w:p w:rsidR="00CA02E2" w:rsidRPr="00CA02E2" w:rsidRDefault="00CA02E2" w:rsidP="00CA02E2">
      <w:pPr>
        <w:spacing w:after="0" w:line="240" w:lineRule="auto"/>
        <w:jc w:val="both"/>
        <w:rPr>
          <w:rFonts w:ascii="Arial" w:eastAsia="Times New Roman" w:hAnsi="Arial" w:cs="Arial"/>
          <w:sz w:val="20"/>
          <w:szCs w:val="20"/>
          <w:lang w:val="es-419" w:eastAsia="es-ES"/>
        </w:rPr>
      </w:pPr>
    </w:p>
    <w:p w:rsidR="00CA02E2" w:rsidRPr="00CA02E2" w:rsidRDefault="00CA02E2" w:rsidP="00CA02E2">
      <w:pPr>
        <w:spacing w:after="0" w:line="240" w:lineRule="auto"/>
        <w:jc w:val="both"/>
        <w:rPr>
          <w:rFonts w:ascii="Arial" w:eastAsia="Times New Roman" w:hAnsi="Arial" w:cs="Arial"/>
          <w:sz w:val="20"/>
          <w:szCs w:val="20"/>
          <w:lang w:val="es-419" w:eastAsia="es-ES"/>
        </w:rPr>
      </w:pPr>
    </w:p>
    <w:p w:rsidR="004F2739" w:rsidRPr="00CA02E2" w:rsidRDefault="004F2739" w:rsidP="00CA02E2">
      <w:pPr>
        <w:spacing w:after="0" w:line="288" w:lineRule="auto"/>
        <w:jc w:val="center"/>
        <w:rPr>
          <w:rFonts w:ascii="Arial" w:eastAsia="Batang" w:hAnsi="Arial" w:cs="Arial"/>
          <w:b/>
          <w:sz w:val="24"/>
          <w:szCs w:val="24"/>
          <w:lang w:val="es-419" w:eastAsia="es-ES"/>
        </w:rPr>
      </w:pPr>
      <w:r w:rsidRPr="00CA02E2">
        <w:rPr>
          <w:rFonts w:ascii="Arial" w:eastAsia="Batang" w:hAnsi="Arial" w:cs="Arial"/>
          <w:b/>
          <w:sz w:val="24"/>
          <w:szCs w:val="24"/>
          <w:lang w:val="es-419" w:eastAsia="es-ES"/>
        </w:rPr>
        <w:t>RAMA JUDICIAL DEL PODER PÚBLICO</w:t>
      </w:r>
    </w:p>
    <w:p w:rsidR="004F2739" w:rsidRPr="00CA02E2" w:rsidRDefault="0002682F" w:rsidP="00CA02E2">
      <w:pPr>
        <w:spacing w:after="0" w:line="288" w:lineRule="auto"/>
        <w:jc w:val="center"/>
        <w:rPr>
          <w:rFonts w:ascii="Arial" w:eastAsia="Batang" w:hAnsi="Arial" w:cs="Arial"/>
          <w:b/>
          <w:sz w:val="24"/>
          <w:szCs w:val="24"/>
          <w:lang w:val="es-419" w:eastAsia="es-ES"/>
        </w:rPr>
      </w:pPr>
      <w:r w:rsidRPr="00CA02E2">
        <w:rPr>
          <w:rFonts w:ascii="Arial" w:hAnsi="Arial" w:cs="Arial"/>
          <w:b/>
          <w:noProof/>
          <w:sz w:val="24"/>
          <w:szCs w:val="24"/>
          <w:lang w:val="es-ES" w:eastAsia="es-ES"/>
        </w:rPr>
        <w:drawing>
          <wp:anchor distT="0" distB="0" distL="114300" distR="114300" simplePos="0" relativeHeight="251658752" behindDoc="0" locked="0" layoutInCell="1" allowOverlap="1" wp14:anchorId="1A0672DD" wp14:editId="04713C70">
            <wp:simplePos x="0" y="0"/>
            <wp:positionH relativeFrom="column">
              <wp:posOffset>2676525</wp:posOffset>
            </wp:positionH>
            <wp:positionV relativeFrom="paragraph">
              <wp:posOffset>-2540</wp:posOffset>
            </wp:positionV>
            <wp:extent cx="466725" cy="571500"/>
            <wp:effectExtent l="19050" t="0" r="9525" b="0"/>
            <wp:wrapSquare wrapText="right"/>
            <wp:docPr id="3"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004F2739" w:rsidRPr="00CA02E2">
        <w:rPr>
          <w:rFonts w:ascii="Arial" w:eastAsia="Batang" w:hAnsi="Arial" w:cs="Arial"/>
          <w:b/>
          <w:sz w:val="24"/>
          <w:szCs w:val="24"/>
          <w:lang w:val="es-419" w:eastAsia="es-ES"/>
        </w:rPr>
        <w:br w:type="textWrapping" w:clear="all"/>
        <w:t>TRIBUNAL SUPERIOR DEL DISTRITO JUDICIAL DE PEREIRA - RISARALDA</w:t>
      </w:r>
    </w:p>
    <w:p w:rsidR="004F2739" w:rsidRPr="00CA02E2" w:rsidRDefault="004F2739" w:rsidP="00CA02E2">
      <w:pPr>
        <w:tabs>
          <w:tab w:val="center" w:pos="4561"/>
          <w:tab w:val="right" w:pos="9123"/>
        </w:tabs>
        <w:spacing w:after="120" w:line="288" w:lineRule="auto"/>
        <w:jc w:val="center"/>
        <w:rPr>
          <w:rFonts w:ascii="Arial" w:eastAsia="Batang" w:hAnsi="Arial" w:cs="Arial"/>
          <w:b/>
          <w:sz w:val="24"/>
          <w:szCs w:val="24"/>
          <w:lang w:val="es-419" w:eastAsia="es-ES"/>
        </w:rPr>
      </w:pPr>
      <w:r w:rsidRPr="00CA02E2">
        <w:rPr>
          <w:rFonts w:ascii="Arial" w:eastAsia="Batang" w:hAnsi="Arial" w:cs="Arial"/>
          <w:b/>
          <w:sz w:val="24"/>
          <w:szCs w:val="24"/>
          <w:lang w:val="es-419" w:eastAsia="es-ES"/>
        </w:rPr>
        <w:t>SALA DE DECISIÓN PENAL</w:t>
      </w:r>
    </w:p>
    <w:p w:rsidR="004F2739" w:rsidRPr="00CA02E2" w:rsidRDefault="004F2739" w:rsidP="00CA02E2">
      <w:pPr>
        <w:tabs>
          <w:tab w:val="center" w:pos="4561"/>
          <w:tab w:val="right" w:pos="9123"/>
        </w:tabs>
        <w:spacing w:after="120" w:line="288" w:lineRule="auto"/>
        <w:jc w:val="center"/>
        <w:rPr>
          <w:rFonts w:ascii="Arial" w:eastAsia="Batang" w:hAnsi="Arial" w:cs="Arial"/>
          <w:b/>
          <w:sz w:val="24"/>
          <w:szCs w:val="24"/>
          <w:lang w:val="es-419" w:eastAsia="es-ES"/>
        </w:rPr>
      </w:pPr>
      <w:r w:rsidRPr="00CA02E2">
        <w:rPr>
          <w:rFonts w:ascii="Arial" w:eastAsia="Batang" w:hAnsi="Arial" w:cs="Arial"/>
          <w:b/>
          <w:sz w:val="24"/>
          <w:szCs w:val="24"/>
          <w:lang w:val="es-419" w:eastAsia="es-ES"/>
        </w:rPr>
        <w:t>M.P. JAIRO ERNESTO ESCOBAR SANZ</w:t>
      </w:r>
    </w:p>
    <w:p w:rsidR="004F2739" w:rsidRPr="00CA02E2" w:rsidRDefault="004F2739" w:rsidP="00CA02E2">
      <w:pPr>
        <w:spacing w:after="120" w:line="288" w:lineRule="auto"/>
        <w:ind w:left="2124"/>
        <w:jc w:val="center"/>
        <w:rPr>
          <w:rFonts w:ascii="Arial" w:eastAsia="Batang" w:hAnsi="Arial" w:cs="Arial"/>
          <w:sz w:val="24"/>
          <w:szCs w:val="24"/>
          <w:lang w:val="es-419" w:eastAsia="es-ES"/>
        </w:rPr>
      </w:pPr>
    </w:p>
    <w:p w:rsidR="00970FCE" w:rsidRPr="00CA02E2" w:rsidRDefault="00730220" w:rsidP="00CA02E2">
      <w:pPr>
        <w:pStyle w:val="Sinespaciado"/>
        <w:spacing w:line="288" w:lineRule="auto"/>
        <w:jc w:val="both"/>
        <w:rPr>
          <w:rFonts w:ascii="Arial" w:hAnsi="Arial" w:cs="Arial"/>
          <w:sz w:val="24"/>
          <w:szCs w:val="24"/>
          <w:lang w:val="es-419"/>
        </w:rPr>
      </w:pPr>
      <w:r w:rsidRPr="00CA02E2">
        <w:rPr>
          <w:rFonts w:ascii="Arial" w:hAnsi="Arial" w:cs="Arial"/>
          <w:sz w:val="24"/>
          <w:szCs w:val="24"/>
          <w:lang w:val="es-419"/>
        </w:rPr>
        <w:t>Pereira,</w:t>
      </w:r>
      <w:r w:rsidR="00AB70FB" w:rsidRPr="00CA02E2">
        <w:rPr>
          <w:rFonts w:ascii="Arial" w:hAnsi="Arial" w:cs="Arial"/>
          <w:sz w:val="24"/>
          <w:szCs w:val="24"/>
          <w:lang w:val="es-419"/>
        </w:rPr>
        <w:t xml:space="preserve"> </w:t>
      </w:r>
      <w:r w:rsidR="007F09A9" w:rsidRPr="00CA02E2">
        <w:rPr>
          <w:rFonts w:ascii="Arial" w:hAnsi="Arial" w:cs="Arial"/>
          <w:sz w:val="24"/>
          <w:szCs w:val="24"/>
          <w:lang w:val="es-419"/>
        </w:rPr>
        <w:t xml:space="preserve">dieciséis </w:t>
      </w:r>
      <w:r w:rsidR="00073BDD" w:rsidRPr="00CA02E2">
        <w:rPr>
          <w:rFonts w:ascii="Arial" w:hAnsi="Arial" w:cs="Arial"/>
          <w:sz w:val="24"/>
          <w:szCs w:val="24"/>
          <w:lang w:val="es-419"/>
        </w:rPr>
        <w:t>(</w:t>
      </w:r>
      <w:r w:rsidR="007F09A9" w:rsidRPr="00CA02E2">
        <w:rPr>
          <w:rFonts w:ascii="Arial" w:hAnsi="Arial" w:cs="Arial"/>
          <w:sz w:val="24"/>
          <w:szCs w:val="24"/>
          <w:lang w:val="es-419"/>
        </w:rPr>
        <w:t>16</w:t>
      </w:r>
      <w:r w:rsidR="00073BDD" w:rsidRPr="00CA02E2">
        <w:rPr>
          <w:rFonts w:ascii="Arial" w:hAnsi="Arial" w:cs="Arial"/>
          <w:sz w:val="24"/>
          <w:szCs w:val="24"/>
          <w:lang w:val="es-419"/>
        </w:rPr>
        <w:t xml:space="preserve">) de </w:t>
      </w:r>
      <w:r w:rsidR="006370BA" w:rsidRPr="00CA02E2">
        <w:rPr>
          <w:rFonts w:ascii="Arial" w:hAnsi="Arial" w:cs="Arial"/>
          <w:sz w:val="24"/>
          <w:szCs w:val="24"/>
          <w:lang w:val="es-419"/>
        </w:rPr>
        <w:t>ju</w:t>
      </w:r>
      <w:r w:rsidR="004A512D" w:rsidRPr="00CA02E2">
        <w:rPr>
          <w:rFonts w:ascii="Arial" w:hAnsi="Arial" w:cs="Arial"/>
          <w:sz w:val="24"/>
          <w:szCs w:val="24"/>
          <w:lang w:val="es-419"/>
        </w:rPr>
        <w:t>l</w:t>
      </w:r>
      <w:r w:rsidR="006370BA" w:rsidRPr="00CA02E2">
        <w:rPr>
          <w:rFonts w:ascii="Arial" w:hAnsi="Arial" w:cs="Arial"/>
          <w:sz w:val="24"/>
          <w:szCs w:val="24"/>
          <w:lang w:val="es-419"/>
        </w:rPr>
        <w:t xml:space="preserve">io </w:t>
      </w:r>
      <w:r w:rsidR="008D1785" w:rsidRPr="00CA02E2">
        <w:rPr>
          <w:rFonts w:ascii="Arial" w:hAnsi="Arial" w:cs="Arial"/>
          <w:sz w:val="24"/>
          <w:szCs w:val="24"/>
          <w:lang w:val="es-419"/>
        </w:rPr>
        <w:t>de dos mil diec</w:t>
      </w:r>
      <w:r w:rsidR="00B605AF" w:rsidRPr="00CA02E2">
        <w:rPr>
          <w:rFonts w:ascii="Arial" w:hAnsi="Arial" w:cs="Arial"/>
          <w:sz w:val="24"/>
          <w:szCs w:val="24"/>
          <w:lang w:val="es-419"/>
        </w:rPr>
        <w:t>inueve</w:t>
      </w:r>
      <w:r w:rsidR="008D1785" w:rsidRPr="00CA02E2">
        <w:rPr>
          <w:rFonts w:ascii="Arial" w:hAnsi="Arial" w:cs="Arial"/>
          <w:sz w:val="24"/>
          <w:szCs w:val="24"/>
          <w:lang w:val="es-419"/>
        </w:rPr>
        <w:t xml:space="preserve"> (201</w:t>
      </w:r>
      <w:r w:rsidR="00B605AF" w:rsidRPr="00CA02E2">
        <w:rPr>
          <w:rFonts w:ascii="Arial" w:hAnsi="Arial" w:cs="Arial"/>
          <w:sz w:val="24"/>
          <w:szCs w:val="24"/>
          <w:lang w:val="es-419"/>
        </w:rPr>
        <w:t>9</w:t>
      </w:r>
      <w:r w:rsidR="00073BDD" w:rsidRPr="00CA02E2">
        <w:rPr>
          <w:rFonts w:ascii="Arial" w:hAnsi="Arial" w:cs="Arial"/>
          <w:sz w:val="24"/>
          <w:szCs w:val="24"/>
          <w:lang w:val="es-419"/>
        </w:rPr>
        <w:t>)</w:t>
      </w:r>
    </w:p>
    <w:p w:rsidR="00730220" w:rsidRPr="00CA02E2" w:rsidRDefault="00730220" w:rsidP="00CA02E2">
      <w:pPr>
        <w:pStyle w:val="Sinespaciado"/>
        <w:spacing w:line="288" w:lineRule="auto"/>
        <w:jc w:val="both"/>
        <w:rPr>
          <w:rFonts w:ascii="Arial" w:hAnsi="Arial" w:cs="Arial"/>
          <w:sz w:val="24"/>
          <w:szCs w:val="24"/>
          <w:lang w:val="es-419"/>
        </w:rPr>
      </w:pPr>
      <w:r w:rsidRPr="00CA02E2">
        <w:rPr>
          <w:rFonts w:ascii="Arial" w:hAnsi="Arial" w:cs="Arial"/>
          <w:sz w:val="24"/>
          <w:szCs w:val="24"/>
          <w:lang w:val="es-419"/>
        </w:rPr>
        <w:t>Aprobado por Acta No.</w:t>
      </w:r>
      <w:r w:rsidR="007F09A9" w:rsidRPr="00CA02E2">
        <w:rPr>
          <w:rFonts w:ascii="Arial" w:hAnsi="Arial" w:cs="Arial"/>
          <w:sz w:val="24"/>
          <w:szCs w:val="24"/>
          <w:lang w:val="es-419"/>
        </w:rPr>
        <w:t>634</w:t>
      </w:r>
    </w:p>
    <w:p w:rsidR="00730220" w:rsidRDefault="00730220" w:rsidP="00CA02E2">
      <w:pPr>
        <w:pStyle w:val="Sinespaciado"/>
        <w:spacing w:line="288" w:lineRule="auto"/>
        <w:jc w:val="both"/>
        <w:rPr>
          <w:rFonts w:ascii="Arial" w:hAnsi="Arial" w:cs="Arial"/>
          <w:sz w:val="24"/>
          <w:szCs w:val="24"/>
          <w:lang w:val="es-419"/>
        </w:rPr>
      </w:pPr>
      <w:r w:rsidRPr="00CA02E2">
        <w:rPr>
          <w:rFonts w:ascii="Arial" w:hAnsi="Arial" w:cs="Arial"/>
          <w:sz w:val="24"/>
          <w:szCs w:val="24"/>
          <w:lang w:val="es-419"/>
        </w:rPr>
        <w:t xml:space="preserve">Hora: </w:t>
      </w:r>
      <w:r w:rsidR="007F09A9" w:rsidRPr="00CA02E2">
        <w:rPr>
          <w:rFonts w:ascii="Arial" w:hAnsi="Arial" w:cs="Arial"/>
          <w:sz w:val="24"/>
          <w:szCs w:val="24"/>
          <w:lang w:val="es-419"/>
        </w:rPr>
        <w:t>3:10 p.m.</w:t>
      </w:r>
    </w:p>
    <w:p w:rsidR="00CA02E2" w:rsidRPr="00CA02E2" w:rsidRDefault="00CA02E2" w:rsidP="00CA02E2">
      <w:pPr>
        <w:pStyle w:val="Sinespaciado"/>
        <w:spacing w:line="288" w:lineRule="auto"/>
        <w:jc w:val="both"/>
        <w:rPr>
          <w:rFonts w:ascii="Arial" w:hAnsi="Arial" w:cs="Arial"/>
          <w:sz w:val="24"/>
          <w:szCs w:val="24"/>
          <w:lang w:val="es-419"/>
        </w:rPr>
      </w:pPr>
    </w:p>
    <w:p w:rsidR="004F2739" w:rsidRPr="00CA02E2" w:rsidRDefault="004F2739" w:rsidP="00CA02E2">
      <w:pPr>
        <w:tabs>
          <w:tab w:val="left" w:pos="2410"/>
          <w:tab w:val="left" w:pos="2835"/>
        </w:tabs>
        <w:spacing w:after="0" w:line="288" w:lineRule="auto"/>
        <w:jc w:val="center"/>
        <w:rPr>
          <w:rFonts w:ascii="Arial" w:eastAsia="Batang" w:hAnsi="Arial" w:cs="Arial"/>
          <w:b/>
          <w:sz w:val="24"/>
          <w:szCs w:val="24"/>
          <w:u w:val="single"/>
          <w:lang w:val="es-419" w:eastAsia="es-ES"/>
        </w:rPr>
      </w:pPr>
      <w:r w:rsidRPr="00CA02E2">
        <w:rPr>
          <w:rFonts w:ascii="Arial" w:eastAsia="Batang" w:hAnsi="Arial" w:cs="Arial"/>
          <w:b/>
          <w:sz w:val="24"/>
          <w:szCs w:val="24"/>
          <w:lang w:val="es-419" w:eastAsia="es-ES"/>
        </w:rPr>
        <w:t>1. ASUNTO A DECIDIR</w:t>
      </w:r>
    </w:p>
    <w:p w:rsidR="004F2739" w:rsidRPr="00CA02E2" w:rsidRDefault="004F2739" w:rsidP="00CA02E2">
      <w:pPr>
        <w:tabs>
          <w:tab w:val="left" w:pos="7995"/>
        </w:tabs>
        <w:spacing w:after="0" w:line="288" w:lineRule="auto"/>
        <w:jc w:val="center"/>
        <w:rPr>
          <w:rFonts w:ascii="Arial" w:eastAsia="Batang" w:hAnsi="Arial" w:cs="Arial"/>
          <w:sz w:val="24"/>
          <w:szCs w:val="24"/>
          <w:lang w:val="es-419" w:eastAsia="es-ES"/>
        </w:rPr>
      </w:pPr>
    </w:p>
    <w:p w:rsidR="004F2739" w:rsidRPr="00CA02E2" w:rsidRDefault="004F2739" w:rsidP="00CA02E2">
      <w:pPr>
        <w:spacing w:after="0" w:line="288" w:lineRule="auto"/>
        <w:jc w:val="both"/>
        <w:rPr>
          <w:rFonts w:ascii="Arial" w:eastAsia="Batang" w:hAnsi="Arial" w:cs="Arial"/>
          <w:bCs/>
          <w:sz w:val="24"/>
          <w:szCs w:val="24"/>
          <w:lang w:val="es-419" w:eastAsia="es-ES"/>
        </w:rPr>
      </w:pPr>
      <w:r w:rsidRPr="00CA02E2">
        <w:rPr>
          <w:rFonts w:ascii="Arial" w:eastAsia="Batang" w:hAnsi="Arial" w:cs="Arial"/>
          <w:sz w:val="24"/>
          <w:szCs w:val="24"/>
          <w:lang w:val="es-419" w:eastAsia="es-ES"/>
        </w:rPr>
        <w:t>Corresponde a la Sala res</w:t>
      </w:r>
      <w:r w:rsidR="00253B49" w:rsidRPr="00CA02E2">
        <w:rPr>
          <w:rFonts w:ascii="Arial" w:eastAsia="Batang" w:hAnsi="Arial" w:cs="Arial"/>
          <w:sz w:val="24"/>
          <w:szCs w:val="24"/>
          <w:lang w:val="es-419" w:eastAsia="es-ES"/>
        </w:rPr>
        <w:t xml:space="preserve">olver la impugnación presentada por </w:t>
      </w:r>
      <w:r w:rsidR="001E29E9" w:rsidRPr="00CA02E2">
        <w:rPr>
          <w:rFonts w:ascii="Arial" w:eastAsia="Batang" w:hAnsi="Arial" w:cs="Arial"/>
          <w:sz w:val="24"/>
          <w:szCs w:val="24"/>
          <w:lang w:val="es-419" w:eastAsia="es-ES"/>
        </w:rPr>
        <w:t>el Hospital San Vicente de Paul E.S.E. de Alcalá, Valle</w:t>
      </w:r>
      <w:r w:rsidR="00B63BF6">
        <w:rPr>
          <w:rFonts w:ascii="Arial" w:eastAsia="Batang" w:hAnsi="Arial" w:cs="Arial"/>
          <w:sz w:val="24"/>
          <w:szCs w:val="24"/>
          <w:lang w:eastAsia="es-ES"/>
        </w:rPr>
        <w:t>,</w:t>
      </w:r>
      <w:r w:rsidR="00DE092D" w:rsidRPr="00CA02E2">
        <w:rPr>
          <w:rFonts w:ascii="Arial" w:eastAsia="Batang" w:hAnsi="Arial" w:cs="Arial"/>
          <w:sz w:val="24"/>
          <w:szCs w:val="24"/>
          <w:lang w:val="es-419" w:eastAsia="es-ES"/>
        </w:rPr>
        <w:t>frente a</w:t>
      </w:r>
      <w:r w:rsidRPr="00CA02E2">
        <w:rPr>
          <w:rFonts w:ascii="Arial" w:eastAsia="Batang" w:hAnsi="Arial" w:cs="Arial"/>
          <w:sz w:val="24"/>
          <w:szCs w:val="24"/>
          <w:lang w:val="es-419" w:eastAsia="es-ES"/>
        </w:rPr>
        <w:t xml:space="preserve">l fallo de tutela emitido </w:t>
      </w:r>
      <w:r w:rsidR="00023586" w:rsidRPr="00CA02E2">
        <w:rPr>
          <w:rFonts w:ascii="Arial" w:eastAsia="Batang" w:hAnsi="Arial" w:cs="Arial"/>
          <w:sz w:val="24"/>
          <w:szCs w:val="24"/>
          <w:lang w:val="es-419" w:eastAsia="es-ES"/>
        </w:rPr>
        <w:t xml:space="preserve">el </w:t>
      </w:r>
      <w:r w:rsidR="00005F63" w:rsidRPr="00CA02E2">
        <w:rPr>
          <w:rFonts w:ascii="Arial" w:eastAsia="Batang" w:hAnsi="Arial" w:cs="Arial"/>
          <w:sz w:val="24"/>
          <w:szCs w:val="24"/>
          <w:lang w:val="es-419" w:eastAsia="es-ES"/>
        </w:rPr>
        <w:t>2</w:t>
      </w:r>
      <w:r w:rsidR="004E0C1B" w:rsidRPr="00CA02E2">
        <w:rPr>
          <w:rFonts w:ascii="Arial" w:eastAsia="Batang" w:hAnsi="Arial" w:cs="Arial"/>
          <w:sz w:val="24"/>
          <w:szCs w:val="24"/>
          <w:lang w:val="es-419" w:eastAsia="es-ES"/>
        </w:rPr>
        <w:t xml:space="preserve">7 de </w:t>
      </w:r>
      <w:r w:rsidR="001E29E9" w:rsidRPr="00CA02E2">
        <w:rPr>
          <w:rFonts w:ascii="Arial" w:eastAsia="Batang" w:hAnsi="Arial" w:cs="Arial"/>
          <w:sz w:val="24"/>
          <w:szCs w:val="24"/>
          <w:lang w:val="es-419" w:eastAsia="es-ES"/>
        </w:rPr>
        <w:t>mayo de 2019 p</w:t>
      </w:r>
      <w:r w:rsidRPr="00CA02E2">
        <w:rPr>
          <w:rFonts w:ascii="Arial" w:eastAsia="Batang" w:hAnsi="Arial" w:cs="Arial"/>
          <w:sz w:val="24"/>
          <w:szCs w:val="24"/>
          <w:lang w:val="es-419" w:eastAsia="es-ES"/>
        </w:rPr>
        <w:t xml:space="preserve">or el Juzgado </w:t>
      </w:r>
      <w:r w:rsidR="001E29E9" w:rsidRPr="00CA02E2">
        <w:rPr>
          <w:rFonts w:ascii="Arial" w:eastAsia="Batang" w:hAnsi="Arial" w:cs="Arial"/>
          <w:sz w:val="24"/>
          <w:szCs w:val="24"/>
          <w:lang w:val="es-419" w:eastAsia="es-ES"/>
        </w:rPr>
        <w:t>6</w:t>
      </w:r>
      <w:r w:rsidR="00975AAF" w:rsidRPr="00CA02E2">
        <w:rPr>
          <w:rFonts w:ascii="Arial" w:eastAsia="Batang" w:hAnsi="Arial" w:cs="Arial"/>
          <w:sz w:val="24"/>
          <w:szCs w:val="24"/>
          <w:lang w:val="es-419" w:eastAsia="es-ES"/>
        </w:rPr>
        <w:t xml:space="preserve">º </w:t>
      </w:r>
      <w:r w:rsidR="00023586" w:rsidRPr="00CA02E2">
        <w:rPr>
          <w:rFonts w:ascii="Arial" w:eastAsia="Batang" w:hAnsi="Arial" w:cs="Arial"/>
          <w:sz w:val="24"/>
          <w:szCs w:val="24"/>
          <w:lang w:val="es-419" w:eastAsia="es-ES"/>
        </w:rPr>
        <w:t xml:space="preserve">Penal del Circuito de </w:t>
      </w:r>
      <w:r w:rsidR="004E0C1B" w:rsidRPr="00CA02E2">
        <w:rPr>
          <w:rFonts w:ascii="Arial" w:eastAsia="Batang" w:hAnsi="Arial" w:cs="Arial"/>
          <w:sz w:val="24"/>
          <w:szCs w:val="24"/>
          <w:lang w:val="es-419" w:eastAsia="es-ES"/>
        </w:rPr>
        <w:t xml:space="preserve">Pereira, dentro de la </w:t>
      </w:r>
      <w:r w:rsidR="00DE092D" w:rsidRPr="00CA02E2">
        <w:rPr>
          <w:rFonts w:ascii="Arial" w:eastAsia="Batang" w:hAnsi="Arial" w:cs="Arial"/>
          <w:sz w:val="24"/>
          <w:szCs w:val="24"/>
          <w:lang w:val="es-419" w:eastAsia="es-ES"/>
        </w:rPr>
        <w:t xml:space="preserve">acción de tutela </w:t>
      </w:r>
      <w:r w:rsidR="001E29E9" w:rsidRPr="00CA02E2">
        <w:rPr>
          <w:rFonts w:ascii="Arial" w:eastAsia="Batang" w:hAnsi="Arial" w:cs="Arial"/>
          <w:sz w:val="24"/>
          <w:szCs w:val="24"/>
          <w:lang w:val="es-419" w:eastAsia="es-ES"/>
        </w:rPr>
        <w:t xml:space="preserve">promovida por la </w:t>
      </w:r>
      <w:r w:rsidR="00DE092D" w:rsidRPr="00CA02E2">
        <w:rPr>
          <w:rFonts w:ascii="Arial" w:eastAsia="Batang" w:hAnsi="Arial" w:cs="Arial"/>
          <w:sz w:val="24"/>
          <w:szCs w:val="24"/>
          <w:lang w:val="es-419" w:eastAsia="es-ES"/>
        </w:rPr>
        <w:t xml:space="preserve">señora </w:t>
      </w:r>
      <w:r w:rsidR="001E29E9" w:rsidRPr="00CA02E2">
        <w:rPr>
          <w:rFonts w:ascii="Arial" w:eastAsia="Batang" w:hAnsi="Arial" w:cs="Arial"/>
          <w:sz w:val="24"/>
          <w:szCs w:val="24"/>
          <w:lang w:val="es-419" w:eastAsia="es-ES"/>
        </w:rPr>
        <w:t xml:space="preserve">María Dolly Toro Orrego </w:t>
      </w:r>
      <w:r w:rsidR="00DE092D" w:rsidRPr="00CA02E2">
        <w:rPr>
          <w:rFonts w:ascii="Arial" w:eastAsia="Batang" w:hAnsi="Arial" w:cs="Arial"/>
          <w:sz w:val="24"/>
          <w:szCs w:val="24"/>
          <w:lang w:val="es-419" w:eastAsia="es-ES"/>
        </w:rPr>
        <w:t xml:space="preserve">en contra de </w:t>
      </w:r>
      <w:r w:rsidR="001E29E9" w:rsidRPr="00CA02E2">
        <w:rPr>
          <w:rFonts w:ascii="Arial" w:eastAsia="Batang" w:hAnsi="Arial" w:cs="Arial"/>
          <w:sz w:val="24"/>
          <w:szCs w:val="24"/>
          <w:lang w:val="es-419" w:eastAsia="es-ES"/>
        </w:rPr>
        <w:t>la AFP Porvenir S.A., el Hospital San Vicente de Paul E.S.E. de Alcalá, Valle del Cauca, el Departamento del Valle del Cauca y el Ministerio de Hacienda y Crédito Público</w:t>
      </w:r>
      <w:r w:rsidR="00DE092D" w:rsidRPr="00CA02E2">
        <w:rPr>
          <w:rFonts w:ascii="Arial" w:eastAsia="Batang" w:hAnsi="Arial" w:cs="Arial"/>
          <w:sz w:val="24"/>
          <w:szCs w:val="24"/>
          <w:lang w:val="es-419" w:eastAsia="es-ES"/>
        </w:rPr>
        <w:t>.</w:t>
      </w:r>
    </w:p>
    <w:p w:rsidR="00970FCE" w:rsidRPr="00CA02E2" w:rsidRDefault="00970FCE" w:rsidP="00CA02E2">
      <w:pPr>
        <w:spacing w:after="0" w:line="288" w:lineRule="auto"/>
        <w:jc w:val="both"/>
        <w:rPr>
          <w:rFonts w:ascii="Arial" w:eastAsia="Batang" w:hAnsi="Arial" w:cs="Arial"/>
          <w:bCs/>
          <w:sz w:val="24"/>
          <w:szCs w:val="24"/>
          <w:lang w:val="es-419" w:eastAsia="es-ES"/>
        </w:rPr>
      </w:pPr>
    </w:p>
    <w:p w:rsidR="004F2739" w:rsidRPr="00CA02E2" w:rsidRDefault="004F2739" w:rsidP="00CA02E2">
      <w:pPr>
        <w:tabs>
          <w:tab w:val="left" w:pos="2410"/>
          <w:tab w:val="left" w:pos="2835"/>
        </w:tabs>
        <w:spacing w:after="0" w:line="288" w:lineRule="auto"/>
        <w:jc w:val="center"/>
        <w:rPr>
          <w:rFonts w:ascii="Arial" w:eastAsia="Batang" w:hAnsi="Arial" w:cs="Arial"/>
          <w:b/>
          <w:sz w:val="24"/>
          <w:szCs w:val="24"/>
          <w:lang w:val="es-419" w:eastAsia="es-ES"/>
        </w:rPr>
      </w:pPr>
      <w:r w:rsidRPr="00CA02E2">
        <w:rPr>
          <w:rFonts w:ascii="Arial" w:eastAsia="Batang" w:hAnsi="Arial" w:cs="Arial"/>
          <w:b/>
          <w:sz w:val="24"/>
          <w:szCs w:val="24"/>
          <w:lang w:val="es-419" w:eastAsia="es-ES"/>
        </w:rPr>
        <w:t xml:space="preserve">2. </w:t>
      </w:r>
      <w:r w:rsidR="003D1871" w:rsidRPr="00CA02E2">
        <w:rPr>
          <w:rFonts w:ascii="Arial" w:eastAsia="Batang" w:hAnsi="Arial" w:cs="Arial"/>
          <w:b/>
          <w:sz w:val="24"/>
          <w:szCs w:val="24"/>
          <w:lang w:val="es-419" w:eastAsia="es-ES"/>
        </w:rPr>
        <w:t>RESUMEN DE LOS HECHOS</w:t>
      </w:r>
    </w:p>
    <w:p w:rsidR="003D1871" w:rsidRPr="00CA02E2" w:rsidRDefault="003D1871" w:rsidP="00CA02E2">
      <w:pPr>
        <w:spacing w:after="0" w:line="288" w:lineRule="auto"/>
        <w:jc w:val="both"/>
        <w:rPr>
          <w:rFonts w:ascii="Arial" w:eastAsia="Batang" w:hAnsi="Arial" w:cs="Arial"/>
          <w:sz w:val="24"/>
          <w:szCs w:val="24"/>
          <w:lang w:val="es-419" w:eastAsia="es-ES"/>
        </w:rPr>
      </w:pPr>
    </w:p>
    <w:p w:rsidR="00606BF8" w:rsidRPr="00CA02E2" w:rsidRDefault="003D1871"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Informó</w:t>
      </w:r>
      <w:r w:rsidR="009D0A72" w:rsidRPr="00CA02E2">
        <w:rPr>
          <w:rFonts w:ascii="Arial" w:eastAsia="Batang" w:hAnsi="Arial" w:cs="Arial"/>
          <w:sz w:val="24"/>
          <w:szCs w:val="24"/>
          <w:lang w:val="es-419" w:eastAsia="es-ES"/>
        </w:rPr>
        <w:t xml:space="preserve"> </w:t>
      </w:r>
      <w:r w:rsidR="00DA65CD" w:rsidRPr="00CA02E2">
        <w:rPr>
          <w:rFonts w:ascii="Arial" w:eastAsia="Batang" w:hAnsi="Arial" w:cs="Arial"/>
          <w:sz w:val="24"/>
          <w:szCs w:val="24"/>
          <w:lang w:val="es-419" w:eastAsia="es-ES"/>
        </w:rPr>
        <w:t>la señora</w:t>
      </w:r>
      <w:r w:rsidR="00997F81" w:rsidRPr="00CA02E2">
        <w:rPr>
          <w:rFonts w:ascii="Arial" w:eastAsia="Batang" w:hAnsi="Arial" w:cs="Arial"/>
          <w:sz w:val="24"/>
          <w:szCs w:val="24"/>
          <w:lang w:val="es-419" w:eastAsia="es-ES"/>
        </w:rPr>
        <w:t xml:space="preserve"> </w:t>
      </w:r>
      <w:r w:rsidR="005F17C5" w:rsidRPr="00CA02E2">
        <w:rPr>
          <w:rFonts w:ascii="Arial" w:eastAsia="Batang" w:hAnsi="Arial" w:cs="Arial"/>
          <w:sz w:val="24"/>
          <w:szCs w:val="24"/>
          <w:lang w:val="es-419" w:eastAsia="es-ES"/>
        </w:rPr>
        <w:t>María</w:t>
      </w:r>
      <w:r w:rsidR="00DA65CD" w:rsidRPr="00CA02E2">
        <w:rPr>
          <w:rFonts w:ascii="Arial" w:eastAsia="Batang" w:hAnsi="Arial" w:cs="Arial"/>
          <w:sz w:val="24"/>
          <w:szCs w:val="24"/>
          <w:lang w:val="es-419" w:eastAsia="es-ES"/>
        </w:rPr>
        <w:t xml:space="preserve"> </w:t>
      </w:r>
      <w:r w:rsidR="00997F81" w:rsidRPr="00CA02E2">
        <w:rPr>
          <w:rFonts w:ascii="Arial" w:eastAsia="Batang" w:hAnsi="Arial" w:cs="Arial"/>
          <w:sz w:val="24"/>
          <w:szCs w:val="24"/>
          <w:lang w:val="es-419" w:eastAsia="es-ES"/>
        </w:rPr>
        <w:t xml:space="preserve">Dolly Toro Orrego que </w:t>
      </w:r>
      <w:r w:rsidR="005F17C5" w:rsidRPr="00CA02E2">
        <w:rPr>
          <w:rFonts w:ascii="Arial" w:eastAsia="Batang" w:hAnsi="Arial" w:cs="Arial"/>
          <w:sz w:val="24"/>
          <w:szCs w:val="24"/>
          <w:lang w:val="es-419" w:eastAsia="es-ES"/>
        </w:rPr>
        <w:t>laboró</w:t>
      </w:r>
      <w:r w:rsidR="00997F81" w:rsidRPr="00CA02E2">
        <w:rPr>
          <w:rFonts w:ascii="Arial" w:eastAsia="Batang" w:hAnsi="Arial" w:cs="Arial"/>
          <w:sz w:val="24"/>
          <w:szCs w:val="24"/>
          <w:lang w:val="es-419" w:eastAsia="es-ES"/>
        </w:rPr>
        <w:t xml:space="preserve"> para</w:t>
      </w:r>
      <w:r w:rsidR="001E29E9" w:rsidRPr="00CA02E2">
        <w:rPr>
          <w:rFonts w:ascii="Arial" w:eastAsia="Batang" w:hAnsi="Arial" w:cs="Arial"/>
          <w:sz w:val="24"/>
          <w:szCs w:val="24"/>
          <w:lang w:val="es-419" w:eastAsia="es-ES"/>
        </w:rPr>
        <w:t xml:space="preserve"> la</w:t>
      </w:r>
      <w:r w:rsidR="00997F81" w:rsidRPr="00CA02E2">
        <w:rPr>
          <w:rFonts w:ascii="Arial" w:eastAsia="Batang" w:hAnsi="Arial" w:cs="Arial"/>
          <w:sz w:val="24"/>
          <w:szCs w:val="24"/>
          <w:lang w:val="es-419" w:eastAsia="es-ES"/>
        </w:rPr>
        <w:t xml:space="preserve"> E</w:t>
      </w:r>
      <w:r w:rsidR="001E29E9" w:rsidRPr="00CA02E2">
        <w:rPr>
          <w:rFonts w:ascii="Arial" w:eastAsia="Batang" w:hAnsi="Arial" w:cs="Arial"/>
          <w:sz w:val="24"/>
          <w:szCs w:val="24"/>
          <w:lang w:val="es-419" w:eastAsia="es-ES"/>
        </w:rPr>
        <w:t>.</w:t>
      </w:r>
      <w:r w:rsidR="00997F81" w:rsidRPr="00CA02E2">
        <w:rPr>
          <w:rFonts w:ascii="Arial" w:eastAsia="Batang" w:hAnsi="Arial" w:cs="Arial"/>
          <w:sz w:val="24"/>
          <w:szCs w:val="24"/>
          <w:lang w:val="es-419" w:eastAsia="es-ES"/>
        </w:rPr>
        <w:t>S</w:t>
      </w:r>
      <w:r w:rsidR="001E29E9" w:rsidRPr="00CA02E2">
        <w:rPr>
          <w:rFonts w:ascii="Arial" w:eastAsia="Batang" w:hAnsi="Arial" w:cs="Arial"/>
          <w:sz w:val="24"/>
          <w:szCs w:val="24"/>
          <w:lang w:val="es-419" w:eastAsia="es-ES"/>
        </w:rPr>
        <w:t>.</w:t>
      </w:r>
      <w:r w:rsidR="00997F81" w:rsidRPr="00CA02E2">
        <w:rPr>
          <w:rFonts w:ascii="Arial" w:eastAsia="Batang" w:hAnsi="Arial" w:cs="Arial"/>
          <w:sz w:val="24"/>
          <w:szCs w:val="24"/>
          <w:lang w:val="es-419" w:eastAsia="es-ES"/>
        </w:rPr>
        <w:t>E</w:t>
      </w:r>
      <w:r w:rsidR="001E29E9" w:rsidRPr="00CA02E2">
        <w:rPr>
          <w:rFonts w:ascii="Arial" w:eastAsia="Batang" w:hAnsi="Arial" w:cs="Arial"/>
          <w:sz w:val="24"/>
          <w:szCs w:val="24"/>
          <w:lang w:val="es-419" w:eastAsia="es-ES"/>
        </w:rPr>
        <w:t>.</w:t>
      </w:r>
      <w:r w:rsidR="00997F81" w:rsidRPr="00CA02E2">
        <w:rPr>
          <w:rFonts w:ascii="Arial" w:eastAsia="Batang" w:hAnsi="Arial" w:cs="Arial"/>
          <w:sz w:val="24"/>
          <w:szCs w:val="24"/>
          <w:lang w:val="es-419" w:eastAsia="es-ES"/>
        </w:rPr>
        <w:t xml:space="preserve"> H</w:t>
      </w:r>
      <w:r w:rsidR="001E29E9" w:rsidRPr="00CA02E2">
        <w:rPr>
          <w:rFonts w:ascii="Arial" w:eastAsia="Batang" w:hAnsi="Arial" w:cs="Arial"/>
          <w:sz w:val="24"/>
          <w:szCs w:val="24"/>
          <w:lang w:val="es-419" w:eastAsia="es-ES"/>
        </w:rPr>
        <w:t>ospital San Vicente de Paul en el muni</w:t>
      </w:r>
      <w:r w:rsidR="005F17C5" w:rsidRPr="00CA02E2">
        <w:rPr>
          <w:rFonts w:ascii="Arial" w:eastAsia="Batang" w:hAnsi="Arial" w:cs="Arial"/>
          <w:sz w:val="24"/>
          <w:szCs w:val="24"/>
          <w:lang w:val="es-419" w:eastAsia="es-ES"/>
        </w:rPr>
        <w:t>cipio</w:t>
      </w:r>
      <w:r w:rsidR="00997F81" w:rsidRPr="00CA02E2">
        <w:rPr>
          <w:rFonts w:ascii="Arial" w:eastAsia="Batang" w:hAnsi="Arial" w:cs="Arial"/>
          <w:sz w:val="24"/>
          <w:szCs w:val="24"/>
          <w:lang w:val="es-419" w:eastAsia="es-ES"/>
        </w:rPr>
        <w:t xml:space="preserve"> de </w:t>
      </w:r>
      <w:r w:rsidR="005F17C5" w:rsidRPr="00CA02E2">
        <w:rPr>
          <w:rFonts w:ascii="Arial" w:eastAsia="Batang" w:hAnsi="Arial" w:cs="Arial"/>
          <w:sz w:val="24"/>
          <w:szCs w:val="24"/>
          <w:lang w:val="es-419" w:eastAsia="es-ES"/>
        </w:rPr>
        <w:t>Alcalá</w:t>
      </w:r>
      <w:r w:rsidR="001E29E9" w:rsidRPr="00CA02E2">
        <w:rPr>
          <w:rFonts w:ascii="Arial" w:eastAsia="Batang" w:hAnsi="Arial" w:cs="Arial"/>
          <w:sz w:val="24"/>
          <w:szCs w:val="24"/>
          <w:lang w:val="es-419" w:eastAsia="es-ES"/>
        </w:rPr>
        <w:t>, V</w:t>
      </w:r>
      <w:r w:rsidR="00997F81" w:rsidRPr="00CA02E2">
        <w:rPr>
          <w:rFonts w:ascii="Arial" w:eastAsia="Batang" w:hAnsi="Arial" w:cs="Arial"/>
          <w:sz w:val="24"/>
          <w:szCs w:val="24"/>
          <w:lang w:val="es-419" w:eastAsia="es-ES"/>
        </w:rPr>
        <w:t xml:space="preserve">alle del </w:t>
      </w:r>
      <w:r w:rsidR="001E29E9" w:rsidRPr="00CA02E2">
        <w:rPr>
          <w:rFonts w:ascii="Arial" w:eastAsia="Batang" w:hAnsi="Arial" w:cs="Arial"/>
          <w:sz w:val="24"/>
          <w:szCs w:val="24"/>
          <w:lang w:val="es-419" w:eastAsia="es-ES"/>
        </w:rPr>
        <w:t>C</w:t>
      </w:r>
      <w:r w:rsidR="00997F81" w:rsidRPr="00CA02E2">
        <w:rPr>
          <w:rFonts w:ascii="Arial" w:eastAsia="Batang" w:hAnsi="Arial" w:cs="Arial"/>
          <w:sz w:val="24"/>
          <w:szCs w:val="24"/>
          <w:lang w:val="es-419" w:eastAsia="es-ES"/>
        </w:rPr>
        <w:t>auca</w:t>
      </w:r>
      <w:r w:rsidR="00B63BF6">
        <w:rPr>
          <w:rFonts w:ascii="Arial" w:eastAsia="Batang" w:hAnsi="Arial" w:cs="Arial"/>
          <w:sz w:val="24"/>
          <w:szCs w:val="24"/>
          <w:lang w:eastAsia="es-ES"/>
        </w:rPr>
        <w:t xml:space="preserve">, </w:t>
      </w:r>
      <w:r w:rsidR="00997F81" w:rsidRPr="00CA02E2">
        <w:rPr>
          <w:rFonts w:ascii="Arial" w:eastAsia="Batang" w:hAnsi="Arial" w:cs="Arial"/>
          <w:sz w:val="24"/>
          <w:szCs w:val="24"/>
          <w:lang w:val="es-419" w:eastAsia="es-ES"/>
        </w:rPr>
        <w:t xml:space="preserve">desde el 18 de octubre de 1982 hasta </w:t>
      </w:r>
      <w:r w:rsidR="001E29E9" w:rsidRPr="00CA02E2">
        <w:rPr>
          <w:rFonts w:ascii="Arial" w:eastAsia="Batang" w:hAnsi="Arial" w:cs="Arial"/>
          <w:sz w:val="24"/>
          <w:szCs w:val="24"/>
          <w:lang w:val="es-419" w:eastAsia="es-ES"/>
        </w:rPr>
        <w:t xml:space="preserve">el </w:t>
      </w:r>
      <w:r w:rsidR="00997F81" w:rsidRPr="00CA02E2">
        <w:rPr>
          <w:rFonts w:ascii="Arial" w:eastAsia="Batang" w:hAnsi="Arial" w:cs="Arial"/>
          <w:sz w:val="24"/>
          <w:szCs w:val="24"/>
          <w:lang w:val="es-419" w:eastAsia="es-ES"/>
        </w:rPr>
        <w:t xml:space="preserve">23 de </w:t>
      </w:r>
      <w:r w:rsidR="001E29E9" w:rsidRPr="00CA02E2">
        <w:rPr>
          <w:rFonts w:ascii="Arial" w:eastAsia="Batang" w:hAnsi="Arial" w:cs="Arial"/>
          <w:sz w:val="24"/>
          <w:szCs w:val="24"/>
          <w:lang w:val="es-419" w:eastAsia="es-ES"/>
        </w:rPr>
        <w:t>n</w:t>
      </w:r>
      <w:r w:rsidR="00997F81" w:rsidRPr="00CA02E2">
        <w:rPr>
          <w:rFonts w:ascii="Arial" w:eastAsia="Batang" w:hAnsi="Arial" w:cs="Arial"/>
          <w:sz w:val="24"/>
          <w:szCs w:val="24"/>
          <w:lang w:val="es-419" w:eastAsia="es-ES"/>
        </w:rPr>
        <w:t>oviembre del 1985</w:t>
      </w:r>
      <w:r w:rsidR="001E29E9" w:rsidRPr="00CA02E2">
        <w:rPr>
          <w:rFonts w:ascii="Arial" w:eastAsia="Batang" w:hAnsi="Arial" w:cs="Arial"/>
          <w:sz w:val="24"/>
          <w:szCs w:val="24"/>
          <w:lang w:val="es-419" w:eastAsia="es-ES"/>
        </w:rPr>
        <w:t xml:space="preserve">, </w:t>
      </w:r>
      <w:r w:rsidR="00606BF8" w:rsidRPr="00CA02E2">
        <w:rPr>
          <w:rFonts w:ascii="Arial" w:eastAsia="Batang" w:hAnsi="Arial" w:cs="Arial"/>
          <w:sz w:val="24"/>
          <w:szCs w:val="24"/>
          <w:lang w:val="es-419" w:eastAsia="es-ES"/>
        </w:rPr>
        <w:t>entidad que expidió un</w:t>
      </w:r>
      <w:r w:rsidR="00997F81" w:rsidRPr="00CA02E2">
        <w:rPr>
          <w:rFonts w:ascii="Arial" w:eastAsia="Batang" w:hAnsi="Arial" w:cs="Arial"/>
          <w:sz w:val="24"/>
          <w:szCs w:val="24"/>
          <w:lang w:val="es-419" w:eastAsia="es-ES"/>
        </w:rPr>
        <w:t xml:space="preserve">a certificación </w:t>
      </w:r>
      <w:r w:rsidR="00496285" w:rsidRPr="00CA02E2">
        <w:rPr>
          <w:rFonts w:ascii="Arial" w:eastAsia="Batang" w:hAnsi="Arial" w:cs="Arial"/>
          <w:sz w:val="24"/>
          <w:szCs w:val="24"/>
          <w:lang w:val="es-419" w:eastAsia="es-ES"/>
        </w:rPr>
        <w:t xml:space="preserve">el 5 de enero de 2017 sobre </w:t>
      </w:r>
      <w:r w:rsidR="00606BF8" w:rsidRPr="00CA02E2">
        <w:rPr>
          <w:rFonts w:ascii="Arial" w:eastAsia="Batang" w:hAnsi="Arial" w:cs="Arial"/>
          <w:sz w:val="24"/>
          <w:szCs w:val="24"/>
          <w:lang w:val="es-419" w:eastAsia="es-ES"/>
        </w:rPr>
        <w:t xml:space="preserve">dicha </w:t>
      </w:r>
      <w:r w:rsidR="00997F81" w:rsidRPr="00CA02E2">
        <w:rPr>
          <w:rFonts w:ascii="Arial" w:eastAsia="Batang" w:hAnsi="Arial" w:cs="Arial"/>
          <w:sz w:val="24"/>
          <w:szCs w:val="24"/>
          <w:lang w:val="es-419" w:eastAsia="es-ES"/>
        </w:rPr>
        <w:t>relación labora</w:t>
      </w:r>
      <w:r w:rsidR="00606BF8" w:rsidRPr="00CA02E2">
        <w:rPr>
          <w:rFonts w:ascii="Arial" w:eastAsia="Batang" w:hAnsi="Arial" w:cs="Arial"/>
          <w:sz w:val="24"/>
          <w:szCs w:val="24"/>
          <w:lang w:val="es-419" w:eastAsia="es-ES"/>
        </w:rPr>
        <w:t>l, de lo cual es responsable el Fondo de Pasivo Prestacional del sector salud del Departamento del Valle del Cauca.</w:t>
      </w:r>
    </w:p>
    <w:p w:rsidR="00606BF8" w:rsidRPr="00CA02E2" w:rsidRDefault="00606BF8" w:rsidP="00CA02E2">
      <w:pPr>
        <w:spacing w:after="0" w:line="288" w:lineRule="auto"/>
        <w:jc w:val="both"/>
        <w:rPr>
          <w:rFonts w:ascii="Arial" w:eastAsia="Batang" w:hAnsi="Arial" w:cs="Arial"/>
          <w:sz w:val="24"/>
          <w:szCs w:val="24"/>
          <w:lang w:val="es-419" w:eastAsia="es-ES"/>
        </w:rPr>
      </w:pPr>
    </w:p>
    <w:p w:rsidR="00FE2700" w:rsidRPr="00CA02E2" w:rsidRDefault="00606BF8"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El 28 de agosto de 2017, la accionante solicitó ante la AFP Porvenir S.A. la emisión y expedición del bono pensional correspondiente al tiempo laborado en el régimen de prima media con prestación definida, toda vez que en esa anualidad</w:t>
      </w:r>
      <w:r w:rsidR="00FE2700" w:rsidRPr="00CA02E2">
        <w:rPr>
          <w:rFonts w:ascii="Arial" w:eastAsia="Batang" w:hAnsi="Arial" w:cs="Arial"/>
          <w:sz w:val="24"/>
          <w:szCs w:val="24"/>
          <w:lang w:val="es-419" w:eastAsia="es-ES"/>
        </w:rPr>
        <w:t xml:space="preserve"> alcanzó los 57 años de edad.</w:t>
      </w:r>
    </w:p>
    <w:p w:rsidR="00FE2700" w:rsidRPr="00CA02E2" w:rsidRDefault="00FE2700" w:rsidP="00CA02E2">
      <w:pPr>
        <w:spacing w:after="0" w:line="288" w:lineRule="auto"/>
        <w:jc w:val="both"/>
        <w:rPr>
          <w:rFonts w:ascii="Arial" w:eastAsia="Batang" w:hAnsi="Arial" w:cs="Arial"/>
          <w:sz w:val="24"/>
          <w:szCs w:val="24"/>
          <w:lang w:val="es-419" w:eastAsia="es-ES"/>
        </w:rPr>
      </w:pPr>
    </w:p>
    <w:p w:rsidR="00496285" w:rsidRPr="00CA02E2" w:rsidRDefault="004311D7"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Mediante el oficio SADE 298435 del 5 de septiembre (sin especificar el año),</w:t>
      </w:r>
      <w:r w:rsidR="00606BF8" w:rsidRPr="00CA02E2">
        <w:rPr>
          <w:rFonts w:ascii="Arial" w:eastAsia="Batang" w:hAnsi="Arial" w:cs="Arial"/>
          <w:sz w:val="24"/>
          <w:szCs w:val="24"/>
          <w:lang w:val="es-419" w:eastAsia="es-ES"/>
        </w:rPr>
        <w:t xml:space="preserve"> </w:t>
      </w:r>
      <w:r w:rsidRPr="00CA02E2">
        <w:rPr>
          <w:rFonts w:ascii="Arial" w:eastAsia="Batang" w:hAnsi="Arial" w:cs="Arial"/>
          <w:sz w:val="24"/>
          <w:szCs w:val="24"/>
          <w:lang w:val="es-419" w:eastAsia="es-ES"/>
        </w:rPr>
        <w:t xml:space="preserve">la Gobernación del Valle del Cauca le responde a Porvenir S.A. que la E.S.E. Hospital San Vicente Paul </w:t>
      </w:r>
      <w:r w:rsidR="00B016C1" w:rsidRPr="00CA02E2">
        <w:rPr>
          <w:rFonts w:ascii="Arial" w:eastAsia="Batang" w:hAnsi="Arial" w:cs="Arial"/>
          <w:sz w:val="24"/>
          <w:szCs w:val="24"/>
          <w:lang w:val="es-419" w:eastAsia="es-ES"/>
        </w:rPr>
        <w:t xml:space="preserve">de Alcalá, Valle, </w:t>
      </w:r>
      <w:r w:rsidRPr="00CA02E2">
        <w:rPr>
          <w:rFonts w:ascii="Arial" w:eastAsia="Batang" w:hAnsi="Arial" w:cs="Arial"/>
          <w:sz w:val="24"/>
          <w:szCs w:val="24"/>
          <w:lang w:val="es-419" w:eastAsia="es-ES"/>
        </w:rPr>
        <w:t xml:space="preserve">debe hacerse cargo de la cuota parte correspondiente a su tiempo de servicio, </w:t>
      </w:r>
      <w:r w:rsidR="00496285" w:rsidRPr="00CA02E2">
        <w:rPr>
          <w:rFonts w:ascii="Arial" w:eastAsia="Batang" w:hAnsi="Arial" w:cs="Arial"/>
          <w:sz w:val="24"/>
          <w:szCs w:val="24"/>
          <w:lang w:val="es-419" w:eastAsia="es-ES"/>
        </w:rPr>
        <w:t>según lo dispuesto en el inciso 5º del artículo 242 de la Ley 100 de 1993.</w:t>
      </w:r>
    </w:p>
    <w:p w:rsidR="00496285" w:rsidRPr="00CA02E2" w:rsidRDefault="00496285" w:rsidP="00CA02E2">
      <w:pPr>
        <w:spacing w:after="0" w:line="288" w:lineRule="auto"/>
        <w:jc w:val="both"/>
        <w:rPr>
          <w:rFonts w:ascii="Arial" w:eastAsia="Batang" w:hAnsi="Arial" w:cs="Arial"/>
          <w:sz w:val="24"/>
          <w:szCs w:val="24"/>
          <w:lang w:val="es-419" w:eastAsia="es-ES"/>
        </w:rPr>
      </w:pPr>
    </w:p>
    <w:p w:rsidR="00496285" w:rsidRPr="00CA02E2" w:rsidRDefault="00496285"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Porvenir S.A. solicitó, mediante dos comunicaciones, a la E.S.E. Hospita</w:t>
      </w:r>
      <w:r w:rsidR="00CE7306" w:rsidRPr="00CA02E2">
        <w:rPr>
          <w:rFonts w:ascii="Arial" w:eastAsia="Batang" w:hAnsi="Arial" w:cs="Arial"/>
          <w:sz w:val="24"/>
          <w:szCs w:val="24"/>
          <w:lang w:val="es-419" w:eastAsia="es-ES"/>
        </w:rPr>
        <w:t>l</w:t>
      </w:r>
      <w:r w:rsidRPr="00CA02E2">
        <w:rPr>
          <w:rFonts w:ascii="Arial" w:eastAsia="Batang" w:hAnsi="Arial" w:cs="Arial"/>
          <w:sz w:val="24"/>
          <w:szCs w:val="24"/>
          <w:lang w:val="es-419" w:eastAsia="es-ES"/>
        </w:rPr>
        <w:t xml:space="preserve"> San Vicente de P</w:t>
      </w:r>
      <w:r w:rsidR="00CE7306" w:rsidRPr="00CA02E2">
        <w:rPr>
          <w:rFonts w:ascii="Arial" w:eastAsia="Batang" w:hAnsi="Arial" w:cs="Arial"/>
          <w:sz w:val="24"/>
          <w:szCs w:val="24"/>
          <w:lang w:val="es-419" w:eastAsia="es-ES"/>
        </w:rPr>
        <w:t>aul</w:t>
      </w:r>
      <w:r w:rsidRPr="00CA02E2">
        <w:rPr>
          <w:rFonts w:ascii="Arial" w:eastAsia="Batang" w:hAnsi="Arial" w:cs="Arial"/>
          <w:sz w:val="24"/>
          <w:szCs w:val="24"/>
          <w:lang w:val="es-419" w:eastAsia="es-ES"/>
        </w:rPr>
        <w:t xml:space="preserve"> que modificara el certificado de información laboral expedidlo el</w:t>
      </w:r>
      <w:r w:rsidR="00CE7306" w:rsidRPr="00CA02E2">
        <w:rPr>
          <w:rFonts w:ascii="Arial" w:eastAsia="Batang" w:hAnsi="Arial" w:cs="Arial"/>
          <w:sz w:val="24"/>
          <w:szCs w:val="24"/>
          <w:lang w:val="es-419" w:eastAsia="es-ES"/>
        </w:rPr>
        <w:t xml:space="preserve"> 5 de enero de 2017 en lo concerniente al campo 32, ya que según el Ministerio de Hacienda y Crédito Público, el Departamento del Valle del Cauca dicho período debe ser asumido por la entidad empleadora ante la falta de celebración de concurrencia </w:t>
      </w:r>
      <w:r w:rsidR="00F461CF" w:rsidRPr="00CA02E2">
        <w:rPr>
          <w:rFonts w:ascii="Arial" w:eastAsia="Batang" w:hAnsi="Arial" w:cs="Arial"/>
          <w:sz w:val="24"/>
          <w:szCs w:val="24"/>
          <w:lang w:val="es-419" w:eastAsia="es-ES"/>
        </w:rPr>
        <w:t xml:space="preserve">de contratos </w:t>
      </w:r>
      <w:r w:rsidR="00CE7306" w:rsidRPr="00CA02E2">
        <w:rPr>
          <w:rFonts w:ascii="Arial" w:eastAsia="Batang" w:hAnsi="Arial" w:cs="Arial"/>
          <w:sz w:val="24"/>
          <w:szCs w:val="24"/>
          <w:lang w:val="es-419" w:eastAsia="es-ES"/>
        </w:rPr>
        <w:t xml:space="preserve">para los empleados retirados antes del </w:t>
      </w:r>
      <w:r w:rsidR="00F461CF" w:rsidRPr="00CA02E2">
        <w:rPr>
          <w:rFonts w:ascii="Arial" w:eastAsia="Batang" w:hAnsi="Arial" w:cs="Arial"/>
          <w:sz w:val="24"/>
          <w:szCs w:val="24"/>
          <w:lang w:val="es-419" w:eastAsia="es-ES"/>
        </w:rPr>
        <w:t>31 de diciembre de 1994.</w:t>
      </w:r>
    </w:p>
    <w:p w:rsidR="00F461CF" w:rsidRPr="00CA02E2" w:rsidRDefault="00F461CF" w:rsidP="00CA02E2">
      <w:pPr>
        <w:spacing w:after="0" w:line="288" w:lineRule="auto"/>
        <w:jc w:val="both"/>
        <w:rPr>
          <w:rFonts w:ascii="Arial" w:eastAsia="Batang" w:hAnsi="Arial" w:cs="Arial"/>
          <w:sz w:val="24"/>
          <w:szCs w:val="24"/>
          <w:lang w:val="es-419" w:eastAsia="es-ES"/>
        </w:rPr>
      </w:pPr>
    </w:p>
    <w:p w:rsidR="00F461CF" w:rsidRPr="00CA02E2" w:rsidRDefault="00F461CF"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Mediante escrito del 23 de enero de 2018, la E.S.E. Hospital San Vicente de Paul</w:t>
      </w:r>
      <w:r w:rsidR="00B016C1" w:rsidRPr="00CA02E2">
        <w:rPr>
          <w:rFonts w:ascii="Arial" w:eastAsia="Batang" w:hAnsi="Arial" w:cs="Arial"/>
          <w:sz w:val="24"/>
          <w:szCs w:val="24"/>
          <w:lang w:val="es-419" w:eastAsia="es-ES"/>
        </w:rPr>
        <w:t xml:space="preserve"> de Alcalá </w:t>
      </w:r>
      <w:r w:rsidRPr="00CA02E2">
        <w:rPr>
          <w:rFonts w:ascii="Arial" w:eastAsia="Batang" w:hAnsi="Arial" w:cs="Arial"/>
          <w:sz w:val="24"/>
          <w:szCs w:val="24"/>
          <w:lang w:val="es-419" w:eastAsia="es-ES"/>
        </w:rPr>
        <w:t xml:space="preserve">refutó </w:t>
      </w:r>
      <w:r w:rsidR="00644410" w:rsidRPr="00CA02E2">
        <w:rPr>
          <w:rFonts w:ascii="Arial" w:eastAsia="Batang" w:hAnsi="Arial" w:cs="Arial"/>
          <w:sz w:val="24"/>
          <w:szCs w:val="24"/>
          <w:lang w:val="es-419" w:eastAsia="es-ES"/>
        </w:rPr>
        <w:t>la información dada por Porvenir S.A. en el entendido de que celebró contrato de concurrencia con el Departamento del Valle del Cauca y el Ministerio de Salud para que la Nación asumiera los pasivos prestacionales de la entidad, conforme a lo señalado en el artículo 78 de la Ley 1438 de 2011.</w:t>
      </w:r>
    </w:p>
    <w:p w:rsidR="00644410" w:rsidRPr="00CA02E2" w:rsidRDefault="00644410" w:rsidP="00CA02E2">
      <w:pPr>
        <w:spacing w:after="0" w:line="288" w:lineRule="auto"/>
        <w:jc w:val="both"/>
        <w:rPr>
          <w:rFonts w:ascii="Arial" w:eastAsia="Batang" w:hAnsi="Arial" w:cs="Arial"/>
          <w:sz w:val="24"/>
          <w:szCs w:val="24"/>
          <w:lang w:val="es-419" w:eastAsia="es-ES"/>
        </w:rPr>
      </w:pPr>
    </w:p>
    <w:p w:rsidR="00644410" w:rsidRPr="00CA02E2" w:rsidRDefault="00644410"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La accionante sufrió en grave accidente de tránsito el 25 de marzo de 2018, siendo trasladada a urgencias al Hospital Santa Mónica de Dosquebradas y luego al Hospital San Jorge de Pereira, por</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 xml:space="preserve">presentar múltiples fracturas, traumatismos en el abdomen, región lumbosacra en pelvis y en la cabeza. A raíz de tal suceso, los médicos de la actora le expidieron incapacidades hasta abril de 2019, pero como desde febrero no le pagaron las incapacidades, debió reintegrarse laboralmente. </w:t>
      </w:r>
    </w:p>
    <w:p w:rsidR="00644410" w:rsidRPr="00CA02E2" w:rsidRDefault="00644410" w:rsidP="00CA02E2">
      <w:pPr>
        <w:spacing w:after="0" w:line="288" w:lineRule="auto"/>
        <w:jc w:val="both"/>
        <w:rPr>
          <w:rFonts w:ascii="Arial" w:eastAsia="Batang" w:hAnsi="Arial" w:cs="Arial"/>
          <w:sz w:val="24"/>
          <w:szCs w:val="24"/>
          <w:lang w:val="es-419" w:eastAsia="es-ES"/>
        </w:rPr>
      </w:pPr>
    </w:p>
    <w:p w:rsidR="00851EC5" w:rsidRPr="00CA02E2" w:rsidRDefault="00851EC5"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lastRenderedPageBreak/>
        <w:t>La AFP Porvenir S.A. interpuso acción de tutela en contra de la E.S.E. Hospital San Vicente de Paul por considerar que esta entidad le vulneró sus derechos fundamentales de petición y al debido proceso al no modificar el certificado de información labora o subsidiariamente aportar el contrato de concurrencia que probara la asunción de la obligación por parte de la Nación. El amparo fue negado en primera instancia, por lo que Porvenir S.A. impugnó el fallo, el cual fue revocado por el Juzgado 2º Civil del Circuito de Cartago, Valle, y en su lugar, ordenó a la E.S.E. H</w:t>
      </w:r>
      <w:r w:rsidR="00B016C1" w:rsidRPr="00CA02E2">
        <w:rPr>
          <w:rFonts w:ascii="Arial" w:eastAsia="Batang" w:hAnsi="Arial" w:cs="Arial"/>
          <w:sz w:val="24"/>
          <w:szCs w:val="24"/>
          <w:lang w:val="es-419" w:eastAsia="es-ES"/>
        </w:rPr>
        <w:t>SVP</w:t>
      </w:r>
      <w:r w:rsidRPr="00CA02E2">
        <w:rPr>
          <w:rFonts w:ascii="Arial" w:eastAsia="Batang" w:hAnsi="Arial" w:cs="Arial"/>
          <w:sz w:val="24"/>
          <w:szCs w:val="24"/>
          <w:lang w:val="es-419" w:eastAsia="es-ES"/>
        </w:rPr>
        <w:t xml:space="preserve"> respondiera la petición en los términos solicitados por Porvenir S.A.</w:t>
      </w:r>
      <w:r w:rsidR="00AB0CF1" w:rsidRPr="00CA02E2">
        <w:rPr>
          <w:rFonts w:ascii="Arial" w:eastAsia="Batang" w:hAnsi="Arial" w:cs="Arial"/>
          <w:sz w:val="24"/>
          <w:szCs w:val="24"/>
          <w:lang w:val="es-419" w:eastAsia="es-ES"/>
        </w:rPr>
        <w:t xml:space="preserve"> En dicho trámite, fueron vinculados el Ministerio de Hacienda y Crédito Público</w:t>
      </w:r>
      <w:r w:rsidR="00072E9B">
        <w:rPr>
          <w:rFonts w:ascii="Arial" w:eastAsia="Batang" w:hAnsi="Arial" w:cs="Arial"/>
          <w:sz w:val="24"/>
          <w:szCs w:val="24"/>
          <w:lang w:eastAsia="es-ES"/>
        </w:rPr>
        <w:t xml:space="preserve"> </w:t>
      </w:r>
      <w:r w:rsidR="00AB0CF1" w:rsidRPr="00CA02E2">
        <w:rPr>
          <w:rFonts w:ascii="Arial" w:eastAsia="Batang" w:hAnsi="Arial" w:cs="Arial"/>
          <w:sz w:val="24"/>
          <w:szCs w:val="24"/>
          <w:lang w:val="es-419" w:eastAsia="es-ES"/>
        </w:rPr>
        <w:t>y el Departamento del Valle del Cauca</w:t>
      </w:r>
      <w:r w:rsidR="00A44E62" w:rsidRPr="00CA02E2">
        <w:rPr>
          <w:rFonts w:ascii="Arial" w:eastAsia="Batang" w:hAnsi="Arial" w:cs="Arial"/>
          <w:sz w:val="24"/>
          <w:szCs w:val="24"/>
          <w:lang w:val="es-419" w:eastAsia="es-ES"/>
        </w:rPr>
        <w:t>, de donde se desprende que el Ministerio de Hacienda y Crédito Público certificó que la actora figura inscrita en “calidad de beneficiaria retirada” de la E.S.E. H</w:t>
      </w:r>
      <w:r w:rsidR="00B016C1" w:rsidRPr="00CA02E2">
        <w:rPr>
          <w:rFonts w:ascii="Arial" w:eastAsia="Batang" w:hAnsi="Arial" w:cs="Arial"/>
          <w:sz w:val="24"/>
          <w:szCs w:val="24"/>
          <w:lang w:val="es-419" w:eastAsia="es-ES"/>
        </w:rPr>
        <w:t>SVP</w:t>
      </w:r>
      <w:r w:rsidR="00A44E62" w:rsidRPr="00CA02E2">
        <w:rPr>
          <w:rFonts w:ascii="Arial" w:eastAsia="Batang" w:hAnsi="Arial" w:cs="Arial"/>
          <w:sz w:val="24"/>
          <w:szCs w:val="24"/>
          <w:lang w:val="es-419" w:eastAsia="es-ES"/>
        </w:rPr>
        <w:t xml:space="preserve"> y que el contrato de concurrencia firmado entre el Departamento del Valle del Cauca (Fondo de Pasivo Prestacional) y dicho Ministerio no cubre al personal retirado y por tanto, el Hospital debe</w:t>
      </w:r>
      <w:r w:rsidR="00072E9B">
        <w:rPr>
          <w:rFonts w:ascii="Arial" w:eastAsia="Batang" w:hAnsi="Arial" w:cs="Arial"/>
          <w:sz w:val="24"/>
          <w:szCs w:val="24"/>
          <w:lang w:eastAsia="es-ES"/>
        </w:rPr>
        <w:t xml:space="preserve"> </w:t>
      </w:r>
      <w:r w:rsidR="00A44E62" w:rsidRPr="00CA02E2">
        <w:rPr>
          <w:rFonts w:ascii="Arial" w:eastAsia="Batang" w:hAnsi="Arial" w:cs="Arial"/>
          <w:sz w:val="24"/>
          <w:szCs w:val="24"/>
          <w:lang w:val="es-419" w:eastAsia="es-ES"/>
        </w:rPr>
        <w:t xml:space="preserve">responder por el pasivo </w:t>
      </w:r>
      <w:r w:rsidR="007625B6" w:rsidRPr="00CA02E2">
        <w:rPr>
          <w:rFonts w:ascii="Arial" w:eastAsia="Batang" w:hAnsi="Arial" w:cs="Arial"/>
          <w:sz w:val="24"/>
          <w:szCs w:val="24"/>
          <w:lang w:val="es-419" w:eastAsia="es-ES"/>
        </w:rPr>
        <w:t>pensional.</w:t>
      </w:r>
    </w:p>
    <w:p w:rsidR="007625B6" w:rsidRPr="00CA02E2" w:rsidRDefault="007625B6" w:rsidP="00CA02E2">
      <w:pPr>
        <w:spacing w:after="0" w:line="288" w:lineRule="auto"/>
        <w:jc w:val="both"/>
        <w:rPr>
          <w:rFonts w:ascii="Arial" w:eastAsia="Batang" w:hAnsi="Arial" w:cs="Arial"/>
          <w:sz w:val="24"/>
          <w:szCs w:val="24"/>
          <w:lang w:val="es-419" w:eastAsia="es-ES"/>
        </w:rPr>
      </w:pPr>
    </w:p>
    <w:p w:rsidR="007625B6" w:rsidRPr="00CA02E2" w:rsidRDefault="007625B6"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De acuerdo con lo anterior, la E.S.E. H</w:t>
      </w:r>
      <w:r w:rsidR="00B016C1" w:rsidRPr="00CA02E2">
        <w:rPr>
          <w:rFonts w:ascii="Arial" w:eastAsia="Batang" w:hAnsi="Arial" w:cs="Arial"/>
          <w:sz w:val="24"/>
          <w:szCs w:val="24"/>
          <w:lang w:val="es-419" w:eastAsia="es-ES"/>
        </w:rPr>
        <w:t>S</w:t>
      </w:r>
      <w:r w:rsidRPr="00CA02E2">
        <w:rPr>
          <w:rFonts w:ascii="Arial" w:eastAsia="Batang" w:hAnsi="Arial" w:cs="Arial"/>
          <w:sz w:val="24"/>
          <w:szCs w:val="24"/>
          <w:lang w:val="es-419" w:eastAsia="es-ES"/>
        </w:rPr>
        <w:t>V</w:t>
      </w:r>
      <w:r w:rsidR="00B016C1" w:rsidRPr="00CA02E2">
        <w:rPr>
          <w:rFonts w:ascii="Arial" w:eastAsia="Batang" w:hAnsi="Arial" w:cs="Arial"/>
          <w:sz w:val="24"/>
          <w:szCs w:val="24"/>
          <w:lang w:val="es-419" w:eastAsia="es-ES"/>
        </w:rPr>
        <w:t>P</w:t>
      </w:r>
      <w:r w:rsidRPr="00CA02E2">
        <w:rPr>
          <w:rFonts w:ascii="Arial" w:eastAsia="Batang" w:hAnsi="Arial" w:cs="Arial"/>
          <w:sz w:val="24"/>
          <w:szCs w:val="24"/>
          <w:lang w:val="es-419" w:eastAsia="es-ES"/>
        </w:rPr>
        <w:t xml:space="preserve"> trasladó la petición de Porvenir S.A. al Departamento del Valle del Cauca por competencia, según escrito del 5 de febrero de 2019 conforme a lo dispuesto en el Decreto 586 de 2017 y el artículo 178 de la Ley 1438 de 2011.</w:t>
      </w:r>
    </w:p>
    <w:p w:rsidR="007625B6" w:rsidRPr="00CA02E2" w:rsidRDefault="007625B6" w:rsidP="00CA02E2">
      <w:pPr>
        <w:spacing w:after="0" w:line="288" w:lineRule="auto"/>
        <w:jc w:val="both"/>
        <w:rPr>
          <w:rFonts w:ascii="Arial" w:eastAsia="Batang" w:hAnsi="Arial" w:cs="Arial"/>
          <w:sz w:val="24"/>
          <w:szCs w:val="24"/>
          <w:lang w:val="es-419" w:eastAsia="es-ES"/>
        </w:rPr>
      </w:pPr>
    </w:p>
    <w:p w:rsidR="002D24FE" w:rsidRPr="00CA02E2" w:rsidRDefault="002D24FE"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La accionante solicitó nuevamente los formatos de información laboral a la E.S.E. H</w:t>
      </w:r>
      <w:r w:rsidR="00B016C1" w:rsidRPr="00CA02E2">
        <w:rPr>
          <w:rFonts w:ascii="Arial" w:eastAsia="Batang" w:hAnsi="Arial" w:cs="Arial"/>
          <w:sz w:val="24"/>
          <w:szCs w:val="24"/>
          <w:lang w:val="es-419" w:eastAsia="es-ES"/>
        </w:rPr>
        <w:t>SVP</w:t>
      </w:r>
      <w:r w:rsidRPr="00CA02E2">
        <w:rPr>
          <w:rFonts w:ascii="Arial" w:eastAsia="Batang" w:hAnsi="Arial" w:cs="Arial"/>
          <w:sz w:val="24"/>
          <w:szCs w:val="24"/>
          <w:lang w:val="es-419" w:eastAsia="es-ES"/>
        </w:rPr>
        <w:t>, de</w:t>
      </w:r>
      <w:r w:rsidR="00386FEF" w:rsidRPr="00CA02E2">
        <w:rPr>
          <w:rFonts w:ascii="Arial" w:eastAsia="Batang" w:hAnsi="Arial" w:cs="Arial"/>
          <w:sz w:val="24"/>
          <w:szCs w:val="24"/>
          <w:lang w:val="es-419" w:eastAsia="es-ES"/>
        </w:rPr>
        <w:t xml:space="preserve"> la </w:t>
      </w:r>
      <w:r w:rsidRPr="00CA02E2">
        <w:rPr>
          <w:rFonts w:ascii="Arial" w:eastAsia="Batang" w:hAnsi="Arial" w:cs="Arial"/>
          <w:sz w:val="24"/>
          <w:szCs w:val="24"/>
          <w:lang w:val="es-419" w:eastAsia="es-ES"/>
        </w:rPr>
        <w:t>que recibió el 1º de febrero de 2019 el certificado respectivo en el que se indicó además, que el responsable de</w:t>
      </w:r>
      <w:r w:rsidR="00386FEF" w:rsidRPr="00CA02E2">
        <w:rPr>
          <w:rFonts w:ascii="Arial" w:eastAsia="Batang" w:hAnsi="Arial" w:cs="Arial"/>
          <w:sz w:val="24"/>
          <w:szCs w:val="24"/>
          <w:lang w:val="es-419" w:eastAsia="es-ES"/>
        </w:rPr>
        <w:t xml:space="preserve">l </w:t>
      </w:r>
      <w:r w:rsidRPr="00CA02E2">
        <w:rPr>
          <w:rFonts w:ascii="Arial" w:eastAsia="Batang" w:hAnsi="Arial" w:cs="Arial"/>
          <w:sz w:val="24"/>
          <w:szCs w:val="24"/>
          <w:lang w:val="es-419" w:eastAsia="es-ES"/>
        </w:rPr>
        <w:t xml:space="preserve">período </w:t>
      </w:r>
      <w:r w:rsidR="00386FEF" w:rsidRPr="00CA02E2">
        <w:rPr>
          <w:rFonts w:ascii="Arial" w:eastAsia="Batang" w:hAnsi="Arial" w:cs="Arial"/>
          <w:sz w:val="24"/>
          <w:szCs w:val="24"/>
          <w:lang w:val="es-419" w:eastAsia="es-ES"/>
        </w:rPr>
        <w:t xml:space="preserve">laboral </w:t>
      </w:r>
      <w:r w:rsidRPr="00CA02E2">
        <w:rPr>
          <w:rFonts w:ascii="Arial" w:eastAsia="Batang" w:hAnsi="Arial" w:cs="Arial"/>
          <w:sz w:val="24"/>
          <w:szCs w:val="24"/>
          <w:lang w:val="es-419" w:eastAsia="es-ES"/>
        </w:rPr>
        <w:t>es el Fondo Pasivo Prestacional del Departamento del Valle del Cauca.</w:t>
      </w:r>
    </w:p>
    <w:p w:rsidR="00386FEF" w:rsidRPr="00CA02E2" w:rsidRDefault="00386FEF" w:rsidP="00CA02E2">
      <w:pPr>
        <w:spacing w:after="0" w:line="288" w:lineRule="auto"/>
        <w:jc w:val="both"/>
        <w:rPr>
          <w:rFonts w:ascii="Arial" w:eastAsia="Batang" w:hAnsi="Arial" w:cs="Arial"/>
          <w:sz w:val="24"/>
          <w:szCs w:val="24"/>
          <w:lang w:val="es-419" w:eastAsia="es-ES"/>
        </w:rPr>
      </w:pPr>
    </w:p>
    <w:p w:rsidR="00386FEF" w:rsidRPr="00CA02E2" w:rsidRDefault="00386FEF"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La actora volvió a solicitar a Porvenir S.A. que tramitara lo respectivo a </w:t>
      </w:r>
      <w:r w:rsidR="007204B5" w:rsidRPr="00CA02E2">
        <w:rPr>
          <w:rFonts w:ascii="Arial" w:eastAsia="Batang" w:hAnsi="Arial" w:cs="Arial"/>
          <w:sz w:val="24"/>
          <w:szCs w:val="24"/>
          <w:lang w:val="es-419" w:eastAsia="es-ES"/>
        </w:rPr>
        <w:t>su pensión por cuanto su estado de salud es complejo; sin embargo, esa entidad le respondió que ha actuado conforme a la competencia que tiene en virtud del artículo 20 del Decreto 656 de 1994, que en 49 ocasiones ha solicitado la liquidación provisional y que además, la actora podía anexar la certificación del b</w:t>
      </w:r>
      <w:r w:rsidR="00AE2472" w:rsidRPr="00CA02E2">
        <w:rPr>
          <w:rFonts w:ascii="Arial" w:eastAsia="Batang" w:hAnsi="Arial" w:cs="Arial"/>
          <w:sz w:val="24"/>
          <w:szCs w:val="24"/>
          <w:lang w:val="es-419" w:eastAsia="es-ES"/>
        </w:rPr>
        <w:t>ono, sin errores, lo que infiere la accionante que la E.S.E. H</w:t>
      </w:r>
      <w:r w:rsidR="00B016C1" w:rsidRPr="00CA02E2">
        <w:rPr>
          <w:rFonts w:ascii="Arial" w:eastAsia="Batang" w:hAnsi="Arial" w:cs="Arial"/>
          <w:sz w:val="24"/>
          <w:szCs w:val="24"/>
          <w:lang w:val="es-419" w:eastAsia="es-ES"/>
        </w:rPr>
        <w:t>S</w:t>
      </w:r>
      <w:r w:rsidR="00AE2472" w:rsidRPr="00CA02E2">
        <w:rPr>
          <w:rFonts w:ascii="Arial" w:eastAsia="Batang" w:hAnsi="Arial" w:cs="Arial"/>
          <w:sz w:val="24"/>
          <w:szCs w:val="24"/>
          <w:lang w:val="es-419" w:eastAsia="es-ES"/>
        </w:rPr>
        <w:t>VP es la responsable de asumir el tiempo de servicio laborado, lo que está fuera de su alcance.  Así mismo, ese fondo le reiteró que se hace necesaria la expedición del bono para el estudio de su pensión.</w:t>
      </w:r>
    </w:p>
    <w:p w:rsidR="00AE2472" w:rsidRPr="00CA02E2" w:rsidRDefault="00AE2472" w:rsidP="00CA02E2">
      <w:pPr>
        <w:spacing w:after="0" w:line="288" w:lineRule="auto"/>
        <w:jc w:val="both"/>
        <w:rPr>
          <w:rFonts w:ascii="Arial" w:eastAsia="Batang" w:hAnsi="Arial" w:cs="Arial"/>
          <w:sz w:val="24"/>
          <w:szCs w:val="24"/>
          <w:lang w:val="es-419" w:eastAsia="es-ES"/>
        </w:rPr>
      </w:pPr>
    </w:p>
    <w:p w:rsidR="00AE2472" w:rsidRPr="00CA02E2" w:rsidRDefault="00AE2472"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La actora indicó que continúa incapacitada y con secuelas del accidente sufrido, que han transcurrido más de 20 meses desde que inició el trámite de emisión del bono pensional y con las respuestas de las entidades no ve una salida a su pensión,</w:t>
      </w:r>
      <w:r w:rsidR="00B016C1" w:rsidRPr="00CA02E2">
        <w:rPr>
          <w:rFonts w:ascii="Arial" w:eastAsia="Batang" w:hAnsi="Arial" w:cs="Arial"/>
          <w:sz w:val="24"/>
          <w:szCs w:val="24"/>
          <w:lang w:val="es-419" w:eastAsia="es-ES"/>
        </w:rPr>
        <w:t xml:space="preserve"> pese </w:t>
      </w:r>
      <w:r w:rsidRPr="00CA02E2">
        <w:rPr>
          <w:rFonts w:ascii="Arial" w:eastAsia="Batang" w:hAnsi="Arial" w:cs="Arial"/>
          <w:sz w:val="24"/>
          <w:szCs w:val="24"/>
          <w:lang w:val="es-419" w:eastAsia="es-ES"/>
        </w:rPr>
        <w:t xml:space="preserve">que desde abril de 2017 cumplió la edad requerida y cuenta con 1717, 14 semanas cotizadas adicionales al tiempo certificado por la </w:t>
      </w:r>
      <w:r w:rsidR="00B016C1" w:rsidRPr="00CA02E2">
        <w:rPr>
          <w:rFonts w:ascii="Arial" w:eastAsia="Batang" w:hAnsi="Arial" w:cs="Arial"/>
          <w:sz w:val="24"/>
          <w:szCs w:val="24"/>
          <w:lang w:val="es-419" w:eastAsia="es-ES"/>
        </w:rPr>
        <w:t xml:space="preserve">E.S.E. Hospital San Vicente de Paul. </w:t>
      </w:r>
    </w:p>
    <w:p w:rsidR="002D24FE" w:rsidRPr="00CA02E2" w:rsidRDefault="002D24FE" w:rsidP="00CA02E2">
      <w:pPr>
        <w:spacing w:after="0" w:line="288" w:lineRule="auto"/>
        <w:jc w:val="both"/>
        <w:rPr>
          <w:rFonts w:ascii="Arial" w:eastAsia="Batang" w:hAnsi="Arial" w:cs="Arial"/>
          <w:sz w:val="24"/>
          <w:szCs w:val="24"/>
          <w:lang w:val="es-419" w:eastAsia="es-ES"/>
        </w:rPr>
      </w:pPr>
    </w:p>
    <w:p w:rsidR="00A44E62" w:rsidRPr="00CA02E2" w:rsidRDefault="00B016C1"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En el acápite de pretensiones, la actora relacionó las siguientes: i) tutelar sus derechos fundamentales a la seguridad social, vida digna, debido proceso, ii) ordenar a la E.S.E Hospital San Vicente de Paul de Alcalá, Valle del Cauca</w:t>
      </w:r>
      <w:r w:rsidR="002B2D31" w:rsidRPr="00CA02E2">
        <w:rPr>
          <w:rFonts w:ascii="Arial" w:eastAsia="Batang" w:hAnsi="Arial" w:cs="Arial"/>
          <w:sz w:val="24"/>
          <w:szCs w:val="24"/>
          <w:lang w:val="es-419" w:eastAsia="es-ES"/>
        </w:rPr>
        <w:t>, al Departamento del Valle del Cauca y al Ministerio de Hacienda y Crédito Público, que sin demoras injustificadas realicen las actuaciones necesarias para lograr la expedición y/o emisión del bono pensional correspondiente al tiempo de servicio prestado a la Nación en el HSVP y iii)</w:t>
      </w:r>
      <w:r w:rsidR="00072E9B">
        <w:rPr>
          <w:rFonts w:ascii="Arial" w:eastAsia="Batang" w:hAnsi="Arial" w:cs="Arial"/>
          <w:sz w:val="24"/>
          <w:szCs w:val="24"/>
          <w:lang w:eastAsia="es-ES"/>
        </w:rPr>
        <w:t xml:space="preserve"> </w:t>
      </w:r>
      <w:r w:rsidR="002B2D31" w:rsidRPr="00CA02E2">
        <w:rPr>
          <w:rFonts w:ascii="Arial" w:eastAsia="Batang" w:hAnsi="Arial" w:cs="Arial"/>
          <w:sz w:val="24"/>
          <w:szCs w:val="24"/>
          <w:lang w:val="es-419" w:eastAsia="es-ES"/>
        </w:rPr>
        <w:lastRenderedPageBreak/>
        <w:t>ordenar a Porvenir S.A. iniciar los trámites necesarios para el estudio de su pensión de veje</w:t>
      </w:r>
      <w:r w:rsidR="00930963" w:rsidRPr="00CA02E2">
        <w:rPr>
          <w:rFonts w:ascii="Arial" w:eastAsia="Batang" w:hAnsi="Arial" w:cs="Arial"/>
          <w:sz w:val="24"/>
          <w:szCs w:val="24"/>
          <w:lang w:val="es-419" w:eastAsia="es-ES"/>
        </w:rPr>
        <w:t>z (Fls. 1-7).</w:t>
      </w:r>
    </w:p>
    <w:p w:rsidR="00930963" w:rsidRPr="00CA02E2" w:rsidRDefault="00930963" w:rsidP="00CA02E2">
      <w:pPr>
        <w:spacing w:after="0" w:line="288" w:lineRule="auto"/>
        <w:jc w:val="both"/>
        <w:rPr>
          <w:rFonts w:ascii="Arial" w:eastAsia="Batang" w:hAnsi="Arial" w:cs="Arial"/>
          <w:sz w:val="24"/>
          <w:szCs w:val="24"/>
          <w:lang w:val="es-419" w:eastAsia="es-ES"/>
        </w:rPr>
      </w:pPr>
    </w:p>
    <w:p w:rsidR="00930963" w:rsidRPr="00CA02E2" w:rsidRDefault="00930963"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2.2.  Se tuvieron como pruebas las allegadas con la demanda (Fls. 8-58).</w:t>
      </w:r>
    </w:p>
    <w:p w:rsidR="00BF2B18" w:rsidRPr="00CA02E2" w:rsidRDefault="00BF2B18" w:rsidP="00CA02E2">
      <w:pPr>
        <w:spacing w:after="0" w:line="288" w:lineRule="auto"/>
        <w:jc w:val="both"/>
        <w:rPr>
          <w:rFonts w:ascii="Arial" w:eastAsia="Batang" w:hAnsi="Arial" w:cs="Arial"/>
          <w:sz w:val="24"/>
          <w:szCs w:val="24"/>
          <w:lang w:val="es-419" w:eastAsia="es-ES"/>
        </w:rPr>
      </w:pPr>
    </w:p>
    <w:p w:rsidR="00BF2B18" w:rsidRPr="00CA02E2" w:rsidRDefault="00BF2B18"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2.3.  Mediante auto del 14 de mayo de 2019, el A quo avocó el conocimiento de la presente demanda y ordenó correr traslado de la misma a la Sociedad Administradora de Fondos de Pensiones y Cesantías Porvenir S.A., E.S.E Hospital San Vicente de Paul de Alcalá, Valle del Cauca, Departamento del Valle del Cauca y Ministerio de Hacienda y Crédito Público (Fl. 60).</w:t>
      </w:r>
    </w:p>
    <w:p w:rsidR="00BF2B18" w:rsidRPr="00CA02E2" w:rsidRDefault="00BF2B18" w:rsidP="00CA02E2">
      <w:pPr>
        <w:spacing w:after="0" w:line="288" w:lineRule="auto"/>
        <w:jc w:val="both"/>
        <w:rPr>
          <w:rFonts w:ascii="Arial" w:eastAsia="Batang" w:hAnsi="Arial" w:cs="Arial"/>
          <w:sz w:val="24"/>
          <w:szCs w:val="24"/>
          <w:lang w:val="es-419" w:eastAsia="es-ES"/>
        </w:rPr>
      </w:pPr>
    </w:p>
    <w:p w:rsidR="00BF2B18" w:rsidRPr="00CA02E2" w:rsidRDefault="00BF2B18"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2.4. Mediante auto del 21 de mayo de 2019, el juez de conocimiento resolvió vincular a la Litis al Hospital Sagrado Corazón de Cartago, Valle (Fl. 104). </w:t>
      </w:r>
    </w:p>
    <w:p w:rsidR="00BF2B18" w:rsidRPr="00CA02E2" w:rsidRDefault="00BF2B18" w:rsidP="00CA02E2">
      <w:pPr>
        <w:spacing w:after="0" w:line="288" w:lineRule="auto"/>
        <w:jc w:val="both"/>
        <w:rPr>
          <w:rFonts w:ascii="Arial" w:eastAsia="Batang" w:hAnsi="Arial" w:cs="Arial"/>
          <w:sz w:val="24"/>
          <w:szCs w:val="24"/>
          <w:lang w:val="es-419" w:eastAsia="es-ES"/>
        </w:rPr>
      </w:pPr>
    </w:p>
    <w:p w:rsidR="006B0917" w:rsidRPr="00CA02E2" w:rsidRDefault="000D2881" w:rsidP="00CA02E2">
      <w:pPr>
        <w:tabs>
          <w:tab w:val="left" w:pos="2410"/>
          <w:tab w:val="left" w:pos="2835"/>
        </w:tabs>
        <w:spacing w:after="0" w:line="288" w:lineRule="auto"/>
        <w:jc w:val="center"/>
        <w:rPr>
          <w:rFonts w:ascii="Arial" w:eastAsia="Batang" w:hAnsi="Arial" w:cs="Arial"/>
          <w:b/>
          <w:sz w:val="24"/>
          <w:szCs w:val="24"/>
          <w:lang w:val="es-419" w:eastAsia="es-ES"/>
        </w:rPr>
      </w:pPr>
      <w:r w:rsidRPr="00CA02E2">
        <w:rPr>
          <w:rFonts w:ascii="Arial" w:eastAsia="Batang" w:hAnsi="Arial" w:cs="Arial"/>
          <w:b/>
          <w:sz w:val="24"/>
          <w:szCs w:val="24"/>
          <w:lang w:val="es-419" w:eastAsia="es-ES"/>
        </w:rPr>
        <w:t>3. RESPUESTA</w:t>
      </w:r>
      <w:r w:rsidR="0067052C" w:rsidRPr="00CA02E2">
        <w:rPr>
          <w:rFonts w:ascii="Arial" w:eastAsia="Batang" w:hAnsi="Arial" w:cs="Arial"/>
          <w:b/>
          <w:sz w:val="24"/>
          <w:szCs w:val="24"/>
          <w:lang w:val="es-419" w:eastAsia="es-ES"/>
        </w:rPr>
        <w:t>S</w:t>
      </w:r>
      <w:r w:rsidRPr="00CA02E2">
        <w:rPr>
          <w:rFonts w:ascii="Arial" w:eastAsia="Batang" w:hAnsi="Arial" w:cs="Arial"/>
          <w:b/>
          <w:sz w:val="24"/>
          <w:szCs w:val="24"/>
          <w:lang w:val="es-419" w:eastAsia="es-ES"/>
        </w:rPr>
        <w:t xml:space="preserve"> A LA DEMANDA</w:t>
      </w:r>
    </w:p>
    <w:p w:rsidR="00C86003" w:rsidRPr="00CA02E2" w:rsidRDefault="00C86003" w:rsidP="00CA02E2">
      <w:pPr>
        <w:spacing w:after="0" w:line="288" w:lineRule="auto"/>
        <w:jc w:val="both"/>
        <w:rPr>
          <w:rFonts w:ascii="Arial" w:eastAsia="Batang" w:hAnsi="Arial" w:cs="Arial"/>
          <w:sz w:val="24"/>
          <w:szCs w:val="24"/>
          <w:lang w:val="es-419" w:eastAsia="es-ES"/>
        </w:rPr>
      </w:pPr>
    </w:p>
    <w:p w:rsidR="00930963" w:rsidRPr="00CA02E2" w:rsidRDefault="000D2881" w:rsidP="00CA02E2">
      <w:pPr>
        <w:spacing w:line="288" w:lineRule="auto"/>
        <w:jc w:val="both"/>
        <w:rPr>
          <w:rFonts w:ascii="Arial" w:hAnsi="Arial" w:cs="Arial"/>
          <w:sz w:val="24"/>
          <w:szCs w:val="24"/>
          <w:lang w:val="es-419"/>
        </w:rPr>
      </w:pPr>
      <w:r w:rsidRPr="00CA02E2">
        <w:rPr>
          <w:rFonts w:ascii="Arial" w:eastAsia="Batang" w:hAnsi="Arial" w:cs="Arial"/>
          <w:sz w:val="24"/>
          <w:szCs w:val="24"/>
          <w:lang w:val="es-419" w:eastAsia="es-ES"/>
        </w:rPr>
        <w:t>3.1.</w:t>
      </w:r>
      <w:r w:rsidR="00B369A6" w:rsidRPr="00CA02E2">
        <w:rPr>
          <w:rFonts w:ascii="Arial" w:eastAsia="Batang" w:hAnsi="Arial" w:cs="Arial"/>
          <w:sz w:val="24"/>
          <w:szCs w:val="24"/>
          <w:lang w:val="es-419" w:eastAsia="es-ES"/>
        </w:rPr>
        <w:t xml:space="preserve"> </w:t>
      </w:r>
      <w:r w:rsidR="00930963" w:rsidRPr="00CA02E2">
        <w:rPr>
          <w:rFonts w:ascii="Arial" w:hAnsi="Arial" w:cs="Arial"/>
          <w:sz w:val="24"/>
          <w:szCs w:val="24"/>
          <w:lang w:val="es-419"/>
        </w:rPr>
        <w:t>FONDO DE PENSIONES Y CESANTIAS PORVENIR S.A.</w:t>
      </w:r>
    </w:p>
    <w:p w:rsidR="00930963" w:rsidRPr="00CA02E2" w:rsidRDefault="00930963"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Informó que una vez recibida la</w:t>
      </w:r>
      <w:r w:rsidR="00072E9B">
        <w:rPr>
          <w:rFonts w:ascii="Arial" w:eastAsia="Batang" w:hAnsi="Arial" w:cs="Arial"/>
          <w:sz w:val="24"/>
          <w:szCs w:val="24"/>
          <w:lang w:eastAsia="es-ES"/>
        </w:rPr>
        <w:t xml:space="preserve"> </w:t>
      </w:r>
      <w:r w:rsidR="00BB69F0" w:rsidRPr="00CA02E2">
        <w:rPr>
          <w:rFonts w:ascii="Arial" w:eastAsia="Batang" w:hAnsi="Arial" w:cs="Arial"/>
          <w:sz w:val="24"/>
          <w:szCs w:val="24"/>
          <w:lang w:val="es-419" w:eastAsia="es-ES"/>
        </w:rPr>
        <w:t>respuesta de la O</w:t>
      </w:r>
      <w:r w:rsidR="00F350B5" w:rsidRPr="00CA02E2">
        <w:rPr>
          <w:rFonts w:ascii="Arial" w:eastAsia="Batang" w:hAnsi="Arial" w:cs="Arial"/>
          <w:sz w:val="24"/>
          <w:szCs w:val="24"/>
          <w:lang w:val="es-419" w:eastAsia="es-ES"/>
        </w:rPr>
        <w:t xml:space="preserve">ficina de </w:t>
      </w:r>
      <w:r w:rsidR="00BB69F0" w:rsidRPr="00CA02E2">
        <w:rPr>
          <w:rFonts w:ascii="Arial" w:eastAsia="Batang" w:hAnsi="Arial" w:cs="Arial"/>
          <w:sz w:val="24"/>
          <w:szCs w:val="24"/>
          <w:lang w:val="es-419" w:eastAsia="es-ES"/>
        </w:rPr>
        <w:t>B</w:t>
      </w:r>
      <w:r w:rsidR="00F350B5" w:rsidRPr="00CA02E2">
        <w:rPr>
          <w:rFonts w:ascii="Arial" w:eastAsia="Batang" w:hAnsi="Arial" w:cs="Arial"/>
          <w:sz w:val="24"/>
          <w:szCs w:val="24"/>
          <w:lang w:val="es-419" w:eastAsia="es-ES"/>
        </w:rPr>
        <w:t xml:space="preserve">onos </w:t>
      </w:r>
      <w:r w:rsidR="00BB69F0" w:rsidRPr="00CA02E2">
        <w:rPr>
          <w:rFonts w:ascii="Arial" w:eastAsia="Batang" w:hAnsi="Arial" w:cs="Arial"/>
          <w:sz w:val="24"/>
          <w:szCs w:val="24"/>
          <w:lang w:val="es-419" w:eastAsia="es-ES"/>
        </w:rPr>
        <w:t>P</w:t>
      </w:r>
      <w:r w:rsidR="00F350B5" w:rsidRPr="00CA02E2">
        <w:rPr>
          <w:rFonts w:ascii="Arial" w:eastAsia="Batang" w:hAnsi="Arial" w:cs="Arial"/>
          <w:sz w:val="24"/>
          <w:szCs w:val="24"/>
          <w:lang w:val="es-419" w:eastAsia="es-ES"/>
        </w:rPr>
        <w:t>ensionales OBP</w:t>
      </w:r>
      <w:r w:rsidR="00BB69F0" w:rsidRPr="00CA02E2">
        <w:rPr>
          <w:rFonts w:ascii="Arial" w:eastAsia="Batang" w:hAnsi="Arial" w:cs="Arial"/>
          <w:sz w:val="24"/>
          <w:szCs w:val="24"/>
          <w:lang w:val="es-419" w:eastAsia="es-ES"/>
        </w:rPr>
        <w:t>,</w:t>
      </w:r>
      <w:r w:rsidRPr="00CA02E2">
        <w:rPr>
          <w:rFonts w:ascii="Arial" w:eastAsia="Batang" w:hAnsi="Arial" w:cs="Arial"/>
          <w:sz w:val="24"/>
          <w:szCs w:val="24"/>
          <w:lang w:val="es-419" w:eastAsia="es-ES"/>
        </w:rPr>
        <w:t xml:space="preserve"> envío la historia laboral oficial del afiliado con el fin de que </w:t>
      </w:r>
      <w:r w:rsidR="00BB69F0" w:rsidRPr="00CA02E2">
        <w:rPr>
          <w:rFonts w:ascii="Arial" w:eastAsia="Batang" w:hAnsi="Arial" w:cs="Arial"/>
          <w:sz w:val="24"/>
          <w:szCs w:val="24"/>
          <w:lang w:val="es-419" w:eastAsia="es-ES"/>
        </w:rPr>
        <w:t>sea</w:t>
      </w:r>
      <w:r w:rsidRPr="00CA02E2">
        <w:rPr>
          <w:rFonts w:ascii="Arial" w:eastAsia="Batang" w:hAnsi="Arial" w:cs="Arial"/>
          <w:sz w:val="24"/>
          <w:szCs w:val="24"/>
          <w:lang w:val="es-419" w:eastAsia="es-ES"/>
        </w:rPr>
        <w:t xml:space="preserve"> revisad</w:t>
      </w:r>
      <w:r w:rsidR="00BB69F0" w:rsidRPr="00CA02E2">
        <w:rPr>
          <w:rFonts w:ascii="Arial" w:eastAsia="Batang" w:hAnsi="Arial" w:cs="Arial"/>
          <w:sz w:val="24"/>
          <w:szCs w:val="24"/>
          <w:lang w:val="es-419" w:eastAsia="es-ES"/>
        </w:rPr>
        <w:t xml:space="preserve">a y de ser el caso, incluir los </w:t>
      </w:r>
      <w:r w:rsidRPr="00CA02E2">
        <w:rPr>
          <w:rFonts w:ascii="Arial" w:eastAsia="Batang" w:hAnsi="Arial" w:cs="Arial"/>
          <w:sz w:val="24"/>
          <w:szCs w:val="24"/>
          <w:lang w:val="es-419" w:eastAsia="es-ES"/>
        </w:rPr>
        <w:t xml:space="preserve">vínculos laborales que </w:t>
      </w:r>
      <w:r w:rsidR="00BB69F0" w:rsidRPr="00CA02E2">
        <w:rPr>
          <w:rFonts w:ascii="Arial" w:eastAsia="Batang" w:hAnsi="Arial" w:cs="Arial"/>
          <w:sz w:val="24"/>
          <w:szCs w:val="24"/>
          <w:lang w:val="es-419" w:eastAsia="es-ES"/>
        </w:rPr>
        <w:t xml:space="preserve">no aparecen </w:t>
      </w:r>
      <w:r w:rsidRPr="00CA02E2">
        <w:rPr>
          <w:rFonts w:ascii="Arial" w:eastAsia="Batang" w:hAnsi="Arial" w:cs="Arial"/>
          <w:sz w:val="24"/>
          <w:szCs w:val="24"/>
          <w:lang w:val="es-419" w:eastAsia="es-ES"/>
        </w:rPr>
        <w:t>faltan y las modificaciones a las que hubiera lugar</w:t>
      </w:r>
      <w:r w:rsidR="00BB69F0" w:rsidRPr="00CA02E2">
        <w:rPr>
          <w:rFonts w:ascii="Arial" w:eastAsia="Batang" w:hAnsi="Arial" w:cs="Arial"/>
          <w:sz w:val="24"/>
          <w:szCs w:val="24"/>
          <w:lang w:val="es-419" w:eastAsia="es-ES"/>
        </w:rPr>
        <w:t>, lo que es conocido como historia laboral recordada.</w:t>
      </w:r>
    </w:p>
    <w:p w:rsidR="00E3444E" w:rsidRDefault="00E3444E" w:rsidP="00CA02E2">
      <w:pPr>
        <w:spacing w:after="0" w:line="288" w:lineRule="auto"/>
        <w:jc w:val="both"/>
        <w:rPr>
          <w:rFonts w:ascii="Arial" w:eastAsia="Batang" w:hAnsi="Arial" w:cs="Arial"/>
          <w:sz w:val="24"/>
          <w:szCs w:val="24"/>
          <w:lang w:val="es-419" w:eastAsia="es-ES"/>
        </w:rPr>
      </w:pPr>
    </w:p>
    <w:p w:rsidR="00BB69F0" w:rsidRPr="00CA02E2" w:rsidRDefault="00BB69F0"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Explicó que </w:t>
      </w:r>
      <w:r w:rsidR="000F6CCE" w:rsidRPr="00CA02E2">
        <w:rPr>
          <w:rFonts w:ascii="Arial" w:eastAsia="Batang" w:hAnsi="Arial" w:cs="Arial"/>
          <w:sz w:val="24"/>
          <w:szCs w:val="24"/>
          <w:lang w:val="es-419" w:eastAsia="es-ES"/>
        </w:rPr>
        <w:t xml:space="preserve">cuando </w:t>
      </w:r>
      <w:r w:rsidRPr="00CA02E2">
        <w:rPr>
          <w:rFonts w:ascii="Arial" w:eastAsia="Batang" w:hAnsi="Arial" w:cs="Arial"/>
          <w:sz w:val="24"/>
          <w:szCs w:val="24"/>
          <w:lang w:val="es-419" w:eastAsia="es-ES"/>
        </w:rPr>
        <w:t>esté plenamente conformada la historia laboral</w:t>
      </w:r>
      <w:r w:rsidR="000F6CCE" w:rsidRPr="00CA02E2">
        <w:rPr>
          <w:rFonts w:ascii="Arial" w:eastAsia="Batang" w:hAnsi="Arial" w:cs="Arial"/>
          <w:sz w:val="24"/>
          <w:szCs w:val="24"/>
          <w:lang w:val="es-419" w:eastAsia="es-ES"/>
        </w:rPr>
        <w:t xml:space="preserve"> de la actora</w:t>
      </w:r>
      <w:r w:rsidRPr="00CA02E2">
        <w:rPr>
          <w:rFonts w:ascii="Arial" w:eastAsia="Batang" w:hAnsi="Arial" w:cs="Arial"/>
          <w:sz w:val="24"/>
          <w:szCs w:val="24"/>
          <w:lang w:val="es-419" w:eastAsia="es-ES"/>
        </w:rPr>
        <w:t>, se solicitará nuevamente</w:t>
      </w:r>
      <w:r w:rsidR="000F6CCE" w:rsidRPr="00CA02E2">
        <w:rPr>
          <w:rFonts w:ascii="Arial" w:eastAsia="Batang" w:hAnsi="Arial" w:cs="Arial"/>
          <w:sz w:val="24"/>
          <w:szCs w:val="24"/>
          <w:lang w:val="es-419" w:eastAsia="es-ES"/>
        </w:rPr>
        <w:t xml:space="preserve"> a la</w:t>
      </w:r>
      <w:r w:rsidRPr="00CA02E2">
        <w:rPr>
          <w:rFonts w:ascii="Arial" w:eastAsia="Batang" w:hAnsi="Arial" w:cs="Arial"/>
          <w:sz w:val="24"/>
          <w:szCs w:val="24"/>
          <w:lang w:val="es-419" w:eastAsia="es-ES"/>
        </w:rPr>
        <w:t xml:space="preserve"> OBP a través del interactivo, una liquidación provisional del bono pensional, la que se incluye en la historia laboral que se envía al afilad</w:t>
      </w:r>
      <w:r w:rsidR="000F6CCE" w:rsidRPr="00CA02E2">
        <w:rPr>
          <w:rFonts w:ascii="Arial" w:eastAsia="Batang" w:hAnsi="Arial" w:cs="Arial"/>
          <w:sz w:val="24"/>
          <w:szCs w:val="24"/>
          <w:lang w:val="es-419" w:eastAsia="es-ES"/>
        </w:rPr>
        <w:t>a</w:t>
      </w:r>
      <w:r w:rsidRPr="00CA02E2">
        <w:rPr>
          <w:rFonts w:ascii="Arial" w:eastAsia="Batang" w:hAnsi="Arial" w:cs="Arial"/>
          <w:sz w:val="24"/>
          <w:szCs w:val="24"/>
          <w:lang w:val="es-419" w:eastAsia="es-ES"/>
        </w:rPr>
        <w:t xml:space="preserve"> con el objeto de que autorice a la administradora</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solicitar la emisión del bono a la entidad competente.</w:t>
      </w:r>
    </w:p>
    <w:p w:rsidR="00E3444E" w:rsidRDefault="00E3444E" w:rsidP="00CA02E2">
      <w:pPr>
        <w:spacing w:after="0" w:line="288" w:lineRule="auto"/>
        <w:jc w:val="both"/>
        <w:rPr>
          <w:rFonts w:ascii="Arial" w:eastAsia="Batang" w:hAnsi="Arial" w:cs="Arial"/>
          <w:sz w:val="24"/>
          <w:szCs w:val="24"/>
          <w:lang w:val="es-419" w:eastAsia="es-ES"/>
        </w:rPr>
      </w:pPr>
    </w:p>
    <w:p w:rsidR="00F350B5" w:rsidRPr="00CA02E2" w:rsidRDefault="00BB69F0"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Indicó </w:t>
      </w:r>
      <w:r w:rsidR="001375ED" w:rsidRPr="00CA02E2">
        <w:rPr>
          <w:rFonts w:ascii="Arial" w:eastAsia="Batang" w:hAnsi="Arial" w:cs="Arial"/>
          <w:sz w:val="24"/>
          <w:szCs w:val="24"/>
          <w:lang w:val="es-419" w:eastAsia="es-ES"/>
        </w:rPr>
        <w:t>que al solicitar la liquidación del bono pensional en la página interactiva de</w:t>
      </w:r>
      <w:r w:rsidR="000F6CCE" w:rsidRPr="00CA02E2">
        <w:rPr>
          <w:rFonts w:ascii="Arial" w:eastAsia="Batang" w:hAnsi="Arial" w:cs="Arial"/>
          <w:sz w:val="24"/>
          <w:szCs w:val="24"/>
          <w:lang w:val="es-419" w:eastAsia="es-ES"/>
        </w:rPr>
        <w:t xml:space="preserve"> la</w:t>
      </w:r>
      <w:r w:rsidR="00072E9B">
        <w:rPr>
          <w:rFonts w:ascii="Arial" w:eastAsia="Batang" w:hAnsi="Arial" w:cs="Arial"/>
          <w:sz w:val="24"/>
          <w:szCs w:val="24"/>
          <w:lang w:eastAsia="es-ES"/>
        </w:rPr>
        <w:t xml:space="preserve"> </w:t>
      </w:r>
      <w:r w:rsidR="001375ED" w:rsidRPr="00CA02E2">
        <w:rPr>
          <w:rFonts w:ascii="Arial" w:eastAsia="Batang" w:hAnsi="Arial" w:cs="Arial"/>
          <w:sz w:val="24"/>
          <w:szCs w:val="24"/>
          <w:lang w:val="es-419" w:eastAsia="es-ES"/>
        </w:rPr>
        <w:t xml:space="preserve">OBP </w:t>
      </w:r>
      <w:r w:rsidR="000F6CCE" w:rsidRPr="00CA02E2">
        <w:rPr>
          <w:rFonts w:ascii="Arial" w:eastAsia="Batang" w:hAnsi="Arial" w:cs="Arial"/>
          <w:sz w:val="24"/>
          <w:szCs w:val="24"/>
          <w:lang w:val="es-419" w:eastAsia="es-ES"/>
        </w:rPr>
        <w:t xml:space="preserve">de la accionante, </w:t>
      </w:r>
      <w:r w:rsidR="001375ED" w:rsidRPr="00CA02E2">
        <w:rPr>
          <w:rFonts w:ascii="Arial" w:eastAsia="Batang" w:hAnsi="Arial" w:cs="Arial"/>
          <w:sz w:val="24"/>
          <w:szCs w:val="24"/>
          <w:lang w:val="es-419" w:eastAsia="es-ES"/>
        </w:rPr>
        <w:t xml:space="preserve">reporta un error por traslapo en los tiempos certificados por la ESE </w:t>
      </w:r>
      <w:r w:rsidR="000F6CCE" w:rsidRPr="00CA02E2">
        <w:rPr>
          <w:rFonts w:ascii="Arial" w:eastAsia="Batang" w:hAnsi="Arial" w:cs="Arial"/>
          <w:sz w:val="24"/>
          <w:szCs w:val="24"/>
          <w:lang w:val="es-419" w:eastAsia="es-ES"/>
        </w:rPr>
        <w:t>San Vicente de Paul y Hospital Sagrado Corazón de Jesús que impide continuar con el trámite del bono pensional</w:t>
      </w:r>
      <w:r w:rsidR="00F350B5" w:rsidRPr="00CA02E2">
        <w:rPr>
          <w:rFonts w:ascii="Arial" w:eastAsia="Batang" w:hAnsi="Arial" w:cs="Arial"/>
          <w:sz w:val="24"/>
          <w:szCs w:val="24"/>
          <w:lang w:val="es-419" w:eastAsia="es-ES"/>
        </w:rPr>
        <w:t>.</w:t>
      </w:r>
      <w:r w:rsidR="00072E9B">
        <w:rPr>
          <w:rFonts w:ascii="Arial" w:eastAsia="Batang" w:hAnsi="Arial" w:cs="Arial"/>
          <w:sz w:val="24"/>
          <w:szCs w:val="24"/>
          <w:lang w:eastAsia="es-ES"/>
        </w:rPr>
        <w:t xml:space="preserve">  </w:t>
      </w:r>
      <w:r w:rsidR="00F350B5" w:rsidRPr="00CA02E2">
        <w:rPr>
          <w:rFonts w:ascii="Arial" w:eastAsia="Batang" w:hAnsi="Arial" w:cs="Arial"/>
          <w:sz w:val="24"/>
          <w:szCs w:val="24"/>
          <w:lang w:val="es-419" w:eastAsia="es-ES"/>
        </w:rPr>
        <w:t>Por lo tanto, es necesario que la</w:t>
      </w:r>
      <w:r w:rsidR="00072E9B">
        <w:rPr>
          <w:rFonts w:ascii="Arial" w:eastAsia="Batang" w:hAnsi="Arial" w:cs="Arial"/>
          <w:sz w:val="24"/>
          <w:szCs w:val="24"/>
          <w:lang w:eastAsia="es-ES"/>
        </w:rPr>
        <w:t xml:space="preserve"> </w:t>
      </w:r>
      <w:r w:rsidR="00F350B5" w:rsidRPr="00CA02E2">
        <w:rPr>
          <w:rFonts w:ascii="Arial" w:eastAsia="Batang" w:hAnsi="Arial" w:cs="Arial"/>
          <w:sz w:val="24"/>
          <w:szCs w:val="24"/>
          <w:lang w:val="es-419" w:eastAsia="es-ES"/>
        </w:rPr>
        <w:t>OBP del Ministerio de Hacienda y Crédito Público levante dicho error.</w:t>
      </w:r>
    </w:p>
    <w:p w:rsidR="00E3444E" w:rsidRDefault="00E3444E" w:rsidP="00CA02E2">
      <w:pPr>
        <w:spacing w:after="0" w:line="288" w:lineRule="auto"/>
        <w:jc w:val="both"/>
        <w:rPr>
          <w:rFonts w:ascii="Arial" w:eastAsia="Batang" w:hAnsi="Arial" w:cs="Arial"/>
          <w:sz w:val="24"/>
          <w:szCs w:val="24"/>
          <w:lang w:val="es-419" w:eastAsia="es-ES"/>
        </w:rPr>
      </w:pPr>
    </w:p>
    <w:p w:rsidR="00480F04" w:rsidRPr="00CA02E2" w:rsidRDefault="00F350B5"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Aclaró que Porvenir S.A. no expide bonos pensionales, solamente cumple labores de gestión, conforme al artículo 20 del Decreto 656 de 1994.</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De tal manera, que la OBP es la entidad legalmente facultada para liquidar y administrar los bonos pensionales y expedir las normas que han de cumplirse en este procedimiento.</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Por lo tanto, consideró que deb</w:t>
      </w:r>
      <w:r w:rsidR="00480F04" w:rsidRPr="00CA02E2">
        <w:rPr>
          <w:rFonts w:ascii="Arial" w:eastAsia="Batang" w:hAnsi="Arial" w:cs="Arial"/>
          <w:sz w:val="24"/>
          <w:szCs w:val="24"/>
          <w:lang w:val="es-419" w:eastAsia="es-ES"/>
        </w:rPr>
        <w:t>ía</w:t>
      </w:r>
      <w:r w:rsidRPr="00CA02E2">
        <w:rPr>
          <w:rFonts w:ascii="Arial" w:eastAsia="Batang" w:hAnsi="Arial" w:cs="Arial"/>
          <w:sz w:val="24"/>
          <w:szCs w:val="24"/>
          <w:lang w:val="es-419" w:eastAsia="es-ES"/>
        </w:rPr>
        <w:t xml:space="preserve"> </w:t>
      </w:r>
      <w:r w:rsidR="00480F04" w:rsidRPr="00CA02E2">
        <w:rPr>
          <w:rFonts w:ascii="Arial" w:eastAsia="Batang" w:hAnsi="Arial" w:cs="Arial"/>
          <w:sz w:val="24"/>
          <w:szCs w:val="24"/>
          <w:lang w:val="es-419" w:eastAsia="es-ES"/>
        </w:rPr>
        <w:t>vincularse a esta acción constitucional al Hospital Sagrado Corazón con el fin de que se resuelva la misma y a efectos de evitar una nulidad.</w:t>
      </w:r>
    </w:p>
    <w:p w:rsidR="00E3444E" w:rsidRDefault="00E3444E" w:rsidP="00CA02E2">
      <w:pPr>
        <w:spacing w:after="0" w:line="288" w:lineRule="auto"/>
        <w:jc w:val="both"/>
        <w:rPr>
          <w:rFonts w:ascii="Arial" w:eastAsia="Batang" w:hAnsi="Arial" w:cs="Arial"/>
          <w:sz w:val="24"/>
          <w:szCs w:val="24"/>
          <w:lang w:val="es-419" w:eastAsia="es-ES"/>
        </w:rPr>
      </w:pPr>
    </w:p>
    <w:p w:rsidR="00480F04" w:rsidRPr="00CA02E2" w:rsidRDefault="00480F04"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Indicó como excepciones a la demanda de tutela las siguientes: i) desconocimiento del carácter subsidiario, ii) improcedencia de la tutela como mecanismo transitorio para evitar un perjuicio irremediable y iii) ausencia de vulneración de los derechos fundamentales invocados por la accionante. </w:t>
      </w:r>
    </w:p>
    <w:p w:rsidR="00E3444E" w:rsidRDefault="00E3444E" w:rsidP="00CA02E2">
      <w:pPr>
        <w:spacing w:after="0" w:line="288" w:lineRule="auto"/>
        <w:jc w:val="both"/>
        <w:rPr>
          <w:rFonts w:ascii="Arial" w:eastAsia="Batang" w:hAnsi="Arial" w:cs="Arial"/>
          <w:sz w:val="24"/>
          <w:szCs w:val="24"/>
          <w:lang w:val="es-419" w:eastAsia="es-ES"/>
        </w:rPr>
      </w:pPr>
    </w:p>
    <w:p w:rsidR="00930963" w:rsidRPr="00CA02E2" w:rsidRDefault="00480F04"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lastRenderedPageBreak/>
        <w:t>Solicitó que se declarara que Porvenir S.A. no ha vulnerado derechos fundamentales a la actora, toda vez que ha cumplido diligentemente con sus obligaciones (Fls. 65-71)</w:t>
      </w:r>
    </w:p>
    <w:p w:rsidR="00E3444E" w:rsidRDefault="00E3444E" w:rsidP="00CA02E2">
      <w:pPr>
        <w:spacing w:after="0" w:line="288" w:lineRule="auto"/>
        <w:jc w:val="both"/>
        <w:rPr>
          <w:rFonts w:ascii="Arial" w:eastAsia="Batang" w:hAnsi="Arial" w:cs="Arial"/>
          <w:sz w:val="24"/>
          <w:szCs w:val="24"/>
          <w:lang w:val="es-419" w:eastAsia="es-ES"/>
        </w:rPr>
      </w:pPr>
    </w:p>
    <w:p w:rsidR="00930963" w:rsidRPr="00CA02E2" w:rsidRDefault="00480F04"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3.2. S</w:t>
      </w:r>
      <w:r w:rsidR="00930963" w:rsidRPr="00CA02E2">
        <w:rPr>
          <w:rFonts w:ascii="Arial" w:eastAsia="Batang" w:hAnsi="Arial" w:cs="Arial"/>
          <w:sz w:val="24"/>
          <w:szCs w:val="24"/>
          <w:lang w:val="es-419" w:eastAsia="es-ES"/>
        </w:rPr>
        <w:t>ECRETAR</w:t>
      </w:r>
      <w:r w:rsidRPr="00CA02E2">
        <w:rPr>
          <w:rFonts w:ascii="Arial" w:eastAsia="Batang" w:hAnsi="Arial" w:cs="Arial"/>
          <w:sz w:val="24"/>
          <w:szCs w:val="24"/>
          <w:lang w:val="es-419" w:eastAsia="es-ES"/>
        </w:rPr>
        <w:t>Í</w:t>
      </w:r>
      <w:r w:rsidR="00930963" w:rsidRPr="00CA02E2">
        <w:rPr>
          <w:rFonts w:ascii="Arial" w:eastAsia="Batang" w:hAnsi="Arial" w:cs="Arial"/>
          <w:sz w:val="24"/>
          <w:szCs w:val="24"/>
          <w:lang w:val="es-419" w:eastAsia="es-ES"/>
        </w:rPr>
        <w:t>A DEPARTAMENTAL DE SALUD DE</w:t>
      </w:r>
      <w:r w:rsidRPr="00CA02E2">
        <w:rPr>
          <w:rFonts w:ascii="Arial" w:eastAsia="Batang" w:hAnsi="Arial" w:cs="Arial"/>
          <w:sz w:val="24"/>
          <w:szCs w:val="24"/>
          <w:lang w:val="es-419" w:eastAsia="es-ES"/>
        </w:rPr>
        <w:t xml:space="preserve"> LA GOBERNACIÓN DEL </w:t>
      </w:r>
      <w:r w:rsidR="00930963" w:rsidRPr="00CA02E2">
        <w:rPr>
          <w:rFonts w:ascii="Arial" w:eastAsia="Batang" w:hAnsi="Arial" w:cs="Arial"/>
          <w:sz w:val="24"/>
          <w:szCs w:val="24"/>
          <w:lang w:val="es-419" w:eastAsia="es-ES"/>
        </w:rPr>
        <w:t xml:space="preserve">VALLE DEL CAUCA </w:t>
      </w:r>
    </w:p>
    <w:p w:rsidR="00E3444E" w:rsidRDefault="00E3444E" w:rsidP="00CA02E2">
      <w:pPr>
        <w:spacing w:after="0" w:line="288" w:lineRule="auto"/>
        <w:jc w:val="both"/>
        <w:rPr>
          <w:rFonts w:ascii="Arial" w:eastAsia="Batang" w:hAnsi="Arial" w:cs="Arial"/>
          <w:sz w:val="24"/>
          <w:szCs w:val="24"/>
          <w:lang w:val="es-419" w:eastAsia="es-ES"/>
        </w:rPr>
      </w:pPr>
    </w:p>
    <w:p w:rsidR="00112B22" w:rsidRPr="00CA02E2" w:rsidRDefault="00CF5F1E"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Explicó que las norma</w:t>
      </w:r>
      <w:r w:rsidR="00860B16" w:rsidRPr="00CA02E2">
        <w:rPr>
          <w:rFonts w:ascii="Arial" w:eastAsia="Batang" w:hAnsi="Arial" w:cs="Arial"/>
          <w:sz w:val="24"/>
          <w:szCs w:val="24"/>
          <w:lang w:val="es-419" w:eastAsia="es-ES"/>
        </w:rPr>
        <w:t>s</w:t>
      </w:r>
      <w:r w:rsidRPr="00CA02E2">
        <w:rPr>
          <w:rFonts w:ascii="Arial" w:eastAsia="Batang" w:hAnsi="Arial" w:cs="Arial"/>
          <w:sz w:val="24"/>
          <w:szCs w:val="24"/>
          <w:lang w:val="es-419" w:eastAsia="es-ES"/>
        </w:rPr>
        <w:t xml:space="preserve"> que contemplan que las personas que</w:t>
      </w:r>
      <w:r w:rsidR="00DF4474" w:rsidRPr="00CA02E2">
        <w:rPr>
          <w:rFonts w:ascii="Arial" w:eastAsia="Batang" w:hAnsi="Arial" w:cs="Arial"/>
          <w:sz w:val="24"/>
          <w:szCs w:val="24"/>
          <w:lang w:val="es-419" w:eastAsia="es-ES"/>
        </w:rPr>
        <w:t xml:space="preserve"> laboraron para el sector de salud antes del 31 de diciembre de 1993 y no solicitaron su bono pensional al momento de su desvinculación, se incluyeron como beneficiarias del fondo, pero no se hicieron las respectivas reservas destinadas al pago de sus acreencias por ser consideradas inciertas y fueron excluidas de los respectivos cálculos</w:t>
      </w:r>
      <w:r w:rsidR="00112B22" w:rsidRPr="00CA02E2">
        <w:rPr>
          <w:rFonts w:ascii="Arial" w:eastAsia="Batang" w:hAnsi="Arial" w:cs="Arial"/>
          <w:sz w:val="24"/>
          <w:szCs w:val="24"/>
          <w:lang w:val="es-419" w:eastAsia="es-ES"/>
        </w:rPr>
        <w:t xml:space="preserve"> y por ende, no se firmaron los contratos de concurrencia para pagar dichas cuotas partes pensionales.</w:t>
      </w:r>
    </w:p>
    <w:p w:rsidR="00E3444E" w:rsidRDefault="00E3444E" w:rsidP="00CA02E2">
      <w:pPr>
        <w:spacing w:after="0" w:line="288" w:lineRule="auto"/>
        <w:jc w:val="both"/>
        <w:rPr>
          <w:rFonts w:ascii="Arial" w:eastAsia="Batang" w:hAnsi="Arial" w:cs="Arial"/>
          <w:sz w:val="24"/>
          <w:szCs w:val="24"/>
          <w:lang w:val="es-419" w:eastAsia="es-ES"/>
        </w:rPr>
      </w:pPr>
    </w:p>
    <w:p w:rsidR="0099287E" w:rsidRPr="00CA02E2" w:rsidRDefault="00112B22"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En el caso de la señora María Dolly Toro Orrego, le fue reconocido el carácter de beneficiaria como retirada de la ESE Hospital San Vicente de Paul de Alcalá el 23 de noviembre de 1985, por lo que para la fecha de corte del pasivo prestacional, esto es el 31 de diciembre de 1993, no se encontraba activa en la institución</w:t>
      </w:r>
      <w:r w:rsidR="00B82B7E" w:rsidRPr="00CA02E2">
        <w:rPr>
          <w:rFonts w:ascii="Arial" w:eastAsia="Batang" w:hAnsi="Arial" w:cs="Arial"/>
          <w:sz w:val="24"/>
          <w:szCs w:val="24"/>
          <w:lang w:val="es-419" w:eastAsia="es-ES"/>
        </w:rPr>
        <w:t xml:space="preserve">, la cuota parte está a cargo de la entidad hospitalaria pese a haber sido reconocida como beneficiario del pasivo prestacional del sector salud mediante la resolución No.05148 del 31 de diciembre de 1996, a la fecha no se han firmado contratos de concurrencia para el pago de cuotas partes, razón por la cual en el Fondo del Pasivo Prestacional del sector salud no existen recursos para el pago de cuotas partes de personal retirado.  Una vez se firmen tales contratos entre el Ministerio de Hacienda y Crédito Público y el Departamento del Valle del Cauca, se harán los reembolsos a que haya lugar por concepto de pago de cuotas partes que fueron reconocidas y pagadas por los hospitales. </w:t>
      </w:r>
    </w:p>
    <w:p w:rsidR="00E3444E" w:rsidRDefault="00E3444E" w:rsidP="00CA02E2">
      <w:pPr>
        <w:spacing w:after="0" w:line="288" w:lineRule="auto"/>
        <w:jc w:val="both"/>
        <w:rPr>
          <w:rFonts w:ascii="Arial" w:eastAsia="Batang" w:hAnsi="Arial" w:cs="Arial"/>
          <w:sz w:val="24"/>
          <w:szCs w:val="24"/>
          <w:lang w:val="es-419" w:eastAsia="es-ES"/>
        </w:rPr>
      </w:pPr>
    </w:p>
    <w:p w:rsidR="00112B22" w:rsidRPr="00CA02E2" w:rsidRDefault="0099287E"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Concluyó que</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la ESE Hospital San Vicente de Paul de Alcalá debe actualizar la información laboral y certificar el tiempo por ser la entidad donde laboró la accionante y reconocer la cuota parte, tal como lo dispone el Decreto 586 de abril de 2017.</w:t>
      </w:r>
    </w:p>
    <w:p w:rsidR="00E3444E" w:rsidRDefault="00E3444E" w:rsidP="00CA02E2">
      <w:pPr>
        <w:spacing w:after="0" w:line="288" w:lineRule="auto"/>
        <w:jc w:val="both"/>
        <w:rPr>
          <w:rFonts w:ascii="Arial" w:eastAsia="Batang" w:hAnsi="Arial" w:cs="Arial"/>
          <w:sz w:val="24"/>
          <w:szCs w:val="24"/>
          <w:lang w:val="es-419" w:eastAsia="es-ES"/>
        </w:rPr>
      </w:pPr>
    </w:p>
    <w:p w:rsidR="001E5CE0" w:rsidRPr="00CA02E2" w:rsidRDefault="0099287E"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Consideró que en este caso se ha presentado una temeridad en la acción de tutela, toda vez que existe un fallo en contra de la gerente del Hosp</w:t>
      </w:r>
      <w:r w:rsidR="001E5CE0" w:rsidRPr="00CA02E2">
        <w:rPr>
          <w:rFonts w:ascii="Arial" w:eastAsia="Batang" w:hAnsi="Arial" w:cs="Arial"/>
          <w:sz w:val="24"/>
          <w:szCs w:val="24"/>
          <w:lang w:val="es-419" w:eastAsia="es-ES"/>
        </w:rPr>
        <w:t>ital San Vicente de Paul de Alcalá, del cual anexa una copia de la sentencia de segunda instancia emanado del Juzgado 2º Civil del Circuito de Cartago.</w:t>
      </w:r>
    </w:p>
    <w:p w:rsidR="00E3444E" w:rsidRDefault="00E3444E" w:rsidP="00CA02E2">
      <w:pPr>
        <w:spacing w:after="0" w:line="288" w:lineRule="auto"/>
        <w:jc w:val="both"/>
        <w:rPr>
          <w:rFonts w:ascii="Arial" w:eastAsia="Batang" w:hAnsi="Arial" w:cs="Arial"/>
          <w:sz w:val="24"/>
          <w:szCs w:val="24"/>
          <w:lang w:val="es-419" w:eastAsia="es-ES"/>
        </w:rPr>
      </w:pPr>
    </w:p>
    <w:p w:rsidR="001E5CE0" w:rsidRPr="00CA02E2" w:rsidRDefault="001E5CE0"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Solicitó que se desestime la presente demanda de tutela en contra de la Gobernación del Valle del Cauca por no vulnerar los derechos fundamentales invocados por la actora (Fls. 77-79).</w:t>
      </w:r>
    </w:p>
    <w:p w:rsidR="00E3444E" w:rsidRDefault="00E3444E" w:rsidP="00CA02E2">
      <w:pPr>
        <w:spacing w:after="0" w:line="288" w:lineRule="auto"/>
        <w:jc w:val="both"/>
        <w:rPr>
          <w:rFonts w:ascii="Arial" w:eastAsia="Batang" w:hAnsi="Arial" w:cs="Arial"/>
          <w:sz w:val="24"/>
          <w:szCs w:val="24"/>
          <w:lang w:val="es-419" w:eastAsia="es-ES"/>
        </w:rPr>
      </w:pPr>
    </w:p>
    <w:p w:rsidR="001E5CE0" w:rsidRPr="00CA02E2" w:rsidRDefault="001E5CE0"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Allegó copia de los documentos a los que hizo referencia (Fls. </w:t>
      </w:r>
      <w:r w:rsidR="005F568C" w:rsidRPr="00CA02E2">
        <w:rPr>
          <w:rFonts w:ascii="Arial" w:eastAsia="Batang" w:hAnsi="Arial" w:cs="Arial"/>
          <w:sz w:val="24"/>
          <w:szCs w:val="24"/>
          <w:lang w:val="es-419" w:eastAsia="es-ES"/>
        </w:rPr>
        <w:t>80-91)</w:t>
      </w:r>
    </w:p>
    <w:p w:rsidR="00E3444E" w:rsidRDefault="00E3444E" w:rsidP="00CA02E2">
      <w:pPr>
        <w:spacing w:after="0" w:line="288" w:lineRule="auto"/>
        <w:jc w:val="both"/>
        <w:rPr>
          <w:rFonts w:ascii="Arial" w:eastAsia="Batang" w:hAnsi="Arial" w:cs="Arial"/>
          <w:sz w:val="24"/>
          <w:szCs w:val="24"/>
          <w:lang w:val="es-419" w:eastAsia="es-ES"/>
        </w:rPr>
      </w:pPr>
    </w:p>
    <w:p w:rsidR="005809AB" w:rsidRPr="00CA02E2" w:rsidRDefault="005809AB"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3.3.2.  El 22 de mayo de 2019, allegó otro escrito en el que dio a conocer con respecto al antiguo Hospital del Sagrado Corazón de Jesús de Cartago, que mediante la escritura pública No.2549 del 31 de diciembre de 1998 se aprobó la transformación </w:t>
      </w:r>
      <w:r w:rsidRPr="00CA02E2">
        <w:rPr>
          <w:rFonts w:ascii="Arial" w:eastAsia="Batang" w:hAnsi="Arial" w:cs="Arial"/>
          <w:sz w:val="24"/>
          <w:szCs w:val="24"/>
          <w:lang w:val="es-419" w:eastAsia="es-ES"/>
        </w:rPr>
        <w:lastRenderedPageBreak/>
        <w:t>de dicha institución en el Hospital Departamental de Cartago Valle E.S.E.</w:t>
      </w:r>
      <w:r w:rsidR="00345092" w:rsidRPr="00CA02E2">
        <w:rPr>
          <w:rFonts w:ascii="Arial" w:eastAsia="Batang" w:hAnsi="Arial" w:cs="Arial"/>
          <w:sz w:val="24"/>
          <w:szCs w:val="24"/>
          <w:lang w:val="es-419" w:eastAsia="es-ES"/>
        </w:rPr>
        <w:t>, la cual fue mediante la Ordenanza No. 005 del 12 de enero de 1996 y en la cláusula 12ª el Departamento se obligó al pag</w:t>
      </w:r>
      <w:r w:rsidR="00E23E7E" w:rsidRPr="00CA02E2">
        <w:rPr>
          <w:rFonts w:ascii="Arial" w:eastAsia="Batang" w:hAnsi="Arial" w:cs="Arial"/>
          <w:sz w:val="24"/>
          <w:szCs w:val="24"/>
          <w:lang w:val="es-419" w:eastAsia="es-ES"/>
        </w:rPr>
        <w:t>o de todas las acreencias laborales y deudas del Hospital del Sagrado Corazón de Jesús de Cartago.</w:t>
      </w:r>
    </w:p>
    <w:p w:rsidR="00E3444E" w:rsidRDefault="00E3444E" w:rsidP="00CA02E2">
      <w:pPr>
        <w:spacing w:after="0" w:line="288" w:lineRule="auto"/>
        <w:jc w:val="both"/>
        <w:rPr>
          <w:rFonts w:ascii="Arial" w:eastAsia="Batang" w:hAnsi="Arial" w:cs="Arial"/>
          <w:sz w:val="24"/>
          <w:szCs w:val="24"/>
          <w:lang w:val="es-419" w:eastAsia="es-ES"/>
        </w:rPr>
      </w:pPr>
    </w:p>
    <w:p w:rsidR="000B404F" w:rsidRPr="00CA02E2" w:rsidRDefault="00E23E7E"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Indicó que</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 xml:space="preserve">revisada la certificación de beneficiarios del Fondo del Pasivo Prestacional del Departamento del Valle del Cauca, emanada por el </w:t>
      </w:r>
      <w:r w:rsidR="000B404F" w:rsidRPr="00CA02E2">
        <w:rPr>
          <w:rFonts w:ascii="Arial" w:eastAsia="Batang" w:hAnsi="Arial" w:cs="Arial"/>
          <w:sz w:val="24"/>
          <w:szCs w:val="24"/>
          <w:lang w:val="es-419" w:eastAsia="es-ES"/>
        </w:rPr>
        <w:t>Ministerio</w:t>
      </w:r>
      <w:r w:rsidRPr="00CA02E2">
        <w:rPr>
          <w:rFonts w:ascii="Arial" w:eastAsia="Batang" w:hAnsi="Arial" w:cs="Arial"/>
          <w:sz w:val="24"/>
          <w:szCs w:val="24"/>
          <w:lang w:val="es-419" w:eastAsia="es-ES"/>
        </w:rPr>
        <w:t xml:space="preserve"> de Salud, se reconoce el carácter </w:t>
      </w:r>
      <w:r w:rsidR="000B404F" w:rsidRPr="00CA02E2">
        <w:rPr>
          <w:rFonts w:ascii="Arial" w:eastAsia="Batang" w:hAnsi="Arial" w:cs="Arial"/>
          <w:sz w:val="24"/>
          <w:szCs w:val="24"/>
          <w:lang w:val="es-419" w:eastAsia="es-ES"/>
        </w:rPr>
        <w:t xml:space="preserve">de retirada de la señora María Dolly Toro Orrego. </w:t>
      </w:r>
    </w:p>
    <w:p w:rsidR="00E3444E" w:rsidRDefault="00E3444E" w:rsidP="00CA02E2">
      <w:pPr>
        <w:spacing w:after="0" w:line="288" w:lineRule="auto"/>
        <w:jc w:val="both"/>
        <w:rPr>
          <w:rFonts w:ascii="Arial" w:eastAsia="Batang" w:hAnsi="Arial" w:cs="Arial"/>
          <w:sz w:val="24"/>
          <w:szCs w:val="24"/>
          <w:lang w:val="es-419" w:eastAsia="es-ES"/>
        </w:rPr>
      </w:pPr>
    </w:p>
    <w:p w:rsidR="00AE44B2" w:rsidRPr="00CA02E2" w:rsidRDefault="000B404F"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Reiteró que la cuota parte de retirada reportada por el Hospital San Vicente de Paul de Alcalá deber ser asumida por esa institución y la cuota parte del antiguo Hospital Sagrado Corazón de Jesús la asume directamente</w:t>
      </w:r>
      <w:r w:rsidR="00860B16" w:rsidRPr="00CA02E2">
        <w:rPr>
          <w:rFonts w:ascii="Arial" w:eastAsia="Batang" w:hAnsi="Arial" w:cs="Arial"/>
          <w:sz w:val="24"/>
          <w:szCs w:val="24"/>
          <w:lang w:val="es-419" w:eastAsia="es-ES"/>
        </w:rPr>
        <w:t xml:space="preserve"> el Departamento del Valle del C</w:t>
      </w:r>
      <w:r w:rsidRPr="00CA02E2">
        <w:rPr>
          <w:rFonts w:ascii="Arial" w:eastAsia="Batang" w:hAnsi="Arial" w:cs="Arial"/>
          <w:sz w:val="24"/>
          <w:szCs w:val="24"/>
          <w:lang w:val="es-419" w:eastAsia="es-ES"/>
        </w:rPr>
        <w:t>auca.</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 xml:space="preserve"> En tal sentido, cuando la AFP Porvenir S.A. cobre esta cuota al departamento, se cancelará previo el cumplimiento de los requisitos dispuestos para tal fin (Fl.107).</w:t>
      </w:r>
    </w:p>
    <w:p w:rsidR="00E3444E" w:rsidRDefault="00E3444E" w:rsidP="00CA02E2">
      <w:pPr>
        <w:spacing w:after="0" w:line="288" w:lineRule="auto"/>
        <w:jc w:val="both"/>
        <w:rPr>
          <w:rFonts w:ascii="Arial" w:eastAsia="Batang" w:hAnsi="Arial" w:cs="Arial"/>
          <w:sz w:val="24"/>
          <w:szCs w:val="24"/>
          <w:lang w:val="es-419" w:eastAsia="es-ES"/>
        </w:rPr>
      </w:pPr>
    </w:p>
    <w:p w:rsidR="00AE44B2" w:rsidRPr="00CA02E2" w:rsidRDefault="00AE44B2"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3.3. HOSPITAL DE SAN VICENTE DE PAUL DEL VALLE DEL CAUCA</w:t>
      </w:r>
    </w:p>
    <w:p w:rsidR="00E3444E" w:rsidRDefault="00E3444E" w:rsidP="00CA02E2">
      <w:pPr>
        <w:spacing w:after="0" w:line="288" w:lineRule="auto"/>
        <w:jc w:val="both"/>
        <w:rPr>
          <w:rFonts w:ascii="Arial" w:eastAsia="Batang" w:hAnsi="Arial" w:cs="Arial"/>
          <w:sz w:val="24"/>
          <w:szCs w:val="24"/>
          <w:lang w:val="es-419" w:eastAsia="es-ES"/>
        </w:rPr>
      </w:pPr>
    </w:p>
    <w:p w:rsidR="003626F4" w:rsidRPr="00CA02E2" w:rsidRDefault="00AE44B2"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Indicó que ha dado respuesta a cada una de las peticiones de la accionante</w:t>
      </w:r>
      <w:r w:rsidR="003626F4" w:rsidRPr="00CA02E2">
        <w:rPr>
          <w:rFonts w:ascii="Arial" w:eastAsia="Batang" w:hAnsi="Arial" w:cs="Arial"/>
          <w:sz w:val="24"/>
          <w:szCs w:val="24"/>
          <w:lang w:val="es-419" w:eastAsia="es-ES"/>
        </w:rPr>
        <w:t xml:space="preserve"> relacionas con el trámite que adelanta la actora en Porvenir S.A.</w:t>
      </w:r>
    </w:p>
    <w:p w:rsidR="00E3444E" w:rsidRDefault="00E3444E" w:rsidP="00CA02E2">
      <w:pPr>
        <w:spacing w:after="0" w:line="288" w:lineRule="auto"/>
        <w:jc w:val="both"/>
        <w:rPr>
          <w:rFonts w:ascii="Arial" w:eastAsia="Batang" w:hAnsi="Arial" w:cs="Arial"/>
          <w:sz w:val="24"/>
          <w:szCs w:val="24"/>
          <w:lang w:val="es-419" w:eastAsia="es-ES"/>
        </w:rPr>
      </w:pPr>
    </w:p>
    <w:p w:rsidR="001E5CE0" w:rsidRPr="00CA02E2" w:rsidRDefault="003626F4"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Informó que si bien es cierto la en</w:t>
      </w:r>
      <w:r w:rsidR="00124F42" w:rsidRPr="00CA02E2">
        <w:rPr>
          <w:rFonts w:ascii="Arial" w:eastAsia="Batang" w:hAnsi="Arial" w:cs="Arial"/>
          <w:sz w:val="24"/>
          <w:szCs w:val="24"/>
          <w:lang w:val="es-419" w:eastAsia="es-ES"/>
        </w:rPr>
        <w:t>t</w:t>
      </w:r>
      <w:r w:rsidRPr="00CA02E2">
        <w:rPr>
          <w:rFonts w:ascii="Arial" w:eastAsia="Batang" w:hAnsi="Arial" w:cs="Arial"/>
          <w:sz w:val="24"/>
          <w:szCs w:val="24"/>
          <w:lang w:val="es-419" w:eastAsia="es-ES"/>
        </w:rPr>
        <w:t>idad expidió la certificación</w:t>
      </w:r>
      <w:r w:rsidR="00072E9B">
        <w:rPr>
          <w:rFonts w:ascii="Arial" w:eastAsia="Batang" w:hAnsi="Arial" w:cs="Arial"/>
          <w:sz w:val="24"/>
          <w:szCs w:val="24"/>
          <w:lang w:eastAsia="es-ES"/>
        </w:rPr>
        <w:t xml:space="preserve"> </w:t>
      </w:r>
      <w:r w:rsidR="00124F42" w:rsidRPr="00CA02E2">
        <w:rPr>
          <w:rFonts w:ascii="Arial" w:eastAsia="Batang" w:hAnsi="Arial" w:cs="Arial"/>
          <w:sz w:val="24"/>
          <w:szCs w:val="24"/>
          <w:lang w:val="es-419" w:eastAsia="es-ES"/>
        </w:rPr>
        <w:t xml:space="preserve">laboral que fue aportada por la accionante, en ella consta que es el Fondo de Pasivo Prestacional el llamado a responder por dicho reconocimiento y pago, así como el Departamento del Valle del Cauca y la Nación.  El tiempo laborado por la afiliada corresponde a un período que de conformidad </w:t>
      </w:r>
      <w:r w:rsidR="00620B94" w:rsidRPr="00CA02E2">
        <w:rPr>
          <w:rFonts w:ascii="Arial" w:eastAsia="Batang" w:hAnsi="Arial" w:cs="Arial"/>
          <w:sz w:val="24"/>
          <w:szCs w:val="24"/>
          <w:lang w:val="es-419" w:eastAsia="es-ES"/>
        </w:rPr>
        <w:t>con el artículo 78 de la Ley 1438 de 2011 no está a cargo de las empresas sociales del Estado por cuanto no tenían “vida jurídica” al 31 de diciembre de 1993.</w:t>
      </w:r>
    </w:p>
    <w:p w:rsidR="00E3444E" w:rsidRDefault="00E3444E" w:rsidP="00CA02E2">
      <w:pPr>
        <w:spacing w:after="0" w:line="288" w:lineRule="auto"/>
        <w:jc w:val="both"/>
        <w:rPr>
          <w:rFonts w:ascii="Arial" w:eastAsia="Batang" w:hAnsi="Arial" w:cs="Arial"/>
          <w:sz w:val="24"/>
          <w:szCs w:val="24"/>
          <w:lang w:val="es-419" w:eastAsia="es-ES"/>
        </w:rPr>
      </w:pPr>
    </w:p>
    <w:p w:rsidR="00694521" w:rsidRPr="00CA02E2" w:rsidRDefault="00E8729D"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Precisó </w:t>
      </w:r>
      <w:r w:rsidR="00EA5811" w:rsidRPr="00CA02E2">
        <w:rPr>
          <w:rFonts w:ascii="Arial" w:eastAsia="Batang" w:hAnsi="Arial" w:cs="Arial"/>
          <w:sz w:val="24"/>
          <w:szCs w:val="24"/>
          <w:lang w:val="es-419" w:eastAsia="es-ES"/>
        </w:rPr>
        <w:t>que los períodos certificados a la señora Toro Orrego del 18 de octubre de 1982 al 23 de noviembre de 1985 no fueron laborados en la E.S.E. Hospital San Vicente de Paul de Alcalá, sino en el Centro Hospital San Vicente de Paul de Alcalá, que para es</w:t>
      </w:r>
      <w:r w:rsidR="00694521" w:rsidRPr="00CA02E2">
        <w:rPr>
          <w:rFonts w:ascii="Arial" w:eastAsia="Batang" w:hAnsi="Arial" w:cs="Arial"/>
          <w:sz w:val="24"/>
          <w:szCs w:val="24"/>
          <w:lang w:val="es-419" w:eastAsia="es-ES"/>
        </w:rPr>
        <w:t>a época estaba a cargo del Departamento del Valle del Cauca y de la Nación.</w:t>
      </w:r>
      <w:r w:rsidR="00072E9B">
        <w:rPr>
          <w:rFonts w:ascii="Arial" w:eastAsia="Batang" w:hAnsi="Arial" w:cs="Arial"/>
          <w:sz w:val="24"/>
          <w:szCs w:val="24"/>
          <w:lang w:eastAsia="es-ES"/>
        </w:rPr>
        <w:t xml:space="preserve"> </w:t>
      </w:r>
      <w:r w:rsidR="00694521" w:rsidRPr="00CA02E2">
        <w:rPr>
          <w:rFonts w:ascii="Arial" w:eastAsia="Batang" w:hAnsi="Arial" w:cs="Arial"/>
          <w:sz w:val="24"/>
          <w:szCs w:val="24"/>
          <w:lang w:val="es-419" w:eastAsia="es-ES"/>
        </w:rPr>
        <w:t xml:space="preserve"> Por lo tanto, la ESE HSVP de Alcalá no es el llamado a reconocer y pagar el bono pensional que reclama la actora, ni mucho menos </w:t>
      </w:r>
      <w:r w:rsidR="008F2697" w:rsidRPr="00CA02E2">
        <w:rPr>
          <w:rFonts w:ascii="Arial" w:eastAsia="Batang" w:hAnsi="Arial" w:cs="Arial"/>
          <w:sz w:val="24"/>
          <w:szCs w:val="24"/>
          <w:lang w:val="es-419" w:eastAsia="es-ES"/>
        </w:rPr>
        <w:t>tener que expedir la certificación en la forma como lo solicita la accionante.</w:t>
      </w:r>
    </w:p>
    <w:p w:rsidR="00E3444E" w:rsidRDefault="00E3444E" w:rsidP="00CA02E2">
      <w:pPr>
        <w:spacing w:after="0" w:line="288" w:lineRule="auto"/>
        <w:jc w:val="both"/>
        <w:rPr>
          <w:rFonts w:ascii="Arial" w:eastAsia="Batang" w:hAnsi="Arial" w:cs="Arial"/>
          <w:sz w:val="24"/>
          <w:szCs w:val="24"/>
          <w:lang w:val="es-419" w:eastAsia="es-ES"/>
        </w:rPr>
      </w:pPr>
    </w:p>
    <w:p w:rsidR="008F2697" w:rsidRPr="00CA02E2" w:rsidRDefault="008F2697"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Explicó que el artículo 33 de la Ley 60 de 1993 creó el Fondo del Pasivo Prestacional del Sector Salud como</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una cuenta especial a cargo del entonces Ministerio de Salud para que la Nación se obligara con las entidades de salud en la financiación del pasivo causado hasta el 31 de diciembre de 1993 por concepto de cesantías y pensiones de los funcionarios de dicho sector que fueron reconocidos como beneficiarios de dicho Fondo en una proporción calculada en los términos establecidos en la misma ley.</w:t>
      </w:r>
    </w:p>
    <w:p w:rsidR="00E3444E" w:rsidRDefault="00E3444E" w:rsidP="00CA02E2">
      <w:pPr>
        <w:spacing w:after="0" w:line="288" w:lineRule="auto"/>
        <w:jc w:val="both"/>
        <w:rPr>
          <w:rFonts w:ascii="Arial" w:eastAsia="Batang" w:hAnsi="Arial" w:cs="Arial"/>
          <w:sz w:val="24"/>
          <w:szCs w:val="24"/>
          <w:lang w:val="es-419" w:eastAsia="es-ES"/>
        </w:rPr>
      </w:pPr>
    </w:p>
    <w:p w:rsidR="008F2697" w:rsidRPr="00CA02E2" w:rsidRDefault="008F2697"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Solicitó que </w:t>
      </w:r>
      <w:r w:rsidR="005F44CF" w:rsidRPr="00CA02E2">
        <w:rPr>
          <w:rFonts w:ascii="Arial" w:eastAsia="Batang" w:hAnsi="Arial" w:cs="Arial"/>
          <w:sz w:val="24"/>
          <w:szCs w:val="24"/>
          <w:lang w:val="es-419" w:eastAsia="es-ES"/>
        </w:rPr>
        <w:t>se exonerara</w:t>
      </w:r>
      <w:r w:rsidR="00072E9B">
        <w:rPr>
          <w:rFonts w:ascii="Arial" w:eastAsia="Batang" w:hAnsi="Arial" w:cs="Arial"/>
          <w:sz w:val="24"/>
          <w:szCs w:val="24"/>
          <w:lang w:eastAsia="es-ES"/>
        </w:rPr>
        <w:t xml:space="preserve"> </w:t>
      </w:r>
      <w:r w:rsidR="005F44CF" w:rsidRPr="00CA02E2">
        <w:rPr>
          <w:rFonts w:ascii="Arial" w:eastAsia="Batang" w:hAnsi="Arial" w:cs="Arial"/>
          <w:sz w:val="24"/>
          <w:szCs w:val="24"/>
          <w:lang w:val="es-419" w:eastAsia="es-ES"/>
        </w:rPr>
        <w:t>de toda responsabilidad en el presente trámite no solo por cuanto el pasivo pensional no está a cargo de esa entidad, sino porque el fallo de tutela proferido por el Juzgado 2º Civil del Circuito de Cartago del 31 de enero de 2019</w:t>
      </w:r>
      <w:r w:rsidR="00072E9B">
        <w:rPr>
          <w:rFonts w:ascii="Arial" w:eastAsia="Batang" w:hAnsi="Arial" w:cs="Arial"/>
          <w:sz w:val="24"/>
          <w:szCs w:val="24"/>
          <w:lang w:eastAsia="es-ES"/>
        </w:rPr>
        <w:t xml:space="preserve"> </w:t>
      </w:r>
      <w:r w:rsidR="005F44CF" w:rsidRPr="00CA02E2">
        <w:rPr>
          <w:rFonts w:ascii="Arial" w:eastAsia="Batang" w:hAnsi="Arial" w:cs="Arial"/>
          <w:sz w:val="24"/>
          <w:szCs w:val="24"/>
          <w:lang w:val="es-419" w:eastAsia="es-ES"/>
        </w:rPr>
        <w:t xml:space="preserve">fue acatado </w:t>
      </w:r>
      <w:r w:rsidR="001041D4" w:rsidRPr="00CA02E2">
        <w:rPr>
          <w:rFonts w:ascii="Arial" w:eastAsia="Batang" w:hAnsi="Arial" w:cs="Arial"/>
          <w:sz w:val="24"/>
          <w:szCs w:val="24"/>
          <w:lang w:val="es-419" w:eastAsia="es-ES"/>
        </w:rPr>
        <w:t>(Fls. 92 y 93).</w:t>
      </w:r>
    </w:p>
    <w:p w:rsidR="00E3444E" w:rsidRDefault="00E3444E" w:rsidP="00CA02E2">
      <w:pPr>
        <w:spacing w:after="0" w:line="288" w:lineRule="auto"/>
        <w:jc w:val="both"/>
        <w:rPr>
          <w:rFonts w:ascii="Arial" w:eastAsia="Batang" w:hAnsi="Arial" w:cs="Arial"/>
          <w:sz w:val="24"/>
          <w:szCs w:val="24"/>
          <w:lang w:val="es-419" w:eastAsia="es-ES"/>
        </w:rPr>
      </w:pPr>
    </w:p>
    <w:p w:rsidR="001041D4" w:rsidRPr="00CA02E2" w:rsidRDefault="001041D4"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3.4. MINISTERIO DE HACIENDA Y CRÉDITO PÚBLICO</w:t>
      </w:r>
    </w:p>
    <w:p w:rsidR="00E3444E" w:rsidRDefault="00E3444E" w:rsidP="00CA02E2">
      <w:pPr>
        <w:spacing w:after="0" w:line="288" w:lineRule="auto"/>
        <w:jc w:val="both"/>
        <w:rPr>
          <w:rFonts w:ascii="Arial" w:eastAsia="Batang" w:hAnsi="Arial" w:cs="Arial"/>
          <w:sz w:val="24"/>
          <w:szCs w:val="24"/>
          <w:lang w:val="es-419" w:eastAsia="es-ES"/>
        </w:rPr>
      </w:pPr>
    </w:p>
    <w:p w:rsidR="00516AC5" w:rsidRPr="00CA02E2" w:rsidRDefault="00D67166"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Señal</w:t>
      </w:r>
      <w:r w:rsidR="001041D4" w:rsidRPr="00CA02E2">
        <w:rPr>
          <w:rFonts w:ascii="Arial" w:eastAsia="Batang" w:hAnsi="Arial" w:cs="Arial"/>
          <w:sz w:val="24"/>
          <w:szCs w:val="24"/>
          <w:lang w:val="es-419" w:eastAsia="es-ES"/>
        </w:rPr>
        <w:t xml:space="preserve">ó que en el bono pensional tipo A modalidad 2 al que tiene derecho la señora María Dolly Toro Orrego, de acuerdo con la liquidación provisional generada por el sistema interactivo en respuesta a la petición ingresada por la AFP </w:t>
      </w:r>
      <w:r w:rsidRPr="00CA02E2">
        <w:rPr>
          <w:rFonts w:ascii="Arial" w:eastAsia="Batang" w:hAnsi="Arial" w:cs="Arial"/>
          <w:sz w:val="24"/>
          <w:szCs w:val="24"/>
          <w:lang w:val="es-419" w:eastAsia="es-ES"/>
        </w:rPr>
        <w:t xml:space="preserve">Porvenir el 5 de abril de 2019 y conforme a la información reportada hasta la fecha tanto por Colpensiones como por la misma AFP, concurría como emisor de la Nación y adicionalmente, participaría como contribuyente la ESE </w:t>
      </w:r>
      <w:r w:rsidR="00516AC5" w:rsidRPr="00CA02E2">
        <w:rPr>
          <w:rFonts w:ascii="Arial" w:eastAsia="Batang" w:hAnsi="Arial" w:cs="Arial"/>
          <w:sz w:val="24"/>
          <w:szCs w:val="24"/>
          <w:lang w:val="es-419" w:eastAsia="es-ES"/>
        </w:rPr>
        <w:t>Hospital “Universitario San Jorge” (sic)</w:t>
      </w:r>
      <w:r w:rsidR="0099206E" w:rsidRPr="00CA02E2">
        <w:rPr>
          <w:rFonts w:ascii="Arial" w:eastAsia="Batang" w:hAnsi="Arial" w:cs="Arial"/>
          <w:sz w:val="24"/>
          <w:szCs w:val="24"/>
          <w:lang w:val="es-419" w:eastAsia="es-ES"/>
        </w:rPr>
        <w:t xml:space="preserve"> con su respectivo cupón a cargo</w:t>
      </w:r>
      <w:r w:rsidR="00516AC5" w:rsidRPr="00CA02E2">
        <w:rPr>
          <w:rFonts w:ascii="Arial" w:eastAsia="Batang" w:hAnsi="Arial" w:cs="Arial"/>
          <w:sz w:val="24"/>
          <w:szCs w:val="24"/>
          <w:lang w:val="es-419" w:eastAsia="es-ES"/>
        </w:rPr>
        <w:t>.  Así mismo, indicó que la fecha de redención normal del bono pensional tipo A será el 11 de abril de 2020 fecha en la que</w:t>
      </w:r>
      <w:r w:rsidR="00072E9B">
        <w:rPr>
          <w:rFonts w:ascii="Arial" w:eastAsia="Batang" w:hAnsi="Arial" w:cs="Arial"/>
          <w:sz w:val="24"/>
          <w:szCs w:val="24"/>
          <w:lang w:eastAsia="es-ES"/>
        </w:rPr>
        <w:t xml:space="preserve"> </w:t>
      </w:r>
      <w:r w:rsidR="00516AC5" w:rsidRPr="00CA02E2">
        <w:rPr>
          <w:rFonts w:ascii="Arial" w:eastAsia="Batang" w:hAnsi="Arial" w:cs="Arial"/>
          <w:sz w:val="24"/>
          <w:szCs w:val="24"/>
          <w:lang w:val="es-419" w:eastAsia="es-ES"/>
        </w:rPr>
        <w:t xml:space="preserve">la señora Toro Orrego alcanzará los 60 años de edad, es decir, que dicho bono se encuentra en estado de liquidación provisional </w:t>
      </w:r>
      <w:r w:rsidR="002A0FBF" w:rsidRPr="00CA02E2">
        <w:rPr>
          <w:rFonts w:ascii="Arial" w:eastAsia="Batang" w:hAnsi="Arial" w:cs="Arial"/>
          <w:sz w:val="24"/>
          <w:szCs w:val="24"/>
          <w:lang w:val="es-419" w:eastAsia="es-ES"/>
        </w:rPr>
        <w:t>el que según el artículo 14 del Decreto 1474 de 1997 “… en ningún caso la liquidación provisional constituirá una situación jurídica concreta…”</w:t>
      </w:r>
    </w:p>
    <w:p w:rsidR="00E3444E" w:rsidRDefault="00E3444E" w:rsidP="00CA02E2">
      <w:pPr>
        <w:spacing w:after="0" w:line="288" w:lineRule="auto"/>
        <w:jc w:val="both"/>
        <w:rPr>
          <w:rFonts w:ascii="Arial" w:eastAsia="Batang" w:hAnsi="Arial" w:cs="Arial"/>
          <w:sz w:val="24"/>
          <w:szCs w:val="24"/>
          <w:lang w:val="es-419" w:eastAsia="es-ES"/>
        </w:rPr>
      </w:pPr>
    </w:p>
    <w:p w:rsidR="00CF64E0" w:rsidRPr="00CA02E2" w:rsidRDefault="002A0FBF"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Informó que a la fecha, la AFP Porvenir no ha efectuado la solicitud de emisión del bono pensional de la señora María Dolly Toro Orrego</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por medio del Sistema de Bonos Pensionales del Ministerio de Hacienda, probablemente por cuanto la accionante no ha aprobado la última liquidación provisional que esta debió presentarle, aceptación con la c</w:t>
      </w:r>
      <w:r w:rsidR="00045DE8" w:rsidRPr="00CA02E2">
        <w:rPr>
          <w:rFonts w:ascii="Arial" w:eastAsia="Batang" w:hAnsi="Arial" w:cs="Arial"/>
          <w:sz w:val="24"/>
          <w:szCs w:val="24"/>
          <w:lang w:val="es-419" w:eastAsia="es-ES"/>
        </w:rPr>
        <w:t>ual dicha AFP quedaba facultada</w:t>
      </w:r>
      <w:r w:rsidR="00CF64E0" w:rsidRPr="00CA02E2">
        <w:rPr>
          <w:rFonts w:ascii="Arial" w:eastAsia="Batang" w:hAnsi="Arial" w:cs="Arial"/>
          <w:sz w:val="24"/>
          <w:szCs w:val="24"/>
          <w:lang w:val="es-419" w:eastAsia="es-ES"/>
        </w:rPr>
        <w:t xml:space="preserve"> a </w:t>
      </w:r>
      <w:r w:rsidR="00045DE8" w:rsidRPr="00CA02E2">
        <w:rPr>
          <w:rFonts w:ascii="Arial" w:eastAsia="Batang" w:hAnsi="Arial" w:cs="Arial"/>
          <w:sz w:val="24"/>
          <w:szCs w:val="24"/>
          <w:lang w:val="es-419" w:eastAsia="es-ES"/>
        </w:rPr>
        <w:t xml:space="preserve">solicitar correctamente </w:t>
      </w:r>
      <w:r w:rsidR="00CF64E0" w:rsidRPr="00CA02E2">
        <w:rPr>
          <w:rFonts w:ascii="Arial" w:eastAsia="Batang" w:hAnsi="Arial" w:cs="Arial"/>
          <w:sz w:val="24"/>
          <w:szCs w:val="24"/>
          <w:lang w:val="es-419" w:eastAsia="es-ES"/>
        </w:rPr>
        <w:t>la emisión del bono pensional.</w:t>
      </w:r>
    </w:p>
    <w:p w:rsidR="00E3444E" w:rsidRDefault="00E3444E" w:rsidP="00CA02E2">
      <w:pPr>
        <w:spacing w:after="0" w:line="288" w:lineRule="auto"/>
        <w:jc w:val="both"/>
        <w:rPr>
          <w:rFonts w:ascii="Arial" w:eastAsia="Batang" w:hAnsi="Arial" w:cs="Arial"/>
          <w:sz w:val="24"/>
          <w:szCs w:val="24"/>
          <w:lang w:val="es-419" w:eastAsia="es-ES"/>
        </w:rPr>
      </w:pPr>
    </w:p>
    <w:p w:rsidR="001041D4" w:rsidRPr="00CA02E2" w:rsidRDefault="00CF64E0"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Consideró</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 xml:space="preserve">que corresponde a la ESE Hospital San Vicente de Paul de Alcalá, Valle del Cauca, verificar si la información contenida en la certificación laboral que expidió en su momento para efectos de liquidar </w:t>
      </w:r>
      <w:r w:rsidR="00EC0803" w:rsidRPr="00CA02E2">
        <w:rPr>
          <w:rFonts w:ascii="Arial" w:eastAsia="Batang" w:hAnsi="Arial" w:cs="Arial"/>
          <w:sz w:val="24"/>
          <w:szCs w:val="24"/>
          <w:lang w:val="es-419" w:eastAsia="es-ES"/>
        </w:rPr>
        <w:t>el bono pensional de la señora Toro Orrego se encuentra correcta o no y en caso negativo, proceder a expedir una nueva certificación en el cual se establezca de manera el responsable o responsables por lo tiempos laborados por la accionante.</w:t>
      </w:r>
    </w:p>
    <w:p w:rsidR="00E3444E" w:rsidRDefault="00E3444E" w:rsidP="00CA02E2">
      <w:pPr>
        <w:spacing w:after="0" w:line="288" w:lineRule="auto"/>
        <w:jc w:val="both"/>
        <w:rPr>
          <w:rFonts w:ascii="Arial" w:eastAsia="Batang" w:hAnsi="Arial" w:cs="Arial"/>
          <w:sz w:val="24"/>
          <w:szCs w:val="24"/>
          <w:lang w:val="es-419" w:eastAsia="es-ES"/>
        </w:rPr>
      </w:pPr>
    </w:p>
    <w:p w:rsidR="00792EEC" w:rsidRPr="00CA02E2" w:rsidRDefault="008C6BC5"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Adujo que la E.S.E. HSVP de</w:t>
      </w:r>
      <w:r w:rsidR="009F24A9" w:rsidRPr="00CA02E2">
        <w:rPr>
          <w:rFonts w:ascii="Arial" w:eastAsia="Batang" w:hAnsi="Arial" w:cs="Arial"/>
          <w:sz w:val="24"/>
          <w:szCs w:val="24"/>
          <w:lang w:val="es-419" w:eastAsia="es-ES"/>
        </w:rPr>
        <w:t xml:space="preserve"> Alcalá debe surtir el procedimiento del Decreto 586 de 2017 que señala que en los casos que no se haya efectuado el corte de cuentas, ni suscrito el contrato de concurrencia, debe aplicar el artículo</w:t>
      </w:r>
      <w:r w:rsidR="00072E9B">
        <w:rPr>
          <w:rFonts w:ascii="Arial" w:eastAsia="Batang" w:hAnsi="Arial" w:cs="Arial"/>
          <w:sz w:val="24"/>
          <w:szCs w:val="24"/>
          <w:lang w:eastAsia="es-ES"/>
        </w:rPr>
        <w:t xml:space="preserve"> </w:t>
      </w:r>
      <w:r w:rsidR="009F24A9" w:rsidRPr="00CA02E2">
        <w:rPr>
          <w:rFonts w:ascii="Arial" w:eastAsia="Batang" w:hAnsi="Arial" w:cs="Arial"/>
          <w:sz w:val="24"/>
          <w:szCs w:val="24"/>
          <w:lang w:val="es-419" w:eastAsia="es-ES"/>
        </w:rPr>
        <w:t xml:space="preserve">242 de la Ley 100 de 1993, por lo tanto, es dicho hospital el que deberá seguir presupuestando y pagando las pensiones de quienes les prestaron sus servicios, </w:t>
      </w:r>
      <w:r w:rsidR="00792EEC" w:rsidRPr="00CA02E2">
        <w:rPr>
          <w:rFonts w:ascii="Arial" w:eastAsia="Batang" w:hAnsi="Arial" w:cs="Arial"/>
          <w:sz w:val="24"/>
          <w:szCs w:val="24"/>
          <w:lang w:val="es-419" w:eastAsia="es-ES"/>
        </w:rPr>
        <w:t xml:space="preserve">hasta que </w:t>
      </w:r>
      <w:r w:rsidR="009F24A9" w:rsidRPr="00CA02E2">
        <w:rPr>
          <w:rFonts w:ascii="Arial" w:eastAsia="Batang" w:hAnsi="Arial" w:cs="Arial"/>
          <w:sz w:val="24"/>
          <w:szCs w:val="24"/>
          <w:lang w:val="es-419" w:eastAsia="es-ES"/>
        </w:rPr>
        <w:t xml:space="preserve">no se realice el corte de cuentas. </w:t>
      </w:r>
    </w:p>
    <w:p w:rsidR="00E3444E" w:rsidRDefault="00E3444E" w:rsidP="00CA02E2">
      <w:pPr>
        <w:spacing w:after="0" w:line="288" w:lineRule="auto"/>
        <w:jc w:val="both"/>
        <w:rPr>
          <w:rFonts w:ascii="Arial" w:eastAsia="Batang" w:hAnsi="Arial" w:cs="Arial"/>
          <w:sz w:val="24"/>
          <w:szCs w:val="24"/>
          <w:lang w:val="es-419" w:eastAsia="es-ES"/>
        </w:rPr>
      </w:pPr>
    </w:p>
    <w:p w:rsidR="00792EEC" w:rsidRPr="00CA02E2" w:rsidRDefault="00792EEC"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Aclaró que la pretensión de la emisión y pago del bono pensional a la accionante por parte del ese Ministerio, no está llamada a prosperar por que la ESE HSVP de Alcalá no ha probado que hubiera efectuado la certificación y pago de la cuota parte de bono pensional que le corresponde,</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 xml:space="preserve">generando la imposibilidad de emitir el bono pensional para la Oficina de Bonos Pensionales. </w:t>
      </w:r>
      <w:r w:rsidR="00BF2B18" w:rsidRPr="00CA02E2">
        <w:rPr>
          <w:rFonts w:ascii="Arial" w:eastAsia="Batang" w:hAnsi="Arial" w:cs="Arial"/>
          <w:sz w:val="24"/>
          <w:szCs w:val="24"/>
          <w:lang w:val="es-419" w:eastAsia="es-ES"/>
        </w:rPr>
        <w:t>Por lo tanto, solicitó su desvinculación de este trámite por falta de legitimación en la causa por pasiva (Fls. 95-100)</w:t>
      </w:r>
    </w:p>
    <w:p w:rsidR="00E3444E" w:rsidRDefault="00E3444E" w:rsidP="00CA02E2">
      <w:pPr>
        <w:spacing w:after="0" w:line="288" w:lineRule="auto"/>
        <w:jc w:val="both"/>
        <w:rPr>
          <w:rFonts w:ascii="Arial" w:eastAsia="Batang" w:hAnsi="Arial" w:cs="Arial"/>
          <w:sz w:val="24"/>
          <w:szCs w:val="24"/>
          <w:lang w:val="es-419" w:eastAsia="es-ES"/>
        </w:rPr>
      </w:pPr>
    </w:p>
    <w:p w:rsidR="004F2739" w:rsidRPr="00E3444E" w:rsidRDefault="00A817A4" w:rsidP="00E3444E">
      <w:pPr>
        <w:spacing w:after="0" w:line="288" w:lineRule="auto"/>
        <w:jc w:val="center"/>
        <w:rPr>
          <w:rFonts w:ascii="Arial" w:eastAsia="Batang" w:hAnsi="Arial" w:cs="Arial"/>
          <w:b/>
          <w:sz w:val="24"/>
          <w:szCs w:val="24"/>
          <w:lang w:val="es-419" w:eastAsia="es-ES"/>
        </w:rPr>
      </w:pPr>
      <w:r w:rsidRPr="00E3444E">
        <w:rPr>
          <w:rFonts w:ascii="Arial" w:eastAsia="Batang" w:hAnsi="Arial" w:cs="Arial"/>
          <w:b/>
          <w:sz w:val="24"/>
          <w:szCs w:val="24"/>
          <w:lang w:val="es-419" w:eastAsia="es-ES"/>
        </w:rPr>
        <w:t>4</w:t>
      </w:r>
      <w:r w:rsidR="004F2739" w:rsidRPr="00E3444E">
        <w:rPr>
          <w:rFonts w:ascii="Arial" w:eastAsia="Batang" w:hAnsi="Arial" w:cs="Arial"/>
          <w:b/>
          <w:sz w:val="24"/>
          <w:szCs w:val="24"/>
          <w:lang w:val="es-419" w:eastAsia="es-ES"/>
        </w:rPr>
        <w:t>. DECISIÓN DE PRIMERA INSTANCIA</w:t>
      </w:r>
    </w:p>
    <w:p w:rsidR="004F2739" w:rsidRPr="00CA02E2" w:rsidRDefault="004F2739" w:rsidP="00CA02E2">
      <w:pPr>
        <w:spacing w:after="0" w:line="288" w:lineRule="auto"/>
        <w:jc w:val="both"/>
        <w:rPr>
          <w:rFonts w:ascii="Arial" w:eastAsia="Batang" w:hAnsi="Arial" w:cs="Arial"/>
          <w:sz w:val="24"/>
          <w:szCs w:val="24"/>
          <w:lang w:val="es-419" w:eastAsia="es-ES"/>
        </w:rPr>
      </w:pPr>
    </w:p>
    <w:p w:rsidR="00D75718" w:rsidRPr="00CA02E2" w:rsidRDefault="00CA0E1C"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lastRenderedPageBreak/>
        <w:t xml:space="preserve">4.1. </w:t>
      </w:r>
      <w:r w:rsidR="004F2739" w:rsidRPr="00CA02E2">
        <w:rPr>
          <w:rFonts w:ascii="Arial" w:eastAsia="Batang" w:hAnsi="Arial" w:cs="Arial"/>
          <w:sz w:val="24"/>
          <w:szCs w:val="24"/>
          <w:lang w:val="es-419" w:eastAsia="es-ES"/>
        </w:rPr>
        <w:t xml:space="preserve">Mediante sentencia del </w:t>
      </w:r>
      <w:r w:rsidR="00843CB5" w:rsidRPr="00CA02E2">
        <w:rPr>
          <w:rFonts w:ascii="Arial" w:eastAsia="Batang" w:hAnsi="Arial" w:cs="Arial"/>
          <w:sz w:val="24"/>
          <w:szCs w:val="24"/>
          <w:lang w:val="es-419" w:eastAsia="es-ES"/>
        </w:rPr>
        <w:t>2</w:t>
      </w:r>
      <w:r w:rsidR="003A5C8F" w:rsidRPr="00CA02E2">
        <w:rPr>
          <w:rFonts w:ascii="Arial" w:eastAsia="Batang" w:hAnsi="Arial" w:cs="Arial"/>
          <w:sz w:val="24"/>
          <w:szCs w:val="24"/>
          <w:lang w:val="es-419" w:eastAsia="es-ES"/>
        </w:rPr>
        <w:t xml:space="preserve">7 </w:t>
      </w:r>
      <w:r w:rsidR="00B605AF" w:rsidRPr="00CA02E2">
        <w:rPr>
          <w:rFonts w:ascii="Arial" w:eastAsia="Batang" w:hAnsi="Arial" w:cs="Arial"/>
          <w:sz w:val="24"/>
          <w:szCs w:val="24"/>
          <w:lang w:val="es-419" w:eastAsia="es-ES"/>
        </w:rPr>
        <w:t>de mayo</w:t>
      </w:r>
      <w:r w:rsidR="003A5C8F" w:rsidRPr="00CA02E2">
        <w:rPr>
          <w:rFonts w:ascii="Arial" w:eastAsia="Batang" w:hAnsi="Arial" w:cs="Arial"/>
          <w:sz w:val="24"/>
          <w:szCs w:val="24"/>
          <w:lang w:val="es-419" w:eastAsia="es-ES"/>
        </w:rPr>
        <w:t xml:space="preserve"> de 201</w:t>
      </w:r>
      <w:r w:rsidR="00B605AF" w:rsidRPr="00CA02E2">
        <w:rPr>
          <w:rFonts w:ascii="Arial" w:eastAsia="Batang" w:hAnsi="Arial" w:cs="Arial"/>
          <w:sz w:val="24"/>
          <w:szCs w:val="24"/>
          <w:lang w:val="es-419" w:eastAsia="es-ES"/>
        </w:rPr>
        <w:t xml:space="preserve">9, </w:t>
      </w:r>
      <w:r w:rsidR="00A97F2B" w:rsidRPr="00CA02E2">
        <w:rPr>
          <w:rFonts w:ascii="Arial" w:eastAsia="Batang" w:hAnsi="Arial" w:cs="Arial"/>
          <w:sz w:val="24"/>
          <w:szCs w:val="24"/>
          <w:lang w:val="es-419" w:eastAsia="es-ES"/>
        </w:rPr>
        <w:t>el Juzgado</w:t>
      </w:r>
      <w:r w:rsidR="006C15CF" w:rsidRPr="00CA02E2">
        <w:rPr>
          <w:rFonts w:ascii="Arial" w:eastAsia="Batang" w:hAnsi="Arial" w:cs="Arial"/>
          <w:sz w:val="24"/>
          <w:szCs w:val="24"/>
          <w:lang w:val="es-419" w:eastAsia="es-ES"/>
        </w:rPr>
        <w:t xml:space="preserve"> </w:t>
      </w:r>
      <w:r w:rsidR="00B605AF" w:rsidRPr="00CA02E2">
        <w:rPr>
          <w:rFonts w:ascii="Arial" w:eastAsia="Batang" w:hAnsi="Arial" w:cs="Arial"/>
          <w:sz w:val="24"/>
          <w:szCs w:val="24"/>
          <w:lang w:val="es-419" w:eastAsia="es-ES"/>
        </w:rPr>
        <w:t>6</w:t>
      </w:r>
      <w:r w:rsidR="006B0917" w:rsidRPr="00CA02E2">
        <w:rPr>
          <w:rFonts w:ascii="Arial" w:eastAsia="Batang" w:hAnsi="Arial" w:cs="Arial"/>
          <w:sz w:val="24"/>
          <w:szCs w:val="24"/>
          <w:lang w:val="es-419" w:eastAsia="es-ES"/>
        </w:rPr>
        <w:t xml:space="preserve">º </w:t>
      </w:r>
      <w:r w:rsidR="006C15CF" w:rsidRPr="00CA02E2">
        <w:rPr>
          <w:rFonts w:ascii="Arial" w:eastAsia="Batang" w:hAnsi="Arial" w:cs="Arial"/>
          <w:sz w:val="24"/>
          <w:szCs w:val="24"/>
          <w:lang w:val="es-419" w:eastAsia="es-ES"/>
        </w:rPr>
        <w:t xml:space="preserve">Penal del Circuito de </w:t>
      </w:r>
      <w:r w:rsidR="006B0917" w:rsidRPr="00CA02E2">
        <w:rPr>
          <w:rFonts w:ascii="Arial" w:eastAsia="Batang" w:hAnsi="Arial" w:cs="Arial"/>
          <w:sz w:val="24"/>
          <w:szCs w:val="24"/>
          <w:lang w:val="es-419" w:eastAsia="es-ES"/>
        </w:rPr>
        <w:t xml:space="preserve">Pereira, </w:t>
      </w:r>
      <w:r w:rsidR="003A5C8F" w:rsidRPr="00CA02E2">
        <w:rPr>
          <w:rFonts w:ascii="Arial" w:eastAsia="Batang" w:hAnsi="Arial" w:cs="Arial"/>
          <w:sz w:val="24"/>
          <w:szCs w:val="24"/>
          <w:lang w:val="es-419" w:eastAsia="es-ES"/>
        </w:rPr>
        <w:t>tuteló l</w:t>
      </w:r>
      <w:r w:rsidR="00D75718" w:rsidRPr="00CA02E2">
        <w:rPr>
          <w:rFonts w:ascii="Arial" w:eastAsia="Batang" w:hAnsi="Arial" w:cs="Arial"/>
          <w:sz w:val="24"/>
          <w:szCs w:val="24"/>
          <w:lang w:val="es-419" w:eastAsia="es-ES"/>
        </w:rPr>
        <w:t>os</w:t>
      </w:r>
      <w:r w:rsidR="003A5C8F" w:rsidRPr="00CA02E2">
        <w:rPr>
          <w:rFonts w:ascii="Arial" w:eastAsia="Batang" w:hAnsi="Arial" w:cs="Arial"/>
          <w:sz w:val="24"/>
          <w:szCs w:val="24"/>
          <w:lang w:val="es-419" w:eastAsia="es-ES"/>
        </w:rPr>
        <w:t xml:space="preserve"> derecho</w:t>
      </w:r>
      <w:r w:rsidR="00D75718" w:rsidRPr="00CA02E2">
        <w:rPr>
          <w:rFonts w:ascii="Arial" w:eastAsia="Batang" w:hAnsi="Arial" w:cs="Arial"/>
          <w:sz w:val="24"/>
          <w:szCs w:val="24"/>
          <w:lang w:val="es-419" w:eastAsia="es-ES"/>
        </w:rPr>
        <w:t>s</w:t>
      </w:r>
      <w:r w:rsidR="003A5C8F" w:rsidRPr="00CA02E2">
        <w:rPr>
          <w:rFonts w:ascii="Arial" w:eastAsia="Batang" w:hAnsi="Arial" w:cs="Arial"/>
          <w:sz w:val="24"/>
          <w:szCs w:val="24"/>
          <w:lang w:val="es-419" w:eastAsia="es-ES"/>
        </w:rPr>
        <w:t xml:space="preserve"> fundamental</w:t>
      </w:r>
      <w:r w:rsidR="00D75718" w:rsidRPr="00CA02E2">
        <w:rPr>
          <w:rFonts w:ascii="Arial" w:eastAsia="Batang" w:hAnsi="Arial" w:cs="Arial"/>
          <w:sz w:val="24"/>
          <w:szCs w:val="24"/>
          <w:lang w:val="es-419" w:eastAsia="es-ES"/>
        </w:rPr>
        <w:t xml:space="preserve">es a la seguridad social, a la vida digna y debido proceso de la señora María Dolly Toro Orrego y como consecuencia de ello, </w:t>
      </w:r>
      <w:r w:rsidR="008B026F" w:rsidRPr="00CA02E2">
        <w:rPr>
          <w:rFonts w:ascii="Arial" w:eastAsia="Batang" w:hAnsi="Arial" w:cs="Arial"/>
          <w:sz w:val="24"/>
          <w:szCs w:val="24"/>
          <w:lang w:val="es-419" w:eastAsia="es-ES"/>
        </w:rPr>
        <w:t>ordenó</w:t>
      </w:r>
      <w:r w:rsidR="00072E9B">
        <w:rPr>
          <w:rFonts w:ascii="Arial" w:eastAsia="Batang" w:hAnsi="Arial" w:cs="Arial"/>
          <w:sz w:val="24"/>
          <w:szCs w:val="24"/>
          <w:lang w:eastAsia="es-ES"/>
        </w:rPr>
        <w:t xml:space="preserve"> </w:t>
      </w:r>
      <w:r w:rsidR="00D75718" w:rsidRPr="00CA02E2">
        <w:rPr>
          <w:rFonts w:ascii="Arial" w:eastAsia="Batang" w:hAnsi="Arial" w:cs="Arial"/>
          <w:sz w:val="24"/>
          <w:szCs w:val="24"/>
          <w:lang w:val="es-419" w:eastAsia="es-ES"/>
        </w:rPr>
        <w:t xml:space="preserve">lo siguiente: “se ordena a la E.S.E. Hospital San Vicente de Paul de Alcalá, Valle, que a través de su representante legal, Dra. Mónica María Zapata Vicuña o a quien haga sus veces, en el término improrrogable de veinte (20) días, proceda de conformidad con lo dispuesto en el artículo 65 del Decreto 1748 </w:t>
      </w:r>
      <w:r w:rsidR="005764D9" w:rsidRPr="00CA02E2">
        <w:rPr>
          <w:rFonts w:ascii="Arial" w:eastAsia="Batang" w:hAnsi="Arial" w:cs="Arial"/>
          <w:sz w:val="24"/>
          <w:szCs w:val="24"/>
          <w:lang w:val="es-419" w:eastAsia="es-ES"/>
        </w:rPr>
        <w:t>de 19</w:t>
      </w:r>
      <w:r w:rsidR="00D75718" w:rsidRPr="00CA02E2">
        <w:rPr>
          <w:rFonts w:ascii="Arial" w:eastAsia="Batang" w:hAnsi="Arial" w:cs="Arial"/>
          <w:sz w:val="24"/>
          <w:szCs w:val="24"/>
          <w:lang w:val="es-419" w:eastAsia="es-ES"/>
        </w:rPr>
        <w:t>95, adicionado por el artículo 27 del Decreto 1513 de 1998, que trata del proceso de emisión y cobro de cuotas partes.</w:t>
      </w:r>
    </w:p>
    <w:p w:rsidR="00E3444E" w:rsidRDefault="00E3444E" w:rsidP="00E3444E">
      <w:pPr>
        <w:spacing w:after="0" w:line="288" w:lineRule="auto"/>
        <w:jc w:val="both"/>
        <w:rPr>
          <w:rFonts w:ascii="Arial" w:eastAsia="Batang" w:hAnsi="Arial" w:cs="Arial"/>
          <w:sz w:val="24"/>
          <w:szCs w:val="24"/>
          <w:lang w:val="es-419" w:eastAsia="es-ES"/>
        </w:rPr>
      </w:pPr>
    </w:p>
    <w:p w:rsidR="00D75718" w:rsidRPr="00CA02E2" w:rsidRDefault="00D75718"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Igualmente, ordenó al Ministerio de Hacienda y Crédito Público, que una vez cumplido lo ordenado por la E.S.E. Hospital San Vicente de Paul de Alcalá, Valle, expida el correspondiente bono pensional de la señora María Dolly Toro Orrego. </w:t>
      </w:r>
    </w:p>
    <w:p w:rsidR="00E3444E" w:rsidRDefault="00E3444E" w:rsidP="00E3444E">
      <w:pPr>
        <w:spacing w:after="0" w:line="288" w:lineRule="auto"/>
        <w:jc w:val="both"/>
        <w:rPr>
          <w:rFonts w:ascii="Arial" w:eastAsia="Batang" w:hAnsi="Arial" w:cs="Arial"/>
          <w:sz w:val="24"/>
          <w:szCs w:val="24"/>
          <w:lang w:val="es-419" w:eastAsia="es-ES"/>
        </w:rPr>
      </w:pPr>
    </w:p>
    <w:p w:rsidR="00D75718" w:rsidRPr="00CA02E2" w:rsidRDefault="00D75718"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Ordenó al Departamento del Valle del Cauca y el Ministerio de Hacienda y Crédito Público, procedan con arreglo a las disposiciones legales, que continúen con el diligenciamiento de las matrices de información con todos los hospitales del Valle del Cauca, con el fin de suscribir los contratos para el pago de las cuotas partes del personal retirado de las instituciones</w:t>
      </w:r>
      <w:r w:rsidR="008B026F" w:rsidRPr="00CA02E2">
        <w:rPr>
          <w:rFonts w:ascii="Arial" w:eastAsia="Batang" w:hAnsi="Arial" w:cs="Arial"/>
          <w:sz w:val="24"/>
          <w:szCs w:val="24"/>
          <w:lang w:val="es-419" w:eastAsia="es-ES"/>
        </w:rPr>
        <w:t xml:space="preserve"> (Fls. 117-127)</w:t>
      </w:r>
      <w:r w:rsidRPr="00CA02E2">
        <w:rPr>
          <w:rFonts w:ascii="Arial" w:eastAsia="Batang" w:hAnsi="Arial" w:cs="Arial"/>
          <w:sz w:val="24"/>
          <w:szCs w:val="24"/>
          <w:lang w:val="es-419" w:eastAsia="es-ES"/>
        </w:rPr>
        <w:t>.</w:t>
      </w:r>
    </w:p>
    <w:p w:rsidR="00E3444E" w:rsidRDefault="00E3444E" w:rsidP="00E3444E">
      <w:pPr>
        <w:spacing w:after="0" w:line="288" w:lineRule="auto"/>
        <w:jc w:val="both"/>
        <w:rPr>
          <w:rFonts w:ascii="Arial" w:eastAsia="Batang" w:hAnsi="Arial" w:cs="Arial"/>
          <w:sz w:val="24"/>
          <w:szCs w:val="24"/>
          <w:lang w:val="es-419" w:eastAsia="es-ES"/>
        </w:rPr>
      </w:pPr>
    </w:p>
    <w:p w:rsidR="0062600C" w:rsidRDefault="008B026F" w:rsidP="00E3444E">
      <w:pPr>
        <w:spacing w:after="0" w:line="288" w:lineRule="auto"/>
        <w:jc w:val="both"/>
        <w:rPr>
          <w:rFonts w:ascii="Arial" w:eastAsia="Batang" w:hAnsi="Arial" w:cs="Arial"/>
          <w:sz w:val="24"/>
          <w:szCs w:val="24"/>
          <w:lang w:eastAsia="es-ES"/>
        </w:rPr>
      </w:pPr>
      <w:r w:rsidRPr="00CA02E2">
        <w:rPr>
          <w:rFonts w:ascii="Arial" w:eastAsia="Batang" w:hAnsi="Arial" w:cs="Arial"/>
          <w:sz w:val="24"/>
          <w:szCs w:val="24"/>
          <w:lang w:val="es-419" w:eastAsia="es-ES"/>
        </w:rPr>
        <w:t xml:space="preserve">Las partes fueron notificadas del fallo anterior el 28 de mayo de 2019 (Fls. </w:t>
      </w:r>
      <w:r w:rsidR="00731DCF" w:rsidRPr="00CA02E2">
        <w:rPr>
          <w:rFonts w:ascii="Arial" w:eastAsia="Batang" w:hAnsi="Arial" w:cs="Arial"/>
          <w:sz w:val="24"/>
          <w:szCs w:val="24"/>
          <w:lang w:val="es-419" w:eastAsia="es-ES"/>
        </w:rPr>
        <w:t>128 vuelto y 129 frente y vuelto)</w:t>
      </w:r>
      <w:r w:rsidR="00E3444E">
        <w:rPr>
          <w:rFonts w:ascii="Arial" w:eastAsia="Batang" w:hAnsi="Arial" w:cs="Arial"/>
          <w:sz w:val="24"/>
          <w:szCs w:val="24"/>
          <w:lang w:eastAsia="es-ES"/>
        </w:rPr>
        <w:t>.</w:t>
      </w:r>
    </w:p>
    <w:p w:rsidR="00E3444E" w:rsidRPr="00E3444E" w:rsidRDefault="00E3444E" w:rsidP="00E3444E">
      <w:pPr>
        <w:spacing w:after="0" w:line="288" w:lineRule="auto"/>
        <w:jc w:val="both"/>
        <w:rPr>
          <w:rFonts w:ascii="Arial" w:eastAsia="Batang" w:hAnsi="Arial" w:cs="Arial"/>
          <w:sz w:val="24"/>
          <w:szCs w:val="24"/>
          <w:lang w:eastAsia="es-ES"/>
        </w:rPr>
      </w:pPr>
    </w:p>
    <w:p w:rsidR="004F2739" w:rsidRPr="00E3444E" w:rsidRDefault="003B5A7B" w:rsidP="00CA02E2">
      <w:pPr>
        <w:spacing w:after="0" w:line="288" w:lineRule="auto"/>
        <w:jc w:val="center"/>
        <w:rPr>
          <w:rFonts w:ascii="Arial" w:eastAsia="Batang" w:hAnsi="Arial" w:cs="Arial"/>
          <w:b/>
          <w:sz w:val="24"/>
          <w:szCs w:val="24"/>
          <w:lang w:val="es-419" w:eastAsia="es-ES"/>
        </w:rPr>
      </w:pPr>
      <w:r w:rsidRPr="00E3444E">
        <w:rPr>
          <w:rFonts w:ascii="Arial" w:eastAsia="Batang" w:hAnsi="Arial" w:cs="Arial"/>
          <w:b/>
          <w:sz w:val="24"/>
          <w:szCs w:val="24"/>
          <w:lang w:val="es-419" w:eastAsia="es-ES"/>
        </w:rPr>
        <w:t>5</w:t>
      </w:r>
      <w:r w:rsidR="004F2739" w:rsidRPr="00E3444E">
        <w:rPr>
          <w:rFonts w:ascii="Arial" w:eastAsia="Batang" w:hAnsi="Arial" w:cs="Arial"/>
          <w:b/>
          <w:sz w:val="24"/>
          <w:szCs w:val="24"/>
          <w:lang w:val="es-419" w:eastAsia="es-ES"/>
        </w:rPr>
        <w:t>.</w:t>
      </w:r>
      <w:r w:rsidR="0074662C" w:rsidRPr="00E3444E">
        <w:rPr>
          <w:rFonts w:ascii="Arial" w:eastAsia="Batang" w:hAnsi="Arial" w:cs="Arial"/>
          <w:b/>
          <w:sz w:val="24"/>
          <w:szCs w:val="24"/>
          <w:lang w:val="es-419" w:eastAsia="es-ES"/>
        </w:rPr>
        <w:t xml:space="preserve"> SINOPSIS DE LA</w:t>
      </w:r>
      <w:r w:rsidR="004F2739" w:rsidRPr="00E3444E">
        <w:rPr>
          <w:rFonts w:ascii="Arial" w:eastAsia="Batang" w:hAnsi="Arial" w:cs="Arial"/>
          <w:b/>
          <w:sz w:val="24"/>
          <w:szCs w:val="24"/>
          <w:lang w:val="es-419" w:eastAsia="es-ES"/>
        </w:rPr>
        <w:t xml:space="preserve"> IMPUGNACI</w:t>
      </w:r>
      <w:r w:rsidR="00E061C3" w:rsidRPr="00E3444E">
        <w:rPr>
          <w:rFonts w:ascii="Arial" w:eastAsia="Batang" w:hAnsi="Arial" w:cs="Arial"/>
          <w:b/>
          <w:sz w:val="24"/>
          <w:szCs w:val="24"/>
          <w:lang w:val="es-419" w:eastAsia="es-ES"/>
        </w:rPr>
        <w:t>Ó</w:t>
      </w:r>
      <w:r w:rsidR="004F2739" w:rsidRPr="00E3444E">
        <w:rPr>
          <w:rFonts w:ascii="Arial" w:eastAsia="Batang" w:hAnsi="Arial" w:cs="Arial"/>
          <w:b/>
          <w:sz w:val="24"/>
          <w:szCs w:val="24"/>
          <w:lang w:val="es-419" w:eastAsia="es-ES"/>
        </w:rPr>
        <w:t>N</w:t>
      </w:r>
    </w:p>
    <w:p w:rsidR="004F2739" w:rsidRPr="00CA02E2" w:rsidRDefault="004F2739" w:rsidP="00CA02E2">
      <w:pPr>
        <w:spacing w:after="0" w:line="288" w:lineRule="auto"/>
        <w:jc w:val="both"/>
        <w:rPr>
          <w:rFonts w:ascii="Arial" w:eastAsia="Batang" w:hAnsi="Arial" w:cs="Arial"/>
          <w:sz w:val="24"/>
          <w:szCs w:val="24"/>
          <w:lang w:val="es-419" w:eastAsia="es-ES"/>
        </w:rPr>
      </w:pPr>
    </w:p>
    <w:p w:rsidR="00756FA5" w:rsidRPr="00CA02E2" w:rsidRDefault="00731DCF"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El 31 de mayo de 2019, la Gerente de la E.S.E. Hospital San Vicente de Paul de Alcalá, Valle, allegó un escrito por medio del cual </w:t>
      </w:r>
      <w:r w:rsidR="00756FA5" w:rsidRPr="00CA02E2">
        <w:rPr>
          <w:rFonts w:ascii="Arial" w:eastAsia="Batang" w:hAnsi="Arial" w:cs="Arial"/>
          <w:sz w:val="24"/>
          <w:szCs w:val="24"/>
          <w:lang w:val="es-419" w:eastAsia="es-ES"/>
        </w:rPr>
        <w:t>se pronunció en los mismos términos en que lo hizo cuando contestó la demanda de tutela, concluyendo que según el artículo 78 de la Ley 1438 de 2011 que fueron dos años que concedieron para suscribir los contratos de concurrencia y que el pago de esta deuda no es responsabilidad de las ESE por cuanto no tenían vida jurídica antes del 31 de diciembre de 1993 y en ese entonces eran financiados y administrados por los departamentos y el Gobierno Nacional.</w:t>
      </w:r>
    </w:p>
    <w:p w:rsidR="00E3444E" w:rsidRDefault="00E3444E" w:rsidP="00E3444E">
      <w:pPr>
        <w:spacing w:after="0" w:line="288" w:lineRule="auto"/>
        <w:jc w:val="both"/>
        <w:rPr>
          <w:rFonts w:ascii="Arial" w:eastAsia="Batang" w:hAnsi="Arial" w:cs="Arial"/>
          <w:sz w:val="24"/>
          <w:szCs w:val="24"/>
          <w:lang w:val="es-419" w:eastAsia="es-ES"/>
        </w:rPr>
      </w:pPr>
    </w:p>
    <w:p w:rsidR="00756FA5" w:rsidRPr="00CA02E2" w:rsidRDefault="00756FA5"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Recalcó que hasta el 5 de abril de 2017 el Ministerio de Hacienda y Crédito Público expidió el Decreto No.586 de 2017 en el cual estableció el procedimiento para el cálculo y pago del pasivo pensional del sector salud causado a 31 de diciembre de 1993, del personal certificado retirado de las instituciones de salud beneficiarias del Fondo del Pasivo Prestacional del Sector Salud. </w:t>
      </w:r>
    </w:p>
    <w:p w:rsidR="00E3444E" w:rsidRDefault="00E3444E" w:rsidP="00E3444E">
      <w:pPr>
        <w:spacing w:after="0" w:line="288" w:lineRule="auto"/>
        <w:jc w:val="both"/>
        <w:rPr>
          <w:rFonts w:ascii="Arial" w:eastAsia="Batang" w:hAnsi="Arial" w:cs="Arial"/>
          <w:sz w:val="24"/>
          <w:szCs w:val="24"/>
          <w:lang w:val="es-419" w:eastAsia="es-ES"/>
        </w:rPr>
      </w:pPr>
    </w:p>
    <w:p w:rsidR="00756FA5" w:rsidRPr="00CA02E2" w:rsidRDefault="00756FA5"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Consideró</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que no se pue</w:t>
      </w:r>
      <w:r w:rsidR="005B2AED" w:rsidRPr="00CA02E2">
        <w:rPr>
          <w:rFonts w:ascii="Arial" w:eastAsia="Batang" w:hAnsi="Arial" w:cs="Arial"/>
          <w:sz w:val="24"/>
          <w:szCs w:val="24"/>
          <w:lang w:val="es-419" w:eastAsia="es-ES"/>
        </w:rPr>
        <w:t>de exigir que un e</w:t>
      </w:r>
      <w:r w:rsidRPr="00CA02E2">
        <w:rPr>
          <w:rFonts w:ascii="Arial" w:eastAsia="Batang" w:hAnsi="Arial" w:cs="Arial"/>
          <w:sz w:val="24"/>
          <w:szCs w:val="24"/>
          <w:lang w:val="es-419" w:eastAsia="es-ES"/>
        </w:rPr>
        <w:t>nte que no tenía capacidad jurídica</w:t>
      </w:r>
      <w:r w:rsidR="005B2AED" w:rsidRPr="00CA02E2">
        <w:rPr>
          <w:rFonts w:ascii="Arial" w:eastAsia="Batang" w:hAnsi="Arial" w:cs="Arial"/>
          <w:sz w:val="24"/>
          <w:szCs w:val="24"/>
          <w:lang w:val="es-419" w:eastAsia="es-ES"/>
        </w:rPr>
        <w:t>,</w:t>
      </w:r>
      <w:r w:rsidRPr="00CA02E2">
        <w:rPr>
          <w:rFonts w:ascii="Arial" w:eastAsia="Batang" w:hAnsi="Arial" w:cs="Arial"/>
          <w:sz w:val="24"/>
          <w:szCs w:val="24"/>
          <w:lang w:val="es-419" w:eastAsia="es-ES"/>
        </w:rPr>
        <w:t xml:space="preserve"> asuma obligaciones que la misma ley no le reconoce, ni mucho menos el Decreto 586 de 2017 puede estar por encima de </w:t>
      </w:r>
      <w:r w:rsidR="005B2AED" w:rsidRPr="00CA02E2">
        <w:rPr>
          <w:rFonts w:ascii="Arial" w:eastAsia="Batang" w:hAnsi="Arial" w:cs="Arial"/>
          <w:sz w:val="24"/>
          <w:szCs w:val="24"/>
          <w:lang w:val="es-419" w:eastAsia="es-ES"/>
        </w:rPr>
        <w:t>aquella, por lo que le llama la atención que dicho decreto no haga referencia a la Ley 1438 de 2011 a sabiendas de que se encuentra vigente y de que es de rango superior, lo que prueba que el pasivo</w:t>
      </w:r>
      <w:r w:rsidR="005764D9" w:rsidRPr="00CA02E2">
        <w:rPr>
          <w:rFonts w:ascii="Arial" w:eastAsia="Batang" w:hAnsi="Arial" w:cs="Arial"/>
          <w:sz w:val="24"/>
          <w:szCs w:val="24"/>
          <w:lang w:val="es-419" w:eastAsia="es-ES"/>
        </w:rPr>
        <w:t xml:space="preserve"> prestacional</w:t>
      </w:r>
      <w:r w:rsidR="005B2AED" w:rsidRPr="00CA02E2">
        <w:rPr>
          <w:rFonts w:ascii="Arial" w:eastAsia="Batang" w:hAnsi="Arial" w:cs="Arial"/>
          <w:sz w:val="24"/>
          <w:szCs w:val="24"/>
          <w:lang w:val="es-419" w:eastAsia="es-ES"/>
        </w:rPr>
        <w:t xml:space="preserve"> no está a cargo de las E.S.E.</w:t>
      </w:r>
    </w:p>
    <w:p w:rsidR="00E3444E" w:rsidRDefault="00E3444E" w:rsidP="00E3444E">
      <w:pPr>
        <w:spacing w:after="0" w:line="288" w:lineRule="auto"/>
        <w:jc w:val="both"/>
        <w:rPr>
          <w:rFonts w:ascii="Arial" w:eastAsia="Batang" w:hAnsi="Arial" w:cs="Arial"/>
          <w:sz w:val="24"/>
          <w:szCs w:val="24"/>
          <w:lang w:val="es-419" w:eastAsia="es-ES"/>
        </w:rPr>
      </w:pPr>
    </w:p>
    <w:p w:rsidR="00813D83" w:rsidRPr="00CA02E2" w:rsidRDefault="005B2AED"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lastRenderedPageBreak/>
        <w:t>Solicitó que ser revoque la sentencia de primer grado y se exonere al HSVP de toda responsabilidad</w:t>
      </w:r>
      <w:r w:rsidR="005764D9" w:rsidRPr="00CA02E2">
        <w:rPr>
          <w:rFonts w:ascii="Arial" w:eastAsia="Batang" w:hAnsi="Arial" w:cs="Arial"/>
          <w:sz w:val="24"/>
          <w:szCs w:val="24"/>
          <w:lang w:val="es-419" w:eastAsia="es-ES"/>
        </w:rPr>
        <w:t xml:space="preserve"> dentro de este trámite</w:t>
      </w:r>
      <w:r w:rsidR="00072E9B">
        <w:rPr>
          <w:rFonts w:ascii="Arial" w:eastAsia="Batang" w:hAnsi="Arial" w:cs="Arial"/>
          <w:sz w:val="24"/>
          <w:szCs w:val="24"/>
          <w:lang w:eastAsia="es-ES"/>
        </w:rPr>
        <w:t xml:space="preserve"> </w:t>
      </w:r>
      <w:r w:rsidR="003D6BC7" w:rsidRPr="00CA02E2">
        <w:rPr>
          <w:rFonts w:ascii="Arial" w:eastAsia="Batang" w:hAnsi="Arial" w:cs="Arial"/>
          <w:sz w:val="24"/>
          <w:szCs w:val="24"/>
          <w:lang w:val="es-419" w:eastAsia="es-ES"/>
        </w:rPr>
        <w:t>(Fls. 131-134)</w:t>
      </w:r>
      <w:r w:rsidR="005764D9" w:rsidRPr="00CA02E2">
        <w:rPr>
          <w:rFonts w:ascii="Arial" w:eastAsia="Batang" w:hAnsi="Arial" w:cs="Arial"/>
          <w:sz w:val="24"/>
          <w:szCs w:val="24"/>
          <w:lang w:val="es-419" w:eastAsia="es-ES"/>
        </w:rPr>
        <w:t>.</w:t>
      </w:r>
    </w:p>
    <w:p w:rsidR="00E3444E" w:rsidRPr="00CA02E2" w:rsidRDefault="00E3444E" w:rsidP="00E3444E">
      <w:pPr>
        <w:spacing w:after="0" w:line="288" w:lineRule="auto"/>
        <w:jc w:val="both"/>
        <w:rPr>
          <w:rFonts w:ascii="Arial" w:eastAsia="Batang" w:hAnsi="Arial" w:cs="Arial"/>
          <w:sz w:val="24"/>
          <w:szCs w:val="24"/>
          <w:lang w:val="es-419" w:eastAsia="es-ES"/>
        </w:rPr>
      </w:pPr>
    </w:p>
    <w:p w:rsidR="004F2739" w:rsidRPr="00E3444E" w:rsidRDefault="00B21628" w:rsidP="00CA02E2">
      <w:pPr>
        <w:spacing w:after="0" w:line="288" w:lineRule="auto"/>
        <w:jc w:val="center"/>
        <w:rPr>
          <w:rFonts w:ascii="Arial" w:eastAsia="Batang" w:hAnsi="Arial" w:cs="Arial"/>
          <w:b/>
          <w:sz w:val="24"/>
          <w:szCs w:val="24"/>
          <w:lang w:val="es-419" w:eastAsia="es-ES"/>
        </w:rPr>
      </w:pPr>
      <w:r w:rsidRPr="00E3444E">
        <w:rPr>
          <w:rFonts w:ascii="Arial" w:eastAsia="Batang" w:hAnsi="Arial" w:cs="Arial"/>
          <w:b/>
          <w:sz w:val="24"/>
          <w:szCs w:val="24"/>
          <w:lang w:val="es-419" w:eastAsia="es-ES"/>
        </w:rPr>
        <w:t>6</w:t>
      </w:r>
      <w:r w:rsidR="004F2739" w:rsidRPr="00E3444E">
        <w:rPr>
          <w:rFonts w:ascii="Arial" w:eastAsia="Batang" w:hAnsi="Arial" w:cs="Arial"/>
          <w:b/>
          <w:sz w:val="24"/>
          <w:szCs w:val="24"/>
          <w:lang w:val="es-419" w:eastAsia="es-ES"/>
        </w:rPr>
        <w:t>. CONSIDERACIONES DE LA SALA</w:t>
      </w:r>
    </w:p>
    <w:p w:rsidR="004F2739" w:rsidRPr="00CA02E2" w:rsidRDefault="004F2739" w:rsidP="00CA02E2">
      <w:pPr>
        <w:spacing w:after="0" w:line="288" w:lineRule="auto"/>
        <w:jc w:val="both"/>
        <w:rPr>
          <w:rFonts w:ascii="Arial" w:eastAsia="Batang" w:hAnsi="Arial" w:cs="Arial"/>
          <w:sz w:val="24"/>
          <w:szCs w:val="24"/>
          <w:lang w:val="es-419" w:eastAsia="es-ES"/>
        </w:rPr>
      </w:pPr>
    </w:p>
    <w:p w:rsidR="00E879C1" w:rsidRPr="00CA02E2" w:rsidRDefault="00E879C1" w:rsidP="00CA02E2">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6.1. Esta Sala es competente para conocer de la presente acción, de conformidad con lo</w:t>
      </w:r>
      <w:r w:rsidR="00072E9B">
        <w:rPr>
          <w:rFonts w:ascii="Arial" w:eastAsia="Batang" w:hAnsi="Arial" w:cs="Arial"/>
          <w:sz w:val="24"/>
          <w:szCs w:val="24"/>
          <w:lang w:eastAsia="es-ES"/>
        </w:rPr>
        <w:t xml:space="preserve"> </w:t>
      </w:r>
      <w:r w:rsidRPr="00CA02E2">
        <w:rPr>
          <w:rFonts w:ascii="Arial" w:eastAsia="Batang" w:hAnsi="Arial" w:cs="Arial"/>
          <w:sz w:val="24"/>
          <w:szCs w:val="24"/>
          <w:lang w:val="es-419" w:eastAsia="es-ES"/>
        </w:rPr>
        <w:t>establecido en el artículo 32 del Decreto 2591 de 1991 reglamentario del artículo 86 de la C.N.</w:t>
      </w:r>
    </w:p>
    <w:p w:rsidR="00E879C1" w:rsidRPr="00CA02E2" w:rsidRDefault="00E879C1" w:rsidP="00CA02E2">
      <w:pPr>
        <w:spacing w:after="0" w:line="288" w:lineRule="auto"/>
        <w:jc w:val="both"/>
        <w:rPr>
          <w:rFonts w:ascii="Arial" w:eastAsia="Batang" w:hAnsi="Arial" w:cs="Arial"/>
          <w:sz w:val="24"/>
          <w:szCs w:val="24"/>
          <w:lang w:val="es-419" w:eastAsia="es-ES"/>
        </w:rPr>
      </w:pPr>
    </w:p>
    <w:p w:rsidR="00E879C1" w:rsidRPr="00CA02E2" w:rsidRDefault="00E879C1"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 xml:space="preserve">6.2. Problema jurídico y solución al caso en concreto </w:t>
      </w:r>
    </w:p>
    <w:p w:rsidR="00E3444E" w:rsidRDefault="00E3444E" w:rsidP="00E3444E">
      <w:pPr>
        <w:spacing w:after="0" w:line="288" w:lineRule="auto"/>
        <w:jc w:val="both"/>
        <w:rPr>
          <w:rFonts w:ascii="Arial" w:eastAsia="Batang" w:hAnsi="Arial" w:cs="Arial"/>
          <w:sz w:val="24"/>
          <w:szCs w:val="24"/>
          <w:lang w:val="es-419" w:eastAsia="es-ES"/>
        </w:rPr>
      </w:pPr>
    </w:p>
    <w:p w:rsidR="00E879C1" w:rsidRPr="00E3444E" w:rsidRDefault="00E879C1" w:rsidP="00E3444E">
      <w:pPr>
        <w:spacing w:after="0" w:line="288" w:lineRule="auto"/>
        <w:jc w:val="both"/>
        <w:rPr>
          <w:rFonts w:ascii="Arial" w:eastAsia="Batang" w:hAnsi="Arial" w:cs="Arial"/>
          <w:sz w:val="24"/>
          <w:szCs w:val="24"/>
          <w:lang w:val="es-419" w:eastAsia="es-ES"/>
        </w:rPr>
      </w:pPr>
      <w:r w:rsidRPr="00E3444E">
        <w:rPr>
          <w:rFonts w:ascii="Arial" w:eastAsia="Batang" w:hAnsi="Arial" w:cs="Arial"/>
          <w:sz w:val="24"/>
          <w:szCs w:val="24"/>
          <w:lang w:val="es-419" w:eastAsia="es-ES"/>
        </w:rPr>
        <w:t>Le corresponde determinar a esta Corporación si la decisión adoptada en primera instancia se hizo observando los parámetros legales y constitucionales o si en este caso se debe revocar parcialmente, tal como lo solicitó el impugnante.</w:t>
      </w:r>
    </w:p>
    <w:p w:rsidR="00E3444E" w:rsidRDefault="00E3444E" w:rsidP="00E3444E">
      <w:pPr>
        <w:spacing w:after="0" w:line="288" w:lineRule="auto"/>
        <w:jc w:val="both"/>
        <w:rPr>
          <w:rFonts w:ascii="Arial" w:eastAsia="Batang" w:hAnsi="Arial" w:cs="Arial"/>
          <w:sz w:val="24"/>
          <w:szCs w:val="24"/>
          <w:lang w:val="es-419" w:eastAsia="es-ES"/>
        </w:rPr>
      </w:pPr>
    </w:p>
    <w:p w:rsidR="00E879C1" w:rsidRPr="00E3444E" w:rsidRDefault="00B21628" w:rsidP="00E3444E">
      <w:pPr>
        <w:spacing w:after="0" w:line="288" w:lineRule="auto"/>
        <w:jc w:val="both"/>
        <w:rPr>
          <w:rFonts w:ascii="Arial" w:eastAsia="Batang" w:hAnsi="Arial" w:cs="Arial"/>
          <w:sz w:val="24"/>
          <w:szCs w:val="24"/>
          <w:lang w:val="es-419" w:eastAsia="es-ES"/>
        </w:rPr>
      </w:pPr>
      <w:r w:rsidRPr="00CA02E2">
        <w:rPr>
          <w:rFonts w:ascii="Arial" w:eastAsia="Batang" w:hAnsi="Arial" w:cs="Arial"/>
          <w:sz w:val="24"/>
          <w:szCs w:val="24"/>
          <w:lang w:val="es-419" w:eastAsia="es-ES"/>
        </w:rPr>
        <w:t>6</w:t>
      </w:r>
      <w:r w:rsidR="004F2739" w:rsidRPr="00CA02E2">
        <w:rPr>
          <w:rFonts w:ascii="Arial" w:eastAsia="Batang" w:hAnsi="Arial" w:cs="Arial"/>
          <w:sz w:val="24"/>
          <w:szCs w:val="24"/>
          <w:lang w:val="es-419" w:eastAsia="es-ES"/>
        </w:rPr>
        <w:t>.</w:t>
      </w:r>
      <w:r w:rsidR="00E879C1" w:rsidRPr="00CA02E2">
        <w:rPr>
          <w:rFonts w:ascii="Arial" w:eastAsia="Batang" w:hAnsi="Arial" w:cs="Arial"/>
          <w:sz w:val="24"/>
          <w:szCs w:val="24"/>
          <w:lang w:val="es-419" w:eastAsia="es-ES"/>
        </w:rPr>
        <w:t>3</w:t>
      </w:r>
      <w:r w:rsidR="00E60CB6" w:rsidRPr="00CA02E2">
        <w:rPr>
          <w:rFonts w:ascii="Arial" w:eastAsia="Batang" w:hAnsi="Arial" w:cs="Arial"/>
          <w:sz w:val="24"/>
          <w:szCs w:val="24"/>
          <w:lang w:val="es-419" w:eastAsia="es-ES"/>
        </w:rPr>
        <w:t>.</w:t>
      </w:r>
      <w:r w:rsidR="004F2739" w:rsidRPr="00CA02E2">
        <w:rPr>
          <w:rFonts w:ascii="Arial" w:eastAsia="Batang" w:hAnsi="Arial" w:cs="Arial"/>
          <w:sz w:val="24"/>
          <w:szCs w:val="24"/>
          <w:lang w:val="es-419" w:eastAsia="es-ES"/>
        </w:rPr>
        <w:t xml:space="preserve"> </w:t>
      </w:r>
      <w:r w:rsidR="00E879C1" w:rsidRPr="00E3444E">
        <w:rPr>
          <w:rFonts w:ascii="Arial" w:eastAsia="Batang" w:hAnsi="Arial" w:cs="Arial"/>
          <w:sz w:val="24"/>
          <w:szCs w:val="24"/>
          <w:lang w:val="es-419" w:eastAsia="es-ES"/>
        </w:rPr>
        <w:t xml:space="preserve">De conformidad con lo dispuesto en el artículo 86 de la Constitución Política, quien se sienta amenazado o vulnerado en sus derechos fundamentales, por acción u omisión de la autoridad pública o por un particular, puede invocar el amparo consagrado en el ordenamiento constitucional, para su protección, a través de la acción de tutela, reglamentada por los Decretos 2591 de noviembre de 1991 y 306 de febrero de 1992.  Por ello, se ha sostenido que la tutela es subsidiaria, en cuanto no procede cuando el ordenamiento prevé otro mecanismo para la protección del derecho invocado; residual, en la medida en que complementa aquellos mecanismos previstos en el ordenamiento que no son suficientes o que no resultan verdaderamente eficaces en la protección de los derechos fundamentales e informal, porque se tramitan por esta vía las violaciones o amenazas de los derechos fundamentales que dada su evidencia y simplicidad no requieren la confrontación propia de un proceso ante la justicia ordinaria. </w:t>
      </w:r>
    </w:p>
    <w:p w:rsidR="00E3444E" w:rsidRDefault="00E3444E" w:rsidP="00E3444E">
      <w:pPr>
        <w:spacing w:after="0" w:line="288" w:lineRule="auto"/>
        <w:jc w:val="both"/>
        <w:rPr>
          <w:rFonts w:ascii="Arial" w:eastAsia="Batang" w:hAnsi="Arial" w:cs="Arial"/>
          <w:sz w:val="24"/>
          <w:szCs w:val="24"/>
          <w:lang w:val="es-419" w:eastAsia="es-ES"/>
        </w:rPr>
      </w:pPr>
    </w:p>
    <w:p w:rsidR="00E879C1" w:rsidRPr="00E3444E" w:rsidRDefault="00E879C1" w:rsidP="00E3444E">
      <w:pPr>
        <w:spacing w:after="0" w:line="288" w:lineRule="auto"/>
        <w:jc w:val="both"/>
        <w:rPr>
          <w:rFonts w:ascii="Arial" w:eastAsia="Batang" w:hAnsi="Arial" w:cs="Arial"/>
          <w:sz w:val="24"/>
          <w:szCs w:val="24"/>
          <w:lang w:val="es-419" w:eastAsia="es-ES"/>
        </w:rPr>
      </w:pPr>
      <w:r w:rsidRPr="00E3444E">
        <w:rPr>
          <w:rFonts w:ascii="Arial" w:eastAsia="Batang" w:hAnsi="Arial" w:cs="Arial"/>
          <w:sz w:val="24"/>
          <w:szCs w:val="24"/>
          <w:lang w:val="es-419" w:eastAsia="es-ES"/>
        </w:rPr>
        <w:t>6.5.</w:t>
      </w:r>
      <w:r w:rsidR="00072E9B">
        <w:rPr>
          <w:rFonts w:ascii="Arial" w:eastAsia="Batang" w:hAnsi="Arial" w:cs="Arial"/>
          <w:sz w:val="24"/>
          <w:szCs w:val="24"/>
          <w:lang w:eastAsia="es-ES"/>
        </w:rPr>
        <w:t xml:space="preserve">  </w:t>
      </w:r>
      <w:r w:rsidRPr="00E3444E">
        <w:rPr>
          <w:rFonts w:ascii="Arial" w:eastAsia="Batang" w:hAnsi="Arial" w:cs="Arial"/>
          <w:sz w:val="24"/>
          <w:szCs w:val="24"/>
          <w:lang w:val="es-419" w:eastAsia="es-ES"/>
        </w:rPr>
        <w:t>Igualmente, con respecto a la procedencia excepcional de la tutela, la Corte Constitucional ha señalado que existen al menos dos excepciones a la regla general para la procedencia de la acción de tutela</w:t>
      </w:r>
      <w:r w:rsidRPr="00D73A6A">
        <w:rPr>
          <w:rFonts w:ascii="Arial" w:eastAsia="Batang" w:hAnsi="Arial" w:cs="Arial"/>
          <w:sz w:val="24"/>
          <w:szCs w:val="24"/>
          <w:vertAlign w:val="superscript"/>
          <w:lang w:val="es-419" w:eastAsia="es-ES"/>
        </w:rPr>
        <w:footnoteReference w:id="1"/>
      </w:r>
      <w:r w:rsidRPr="00E3444E">
        <w:rPr>
          <w:rFonts w:ascii="Arial" w:eastAsia="Batang" w:hAnsi="Arial" w:cs="Arial"/>
          <w:sz w:val="24"/>
          <w:szCs w:val="24"/>
          <w:lang w:val="es-419" w:eastAsia="es-ES"/>
        </w:rPr>
        <w:t>: (i) cuando la persona afectada no tiene un mecanismo distinto y eficaz a la acción de tutela para defender sus derechos porque no está legitimada para impugnar los actos administrativos que los vulneran</w:t>
      </w:r>
      <w:r w:rsidRPr="00D73A6A">
        <w:rPr>
          <w:rFonts w:ascii="Arial" w:eastAsia="Batang" w:hAnsi="Arial" w:cs="Arial"/>
          <w:sz w:val="24"/>
          <w:szCs w:val="24"/>
          <w:vertAlign w:val="superscript"/>
          <w:lang w:val="es-419" w:eastAsia="es-ES"/>
        </w:rPr>
        <w:footnoteReference w:id="2"/>
      </w:r>
      <w:r w:rsidRPr="00D73A6A">
        <w:rPr>
          <w:rFonts w:ascii="Arial" w:eastAsia="Batang" w:hAnsi="Arial" w:cs="Arial"/>
          <w:sz w:val="24"/>
          <w:szCs w:val="24"/>
          <w:vertAlign w:val="superscript"/>
          <w:lang w:val="es-419" w:eastAsia="es-ES"/>
        </w:rPr>
        <w:t xml:space="preserve"> </w:t>
      </w:r>
      <w:r w:rsidRPr="00E3444E">
        <w:rPr>
          <w:rFonts w:ascii="Arial" w:eastAsia="Batang" w:hAnsi="Arial" w:cs="Arial"/>
          <w:sz w:val="24"/>
          <w:szCs w:val="24"/>
          <w:lang w:val="es-419" w:eastAsia="es-ES"/>
        </w:rPr>
        <w:t>o porque la cuestión debatida es eminentemente constitucional</w:t>
      </w:r>
      <w:r w:rsidRPr="00D73A6A">
        <w:rPr>
          <w:rFonts w:ascii="Arial" w:eastAsia="Batang" w:hAnsi="Arial" w:cs="Arial"/>
          <w:sz w:val="24"/>
          <w:szCs w:val="24"/>
          <w:vertAlign w:val="superscript"/>
          <w:lang w:val="es-419" w:eastAsia="es-ES"/>
        </w:rPr>
        <w:footnoteReference w:id="3"/>
      </w:r>
      <w:r w:rsidRPr="00E3444E">
        <w:rPr>
          <w:rFonts w:ascii="Arial" w:eastAsia="Batang" w:hAnsi="Arial" w:cs="Arial"/>
          <w:sz w:val="24"/>
          <w:szCs w:val="24"/>
          <w:lang w:val="es-419" w:eastAsia="es-ES"/>
        </w:rPr>
        <w:t>, y (ii) cuando se trata de evitar la ocurrencia de un perjuicio irremediable</w:t>
      </w:r>
      <w:r w:rsidRPr="00D73A6A">
        <w:rPr>
          <w:rFonts w:ascii="Arial" w:eastAsia="Batang" w:hAnsi="Arial" w:cs="Arial"/>
          <w:sz w:val="24"/>
          <w:szCs w:val="24"/>
          <w:vertAlign w:val="superscript"/>
          <w:lang w:val="es-419" w:eastAsia="es-ES"/>
        </w:rPr>
        <w:footnoteReference w:id="4"/>
      </w:r>
      <w:r w:rsidRPr="00E3444E">
        <w:rPr>
          <w:rFonts w:ascii="Arial" w:eastAsia="Batang" w:hAnsi="Arial" w:cs="Arial"/>
          <w:sz w:val="24"/>
          <w:szCs w:val="24"/>
          <w:lang w:val="es-419" w:eastAsia="es-ES"/>
        </w:rPr>
        <w:t>.</w:t>
      </w:r>
      <w:r w:rsidR="00072E9B">
        <w:rPr>
          <w:rFonts w:ascii="Arial" w:eastAsia="Batang" w:hAnsi="Arial" w:cs="Arial"/>
          <w:sz w:val="24"/>
          <w:szCs w:val="24"/>
          <w:lang w:eastAsia="es-ES"/>
        </w:rPr>
        <w:t xml:space="preserve"> </w:t>
      </w:r>
      <w:r w:rsidRPr="00E3444E">
        <w:rPr>
          <w:rFonts w:ascii="Arial" w:eastAsia="Batang" w:hAnsi="Arial" w:cs="Arial"/>
          <w:sz w:val="24"/>
          <w:szCs w:val="24"/>
          <w:lang w:val="es-419" w:eastAsia="es-ES"/>
        </w:rPr>
        <w:t xml:space="preserve">Sobre la irremediabilidad del perjuicio, la </w:t>
      </w:r>
      <w:r w:rsidRPr="00E3444E">
        <w:rPr>
          <w:rFonts w:ascii="Arial" w:eastAsia="Batang" w:hAnsi="Arial" w:cs="Arial"/>
          <w:sz w:val="24"/>
          <w:szCs w:val="24"/>
          <w:lang w:val="es-419" w:eastAsia="es-ES"/>
        </w:rPr>
        <w:lastRenderedPageBreak/>
        <w:t>Corte Constitucional</w:t>
      </w:r>
      <w:r w:rsidRPr="00D73A6A">
        <w:rPr>
          <w:rFonts w:ascii="Arial" w:eastAsia="Batang" w:hAnsi="Arial" w:cs="Arial"/>
          <w:sz w:val="24"/>
          <w:szCs w:val="24"/>
          <w:vertAlign w:val="superscript"/>
          <w:lang w:val="es-419" w:eastAsia="es-ES"/>
        </w:rPr>
        <w:footnoteReference w:id="5"/>
      </w:r>
      <w:r w:rsidRPr="00E3444E">
        <w:rPr>
          <w:rFonts w:ascii="Arial" w:eastAsia="Batang" w:hAnsi="Arial" w:cs="Arial"/>
          <w:sz w:val="24"/>
          <w:szCs w:val="24"/>
          <w:lang w:val="es-419" w:eastAsia="es-ES"/>
        </w:rPr>
        <w:t xml:space="preserve"> estima indispensable concurran las siguientes notas características: “(i) la inminencia del daño, es decir, que se trate de una amenaza que está por suceder prontamente, entendiendo por amenaza no la simple posibilidad de lesión, sino la probabilidad de sufrir un mal irreparable y grave de forma injustificada; (ii) la gravedad, esto es, que el daño o menoscabo material o moral en el haber jurídico de la persona sea de gran intensidad; (iii) la urgencia, que exige la adopción de medidas prontas o inmediatas para conjurar la amenaza; (iv) la impostergabilidad de la tutela, que implica acreditar la necesidad de recurrir al amparo como mecanismo expedito y necesario para la protección de los derechos fundamentales</w:t>
      </w:r>
      <w:r w:rsidRPr="00D73A6A">
        <w:rPr>
          <w:rFonts w:ascii="Arial" w:eastAsia="Batang" w:hAnsi="Arial" w:cs="Arial"/>
          <w:sz w:val="24"/>
          <w:szCs w:val="24"/>
          <w:vertAlign w:val="superscript"/>
          <w:lang w:val="es-419" w:eastAsia="es-ES"/>
        </w:rPr>
        <w:footnoteReference w:id="6"/>
      </w:r>
      <w:r w:rsidRPr="00D73A6A">
        <w:rPr>
          <w:rFonts w:ascii="Arial" w:eastAsia="Batang" w:hAnsi="Arial" w:cs="Arial"/>
          <w:sz w:val="24"/>
          <w:szCs w:val="24"/>
          <w:vertAlign w:val="superscript"/>
          <w:lang w:val="es-419" w:eastAsia="es-ES"/>
        </w:rPr>
        <w:t xml:space="preserve"> </w:t>
      </w:r>
      <w:r w:rsidRPr="00E3444E">
        <w:rPr>
          <w:rFonts w:ascii="Arial" w:eastAsia="Batang" w:hAnsi="Arial" w:cs="Arial"/>
          <w:sz w:val="24"/>
          <w:szCs w:val="24"/>
          <w:lang w:val="es-419" w:eastAsia="es-ES"/>
        </w:rPr>
        <w:t xml:space="preserve">”. </w:t>
      </w:r>
    </w:p>
    <w:p w:rsidR="00E3444E" w:rsidRDefault="00E3444E" w:rsidP="00E3444E">
      <w:pPr>
        <w:spacing w:after="0" w:line="288" w:lineRule="auto"/>
        <w:jc w:val="both"/>
        <w:rPr>
          <w:rFonts w:ascii="Arial" w:eastAsia="Batang" w:hAnsi="Arial" w:cs="Arial"/>
          <w:sz w:val="24"/>
          <w:szCs w:val="24"/>
          <w:lang w:val="es-419" w:eastAsia="es-ES"/>
        </w:rPr>
      </w:pPr>
    </w:p>
    <w:p w:rsidR="00D90583" w:rsidRPr="00CA02E2" w:rsidRDefault="00E879C1" w:rsidP="00E3444E">
      <w:pPr>
        <w:spacing w:after="0" w:line="288" w:lineRule="auto"/>
        <w:jc w:val="both"/>
        <w:rPr>
          <w:rFonts w:ascii="Arial" w:eastAsia="Batang" w:hAnsi="Arial" w:cs="Arial"/>
          <w:sz w:val="24"/>
          <w:szCs w:val="24"/>
          <w:lang w:val="es-419" w:eastAsia="es-ES"/>
        </w:rPr>
      </w:pPr>
      <w:r w:rsidRPr="00E3444E">
        <w:rPr>
          <w:rFonts w:ascii="Arial" w:eastAsia="Batang" w:hAnsi="Arial" w:cs="Arial"/>
          <w:sz w:val="24"/>
          <w:szCs w:val="24"/>
          <w:lang w:val="es-419" w:eastAsia="es-ES"/>
        </w:rPr>
        <w:t xml:space="preserve">6.6. </w:t>
      </w:r>
      <w:r w:rsidR="00D90583" w:rsidRPr="00E3444E">
        <w:rPr>
          <w:rFonts w:ascii="Arial" w:eastAsia="Batang" w:hAnsi="Arial" w:cs="Arial"/>
          <w:sz w:val="24"/>
          <w:szCs w:val="24"/>
          <w:lang w:val="es-419" w:eastAsia="es-ES"/>
        </w:rPr>
        <w:t xml:space="preserve"> La señora María Dolly Toro Orrego acudió al juez constitucional con el fin</w:t>
      </w:r>
      <w:r w:rsidR="003C4FFF" w:rsidRPr="00E3444E">
        <w:rPr>
          <w:rFonts w:ascii="Arial" w:eastAsia="Batang" w:hAnsi="Arial" w:cs="Arial"/>
          <w:sz w:val="24"/>
          <w:szCs w:val="24"/>
          <w:lang w:val="es-419" w:eastAsia="es-ES"/>
        </w:rPr>
        <w:t xml:space="preserve"> </w:t>
      </w:r>
      <w:r w:rsidR="00D90583" w:rsidRPr="00E3444E">
        <w:rPr>
          <w:rFonts w:ascii="Arial" w:eastAsia="Batang" w:hAnsi="Arial" w:cs="Arial"/>
          <w:sz w:val="24"/>
          <w:szCs w:val="24"/>
          <w:lang w:val="es-419" w:eastAsia="es-ES"/>
        </w:rPr>
        <w:t xml:space="preserve">de que se le tutelaran sus </w:t>
      </w:r>
      <w:r w:rsidR="00D90583" w:rsidRPr="00CA02E2">
        <w:rPr>
          <w:rFonts w:ascii="Arial" w:eastAsia="Batang" w:hAnsi="Arial" w:cs="Arial"/>
          <w:sz w:val="24"/>
          <w:szCs w:val="24"/>
          <w:lang w:val="es-419" w:eastAsia="es-ES"/>
        </w:rPr>
        <w:t>derechos fundamentales a la seguridad soci</w:t>
      </w:r>
      <w:r w:rsidR="00143592">
        <w:rPr>
          <w:rFonts w:ascii="Arial" w:eastAsia="Batang" w:hAnsi="Arial" w:cs="Arial"/>
          <w:sz w:val="24"/>
          <w:szCs w:val="24"/>
          <w:lang w:val="es-419" w:eastAsia="es-ES"/>
        </w:rPr>
        <w:t>al, vida digna, debido proceso,</w:t>
      </w:r>
      <w:r w:rsidR="00D90583" w:rsidRPr="00CA02E2">
        <w:rPr>
          <w:rFonts w:ascii="Arial" w:eastAsia="Batang" w:hAnsi="Arial" w:cs="Arial"/>
          <w:sz w:val="24"/>
          <w:szCs w:val="24"/>
          <w:lang w:val="es-419" w:eastAsia="es-ES"/>
        </w:rPr>
        <w:t xml:space="preserve"> los que consideró vulnerados por a la E.S.E Hospital San Vicente de Paul de Alcalá, Valle del Cauca, al Departamento del Valle del Cauca y al Ministerio de Hacienda y Crédito Público por cuanto no han realizado las actuaciones necesarias para lograr la expedición y/o emisión del bono pensional correspondiente al tiempo de servicio prestado a la Nación en la E.S.E. Hospital San Vicente de Paul de Alcalá, Valle del Cauca con el fin de que la AFP Porvenir S.A. inicie los trámites necesarios para el estudio de su pensión de vejez.</w:t>
      </w:r>
    </w:p>
    <w:p w:rsidR="000442D7" w:rsidRPr="00CA02E2" w:rsidRDefault="000442D7" w:rsidP="00CA02E2">
      <w:pPr>
        <w:shd w:val="clear" w:color="auto" w:fill="FFFFFF"/>
        <w:spacing w:after="0" w:line="288" w:lineRule="auto"/>
        <w:jc w:val="both"/>
        <w:rPr>
          <w:rFonts w:ascii="Arial" w:hAnsi="Arial" w:cs="Arial"/>
          <w:sz w:val="24"/>
          <w:szCs w:val="24"/>
          <w:lang w:val="es-419"/>
        </w:rPr>
      </w:pPr>
    </w:p>
    <w:p w:rsidR="008E660F" w:rsidRPr="00E3444E" w:rsidRDefault="000F49EF" w:rsidP="00E3444E">
      <w:pPr>
        <w:spacing w:after="0" w:line="288" w:lineRule="auto"/>
        <w:jc w:val="both"/>
        <w:rPr>
          <w:rFonts w:ascii="Arial" w:eastAsia="Batang" w:hAnsi="Arial" w:cs="Arial"/>
          <w:sz w:val="24"/>
          <w:szCs w:val="24"/>
          <w:lang w:val="es-419" w:eastAsia="es-ES"/>
        </w:rPr>
      </w:pPr>
      <w:r w:rsidRPr="00E3444E">
        <w:rPr>
          <w:rFonts w:ascii="Arial" w:eastAsia="Batang" w:hAnsi="Arial" w:cs="Arial"/>
          <w:sz w:val="24"/>
          <w:szCs w:val="24"/>
          <w:lang w:val="es-419" w:eastAsia="es-ES"/>
        </w:rPr>
        <w:t>6.8.</w:t>
      </w:r>
      <w:r w:rsidR="009F0B03" w:rsidRPr="00E3444E">
        <w:rPr>
          <w:rFonts w:ascii="Arial" w:eastAsia="Batang" w:hAnsi="Arial" w:cs="Arial"/>
          <w:sz w:val="24"/>
          <w:szCs w:val="24"/>
          <w:lang w:val="es-419" w:eastAsia="es-ES"/>
        </w:rPr>
        <w:t xml:space="preserve"> </w:t>
      </w:r>
      <w:r w:rsidR="00865287" w:rsidRPr="00E3444E">
        <w:rPr>
          <w:rFonts w:ascii="Arial" w:eastAsia="Batang" w:hAnsi="Arial" w:cs="Arial"/>
          <w:sz w:val="24"/>
          <w:szCs w:val="24"/>
          <w:lang w:val="es-419" w:eastAsia="es-ES"/>
        </w:rPr>
        <w:t xml:space="preserve">  </w:t>
      </w:r>
      <w:r w:rsidR="003B1F5C" w:rsidRPr="00E3444E">
        <w:rPr>
          <w:rFonts w:ascii="Arial" w:eastAsia="Batang" w:hAnsi="Arial" w:cs="Arial"/>
          <w:sz w:val="24"/>
          <w:szCs w:val="24"/>
          <w:lang w:val="es-419" w:eastAsia="es-ES"/>
        </w:rPr>
        <w:t>En</w:t>
      </w:r>
      <w:r w:rsidR="00072E9B">
        <w:rPr>
          <w:rFonts w:ascii="Arial" w:eastAsia="Batang" w:hAnsi="Arial" w:cs="Arial"/>
          <w:sz w:val="24"/>
          <w:szCs w:val="24"/>
          <w:lang w:eastAsia="es-ES"/>
        </w:rPr>
        <w:t xml:space="preserve"> </w:t>
      </w:r>
      <w:r w:rsidR="003B1F5C" w:rsidRPr="00E3444E">
        <w:rPr>
          <w:rFonts w:ascii="Arial" w:eastAsia="Batang" w:hAnsi="Arial" w:cs="Arial"/>
          <w:sz w:val="24"/>
          <w:szCs w:val="24"/>
          <w:lang w:val="es-419" w:eastAsia="es-ES"/>
        </w:rPr>
        <w:t xml:space="preserve">el </w:t>
      </w:r>
      <w:r w:rsidR="00233D7F" w:rsidRPr="00E3444E">
        <w:rPr>
          <w:rFonts w:ascii="Arial" w:eastAsia="Batang" w:hAnsi="Arial" w:cs="Arial"/>
          <w:sz w:val="24"/>
          <w:szCs w:val="24"/>
          <w:lang w:val="es-419" w:eastAsia="es-ES"/>
        </w:rPr>
        <w:t xml:space="preserve">caso sub examine, </w:t>
      </w:r>
      <w:r w:rsidR="009F0B03" w:rsidRPr="00E3444E">
        <w:rPr>
          <w:rFonts w:ascii="Arial" w:eastAsia="Batang" w:hAnsi="Arial" w:cs="Arial"/>
          <w:sz w:val="24"/>
          <w:szCs w:val="24"/>
          <w:lang w:val="es-419" w:eastAsia="es-ES"/>
        </w:rPr>
        <w:t>la Sala encuentra la controversia suscitada por la señora Toro Orrego</w:t>
      </w:r>
      <w:r w:rsidR="00537103" w:rsidRPr="00E3444E">
        <w:rPr>
          <w:rFonts w:ascii="Arial" w:eastAsia="Batang" w:hAnsi="Arial" w:cs="Arial"/>
          <w:sz w:val="24"/>
          <w:szCs w:val="24"/>
          <w:lang w:val="es-419" w:eastAsia="es-ES"/>
        </w:rPr>
        <w:t xml:space="preserve"> tiene que ver con una prestación económica la cual i</w:t>
      </w:r>
      <w:r w:rsidR="008E660F" w:rsidRPr="00E3444E">
        <w:rPr>
          <w:rFonts w:ascii="Arial" w:eastAsia="Batang" w:hAnsi="Arial" w:cs="Arial"/>
          <w:sz w:val="24"/>
          <w:szCs w:val="24"/>
          <w:lang w:val="es-419" w:eastAsia="es-ES"/>
        </w:rPr>
        <w:t xml:space="preserve">nvolucra a varias entidades, las que según sus respuestas se tiene que ninguna de ellas ha establecido a cuál le corresponde asumir la responsabilidad de la financiación del pasivo causado por concepto de cesantías y pensiones de los funcionarios del sector de salud y que fueron reconocidos como beneficiarios de dicho Fondo, como es el caso de la señora Toro Orrego cuando laboró para la ESE Hospital San Vicente de Paul de Alcalá, Valle.  Al respecto, se ha dicho que los </w:t>
      </w:r>
      <w:r w:rsidR="009F0B03" w:rsidRPr="00E3444E">
        <w:rPr>
          <w:rFonts w:ascii="Arial" w:eastAsia="Batang" w:hAnsi="Arial" w:cs="Arial"/>
          <w:sz w:val="24"/>
          <w:szCs w:val="24"/>
          <w:lang w:val="es-419" w:eastAsia="es-ES"/>
        </w:rPr>
        <w:t>conflictos entre afiliados o beneficiarios del Sistema General de Pensiones y las entidades administradoras de Seguridad Social, de conformidad con lo dispuesto en el artículo 2º del Código Procesal del Trabajo</w:t>
      </w:r>
      <w:r w:rsidR="009F0B03" w:rsidRPr="00D73A6A">
        <w:rPr>
          <w:rFonts w:ascii="Arial" w:eastAsia="Batang" w:hAnsi="Arial" w:cs="Arial"/>
          <w:sz w:val="24"/>
          <w:szCs w:val="24"/>
          <w:vertAlign w:val="superscript"/>
          <w:lang w:val="es-419" w:eastAsia="es-ES"/>
        </w:rPr>
        <w:footnoteReference w:id="7"/>
      </w:r>
      <w:r w:rsidR="009F0B03" w:rsidRPr="00D73A6A">
        <w:rPr>
          <w:rFonts w:ascii="Arial" w:eastAsia="Batang" w:hAnsi="Arial" w:cs="Arial"/>
          <w:sz w:val="24"/>
          <w:szCs w:val="24"/>
          <w:vertAlign w:val="superscript"/>
          <w:lang w:val="es-419" w:eastAsia="es-ES"/>
        </w:rPr>
        <w:t xml:space="preserve"> </w:t>
      </w:r>
      <w:r w:rsidR="009F0B03" w:rsidRPr="00E3444E">
        <w:rPr>
          <w:rFonts w:ascii="Arial" w:eastAsia="Batang" w:hAnsi="Arial" w:cs="Arial"/>
          <w:sz w:val="24"/>
          <w:szCs w:val="24"/>
          <w:lang w:val="es-419" w:eastAsia="es-ES"/>
        </w:rPr>
        <w:t>y de la Seguridad Social, son</w:t>
      </w:r>
      <w:r w:rsidR="008E660F" w:rsidRPr="00E3444E">
        <w:rPr>
          <w:rFonts w:ascii="Arial" w:eastAsia="Batang" w:hAnsi="Arial" w:cs="Arial"/>
          <w:sz w:val="24"/>
          <w:szCs w:val="24"/>
          <w:lang w:val="es-419" w:eastAsia="es-ES"/>
        </w:rPr>
        <w:t xml:space="preserve"> competencia de la jurisdicción laboral, por lo que </w:t>
      </w:r>
      <w:r w:rsidR="009F0B03" w:rsidRPr="00E3444E">
        <w:rPr>
          <w:rFonts w:ascii="Arial" w:eastAsia="Batang" w:hAnsi="Arial" w:cs="Arial"/>
          <w:sz w:val="24"/>
          <w:szCs w:val="24"/>
          <w:lang w:val="es-419" w:eastAsia="es-ES"/>
        </w:rPr>
        <w:t>la acción de tutela resulta improcedente en estos casos.</w:t>
      </w:r>
    </w:p>
    <w:p w:rsidR="00E3444E" w:rsidRDefault="00E3444E" w:rsidP="00E3444E">
      <w:pPr>
        <w:spacing w:after="0" w:line="288" w:lineRule="auto"/>
        <w:jc w:val="both"/>
        <w:rPr>
          <w:rFonts w:ascii="Arial" w:eastAsia="Batang" w:hAnsi="Arial" w:cs="Arial"/>
          <w:sz w:val="24"/>
          <w:szCs w:val="24"/>
          <w:lang w:val="es-419" w:eastAsia="es-ES"/>
        </w:rPr>
      </w:pPr>
    </w:p>
    <w:p w:rsidR="009F0B03" w:rsidRDefault="008E660F" w:rsidP="00E3444E">
      <w:pPr>
        <w:spacing w:after="0" w:line="288" w:lineRule="auto"/>
        <w:jc w:val="both"/>
        <w:rPr>
          <w:rFonts w:ascii="Arial" w:hAnsi="Arial" w:cs="Arial"/>
          <w:sz w:val="24"/>
          <w:szCs w:val="24"/>
          <w:bdr w:val="none" w:sz="0" w:space="0" w:color="auto" w:frame="1"/>
          <w:lang w:val="es-419"/>
        </w:rPr>
      </w:pPr>
      <w:r w:rsidRPr="00E3444E">
        <w:rPr>
          <w:rFonts w:ascii="Arial" w:eastAsia="Batang" w:hAnsi="Arial" w:cs="Arial"/>
          <w:sz w:val="24"/>
          <w:szCs w:val="24"/>
          <w:lang w:val="es-419" w:eastAsia="es-ES"/>
        </w:rPr>
        <w:t>6.</w:t>
      </w:r>
      <w:r w:rsidR="003B1F5C" w:rsidRPr="00E3444E">
        <w:rPr>
          <w:rFonts w:ascii="Arial" w:eastAsia="Batang" w:hAnsi="Arial" w:cs="Arial"/>
          <w:sz w:val="24"/>
          <w:szCs w:val="24"/>
          <w:lang w:val="es-419" w:eastAsia="es-ES"/>
        </w:rPr>
        <w:t xml:space="preserve">9. </w:t>
      </w:r>
      <w:r w:rsidRPr="00E3444E">
        <w:rPr>
          <w:rFonts w:ascii="Arial" w:eastAsia="Batang" w:hAnsi="Arial" w:cs="Arial"/>
          <w:sz w:val="24"/>
          <w:szCs w:val="24"/>
          <w:lang w:val="es-419" w:eastAsia="es-ES"/>
        </w:rPr>
        <w:t xml:space="preserve"> </w:t>
      </w:r>
      <w:r w:rsidR="009F0B03" w:rsidRPr="00E3444E">
        <w:rPr>
          <w:rFonts w:ascii="Arial" w:eastAsia="Batang" w:hAnsi="Arial" w:cs="Arial"/>
          <w:sz w:val="24"/>
          <w:szCs w:val="24"/>
          <w:lang w:val="es-419" w:eastAsia="es-ES"/>
        </w:rPr>
        <w:t>No obstante</w:t>
      </w:r>
      <w:r w:rsidRPr="00E3444E">
        <w:rPr>
          <w:rFonts w:ascii="Arial" w:eastAsia="Batang" w:hAnsi="Arial" w:cs="Arial"/>
          <w:sz w:val="24"/>
          <w:szCs w:val="24"/>
          <w:lang w:val="es-419" w:eastAsia="es-ES"/>
        </w:rPr>
        <w:t xml:space="preserve"> la existencia de un procedimiento legal para </w:t>
      </w:r>
      <w:r w:rsidR="009F0B03" w:rsidRPr="00E3444E">
        <w:rPr>
          <w:rFonts w:ascii="Arial" w:eastAsia="Batang" w:hAnsi="Arial" w:cs="Arial"/>
          <w:sz w:val="24"/>
          <w:szCs w:val="24"/>
          <w:lang w:val="es-419" w:eastAsia="es-ES"/>
        </w:rPr>
        <w:t>discu</w:t>
      </w:r>
      <w:r w:rsidRPr="00E3444E">
        <w:rPr>
          <w:rFonts w:ascii="Arial" w:eastAsia="Batang" w:hAnsi="Arial" w:cs="Arial"/>
          <w:sz w:val="24"/>
          <w:szCs w:val="24"/>
          <w:lang w:val="es-419" w:eastAsia="es-ES"/>
        </w:rPr>
        <w:t xml:space="preserve">sión de </w:t>
      </w:r>
      <w:r w:rsidR="009F0B03" w:rsidRPr="00E3444E">
        <w:rPr>
          <w:rFonts w:ascii="Arial" w:eastAsia="Batang" w:hAnsi="Arial" w:cs="Arial"/>
          <w:sz w:val="24"/>
          <w:szCs w:val="24"/>
          <w:lang w:val="es-419" w:eastAsia="es-ES"/>
        </w:rPr>
        <w:t xml:space="preserve">la liquidación o la emisión de un bono pensional, </w:t>
      </w:r>
      <w:r w:rsidRPr="00E3444E">
        <w:rPr>
          <w:rFonts w:ascii="Arial" w:eastAsia="Batang" w:hAnsi="Arial" w:cs="Arial"/>
          <w:sz w:val="24"/>
          <w:szCs w:val="24"/>
          <w:lang w:val="es-419" w:eastAsia="es-ES"/>
        </w:rPr>
        <w:t xml:space="preserve">la jurisprudencia de la Corte Constitucional </w:t>
      </w:r>
      <w:r w:rsidR="009F0B03" w:rsidRPr="00E3444E">
        <w:rPr>
          <w:rFonts w:ascii="Arial" w:eastAsia="Batang" w:hAnsi="Arial" w:cs="Arial"/>
          <w:sz w:val="24"/>
          <w:szCs w:val="24"/>
          <w:lang w:val="es-419" w:eastAsia="es-ES"/>
        </w:rPr>
        <w:t>ha señalado que siempre que ese trámite constituya un elemento fundamental para que se consolide el derecho a la pensión de vejez o jubilación, y, en consecuencia, un medio para preservar el mínimo vital, la tutela resulta procedente,</w:t>
      </w:r>
      <w:r w:rsidR="009F0B03" w:rsidRPr="00CA02E2">
        <w:rPr>
          <w:rFonts w:ascii="Arial" w:hAnsi="Arial" w:cs="Arial"/>
          <w:sz w:val="24"/>
          <w:szCs w:val="24"/>
          <w:bdr w:val="none" w:sz="0" w:space="0" w:color="auto" w:frame="1"/>
          <w:lang w:val="es-419"/>
        </w:rPr>
        <w:t xml:space="preserve"> siempre y cuando se de alguno de los siguientes eventos:</w:t>
      </w:r>
      <w:r w:rsidR="009F0B03" w:rsidRPr="00CA02E2">
        <w:rPr>
          <w:rFonts w:ascii="Arial" w:hAnsi="Arial" w:cs="Arial"/>
          <w:sz w:val="24"/>
          <w:szCs w:val="24"/>
          <w:bdr w:val="none" w:sz="0" w:space="0" w:color="auto" w:frame="1"/>
          <w:vertAlign w:val="superscript"/>
          <w:lang w:val="es-419"/>
        </w:rPr>
        <w:footnoteReference w:id="8"/>
      </w:r>
      <w:r w:rsidR="009F0B03" w:rsidRPr="00CA02E2">
        <w:rPr>
          <w:rFonts w:ascii="Arial" w:hAnsi="Arial" w:cs="Arial"/>
          <w:sz w:val="24"/>
          <w:szCs w:val="24"/>
          <w:bdr w:val="none" w:sz="0" w:space="0" w:color="auto" w:frame="1"/>
          <w:lang w:val="es-419"/>
        </w:rPr>
        <w:t xml:space="preserve"> </w:t>
      </w:r>
    </w:p>
    <w:p w:rsidR="00E3444E" w:rsidRPr="00CA02E2" w:rsidRDefault="00E3444E" w:rsidP="00E3444E">
      <w:pPr>
        <w:spacing w:after="0" w:line="288" w:lineRule="auto"/>
        <w:jc w:val="both"/>
        <w:rPr>
          <w:rFonts w:ascii="Arial" w:hAnsi="Arial" w:cs="Arial"/>
          <w:sz w:val="24"/>
          <w:szCs w:val="24"/>
          <w:bdr w:val="none" w:sz="0" w:space="0" w:color="auto" w:frame="1"/>
          <w:lang w:val="es-419"/>
        </w:rPr>
      </w:pPr>
    </w:p>
    <w:p w:rsidR="004C5607" w:rsidRPr="00D73A6A" w:rsidRDefault="009F0B03" w:rsidP="00D73A6A">
      <w:pPr>
        <w:shd w:val="clear" w:color="auto" w:fill="FFFFFF"/>
        <w:spacing w:after="0" w:line="240" w:lineRule="auto"/>
        <w:ind w:left="426" w:right="420"/>
        <w:jc w:val="both"/>
        <w:textAlignment w:val="baseline"/>
        <w:rPr>
          <w:rFonts w:ascii="Arial" w:hAnsi="Arial" w:cs="Arial"/>
          <w:i/>
          <w:iCs/>
          <w:szCs w:val="24"/>
          <w:bdr w:val="none" w:sz="0" w:space="0" w:color="auto" w:frame="1"/>
          <w:lang w:val="es-419"/>
        </w:rPr>
      </w:pPr>
      <w:r w:rsidRPr="00D73A6A">
        <w:rPr>
          <w:rFonts w:ascii="Arial" w:hAnsi="Arial" w:cs="Arial"/>
          <w:i/>
          <w:iCs/>
          <w:szCs w:val="24"/>
          <w:bdr w:val="none" w:sz="0" w:space="0" w:color="auto" w:frame="1"/>
          <w:lang w:val="es-419"/>
        </w:rPr>
        <w:t xml:space="preserve">“(i) </w:t>
      </w:r>
      <w:r w:rsidRPr="00D73A6A">
        <w:rPr>
          <w:rFonts w:ascii="Arial" w:hAnsi="Arial" w:cs="Arial"/>
          <w:i/>
          <w:iCs/>
          <w:smallCaps/>
          <w:szCs w:val="24"/>
          <w:bdr w:val="none" w:sz="0" w:space="0" w:color="auto" w:frame="1"/>
          <w:lang w:val="es-419"/>
        </w:rPr>
        <w:t>L</w:t>
      </w:r>
      <w:r w:rsidRPr="00D73A6A">
        <w:rPr>
          <w:rFonts w:ascii="Arial" w:hAnsi="Arial" w:cs="Arial"/>
          <w:i/>
          <w:iCs/>
          <w:szCs w:val="24"/>
          <w:bdr w:val="none" w:sz="0" w:space="0" w:color="auto" w:frame="1"/>
          <w:lang w:val="es-419"/>
        </w:rPr>
        <w:t>a omisión o retardo en la expedición del bono pensional vulnera derechos fundamentales tales como el derecho a la seguridad social y al mínimo vital, cuando se trata de personas de la tercera edad cuyo sustento depende del reconocimiento y pago de la pensión de vejez o de jubilación. (ii) Los trámites administrativos que dilaten de manera injustificada la decisión de fondo sobre el derecho a la pensión de jubilación, constituyen una vía de hecho que puede dar lugar a sanciones disciplinarias de los funcionarios involucrados. Por último (iii) la tutela no debe ser el mecanismo para obtener la expedición o pago del bono pensional cuando se la utiliza para pretermitir el trámite administrativo correspondiente o cuando se solicita la tutela del derecho de petición, sin que el accionante hubiera presentado una solicitud expresa a la entidad encargada de emitir el bono.</w:t>
      </w:r>
    </w:p>
    <w:p w:rsidR="004C5607" w:rsidRPr="00D73A6A" w:rsidRDefault="004C5607" w:rsidP="00D73A6A">
      <w:pPr>
        <w:shd w:val="clear" w:color="auto" w:fill="FFFFFF"/>
        <w:spacing w:after="0" w:line="240" w:lineRule="auto"/>
        <w:ind w:left="426" w:right="420"/>
        <w:jc w:val="both"/>
        <w:textAlignment w:val="baseline"/>
        <w:rPr>
          <w:rFonts w:ascii="Arial" w:hAnsi="Arial" w:cs="Arial"/>
          <w:i/>
          <w:iCs/>
          <w:szCs w:val="24"/>
          <w:bdr w:val="none" w:sz="0" w:space="0" w:color="auto" w:frame="1"/>
          <w:lang w:val="es-419"/>
        </w:rPr>
      </w:pPr>
    </w:p>
    <w:p w:rsidR="009F0B03" w:rsidRPr="00D73A6A" w:rsidRDefault="004C5607" w:rsidP="00D73A6A">
      <w:pPr>
        <w:pStyle w:val="p1"/>
        <w:ind w:left="426" w:right="420"/>
        <w:rPr>
          <w:rFonts w:ascii="Arial" w:hAnsi="Arial" w:cs="Arial"/>
          <w:i/>
          <w:iCs/>
          <w:sz w:val="22"/>
          <w:szCs w:val="24"/>
          <w:bdr w:val="none" w:sz="0" w:space="0" w:color="auto" w:frame="1"/>
          <w:lang w:val="es-419"/>
        </w:rPr>
      </w:pPr>
      <w:r w:rsidRPr="00D73A6A">
        <w:rPr>
          <w:rFonts w:ascii="Arial" w:hAnsi="Arial" w:cs="Arial"/>
          <w:i/>
          <w:sz w:val="22"/>
          <w:szCs w:val="24"/>
          <w:bdr w:val="none" w:sz="0" w:space="0" w:color="auto" w:frame="1"/>
          <w:shd w:val="clear" w:color="auto" w:fill="FFFFFF"/>
          <w:lang w:val="es-419"/>
        </w:rPr>
        <w:t xml:space="preserve">(…) Por otra parte, el procedimiento para la liquidación, emisión y expedición de los bonos pensionales tipo A </w:t>
      </w:r>
      <w:r w:rsidRPr="00D73A6A">
        <w:rPr>
          <w:rFonts w:ascii="Arial" w:hAnsi="Arial" w:cs="Arial"/>
          <w:i/>
          <w:sz w:val="22"/>
          <w:szCs w:val="24"/>
          <w:lang w:val="es-419"/>
        </w:rPr>
        <w:t>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 A continuación se describirán brevemente cada una ellas.</w:t>
      </w:r>
      <w:r w:rsidR="009F0B03" w:rsidRPr="00D73A6A">
        <w:rPr>
          <w:rFonts w:ascii="Arial" w:hAnsi="Arial" w:cs="Arial"/>
          <w:i/>
          <w:iCs/>
          <w:sz w:val="22"/>
          <w:szCs w:val="24"/>
          <w:bdr w:val="none" w:sz="0" w:space="0" w:color="auto" w:frame="1"/>
          <w:lang w:val="es-419"/>
        </w:rPr>
        <w:t>”</w:t>
      </w:r>
      <w:r w:rsidR="009F0B03" w:rsidRPr="00D73A6A">
        <w:rPr>
          <w:rFonts w:ascii="Arial" w:hAnsi="Arial" w:cs="Arial"/>
          <w:i/>
          <w:iCs/>
          <w:sz w:val="22"/>
          <w:szCs w:val="24"/>
          <w:bdr w:val="none" w:sz="0" w:space="0" w:color="auto" w:frame="1"/>
          <w:vertAlign w:val="superscript"/>
          <w:lang w:val="es-419"/>
        </w:rPr>
        <w:footnoteReference w:id="9"/>
      </w:r>
    </w:p>
    <w:p w:rsidR="00860B16" w:rsidRPr="00CA02E2" w:rsidRDefault="00860B16" w:rsidP="00CA02E2">
      <w:pPr>
        <w:pStyle w:val="p1"/>
        <w:spacing w:line="288" w:lineRule="auto"/>
        <w:ind w:left="709" w:right="618"/>
        <w:rPr>
          <w:rFonts w:ascii="Arial" w:hAnsi="Arial" w:cs="Arial"/>
          <w:i/>
          <w:iCs/>
          <w:sz w:val="24"/>
          <w:szCs w:val="24"/>
          <w:bdr w:val="none" w:sz="0" w:space="0" w:color="auto" w:frame="1"/>
          <w:lang w:val="es-419"/>
        </w:rPr>
      </w:pPr>
    </w:p>
    <w:p w:rsidR="00AF29FB" w:rsidRPr="00CA02E2" w:rsidRDefault="00865287" w:rsidP="00CA02E2">
      <w:pPr>
        <w:shd w:val="clear" w:color="auto" w:fill="FFFFFF"/>
        <w:spacing w:after="0" w:line="288" w:lineRule="auto"/>
        <w:jc w:val="both"/>
        <w:rPr>
          <w:rFonts w:ascii="Arial" w:hAnsi="Arial" w:cs="Arial"/>
          <w:sz w:val="24"/>
          <w:szCs w:val="24"/>
          <w:lang w:val="es-419"/>
        </w:rPr>
      </w:pPr>
      <w:r w:rsidRPr="00CA02E2">
        <w:rPr>
          <w:rFonts w:ascii="Arial" w:hAnsi="Arial" w:cs="Arial"/>
          <w:sz w:val="24"/>
          <w:szCs w:val="24"/>
          <w:lang w:val="es-419"/>
        </w:rPr>
        <w:t>6.10</w:t>
      </w:r>
      <w:r w:rsidR="00AF29FB" w:rsidRPr="00CA02E2">
        <w:rPr>
          <w:rFonts w:ascii="Arial" w:hAnsi="Arial" w:cs="Arial"/>
          <w:sz w:val="24"/>
          <w:szCs w:val="24"/>
          <w:lang w:val="es-419"/>
        </w:rPr>
        <w:t xml:space="preserve">. </w:t>
      </w:r>
      <w:r w:rsidR="00802C9F" w:rsidRPr="00CA02E2">
        <w:rPr>
          <w:rFonts w:ascii="Arial" w:hAnsi="Arial" w:cs="Arial"/>
          <w:sz w:val="24"/>
          <w:szCs w:val="24"/>
          <w:bdr w:val="none" w:sz="0" w:space="0" w:color="auto" w:frame="1"/>
          <w:lang w:val="es-419"/>
        </w:rPr>
        <w:t xml:space="preserve"> </w:t>
      </w:r>
      <w:r w:rsidR="003B1F5C" w:rsidRPr="00CA02E2">
        <w:rPr>
          <w:rFonts w:ascii="Arial" w:hAnsi="Arial" w:cs="Arial"/>
          <w:sz w:val="24"/>
          <w:szCs w:val="24"/>
          <w:bdr w:val="none" w:sz="0" w:space="0" w:color="auto" w:frame="1"/>
          <w:lang w:val="es-419"/>
        </w:rPr>
        <w:t>En</w:t>
      </w:r>
      <w:r w:rsidR="00233D7F" w:rsidRPr="00CA02E2">
        <w:rPr>
          <w:rFonts w:ascii="Arial" w:hAnsi="Arial" w:cs="Arial"/>
          <w:sz w:val="24"/>
          <w:szCs w:val="24"/>
          <w:lang w:val="es-419"/>
        </w:rPr>
        <w:t xml:space="preserve"> este asunto específico </w:t>
      </w:r>
      <w:r w:rsidR="00315243" w:rsidRPr="00CA02E2">
        <w:rPr>
          <w:rFonts w:ascii="Arial" w:hAnsi="Arial" w:cs="Arial"/>
          <w:sz w:val="24"/>
          <w:szCs w:val="24"/>
          <w:lang w:val="es-419"/>
        </w:rPr>
        <w:t>existe una discusión sobre la entidad que debe asumir la e</w:t>
      </w:r>
      <w:r w:rsidR="00AF29FB" w:rsidRPr="00CA02E2">
        <w:rPr>
          <w:rFonts w:ascii="Arial" w:hAnsi="Arial" w:cs="Arial"/>
          <w:sz w:val="24"/>
          <w:szCs w:val="24"/>
          <w:lang w:val="es-419"/>
        </w:rPr>
        <w:t>misi</w:t>
      </w:r>
      <w:r w:rsidR="00315243" w:rsidRPr="00CA02E2">
        <w:rPr>
          <w:rFonts w:ascii="Arial" w:hAnsi="Arial" w:cs="Arial"/>
          <w:sz w:val="24"/>
          <w:szCs w:val="24"/>
          <w:lang w:val="es-419"/>
        </w:rPr>
        <w:t>ón de</w:t>
      </w:r>
      <w:r w:rsidR="00EA6FD0" w:rsidRPr="00CA02E2">
        <w:rPr>
          <w:rFonts w:ascii="Arial" w:hAnsi="Arial" w:cs="Arial"/>
          <w:sz w:val="24"/>
          <w:szCs w:val="24"/>
          <w:lang w:val="es-419"/>
        </w:rPr>
        <w:t xml:space="preserve"> su </w:t>
      </w:r>
      <w:r w:rsidR="00315243" w:rsidRPr="00CA02E2">
        <w:rPr>
          <w:rFonts w:ascii="Arial" w:hAnsi="Arial" w:cs="Arial"/>
          <w:sz w:val="24"/>
          <w:szCs w:val="24"/>
          <w:lang w:val="es-419"/>
        </w:rPr>
        <w:t>bono pensional,</w:t>
      </w:r>
      <w:r w:rsidR="00EA6FD0" w:rsidRPr="00CA02E2">
        <w:rPr>
          <w:rFonts w:ascii="Arial" w:hAnsi="Arial" w:cs="Arial"/>
          <w:sz w:val="24"/>
          <w:szCs w:val="24"/>
          <w:lang w:val="es-419"/>
        </w:rPr>
        <w:t xml:space="preserve"> toda vez que según el certificado laboral</w:t>
      </w:r>
      <w:r w:rsidR="00AF29FB" w:rsidRPr="00CA02E2">
        <w:rPr>
          <w:rFonts w:ascii="Arial" w:hAnsi="Arial" w:cs="Arial"/>
          <w:sz w:val="24"/>
          <w:szCs w:val="24"/>
          <w:lang w:val="es-419"/>
        </w:rPr>
        <w:t xml:space="preserve"> expedido por la E.S.E. Hospital San Vicente de Paul</w:t>
      </w:r>
      <w:r w:rsidR="007F5AF2" w:rsidRPr="00CA02E2">
        <w:rPr>
          <w:rFonts w:ascii="Arial" w:hAnsi="Arial" w:cs="Arial"/>
          <w:sz w:val="24"/>
          <w:szCs w:val="24"/>
          <w:lang w:val="es-419"/>
        </w:rPr>
        <w:t xml:space="preserve"> (e</w:t>
      </w:r>
      <w:r w:rsidR="003B1F5C" w:rsidRPr="00CA02E2">
        <w:rPr>
          <w:rFonts w:ascii="Arial" w:hAnsi="Arial" w:cs="Arial"/>
          <w:sz w:val="24"/>
          <w:szCs w:val="24"/>
          <w:lang w:val="es-419"/>
        </w:rPr>
        <w:t xml:space="preserve">ntidad </w:t>
      </w:r>
      <w:r w:rsidR="007F5AF2" w:rsidRPr="00CA02E2">
        <w:rPr>
          <w:rFonts w:ascii="Arial" w:hAnsi="Arial" w:cs="Arial"/>
          <w:sz w:val="24"/>
          <w:szCs w:val="24"/>
          <w:lang w:val="es-419"/>
        </w:rPr>
        <w:t>que</w:t>
      </w:r>
      <w:r w:rsidR="00640A6D">
        <w:rPr>
          <w:rFonts w:ascii="Arial" w:hAnsi="Arial" w:cs="Arial"/>
          <w:sz w:val="24"/>
          <w:szCs w:val="24"/>
        </w:rPr>
        <w:t xml:space="preserve"> </w:t>
      </w:r>
      <w:r w:rsidR="003B1F5C" w:rsidRPr="00CA02E2">
        <w:rPr>
          <w:rFonts w:ascii="Arial" w:hAnsi="Arial" w:cs="Arial"/>
          <w:sz w:val="24"/>
          <w:szCs w:val="24"/>
          <w:lang w:val="es-419"/>
        </w:rPr>
        <w:t>tiene una categoría especial de entidad pública, descentralizada, con personería jurídica, patrimonio propio y autonomía administrativa</w:t>
      </w:r>
      <w:r w:rsidR="007F5AF2" w:rsidRPr="00CA02E2">
        <w:rPr>
          <w:rFonts w:ascii="Arial" w:hAnsi="Arial" w:cs="Arial"/>
          <w:sz w:val="24"/>
          <w:szCs w:val="24"/>
          <w:lang w:val="es-419"/>
        </w:rPr>
        <w:t>)</w:t>
      </w:r>
      <w:r w:rsidR="007F5AF2" w:rsidRPr="00CA02E2">
        <w:rPr>
          <w:rStyle w:val="Refdenotaalpie"/>
          <w:rFonts w:ascii="Arial" w:hAnsi="Arial" w:cs="Arial"/>
          <w:sz w:val="24"/>
          <w:szCs w:val="24"/>
          <w:lang w:val="es-419"/>
        </w:rPr>
        <w:footnoteReference w:id="10"/>
      </w:r>
      <w:r w:rsidR="007F5AF2" w:rsidRPr="00CA02E2">
        <w:rPr>
          <w:rFonts w:ascii="Arial" w:hAnsi="Arial" w:cs="Arial"/>
          <w:sz w:val="24"/>
          <w:szCs w:val="24"/>
          <w:lang w:val="es-419"/>
        </w:rPr>
        <w:t>,</w:t>
      </w:r>
      <w:r w:rsidR="00AF29FB" w:rsidRPr="00CA02E2">
        <w:rPr>
          <w:rFonts w:ascii="Arial" w:hAnsi="Arial" w:cs="Arial"/>
          <w:sz w:val="24"/>
          <w:szCs w:val="24"/>
          <w:lang w:val="es-419"/>
        </w:rPr>
        <w:t xml:space="preserve"> la accionante </w:t>
      </w:r>
      <w:r w:rsidR="00EA6FD0" w:rsidRPr="00CA02E2">
        <w:rPr>
          <w:rFonts w:ascii="Arial" w:hAnsi="Arial" w:cs="Arial"/>
          <w:sz w:val="24"/>
          <w:szCs w:val="24"/>
          <w:lang w:val="es-419"/>
        </w:rPr>
        <w:t>se retiró del cargo como ayudante de enfermería el 23 de noviembre de 1985 del Centro Hospital San Vicente de Paul de Alcalá, Valle del Cauca, (Fl. 29)</w:t>
      </w:r>
      <w:r w:rsidR="007F5AF2" w:rsidRPr="00CA02E2">
        <w:rPr>
          <w:rFonts w:ascii="Arial" w:hAnsi="Arial" w:cs="Arial"/>
          <w:sz w:val="24"/>
          <w:szCs w:val="24"/>
          <w:lang w:val="es-419"/>
        </w:rPr>
        <w:t>, por lo que</w:t>
      </w:r>
      <w:r w:rsidR="00640A6D">
        <w:rPr>
          <w:rFonts w:ascii="Arial" w:hAnsi="Arial" w:cs="Arial"/>
          <w:sz w:val="24"/>
          <w:szCs w:val="24"/>
        </w:rPr>
        <w:t xml:space="preserve"> </w:t>
      </w:r>
      <w:r w:rsidR="00AF29FB" w:rsidRPr="00CA02E2">
        <w:rPr>
          <w:rFonts w:ascii="Arial" w:hAnsi="Arial" w:cs="Arial"/>
          <w:sz w:val="24"/>
          <w:szCs w:val="24"/>
          <w:lang w:val="es-419"/>
        </w:rPr>
        <w:t>la representante de la E.S.E. Hospital San Vicente de Paul de Alcalá, Valle del Cauca</w:t>
      </w:r>
      <w:r w:rsidR="004E54D0">
        <w:rPr>
          <w:rFonts w:ascii="Arial" w:hAnsi="Arial" w:cs="Arial"/>
          <w:sz w:val="24"/>
          <w:szCs w:val="24"/>
        </w:rPr>
        <w:t>,</w:t>
      </w:r>
      <w:r w:rsidR="00AF29FB" w:rsidRPr="00CA02E2">
        <w:rPr>
          <w:rFonts w:ascii="Arial" w:hAnsi="Arial" w:cs="Arial"/>
          <w:sz w:val="24"/>
          <w:szCs w:val="24"/>
          <w:lang w:val="es-419"/>
        </w:rPr>
        <w:t xml:space="preserve"> explicó que el pasivo prestacional del sector salud no está a cargo de esa entidad por cuanto las</w:t>
      </w:r>
      <w:r w:rsidR="00AF29FB" w:rsidRPr="00CA02E2">
        <w:rPr>
          <w:rFonts w:ascii="Arial" w:eastAsia="Batang" w:hAnsi="Arial" w:cs="Arial"/>
          <w:sz w:val="24"/>
          <w:szCs w:val="24"/>
          <w:lang w:val="es-419" w:eastAsia="es-ES"/>
        </w:rPr>
        <w:t xml:space="preserve"> ESE no tenían vida jurídica antes del 31 de diciembre de 1993.  Mientras que la Secretaria Departamental de Salud del Valle del Cauca indicó las personas </w:t>
      </w:r>
      <w:r w:rsidR="00D14C0A" w:rsidRPr="00CA02E2">
        <w:rPr>
          <w:rFonts w:ascii="Arial" w:eastAsia="Batang" w:hAnsi="Arial" w:cs="Arial"/>
          <w:sz w:val="24"/>
          <w:szCs w:val="24"/>
          <w:lang w:val="es-419" w:eastAsia="es-ES"/>
        </w:rPr>
        <w:t xml:space="preserve">que </w:t>
      </w:r>
      <w:r w:rsidR="00AF29FB" w:rsidRPr="00CA02E2">
        <w:rPr>
          <w:rFonts w:ascii="Arial" w:eastAsia="Batang" w:hAnsi="Arial" w:cs="Arial"/>
          <w:sz w:val="24"/>
          <w:szCs w:val="24"/>
          <w:lang w:val="es-419" w:eastAsia="es-ES"/>
        </w:rPr>
        <w:t>se retiraron del sector salud antes del 31 de diciembre de 1993 y no solicitaron su bono pensional, se incluyeron como beneficiarios del Fondo</w:t>
      </w:r>
      <w:r w:rsidR="00AF29FB" w:rsidRPr="00CA02E2">
        <w:rPr>
          <w:rFonts w:ascii="Arial" w:hAnsi="Arial" w:cs="Arial"/>
          <w:sz w:val="24"/>
          <w:szCs w:val="24"/>
          <w:lang w:val="es-419"/>
        </w:rPr>
        <w:t xml:space="preserve"> Pasivo Pensional, pero no se hicieron las respectivas reservas destinadas al pago de sus acreencias por ser haber sido excluidas de los respectivos cálculos y pago del pasivo pensional; por lo tanto, no se firmaron los contratos de concurrencia para cancelar las cuotas partes pensionales</w:t>
      </w:r>
    </w:p>
    <w:p w:rsidR="00AF29FB" w:rsidRPr="00CA02E2" w:rsidRDefault="00AF29FB" w:rsidP="00CA02E2">
      <w:pPr>
        <w:shd w:val="clear" w:color="auto" w:fill="FFFFFF"/>
        <w:spacing w:after="0" w:line="288" w:lineRule="auto"/>
        <w:jc w:val="both"/>
        <w:rPr>
          <w:rFonts w:ascii="Arial" w:hAnsi="Arial" w:cs="Arial"/>
          <w:sz w:val="24"/>
          <w:szCs w:val="24"/>
          <w:lang w:val="es-419"/>
        </w:rPr>
      </w:pPr>
    </w:p>
    <w:p w:rsidR="003B1F5C" w:rsidRPr="00CA02E2" w:rsidRDefault="00D14C0A" w:rsidP="00CA02E2">
      <w:pPr>
        <w:pStyle w:val="Textoindependiente2"/>
        <w:overflowPunct w:val="0"/>
        <w:autoSpaceDE w:val="0"/>
        <w:autoSpaceDN w:val="0"/>
        <w:adjustRightInd w:val="0"/>
        <w:spacing w:after="0" w:line="288" w:lineRule="auto"/>
        <w:jc w:val="both"/>
        <w:textAlignment w:val="baseline"/>
        <w:rPr>
          <w:rFonts w:ascii="Arial" w:hAnsi="Arial" w:cs="Arial"/>
          <w:iCs/>
          <w:lang w:val="es-419"/>
        </w:rPr>
      </w:pPr>
      <w:r w:rsidRPr="00CA02E2">
        <w:rPr>
          <w:rFonts w:ascii="Arial" w:hAnsi="Arial" w:cs="Arial"/>
          <w:lang w:val="es-419"/>
        </w:rPr>
        <w:t>6.11.  D</w:t>
      </w:r>
      <w:r w:rsidR="00315243" w:rsidRPr="00CA02E2">
        <w:rPr>
          <w:rFonts w:ascii="Arial" w:hAnsi="Arial" w:cs="Arial"/>
          <w:lang w:val="es-419"/>
        </w:rPr>
        <w:t xml:space="preserve">e tal manera, que se trata de una obligación </w:t>
      </w:r>
      <w:r w:rsidR="00D92544" w:rsidRPr="00CA02E2">
        <w:rPr>
          <w:rFonts w:ascii="Arial" w:hAnsi="Arial" w:cs="Arial"/>
          <w:lang w:val="es-419"/>
        </w:rPr>
        <w:t>laboral</w:t>
      </w:r>
      <w:r w:rsidR="00640A6D">
        <w:rPr>
          <w:rFonts w:ascii="Arial" w:hAnsi="Arial" w:cs="Arial"/>
        </w:rPr>
        <w:t xml:space="preserve"> </w:t>
      </w:r>
      <w:r w:rsidR="00315243" w:rsidRPr="00CA02E2">
        <w:rPr>
          <w:rFonts w:ascii="Arial" w:hAnsi="Arial" w:cs="Arial"/>
          <w:lang w:val="es-419"/>
        </w:rPr>
        <w:t xml:space="preserve">incierta y discutible, toda vez que dentro de la foliatura no obra prueba del acto administrativo que permita inferir </w:t>
      </w:r>
      <w:r w:rsidR="003D6BC7" w:rsidRPr="00CA02E2">
        <w:rPr>
          <w:rFonts w:ascii="Arial" w:hAnsi="Arial" w:cs="Arial"/>
          <w:lang w:val="es-419"/>
        </w:rPr>
        <w:t>cual es la entidad de salud en calidad de empleadora de la accionante la que debe presupuestar y pagar el pasivo pensional de las personas retiradas.</w:t>
      </w:r>
      <w:r w:rsidR="003B1F5C" w:rsidRPr="00CA02E2">
        <w:rPr>
          <w:rFonts w:ascii="Arial" w:hAnsi="Arial" w:cs="Arial"/>
          <w:lang w:val="es-419"/>
        </w:rPr>
        <w:t xml:space="preserve"> Así las cosas, este debate interadministrativo debe ser resuelto por el juez labora</w:t>
      </w:r>
      <w:r w:rsidR="003D6BC7" w:rsidRPr="00CA02E2">
        <w:rPr>
          <w:rFonts w:ascii="Arial" w:hAnsi="Arial" w:cs="Arial"/>
          <w:lang w:val="es-419"/>
        </w:rPr>
        <w:t>l</w:t>
      </w:r>
      <w:r w:rsidR="003B1F5C" w:rsidRPr="00CA02E2">
        <w:rPr>
          <w:rFonts w:ascii="Arial" w:hAnsi="Arial" w:cs="Arial"/>
          <w:lang w:val="es-419"/>
        </w:rPr>
        <w:t xml:space="preserve"> por ser el mecanismo</w:t>
      </w:r>
      <w:r w:rsidR="00640A6D">
        <w:rPr>
          <w:rFonts w:ascii="Arial" w:hAnsi="Arial" w:cs="Arial"/>
        </w:rPr>
        <w:t xml:space="preserve"> </w:t>
      </w:r>
      <w:r w:rsidR="003B1F5C" w:rsidRPr="00CA02E2">
        <w:rPr>
          <w:rFonts w:ascii="Arial" w:hAnsi="Arial" w:cs="Arial"/>
          <w:lang w:val="es-419"/>
        </w:rPr>
        <w:t>eficaz para lograr la satisfacción de los derechos que alega la actora, de quien no se puede decir que sus garantías constitucionales</w:t>
      </w:r>
      <w:r w:rsidR="00640A6D">
        <w:rPr>
          <w:rFonts w:ascii="Arial" w:hAnsi="Arial" w:cs="Arial"/>
        </w:rPr>
        <w:t xml:space="preserve"> </w:t>
      </w:r>
      <w:r w:rsidR="003B1F5C" w:rsidRPr="00CA02E2">
        <w:rPr>
          <w:rFonts w:ascii="Arial" w:hAnsi="Arial" w:cs="Arial"/>
          <w:lang w:val="es-419"/>
        </w:rPr>
        <w:t xml:space="preserve">se encuentran en juego, como para que la acción de tutela proceda transitoriamente, pues no acreditó estar frente a un daño próximo inminente, aun cuando de las pruebas allegadas por la </w:t>
      </w:r>
      <w:r w:rsidR="003B1F5C" w:rsidRPr="00CA02E2">
        <w:rPr>
          <w:rFonts w:ascii="Arial" w:hAnsi="Arial" w:cs="Arial"/>
          <w:lang w:val="es-419"/>
        </w:rPr>
        <w:lastRenderedPageBreak/>
        <w:t>actora, de 59 años de edad</w:t>
      </w:r>
      <w:r w:rsidR="003B1F5C" w:rsidRPr="00CA02E2">
        <w:rPr>
          <w:rStyle w:val="Refdenotaalpie"/>
          <w:rFonts w:ascii="Arial" w:hAnsi="Arial" w:cs="Arial"/>
          <w:sz w:val="24"/>
          <w:lang w:val="es-419"/>
        </w:rPr>
        <w:footnoteReference w:id="11"/>
      </w:r>
      <w:r w:rsidR="003B1F5C" w:rsidRPr="00CA02E2">
        <w:rPr>
          <w:rFonts w:ascii="Arial" w:hAnsi="Arial" w:cs="Arial"/>
          <w:lang w:val="es-419"/>
        </w:rPr>
        <w:t xml:space="preserve">, se desprende que sufrió un accidente que la mantuvo incapacitada para laboralmente hasta el 24 de marzo de 2019 (Fls. 20-25), pues como se había dispuesto anteriormente, la acción de tutela constituye un mecanismo judicial de carácter subsidiario y residual, la que según la Corte Constitucional </w:t>
      </w:r>
      <w:r w:rsidR="003B1F5C" w:rsidRPr="00CA02E2">
        <w:rPr>
          <w:rFonts w:ascii="Arial" w:hAnsi="Arial" w:cs="Arial"/>
          <w:iCs/>
          <w:lang w:val="es-419"/>
        </w:rPr>
        <w:t>no puede ser utilizada como un medio judicial alternativo, adicional o complementario de los establecidos por la ley para la defensa de los derechos, pues con ella no se busca reemplazar los procesos ordinarios o especiales y, menos aún, desconocer los mecanismos dispuestos al interior de estos procesos para controvertir las decisiones que se adopt</w:t>
      </w:r>
      <w:bookmarkStart w:id="0" w:name="_GoBack"/>
      <w:bookmarkEnd w:id="0"/>
      <w:r w:rsidR="003B1F5C" w:rsidRPr="00CA02E2">
        <w:rPr>
          <w:rFonts w:ascii="Arial" w:hAnsi="Arial" w:cs="Arial"/>
          <w:iCs/>
          <w:lang w:val="es-419"/>
        </w:rPr>
        <w:t xml:space="preserve">en. </w:t>
      </w:r>
    </w:p>
    <w:p w:rsidR="00233D7F" w:rsidRPr="00CA02E2" w:rsidRDefault="00233D7F"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4E22A8" w:rsidRDefault="00233D7F"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r w:rsidRPr="00CA02E2">
        <w:rPr>
          <w:rFonts w:ascii="Arial" w:hAnsi="Arial" w:cs="Arial"/>
          <w:lang w:val="es-419"/>
        </w:rPr>
        <w:t>6.13.</w:t>
      </w:r>
      <w:r w:rsidR="00640A6D">
        <w:rPr>
          <w:rFonts w:ascii="Arial" w:hAnsi="Arial" w:cs="Arial"/>
        </w:rPr>
        <w:t xml:space="preserve">  </w:t>
      </w:r>
      <w:r w:rsidR="00315243" w:rsidRPr="00CA02E2">
        <w:rPr>
          <w:rFonts w:ascii="Arial" w:hAnsi="Arial" w:cs="Arial"/>
          <w:lang w:val="es-419"/>
        </w:rPr>
        <w:t xml:space="preserve">Así las cosas, esta Sala no cuenta con los elementos materiales suficientes para </w:t>
      </w:r>
      <w:r w:rsidR="00634319" w:rsidRPr="00CA02E2">
        <w:rPr>
          <w:rFonts w:ascii="Arial" w:hAnsi="Arial" w:cs="Arial"/>
          <w:lang w:val="es-419"/>
        </w:rPr>
        <w:t xml:space="preserve">señalar cuál es </w:t>
      </w:r>
      <w:r w:rsidRPr="00CA02E2">
        <w:rPr>
          <w:rFonts w:ascii="Arial" w:hAnsi="Arial" w:cs="Arial"/>
          <w:lang w:val="es-419"/>
        </w:rPr>
        <w:t>la</w:t>
      </w:r>
      <w:r w:rsidR="00634319" w:rsidRPr="00CA02E2">
        <w:rPr>
          <w:rFonts w:ascii="Arial" w:hAnsi="Arial" w:cs="Arial"/>
          <w:lang w:val="es-419"/>
        </w:rPr>
        <w:t xml:space="preserve"> entida</w:t>
      </w:r>
      <w:r w:rsidRPr="00CA02E2">
        <w:rPr>
          <w:rFonts w:ascii="Arial" w:hAnsi="Arial" w:cs="Arial"/>
          <w:lang w:val="es-419"/>
        </w:rPr>
        <w:t>d</w:t>
      </w:r>
      <w:r w:rsidR="00315243" w:rsidRPr="00CA02E2">
        <w:rPr>
          <w:rFonts w:ascii="Arial" w:hAnsi="Arial" w:cs="Arial"/>
          <w:lang w:val="es-419"/>
        </w:rPr>
        <w:t xml:space="preserve"> a quien debe darse la orden de </w:t>
      </w:r>
      <w:r w:rsidRPr="00CA02E2">
        <w:rPr>
          <w:rFonts w:ascii="Arial" w:hAnsi="Arial" w:cs="Arial"/>
          <w:lang w:val="es-419"/>
        </w:rPr>
        <w:t>emisión del bono pensional c</w:t>
      </w:r>
      <w:r w:rsidR="00315243" w:rsidRPr="00CA02E2">
        <w:rPr>
          <w:rFonts w:ascii="Arial" w:hAnsi="Arial" w:cs="Arial"/>
          <w:lang w:val="es-419"/>
        </w:rPr>
        <w:t>uando al respecto existe incertidumbre</w:t>
      </w:r>
      <w:r w:rsidRPr="00CA02E2">
        <w:rPr>
          <w:rFonts w:ascii="Arial" w:hAnsi="Arial" w:cs="Arial"/>
          <w:lang w:val="es-419"/>
        </w:rPr>
        <w:t>.  En ese sentido, se reitera,</w:t>
      </w:r>
      <w:r w:rsidR="00640A6D">
        <w:rPr>
          <w:rFonts w:ascii="Arial" w:hAnsi="Arial" w:cs="Arial"/>
        </w:rPr>
        <w:t xml:space="preserve"> </w:t>
      </w:r>
      <w:r w:rsidR="004E22A8" w:rsidRPr="00CA02E2">
        <w:rPr>
          <w:rFonts w:ascii="Arial" w:hAnsi="Arial" w:cs="Arial"/>
          <w:lang w:val="es-419"/>
        </w:rPr>
        <w:t>q</w:t>
      </w:r>
      <w:r w:rsidR="00ED7E57" w:rsidRPr="00CA02E2">
        <w:rPr>
          <w:rFonts w:ascii="Arial" w:hAnsi="Arial" w:cs="Arial"/>
          <w:lang w:val="es-419"/>
        </w:rPr>
        <w:t>ue una de las características de la demanda de amparo e</w:t>
      </w:r>
      <w:r w:rsidR="004E22A8" w:rsidRPr="00CA02E2">
        <w:rPr>
          <w:rFonts w:ascii="Arial" w:hAnsi="Arial" w:cs="Arial"/>
          <w:lang w:val="es-419"/>
        </w:rPr>
        <w:t>s su naturaleza residual y subsidiaria, acorde con lo cual, sólo podría acudirse a ella en el</w:t>
      </w:r>
      <w:r w:rsidR="00242390" w:rsidRPr="00CA02E2">
        <w:rPr>
          <w:rFonts w:ascii="Arial" w:hAnsi="Arial" w:cs="Arial"/>
          <w:lang w:val="es-419"/>
        </w:rPr>
        <w:t xml:space="preserve"> even</w:t>
      </w:r>
      <w:r w:rsidR="004E22A8" w:rsidRPr="00CA02E2">
        <w:rPr>
          <w:rFonts w:ascii="Arial" w:hAnsi="Arial" w:cs="Arial"/>
          <w:lang w:val="es-419"/>
        </w:rPr>
        <w:t>to en que se encuentren vulnerados los derechos fundamentales de forma tal, que de no ser por la intervención del Juez constitucional, se pueda llegar a sufrir un perjuicio irremediable</w:t>
      </w:r>
      <w:r w:rsidR="00242390" w:rsidRPr="00CA02E2">
        <w:rPr>
          <w:rFonts w:ascii="Arial" w:hAnsi="Arial" w:cs="Arial"/>
          <w:lang w:val="es-419"/>
        </w:rPr>
        <w:t>, situación que no quedó acreditada en este trámite</w:t>
      </w:r>
      <w:r w:rsidR="004E22A8" w:rsidRPr="00CA02E2">
        <w:rPr>
          <w:rFonts w:ascii="Arial" w:hAnsi="Arial" w:cs="Arial"/>
          <w:lang w:val="es-419"/>
        </w:rPr>
        <w:t>.</w:t>
      </w:r>
      <w:r w:rsidR="00242390" w:rsidRPr="00CA02E2">
        <w:rPr>
          <w:rFonts w:ascii="Arial" w:hAnsi="Arial" w:cs="Arial"/>
          <w:lang w:val="es-419"/>
        </w:rPr>
        <w:t xml:space="preserve">  Frente a esta clase de debates, la Corte Constitucional ha reiterado lo siguiente:</w:t>
      </w:r>
    </w:p>
    <w:p w:rsidR="00952190" w:rsidRPr="00CA02E2" w:rsidRDefault="00952190"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4E22A8" w:rsidRPr="00D73A6A" w:rsidRDefault="004E22A8" w:rsidP="00D73A6A">
      <w:pPr>
        <w:shd w:val="clear" w:color="auto" w:fill="FFFFFF"/>
        <w:spacing w:line="240" w:lineRule="auto"/>
        <w:ind w:left="426" w:right="420"/>
        <w:jc w:val="both"/>
        <w:textAlignment w:val="baseline"/>
        <w:rPr>
          <w:rFonts w:ascii="Arial" w:hAnsi="Arial" w:cs="Arial"/>
          <w:i/>
          <w:szCs w:val="24"/>
          <w:bdr w:val="none" w:sz="0" w:space="0" w:color="auto" w:frame="1"/>
          <w:lang w:val="es-419"/>
        </w:rPr>
      </w:pPr>
      <w:r w:rsidRPr="00D73A6A">
        <w:rPr>
          <w:rFonts w:ascii="Arial" w:hAnsi="Arial" w:cs="Arial"/>
          <w:i/>
          <w:szCs w:val="24"/>
          <w:bdr w:val="none" w:sz="0" w:space="0" w:color="auto" w:frame="1"/>
          <w:lang w:val="es-419"/>
        </w:rPr>
        <w:t>“No debe olvidarse que la naturaleza de esta acción es residual y subsidiaria, es decir, procede cuando el afectado no cuenta con otro mecanismo de defensa judicial para la satisfacción de sus pretensiones. Es por ello, que tratándose de conflictos o reclamaciones de orden económico, esta Corporación ha sido clara en señalar la improcedencia de la acción, en tanto que para este tipo de conflictos existen en el ordenamiento jurídico diferentes mecanismos de protección judicial.</w:t>
      </w:r>
    </w:p>
    <w:p w:rsidR="004E22A8" w:rsidRPr="00D73A6A" w:rsidRDefault="004E22A8" w:rsidP="00D73A6A">
      <w:pPr>
        <w:shd w:val="clear" w:color="auto" w:fill="FFFFFF"/>
        <w:spacing w:line="240" w:lineRule="auto"/>
        <w:ind w:left="426" w:right="420"/>
        <w:jc w:val="both"/>
        <w:textAlignment w:val="baseline"/>
        <w:rPr>
          <w:rFonts w:ascii="Arial" w:hAnsi="Arial" w:cs="Arial"/>
          <w:i/>
          <w:iCs/>
          <w:szCs w:val="24"/>
          <w:bdr w:val="none" w:sz="0" w:space="0" w:color="auto" w:frame="1"/>
          <w:lang w:val="es-419"/>
        </w:rPr>
      </w:pPr>
      <w:r w:rsidRPr="00D73A6A">
        <w:rPr>
          <w:rFonts w:ascii="Arial" w:hAnsi="Arial" w:cs="Arial"/>
          <w:i/>
          <w:szCs w:val="24"/>
          <w:bdr w:val="none" w:sz="0" w:space="0" w:color="auto" w:frame="1"/>
          <w:lang w:val="es-419"/>
        </w:rPr>
        <w:t>(…)</w:t>
      </w:r>
      <w:r w:rsidR="00640A6D">
        <w:rPr>
          <w:rFonts w:ascii="Arial" w:hAnsi="Arial" w:cs="Arial"/>
          <w:i/>
          <w:szCs w:val="24"/>
          <w:bdr w:val="none" w:sz="0" w:space="0" w:color="auto" w:frame="1"/>
        </w:rPr>
        <w:t xml:space="preserve"> </w:t>
      </w:r>
      <w:r w:rsidRPr="00D73A6A">
        <w:rPr>
          <w:rFonts w:ascii="Arial" w:hAnsi="Arial" w:cs="Arial"/>
          <w:i/>
          <w:iCs/>
          <w:szCs w:val="24"/>
          <w:bdr w:val="none" w:sz="0" w:space="0" w:color="auto" w:frame="1"/>
          <w:lang w:val="es-419"/>
        </w:rPr>
        <w:t>"Constituye regla general en materia del amparo tutelar, que la jurisdicción constitucional debe pronunciarse sobre controversias de orden estrictamente constitucional; por lo tanto, resultan ajenas a la misma las discusiones que surjan respecto del derecho...</w:t>
      </w:r>
      <w:r w:rsidRPr="00D73A6A">
        <w:rPr>
          <w:rFonts w:ascii="Arial" w:hAnsi="Arial" w:cs="Arial"/>
          <w:i/>
          <w:szCs w:val="24"/>
          <w:bdr w:val="none" w:sz="0" w:space="0" w:color="auto" w:frame="1"/>
          <w:lang w:val="es-419"/>
        </w:rPr>
        <w:t>,</w:t>
      </w:r>
      <w:r w:rsidRPr="00D73A6A">
        <w:rPr>
          <w:rStyle w:val="apple-converted-space"/>
          <w:rFonts w:ascii="Arial" w:hAnsi="Arial" w:cs="Arial"/>
          <w:i/>
          <w:szCs w:val="24"/>
          <w:bdr w:val="none" w:sz="0" w:space="0" w:color="auto" w:frame="1"/>
          <w:lang w:val="es-419"/>
        </w:rPr>
        <w:t> </w:t>
      </w:r>
      <w:r w:rsidRPr="00D73A6A">
        <w:rPr>
          <w:rFonts w:ascii="Arial" w:hAnsi="Arial" w:cs="Arial"/>
          <w:i/>
          <w:iCs/>
          <w:szCs w:val="24"/>
          <w:bdr w:val="none" w:sz="0" w:space="0" w:color="auto" w:frame="1"/>
          <w:lang w:val="es-419"/>
        </w:rPr>
        <w:t>cuando el mismo es de índole económica, en tanto que las discusiones de orden legal escapan a ese radio de acción de garantías superiores, pues las mismas presentan unos instrumentos procesales propios para su trámite y resolución.</w:t>
      </w:r>
      <w:r w:rsidR="00640A6D">
        <w:rPr>
          <w:rFonts w:ascii="Arial" w:hAnsi="Arial" w:cs="Arial"/>
          <w:i/>
          <w:iCs/>
          <w:szCs w:val="24"/>
          <w:bdr w:val="none" w:sz="0" w:space="0" w:color="auto" w:frame="1"/>
        </w:rPr>
        <w:t xml:space="preserve"> </w:t>
      </w:r>
      <w:r w:rsidR="00536D0B" w:rsidRPr="00D73A6A">
        <w:rPr>
          <w:rFonts w:ascii="Arial" w:hAnsi="Arial" w:cs="Arial"/>
          <w:i/>
          <w:iCs/>
          <w:szCs w:val="24"/>
          <w:bdr w:val="none" w:sz="0" w:space="0" w:color="auto" w:frame="1"/>
          <w:lang w:val="es-419"/>
        </w:rPr>
        <w:t xml:space="preserve"> </w:t>
      </w:r>
      <w:r w:rsidRPr="00D73A6A">
        <w:rPr>
          <w:rFonts w:ascii="Arial" w:hAnsi="Arial" w:cs="Arial"/>
          <w:i/>
          <w:iCs/>
          <w:szCs w:val="24"/>
          <w:bdr w:val="none" w:sz="0" w:space="0" w:color="auto" w:frame="1"/>
          <w:lang w:val="es-419"/>
        </w:rPr>
        <w:t>A lo anterior debe añadirse que uno de los presupuestos de procedibilidad de la acción de tutela lo constituye, precisamente, la amenaza o</w:t>
      </w:r>
      <w:r w:rsidRPr="00D73A6A">
        <w:rPr>
          <w:rStyle w:val="apple-converted-space"/>
          <w:rFonts w:ascii="Arial" w:hAnsi="Arial" w:cs="Arial"/>
          <w:b/>
          <w:bCs/>
          <w:i/>
          <w:iCs/>
          <w:szCs w:val="24"/>
          <w:bdr w:val="none" w:sz="0" w:space="0" w:color="auto" w:frame="1"/>
          <w:lang w:val="es-419"/>
        </w:rPr>
        <w:t> </w:t>
      </w:r>
      <w:r w:rsidRPr="00D73A6A">
        <w:rPr>
          <w:rFonts w:ascii="Arial" w:hAnsi="Arial" w:cs="Arial"/>
          <w:i/>
          <w:iCs/>
          <w:szCs w:val="24"/>
          <w:bdr w:val="none" w:sz="0" w:space="0" w:color="auto" w:frame="1"/>
          <w:lang w:val="es-419"/>
        </w:rPr>
        <w:t>vulneración de derechos fundamentales de las personas, cuyos efectos pretenden contrarrestarse con las respectivas órdenes de inmediato cumplimiento proferidas por los jueces de tutela, en razón a la primacía de los mismos</w:t>
      </w:r>
      <w:r w:rsidRPr="00D73A6A">
        <w:rPr>
          <w:rStyle w:val="apple-converted-space"/>
          <w:rFonts w:ascii="Arial" w:hAnsi="Arial" w:cs="Arial"/>
          <w:i/>
          <w:iCs/>
          <w:szCs w:val="24"/>
          <w:bdr w:val="none" w:sz="0" w:space="0" w:color="auto" w:frame="1"/>
          <w:lang w:val="es-419"/>
        </w:rPr>
        <w:t> </w:t>
      </w:r>
      <w:r w:rsidRPr="00D73A6A">
        <w:rPr>
          <w:rFonts w:ascii="Arial" w:hAnsi="Arial" w:cs="Arial"/>
          <w:i/>
          <w:iCs/>
          <w:szCs w:val="24"/>
          <w:bdr w:val="none" w:sz="0" w:space="0" w:color="auto" w:frame="1"/>
          <w:lang w:val="es-419"/>
        </w:rPr>
        <w:t>(</w:t>
      </w:r>
      <w:r w:rsidR="00242390" w:rsidRPr="00D73A6A">
        <w:rPr>
          <w:rFonts w:ascii="Arial" w:hAnsi="Arial" w:cs="Arial"/>
          <w:i/>
          <w:iCs/>
          <w:szCs w:val="24"/>
          <w:bdr w:val="none" w:sz="0" w:space="0" w:color="auto" w:frame="1"/>
          <w:lang w:val="es-419"/>
        </w:rPr>
        <w:t>…</w:t>
      </w:r>
      <w:r w:rsidRPr="00D73A6A">
        <w:rPr>
          <w:rFonts w:ascii="Arial" w:hAnsi="Arial" w:cs="Arial"/>
          <w:i/>
          <w:iCs/>
          <w:szCs w:val="24"/>
          <w:bdr w:val="none" w:sz="0" w:space="0" w:color="auto" w:frame="1"/>
          <w:lang w:val="es-419"/>
        </w:rPr>
        <w:t>)</w:t>
      </w:r>
      <w:r w:rsidRPr="00D73A6A">
        <w:rPr>
          <w:rStyle w:val="Refdenotaalpie"/>
          <w:rFonts w:ascii="Arial" w:hAnsi="Arial" w:cs="Arial"/>
          <w:i/>
          <w:iCs/>
          <w:sz w:val="22"/>
          <w:szCs w:val="24"/>
          <w:bdr w:val="none" w:sz="0" w:space="0" w:color="auto" w:frame="1"/>
          <w:lang w:val="es-419"/>
        </w:rPr>
        <w:footnoteReference w:id="12"/>
      </w:r>
      <w:r w:rsidRPr="00D73A6A">
        <w:rPr>
          <w:rFonts w:ascii="Arial" w:hAnsi="Arial" w:cs="Arial"/>
          <w:i/>
          <w:iCs/>
          <w:szCs w:val="24"/>
          <w:bdr w:val="none" w:sz="0" w:space="0" w:color="auto" w:frame="1"/>
          <w:lang w:val="es-419"/>
        </w:rPr>
        <w:t>”</w:t>
      </w:r>
    </w:p>
    <w:p w:rsidR="00952190" w:rsidRDefault="00952190"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3B1F5C" w:rsidRPr="00CA02E2" w:rsidRDefault="003B1F5C"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r w:rsidRPr="00CA02E2">
        <w:rPr>
          <w:rFonts w:ascii="Arial" w:hAnsi="Arial" w:cs="Arial"/>
          <w:lang w:val="es-419"/>
        </w:rPr>
        <w:t>6. 12</w:t>
      </w:r>
      <w:r w:rsidR="00C6522F">
        <w:rPr>
          <w:rFonts w:ascii="Arial" w:hAnsi="Arial" w:cs="Arial"/>
          <w:lang w:val="es-419"/>
        </w:rPr>
        <w:t>. Consecuente con lo analizado,</w:t>
      </w:r>
      <w:r w:rsidRPr="00CA02E2">
        <w:rPr>
          <w:rFonts w:ascii="Arial" w:hAnsi="Arial" w:cs="Arial"/>
          <w:lang w:val="es-419"/>
        </w:rPr>
        <w:t xml:space="preserve"> la acción de tutela resulta ser manifiestamente improcedente por cuanto no constituye un mecanismo adicional ni alternativo a los consagrados en la legislación ordinaria; por el contrario, se trata de un instrumento residual, preferente y sumario para la protección inmediata de los derechos constitucionales fundamentales ante su vulneración o una amenaza inminente y que para el caso particular, no puede ser concebida como un procedimiento paralelo del medio judicial ordinario penal previsto en la ley, por lo que se debe tener en cuenta lo</w:t>
      </w:r>
      <w:r w:rsidR="00640A6D">
        <w:rPr>
          <w:rFonts w:ascii="Arial" w:hAnsi="Arial" w:cs="Arial"/>
        </w:rPr>
        <w:t xml:space="preserve"> </w:t>
      </w:r>
      <w:r w:rsidRPr="00D73A6A">
        <w:rPr>
          <w:rFonts w:ascii="Arial" w:hAnsi="Arial" w:cs="Arial"/>
          <w:lang w:val="es-419"/>
        </w:rPr>
        <w:t>dispuesto en e</w:t>
      </w:r>
      <w:r w:rsidRPr="00CA02E2">
        <w:rPr>
          <w:rFonts w:ascii="Arial" w:hAnsi="Arial" w:cs="Arial"/>
          <w:lang w:val="es-419"/>
        </w:rPr>
        <w:t xml:space="preserve">l artículo 6º del Decreto 2591 de 1991 que consagra que la acción de tutela no procederá ante la existencia de otros medios judiciales. </w:t>
      </w:r>
    </w:p>
    <w:p w:rsidR="003B1F5C" w:rsidRPr="00CA02E2" w:rsidRDefault="003B1F5C"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536D0B" w:rsidRPr="00D73A6A" w:rsidRDefault="00536D0B"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r w:rsidRPr="00CA02E2">
        <w:rPr>
          <w:rFonts w:ascii="Arial" w:hAnsi="Arial" w:cs="Arial"/>
          <w:lang w:val="es-419"/>
        </w:rPr>
        <w:t xml:space="preserve">Por lo anterior, esta Sala revocará </w:t>
      </w:r>
      <w:r w:rsidRPr="00D73A6A">
        <w:rPr>
          <w:rFonts w:ascii="Arial" w:hAnsi="Arial" w:cs="Arial"/>
          <w:lang w:val="es-419"/>
        </w:rPr>
        <w:t>la sentencia estudiada y en su lugar, declarará la improcedencia de la protección constitucional reclamada.</w:t>
      </w:r>
    </w:p>
    <w:p w:rsidR="00233D7F" w:rsidRPr="00D73A6A" w:rsidRDefault="00233D7F"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702B55" w:rsidRPr="00952190" w:rsidRDefault="00702B55" w:rsidP="00952190">
      <w:pPr>
        <w:pStyle w:val="Textoindependiente2"/>
        <w:overflowPunct w:val="0"/>
        <w:autoSpaceDE w:val="0"/>
        <w:autoSpaceDN w:val="0"/>
        <w:adjustRightInd w:val="0"/>
        <w:spacing w:after="0" w:line="288" w:lineRule="auto"/>
        <w:jc w:val="center"/>
        <w:textAlignment w:val="baseline"/>
        <w:rPr>
          <w:rFonts w:ascii="Arial" w:hAnsi="Arial" w:cs="Arial"/>
          <w:b/>
          <w:lang w:val="es-419"/>
        </w:rPr>
      </w:pPr>
      <w:r w:rsidRPr="00952190">
        <w:rPr>
          <w:rFonts w:ascii="Arial" w:hAnsi="Arial" w:cs="Arial"/>
          <w:b/>
          <w:lang w:val="es-419"/>
        </w:rPr>
        <w:t>DECISIÓN</w:t>
      </w:r>
    </w:p>
    <w:p w:rsidR="00952190" w:rsidRDefault="00952190"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952190" w:rsidRDefault="00702B55"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r w:rsidRPr="00CA02E2">
        <w:rPr>
          <w:rFonts w:ascii="Arial" w:hAnsi="Arial" w:cs="Arial"/>
          <w:lang w:val="es-419"/>
        </w:rPr>
        <w:t>Con base en lo expuesto en precedencia, la Sala de Decisión Penal del Tribunal Superior de Pereira, administrando justicia en nombre de la República y por mandat</w:t>
      </w:r>
      <w:r w:rsidR="00952190">
        <w:rPr>
          <w:rFonts w:ascii="Arial" w:hAnsi="Arial" w:cs="Arial"/>
          <w:lang w:val="es-419"/>
        </w:rPr>
        <w:t xml:space="preserve">o de la Constitución y la ley, </w:t>
      </w:r>
    </w:p>
    <w:p w:rsidR="00952190" w:rsidRPr="00CA02E2" w:rsidRDefault="00952190"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8445BE" w:rsidRPr="00952190" w:rsidRDefault="008445BE" w:rsidP="00952190">
      <w:pPr>
        <w:pStyle w:val="Textoindependiente2"/>
        <w:overflowPunct w:val="0"/>
        <w:autoSpaceDE w:val="0"/>
        <w:autoSpaceDN w:val="0"/>
        <w:adjustRightInd w:val="0"/>
        <w:spacing w:after="0" w:line="288" w:lineRule="auto"/>
        <w:jc w:val="center"/>
        <w:textAlignment w:val="baseline"/>
        <w:rPr>
          <w:rFonts w:ascii="Arial" w:hAnsi="Arial" w:cs="Arial"/>
          <w:b/>
          <w:lang w:val="es-419"/>
        </w:rPr>
      </w:pPr>
      <w:r w:rsidRPr="00952190">
        <w:rPr>
          <w:rFonts w:ascii="Arial" w:hAnsi="Arial" w:cs="Arial"/>
          <w:b/>
          <w:lang w:val="es-419"/>
        </w:rPr>
        <w:t>RESUELVE</w:t>
      </w:r>
    </w:p>
    <w:p w:rsidR="00952190" w:rsidRDefault="00952190"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3D6BC7" w:rsidRPr="00CA02E2" w:rsidRDefault="001B4A21"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r w:rsidRPr="00952190">
        <w:rPr>
          <w:rFonts w:ascii="Arial" w:hAnsi="Arial" w:cs="Arial"/>
          <w:b/>
          <w:lang w:val="es-419"/>
        </w:rPr>
        <w:t>PRIMERO:</w:t>
      </w:r>
      <w:r w:rsidR="00233D7F" w:rsidRPr="00952190">
        <w:rPr>
          <w:rFonts w:ascii="Arial" w:hAnsi="Arial" w:cs="Arial"/>
          <w:b/>
          <w:lang w:val="es-419"/>
        </w:rPr>
        <w:t xml:space="preserve"> REVOCAR</w:t>
      </w:r>
      <w:r w:rsidR="00640A6D">
        <w:rPr>
          <w:rFonts w:ascii="Arial" w:hAnsi="Arial" w:cs="Arial"/>
        </w:rPr>
        <w:t xml:space="preserve"> </w:t>
      </w:r>
      <w:r w:rsidR="006C2E20" w:rsidRPr="00CA02E2">
        <w:rPr>
          <w:rFonts w:ascii="Arial" w:hAnsi="Arial" w:cs="Arial"/>
          <w:lang w:val="es-419"/>
        </w:rPr>
        <w:t xml:space="preserve">la sentencia de tutela proferida el </w:t>
      </w:r>
      <w:r w:rsidR="00E84741" w:rsidRPr="00CA02E2">
        <w:rPr>
          <w:rFonts w:ascii="Arial" w:hAnsi="Arial" w:cs="Arial"/>
          <w:lang w:val="es-419"/>
        </w:rPr>
        <w:t>2</w:t>
      </w:r>
      <w:r w:rsidR="00F13205" w:rsidRPr="00CA02E2">
        <w:rPr>
          <w:rFonts w:ascii="Arial" w:hAnsi="Arial" w:cs="Arial"/>
          <w:lang w:val="es-419"/>
        </w:rPr>
        <w:t>7 de</w:t>
      </w:r>
      <w:r w:rsidR="00702B55" w:rsidRPr="00CA02E2">
        <w:rPr>
          <w:rFonts w:ascii="Arial" w:hAnsi="Arial" w:cs="Arial"/>
          <w:lang w:val="es-419"/>
        </w:rPr>
        <w:t xml:space="preserve"> mayo </w:t>
      </w:r>
      <w:r w:rsidR="00F13205" w:rsidRPr="00CA02E2">
        <w:rPr>
          <w:rFonts w:ascii="Arial" w:hAnsi="Arial" w:cs="Arial"/>
          <w:lang w:val="es-419"/>
        </w:rPr>
        <w:t>de 201</w:t>
      </w:r>
      <w:r w:rsidR="00702B55" w:rsidRPr="00CA02E2">
        <w:rPr>
          <w:rFonts w:ascii="Arial" w:hAnsi="Arial" w:cs="Arial"/>
          <w:lang w:val="es-419"/>
        </w:rPr>
        <w:t>9</w:t>
      </w:r>
      <w:r w:rsidR="006C2E20" w:rsidRPr="00CA02E2">
        <w:rPr>
          <w:rFonts w:ascii="Arial" w:hAnsi="Arial" w:cs="Arial"/>
          <w:lang w:val="es-419"/>
        </w:rPr>
        <w:t xml:space="preserve"> por el Juzgado </w:t>
      </w:r>
      <w:r w:rsidR="00702B55" w:rsidRPr="00CA02E2">
        <w:rPr>
          <w:rFonts w:ascii="Arial" w:hAnsi="Arial" w:cs="Arial"/>
          <w:lang w:val="es-419"/>
        </w:rPr>
        <w:t>6</w:t>
      </w:r>
      <w:r w:rsidR="00A81FE6" w:rsidRPr="00CA02E2">
        <w:rPr>
          <w:rFonts w:ascii="Arial" w:hAnsi="Arial" w:cs="Arial"/>
          <w:lang w:val="es-419"/>
        </w:rPr>
        <w:t xml:space="preserve">º </w:t>
      </w:r>
      <w:r w:rsidR="004D52EF" w:rsidRPr="00CA02E2">
        <w:rPr>
          <w:rFonts w:ascii="Arial" w:hAnsi="Arial" w:cs="Arial"/>
          <w:lang w:val="es-419"/>
        </w:rPr>
        <w:t>P</w:t>
      </w:r>
      <w:r w:rsidR="006C2E20" w:rsidRPr="00CA02E2">
        <w:rPr>
          <w:rFonts w:ascii="Arial" w:hAnsi="Arial" w:cs="Arial"/>
          <w:lang w:val="es-419"/>
        </w:rPr>
        <w:t>enal del Circuito de</w:t>
      </w:r>
      <w:r w:rsidR="004D52EF" w:rsidRPr="00CA02E2">
        <w:rPr>
          <w:rFonts w:ascii="Arial" w:hAnsi="Arial" w:cs="Arial"/>
          <w:lang w:val="es-419"/>
        </w:rPr>
        <w:t xml:space="preserve"> </w:t>
      </w:r>
      <w:r w:rsidR="006B0917" w:rsidRPr="00CA02E2">
        <w:rPr>
          <w:rFonts w:ascii="Arial" w:hAnsi="Arial" w:cs="Arial"/>
          <w:lang w:val="es-419"/>
        </w:rPr>
        <w:t>Pereira</w:t>
      </w:r>
      <w:r w:rsidR="004D52EF" w:rsidRPr="00CA02E2">
        <w:rPr>
          <w:rFonts w:ascii="Arial" w:hAnsi="Arial" w:cs="Arial"/>
          <w:lang w:val="es-419"/>
        </w:rPr>
        <w:t>,</w:t>
      </w:r>
      <w:r w:rsidR="00640A6D">
        <w:rPr>
          <w:rFonts w:ascii="Arial" w:hAnsi="Arial" w:cs="Arial"/>
        </w:rPr>
        <w:t xml:space="preserve"> </w:t>
      </w:r>
      <w:r w:rsidR="004D52EF" w:rsidRPr="00CA02E2">
        <w:rPr>
          <w:rFonts w:ascii="Arial" w:hAnsi="Arial" w:cs="Arial"/>
          <w:lang w:val="es-419"/>
        </w:rPr>
        <w:t xml:space="preserve">dentro de la </w:t>
      </w:r>
      <w:r w:rsidR="00AF4CAF" w:rsidRPr="00CA02E2">
        <w:rPr>
          <w:rFonts w:ascii="Arial" w:hAnsi="Arial" w:cs="Arial"/>
          <w:lang w:val="es-419"/>
        </w:rPr>
        <w:t xml:space="preserve">acción de </w:t>
      </w:r>
      <w:r w:rsidR="004D52EF" w:rsidRPr="00CA02E2">
        <w:rPr>
          <w:rFonts w:ascii="Arial" w:hAnsi="Arial" w:cs="Arial"/>
          <w:lang w:val="es-419"/>
        </w:rPr>
        <w:t>tutela interpuesta</w:t>
      </w:r>
      <w:r w:rsidR="00FA2E31" w:rsidRPr="00CA02E2">
        <w:rPr>
          <w:rFonts w:ascii="Arial" w:hAnsi="Arial" w:cs="Arial"/>
          <w:lang w:val="es-419"/>
        </w:rPr>
        <w:t xml:space="preserve"> por la señora </w:t>
      </w:r>
      <w:r w:rsidR="00702B55" w:rsidRPr="00CA02E2">
        <w:rPr>
          <w:rFonts w:ascii="Arial" w:hAnsi="Arial" w:cs="Arial"/>
          <w:lang w:val="es-419"/>
        </w:rPr>
        <w:t xml:space="preserve">María Dolly Toro Orrego </w:t>
      </w:r>
      <w:r w:rsidR="00FA2E31" w:rsidRPr="00CA02E2">
        <w:rPr>
          <w:rFonts w:ascii="Arial" w:hAnsi="Arial" w:cs="Arial"/>
          <w:lang w:val="es-419"/>
        </w:rPr>
        <w:t>en contra de</w:t>
      </w:r>
      <w:r w:rsidR="00702B55" w:rsidRPr="00CA02E2">
        <w:rPr>
          <w:rFonts w:ascii="Arial" w:hAnsi="Arial" w:cs="Arial"/>
          <w:lang w:val="es-419"/>
        </w:rPr>
        <w:t xml:space="preserve"> </w:t>
      </w:r>
      <w:r w:rsidR="00702B55" w:rsidRPr="00D73A6A">
        <w:rPr>
          <w:rFonts w:ascii="Arial" w:hAnsi="Arial" w:cs="Arial"/>
          <w:lang w:val="es-419"/>
        </w:rPr>
        <w:t>la AFP Porvenir S.A., el Hospital San Vicente de Paul E.S.E. de Alcalá, Valle del Cauca, el Departamento del Valle del Cauca y el Ministerio de Hacienda y Crédi</w:t>
      </w:r>
      <w:r w:rsidR="00233D7F" w:rsidRPr="00D73A6A">
        <w:rPr>
          <w:rFonts w:ascii="Arial" w:hAnsi="Arial" w:cs="Arial"/>
          <w:lang w:val="es-419"/>
        </w:rPr>
        <w:t>to Público.</w:t>
      </w:r>
      <w:r w:rsidR="00640A6D">
        <w:rPr>
          <w:rFonts w:ascii="Arial" w:hAnsi="Arial" w:cs="Arial"/>
        </w:rPr>
        <w:t xml:space="preserve">  </w:t>
      </w:r>
      <w:r w:rsidR="003D6BC7" w:rsidRPr="00D73A6A">
        <w:rPr>
          <w:rFonts w:ascii="Arial" w:hAnsi="Arial" w:cs="Arial"/>
          <w:lang w:val="es-419"/>
        </w:rPr>
        <w:t xml:space="preserve">En su lugar, </w:t>
      </w:r>
      <w:r w:rsidR="00233D7F" w:rsidRPr="00CA02E2">
        <w:rPr>
          <w:rFonts w:ascii="Arial" w:hAnsi="Arial" w:cs="Arial"/>
          <w:lang w:val="es-419"/>
        </w:rPr>
        <w:t>DECLARAR IMPROCEDENTE la acción de tutela incoada</w:t>
      </w:r>
      <w:r w:rsidR="00640A6D">
        <w:rPr>
          <w:rFonts w:ascii="Arial" w:hAnsi="Arial" w:cs="Arial"/>
        </w:rPr>
        <w:t xml:space="preserve"> </w:t>
      </w:r>
      <w:r w:rsidR="00233D7F" w:rsidRPr="00CA02E2">
        <w:rPr>
          <w:rFonts w:ascii="Arial" w:hAnsi="Arial" w:cs="Arial"/>
          <w:lang w:val="es-419"/>
        </w:rPr>
        <w:t xml:space="preserve">por la señora </w:t>
      </w:r>
      <w:r w:rsidR="003D6BC7" w:rsidRPr="00CA02E2">
        <w:rPr>
          <w:rFonts w:ascii="Arial" w:hAnsi="Arial" w:cs="Arial"/>
          <w:lang w:val="es-419"/>
        </w:rPr>
        <w:t>María Dolly Toro.</w:t>
      </w:r>
    </w:p>
    <w:p w:rsidR="003D6BC7" w:rsidRPr="00CA02E2" w:rsidRDefault="003D6BC7"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3E2035" w:rsidRPr="00CA02E2" w:rsidRDefault="003D6BC7"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r w:rsidRPr="00952190">
        <w:rPr>
          <w:rFonts w:ascii="Arial" w:hAnsi="Arial" w:cs="Arial"/>
          <w:b/>
          <w:lang w:val="es-419"/>
        </w:rPr>
        <w:t>SEGURO:</w:t>
      </w:r>
      <w:r w:rsidRPr="00CA02E2">
        <w:rPr>
          <w:rFonts w:ascii="Arial" w:hAnsi="Arial" w:cs="Arial"/>
          <w:lang w:val="es-419"/>
        </w:rPr>
        <w:t xml:space="preserve">  </w:t>
      </w:r>
      <w:r w:rsidR="003E2035" w:rsidRPr="00CA02E2">
        <w:rPr>
          <w:rFonts w:ascii="Arial" w:hAnsi="Arial" w:cs="Arial"/>
          <w:lang w:val="es-419"/>
        </w:rPr>
        <w:t>Notificar a las partes por el medio más expedito posible y remitir la actuación a la Honorable Corte Constitucional, para su eventual revisión.</w:t>
      </w:r>
    </w:p>
    <w:p w:rsidR="00E158DD" w:rsidRPr="00D73A6A" w:rsidRDefault="00E158DD" w:rsidP="00D73A6A">
      <w:pPr>
        <w:pStyle w:val="Textoindependiente2"/>
        <w:overflowPunct w:val="0"/>
        <w:autoSpaceDE w:val="0"/>
        <w:autoSpaceDN w:val="0"/>
        <w:adjustRightInd w:val="0"/>
        <w:spacing w:after="0" w:line="288" w:lineRule="auto"/>
        <w:jc w:val="both"/>
        <w:textAlignment w:val="baseline"/>
        <w:rPr>
          <w:rFonts w:ascii="Arial" w:hAnsi="Arial" w:cs="Arial"/>
          <w:lang w:val="es-419"/>
        </w:rPr>
      </w:pPr>
    </w:p>
    <w:p w:rsidR="004F2739" w:rsidRPr="00D73A6A" w:rsidRDefault="004F2739" w:rsidP="00952190">
      <w:pPr>
        <w:pStyle w:val="Textoindependiente2"/>
        <w:overflowPunct w:val="0"/>
        <w:autoSpaceDE w:val="0"/>
        <w:autoSpaceDN w:val="0"/>
        <w:adjustRightInd w:val="0"/>
        <w:spacing w:after="0" w:line="288" w:lineRule="auto"/>
        <w:jc w:val="center"/>
        <w:textAlignment w:val="baseline"/>
        <w:rPr>
          <w:rFonts w:ascii="Arial" w:hAnsi="Arial" w:cs="Arial"/>
          <w:lang w:val="es-419"/>
        </w:rPr>
      </w:pPr>
      <w:r w:rsidRPr="00D73A6A">
        <w:rPr>
          <w:rFonts w:ascii="Arial" w:hAnsi="Arial" w:cs="Arial"/>
          <w:lang w:val="es-419"/>
        </w:rPr>
        <w:t>NOTIFÍQUESE Y CÚMPLASE</w:t>
      </w:r>
    </w:p>
    <w:p w:rsidR="004F2739" w:rsidRPr="00CA02E2" w:rsidRDefault="004F2739" w:rsidP="00CA02E2">
      <w:pPr>
        <w:spacing w:after="0" w:line="288" w:lineRule="auto"/>
        <w:jc w:val="center"/>
        <w:rPr>
          <w:rFonts w:ascii="Arial" w:eastAsia="Batang" w:hAnsi="Arial" w:cs="Arial"/>
          <w:sz w:val="24"/>
          <w:szCs w:val="24"/>
          <w:lang w:val="es-419" w:eastAsia="es-ES"/>
        </w:rPr>
      </w:pPr>
    </w:p>
    <w:p w:rsidR="004F2739" w:rsidRPr="00CA02E2" w:rsidRDefault="004F2739" w:rsidP="00CA02E2">
      <w:pPr>
        <w:spacing w:after="0" w:line="288" w:lineRule="auto"/>
        <w:jc w:val="center"/>
        <w:rPr>
          <w:rFonts w:ascii="Arial" w:eastAsia="Batang" w:hAnsi="Arial" w:cs="Arial"/>
          <w:sz w:val="24"/>
          <w:szCs w:val="24"/>
          <w:lang w:val="es-419" w:eastAsia="es-ES"/>
        </w:rPr>
      </w:pPr>
    </w:p>
    <w:p w:rsidR="00A70932" w:rsidRPr="00CA02E2" w:rsidRDefault="00A70932" w:rsidP="00CA02E2">
      <w:pPr>
        <w:spacing w:after="0" w:line="288" w:lineRule="auto"/>
        <w:jc w:val="center"/>
        <w:rPr>
          <w:rFonts w:ascii="Arial" w:eastAsia="Batang" w:hAnsi="Arial" w:cs="Arial"/>
          <w:sz w:val="24"/>
          <w:szCs w:val="24"/>
          <w:lang w:val="es-419" w:eastAsia="es-ES"/>
        </w:rPr>
      </w:pPr>
    </w:p>
    <w:p w:rsidR="00702B55" w:rsidRPr="00CA02E2" w:rsidRDefault="00702B55" w:rsidP="00CA02E2">
      <w:pPr>
        <w:spacing w:after="0" w:line="288" w:lineRule="auto"/>
        <w:jc w:val="center"/>
        <w:rPr>
          <w:rFonts w:ascii="Arial" w:eastAsia="Batang" w:hAnsi="Arial" w:cs="Arial"/>
          <w:sz w:val="24"/>
          <w:szCs w:val="24"/>
          <w:lang w:val="es-419" w:eastAsia="es-ES"/>
        </w:rPr>
      </w:pPr>
    </w:p>
    <w:p w:rsidR="004F2739" w:rsidRPr="00952190" w:rsidRDefault="004F2739" w:rsidP="00CA02E2">
      <w:pPr>
        <w:tabs>
          <w:tab w:val="left" w:pos="6660"/>
        </w:tabs>
        <w:spacing w:after="0" w:line="288" w:lineRule="auto"/>
        <w:jc w:val="center"/>
        <w:rPr>
          <w:rFonts w:ascii="Arial" w:eastAsia="Batang" w:hAnsi="Arial" w:cs="Arial"/>
          <w:b/>
          <w:bCs/>
          <w:sz w:val="24"/>
          <w:szCs w:val="24"/>
          <w:lang w:val="es-419" w:eastAsia="es-ES"/>
        </w:rPr>
      </w:pPr>
      <w:r w:rsidRPr="00952190">
        <w:rPr>
          <w:rFonts w:ascii="Arial" w:eastAsia="Batang" w:hAnsi="Arial" w:cs="Arial"/>
          <w:b/>
          <w:bCs/>
          <w:sz w:val="24"/>
          <w:szCs w:val="24"/>
          <w:lang w:val="es-419" w:eastAsia="es-ES"/>
        </w:rPr>
        <w:t>JAIRO ERNESTO ESCOBAR SANZ</w:t>
      </w:r>
    </w:p>
    <w:p w:rsidR="004F2739" w:rsidRPr="00CA02E2" w:rsidRDefault="004F2739" w:rsidP="00CA02E2">
      <w:pPr>
        <w:tabs>
          <w:tab w:val="left" w:pos="6660"/>
        </w:tabs>
        <w:spacing w:after="0" w:line="288" w:lineRule="auto"/>
        <w:jc w:val="center"/>
        <w:rPr>
          <w:rFonts w:ascii="Arial" w:eastAsia="Batang" w:hAnsi="Arial" w:cs="Arial"/>
          <w:bCs/>
          <w:sz w:val="24"/>
          <w:szCs w:val="24"/>
          <w:lang w:val="es-419" w:eastAsia="es-ES"/>
        </w:rPr>
      </w:pPr>
      <w:r w:rsidRPr="00CA02E2">
        <w:rPr>
          <w:rFonts w:ascii="Arial" w:eastAsia="Batang" w:hAnsi="Arial" w:cs="Arial"/>
          <w:bCs/>
          <w:sz w:val="24"/>
          <w:szCs w:val="24"/>
          <w:lang w:val="es-419" w:eastAsia="es-ES"/>
        </w:rPr>
        <w:t>Magistrado</w:t>
      </w:r>
    </w:p>
    <w:p w:rsidR="004F2739" w:rsidRPr="00CA02E2" w:rsidRDefault="004F2739" w:rsidP="00CA02E2">
      <w:pPr>
        <w:tabs>
          <w:tab w:val="left" w:pos="6660"/>
        </w:tabs>
        <w:spacing w:after="0" w:line="288" w:lineRule="auto"/>
        <w:jc w:val="center"/>
        <w:rPr>
          <w:rFonts w:ascii="Arial" w:eastAsia="Batang" w:hAnsi="Arial" w:cs="Arial"/>
          <w:bCs/>
          <w:sz w:val="24"/>
          <w:szCs w:val="24"/>
          <w:lang w:val="es-419" w:eastAsia="es-ES"/>
        </w:rPr>
      </w:pPr>
    </w:p>
    <w:p w:rsidR="00702B55" w:rsidRPr="00CA02E2" w:rsidRDefault="00702B55" w:rsidP="00CA02E2">
      <w:pPr>
        <w:tabs>
          <w:tab w:val="left" w:pos="6660"/>
        </w:tabs>
        <w:spacing w:after="0" w:line="288" w:lineRule="auto"/>
        <w:jc w:val="center"/>
        <w:rPr>
          <w:rFonts w:ascii="Arial" w:eastAsia="Batang" w:hAnsi="Arial" w:cs="Arial"/>
          <w:bCs/>
          <w:sz w:val="24"/>
          <w:szCs w:val="24"/>
          <w:lang w:val="es-419" w:eastAsia="es-ES"/>
        </w:rPr>
      </w:pPr>
    </w:p>
    <w:p w:rsidR="00A81FE6" w:rsidRPr="00CA02E2" w:rsidRDefault="00A81FE6" w:rsidP="00CA02E2">
      <w:pPr>
        <w:tabs>
          <w:tab w:val="left" w:pos="6660"/>
        </w:tabs>
        <w:spacing w:after="0" w:line="288" w:lineRule="auto"/>
        <w:jc w:val="center"/>
        <w:rPr>
          <w:rFonts w:ascii="Arial" w:eastAsia="Batang" w:hAnsi="Arial" w:cs="Arial"/>
          <w:bCs/>
          <w:sz w:val="24"/>
          <w:szCs w:val="24"/>
          <w:lang w:val="es-419" w:eastAsia="es-ES"/>
        </w:rPr>
      </w:pPr>
    </w:p>
    <w:p w:rsidR="00A70932" w:rsidRPr="00CA02E2" w:rsidRDefault="00A70932" w:rsidP="00CA02E2">
      <w:pPr>
        <w:tabs>
          <w:tab w:val="left" w:pos="6660"/>
        </w:tabs>
        <w:spacing w:after="0" w:line="288" w:lineRule="auto"/>
        <w:jc w:val="center"/>
        <w:rPr>
          <w:rFonts w:ascii="Arial" w:eastAsia="Batang" w:hAnsi="Arial" w:cs="Arial"/>
          <w:bCs/>
          <w:sz w:val="24"/>
          <w:szCs w:val="24"/>
          <w:lang w:val="es-419" w:eastAsia="es-ES"/>
        </w:rPr>
      </w:pPr>
    </w:p>
    <w:p w:rsidR="004F2739" w:rsidRPr="00952190" w:rsidRDefault="004F2739" w:rsidP="00CA02E2">
      <w:pPr>
        <w:tabs>
          <w:tab w:val="left" w:pos="6660"/>
        </w:tabs>
        <w:spacing w:after="0" w:line="288" w:lineRule="auto"/>
        <w:jc w:val="center"/>
        <w:rPr>
          <w:rFonts w:ascii="Arial" w:eastAsia="Batang" w:hAnsi="Arial" w:cs="Arial"/>
          <w:b/>
          <w:bCs/>
          <w:sz w:val="24"/>
          <w:szCs w:val="24"/>
          <w:lang w:val="es-419" w:eastAsia="es-ES"/>
        </w:rPr>
      </w:pPr>
      <w:r w:rsidRPr="00952190">
        <w:rPr>
          <w:rFonts w:ascii="Arial" w:eastAsia="Batang" w:hAnsi="Arial" w:cs="Arial"/>
          <w:b/>
          <w:bCs/>
          <w:sz w:val="24"/>
          <w:szCs w:val="24"/>
          <w:lang w:val="es-419" w:eastAsia="es-ES"/>
        </w:rPr>
        <w:t>MANUEL YARZAGARAY BANDERA</w:t>
      </w:r>
    </w:p>
    <w:p w:rsidR="004F2739" w:rsidRPr="00CA02E2" w:rsidRDefault="004F2739" w:rsidP="00CA02E2">
      <w:pPr>
        <w:tabs>
          <w:tab w:val="left" w:pos="6660"/>
        </w:tabs>
        <w:spacing w:after="0" w:line="288" w:lineRule="auto"/>
        <w:jc w:val="center"/>
        <w:rPr>
          <w:rFonts w:ascii="Arial" w:eastAsia="Batang" w:hAnsi="Arial" w:cs="Arial"/>
          <w:bCs/>
          <w:sz w:val="24"/>
          <w:szCs w:val="24"/>
          <w:lang w:val="es-419" w:eastAsia="es-ES"/>
        </w:rPr>
      </w:pPr>
      <w:r w:rsidRPr="00CA02E2">
        <w:rPr>
          <w:rFonts w:ascii="Arial" w:eastAsia="Batang" w:hAnsi="Arial" w:cs="Arial"/>
          <w:bCs/>
          <w:sz w:val="24"/>
          <w:szCs w:val="24"/>
          <w:lang w:val="es-419" w:eastAsia="es-ES"/>
        </w:rPr>
        <w:t>Magistrado</w:t>
      </w:r>
    </w:p>
    <w:p w:rsidR="00A103C5" w:rsidRPr="00CA02E2" w:rsidRDefault="00A103C5" w:rsidP="00CA02E2">
      <w:pPr>
        <w:tabs>
          <w:tab w:val="left" w:pos="6660"/>
        </w:tabs>
        <w:spacing w:after="0" w:line="288" w:lineRule="auto"/>
        <w:jc w:val="center"/>
        <w:rPr>
          <w:rFonts w:ascii="Arial" w:eastAsia="Batang" w:hAnsi="Arial" w:cs="Arial"/>
          <w:bCs/>
          <w:sz w:val="24"/>
          <w:szCs w:val="24"/>
          <w:lang w:val="es-419" w:eastAsia="es-ES"/>
        </w:rPr>
      </w:pPr>
    </w:p>
    <w:p w:rsidR="00702B55" w:rsidRPr="00CA02E2" w:rsidRDefault="00702B55" w:rsidP="00CA02E2">
      <w:pPr>
        <w:tabs>
          <w:tab w:val="left" w:pos="6660"/>
        </w:tabs>
        <w:spacing w:after="0" w:line="288" w:lineRule="auto"/>
        <w:jc w:val="center"/>
        <w:rPr>
          <w:rFonts w:ascii="Arial" w:eastAsia="Batang" w:hAnsi="Arial" w:cs="Arial"/>
          <w:bCs/>
          <w:sz w:val="24"/>
          <w:szCs w:val="24"/>
          <w:lang w:val="es-419" w:eastAsia="es-ES"/>
        </w:rPr>
      </w:pPr>
    </w:p>
    <w:p w:rsidR="00A70932" w:rsidRPr="00CA02E2" w:rsidRDefault="00A70932" w:rsidP="00CA02E2">
      <w:pPr>
        <w:tabs>
          <w:tab w:val="left" w:pos="6660"/>
        </w:tabs>
        <w:spacing w:after="0" w:line="288" w:lineRule="auto"/>
        <w:jc w:val="center"/>
        <w:rPr>
          <w:rFonts w:ascii="Arial" w:eastAsia="Batang" w:hAnsi="Arial" w:cs="Arial"/>
          <w:bCs/>
          <w:sz w:val="24"/>
          <w:szCs w:val="24"/>
          <w:lang w:val="es-419" w:eastAsia="es-ES"/>
        </w:rPr>
      </w:pPr>
    </w:p>
    <w:p w:rsidR="00A70932" w:rsidRPr="00CA02E2" w:rsidRDefault="00A70932" w:rsidP="00CA02E2">
      <w:pPr>
        <w:tabs>
          <w:tab w:val="left" w:pos="6660"/>
        </w:tabs>
        <w:spacing w:after="0" w:line="288" w:lineRule="auto"/>
        <w:jc w:val="center"/>
        <w:rPr>
          <w:rFonts w:ascii="Arial" w:eastAsia="Batang" w:hAnsi="Arial" w:cs="Arial"/>
          <w:bCs/>
          <w:sz w:val="24"/>
          <w:szCs w:val="24"/>
          <w:lang w:val="es-419" w:eastAsia="es-ES"/>
        </w:rPr>
      </w:pPr>
    </w:p>
    <w:p w:rsidR="004F2739" w:rsidRPr="00952190" w:rsidRDefault="004F2739" w:rsidP="00CA02E2">
      <w:pPr>
        <w:tabs>
          <w:tab w:val="left" w:pos="6660"/>
        </w:tabs>
        <w:spacing w:after="0" w:line="288" w:lineRule="auto"/>
        <w:jc w:val="center"/>
        <w:rPr>
          <w:rFonts w:ascii="Arial" w:eastAsia="Batang" w:hAnsi="Arial" w:cs="Arial"/>
          <w:b/>
          <w:bCs/>
          <w:sz w:val="24"/>
          <w:szCs w:val="24"/>
          <w:lang w:val="es-419" w:eastAsia="es-ES"/>
        </w:rPr>
      </w:pPr>
      <w:r w:rsidRPr="00952190">
        <w:rPr>
          <w:rFonts w:ascii="Arial" w:eastAsia="Batang" w:hAnsi="Arial" w:cs="Arial"/>
          <w:b/>
          <w:bCs/>
          <w:sz w:val="24"/>
          <w:szCs w:val="24"/>
          <w:lang w:val="es-419" w:eastAsia="es-ES"/>
        </w:rPr>
        <w:t>JORGE ARTURO CASTAÑO DUQUE</w:t>
      </w:r>
    </w:p>
    <w:p w:rsidR="003D6BC7" w:rsidRPr="00CA02E2" w:rsidRDefault="004F2739" w:rsidP="00952190">
      <w:pPr>
        <w:tabs>
          <w:tab w:val="left" w:pos="6660"/>
        </w:tabs>
        <w:spacing w:after="0" w:line="288" w:lineRule="auto"/>
        <w:jc w:val="center"/>
        <w:rPr>
          <w:rFonts w:ascii="Arial" w:eastAsia="Batang" w:hAnsi="Arial" w:cs="Arial"/>
          <w:bCs/>
          <w:sz w:val="24"/>
          <w:szCs w:val="24"/>
          <w:lang w:val="es-419" w:eastAsia="es-ES"/>
        </w:rPr>
      </w:pPr>
      <w:r w:rsidRPr="00CA02E2">
        <w:rPr>
          <w:rFonts w:ascii="Arial" w:eastAsia="Batang" w:hAnsi="Arial" w:cs="Arial"/>
          <w:bCs/>
          <w:sz w:val="24"/>
          <w:szCs w:val="24"/>
          <w:lang w:val="es-419" w:eastAsia="es-ES"/>
        </w:rPr>
        <w:t>Magistrado</w:t>
      </w:r>
    </w:p>
    <w:sectPr w:rsidR="003D6BC7" w:rsidRPr="00CA02E2" w:rsidSect="00CA02E2">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60" w:rsidRDefault="00166F60" w:rsidP="009E7FC2">
      <w:pPr>
        <w:spacing w:after="0" w:line="240" w:lineRule="auto"/>
      </w:pPr>
      <w:r>
        <w:separator/>
      </w:r>
    </w:p>
  </w:endnote>
  <w:endnote w:type="continuationSeparator" w:id="0">
    <w:p w:rsidR="00166F60" w:rsidRDefault="00166F60" w:rsidP="009E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man PS">
    <w:altName w:val="Courier 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AF" w:rsidRPr="00952190" w:rsidRDefault="003371AF" w:rsidP="006A3F11">
    <w:pPr>
      <w:pStyle w:val="Piedepgina"/>
      <w:rPr>
        <w:rFonts w:ascii="Arial" w:hAnsi="Arial" w:cs="Arial"/>
        <w:sz w:val="18"/>
        <w:szCs w:val="16"/>
      </w:rPr>
    </w:pPr>
    <w:r w:rsidRPr="00952190">
      <w:rPr>
        <w:rFonts w:ascii="Arial" w:hAnsi="Arial" w:cs="Arial"/>
        <w:sz w:val="18"/>
        <w:szCs w:val="16"/>
      </w:rPr>
      <w:t xml:space="preserve">Página </w:t>
    </w:r>
    <w:r w:rsidR="00211C54" w:rsidRPr="00952190">
      <w:rPr>
        <w:rFonts w:ascii="Arial" w:hAnsi="Arial" w:cs="Arial"/>
        <w:sz w:val="18"/>
        <w:szCs w:val="16"/>
      </w:rPr>
      <w:fldChar w:fldCharType="begin"/>
    </w:r>
    <w:r w:rsidRPr="00952190">
      <w:rPr>
        <w:rFonts w:ascii="Arial" w:hAnsi="Arial" w:cs="Arial"/>
        <w:sz w:val="18"/>
        <w:szCs w:val="16"/>
      </w:rPr>
      <w:instrText xml:space="preserve"> PAGE </w:instrText>
    </w:r>
    <w:r w:rsidR="00211C54" w:rsidRPr="00952190">
      <w:rPr>
        <w:rFonts w:ascii="Arial" w:hAnsi="Arial" w:cs="Arial"/>
        <w:sz w:val="18"/>
        <w:szCs w:val="16"/>
      </w:rPr>
      <w:fldChar w:fldCharType="separate"/>
    </w:r>
    <w:r w:rsidR="00640A6D">
      <w:rPr>
        <w:rFonts w:ascii="Arial" w:hAnsi="Arial" w:cs="Arial"/>
        <w:noProof/>
        <w:sz w:val="18"/>
        <w:szCs w:val="16"/>
      </w:rPr>
      <w:t>13</w:t>
    </w:r>
    <w:r w:rsidR="00211C54" w:rsidRPr="00952190">
      <w:rPr>
        <w:rFonts w:ascii="Arial" w:hAnsi="Arial" w:cs="Arial"/>
        <w:sz w:val="18"/>
        <w:szCs w:val="16"/>
      </w:rPr>
      <w:fldChar w:fldCharType="end"/>
    </w:r>
    <w:r w:rsidRPr="00952190">
      <w:rPr>
        <w:rFonts w:ascii="Arial" w:hAnsi="Arial" w:cs="Arial"/>
        <w:sz w:val="18"/>
        <w:szCs w:val="16"/>
      </w:rPr>
      <w:t xml:space="preserve"> de </w:t>
    </w:r>
    <w:r w:rsidR="00211C54" w:rsidRPr="00952190">
      <w:rPr>
        <w:rFonts w:ascii="Arial" w:hAnsi="Arial" w:cs="Arial"/>
        <w:sz w:val="18"/>
        <w:szCs w:val="16"/>
      </w:rPr>
      <w:fldChar w:fldCharType="begin"/>
    </w:r>
    <w:r w:rsidRPr="00952190">
      <w:rPr>
        <w:rFonts w:ascii="Arial" w:hAnsi="Arial" w:cs="Arial"/>
        <w:sz w:val="18"/>
        <w:szCs w:val="16"/>
      </w:rPr>
      <w:instrText xml:space="preserve"> NUMPAGES </w:instrText>
    </w:r>
    <w:r w:rsidR="00211C54" w:rsidRPr="00952190">
      <w:rPr>
        <w:rFonts w:ascii="Arial" w:hAnsi="Arial" w:cs="Arial"/>
        <w:sz w:val="18"/>
        <w:szCs w:val="16"/>
      </w:rPr>
      <w:fldChar w:fldCharType="separate"/>
    </w:r>
    <w:r w:rsidR="00640A6D">
      <w:rPr>
        <w:rFonts w:ascii="Arial" w:hAnsi="Arial" w:cs="Arial"/>
        <w:noProof/>
        <w:sz w:val="18"/>
        <w:szCs w:val="16"/>
      </w:rPr>
      <w:t>13</w:t>
    </w:r>
    <w:r w:rsidR="00211C54" w:rsidRPr="00952190">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60" w:rsidRDefault="00166F60" w:rsidP="009E7FC2">
      <w:pPr>
        <w:spacing w:after="0" w:line="240" w:lineRule="auto"/>
      </w:pPr>
      <w:r>
        <w:separator/>
      </w:r>
    </w:p>
  </w:footnote>
  <w:footnote w:type="continuationSeparator" w:id="0">
    <w:p w:rsidR="00166F60" w:rsidRDefault="00166F60" w:rsidP="009E7FC2">
      <w:pPr>
        <w:spacing w:after="0" w:line="240" w:lineRule="auto"/>
      </w:pPr>
      <w:r>
        <w:continuationSeparator/>
      </w:r>
    </w:p>
  </w:footnote>
  <w:footnote w:id="1">
    <w:p w:rsidR="00E879C1" w:rsidRPr="00952190" w:rsidRDefault="00E879C1" w:rsidP="00952190">
      <w:pPr>
        <w:pStyle w:val="Textonotapie"/>
        <w:jc w:val="both"/>
        <w:rPr>
          <w:rFonts w:ascii="Arial" w:hAnsi="Arial" w:cs="Arial"/>
          <w:sz w:val="18"/>
          <w:szCs w:val="18"/>
        </w:rPr>
      </w:pPr>
      <w:r w:rsidRPr="00952190">
        <w:rPr>
          <w:rFonts w:ascii="Arial" w:hAnsi="Arial" w:cs="Arial"/>
          <w:sz w:val="18"/>
          <w:szCs w:val="18"/>
          <w:vertAlign w:val="superscript"/>
        </w:rPr>
        <w:footnoteRef/>
      </w:r>
      <w:r w:rsidRPr="00952190">
        <w:rPr>
          <w:rFonts w:ascii="Arial" w:hAnsi="Arial" w:cs="Arial"/>
          <w:sz w:val="18"/>
          <w:szCs w:val="18"/>
        </w:rPr>
        <w:t xml:space="preserve"> </w:t>
      </w:r>
      <w:r w:rsidRPr="00952190">
        <w:rPr>
          <w:rFonts w:ascii="Arial" w:hAnsi="Arial" w:cs="Arial"/>
          <w:sz w:val="18"/>
          <w:szCs w:val="18"/>
          <w:lang w:val="es-MX"/>
        </w:rPr>
        <w:t xml:space="preserve">CORTE CONSTITUCIONAL. Sentencia </w:t>
      </w:r>
      <w:r w:rsidRPr="00952190">
        <w:rPr>
          <w:rFonts w:ascii="Arial" w:hAnsi="Arial" w:cs="Arial"/>
          <w:sz w:val="18"/>
          <w:szCs w:val="18"/>
        </w:rPr>
        <w:t xml:space="preserve">T-600 de 2002. </w:t>
      </w:r>
    </w:p>
  </w:footnote>
  <w:footnote w:id="2">
    <w:p w:rsidR="00E879C1" w:rsidRPr="00952190" w:rsidRDefault="00E879C1" w:rsidP="00952190">
      <w:pPr>
        <w:pStyle w:val="Textonotapie"/>
        <w:jc w:val="both"/>
        <w:rPr>
          <w:rFonts w:ascii="Arial" w:hAnsi="Arial" w:cs="Arial"/>
          <w:sz w:val="18"/>
          <w:szCs w:val="18"/>
        </w:rPr>
      </w:pPr>
      <w:r w:rsidRPr="00952190">
        <w:rPr>
          <w:rFonts w:ascii="Arial" w:hAnsi="Arial" w:cs="Arial"/>
          <w:sz w:val="18"/>
          <w:szCs w:val="18"/>
          <w:vertAlign w:val="superscript"/>
        </w:rPr>
        <w:footnoteRef/>
      </w:r>
      <w:r w:rsidRPr="00952190">
        <w:rPr>
          <w:rFonts w:ascii="Arial" w:hAnsi="Arial" w:cs="Arial"/>
          <w:sz w:val="18"/>
          <w:szCs w:val="18"/>
        </w:rPr>
        <w:t xml:space="preserve"> </w:t>
      </w:r>
      <w:r w:rsidRPr="00952190">
        <w:rPr>
          <w:rFonts w:ascii="Arial" w:hAnsi="Arial" w:cs="Arial"/>
          <w:sz w:val="18"/>
          <w:szCs w:val="18"/>
          <w:lang w:val="es-MX"/>
        </w:rPr>
        <w:t xml:space="preserve">CORTE CONSTITUCIONAL. </w:t>
      </w:r>
      <w:r w:rsidRPr="00952190">
        <w:rPr>
          <w:rFonts w:ascii="Arial" w:hAnsi="Arial" w:cs="Arial"/>
          <w:sz w:val="18"/>
          <w:szCs w:val="18"/>
        </w:rPr>
        <w:t xml:space="preserve">Ver, por ejemplo, la sentencia T-046 de 1995, reiterada en las sentencias </w:t>
      </w:r>
      <w:r w:rsidRPr="00952190">
        <w:rPr>
          <w:rFonts w:ascii="Arial" w:hAnsi="Arial" w:cs="Arial"/>
          <w:bCs/>
          <w:sz w:val="18"/>
          <w:szCs w:val="18"/>
        </w:rPr>
        <w:t>T-722 de 2014 y</w:t>
      </w:r>
      <w:r w:rsidRPr="00952190">
        <w:rPr>
          <w:rFonts w:ascii="Arial" w:hAnsi="Arial" w:cs="Arial"/>
          <w:b/>
          <w:bCs/>
          <w:sz w:val="18"/>
          <w:szCs w:val="18"/>
        </w:rPr>
        <w:t xml:space="preserve"> </w:t>
      </w:r>
      <w:r w:rsidRPr="00952190">
        <w:rPr>
          <w:rFonts w:ascii="Arial" w:hAnsi="Arial" w:cs="Arial"/>
          <w:bCs/>
          <w:sz w:val="18"/>
          <w:szCs w:val="18"/>
        </w:rPr>
        <w:t>T-572 de 2015, entre otras</w:t>
      </w:r>
      <w:r w:rsidRPr="00952190">
        <w:rPr>
          <w:rFonts w:ascii="Arial" w:hAnsi="Arial" w:cs="Arial"/>
          <w:sz w:val="18"/>
          <w:szCs w:val="18"/>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3">
    <w:p w:rsidR="00E879C1" w:rsidRPr="00952190" w:rsidRDefault="00E879C1" w:rsidP="00952190">
      <w:pPr>
        <w:pStyle w:val="Textonotapie"/>
        <w:jc w:val="both"/>
        <w:rPr>
          <w:rFonts w:ascii="Arial" w:hAnsi="Arial" w:cs="Arial"/>
          <w:sz w:val="18"/>
          <w:szCs w:val="18"/>
          <w:lang w:val="fr-FR"/>
        </w:rPr>
      </w:pPr>
      <w:r w:rsidRPr="00952190">
        <w:rPr>
          <w:rFonts w:ascii="Arial" w:hAnsi="Arial" w:cs="Arial"/>
          <w:sz w:val="18"/>
          <w:szCs w:val="18"/>
          <w:vertAlign w:val="superscript"/>
        </w:rPr>
        <w:footnoteRef/>
      </w:r>
      <w:r w:rsidRPr="00952190">
        <w:rPr>
          <w:rFonts w:ascii="Arial" w:hAnsi="Arial" w:cs="Arial"/>
          <w:sz w:val="18"/>
          <w:szCs w:val="18"/>
          <w:lang w:val="fr-FR"/>
        </w:rPr>
        <w:t xml:space="preserve"> CORTE </w:t>
      </w:r>
      <w:proofErr w:type="spellStart"/>
      <w:r w:rsidRPr="00952190">
        <w:rPr>
          <w:rFonts w:ascii="Arial" w:hAnsi="Arial" w:cs="Arial"/>
          <w:sz w:val="18"/>
          <w:szCs w:val="18"/>
          <w:lang w:val="fr-FR"/>
        </w:rPr>
        <w:t>CONSTITUCIONAL</w:t>
      </w:r>
      <w:proofErr w:type="spellEnd"/>
      <w:r w:rsidRPr="00952190">
        <w:rPr>
          <w:rFonts w:ascii="Arial" w:hAnsi="Arial" w:cs="Arial"/>
          <w:sz w:val="18"/>
          <w:szCs w:val="18"/>
          <w:lang w:val="fr-FR"/>
        </w:rPr>
        <w:t xml:space="preserve">. Sentencias T-100 de 1994, T-256 de 1995, T-325 de 1995, T-455 de 1996, T-459 de 1996, T-083 de 1997, SU-133 de 1998 y </w:t>
      </w:r>
      <w:r w:rsidRPr="00952190">
        <w:rPr>
          <w:rFonts w:ascii="Arial" w:hAnsi="Arial" w:cs="Arial"/>
          <w:bCs/>
          <w:sz w:val="18"/>
          <w:szCs w:val="18"/>
          <w:lang w:val="fr-FR"/>
        </w:rPr>
        <w:t xml:space="preserve">T-247 de 2015, entre </w:t>
      </w:r>
      <w:proofErr w:type="spellStart"/>
      <w:r w:rsidRPr="00952190">
        <w:rPr>
          <w:rFonts w:ascii="Arial" w:hAnsi="Arial" w:cs="Arial"/>
          <w:bCs/>
          <w:sz w:val="18"/>
          <w:szCs w:val="18"/>
          <w:lang w:val="fr-FR"/>
        </w:rPr>
        <w:t>otras</w:t>
      </w:r>
      <w:proofErr w:type="spellEnd"/>
      <w:r w:rsidRPr="00952190">
        <w:rPr>
          <w:rFonts w:ascii="Arial" w:hAnsi="Arial" w:cs="Arial"/>
          <w:sz w:val="18"/>
          <w:szCs w:val="18"/>
          <w:lang w:val="fr-FR"/>
        </w:rPr>
        <w:t>.</w:t>
      </w:r>
    </w:p>
  </w:footnote>
  <w:footnote w:id="4">
    <w:p w:rsidR="00E879C1" w:rsidRPr="00952190" w:rsidRDefault="00E879C1" w:rsidP="00952190">
      <w:pPr>
        <w:pStyle w:val="Textonotapie"/>
        <w:jc w:val="both"/>
        <w:rPr>
          <w:rFonts w:ascii="Arial" w:hAnsi="Arial" w:cs="Arial"/>
          <w:sz w:val="18"/>
          <w:szCs w:val="18"/>
        </w:rPr>
      </w:pPr>
      <w:r w:rsidRPr="00952190">
        <w:rPr>
          <w:rFonts w:ascii="Arial" w:hAnsi="Arial" w:cs="Arial"/>
          <w:sz w:val="18"/>
          <w:szCs w:val="18"/>
          <w:vertAlign w:val="superscript"/>
        </w:rPr>
        <w:footnoteRef/>
      </w:r>
      <w:r w:rsidRPr="00952190">
        <w:rPr>
          <w:rFonts w:ascii="Arial" w:hAnsi="Arial" w:cs="Arial"/>
          <w:sz w:val="18"/>
          <w:szCs w:val="18"/>
        </w:rPr>
        <w:t xml:space="preserve"> CORTE CONSTITUCIONAL. Sentencia T-225 de 1993, reiterada en la sentencias T-082 de 2016 y </w:t>
      </w:r>
      <w:r w:rsidRPr="00952190">
        <w:rPr>
          <w:rFonts w:ascii="Arial" w:hAnsi="Arial" w:cs="Arial"/>
          <w:bCs/>
          <w:sz w:val="18"/>
          <w:szCs w:val="18"/>
        </w:rPr>
        <w:t>T-095 de 2016, entre otras</w:t>
      </w:r>
      <w:r w:rsidRPr="00952190">
        <w:rPr>
          <w:rFonts w:ascii="Arial" w:hAnsi="Arial" w:cs="Arial"/>
          <w:sz w:val="18"/>
          <w:szCs w:val="18"/>
        </w:rPr>
        <w:t xml:space="preserve">: según esta sentencia </w:t>
      </w:r>
      <w:r w:rsidRPr="00952190">
        <w:rPr>
          <w:rFonts w:ascii="Arial" w:hAnsi="Arial" w:cs="Arial"/>
          <w:bCs/>
          <w:sz w:val="18"/>
          <w:szCs w:val="18"/>
        </w:rPr>
        <w:t>el perjuicio irremediable se caracteriza i</w:t>
      </w:r>
      <w:r w:rsidRPr="00952190">
        <w:rPr>
          <w:rFonts w:ascii="Arial" w:hAnsi="Arial" w:cs="Arial"/>
          <w:sz w:val="18"/>
          <w:szCs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E879C1" w:rsidRPr="00952190" w:rsidRDefault="00E879C1" w:rsidP="00952190">
      <w:pPr>
        <w:pStyle w:val="Textonotapie"/>
        <w:jc w:val="both"/>
        <w:rPr>
          <w:rFonts w:ascii="Arial" w:hAnsi="Arial" w:cs="Arial"/>
          <w:sz w:val="18"/>
          <w:szCs w:val="18"/>
        </w:rPr>
      </w:pPr>
      <w:r w:rsidRPr="00952190">
        <w:rPr>
          <w:rStyle w:val="Refdenotaalpie"/>
          <w:rFonts w:ascii="Arial" w:hAnsi="Arial" w:cs="Arial"/>
          <w:sz w:val="18"/>
          <w:szCs w:val="18"/>
        </w:rPr>
        <w:footnoteRef/>
      </w:r>
      <w:r w:rsidRPr="00952190">
        <w:rPr>
          <w:rFonts w:ascii="Arial" w:hAnsi="Arial" w:cs="Arial"/>
          <w:sz w:val="18"/>
          <w:szCs w:val="18"/>
        </w:rPr>
        <w:t xml:space="preserve"> CORTE CONSTITUCIONAL.  Sentencia T-145 de 2012 y</w:t>
      </w:r>
      <w:r w:rsidRPr="00952190">
        <w:rPr>
          <w:rFonts w:ascii="Arial" w:hAnsi="Arial" w:cs="Arial"/>
          <w:bCs/>
          <w:sz w:val="18"/>
          <w:szCs w:val="18"/>
        </w:rPr>
        <w:t xml:space="preserve"> T-082 de 2016, entre otras.</w:t>
      </w:r>
    </w:p>
  </w:footnote>
  <w:footnote w:id="6">
    <w:p w:rsidR="00E879C1" w:rsidRPr="00952190" w:rsidRDefault="00E879C1" w:rsidP="00952190">
      <w:pPr>
        <w:pStyle w:val="Textonotapie"/>
        <w:jc w:val="both"/>
        <w:rPr>
          <w:rFonts w:ascii="Arial" w:hAnsi="Arial" w:cs="Arial"/>
          <w:sz w:val="18"/>
          <w:szCs w:val="18"/>
          <w:lang w:val="fr-FR"/>
        </w:rPr>
      </w:pPr>
      <w:r w:rsidRPr="00952190">
        <w:rPr>
          <w:rFonts w:ascii="Arial" w:hAnsi="Arial" w:cs="Arial"/>
          <w:sz w:val="18"/>
          <w:szCs w:val="18"/>
          <w:vertAlign w:val="superscript"/>
        </w:rPr>
        <w:footnoteRef/>
      </w:r>
      <w:r w:rsidRPr="00952190">
        <w:rPr>
          <w:rFonts w:ascii="Arial" w:hAnsi="Arial" w:cs="Arial"/>
          <w:sz w:val="18"/>
          <w:szCs w:val="18"/>
          <w:lang w:val="fr-FR"/>
        </w:rPr>
        <w:t xml:space="preserve"> Sentencias T-225 de 1993, T-436 de 2007, T-016 de 2008, T-1238 de 2008, T-273 de 2009,  </w:t>
      </w:r>
      <w:hyperlink r:id="rId1" w:tooltip="Haga clic para abrir la Sentencia T-660 de 2010" w:history="1">
        <w:r w:rsidRPr="00952190">
          <w:rPr>
            <w:rStyle w:val="Hipervnculo"/>
            <w:rFonts w:ascii="Arial" w:hAnsi="Arial" w:cs="Arial"/>
            <w:sz w:val="18"/>
            <w:szCs w:val="18"/>
            <w:lang w:val="fr-FR"/>
          </w:rPr>
          <w:t>T-660 de 2010</w:t>
        </w:r>
      </w:hyperlink>
      <w:r w:rsidRPr="00952190">
        <w:rPr>
          <w:rFonts w:ascii="Arial" w:hAnsi="Arial" w:cs="Arial"/>
          <w:bCs/>
          <w:sz w:val="18"/>
          <w:szCs w:val="18"/>
          <w:lang w:val="fr-FR"/>
        </w:rPr>
        <w:t xml:space="preserve"> y T-082 de 2016</w:t>
      </w:r>
      <w:r w:rsidRPr="00952190">
        <w:rPr>
          <w:rFonts w:ascii="Arial" w:hAnsi="Arial" w:cs="Arial"/>
          <w:sz w:val="18"/>
          <w:szCs w:val="18"/>
          <w:lang w:val="fr-FR"/>
        </w:rPr>
        <w:t xml:space="preserve">, entre </w:t>
      </w:r>
      <w:proofErr w:type="spellStart"/>
      <w:r w:rsidRPr="00952190">
        <w:rPr>
          <w:rFonts w:ascii="Arial" w:hAnsi="Arial" w:cs="Arial"/>
          <w:sz w:val="18"/>
          <w:szCs w:val="18"/>
          <w:lang w:val="fr-FR"/>
        </w:rPr>
        <w:t>otras</w:t>
      </w:r>
      <w:proofErr w:type="spellEnd"/>
      <w:r w:rsidRPr="00952190">
        <w:rPr>
          <w:rFonts w:ascii="Arial" w:hAnsi="Arial" w:cs="Arial"/>
          <w:sz w:val="18"/>
          <w:szCs w:val="18"/>
          <w:lang w:val="fr-FR"/>
        </w:rPr>
        <w:t>.</w:t>
      </w:r>
    </w:p>
  </w:footnote>
  <w:footnote w:id="7">
    <w:p w:rsidR="009F0B03" w:rsidRPr="00952190" w:rsidRDefault="009F0B03" w:rsidP="00952190">
      <w:pPr>
        <w:pStyle w:val="Textonotapie"/>
        <w:jc w:val="both"/>
        <w:rPr>
          <w:rFonts w:ascii="Arial" w:hAnsi="Arial" w:cs="Arial"/>
          <w:sz w:val="18"/>
          <w:szCs w:val="18"/>
        </w:rPr>
      </w:pPr>
      <w:r w:rsidRPr="00952190">
        <w:rPr>
          <w:rFonts w:ascii="Arial" w:hAnsi="Arial" w:cs="Arial"/>
          <w:sz w:val="18"/>
          <w:szCs w:val="18"/>
          <w:vertAlign w:val="superscript"/>
        </w:rPr>
        <w:footnoteRef/>
      </w:r>
      <w:r w:rsidRPr="00952190">
        <w:rPr>
          <w:rFonts w:ascii="Arial" w:hAnsi="Arial" w:cs="Arial"/>
          <w:sz w:val="18"/>
          <w:szCs w:val="18"/>
        </w:rPr>
        <w:t xml:space="preserve"> </w:t>
      </w:r>
      <w:r w:rsidRPr="00952190">
        <w:rPr>
          <w:rFonts w:ascii="Arial" w:hAnsi="Arial" w:cs="Arial"/>
          <w:sz w:val="18"/>
          <w:szCs w:val="18"/>
          <w:bdr w:val="none" w:sz="0" w:space="0" w:color="auto" w:frame="1"/>
        </w:rPr>
        <w:t>“</w:t>
      </w:r>
      <w:r w:rsidRPr="00952190">
        <w:rPr>
          <w:rFonts w:ascii="Arial" w:hAnsi="Arial" w:cs="Arial"/>
          <w:i/>
          <w:sz w:val="18"/>
          <w:szCs w:val="18"/>
          <w:bdr w:val="none" w:sz="0" w:space="0" w:color="auto" w:frame="1"/>
        </w:rPr>
        <w:t>l</w:t>
      </w:r>
      <w:r w:rsidRPr="00952190">
        <w:rPr>
          <w:rFonts w:ascii="Arial" w:hAnsi="Arial" w:cs="Arial"/>
          <w:i/>
          <w:sz w:val="18"/>
          <w:szCs w:val="18"/>
        </w:rPr>
        <w:t>as controversias relativas a la prestación de los servicios de la seguridad social que se susciten entre los afiliados, beneficiarios o usuarios, los empleadores y las entidades administradoras o prestadoras, salvo los de responsabilidad médica y los relacionados con contratos, son competencia del juez del trabajo”</w:t>
      </w:r>
    </w:p>
  </w:footnote>
  <w:footnote w:id="8">
    <w:p w:rsidR="009F0B03" w:rsidRPr="00952190" w:rsidRDefault="009F0B03" w:rsidP="00952190">
      <w:pPr>
        <w:pStyle w:val="Textonotapie"/>
        <w:jc w:val="both"/>
        <w:rPr>
          <w:rFonts w:ascii="Arial" w:hAnsi="Arial" w:cs="Arial"/>
          <w:sz w:val="18"/>
          <w:szCs w:val="18"/>
        </w:rPr>
      </w:pPr>
      <w:r w:rsidRPr="00952190">
        <w:rPr>
          <w:rFonts w:ascii="Arial" w:hAnsi="Arial" w:cs="Arial"/>
          <w:sz w:val="18"/>
          <w:szCs w:val="18"/>
          <w:vertAlign w:val="superscript"/>
        </w:rPr>
        <w:footnoteRef/>
      </w:r>
      <w:r w:rsidRPr="00952190">
        <w:rPr>
          <w:rFonts w:ascii="Arial" w:hAnsi="Arial" w:cs="Arial"/>
          <w:sz w:val="18"/>
          <w:szCs w:val="18"/>
        </w:rPr>
        <w:t xml:space="preserve"> T-056 de 2017</w:t>
      </w:r>
    </w:p>
  </w:footnote>
  <w:footnote w:id="9">
    <w:p w:rsidR="009F0B03" w:rsidRPr="00952190" w:rsidRDefault="009F0B03" w:rsidP="00952190">
      <w:pPr>
        <w:pStyle w:val="Textonotapie"/>
        <w:jc w:val="both"/>
        <w:rPr>
          <w:rFonts w:ascii="Arial" w:hAnsi="Arial" w:cs="Arial"/>
          <w:sz w:val="18"/>
          <w:szCs w:val="18"/>
        </w:rPr>
      </w:pPr>
      <w:r w:rsidRPr="00952190">
        <w:rPr>
          <w:rFonts w:ascii="Arial" w:hAnsi="Arial" w:cs="Arial"/>
          <w:sz w:val="18"/>
          <w:szCs w:val="18"/>
          <w:vertAlign w:val="superscript"/>
        </w:rPr>
        <w:footnoteRef/>
      </w:r>
      <w:r w:rsidRPr="00952190">
        <w:rPr>
          <w:rFonts w:ascii="Arial" w:hAnsi="Arial" w:cs="Arial"/>
          <w:sz w:val="18"/>
          <w:szCs w:val="18"/>
        </w:rPr>
        <w:t xml:space="preserve"> </w:t>
      </w:r>
      <w:r w:rsidRPr="00952190">
        <w:rPr>
          <w:rFonts w:ascii="Arial" w:hAnsi="Arial" w:cs="Arial"/>
          <w:sz w:val="18"/>
          <w:szCs w:val="18"/>
          <w:bdr w:val="none" w:sz="0" w:space="0" w:color="auto" w:frame="1"/>
        </w:rPr>
        <w:t>T-671 de 2000, T-1103 de 2001, T-1119 de 2001, y, T-1124 de 2001, citadas en la sentencia T-660 de 2007.</w:t>
      </w:r>
    </w:p>
  </w:footnote>
  <w:footnote w:id="10">
    <w:p w:rsidR="007F5AF2" w:rsidRPr="00952190" w:rsidRDefault="007F5AF2" w:rsidP="00952190">
      <w:pPr>
        <w:pStyle w:val="Textonotapie"/>
        <w:jc w:val="both"/>
        <w:rPr>
          <w:rFonts w:ascii="Arial" w:hAnsi="Arial" w:cs="Arial"/>
          <w:sz w:val="18"/>
          <w:szCs w:val="18"/>
        </w:rPr>
      </w:pPr>
      <w:r w:rsidRPr="00952190">
        <w:rPr>
          <w:rStyle w:val="Refdenotaalpie"/>
          <w:rFonts w:ascii="Arial" w:hAnsi="Arial" w:cs="Arial"/>
          <w:sz w:val="18"/>
          <w:szCs w:val="18"/>
        </w:rPr>
        <w:footnoteRef/>
      </w:r>
      <w:r w:rsidRPr="00952190">
        <w:rPr>
          <w:rFonts w:ascii="Arial" w:hAnsi="Arial" w:cs="Arial"/>
          <w:sz w:val="18"/>
          <w:szCs w:val="18"/>
        </w:rPr>
        <w:t xml:space="preserve"> Artículo 194 de la Ley 100 de 1993, señala la naturaleza de las empresas sociales del Estado. La prestación de servicios de salud en forma directa por la Nación o por las entidades territoriales, se hará principalmente a través de las empresas sociales del Estado, que constituyen una categoría especial de entidad pública descentralizada, con personería jurídica, patrimonio propio y autonomía administrativa, creadas por la ley o por las asambleas o concejos, según el caso, sometidas al régimen jurídico previsto en este capítulo.</w:t>
      </w:r>
    </w:p>
  </w:footnote>
  <w:footnote w:id="11">
    <w:p w:rsidR="003B1F5C" w:rsidRPr="00952190" w:rsidRDefault="003B1F5C" w:rsidP="00952190">
      <w:pPr>
        <w:pStyle w:val="Textonotapie"/>
        <w:jc w:val="both"/>
        <w:rPr>
          <w:rFonts w:ascii="Arial" w:hAnsi="Arial" w:cs="Arial"/>
          <w:sz w:val="18"/>
          <w:szCs w:val="18"/>
        </w:rPr>
      </w:pPr>
      <w:r w:rsidRPr="00952190">
        <w:rPr>
          <w:rStyle w:val="Refdenotaalpie"/>
          <w:rFonts w:ascii="Arial" w:hAnsi="Arial" w:cs="Arial"/>
          <w:sz w:val="18"/>
          <w:szCs w:val="18"/>
        </w:rPr>
        <w:footnoteRef/>
      </w:r>
      <w:r w:rsidRPr="00952190">
        <w:rPr>
          <w:rFonts w:ascii="Arial" w:hAnsi="Arial" w:cs="Arial"/>
          <w:sz w:val="18"/>
          <w:szCs w:val="18"/>
        </w:rPr>
        <w:t xml:space="preserve"> Fecha de nacimiento: 11 de abril de 1960, cédula de ciudadanía, folio 8 </w:t>
      </w:r>
    </w:p>
  </w:footnote>
  <w:footnote w:id="12">
    <w:p w:rsidR="004E22A8" w:rsidRPr="00233D7F" w:rsidRDefault="004E22A8" w:rsidP="00952190">
      <w:pPr>
        <w:pStyle w:val="Textonotapie"/>
        <w:jc w:val="both"/>
        <w:rPr>
          <w:rFonts w:ascii="Arial" w:hAnsi="Arial" w:cs="Arial"/>
          <w:sz w:val="16"/>
          <w:szCs w:val="16"/>
        </w:rPr>
      </w:pPr>
      <w:r w:rsidRPr="00952190">
        <w:rPr>
          <w:rStyle w:val="Refdenotaalpie"/>
          <w:rFonts w:ascii="Arial" w:hAnsi="Arial" w:cs="Arial"/>
          <w:sz w:val="18"/>
          <w:szCs w:val="18"/>
        </w:rPr>
        <w:footnoteRef/>
      </w:r>
      <w:r w:rsidRPr="00952190">
        <w:rPr>
          <w:rFonts w:ascii="Arial" w:hAnsi="Arial" w:cs="Arial"/>
          <w:sz w:val="18"/>
          <w:szCs w:val="18"/>
        </w:rPr>
        <w:t xml:space="preserve"> </w:t>
      </w:r>
      <w:r w:rsidRPr="00952190">
        <w:rPr>
          <w:rFonts w:ascii="Arial" w:hAnsi="Arial" w:cs="Arial"/>
          <w:bCs/>
          <w:sz w:val="18"/>
          <w:szCs w:val="18"/>
          <w:bdr w:val="none" w:sz="0" w:space="0" w:color="auto" w:frame="1"/>
        </w:rPr>
        <w:t>Sentencia T-155/10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AF" w:rsidRPr="00B63BF6" w:rsidRDefault="00952190" w:rsidP="00975AAF">
    <w:pPr>
      <w:spacing w:after="0" w:line="240" w:lineRule="auto"/>
      <w:ind w:left="708"/>
      <w:jc w:val="right"/>
      <w:rPr>
        <w:rFonts w:ascii="Arial" w:eastAsia="Batang" w:hAnsi="Arial" w:cs="Arial"/>
        <w:i/>
        <w:sz w:val="16"/>
        <w:szCs w:val="14"/>
        <w:lang w:val="es-MX" w:eastAsia="es-ES"/>
      </w:rPr>
    </w:pPr>
    <w:r w:rsidRPr="00B63BF6">
      <w:rPr>
        <w:rFonts w:ascii="Arial" w:eastAsia="Batang" w:hAnsi="Arial" w:cs="Arial"/>
        <w:i/>
        <w:sz w:val="16"/>
        <w:szCs w:val="14"/>
        <w:lang w:val="es-MX" w:eastAsia="es-ES"/>
      </w:rPr>
      <w:t>ACCIÓN</w:t>
    </w:r>
    <w:r w:rsidR="003371AF" w:rsidRPr="00B63BF6">
      <w:rPr>
        <w:rFonts w:ascii="Arial" w:eastAsia="Batang" w:hAnsi="Arial" w:cs="Arial"/>
        <w:i/>
        <w:sz w:val="16"/>
        <w:szCs w:val="14"/>
        <w:lang w:val="es-MX" w:eastAsia="es-ES"/>
      </w:rPr>
      <w:t xml:space="preserve"> DE TUTELA SEGUNDA INSTANCIA </w:t>
    </w:r>
  </w:p>
  <w:p w:rsidR="003371AF" w:rsidRPr="00B63BF6" w:rsidRDefault="003371AF" w:rsidP="00320489">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6"/>
        <w:szCs w:val="14"/>
        <w:lang w:val="es-MX" w:eastAsia="es-ES"/>
      </w:rPr>
    </w:pPr>
    <w:r w:rsidRPr="00B63BF6">
      <w:rPr>
        <w:rFonts w:ascii="Arial" w:eastAsia="Batang" w:hAnsi="Arial" w:cs="Arial"/>
        <w:i/>
        <w:sz w:val="16"/>
        <w:szCs w:val="14"/>
        <w:lang w:val="es-MX" w:eastAsia="es-ES"/>
      </w:rPr>
      <w:t xml:space="preserve">RADICACIÓN: </w:t>
    </w:r>
    <w:r w:rsidR="00997F81" w:rsidRPr="00B63BF6">
      <w:rPr>
        <w:rFonts w:ascii="Arial" w:eastAsia="Batang" w:hAnsi="Arial" w:cs="Arial"/>
        <w:i/>
        <w:sz w:val="16"/>
        <w:szCs w:val="14"/>
        <w:lang w:val="es-MX" w:eastAsia="es-ES"/>
      </w:rPr>
      <w:t>66001 31 09 006 2019 00046 0</w:t>
    </w:r>
    <w:r w:rsidR="004A512D" w:rsidRPr="00B63BF6">
      <w:rPr>
        <w:rFonts w:ascii="Arial" w:eastAsia="Batang" w:hAnsi="Arial" w:cs="Arial"/>
        <w:i/>
        <w:sz w:val="16"/>
        <w:szCs w:val="14"/>
        <w:lang w:val="es-MX" w:eastAsia="es-ES"/>
      </w:rPr>
      <w:t>1</w:t>
    </w:r>
  </w:p>
  <w:p w:rsidR="003371AF" w:rsidRPr="00B63BF6" w:rsidRDefault="003371AF" w:rsidP="00975AAF">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6"/>
        <w:szCs w:val="14"/>
        <w:lang w:val="es-MX" w:eastAsia="es-ES"/>
      </w:rPr>
    </w:pPr>
    <w:r w:rsidRPr="00B63BF6">
      <w:rPr>
        <w:rFonts w:ascii="Arial" w:eastAsia="Batang" w:hAnsi="Arial" w:cs="Arial"/>
        <w:i/>
        <w:sz w:val="16"/>
        <w:szCs w:val="14"/>
        <w:lang w:val="es-MX" w:eastAsia="es-ES"/>
      </w:rPr>
      <w:t xml:space="preserve"> ACCIONANTE: </w:t>
    </w:r>
    <w:r w:rsidR="00952190" w:rsidRPr="00B63BF6">
      <w:rPr>
        <w:rFonts w:ascii="Arial" w:eastAsia="Batang" w:hAnsi="Arial" w:cs="Arial"/>
        <w:i/>
        <w:sz w:val="16"/>
        <w:szCs w:val="14"/>
        <w:lang w:val="es-MX" w:eastAsia="es-ES"/>
      </w:rPr>
      <w:t>MARÍA</w:t>
    </w:r>
    <w:r w:rsidR="00997F81" w:rsidRPr="00B63BF6">
      <w:rPr>
        <w:rFonts w:ascii="Arial" w:eastAsia="Batang" w:hAnsi="Arial" w:cs="Arial"/>
        <w:i/>
        <w:sz w:val="16"/>
        <w:szCs w:val="14"/>
        <w:lang w:val="es-MX" w:eastAsia="es-ES"/>
      </w:rPr>
      <w:t xml:space="preserve"> DOLLY TORO ORREGO</w:t>
    </w:r>
  </w:p>
  <w:p w:rsidR="00997F81" w:rsidRPr="00B63BF6" w:rsidRDefault="00997F81" w:rsidP="00975AAF">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6"/>
        <w:szCs w:val="14"/>
        <w:lang w:val="es-MX" w:eastAsia="es-ES"/>
      </w:rPr>
    </w:pPr>
    <w:r w:rsidRPr="00B63BF6">
      <w:rPr>
        <w:rFonts w:ascii="Arial" w:eastAsia="Batang" w:hAnsi="Arial" w:cs="Arial"/>
        <w:i/>
        <w:sz w:val="16"/>
        <w:szCs w:val="14"/>
        <w:lang w:val="es-MX" w:eastAsia="es-ES"/>
      </w:rPr>
      <w:t>ACCIONADA</w:t>
    </w:r>
    <w:r w:rsidR="004A512D" w:rsidRPr="00B63BF6">
      <w:rPr>
        <w:rFonts w:ascii="Arial" w:eastAsia="Batang" w:hAnsi="Arial" w:cs="Arial"/>
        <w:i/>
        <w:sz w:val="16"/>
        <w:szCs w:val="14"/>
        <w:lang w:val="es-MX" w:eastAsia="es-ES"/>
      </w:rPr>
      <w:t>S:</w:t>
    </w:r>
    <w:r w:rsidR="00952190" w:rsidRPr="00B63BF6">
      <w:rPr>
        <w:rFonts w:ascii="Arial" w:eastAsia="Batang" w:hAnsi="Arial" w:cs="Arial"/>
        <w:i/>
        <w:sz w:val="16"/>
        <w:szCs w:val="14"/>
        <w:lang w:val="es-MX" w:eastAsia="es-ES"/>
      </w:rPr>
      <w:t xml:space="preserve"> </w:t>
    </w:r>
    <w:r w:rsidR="000B404F" w:rsidRPr="00B63BF6">
      <w:rPr>
        <w:rFonts w:ascii="Arial" w:eastAsia="Batang" w:hAnsi="Arial" w:cs="Arial"/>
        <w:i/>
        <w:sz w:val="16"/>
        <w:szCs w:val="14"/>
        <w:lang w:val="es-MX" w:eastAsia="es-ES"/>
      </w:rPr>
      <w:t xml:space="preserve">MIN. </w:t>
    </w:r>
    <w:r w:rsidRPr="00B63BF6">
      <w:rPr>
        <w:rFonts w:ascii="Arial" w:eastAsia="Batang" w:hAnsi="Arial" w:cs="Arial"/>
        <w:i/>
        <w:sz w:val="16"/>
        <w:szCs w:val="14"/>
        <w:lang w:val="es-MX" w:eastAsia="es-ES"/>
      </w:rPr>
      <w:t xml:space="preserve">DE HACIENDA Y </w:t>
    </w:r>
    <w:r w:rsidR="00952190" w:rsidRPr="00B63BF6">
      <w:rPr>
        <w:rFonts w:ascii="Arial" w:eastAsia="Batang" w:hAnsi="Arial" w:cs="Arial"/>
        <w:i/>
        <w:sz w:val="16"/>
        <w:szCs w:val="14"/>
        <w:lang w:val="es-MX" w:eastAsia="es-ES"/>
      </w:rPr>
      <w:t>CRÉDITO</w:t>
    </w:r>
    <w:r w:rsidRPr="00B63BF6">
      <w:rPr>
        <w:rFonts w:ascii="Arial" w:eastAsia="Batang" w:hAnsi="Arial" w:cs="Arial"/>
        <w:i/>
        <w:sz w:val="16"/>
        <w:szCs w:val="14"/>
        <w:lang w:val="es-MX" w:eastAsia="es-ES"/>
      </w:rPr>
      <w:t xml:space="preserve"> PÚBLICO</w:t>
    </w:r>
    <w:r w:rsidR="000B404F" w:rsidRPr="00B63BF6">
      <w:rPr>
        <w:rFonts w:ascii="Arial" w:eastAsia="Batang" w:hAnsi="Arial" w:cs="Arial"/>
        <w:i/>
        <w:sz w:val="16"/>
        <w:szCs w:val="14"/>
        <w:lang w:val="es-MX" w:eastAsia="es-ES"/>
      </w:rPr>
      <w:t xml:space="preserve"> Y OTRAS</w:t>
    </w:r>
  </w:p>
  <w:p w:rsidR="003371AF" w:rsidRPr="00B63BF6" w:rsidRDefault="003371AF" w:rsidP="00952190">
    <w:pPr>
      <w:tabs>
        <w:tab w:val="center" w:pos="4252"/>
        <w:tab w:val="right" w:pos="8504"/>
      </w:tabs>
      <w:overflowPunct w:val="0"/>
      <w:autoSpaceDE w:val="0"/>
      <w:autoSpaceDN w:val="0"/>
      <w:adjustRightInd w:val="0"/>
      <w:spacing w:after="0" w:line="240" w:lineRule="auto"/>
      <w:jc w:val="right"/>
      <w:textAlignment w:val="baseline"/>
      <w:rPr>
        <w:rFonts w:ascii="Arial" w:hAnsi="Arial" w:cs="Arial"/>
        <w:i/>
        <w:sz w:val="16"/>
        <w:szCs w:val="18"/>
        <w:lang w:val="es-MX"/>
      </w:rPr>
    </w:pPr>
    <w:r w:rsidRPr="00B63BF6">
      <w:rPr>
        <w:rFonts w:ascii="Arial" w:hAnsi="Arial" w:cs="Arial"/>
        <w:i/>
        <w:sz w:val="16"/>
        <w:szCs w:val="18"/>
        <w:lang w:val="es-MX"/>
      </w:rPr>
      <w:t>ASUNTO:</w:t>
    </w:r>
    <w:r w:rsidR="00952190" w:rsidRPr="00B63BF6">
      <w:rPr>
        <w:rFonts w:ascii="Arial" w:hAnsi="Arial" w:cs="Arial"/>
        <w:i/>
        <w:sz w:val="16"/>
        <w:szCs w:val="18"/>
        <w:lang w:val="es-MX"/>
      </w:rPr>
      <w:t xml:space="preserve"> </w:t>
    </w:r>
    <w:r w:rsidR="00702B55" w:rsidRPr="00B63BF6">
      <w:rPr>
        <w:rFonts w:ascii="Arial" w:hAnsi="Arial" w:cs="Arial"/>
        <w:i/>
        <w:sz w:val="16"/>
        <w:szCs w:val="18"/>
        <w:lang w:val="es-MX"/>
      </w:rPr>
      <w:t xml:space="preserve">REVOCA </w:t>
    </w:r>
    <w:r w:rsidR="00B63BF6" w:rsidRPr="00B63BF6">
      <w:rPr>
        <w:rFonts w:ascii="Arial" w:hAnsi="Arial" w:cs="Arial"/>
        <w:i/>
        <w:sz w:val="16"/>
        <w:szCs w:val="18"/>
        <w:lang w:val="es-MX"/>
      </w:rPr>
      <w:t xml:space="preserve"> DECISIÓN</w:t>
    </w:r>
    <w:r w:rsidRPr="00B63BF6">
      <w:rPr>
        <w:rFonts w:ascii="Arial" w:hAnsi="Arial" w:cs="Arial"/>
        <w:i/>
        <w:sz w:val="16"/>
        <w:szCs w:val="18"/>
        <w:lang w:val="es-MX"/>
      </w:rPr>
      <w:t xml:space="preserve"> </w:t>
    </w:r>
    <w:r w:rsidR="00702B55" w:rsidRPr="00B63BF6">
      <w:rPr>
        <w:rFonts w:ascii="Arial" w:hAnsi="Arial" w:cs="Arial"/>
        <w:i/>
        <w:sz w:val="16"/>
        <w:szCs w:val="18"/>
        <w:lang w:val="es-MX"/>
      </w:rPr>
      <w:t xml:space="preserve"> - IMPROCEDENTE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CFB"/>
    <w:multiLevelType w:val="hybridMultilevel"/>
    <w:tmpl w:val="F60CCF60"/>
    <w:lvl w:ilvl="0" w:tplc="5F0A7BC0">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D6080"/>
    <w:multiLevelType w:val="hybridMultilevel"/>
    <w:tmpl w:val="CFB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D8018E"/>
    <w:multiLevelType w:val="hybridMultilevel"/>
    <w:tmpl w:val="9E0A8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3F12D1B"/>
    <w:multiLevelType w:val="hybridMultilevel"/>
    <w:tmpl w:val="D30C1A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FE72A05"/>
    <w:multiLevelType w:val="hybridMultilevel"/>
    <w:tmpl w:val="9B0A3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BA5A80"/>
    <w:multiLevelType w:val="hybridMultilevel"/>
    <w:tmpl w:val="259EA876"/>
    <w:lvl w:ilvl="0" w:tplc="240A0001">
      <w:start w:val="1"/>
      <w:numFmt w:val="bullet"/>
      <w:lvlText w:val=""/>
      <w:lvlJc w:val="left"/>
      <w:pPr>
        <w:ind w:left="774" w:hanging="360"/>
      </w:pPr>
      <w:rPr>
        <w:rFonts w:ascii="Symbol" w:hAnsi="Symbol" w:hint="default"/>
      </w:rPr>
    </w:lvl>
    <w:lvl w:ilvl="1" w:tplc="240A0003">
      <w:start w:val="1"/>
      <w:numFmt w:val="bullet"/>
      <w:lvlText w:val="o"/>
      <w:lvlJc w:val="left"/>
      <w:pPr>
        <w:ind w:left="1494" w:hanging="360"/>
      </w:pPr>
      <w:rPr>
        <w:rFonts w:ascii="Courier New" w:hAnsi="Courier New" w:hint="default"/>
      </w:rPr>
    </w:lvl>
    <w:lvl w:ilvl="2" w:tplc="240A0005">
      <w:start w:val="1"/>
      <w:numFmt w:val="bullet"/>
      <w:lvlText w:val=""/>
      <w:lvlJc w:val="left"/>
      <w:pPr>
        <w:ind w:left="2214" w:hanging="360"/>
      </w:pPr>
      <w:rPr>
        <w:rFonts w:ascii="Wingdings" w:hAnsi="Wingdings" w:hint="default"/>
      </w:rPr>
    </w:lvl>
    <w:lvl w:ilvl="3" w:tplc="240A0001">
      <w:start w:val="1"/>
      <w:numFmt w:val="bullet"/>
      <w:lvlText w:val=""/>
      <w:lvlJc w:val="left"/>
      <w:pPr>
        <w:ind w:left="2934" w:hanging="360"/>
      </w:pPr>
      <w:rPr>
        <w:rFonts w:ascii="Symbol" w:hAnsi="Symbol" w:hint="default"/>
      </w:rPr>
    </w:lvl>
    <w:lvl w:ilvl="4" w:tplc="240A0003">
      <w:start w:val="1"/>
      <w:numFmt w:val="bullet"/>
      <w:lvlText w:val="o"/>
      <w:lvlJc w:val="left"/>
      <w:pPr>
        <w:ind w:left="3654" w:hanging="360"/>
      </w:pPr>
      <w:rPr>
        <w:rFonts w:ascii="Courier New" w:hAnsi="Courier New" w:hint="default"/>
      </w:rPr>
    </w:lvl>
    <w:lvl w:ilvl="5" w:tplc="240A0005">
      <w:start w:val="1"/>
      <w:numFmt w:val="bullet"/>
      <w:lvlText w:val=""/>
      <w:lvlJc w:val="left"/>
      <w:pPr>
        <w:ind w:left="4374" w:hanging="360"/>
      </w:pPr>
      <w:rPr>
        <w:rFonts w:ascii="Wingdings" w:hAnsi="Wingdings" w:hint="default"/>
      </w:rPr>
    </w:lvl>
    <w:lvl w:ilvl="6" w:tplc="240A0001">
      <w:start w:val="1"/>
      <w:numFmt w:val="bullet"/>
      <w:lvlText w:val=""/>
      <w:lvlJc w:val="left"/>
      <w:pPr>
        <w:ind w:left="5094" w:hanging="360"/>
      </w:pPr>
      <w:rPr>
        <w:rFonts w:ascii="Symbol" w:hAnsi="Symbol" w:hint="default"/>
      </w:rPr>
    </w:lvl>
    <w:lvl w:ilvl="7" w:tplc="240A0003">
      <w:start w:val="1"/>
      <w:numFmt w:val="bullet"/>
      <w:lvlText w:val="o"/>
      <w:lvlJc w:val="left"/>
      <w:pPr>
        <w:ind w:left="5814" w:hanging="360"/>
      </w:pPr>
      <w:rPr>
        <w:rFonts w:ascii="Courier New" w:hAnsi="Courier New" w:hint="default"/>
      </w:rPr>
    </w:lvl>
    <w:lvl w:ilvl="8" w:tplc="240A0005">
      <w:start w:val="1"/>
      <w:numFmt w:val="bullet"/>
      <w:lvlText w:val=""/>
      <w:lvlJc w:val="left"/>
      <w:pPr>
        <w:ind w:left="6534" w:hanging="360"/>
      </w:pPr>
      <w:rPr>
        <w:rFonts w:ascii="Wingdings" w:hAnsi="Wingdings" w:hint="default"/>
      </w:rPr>
    </w:lvl>
  </w:abstractNum>
  <w:abstractNum w:abstractNumId="7">
    <w:nsid w:val="23DF5DB5"/>
    <w:multiLevelType w:val="hybridMultilevel"/>
    <w:tmpl w:val="5A060F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253C3A65"/>
    <w:multiLevelType w:val="multilevel"/>
    <w:tmpl w:val="D722E198"/>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864695"/>
    <w:multiLevelType w:val="hybridMultilevel"/>
    <w:tmpl w:val="EB56CD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312C31D5"/>
    <w:multiLevelType w:val="hybridMultilevel"/>
    <w:tmpl w:val="F25670C8"/>
    <w:lvl w:ilvl="0" w:tplc="48403EE6">
      <w:start w:val="1"/>
      <w:numFmt w:val="lowerRoman"/>
      <w:lvlText w:val="(%1)"/>
      <w:lvlJc w:val="left"/>
      <w:pPr>
        <w:tabs>
          <w:tab w:val="num" w:pos="1080"/>
        </w:tabs>
        <w:ind w:left="1080" w:hanging="720"/>
      </w:pPr>
      <w:rPr>
        <w:rFonts w:cs="Times New Roman"/>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316232DE"/>
    <w:multiLevelType w:val="hybridMultilevel"/>
    <w:tmpl w:val="47980AD2"/>
    <w:lvl w:ilvl="0" w:tplc="708C0B30">
      <w:start w:val="9"/>
      <w:numFmt w:val="bullet"/>
      <w:lvlText w:val="-"/>
      <w:lvlJc w:val="left"/>
      <w:pPr>
        <w:ind w:left="720" w:hanging="360"/>
      </w:pPr>
      <w:rPr>
        <w:rFonts w:ascii="Times New Roman" w:eastAsia="Times New Roman" w:hAnsi="Times New Roman"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334E7D5D"/>
    <w:multiLevelType w:val="hybridMultilevel"/>
    <w:tmpl w:val="4678F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8B213D"/>
    <w:multiLevelType w:val="hybridMultilevel"/>
    <w:tmpl w:val="045C9172"/>
    <w:lvl w:ilvl="0" w:tplc="45A65F4A">
      <w:start w:val="6"/>
      <w:numFmt w:val="bullet"/>
      <w:lvlText w:val="-"/>
      <w:lvlJc w:val="left"/>
      <w:pPr>
        <w:ind w:left="1068" w:hanging="360"/>
      </w:pPr>
      <w:rPr>
        <w:rFonts w:ascii="Comic Sans MS" w:eastAsia="Batang" w:hAnsi="Comic Sans M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3CAF4C83"/>
    <w:multiLevelType w:val="hybridMultilevel"/>
    <w:tmpl w:val="0D222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13F4A6F"/>
    <w:multiLevelType w:val="singleLevel"/>
    <w:tmpl w:val="B55053DC"/>
    <w:lvl w:ilvl="0">
      <w:start w:val="1"/>
      <w:numFmt w:val="decimal"/>
      <w:lvlText w:val="%1."/>
      <w:legacy w:legacy="1" w:legacySpace="0" w:legacyIndent="360"/>
      <w:lvlJc w:val="left"/>
    </w:lvl>
  </w:abstractNum>
  <w:abstractNum w:abstractNumId="16">
    <w:nsid w:val="443F627A"/>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552EB"/>
    <w:multiLevelType w:val="hybridMultilevel"/>
    <w:tmpl w:val="9CDE5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B1605A"/>
    <w:multiLevelType w:val="hybridMultilevel"/>
    <w:tmpl w:val="3F6EE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DE3EAC"/>
    <w:multiLevelType w:val="multilevel"/>
    <w:tmpl w:val="33DA821E"/>
    <w:lvl w:ilvl="0">
      <w:start w:val="3"/>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E556AB"/>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17F50"/>
    <w:multiLevelType w:val="hybridMultilevel"/>
    <w:tmpl w:val="FC3639C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22">
    <w:nsid w:val="6BB25F26"/>
    <w:multiLevelType w:val="hybridMultilevel"/>
    <w:tmpl w:val="FB22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46615E"/>
    <w:multiLevelType w:val="multilevel"/>
    <w:tmpl w:val="8102CC0A"/>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25C0410"/>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4B07E7"/>
    <w:multiLevelType w:val="hybridMultilevel"/>
    <w:tmpl w:val="942A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82629A"/>
    <w:multiLevelType w:val="hybridMultilevel"/>
    <w:tmpl w:val="FB52FDA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5"/>
  </w:num>
  <w:num w:numId="11">
    <w:abstractNumId w:val="17"/>
  </w:num>
  <w:num w:numId="12">
    <w:abstractNumId w:val="2"/>
  </w:num>
  <w:num w:numId="13">
    <w:abstractNumId w:val="22"/>
  </w:num>
  <w:num w:numId="14">
    <w:abstractNumId w:val="20"/>
  </w:num>
  <w:num w:numId="15">
    <w:abstractNumId w:val="19"/>
  </w:num>
  <w:num w:numId="16">
    <w:abstractNumId w:val="8"/>
  </w:num>
  <w:num w:numId="17">
    <w:abstractNumId w:val="14"/>
  </w:num>
  <w:num w:numId="18">
    <w:abstractNumId w:val="16"/>
  </w:num>
  <w:num w:numId="19">
    <w:abstractNumId w:val="24"/>
  </w:num>
  <w:num w:numId="20">
    <w:abstractNumId w:val="3"/>
  </w:num>
  <w:num w:numId="21">
    <w:abstractNumId w:val="1"/>
  </w:num>
  <w:num w:numId="22">
    <w:abstractNumId w:val="25"/>
  </w:num>
  <w:num w:numId="23">
    <w:abstractNumId w:val="18"/>
  </w:num>
  <w:num w:numId="24">
    <w:abstractNumId w:val="12"/>
  </w:num>
  <w:num w:numId="25">
    <w:abstractNumId w:val="23"/>
  </w:num>
  <w:num w:numId="26">
    <w:abstractNumId w:val="13"/>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C2"/>
    <w:rsid w:val="00001737"/>
    <w:rsid w:val="000020A0"/>
    <w:rsid w:val="0000252B"/>
    <w:rsid w:val="000059B6"/>
    <w:rsid w:val="00005F63"/>
    <w:rsid w:val="000111EF"/>
    <w:rsid w:val="000129C8"/>
    <w:rsid w:val="00012EFC"/>
    <w:rsid w:val="000220DB"/>
    <w:rsid w:val="00023586"/>
    <w:rsid w:val="00024F14"/>
    <w:rsid w:val="0002682F"/>
    <w:rsid w:val="000274D8"/>
    <w:rsid w:val="00030688"/>
    <w:rsid w:val="000339B1"/>
    <w:rsid w:val="00041855"/>
    <w:rsid w:val="000442D7"/>
    <w:rsid w:val="00045DE8"/>
    <w:rsid w:val="000512DB"/>
    <w:rsid w:val="00052008"/>
    <w:rsid w:val="00061605"/>
    <w:rsid w:val="00064FA9"/>
    <w:rsid w:val="0007238C"/>
    <w:rsid w:val="00072E9B"/>
    <w:rsid w:val="00073BDD"/>
    <w:rsid w:val="00074D9B"/>
    <w:rsid w:val="00077D34"/>
    <w:rsid w:val="000804FA"/>
    <w:rsid w:val="00081BB1"/>
    <w:rsid w:val="00093593"/>
    <w:rsid w:val="00094F35"/>
    <w:rsid w:val="00095FDB"/>
    <w:rsid w:val="000A4D33"/>
    <w:rsid w:val="000A68C0"/>
    <w:rsid w:val="000B112E"/>
    <w:rsid w:val="000B404F"/>
    <w:rsid w:val="000C3C68"/>
    <w:rsid w:val="000D035C"/>
    <w:rsid w:val="000D2881"/>
    <w:rsid w:val="000E2228"/>
    <w:rsid w:val="000E2BA0"/>
    <w:rsid w:val="000E2E36"/>
    <w:rsid w:val="000E4A1C"/>
    <w:rsid w:val="000E593A"/>
    <w:rsid w:val="000E6824"/>
    <w:rsid w:val="000F229D"/>
    <w:rsid w:val="000F28BA"/>
    <w:rsid w:val="000F3328"/>
    <w:rsid w:val="000F49EF"/>
    <w:rsid w:val="000F6CCE"/>
    <w:rsid w:val="001008FF"/>
    <w:rsid w:val="001041D4"/>
    <w:rsid w:val="00105185"/>
    <w:rsid w:val="00106702"/>
    <w:rsid w:val="00107200"/>
    <w:rsid w:val="00112B22"/>
    <w:rsid w:val="00114D36"/>
    <w:rsid w:val="00115E7B"/>
    <w:rsid w:val="00117CFF"/>
    <w:rsid w:val="001203FF"/>
    <w:rsid w:val="00123A63"/>
    <w:rsid w:val="00124F42"/>
    <w:rsid w:val="001326E1"/>
    <w:rsid w:val="00134334"/>
    <w:rsid w:val="001375ED"/>
    <w:rsid w:val="00140CFD"/>
    <w:rsid w:val="0014208A"/>
    <w:rsid w:val="0014229F"/>
    <w:rsid w:val="00143592"/>
    <w:rsid w:val="001438D0"/>
    <w:rsid w:val="00145FAD"/>
    <w:rsid w:val="0014671F"/>
    <w:rsid w:val="00155950"/>
    <w:rsid w:val="00164FC3"/>
    <w:rsid w:val="00166F60"/>
    <w:rsid w:val="00166FFD"/>
    <w:rsid w:val="0017205B"/>
    <w:rsid w:val="001739C2"/>
    <w:rsid w:val="0017758E"/>
    <w:rsid w:val="001840DD"/>
    <w:rsid w:val="00195E04"/>
    <w:rsid w:val="00196DBA"/>
    <w:rsid w:val="001A3FF9"/>
    <w:rsid w:val="001A4A7F"/>
    <w:rsid w:val="001B4A21"/>
    <w:rsid w:val="001B7E4E"/>
    <w:rsid w:val="001C2A88"/>
    <w:rsid w:val="001C4EE4"/>
    <w:rsid w:val="001D15E1"/>
    <w:rsid w:val="001D2385"/>
    <w:rsid w:val="001E29E9"/>
    <w:rsid w:val="001E2ED2"/>
    <w:rsid w:val="001E55C4"/>
    <w:rsid w:val="001E5CE0"/>
    <w:rsid w:val="001E7680"/>
    <w:rsid w:val="00200C87"/>
    <w:rsid w:val="00211C54"/>
    <w:rsid w:val="00221E97"/>
    <w:rsid w:val="00222EA3"/>
    <w:rsid w:val="002237DE"/>
    <w:rsid w:val="00224685"/>
    <w:rsid w:val="0023288C"/>
    <w:rsid w:val="00233D7F"/>
    <w:rsid w:val="00234DC5"/>
    <w:rsid w:val="00237717"/>
    <w:rsid w:val="00240547"/>
    <w:rsid w:val="00242390"/>
    <w:rsid w:val="00243FF6"/>
    <w:rsid w:val="00253B49"/>
    <w:rsid w:val="00261FF4"/>
    <w:rsid w:val="00263210"/>
    <w:rsid w:val="0027087B"/>
    <w:rsid w:val="00273912"/>
    <w:rsid w:val="0027489E"/>
    <w:rsid w:val="00275B8D"/>
    <w:rsid w:val="00275EB6"/>
    <w:rsid w:val="002815BA"/>
    <w:rsid w:val="00283BDC"/>
    <w:rsid w:val="00284380"/>
    <w:rsid w:val="00285A49"/>
    <w:rsid w:val="00286B97"/>
    <w:rsid w:val="002929F9"/>
    <w:rsid w:val="00293FF8"/>
    <w:rsid w:val="002A0FBF"/>
    <w:rsid w:val="002A22CA"/>
    <w:rsid w:val="002A2C39"/>
    <w:rsid w:val="002A2C7E"/>
    <w:rsid w:val="002A367E"/>
    <w:rsid w:val="002B20D4"/>
    <w:rsid w:val="002B2D31"/>
    <w:rsid w:val="002B2E9F"/>
    <w:rsid w:val="002C0222"/>
    <w:rsid w:val="002C0A4A"/>
    <w:rsid w:val="002C110A"/>
    <w:rsid w:val="002C4E9F"/>
    <w:rsid w:val="002D24FE"/>
    <w:rsid w:val="002D4B0D"/>
    <w:rsid w:val="002E0BB7"/>
    <w:rsid w:val="002E22D0"/>
    <w:rsid w:val="0030164E"/>
    <w:rsid w:val="00301B0A"/>
    <w:rsid w:val="0030557B"/>
    <w:rsid w:val="003114A3"/>
    <w:rsid w:val="00315243"/>
    <w:rsid w:val="00320489"/>
    <w:rsid w:val="00321285"/>
    <w:rsid w:val="003226DE"/>
    <w:rsid w:val="00324A68"/>
    <w:rsid w:val="00327B02"/>
    <w:rsid w:val="00334FC3"/>
    <w:rsid w:val="00335DB6"/>
    <w:rsid w:val="00336777"/>
    <w:rsid w:val="003371AF"/>
    <w:rsid w:val="00337599"/>
    <w:rsid w:val="0034060E"/>
    <w:rsid w:val="003441F5"/>
    <w:rsid w:val="00345092"/>
    <w:rsid w:val="00355683"/>
    <w:rsid w:val="00356E7E"/>
    <w:rsid w:val="00362297"/>
    <w:rsid w:val="003626F4"/>
    <w:rsid w:val="003756A8"/>
    <w:rsid w:val="00380390"/>
    <w:rsid w:val="00386FEF"/>
    <w:rsid w:val="00392916"/>
    <w:rsid w:val="003935C3"/>
    <w:rsid w:val="00394F56"/>
    <w:rsid w:val="00396387"/>
    <w:rsid w:val="003965C0"/>
    <w:rsid w:val="003A022F"/>
    <w:rsid w:val="003A5C8F"/>
    <w:rsid w:val="003A6385"/>
    <w:rsid w:val="003A6D54"/>
    <w:rsid w:val="003A7A7F"/>
    <w:rsid w:val="003B01D6"/>
    <w:rsid w:val="003B1D23"/>
    <w:rsid w:val="003B1F5C"/>
    <w:rsid w:val="003B4433"/>
    <w:rsid w:val="003B5559"/>
    <w:rsid w:val="003B5A7B"/>
    <w:rsid w:val="003C03DF"/>
    <w:rsid w:val="003C0C1A"/>
    <w:rsid w:val="003C2590"/>
    <w:rsid w:val="003C2F44"/>
    <w:rsid w:val="003C4862"/>
    <w:rsid w:val="003C4FBE"/>
    <w:rsid w:val="003C4FFF"/>
    <w:rsid w:val="003C7B6C"/>
    <w:rsid w:val="003D1871"/>
    <w:rsid w:val="003D6BC7"/>
    <w:rsid w:val="003D7EA8"/>
    <w:rsid w:val="003E2035"/>
    <w:rsid w:val="003E69B9"/>
    <w:rsid w:val="003F189F"/>
    <w:rsid w:val="003F4963"/>
    <w:rsid w:val="003F6C64"/>
    <w:rsid w:val="00400C92"/>
    <w:rsid w:val="00411B5E"/>
    <w:rsid w:val="00415633"/>
    <w:rsid w:val="00423F7C"/>
    <w:rsid w:val="004311D7"/>
    <w:rsid w:val="00443091"/>
    <w:rsid w:val="004449BD"/>
    <w:rsid w:val="00451BF9"/>
    <w:rsid w:val="0045361E"/>
    <w:rsid w:val="00461445"/>
    <w:rsid w:val="00461D2B"/>
    <w:rsid w:val="0046398B"/>
    <w:rsid w:val="00463C47"/>
    <w:rsid w:val="00475645"/>
    <w:rsid w:val="00480EB5"/>
    <w:rsid w:val="00480F04"/>
    <w:rsid w:val="004845EA"/>
    <w:rsid w:val="00485BDC"/>
    <w:rsid w:val="00490BE7"/>
    <w:rsid w:val="00494B4C"/>
    <w:rsid w:val="00495264"/>
    <w:rsid w:val="00496285"/>
    <w:rsid w:val="004A512D"/>
    <w:rsid w:val="004A73B5"/>
    <w:rsid w:val="004B4592"/>
    <w:rsid w:val="004B5630"/>
    <w:rsid w:val="004C1C95"/>
    <w:rsid w:val="004C1F24"/>
    <w:rsid w:val="004C273D"/>
    <w:rsid w:val="004C3278"/>
    <w:rsid w:val="004C50A8"/>
    <w:rsid w:val="004C5607"/>
    <w:rsid w:val="004D2F65"/>
    <w:rsid w:val="004D52EF"/>
    <w:rsid w:val="004E0C1B"/>
    <w:rsid w:val="004E15CD"/>
    <w:rsid w:val="004E22A8"/>
    <w:rsid w:val="004E54D0"/>
    <w:rsid w:val="004E6893"/>
    <w:rsid w:val="004E6E13"/>
    <w:rsid w:val="004F15CD"/>
    <w:rsid w:val="004F2739"/>
    <w:rsid w:val="00505CD5"/>
    <w:rsid w:val="00506497"/>
    <w:rsid w:val="005107A6"/>
    <w:rsid w:val="00516AC5"/>
    <w:rsid w:val="005170D8"/>
    <w:rsid w:val="00521A6C"/>
    <w:rsid w:val="005237C7"/>
    <w:rsid w:val="0052395A"/>
    <w:rsid w:val="00526527"/>
    <w:rsid w:val="005328CB"/>
    <w:rsid w:val="00534C23"/>
    <w:rsid w:val="00536D0B"/>
    <w:rsid w:val="00537103"/>
    <w:rsid w:val="0054587E"/>
    <w:rsid w:val="00545BCE"/>
    <w:rsid w:val="00550B9A"/>
    <w:rsid w:val="00552ABB"/>
    <w:rsid w:val="0056142D"/>
    <w:rsid w:val="005643D1"/>
    <w:rsid w:val="005649DD"/>
    <w:rsid w:val="00567B32"/>
    <w:rsid w:val="00570244"/>
    <w:rsid w:val="005764D9"/>
    <w:rsid w:val="005776C3"/>
    <w:rsid w:val="00577CD4"/>
    <w:rsid w:val="005809AB"/>
    <w:rsid w:val="00597B79"/>
    <w:rsid w:val="005A0F6C"/>
    <w:rsid w:val="005A147D"/>
    <w:rsid w:val="005A3A44"/>
    <w:rsid w:val="005A51A1"/>
    <w:rsid w:val="005B1FFE"/>
    <w:rsid w:val="005B2AED"/>
    <w:rsid w:val="005B2D6F"/>
    <w:rsid w:val="005B5463"/>
    <w:rsid w:val="005C10C6"/>
    <w:rsid w:val="005C1850"/>
    <w:rsid w:val="005C28B1"/>
    <w:rsid w:val="005C334E"/>
    <w:rsid w:val="005C52F7"/>
    <w:rsid w:val="005C6299"/>
    <w:rsid w:val="005D25B1"/>
    <w:rsid w:val="005D3E94"/>
    <w:rsid w:val="005D4C33"/>
    <w:rsid w:val="005D5002"/>
    <w:rsid w:val="005D6EDB"/>
    <w:rsid w:val="005E2DC0"/>
    <w:rsid w:val="005E3954"/>
    <w:rsid w:val="005F000E"/>
    <w:rsid w:val="005F17C5"/>
    <w:rsid w:val="005F44CF"/>
    <w:rsid w:val="005F568C"/>
    <w:rsid w:val="005F65D9"/>
    <w:rsid w:val="00606BF8"/>
    <w:rsid w:val="006079E0"/>
    <w:rsid w:val="0061442C"/>
    <w:rsid w:val="00615B78"/>
    <w:rsid w:val="00620B94"/>
    <w:rsid w:val="00620C02"/>
    <w:rsid w:val="0062600C"/>
    <w:rsid w:val="00633BB9"/>
    <w:rsid w:val="00634319"/>
    <w:rsid w:val="006357BA"/>
    <w:rsid w:val="006370BA"/>
    <w:rsid w:val="00640A6D"/>
    <w:rsid w:val="00643C55"/>
    <w:rsid w:val="00643E1E"/>
    <w:rsid w:val="00644410"/>
    <w:rsid w:val="006511AD"/>
    <w:rsid w:val="006522FF"/>
    <w:rsid w:val="0065471B"/>
    <w:rsid w:val="00660D81"/>
    <w:rsid w:val="00664EBF"/>
    <w:rsid w:val="0066687C"/>
    <w:rsid w:val="00666CEF"/>
    <w:rsid w:val="00666E9E"/>
    <w:rsid w:val="0067052C"/>
    <w:rsid w:val="0067072C"/>
    <w:rsid w:val="006716EE"/>
    <w:rsid w:val="006721FB"/>
    <w:rsid w:val="00682DA5"/>
    <w:rsid w:val="00682E6D"/>
    <w:rsid w:val="006831C3"/>
    <w:rsid w:val="00686426"/>
    <w:rsid w:val="00687A8D"/>
    <w:rsid w:val="00694521"/>
    <w:rsid w:val="006A3F11"/>
    <w:rsid w:val="006B0013"/>
    <w:rsid w:val="006B0359"/>
    <w:rsid w:val="006B0917"/>
    <w:rsid w:val="006B2FF0"/>
    <w:rsid w:val="006C15CF"/>
    <w:rsid w:val="006C2E20"/>
    <w:rsid w:val="006D28FE"/>
    <w:rsid w:val="006D6DFA"/>
    <w:rsid w:val="006D7124"/>
    <w:rsid w:val="006E3448"/>
    <w:rsid w:val="006E40E5"/>
    <w:rsid w:val="006E477C"/>
    <w:rsid w:val="006E552F"/>
    <w:rsid w:val="006E6661"/>
    <w:rsid w:val="006E752F"/>
    <w:rsid w:val="006F54F3"/>
    <w:rsid w:val="00702B55"/>
    <w:rsid w:val="00706B76"/>
    <w:rsid w:val="0070723C"/>
    <w:rsid w:val="00713165"/>
    <w:rsid w:val="00714CD7"/>
    <w:rsid w:val="007204B5"/>
    <w:rsid w:val="00720E7E"/>
    <w:rsid w:val="00730220"/>
    <w:rsid w:val="00731DCF"/>
    <w:rsid w:val="007326CB"/>
    <w:rsid w:val="00737087"/>
    <w:rsid w:val="00737EC9"/>
    <w:rsid w:val="00740890"/>
    <w:rsid w:val="00742278"/>
    <w:rsid w:val="0074283F"/>
    <w:rsid w:val="00742F7C"/>
    <w:rsid w:val="00742FE2"/>
    <w:rsid w:val="0074431A"/>
    <w:rsid w:val="0074662C"/>
    <w:rsid w:val="007530B9"/>
    <w:rsid w:val="007533D3"/>
    <w:rsid w:val="00756FA5"/>
    <w:rsid w:val="00757537"/>
    <w:rsid w:val="0076018C"/>
    <w:rsid w:val="007625B6"/>
    <w:rsid w:val="00765760"/>
    <w:rsid w:val="007661B4"/>
    <w:rsid w:val="00771976"/>
    <w:rsid w:val="007731DD"/>
    <w:rsid w:val="00773CA8"/>
    <w:rsid w:val="0078129B"/>
    <w:rsid w:val="0078373E"/>
    <w:rsid w:val="00784C14"/>
    <w:rsid w:val="00784C22"/>
    <w:rsid w:val="00785F5D"/>
    <w:rsid w:val="0078652B"/>
    <w:rsid w:val="00786C31"/>
    <w:rsid w:val="00790956"/>
    <w:rsid w:val="00792EEC"/>
    <w:rsid w:val="0079773F"/>
    <w:rsid w:val="007977F2"/>
    <w:rsid w:val="007A32FA"/>
    <w:rsid w:val="007A5C57"/>
    <w:rsid w:val="007A753B"/>
    <w:rsid w:val="007A7CA0"/>
    <w:rsid w:val="007B1B74"/>
    <w:rsid w:val="007B61D3"/>
    <w:rsid w:val="007C040A"/>
    <w:rsid w:val="007D05EB"/>
    <w:rsid w:val="007E0C85"/>
    <w:rsid w:val="007E30A8"/>
    <w:rsid w:val="007E3CD9"/>
    <w:rsid w:val="007F09A9"/>
    <w:rsid w:val="007F2CDA"/>
    <w:rsid w:val="007F5AF2"/>
    <w:rsid w:val="00802C9F"/>
    <w:rsid w:val="008037EB"/>
    <w:rsid w:val="00813D83"/>
    <w:rsid w:val="00815FF2"/>
    <w:rsid w:val="008227C4"/>
    <w:rsid w:val="00827051"/>
    <w:rsid w:val="00833FFF"/>
    <w:rsid w:val="00836357"/>
    <w:rsid w:val="00837CA2"/>
    <w:rsid w:val="00843CB5"/>
    <w:rsid w:val="008445BE"/>
    <w:rsid w:val="0084534B"/>
    <w:rsid w:val="00851EC5"/>
    <w:rsid w:val="00852EDF"/>
    <w:rsid w:val="008558EE"/>
    <w:rsid w:val="00855C45"/>
    <w:rsid w:val="00857F58"/>
    <w:rsid w:val="00860B16"/>
    <w:rsid w:val="00860C88"/>
    <w:rsid w:val="008611AE"/>
    <w:rsid w:val="00862587"/>
    <w:rsid w:val="00863D4F"/>
    <w:rsid w:val="00865287"/>
    <w:rsid w:val="00866D6D"/>
    <w:rsid w:val="0087075A"/>
    <w:rsid w:val="0087117E"/>
    <w:rsid w:val="00882C86"/>
    <w:rsid w:val="00884338"/>
    <w:rsid w:val="00884B4B"/>
    <w:rsid w:val="008A148E"/>
    <w:rsid w:val="008A4065"/>
    <w:rsid w:val="008A4493"/>
    <w:rsid w:val="008B026F"/>
    <w:rsid w:val="008C0B1B"/>
    <w:rsid w:val="008C10FA"/>
    <w:rsid w:val="008C6BC5"/>
    <w:rsid w:val="008D111F"/>
    <w:rsid w:val="008D1785"/>
    <w:rsid w:val="008D29E0"/>
    <w:rsid w:val="008D2AA1"/>
    <w:rsid w:val="008D7221"/>
    <w:rsid w:val="008E447E"/>
    <w:rsid w:val="008E660F"/>
    <w:rsid w:val="008E6A2E"/>
    <w:rsid w:val="008E770A"/>
    <w:rsid w:val="008E7C87"/>
    <w:rsid w:val="008F2697"/>
    <w:rsid w:val="009029E4"/>
    <w:rsid w:val="00903D80"/>
    <w:rsid w:val="00904464"/>
    <w:rsid w:val="0090466E"/>
    <w:rsid w:val="00911A77"/>
    <w:rsid w:val="00912CC6"/>
    <w:rsid w:val="009218CF"/>
    <w:rsid w:val="009233D9"/>
    <w:rsid w:val="00924062"/>
    <w:rsid w:val="00930963"/>
    <w:rsid w:val="00930D87"/>
    <w:rsid w:val="009358EC"/>
    <w:rsid w:val="00935A4E"/>
    <w:rsid w:val="00935D79"/>
    <w:rsid w:val="0094162D"/>
    <w:rsid w:val="00946F4A"/>
    <w:rsid w:val="0095131C"/>
    <w:rsid w:val="00952190"/>
    <w:rsid w:val="0095663D"/>
    <w:rsid w:val="00957421"/>
    <w:rsid w:val="00957ACB"/>
    <w:rsid w:val="00966479"/>
    <w:rsid w:val="00970FCE"/>
    <w:rsid w:val="00975AAF"/>
    <w:rsid w:val="009842B3"/>
    <w:rsid w:val="009842FD"/>
    <w:rsid w:val="00984F17"/>
    <w:rsid w:val="009857DB"/>
    <w:rsid w:val="00986DA0"/>
    <w:rsid w:val="0099206E"/>
    <w:rsid w:val="0099287E"/>
    <w:rsid w:val="0099376B"/>
    <w:rsid w:val="00995710"/>
    <w:rsid w:val="00997F81"/>
    <w:rsid w:val="009A1701"/>
    <w:rsid w:val="009B608C"/>
    <w:rsid w:val="009C2049"/>
    <w:rsid w:val="009C7ADB"/>
    <w:rsid w:val="009D0A72"/>
    <w:rsid w:val="009D113A"/>
    <w:rsid w:val="009D392E"/>
    <w:rsid w:val="009D47DE"/>
    <w:rsid w:val="009D79F7"/>
    <w:rsid w:val="009E0384"/>
    <w:rsid w:val="009E0958"/>
    <w:rsid w:val="009E3E42"/>
    <w:rsid w:val="009E6D88"/>
    <w:rsid w:val="009E7FC2"/>
    <w:rsid w:val="009F0B03"/>
    <w:rsid w:val="009F1AA1"/>
    <w:rsid w:val="009F24A9"/>
    <w:rsid w:val="009F7160"/>
    <w:rsid w:val="00A0003C"/>
    <w:rsid w:val="00A009E6"/>
    <w:rsid w:val="00A00ACB"/>
    <w:rsid w:val="00A103C5"/>
    <w:rsid w:val="00A17A22"/>
    <w:rsid w:val="00A26F21"/>
    <w:rsid w:val="00A3699C"/>
    <w:rsid w:val="00A42572"/>
    <w:rsid w:val="00A44E62"/>
    <w:rsid w:val="00A464AD"/>
    <w:rsid w:val="00A52573"/>
    <w:rsid w:val="00A70932"/>
    <w:rsid w:val="00A7121A"/>
    <w:rsid w:val="00A71A3E"/>
    <w:rsid w:val="00A74E92"/>
    <w:rsid w:val="00A7544A"/>
    <w:rsid w:val="00A76CAB"/>
    <w:rsid w:val="00A76DE4"/>
    <w:rsid w:val="00A80D08"/>
    <w:rsid w:val="00A817A4"/>
    <w:rsid w:val="00A81FE6"/>
    <w:rsid w:val="00A85976"/>
    <w:rsid w:val="00A86C66"/>
    <w:rsid w:val="00A90592"/>
    <w:rsid w:val="00A91087"/>
    <w:rsid w:val="00A93D3D"/>
    <w:rsid w:val="00A948EB"/>
    <w:rsid w:val="00A97F2B"/>
    <w:rsid w:val="00AA5FF5"/>
    <w:rsid w:val="00AA79AD"/>
    <w:rsid w:val="00AB0728"/>
    <w:rsid w:val="00AB0CF1"/>
    <w:rsid w:val="00AB70FB"/>
    <w:rsid w:val="00AB7199"/>
    <w:rsid w:val="00AB7A94"/>
    <w:rsid w:val="00AC4EFD"/>
    <w:rsid w:val="00AD41C9"/>
    <w:rsid w:val="00AD5340"/>
    <w:rsid w:val="00AE188E"/>
    <w:rsid w:val="00AE2472"/>
    <w:rsid w:val="00AE2D75"/>
    <w:rsid w:val="00AE363B"/>
    <w:rsid w:val="00AE44B2"/>
    <w:rsid w:val="00AF1800"/>
    <w:rsid w:val="00AF1EE6"/>
    <w:rsid w:val="00AF29FB"/>
    <w:rsid w:val="00AF4CAF"/>
    <w:rsid w:val="00AF5DA6"/>
    <w:rsid w:val="00B016C1"/>
    <w:rsid w:val="00B02116"/>
    <w:rsid w:val="00B023BB"/>
    <w:rsid w:val="00B02FD1"/>
    <w:rsid w:val="00B03224"/>
    <w:rsid w:val="00B05E4D"/>
    <w:rsid w:val="00B138C6"/>
    <w:rsid w:val="00B170BC"/>
    <w:rsid w:val="00B17324"/>
    <w:rsid w:val="00B21628"/>
    <w:rsid w:val="00B230E8"/>
    <w:rsid w:val="00B23267"/>
    <w:rsid w:val="00B350F5"/>
    <w:rsid w:val="00B369A6"/>
    <w:rsid w:val="00B53A23"/>
    <w:rsid w:val="00B605AF"/>
    <w:rsid w:val="00B60DCB"/>
    <w:rsid w:val="00B61185"/>
    <w:rsid w:val="00B63BF6"/>
    <w:rsid w:val="00B67B13"/>
    <w:rsid w:val="00B749C9"/>
    <w:rsid w:val="00B80CB1"/>
    <w:rsid w:val="00B82B7E"/>
    <w:rsid w:val="00B83BB3"/>
    <w:rsid w:val="00B84647"/>
    <w:rsid w:val="00B851CC"/>
    <w:rsid w:val="00B87127"/>
    <w:rsid w:val="00B9208D"/>
    <w:rsid w:val="00B944E7"/>
    <w:rsid w:val="00BA1B03"/>
    <w:rsid w:val="00BA1DAD"/>
    <w:rsid w:val="00BA4411"/>
    <w:rsid w:val="00BA72F3"/>
    <w:rsid w:val="00BB6745"/>
    <w:rsid w:val="00BB69F0"/>
    <w:rsid w:val="00BC4DCB"/>
    <w:rsid w:val="00BD1F9D"/>
    <w:rsid w:val="00BD1FFD"/>
    <w:rsid w:val="00BD2E45"/>
    <w:rsid w:val="00BD6836"/>
    <w:rsid w:val="00BF185E"/>
    <w:rsid w:val="00BF2B18"/>
    <w:rsid w:val="00BF31F2"/>
    <w:rsid w:val="00BF3F90"/>
    <w:rsid w:val="00BF575C"/>
    <w:rsid w:val="00C02DF4"/>
    <w:rsid w:val="00C075DD"/>
    <w:rsid w:val="00C10EE0"/>
    <w:rsid w:val="00C130C3"/>
    <w:rsid w:val="00C20247"/>
    <w:rsid w:val="00C21ECE"/>
    <w:rsid w:val="00C2418F"/>
    <w:rsid w:val="00C32AB1"/>
    <w:rsid w:val="00C335C0"/>
    <w:rsid w:val="00C402DC"/>
    <w:rsid w:val="00C47D94"/>
    <w:rsid w:val="00C543E8"/>
    <w:rsid w:val="00C6424B"/>
    <w:rsid w:val="00C6522F"/>
    <w:rsid w:val="00C66B85"/>
    <w:rsid w:val="00C67E9E"/>
    <w:rsid w:val="00C743C2"/>
    <w:rsid w:val="00C86003"/>
    <w:rsid w:val="00C878A7"/>
    <w:rsid w:val="00C94A4A"/>
    <w:rsid w:val="00C952CD"/>
    <w:rsid w:val="00CA02E2"/>
    <w:rsid w:val="00CA0E1C"/>
    <w:rsid w:val="00CA2B3E"/>
    <w:rsid w:val="00CA353F"/>
    <w:rsid w:val="00CA3BD1"/>
    <w:rsid w:val="00CA5DB0"/>
    <w:rsid w:val="00CA6619"/>
    <w:rsid w:val="00CB366D"/>
    <w:rsid w:val="00CB3F4D"/>
    <w:rsid w:val="00CB53DA"/>
    <w:rsid w:val="00CC3939"/>
    <w:rsid w:val="00CC492F"/>
    <w:rsid w:val="00CD0069"/>
    <w:rsid w:val="00CD29E9"/>
    <w:rsid w:val="00CE24AE"/>
    <w:rsid w:val="00CE2687"/>
    <w:rsid w:val="00CE27D1"/>
    <w:rsid w:val="00CE37D7"/>
    <w:rsid w:val="00CE6C5D"/>
    <w:rsid w:val="00CE7306"/>
    <w:rsid w:val="00CF5F00"/>
    <w:rsid w:val="00CF5F1E"/>
    <w:rsid w:val="00CF64E0"/>
    <w:rsid w:val="00D04750"/>
    <w:rsid w:val="00D06523"/>
    <w:rsid w:val="00D07786"/>
    <w:rsid w:val="00D12349"/>
    <w:rsid w:val="00D1247E"/>
    <w:rsid w:val="00D14B42"/>
    <w:rsid w:val="00D14C0A"/>
    <w:rsid w:val="00D230CE"/>
    <w:rsid w:val="00D23874"/>
    <w:rsid w:val="00D23BEF"/>
    <w:rsid w:val="00D33B08"/>
    <w:rsid w:val="00D452AB"/>
    <w:rsid w:val="00D45808"/>
    <w:rsid w:val="00D526D3"/>
    <w:rsid w:val="00D52B04"/>
    <w:rsid w:val="00D552BB"/>
    <w:rsid w:val="00D553AC"/>
    <w:rsid w:val="00D5723C"/>
    <w:rsid w:val="00D61E9B"/>
    <w:rsid w:val="00D64027"/>
    <w:rsid w:val="00D67166"/>
    <w:rsid w:val="00D73A6A"/>
    <w:rsid w:val="00D7444A"/>
    <w:rsid w:val="00D7536A"/>
    <w:rsid w:val="00D75718"/>
    <w:rsid w:val="00D818A5"/>
    <w:rsid w:val="00D87A25"/>
    <w:rsid w:val="00D90583"/>
    <w:rsid w:val="00D92544"/>
    <w:rsid w:val="00DA3327"/>
    <w:rsid w:val="00DA65CD"/>
    <w:rsid w:val="00DA6DF6"/>
    <w:rsid w:val="00DB1551"/>
    <w:rsid w:val="00DB188B"/>
    <w:rsid w:val="00DD6B7E"/>
    <w:rsid w:val="00DD73F1"/>
    <w:rsid w:val="00DE092D"/>
    <w:rsid w:val="00DE6D51"/>
    <w:rsid w:val="00DE6E49"/>
    <w:rsid w:val="00DF4474"/>
    <w:rsid w:val="00DF6829"/>
    <w:rsid w:val="00E048DE"/>
    <w:rsid w:val="00E05E33"/>
    <w:rsid w:val="00E061C3"/>
    <w:rsid w:val="00E072A4"/>
    <w:rsid w:val="00E149CC"/>
    <w:rsid w:val="00E158DD"/>
    <w:rsid w:val="00E23E7E"/>
    <w:rsid w:val="00E25BBE"/>
    <w:rsid w:val="00E341BB"/>
    <w:rsid w:val="00E3444E"/>
    <w:rsid w:val="00E353C0"/>
    <w:rsid w:val="00E4174A"/>
    <w:rsid w:val="00E43184"/>
    <w:rsid w:val="00E43A11"/>
    <w:rsid w:val="00E43BF1"/>
    <w:rsid w:val="00E51659"/>
    <w:rsid w:val="00E57008"/>
    <w:rsid w:val="00E60CB6"/>
    <w:rsid w:val="00E63F94"/>
    <w:rsid w:val="00E67FC6"/>
    <w:rsid w:val="00E70A79"/>
    <w:rsid w:val="00E729BB"/>
    <w:rsid w:val="00E73DAD"/>
    <w:rsid w:val="00E7617B"/>
    <w:rsid w:val="00E834FD"/>
    <w:rsid w:val="00E84741"/>
    <w:rsid w:val="00E8729D"/>
    <w:rsid w:val="00E879C1"/>
    <w:rsid w:val="00E9356E"/>
    <w:rsid w:val="00E952EA"/>
    <w:rsid w:val="00EA5811"/>
    <w:rsid w:val="00EA6FD0"/>
    <w:rsid w:val="00EA7170"/>
    <w:rsid w:val="00EC0803"/>
    <w:rsid w:val="00EC17B4"/>
    <w:rsid w:val="00EC445A"/>
    <w:rsid w:val="00EC5AB1"/>
    <w:rsid w:val="00ED4A4C"/>
    <w:rsid w:val="00ED7E57"/>
    <w:rsid w:val="00EE3696"/>
    <w:rsid w:val="00EE503F"/>
    <w:rsid w:val="00EF12C0"/>
    <w:rsid w:val="00EF2B00"/>
    <w:rsid w:val="00EF69C2"/>
    <w:rsid w:val="00EF7128"/>
    <w:rsid w:val="00F0016C"/>
    <w:rsid w:val="00F0138B"/>
    <w:rsid w:val="00F05FD7"/>
    <w:rsid w:val="00F07145"/>
    <w:rsid w:val="00F1004D"/>
    <w:rsid w:val="00F11B12"/>
    <w:rsid w:val="00F13205"/>
    <w:rsid w:val="00F176E4"/>
    <w:rsid w:val="00F17E58"/>
    <w:rsid w:val="00F21687"/>
    <w:rsid w:val="00F22C2A"/>
    <w:rsid w:val="00F2459C"/>
    <w:rsid w:val="00F246D6"/>
    <w:rsid w:val="00F27DAB"/>
    <w:rsid w:val="00F27F37"/>
    <w:rsid w:val="00F31767"/>
    <w:rsid w:val="00F32BBA"/>
    <w:rsid w:val="00F350B5"/>
    <w:rsid w:val="00F43108"/>
    <w:rsid w:val="00F461CF"/>
    <w:rsid w:val="00F5465A"/>
    <w:rsid w:val="00F605CB"/>
    <w:rsid w:val="00F66491"/>
    <w:rsid w:val="00F710C3"/>
    <w:rsid w:val="00F85C91"/>
    <w:rsid w:val="00F86A0A"/>
    <w:rsid w:val="00F92692"/>
    <w:rsid w:val="00F96ECE"/>
    <w:rsid w:val="00F97125"/>
    <w:rsid w:val="00FA2942"/>
    <w:rsid w:val="00FA2E31"/>
    <w:rsid w:val="00FB244C"/>
    <w:rsid w:val="00FB305B"/>
    <w:rsid w:val="00FB4A1A"/>
    <w:rsid w:val="00FB6071"/>
    <w:rsid w:val="00FC39F4"/>
    <w:rsid w:val="00FC5948"/>
    <w:rsid w:val="00FD057C"/>
    <w:rsid w:val="00FD7217"/>
    <w:rsid w:val="00FE0918"/>
    <w:rsid w:val="00FE1016"/>
    <w:rsid w:val="00FE1199"/>
    <w:rsid w:val="00FE182F"/>
    <w:rsid w:val="00FE2700"/>
    <w:rsid w:val="00FF100E"/>
    <w:rsid w:val="00FF6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2D89B-AD89-4C30-9A14-6945FE4E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64"/>
    <w:pPr>
      <w:spacing w:after="200" w:line="276" w:lineRule="auto"/>
    </w:pPr>
    <w:rPr>
      <w:sz w:val="22"/>
      <w:szCs w:val="22"/>
      <w:lang w:val="es-CO" w:eastAsia="en-US"/>
    </w:rPr>
  </w:style>
  <w:style w:type="paragraph" w:styleId="Ttulo1">
    <w:name w:val="heading 1"/>
    <w:basedOn w:val="Normal"/>
    <w:next w:val="Normal"/>
    <w:link w:val="Ttulo1Car"/>
    <w:qFormat/>
    <w:locked/>
    <w:rsid w:val="003F6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locked/>
    <w:rsid w:val="003F6C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locked/>
    <w:rsid w:val="00077D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Footnote Text Char Char Char,texto de nota al pie,Footnote Text Char,Footnote reference,Footnote Text Char Char Char Char Char Char Char C"/>
    <w:basedOn w:val="Normal"/>
    <w:link w:val="TextonotapieCar"/>
    <w:uiPriority w:val="99"/>
    <w:qFormat/>
    <w:rsid w:val="009E7FC2"/>
    <w:pPr>
      <w:spacing w:after="0" w:line="240" w:lineRule="auto"/>
    </w:pPr>
    <w:rPr>
      <w:sz w:val="20"/>
      <w:szCs w:val="20"/>
    </w:rPr>
  </w:style>
  <w:style w:type="character" w:customStyle="1" w:styleId="TextonotapieCar">
    <w:name w:val="Texto nota pie Car"/>
    <w:aliases w:val="Footnote Text Char Char Char Char Char Car2,Footnote Text Char Char Char Char Car2,Ref. de nota al pie1 Car1,FA Fu Car2,Footnote Text Char Char Char Car2,texto de nota al pie Car2,Footnote Text Char Car2,Footnote reference Car"/>
    <w:link w:val="Textonotapie"/>
    <w:uiPriority w:val="99"/>
    <w:locked/>
    <w:rsid w:val="009E7FC2"/>
    <w:rPr>
      <w:rFonts w:cs="Times New Roman"/>
      <w:sz w:val="20"/>
      <w:szCs w:val="20"/>
    </w:rPr>
  </w:style>
  <w:style w:type="character" w:styleId="Refdenotaalpie">
    <w:name w:val="footnote reference"/>
    <w:aliases w:val="Texto de nota al pie,referencia nota al pie,Footnotes refss,Appel note de bas de page,BVI fnr,Footnote symbol,Footnote,Ref. de nota al pie2,Nota de pie,Ref,de nota al pie,Pie de pagina,Ref. ...,Ref1,FC,Ref. de nota al pie 2,f,4_G,Re"/>
    <w:qFormat/>
    <w:rsid w:val="009E7FC2"/>
    <w:rPr>
      <w:rFonts w:ascii="Verdana" w:hAnsi="Verdana" w:cs="Times New Roman"/>
      <w:sz w:val="20"/>
      <w:vertAlign w:val="superscript"/>
    </w:rPr>
  </w:style>
  <w:style w:type="paragraph" w:styleId="Prrafodelista">
    <w:name w:val="List Paragraph"/>
    <w:basedOn w:val="Normal"/>
    <w:uiPriority w:val="99"/>
    <w:qFormat/>
    <w:rsid w:val="00195E04"/>
    <w:pPr>
      <w:ind w:left="720"/>
      <w:contextualSpacing/>
    </w:pPr>
  </w:style>
  <w:style w:type="paragraph" w:styleId="Encabezado">
    <w:name w:val="header"/>
    <w:basedOn w:val="Normal"/>
    <w:link w:val="EncabezadoCar"/>
    <w:uiPriority w:val="99"/>
    <w:rsid w:val="00320489"/>
    <w:pPr>
      <w:tabs>
        <w:tab w:val="center" w:pos="4419"/>
        <w:tab w:val="right" w:pos="8838"/>
      </w:tabs>
      <w:spacing w:after="0" w:line="240" w:lineRule="auto"/>
    </w:pPr>
    <w:rPr>
      <w:sz w:val="20"/>
      <w:szCs w:val="20"/>
    </w:rPr>
  </w:style>
  <w:style w:type="character" w:customStyle="1" w:styleId="EncabezadoCar">
    <w:name w:val="Encabezado Car"/>
    <w:link w:val="Encabezado"/>
    <w:uiPriority w:val="99"/>
    <w:locked/>
    <w:rsid w:val="00320489"/>
    <w:rPr>
      <w:rFonts w:cs="Times New Roman"/>
    </w:rPr>
  </w:style>
  <w:style w:type="paragraph" w:styleId="Piedepgina">
    <w:name w:val="footer"/>
    <w:basedOn w:val="Normal"/>
    <w:link w:val="PiedepginaCar"/>
    <w:uiPriority w:val="99"/>
    <w:rsid w:val="00320489"/>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locked/>
    <w:rsid w:val="00320489"/>
    <w:rPr>
      <w:rFonts w:cs="Times New Roman"/>
    </w:rPr>
  </w:style>
  <w:style w:type="character" w:customStyle="1" w:styleId="CarCar6">
    <w:name w:val="Car Car6"/>
    <w:uiPriority w:val="99"/>
    <w:locked/>
    <w:rsid w:val="00EA7170"/>
    <w:rPr>
      <w:rFonts w:ascii="Courier New" w:hAnsi="Courier New"/>
    </w:rPr>
  </w:style>
  <w:style w:type="character" w:customStyle="1" w:styleId="CarCar7">
    <w:name w:val="Car Car7"/>
    <w:uiPriority w:val="99"/>
    <w:semiHidden/>
    <w:rsid w:val="006A3F11"/>
    <w:rPr>
      <w:rFonts w:ascii="Tahoma" w:hAnsi="Tahoma"/>
      <w:sz w:val="26"/>
    </w:rPr>
  </w:style>
  <w:style w:type="character" w:customStyle="1" w:styleId="Cuerpodeltexto">
    <w:name w:val="Cuerpo del texto_"/>
    <w:link w:val="Cuerpodeltexto0"/>
    <w:rsid w:val="008611AE"/>
    <w:rPr>
      <w:shd w:val="clear" w:color="auto" w:fill="FFFFFF"/>
    </w:rPr>
  </w:style>
  <w:style w:type="character" w:customStyle="1" w:styleId="CuerpodeltextoNegrita">
    <w:name w:val="Cuerpo del texto + Negrita"/>
    <w:aliases w:val="Cursiva,Cuerpo del texto (3) + 8 pto"/>
    <w:rsid w:val="008611AE"/>
    <w:rPr>
      <w:rFonts w:ascii="Courier New" w:eastAsia="Courier New" w:hAnsi="Courier New" w:cs="Courier New"/>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8611AE"/>
    <w:pPr>
      <w:widowControl w:val="0"/>
      <w:shd w:val="clear" w:color="auto" w:fill="FFFFFF"/>
      <w:spacing w:after="240" w:line="288" w:lineRule="exact"/>
      <w:ind w:hanging="380"/>
      <w:jc w:val="both"/>
    </w:pPr>
    <w:rPr>
      <w:sz w:val="20"/>
      <w:szCs w:val="20"/>
    </w:rPr>
  </w:style>
  <w:style w:type="character" w:customStyle="1" w:styleId="CuerpodeltextoCursiva">
    <w:name w:val="Cuerpo del texto + Cursiva"/>
    <w:rsid w:val="008611AE"/>
    <w:rPr>
      <w:rFonts w:ascii="Courier New" w:eastAsia="Courier New" w:hAnsi="Courier New" w:cs="Courier New"/>
      <w:b w:val="0"/>
      <w:bCs w:val="0"/>
      <w:i/>
      <w:iCs/>
      <w:smallCaps w:val="0"/>
      <w:strike w:val="0"/>
      <w:color w:val="000000"/>
      <w:spacing w:val="0"/>
      <w:w w:val="100"/>
      <w:position w:val="0"/>
      <w:sz w:val="24"/>
      <w:szCs w:val="24"/>
      <w:u w:val="none"/>
      <w:shd w:val="clear" w:color="auto" w:fill="FFFFFF"/>
      <w:lang w:val="es-ES"/>
    </w:rPr>
  </w:style>
  <w:style w:type="character" w:customStyle="1" w:styleId="Cuerpodeltexto3">
    <w:name w:val="Cuerpo del texto (3)_"/>
    <w:link w:val="Cuerpodeltexto30"/>
    <w:rsid w:val="008611AE"/>
    <w:rPr>
      <w:rFonts w:ascii="Century Schoolbook" w:eastAsia="Century Schoolbook" w:hAnsi="Century Schoolbook" w:cs="Century Schoolbook"/>
      <w:sz w:val="15"/>
      <w:szCs w:val="15"/>
      <w:shd w:val="clear" w:color="auto" w:fill="FFFFFF"/>
    </w:rPr>
  </w:style>
  <w:style w:type="character" w:customStyle="1" w:styleId="Cuerpodeltexto3ArialUnicodeMS">
    <w:name w:val="Cuerpo del texto (3) + Arial Unicode MS"/>
    <w:aliases w:val="8 pto,Negrita,Espaciado 0 pto,6,5 pto,Espaciado 1 pto"/>
    <w:rsid w:val="008611AE"/>
    <w:rPr>
      <w:rFonts w:ascii="Arial Unicode MS" w:eastAsia="Arial Unicode MS" w:hAnsi="Arial Unicode MS" w:cs="Arial Unicode MS"/>
      <w:b/>
      <w:bCs/>
      <w:color w:val="000000"/>
      <w:spacing w:val="10"/>
      <w:w w:val="100"/>
      <w:position w:val="0"/>
      <w:sz w:val="16"/>
      <w:szCs w:val="16"/>
      <w:shd w:val="clear" w:color="auto" w:fill="FFFFFF"/>
      <w:lang w:val="es-ES"/>
    </w:rPr>
  </w:style>
  <w:style w:type="paragraph" w:customStyle="1" w:styleId="Cuerpodeltexto30">
    <w:name w:val="Cuerpo del texto (3)"/>
    <w:basedOn w:val="Normal"/>
    <w:link w:val="Cuerpodeltexto3"/>
    <w:rsid w:val="008611AE"/>
    <w:pPr>
      <w:widowControl w:val="0"/>
      <w:shd w:val="clear" w:color="auto" w:fill="FFFFFF"/>
      <w:spacing w:after="240" w:line="0" w:lineRule="atLeast"/>
      <w:ind w:hanging="140"/>
      <w:jc w:val="both"/>
    </w:pPr>
    <w:rPr>
      <w:rFonts w:ascii="Century Schoolbook" w:eastAsia="Century Schoolbook" w:hAnsi="Century Schoolbook"/>
      <w:sz w:val="15"/>
      <w:szCs w:val="15"/>
    </w:rPr>
  </w:style>
  <w:style w:type="character" w:customStyle="1" w:styleId="Encabezamientoopiedepgina2Espaciado0pto">
    <w:name w:val="Encabezamiento o pie de página (2) + Espaciado 0 pto"/>
    <w:rsid w:val="008611AE"/>
    <w:rPr>
      <w:rFonts w:ascii="Century Schoolbook" w:eastAsia="Century Schoolbook" w:hAnsi="Century Schoolbook" w:cs="Century Schoolbook"/>
      <w:b/>
      <w:bCs/>
      <w:i/>
      <w:iCs/>
      <w:smallCaps w:val="0"/>
      <w:strike w:val="0"/>
      <w:color w:val="A8623E"/>
      <w:spacing w:val="-10"/>
      <w:w w:val="100"/>
      <w:position w:val="0"/>
      <w:sz w:val="32"/>
      <w:szCs w:val="32"/>
      <w:u w:val="none"/>
      <w:lang w:val="es-ES"/>
    </w:rPr>
  </w:style>
  <w:style w:type="character" w:customStyle="1" w:styleId="Cuerpodeltexto4">
    <w:name w:val="Cuerpo del texto (4)_"/>
    <w:link w:val="Cuerpodeltexto40"/>
    <w:rsid w:val="008611AE"/>
    <w:rPr>
      <w:b/>
      <w:bCs/>
      <w:i/>
      <w:iCs/>
      <w:shd w:val="clear" w:color="auto" w:fill="FFFFFF"/>
    </w:rPr>
  </w:style>
  <w:style w:type="paragraph" w:customStyle="1" w:styleId="Cuerpodeltexto40">
    <w:name w:val="Cuerpo del texto (4)"/>
    <w:basedOn w:val="Normal"/>
    <w:link w:val="Cuerpodeltexto4"/>
    <w:rsid w:val="008611AE"/>
    <w:pPr>
      <w:widowControl w:val="0"/>
      <w:shd w:val="clear" w:color="auto" w:fill="FFFFFF"/>
      <w:spacing w:after="240" w:line="302" w:lineRule="exact"/>
      <w:jc w:val="both"/>
    </w:pPr>
    <w:rPr>
      <w:b/>
      <w:bCs/>
      <w:i/>
      <w:iCs/>
      <w:sz w:val="20"/>
      <w:szCs w:val="20"/>
    </w:rPr>
  </w:style>
  <w:style w:type="character" w:customStyle="1" w:styleId="Cuerpodeltexto6">
    <w:name w:val="Cuerpo del texto (6)_"/>
    <w:link w:val="Cuerpodeltexto60"/>
    <w:rsid w:val="005D6EDB"/>
    <w:rPr>
      <w:rFonts w:ascii="Century Schoolbook" w:eastAsia="Century Schoolbook" w:hAnsi="Century Schoolbook" w:cs="Century Schoolbook"/>
      <w:i/>
      <w:iCs/>
      <w:sz w:val="16"/>
      <w:szCs w:val="16"/>
      <w:shd w:val="clear" w:color="auto" w:fill="FFFFFF"/>
    </w:rPr>
  </w:style>
  <w:style w:type="paragraph" w:customStyle="1" w:styleId="Cuerpodeltexto60">
    <w:name w:val="Cuerpo del texto (6)"/>
    <w:basedOn w:val="Normal"/>
    <w:link w:val="Cuerpodeltexto6"/>
    <w:rsid w:val="005D6EDB"/>
    <w:pPr>
      <w:widowControl w:val="0"/>
      <w:shd w:val="clear" w:color="auto" w:fill="FFFFFF"/>
      <w:spacing w:after="180" w:line="238" w:lineRule="exact"/>
      <w:jc w:val="both"/>
    </w:pPr>
    <w:rPr>
      <w:rFonts w:ascii="Century Schoolbook" w:eastAsia="Century Schoolbook" w:hAnsi="Century Schoolbook"/>
      <w:i/>
      <w:iCs/>
      <w:sz w:val="16"/>
      <w:szCs w:val="16"/>
    </w:rPr>
  </w:style>
  <w:style w:type="character" w:customStyle="1" w:styleId="CuerpodeltextoEspaciado-1pto">
    <w:name w:val="Cuerpo del texto + Espaciado -1 pto"/>
    <w:rsid w:val="005D6EDB"/>
    <w:rPr>
      <w:rFonts w:ascii="Courier New" w:eastAsia="Courier New" w:hAnsi="Courier New" w:cs="Courier New"/>
      <w:b w:val="0"/>
      <w:bCs w:val="0"/>
      <w:i w:val="0"/>
      <w:iCs w:val="0"/>
      <w:smallCaps w:val="0"/>
      <w:strike w:val="0"/>
      <w:color w:val="000000"/>
      <w:spacing w:val="-30"/>
      <w:w w:val="100"/>
      <w:position w:val="0"/>
      <w:sz w:val="24"/>
      <w:szCs w:val="24"/>
      <w:u w:val="none"/>
      <w:shd w:val="clear" w:color="auto" w:fill="FFFFFF"/>
      <w:lang w:val="es-ES"/>
    </w:rPr>
  </w:style>
  <w:style w:type="character" w:customStyle="1" w:styleId="Cuerpodeltexto8">
    <w:name w:val="Cuerpo del texto (8)_"/>
    <w:link w:val="Cuerpodeltexto80"/>
    <w:rsid w:val="00784C22"/>
    <w:rPr>
      <w:b/>
      <w:bCs/>
      <w:shd w:val="clear" w:color="auto" w:fill="FFFFFF"/>
    </w:rPr>
  </w:style>
  <w:style w:type="paragraph" w:customStyle="1" w:styleId="Cuerpodeltexto80">
    <w:name w:val="Cuerpo del texto (8)"/>
    <w:basedOn w:val="Normal"/>
    <w:link w:val="Cuerpodeltexto8"/>
    <w:rsid w:val="00784C22"/>
    <w:pPr>
      <w:widowControl w:val="0"/>
      <w:shd w:val="clear" w:color="auto" w:fill="FFFFFF"/>
      <w:spacing w:after="360" w:line="0" w:lineRule="atLeast"/>
    </w:pPr>
    <w:rPr>
      <w:b/>
      <w:bCs/>
      <w:sz w:val="20"/>
      <w:szCs w:val="20"/>
    </w:rPr>
  </w:style>
  <w:style w:type="paragraph" w:customStyle="1" w:styleId="BodyText22">
    <w:name w:val="Body Text 22"/>
    <w:basedOn w:val="Normal"/>
    <w:uiPriority w:val="99"/>
    <w:rsid w:val="00240547"/>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ES" w:eastAsia="es-ES"/>
    </w:rPr>
  </w:style>
  <w:style w:type="paragraph" w:styleId="Textoindependiente">
    <w:name w:val="Body Text"/>
    <w:basedOn w:val="Normal"/>
    <w:link w:val="TextoindependienteCar"/>
    <w:uiPriority w:val="99"/>
    <w:rsid w:val="008E447E"/>
    <w:pPr>
      <w:spacing w:after="0" w:line="240" w:lineRule="auto"/>
      <w:jc w:val="both"/>
    </w:pPr>
    <w:rPr>
      <w:rFonts w:ascii="Times New Roman" w:eastAsia="Times New Roman" w:hAnsi="Times New Roman"/>
      <w:sz w:val="28"/>
      <w:szCs w:val="28"/>
      <w:lang w:val="es-ES" w:eastAsia="es-ES"/>
    </w:rPr>
  </w:style>
  <w:style w:type="character" w:customStyle="1" w:styleId="TextoindependienteCar">
    <w:name w:val="Texto independiente Car"/>
    <w:link w:val="Textoindependiente"/>
    <w:uiPriority w:val="99"/>
    <w:rsid w:val="008E447E"/>
    <w:rPr>
      <w:rFonts w:ascii="Times New Roman" w:eastAsia="Times New Roman" w:hAnsi="Times New Roman"/>
      <w:sz w:val="28"/>
      <w:szCs w:val="28"/>
      <w:lang w:val="es-ES" w:eastAsia="es-ES"/>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texto de nota al pie Car,Footnote Text Char Car,BVI fnr Car"/>
    <w:rsid w:val="00C67E9E"/>
    <w:rPr>
      <w:lang w:val="es-ES" w:eastAsia="es-ES"/>
    </w:rPr>
  </w:style>
  <w:style w:type="character" w:styleId="Textoennegrita">
    <w:name w:val="Strong"/>
    <w:uiPriority w:val="22"/>
    <w:qFormat/>
    <w:locked/>
    <w:rsid w:val="00C47D94"/>
    <w:rPr>
      <w:b/>
      <w:bCs/>
    </w:rPr>
  </w:style>
  <w:style w:type="character" w:styleId="Hipervnculo">
    <w:name w:val="Hyperlink"/>
    <w:uiPriority w:val="99"/>
    <w:unhideWhenUsed/>
    <w:rsid w:val="00C47D94"/>
    <w:rPr>
      <w:color w:val="0000FF"/>
      <w:u w:val="single"/>
    </w:rPr>
  </w:style>
  <w:style w:type="paragraph" w:styleId="Textodeglobo">
    <w:name w:val="Balloon Text"/>
    <w:basedOn w:val="Normal"/>
    <w:link w:val="TextodegloboCar"/>
    <w:uiPriority w:val="99"/>
    <w:semiHidden/>
    <w:unhideWhenUsed/>
    <w:rsid w:val="00F0138B"/>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F0138B"/>
    <w:rPr>
      <w:rFonts w:ascii="Segoe UI" w:hAnsi="Segoe UI" w:cs="Segoe UI"/>
      <w:sz w:val="18"/>
      <w:szCs w:val="18"/>
      <w:lang w:val="es-CO" w:eastAsia="en-US"/>
    </w:rPr>
  </w:style>
  <w:style w:type="paragraph" w:styleId="Sinespaciado">
    <w:name w:val="No Spacing"/>
    <w:link w:val="SinespaciadoCar"/>
    <w:uiPriority w:val="99"/>
    <w:qFormat/>
    <w:rsid w:val="00730220"/>
    <w:rPr>
      <w:rFonts w:eastAsia="Batang"/>
      <w:sz w:val="22"/>
      <w:szCs w:val="22"/>
      <w:lang w:val="es-CO" w:eastAsia="en-US"/>
    </w:rPr>
  </w:style>
  <w:style w:type="character" w:customStyle="1" w:styleId="SinespaciadoCar">
    <w:name w:val="Sin espaciado Car"/>
    <w:link w:val="Sinespaciado"/>
    <w:uiPriority w:val="99"/>
    <w:locked/>
    <w:rsid w:val="00730220"/>
    <w:rPr>
      <w:rFonts w:eastAsia="Batang"/>
      <w:sz w:val="22"/>
      <w:szCs w:val="22"/>
      <w:lang w:val="es-CO" w:eastAsia="en-US" w:bidi="ar-SA"/>
    </w:rPr>
  </w:style>
  <w:style w:type="character" w:customStyle="1" w:styleId="apple-converted-space">
    <w:name w:val="apple-converted-space"/>
    <w:rsid w:val="00BF575C"/>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locked/>
    <w:rsid w:val="00BA72F3"/>
    <w:rPr>
      <w:rFonts w:ascii="Comic Sans MS" w:eastAsia="Times New Roman" w:hAnsi="Comic Sans MS" w:cs="Tahoma"/>
      <w:sz w:val="16"/>
      <w:szCs w:val="16"/>
      <w:lang w:val="es-ES" w:eastAsia="es-ES" w:bidi="ar-SA"/>
    </w:rPr>
  </w:style>
  <w:style w:type="paragraph" w:styleId="NormalWeb">
    <w:name w:val="Normal (Web)"/>
    <w:basedOn w:val="Normal"/>
    <w:uiPriority w:val="99"/>
    <w:unhideWhenUsed/>
    <w:rsid w:val="00786C3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mbreprincipal">
    <w:name w:val="Nombre principal"/>
    <w:uiPriority w:val="99"/>
    <w:rsid w:val="001B4A21"/>
    <w:rPr>
      <w:rFonts w:ascii="Tahoma" w:hAnsi="Tahoma" w:cs="Times New Roman"/>
      <w:b/>
      <w:smallCaps/>
      <w:sz w:val="22"/>
    </w:rPr>
  </w:style>
  <w:style w:type="paragraph" w:customStyle="1" w:styleId="Normalcomics">
    <w:name w:val="Normal+comics"/>
    <w:basedOn w:val="Normal"/>
    <w:rsid w:val="001B4A21"/>
    <w:pPr>
      <w:spacing w:after="0" w:line="240" w:lineRule="auto"/>
      <w:jc w:val="center"/>
    </w:pPr>
    <w:rPr>
      <w:rFonts w:ascii="Comic Sans MS" w:eastAsia="Times New Roman" w:hAnsi="Comic Sans MS"/>
      <w:sz w:val="24"/>
      <w:szCs w:val="24"/>
      <w:lang w:val="es-ES" w:eastAsia="es-ES"/>
    </w:rPr>
  </w:style>
  <w:style w:type="character" w:customStyle="1" w:styleId="Ttulo3Car">
    <w:name w:val="Título 3 Car"/>
    <w:link w:val="Ttulo3"/>
    <w:uiPriority w:val="9"/>
    <w:rsid w:val="00077D34"/>
    <w:rPr>
      <w:rFonts w:ascii="Times New Roman" w:eastAsia="Times New Roman" w:hAnsi="Times New Roman"/>
      <w:b/>
      <w:bCs/>
      <w:sz w:val="27"/>
      <w:szCs w:val="27"/>
    </w:rPr>
  </w:style>
  <w:style w:type="paragraph" w:styleId="Textoindependiente2">
    <w:name w:val="Body Text 2"/>
    <w:basedOn w:val="Normal"/>
    <w:link w:val="Textoindependiente2Car"/>
    <w:uiPriority w:val="99"/>
    <w:unhideWhenUsed/>
    <w:rsid w:val="009029E4"/>
    <w:pPr>
      <w:spacing w:after="120" w:line="480" w:lineRule="auto"/>
    </w:pPr>
    <w:rPr>
      <w:rFonts w:ascii="Times New Roman" w:eastAsia="Times New Roman" w:hAnsi="Times New Roman"/>
      <w:sz w:val="24"/>
      <w:szCs w:val="24"/>
    </w:rPr>
  </w:style>
  <w:style w:type="character" w:customStyle="1" w:styleId="Textoindependiente2Car">
    <w:name w:val="Texto independiente 2 Car"/>
    <w:link w:val="Textoindependiente2"/>
    <w:uiPriority w:val="99"/>
    <w:rsid w:val="009029E4"/>
    <w:rPr>
      <w:rFonts w:ascii="Times New Roman" w:eastAsia="Times New Roman" w:hAnsi="Times New Roman"/>
      <w:sz w:val="24"/>
      <w:szCs w:val="24"/>
    </w:rPr>
  </w:style>
  <w:style w:type="character" w:styleId="nfasis">
    <w:name w:val="Emphasis"/>
    <w:qFormat/>
    <w:locked/>
    <w:rsid w:val="00C86003"/>
    <w:rPr>
      <w:rFonts w:cs="Times New Roman"/>
      <w:i/>
      <w:iCs/>
    </w:rPr>
  </w:style>
  <w:style w:type="paragraph" w:styleId="Textoindependiente3">
    <w:name w:val="Body Text 3"/>
    <w:basedOn w:val="Normal"/>
    <w:link w:val="Textoindependiente3Car"/>
    <w:uiPriority w:val="99"/>
    <w:semiHidden/>
    <w:unhideWhenUsed/>
    <w:rsid w:val="00E879C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79C1"/>
    <w:rPr>
      <w:sz w:val="16"/>
      <w:szCs w:val="16"/>
      <w:lang w:val="es-CO" w:eastAsia="en-US"/>
    </w:rPr>
  </w:style>
  <w:style w:type="paragraph" w:styleId="Sangra2detindependiente">
    <w:name w:val="Body Text Indent 2"/>
    <w:basedOn w:val="Normal"/>
    <w:link w:val="Sangra2detindependienteCar"/>
    <w:rsid w:val="00E879C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E879C1"/>
    <w:rPr>
      <w:rFonts w:ascii="Times New Roman" w:eastAsia="Times New Roman" w:hAnsi="Times New Roman"/>
      <w:sz w:val="24"/>
      <w:szCs w:val="24"/>
    </w:rPr>
  </w:style>
  <w:style w:type="paragraph" w:customStyle="1" w:styleId="p1">
    <w:name w:val="p1"/>
    <w:basedOn w:val="Normal"/>
    <w:rsid w:val="003C4FFF"/>
    <w:pPr>
      <w:spacing w:after="0" w:line="240" w:lineRule="auto"/>
      <w:jc w:val="both"/>
    </w:pPr>
    <w:rPr>
      <w:rFonts w:ascii="Times New Roman" w:eastAsia="Times New Roman" w:hAnsi="Times New Roman"/>
      <w:sz w:val="21"/>
      <w:szCs w:val="21"/>
      <w:lang w:val="es-ES_tradnl" w:eastAsia="es-ES_tradnl"/>
    </w:rPr>
  </w:style>
  <w:style w:type="paragraph" w:customStyle="1" w:styleId="p2">
    <w:name w:val="p2"/>
    <w:basedOn w:val="Normal"/>
    <w:rsid w:val="003C4FFF"/>
    <w:pPr>
      <w:spacing w:after="0" w:line="240" w:lineRule="auto"/>
      <w:jc w:val="both"/>
    </w:pPr>
    <w:rPr>
      <w:rFonts w:ascii="Times New Roman" w:eastAsia="Times New Roman" w:hAnsi="Times New Roman"/>
      <w:sz w:val="21"/>
      <w:szCs w:val="21"/>
      <w:lang w:val="es-ES_tradnl" w:eastAsia="es-ES_tradnl"/>
    </w:rPr>
  </w:style>
  <w:style w:type="paragraph" w:customStyle="1" w:styleId="BodyText21">
    <w:name w:val="Body Text 21"/>
    <w:basedOn w:val="Normal"/>
    <w:rsid w:val="00D14C0A"/>
    <w:pPr>
      <w:overflowPunct w:val="0"/>
      <w:autoSpaceDE w:val="0"/>
      <w:autoSpaceDN w:val="0"/>
      <w:adjustRightInd w:val="0"/>
      <w:spacing w:after="0" w:line="360" w:lineRule="auto"/>
      <w:jc w:val="both"/>
      <w:textAlignment w:val="baseline"/>
    </w:pPr>
    <w:rPr>
      <w:rFonts w:ascii="Roman PS" w:eastAsia="Times New Roman" w:hAnsi="Roman PS"/>
      <w:sz w:val="28"/>
      <w:szCs w:val="20"/>
      <w:lang w:val="es-ES" w:eastAsia="es-ES"/>
    </w:rPr>
  </w:style>
  <w:style w:type="character" w:customStyle="1" w:styleId="Ttulo1Car">
    <w:name w:val="Título 1 Car"/>
    <w:basedOn w:val="Fuentedeprrafopredeter"/>
    <w:link w:val="Ttulo1"/>
    <w:rsid w:val="003F6C64"/>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rsid w:val="003F6C64"/>
    <w:rPr>
      <w:rFonts w:asciiTheme="majorHAnsi" w:eastAsiaTheme="majorEastAsia" w:hAnsiTheme="majorHAnsi" w:cstheme="majorBidi"/>
      <w:color w:val="365F91" w:themeColor="accent1" w:themeShade="BF"/>
      <w:sz w:val="26"/>
      <w:szCs w:val="26"/>
      <w:lang w:val="es-CO" w:eastAsia="en-US"/>
    </w:rPr>
  </w:style>
  <w:style w:type="paragraph" w:styleId="Lista">
    <w:name w:val="List"/>
    <w:basedOn w:val="Normal"/>
    <w:uiPriority w:val="99"/>
    <w:unhideWhenUsed/>
    <w:rsid w:val="003F6C64"/>
    <w:pPr>
      <w:ind w:left="283" w:hanging="283"/>
      <w:contextualSpacing/>
    </w:pPr>
  </w:style>
  <w:style w:type="paragraph" w:styleId="Lista2">
    <w:name w:val="List 2"/>
    <w:basedOn w:val="Normal"/>
    <w:uiPriority w:val="99"/>
    <w:unhideWhenUsed/>
    <w:rsid w:val="003F6C64"/>
    <w:pPr>
      <w:ind w:left="566" w:hanging="283"/>
      <w:contextualSpacing/>
    </w:pPr>
  </w:style>
  <w:style w:type="paragraph" w:styleId="Continuarlista">
    <w:name w:val="List Continue"/>
    <w:basedOn w:val="Normal"/>
    <w:uiPriority w:val="99"/>
    <w:unhideWhenUsed/>
    <w:rsid w:val="003F6C64"/>
    <w:pPr>
      <w:spacing w:after="120"/>
      <w:ind w:left="283"/>
      <w:contextualSpacing/>
    </w:pPr>
  </w:style>
  <w:style w:type="paragraph" w:styleId="Continuarlista2">
    <w:name w:val="List Continue 2"/>
    <w:basedOn w:val="Normal"/>
    <w:uiPriority w:val="99"/>
    <w:unhideWhenUsed/>
    <w:rsid w:val="003F6C64"/>
    <w:pPr>
      <w:spacing w:after="120"/>
      <w:ind w:left="566"/>
      <w:contextualSpacing/>
    </w:pPr>
  </w:style>
  <w:style w:type="paragraph" w:styleId="Sangradetextonormal">
    <w:name w:val="Body Text Indent"/>
    <w:basedOn w:val="Normal"/>
    <w:link w:val="SangradetextonormalCar"/>
    <w:uiPriority w:val="99"/>
    <w:semiHidden/>
    <w:unhideWhenUsed/>
    <w:rsid w:val="003F6C64"/>
    <w:pPr>
      <w:spacing w:after="120"/>
      <w:ind w:left="283"/>
    </w:pPr>
  </w:style>
  <w:style w:type="character" w:customStyle="1" w:styleId="SangradetextonormalCar">
    <w:name w:val="Sangría de texto normal Car"/>
    <w:basedOn w:val="Fuentedeprrafopredeter"/>
    <w:link w:val="Sangradetextonormal"/>
    <w:uiPriority w:val="99"/>
    <w:semiHidden/>
    <w:rsid w:val="003F6C64"/>
    <w:rPr>
      <w:sz w:val="22"/>
      <w:szCs w:val="22"/>
      <w:lang w:val="es-CO" w:eastAsia="en-US"/>
    </w:rPr>
  </w:style>
  <w:style w:type="paragraph" w:styleId="Textoindependienteprimerasangra2">
    <w:name w:val="Body Text First Indent 2"/>
    <w:basedOn w:val="Sangradetextonormal"/>
    <w:link w:val="Textoindependienteprimerasangra2Car"/>
    <w:uiPriority w:val="99"/>
    <w:unhideWhenUsed/>
    <w:rsid w:val="003F6C6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F6C64"/>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275">
      <w:marLeft w:val="0"/>
      <w:marRight w:val="0"/>
      <w:marTop w:val="0"/>
      <w:marBottom w:val="0"/>
      <w:divBdr>
        <w:top w:val="none" w:sz="0" w:space="0" w:color="auto"/>
        <w:left w:val="none" w:sz="0" w:space="0" w:color="auto"/>
        <w:bottom w:val="none" w:sz="0" w:space="0" w:color="auto"/>
        <w:right w:val="none" w:sz="0" w:space="0" w:color="auto"/>
      </w:divBdr>
    </w:div>
    <w:div w:id="131139556">
      <w:bodyDiv w:val="1"/>
      <w:marLeft w:val="0"/>
      <w:marRight w:val="0"/>
      <w:marTop w:val="0"/>
      <w:marBottom w:val="0"/>
      <w:divBdr>
        <w:top w:val="none" w:sz="0" w:space="0" w:color="auto"/>
        <w:left w:val="none" w:sz="0" w:space="0" w:color="auto"/>
        <w:bottom w:val="none" w:sz="0" w:space="0" w:color="auto"/>
        <w:right w:val="none" w:sz="0" w:space="0" w:color="auto"/>
      </w:divBdr>
    </w:div>
    <w:div w:id="342784313">
      <w:bodyDiv w:val="1"/>
      <w:marLeft w:val="0"/>
      <w:marRight w:val="0"/>
      <w:marTop w:val="0"/>
      <w:marBottom w:val="0"/>
      <w:divBdr>
        <w:top w:val="none" w:sz="0" w:space="0" w:color="auto"/>
        <w:left w:val="none" w:sz="0" w:space="0" w:color="auto"/>
        <w:bottom w:val="none" w:sz="0" w:space="0" w:color="auto"/>
        <w:right w:val="none" w:sz="0" w:space="0" w:color="auto"/>
      </w:divBdr>
    </w:div>
    <w:div w:id="368722282">
      <w:bodyDiv w:val="1"/>
      <w:marLeft w:val="0"/>
      <w:marRight w:val="0"/>
      <w:marTop w:val="0"/>
      <w:marBottom w:val="0"/>
      <w:divBdr>
        <w:top w:val="none" w:sz="0" w:space="0" w:color="auto"/>
        <w:left w:val="none" w:sz="0" w:space="0" w:color="auto"/>
        <w:bottom w:val="none" w:sz="0" w:space="0" w:color="auto"/>
        <w:right w:val="none" w:sz="0" w:space="0" w:color="auto"/>
      </w:divBdr>
    </w:div>
    <w:div w:id="511531751">
      <w:bodyDiv w:val="1"/>
      <w:marLeft w:val="0"/>
      <w:marRight w:val="0"/>
      <w:marTop w:val="0"/>
      <w:marBottom w:val="0"/>
      <w:divBdr>
        <w:top w:val="none" w:sz="0" w:space="0" w:color="auto"/>
        <w:left w:val="none" w:sz="0" w:space="0" w:color="auto"/>
        <w:bottom w:val="none" w:sz="0" w:space="0" w:color="auto"/>
        <w:right w:val="none" w:sz="0" w:space="0" w:color="auto"/>
      </w:divBdr>
    </w:div>
    <w:div w:id="529757472">
      <w:bodyDiv w:val="1"/>
      <w:marLeft w:val="0"/>
      <w:marRight w:val="0"/>
      <w:marTop w:val="0"/>
      <w:marBottom w:val="0"/>
      <w:divBdr>
        <w:top w:val="none" w:sz="0" w:space="0" w:color="auto"/>
        <w:left w:val="none" w:sz="0" w:space="0" w:color="auto"/>
        <w:bottom w:val="none" w:sz="0" w:space="0" w:color="auto"/>
        <w:right w:val="none" w:sz="0" w:space="0" w:color="auto"/>
      </w:divBdr>
    </w:div>
    <w:div w:id="631332253">
      <w:bodyDiv w:val="1"/>
      <w:marLeft w:val="0"/>
      <w:marRight w:val="0"/>
      <w:marTop w:val="0"/>
      <w:marBottom w:val="0"/>
      <w:divBdr>
        <w:top w:val="none" w:sz="0" w:space="0" w:color="auto"/>
        <w:left w:val="none" w:sz="0" w:space="0" w:color="auto"/>
        <w:bottom w:val="none" w:sz="0" w:space="0" w:color="auto"/>
        <w:right w:val="none" w:sz="0" w:space="0" w:color="auto"/>
      </w:divBdr>
    </w:div>
    <w:div w:id="671223518">
      <w:bodyDiv w:val="1"/>
      <w:marLeft w:val="0"/>
      <w:marRight w:val="0"/>
      <w:marTop w:val="0"/>
      <w:marBottom w:val="0"/>
      <w:divBdr>
        <w:top w:val="none" w:sz="0" w:space="0" w:color="auto"/>
        <w:left w:val="none" w:sz="0" w:space="0" w:color="auto"/>
        <w:bottom w:val="none" w:sz="0" w:space="0" w:color="auto"/>
        <w:right w:val="none" w:sz="0" w:space="0" w:color="auto"/>
      </w:divBdr>
    </w:div>
    <w:div w:id="735207911">
      <w:bodyDiv w:val="1"/>
      <w:marLeft w:val="0"/>
      <w:marRight w:val="0"/>
      <w:marTop w:val="0"/>
      <w:marBottom w:val="0"/>
      <w:divBdr>
        <w:top w:val="none" w:sz="0" w:space="0" w:color="auto"/>
        <w:left w:val="none" w:sz="0" w:space="0" w:color="auto"/>
        <w:bottom w:val="none" w:sz="0" w:space="0" w:color="auto"/>
        <w:right w:val="none" w:sz="0" w:space="0" w:color="auto"/>
      </w:divBdr>
    </w:div>
    <w:div w:id="770587328">
      <w:bodyDiv w:val="1"/>
      <w:marLeft w:val="0"/>
      <w:marRight w:val="0"/>
      <w:marTop w:val="0"/>
      <w:marBottom w:val="0"/>
      <w:divBdr>
        <w:top w:val="none" w:sz="0" w:space="0" w:color="auto"/>
        <w:left w:val="none" w:sz="0" w:space="0" w:color="auto"/>
        <w:bottom w:val="none" w:sz="0" w:space="0" w:color="auto"/>
        <w:right w:val="none" w:sz="0" w:space="0" w:color="auto"/>
      </w:divBdr>
    </w:div>
    <w:div w:id="972753327">
      <w:bodyDiv w:val="1"/>
      <w:marLeft w:val="0"/>
      <w:marRight w:val="0"/>
      <w:marTop w:val="0"/>
      <w:marBottom w:val="0"/>
      <w:divBdr>
        <w:top w:val="none" w:sz="0" w:space="0" w:color="auto"/>
        <w:left w:val="none" w:sz="0" w:space="0" w:color="auto"/>
        <w:bottom w:val="none" w:sz="0" w:space="0" w:color="auto"/>
        <w:right w:val="none" w:sz="0" w:space="0" w:color="auto"/>
      </w:divBdr>
    </w:div>
    <w:div w:id="1125003713">
      <w:bodyDiv w:val="1"/>
      <w:marLeft w:val="0"/>
      <w:marRight w:val="0"/>
      <w:marTop w:val="0"/>
      <w:marBottom w:val="0"/>
      <w:divBdr>
        <w:top w:val="none" w:sz="0" w:space="0" w:color="auto"/>
        <w:left w:val="none" w:sz="0" w:space="0" w:color="auto"/>
        <w:bottom w:val="none" w:sz="0" w:space="0" w:color="auto"/>
        <w:right w:val="none" w:sz="0" w:space="0" w:color="auto"/>
      </w:divBdr>
    </w:div>
    <w:div w:id="1269653301">
      <w:bodyDiv w:val="1"/>
      <w:marLeft w:val="0"/>
      <w:marRight w:val="0"/>
      <w:marTop w:val="0"/>
      <w:marBottom w:val="0"/>
      <w:divBdr>
        <w:top w:val="none" w:sz="0" w:space="0" w:color="auto"/>
        <w:left w:val="none" w:sz="0" w:space="0" w:color="auto"/>
        <w:bottom w:val="none" w:sz="0" w:space="0" w:color="auto"/>
        <w:right w:val="none" w:sz="0" w:space="0" w:color="auto"/>
      </w:divBdr>
    </w:div>
    <w:div w:id="1370102450">
      <w:bodyDiv w:val="1"/>
      <w:marLeft w:val="0"/>
      <w:marRight w:val="0"/>
      <w:marTop w:val="0"/>
      <w:marBottom w:val="0"/>
      <w:divBdr>
        <w:top w:val="none" w:sz="0" w:space="0" w:color="auto"/>
        <w:left w:val="none" w:sz="0" w:space="0" w:color="auto"/>
        <w:bottom w:val="none" w:sz="0" w:space="0" w:color="auto"/>
        <w:right w:val="none" w:sz="0" w:space="0" w:color="auto"/>
      </w:divBdr>
    </w:div>
    <w:div w:id="1930773660">
      <w:bodyDiv w:val="1"/>
      <w:marLeft w:val="0"/>
      <w:marRight w:val="0"/>
      <w:marTop w:val="0"/>
      <w:marBottom w:val="0"/>
      <w:divBdr>
        <w:top w:val="none" w:sz="0" w:space="0" w:color="auto"/>
        <w:left w:val="none" w:sz="0" w:space="0" w:color="auto"/>
        <w:bottom w:val="none" w:sz="0" w:space="0" w:color="auto"/>
        <w:right w:val="none" w:sz="0" w:space="0" w:color="auto"/>
      </w:divBdr>
    </w:div>
    <w:div w:id="2006744059">
      <w:bodyDiv w:val="1"/>
      <w:marLeft w:val="0"/>
      <w:marRight w:val="0"/>
      <w:marTop w:val="0"/>
      <w:marBottom w:val="0"/>
      <w:divBdr>
        <w:top w:val="none" w:sz="0" w:space="0" w:color="auto"/>
        <w:left w:val="none" w:sz="0" w:space="0" w:color="auto"/>
        <w:bottom w:val="none" w:sz="0" w:space="0" w:color="auto"/>
        <w:right w:val="none" w:sz="0" w:space="0" w:color="auto"/>
      </w:divBdr>
    </w:div>
    <w:div w:id="2009863270">
      <w:bodyDiv w:val="1"/>
      <w:marLeft w:val="0"/>
      <w:marRight w:val="0"/>
      <w:marTop w:val="0"/>
      <w:marBottom w:val="0"/>
      <w:divBdr>
        <w:top w:val="none" w:sz="0" w:space="0" w:color="auto"/>
        <w:left w:val="none" w:sz="0" w:space="0" w:color="auto"/>
        <w:bottom w:val="none" w:sz="0" w:space="0" w:color="auto"/>
        <w:right w:val="none" w:sz="0" w:space="0" w:color="auto"/>
      </w:divBdr>
    </w:div>
    <w:div w:id="20887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81BB-F548-4040-BF58-78348585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5757</Words>
  <Characters>31668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Microsoft</Company>
  <LinksUpToDate>false</LinksUpToDate>
  <CharactersWithSpaces>37351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Consejo Superior</dc:creator>
  <cp:keywords/>
  <dc:description/>
  <cp:lastModifiedBy>Henry Lora Rodriguez</cp:lastModifiedBy>
  <cp:revision>15</cp:revision>
  <cp:lastPrinted>2019-07-18T16:57:00Z</cp:lastPrinted>
  <dcterms:created xsi:type="dcterms:W3CDTF">2019-07-15T13:24:00Z</dcterms:created>
  <dcterms:modified xsi:type="dcterms:W3CDTF">2019-08-27T16:22:00Z</dcterms:modified>
</cp:coreProperties>
</file>