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69" w:rsidRPr="005F5969" w:rsidRDefault="005F5969" w:rsidP="005F5969">
      <w:pPr>
        <w:widowControl/>
        <w:pBdr>
          <w:top w:val="single" w:sz="4" w:space="0" w:color="auto"/>
          <w:left w:val="single" w:sz="4" w:space="4" w:color="auto"/>
          <w:bottom w:val="single" w:sz="4" w:space="1" w:color="auto"/>
          <w:right w:val="single" w:sz="4" w:space="4" w:color="auto"/>
        </w:pBdr>
        <w:shd w:val="clear" w:color="auto" w:fill="FFFFFF"/>
        <w:tabs>
          <w:tab w:val="clear" w:pos="561"/>
          <w:tab w:val="clear" w:pos="993"/>
        </w:tabs>
        <w:overflowPunct/>
        <w:autoSpaceDE/>
        <w:autoSpaceDN/>
        <w:adjustRightInd/>
        <w:spacing w:line="240" w:lineRule="auto"/>
        <w:textAlignment w:val="auto"/>
        <w:rPr>
          <w:color w:val="FF0000"/>
          <w:spacing w:val="-2"/>
          <w:sz w:val="18"/>
          <w:szCs w:val="18"/>
          <w:lang w:val="es-419" w:eastAsia="fr-FR"/>
        </w:rPr>
      </w:pPr>
      <w:r w:rsidRPr="005F5969">
        <w:rPr>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F5969" w:rsidRPr="005F5969" w:rsidRDefault="005F5969" w:rsidP="005F5969">
      <w:pPr>
        <w:widowControl/>
        <w:tabs>
          <w:tab w:val="clear" w:pos="561"/>
          <w:tab w:val="clear" w:pos="993"/>
        </w:tabs>
        <w:overflowPunct/>
        <w:autoSpaceDE/>
        <w:autoSpaceDN/>
        <w:adjustRightInd/>
        <w:spacing w:line="240" w:lineRule="auto"/>
        <w:textAlignment w:val="auto"/>
        <w:rPr>
          <w:sz w:val="20"/>
          <w:szCs w:val="20"/>
          <w:lang w:val="es-419"/>
        </w:rPr>
      </w:pPr>
    </w:p>
    <w:p w:rsidR="005F5969" w:rsidRPr="005F5969" w:rsidRDefault="005F5969" w:rsidP="005F5969">
      <w:pPr>
        <w:widowControl/>
        <w:tabs>
          <w:tab w:val="clear" w:pos="561"/>
          <w:tab w:val="clear" w:pos="993"/>
        </w:tabs>
        <w:overflowPunct/>
        <w:autoSpaceDE/>
        <w:autoSpaceDN/>
        <w:adjustRightInd/>
        <w:spacing w:line="240" w:lineRule="auto"/>
        <w:textAlignment w:val="auto"/>
        <w:rPr>
          <w:b/>
          <w:bCs/>
          <w:iCs/>
          <w:sz w:val="20"/>
          <w:szCs w:val="20"/>
          <w:lang w:val="es-419" w:eastAsia="fr-FR"/>
        </w:rPr>
      </w:pPr>
      <w:r w:rsidRPr="005F5969">
        <w:rPr>
          <w:b/>
          <w:bCs/>
          <w:iCs/>
          <w:sz w:val="20"/>
          <w:szCs w:val="20"/>
          <w:u w:val="single"/>
          <w:lang w:val="es-419" w:eastAsia="fr-FR"/>
        </w:rPr>
        <w:t>TEMAS:</w:t>
      </w:r>
      <w:r w:rsidRPr="005F5969">
        <w:rPr>
          <w:b/>
          <w:bCs/>
          <w:iCs/>
          <w:sz w:val="20"/>
          <w:szCs w:val="20"/>
          <w:lang w:val="es-419" w:eastAsia="fr-FR"/>
        </w:rPr>
        <w:tab/>
      </w:r>
      <w:r w:rsidR="00FE2FA5">
        <w:rPr>
          <w:b/>
          <w:bCs/>
          <w:iCs/>
          <w:sz w:val="20"/>
          <w:szCs w:val="20"/>
          <w:lang w:val="es-CO" w:eastAsia="fr-FR"/>
        </w:rPr>
        <w:t xml:space="preserve">DEFINICIÓN DE COMPETENCIA / PARA RESOLVER SOLICITUD DE PERMISO EXCEPCIONAL / EVENTOS EN QUE PROCEDE: SITUACIÓN MÉDICA O </w:t>
      </w:r>
      <w:r w:rsidR="00294489">
        <w:rPr>
          <w:b/>
          <w:bCs/>
          <w:iCs/>
          <w:sz w:val="20"/>
          <w:szCs w:val="20"/>
          <w:lang w:val="es-CO" w:eastAsia="fr-FR"/>
        </w:rPr>
        <w:t xml:space="preserve">MUERTE </w:t>
      </w:r>
      <w:r w:rsidR="009045AE">
        <w:rPr>
          <w:b/>
          <w:bCs/>
          <w:iCs/>
          <w:sz w:val="20"/>
          <w:szCs w:val="20"/>
          <w:lang w:val="es-CO" w:eastAsia="fr-FR"/>
        </w:rPr>
        <w:t xml:space="preserve">DE UN FAMILIAR / </w:t>
      </w:r>
      <w:r w:rsidR="00294489">
        <w:rPr>
          <w:b/>
          <w:bCs/>
          <w:iCs/>
          <w:sz w:val="20"/>
          <w:szCs w:val="20"/>
          <w:lang w:val="es-CO" w:eastAsia="fr-FR"/>
        </w:rPr>
        <w:t>JUEZ COMPETENTE: SI SE TRATA DE PROCESADO, EL JUEZ DE CONOCIMIENTO QUE LO TIENE A SU DISPOSICIÓN.</w:t>
      </w:r>
    </w:p>
    <w:p w:rsidR="005F5969" w:rsidRPr="005F5969" w:rsidRDefault="005F5969" w:rsidP="005F5969">
      <w:pPr>
        <w:widowControl/>
        <w:tabs>
          <w:tab w:val="clear" w:pos="561"/>
          <w:tab w:val="clear" w:pos="993"/>
        </w:tabs>
        <w:overflowPunct/>
        <w:autoSpaceDE/>
        <w:autoSpaceDN/>
        <w:adjustRightInd/>
        <w:spacing w:line="240" w:lineRule="auto"/>
        <w:textAlignment w:val="auto"/>
        <w:rPr>
          <w:sz w:val="20"/>
          <w:szCs w:val="20"/>
          <w:lang w:val="es-419"/>
        </w:rPr>
      </w:pPr>
    </w:p>
    <w:p w:rsidR="001942B1"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CO"/>
        </w:rPr>
      </w:pPr>
      <w:r>
        <w:rPr>
          <w:sz w:val="20"/>
          <w:szCs w:val="20"/>
          <w:lang w:val="es-CO"/>
        </w:rPr>
        <w:t xml:space="preserve">… </w:t>
      </w:r>
      <w:r w:rsidRPr="001942B1">
        <w:rPr>
          <w:sz w:val="20"/>
          <w:szCs w:val="20"/>
          <w:lang w:val="es-CO"/>
        </w:rPr>
        <w:t>la petición elevada a favor del procesado está relacionada con un permiso excepcional para salir de su sitio de detención, con el fin de hacer uso de su derecho al voto durante la contienda electoral que se llevará a cabo el próximo 27 de octubre, y a la cual al parecer se inscribió como candidato a la Alcaldía Municipal de Santa Rosa de Cabal</w:t>
      </w:r>
      <w:r>
        <w:rPr>
          <w:sz w:val="20"/>
          <w:szCs w:val="20"/>
          <w:lang w:val="es-CO"/>
        </w:rPr>
        <w:t>…</w:t>
      </w:r>
    </w:p>
    <w:p w:rsidR="001942B1"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CO"/>
        </w:rPr>
      </w:pPr>
    </w:p>
    <w:p w:rsidR="005F5969"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CO"/>
        </w:rPr>
      </w:pPr>
      <w:r w:rsidRPr="001942B1">
        <w:rPr>
          <w:sz w:val="20"/>
          <w:szCs w:val="20"/>
          <w:lang w:val="es-CO"/>
        </w:rPr>
        <w:t>En ese sentido se debe tener en cuenta el contenido del art. 139 numeral 2º de la Ley 65/93, modificado por el art. 85 de la Ley 1709/14, relativo a los permisos especiales de las personas que se encuentran en reclusión</w:t>
      </w:r>
      <w:r>
        <w:rPr>
          <w:sz w:val="20"/>
          <w:szCs w:val="20"/>
          <w:lang w:val="es-CO"/>
        </w:rPr>
        <w:t>…</w:t>
      </w:r>
    </w:p>
    <w:p w:rsidR="005F5969" w:rsidRPr="005F5969" w:rsidRDefault="005F5969" w:rsidP="005F5969">
      <w:pPr>
        <w:widowControl/>
        <w:tabs>
          <w:tab w:val="clear" w:pos="561"/>
          <w:tab w:val="clear" w:pos="993"/>
        </w:tabs>
        <w:overflowPunct/>
        <w:autoSpaceDE/>
        <w:autoSpaceDN/>
        <w:adjustRightInd/>
        <w:spacing w:line="240" w:lineRule="auto"/>
        <w:textAlignment w:val="auto"/>
        <w:rPr>
          <w:sz w:val="20"/>
          <w:szCs w:val="20"/>
          <w:lang w:val="es-ES"/>
        </w:rPr>
      </w:pPr>
    </w:p>
    <w:p w:rsidR="001942B1"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ES"/>
        </w:rPr>
      </w:pPr>
      <w:r w:rsidRPr="001942B1">
        <w:rPr>
          <w:sz w:val="20"/>
          <w:szCs w:val="20"/>
          <w:lang w:val="es-ES"/>
        </w:rPr>
        <w:t>De la norma en comento se puede inferir que los únicos permisos excepcionales a que tiene derecho una persona privada de la libertad, ya sea en calidad de condenado o procesado, lo son para atender su situación médica o cuando ocurre el fallecimiento de un familiar dentro de los grados allí establecidos</w:t>
      </w:r>
      <w:r>
        <w:rPr>
          <w:sz w:val="20"/>
          <w:szCs w:val="20"/>
          <w:lang w:val="es-ES"/>
        </w:rPr>
        <w:t>…</w:t>
      </w:r>
    </w:p>
    <w:p w:rsidR="001942B1"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ES"/>
        </w:rPr>
      </w:pPr>
    </w:p>
    <w:p w:rsidR="001942B1"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ES"/>
        </w:rPr>
      </w:pPr>
      <w:r w:rsidRPr="001942B1">
        <w:rPr>
          <w:sz w:val="20"/>
          <w:szCs w:val="20"/>
          <w:lang w:val="es-ES"/>
        </w:rPr>
        <w:t xml:space="preserve">No obstante lo anterior y aunque la solicitud del procesado no hace referencia a aquellas eventualidades a que alude dicha normativa, no puede perderse de vista que la investigación que se adelanta en contra del señor </w:t>
      </w:r>
      <w:proofErr w:type="spellStart"/>
      <w:r w:rsidRPr="001942B1">
        <w:rPr>
          <w:sz w:val="20"/>
          <w:szCs w:val="20"/>
          <w:lang w:val="es-ES"/>
        </w:rPr>
        <w:t>CETA</w:t>
      </w:r>
      <w:proofErr w:type="spellEnd"/>
      <w:r w:rsidRPr="001942B1">
        <w:rPr>
          <w:sz w:val="20"/>
          <w:szCs w:val="20"/>
          <w:lang w:val="es-ES"/>
        </w:rPr>
        <w:t xml:space="preserve"> se halla en la etapa de juzgamiento ante el Juzgado Tercero Penal del Circuito, y que por ende el procesado está a su disposición por cuenta del Centro de Servicios Judiciales del Sistema Penal Acusatorio de esta capital. </w:t>
      </w:r>
    </w:p>
    <w:p w:rsidR="001942B1" w:rsidRPr="001942B1" w:rsidRDefault="001942B1" w:rsidP="001942B1">
      <w:pPr>
        <w:widowControl/>
        <w:tabs>
          <w:tab w:val="clear" w:pos="561"/>
          <w:tab w:val="clear" w:pos="993"/>
        </w:tabs>
        <w:overflowPunct/>
        <w:autoSpaceDE/>
        <w:autoSpaceDN/>
        <w:adjustRightInd/>
        <w:spacing w:line="240" w:lineRule="auto"/>
        <w:textAlignment w:val="auto"/>
        <w:rPr>
          <w:sz w:val="20"/>
          <w:szCs w:val="20"/>
          <w:lang w:val="es-ES"/>
        </w:rPr>
      </w:pPr>
    </w:p>
    <w:p w:rsidR="005F5969" w:rsidRPr="005F5969" w:rsidRDefault="001942B1" w:rsidP="001942B1">
      <w:pPr>
        <w:widowControl/>
        <w:tabs>
          <w:tab w:val="clear" w:pos="561"/>
          <w:tab w:val="clear" w:pos="993"/>
        </w:tabs>
        <w:overflowPunct/>
        <w:autoSpaceDE/>
        <w:autoSpaceDN/>
        <w:adjustRightInd/>
        <w:spacing w:line="240" w:lineRule="auto"/>
        <w:textAlignment w:val="auto"/>
        <w:rPr>
          <w:sz w:val="20"/>
          <w:szCs w:val="20"/>
          <w:lang w:val="es-ES"/>
        </w:rPr>
      </w:pPr>
      <w:r w:rsidRPr="001942B1">
        <w:rPr>
          <w:sz w:val="20"/>
          <w:szCs w:val="20"/>
          <w:lang w:val="es-ES"/>
        </w:rPr>
        <w:t>En consecuencia esta Colegiatura considera que el Juez Tercero Penal del circuito de Pereira es el competente para atender la petición promovida por el apoderado del procesado.</w:t>
      </w:r>
    </w:p>
    <w:p w:rsidR="005F5969" w:rsidRDefault="005F5969" w:rsidP="005F5969">
      <w:pPr>
        <w:widowControl/>
        <w:tabs>
          <w:tab w:val="clear" w:pos="561"/>
          <w:tab w:val="clear" w:pos="993"/>
        </w:tabs>
        <w:overflowPunct/>
        <w:autoSpaceDE/>
        <w:autoSpaceDN/>
        <w:adjustRightInd/>
        <w:spacing w:line="240" w:lineRule="auto"/>
        <w:textAlignment w:val="auto"/>
        <w:rPr>
          <w:sz w:val="20"/>
          <w:szCs w:val="20"/>
          <w:lang w:val="es-ES"/>
        </w:rPr>
      </w:pPr>
    </w:p>
    <w:p w:rsidR="00FE2FA5" w:rsidRPr="005F5969" w:rsidRDefault="00FE2FA5" w:rsidP="005F5969">
      <w:pPr>
        <w:widowControl/>
        <w:tabs>
          <w:tab w:val="clear" w:pos="561"/>
          <w:tab w:val="clear" w:pos="993"/>
        </w:tabs>
        <w:overflowPunct/>
        <w:autoSpaceDE/>
        <w:autoSpaceDN/>
        <w:adjustRightInd/>
        <w:spacing w:line="240" w:lineRule="auto"/>
        <w:textAlignment w:val="auto"/>
        <w:rPr>
          <w:sz w:val="20"/>
          <w:szCs w:val="20"/>
          <w:lang w:val="es-ES"/>
        </w:rPr>
      </w:pPr>
    </w:p>
    <w:p w:rsidR="005F5969" w:rsidRPr="005F5969" w:rsidRDefault="005F5969" w:rsidP="005F5969">
      <w:pPr>
        <w:widowControl/>
        <w:tabs>
          <w:tab w:val="clear" w:pos="561"/>
          <w:tab w:val="clear" w:pos="993"/>
        </w:tabs>
        <w:overflowPunct/>
        <w:autoSpaceDE/>
        <w:autoSpaceDN/>
        <w:adjustRightInd/>
        <w:spacing w:line="240" w:lineRule="auto"/>
        <w:textAlignment w:val="auto"/>
        <w:rPr>
          <w:sz w:val="20"/>
          <w:szCs w:val="20"/>
          <w:lang w:val="es-ES"/>
        </w:rPr>
      </w:pPr>
    </w:p>
    <w:p w:rsidR="005F5969" w:rsidRPr="005F5969" w:rsidRDefault="005F5969" w:rsidP="005F5969">
      <w:pPr>
        <w:widowControl/>
        <w:tabs>
          <w:tab w:val="clear" w:pos="561"/>
          <w:tab w:val="clear" w:pos="993"/>
        </w:tabs>
        <w:overflowPunct/>
        <w:autoSpaceDE/>
        <w:autoSpaceDN/>
        <w:adjustRightInd/>
        <w:spacing w:line="276" w:lineRule="auto"/>
        <w:ind w:right="51"/>
        <w:jc w:val="center"/>
        <w:textAlignment w:val="auto"/>
        <w:rPr>
          <w:b/>
          <w:spacing w:val="-2"/>
          <w:lang w:val="es-ES"/>
        </w:rPr>
      </w:pPr>
      <w:r w:rsidRPr="005F5969">
        <w:rPr>
          <w:b/>
          <w:spacing w:val="-2"/>
          <w:lang w:val="es-ES"/>
        </w:rPr>
        <w:t>RAMA JUDICIAL DEL PODER PÚBLICO</w:t>
      </w:r>
    </w:p>
    <w:p w:rsidR="005F5969" w:rsidRPr="005F5969" w:rsidRDefault="005F5969" w:rsidP="005F5969">
      <w:pPr>
        <w:widowControl/>
        <w:tabs>
          <w:tab w:val="clear" w:pos="561"/>
          <w:tab w:val="clear" w:pos="993"/>
        </w:tabs>
        <w:overflowPunct/>
        <w:autoSpaceDE/>
        <w:autoSpaceDN/>
        <w:adjustRightInd/>
        <w:spacing w:line="276" w:lineRule="auto"/>
        <w:ind w:right="51"/>
        <w:jc w:val="center"/>
        <w:textAlignment w:val="auto"/>
        <w:rPr>
          <w:spacing w:val="-2"/>
          <w:lang w:val="es-ES"/>
        </w:rPr>
      </w:pPr>
      <w:r>
        <w:rPr>
          <w:noProof/>
          <w:spacing w:val="-2"/>
          <w:lang w:val="es-ES"/>
        </w:rPr>
        <w:drawing>
          <wp:inline distT="0" distB="0" distL="0" distR="0">
            <wp:extent cx="466090"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5F5969" w:rsidRPr="005F5969" w:rsidRDefault="005F5969" w:rsidP="005F5969">
      <w:pPr>
        <w:widowControl/>
        <w:tabs>
          <w:tab w:val="clear" w:pos="561"/>
          <w:tab w:val="clear" w:pos="993"/>
        </w:tabs>
        <w:overflowPunct/>
        <w:autoSpaceDE/>
        <w:autoSpaceDN/>
        <w:adjustRightInd/>
        <w:spacing w:line="276" w:lineRule="auto"/>
        <w:ind w:right="51"/>
        <w:jc w:val="center"/>
        <w:textAlignment w:val="auto"/>
        <w:rPr>
          <w:b/>
          <w:spacing w:val="-2"/>
          <w:lang w:val="es-ES"/>
        </w:rPr>
      </w:pPr>
      <w:r w:rsidRPr="005F5969">
        <w:rPr>
          <w:b/>
          <w:spacing w:val="-2"/>
          <w:lang w:val="es-ES"/>
        </w:rPr>
        <w:t>TRIBUNAL SUPERIOR DEL DISTRITO JUDICIAL DE PEREIRA - RISARALDA</w:t>
      </w:r>
    </w:p>
    <w:p w:rsidR="005F5969" w:rsidRPr="005F5969" w:rsidRDefault="005F5969" w:rsidP="005F5969">
      <w:pPr>
        <w:widowControl/>
        <w:tabs>
          <w:tab w:val="clear" w:pos="561"/>
          <w:tab w:val="clear" w:pos="993"/>
        </w:tabs>
        <w:overflowPunct/>
        <w:autoSpaceDE/>
        <w:autoSpaceDN/>
        <w:adjustRightInd/>
        <w:spacing w:line="276" w:lineRule="auto"/>
        <w:ind w:right="51"/>
        <w:jc w:val="center"/>
        <w:textAlignment w:val="auto"/>
        <w:rPr>
          <w:b/>
          <w:spacing w:val="-2"/>
          <w:lang w:val="es-ES"/>
        </w:rPr>
      </w:pPr>
      <w:r w:rsidRPr="005F5969">
        <w:rPr>
          <w:b/>
          <w:spacing w:val="-2"/>
          <w:lang w:val="es-ES"/>
        </w:rPr>
        <w:t>SALA DE DECISIÓN PENAL</w:t>
      </w:r>
    </w:p>
    <w:p w:rsidR="005F5969" w:rsidRPr="005F5969" w:rsidRDefault="005F5969" w:rsidP="005F5969">
      <w:pPr>
        <w:widowControl/>
        <w:tabs>
          <w:tab w:val="clear" w:pos="561"/>
          <w:tab w:val="clear" w:pos="993"/>
        </w:tabs>
        <w:overflowPunct/>
        <w:autoSpaceDE/>
        <w:autoSpaceDN/>
        <w:adjustRightInd/>
        <w:spacing w:line="276" w:lineRule="auto"/>
        <w:ind w:right="51"/>
        <w:jc w:val="center"/>
        <w:textAlignment w:val="auto"/>
        <w:rPr>
          <w:b/>
          <w:spacing w:val="-2"/>
          <w:lang w:val="es-ES"/>
        </w:rPr>
      </w:pPr>
      <w:r w:rsidRPr="005F5969">
        <w:rPr>
          <w:b/>
          <w:spacing w:val="-2"/>
          <w:lang w:val="es-ES"/>
        </w:rPr>
        <w:t>M.P. JAIRO ERNESTO ESCOBAR SANZ</w:t>
      </w:r>
    </w:p>
    <w:p w:rsidR="005F5969" w:rsidRPr="005F5969" w:rsidRDefault="005F5969" w:rsidP="005F5969">
      <w:pPr>
        <w:widowControl/>
        <w:tabs>
          <w:tab w:val="clear" w:pos="561"/>
          <w:tab w:val="clear" w:pos="993"/>
          <w:tab w:val="left" w:pos="2410"/>
          <w:tab w:val="left" w:pos="2835"/>
        </w:tabs>
        <w:overflowPunct/>
        <w:autoSpaceDE/>
        <w:autoSpaceDN/>
        <w:adjustRightInd/>
        <w:spacing w:line="276" w:lineRule="auto"/>
        <w:ind w:right="51"/>
        <w:textAlignment w:val="auto"/>
        <w:rPr>
          <w:spacing w:val="-2"/>
          <w:lang w:val="es-ES"/>
        </w:rPr>
      </w:pPr>
    </w:p>
    <w:p w:rsidR="00CB03CC" w:rsidRPr="005F5969" w:rsidRDefault="00CB03CC" w:rsidP="005F5969">
      <w:pPr>
        <w:pStyle w:val="Sinespaciado"/>
        <w:spacing w:line="276" w:lineRule="auto"/>
        <w:rPr>
          <w:rFonts w:ascii="Arial" w:hAnsi="Arial" w:cs="Arial"/>
          <w:sz w:val="24"/>
          <w:szCs w:val="24"/>
          <w:lang w:val="es-CO"/>
        </w:rPr>
      </w:pPr>
      <w:r w:rsidRPr="005F5969">
        <w:rPr>
          <w:rFonts w:ascii="Arial" w:hAnsi="Arial" w:cs="Arial"/>
          <w:sz w:val="24"/>
          <w:szCs w:val="24"/>
          <w:lang w:val="es-CO"/>
        </w:rPr>
        <w:t xml:space="preserve">Pereira, </w:t>
      </w:r>
      <w:r w:rsidR="00CB7BD9" w:rsidRPr="005F5969">
        <w:rPr>
          <w:rFonts w:ascii="Arial" w:hAnsi="Arial" w:cs="Arial"/>
          <w:sz w:val="24"/>
          <w:szCs w:val="24"/>
          <w:lang w:val="es-CO"/>
        </w:rPr>
        <w:t>veinticuatro (2</w:t>
      </w:r>
      <w:r w:rsidR="00CD1E54" w:rsidRPr="005F5969">
        <w:rPr>
          <w:rFonts w:ascii="Arial" w:hAnsi="Arial" w:cs="Arial"/>
          <w:sz w:val="24"/>
          <w:szCs w:val="24"/>
          <w:lang w:val="es-CO"/>
        </w:rPr>
        <w:t xml:space="preserve">4) de octubre de dos mil diecinueve </w:t>
      </w:r>
    </w:p>
    <w:p w:rsidR="00CB03CC" w:rsidRPr="005F5969" w:rsidRDefault="00CB03CC" w:rsidP="005F5969">
      <w:pPr>
        <w:pStyle w:val="Sinespaciado"/>
        <w:spacing w:line="276" w:lineRule="auto"/>
        <w:rPr>
          <w:rFonts w:ascii="Arial" w:hAnsi="Arial" w:cs="Arial"/>
          <w:sz w:val="24"/>
          <w:szCs w:val="24"/>
          <w:lang w:val="es-CO"/>
        </w:rPr>
      </w:pPr>
      <w:r w:rsidRPr="005F5969">
        <w:rPr>
          <w:rFonts w:ascii="Arial" w:hAnsi="Arial" w:cs="Arial"/>
          <w:sz w:val="24"/>
          <w:szCs w:val="24"/>
          <w:lang w:val="es-CO"/>
        </w:rPr>
        <w:t xml:space="preserve">Acta Nro. </w:t>
      </w:r>
      <w:r w:rsidR="00CB7BD9" w:rsidRPr="005F5969">
        <w:rPr>
          <w:rFonts w:ascii="Arial" w:hAnsi="Arial" w:cs="Arial"/>
          <w:sz w:val="24"/>
          <w:szCs w:val="24"/>
          <w:lang w:val="es-CO"/>
        </w:rPr>
        <w:t>966</w:t>
      </w:r>
    </w:p>
    <w:p w:rsidR="00CB03CC" w:rsidRPr="005F5969" w:rsidRDefault="00CB03CC" w:rsidP="005F5969">
      <w:pPr>
        <w:pStyle w:val="Sinespaciado"/>
        <w:spacing w:line="276" w:lineRule="auto"/>
        <w:rPr>
          <w:rFonts w:ascii="Arial" w:hAnsi="Arial" w:cs="Arial"/>
          <w:sz w:val="24"/>
          <w:szCs w:val="24"/>
          <w:lang w:val="es-CO"/>
        </w:rPr>
      </w:pPr>
      <w:r w:rsidRPr="005F5969">
        <w:rPr>
          <w:rFonts w:ascii="Arial" w:hAnsi="Arial" w:cs="Arial"/>
          <w:sz w:val="24"/>
          <w:szCs w:val="24"/>
          <w:lang w:val="es-CO"/>
        </w:rPr>
        <w:t xml:space="preserve">Hora: </w:t>
      </w:r>
      <w:r w:rsidR="00CD1E54" w:rsidRPr="005F5969">
        <w:rPr>
          <w:rFonts w:ascii="Arial" w:hAnsi="Arial" w:cs="Arial"/>
          <w:sz w:val="24"/>
          <w:szCs w:val="24"/>
          <w:lang w:val="es-CO"/>
        </w:rPr>
        <w:t xml:space="preserve">8:20 a.m. </w:t>
      </w:r>
    </w:p>
    <w:p w:rsidR="00CB03CC" w:rsidRPr="005F5969" w:rsidRDefault="00CB03CC" w:rsidP="005F5969">
      <w:pPr>
        <w:spacing w:line="276" w:lineRule="auto"/>
      </w:pPr>
    </w:p>
    <w:p w:rsidR="00CB03CC" w:rsidRPr="005F5969" w:rsidRDefault="00CB03CC" w:rsidP="005F5969">
      <w:pPr>
        <w:pStyle w:val="Prrafodelista"/>
        <w:numPr>
          <w:ilvl w:val="0"/>
          <w:numId w:val="3"/>
        </w:numPr>
        <w:spacing w:line="276" w:lineRule="auto"/>
        <w:jc w:val="center"/>
      </w:pPr>
      <w:r w:rsidRPr="005F5969">
        <w:t>ASUNTO A DECIDIR</w:t>
      </w:r>
    </w:p>
    <w:p w:rsidR="00CB03CC" w:rsidRPr="005F5969" w:rsidRDefault="00CB03CC" w:rsidP="005F5969">
      <w:pPr>
        <w:pStyle w:val="Prrafodelista"/>
        <w:spacing w:line="276" w:lineRule="auto"/>
      </w:pPr>
    </w:p>
    <w:p w:rsidR="00CB03CC" w:rsidRPr="005F5969" w:rsidRDefault="004B4C1B" w:rsidP="005F5969">
      <w:pPr>
        <w:spacing w:line="276" w:lineRule="auto"/>
      </w:pPr>
      <w:r w:rsidRPr="005F5969">
        <w:t xml:space="preserve">Corresponde a esta Corporación definir la competencia para el conocimiento de la solicitud elevada por el apoderado del acusado </w:t>
      </w:r>
      <w:proofErr w:type="spellStart"/>
      <w:r w:rsidR="00F4563C">
        <w:t>CETA</w:t>
      </w:r>
      <w:proofErr w:type="spellEnd"/>
      <w:r w:rsidRPr="005F5969">
        <w:t xml:space="preserve">, </w:t>
      </w:r>
      <w:r w:rsidR="00CB03CC" w:rsidRPr="005F5969">
        <w:t xml:space="preserve">con el fin de que se le otorgue permiso para </w:t>
      </w:r>
      <w:r w:rsidRPr="005F5969">
        <w:t>participar del cierre de campaña a la Alcaldía Municipal de Santa Rosa de Cabal (Rda.) y para ejercer su derecho al sufragio en las elecciones del próximo 27 de octubre</w:t>
      </w:r>
      <w:r w:rsidR="00CB03CC" w:rsidRPr="005F5969">
        <w:t xml:space="preserve">. </w:t>
      </w:r>
    </w:p>
    <w:p w:rsidR="00CB03CC" w:rsidRPr="005F5969" w:rsidRDefault="00CB03CC" w:rsidP="005F5969">
      <w:pPr>
        <w:spacing w:line="276" w:lineRule="auto"/>
      </w:pPr>
    </w:p>
    <w:p w:rsidR="004B4C1B" w:rsidRPr="005F5969" w:rsidRDefault="00CB03CC" w:rsidP="005F5969">
      <w:pPr>
        <w:pStyle w:val="Prrafodelista"/>
        <w:numPr>
          <w:ilvl w:val="0"/>
          <w:numId w:val="3"/>
        </w:numPr>
        <w:spacing w:line="276" w:lineRule="auto"/>
        <w:jc w:val="center"/>
      </w:pPr>
      <w:r w:rsidRPr="005F5969">
        <w:t>ANTECEDENTES</w:t>
      </w:r>
    </w:p>
    <w:p w:rsidR="004B4C1B" w:rsidRPr="005F5969" w:rsidRDefault="004B4C1B" w:rsidP="005F5969">
      <w:pPr>
        <w:spacing w:line="276" w:lineRule="auto"/>
      </w:pPr>
    </w:p>
    <w:p w:rsidR="008C3397" w:rsidRPr="005F5969" w:rsidRDefault="00B776B6" w:rsidP="005F5969">
      <w:pPr>
        <w:spacing w:line="276" w:lineRule="auto"/>
      </w:pPr>
      <w:r w:rsidRPr="005F5969">
        <w:t xml:space="preserve">2.1. </w:t>
      </w:r>
      <w:r w:rsidR="00CB03CC" w:rsidRPr="005F5969">
        <w:t>El 17 de octubre de 2019</w:t>
      </w:r>
      <w:r w:rsidR="008C3397" w:rsidRPr="005F5969">
        <w:t>,</w:t>
      </w:r>
      <w:r w:rsidR="00CB03CC" w:rsidRPr="005F5969">
        <w:t xml:space="preserve"> e</w:t>
      </w:r>
      <w:r w:rsidR="004B4C1B" w:rsidRPr="005F5969">
        <w:t xml:space="preserve">l apoderado del señor </w:t>
      </w:r>
      <w:proofErr w:type="spellStart"/>
      <w:r w:rsidR="00F4563C">
        <w:t>CETA</w:t>
      </w:r>
      <w:proofErr w:type="spellEnd"/>
      <w:r w:rsidR="008C3397" w:rsidRPr="005F5969">
        <w:t xml:space="preserve"> </w:t>
      </w:r>
      <w:r w:rsidR="004B4C1B" w:rsidRPr="005F5969">
        <w:t xml:space="preserve">solicitó al Juzgado Penal Municipal con </w:t>
      </w:r>
      <w:r w:rsidR="008C3397" w:rsidRPr="005F5969">
        <w:t>Funciones de C</w:t>
      </w:r>
      <w:r w:rsidR="004B4C1B" w:rsidRPr="005F5969">
        <w:t>o</w:t>
      </w:r>
      <w:r w:rsidR="008C3397" w:rsidRPr="005F5969">
        <w:t>ntrol de G</w:t>
      </w:r>
      <w:r w:rsidR="004B4C1B" w:rsidRPr="005F5969">
        <w:t>arantías de Santa Rosa de Cabal, autorización para</w:t>
      </w:r>
      <w:r w:rsidR="008C3397" w:rsidRPr="005F5969">
        <w:t>: i)</w:t>
      </w:r>
      <w:r w:rsidR="004B4C1B" w:rsidRPr="005F5969">
        <w:t xml:space="preserve"> participar en el cierre de campaña a la Alcaldía </w:t>
      </w:r>
      <w:r w:rsidR="008C3397" w:rsidRPr="005F5969">
        <w:t>de esa localidad</w:t>
      </w:r>
      <w:r w:rsidR="004B4C1B" w:rsidRPr="005F5969">
        <w:t xml:space="preserve"> </w:t>
      </w:r>
      <w:r w:rsidR="008C3397" w:rsidRPr="005F5969">
        <w:lastRenderedPageBreak/>
        <w:t xml:space="preserve">la cual se realizaría el día 19 de los corrientes mes y año; y ii) </w:t>
      </w:r>
      <w:r w:rsidR="004B4C1B" w:rsidRPr="005F5969">
        <w:t>le</w:t>
      </w:r>
      <w:r w:rsidR="008C3397" w:rsidRPr="005F5969">
        <w:t xml:space="preserve"> sea</w:t>
      </w:r>
      <w:r w:rsidR="004B4C1B" w:rsidRPr="005F5969">
        <w:t xml:space="preserve"> </w:t>
      </w:r>
      <w:r w:rsidR="008C3397" w:rsidRPr="005F5969">
        <w:t>garantizado</w:t>
      </w:r>
      <w:r w:rsidR="004B4C1B" w:rsidRPr="005F5969">
        <w:t xml:space="preserve"> el derecho al sufragio en las elecciones del</w:t>
      </w:r>
      <w:r w:rsidR="008C3397" w:rsidRPr="005F5969">
        <w:t xml:space="preserve"> 27 del mismo mes</w:t>
      </w:r>
      <w:r w:rsidR="00AC3CED" w:rsidRPr="005F5969">
        <w:t xml:space="preserve"> (</w:t>
      </w:r>
      <w:proofErr w:type="spellStart"/>
      <w:r w:rsidR="00AC3CED" w:rsidRPr="005F5969">
        <w:t>fl</w:t>
      </w:r>
      <w:proofErr w:type="spellEnd"/>
      <w:r w:rsidR="00AC3CED" w:rsidRPr="005F5969">
        <w:t xml:space="preserve">. </w:t>
      </w:r>
      <w:r w:rsidR="002518AD" w:rsidRPr="005F5969">
        <w:t>1</w:t>
      </w:r>
      <w:r w:rsidR="00AC3CED" w:rsidRPr="005F5969">
        <w:t>)</w:t>
      </w:r>
      <w:r w:rsidR="008C3397" w:rsidRPr="005F5969">
        <w:t xml:space="preserve">. </w:t>
      </w:r>
    </w:p>
    <w:p w:rsidR="008C3397" w:rsidRPr="005F5969" w:rsidRDefault="008C3397" w:rsidP="005F5969">
      <w:pPr>
        <w:spacing w:line="276" w:lineRule="auto"/>
      </w:pPr>
    </w:p>
    <w:p w:rsidR="004B4C1B" w:rsidRPr="005F5969" w:rsidRDefault="008C3397" w:rsidP="005F5969">
      <w:pPr>
        <w:spacing w:line="276" w:lineRule="auto"/>
      </w:pPr>
      <w:r w:rsidRPr="005F5969">
        <w:t xml:space="preserve">Basó su pretensión </w:t>
      </w:r>
      <w:r w:rsidR="0065301F" w:rsidRPr="005F5969">
        <w:t xml:space="preserve">en una decisión anterior del mismo </w:t>
      </w:r>
      <w:r w:rsidR="004B4C1B" w:rsidRPr="005F5969">
        <w:t xml:space="preserve">despacho </w:t>
      </w:r>
      <w:r w:rsidRPr="005F5969">
        <w:t xml:space="preserve">mediante el cual se le permitió </w:t>
      </w:r>
      <w:r w:rsidR="0065301F" w:rsidRPr="005F5969">
        <w:t xml:space="preserve">al señor </w:t>
      </w:r>
      <w:proofErr w:type="spellStart"/>
      <w:r w:rsidR="00F4563C">
        <w:t>CETA</w:t>
      </w:r>
      <w:proofErr w:type="spellEnd"/>
      <w:r w:rsidR="0065301F" w:rsidRPr="005F5969">
        <w:t xml:space="preserve"> </w:t>
      </w:r>
      <w:r w:rsidRPr="005F5969">
        <w:t>la salida de su</w:t>
      </w:r>
      <w:r w:rsidR="004B4C1B" w:rsidRPr="005F5969">
        <w:t xml:space="preserve"> sitio de reclusión para inscribir su candidatura a la Alcaldía de esa localidad.</w:t>
      </w:r>
    </w:p>
    <w:p w:rsidR="004B4C1B" w:rsidRPr="005F5969" w:rsidRDefault="004B4C1B" w:rsidP="005F5969">
      <w:pPr>
        <w:spacing w:line="276" w:lineRule="auto"/>
      </w:pPr>
    </w:p>
    <w:p w:rsidR="004B4C1B" w:rsidRPr="005F5969" w:rsidRDefault="00B776B6" w:rsidP="005F5969">
      <w:pPr>
        <w:spacing w:line="276" w:lineRule="auto"/>
      </w:pPr>
      <w:r w:rsidRPr="005F5969">
        <w:t>2.2.</w:t>
      </w:r>
      <w:r w:rsidR="004B4C1B" w:rsidRPr="005F5969">
        <w:t xml:space="preserve"> </w:t>
      </w:r>
      <w:r w:rsidRPr="005F5969">
        <w:t>La A</w:t>
      </w:r>
      <w:r w:rsidR="004B4C1B" w:rsidRPr="005F5969">
        <w:t xml:space="preserve"> quo mediante auto de octubre 17 de 2019, accedió a la petición elevada, y para ello </w:t>
      </w:r>
      <w:r w:rsidRPr="005F5969">
        <w:t>ofició</w:t>
      </w:r>
      <w:r w:rsidR="004B4C1B" w:rsidRPr="005F5969">
        <w:t xml:space="preserve"> al Establecimiento de Reclusión de</w:t>
      </w:r>
      <w:r w:rsidRPr="005F5969">
        <w:t xml:space="preserve"> Santa Rosa para lo pertinente</w:t>
      </w:r>
      <w:r w:rsidR="002518AD" w:rsidRPr="005F5969">
        <w:t xml:space="preserve"> (</w:t>
      </w:r>
      <w:proofErr w:type="spellStart"/>
      <w:r w:rsidR="002518AD" w:rsidRPr="005F5969">
        <w:t>fl</w:t>
      </w:r>
      <w:proofErr w:type="spellEnd"/>
      <w:r w:rsidR="002518AD" w:rsidRPr="005F5969">
        <w:t>. 2-3</w:t>
      </w:r>
      <w:r w:rsidR="004D386A" w:rsidRPr="005F5969">
        <w:t>)</w:t>
      </w:r>
      <w:r w:rsidRPr="005F5969">
        <w:t>. Sin embargo, a través de</w:t>
      </w:r>
      <w:r w:rsidR="004B4C1B" w:rsidRPr="005F5969">
        <w:t xml:space="preserve"> auto </w:t>
      </w:r>
      <w:r w:rsidRPr="005F5969">
        <w:t>del 18 de octubre de</w:t>
      </w:r>
      <w:r w:rsidR="004B4C1B" w:rsidRPr="005F5969">
        <w:t xml:space="preserve"> 2019, adujo</w:t>
      </w:r>
      <w:r w:rsidRPr="005F5969">
        <w:t xml:space="preserve"> que </w:t>
      </w:r>
      <w:r w:rsidR="0065301F" w:rsidRPr="005F5969">
        <w:t>no era competente para decidir</w:t>
      </w:r>
      <w:r w:rsidRPr="005F5969">
        <w:t xml:space="preserve"> el asunto puesto en su conocimiento</w:t>
      </w:r>
      <w:r w:rsidR="004B4C1B" w:rsidRPr="005F5969">
        <w:t xml:space="preserve">, por lo cual dejó sin efectos la determinación adoptada y dispuso </w:t>
      </w:r>
      <w:r w:rsidRPr="005F5969">
        <w:t xml:space="preserve">la remisión de las diligencias </w:t>
      </w:r>
      <w:r w:rsidR="004B4C1B" w:rsidRPr="005F5969">
        <w:t>al Juzgado Tercero Penal del Circuito de Pereira para lo de su competencia</w:t>
      </w:r>
      <w:r w:rsidR="004D386A" w:rsidRPr="005F5969">
        <w:t xml:space="preserve"> (</w:t>
      </w:r>
      <w:proofErr w:type="spellStart"/>
      <w:r w:rsidR="004D386A" w:rsidRPr="005F5969">
        <w:t>fl</w:t>
      </w:r>
      <w:proofErr w:type="spellEnd"/>
      <w:r w:rsidR="004D386A" w:rsidRPr="005F5969">
        <w:t xml:space="preserve"> 4)</w:t>
      </w:r>
      <w:r w:rsidR="004B4C1B" w:rsidRPr="005F5969">
        <w:t>.</w:t>
      </w:r>
    </w:p>
    <w:p w:rsidR="004B4C1B" w:rsidRPr="005F5969" w:rsidRDefault="004B4C1B" w:rsidP="005F5969">
      <w:pPr>
        <w:spacing w:line="276" w:lineRule="auto"/>
      </w:pPr>
    </w:p>
    <w:p w:rsidR="004B4C1B" w:rsidRPr="005F5969" w:rsidRDefault="00B776B6" w:rsidP="005F5969">
      <w:pPr>
        <w:spacing w:line="276" w:lineRule="auto"/>
      </w:pPr>
      <w:r w:rsidRPr="005F5969">
        <w:t>2.3.</w:t>
      </w:r>
      <w:r w:rsidR="004B4C1B" w:rsidRPr="005F5969">
        <w:t xml:space="preserve"> La </w:t>
      </w:r>
      <w:r w:rsidRPr="005F5969">
        <w:t>s</w:t>
      </w:r>
      <w:r w:rsidR="004B4C1B" w:rsidRPr="005F5969">
        <w:t>ecretaria del Juzgado Tercero</w:t>
      </w:r>
      <w:r w:rsidRPr="005F5969">
        <w:t xml:space="preserve"> Penal del Circuito de esta ciudad</w:t>
      </w:r>
      <w:r w:rsidR="004B4C1B" w:rsidRPr="005F5969">
        <w:t xml:space="preserve">, mediante oficio </w:t>
      </w:r>
      <w:r w:rsidRPr="005F5969">
        <w:t>del 18 de octubre de 2019</w:t>
      </w:r>
      <w:r w:rsidR="0065301F" w:rsidRPr="005F5969">
        <w:t xml:space="preserve"> y sin que mediara pronunciamiento alguno del titular de ese despacho</w:t>
      </w:r>
      <w:r w:rsidR="004B4C1B" w:rsidRPr="005F5969">
        <w:t xml:space="preserve">, </w:t>
      </w:r>
      <w:r w:rsidRPr="005F5969">
        <w:t>devolvió la</w:t>
      </w:r>
      <w:r w:rsidR="004B4C1B" w:rsidRPr="005F5969">
        <w:t xml:space="preserve"> petición, </w:t>
      </w:r>
      <w:r w:rsidRPr="005F5969">
        <w:t xml:space="preserve">con el argumento de que esa célula judicial no </w:t>
      </w:r>
      <w:r w:rsidR="005C70EB" w:rsidRPr="005F5969">
        <w:t>tenía</w:t>
      </w:r>
      <w:r w:rsidRPr="005F5969">
        <w:t xml:space="preserve"> </w:t>
      </w:r>
      <w:r w:rsidR="004B4C1B" w:rsidRPr="005F5969">
        <w:t xml:space="preserve">competencia </w:t>
      </w:r>
      <w:r w:rsidRPr="005F5969">
        <w:t xml:space="preserve">para pronunciarse al respecto </w:t>
      </w:r>
      <w:r w:rsidR="005C70EB" w:rsidRPr="005F5969">
        <w:t>por lo cual</w:t>
      </w:r>
      <w:r w:rsidRPr="005F5969">
        <w:t xml:space="preserve"> debía ser tramitada por el juzgado donde se originó dicha actuación</w:t>
      </w:r>
      <w:r w:rsidR="002518AD" w:rsidRPr="005F5969">
        <w:t xml:space="preserve"> (</w:t>
      </w:r>
      <w:proofErr w:type="spellStart"/>
      <w:r w:rsidR="002518AD" w:rsidRPr="005F5969">
        <w:t>fl</w:t>
      </w:r>
      <w:proofErr w:type="spellEnd"/>
      <w:r w:rsidR="002518AD" w:rsidRPr="005F5969">
        <w:t>. 7)</w:t>
      </w:r>
      <w:r w:rsidRPr="005F5969">
        <w:t xml:space="preserve">. </w:t>
      </w:r>
    </w:p>
    <w:p w:rsidR="000406A0" w:rsidRPr="005F5969" w:rsidRDefault="000406A0" w:rsidP="005F5969">
      <w:pPr>
        <w:spacing w:line="276" w:lineRule="auto"/>
      </w:pPr>
    </w:p>
    <w:p w:rsidR="004B4C1B" w:rsidRPr="005F5969" w:rsidRDefault="00B776B6" w:rsidP="005F5969">
      <w:pPr>
        <w:spacing w:line="276" w:lineRule="auto"/>
      </w:pPr>
      <w:r w:rsidRPr="005F5969">
        <w:t>2.4</w:t>
      </w:r>
      <w:r w:rsidR="004B4C1B" w:rsidRPr="005F5969">
        <w:t xml:space="preserve"> </w:t>
      </w:r>
      <w:r w:rsidR="007B6D4D" w:rsidRPr="005F5969">
        <w:t xml:space="preserve">A través de auto de esa misma </w:t>
      </w:r>
      <w:r w:rsidR="0065301F" w:rsidRPr="005F5969">
        <w:t>fecha</w:t>
      </w:r>
      <w:r w:rsidR="004B4C1B" w:rsidRPr="005F5969">
        <w:t xml:space="preserve"> y con fundamento en el art. 139, inc. 2º, Ley 65/93, </w:t>
      </w:r>
      <w:r w:rsidR="007B6D4D" w:rsidRPr="005F5969">
        <w:t>la Juez</w:t>
      </w:r>
      <w:r w:rsidR="004B4C1B" w:rsidRPr="005F5969">
        <w:t xml:space="preserve"> Penal </w:t>
      </w:r>
      <w:r w:rsidR="007B6D4D" w:rsidRPr="005F5969">
        <w:t xml:space="preserve">Municipal de </w:t>
      </w:r>
      <w:r w:rsidR="004B4C1B" w:rsidRPr="005F5969">
        <w:t xml:space="preserve">Santa Rosa, </w:t>
      </w:r>
      <w:r w:rsidR="007B6D4D" w:rsidRPr="005F5969">
        <w:t xml:space="preserve">propuso un conflicto negativo de competencia, toda vez que el proceso se encuentra en </w:t>
      </w:r>
      <w:r w:rsidR="004B4C1B" w:rsidRPr="005F5969">
        <w:t xml:space="preserve">etapa de </w:t>
      </w:r>
      <w:r w:rsidR="007B6D4D" w:rsidRPr="005F5969">
        <w:t xml:space="preserve">juzgamiento </w:t>
      </w:r>
      <w:r w:rsidR="004B4C1B" w:rsidRPr="005F5969">
        <w:t>y</w:t>
      </w:r>
      <w:r w:rsidR="007B6D4D" w:rsidRPr="005F5969">
        <w:t xml:space="preserve"> el procesado se halla </w:t>
      </w:r>
      <w:r w:rsidR="004B4C1B" w:rsidRPr="005F5969">
        <w:t xml:space="preserve">a disposición del Juzgado Tercero Penal del Circuito de </w:t>
      </w:r>
      <w:r w:rsidR="007B6D4D" w:rsidRPr="005F5969">
        <w:t>esta ciudad</w:t>
      </w:r>
      <w:r w:rsidR="002518AD" w:rsidRPr="005F5969">
        <w:t xml:space="preserve"> (</w:t>
      </w:r>
      <w:proofErr w:type="spellStart"/>
      <w:r w:rsidR="002518AD" w:rsidRPr="005F5969">
        <w:t>fl</w:t>
      </w:r>
      <w:proofErr w:type="spellEnd"/>
      <w:r w:rsidR="002518AD" w:rsidRPr="005F5969">
        <w:t xml:space="preserve"> 7 </w:t>
      </w:r>
      <w:proofErr w:type="spellStart"/>
      <w:r w:rsidR="002518AD" w:rsidRPr="005F5969">
        <w:t>vto</w:t>
      </w:r>
      <w:proofErr w:type="spellEnd"/>
      <w:r w:rsidR="002518AD" w:rsidRPr="005F5969">
        <w:t>)</w:t>
      </w:r>
      <w:r w:rsidR="007B6D4D" w:rsidRPr="005F5969">
        <w:t xml:space="preserve">. </w:t>
      </w:r>
    </w:p>
    <w:p w:rsidR="007B6D4D" w:rsidRPr="005F5969" w:rsidRDefault="007B6D4D" w:rsidP="005F5969">
      <w:pPr>
        <w:spacing w:line="276" w:lineRule="auto"/>
      </w:pPr>
    </w:p>
    <w:p w:rsidR="004B4C1B" w:rsidRPr="005F5969" w:rsidRDefault="007B6D4D" w:rsidP="005F5969">
      <w:pPr>
        <w:spacing w:line="276" w:lineRule="auto"/>
      </w:pPr>
      <w:r w:rsidRPr="005F5969">
        <w:t>2.5.</w:t>
      </w:r>
      <w:r w:rsidR="004B4C1B" w:rsidRPr="005F5969">
        <w:t xml:space="preserve"> </w:t>
      </w:r>
      <w:r w:rsidRPr="005F5969">
        <w:t xml:space="preserve">Por su parte el titular del </w:t>
      </w:r>
      <w:r w:rsidR="004B4C1B" w:rsidRPr="005F5969">
        <w:t xml:space="preserve">Juzgado Tercero Penal del Circuito, </w:t>
      </w:r>
      <w:r w:rsidRPr="005F5969">
        <w:t xml:space="preserve">en decisión del 18 de octubre del año que avanza consideró que lo solicitado por el acusado era </w:t>
      </w:r>
      <w:r w:rsidR="0065301F" w:rsidRPr="005F5969">
        <w:t xml:space="preserve">un asunto </w:t>
      </w:r>
      <w:r w:rsidRPr="005F5969">
        <w:t xml:space="preserve">de </w:t>
      </w:r>
      <w:r w:rsidR="004B4C1B" w:rsidRPr="005F5969">
        <w:t xml:space="preserve">competencia de los </w:t>
      </w:r>
      <w:r w:rsidRPr="005F5969">
        <w:t>jueces de control de garantías y por lo tanto dispuso</w:t>
      </w:r>
      <w:r w:rsidR="004B4C1B" w:rsidRPr="005F5969">
        <w:t xml:space="preserve"> la </w:t>
      </w:r>
      <w:r w:rsidR="006C411A" w:rsidRPr="005F5969">
        <w:t>devolución</w:t>
      </w:r>
      <w:r w:rsidR="0065301F" w:rsidRPr="005F5969">
        <w:t xml:space="preserve"> de las </w:t>
      </w:r>
      <w:r w:rsidR="006C411A" w:rsidRPr="005F5969">
        <w:t>diligencias</w:t>
      </w:r>
      <w:r w:rsidR="0065301F" w:rsidRPr="005F5969">
        <w:t xml:space="preserve"> </w:t>
      </w:r>
      <w:r w:rsidR="004B4C1B" w:rsidRPr="005F5969">
        <w:t>al despacho que ejerce tal labor</w:t>
      </w:r>
      <w:r w:rsidR="003C027F" w:rsidRPr="005F5969">
        <w:t xml:space="preserve">, reiterando que no se encontraba habilitado para decidir al respecto, </w:t>
      </w:r>
      <w:r w:rsidR="004B4C1B" w:rsidRPr="005F5969">
        <w:t xml:space="preserve">máxime </w:t>
      </w:r>
      <w:r w:rsidR="003C027F" w:rsidRPr="005F5969">
        <w:t>cuando la</w:t>
      </w:r>
      <w:r w:rsidR="006C411A" w:rsidRPr="005F5969">
        <w:t xml:space="preserve"> misma</w:t>
      </w:r>
      <w:r w:rsidR="003C027F" w:rsidRPr="005F5969">
        <w:t xml:space="preserve"> funcionaria del municipio de Santa Rosa de Cabal ya había concedido un </w:t>
      </w:r>
      <w:r w:rsidR="008E6840" w:rsidRPr="005F5969">
        <w:t xml:space="preserve">permiso similar </w:t>
      </w:r>
      <w:r w:rsidR="005C70EB" w:rsidRPr="005F5969">
        <w:t>a</w:t>
      </w:r>
      <w:r w:rsidR="006C411A" w:rsidRPr="005F5969">
        <w:t xml:space="preserve">l procesado </w:t>
      </w:r>
      <w:r w:rsidR="008E6840" w:rsidRPr="005F5969">
        <w:t>(</w:t>
      </w:r>
      <w:proofErr w:type="spellStart"/>
      <w:r w:rsidR="008E6840" w:rsidRPr="005F5969">
        <w:t>fl</w:t>
      </w:r>
      <w:proofErr w:type="spellEnd"/>
      <w:r w:rsidR="008E6840" w:rsidRPr="005F5969">
        <w:t>. 10).</w:t>
      </w:r>
      <w:r w:rsidR="004B4C1B" w:rsidRPr="005F5969">
        <w:t xml:space="preserve"> </w:t>
      </w:r>
    </w:p>
    <w:p w:rsidR="004B4C1B" w:rsidRPr="005F5969" w:rsidRDefault="004B4C1B" w:rsidP="005F5969">
      <w:pPr>
        <w:spacing w:line="276" w:lineRule="auto"/>
      </w:pPr>
    </w:p>
    <w:p w:rsidR="0035633D" w:rsidRPr="005F5969" w:rsidRDefault="004B4C1B" w:rsidP="005F5969">
      <w:pPr>
        <w:spacing w:line="276" w:lineRule="auto"/>
      </w:pPr>
      <w:r w:rsidRPr="005F5969">
        <w:t>2.6</w:t>
      </w:r>
      <w:r w:rsidR="007B6D4D" w:rsidRPr="005F5969">
        <w:t xml:space="preserve"> </w:t>
      </w:r>
      <w:r w:rsidR="003C027F" w:rsidRPr="005F5969">
        <w:t>La juez penal municipal de Santa Rosa de Cabal reiteró lo concerniente al</w:t>
      </w:r>
      <w:r w:rsidRPr="005F5969">
        <w:t xml:space="preserve"> conflicto negativo</w:t>
      </w:r>
      <w:r w:rsidR="003C027F" w:rsidRPr="005F5969">
        <w:t xml:space="preserve"> de competencia</w:t>
      </w:r>
      <w:r w:rsidRPr="005F5969">
        <w:t>,</w:t>
      </w:r>
      <w:r w:rsidR="003C027F" w:rsidRPr="005F5969">
        <w:t xml:space="preserve"> </w:t>
      </w:r>
      <w:r w:rsidR="005C70EB" w:rsidRPr="005F5969">
        <w:t>considerando</w:t>
      </w:r>
      <w:r w:rsidR="003C027F" w:rsidRPr="005F5969">
        <w:t xml:space="preserve"> que el </w:t>
      </w:r>
      <w:r w:rsidR="00CC79AE" w:rsidRPr="005F5969">
        <w:t xml:space="preserve">Juez Tercero Penal </w:t>
      </w:r>
      <w:r w:rsidR="003C027F" w:rsidRPr="005F5969">
        <w:t xml:space="preserve">del </w:t>
      </w:r>
      <w:r w:rsidR="00CC79AE" w:rsidRPr="005F5969">
        <w:t xml:space="preserve">Circuito </w:t>
      </w:r>
      <w:r w:rsidR="003C027F" w:rsidRPr="005F5969">
        <w:t xml:space="preserve">de esta localidad </w:t>
      </w:r>
      <w:r w:rsidR="00D74763" w:rsidRPr="005F5969">
        <w:t>quien</w:t>
      </w:r>
      <w:r w:rsidR="003C027F" w:rsidRPr="005F5969">
        <w:t xml:space="preserve"> </w:t>
      </w:r>
      <w:r w:rsidR="005C70EB" w:rsidRPr="005F5969">
        <w:t>debía decidir</w:t>
      </w:r>
      <w:r w:rsidR="003C027F" w:rsidRPr="005F5969">
        <w:t xml:space="preserve"> </w:t>
      </w:r>
      <w:r w:rsidR="005C70EB" w:rsidRPr="005F5969">
        <w:t>por existir</w:t>
      </w:r>
      <w:r w:rsidRPr="005F5969">
        <w:t xml:space="preserve"> norma especial que confiere comp</w:t>
      </w:r>
      <w:r w:rsidR="0035633D" w:rsidRPr="005F5969">
        <w:t xml:space="preserve">etencia al juez de conocimiento para dar trámite a los </w:t>
      </w:r>
      <w:r w:rsidRPr="005F5969">
        <w:t>permisos excepcionales, como el que reclama el procesado</w:t>
      </w:r>
      <w:r w:rsidR="008E6840" w:rsidRPr="005F5969">
        <w:t xml:space="preserve"> (</w:t>
      </w:r>
      <w:proofErr w:type="spellStart"/>
      <w:r w:rsidR="008E6840" w:rsidRPr="005F5969">
        <w:t>fl</w:t>
      </w:r>
      <w:proofErr w:type="spellEnd"/>
      <w:r w:rsidR="008E6840" w:rsidRPr="005F5969">
        <w:t>. 11)</w:t>
      </w:r>
      <w:r w:rsidR="0035633D" w:rsidRPr="005F5969">
        <w:t xml:space="preserve">. </w:t>
      </w:r>
    </w:p>
    <w:p w:rsidR="005C70EB" w:rsidRPr="005F5969" w:rsidRDefault="005C70EB" w:rsidP="005F5969">
      <w:pPr>
        <w:spacing w:line="276" w:lineRule="auto"/>
      </w:pPr>
    </w:p>
    <w:p w:rsidR="008E6840" w:rsidRPr="005F5969" w:rsidRDefault="0035633D" w:rsidP="005F5969">
      <w:pPr>
        <w:spacing w:line="276" w:lineRule="auto"/>
      </w:pPr>
      <w:r w:rsidRPr="005F5969">
        <w:t>2.7.</w:t>
      </w:r>
      <w:r w:rsidR="004B4C1B" w:rsidRPr="005F5969">
        <w:t xml:space="preserve"> </w:t>
      </w:r>
      <w:r w:rsidRPr="005F5969">
        <w:t xml:space="preserve">Las diligencias arribaron al Juzgado Tercero Penal del Circuito y su titular mediante auto del 18 de octubre de 2019 refirió que ante el conflicto negativo de competencia propuesto por la </w:t>
      </w:r>
      <w:r w:rsidR="00CC79AE" w:rsidRPr="005F5969">
        <w:t xml:space="preserve">Juez Penal Municipal </w:t>
      </w:r>
      <w:r w:rsidRPr="005F5969">
        <w:t>de Santa Rosa de Cabal, el proceso debía ser remitido con des</w:t>
      </w:r>
      <w:r w:rsidR="00AC3CED" w:rsidRPr="005F5969">
        <w:t xml:space="preserve">tino a esta Sala </w:t>
      </w:r>
      <w:r w:rsidR="006802A5" w:rsidRPr="005F5969">
        <w:t>previo envío al despacho remitente</w:t>
      </w:r>
      <w:r w:rsidR="008E6840" w:rsidRPr="005F5969">
        <w:t xml:space="preserve"> (</w:t>
      </w:r>
      <w:proofErr w:type="spellStart"/>
      <w:r w:rsidR="008E6840" w:rsidRPr="005F5969">
        <w:t>fl</w:t>
      </w:r>
      <w:proofErr w:type="spellEnd"/>
      <w:r w:rsidR="008E6840" w:rsidRPr="005F5969">
        <w:t>. 12)</w:t>
      </w:r>
      <w:r w:rsidR="00AC3CED" w:rsidRPr="005F5969">
        <w:t>.</w:t>
      </w:r>
    </w:p>
    <w:p w:rsidR="008E6840" w:rsidRPr="005F5969" w:rsidRDefault="008E6840" w:rsidP="005F5969">
      <w:pPr>
        <w:spacing w:line="276" w:lineRule="auto"/>
      </w:pPr>
    </w:p>
    <w:p w:rsidR="004B4C1B" w:rsidRPr="005F5969" w:rsidRDefault="008E6840" w:rsidP="005F5969">
      <w:pPr>
        <w:spacing w:line="276" w:lineRule="auto"/>
      </w:pPr>
      <w:r w:rsidRPr="005F5969">
        <w:t>2.8</w:t>
      </w:r>
      <w:r w:rsidR="00AC3CED" w:rsidRPr="005F5969">
        <w:t xml:space="preserve"> </w:t>
      </w:r>
      <w:r w:rsidRPr="005F5969">
        <w:t xml:space="preserve">La titular del juzgado penal municipal de Santa Rosa de Cabal </w:t>
      </w:r>
      <w:r w:rsidR="00F4633D" w:rsidRPr="005F5969">
        <w:t xml:space="preserve">también ordenó el envío de la solicitud elevada a favor del señor </w:t>
      </w:r>
      <w:proofErr w:type="spellStart"/>
      <w:r w:rsidR="00F4563C">
        <w:t>CETA</w:t>
      </w:r>
      <w:proofErr w:type="spellEnd"/>
      <w:r w:rsidR="00F4633D" w:rsidRPr="005F5969">
        <w:t xml:space="preserve"> con el fin de que se dirimiera el conflicto negativo de competencia propuesto</w:t>
      </w:r>
      <w:r w:rsidR="006802A5" w:rsidRPr="005F5969">
        <w:t xml:space="preserve"> por ella</w:t>
      </w:r>
      <w:r w:rsidR="00F4633D" w:rsidRPr="005F5969">
        <w:t xml:space="preserve">.  </w:t>
      </w:r>
    </w:p>
    <w:p w:rsidR="00AC3CED" w:rsidRPr="005F5969" w:rsidRDefault="00AC3CED" w:rsidP="005F5969">
      <w:pPr>
        <w:spacing w:line="276" w:lineRule="auto"/>
      </w:pPr>
    </w:p>
    <w:p w:rsidR="004B4C1B" w:rsidRPr="005F5969" w:rsidRDefault="00AC3CED" w:rsidP="005F5969">
      <w:pPr>
        <w:pStyle w:val="Prrafodelista"/>
        <w:numPr>
          <w:ilvl w:val="0"/>
          <w:numId w:val="3"/>
        </w:numPr>
        <w:spacing w:line="276" w:lineRule="auto"/>
        <w:jc w:val="center"/>
      </w:pPr>
      <w:r w:rsidRPr="005F5969">
        <w:t>CONSIDERACIONES</w:t>
      </w:r>
    </w:p>
    <w:p w:rsidR="000406A0" w:rsidRPr="005F5969" w:rsidRDefault="000406A0" w:rsidP="005F5969">
      <w:pPr>
        <w:spacing w:line="276" w:lineRule="auto"/>
        <w:jc w:val="center"/>
      </w:pPr>
    </w:p>
    <w:p w:rsidR="000406A0" w:rsidRPr="005F5969" w:rsidRDefault="000406A0" w:rsidP="005F5969">
      <w:pPr>
        <w:spacing w:line="276" w:lineRule="auto"/>
      </w:pPr>
      <w:r w:rsidRPr="005F5969">
        <w:t xml:space="preserve">3.1 Las solicitudes sobre definición  de competencia se encuentran reguladas por el artículo 54 de la ley 906 de 2004, el cual dispone que en caso de que el juez considere que es incompetente para impulsar el proceso, o así lo manifieste la defensa, el expediente debe ser remitido al funcionario que deba definirla. </w:t>
      </w:r>
    </w:p>
    <w:p w:rsidR="000406A0" w:rsidRPr="005F5969" w:rsidRDefault="000406A0" w:rsidP="005F5969">
      <w:pPr>
        <w:spacing w:line="276" w:lineRule="auto"/>
      </w:pPr>
    </w:p>
    <w:p w:rsidR="000406A0" w:rsidRPr="005F5969" w:rsidRDefault="000406A0" w:rsidP="005F5969">
      <w:pPr>
        <w:spacing w:line="276" w:lineRule="auto"/>
      </w:pPr>
      <w:r w:rsidRPr="005F5969">
        <w:t xml:space="preserve">3.2 El artículo 34 del Código de Procedimiento Penal, al señalar la competencia de las Salas Penales de los Tribunales Superiores de Distrito Judicial, expresamente indica que éstas Corporaciones conocen de la definición de competencia de los jueces del circuito del mismo distrito, o municipales de diferentes circuitos. </w:t>
      </w:r>
    </w:p>
    <w:p w:rsidR="000406A0" w:rsidRPr="005F5969" w:rsidRDefault="000406A0" w:rsidP="005F5969">
      <w:pPr>
        <w:spacing w:line="276" w:lineRule="auto"/>
      </w:pPr>
    </w:p>
    <w:p w:rsidR="004B4C1B" w:rsidRPr="005F5969" w:rsidRDefault="009652B2" w:rsidP="005F5969">
      <w:pPr>
        <w:spacing w:line="276" w:lineRule="auto"/>
      </w:pPr>
      <w:r w:rsidRPr="005F5969">
        <w:t xml:space="preserve">3.3 Con </w:t>
      </w:r>
      <w:r w:rsidR="004B4C1B" w:rsidRPr="005F5969">
        <w:t>fundamento en lo reglado en el canon 54 a</w:t>
      </w:r>
      <w:r w:rsidRPr="005F5969">
        <w:t>ludido,</w:t>
      </w:r>
      <w:r w:rsidR="004B4C1B" w:rsidRPr="005F5969">
        <w:t xml:space="preserve"> una vez el funcionario consideraba que se encontraba en curso una causal de impedimento, o hubiera sido impugnada esta por alguna de las partes o intervinientes, el trámite debía remitirse inmediatamente al Superior para que estableciera quién debía asumir el conocimiento del respectivo proceso, como de manera pacífica lo tenía </w:t>
      </w:r>
      <w:r w:rsidRPr="005F5969">
        <w:t xml:space="preserve">establecido </w:t>
      </w:r>
      <w:r w:rsidR="004B4C1B" w:rsidRPr="005F5969">
        <w:t>la Sala de Casación Penal</w:t>
      </w:r>
      <w:r w:rsidR="004B4C1B" w:rsidRPr="005F5969">
        <w:rPr>
          <w:vertAlign w:val="superscript"/>
        </w:rPr>
        <w:footnoteReference w:id="1"/>
      </w:r>
      <w:r w:rsidR="004B4C1B" w:rsidRPr="005F5969">
        <w:t>.</w:t>
      </w:r>
    </w:p>
    <w:p w:rsidR="004B4C1B" w:rsidRPr="005F5969" w:rsidRDefault="004B4C1B" w:rsidP="005F5969">
      <w:pPr>
        <w:spacing w:line="276" w:lineRule="auto"/>
      </w:pPr>
    </w:p>
    <w:p w:rsidR="004B4C1B" w:rsidRPr="005F5969" w:rsidRDefault="009652B2" w:rsidP="005F5969">
      <w:pPr>
        <w:spacing w:line="276" w:lineRule="auto"/>
      </w:pPr>
      <w:r w:rsidRPr="005F5969">
        <w:t xml:space="preserve">Sin embargo, </w:t>
      </w:r>
      <w:r w:rsidR="004B4C1B" w:rsidRPr="005F5969">
        <w:t xml:space="preserve">la jurisprudencia de esa Corporación replanteó </w:t>
      </w:r>
      <w:r w:rsidRPr="005F5969">
        <w:t xml:space="preserve">dicha </w:t>
      </w:r>
      <w:r w:rsidR="004B4C1B" w:rsidRPr="005F5969">
        <w:t xml:space="preserve">la postura, y en su lugar sostuvo, con fundamento en el principio de celeridad y economía procesal, que si bien para que se surtiera el trámite de impugnación de competencia se necesitaba la existencia de una controversia o debate, en los casos donde se establece con claridad objetiva que del asunto debe conocer otra autoridad judicial, </w:t>
      </w:r>
      <w:r w:rsidRPr="005F5969">
        <w:t>no era necesario</w:t>
      </w:r>
      <w:r w:rsidR="004B4C1B" w:rsidRPr="005F5969">
        <w:t xml:space="preserve"> adelantar el incidente de definición de competencia. Sobre el particular en CSJ AP, 17 jul. 2019, rad. 55616, se indicó:</w:t>
      </w:r>
    </w:p>
    <w:p w:rsidR="004B4C1B" w:rsidRPr="005F5969" w:rsidRDefault="004B4C1B" w:rsidP="005F5969">
      <w:pPr>
        <w:spacing w:line="276" w:lineRule="auto"/>
      </w:pPr>
    </w:p>
    <w:p w:rsidR="004B4C1B" w:rsidRPr="005F5969" w:rsidRDefault="004B4C1B" w:rsidP="005F5969">
      <w:pPr>
        <w:tabs>
          <w:tab w:val="clear" w:pos="561"/>
          <w:tab w:val="clear" w:pos="993"/>
        </w:tabs>
        <w:spacing w:line="240" w:lineRule="auto"/>
        <w:ind w:left="426" w:right="418"/>
        <w:rPr>
          <w:i/>
          <w:iCs/>
          <w:sz w:val="22"/>
        </w:rPr>
      </w:pPr>
      <w:r w:rsidRPr="005F5969">
        <w:rPr>
          <w:i/>
          <w:sz w:val="22"/>
        </w:rPr>
        <w:t xml:space="preserve">”Por consiguiente, siendo esas las acepciones del término en comento, considera la Sala que para la habilitación del trámite de impugnación de competencia </w:t>
      </w:r>
      <w:r w:rsidRPr="005F5969">
        <w:rPr>
          <w:i/>
          <w:iCs/>
          <w:sz w:val="22"/>
        </w:rPr>
        <w:t xml:space="preserve">se requiere que </w:t>
      </w:r>
      <w:r w:rsidRPr="005F5969">
        <w:rPr>
          <w:i/>
          <w:sz w:val="22"/>
        </w:rPr>
        <w:t>exista una controversia o debate en torno a dicha temática.</w:t>
      </w:r>
    </w:p>
    <w:p w:rsidR="004B4C1B" w:rsidRPr="005F5969" w:rsidRDefault="004B4C1B" w:rsidP="005F5969">
      <w:pPr>
        <w:tabs>
          <w:tab w:val="clear" w:pos="561"/>
          <w:tab w:val="clear" w:pos="993"/>
        </w:tabs>
        <w:spacing w:line="240" w:lineRule="auto"/>
        <w:ind w:left="426" w:right="418"/>
        <w:rPr>
          <w:i/>
          <w:sz w:val="22"/>
        </w:rPr>
      </w:pPr>
    </w:p>
    <w:p w:rsidR="004B4C1B" w:rsidRPr="005F5969" w:rsidRDefault="004B4C1B" w:rsidP="005F5969">
      <w:pPr>
        <w:tabs>
          <w:tab w:val="clear" w:pos="561"/>
          <w:tab w:val="clear" w:pos="993"/>
        </w:tabs>
        <w:spacing w:line="240" w:lineRule="auto"/>
        <w:ind w:left="426" w:right="418"/>
        <w:rPr>
          <w:i/>
          <w:sz w:val="22"/>
        </w:rPr>
      </w:pPr>
      <w:r w:rsidRPr="005F5969">
        <w:rPr>
          <w:i/>
          <w:sz w:val="22"/>
        </w:rPr>
        <w:t xml:space="preserve">Resulta del todo necesario que entre el juez y las partes e intervinientes se suscite una disputa acerca del funcionario que debe asumir el conocimiento de la actuación. Ello, porque como sucedió en el presente asunto, </w:t>
      </w:r>
      <w:r w:rsidRPr="005F5969">
        <w:rPr>
          <w:b/>
          <w:i/>
          <w:sz w:val="22"/>
        </w:rPr>
        <w:t xml:space="preserve">en aquellos casos donde se visualiza con la mayor responsabilidad jurídica, objetividad y argumentación que la competencia recae en otro juez o magistrado y ninguna de las partes se opone o discute esa apreciación, </w:t>
      </w:r>
      <w:r w:rsidRPr="005F5969">
        <w:rPr>
          <w:b/>
          <w:i/>
          <w:sz w:val="22"/>
          <w:u w:val="single"/>
        </w:rPr>
        <w:t>resulta innecesario y dilatorio del proceso penal dar curso a un incidente de definición de competencia</w:t>
      </w:r>
      <w:r w:rsidRPr="005F5969">
        <w:rPr>
          <w:i/>
          <w:sz w:val="22"/>
        </w:rPr>
        <w:t xml:space="preserve">. </w:t>
      </w:r>
    </w:p>
    <w:p w:rsidR="004B4C1B" w:rsidRPr="005F5969" w:rsidRDefault="004B4C1B" w:rsidP="005F5969">
      <w:pPr>
        <w:tabs>
          <w:tab w:val="clear" w:pos="561"/>
          <w:tab w:val="clear" w:pos="993"/>
        </w:tabs>
        <w:spacing w:line="240" w:lineRule="auto"/>
        <w:ind w:left="426" w:right="418"/>
        <w:rPr>
          <w:i/>
          <w:sz w:val="22"/>
        </w:rPr>
      </w:pPr>
    </w:p>
    <w:p w:rsidR="004B4C1B" w:rsidRPr="005F5969" w:rsidRDefault="004B4C1B" w:rsidP="005F5969">
      <w:pPr>
        <w:tabs>
          <w:tab w:val="clear" w:pos="561"/>
          <w:tab w:val="clear" w:pos="993"/>
        </w:tabs>
        <w:spacing w:line="240" w:lineRule="auto"/>
        <w:ind w:left="426" w:right="418"/>
        <w:rPr>
          <w:sz w:val="22"/>
        </w:rPr>
      </w:pPr>
      <w:r w:rsidRPr="005F5969">
        <w:rPr>
          <w:i/>
          <w:sz w:val="22"/>
        </w:rPr>
        <w:t xml:space="preserve">Para la Corte, entonces, advertida la falta de competencia del juez de conocimiento y sin que ello genere un mínimo de reparo por los sujetos procesales -a quienes, conviene precisar, se les debe correr traslado de la propuesta-, </w:t>
      </w:r>
      <w:r w:rsidRPr="005F5969">
        <w:rPr>
          <w:i/>
          <w:sz w:val="22"/>
          <w:u w:val="single"/>
        </w:rPr>
        <w:t>le corresponde al titular del despacho enviar inmediatamente la actuación al funcionario que considera es el facultado para conocer el asunto</w:t>
      </w:r>
      <w:r w:rsidRPr="005F5969">
        <w:rPr>
          <w:i/>
          <w:sz w:val="22"/>
        </w:rPr>
        <w:t xml:space="preserve">. </w:t>
      </w:r>
      <w:r w:rsidRPr="005F5969">
        <w:rPr>
          <w:i/>
          <w:sz w:val="22"/>
          <w:u w:val="single"/>
        </w:rPr>
        <w:t>Éste, en caso de hallar fundada la manifestación de incompetencia, asumirá el trámite del proceso remitido. De lo contrario, rechazará su conocimiento de manera motivada y enviará las diligencias a la autoridad llamada a dirimir la cuestión</w:t>
      </w:r>
      <w:r w:rsidRPr="005F5969">
        <w:rPr>
          <w:i/>
          <w:sz w:val="22"/>
        </w:rPr>
        <w:t>”.</w:t>
      </w:r>
      <w:r w:rsidR="009652B2" w:rsidRPr="005F5969">
        <w:rPr>
          <w:sz w:val="22"/>
        </w:rPr>
        <w:t xml:space="preserve"> (Subrayado y negrilla ex texto)</w:t>
      </w:r>
    </w:p>
    <w:p w:rsidR="004B4C1B" w:rsidRPr="005F5969" w:rsidRDefault="004B4C1B" w:rsidP="005F5969">
      <w:pPr>
        <w:spacing w:line="276" w:lineRule="auto"/>
      </w:pPr>
    </w:p>
    <w:p w:rsidR="004B4C1B" w:rsidRPr="005F5969" w:rsidRDefault="00217923" w:rsidP="005F5969">
      <w:pPr>
        <w:spacing w:line="276" w:lineRule="auto"/>
      </w:pPr>
      <w:r w:rsidRPr="005F5969">
        <w:t xml:space="preserve">En aquella oportunidad la </w:t>
      </w:r>
      <w:proofErr w:type="spellStart"/>
      <w:r w:rsidRPr="005F5969">
        <w:t>SP</w:t>
      </w:r>
      <w:proofErr w:type="spellEnd"/>
      <w:r w:rsidRPr="005F5969">
        <w:t xml:space="preserve"> de la CSJ se abstuvo de resolver </w:t>
      </w:r>
      <w:r w:rsidR="001B11B5" w:rsidRPr="005F5969">
        <w:t xml:space="preserve">el asunto puesto en </w:t>
      </w:r>
      <w:r w:rsidR="001B11B5" w:rsidRPr="005F5969">
        <w:lastRenderedPageBreak/>
        <w:t xml:space="preserve">su conocimiento </w:t>
      </w:r>
      <w:r w:rsidR="004B4C1B" w:rsidRPr="005F5969">
        <w:t xml:space="preserve">con el fin de que fuera el funcionario a quien le había sido remitido inicialmente el expediente, quien se pronunciara de fondo al respecto. </w:t>
      </w:r>
    </w:p>
    <w:p w:rsidR="004B4C1B" w:rsidRPr="005F5969" w:rsidRDefault="004B4C1B" w:rsidP="005F5969">
      <w:pPr>
        <w:spacing w:line="276" w:lineRule="auto"/>
      </w:pPr>
    </w:p>
    <w:p w:rsidR="004B4C1B" w:rsidRPr="005F5969" w:rsidRDefault="001B11B5" w:rsidP="001942B1">
      <w:pPr>
        <w:pStyle w:val="Textoindependiente"/>
        <w:spacing w:after="0" w:line="276" w:lineRule="auto"/>
      </w:pPr>
      <w:r w:rsidRPr="005F5969">
        <w:t xml:space="preserve">3.4 Ahora bien, en el evento sub judice </w:t>
      </w:r>
      <w:r w:rsidR="004B4C1B" w:rsidRPr="005F5969">
        <w:t xml:space="preserve">la juez penal Municipal de Santa Rosa, manifestó que carecía de competencia para definir </w:t>
      </w:r>
      <w:r w:rsidRPr="005F5969">
        <w:t xml:space="preserve">la solicitud elevada a favor del señor </w:t>
      </w:r>
      <w:proofErr w:type="spellStart"/>
      <w:r w:rsidR="00F4563C">
        <w:t>CETA</w:t>
      </w:r>
      <w:proofErr w:type="spellEnd"/>
      <w:r w:rsidRPr="005F5969">
        <w:t xml:space="preserve">, y </w:t>
      </w:r>
      <w:r w:rsidR="004B4C1B" w:rsidRPr="005F5969">
        <w:t xml:space="preserve">para ello dejó sin efectos </w:t>
      </w:r>
      <w:r w:rsidRPr="005F5969">
        <w:t xml:space="preserve">una determinación que había proferido el 17 de octubre de 2019, </w:t>
      </w:r>
      <w:r w:rsidR="004B4C1B" w:rsidRPr="005F5969">
        <w:t xml:space="preserve">y dispuso remitir el trámite al Juzgado Tercero Penal del Circuito, el cual, en su sentir, era </w:t>
      </w:r>
      <w:r w:rsidRPr="005F5969">
        <w:t xml:space="preserve">la autoridad </w:t>
      </w:r>
      <w:r w:rsidR="004B4C1B" w:rsidRPr="005F5969">
        <w:t xml:space="preserve">competente para definir lo </w:t>
      </w:r>
      <w:r w:rsidRPr="005F5969">
        <w:t>solicitado</w:t>
      </w:r>
      <w:r w:rsidR="004B4C1B" w:rsidRPr="005F5969">
        <w:t xml:space="preserve">. No obstante, cuando se esperaba que el referido funcionario se </w:t>
      </w:r>
      <w:r w:rsidR="00B2325B" w:rsidRPr="005F5969">
        <w:t xml:space="preserve">pronunciara al respecto, </w:t>
      </w:r>
      <w:r w:rsidR="004B4C1B" w:rsidRPr="005F5969">
        <w:t>simplemente decidió devolver</w:t>
      </w:r>
      <w:r w:rsidR="00B2325B" w:rsidRPr="005F5969">
        <w:t xml:space="preserve"> el asunto</w:t>
      </w:r>
      <w:r w:rsidR="004B4C1B" w:rsidRPr="005F5969">
        <w:t xml:space="preserve"> al despacho </w:t>
      </w:r>
      <w:r w:rsidR="00B2325B" w:rsidRPr="005F5969">
        <w:t>con funciones de control de garantías de Santa Rosa de Cabal, y mientras ambos juzgados enviaban de un lado a otro la actuación, para definir cuál de ellos era el competente para adoptar una decisión de fondo</w:t>
      </w:r>
      <w:r w:rsidR="004B4C1B" w:rsidRPr="005F5969">
        <w:t>, se cumplió el plazo</w:t>
      </w:r>
      <w:r w:rsidR="005C70EB" w:rsidRPr="005F5969">
        <w:t xml:space="preserve"> para resolver</w:t>
      </w:r>
      <w:r w:rsidR="004B4C1B" w:rsidRPr="005F5969">
        <w:t xml:space="preserve"> </w:t>
      </w:r>
      <w:r w:rsidR="00B2325B" w:rsidRPr="005F5969">
        <w:t>la solicitud que elevó el procesado en el sentido de que se le otorgar</w:t>
      </w:r>
      <w:r w:rsidR="006802A5" w:rsidRPr="005F5969">
        <w:t>a</w:t>
      </w:r>
      <w:r w:rsidR="00B2325B" w:rsidRPr="005F5969">
        <w:t xml:space="preserve"> permiso para asistir al cierre de la campaña a la alcaldía de esa municipalidad la cual estaba programada para el d</w:t>
      </w:r>
      <w:r w:rsidR="006802A5" w:rsidRPr="005F5969">
        <w:t xml:space="preserve">ía 19 de octubre de 2019, por lo cual no hay lugar a volver sobre ese asunto. </w:t>
      </w:r>
    </w:p>
    <w:p w:rsidR="006802A5" w:rsidRPr="005F5969" w:rsidRDefault="006802A5" w:rsidP="005F5969">
      <w:pPr>
        <w:spacing w:line="276" w:lineRule="auto"/>
      </w:pPr>
    </w:p>
    <w:p w:rsidR="004B4C1B" w:rsidRPr="005F5969" w:rsidRDefault="00BD6199" w:rsidP="005F5969">
      <w:pPr>
        <w:spacing w:line="276" w:lineRule="auto"/>
      </w:pPr>
      <w:r w:rsidRPr="005F5969">
        <w:t>3</w:t>
      </w:r>
      <w:r w:rsidR="006802A5" w:rsidRPr="005F5969">
        <w:t>.5</w:t>
      </w:r>
      <w:r w:rsidRPr="005F5969">
        <w:t xml:space="preserve"> Ahora bien, la petición elevada a favor del procesado</w:t>
      </w:r>
      <w:r w:rsidR="004B4C1B" w:rsidRPr="005F5969">
        <w:t xml:space="preserve"> está relacionada con un permiso excepcional para salir de su sitio de detención, con </w:t>
      </w:r>
      <w:r w:rsidRPr="005F5969">
        <w:t>el fin de</w:t>
      </w:r>
      <w:r w:rsidR="004B4C1B" w:rsidRPr="005F5969">
        <w:t xml:space="preserve"> hacer uso de</w:t>
      </w:r>
      <w:r w:rsidRPr="005F5969">
        <w:t xml:space="preserve"> su</w:t>
      </w:r>
      <w:r w:rsidR="004B4C1B" w:rsidRPr="005F5969">
        <w:t xml:space="preserve"> derecho al voto durante la contienda electoral </w:t>
      </w:r>
      <w:r w:rsidRPr="005F5969">
        <w:t>que se llevará a cabo</w:t>
      </w:r>
      <w:r w:rsidR="004B4C1B" w:rsidRPr="005F5969">
        <w:t xml:space="preserve"> el próximo 27 de octubre, y a la cual al parecer se inscribió como candidato a la Alcaldía Municip</w:t>
      </w:r>
      <w:r w:rsidRPr="005F5969">
        <w:t>al de Santa Rosa de Cabal</w:t>
      </w:r>
      <w:r w:rsidR="004B4C1B" w:rsidRPr="005F5969">
        <w:t xml:space="preserve">, </w:t>
      </w:r>
      <w:r w:rsidRPr="005F5969">
        <w:t xml:space="preserve">localidad donde igualmente </w:t>
      </w:r>
      <w:r w:rsidR="004B4C1B" w:rsidRPr="005F5969">
        <w:t>se halla privado de su libertad.</w:t>
      </w:r>
    </w:p>
    <w:p w:rsidR="004B4C1B" w:rsidRPr="005F5969" w:rsidRDefault="004B4C1B" w:rsidP="005F5969">
      <w:pPr>
        <w:spacing w:line="276" w:lineRule="auto"/>
      </w:pPr>
    </w:p>
    <w:p w:rsidR="004B4C1B" w:rsidRPr="005F5969" w:rsidRDefault="00BD6199" w:rsidP="005F5969">
      <w:pPr>
        <w:spacing w:line="276" w:lineRule="auto"/>
      </w:pPr>
      <w:r w:rsidRPr="005F5969">
        <w:t>3</w:t>
      </w:r>
      <w:r w:rsidR="006802A5" w:rsidRPr="005F5969">
        <w:t>.6</w:t>
      </w:r>
      <w:r w:rsidRPr="005F5969">
        <w:t xml:space="preserve"> En ese senti</w:t>
      </w:r>
      <w:r w:rsidR="006802A5" w:rsidRPr="005F5969">
        <w:t>do se debe tener en cuenta el</w:t>
      </w:r>
      <w:r w:rsidRPr="005F5969">
        <w:t xml:space="preserve"> contenido d</w:t>
      </w:r>
      <w:r w:rsidR="004B4C1B" w:rsidRPr="005F5969">
        <w:t xml:space="preserve">el art. 139 </w:t>
      </w:r>
      <w:r w:rsidR="006802A5" w:rsidRPr="005F5969">
        <w:t xml:space="preserve">numeral 2º </w:t>
      </w:r>
      <w:r w:rsidR="004B4C1B" w:rsidRPr="005F5969">
        <w:t>de la Ley 65/93, modificado por el art. 85 de la Ley 1709/14, relativ</w:t>
      </w:r>
      <w:r w:rsidRPr="005F5969">
        <w:t>o</w:t>
      </w:r>
      <w:r w:rsidR="004B4C1B" w:rsidRPr="005F5969">
        <w:t xml:space="preserve"> a los permisos especiales de las personas que se encuentran en reclusión, </w:t>
      </w:r>
      <w:r w:rsidRPr="005F5969">
        <w:t xml:space="preserve">la cual señala lo siguiente: </w:t>
      </w:r>
    </w:p>
    <w:p w:rsidR="004B4C1B" w:rsidRPr="005F5969" w:rsidRDefault="004B4C1B" w:rsidP="005F5969">
      <w:pPr>
        <w:spacing w:line="276" w:lineRule="auto"/>
      </w:pPr>
    </w:p>
    <w:p w:rsidR="004B4C1B" w:rsidRDefault="004B4C1B" w:rsidP="005F5969">
      <w:pPr>
        <w:pStyle w:val="Sinespaciado"/>
        <w:ind w:left="426" w:right="418"/>
        <w:rPr>
          <w:rFonts w:ascii="Arial" w:hAnsi="Arial" w:cs="Arial"/>
          <w:i/>
          <w:sz w:val="22"/>
          <w:szCs w:val="24"/>
        </w:rPr>
      </w:pPr>
      <w:bookmarkStart w:id="0" w:name="139"/>
      <w:r w:rsidRPr="005F5969">
        <w:rPr>
          <w:rFonts w:ascii="Arial" w:hAnsi="Arial" w:cs="Arial"/>
          <w:bCs/>
          <w:i/>
          <w:sz w:val="22"/>
          <w:szCs w:val="24"/>
        </w:rPr>
        <w:t>“</w:t>
      </w:r>
      <w:r w:rsidRPr="005F5969">
        <w:rPr>
          <w:rFonts w:ascii="Arial" w:hAnsi="Arial" w:cs="Arial"/>
          <w:b/>
          <w:bCs/>
          <w:i/>
          <w:sz w:val="22"/>
          <w:szCs w:val="24"/>
        </w:rPr>
        <w:t>ARTÍCULO 139. PERMISOS EXCEPCIONALES.</w:t>
      </w:r>
      <w:bookmarkEnd w:id="0"/>
      <w:r w:rsidRPr="005F5969">
        <w:rPr>
          <w:rFonts w:ascii="Arial" w:hAnsi="Arial" w:cs="Arial"/>
          <w:i/>
          <w:sz w:val="22"/>
          <w:szCs w:val="24"/>
        </w:rPr>
        <w:t> En caso de comprobarse estado de grave enfermedad o fallecimiento de un familiar dentro del segundo grado de consanguinidad, primero civil y primero de afinidad, de la persona privada de la libertad, el Director del respectivo establecimiento de reclusión, procederá de la siguiente forma:</w:t>
      </w:r>
    </w:p>
    <w:p w:rsidR="00793A1B" w:rsidRPr="005F5969" w:rsidRDefault="00793A1B" w:rsidP="005F5969">
      <w:pPr>
        <w:pStyle w:val="Sinespaciado"/>
        <w:ind w:left="426" w:right="418"/>
        <w:rPr>
          <w:rFonts w:ascii="Arial" w:hAnsi="Arial" w:cs="Arial"/>
          <w:i/>
          <w:sz w:val="22"/>
          <w:szCs w:val="24"/>
        </w:rPr>
      </w:pPr>
    </w:p>
    <w:p w:rsidR="004B4C1B" w:rsidRPr="005F5969" w:rsidRDefault="004B4C1B" w:rsidP="005F5969">
      <w:pPr>
        <w:pStyle w:val="Sinespaciado"/>
        <w:ind w:left="426" w:right="418"/>
        <w:rPr>
          <w:rFonts w:ascii="Arial" w:hAnsi="Arial" w:cs="Arial"/>
          <w:i/>
          <w:sz w:val="22"/>
          <w:szCs w:val="24"/>
        </w:rPr>
      </w:pPr>
      <w:r w:rsidRPr="005F5969">
        <w:rPr>
          <w:rFonts w:ascii="Arial" w:hAnsi="Arial" w:cs="Arial"/>
          <w:i/>
          <w:sz w:val="22"/>
          <w:szCs w:val="24"/>
        </w:rPr>
        <w:t xml:space="preserve">1. Si se trata de condenado, podrá conceder permiso de salida bajo su responsabilidad, por un término no mayor de veinticuatro horas, más el tiempo de la distancia si la hubiere, tomando las medidas de seguridad adecuadas y comunicando de inmediato al Director del </w:t>
      </w:r>
      <w:proofErr w:type="spellStart"/>
      <w:r w:rsidRPr="005F5969">
        <w:rPr>
          <w:rFonts w:ascii="Arial" w:hAnsi="Arial" w:cs="Arial"/>
          <w:i/>
          <w:sz w:val="22"/>
          <w:szCs w:val="24"/>
        </w:rPr>
        <w:t>Inpec</w:t>
      </w:r>
      <w:proofErr w:type="spellEnd"/>
      <w:r w:rsidRPr="005F5969">
        <w:rPr>
          <w:rFonts w:ascii="Arial" w:hAnsi="Arial" w:cs="Arial"/>
          <w:i/>
          <w:sz w:val="22"/>
          <w:szCs w:val="24"/>
        </w:rPr>
        <w:t>.</w:t>
      </w:r>
    </w:p>
    <w:p w:rsidR="004B4C1B" w:rsidRPr="005F5969" w:rsidRDefault="004B4C1B" w:rsidP="005F5969">
      <w:pPr>
        <w:pStyle w:val="Sinespaciado"/>
        <w:ind w:left="426" w:right="418"/>
        <w:rPr>
          <w:rFonts w:ascii="Arial" w:hAnsi="Arial" w:cs="Arial"/>
          <w:i/>
          <w:sz w:val="22"/>
          <w:szCs w:val="24"/>
        </w:rPr>
      </w:pPr>
    </w:p>
    <w:p w:rsidR="00BD6199" w:rsidRPr="005F5969" w:rsidRDefault="004B4C1B" w:rsidP="005F5969">
      <w:pPr>
        <w:pStyle w:val="Sinespaciado"/>
        <w:ind w:left="426" w:right="418"/>
        <w:rPr>
          <w:rFonts w:ascii="Arial" w:hAnsi="Arial" w:cs="Arial"/>
          <w:i/>
          <w:color w:val="222222"/>
          <w:sz w:val="22"/>
          <w:szCs w:val="24"/>
          <w:shd w:val="clear" w:color="auto" w:fill="FFFFFF"/>
        </w:rPr>
      </w:pPr>
      <w:r w:rsidRPr="005F5969">
        <w:rPr>
          <w:rFonts w:ascii="Arial" w:hAnsi="Arial" w:cs="Arial"/>
          <w:i/>
          <w:sz w:val="22"/>
          <w:szCs w:val="24"/>
        </w:rPr>
        <w:t xml:space="preserve">2. </w:t>
      </w:r>
      <w:r w:rsidRPr="005F5969">
        <w:rPr>
          <w:rFonts w:ascii="Arial" w:hAnsi="Arial" w:cs="Arial"/>
          <w:i/>
          <w:sz w:val="22"/>
          <w:szCs w:val="24"/>
          <w:u w:val="single"/>
        </w:rPr>
        <w:t>Cuando se trate de procesado, el permiso lo concederá el funcionario judicial de conocimiento</w:t>
      </w:r>
      <w:r w:rsidRPr="005F5969">
        <w:rPr>
          <w:rFonts w:ascii="Arial" w:hAnsi="Arial" w:cs="Arial"/>
          <w:i/>
          <w:sz w:val="22"/>
          <w:szCs w:val="24"/>
        </w:rPr>
        <w:t>, especificando la duración del mismo sin que exceda de veinticuatro horas, por cada vez que se conceda, más el tiempo de la distancia si la hubiere.</w:t>
      </w:r>
      <w:r w:rsidRPr="005F5969">
        <w:rPr>
          <w:rFonts w:ascii="Arial" w:hAnsi="Arial" w:cs="Arial"/>
          <w:i/>
          <w:color w:val="222222"/>
          <w:sz w:val="22"/>
          <w:szCs w:val="24"/>
          <w:shd w:val="clear" w:color="auto" w:fill="FFFFFF"/>
        </w:rPr>
        <w:t xml:space="preserve"> </w:t>
      </w:r>
      <w:r w:rsidR="00BD6199" w:rsidRPr="005F5969">
        <w:rPr>
          <w:rFonts w:ascii="Arial" w:hAnsi="Arial" w:cs="Arial"/>
          <w:i/>
          <w:color w:val="222222"/>
          <w:sz w:val="22"/>
          <w:szCs w:val="24"/>
          <w:shd w:val="clear" w:color="auto" w:fill="FFFFFF"/>
        </w:rPr>
        <w:t xml:space="preserve">(…)” </w:t>
      </w:r>
      <w:r w:rsidR="00BD6199" w:rsidRPr="005F5969">
        <w:rPr>
          <w:rFonts w:ascii="Arial" w:hAnsi="Arial" w:cs="Arial"/>
          <w:color w:val="222222"/>
          <w:sz w:val="22"/>
          <w:szCs w:val="24"/>
          <w:shd w:val="clear" w:color="auto" w:fill="FFFFFF"/>
        </w:rPr>
        <w:t>(Negrilla y subrayado ex texto).</w:t>
      </w:r>
    </w:p>
    <w:p w:rsidR="004B4C1B" w:rsidRPr="005F5969" w:rsidRDefault="004B4C1B" w:rsidP="005F5969">
      <w:pPr>
        <w:spacing w:line="276" w:lineRule="auto"/>
      </w:pPr>
    </w:p>
    <w:p w:rsidR="004B4C1B" w:rsidRPr="005F5969" w:rsidRDefault="00BD6199" w:rsidP="005F5969">
      <w:pPr>
        <w:spacing w:line="276" w:lineRule="auto"/>
      </w:pPr>
      <w:r w:rsidRPr="005F5969">
        <w:t>3</w:t>
      </w:r>
      <w:r w:rsidR="00047380" w:rsidRPr="005F5969">
        <w:t>.7</w:t>
      </w:r>
      <w:r w:rsidRPr="005F5969">
        <w:t xml:space="preserve"> </w:t>
      </w:r>
      <w:r w:rsidR="00AC7AEC" w:rsidRPr="005F5969">
        <w:t xml:space="preserve">De la norma en comento se puede inferir que </w:t>
      </w:r>
      <w:r w:rsidR="004B4C1B" w:rsidRPr="005F5969">
        <w:t>los únicos permisos excepcionales a que tiene derecho una persona privada de la libertad, ya sea en calidad de condenado o procesado, lo son para atender su situación médica o cuando ocurre el fallecimiento de un familiar dentro d</w:t>
      </w:r>
      <w:r w:rsidR="005C70EB" w:rsidRPr="005F5969">
        <w:t>e los grados allí establecidos</w:t>
      </w:r>
      <w:r w:rsidR="004B4C1B" w:rsidRPr="005F5969">
        <w:t xml:space="preserve">, </w:t>
      </w:r>
      <w:r w:rsidR="00AC7AEC" w:rsidRPr="005F5969">
        <w:t xml:space="preserve">situaciones que no concurren en el caso del señor </w:t>
      </w:r>
      <w:proofErr w:type="spellStart"/>
      <w:r w:rsidR="00F4563C">
        <w:t>CETA</w:t>
      </w:r>
      <w:proofErr w:type="spellEnd"/>
      <w:r w:rsidR="00AC7AEC" w:rsidRPr="005F5969">
        <w:t>, quien pretende que se le autorice para</w:t>
      </w:r>
      <w:r w:rsidR="004B4C1B" w:rsidRPr="005F5969">
        <w:t xml:space="preserve"> salir de su residencia donde se encuentra </w:t>
      </w:r>
      <w:r w:rsidR="00AC7AEC" w:rsidRPr="005F5969">
        <w:t>detenido bajo medida de aseguramiento preventiva</w:t>
      </w:r>
      <w:r w:rsidR="004B4C1B" w:rsidRPr="005F5969">
        <w:t>, para hacer uso del derecho que tiene para elegir y ser elegido, el cual no ha perdido por su condición de procesado en este asunto.</w:t>
      </w:r>
    </w:p>
    <w:p w:rsidR="004B4C1B" w:rsidRPr="005F5969" w:rsidRDefault="004B4C1B" w:rsidP="005F5969">
      <w:pPr>
        <w:pStyle w:val="Textoindependiente"/>
        <w:spacing w:after="0" w:line="276" w:lineRule="auto"/>
      </w:pPr>
    </w:p>
    <w:p w:rsidR="00AC7AEC" w:rsidRPr="005F5969" w:rsidRDefault="00AC7AEC" w:rsidP="005F5969">
      <w:pPr>
        <w:spacing w:line="276" w:lineRule="auto"/>
      </w:pPr>
      <w:r w:rsidRPr="005F5969">
        <w:t>3.</w:t>
      </w:r>
      <w:r w:rsidR="00047380" w:rsidRPr="005F5969">
        <w:t>8</w:t>
      </w:r>
      <w:r w:rsidRPr="005F5969">
        <w:t xml:space="preserve"> </w:t>
      </w:r>
      <w:r w:rsidR="004B4C1B" w:rsidRPr="005F5969">
        <w:t xml:space="preserve">No obstante lo anterior y aunque la solicitud del procesado, no hace referencia a aquellas </w:t>
      </w:r>
      <w:r w:rsidRPr="005F5969">
        <w:t xml:space="preserve">eventualidades </w:t>
      </w:r>
      <w:r w:rsidR="004B4C1B" w:rsidRPr="005F5969">
        <w:t>a que alude dicha</w:t>
      </w:r>
      <w:r w:rsidR="004B4C1B" w:rsidRPr="005F5969">
        <w:rPr>
          <w:lang w:val="es-CO"/>
        </w:rPr>
        <w:t xml:space="preserve"> </w:t>
      </w:r>
      <w:r w:rsidR="004B4C1B" w:rsidRPr="005F5969">
        <w:t xml:space="preserve">normativa, no puede perderse de vista que la investigación </w:t>
      </w:r>
      <w:r w:rsidR="005C70EB" w:rsidRPr="005F5969">
        <w:t xml:space="preserve">que </w:t>
      </w:r>
      <w:r w:rsidR="004B4C1B" w:rsidRPr="005F5969">
        <w:t>se adelanta en contra del señor</w:t>
      </w:r>
      <w:r w:rsidRPr="005F5969">
        <w:t xml:space="preserve"> </w:t>
      </w:r>
      <w:proofErr w:type="spellStart"/>
      <w:r w:rsidR="00F4563C">
        <w:t>CETA</w:t>
      </w:r>
      <w:proofErr w:type="spellEnd"/>
      <w:r w:rsidR="004B4C1B" w:rsidRPr="005F5969">
        <w:t xml:space="preserve"> se halla en la </w:t>
      </w:r>
      <w:r w:rsidRPr="005F5969">
        <w:t>etapa de juzgamiento</w:t>
      </w:r>
      <w:r w:rsidR="004B4C1B" w:rsidRPr="005F5969">
        <w:t xml:space="preserve"> ante el Juzgado Tercero Penal del Circuito, </w:t>
      </w:r>
      <w:r w:rsidR="00047380" w:rsidRPr="005F5969">
        <w:t xml:space="preserve">y </w:t>
      </w:r>
      <w:r w:rsidR="004B4C1B" w:rsidRPr="005F5969">
        <w:t>que por ende el procesado está a su disposición por cuenta del Centro de Servicios Judiciales del Sistema Pena</w:t>
      </w:r>
      <w:r w:rsidRPr="005F5969">
        <w:t xml:space="preserve">l Acusatorio de esta capital. </w:t>
      </w:r>
    </w:p>
    <w:p w:rsidR="00AC7AEC" w:rsidRPr="005F5969" w:rsidRDefault="00AC7AEC" w:rsidP="005F5969">
      <w:pPr>
        <w:spacing w:line="276" w:lineRule="auto"/>
      </w:pPr>
    </w:p>
    <w:p w:rsidR="004B4C1B" w:rsidRPr="005F5969" w:rsidRDefault="00AC7AEC" w:rsidP="005F5969">
      <w:pPr>
        <w:spacing w:line="276" w:lineRule="auto"/>
      </w:pPr>
      <w:r w:rsidRPr="005F5969">
        <w:t>3</w:t>
      </w:r>
      <w:r w:rsidR="00047380" w:rsidRPr="005F5969">
        <w:t>.9</w:t>
      </w:r>
      <w:r w:rsidRPr="005F5969">
        <w:t xml:space="preserve"> En consecuencia esta Colegiatura considera que el </w:t>
      </w:r>
      <w:r w:rsidR="00793A1B" w:rsidRPr="005F5969">
        <w:t xml:space="preserve">Juez Tercero Penal </w:t>
      </w:r>
      <w:r w:rsidRPr="005F5969">
        <w:t>del circuito de Pereira es el competente para</w:t>
      </w:r>
      <w:r w:rsidR="004B4C1B" w:rsidRPr="005F5969">
        <w:t xml:space="preserve"> atender la petición promovida por el apoderado d</w:t>
      </w:r>
      <w:r w:rsidR="00047380" w:rsidRPr="005F5969">
        <w:t>el procesado.</w:t>
      </w:r>
    </w:p>
    <w:p w:rsidR="00047380" w:rsidRPr="005F5969" w:rsidRDefault="00047380" w:rsidP="005F5969">
      <w:pPr>
        <w:spacing w:line="276" w:lineRule="auto"/>
      </w:pPr>
    </w:p>
    <w:p w:rsidR="004B4C1B" w:rsidRPr="005F5969" w:rsidRDefault="004B4C1B" w:rsidP="005F5969">
      <w:pPr>
        <w:pStyle w:val="Textoindependiente"/>
        <w:spacing w:after="0" w:line="276" w:lineRule="auto"/>
      </w:pPr>
      <w:r w:rsidRPr="005F5969">
        <w:t xml:space="preserve">En conclusión, será el Juzgado Tercero Penal del Circuito de Pereira (Rda.) quien deberá decidir sobre la solicitud </w:t>
      </w:r>
      <w:r w:rsidR="00AC7AEC" w:rsidRPr="005F5969">
        <w:t xml:space="preserve">elevada por el procesado </w:t>
      </w:r>
      <w:proofErr w:type="spellStart"/>
      <w:r w:rsidR="00F4563C">
        <w:t>CETA</w:t>
      </w:r>
      <w:proofErr w:type="spellEnd"/>
      <w:r w:rsidR="00AC7AEC" w:rsidRPr="005F5969">
        <w:t xml:space="preserve">. </w:t>
      </w:r>
    </w:p>
    <w:p w:rsidR="004B4C1B" w:rsidRPr="005F5969" w:rsidRDefault="004B4C1B" w:rsidP="005F5969">
      <w:pPr>
        <w:pStyle w:val="Textoindependiente"/>
        <w:spacing w:after="0" w:line="276" w:lineRule="auto"/>
      </w:pPr>
    </w:p>
    <w:p w:rsidR="00AC7AEC" w:rsidRPr="005F5969" w:rsidRDefault="00AC7AEC" w:rsidP="005F5969">
      <w:pPr>
        <w:pStyle w:val="Textoindependiente"/>
        <w:spacing w:after="0" w:line="276" w:lineRule="auto"/>
      </w:pPr>
      <w:r w:rsidRPr="005F5969">
        <w:t xml:space="preserve">Por lo expuesto, la Sala Dual de decisión penal, del Tribunal Superior del Distrito Judicial de Pereira,  </w:t>
      </w:r>
    </w:p>
    <w:p w:rsidR="00AC7AEC" w:rsidRPr="005F5969" w:rsidRDefault="00AC7AEC" w:rsidP="005F5969">
      <w:pPr>
        <w:pStyle w:val="Textoindependiente"/>
        <w:spacing w:after="0" w:line="276" w:lineRule="auto"/>
      </w:pPr>
    </w:p>
    <w:p w:rsidR="00AC7AEC" w:rsidRPr="005F5969" w:rsidRDefault="00AC7AEC" w:rsidP="005F5969">
      <w:pPr>
        <w:spacing w:line="276" w:lineRule="auto"/>
        <w:jc w:val="center"/>
      </w:pPr>
      <w:r w:rsidRPr="005F5969">
        <w:t>RESUELVE</w:t>
      </w:r>
    </w:p>
    <w:p w:rsidR="00AC7AEC" w:rsidRPr="005F5969" w:rsidRDefault="00AC7AEC" w:rsidP="005F5969">
      <w:pPr>
        <w:pStyle w:val="Textoindependiente"/>
        <w:spacing w:after="0" w:line="276" w:lineRule="auto"/>
      </w:pPr>
    </w:p>
    <w:p w:rsidR="004B4C1B" w:rsidRPr="005F5969" w:rsidRDefault="00AC7AEC" w:rsidP="005F5969">
      <w:pPr>
        <w:spacing w:line="276" w:lineRule="auto"/>
      </w:pPr>
      <w:r w:rsidRPr="005F5969">
        <w:t xml:space="preserve">PRIMERO: </w:t>
      </w:r>
      <w:r w:rsidRPr="005F5969">
        <w:rPr>
          <w:bCs/>
        </w:rPr>
        <w:t>DEFINIR</w:t>
      </w:r>
      <w:r w:rsidR="004B4C1B" w:rsidRPr="005F5969">
        <w:rPr>
          <w:b/>
          <w:bCs/>
        </w:rPr>
        <w:t xml:space="preserve"> </w:t>
      </w:r>
      <w:r w:rsidR="004B4C1B" w:rsidRPr="005F5969">
        <w:t xml:space="preserve">que el despacho competente para resolver la petición presentada por el apoderado del señor </w:t>
      </w:r>
      <w:proofErr w:type="spellStart"/>
      <w:r w:rsidR="00F4563C">
        <w:t>CETA</w:t>
      </w:r>
      <w:proofErr w:type="spellEnd"/>
      <w:r w:rsidR="004B4C1B" w:rsidRPr="005F5969">
        <w:t xml:space="preserve"> es el Juzgado Tercero Penal del Circuito de Pereira (Rda.), y, en consecuencia, se dispone la devolución inmediata de la actuación para que sin dilación alguna, se emita la decisión a que hubiere lugar.</w:t>
      </w:r>
    </w:p>
    <w:p w:rsidR="004B4C1B" w:rsidRPr="005F5969" w:rsidRDefault="004B4C1B" w:rsidP="005F5969">
      <w:pPr>
        <w:pStyle w:val="Textoindependiente"/>
        <w:spacing w:after="0" w:line="276" w:lineRule="auto"/>
      </w:pPr>
    </w:p>
    <w:p w:rsidR="004B4C1B" w:rsidRPr="005F5969" w:rsidRDefault="005978B3" w:rsidP="005F5969">
      <w:pPr>
        <w:pStyle w:val="Textoindependiente"/>
        <w:spacing w:after="0" w:line="276" w:lineRule="auto"/>
      </w:pPr>
      <w:r w:rsidRPr="005F5969">
        <w:t xml:space="preserve">SEGUNDO: </w:t>
      </w:r>
      <w:r w:rsidR="004B4C1B" w:rsidRPr="005F5969">
        <w:t xml:space="preserve">Infórmesele lo pertinente al Juzgado Penal Municipal con </w:t>
      </w:r>
      <w:r w:rsidR="00047380" w:rsidRPr="005F5969">
        <w:t>Funciones de Control de G</w:t>
      </w:r>
      <w:r w:rsidR="004B4C1B" w:rsidRPr="005F5969">
        <w:t>arantías de Santa Rosa de Cabal (Rda.).</w:t>
      </w:r>
    </w:p>
    <w:p w:rsidR="004B4C1B" w:rsidRPr="005F5969" w:rsidRDefault="004B4C1B" w:rsidP="005F5969">
      <w:pPr>
        <w:pStyle w:val="Textoindependiente"/>
        <w:spacing w:line="276" w:lineRule="auto"/>
        <w:rPr>
          <w:rStyle w:val="Algerian"/>
          <w:rFonts w:ascii="Arial" w:hAnsi="Arial"/>
          <w:b/>
          <w:spacing w:val="-4"/>
          <w:sz w:val="24"/>
        </w:rPr>
      </w:pPr>
      <w:r w:rsidRPr="005F5969">
        <w:rPr>
          <w:rStyle w:val="Algerian"/>
          <w:rFonts w:ascii="Arial" w:hAnsi="Arial"/>
          <w:spacing w:val="-4"/>
          <w:sz w:val="24"/>
        </w:rPr>
        <w:t xml:space="preserve"> </w:t>
      </w:r>
    </w:p>
    <w:p w:rsidR="004B4C1B" w:rsidRPr="005F5969" w:rsidRDefault="004B4C1B" w:rsidP="005F5969">
      <w:pPr>
        <w:pStyle w:val="Sinespaciado"/>
        <w:spacing w:line="276" w:lineRule="auto"/>
        <w:jc w:val="center"/>
        <w:rPr>
          <w:rFonts w:ascii="Arial" w:hAnsi="Arial" w:cs="Arial"/>
          <w:b/>
          <w:sz w:val="24"/>
          <w:szCs w:val="24"/>
        </w:rPr>
      </w:pPr>
      <w:r w:rsidRPr="005F5969">
        <w:rPr>
          <w:rFonts w:ascii="Arial" w:hAnsi="Arial" w:cs="Arial"/>
          <w:b/>
          <w:sz w:val="24"/>
          <w:szCs w:val="24"/>
        </w:rPr>
        <w:t>COMUNÍQUESE Y CÚMPLASE</w:t>
      </w: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r w:rsidRPr="005F5969">
        <w:rPr>
          <w:b/>
          <w:spacing w:val="-4"/>
          <w:lang w:val="es-CO" w:eastAsia="en-US"/>
        </w:rPr>
        <w:t>JAIRO ERNESTO ESCOBAR SANZ</w:t>
      </w: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spacing w:val="-4"/>
          <w:lang w:val="es-CO" w:eastAsia="en-US"/>
        </w:rPr>
      </w:pPr>
      <w:r w:rsidRPr="005F5969">
        <w:rPr>
          <w:spacing w:val="-4"/>
          <w:lang w:val="es-CO" w:eastAsia="en-US"/>
        </w:rPr>
        <w:t>Magistrado</w:t>
      </w: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r w:rsidRPr="005F5969">
        <w:rPr>
          <w:b/>
          <w:spacing w:val="-4"/>
          <w:lang w:val="es-CO" w:eastAsia="en-US"/>
        </w:rPr>
        <w:t xml:space="preserve">MANUEL </w:t>
      </w:r>
      <w:proofErr w:type="spellStart"/>
      <w:r w:rsidRPr="005F5969">
        <w:rPr>
          <w:b/>
          <w:spacing w:val="-4"/>
          <w:lang w:val="es-CO" w:eastAsia="en-US"/>
        </w:rPr>
        <w:t>YARZAGARAY</w:t>
      </w:r>
      <w:proofErr w:type="spellEnd"/>
      <w:r w:rsidRPr="005F5969">
        <w:rPr>
          <w:b/>
          <w:spacing w:val="-4"/>
          <w:lang w:val="es-CO" w:eastAsia="en-US"/>
        </w:rPr>
        <w:t xml:space="preserve"> BANDERA</w:t>
      </w: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spacing w:val="-4"/>
          <w:lang w:val="es-CO" w:eastAsia="en-US"/>
        </w:rPr>
      </w:pPr>
      <w:r w:rsidRPr="005F5969">
        <w:rPr>
          <w:spacing w:val="-4"/>
          <w:lang w:val="es-CO" w:eastAsia="en-US"/>
        </w:rPr>
        <w:t>Magistrado</w:t>
      </w: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p>
    <w:p w:rsidR="005F5969" w:rsidRPr="005F5969" w:rsidRDefault="005F5969" w:rsidP="005F5969">
      <w:pPr>
        <w:widowControl/>
        <w:tabs>
          <w:tab w:val="clear" w:pos="561"/>
          <w:tab w:val="clear" w:pos="993"/>
        </w:tabs>
        <w:overflowPunct/>
        <w:autoSpaceDE/>
        <w:autoSpaceDN/>
        <w:adjustRightInd/>
        <w:spacing w:line="276" w:lineRule="auto"/>
        <w:jc w:val="center"/>
        <w:textAlignment w:val="auto"/>
        <w:rPr>
          <w:b/>
          <w:spacing w:val="-4"/>
          <w:lang w:val="es-CO" w:eastAsia="en-US"/>
        </w:rPr>
      </w:pPr>
      <w:r w:rsidRPr="005F5969">
        <w:rPr>
          <w:b/>
          <w:spacing w:val="-4"/>
          <w:lang w:val="es-CO" w:eastAsia="en-US"/>
        </w:rPr>
        <w:t>JORGE ARTURO CASTAÑO DUQUE</w:t>
      </w:r>
    </w:p>
    <w:p w:rsidR="005F5969" w:rsidRPr="005F5969" w:rsidRDefault="005F5969" w:rsidP="005F5969">
      <w:pPr>
        <w:widowControl/>
        <w:tabs>
          <w:tab w:val="clear" w:pos="561"/>
          <w:tab w:val="clear" w:pos="993"/>
          <w:tab w:val="left" w:pos="8789"/>
        </w:tabs>
        <w:overflowPunct/>
        <w:autoSpaceDE/>
        <w:autoSpaceDN/>
        <w:adjustRightInd/>
        <w:spacing w:line="276" w:lineRule="auto"/>
        <w:ind w:right="51"/>
        <w:jc w:val="center"/>
        <w:textAlignment w:val="auto"/>
        <w:rPr>
          <w:bCs/>
          <w:spacing w:val="-4"/>
          <w:lang w:val="es-CO"/>
        </w:rPr>
      </w:pPr>
      <w:r w:rsidRPr="005F5969">
        <w:rPr>
          <w:spacing w:val="-4"/>
          <w:lang w:val="es-CO" w:eastAsia="en-US"/>
        </w:rPr>
        <w:t>Magistrado</w:t>
      </w:r>
    </w:p>
    <w:p w:rsidR="00047380" w:rsidRPr="005F5969" w:rsidRDefault="005F5969" w:rsidP="005F5969">
      <w:pPr>
        <w:pStyle w:val="Sinespaciado"/>
        <w:spacing w:line="276" w:lineRule="auto"/>
        <w:jc w:val="center"/>
        <w:rPr>
          <w:rStyle w:val="Refdenotaalpie"/>
          <w:rFonts w:ascii="Arial" w:hAnsi="Arial" w:cs="Arial"/>
          <w:sz w:val="24"/>
          <w:szCs w:val="24"/>
          <w:vertAlign w:val="baseline"/>
        </w:rPr>
      </w:pPr>
      <w:r w:rsidRPr="005F5969">
        <w:rPr>
          <w:rFonts w:ascii="Arial" w:hAnsi="Arial" w:cs="Arial"/>
          <w:sz w:val="24"/>
          <w:szCs w:val="24"/>
        </w:rPr>
        <w:t xml:space="preserve"> </w:t>
      </w:r>
      <w:r w:rsidR="00047380" w:rsidRPr="005F5969">
        <w:rPr>
          <w:rFonts w:ascii="Arial" w:hAnsi="Arial" w:cs="Arial"/>
          <w:sz w:val="24"/>
          <w:szCs w:val="24"/>
        </w:rPr>
        <w:t>(Con impedimento)</w:t>
      </w:r>
      <w:bookmarkStart w:id="1" w:name="_GoBack"/>
      <w:bookmarkEnd w:id="1"/>
    </w:p>
    <w:sectPr w:rsidR="00047380" w:rsidRPr="005F5969" w:rsidSect="005F5969">
      <w:headerReference w:type="even" r:id="rId9"/>
      <w:headerReference w:type="default" r:id="rId10"/>
      <w:footerReference w:type="default" r:id="rId11"/>
      <w:pgSz w:w="12240" w:h="18720"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03" w:rsidRDefault="00630503" w:rsidP="000406A0">
      <w:r>
        <w:separator/>
      </w:r>
    </w:p>
    <w:p w:rsidR="00630503" w:rsidRDefault="00630503" w:rsidP="000406A0"/>
    <w:p w:rsidR="00630503" w:rsidRDefault="00630503" w:rsidP="000406A0"/>
    <w:p w:rsidR="00630503" w:rsidRDefault="00630503" w:rsidP="000406A0"/>
  </w:endnote>
  <w:endnote w:type="continuationSeparator" w:id="0">
    <w:p w:rsidR="00630503" w:rsidRDefault="00630503" w:rsidP="000406A0">
      <w:r>
        <w:continuationSeparator/>
      </w:r>
    </w:p>
    <w:p w:rsidR="00630503" w:rsidRDefault="00630503" w:rsidP="000406A0"/>
    <w:p w:rsidR="00630503" w:rsidRDefault="00630503" w:rsidP="000406A0"/>
    <w:p w:rsidR="00630503" w:rsidRDefault="00630503" w:rsidP="00040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D9" w:rsidRPr="005F5969" w:rsidRDefault="00CB7BD9" w:rsidP="005F5969">
    <w:pPr>
      <w:pStyle w:val="Encabezado"/>
      <w:jc w:val="left"/>
      <w:rPr>
        <w:rFonts w:ascii="Arial" w:hAnsi="Arial"/>
        <w:sz w:val="18"/>
        <w:szCs w:val="18"/>
        <w:lang w:val="es-MX"/>
      </w:rPr>
    </w:pPr>
    <w:r w:rsidRPr="005F5969">
      <w:rPr>
        <w:rFonts w:ascii="Arial" w:hAnsi="Arial"/>
        <w:sz w:val="18"/>
        <w:szCs w:val="18"/>
        <w:lang w:val="es-MX"/>
      </w:rPr>
      <w:t xml:space="preserve">Página </w:t>
    </w:r>
    <w:r w:rsidRPr="005F5969">
      <w:rPr>
        <w:rFonts w:ascii="Arial" w:hAnsi="Arial"/>
        <w:sz w:val="18"/>
        <w:szCs w:val="18"/>
        <w:lang w:val="es-MX"/>
      </w:rPr>
      <w:fldChar w:fldCharType="begin"/>
    </w:r>
    <w:r w:rsidRPr="005F5969">
      <w:rPr>
        <w:rFonts w:ascii="Arial" w:hAnsi="Arial"/>
        <w:sz w:val="18"/>
        <w:szCs w:val="18"/>
        <w:lang w:val="es-MX"/>
      </w:rPr>
      <w:instrText xml:space="preserve"> PAGE </w:instrText>
    </w:r>
    <w:r w:rsidRPr="005F5969">
      <w:rPr>
        <w:rFonts w:ascii="Arial" w:hAnsi="Arial"/>
        <w:sz w:val="18"/>
        <w:szCs w:val="18"/>
        <w:lang w:val="es-MX"/>
      </w:rPr>
      <w:fldChar w:fldCharType="separate"/>
    </w:r>
    <w:r w:rsidR="006C303E">
      <w:rPr>
        <w:rFonts w:ascii="Arial" w:hAnsi="Arial"/>
        <w:noProof/>
        <w:sz w:val="18"/>
        <w:szCs w:val="18"/>
        <w:lang w:val="es-MX"/>
      </w:rPr>
      <w:t>5</w:t>
    </w:r>
    <w:r w:rsidRPr="005F5969">
      <w:rPr>
        <w:rFonts w:ascii="Arial" w:hAnsi="Arial"/>
        <w:sz w:val="18"/>
        <w:szCs w:val="18"/>
        <w:lang w:val="es-MX"/>
      </w:rPr>
      <w:fldChar w:fldCharType="end"/>
    </w:r>
    <w:r w:rsidRPr="005F5969">
      <w:rPr>
        <w:rFonts w:ascii="Arial" w:hAnsi="Arial"/>
        <w:sz w:val="18"/>
        <w:szCs w:val="18"/>
        <w:lang w:val="es-MX"/>
      </w:rPr>
      <w:t xml:space="preserve"> de </w:t>
    </w:r>
    <w:r w:rsidRPr="005F5969">
      <w:rPr>
        <w:rFonts w:ascii="Arial" w:hAnsi="Arial"/>
        <w:sz w:val="18"/>
        <w:szCs w:val="18"/>
        <w:lang w:val="es-MX"/>
      </w:rPr>
      <w:fldChar w:fldCharType="begin"/>
    </w:r>
    <w:r w:rsidRPr="005F5969">
      <w:rPr>
        <w:rFonts w:ascii="Arial" w:hAnsi="Arial"/>
        <w:sz w:val="18"/>
        <w:szCs w:val="18"/>
        <w:lang w:val="es-MX"/>
      </w:rPr>
      <w:instrText xml:space="preserve"> NUMPAGES </w:instrText>
    </w:r>
    <w:r w:rsidRPr="005F5969">
      <w:rPr>
        <w:rFonts w:ascii="Arial" w:hAnsi="Arial"/>
        <w:sz w:val="18"/>
        <w:szCs w:val="18"/>
        <w:lang w:val="es-MX"/>
      </w:rPr>
      <w:fldChar w:fldCharType="separate"/>
    </w:r>
    <w:r w:rsidR="006C303E">
      <w:rPr>
        <w:rFonts w:ascii="Arial" w:hAnsi="Arial"/>
        <w:noProof/>
        <w:sz w:val="18"/>
        <w:szCs w:val="18"/>
        <w:lang w:val="es-MX"/>
      </w:rPr>
      <w:t>5</w:t>
    </w:r>
    <w:r w:rsidRPr="005F5969">
      <w:rPr>
        <w:rFonts w:ascii="Arial" w:hAnsi="Arial"/>
        <w:sz w:val="18"/>
        <w:szCs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03" w:rsidRDefault="00630503" w:rsidP="000406A0">
      <w:r>
        <w:separator/>
      </w:r>
    </w:p>
  </w:footnote>
  <w:footnote w:type="continuationSeparator" w:id="0">
    <w:p w:rsidR="00630503" w:rsidRDefault="00630503" w:rsidP="000406A0">
      <w:r>
        <w:continuationSeparator/>
      </w:r>
    </w:p>
    <w:p w:rsidR="00630503" w:rsidRDefault="00630503" w:rsidP="000406A0"/>
    <w:p w:rsidR="00630503" w:rsidRDefault="00630503" w:rsidP="000406A0"/>
    <w:p w:rsidR="00630503" w:rsidRDefault="00630503" w:rsidP="000406A0"/>
  </w:footnote>
  <w:footnote w:id="1">
    <w:p w:rsidR="00CB7BD9" w:rsidRPr="005F5969" w:rsidRDefault="00CB7BD9" w:rsidP="000406A0">
      <w:pPr>
        <w:pStyle w:val="Textonotapie"/>
        <w:rPr>
          <w:sz w:val="18"/>
        </w:rPr>
      </w:pPr>
      <w:r w:rsidRPr="005F5969">
        <w:rPr>
          <w:rStyle w:val="Refdenotaalpie"/>
          <w:sz w:val="18"/>
        </w:rPr>
        <w:footnoteRef/>
      </w:r>
      <w:r w:rsidRPr="005F5969">
        <w:rPr>
          <w:sz w:val="18"/>
        </w:rPr>
        <w:t xml:space="preserve"> Véase entre otras: CSJ AP, 1 ago. 2018, rad. 53235; CSJ AP, 3 abr. 2019, rad. 54998.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p w:rsidR="00CB7BD9" w:rsidRDefault="00CB7BD9" w:rsidP="00040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D9" w:rsidRPr="00762A50" w:rsidRDefault="00CB7BD9" w:rsidP="005F5969">
    <w:pPr>
      <w:pStyle w:val="Encabezado"/>
      <w:rPr>
        <w:rFonts w:ascii="Arial" w:hAnsi="Arial"/>
        <w:sz w:val="18"/>
        <w:szCs w:val="18"/>
        <w:lang w:val="es-MX"/>
      </w:rPr>
    </w:pPr>
    <w:r w:rsidRPr="00762A50">
      <w:rPr>
        <w:rFonts w:ascii="Arial" w:hAnsi="Arial"/>
        <w:sz w:val="18"/>
        <w:szCs w:val="18"/>
        <w:lang w:val="es-MX"/>
      </w:rPr>
      <w:t>Radicado: 66001 60 00 036 2016 05813 01</w:t>
    </w:r>
  </w:p>
  <w:p w:rsidR="00CB7BD9" w:rsidRPr="00762A50" w:rsidRDefault="00CB7BD9" w:rsidP="005F5969">
    <w:pPr>
      <w:pStyle w:val="Encabezado"/>
      <w:rPr>
        <w:rFonts w:ascii="Arial" w:hAnsi="Arial"/>
        <w:sz w:val="18"/>
        <w:szCs w:val="18"/>
        <w:lang w:val="es-MX"/>
      </w:rPr>
    </w:pPr>
    <w:r w:rsidRPr="00762A50">
      <w:rPr>
        <w:rFonts w:ascii="Arial" w:hAnsi="Arial"/>
        <w:sz w:val="18"/>
        <w:szCs w:val="18"/>
        <w:lang w:val="es-MX"/>
      </w:rPr>
      <w:t xml:space="preserve">Acusado: </w:t>
    </w:r>
    <w:proofErr w:type="spellStart"/>
    <w:r w:rsidRPr="00762A50">
      <w:rPr>
        <w:rFonts w:ascii="Arial" w:hAnsi="Arial"/>
        <w:sz w:val="18"/>
        <w:szCs w:val="18"/>
        <w:lang w:val="es-MX"/>
      </w:rPr>
      <w:t>CET</w:t>
    </w:r>
    <w:r w:rsidR="00F4563C">
      <w:rPr>
        <w:rFonts w:ascii="Arial" w:hAnsi="Arial"/>
        <w:sz w:val="18"/>
        <w:szCs w:val="18"/>
        <w:lang w:val="es-MX"/>
      </w:rPr>
      <w:t>A</w:t>
    </w:r>
    <w:proofErr w:type="spellEnd"/>
  </w:p>
  <w:p w:rsidR="00CB7BD9" w:rsidRPr="00762A50" w:rsidRDefault="00CB7BD9" w:rsidP="005F5969">
    <w:pPr>
      <w:pStyle w:val="Encabezado"/>
      <w:rPr>
        <w:rFonts w:ascii="Arial" w:hAnsi="Arial"/>
        <w:sz w:val="18"/>
        <w:szCs w:val="18"/>
        <w:lang w:val="es-MX"/>
      </w:rPr>
    </w:pPr>
    <w:r w:rsidRPr="00762A50">
      <w:rPr>
        <w:rFonts w:ascii="Arial" w:hAnsi="Arial"/>
        <w:sz w:val="18"/>
        <w:szCs w:val="18"/>
        <w:lang w:val="es-MX"/>
      </w:rPr>
      <w:t>Delito: Contrato sin cumplimiento de requisitos legales</w:t>
    </w:r>
  </w:p>
  <w:p w:rsidR="00CB7BD9" w:rsidRPr="005F5969" w:rsidRDefault="00CB7BD9" w:rsidP="005F5969">
    <w:pPr>
      <w:pStyle w:val="Encabezado"/>
      <w:rPr>
        <w:rFonts w:ascii="Arial" w:hAnsi="Arial"/>
        <w:sz w:val="18"/>
        <w:szCs w:val="18"/>
        <w:lang w:val="es-MX"/>
      </w:rPr>
    </w:pPr>
    <w:r w:rsidRPr="00762A50">
      <w:rPr>
        <w:rFonts w:ascii="Arial" w:hAnsi="Arial"/>
        <w:sz w:val="18"/>
        <w:szCs w:val="18"/>
        <w:lang w:val="es-MX"/>
      </w:rPr>
      <w:t>Asunto: Define competencia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13A09"/>
    <w:multiLevelType w:val="hybridMultilevel"/>
    <w:tmpl w:val="67E094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5C01819"/>
    <w:multiLevelType w:val="hybridMultilevel"/>
    <w:tmpl w:val="EE107E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AC1E3F"/>
    <w:multiLevelType w:val="multilevel"/>
    <w:tmpl w:val="CA76B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1B"/>
    <w:rsid w:val="000406A0"/>
    <w:rsid w:val="00047380"/>
    <w:rsid w:val="001062D6"/>
    <w:rsid w:val="001260E6"/>
    <w:rsid w:val="001942B1"/>
    <w:rsid w:val="001B11B5"/>
    <w:rsid w:val="001C7399"/>
    <w:rsid w:val="00217923"/>
    <w:rsid w:val="002518AD"/>
    <w:rsid w:val="002606ED"/>
    <w:rsid w:val="00294489"/>
    <w:rsid w:val="0035633D"/>
    <w:rsid w:val="003C027F"/>
    <w:rsid w:val="004776C3"/>
    <w:rsid w:val="004B4C1B"/>
    <w:rsid w:val="004C2AD5"/>
    <w:rsid w:val="004D386A"/>
    <w:rsid w:val="005834F1"/>
    <w:rsid w:val="005978B3"/>
    <w:rsid w:val="005C70EB"/>
    <w:rsid w:val="005F5969"/>
    <w:rsid w:val="00630503"/>
    <w:rsid w:val="0065301F"/>
    <w:rsid w:val="006802A5"/>
    <w:rsid w:val="006B6E68"/>
    <w:rsid w:val="006C303E"/>
    <w:rsid w:val="006C411A"/>
    <w:rsid w:val="00762A50"/>
    <w:rsid w:val="00793A1B"/>
    <w:rsid w:val="007B6D4D"/>
    <w:rsid w:val="00841450"/>
    <w:rsid w:val="008C3397"/>
    <w:rsid w:val="008E6840"/>
    <w:rsid w:val="009045AE"/>
    <w:rsid w:val="009373F2"/>
    <w:rsid w:val="009652B2"/>
    <w:rsid w:val="009E58A8"/>
    <w:rsid w:val="00AC3CED"/>
    <w:rsid w:val="00AC7AEC"/>
    <w:rsid w:val="00B2325B"/>
    <w:rsid w:val="00B776B6"/>
    <w:rsid w:val="00BD6199"/>
    <w:rsid w:val="00C212A5"/>
    <w:rsid w:val="00C35EE7"/>
    <w:rsid w:val="00CB03CC"/>
    <w:rsid w:val="00CB7BD9"/>
    <w:rsid w:val="00CC79AE"/>
    <w:rsid w:val="00CD1E54"/>
    <w:rsid w:val="00D0513D"/>
    <w:rsid w:val="00D45196"/>
    <w:rsid w:val="00D74763"/>
    <w:rsid w:val="00DE5911"/>
    <w:rsid w:val="00F4563C"/>
    <w:rsid w:val="00F4633D"/>
    <w:rsid w:val="00FE2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99575-0BDB-41F0-94D3-AD67F67C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406A0"/>
    <w:pPr>
      <w:widowControl w:val="0"/>
      <w:tabs>
        <w:tab w:val="left" w:pos="561"/>
        <w:tab w:val="left" w:pos="993"/>
      </w:tabs>
      <w:overflowPunct w:val="0"/>
      <w:autoSpaceDE w:val="0"/>
      <w:autoSpaceDN w:val="0"/>
      <w:adjustRightInd w:val="0"/>
      <w:spacing w:after="0" w:line="360" w:lineRule="auto"/>
      <w:jc w:val="both"/>
      <w:textAlignment w:val="baseline"/>
    </w:pPr>
    <w:rPr>
      <w:rFonts w:ascii="Arial" w:eastAsia="Times New Roman" w:hAnsi="Arial" w:cs="Arial"/>
      <w:sz w:val="24"/>
      <w:szCs w:val="24"/>
      <w:lang w:val="es-ES_tradnl" w:eastAsia="es-ES"/>
    </w:rPr>
  </w:style>
  <w:style w:type="paragraph" w:styleId="Ttulo1">
    <w:name w:val="heading 1"/>
    <w:basedOn w:val="Normal"/>
    <w:next w:val="Normal"/>
    <w:link w:val="Ttulo1Car"/>
    <w:qFormat/>
    <w:rsid w:val="004B4C1B"/>
    <w:pPr>
      <w:keepNext/>
      <w:outlineLvl w:val="0"/>
    </w:pPr>
    <w:rPr>
      <w:b/>
      <w:sz w:val="32"/>
    </w:rPr>
  </w:style>
  <w:style w:type="paragraph" w:styleId="Ttulo4">
    <w:name w:val="heading 4"/>
    <w:basedOn w:val="Normal"/>
    <w:next w:val="Normal"/>
    <w:link w:val="Ttulo4Car"/>
    <w:qFormat/>
    <w:rsid w:val="00CB03CC"/>
    <w:pPr>
      <w:keepNext/>
      <w:overflowPunct/>
      <w:autoSpaceDE/>
      <w:autoSpaceDN/>
      <w:adjustRightInd/>
      <w:spacing w:before="240" w:after="60" w:line="240" w:lineRule="auto"/>
      <w:jc w:val="left"/>
      <w:textAlignment w:val="auto"/>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C1B"/>
    <w:rPr>
      <w:rFonts w:ascii="Arial" w:eastAsia="Times New Roman" w:hAnsi="Arial" w:cs="Times New Roman"/>
      <w:b/>
      <w:sz w:val="32"/>
      <w:szCs w:val="20"/>
      <w:lang w:eastAsia="es-ES"/>
    </w:rPr>
  </w:style>
  <w:style w:type="paragraph" w:styleId="Encabezado">
    <w:name w:val="header"/>
    <w:basedOn w:val="Normal"/>
    <w:link w:val="EncabezadoCar"/>
    <w:rsid w:val="004B4C1B"/>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4B4C1B"/>
    <w:rPr>
      <w:rFonts w:ascii="Courier New" w:eastAsia="Times New Roman" w:hAnsi="Courier New" w:cs="Times New Roman"/>
      <w:sz w:val="16"/>
      <w:szCs w:val="20"/>
      <w:lang w:eastAsia="es-ES"/>
    </w:rPr>
  </w:style>
  <w:style w:type="paragraph" w:styleId="Piedepgina">
    <w:name w:val="footer"/>
    <w:basedOn w:val="Normal"/>
    <w:link w:val="PiedepginaCar"/>
    <w:rsid w:val="004B4C1B"/>
    <w:pPr>
      <w:tabs>
        <w:tab w:val="center" w:pos="4252"/>
        <w:tab w:val="right" w:pos="8504"/>
      </w:tabs>
    </w:pPr>
  </w:style>
  <w:style w:type="character" w:customStyle="1" w:styleId="PiedepginaCar">
    <w:name w:val="Pie de página Car"/>
    <w:basedOn w:val="Fuentedeprrafopredeter"/>
    <w:link w:val="Piedepgina"/>
    <w:rsid w:val="004B4C1B"/>
    <w:rPr>
      <w:rFonts w:ascii="Tahoma" w:eastAsia="Times New Roman" w:hAnsi="Tahoma" w:cs="Times New Roman"/>
      <w:sz w:val="26"/>
      <w:szCs w:val="20"/>
      <w:lang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
    <w:basedOn w:val="Normal"/>
    <w:link w:val="TextonotapieCar"/>
    <w:qFormat/>
    <w:rsid w:val="004B4C1B"/>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
    <w:basedOn w:val="Fuentedeprrafopredeter"/>
    <w:link w:val="Textonotapie"/>
    <w:rsid w:val="004B4C1B"/>
    <w:rPr>
      <w:rFonts w:ascii="Tahoma" w:eastAsia="Times New Roman" w:hAnsi="Tahoma"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e"/>
    <w:rsid w:val="004B4C1B"/>
    <w:rPr>
      <w:vertAlign w:val="superscript"/>
    </w:rPr>
  </w:style>
  <w:style w:type="paragraph" w:styleId="Textoindependiente3">
    <w:name w:val="Body Text 3"/>
    <w:basedOn w:val="Normal"/>
    <w:link w:val="Textoindependiente3Car"/>
    <w:uiPriority w:val="99"/>
    <w:rsid w:val="004B4C1B"/>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4B4C1B"/>
    <w:rPr>
      <w:rFonts w:ascii="Tahoma" w:eastAsia="Times New Roman" w:hAnsi="Tahoma" w:cs="Times New Roman"/>
      <w:sz w:val="16"/>
      <w:szCs w:val="16"/>
      <w:lang w:eastAsia="es-MX"/>
    </w:rPr>
  </w:style>
  <w:style w:type="character" w:customStyle="1" w:styleId="Algerian">
    <w:name w:val="Algerian"/>
    <w:rsid w:val="004B4C1B"/>
    <w:rPr>
      <w:rFonts w:ascii="Algerian" w:hAnsi="Algerian"/>
      <w:sz w:val="30"/>
    </w:rPr>
  </w:style>
  <w:style w:type="paragraph" w:customStyle="1" w:styleId="Tablaidentificadora">
    <w:name w:val="Tabla identificadora"/>
    <w:basedOn w:val="Normal"/>
    <w:uiPriority w:val="99"/>
    <w:rsid w:val="004B4C1B"/>
    <w:pPr>
      <w:overflowPunct/>
      <w:autoSpaceDE/>
      <w:autoSpaceDN/>
      <w:adjustRightInd/>
      <w:spacing w:line="240" w:lineRule="auto"/>
      <w:textAlignment w:val="auto"/>
    </w:pPr>
    <w:rPr>
      <w:szCs w:val="26"/>
      <w:lang w:eastAsia="es-MX"/>
    </w:rPr>
  </w:style>
  <w:style w:type="paragraph" w:styleId="Textoindependiente">
    <w:name w:val="Body Text"/>
    <w:basedOn w:val="Normal"/>
    <w:link w:val="TextoindependienteCar"/>
    <w:rsid w:val="004B4C1B"/>
    <w:pPr>
      <w:spacing w:after="120"/>
    </w:pPr>
  </w:style>
  <w:style w:type="character" w:customStyle="1" w:styleId="TextoindependienteCar">
    <w:name w:val="Texto independiente Car"/>
    <w:basedOn w:val="Fuentedeprrafopredeter"/>
    <w:link w:val="Textoindependiente"/>
    <w:rsid w:val="004B4C1B"/>
    <w:rPr>
      <w:rFonts w:ascii="Tahoma" w:eastAsia="Times New Roman" w:hAnsi="Tahoma" w:cs="Times New Roman"/>
      <w:sz w:val="26"/>
      <w:szCs w:val="20"/>
      <w:lang w:eastAsia="es-ES"/>
    </w:rPr>
  </w:style>
  <w:style w:type="paragraph" w:styleId="NormalWeb">
    <w:name w:val="Normal (Web)"/>
    <w:basedOn w:val="Normal"/>
    <w:uiPriority w:val="99"/>
    <w:unhideWhenUsed/>
    <w:rsid w:val="004B4C1B"/>
    <w:pPr>
      <w:overflowPunct/>
      <w:autoSpaceDE/>
      <w:autoSpaceDN/>
      <w:adjustRightInd/>
      <w:spacing w:before="100" w:beforeAutospacing="1" w:after="100" w:afterAutospacing="1" w:line="240" w:lineRule="auto"/>
      <w:jc w:val="left"/>
      <w:textAlignment w:val="auto"/>
    </w:pPr>
    <w:rPr>
      <w:rFonts w:ascii="Times New Roman" w:hAnsi="Times New Roman"/>
    </w:rPr>
  </w:style>
  <w:style w:type="character" w:customStyle="1" w:styleId="Ttulo4Car">
    <w:name w:val="Título 4 Car"/>
    <w:basedOn w:val="Fuentedeprrafopredeter"/>
    <w:link w:val="Ttulo4"/>
    <w:rsid w:val="00CB03CC"/>
    <w:rPr>
      <w:rFonts w:ascii="Times New Roman" w:eastAsia="Times New Roman" w:hAnsi="Times New Roman" w:cs="Times New Roman"/>
      <w:b/>
      <w:bCs/>
      <w:sz w:val="28"/>
      <w:szCs w:val="28"/>
      <w:lang w:eastAsia="es-ES"/>
    </w:rPr>
  </w:style>
  <w:style w:type="paragraph" w:customStyle="1" w:styleId="CarCarCarCarCarCarCarCarCarCarCarCarCarCar">
    <w:name w:val="Car Car Car Car Car Car Car Car Car Car Car Car Car Car"/>
    <w:basedOn w:val="Normal"/>
    <w:rsid w:val="00CB03CC"/>
    <w:pPr>
      <w:overflowPunct/>
      <w:autoSpaceDE/>
      <w:autoSpaceDN/>
      <w:adjustRightInd/>
      <w:spacing w:after="160" w:line="240" w:lineRule="atLeast"/>
      <w:jc w:val="left"/>
      <w:textAlignment w:val="auto"/>
    </w:pPr>
    <w:rPr>
      <w:rFonts w:ascii="Times New Roman" w:hAnsi="Times New Roman"/>
      <w:color w:val="000000"/>
      <w:sz w:val="20"/>
    </w:rPr>
  </w:style>
  <w:style w:type="paragraph" w:styleId="Prrafodelista">
    <w:name w:val="List Paragraph"/>
    <w:basedOn w:val="Normal"/>
    <w:uiPriority w:val="34"/>
    <w:qFormat/>
    <w:rsid w:val="00CB03CC"/>
    <w:pPr>
      <w:ind w:left="720"/>
      <w:contextualSpacing/>
    </w:pPr>
  </w:style>
  <w:style w:type="paragraph" w:styleId="Sinespaciado">
    <w:name w:val="No Spacing"/>
    <w:uiPriority w:val="1"/>
    <w:qFormat/>
    <w:rsid w:val="00CB03CC"/>
    <w:pPr>
      <w:overflowPunct w:val="0"/>
      <w:autoSpaceDE w:val="0"/>
      <w:autoSpaceDN w:val="0"/>
      <w:adjustRightInd w:val="0"/>
      <w:spacing w:after="0" w:line="240" w:lineRule="auto"/>
      <w:jc w:val="both"/>
      <w:textAlignment w:val="baseline"/>
    </w:pPr>
    <w:rPr>
      <w:rFonts w:ascii="Tahoma" w:eastAsia="Times New Roman" w:hAnsi="Tahoma" w:cs="Times New Roman"/>
      <w:sz w:val="26"/>
      <w:szCs w:val="20"/>
      <w:lang w:eastAsia="es-ES"/>
    </w:rPr>
  </w:style>
  <w:style w:type="character" w:styleId="nfasis">
    <w:name w:val="Emphasis"/>
    <w:uiPriority w:val="20"/>
    <w:qFormat/>
    <w:rsid w:val="009373F2"/>
    <w:rPr>
      <w:i/>
      <w:iCs/>
    </w:rPr>
  </w:style>
  <w:style w:type="paragraph" w:styleId="Textodeglobo">
    <w:name w:val="Balloon Text"/>
    <w:basedOn w:val="Normal"/>
    <w:link w:val="TextodegloboCar"/>
    <w:uiPriority w:val="99"/>
    <w:semiHidden/>
    <w:unhideWhenUsed/>
    <w:rsid w:val="005978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8B3"/>
    <w:rPr>
      <w:rFonts w:ascii="Segoe UI" w:eastAsia="Times New Roman" w:hAnsi="Segoe UI" w:cs="Segoe UI"/>
      <w:sz w:val="18"/>
      <w:szCs w:val="18"/>
      <w:lang w:val="es-ES_tradnl" w:eastAsia="es-ES"/>
    </w:rPr>
  </w:style>
  <w:style w:type="character" w:styleId="Nmerodepgina">
    <w:name w:val="page number"/>
    <w:uiPriority w:val="99"/>
    <w:rsid w:val="005F59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B358-F5D2-420B-93B1-24C20FAD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17</cp:revision>
  <cp:lastPrinted>2019-10-23T20:20:00Z</cp:lastPrinted>
  <dcterms:created xsi:type="dcterms:W3CDTF">2019-10-23T16:22:00Z</dcterms:created>
  <dcterms:modified xsi:type="dcterms:W3CDTF">2019-11-25T21:45:00Z</dcterms:modified>
</cp:coreProperties>
</file>