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53" w:rsidRPr="00D54C53" w:rsidRDefault="00D54C53" w:rsidP="00D54C5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D54C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4C53" w:rsidRPr="00D54C53" w:rsidRDefault="00D54C53" w:rsidP="00D54C53">
      <w:pPr>
        <w:jc w:val="both"/>
        <w:rPr>
          <w:rFonts w:ascii="Arial" w:eastAsia="Times New Roman" w:hAnsi="Arial" w:cs="Arial"/>
          <w:sz w:val="20"/>
          <w:szCs w:val="20"/>
          <w:lang w:val="es-419" w:eastAsia="es-ES"/>
        </w:rPr>
      </w:pPr>
    </w:p>
    <w:p w:rsidR="00D54C53" w:rsidRPr="00D54C53" w:rsidRDefault="00D54C53" w:rsidP="00D54C53">
      <w:pPr>
        <w:jc w:val="both"/>
        <w:rPr>
          <w:rFonts w:ascii="Arial" w:eastAsia="Times New Roman" w:hAnsi="Arial" w:cs="Arial"/>
          <w:b/>
          <w:bCs/>
          <w:iCs/>
          <w:sz w:val="20"/>
          <w:szCs w:val="20"/>
          <w:lang w:val="es-419" w:eastAsia="fr-FR"/>
        </w:rPr>
      </w:pPr>
      <w:r w:rsidRPr="00D54C53">
        <w:rPr>
          <w:rFonts w:ascii="Arial" w:eastAsia="Times New Roman" w:hAnsi="Arial" w:cs="Arial"/>
          <w:b/>
          <w:bCs/>
          <w:iCs/>
          <w:sz w:val="20"/>
          <w:szCs w:val="20"/>
          <w:lang w:val="es-419" w:eastAsia="fr-FR"/>
        </w:rPr>
        <w:t>TEMAS:</w:t>
      </w:r>
      <w:r w:rsidRPr="00D54C53">
        <w:rPr>
          <w:rFonts w:ascii="Arial" w:eastAsia="Times New Roman" w:hAnsi="Arial" w:cs="Arial"/>
          <w:b/>
          <w:bCs/>
          <w:iCs/>
          <w:sz w:val="20"/>
          <w:szCs w:val="20"/>
          <w:lang w:val="es-419" w:eastAsia="fr-FR"/>
        </w:rPr>
        <w:tab/>
      </w:r>
      <w:r w:rsidR="0036641D">
        <w:rPr>
          <w:rFonts w:ascii="Arial" w:eastAsia="Times New Roman" w:hAnsi="Arial" w:cs="Arial"/>
          <w:b/>
          <w:bCs/>
          <w:iCs/>
          <w:sz w:val="20"/>
          <w:szCs w:val="20"/>
          <w:lang w:eastAsia="fr-FR"/>
        </w:rPr>
        <w:t xml:space="preserve">TRÁFICO DE ESTUPEFACIENTES / INGREDIENTE SUBJETIVO: </w:t>
      </w:r>
      <w:r w:rsidR="00C37D6B">
        <w:rPr>
          <w:rFonts w:ascii="Arial" w:eastAsia="Times New Roman" w:hAnsi="Arial" w:cs="Arial"/>
          <w:b/>
          <w:bCs/>
          <w:iCs/>
          <w:sz w:val="20"/>
          <w:szCs w:val="20"/>
          <w:lang w:eastAsia="fr-FR"/>
        </w:rPr>
        <w:t xml:space="preserve">FINALIDAD DEL PORTE / CARGA PROBATORIA DE LA FISCALÍA / </w:t>
      </w:r>
      <w:r w:rsidR="006423C5">
        <w:rPr>
          <w:rFonts w:ascii="Arial" w:eastAsia="Times New Roman" w:hAnsi="Arial" w:cs="Arial"/>
          <w:b/>
          <w:bCs/>
          <w:iCs/>
          <w:sz w:val="20"/>
          <w:szCs w:val="20"/>
          <w:lang w:eastAsia="fr-FR"/>
        </w:rPr>
        <w:t>SI LA INCUMPLE, LA SENTENCIA DEBE SER ABSOLUTORIA</w:t>
      </w:r>
      <w:r w:rsidR="00EC096E">
        <w:rPr>
          <w:rFonts w:ascii="Arial" w:eastAsia="Times New Roman" w:hAnsi="Arial" w:cs="Arial"/>
          <w:b/>
          <w:bCs/>
          <w:iCs/>
          <w:sz w:val="20"/>
          <w:szCs w:val="20"/>
          <w:lang w:eastAsia="fr-FR"/>
        </w:rPr>
        <w:t xml:space="preserve"> / PRINCIPIO IN DUBIO PRO REO.</w:t>
      </w:r>
    </w:p>
    <w:p w:rsidR="00D54C53" w:rsidRPr="00D54C53" w:rsidRDefault="00D54C53" w:rsidP="00D54C53">
      <w:pPr>
        <w:jc w:val="both"/>
        <w:rPr>
          <w:rFonts w:ascii="Arial" w:eastAsia="Times New Roman" w:hAnsi="Arial" w:cs="Arial"/>
          <w:sz w:val="20"/>
          <w:szCs w:val="20"/>
          <w:lang w:val="es-419" w:eastAsia="es-ES"/>
        </w:rPr>
      </w:pPr>
    </w:p>
    <w:p w:rsidR="0036641D" w:rsidRPr="0036641D" w:rsidRDefault="0036641D" w:rsidP="0036641D">
      <w:pPr>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36641D">
        <w:rPr>
          <w:rFonts w:ascii="Arial" w:eastAsia="Times New Roman" w:hAnsi="Arial" w:cs="Arial"/>
          <w:sz w:val="20"/>
          <w:szCs w:val="20"/>
          <w:lang w:val="es-419" w:eastAsia="es-ES"/>
        </w:rPr>
        <w:t>la Sala no puede desconocer la realidad jurisprudencial habida en la actualidad en lo que atañe con la adecuación típica del delito de tráfico de estupefacientes, lo cual resultó ser una consecuencia de las modificaciones que el artículo 1º del acto legislativo # 2 de 2.009 le introdujo al artículo 49 de la Carta, lo que a su vez dio a que por vía jurisprudencial tuviera ocurrencia un viraje en la estructura típica del delito de tráfico de estupefacientes, en especial cuando ese reato es perpetrado en la modalidad de portar o llevar consigo, al consignar en el mismo un ingrediente subjetivo del tipo, “relacionado con la constatación de la intención del portador de la sustancia estupefaciente, debiéndose establecer si el propósito es el uso personal o si lo es la distribución o tráfico….” . Lo cual quiere decir que la conducta del sujeto agente seria atípica cuando la tenencia de los estupefacientes tenga como finalidad su consumo o uso recreativo, y que por el contrario, la conducta seria punible cuando se le pretenda dar a los narcóticos un uso diferente, como lo sería el expendio, la exportación, el almacenamiento, etc…</w:t>
      </w:r>
    </w:p>
    <w:p w:rsidR="0036641D" w:rsidRPr="0036641D" w:rsidRDefault="0036641D" w:rsidP="0036641D">
      <w:pPr>
        <w:jc w:val="both"/>
        <w:rPr>
          <w:rFonts w:ascii="Arial" w:eastAsia="Times New Roman" w:hAnsi="Arial" w:cs="Arial"/>
          <w:sz w:val="20"/>
          <w:szCs w:val="20"/>
          <w:lang w:val="es-419" w:eastAsia="es-ES"/>
        </w:rPr>
      </w:pPr>
    </w:p>
    <w:p w:rsidR="00D54C53" w:rsidRPr="00D54C53" w:rsidRDefault="0036641D" w:rsidP="0036641D">
      <w:pPr>
        <w:jc w:val="both"/>
        <w:rPr>
          <w:rFonts w:ascii="Arial" w:eastAsia="Times New Roman" w:hAnsi="Arial" w:cs="Arial"/>
          <w:sz w:val="20"/>
          <w:szCs w:val="20"/>
          <w:lang w:val="es-419" w:eastAsia="es-ES"/>
        </w:rPr>
      </w:pPr>
      <w:r w:rsidRPr="0036641D">
        <w:rPr>
          <w:rFonts w:ascii="Arial" w:eastAsia="Times New Roman" w:hAnsi="Arial" w:cs="Arial"/>
          <w:sz w:val="20"/>
          <w:szCs w:val="20"/>
          <w:lang w:val="es-419" w:eastAsia="es-ES"/>
        </w:rPr>
        <w:t>Asimismo, también como premisa normativa, se ha de tener en cuenta que a esa línea  Jurisprudencial, la Corte Suprema le adicionó unas especies de subreglas</w:t>
      </w:r>
      <w:r>
        <w:rPr>
          <w:rFonts w:ascii="Arial" w:eastAsia="Times New Roman" w:hAnsi="Arial" w:cs="Arial"/>
          <w:sz w:val="20"/>
          <w:szCs w:val="20"/>
          <w:lang w:eastAsia="es-ES"/>
        </w:rPr>
        <w:t>…</w:t>
      </w:r>
      <w:r w:rsidRPr="0036641D">
        <w:rPr>
          <w:rFonts w:ascii="Arial" w:eastAsia="Times New Roman" w:hAnsi="Arial" w:cs="Arial"/>
          <w:sz w:val="20"/>
          <w:szCs w:val="20"/>
          <w:lang w:val="es-419" w:eastAsia="es-ES"/>
        </w:rPr>
        <w:t xml:space="preserve"> 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Lo cual quiere decir que en aquellas hipótesis en las cuales el Ente Acusador no haya podido cumplir con esa carga probatoria, se debía proferir una sentencia contraria a sus pretensiones punitivas.</w:t>
      </w:r>
    </w:p>
    <w:p w:rsidR="00D54C53" w:rsidRDefault="00D54C53" w:rsidP="00D54C53">
      <w:pPr>
        <w:jc w:val="both"/>
        <w:rPr>
          <w:rFonts w:ascii="Arial" w:eastAsia="Times New Roman" w:hAnsi="Arial" w:cs="Arial"/>
          <w:sz w:val="20"/>
          <w:szCs w:val="20"/>
          <w:lang w:val="es-419" w:eastAsia="es-ES"/>
        </w:rPr>
      </w:pPr>
    </w:p>
    <w:p w:rsidR="0036641D" w:rsidRDefault="00EC096E" w:rsidP="00D54C53">
      <w:pPr>
        <w:jc w:val="both"/>
        <w:rPr>
          <w:rFonts w:ascii="Arial" w:eastAsia="Times New Roman" w:hAnsi="Arial" w:cs="Arial"/>
          <w:sz w:val="20"/>
          <w:szCs w:val="20"/>
          <w:lang w:eastAsia="es-ES"/>
        </w:rPr>
      </w:pPr>
      <w:r w:rsidRPr="00EC096E">
        <w:rPr>
          <w:rFonts w:ascii="Arial" w:eastAsia="Times New Roman" w:hAnsi="Arial" w:cs="Arial"/>
          <w:sz w:val="20"/>
          <w:szCs w:val="20"/>
          <w:lang w:val="es-419" w:eastAsia="es-ES"/>
        </w:rPr>
        <w:t xml:space="preserve">Para la Sala, es atinada la decisión que en tal sentido tomó el Juzgado A quo, la cual es consecuente con lo demostrado con las pruebas allegadas al proceso, porque si bien es cierto que de un análisis de los dichos de los Policiales RICKY FERNEY YATE MORENO y RUBÉN DARÍO VIÑEZ, se podría inferir que la sustancia estupefaciente encontrada en poder de la otrora Procesada </w:t>
      </w:r>
      <w:r w:rsidR="00B33181">
        <w:rPr>
          <w:rFonts w:ascii="Arial" w:eastAsia="Times New Roman" w:hAnsi="Arial" w:cs="Arial"/>
          <w:sz w:val="20"/>
          <w:szCs w:val="20"/>
          <w:lang w:val="es-419" w:eastAsia="es-ES"/>
        </w:rPr>
        <w:t>NNQ</w:t>
      </w:r>
      <w:r w:rsidRPr="00EC096E">
        <w:rPr>
          <w:rFonts w:ascii="Arial" w:eastAsia="Times New Roman" w:hAnsi="Arial" w:cs="Arial"/>
          <w:sz w:val="20"/>
          <w:szCs w:val="20"/>
          <w:lang w:val="es-419" w:eastAsia="es-ES"/>
        </w:rPr>
        <w:t xml:space="preserve"> podría corresponder a ese “algo” que Ellos vieron que el encausado </w:t>
      </w:r>
      <w:r w:rsidR="00F62041">
        <w:rPr>
          <w:rFonts w:ascii="Arial" w:eastAsia="Times New Roman" w:hAnsi="Arial" w:cs="Arial"/>
          <w:sz w:val="20"/>
          <w:szCs w:val="20"/>
          <w:lang w:val="es-419" w:eastAsia="es-ES"/>
        </w:rPr>
        <w:t>JDIL</w:t>
      </w:r>
      <w:r w:rsidRPr="00EC096E">
        <w:rPr>
          <w:rFonts w:ascii="Arial" w:eastAsia="Times New Roman" w:hAnsi="Arial" w:cs="Arial"/>
          <w:sz w:val="20"/>
          <w:szCs w:val="20"/>
          <w:lang w:val="es-419" w:eastAsia="es-ES"/>
        </w:rPr>
        <w:t xml:space="preserve"> le entregó en actitud sospechosa. De igual manera la Sala no puede desconocer que el juicio de probabilidad de dicha inferencia se reduce dramáticamente, hasta acercarse a las fronteras de las simples y meras sospechas</w:t>
      </w:r>
      <w:r>
        <w:rPr>
          <w:rFonts w:ascii="Arial" w:eastAsia="Times New Roman" w:hAnsi="Arial" w:cs="Arial"/>
          <w:sz w:val="20"/>
          <w:szCs w:val="20"/>
          <w:lang w:eastAsia="es-ES"/>
        </w:rPr>
        <w:t>…</w:t>
      </w:r>
    </w:p>
    <w:p w:rsidR="00EC096E" w:rsidRPr="00EC096E" w:rsidRDefault="00EC096E" w:rsidP="00D54C53">
      <w:pPr>
        <w:jc w:val="both"/>
        <w:rPr>
          <w:rFonts w:ascii="Arial" w:eastAsia="Times New Roman" w:hAnsi="Arial" w:cs="Arial"/>
          <w:sz w:val="20"/>
          <w:szCs w:val="20"/>
          <w:lang w:eastAsia="es-ES"/>
        </w:rPr>
      </w:pPr>
    </w:p>
    <w:p w:rsidR="00D54C53" w:rsidRDefault="00D54C53" w:rsidP="00D54C53">
      <w:pPr>
        <w:jc w:val="both"/>
        <w:rPr>
          <w:rFonts w:ascii="Arial" w:eastAsia="Times New Roman" w:hAnsi="Arial" w:cs="Arial"/>
          <w:sz w:val="20"/>
          <w:szCs w:val="20"/>
          <w:lang w:val="es-419" w:eastAsia="es-ES"/>
        </w:rPr>
      </w:pPr>
    </w:p>
    <w:p w:rsidR="00EC096E" w:rsidRPr="00D54C53" w:rsidRDefault="00EC096E" w:rsidP="00D54C53">
      <w:pPr>
        <w:jc w:val="both"/>
        <w:rPr>
          <w:rFonts w:ascii="Arial" w:eastAsia="Times New Roman" w:hAnsi="Arial" w:cs="Arial"/>
          <w:sz w:val="20"/>
          <w:szCs w:val="20"/>
          <w:lang w:val="es-419" w:eastAsia="es-ES"/>
        </w:rPr>
      </w:pPr>
    </w:p>
    <w:p w:rsidR="00F5311C" w:rsidRPr="00D54C53" w:rsidRDefault="00F5311C" w:rsidP="009679A8">
      <w:pPr>
        <w:spacing w:line="276" w:lineRule="auto"/>
        <w:jc w:val="center"/>
        <w:rPr>
          <w:rFonts w:ascii="Tahoma" w:hAnsi="Tahoma" w:cs="Tahoma"/>
          <w:b/>
          <w:color w:val="000000" w:themeColor="text1"/>
          <w:sz w:val="24"/>
          <w:szCs w:val="24"/>
        </w:rPr>
      </w:pPr>
      <w:r w:rsidRPr="00D54C53">
        <w:rPr>
          <w:rFonts w:ascii="Tahoma" w:hAnsi="Tahoma" w:cs="Tahoma"/>
          <w:b/>
          <w:color w:val="000000" w:themeColor="text1"/>
          <w:sz w:val="24"/>
          <w:szCs w:val="24"/>
        </w:rPr>
        <w:t>REPÚBLICA DE COLOMBIA</w:t>
      </w:r>
    </w:p>
    <w:p w:rsidR="00F5311C" w:rsidRPr="00D54C53" w:rsidRDefault="00F5311C" w:rsidP="00B76D2D">
      <w:pPr>
        <w:spacing w:line="276" w:lineRule="auto"/>
        <w:jc w:val="center"/>
        <w:rPr>
          <w:rFonts w:ascii="Tahoma" w:hAnsi="Tahoma" w:cs="Tahoma"/>
          <w:b/>
          <w:color w:val="000000" w:themeColor="text1"/>
          <w:sz w:val="24"/>
          <w:szCs w:val="24"/>
        </w:rPr>
      </w:pPr>
      <w:r w:rsidRPr="00D54C53">
        <w:rPr>
          <w:rFonts w:ascii="Tahoma" w:hAnsi="Tahoma" w:cs="Tahoma"/>
          <w:b/>
          <w:color w:val="000000" w:themeColor="text1"/>
          <w:sz w:val="24"/>
          <w:szCs w:val="24"/>
        </w:rPr>
        <w:t>RAMA JUDICIAL DEL PODER PÚBLICO</w:t>
      </w:r>
    </w:p>
    <w:p w:rsidR="00F5311C" w:rsidRPr="00D54C53" w:rsidRDefault="00F5311C" w:rsidP="00B76D2D">
      <w:pPr>
        <w:spacing w:line="276" w:lineRule="auto"/>
        <w:jc w:val="center"/>
        <w:rPr>
          <w:rFonts w:ascii="Tahoma" w:hAnsi="Tahoma" w:cs="Tahoma"/>
          <w:b/>
          <w:color w:val="000000" w:themeColor="text1"/>
          <w:sz w:val="24"/>
          <w:szCs w:val="24"/>
        </w:rPr>
      </w:pPr>
      <w:r w:rsidRPr="00D54C53">
        <w:rPr>
          <w:rFonts w:ascii="Tahoma" w:hAnsi="Tahoma" w:cs="Tahoma"/>
          <w:b/>
          <w:noProof/>
          <w:color w:val="000000" w:themeColor="text1"/>
          <w:sz w:val="24"/>
          <w:szCs w:val="24"/>
          <w:lang w:val="es-ES" w:eastAsia="es-ES"/>
        </w:rPr>
        <w:drawing>
          <wp:inline distT="0" distB="0" distL="0" distR="0" wp14:anchorId="4FD28B05" wp14:editId="5B2C2CBC">
            <wp:extent cx="1053388" cy="89916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90" cy="913331"/>
                    </a:xfrm>
                    <a:prstGeom prst="rect">
                      <a:avLst/>
                    </a:prstGeom>
                    <a:noFill/>
                    <a:ln>
                      <a:noFill/>
                    </a:ln>
                  </pic:spPr>
                </pic:pic>
              </a:graphicData>
            </a:graphic>
          </wp:inline>
        </w:drawing>
      </w:r>
    </w:p>
    <w:p w:rsidR="00F5311C" w:rsidRPr="00D54C53" w:rsidRDefault="00F5311C" w:rsidP="00B76D2D">
      <w:pPr>
        <w:spacing w:line="276" w:lineRule="auto"/>
        <w:jc w:val="center"/>
        <w:rPr>
          <w:rFonts w:ascii="Tahoma" w:hAnsi="Tahoma" w:cs="Tahoma"/>
          <w:b/>
          <w:color w:val="000000" w:themeColor="text1"/>
          <w:sz w:val="24"/>
          <w:szCs w:val="24"/>
        </w:rPr>
      </w:pPr>
      <w:r w:rsidRPr="00D54C53">
        <w:rPr>
          <w:rFonts w:ascii="Tahoma" w:hAnsi="Tahoma" w:cs="Tahoma"/>
          <w:b/>
          <w:color w:val="000000" w:themeColor="text1"/>
          <w:sz w:val="24"/>
          <w:szCs w:val="24"/>
        </w:rPr>
        <w:t>TRIBUNAL SUPERIOR DEL DISTRITO JUDICIAL DE PEREIRA</w:t>
      </w:r>
    </w:p>
    <w:p w:rsidR="00F5311C" w:rsidRPr="00D54C53" w:rsidRDefault="00F5311C" w:rsidP="00B76D2D">
      <w:pPr>
        <w:spacing w:line="276" w:lineRule="auto"/>
        <w:jc w:val="center"/>
        <w:rPr>
          <w:rFonts w:ascii="Tahoma" w:hAnsi="Tahoma" w:cs="Tahoma"/>
          <w:b/>
          <w:color w:val="000000" w:themeColor="text1"/>
          <w:sz w:val="24"/>
          <w:szCs w:val="24"/>
        </w:rPr>
      </w:pPr>
      <w:r w:rsidRPr="00D54C53">
        <w:rPr>
          <w:rFonts w:ascii="Tahoma" w:hAnsi="Tahoma" w:cs="Tahoma"/>
          <w:b/>
          <w:color w:val="000000" w:themeColor="text1"/>
          <w:sz w:val="24"/>
          <w:szCs w:val="24"/>
        </w:rPr>
        <w:t>SALA DE DECISIÓN PENAL</w:t>
      </w:r>
    </w:p>
    <w:p w:rsidR="00F5311C" w:rsidRPr="00D54C53" w:rsidRDefault="00F5311C" w:rsidP="00B76D2D">
      <w:pPr>
        <w:spacing w:line="276" w:lineRule="auto"/>
        <w:jc w:val="center"/>
        <w:rPr>
          <w:rFonts w:ascii="Tahoma" w:hAnsi="Tahoma" w:cs="Tahoma"/>
          <w:b/>
          <w:color w:val="000000" w:themeColor="text1"/>
          <w:sz w:val="24"/>
          <w:szCs w:val="24"/>
        </w:rPr>
      </w:pPr>
    </w:p>
    <w:p w:rsidR="00F5311C" w:rsidRPr="00D54C53" w:rsidRDefault="00F5311C" w:rsidP="00B76D2D">
      <w:pPr>
        <w:spacing w:line="276" w:lineRule="auto"/>
        <w:jc w:val="center"/>
        <w:rPr>
          <w:rFonts w:ascii="Tahoma" w:hAnsi="Tahoma" w:cs="Tahoma"/>
          <w:b/>
          <w:color w:val="000000" w:themeColor="text1"/>
          <w:sz w:val="24"/>
          <w:szCs w:val="24"/>
        </w:rPr>
      </w:pPr>
      <w:r w:rsidRPr="00D54C53">
        <w:rPr>
          <w:rFonts w:ascii="Tahoma" w:hAnsi="Tahoma" w:cs="Tahoma"/>
          <w:b/>
          <w:color w:val="000000" w:themeColor="text1"/>
          <w:sz w:val="24"/>
          <w:szCs w:val="24"/>
        </w:rPr>
        <w:t>M.P. MANUEL YARZAGARAY BANDERA</w:t>
      </w:r>
    </w:p>
    <w:p w:rsidR="00F5311C" w:rsidRPr="00D54C53" w:rsidRDefault="00F5311C" w:rsidP="00B76D2D">
      <w:pPr>
        <w:spacing w:line="276" w:lineRule="auto"/>
        <w:jc w:val="center"/>
        <w:rPr>
          <w:rFonts w:ascii="Tahoma" w:hAnsi="Tahoma" w:cs="Tahoma"/>
          <w:b/>
          <w:bCs/>
          <w:color w:val="000000" w:themeColor="text1"/>
          <w:sz w:val="24"/>
          <w:szCs w:val="24"/>
        </w:rPr>
      </w:pPr>
    </w:p>
    <w:p w:rsidR="00F5311C" w:rsidRPr="00D54C53" w:rsidRDefault="00F5311C" w:rsidP="00B76D2D">
      <w:pPr>
        <w:spacing w:line="276" w:lineRule="auto"/>
        <w:jc w:val="center"/>
        <w:rPr>
          <w:rFonts w:ascii="Tahoma" w:hAnsi="Tahoma" w:cs="Tahoma"/>
          <w:b/>
          <w:bCs/>
          <w:color w:val="000000" w:themeColor="text1"/>
          <w:sz w:val="24"/>
          <w:szCs w:val="24"/>
        </w:rPr>
      </w:pPr>
      <w:r w:rsidRPr="00D54C53">
        <w:rPr>
          <w:rFonts w:ascii="Tahoma" w:hAnsi="Tahoma" w:cs="Tahoma"/>
          <w:b/>
          <w:bCs/>
          <w:color w:val="000000" w:themeColor="text1"/>
          <w:sz w:val="24"/>
          <w:szCs w:val="24"/>
        </w:rPr>
        <w:t>SENTENCIA DE 2ª INSTANCIA</w:t>
      </w:r>
    </w:p>
    <w:p w:rsidR="00BE294E" w:rsidRPr="00D54C53" w:rsidRDefault="00BE294E" w:rsidP="00B76D2D">
      <w:pPr>
        <w:spacing w:line="276" w:lineRule="auto"/>
        <w:rPr>
          <w:rFonts w:ascii="Tahoma" w:hAnsi="Tahoma" w:cs="Tahoma"/>
          <w:color w:val="000000" w:themeColor="text1"/>
          <w:spacing w:val="-3"/>
          <w:sz w:val="24"/>
          <w:szCs w:val="24"/>
        </w:rPr>
      </w:pPr>
    </w:p>
    <w:p w:rsidR="00F5311C" w:rsidRPr="00D54C53" w:rsidRDefault="00B760B8" w:rsidP="00B76D2D">
      <w:pPr>
        <w:spacing w:line="276" w:lineRule="auto"/>
        <w:jc w:val="center"/>
        <w:rPr>
          <w:rFonts w:ascii="Tahoma" w:eastAsia="Times New Roman" w:hAnsi="Tahoma" w:cs="Tahoma"/>
          <w:color w:val="000000" w:themeColor="text1"/>
          <w:spacing w:val="-3"/>
          <w:sz w:val="24"/>
          <w:szCs w:val="24"/>
        </w:rPr>
      </w:pPr>
      <w:r w:rsidRPr="00D54C53">
        <w:rPr>
          <w:rFonts w:ascii="Tahoma" w:eastAsia="Times New Roman" w:hAnsi="Tahoma" w:cs="Tahoma"/>
          <w:color w:val="000000" w:themeColor="text1"/>
          <w:spacing w:val="-3"/>
          <w:sz w:val="24"/>
          <w:szCs w:val="24"/>
        </w:rPr>
        <w:t xml:space="preserve">Aprobado por Acta # 258 </w:t>
      </w:r>
      <w:r w:rsidR="0094270B" w:rsidRPr="00D54C53">
        <w:rPr>
          <w:rFonts w:ascii="Tahoma" w:eastAsia="Times New Roman" w:hAnsi="Tahoma" w:cs="Tahoma"/>
          <w:color w:val="000000" w:themeColor="text1"/>
          <w:spacing w:val="-3"/>
          <w:sz w:val="24"/>
          <w:szCs w:val="24"/>
        </w:rPr>
        <w:t>de</w:t>
      </w:r>
      <w:r w:rsidRPr="00D54C53">
        <w:rPr>
          <w:rFonts w:ascii="Tahoma" w:eastAsia="Times New Roman" w:hAnsi="Tahoma" w:cs="Tahoma"/>
          <w:color w:val="000000" w:themeColor="text1"/>
          <w:spacing w:val="-3"/>
          <w:sz w:val="24"/>
          <w:szCs w:val="24"/>
        </w:rPr>
        <w:t>l 12 de marzo de</w:t>
      </w:r>
      <w:r w:rsidR="0094270B" w:rsidRPr="00D54C53">
        <w:rPr>
          <w:rFonts w:ascii="Tahoma" w:eastAsia="Times New Roman" w:hAnsi="Tahoma" w:cs="Tahoma"/>
          <w:color w:val="000000" w:themeColor="text1"/>
          <w:spacing w:val="-3"/>
          <w:sz w:val="24"/>
          <w:szCs w:val="24"/>
        </w:rPr>
        <w:t xml:space="preserve"> 2019</w:t>
      </w:r>
      <w:r w:rsidRPr="00D54C53">
        <w:rPr>
          <w:rFonts w:ascii="Tahoma" w:eastAsia="Times New Roman" w:hAnsi="Tahoma" w:cs="Tahoma"/>
          <w:color w:val="000000" w:themeColor="text1"/>
          <w:spacing w:val="-3"/>
          <w:sz w:val="24"/>
          <w:szCs w:val="24"/>
        </w:rPr>
        <w:t>. H: 01:15 P.M.</w:t>
      </w:r>
    </w:p>
    <w:p w:rsidR="00F5311C" w:rsidRPr="00D54C53" w:rsidRDefault="00F5311C" w:rsidP="00B76D2D">
      <w:pPr>
        <w:spacing w:line="276" w:lineRule="auto"/>
        <w:rPr>
          <w:rFonts w:ascii="Tahoma" w:eastAsia="Times New Roman" w:hAnsi="Tahoma" w:cs="Tahoma"/>
          <w:b/>
          <w:bCs/>
          <w:color w:val="000000" w:themeColor="text1"/>
          <w:sz w:val="24"/>
          <w:szCs w:val="24"/>
        </w:rPr>
      </w:pPr>
    </w:p>
    <w:p w:rsidR="00F5311C" w:rsidRPr="00D54C53" w:rsidRDefault="00092B68" w:rsidP="00B76D2D">
      <w:pPr>
        <w:spacing w:line="276" w:lineRule="auto"/>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Pereira,</w:t>
      </w:r>
      <w:r w:rsidR="00B760B8" w:rsidRPr="00D54C53">
        <w:rPr>
          <w:rFonts w:ascii="Tahoma" w:eastAsia="Times New Roman" w:hAnsi="Tahoma" w:cs="Tahoma"/>
          <w:color w:val="000000" w:themeColor="text1"/>
          <w:sz w:val="24"/>
          <w:szCs w:val="24"/>
        </w:rPr>
        <w:t xml:space="preserve"> catorce</w:t>
      </w:r>
      <w:r w:rsidR="00743D76" w:rsidRPr="00D54C53">
        <w:rPr>
          <w:rFonts w:ascii="Tahoma" w:eastAsia="Times New Roman" w:hAnsi="Tahoma" w:cs="Tahoma"/>
          <w:color w:val="000000" w:themeColor="text1"/>
          <w:sz w:val="24"/>
          <w:szCs w:val="24"/>
        </w:rPr>
        <w:t xml:space="preserve"> </w:t>
      </w:r>
      <w:r w:rsidR="0094270B" w:rsidRPr="00D54C53">
        <w:rPr>
          <w:rFonts w:ascii="Tahoma" w:eastAsia="Times New Roman" w:hAnsi="Tahoma" w:cs="Tahoma"/>
          <w:color w:val="000000" w:themeColor="text1"/>
          <w:sz w:val="24"/>
          <w:szCs w:val="24"/>
        </w:rPr>
        <w:t>(</w:t>
      </w:r>
      <w:r w:rsidR="00B760B8" w:rsidRPr="00D54C53">
        <w:rPr>
          <w:rFonts w:ascii="Tahoma" w:eastAsia="Times New Roman" w:hAnsi="Tahoma" w:cs="Tahoma"/>
          <w:color w:val="000000" w:themeColor="text1"/>
          <w:sz w:val="24"/>
          <w:szCs w:val="24"/>
        </w:rPr>
        <w:t>14</w:t>
      </w:r>
      <w:r w:rsidRPr="00D54C53">
        <w:rPr>
          <w:rFonts w:ascii="Tahoma" w:eastAsia="Times New Roman" w:hAnsi="Tahoma" w:cs="Tahoma"/>
          <w:color w:val="000000" w:themeColor="text1"/>
          <w:sz w:val="24"/>
          <w:szCs w:val="24"/>
        </w:rPr>
        <w:t>)</w:t>
      </w:r>
      <w:r w:rsidR="00743D76" w:rsidRPr="00D54C53">
        <w:rPr>
          <w:rFonts w:ascii="Tahoma" w:eastAsia="Times New Roman" w:hAnsi="Tahoma" w:cs="Tahoma"/>
          <w:color w:val="000000" w:themeColor="text1"/>
          <w:sz w:val="24"/>
          <w:szCs w:val="24"/>
        </w:rPr>
        <w:t xml:space="preserve"> </w:t>
      </w:r>
      <w:r w:rsidR="00BE294E" w:rsidRPr="00D54C53">
        <w:rPr>
          <w:rFonts w:ascii="Tahoma" w:eastAsia="Times New Roman" w:hAnsi="Tahoma" w:cs="Tahoma"/>
          <w:color w:val="000000" w:themeColor="text1"/>
          <w:sz w:val="24"/>
          <w:szCs w:val="24"/>
        </w:rPr>
        <w:t xml:space="preserve">de </w:t>
      </w:r>
      <w:r w:rsidR="00B760B8" w:rsidRPr="00D54C53">
        <w:rPr>
          <w:rFonts w:ascii="Tahoma" w:eastAsia="Times New Roman" w:hAnsi="Tahoma" w:cs="Tahoma"/>
          <w:color w:val="000000" w:themeColor="text1"/>
          <w:sz w:val="24"/>
          <w:szCs w:val="24"/>
        </w:rPr>
        <w:t xml:space="preserve">marzo de </w:t>
      </w:r>
      <w:r w:rsidR="00BE294E" w:rsidRPr="00D54C53">
        <w:rPr>
          <w:rFonts w:ascii="Tahoma" w:eastAsia="Times New Roman" w:hAnsi="Tahoma" w:cs="Tahoma"/>
          <w:color w:val="000000" w:themeColor="text1"/>
          <w:sz w:val="24"/>
          <w:szCs w:val="24"/>
        </w:rPr>
        <w:t>d</w:t>
      </w:r>
      <w:r w:rsidR="00F5311C" w:rsidRPr="00D54C53">
        <w:rPr>
          <w:rFonts w:ascii="Tahoma" w:eastAsia="Times New Roman" w:hAnsi="Tahoma" w:cs="Tahoma"/>
          <w:color w:val="000000" w:themeColor="text1"/>
          <w:sz w:val="24"/>
          <w:szCs w:val="24"/>
        </w:rPr>
        <w:t>os</w:t>
      </w:r>
      <w:r w:rsidR="0094270B" w:rsidRPr="00D54C53">
        <w:rPr>
          <w:rFonts w:ascii="Tahoma" w:eastAsia="Times New Roman" w:hAnsi="Tahoma" w:cs="Tahoma"/>
          <w:color w:val="000000" w:themeColor="text1"/>
          <w:sz w:val="24"/>
          <w:szCs w:val="24"/>
        </w:rPr>
        <w:t xml:space="preserve"> mil diecinueve</w:t>
      </w:r>
      <w:r w:rsidRPr="00D54C53">
        <w:rPr>
          <w:rFonts w:ascii="Tahoma" w:eastAsia="Times New Roman" w:hAnsi="Tahoma" w:cs="Tahoma"/>
          <w:color w:val="000000" w:themeColor="text1"/>
          <w:sz w:val="24"/>
          <w:szCs w:val="24"/>
        </w:rPr>
        <w:t xml:space="preserve"> </w:t>
      </w:r>
      <w:r w:rsidR="00BE294E" w:rsidRPr="00D54C53">
        <w:rPr>
          <w:rFonts w:ascii="Tahoma" w:eastAsia="Times New Roman" w:hAnsi="Tahoma" w:cs="Tahoma"/>
          <w:color w:val="000000" w:themeColor="text1"/>
          <w:sz w:val="24"/>
          <w:szCs w:val="24"/>
        </w:rPr>
        <w:t>(2</w:t>
      </w:r>
      <w:r w:rsidR="0094270B" w:rsidRPr="00D54C53">
        <w:rPr>
          <w:rFonts w:ascii="Tahoma" w:eastAsia="Times New Roman" w:hAnsi="Tahoma" w:cs="Tahoma"/>
          <w:color w:val="000000" w:themeColor="text1"/>
          <w:sz w:val="24"/>
          <w:szCs w:val="24"/>
        </w:rPr>
        <w:t>019</w:t>
      </w:r>
      <w:r w:rsidR="00F5311C" w:rsidRPr="00D54C53">
        <w:rPr>
          <w:rFonts w:ascii="Tahoma" w:eastAsia="Times New Roman" w:hAnsi="Tahoma" w:cs="Tahoma"/>
          <w:color w:val="000000" w:themeColor="text1"/>
          <w:sz w:val="24"/>
          <w:szCs w:val="24"/>
        </w:rPr>
        <w:t>)</w:t>
      </w:r>
    </w:p>
    <w:p w:rsidR="00BE294E" w:rsidRPr="00D54C53" w:rsidRDefault="00BE294E" w:rsidP="00B76D2D">
      <w:pPr>
        <w:spacing w:line="276" w:lineRule="auto"/>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Hora:</w:t>
      </w:r>
      <w:r w:rsidR="00092B68" w:rsidRPr="00D54C53">
        <w:rPr>
          <w:rFonts w:ascii="Tahoma" w:eastAsia="Times New Roman" w:hAnsi="Tahoma" w:cs="Tahoma"/>
          <w:color w:val="000000" w:themeColor="text1"/>
          <w:sz w:val="24"/>
          <w:szCs w:val="24"/>
        </w:rPr>
        <w:t xml:space="preserve"> </w:t>
      </w:r>
      <w:r w:rsidR="00B760B8" w:rsidRPr="00D54C53">
        <w:rPr>
          <w:rFonts w:ascii="Tahoma" w:eastAsia="Times New Roman" w:hAnsi="Tahoma" w:cs="Tahoma"/>
          <w:color w:val="000000" w:themeColor="text1"/>
          <w:sz w:val="24"/>
          <w:szCs w:val="24"/>
        </w:rPr>
        <w:t xml:space="preserve">09:00 a.m. </w:t>
      </w:r>
    </w:p>
    <w:p w:rsidR="00F5311C" w:rsidRPr="00D54C53" w:rsidRDefault="00F5311C" w:rsidP="00B76D2D">
      <w:pPr>
        <w:spacing w:line="276" w:lineRule="auto"/>
        <w:jc w:val="both"/>
        <w:rPr>
          <w:rFonts w:ascii="Tahoma" w:eastAsia="Times New Roman" w:hAnsi="Tahoma" w:cs="Tahoma"/>
          <w:color w:val="000000" w:themeColor="text1"/>
          <w:sz w:val="24"/>
          <w:szCs w:val="24"/>
        </w:rPr>
      </w:pPr>
    </w:p>
    <w:p w:rsidR="00F5311C" w:rsidRPr="00D54C53" w:rsidRDefault="00F5311C" w:rsidP="00D54C53">
      <w:pPr>
        <w:pBdr>
          <w:top w:val="single" w:sz="4" w:space="1" w:color="auto"/>
          <w:left w:val="single" w:sz="4" w:space="1" w:color="auto"/>
          <w:bottom w:val="single" w:sz="4" w:space="1" w:color="auto"/>
          <w:right w:val="single" w:sz="4" w:space="4" w:color="auto"/>
          <w:between w:val="single" w:sz="4" w:space="1" w:color="auto"/>
          <w:bar w:val="single" w:sz="4" w:color="auto"/>
        </w:pBdr>
        <w:tabs>
          <w:tab w:val="left" w:pos="7304"/>
        </w:tabs>
        <w:jc w:val="both"/>
        <w:rPr>
          <w:rFonts w:ascii="Tahoma" w:hAnsi="Tahoma" w:cs="Tahoma"/>
          <w:i/>
          <w:color w:val="000000" w:themeColor="text1"/>
          <w:sz w:val="22"/>
          <w:szCs w:val="24"/>
        </w:rPr>
      </w:pPr>
      <w:r w:rsidRPr="00D54C53">
        <w:rPr>
          <w:rFonts w:ascii="Tahoma" w:hAnsi="Tahoma" w:cs="Tahoma"/>
          <w:color w:val="000000" w:themeColor="text1"/>
          <w:sz w:val="22"/>
          <w:szCs w:val="24"/>
        </w:rPr>
        <w:t>Procesado</w:t>
      </w:r>
      <w:r w:rsidR="0094270B" w:rsidRPr="00D54C53">
        <w:rPr>
          <w:rFonts w:ascii="Tahoma" w:hAnsi="Tahoma" w:cs="Tahoma"/>
          <w:color w:val="000000" w:themeColor="text1"/>
          <w:sz w:val="22"/>
          <w:szCs w:val="24"/>
        </w:rPr>
        <w:t>s</w:t>
      </w:r>
      <w:r w:rsidR="009C39B3" w:rsidRPr="00D54C53">
        <w:rPr>
          <w:rFonts w:ascii="Tahoma" w:hAnsi="Tahoma" w:cs="Tahoma"/>
          <w:color w:val="000000" w:themeColor="text1"/>
          <w:sz w:val="22"/>
          <w:szCs w:val="24"/>
        </w:rPr>
        <w:t>:</w:t>
      </w:r>
      <w:r w:rsidR="00B33181">
        <w:rPr>
          <w:rFonts w:ascii="Tahoma" w:hAnsi="Tahoma" w:cs="Tahoma"/>
          <w:color w:val="000000" w:themeColor="text1"/>
          <w:sz w:val="22"/>
          <w:szCs w:val="24"/>
        </w:rPr>
        <w:t xml:space="preserve"> </w:t>
      </w:r>
      <w:proofErr w:type="spellStart"/>
      <w:r w:rsidR="00B33181">
        <w:rPr>
          <w:rFonts w:ascii="Tahoma" w:hAnsi="Tahoma" w:cs="Tahoma"/>
          <w:color w:val="000000" w:themeColor="text1"/>
          <w:sz w:val="22"/>
          <w:szCs w:val="24"/>
        </w:rPr>
        <w:t>JDIL</w:t>
      </w:r>
      <w:proofErr w:type="spellEnd"/>
      <w:r w:rsidR="0094270B" w:rsidRPr="00D54C53">
        <w:rPr>
          <w:rFonts w:ascii="Tahoma" w:hAnsi="Tahoma" w:cs="Tahoma"/>
          <w:color w:val="000000" w:themeColor="text1"/>
          <w:sz w:val="22"/>
          <w:szCs w:val="24"/>
        </w:rPr>
        <w:t xml:space="preserve"> </w:t>
      </w:r>
      <w:r w:rsidR="00B76D2D" w:rsidRPr="00D54C53">
        <w:rPr>
          <w:rFonts w:ascii="Tahoma" w:hAnsi="Tahoma" w:cs="Tahoma"/>
          <w:color w:val="000000" w:themeColor="text1"/>
          <w:sz w:val="22"/>
          <w:szCs w:val="24"/>
        </w:rPr>
        <w:t>y</w:t>
      </w:r>
      <w:r w:rsidR="0094270B" w:rsidRPr="00D54C53">
        <w:rPr>
          <w:rFonts w:ascii="Tahoma" w:hAnsi="Tahoma" w:cs="Tahoma"/>
          <w:color w:val="000000" w:themeColor="text1"/>
          <w:sz w:val="22"/>
          <w:szCs w:val="24"/>
        </w:rPr>
        <w:t xml:space="preserve"> </w:t>
      </w:r>
      <w:proofErr w:type="spellStart"/>
      <w:r w:rsidR="00B33181">
        <w:rPr>
          <w:rFonts w:ascii="Tahoma" w:hAnsi="Tahoma" w:cs="Tahoma"/>
          <w:color w:val="000000" w:themeColor="text1"/>
          <w:sz w:val="22"/>
          <w:szCs w:val="24"/>
        </w:rPr>
        <w:t>NNQ</w:t>
      </w:r>
      <w:proofErr w:type="spellEnd"/>
      <w:r w:rsidR="00C6018A" w:rsidRPr="00D54C53">
        <w:rPr>
          <w:rFonts w:ascii="Tahoma" w:hAnsi="Tahoma" w:cs="Tahoma"/>
          <w:color w:val="000000" w:themeColor="text1"/>
          <w:sz w:val="22"/>
          <w:szCs w:val="24"/>
        </w:rPr>
        <w:tab/>
      </w:r>
    </w:p>
    <w:p w:rsidR="0094270B" w:rsidRPr="00D54C53" w:rsidRDefault="00F5311C" w:rsidP="00D54C53">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4"/>
        </w:rPr>
      </w:pPr>
      <w:r w:rsidRPr="00D54C53">
        <w:rPr>
          <w:rFonts w:ascii="Tahoma" w:hAnsi="Tahoma" w:cs="Tahoma"/>
          <w:color w:val="000000" w:themeColor="text1"/>
          <w:sz w:val="22"/>
          <w:szCs w:val="24"/>
        </w:rPr>
        <w:t xml:space="preserve">Radicado # </w:t>
      </w:r>
      <w:r w:rsidR="00391164" w:rsidRPr="00D54C53">
        <w:rPr>
          <w:rFonts w:ascii="Tahoma" w:hAnsi="Tahoma" w:cs="Tahoma"/>
          <w:color w:val="000000" w:themeColor="text1"/>
          <w:sz w:val="22"/>
          <w:szCs w:val="24"/>
        </w:rPr>
        <w:t>660016000035 2017 02452 02</w:t>
      </w:r>
    </w:p>
    <w:p w:rsidR="00F5311C" w:rsidRPr="00D54C53" w:rsidRDefault="00F5311C" w:rsidP="00D54C53">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4"/>
        </w:rPr>
      </w:pPr>
      <w:r w:rsidRPr="00D54C53">
        <w:rPr>
          <w:rFonts w:ascii="Tahoma" w:hAnsi="Tahoma" w:cs="Tahoma"/>
          <w:color w:val="000000" w:themeColor="text1"/>
          <w:sz w:val="22"/>
          <w:szCs w:val="24"/>
        </w:rPr>
        <w:t>Delito: Tráfico</w:t>
      </w:r>
      <w:r w:rsidR="00C0766C" w:rsidRPr="00D54C53">
        <w:rPr>
          <w:rFonts w:ascii="Tahoma" w:hAnsi="Tahoma" w:cs="Tahoma"/>
          <w:color w:val="000000" w:themeColor="text1"/>
          <w:sz w:val="22"/>
          <w:szCs w:val="24"/>
        </w:rPr>
        <w:t>, fabricación o porte</w:t>
      </w:r>
      <w:r w:rsidRPr="00D54C53">
        <w:rPr>
          <w:rFonts w:ascii="Tahoma" w:hAnsi="Tahoma" w:cs="Tahoma"/>
          <w:color w:val="000000" w:themeColor="text1"/>
          <w:sz w:val="22"/>
          <w:szCs w:val="24"/>
        </w:rPr>
        <w:t xml:space="preserve"> de estupefacientes</w:t>
      </w:r>
    </w:p>
    <w:p w:rsidR="00F5311C" w:rsidRPr="00D54C53" w:rsidRDefault="00C0766C" w:rsidP="00D54C53">
      <w:pPr>
        <w:pBdr>
          <w:top w:val="single" w:sz="4" w:space="1" w:color="auto"/>
          <w:left w:val="single" w:sz="4" w:space="1" w:color="auto"/>
          <w:bottom w:val="single" w:sz="4" w:space="1" w:color="auto"/>
          <w:right w:val="single" w:sz="4" w:space="4" w:color="auto"/>
          <w:between w:val="single" w:sz="4" w:space="1" w:color="auto"/>
          <w:bar w:val="single" w:sz="4" w:color="auto"/>
        </w:pBdr>
        <w:ind w:left="1410" w:hanging="1410"/>
        <w:jc w:val="both"/>
        <w:rPr>
          <w:rFonts w:ascii="Tahoma" w:hAnsi="Tahoma" w:cs="Tahoma"/>
          <w:color w:val="000000" w:themeColor="text1"/>
          <w:sz w:val="22"/>
          <w:szCs w:val="24"/>
        </w:rPr>
      </w:pPr>
      <w:r w:rsidRPr="00D54C53">
        <w:rPr>
          <w:rFonts w:ascii="Tahoma" w:hAnsi="Tahoma" w:cs="Tahoma"/>
          <w:color w:val="000000" w:themeColor="text1"/>
          <w:sz w:val="22"/>
          <w:szCs w:val="24"/>
        </w:rPr>
        <w:t>Procede:</w:t>
      </w:r>
      <w:r w:rsidR="00743D76" w:rsidRPr="00D54C53">
        <w:rPr>
          <w:rFonts w:ascii="Tahoma" w:hAnsi="Tahoma" w:cs="Tahoma"/>
          <w:color w:val="000000" w:themeColor="text1"/>
          <w:sz w:val="22"/>
          <w:szCs w:val="24"/>
        </w:rPr>
        <w:t xml:space="preserve"> </w:t>
      </w:r>
      <w:r w:rsidR="0094270B" w:rsidRPr="00D54C53">
        <w:rPr>
          <w:rFonts w:ascii="Tahoma" w:hAnsi="Tahoma" w:cs="Tahoma"/>
          <w:color w:val="000000" w:themeColor="text1"/>
          <w:sz w:val="22"/>
          <w:szCs w:val="24"/>
        </w:rPr>
        <w:t>Juzgado 2</w:t>
      </w:r>
      <w:r w:rsidR="00F5311C" w:rsidRPr="00D54C53">
        <w:rPr>
          <w:rFonts w:ascii="Tahoma" w:hAnsi="Tahoma" w:cs="Tahoma"/>
          <w:color w:val="000000" w:themeColor="text1"/>
          <w:sz w:val="22"/>
          <w:szCs w:val="24"/>
        </w:rPr>
        <w:t xml:space="preserve">º Penal del Circuito de </w:t>
      </w:r>
      <w:r w:rsidRPr="00D54C53">
        <w:rPr>
          <w:rFonts w:ascii="Tahoma" w:hAnsi="Tahoma" w:cs="Tahoma"/>
          <w:color w:val="000000" w:themeColor="text1"/>
          <w:sz w:val="22"/>
          <w:szCs w:val="24"/>
        </w:rPr>
        <w:t>Pereira</w:t>
      </w:r>
    </w:p>
    <w:p w:rsidR="00F5311C" w:rsidRPr="00D54C53" w:rsidRDefault="00F5311C" w:rsidP="00D54C53">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4"/>
        </w:rPr>
      </w:pPr>
      <w:r w:rsidRPr="00D54C53">
        <w:rPr>
          <w:rFonts w:ascii="Tahoma" w:hAnsi="Tahoma" w:cs="Tahoma"/>
          <w:color w:val="000000" w:themeColor="text1"/>
          <w:sz w:val="22"/>
          <w:szCs w:val="24"/>
        </w:rPr>
        <w:t>Asunto:</w:t>
      </w:r>
      <w:r w:rsidR="00743D76" w:rsidRPr="00D54C53">
        <w:rPr>
          <w:rFonts w:ascii="Tahoma" w:hAnsi="Tahoma" w:cs="Tahoma"/>
          <w:color w:val="000000" w:themeColor="text1"/>
          <w:sz w:val="22"/>
          <w:szCs w:val="24"/>
        </w:rPr>
        <w:t xml:space="preserve"> </w:t>
      </w:r>
      <w:r w:rsidRPr="00D54C53">
        <w:rPr>
          <w:rFonts w:ascii="Tahoma" w:hAnsi="Tahoma" w:cs="Tahoma"/>
          <w:color w:val="000000" w:themeColor="text1"/>
          <w:sz w:val="22"/>
          <w:szCs w:val="24"/>
        </w:rPr>
        <w:t xml:space="preserve">Resuelve recurso de apelación interpuesto por la </w:t>
      </w:r>
      <w:r w:rsidR="0094270B" w:rsidRPr="00D54C53">
        <w:rPr>
          <w:rFonts w:ascii="Tahoma" w:hAnsi="Tahoma" w:cs="Tahoma"/>
          <w:color w:val="000000" w:themeColor="text1"/>
          <w:sz w:val="22"/>
          <w:szCs w:val="24"/>
        </w:rPr>
        <w:t>Fiscalí</w:t>
      </w:r>
      <w:r w:rsidRPr="00D54C53">
        <w:rPr>
          <w:rFonts w:ascii="Tahoma" w:hAnsi="Tahoma" w:cs="Tahoma"/>
          <w:color w:val="000000" w:themeColor="text1"/>
          <w:sz w:val="22"/>
          <w:szCs w:val="24"/>
        </w:rPr>
        <w:t xml:space="preserve">a en contra de Sentencia </w:t>
      </w:r>
      <w:r w:rsidR="0094270B" w:rsidRPr="00D54C53">
        <w:rPr>
          <w:rFonts w:ascii="Tahoma" w:hAnsi="Tahoma" w:cs="Tahoma"/>
          <w:color w:val="000000" w:themeColor="text1"/>
          <w:sz w:val="22"/>
          <w:szCs w:val="24"/>
        </w:rPr>
        <w:t>absolutoria</w:t>
      </w:r>
    </w:p>
    <w:p w:rsidR="00B76D2D" w:rsidRPr="00D54C53" w:rsidRDefault="00B76D2D" w:rsidP="00D54C53">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4"/>
        </w:rPr>
      </w:pPr>
      <w:r w:rsidRPr="00D54C53">
        <w:rPr>
          <w:rFonts w:ascii="Tahoma" w:hAnsi="Tahoma" w:cs="Tahoma"/>
          <w:color w:val="000000" w:themeColor="text1"/>
          <w:sz w:val="22"/>
          <w:szCs w:val="24"/>
        </w:rPr>
        <w:t>Tema: Suministro de estupefacientes entre adictos</w:t>
      </w:r>
    </w:p>
    <w:p w:rsidR="00F5311C" w:rsidRPr="00D54C53" w:rsidRDefault="00F5311C" w:rsidP="00D54C53">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4"/>
        </w:rPr>
      </w:pPr>
      <w:r w:rsidRPr="00D54C53">
        <w:rPr>
          <w:rFonts w:ascii="Tahoma" w:hAnsi="Tahoma" w:cs="Tahoma"/>
          <w:color w:val="000000" w:themeColor="text1"/>
          <w:sz w:val="22"/>
          <w:szCs w:val="24"/>
        </w:rPr>
        <w:t>Decisión:</w:t>
      </w:r>
      <w:r w:rsidR="00743D76" w:rsidRPr="00D54C53">
        <w:rPr>
          <w:rFonts w:ascii="Tahoma" w:hAnsi="Tahoma" w:cs="Tahoma"/>
          <w:color w:val="000000" w:themeColor="text1"/>
          <w:sz w:val="22"/>
          <w:szCs w:val="24"/>
        </w:rPr>
        <w:t xml:space="preserve"> </w:t>
      </w:r>
      <w:r w:rsidR="00417311" w:rsidRPr="00D54C53">
        <w:rPr>
          <w:rFonts w:ascii="Tahoma" w:hAnsi="Tahoma" w:cs="Tahoma"/>
          <w:color w:val="000000" w:themeColor="text1"/>
          <w:sz w:val="22"/>
          <w:szCs w:val="24"/>
        </w:rPr>
        <w:t>Confirma</w:t>
      </w:r>
      <w:r w:rsidR="00C0766C" w:rsidRPr="00D54C53">
        <w:rPr>
          <w:rFonts w:ascii="Tahoma" w:hAnsi="Tahoma" w:cs="Tahoma"/>
          <w:color w:val="000000" w:themeColor="text1"/>
          <w:sz w:val="22"/>
          <w:szCs w:val="24"/>
        </w:rPr>
        <w:t xml:space="preserve"> fallo</w:t>
      </w:r>
      <w:r w:rsidRPr="00D54C53">
        <w:rPr>
          <w:rFonts w:ascii="Tahoma" w:hAnsi="Tahoma" w:cs="Tahoma"/>
          <w:color w:val="000000" w:themeColor="text1"/>
          <w:sz w:val="22"/>
          <w:szCs w:val="24"/>
        </w:rPr>
        <w:t xml:space="preserve"> confutado</w:t>
      </w:r>
    </w:p>
    <w:p w:rsidR="00864FA3" w:rsidRPr="00D54C53" w:rsidRDefault="00864FA3" w:rsidP="00B76D2D">
      <w:pPr>
        <w:spacing w:line="276" w:lineRule="auto"/>
        <w:jc w:val="both"/>
        <w:rPr>
          <w:rFonts w:ascii="Tahoma" w:eastAsia="Times New Roman" w:hAnsi="Tahoma" w:cs="Tahoma"/>
          <w:color w:val="000000" w:themeColor="text1"/>
          <w:sz w:val="24"/>
          <w:szCs w:val="24"/>
        </w:rPr>
      </w:pPr>
    </w:p>
    <w:p w:rsidR="00757BA0" w:rsidRPr="00D54C53" w:rsidRDefault="00757BA0" w:rsidP="00B76D2D">
      <w:pPr>
        <w:spacing w:line="276" w:lineRule="auto"/>
        <w:jc w:val="both"/>
        <w:rPr>
          <w:rFonts w:ascii="Tahoma" w:eastAsia="Times New Roman" w:hAnsi="Tahoma" w:cs="Tahoma"/>
          <w:color w:val="000000" w:themeColor="text1"/>
          <w:sz w:val="24"/>
          <w:szCs w:val="24"/>
        </w:rPr>
      </w:pPr>
    </w:p>
    <w:p w:rsidR="00864FA3" w:rsidRPr="00D54C53" w:rsidRDefault="0094270B" w:rsidP="00B76D2D">
      <w:pPr>
        <w:spacing w:line="276" w:lineRule="auto"/>
        <w:jc w:val="center"/>
        <w:rPr>
          <w:rFonts w:ascii="Tahoma" w:eastAsia="Times New Roman" w:hAnsi="Tahoma" w:cs="Tahoma"/>
          <w:b/>
          <w:sz w:val="24"/>
          <w:szCs w:val="24"/>
        </w:rPr>
      </w:pPr>
      <w:r w:rsidRPr="00D54C53">
        <w:rPr>
          <w:rFonts w:ascii="Tahoma" w:eastAsia="Times New Roman" w:hAnsi="Tahoma" w:cs="Tahoma"/>
          <w:b/>
          <w:sz w:val="24"/>
          <w:szCs w:val="24"/>
        </w:rPr>
        <w:t>VISTOS:</w:t>
      </w:r>
    </w:p>
    <w:p w:rsidR="0094270B" w:rsidRPr="00D54C53" w:rsidRDefault="0094270B" w:rsidP="00B76D2D">
      <w:pPr>
        <w:spacing w:line="276" w:lineRule="auto"/>
        <w:jc w:val="both"/>
        <w:rPr>
          <w:rFonts w:ascii="Tahoma" w:eastAsia="Times New Roman" w:hAnsi="Tahoma" w:cs="Tahoma"/>
          <w:sz w:val="24"/>
          <w:szCs w:val="24"/>
        </w:rPr>
      </w:pPr>
    </w:p>
    <w:p w:rsidR="00864FA3" w:rsidRPr="00D54C53" w:rsidRDefault="0094270B" w:rsidP="00B76D2D">
      <w:pPr>
        <w:autoSpaceDE w:val="0"/>
        <w:autoSpaceDN w:val="0"/>
        <w:adjustRightInd w:val="0"/>
        <w:spacing w:line="276" w:lineRule="auto"/>
        <w:jc w:val="both"/>
        <w:rPr>
          <w:rFonts w:ascii="Tahoma" w:eastAsia="Times New Roman" w:hAnsi="Tahoma" w:cs="Tahoma"/>
          <w:sz w:val="24"/>
          <w:szCs w:val="24"/>
        </w:rPr>
      </w:pPr>
      <w:r w:rsidRPr="00D54C53">
        <w:rPr>
          <w:rFonts w:ascii="Tahoma" w:eastAsia="Times New Roman" w:hAnsi="Tahoma" w:cs="Tahoma"/>
          <w:sz w:val="24"/>
          <w:szCs w:val="24"/>
        </w:rPr>
        <w:t xml:space="preserve">Procede la Sala Penal de Decisión del Tribunal Superior de este Distrito Judicial a resolver el recurso </w:t>
      </w:r>
      <w:r w:rsidR="00B76D2D" w:rsidRPr="00D54C53">
        <w:rPr>
          <w:rFonts w:ascii="Tahoma" w:eastAsia="Times New Roman" w:hAnsi="Tahoma" w:cs="Tahoma"/>
          <w:sz w:val="24"/>
          <w:szCs w:val="24"/>
        </w:rPr>
        <w:t xml:space="preserve">de apelación interpuesto por la Fiscalía </w:t>
      </w:r>
      <w:r w:rsidRPr="00D54C53">
        <w:rPr>
          <w:rFonts w:ascii="Tahoma" w:eastAsia="Times New Roman" w:hAnsi="Tahoma" w:cs="Tahoma"/>
          <w:sz w:val="24"/>
          <w:szCs w:val="24"/>
        </w:rPr>
        <w:t xml:space="preserve">en contra de </w:t>
      </w:r>
      <w:r w:rsidR="00BD3329" w:rsidRPr="00D54C53">
        <w:rPr>
          <w:rFonts w:ascii="Tahoma" w:eastAsia="Times New Roman" w:hAnsi="Tahoma" w:cs="Tahoma"/>
          <w:sz w:val="24"/>
          <w:szCs w:val="24"/>
        </w:rPr>
        <w:t xml:space="preserve">la sentencia </w:t>
      </w:r>
      <w:r w:rsidR="00B76D2D" w:rsidRPr="00D54C53">
        <w:rPr>
          <w:rFonts w:ascii="Tahoma" w:eastAsia="Times New Roman" w:hAnsi="Tahoma" w:cs="Tahoma"/>
          <w:sz w:val="24"/>
          <w:szCs w:val="24"/>
        </w:rPr>
        <w:t xml:space="preserve">absolutoria </w:t>
      </w:r>
      <w:r w:rsidRPr="00D54C53">
        <w:rPr>
          <w:rFonts w:ascii="Tahoma" w:eastAsia="Times New Roman" w:hAnsi="Tahoma" w:cs="Tahoma"/>
          <w:sz w:val="24"/>
          <w:szCs w:val="24"/>
        </w:rPr>
        <w:t xml:space="preserve">proferida por el Juzgado 2º Penal del Circuito de esta localidad, </w:t>
      </w:r>
      <w:r w:rsidR="00BD3329" w:rsidRPr="00D54C53">
        <w:rPr>
          <w:rFonts w:ascii="Tahoma" w:eastAsia="Times New Roman" w:hAnsi="Tahoma" w:cs="Tahoma"/>
          <w:sz w:val="24"/>
          <w:szCs w:val="24"/>
        </w:rPr>
        <w:t xml:space="preserve">en las calendas del 26 de octubre del año 2.018, </w:t>
      </w:r>
      <w:r w:rsidR="00B76D2D" w:rsidRPr="00D54C53">
        <w:rPr>
          <w:rFonts w:ascii="Tahoma" w:eastAsia="Times New Roman" w:hAnsi="Tahoma" w:cs="Tahoma"/>
          <w:sz w:val="24"/>
          <w:szCs w:val="24"/>
        </w:rPr>
        <w:t>dentro de la causa que se siguió</w:t>
      </w:r>
      <w:r w:rsidRPr="00D54C53">
        <w:rPr>
          <w:rFonts w:ascii="Tahoma" w:eastAsia="Times New Roman" w:hAnsi="Tahoma" w:cs="Tahoma"/>
          <w:sz w:val="24"/>
          <w:szCs w:val="24"/>
        </w:rPr>
        <w:t xml:space="preserve"> </w:t>
      </w:r>
      <w:r w:rsidR="00B76D2D" w:rsidRPr="00D54C53">
        <w:rPr>
          <w:rFonts w:ascii="Tahoma" w:eastAsia="Times New Roman" w:hAnsi="Tahoma" w:cs="Tahoma"/>
          <w:sz w:val="24"/>
          <w:szCs w:val="24"/>
        </w:rPr>
        <w:t xml:space="preserve">en contra de los </w:t>
      </w:r>
      <w:r w:rsidRPr="00D54C53">
        <w:rPr>
          <w:rFonts w:ascii="Tahoma" w:eastAsia="Times New Roman" w:hAnsi="Tahoma" w:cs="Tahoma"/>
          <w:sz w:val="24"/>
          <w:szCs w:val="24"/>
        </w:rPr>
        <w:t xml:space="preserve">ciudadanos </w:t>
      </w:r>
      <w:proofErr w:type="spellStart"/>
      <w:r w:rsidR="00B33181">
        <w:rPr>
          <w:rFonts w:ascii="Tahoma" w:eastAsia="Times New Roman" w:hAnsi="Tahoma" w:cs="Tahoma"/>
          <w:b/>
          <w:sz w:val="24"/>
          <w:szCs w:val="24"/>
        </w:rPr>
        <w:t>JDIL</w:t>
      </w:r>
      <w:proofErr w:type="spellEnd"/>
      <w:r w:rsidR="00BD3329" w:rsidRPr="00D54C53">
        <w:rPr>
          <w:rFonts w:ascii="Tahoma" w:eastAsia="Times New Roman" w:hAnsi="Tahoma" w:cs="Tahoma"/>
          <w:b/>
          <w:sz w:val="24"/>
          <w:szCs w:val="24"/>
        </w:rPr>
        <w:t xml:space="preserve"> </w:t>
      </w:r>
      <w:r w:rsidR="00B76D2D" w:rsidRPr="00D54C53">
        <w:rPr>
          <w:rFonts w:ascii="Tahoma" w:eastAsia="Times New Roman" w:hAnsi="Tahoma" w:cs="Tahoma"/>
          <w:sz w:val="24"/>
          <w:szCs w:val="24"/>
        </w:rPr>
        <w:t>y</w:t>
      </w:r>
      <w:r w:rsidR="00BD3329" w:rsidRPr="00D54C53">
        <w:rPr>
          <w:rFonts w:ascii="Tahoma" w:eastAsia="Times New Roman" w:hAnsi="Tahoma" w:cs="Tahoma"/>
          <w:b/>
          <w:sz w:val="24"/>
          <w:szCs w:val="24"/>
        </w:rPr>
        <w:t xml:space="preserve"> </w:t>
      </w:r>
      <w:proofErr w:type="spellStart"/>
      <w:r w:rsidR="00B33181">
        <w:rPr>
          <w:rFonts w:ascii="Tahoma" w:eastAsia="Times New Roman" w:hAnsi="Tahoma" w:cs="Tahoma"/>
          <w:b/>
          <w:sz w:val="24"/>
          <w:szCs w:val="24"/>
        </w:rPr>
        <w:t>NNQ</w:t>
      </w:r>
      <w:proofErr w:type="spellEnd"/>
      <w:r w:rsidRPr="00D54C53">
        <w:rPr>
          <w:rFonts w:ascii="Tahoma" w:eastAsia="Times New Roman" w:hAnsi="Tahoma" w:cs="Tahoma"/>
          <w:sz w:val="24"/>
          <w:szCs w:val="24"/>
        </w:rPr>
        <w:t xml:space="preserve">, </w:t>
      </w:r>
      <w:r w:rsidR="00B76D2D" w:rsidRPr="00D54C53">
        <w:rPr>
          <w:rFonts w:ascii="Tahoma" w:eastAsia="Times New Roman" w:hAnsi="Tahoma" w:cs="Tahoma"/>
          <w:sz w:val="24"/>
          <w:szCs w:val="24"/>
        </w:rPr>
        <w:t xml:space="preserve">quienes fueron acusados </w:t>
      </w:r>
      <w:r w:rsidRPr="00D54C53">
        <w:rPr>
          <w:rFonts w:ascii="Tahoma" w:eastAsia="Times New Roman" w:hAnsi="Tahoma" w:cs="Tahoma"/>
          <w:sz w:val="24"/>
          <w:szCs w:val="24"/>
        </w:rPr>
        <w:t xml:space="preserve">por incurrir en la presunta comisión del delito </w:t>
      </w:r>
      <w:r w:rsidR="00B76D2D" w:rsidRPr="00D54C53">
        <w:rPr>
          <w:rFonts w:ascii="Tahoma" w:eastAsia="Times New Roman" w:hAnsi="Tahoma" w:cs="Tahoma"/>
          <w:sz w:val="24"/>
          <w:szCs w:val="24"/>
        </w:rPr>
        <w:t>de t</w:t>
      </w:r>
      <w:r w:rsidRPr="00D54C53">
        <w:rPr>
          <w:rFonts w:ascii="Tahoma" w:eastAsia="Times New Roman" w:hAnsi="Tahoma" w:cs="Tahoma"/>
          <w:sz w:val="24"/>
          <w:szCs w:val="24"/>
        </w:rPr>
        <w:t>ráfico, fabrica</w:t>
      </w:r>
      <w:r w:rsidR="00B76D2D" w:rsidRPr="00D54C53">
        <w:rPr>
          <w:rFonts w:ascii="Tahoma" w:eastAsia="Times New Roman" w:hAnsi="Tahoma" w:cs="Tahoma"/>
          <w:sz w:val="24"/>
          <w:szCs w:val="24"/>
        </w:rPr>
        <w:t>ción o porte de estupefacientes.</w:t>
      </w:r>
    </w:p>
    <w:p w:rsidR="005003F2" w:rsidRPr="00D54C53" w:rsidRDefault="005003F2" w:rsidP="00B76D2D">
      <w:pPr>
        <w:autoSpaceDE w:val="0"/>
        <w:autoSpaceDN w:val="0"/>
        <w:adjustRightInd w:val="0"/>
        <w:spacing w:line="276" w:lineRule="auto"/>
        <w:jc w:val="both"/>
        <w:rPr>
          <w:rFonts w:ascii="Tahoma" w:eastAsia="Times New Roman" w:hAnsi="Tahoma" w:cs="Tahoma"/>
          <w:sz w:val="24"/>
          <w:szCs w:val="24"/>
        </w:rPr>
      </w:pPr>
    </w:p>
    <w:p w:rsidR="0094270B" w:rsidRPr="00D54C53" w:rsidRDefault="0094270B" w:rsidP="00B76D2D">
      <w:pPr>
        <w:spacing w:line="276" w:lineRule="auto"/>
        <w:jc w:val="center"/>
        <w:rPr>
          <w:rFonts w:ascii="Tahoma" w:eastAsia="Times New Roman" w:hAnsi="Tahoma" w:cs="Tahoma"/>
          <w:b/>
          <w:sz w:val="24"/>
          <w:szCs w:val="24"/>
        </w:rPr>
      </w:pPr>
      <w:r w:rsidRPr="00D54C53">
        <w:rPr>
          <w:rFonts w:ascii="Tahoma" w:eastAsia="Times New Roman" w:hAnsi="Tahoma" w:cs="Tahoma"/>
          <w:b/>
          <w:sz w:val="24"/>
          <w:szCs w:val="24"/>
        </w:rPr>
        <w:t>ANTECEDENTES Y ACTUACIÓN PROCESAL:</w:t>
      </w:r>
    </w:p>
    <w:p w:rsidR="0094270B" w:rsidRPr="00D54C53" w:rsidRDefault="0094270B" w:rsidP="00B76D2D">
      <w:pPr>
        <w:spacing w:line="276" w:lineRule="auto"/>
        <w:jc w:val="both"/>
        <w:rPr>
          <w:rFonts w:ascii="Tahoma" w:eastAsia="Times New Roman" w:hAnsi="Tahoma" w:cs="Tahoma"/>
          <w:sz w:val="24"/>
          <w:szCs w:val="24"/>
        </w:rPr>
      </w:pPr>
    </w:p>
    <w:p w:rsidR="00B76D2D" w:rsidRPr="00D54C53" w:rsidRDefault="00B76D2D" w:rsidP="00B76D2D">
      <w:pPr>
        <w:pStyle w:val="Sinespaciado"/>
        <w:spacing w:line="276" w:lineRule="auto"/>
        <w:jc w:val="both"/>
        <w:rPr>
          <w:rFonts w:ascii="Tahoma" w:hAnsi="Tahoma" w:cs="Tahoma"/>
          <w:sz w:val="24"/>
          <w:szCs w:val="24"/>
        </w:rPr>
      </w:pPr>
      <w:r w:rsidRPr="00D54C53">
        <w:rPr>
          <w:rFonts w:ascii="Tahoma" w:hAnsi="Tahoma" w:cs="Tahoma"/>
          <w:sz w:val="24"/>
          <w:szCs w:val="24"/>
        </w:rPr>
        <w:t>Los hechos génesis del presente proceso, tuvieron su origen siendo las 01:30 horas del 12 de julio de 2</w:t>
      </w:r>
      <w:r w:rsidR="008E1DB2" w:rsidRPr="00D54C53">
        <w:rPr>
          <w:rFonts w:ascii="Tahoma" w:hAnsi="Tahoma" w:cs="Tahoma"/>
          <w:sz w:val="24"/>
          <w:szCs w:val="24"/>
        </w:rPr>
        <w:t>.</w:t>
      </w:r>
      <w:r w:rsidRPr="00D54C53">
        <w:rPr>
          <w:rFonts w:ascii="Tahoma" w:hAnsi="Tahoma" w:cs="Tahoma"/>
          <w:sz w:val="24"/>
          <w:szCs w:val="24"/>
        </w:rPr>
        <w:t xml:space="preserve">017 en el sector de la calle 18 entre carreras 4 y 5 de esta localidad, en donde se encontraban en labores de vigilancia los patrulleros RICKY FERNEY YATE MORENO y RUBÉN DARÍO VIÑEZ, quienes observaron cuando una persona que se encontraba en la vía pública, de sexo masculino que vestía camisa roja a cuadros y jean azul, le entregaba un paquete a otra persona que se encontraba al interior de un vehículo blanco, de placas </w:t>
      </w:r>
      <w:proofErr w:type="spellStart"/>
      <w:r w:rsidRPr="00D54C53">
        <w:rPr>
          <w:rFonts w:ascii="Tahoma" w:hAnsi="Tahoma" w:cs="Tahoma"/>
          <w:sz w:val="24"/>
          <w:szCs w:val="24"/>
        </w:rPr>
        <w:t>NEQ</w:t>
      </w:r>
      <w:proofErr w:type="spellEnd"/>
      <w:r w:rsidRPr="00D54C53">
        <w:rPr>
          <w:rFonts w:ascii="Tahoma" w:hAnsi="Tahoma" w:cs="Tahoma"/>
          <w:sz w:val="24"/>
          <w:szCs w:val="24"/>
        </w:rPr>
        <w:t xml:space="preserve"> 344, marca </w:t>
      </w:r>
      <w:proofErr w:type="spellStart"/>
      <w:r w:rsidRPr="00D54C53">
        <w:rPr>
          <w:rFonts w:ascii="Tahoma" w:hAnsi="Tahoma" w:cs="Tahoma"/>
          <w:sz w:val="24"/>
          <w:szCs w:val="24"/>
        </w:rPr>
        <w:t>Kia</w:t>
      </w:r>
      <w:proofErr w:type="spellEnd"/>
      <w:r w:rsidRPr="00D54C53">
        <w:rPr>
          <w:rFonts w:ascii="Tahoma" w:hAnsi="Tahoma" w:cs="Tahoma"/>
          <w:sz w:val="24"/>
          <w:szCs w:val="24"/>
        </w:rPr>
        <w:t xml:space="preserve">. Dado lo anterior, los patrulleros se dirigieron hacía los individuos, al llegar al lugar verificaron que dentro del automotor se encontraban dos mujeres, a quienes le solicitaron bajarse del mismo para una diligencia de registro; al hacerlo, una de las damas dejó caer una bolsa transparente de cierre hermético que en el interior contenía una sustancia pulverulenta de color rosado y de características similares a estupefacientes. Así las cosas, estas personas fueron detenidas y puestas a disposición de la autoridad competente. </w:t>
      </w:r>
    </w:p>
    <w:p w:rsidR="00B76D2D" w:rsidRPr="00D54C53" w:rsidRDefault="00B76D2D" w:rsidP="00B76D2D">
      <w:pPr>
        <w:pStyle w:val="Sinespaciado"/>
        <w:spacing w:line="276" w:lineRule="auto"/>
        <w:jc w:val="both"/>
        <w:rPr>
          <w:rFonts w:ascii="Tahoma" w:hAnsi="Tahoma" w:cs="Tahoma"/>
          <w:sz w:val="24"/>
          <w:szCs w:val="24"/>
        </w:rPr>
      </w:pPr>
    </w:p>
    <w:p w:rsidR="00B76D2D" w:rsidRPr="00D54C53" w:rsidRDefault="00B76D2D" w:rsidP="00B76D2D">
      <w:pPr>
        <w:pStyle w:val="Sinespaciado"/>
        <w:spacing w:line="276" w:lineRule="auto"/>
        <w:jc w:val="both"/>
        <w:rPr>
          <w:rFonts w:ascii="Tahoma" w:hAnsi="Tahoma" w:cs="Tahoma"/>
          <w:sz w:val="24"/>
          <w:szCs w:val="24"/>
        </w:rPr>
      </w:pPr>
      <w:r w:rsidRPr="00D54C53">
        <w:rPr>
          <w:rFonts w:ascii="Tahoma" w:hAnsi="Tahoma" w:cs="Tahoma"/>
          <w:sz w:val="24"/>
          <w:szCs w:val="24"/>
        </w:rPr>
        <w:t>Durante las pe</w:t>
      </w:r>
      <w:r w:rsidR="00CE2736" w:rsidRPr="00D54C53">
        <w:rPr>
          <w:rFonts w:ascii="Tahoma" w:hAnsi="Tahoma" w:cs="Tahoma"/>
          <w:sz w:val="24"/>
          <w:szCs w:val="24"/>
        </w:rPr>
        <w:t>squisas inicialmente se averiguó</w:t>
      </w:r>
      <w:r w:rsidRPr="00D54C53">
        <w:rPr>
          <w:rFonts w:ascii="Tahoma" w:hAnsi="Tahoma" w:cs="Tahoma"/>
          <w:sz w:val="24"/>
          <w:szCs w:val="24"/>
        </w:rPr>
        <w:t xml:space="preserve"> que el hombre que inicialmente entregó la bolsa se identificó como </w:t>
      </w:r>
      <w:r w:rsidR="00B24E52" w:rsidRPr="00B24E52">
        <w:rPr>
          <w:rFonts w:ascii="Tahoma" w:hAnsi="Tahoma" w:cs="Tahoma"/>
          <w:sz w:val="24"/>
          <w:szCs w:val="24"/>
        </w:rPr>
        <w:t>RAFAEL IBÁÑEZ LONDOÑO</w:t>
      </w:r>
      <w:r w:rsidRPr="00D54C53">
        <w:rPr>
          <w:rFonts w:ascii="Tahoma" w:hAnsi="Tahoma" w:cs="Tahoma"/>
          <w:sz w:val="24"/>
          <w:szCs w:val="24"/>
        </w:rPr>
        <w:t>, portador de la cédula de ciudadanía No.</w:t>
      </w:r>
      <w:bookmarkStart w:id="0" w:name="_GoBack"/>
      <w:bookmarkEnd w:id="0"/>
      <w:r w:rsidRPr="00D54C53">
        <w:rPr>
          <w:rFonts w:ascii="Tahoma" w:hAnsi="Tahoma" w:cs="Tahoma"/>
          <w:sz w:val="24"/>
          <w:szCs w:val="24"/>
        </w:rPr>
        <w:t xml:space="preserve"> 9.861.490, sin embargo luego se logró establecer que su verdadero nombre es </w:t>
      </w:r>
      <w:proofErr w:type="spellStart"/>
      <w:r w:rsidR="00B33181">
        <w:rPr>
          <w:rFonts w:ascii="Tahoma" w:hAnsi="Tahoma" w:cs="Tahoma"/>
          <w:sz w:val="24"/>
          <w:szCs w:val="24"/>
        </w:rPr>
        <w:t>JDIL</w:t>
      </w:r>
      <w:proofErr w:type="spellEnd"/>
      <w:r w:rsidRPr="00D54C53">
        <w:rPr>
          <w:rFonts w:ascii="Tahoma" w:hAnsi="Tahoma" w:cs="Tahoma"/>
          <w:sz w:val="24"/>
          <w:szCs w:val="24"/>
        </w:rPr>
        <w:t xml:space="preserve"> propietario de la cédula de ciudadanía No. 3.400.429 de Envigado-Antioquía; De igual forma, la mujer que dejó caer la bolsa, se identifi</w:t>
      </w:r>
      <w:r w:rsidR="00C22F45" w:rsidRPr="00D54C53">
        <w:rPr>
          <w:rFonts w:ascii="Tahoma" w:hAnsi="Tahoma" w:cs="Tahoma"/>
          <w:sz w:val="24"/>
          <w:szCs w:val="24"/>
        </w:rPr>
        <w:t xml:space="preserve">có como </w:t>
      </w:r>
      <w:proofErr w:type="spellStart"/>
      <w:r w:rsidR="00B33181">
        <w:rPr>
          <w:rFonts w:ascii="Tahoma" w:hAnsi="Tahoma" w:cs="Tahoma"/>
          <w:sz w:val="24"/>
          <w:szCs w:val="24"/>
        </w:rPr>
        <w:t>NNQ</w:t>
      </w:r>
      <w:proofErr w:type="spellEnd"/>
      <w:r w:rsidR="00C22F45" w:rsidRPr="00D54C53">
        <w:rPr>
          <w:rFonts w:ascii="Tahoma" w:hAnsi="Tahoma" w:cs="Tahoma"/>
          <w:sz w:val="24"/>
          <w:szCs w:val="24"/>
        </w:rPr>
        <w:t xml:space="preserve">, </w:t>
      </w:r>
      <w:r w:rsidRPr="00D54C53">
        <w:rPr>
          <w:rFonts w:ascii="Tahoma" w:hAnsi="Tahoma" w:cs="Tahoma"/>
          <w:sz w:val="24"/>
          <w:szCs w:val="24"/>
        </w:rPr>
        <w:t>con cédula 1.088.348.566 de Pereira.</w:t>
      </w:r>
    </w:p>
    <w:p w:rsidR="00927AEC" w:rsidRPr="00D54C53" w:rsidRDefault="00927AEC" w:rsidP="00B76D2D">
      <w:pPr>
        <w:pStyle w:val="Sinespaciado"/>
        <w:spacing w:line="276" w:lineRule="auto"/>
        <w:jc w:val="both"/>
        <w:rPr>
          <w:rFonts w:ascii="Tahoma" w:hAnsi="Tahoma" w:cs="Tahoma"/>
          <w:sz w:val="24"/>
          <w:szCs w:val="24"/>
        </w:rPr>
      </w:pPr>
    </w:p>
    <w:p w:rsidR="00B76D2D" w:rsidRPr="00D54C53" w:rsidRDefault="00B76D2D" w:rsidP="00B76D2D">
      <w:pPr>
        <w:pStyle w:val="Sinespaciado"/>
        <w:spacing w:line="276" w:lineRule="auto"/>
        <w:jc w:val="both"/>
        <w:rPr>
          <w:rFonts w:ascii="Tahoma" w:hAnsi="Tahoma" w:cs="Tahoma"/>
          <w:sz w:val="24"/>
          <w:szCs w:val="24"/>
        </w:rPr>
      </w:pPr>
      <w:r w:rsidRPr="00D54C53">
        <w:rPr>
          <w:rFonts w:ascii="Tahoma" w:hAnsi="Tahoma" w:cs="Tahoma"/>
          <w:sz w:val="24"/>
          <w:szCs w:val="24"/>
        </w:rPr>
        <w:lastRenderedPageBreak/>
        <w:t xml:space="preserve">El contenido del paquete que se les encontró, fue sometido a prueba preliminar de PIPH que determinó que se trataba de anfetaminas con anillo sustituido (éxtasis), en cantidad de 7.2 gramos de peso neto; el análisis definitivo dio como resultado que la sustancia concretamente era éxtasis y quetamina.     </w:t>
      </w:r>
    </w:p>
    <w:p w:rsidR="0094270B" w:rsidRPr="00D54C53" w:rsidRDefault="0094270B" w:rsidP="00B76D2D">
      <w:pPr>
        <w:spacing w:line="276" w:lineRule="auto"/>
        <w:jc w:val="both"/>
        <w:rPr>
          <w:rFonts w:ascii="Tahoma" w:eastAsia="Times New Roman" w:hAnsi="Tahoma" w:cs="Tahoma"/>
          <w:sz w:val="24"/>
          <w:szCs w:val="24"/>
        </w:rPr>
      </w:pPr>
    </w:p>
    <w:p w:rsidR="0094270B" w:rsidRPr="00D54C53" w:rsidRDefault="0094270B" w:rsidP="00B76D2D">
      <w:pPr>
        <w:autoSpaceDE w:val="0"/>
        <w:autoSpaceDN w:val="0"/>
        <w:adjustRightInd w:val="0"/>
        <w:spacing w:line="276" w:lineRule="auto"/>
        <w:jc w:val="both"/>
        <w:rPr>
          <w:rFonts w:ascii="Tahoma" w:eastAsia="Times New Roman" w:hAnsi="Tahoma" w:cs="Tahoma"/>
          <w:sz w:val="24"/>
          <w:szCs w:val="24"/>
        </w:rPr>
      </w:pPr>
      <w:r w:rsidRPr="00D54C53">
        <w:rPr>
          <w:rFonts w:ascii="Tahoma" w:eastAsia="Times New Roman" w:hAnsi="Tahoma" w:cs="Tahoma"/>
          <w:sz w:val="24"/>
          <w:szCs w:val="24"/>
        </w:rPr>
        <w:t>Las audiencias concentradas de legalización de captura, formulación de imputación y solicitud de imposición de medida de aseguramiento se efectuaron ante el Juzgado Cuarto Penal Municipal de esta localidad, con Función de Control de Garantías, el día 12 de julio de 2</w:t>
      </w:r>
      <w:r w:rsidR="008E1DB2" w:rsidRPr="00D54C53">
        <w:rPr>
          <w:rFonts w:ascii="Tahoma" w:eastAsia="Times New Roman" w:hAnsi="Tahoma" w:cs="Tahoma"/>
          <w:sz w:val="24"/>
          <w:szCs w:val="24"/>
        </w:rPr>
        <w:t>.</w:t>
      </w:r>
      <w:r w:rsidRPr="00D54C53">
        <w:rPr>
          <w:rFonts w:ascii="Tahoma" w:eastAsia="Times New Roman" w:hAnsi="Tahoma" w:cs="Tahoma"/>
          <w:sz w:val="24"/>
          <w:szCs w:val="24"/>
        </w:rPr>
        <w:t xml:space="preserve">017, en contra de la señora </w:t>
      </w:r>
      <w:proofErr w:type="spellStart"/>
      <w:r w:rsidR="00B33181">
        <w:rPr>
          <w:rFonts w:ascii="Tahoma" w:eastAsia="Times New Roman" w:hAnsi="Tahoma" w:cs="Tahoma"/>
          <w:sz w:val="24"/>
          <w:szCs w:val="24"/>
        </w:rPr>
        <w:t>NNQ</w:t>
      </w:r>
      <w:proofErr w:type="spellEnd"/>
      <w:r w:rsidRPr="00D54C53">
        <w:rPr>
          <w:rFonts w:ascii="Tahoma" w:eastAsia="Times New Roman" w:hAnsi="Tahoma" w:cs="Tahoma"/>
          <w:sz w:val="24"/>
          <w:szCs w:val="24"/>
        </w:rPr>
        <w:t xml:space="preserve">, y al día siguiente en contra de </w:t>
      </w:r>
      <w:proofErr w:type="spellStart"/>
      <w:r w:rsidR="00B33181">
        <w:rPr>
          <w:rFonts w:ascii="Tahoma" w:eastAsia="Times New Roman" w:hAnsi="Tahoma" w:cs="Tahoma"/>
          <w:sz w:val="24"/>
          <w:szCs w:val="24"/>
        </w:rPr>
        <w:t>JDIL</w:t>
      </w:r>
      <w:proofErr w:type="spellEnd"/>
      <w:r w:rsidRPr="00D54C53">
        <w:rPr>
          <w:rFonts w:ascii="Tahoma" w:eastAsia="Times New Roman" w:hAnsi="Tahoma" w:cs="Tahoma"/>
          <w:sz w:val="24"/>
          <w:szCs w:val="24"/>
        </w:rPr>
        <w:t xml:space="preserve">, ello teniendo en cuenta que no había sido posible </w:t>
      </w:r>
      <w:r w:rsidR="00D0260D" w:rsidRPr="00D54C53">
        <w:rPr>
          <w:rFonts w:ascii="Tahoma" w:eastAsia="Times New Roman" w:hAnsi="Tahoma" w:cs="Tahoma"/>
          <w:sz w:val="24"/>
          <w:szCs w:val="24"/>
        </w:rPr>
        <w:t xml:space="preserve">establecer su plena identidad. </w:t>
      </w:r>
      <w:r w:rsidRPr="00D54C53">
        <w:rPr>
          <w:rFonts w:ascii="Tahoma" w:eastAsia="Times New Roman" w:hAnsi="Tahoma" w:cs="Tahoma"/>
          <w:sz w:val="24"/>
          <w:szCs w:val="24"/>
        </w:rPr>
        <w:t xml:space="preserve">Así las cosas, después de impartírsele legalidad a su aprehensión se les endilgaron cargos por incurrir en la presunta comisión del delito de tráfico, fabricación o porte de estupefacientes, verbo rector llevar consigo, con circunstancias de mayor punibilidad dada la coparticipación criminal, cargos que no fueron aceptados por los indiciados. Finalmente, en lo que tiene que ver con la medida de aseguramiento, esta fue retirada por la Fiscalía en lo que respecta a la joven </w:t>
      </w:r>
      <w:proofErr w:type="spellStart"/>
      <w:r w:rsidR="00DC2095">
        <w:rPr>
          <w:rFonts w:ascii="Tahoma" w:eastAsia="Times New Roman" w:hAnsi="Tahoma" w:cs="Tahoma"/>
          <w:sz w:val="24"/>
          <w:szCs w:val="24"/>
        </w:rPr>
        <w:t>NNQ</w:t>
      </w:r>
      <w:proofErr w:type="spellEnd"/>
      <w:r w:rsidRPr="00D54C53">
        <w:rPr>
          <w:rFonts w:ascii="Tahoma" w:eastAsia="Times New Roman" w:hAnsi="Tahoma" w:cs="Tahoma"/>
          <w:sz w:val="24"/>
          <w:szCs w:val="24"/>
        </w:rPr>
        <w:t xml:space="preserve"> y en consecuencia de ello el Despacho ordenó su libertad inmediata; en cuanto a </w:t>
      </w:r>
      <w:proofErr w:type="spellStart"/>
      <w:r w:rsidR="00B33181">
        <w:rPr>
          <w:rFonts w:ascii="Tahoma" w:eastAsia="Times New Roman" w:hAnsi="Tahoma" w:cs="Tahoma"/>
          <w:sz w:val="24"/>
          <w:szCs w:val="24"/>
        </w:rPr>
        <w:t>JDIL</w:t>
      </w:r>
      <w:proofErr w:type="spellEnd"/>
      <w:r w:rsidRPr="00D54C53">
        <w:rPr>
          <w:rFonts w:ascii="Tahoma" w:eastAsia="Times New Roman" w:hAnsi="Tahoma" w:cs="Tahoma"/>
          <w:sz w:val="24"/>
          <w:szCs w:val="24"/>
        </w:rPr>
        <w:t xml:space="preserve">, la misma se mantuvo y por ello se ordenó su detención preventiva en establecimiento de reclusión.  </w:t>
      </w:r>
    </w:p>
    <w:p w:rsidR="0094270B" w:rsidRPr="00D54C53" w:rsidRDefault="0094270B" w:rsidP="00B76D2D">
      <w:pPr>
        <w:spacing w:line="276" w:lineRule="auto"/>
        <w:rPr>
          <w:rFonts w:ascii="Tahoma" w:eastAsia="Times New Roman" w:hAnsi="Tahoma" w:cs="Tahoma"/>
          <w:sz w:val="24"/>
          <w:szCs w:val="24"/>
        </w:rPr>
      </w:pPr>
    </w:p>
    <w:p w:rsidR="001D330C" w:rsidRPr="00D54C53" w:rsidRDefault="0094270B" w:rsidP="00B76D2D">
      <w:pPr>
        <w:autoSpaceDE w:val="0"/>
        <w:autoSpaceDN w:val="0"/>
        <w:adjustRightInd w:val="0"/>
        <w:spacing w:line="276" w:lineRule="auto"/>
        <w:jc w:val="both"/>
        <w:rPr>
          <w:rFonts w:ascii="Tahoma" w:eastAsia="Times New Roman" w:hAnsi="Tahoma" w:cs="Tahoma"/>
          <w:sz w:val="24"/>
          <w:szCs w:val="24"/>
        </w:rPr>
      </w:pPr>
      <w:r w:rsidRPr="00D54C53">
        <w:rPr>
          <w:rFonts w:ascii="Tahoma" w:eastAsia="Times New Roman" w:hAnsi="Tahoma" w:cs="Tahoma"/>
          <w:sz w:val="24"/>
          <w:szCs w:val="24"/>
        </w:rPr>
        <w:t>El 4 de septiembre de 2</w:t>
      </w:r>
      <w:r w:rsidR="008E1DB2" w:rsidRPr="00D54C53">
        <w:rPr>
          <w:rFonts w:ascii="Tahoma" w:eastAsia="Times New Roman" w:hAnsi="Tahoma" w:cs="Tahoma"/>
          <w:sz w:val="24"/>
          <w:szCs w:val="24"/>
        </w:rPr>
        <w:t>.</w:t>
      </w:r>
      <w:r w:rsidRPr="00D54C53">
        <w:rPr>
          <w:rFonts w:ascii="Tahoma" w:eastAsia="Times New Roman" w:hAnsi="Tahoma" w:cs="Tahoma"/>
          <w:sz w:val="24"/>
          <w:szCs w:val="24"/>
        </w:rPr>
        <w:t>017 el Ente Acusador radicó escrito de acusación en contra de los presuntos responsables, correspondiéndole por reparto al Juzgado Segundo Penal del Circuito de esta localidad, quien asumió el conocimiento de la actuación, realizando la audiencia de formulación de acusación el 13 de octubre de 2</w:t>
      </w:r>
      <w:r w:rsidR="008E1DB2" w:rsidRPr="00D54C53">
        <w:rPr>
          <w:rFonts w:ascii="Tahoma" w:eastAsia="Times New Roman" w:hAnsi="Tahoma" w:cs="Tahoma"/>
          <w:sz w:val="24"/>
          <w:szCs w:val="24"/>
        </w:rPr>
        <w:t>.</w:t>
      </w:r>
      <w:r w:rsidRPr="00D54C53">
        <w:rPr>
          <w:rFonts w:ascii="Tahoma" w:eastAsia="Times New Roman" w:hAnsi="Tahoma" w:cs="Tahoma"/>
          <w:sz w:val="24"/>
          <w:szCs w:val="24"/>
        </w:rPr>
        <w:t xml:space="preserve">017, diligencia en la cual se le acusó a ambos imputados, como autores a título de dolo del delito de tráfico, fabricación o porte de estupefacientes con circunstancias de mayor punibilidad, verbo rector suministrar, para </w:t>
      </w:r>
      <w:proofErr w:type="spellStart"/>
      <w:r w:rsidR="00F62041">
        <w:rPr>
          <w:rFonts w:ascii="Tahoma" w:eastAsia="Times New Roman" w:hAnsi="Tahoma" w:cs="Tahoma"/>
          <w:sz w:val="24"/>
          <w:szCs w:val="24"/>
        </w:rPr>
        <w:t>JDIL</w:t>
      </w:r>
      <w:proofErr w:type="spellEnd"/>
      <w:r w:rsidRPr="00D54C53">
        <w:rPr>
          <w:rFonts w:ascii="Tahoma" w:eastAsia="Times New Roman" w:hAnsi="Tahoma" w:cs="Tahoma"/>
          <w:sz w:val="24"/>
          <w:szCs w:val="24"/>
        </w:rPr>
        <w:t xml:space="preserve">, y para </w:t>
      </w:r>
      <w:proofErr w:type="spellStart"/>
      <w:r w:rsidR="00DC2095">
        <w:rPr>
          <w:rFonts w:ascii="Tahoma" w:eastAsia="Times New Roman" w:hAnsi="Tahoma" w:cs="Tahoma"/>
          <w:sz w:val="24"/>
          <w:szCs w:val="24"/>
        </w:rPr>
        <w:t>NNQ</w:t>
      </w:r>
      <w:proofErr w:type="spellEnd"/>
      <w:r w:rsidRPr="00D54C53">
        <w:rPr>
          <w:rFonts w:ascii="Tahoma" w:eastAsia="Times New Roman" w:hAnsi="Tahoma" w:cs="Tahoma"/>
          <w:sz w:val="24"/>
          <w:szCs w:val="24"/>
        </w:rPr>
        <w:t xml:space="preserve"> el verbo rector fue adquirir. La audiencia preparatoria se llevó a cabo el 8 de noviembre de 2</w:t>
      </w:r>
      <w:r w:rsidR="008E1DB2" w:rsidRPr="00D54C53">
        <w:rPr>
          <w:rFonts w:ascii="Tahoma" w:eastAsia="Times New Roman" w:hAnsi="Tahoma" w:cs="Tahoma"/>
          <w:sz w:val="24"/>
          <w:szCs w:val="24"/>
        </w:rPr>
        <w:t>.</w:t>
      </w:r>
      <w:r w:rsidRPr="00D54C53">
        <w:rPr>
          <w:rFonts w:ascii="Tahoma" w:eastAsia="Times New Roman" w:hAnsi="Tahoma" w:cs="Tahoma"/>
          <w:sz w:val="24"/>
          <w:szCs w:val="24"/>
        </w:rPr>
        <w:t xml:space="preserve">017, en ella se decretaron todas las pruebas pedidas por los abogados de la defensa, pero </w:t>
      </w:r>
      <w:r w:rsidR="001D330C" w:rsidRPr="00D54C53">
        <w:rPr>
          <w:rFonts w:ascii="Tahoma" w:eastAsia="Times New Roman" w:hAnsi="Tahoma" w:cs="Tahoma"/>
          <w:sz w:val="24"/>
          <w:szCs w:val="24"/>
        </w:rPr>
        <w:t xml:space="preserve">se inadmitieron varias pruebas solicitadas por el Ente Acusador, situación ante la cual se alzó éste último. </w:t>
      </w:r>
    </w:p>
    <w:p w:rsidR="001D330C" w:rsidRPr="00D54C53" w:rsidRDefault="001D330C" w:rsidP="00B76D2D">
      <w:pPr>
        <w:autoSpaceDE w:val="0"/>
        <w:autoSpaceDN w:val="0"/>
        <w:adjustRightInd w:val="0"/>
        <w:spacing w:line="276" w:lineRule="auto"/>
        <w:jc w:val="both"/>
        <w:rPr>
          <w:rFonts w:ascii="Tahoma" w:eastAsia="Times New Roman" w:hAnsi="Tahoma" w:cs="Tahoma"/>
          <w:sz w:val="24"/>
          <w:szCs w:val="24"/>
        </w:rPr>
      </w:pPr>
    </w:p>
    <w:p w:rsidR="001D330C" w:rsidRPr="00D54C53" w:rsidRDefault="001D330C" w:rsidP="00B76D2D">
      <w:pPr>
        <w:autoSpaceDE w:val="0"/>
        <w:autoSpaceDN w:val="0"/>
        <w:adjustRightInd w:val="0"/>
        <w:spacing w:line="276" w:lineRule="auto"/>
        <w:jc w:val="both"/>
        <w:rPr>
          <w:rFonts w:ascii="Tahoma" w:eastAsia="Times New Roman" w:hAnsi="Tahoma" w:cs="Tahoma"/>
          <w:sz w:val="24"/>
          <w:szCs w:val="24"/>
        </w:rPr>
      </w:pPr>
      <w:r w:rsidRPr="00D54C53">
        <w:rPr>
          <w:rFonts w:ascii="Tahoma" w:eastAsia="Times New Roman" w:hAnsi="Tahoma" w:cs="Tahoma"/>
          <w:sz w:val="24"/>
          <w:szCs w:val="24"/>
        </w:rPr>
        <w:t xml:space="preserve">Una vez efectuado el reparto para resolver el recurso que antecede, le fue encomendada la ponencia del mismo a este Despacho, por lo tanto, mediante auto fechado del 26 de enero del año 2.018, esta Corporación decidió </w:t>
      </w:r>
      <w:r w:rsidRPr="00D54C53">
        <w:rPr>
          <w:rFonts w:ascii="Tahoma" w:eastAsia="Times New Roman" w:hAnsi="Tahoma" w:cs="Tahoma"/>
          <w:bCs/>
          <w:sz w:val="24"/>
          <w:szCs w:val="24"/>
          <w:lang w:val="es-ES"/>
        </w:rPr>
        <w:t>revocar</w:t>
      </w:r>
      <w:r w:rsidRPr="00D54C53">
        <w:rPr>
          <w:rFonts w:ascii="Tahoma" w:eastAsia="Times New Roman" w:hAnsi="Tahoma" w:cs="Tahoma"/>
          <w:b/>
          <w:bCs/>
          <w:sz w:val="24"/>
          <w:szCs w:val="24"/>
          <w:lang w:val="es-ES"/>
        </w:rPr>
        <w:t xml:space="preserve"> </w:t>
      </w:r>
      <w:r w:rsidRPr="00D54C53">
        <w:rPr>
          <w:rFonts w:ascii="Tahoma" w:eastAsia="Times New Roman" w:hAnsi="Tahoma" w:cs="Tahoma"/>
          <w:sz w:val="24"/>
          <w:szCs w:val="24"/>
          <w:lang w:val="es-ES"/>
        </w:rPr>
        <w:t xml:space="preserve">el proveído proferido por el </w:t>
      </w:r>
      <w:r w:rsidRPr="00D54C53">
        <w:rPr>
          <w:rFonts w:ascii="Tahoma" w:eastAsia="Times New Roman" w:hAnsi="Tahoma" w:cs="Tahoma"/>
          <w:sz w:val="24"/>
          <w:szCs w:val="24"/>
        </w:rPr>
        <w:t>Juzgado 2º Penal del Circuito de esta localidad, en el devenir de la audiencia preparatoria, y en su lugar</w:t>
      </w:r>
      <w:r w:rsidR="00397DC1" w:rsidRPr="00D54C53">
        <w:rPr>
          <w:rFonts w:ascii="Tahoma" w:eastAsia="Times New Roman" w:hAnsi="Tahoma" w:cs="Tahoma"/>
          <w:sz w:val="24"/>
          <w:szCs w:val="24"/>
        </w:rPr>
        <w:t xml:space="preserve"> se</w:t>
      </w:r>
      <w:r w:rsidRPr="00D54C53">
        <w:rPr>
          <w:rFonts w:ascii="Tahoma" w:eastAsia="Times New Roman" w:hAnsi="Tahoma" w:cs="Tahoma"/>
          <w:sz w:val="24"/>
          <w:szCs w:val="24"/>
        </w:rPr>
        <w:t xml:space="preserve">  admitieron varias pruebas solicitadas por la Fiscalía. </w:t>
      </w:r>
      <w:r w:rsidR="00AF4C2C" w:rsidRPr="00D54C53">
        <w:rPr>
          <w:rFonts w:ascii="Tahoma" w:eastAsia="Times New Roman" w:hAnsi="Tahoma" w:cs="Tahoma"/>
          <w:sz w:val="24"/>
          <w:szCs w:val="24"/>
        </w:rPr>
        <w:t xml:space="preserve">En consecuencia, la audiencia preparatoria se continuó el 19 de febrero de 2.018. </w:t>
      </w:r>
    </w:p>
    <w:p w:rsidR="00AF4C2C" w:rsidRPr="00D54C53" w:rsidRDefault="00AF4C2C" w:rsidP="00B76D2D">
      <w:pPr>
        <w:autoSpaceDE w:val="0"/>
        <w:autoSpaceDN w:val="0"/>
        <w:adjustRightInd w:val="0"/>
        <w:spacing w:line="276" w:lineRule="auto"/>
        <w:jc w:val="both"/>
        <w:rPr>
          <w:rFonts w:ascii="Tahoma" w:eastAsia="Times New Roman" w:hAnsi="Tahoma" w:cs="Tahoma"/>
          <w:sz w:val="24"/>
          <w:szCs w:val="24"/>
        </w:rPr>
      </w:pPr>
    </w:p>
    <w:p w:rsidR="00F15039" w:rsidRPr="00D54C53" w:rsidRDefault="00D61BD3"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Por su parte</w:t>
      </w:r>
      <w:r w:rsidR="00AF4C2C" w:rsidRPr="00D54C53">
        <w:rPr>
          <w:rFonts w:ascii="Tahoma" w:eastAsia="Times New Roman" w:hAnsi="Tahoma" w:cs="Tahoma"/>
          <w:color w:val="000000" w:themeColor="text1"/>
          <w:sz w:val="24"/>
          <w:szCs w:val="24"/>
        </w:rPr>
        <w:t xml:space="preserve"> el juicio oral se efectuó en varias sesiones,</w:t>
      </w:r>
      <w:r w:rsidR="00553DCC" w:rsidRPr="00D54C53">
        <w:rPr>
          <w:rFonts w:ascii="Tahoma" w:eastAsia="Times New Roman" w:hAnsi="Tahoma" w:cs="Tahoma"/>
          <w:color w:val="000000" w:themeColor="text1"/>
          <w:sz w:val="24"/>
          <w:szCs w:val="24"/>
        </w:rPr>
        <w:t xml:space="preserve"> las cuales tuvieron ocurrencia</w:t>
      </w:r>
      <w:r w:rsidR="00AF4C2C" w:rsidRPr="00D54C53">
        <w:rPr>
          <w:rFonts w:ascii="Tahoma" w:eastAsia="Times New Roman" w:hAnsi="Tahoma" w:cs="Tahoma"/>
          <w:color w:val="000000" w:themeColor="text1"/>
          <w:sz w:val="24"/>
          <w:szCs w:val="24"/>
        </w:rPr>
        <w:t xml:space="preserve"> el 22</w:t>
      </w:r>
      <w:r w:rsidR="00553DCC" w:rsidRPr="00D54C53">
        <w:rPr>
          <w:rFonts w:ascii="Tahoma" w:eastAsia="Times New Roman" w:hAnsi="Tahoma" w:cs="Tahoma"/>
          <w:color w:val="000000" w:themeColor="text1"/>
          <w:sz w:val="24"/>
          <w:szCs w:val="24"/>
        </w:rPr>
        <w:t xml:space="preserve"> y 23 de agosto de 2.018. </w:t>
      </w:r>
      <w:r w:rsidR="00AF4C2C" w:rsidRPr="00D54C53">
        <w:rPr>
          <w:rFonts w:ascii="Tahoma" w:eastAsia="Times New Roman" w:hAnsi="Tahoma" w:cs="Tahoma"/>
          <w:color w:val="000000" w:themeColor="text1"/>
          <w:sz w:val="24"/>
          <w:szCs w:val="24"/>
        </w:rPr>
        <w:t>Luego de haber sido anunciado el sentido del fallo, el cual resultó ser de</w:t>
      </w:r>
      <w:r w:rsidR="00553DCC" w:rsidRPr="00D54C53">
        <w:rPr>
          <w:rFonts w:ascii="Tahoma" w:eastAsia="Times New Roman" w:hAnsi="Tahoma" w:cs="Tahoma"/>
          <w:color w:val="000000" w:themeColor="text1"/>
          <w:sz w:val="24"/>
          <w:szCs w:val="24"/>
        </w:rPr>
        <w:t xml:space="preserve"> carácter absolutorio</w:t>
      </w:r>
      <w:r w:rsidR="00AF4C2C" w:rsidRPr="00D54C53">
        <w:rPr>
          <w:rFonts w:ascii="Tahoma" w:eastAsia="Times New Roman" w:hAnsi="Tahoma" w:cs="Tahoma"/>
          <w:color w:val="000000" w:themeColor="text1"/>
          <w:sz w:val="24"/>
          <w:szCs w:val="24"/>
        </w:rPr>
        <w:t xml:space="preserve">, el </w:t>
      </w:r>
      <w:r w:rsidR="00553DCC" w:rsidRPr="00D54C53">
        <w:rPr>
          <w:rFonts w:ascii="Tahoma" w:eastAsia="Times New Roman" w:hAnsi="Tahoma" w:cs="Tahoma"/>
          <w:color w:val="000000" w:themeColor="text1"/>
          <w:sz w:val="24"/>
          <w:szCs w:val="24"/>
        </w:rPr>
        <w:t>26</w:t>
      </w:r>
      <w:r w:rsidR="00AF4C2C" w:rsidRPr="00D54C53">
        <w:rPr>
          <w:rFonts w:ascii="Tahoma" w:eastAsia="Times New Roman" w:hAnsi="Tahoma" w:cs="Tahoma"/>
          <w:color w:val="000000" w:themeColor="text1"/>
          <w:sz w:val="24"/>
          <w:szCs w:val="24"/>
        </w:rPr>
        <w:t xml:space="preserve"> de </w:t>
      </w:r>
      <w:r w:rsidR="00553DCC" w:rsidRPr="00D54C53">
        <w:rPr>
          <w:rFonts w:ascii="Tahoma" w:eastAsia="Times New Roman" w:hAnsi="Tahoma" w:cs="Tahoma"/>
          <w:color w:val="000000" w:themeColor="text1"/>
          <w:sz w:val="24"/>
          <w:szCs w:val="24"/>
        </w:rPr>
        <w:t>octubre del 2.018</w:t>
      </w:r>
      <w:r w:rsidR="00AF4C2C" w:rsidRPr="00D54C53">
        <w:rPr>
          <w:rFonts w:ascii="Tahoma" w:eastAsia="Times New Roman" w:hAnsi="Tahoma" w:cs="Tahoma"/>
          <w:color w:val="000000" w:themeColor="text1"/>
          <w:sz w:val="24"/>
          <w:szCs w:val="24"/>
        </w:rPr>
        <w:t xml:space="preserve"> se profirió la sentencia</w:t>
      </w:r>
      <w:r w:rsidR="00553DCC" w:rsidRPr="00D54C53">
        <w:rPr>
          <w:rFonts w:ascii="Tahoma" w:eastAsia="Times New Roman" w:hAnsi="Tahoma" w:cs="Tahoma"/>
          <w:color w:val="000000" w:themeColor="text1"/>
          <w:sz w:val="24"/>
          <w:szCs w:val="24"/>
        </w:rPr>
        <w:t xml:space="preserve"> absolutoria</w:t>
      </w:r>
      <w:r w:rsidR="00AF4C2C" w:rsidRPr="00D54C53">
        <w:rPr>
          <w:rFonts w:ascii="Tahoma" w:eastAsia="Times New Roman" w:hAnsi="Tahoma" w:cs="Tahoma"/>
          <w:color w:val="000000" w:themeColor="text1"/>
          <w:sz w:val="24"/>
          <w:szCs w:val="24"/>
        </w:rPr>
        <w:t xml:space="preserve">, en contra de la cual se alzó de manera oportuna el </w:t>
      </w:r>
      <w:r w:rsidR="00553DCC" w:rsidRPr="00D54C53">
        <w:rPr>
          <w:rFonts w:ascii="Tahoma" w:eastAsia="Times New Roman" w:hAnsi="Tahoma" w:cs="Tahoma"/>
          <w:color w:val="000000" w:themeColor="text1"/>
          <w:sz w:val="24"/>
          <w:szCs w:val="24"/>
        </w:rPr>
        <w:t xml:space="preserve">Delegado </w:t>
      </w:r>
      <w:r w:rsidR="00553DCC" w:rsidRPr="00D54C53">
        <w:rPr>
          <w:rFonts w:ascii="Tahoma" w:eastAsia="Times New Roman" w:hAnsi="Tahoma" w:cs="Tahoma"/>
          <w:color w:val="000000" w:themeColor="text1"/>
          <w:sz w:val="24"/>
          <w:szCs w:val="24"/>
        </w:rPr>
        <w:lastRenderedPageBreak/>
        <w:t>Fiscal</w:t>
      </w:r>
      <w:r w:rsidR="00AF4C2C" w:rsidRPr="00D54C53">
        <w:rPr>
          <w:rFonts w:ascii="Tahoma" w:eastAsia="Times New Roman" w:hAnsi="Tahoma" w:cs="Tahoma"/>
          <w:color w:val="000000" w:themeColor="text1"/>
          <w:sz w:val="24"/>
          <w:szCs w:val="24"/>
        </w:rPr>
        <w:t xml:space="preserve">, sustentando </w:t>
      </w:r>
      <w:r w:rsidR="00553DCC" w:rsidRPr="00D54C53">
        <w:rPr>
          <w:rFonts w:ascii="Tahoma" w:eastAsia="Times New Roman" w:hAnsi="Tahoma" w:cs="Tahoma"/>
          <w:color w:val="000000" w:themeColor="text1"/>
          <w:sz w:val="24"/>
          <w:szCs w:val="24"/>
        </w:rPr>
        <w:t>en forma oral</w:t>
      </w:r>
      <w:r w:rsidR="00AF4C2C" w:rsidRPr="00D54C53">
        <w:rPr>
          <w:rFonts w:ascii="Tahoma" w:eastAsia="Times New Roman" w:hAnsi="Tahoma" w:cs="Tahoma"/>
          <w:color w:val="000000" w:themeColor="text1"/>
          <w:sz w:val="24"/>
          <w:szCs w:val="24"/>
        </w:rPr>
        <w:t xml:space="preserve"> el recurso de apelación</w:t>
      </w:r>
      <w:r w:rsidR="00553DCC" w:rsidRPr="00D54C53">
        <w:rPr>
          <w:rFonts w:ascii="Tahoma" w:eastAsia="Times New Roman" w:hAnsi="Tahoma" w:cs="Tahoma"/>
          <w:color w:val="000000" w:themeColor="text1"/>
          <w:sz w:val="24"/>
          <w:szCs w:val="24"/>
        </w:rPr>
        <w:t>,</w:t>
      </w:r>
      <w:r w:rsidR="00D9797B" w:rsidRPr="00D54C53">
        <w:rPr>
          <w:rFonts w:ascii="Tahoma" w:eastAsia="Times New Roman" w:hAnsi="Tahoma" w:cs="Tahoma"/>
          <w:color w:val="000000" w:themeColor="text1"/>
          <w:sz w:val="24"/>
          <w:szCs w:val="24"/>
        </w:rPr>
        <w:t xml:space="preserve"> pero solo</w:t>
      </w:r>
      <w:r w:rsidR="00553DCC" w:rsidRPr="00D54C53">
        <w:rPr>
          <w:rFonts w:ascii="Tahoma" w:eastAsia="Times New Roman" w:hAnsi="Tahoma" w:cs="Tahoma"/>
          <w:color w:val="000000" w:themeColor="text1"/>
          <w:sz w:val="24"/>
          <w:szCs w:val="24"/>
        </w:rPr>
        <w:t xml:space="preserve"> respecto de la decisión de absolver a </w:t>
      </w:r>
      <w:proofErr w:type="spellStart"/>
      <w:r w:rsidR="00B33181">
        <w:rPr>
          <w:rFonts w:ascii="Tahoma" w:eastAsia="Times New Roman" w:hAnsi="Tahoma" w:cs="Tahoma"/>
          <w:color w:val="000000" w:themeColor="text1"/>
          <w:sz w:val="24"/>
          <w:szCs w:val="24"/>
        </w:rPr>
        <w:t>JDIL</w:t>
      </w:r>
      <w:proofErr w:type="spellEnd"/>
      <w:r w:rsidR="00553DCC" w:rsidRPr="00D54C53">
        <w:rPr>
          <w:rFonts w:ascii="Tahoma" w:eastAsia="Times New Roman" w:hAnsi="Tahoma" w:cs="Tahoma"/>
          <w:color w:val="000000" w:themeColor="text1"/>
          <w:sz w:val="24"/>
          <w:szCs w:val="24"/>
        </w:rPr>
        <w:t xml:space="preserve"> de los c</w:t>
      </w:r>
      <w:r w:rsidR="00D943E0" w:rsidRPr="00D54C53">
        <w:rPr>
          <w:rFonts w:ascii="Tahoma" w:eastAsia="Times New Roman" w:hAnsi="Tahoma" w:cs="Tahoma"/>
          <w:color w:val="000000" w:themeColor="text1"/>
          <w:sz w:val="24"/>
          <w:szCs w:val="24"/>
        </w:rPr>
        <w:t>argos por los cuales fue llamado</w:t>
      </w:r>
      <w:r w:rsidR="00553DCC" w:rsidRPr="00D54C53">
        <w:rPr>
          <w:rFonts w:ascii="Tahoma" w:eastAsia="Times New Roman" w:hAnsi="Tahoma" w:cs="Tahoma"/>
          <w:color w:val="000000" w:themeColor="text1"/>
          <w:sz w:val="24"/>
          <w:szCs w:val="24"/>
        </w:rPr>
        <w:t xml:space="preserve"> a juicio. </w:t>
      </w:r>
    </w:p>
    <w:p w:rsidR="009679A8" w:rsidRPr="00D54C53" w:rsidRDefault="009679A8"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b/>
          <w:bCs/>
          <w:color w:val="000000" w:themeColor="text1"/>
          <w:sz w:val="24"/>
          <w:szCs w:val="24"/>
        </w:rPr>
      </w:pPr>
      <w:r w:rsidRPr="00D54C53">
        <w:rPr>
          <w:rFonts w:ascii="Tahoma" w:eastAsia="Times New Roman" w:hAnsi="Tahoma" w:cs="Tahoma"/>
          <w:b/>
          <w:bCs/>
          <w:color w:val="000000" w:themeColor="text1"/>
          <w:sz w:val="24"/>
          <w:szCs w:val="24"/>
        </w:rPr>
        <w:t>LA SENTENCIA OPUGNADA:</w:t>
      </w:r>
    </w:p>
    <w:p w:rsidR="00F5311C" w:rsidRPr="00D54C53" w:rsidRDefault="00F5311C" w:rsidP="00B76D2D">
      <w:pPr>
        <w:spacing w:line="276" w:lineRule="auto"/>
        <w:jc w:val="both"/>
        <w:rPr>
          <w:rFonts w:ascii="Tahoma" w:eastAsia="Times New Roman" w:hAnsi="Tahoma" w:cs="Tahoma"/>
          <w:b/>
          <w:bCs/>
          <w:color w:val="000000" w:themeColor="text1"/>
          <w:sz w:val="24"/>
          <w:szCs w:val="24"/>
        </w:rPr>
      </w:pPr>
    </w:p>
    <w:p w:rsidR="00F5311C" w:rsidRPr="00D54C53" w:rsidRDefault="00F5311C"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 xml:space="preserve">Como ya se dijo, se trata de la </w:t>
      </w:r>
      <w:r w:rsidR="00784B1E" w:rsidRPr="00D54C53">
        <w:rPr>
          <w:rFonts w:ascii="Tahoma" w:eastAsia="Times New Roman" w:hAnsi="Tahoma" w:cs="Tahoma"/>
          <w:color w:val="000000" w:themeColor="text1"/>
          <w:sz w:val="24"/>
          <w:szCs w:val="24"/>
        </w:rPr>
        <w:t>sentencia dictada por el Juzgado</w:t>
      </w:r>
      <w:r w:rsidRPr="00D54C53">
        <w:rPr>
          <w:rFonts w:ascii="Tahoma" w:eastAsia="Times New Roman" w:hAnsi="Tahoma" w:cs="Tahoma"/>
          <w:color w:val="000000" w:themeColor="text1"/>
          <w:sz w:val="24"/>
          <w:szCs w:val="24"/>
        </w:rPr>
        <w:t xml:space="preserve"> </w:t>
      </w:r>
      <w:r w:rsidR="00784B1E" w:rsidRPr="00D54C53">
        <w:rPr>
          <w:rFonts w:ascii="Tahoma" w:eastAsia="Times New Roman" w:hAnsi="Tahoma" w:cs="Tahoma"/>
          <w:color w:val="000000" w:themeColor="text1"/>
          <w:sz w:val="24"/>
          <w:szCs w:val="24"/>
        </w:rPr>
        <w:t>2</w:t>
      </w:r>
      <w:r w:rsidR="00336B49" w:rsidRPr="00D54C53">
        <w:rPr>
          <w:rFonts w:ascii="Tahoma" w:eastAsia="Times New Roman" w:hAnsi="Tahoma" w:cs="Tahoma"/>
          <w:color w:val="000000" w:themeColor="text1"/>
          <w:sz w:val="24"/>
          <w:szCs w:val="24"/>
        </w:rPr>
        <w:t xml:space="preserve">º Penal del Circuito de </w:t>
      </w:r>
      <w:r w:rsidR="003C467E" w:rsidRPr="00D54C53">
        <w:rPr>
          <w:rFonts w:ascii="Tahoma" w:eastAsia="Times New Roman" w:hAnsi="Tahoma" w:cs="Tahoma"/>
          <w:color w:val="000000" w:themeColor="text1"/>
          <w:sz w:val="24"/>
          <w:szCs w:val="24"/>
        </w:rPr>
        <w:t>esta l</w:t>
      </w:r>
      <w:r w:rsidR="00784B1E" w:rsidRPr="00D54C53">
        <w:rPr>
          <w:rFonts w:ascii="Tahoma" w:eastAsia="Times New Roman" w:hAnsi="Tahoma" w:cs="Tahoma"/>
          <w:color w:val="000000" w:themeColor="text1"/>
          <w:sz w:val="24"/>
          <w:szCs w:val="24"/>
        </w:rPr>
        <w:t>ocalidad, en las calendas del 28</w:t>
      </w:r>
      <w:r w:rsidR="00336B49" w:rsidRPr="00D54C53">
        <w:rPr>
          <w:rFonts w:ascii="Tahoma" w:eastAsia="Times New Roman" w:hAnsi="Tahoma" w:cs="Tahoma"/>
          <w:color w:val="000000" w:themeColor="text1"/>
          <w:sz w:val="24"/>
          <w:szCs w:val="24"/>
        </w:rPr>
        <w:t xml:space="preserve"> de </w:t>
      </w:r>
      <w:r w:rsidR="00784B1E" w:rsidRPr="00D54C53">
        <w:rPr>
          <w:rFonts w:ascii="Tahoma" w:eastAsia="Times New Roman" w:hAnsi="Tahoma" w:cs="Tahoma"/>
          <w:color w:val="000000" w:themeColor="text1"/>
          <w:sz w:val="24"/>
          <w:szCs w:val="24"/>
        </w:rPr>
        <w:t>octubre</w:t>
      </w:r>
      <w:r w:rsidR="00E858CB" w:rsidRPr="00D54C53">
        <w:rPr>
          <w:rFonts w:ascii="Tahoma" w:eastAsia="Times New Roman" w:hAnsi="Tahoma" w:cs="Tahoma"/>
          <w:color w:val="000000" w:themeColor="text1"/>
          <w:sz w:val="24"/>
          <w:szCs w:val="24"/>
        </w:rPr>
        <w:t xml:space="preserve"> del 2.01</w:t>
      </w:r>
      <w:r w:rsidR="00784B1E" w:rsidRPr="00D54C53">
        <w:rPr>
          <w:rFonts w:ascii="Tahoma" w:eastAsia="Times New Roman" w:hAnsi="Tahoma" w:cs="Tahoma"/>
          <w:color w:val="000000" w:themeColor="text1"/>
          <w:sz w:val="24"/>
          <w:szCs w:val="24"/>
        </w:rPr>
        <w:t>8</w:t>
      </w:r>
      <w:r w:rsidR="00336B49" w:rsidRPr="00D54C53">
        <w:rPr>
          <w:rFonts w:ascii="Tahoma" w:eastAsia="Times New Roman" w:hAnsi="Tahoma" w:cs="Tahoma"/>
          <w:color w:val="000000" w:themeColor="text1"/>
          <w:sz w:val="24"/>
          <w:szCs w:val="24"/>
        </w:rPr>
        <w:t xml:space="preserve"> en virtud de la cual se </w:t>
      </w:r>
      <w:r w:rsidR="00784B1E" w:rsidRPr="00D54C53">
        <w:rPr>
          <w:rFonts w:ascii="Tahoma" w:eastAsia="Times New Roman" w:hAnsi="Tahoma" w:cs="Tahoma"/>
          <w:color w:val="000000" w:themeColor="text1"/>
          <w:sz w:val="24"/>
          <w:szCs w:val="24"/>
        </w:rPr>
        <w:t xml:space="preserve">absolvió a los Procesados </w:t>
      </w:r>
      <w:proofErr w:type="spellStart"/>
      <w:r w:rsidR="00B33181">
        <w:rPr>
          <w:rFonts w:ascii="Tahoma" w:eastAsia="Times New Roman" w:hAnsi="Tahoma" w:cs="Tahoma"/>
          <w:color w:val="000000" w:themeColor="text1"/>
          <w:sz w:val="24"/>
          <w:szCs w:val="24"/>
        </w:rPr>
        <w:t>JDIL</w:t>
      </w:r>
      <w:proofErr w:type="spellEnd"/>
      <w:r w:rsidR="00784B1E" w:rsidRPr="00D54C53">
        <w:rPr>
          <w:rFonts w:ascii="Tahoma" w:eastAsia="Times New Roman" w:hAnsi="Tahoma" w:cs="Tahoma"/>
          <w:color w:val="000000" w:themeColor="text1"/>
          <w:sz w:val="24"/>
          <w:szCs w:val="24"/>
        </w:rPr>
        <w:t xml:space="preserve"> y </w:t>
      </w:r>
      <w:proofErr w:type="spellStart"/>
      <w:r w:rsidR="00B33181">
        <w:rPr>
          <w:rFonts w:ascii="Tahoma" w:eastAsia="Times New Roman" w:hAnsi="Tahoma" w:cs="Tahoma"/>
          <w:color w:val="000000" w:themeColor="text1"/>
          <w:sz w:val="24"/>
          <w:szCs w:val="24"/>
        </w:rPr>
        <w:t>NNQ</w:t>
      </w:r>
      <w:proofErr w:type="spellEnd"/>
      <w:r w:rsidR="00784B1E" w:rsidRPr="00D54C53">
        <w:rPr>
          <w:rFonts w:ascii="Tahoma" w:eastAsia="Times New Roman" w:hAnsi="Tahoma" w:cs="Tahoma"/>
          <w:color w:val="000000" w:themeColor="text1"/>
          <w:sz w:val="24"/>
          <w:szCs w:val="24"/>
        </w:rPr>
        <w:t xml:space="preserve"> </w:t>
      </w:r>
      <w:r w:rsidR="00B76D2D" w:rsidRPr="00D54C53">
        <w:rPr>
          <w:rFonts w:ascii="Tahoma" w:eastAsia="Times New Roman" w:hAnsi="Tahoma" w:cs="Tahoma"/>
          <w:color w:val="000000" w:themeColor="text1"/>
          <w:sz w:val="24"/>
          <w:szCs w:val="24"/>
        </w:rPr>
        <w:t xml:space="preserve">de los cargos endilgados en su contra </w:t>
      </w:r>
      <w:r w:rsidR="00784B1E" w:rsidRPr="00D54C53">
        <w:rPr>
          <w:rFonts w:ascii="Tahoma" w:eastAsia="Times New Roman" w:hAnsi="Tahoma" w:cs="Tahoma"/>
          <w:color w:val="000000" w:themeColor="text1"/>
          <w:sz w:val="24"/>
          <w:szCs w:val="24"/>
        </w:rPr>
        <w:t>por</w:t>
      </w:r>
      <w:r w:rsidR="0027694F" w:rsidRPr="00D54C53">
        <w:rPr>
          <w:rFonts w:ascii="Tahoma" w:eastAsia="Times New Roman" w:hAnsi="Tahoma" w:cs="Tahoma"/>
          <w:color w:val="000000" w:themeColor="text1"/>
          <w:sz w:val="24"/>
          <w:szCs w:val="24"/>
        </w:rPr>
        <w:t xml:space="preserve"> haber </w:t>
      </w:r>
      <w:r w:rsidR="00B76D2D" w:rsidRPr="00D54C53">
        <w:rPr>
          <w:rFonts w:ascii="Tahoma" w:eastAsia="Times New Roman" w:hAnsi="Tahoma" w:cs="Tahoma"/>
          <w:color w:val="000000" w:themeColor="text1"/>
          <w:sz w:val="24"/>
          <w:szCs w:val="24"/>
        </w:rPr>
        <w:t xml:space="preserve">presuntamente </w:t>
      </w:r>
      <w:r w:rsidR="0027694F" w:rsidRPr="00D54C53">
        <w:rPr>
          <w:rFonts w:ascii="Tahoma" w:eastAsia="Times New Roman" w:hAnsi="Tahoma" w:cs="Tahoma"/>
          <w:color w:val="000000" w:themeColor="text1"/>
          <w:sz w:val="24"/>
          <w:szCs w:val="24"/>
        </w:rPr>
        <w:t xml:space="preserve">incurrido </w:t>
      </w:r>
      <w:r w:rsidR="00784B1E" w:rsidRPr="00D54C53">
        <w:rPr>
          <w:rFonts w:ascii="Tahoma" w:eastAsia="Times New Roman" w:hAnsi="Tahoma" w:cs="Tahoma"/>
          <w:color w:val="000000" w:themeColor="text1"/>
          <w:sz w:val="24"/>
          <w:szCs w:val="24"/>
        </w:rPr>
        <w:t xml:space="preserve">en la comisión del </w:t>
      </w:r>
      <w:r w:rsidR="00336B49" w:rsidRPr="00D54C53">
        <w:rPr>
          <w:rFonts w:ascii="Tahoma" w:eastAsia="Times New Roman" w:hAnsi="Tahoma" w:cs="Tahoma"/>
          <w:color w:val="000000" w:themeColor="text1"/>
          <w:sz w:val="24"/>
          <w:szCs w:val="24"/>
        </w:rPr>
        <w:t xml:space="preserve">delito de tráfico de estupefacientes, </w:t>
      </w:r>
      <w:r w:rsidR="00367514" w:rsidRPr="00D54C53">
        <w:rPr>
          <w:rFonts w:ascii="Tahoma" w:eastAsia="Times New Roman" w:hAnsi="Tahoma" w:cs="Tahoma"/>
          <w:color w:val="000000" w:themeColor="text1"/>
          <w:sz w:val="24"/>
          <w:szCs w:val="24"/>
        </w:rPr>
        <w:t xml:space="preserve">en la modalidad </w:t>
      </w:r>
      <w:r w:rsidR="00336B49" w:rsidRPr="00D54C53">
        <w:rPr>
          <w:rFonts w:ascii="Tahoma" w:eastAsia="Times New Roman" w:hAnsi="Tahoma" w:cs="Tahoma"/>
          <w:color w:val="000000" w:themeColor="text1"/>
          <w:sz w:val="24"/>
          <w:szCs w:val="24"/>
          <w:lang w:val="es-ES"/>
        </w:rPr>
        <w:t xml:space="preserve">de </w:t>
      </w:r>
      <w:r w:rsidR="00784B1E" w:rsidRPr="00D54C53">
        <w:rPr>
          <w:rFonts w:ascii="Tahoma" w:eastAsia="Times New Roman" w:hAnsi="Tahoma" w:cs="Tahoma"/>
          <w:color w:val="000000" w:themeColor="text1"/>
          <w:sz w:val="24"/>
          <w:szCs w:val="24"/>
          <w:lang w:val="es-ES"/>
        </w:rPr>
        <w:t xml:space="preserve">suministrar y adquirir, respectivamente. </w:t>
      </w:r>
    </w:p>
    <w:p w:rsidR="00AE4965" w:rsidRPr="00D54C53" w:rsidRDefault="00AE4965" w:rsidP="00B76D2D">
      <w:pPr>
        <w:spacing w:line="276" w:lineRule="auto"/>
        <w:jc w:val="both"/>
        <w:rPr>
          <w:rFonts w:ascii="Tahoma" w:eastAsia="Times New Roman" w:hAnsi="Tahoma" w:cs="Tahoma"/>
          <w:color w:val="000000" w:themeColor="text1"/>
          <w:sz w:val="24"/>
          <w:szCs w:val="24"/>
          <w:lang w:val="es-ES"/>
        </w:rPr>
      </w:pPr>
    </w:p>
    <w:p w:rsidR="00516D6F" w:rsidRPr="00D54C53" w:rsidRDefault="00F5311C" w:rsidP="00B76D2D">
      <w:pPr>
        <w:spacing w:line="276" w:lineRule="auto"/>
        <w:jc w:val="both"/>
        <w:rPr>
          <w:rFonts w:ascii="Tahoma" w:eastAsia="Times New Roman" w:hAnsi="Tahoma" w:cs="Tahoma"/>
          <w:color w:val="000000" w:themeColor="text1"/>
          <w:sz w:val="24"/>
          <w:szCs w:val="24"/>
          <w:lang w:val="es-ES"/>
        </w:rPr>
      </w:pPr>
      <w:r w:rsidRPr="00D54C53">
        <w:rPr>
          <w:rFonts w:ascii="Tahoma" w:eastAsia="Times New Roman" w:hAnsi="Tahoma" w:cs="Tahoma"/>
          <w:color w:val="000000" w:themeColor="text1"/>
          <w:sz w:val="24"/>
          <w:szCs w:val="24"/>
          <w:lang w:val="es-ES"/>
        </w:rPr>
        <w:t xml:space="preserve">Los argumentos invocados en el fallo de primer nivel para poder </w:t>
      </w:r>
      <w:r w:rsidR="00CA7CFF" w:rsidRPr="00D54C53">
        <w:rPr>
          <w:rFonts w:ascii="Tahoma" w:eastAsia="Times New Roman" w:hAnsi="Tahoma" w:cs="Tahoma"/>
          <w:color w:val="000000" w:themeColor="text1"/>
          <w:sz w:val="24"/>
          <w:szCs w:val="24"/>
          <w:lang w:val="es-ES"/>
        </w:rPr>
        <w:t xml:space="preserve">proferir la sentencia </w:t>
      </w:r>
      <w:r w:rsidR="00C47003" w:rsidRPr="00D54C53">
        <w:rPr>
          <w:rFonts w:ascii="Tahoma" w:eastAsia="Times New Roman" w:hAnsi="Tahoma" w:cs="Tahoma"/>
          <w:color w:val="000000" w:themeColor="text1"/>
          <w:sz w:val="24"/>
          <w:szCs w:val="24"/>
          <w:lang w:val="es-ES"/>
        </w:rPr>
        <w:t>absolutoria, se funda</w:t>
      </w:r>
      <w:r w:rsidR="00B76D2D" w:rsidRPr="00D54C53">
        <w:rPr>
          <w:rFonts w:ascii="Tahoma" w:eastAsia="Times New Roman" w:hAnsi="Tahoma" w:cs="Tahoma"/>
          <w:color w:val="000000" w:themeColor="text1"/>
          <w:sz w:val="24"/>
          <w:szCs w:val="24"/>
          <w:lang w:val="es-ES"/>
        </w:rPr>
        <w:t>mentaron en aseverar que en el p</w:t>
      </w:r>
      <w:r w:rsidR="00C47003" w:rsidRPr="00D54C53">
        <w:rPr>
          <w:rFonts w:ascii="Tahoma" w:eastAsia="Times New Roman" w:hAnsi="Tahoma" w:cs="Tahoma"/>
          <w:color w:val="000000" w:themeColor="text1"/>
          <w:sz w:val="24"/>
          <w:szCs w:val="24"/>
          <w:lang w:val="es-ES"/>
        </w:rPr>
        <w:t xml:space="preserve">roceso </w:t>
      </w:r>
      <w:r w:rsidR="00A9183B" w:rsidRPr="00D54C53">
        <w:rPr>
          <w:rFonts w:ascii="Tahoma" w:eastAsia="Times New Roman" w:hAnsi="Tahoma" w:cs="Tahoma"/>
          <w:color w:val="000000" w:themeColor="text1"/>
          <w:sz w:val="24"/>
          <w:szCs w:val="24"/>
          <w:lang w:val="es-ES"/>
        </w:rPr>
        <w:t xml:space="preserve">no </w:t>
      </w:r>
      <w:r w:rsidR="00EA31FF" w:rsidRPr="00D54C53">
        <w:rPr>
          <w:rFonts w:ascii="Tahoma" w:eastAsia="Times New Roman" w:hAnsi="Tahoma" w:cs="Tahoma"/>
          <w:color w:val="000000" w:themeColor="text1"/>
          <w:sz w:val="24"/>
          <w:szCs w:val="24"/>
          <w:lang w:val="es-ES"/>
        </w:rPr>
        <w:t xml:space="preserve">se </w:t>
      </w:r>
      <w:r w:rsidR="00B76D2D" w:rsidRPr="00D54C53">
        <w:rPr>
          <w:rFonts w:ascii="Tahoma" w:eastAsia="Times New Roman" w:hAnsi="Tahoma" w:cs="Tahoma"/>
          <w:color w:val="000000" w:themeColor="text1"/>
          <w:sz w:val="24"/>
          <w:szCs w:val="24"/>
          <w:lang w:val="es-ES"/>
        </w:rPr>
        <w:t xml:space="preserve">cumplían con los requisitos exigidos por el articulo 381 C.P.P. para poder dictar una sentencia de condena en contra de los acusados, debido a que con las pruebas que la </w:t>
      </w:r>
      <w:r w:rsidR="00100F94" w:rsidRPr="00D54C53">
        <w:rPr>
          <w:rFonts w:ascii="Tahoma" w:eastAsia="Times New Roman" w:hAnsi="Tahoma" w:cs="Tahoma"/>
          <w:color w:val="000000" w:themeColor="text1"/>
          <w:sz w:val="24"/>
          <w:szCs w:val="24"/>
          <w:lang w:val="es-ES"/>
        </w:rPr>
        <w:t>Fiscalía</w:t>
      </w:r>
      <w:r w:rsidR="00B76D2D" w:rsidRPr="00D54C53">
        <w:rPr>
          <w:rFonts w:ascii="Tahoma" w:eastAsia="Times New Roman" w:hAnsi="Tahoma" w:cs="Tahoma"/>
          <w:color w:val="000000" w:themeColor="text1"/>
          <w:sz w:val="24"/>
          <w:szCs w:val="24"/>
          <w:lang w:val="es-ES"/>
        </w:rPr>
        <w:t xml:space="preserve"> allegó al proceso no </w:t>
      </w:r>
      <w:r w:rsidR="00516D6F" w:rsidRPr="00D54C53">
        <w:rPr>
          <w:rFonts w:ascii="Tahoma" w:eastAsia="Times New Roman" w:hAnsi="Tahoma" w:cs="Tahoma"/>
          <w:color w:val="000000" w:themeColor="text1"/>
          <w:sz w:val="24"/>
          <w:szCs w:val="24"/>
          <w:lang w:val="es-ES"/>
        </w:rPr>
        <w:t>pudo</w:t>
      </w:r>
      <w:r w:rsidR="00B76D2D" w:rsidRPr="00D54C53">
        <w:rPr>
          <w:rFonts w:ascii="Tahoma" w:eastAsia="Times New Roman" w:hAnsi="Tahoma" w:cs="Tahoma"/>
          <w:color w:val="000000" w:themeColor="text1"/>
          <w:sz w:val="24"/>
          <w:szCs w:val="24"/>
          <w:lang w:val="es-ES"/>
        </w:rPr>
        <w:t xml:space="preserve"> </w:t>
      </w:r>
      <w:r w:rsidR="00A9183B" w:rsidRPr="00D54C53">
        <w:rPr>
          <w:rFonts w:ascii="Tahoma" w:eastAsia="Times New Roman" w:hAnsi="Tahoma" w:cs="Tahoma"/>
          <w:color w:val="000000" w:themeColor="text1"/>
          <w:sz w:val="24"/>
          <w:szCs w:val="24"/>
          <w:lang w:val="es-ES"/>
        </w:rPr>
        <w:t>demostr</w:t>
      </w:r>
      <w:r w:rsidR="00516D6F" w:rsidRPr="00D54C53">
        <w:rPr>
          <w:rFonts w:ascii="Tahoma" w:eastAsia="Times New Roman" w:hAnsi="Tahoma" w:cs="Tahoma"/>
          <w:color w:val="000000" w:themeColor="text1"/>
          <w:sz w:val="24"/>
          <w:szCs w:val="24"/>
          <w:lang w:val="es-ES"/>
        </w:rPr>
        <w:t>ar</w:t>
      </w:r>
      <w:r w:rsidR="00A9183B" w:rsidRPr="00D54C53">
        <w:rPr>
          <w:rFonts w:ascii="Tahoma" w:eastAsia="Times New Roman" w:hAnsi="Tahoma" w:cs="Tahoma"/>
          <w:color w:val="000000" w:themeColor="text1"/>
          <w:sz w:val="24"/>
          <w:szCs w:val="24"/>
          <w:lang w:val="es-ES"/>
        </w:rPr>
        <w:t xml:space="preserve"> el suministro </w:t>
      </w:r>
      <w:r w:rsidR="009679A8" w:rsidRPr="00D54C53">
        <w:rPr>
          <w:rFonts w:ascii="Tahoma" w:eastAsia="Times New Roman" w:hAnsi="Tahoma" w:cs="Tahoma"/>
          <w:color w:val="000000" w:themeColor="text1"/>
          <w:sz w:val="24"/>
          <w:szCs w:val="24"/>
          <w:lang w:val="es-ES"/>
        </w:rPr>
        <w:t xml:space="preserve">de estupefacientes </w:t>
      </w:r>
      <w:r w:rsidR="00516D6F" w:rsidRPr="00D54C53">
        <w:rPr>
          <w:rFonts w:ascii="Tahoma" w:eastAsia="Times New Roman" w:hAnsi="Tahoma" w:cs="Tahoma"/>
          <w:color w:val="000000" w:themeColor="text1"/>
          <w:sz w:val="24"/>
          <w:szCs w:val="24"/>
          <w:lang w:val="es-ES"/>
        </w:rPr>
        <w:t>que</w:t>
      </w:r>
      <w:r w:rsidR="009679A8" w:rsidRPr="00D54C53">
        <w:rPr>
          <w:rFonts w:ascii="Tahoma" w:eastAsia="Times New Roman" w:hAnsi="Tahoma" w:cs="Tahoma"/>
          <w:color w:val="000000" w:themeColor="text1"/>
          <w:sz w:val="24"/>
          <w:szCs w:val="24"/>
          <w:lang w:val="es-ES"/>
        </w:rPr>
        <w:t xml:space="preserve"> </w:t>
      </w:r>
      <w:proofErr w:type="spellStart"/>
      <w:r w:rsidR="00B33181">
        <w:rPr>
          <w:rFonts w:ascii="Tahoma" w:eastAsia="Times New Roman" w:hAnsi="Tahoma" w:cs="Tahoma"/>
          <w:color w:val="000000" w:themeColor="text1"/>
          <w:sz w:val="24"/>
          <w:szCs w:val="24"/>
          <w:lang w:val="es-ES"/>
        </w:rPr>
        <w:t>JDIL</w:t>
      </w:r>
      <w:proofErr w:type="spellEnd"/>
      <w:r w:rsidR="00A9183B" w:rsidRPr="00D54C53">
        <w:rPr>
          <w:rFonts w:ascii="Tahoma" w:eastAsia="Times New Roman" w:hAnsi="Tahoma" w:cs="Tahoma"/>
          <w:color w:val="000000" w:themeColor="text1"/>
          <w:sz w:val="24"/>
          <w:szCs w:val="24"/>
          <w:lang w:val="es-ES"/>
        </w:rPr>
        <w:t xml:space="preserve"> </w:t>
      </w:r>
      <w:r w:rsidR="00516D6F" w:rsidRPr="00D54C53">
        <w:rPr>
          <w:rFonts w:ascii="Tahoma" w:eastAsia="Times New Roman" w:hAnsi="Tahoma" w:cs="Tahoma"/>
          <w:color w:val="000000" w:themeColor="text1"/>
          <w:sz w:val="24"/>
          <w:szCs w:val="24"/>
          <w:lang w:val="es-ES"/>
        </w:rPr>
        <w:t xml:space="preserve">supuestamente le estuvo efectuando a la Sra. </w:t>
      </w:r>
      <w:r w:rsidR="00A9183B" w:rsidRPr="00D54C53">
        <w:rPr>
          <w:rFonts w:ascii="Tahoma" w:eastAsia="Times New Roman" w:hAnsi="Tahoma" w:cs="Tahoma"/>
          <w:color w:val="000000" w:themeColor="text1"/>
          <w:sz w:val="24"/>
          <w:szCs w:val="24"/>
          <w:lang w:val="es-ES"/>
        </w:rPr>
        <w:t xml:space="preserve"> </w:t>
      </w:r>
      <w:proofErr w:type="spellStart"/>
      <w:r w:rsidR="00B33181">
        <w:rPr>
          <w:rFonts w:ascii="Tahoma" w:eastAsia="Times New Roman" w:hAnsi="Tahoma" w:cs="Tahoma"/>
          <w:color w:val="000000" w:themeColor="text1"/>
          <w:sz w:val="24"/>
          <w:szCs w:val="24"/>
          <w:lang w:val="es-ES"/>
        </w:rPr>
        <w:t>NNQ</w:t>
      </w:r>
      <w:proofErr w:type="spellEnd"/>
      <w:r w:rsidR="00A9183B" w:rsidRPr="00D54C53">
        <w:rPr>
          <w:rFonts w:ascii="Tahoma" w:eastAsia="Times New Roman" w:hAnsi="Tahoma" w:cs="Tahoma"/>
          <w:color w:val="000000" w:themeColor="text1"/>
          <w:sz w:val="24"/>
          <w:szCs w:val="24"/>
          <w:lang w:val="es-ES"/>
        </w:rPr>
        <w:t xml:space="preserve">, </w:t>
      </w:r>
      <w:r w:rsidR="00516D6F" w:rsidRPr="00D54C53">
        <w:rPr>
          <w:rFonts w:ascii="Tahoma" w:eastAsia="Times New Roman" w:hAnsi="Tahoma" w:cs="Tahoma"/>
          <w:color w:val="000000" w:themeColor="text1"/>
          <w:sz w:val="24"/>
          <w:szCs w:val="24"/>
          <w:lang w:val="es-ES"/>
        </w:rPr>
        <w:t xml:space="preserve">pese al hallazgo por parte de los policiales, RICKY FERNEY YATE MORENO y RUBÉN DARÍO VIÑEZ, al parecer en poder de esta última, de </w:t>
      </w:r>
      <w:r w:rsidR="00D45F57" w:rsidRPr="00D54C53">
        <w:rPr>
          <w:rFonts w:ascii="Tahoma" w:eastAsia="Times New Roman" w:hAnsi="Tahoma" w:cs="Tahoma"/>
          <w:color w:val="000000" w:themeColor="text1"/>
          <w:sz w:val="24"/>
          <w:szCs w:val="24"/>
          <w:lang w:val="es-ES"/>
        </w:rPr>
        <w:t xml:space="preserve">una bolsa de cierre hermético </w:t>
      </w:r>
      <w:r w:rsidR="00516D6F" w:rsidRPr="00D54C53">
        <w:rPr>
          <w:rFonts w:ascii="Tahoma" w:eastAsia="Times New Roman" w:hAnsi="Tahoma" w:cs="Tahoma"/>
          <w:color w:val="000000" w:themeColor="text1"/>
          <w:sz w:val="24"/>
          <w:szCs w:val="24"/>
          <w:lang w:val="es-ES"/>
        </w:rPr>
        <w:t>que contenía</w:t>
      </w:r>
      <w:r w:rsidR="00D45F57" w:rsidRPr="00D54C53">
        <w:rPr>
          <w:rFonts w:ascii="Tahoma" w:eastAsia="Times New Roman" w:hAnsi="Tahoma" w:cs="Tahoma"/>
          <w:color w:val="000000" w:themeColor="text1"/>
          <w:sz w:val="24"/>
          <w:szCs w:val="24"/>
          <w:lang w:val="es-ES"/>
        </w:rPr>
        <w:t xml:space="preserve"> </w:t>
      </w:r>
      <w:r w:rsidR="00516D6F" w:rsidRPr="00D54C53">
        <w:rPr>
          <w:rFonts w:ascii="Tahoma" w:eastAsia="Times New Roman" w:hAnsi="Tahoma" w:cs="Tahoma"/>
          <w:color w:val="000000" w:themeColor="text1"/>
          <w:sz w:val="24"/>
          <w:szCs w:val="24"/>
          <w:lang w:val="es-ES"/>
        </w:rPr>
        <w:t xml:space="preserve">una </w:t>
      </w:r>
      <w:r w:rsidR="00D45F57" w:rsidRPr="00D54C53">
        <w:rPr>
          <w:rFonts w:ascii="Tahoma" w:eastAsia="Times New Roman" w:hAnsi="Tahoma" w:cs="Tahoma"/>
          <w:color w:val="000000" w:themeColor="text1"/>
          <w:sz w:val="24"/>
          <w:szCs w:val="24"/>
          <w:lang w:val="es-ES"/>
        </w:rPr>
        <w:t>sustancia estupefaciente</w:t>
      </w:r>
      <w:r w:rsidR="00516D6F" w:rsidRPr="00D54C53">
        <w:rPr>
          <w:rFonts w:ascii="Tahoma" w:eastAsia="Times New Roman" w:hAnsi="Tahoma" w:cs="Tahoma"/>
          <w:color w:val="000000" w:themeColor="text1"/>
          <w:sz w:val="24"/>
          <w:szCs w:val="24"/>
        </w:rPr>
        <w:t xml:space="preserve"> que posteriormente fue identificada como </w:t>
      </w:r>
      <w:r w:rsidR="00D45F57" w:rsidRPr="00D54C53">
        <w:rPr>
          <w:rFonts w:ascii="Tahoma" w:eastAsia="Times New Roman" w:hAnsi="Tahoma" w:cs="Tahoma"/>
          <w:color w:val="000000" w:themeColor="text1"/>
          <w:sz w:val="24"/>
          <w:szCs w:val="24"/>
        </w:rPr>
        <w:t>anfetamina con anillo sustituido</w:t>
      </w:r>
      <w:r w:rsidR="00516D6F" w:rsidRPr="00D54C53">
        <w:rPr>
          <w:rFonts w:ascii="Tahoma" w:eastAsia="Times New Roman" w:hAnsi="Tahoma" w:cs="Tahoma"/>
          <w:color w:val="000000" w:themeColor="text1"/>
          <w:sz w:val="24"/>
          <w:szCs w:val="24"/>
        </w:rPr>
        <w:t xml:space="preserve"> </w:t>
      </w:r>
      <w:r w:rsidR="00D45F57" w:rsidRPr="00D54C53">
        <w:rPr>
          <w:rFonts w:ascii="Tahoma" w:eastAsia="Times New Roman" w:hAnsi="Tahoma" w:cs="Tahoma"/>
          <w:color w:val="000000" w:themeColor="text1"/>
          <w:sz w:val="24"/>
          <w:szCs w:val="24"/>
        </w:rPr>
        <w:t>(</w:t>
      </w:r>
      <w:r w:rsidR="00516D6F" w:rsidRPr="00D54C53">
        <w:rPr>
          <w:rFonts w:ascii="Tahoma" w:eastAsia="Times New Roman" w:hAnsi="Tahoma" w:cs="Tahoma"/>
          <w:color w:val="000000" w:themeColor="text1"/>
          <w:sz w:val="24"/>
          <w:szCs w:val="24"/>
        </w:rPr>
        <w:t>éxtasis</w:t>
      </w:r>
      <w:r w:rsidR="00D45F57" w:rsidRPr="00D54C53">
        <w:rPr>
          <w:rFonts w:ascii="Tahoma" w:eastAsia="Times New Roman" w:hAnsi="Tahoma" w:cs="Tahoma"/>
          <w:color w:val="000000" w:themeColor="text1"/>
          <w:sz w:val="24"/>
          <w:szCs w:val="24"/>
        </w:rPr>
        <w:t xml:space="preserve">), </w:t>
      </w:r>
      <w:r w:rsidR="00516D6F" w:rsidRPr="00D54C53">
        <w:rPr>
          <w:rFonts w:ascii="Tahoma" w:eastAsia="Times New Roman" w:hAnsi="Tahoma" w:cs="Tahoma"/>
          <w:color w:val="000000" w:themeColor="text1"/>
          <w:sz w:val="24"/>
          <w:szCs w:val="24"/>
        </w:rPr>
        <w:t xml:space="preserve">la cual arrojó </w:t>
      </w:r>
      <w:r w:rsidR="00D45F57" w:rsidRPr="00D54C53">
        <w:rPr>
          <w:rFonts w:ascii="Tahoma" w:eastAsia="Times New Roman" w:hAnsi="Tahoma" w:cs="Tahoma"/>
          <w:color w:val="000000" w:themeColor="text1"/>
          <w:sz w:val="24"/>
          <w:szCs w:val="24"/>
        </w:rPr>
        <w:t xml:space="preserve">en </w:t>
      </w:r>
      <w:r w:rsidR="000B7CCD" w:rsidRPr="00D54C53">
        <w:rPr>
          <w:rFonts w:ascii="Tahoma" w:eastAsia="Times New Roman" w:hAnsi="Tahoma" w:cs="Tahoma"/>
          <w:color w:val="000000" w:themeColor="text1"/>
          <w:sz w:val="24"/>
          <w:szCs w:val="24"/>
        </w:rPr>
        <w:t xml:space="preserve">un peso neto de 7,2 gramos. </w:t>
      </w:r>
    </w:p>
    <w:p w:rsidR="00516D6F" w:rsidRPr="00D54C53" w:rsidRDefault="00516D6F" w:rsidP="00B76D2D">
      <w:pPr>
        <w:spacing w:line="276" w:lineRule="auto"/>
        <w:jc w:val="both"/>
        <w:rPr>
          <w:rFonts w:ascii="Tahoma" w:eastAsia="Times New Roman" w:hAnsi="Tahoma" w:cs="Tahoma"/>
          <w:color w:val="000000" w:themeColor="text1"/>
          <w:sz w:val="24"/>
          <w:szCs w:val="24"/>
          <w:lang w:val="es-ES"/>
        </w:rPr>
      </w:pPr>
    </w:p>
    <w:p w:rsidR="00D45F57" w:rsidRPr="00D54C53" w:rsidRDefault="00516D6F" w:rsidP="00B76D2D">
      <w:pPr>
        <w:spacing w:line="276" w:lineRule="auto"/>
        <w:jc w:val="both"/>
        <w:rPr>
          <w:rFonts w:ascii="Tahoma" w:eastAsia="Times New Roman" w:hAnsi="Tahoma" w:cs="Tahoma"/>
          <w:color w:val="000000" w:themeColor="text1"/>
          <w:sz w:val="24"/>
          <w:szCs w:val="24"/>
          <w:lang w:val="es-ES"/>
        </w:rPr>
      </w:pPr>
      <w:r w:rsidRPr="00D54C53">
        <w:rPr>
          <w:rFonts w:ascii="Tahoma" w:eastAsia="Times New Roman" w:hAnsi="Tahoma" w:cs="Tahoma"/>
          <w:color w:val="000000" w:themeColor="text1"/>
          <w:sz w:val="24"/>
          <w:szCs w:val="24"/>
          <w:lang w:val="es-ES"/>
        </w:rPr>
        <w:t>Pero de igual forma,</w:t>
      </w:r>
      <w:r w:rsidR="008E3881" w:rsidRPr="00D54C53">
        <w:rPr>
          <w:rFonts w:ascii="Tahoma" w:eastAsia="Times New Roman" w:hAnsi="Tahoma" w:cs="Tahoma"/>
          <w:color w:val="000000" w:themeColor="text1"/>
          <w:sz w:val="24"/>
          <w:szCs w:val="24"/>
          <w:lang w:val="es-ES"/>
        </w:rPr>
        <w:t xml:space="preserve"> adujo la Juez de primer nivel que</w:t>
      </w:r>
      <w:r w:rsidRPr="00D54C53">
        <w:rPr>
          <w:rFonts w:ascii="Tahoma" w:eastAsia="Times New Roman" w:hAnsi="Tahoma" w:cs="Tahoma"/>
          <w:color w:val="000000" w:themeColor="text1"/>
          <w:sz w:val="24"/>
          <w:szCs w:val="24"/>
          <w:lang w:val="es-ES"/>
        </w:rPr>
        <w:t xml:space="preserve"> se debía tener en cuenta que</w:t>
      </w:r>
      <w:r w:rsidR="00D45F57" w:rsidRPr="00D54C53">
        <w:rPr>
          <w:rFonts w:ascii="Tahoma" w:eastAsia="Times New Roman" w:hAnsi="Tahoma" w:cs="Tahoma"/>
          <w:color w:val="000000" w:themeColor="text1"/>
          <w:sz w:val="24"/>
          <w:szCs w:val="24"/>
          <w:lang w:val="es-ES"/>
        </w:rPr>
        <w:t xml:space="preserve"> </w:t>
      </w:r>
      <w:r w:rsidR="003B301C" w:rsidRPr="00D54C53">
        <w:rPr>
          <w:rFonts w:ascii="Tahoma" w:eastAsia="Times New Roman" w:hAnsi="Tahoma" w:cs="Tahoma"/>
          <w:color w:val="000000" w:themeColor="text1"/>
          <w:sz w:val="24"/>
          <w:szCs w:val="24"/>
          <w:lang w:val="es-ES"/>
        </w:rPr>
        <w:t xml:space="preserve">las pruebas debatidas en juicio </w:t>
      </w:r>
      <w:r w:rsidR="00A9183B" w:rsidRPr="00D54C53">
        <w:rPr>
          <w:rFonts w:ascii="Tahoma" w:eastAsia="Times New Roman" w:hAnsi="Tahoma" w:cs="Tahoma"/>
          <w:color w:val="000000" w:themeColor="text1"/>
          <w:sz w:val="24"/>
          <w:szCs w:val="24"/>
          <w:lang w:val="es-ES"/>
        </w:rPr>
        <w:t xml:space="preserve">solo </w:t>
      </w:r>
      <w:r w:rsidR="00D35B9A" w:rsidRPr="00D54C53">
        <w:rPr>
          <w:rFonts w:ascii="Tahoma" w:eastAsia="Times New Roman" w:hAnsi="Tahoma" w:cs="Tahoma"/>
          <w:color w:val="000000" w:themeColor="text1"/>
          <w:sz w:val="24"/>
          <w:szCs w:val="24"/>
          <w:lang w:val="es-ES"/>
        </w:rPr>
        <w:t>señalaban</w:t>
      </w:r>
      <w:r w:rsidR="003B301C" w:rsidRPr="00D54C53">
        <w:rPr>
          <w:rFonts w:ascii="Tahoma" w:eastAsia="Times New Roman" w:hAnsi="Tahoma" w:cs="Tahoma"/>
          <w:color w:val="000000" w:themeColor="text1"/>
          <w:sz w:val="24"/>
          <w:szCs w:val="24"/>
          <w:lang w:val="es-ES"/>
        </w:rPr>
        <w:t xml:space="preserve"> la condición de</w:t>
      </w:r>
      <w:r w:rsidRPr="00D54C53">
        <w:rPr>
          <w:rFonts w:ascii="Tahoma" w:eastAsia="Times New Roman" w:hAnsi="Tahoma" w:cs="Tahoma"/>
          <w:color w:val="000000" w:themeColor="text1"/>
          <w:sz w:val="24"/>
          <w:szCs w:val="24"/>
          <w:lang w:val="es-ES"/>
        </w:rPr>
        <w:t xml:space="preserve"> consumidores de la sustancia</w:t>
      </w:r>
      <w:r w:rsidR="00A9183B" w:rsidRPr="00D54C53">
        <w:rPr>
          <w:rFonts w:ascii="Tahoma" w:eastAsia="Times New Roman" w:hAnsi="Tahoma" w:cs="Tahoma"/>
          <w:color w:val="000000" w:themeColor="text1"/>
          <w:sz w:val="24"/>
          <w:szCs w:val="24"/>
          <w:lang w:val="es-ES"/>
        </w:rPr>
        <w:t xml:space="preserve"> de</w:t>
      </w:r>
      <w:r w:rsidR="003B301C" w:rsidRPr="00D54C53">
        <w:rPr>
          <w:rFonts w:ascii="Tahoma" w:eastAsia="Times New Roman" w:hAnsi="Tahoma" w:cs="Tahoma"/>
          <w:color w:val="000000" w:themeColor="text1"/>
          <w:sz w:val="24"/>
          <w:szCs w:val="24"/>
          <w:lang w:val="es-ES"/>
        </w:rPr>
        <w:t xml:space="preserve"> los dos encausados, por lo tanto, y a pesar de los esfuerzos desplegados por el Órgano Persecutor para demostrar la responsabilidad penal de los mismos, estos, </w:t>
      </w:r>
      <w:r w:rsidRPr="00D54C53">
        <w:rPr>
          <w:rFonts w:ascii="Tahoma" w:eastAsia="Times New Roman" w:hAnsi="Tahoma" w:cs="Tahoma"/>
          <w:color w:val="000000" w:themeColor="text1"/>
          <w:sz w:val="24"/>
          <w:szCs w:val="24"/>
          <w:lang w:val="es-ES"/>
        </w:rPr>
        <w:t xml:space="preserve">por su condición de adictos, acorde con la línea jurisprudencial de la Corte, </w:t>
      </w:r>
      <w:r w:rsidR="0001479E" w:rsidRPr="00D54C53">
        <w:rPr>
          <w:rFonts w:ascii="Tahoma" w:eastAsia="Times New Roman" w:hAnsi="Tahoma" w:cs="Tahoma"/>
          <w:color w:val="000000" w:themeColor="text1"/>
          <w:sz w:val="24"/>
          <w:szCs w:val="24"/>
          <w:lang w:val="es-ES"/>
        </w:rPr>
        <w:t xml:space="preserve">debían recibir un trato </w:t>
      </w:r>
      <w:r w:rsidRPr="00D54C53">
        <w:rPr>
          <w:rFonts w:ascii="Tahoma" w:eastAsia="Times New Roman" w:hAnsi="Tahoma" w:cs="Tahoma"/>
          <w:color w:val="000000" w:themeColor="text1"/>
          <w:sz w:val="24"/>
          <w:szCs w:val="24"/>
          <w:lang w:val="es-ES"/>
        </w:rPr>
        <w:t>diferencial por parte</w:t>
      </w:r>
      <w:r w:rsidR="0001479E" w:rsidRPr="00D54C53">
        <w:rPr>
          <w:rFonts w:ascii="Tahoma" w:eastAsia="Times New Roman" w:hAnsi="Tahoma" w:cs="Tahoma"/>
          <w:color w:val="000000" w:themeColor="text1"/>
          <w:sz w:val="24"/>
          <w:szCs w:val="24"/>
          <w:lang w:val="es-ES"/>
        </w:rPr>
        <w:t xml:space="preserve"> del Estado</w:t>
      </w:r>
      <w:r w:rsidR="003B301C" w:rsidRPr="00D54C53">
        <w:rPr>
          <w:rFonts w:ascii="Tahoma" w:eastAsia="Times New Roman" w:hAnsi="Tahoma" w:cs="Tahoma"/>
          <w:color w:val="000000" w:themeColor="text1"/>
          <w:sz w:val="24"/>
          <w:szCs w:val="24"/>
          <w:lang w:val="es-ES"/>
        </w:rPr>
        <w:t xml:space="preserve">, </w:t>
      </w:r>
      <w:r w:rsidRPr="00D54C53">
        <w:rPr>
          <w:rFonts w:ascii="Tahoma" w:eastAsia="Times New Roman" w:hAnsi="Tahoma" w:cs="Tahoma"/>
          <w:color w:val="000000" w:themeColor="text1"/>
          <w:sz w:val="24"/>
          <w:szCs w:val="24"/>
          <w:lang w:val="es-ES"/>
        </w:rPr>
        <w:t xml:space="preserve">el cual estaría orientado a la rehabilitación del consumidor como consecuencia de su </w:t>
      </w:r>
      <w:r w:rsidR="00EA2EEB" w:rsidRPr="00D54C53">
        <w:rPr>
          <w:rFonts w:ascii="Tahoma" w:eastAsia="Times New Roman" w:hAnsi="Tahoma" w:cs="Tahoma"/>
          <w:color w:val="000000" w:themeColor="text1"/>
          <w:sz w:val="24"/>
          <w:szCs w:val="24"/>
          <w:lang w:val="es-ES"/>
        </w:rPr>
        <w:t>situación</w:t>
      </w:r>
      <w:r w:rsidRPr="00D54C53">
        <w:rPr>
          <w:rFonts w:ascii="Tahoma" w:eastAsia="Times New Roman" w:hAnsi="Tahoma" w:cs="Tahoma"/>
          <w:color w:val="000000" w:themeColor="text1"/>
          <w:sz w:val="24"/>
          <w:szCs w:val="24"/>
          <w:lang w:val="es-ES"/>
        </w:rPr>
        <w:t xml:space="preserve"> de enfermos y no de delincuentes. </w:t>
      </w:r>
    </w:p>
    <w:p w:rsidR="00516D6F" w:rsidRPr="00D54C53" w:rsidRDefault="00516D6F" w:rsidP="00B76D2D">
      <w:pPr>
        <w:spacing w:line="276" w:lineRule="auto"/>
        <w:jc w:val="both"/>
        <w:rPr>
          <w:rFonts w:ascii="Tahoma" w:eastAsia="Times New Roman" w:hAnsi="Tahoma" w:cs="Tahoma"/>
          <w:color w:val="000000" w:themeColor="text1"/>
          <w:sz w:val="24"/>
          <w:szCs w:val="24"/>
          <w:lang w:val="es-ES"/>
        </w:rPr>
      </w:pPr>
    </w:p>
    <w:p w:rsidR="000F7218" w:rsidRPr="00D54C53" w:rsidRDefault="00516D6F"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lang w:val="es-ES"/>
        </w:rPr>
        <w:t xml:space="preserve">Con base en lo anterior, el Juzgado de primer nivel llegó a la conclusión consistente en que en el proceso no se encontraba </w:t>
      </w:r>
      <w:r w:rsidRPr="00D54C53">
        <w:rPr>
          <w:rFonts w:ascii="Tahoma" w:eastAsia="Times New Roman" w:hAnsi="Tahoma" w:cs="Tahoma"/>
          <w:color w:val="000000" w:themeColor="text1"/>
          <w:sz w:val="24"/>
          <w:szCs w:val="24"/>
        </w:rPr>
        <w:t xml:space="preserve"> </w:t>
      </w:r>
      <w:r w:rsidR="00145520" w:rsidRPr="00D54C53">
        <w:rPr>
          <w:rFonts w:ascii="Tahoma" w:eastAsia="Times New Roman" w:hAnsi="Tahoma" w:cs="Tahoma"/>
          <w:color w:val="000000" w:themeColor="text1"/>
          <w:sz w:val="24"/>
          <w:szCs w:val="24"/>
        </w:rPr>
        <w:t xml:space="preserve"> demostrada la tipicidad de la conducta, </w:t>
      </w:r>
      <w:r w:rsidRPr="00D54C53">
        <w:rPr>
          <w:rFonts w:ascii="Tahoma" w:eastAsia="Times New Roman" w:hAnsi="Tahoma" w:cs="Tahoma"/>
          <w:color w:val="000000" w:themeColor="text1"/>
          <w:sz w:val="24"/>
          <w:szCs w:val="24"/>
        </w:rPr>
        <w:t xml:space="preserve">aunado a que de las pruebas allegadas en el juicio solo </w:t>
      </w:r>
      <w:r w:rsidR="0010517B" w:rsidRPr="00D54C53">
        <w:rPr>
          <w:rFonts w:ascii="Tahoma" w:eastAsia="Times New Roman" w:hAnsi="Tahoma" w:cs="Tahoma"/>
          <w:color w:val="000000" w:themeColor="text1"/>
          <w:sz w:val="24"/>
          <w:szCs w:val="24"/>
        </w:rPr>
        <w:t>e</w:t>
      </w:r>
      <w:r w:rsidRPr="00D54C53">
        <w:rPr>
          <w:rFonts w:ascii="Tahoma" w:eastAsia="Times New Roman" w:hAnsi="Tahoma" w:cs="Tahoma"/>
          <w:color w:val="000000" w:themeColor="text1"/>
          <w:sz w:val="24"/>
          <w:szCs w:val="24"/>
        </w:rPr>
        <w:t xml:space="preserve">manaban muchas dudas </w:t>
      </w:r>
      <w:r w:rsidR="00F242BE" w:rsidRPr="00D54C53">
        <w:rPr>
          <w:rFonts w:ascii="Tahoma" w:eastAsia="Times New Roman" w:hAnsi="Tahoma" w:cs="Tahoma"/>
          <w:color w:val="000000" w:themeColor="text1"/>
          <w:sz w:val="24"/>
          <w:szCs w:val="24"/>
        </w:rPr>
        <w:t>frente a la responsabilidad crimina</w:t>
      </w:r>
      <w:r w:rsidR="00990534" w:rsidRPr="00D54C53">
        <w:rPr>
          <w:rFonts w:ascii="Tahoma" w:eastAsia="Times New Roman" w:hAnsi="Tahoma" w:cs="Tahoma"/>
          <w:color w:val="000000" w:themeColor="text1"/>
          <w:sz w:val="24"/>
          <w:szCs w:val="24"/>
        </w:rPr>
        <w:t>l de los</w:t>
      </w:r>
      <w:r w:rsidR="008B5EE2" w:rsidRPr="00D54C53">
        <w:rPr>
          <w:rFonts w:ascii="Tahoma" w:eastAsia="Times New Roman" w:hAnsi="Tahoma" w:cs="Tahoma"/>
          <w:color w:val="000000" w:themeColor="text1"/>
          <w:sz w:val="24"/>
          <w:szCs w:val="24"/>
        </w:rPr>
        <w:t xml:space="preserve"> encausado</w:t>
      </w:r>
      <w:r w:rsidR="00990534" w:rsidRPr="00D54C53">
        <w:rPr>
          <w:rFonts w:ascii="Tahoma" w:eastAsia="Times New Roman" w:hAnsi="Tahoma" w:cs="Tahoma"/>
          <w:color w:val="000000" w:themeColor="text1"/>
          <w:sz w:val="24"/>
          <w:szCs w:val="24"/>
        </w:rPr>
        <w:t>s</w:t>
      </w:r>
      <w:r w:rsidR="008B5EE2" w:rsidRPr="00D54C53">
        <w:rPr>
          <w:rFonts w:ascii="Tahoma" w:eastAsia="Times New Roman" w:hAnsi="Tahoma" w:cs="Tahoma"/>
          <w:color w:val="000000" w:themeColor="text1"/>
          <w:sz w:val="24"/>
          <w:szCs w:val="24"/>
        </w:rPr>
        <w:t>, dudas que debían</w:t>
      </w:r>
      <w:r w:rsidR="00F242BE" w:rsidRPr="00D54C53">
        <w:rPr>
          <w:rFonts w:ascii="Tahoma" w:eastAsia="Times New Roman" w:hAnsi="Tahoma" w:cs="Tahoma"/>
          <w:color w:val="000000" w:themeColor="text1"/>
          <w:sz w:val="24"/>
          <w:szCs w:val="24"/>
        </w:rPr>
        <w:t xml:space="preserve"> resolverse </w:t>
      </w:r>
      <w:r w:rsidR="00C31C7B" w:rsidRPr="00D54C53">
        <w:rPr>
          <w:rFonts w:ascii="Tahoma" w:eastAsia="Times New Roman" w:hAnsi="Tahoma" w:cs="Tahoma"/>
          <w:color w:val="000000" w:themeColor="text1"/>
          <w:sz w:val="24"/>
          <w:szCs w:val="24"/>
        </w:rPr>
        <w:t>en su favor,</w:t>
      </w:r>
      <w:r w:rsidR="00F242BE" w:rsidRPr="00D54C53">
        <w:rPr>
          <w:rFonts w:ascii="Tahoma" w:eastAsia="Times New Roman" w:hAnsi="Tahoma" w:cs="Tahoma"/>
          <w:color w:val="000000" w:themeColor="text1"/>
          <w:sz w:val="24"/>
          <w:szCs w:val="24"/>
        </w:rPr>
        <w:t xml:space="preserve"> por lo que de conformidad con lo reglado por </w:t>
      </w:r>
      <w:r w:rsidR="00883EDA" w:rsidRPr="00D54C53">
        <w:rPr>
          <w:rFonts w:ascii="Tahoma" w:eastAsia="Times New Roman" w:hAnsi="Tahoma" w:cs="Tahoma"/>
          <w:color w:val="000000" w:themeColor="text1"/>
          <w:sz w:val="24"/>
          <w:szCs w:val="24"/>
        </w:rPr>
        <w:t>el artículo</w:t>
      </w:r>
      <w:r w:rsidR="00F242BE" w:rsidRPr="00D54C53">
        <w:rPr>
          <w:rFonts w:ascii="Tahoma" w:eastAsia="Times New Roman" w:hAnsi="Tahoma" w:cs="Tahoma"/>
          <w:color w:val="000000" w:themeColor="text1"/>
          <w:sz w:val="24"/>
          <w:szCs w:val="24"/>
        </w:rPr>
        <w:t xml:space="preserve"> 381 del Código Procesal Penal, no se </w:t>
      </w:r>
      <w:r w:rsidR="00C31C7B" w:rsidRPr="00D54C53">
        <w:rPr>
          <w:rFonts w:ascii="Tahoma" w:eastAsia="Times New Roman" w:hAnsi="Tahoma" w:cs="Tahoma"/>
          <w:color w:val="000000" w:themeColor="text1"/>
          <w:sz w:val="24"/>
          <w:szCs w:val="24"/>
        </w:rPr>
        <w:t>podía</w:t>
      </w:r>
      <w:r w:rsidR="00F242BE" w:rsidRPr="00D54C53">
        <w:rPr>
          <w:rFonts w:ascii="Tahoma" w:eastAsia="Times New Roman" w:hAnsi="Tahoma" w:cs="Tahoma"/>
          <w:color w:val="000000" w:themeColor="text1"/>
          <w:sz w:val="24"/>
          <w:szCs w:val="24"/>
        </w:rPr>
        <w:t xml:space="preserve"> proferir una sentencia de carácter condenatorio. </w:t>
      </w:r>
    </w:p>
    <w:p w:rsidR="0034749C" w:rsidRPr="00D54C53" w:rsidRDefault="0034749C"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tabs>
          <w:tab w:val="center" w:pos="4539"/>
          <w:tab w:val="left" w:pos="6439"/>
        </w:tabs>
        <w:spacing w:line="276" w:lineRule="auto"/>
        <w:jc w:val="center"/>
        <w:rPr>
          <w:rFonts w:ascii="Tahoma" w:eastAsia="Times New Roman" w:hAnsi="Tahoma" w:cs="Tahoma"/>
          <w:b/>
          <w:bCs/>
          <w:color w:val="000000" w:themeColor="text1"/>
          <w:sz w:val="24"/>
          <w:szCs w:val="24"/>
        </w:rPr>
      </w:pPr>
      <w:r w:rsidRPr="00D54C53">
        <w:rPr>
          <w:rFonts w:ascii="Tahoma" w:eastAsia="Times New Roman" w:hAnsi="Tahoma" w:cs="Tahoma"/>
          <w:b/>
          <w:bCs/>
          <w:color w:val="000000" w:themeColor="text1"/>
          <w:sz w:val="24"/>
          <w:szCs w:val="24"/>
        </w:rPr>
        <w:t>LA ALZADA:</w:t>
      </w:r>
    </w:p>
    <w:p w:rsidR="00C31C7B" w:rsidRPr="00D54C53" w:rsidRDefault="00C31C7B" w:rsidP="00B76D2D">
      <w:pPr>
        <w:tabs>
          <w:tab w:val="center" w:pos="4539"/>
          <w:tab w:val="left" w:pos="6439"/>
        </w:tabs>
        <w:spacing w:line="276" w:lineRule="auto"/>
        <w:jc w:val="center"/>
        <w:rPr>
          <w:rFonts w:ascii="Tahoma" w:eastAsia="Times New Roman" w:hAnsi="Tahoma" w:cs="Tahoma"/>
          <w:b/>
          <w:bCs/>
          <w:color w:val="000000" w:themeColor="text1"/>
          <w:sz w:val="24"/>
          <w:szCs w:val="24"/>
        </w:rPr>
      </w:pPr>
    </w:p>
    <w:p w:rsidR="00C31C7B" w:rsidRPr="00D54C53" w:rsidRDefault="00C31C7B" w:rsidP="00C31C7B">
      <w:pPr>
        <w:tabs>
          <w:tab w:val="center" w:pos="4539"/>
          <w:tab w:val="left" w:pos="6439"/>
        </w:tabs>
        <w:spacing w:line="276" w:lineRule="auto"/>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 xml:space="preserve">La </w:t>
      </w:r>
      <w:r w:rsidR="00377ABF" w:rsidRPr="00D54C53">
        <w:rPr>
          <w:rFonts w:ascii="Tahoma" w:eastAsia="Times New Roman" w:hAnsi="Tahoma" w:cs="Tahoma"/>
          <w:bCs/>
          <w:color w:val="000000" w:themeColor="text1"/>
          <w:sz w:val="24"/>
          <w:szCs w:val="24"/>
        </w:rPr>
        <w:t>Fiscalía expresó</w:t>
      </w:r>
      <w:r w:rsidRPr="00D54C53">
        <w:rPr>
          <w:rFonts w:ascii="Tahoma" w:eastAsia="Times New Roman" w:hAnsi="Tahoma" w:cs="Tahoma"/>
          <w:bCs/>
          <w:color w:val="000000" w:themeColor="text1"/>
          <w:sz w:val="24"/>
          <w:szCs w:val="24"/>
        </w:rPr>
        <w:t xml:space="preserve"> su inconformidad en todo aquello que </w:t>
      </w:r>
      <w:r w:rsidR="00377ABF" w:rsidRPr="00D54C53">
        <w:rPr>
          <w:rFonts w:ascii="Tahoma" w:eastAsia="Times New Roman" w:hAnsi="Tahoma" w:cs="Tahoma"/>
          <w:bCs/>
          <w:color w:val="000000" w:themeColor="text1"/>
          <w:sz w:val="24"/>
          <w:szCs w:val="24"/>
        </w:rPr>
        <w:t>tenía</w:t>
      </w:r>
      <w:r w:rsidRPr="00D54C53">
        <w:rPr>
          <w:rFonts w:ascii="Tahoma" w:eastAsia="Times New Roman" w:hAnsi="Tahoma" w:cs="Tahoma"/>
          <w:bCs/>
          <w:color w:val="000000" w:themeColor="text1"/>
          <w:sz w:val="24"/>
          <w:szCs w:val="24"/>
        </w:rPr>
        <w:t xml:space="preserve"> que ver con la absolución proferida en favor del Procesado </w:t>
      </w:r>
      <w:proofErr w:type="spellStart"/>
      <w:r w:rsidR="00B33181">
        <w:rPr>
          <w:rFonts w:ascii="Tahoma" w:eastAsia="Times New Roman" w:hAnsi="Tahoma" w:cs="Tahoma"/>
          <w:bCs/>
          <w:color w:val="000000" w:themeColor="text1"/>
          <w:sz w:val="24"/>
          <w:szCs w:val="24"/>
        </w:rPr>
        <w:t>JDIL</w:t>
      </w:r>
      <w:proofErr w:type="spellEnd"/>
      <w:r w:rsidRPr="00D54C53">
        <w:rPr>
          <w:rFonts w:ascii="Tahoma" w:eastAsia="Times New Roman" w:hAnsi="Tahoma" w:cs="Tahoma"/>
          <w:bCs/>
          <w:color w:val="000000" w:themeColor="text1"/>
          <w:sz w:val="24"/>
          <w:szCs w:val="24"/>
        </w:rPr>
        <w:t xml:space="preserve">, porque en su opinión en el fallo confutado se </w:t>
      </w:r>
      <w:r w:rsidR="00191DED" w:rsidRPr="00D54C53">
        <w:rPr>
          <w:rFonts w:ascii="Tahoma" w:eastAsia="Times New Roman" w:hAnsi="Tahoma" w:cs="Tahoma"/>
          <w:bCs/>
          <w:color w:val="000000" w:themeColor="text1"/>
          <w:sz w:val="24"/>
          <w:szCs w:val="24"/>
        </w:rPr>
        <w:t>incurrió</w:t>
      </w:r>
      <w:r w:rsidRPr="00D54C53">
        <w:rPr>
          <w:rFonts w:ascii="Tahoma" w:eastAsia="Times New Roman" w:hAnsi="Tahoma" w:cs="Tahoma"/>
          <w:bCs/>
          <w:color w:val="000000" w:themeColor="text1"/>
          <w:sz w:val="24"/>
          <w:szCs w:val="24"/>
        </w:rPr>
        <w:t xml:space="preserve"> en una especie de incongruencia en lo que tiene que ver con los cargos por los cuales fue acusado el Procesado de marras, quien fue llamado a juicio por incurrir en la presunta comisión del delito de tráfico de estupefacientes en </w:t>
      </w:r>
      <w:r w:rsidRPr="00D54C53">
        <w:rPr>
          <w:rFonts w:ascii="Tahoma" w:eastAsia="Times New Roman" w:hAnsi="Tahoma" w:cs="Tahoma"/>
          <w:bCs/>
          <w:color w:val="000000" w:themeColor="text1"/>
          <w:sz w:val="24"/>
          <w:szCs w:val="24"/>
        </w:rPr>
        <w:lastRenderedPageBreak/>
        <w:t xml:space="preserve">la modalidad de suministrar, </w:t>
      </w:r>
      <w:r w:rsidR="00191DED" w:rsidRPr="00D54C53">
        <w:rPr>
          <w:rFonts w:ascii="Tahoma" w:eastAsia="Times New Roman" w:hAnsi="Tahoma" w:cs="Tahoma"/>
          <w:bCs/>
          <w:color w:val="000000" w:themeColor="text1"/>
          <w:sz w:val="24"/>
          <w:szCs w:val="24"/>
        </w:rPr>
        <w:t>y los argumentos que cimentaron la sentencia opugnada y sustentaron la absolución</w:t>
      </w:r>
      <w:r w:rsidR="00487C53" w:rsidRPr="00D54C53">
        <w:rPr>
          <w:rFonts w:ascii="Tahoma" w:eastAsia="Times New Roman" w:hAnsi="Tahoma" w:cs="Tahoma"/>
          <w:bCs/>
          <w:color w:val="000000" w:themeColor="text1"/>
          <w:sz w:val="24"/>
          <w:szCs w:val="24"/>
        </w:rPr>
        <w:t xml:space="preserve"> estaban</w:t>
      </w:r>
      <w:r w:rsidR="00191DED" w:rsidRPr="00D54C53">
        <w:rPr>
          <w:rFonts w:ascii="Tahoma" w:eastAsia="Times New Roman" w:hAnsi="Tahoma" w:cs="Tahoma"/>
          <w:bCs/>
          <w:color w:val="000000" w:themeColor="text1"/>
          <w:sz w:val="24"/>
          <w:szCs w:val="24"/>
        </w:rPr>
        <w:t xml:space="preserve"> </w:t>
      </w:r>
      <w:r w:rsidRPr="00D54C53">
        <w:rPr>
          <w:rFonts w:ascii="Tahoma" w:eastAsia="Times New Roman" w:hAnsi="Tahoma" w:cs="Tahoma"/>
          <w:bCs/>
          <w:color w:val="000000" w:themeColor="text1"/>
          <w:sz w:val="24"/>
          <w:szCs w:val="24"/>
        </w:rPr>
        <w:t>relacionados con el verbo rector de llevar consigo.</w:t>
      </w:r>
    </w:p>
    <w:p w:rsidR="00C31C7B" w:rsidRPr="00D54C53" w:rsidRDefault="00C31C7B" w:rsidP="00C31C7B">
      <w:pPr>
        <w:tabs>
          <w:tab w:val="center" w:pos="4539"/>
          <w:tab w:val="left" w:pos="6439"/>
        </w:tabs>
        <w:spacing w:line="276" w:lineRule="auto"/>
        <w:jc w:val="both"/>
        <w:rPr>
          <w:rFonts w:ascii="Tahoma" w:eastAsia="Times New Roman" w:hAnsi="Tahoma" w:cs="Tahoma"/>
          <w:bCs/>
          <w:color w:val="000000" w:themeColor="text1"/>
          <w:sz w:val="24"/>
          <w:szCs w:val="24"/>
        </w:rPr>
      </w:pPr>
    </w:p>
    <w:p w:rsidR="006334BC" w:rsidRPr="00D54C53" w:rsidRDefault="00C31C7B" w:rsidP="00B76D2D">
      <w:pPr>
        <w:tabs>
          <w:tab w:val="center" w:pos="4539"/>
          <w:tab w:val="left" w:pos="6439"/>
        </w:tabs>
        <w:spacing w:line="276" w:lineRule="auto"/>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Con base en lo anterior, el apelante adujo que con las pruebas que allegó al proceso si</w:t>
      </w:r>
      <w:r w:rsidR="00940F27" w:rsidRPr="00D54C53">
        <w:rPr>
          <w:rFonts w:ascii="Tahoma" w:eastAsia="Times New Roman" w:hAnsi="Tahoma" w:cs="Tahoma"/>
          <w:bCs/>
          <w:color w:val="000000" w:themeColor="text1"/>
          <w:sz w:val="24"/>
          <w:szCs w:val="24"/>
        </w:rPr>
        <w:t xml:space="preserve"> había logrado</w:t>
      </w:r>
      <w:r w:rsidRPr="00D54C53">
        <w:rPr>
          <w:rFonts w:ascii="Tahoma" w:eastAsia="Times New Roman" w:hAnsi="Tahoma" w:cs="Tahoma"/>
          <w:bCs/>
          <w:color w:val="000000" w:themeColor="text1"/>
          <w:sz w:val="24"/>
          <w:szCs w:val="24"/>
        </w:rPr>
        <w:t xml:space="preserve"> demostrar </w:t>
      </w:r>
      <w:r w:rsidR="00402A0E" w:rsidRPr="00D54C53">
        <w:rPr>
          <w:rFonts w:ascii="Tahoma" w:eastAsia="Times New Roman" w:hAnsi="Tahoma" w:cs="Tahoma"/>
          <w:bCs/>
          <w:color w:val="000000" w:themeColor="text1"/>
          <w:sz w:val="24"/>
          <w:szCs w:val="24"/>
        </w:rPr>
        <w:t xml:space="preserve">el ingrediente subjetivo del </w:t>
      </w:r>
      <w:r w:rsidR="00742E51" w:rsidRPr="00D54C53">
        <w:rPr>
          <w:rFonts w:ascii="Tahoma" w:eastAsia="Times New Roman" w:hAnsi="Tahoma" w:cs="Tahoma"/>
          <w:bCs/>
          <w:color w:val="000000" w:themeColor="text1"/>
          <w:sz w:val="24"/>
          <w:szCs w:val="24"/>
        </w:rPr>
        <w:t>delito de tráfico de estupefacientes, el cual tenía que ver con la acred</w:t>
      </w:r>
      <w:r w:rsidR="00402A0E" w:rsidRPr="00D54C53">
        <w:rPr>
          <w:rFonts w:ascii="Tahoma" w:eastAsia="Times New Roman" w:hAnsi="Tahoma" w:cs="Tahoma"/>
          <w:bCs/>
          <w:color w:val="000000" w:themeColor="text1"/>
          <w:sz w:val="24"/>
          <w:szCs w:val="24"/>
        </w:rPr>
        <w:t xml:space="preserve">itación de que </w:t>
      </w:r>
      <w:proofErr w:type="spellStart"/>
      <w:r w:rsidR="00B33181">
        <w:rPr>
          <w:rFonts w:ascii="Tahoma" w:eastAsia="Times New Roman" w:hAnsi="Tahoma" w:cs="Tahoma"/>
          <w:bCs/>
          <w:color w:val="000000" w:themeColor="text1"/>
          <w:sz w:val="24"/>
          <w:szCs w:val="24"/>
        </w:rPr>
        <w:t>JDIL</w:t>
      </w:r>
      <w:proofErr w:type="spellEnd"/>
      <w:r w:rsidRPr="00D54C53">
        <w:rPr>
          <w:rFonts w:ascii="Tahoma" w:eastAsia="Times New Roman" w:hAnsi="Tahoma" w:cs="Tahoma"/>
          <w:bCs/>
          <w:color w:val="000000" w:themeColor="text1"/>
          <w:sz w:val="24"/>
          <w:szCs w:val="24"/>
        </w:rPr>
        <w:t>,</w:t>
      </w:r>
      <w:r w:rsidR="00402A0E" w:rsidRPr="00D54C53">
        <w:rPr>
          <w:rFonts w:ascii="Tahoma" w:eastAsia="Times New Roman" w:hAnsi="Tahoma" w:cs="Tahoma"/>
          <w:bCs/>
          <w:color w:val="000000" w:themeColor="text1"/>
          <w:sz w:val="24"/>
          <w:szCs w:val="24"/>
        </w:rPr>
        <w:t xml:space="preserve"> </w:t>
      </w:r>
      <w:r w:rsidRPr="00D54C53">
        <w:rPr>
          <w:rFonts w:ascii="Tahoma" w:eastAsia="Times New Roman" w:hAnsi="Tahoma" w:cs="Tahoma"/>
          <w:bCs/>
          <w:color w:val="000000" w:themeColor="text1"/>
          <w:sz w:val="24"/>
          <w:szCs w:val="24"/>
        </w:rPr>
        <w:t xml:space="preserve">al momento de los hechos, </w:t>
      </w:r>
      <w:r w:rsidR="00402A0E" w:rsidRPr="00D54C53">
        <w:rPr>
          <w:rFonts w:ascii="Tahoma" w:eastAsia="Times New Roman" w:hAnsi="Tahoma" w:cs="Tahoma"/>
          <w:bCs/>
          <w:color w:val="000000" w:themeColor="text1"/>
          <w:sz w:val="24"/>
          <w:szCs w:val="24"/>
        </w:rPr>
        <w:t xml:space="preserve">si se encontraba </w:t>
      </w:r>
      <w:r w:rsidRPr="00D54C53">
        <w:rPr>
          <w:rFonts w:ascii="Tahoma" w:eastAsia="Times New Roman" w:hAnsi="Tahoma" w:cs="Tahoma"/>
          <w:bCs/>
          <w:color w:val="000000" w:themeColor="text1"/>
          <w:sz w:val="24"/>
          <w:szCs w:val="24"/>
        </w:rPr>
        <w:t xml:space="preserve">suministrándole </w:t>
      </w:r>
      <w:r w:rsidR="00402A0E" w:rsidRPr="00D54C53">
        <w:rPr>
          <w:rFonts w:ascii="Tahoma" w:eastAsia="Times New Roman" w:hAnsi="Tahoma" w:cs="Tahoma"/>
          <w:bCs/>
          <w:color w:val="000000" w:themeColor="text1"/>
          <w:sz w:val="24"/>
          <w:szCs w:val="24"/>
        </w:rPr>
        <w:t>una sustancia proh</w:t>
      </w:r>
      <w:r w:rsidR="006334BC" w:rsidRPr="00D54C53">
        <w:rPr>
          <w:rFonts w:ascii="Tahoma" w:eastAsia="Times New Roman" w:hAnsi="Tahoma" w:cs="Tahoma"/>
          <w:bCs/>
          <w:color w:val="000000" w:themeColor="text1"/>
          <w:sz w:val="24"/>
          <w:szCs w:val="24"/>
        </w:rPr>
        <w:t xml:space="preserve">ibida a </w:t>
      </w:r>
      <w:r w:rsidRPr="00D54C53">
        <w:rPr>
          <w:rFonts w:ascii="Tahoma" w:eastAsia="Times New Roman" w:hAnsi="Tahoma" w:cs="Tahoma"/>
          <w:bCs/>
          <w:color w:val="000000" w:themeColor="text1"/>
          <w:sz w:val="24"/>
          <w:szCs w:val="24"/>
        </w:rPr>
        <w:t xml:space="preserve">la Sra. </w:t>
      </w:r>
      <w:proofErr w:type="spellStart"/>
      <w:r w:rsidR="00B33181">
        <w:rPr>
          <w:rFonts w:ascii="Tahoma" w:eastAsia="Times New Roman" w:hAnsi="Tahoma" w:cs="Tahoma"/>
          <w:bCs/>
          <w:color w:val="000000" w:themeColor="text1"/>
          <w:sz w:val="24"/>
          <w:szCs w:val="24"/>
        </w:rPr>
        <w:t>NNQ</w:t>
      </w:r>
      <w:proofErr w:type="spellEnd"/>
      <w:r w:rsidR="00765AD8" w:rsidRPr="00D54C53">
        <w:rPr>
          <w:rFonts w:ascii="Tahoma" w:eastAsia="Times New Roman" w:hAnsi="Tahoma" w:cs="Tahoma"/>
          <w:bCs/>
          <w:color w:val="000000" w:themeColor="text1"/>
          <w:sz w:val="24"/>
          <w:szCs w:val="24"/>
        </w:rPr>
        <w:t xml:space="preserve">. </w:t>
      </w:r>
    </w:p>
    <w:p w:rsidR="00C76B0A" w:rsidRPr="00D54C53" w:rsidRDefault="00900ED0" w:rsidP="00B76D2D">
      <w:pPr>
        <w:tabs>
          <w:tab w:val="center" w:pos="4539"/>
          <w:tab w:val="left" w:pos="6439"/>
        </w:tabs>
        <w:spacing w:line="276" w:lineRule="auto"/>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ab/>
      </w:r>
    </w:p>
    <w:p w:rsidR="00C76B0A" w:rsidRPr="00D54C53" w:rsidRDefault="00A827BF" w:rsidP="00B76D2D">
      <w:pPr>
        <w:tabs>
          <w:tab w:val="center" w:pos="4539"/>
          <w:tab w:val="left" w:pos="6439"/>
        </w:tabs>
        <w:spacing w:line="276" w:lineRule="auto"/>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 xml:space="preserve">Ahora, para </w:t>
      </w:r>
      <w:r w:rsidR="00C76B0A" w:rsidRPr="00D54C53">
        <w:rPr>
          <w:rFonts w:ascii="Tahoma" w:eastAsia="Times New Roman" w:hAnsi="Tahoma" w:cs="Tahoma"/>
          <w:bCs/>
          <w:color w:val="000000" w:themeColor="text1"/>
          <w:sz w:val="24"/>
          <w:szCs w:val="24"/>
        </w:rPr>
        <w:t xml:space="preserve">demostrar la tesis de su inconformidad, el apelante esgrimió los siguientes argumentos:   </w:t>
      </w:r>
      <w:r w:rsidR="00BA1DBB" w:rsidRPr="00D54C53">
        <w:rPr>
          <w:rFonts w:ascii="Tahoma" w:eastAsia="Times New Roman" w:hAnsi="Tahoma" w:cs="Tahoma"/>
          <w:bCs/>
          <w:color w:val="000000" w:themeColor="text1"/>
          <w:sz w:val="24"/>
          <w:szCs w:val="24"/>
        </w:rPr>
        <w:t xml:space="preserve"> </w:t>
      </w:r>
    </w:p>
    <w:p w:rsidR="00521560" w:rsidRPr="00D54C53" w:rsidRDefault="00521560" w:rsidP="00B76D2D">
      <w:pPr>
        <w:tabs>
          <w:tab w:val="center" w:pos="4539"/>
          <w:tab w:val="left" w:pos="6439"/>
        </w:tabs>
        <w:spacing w:line="276" w:lineRule="auto"/>
        <w:jc w:val="both"/>
        <w:rPr>
          <w:rFonts w:ascii="Tahoma" w:eastAsia="Times New Roman" w:hAnsi="Tahoma" w:cs="Tahoma"/>
          <w:bCs/>
          <w:color w:val="000000" w:themeColor="text1"/>
          <w:sz w:val="24"/>
          <w:szCs w:val="24"/>
        </w:rPr>
      </w:pPr>
    </w:p>
    <w:p w:rsidR="009416B2" w:rsidRPr="00D54C53" w:rsidRDefault="009C2773" w:rsidP="00B76D2D">
      <w:pPr>
        <w:pStyle w:val="Prrafodelista"/>
        <w:numPr>
          <w:ilvl w:val="0"/>
          <w:numId w:val="5"/>
        </w:numPr>
        <w:tabs>
          <w:tab w:val="center" w:pos="4539"/>
          <w:tab w:val="left" w:pos="6439"/>
        </w:tabs>
        <w:spacing w:line="276" w:lineRule="auto"/>
        <w:ind w:left="360"/>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 xml:space="preserve">Los dos policías que realizaron el procedimiento de captura, fueron claros en manifestar que vieron cuando </w:t>
      </w:r>
      <w:proofErr w:type="spellStart"/>
      <w:r w:rsidR="00B33181">
        <w:rPr>
          <w:rFonts w:ascii="Tahoma" w:eastAsia="Times New Roman" w:hAnsi="Tahoma" w:cs="Tahoma"/>
          <w:bCs/>
          <w:color w:val="000000" w:themeColor="text1"/>
          <w:sz w:val="24"/>
          <w:szCs w:val="24"/>
        </w:rPr>
        <w:t>JDIL</w:t>
      </w:r>
      <w:proofErr w:type="spellEnd"/>
      <w:r w:rsidRPr="00D54C53">
        <w:rPr>
          <w:rFonts w:ascii="Tahoma" w:eastAsia="Times New Roman" w:hAnsi="Tahoma" w:cs="Tahoma"/>
          <w:bCs/>
          <w:color w:val="000000" w:themeColor="text1"/>
          <w:sz w:val="24"/>
          <w:szCs w:val="24"/>
        </w:rPr>
        <w:t xml:space="preserve"> le entreg</w:t>
      </w:r>
      <w:r w:rsidR="00371212" w:rsidRPr="00D54C53">
        <w:rPr>
          <w:rFonts w:ascii="Tahoma" w:eastAsia="Times New Roman" w:hAnsi="Tahoma" w:cs="Tahoma"/>
          <w:bCs/>
          <w:color w:val="000000" w:themeColor="text1"/>
          <w:sz w:val="24"/>
          <w:szCs w:val="24"/>
        </w:rPr>
        <w:t xml:space="preserve">ó algo a </w:t>
      </w:r>
      <w:proofErr w:type="spellStart"/>
      <w:r w:rsidR="00B33181">
        <w:rPr>
          <w:rFonts w:ascii="Tahoma" w:eastAsia="Times New Roman" w:hAnsi="Tahoma" w:cs="Tahoma"/>
          <w:bCs/>
          <w:color w:val="000000" w:themeColor="text1"/>
          <w:sz w:val="24"/>
          <w:szCs w:val="24"/>
        </w:rPr>
        <w:t>NNQ</w:t>
      </w:r>
      <w:proofErr w:type="spellEnd"/>
      <w:r w:rsidR="00371212" w:rsidRPr="00D54C53">
        <w:rPr>
          <w:rFonts w:ascii="Tahoma" w:eastAsia="Times New Roman" w:hAnsi="Tahoma" w:cs="Tahoma"/>
          <w:bCs/>
          <w:color w:val="000000" w:themeColor="text1"/>
          <w:sz w:val="24"/>
          <w:szCs w:val="24"/>
        </w:rPr>
        <w:t xml:space="preserve">. </w:t>
      </w:r>
      <w:r w:rsidR="00F2052E" w:rsidRPr="00D54C53">
        <w:rPr>
          <w:rFonts w:ascii="Tahoma" w:eastAsia="Times New Roman" w:hAnsi="Tahoma" w:cs="Tahoma"/>
          <w:bCs/>
          <w:color w:val="000000" w:themeColor="text1"/>
          <w:sz w:val="24"/>
          <w:szCs w:val="24"/>
        </w:rPr>
        <w:t>Por lo tanto, s</w:t>
      </w:r>
      <w:r w:rsidR="00371212" w:rsidRPr="00D54C53">
        <w:rPr>
          <w:rFonts w:ascii="Tahoma" w:eastAsia="Times New Roman" w:hAnsi="Tahoma" w:cs="Tahoma"/>
          <w:bCs/>
          <w:color w:val="000000" w:themeColor="text1"/>
          <w:sz w:val="24"/>
          <w:szCs w:val="24"/>
        </w:rPr>
        <w:t xml:space="preserve">i bien </w:t>
      </w:r>
      <w:r w:rsidRPr="00D54C53">
        <w:rPr>
          <w:rFonts w:ascii="Tahoma" w:eastAsia="Times New Roman" w:hAnsi="Tahoma" w:cs="Tahoma"/>
          <w:bCs/>
          <w:color w:val="000000" w:themeColor="text1"/>
          <w:sz w:val="24"/>
          <w:szCs w:val="24"/>
        </w:rPr>
        <w:t>el patrullero RICARDO</w:t>
      </w:r>
      <w:r w:rsidR="00371212" w:rsidRPr="00D54C53">
        <w:rPr>
          <w:rFonts w:ascii="Tahoma" w:eastAsia="Times New Roman" w:hAnsi="Tahoma" w:cs="Tahoma"/>
          <w:bCs/>
          <w:color w:val="000000" w:themeColor="text1"/>
          <w:sz w:val="24"/>
          <w:szCs w:val="24"/>
        </w:rPr>
        <w:t>,</w:t>
      </w:r>
      <w:r w:rsidRPr="00D54C53">
        <w:rPr>
          <w:rFonts w:ascii="Tahoma" w:eastAsia="Times New Roman" w:hAnsi="Tahoma" w:cs="Tahoma"/>
          <w:bCs/>
          <w:color w:val="000000" w:themeColor="text1"/>
          <w:sz w:val="24"/>
          <w:szCs w:val="24"/>
        </w:rPr>
        <w:t xml:space="preserve"> al momento de registrar a </w:t>
      </w:r>
      <w:proofErr w:type="spellStart"/>
      <w:r w:rsidR="00B33181">
        <w:rPr>
          <w:rFonts w:ascii="Tahoma" w:eastAsia="Times New Roman" w:hAnsi="Tahoma" w:cs="Tahoma"/>
          <w:bCs/>
          <w:color w:val="000000" w:themeColor="text1"/>
          <w:sz w:val="24"/>
          <w:szCs w:val="24"/>
        </w:rPr>
        <w:t>JDIL</w:t>
      </w:r>
      <w:proofErr w:type="spellEnd"/>
      <w:r w:rsidR="00371212" w:rsidRPr="00D54C53">
        <w:rPr>
          <w:rFonts w:ascii="Tahoma" w:eastAsia="Times New Roman" w:hAnsi="Tahoma" w:cs="Tahoma"/>
          <w:bCs/>
          <w:color w:val="000000" w:themeColor="text1"/>
          <w:sz w:val="24"/>
          <w:szCs w:val="24"/>
        </w:rPr>
        <w:t>, dijo</w:t>
      </w:r>
      <w:r w:rsidRPr="00D54C53">
        <w:rPr>
          <w:rFonts w:ascii="Tahoma" w:eastAsia="Times New Roman" w:hAnsi="Tahoma" w:cs="Tahoma"/>
          <w:bCs/>
          <w:color w:val="000000" w:themeColor="text1"/>
          <w:sz w:val="24"/>
          <w:szCs w:val="24"/>
        </w:rPr>
        <w:t xml:space="preserve"> no haberle encontrado nada, </w:t>
      </w:r>
      <w:r w:rsidR="00371212" w:rsidRPr="00D54C53">
        <w:rPr>
          <w:rFonts w:ascii="Tahoma" w:eastAsia="Times New Roman" w:hAnsi="Tahoma" w:cs="Tahoma"/>
          <w:bCs/>
          <w:color w:val="000000" w:themeColor="text1"/>
          <w:sz w:val="24"/>
          <w:szCs w:val="24"/>
        </w:rPr>
        <w:t xml:space="preserve">de igual manera el también </w:t>
      </w:r>
      <w:r w:rsidRPr="00D54C53">
        <w:rPr>
          <w:rFonts w:ascii="Tahoma" w:eastAsia="Times New Roman" w:hAnsi="Tahoma" w:cs="Tahoma"/>
          <w:bCs/>
          <w:color w:val="000000" w:themeColor="text1"/>
          <w:sz w:val="24"/>
          <w:szCs w:val="24"/>
        </w:rPr>
        <w:t xml:space="preserve">patrullero RUBÉN DARÍO </w:t>
      </w:r>
      <w:r w:rsidR="00371212" w:rsidRPr="00D54C53">
        <w:rPr>
          <w:rFonts w:ascii="Tahoma" w:eastAsia="Times New Roman" w:hAnsi="Tahoma" w:cs="Tahoma"/>
          <w:bCs/>
          <w:color w:val="000000" w:themeColor="text1"/>
          <w:sz w:val="24"/>
          <w:szCs w:val="24"/>
        </w:rPr>
        <w:t xml:space="preserve">adveró </w:t>
      </w:r>
      <w:r w:rsidR="00352CB7" w:rsidRPr="00D54C53">
        <w:rPr>
          <w:rFonts w:ascii="Tahoma" w:eastAsia="Times New Roman" w:hAnsi="Tahoma" w:cs="Tahoma"/>
          <w:bCs/>
          <w:color w:val="000000" w:themeColor="text1"/>
          <w:sz w:val="24"/>
          <w:szCs w:val="24"/>
        </w:rPr>
        <w:t xml:space="preserve">que vio cuando </w:t>
      </w:r>
      <w:proofErr w:type="spellStart"/>
      <w:r w:rsidR="00DC2095">
        <w:rPr>
          <w:rFonts w:ascii="Tahoma" w:eastAsia="Times New Roman" w:hAnsi="Tahoma" w:cs="Tahoma"/>
          <w:bCs/>
          <w:color w:val="000000" w:themeColor="text1"/>
          <w:sz w:val="24"/>
          <w:szCs w:val="24"/>
        </w:rPr>
        <w:t>NNQ</w:t>
      </w:r>
      <w:proofErr w:type="spellEnd"/>
      <w:r w:rsidR="00352CB7" w:rsidRPr="00D54C53">
        <w:rPr>
          <w:rFonts w:ascii="Tahoma" w:eastAsia="Times New Roman" w:hAnsi="Tahoma" w:cs="Tahoma"/>
          <w:bCs/>
          <w:color w:val="000000" w:themeColor="text1"/>
          <w:sz w:val="24"/>
          <w:szCs w:val="24"/>
        </w:rPr>
        <w:t xml:space="preserve"> dejó</w:t>
      </w:r>
      <w:r w:rsidRPr="00D54C53">
        <w:rPr>
          <w:rFonts w:ascii="Tahoma" w:eastAsia="Times New Roman" w:hAnsi="Tahoma" w:cs="Tahoma"/>
          <w:bCs/>
          <w:color w:val="000000" w:themeColor="text1"/>
          <w:sz w:val="24"/>
          <w:szCs w:val="24"/>
        </w:rPr>
        <w:t xml:space="preserve"> caer algo, </w:t>
      </w:r>
      <w:r w:rsidR="009539C6" w:rsidRPr="00D54C53">
        <w:rPr>
          <w:rFonts w:ascii="Tahoma" w:eastAsia="Times New Roman" w:hAnsi="Tahoma" w:cs="Tahoma"/>
          <w:bCs/>
          <w:color w:val="000000" w:themeColor="text1"/>
          <w:sz w:val="24"/>
          <w:szCs w:val="24"/>
        </w:rPr>
        <w:t xml:space="preserve">situación que </w:t>
      </w:r>
      <w:r w:rsidR="00582A92" w:rsidRPr="00D54C53">
        <w:rPr>
          <w:rFonts w:ascii="Tahoma" w:eastAsia="Times New Roman" w:hAnsi="Tahoma" w:cs="Tahoma"/>
          <w:bCs/>
          <w:color w:val="000000" w:themeColor="text1"/>
          <w:sz w:val="24"/>
          <w:szCs w:val="24"/>
        </w:rPr>
        <w:t>dejó</w:t>
      </w:r>
      <w:r w:rsidR="00332957" w:rsidRPr="00D54C53">
        <w:rPr>
          <w:rFonts w:ascii="Tahoma" w:eastAsia="Times New Roman" w:hAnsi="Tahoma" w:cs="Tahoma"/>
          <w:bCs/>
          <w:color w:val="000000" w:themeColor="text1"/>
          <w:sz w:val="24"/>
          <w:szCs w:val="24"/>
        </w:rPr>
        <w:t xml:space="preserve"> entrever que</w:t>
      </w:r>
      <w:r w:rsidR="00352CB7" w:rsidRPr="00D54C53">
        <w:rPr>
          <w:rFonts w:ascii="Tahoma" w:eastAsia="Times New Roman" w:hAnsi="Tahoma" w:cs="Tahoma"/>
          <w:bCs/>
          <w:color w:val="000000" w:themeColor="text1"/>
          <w:sz w:val="24"/>
          <w:szCs w:val="24"/>
        </w:rPr>
        <w:t xml:space="preserve"> el</w:t>
      </w:r>
      <w:r w:rsidR="00332957" w:rsidRPr="00D54C53">
        <w:rPr>
          <w:rFonts w:ascii="Tahoma" w:eastAsia="Times New Roman" w:hAnsi="Tahoma" w:cs="Tahoma"/>
          <w:bCs/>
          <w:color w:val="000000" w:themeColor="text1"/>
          <w:sz w:val="24"/>
          <w:szCs w:val="24"/>
        </w:rPr>
        <w:t xml:space="preserve"> </w:t>
      </w:r>
      <w:r w:rsidR="009539C6" w:rsidRPr="00D54C53">
        <w:rPr>
          <w:rFonts w:ascii="Tahoma" w:eastAsia="Times New Roman" w:hAnsi="Tahoma" w:cs="Tahoma"/>
          <w:bCs/>
          <w:color w:val="000000" w:themeColor="text1"/>
          <w:sz w:val="24"/>
          <w:szCs w:val="24"/>
        </w:rPr>
        <w:t>elemento que cayó de las manos de la Procesada era la bolsa que conten</w:t>
      </w:r>
      <w:r w:rsidR="008A2FF7" w:rsidRPr="00D54C53">
        <w:rPr>
          <w:rFonts w:ascii="Tahoma" w:eastAsia="Times New Roman" w:hAnsi="Tahoma" w:cs="Tahoma"/>
          <w:bCs/>
          <w:color w:val="000000" w:themeColor="text1"/>
          <w:sz w:val="24"/>
          <w:szCs w:val="24"/>
        </w:rPr>
        <w:t>ía la sustancia pr</w:t>
      </w:r>
      <w:r w:rsidR="00371212" w:rsidRPr="00D54C53">
        <w:rPr>
          <w:rFonts w:ascii="Tahoma" w:eastAsia="Times New Roman" w:hAnsi="Tahoma" w:cs="Tahoma"/>
          <w:bCs/>
          <w:color w:val="000000" w:themeColor="text1"/>
          <w:sz w:val="24"/>
          <w:szCs w:val="24"/>
        </w:rPr>
        <w:t>ohibida, y aunque los gendarmes</w:t>
      </w:r>
      <w:r w:rsidR="008A2FF7" w:rsidRPr="00D54C53">
        <w:rPr>
          <w:rFonts w:ascii="Tahoma" w:eastAsia="Times New Roman" w:hAnsi="Tahoma" w:cs="Tahoma"/>
          <w:bCs/>
          <w:color w:val="000000" w:themeColor="text1"/>
          <w:sz w:val="24"/>
          <w:szCs w:val="24"/>
        </w:rPr>
        <w:t xml:space="preserve"> no </w:t>
      </w:r>
      <w:r w:rsidR="0040422B" w:rsidRPr="00D54C53">
        <w:rPr>
          <w:rFonts w:ascii="Tahoma" w:eastAsia="Times New Roman" w:hAnsi="Tahoma" w:cs="Tahoma"/>
          <w:bCs/>
          <w:color w:val="000000" w:themeColor="text1"/>
          <w:sz w:val="24"/>
          <w:szCs w:val="24"/>
        </w:rPr>
        <w:t xml:space="preserve">lograron ver </w:t>
      </w:r>
      <w:r w:rsidR="001C323D" w:rsidRPr="00D54C53">
        <w:rPr>
          <w:rFonts w:ascii="Tahoma" w:eastAsia="Times New Roman" w:hAnsi="Tahoma" w:cs="Tahoma"/>
          <w:bCs/>
          <w:color w:val="000000" w:themeColor="text1"/>
          <w:sz w:val="24"/>
          <w:szCs w:val="24"/>
        </w:rPr>
        <w:t>qué</w:t>
      </w:r>
      <w:r w:rsidR="0040422B" w:rsidRPr="00D54C53">
        <w:rPr>
          <w:rFonts w:ascii="Tahoma" w:eastAsia="Times New Roman" w:hAnsi="Tahoma" w:cs="Tahoma"/>
          <w:bCs/>
          <w:color w:val="000000" w:themeColor="text1"/>
          <w:sz w:val="24"/>
          <w:szCs w:val="24"/>
        </w:rPr>
        <w:t xml:space="preserve"> </w:t>
      </w:r>
      <w:r w:rsidR="008A2FF7" w:rsidRPr="00D54C53">
        <w:rPr>
          <w:rFonts w:ascii="Tahoma" w:eastAsia="Times New Roman" w:hAnsi="Tahoma" w:cs="Tahoma"/>
          <w:bCs/>
          <w:color w:val="000000" w:themeColor="text1"/>
          <w:sz w:val="24"/>
          <w:szCs w:val="24"/>
        </w:rPr>
        <w:t>fue lo que se entregó,</w:t>
      </w:r>
      <w:r w:rsidR="00810E5C" w:rsidRPr="00D54C53">
        <w:rPr>
          <w:rFonts w:ascii="Tahoma" w:eastAsia="Times New Roman" w:hAnsi="Tahoma" w:cs="Tahoma"/>
          <w:bCs/>
          <w:color w:val="000000" w:themeColor="text1"/>
          <w:sz w:val="24"/>
          <w:szCs w:val="24"/>
        </w:rPr>
        <w:t xml:space="preserve"> si</w:t>
      </w:r>
      <w:r w:rsidR="008A2FF7" w:rsidRPr="00D54C53">
        <w:rPr>
          <w:rFonts w:ascii="Tahoma" w:eastAsia="Times New Roman" w:hAnsi="Tahoma" w:cs="Tahoma"/>
          <w:bCs/>
          <w:color w:val="000000" w:themeColor="text1"/>
          <w:sz w:val="24"/>
          <w:szCs w:val="24"/>
        </w:rPr>
        <w:t xml:space="preserve"> quedó d</w:t>
      </w:r>
      <w:r w:rsidR="0002182A" w:rsidRPr="00D54C53">
        <w:rPr>
          <w:rFonts w:ascii="Tahoma" w:eastAsia="Times New Roman" w:hAnsi="Tahoma" w:cs="Tahoma"/>
          <w:bCs/>
          <w:color w:val="000000" w:themeColor="text1"/>
          <w:sz w:val="24"/>
          <w:szCs w:val="24"/>
        </w:rPr>
        <w:t xml:space="preserve">emostrado que era la sustancia. De tal modo, que </w:t>
      </w:r>
      <w:r w:rsidR="00D07D26" w:rsidRPr="00D54C53">
        <w:rPr>
          <w:rFonts w:ascii="Tahoma" w:eastAsia="Times New Roman" w:hAnsi="Tahoma" w:cs="Tahoma"/>
          <w:bCs/>
          <w:color w:val="000000" w:themeColor="text1"/>
          <w:sz w:val="24"/>
          <w:szCs w:val="24"/>
        </w:rPr>
        <w:t>s</w:t>
      </w:r>
      <w:r w:rsidR="00332957" w:rsidRPr="00D54C53">
        <w:rPr>
          <w:rFonts w:ascii="Tahoma" w:eastAsia="Times New Roman" w:hAnsi="Tahoma" w:cs="Tahoma"/>
          <w:bCs/>
          <w:color w:val="000000" w:themeColor="text1"/>
          <w:sz w:val="24"/>
          <w:szCs w:val="24"/>
        </w:rPr>
        <w:t>i bien es cierto que el verbo rector por el que se acusó al se</w:t>
      </w:r>
      <w:r w:rsidR="004B630A" w:rsidRPr="00D54C53">
        <w:rPr>
          <w:rFonts w:ascii="Tahoma" w:eastAsia="Times New Roman" w:hAnsi="Tahoma" w:cs="Tahoma"/>
          <w:bCs/>
          <w:color w:val="000000" w:themeColor="text1"/>
          <w:sz w:val="24"/>
          <w:szCs w:val="24"/>
        </w:rPr>
        <w:t xml:space="preserve">ñor </w:t>
      </w:r>
      <w:proofErr w:type="spellStart"/>
      <w:r w:rsidR="00B33181">
        <w:rPr>
          <w:rFonts w:ascii="Tahoma" w:eastAsia="Times New Roman" w:hAnsi="Tahoma" w:cs="Tahoma"/>
          <w:bCs/>
          <w:color w:val="000000" w:themeColor="text1"/>
          <w:sz w:val="24"/>
          <w:szCs w:val="24"/>
        </w:rPr>
        <w:t>JDIL</w:t>
      </w:r>
      <w:proofErr w:type="spellEnd"/>
      <w:r w:rsidR="004B630A" w:rsidRPr="00D54C53">
        <w:rPr>
          <w:rFonts w:ascii="Tahoma" w:eastAsia="Times New Roman" w:hAnsi="Tahoma" w:cs="Tahoma"/>
          <w:bCs/>
          <w:color w:val="000000" w:themeColor="text1"/>
          <w:sz w:val="24"/>
          <w:szCs w:val="24"/>
        </w:rPr>
        <w:t xml:space="preserve"> fue</w:t>
      </w:r>
      <w:r w:rsidR="00332957" w:rsidRPr="00D54C53">
        <w:rPr>
          <w:rFonts w:ascii="Tahoma" w:eastAsia="Times New Roman" w:hAnsi="Tahoma" w:cs="Tahoma"/>
          <w:bCs/>
          <w:color w:val="000000" w:themeColor="text1"/>
          <w:sz w:val="24"/>
          <w:szCs w:val="24"/>
        </w:rPr>
        <w:t xml:space="preserve"> el de suministrar,</w:t>
      </w:r>
      <w:r w:rsidR="00747C59" w:rsidRPr="00D54C53">
        <w:rPr>
          <w:rFonts w:ascii="Tahoma" w:eastAsia="Times New Roman" w:hAnsi="Tahoma" w:cs="Tahoma"/>
          <w:bCs/>
          <w:color w:val="000000" w:themeColor="text1"/>
          <w:sz w:val="24"/>
          <w:szCs w:val="24"/>
        </w:rPr>
        <w:t xml:space="preserve"> el cual es indiferente al título al que se haga, es decir, oneroso o </w:t>
      </w:r>
      <w:r w:rsidR="00590AEE" w:rsidRPr="00D54C53">
        <w:rPr>
          <w:rFonts w:ascii="Tahoma" w:eastAsia="Times New Roman" w:hAnsi="Tahoma" w:cs="Tahoma"/>
          <w:bCs/>
          <w:color w:val="000000" w:themeColor="text1"/>
          <w:sz w:val="24"/>
          <w:szCs w:val="24"/>
        </w:rPr>
        <w:t>gratuito</w:t>
      </w:r>
      <w:r w:rsidR="00747C59" w:rsidRPr="00D54C53">
        <w:rPr>
          <w:rFonts w:ascii="Tahoma" w:eastAsia="Times New Roman" w:hAnsi="Tahoma" w:cs="Tahoma"/>
          <w:bCs/>
          <w:color w:val="000000" w:themeColor="text1"/>
          <w:sz w:val="24"/>
          <w:szCs w:val="24"/>
        </w:rPr>
        <w:t>,</w:t>
      </w:r>
      <w:r w:rsidR="00332957" w:rsidRPr="00D54C53">
        <w:rPr>
          <w:rFonts w:ascii="Tahoma" w:eastAsia="Times New Roman" w:hAnsi="Tahoma" w:cs="Tahoma"/>
          <w:bCs/>
          <w:color w:val="000000" w:themeColor="text1"/>
          <w:sz w:val="24"/>
          <w:szCs w:val="24"/>
        </w:rPr>
        <w:t xml:space="preserve"> </w:t>
      </w:r>
      <w:r w:rsidR="00D07D26" w:rsidRPr="00D54C53">
        <w:rPr>
          <w:rFonts w:ascii="Tahoma" w:eastAsia="Times New Roman" w:hAnsi="Tahoma" w:cs="Tahoma"/>
          <w:bCs/>
          <w:color w:val="000000" w:themeColor="text1"/>
          <w:sz w:val="24"/>
          <w:szCs w:val="24"/>
        </w:rPr>
        <w:t>se encontraba</w:t>
      </w:r>
      <w:r w:rsidR="004F3CAE" w:rsidRPr="00D54C53">
        <w:rPr>
          <w:rFonts w:ascii="Tahoma" w:eastAsia="Times New Roman" w:hAnsi="Tahoma" w:cs="Tahoma"/>
          <w:bCs/>
          <w:color w:val="000000" w:themeColor="text1"/>
          <w:sz w:val="24"/>
          <w:szCs w:val="24"/>
        </w:rPr>
        <w:t xml:space="preserve"> probado</w:t>
      </w:r>
      <w:r w:rsidR="00D07D26" w:rsidRPr="00D54C53">
        <w:rPr>
          <w:rFonts w:ascii="Tahoma" w:eastAsia="Times New Roman" w:hAnsi="Tahoma" w:cs="Tahoma"/>
          <w:bCs/>
          <w:color w:val="000000" w:themeColor="text1"/>
          <w:sz w:val="24"/>
          <w:szCs w:val="24"/>
        </w:rPr>
        <w:t xml:space="preserve">, sin importar la condición de adicto que acompaña al Procesado. </w:t>
      </w:r>
    </w:p>
    <w:p w:rsidR="00D07D26" w:rsidRPr="00D54C53" w:rsidRDefault="00D07D26" w:rsidP="00B76D2D">
      <w:pPr>
        <w:pStyle w:val="Prrafodelista"/>
        <w:spacing w:line="276" w:lineRule="auto"/>
        <w:rPr>
          <w:rFonts w:ascii="Tahoma" w:eastAsia="Times New Roman" w:hAnsi="Tahoma" w:cs="Tahoma"/>
          <w:bCs/>
          <w:color w:val="000000" w:themeColor="text1"/>
          <w:sz w:val="24"/>
          <w:szCs w:val="24"/>
        </w:rPr>
      </w:pPr>
    </w:p>
    <w:p w:rsidR="009416B2" w:rsidRPr="00D54C53" w:rsidRDefault="001E7F26" w:rsidP="00B76D2D">
      <w:pPr>
        <w:pStyle w:val="Prrafodelista"/>
        <w:numPr>
          <w:ilvl w:val="0"/>
          <w:numId w:val="5"/>
        </w:numPr>
        <w:tabs>
          <w:tab w:val="center" w:pos="4539"/>
          <w:tab w:val="left" w:pos="6439"/>
        </w:tabs>
        <w:spacing w:line="276" w:lineRule="auto"/>
        <w:ind w:left="360"/>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Argumentó asimismo el apelante que la Juez</w:t>
      </w:r>
      <w:r w:rsidR="006160D5" w:rsidRPr="00D54C53">
        <w:rPr>
          <w:rFonts w:ascii="Tahoma" w:eastAsia="Times New Roman" w:hAnsi="Tahoma" w:cs="Tahoma"/>
          <w:bCs/>
          <w:color w:val="000000" w:themeColor="text1"/>
          <w:sz w:val="24"/>
          <w:szCs w:val="24"/>
        </w:rPr>
        <w:t xml:space="preserve"> de primer nivel</w:t>
      </w:r>
      <w:r w:rsidRPr="00D54C53">
        <w:rPr>
          <w:rFonts w:ascii="Tahoma" w:eastAsia="Times New Roman" w:hAnsi="Tahoma" w:cs="Tahoma"/>
          <w:bCs/>
          <w:color w:val="000000" w:themeColor="text1"/>
          <w:sz w:val="24"/>
          <w:szCs w:val="24"/>
        </w:rPr>
        <w:t xml:space="preserve"> </w:t>
      </w:r>
      <w:r w:rsidR="00964C95" w:rsidRPr="00D54C53">
        <w:rPr>
          <w:rFonts w:ascii="Tahoma" w:eastAsia="Times New Roman" w:hAnsi="Tahoma" w:cs="Tahoma"/>
          <w:bCs/>
          <w:color w:val="000000" w:themeColor="text1"/>
          <w:sz w:val="24"/>
          <w:szCs w:val="24"/>
        </w:rPr>
        <w:t>malinterpretó</w:t>
      </w:r>
      <w:r w:rsidR="00371212" w:rsidRPr="00D54C53">
        <w:rPr>
          <w:rFonts w:ascii="Tahoma" w:eastAsia="Times New Roman" w:hAnsi="Tahoma" w:cs="Tahoma"/>
          <w:bCs/>
          <w:color w:val="000000" w:themeColor="text1"/>
          <w:sz w:val="24"/>
          <w:szCs w:val="24"/>
        </w:rPr>
        <w:t xml:space="preserve"> el sentido de los precedentes emanados de la Corte Suprema de Justicia, consignados en las sentencias id</w:t>
      </w:r>
      <w:r w:rsidR="00A01DF2" w:rsidRPr="00D54C53">
        <w:rPr>
          <w:rFonts w:ascii="Tahoma" w:eastAsia="Times New Roman" w:hAnsi="Tahoma" w:cs="Tahoma"/>
          <w:bCs/>
          <w:color w:val="000000" w:themeColor="text1"/>
          <w:sz w:val="24"/>
          <w:szCs w:val="24"/>
        </w:rPr>
        <w:t xml:space="preserve">entificadas con los radicados # 50512, </w:t>
      </w:r>
      <w:r w:rsidR="00D07D26" w:rsidRPr="00D54C53">
        <w:rPr>
          <w:rFonts w:ascii="Tahoma" w:eastAsia="Times New Roman" w:hAnsi="Tahoma" w:cs="Tahoma"/>
          <w:bCs/>
          <w:color w:val="000000" w:themeColor="text1"/>
          <w:sz w:val="24"/>
          <w:szCs w:val="24"/>
        </w:rPr>
        <w:t>46</w:t>
      </w:r>
      <w:r w:rsidR="00371212" w:rsidRPr="00D54C53">
        <w:rPr>
          <w:rFonts w:ascii="Tahoma" w:eastAsia="Times New Roman" w:hAnsi="Tahoma" w:cs="Tahoma"/>
          <w:bCs/>
          <w:color w:val="000000" w:themeColor="text1"/>
          <w:sz w:val="24"/>
          <w:szCs w:val="24"/>
        </w:rPr>
        <w:t>858,</w:t>
      </w:r>
      <w:r w:rsidR="00A01DF2" w:rsidRPr="00D54C53">
        <w:rPr>
          <w:rFonts w:ascii="Tahoma" w:eastAsia="Times New Roman" w:hAnsi="Tahoma" w:cs="Tahoma"/>
          <w:bCs/>
          <w:color w:val="000000" w:themeColor="text1"/>
          <w:sz w:val="24"/>
          <w:szCs w:val="24"/>
        </w:rPr>
        <w:t xml:space="preserve"> </w:t>
      </w:r>
      <w:r w:rsidR="00371212" w:rsidRPr="00D54C53">
        <w:rPr>
          <w:rFonts w:ascii="Tahoma" w:eastAsia="Times New Roman" w:hAnsi="Tahoma" w:cs="Tahoma"/>
          <w:bCs/>
          <w:color w:val="000000" w:themeColor="text1"/>
          <w:sz w:val="24"/>
          <w:szCs w:val="24"/>
        </w:rPr>
        <w:t>417</w:t>
      </w:r>
      <w:r w:rsidR="00A01DF2" w:rsidRPr="00D54C53">
        <w:rPr>
          <w:rFonts w:ascii="Tahoma" w:eastAsia="Times New Roman" w:hAnsi="Tahoma" w:cs="Tahoma"/>
          <w:bCs/>
          <w:color w:val="000000" w:themeColor="text1"/>
          <w:sz w:val="24"/>
          <w:szCs w:val="24"/>
        </w:rPr>
        <w:t>60, 43725, 43511 y 44997</w:t>
      </w:r>
      <w:r w:rsidR="00F47032" w:rsidRPr="00D54C53">
        <w:rPr>
          <w:rFonts w:ascii="Tahoma" w:eastAsia="Times New Roman" w:hAnsi="Tahoma" w:cs="Tahoma"/>
          <w:bCs/>
          <w:color w:val="000000" w:themeColor="text1"/>
          <w:sz w:val="24"/>
          <w:szCs w:val="24"/>
        </w:rPr>
        <w:t>, en</w:t>
      </w:r>
      <w:r w:rsidR="00A01DF2" w:rsidRPr="00D54C53">
        <w:rPr>
          <w:rFonts w:ascii="Tahoma" w:eastAsia="Times New Roman" w:hAnsi="Tahoma" w:cs="Tahoma"/>
          <w:bCs/>
          <w:color w:val="000000" w:themeColor="text1"/>
          <w:sz w:val="24"/>
          <w:szCs w:val="24"/>
        </w:rPr>
        <w:t xml:space="preserve"> vista a que</w:t>
      </w:r>
      <w:r w:rsidR="00371212" w:rsidRPr="00D54C53">
        <w:rPr>
          <w:rFonts w:ascii="Tahoma" w:eastAsia="Times New Roman" w:hAnsi="Tahoma" w:cs="Tahoma"/>
          <w:bCs/>
          <w:color w:val="000000" w:themeColor="text1"/>
          <w:sz w:val="24"/>
          <w:szCs w:val="24"/>
        </w:rPr>
        <w:t xml:space="preserve"> en los mismos se hacía era mención de </w:t>
      </w:r>
      <w:r w:rsidR="009416B2" w:rsidRPr="00D54C53">
        <w:rPr>
          <w:rFonts w:ascii="Tahoma" w:eastAsia="Times New Roman" w:hAnsi="Tahoma" w:cs="Tahoma"/>
          <w:bCs/>
          <w:color w:val="000000" w:themeColor="text1"/>
          <w:sz w:val="24"/>
          <w:szCs w:val="24"/>
        </w:rPr>
        <w:t xml:space="preserve">personas consumidoras, pero solo respecto al verbo rector de llevar consigo, no de suministrar. </w:t>
      </w:r>
    </w:p>
    <w:p w:rsidR="009416B2" w:rsidRPr="00D54C53" w:rsidRDefault="009416B2" w:rsidP="00B76D2D">
      <w:pPr>
        <w:pStyle w:val="Prrafodelista"/>
        <w:spacing w:line="276" w:lineRule="auto"/>
        <w:rPr>
          <w:rFonts w:ascii="Tahoma" w:eastAsia="Times New Roman" w:hAnsi="Tahoma" w:cs="Tahoma"/>
          <w:bCs/>
          <w:color w:val="000000" w:themeColor="text1"/>
          <w:sz w:val="24"/>
          <w:szCs w:val="24"/>
        </w:rPr>
      </w:pPr>
    </w:p>
    <w:p w:rsidR="00E018C6" w:rsidRPr="00D54C53" w:rsidRDefault="00387B2D" w:rsidP="00B76D2D">
      <w:pPr>
        <w:pStyle w:val="Prrafodelista"/>
        <w:numPr>
          <w:ilvl w:val="0"/>
          <w:numId w:val="5"/>
        </w:numPr>
        <w:tabs>
          <w:tab w:val="center" w:pos="4539"/>
          <w:tab w:val="left" w:pos="6439"/>
        </w:tabs>
        <w:spacing w:line="276" w:lineRule="auto"/>
        <w:ind w:left="360"/>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 xml:space="preserve">Igualmente sostuvo el recurrente </w:t>
      </w:r>
      <w:r w:rsidR="007F5439" w:rsidRPr="00D54C53">
        <w:rPr>
          <w:rFonts w:ascii="Tahoma" w:eastAsia="Times New Roman" w:hAnsi="Tahoma" w:cs="Tahoma"/>
          <w:bCs/>
          <w:color w:val="000000" w:themeColor="text1"/>
          <w:sz w:val="24"/>
          <w:szCs w:val="24"/>
        </w:rPr>
        <w:t xml:space="preserve">que el Despacho no </w:t>
      </w:r>
      <w:r w:rsidR="00371212" w:rsidRPr="00D54C53">
        <w:rPr>
          <w:rFonts w:ascii="Tahoma" w:eastAsia="Times New Roman" w:hAnsi="Tahoma" w:cs="Tahoma"/>
          <w:bCs/>
          <w:color w:val="000000" w:themeColor="text1"/>
          <w:sz w:val="24"/>
          <w:szCs w:val="24"/>
        </w:rPr>
        <w:t xml:space="preserve">tuvo en cuenta </w:t>
      </w:r>
      <w:r w:rsidR="009416B2" w:rsidRPr="00D54C53">
        <w:rPr>
          <w:rFonts w:ascii="Tahoma" w:eastAsia="Times New Roman" w:hAnsi="Tahoma" w:cs="Tahoma"/>
          <w:bCs/>
          <w:color w:val="000000" w:themeColor="text1"/>
          <w:sz w:val="24"/>
          <w:szCs w:val="24"/>
        </w:rPr>
        <w:t xml:space="preserve">las situaciones que envuelven al Procesado, como los </w:t>
      </w:r>
      <w:r w:rsidR="00371212" w:rsidRPr="00D54C53">
        <w:rPr>
          <w:rFonts w:ascii="Tahoma" w:eastAsia="Times New Roman" w:hAnsi="Tahoma" w:cs="Tahoma"/>
          <w:bCs/>
          <w:color w:val="000000" w:themeColor="text1"/>
          <w:sz w:val="24"/>
          <w:szCs w:val="24"/>
        </w:rPr>
        <w:t xml:space="preserve">eventos </w:t>
      </w:r>
      <w:r w:rsidR="009416B2" w:rsidRPr="00D54C53">
        <w:rPr>
          <w:rFonts w:ascii="Tahoma" w:eastAsia="Times New Roman" w:hAnsi="Tahoma" w:cs="Tahoma"/>
          <w:bCs/>
          <w:color w:val="000000" w:themeColor="text1"/>
          <w:sz w:val="24"/>
          <w:szCs w:val="24"/>
        </w:rPr>
        <w:t xml:space="preserve">en los que participó unos días antes a los hechos </w:t>
      </w:r>
      <w:r w:rsidR="00371212" w:rsidRPr="00D54C53">
        <w:rPr>
          <w:rFonts w:ascii="Tahoma" w:eastAsia="Times New Roman" w:hAnsi="Tahoma" w:cs="Tahoma"/>
          <w:bCs/>
          <w:color w:val="000000" w:themeColor="text1"/>
          <w:sz w:val="24"/>
          <w:szCs w:val="24"/>
        </w:rPr>
        <w:t>juzgados, en donde fue sorprendido</w:t>
      </w:r>
      <w:r w:rsidR="009416B2" w:rsidRPr="00D54C53">
        <w:rPr>
          <w:rFonts w:ascii="Tahoma" w:eastAsia="Times New Roman" w:hAnsi="Tahoma" w:cs="Tahoma"/>
          <w:bCs/>
          <w:color w:val="000000" w:themeColor="text1"/>
          <w:sz w:val="24"/>
          <w:szCs w:val="24"/>
        </w:rPr>
        <w:t xml:space="preserve"> junto a otros masculinos</w:t>
      </w:r>
      <w:r w:rsidR="003F5AD9" w:rsidRPr="00D54C53">
        <w:rPr>
          <w:rFonts w:ascii="Tahoma" w:eastAsia="Times New Roman" w:hAnsi="Tahoma" w:cs="Tahoma"/>
          <w:bCs/>
          <w:color w:val="000000" w:themeColor="text1"/>
          <w:sz w:val="24"/>
          <w:szCs w:val="24"/>
        </w:rPr>
        <w:t xml:space="preserve"> </w:t>
      </w:r>
      <w:r w:rsidR="00371212" w:rsidRPr="00D54C53">
        <w:rPr>
          <w:rFonts w:ascii="Tahoma" w:eastAsia="Times New Roman" w:hAnsi="Tahoma" w:cs="Tahoma"/>
          <w:bCs/>
          <w:color w:val="000000" w:themeColor="text1"/>
          <w:sz w:val="24"/>
          <w:szCs w:val="24"/>
        </w:rPr>
        <w:t xml:space="preserve">cuando </w:t>
      </w:r>
      <w:r w:rsidR="00CC1E71" w:rsidRPr="00D54C53">
        <w:rPr>
          <w:rFonts w:ascii="Tahoma" w:eastAsia="Times New Roman" w:hAnsi="Tahoma" w:cs="Tahoma"/>
          <w:bCs/>
          <w:color w:val="000000" w:themeColor="text1"/>
          <w:sz w:val="24"/>
          <w:szCs w:val="24"/>
        </w:rPr>
        <w:t>tenían</w:t>
      </w:r>
      <w:r w:rsidR="00371212" w:rsidRPr="00D54C53">
        <w:rPr>
          <w:rFonts w:ascii="Tahoma" w:eastAsia="Times New Roman" w:hAnsi="Tahoma" w:cs="Tahoma"/>
          <w:bCs/>
          <w:color w:val="000000" w:themeColor="text1"/>
          <w:sz w:val="24"/>
          <w:szCs w:val="24"/>
        </w:rPr>
        <w:t xml:space="preserve"> en su poder </w:t>
      </w:r>
      <w:r w:rsidR="003F5AD9" w:rsidRPr="00D54C53">
        <w:rPr>
          <w:rFonts w:ascii="Tahoma" w:eastAsia="Times New Roman" w:hAnsi="Tahoma" w:cs="Tahoma"/>
          <w:bCs/>
          <w:color w:val="000000" w:themeColor="text1"/>
          <w:sz w:val="24"/>
          <w:szCs w:val="24"/>
        </w:rPr>
        <w:t xml:space="preserve">la misma sustancia </w:t>
      </w:r>
      <w:r w:rsidR="003F5AD9" w:rsidRPr="00D54C53">
        <w:rPr>
          <w:rFonts w:ascii="Tahoma" w:eastAsia="Times New Roman" w:hAnsi="Tahoma" w:cs="Tahoma"/>
          <w:bCs/>
          <w:i/>
          <w:color w:val="000000" w:themeColor="text1"/>
          <w:sz w:val="24"/>
          <w:szCs w:val="24"/>
        </w:rPr>
        <w:t>“</w:t>
      </w:r>
      <w:proofErr w:type="spellStart"/>
      <w:r w:rsidR="003F5AD9" w:rsidRPr="00D54C53">
        <w:rPr>
          <w:rFonts w:ascii="Tahoma" w:eastAsia="Times New Roman" w:hAnsi="Tahoma" w:cs="Tahoma"/>
          <w:bCs/>
          <w:i/>
          <w:color w:val="000000" w:themeColor="text1"/>
          <w:sz w:val="24"/>
          <w:szCs w:val="24"/>
        </w:rPr>
        <w:t>tusibi</w:t>
      </w:r>
      <w:proofErr w:type="spellEnd"/>
      <w:r w:rsidR="003F5AD9" w:rsidRPr="00D54C53">
        <w:rPr>
          <w:rFonts w:ascii="Tahoma" w:eastAsia="Times New Roman" w:hAnsi="Tahoma" w:cs="Tahoma"/>
          <w:bCs/>
          <w:i/>
          <w:color w:val="000000" w:themeColor="text1"/>
          <w:sz w:val="24"/>
          <w:szCs w:val="24"/>
        </w:rPr>
        <w:t>”</w:t>
      </w:r>
      <w:r w:rsidR="003F5AD9" w:rsidRPr="00D54C53">
        <w:rPr>
          <w:rFonts w:ascii="Tahoma" w:eastAsia="Times New Roman" w:hAnsi="Tahoma" w:cs="Tahoma"/>
          <w:bCs/>
          <w:color w:val="000000" w:themeColor="text1"/>
          <w:sz w:val="24"/>
          <w:szCs w:val="24"/>
        </w:rPr>
        <w:t>,</w:t>
      </w:r>
      <w:r w:rsidR="009416B2" w:rsidRPr="00D54C53">
        <w:rPr>
          <w:rFonts w:ascii="Tahoma" w:eastAsia="Times New Roman" w:hAnsi="Tahoma" w:cs="Tahoma"/>
          <w:bCs/>
          <w:color w:val="000000" w:themeColor="text1"/>
          <w:sz w:val="24"/>
          <w:szCs w:val="24"/>
        </w:rPr>
        <w:t xml:space="preserve"> </w:t>
      </w:r>
      <w:r w:rsidR="00FC659A" w:rsidRPr="00D54C53">
        <w:rPr>
          <w:rFonts w:ascii="Tahoma" w:eastAsia="Times New Roman" w:hAnsi="Tahoma" w:cs="Tahoma"/>
          <w:bCs/>
          <w:color w:val="000000" w:themeColor="text1"/>
          <w:sz w:val="24"/>
          <w:szCs w:val="24"/>
        </w:rPr>
        <w:t>así</w:t>
      </w:r>
      <w:r w:rsidR="00371212" w:rsidRPr="00D54C53">
        <w:rPr>
          <w:rFonts w:ascii="Tahoma" w:eastAsia="Times New Roman" w:hAnsi="Tahoma" w:cs="Tahoma"/>
          <w:bCs/>
          <w:color w:val="000000" w:themeColor="text1"/>
          <w:sz w:val="24"/>
          <w:szCs w:val="24"/>
        </w:rPr>
        <w:t xml:space="preserve"> como </w:t>
      </w:r>
      <w:r w:rsidR="009416B2" w:rsidRPr="00D54C53">
        <w:rPr>
          <w:rFonts w:ascii="Tahoma" w:eastAsia="Times New Roman" w:hAnsi="Tahoma" w:cs="Tahoma"/>
          <w:bCs/>
          <w:color w:val="000000" w:themeColor="text1"/>
          <w:sz w:val="24"/>
          <w:szCs w:val="24"/>
        </w:rPr>
        <w:t>la condena d</w:t>
      </w:r>
      <w:r w:rsidR="003F5AD9" w:rsidRPr="00D54C53">
        <w:rPr>
          <w:rFonts w:ascii="Tahoma" w:eastAsia="Times New Roman" w:hAnsi="Tahoma" w:cs="Tahoma"/>
          <w:bCs/>
          <w:color w:val="000000" w:themeColor="text1"/>
          <w:sz w:val="24"/>
          <w:szCs w:val="24"/>
        </w:rPr>
        <w:t>e 12 años</w:t>
      </w:r>
      <w:r w:rsidR="009416B2" w:rsidRPr="00D54C53">
        <w:rPr>
          <w:rFonts w:ascii="Tahoma" w:eastAsia="Times New Roman" w:hAnsi="Tahoma" w:cs="Tahoma"/>
          <w:bCs/>
          <w:color w:val="000000" w:themeColor="text1"/>
          <w:sz w:val="24"/>
          <w:szCs w:val="24"/>
        </w:rPr>
        <w:t xml:space="preserve"> </w:t>
      </w:r>
      <w:r w:rsidR="00371212" w:rsidRPr="00D54C53">
        <w:rPr>
          <w:rFonts w:ascii="Tahoma" w:eastAsia="Times New Roman" w:hAnsi="Tahoma" w:cs="Tahoma"/>
          <w:bCs/>
          <w:color w:val="000000" w:themeColor="text1"/>
          <w:sz w:val="24"/>
          <w:szCs w:val="24"/>
        </w:rPr>
        <w:t xml:space="preserve">que se le impuso en su contra </w:t>
      </w:r>
      <w:r w:rsidR="009416B2" w:rsidRPr="00D54C53">
        <w:rPr>
          <w:rFonts w:ascii="Tahoma" w:eastAsia="Times New Roman" w:hAnsi="Tahoma" w:cs="Tahoma"/>
          <w:bCs/>
          <w:color w:val="000000" w:themeColor="text1"/>
          <w:sz w:val="24"/>
          <w:szCs w:val="24"/>
        </w:rPr>
        <w:t xml:space="preserve">por haber enviado unas </w:t>
      </w:r>
      <w:r w:rsidR="009416B2" w:rsidRPr="00D54C53">
        <w:rPr>
          <w:rFonts w:ascii="Tahoma" w:eastAsia="Times New Roman" w:hAnsi="Tahoma" w:cs="Tahoma"/>
          <w:bCs/>
          <w:i/>
          <w:color w:val="000000" w:themeColor="text1"/>
          <w:sz w:val="24"/>
          <w:szCs w:val="24"/>
        </w:rPr>
        <w:t>mulas</w:t>
      </w:r>
      <w:r w:rsidR="009416B2" w:rsidRPr="00D54C53">
        <w:rPr>
          <w:rFonts w:ascii="Tahoma" w:eastAsia="Times New Roman" w:hAnsi="Tahoma" w:cs="Tahoma"/>
          <w:bCs/>
          <w:color w:val="000000" w:themeColor="text1"/>
          <w:sz w:val="24"/>
          <w:szCs w:val="24"/>
        </w:rPr>
        <w:t xml:space="preserve"> cargadas de sustancia prohib</w:t>
      </w:r>
      <w:r w:rsidR="003F5AD9" w:rsidRPr="00D54C53">
        <w:rPr>
          <w:rFonts w:ascii="Tahoma" w:eastAsia="Times New Roman" w:hAnsi="Tahoma" w:cs="Tahoma"/>
          <w:bCs/>
          <w:color w:val="000000" w:themeColor="text1"/>
          <w:sz w:val="24"/>
          <w:szCs w:val="24"/>
        </w:rPr>
        <w:t xml:space="preserve">ida a Europa. </w:t>
      </w:r>
    </w:p>
    <w:p w:rsidR="003F5AD9" w:rsidRPr="00D54C53" w:rsidRDefault="003F5AD9" w:rsidP="00B76D2D">
      <w:pPr>
        <w:pStyle w:val="Prrafodelista"/>
        <w:spacing w:line="276" w:lineRule="auto"/>
        <w:rPr>
          <w:rFonts w:ascii="Tahoma" w:eastAsia="Times New Roman" w:hAnsi="Tahoma" w:cs="Tahoma"/>
          <w:bCs/>
          <w:color w:val="000000" w:themeColor="text1"/>
          <w:sz w:val="24"/>
          <w:szCs w:val="24"/>
        </w:rPr>
      </w:pPr>
    </w:p>
    <w:p w:rsidR="003F5AD9" w:rsidRPr="00D54C53" w:rsidRDefault="003F5AD9" w:rsidP="00B76D2D">
      <w:pPr>
        <w:pStyle w:val="Prrafodelista"/>
        <w:numPr>
          <w:ilvl w:val="0"/>
          <w:numId w:val="5"/>
        </w:numPr>
        <w:tabs>
          <w:tab w:val="center" w:pos="4539"/>
          <w:tab w:val="left" w:pos="6439"/>
        </w:tabs>
        <w:spacing w:line="276" w:lineRule="auto"/>
        <w:ind w:left="360"/>
        <w:jc w:val="both"/>
        <w:rPr>
          <w:rFonts w:ascii="Tahoma" w:eastAsia="Times New Roman" w:hAnsi="Tahoma" w:cs="Tahoma"/>
          <w:bCs/>
          <w:color w:val="000000" w:themeColor="text1"/>
          <w:sz w:val="24"/>
          <w:szCs w:val="24"/>
        </w:rPr>
      </w:pPr>
      <w:r w:rsidRPr="00D54C53">
        <w:rPr>
          <w:rFonts w:ascii="Tahoma" w:eastAsia="Times New Roman" w:hAnsi="Tahoma" w:cs="Tahoma"/>
          <w:bCs/>
          <w:color w:val="000000" w:themeColor="text1"/>
          <w:sz w:val="24"/>
          <w:szCs w:val="24"/>
        </w:rPr>
        <w:t xml:space="preserve">Por </w:t>
      </w:r>
      <w:r w:rsidR="00EE4A29" w:rsidRPr="00D54C53">
        <w:rPr>
          <w:rFonts w:ascii="Tahoma" w:eastAsia="Times New Roman" w:hAnsi="Tahoma" w:cs="Tahoma"/>
          <w:bCs/>
          <w:color w:val="000000" w:themeColor="text1"/>
          <w:sz w:val="24"/>
          <w:szCs w:val="24"/>
        </w:rPr>
        <w:t>último</w:t>
      </w:r>
      <w:r w:rsidR="00632F6F" w:rsidRPr="00D54C53">
        <w:rPr>
          <w:rFonts w:ascii="Tahoma" w:eastAsia="Times New Roman" w:hAnsi="Tahoma" w:cs="Tahoma"/>
          <w:bCs/>
          <w:color w:val="000000" w:themeColor="text1"/>
          <w:sz w:val="24"/>
          <w:szCs w:val="24"/>
        </w:rPr>
        <w:t>,</w:t>
      </w:r>
      <w:r w:rsidR="00EE4A29" w:rsidRPr="00D54C53">
        <w:rPr>
          <w:rFonts w:ascii="Tahoma" w:eastAsia="Times New Roman" w:hAnsi="Tahoma" w:cs="Tahoma"/>
          <w:bCs/>
          <w:color w:val="000000" w:themeColor="text1"/>
          <w:sz w:val="24"/>
          <w:szCs w:val="24"/>
        </w:rPr>
        <w:t xml:space="preserve"> </w:t>
      </w:r>
      <w:r w:rsidR="00B3092A" w:rsidRPr="00D54C53">
        <w:rPr>
          <w:rFonts w:ascii="Tahoma" w:eastAsia="Times New Roman" w:hAnsi="Tahoma" w:cs="Tahoma"/>
          <w:bCs/>
          <w:color w:val="000000" w:themeColor="text1"/>
          <w:sz w:val="24"/>
          <w:szCs w:val="24"/>
        </w:rPr>
        <w:t>requirió</w:t>
      </w:r>
      <w:r w:rsidRPr="00D54C53">
        <w:rPr>
          <w:rFonts w:ascii="Tahoma" w:eastAsia="Times New Roman" w:hAnsi="Tahoma" w:cs="Tahoma"/>
          <w:bCs/>
          <w:color w:val="000000" w:themeColor="text1"/>
          <w:sz w:val="24"/>
          <w:szCs w:val="24"/>
        </w:rPr>
        <w:t xml:space="preserve"> se tengan en cuenta tres CD´S que se aportan en la audiencia de lectura de decisión, los cuales demostrarían que el encausado filtró información a los testigos para manipular el proceso. </w:t>
      </w:r>
    </w:p>
    <w:p w:rsidR="003F5AD9" w:rsidRPr="00D54C53" w:rsidRDefault="003F5AD9" w:rsidP="00B76D2D">
      <w:pPr>
        <w:tabs>
          <w:tab w:val="center" w:pos="4539"/>
          <w:tab w:val="left" w:pos="6439"/>
        </w:tabs>
        <w:spacing w:line="276" w:lineRule="auto"/>
        <w:jc w:val="both"/>
        <w:rPr>
          <w:rFonts w:ascii="Tahoma" w:eastAsia="Times New Roman" w:hAnsi="Tahoma" w:cs="Tahoma"/>
          <w:bCs/>
          <w:color w:val="000000" w:themeColor="text1"/>
          <w:sz w:val="24"/>
          <w:szCs w:val="24"/>
        </w:rPr>
      </w:pPr>
    </w:p>
    <w:p w:rsidR="00462994" w:rsidRPr="00D54C53" w:rsidRDefault="00F5311C" w:rsidP="00B76D2D">
      <w:pPr>
        <w:tabs>
          <w:tab w:val="center" w:pos="4539"/>
          <w:tab w:val="left" w:pos="6439"/>
        </w:tabs>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lastRenderedPageBreak/>
        <w:t>Con ba</w:t>
      </w:r>
      <w:r w:rsidR="00387B2D" w:rsidRPr="00D54C53">
        <w:rPr>
          <w:rFonts w:ascii="Tahoma" w:eastAsia="Times New Roman" w:hAnsi="Tahoma" w:cs="Tahoma"/>
          <w:color w:val="000000" w:themeColor="text1"/>
          <w:sz w:val="24"/>
          <w:szCs w:val="24"/>
        </w:rPr>
        <w:t>se en los anteriores argumentos</w:t>
      </w:r>
      <w:r w:rsidRPr="00D54C53">
        <w:rPr>
          <w:rFonts w:ascii="Tahoma" w:eastAsia="Times New Roman" w:hAnsi="Tahoma" w:cs="Tahoma"/>
          <w:color w:val="000000" w:themeColor="text1"/>
          <w:sz w:val="24"/>
          <w:szCs w:val="24"/>
        </w:rPr>
        <w:t xml:space="preserve"> el apelante solicit</w:t>
      </w:r>
      <w:r w:rsidR="001E7A13" w:rsidRPr="00D54C53">
        <w:rPr>
          <w:rFonts w:ascii="Tahoma" w:eastAsia="Times New Roman" w:hAnsi="Tahoma" w:cs="Tahoma"/>
          <w:color w:val="000000" w:themeColor="text1"/>
          <w:sz w:val="24"/>
          <w:szCs w:val="24"/>
        </w:rPr>
        <w:t>ó</w:t>
      </w:r>
      <w:r w:rsidRPr="00D54C53">
        <w:rPr>
          <w:rFonts w:ascii="Tahoma" w:eastAsia="Times New Roman" w:hAnsi="Tahoma" w:cs="Tahoma"/>
          <w:color w:val="000000" w:themeColor="text1"/>
          <w:sz w:val="24"/>
          <w:szCs w:val="24"/>
        </w:rPr>
        <w:t xml:space="preserve"> que se revoque la sentencia opugnada y que en consecuencia se </w:t>
      </w:r>
      <w:r w:rsidR="00B4063B" w:rsidRPr="00D54C53">
        <w:rPr>
          <w:rFonts w:ascii="Tahoma" w:eastAsia="Times New Roman" w:hAnsi="Tahoma" w:cs="Tahoma"/>
          <w:color w:val="000000" w:themeColor="text1"/>
          <w:sz w:val="24"/>
          <w:szCs w:val="24"/>
        </w:rPr>
        <w:t xml:space="preserve">condene </w:t>
      </w:r>
      <w:r w:rsidR="003A78CE" w:rsidRPr="00D54C53">
        <w:rPr>
          <w:rFonts w:ascii="Tahoma" w:eastAsia="Times New Roman" w:hAnsi="Tahoma" w:cs="Tahoma"/>
          <w:color w:val="000000" w:themeColor="text1"/>
          <w:sz w:val="24"/>
          <w:szCs w:val="24"/>
        </w:rPr>
        <w:t>al p</w:t>
      </w:r>
      <w:r w:rsidRPr="00D54C53">
        <w:rPr>
          <w:rFonts w:ascii="Tahoma" w:eastAsia="Times New Roman" w:hAnsi="Tahoma" w:cs="Tahoma"/>
          <w:color w:val="000000" w:themeColor="text1"/>
          <w:sz w:val="24"/>
          <w:szCs w:val="24"/>
        </w:rPr>
        <w:t xml:space="preserve">rocesado </w:t>
      </w:r>
      <w:proofErr w:type="spellStart"/>
      <w:r w:rsidR="00B33181">
        <w:rPr>
          <w:rFonts w:ascii="Tahoma" w:eastAsia="Times New Roman" w:hAnsi="Tahoma" w:cs="Tahoma"/>
          <w:bCs/>
          <w:color w:val="000000" w:themeColor="text1"/>
          <w:sz w:val="24"/>
          <w:szCs w:val="24"/>
        </w:rPr>
        <w:t>JDIL</w:t>
      </w:r>
      <w:proofErr w:type="spellEnd"/>
      <w:r w:rsidR="00B4063B" w:rsidRPr="00D54C53">
        <w:rPr>
          <w:rFonts w:ascii="Tahoma" w:eastAsia="Times New Roman" w:hAnsi="Tahoma" w:cs="Tahoma"/>
          <w:bCs/>
          <w:color w:val="000000" w:themeColor="text1"/>
          <w:sz w:val="24"/>
          <w:szCs w:val="24"/>
        </w:rPr>
        <w:t xml:space="preserve"> </w:t>
      </w:r>
      <w:r w:rsidRPr="00D54C53">
        <w:rPr>
          <w:rFonts w:ascii="Tahoma" w:eastAsia="Times New Roman" w:hAnsi="Tahoma" w:cs="Tahoma"/>
          <w:color w:val="000000" w:themeColor="text1"/>
          <w:sz w:val="24"/>
          <w:szCs w:val="24"/>
        </w:rPr>
        <w:t xml:space="preserve">de los cargos endilgados en su contra. </w:t>
      </w:r>
    </w:p>
    <w:p w:rsidR="006712F8" w:rsidRPr="00D54C53" w:rsidRDefault="006712F8" w:rsidP="00B76D2D">
      <w:pPr>
        <w:tabs>
          <w:tab w:val="center" w:pos="4539"/>
          <w:tab w:val="left" w:pos="6439"/>
        </w:tabs>
        <w:spacing w:line="276" w:lineRule="auto"/>
        <w:jc w:val="both"/>
        <w:rPr>
          <w:rFonts w:ascii="Tahoma" w:eastAsia="Times New Roman" w:hAnsi="Tahoma" w:cs="Tahoma"/>
          <w:color w:val="000000" w:themeColor="text1"/>
          <w:sz w:val="24"/>
          <w:szCs w:val="24"/>
        </w:rPr>
      </w:pPr>
    </w:p>
    <w:p w:rsidR="006712F8" w:rsidRPr="00D54C53" w:rsidRDefault="006712F8" w:rsidP="006712F8">
      <w:pPr>
        <w:tabs>
          <w:tab w:val="center" w:pos="4539"/>
          <w:tab w:val="left" w:pos="6439"/>
        </w:tabs>
        <w:spacing w:line="276" w:lineRule="auto"/>
        <w:jc w:val="center"/>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LAS RÉPLICAS:</w:t>
      </w:r>
    </w:p>
    <w:p w:rsidR="00FA4484" w:rsidRPr="00D54C53" w:rsidRDefault="00FA4484" w:rsidP="00B76D2D">
      <w:pPr>
        <w:tabs>
          <w:tab w:val="center" w:pos="4539"/>
          <w:tab w:val="left" w:pos="6439"/>
        </w:tabs>
        <w:spacing w:line="276" w:lineRule="auto"/>
        <w:jc w:val="both"/>
        <w:rPr>
          <w:rFonts w:ascii="Tahoma" w:eastAsia="Times New Roman" w:hAnsi="Tahoma" w:cs="Tahoma"/>
          <w:b/>
          <w:color w:val="000000" w:themeColor="text1"/>
          <w:sz w:val="24"/>
          <w:szCs w:val="24"/>
        </w:rPr>
      </w:pPr>
    </w:p>
    <w:p w:rsidR="008E23E1" w:rsidRPr="00D54C53" w:rsidRDefault="006712F8" w:rsidP="00F95B38">
      <w:pPr>
        <w:pStyle w:val="Prrafodelista"/>
        <w:numPr>
          <w:ilvl w:val="0"/>
          <w:numId w:val="16"/>
        </w:numPr>
        <w:tabs>
          <w:tab w:val="center" w:pos="4539"/>
          <w:tab w:val="left" w:pos="6439"/>
        </w:tabs>
        <w:spacing w:line="276" w:lineRule="auto"/>
        <w:ind w:left="142"/>
        <w:jc w:val="both"/>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 xml:space="preserve">El </w:t>
      </w:r>
      <w:r w:rsidR="00FA4484" w:rsidRPr="00D54C53">
        <w:rPr>
          <w:rFonts w:ascii="Tahoma" w:eastAsia="Times New Roman" w:hAnsi="Tahoma" w:cs="Tahoma"/>
          <w:b/>
          <w:color w:val="000000" w:themeColor="text1"/>
          <w:sz w:val="24"/>
          <w:szCs w:val="24"/>
        </w:rPr>
        <w:t>Defensor de</w:t>
      </w:r>
      <w:r w:rsidRPr="00D54C53">
        <w:rPr>
          <w:rFonts w:ascii="Tahoma" w:eastAsia="Times New Roman" w:hAnsi="Tahoma" w:cs="Tahoma"/>
          <w:b/>
          <w:color w:val="000000" w:themeColor="text1"/>
          <w:sz w:val="24"/>
          <w:szCs w:val="24"/>
        </w:rPr>
        <w:t xml:space="preserve"> </w:t>
      </w:r>
      <w:proofErr w:type="spellStart"/>
      <w:r w:rsidR="00B33181">
        <w:rPr>
          <w:rFonts w:ascii="Tahoma" w:eastAsia="Times New Roman" w:hAnsi="Tahoma" w:cs="Tahoma"/>
          <w:b/>
          <w:color w:val="000000" w:themeColor="text1"/>
          <w:sz w:val="24"/>
          <w:szCs w:val="24"/>
        </w:rPr>
        <w:t>JDIL</w:t>
      </w:r>
      <w:proofErr w:type="spellEnd"/>
      <w:r w:rsidRPr="00D54C53">
        <w:rPr>
          <w:rFonts w:ascii="Tahoma" w:eastAsia="Times New Roman" w:hAnsi="Tahoma" w:cs="Tahoma"/>
          <w:b/>
          <w:color w:val="000000" w:themeColor="text1"/>
          <w:sz w:val="24"/>
          <w:szCs w:val="24"/>
        </w:rPr>
        <w:t>:</w:t>
      </w:r>
    </w:p>
    <w:p w:rsidR="006712F8" w:rsidRPr="00D54C53" w:rsidRDefault="006712F8" w:rsidP="00B76D2D">
      <w:pPr>
        <w:pStyle w:val="Prrafodelista"/>
        <w:tabs>
          <w:tab w:val="center" w:pos="4539"/>
          <w:tab w:val="left" w:pos="6439"/>
        </w:tabs>
        <w:spacing w:line="276" w:lineRule="auto"/>
        <w:ind w:left="142"/>
        <w:jc w:val="both"/>
        <w:rPr>
          <w:rFonts w:ascii="Tahoma" w:eastAsia="Times New Roman" w:hAnsi="Tahoma" w:cs="Tahoma"/>
          <w:color w:val="000000" w:themeColor="text1"/>
          <w:sz w:val="24"/>
          <w:szCs w:val="24"/>
        </w:rPr>
      </w:pPr>
    </w:p>
    <w:p w:rsidR="008E23E1" w:rsidRPr="00D54C53" w:rsidRDefault="006712F8" w:rsidP="00FB05F1">
      <w:pPr>
        <w:pStyle w:val="Prrafodelista"/>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 xml:space="preserve">En su intervención </w:t>
      </w:r>
      <w:r w:rsidR="008E23E1" w:rsidRPr="00D54C53">
        <w:rPr>
          <w:rFonts w:ascii="Tahoma" w:eastAsia="Times New Roman" w:hAnsi="Tahoma" w:cs="Tahoma"/>
          <w:color w:val="000000" w:themeColor="text1"/>
          <w:sz w:val="24"/>
          <w:szCs w:val="24"/>
        </w:rPr>
        <w:t>solicitó sea confirmada la decisión de primera instancia</w:t>
      </w:r>
      <w:r w:rsidR="0006553E" w:rsidRPr="00D54C53">
        <w:rPr>
          <w:rFonts w:ascii="Tahoma" w:eastAsia="Times New Roman" w:hAnsi="Tahoma" w:cs="Tahoma"/>
          <w:color w:val="000000" w:themeColor="text1"/>
          <w:sz w:val="24"/>
          <w:szCs w:val="24"/>
        </w:rPr>
        <w:t>, en vista de que se torna insensato que la Fiscalía haya modificado el verbo rector</w:t>
      </w:r>
      <w:r w:rsidR="00C32724" w:rsidRPr="00D54C53">
        <w:rPr>
          <w:rFonts w:ascii="Tahoma" w:eastAsia="Times New Roman" w:hAnsi="Tahoma" w:cs="Tahoma"/>
          <w:color w:val="000000" w:themeColor="text1"/>
          <w:sz w:val="24"/>
          <w:szCs w:val="24"/>
        </w:rPr>
        <w:t xml:space="preserve"> de llevar consigo a suministrar, además, </w:t>
      </w:r>
      <w:r w:rsidRPr="00D54C53">
        <w:rPr>
          <w:rFonts w:ascii="Tahoma" w:eastAsia="Times New Roman" w:hAnsi="Tahoma" w:cs="Tahoma"/>
          <w:color w:val="000000" w:themeColor="text1"/>
          <w:sz w:val="24"/>
          <w:szCs w:val="24"/>
        </w:rPr>
        <w:t xml:space="preserve">por cuanto que </w:t>
      </w:r>
      <w:r w:rsidR="008E23E1" w:rsidRPr="00D54C53">
        <w:rPr>
          <w:rFonts w:ascii="Tahoma" w:eastAsia="Times New Roman" w:hAnsi="Tahoma" w:cs="Tahoma"/>
          <w:color w:val="000000" w:themeColor="text1"/>
          <w:sz w:val="24"/>
          <w:szCs w:val="24"/>
        </w:rPr>
        <w:t xml:space="preserve">no </w:t>
      </w:r>
      <w:r w:rsidR="00C32724" w:rsidRPr="00D54C53">
        <w:rPr>
          <w:rFonts w:ascii="Tahoma" w:eastAsia="Times New Roman" w:hAnsi="Tahoma" w:cs="Tahoma"/>
          <w:color w:val="000000" w:themeColor="text1"/>
          <w:sz w:val="24"/>
          <w:szCs w:val="24"/>
        </w:rPr>
        <w:t xml:space="preserve">se </w:t>
      </w:r>
      <w:r w:rsidR="008E23E1" w:rsidRPr="00D54C53">
        <w:rPr>
          <w:rFonts w:ascii="Tahoma" w:eastAsia="Times New Roman" w:hAnsi="Tahoma" w:cs="Tahoma"/>
          <w:color w:val="000000" w:themeColor="text1"/>
          <w:sz w:val="24"/>
          <w:szCs w:val="24"/>
        </w:rPr>
        <w:t xml:space="preserve">logró demostrar </w:t>
      </w:r>
      <w:r w:rsidR="00C32724" w:rsidRPr="00D54C53">
        <w:rPr>
          <w:rFonts w:ascii="Tahoma" w:eastAsia="Times New Roman" w:hAnsi="Tahoma" w:cs="Tahoma"/>
          <w:color w:val="000000" w:themeColor="text1"/>
          <w:sz w:val="24"/>
          <w:szCs w:val="24"/>
        </w:rPr>
        <w:t xml:space="preserve">tampoco </w:t>
      </w:r>
      <w:r w:rsidR="00650061" w:rsidRPr="00D54C53">
        <w:rPr>
          <w:rFonts w:ascii="Tahoma" w:eastAsia="Times New Roman" w:hAnsi="Tahoma" w:cs="Tahoma"/>
          <w:color w:val="000000" w:themeColor="text1"/>
          <w:sz w:val="24"/>
          <w:szCs w:val="24"/>
        </w:rPr>
        <w:t xml:space="preserve">el suministro, debido a que </w:t>
      </w:r>
      <w:r w:rsidR="008E23E1" w:rsidRPr="00D54C53">
        <w:rPr>
          <w:rFonts w:ascii="Tahoma" w:eastAsia="Times New Roman" w:hAnsi="Tahoma" w:cs="Tahoma"/>
          <w:color w:val="000000" w:themeColor="text1"/>
          <w:sz w:val="24"/>
          <w:szCs w:val="24"/>
        </w:rPr>
        <w:t xml:space="preserve">los </w:t>
      </w:r>
      <w:r w:rsidRPr="00D54C53">
        <w:rPr>
          <w:rFonts w:ascii="Tahoma" w:eastAsia="Times New Roman" w:hAnsi="Tahoma" w:cs="Tahoma"/>
          <w:color w:val="000000" w:themeColor="text1"/>
          <w:sz w:val="24"/>
          <w:szCs w:val="24"/>
        </w:rPr>
        <w:t>gendarmes</w:t>
      </w:r>
      <w:r w:rsidR="008E23E1" w:rsidRPr="00D54C53">
        <w:rPr>
          <w:rFonts w:ascii="Tahoma" w:eastAsia="Times New Roman" w:hAnsi="Tahoma" w:cs="Tahoma"/>
          <w:color w:val="000000" w:themeColor="text1"/>
          <w:sz w:val="24"/>
          <w:szCs w:val="24"/>
        </w:rPr>
        <w:t xml:space="preserve"> que realizaron el procedimiento de captura no atestaron en el sentido de haber visto cual fue el objeto que </w:t>
      </w:r>
      <w:proofErr w:type="spellStart"/>
      <w:r w:rsidR="00F62041">
        <w:rPr>
          <w:rFonts w:ascii="Tahoma" w:eastAsia="Times New Roman" w:hAnsi="Tahoma" w:cs="Tahoma"/>
          <w:color w:val="000000" w:themeColor="text1"/>
          <w:sz w:val="24"/>
          <w:szCs w:val="24"/>
        </w:rPr>
        <w:t>JDIL</w:t>
      </w:r>
      <w:proofErr w:type="spellEnd"/>
      <w:r w:rsidR="008E23E1" w:rsidRPr="00D54C53">
        <w:rPr>
          <w:rFonts w:ascii="Tahoma" w:eastAsia="Times New Roman" w:hAnsi="Tahoma" w:cs="Tahoma"/>
          <w:color w:val="000000" w:themeColor="text1"/>
          <w:sz w:val="24"/>
          <w:szCs w:val="24"/>
        </w:rPr>
        <w:t xml:space="preserve"> le entreg</w:t>
      </w:r>
      <w:r w:rsidR="003B7EC9" w:rsidRPr="00D54C53">
        <w:rPr>
          <w:rFonts w:ascii="Tahoma" w:eastAsia="Times New Roman" w:hAnsi="Tahoma" w:cs="Tahoma"/>
          <w:color w:val="000000" w:themeColor="text1"/>
          <w:sz w:val="24"/>
          <w:szCs w:val="24"/>
        </w:rPr>
        <w:t xml:space="preserve">ó a </w:t>
      </w:r>
      <w:proofErr w:type="spellStart"/>
      <w:r w:rsidR="00B33181">
        <w:rPr>
          <w:rFonts w:ascii="Tahoma" w:eastAsia="Times New Roman" w:hAnsi="Tahoma" w:cs="Tahoma"/>
          <w:color w:val="000000" w:themeColor="text1"/>
          <w:sz w:val="24"/>
          <w:szCs w:val="24"/>
        </w:rPr>
        <w:t>NNQ</w:t>
      </w:r>
      <w:proofErr w:type="spellEnd"/>
      <w:r w:rsidR="003B7EC9" w:rsidRPr="00D54C53">
        <w:rPr>
          <w:rFonts w:ascii="Tahoma" w:eastAsia="Times New Roman" w:hAnsi="Tahoma" w:cs="Tahoma"/>
          <w:color w:val="000000" w:themeColor="text1"/>
          <w:sz w:val="24"/>
          <w:szCs w:val="24"/>
        </w:rPr>
        <w:t>, como quiera que el</w:t>
      </w:r>
      <w:r w:rsidR="000E3049" w:rsidRPr="00D54C53">
        <w:rPr>
          <w:rFonts w:ascii="Tahoma" w:eastAsia="Times New Roman" w:hAnsi="Tahoma" w:cs="Tahoma"/>
          <w:color w:val="000000" w:themeColor="text1"/>
          <w:sz w:val="24"/>
          <w:szCs w:val="24"/>
        </w:rPr>
        <w:t xml:space="preserve"> patrullero RUBÉ</w:t>
      </w:r>
      <w:r w:rsidR="00030749" w:rsidRPr="00D54C53">
        <w:rPr>
          <w:rFonts w:ascii="Tahoma" w:eastAsia="Times New Roman" w:hAnsi="Tahoma" w:cs="Tahoma"/>
          <w:color w:val="000000" w:themeColor="text1"/>
          <w:sz w:val="24"/>
          <w:szCs w:val="24"/>
        </w:rPr>
        <w:t xml:space="preserve">N DARÍO dijo que </w:t>
      </w:r>
      <w:r w:rsidR="00C60D48" w:rsidRPr="00D54C53">
        <w:rPr>
          <w:rFonts w:ascii="Tahoma" w:eastAsia="Times New Roman" w:hAnsi="Tahoma" w:cs="Tahoma"/>
          <w:color w:val="000000" w:themeColor="text1"/>
          <w:sz w:val="24"/>
          <w:szCs w:val="24"/>
        </w:rPr>
        <w:t xml:space="preserve">solo </w:t>
      </w:r>
      <w:r w:rsidR="00030749" w:rsidRPr="00D54C53">
        <w:rPr>
          <w:rFonts w:ascii="Tahoma" w:eastAsia="Times New Roman" w:hAnsi="Tahoma" w:cs="Tahoma"/>
          <w:color w:val="000000" w:themeColor="text1"/>
          <w:sz w:val="24"/>
          <w:szCs w:val="24"/>
        </w:rPr>
        <w:t xml:space="preserve">vio cuando a la señora </w:t>
      </w:r>
      <w:proofErr w:type="spellStart"/>
      <w:r w:rsidR="00DC2095">
        <w:rPr>
          <w:rFonts w:ascii="Tahoma" w:eastAsia="Times New Roman" w:hAnsi="Tahoma" w:cs="Tahoma"/>
          <w:color w:val="000000" w:themeColor="text1"/>
          <w:sz w:val="24"/>
          <w:szCs w:val="24"/>
        </w:rPr>
        <w:t>NNQ</w:t>
      </w:r>
      <w:proofErr w:type="spellEnd"/>
      <w:r w:rsidR="00030749" w:rsidRPr="00D54C53">
        <w:rPr>
          <w:rFonts w:ascii="Tahoma" w:eastAsia="Times New Roman" w:hAnsi="Tahoma" w:cs="Tahoma"/>
          <w:color w:val="000000" w:themeColor="text1"/>
          <w:sz w:val="24"/>
          <w:szCs w:val="24"/>
        </w:rPr>
        <w:t xml:space="preserve"> </w:t>
      </w:r>
      <w:r w:rsidR="00FB05F1" w:rsidRPr="00D54C53">
        <w:rPr>
          <w:rFonts w:ascii="Tahoma" w:eastAsia="Times New Roman" w:hAnsi="Tahoma" w:cs="Tahoma"/>
          <w:color w:val="000000" w:themeColor="text1"/>
          <w:sz w:val="24"/>
          <w:szCs w:val="24"/>
        </w:rPr>
        <w:t xml:space="preserve">se le cayó </w:t>
      </w:r>
      <w:r w:rsidR="00030749" w:rsidRPr="00D54C53">
        <w:rPr>
          <w:rFonts w:ascii="Tahoma" w:eastAsia="Times New Roman" w:hAnsi="Tahoma" w:cs="Tahoma"/>
          <w:color w:val="000000" w:themeColor="text1"/>
          <w:sz w:val="24"/>
          <w:szCs w:val="24"/>
        </w:rPr>
        <w:t xml:space="preserve">una bolsa al bajarse del vehículo. </w:t>
      </w:r>
    </w:p>
    <w:p w:rsidR="00FB05F1" w:rsidRPr="00D54C53" w:rsidRDefault="00FB05F1" w:rsidP="00FB05F1">
      <w:pPr>
        <w:pStyle w:val="Prrafodelista"/>
        <w:tabs>
          <w:tab w:val="center" w:pos="4539"/>
          <w:tab w:val="left" w:pos="6439"/>
        </w:tabs>
        <w:spacing w:line="276" w:lineRule="auto"/>
        <w:ind w:left="142"/>
        <w:jc w:val="both"/>
        <w:rPr>
          <w:rFonts w:ascii="Tahoma" w:eastAsia="Times New Roman" w:hAnsi="Tahoma" w:cs="Tahoma"/>
          <w:color w:val="000000" w:themeColor="text1"/>
          <w:sz w:val="24"/>
          <w:szCs w:val="24"/>
        </w:rPr>
      </w:pPr>
    </w:p>
    <w:p w:rsidR="00030749" w:rsidRPr="00D54C53" w:rsidRDefault="00030749" w:rsidP="00B76D2D">
      <w:pPr>
        <w:pStyle w:val="Prrafodelista"/>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De otro l</w:t>
      </w:r>
      <w:r w:rsidR="00BF1333" w:rsidRPr="00D54C53">
        <w:rPr>
          <w:rFonts w:ascii="Tahoma" w:eastAsia="Times New Roman" w:hAnsi="Tahoma" w:cs="Tahoma"/>
          <w:color w:val="000000" w:themeColor="text1"/>
          <w:sz w:val="24"/>
          <w:szCs w:val="24"/>
        </w:rPr>
        <w:t xml:space="preserve">ado, el no recurrente </w:t>
      </w:r>
      <w:r w:rsidR="00B31E40" w:rsidRPr="00D54C53">
        <w:rPr>
          <w:rFonts w:ascii="Tahoma" w:eastAsia="Times New Roman" w:hAnsi="Tahoma" w:cs="Tahoma"/>
          <w:color w:val="000000" w:themeColor="text1"/>
          <w:sz w:val="24"/>
          <w:szCs w:val="24"/>
        </w:rPr>
        <w:t>manifestó</w:t>
      </w:r>
      <w:r w:rsidRPr="00D54C53">
        <w:rPr>
          <w:rFonts w:ascii="Tahoma" w:eastAsia="Times New Roman" w:hAnsi="Tahoma" w:cs="Tahoma"/>
          <w:color w:val="000000" w:themeColor="text1"/>
          <w:sz w:val="24"/>
          <w:szCs w:val="24"/>
        </w:rPr>
        <w:t xml:space="preserve"> que no se p</w:t>
      </w:r>
      <w:r w:rsidR="00AF73B7" w:rsidRPr="00D54C53">
        <w:rPr>
          <w:rFonts w:ascii="Tahoma" w:eastAsia="Times New Roman" w:hAnsi="Tahoma" w:cs="Tahoma"/>
          <w:color w:val="000000" w:themeColor="text1"/>
          <w:sz w:val="24"/>
          <w:szCs w:val="24"/>
        </w:rPr>
        <w:t xml:space="preserve">odía </w:t>
      </w:r>
      <w:r w:rsidRPr="00D54C53">
        <w:rPr>
          <w:rFonts w:ascii="Tahoma" w:eastAsia="Times New Roman" w:hAnsi="Tahoma" w:cs="Tahoma"/>
          <w:color w:val="000000" w:themeColor="text1"/>
          <w:sz w:val="24"/>
          <w:szCs w:val="24"/>
        </w:rPr>
        <w:t xml:space="preserve">desconocer lo relatado por la testigo </w:t>
      </w:r>
      <w:proofErr w:type="spellStart"/>
      <w:r w:rsidRPr="00D54C53">
        <w:rPr>
          <w:rFonts w:ascii="Tahoma" w:eastAsia="Times New Roman" w:hAnsi="Tahoma" w:cs="Tahoma"/>
          <w:color w:val="000000" w:themeColor="text1"/>
          <w:sz w:val="24"/>
          <w:szCs w:val="24"/>
        </w:rPr>
        <w:t>SOFIA</w:t>
      </w:r>
      <w:proofErr w:type="spellEnd"/>
      <w:r w:rsidRPr="00D54C53">
        <w:rPr>
          <w:rFonts w:ascii="Tahoma" w:eastAsia="Times New Roman" w:hAnsi="Tahoma" w:cs="Tahoma"/>
          <w:color w:val="000000" w:themeColor="text1"/>
          <w:sz w:val="24"/>
          <w:szCs w:val="24"/>
        </w:rPr>
        <w:t xml:space="preserve">, quien bajo juramento adujo que la bolsa con sustancia estupefaciente la tenía </w:t>
      </w:r>
      <w:proofErr w:type="spellStart"/>
      <w:r w:rsidR="00DC2095">
        <w:rPr>
          <w:rFonts w:ascii="Tahoma" w:eastAsia="Times New Roman" w:hAnsi="Tahoma" w:cs="Tahoma"/>
          <w:color w:val="000000" w:themeColor="text1"/>
          <w:sz w:val="24"/>
          <w:szCs w:val="24"/>
        </w:rPr>
        <w:t>NNQ</w:t>
      </w:r>
      <w:proofErr w:type="spellEnd"/>
      <w:r w:rsidRPr="00D54C53">
        <w:rPr>
          <w:rFonts w:ascii="Tahoma" w:eastAsia="Times New Roman" w:hAnsi="Tahoma" w:cs="Tahoma"/>
          <w:color w:val="000000" w:themeColor="text1"/>
          <w:sz w:val="24"/>
          <w:szCs w:val="24"/>
        </w:rPr>
        <w:t xml:space="preserve"> antes de </w:t>
      </w:r>
      <w:proofErr w:type="spellStart"/>
      <w:r w:rsidR="00F62041">
        <w:rPr>
          <w:rFonts w:ascii="Tahoma" w:eastAsia="Times New Roman" w:hAnsi="Tahoma" w:cs="Tahoma"/>
          <w:color w:val="000000" w:themeColor="text1"/>
          <w:sz w:val="24"/>
          <w:szCs w:val="24"/>
        </w:rPr>
        <w:t>JDIL</w:t>
      </w:r>
      <w:proofErr w:type="spellEnd"/>
      <w:r w:rsidR="00EB7D8B" w:rsidRPr="00D54C53">
        <w:rPr>
          <w:rFonts w:ascii="Tahoma" w:eastAsia="Times New Roman" w:hAnsi="Tahoma" w:cs="Tahoma"/>
          <w:color w:val="000000" w:themeColor="text1"/>
          <w:sz w:val="24"/>
          <w:szCs w:val="24"/>
        </w:rPr>
        <w:t xml:space="preserve"> llegara al lugar donde ocurrieron los hechos. </w:t>
      </w:r>
    </w:p>
    <w:p w:rsidR="00EB7D8B" w:rsidRPr="00D54C53" w:rsidRDefault="00EB7D8B" w:rsidP="00B76D2D">
      <w:pPr>
        <w:tabs>
          <w:tab w:val="center" w:pos="4539"/>
          <w:tab w:val="left" w:pos="6439"/>
        </w:tabs>
        <w:spacing w:line="276" w:lineRule="auto"/>
        <w:jc w:val="both"/>
        <w:rPr>
          <w:rFonts w:ascii="Tahoma" w:eastAsia="Times New Roman" w:hAnsi="Tahoma" w:cs="Tahoma"/>
          <w:color w:val="000000" w:themeColor="text1"/>
          <w:sz w:val="24"/>
          <w:szCs w:val="24"/>
        </w:rPr>
      </w:pPr>
    </w:p>
    <w:p w:rsidR="00546122" w:rsidRPr="00D54C53" w:rsidRDefault="00211A91" w:rsidP="00B76D2D">
      <w:pPr>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 xml:space="preserve">Ahora bien, el togado expresó que frente </w:t>
      </w:r>
      <w:r w:rsidR="005C6036" w:rsidRPr="00D54C53">
        <w:rPr>
          <w:rFonts w:ascii="Tahoma" w:eastAsia="Times New Roman" w:hAnsi="Tahoma" w:cs="Tahoma"/>
          <w:color w:val="000000" w:themeColor="text1"/>
          <w:sz w:val="24"/>
          <w:szCs w:val="24"/>
        </w:rPr>
        <w:t>a</w:t>
      </w:r>
      <w:r w:rsidR="00221DA6" w:rsidRPr="00D54C53">
        <w:rPr>
          <w:rFonts w:ascii="Tahoma" w:eastAsia="Times New Roman" w:hAnsi="Tahoma" w:cs="Tahoma"/>
          <w:color w:val="000000" w:themeColor="text1"/>
          <w:sz w:val="24"/>
          <w:szCs w:val="24"/>
        </w:rPr>
        <w:t xml:space="preserve"> la situación fáctica que relató</w:t>
      </w:r>
      <w:r w:rsidR="005C6036" w:rsidRPr="00D54C53">
        <w:rPr>
          <w:rFonts w:ascii="Tahoma" w:eastAsia="Times New Roman" w:hAnsi="Tahoma" w:cs="Tahoma"/>
          <w:color w:val="000000" w:themeColor="text1"/>
          <w:sz w:val="24"/>
          <w:szCs w:val="24"/>
        </w:rPr>
        <w:t xml:space="preserve"> el recurrente sobre que su cliente fue descubierto en hechos similares y con la misma sustancia unos días antes de la captura por este proceso, </w:t>
      </w:r>
      <w:r w:rsidR="006712F8" w:rsidRPr="00D54C53">
        <w:rPr>
          <w:rFonts w:ascii="Tahoma" w:eastAsia="Times New Roman" w:hAnsi="Tahoma" w:cs="Tahoma"/>
          <w:color w:val="000000" w:themeColor="text1"/>
          <w:sz w:val="24"/>
          <w:szCs w:val="24"/>
        </w:rPr>
        <w:t xml:space="preserve">expuso </w:t>
      </w:r>
      <w:r w:rsidR="005C6036" w:rsidRPr="00D54C53">
        <w:rPr>
          <w:rFonts w:ascii="Tahoma" w:eastAsia="Times New Roman" w:hAnsi="Tahoma" w:cs="Tahoma"/>
          <w:color w:val="000000" w:themeColor="text1"/>
          <w:sz w:val="24"/>
          <w:szCs w:val="24"/>
        </w:rPr>
        <w:t xml:space="preserve">que ese día el señor </w:t>
      </w:r>
      <w:proofErr w:type="spellStart"/>
      <w:r w:rsidR="00F62041">
        <w:rPr>
          <w:rFonts w:ascii="Tahoma" w:eastAsia="Times New Roman" w:hAnsi="Tahoma" w:cs="Tahoma"/>
          <w:color w:val="000000" w:themeColor="text1"/>
          <w:sz w:val="24"/>
          <w:szCs w:val="24"/>
        </w:rPr>
        <w:t>JDIL</w:t>
      </w:r>
      <w:proofErr w:type="spellEnd"/>
      <w:r w:rsidR="005C6036" w:rsidRPr="00D54C53">
        <w:rPr>
          <w:rFonts w:ascii="Tahoma" w:eastAsia="Times New Roman" w:hAnsi="Tahoma" w:cs="Tahoma"/>
          <w:color w:val="000000" w:themeColor="text1"/>
          <w:sz w:val="24"/>
          <w:szCs w:val="24"/>
        </w:rPr>
        <w:t xml:space="preserve"> se encontraba en compañía de dos personas más, junto con quienes fue judicializado, además de que la sustancia </w:t>
      </w:r>
      <w:r w:rsidR="00B207DD" w:rsidRPr="00D54C53">
        <w:rPr>
          <w:rFonts w:ascii="Tahoma" w:eastAsia="Times New Roman" w:hAnsi="Tahoma" w:cs="Tahoma"/>
          <w:color w:val="000000" w:themeColor="text1"/>
          <w:sz w:val="24"/>
          <w:szCs w:val="24"/>
        </w:rPr>
        <w:t xml:space="preserve">fue encontrada </w:t>
      </w:r>
      <w:r w:rsidR="005C6036" w:rsidRPr="00D54C53">
        <w:rPr>
          <w:rFonts w:ascii="Tahoma" w:eastAsia="Times New Roman" w:hAnsi="Tahoma" w:cs="Tahoma"/>
          <w:color w:val="000000" w:themeColor="text1"/>
          <w:sz w:val="24"/>
          <w:szCs w:val="24"/>
        </w:rPr>
        <w:t>al interior de un vehículo que no pertenece a É</w:t>
      </w:r>
      <w:r w:rsidR="006712F8" w:rsidRPr="00D54C53">
        <w:rPr>
          <w:rFonts w:ascii="Tahoma" w:eastAsia="Times New Roman" w:hAnsi="Tahoma" w:cs="Tahoma"/>
          <w:color w:val="000000" w:themeColor="text1"/>
          <w:sz w:val="24"/>
          <w:szCs w:val="24"/>
        </w:rPr>
        <w:t>l</w:t>
      </w:r>
      <w:r w:rsidR="00E9550A" w:rsidRPr="00D54C53">
        <w:rPr>
          <w:rFonts w:ascii="Tahoma" w:eastAsia="Times New Roman" w:hAnsi="Tahoma" w:cs="Tahoma"/>
          <w:color w:val="000000" w:themeColor="text1"/>
          <w:sz w:val="24"/>
          <w:szCs w:val="24"/>
        </w:rPr>
        <w:t>, aunado a que a</w:t>
      </w:r>
      <w:r w:rsidR="00B64111" w:rsidRPr="00D54C53">
        <w:rPr>
          <w:rFonts w:ascii="Tahoma" w:eastAsia="Times New Roman" w:hAnsi="Tahoma" w:cs="Tahoma"/>
          <w:color w:val="000000" w:themeColor="text1"/>
          <w:sz w:val="24"/>
          <w:szCs w:val="24"/>
        </w:rPr>
        <w:t xml:space="preserve"> una de </w:t>
      </w:r>
      <w:r w:rsidR="005C6036" w:rsidRPr="00D54C53">
        <w:rPr>
          <w:rFonts w:ascii="Tahoma" w:eastAsia="Times New Roman" w:hAnsi="Tahoma" w:cs="Tahoma"/>
          <w:color w:val="000000" w:themeColor="text1"/>
          <w:sz w:val="24"/>
          <w:szCs w:val="24"/>
        </w:rPr>
        <w:t>las personas que lo acompañaba</w:t>
      </w:r>
      <w:r w:rsidR="006712F8" w:rsidRPr="00D54C53">
        <w:rPr>
          <w:rFonts w:ascii="Tahoma" w:eastAsia="Times New Roman" w:hAnsi="Tahoma" w:cs="Tahoma"/>
          <w:color w:val="000000" w:themeColor="text1"/>
          <w:sz w:val="24"/>
          <w:szCs w:val="24"/>
        </w:rPr>
        <w:t>,</w:t>
      </w:r>
      <w:r w:rsidR="005C6036" w:rsidRPr="00D54C53">
        <w:rPr>
          <w:rFonts w:ascii="Tahoma" w:eastAsia="Times New Roman" w:hAnsi="Tahoma" w:cs="Tahoma"/>
          <w:color w:val="000000" w:themeColor="text1"/>
          <w:sz w:val="24"/>
          <w:szCs w:val="24"/>
        </w:rPr>
        <w:t xml:space="preserve"> tenía la nariz rosada,</w:t>
      </w:r>
      <w:r w:rsidR="00F011CA" w:rsidRPr="00D54C53">
        <w:rPr>
          <w:rFonts w:ascii="Tahoma" w:eastAsia="Times New Roman" w:hAnsi="Tahoma" w:cs="Tahoma"/>
          <w:color w:val="000000" w:themeColor="text1"/>
          <w:sz w:val="24"/>
          <w:szCs w:val="24"/>
        </w:rPr>
        <w:t xml:space="preserve"> como quedó registrado, </w:t>
      </w:r>
      <w:r w:rsidR="004923FA" w:rsidRPr="00D54C53">
        <w:rPr>
          <w:rFonts w:ascii="Tahoma" w:eastAsia="Times New Roman" w:hAnsi="Tahoma" w:cs="Tahoma"/>
          <w:color w:val="000000" w:themeColor="text1"/>
          <w:sz w:val="24"/>
          <w:szCs w:val="24"/>
        </w:rPr>
        <w:t xml:space="preserve"> situación que hace</w:t>
      </w:r>
      <w:r w:rsidR="005C6036" w:rsidRPr="00D54C53">
        <w:rPr>
          <w:rFonts w:ascii="Tahoma" w:eastAsia="Times New Roman" w:hAnsi="Tahoma" w:cs="Tahoma"/>
          <w:color w:val="000000" w:themeColor="text1"/>
          <w:sz w:val="24"/>
          <w:szCs w:val="24"/>
        </w:rPr>
        <w:t xml:space="preserve"> colegir la con</w:t>
      </w:r>
      <w:r w:rsidR="00944F95" w:rsidRPr="00D54C53">
        <w:rPr>
          <w:rFonts w:ascii="Tahoma" w:eastAsia="Times New Roman" w:hAnsi="Tahoma" w:cs="Tahoma"/>
          <w:color w:val="000000" w:themeColor="text1"/>
          <w:sz w:val="24"/>
          <w:szCs w:val="24"/>
        </w:rPr>
        <w:t xml:space="preserve">dición de consumidor que tiene. </w:t>
      </w:r>
    </w:p>
    <w:p w:rsidR="00546122" w:rsidRPr="00D54C53" w:rsidRDefault="00546122" w:rsidP="00B76D2D">
      <w:pPr>
        <w:tabs>
          <w:tab w:val="center" w:pos="4539"/>
          <w:tab w:val="left" w:pos="6439"/>
        </w:tabs>
        <w:spacing w:line="276" w:lineRule="auto"/>
        <w:ind w:left="142"/>
        <w:jc w:val="both"/>
        <w:rPr>
          <w:rFonts w:ascii="Tahoma" w:eastAsia="Times New Roman" w:hAnsi="Tahoma" w:cs="Tahoma"/>
          <w:color w:val="000000" w:themeColor="text1"/>
          <w:sz w:val="24"/>
          <w:szCs w:val="24"/>
        </w:rPr>
      </w:pPr>
    </w:p>
    <w:p w:rsidR="005C6036" w:rsidRPr="00D54C53" w:rsidRDefault="005C6036" w:rsidP="00B76D2D">
      <w:pPr>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 xml:space="preserve">En cuanto a la petición </w:t>
      </w:r>
      <w:r w:rsidR="000F6F72" w:rsidRPr="00D54C53">
        <w:rPr>
          <w:rFonts w:ascii="Tahoma" w:eastAsia="Times New Roman" w:hAnsi="Tahoma" w:cs="Tahoma"/>
          <w:color w:val="000000" w:themeColor="text1"/>
          <w:sz w:val="24"/>
          <w:szCs w:val="24"/>
        </w:rPr>
        <w:t>que realizó</w:t>
      </w:r>
      <w:r w:rsidR="00546122" w:rsidRPr="00D54C53">
        <w:rPr>
          <w:rFonts w:ascii="Tahoma" w:eastAsia="Times New Roman" w:hAnsi="Tahoma" w:cs="Tahoma"/>
          <w:color w:val="000000" w:themeColor="text1"/>
          <w:sz w:val="24"/>
          <w:szCs w:val="24"/>
        </w:rPr>
        <w:t xml:space="preserve"> el recurrente sobre que se revisen las audiencias preliminares para constatar que el señor </w:t>
      </w:r>
      <w:proofErr w:type="spellStart"/>
      <w:r w:rsidR="00F62041">
        <w:rPr>
          <w:rFonts w:ascii="Tahoma" w:eastAsia="Times New Roman" w:hAnsi="Tahoma" w:cs="Tahoma"/>
          <w:color w:val="000000" w:themeColor="text1"/>
          <w:sz w:val="24"/>
          <w:szCs w:val="24"/>
        </w:rPr>
        <w:t>JDIL</w:t>
      </w:r>
      <w:proofErr w:type="spellEnd"/>
      <w:r w:rsidRPr="00D54C53">
        <w:rPr>
          <w:rFonts w:ascii="Tahoma" w:eastAsia="Times New Roman" w:hAnsi="Tahoma" w:cs="Tahoma"/>
          <w:color w:val="000000" w:themeColor="text1"/>
          <w:sz w:val="24"/>
          <w:szCs w:val="24"/>
        </w:rPr>
        <w:t xml:space="preserve"> tien</w:t>
      </w:r>
      <w:r w:rsidR="00754D4F" w:rsidRPr="00D54C53">
        <w:rPr>
          <w:rFonts w:ascii="Tahoma" w:eastAsia="Times New Roman" w:hAnsi="Tahoma" w:cs="Tahoma"/>
          <w:color w:val="000000" w:themeColor="text1"/>
          <w:sz w:val="24"/>
          <w:szCs w:val="24"/>
        </w:rPr>
        <w:t>e antecedentes penales, solicitó</w:t>
      </w:r>
      <w:r w:rsidRPr="00D54C53">
        <w:rPr>
          <w:rFonts w:ascii="Tahoma" w:eastAsia="Times New Roman" w:hAnsi="Tahoma" w:cs="Tahoma"/>
          <w:color w:val="000000" w:themeColor="text1"/>
          <w:sz w:val="24"/>
          <w:szCs w:val="24"/>
        </w:rPr>
        <w:t xml:space="preserve"> no se tenga en cuenta, toda vez que dicha situación no fue acreditada dentro de este proceso. </w:t>
      </w:r>
    </w:p>
    <w:p w:rsidR="00C3725C" w:rsidRPr="00D54C53" w:rsidRDefault="00C3725C" w:rsidP="00B76D2D">
      <w:pPr>
        <w:tabs>
          <w:tab w:val="center" w:pos="4539"/>
          <w:tab w:val="left" w:pos="6439"/>
        </w:tabs>
        <w:spacing w:line="276" w:lineRule="auto"/>
        <w:ind w:left="142"/>
        <w:jc w:val="both"/>
        <w:rPr>
          <w:rFonts w:ascii="Tahoma" w:eastAsia="Times New Roman" w:hAnsi="Tahoma" w:cs="Tahoma"/>
          <w:color w:val="000000" w:themeColor="text1"/>
          <w:sz w:val="24"/>
          <w:szCs w:val="24"/>
        </w:rPr>
      </w:pPr>
    </w:p>
    <w:p w:rsidR="00C3725C" w:rsidRPr="00D54C53" w:rsidRDefault="00C3725C" w:rsidP="00B76D2D">
      <w:pPr>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 xml:space="preserve">Por último </w:t>
      </w:r>
      <w:r w:rsidR="00EC41D9" w:rsidRPr="00D54C53">
        <w:rPr>
          <w:rFonts w:ascii="Tahoma" w:eastAsia="Times New Roman" w:hAnsi="Tahoma" w:cs="Tahoma"/>
          <w:color w:val="000000" w:themeColor="text1"/>
          <w:sz w:val="24"/>
          <w:szCs w:val="24"/>
        </w:rPr>
        <w:t>solicitó que</w:t>
      </w:r>
      <w:r w:rsidRPr="00D54C53">
        <w:rPr>
          <w:rFonts w:ascii="Tahoma" w:eastAsia="Times New Roman" w:hAnsi="Tahoma" w:cs="Tahoma"/>
          <w:color w:val="000000" w:themeColor="text1"/>
          <w:sz w:val="24"/>
          <w:szCs w:val="24"/>
        </w:rPr>
        <w:t xml:space="preserve"> no se </w:t>
      </w:r>
      <w:r w:rsidR="00EC41D9" w:rsidRPr="00D54C53">
        <w:rPr>
          <w:rFonts w:ascii="Tahoma" w:eastAsia="Times New Roman" w:hAnsi="Tahoma" w:cs="Tahoma"/>
          <w:color w:val="000000" w:themeColor="text1"/>
          <w:sz w:val="24"/>
          <w:szCs w:val="24"/>
        </w:rPr>
        <w:t>examinen</w:t>
      </w:r>
      <w:r w:rsidR="000B1BD7" w:rsidRPr="00D54C53">
        <w:rPr>
          <w:rFonts w:ascii="Tahoma" w:eastAsia="Times New Roman" w:hAnsi="Tahoma" w:cs="Tahoma"/>
          <w:color w:val="000000" w:themeColor="text1"/>
          <w:sz w:val="24"/>
          <w:szCs w:val="24"/>
        </w:rPr>
        <w:t xml:space="preserve"> los CD´S que aportó</w:t>
      </w:r>
      <w:r w:rsidRPr="00D54C53">
        <w:rPr>
          <w:rFonts w:ascii="Tahoma" w:eastAsia="Times New Roman" w:hAnsi="Tahoma" w:cs="Tahoma"/>
          <w:color w:val="000000" w:themeColor="text1"/>
          <w:sz w:val="24"/>
          <w:szCs w:val="24"/>
        </w:rPr>
        <w:t xml:space="preserve"> el Fiscal</w:t>
      </w:r>
      <w:r w:rsidR="006712F8" w:rsidRPr="00D54C53">
        <w:rPr>
          <w:rFonts w:ascii="Tahoma" w:eastAsia="Times New Roman" w:hAnsi="Tahoma" w:cs="Tahoma"/>
          <w:color w:val="000000" w:themeColor="text1"/>
          <w:sz w:val="24"/>
          <w:szCs w:val="24"/>
        </w:rPr>
        <w:t xml:space="preserve"> recurrente</w:t>
      </w:r>
      <w:r w:rsidR="002E0C22" w:rsidRPr="00D54C53">
        <w:rPr>
          <w:rFonts w:ascii="Tahoma" w:eastAsia="Times New Roman" w:hAnsi="Tahoma" w:cs="Tahoma"/>
          <w:color w:val="000000" w:themeColor="text1"/>
          <w:sz w:val="24"/>
          <w:szCs w:val="24"/>
        </w:rPr>
        <w:t>, en atención a que constituyen</w:t>
      </w:r>
      <w:r w:rsidRPr="00D54C53">
        <w:rPr>
          <w:rFonts w:ascii="Tahoma" w:eastAsia="Times New Roman" w:hAnsi="Tahoma" w:cs="Tahoma"/>
          <w:color w:val="000000" w:themeColor="text1"/>
          <w:sz w:val="24"/>
          <w:szCs w:val="24"/>
        </w:rPr>
        <w:t xml:space="preserve"> una prueba extemporánea, sobre la cual no se ejerció el derecho de contradicci</w:t>
      </w:r>
      <w:r w:rsidR="00A5242C" w:rsidRPr="00D54C53">
        <w:rPr>
          <w:rFonts w:ascii="Tahoma" w:eastAsia="Times New Roman" w:hAnsi="Tahoma" w:cs="Tahoma"/>
          <w:color w:val="000000" w:themeColor="text1"/>
          <w:sz w:val="24"/>
          <w:szCs w:val="24"/>
        </w:rPr>
        <w:t xml:space="preserve">ón. </w:t>
      </w:r>
    </w:p>
    <w:p w:rsidR="00FA4484" w:rsidRPr="00D54C53" w:rsidRDefault="00FA4484" w:rsidP="00B76D2D">
      <w:pPr>
        <w:tabs>
          <w:tab w:val="center" w:pos="4539"/>
          <w:tab w:val="left" w:pos="6439"/>
        </w:tabs>
        <w:spacing w:line="276" w:lineRule="auto"/>
        <w:jc w:val="both"/>
        <w:rPr>
          <w:rFonts w:ascii="Tahoma" w:eastAsia="Times New Roman" w:hAnsi="Tahoma" w:cs="Tahoma"/>
          <w:b/>
          <w:color w:val="000000" w:themeColor="text1"/>
          <w:sz w:val="24"/>
          <w:szCs w:val="24"/>
        </w:rPr>
      </w:pPr>
    </w:p>
    <w:p w:rsidR="00950FBF" w:rsidRPr="00D54C53" w:rsidRDefault="006712F8" w:rsidP="00115CA7">
      <w:pPr>
        <w:pStyle w:val="Prrafodelista"/>
        <w:numPr>
          <w:ilvl w:val="0"/>
          <w:numId w:val="16"/>
        </w:numPr>
        <w:tabs>
          <w:tab w:val="center" w:pos="4539"/>
          <w:tab w:val="left" w:pos="6439"/>
        </w:tabs>
        <w:spacing w:line="276" w:lineRule="auto"/>
        <w:ind w:left="142"/>
        <w:jc w:val="both"/>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 xml:space="preserve">La </w:t>
      </w:r>
      <w:r w:rsidR="00950FBF" w:rsidRPr="00D54C53">
        <w:rPr>
          <w:rFonts w:ascii="Tahoma" w:eastAsia="Times New Roman" w:hAnsi="Tahoma" w:cs="Tahoma"/>
          <w:b/>
          <w:color w:val="000000" w:themeColor="text1"/>
          <w:sz w:val="24"/>
          <w:szCs w:val="24"/>
        </w:rPr>
        <w:t xml:space="preserve">Defensora de </w:t>
      </w:r>
      <w:proofErr w:type="spellStart"/>
      <w:r w:rsidR="00B33181">
        <w:rPr>
          <w:rFonts w:ascii="Tahoma" w:eastAsia="Times New Roman" w:hAnsi="Tahoma" w:cs="Tahoma"/>
          <w:b/>
          <w:color w:val="000000" w:themeColor="text1"/>
          <w:sz w:val="24"/>
          <w:szCs w:val="24"/>
        </w:rPr>
        <w:t>NNQ</w:t>
      </w:r>
      <w:proofErr w:type="spellEnd"/>
      <w:r w:rsidRPr="00D54C53">
        <w:rPr>
          <w:rFonts w:ascii="Tahoma" w:eastAsia="Times New Roman" w:hAnsi="Tahoma" w:cs="Tahoma"/>
          <w:b/>
          <w:color w:val="000000" w:themeColor="text1"/>
          <w:sz w:val="24"/>
          <w:szCs w:val="24"/>
        </w:rPr>
        <w:t>:</w:t>
      </w:r>
    </w:p>
    <w:p w:rsidR="006712F8" w:rsidRPr="00D54C53" w:rsidRDefault="006712F8" w:rsidP="006712F8">
      <w:pPr>
        <w:tabs>
          <w:tab w:val="center" w:pos="4539"/>
          <w:tab w:val="left" w:pos="6439"/>
        </w:tabs>
        <w:spacing w:line="276" w:lineRule="auto"/>
        <w:ind w:left="-218"/>
        <w:jc w:val="both"/>
        <w:rPr>
          <w:rFonts w:ascii="Tahoma" w:eastAsia="Times New Roman" w:hAnsi="Tahoma" w:cs="Tahoma"/>
          <w:b/>
          <w:color w:val="000000" w:themeColor="text1"/>
          <w:sz w:val="24"/>
          <w:szCs w:val="24"/>
        </w:rPr>
      </w:pPr>
    </w:p>
    <w:p w:rsidR="00950FBF" w:rsidRPr="00D54C53" w:rsidRDefault="00305325" w:rsidP="00B76D2D">
      <w:pPr>
        <w:pStyle w:val="Prrafodelista"/>
        <w:tabs>
          <w:tab w:val="center" w:pos="4539"/>
          <w:tab w:val="left" w:pos="6439"/>
        </w:tabs>
        <w:spacing w:line="276" w:lineRule="auto"/>
        <w:ind w:left="142"/>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Solicitó</w:t>
      </w:r>
      <w:r w:rsidR="00950FBF" w:rsidRPr="00D54C53">
        <w:rPr>
          <w:rFonts w:ascii="Tahoma" w:eastAsia="Times New Roman" w:hAnsi="Tahoma" w:cs="Tahoma"/>
          <w:color w:val="000000" w:themeColor="text1"/>
          <w:sz w:val="24"/>
          <w:szCs w:val="24"/>
        </w:rPr>
        <w:t xml:space="preserve"> </w:t>
      </w:r>
      <w:r w:rsidR="006712F8" w:rsidRPr="00D54C53">
        <w:rPr>
          <w:rFonts w:ascii="Tahoma" w:eastAsia="Times New Roman" w:hAnsi="Tahoma" w:cs="Tahoma"/>
          <w:color w:val="000000" w:themeColor="text1"/>
          <w:sz w:val="24"/>
          <w:szCs w:val="24"/>
        </w:rPr>
        <w:t xml:space="preserve">que </w:t>
      </w:r>
      <w:r w:rsidR="00950FBF" w:rsidRPr="00D54C53">
        <w:rPr>
          <w:rFonts w:ascii="Tahoma" w:eastAsia="Times New Roman" w:hAnsi="Tahoma" w:cs="Tahoma"/>
          <w:color w:val="000000" w:themeColor="text1"/>
          <w:sz w:val="24"/>
          <w:szCs w:val="24"/>
        </w:rPr>
        <w:t>no se admitan en segunda instancia los CD´S aportados por el</w:t>
      </w:r>
      <w:r w:rsidR="003A17E9" w:rsidRPr="00D54C53">
        <w:rPr>
          <w:rFonts w:ascii="Tahoma" w:eastAsia="Times New Roman" w:hAnsi="Tahoma" w:cs="Tahoma"/>
          <w:color w:val="000000" w:themeColor="text1"/>
          <w:sz w:val="24"/>
          <w:szCs w:val="24"/>
        </w:rPr>
        <w:t xml:space="preserve"> Fiscal</w:t>
      </w:r>
      <w:r w:rsidR="00950FBF" w:rsidRPr="00D54C53">
        <w:rPr>
          <w:rFonts w:ascii="Tahoma" w:eastAsia="Times New Roman" w:hAnsi="Tahoma" w:cs="Tahoma"/>
          <w:color w:val="000000" w:themeColor="text1"/>
          <w:sz w:val="24"/>
          <w:szCs w:val="24"/>
        </w:rPr>
        <w:t>, en atención al derec</w:t>
      </w:r>
      <w:r w:rsidR="00B46CD0" w:rsidRPr="00D54C53">
        <w:rPr>
          <w:rFonts w:ascii="Tahoma" w:eastAsia="Times New Roman" w:hAnsi="Tahoma" w:cs="Tahoma"/>
          <w:color w:val="000000" w:themeColor="text1"/>
          <w:sz w:val="24"/>
          <w:szCs w:val="24"/>
        </w:rPr>
        <w:t xml:space="preserve">ho a la defensa y contradicción. </w:t>
      </w:r>
    </w:p>
    <w:p w:rsidR="00462994" w:rsidRPr="00D54C53" w:rsidRDefault="00462994" w:rsidP="00B76D2D">
      <w:pPr>
        <w:tabs>
          <w:tab w:val="center" w:pos="4539"/>
          <w:tab w:val="left" w:pos="6439"/>
        </w:tabs>
        <w:spacing w:line="276" w:lineRule="auto"/>
        <w:jc w:val="both"/>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color w:val="000000" w:themeColor="text1"/>
          <w:sz w:val="24"/>
          <w:szCs w:val="24"/>
        </w:rPr>
      </w:pPr>
      <w:r w:rsidRPr="00D54C53">
        <w:rPr>
          <w:rFonts w:ascii="Tahoma" w:eastAsia="Times New Roman" w:hAnsi="Tahoma" w:cs="Tahoma"/>
          <w:b/>
          <w:bCs/>
          <w:color w:val="000000" w:themeColor="text1"/>
          <w:sz w:val="24"/>
          <w:szCs w:val="24"/>
        </w:rPr>
        <w:t>PARA RESOLVER SE CONSIDERA:</w:t>
      </w:r>
    </w:p>
    <w:p w:rsidR="00F5311C" w:rsidRPr="00D54C53" w:rsidRDefault="00F5311C" w:rsidP="00B76D2D">
      <w:pPr>
        <w:spacing w:line="276" w:lineRule="auto"/>
        <w:jc w:val="both"/>
        <w:rPr>
          <w:rFonts w:ascii="Tahoma" w:eastAsia="Times New Roman" w:hAnsi="Tahoma" w:cs="Tahoma"/>
          <w:b/>
          <w:bCs/>
          <w:color w:val="000000" w:themeColor="text1"/>
          <w:sz w:val="24"/>
          <w:szCs w:val="24"/>
        </w:rPr>
      </w:pPr>
    </w:p>
    <w:p w:rsidR="00F5311C" w:rsidRPr="00D54C53" w:rsidRDefault="00F5311C" w:rsidP="00B76D2D">
      <w:pPr>
        <w:spacing w:line="276" w:lineRule="auto"/>
        <w:jc w:val="both"/>
        <w:rPr>
          <w:rFonts w:ascii="Tahoma" w:eastAsia="Times New Roman" w:hAnsi="Tahoma" w:cs="Tahoma"/>
          <w:b/>
          <w:bCs/>
          <w:color w:val="000000" w:themeColor="text1"/>
          <w:sz w:val="24"/>
          <w:szCs w:val="24"/>
        </w:rPr>
      </w:pPr>
      <w:r w:rsidRPr="00D54C53">
        <w:rPr>
          <w:rFonts w:ascii="Tahoma" w:eastAsia="Times New Roman" w:hAnsi="Tahoma" w:cs="Tahoma"/>
          <w:b/>
          <w:bCs/>
          <w:color w:val="000000" w:themeColor="text1"/>
          <w:sz w:val="24"/>
          <w:szCs w:val="24"/>
        </w:rPr>
        <w:t>- Competencia:</w:t>
      </w:r>
    </w:p>
    <w:p w:rsidR="00F5311C" w:rsidRPr="00D54C53" w:rsidRDefault="00F5311C"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CF2813" w:rsidRPr="00D54C53" w:rsidRDefault="00CF2813" w:rsidP="00B76D2D">
      <w:pPr>
        <w:spacing w:line="276" w:lineRule="auto"/>
        <w:jc w:val="both"/>
        <w:rPr>
          <w:rFonts w:ascii="Tahoma" w:eastAsia="Times New Roman" w:hAnsi="Tahoma" w:cs="Tahoma"/>
          <w:color w:val="000000" w:themeColor="text1"/>
          <w:sz w:val="24"/>
          <w:szCs w:val="24"/>
        </w:rPr>
      </w:pPr>
    </w:p>
    <w:p w:rsidR="00E018C6" w:rsidRPr="00D54C53" w:rsidRDefault="00BE294E"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De igual forma no se avizora má</w:t>
      </w:r>
      <w:r w:rsidR="00F5311C" w:rsidRPr="00D54C53">
        <w:rPr>
          <w:rFonts w:ascii="Tahoma" w:eastAsia="Times New Roman" w:hAnsi="Tahoma" w:cs="Tahoma"/>
          <w:color w:val="000000" w:themeColor="text1"/>
          <w:sz w:val="24"/>
          <w:szCs w:val="24"/>
        </w:rPr>
        <w:t>cula que de alguna u otra forma haya generado una irregularidad sustancia</w:t>
      </w:r>
      <w:r w:rsidR="004F01A2" w:rsidRPr="00D54C53">
        <w:rPr>
          <w:rFonts w:ascii="Tahoma" w:eastAsia="Times New Roman" w:hAnsi="Tahoma" w:cs="Tahoma"/>
          <w:color w:val="000000" w:themeColor="text1"/>
          <w:sz w:val="24"/>
          <w:szCs w:val="24"/>
        </w:rPr>
        <w:t>l</w:t>
      </w:r>
      <w:r w:rsidR="00F5311C" w:rsidRPr="00D54C53">
        <w:rPr>
          <w:rFonts w:ascii="Tahoma" w:eastAsia="Times New Roman" w:hAnsi="Tahoma" w:cs="Tahoma"/>
          <w:color w:val="000000" w:themeColor="text1"/>
          <w:sz w:val="24"/>
          <w:szCs w:val="24"/>
        </w:rPr>
        <w:t xml:space="preserve"> que incida en la nulidad de la actuación procesal.</w:t>
      </w:r>
    </w:p>
    <w:p w:rsidR="006D7C9E" w:rsidRPr="00D54C53" w:rsidRDefault="006D7C9E"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b/>
          <w:bCs/>
          <w:color w:val="000000" w:themeColor="text1"/>
          <w:sz w:val="24"/>
          <w:szCs w:val="24"/>
        </w:rPr>
        <w:t>- Problema Jurídico:</w:t>
      </w:r>
    </w:p>
    <w:p w:rsidR="00F5311C" w:rsidRPr="00D54C53" w:rsidRDefault="00F5311C"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Acorde con los argumentos del disenso propuestos por el recurrente en la Alzada, considera la Sala que de los mismos se desprenden el siguiente problema jurídico:</w:t>
      </w:r>
    </w:p>
    <w:p w:rsidR="003E34D5" w:rsidRPr="00D54C53" w:rsidRDefault="003E34D5" w:rsidP="00B76D2D">
      <w:pPr>
        <w:spacing w:line="276" w:lineRule="auto"/>
        <w:jc w:val="both"/>
        <w:rPr>
          <w:rFonts w:ascii="Tahoma" w:eastAsia="Times New Roman" w:hAnsi="Tahoma" w:cs="Tahoma"/>
          <w:color w:val="000000" w:themeColor="text1"/>
          <w:sz w:val="24"/>
          <w:szCs w:val="24"/>
        </w:rPr>
      </w:pPr>
    </w:p>
    <w:p w:rsidR="00CF2813" w:rsidRPr="00D54C53" w:rsidRDefault="00B36B8D" w:rsidP="00B76D2D">
      <w:pPr>
        <w:spacing w:line="276" w:lineRule="auto"/>
        <w:jc w:val="both"/>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w:t>
      </w:r>
      <w:r w:rsidR="00CF2813" w:rsidRPr="00D54C53">
        <w:rPr>
          <w:rFonts w:ascii="Tahoma" w:eastAsia="Times New Roman" w:hAnsi="Tahoma" w:cs="Tahoma"/>
          <w:color w:val="000000" w:themeColor="text1"/>
          <w:sz w:val="24"/>
          <w:szCs w:val="24"/>
        </w:rPr>
        <w:t xml:space="preserve">Se cumplían en el proceso con los requisitos </w:t>
      </w:r>
      <w:r w:rsidR="006712F8" w:rsidRPr="00D54C53">
        <w:rPr>
          <w:rFonts w:ascii="Tahoma" w:eastAsia="Times New Roman" w:hAnsi="Tahoma" w:cs="Tahoma"/>
          <w:color w:val="000000" w:themeColor="text1"/>
          <w:sz w:val="24"/>
          <w:szCs w:val="24"/>
        </w:rPr>
        <w:t xml:space="preserve">probatorios </w:t>
      </w:r>
      <w:r w:rsidR="00CF2813" w:rsidRPr="00D54C53">
        <w:rPr>
          <w:rFonts w:ascii="Tahoma" w:eastAsia="Times New Roman" w:hAnsi="Tahoma" w:cs="Tahoma"/>
          <w:color w:val="000000" w:themeColor="text1"/>
          <w:sz w:val="24"/>
          <w:szCs w:val="24"/>
        </w:rPr>
        <w:t xml:space="preserve">exigidos por el articulo 381 C.P.P. para poder proferir una sentencia condenatoria en contra del Procesado </w:t>
      </w:r>
      <w:proofErr w:type="spellStart"/>
      <w:r w:rsidR="00B33181">
        <w:rPr>
          <w:rFonts w:ascii="Tahoma" w:eastAsia="Times New Roman" w:hAnsi="Tahoma" w:cs="Tahoma"/>
          <w:color w:val="000000" w:themeColor="text1"/>
          <w:sz w:val="24"/>
          <w:szCs w:val="24"/>
        </w:rPr>
        <w:t>JDIL</w:t>
      </w:r>
      <w:proofErr w:type="spellEnd"/>
      <w:r w:rsidR="003E11BD" w:rsidRPr="00D54C53">
        <w:rPr>
          <w:rFonts w:ascii="Tahoma" w:eastAsia="Times New Roman" w:hAnsi="Tahoma" w:cs="Tahoma"/>
          <w:color w:val="000000" w:themeColor="text1"/>
          <w:sz w:val="24"/>
          <w:szCs w:val="24"/>
        </w:rPr>
        <w:t xml:space="preserve">, </w:t>
      </w:r>
      <w:r w:rsidR="00CF2813" w:rsidRPr="00D54C53">
        <w:rPr>
          <w:rFonts w:ascii="Tahoma" w:eastAsia="Times New Roman" w:hAnsi="Tahoma" w:cs="Tahoma"/>
          <w:color w:val="000000" w:themeColor="text1"/>
          <w:sz w:val="24"/>
          <w:szCs w:val="24"/>
        </w:rPr>
        <w:t>acorde con los cargos por los cuales fue llamado a juicio, o sea por incurrir en la presunta comisión del delito de tráfico de estupefacientes, tipificado en el inciso 2º del articulo 376 C.P. en la modalidad de</w:t>
      </w:r>
      <w:r w:rsidR="000662EA" w:rsidRPr="00D54C53">
        <w:rPr>
          <w:rFonts w:ascii="Tahoma" w:eastAsia="Times New Roman" w:hAnsi="Tahoma" w:cs="Tahoma"/>
          <w:i/>
          <w:color w:val="000000" w:themeColor="text1"/>
          <w:sz w:val="24"/>
          <w:szCs w:val="24"/>
        </w:rPr>
        <w:t xml:space="preserve"> Suministrar</w:t>
      </w:r>
      <w:r w:rsidR="00CF2813" w:rsidRPr="00D54C53">
        <w:rPr>
          <w:rFonts w:ascii="Tahoma" w:eastAsia="Times New Roman" w:hAnsi="Tahoma" w:cs="Tahoma"/>
          <w:color w:val="000000" w:themeColor="text1"/>
          <w:sz w:val="24"/>
          <w:szCs w:val="24"/>
        </w:rPr>
        <w:t xml:space="preserve">? </w:t>
      </w:r>
    </w:p>
    <w:p w:rsidR="009679A8" w:rsidRPr="00D54C53" w:rsidRDefault="009679A8"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spacing w:line="276" w:lineRule="auto"/>
        <w:jc w:val="both"/>
        <w:rPr>
          <w:rFonts w:ascii="Tahoma" w:hAnsi="Tahoma" w:cs="Tahoma"/>
          <w:b/>
          <w:bCs/>
          <w:color w:val="000000" w:themeColor="text1"/>
          <w:sz w:val="24"/>
          <w:szCs w:val="24"/>
        </w:rPr>
      </w:pPr>
      <w:r w:rsidRPr="00D54C53">
        <w:rPr>
          <w:rFonts w:ascii="Tahoma" w:hAnsi="Tahoma" w:cs="Tahoma"/>
          <w:b/>
          <w:bCs/>
          <w:color w:val="000000" w:themeColor="text1"/>
          <w:sz w:val="24"/>
          <w:szCs w:val="24"/>
        </w:rPr>
        <w:t>- Solución:</w:t>
      </w:r>
    </w:p>
    <w:p w:rsidR="003847A4" w:rsidRPr="00D54C53" w:rsidRDefault="003847A4" w:rsidP="00B76D2D">
      <w:pPr>
        <w:spacing w:line="276" w:lineRule="auto"/>
        <w:jc w:val="both"/>
        <w:rPr>
          <w:rFonts w:ascii="Tahoma" w:hAnsi="Tahoma" w:cs="Tahoma"/>
          <w:b/>
          <w:bCs/>
          <w:color w:val="000000" w:themeColor="text1"/>
          <w:sz w:val="24"/>
          <w:szCs w:val="24"/>
        </w:rPr>
      </w:pPr>
    </w:p>
    <w:p w:rsidR="00FD68D2" w:rsidRPr="00D54C53" w:rsidRDefault="00227E8D" w:rsidP="00B76D2D">
      <w:pPr>
        <w:spacing w:line="276" w:lineRule="auto"/>
        <w:jc w:val="both"/>
        <w:rPr>
          <w:rFonts w:ascii="Tahoma" w:hAnsi="Tahoma" w:cs="Tahoma"/>
          <w:bCs/>
          <w:color w:val="000000" w:themeColor="text1"/>
          <w:sz w:val="24"/>
          <w:szCs w:val="24"/>
        </w:rPr>
      </w:pPr>
      <w:r w:rsidRPr="00D54C53">
        <w:rPr>
          <w:rFonts w:ascii="Tahoma" w:hAnsi="Tahoma" w:cs="Tahoma"/>
          <w:bCs/>
          <w:color w:val="000000" w:themeColor="text1"/>
          <w:sz w:val="24"/>
          <w:szCs w:val="24"/>
        </w:rPr>
        <w:t>De un análisis de las razones que motivaron la discrepancia del apelante con lo resuelto y decidido por el Juzgado de primer nivel, se tiene que las mismas giran en torno de cuestionar los cim</w:t>
      </w:r>
      <w:r w:rsidR="006712F8" w:rsidRPr="00D54C53">
        <w:rPr>
          <w:rFonts w:ascii="Tahoma" w:hAnsi="Tahoma" w:cs="Tahoma"/>
          <w:bCs/>
          <w:color w:val="000000" w:themeColor="text1"/>
          <w:sz w:val="24"/>
          <w:szCs w:val="24"/>
        </w:rPr>
        <w:t>i</w:t>
      </w:r>
      <w:r w:rsidRPr="00D54C53">
        <w:rPr>
          <w:rFonts w:ascii="Tahoma" w:hAnsi="Tahoma" w:cs="Tahoma"/>
          <w:bCs/>
          <w:color w:val="000000" w:themeColor="text1"/>
          <w:sz w:val="24"/>
          <w:szCs w:val="24"/>
        </w:rPr>
        <w:t xml:space="preserve">entos con los que se edificó el fallo opugnado, </w:t>
      </w:r>
      <w:r w:rsidR="006712F8" w:rsidRPr="00D54C53">
        <w:rPr>
          <w:rFonts w:ascii="Tahoma" w:hAnsi="Tahoma" w:cs="Tahoma"/>
          <w:bCs/>
          <w:color w:val="000000" w:themeColor="text1"/>
          <w:sz w:val="24"/>
          <w:szCs w:val="24"/>
        </w:rPr>
        <w:t xml:space="preserve">al aducir que el sustento del fallo absolutorio en favor del Procesado </w:t>
      </w:r>
      <w:proofErr w:type="spellStart"/>
      <w:r w:rsidR="00F62041">
        <w:rPr>
          <w:rFonts w:ascii="Tahoma" w:hAnsi="Tahoma" w:cs="Tahoma"/>
          <w:bCs/>
          <w:color w:val="000000" w:themeColor="text1"/>
          <w:sz w:val="24"/>
          <w:szCs w:val="24"/>
        </w:rPr>
        <w:t>JDIL</w:t>
      </w:r>
      <w:proofErr w:type="spellEnd"/>
      <w:r w:rsidR="00F62041">
        <w:rPr>
          <w:rFonts w:ascii="Tahoma" w:hAnsi="Tahoma" w:cs="Tahoma"/>
          <w:bCs/>
          <w:color w:val="000000" w:themeColor="text1"/>
          <w:sz w:val="24"/>
          <w:szCs w:val="24"/>
        </w:rPr>
        <w:t xml:space="preserve"> </w:t>
      </w:r>
      <w:r w:rsidR="006712F8" w:rsidRPr="00D54C53">
        <w:rPr>
          <w:rFonts w:ascii="Tahoma" w:hAnsi="Tahoma" w:cs="Tahoma"/>
          <w:bCs/>
          <w:color w:val="000000" w:themeColor="text1"/>
          <w:sz w:val="24"/>
          <w:szCs w:val="24"/>
        </w:rPr>
        <w:t xml:space="preserve">estuvo centrado en conjugar su condición de adicto con el verbo rector del delito de tráfico de estupefacientes de </w:t>
      </w:r>
      <w:r w:rsidR="006712F8" w:rsidRPr="00D54C53">
        <w:rPr>
          <w:rFonts w:ascii="Tahoma" w:hAnsi="Tahoma" w:cs="Tahoma"/>
          <w:bCs/>
          <w:i/>
          <w:color w:val="000000" w:themeColor="text1"/>
          <w:sz w:val="24"/>
          <w:szCs w:val="24"/>
        </w:rPr>
        <w:t xml:space="preserve">“llevar consigo”, </w:t>
      </w:r>
      <w:r w:rsidR="006712F8" w:rsidRPr="00D54C53">
        <w:rPr>
          <w:rFonts w:ascii="Tahoma" w:hAnsi="Tahoma" w:cs="Tahoma"/>
          <w:bCs/>
          <w:color w:val="000000" w:themeColor="text1"/>
          <w:sz w:val="24"/>
          <w:szCs w:val="24"/>
        </w:rPr>
        <w:t xml:space="preserve">lo cual desconocía que la acusación proferida en contra de dicho sujeto lo fue por el verbo rector de </w:t>
      </w:r>
      <w:r w:rsidR="006712F8" w:rsidRPr="00D54C53">
        <w:rPr>
          <w:rFonts w:ascii="Tahoma" w:hAnsi="Tahoma" w:cs="Tahoma"/>
          <w:bCs/>
          <w:i/>
          <w:color w:val="000000" w:themeColor="text1"/>
          <w:sz w:val="24"/>
          <w:szCs w:val="24"/>
        </w:rPr>
        <w:t>suministrar</w:t>
      </w:r>
      <w:r w:rsidR="006712F8" w:rsidRPr="00D54C53">
        <w:rPr>
          <w:rFonts w:ascii="Tahoma" w:hAnsi="Tahoma" w:cs="Tahoma"/>
          <w:bCs/>
          <w:color w:val="000000" w:themeColor="text1"/>
          <w:sz w:val="24"/>
          <w:szCs w:val="24"/>
        </w:rPr>
        <w:t>, el que para su ocurrencia no tiene ninguna incidencia la condición de adicto o de consumidor del Procesado, pues</w:t>
      </w:r>
      <w:r w:rsidR="003B460D" w:rsidRPr="00D54C53">
        <w:rPr>
          <w:rFonts w:ascii="Tahoma" w:hAnsi="Tahoma" w:cs="Tahoma"/>
          <w:bCs/>
          <w:color w:val="000000" w:themeColor="text1"/>
          <w:sz w:val="24"/>
          <w:szCs w:val="24"/>
        </w:rPr>
        <w:t>to que</w:t>
      </w:r>
      <w:r w:rsidR="006712F8" w:rsidRPr="00D54C53">
        <w:rPr>
          <w:rFonts w:ascii="Tahoma" w:hAnsi="Tahoma" w:cs="Tahoma"/>
          <w:bCs/>
          <w:color w:val="000000" w:themeColor="text1"/>
          <w:sz w:val="24"/>
          <w:szCs w:val="24"/>
        </w:rPr>
        <w:t xml:space="preserve"> solo basta con que </w:t>
      </w:r>
      <w:r w:rsidR="00100F94" w:rsidRPr="00D54C53">
        <w:rPr>
          <w:rFonts w:ascii="Tahoma" w:hAnsi="Tahoma" w:cs="Tahoma"/>
          <w:bCs/>
          <w:color w:val="000000" w:themeColor="text1"/>
          <w:sz w:val="24"/>
          <w:szCs w:val="24"/>
        </w:rPr>
        <w:t xml:space="preserve">este </w:t>
      </w:r>
      <w:r w:rsidR="006712F8" w:rsidRPr="00D54C53">
        <w:rPr>
          <w:rFonts w:ascii="Tahoma" w:hAnsi="Tahoma" w:cs="Tahoma"/>
          <w:bCs/>
          <w:color w:val="000000" w:themeColor="text1"/>
          <w:sz w:val="24"/>
          <w:szCs w:val="24"/>
        </w:rPr>
        <w:t xml:space="preserve">le entregue o provea sustancias estupefacientes a otra persona, sin distingo del </w:t>
      </w:r>
      <w:r w:rsidR="008C1170" w:rsidRPr="00D54C53">
        <w:rPr>
          <w:rFonts w:ascii="Tahoma" w:hAnsi="Tahoma" w:cs="Tahoma"/>
          <w:bCs/>
          <w:color w:val="000000" w:themeColor="text1"/>
          <w:sz w:val="24"/>
          <w:szCs w:val="24"/>
        </w:rPr>
        <w:t>título</w:t>
      </w:r>
      <w:r w:rsidR="006712F8" w:rsidRPr="00D54C53">
        <w:rPr>
          <w:rFonts w:ascii="Tahoma" w:hAnsi="Tahoma" w:cs="Tahoma"/>
          <w:bCs/>
          <w:color w:val="000000" w:themeColor="text1"/>
          <w:sz w:val="24"/>
          <w:szCs w:val="24"/>
        </w:rPr>
        <w:t xml:space="preserve">, como bien lo pudo demostrar la </w:t>
      </w:r>
      <w:r w:rsidR="008C1170" w:rsidRPr="00D54C53">
        <w:rPr>
          <w:rFonts w:ascii="Tahoma" w:hAnsi="Tahoma" w:cs="Tahoma"/>
          <w:bCs/>
          <w:color w:val="000000" w:themeColor="text1"/>
          <w:sz w:val="24"/>
          <w:szCs w:val="24"/>
        </w:rPr>
        <w:t>Fiscalía</w:t>
      </w:r>
      <w:r w:rsidR="006712F8" w:rsidRPr="00D54C53">
        <w:rPr>
          <w:rFonts w:ascii="Tahoma" w:hAnsi="Tahoma" w:cs="Tahoma"/>
          <w:bCs/>
          <w:color w:val="000000" w:themeColor="text1"/>
          <w:sz w:val="24"/>
          <w:szCs w:val="24"/>
        </w:rPr>
        <w:t xml:space="preserve"> con las pruebas allegadas al juicio</w:t>
      </w:r>
      <w:r w:rsidR="008C1170" w:rsidRPr="00D54C53">
        <w:rPr>
          <w:rFonts w:ascii="Tahoma" w:hAnsi="Tahoma" w:cs="Tahoma"/>
          <w:bCs/>
          <w:color w:val="000000" w:themeColor="text1"/>
          <w:sz w:val="24"/>
          <w:szCs w:val="24"/>
        </w:rPr>
        <w:t xml:space="preserve">, con las que </w:t>
      </w:r>
      <w:r w:rsidR="000A4597" w:rsidRPr="00D54C53">
        <w:rPr>
          <w:rFonts w:ascii="Tahoma" w:hAnsi="Tahoma" w:cs="Tahoma"/>
          <w:bCs/>
          <w:color w:val="000000" w:themeColor="text1"/>
          <w:sz w:val="24"/>
          <w:szCs w:val="24"/>
        </w:rPr>
        <w:t xml:space="preserve">probó </w:t>
      </w:r>
      <w:r w:rsidR="008C1170" w:rsidRPr="00D54C53">
        <w:rPr>
          <w:rFonts w:ascii="Tahoma" w:hAnsi="Tahoma" w:cs="Tahoma"/>
          <w:bCs/>
          <w:color w:val="000000" w:themeColor="text1"/>
          <w:sz w:val="24"/>
          <w:szCs w:val="24"/>
        </w:rPr>
        <w:t xml:space="preserve">que en efecto el Procesado </w:t>
      </w:r>
      <w:proofErr w:type="spellStart"/>
      <w:r w:rsidR="00F62041">
        <w:rPr>
          <w:rFonts w:ascii="Tahoma" w:hAnsi="Tahoma" w:cs="Tahoma"/>
          <w:bCs/>
          <w:color w:val="000000" w:themeColor="text1"/>
          <w:sz w:val="24"/>
          <w:szCs w:val="24"/>
        </w:rPr>
        <w:t>JDIL</w:t>
      </w:r>
      <w:proofErr w:type="spellEnd"/>
      <w:r w:rsidR="006712F8" w:rsidRPr="00D54C53">
        <w:rPr>
          <w:rFonts w:ascii="Tahoma" w:hAnsi="Tahoma" w:cs="Tahoma"/>
          <w:bCs/>
          <w:color w:val="000000" w:themeColor="text1"/>
          <w:sz w:val="24"/>
          <w:szCs w:val="24"/>
        </w:rPr>
        <w:t xml:space="preserve"> </w:t>
      </w:r>
      <w:r w:rsidR="008C1170" w:rsidRPr="00D54C53">
        <w:rPr>
          <w:rFonts w:ascii="Tahoma" w:hAnsi="Tahoma" w:cs="Tahoma"/>
          <w:bCs/>
          <w:color w:val="000000" w:themeColor="text1"/>
          <w:sz w:val="24"/>
          <w:szCs w:val="24"/>
        </w:rPr>
        <w:t xml:space="preserve">fue sorprendido en el momento en el que le suministraba una sustancia estupefaciente sintética, </w:t>
      </w:r>
      <w:r w:rsidR="008C1170" w:rsidRPr="00D54C53">
        <w:rPr>
          <w:rFonts w:ascii="Tahoma" w:hAnsi="Tahoma" w:cs="Tahoma"/>
          <w:bCs/>
          <w:i/>
          <w:color w:val="000000" w:themeColor="text1"/>
          <w:sz w:val="24"/>
          <w:szCs w:val="24"/>
        </w:rPr>
        <w:t xml:space="preserve">éxtasis, </w:t>
      </w:r>
      <w:r w:rsidR="008C1170" w:rsidRPr="00D54C53">
        <w:rPr>
          <w:rFonts w:ascii="Tahoma" w:hAnsi="Tahoma" w:cs="Tahoma"/>
          <w:bCs/>
          <w:color w:val="000000" w:themeColor="text1"/>
          <w:sz w:val="24"/>
          <w:szCs w:val="24"/>
        </w:rPr>
        <w:t xml:space="preserve">a la Sra. </w:t>
      </w:r>
      <w:proofErr w:type="spellStart"/>
      <w:r w:rsidR="00B33181">
        <w:rPr>
          <w:rFonts w:ascii="Tahoma" w:hAnsi="Tahoma" w:cs="Tahoma"/>
          <w:bCs/>
          <w:color w:val="000000" w:themeColor="text1"/>
          <w:sz w:val="24"/>
          <w:szCs w:val="24"/>
        </w:rPr>
        <w:t>NNQ</w:t>
      </w:r>
      <w:proofErr w:type="spellEnd"/>
      <w:r w:rsidR="008C1170" w:rsidRPr="00D54C53">
        <w:rPr>
          <w:rFonts w:ascii="Tahoma" w:hAnsi="Tahoma" w:cs="Tahoma"/>
          <w:bCs/>
          <w:color w:val="000000" w:themeColor="text1"/>
          <w:sz w:val="24"/>
          <w:szCs w:val="24"/>
        </w:rPr>
        <w:t xml:space="preserve">.  </w:t>
      </w:r>
    </w:p>
    <w:p w:rsidR="00227E8D" w:rsidRPr="00D54C53" w:rsidRDefault="00227E8D" w:rsidP="00B76D2D">
      <w:pPr>
        <w:spacing w:line="276" w:lineRule="auto"/>
        <w:jc w:val="both"/>
        <w:rPr>
          <w:rFonts w:ascii="Tahoma" w:hAnsi="Tahoma" w:cs="Tahoma"/>
          <w:bCs/>
          <w:color w:val="000000" w:themeColor="text1"/>
          <w:sz w:val="24"/>
          <w:szCs w:val="24"/>
        </w:rPr>
      </w:pPr>
    </w:p>
    <w:p w:rsidR="00CF2813" w:rsidRPr="00D54C53" w:rsidRDefault="008C1170" w:rsidP="00B76D2D">
      <w:pPr>
        <w:spacing w:line="276" w:lineRule="auto"/>
        <w:jc w:val="both"/>
        <w:rPr>
          <w:rFonts w:ascii="Tahoma" w:hAnsi="Tahoma" w:cs="Tahoma"/>
          <w:bCs/>
          <w:color w:val="000000" w:themeColor="text1"/>
          <w:sz w:val="24"/>
          <w:szCs w:val="24"/>
        </w:rPr>
      </w:pPr>
      <w:r w:rsidRPr="00D54C53">
        <w:rPr>
          <w:rFonts w:ascii="Tahoma" w:hAnsi="Tahoma" w:cs="Tahoma"/>
          <w:bCs/>
          <w:color w:val="000000" w:themeColor="text1"/>
          <w:sz w:val="24"/>
          <w:szCs w:val="24"/>
        </w:rPr>
        <w:t>Como punto de partida para poder r</w:t>
      </w:r>
      <w:r w:rsidR="00CF2813" w:rsidRPr="00D54C53">
        <w:rPr>
          <w:rFonts w:ascii="Tahoma" w:hAnsi="Tahoma" w:cs="Tahoma"/>
          <w:bCs/>
          <w:color w:val="000000" w:themeColor="text1"/>
          <w:sz w:val="24"/>
          <w:szCs w:val="24"/>
        </w:rPr>
        <w:t xml:space="preserve">esolver el problema jurídico propuesto por el apelante, la Sala tendrá como hechos ciertos en incuestionables, por estar plenamente acreditados en el proceso, los siguientes: </w:t>
      </w:r>
    </w:p>
    <w:p w:rsidR="00081225" w:rsidRPr="00D54C53" w:rsidRDefault="00081225" w:rsidP="00B76D2D">
      <w:pPr>
        <w:spacing w:line="276" w:lineRule="auto"/>
        <w:jc w:val="both"/>
        <w:rPr>
          <w:rFonts w:ascii="Tahoma" w:hAnsi="Tahoma" w:cs="Tahoma"/>
          <w:bCs/>
          <w:color w:val="000000" w:themeColor="text1"/>
          <w:sz w:val="24"/>
          <w:szCs w:val="24"/>
        </w:rPr>
      </w:pPr>
    </w:p>
    <w:p w:rsidR="00801B02" w:rsidRPr="00D54C53" w:rsidRDefault="00081225" w:rsidP="00B24E52">
      <w:pPr>
        <w:pStyle w:val="Prrafodelista"/>
        <w:numPr>
          <w:ilvl w:val="0"/>
          <w:numId w:val="13"/>
        </w:numPr>
        <w:spacing w:line="276" w:lineRule="auto"/>
        <w:jc w:val="both"/>
        <w:rPr>
          <w:rFonts w:ascii="Tahoma" w:hAnsi="Tahoma" w:cs="Tahoma"/>
          <w:color w:val="000000" w:themeColor="text1"/>
          <w:sz w:val="24"/>
          <w:szCs w:val="24"/>
        </w:rPr>
      </w:pPr>
      <w:r w:rsidRPr="00D54C53">
        <w:rPr>
          <w:rFonts w:ascii="Tahoma" w:hAnsi="Tahoma" w:cs="Tahoma"/>
          <w:bCs/>
          <w:color w:val="000000" w:themeColor="text1"/>
          <w:sz w:val="24"/>
          <w:szCs w:val="24"/>
        </w:rPr>
        <w:t xml:space="preserve">Está demostrado que el día </w:t>
      </w:r>
      <w:r w:rsidR="00AF3AF1" w:rsidRPr="00D54C53">
        <w:rPr>
          <w:rFonts w:ascii="Tahoma" w:hAnsi="Tahoma" w:cs="Tahoma"/>
          <w:bCs/>
          <w:color w:val="000000" w:themeColor="text1"/>
          <w:sz w:val="24"/>
          <w:szCs w:val="24"/>
        </w:rPr>
        <w:t xml:space="preserve">12 de julio del año 2.017, </w:t>
      </w:r>
      <w:r w:rsidR="00852323" w:rsidRPr="00D54C53">
        <w:rPr>
          <w:rFonts w:ascii="Tahoma" w:hAnsi="Tahoma" w:cs="Tahoma"/>
          <w:bCs/>
          <w:color w:val="000000" w:themeColor="text1"/>
          <w:sz w:val="24"/>
          <w:szCs w:val="24"/>
        </w:rPr>
        <w:t xml:space="preserve">los patrulleros RICKY FERNEY YATE MORENO </w:t>
      </w:r>
      <w:r w:rsidR="008C1170" w:rsidRPr="00D54C53">
        <w:rPr>
          <w:rFonts w:ascii="Tahoma" w:hAnsi="Tahoma" w:cs="Tahoma"/>
          <w:bCs/>
          <w:color w:val="000000" w:themeColor="text1"/>
          <w:sz w:val="24"/>
          <w:szCs w:val="24"/>
        </w:rPr>
        <w:t>y</w:t>
      </w:r>
      <w:r w:rsidR="00852323" w:rsidRPr="00D54C53">
        <w:rPr>
          <w:rFonts w:ascii="Tahoma" w:hAnsi="Tahoma" w:cs="Tahoma"/>
          <w:bCs/>
          <w:color w:val="000000" w:themeColor="text1"/>
          <w:sz w:val="24"/>
          <w:szCs w:val="24"/>
        </w:rPr>
        <w:t xml:space="preserve"> RUBÉN DARÍO VIÑEZ</w:t>
      </w:r>
      <w:r w:rsidR="00432420" w:rsidRPr="00D54C53">
        <w:rPr>
          <w:rFonts w:ascii="Tahoma" w:hAnsi="Tahoma" w:cs="Tahoma"/>
          <w:bCs/>
          <w:color w:val="000000" w:themeColor="text1"/>
          <w:sz w:val="24"/>
          <w:szCs w:val="24"/>
        </w:rPr>
        <w:t xml:space="preserve">, </w:t>
      </w:r>
      <w:r w:rsidR="00935C70" w:rsidRPr="00D54C53">
        <w:rPr>
          <w:rFonts w:ascii="Tahoma" w:hAnsi="Tahoma" w:cs="Tahoma"/>
          <w:bCs/>
          <w:color w:val="000000" w:themeColor="text1"/>
          <w:sz w:val="24"/>
          <w:szCs w:val="24"/>
        </w:rPr>
        <w:t xml:space="preserve">quienes, </w:t>
      </w:r>
      <w:r w:rsidR="00366702" w:rsidRPr="00D54C53">
        <w:rPr>
          <w:rFonts w:ascii="Tahoma" w:hAnsi="Tahoma" w:cs="Tahoma"/>
          <w:bCs/>
          <w:color w:val="000000" w:themeColor="text1"/>
          <w:sz w:val="24"/>
          <w:szCs w:val="24"/>
        </w:rPr>
        <w:t>cuando</w:t>
      </w:r>
      <w:r w:rsidR="00852323" w:rsidRPr="00D54C53">
        <w:rPr>
          <w:rFonts w:ascii="Tahoma" w:hAnsi="Tahoma" w:cs="Tahoma"/>
          <w:bCs/>
          <w:color w:val="000000" w:themeColor="text1"/>
          <w:sz w:val="24"/>
          <w:szCs w:val="24"/>
        </w:rPr>
        <w:t xml:space="preserve"> </w:t>
      </w:r>
      <w:r w:rsidR="00366702" w:rsidRPr="00D54C53">
        <w:rPr>
          <w:rFonts w:ascii="Tahoma" w:hAnsi="Tahoma" w:cs="Tahoma"/>
          <w:bCs/>
          <w:color w:val="000000" w:themeColor="text1"/>
          <w:sz w:val="24"/>
          <w:szCs w:val="24"/>
        </w:rPr>
        <w:t>estaban</w:t>
      </w:r>
      <w:r w:rsidR="00852323" w:rsidRPr="00D54C53">
        <w:rPr>
          <w:rFonts w:ascii="Tahoma" w:hAnsi="Tahoma" w:cs="Tahoma"/>
          <w:bCs/>
          <w:color w:val="000000" w:themeColor="text1"/>
          <w:sz w:val="24"/>
          <w:szCs w:val="24"/>
        </w:rPr>
        <w:t xml:space="preserve"> realizando </w:t>
      </w:r>
      <w:r w:rsidR="008C1170" w:rsidRPr="00D54C53">
        <w:rPr>
          <w:rFonts w:ascii="Tahoma" w:hAnsi="Tahoma" w:cs="Tahoma"/>
          <w:bCs/>
          <w:color w:val="000000" w:themeColor="text1"/>
          <w:sz w:val="24"/>
          <w:szCs w:val="24"/>
        </w:rPr>
        <w:t xml:space="preserve">labores de </w:t>
      </w:r>
      <w:r w:rsidR="00873373" w:rsidRPr="00D54C53">
        <w:rPr>
          <w:rFonts w:ascii="Tahoma" w:hAnsi="Tahoma" w:cs="Tahoma"/>
          <w:bCs/>
          <w:color w:val="000000" w:themeColor="text1"/>
          <w:sz w:val="24"/>
          <w:szCs w:val="24"/>
        </w:rPr>
        <w:t xml:space="preserve">vigilancia </w:t>
      </w:r>
      <w:r w:rsidR="00AF3AF1" w:rsidRPr="00D54C53">
        <w:rPr>
          <w:rFonts w:ascii="Tahoma" w:hAnsi="Tahoma" w:cs="Tahoma"/>
          <w:bCs/>
          <w:color w:val="000000" w:themeColor="text1"/>
          <w:sz w:val="24"/>
          <w:szCs w:val="24"/>
        </w:rPr>
        <w:t>por el sector de la calle 18 entre carreras 4</w:t>
      </w:r>
      <w:r w:rsidR="00366702" w:rsidRPr="00D54C53">
        <w:rPr>
          <w:rFonts w:ascii="Tahoma" w:hAnsi="Tahoma" w:cs="Tahoma"/>
          <w:bCs/>
          <w:color w:val="000000" w:themeColor="text1"/>
          <w:sz w:val="24"/>
          <w:szCs w:val="24"/>
        </w:rPr>
        <w:t xml:space="preserve">ª </w:t>
      </w:r>
      <w:r w:rsidR="00AF3AF1" w:rsidRPr="00D54C53">
        <w:rPr>
          <w:rFonts w:ascii="Tahoma" w:hAnsi="Tahoma" w:cs="Tahoma"/>
          <w:bCs/>
          <w:color w:val="000000" w:themeColor="text1"/>
          <w:sz w:val="24"/>
          <w:szCs w:val="24"/>
        </w:rPr>
        <w:t xml:space="preserve"> y </w:t>
      </w:r>
      <w:r w:rsidR="00AF3AF1" w:rsidRPr="00D54C53">
        <w:rPr>
          <w:rFonts w:ascii="Tahoma" w:hAnsi="Tahoma" w:cs="Tahoma"/>
          <w:bCs/>
          <w:color w:val="000000" w:themeColor="text1"/>
          <w:sz w:val="24"/>
          <w:szCs w:val="24"/>
        </w:rPr>
        <w:lastRenderedPageBreak/>
        <w:t>5</w:t>
      </w:r>
      <w:r w:rsidR="00366702" w:rsidRPr="00D54C53">
        <w:rPr>
          <w:rFonts w:ascii="Tahoma" w:hAnsi="Tahoma" w:cs="Tahoma"/>
          <w:bCs/>
          <w:color w:val="000000" w:themeColor="text1"/>
          <w:sz w:val="24"/>
          <w:szCs w:val="24"/>
        </w:rPr>
        <w:t xml:space="preserve">ª </w:t>
      </w:r>
      <w:r w:rsidR="00AF3AF1" w:rsidRPr="00D54C53">
        <w:rPr>
          <w:rFonts w:ascii="Tahoma" w:hAnsi="Tahoma" w:cs="Tahoma"/>
          <w:bCs/>
          <w:color w:val="000000" w:themeColor="text1"/>
          <w:sz w:val="24"/>
          <w:szCs w:val="24"/>
        </w:rPr>
        <w:t xml:space="preserve">de esta municipalidad, </w:t>
      </w:r>
      <w:r w:rsidR="00441D81" w:rsidRPr="00D54C53">
        <w:rPr>
          <w:rFonts w:ascii="Tahoma" w:hAnsi="Tahoma" w:cs="Tahoma"/>
          <w:bCs/>
          <w:color w:val="000000" w:themeColor="text1"/>
          <w:sz w:val="24"/>
          <w:szCs w:val="24"/>
        </w:rPr>
        <w:t>se percataron</w:t>
      </w:r>
      <w:r w:rsidR="00366702" w:rsidRPr="00D54C53">
        <w:rPr>
          <w:rFonts w:ascii="Tahoma" w:hAnsi="Tahoma" w:cs="Tahoma"/>
          <w:bCs/>
          <w:color w:val="000000" w:themeColor="text1"/>
          <w:sz w:val="24"/>
          <w:szCs w:val="24"/>
        </w:rPr>
        <w:t xml:space="preserve"> de la presencia de una </w:t>
      </w:r>
      <w:r w:rsidR="00852323" w:rsidRPr="00D54C53">
        <w:rPr>
          <w:rFonts w:ascii="Tahoma" w:hAnsi="Tahoma" w:cs="Tahoma"/>
          <w:bCs/>
          <w:color w:val="000000" w:themeColor="text1"/>
          <w:sz w:val="24"/>
          <w:szCs w:val="24"/>
        </w:rPr>
        <w:t>persona de</w:t>
      </w:r>
      <w:r w:rsidR="00366702" w:rsidRPr="00D54C53">
        <w:rPr>
          <w:rFonts w:ascii="Tahoma" w:hAnsi="Tahoma" w:cs="Tahoma"/>
          <w:bCs/>
          <w:color w:val="000000" w:themeColor="text1"/>
          <w:sz w:val="24"/>
          <w:szCs w:val="24"/>
        </w:rPr>
        <w:t>l</w:t>
      </w:r>
      <w:r w:rsidR="00852323" w:rsidRPr="00D54C53">
        <w:rPr>
          <w:rFonts w:ascii="Tahoma" w:hAnsi="Tahoma" w:cs="Tahoma"/>
          <w:bCs/>
          <w:color w:val="000000" w:themeColor="text1"/>
          <w:sz w:val="24"/>
          <w:szCs w:val="24"/>
        </w:rPr>
        <w:t xml:space="preserve"> sexo masculino</w:t>
      </w:r>
      <w:r w:rsidR="00441D81" w:rsidRPr="00D54C53">
        <w:rPr>
          <w:rFonts w:ascii="Tahoma" w:hAnsi="Tahoma" w:cs="Tahoma"/>
          <w:bCs/>
          <w:color w:val="000000" w:themeColor="text1"/>
          <w:sz w:val="24"/>
          <w:szCs w:val="24"/>
        </w:rPr>
        <w:t xml:space="preserve"> que</w:t>
      </w:r>
      <w:r w:rsidR="00852323" w:rsidRPr="00D54C53">
        <w:rPr>
          <w:rFonts w:ascii="Tahoma" w:hAnsi="Tahoma" w:cs="Tahoma"/>
          <w:bCs/>
          <w:color w:val="000000" w:themeColor="text1"/>
          <w:sz w:val="24"/>
          <w:szCs w:val="24"/>
        </w:rPr>
        <w:t xml:space="preserve"> se encontraba ubicado </w:t>
      </w:r>
      <w:r w:rsidR="00366702" w:rsidRPr="00D54C53">
        <w:rPr>
          <w:rFonts w:ascii="Tahoma" w:hAnsi="Tahoma" w:cs="Tahoma"/>
          <w:bCs/>
          <w:color w:val="000000" w:themeColor="text1"/>
          <w:sz w:val="24"/>
          <w:szCs w:val="24"/>
        </w:rPr>
        <w:t>cerca de</w:t>
      </w:r>
      <w:r w:rsidR="00852323" w:rsidRPr="00D54C53">
        <w:rPr>
          <w:rFonts w:ascii="Tahoma" w:hAnsi="Tahoma" w:cs="Tahoma"/>
          <w:bCs/>
          <w:color w:val="000000" w:themeColor="text1"/>
          <w:sz w:val="24"/>
          <w:szCs w:val="24"/>
        </w:rPr>
        <w:t xml:space="preserve"> la ventana del copiloto de un automotor </w:t>
      </w:r>
      <w:r w:rsidR="00873373" w:rsidRPr="00D54C53">
        <w:rPr>
          <w:rFonts w:ascii="Tahoma" w:hAnsi="Tahoma" w:cs="Tahoma"/>
          <w:bCs/>
          <w:color w:val="000000" w:themeColor="text1"/>
          <w:sz w:val="24"/>
          <w:szCs w:val="24"/>
        </w:rPr>
        <w:t>blanco</w:t>
      </w:r>
      <w:r w:rsidR="00366702" w:rsidRPr="00D54C53">
        <w:rPr>
          <w:rFonts w:ascii="Tahoma" w:hAnsi="Tahoma" w:cs="Tahoma"/>
          <w:bCs/>
          <w:color w:val="000000" w:themeColor="text1"/>
          <w:sz w:val="24"/>
          <w:szCs w:val="24"/>
        </w:rPr>
        <w:t>,</w:t>
      </w:r>
      <w:r w:rsidR="00873373" w:rsidRPr="00D54C53">
        <w:rPr>
          <w:rFonts w:ascii="Tahoma" w:hAnsi="Tahoma" w:cs="Tahoma"/>
          <w:bCs/>
          <w:color w:val="000000" w:themeColor="text1"/>
          <w:sz w:val="24"/>
          <w:szCs w:val="24"/>
        </w:rPr>
        <w:t xml:space="preserve"> marca KIA</w:t>
      </w:r>
      <w:r w:rsidR="00852323" w:rsidRPr="00D54C53">
        <w:rPr>
          <w:rFonts w:ascii="Tahoma" w:hAnsi="Tahoma" w:cs="Tahoma"/>
          <w:bCs/>
          <w:color w:val="000000" w:themeColor="text1"/>
          <w:sz w:val="24"/>
          <w:szCs w:val="24"/>
        </w:rPr>
        <w:t xml:space="preserve">, que </w:t>
      </w:r>
      <w:r w:rsidR="00366702" w:rsidRPr="00D54C53">
        <w:rPr>
          <w:rFonts w:ascii="Tahoma" w:hAnsi="Tahoma" w:cs="Tahoma"/>
          <w:bCs/>
          <w:color w:val="000000" w:themeColor="text1"/>
          <w:sz w:val="24"/>
          <w:szCs w:val="24"/>
        </w:rPr>
        <w:t>estaba</w:t>
      </w:r>
      <w:r w:rsidR="00852323" w:rsidRPr="00D54C53">
        <w:rPr>
          <w:rFonts w:ascii="Tahoma" w:hAnsi="Tahoma" w:cs="Tahoma"/>
          <w:bCs/>
          <w:color w:val="000000" w:themeColor="text1"/>
          <w:sz w:val="24"/>
          <w:szCs w:val="24"/>
        </w:rPr>
        <w:t xml:space="preserve"> </w:t>
      </w:r>
      <w:r w:rsidR="00AF3AF1" w:rsidRPr="00D54C53">
        <w:rPr>
          <w:rFonts w:ascii="Tahoma" w:hAnsi="Tahoma" w:cs="Tahoma"/>
          <w:bCs/>
          <w:color w:val="000000" w:themeColor="text1"/>
          <w:sz w:val="24"/>
          <w:szCs w:val="24"/>
        </w:rPr>
        <w:t xml:space="preserve">parqueado en la mitad de la </w:t>
      </w:r>
      <w:r w:rsidR="00852323" w:rsidRPr="00D54C53">
        <w:rPr>
          <w:rFonts w:ascii="Tahoma" w:hAnsi="Tahoma" w:cs="Tahoma"/>
          <w:bCs/>
          <w:color w:val="000000" w:themeColor="text1"/>
          <w:sz w:val="24"/>
          <w:szCs w:val="24"/>
        </w:rPr>
        <w:t>calle</w:t>
      </w:r>
      <w:r w:rsidR="00AF3AF1" w:rsidRPr="00D54C53">
        <w:rPr>
          <w:rFonts w:ascii="Tahoma" w:hAnsi="Tahoma" w:cs="Tahoma"/>
          <w:bCs/>
          <w:color w:val="000000" w:themeColor="text1"/>
          <w:sz w:val="24"/>
          <w:szCs w:val="24"/>
        </w:rPr>
        <w:t>,</w:t>
      </w:r>
      <w:r w:rsidR="001B2A91" w:rsidRPr="00D54C53">
        <w:rPr>
          <w:rFonts w:ascii="Tahoma" w:hAnsi="Tahoma" w:cs="Tahoma"/>
          <w:bCs/>
          <w:color w:val="000000" w:themeColor="text1"/>
          <w:sz w:val="24"/>
          <w:szCs w:val="24"/>
        </w:rPr>
        <w:t xml:space="preserve"> quien además </w:t>
      </w:r>
      <w:r w:rsidR="008C1170" w:rsidRPr="00D54C53">
        <w:rPr>
          <w:rFonts w:ascii="Tahoma" w:hAnsi="Tahoma" w:cs="Tahoma"/>
          <w:bCs/>
          <w:color w:val="000000" w:themeColor="text1"/>
          <w:sz w:val="24"/>
          <w:szCs w:val="24"/>
        </w:rPr>
        <w:t xml:space="preserve">asumía una </w:t>
      </w:r>
      <w:r w:rsidR="00AF3AF1" w:rsidRPr="00D54C53">
        <w:rPr>
          <w:rFonts w:ascii="Tahoma" w:hAnsi="Tahoma" w:cs="Tahoma"/>
          <w:bCs/>
          <w:color w:val="000000" w:themeColor="text1"/>
          <w:sz w:val="24"/>
          <w:szCs w:val="24"/>
        </w:rPr>
        <w:t>actitud sospechosa y</w:t>
      </w:r>
      <w:r w:rsidR="008C1170" w:rsidRPr="00D54C53">
        <w:rPr>
          <w:rFonts w:ascii="Tahoma" w:hAnsi="Tahoma" w:cs="Tahoma"/>
          <w:bCs/>
          <w:color w:val="000000" w:themeColor="text1"/>
          <w:sz w:val="24"/>
          <w:szCs w:val="24"/>
        </w:rPr>
        <w:t>a que estaba</w:t>
      </w:r>
      <w:r w:rsidR="00AF3AF1" w:rsidRPr="00D54C53">
        <w:rPr>
          <w:rFonts w:ascii="Tahoma" w:hAnsi="Tahoma" w:cs="Tahoma"/>
          <w:bCs/>
          <w:color w:val="000000" w:themeColor="text1"/>
          <w:sz w:val="24"/>
          <w:szCs w:val="24"/>
        </w:rPr>
        <w:t xml:space="preserve"> realizando una acción de e</w:t>
      </w:r>
      <w:r w:rsidR="0063166C" w:rsidRPr="00D54C53">
        <w:rPr>
          <w:rFonts w:ascii="Tahoma" w:hAnsi="Tahoma" w:cs="Tahoma"/>
          <w:bCs/>
          <w:color w:val="000000" w:themeColor="text1"/>
          <w:sz w:val="24"/>
          <w:szCs w:val="24"/>
        </w:rPr>
        <w:t>ntrega</w:t>
      </w:r>
      <w:r w:rsidR="008C1170" w:rsidRPr="00D54C53">
        <w:rPr>
          <w:rFonts w:ascii="Tahoma" w:hAnsi="Tahoma" w:cs="Tahoma"/>
          <w:bCs/>
          <w:color w:val="000000" w:themeColor="text1"/>
          <w:sz w:val="24"/>
          <w:szCs w:val="24"/>
        </w:rPr>
        <w:t>r</w:t>
      </w:r>
      <w:r w:rsidR="0063166C" w:rsidRPr="00D54C53">
        <w:rPr>
          <w:rFonts w:ascii="Tahoma" w:hAnsi="Tahoma" w:cs="Tahoma"/>
          <w:bCs/>
          <w:color w:val="000000" w:themeColor="text1"/>
          <w:sz w:val="24"/>
          <w:szCs w:val="24"/>
        </w:rPr>
        <w:t xml:space="preserve"> </w:t>
      </w:r>
      <w:r w:rsidR="008C1170" w:rsidRPr="00D54C53">
        <w:rPr>
          <w:rFonts w:ascii="Tahoma" w:hAnsi="Tahoma" w:cs="Tahoma"/>
          <w:bCs/>
          <w:color w:val="000000" w:themeColor="text1"/>
          <w:sz w:val="24"/>
          <w:szCs w:val="24"/>
        </w:rPr>
        <w:t xml:space="preserve">algo </w:t>
      </w:r>
      <w:r w:rsidR="0063166C" w:rsidRPr="00D54C53">
        <w:rPr>
          <w:rFonts w:ascii="Tahoma" w:hAnsi="Tahoma" w:cs="Tahoma"/>
          <w:bCs/>
          <w:color w:val="000000" w:themeColor="text1"/>
          <w:sz w:val="24"/>
          <w:szCs w:val="24"/>
        </w:rPr>
        <w:t xml:space="preserve">al interior del vehículo, en el cual </w:t>
      </w:r>
      <w:r w:rsidR="00852323" w:rsidRPr="00D54C53">
        <w:rPr>
          <w:rFonts w:ascii="Tahoma" w:hAnsi="Tahoma" w:cs="Tahoma"/>
          <w:bCs/>
          <w:color w:val="000000" w:themeColor="text1"/>
          <w:sz w:val="24"/>
          <w:szCs w:val="24"/>
        </w:rPr>
        <w:t xml:space="preserve">estaba </w:t>
      </w:r>
      <w:r w:rsidR="00B21837" w:rsidRPr="00D54C53">
        <w:rPr>
          <w:rFonts w:ascii="Tahoma" w:hAnsi="Tahoma" w:cs="Tahoma"/>
          <w:bCs/>
          <w:color w:val="000000" w:themeColor="text1"/>
          <w:sz w:val="24"/>
          <w:szCs w:val="24"/>
        </w:rPr>
        <w:t>una persona de sexo femenino</w:t>
      </w:r>
      <w:r w:rsidR="008C1170" w:rsidRPr="00D54C53">
        <w:rPr>
          <w:rFonts w:ascii="Tahoma" w:hAnsi="Tahoma" w:cs="Tahoma"/>
          <w:bCs/>
          <w:color w:val="000000" w:themeColor="text1"/>
          <w:sz w:val="24"/>
          <w:szCs w:val="24"/>
        </w:rPr>
        <w:t xml:space="preserve">. Tal situación </w:t>
      </w:r>
      <w:r w:rsidR="00801B02" w:rsidRPr="00D54C53">
        <w:rPr>
          <w:rFonts w:ascii="Tahoma" w:hAnsi="Tahoma" w:cs="Tahoma"/>
          <w:bCs/>
          <w:color w:val="000000" w:themeColor="text1"/>
          <w:sz w:val="24"/>
          <w:szCs w:val="24"/>
        </w:rPr>
        <w:t>incidió</w:t>
      </w:r>
      <w:r w:rsidR="008C1170" w:rsidRPr="00D54C53">
        <w:rPr>
          <w:rFonts w:ascii="Tahoma" w:hAnsi="Tahoma" w:cs="Tahoma"/>
          <w:bCs/>
          <w:color w:val="000000" w:themeColor="text1"/>
          <w:sz w:val="24"/>
          <w:szCs w:val="24"/>
        </w:rPr>
        <w:t xml:space="preserve"> para que </w:t>
      </w:r>
      <w:r w:rsidR="00852323" w:rsidRPr="00D54C53">
        <w:rPr>
          <w:rFonts w:ascii="Tahoma" w:hAnsi="Tahoma" w:cs="Tahoma"/>
          <w:bCs/>
          <w:color w:val="000000" w:themeColor="text1"/>
          <w:sz w:val="24"/>
          <w:szCs w:val="24"/>
        </w:rPr>
        <w:t>los poli</w:t>
      </w:r>
      <w:r w:rsidR="008C1170" w:rsidRPr="00D54C53">
        <w:rPr>
          <w:rFonts w:ascii="Tahoma" w:hAnsi="Tahoma" w:cs="Tahoma"/>
          <w:bCs/>
          <w:color w:val="000000" w:themeColor="text1"/>
          <w:sz w:val="24"/>
          <w:szCs w:val="24"/>
        </w:rPr>
        <w:t>ciale</w:t>
      </w:r>
      <w:r w:rsidR="00C44CE4" w:rsidRPr="00D54C53">
        <w:rPr>
          <w:rFonts w:ascii="Tahoma" w:hAnsi="Tahoma" w:cs="Tahoma"/>
          <w:bCs/>
          <w:color w:val="000000" w:themeColor="text1"/>
          <w:sz w:val="24"/>
          <w:szCs w:val="24"/>
        </w:rPr>
        <w:t>s procedieran</w:t>
      </w:r>
      <w:r w:rsidR="008C1170" w:rsidRPr="00D54C53">
        <w:rPr>
          <w:rFonts w:ascii="Tahoma" w:hAnsi="Tahoma" w:cs="Tahoma"/>
          <w:bCs/>
          <w:color w:val="000000" w:themeColor="text1"/>
          <w:sz w:val="24"/>
          <w:szCs w:val="24"/>
        </w:rPr>
        <w:t xml:space="preserve"> a realizarle</w:t>
      </w:r>
      <w:r w:rsidR="00852323" w:rsidRPr="00D54C53">
        <w:rPr>
          <w:rFonts w:ascii="Tahoma" w:hAnsi="Tahoma" w:cs="Tahoma"/>
          <w:bCs/>
          <w:color w:val="000000" w:themeColor="text1"/>
          <w:sz w:val="24"/>
          <w:szCs w:val="24"/>
        </w:rPr>
        <w:t xml:space="preserve"> un registro personal</w:t>
      </w:r>
      <w:r w:rsidR="008C1170" w:rsidRPr="00D54C53">
        <w:rPr>
          <w:rFonts w:ascii="Tahoma" w:hAnsi="Tahoma" w:cs="Tahoma"/>
          <w:bCs/>
          <w:color w:val="000000" w:themeColor="text1"/>
          <w:sz w:val="24"/>
          <w:szCs w:val="24"/>
        </w:rPr>
        <w:t xml:space="preserve"> a los sospechosos</w:t>
      </w:r>
      <w:r w:rsidR="00852323" w:rsidRPr="00D54C53">
        <w:rPr>
          <w:rFonts w:ascii="Tahoma" w:hAnsi="Tahoma" w:cs="Tahoma"/>
          <w:bCs/>
          <w:color w:val="000000" w:themeColor="text1"/>
          <w:sz w:val="24"/>
          <w:szCs w:val="24"/>
        </w:rPr>
        <w:t xml:space="preserve">, </w:t>
      </w:r>
      <w:r w:rsidR="008C1170" w:rsidRPr="00D54C53">
        <w:rPr>
          <w:rFonts w:ascii="Tahoma" w:hAnsi="Tahoma" w:cs="Tahoma"/>
          <w:bCs/>
          <w:color w:val="000000" w:themeColor="text1"/>
          <w:sz w:val="24"/>
          <w:szCs w:val="24"/>
        </w:rPr>
        <w:t xml:space="preserve">entre los cuales se encontraba un sujeto quien inicialmente dijo llamarse </w:t>
      </w:r>
      <w:r w:rsidR="00B24E52" w:rsidRPr="00B24E52">
        <w:rPr>
          <w:rFonts w:ascii="Tahoma" w:hAnsi="Tahoma" w:cs="Tahoma"/>
          <w:bCs/>
          <w:color w:val="000000" w:themeColor="text1"/>
          <w:sz w:val="24"/>
          <w:szCs w:val="24"/>
        </w:rPr>
        <w:t>RAFAEL IBÁÑEZ LONDOÑO</w:t>
      </w:r>
      <w:r w:rsidR="00852323" w:rsidRPr="00D54C53">
        <w:rPr>
          <w:rFonts w:ascii="Tahoma" w:hAnsi="Tahoma" w:cs="Tahoma"/>
          <w:bCs/>
          <w:color w:val="000000" w:themeColor="text1"/>
          <w:sz w:val="24"/>
          <w:szCs w:val="24"/>
        </w:rPr>
        <w:t xml:space="preserve">, </w:t>
      </w:r>
      <w:r w:rsidR="00801B02" w:rsidRPr="00D54C53">
        <w:rPr>
          <w:rFonts w:ascii="Tahoma" w:hAnsi="Tahoma" w:cs="Tahoma"/>
          <w:bCs/>
          <w:color w:val="000000" w:themeColor="text1"/>
          <w:sz w:val="24"/>
          <w:szCs w:val="24"/>
        </w:rPr>
        <w:t xml:space="preserve">pero que después se descubrió que era un engaño, ya que posteriormente se logró establecer que la identidad de ese personaje correspondía a la del ahora Procesado </w:t>
      </w:r>
      <w:proofErr w:type="spellStart"/>
      <w:r w:rsidR="00B33181">
        <w:rPr>
          <w:rFonts w:ascii="Tahoma" w:hAnsi="Tahoma" w:cs="Tahoma"/>
          <w:bCs/>
          <w:color w:val="000000" w:themeColor="text1"/>
          <w:sz w:val="24"/>
          <w:szCs w:val="24"/>
        </w:rPr>
        <w:t>JDIL</w:t>
      </w:r>
      <w:proofErr w:type="spellEnd"/>
      <w:r w:rsidR="00801B02" w:rsidRPr="00D54C53">
        <w:rPr>
          <w:rFonts w:ascii="Tahoma" w:hAnsi="Tahoma" w:cs="Tahoma"/>
          <w:bCs/>
          <w:color w:val="000000" w:themeColor="text1"/>
          <w:sz w:val="24"/>
          <w:szCs w:val="24"/>
        </w:rPr>
        <w:t xml:space="preserve">. </w:t>
      </w:r>
    </w:p>
    <w:p w:rsidR="00801B02" w:rsidRPr="00D54C53" w:rsidRDefault="00801B02" w:rsidP="00801B02">
      <w:pPr>
        <w:spacing w:line="276" w:lineRule="auto"/>
        <w:ind w:left="360"/>
        <w:jc w:val="both"/>
        <w:rPr>
          <w:rFonts w:ascii="Tahoma" w:hAnsi="Tahoma" w:cs="Tahoma"/>
          <w:bCs/>
          <w:color w:val="000000" w:themeColor="text1"/>
          <w:sz w:val="24"/>
          <w:szCs w:val="24"/>
        </w:rPr>
      </w:pPr>
    </w:p>
    <w:p w:rsidR="00B21837" w:rsidRPr="00D54C53" w:rsidRDefault="00801B02" w:rsidP="00801B02">
      <w:pPr>
        <w:spacing w:line="276" w:lineRule="auto"/>
        <w:ind w:left="360"/>
        <w:jc w:val="both"/>
        <w:rPr>
          <w:rFonts w:ascii="Tahoma" w:hAnsi="Tahoma" w:cs="Tahoma"/>
          <w:color w:val="000000" w:themeColor="text1"/>
          <w:sz w:val="24"/>
          <w:szCs w:val="24"/>
        </w:rPr>
      </w:pPr>
      <w:r w:rsidRPr="00D54C53">
        <w:rPr>
          <w:rFonts w:ascii="Tahoma" w:hAnsi="Tahoma" w:cs="Tahoma"/>
          <w:bCs/>
          <w:color w:val="000000" w:themeColor="text1"/>
          <w:sz w:val="24"/>
          <w:szCs w:val="24"/>
        </w:rPr>
        <w:t xml:space="preserve">El resultado del cacheo al que fue sometido </w:t>
      </w:r>
      <w:proofErr w:type="spellStart"/>
      <w:r w:rsidR="00F62041">
        <w:rPr>
          <w:rFonts w:ascii="Tahoma" w:hAnsi="Tahoma" w:cs="Tahoma"/>
          <w:bCs/>
          <w:color w:val="000000" w:themeColor="text1"/>
          <w:sz w:val="24"/>
          <w:szCs w:val="24"/>
        </w:rPr>
        <w:t>JDIL</w:t>
      </w:r>
      <w:proofErr w:type="spellEnd"/>
      <w:r w:rsidRPr="00D54C53">
        <w:rPr>
          <w:rFonts w:ascii="Tahoma" w:hAnsi="Tahoma" w:cs="Tahoma"/>
          <w:bCs/>
          <w:color w:val="000000" w:themeColor="text1"/>
          <w:sz w:val="24"/>
          <w:szCs w:val="24"/>
        </w:rPr>
        <w:t xml:space="preserve"> </w:t>
      </w:r>
      <w:r w:rsidR="00486DD4" w:rsidRPr="00D54C53">
        <w:rPr>
          <w:rFonts w:ascii="Tahoma" w:hAnsi="Tahoma" w:cs="Tahoma"/>
          <w:bCs/>
          <w:color w:val="000000" w:themeColor="text1"/>
          <w:sz w:val="24"/>
          <w:szCs w:val="24"/>
        </w:rPr>
        <w:t>fue negativo</w:t>
      </w:r>
      <w:r w:rsidR="00721880" w:rsidRPr="00D54C53">
        <w:rPr>
          <w:rFonts w:ascii="Tahoma" w:hAnsi="Tahoma" w:cs="Tahoma"/>
          <w:bCs/>
          <w:color w:val="000000" w:themeColor="text1"/>
          <w:sz w:val="24"/>
          <w:szCs w:val="24"/>
        </w:rPr>
        <w:t xml:space="preserve">, pues </w:t>
      </w:r>
      <w:r w:rsidR="00C61EFD" w:rsidRPr="00D54C53">
        <w:rPr>
          <w:rFonts w:ascii="Tahoma" w:hAnsi="Tahoma" w:cs="Tahoma"/>
          <w:bCs/>
          <w:color w:val="000000" w:themeColor="text1"/>
          <w:sz w:val="24"/>
          <w:szCs w:val="24"/>
        </w:rPr>
        <w:t>no se le halló nada</w:t>
      </w:r>
      <w:r w:rsidR="00721880" w:rsidRPr="00D54C53">
        <w:rPr>
          <w:rFonts w:ascii="Tahoma" w:hAnsi="Tahoma" w:cs="Tahoma"/>
          <w:bCs/>
          <w:color w:val="000000" w:themeColor="text1"/>
          <w:sz w:val="24"/>
          <w:szCs w:val="24"/>
        </w:rPr>
        <w:t xml:space="preserve"> en su poder; lo que no sucedió con la también sospechosa</w:t>
      </w:r>
      <w:r w:rsidR="00C61EFD" w:rsidRPr="00D54C53">
        <w:rPr>
          <w:rFonts w:ascii="Tahoma" w:hAnsi="Tahoma" w:cs="Tahoma"/>
          <w:bCs/>
          <w:color w:val="000000" w:themeColor="text1"/>
          <w:sz w:val="24"/>
          <w:szCs w:val="24"/>
        </w:rPr>
        <w:t xml:space="preserve"> </w:t>
      </w:r>
      <w:proofErr w:type="spellStart"/>
      <w:r w:rsidR="00B33181">
        <w:rPr>
          <w:rFonts w:ascii="Tahoma" w:hAnsi="Tahoma" w:cs="Tahoma"/>
          <w:bCs/>
          <w:color w:val="000000" w:themeColor="text1"/>
          <w:sz w:val="24"/>
          <w:szCs w:val="24"/>
        </w:rPr>
        <w:t>NNQ</w:t>
      </w:r>
      <w:proofErr w:type="spellEnd"/>
      <w:r w:rsidR="00486DD4" w:rsidRPr="00D54C53">
        <w:rPr>
          <w:rFonts w:ascii="Tahoma" w:hAnsi="Tahoma" w:cs="Tahoma"/>
          <w:bCs/>
          <w:color w:val="000000" w:themeColor="text1"/>
          <w:sz w:val="24"/>
          <w:szCs w:val="24"/>
        </w:rPr>
        <w:t xml:space="preserve">, toda vez </w:t>
      </w:r>
      <w:r w:rsidR="00721880" w:rsidRPr="00D54C53">
        <w:rPr>
          <w:rFonts w:ascii="Tahoma" w:hAnsi="Tahoma" w:cs="Tahoma"/>
          <w:bCs/>
          <w:color w:val="000000" w:themeColor="text1"/>
          <w:sz w:val="24"/>
          <w:szCs w:val="24"/>
        </w:rPr>
        <w:t xml:space="preserve">que </w:t>
      </w:r>
      <w:r w:rsidR="00366702" w:rsidRPr="00D54C53">
        <w:rPr>
          <w:rFonts w:ascii="Tahoma" w:hAnsi="Tahoma" w:cs="Tahoma"/>
          <w:bCs/>
          <w:color w:val="000000" w:themeColor="text1"/>
          <w:sz w:val="24"/>
          <w:szCs w:val="24"/>
        </w:rPr>
        <w:t xml:space="preserve">en el </w:t>
      </w:r>
      <w:r w:rsidR="00C61EFD" w:rsidRPr="00D54C53">
        <w:rPr>
          <w:rFonts w:ascii="Tahoma" w:hAnsi="Tahoma" w:cs="Tahoma"/>
          <w:bCs/>
          <w:color w:val="000000" w:themeColor="text1"/>
          <w:sz w:val="24"/>
          <w:szCs w:val="24"/>
        </w:rPr>
        <w:t xml:space="preserve">momento </w:t>
      </w:r>
      <w:r w:rsidR="00721880" w:rsidRPr="00D54C53">
        <w:rPr>
          <w:rFonts w:ascii="Tahoma" w:hAnsi="Tahoma" w:cs="Tahoma"/>
          <w:bCs/>
          <w:color w:val="000000" w:themeColor="text1"/>
          <w:sz w:val="24"/>
          <w:szCs w:val="24"/>
        </w:rPr>
        <w:t xml:space="preserve">en el </w:t>
      </w:r>
      <w:r w:rsidR="00C61EFD" w:rsidRPr="00D54C53">
        <w:rPr>
          <w:rFonts w:ascii="Tahoma" w:hAnsi="Tahoma" w:cs="Tahoma"/>
          <w:bCs/>
          <w:color w:val="000000" w:themeColor="text1"/>
          <w:sz w:val="24"/>
          <w:szCs w:val="24"/>
        </w:rPr>
        <w:t xml:space="preserve">que el patrullero </w:t>
      </w:r>
      <w:r w:rsidR="00C61EFD" w:rsidRPr="00D54C53">
        <w:rPr>
          <w:rFonts w:ascii="Tahoma" w:eastAsia="Times New Roman" w:hAnsi="Tahoma" w:cs="Tahoma"/>
          <w:color w:val="000000" w:themeColor="text1"/>
          <w:sz w:val="24"/>
          <w:szCs w:val="24"/>
        </w:rPr>
        <w:t>RUBÉN DARÍO VIÑÉZ le solicitó</w:t>
      </w:r>
      <w:r w:rsidR="00B21837" w:rsidRPr="00D54C53">
        <w:rPr>
          <w:rFonts w:ascii="Tahoma" w:eastAsia="Times New Roman" w:hAnsi="Tahoma" w:cs="Tahoma"/>
          <w:color w:val="000000" w:themeColor="text1"/>
          <w:sz w:val="24"/>
          <w:szCs w:val="24"/>
        </w:rPr>
        <w:t xml:space="preserve"> </w:t>
      </w:r>
      <w:r w:rsidR="00366702" w:rsidRPr="00D54C53">
        <w:rPr>
          <w:rFonts w:ascii="Tahoma" w:eastAsia="Times New Roman" w:hAnsi="Tahoma" w:cs="Tahoma"/>
          <w:color w:val="000000" w:themeColor="text1"/>
          <w:sz w:val="24"/>
          <w:szCs w:val="24"/>
        </w:rPr>
        <w:t xml:space="preserve">apearse </w:t>
      </w:r>
      <w:r w:rsidR="00B21837" w:rsidRPr="00D54C53">
        <w:rPr>
          <w:rFonts w:ascii="Tahoma" w:eastAsia="Times New Roman" w:hAnsi="Tahoma" w:cs="Tahoma"/>
          <w:color w:val="000000" w:themeColor="text1"/>
          <w:sz w:val="24"/>
          <w:szCs w:val="24"/>
        </w:rPr>
        <w:t>del vehícul</w:t>
      </w:r>
      <w:r w:rsidR="00C61EFD" w:rsidRPr="00D54C53">
        <w:rPr>
          <w:rFonts w:ascii="Tahoma" w:eastAsia="Times New Roman" w:hAnsi="Tahoma" w:cs="Tahoma"/>
          <w:color w:val="000000" w:themeColor="text1"/>
          <w:sz w:val="24"/>
          <w:szCs w:val="24"/>
        </w:rPr>
        <w:t xml:space="preserve">o para inspeccionarlo, </w:t>
      </w:r>
      <w:r w:rsidR="00721880" w:rsidRPr="00D54C53">
        <w:rPr>
          <w:rFonts w:ascii="Tahoma" w:eastAsia="Times New Roman" w:hAnsi="Tahoma" w:cs="Tahoma"/>
          <w:color w:val="000000" w:themeColor="text1"/>
          <w:sz w:val="24"/>
          <w:szCs w:val="24"/>
        </w:rPr>
        <w:t>Ella</w:t>
      </w:r>
      <w:r w:rsidR="00B21837" w:rsidRPr="00D54C53">
        <w:rPr>
          <w:rFonts w:ascii="Tahoma" w:eastAsia="Times New Roman" w:hAnsi="Tahoma" w:cs="Tahoma"/>
          <w:color w:val="000000" w:themeColor="text1"/>
          <w:sz w:val="24"/>
          <w:szCs w:val="24"/>
        </w:rPr>
        <w:t>, dej</w:t>
      </w:r>
      <w:r w:rsidR="00721880" w:rsidRPr="00D54C53">
        <w:rPr>
          <w:rFonts w:ascii="Tahoma" w:eastAsia="Times New Roman" w:hAnsi="Tahoma" w:cs="Tahoma"/>
          <w:color w:val="000000" w:themeColor="text1"/>
          <w:sz w:val="24"/>
          <w:szCs w:val="24"/>
        </w:rPr>
        <w:t>ó</w:t>
      </w:r>
      <w:r w:rsidR="00B21837" w:rsidRPr="00D54C53">
        <w:rPr>
          <w:rFonts w:ascii="Tahoma" w:eastAsia="Times New Roman" w:hAnsi="Tahoma" w:cs="Tahoma"/>
          <w:color w:val="000000" w:themeColor="text1"/>
          <w:sz w:val="24"/>
          <w:szCs w:val="24"/>
        </w:rPr>
        <w:t xml:space="preserve"> caer una bolsa pequeña con cierre hermético</w:t>
      </w:r>
      <w:r w:rsidR="002B2539" w:rsidRPr="00D54C53">
        <w:rPr>
          <w:rFonts w:ascii="Tahoma" w:eastAsia="Times New Roman" w:hAnsi="Tahoma" w:cs="Tahoma"/>
          <w:color w:val="000000" w:themeColor="text1"/>
          <w:sz w:val="24"/>
          <w:szCs w:val="24"/>
        </w:rPr>
        <w:t xml:space="preserve"> que </w:t>
      </w:r>
      <w:r w:rsidR="00721880" w:rsidRPr="00D54C53">
        <w:rPr>
          <w:rFonts w:ascii="Tahoma" w:eastAsia="Times New Roman" w:hAnsi="Tahoma" w:cs="Tahoma"/>
          <w:color w:val="000000" w:themeColor="text1"/>
          <w:sz w:val="24"/>
          <w:szCs w:val="24"/>
        </w:rPr>
        <w:t xml:space="preserve">contenía </w:t>
      </w:r>
      <w:r w:rsidR="002B2539" w:rsidRPr="00D54C53">
        <w:rPr>
          <w:rFonts w:ascii="Tahoma" w:eastAsia="Times New Roman" w:hAnsi="Tahoma" w:cs="Tahoma"/>
          <w:color w:val="000000" w:themeColor="text1"/>
          <w:sz w:val="24"/>
          <w:szCs w:val="24"/>
        </w:rPr>
        <w:t>una sustancia pulverulenta rosada, con características propias a estupefaciente, la cual</w:t>
      </w:r>
      <w:r w:rsidR="00366702" w:rsidRPr="00D54C53">
        <w:rPr>
          <w:rFonts w:ascii="Tahoma" w:eastAsia="Times New Roman" w:hAnsi="Tahoma" w:cs="Tahoma"/>
          <w:color w:val="000000" w:themeColor="text1"/>
          <w:sz w:val="24"/>
          <w:szCs w:val="24"/>
        </w:rPr>
        <w:t xml:space="preserve">, al ser sometida a la prueba del </w:t>
      </w:r>
      <w:r w:rsidR="00366702" w:rsidRPr="00D54C53">
        <w:rPr>
          <w:rFonts w:ascii="Tahoma" w:eastAsia="Times New Roman" w:hAnsi="Tahoma" w:cs="Tahoma"/>
          <w:i/>
          <w:color w:val="000000" w:themeColor="text1"/>
          <w:sz w:val="24"/>
          <w:szCs w:val="24"/>
        </w:rPr>
        <w:t>P.I.P.H.</w:t>
      </w:r>
      <w:r w:rsidR="002B2539" w:rsidRPr="00D54C53">
        <w:rPr>
          <w:rFonts w:ascii="Tahoma" w:eastAsia="Times New Roman" w:hAnsi="Tahoma" w:cs="Tahoma"/>
          <w:color w:val="000000" w:themeColor="text1"/>
          <w:sz w:val="24"/>
          <w:szCs w:val="24"/>
        </w:rPr>
        <w:t xml:space="preserve"> resultó ser positivo para anfetaminas con anillo sustituido (</w:t>
      </w:r>
      <w:r w:rsidR="00721880" w:rsidRPr="00D54C53">
        <w:rPr>
          <w:rFonts w:ascii="Tahoma" w:eastAsia="Times New Roman" w:hAnsi="Tahoma" w:cs="Tahoma"/>
          <w:color w:val="000000" w:themeColor="text1"/>
          <w:sz w:val="24"/>
          <w:szCs w:val="24"/>
        </w:rPr>
        <w:t>éxtasis</w:t>
      </w:r>
      <w:r w:rsidR="002B2539" w:rsidRPr="00D54C53">
        <w:rPr>
          <w:rFonts w:ascii="Tahoma" w:eastAsia="Times New Roman" w:hAnsi="Tahoma" w:cs="Tahoma"/>
          <w:color w:val="000000" w:themeColor="text1"/>
          <w:sz w:val="24"/>
          <w:szCs w:val="24"/>
        </w:rPr>
        <w:t xml:space="preserve">), la que arrojó un peso neto de 7.2 gramos. </w:t>
      </w:r>
    </w:p>
    <w:p w:rsidR="00081225" w:rsidRPr="00D54C53" w:rsidRDefault="00081225" w:rsidP="00B76D2D">
      <w:pPr>
        <w:pStyle w:val="Prrafodelista"/>
        <w:spacing w:line="276" w:lineRule="auto"/>
        <w:ind w:left="360"/>
        <w:jc w:val="both"/>
        <w:rPr>
          <w:rFonts w:ascii="Tahoma" w:hAnsi="Tahoma" w:cs="Tahoma"/>
          <w:color w:val="000000" w:themeColor="text1"/>
          <w:sz w:val="24"/>
          <w:szCs w:val="24"/>
        </w:rPr>
      </w:pPr>
    </w:p>
    <w:p w:rsidR="00081225" w:rsidRPr="00D54C53" w:rsidRDefault="00081225" w:rsidP="00B76D2D">
      <w:pPr>
        <w:pStyle w:val="Prrafodelista"/>
        <w:numPr>
          <w:ilvl w:val="0"/>
          <w:numId w:val="13"/>
        </w:numPr>
        <w:spacing w:line="276" w:lineRule="auto"/>
        <w:ind w:left="360"/>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A los procesados </w:t>
      </w:r>
      <w:proofErr w:type="spellStart"/>
      <w:r w:rsidR="00B33181">
        <w:rPr>
          <w:rFonts w:ascii="Tahoma" w:hAnsi="Tahoma" w:cs="Tahoma"/>
          <w:color w:val="000000" w:themeColor="text1"/>
          <w:sz w:val="24"/>
          <w:szCs w:val="24"/>
        </w:rPr>
        <w:t>JDIL</w:t>
      </w:r>
      <w:proofErr w:type="spellEnd"/>
      <w:r w:rsidR="00884BDE" w:rsidRPr="00D54C53">
        <w:rPr>
          <w:rFonts w:ascii="Tahoma" w:hAnsi="Tahoma" w:cs="Tahoma"/>
          <w:color w:val="000000" w:themeColor="text1"/>
          <w:sz w:val="24"/>
          <w:szCs w:val="24"/>
        </w:rPr>
        <w:t xml:space="preserve"> </w:t>
      </w:r>
      <w:r w:rsidR="00721880" w:rsidRPr="00D54C53">
        <w:rPr>
          <w:rFonts w:ascii="Tahoma" w:hAnsi="Tahoma" w:cs="Tahoma"/>
          <w:color w:val="000000" w:themeColor="text1"/>
          <w:sz w:val="24"/>
          <w:szCs w:val="24"/>
        </w:rPr>
        <w:t>y</w:t>
      </w:r>
      <w:r w:rsidR="00884BDE" w:rsidRPr="00D54C53">
        <w:rPr>
          <w:rFonts w:ascii="Tahoma" w:hAnsi="Tahoma" w:cs="Tahoma"/>
          <w:color w:val="000000" w:themeColor="text1"/>
          <w:sz w:val="24"/>
          <w:szCs w:val="24"/>
        </w:rPr>
        <w:t xml:space="preserve"> </w:t>
      </w:r>
      <w:proofErr w:type="spellStart"/>
      <w:r w:rsidR="00B33181">
        <w:rPr>
          <w:rFonts w:ascii="Tahoma" w:hAnsi="Tahoma" w:cs="Tahoma"/>
          <w:color w:val="000000" w:themeColor="text1"/>
          <w:sz w:val="24"/>
          <w:szCs w:val="24"/>
        </w:rPr>
        <w:t>NNQ</w:t>
      </w:r>
      <w:proofErr w:type="spellEnd"/>
      <w:r w:rsidR="00884BDE" w:rsidRPr="00D54C53">
        <w:rPr>
          <w:rFonts w:ascii="Tahoma" w:hAnsi="Tahoma" w:cs="Tahoma"/>
          <w:color w:val="000000" w:themeColor="text1"/>
          <w:sz w:val="24"/>
          <w:szCs w:val="24"/>
        </w:rPr>
        <w:t xml:space="preserve"> les fueron endilgados cargos por incurrir </w:t>
      </w:r>
      <w:r w:rsidRPr="00D54C53">
        <w:rPr>
          <w:rFonts w:ascii="Tahoma" w:hAnsi="Tahoma" w:cs="Tahoma"/>
          <w:color w:val="000000" w:themeColor="text1"/>
          <w:sz w:val="24"/>
          <w:szCs w:val="24"/>
        </w:rPr>
        <w:t>a título de dolo y en calidad de coautores en la presunta comisión del delito de tráfico de estupefacientes, en la</w:t>
      </w:r>
      <w:r w:rsidR="00366702" w:rsidRPr="00D54C53">
        <w:rPr>
          <w:rFonts w:ascii="Tahoma" w:hAnsi="Tahoma" w:cs="Tahoma"/>
          <w:color w:val="000000" w:themeColor="text1"/>
          <w:sz w:val="24"/>
          <w:szCs w:val="24"/>
        </w:rPr>
        <w:t>s respectivas</w:t>
      </w:r>
      <w:r w:rsidRPr="00D54C53">
        <w:rPr>
          <w:rFonts w:ascii="Tahoma" w:hAnsi="Tahoma" w:cs="Tahoma"/>
          <w:color w:val="000000" w:themeColor="text1"/>
          <w:sz w:val="24"/>
          <w:szCs w:val="24"/>
        </w:rPr>
        <w:t xml:space="preserve"> modalidad</w:t>
      </w:r>
      <w:r w:rsidR="00366702" w:rsidRPr="00D54C53">
        <w:rPr>
          <w:rFonts w:ascii="Tahoma" w:hAnsi="Tahoma" w:cs="Tahoma"/>
          <w:color w:val="000000" w:themeColor="text1"/>
          <w:sz w:val="24"/>
          <w:szCs w:val="24"/>
        </w:rPr>
        <w:t>es</w:t>
      </w:r>
      <w:r w:rsidRPr="00D54C53">
        <w:rPr>
          <w:rFonts w:ascii="Tahoma" w:hAnsi="Tahoma" w:cs="Tahoma"/>
          <w:color w:val="000000" w:themeColor="text1"/>
          <w:sz w:val="24"/>
          <w:szCs w:val="24"/>
        </w:rPr>
        <w:t xml:space="preserve"> de </w:t>
      </w:r>
      <w:r w:rsidR="00F01A07" w:rsidRPr="00D54C53">
        <w:rPr>
          <w:rFonts w:ascii="Tahoma" w:hAnsi="Tahoma" w:cs="Tahoma"/>
          <w:color w:val="000000" w:themeColor="text1"/>
          <w:sz w:val="24"/>
          <w:szCs w:val="24"/>
        </w:rPr>
        <w:t>suministrar y adqu</w:t>
      </w:r>
      <w:r w:rsidR="00366702" w:rsidRPr="00D54C53">
        <w:rPr>
          <w:rFonts w:ascii="Tahoma" w:hAnsi="Tahoma" w:cs="Tahoma"/>
          <w:color w:val="000000" w:themeColor="text1"/>
          <w:sz w:val="24"/>
          <w:szCs w:val="24"/>
        </w:rPr>
        <w:t>irir</w:t>
      </w:r>
      <w:r w:rsidR="00F01A07" w:rsidRPr="00D54C53">
        <w:rPr>
          <w:rFonts w:ascii="Tahoma" w:hAnsi="Tahoma" w:cs="Tahoma"/>
          <w:color w:val="000000" w:themeColor="text1"/>
          <w:sz w:val="24"/>
          <w:szCs w:val="24"/>
        </w:rPr>
        <w:t xml:space="preserve">. </w:t>
      </w:r>
    </w:p>
    <w:p w:rsidR="00081225" w:rsidRPr="00D54C53" w:rsidRDefault="00081225" w:rsidP="00B76D2D">
      <w:pPr>
        <w:pStyle w:val="Prrafodelista"/>
        <w:spacing w:line="276" w:lineRule="auto"/>
        <w:rPr>
          <w:rFonts w:ascii="Tahoma" w:hAnsi="Tahoma" w:cs="Tahoma"/>
          <w:color w:val="000000" w:themeColor="text1"/>
          <w:sz w:val="24"/>
          <w:szCs w:val="24"/>
        </w:rPr>
      </w:pPr>
    </w:p>
    <w:p w:rsidR="00EE607A" w:rsidRPr="00D54C53" w:rsidRDefault="00EC2548" w:rsidP="00B76D2D">
      <w:pPr>
        <w:pStyle w:val="Prrafodelista"/>
        <w:numPr>
          <w:ilvl w:val="0"/>
          <w:numId w:val="13"/>
        </w:numPr>
        <w:spacing w:line="276" w:lineRule="auto"/>
        <w:ind w:left="284" w:hanging="284"/>
        <w:jc w:val="both"/>
        <w:rPr>
          <w:rFonts w:ascii="Tahoma" w:hAnsi="Tahoma" w:cs="Tahoma"/>
          <w:color w:val="000000" w:themeColor="text1"/>
          <w:sz w:val="24"/>
          <w:szCs w:val="24"/>
        </w:rPr>
      </w:pPr>
      <w:r w:rsidRPr="00D54C53">
        <w:rPr>
          <w:rFonts w:ascii="Tahoma" w:hAnsi="Tahoma" w:cs="Tahoma"/>
          <w:color w:val="000000" w:themeColor="text1"/>
          <w:sz w:val="24"/>
          <w:szCs w:val="24"/>
        </w:rPr>
        <w:t>Dentro del proceso</w:t>
      </w:r>
      <w:r w:rsidR="00EE607A" w:rsidRPr="00D54C53">
        <w:rPr>
          <w:rFonts w:ascii="Tahoma" w:hAnsi="Tahoma" w:cs="Tahoma"/>
          <w:color w:val="000000" w:themeColor="text1"/>
          <w:sz w:val="24"/>
          <w:szCs w:val="24"/>
        </w:rPr>
        <w:t xml:space="preserve"> existen pruebas que </w:t>
      </w:r>
      <w:r w:rsidRPr="00D54C53">
        <w:rPr>
          <w:rFonts w:ascii="Tahoma" w:hAnsi="Tahoma" w:cs="Tahoma"/>
          <w:color w:val="000000" w:themeColor="text1"/>
          <w:sz w:val="24"/>
          <w:szCs w:val="24"/>
        </w:rPr>
        <w:t xml:space="preserve">demuestran que los Procesados </w:t>
      </w:r>
      <w:r w:rsidR="00EE607A" w:rsidRPr="00D54C53">
        <w:rPr>
          <w:rFonts w:ascii="Tahoma" w:hAnsi="Tahoma" w:cs="Tahoma"/>
          <w:color w:val="000000" w:themeColor="text1"/>
          <w:sz w:val="24"/>
          <w:szCs w:val="24"/>
        </w:rPr>
        <w:t xml:space="preserve">detentan la condición de adictos o de consumidores </w:t>
      </w:r>
      <w:r w:rsidR="008A4A88" w:rsidRPr="00D54C53">
        <w:rPr>
          <w:rFonts w:ascii="Tahoma" w:hAnsi="Tahoma" w:cs="Tahoma"/>
          <w:color w:val="000000" w:themeColor="text1"/>
          <w:sz w:val="24"/>
          <w:szCs w:val="24"/>
        </w:rPr>
        <w:t>de sustancias</w:t>
      </w:r>
      <w:r w:rsidRPr="00D54C53">
        <w:rPr>
          <w:rFonts w:ascii="Tahoma" w:hAnsi="Tahoma" w:cs="Tahoma"/>
          <w:color w:val="000000" w:themeColor="text1"/>
          <w:sz w:val="24"/>
          <w:szCs w:val="24"/>
        </w:rPr>
        <w:t xml:space="preserve"> estupefacientes</w:t>
      </w:r>
      <w:r w:rsidR="008A4A88" w:rsidRPr="00D54C53">
        <w:rPr>
          <w:rFonts w:ascii="Tahoma" w:hAnsi="Tahoma" w:cs="Tahoma"/>
          <w:color w:val="000000" w:themeColor="text1"/>
          <w:sz w:val="24"/>
          <w:szCs w:val="24"/>
        </w:rPr>
        <w:t xml:space="preserve">, </w:t>
      </w:r>
      <w:r w:rsidR="007E7C74" w:rsidRPr="00D54C53">
        <w:rPr>
          <w:rFonts w:ascii="Tahoma" w:hAnsi="Tahoma" w:cs="Tahoma"/>
          <w:color w:val="000000" w:themeColor="text1"/>
          <w:sz w:val="24"/>
          <w:szCs w:val="24"/>
        </w:rPr>
        <w:t>pruebas que</w:t>
      </w:r>
      <w:r w:rsidR="008A4A88" w:rsidRPr="00D54C53">
        <w:rPr>
          <w:rFonts w:ascii="Tahoma" w:hAnsi="Tahoma" w:cs="Tahoma"/>
          <w:color w:val="000000" w:themeColor="text1"/>
          <w:sz w:val="24"/>
          <w:szCs w:val="24"/>
        </w:rPr>
        <w:t xml:space="preserve"> fueron mate</w:t>
      </w:r>
      <w:r w:rsidR="007E7C74" w:rsidRPr="00D54C53">
        <w:rPr>
          <w:rFonts w:ascii="Tahoma" w:hAnsi="Tahoma" w:cs="Tahoma"/>
          <w:color w:val="000000" w:themeColor="text1"/>
          <w:sz w:val="24"/>
          <w:szCs w:val="24"/>
        </w:rPr>
        <w:t xml:space="preserve">ria de estipulación probatoria entre las partes. </w:t>
      </w:r>
    </w:p>
    <w:p w:rsidR="00686BC4" w:rsidRPr="00D54C53" w:rsidRDefault="00686BC4" w:rsidP="00B76D2D">
      <w:pPr>
        <w:spacing w:line="276" w:lineRule="auto"/>
        <w:jc w:val="both"/>
        <w:rPr>
          <w:rFonts w:ascii="Tahoma" w:hAnsi="Tahoma" w:cs="Tahoma"/>
          <w:color w:val="000000" w:themeColor="text1"/>
          <w:sz w:val="24"/>
          <w:szCs w:val="24"/>
        </w:rPr>
      </w:pPr>
    </w:p>
    <w:p w:rsidR="00A82A57" w:rsidRPr="00D54C53" w:rsidRDefault="00721880"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De igual manera, como premisa normativa, la Sala no puede desconocer la realidad jurisprudencial habida en la actualidad</w:t>
      </w:r>
      <w:r w:rsidR="00A82A57" w:rsidRPr="00D54C53">
        <w:rPr>
          <w:rFonts w:ascii="Tahoma" w:hAnsi="Tahoma" w:cs="Tahoma"/>
          <w:color w:val="000000" w:themeColor="text1"/>
          <w:sz w:val="24"/>
          <w:szCs w:val="24"/>
        </w:rPr>
        <w:t xml:space="preserve"> en lo que atañe con la adecuación típica del delito de tráfico de estupefacientes, lo </w:t>
      </w:r>
      <w:r w:rsidRPr="00D54C53">
        <w:rPr>
          <w:rFonts w:ascii="Tahoma" w:hAnsi="Tahoma" w:cs="Tahoma"/>
          <w:color w:val="000000" w:themeColor="text1"/>
          <w:sz w:val="24"/>
          <w:szCs w:val="24"/>
        </w:rPr>
        <w:t>cual</w:t>
      </w:r>
      <w:r w:rsidR="00A82A57" w:rsidRPr="00D54C53">
        <w:rPr>
          <w:rFonts w:ascii="Tahoma" w:hAnsi="Tahoma" w:cs="Tahoma"/>
          <w:color w:val="000000" w:themeColor="text1"/>
          <w:sz w:val="24"/>
          <w:szCs w:val="24"/>
        </w:rPr>
        <w:t xml:space="preserve"> resultó ser una </w:t>
      </w:r>
      <w:r w:rsidRPr="00D54C53">
        <w:rPr>
          <w:rFonts w:ascii="Tahoma" w:hAnsi="Tahoma" w:cs="Tahoma"/>
          <w:color w:val="000000" w:themeColor="text1"/>
          <w:sz w:val="24"/>
          <w:szCs w:val="24"/>
        </w:rPr>
        <w:t xml:space="preserve">consecuencia de las modificaciones que el artículo 1º del acto legislativo # 2 de 2.009 le introdujo al artículo 49 de la Carta, </w:t>
      </w:r>
      <w:r w:rsidR="00A82A57" w:rsidRPr="00D54C53">
        <w:rPr>
          <w:rFonts w:ascii="Tahoma" w:hAnsi="Tahoma" w:cs="Tahoma"/>
          <w:color w:val="000000" w:themeColor="text1"/>
          <w:sz w:val="24"/>
          <w:szCs w:val="24"/>
        </w:rPr>
        <w:t xml:space="preserve">lo que a su vez dio a que </w:t>
      </w:r>
      <w:r w:rsidR="00366702" w:rsidRPr="00D54C53">
        <w:rPr>
          <w:rFonts w:ascii="Tahoma" w:hAnsi="Tahoma" w:cs="Tahoma"/>
          <w:color w:val="000000" w:themeColor="text1"/>
          <w:sz w:val="24"/>
          <w:szCs w:val="24"/>
        </w:rPr>
        <w:t xml:space="preserve">por </w:t>
      </w:r>
      <w:r w:rsidR="009679A8" w:rsidRPr="00D54C53">
        <w:rPr>
          <w:rFonts w:ascii="Tahoma" w:hAnsi="Tahoma" w:cs="Tahoma"/>
          <w:color w:val="000000" w:themeColor="text1"/>
          <w:sz w:val="24"/>
          <w:szCs w:val="24"/>
        </w:rPr>
        <w:t>vía</w:t>
      </w:r>
      <w:r w:rsidR="00366702" w:rsidRPr="00D54C53">
        <w:rPr>
          <w:rFonts w:ascii="Tahoma" w:hAnsi="Tahoma" w:cs="Tahoma"/>
          <w:color w:val="000000" w:themeColor="text1"/>
          <w:sz w:val="24"/>
          <w:szCs w:val="24"/>
        </w:rPr>
        <w:t xml:space="preserve"> jurisprudencial </w:t>
      </w:r>
      <w:r w:rsidR="00A82A57" w:rsidRPr="00D54C53">
        <w:rPr>
          <w:rFonts w:ascii="Tahoma" w:hAnsi="Tahoma" w:cs="Tahoma"/>
          <w:color w:val="000000" w:themeColor="text1"/>
          <w:sz w:val="24"/>
          <w:szCs w:val="24"/>
        </w:rPr>
        <w:t xml:space="preserve">tuviera ocurrencia </w:t>
      </w:r>
      <w:r w:rsidRPr="00D54C53">
        <w:rPr>
          <w:rFonts w:ascii="Tahoma" w:hAnsi="Tahoma" w:cs="Tahoma"/>
          <w:color w:val="000000" w:themeColor="text1"/>
          <w:sz w:val="24"/>
          <w:szCs w:val="24"/>
        </w:rPr>
        <w:t xml:space="preserve">un viraje en la estructura </w:t>
      </w:r>
      <w:r w:rsidR="00A82A57" w:rsidRPr="00D54C53">
        <w:rPr>
          <w:rFonts w:ascii="Tahoma" w:hAnsi="Tahoma" w:cs="Tahoma"/>
          <w:color w:val="000000" w:themeColor="text1"/>
          <w:sz w:val="24"/>
          <w:szCs w:val="24"/>
        </w:rPr>
        <w:t xml:space="preserve">típica </w:t>
      </w:r>
      <w:r w:rsidRPr="00D54C53">
        <w:rPr>
          <w:rFonts w:ascii="Tahoma" w:hAnsi="Tahoma" w:cs="Tahoma"/>
          <w:color w:val="000000" w:themeColor="text1"/>
          <w:sz w:val="24"/>
          <w:szCs w:val="24"/>
        </w:rPr>
        <w:t xml:space="preserve">del delito de tráfico de estupefacientes, en especial cuando </w:t>
      </w:r>
      <w:r w:rsidR="00A82A57" w:rsidRPr="00D54C53">
        <w:rPr>
          <w:rFonts w:ascii="Tahoma" w:hAnsi="Tahoma" w:cs="Tahoma"/>
          <w:color w:val="000000" w:themeColor="text1"/>
          <w:sz w:val="24"/>
          <w:szCs w:val="24"/>
        </w:rPr>
        <w:t xml:space="preserve">ese reato es perpetrado en </w:t>
      </w:r>
      <w:r w:rsidRPr="00D54C53">
        <w:rPr>
          <w:rFonts w:ascii="Tahoma" w:hAnsi="Tahoma" w:cs="Tahoma"/>
          <w:color w:val="000000" w:themeColor="text1"/>
          <w:sz w:val="24"/>
          <w:szCs w:val="24"/>
        </w:rPr>
        <w:t xml:space="preserve">la modalidad de </w:t>
      </w:r>
      <w:r w:rsidRPr="00D54C53">
        <w:rPr>
          <w:rFonts w:ascii="Tahoma" w:hAnsi="Tahoma" w:cs="Tahoma"/>
          <w:i/>
          <w:color w:val="000000" w:themeColor="text1"/>
          <w:sz w:val="24"/>
          <w:szCs w:val="24"/>
        </w:rPr>
        <w:t>portar</w:t>
      </w:r>
      <w:r w:rsidRPr="00D54C53">
        <w:rPr>
          <w:rFonts w:ascii="Tahoma" w:hAnsi="Tahoma" w:cs="Tahoma"/>
          <w:color w:val="000000" w:themeColor="text1"/>
          <w:sz w:val="24"/>
          <w:szCs w:val="24"/>
        </w:rPr>
        <w:t xml:space="preserve"> o </w:t>
      </w:r>
      <w:r w:rsidRPr="00D54C53">
        <w:rPr>
          <w:rFonts w:ascii="Tahoma" w:hAnsi="Tahoma" w:cs="Tahoma"/>
          <w:i/>
          <w:color w:val="000000" w:themeColor="text1"/>
          <w:sz w:val="24"/>
          <w:szCs w:val="24"/>
        </w:rPr>
        <w:t>llevar consigo</w:t>
      </w:r>
      <w:r w:rsidRPr="00D54C53">
        <w:rPr>
          <w:rFonts w:ascii="Tahoma" w:hAnsi="Tahoma" w:cs="Tahoma"/>
          <w:color w:val="000000" w:themeColor="text1"/>
          <w:sz w:val="24"/>
          <w:szCs w:val="24"/>
        </w:rPr>
        <w:t xml:space="preserve">, al consignar en el mismo un ingrediente subjetivo del tipo, </w:t>
      </w:r>
      <w:r w:rsidR="00A82A57" w:rsidRPr="00D54C53">
        <w:rPr>
          <w:rFonts w:ascii="Tahoma" w:hAnsi="Tahoma" w:cs="Tahoma"/>
          <w:i/>
          <w:color w:val="000000" w:themeColor="text1"/>
          <w:sz w:val="24"/>
          <w:szCs w:val="24"/>
        </w:rPr>
        <w:t>“relacionado con la constatación de la intención del portador de la sustancia estupefaciente, debiéndose establecer si el propósito es el uso personal o si lo es la distribución o tráfico….”</w:t>
      </w:r>
      <w:r w:rsidR="00A82A57" w:rsidRPr="00D54C53">
        <w:rPr>
          <w:rFonts w:ascii="Tahoma" w:hAnsi="Tahoma" w:cs="Tahoma"/>
          <w:i/>
          <w:color w:val="000000" w:themeColor="text1"/>
          <w:sz w:val="24"/>
          <w:szCs w:val="24"/>
          <w:vertAlign w:val="superscript"/>
        </w:rPr>
        <w:footnoteReference w:id="1"/>
      </w:r>
      <w:r w:rsidR="00A82A57" w:rsidRPr="00D54C53">
        <w:rPr>
          <w:rFonts w:ascii="Tahoma" w:hAnsi="Tahoma" w:cs="Tahoma"/>
          <w:i/>
          <w:color w:val="000000" w:themeColor="text1"/>
          <w:sz w:val="24"/>
          <w:szCs w:val="24"/>
        </w:rPr>
        <w:t>.</w:t>
      </w:r>
      <w:r w:rsidR="00366702" w:rsidRPr="00D54C53">
        <w:rPr>
          <w:rFonts w:ascii="Tahoma" w:hAnsi="Tahoma" w:cs="Tahoma"/>
          <w:color w:val="000000" w:themeColor="text1"/>
          <w:sz w:val="24"/>
          <w:szCs w:val="24"/>
        </w:rPr>
        <w:t xml:space="preserve"> Lo cual quiere decir que la conducta del sujeto agente seria atípica cuando la tenencia de los estupefacientes tenga como finalidad su consumo o uso recreativo, y que por el contrario, la conducta seria punible cuando se le pretenda </w:t>
      </w:r>
      <w:r w:rsidR="00366702" w:rsidRPr="00D54C53">
        <w:rPr>
          <w:rFonts w:ascii="Tahoma" w:hAnsi="Tahoma" w:cs="Tahoma"/>
          <w:color w:val="000000" w:themeColor="text1"/>
          <w:sz w:val="24"/>
          <w:szCs w:val="24"/>
        </w:rPr>
        <w:lastRenderedPageBreak/>
        <w:t>dar a los narcóticos un uso diferente</w:t>
      </w:r>
      <w:r w:rsidR="004A1B89" w:rsidRPr="00D54C53">
        <w:rPr>
          <w:rFonts w:ascii="Tahoma" w:hAnsi="Tahoma" w:cs="Tahoma"/>
          <w:color w:val="000000" w:themeColor="text1"/>
          <w:sz w:val="24"/>
          <w:szCs w:val="24"/>
        </w:rPr>
        <w:t>, como lo sería el expendio, la exportación, el almacenamiento, etc…</w:t>
      </w:r>
    </w:p>
    <w:p w:rsidR="00A82A57" w:rsidRPr="00D54C53" w:rsidRDefault="00A82A57" w:rsidP="00A82A57">
      <w:pPr>
        <w:spacing w:line="276" w:lineRule="auto"/>
        <w:jc w:val="both"/>
        <w:rPr>
          <w:rFonts w:ascii="Tahoma" w:hAnsi="Tahoma" w:cs="Tahoma"/>
          <w:color w:val="000000" w:themeColor="text1"/>
          <w:sz w:val="24"/>
          <w:szCs w:val="24"/>
        </w:rPr>
      </w:pPr>
    </w:p>
    <w:p w:rsidR="00A82A57" w:rsidRPr="00D54C53" w:rsidRDefault="00A82A57"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Asimismo</w:t>
      </w:r>
      <w:r w:rsidR="004A1B89" w:rsidRPr="00D54C53">
        <w:rPr>
          <w:rFonts w:ascii="Tahoma" w:hAnsi="Tahoma" w:cs="Tahoma"/>
          <w:color w:val="000000" w:themeColor="text1"/>
          <w:sz w:val="24"/>
          <w:szCs w:val="24"/>
        </w:rPr>
        <w:t>, también como premisa normativa,</w:t>
      </w:r>
      <w:r w:rsidRPr="00D54C53">
        <w:rPr>
          <w:rFonts w:ascii="Tahoma" w:hAnsi="Tahoma" w:cs="Tahoma"/>
          <w:color w:val="000000" w:themeColor="text1"/>
          <w:sz w:val="24"/>
          <w:szCs w:val="24"/>
        </w:rPr>
        <w:t xml:space="preserve"> se ha de tener en cuenta que a esa línea  Jurisprudencial, la Corte Suprema le adicionó unas especies de subreglas, consignada</w:t>
      </w:r>
      <w:r w:rsidR="004A1B89" w:rsidRPr="00D54C53">
        <w:rPr>
          <w:rFonts w:ascii="Tahoma" w:hAnsi="Tahoma" w:cs="Tahoma"/>
          <w:color w:val="000000" w:themeColor="text1"/>
          <w:sz w:val="24"/>
          <w:szCs w:val="24"/>
        </w:rPr>
        <w:t>s</w:t>
      </w:r>
      <w:r w:rsidRPr="00D54C53">
        <w:rPr>
          <w:rFonts w:ascii="Tahoma" w:hAnsi="Tahoma" w:cs="Tahoma"/>
          <w:color w:val="000000" w:themeColor="text1"/>
          <w:sz w:val="24"/>
          <w:szCs w:val="24"/>
        </w:rPr>
        <w:t xml:space="preserve">, entre otras, en las sentencias del: 15 de marzo de 2017. SP3605-2017. Rad. # 43725; 11 de julio de 2017. Rad. # 44997. SP9916-2017; 28 de febrero de 2018. SP497-2018. Rad. # 50512, en virtud de la cual se estableció que a la Fiscalía, en los casos en que la imputación o la acusación sea formulada por porte de sustancias estupefacientes, acorde con lo establecido en los artículos 29 y 250 de la Carta, en consonancia con el artículo 7º C.P.P. </w:t>
      </w:r>
      <w:r w:rsidRPr="00D54C53">
        <w:rPr>
          <w:rFonts w:ascii="Tahoma" w:hAnsi="Tahoma" w:cs="Tahoma"/>
          <w:b/>
          <w:color w:val="000000" w:themeColor="text1"/>
          <w:sz w:val="24"/>
          <w:szCs w:val="24"/>
        </w:rPr>
        <w:t xml:space="preserve">le competía la carga probatoria de demostrar que el propósito o la intención del sujeto agente era uno diferente que aquel relacionado con el simple y mero consumo personal de los narcóticos o de su uso recreativo, </w:t>
      </w:r>
      <w:proofErr w:type="spellStart"/>
      <w:r w:rsidRPr="00D54C53">
        <w:rPr>
          <w:rFonts w:ascii="Tahoma" w:hAnsi="Tahoma" w:cs="Tahoma"/>
          <w:b/>
          <w:color w:val="000000" w:themeColor="text1"/>
          <w:sz w:val="24"/>
          <w:szCs w:val="24"/>
        </w:rPr>
        <w:t>Vg</w:t>
      </w:r>
      <w:proofErr w:type="spellEnd"/>
      <w:r w:rsidRPr="00D54C53">
        <w:rPr>
          <w:rFonts w:ascii="Tahoma" w:hAnsi="Tahoma" w:cs="Tahoma"/>
          <w:b/>
          <w:color w:val="000000" w:themeColor="text1"/>
          <w:sz w:val="24"/>
          <w:szCs w:val="24"/>
        </w:rPr>
        <w:t>. el expendio, la distribución o comercialización, etc..</w:t>
      </w:r>
      <w:r w:rsidRPr="00D54C53">
        <w:rPr>
          <w:rFonts w:ascii="Tahoma" w:hAnsi="Tahoma" w:cs="Tahoma"/>
          <w:color w:val="000000" w:themeColor="text1"/>
          <w:sz w:val="24"/>
          <w:szCs w:val="24"/>
        </w:rPr>
        <w:t xml:space="preserve"> </w:t>
      </w:r>
      <w:r w:rsidR="004A1B89" w:rsidRPr="00D54C53">
        <w:rPr>
          <w:rFonts w:ascii="Tahoma" w:hAnsi="Tahoma" w:cs="Tahoma"/>
          <w:color w:val="000000" w:themeColor="text1"/>
          <w:sz w:val="24"/>
          <w:szCs w:val="24"/>
        </w:rPr>
        <w:t xml:space="preserve">Lo cual quiere decir </w:t>
      </w:r>
      <w:r w:rsidRPr="00D54C53">
        <w:rPr>
          <w:rFonts w:ascii="Tahoma" w:hAnsi="Tahoma" w:cs="Tahoma"/>
          <w:color w:val="000000" w:themeColor="text1"/>
          <w:sz w:val="24"/>
          <w:szCs w:val="24"/>
        </w:rPr>
        <w:t>que en aquellas hipótesis en las cuales el Ente Acusador no haya podido cumplir con esa carga probatoria, se debía proferir una sentencia contraria a sus pretensiones punitivas.</w:t>
      </w:r>
    </w:p>
    <w:p w:rsidR="009F5F12" w:rsidRPr="00D54C53" w:rsidRDefault="009F5F12" w:rsidP="00A82A57">
      <w:pPr>
        <w:spacing w:line="276" w:lineRule="auto"/>
        <w:jc w:val="both"/>
        <w:rPr>
          <w:rFonts w:ascii="Tahoma" w:hAnsi="Tahoma" w:cs="Tahoma"/>
          <w:color w:val="000000" w:themeColor="text1"/>
          <w:sz w:val="24"/>
          <w:szCs w:val="24"/>
        </w:rPr>
      </w:pPr>
    </w:p>
    <w:p w:rsidR="005003F2" w:rsidRPr="00D54C53" w:rsidRDefault="009F5F12"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Al aplicar todo lo anterior al caso en estudio, </w:t>
      </w:r>
      <w:r w:rsidR="004A1B89" w:rsidRPr="00D54C53">
        <w:rPr>
          <w:rFonts w:ascii="Tahoma" w:hAnsi="Tahoma" w:cs="Tahoma"/>
          <w:color w:val="000000" w:themeColor="text1"/>
          <w:sz w:val="24"/>
          <w:szCs w:val="24"/>
        </w:rPr>
        <w:t xml:space="preserve">para la Sala no existe duda alguna </w:t>
      </w:r>
      <w:r w:rsidRPr="00D54C53">
        <w:rPr>
          <w:rFonts w:ascii="Tahoma" w:hAnsi="Tahoma" w:cs="Tahoma"/>
          <w:color w:val="000000" w:themeColor="text1"/>
          <w:sz w:val="24"/>
          <w:szCs w:val="24"/>
        </w:rPr>
        <w:t xml:space="preserve">que la </w:t>
      </w:r>
      <w:r w:rsidR="004A1B89" w:rsidRPr="00D54C53">
        <w:rPr>
          <w:rFonts w:ascii="Tahoma" w:hAnsi="Tahoma" w:cs="Tahoma"/>
          <w:color w:val="000000" w:themeColor="text1"/>
          <w:sz w:val="24"/>
          <w:szCs w:val="24"/>
        </w:rPr>
        <w:t>Fiscalía</w:t>
      </w:r>
      <w:r w:rsidRPr="00D54C53">
        <w:rPr>
          <w:rFonts w:ascii="Tahoma" w:hAnsi="Tahoma" w:cs="Tahoma"/>
          <w:color w:val="000000" w:themeColor="text1"/>
          <w:sz w:val="24"/>
          <w:szCs w:val="24"/>
        </w:rPr>
        <w:t xml:space="preserve"> llamó </w:t>
      </w:r>
      <w:r w:rsidR="00214F3B" w:rsidRPr="00D54C53">
        <w:rPr>
          <w:rFonts w:ascii="Tahoma" w:hAnsi="Tahoma" w:cs="Tahoma"/>
          <w:color w:val="000000" w:themeColor="text1"/>
          <w:sz w:val="24"/>
          <w:szCs w:val="24"/>
        </w:rPr>
        <w:t xml:space="preserve">a juicio al Procesado </w:t>
      </w:r>
      <w:proofErr w:type="spellStart"/>
      <w:r w:rsidR="00F62041">
        <w:rPr>
          <w:rFonts w:ascii="Tahoma" w:hAnsi="Tahoma" w:cs="Tahoma"/>
          <w:color w:val="000000" w:themeColor="text1"/>
          <w:sz w:val="24"/>
          <w:szCs w:val="24"/>
        </w:rPr>
        <w:t>JDIL</w:t>
      </w:r>
      <w:proofErr w:type="spellEnd"/>
      <w:r w:rsidR="00214F3B" w:rsidRPr="00D54C53">
        <w:rPr>
          <w:rFonts w:ascii="Tahoma" w:hAnsi="Tahoma" w:cs="Tahoma"/>
          <w:color w:val="000000" w:themeColor="text1"/>
          <w:sz w:val="24"/>
          <w:szCs w:val="24"/>
        </w:rPr>
        <w:t xml:space="preserve"> </w:t>
      </w:r>
      <w:r w:rsidR="004A1B89" w:rsidRPr="00D54C53">
        <w:rPr>
          <w:rFonts w:ascii="Tahoma" w:hAnsi="Tahoma" w:cs="Tahoma"/>
          <w:color w:val="000000" w:themeColor="text1"/>
          <w:sz w:val="24"/>
          <w:szCs w:val="24"/>
        </w:rPr>
        <w:t xml:space="preserve">por incurrir </w:t>
      </w:r>
      <w:r w:rsidR="00214F3B" w:rsidRPr="00D54C53">
        <w:rPr>
          <w:rFonts w:ascii="Tahoma" w:hAnsi="Tahoma" w:cs="Tahoma"/>
          <w:color w:val="000000" w:themeColor="text1"/>
          <w:sz w:val="24"/>
          <w:szCs w:val="24"/>
        </w:rPr>
        <w:t xml:space="preserve">en la presunta comisión del delito de tráfico de estupefacientes, en la modalidad de suministrar, y si bien es cierto que el eje central de la argumentación del fallo opugnado estuvo circunscrito </w:t>
      </w:r>
      <w:r w:rsidR="005003F2" w:rsidRPr="00D54C53">
        <w:rPr>
          <w:rFonts w:ascii="Tahoma" w:hAnsi="Tahoma" w:cs="Tahoma"/>
          <w:color w:val="000000" w:themeColor="text1"/>
          <w:sz w:val="24"/>
          <w:szCs w:val="24"/>
        </w:rPr>
        <w:t>sobre lo que la Corte ha dicho respecto de</w:t>
      </w:r>
      <w:r w:rsidR="004A1B89" w:rsidRPr="00D54C53">
        <w:rPr>
          <w:rFonts w:ascii="Tahoma" w:hAnsi="Tahoma" w:cs="Tahoma"/>
          <w:color w:val="000000" w:themeColor="text1"/>
          <w:sz w:val="24"/>
          <w:szCs w:val="24"/>
        </w:rPr>
        <w:t xml:space="preserve"> </w:t>
      </w:r>
      <w:r w:rsidR="005003F2" w:rsidRPr="00D54C53">
        <w:rPr>
          <w:rFonts w:ascii="Tahoma" w:hAnsi="Tahoma" w:cs="Tahoma"/>
          <w:color w:val="000000" w:themeColor="text1"/>
          <w:sz w:val="24"/>
          <w:szCs w:val="24"/>
        </w:rPr>
        <w:t>l</w:t>
      </w:r>
      <w:r w:rsidR="004A1B89" w:rsidRPr="00D54C53">
        <w:rPr>
          <w:rFonts w:ascii="Tahoma" w:hAnsi="Tahoma" w:cs="Tahoma"/>
          <w:color w:val="000000" w:themeColor="text1"/>
          <w:sz w:val="24"/>
          <w:szCs w:val="24"/>
        </w:rPr>
        <w:t>as consecuencias que en el proceso podría generar que se haya acreditado que el Procesado es un adicto o asiduo consumidor de estupefacientes</w:t>
      </w:r>
      <w:r w:rsidR="00214F3B" w:rsidRPr="00D54C53">
        <w:rPr>
          <w:rFonts w:ascii="Tahoma" w:hAnsi="Tahoma" w:cs="Tahoma"/>
          <w:color w:val="000000" w:themeColor="text1"/>
          <w:sz w:val="24"/>
          <w:szCs w:val="24"/>
        </w:rPr>
        <w:t xml:space="preserve">, </w:t>
      </w:r>
      <w:r w:rsidR="005003F2" w:rsidRPr="00D54C53">
        <w:rPr>
          <w:rFonts w:ascii="Tahoma" w:hAnsi="Tahoma" w:cs="Tahoma"/>
          <w:color w:val="000000" w:themeColor="text1"/>
          <w:sz w:val="24"/>
          <w:szCs w:val="24"/>
        </w:rPr>
        <w:t>el</w:t>
      </w:r>
      <w:r w:rsidR="004A1B89" w:rsidRPr="00D54C53">
        <w:rPr>
          <w:rFonts w:ascii="Tahoma" w:hAnsi="Tahoma" w:cs="Tahoma"/>
          <w:color w:val="000000" w:themeColor="text1"/>
          <w:sz w:val="24"/>
          <w:szCs w:val="24"/>
        </w:rPr>
        <w:t>lo no quiere decir, como lo aduj</w:t>
      </w:r>
      <w:r w:rsidR="00554886" w:rsidRPr="00D54C53">
        <w:rPr>
          <w:rFonts w:ascii="Tahoma" w:hAnsi="Tahoma" w:cs="Tahoma"/>
          <w:color w:val="000000" w:themeColor="text1"/>
          <w:sz w:val="24"/>
          <w:szCs w:val="24"/>
        </w:rPr>
        <w:t>o</w:t>
      </w:r>
      <w:r w:rsidR="005003F2" w:rsidRPr="00D54C53">
        <w:rPr>
          <w:rFonts w:ascii="Tahoma" w:hAnsi="Tahoma" w:cs="Tahoma"/>
          <w:color w:val="000000" w:themeColor="text1"/>
          <w:sz w:val="24"/>
          <w:szCs w:val="24"/>
        </w:rPr>
        <w:t xml:space="preserve"> el apelante, que en la sentencia confutada se haya ignorado que el Procesado </w:t>
      </w:r>
      <w:proofErr w:type="spellStart"/>
      <w:r w:rsidR="00F62041">
        <w:rPr>
          <w:rFonts w:ascii="Tahoma" w:hAnsi="Tahoma" w:cs="Tahoma"/>
          <w:color w:val="000000" w:themeColor="text1"/>
          <w:sz w:val="24"/>
          <w:szCs w:val="24"/>
        </w:rPr>
        <w:t>JDIL</w:t>
      </w:r>
      <w:proofErr w:type="spellEnd"/>
      <w:r w:rsidR="005003F2" w:rsidRPr="00D54C53">
        <w:rPr>
          <w:rFonts w:ascii="Tahoma" w:hAnsi="Tahoma" w:cs="Tahoma"/>
          <w:color w:val="000000" w:themeColor="text1"/>
          <w:sz w:val="24"/>
          <w:szCs w:val="24"/>
        </w:rPr>
        <w:t xml:space="preserve"> fue acusado por el verbo rector de suministrar, porque </w:t>
      </w:r>
      <w:r w:rsidR="004A1B89" w:rsidRPr="00D54C53">
        <w:rPr>
          <w:rFonts w:ascii="Tahoma" w:hAnsi="Tahoma" w:cs="Tahoma"/>
          <w:color w:val="000000" w:themeColor="text1"/>
          <w:sz w:val="24"/>
          <w:szCs w:val="24"/>
        </w:rPr>
        <w:t>contrario a lo reclamado por el</w:t>
      </w:r>
      <w:r w:rsidR="0053368C" w:rsidRPr="00D54C53">
        <w:rPr>
          <w:rFonts w:ascii="Tahoma" w:hAnsi="Tahoma" w:cs="Tahoma"/>
          <w:color w:val="000000" w:themeColor="text1"/>
          <w:sz w:val="24"/>
          <w:szCs w:val="24"/>
        </w:rPr>
        <w:t xml:space="preserve"> recurrente ello no fue ignorado</w:t>
      </w:r>
      <w:r w:rsidR="004A1B89" w:rsidRPr="00D54C53">
        <w:rPr>
          <w:rFonts w:ascii="Tahoma" w:hAnsi="Tahoma" w:cs="Tahoma"/>
          <w:color w:val="000000" w:themeColor="text1"/>
          <w:sz w:val="24"/>
          <w:szCs w:val="24"/>
        </w:rPr>
        <w:t xml:space="preserve"> </w:t>
      </w:r>
      <w:r w:rsidR="005003F2" w:rsidRPr="00D54C53">
        <w:rPr>
          <w:rFonts w:ascii="Tahoma" w:hAnsi="Tahoma" w:cs="Tahoma"/>
          <w:color w:val="000000" w:themeColor="text1"/>
          <w:sz w:val="24"/>
          <w:szCs w:val="24"/>
        </w:rPr>
        <w:t>por el Juzgado de primer nivel</w:t>
      </w:r>
      <w:r w:rsidR="004A1B89" w:rsidRPr="00D54C53">
        <w:rPr>
          <w:rFonts w:ascii="Tahoma" w:hAnsi="Tahoma" w:cs="Tahoma"/>
          <w:color w:val="000000" w:themeColor="text1"/>
          <w:sz w:val="24"/>
          <w:szCs w:val="24"/>
        </w:rPr>
        <w:t xml:space="preserve">, ya que en la sentencia se tuvo en cuenta dicha imputación, tanto es </w:t>
      </w:r>
      <w:r w:rsidR="00507A52" w:rsidRPr="00D54C53">
        <w:rPr>
          <w:rFonts w:ascii="Tahoma" w:hAnsi="Tahoma" w:cs="Tahoma"/>
          <w:color w:val="000000" w:themeColor="text1"/>
          <w:sz w:val="24"/>
          <w:szCs w:val="24"/>
        </w:rPr>
        <w:t>así</w:t>
      </w:r>
      <w:r w:rsidR="004A1B89" w:rsidRPr="00D54C53">
        <w:rPr>
          <w:rFonts w:ascii="Tahoma" w:hAnsi="Tahoma" w:cs="Tahoma"/>
          <w:color w:val="000000" w:themeColor="text1"/>
          <w:sz w:val="24"/>
          <w:szCs w:val="24"/>
        </w:rPr>
        <w:t xml:space="preserve"> que la ocurrencia de la misma fue puesta en tela de juicio si nos atenemos a que en </w:t>
      </w:r>
      <w:r w:rsidR="002B46AC" w:rsidRPr="00D54C53">
        <w:rPr>
          <w:rFonts w:ascii="Tahoma" w:hAnsi="Tahoma" w:cs="Tahoma"/>
          <w:color w:val="000000" w:themeColor="text1"/>
          <w:sz w:val="24"/>
          <w:szCs w:val="24"/>
        </w:rPr>
        <w:t xml:space="preserve">el fallo </w:t>
      </w:r>
      <w:r w:rsidR="00507A52" w:rsidRPr="00D54C53">
        <w:rPr>
          <w:rFonts w:ascii="Tahoma" w:hAnsi="Tahoma" w:cs="Tahoma"/>
          <w:color w:val="000000" w:themeColor="text1"/>
          <w:sz w:val="24"/>
          <w:szCs w:val="24"/>
        </w:rPr>
        <w:t xml:space="preserve">se adujo </w:t>
      </w:r>
      <w:r w:rsidR="004A1B89" w:rsidRPr="00D54C53">
        <w:rPr>
          <w:rFonts w:ascii="Tahoma" w:hAnsi="Tahoma" w:cs="Tahoma"/>
          <w:color w:val="000000" w:themeColor="text1"/>
          <w:sz w:val="24"/>
          <w:szCs w:val="24"/>
        </w:rPr>
        <w:t xml:space="preserve">que con las </w:t>
      </w:r>
      <w:r w:rsidR="005003F2" w:rsidRPr="00D54C53">
        <w:rPr>
          <w:rFonts w:ascii="Tahoma" w:hAnsi="Tahoma" w:cs="Tahoma"/>
          <w:color w:val="000000" w:themeColor="text1"/>
          <w:sz w:val="24"/>
          <w:szCs w:val="24"/>
        </w:rPr>
        <w:t xml:space="preserve">pruebas allegadas </w:t>
      </w:r>
      <w:r w:rsidR="004A1B89" w:rsidRPr="00D54C53">
        <w:rPr>
          <w:rFonts w:ascii="Tahoma" w:hAnsi="Tahoma" w:cs="Tahoma"/>
          <w:color w:val="000000" w:themeColor="text1"/>
          <w:sz w:val="24"/>
          <w:szCs w:val="24"/>
        </w:rPr>
        <w:t xml:space="preserve">al </w:t>
      </w:r>
      <w:r w:rsidR="005003F2" w:rsidRPr="00D54C53">
        <w:rPr>
          <w:rFonts w:ascii="Tahoma" w:hAnsi="Tahoma" w:cs="Tahoma"/>
          <w:color w:val="000000" w:themeColor="text1"/>
          <w:sz w:val="24"/>
          <w:szCs w:val="24"/>
        </w:rPr>
        <w:t>proceso</w:t>
      </w:r>
      <w:r w:rsidR="00507A52" w:rsidRPr="00D54C53">
        <w:rPr>
          <w:rFonts w:ascii="Tahoma" w:hAnsi="Tahoma" w:cs="Tahoma"/>
          <w:color w:val="000000" w:themeColor="text1"/>
          <w:sz w:val="24"/>
          <w:szCs w:val="24"/>
        </w:rPr>
        <w:t xml:space="preserve"> no se demostraba plenamente que el Procesado haya incurrido en la comisión de la conducta punible enrostrada en su contra</w:t>
      </w:r>
      <w:r w:rsidR="005003F2" w:rsidRPr="00D54C53">
        <w:rPr>
          <w:rFonts w:ascii="Tahoma" w:hAnsi="Tahoma" w:cs="Tahoma"/>
          <w:color w:val="000000" w:themeColor="text1"/>
          <w:sz w:val="24"/>
          <w:szCs w:val="24"/>
        </w:rPr>
        <w:t xml:space="preserve">, </w:t>
      </w:r>
      <w:r w:rsidR="00507A52" w:rsidRPr="00D54C53">
        <w:rPr>
          <w:rFonts w:ascii="Tahoma" w:hAnsi="Tahoma" w:cs="Tahoma"/>
          <w:color w:val="000000" w:themeColor="text1"/>
          <w:sz w:val="24"/>
          <w:szCs w:val="24"/>
        </w:rPr>
        <w:t xml:space="preserve">porque lo único que </w:t>
      </w:r>
      <w:r w:rsidR="005003F2" w:rsidRPr="00D54C53">
        <w:rPr>
          <w:rFonts w:ascii="Tahoma" w:hAnsi="Tahoma" w:cs="Tahoma"/>
          <w:color w:val="000000" w:themeColor="text1"/>
          <w:sz w:val="24"/>
          <w:szCs w:val="24"/>
        </w:rPr>
        <w:t xml:space="preserve">se desprendía </w:t>
      </w:r>
      <w:r w:rsidR="00507A52" w:rsidRPr="00D54C53">
        <w:rPr>
          <w:rFonts w:ascii="Tahoma" w:hAnsi="Tahoma" w:cs="Tahoma"/>
          <w:color w:val="000000" w:themeColor="text1"/>
          <w:sz w:val="24"/>
          <w:szCs w:val="24"/>
        </w:rPr>
        <w:t xml:space="preserve">del acervo probatorio era </w:t>
      </w:r>
      <w:r w:rsidR="005003F2" w:rsidRPr="00D54C53">
        <w:rPr>
          <w:rFonts w:ascii="Tahoma" w:hAnsi="Tahoma" w:cs="Tahoma"/>
          <w:color w:val="000000" w:themeColor="text1"/>
          <w:sz w:val="24"/>
          <w:szCs w:val="24"/>
        </w:rPr>
        <w:t xml:space="preserve">un manto de dudas </w:t>
      </w:r>
      <w:r w:rsidR="00507A52" w:rsidRPr="00D54C53">
        <w:rPr>
          <w:rFonts w:ascii="Tahoma" w:hAnsi="Tahoma" w:cs="Tahoma"/>
          <w:color w:val="000000" w:themeColor="text1"/>
          <w:sz w:val="24"/>
          <w:szCs w:val="24"/>
        </w:rPr>
        <w:t xml:space="preserve">razonables </w:t>
      </w:r>
      <w:r w:rsidR="005003F2" w:rsidRPr="00D54C53">
        <w:rPr>
          <w:rFonts w:ascii="Tahoma" w:hAnsi="Tahoma" w:cs="Tahoma"/>
          <w:color w:val="000000" w:themeColor="text1"/>
          <w:sz w:val="24"/>
          <w:szCs w:val="24"/>
        </w:rPr>
        <w:t>que debían ser capitalizad</w:t>
      </w:r>
      <w:r w:rsidR="00507A52" w:rsidRPr="00D54C53">
        <w:rPr>
          <w:rFonts w:ascii="Tahoma" w:hAnsi="Tahoma" w:cs="Tahoma"/>
          <w:color w:val="000000" w:themeColor="text1"/>
          <w:sz w:val="24"/>
          <w:szCs w:val="24"/>
        </w:rPr>
        <w:t>a</w:t>
      </w:r>
      <w:r w:rsidR="005003F2" w:rsidRPr="00D54C53">
        <w:rPr>
          <w:rFonts w:ascii="Tahoma" w:hAnsi="Tahoma" w:cs="Tahoma"/>
          <w:color w:val="000000" w:themeColor="text1"/>
          <w:sz w:val="24"/>
          <w:szCs w:val="24"/>
        </w:rPr>
        <w:t xml:space="preserve">s en favor de los intereses del llamado a juicio, tal como lo pregona el principio del </w:t>
      </w:r>
      <w:r w:rsidR="005003F2" w:rsidRPr="00D54C53">
        <w:rPr>
          <w:rFonts w:ascii="Tahoma" w:hAnsi="Tahoma" w:cs="Tahoma"/>
          <w:i/>
          <w:color w:val="000000" w:themeColor="text1"/>
          <w:sz w:val="24"/>
          <w:szCs w:val="24"/>
        </w:rPr>
        <w:t>in dubio pro reo.</w:t>
      </w:r>
    </w:p>
    <w:p w:rsidR="00507A52" w:rsidRPr="00D54C53" w:rsidRDefault="00507A52" w:rsidP="00A82A57">
      <w:pPr>
        <w:spacing w:line="276" w:lineRule="auto"/>
        <w:jc w:val="both"/>
        <w:rPr>
          <w:rFonts w:ascii="Tahoma" w:hAnsi="Tahoma" w:cs="Tahoma"/>
          <w:color w:val="000000" w:themeColor="text1"/>
          <w:sz w:val="24"/>
          <w:szCs w:val="24"/>
        </w:rPr>
      </w:pPr>
    </w:p>
    <w:p w:rsidR="005927D2" w:rsidRPr="00D54C53" w:rsidRDefault="00507A52"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Para la Sala, es atinada la decisión que en tal sentido tomó el Juzgado </w:t>
      </w:r>
      <w:r w:rsidRPr="00D54C53">
        <w:rPr>
          <w:rFonts w:ascii="Tahoma" w:hAnsi="Tahoma" w:cs="Tahoma"/>
          <w:i/>
          <w:color w:val="000000" w:themeColor="text1"/>
          <w:sz w:val="24"/>
          <w:szCs w:val="24"/>
        </w:rPr>
        <w:t>A quo</w:t>
      </w:r>
      <w:r w:rsidRPr="00D54C53">
        <w:rPr>
          <w:rFonts w:ascii="Tahoma" w:hAnsi="Tahoma" w:cs="Tahoma"/>
          <w:color w:val="000000" w:themeColor="text1"/>
          <w:sz w:val="24"/>
          <w:szCs w:val="24"/>
        </w:rPr>
        <w:t xml:space="preserve">, la cual es consecuente con lo demostrado con las pruebas allegadas al proceso, porque si bien es cierto que de un análisis de los dichos de los Policiales RICKY FERNEY YATE MORENO y RUBÉN DARÍO VIÑEZ, se podría inferir que la sustancia estupefaciente encontrada en poder de la otrora Procesada </w:t>
      </w:r>
      <w:proofErr w:type="spellStart"/>
      <w:r w:rsidR="00B33181">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 xml:space="preserve"> podría corresponder a ese </w:t>
      </w:r>
      <w:r w:rsidRPr="00D54C53">
        <w:rPr>
          <w:rFonts w:ascii="Tahoma" w:hAnsi="Tahoma" w:cs="Tahoma"/>
          <w:i/>
          <w:color w:val="000000" w:themeColor="text1"/>
          <w:sz w:val="24"/>
          <w:szCs w:val="24"/>
        </w:rPr>
        <w:t xml:space="preserve">“algo” </w:t>
      </w:r>
      <w:r w:rsidRPr="00D54C53">
        <w:rPr>
          <w:rFonts w:ascii="Tahoma" w:hAnsi="Tahoma" w:cs="Tahoma"/>
          <w:color w:val="000000" w:themeColor="text1"/>
          <w:sz w:val="24"/>
          <w:szCs w:val="24"/>
        </w:rPr>
        <w:t xml:space="preserve">que Ellos vieron que el encausado </w:t>
      </w:r>
      <w:proofErr w:type="spellStart"/>
      <w:r w:rsidR="00F62041">
        <w:rPr>
          <w:rFonts w:ascii="Tahoma" w:hAnsi="Tahoma" w:cs="Tahoma"/>
          <w:color w:val="000000" w:themeColor="text1"/>
          <w:sz w:val="24"/>
          <w:szCs w:val="24"/>
        </w:rPr>
        <w:t>JDIL</w:t>
      </w:r>
      <w:proofErr w:type="spellEnd"/>
      <w:r w:rsidRPr="00D54C53">
        <w:rPr>
          <w:rFonts w:ascii="Tahoma" w:hAnsi="Tahoma" w:cs="Tahoma"/>
          <w:color w:val="000000" w:themeColor="text1"/>
          <w:sz w:val="24"/>
          <w:szCs w:val="24"/>
        </w:rPr>
        <w:t xml:space="preserve"> le entregó en actitud sospechosa. De igual manera la Sala no puede desconocer que el juicio de probabilidad de dicha inferencia se reduce dramáticamente, hasta acercarse a las fronteras de las simples y meras sospechas, con los testimonios rendidos por parte de los Sres. </w:t>
      </w:r>
      <w:r w:rsidR="005927D2" w:rsidRPr="00D54C53">
        <w:rPr>
          <w:rFonts w:ascii="Tahoma" w:hAnsi="Tahoma" w:cs="Tahoma"/>
          <w:color w:val="000000" w:themeColor="text1"/>
          <w:sz w:val="24"/>
          <w:szCs w:val="24"/>
        </w:rPr>
        <w:t xml:space="preserve">FELIPE CAÑAVERAL </w:t>
      </w:r>
      <w:r w:rsidR="005927D2" w:rsidRPr="00D54C53">
        <w:rPr>
          <w:rFonts w:ascii="Tahoma" w:hAnsi="Tahoma" w:cs="Tahoma"/>
          <w:color w:val="000000" w:themeColor="text1"/>
          <w:sz w:val="24"/>
          <w:szCs w:val="24"/>
        </w:rPr>
        <w:lastRenderedPageBreak/>
        <w:t xml:space="preserve">ORTIZ; SANTIAGO BUSTOS GALVIS y SOFÍA CIFUENTES DUQUE, de los cuales se deprende que el Procesado </w:t>
      </w:r>
      <w:proofErr w:type="spellStart"/>
      <w:r w:rsidR="00B33181">
        <w:rPr>
          <w:rFonts w:ascii="Tahoma" w:hAnsi="Tahoma" w:cs="Tahoma"/>
          <w:color w:val="000000" w:themeColor="text1"/>
          <w:sz w:val="24"/>
          <w:szCs w:val="24"/>
        </w:rPr>
        <w:t>JDIL</w:t>
      </w:r>
      <w:proofErr w:type="spellEnd"/>
      <w:r w:rsidR="005927D2" w:rsidRPr="00D54C53">
        <w:rPr>
          <w:rFonts w:ascii="Tahoma" w:hAnsi="Tahoma" w:cs="Tahoma"/>
          <w:color w:val="000000" w:themeColor="text1"/>
          <w:sz w:val="24"/>
          <w:szCs w:val="24"/>
        </w:rPr>
        <w:t xml:space="preserve"> y la otrora encausada </w:t>
      </w:r>
      <w:proofErr w:type="spellStart"/>
      <w:r w:rsidR="00B33181">
        <w:rPr>
          <w:rFonts w:ascii="Tahoma" w:hAnsi="Tahoma" w:cs="Tahoma"/>
          <w:color w:val="000000" w:themeColor="text1"/>
          <w:sz w:val="24"/>
          <w:szCs w:val="24"/>
        </w:rPr>
        <w:t>NNQ</w:t>
      </w:r>
      <w:proofErr w:type="spellEnd"/>
      <w:r w:rsidR="005927D2" w:rsidRPr="00D54C53">
        <w:rPr>
          <w:rFonts w:ascii="Tahoma" w:hAnsi="Tahoma" w:cs="Tahoma"/>
          <w:color w:val="000000" w:themeColor="text1"/>
          <w:sz w:val="24"/>
          <w:szCs w:val="24"/>
        </w:rPr>
        <w:t xml:space="preserve">, en compañía de otros sujetos, estuvieron ingiriendo la sustancia estupefaciente sintética popularmente conocida como TUSIBI, en un apartamento del edificio Veracruz, ubicado en la calle 18 entre carreras 4ª y 5ª. Asimismo, la testigo SOFÍA CIFUENTES, fue categórica en afirmar que cuando fue a buscar a su amiga </w:t>
      </w:r>
      <w:proofErr w:type="spellStart"/>
      <w:r w:rsidR="00B33181">
        <w:rPr>
          <w:rFonts w:ascii="Tahoma" w:hAnsi="Tahoma" w:cs="Tahoma"/>
          <w:color w:val="000000" w:themeColor="text1"/>
          <w:sz w:val="24"/>
          <w:szCs w:val="24"/>
        </w:rPr>
        <w:t>NNQ</w:t>
      </w:r>
      <w:proofErr w:type="spellEnd"/>
      <w:r w:rsidR="005927D2" w:rsidRPr="00D54C53">
        <w:rPr>
          <w:rFonts w:ascii="Tahoma" w:hAnsi="Tahoma" w:cs="Tahoma"/>
          <w:color w:val="000000" w:themeColor="text1"/>
          <w:sz w:val="24"/>
          <w:szCs w:val="24"/>
        </w:rPr>
        <w:t xml:space="preserve"> en un vehículo para llevarla hacia su domicilio, se dio cuenta que su amiga, al subirse al carro, tenía en su manos una bolsa que contenía el psicotrópico </w:t>
      </w:r>
      <w:r w:rsidR="005927D2" w:rsidRPr="00D54C53">
        <w:rPr>
          <w:rFonts w:ascii="Tahoma" w:hAnsi="Tahoma" w:cs="Tahoma"/>
          <w:i/>
          <w:color w:val="000000" w:themeColor="text1"/>
          <w:sz w:val="24"/>
          <w:szCs w:val="24"/>
        </w:rPr>
        <w:t>“éxtasis”</w:t>
      </w:r>
      <w:r w:rsidR="005927D2" w:rsidRPr="00D54C53">
        <w:rPr>
          <w:rFonts w:ascii="Tahoma" w:hAnsi="Tahoma" w:cs="Tahoma"/>
          <w:color w:val="000000" w:themeColor="text1"/>
          <w:sz w:val="24"/>
          <w:szCs w:val="24"/>
        </w:rPr>
        <w:t>, la cual guardó en un bolso ante los reproches que Ella le hizo para que dejara de seguir consumiendo más estupefacientes.</w:t>
      </w:r>
    </w:p>
    <w:p w:rsidR="005927D2" w:rsidRPr="00D54C53" w:rsidRDefault="005927D2" w:rsidP="00A82A57">
      <w:pPr>
        <w:spacing w:line="276" w:lineRule="auto"/>
        <w:jc w:val="both"/>
        <w:rPr>
          <w:rFonts w:ascii="Tahoma" w:hAnsi="Tahoma" w:cs="Tahoma"/>
          <w:color w:val="000000" w:themeColor="text1"/>
          <w:sz w:val="24"/>
          <w:szCs w:val="24"/>
        </w:rPr>
      </w:pPr>
    </w:p>
    <w:p w:rsidR="005927D2" w:rsidRPr="00D54C53" w:rsidRDefault="005927D2"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Por lo tanto, si analizamos en conjunto las anteriores pruebas, se podría colegir que los estupefacientes encontrados en poder la otrora Procesada </w:t>
      </w:r>
      <w:proofErr w:type="spellStart"/>
      <w:r w:rsidR="00B33181">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 xml:space="preserve">, correspondían a una parte de aquellos que </w:t>
      </w:r>
      <w:r w:rsidR="00533C86" w:rsidRPr="00D54C53">
        <w:rPr>
          <w:rFonts w:ascii="Tahoma" w:hAnsi="Tahoma" w:cs="Tahoma"/>
          <w:color w:val="000000" w:themeColor="text1"/>
          <w:sz w:val="24"/>
          <w:szCs w:val="24"/>
        </w:rPr>
        <w:t xml:space="preserve">estuvo ingiriendo en compañía </w:t>
      </w:r>
      <w:r w:rsidRPr="00D54C53">
        <w:rPr>
          <w:rFonts w:ascii="Tahoma" w:hAnsi="Tahoma" w:cs="Tahoma"/>
          <w:color w:val="000000" w:themeColor="text1"/>
          <w:sz w:val="24"/>
          <w:szCs w:val="24"/>
        </w:rPr>
        <w:t>de otras personas cuando se encontraban en el interior de un apartamento ubicado en el edificio Veracruz, de los cuales decidió llevarse una parte con</w:t>
      </w:r>
      <w:r w:rsidR="00B14BF9" w:rsidRPr="00D54C53">
        <w:rPr>
          <w:rFonts w:ascii="Tahoma" w:hAnsi="Tahoma" w:cs="Tahoma"/>
          <w:color w:val="000000" w:themeColor="text1"/>
          <w:sz w:val="24"/>
          <w:szCs w:val="24"/>
        </w:rPr>
        <w:t xml:space="preserve"> Ella, para seguir consumiéndolo</w:t>
      </w:r>
      <w:r w:rsidRPr="00D54C53">
        <w:rPr>
          <w:rFonts w:ascii="Tahoma" w:hAnsi="Tahoma" w:cs="Tahoma"/>
          <w:color w:val="000000" w:themeColor="text1"/>
          <w:sz w:val="24"/>
          <w:szCs w:val="24"/>
        </w:rPr>
        <w:t xml:space="preserve">s, a partir del momento en el que la Sra. SOFÍA CIFUENTES fue a buscarla en el sitio en donde se encontraba drogándose.  </w:t>
      </w:r>
    </w:p>
    <w:p w:rsidR="005927D2" w:rsidRPr="00D54C53" w:rsidRDefault="005927D2" w:rsidP="00A82A57">
      <w:pPr>
        <w:spacing w:line="276" w:lineRule="auto"/>
        <w:jc w:val="both"/>
        <w:rPr>
          <w:rFonts w:ascii="Tahoma" w:hAnsi="Tahoma" w:cs="Tahoma"/>
          <w:color w:val="000000" w:themeColor="text1"/>
          <w:sz w:val="24"/>
          <w:szCs w:val="24"/>
        </w:rPr>
      </w:pPr>
    </w:p>
    <w:p w:rsidR="005927D2" w:rsidRPr="00D54C53" w:rsidRDefault="005927D2"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Lo antes expuesto nos </w:t>
      </w:r>
      <w:r w:rsidR="00C33547" w:rsidRPr="00D54C53">
        <w:rPr>
          <w:rFonts w:ascii="Tahoma" w:hAnsi="Tahoma" w:cs="Tahoma"/>
          <w:color w:val="000000" w:themeColor="text1"/>
          <w:sz w:val="24"/>
          <w:szCs w:val="24"/>
        </w:rPr>
        <w:t xml:space="preserve">enseña </w:t>
      </w:r>
      <w:r w:rsidRPr="00D54C53">
        <w:rPr>
          <w:rFonts w:ascii="Tahoma" w:hAnsi="Tahoma" w:cs="Tahoma"/>
          <w:color w:val="000000" w:themeColor="text1"/>
          <w:sz w:val="24"/>
          <w:szCs w:val="24"/>
        </w:rPr>
        <w:t xml:space="preserve">que el hallazgo en poder de la Sra. </w:t>
      </w:r>
      <w:proofErr w:type="spellStart"/>
      <w:r w:rsidR="00B33181">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 xml:space="preserve"> de los narcóticos incautados por la </w:t>
      </w:r>
      <w:r w:rsidR="00C33547" w:rsidRPr="00D54C53">
        <w:rPr>
          <w:rFonts w:ascii="Tahoma" w:hAnsi="Tahoma" w:cs="Tahoma"/>
          <w:color w:val="000000" w:themeColor="text1"/>
          <w:sz w:val="24"/>
          <w:szCs w:val="24"/>
        </w:rPr>
        <w:t>Policía</w:t>
      </w:r>
      <w:r w:rsidRPr="00D54C53">
        <w:rPr>
          <w:rFonts w:ascii="Tahoma" w:hAnsi="Tahoma" w:cs="Tahoma"/>
          <w:color w:val="000000" w:themeColor="text1"/>
          <w:sz w:val="24"/>
          <w:szCs w:val="24"/>
        </w:rPr>
        <w:t>, podría</w:t>
      </w:r>
      <w:r w:rsidR="00C33547" w:rsidRPr="00D54C53">
        <w:rPr>
          <w:rFonts w:ascii="Tahoma" w:hAnsi="Tahoma" w:cs="Tahoma"/>
          <w:color w:val="000000" w:themeColor="text1"/>
          <w:sz w:val="24"/>
          <w:szCs w:val="24"/>
        </w:rPr>
        <w:t>n</w:t>
      </w:r>
      <w:r w:rsidRPr="00D54C53">
        <w:rPr>
          <w:rFonts w:ascii="Tahoma" w:hAnsi="Tahoma" w:cs="Tahoma"/>
          <w:color w:val="000000" w:themeColor="text1"/>
          <w:sz w:val="24"/>
          <w:szCs w:val="24"/>
        </w:rPr>
        <w:t xml:space="preserve"> arrojar diferentes posibilidades</w:t>
      </w:r>
      <w:r w:rsidR="00C33547" w:rsidRPr="00D54C53">
        <w:rPr>
          <w:rFonts w:ascii="Tahoma" w:hAnsi="Tahoma" w:cs="Tahoma"/>
          <w:color w:val="000000" w:themeColor="text1"/>
          <w:sz w:val="24"/>
          <w:szCs w:val="24"/>
        </w:rPr>
        <w:t xml:space="preserve"> indicativas</w:t>
      </w:r>
      <w:r w:rsidRPr="00D54C53">
        <w:rPr>
          <w:rFonts w:ascii="Tahoma" w:hAnsi="Tahoma" w:cs="Tahoma"/>
          <w:color w:val="000000" w:themeColor="text1"/>
          <w:sz w:val="24"/>
          <w:szCs w:val="24"/>
        </w:rPr>
        <w:t>, todas ellas plausibles y contrapuestas</w:t>
      </w:r>
      <w:r w:rsidR="00C33547" w:rsidRPr="00D54C53">
        <w:rPr>
          <w:rFonts w:ascii="Tahoma" w:hAnsi="Tahoma" w:cs="Tahoma"/>
          <w:color w:val="000000" w:themeColor="text1"/>
          <w:sz w:val="24"/>
          <w:szCs w:val="24"/>
        </w:rPr>
        <w:t>, tales como: a) Probablemente</w:t>
      </w:r>
      <w:r w:rsidRPr="00D54C53">
        <w:rPr>
          <w:rFonts w:ascii="Tahoma" w:hAnsi="Tahoma" w:cs="Tahoma"/>
          <w:color w:val="000000" w:themeColor="text1"/>
          <w:sz w:val="24"/>
          <w:szCs w:val="24"/>
        </w:rPr>
        <w:t xml:space="preserve"> esos estupefacientes se los entregó </w:t>
      </w:r>
      <w:r w:rsidR="00C33547" w:rsidRPr="00D54C53">
        <w:rPr>
          <w:rFonts w:ascii="Tahoma" w:hAnsi="Tahoma" w:cs="Tahoma"/>
          <w:color w:val="000000" w:themeColor="text1"/>
          <w:sz w:val="24"/>
          <w:szCs w:val="24"/>
        </w:rPr>
        <w:t xml:space="preserve">o suministró el ahora Procesado </w:t>
      </w:r>
      <w:proofErr w:type="spellStart"/>
      <w:r w:rsidR="00F62041">
        <w:rPr>
          <w:rFonts w:ascii="Tahoma" w:hAnsi="Tahoma" w:cs="Tahoma"/>
          <w:color w:val="000000" w:themeColor="text1"/>
          <w:sz w:val="24"/>
          <w:szCs w:val="24"/>
        </w:rPr>
        <w:t>JDIL</w:t>
      </w:r>
      <w:proofErr w:type="spellEnd"/>
      <w:r w:rsidR="00C33547" w:rsidRPr="00D54C53">
        <w:rPr>
          <w:rFonts w:ascii="Tahoma" w:hAnsi="Tahoma" w:cs="Tahoma"/>
          <w:color w:val="000000" w:themeColor="text1"/>
          <w:sz w:val="24"/>
          <w:szCs w:val="24"/>
        </w:rPr>
        <w:t xml:space="preserve">; b) Existe la posibilidad que la propia  </w:t>
      </w:r>
      <w:proofErr w:type="spellStart"/>
      <w:r w:rsidR="00B33181">
        <w:rPr>
          <w:rFonts w:ascii="Tahoma" w:hAnsi="Tahoma" w:cs="Tahoma"/>
          <w:color w:val="000000" w:themeColor="text1"/>
          <w:sz w:val="24"/>
          <w:szCs w:val="24"/>
        </w:rPr>
        <w:t>NNQ</w:t>
      </w:r>
      <w:proofErr w:type="spellEnd"/>
      <w:r w:rsidR="00C33547" w:rsidRPr="00D54C53">
        <w:rPr>
          <w:rFonts w:ascii="Tahoma" w:hAnsi="Tahoma" w:cs="Tahoma"/>
          <w:color w:val="000000" w:themeColor="text1"/>
          <w:sz w:val="24"/>
          <w:szCs w:val="24"/>
        </w:rPr>
        <w:t xml:space="preserve"> los haya sacado por iniciativa propia del sitio en donde estaba consumiendo narcóticos con otras personas, entre Ell</w:t>
      </w:r>
      <w:r w:rsidR="008D0427" w:rsidRPr="00D54C53">
        <w:rPr>
          <w:rFonts w:ascii="Tahoma" w:hAnsi="Tahoma" w:cs="Tahoma"/>
          <w:color w:val="000000" w:themeColor="text1"/>
          <w:sz w:val="24"/>
          <w:szCs w:val="24"/>
        </w:rPr>
        <w:t xml:space="preserve">os el aludido </w:t>
      </w:r>
      <w:proofErr w:type="spellStart"/>
      <w:r w:rsidR="00B33181">
        <w:rPr>
          <w:rFonts w:ascii="Tahoma" w:hAnsi="Tahoma" w:cs="Tahoma"/>
          <w:color w:val="000000" w:themeColor="text1"/>
          <w:sz w:val="24"/>
          <w:szCs w:val="24"/>
        </w:rPr>
        <w:t>JDIL</w:t>
      </w:r>
      <w:proofErr w:type="spellEnd"/>
      <w:r w:rsidR="008D0427" w:rsidRPr="00D54C53">
        <w:rPr>
          <w:rFonts w:ascii="Tahoma" w:hAnsi="Tahoma" w:cs="Tahoma"/>
          <w:color w:val="000000" w:themeColor="text1"/>
          <w:sz w:val="24"/>
          <w:szCs w:val="24"/>
        </w:rPr>
        <w:t xml:space="preserve">. </w:t>
      </w:r>
    </w:p>
    <w:p w:rsidR="00D34FE7" w:rsidRPr="00D54C53" w:rsidRDefault="00D34FE7" w:rsidP="00A82A57">
      <w:pPr>
        <w:spacing w:line="276" w:lineRule="auto"/>
        <w:jc w:val="both"/>
        <w:rPr>
          <w:rFonts w:ascii="Tahoma" w:hAnsi="Tahoma" w:cs="Tahoma"/>
          <w:color w:val="000000" w:themeColor="text1"/>
          <w:sz w:val="24"/>
          <w:szCs w:val="24"/>
        </w:rPr>
      </w:pPr>
    </w:p>
    <w:p w:rsidR="00D34FE7" w:rsidRPr="00D54C53" w:rsidRDefault="00D34FE7"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Incluso, a conclusiones similares se pueden llegar con el juicio de inferencia que surgiría de las pruebas que demuestran que días antes el Procesado fue capturado cuando se encontraba con otras personas en el interior de un </w:t>
      </w:r>
      <w:r w:rsidR="00DF72EE" w:rsidRPr="00D54C53">
        <w:rPr>
          <w:rFonts w:ascii="Tahoma" w:hAnsi="Tahoma" w:cs="Tahoma"/>
          <w:color w:val="000000" w:themeColor="text1"/>
          <w:sz w:val="24"/>
          <w:szCs w:val="24"/>
        </w:rPr>
        <w:t>vehículo</w:t>
      </w:r>
      <w:r w:rsidRPr="00D54C53">
        <w:rPr>
          <w:rFonts w:ascii="Tahoma" w:hAnsi="Tahoma" w:cs="Tahoma"/>
          <w:color w:val="000000" w:themeColor="text1"/>
          <w:sz w:val="24"/>
          <w:szCs w:val="24"/>
        </w:rPr>
        <w:t xml:space="preserve"> en el cual las autoridades encontraron “</w:t>
      </w:r>
      <w:r w:rsidRPr="00D54C53">
        <w:rPr>
          <w:rFonts w:ascii="Tahoma" w:hAnsi="Tahoma" w:cs="Tahoma"/>
          <w:i/>
          <w:color w:val="000000" w:themeColor="text1"/>
          <w:sz w:val="24"/>
          <w:szCs w:val="24"/>
        </w:rPr>
        <w:t xml:space="preserve">extasis”, </w:t>
      </w:r>
      <w:r w:rsidRPr="00D54C53">
        <w:rPr>
          <w:rFonts w:ascii="Tahoma" w:hAnsi="Tahoma" w:cs="Tahoma"/>
          <w:color w:val="000000" w:themeColor="text1"/>
          <w:sz w:val="24"/>
          <w:szCs w:val="24"/>
        </w:rPr>
        <w:t xml:space="preserve">lo que posiblemente se erigiría como una especie de indicio de la capacidad moral para delinquir. Pero de igual manera en contra de esa inferencia se contrapondría otra de la cual se </w:t>
      </w:r>
      <w:r w:rsidR="00DF72EE" w:rsidRPr="00D54C53">
        <w:rPr>
          <w:rFonts w:ascii="Tahoma" w:hAnsi="Tahoma" w:cs="Tahoma"/>
          <w:color w:val="000000" w:themeColor="text1"/>
          <w:sz w:val="24"/>
          <w:szCs w:val="24"/>
        </w:rPr>
        <w:t>podía</w:t>
      </w:r>
      <w:r w:rsidRPr="00D54C53">
        <w:rPr>
          <w:rFonts w:ascii="Tahoma" w:hAnsi="Tahoma" w:cs="Tahoma"/>
          <w:color w:val="000000" w:themeColor="text1"/>
          <w:sz w:val="24"/>
          <w:szCs w:val="24"/>
        </w:rPr>
        <w:t xml:space="preserve"> deducir que el Procesado, como conducencia de la </w:t>
      </w:r>
      <w:r w:rsidR="00DF72EE" w:rsidRPr="00D54C53">
        <w:rPr>
          <w:rFonts w:ascii="Tahoma" w:hAnsi="Tahoma" w:cs="Tahoma"/>
          <w:color w:val="000000" w:themeColor="text1"/>
          <w:sz w:val="24"/>
          <w:szCs w:val="24"/>
        </w:rPr>
        <w:t xml:space="preserve">adicción que padece, </w:t>
      </w:r>
      <w:r w:rsidRPr="00D54C53">
        <w:rPr>
          <w:rFonts w:ascii="Tahoma" w:hAnsi="Tahoma" w:cs="Tahoma"/>
          <w:color w:val="000000" w:themeColor="text1"/>
          <w:sz w:val="24"/>
          <w:szCs w:val="24"/>
        </w:rPr>
        <w:t xml:space="preserve">se encontraba en ese rodante ingiriendo los estupefacientes incautados, lo cual adquiere </w:t>
      </w:r>
      <w:r w:rsidR="00DF72EE" w:rsidRPr="00D54C53">
        <w:rPr>
          <w:rFonts w:ascii="Tahoma" w:hAnsi="Tahoma" w:cs="Tahoma"/>
          <w:color w:val="000000" w:themeColor="text1"/>
          <w:sz w:val="24"/>
          <w:szCs w:val="24"/>
        </w:rPr>
        <w:t>aún</w:t>
      </w:r>
      <w:r w:rsidRPr="00D54C53">
        <w:rPr>
          <w:rFonts w:ascii="Tahoma" w:hAnsi="Tahoma" w:cs="Tahoma"/>
          <w:color w:val="000000" w:themeColor="text1"/>
          <w:sz w:val="24"/>
          <w:szCs w:val="24"/>
        </w:rPr>
        <w:t xml:space="preserve"> </w:t>
      </w:r>
      <w:r w:rsidR="00DF72EE" w:rsidRPr="00D54C53">
        <w:rPr>
          <w:rFonts w:ascii="Tahoma" w:hAnsi="Tahoma" w:cs="Tahoma"/>
          <w:color w:val="000000" w:themeColor="text1"/>
          <w:sz w:val="24"/>
          <w:szCs w:val="24"/>
        </w:rPr>
        <w:t>más</w:t>
      </w:r>
      <w:r w:rsidRPr="00D54C53">
        <w:rPr>
          <w:rFonts w:ascii="Tahoma" w:hAnsi="Tahoma" w:cs="Tahoma"/>
          <w:color w:val="000000" w:themeColor="text1"/>
          <w:sz w:val="24"/>
          <w:szCs w:val="24"/>
        </w:rPr>
        <w:t xml:space="preserve"> validez si se tiene en cuenta que </w:t>
      </w:r>
      <w:r w:rsidR="006D0ED4" w:rsidRPr="00D54C53">
        <w:rPr>
          <w:rFonts w:ascii="Tahoma" w:hAnsi="Tahoma" w:cs="Tahoma"/>
          <w:color w:val="000000" w:themeColor="text1"/>
          <w:sz w:val="24"/>
          <w:szCs w:val="24"/>
        </w:rPr>
        <w:t xml:space="preserve">se dice que </w:t>
      </w:r>
      <w:r w:rsidRPr="00D54C53">
        <w:rPr>
          <w:rFonts w:ascii="Tahoma" w:hAnsi="Tahoma" w:cs="Tahoma"/>
          <w:color w:val="000000" w:themeColor="text1"/>
          <w:sz w:val="24"/>
          <w:szCs w:val="24"/>
        </w:rPr>
        <w:t>uno de los aprendidos</w:t>
      </w:r>
      <w:r w:rsidR="006D0ED4" w:rsidRPr="00D54C53">
        <w:rPr>
          <w:rFonts w:ascii="Tahoma" w:hAnsi="Tahoma" w:cs="Tahoma"/>
          <w:color w:val="000000" w:themeColor="text1"/>
          <w:sz w:val="24"/>
          <w:szCs w:val="24"/>
        </w:rPr>
        <w:t xml:space="preserve"> en ese momento </w:t>
      </w:r>
      <w:r w:rsidR="000B711E" w:rsidRPr="00D54C53">
        <w:rPr>
          <w:rFonts w:ascii="Tahoma" w:hAnsi="Tahoma" w:cs="Tahoma"/>
          <w:i/>
          <w:color w:val="000000" w:themeColor="text1"/>
          <w:sz w:val="24"/>
          <w:szCs w:val="24"/>
        </w:rPr>
        <w:t>tenía</w:t>
      </w:r>
      <w:r w:rsidR="006D0ED4" w:rsidRPr="00D54C53">
        <w:rPr>
          <w:rFonts w:ascii="Tahoma" w:hAnsi="Tahoma" w:cs="Tahoma"/>
          <w:i/>
          <w:color w:val="000000" w:themeColor="text1"/>
          <w:sz w:val="24"/>
          <w:szCs w:val="24"/>
        </w:rPr>
        <w:t xml:space="preserve"> la nariz rosada</w:t>
      </w:r>
      <w:r w:rsidR="006D0ED4" w:rsidRPr="00D54C53">
        <w:rPr>
          <w:rStyle w:val="Refdenotaalpie"/>
          <w:rFonts w:ascii="Tahoma" w:hAnsi="Tahoma" w:cs="Tahoma"/>
          <w:i/>
          <w:color w:val="000000" w:themeColor="text1"/>
          <w:sz w:val="24"/>
          <w:szCs w:val="24"/>
        </w:rPr>
        <w:footnoteReference w:id="2"/>
      </w:r>
      <w:r w:rsidR="006D0ED4" w:rsidRPr="00D54C53">
        <w:rPr>
          <w:rFonts w:ascii="Tahoma" w:hAnsi="Tahoma" w:cs="Tahoma"/>
          <w:i/>
          <w:color w:val="000000" w:themeColor="text1"/>
          <w:sz w:val="24"/>
          <w:szCs w:val="24"/>
        </w:rPr>
        <w:t>.</w:t>
      </w:r>
      <w:r w:rsidRPr="00D54C53">
        <w:rPr>
          <w:rFonts w:ascii="Tahoma" w:hAnsi="Tahoma" w:cs="Tahoma"/>
          <w:color w:val="000000" w:themeColor="text1"/>
          <w:sz w:val="24"/>
          <w:szCs w:val="24"/>
        </w:rPr>
        <w:t xml:space="preserve"> </w:t>
      </w:r>
    </w:p>
    <w:p w:rsidR="000B711E" w:rsidRPr="00D54C53" w:rsidRDefault="000B711E" w:rsidP="00A82A57">
      <w:pPr>
        <w:spacing w:line="276" w:lineRule="auto"/>
        <w:jc w:val="both"/>
        <w:rPr>
          <w:rFonts w:ascii="Tahoma" w:hAnsi="Tahoma" w:cs="Tahoma"/>
          <w:color w:val="000000" w:themeColor="text1"/>
          <w:sz w:val="24"/>
          <w:szCs w:val="24"/>
        </w:rPr>
      </w:pPr>
    </w:p>
    <w:p w:rsidR="000B711E" w:rsidRPr="00D54C53" w:rsidRDefault="000B711E" w:rsidP="000B711E">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En suma, para la Sala lo aducido por el recurrente es producto de pretender asimilar a indicios lo que en verdad eran unas simples y meras sospechas, lo cual no es factible ante las abismales diferencias habidas entre indicios y sospechas, como bien lo ha resaltado la doctrina en los siguientes términos:</w:t>
      </w:r>
    </w:p>
    <w:p w:rsidR="000B711E" w:rsidRPr="00D54C53" w:rsidRDefault="000B711E" w:rsidP="000B711E">
      <w:pPr>
        <w:spacing w:line="276" w:lineRule="auto"/>
        <w:jc w:val="both"/>
        <w:rPr>
          <w:rFonts w:ascii="Tahoma" w:hAnsi="Tahoma" w:cs="Tahoma"/>
          <w:color w:val="000000" w:themeColor="text1"/>
          <w:sz w:val="24"/>
          <w:szCs w:val="24"/>
        </w:rPr>
      </w:pPr>
    </w:p>
    <w:p w:rsidR="000B711E" w:rsidRPr="00D54C53" w:rsidRDefault="000B711E" w:rsidP="00D54C53">
      <w:pPr>
        <w:ind w:left="426" w:right="420"/>
        <w:jc w:val="both"/>
        <w:rPr>
          <w:rFonts w:ascii="Tahoma" w:hAnsi="Tahoma" w:cs="Tahoma"/>
          <w:color w:val="000000" w:themeColor="text1"/>
          <w:sz w:val="22"/>
          <w:szCs w:val="24"/>
        </w:rPr>
      </w:pPr>
      <w:r w:rsidRPr="00D54C53">
        <w:rPr>
          <w:rFonts w:ascii="Tahoma" w:hAnsi="Tahoma" w:cs="Tahoma"/>
          <w:color w:val="000000" w:themeColor="text1"/>
          <w:sz w:val="22"/>
          <w:szCs w:val="24"/>
        </w:rPr>
        <w:lastRenderedPageBreak/>
        <w:t>“Porque ambos sirven para una inferencia, con demasiada frecuencia se da a la sospecha la calidad de indicio y se la emplea, equivocadamente, como medio de prueba. Es necesario sin embargo, diferenciarlos claramente, para evitar los peligros que su confusión acarrea.</w:t>
      </w:r>
    </w:p>
    <w:p w:rsidR="000B711E" w:rsidRPr="00D54C53" w:rsidRDefault="000B711E" w:rsidP="00D54C53">
      <w:pPr>
        <w:ind w:left="426" w:right="420"/>
        <w:jc w:val="both"/>
        <w:rPr>
          <w:rFonts w:ascii="Tahoma" w:hAnsi="Tahoma" w:cs="Tahoma"/>
          <w:color w:val="000000" w:themeColor="text1"/>
          <w:sz w:val="22"/>
          <w:szCs w:val="24"/>
        </w:rPr>
      </w:pPr>
    </w:p>
    <w:p w:rsidR="000B711E" w:rsidRPr="00D54C53" w:rsidRDefault="000B711E" w:rsidP="00D54C53">
      <w:pPr>
        <w:ind w:left="426" w:right="420"/>
        <w:jc w:val="both"/>
        <w:rPr>
          <w:rFonts w:ascii="Tahoma" w:hAnsi="Tahoma" w:cs="Tahoma"/>
          <w:color w:val="000000" w:themeColor="text1"/>
          <w:sz w:val="22"/>
          <w:szCs w:val="24"/>
        </w:rPr>
      </w:pPr>
      <w:r w:rsidRPr="00D54C53">
        <w:rPr>
          <w:rFonts w:ascii="Tahoma" w:hAnsi="Tahoma" w:cs="Tahoma"/>
          <w:color w:val="000000" w:themeColor="text1"/>
          <w:sz w:val="22"/>
          <w:szCs w:val="24"/>
        </w:rPr>
        <w:t>(:::)</w:t>
      </w:r>
    </w:p>
    <w:p w:rsidR="000B711E" w:rsidRPr="00D54C53" w:rsidRDefault="000B711E" w:rsidP="00D54C53">
      <w:pPr>
        <w:ind w:left="426" w:right="420"/>
        <w:jc w:val="both"/>
        <w:rPr>
          <w:rFonts w:ascii="Tahoma" w:hAnsi="Tahoma" w:cs="Tahoma"/>
          <w:color w:val="000000" w:themeColor="text1"/>
          <w:sz w:val="22"/>
          <w:szCs w:val="24"/>
        </w:rPr>
      </w:pPr>
    </w:p>
    <w:p w:rsidR="000B711E" w:rsidRPr="00D54C53" w:rsidRDefault="000B711E" w:rsidP="00D54C53">
      <w:pPr>
        <w:ind w:left="426" w:right="420"/>
        <w:jc w:val="both"/>
        <w:rPr>
          <w:rFonts w:ascii="Tahoma" w:hAnsi="Tahoma" w:cs="Tahoma"/>
          <w:color w:val="000000" w:themeColor="text1"/>
          <w:sz w:val="22"/>
          <w:szCs w:val="24"/>
        </w:rPr>
      </w:pPr>
      <w:r w:rsidRPr="00D54C53">
        <w:rPr>
          <w:rFonts w:ascii="Tahoma" w:hAnsi="Tahoma" w:cs="Tahoma"/>
          <w:color w:val="000000" w:themeColor="text1"/>
          <w:sz w:val="22"/>
          <w:szCs w:val="24"/>
        </w:rPr>
        <w:t>El indicio y la sospecha, parten ambos de un hecho indicador; en el indicio tal hecho está plenamente probado, es una inferencia que tiene base o comprobación lógica y jurídica; en cambio la sospecha, carece de tal demostración, se funda en suposición, conjetura, apariencia….”</w:t>
      </w:r>
      <w:r w:rsidRPr="00D54C53">
        <w:rPr>
          <w:rStyle w:val="Refdenotaalpie"/>
          <w:rFonts w:ascii="Tahoma" w:hAnsi="Tahoma" w:cs="Tahoma"/>
          <w:color w:val="000000" w:themeColor="text1"/>
          <w:sz w:val="22"/>
          <w:szCs w:val="24"/>
        </w:rPr>
        <w:footnoteReference w:id="3"/>
      </w:r>
      <w:r w:rsidRPr="00D54C53">
        <w:rPr>
          <w:rFonts w:ascii="Tahoma" w:hAnsi="Tahoma" w:cs="Tahoma"/>
          <w:color w:val="000000" w:themeColor="text1"/>
          <w:sz w:val="22"/>
          <w:szCs w:val="24"/>
        </w:rPr>
        <w:t xml:space="preserve">.  </w:t>
      </w:r>
    </w:p>
    <w:p w:rsidR="000B711E" w:rsidRPr="00D54C53" w:rsidRDefault="000B711E" w:rsidP="00A82A57">
      <w:pPr>
        <w:spacing w:line="276" w:lineRule="auto"/>
        <w:jc w:val="both"/>
        <w:rPr>
          <w:rFonts w:ascii="Tahoma" w:hAnsi="Tahoma" w:cs="Tahoma"/>
          <w:color w:val="000000" w:themeColor="text1"/>
          <w:sz w:val="24"/>
          <w:szCs w:val="24"/>
        </w:rPr>
      </w:pPr>
    </w:p>
    <w:p w:rsidR="00C33547" w:rsidRPr="00D54C53" w:rsidRDefault="00C33547"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Tal situación, nos hace concluir, al igual que el Juzgado </w:t>
      </w:r>
      <w:r w:rsidRPr="00D54C53">
        <w:rPr>
          <w:rFonts w:ascii="Tahoma" w:hAnsi="Tahoma" w:cs="Tahoma"/>
          <w:i/>
          <w:color w:val="000000" w:themeColor="text1"/>
          <w:sz w:val="24"/>
          <w:szCs w:val="24"/>
        </w:rPr>
        <w:t>A quo</w:t>
      </w:r>
      <w:r w:rsidRPr="00D54C53">
        <w:rPr>
          <w:rFonts w:ascii="Tahoma" w:hAnsi="Tahoma" w:cs="Tahoma"/>
          <w:color w:val="000000" w:themeColor="text1"/>
          <w:sz w:val="24"/>
          <w:szCs w:val="24"/>
        </w:rPr>
        <w:t xml:space="preserve">, que de las pruebas aducidas al proceso, no se demostró satisfactoriamente que el Procesado haya incurrido en la comisión del delito por el cual fue llamado a juicio: </w:t>
      </w:r>
      <w:r w:rsidRPr="00D54C53">
        <w:rPr>
          <w:rFonts w:ascii="Tahoma" w:hAnsi="Tahoma" w:cs="Tahoma"/>
          <w:i/>
          <w:color w:val="000000" w:themeColor="text1"/>
          <w:sz w:val="24"/>
          <w:szCs w:val="24"/>
        </w:rPr>
        <w:t>“suministrar estupefacientes a un tercero”</w:t>
      </w:r>
      <w:r w:rsidRPr="00D54C53">
        <w:rPr>
          <w:rFonts w:ascii="Tahoma" w:hAnsi="Tahoma" w:cs="Tahoma"/>
          <w:color w:val="000000" w:themeColor="text1"/>
          <w:sz w:val="24"/>
          <w:szCs w:val="24"/>
        </w:rPr>
        <w:t>, y más por el contrario, de dichas pruebas solo afloraba un manto de dudas, que como atinadamente procedió el Juz</w:t>
      </w:r>
      <w:r w:rsidR="00B55832" w:rsidRPr="00D54C53">
        <w:rPr>
          <w:rFonts w:ascii="Tahoma" w:hAnsi="Tahoma" w:cs="Tahoma"/>
          <w:color w:val="000000" w:themeColor="text1"/>
          <w:sz w:val="24"/>
          <w:szCs w:val="24"/>
        </w:rPr>
        <w:t>gado de primer nivel, tení</w:t>
      </w:r>
      <w:r w:rsidRPr="00D54C53">
        <w:rPr>
          <w:rFonts w:ascii="Tahoma" w:hAnsi="Tahoma" w:cs="Tahoma"/>
          <w:color w:val="000000" w:themeColor="text1"/>
          <w:sz w:val="24"/>
          <w:szCs w:val="24"/>
        </w:rPr>
        <w:t>a</w:t>
      </w:r>
      <w:r w:rsidR="00B55832" w:rsidRPr="00D54C53">
        <w:rPr>
          <w:rFonts w:ascii="Tahoma" w:hAnsi="Tahoma" w:cs="Tahoma"/>
          <w:color w:val="000000" w:themeColor="text1"/>
          <w:sz w:val="24"/>
          <w:szCs w:val="24"/>
        </w:rPr>
        <w:t>n</w:t>
      </w:r>
      <w:r w:rsidRPr="00D54C53">
        <w:rPr>
          <w:rFonts w:ascii="Tahoma" w:hAnsi="Tahoma" w:cs="Tahoma"/>
          <w:color w:val="000000" w:themeColor="text1"/>
          <w:sz w:val="24"/>
          <w:szCs w:val="24"/>
        </w:rPr>
        <w:t xml:space="preserve"> que se</w:t>
      </w:r>
      <w:r w:rsidR="00B55832" w:rsidRPr="00D54C53">
        <w:rPr>
          <w:rFonts w:ascii="Tahoma" w:hAnsi="Tahoma" w:cs="Tahoma"/>
          <w:color w:val="000000" w:themeColor="text1"/>
          <w:sz w:val="24"/>
          <w:szCs w:val="24"/>
        </w:rPr>
        <w:t>r</w:t>
      </w:r>
      <w:r w:rsidRPr="00D54C53">
        <w:rPr>
          <w:rFonts w:ascii="Tahoma" w:hAnsi="Tahoma" w:cs="Tahoma"/>
          <w:color w:val="000000" w:themeColor="text1"/>
          <w:sz w:val="24"/>
          <w:szCs w:val="24"/>
        </w:rPr>
        <w:t xml:space="preserve"> capitalizadas en favor del acusado, tal como lo ordena el principio del </w:t>
      </w:r>
      <w:r w:rsidRPr="00D54C53">
        <w:rPr>
          <w:rFonts w:ascii="Tahoma" w:hAnsi="Tahoma" w:cs="Tahoma"/>
          <w:i/>
          <w:color w:val="000000" w:themeColor="text1"/>
          <w:sz w:val="24"/>
          <w:szCs w:val="24"/>
        </w:rPr>
        <w:t>in dubio pro reo.</w:t>
      </w:r>
      <w:r w:rsidRPr="00D54C53">
        <w:rPr>
          <w:rFonts w:ascii="Tahoma" w:hAnsi="Tahoma" w:cs="Tahoma"/>
          <w:color w:val="000000" w:themeColor="text1"/>
          <w:sz w:val="24"/>
          <w:szCs w:val="24"/>
        </w:rPr>
        <w:t xml:space="preserve"> </w:t>
      </w:r>
    </w:p>
    <w:p w:rsidR="006D0ED4" w:rsidRPr="00D54C53" w:rsidRDefault="006D0ED4" w:rsidP="00A82A57">
      <w:pPr>
        <w:spacing w:line="276" w:lineRule="auto"/>
        <w:jc w:val="both"/>
        <w:rPr>
          <w:rFonts w:ascii="Tahoma" w:hAnsi="Tahoma" w:cs="Tahoma"/>
          <w:color w:val="000000" w:themeColor="text1"/>
          <w:sz w:val="24"/>
          <w:szCs w:val="24"/>
        </w:rPr>
      </w:pPr>
    </w:p>
    <w:p w:rsidR="0093222F" w:rsidRPr="00D54C53" w:rsidRDefault="0093222F"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Ahora, en el </w:t>
      </w:r>
      <w:r w:rsidR="00C33547" w:rsidRPr="00D54C53">
        <w:rPr>
          <w:rFonts w:ascii="Tahoma" w:hAnsi="Tahoma" w:cs="Tahoma"/>
          <w:color w:val="000000" w:themeColor="text1"/>
          <w:sz w:val="24"/>
          <w:szCs w:val="24"/>
        </w:rPr>
        <w:t xml:space="preserve">más remoto de los eventos que se llegue a especular que en el proceso se encontraba superado el antes aludido estado de dudas, porque hipotéticamente se encontraba demostrado que el Procesado </w:t>
      </w:r>
      <w:proofErr w:type="spellStart"/>
      <w:r w:rsidR="00B33181">
        <w:rPr>
          <w:rFonts w:ascii="Tahoma" w:hAnsi="Tahoma" w:cs="Tahoma"/>
          <w:color w:val="000000" w:themeColor="text1"/>
          <w:sz w:val="24"/>
          <w:szCs w:val="24"/>
        </w:rPr>
        <w:t>JDIL</w:t>
      </w:r>
      <w:proofErr w:type="spellEnd"/>
      <w:r w:rsidR="00C33547" w:rsidRPr="00D54C53">
        <w:rPr>
          <w:rFonts w:ascii="Tahoma" w:hAnsi="Tahoma" w:cs="Tahoma"/>
          <w:color w:val="000000" w:themeColor="text1"/>
          <w:sz w:val="24"/>
          <w:szCs w:val="24"/>
        </w:rPr>
        <w:t xml:space="preserve"> le suministró los estupefacientes incautados por la Policía Nacional a la Sra. </w:t>
      </w:r>
      <w:proofErr w:type="spellStart"/>
      <w:r w:rsidR="00B33181">
        <w:rPr>
          <w:rFonts w:ascii="Tahoma" w:hAnsi="Tahoma" w:cs="Tahoma"/>
          <w:color w:val="000000" w:themeColor="text1"/>
          <w:sz w:val="24"/>
          <w:szCs w:val="24"/>
        </w:rPr>
        <w:t>NNQ</w:t>
      </w:r>
      <w:proofErr w:type="spellEnd"/>
      <w:r w:rsidR="00C33547" w:rsidRPr="00D54C53">
        <w:rPr>
          <w:rFonts w:ascii="Tahoma" w:hAnsi="Tahoma" w:cs="Tahoma"/>
          <w:color w:val="000000" w:themeColor="text1"/>
          <w:sz w:val="24"/>
          <w:szCs w:val="24"/>
        </w:rPr>
        <w:t xml:space="preserve">, para la Sala, de ser ello cierto, de todos modos no se </w:t>
      </w:r>
      <w:r w:rsidR="00FC29C8" w:rsidRPr="00D54C53">
        <w:rPr>
          <w:rFonts w:ascii="Tahoma" w:hAnsi="Tahoma" w:cs="Tahoma"/>
          <w:color w:val="000000" w:themeColor="text1"/>
          <w:sz w:val="24"/>
          <w:szCs w:val="24"/>
        </w:rPr>
        <w:t>darían</w:t>
      </w:r>
      <w:r w:rsidR="00A11E56" w:rsidRPr="00D54C53">
        <w:rPr>
          <w:rFonts w:ascii="Tahoma" w:hAnsi="Tahoma" w:cs="Tahoma"/>
          <w:color w:val="000000" w:themeColor="text1"/>
          <w:sz w:val="24"/>
          <w:szCs w:val="24"/>
        </w:rPr>
        <w:t xml:space="preserve"> los</w:t>
      </w:r>
      <w:r w:rsidR="00CE1A33" w:rsidRPr="00D54C53">
        <w:rPr>
          <w:rFonts w:ascii="Tahoma" w:hAnsi="Tahoma" w:cs="Tahoma"/>
          <w:color w:val="000000" w:themeColor="text1"/>
          <w:sz w:val="24"/>
          <w:szCs w:val="24"/>
        </w:rPr>
        <w:t xml:space="preserve"> requisitos exigidos por el artí</w:t>
      </w:r>
      <w:r w:rsidR="00A11E56" w:rsidRPr="00D54C53">
        <w:rPr>
          <w:rFonts w:ascii="Tahoma" w:hAnsi="Tahoma" w:cs="Tahoma"/>
          <w:color w:val="000000" w:themeColor="text1"/>
          <w:sz w:val="24"/>
          <w:szCs w:val="24"/>
        </w:rPr>
        <w:t>culo 381 C.P.P. para poder proferir un fallo de condena en contra del Procesado de marras, por encontrarnos en presencia de una conducta que no puede ser pregonada como punible por ausencia de antijuridicidad material.</w:t>
      </w:r>
    </w:p>
    <w:p w:rsidR="0093222F" w:rsidRPr="00D54C53" w:rsidRDefault="0093222F" w:rsidP="00A82A57">
      <w:pPr>
        <w:spacing w:line="276" w:lineRule="auto"/>
        <w:jc w:val="both"/>
        <w:rPr>
          <w:rFonts w:ascii="Tahoma" w:hAnsi="Tahoma" w:cs="Tahoma"/>
          <w:color w:val="000000" w:themeColor="text1"/>
          <w:sz w:val="24"/>
          <w:szCs w:val="24"/>
        </w:rPr>
      </w:pPr>
    </w:p>
    <w:p w:rsidR="0093222F" w:rsidRPr="00D54C53" w:rsidRDefault="0093222F"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Para poder llegar a la anterior conclusión, solo basta con que se tenga en cuenta que se está en presencia de unos personajes respectos de los cuales se demostró su condición de adictos y de asiduos consumidores de sustancias estupefacientes, aunado a que el día de los hechos estaban llevando a cabo tales menesteres en un sitio privado. Además, cuando el Procesado supuestamente le suministró los estupefacientes a la Sra. </w:t>
      </w:r>
      <w:proofErr w:type="spellStart"/>
      <w:r w:rsidR="00B33181">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 xml:space="preserve">, lo hizo dentro de un escenario en el cual no se generó ningún tipo de amenaza a la salud pública, ni a la comunidad ni a terceros, ya que ese tal suministró se dio como consecuencia de lo que Ellos estaban haciendo previamente: </w:t>
      </w:r>
      <w:r w:rsidRPr="00D54C53">
        <w:rPr>
          <w:rFonts w:ascii="Tahoma" w:hAnsi="Tahoma" w:cs="Tahoma"/>
          <w:i/>
          <w:color w:val="000000" w:themeColor="text1"/>
          <w:sz w:val="24"/>
          <w:szCs w:val="24"/>
        </w:rPr>
        <w:t>ingiriendo sustancias psicotrópicas</w:t>
      </w:r>
      <w:r w:rsidRPr="00D54C53">
        <w:rPr>
          <w:rFonts w:ascii="Tahoma" w:hAnsi="Tahoma" w:cs="Tahoma"/>
          <w:color w:val="000000" w:themeColor="text1"/>
          <w:sz w:val="24"/>
          <w:szCs w:val="24"/>
        </w:rPr>
        <w:t>, y seguramente que la finalidad de tal entrega no era otra diferente que la Sra.</w:t>
      </w:r>
      <w:r w:rsidRPr="00D54C53">
        <w:rPr>
          <w:rFonts w:ascii="Tahoma" w:hAnsi="Tahoma" w:cs="Tahoma"/>
          <w:sz w:val="24"/>
          <w:szCs w:val="24"/>
        </w:rPr>
        <w:t xml:space="preserve"> </w:t>
      </w:r>
      <w:proofErr w:type="spellStart"/>
      <w:r w:rsidR="00DC2095">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 xml:space="preserve"> continuara satisfaciendo su adicción o dando rienda suelta a la misma.  </w:t>
      </w:r>
    </w:p>
    <w:p w:rsidR="0093222F" w:rsidRPr="00D54C53" w:rsidRDefault="0093222F" w:rsidP="00A82A57">
      <w:pPr>
        <w:spacing w:line="276" w:lineRule="auto"/>
        <w:jc w:val="both"/>
        <w:rPr>
          <w:rFonts w:ascii="Tahoma" w:hAnsi="Tahoma" w:cs="Tahoma"/>
          <w:color w:val="000000" w:themeColor="text1"/>
          <w:sz w:val="24"/>
          <w:szCs w:val="24"/>
        </w:rPr>
      </w:pPr>
    </w:p>
    <w:p w:rsidR="00A6783D" w:rsidRPr="00D54C53" w:rsidRDefault="0093222F"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Lo antes expuesto nos quiere decir que con el supuesto acto de suministro </w:t>
      </w:r>
      <w:r w:rsidR="00A6783D" w:rsidRPr="00D54C53">
        <w:rPr>
          <w:rFonts w:ascii="Tahoma" w:hAnsi="Tahoma" w:cs="Tahoma"/>
          <w:color w:val="000000" w:themeColor="text1"/>
          <w:sz w:val="24"/>
          <w:szCs w:val="24"/>
        </w:rPr>
        <w:t xml:space="preserve">de las sustancias estupefacientes incautadas, no se le generó amenaza, ya sea esta presunta o concreta, ni se le ocasionó ningún daño a la comunidad,  y si ello ocurrió, estuvo solamente circunscrito a la propia salud de los adictos, quienes como </w:t>
      </w:r>
      <w:r w:rsidR="00A6783D" w:rsidRPr="00D54C53">
        <w:rPr>
          <w:rFonts w:ascii="Tahoma" w:hAnsi="Tahoma" w:cs="Tahoma"/>
          <w:color w:val="000000" w:themeColor="text1"/>
          <w:sz w:val="24"/>
          <w:szCs w:val="24"/>
        </w:rPr>
        <w:lastRenderedPageBreak/>
        <w:t>consecuencia de satisfacer su adicción a los estupefacientes, se exponen a una fuente de riesgos que les implicaría sufrir daños en su salud e integridad física.</w:t>
      </w:r>
    </w:p>
    <w:p w:rsidR="006D0ED4" w:rsidRPr="00D54C53" w:rsidRDefault="006D0ED4" w:rsidP="00A82A57">
      <w:pPr>
        <w:spacing w:line="276" w:lineRule="auto"/>
        <w:jc w:val="both"/>
        <w:rPr>
          <w:rFonts w:ascii="Tahoma" w:hAnsi="Tahoma" w:cs="Tahoma"/>
          <w:color w:val="000000" w:themeColor="text1"/>
          <w:sz w:val="24"/>
          <w:szCs w:val="24"/>
        </w:rPr>
      </w:pPr>
    </w:p>
    <w:p w:rsidR="00A6783D" w:rsidRPr="00D54C53" w:rsidRDefault="00A6783D"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No desconoce la Sala que la conducta de suministrar estupefacientes no distingue en que dicho comportamiento se puede dar a titulo gratuitito u oneroso, lo cual no desdice que </w:t>
      </w:r>
      <w:r w:rsidR="005A7890" w:rsidRPr="00D54C53">
        <w:rPr>
          <w:rFonts w:ascii="Tahoma" w:hAnsi="Tahoma" w:cs="Tahoma"/>
          <w:color w:val="000000" w:themeColor="text1"/>
          <w:sz w:val="24"/>
          <w:szCs w:val="24"/>
        </w:rPr>
        <w:t xml:space="preserve">dicha conducta carezca de antijuridicidad </w:t>
      </w:r>
      <w:r w:rsidRPr="00D54C53">
        <w:rPr>
          <w:rFonts w:ascii="Tahoma" w:hAnsi="Tahoma" w:cs="Tahoma"/>
          <w:color w:val="000000" w:themeColor="text1"/>
          <w:sz w:val="24"/>
          <w:szCs w:val="24"/>
        </w:rPr>
        <w:t xml:space="preserve">en </w:t>
      </w:r>
      <w:r w:rsidR="005A7890" w:rsidRPr="00D54C53">
        <w:rPr>
          <w:rFonts w:ascii="Tahoma" w:hAnsi="Tahoma" w:cs="Tahoma"/>
          <w:color w:val="000000" w:themeColor="text1"/>
          <w:sz w:val="24"/>
          <w:szCs w:val="24"/>
        </w:rPr>
        <w:t xml:space="preserve">aquellos </w:t>
      </w:r>
      <w:r w:rsidRPr="00D54C53">
        <w:rPr>
          <w:rFonts w:ascii="Tahoma" w:hAnsi="Tahoma" w:cs="Tahoma"/>
          <w:color w:val="000000" w:themeColor="text1"/>
          <w:sz w:val="24"/>
          <w:szCs w:val="24"/>
        </w:rPr>
        <w:t>eventos</w:t>
      </w:r>
      <w:r w:rsidR="005A7890" w:rsidRPr="00D54C53">
        <w:rPr>
          <w:rFonts w:ascii="Tahoma" w:hAnsi="Tahoma" w:cs="Tahoma"/>
          <w:color w:val="000000" w:themeColor="text1"/>
          <w:sz w:val="24"/>
          <w:szCs w:val="24"/>
        </w:rPr>
        <w:t xml:space="preserve"> en los cuales el destino de los psicotrópicos suministrados no sea otro diferente que el consumo de a quien se le provee de esas sustancias, siempre y </w:t>
      </w:r>
      <w:r w:rsidRPr="00D54C53">
        <w:rPr>
          <w:rFonts w:ascii="Tahoma" w:hAnsi="Tahoma" w:cs="Tahoma"/>
          <w:color w:val="000000" w:themeColor="text1"/>
          <w:sz w:val="24"/>
          <w:szCs w:val="24"/>
        </w:rPr>
        <w:t xml:space="preserve">cuando en el suministro se encuentran implicados de ambos lados adictos, quienes previamente habían estado ingiriendo </w:t>
      </w:r>
      <w:r w:rsidR="005A7890" w:rsidRPr="00D54C53">
        <w:rPr>
          <w:rFonts w:ascii="Tahoma" w:hAnsi="Tahoma" w:cs="Tahoma"/>
          <w:color w:val="000000" w:themeColor="text1"/>
          <w:sz w:val="24"/>
          <w:szCs w:val="24"/>
        </w:rPr>
        <w:t xml:space="preserve">esos </w:t>
      </w:r>
      <w:r w:rsidRPr="00D54C53">
        <w:rPr>
          <w:rFonts w:ascii="Tahoma" w:hAnsi="Tahoma" w:cs="Tahoma"/>
          <w:color w:val="000000" w:themeColor="text1"/>
          <w:sz w:val="24"/>
          <w:szCs w:val="24"/>
        </w:rPr>
        <w:t>narcóticos</w:t>
      </w:r>
      <w:r w:rsidR="005A7890" w:rsidRPr="00D54C53">
        <w:rPr>
          <w:rFonts w:ascii="Tahoma" w:hAnsi="Tahoma" w:cs="Tahoma"/>
          <w:color w:val="000000" w:themeColor="text1"/>
          <w:sz w:val="24"/>
          <w:szCs w:val="24"/>
        </w:rPr>
        <w:t>.</w:t>
      </w:r>
    </w:p>
    <w:p w:rsidR="005A7890" w:rsidRPr="00D54C53" w:rsidRDefault="005A7890" w:rsidP="00A82A57">
      <w:pPr>
        <w:spacing w:line="276" w:lineRule="auto"/>
        <w:jc w:val="both"/>
        <w:rPr>
          <w:rFonts w:ascii="Tahoma" w:hAnsi="Tahoma" w:cs="Tahoma"/>
          <w:color w:val="000000" w:themeColor="text1"/>
          <w:sz w:val="24"/>
          <w:szCs w:val="24"/>
        </w:rPr>
      </w:pPr>
    </w:p>
    <w:p w:rsidR="005A7890" w:rsidRPr="00D54C53" w:rsidRDefault="005A7890"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Es más, si lo anterior lo analizamos desde del escenario de la culpabilidad</w:t>
      </w:r>
      <w:r w:rsidRPr="00D54C53">
        <w:rPr>
          <w:rStyle w:val="Refdenotaalpie"/>
          <w:rFonts w:ascii="Tahoma" w:hAnsi="Tahoma" w:cs="Tahoma"/>
          <w:color w:val="000000" w:themeColor="text1"/>
          <w:sz w:val="24"/>
          <w:szCs w:val="24"/>
        </w:rPr>
        <w:footnoteReference w:id="4"/>
      </w:r>
      <w:r w:rsidRPr="00D54C53">
        <w:rPr>
          <w:rFonts w:ascii="Tahoma" w:hAnsi="Tahoma" w:cs="Tahoma"/>
          <w:color w:val="000000" w:themeColor="text1"/>
          <w:sz w:val="24"/>
          <w:szCs w:val="24"/>
        </w:rPr>
        <w:t xml:space="preserve">, considera la Sala que no se estaría generando ningún juicio de reproche en contra de la persona que le suministra a un tercero estupefacientes en dichas condiciones, pues se insiste que se está en presencia de adictos o de consumidores compulsivos que han sido presas del </w:t>
      </w:r>
      <w:r w:rsidR="00D34FE7" w:rsidRPr="00D54C53">
        <w:rPr>
          <w:rFonts w:ascii="Tahoma" w:hAnsi="Tahoma" w:cs="Tahoma"/>
          <w:color w:val="000000" w:themeColor="text1"/>
          <w:sz w:val="24"/>
          <w:szCs w:val="24"/>
        </w:rPr>
        <w:t xml:space="preserve">malhadado </w:t>
      </w:r>
      <w:r w:rsidRPr="00D54C53">
        <w:rPr>
          <w:rFonts w:ascii="Tahoma" w:hAnsi="Tahoma" w:cs="Tahoma"/>
          <w:color w:val="000000" w:themeColor="text1"/>
          <w:sz w:val="24"/>
          <w:szCs w:val="24"/>
        </w:rPr>
        <w:t xml:space="preserve">deseo de satisfacer su adicción. </w:t>
      </w:r>
    </w:p>
    <w:p w:rsidR="000B711E" w:rsidRPr="00D54C53" w:rsidRDefault="000B711E" w:rsidP="00A82A57">
      <w:pPr>
        <w:spacing w:line="276" w:lineRule="auto"/>
        <w:jc w:val="both"/>
        <w:rPr>
          <w:rFonts w:ascii="Tahoma" w:hAnsi="Tahoma" w:cs="Tahoma"/>
          <w:color w:val="000000" w:themeColor="text1"/>
          <w:sz w:val="24"/>
          <w:szCs w:val="24"/>
        </w:rPr>
      </w:pPr>
    </w:p>
    <w:p w:rsidR="000B711E" w:rsidRPr="00D54C53" w:rsidRDefault="000B711E" w:rsidP="00A82A57">
      <w:pPr>
        <w:spacing w:line="276" w:lineRule="auto"/>
        <w:jc w:val="both"/>
        <w:rPr>
          <w:rFonts w:ascii="Tahoma" w:hAnsi="Tahoma" w:cs="Tahoma"/>
          <w:color w:val="000000" w:themeColor="text1"/>
          <w:sz w:val="24"/>
          <w:szCs w:val="24"/>
        </w:rPr>
      </w:pPr>
      <w:r w:rsidRPr="00D54C53">
        <w:rPr>
          <w:rFonts w:ascii="Tahoma" w:hAnsi="Tahoma" w:cs="Tahoma"/>
          <w:color w:val="000000" w:themeColor="text1"/>
          <w:sz w:val="24"/>
          <w:szCs w:val="24"/>
        </w:rPr>
        <w:t>Con base en lo anterior, la Sala válidamente puede llegar a las siguientes conclusiones:</w:t>
      </w:r>
    </w:p>
    <w:p w:rsidR="000B711E" w:rsidRPr="00D54C53" w:rsidRDefault="000B711E" w:rsidP="00A82A57">
      <w:pPr>
        <w:spacing w:line="276" w:lineRule="auto"/>
        <w:jc w:val="both"/>
        <w:rPr>
          <w:rFonts w:ascii="Tahoma" w:hAnsi="Tahoma" w:cs="Tahoma"/>
          <w:color w:val="000000" w:themeColor="text1"/>
          <w:sz w:val="24"/>
          <w:szCs w:val="24"/>
        </w:rPr>
      </w:pPr>
    </w:p>
    <w:p w:rsidR="000B711E" w:rsidRPr="00D54C53" w:rsidRDefault="000B711E" w:rsidP="001665BD">
      <w:pPr>
        <w:pStyle w:val="Prrafodelista"/>
        <w:numPr>
          <w:ilvl w:val="0"/>
          <w:numId w:val="17"/>
        </w:numPr>
        <w:spacing w:line="276" w:lineRule="auto"/>
        <w:ind w:left="360"/>
        <w:jc w:val="both"/>
        <w:rPr>
          <w:rFonts w:ascii="Tahoma" w:hAnsi="Tahoma" w:cs="Tahoma"/>
          <w:color w:val="000000" w:themeColor="text1"/>
          <w:sz w:val="24"/>
          <w:szCs w:val="24"/>
        </w:rPr>
      </w:pPr>
      <w:r w:rsidRPr="00D54C53">
        <w:rPr>
          <w:rFonts w:ascii="Tahoma" w:hAnsi="Tahoma" w:cs="Tahoma"/>
          <w:color w:val="000000" w:themeColor="text1"/>
          <w:sz w:val="24"/>
          <w:szCs w:val="24"/>
        </w:rPr>
        <w:t>N</w:t>
      </w:r>
      <w:r w:rsidR="005003F2" w:rsidRPr="00D54C53">
        <w:rPr>
          <w:rFonts w:ascii="Tahoma" w:hAnsi="Tahoma" w:cs="Tahoma"/>
          <w:color w:val="000000" w:themeColor="text1"/>
          <w:sz w:val="24"/>
          <w:szCs w:val="24"/>
        </w:rPr>
        <w:t>o es cierto, como lo asevera el apelante</w:t>
      </w:r>
      <w:r w:rsidRPr="00D54C53">
        <w:rPr>
          <w:rFonts w:ascii="Tahoma" w:hAnsi="Tahoma" w:cs="Tahoma"/>
          <w:color w:val="000000" w:themeColor="text1"/>
          <w:sz w:val="24"/>
          <w:szCs w:val="24"/>
        </w:rPr>
        <w:t>,</w:t>
      </w:r>
      <w:r w:rsidR="005003F2" w:rsidRPr="00D54C53">
        <w:rPr>
          <w:rFonts w:ascii="Tahoma" w:hAnsi="Tahoma" w:cs="Tahoma"/>
          <w:color w:val="000000" w:themeColor="text1"/>
          <w:sz w:val="24"/>
          <w:szCs w:val="24"/>
        </w:rPr>
        <w:t xml:space="preserve"> que el Juzgado </w:t>
      </w:r>
      <w:r w:rsidR="005003F2" w:rsidRPr="00D54C53">
        <w:rPr>
          <w:rFonts w:ascii="Tahoma" w:hAnsi="Tahoma" w:cs="Tahoma"/>
          <w:i/>
          <w:color w:val="000000" w:themeColor="text1"/>
          <w:sz w:val="24"/>
          <w:szCs w:val="24"/>
        </w:rPr>
        <w:t xml:space="preserve">A quo </w:t>
      </w:r>
      <w:r w:rsidR="005003F2" w:rsidRPr="00D54C53">
        <w:rPr>
          <w:rFonts w:ascii="Tahoma" w:hAnsi="Tahoma" w:cs="Tahoma"/>
          <w:color w:val="000000" w:themeColor="text1"/>
          <w:sz w:val="24"/>
          <w:szCs w:val="24"/>
        </w:rPr>
        <w:t xml:space="preserve">incurrió en una vulneración del principio de la congruencia, ya que en momento alguno se </w:t>
      </w:r>
      <w:r w:rsidR="00EF0F6E" w:rsidRPr="00D54C53">
        <w:rPr>
          <w:rFonts w:ascii="Tahoma" w:hAnsi="Tahoma" w:cs="Tahoma"/>
          <w:color w:val="000000" w:themeColor="text1"/>
          <w:sz w:val="24"/>
          <w:szCs w:val="24"/>
        </w:rPr>
        <w:t>desconoció</w:t>
      </w:r>
      <w:r w:rsidR="005003F2" w:rsidRPr="00D54C53">
        <w:rPr>
          <w:rFonts w:ascii="Tahoma" w:hAnsi="Tahoma" w:cs="Tahoma"/>
          <w:color w:val="000000" w:themeColor="text1"/>
          <w:sz w:val="24"/>
          <w:szCs w:val="24"/>
        </w:rPr>
        <w:t xml:space="preserve"> la </w:t>
      </w:r>
      <w:r w:rsidR="00EF0F6E" w:rsidRPr="00D54C53">
        <w:rPr>
          <w:rFonts w:ascii="Tahoma" w:hAnsi="Tahoma" w:cs="Tahoma"/>
          <w:color w:val="000000" w:themeColor="text1"/>
          <w:sz w:val="24"/>
          <w:szCs w:val="24"/>
        </w:rPr>
        <w:t>calificación</w:t>
      </w:r>
      <w:r w:rsidR="005003F2" w:rsidRPr="00D54C53">
        <w:rPr>
          <w:rFonts w:ascii="Tahoma" w:hAnsi="Tahoma" w:cs="Tahoma"/>
          <w:color w:val="000000" w:themeColor="text1"/>
          <w:sz w:val="24"/>
          <w:szCs w:val="24"/>
        </w:rPr>
        <w:t xml:space="preserve"> jurídica que en la </w:t>
      </w:r>
      <w:r w:rsidR="00EF0F6E" w:rsidRPr="00D54C53">
        <w:rPr>
          <w:rFonts w:ascii="Tahoma" w:hAnsi="Tahoma" w:cs="Tahoma"/>
          <w:color w:val="000000" w:themeColor="text1"/>
          <w:sz w:val="24"/>
          <w:szCs w:val="24"/>
        </w:rPr>
        <w:t>acusación</w:t>
      </w:r>
      <w:r w:rsidR="005003F2" w:rsidRPr="00D54C53">
        <w:rPr>
          <w:rFonts w:ascii="Tahoma" w:hAnsi="Tahoma" w:cs="Tahoma"/>
          <w:color w:val="000000" w:themeColor="text1"/>
          <w:sz w:val="24"/>
          <w:szCs w:val="24"/>
        </w:rPr>
        <w:t xml:space="preserve"> se le dieron a los hechos jurídicamente relevantes en lo que </w:t>
      </w:r>
      <w:r w:rsidR="005927D2" w:rsidRPr="00D54C53">
        <w:rPr>
          <w:rFonts w:ascii="Tahoma" w:hAnsi="Tahoma" w:cs="Tahoma"/>
          <w:color w:val="000000" w:themeColor="text1"/>
          <w:sz w:val="24"/>
          <w:szCs w:val="24"/>
        </w:rPr>
        <w:t>tenía</w:t>
      </w:r>
      <w:r w:rsidR="005003F2" w:rsidRPr="00D54C53">
        <w:rPr>
          <w:rFonts w:ascii="Tahoma" w:hAnsi="Tahoma" w:cs="Tahoma"/>
          <w:color w:val="000000" w:themeColor="text1"/>
          <w:sz w:val="24"/>
          <w:szCs w:val="24"/>
        </w:rPr>
        <w:t xml:space="preserve"> que ver con la situación del Procesado </w:t>
      </w:r>
      <w:proofErr w:type="spellStart"/>
      <w:r w:rsidR="00B33181">
        <w:rPr>
          <w:rFonts w:ascii="Tahoma" w:hAnsi="Tahoma" w:cs="Tahoma"/>
          <w:color w:val="000000" w:themeColor="text1"/>
          <w:sz w:val="24"/>
          <w:szCs w:val="24"/>
        </w:rPr>
        <w:t>JDIL</w:t>
      </w:r>
      <w:proofErr w:type="spellEnd"/>
      <w:r w:rsidR="00EF0F6E" w:rsidRPr="00D54C53">
        <w:rPr>
          <w:rFonts w:ascii="Tahoma" w:hAnsi="Tahoma" w:cs="Tahoma"/>
          <w:color w:val="000000" w:themeColor="text1"/>
          <w:sz w:val="24"/>
          <w:szCs w:val="24"/>
        </w:rPr>
        <w:t xml:space="preserve">, la cual si fue tenida en cuenta por el Juzgado de primer nivel, quien llegó a la conclusión que la ocurrencia de la misma no fue demostrada de manera satisfactoria por el Ente Acusador, </w:t>
      </w:r>
      <w:r w:rsidRPr="00D54C53">
        <w:rPr>
          <w:rFonts w:ascii="Tahoma" w:hAnsi="Tahoma" w:cs="Tahoma"/>
          <w:color w:val="000000" w:themeColor="text1"/>
          <w:sz w:val="24"/>
          <w:szCs w:val="24"/>
        </w:rPr>
        <w:t>razón</w:t>
      </w:r>
      <w:r w:rsidR="00EF0F6E" w:rsidRPr="00D54C53">
        <w:rPr>
          <w:rFonts w:ascii="Tahoma" w:hAnsi="Tahoma" w:cs="Tahoma"/>
          <w:color w:val="000000" w:themeColor="text1"/>
          <w:sz w:val="24"/>
          <w:szCs w:val="24"/>
        </w:rPr>
        <w:t xml:space="preserve"> por la que</w:t>
      </w:r>
      <w:r w:rsidRPr="00D54C53">
        <w:rPr>
          <w:rFonts w:ascii="Tahoma" w:hAnsi="Tahoma" w:cs="Tahoma"/>
          <w:color w:val="000000" w:themeColor="text1"/>
          <w:sz w:val="24"/>
          <w:szCs w:val="24"/>
        </w:rPr>
        <w:t xml:space="preserve"> se </w:t>
      </w:r>
      <w:r w:rsidR="00DD7A73" w:rsidRPr="00D54C53">
        <w:rPr>
          <w:rFonts w:ascii="Tahoma" w:hAnsi="Tahoma" w:cs="Tahoma"/>
          <w:color w:val="000000" w:themeColor="text1"/>
          <w:sz w:val="24"/>
          <w:szCs w:val="24"/>
        </w:rPr>
        <w:t xml:space="preserve">inclinó por absolver </w:t>
      </w:r>
      <w:r w:rsidR="00EF0F6E" w:rsidRPr="00D54C53">
        <w:rPr>
          <w:rFonts w:ascii="Tahoma" w:hAnsi="Tahoma" w:cs="Tahoma"/>
          <w:color w:val="000000" w:themeColor="text1"/>
          <w:sz w:val="24"/>
          <w:szCs w:val="24"/>
        </w:rPr>
        <w:t xml:space="preserve">por duda probatoria al </w:t>
      </w:r>
      <w:r w:rsidR="00DD7A73" w:rsidRPr="00D54C53">
        <w:rPr>
          <w:rFonts w:ascii="Tahoma" w:hAnsi="Tahoma" w:cs="Tahoma"/>
          <w:color w:val="000000" w:themeColor="text1"/>
          <w:sz w:val="24"/>
          <w:szCs w:val="24"/>
        </w:rPr>
        <w:t xml:space="preserve">Procesado de marras. </w:t>
      </w:r>
    </w:p>
    <w:p w:rsidR="000B711E" w:rsidRPr="00D54C53" w:rsidRDefault="000B711E" w:rsidP="001665BD">
      <w:pPr>
        <w:spacing w:line="276" w:lineRule="auto"/>
        <w:jc w:val="both"/>
        <w:rPr>
          <w:rFonts w:ascii="Tahoma" w:hAnsi="Tahoma" w:cs="Tahoma"/>
          <w:color w:val="000000" w:themeColor="text1"/>
          <w:sz w:val="24"/>
          <w:szCs w:val="24"/>
        </w:rPr>
      </w:pPr>
    </w:p>
    <w:p w:rsidR="000B711E" w:rsidRPr="00D54C53" w:rsidRDefault="000B711E" w:rsidP="001665BD">
      <w:pPr>
        <w:pStyle w:val="Prrafodelista"/>
        <w:numPr>
          <w:ilvl w:val="0"/>
          <w:numId w:val="17"/>
        </w:numPr>
        <w:spacing w:line="276" w:lineRule="auto"/>
        <w:ind w:left="360"/>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El acervo probatorio no apreciado de manera correcta por el Juzgado de primer nivel, quien estuvo atinado cuando concluyó que de las pruebas allegadas al proceso solo </w:t>
      </w:r>
      <w:r w:rsidR="002D3623" w:rsidRPr="00D54C53">
        <w:rPr>
          <w:rFonts w:ascii="Tahoma" w:hAnsi="Tahoma" w:cs="Tahoma"/>
          <w:color w:val="000000" w:themeColor="text1"/>
          <w:sz w:val="24"/>
          <w:szCs w:val="24"/>
        </w:rPr>
        <w:t>e</w:t>
      </w:r>
      <w:r w:rsidRPr="00D54C53">
        <w:rPr>
          <w:rFonts w:ascii="Tahoma" w:hAnsi="Tahoma" w:cs="Tahoma"/>
          <w:color w:val="000000" w:themeColor="text1"/>
          <w:sz w:val="24"/>
          <w:szCs w:val="24"/>
        </w:rPr>
        <w:t>manaban dudas probatorias razonables frente a los cargos endilgados en contra del Procesado por incurrir en la conducta de suministrar estupefacientes a la Sra.</w:t>
      </w:r>
      <w:r w:rsidRPr="00D54C53">
        <w:rPr>
          <w:rFonts w:ascii="Tahoma" w:hAnsi="Tahoma" w:cs="Tahoma"/>
          <w:sz w:val="24"/>
          <w:szCs w:val="24"/>
        </w:rPr>
        <w:t xml:space="preserve"> </w:t>
      </w:r>
      <w:proofErr w:type="spellStart"/>
      <w:r w:rsidR="00B33181">
        <w:rPr>
          <w:rFonts w:ascii="Tahoma" w:hAnsi="Tahoma" w:cs="Tahoma"/>
          <w:color w:val="000000" w:themeColor="text1"/>
          <w:sz w:val="24"/>
          <w:szCs w:val="24"/>
        </w:rPr>
        <w:t>NNQ</w:t>
      </w:r>
      <w:proofErr w:type="spellEnd"/>
      <w:r w:rsidRPr="00D54C53">
        <w:rPr>
          <w:rFonts w:ascii="Tahoma" w:hAnsi="Tahoma" w:cs="Tahoma"/>
          <w:color w:val="000000" w:themeColor="text1"/>
          <w:sz w:val="24"/>
          <w:szCs w:val="24"/>
        </w:rPr>
        <w:t>.</w:t>
      </w:r>
    </w:p>
    <w:p w:rsidR="000B711E" w:rsidRPr="00D54C53" w:rsidRDefault="000B711E" w:rsidP="001665BD">
      <w:pPr>
        <w:spacing w:line="276" w:lineRule="auto"/>
        <w:jc w:val="both"/>
        <w:rPr>
          <w:rFonts w:ascii="Tahoma" w:hAnsi="Tahoma" w:cs="Tahoma"/>
          <w:color w:val="000000" w:themeColor="text1"/>
          <w:sz w:val="24"/>
          <w:szCs w:val="24"/>
        </w:rPr>
      </w:pPr>
    </w:p>
    <w:p w:rsidR="000B711E" w:rsidRPr="00D54C53" w:rsidRDefault="000B711E" w:rsidP="001665BD">
      <w:pPr>
        <w:pStyle w:val="Prrafodelista"/>
        <w:numPr>
          <w:ilvl w:val="0"/>
          <w:numId w:val="17"/>
        </w:numPr>
        <w:spacing w:line="276" w:lineRule="auto"/>
        <w:ind w:left="360"/>
        <w:jc w:val="both"/>
        <w:rPr>
          <w:rFonts w:ascii="Tahoma" w:hAnsi="Tahoma" w:cs="Tahoma"/>
          <w:color w:val="000000" w:themeColor="text1"/>
          <w:sz w:val="24"/>
          <w:szCs w:val="24"/>
        </w:rPr>
      </w:pPr>
      <w:r w:rsidRPr="00D54C53">
        <w:rPr>
          <w:rFonts w:ascii="Tahoma" w:hAnsi="Tahoma" w:cs="Tahoma"/>
          <w:color w:val="000000" w:themeColor="text1"/>
          <w:sz w:val="24"/>
          <w:szCs w:val="24"/>
        </w:rPr>
        <w:t xml:space="preserve">La conducta enrostrada en la acusación en contra del Procesado no </w:t>
      </w:r>
      <w:r w:rsidR="00D83A5C" w:rsidRPr="00D54C53">
        <w:rPr>
          <w:rFonts w:ascii="Tahoma" w:hAnsi="Tahoma" w:cs="Tahoma"/>
          <w:color w:val="000000" w:themeColor="text1"/>
          <w:sz w:val="24"/>
          <w:szCs w:val="24"/>
        </w:rPr>
        <w:t>podía</w:t>
      </w:r>
      <w:r w:rsidRPr="00D54C53">
        <w:rPr>
          <w:rFonts w:ascii="Tahoma" w:hAnsi="Tahoma" w:cs="Tahoma"/>
          <w:color w:val="000000" w:themeColor="text1"/>
          <w:sz w:val="24"/>
          <w:szCs w:val="24"/>
        </w:rPr>
        <w:t xml:space="preserve"> ser considerada como punible, ya sea por ausencia de antijuridicidad o de culpabilidad.    </w:t>
      </w:r>
    </w:p>
    <w:p w:rsidR="000B711E" w:rsidRPr="00D54C53" w:rsidRDefault="000B711E" w:rsidP="00A82A57">
      <w:pPr>
        <w:spacing w:line="276" w:lineRule="auto"/>
        <w:jc w:val="both"/>
        <w:rPr>
          <w:rFonts w:ascii="Tahoma" w:hAnsi="Tahoma" w:cs="Tahoma"/>
          <w:color w:val="000000" w:themeColor="text1"/>
          <w:sz w:val="24"/>
          <w:szCs w:val="24"/>
        </w:rPr>
      </w:pPr>
    </w:p>
    <w:p w:rsidR="00DA30FA" w:rsidRPr="00D54C53" w:rsidRDefault="00DA30FA" w:rsidP="00B76D2D">
      <w:pPr>
        <w:spacing w:line="276" w:lineRule="auto"/>
        <w:jc w:val="both"/>
        <w:rPr>
          <w:rFonts w:ascii="Tahoma" w:hAnsi="Tahoma" w:cs="Tahoma"/>
          <w:color w:val="000000" w:themeColor="text1"/>
          <w:sz w:val="24"/>
          <w:szCs w:val="24"/>
        </w:rPr>
      </w:pPr>
      <w:r w:rsidRPr="00D54C53">
        <w:rPr>
          <w:rFonts w:ascii="Tahoma" w:hAnsi="Tahoma" w:cs="Tahoma"/>
          <w:bCs/>
          <w:sz w:val="24"/>
          <w:szCs w:val="24"/>
        </w:rPr>
        <w:t xml:space="preserve">Siendo así las cosas, </w:t>
      </w:r>
      <w:r w:rsidRPr="00D54C53">
        <w:rPr>
          <w:rFonts w:ascii="Tahoma" w:hAnsi="Tahoma" w:cs="Tahoma"/>
          <w:color w:val="000000" w:themeColor="text1"/>
          <w:sz w:val="24"/>
          <w:szCs w:val="24"/>
        </w:rPr>
        <w:t xml:space="preserve">la Sala </w:t>
      </w:r>
      <w:r w:rsidR="002D2F4C" w:rsidRPr="00D54C53">
        <w:rPr>
          <w:rFonts w:ascii="Tahoma" w:hAnsi="Tahoma" w:cs="Tahoma"/>
          <w:color w:val="000000" w:themeColor="text1"/>
          <w:sz w:val="24"/>
          <w:szCs w:val="24"/>
        </w:rPr>
        <w:t xml:space="preserve">concluye que </w:t>
      </w:r>
      <w:r w:rsidR="000B711E" w:rsidRPr="00D54C53">
        <w:rPr>
          <w:rFonts w:ascii="Tahoma" w:hAnsi="Tahoma" w:cs="Tahoma"/>
          <w:color w:val="000000" w:themeColor="text1"/>
          <w:sz w:val="24"/>
          <w:szCs w:val="24"/>
        </w:rPr>
        <w:t xml:space="preserve">no </w:t>
      </w:r>
      <w:r w:rsidR="004F7A10" w:rsidRPr="00D54C53">
        <w:rPr>
          <w:rFonts w:ascii="Tahoma" w:hAnsi="Tahoma" w:cs="Tahoma"/>
          <w:color w:val="000000" w:themeColor="text1"/>
          <w:sz w:val="24"/>
          <w:szCs w:val="24"/>
        </w:rPr>
        <w:t>le asist</w:t>
      </w:r>
      <w:r w:rsidR="002D2F4C" w:rsidRPr="00D54C53">
        <w:rPr>
          <w:rFonts w:ascii="Tahoma" w:hAnsi="Tahoma" w:cs="Tahoma"/>
          <w:color w:val="000000" w:themeColor="text1"/>
          <w:sz w:val="24"/>
          <w:szCs w:val="24"/>
        </w:rPr>
        <w:t>e razón a</w:t>
      </w:r>
      <w:r w:rsidR="001665BD" w:rsidRPr="00D54C53">
        <w:rPr>
          <w:rFonts w:ascii="Tahoma" w:hAnsi="Tahoma" w:cs="Tahoma"/>
          <w:color w:val="000000" w:themeColor="text1"/>
          <w:sz w:val="24"/>
          <w:szCs w:val="24"/>
        </w:rPr>
        <w:t xml:space="preserve"> los reproches formulados por el recurrente en contra de los resuelto y decidido por el Juzgado </w:t>
      </w:r>
      <w:r w:rsidR="001665BD" w:rsidRPr="00D54C53">
        <w:rPr>
          <w:rFonts w:ascii="Tahoma" w:hAnsi="Tahoma" w:cs="Tahoma"/>
          <w:i/>
          <w:color w:val="000000" w:themeColor="text1"/>
          <w:sz w:val="24"/>
          <w:szCs w:val="24"/>
        </w:rPr>
        <w:t>A quo</w:t>
      </w:r>
      <w:r w:rsidR="004F7A10" w:rsidRPr="00D54C53">
        <w:rPr>
          <w:rFonts w:ascii="Tahoma" w:hAnsi="Tahoma" w:cs="Tahoma"/>
          <w:color w:val="000000" w:themeColor="text1"/>
          <w:sz w:val="24"/>
          <w:szCs w:val="24"/>
        </w:rPr>
        <w:t xml:space="preserve">, </w:t>
      </w:r>
      <w:r w:rsidRPr="00D54C53">
        <w:rPr>
          <w:rFonts w:ascii="Tahoma" w:hAnsi="Tahoma" w:cs="Tahoma"/>
          <w:color w:val="000000" w:themeColor="text1"/>
          <w:sz w:val="24"/>
          <w:szCs w:val="24"/>
        </w:rPr>
        <w:t>razón por la cual</w:t>
      </w:r>
      <w:r w:rsidR="00743951" w:rsidRPr="00D54C53">
        <w:rPr>
          <w:rFonts w:ascii="Tahoma" w:hAnsi="Tahoma" w:cs="Tahoma"/>
          <w:color w:val="000000" w:themeColor="text1"/>
          <w:sz w:val="24"/>
          <w:szCs w:val="24"/>
        </w:rPr>
        <w:t xml:space="preserve"> el fallo opugnado será confirmado</w:t>
      </w:r>
      <w:r w:rsidR="001665BD" w:rsidRPr="00D54C53">
        <w:rPr>
          <w:rFonts w:ascii="Tahoma" w:hAnsi="Tahoma" w:cs="Tahoma"/>
          <w:color w:val="000000" w:themeColor="text1"/>
          <w:sz w:val="24"/>
          <w:szCs w:val="24"/>
        </w:rPr>
        <w:t>.</w:t>
      </w:r>
      <w:r w:rsidR="000B711E" w:rsidRPr="00D54C53">
        <w:rPr>
          <w:rFonts w:ascii="Tahoma" w:hAnsi="Tahoma" w:cs="Tahoma"/>
          <w:color w:val="000000" w:themeColor="text1"/>
          <w:sz w:val="24"/>
          <w:szCs w:val="24"/>
        </w:rPr>
        <w:t xml:space="preserve"> </w:t>
      </w:r>
    </w:p>
    <w:p w:rsidR="00DA30FA" w:rsidRPr="00D54C53" w:rsidRDefault="00DA30FA" w:rsidP="00B76D2D">
      <w:pPr>
        <w:spacing w:line="276" w:lineRule="auto"/>
        <w:jc w:val="both"/>
        <w:rPr>
          <w:rFonts w:ascii="Tahoma" w:eastAsia="Adobe Gothic Std B" w:hAnsi="Tahoma" w:cs="Tahoma"/>
          <w:color w:val="000000" w:themeColor="text1"/>
          <w:sz w:val="24"/>
          <w:szCs w:val="24"/>
        </w:rPr>
      </w:pPr>
    </w:p>
    <w:p w:rsidR="00C21AFF" w:rsidRPr="00D54C53" w:rsidRDefault="00F5311C" w:rsidP="00B76D2D">
      <w:pPr>
        <w:spacing w:line="276" w:lineRule="auto"/>
        <w:jc w:val="both"/>
        <w:rPr>
          <w:rFonts w:ascii="Tahoma" w:eastAsia="Adobe Gothic Std B" w:hAnsi="Tahoma" w:cs="Tahoma"/>
          <w:color w:val="000000" w:themeColor="text1"/>
          <w:sz w:val="24"/>
          <w:szCs w:val="24"/>
        </w:rPr>
      </w:pPr>
      <w:r w:rsidRPr="00D54C53">
        <w:rPr>
          <w:rFonts w:ascii="Tahoma" w:eastAsia="Adobe Gothic Std B" w:hAnsi="Tahoma" w:cs="Tahoma"/>
          <w:color w:val="000000" w:themeColor="text1"/>
          <w:sz w:val="24"/>
          <w:szCs w:val="24"/>
        </w:rPr>
        <w:lastRenderedPageBreak/>
        <w:t>En mérito de todo lo antes lo expuesto, la Sala Penal de Decisión del Tribunal Superior del Distrito Judicial de Pereira, administrando justicia en nombre de la República y por</w:t>
      </w:r>
      <w:r w:rsidR="00C21AFF" w:rsidRPr="00D54C53">
        <w:rPr>
          <w:rFonts w:ascii="Tahoma" w:eastAsia="Adobe Gothic Std B" w:hAnsi="Tahoma" w:cs="Tahoma"/>
          <w:color w:val="000000" w:themeColor="text1"/>
          <w:sz w:val="24"/>
          <w:szCs w:val="24"/>
        </w:rPr>
        <w:t xml:space="preserve"> autoridad de la ley,</w:t>
      </w:r>
    </w:p>
    <w:p w:rsidR="00C0516B" w:rsidRPr="00D54C53" w:rsidRDefault="00C0516B" w:rsidP="00B76D2D">
      <w:pPr>
        <w:spacing w:line="276" w:lineRule="auto"/>
        <w:jc w:val="both"/>
        <w:rPr>
          <w:rFonts w:ascii="Tahoma" w:eastAsia="Adobe Gothic Std B" w:hAnsi="Tahoma" w:cs="Tahoma"/>
          <w:color w:val="000000" w:themeColor="text1"/>
          <w:sz w:val="24"/>
          <w:szCs w:val="24"/>
        </w:rPr>
      </w:pPr>
    </w:p>
    <w:p w:rsidR="00F5311C" w:rsidRPr="00D54C53" w:rsidRDefault="00F5311C" w:rsidP="00B76D2D">
      <w:pPr>
        <w:spacing w:line="276" w:lineRule="auto"/>
        <w:jc w:val="center"/>
        <w:rPr>
          <w:rFonts w:ascii="Tahoma" w:eastAsia="Adobe Gothic Std B" w:hAnsi="Tahoma" w:cs="Tahoma"/>
          <w:b/>
          <w:color w:val="000000" w:themeColor="text1"/>
          <w:sz w:val="24"/>
          <w:szCs w:val="24"/>
        </w:rPr>
      </w:pPr>
      <w:r w:rsidRPr="00D54C53">
        <w:rPr>
          <w:rFonts w:ascii="Tahoma" w:eastAsia="Adobe Gothic Std B" w:hAnsi="Tahoma" w:cs="Tahoma"/>
          <w:b/>
          <w:color w:val="000000" w:themeColor="text1"/>
          <w:sz w:val="24"/>
          <w:szCs w:val="24"/>
        </w:rPr>
        <w:t>RESUELVE:</w:t>
      </w:r>
    </w:p>
    <w:p w:rsidR="00F5311C" w:rsidRPr="00D54C53" w:rsidRDefault="00F5311C" w:rsidP="00B76D2D">
      <w:pPr>
        <w:spacing w:line="276" w:lineRule="auto"/>
        <w:jc w:val="both"/>
        <w:rPr>
          <w:rFonts w:ascii="Tahoma" w:eastAsia="Adobe Gothic Std B" w:hAnsi="Tahoma" w:cs="Tahoma"/>
          <w:b/>
          <w:color w:val="000000" w:themeColor="text1"/>
          <w:sz w:val="24"/>
          <w:szCs w:val="24"/>
        </w:rPr>
      </w:pPr>
    </w:p>
    <w:p w:rsidR="00920978" w:rsidRPr="00D54C53" w:rsidRDefault="00F5311C" w:rsidP="00B76D2D">
      <w:pPr>
        <w:spacing w:line="276" w:lineRule="auto"/>
        <w:jc w:val="both"/>
        <w:rPr>
          <w:rFonts w:ascii="Tahoma" w:eastAsia="Times New Roman" w:hAnsi="Tahoma" w:cs="Tahoma"/>
          <w:color w:val="000000" w:themeColor="text1"/>
          <w:sz w:val="24"/>
          <w:szCs w:val="24"/>
        </w:rPr>
      </w:pPr>
      <w:r w:rsidRPr="00D54C53">
        <w:rPr>
          <w:rFonts w:ascii="Tahoma" w:eastAsia="Adobe Gothic Std B" w:hAnsi="Tahoma" w:cs="Tahoma"/>
          <w:b/>
          <w:color w:val="000000" w:themeColor="text1"/>
          <w:sz w:val="24"/>
          <w:szCs w:val="24"/>
        </w:rPr>
        <w:t xml:space="preserve">PRIMERO: </w:t>
      </w:r>
      <w:r w:rsidR="002829D4" w:rsidRPr="00D54C53">
        <w:rPr>
          <w:rFonts w:ascii="Tahoma" w:eastAsia="Times New Roman" w:hAnsi="Tahoma" w:cs="Tahoma"/>
          <w:b/>
          <w:color w:val="000000" w:themeColor="text1"/>
          <w:sz w:val="24"/>
          <w:szCs w:val="24"/>
        </w:rPr>
        <w:t>CONFIRMAR</w:t>
      </w:r>
      <w:r w:rsidRPr="00D54C53">
        <w:rPr>
          <w:rFonts w:ascii="Tahoma" w:eastAsia="Times New Roman" w:hAnsi="Tahoma" w:cs="Tahoma"/>
          <w:b/>
          <w:color w:val="000000" w:themeColor="text1"/>
          <w:sz w:val="24"/>
          <w:szCs w:val="24"/>
        </w:rPr>
        <w:t xml:space="preserve"> </w:t>
      </w:r>
      <w:r w:rsidRPr="00D54C53">
        <w:rPr>
          <w:rFonts w:ascii="Tahoma" w:eastAsia="Times New Roman" w:hAnsi="Tahoma" w:cs="Tahoma"/>
          <w:color w:val="000000" w:themeColor="text1"/>
          <w:sz w:val="24"/>
          <w:szCs w:val="24"/>
        </w:rPr>
        <w:t>la sentencia proferida por el Juzgado</w:t>
      </w:r>
      <w:r w:rsidR="00D6000D" w:rsidRPr="00D54C53">
        <w:rPr>
          <w:rFonts w:ascii="Tahoma" w:hAnsi="Tahoma" w:cs="Tahoma"/>
          <w:color w:val="000000" w:themeColor="text1"/>
          <w:sz w:val="24"/>
          <w:szCs w:val="24"/>
        </w:rPr>
        <w:t xml:space="preserve"> </w:t>
      </w:r>
      <w:r w:rsidR="00843946" w:rsidRPr="00D54C53">
        <w:rPr>
          <w:rFonts w:ascii="Tahoma" w:eastAsia="Times New Roman" w:hAnsi="Tahoma" w:cs="Tahoma"/>
          <w:color w:val="000000" w:themeColor="text1"/>
          <w:sz w:val="24"/>
          <w:szCs w:val="24"/>
        </w:rPr>
        <w:t>2</w:t>
      </w:r>
      <w:r w:rsidR="00D6000D" w:rsidRPr="00D54C53">
        <w:rPr>
          <w:rFonts w:ascii="Tahoma" w:eastAsia="Times New Roman" w:hAnsi="Tahoma" w:cs="Tahoma"/>
          <w:color w:val="000000" w:themeColor="text1"/>
          <w:sz w:val="24"/>
          <w:szCs w:val="24"/>
        </w:rPr>
        <w:t xml:space="preserve">º Penal del Circuito de </w:t>
      </w:r>
      <w:r w:rsidR="00BA2606" w:rsidRPr="00D54C53">
        <w:rPr>
          <w:rFonts w:ascii="Tahoma" w:eastAsia="Times New Roman" w:hAnsi="Tahoma" w:cs="Tahoma"/>
          <w:color w:val="000000" w:themeColor="text1"/>
          <w:sz w:val="24"/>
          <w:szCs w:val="24"/>
        </w:rPr>
        <w:t xml:space="preserve">Pereira, </w:t>
      </w:r>
      <w:r w:rsidR="00D6000D" w:rsidRPr="00D54C53">
        <w:rPr>
          <w:rFonts w:ascii="Tahoma" w:eastAsia="Times New Roman" w:hAnsi="Tahoma" w:cs="Tahoma"/>
          <w:color w:val="000000" w:themeColor="text1"/>
          <w:sz w:val="24"/>
          <w:szCs w:val="24"/>
        </w:rPr>
        <w:t>en las calendas del</w:t>
      </w:r>
      <w:r w:rsidR="00BA2606" w:rsidRPr="00D54C53">
        <w:rPr>
          <w:rFonts w:ascii="Tahoma" w:eastAsia="Times New Roman" w:hAnsi="Tahoma" w:cs="Tahoma"/>
          <w:color w:val="000000" w:themeColor="text1"/>
          <w:sz w:val="24"/>
          <w:szCs w:val="24"/>
        </w:rPr>
        <w:t xml:space="preserve"> </w:t>
      </w:r>
      <w:r w:rsidR="00843946" w:rsidRPr="00D54C53">
        <w:rPr>
          <w:rFonts w:ascii="Tahoma" w:eastAsia="Times New Roman" w:hAnsi="Tahoma" w:cs="Tahoma"/>
          <w:color w:val="000000" w:themeColor="text1"/>
          <w:sz w:val="24"/>
          <w:szCs w:val="24"/>
        </w:rPr>
        <w:t>veintiséis (26</w:t>
      </w:r>
      <w:r w:rsidR="00BE294E" w:rsidRPr="00D54C53">
        <w:rPr>
          <w:rFonts w:ascii="Tahoma" w:eastAsia="Times New Roman" w:hAnsi="Tahoma" w:cs="Tahoma"/>
          <w:color w:val="000000" w:themeColor="text1"/>
          <w:sz w:val="24"/>
          <w:szCs w:val="24"/>
        </w:rPr>
        <w:t xml:space="preserve">) de </w:t>
      </w:r>
      <w:r w:rsidR="00843946" w:rsidRPr="00D54C53">
        <w:rPr>
          <w:rFonts w:ascii="Tahoma" w:eastAsia="Times New Roman" w:hAnsi="Tahoma" w:cs="Tahoma"/>
          <w:color w:val="000000" w:themeColor="text1"/>
          <w:sz w:val="24"/>
          <w:szCs w:val="24"/>
        </w:rPr>
        <w:t>octubre de 2.018</w:t>
      </w:r>
      <w:r w:rsidR="00D6000D" w:rsidRPr="00D54C53">
        <w:rPr>
          <w:rFonts w:ascii="Tahoma" w:eastAsia="Times New Roman" w:hAnsi="Tahoma" w:cs="Tahoma"/>
          <w:color w:val="000000" w:themeColor="text1"/>
          <w:sz w:val="24"/>
          <w:szCs w:val="24"/>
        </w:rPr>
        <w:t xml:space="preserve">, en virtud de la cual se </w:t>
      </w:r>
      <w:r w:rsidR="00843946" w:rsidRPr="00D54C53">
        <w:rPr>
          <w:rFonts w:ascii="Tahoma" w:eastAsia="Times New Roman" w:hAnsi="Tahoma" w:cs="Tahoma"/>
          <w:color w:val="000000" w:themeColor="text1"/>
          <w:sz w:val="24"/>
          <w:szCs w:val="24"/>
        </w:rPr>
        <w:t xml:space="preserve">absolvió </w:t>
      </w:r>
      <w:r w:rsidR="001665BD" w:rsidRPr="00D54C53">
        <w:rPr>
          <w:rFonts w:ascii="Tahoma" w:eastAsia="Times New Roman" w:hAnsi="Tahoma" w:cs="Tahoma"/>
          <w:color w:val="000000" w:themeColor="text1"/>
          <w:sz w:val="24"/>
          <w:szCs w:val="24"/>
        </w:rPr>
        <w:t xml:space="preserve">al </w:t>
      </w:r>
      <w:r w:rsidR="00D6000D" w:rsidRPr="00D54C53">
        <w:rPr>
          <w:rFonts w:ascii="Tahoma" w:eastAsia="Times New Roman" w:hAnsi="Tahoma" w:cs="Tahoma"/>
          <w:color w:val="000000" w:themeColor="text1"/>
          <w:sz w:val="24"/>
          <w:szCs w:val="24"/>
        </w:rPr>
        <w:t xml:space="preserve">Procesado </w:t>
      </w:r>
      <w:proofErr w:type="spellStart"/>
      <w:r w:rsidR="00B33181">
        <w:rPr>
          <w:rFonts w:ascii="Tahoma" w:eastAsia="Times New Roman" w:hAnsi="Tahoma" w:cs="Tahoma"/>
          <w:b/>
          <w:color w:val="000000" w:themeColor="text1"/>
          <w:sz w:val="24"/>
          <w:szCs w:val="24"/>
        </w:rPr>
        <w:t>JDIL</w:t>
      </w:r>
      <w:proofErr w:type="spellEnd"/>
      <w:r w:rsidR="00843946" w:rsidRPr="00D54C53">
        <w:rPr>
          <w:rFonts w:ascii="Tahoma" w:eastAsia="Times New Roman" w:hAnsi="Tahoma" w:cs="Tahoma"/>
          <w:b/>
          <w:color w:val="000000" w:themeColor="text1"/>
          <w:sz w:val="24"/>
          <w:szCs w:val="24"/>
        </w:rPr>
        <w:t xml:space="preserve"> </w:t>
      </w:r>
      <w:r w:rsidR="001665BD" w:rsidRPr="00D54C53">
        <w:rPr>
          <w:rFonts w:ascii="Tahoma" w:eastAsia="Times New Roman" w:hAnsi="Tahoma" w:cs="Tahoma"/>
          <w:color w:val="000000" w:themeColor="text1"/>
          <w:sz w:val="24"/>
          <w:szCs w:val="24"/>
        </w:rPr>
        <w:t>de los cargos endilgados en su contra por incurr</w:t>
      </w:r>
      <w:r w:rsidR="00776E81" w:rsidRPr="00D54C53">
        <w:rPr>
          <w:rFonts w:ascii="Tahoma" w:eastAsia="Times New Roman" w:hAnsi="Tahoma" w:cs="Tahoma"/>
          <w:color w:val="000000" w:themeColor="text1"/>
          <w:sz w:val="24"/>
          <w:szCs w:val="24"/>
        </w:rPr>
        <w:t>ir en la presunta comisión del</w:t>
      </w:r>
      <w:r w:rsidR="00D6000D" w:rsidRPr="00D54C53">
        <w:rPr>
          <w:rFonts w:ascii="Tahoma" w:eastAsia="Times New Roman" w:hAnsi="Tahoma" w:cs="Tahoma"/>
          <w:color w:val="000000" w:themeColor="text1"/>
          <w:sz w:val="24"/>
          <w:szCs w:val="24"/>
        </w:rPr>
        <w:t xml:space="preserve"> delito de tráfico de estupefacientes</w:t>
      </w:r>
      <w:r w:rsidR="00843946" w:rsidRPr="00D54C53">
        <w:rPr>
          <w:rFonts w:ascii="Tahoma" w:eastAsia="Times New Roman" w:hAnsi="Tahoma" w:cs="Tahoma"/>
          <w:color w:val="000000" w:themeColor="text1"/>
          <w:sz w:val="24"/>
          <w:szCs w:val="24"/>
        </w:rPr>
        <w:t xml:space="preserve">, en la modalidad de suministrar. </w:t>
      </w:r>
    </w:p>
    <w:p w:rsidR="00843946" w:rsidRPr="00D54C53" w:rsidRDefault="00843946" w:rsidP="00B76D2D">
      <w:pPr>
        <w:spacing w:line="276" w:lineRule="auto"/>
        <w:jc w:val="both"/>
        <w:rPr>
          <w:rFonts w:ascii="Tahoma" w:eastAsia="Times New Roman" w:hAnsi="Tahoma" w:cs="Tahoma"/>
          <w:color w:val="000000" w:themeColor="text1"/>
          <w:sz w:val="24"/>
          <w:szCs w:val="24"/>
        </w:rPr>
      </w:pPr>
    </w:p>
    <w:p w:rsidR="00F5311C" w:rsidRPr="00D54C53" w:rsidRDefault="00F5311C" w:rsidP="00B76D2D">
      <w:pPr>
        <w:pStyle w:val="Sinespaciado"/>
        <w:spacing w:line="276" w:lineRule="auto"/>
        <w:jc w:val="both"/>
        <w:rPr>
          <w:rFonts w:ascii="Tahoma" w:eastAsia="Adobe Gothic Std B" w:hAnsi="Tahoma" w:cs="Tahoma"/>
          <w:b/>
          <w:color w:val="000000" w:themeColor="text1"/>
          <w:sz w:val="24"/>
          <w:szCs w:val="24"/>
        </w:rPr>
      </w:pPr>
      <w:r w:rsidRPr="00D54C53">
        <w:rPr>
          <w:rFonts w:ascii="Tahoma" w:eastAsia="Adobe Gothic Std B" w:hAnsi="Tahoma" w:cs="Tahoma"/>
          <w:b/>
          <w:color w:val="000000" w:themeColor="text1"/>
          <w:sz w:val="24"/>
          <w:szCs w:val="24"/>
        </w:rPr>
        <w:t xml:space="preserve">SEGUNDO: </w:t>
      </w:r>
      <w:r w:rsidRPr="00D54C53">
        <w:rPr>
          <w:rFonts w:ascii="Tahoma" w:eastAsia="Adobe Gothic Std B" w:hAnsi="Tahoma" w:cs="Tahoma"/>
          <w:color w:val="000000" w:themeColor="text1"/>
          <w:sz w:val="24"/>
          <w:szCs w:val="24"/>
        </w:rPr>
        <w:t>Declarar que en contra del presente fallo de 2</w:t>
      </w:r>
      <w:r w:rsidR="00BA48D4" w:rsidRPr="00D54C53">
        <w:rPr>
          <w:rFonts w:ascii="Tahoma" w:eastAsia="Adobe Gothic Std B" w:hAnsi="Tahoma" w:cs="Tahoma"/>
          <w:color w:val="000000" w:themeColor="text1"/>
          <w:sz w:val="24"/>
          <w:szCs w:val="24"/>
        </w:rPr>
        <w:t>ª instancia</w:t>
      </w:r>
      <w:r w:rsidRPr="00D54C53">
        <w:rPr>
          <w:rFonts w:ascii="Tahoma" w:eastAsia="Adobe Gothic Std B" w:hAnsi="Tahoma" w:cs="Tahoma"/>
          <w:color w:val="000000" w:themeColor="text1"/>
          <w:sz w:val="24"/>
          <w:szCs w:val="24"/>
        </w:rPr>
        <w:t xml:space="preserve"> procede el recurso de casación, el cual deberá ser interpuesto y sustentado dentro de las oportunidades de ley.</w:t>
      </w:r>
    </w:p>
    <w:p w:rsidR="002829D4" w:rsidRPr="00D54C53" w:rsidRDefault="002829D4" w:rsidP="00B76D2D">
      <w:pPr>
        <w:autoSpaceDE w:val="0"/>
        <w:autoSpaceDN w:val="0"/>
        <w:spacing w:line="276" w:lineRule="auto"/>
        <w:rPr>
          <w:rFonts w:ascii="Tahoma" w:eastAsia="Times New Roman" w:hAnsi="Tahoma" w:cs="Tahoma"/>
          <w:b/>
          <w:color w:val="000000" w:themeColor="text1"/>
          <w:sz w:val="24"/>
          <w:szCs w:val="24"/>
          <w:lang w:eastAsia="es-ES"/>
        </w:rPr>
      </w:pPr>
    </w:p>
    <w:p w:rsidR="00D672CC" w:rsidRPr="00D54C53" w:rsidRDefault="00D672CC" w:rsidP="00B76D2D">
      <w:pPr>
        <w:autoSpaceDE w:val="0"/>
        <w:autoSpaceDN w:val="0"/>
        <w:spacing w:line="276" w:lineRule="auto"/>
        <w:rPr>
          <w:rFonts w:ascii="Tahoma" w:eastAsia="Times New Roman" w:hAnsi="Tahoma" w:cs="Tahoma"/>
          <w:b/>
          <w:color w:val="000000" w:themeColor="text1"/>
          <w:sz w:val="24"/>
          <w:szCs w:val="24"/>
          <w:lang w:eastAsia="es-ES"/>
        </w:rPr>
      </w:pPr>
    </w:p>
    <w:p w:rsidR="00F5311C" w:rsidRPr="00D54C53" w:rsidRDefault="00F5311C" w:rsidP="00B76D2D">
      <w:pPr>
        <w:autoSpaceDE w:val="0"/>
        <w:autoSpaceDN w:val="0"/>
        <w:spacing w:line="276" w:lineRule="auto"/>
        <w:jc w:val="center"/>
        <w:rPr>
          <w:rFonts w:ascii="Tahoma" w:eastAsia="Times New Roman" w:hAnsi="Tahoma" w:cs="Tahoma"/>
          <w:b/>
          <w:color w:val="000000" w:themeColor="text1"/>
          <w:sz w:val="24"/>
          <w:szCs w:val="24"/>
          <w:lang w:eastAsia="es-ES"/>
        </w:rPr>
      </w:pPr>
      <w:r w:rsidRPr="00D54C53">
        <w:rPr>
          <w:rFonts w:ascii="Tahoma" w:eastAsia="Times New Roman" w:hAnsi="Tahoma" w:cs="Tahoma"/>
          <w:b/>
          <w:color w:val="000000" w:themeColor="text1"/>
          <w:sz w:val="24"/>
          <w:szCs w:val="24"/>
          <w:lang w:eastAsia="es-ES"/>
        </w:rPr>
        <w:t>NOTIFÍQUESE Y CÚMPLASE:</w:t>
      </w:r>
    </w:p>
    <w:p w:rsidR="00F5311C" w:rsidRPr="00D54C53" w:rsidRDefault="00F5311C" w:rsidP="00B76D2D">
      <w:pPr>
        <w:autoSpaceDE w:val="0"/>
        <w:autoSpaceDN w:val="0"/>
        <w:spacing w:line="276" w:lineRule="auto"/>
        <w:jc w:val="both"/>
        <w:rPr>
          <w:rFonts w:ascii="Tahoma" w:eastAsia="Times New Roman" w:hAnsi="Tahoma" w:cs="Tahoma"/>
          <w:color w:val="000000" w:themeColor="text1"/>
          <w:sz w:val="24"/>
          <w:szCs w:val="24"/>
          <w:lang w:eastAsia="es-ES"/>
        </w:rPr>
      </w:pPr>
    </w:p>
    <w:p w:rsidR="00F5311C" w:rsidRPr="00D54C53" w:rsidRDefault="00F5311C" w:rsidP="00B76D2D">
      <w:pPr>
        <w:autoSpaceDE w:val="0"/>
        <w:autoSpaceDN w:val="0"/>
        <w:spacing w:line="276" w:lineRule="auto"/>
        <w:jc w:val="both"/>
        <w:rPr>
          <w:rFonts w:ascii="Tahoma" w:eastAsia="Times New Roman" w:hAnsi="Tahoma" w:cs="Tahoma"/>
          <w:color w:val="000000" w:themeColor="text1"/>
          <w:sz w:val="24"/>
          <w:szCs w:val="24"/>
          <w:lang w:eastAsia="es-ES"/>
        </w:rPr>
      </w:pPr>
    </w:p>
    <w:p w:rsidR="00F5311C" w:rsidRPr="00D54C53" w:rsidRDefault="00F5311C" w:rsidP="00B76D2D">
      <w:pPr>
        <w:autoSpaceDE w:val="0"/>
        <w:autoSpaceDN w:val="0"/>
        <w:spacing w:line="276" w:lineRule="auto"/>
        <w:jc w:val="both"/>
        <w:rPr>
          <w:rFonts w:ascii="Tahoma" w:eastAsia="Times New Roman" w:hAnsi="Tahoma" w:cs="Tahoma"/>
          <w:color w:val="000000" w:themeColor="text1"/>
          <w:sz w:val="24"/>
          <w:szCs w:val="24"/>
          <w:lang w:eastAsia="es-ES"/>
        </w:rPr>
      </w:pPr>
    </w:p>
    <w:p w:rsidR="006C1DD6" w:rsidRPr="00D54C53" w:rsidRDefault="006C1DD6" w:rsidP="00B76D2D">
      <w:pPr>
        <w:autoSpaceDE w:val="0"/>
        <w:autoSpaceDN w:val="0"/>
        <w:spacing w:line="276" w:lineRule="auto"/>
        <w:jc w:val="both"/>
        <w:rPr>
          <w:rFonts w:ascii="Tahoma" w:eastAsia="Times New Roman" w:hAnsi="Tahoma" w:cs="Tahoma"/>
          <w:color w:val="000000" w:themeColor="text1"/>
          <w:sz w:val="24"/>
          <w:szCs w:val="24"/>
          <w:lang w:eastAsia="es-ES"/>
        </w:rPr>
      </w:pPr>
    </w:p>
    <w:p w:rsidR="00E018C6" w:rsidRPr="00D54C53" w:rsidRDefault="00E018C6" w:rsidP="00B76D2D">
      <w:pPr>
        <w:autoSpaceDE w:val="0"/>
        <w:autoSpaceDN w:val="0"/>
        <w:spacing w:line="276" w:lineRule="auto"/>
        <w:jc w:val="both"/>
        <w:rPr>
          <w:rFonts w:ascii="Tahoma" w:eastAsia="Times New Roman" w:hAnsi="Tahoma" w:cs="Tahoma"/>
          <w:color w:val="000000" w:themeColor="text1"/>
          <w:sz w:val="24"/>
          <w:szCs w:val="24"/>
          <w:lang w:eastAsia="es-ES"/>
        </w:rPr>
      </w:pPr>
    </w:p>
    <w:p w:rsidR="00F5311C" w:rsidRPr="00D54C53" w:rsidRDefault="00F5311C" w:rsidP="00B76D2D">
      <w:pPr>
        <w:autoSpaceDE w:val="0"/>
        <w:autoSpaceDN w:val="0"/>
        <w:spacing w:line="276" w:lineRule="auto"/>
        <w:jc w:val="center"/>
        <w:rPr>
          <w:rFonts w:ascii="Tahoma" w:eastAsia="Times New Roman" w:hAnsi="Tahoma" w:cs="Tahoma"/>
          <w:color w:val="000000" w:themeColor="text1"/>
          <w:sz w:val="24"/>
          <w:szCs w:val="24"/>
          <w:lang w:eastAsia="es-ES"/>
        </w:rPr>
      </w:pPr>
    </w:p>
    <w:p w:rsidR="00F5311C" w:rsidRPr="00D54C53" w:rsidRDefault="00F5311C" w:rsidP="00B76D2D">
      <w:pPr>
        <w:spacing w:line="276" w:lineRule="auto"/>
        <w:jc w:val="center"/>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MANUEL YARZAGARAY BANDERA</w:t>
      </w:r>
    </w:p>
    <w:p w:rsidR="00F5311C" w:rsidRPr="00D54C53" w:rsidRDefault="00F5311C" w:rsidP="00B76D2D">
      <w:pPr>
        <w:spacing w:line="276" w:lineRule="auto"/>
        <w:jc w:val="center"/>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Magistrado</w:t>
      </w:r>
    </w:p>
    <w:p w:rsidR="00F5311C" w:rsidRPr="00D54C53" w:rsidRDefault="00F5311C" w:rsidP="00B76D2D">
      <w:pPr>
        <w:spacing w:line="276" w:lineRule="auto"/>
        <w:jc w:val="center"/>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color w:val="000000" w:themeColor="text1"/>
          <w:sz w:val="24"/>
          <w:szCs w:val="24"/>
        </w:rPr>
      </w:pPr>
    </w:p>
    <w:p w:rsidR="00A15250" w:rsidRPr="00D54C53" w:rsidRDefault="00A15250" w:rsidP="00D672CC">
      <w:pPr>
        <w:spacing w:line="276" w:lineRule="auto"/>
        <w:rPr>
          <w:rFonts w:ascii="Tahoma" w:eastAsia="Times New Roman" w:hAnsi="Tahoma" w:cs="Tahoma"/>
          <w:color w:val="000000" w:themeColor="text1"/>
          <w:sz w:val="24"/>
          <w:szCs w:val="24"/>
        </w:rPr>
      </w:pPr>
    </w:p>
    <w:p w:rsidR="006C1DD6" w:rsidRPr="00D54C53" w:rsidRDefault="006C1DD6" w:rsidP="00B76D2D">
      <w:pPr>
        <w:spacing w:line="276" w:lineRule="auto"/>
        <w:jc w:val="center"/>
        <w:rPr>
          <w:rFonts w:ascii="Tahoma" w:eastAsia="Times New Roman" w:hAnsi="Tahoma" w:cs="Tahoma"/>
          <w:color w:val="000000" w:themeColor="text1"/>
          <w:sz w:val="24"/>
          <w:szCs w:val="24"/>
        </w:rPr>
      </w:pPr>
    </w:p>
    <w:p w:rsidR="00E018C6" w:rsidRPr="00D54C53" w:rsidRDefault="00E018C6" w:rsidP="00B76D2D">
      <w:pPr>
        <w:spacing w:line="276" w:lineRule="auto"/>
        <w:jc w:val="center"/>
        <w:rPr>
          <w:rFonts w:ascii="Tahoma" w:eastAsia="Times New Roman" w:hAnsi="Tahoma" w:cs="Tahoma"/>
          <w:color w:val="000000" w:themeColor="text1"/>
          <w:sz w:val="24"/>
          <w:szCs w:val="24"/>
        </w:rPr>
      </w:pPr>
    </w:p>
    <w:p w:rsidR="00E018C6" w:rsidRPr="00D54C53" w:rsidRDefault="00E018C6" w:rsidP="00B76D2D">
      <w:pPr>
        <w:spacing w:line="276" w:lineRule="auto"/>
        <w:jc w:val="center"/>
        <w:rPr>
          <w:rFonts w:ascii="Tahoma" w:eastAsia="Times New Roman" w:hAnsi="Tahoma" w:cs="Tahoma"/>
          <w:color w:val="000000" w:themeColor="text1"/>
          <w:sz w:val="24"/>
          <w:szCs w:val="24"/>
        </w:rPr>
      </w:pPr>
    </w:p>
    <w:p w:rsidR="00F5311C" w:rsidRPr="00D54C53" w:rsidRDefault="00F5311C" w:rsidP="00D83A5C">
      <w:pPr>
        <w:tabs>
          <w:tab w:val="left" w:pos="6566"/>
        </w:tabs>
        <w:spacing w:line="276" w:lineRule="auto"/>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JORGE ARTURO CASTAÑO DUQUE</w:t>
      </w:r>
    </w:p>
    <w:p w:rsidR="00F5311C" w:rsidRPr="00D54C53" w:rsidRDefault="00F5311C" w:rsidP="00B76D2D">
      <w:pPr>
        <w:spacing w:line="276" w:lineRule="auto"/>
        <w:jc w:val="center"/>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Magistrado</w:t>
      </w:r>
    </w:p>
    <w:p w:rsidR="00F5311C" w:rsidRPr="00D54C53" w:rsidRDefault="00F5311C" w:rsidP="00B76D2D">
      <w:pPr>
        <w:spacing w:line="276" w:lineRule="auto"/>
        <w:jc w:val="center"/>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color w:val="000000" w:themeColor="text1"/>
          <w:sz w:val="24"/>
          <w:szCs w:val="24"/>
        </w:rPr>
      </w:pPr>
    </w:p>
    <w:p w:rsidR="00BE294E" w:rsidRPr="00D54C53" w:rsidRDefault="00BE294E" w:rsidP="00B76D2D">
      <w:pPr>
        <w:spacing w:line="276" w:lineRule="auto"/>
        <w:jc w:val="center"/>
        <w:rPr>
          <w:rFonts w:ascii="Tahoma" w:eastAsia="Times New Roman" w:hAnsi="Tahoma" w:cs="Tahoma"/>
          <w:color w:val="000000" w:themeColor="text1"/>
          <w:sz w:val="24"/>
          <w:szCs w:val="24"/>
        </w:rPr>
      </w:pPr>
    </w:p>
    <w:p w:rsidR="006C1DD6" w:rsidRPr="00D54C53" w:rsidRDefault="006C1DD6" w:rsidP="00D83A5C">
      <w:pPr>
        <w:tabs>
          <w:tab w:val="left" w:pos="5069"/>
        </w:tabs>
        <w:spacing w:line="276" w:lineRule="auto"/>
        <w:rPr>
          <w:rFonts w:ascii="Tahoma" w:eastAsia="Times New Roman" w:hAnsi="Tahoma" w:cs="Tahoma"/>
          <w:color w:val="000000" w:themeColor="text1"/>
          <w:sz w:val="24"/>
          <w:szCs w:val="24"/>
        </w:rPr>
      </w:pPr>
    </w:p>
    <w:p w:rsidR="00A15250" w:rsidRPr="00D54C53" w:rsidRDefault="00A15250" w:rsidP="00B76D2D">
      <w:pPr>
        <w:spacing w:line="276" w:lineRule="auto"/>
        <w:jc w:val="center"/>
        <w:rPr>
          <w:rFonts w:ascii="Tahoma" w:eastAsia="Times New Roman" w:hAnsi="Tahoma" w:cs="Tahoma"/>
          <w:color w:val="000000" w:themeColor="text1"/>
          <w:sz w:val="24"/>
          <w:szCs w:val="24"/>
        </w:rPr>
      </w:pPr>
    </w:p>
    <w:p w:rsidR="00A15250" w:rsidRPr="00D54C53" w:rsidRDefault="00A15250" w:rsidP="00B76D2D">
      <w:pPr>
        <w:spacing w:line="276" w:lineRule="auto"/>
        <w:rPr>
          <w:rFonts w:ascii="Tahoma" w:eastAsia="Times New Roman" w:hAnsi="Tahoma" w:cs="Tahoma"/>
          <w:color w:val="000000" w:themeColor="text1"/>
          <w:sz w:val="24"/>
          <w:szCs w:val="24"/>
        </w:rPr>
      </w:pPr>
    </w:p>
    <w:p w:rsidR="00F5311C" w:rsidRPr="00D54C53" w:rsidRDefault="00F5311C" w:rsidP="00B76D2D">
      <w:pPr>
        <w:spacing w:line="276" w:lineRule="auto"/>
        <w:jc w:val="center"/>
        <w:rPr>
          <w:rFonts w:ascii="Tahoma" w:eastAsia="Times New Roman" w:hAnsi="Tahoma" w:cs="Tahoma"/>
          <w:b/>
          <w:color w:val="000000" w:themeColor="text1"/>
          <w:sz w:val="24"/>
          <w:szCs w:val="24"/>
        </w:rPr>
      </w:pPr>
      <w:r w:rsidRPr="00D54C53">
        <w:rPr>
          <w:rFonts w:ascii="Tahoma" w:eastAsia="Times New Roman" w:hAnsi="Tahoma" w:cs="Tahoma"/>
          <w:b/>
          <w:color w:val="000000" w:themeColor="text1"/>
          <w:sz w:val="24"/>
          <w:szCs w:val="24"/>
        </w:rPr>
        <w:t>JAIRO ERNESTO ESCOBAR SANZ</w:t>
      </w:r>
    </w:p>
    <w:p w:rsidR="00FE7607" w:rsidRPr="00D54C53" w:rsidRDefault="00F5311C" w:rsidP="00D54C53">
      <w:pPr>
        <w:spacing w:line="276" w:lineRule="auto"/>
        <w:jc w:val="center"/>
        <w:rPr>
          <w:rFonts w:ascii="Tahoma" w:eastAsia="Times New Roman" w:hAnsi="Tahoma" w:cs="Tahoma"/>
          <w:color w:val="000000" w:themeColor="text1"/>
          <w:sz w:val="24"/>
          <w:szCs w:val="24"/>
        </w:rPr>
      </w:pPr>
      <w:r w:rsidRPr="00D54C53">
        <w:rPr>
          <w:rFonts w:ascii="Tahoma" w:eastAsia="Times New Roman" w:hAnsi="Tahoma" w:cs="Tahoma"/>
          <w:color w:val="000000" w:themeColor="text1"/>
          <w:sz w:val="24"/>
          <w:szCs w:val="24"/>
        </w:rPr>
        <w:t>Magistrado</w:t>
      </w:r>
    </w:p>
    <w:sectPr w:rsidR="00FE7607" w:rsidRPr="00D54C53" w:rsidSect="00623783">
      <w:headerReference w:type="default" r:id="rId9"/>
      <w:footerReference w:type="default" r:id="rId10"/>
      <w:pgSz w:w="12242" w:h="18722" w:code="14"/>
      <w:pgMar w:top="1985" w:right="1418" w:bottom="1418"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FD" w:rsidRDefault="00F31FFD" w:rsidP="00F5311C">
      <w:r>
        <w:separator/>
      </w:r>
    </w:p>
  </w:endnote>
  <w:endnote w:type="continuationSeparator" w:id="0">
    <w:p w:rsidR="00F31FFD" w:rsidRDefault="00F31FFD" w:rsidP="00F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CA" w:rsidRPr="00D54C53" w:rsidRDefault="006803CA">
    <w:pPr>
      <w:pStyle w:val="Piedepgina"/>
      <w:jc w:val="right"/>
      <w:rPr>
        <w:rFonts w:ascii="Arial" w:hAnsi="Arial" w:cs="Arial"/>
        <w:bCs/>
        <w:sz w:val="18"/>
        <w:szCs w:val="22"/>
      </w:rPr>
    </w:pPr>
    <w:r w:rsidRPr="00D54C53">
      <w:rPr>
        <w:rFonts w:ascii="Arial" w:hAnsi="Arial" w:cs="Arial"/>
        <w:bCs/>
        <w:sz w:val="18"/>
        <w:szCs w:val="22"/>
      </w:rPr>
      <w:t xml:space="preserve">Página </w:t>
    </w:r>
    <w:r w:rsidRPr="00D54C53">
      <w:rPr>
        <w:rFonts w:ascii="Arial" w:hAnsi="Arial" w:cs="Arial"/>
        <w:bCs/>
        <w:sz w:val="18"/>
        <w:szCs w:val="22"/>
      </w:rPr>
      <w:fldChar w:fldCharType="begin"/>
    </w:r>
    <w:r w:rsidRPr="00D54C53">
      <w:rPr>
        <w:rFonts w:ascii="Arial" w:hAnsi="Arial" w:cs="Arial"/>
        <w:bCs/>
        <w:sz w:val="18"/>
        <w:szCs w:val="22"/>
      </w:rPr>
      <w:instrText>PAGE</w:instrText>
    </w:r>
    <w:r w:rsidRPr="00D54C53">
      <w:rPr>
        <w:rFonts w:ascii="Arial" w:hAnsi="Arial" w:cs="Arial"/>
        <w:bCs/>
        <w:sz w:val="18"/>
        <w:szCs w:val="22"/>
      </w:rPr>
      <w:fldChar w:fldCharType="separate"/>
    </w:r>
    <w:r w:rsidR="00B24E52">
      <w:rPr>
        <w:rFonts w:ascii="Arial" w:hAnsi="Arial" w:cs="Arial"/>
        <w:bCs/>
        <w:noProof/>
        <w:sz w:val="18"/>
        <w:szCs w:val="22"/>
      </w:rPr>
      <w:t>3</w:t>
    </w:r>
    <w:r w:rsidRPr="00D54C53">
      <w:rPr>
        <w:rFonts w:ascii="Arial" w:hAnsi="Arial" w:cs="Arial"/>
        <w:bCs/>
        <w:sz w:val="18"/>
        <w:szCs w:val="22"/>
      </w:rPr>
      <w:fldChar w:fldCharType="end"/>
    </w:r>
    <w:r w:rsidRPr="00D54C53">
      <w:rPr>
        <w:rFonts w:ascii="Arial" w:hAnsi="Arial" w:cs="Arial"/>
        <w:bCs/>
        <w:sz w:val="18"/>
        <w:szCs w:val="22"/>
      </w:rPr>
      <w:t xml:space="preserve"> de </w:t>
    </w:r>
    <w:r w:rsidRPr="00D54C53">
      <w:rPr>
        <w:rFonts w:ascii="Arial" w:hAnsi="Arial" w:cs="Arial"/>
        <w:bCs/>
        <w:sz w:val="18"/>
        <w:szCs w:val="22"/>
      </w:rPr>
      <w:fldChar w:fldCharType="begin"/>
    </w:r>
    <w:r w:rsidRPr="00D54C53">
      <w:rPr>
        <w:rFonts w:ascii="Arial" w:hAnsi="Arial" w:cs="Arial"/>
        <w:bCs/>
        <w:sz w:val="18"/>
        <w:szCs w:val="22"/>
      </w:rPr>
      <w:instrText>NUMPAGES</w:instrText>
    </w:r>
    <w:r w:rsidRPr="00D54C53">
      <w:rPr>
        <w:rFonts w:ascii="Arial" w:hAnsi="Arial" w:cs="Arial"/>
        <w:bCs/>
        <w:sz w:val="18"/>
        <w:szCs w:val="22"/>
      </w:rPr>
      <w:fldChar w:fldCharType="separate"/>
    </w:r>
    <w:r w:rsidR="00B24E52">
      <w:rPr>
        <w:rFonts w:ascii="Arial" w:hAnsi="Arial" w:cs="Arial"/>
        <w:bCs/>
        <w:noProof/>
        <w:sz w:val="18"/>
        <w:szCs w:val="22"/>
      </w:rPr>
      <w:t>13</w:t>
    </w:r>
    <w:r w:rsidRPr="00D54C53">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FD" w:rsidRDefault="00F31FFD" w:rsidP="00F5311C">
      <w:r>
        <w:separator/>
      </w:r>
    </w:p>
  </w:footnote>
  <w:footnote w:type="continuationSeparator" w:id="0">
    <w:p w:rsidR="00F31FFD" w:rsidRDefault="00F31FFD" w:rsidP="00F5311C">
      <w:r>
        <w:continuationSeparator/>
      </w:r>
    </w:p>
  </w:footnote>
  <w:footnote w:id="1">
    <w:p w:rsidR="00A82A57" w:rsidRPr="00D54C53" w:rsidRDefault="00A82A57" w:rsidP="000B711E">
      <w:pPr>
        <w:pStyle w:val="Sinespaciado"/>
        <w:jc w:val="both"/>
        <w:rPr>
          <w:rFonts w:ascii="Arial" w:hAnsi="Arial" w:cs="Arial"/>
          <w:sz w:val="18"/>
          <w:szCs w:val="21"/>
        </w:rPr>
      </w:pPr>
      <w:r w:rsidRPr="00D54C53">
        <w:rPr>
          <w:rStyle w:val="Refdenotaalpie"/>
          <w:rFonts w:ascii="Arial" w:hAnsi="Arial" w:cs="Arial"/>
          <w:sz w:val="18"/>
          <w:szCs w:val="21"/>
        </w:rPr>
        <w:footnoteRef/>
      </w:r>
      <w:r w:rsidRPr="00D54C53">
        <w:rPr>
          <w:rFonts w:ascii="Arial" w:hAnsi="Arial" w:cs="Arial"/>
          <w:sz w:val="18"/>
          <w:szCs w:val="21"/>
        </w:rPr>
        <w:t xml:space="preserve"> Corte Suprema de Justicia, Sala de Casación Penal: Sentencia del 11 de julio de 2.017. Rad. # 44997. SP9916-2017. </w:t>
      </w:r>
    </w:p>
  </w:footnote>
  <w:footnote w:id="2">
    <w:p w:rsidR="006D0ED4" w:rsidRPr="00D54C53" w:rsidRDefault="006D0ED4" w:rsidP="000B711E">
      <w:pPr>
        <w:pStyle w:val="Textonotapie"/>
        <w:jc w:val="both"/>
        <w:rPr>
          <w:rFonts w:ascii="Arial" w:hAnsi="Arial" w:cs="Arial"/>
          <w:sz w:val="18"/>
          <w:szCs w:val="21"/>
          <w:lang w:val="es-CO"/>
        </w:rPr>
      </w:pPr>
      <w:r w:rsidRPr="00D54C53">
        <w:rPr>
          <w:rStyle w:val="Refdenotaalpie"/>
          <w:rFonts w:ascii="Arial" w:hAnsi="Arial" w:cs="Arial"/>
          <w:sz w:val="18"/>
          <w:szCs w:val="21"/>
        </w:rPr>
        <w:footnoteRef/>
      </w:r>
      <w:r w:rsidRPr="00D54C53">
        <w:rPr>
          <w:rFonts w:ascii="Arial" w:hAnsi="Arial" w:cs="Arial"/>
          <w:sz w:val="18"/>
          <w:szCs w:val="21"/>
        </w:rPr>
        <w:t xml:space="preserve"> </w:t>
      </w:r>
      <w:r w:rsidRPr="00D54C53">
        <w:rPr>
          <w:rFonts w:ascii="Arial" w:hAnsi="Arial" w:cs="Arial"/>
          <w:sz w:val="18"/>
          <w:szCs w:val="21"/>
          <w:lang w:val="es-CO"/>
        </w:rPr>
        <w:t xml:space="preserve">No sabemos si se trata del ahora Procesado </w:t>
      </w:r>
      <w:proofErr w:type="spellStart"/>
      <w:r w:rsidR="00DC2095">
        <w:rPr>
          <w:rFonts w:ascii="Arial" w:hAnsi="Arial" w:cs="Arial"/>
          <w:sz w:val="18"/>
          <w:szCs w:val="21"/>
        </w:rPr>
        <w:t>JDIL</w:t>
      </w:r>
      <w:proofErr w:type="spellEnd"/>
      <w:r w:rsidRPr="00D54C53">
        <w:rPr>
          <w:rFonts w:ascii="Arial" w:hAnsi="Arial" w:cs="Arial"/>
          <w:sz w:val="18"/>
          <w:szCs w:val="21"/>
        </w:rPr>
        <w:t>.</w:t>
      </w:r>
      <w:r w:rsidRPr="00D54C53">
        <w:rPr>
          <w:rFonts w:ascii="Arial" w:hAnsi="Arial" w:cs="Arial"/>
          <w:sz w:val="18"/>
          <w:szCs w:val="21"/>
          <w:lang w:val="es-CO"/>
        </w:rPr>
        <w:t xml:space="preserve"> </w:t>
      </w:r>
    </w:p>
  </w:footnote>
  <w:footnote w:id="3">
    <w:p w:rsidR="000B711E" w:rsidRPr="00D54C53" w:rsidRDefault="000B711E" w:rsidP="000B711E">
      <w:pPr>
        <w:pStyle w:val="Textonotapie"/>
        <w:jc w:val="both"/>
        <w:rPr>
          <w:rFonts w:ascii="Arial" w:hAnsi="Arial" w:cs="Arial"/>
          <w:sz w:val="18"/>
          <w:szCs w:val="21"/>
          <w:lang w:val="es-CO"/>
        </w:rPr>
      </w:pPr>
      <w:r w:rsidRPr="00D54C53">
        <w:rPr>
          <w:rStyle w:val="Refdenotaalpie"/>
          <w:rFonts w:ascii="Arial" w:hAnsi="Arial" w:cs="Arial"/>
          <w:sz w:val="18"/>
          <w:szCs w:val="21"/>
        </w:rPr>
        <w:footnoteRef/>
      </w:r>
      <w:r w:rsidRPr="00D54C53">
        <w:rPr>
          <w:rFonts w:ascii="Arial" w:hAnsi="Arial" w:cs="Arial"/>
          <w:sz w:val="18"/>
          <w:szCs w:val="21"/>
        </w:rPr>
        <w:t xml:space="preserve"> PELÁEZ VARGAS, GUSTAVO: Indicios y presunciones.  Página # 56. Editorial Temis 1.977.</w:t>
      </w:r>
    </w:p>
  </w:footnote>
  <w:footnote w:id="4">
    <w:p w:rsidR="005A7890" w:rsidRPr="00D54C53" w:rsidRDefault="005A7890" w:rsidP="000B711E">
      <w:pPr>
        <w:pStyle w:val="Textonotapie"/>
        <w:jc w:val="both"/>
        <w:rPr>
          <w:rFonts w:ascii="Arial" w:hAnsi="Arial" w:cs="Arial"/>
          <w:sz w:val="18"/>
          <w:szCs w:val="21"/>
          <w:lang w:val="es-CO"/>
        </w:rPr>
      </w:pPr>
      <w:r w:rsidRPr="00D54C53">
        <w:rPr>
          <w:rStyle w:val="Refdenotaalpie"/>
          <w:rFonts w:ascii="Arial" w:hAnsi="Arial" w:cs="Arial"/>
          <w:sz w:val="18"/>
          <w:szCs w:val="21"/>
        </w:rPr>
        <w:footnoteRef/>
      </w:r>
      <w:r w:rsidRPr="00D54C53">
        <w:rPr>
          <w:rFonts w:ascii="Arial" w:hAnsi="Arial" w:cs="Arial"/>
          <w:sz w:val="18"/>
          <w:szCs w:val="21"/>
        </w:rPr>
        <w:t xml:space="preserve"> Es de recordar que la culpabilidad está integrada por los siguientes requisitos: consciencia de la antijuridicidad, juicio de reproche y no exigibilidad de un comportamiento diferente.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CA" w:rsidRPr="00D54C53" w:rsidRDefault="006803CA" w:rsidP="00BD3329">
    <w:pPr>
      <w:pStyle w:val="Sinespaciado"/>
      <w:ind w:left="2694"/>
      <w:jc w:val="both"/>
      <w:rPr>
        <w:rFonts w:ascii="Arial" w:hAnsi="Arial" w:cs="Arial"/>
        <w:sz w:val="18"/>
        <w:szCs w:val="18"/>
      </w:rPr>
    </w:pPr>
    <w:r w:rsidRPr="00D54C53">
      <w:rPr>
        <w:rFonts w:ascii="Arial" w:hAnsi="Arial" w:cs="Arial"/>
        <w:sz w:val="18"/>
        <w:szCs w:val="18"/>
      </w:rPr>
      <w:t xml:space="preserve">Procesados: </w:t>
    </w:r>
    <w:proofErr w:type="spellStart"/>
    <w:r w:rsidR="00B33181" w:rsidRPr="00B33181">
      <w:rPr>
        <w:rFonts w:ascii="Arial" w:hAnsi="Arial" w:cs="Arial"/>
        <w:sz w:val="18"/>
        <w:szCs w:val="18"/>
      </w:rPr>
      <w:t>JDIL</w:t>
    </w:r>
    <w:proofErr w:type="spellEnd"/>
    <w:r w:rsidR="00B33181" w:rsidRPr="00B33181">
      <w:rPr>
        <w:rFonts w:ascii="Arial" w:hAnsi="Arial" w:cs="Arial"/>
        <w:sz w:val="18"/>
        <w:szCs w:val="18"/>
      </w:rPr>
      <w:t xml:space="preserve"> y </w:t>
    </w:r>
    <w:proofErr w:type="spellStart"/>
    <w:r w:rsidR="00B33181" w:rsidRPr="00B33181">
      <w:rPr>
        <w:rFonts w:ascii="Arial" w:hAnsi="Arial" w:cs="Arial"/>
        <w:sz w:val="18"/>
        <w:szCs w:val="18"/>
      </w:rPr>
      <w:t>NNQ</w:t>
    </w:r>
    <w:proofErr w:type="spellEnd"/>
  </w:p>
  <w:p w:rsidR="006803CA" w:rsidRPr="00D54C53" w:rsidRDefault="006803CA" w:rsidP="00BD3329">
    <w:pPr>
      <w:pStyle w:val="Sinespaciado"/>
      <w:ind w:left="2694"/>
      <w:rPr>
        <w:rFonts w:ascii="Arial" w:hAnsi="Arial" w:cs="Arial"/>
        <w:sz w:val="18"/>
        <w:szCs w:val="18"/>
      </w:rPr>
    </w:pPr>
    <w:r w:rsidRPr="00D54C53">
      <w:rPr>
        <w:rFonts w:ascii="Arial" w:hAnsi="Arial" w:cs="Arial"/>
        <w:sz w:val="18"/>
        <w:szCs w:val="18"/>
      </w:rPr>
      <w:t>Radicado # 660016000035 2017 02452 02</w:t>
    </w:r>
  </w:p>
  <w:p w:rsidR="006803CA" w:rsidRPr="00D54C53" w:rsidRDefault="006803CA" w:rsidP="00391164">
    <w:pPr>
      <w:pStyle w:val="Sinespaciado"/>
      <w:ind w:left="2694"/>
      <w:jc w:val="both"/>
      <w:rPr>
        <w:rFonts w:ascii="Arial" w:hAnsi="Arial" w:cs="Arial"/>
        <w:sz w:val="18"/>
        <w:szCs w:val="18"/>
      </w:rPr>
    </w:pPr>
    <w:r w:rsidRPr="00D54C53">
      <w:rPr>
        <w:rFonts w:ascii="Arial" w:hAnsi="Arial" w:cs="Arial"/>
        <w:sz w:val="18"/>
        <w:szCs w:val="18"/>
      </w:rPr>
      <w:t>Delito: Tráfico, fabricación o porte de estupefacientes</w:t>
    </w:r>
  </w:p>
  <w:p w:rsidR="006803CA" w:rsidRPr="00D54C53" w:rsidRDefault="006803CA" w:rsidP="00391164">
    <w:pPr>
      <w:pStyle w:val="Sinespaciado"/>
      <w:ind w:left="2694"/>
      <w:jc w:val="both"/>
      <w:rPr>
        <w:rFonts w:ascii="Arial" w:hAnsi="Arial" w:cs="Arial"/>
        <w:sz w:val="18"/>
        <w:szCs w:val="18"/>
      </w:rPr>
    </w:pPr>
    <w:r w:rsidRPr="00D54C53">
      <w:rPr>
        <w:rFonts w:ascii="Arial" w:hAnsi="Arial" w:cs="Arial"/>
        <w:sz w:val="18"/>
        <w:szCs w:val="18"/>
      </w:rPr>
      <w:t>Procede: Juzgado 2º Penal del Circuito de Pereira</w:t>
    </w:r>
  </w:p>
  <w:p w:rsidR="006803CA" w:rsidRPr="00D54C53" w:rsidRDefault="006803CA" w:rsidP="00BD3329">
    <w:pPr>
      <w:pStyle w:val="Sinespaciado"/>
      <w:ind w:left="2694"/>
      <w:jc w:val="both"/>
      <w:rPr>
        <w:rFonts w:ascii="Arial" w:hAnsi="Arial" w:cs="Arial"/>
        <w:sz w:val="18"/>
        <w:szCs w:val="18"/>
      </w:rPr>
    </w:pPr>
    <w:r w:rsidRPr="00D54C53">
      <w:rPr>
        <w:rFonts w:ascii="Arial" w:hAnsi="Arial" w:cs="Arial"/>
        <w:sz w:val="18"/>
        <w:szCs w:val="18"/>
      </w:rPr>
      <w:t xml:space="preserve">Asunto: Resuelve recurso de apelación interpuesto por la Defensa en contra de Sentencia absolutoria </w:t>
    </w:r>
  </w:p>
  <w:p w:rsidR="006803CA" w:rsidRPr="00D54C53" w:rsidRDefault="006803CA" w:rsidP="00391164">
    <w:pPr>
      <w:pStyle w:val="Sinespaciado"/>
      <w:ind w:left="2694"/>
      <w:jc w:val="both"/>
      <w:rPr>
        <w:rFonts w:ascii="Arial" w:hAnsi="Arial" w:cs="Arial"/>
        <w:sz w:val="18"/>
        <w:szCs w:val="18"/>
      </w:rPr>
    </w:pPr>
    <w:r w:rsidRPr="00D54C53">
      <w:rPr>
        <w:rFonts w:ascii="Arial" w:hAnsi="Arial" w:cs="Arial"/>
        <w:sz w:val="18"/>
        <w:szCs w:val="18"/>
      </w:rPr>
      <w:t>Decisión: Confirma fallo confutado</w:t>
    </w:r>
  </w:p>
  <w:p w:rsidR="006803CA" w:rsidRPr="00220B91" w:rsidRDefault="006803CA" w:rsidP="00391164">
    <w:pPr>
      <w:pStyle w:val="Sinespaciado"/>
      <w:ind w:left="2694"/>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B04AEC"/>
    <w:multiLevelType w:val="hybridMultilevel"/>
    <w:tmpl w:val="0A468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0219C3"/>
    <w:multiLevelType w:val="hybridMultilevel"/>
    <w:tmpl w:val="27241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435450"/>
    <w:multiLevelType w:val="hybridMultilevel"/>
    <w:tmpl w:val="7E0C3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C855F1"/>
    <w:multiLevelType w:val="hybridMultilevel"/>
    <w:tmpl w:val="29A4F86E"/>
    <w:lvl w:ilvl="0" w:tplc="1DA83BBC">
      <w:numFmt w:val="bullet"/>
      <w:lvlText w:val="-"/>
      <w:lvlJc w:val="left"/>
      <w:pPr>
        <w:ind w:left="720" w:hanging="360"/>
      </w:pPr>
      <w:rPr>
        <w:rFonts w:ascii="Verdana" w:eastAsia="Times New Roman" w:hAnsi="Verdana" w:cs="Microsoft Sans 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CD070D"/>
    <w:multiLevelType w:val="hybridMultilevel"/>
    <w:tmpl w:val="5B60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4CD322E"/>
    <w:multiLevelType w:val="hybridMultilevel"/>
    <w:tmpl w:val="B77E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02C4996"/>
    <w:multiLevelType w:val="hybridMultilevel"/>
    <w:tmpl w:val="778CB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8E648E"/>
    <w:multiLevelType w:val="hybridMultilevel"/>
    <w:tmpl w:val="FA80CC4A"/>
    <w:lvl w:ilvl="0" w:tplc="51D6EC3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DD513B"/>
    <w:multiLevelType w:val="hybridMultilevel"/>
    <w:tmpl w:val="3996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ED2244D"/>
    <w:multiLevelType w:val="hybridMultilevel"/>
    <w:tmpl w:val="CDAA7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4"/>
  </w:num>
  <w:num w:numId="5">
    <w:abstractNumId w:val="13"/>
  </w:num>
  <w:num w:numId="6">
    <w:abstractNumId w:val="10"/>
  </w:num>
  <w:num w:numId="7">
    <w:abstractNumId w:val="1"/>
  </w:num>
  <w:num w:numId="8">
    <w:abstractNumId w:val="12"/>
  </w:num>
  <w:num w:numId="9">
    <w:abstractNumId w:val="0"/>
  </w:num>
  <w:num w:numId="10">
    <w:abstractNumId w:val="16"/>
  </w:num>
  <w:num w:numId="11">
    <w:abstractNumId w:val="8"/>
  </w:num>
  <w:num w:numId="12">
    <w:abstractNumId w:val="2"/>
  </w:num>
  <w:num w:numId="13">
    <w:abstractNumId w:val="7"/>
  </w:num>
  <w:num w:numId="14">
    <w:abstractNumId w:val="4"/>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C"/>
    <w:rsid w:val="00002607"/>
    <w:rsid w:val="0001479E"/>
    <w:rsid w:val="0002182A"/>
    <w:rsid w:val="00024C27"/>
    <w:rsid w:val="000303C0"/>
    <w:rsid w:val="00030749"/>
    <w:rsid w:val="000312B4"/>
    <w:rsid w:val="00042E60"/>
    <w:rsid w:val="0005256D"/>
    <w:rsid w:val="0005694B"/>
    <w:rsid w:val="0006553E"/>
    <w:rsid w:val="000662EA"/>
    <w:rsid w:val="00081225"/>
    <w:rsid w:val="00092B68"/>
    <w:rsid w:val="000A4597"/>
    <w:rsid w:val="000B1BD7"/>
    <w:rsid w:val="000B711E"/>
    <w:rsid w:val="000B7CCD"/>
    <w:rsid w:val="000C08A5"/>
    <w:rsid w:val="000C248B"/>
    <w:rsid w:val="000C7603"/>
    <w:rsid w:val="000D7CBD"/>
    <w:rsid w:val="000E3049"/>
    <w:rsid w:val="000F14DB"/>
    <w:rsid w:val="000F4263"/>
    <w:rsid w:val="000F6F72"/>
    <w:rsid w:val="000F7218"/>
    <w:rsid w:val="00100F94"/>
    <w:rsid w:val="0010517B"/>
    <w:rsid w:val="001167AD"/>
    <w:rsid w:val="00121F9E"/>
    <w:rsid w:val="00123A99"/>
    <w:rsid w:val="00134DE6"/>
    <w:rsid w:val="00145520"/>
    <w:rsid w:val="001526DC"/>
    <w:rsid w:val="001635AE"/>
    <w:rsid w:val="001665BD"/>
    <w:rsid w:val="00174B08"/>
    <w:rsid w:val="00183E80"/>
    <w:rsid w:val="001849A7"/>
    <w:rsid w:val="00191DED"/>
    <w:rsid w:val="001A199E"/>
    <w:rsid w:val="001A28FC"/>
    <w:rsid w:val="001B2A91"/>
    <w:rsid w:val="001B30C5"/>
    <w:rsid w:val="001B47E6"/>
    <w:rsid w:val="001C323D"/>
    <w:rsid w:val="001C34BA"/>
    <w:rsid w:val="001D330C"/>
    <w:rsid w:val="001D7F66"/>
    <w:rsid w:val="001E1627"/>
    <w:rsid w:val="001E7A13"/>
    <w:rsid w:val="001E7F26"/>
    <w:rsid w:val="001F5C65"/>
    <w:rsid w:val="00201827"/>
    <w:rsid w:val="00201E1C"/>
    <w:rsid w:val="00203BB5"/>
    <w:rsid w:val="00210ABB"/>
    <w:rsid w:val="00211A91"/>
    <w:rsid w:val="00214F3B"/>
    <w:rsid w:val="0021662C"/>
    <w:rsid w:val="00221AF8"/>
    <w:rsid w:val="00221DA6"/>
    <w:rsid w:val="0022750E"/>
    <w:rsid w:val="00227E8D"/>
    <w:rsid w:val="002411FF"/>
    <w:rsid w:val="0024677A"/>
    <w:rsid w:val="00260576"/>
    <w:rsid w:val="002753BB"/>
    <w:rsid w:val="0027694F"/>
    <w:rsid w:val="002829D4"/>
    <w:rsid w:val="002878A8"/>
    <w:rsid w:val="002B2539"/>
    <w:rsid w:val="002B3136"/>
    <w:rsid w:val="002B46AC"/>
    <w:rsid w:val="002B784A"/>
    <w:rsid w:val="002D2F4C"/>
    <w:rsid w:val="002D3623"/>
    <w:rsid w:val="002E0C22"/>
    <w:rsid w:val="002E269F"/>
    <w:rsid w:val="002E5791"/>
    <w:rsid w:val="002E78B8"/>
    <w:rsid w:val="002E7F4F"/>
    <w:rsid w:val="00305325"/>
    <w:rsid w:val="003061CD"/>
    <w:rsid w:val="00310BB9"/>
    <w:rsid w:val="003142D6"/>
    <w:rsid w:val="00332957"/>
    <w:rsid w:val="00336B49"/>
    <w:rsid w:val="00341FBD"/>
    <w:rsid w:val="00344E84"/>
    <w:rsid w:val="0034749C"/>
    <w:rsid w:val="00352CB7"/>
    <w:rsid w:val="0036009D"/>
    <w:rsid w:val="003630E4"/>
    <w:rsid w:val="00366153"/>
    <w:rsid w:val="0036641D"/>
    <w:rsid w:val="00366702"/>
    <w:rsid w:val="00367514"/>
    <w:rsid w:val="00371212"/>
    <w:rsid w:val="00377ABF"/>
    <w:rsid w:val="003847A4"/>
    <w:rsid w:val="00386E55"/>
    <w:rsid w:val="00387B2D"/>
    <w:rsid w:val="00390D20"/>
    <w:rsid w:val="00391164"/>
    <w:rsid w:val="00393D1C"/>
    <w:rsid w:val="00397DC1"/>
    <w:rsid w:val="003A17E9"/>
    <w:rsid w:val="003A2DEF"/>
    <w:rsid w:val="003A78CE"/>
    <w:rsid w:val="003A799F"/>
    <w:rsid w:val="003B301C"/>
    <w:rsid w:val="003B460D"/>
    <w:rsid w:val="003B5111"/>
    <w:rsid w:val="003B7EC9"/>
    <w:rsid w:val="003C467E"/>
    <w:rsid w:val="003D6692"/>
    <w:rsid w:val="003E11BD"/>
    <w:rsid w:val="003E34D5"/>
    <w:rsid w:val="003F5AD9"/>
    <w:rsid w:val="00401BD4"/>
    <w:rsid w:val="00401CE6"/>
    <w:rsid w:val="00402A0E"/>
    <w:rsid w:val="0040422B"/>
    <w:rsid w:val="00417311"/>
    <w:rsid w:val="00432420"/>
    <w:rsid w:val="00436E8B"/>
    <w:rsid w:val="00441D81"/>
    <w:rsid w:val="004421C9"/>
    <w:rsid w:val="0044503D"/>
    <w:rsid w:val="004450FE"/>
    <w:rsid w:val="00447B15"/>
    <w:rsid w:val="00450514"/>
    <w:rsid w:val="00452427"/>
    <w:rsid w:val="00456244"/>
    <w:rsid w:val="00460257"/>
    <w:rsid w:val="00462994"/>
    <w:rsid w:val="004700BC"/>
    <w:rsid w:val="00474AE1"/>
    <w:rsid w:val="00477B95"/>
    <w:rsid w:val="0048094B"/>
    <w:rsid w:val="00486DD4"/>
    <w:rsid w:val="00487C53"/>
    <w:rsid w:val="004913DF"/>
    <w:rsid w:val="004923FA"/>
    <w:rsid w:val="004A1B89"/>
    <w:rsid w:val="004A6AAB"/>
    <w:rsid w:val="004B2D40"/>
    <w:rsid w:val="004B4149"/>
    <w:rsid w:val="004B630A"/>
    <w:rsid w:val="004B7A34"/>
    <w:rsid w:val="004F01A2"/>
    <w:rsid w:val="004F3CAE"/>
    <w:rsid w:val="004F7A10"/>
    <w:rsid w:val="005003F2"/>
    <w:rsid w:val="00507A52"/>
    <w:rsid w:val="00511A40"/>
    <w:rsid w:val="00516D6F"/>
    <w:rsid w:val="00521560"/>
    <w:rsid w:val="005250F1"/>
    <w:rsid w:val="0053368C"/>
    <w:rsid w:val="00533BA3"/>
    <w:rsid w:val="00533C86"/>
    <w:rsid w:val="00546122"/>
    <w:rsid w:val="00550C77"/>
    <w:rsid w:val="00553DCC"/>
    <w:rsid w:val="00554886"/>
    <w:rsid w:val="00582A92"/>
    <w:rsid w:val="005878BA"/>
    <w:rsid w:val="00590AEE"/>
    <w:rsid w:val="005922C8"/>
    <w:rsid w:val="005927D2"/>
    <w:rsid w:val="00595D1B"/>
    <w:rsid w:val="00597555"/>
    <w:rsid w:val="005A16C1"/>
    <w:rsid w:val="005A7890"/>
    <w:rsid w:val="005C4953"/>
    <w:rsid w:val="005C6036"/>
    <w:rsid w:val="005C761C"/>
    <w:rsid w:val="005D515C"/>
    <w:rsid w:val="005D5320"/>
    <w:rsid w:val="005E310E"/>
    <w:rsid w:val="005E5FC5"/>
    <w:rsid w:val="005F375C"/>
    <w:rsid w:val="0060486E"/>
    <w:rsid w:val="00606372"/>
    <w:rsid w:val="006109A6"/>
    <w:rsid w:val="006160D5"/>
    <w:rsid w:val="00623783"/>
    <w:rsid w:val="0063166C"/>
    <w:rsid w:val="006324E9"/>
    <w:rsid w:val="00632F6F"/>
    <w:rsid w:val="006334BC"/>
    <w:rsid w:val="00636753"/>
    <w:rsid w:val="006423C5"/>
    <w:rsid w:val="00644EF0"/>
    <w:rsid w:val="00650061"/>
    <w:rsid w:val="00656C61"/>
    <w:rsid w:val="006712F8"/>
    <w:rsid w:val="006754DD"/>
    <w:rsid w:val="00680288"/>
    <w:rsid w:val="006803CA"/>
    <w:rsid w:val="00682709"/>
    <w:rsid w:val="006827D8"/>
    <w:rsid w:val="00686BC4"/>
    <w:rsid w:val="006877D2"/>
    <w:rsid w:val="006A16D3"/>
    <w:rsid w:val="006C1B62"/>
    <w:rsid w:val="006C1DD6"/>
    <w:rsid w:val="006D0ED4"/>
    <w:rsid w:val="006D7C9E"/>
    <w:rsid w:val="006E08D8"/>
    <w:rsid w:val="006F3EC4"/>
    <w:rsid w:val="006F4767"/>
    <w:rsid w:val="00721880"/>
    <w:rsid w:val="00731947"/>
    <w:rsid w:val="0073757A"/>
    <w:rsid w:val="007405B6"/>
    <w:rsid w:val="00742057"/>
    <w:rsid w:val="00742E51"/>
    <w:rsid w:val="00743379"/>
    <w:rsid w:val="0074348C"/>
    <w:rsid w:val="00743951"/>
    <w:rsid w:val="00743D76"/>
    <w:rsid w:val="00747C59"/>
    <w:rsid w:val="00754D4F"/>
    <w:rsid w:val="00757BA0"/>
    <w:rsid w:val="00764D69"/>
    <w:rsid w:val="0076588D"/>
    <w:rsid w:val="00765AD8"/>
    <w:rsid w:val="00766030"/>
    <w:rsid w:val="00766FBC"/>
    <w:rsid w:val="00774601"/>
    <w:rsid w:val="007747D1"/>
    <w:rsid w:val="00776E81"/>
    <w:rsid w:val="00781D68"/>
    <w:rsid w:val="00783407"/>
    <w:rsid w:val="00784B1E"/>
    <w:rsid w:val="00790E07"/>
    <w:rsid w:val="007A48D6"/>
    <w:rsid w:val="007B2987"/>
    <w:rsid w:val="007B474A"/>
    <w:rsid w:val="007C29B6"/>
    <w:rsid w:val="007C6996"/>
    <w:rsid w:val="007E21F5"/>
    <w:rsid w:val="007E512E"/>
    <w:rsid w:val="007E7C74"/>
    <w:rsid w:val="007F5439"/>
    <w:rsid w:val="00801B02"/>
    <w:rsid w:val="00810E5C"/>
    <w:rsid w:val="008220FC"/>
    <w:rsid w:val="008244A3"/>
    <w:rsid w:val="00840108"/>
    <w:rsid w:val="00843946"/>
    <w:rsid w:val="00852323"/>
    <w:rsid w:val="00857A02"/>
    <w:rsid w:val="00864FA3"/>
    <w:rsid w:val="00873373"/>
    <w:rsid w:val="00883EDA"/>
    <w:rsid w:val="008849CD"/>
    <w:rsid w:val="00884BDE"/>
    <w:rsid w:val="008A2FF7"/>
    <w:rsid w:val="008A4A88"/>
    <w:rsid w:val="008B02C7"/>
    <w:rsid w:val="008B13F3"/>
    <w:rsid w:val="008B5825"/>
    <w:rsid w:val="008B5EE2"/>
    <w:rsid w:val="008B70F1"/>
    <w:rsid w:val="008C1170"/>
    <w:rsid w:val="008D0427"/>
    <w:rsid w:val="008D714A"/>
    <w:rsid w:val="008D7F71"/>
    <w:rsid w:val="008E0F20"/>
    <w:rsid w:val="008E1DB2"/>
    <w:rsid w:val="008E23E1"/>
    <w:rsid w:val="008E3881"/>
    <w:rsid w:val="008E3CB6"/>
    <w:rsid w:val="008E3EB9"/>
    <w:rsid w:val="008E4EEE"/>
    <w:rsid w:val="008E6EC9"/>
    <w:rsid w:val="00900ED0"/>
    <w:rsid w:val="0091014E"/>
    <w:rsid w:val="00915C9B"/>
    <w:rsid w:val="00920978"/>
    <w:rsid w:val="00927AEC"/>
    <w:rsid w:val="00930442"/>
    <w:rsid w:val="00930864"/>
    <w:rsid w:val="0093222F"/>
    <w:rsid w:val="00935C70"/>
    <w:rsid w:val="00940F27"/>
    <w:rsid w:val="009416B2"/>
    <w:rsid w:val="0094270B"/>
    <w:rsid w:val="00944E43"/>
    <w:rsid w:val="00944F95"/>
    <w:rsid w:val="00950FBF"/>
    <w:rsid w:val="009539C6"/>
    <w:rsid w:val="009600A2"/>
    <w:rsid w:val="00962DF1"/>
    <w:rsid w:val="00964C95"/>
    <w:rsid w:val="009679A8"/>
    <w:rsid w:val="00990534"/>
    <w:rsid w:val="009A0113"/>
    <w:rsid w:val="009B568A"/>
    <w:rsid w:val="009C02CA"/>
    <w:rsid w:val="009C2773"/>
    <w:rsid w:val="009C39B3"/>
    <w:rsid w:val="009D5B4F"/>
    <w:rsid w:val="009E3DDF"/>
    <w:rsid w:val="009E3E6D"/>
    <w:rsid w:val="009E4671"/>
    <w:rsid w:val="009E60C8"/>
    <w:rsid w:val="009E6640"/>
    <w:rsid w:val="009F3B2A"/>
    <w:rsid w:val="009F5F12"/>
    <w:rsid w:val="009F7FE9"/>
    <w:rsid w:val="00A01DF2"/>
    <w:rsid w:val="00A05919"/>
    <w:rsid w:val="00A11E56"/>
    <w:rsid w:val="00A15250"/>
    <w:rsid w:val="00A2228D"/>
    <w:rsid w:val="00A3359D"/>
    <w:rsid w:val="00A40559"/>
    <w:rsid w:val="00A5242C"/>
    <w:rsid w:val="00A549C9"/>
    <w:rsid w:val="00A64A8C"/>
    <w:rsid w:val="00A6576B"/>
    <w:rsid w:val="00A6783D"/>
    <w:rsid w:val="00A722E9"/>
    <w:rsid w:val="00A76218"/>
    <w:rsid w:val="00A827BF"/>
    <w:rsid w:val="00A82A57"/>
    <w:rsid w:val="00A9183B"/>
    <w:rsid w:val="00A972E0"/>
    <w:rsid w:val="00AA4193"/>
    <w:rsid w:val="00AA6A7E"/>
    <w:rsid w:val="00AB2E97"/>
    <w:rsid w:val="00AC0879"/>
    <w:rsid w:val="00AE36DE"/>
    <w:rsid w:val="00AE4965"/>
    <w:rsid w:val="00AF3AF1"/>
    <w:rsid w:val="00AF4C2C"/>
    <w:rsid w:val="00AF73B7"/>
    <w:rsid w:val="00B06DB5"/>
    <w:rsid w:val="00B07F8A"/>
    <w:rsid w:val="00B14BF9"/>
    <w:rsid w:val="00B207DD"/>
    <w:rsid w:val="00B21837"/>
    <w:rsid w:val="00B21DC9"/>
    <w:rsid w:val="00B21F07"/>
    <w:rsid w:val="00B24E52"/>
    <w:rsid w:val="00B25CFF"/>
    <w:rsid w:val="00B3092A"/>
    <w:rsid w:val="00B31E40"/>
    <w:rsid w:val="00B33181"/>
    <w:rsid w:val="00B33407"/>
    <w:rsid w:val="00B35A79"/>
    <w:rsid w:val="00B36B8D"/>
    <w:rsid w:val="00B4063B"/>
    <w:rsid w:val="00B43F0F"/>
    <w:rsid w:val="00B46CD0"/>
    <w:rsid w:val="00B50C41"/>
    <w:rsid w:val="00B55832"/>
    <w:rsid w:val="00B64111"/>
    <w:rsid w:val="00B74ACF"/>
    <w:rsid w:val="00B760B8"/>
    <w:rsid w:val="00B76D2D"/>
    <w:rsid w:val="00BA1DBB"/>
    <w:rsid w:val="00BA2606"/>
    <w:rsid w:val="00BA48D4"/>
    <w:rsid w:val="00BA70BB"/>
    <w:rsid w:val="00BA7DDB"/>
    <w:rsid w:val="00BC07B6"/>
    <w:rsid w:val="00BD3329"/>
    <w:rsid w:val="00BD348E"/>
    <w:rsid w:val="00BD7BFB"/>
    <w:rsid w:val="00BE294E"/>
    <w:rsid w:val="00BE3414"/>
    <w:rsid w:val="00BF1333"/>
    <w:rsid w:val="00BF76DF"/>
    <w:rsid w:val="00C00D7D"/>
    <w:rsid w:val="00C0516B"/>
    <w:rsid w:val="00C0766C"/>
    <w:rsid w:val="00C128FD"/>
    <w:rsid w:val="00C1387E"/>
    <w:rsid w:val="00C21AFF"/>
    <w:rsid w:val="00C22F45"/>
    <w:rsid w:val="00C31C7B"/>
    <w:rsid w:val="00C32724"/>
    <w:rsid w:val="00C33547"/>
    <w:rsid w:val="00C3725C"/>
    <w:rsid w:val="00C37D6B"/>
    <w:rsid w:val="00C44CE4"/>
    <w:rsid w:val="00C47003"/>
    <w:rsid w:val="00C52C48"/>
    <w:rsid w:val="00C57DA6"/>
    <w:rsid w:val="00C6018A"/>
    <w:rsid w:val="00C60D48"/>
    <w:rsid w:val="00C61EFD"/>
    <w:rsid w:val="00C67088"/>
    <w:rsid w:val="00C72AFB"/>
    <w:rsid w:val="00C76B0A"/>
    <w:rsid w:val="00C87249"/>
    <w:rsid w:val="00C9219F"/>
    <w:rsid w:val="00CA244C"/>
    <w:rsid w:val="00CA7CFF"/>
    <w:rsid w:val="00CB5D94"/>
    <w:rsid w:val="00CC029D"/>
    <w:rsid w:val="00CC09A4"/>
    <w:rsid w:val="00CC1E71"/>
    <w:rsid w:val="00CC5A86"/>
    <w:rsid w:val="00CE0994"/>
    <w:rsid w:val="00CE1A33"/>
    <w:rsid w:val="00CE2736"/>
    <w:rsid w:val="00CF2813"/>
    <w:rsid w:val="00CF5DBE"/>
    <w:rsid w:val="00D0260D"/>
    <w:rsid w:val="00D03749"/>
    <w:rsid w:val="00D07D26"/>
    <w:rsid w:val="00D31346"/>
    <w:rsid w:val="00D32342"/>
    <w:rsid w:val="00D34E04"/>
    <w:rsid w:val="00D34FE7"/>
    <w:rsid w:val="00D35B9A"/>
    <w:rsid w:val="00D371E2"/>
    <w:rsid w:val="00D45F57"/>
    <w:rsid w:val="00D54C53"/>
    <w:rsid w:val="00D6000D"/>
    <w:rsid w:val="00D61BD3"/>
    <w:rsid w:val="00D61C00"/>
    <w:rsid w:val="00D672CC"/>
    <w:rsid w:val="00D70351"/>
    <w:rsid w:val="00D7528D"/>
    <w:rsid w:val="00D836C7"/>
    <w:rsid w:val="00D83A5C"/>
    <w:rsid w:val="00D943E0"/>
    <w:rsid w:val="00D9797B"/>
    <w:rsid w:val="00DA2295"/>
    <w:rsid w:val="00DA30FA"/>
    <w:rsid w:val="00DA31E2"/>
    <w:rsid w:val="00DC2095"/>
    <w:rsid w:val="00DD2E37"/>
    <w:rsid w:val="00DD577A"/>
    <w:rsid w:val="00DD5C92"/>
    <w:rsid w:val="00DD7A73"/>
    <w:rsid w:val="00DE2128"/>
    <w:rsid w:val="00DF6808"/>
    <w:rsid w:val="00DF72EE"/>
    <w:rsid w:val="00E018C6"/>
    <w:rsid w:val="00E0401A"/>
    <w:rsid w:val="00E14394"/>
    <w:rsid w:val="00E2324D"/>
    <w:rsid w:val="00E2435A"/>
    <w:rsid w:val="00E32572"/>
    <w:rsid w:val="00E41C21"/>
    <w:rsid w:val="00E47CE1"/>
    <w:rsid w:val="00E534ED"/>
    <w:rsid w:val="00E61CA7"/>
    <w:rsid w:val="00E647FA"/>
    <w:rsid w:val="00E858CB"/>
    <w:rsid w:val="00E91428"/>
    <w:rsid w:val="00E9550A"/>
    <w:rsid w:val="00E96780"/>
    <w:rsid w:val="00E97969"/>
    <w:rsid w:val="00EA2EEB"/>
    <w:rsid w:val="00EA31FF"/>
    <w:rsid w:val="00EA7956"/>
    <w:rsid w:val="00EB0670"/>
    <w:rsid w:val="00EB4419"/>
    <w:rsid w:val="00EB7AED"/>
    <w:rsid w:val="00EB7D8B"/>
    <w:rsid w:val="00EC096E"/>
    <w:rsid w:val="00EC2548"/>
    <w:rsid w:val="00EC41D9"/>
    <w:rsid w:val="00EC4FAD"/>
    <w:rsid w:val="00EE4A29"/>
    <w:rsid w:val="00EE607A"/>
    <w:rsid w:val="00EF0F6E"/>
    <w:rsid w:val="00F011CA"/>
    <w:rsid w:val="00F01A07"/>
    <w:rsid w:val="00F15039"/>
    <w:rsid w:val="00F176CD"/>
    <w:rsid w:val="00F2052E"/>
    <w:rsid w:val="00F22544"/>
    <w:rsid w:val="00F242BE"/>
    <w:rsid w:val="00F3067F"/>
    <w:rsid w:val="00F31FFD"/>
    <w:rsid w:val="00F406C1"/>
    <w:rsid w:val="00F41DA5"/>
    <w:rsid w:val="00F47032"/>
    <w:rsid w:val="00F5311C"/>
    <w:rsid w:val="00F62041"/>
    <w:rsid w:val="00F62A62"/>
    <w:rsid w:val="00FA2C0C"/>
    <w:rsid w:val="00FA4484"/>
    <w:rsid w:val="00FB05F1"/>
    <w:rsid w:val="00FC29C8"/>
    <w:rsid w:val="00FC659A"/>
    <w:rsid w:val="00FD01ED"/>
    <w:rsid w:val="00FD68D2"/>
    <w:rsid w:val="00FE18CA"/>
    <w:rsid w:val="00FE4497"/>
    <w:rsid w:val="00FE7607"/>
    <w:rsid w:val="00FF0863"/>
    <w:rsid w:val="00FF78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7C28E-23A0-44BD-AC0D-FED03005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5311C"/>
    <w:pPr>
      <w:tabs>
        <w:tab w:val="center" w:pos="4419"/>
        <w:tab w:val="right" w:pos="8838"/>
      </w:tabs>
    </w:pPr>
  </w:style>
  <w:style w:type="character" w:customStyle="1" w:styleId="PiedepginaCar">
    <w:name w:val="Pie de página Car"/>
    <w:basedOn w:val="Fuentedeprrafopredeter"/>
    <w:link w:val="Piedepgina"/>
    <w:uiPriority w:val="99"/>
    <w:rsid w:val="00F5311C"/>
  </w:style>
  <w:style w:type="character" w:customStyle="1" w:styleId="SinespaciadoCar">
    <w:name w:val="Sin espaciado Car"/>
    <w:link w:val="Sinespaciado"/>
    <w:uiPriority w:val="1"/>
    <w:locked/>
    <w:rsid w:val="00F5311C"/>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5311C"/>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5311C"/>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nhideWhenUsed/>
    <w:qFormat/>
    <w:rsid w:val="00F5311C"/>
    <w:rPr>
      <w:rFonts w:ascii="Times New Roman" w:hAnsi="Times New Roman" w:cs="Times New Roman" w:hint="default"/>
      <w:vertAlign w:val="superscript"/>
    </w:rPr>
  </w:style>
  <w:style w:type="paragraph" w:styleId="Encabezado">
    <w:name w:val="header"/>
    <w:basedOn w:val="Normal"/>
    <w:link w:val="EncabezadoCar"/>
    <w:uiPriority w:val="99"/>
    <w:unhideWhenUsed/>
    <w:rsid w:val="00BA1DBB"/>
    <w:pPr>
      <w:tabs>
        <w:tab w:val="center" w:pos="4419"/>
        <w:tab w:val="right" w:pos="8838"/>
      </w:tabs>
    </w:pPr>
  </w:style>
  <w:style w:type="character" w:customStyle="1" w:styleId="EncabezadoCar">
    <w:name w:val="Encabezado Car"/>
    <w:basedOn w:val="Fuentedeprrafopredeter"/>
    <w:link w:val="Encabezado"/>
    <w:uiPriority w:val="99"/>
    <w:rsid w:val="00BA1DBB"/>
  </w:style>
  <w:style w:type="paragraph" w:styleId="Prrafodelista">
    <w:name w:val="List Paragraph"/>
    <w:basedOn w:val="Normal"/>
    <w:uiPriority w:val="34"/>
    <w:qFormat/>
    <w:rsid w:val="00C76B0A"/>
    <w:pPr>
      <w:ind w:left="720"/>
      <w:contextualSpacing/>
    </w:pPr>
  </w:style>
  <w:style w:type="paragraph" w:styleId="Textodeglobo">
    <w:name w:val="Balloon Text"/>
    <w:basedOn w:val="Normal"/>
    <w:link w:val="TextodegloboCar"/>
    <w:uiPriority w:val="99"/>
    <w:semiHidden/>
    <w:unhideWhenUsed/>
    <w:rsid w:val="006063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372"/>
    <w:rPr>
      <w:rFonts w:ascii="Segoe UI" w:hAnsi="Segoe UI" w:cs="Segoe UI"/>
      <w:sz w:val="18"/>
      <w:szCs w:val="18"/>
    </w:rPr>
  </w:style>
  <w:style w:type="character" w:customStyle="1" w:styleId="Numeracinttulo">
    <w:name w:val="Numeración título"/>
    <w:rsid w:val="00C57DA6"/>
    <w:rPr>
      <w:rFonts w:ascii="Tahoma" w:hAnsi="Tahoma" w:cs="Tahoma"/>
      <w:b/>
      <w:bCs/>
      <w:sz w:val="24"/>
      <w:szCs w:val="24"/>
    </w:rPr>
  </w:style>
  <w:style w:type="character" w:styleId="Refdecomentario">
    <w:name w:val="annotation reference"/>
    <w:basedOn w:val="Fuentedeprrafopredeter"/>
    <w:uiPriority w:val="99"/>
    <w:semiHidden/>
    <w:unhideWhenUsed/>
    <w:rsid w:val="005C6036"/>
    <w:rPr>
      <w:sz w:val="16"/>
      <w:szCs w:val="16"/>
    </w:rPr>
  </w:style>
  <w:style w:type="paragraph" w:styleId="Textocomentario">
    <w:name w:val="annotation text"/>
    <w:basedOn w:val="Normal"/>
    <w:link w:val="TextocomentarioCar"/>
    <w:uiPriority w:val="99"/>
    <w:semiHidden/>
    <w:unhideWhenUsed/>
    <w:rsid w:val="005C6036"/>
    <w:rPr>
      <w:sz w:val="20"/>
      <w:szCs w:val="20"/>
    </w:rPr>
  </w:style>
  <w:style w:type="character" w:customStyle="1" w:styleId="TextocomentarioCar">
    <w:name w:val="Texto comentario Car"/>
    <w:basedOn w:val="Fuentedeprrafopredeter"/>
    <w:link w:val="Textocomentario"/>
    <w:uiPriority w:val="99"/>
    <w:semiHidden/>
    <w:rsid w:val="005C6036"/>
    <w:rPr>
      <w:sz w:val="20"/>
      <w:szCs w:val="20"/>
    </w:rPr>
  </w:style>
  <w:style w:type="paragraph" w:styleId="Asuntodelcomentario">
    <w:name w:val="annotation subject"/>
    <w:basedOn w:val="Textocomentario"/>
    <w:next w:val="Textocomentario"/>
    <w:link w:val="AsuntodelcomentarioCar"/>
    <w:uiPriority w:val="99"/>
    <w:semiHidden/>
    <w:unhideWhenUsed/>
    <w:rsid w:val="005C6036"/>
    <w:rPr>
      <w:b/>
      <w:bCs/>
    </w:rPr>
  </w:style>
  <w:style w:type="character" w:customStyle="1" w:styleId="AsuntodelcomentarioCar">
    <w:name w:val="Asunto del comentario Car"/>
    <w:basedOn w:val="TextocomentarioCar"/>
    <w:link w:val="Asuntodelcomentario"/>
    <w:uiPriority w:val="99"/>
    <w:semiHidden/>
    <w:rsid w:val="005C6036"/>
    <w:rPr>
      <w:b/>
      <w:bCs/>
      <w:sz w:val="20"/>
      <w:szCs w:val="20"/>
    </w:rPr>
  </w:style>
  <w:style w:type="character" w:styleId="Hipervnculo">
    <w:name w:val="Hyperlink"/>
    <w:basedOn w:val="Fuentedeprrafopredeter"/>
    <w:uiPriority w:val="99"/>
    <w:semiHidden/>
    <w:unhideWhenUsed/>
    <w:rsid w:val="00FE7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A894-A34E-4FDC-A360-7BB6F2BE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13</Pages>
  <Words>5323</Words>
  <Characters>29277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294</cp:revision>
  <cp:lastPrinted>2018-03-08T18:25:00Z</cp:lastPrinted>
  <dcterms:created xsi:type="dcterms:W3CDTF">2019-03-04T21:02:00Z</dcterms:created>
  <dcterms:modified xsi:type="dcterms:W3CDTF">2019-05-02T16:13:00Z</dcterms:modified>
</cp:coreProperties>
</file>