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F6E2" w14:textId="77777777" w:rsidR="009824C6" w:rsidRPr="009824C6" w:rsidRDefault="009824C6" w:rsidP="009824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824C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BFF5CD" w14:textId="77777777" w:rsidR="009824C6" w:rsidRPr="009824C6" w:rsidRDefault="009824C6" w:rsidP="009824C6">
      <w:pPr>
        <w:spacing w:after="0" w:line="240" w:lineRule="auto"/>
        <w:jc w:val="both"/>
        <w:rPr>
          <w:rFonts w:ascii="Arial" w:eastAsia="Times New Roman" w:hAnsi="Arial" w:cs="Arial"/>
          <w:sz w:val="20"/>
          <w:szCs w:val="20"/>
          <w:lang w:val="es-419" w:eastAsia="es-ES"/>
        </w:rPr>
      </w:pPr>
    </w:p>
    <w:p w14:paraId="694567B4" w14:textId="362FA7C3" w:rsidR="009824C6" w:rsidRPr="009824C6" w:rsidRDefault="009824C6" w:rsidP="009824C6">
      <w:pPr>
        <w:spacing w:after="0" w:line="240" w:lineRule="auto"/>
        <w:jc w:val="both"/>
        <w:rPr>
          <w:rFonts w:ascii="Arial" w:eastAsia="Times New Roman" w:hAnsi="Arial" w:cs="Arial"/>
          <w:b/>
          <w:bCs/>
          <w:iCs/>
          <w:sz w:val="20"/>
          <w:szCs w:val="20"/>
          <w:lang w:val="es-419" w:eastAsia="fr-FR"/>
        </w:rPr>
      </w:pPr>
      <w:r w:rsidRPr="009824C6">
        <w:rPr>
          <w:rFonts w:ascii="Arial" w:eastAsia="Times New Roman" w:hAnsi="Arial" w:cs="Arial"/>
          <w:b/>
          <w:bCs/>
          <w:iCs/>
          <w:sz w:val="20"/>
          <w:szCs w:val="20"/>
          <w:lang w:val="es-419" w:eastAsia="fr-FR"/>
        </w:rPr>
        <w:t>TEMAS:</w:t>
      </w:r>
      <w:r w:rsidRPr="009824C6">
        <w:rPr>
          <w:rFonts w:ascii="Arial" w:eastAsia="Times New Roman" w:hAnsi="Arial" w:cs="Arial"/>
          <w:b/>
          <w:bCs/>
          <w:iCs/>
          <w:sz w:val="20"/>
          <w:szCs w:val="20"/>
          <w:lang w:val="es-419" w:eastAsia="fr-FR"/>
        </w:rPr>
        <w:tab/>
      </w:r>
      <w:r w:rsidR="00B74A74">
        <w:rPr>
          <w:rFonts w:ascii="Arial" w:eastAsia="Times New Roman" w:hAnsi="Arial" w:cs="Arial"/>
          <w:b/>
          <w:bCs/>
          <w:iCs/>
          <w:sz w:val="20"/>
          <w:szCs w:val="20"/>
          <w:lang w:eastAsia="fr-FR"/>
        </w:rPr>
        <w:t>PRECLUSIÓN DE LA INVESTIGACIÓN / POR ATIPICIDAD OBJETIVA DE LA CONDUCTA / FACULTAD DE LA FISCALÍA  PARA SOLICITARLA Y DE LA JUDICATURA PARA RESOLVERLA</w:t>
      </w:r>
      <w:r w:rsidR="00E4408F">
        <w:rPr>
          <w:rFonts w:ascii="Arial" w:eastAsia="Times New Roman" w:hAnsi="Arial" w:cs="Arial"/>
          <w:b/>
          <w:bCs/>
          <w:iCs/>
          <w:sz w:val="20"/>
          <w:szCs w:val="20"/>
          <w:lang w:eastAsia="fr-FR"/>
        </w:rPr>
        <w:t>, AUNQUE LA ATIPICIDAD NO SEA POR AUSENCIA DE UN ELEMENTO SUBJETIVO / REQUISITOS PARA SOLICITAR LA PRECLUSIÓN / LOS ELEMENTOS DE TODAS LAS CAUSALES DEBEN ESTAR FEHACIENTEMENTE PROBADOS.</w:t>
      </w:r>
    </w:p>
    <w:p w14:paraId="26A84101" w14:textId="77777777" w:rsidR="009824C6" w:rsidRDefault="009824C6" w:rsidP="009824C6">
      <w:pPr>
        <w:spacing w:after="0" w:line="240" w:lineRule="auto"/>
        <w:jc w:val="both"/>
        <w:rPr>
          <w:rFonts w:ascii="Arial" w:eastAsia="Times New Roman" w:hAnsi="Arial" w:cs="Arial"/>
          <w:sz w:val="20"/>
          <w:szCs w:val="20"/>
          <w:lang w:val="es-419" w:eastAsia="es-ES"/>
        </w:rPr>
      </w:pPr>
    </w:p>
    <w:p w14:paraId="1A7B2DD7" w14:textId="64E4D76B" w:rsidR="00B74A74" w:rsidRPr="00B74A74" w:rsidRDefault="00B74A74" w:rsidP="009824C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74A74">
        <w:rPr>
          <w:rFonts w:ascii="Arial" w:eastAsia="Times New Roman" w:hAnsi="Arial" w:cs="Arial"/>
          <w:sz w:val="20"/>
          <w:szCs w:val="20"/>
          <w:lang w:val="es-419" w:eastAsia="es-ES"/>
        </w:rPr>
        <w:t>el numeral 4º del artículo 332 del C.P.P. señala como una de las causales para la declaratoria de la preclusión la atipicidad del hecho investigado, sin hacer mayores claridades sobre si dicha petición de preclusión por atipicidad es absoluta o solo está circunscrita a la atipicidad por el factor subjetivo, quedando descartada la atipicidad por ausencia de los elementos objetivos del tipo, lo que de entrada nos permite pensar que en efecto el Ente Acusador puede solicitar a la Judicatura declarar la preclusión de una investigación porque una vez agotada la indagación, logró establecer que en la conducta investigada no hay actuaciones que configuren una conducta típica, sin importar si los elementos de la tipicidad que no se satisfacen son los objetivos o los subjetivos.</w:t>
      </w:r>
      <w:r>
        <w:rPr>
          <w:rFonts w:ascii="Arial" w:eastAsia="Times New Roman" w:hAnsi="Arial" w:cs="Arial"/>
          <w:sz w:val="20"/>
          <w:szCs w:val="20"/>
          <w:lang w:eastAsia="es-ES"/>
        </w:rPr>
        <w:t xml:space="preserve"> (…)</w:t>
      </w:r>
    </w:p>
    <w:p w14:paraId="50F1F840" w14:textId="77777777" w:rsidR="00B74A74" w:rsidRPr="009824C6" w:rsidRDefault="00B74A74" w:rsidP="009824C6">
      <w:pPr>
        <w:spacing w:after="0" w:line="240" w:lineRule="auto"/>
        <w:jc w:val="both"/>
        <w:rPr>
          <w:rFonts w:ascii="Arial" w:eastAsia="Times New Roman" w:hAnsi="Arial" w:cs="Arial"/>
          <w:sz w:val="20"/>
          <w:szCs w:val="20"/>
          <w:lang w:val="es-419" w:eastAsia="es-ES"/>
        </w:rPr>
      </w:pPr>
    </w:p>
    <w:p w14:paraId="1FD28A53" w14:textId="32005BC2" w:rsidR="009824C6" w:rsidRPr="00815CCA" w:rsidRDefault="00815CCA" w:rsidP="009824C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15CCA">
        <w:rPr>
          <w:rFonts w:ascii="Arial" w:eastAsia="Times New Roman" w:hAnsi="Arial" w:cs="Arial"/>
          <w:sz w:val="20"/>
          <w:szCs w:val="20"/>
          <w:lang w:val="es-419" w:eastAsia="es-ES"/>
        </w:rPr>
        <w:t>para decretar la preclusión acorde con todas las causales contenidas en el artículo 332 CPP, es obligatorio que los requisitos que allí se exigen estén debidamente establecidos. Lo cual es apenas obvio en atención a que una determinación de ese talante hace tránsito a cosa juzgada o res iudicata y por tanto ya no se podría echar hacia atrás lo decidido en cuanto lo que sigue es el archivo definitivo del expediente.</w:t>
      </w:r>
      <w:r>
        <w:rPr>
          <w:rFonts w:ascii="Arial" w:eastAsia="Times New Roman" w:hAnsi="Arial" w:cs="Arial"/>
          <w:sz w:val="20"/>
          <w:szCs w:val="20"/>
          <w:lang w:eastAsia="es-ES"/>
        </w:rPr>
        <w:t xml:space="preserve"> (…)</w:t>
      </w:r>
    </w:p>
    <w:p w14:paraId="6B114626" w14:textId="77777777" w:rsidR="009824C6" w:rsidRPr="009824C6" w:rsidRDefault="009824C6" w:rsidP="009824C6">
      <w:pPr>
        <w:spacing w:after="0" w:line="240" w:lineRule="auto"/>
        <w:jc w:val="both"/>
        <w:rPr>
          <w:rFonts w:ascii="Arial" w:eastAsia="Times New Roman" w:hAnsi="Arial" w:cs="Arial"/>
          <w:sz w:val="20"/>
          <w:szCs w:val="20"/>
          <w:lang w:val="es-419" w:eastAsia="es-ES"/>
        </w:rPr>
      </w:pPr>
    </w:p>
    <w:p w14:paraId="10BD2242" w14:textId="3A9DB086" w:rsidR="009824C6" w:rsidRDefault="00C47AF8" w:rsidP="009824C6">
      <w:pPr>
        <w:spacing w:after="0" w:line="240" w:lineRule="auto"/>
        <w:jc w:val="both"/>
        <w:rPr>
          <w:rFonts w:ascii="Arial" w:eastAsia="Times New Roman" w:hAnsi="Arial" w:cs="Arial"/>
          <w:sz w:val="20"/>
          <w:szCs w:val="20"/>
          <w:lang w:eastAsia="es-ES"/>
        </w:rPr>
      </w:pPr>
      <w:r w:rsidRPr="00C47AF8">
        <w:rPr>
          <w:rFonts w:ascii="Arial" w:eastAsia="Times New Roman" w:hAnsi="Arial" w:cs="Arial"/>
          <w:sz w:val="20"/>
          <w:szCs w:val="20"/>
          <w:lang w:val="es-419" w:eastAsia="es-ES"/>
        </w:rPr>
        <w:t>De ese modo, el interrogante que se debe formular la Corporación es el siguiente: ¿todo está debidamente esclarecido, o por el contrario falta algo sustancial por hacer probatoriamente hablando?</w:t>
      </w:r>
      <w:r>
        <w:rPr>
          <w:rFonts w:ascii="Arial" w:eastAsia="Times New Roman" w:hAnsi="Arial" w:cs="Arial"/>
          <w:sz w:val="20"/>
          <w:szCs w:val="20"/>
          <w:lang w:eastAsia="es-ES"/>
        </w:rPr>
        <w:t>...</w:t>
      </w:r>
    </w:p>
    <w:p w14:paraId="5D1CF2DB" w14:textId="77777777" w:rsidR="00C47AF8" w:rsidRDefault="00C47AF8" w:rsidP="009824C6">
      <w:pPr>
        <w:spacing w:after="0" w:line="240" w:lineRule="auto"/>
        <w:jc w:val="both"/>
        <w:rPr>
          <w:rFonts w:ascii="Arial" w:eastAsia="Times New Roman" w:hAnsi="Arial" w:cs="Arial"/>
          <w:sz w:val="20"/>
          <w:szCs w:val="20"/>
          <w:lang w:eastAsia="es-ES"/>
        </w:rPr>
      </w:pPr>
    </w:p>
    <w:p w14:paraId="4E89CCE9" w14:textId="7C814E8E" w:rsidR="00C47AF8" w:rsidRPr="00C47AF8" w:rsidRDefault="00471BA7" w:rsidP="009824C6">
      <w:pPr>
        <w:spacing w:after="0" w:line="240" w:lineRule="auto"/>
        <w:jc w:val="both"/>
        <w:rPr>
          <w:rFonts w:ascii="Arial" w:eastAsia="Times New Roman" w:hAnsi="Arial" w:cs="Arial"/>
          <w:sz w:val="20"/>
          <w:szCs w:val="20"/>
          <w:lang w:eastAsia="es-ES"/>
        </w:rPr>
      </w:pPr>
      <w:r w:rsidRPr="00471BA7">
        <w:rPr>
          <w:rFonts w:ascii="Arial" w:eastAsia="Times New Roman" w:hAnsi="Arial" w:cs="Arial"/>
          <w:sz w:val="20"/>
          <w:szCs w:val="20"/>
          <w:lang w:eastAsia="es-ES"/>
        </w:rPr>
        <w:t>En esos términos, confía tanto la Procuraduría, como el juez de la causa, y por supuesto este Tribunal al menos en su Sala Mayoritaria, que por parte de la Fiscalía se logren disipar apropiadamente los interrogantes que se han dejado expuestos antes de que se pretenda proponer nuevamente una solicitud de preclusión o se decante el asunto hacia una acusación, no solo para que las cosas se hagan en debida forma como corresponde, sino porque no queda bien y ni siquiera le conviene al propio indiciado, que su caso se archive en forma definitiva cuando todavía subsiste alguna sombra de duda acerca del modo en que fueron adquiridos esos bienes.</w:t>
      </w:r>
    </w:p>
    <w:p w14:paraId="42D7FA98" w14:textId="77777777" w:rsidR="009824C6" w:rsidRPr="009824C6" w:rsidRDefault="009824C6" w:rsidP="009824C6">
      <w:pPr>
        <w:spacing w:after="0" w:line="240" w:lineRule="auto"/>
        <w:jc w:val="both"/>
        <w:rPr>
          <w:rFonts w:ascii="Arial" w:eastAsia="Times New Roman" w:hAnsi="Arial" w:cs="Arial"/>
          <w:sz w:val="20"/>
          <w:szCs w:val="20"/>
          <w:lang w:val="es-ES" w:eastAsia="es-ES"/>
        </w:rPr>
      </w:pPr>
    </w:p>
    <w:p w14:paraId="72B57108" w14:textId="77777777" w:rsidR="009824C6" w:rsidRPr="009824C6" w:rsidRDefault="009824C6" w:rsidP="009824C6">
      <w:pPr>
        <w:spacing w:after="0" w:line="240" w:lineRule="auto"/>
        <w:jc w:val="both"/>
        <w:rPr>
          <w:rFonts w:ascii="Arial" w:eastAsia="Times New Roman" w:hAnsi="Arial" w:cs="Arial"/>
          <w:sz w:val="20"/>
          <w:szCs w:val="20"/>
          <w:lang w:val="es-ES" w:eastAsia="es-ES"/>
        </w:rPr>
      </w:pPr>
    </w:p>
    <w:p w14:paraId="35BE3B9D" w14:textId="77777777" w:rsidR="009824C6" w:rsidRPr="009824C6" w:rsidRDefault="009824C6" w:rsidP="009824C6">
      <w:pPr>
        <w:spacing w:after="0" w:line="240" w:lineRule="auto"/>
        <w:jc w:val="both"/>
        <w:rPr>
          <w:rFonts w:ascii="Arial" w:eastAsia="Times New Roman" w:hAnsi="Arial" w:cs="Arial"/>
          <w:sz w:val="20"/>
          <w:szCs w:val="20"/>
          <w:lang w:val="es-ES" w:eastAsia="es-ES"/>
        </w:rPr>
      </w:pPr>
    </w:p>
    <w:p w14:paraId="1E86BBEB" w14:textId="77777777" w:rsidR="0009099B" w:rsidRPr="009824C6" w:rsidRDefault="0009099B"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REPÚBLICA DE COLOMBIA</w:t>
      </w:r>
    </w:p>
    <w:p w14:paraId="31E3FB1E" w14:textId="77777777" w:rsidR="0009099B" w:rsidRPr="009824C6" w:rsidRDefault="0009099B"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RAMA JUDICIAL DEL PODER PÚBLICO</w:t>
      </w:r>
    </w:p>
    <w:p w14:paraId="12257216" w14:textId="77777777" w:rsidR="0009099B" w:rsidRPr="009824C6" w:rsidRDefault="002D0EC7" w:rsidP="00690EC0">
      <w:pPr>
        <w:spacing w:after="0" w:line="276" w:lineRule="auto"/>
        <w:jc w:val="center"/>
        <w:rPr>
          <w:rFonts w:ascii="Arial" w:eastAsia="Verdana" w:hAnsi="Arial" w:cs="Arial"/>
          <w:b/>
          <w:sz w:val="24"/>
          <w:szCs w:val="24"/>
        </w:rPr>
      </w:pPr>
      <w:r>
        <w:rPr>
          <w:rFonts w:ascii="Arial" w:eastAsia="Verdana" w:hAnsi="Arial" w:cs="Arial"/>
          <w:noProof/>
          <w:sz w:val="24"/>
          <w:szCs w:val="24"/>
          <w:lang w:eastAsia="es-CO"/>
        </w:rPr>
        <w:pict w14:anchorId="2815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35pt;height:84.25pt;visibility:visible">
            <v:imagedata r:id="rId8" o:title="" cropbottom="19779f"/>
          </v:shape>
        </w:pict>
      </w:r>
    </w:p>
    <w:p w14:paraId="419674B5" w14:textId="77777777" w:rsidR="0009099B" w:rsidRPr="009824C6" w:rsidRDefault="0009099B"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TRIBUNAL SUPERIOR DEL DISTRITO JUDICIAL DE PEREIRA</w:t>
      </w:r>
    </w:p>
    <w:p w14:paraId="44081EDE" w14:textId="77777777" w:rsidR="0009099B" w:rsidRPr="009824C6" w:rsidRDefault="0009099B"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SALA DE DECISIÓN PENAL</w:t>
      </w:r>
    </w:p>
    <w:p w14:paraId="0694FFB2" w14:textId="77777777" w:rsidR="0009099B" w:rsidRPr="009824C6" w:rsidRDefault="0009099B" w:rsidP="00690EC0">
      <w:pPr>
        <w:spacing w:after="0" w:line="276" w:lineRule="auto"/>
        <w:jc w:val="center"/>
        <w:rPr>
          <w:rFonts w:ascii="Arial" w:eastAsia="Verdana" w:hAnsi="Arial" w:cs="Arial"/>
          <w:b/>
          <w:sz w:val="24"/>
          <w:szCs w:val="24"/>
        </w:rPr>
      </w:pPr>
    </w:p>
    <w:p w14:paraId="1D22095C" w14:textId="77777777" w:rsidR="0009099B" w:rsidRPr="009824C6" w:rsidRDefault="0009099B"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M.P. MANUEL YARZAGARAY BANDERA</w:t>
      </w:r>
      <w:r w:rsidR="00400653" w:rsidRPr="009824C6">
        <w:rPr>
          <w:rFonts w:ascii="Arial" w:eastAsia="Verdana" w:hAnsi="Arial" w:cs="Arial"/>
          <w:b/>
          <w:sz w:val="24"/>
          <w:szCs w:val="24"/>
        </w:rPr>
        <w:t xml:space="preserve"> y</w:t>
      </w:r>
    </w:p>
    <w:p w14:paraId="3DCDE304" w14:textId="77777777" w:rsidR="00746F46" w:rsidRPr="009824C6" w:rsidRDefault="00400653" w:rsidP="00690EC0">
      <w:pPr>
        <w:spacing w:after="0" w:line="276" w:lineRule="auto"/>
        <w:jc w:val="center"/>
        <w:rPr>
          <w:rFonts w:ascii="Arial" w:eastAsia="Verdana" w:hAnsi="Arial" w:cs="Arial"/>
          <w:b/>
          <w:sz w:val="24"/>
          <w:szCs w:val="24"/>
        </w:rPr>
      </w:pPr>
      <w:r w:rsidRPr="009824C6">
        <w:rPr>
          <w:rFonts w:ascii="Arial" w:eastAsia="Verdana" w:hAnsi="Arial" w:cs="Arial"/>
          <w:b/>
          <w:sz w:val="24"/>
          <w:szCs w:val="24"/>
        </w:rPr>
        <w:t>M.P. JORGE ARTURO CASTAÑO DUQUE</w:t>
      </w:r>
    </w:p>
    <w:p w14:paraId="1E8AED11" w14:textId="77777777" w:rsidR="00400653" w:rsidRPr="009824C6" w:rsidRDefault="00400653" w:rsidP="00690EC0">
      <w:pPr>
        <w:spacing w:after="0" w:line="276" w:lineRule="auto"/>
        <w:jc w:val="center"/>
        <w:rPr>
          <w:rFonts w:ascii="Arial" w:eastAsia="Times New Roman" w:hAnsi="Arial" w:cs="Arial"/>
          <w:b/>
          <w:sz w:val="24"/>
          <w:szCs w:val="24"/>
        </w:rPr>
      </w:pPr>
    </w:p>
    <w:p w14:paraId="52B56C22" w14:textId="77777777" w:rsidR="00525902" w:rsidRPr="009824C6" w:rsidRDefault="00525902"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AUTO INTERLOCUTORIO DE 2ª INSTANCIA</w:t>
      </w:r>
    </w:p>
    <w:p w14:paraId="15022EB8" w14:textId="77777777" w:rsidR="00525902" w:rsidRPr="009824C6" w:rsidRDefault="00525902" w:rsidP="00690EC0">
      <w:pPr>
        <w:spacing w:after="0" w:line="276" w:lineRule="auto"/>
        <w:jc w:val="both"/>
        <w:rPr>
          <w:rFonts w:ascii="Arial" w:eastAsia="Times New Roman" w:hAnsi="Arial" w:cs="Arial"/>
          <w:sz w:val="24"/>
          <w:szCs w:val="24"/>
        </w:rPr>
      </w:pPr>
    </w:p>
    <w:p w14:paraId="0FC6FE92" w14:textId="047917D8" w:rsidR="00525902" w:rsidRPr="009824C6" w:rsidRDefault="00525902" w:rsidP="00690EC0">
      <w:pPr>
        <w:spacing w:after="0" w:line="276" w:lineRule="auto"/>
        <w:jc w:val="center"/>
        <w:rPr>
          <w:rFonts w:ascii="Arial" w:eastAsia="Times New Roman" w:hAnsi="Arial" w:cs="Arial"/>
          <w:sz w:val="24"/>
          <w:szCs w:val="24"/>
        </w:rPr>
      </w:pPr>
      <w:r w:rsidRPr="009824C6">
        <w:rPr>
          <w:rFonts w:ascii="Arial" w:eastAsia="Times New Roman" w:hAnsi="Arial" w:cs="Arial"/>
          <w:sz w:val="24"/>
          <w:szCs w:val="24"/>
        </w:rPr>
        <w:t>Aprobado por Acta</w:t>
      </w:r>
      <w:r w:rsidR="006B0263" w:rsidRPr="009824C6">
        <w:rPr>
          <w:rFonts w:ascii="Arial" w:eastAsia="Times New Roman" w:hAnsi="Arial" w:cs="Arial"/>
          <w:sz w:val="24"/>
          <w:szCs w:val="24"/>
        </w:rPr>
        <w:t xml:space="preserve"> No. </w:t>
      </w:r>
      <w:r w:rsidR="00C33B40" w:rsidRPr="009824C6">
        <w:rPr>
          <w:rFonts w:ascii="Arial" w:eastAsia="Times New Roman" w:hAnsi="Arial" w:cs="Arial"/>
          <w:sz w:val="24"/>
          <w:szCs w:val="24"/>
        </w:rPr>
        <w:t>737 de agosto 2</w:t>
      </w:r>
      <w:r w:rsidR="00DA285A" w:rsidRPr="009824C6">
        <w:rPr>
          <w:rFonts w:ascii="Arial" w:eastAsia="Times New Roman" w:hAnsi="Arial" w:cs="Arial"/>
          <w:sz w:val="24"/>
          <w:szCs w:val="24"/>
        </w:rPr>
        <w:t>2</w:t>
      </w:r>
      <w:r w:rsidR="00C33B40" w:rsidRPr="009824C6">
        <w:rPr>
          <w:rFonts w:ascii="Arial" w:eastAsia="Times New Roman" w:hAnsi="Arial" w:cs="Arial"/>
          <w:sz w:val="24"/>
          <w:szCs w:val="24"/>
        </w:rPr>
        <w:t xml:space="preserve"> de 2019. H: 3:50 p.m.</w:t>
      </w:r>
    </w:p>
    <w:p w14:paraId="6020E394" w14:textId="77777777" w:rsidR="00525902" w:rsidRPr="009824C6" w:rsidRDefault="00525902" w:rsidP="00690EC0">
      <w:pPr>
        <w:spacing w:after="0" w:line="276" w:lineRule="auto"/>
        <w:jc w:val="both"/>
        <w:rPr>
          <w:rFonts w:ascii="Arial" w:eastAsia="Times New Roman" w:hAnsi="Arial" w:cs="Arial"/>
          <w:sz w:val="24"/>
          <w:szCs w:val="24"/>
        </w:rPr>
      </w:pPr>
    </w:p>
    <w:p w14:paraId="68C79BF9" w14:textId="557686C0" w:rsidR="00525902" w:rsidRPr="009824C6" w:rsidRDefault="00F5766A"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Pereira, </w:t>
      </w:r>
      <w:r w:rsidR="00C33B40" w:rsidRPr="009824C6">
        <w:rPr>
          <w:rFonts w:ascii="Arial" w:eastAsia="Times New Roman" w:hAnsi="Arial" w:cs="Arial"/>
          <w:sz w:val="24"/>
          <w:szCs w:val="24"/>
        </w:rPr>
        <w:t xml:space="preserve">veintitrés </w:t>
      </w:r>
      <w:r w:rsidRPr="009824C6">
        <w:rPr>
          <w:rFonts w:ascii="Arial" w:eastAsia="Times New Roman" w:hAnsi="Arial" w:cs="Arial"/>
          <w:sz w:val="24"/>
          <w:szCs w:val="24"/>
        </w:rPr>
        <w:t>(</w:t>
      </w:r>
      <w:r w:rsidR="00C33B40" w:rsidRPr="009824C6">
        <w:rPr>
          <w:rFonts w:ascii="Arial" w:eastAsia="Times New Roman" w:hAnsi="Arial" w:cs="Arial"/>
          <w:sz w:val="24"/>
          <w:szCs w:val="24"/>
        </w:rPr>
        <w:t>23</w:t>
      </w:r>
      <w:r w:rsidR="00525902" w:rsidRPr="009824C6">
        <w:rPr>
          <w:rFonts w:ascii="Arial" w:eastAsia="Times New Roman" w:hAnsi="Arial" w:cs="Arial"/>
          <w:sz w:val="24"/>
          <w:szCs w:val="24"/>
        </w:rPr>
        <w:t xml:space="preserve">) de </w:t>
      </w:r>
      <w:r w:rsidRPr="009824C6">
        <w:rPr>
          <w:rFonts w:ascii="Arial" w:eastAsia="Times New Roman" w:hAnsi="Arial" w:cs="Arial"/>
          <w:sz w:val="24"/>
          <w:szCs w:val="24"/>
        </w:rPr>
        <w:t xml:space="preserve">Agosto </w:t>
      </w:r>
      <w:r w:rsidR="00525902" w:rsidRPr="009824C6">
        <w:rPr>
          <w:rFonts w:ascii="Arial" w:eastAsia="Times New Roman" w:hAnsi="Arial" w:cs="Arial"/>
          <w:sz w:val="24"/>
          <w:szCs w:val="24"/>
        </w:rPr>
        <w:t>de dos mil diecinueve (2019)</w:t>
      </w:r>
    </w:p>
    <w:p w14:paraId="4CB79F49" w14:textId="4FFC05A8" w:rsidR="00525902" w:rsidRPr="009824C6" w:rsidRDefault="00525902" w:rsidP="00690EC0">
      <w:pPr>
        <w:spacing w:after="0" w:line="276" w:lineRule="auto"/>
        <w:jc w:val="both"/>
        <w:rPr>
          <w:rFonts w:ascii="Arial" w:eastAsia="Times New Roman" w:hAnsi="Arial" w:cs="Arial"/>
          <w:spacing w:val="-3"/>
          <w:sz w:val="24"/>
          <w:szCs w:val="24"/>
        </w:rPr>
      </w:pPr>
      <w:r w:rsidRPr="009824C6">
        <w:rPr>
          <w:rFonts w:ascii="Arial" w:eastAsia="Times New Roman" w:hAnsi="Arial" w:cs="Arial"/>
          <w:sz w:val="24"/>
          <w:szCs w:val="24"/>
        </w:rPr>
        <w:t>Hora:</w:t>
      </w:r>
      <w:r w:rsidRPr="009824C6">
        <w:rPr>
          <w:rFonts w:ascii="Arial" w:eastAsia="Times New Roman" w:hAnsi="Arial" w:cs="Arial"/>
          <w:spacing w:val="-3"/>
          <w:sz w:val="24"/>
          <w:szCs w:val="24"/>
        </w:rPr>
        <w:t xml:space="preserve"> </w:t>
      </w:r>
      <w:r w:rsidR="000E51FD" w:rsidRPr="009824C6">
        <w:rPr>
          <w:rFonts w:ascii="Arial" w:eastAsia="Times New Roman" w:hAnsi="Arial" w:cs="Arial"/>
          <w:spacing w:val="-3"/>
          <w:sz w:val="24"/>
          <w:szCs w:val="24"/>
        </w:rPr>
        <w:t>8:46 a.m.</w:t>
      </w:r>
    </w:p>
    <w:p w14:paraId="3B6688B7" w14:textId="77777777" w:rsidR="00BE361E" w:rsidRPr="009824C6" w:rsidRDefault="00BE361E" w:rsidP="00690EC0">
      <w:pPr>
        <w:spacing w:after="0" w:line="276" w:lineRule="auto"/>
        <w:jc w:val="both"/>
        <w:rPr>
          <w:rFonts w:ascii="Arial" w:eastAsia="Times New Roman" w:hAnsi="Arial" w:cs="Arial"/>
          <w:spacing w:val="-3"/>
          <w:sz w:val="24"/>
          <w:szCs w:val="24"/>
        </w:rPr>
      </w:pPr>
    </w:p>
    <w:p w14:paraId="67979C1C" w14:textId="59205FCF"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lastRenderedPageBreak/>
        <w:t xml:space="preserve">Indiciado: </w:t>
      </w:r>
      <w:proofErr w:type="spellStart"/>
      <w:r w:rsidR="0044681E">
        <w:rPr>
          <w:rFonts w:ascii="Arial" w:eastAsia="Times New Roman" w:hAnsi="Arial" w:cs="Arial"/>
          <w:spacing w:val="-3"/>
          <w:szCs w:val="24"/>
        </w:rPr>
        <w:t>JPGM</w:t>
      </w:r>
      <w:proofErr w:type="spellEnd"/>
      <w:r w:rsidRPr="009824C6">
        <w:rPr>
          <w:rFonts w:ascii="Arial" w:eastAsia="Times New Roman" w:hAnsi="Arial" w:cs="Arial"/>
          <w:spacing w:val="-3"/>
          <w:szCs w:val="24"/>
        </w:rPr>
        <w:t xml:space="preserve"> </w:t>
      </w:r>
    </w:p>
    <w:p w14:paraId="3E4CD0E3" w14:textId="77777777"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Rad. # 66001-6000-036-2017-00373-01</w:t>
      </w:r>
    </w:p>
    <w:p w14:paraId="23F671D4" w14:textId="77777777"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Delitos: Enriquecimiento ilícito de servidor público</w:t>
      </w:r>
    </w:p>
    <w:p w14:paraId="407991EE" w14:textId="77777777"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Asunto: Apelación auto que no accede a la Preclusión.</w:t>
      </w:r>
    </w:p>
    <w:p w14:paraId="12E02EFB" w14:textId="77777777"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Procede:</w:t>
      </w:r>
      <w:r w:rsidR="009272A4" w:rsidRPr="009824C6">
        <w:rPr>
          <w:rFonts w:ascii="Arial" w:eastAsia="Times New Roman" w:hAnsi="Arial" w:cs="Arial"/>
          <w:spacing w:val="-3"/>
          <w:szCs w:val="24"/>
        </w:rPr>
        <w:t xml:space="preserve"> </w:t>
      </w:r>
      <w:r w:rsidRPr="009824C6">
        <w:rPr>
          <w:rFonts w:ascii="Arial" w:eastAsia="Times New Roman" w:hAnsi="Arial" w:cs="Arial"/>
          <w:spacing w:val="-3"/>
          <w:szCs w:val="24"/>
        </w:rPr>
        <w:t>Juzgado 7º Penal del Circuito de Conocimiento</w:t>
      </w:r>
    </w:p>
    <w:p w14:paraId="3D770CA7" w14:textId="77777777"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 xml:space="preserve">Tema: Acreditación de la causal de preclusión. </w:t>
      </w:r>
      <w:r w:rsidR="00BA6283" w:rsidRPr="009824C6">
        <w:rPr>
          <w:rFonts w:ascii="Arial" w:eastAsia="Times New Roman" w:hAnsi="Arial" w:cs="Arial"/>
          <w:spacing w:val="-3"/>
          <w:szCs w:val="24"/>
        </w:rPr>
        <w:t>Facultad de la Judicatura para precluir por atipicidad objetiva.</w:t>
      </w:r>
    </w:p>
    <w:p w14:paraId="1B2D48B9" w14:textId="5233E302" w:rsidR="00BE361E" w:rsidRPr="009824C6" w:rsidRDefault="00BE361E" w:rsidP="009824C6">
      <w:pPr>
        <w:pBdr>
          <w:top w:val="single" w:sz="4" w:space="1" w:color="auto"/>
          <w:left w:val="single" w:sz="4" w:space="1" w:color="auto"/>
          <w:bottom w:val="single" w:sz="4" w:space="1" w:color="auto"/>
          <w:right w:val="single" w:sz="4" w:space="4" w:color="auto"/>
        </w:pBdr>
        <w:spacing w:after="0" w:line="240" w:lineRule="auto"/>
        <w:jc w:val="both"/>
        <w:rPr>
          <w:rFonts w:ascii="Arial" w:eastAsia="Times New Roman" w:hAnsi="Arial" w:cs="Arial"/>
          <w:spacing w:val="-3"/>
          <w:szCs w:val="24"/>
        </w:rPr>
      </w:pPr>
      <w:r w:rsidRPr="009824C6">
        <w:rPr>
          <w:rFonts w:ascii="Arial" w:eastAsia="Times New Roman" w:hAnsi="Arial" w:cs="Arial"/>
          <w:spacing w:val="-3"/>
          <w:szCs w:val="24"/>
        </w:rPr>
        <w:t>Decisión:</w:t>
      </w:r>
      <w:r w:rsidR="009272A4" w:rsidRPr="009824C6">
        <w:rPr>
          <w:rFonts w:ascii="Arial" w:eastAsia="Times New Roman" w:hAnsi="Arial" w:cs="Arial"/>
          <w:spacing w:val="-3"/>
          <w:szCs w:val="24"/>
        </w:rPr>
        <w:t xml:space="preserve"> </w:t>
      </w:r>
      <w:r w:rsidR="00CD6CFD" w:rsidRPr="009824C6">
        <w:rPr>
          <w:rFonts w:ascii="Arial" w:eastAsia="Times New Roman" w:hAnsi="Arial" w:cs="Arial"/>
          <w:spacing w:val="-3"/>
          <w:szCs w:val="24"/>
        </w:rPr>
        <w:t xml:space="preserve">Confirma </w:t>
      </w:r>
      <w:r w:rsidRPr="009824C6">
        <w:rPr>
          <w:rFonts w:ascii="Arial" w:eastAsia="Times New Roman" w:hAnsi="Arial" w:cs="Arial"/>
          <w:spacing w:val="-3"/>
          <w:szCs w:val="24"/>
        </w:rPr>
        <w:t xml:space="preserve">auto </w:t>
      </w:r>
      <w:r w:rsidR="00CD6CFD" w:rsidRPr="009824C6">
        <w:rPr>
          <w:rFonts w:ascii="Arial" w:eastAsia="Times New Roman" w:hAnsi="Arial" w:cs="Arial"/>
          <w:spacing w:val="-3"/>
          <w:szCs w:val="24"/>
        </w:rPr>
        <w:t>que niega</w:t>
      </w:r>
      <w:r w:rsidRPr="009824C6">
        <w:rPr>
          <w:rFonts w:ascii="Arial" w:eastAsia="Times New Roman" w:hAnsi="Arial" w:cs="Arial"/>
          <w:spacing w:val="-3"/>
          <w:szCs w:val="24"/>
        </w:rPr>
        <w:t xml:space="preserve"> preclusión</w:t>
      </w:r>
    </w:p>
    <w:p w14:paraId="334BA3D2" w14:textId="77777777" w:rsidR="00525902" w:rsidRPr="009824C6" w:rsidRDefault="00525902" w:rsidP="00690EC0">
      <w:pPr>
        <w:spacing w:after="0" w:line="276" w:lineRule="auto"/>
        <w:jc w:val="both"/>
        <w:rPr>
          <w:rFonts w:ascii="Arial" w:eastAsia="Times New Roman" w:hAnsi="Arial" w:cs="Arial"/>
          <w:sz w:val="24"/>
          <w:szCs w:val="24"/>
        </w:rPr>
      </w:pPr>
    </w:p>
    <w:p w14:paraId="77D8751F" w14:textId="77777777" w:rsidR="00525902" w:rsidRPr="009824C6" w:rsidRDefault="00525902"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VISTOS:</w:t>
      </w:r>
    </w:p>
    <w:p w14:paraId="46120B31" w14:textId="77777777" w:rsidR="00525902" w:rsidRPr="009824C6" w:rsidRDefault="00525902" w:rsidP="00690EC0">
      <w:pPr>
        <w:spacing w:after="0" w:line="276" w:lineRule="auto"/>
        <w:jc w:val="both"/>
        <w:rPr>
          <w:rFonts w:ascii="Arial" w:eastAsia="Times New Roman" w:hAnsi="Arial" w:cs="Arial"/>
          <w:sz w:val="24"/>
          <w:szCs w:val="24"/>
        </w:rPr>
      </w:pPr>
    </w:p>
    <w:p w14:paraId="3D44240D" w14:textId="3DC2D586" w:rsidR="00525902" w:rsidRPr="009824C6" w:rsidRDefault="00525902"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Procede la Sala Penal de Decisión del Tribunal Superior de este Distrito Judicial a resolver el recurso de apelac</w:t>
      </w:r>
      <w:r w:rsidR="0090558B" w:rsidRPr="009824C6">
        <w:rPr>
          <w:rFonts w:ascii="Arial" w:eastAsia="Times New Roman" w:hAnsi="Arial" w:cs="Arial"/>
          <w:sz w:val="24"/>
          <w:szCs w:val="24"/>
        </w:rPr>
        <w:t>ión interpuesto por la Fiscalía</w:t>
      </w:r>
      <w:r w:rsidRPr="009824C6">
        <w:rPr>
          <w:rFonts w:ascii="Arial" w:eastAsia="Times New Roman" w:hAnsi="Arial" w:cs="Arial"/>
          <w:sz w:val="24"/>
          <w:szCs w:val="24"/>
        </w:rPr>
        <w:t xml:space="preserve"> en contra de una decisión proferida por el Juzgado </w:t>
      </w:r>
      <w:r w:rsidR="008D1459" w:rsidRPr="009824C6">
        <w:rPr>
          <w:rFonts w:ascii="Arial" w:eastAsia="Times New Roman" w:hAnsi="Arial" w:cs="Arial"/>
          <w:sz w:val="24"/>
          <w:szCs w:val="24"/>
        </w:rPr>
        <w:t xml:space="preserve">7º </w:t>
      </w:r>
      <w:r w:rsidRPr="009824C6">
        <w:rPr>
          <w:rFonts w:ascii="Arial" w:eastAsia="Times New Roman" w:hAnsi="Arial" w:cs="Arial"/>
          <w:sz w:val="24"/>
          <w:szCs w:val="24"/>
        </w:rPr>
        <w:t>Penal del Circuito</w:t>
      </w:r>
      <w:r w:rsidR="0090558B" w:rsidRPr="009824C6">
        <w:rPr>
          <w:rFonts w:ascii="Arial" w:eastAsia="Times New Roman" w:hAnsi="Arial" w:cs="Arial"/>
          <w:sz w:val="24"/>
          <w:szCs w:val="24"/>
        </w:rPr>
        <w:t xml:space="preserve"> de esta localidad</w:t>
      </w:r>
      <w:r w:rsidRPr="009824C6">
        <w:rPr>
          <w:rFonts w:ascii="Arial" w:eastAsia="Times New Roman" w:hAnsi="Arial" w:cs="Arial"/>
          <w:sz w:val="24"/>
          <w:szCs w:val="24"/>
        </w:rPr>
        <w:t xml:space="preserve"> en las calendas del </w:t>
      </w:r>
      <w:r w:rsidR="00263301" w:rsidRPr="009824C6">
        <w:rPr>
          <w:rFonts w:ascii="Arial" w:eastAsia="Times New Roman" w:hAnsi="Arial" w:cs="Arial"/>
          <w:sz w:val="24"/>
          <w:szCs w:val="24"/>
        </w:rPr>
        <w:t>11 de junio de 2019</w:t>
      </w:r>
      <w:r w:rsidRPr="009824C6">
        <w:rPr>
          <w:rFonts w:ascii="Arial" w:eastAsia="Times New Roman" w:hAnsi="Arial" w:cs="Arial"/>
          <w:sz w:val="24"/>
          <w:szCs w:val="24"/>
        </w:rPr>
        <w:t xml:space="preserve">, en la cual no se accedió a </w:t>
      </w:r>
      <w:r w:rsidR="00263301" w:rsidRPr="009824C6">
        <w:rPr>
          <w:rFonts w:ascii="Arial" w:eastAsia="Times New Roman" w:hAnsi="Arial" w:cs="Arial"/>
          <w:sz w:val="24"/>
          <w:szCs w:val="24"/>
        </w:rPr>
        <w:t>la</w:t>
      </w:r>
      <w:r w:rsidRPr="009824C6">
        <w:rPr>
          <w:rFonts w:ascii="Arial" w:eastAsia="Times New Roman" w:hAnsi="Arial" w:cs="Arial"/>
          <w:sz w:val="24"/>
          <w:szCs w:val="24"/>
        </w:rPr>
        <w:t xml:space="preserve"> petición de preclusión deprecada por el Ente Acusador a favor de</w:t>
      </w:r>
      <w:r w:rsidR="00263301" w:rsidRPr="009824C6">
        <w:rPr>
          <w:rFonts w:ascii="Arial" w:eastAsia="Times New Roman" w:hAnsi="Arial" w:cs="Arial"/>
          <w:sz w:val="24"/>
          <w:szCs w:val="24"/>
        </w:rPr>
        <w:t>l señor</w:t>
      </w:r>
      <w:r w:rsidRPr="009824C6">
        <w:rPr>
          <w:rFonts w:ascii="Arial" w:eastAsia="Times New Roman" w:hAnsi="Arial" w:cs="Arial"/>
          <w:sz w:val="24"/>
          <w:szCs w:val="24"/>
        </w:rPr>
        <w:t xml:space="preserve"> </w:t>
      </w:r>
      <w:proofErr w:type="spellStart"/>
      <w:r w:rsidR="0044681E">
        <w:rPr>
          <w:rFonts w:ascii="Arial" w:eastAsia="Times New Roman" w:hAnsi="Arial" w:cs="Arial"/>
          <w:b/>
          <w:sz w:val="24"/>
          <w:szCs w:val="24"/>
        </w:rPr>
        <w:t>JPGM</w:t>
      </w:r>
      <w:proofErr w:type="spellEnd"/>
      <w:r w:rsidRPr="009824C6">
        <w:rPr>
          <w:rFonts w:ascii="Arial" w:eastAsia="Times New Roman" w:hAnsi="Arial" w:cs="Arial"/>
          <w:sz w:val="24"/>
          <w:szCs w:val="24"/>
        </w:rPr>
        <w:t xml:space="preserve">.  </w:t>
      </w:r>
    </w:p>
    <w:p w14:paraId="7A27EAF9" w14:textId="77777777" w:rsidR="009272A4" w:rsidRPr="009824C6" w:rsidRDefault="009272A4" w:rsidP="00690EC0">
      <w:pPr>
        <w:spacing w:after="0" w:line="276" w:lineRule="auto"/>
        <w:jc w:val="both"/>
        <w:rPr>
          <w:rFonts w:ascii="Arial" w:eastAsia="Times New Roman" w:hAnsi="Arial" w:cs="Arial"/>
          <w:sz w:val="24"/>
          <w:szCs w:val="24"/>
        </w:rPr>
      </w:pPr>
    </w:p>
    <w:p w14:paraId="686E5402" w14:textId="77777777" w:rsidR="00525902" w:rsidRPr="009824C6" w:rsidRDefault="00525902"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ANTECEDENTES Y ACTUACIÓN PROCESAL:</w:t>
      </w:r>
    </w:p>
    <w:p w14:paraId="6B99ACD0" w14:textId="77777777" w:rsidR="004C60A4" w:rsidRPr="009824C6" w:rsidRDefault="004C60A4" w:rsidP="00690EC0">
      <w:pPr>
        <w:spacing w:after="0" w:line="276" w:lineRule="auto"/>
        <w:jc w:val="center"/>
        <w:rPr>
          <w:rFonts w:ascii="Arial" w:eastAsia="Times New Roman" w:hAnsi="Arial" w:cs="Arial"/>
          <w:b/>
          <w:sz w:val="24"/>
          <w:szCs w:val="24"/>
        </w:rPr>
      </w:pPr>
    </w:p>
    <w:p w14:paraId="01878A79" w14:textId="66F7F956" w:rsidR="00CA55EE" w:rsidRPr="009824C6" w:rsidRDefault="006F3455"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La presente investigación tiene su origen en la denuncia presentada </w:t>
      </w:r>
      <w:r w:rsidR="0090558B" w:rsidRPr="009824C6">
        <w:rPr>
          <w:rFonts w:ascii="Arial" w:eastAsia="Times New Roman" w:hAnsi="Arial" w:cs="Arial"/>
          <w:sz w:val="24"/>
          <w:szCs w:val="24"/>
        </w:rPr>
        <w:t xml:space="preserve">el 30 de enero de 2017 </w:t>
      </w:r>
      <w:r w:rsidRPr="009824C6">
        <w:rPr>
          <w:rFonts w:ascii="Arial" w:eastAsia="Times New Roman" w:hAnsi="Arial" w:cs="Arial"/>
          <w:sz w:val="24"/>
          <w:szCs w:val="24"/>
        </w:rPr>
        <w:t xml:space="preserve">por el señor </w:t>
      </w:r>
      <w:r w:rsidR="0090558B" w:rsidRPr="009824C6">
        <w:rPr>
          <w:rFonts w:ascii="Arial" w:eastAsia="Times New Roman" w:hAnsi="Arial" w:cs="Arial"/>
          <w:sz w:val="24"/>
          <w:szCs w:val="24"/>
        </w:rPr>
        <w:t>DANIEL SILVA ORREGO</w:t>
      </w:r>
      <w:r w:rsidRPr="009824C6">
        <w:rPr>
          <w:rFonts w:ascii="Arial" w:eastAsia="Times New Roman" w:hAnsi="Arial" w:cs="Arial"/>
          <w:sz w:val="24"/>
          <w:szCs w:val="24"/>
        </w:rPr>
        <w:t xml:space="preserve">, quien </w:t>
      </w:r>
      <w:r w:rsidR="0090558B" w:rsidRPr="009824C6">
        <w:rPr>
          <w:rFonts w:ascii="Arial" w:eastAsia="Times New Roman" w:hAnsi="Arial" w:cs="Arial"/>
          <w:sz w:val="24"/>
          <w:szCs w:val="24"/>
        </w:rPr>
        <w:t xml:space="preserve">sindicó al Sr. </w:t>
      </w:r>
      <w:proofErr w:type="spellStart"/>
      <w:r w:rsidR="0044681E">
        <w:rPr>
          <w:rFonts w:ascii="Arial" w:eastAsia="Times New Roman" w:hAnsi="Arial" w:cs="Arial"/>
          <w:sz w:val="24"/>
          <w:szCs w:val="24"/>
        </w:rPr>
        <w:t>JPGM</w:t>
      </w:r>
      <w:proofErr w:type="spellEnd"/>
      <w:r w:rsidR="0090558B" w:rsidRPr="009824C6">
        <w:rPr>
          <w:rFonts w:ascii="Arial" w:eastAsia="Times New Roman" w:hAnsi="Arial" w:cs="Arial"/>
          <w:sz w:val="24"/>
          <w:szCs w:val="24"/>
        </w:rPr>
        <w:t xml:space="preserve"> de </w:t>
      </w:r>
      <w:r w:rsidRPr="009824C6">
        <w:rPr>
          <w:rFonts w:ascii="Arial" w:eastAsia="Times New Roman" w:hAnsi="Arial" w:cs="Arial"/>
          <w:sz w:val="24"/>
          <w:szCs w:val="24"/>
        </w:rPr>
        <w:t xml:space="preserve">estar incurso en el delito de </w:t>
      </w:r>
      <w:r w:rsidR="0090558B" w:rsidRPr="009824C6">
        <w:rPr>
          <w:rFonts w:ascii="Arial" w:eastAsia="Times New Roman" w:hAnsi="Arial" w:cs="Arial"/>
          <w:sz w:val="24"/>
          <w:szCs w:val="24"/>
        </w:rPr>
        <w:t>e</w:t>
      </w:r>
      <w:r w:rsidRPr="009824C6">
        <w:rPr>
          <w:rFonts w:ascii="Arial" w:eastAsia="Times New Roman" w:hAnsi="Arial" w:cs="Arial"/>
          <w:sz w:val="24"/>
          <w:szCs w:val="24"/>
        </w:rPr>
        <w:t>nriquecimiento ilícito de servidor públi</w:t>
      </w:r>
      <w:r w:rsidR="0090558B" w:rsidRPr="009824C6">
        <w:rPr>
          <w:rFonts w:ascii="Arial" w:eastAsia="Times New Roman" w:hAnsi="Arial" w:cs="Arial"/>
          <w:sz w:val="24"/>
          <w:szCs w:val="24"/>
        </w:rPr>
        <w:t>co, por cuanto es</w:t>
      </w:r>
      <w:r w:rsidRPr="009824C6">
        <w:rPr>
          <w:rFonts w:ascii="Arial" w:eastAsia="Times New Roman" w:hAnsi="Arial" w:cs="Arial"/>
          <w:sz w:val="24"/>
          <w:szCs w:val="24"/>
        </w:rPr>
        <w:t>e ciudadano</w:t>
      </w:r>
      <w:r w:rsidR="0090558B" w:rsidRPr="009824C6">
        <w:rPr>
          <w:rFonts w:ascii="Arial" w:eastAsia="Times New Roman" w:hAnsi="Arial" w:cs="Arial"/>
          <w:sz w:val="24"/>
          <w:szCs w:val="24"/>
        </w:rPr>
        <w:t>, quien fuera elegido</w:t>
      </w:r>
      <w:r w:rsidRPr="009824C6">
        <w:rPr>
          <w:rFonts w:ascii="Arial" w:eastAsia="Times New Roman" w:hAnsi="Arial" w:cs="Arial"/>
          <w:sz w:val="24"/>
          <w:szCs w:val="24"/>
        </w:rPr>
        <w:t xml:space="preserve"> Alcalde de l</w:t>
      </w:r>
      <w:r w:rsidR="0042738E" w:rsidRPr="009824C6">
        <w:rPr>
          <w:rFonts w:ascii="Arial" w:eastAsia="Times New Roman" w:hAnsi="Arial" w:cs="Arial"/>
          <w:sz w:val="24"/>
          <w:szCs w:val="24"/>
        </w:rPr>
        <w:t>a ciudad de Pereira para el perí</w:t>
      </w:r>
      <w:r w:rsidRPr="009824C6">
        <w:rPr>
          <w:rFonts w:ascii="Arial" w:eastAsia="Times New Roman" w:hAnsi="Arial" w:cs="Arial"/>
          <w:sz w:val="24"/>
          <w:szCs w:val="24"/>
        </w:rPr>
        <w:t>odo 2016-2019, cargo que desempeña en la actualidad, y quien con anterioridad hab</w:t>
      </w:r>
      <w:r w:rsidR="003833FE" w:rsidRPr="009824C6">
        <w:rPr>
          <w:rFonts w:ascii="Arial" w:eastAsia="Times New Roman" w:hAnsi="Arial" w:cs="Arial"/>
          <w:sz w:val="24"/>
          <w:szCs w:val="24"/>
        </w:rPr>
        <w:t>ía sido Concejal de esta misma ciudad, en el mes de marzo del año 2016 realizó una transacción comercial para la adquisición de un bien inmueble de 152.58 m2 ubicado en un ex</w:t>
      </w:r>
      <w:r w:rsidR="00BF6BB6" w:rsidRPr="009824C6">
        <w:rPr>
          <w:rFonts w:ascii="Arial" w:eastAsia="Times New Roman" w:hAnsi="Arial" w:cs="Arial"/>
          <w:sz w:val="24"/>
          <w:szCs w:val="24"/>
        </w:rPr>
        <w:t xml:space="preserve">clusivo sector de la ciudad, cuyo valor </w:t>
      </w:r>
      <w:r w:rsidR="0090558B" w:rsidRPr="009824C6">
        <w:rPr>
          <w:rFonts w:ascii="Arial" w:eastAsia="Times New Roman" w:hAnsi="Arial" w:cs="Arial"/>
          <w:sz w:val="24"/>
          <w:szCs w:val="24"/>
        </w:rPr>
        <w:t>correspondió a</w:t>
      </w:r>
      <w:r w:rsidR="00BF6BB6" w:rsidRPr="009824C6">
        <w:rPr>
          <w:rFonts w:ascii="Arial" w:eastAsia="Times New Roman" w:hAnsi="Arial" w:cs="Arial"/>
          <w:sz w:val="24"/>
          <w:szCs w:val="24"/>
        </w:rPr>
        <w:t xml:space="preserve"> la suma de $400.000.000.oo, los cuales según la escritura pública </w:t>
      </w:r>
      <w:r w:rsidR="0090558B" w:rsidRPr="009824C6">
        <w:rPr>
          <w:rFonts w:ascii="Arial" w:eastAsia="Times New Roman" w:hAnsi="Arial" w:cs="Arial"/>
          <w:sz w:val="24"/>
          <w:szCs w:val="24"/>
        </w:rPr>
        <w:t>#</w:t>
      </w:r>
      <w:r w:rsidR="00BF6BB6" w:rsidRPr="009824C6">
        <w:rPr>
          <w:rFonts w:ascii="Arial" w:eastAsia="Times New Roman" w:hAnsi="Arial" w:cs="Arial"/>
          <w:sz w:val="24"/>
          <w:szCs w:val="24"/>
        </w:rPr>
        <w:t xml:space="preserve"> 0586 de la Notaría </w:t>
      </w:r>
      <w:r w:rsidR="0090558B" w:rsidRPr="009824C6">
        <w:rPr>
          <w:rFonts w:ascii="Arial" w:eastAsia="Times New Roman" w:hAnsi="Arial" w:cs="Arial"/>
          <w:sz w:val="24"/>
          <w:szCs w:val="24"/>
        </w:rPr>
        <w:t xml:space="preserve">2ª </w:t>
      </w:r>
      <w:r w:rsidR="00BF6BB6" w:rsidRPr="009824C6">
        <w:rPr>
          <w:rFonts w:ascii="Arial" w:eastAsia="Times New Roman" w:hAnsi="Arial" w:cs="Arial"/>
          <w:sz w:val="24"/>
          <w:szCs w:val="24"/>
        </w:rPr>
        <w:t xml:space="preserve">de Pereira, fueron </w:t>
      </w:r>
      <w:r w:rsidR="00CA55EE" w:rsidRPr="009824C6">
        <w:rPr>
          <w:rFonts w:ascii="Arial" w:eastAsia="Times New Roman" w:hAnsi="Arial" w:cs="Arial"/>
          <w:sz w:val="24"/>
          <w:szCs w:val="24"/>
        </w:rPr>
        <w:t xml:space="preserve">cancelados </w:t>
      </w:r>
      <w:r w:rsidR="0090558B" w:rsidRPr="009824C6">
        <w:rPr>
          <w:rFonts w:ascii="Arial" w:eastAsia="Times New Roman" w:hAnsi="Arial" w:cs="Arial"/>
          <w:sz w:val="24"/>
          <w:szCs w:val="24"/>
        </w:rPr>
        <w:t xml:space="preserve">de la siguiente forma: </w:t>
      </w:r>
      <w:r w:rsidR="00CA55EE" w:rsidRPr="009824C6">
        <w:rPr>
          <w:rFonts w:ascii="Arial" w:eastAsia="Times New Roman" w:hAnsi="Arial" w:cs="Arial"/>
          <w:sz w:val="24"/>
          <w:szCs w:val="24"/>
        </w:rPr>
        <w:t xml:space="preserve">$200.000.000.oo entregados al Representante Legal de </w:t>
      </w:r>
      <w:r w:rsidR="0090558B" w:rsidRPr="009824C6">
        <w:rPr>
          <w:rFonts w:ascii="Arial" w:eastAsia="Times New Roman" w:hAnsi="Arial" w:cs="Arial"/>
          <w:sz w:val="24"/>
          <w:szCs w:val="24"/>
        </w:rPr>
        <w:t xml:space="preserve">la </w:t>
      </w:r>
      <w:r w:rsidR="00CA55EE" w:rsidRPr="009824C6">
        <w:rPr>
          <w:rFonts w:ascii="Arial" w:eastAsia="Times New Roman" w:hAnsi="Arial" w:cs="Arial"/>
          <w:sz w:val="24"/>
          <w:szCs w:val="24"/>
        </w:rPr>
        <w:t xml:space="preserve">constructora dueña del predio y el restante mediante un Leasing habitacional que le fuera aprobado por el Banco Davivienda al señor </w:t>
      </w:r>
      <w:proofErr w:type="spellStart"/>
      <w:r w:rsidR="0044681E">
        <w:rPr>
          <w:rFonts w:ascii="Arial" w:eastAsia="Times New Roman" w:hAnsi="Arial" w:cs="Arial"/>
          <w:b/>
          <w:sz w:val="24"/>
          <w:szCs w:val="24"/>
        </w:rPr>
        <w:t>JPGM</w:t>
      </w:r>
      <w:proofErr w:type="spellEnd"/>
      <w:r w:rsidR="00CA55EE" w:rsidRPr="009824C6">
        <w:rPr>
          <w:rFonts w:ascii="Arial" w:eastAsia="Times New Roman" w:hAnsi="Arial" w:cs="Arial"/>
          <w:sz w:val="24"/>
          <w:szCs w:val="24"/>
        </w:rPr>
        <w:t xml:space="preserve"> el 2 marzo de 2016. </w:t>
      </w:r>
    </w:p>
    <w:p w14:paraId="47D7EE71" w14:textId="77777777" w:rsidR="007C1CF7" w:rsidRPr="009824C6" w:rsidRDefault="007C1CF7" w:rsidP="00690EC0">
      <w:pPr>
        <w:spacing w:after="0" w:line="276" w:lineRule="auto"/>
        <w:jc w:val="both"/>
        <w:rPr>
          <w:rFonts w:ascii="Arial" w:eastAsia="Times New Roman" w:hAnsi="Arial" w:cs="Arial"/>
          <w:sz w:val="24"/>
          <w:szCs w:val="24"/>
        </w:rPr>
      </w:pPr>
    </w:p>
    <w:p w14:paraId="41E33E84" w14:textId="645E4A86" w:rsidR="007C1CF7" w:rsidRPr="009824C6" w:rsidRDefault="007C1CF7"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Por otra parte, indicó el denunciante que el señor </w:t>
      </w:r>
      <w:proofErr w:type="spellStart"/>
      <w:r w:rsidR="0044681E">
        <w:rPr>
          <w:rFonts w:ascii="Arial" w:eastAsia="Times New Roman" w:hAnsi="Arial" w:cs="Arial"/>
          <w:b/>
          <w:sz w:val="24"/>
          <w:szCs w:val="24"/>
        </w:rPr>
        <w:t>JPGM</w:t>
      </w:r>
      <w:proofErr w:type="spellEnd"/>
      <w:r w:rsidRPr="009824C6">
        <w:rPr>
          <w:rFonts w:ascii="Arial" w:eastAsia="Times New Roman" w:hAnsi="Arial" w:cs="Arial"/>
          <w:sz w:val="24"/>
          <w:szCs w:val="24"/>
        </w:rPr>
        <w:t xml:space="preserve">, con ocasión de su campaña a la Alcaldía de Pereira, había quedado con un pasivo de $80.708.110.oo según le reportó al Consejo Nacional Electoral, y para la fecha en que hizo el mencionado negocio, aún no le habían entregado el dinero por reposición de votos. Aunado a ello, el señor </w:t>
      </w:r>
      <w:r w:rsidR="0090558B" w:rsidRPr="009824C6">
        <w:rPr>
          <w:rFonts w:ascii="Arial" w:eastAsia="Times New Roman" w:hAnsi="Arial" w:cs="Arial"/>
          <w:sz w:val="24"/>
          <w:szCs w:val="24"/>
        </w:rPr>
        <w:t>SILVA ORREGO</w:t>
      </w:r>
      <w:r w:rsidRPr="009824C6">
        <w:rPr>
          <w:rFonts w:ascii="Arial" w:eastAsia="Times New Roman" w:hAnsi="Arial" w:cs="Arial"/>
          <w:sz w:val="24"/>
          <w:szCs w:val="24"/>
        </w:rPr>
        <w:t xml:space="preserve"> dijo que estuvo haciendo averiguaciones sobre los precios de los apartamentos en el edificio donde el electo mandatario adquirió el </w:t>
      </w:r>
      <w:r w:rsidR="0090558B" w:rsidRPr="009824C6">
        <w:rPr>
          <w:rFonts w:ascii="Arial" w:eastAsia="Times New Roman" w:hAnsi="Arial" w:cs="Arial"/>
          <w:sz w:val="24"/>
          <w:szCs w:val="24"/>
        </w:rPr>
        <w:t xml:space="preserve">apartamento, y se dio cuenta </w:t>
      </w:r>
      <w:r w:rsidRPr="009824C6">
        <w:rPr>
          <w:rFonts w:ascii="Arial" w:eastAsia="Times New Roman" w:hAnsi="Arial" w:cs="Arial"/>
          <w:sz w:val="24"/>
          <w:szCs w:val="24"/>
        </w:rPr>
        <w:t xml:space="preserve">que el </w:t>
      </w:r>
      <w:r w:rsidR="0090558B" w:rsidRPr="009824C6">
        <w:rPr>
          <w:rFonts w:ascii="Arial" w:eastAsia="Times New Roman" w:hAnsi="Arial" w:cs="Arial"/>
          <w:sz w:val="24"/>
          <w:szCs w:val="24"/>
        </w:rPr>
        <w:t xml:space="preserve">inmueble </w:t>
      </w:r>
      <w:r w:rsidRPr="009824C6">
        <w:rPr>
          <w:rFonts w:ascii="Arial" w:eastAsia="Times New Roman" w:hAnsi="Arial" w:cs="Arial"/>
          <w:sz w:val="24"/>
          <w:szCs w:val="24"/>
        </w:rPr>
        <w:t>del denunciado fue vendido con un valor inferio</w:t>
      </w:r>
      <w:r w:rsidR="0090558B" w:rsidRPr="009824C6">
        <w:rPr>
          <w:rFonts w:ascii="Arial" w:eastAsia="Times New Roman" w:hAnsi="Arial" w:cs="Arial"/>
          <w:sz w:val="24"/>
          <w:szCs w:val="24"/>
        </w:rPr>
        <w:t>r a otros inmuebles que tenían</w:t>
      </w:r>
      <w:r w:rsidRPr="009824C6">
        <w:rPr>
          <w:rFonts w:ascii="Arial" w:eastAsia="Times New Roman" w:hAnsi="Arial" w:cs="Arial"/>
          <w:sz w:val="24"/>
          <w:szCs w:val="24"/>
        </w:rPr>
        <w:t xml:space="preserve"> un área similar al del adquirido por él, </w:t>
      </w:r>
      <w:r w:rsidR="0090558B" w:rsidRPr="009824C6">
        <w:rPr>
          <w:rFonts w:ascii="Arial" w:eastAsia="Times New Roman" w:hAnsi="Arial" w:cs="Arial"/>
          <w:sz w:val="24"/>
          <w:szCs w:val="24"/>
        </w:rPr>
        <w:t>los que tenían</w:t>
      </w:r>
      <w:r w:rsidRPr="009824C6">
        <w:rPr>
          <w:rFonts w:ascii="Arial" w:eastAsia="Times New Roman" w:hAnsi="Arial" w:cs="Arial"/>
          <w:sz w:val="24"/>
          <w:szCs w:val="24"/>
        </w:rPr>
        <w:t xml:space="preserve"> costos superiores a los </w:t>
      </w:r>
      <w:r w:rsidR="0090558B" w:rsidRPr="009824C6">
        <w:rPr>
          <w:rFonts w:ascii="Arial" w:eastAsia="Times New Roman" w:hAnsi="Arial" w:cs="Arial"/>
          <w:sz w:val="24"/>
          <w:szCs w:val="24"/>
        </w:rPr>
        <w:t>$500.000.000.oo.</w:t>
      </w:r>
    </w:p>
    <w:p w14:paraId="45E22E9C" w14:textId="77777777" w:rsidR="0090558B" w:rsidRPr="009824C6" w:rsidRDefault="0090558B" w:rsidP="00690EC0">
      <w:pPr>
        <w:spacing w:after="0" w:line="276" w:lineRule="auto"/>
        <w:jc w:val="both"/>
        <w:rPr>
          <w:rFonts w:ascii="Arial" w:eastAsia="Times New Roman" w:hAnsi="Arial" w:cs="Arial"/>
          <w:sz w:val="24"/>
          <w:szCs w:val="24"/>
        </w:rPr>
      </w:pPr>
    </w:p>
    <w:p w14:paraId="1122FCA7" w14:textId="7B574180" w:rsidR="00E646B5" w:rsidRPr="009824C6" w:rsidRDefault="007C1CF7"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Dado lo anterior, consideró el denunciante que el señor </w:t>
      </w:r>
      <w:proofErr w:type="spellStart"/>
      <w:r w:rsidR="0044681E">
        <w:rPr>
          <w:rFonts w:ascii="Arial" w:eastAsia="Times New Roman" w:hAnsi="Arial" w:cs="Arial"/>
          <w:b/>
          <w:sz w:val="24"/>
          <w:szCs w:val="24"/>
        </w:rPr>
        <w:t>JPGM</w:t>
      </w:r>
      <w:proofErr w:type="spellEnd"/>
      <w:r w:rsidRPr="009824C6">
        <w:rPr>
          <w:rFonts w:ascii="Arial" w:eastAsia="Times New Roman" w:hAnsi="Arial" w:cs="Arial"/>
          <w:sz w:val="24"/>
          <w:szCs w:val="24"/>
        </w:rPr>
        <w:t xml:space="preserve"> podría estar incurso en el delito de </w:t>
      </w:r>
      <w:r w:rsidR="007E6DF0" w:rsidRPr="009824C6">
        <w:rPr>
          <w:rFonts w:ascii="Arial" w:eastAsia="Times New Roman" w:hAnsi="Arial" w:cs="Arial"/>
          <w:sz w:val="24"/>
          <w:szCs w:val="24"/>
        </w:rPr>
        <w:t xml:space="preserve">enriquecimiento ilícito de servidor público, por cuanto no es del giro normal de las transacciones comerciales que se compren bienes por debajo de su valor comercial, además que él debe explicar de dónde obtuvo el dinero para </w:t>
      </w:r>
      <w:r w:rsidR="007E6DF0" w:rsidRPr="009824C6">
        <w:rPr>
          <w:rFonts w:ascii="Arial" w:eastAsia="Times New Roman" w:hAnsi="Arial" w:cs="Arial"/>
          <w:sz w:val="24"/>
          <w:szCs w:val="24"/>
        </w:rPr>
        <w:lastRenderedPageBreak/>
        <w:t xml:space="preserve">pagar esos $200.000.000.oo que entregó como parte de pago del precio del apartamento. </w:t>
      </w:r>
      <w:r w:rsidRPr="009824C6">
        <w:rPr>
          <w:rFonts w:ascii="Arial" w:eastAsia="Times New Roman" w:hAnsi="Arial" w:cs="Arial"/>
          <w:sz w:val="24"/>
          <w:szCs w:val="24"/>
        </w:rPr>
        <w:t xml:space="preserve"> </w:t>
      </w:r>
    </w:p>
    <w:p w14:paraId="06434E51" w14:textId="77777777" w:rsidR="0090558B" w:rsidRPr="009824C6" w:rsidRDefault="0090558B" w:rsidP="00690EC0">
      <w:pPr>
        <w:spacing w:after="0" w:line="276" w:lineRule="auto"/>
        <w:jc w:val="both"/>
        <w:rPr>
          <w:rFonts w:ascii="Arial" w:hAnsi="Arial" w:cs="Arial"/>
          <w:sz w:val="24"/>
          <w:szCs w:val="24"/>
        </w:rPr>
      </w:pPr>
    </w:p>
    <w:p w14:paraId="5F201D04" w14:textId="7DEC4CFB" w:rsidR="00DD63F1" w:rsidRPr="009824C6" w:rsidRDefault="00DD63F1" w:rsidP="00690EC0">
      <w:pPr>
        <w:spacing w:after="0" w:line="276" w:lineRule="auto"/>
        <w:jc w:val="both"/>
        <w:rPr>
          <w:rFonts w:ascii="Arial" w:hAnsi="Arial" w:cs="Arial"/>
          <w:sz w:val="24"/>
          <w:szCs w:val="24"/>
        </w:rPr>
      </w:pPr>
      <w:r w:rsidRPr="009824C6">
        <w:rPr>
          <w:rFonts w:ascii="Arial" w:eastAsia="Times New Roman" w:hAnsi="Arial" w:cs="Arial"/>
          <w:sz w:val="24"/>
          <w:szCs w:val="24"/>
        </w:rPr>
        <w:t xml:space="preserve">Con base </w:t>
      </w:r>
      <w:r w:rsidR="008D1459" w:rsidRPr="009824C6">
        <w:rPr>
          <w:rFonts w:ascii="Arial" w:eastAsia="Times New Roman" w:hAnsi="Arial" w:cs="Arial"/>
          <w:sz w:val="24"/>
          <w:szCs w:val="24"/>
        </w:rPr>
        <w:t>en la anterior información, la F</w:t>
      </w:r>
      <w:r w:rsidRPr="009824C6">
        <w:rPr>
          <w:rFonts w:ascii="Arial" w:eastAsia="Times New Roman" w:hAnsi="Arial" w:cs="Arial"/>
          <w:sz w:val="24"/>
          <w:szCs w:val="24"/>
        </w:rPr>
        <w:t xml:space="preserve">iscalía General de la Nación (FGN) inició las labores de indagación e investigación de los hechos </w:t>
      </w:r>
      <w:r w:rsidR="00746F46" w:rsidRPr="009824C6">
        <w:rPr>
          <w:rFonts w:ascii="Arial" w:eastAsia="Times New Roman" w:hAnsi="Arial" w:cs="Arial"/>
          <w:sz w:val="24"/>
          <w:szCs w:val="24"/>
        </w:rPr>
        <w:t>denunciados con el</w:t>
      </w:r>
      <w:r w:rsidR="007E6DF0" w:rsidRPr="009824C6">
        <w:rPr>
          <w:rFonts w:ascii="Arial" w:eastAsia="Times New Roman" w:hAnsi="Arial" w:cs="Arial"/>
          <w:sz w:val="24"/>
          <w:szCs w:val="24"/>
        </w:rPr>
        <w:t xml:space="preserve"> fin de esclarecer si el señor </w:t>
      </w:r>
      <w:proofErr w:type="spellStart"/>
      <w:r w:rsidR="0044681E">
        <w:rPr>
          <w:rFonts w:ascii="Arial" w:eastAsia="Times New Roman" w:hAnsi="Arial" w:cs="Arial"/>
          <w:b/>
          <w:sz w:val="24"/>
          <w:szCs w:val="24"/>
        </w:rPr>
        <w:t>JPGM</w:t>
      </w:r>
      <w:proofErr w:type="spellEnd"/>
      <w:r w:rsidR="007E6DF0" w:rsidRPr="009824C6">
        <w:rPr>
          <w:rFonts w:ascii="Arial" w:eastAsia="Times New Roman" w:hAnsi="Arial" w:cs="Arial"/>
          <w:sz w:val="24"/>
          <w:szCs w:val="24"/>
        </w:rPr>
        <w:t xml:space="preserve">, tuvo o no un incremento patrimonial injustificado, reflejado en la compra de un apartamento en el </w:t>
      </w:r>
      <w:r w:rsidR="00C56990" w:rsidRPr="009824C6">
        <w:rPr>
          <w:rFonts w:ascii="Arial" w:eastAsia="Times New Roman" w:hAnsi="Arial" w:cs="Arial"/>
          <w:sz w:val="24"/>
          <w:szCs w:val="24"/>
        </w:rPr>
        <w:t xml:space="preserve">Edificio </w:t>
      </w:r>
      <w:r w:rsidR="00F94609" w:rsidRPr="009824C6">
        <w:rPr>
          <w:rFonts w:ascii="Arial" w:eastAsia="Times New Roman" w:hAnsi="Arial" w:cs="Arial"/>
          <w:i/>
          <w:sz w:val="24"/>
          <w:szCs w:val="24"/>
        </w:rPr>
        <w:t>“Pinamar”</w:t>
      </w:r>
      <w:r w:rsidR="00C56990" w:rsidRPr="009824C6">
        <w:rPr>
          <w:rFonts w:ascii="Arial" w:eastAsia="Times New Roman" w:hAnsi="Arial" w:cs="Arial"/>
          <w:sz w:val="24"/>
          <w:szCs w:val="24"/>
        </w:rPr>
        <w:t>, por valor de $400.000.000.oo de los cuales pagó la mitad y financió el restante mediante un leasing habitacional con el banco Davivienda</w:t>
      </w:r>
      <w:r w:rsidRPr="009824C6">
        <w:rPr>
          <w:rFonts w:ascii="Arial" w:hAnsi="Arial" w:cs="Arial"/>
          <w:sz w:val="24"/>
          <w:szCs w:val="24"/>
        </w:rPr>
        <w:t xml:space="preserve">. </w:t>
      </w:r>
    </w:p>
    <w:p w14:paraId="6E060701" w14:textId="77777777" w:rsidR="00D703B1" w:rsidRPr="009824C6" w:rsidRDefault="00D703B1" w:rsidP="00690EC0">
      <w:pPr>
        <w:spacing w:after="0" w:line="276" w:lineRule="auto"/>
        <w:jc w:val="both"/>
        <w:rPr>
          <w:rFonts w:ascii="Arial" w:hAnsi="Arial" w:cs="Arial"/>
          <w:sz w:val="24"/>
          <w:szCs w:val="24"/>
        </w:rPr>
      </w:pPr>
    </w:p>
    <w:p w14:paraId="7847A86C" w14:textId="77777777" w:rsidR="00DD63F1" w:rsidRPr="009824C6" w:rsidRDefault="00DD63F1" w:rsidP="00690EC0">
      <w:pPr>
        <w:spacing w:after="0" w:line="276" w:lineRule="auto"/>
        <w:jc w:val="both"/>
        <w:rPr>
          <w:rFonts w:ascii="Arial" w:eastAsia="Times New Roman" w:hAnsi="Arial" w:cs="Arial"/>
          <w:sz w:val="24"/>
          <w:szCs w:val="24"/>
        </w:rPr>
      </w:pPr>
      <w:r w:rsidRPr="009824C6">
        <w:rPr>
          <w:rFonts w:ascii="Arial" w:hAnsi="Arial" w:cs="Arial"/>
          <w:sz w:val="24"/>
          <w:szCs w:val="24"/>
        </w:rPr>
        <w:t xml:space="preserve">Posteriormente el </w:t>
      </w:r>
      <w:r w:rsidR="002C0D49" w:rsidRPr="009824C6">
        <w:rPr>
          <w:rFonts w:ascii="Arial" w:hAnsi="Arial" w:cs="Arial"/>
          <w:sz w:val="24"/>
          <w:szCs w:val="24"/>
        </w:rPr>
        <w:t>7 de mayo de 2018</w:t>
      </w:r>
      <w:r w:rsidR="00E646B5" w:rsidRPr="009824C6">
        <w:rPr>
          <w:rFonts w:ascii="Arial" w:hAnsi="Arial" w:cs="Arial"/>
          <w:sz w:val="24"/>
          <w:szCs w:val="24"/>
        </w:rPr>
        <w:t>,</w:t>
      </w:r>
      <w:r w:rsidRPr="009824C6">
        <w:rPr>
          <w:rFonts w:ascii="Arial" w:hAnsi="Arial" w:cs="Arial"/>
          <w:sz w:val="24"/>
          <w:szCs w:val="24"/>
        </w:rPr>
        <w:t xml:space="preserve"> </w:t>
      </w:r>
      <w:r w:rsidRPr="009824C6">
        <w:rPr>
          <w:rFonts w:ascii="Arial" w:eastAsia="Times New Roman" w:hAnsi="Arial" w:cs="Arial"/>
          <w:sz w:val="24"/>
          <w:szCs w:val="24"/>
        </w:rPr>
        <w:t xml:space="preserve">la Fiscalía presentó escrito solicitando la realización de audiencia de preclusión de la indagación invocando la causal contenida en el artículo 331 y 332 numeral </w:t>
      </w:r>
      <w:r w:rsidR="002C0D49" w:rsidRPr="009824C6">
        <w:rPr>
          <w:rFonts w:ascii="Arial" w:eastAsia="Times New Roman" w:hAnsi="Arial" w:cs="Arial"/>
          <w:sz w:val="24"/>
          <w:szCs w:val="24"/>
        </w:rPr>
        <w:t>4</w:t>
      </w:r>
      <w:r w:rsidR="00E646B5" w:rsidRPr="009824C6">
        <w:rPr>
          <w:rFonts w:ascii="Arial" w:eastAsia="Times New Roman" w:hAnsi="Arial" w:cs="Arial"/>
          <w:sz w:val="24"/>
          <w:szCs w:val="24"/>
        </w:rPr>
        <w:t>º</w:t>
      </w:r>
      <w:r w:rsidR="008D1459" w:rsidRPr="009824C6">
        <w:rPr>
          <w:rFonts w:ascii="Arial" w:eastAsia="Times New Roman" w:hAnsi="Arial" w:cs="Arial"/>
          <w:sz w:val="24"/>
          <w:szCs w:val="24"/>
        </w:rPr>
        <w:t xml:space="preserve"> del C.P.P.</w:t>
      </w:r>
      <w:r w:rsidR="002C0D49" w:rsidRPr="009824C6">
        <w:rPr>
          <w:rFonts w:ascii="Arial" w:eastAsia="Times New Roman" w:hAnsi="Arial" w:cs="Arial"/>
          <w:sz w:val="24"/>
          <w:szCs w:val="24"/>
        </w:rPr>
        <w:t xml:space="preserve">, </w:t>
      </w:r>
      <w:r w:rsidRPr="009824C6">
        <w:rPr>
          <w:rFonts w:ascii="Arial" w:eastAsia="Times New Roman" w:hAnsi="Arial" w:cs="Arial"/>
          <w:sz w:val="24"/>
          <w:szCs w:val="24"/>
        </w:rPr>
        <w:t xml:space="preserve">por lo cual el Juzgado </w:t>
      </w:r>
      <w:r w:rsidR="008D1459" w:rsidRPr="009824C6">
        <w:rPr>
          <w:rFonts w:ascii="Arial" w:eastAsia="Times New Roman" w:hAnsi="Arial" w:cs="Arial"/>
          <w:sz w:val="24"/>
          <w:szCs w:val="24"/>
        </w:rPr>
        <w:t xml:space="preserve">7º </w:t>
      </w:r>
      <w:r w:rsidRPr="009824C6">
        <w:rPr>
          <w:rFonts w:ascii="Arial" w:eastAsia="Times New Roman" w:hAnsi="Arial" w:cs="Arial"/>
          <w:sz w:val="24"/>
          <w:szCs w:val="24"/>
        </w:rPr>
        <w:t xml:space="preserve">Penal del Circuito de Pereira fijó como fecha para la realización de la audiencia de </w:t>
      </w:r>
      <w:r w:rsidR="008D462A" w:rsidRPr="009824C6">
        <w:rPr>
          <w:rFonts w:ascii="Arial" w:eastAsia="Times New Roman" w:hAnsi="Arial" w:cs="Arial"/>
          <w:sz w:val="24"/>
          <w:szCs w:val="24"/>
        </w:rPr>
        <w:t>p</w:t>
      </w:r>
      <w:r w:rsidRPr="009824C6">
        <w:rPr>
          <w:rFonts w:ascii="Arial" w:eastAsia="Times New Roman" w:hAnsi="Arial" w:cs="Arial"/>
          <w:sz w:val="24"/>
          <w:szCs w:val="24"/>
        </w:rPr>
        <w:t xml:space="preserve">reclusión el día </w:t>
      </w:r>
      <w:r w:rsidR="002C0D49" w:rsidRPr="009824C6">
        <w:rPr>
          <w:rFonts w:ascii="Arial" w:eastAsia="Times New Roman" w:hAnsi="Arial" w:cs="Arial"/>
          <w:sz w:val="24"/>
          <w:szCs w:val="24"/>
        </w:rPr>
        <w:t>6 de septiembre de ese año</w:t>
      </w:r>
      <w:r w:rsidRPr="009824C6">
        <w:rPr>
          <w:rFonts w:ascii="Arial" w:eastAsia="Times New Roman" w:hAnsi="Arial" w:cs="Arial"/>
          <w:sz w:val="24"/>
          <w:szCs w:val="24"/>
        </w:rPr>
        <w:t xml:space="preserve">, </w:t>
      </w:r>
      <w:r w:rsidR="002C0D49" w:rsidRPr="009824C6">
        <w:rPr>
          <w:rFonts w:ascii="Arial" w:eastAsia="Times New Roman" w:hAnsi="Arial" w:cs="Arial"/>
          <w:sz w:val="24"/>
          <w:szCs w:val="24"/>
        </w:rPr>
        <w:t>siendo aplazada en múltiples ocasiones</w:t>
      </w:r>
      <w:r w:rsidRPr="009824C6">
        <w:rPr>
          <w:rFonts w:ascii="Arial" w:eastAsia="Times New Roman" w:hAnsi="Arial" w:cs="Arial"/>
          <w:sz w:val="24"/>
          <w:szCs w:val="24"/>
        </w:rPr>
        <w:t xml:space="preserve">, </w:t>
      </w:r>
      <w:r w:rsidR="002C0D49" w:rsidRPr="009824C6">
        <w:rPr>
          <w:rFonts w:ascii="Arial" w:eastAsia="Times New Roman" w:hAnsi="Arial" w:cs="Arial"/>
          <w:sz w:val="24"/>
          <w:szCs w:val="24"/>
        </w:rPr>
        <w:t>razón por la cual solo se</w:t>
      </w:r>
      <w:r w:rsidRPr="009824C6">
        <w:rPr>
          <w:rFonts w:ascii="Arial" w:eastAsia="Times New Roman" w:hAnsi="Arial" w:cs="Arial"/>
          <w:sz w:val="24"/>
          <w:szCs w:val="24"/>
        </w:rPr>
        <w:t xml:space="preserve"> logró efectivizar la vista pública el </w:t>
      </w:r>
      <w:r w:rsidR="002C0D49" w:rsidRPr="009824C6">
        <w:rPr>
          <w:rFonts w:ascii="Arial" w:eastAsia="Times New Roman" w:hAnsi="Arial" w:cs="Arial"/>
          <w:sz w:val="24"/>
          <w:szCs w:val="24"/>
        </w:rPr>
        <w:t>11</w:t>
      </w:r>
      <w:r w:rsidRPr="009824C6">
        <w:rPr>
          <w:rFonts w:ascii="Arial" w:eastAsia="Times New Roman" w:hAnsi="Arial" w:cs="Arial"/>
          <w:sz w:val="24"/>
          <w:szCs w:val="24"/>
        </w:rPr>
        <w:t xml:space="preserve"> de </w:t>
      </w:r>
      <w:r w:rsidR="002C0D49" w:rsidRPr="009824C6">
        <w:rPr>
          <w:rFonts w:ascii="Arial" w:eastAsia="Times New Roman" w:hAnsi="Arial" w:cs="Arial"/>
          <w:sz w:val="24"/>
          <w:szCs w:val="24"/>
        </w:rPr>
        <w:t>junio</w:t>
      </w:r>
      <w:r w:rsidRPr="009824C6">
        <w:rPr>
          <w:rFonts w:ascii="Arial" w:eastAsia="Times New Roman" w:hAnsi="Arial" w:cs="Arial"/>
          <w:sz w:val="24"/>
          <w:szCs w:val="24"/>
        </w:rPr>
        <w:t xml:space="preserve"> </w:t>
      </w:r>
      <w:r w:rsidR="00545C2C" w:rsidRPr="009824C6">
        <w:rPr>
          <w:rFonts w:ascii="Arial" w:eastAsia="Times New Roman" w:hAnsi="Arial" w:cs="Arial"/>
          <w:sz w:val="24"/>
          <w:szCs w:val="24"/>
        </w:rPr>
        <w:t>del año que transcurre</w:t>
      </w:r>
      <w:r w:rsidRPr="009824C6">
        <w:rPr>
          <w:rFonts w:ascii="Arial" w:eastAsia="Times New Roman" w:hAnsi="Arial" w:cs="Arial"/>
          <w:sz w:val="24"/>
          <w:szCs w:val="24"/>
        </w:rPr>
        <w:t>.</w:t>
      </w:r>
    </w:p>
    <w:p w14:paraId="70152933" w14:textId="77777777" w:rsidR="00DD63F1" w:rsidRPr="009824C6" w:rsidRDefault="00DD63F1" w:rsidP="00690EC0">
      <w:pPr>
        <w:spacing w:after="0" w:line="276" w:lineRule="auto"/>
        <w:jc w:val="both"/>
        <w:rPr>
          <w:rFonts w:ascii="Arial" w:eastAsia="Times New Roman" w:hAnsi="Arial" w:cs="Arial"/>
          <w:sz w:val="24"/>
          <w:szCs w:val="24"/>
        </w:rPr>
      </w:pPr>
    </w:p>
    <w:p w14:paraId="76DA6E01" w14:textId="2B650259" w:rsidR="00DD63F1" w:rsidRPr="009824C6" w:rsidRDefault="00DD63F1" w:rsidP="00690EC0">
      <w:pPr>
        <w:spacing w:after="0" w:line="276" w:lineRule="auto"/>
        <w:jc w:val="both"/>
        <w:rPr>
          <w:rFonts w:ascii="Arial" w:hAnsi="Arial" w:cs="Arial"/>
          <w:sz w:val="24"/>
          <w:szCs w:val="24"/>
        </w:rPr>
      </w:pPr>
      <w:r w:rsidRPr="009824C6">
        <w:rPr>
          <w:rFonts w:ascii="Arial" w:eastAsia="Times New Roman" w:hAnsi="Arial" w:cs="Arial"/>
          <w:sz w:val="24"/>
          <w:szCs w:val="24"/>
        </w:rPr>
        <w:t xml:space="preserve">En la </w:t>
      </w:r>
      <w:r w:rsidR="008D462A" w:rsidRPr="009824C6">
        <w:rPr>
          <w:rFonts w:ascii="Arial" w:eastAsia="Times New Roman" w:hAnsi="Arial" w:cs="Arial"/>
          <w:sz w:val="24"/>
          <w:szCs w:val="24"/>
        </w:rPr>
        <w:t xml:space="preserve">audiencia </w:t>
      </w:r>
      <w:r w:rsidRPr="009824C6">
        <w:rPr>
          <w:rFonts w:ascii="Arial" w:eastAsia="Times New Roman" w:hAnsi="Arial" w:cs="Arial"/>
          <w:sz w:val="24"/>
          <w:szCs w:val="24"/>
        </w:rPr>
        <w:t xml:space="preserve">atrás </w:t>
      </w:r>
      <w:r w:rsidR="00CE06E4" w:rsidRPr="009824C6">
        <w:rPr>
          <w:rFonts w:ascii="Arial" w:eastAsia="Times New Roman" w:hAnsi="Arial" w:cs="Arial"/>
          <w:sz w:val="24"/>
          <w:szCs w:val="24"/>
        </w:rPr>
        <w:t>señalada, la</w:t>
      </w:r>
      <w:r w:rsidRPr="009824C6">
        <w:rPr>
          <w:rFonts w:ascii="Arial" w:eastAsia="Times New Roman" w:hAnsi="Arial" w:cs="Arial"/>
          <w:sz w:val="24"/>
          <w:szCs w:val="24"/>
        </w:rPr>
        <w:t xml:space="preserve"> señor</w:t>
      </w:r>
      <w:r w:rsidR="00CE06E4" w:rsidRPr="009824C6">
        <w:rPr>
          <w:rFonts w:ascii="Arial" w:eastAsia="Times New Roman" w:hAnsi="Arial" w:cs="Arial"/>
          <w:sz w:val="24"/>
          <w:szCs w:val="24"/>
        </w:rPr>
        <w:t>a Fiscal Delegada</w:t>
      </w:r>
      <w:r w:rsidRPr="009824C6">
        <w:rPr>
          <w:rFonts w:ascii="Arial" w:eastAsia="Times New Roman" w:hAnsi="Arial" w:cs="Arial"/>
          <w:sz w:val="24"/>
          <w:szCs w:val="24"/>
        </w:rPr>
        <w:t xml:space="preserve"> </w:t>
      </w:r>
      <w:r w:rsidR="008D1459" w:rsidRPr="009824C6">
        <w:rPr>
          <w:rFonts w:ascii="Arial" w:hAnsi="Arial" w:cs="Arial"/>
          <w:sz w:val="24"/>
          <w:szCs w:val="24"/>
        </w:rPr>
        <w:t>s</w:t>
      </w:r>
      <w:r w:rsidRPr="009824C6">
        <w:rPr>
          <w:rFonts w:ascii="Arial" w:hAnsi="Arial" w:cs="Arial"/>
          <w:sz w:val="24"/>
          <w:szCs w:val="24"/>
        </w:rPr>
        <w:t>olicitó que se ordenara la preclusión de la presente investigación en favor de</w:t>
      </w:r>
      <w:r w:rsidR="00CE06E4" w:rsidRPr="009824C6">
        <w:rPr>
          <w:rFonts w:ascii="Arial" w:hAnsi="Arial" w:cs="Arial"/>
          <w:sz w:val="24"/>
          <w:szCs w:val="24"/>
        </w:rPr>
        <w:t xml:space="preserve">l ciudadano </w:t>
      </w:r>
      <w:proofErr w:type="spellStart"/>
      <w:r w:rsidR="0044681E">
        <w:rPr>
          <w:rFonts w:ascii="Arial" w:hAnsi="Arial" w:cs="Arial"/>
          <w:b/>
          <w:sz w:val="24"/>
          <w:szCs w:val="24"/>
        </w:rPr>
        <w:t>JPGM</w:t>
      </w:r>
      <w:proofErr w:type="spellEnd"/>
      <w:r w:rsidRPr="009824C6">
        <w:rPr>
          <w:rFonts w:ascii="Arial" w:hAnsi="Arial" w:cs="Arial"/>
          <w:sz w:val="24"/>
          <w:szCs w:val="24"/>
        </w:rPr>
        <w:t xml:space="preserve">, </w:t>
      </w:r>
      <w:r w:rsidR="00CE06E4" w:rsidRPr="009824C6">
        <w:rPr>
          <w:rFonts w:ascii="Arial" w:hAnsi="Arial" w:cs="Arial"/>
          <w:sz w:val="24"/>
          <w:szCs w:val="24"/>
        </w:rPr>
        <w:t xml:space="preserve">con base en lo establecido en el numeral 4º del art. 332 del C.P.P. </w:t>
      </w:r>
      <w:r w:rsidR="008D462A" w:rsidRPr="009824C6">
        <w:rPr>
          <w:rFonts w:ascii="Arial" w:hAnsi="Arial" w:cs="Arial"/>
          <w:sz w:val="24"/>
          <w:szCs w:val="24"/>
        </w:rPr>
        <w:t>para sustentar su pedido</w:t>
      </w:r>
      <w:r w:rsidR="00273D08" w:rsidRPr="009824C6">
        <w:rPr>
          <w:rFonts w:ascii="Arial" w:hAnsi="Arial" w:cs="Arial"/>
          <w:sz w:val="24"/>
          <w:szCs w:val="24"/>
        </w:rPr>
        <w:t xml:space="preserve"> hizo </w:t>
      </w:r>
      <w:r w:rsidR="00CE06E4" w:rsidRPr="009824C6">
        <w:rPr>
          <w:rFonts w:ascii="Arial" w:hAnsi="Arial" w:cs="Arial"/>
          <w:sz w:val="24"/>
          <w:szCs w:val="24"/>
        </w:rPr>
        <w:t xml:space="preserve">un esbozo de los elementos constitutivos del tipo penal </w:t>
      </w:r>
      <w:r w:rsidR="00273D08" w:rsidRPr="009824C6">
        <w:rPr>
          <w:rFonts w:ascii="Arial" w:hAnsi="Arial" w:cs="Arial"/>
          <w:sz w:val="24"/>
          <w:szCs w:val="24"/>
        </w:rPr>
        <w:t xml:space="preserve">investigado, </w:t>
      </w:r>
      <w:r w:rsidR="00CE06E4" w:rsidRPr="009824C6">
        <w:rPr>
          <w:rFonts w:ascii="Arial" w:hAnsi="Arial" w:cs="Arial"/>
          <w:sz w:val="24"/>
          <w:szCs w:val="24"/>
        </w:rPr>
        <w:t xml:space="preserve">un resumen del contenido de la denuncia presentada por el señor </w:t>
      </w:r>
      <w:r w:rsidR="008D462A" w:rsidRPr="009824C6">
        <w:rPr>
          <w:rFonts w:ascii="Arial" w:hAnsi="Arial" w:cs="Arial"/>
          <w:sz w:val="24"/>
          <w:szCs w:val="24"/>
        </w:rPr>
        <w:t>DANIEL SILVA ORREGO</w:t>
      </w:r>
      <w:r w:rsidR="00CE06E4" w:rsidRPr="009824C6">
        <w:rPr>
          <w:rFonts w:ascii="Arial" w:hAnsi="Arial" w:cs="Arial"/>
          <w:sz w:val="24"/>
          <w:szCs w:val="24"/>
        </w:rPr>
        <w:t xml:space="preserve">, </w:t>
      </w:r>
      <w:r w:rsidR="00273D08" w:rsidRPr="009824C6">
        <w:rPr>
          <w:rFonts w:ascii="Arial" w:hAnsi="Arial" w:cs="Arial"/>
          <w:sz w:val="24"/>
          <w:szCs w:val="24"/>
        </w:rPr>
        <w:t xml:space="preserve">luego leyó el contenido de las entrevistas rendidas por: i) </w:t>
      </w:r>
      <w:r w:rsidR="00E6047B" w:rsidRPr="009824C6">
        <w:rPr>
          <w:rFonts w:ascii="Arial" w:hAnsi="Arial" w:cs="Arial"/>
          <w:sz w:val="24"/>
          <w:szCs w:val="24"/>
        </w:rPr>
        <w:t>GUSTAVO LOZANO RENDÓN</w:t>
      </w:r>
      <w:r w:rsidR="00273D08" w:rsidRPr="009824C6">
        <w:rPr>
          <w:rFonts w:ascii="Arial" w:hAnsi="Arial" w:cs="Arial"/>
          <w:sz w:val="24"/>
          <w:szCs w:val="24"/>
        </w:rPr>
        <w:t xml:space="preserve">, dueño de la Constructora Espacio y Diseño que construyó los apartamentos del edificio </w:t>
      </w:r>
      <w:r w:rsidR="00F94609" w:rsidRPr="009824C6">
        <w:rPr>
          <w:rFonts w:ascii="Arial" w:hAnsi="Arial" w:cs="Arial"/>
          <w:i/>
          <w:sz w:val="24"/>
          <w:szCs w:val="24"/>
        </w:rPr>
        <w:t>“</w:t>
      </w:r>
      <w:proofErr w:type="spellStart"/>
      <w:r w:rsidR="00F94609" w:rsidRPr="009824C6">
        <w:rPr>
          <w:rFonts w:ascii="Arial" w:hAnsi="Arial" w:cs="Arial"/>
          <w:i/>
          <w:sz w:val="24"/>
          <w:szCs w:val="24"/>
        </w:rPr>
        <w:t>Pinamar</w:t>
      </w:r>
      <w:proofErr w:type="spellEnd"/>
      <w:r w:rsidR="00F94609" w:rsidRPr="009824C6">
        <w:rPr>
          <w:rFonts w:ascii="Arial" w:hAnsi="Arial" w:cs="Arial"/>
          <w:i/>
          <w:sz w:val="24"/>
          <w:szCs w:val="24"/>
        </w:rPr>
        <w:t>”</w:t>
      </w:r>
      <w:r w:rsidR="00273D08" w:rsidRPr="009824C6">
        <w:rPr>
          <w:rFonts w:ascii="Arial" w:hAnsi="Arial" w:cs="Arial"/>
          <w:sz w:val="24"/>
          <w:szCs w:val="24"/>
        </w:rPr>
        <w:t xml:space="preserve">; ii) </w:t>
      </w:r>
      <w:proofErr w:type="spellStart"/>
      <w:r w:rsidR="0044681E">
        <w:rPr>
          <w:rFonts w:ascii="Arial" w:hAnsi="Arial" w:cs="Arial"/>
          <w:sz w:val="24"/>
          <w:szCs w:val="24"/>
        </w:rPr>
        <w:t>JPGM</w:t>
      </w:r>
      <w:proofErr w:type="spellEnd"/>
      <w:r w:rsidR="00273D08" w:rsidRPr="009824C6">
        <w:rPr>
          <w:rFonts w:ascii="Arial" w:hAnsi="Arial" w:cs="Arial"/>
          <w:sz w:val="24"/>
          <w:szCs w:val="24"/>
        </w:rPr>
        <w:t xml:space="preserve">, </w:t>
      </w:r>
      <w:r w:rsidR="00F94609" w:rsidRPr="009824C6">
        <w:rPr>
          <w:rFonts w:ascii="Arial" w:hAnsi="Arial" w:cs="Arial"/>
          <w:sz w:val="24"/>
          <w:szCs w:val="24"/>
        </w:rPr>
        <w:t>donde explicó</w:t>
      </w:r>
      <w:r w:rsidR="00E6047B" w:rsidRPr="009824C6">
        <w:rPr>
          <w:rFonts w:ascii="Arial" w:hAnsi="Arial" w:cs="Arial"/>
          <w:sz w:val="24"/>
          <w:szCs w:val="24"/>
        </w:rPr>
        <w:t xml:space="preserve"> cómo obtuvo los doscientos millones de pesos que entregaron él y su esposa en parte de pago del apartamento que adquirieron en el edificio “PINAMAR”; y iii) JAIME DE JESÚS VELÁSQUEZ OSPINA, propietario de la estación de servicios “Terpel Parque Olaya”, familiar y jefe de la cónyuge de </w:t>
      </w:r>
      <w:proofErr w:type="spellStart"/>
      <w:r w:rsidR="0044681E">
        <w:rPr>
          <w:rFonts w:ascii="Arial" w:hAnsi="Arial" w:cs="Arial"/>
          <w:sz w:val="24"/>
          <w:szCs w:val="24"/>
        </w:rPr>
        <w:t>JPGM</w:t>
      </w:r>
      <w:proofErr w:type="spellEnd"/>
      <w:r w:rsidR="00F94609" w:rsidRPr="009824C6">
        <w:rPr>
          <w:rFonts w:ascii="Arial" w:hAnsi="Arial" w:cs="Arial"/>
          <w:sz w:val="24"/>
          <w:szCs w:val="24"/>
        </w:rPr>
        <w:t>, quien les prestó</w:t>
      </w:r>
      <w:r w:rsidR="00E6047B" w:rsidRPr="009824C6">
        <w:rPr>
          <w:rFonts w:ascii="Arial" w:hAnsi="Arial" w:cs="Arial"/>
          <w:sz w:val="24"/>
          <w:szCs w:val="24"/>
        </w:rPr>
        <w:t xml:space="preserve"> el dinero que ellos necesitaban para adquirir el atrás mencionado apartamento. </w:t>
      </w:r>
      <w:r w:rsidR="00D76C58" w:rsidRPr="009824C6">
        <w:rPr>
          <w:rFonts w:ascii="Arial" w:hAnsi="Arial" w:cs="Arial"/>
          <w:sz w:val="24"/>
          <w:szCs w:val="24"/>
        </w:rPr>
        <w:t xml:space="preserve">Aunado a ello, hizo referencia a los documentos que acompañaron las mencionadas declaraciones y con los cuáles se explica que el señor VELÁSQUEZ OSPINA tiene la solvencia económica suficiente para haberle prestado al investigado y su esposa $200.000.000.oo, </w:t>
      </w:r>
      <w:r w:rsidR="00F94609" w:rsidRPr="009824C6">
        <w:rPr>
          <w:rFonts w:ascii="Arial" w:hAnsi="Arial" w:cs="Arial"/>
          <w:sz w:val="24"/>
          <w:szCs w:val="24"/>
        </w:rPr>
        <w:t xml:space="preserve">e </w:t>
      </w:r>
      <w:r w:rsidR="00D76C58" w:rsidRPr="009824C6">
        <w:rPr>
          <w:rFonts w:ascii="Arial" w:hAnsi="Arial" w:cs="Arial"/>
          <w:sz w:val="24"/>
          <w:szCs w:val="24"/>
        </w:rPr>
        <w:t xml:space="preserve">igualmente de dónde y cómo fue que estas personas pagaron ese dinero que se les dio en calidad de préstamo, además de las declaraciones de renta del indiciado en donde se evidencia cuál ha sido su patrimonio en los últimos años. </w:t>
      </w:r>
    </w:p>
    <w:p w14:paraId="34BB0C88" w14:textId="77777777" w:rsidR="00D76C58" w:rsidRPr="009824C6" w:rsidRDefault="00D76C58" w:rsidP="00690EC0">
      <w:pPr>
        <w:spacing w:after="0" w:line="276" w:lineRule="auto"/>
        <w:jc w:val="both"/>
        <w:rPr>
          <w:rFonts w:ascii="Arial" w:hAnsi="Arial" w:cs="Arial"/>
          <w:sz w:val="24"/>
          <w:szCs w:val="24"/>
        </w:rPr>
      </w:pPr>
    </w:p>
    <w:p w14:paraId="06DC941A" w14:textId="79EF869C" w:rsidR="00D76C58" w:rsidRPr="009824C6" w:rsidRDefault="00D76C58" w:rsidP="00690EC0">
      <w:pPr>
        <w:spacing w:after="0" w:line="276" w:lineRule="auto"/>
        <w:jc w:val="both"/>
        <w:rPr>
          <w:rFonts w:ascii="Arial" w:hAnsi="Arial" w:cs="Arial"/>
          <w:sz w:val="24"/>
          <w:szCs w:val="24"/>
        </w:rPr>
      </w:pPr>
      <w:r w:rsidRPr="009824C6">
        <w:rPr>
          <w:rFonts w:ascii="Arial" w:hAnsi="Arial" w:cs="Arial"/>
          <w:sz w:val="24"/>
          <w:szCs w:val="24"/>
        </w:rPr>
        <w:t xml:space="preserve">Con base en lo anterior, señaló que en el presente asunto no hay elementos materiales probatorios que permitan hablar de la existencia de un delito en la adquisición que hiciera el señor </w:t>
      </w:r>
      <w:proofErr w:type="spellStart"/>
      <w:r w:rsidR="0044681E">
        <w:rPr>
          <w:rFonts w:ascii="Arial" w:hAnsi="Arial" w:cs="Arial"/>
          <w:b/>
          <w:sz w:val="24"/>
          <w:szCs w:val="24"/>
        </w:rPr>
        <w:t>JPGM</w:t>
      </w:r>
      <w:proofErr w:type="spellEnd"/>
      <w:r w:rsidR="00F94609" w:rsidRPr="009824C6">
        <w:rPr>
          <w:rFonts w:ascii="Arial" w:hAnsi="Arial" w:cs="Arial"/>
          <w:sz w:val="24"/>
          <w:szCs w:val="24"/>
        </w:rPr>
        <w:t xml:space="preserve"> </w:t>
      </w:r>
      <w:r w:rsidRPr="009824C6">
        <w:rPr>
          <w:rFonts w:ascii="Arial" w:hAnsi="Arial" w:cs="Arial"/>
          <w:sz w:val="24"/>
          <w:szCs w:val="24"/>
        </w:rPr>
        <w:t>del apartamento</w:t>
      </w:r>
      <w:r w:rsidR="004366C4" w:rsidRPr="009824C6">
        <w:rPr>
          <w:rFonts w:ascii="Arial" w:hAnsi="Arial" w:cs="Arial"/>
          <w:sz w:val="24"/>
          <w:szCs w:val="24"/>
        </w:rPr>
        <w:t xml:space="preserve"> en donde vive en la actualidad, de tal manera, resulta atípico el comportamiento denunciado, pues no se evidencia irregularidad alguna ni en el negocio jurídico realizado para la compra del inmueble ni en la manera cómo se obtuvieron los recursos para ello, lo que implica que no se pueda hablar de un enriquecimiento ilícito en cabeza del exconcejal y actual Alcalde de la ciudad de Pereira. </w:t>
      </w:r>
    </w:p>
    <w:p w14:paraId="572A62FD" w14:textId="77777777" w:rsidR="004C6D4E" w:rsidRPr="009824C6" w:rsidRDefault="004C6D4E" w:rsidP="00690EC0">
      <w:pPr>
        <w:spacing w:after="0" w:line="276" w:lineRule="auto"/>
        <w:jc w:val="both"/>
        <w:rPr>
          <w:rFonts w:ascii="Arial" w:hAnsi="Arial" w:cs="Arial"/>
          <w:sz w:val="24"/>
          <w:szCs w:val="24"/>
        </w:rPr>
      </w:pPr>
    </w:p>
    <w:p w14:paraId="102470EF" w14:textId="77777777" w:rsidR="00DD63F1" w:rsidRPr="009824C6" w:rsidRDefault="00DD63F1"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lastRenderedPageBreak/>
        <w:t xml:space="preserve">Oídos los argumentos del Ente Acusador, el </w:t>
      </w:r>
      <w:r w:rsidR="00F94609" w:rsidRPr="009824C6">
        <w:rPr>
          <w:rFonts w:ascii="Arial" w:eastAsia="Times New Roman" w:hAnsi="Arial" w:cs="Arial"/>
          <w:sz w:val="24"/>
          <w:szCs w:val="24"/>
        </w:rPr>
        <w:t xml:space="preserve">Juez Cognoscente </w:t>
      </w:r>
      <w:r w:rsidRPr="009824C6">
        <w:rPr>
          <w:rFonts w:ascii="Arial" w:eastAsia="Times New Roman" w:hAnsi="Arial" w:cs="Arial"/>
          <w:sz w:val="24"/>
          <w:szCs w:val="24"/>
        </w:rPr>
        <w:t>le concedió la palabra a los demás sujetos procesales para que se pronunciaran.</w:t>
      </w:r>
    </w:p>
    <w:p w14:paraId="610D3F50" w14:textId="77777777" w:rsidR="00AA5CC6" w:rsidRPr="009824C6" w:rsidRDefault="00AA5CC6" w:rsidP="00690EC0">
      <w:pPr>
        <w:spacing w:after="0" w:line="276" w:lineRule="auto"/>
        <w:jc w:val="both"/>
        <w:rPr>
          <w:rFonts w:ascii="Arial" w:eastAsia="Times New Roman" w:hAnsi="Arial" w:cs="Arial"/>
          <w:sz w:val="24"/>
          <w:szCs w:val="24"/>
        </w:rPr>
      </w:pPr>
    </w:p>
    <w:p w14:paraId="5442CCA2" w14:textId="79F720F5" w:rsidR="00AA5CC6" w:rsidRPr="009824C6" w:rsidRDefault="00AA5CC6" w:rsidP="00690EC0">
      <w:pPr>
        <w:spacing w:after="0" w:line="276" w:lineRule="auto"/>
        <w:jc w:val="both"/>
        <w:rPr>
          <w:rFonts w:ascii="Arial" w:eastAsia="Times New Roman" w:hAnsi="Arial" w:cs="Arial"/>
          <w:sz w:val="24"/>
          <w:szCs w:val="24"/>
        </w:rPr>
      </w:pPr>
      <w:r w:rsidRPr="009824C6">
        <w:rPr>
          <w:rFonts w:ascii="Arial" w:eastAsia="Times New Roman" w:hAnsi="Arial" w:cs="Arial"/>
          <w:b/>
          <w:sz w:val="24"/>
          <w:szCs w:val="24"/>
        </w:rPr>
        <w:t>-</w:t>
      </w:r>
      <w:r w:rsidR="00F94609" w:rsidRPr="009824C6">
        <w:rPr>
          <w:rFonts w:ascii="Arial" w:eastAsia="Times New Roman" w:hAnsi="Arial" w:cs="Arial"/>
          <w:b/>
          <w:sz w:val="24"/>
          <w:szCs w:val="24"/>
        </w:rPr>
        <w:t xml:space="preserve"> </w:t>
      </w:r>
      <w:r w:rsidRPr="009824C6">
        <w:rPr>
          <w:rFonts w:ascii="Arial" w:eastAsia="Times New Roman" w:hAnsi="Arial" w:cs="Arial"/>
          <w:b/>
          <w:sz w:val="24"/>
          <w:szCs w:val="24"/>
        </w:rPr>
        <w:t xml:space="preserve">La defensa del señor </w:t>
      </w:r>
      <w:proofErr w:type="spellStart"/>
      <w:r w:rsidR="0044681E">
        <w:rPr>
          <w:rFonts w:ascii="Arial" w:eastAsia="Times New Roman" w:hAnsi="Arial" w:cs="Arial"/>
          <w:b/>
          <w:sz w:val="24"/>
          <w:szCs w:val="24"/>
        </w:rPr>
        <w:t>JPGM</w:t>
      </w:r>
      <w:proofErr w:type="spellEnd"/>
      <w:r w:rsidR="00F94609" w:rsidRPr="009824C6">
        <w:rPr>
          <w:rFonts w:ascii="Arial" w:eastAsia="Times New Roman" w:hAnsi="Arial" w:cs="Arial"/>
          <w:sz w:val="24"/>
          <w:szCs w:val="24"/>
        </w:rPr>
        <w:t xml:space="preserve"> solicitó</w:t>
      </w:r>
      <w:r w:rsidRPr="009824C6">
        <w:rPr>
          <w:rFonts w:ascii="Arial" w:eastAsia="Times New Roman" w:hAnsi="Arial" w:cs="Arial"/>
          <w:sz w:val="24"/>
          <w:szCs w:val="24"/>
        </w:rPr>
        <w:t xml:space="preserve"> </w:t>
      </w:r>
      <w:r w:rsidR="00F94609" w:rsidRPr="009824C6">
        <w:rPr>
          <w:rFonts w:ascii="Arial" w:eastAsia="Times New Roman" w:hAnsi="Arial" w:cs="Arial"/>
          <w:sz w:val="24"/>
          <w:szCs w:val="24"/>
        </w:rPr>
        <w:t xml:space="preserve">que </w:t>
      </w:r>
      <w:r w:rsidRPr="009824C6">
        <w:rPr>
          <w:rFonts w:ascii="Arial" w:eastAsia="Times New Roman" w:hAnsi="Arial" w:cs="Arial"/>
          <w:sz w:val="24"/>
          <w:szCs w:val="24"/>
        </w:rPr>
        <w:t xml:space="preserve">se avale lo pedido por la Fiscalía por cuanto no hay sustento jurídico alguno para la denuncia presentada por el señor </w:t>
      </w:r>
      <w:r w:rsidR="00F94609" w:rsidRPr="009824C6">
        <w:rPr>
          <w:rFonts w:ascii="Arial" w:eastAsia="Times New Roman" w:hAnsi="Arial" w:cs="Arial"/>
          <w:sz w:val="24"/>
          <w:szCs w:val="24"/>
        </w:rPr>
        <w:t>SILVA ORREGO</w:t>
      </w:r>
      <w:r w:rsidRPr="009824C6">
        <w:rPr>
          <w:rFonts w:ascii="Arial" w:eastAsia="Times New Roman" w:hAnsi="Arial" w:cs="Arial"/>
          <w:sz w:val="24"/>
          <w:szCs w:val="24"/>
        </w:rPr>
        <w:t xml:space="preserve">, lo cual </w:t>
      </w:r>
      <w:r w:rsidR="00F94609" w:rsidRPr="009824C6">
        <w:rPr>
          <w:rFonts w:ascii="Arial" w:eastAsia="Times New Roman" w:hAnsi="Arial" w:cs="Arial"/>
          <w:sz w:val="24"/>
          <w:szCs w:val="24"/>
        </w:rPr>
        <w:t>es indicativo de ser</w:t>
      </w:r>
      <w:r w:rsidRPr="009824C6">
        <w:rPr>
          <w:rFonts w:ascii="Arial" w:eastAsia="Times New Roman" w:hAnsi="Arial" w:cs="Arial"/>
          <w:sz w:val="24"/>
          <w:szCs w:val="24"/>
        </w:rPr>
        <w:t xml:space="preserve"> un acto de irresponsabilidad de </w:t>
      </w:r>
      <w:r w:rsidR="00F94609" w:rsidRPr="009824C6">
        <w:rPr>
          <w:rFonts w:ascii="Arial" w:eastAsia="Times New Roman" w:hAnsi="Arial" w:cs="Arial"/>
          <w:sz w:val="24"/>
          <w:szCs w:val="24"/>
        </w:rPr>
        <w:t>ese ciudadano, por cuanto activó todo el aparato judicial</w:t>
      </w:r>
      <w:r w:rsidR="000A45A3" w:rsidRPr="009824C6">
        <w:rPr>
          <w:rFonts w:ascii="Arial" w:eastAsia="Times New Roman" w:hAnsi="Arial" w:cs="Arial"/>
          <w:sz w:val="24"/>
          <w:szCs w:val="24"/>
        </w:rPr>
        <w:t xml:space="preserve"> sin haber hecho averiguaciones previas,</w:t>
      </w:r>
      <w:r w:rsidRPr="009824C6">
        <w:rPr>
          <w:rFonts w:ascii="Arial" w:eastAsia="Times New Roman" w:hAnsi="Arial" w:cs="Arial"/>
          <w:sz w:val="24"/>
          <w:szCs w:val="24"/>
        </w:rPr>
        <w:t xml:space="preserve"> solo porque a él le pareció muy sospechoso que alguien que hacía poco tiempo había sido electo en un cargo de elección popular, comprara un bien por un precio que a su juicio era inferior al precio normal en ese sector, </w:t>
      </w:r>
      <w:r w:rsidR="000A45A3" w:rsidRPr="009824C6">
        <w:rPr>
          <w:rFonts w:ascii="Arial" w:eastAsia="Times New Roman" w:hAnsi="Arial" w:cs="Arial"/>
          <w:sz w:val="24"/>
          <w:szCs w:val="24"/>
        </w:rPr>
        <w:t>y que además</w:t>
      </w:r>
      <w:r w:rsidRPr="009824C6">
        <w:rPr>
          <w:rFonts w:ascii="Arial" w:eastAsia="Times New Roman" w:hAnsi="Arial" w:cs="Arial"/>
          <w:sz w:val="24"/>
          <w:szCs w:val="24"/>
        </w:rPr>
        <w:t xml:space="preserve"> considera que el denunciado no tenía el dinero para adquirirlo. </w:t>
      </w:r>
      <w:r w:rsidR="000A45A3" w:rsidRPr="009824C6">
        <w:rPr>
          <w:rFonts w:ascii="Arial" w:eastAsia="Times New Roman" w:hAnsi="Arial" w:cs="Arial"/>
          <w:sz w:val="24"/>
          <w:szCs w:val="24"/>
        </w:rPr>
        <w:t>Situaciones que fueron aclaradas con la investigación realizada por la Fiscalía, co</w:t>
      </w:r>
      <w:r w:rsidR="00F94609" w:rsidRPr="009824C6">
        <w:rPr>
          <w:rFonts w:ascii="Arial" w:eastAsia="Times New Roman" w:hAnsi="Arial" w:cs="Arial"/>
          <w:sz w:val="24"/>
          <w:szCs w:val="24"/>
        </w:rPr>
        <w:t>n la que se pudo dejar en claro</w:t>
      </w:r>
      <w:r w:rsidR="000A45A3" w:rsidRPr="009824C6">
        <w:rPr>
          <w:rFonts w:ascii="Arial" w:eastAsia="Times New Roman" w:hAnsi="Arial" w:cs="Arial"/>
          <w:sz w:val="24"/>
          <w:szCs w:val="24"/>
        </w:rPr>
        <w:t xml:space="preserve"> cómo fue que el investigado y su esposa lograron conseguir los $200.000.000.oo adicionales al leasing que ya tenían aprobado, para adquirir el apartamento del edificio “</w:t>
      </w:r>
      <w:r w:rsidR="00F94609" w:rsidRPr="009824C6">
        <w:rPr>
          <w:rFonts w:ascii="Arial" w:eastAsia="Times New Roman" w:hAnsi="Arial" w:cs="Arial"/>
          <w:i/>
          <w:sz w:val="24"/>
          <w:szCs w:val="24"/>
        </w:rPr>
        <w:t>Pinamar</w:t>
      </w:r>
      <w:r w:rsidR="000A45A3" w:rsidRPr="009824C6">
        <w:rPr>
          <w:rFonts w:ascii="Arial" w:eastAsia="Times New Roman" w:hAnsi="Arial" w:cs="Arial"/>
          <w:sz w:val="24"/>
          <w:szCs w:val="24"/>
        </w:rPr>
        <w:t xml:space="preserve">”, </w:t>
      </w:r>
      <w:r w:rsidR="008B494D" w:rsidRPr="009824C6">
        <w:rPr>
          <w:rFonts w:ascii="Arial" w:eastAsia="Times New Roman" w:hAnsi="Arial" w:cs="Arial"/>
          <w:sz w:val="24"/>
          <w:szCs w:val="24"/>
        </w:rPr>
        <w:t>sin que en tales transacciones, que se hicieron entre personas naturales y jurídicas privadas, se pueda avizorar irregularidad alguna que sea indicativa de que esta persona tuvo un incremento patrimonial exorbitante o irregular</w:t>
      </w:r>
      <w:r w:rsidR="00F94609" w:rsidRPr="009824C6">
        <w:rPr>
          <w:rFonts w:ascii="Arial" w:eastAsia="Times New Roman" w:hAnsi="Arial" w:cs="Arial"/>
          <w:sz w:val="24"/>
          <w:szCs w:val="24"/>
        </w:rPr>
        <w:t>.</w:t>
      </w:r>
      <w:r w:rsidR="00841454" w:rsidRPr="009824C6">
        <w:rPr>
          <w:rFonts w:ascii="Arial" w:eastAsia="Times New Roman" w:hAnsi="Arial" w:cs="Arial"/>
          <w:sz w:val="24"/>
          <w:szCs w:val="24"/>
        </w:rPr>
        <w:t xml:space="preserve"> </w:t>
      </w:r>
      <w:r w:rsidR="00F94609" w:rsidRPr="009824C6">
        <w:rPr>
          <w:rFonts w:ascii="Arial" w:eastAsia="Times New Roman" w:hAnsi="Arial" w:cs="Arial"/>
          <w:sz w:val="24"/>
          <w:szCs w:val="24"/>
        </w:rPr>
        <w:t>P</w:t>
      </w:r>
      <w:r w:rsidR="00841454" w:rsidRPr="009824C6">
        <w:rPr>
          <w:rFonts w:ascii="Arial" w:eastAsia="Times New Roman" w:hAnsi="Arial" w:cs="Arial"/>
          <w:sz w:val="24"/>
          <w:szCs w:val="24"/>
        </w:rPr>
        <w:t>or ende los ingredientes constitutivos del tipo pen</w:t>
      </w:r>
      <w:r w:rsidR="00F94609" w:rsidRPr="009824C6">
        <w:rPr>
          <w:rFonts w:ascii="Arial" w:eastAsia="Times New Roman" w:hAnsi="Arial" w:cs="Arial"/>
          <w:sz w:val="24"/>
          <w:szCs w:val="24"/>
        </w:rPr>
        <w:t xml:space="preserve">al atribuido a </w:t>
      </w:r>
      <w:proofErr w:type="spellStart"/>
      <w:r w:rsidR="0044681E">
        <w:rPr>
          <w:rFonts w:ascii="Arial" w:eastAsia="Times New Roman" w:hAnsi="Arial" w:cs="Arial"/>
          <w:b/>
          <w:sz w:val="24"/>
          <w:szCs w:val="24"/>
        </w:rPr>
        <w:t>JPGM</w:t>
      </w:r>
      <w:proofErr w:type="spellEnd"/>
      <w:r w:rsidR="00841454" w:rsidRPr="009824C6">
        <w:rPr>
          <w:rFonts w:ascii="Arial" w:eastAsia="Times New Roman" w:hAnsi="Arial" w:cs="Arial"/>
          <w:sz w:val="24"/>
          <w:szCs w:val="24"/>
        </w:rPr>
        <w:t xml:space="preserve"> no se adecuan a lo </w:t>
      </w:r>
      <w:r w:rsidR="00E25990" w:rsidRPr="009824C6">
        <w:rPr>
          <w:rFonts w:ascii="Arial" w:eastAsia="Times New Roman" w:hAnsi="Arial" w:cs="Arial"/>
          <w:sz w:val="24"/>
          <w:szCs w:val="24"/>
        </w:rPr>
        <w:t>ocurrido en los negocios jurídicos por él realizado</w:t>
      </w:r>
      <w:r w:rsidR="001B5726" w:rsidRPr="009824C6">
        <w:rPr>
          <w:rFonts w:ascii="Arial" w:eastAsia="Times New Roman" w:hAnsi="Arial" w:cs="Arial"/>
          <w:sz w:val="24"/>
          <w:szCs w:val="24"/>
        </w:rPr>
        <w:t>s</w:t>
      </w:r>
      <w:r w:rsidR="00E25990" w:rsidRPr="009824C6">
        <w:rPr>
          <w:rFonts w:ascii="Arial" w:eastAsia="Times New Roman" w:hAnsi="Arial" w:cs="Arial"/>
          <w:sz w:val="24"/>
          <w:szCs w:val="24"/>
        </w:rPr>
        <w:t xml:space="preserve"> para la compra del inmueble ya mencionado. </w:t>
      </w:r>
      <w:r w:rsidR="008B494D" w:rsidRPr="009824C6">
        <w:rPr>
          <w:rFonts w:ascii="Arial" w:eastAsia="Times New Roman" w:hAnsi="Arial" w:cs="Arial"/>
          <w:sz w:val="24"/>
          <w:szCs w:val="24"/>
        </w:rPr>
        <w:t xml:space="preserve"> </w:t>
      </w:r>
    </w:p>
    <w:p w14:paraId="21B14443" w14:textId="77777777" w:rsidR="00BC7997" w:rsidRPr="009824C6" w:rsidRDefault="00BC7997" w:rsidP="00690EC0">
      <w:pPr>
        <w:spacing w:after="0" w:line="276" w:lineRule="auto"/>
        <w:jc w:val="both"/>
        <w:rPr>
          <w:rFonts w:ascii="Arial" w:eastAsia="Times New Roman" w:hAnsi="Arial" w:cs="Arial"/>
          <w:sz w:val="24"/>
          <w:szCs w:val="24"/>
        </w:rPr>
      </w:pPr>
    </w:p>
    <w:p w14:paraId="289476EA" w14:textId="1AC9A71A" w:rsidR="00DD63F1" w:rsidRPr="009824C6" w:rsidRDefault="00DA5DE9" w:rsidP="00690EC0">
      <w:pPr>
        <w:spacing w:after="0" w:line="276" w:lineRule="auto"/>
        <w:jc w:val="both"/>
        <w:rPr>
          <w:rFonts w:ascii="Arial" w:hAnsi="Arial" w:cs="Arial"/>
          <w:sz w:val="24"/>
          <w:szCs w:val="24"/>
        </w:rPr>
      </w:pPr>
      <w:r w:rsidRPr="009824C6">
        <w:rPr>
          <w:rFonts w:ascii="Arial" w:eastAsia="Times New Roman" w:hAnsi="Arial" w:cs="Arial"/>
          <w:b/>
          <w:sz w:val="24"/>
          <w:szCs w:val="24"/>
        </w:rPr>
        <w:t xml:space="preserve">- El </w:t>
      </w:r>
      <w:r w:rsidR="00DD63F1" w:rsidRPr="009824C6">
        <w:rPr>
          <w:rFonts w:ascii="Arial" w:eastAsia="Times New Roman" w:hAnsi="Arial" w:cs="Arial"/>
          <w:b/>
          <w:sz w:val="24"/>
          <w:szCs w:val="24"/>
        </w:rPr>
        <w:t>Procurador</w:t>
      </w:r>
      <w:r w:rsidRPr="009824C6">
        <w:rPr>
          <w:rFonts w:ascii="Arial" w:eastAsia="Times New Roman" w:hAnsi="Arial" w:cs="Arial"/>
          <w:b/>
          <w:sz w:val="24"/>
          <w:szCs w:val="24"/>
        </w:rPr>
        <w:t xml:space="preserve"> Judicial</w:t>
      </w:r>
      <w:r w:rsidRPr="009824C6">
        <w:rPr>
          <w:rFonts w:ascii="Arial" w:eastAsia="Times New Roman" w:hAnsi="Arial" w:cs="Arial"/>
          <w:sz w:val="24"/>
          <w:szCs w:val="24"/>
        </w:rPr>
        <w:t>,</w:t>
      </w:r>
      <w:r w:rsidR="00DD63F1" w:rsidRPr="009824C6">
        <w:rPr>
          <w:rFonts w:ascii="Arial" w:eastAsia="Times New Roman" w:hAnsi="Arial" w:cs="Arial"/>
          <w:b/>
          <w:sz w:val="24"/>
          <w:szCs w:val="24"/>
        </w:rPr>
        <w:t xml:space="preserve"> </w:t>
      </w:r>
      <w:r w:rsidR="00E25990" w:rsidRPr="009824C6">
        <w:rPr>
          <w:rFonts w:ascii="Arial" w:hAnsi="Arial" w:cs="Arial"/>
          <w:sz w:val="24"/>
          <w:szCs w:val="24"/>
        </w:rPr>
        <w:t>empezó por indicar que el tipo penal de enriquecimiento ilícito de servidor público tiene como elemento constitutivo el que el servidor, bien dentro del ejercicio de su cargo o con posterioridad a este</w:t>
      </w:r>
      <w:r w:rsidR="00F94609" w:rsidRPr="009824C6">
        <w:rPr>
          <w:rFonts w:ascii="Arial" w:hAnsi="Arial" w:cs="Arial"/>
          <w:sz w:val="24"/>
          <w:szCs w:val="24"/>
        </w:rPr>
        <w:t>,</w:t>
      </w:r>
      <w:r w:rsidR="00E25990" w:rsidRPr="009824C6">
        <w:rPr>
          <w:rFonts w:ascii="Arial" w:hAnsi="Arial" w:cs="Arial"/>
          <w:sz w:val="24"/>
          <w:szCs w:val="24"/>
        </w:rPr>
        <w:t xml:space="preserve"> haya tenido un incremento patrimonial no justificado, por ello una vez revisada la carpeta de la </w:t>
      </w:r>
      <w:r w:rsidR="00DE3787" w:rsidRPr="009824C6">
        <w:rPr>
          <w:rFonts w:ascii="Arial" w:hAnsi="Arial" w:cs="Arial"/>
          <w:sz w:val="24"/>
          <w:szCs w:val="24"/>
        </w:rPr>
        <w:t xml:space="preserve">Fiscalía se puede apreciar que el investigado no ha reportado un incremento patrimonial injustificado, pues el mismo se ha ido dando de acuerdo a sus ingresos de los últimos años, aunado a ello no existe nada raro en la adquisición del apartamento, pues si el mismo se </w:t>
      </w:r>
      <w:r w:rsidR="00436E3B" w:rsidRPr="009824C6">
        <w:rPr>
          <w:rFonts w:ascii="Arial" w:hAnsi="Arial" w:cs="Arial"/>
          <w:sz w:val="24"/>
          <w:szCs w:val="24"/>
        </w:rPr>
        <w:t>lo vendieron</w:t>
      </w:r>
      <w:r w:rsidR="00DE3787" w:rsidRPr="009824C6">
        <w:rPr>
          <w:rFonts w:ascii="Arial" w:hAnsi="Arial" w:cs="Arial"/>
          <w:sz w:val="24"/>
          <w:szCs w:val="24"/>
        </w:rPr>
        <w:t xml:space="preserve"> o no por debajo del precio de otros apartamentos con medidas similares en el mismo edificio, ello es algo del resorte de quien s</w:t>
      </w:r>
      <w:r w:rsidR="00436E3B" w:rsidRPr="009824C6">
        <w:rPr>
          <w:rFonts w:ascii="Arial" w:hAnsi="Arial" w:cs="Arial"/>
          <w:sz w:val="24"/>
          <w:szCs w:val="24"/>
        </w:rPr>
        <w:t>e lo vendió, persona que explicó</w:t>
      </w:r>
      <w:r w:rsidR="00DE3787" w:rsidRPr="009824C6">
        <w:rPr>
          <w:rFonts w:ascii="Arial" w:hAnsi="Arial" w:cs="Arial"/>
          <w:sz w:val="24"/>
          <w:szCs w:val="24"/>
        </w:rPr>
        <w:t xml:space="preserve"> que el precio de los inmuebles en ese edificio variaba</w:t>
      </w:r>
      <w:r w:rsidR="00436E3B" w:rsidRPr="009824C6">
        <w:rPr>
          <w:rFonts w:ascii="Arial" w:hAnsi="Arial" w:cs="Arial"/>
          <w:sz w:val="24"/>
          <w:szCs w:val="24"/>
        </w:rPr>
        <w:t>n</w:t>
      </w:r>
      <w:r w:rsidR="00DE3787" w:rsidRPr="009824C6">
        <w:rPr>
          <w:rFonts w:ascii="Arial" w:hAnsi="Arial" w:cs="Arial"/>
          <w:sz w:val="24"/>
          <w:szCs w:val="24"/>
        </w:rPr>
        <w:t xml:space="preserve"> de acuerdo a los acabados que pidieran los clientes, en el caso del bien objeto de controversia, se trataba de un apartamento con acabados básicos que hacía que fuera más económico. </w:t>
      </w:r>
      <w:r w:rsidR="005316DB" w:rsidRPr="009824C6">
        <w:rPr>
          <w:rFonts w:ascii="Arial" w:hAnsi="Arial" w:cs="Arial"/>
          <w:sz w:val="24"/>
          <w:szCs w:val="24"/>
        </w:rPr>
        <w:t xml:space="preserve">Sin embargo, llamó la atención acerca de que </w:t>
      </w:r>
      <w:r w:rsidR="004F625E" w:rsidRPr="009824C6">
        <w:rPr>
          <w:rFonts w:ascii="Arial" w:hAnsi="Arial" w:cs="Arial"/>
          <w:sz w:val="24"/>
          <w:szCs w:val="24"/>
        </w:rPr>
        <w:t>faltaba claridad con respecto a la obtención de los recursos para la adquisición de ese nuevo inmueble, como quiera que se asegura que una parte provino del valor de la casa que se vendió en</w:t>
      </w:r>
      <w:r w:rsidR="0011239D" w:rsidRPr="009824C6">
        <w:rPr>
          <w:rFonts w:ascii="Arial" w:hAnsi="Arial" w:cs="Arial"/>
          <w:sz w:val="24"/>
          <w:szCs w:val="24"/>
        </w:rPr>
        <w:t xml:space="preserve"> la Unidad Los Balsos, cuando la realidad enseña que de</w:t>
      </w:r>
      <w:r w:rsidR="004F625E" w:rsidRPr="009824C6">
        <w:rPr>
          <w:rFonts w:ascii="Arial" w:hAnsi="Arial" w:cs="Arial"/>
          <w:sz w:val="24"/>
          <w:szCs w:val="24"/>
        </w:rPr>
        <w:t xml:space="preserve"> este inmueble solo se recibió la mitad (100 millones) y qued</w:t>
      </w:r>
      <w:r w:rsidR="0011239D" w:rsidRPr="009824C6">
        <w:rPr>
          <w:rFonts w:ascii="Arial" w:hAnsi="Arial" w:cs="Arial"/>
          <w:sz w:val="24"/>
          <w:szCs w:val="24"/>
        </w:rPr>
        <w:t>ó pendiente de esclarecer el restante</w:t>
      </w:r>
      <w:r w:rsidR="002701C5" w:rsidRPr="009824C6">
        <w:rPr>
          <w:rStyle w:val="Refdenotaalpie"/>
          <w:rFonts w:ascii="Arial" w:hAnsi="Arial" w:cs="Arial"/>
          <w:sz w:val="24"/>
          <w:szCs w:val="24"/>
        </w:rPr>
        <w:footnoteReference w:id="1"/>
      </w:r>
    </w:p>
    <w:p w14:paraId="62A2A7CD" w14:textId="77777777" w:rsidR="002E28C9" w:rsidRPr="009824C6" w:rsidRDefault="002E28C9" w:rsidP="00690EC0">
      <w:pPr>
        <w:spacing w:after="0" w:line="276" w:lineRule="auto"/>
        <w:jc w:val="both"/>
        <w:rPr>
          <w:rFonts w:ascii="Arial" w:hAnsi="Arial" w:cs="Arial"/>
          <w:sz w:val="24"/>
          <w:szCs w:val="24"/>
        </w:rPr>
      </w:pPr>
    </w:p>
    <w:p w14:paraId="150C578A" w14:textId="77777777" w:rsidR="002E28C9" w:rsidRPr="009824C6" w:rsidRDefault="00436E3B" w:rsidP="00690EC0">
      <w:pPr>
        <w:spacing w:after="0" w:line="276" w:lineRule="auto"/>
        <w:jc w:val="both"/>
        <w:rPr>
          <w:rFonts w:ascii="Arial" w:hAnsi="Arial" w:cs="Arial"/>
          <w:sz w:val="24"/>
          <w:szCs w:val="24"/>
        </w:rPr>
      </w:pPr>
      <w:r w:rsidRPr="009824C6">
        <w:rPr>
          <w:rFonts w:ascii="Arial" w:hAnsi="Arial" w:cs="Arial"/>
          <w:sz w:val="24"/>
          <w:szCs w:val="24"/>
        </w:rPr>
        <w:t>Por otra parte, señaló</w:t>
      </w:r>
      <w:r w:rsidR="002E28C9" w:rsidRPr="009824C6">
        <w:rPr>
          <w:rFonts w:ascii="Arial" w:hAnsi="Arial" w:cs="Arial"/>
          <w:sz w:val="24"/>
          <w:szCs w:val="24"/>
        </w:rPr>
        <w:t xml:space="preserve"> que la Fiscalía ha solicitado la preclusión con base en un tema de atipicidad objetiva, por cuanto se ha dejado claro que no existió un incremento patrimonial injustificado del servidor público, lo que en principio nos indicaría que no es la </w:t>
      </w:r>
      <w:r w:rsidRPr="009824C6">
        <w:rPr>
          <w:rFonts w:ascii="Arial" w:hAnsi="Arial" w:cs="Arial"/>
          <w:sz w:val="24"/>
          <w:szCs w:val="24"/>
        </w:rPr>
        <w:t>J</w:t>
      </w:r>
      <w:r w:rsidR="002E28C9" w:rsidRPr="009824C6">
        <w:rPr>
          <w:rFonts w:ascii="Arial" w:hAnsi="Arial" w:cs="Arial"/>
          <w:sz w:val="24"/>
          <w:szCs w:val="24"/>
        </w:rPr>
        <w:t xml:space="preserve">udicatura quien deba pronunciarse sobre lo pedido, por cuanto </w:t>
      </w:r>
      <w:r w:rsidR="00A85D90" w:rsidRPr="009824C6">
        <w:rPr>
          <w:rFonts w:ascii="Arial" w:hAnsi="Arial" w:cs="Arial"/>
          <w:sz w:val="24"/>
          <w:szCs w:val="24"/>
        </w:rPr>
        <w:t xml:space="preserve">lo que debería hacer la Fiscalía sería dar aplicación a lo establecido en el art. 79 del C.P.P.; sin embargo, atiendo las calidades del servidor público </w:t>
      </w:r>
      <w:r w:rsidR="00A85D90" w:rsidRPr="009824C6">
        <w:rPr>
          <w:rFonts w:ascii="Arial" w:hAnsi="Arial" w:cs="Arial"/>
          <w:sz w:val="24"/>
          <w:szCs w:val="24"/>
        </w:rPr>
        <w:lastRenderedPageBreak/>
        <w:t xml:space="preserve">investigado y en aras de dar mayor tranquilidad a la comunidad considera que es viable que el Juez se pronuncie sobre el tema, pues no le está prohibido hacerlo, a pesar de que se trate de una solicitud basada en la atipicidad objetiva. </w:t>
      </w:r>
    </w:p>
    <w:p w14:paraId="15870A79" w14:textId="77777777" w:rsidR="0059445F" w:rsidRPr="009824C6" w:rsidRDefault="0059445F" w:rsidP="00690EC0">
      <w:pPr>
        <w:spacing w:after="0" w:line="276" w:lineRule="auto"/>
        <w:jc w:val="both"/>
        <w:rPr>
          <w:rFonts w:ascii="Arial" w:hAnsi="Arial" w:cs="Arial"/>
          <w:sz w:val="24"/>
          <w:szCs w:val="24"/>
        </w:rPr>
      </w:pPr>
    </w:p>
    <w:p w14:paraId="78A9866A" w14:textId="045DFFD6" w:rsidR="0059445F" w:rsidRPr="009824C6" w:rsidRDefault="0059445F" w:rsidP="00690EC0">
      <w:pPr>
        <w:spacing w:after="0" w:line="276" w:lineRule="auto"/>
        <w:jc w:val="both"/>
        <w:rPr>
          <w:rFonts w:ascii="Arial" w:hAnsi="Arial" w:cs="Arial"/>
          <w:sz w:val="24"/>
          <w:szCs w:val="24"/>
        </w:rPr>
      </w:pPr>
      <w:r w:rsidRPr="009824C6">
        <w:rPr>
          <w:rFonts w:ascii="Arial" w:hAnsi="Arial" w:cs="Arial"/>
          <w:sz w:val="24"/>
          <w:szCs w:val="24"/>
        </w:rPr>
        <w:t xml:space="preserve">Con base en lo anterior, solicita que se avale la solicitud del Ente Acusador y en atención a ello se precluya la indagación en contra del señor </w:t>
      </w:r>
      <w:proofErr w:type="spellStart"/>
      <w:r w:rsidR="0044681E">
        <w:rPr>
          <w:rFonts w:ascii="Arial" w:hAnsi="Arial" w:cs="Arial"/>
          <w:sz w:val="24"/>
          <w:szCs w:val="24"/>
        </w:rPr>
        <w:t>JPGM</w:t>
      </w:r>
      <w:proofErr w:type="spellEnd"/>
      <w:r w:rsidRPr="009824C6">
        <w:rPr>
          <w:rFonts w:ascii="Arial" w:hAnsi="Arial" w:cs="Arial"/>
          <w:sz w:val="24"/>
          <w:szCs w:val="24"/>
        </w:rPr>
        <w:t xml:space="preserve">. </w:t>
      </w:r>
    </w:p>
    <w:p w14:paraId="1A969522" w14:textId="77777777" w:rsidR="00BC7997" w:rsidRPr="009824C6" w:rsidRDefault="00BC7997" w:rsidP="00690EC0">
      <w:pPr>
        <w:spacing w:after="0" w:line="276" w:lineRule="auto"/>
        <w:rPr>
          <w:rFonts w:ascii="Arial" w:eastAsia="Times New Roman" w:hAnsi="Arial" w:cs="Arial"/>
          <w:b/>
          <w:sz w:val="24"/>
          <w:szCs w:val="24"/>
        </w:rPr>
      </w:pPr>
    </w:p>
    <w:p w14:paraId="1DE40050" w14:textId="77777777" w:rsidR="00BA338F" w:rsidRPr="009824C6" w:rsidRDefault="00BA338F" w:rsidP="00690EC0">
      <w:pPr>
        <w:pStyle w:val="Sinespaciado"/>
        <w:spacing w:line="276" w:lineRule="auto"/>
        <w:jc w:val="center"/>
        <w:rPr>
          <w:rFonts w:ascii="Arial" w:hAnsi="Arial" w:cs="Arial"/>
          <w:b/>
          <w:sz w:val="24"/>
          <w:szCs w:val="24"/>
        </w:rPr>
      </w:pPr>
      <w:r w:rsidRPr="009824C6">
        <w:rPr>
          <w:rFonts w:ascii="Arial" w:hAnsi="Arial" w:cs="Arial"/>
          <w:b/>
          <w:sz w:val="24"/>
          <w:szCs w:val="24"/>
        </w:rPr>
        <w:t>EL AUTO OPUGNADO:</w:t>
      </w:r>
    </w:p>
    <w:p w14:paraId="4EECB110" w14:textId="77777777" w:rsidR="00BA338F" w:rsidRPr="009824C6" w:rsidRDefault="00BA338F" w:rsidP="00690EC0">
      <w:pPr>
        <w:pStyle w:val="Sinespaciado"/>
        <w:spacing w:line="276" w:lineRule="auto"/>
        <w:jc w:val="center"/>
        <w:rPr>
          <w:rFonts w:ascii="Arial" w:hAnsi="Arial" w:cs="Arial"/>
          <w:sz w:val="24"/>
          <w:szCs w:val="24"/>
        </w:rPr>
      </w:pPr>
    </w:p>
    <w:p w14:paraId="69518EE6" w14:textId="32C3E83C" w:rsidR="00BA338F" w:rsidRPr="009824C6" w:rsidRDefault="00BA338F" w:rsidP="00690EC0">
      <w:pPr>
        <w:spacing w:after="0" w:line="276" w:lineRule="auto"/>
        <w:jc w:val="both"/>
        <w:rPr>
          <w:rFonts w:ascii="Arial" w:hAnsi="Arial" w:cs="Arial"/>
          <w:sz w:val="24"/>
          <w:szCs w:val="24"/>
        </w:rPr>
      </w:pPr>
      <w:r w:rsidRPr="009824C6">
        <w:rPr>
          <w:rFonts w:ascii="Arial" w:hAnsi="Arial" w:cs="Arial"/>
          <w:sz w:val="24"/>
          <w:szCs w:val="24"/>
        </w:rPr>
        <w:t xml:space="preserve">Como se dijo anteriormente se trata de la decisión tomada por el </w:t>
      </w:r>
      <w:r w:rsidRPr="009824C6">
        <w:rPr>
          <w:rFonts w:ascii="Arial" w:hAnsi="Arial" w:cs="Arial"/>
          <w:sz w:val="24"/>
          <w:szCs w:val="24"/>
          <w:lang w:val="es-ES"/>
        </w:rPr>
        <w:t xml:space="preserve">Juzgado </w:t>
      </w:r>
      <w:r w:rsidR="008A5012" w:rsidRPr="009824C6">
        <w:rPr>
          <w:rFonts w:ascii="Arial" w:hAnsi="Arial" w:cs="Arial"/>
          <w:sz w:val="24"/>
          <w:szCs w:val="24"/>
          <w:lang w:val="es-ES"/>
        </w:rPr>
        <w:t xml:space="preserve">7º </w:t>
      </w:r>
      <w:r w:rsidRPr="009824C6">
        <w:rPr>
          <w:rFonts w:ascii="Arial" w:hAnsi="Arial" w:cs="Arial"/>
          <w:sz w:val="24"/>
          <w:szCs w:val="24"/>
          <w:lang w:val="es-ES"/>
        </w:rPr>
        <w:t xml:space="preserve">Penal del Circuito de esta localidad </w:t>
      </w:r>
      <w:r w:rsidRPr="009824C6">
        <w:rPr>
          <w:rFonts w:ascii="Arial" w:hAnsi="Arial" w:cs="Arial"/>
          <w:sz w:val="24"/>
          <w:szCs w:val="24"/>
        </w:rPr>
        <w:t xml:space="preserve">en desarrollo de la audiencia llevada a cabo el día </w:t>
      </w:r>
      <w:r w:rsidR="00392F09" w:rsidRPr="009824C6">
        <w:rPr>
          <w:rFonts w:ascii="Arial" w:hAnsi="Arial" w:cs="Arial"/>
          <w:sz w:val="24"/>
          <w:szCs w:val="24"/>
        </w:rPr>
        <w:t>11 de junio del corriente</w:t>
      </w:r>
      <w:r w:rsidRPr="009824C6">
        <w:rPr>
          <w:rFonts w:ascii="Arial" w:hAnsi="Arial" w:cs="Arial"/>
          <w:sz w:val="24"/>
          <w:szCs w:val="24"/>
        </w:rPr>
        <w:t xml:space="preserve"> año, mediante la cual, después de hacer un esbozo de lo acontecido dentro del proceso materia del presunto delito, decidió no acceder a la petición de preclusión solicitada por la Fiscalía a favor del señor </w:t>
      </w:r>
      <w:proofErr w:type="spellStart"/>
      <w:r w:rsidR="0044681E">
        <w:rPr>
          <w:rFonts w:ascii="Arial" w:hAnsi="Arial" w:cs="Arial"/>
          <w:b/>
          <w:sz w:val="24"/>
          <w:szCs w:val="24"/>
        </w:rPr>
        <w:t>JPGM</w:t>
      </w:r>
      <w:proofErr w:type="spellEnd"/>
      <w:r w:rsidR="003E6BE4" w:rsidRPr="009824C6">
        <w:rPr>
          <w:rFonts w:ascii="Arial" w:hAnsi="Arial" w:cs="Arial"/>
          <w:sz w:val="24"/>
          <w:szCs w:val="24"/>
        </w:rPr>
        <w:t xml:space="preserve">, ello por dos circunstancias una procesal y la otra por un vacío probatorio. </w:t>
      </w:r>
    </w:p>
    <w:p w14:paraId="78E3F075" w14:textId="77777777" w:rsidR="00B13846" w:rsidRPr="009824C6" w:rsidRDefault="00B13846" w:rsidP="00690EC0">
      <w:pPr>
        <w:spacing w:after="0" w:line="276" w:lineRule="auto"/>
        <w:jc w:val="both"/>
        <w:rPr>
          <w:rFonts w:ascii="Arial" w:hAnsi="Arial" w:cs="Arial"/>
          <w:sz w:val="24"/>
          <w:szCs w:val="24"/>
        </w:rPr>
      </w:pPr>
    </w:p>
    <w:p w14:paraId="5B8CAFB7" w14:textId="78B43926" w:rsidR="00BA338F" w:rsidRPr="009824C6" w:rsidRDefault="003E6BE4" w:rsidP="00690EC0">
      <w:pPr>
        <w:spacing w:after="0" w:line="276" w:lineRule="auto"/>
        <w:jc w:val="both"/>
        <w:rPr>
          <w:rFonts w:ascii="Arial" w:hAnsi="Arial" w:cs="Arial"/>
          <w:sz w:val="24"/>
          <w:szCs w:val="24"/>
        </w:rPr>
      </w:pPr>
      <w:r w:rsidRPr="009824C6">
        <w:rPr>
          <w:rFonts w:ascii="Arial" w:hAnsi="Arial" w:cs="Arial"/>
          <w:sz w:val="24"/>
          <w:szCs w:val="24"/>
        </w:rPr>
        <w:t>Respecto al segundo punto, el</w:t>
      </w:r>
      <w:r w:rsidR="00A61286" w:rsidRPr="009824C6">
        <w:rPr>
          <w:rFonts w:ascii="Arial" w:hAnsi="Arial" w:cs="Arial"/>
          <w:sz w:val="24"/>
          <w:szCs w:val="24"/>
        </w:rPr>
        <w:t xml:space="preserve"> Juzgado</w:t>
      </w:r>
      <w:r w:rsidR="00BA338F" w:rsidRPr="009824C6">
        <w:rPr>
          <w:rFonts w:ascii="Arial" w:hAnsi="Arial" w:cs="Arial"/>
          <w:sz w:val="24"/>
          <w:szCs w:val="24"/>
        </w:rPr>
        <w:t xml:space="preserve"> </w:t>
      </w:r>
      <w:r w:rsidR="008A5012" w:rsidRPr="009824C6">
        <w:rPr>
          <w:rFonts w:ascii="Arial" w:hAnsi="Arial" w:cs="Arial"/>
          <w:i/>
          <w:sz w:val="24"/>
          <w:szCs w:val="24"/>
        </w:rPr>
        <w:t xml:space="preserve">A </w:t>
      </w:r>
      <w:r w:rsidR="00BA338F" w:rsidRPr="009824C6">
        <w:rPr>
          <w:rFonts w:ascii="Arial" w:hAnsi="Arial" w:cs="Arial"/>
          <w:i/>
          <w:sz w:val="24"/>
          <w:szCs w:val="24"/>
        </w:rPr>
        <w:t>quo</w:t>
      </w:r>
      <w:r w:rsidR="00BA338F" w:rsidRPr="009824C6">
        <w:rPr>
          <w:rFonts w:ascii="Arial" w:hAnsi="Arial" w:cs="Arial"/>
          <w:sz w:val="24"/>
          <w:szCs w:val="24"/>
        </w:rPr>
        <w:t xml:space="preserve"> señaló que de acuerdo a la información obrante en el expediente, </w:t>
      </w:r>
      <w:r w:rsidR="00392F09" w:rsidRPr="009824C6">
        <w:rPr>
          <w:rFonts w:ascii="Arial" w:hAnsi="Arial" w:cs="Arial"/>
          <w:sz w:val="24"/>
          <w:szCs w:val="24"/>
        </w:rPr>
        <w:t>está claro cómo fue que el investigado obtuvo el dinero para comprar el apartamento del edificio “</w:t>
      </w:r>
      <w:r w:rsidR="00A61286" w:rsidRPr="009824C6">
        <w:rPr>
          <w:rFonts w:ascii="Arial" w:hAnsi="Arial" w:cs="Arial"/>
          <w:i/>
          <w:sz w:val="24"/>
          <w:szCs w:val="24"/>
        </w:rPr>
        <w:t>Pinamar</w:t>
      </w:r>
      <w:r w:rsidR="00392F09" w:rsidRPr="009824C6">
        <w:rPr>
          <w:rFonts w:ascii="Arial" w:hAnsi="Arial" w:cs="Arial"/>
          <w:sz w:val="24"/>
          <w:szCs w:val="24"/>
        </w:rPr>
        <w:t xml:space="preserve">”, </w:t>
      </w:r>
      <w:r w:rsidR="00A61286" w:rsidRPr="009824C6">
        <w:rPr>
          <w:rFonts w:ascii="Arial" w:hAnsi="Arial" w:cs="Arial"/>
          <w:sz w:val="24"/>
          <w:szCs w:val="24"/>
        </w:rPr>
        <w:t xml:space="preserve">e </w:t>
      </w:r>
      <w:r w:rsidR="00392F09" w:rsidRPr="009824C6">
        <w:rPr>
          <w:rFonts w:ascii="Arial" w:hAnsi="Arial" w:cs="Arial"/>
          <w:sz w:val="24"/>
          <w:szCs w:val="24"/>
        </w:rPr>
        <w:t xml:space="preserve">igualmente </w:t>
      </w:r>
      <w:r w:rsidR="00A61286" w:rsidRPr="009824C6">
        <w:rPr>
          <w:rFonts w:ascii="Arial" w:hAnsi="Arial" w:cs="Arial"/>
          <w:sz w:val="24"/>
          <w:szCs w:val="24"/>
        </w:rPr>
        <w:t xml:space="preserve">de </w:t>
      </w:r>
      <w:r w:rsidR="00392F09" w:rsidRPr="009824C6">
        <w:rPr>
          <w:rFonts w:ascii="Arial" w:hAnsi="Arial" w:cs="Arial"/>
          <w:sz w:val="24"/>
          <w:szCs w:val="24"/>
        </w:rPr>
        <w:t>las razones de por qué el metro cuadrado del mismo difiere del de otros inmuebles e</w:t>
      </w:r>
      <w:r w:rsidR="00A61286" w:rsidRPr="009824C6">
        <w:rPr>
          <w:rFonts w:ascii="Arial" w:hAnsi="Arial" w:cs="Arial"/>
          <w:sz w:val="24"/>
          <w:szCs w:val="24"/>
        </w:rPr>
        <w:t>n la misma propiedad horizontal. T</w:t>
      </w:r>
      <w:r w:rsidR="00392F09" w:rsidRPr="009824C6">
        <w:rPr>
          <w:rFonts w:ascii="Arial" w:hAnsi="Arial" w:cs="Arial"/>
          <w:sz w:val="24"/>
          <w:szCs w:val="24"/>
        </w:rPr>
        <w:t>ambién hay prueba de que él y su esposa le pagaron al abogado VELÁSQUEZ OSPINA el dinero que este les prestó para esa compra; sin embargo, cons</w:t>
      </w:r>
      <w:r w:rsidRPr="009824C6">
        <w:rPr>
          <w:rFonts w:ascii="Arial" w:hAnsi="Arial" w:cs="Arial"/>
          <w:sz w:val="24"/>
          <w:szCs w:val="24"/>
        </w:rPr>
        <w:t>ider</w:t>
      </w:r>
      <w:r w:rsidR="00A61286" w:rsidRPr="009824C6">
        <w:rPr>
          <w:rFonts w:ascii="Arial" w:hAnsi="Arial" w:cs="Arial"/>
          <w:sz w:val="24"/>
          <w:szCs w:val="24"/>
        </w:rPr>
        <w:t>ó</w:t>
      </w:r>
      <w:r w:rsidRPr="009824C6">
        <w:rPr>
          <w:rFonts w:ascii="Arial" w:hAnsi="Arial" w:cs="Arial"/>
          <w:sz w:val="24"/>
          <w:szCs w:val="24"/>
        </w:rPr>
        <w:t xml:space="preserve"> </w:t>
      </w:r>
      <w:r w:rsidR="00A61286" w:rsidRPr="009824C6">
        <w:rPr>
          <w:rFonts w:ascii="Arial" w:hAnsi="Arial" w:cs="Arial"/>
          <w:sz w:val="24"/>
          <w:szCs w:val="24"/>
        </w:rPr>
        <w:t>el Juzgado de primer nivel que no existía</w:t>
      </w:r>
      <w:r w:rsidRPr="009824C6">
        <w:rPr>
          <w:rFonts w:ascii="Arial" w:hAnsi="Arial" w:cs="Arial"/>
          <w:sz w:val="24"/>
          <w:szCs w:val="24"/>
        </w:rPr>
        <w:t xml:space="preserve"> claridad al respecto</w:t>
      </w:r>
      <w:r w:rsidR="00392F09" w:rsidRPr="009824C6">
        <w:rPr>
          <w:rFonts w:ascii="Arial" w:hAnsi="Arial" w:cs="Arial"/>
          <w:sz w:val="24"/>
          <w:szCs w:val="24"/>
        </w:rPr>
        <w:t>, esto es</w:t>
      </w:r>
      <w:r w:rsidR="00B07972" w:rsidRPr="009824C6">
        <w:rPr>
          <w:rFonts w:ascii="Arial" w:hAnsi="Arial" w:cs="Arial"/>
          <w:sz w:val="24"/>
          <w:szCs w:val="24"/>
        </w:rPr>
        <w:t>:</w:t>
      </w:r>
      <w:r w:rsidR="00392F09" w:rsidRPr="009824C6">
        <w:rPr>
          <w:rFonts w:ascii="Arial" w:hAnsi="Arial" w:cs="Arial"/>
          <w:sz w:val="24"/>
          <w:szCs w:val="24"/>
        </w:rPr>
        <w:t xml:space="preserve"> </w:t>
      </w:r>
      <w:r w:rsidR="000850D9" w:rsidRPr="009824C6">
        <w:rPr>
          <w:rFonts w:ascii="Arial" w:hAnsi="Arial" w:cs="Arial"/>
          <w:sz w:val="24"/>
          <w:szCs w:val="24"/>
        </w:rPr>
        <w:t>¿</w:t>
      </w:r>
      <w:r w:rsidR="00A61286" w:rsidRPr="009824C6">
        <w:rPr>
          <w:rFonts w:ascii="Arial" w:hAnsi="Arial" w:cs="Arial"/>
          <w:sz w:val="24"/>
          <w:szCs w:val="24"/>
        </w:rPr>
        <w:t>qué pasó</w:t>
      </w:r>
      <w:r w:rsidR="00392F09" w:rsidRPr="009824C6">
        <w:rPr>
          <w:rFonts w:ascii="Arial" w:hAnsi="Arial" w:cs="Arial"/>
          <w:sz w:val="24"/>
          <w:szCs w:val="24"/>
        </w:rPr>
        <w:t xml:space="preserve"> con el leasing habitacional que recaía sobre </w:t>
      </w:r>
      <w:r w:rsidR="00A61286" w:rsidRPr="009824C6">
        <w:rPr>
          <w:rFonts w:ascii="Arial" w:hAnsi="Arial" w:cs="Arial"/>
          <w:sz w:val="24"/>
          <w:szCs w:val="24"/>
        </w:rPr>
        <w:t>el inmueble</w:t>
      </w:r>
      <w:r w:rsidR="00392F09" w:rsidRPr="009824C6">
        <w:rPr>
          <w:rFonts w:ascii="Arial" w:hAnsi="Arial" w:cs="Arial"/>
          <w:sz w:val="24"/>
          <w:szCs w:val="24"/>
        </w:rPr>
        <w:t xml:space="preserve"> que </w:t>
      </w:r>
      <w:proofErr w:type="spellStart"/>
      <w:r w:rsidR="0044681E">
        <w:rPr>
          <w:rFonts w:ascii="Arial" w:hAnsi="Arial" w:cs="Arial"/>
          <w:b/>
          <w:sz w:val="24"/>
          <w:szCs w:val="24"/>
        </w:rPr>
        <w:t>JPGM</w:t>
      </w:r>
      <w:proofErr w:type="spellEnd"/>
      <w:r w:rsidR="00392F09" w:rsidRPr="009824C6">
        <w:rPr>
          <w:rFonts w:ascii="Arial" w:hAnsi="Arial" w:cs="Arial"/>
          <w:sz w:val="24"/>
          <w:szCs w:val="24"/>
        </w:rPr>
        <w:t xml:space="preserve"> </w:t>
      </w:r>
      <w:r w:rsidR="001E5D5E" w:rsidRPr="009824C6">
        <w:rPr>
          <w:rFonts w:ascii="Arial" w:hAnsi="Arial" w:cs="Arial"/>
          <w:sz w:val="24"/>
          <w:szCs w:val="24"/>
        </w:rPr>
        <w:t xml:space="preserve">y su </w:t>
      </w:r>
      <w:r w:rsidR="000850D9" w:rsidRPr="009824C6">
        <w:rPr>
          <w:rFonts w:ascii="Arial" w:hAnsi="Arial" w:cs="Arial"/>
          <w:sz w:val="24"/>
          <w:szCs w:val="24"/>
        </w:rPr>
        <w:t>cónyuge</w:t>
      </w:r>
      <w:r w:rsidR="001E5D5E" w:rsidRPr="009824C6">
        <w:rPr>
          <w:rFonts w:ascii="Arial" w:hAnsi="Arial" w:cs="Arial"/>
          <w:sz w:val="24"/>
          <w:szCs w:val="24"/>
        </w:rPr>
        <w:t xml:space="preserve"> transfirieron a quien les compró la propiedad del </w:t>
      </w:r>
      <w:r w:rsidR="000850D9" w:rsidRPr="009824C6">
        <w:rPr>
          <w:rFonts w:ascii="Arial" w:hAnsi="Arial" w:cs="Arial"/>
          <w:sz w:val="24"/>
          <w:szCs w:val="24"/>
        </w:rPr>
        <w:t xml:space="preserve">conjunto residencial </w:t>
      </w:r>
      <w:r w:rsidR="00A61286" w:rsidRPr="009824C6">
        <w:rPr>
          <w:rFonts w:ascii="Arial" w:hAnsi="Arial" w:cs="Arial"/>
          <w:i/>
          <w:sz w:val="24"/>
          <w:szCs w:val="24"/>
        </w:rPr>
        <w:t>“</w:t>
      </w:r>
      <w:r w:rsidR="000850D9" w:rsidRPr="009824C6">
        <w:rPr>
          <w:rFonts w:ascii="Arial" w:hAnsi="Arial" w:cs="Arial"/>
          <w:i/>
          <w:sz w:val="24"/>
          <w:szCs w:val="24"/>
        </w:rPr>
        <w:t>Los Balsos</w:t>
      </w:r>
      <w:r w:rsidR="00A61286" w:rsidRPr="009824C6">
        <w:rPr>
          <w:rFonts w:ascii="Arial" w:hAnsi="Arial" w:cs="Arial"/>
          <w:i/>
          <w:sz w:val="24"/>
          <w:szCs w:val="24"/>
        </w:rPr>
        <w:t>”</w:t>
      </w:r>
      <w:r w:rsidR="00A61286" w:rsidRPr="009824C6">
        <w:rPr>
          <w:rFonts w:ascii="Arial" w:hAnsi="Arial" w:cs="Arial"/>
          <w:sz w:val="24"/>
          <w:szCs w:val="24"/>
        </w:rPr>
        <w:t>?</w:t>
      </w:r>
      <w:r w:rsidR="000850D9" w:rsidRPr="009824C6">
        <w:rPr>
          <w:rFonts w:ascii="Arial" w:hAnsi="Arial" w:cs="Arial"/>
          <w:sz w:val="24"/>
          <w:szCs w:val="24"/>
        </w:rPr>
        <w:t xml:space="preserve"> situación que considera importante teniendo en cuenta que se ha dicho que el dinero que les fuera prestado para completar los $400.000.000.oo que costaba el apartamento del edificio </w:t>
      </w:r>
      <w:r w:rsidR="00A61286" w:rsidRPr="009824C6">
        <w:rPr>
          <w:rFonts w:ascii="Arial" w:hAnsi="Arial" w:cs="Arial"/>
          <w:i/>
          <w:sz w:val="24"/>
          <w:szCs w:val="24"/>
        </w:rPr>
        <w:t>“Pinamar”</w:t>
      </w:r>
      <w:r w:rsidR="000850D9" w:rsidRPr="009824C6">
        <w:rPr>
          <w:rFonts w:ascii="Arial" w:hAnsi="Arial" w:cs="Arial"/>
          <w:sz w:val="24"/>
          <w:szCs w:val="24"/>
        </w:rPr>
        <w:t xml:space="preserve"> se pagó con el producto de la venta de la mencionada</w:t>
      </w:r>
      <w:r w:rsidR="00A61286" w:rsidRPr="009824C6">
        <w:rPr>
          <w:rFonts w:ascii="Arial" w:hAnsi="Arial" w:cs="Arial"/>
          <w:sz w:val="24"/>
          <w:szCs w:val="24"/>
        </w:rPr>
        <w:t xml:space="preserve"> casa, no siendo claro entonces</w:t>
      </w:r>
      <w:r w:rsidR="000850D9" w:rsidRPr="009824C6">
        <w:rPr>
          <w:rFonts w:ascii="Arial" w:hAnsi="Arial" w:cs="Arial"/>
          <w:sz w:val="24"/>
          <w:szCs w:val="24"/>
        </w:rPr>
        <w:t xml:space="preserve"> </w:t>
      </w:r>
      <w:r w:rsidR="00A61286" w:rsidRPr="009824C6">
        <w:rPr>
          <w:rFonts w:ascii="Arial" w:hAnsi="Arial" w:cs="Arial"/>
          <w:sz w:val="24"/>
          <w:szCs w:val="24"/>
        </w:rPr>
        <w:t>por</w:t>
      </w:r>
      <w:r w:rsidR="00B07972" w:rsidRPr="009824C6">
        <w:rPr>
          <w:rFonts w:ascii="Arial" w:hAnsi="Arial" w:cs="Arial"/>
          <w:sz w:val="24"/>
          <w:szCs w:val="24"/>
        </w:rPr>
        <w:t xml:space="preserve"> </w:t>
      </w:r>
      <w:r w:rsidR="00A61286" w:rsidRPr="009824C6">
        <w:rPr>
          <w:rFonts w:ascii="Arial" w:hAnsi="Arial" w:cs="Arial"/>
          <w:sz w:val="24"/>
          <w:szCs w:val="24"/>
        </w:rPr>
        <w:t>qu</w:t>
      </w:r>
      <w:r w:rsidR="00B07972" w:rsidRPr="009824C6">
        <w:rPr>
          <w:rFonts w:ascii="Arial" w:hAnsi="Arial" w:cs="Arial"/>
          <w:sz w:val="24"/>
          <w:szCs w:val="24"/>
        </w:rPr>
        <w:t>é</w:t>
      </w:r>
      <w:r w:rsidR="00A61286" w:rsidRPr="009824C6">
        <w:rPr>
          <w:rFonts w:ascii="Arial" w:hAnsi="Arial" w:cs="Arial"/>
          <w:sz w:val="24"/>
          <w:szCs w:val="24"/>
        </w:rPr>
        <w:t xml:space="preserve"> en ninguna parte se dijo</w:t>
      </w:r>
      <w:r w:rsidR="000850D9" w:rsidRPr="009824C6">
        <w:rPr>
          <w:rFonts w:ascii="Arial" w:hAnsi="Arial" w:cs="Arial"/>
          <w:sz w:val="24"/>
          <w:szCs w:val="24"/>
        </w:rPr>
        <w:t xml:space="preserve"> si ese leasing de esa casa se canceló por parte del investigado o de la persona que la adquirió, o si este aún se está pagando y por quién. </w:t>
      </w:r>
    </w:p>
    <w:p w14:paraId="3F3DD905" w14:textId="77777777" w:rsidR="003E6BE4" w:rsidRPr="009824C6" w:rsidRDefault="003E6BE4" w:rsidP="00690EC0">
      <w:pPr>
        <w:spacing w:after="0" w:line="276" w:lineRule="auto"/>
        <w:jc w:val="both"/>
        <w:rPr>
          <w:rFonts w:ascii="Arial" w:hAnsi="Arial" w:cs="Arial"/>
          <w:sz w:val="24"/>
          <w:szCs w:val="24"/>
        </w:rPr>
      </w:pPr>
    </w:p>
    <w:p w14:paraId="42BB70FA" w14:textId="131E5ACA" w:rsidR="003E6BE4" w:rsidRPr="009824C6" w:rsidRDefault="002016E0" w:rsidP="00690EC0">
      <w:pPr>
        <w:spacing w:after="0" w:line="276" w:lineRule="auto"/>
        <w:jc w:val="both"/>
        <w:rPr>
          <w:rFonts w:ascii="Arial" w:hAnsi="Arial" w:cs="Arial"/>
          <w:sz w:val="24"/>
          <w:szCs w:val="24"/>
        </w:rPr>
      </w:pPr>
      <w:r w:rsidRPr="009824C6">
        <w:rPr>
          <w:rFonts w:ascii="Arial" w:hAnsi="Arial" w:cs="Arial"/>
          <w:sz w:val="24"/>
          <w:szCs w:val="24"/>
        </w:rPr>
        <w:t>En lo concerniente a la circunstancia procesal, advir</w:t>
      </w:r>
      <w:r w:rsidR="00B07972" w:rsidRPr="009824C6">
        <w:rPr>
          <w:rFonts w:ascii="Arial" w:hAnsi="Arial" w:cs="Arial"/>
          <w:sz w:val="24"/>
          <w:szCs w:val="24"/>
        </w:rPr>
        <w:t>tió el fallador que de acuerdo con</w:t>
      </w:r>
      <w:r w:rsidRPr="009824C6">
        <w:rPr>
          <w:rFonts w:ascii="Arial" w:hAnsi="Arial" w:cs="Arial"/>
          <w:sz w:val="24"/>
          <w:szCs w:val="24"/>
        </w:rPr>
        <w:t xml:space="preserve"> lo argumentado por la Fiscalía está de acuerdo con ella en que la causal de preclusión a pedir es la atipicidad del hecho investigado, porque en la compra de ese apartamento por parte del señor </w:t>
      </w:r>
      <w:proofErr w:type="spellStart"/>
      <w:r w:rsidR="0044681E">
        <w:rPr>
          <w:rFonts w:ascii="Arial" w:hAnsi="Arial" w:cs="Arial"/>
          <w:b/>
          <w:sz w:val="24"/>
          <w:szCs w:val="24"/>
        </w:rPr>
        <w:t>JPGM</w:t>
      </w:r>
      <w:proofErr w:type="spellEnd"/>
      <w:r w:rsidRPr="009824C6">
        <w:rPr>
          <w:rFonts w:ascii="Arial" w:hAnsi="Arial" w:cs="Arial"/>
          <w:sz w:val="24"/>
          <w:szCs w:val="24"/>
        </w:rPr>
        <w:t xml:space="preserve"> no se vislumbra delito alguno, sin embargo, dejó claro que ha sido su postura de tiempo atrás, seguir la línea jurisprudencial trazada en el salvamento de voto que el Magistrado </w:t>
      </w:r>
      <w:r w:rsidR="00A61286" w:rsidRPr="009824C6">
        <w:rPr>
          <w:rFonts w:ascii="Arial" w:hAnsi="Arial" w:cs="Arial"/>
          <w:sz w:val="24"/>
          <w:szCs w:val="24"/>
        </w:rPr>
        <w:t>YESID RAMÍREZ BASTIDAS</w:t>
      </w:r>
      <w:r w:rsidRPr="009824C6">
        <w:rPr>
          <w:rFonts w:ascii="Arial" w:hAnsi="Arial" w:cs="Arial"/>
          <w:sz w:val="24"/>
          <w:szCs w:val="24"/>
        </w:rPr>
        <w:t xml:space="preserve"> realizó en la sentencia </w:t>
      </w:r>
      <w:r w:rsidR="00A61286" w:rsidRPr="009824C6">
        <w:rPr>
          <w:rFonts w:ascii="Arial" w:hAnsi="Arial" w:cs="Arial"/>
          <w:sz w:val="24"/>
          <w:szCs w:val="24"/>
        </w:rPr>
        <w:t xml:space="preserve"># </w:t>
      </w:r>
      <w:r w:rsidRPr="009824C6">
        <w:rPr>
          <w:rFonts w:ascii="Arial" w:hAnsi="Arial" w:cs="Arial"/>
          <w:sz w:val="24"/>
          <w:szCs w:val="24"/>
        </w:rPr>
        <w:t>27014 de 2007, en donde se dejaron claras las diferencias entre archivo y preclusión de la actuación y además, se indicó que a la Fiscalía solo le es dable acudir al archivo solo cuando existe discusión en lo atinente a los ele</w:t>
      </w:r>
      <w:r w:rsidR="00D841F8" w:rsidRPr="009824C6">
        <w:rPr>
          <w:rFonts w:ascii="Arial" w:hAnsi="Arial" w:cs="Arial"/>
          <w:sz w:val="24"/>
          <w:szCs w:val="24"/>
        </w:rPr>
        <w:t>mentos objetivos de la conducta, los demás aspectos, esto es, los concernientes a la existencia del delito y cualquier otro análisis como tipicidad subjetiva, culpabilidad o antijuridicidad, si son t</w:t>
      </w:r>
      <w:r w:rsidR="00A61286" w:rsidRPr="009824C6">
        <w:rPr>
          <w:rFonts w:ascii="Arial" w:hAnsi="Arial" w:cs="Arial"/>
          <w:sz w:val="24"/>
          <w:szCs w:val="24"/>
        </w:rPr>
        <w:t>emas que deben llevar ante los J</w:t>
      </w:r>
      <w:r w:rsidR="00D841F8" w:rsidRPr="009824C6">
        <w:rPr>
          <w:rFonts w:ascii="Arial" w:hAnsi="Arial" w:cs="Arial"/>
          <w:sz w:val="24"/>
          <w:szCs w:val="24"/>
        </w:rPr>
        <w:t xml:space="preserve">ueces para que sean estos quienes determinen si es viable o no precluir la investigación o el proceso. </w:t>
      </w:r>
    </w:p>
    <w:p w14:paraId="2BEA10B2" w14:textId="77777777" w:rsidR="00D841F8" w:rsidRPr="009824C6" w:rsidRDefault="00D841F8" w:rsidP="00690EC0">
      <w:pPr>
        <w:spacing w:after="0" w:line="276" w:lineRule="auto"/>
        <w:jc w:val="both"/>
        <w:rPr>
          <w:rFonts w:ascii="Arial" w:hAnsi="Arial" w:cs="Arial"/>
          <w:sz w:val="24"/>
          <w:szCs w:val="24"/>
        </w:rPr>
      </w:pPr>
    </w:p>
    <w:p w14:paraId="00CBC427" w14:textId="77777777" w:rsidR="00B07972" w:rsidRPr="009824C6" w:rsidRDefault="00D841F8" w:rsidP="00690EC0">
      <w:pPr>
        <w:spacing w:after="0" w:line="276" w:lineRule="auto"/>
        <w:jc w:val="both"/>
        <w:rPr>
          <w:rFonts w:ascii="Arial" w:hAnsi="Arial" w:cs="Arial"/>
          <w:sz w:val="24"/>
          <w:szCs w:val="24"/>
        </w:rPr>
      </w:pPr>
      <w:r w:rsidRPr="009824C6">
        <w:rPr>
          <w:rFonts w:ascii="Arial" w:hAnsi="Arial" w:cs="Arial"/>
          <w:sz w:val="24"/>
          <w:szCs w:val="24"/>
        </w:rPr>
        <w:lastRenderedPageBreak/>
        <w:t>Para reforzar lo anterior, hizo una lectura de algunos apartes del a</w:t>
      </w:r>
      <w:r w:rsidR="008432FE" w:rsidRPr="009824C6">
        <w:rPr>
          <w:rFonts w:ascii="Arial" w:hAnsi="Arial" w:cs="Arial"/>
          <w:sz w:val="24"/>
          <w:szCs w:val="24"/>
        </w:rPr>
        <w:t xml:space="preserve">uto AP-336-2017 radicado 48759, del cual se desprende que </w:t>
      </w:r>
      <w:r w:rsidRPr="009824C6">
        <w:rPr>
          <w:rFonts w:ascii="Arial" w:hAnsi="Arial" w:cs="Arial"/>
          <w:sz w:val="24"/>
          <w:szCs w:val="24"/>
        </w:rPr>
        <w:t>la Sala de Casación Penal dejó sentado que aquellos casos en donde la Fiscalía considere que se presenta una atipicidad objetiva deben ser archivados por el Ente Persecutor</w:t>
      </w:r>
      <w:r w:rsidR="00A61286" w:rsidRPr="009824C6">
        <w:rPr>
          <w:rFonts w:ascii="Arial" w:hAnsi="Arial" w:cs="Arial"/>
          <w:sz w:val="24"/>
          <w:szCs w:val="24"/>
        </w:rPr>
        <w:t xml:space="preserve"> sin necesidad de acudir a los J</w:t>
      </w:r>
      <w:r w:rsidRPr="009824C6">
        <w:rPr>
          <w:rFonts w:ascii="Arial" w:hAnsi="Arial" w:cs="Arial"/>
          <w:sz w:val="24"/>
          <w:szCs w:val="24"/>
        </w:rPr>
        <w:t xml:space="preserve">ueces para que estos avalen la preclusión, ello por cuanto </w:t>
      </w:r>
      <w:r w:rsidR="00A61286" w:rsidRPr="009824C6">
        <w:rPr>
          <w:rFonts w:ascii="Arial" w:hAnsi="Arial" w:cs="Arial"/>
          <w:sz w:val="24"/>
          <w:szCs w:val="24"/>
        </w:rPr>
        <w:t>lo que hace un J</w:t>
      </w:r>
      <w:r w:rsidR="008432FE" w:rsidRPr="009824C6">
        <w:rPr>
          <w:rFonts w:ascii="Arial" w:hAnsi="Arial" w:cs="Arial"/>
          <w:sz w:val="24"/>
          <w:szCs w:val="24"/>
        </w:rPr>
        <w:t>uez es precluir conductas punibles y si se habla de atipicidad objetiva se quiere decir entonces es que el he</w:t>
      </w:r>
      <w:r w:rsidR="00B07972" w:rsidRPr="009824C6">
        <w:rPr>
          <w:rFonts w:ascii="Arial" w:hAnsi="Arial" w:cs="Arial"/>
          <w:sz w:val="24"/>
          <w:szCs w:val="24"/>
        </w:rPr>
        <w:t>cho investigado nunca constituyó</w:t>
      </w:r>
      <w:r w:rsidR="008432FE" w:rsidRPr="009824C6">
        <w:rPr>
          <w:rFonts w:ascii="Arial" w:hAnsi="Arial" w:cs="Arial"/>
          <w:sz w:val="24"/>
          <w:szCs w:val="24"/>
        </w:rPr>
        <w:t xml:space="preserve"> un delito, entonces no hay nada que precluir.</w:t>
      </w:r>
    </w:p>
    <w:p w14:paraId="4D8F4964" w14:textId="2430AB31" w:rsidR="00D841F8" w:rsidRPr="009824C6" w:rsidRDefault="008432FE" w:rsidP="00690EC0">
      <w:pPr>
        <w:spacing w:after="0" w:line="276" w:lineRule="auto"/>
        <w:jc w:val="both"/>
        <w:rPr>
          <w:rFonts w:ascii="Arial" w:hAnsi="Arial" w:cs="Arial"/>
          <w:sz w:val="24"/>
          <w:szCs w:val="24"/>
        </w:rPr>
      </w:pPr>
      <w:r w:rsidRPr="009824C6">
        <w:rPr>
          <w:rFonts w:ascii="Arial" w:hAnsi="Arial" w:cs="Arial"/>
          <w:sz w:val="24"/>
          <w:szCs w:val="24"/>
        </w:rPr>
        <w:t xml:space="preserve"> </w:t>
      </w:r>
    </w:p>
    <w:p w14:paraId="0CFF5B2C" w14:textId="77777777" w:rsidR="008432FE" w:rsidRPr="009824C6" w:rsidRDefault="00A61286" w:rsidP="00690EC0">
      <w:pPr>
        <w:spacing w:after="0" w:line="276" w:lineRule="auto"/>
        <w:jc w:val="both"/>
        <w:rPr>
          <w:rFonts w:ascii="Arial" w:hAnsi="Arial" w:cs="Arial"/>
          <w:sz w:val="24"/>
          <w:szCs w:val="24"/>
        </w:rPr>
      </w:pPr>
      <w:r w:rsidRPr="009824C6">
        <w:rPr>
          <w:rFonts w:ascii="Arial" w:hAnsi="Arial" w:cs="Arial"/>
          <w:sz w:val="24"/>
          <w:szCs w:val="24"/>
        </w:rPr>
        <w:t>De lo anterior, concluyó</w:t>
      </w:r>
      <w:r w:rsidR="008432FE" w:rsidRPr="009824C6">
        <w:rPr>
          <w:rFonts w:ascii="Arial" w:hAnsi="Arial" w:cs="Arial"/>
          <w:sz w:val="24"/>
          <w:szCs w:val="24"/>
        </w:rPr>
        <w:t xml:space="preserve"> el </w:t>
      </w:r>
      <w:r w:rsidRPr="009824C6">
        <w:rPr>
          <w:rFonts w:ascii="Arial" w:hAnsi="Arial" w:cs="Arial"/>
          <w:sz w:val="24"/>
          <w:szCs w:val="24"/>
        </w:rPr>
        <w:t xml:space="preserve">Juzgado </w:t>
      </w:r>
      <w:r w:rsidRPr="009824C6">
        <w:rPr>
          <w:rFonts w:ascii="Arial" w:hAnsi="Arial" w:cs="Arial"/>
          <w:i/>
          <w:sz w:val="24"/>
          <w:szCs w:val="24"/>
        </w:rPr>
        <w:t xml:space="preserve">A </w:t>
      </w:r>
      <w:r w:rsidR="008432FE" w:rsidRPr="009824C6">
        <w:rPr>
          <w:rFonts w:ascii="Arial" w:hAnsi="Arial" w:cs="Arial"/>
          <w:i/>
          <w:sz w:val="24"/>
          <w:szCs w:val="24"/>
        </w:rPr>
        <w:t>quo</w:t>
      </w:r>
      <w:r w:rsidR="008432FE" w:rsidRPr="009824C6">
        <w:rPr>
          <w:rFonts w:ascii="Arial" w:hAnsi="Arial" w:cs="Arial"/>
          <w:sz w:val="24"/>
          <w:szCs w:val="24"/>
        </w:rPr>
        <w:t xml:space="preserve"> que:</w:t>
      </w:r>
    </w:p>
    <w:p w14:paraId="3B59524B" w14:textId="77777777" w:rsidR="008432FE" w:rsidRPr="009824C6" w:rsidRDefault="008432FE" w:rsidP="00690EC0">
      <w:pPr>
        <w:spacing w:after="0" w:line="276" w:lineRule="auto"/>
        <w:jc w:val="both"/>
        <w:rPr>
          <w:rFonts w:ascii="Arial" w:hAnsi="Arial" w:cs="Arial"/>
          <w:sz w:val="24"/>
          <w:szCs w:val="24"/>
        </w:rPr>
      </w:pPr>
    </w:p>
    <w:p w14:paraId="6CB6E0A2" w14:textId="77777777" w:rsidR="008432FE" w:rsidRPr="009824C6" w:rsidRDefault="008432FE" w:rsidP="00690EC0">
      <w:pPr>
        <w:numPr>
          <w:ilvl w:val="0"/>
          <w:numId w:val="9"/>
        </w:numPr>
        <w:spacing w:after="0" w:line="276" w:lineRule="auto"/>
        <w:jc w:val="both"/>
        <w:rPr>
          <w:rFonts w:ascii="Arial" w:hAnsi="Arial" w:cs="Arial"/>
          <w:sz w:val="24"/>
          <w:szCs w:val="24"/>
        </w:rPr>
      </w:pPr>
      <w:r w:rsidRPr="009824C6">
        <w:rPr>
          <w:rFonts w:ascii="Arial" w:hAnsi="Arial" w:cs="Arial"/>
          <w:sz w:val="24"/>
          <w:szCs w:val="24"/>
        </w:rPr>
        <w:t xml:space="preserve">En caso de que fuera viable la solicitud de preclusión por atipicidad objetiva, no se podría acceder a lo pedido porque en este caso no existe claridad sobre qué paso con el </w:t>
      </w:r>
      <w:r w:rsidRPr="009824C6">
        <w:rPr>
          <w:rFonts w:ascii="Arial" w:hAnsi="Arial" w:cs="Arial"/>
          <w:i/>
          <w:sz w:val="24"/>
          <w:szCs w:val="24"/>
        </w:rPr>
        <w:t xml:space="preserve">leasing </w:t>
      </w:r>
      <w:r w:rsidRPr="009824C6">
        <w:rPr>
          <w:rFonts w:ascii="Arial" w:hAnsi="Arial" w:cs="Arial"/>
          <w:sz w:val="24"/>
          <w:szCs w:val="24"/>
        </w:rPr>
        <w:t xml:space="preserve">de la casa que el </w:t>
      </w:r>
      <w:r w:rsidR="00A61286" w:rsidRPr="009824C6">
        <w:rPr>
          <w:rFonts w:ascii="Arial" w:hAnsi="Arial" w:cs="Arial"/>
          <w:sz w:val="24"/>
          <w:szCs w:val="24"/>
        </w:rPr>
        <w:t xml:space="preserve">burgomaestre denunciado </w:t>
      </w:r>
      <w:r w:rsidRPr="009824C6">
        <w:rPr>
          <w:rFonts w:ascii="Arial" w:hAnsi="Arial" w:cs="Arial"/>
          <w:sz w:val="24"/>
          <w:szCs w:val="24"/>
        </w:rPr>
        <w:t xml:space="preserve">tenía en el conjunto </w:t>
      </w:r>
      <w:r w:rsidR="00A61286" w:rsidRPr="009824C6">
        <w:rPr>
          <w:rFonts w:ascii="Arial" w:hAnsi="Arial" w:cs="Arial"/>
          <w:sz w:val="24"/>
          <w:szCs w:val="24"/>
        </w:rPr>
        <w:t>“</w:t>
      </w:r>
      <w:r w:rsidRPr="009824C6">
        <w:rPr>
          <w:rFonts w:ascii="Arial" w:hAnsi="Arial" w:cs="Arial"/>
          <w:sz w:val="24"/>
          <w:szCs w:val="24"/>
        </w:rPr>
        <w:t>Los Balsos</w:t>
      </w:r>
      <w:r w:rsidR="00A61286" w:rsidRPr="009824C6">
        <w:rPr>
          <w:rFonts w:ascii="Arial" w:hAnsi="Arial" w:cs="Arial"/>
          <w:sz w:val="24"/>
          <w:szCs w:val="24"/>
        </w:rPr>
        <w:t>”,</w:t>
      </w:r>
      <w:r w:rsidRPr="009824C6">
        <w:rPr>
          <w:rFonts w:ascii="Arial" w:hAnsi="Arial" w:cs="Arial"/>
          <w:sz w:val="24"/>
          <w:szCs w:val="24"/>
        </w:rPr>
        <w:t xml:space="preserve"> la cual le vendió a su amigo </w:t>
      </w:r>
      <w:r w:rsidR="00A61286" w:rsidRPr="009824C6">
        <w:rPr>
          <w:rFonts w:ascii="Arial" w:hAnsi="Arial" w:cs="Arial"/>
          <w:sz w:val="24"/>
          <w:szCs w:val="24"/>
        </w:rPr>
        <w:t xml:space="preserve">PETERSON LOPERA </w:t>
      </w:r>
      <w:r w:rsidRPr="009824C6">
        <w:rPr>
          <w:rFonts w:ascii="Arial" w:hAnsi="Arial" w:cs="Arial"/>
          <w:sz w:val="24"/>
          <w:szCs w:val="24"/>
        </w:rPr>
        <w:t xml:space="preserve">por valor de $235.000.000.oo, lo que considera resulta importante aclarar, </w:t>
      </w:r>
      <w:r w:rsidR="00173DEC" w:rsidRPr="009824C6">
        <w:rPr>
          <w:rFonts w:ascii="Arial" w:hAnsi="Arial" w:cs="Arial"/>
          <w:sz w:val="24"/>
          <w:szCs w:val="24"/>
        </w:rPr>
        <w:t xml:space="preserve">porque de llegarse a </w:t>
      </w:r>
      <w:r w:rsidR="008E1D43" w:rsidRPr="009824C6">
        <w:rPr>
          <w:rFonts w:ascii="Arial" w:hAnsi="Arial" w:cs="Arial"/>
          <w:sz w:val="24"/>
          <w:szCs w:val="24"/>
        </w:rPr>
        <w:t>probar que la totalidad de ese dinero no lo recibió el investigado, existiría un hu</w:t>
      </w:r>
      <w:r w:rsidR="00A61286" w:rsidRPr="009824C6">
        <w:rPr>
          <w:rFonts w:ascii="Arial" w:hAnsi="Arial" w:cs="Arial"/>
          <w:sz w:val="24"/>
          <w:szCs w:val="24"/>
        </w:rPr>
        <w:t>eco en la teoría de la Fiscalía</w:t>
      </w:r>
      <w:r w:rsidR="008E1D43" w:rsidRPr="009824C6">
        <w:rPr>
          <w:rFonts w:ascii="Arial" w:hAnsi="Arial" w:cs="Arial"/>
          <w:sz w:val="24"/>
          <w:szCs w:val="24"/>
        </w:rPr>
        <w:t xml:space="preserve"> en punto de dónde salieron los recursos para el pago del préstamo de los $200.000.000.oo al señor VELÁSQUEZ OSPINA. </w:t>
      </w:r>
    </w:p>
    <w:p w14:paraId="3ED49B71" w14:textId="77777777" w:rsidR="008E1D43" w:rsidRPr="009824C6" w:rsidRDefault="008E1D43" w:rsidP="00690EC0">
      <w:pPr>
        <w:spacing w:after="0" w:line="276" w:lineRule="auto"/>
        <w:ind w:left="720"/>
        <w:jc w:val="both"/>
        <w:rPr>
          <w:rFonts w:ascii="Arial" w:hAnsi="Arial" w:cs="Arial"/>
          <w:sz w:val="24"/>
          <w:szCs w:val="24"/>
        </w:rPr>
      </w:pPr>
    </w:p>
    <w:p w14:paraId="7D5C09CD" w14:textId="431244AD" w:rsidR="008E1D43" w:rsidRPr="009824C6" w:rsidRDefault="008E1D43" w:rsidP="00690EC0">
      <w:pPr>
        <w:numPr>
          <w:ilvl w:val="0"/>
          <w:numId w:val="9"/>
        </w:numPr>
        <w:spacing w:after="0" w:line="276" w:lineRule="auto"/>
        <w:jc w:val="both"/>
        <w:rPr>
          <w:rFonts w:ascii="Arial" w:hAnsi="Arial" w:cs="Arial"/>
          <w:sz w:val="24"/>
          <w:szCs w:val="24"/>
        </w:rPr>
      </w:pPr>
      <w:r w:rsidRPr="009824C6">
        <w:rPr>
          <w:rFonts w:ascii="Arial" w:hAnsi="Arial" w:cs="Arial"/>
          <w:sz w:val="24"/>
          <w:szCs w:val="24"/>
        </w:rPr>
        <w:t xml:space="preserve">No le es viable para el Juez pronunciarse sobre la solicitud de preclusión por atipicidad objetiva por cuanto, tal como se dejó claro hasta el momento no hay conducta delictual alguna, por cuanto se demostró dentro de la investigación de dónde fue que el señor </w:t>
      </w:r>
      <w:proofErr w:type="spellStart"/>
      <w:r w:rsidR="0044681E">
        <w:rPr>
          <w:rFonts w:ascii="Arial" w:hAnsi="Arial" w:cs="Arial"/>
          <w:b/>
          <w:sz w:val="24"/>
          <w:szCs w:val="24"/>
        </w:rPr>
        <w:t>JPGM</w:t>
      </w:r>
      <w:proofErr w:type="spellEnd"/>
      <w:r w:rsidRPr="009824C6">
        <w:rPr>
          <w:rFonts w:ascii="Arial" w:hAnsi="Arial" w:cs="Arial"/>
          <w:sz w:val="24"/>
          <w:szCs w:val="24"/>
        </w:rPr>
        <w:t xml:space="preserve"> obtuvo el dinero para comprar el apartamento objeto de </w:t>
      </w:r>
      <w:r w:rsidR="00A61286" w:rsidRPr="009824C6">
        <w:rPr>
          <w:rFonts w:ascii="Arial" w:hAnsi="Arial" w:cs="Arial"/>
          <w:sz w:val="24"/>
          <w:szCs w:val="24"/>
        </w:rPr>
        <w:t xml:space="preserve">la </w:t>
      </w:r>
      <w:r w:rsidRPr="009824C6">
        <w:rPr>
          <w:rFonts w:ascii="Arial" w:hAnsi="Arial" w:cs="Arial"/>
          <w:sz w:val="24"/>
          <w:szCs w:val="24"/>
        </w:rPr>
        <w:t xml:space="preserve">denuncia y que para el ciudadano denunciante se constituía en un incremento patrimonial </w:t>
      </w:r>
      <w:r w:rsidR="004639E8" w:rsidRPr="009824C6">
        <w:rPr>
          <w:rFonts w:ascii="Arial" w:hAnsi="Arial" w:cs="Arial"/>
          <w:sz w:val="24"/>
          <w:szCs w:val="24"/>
        </w:rPr>
        <w:t xml:space="preserve">injustificado. </w:t>
      </w:r>
    </w:p>
    <w:p w14:paraId="4EF0EFD0" w14:textId="77777777" w:rsidR="00CA5F53" w:rsidRPr="009824C6" w:rsidRDefault="00CA5F53" w:rsidP="00690EC0">
      <w:pPr>
        <w:spacing w:after="0" w:line="276" w:lineRule="auto"/>
        <w:jc w:val="both"/>
        <w:rPr>
          <w:rFonts w:ascii="Arial" w:hAnsi="Arial" w:cs="Arial"/>
          <w:sz w:val="24"/>
          <w:szCs w:val="24"/>
        </w:rPr>
      </w:pPr>
    </w:p>
    <w:p w14:paraId="0C2CDF99" w14:textId="77777777" w:rsidR="00BA338F" w:rsidRPr="009824C6" w:rsidRDefault="00CA5F53" w:rsidP="00690EC0">
      <w:pPr>
        <w:spacing w:after="0" w:line="276" w:lineRule="auto"/>
        <w:jc w:val="both"/>
        <w:rPr>
          <w:rFonts w:ascii="Arial" w:hAnsi="Arial" w:cs="Arial"/>
          <w:sz w:val="24"/>
          <w:szCs w:val="24"/>
        </w:rPr>
      </w:pPr>
      <w:r w:rsidRPr="009824C6">
        <w:rPr>
          <w:rFonts w:ascii="Arial" w:hAnsi="Arial" w:cs="Arial"/>
          <w:sz w:val="24"/>
          <w:szCs w:val="24"/>
        </w:rPr>
        <w:t xml:space="preserve">Inconforme con lo decidido por el Despacho, la Fiscal en su calidad de solicitante interpuso recurso de apelación. </w:t>
      </w:r>
    </w:p>
    <w:p w14:paraId="308AACAD" w14:textId="77777777" w:rsidR="004C60A4" w:rsidRPr="009824C6" w:rsidRDefault="004C60A4" w:rsidP="00690EC0">
      <w:pPr>
        <w:spacing w:after="0" w:line="276" w:lineRule="auto"/>
        <w:jc w:val="both"/>
        <w:rPr>
          <w:rFonts w:ascii="Arial" w:hAnsi="Arial" w:cs="Arial"/>
          <w:sz w:val="24"/>
          <w:szCs w:val="24"/>
        </w:rPr>
      </w:pPr>
    </w:p>
    <w:p w14:paraId="530F363F" w14:textId="77777777" w:rsidR="00525902" w:rsidRPr="009824C6" w:rsidRDefault="00C940AD"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 xml:space="preserve">LA ALZADA LAS RÉPLICAS: </w:t>
      </w:r>
    </w:p>
    <w:p w14:paraId="09A10115" w14:textId="77777777" w:rsidR="00525902" w:rsidRPr="009824C6" w:rsidRDefault="00525902" w:rsidP="00690EC0">
      <w:pPr>
        <w:spacing w:after="0" w:line="276" w:lineRule="auto"/>
        <w:rPr>
          <w:rFonts w:ascii="Arial" w:eastAsia="Times New Roman" w:hAnsi="Arial" w:cs="Arial"/>
          <w:sz w:val="24"/>
          <w:szCs w:val="24"/>
        </w:rPr>
      </w:pPr>
    </w:p>
    <w:p w14:paraId="00B32F37" w14:textId="77777777" w:rsidR="005227FE" w:rsidRPr="009824C6" w:rsidRDefault="008A5012" w:rsidP="00690EC0">
      <w:pPr>
        <w:spacing w:after="0" w:line="276" w:lineRule="auto"/>
        <w:jc w:val="both"/>
        <w:rPr>
          <w:rFonts w:ascii="Arial" w:hAnsi="Arial" w:cs="Arial"/>
          <w:sz w:val="24"/>
          <w:szCs w:val="24"/>
        </w:rPr>
      </w:pPr>
      <w:r w:rsidRPr="009824C6">
        <w:rPr>
          <w:rFonts w:ascii="Arial" w:eastAsia="Times New Roman" w:hAnsi="Arial" w:cs="Arial"/>
          <w:b/>
          <w:sz w:val="24"/>
          <w:szCs w:val="24"/>
        </w:rPr>
        <w:t xml:space="preserve">- </w:t>
      </w:r>
      <w:r w:rsidR="005227FE" w:rsidRPr="009824C6">
        <w:rPr>
          <w:rFonts w:ascii="Arial" w:eastAsia="Times New Roman" w:hAnsi="Arial" w:cs="Arial"/>
          <w:b/>
          <w:sz w:val="24"/>
          <w:szCs w:val="24"/>
        </w:rPr>
        <w:t>La Fiscalía como recurrente</w:t>
      </w:r>
      <w:r w:rsidRPr="009824C6">
        <w:rPr>
          <w:rFonts w:ascii="Arial" w:eastAsia="Times New Roman" w:hAnsi="Arial" w:cs="Arial"/>
          <w:b/>
          <w:sz w:val="24"/>
          <w:szCs w:val="24"/>
        </w:rPr>
        <w:t>,</w:t>
      </w:r>
      <w:r w:rsidR="005227FE" w:rsidRPr="009824C6">
        <w:rPr>
          <w:rFonts w:ascii="Arial" w:hAnsi="Arial" w:cs="Arial"/>
          <w:sz w:val="24"/>
          <w:szCs w:val="24"/>
        </w:rPr>
        <w:t xml:space="preserve"> </w:t>
      </w:r>
      <w:r w:rsidR="00EF6D4A" w:rsidRPr="009824C6">
        <w:rPr>
          <w:rFonts w:ascii="Arial" w:hAnsi="Arial" w:cs="Arial"/>
          <w:sz w:val="24"/>
          <w:szCs w:val="24"/>
        </w:rPr>
        <w:t xml:space="preserve">solicita que se revoque la decisión de instancia por cuanto: </w:t>
      </w:r>
    </w:p>
    <w:p w14:paraId="75270760" w14:textId="77777777" w:rsidR="00EF6D4A" w:rsidRPr="009824C6" w:rsidRDefault="00EF6D4A" w:rsidP="00690EC0">
      <w:pPr>
        <w:spacing w:after="0" w:line="276" w:lineRule="auto"/>
        <w:jc w:val="both"/>
        <w:rPr>
          <w:rFonts w:ascii="Arial" w:hAnsi="Arial" w:cs="Arial"/>
          <w:sz w:val="24"/>
          <w:szCs w:val="24"/>
        </w:rPr>
      </w:pPr>
    </w:p>
    <w:p w14:paraId="7552E921" w14:textId="1A82EB3E" w:rsidR="00EF6D4A" w:rsidRPr="009824C6" w:rsidRDefault="00EF6D4A" w:rsidP="00690EC0">
      <w:pPr>
        <w:numPr>
          <w:ilvl w:val="0"/>
          <w:numId w:val="13"/>
        </w:numPr>
        <w:spacing w:after="0" w:line="276" w:lineRule="auto"/>
        <w:ind w:left="360"/>
        <w:jc w:val="both"/>
        <w:rPr>
          <w:rFonts w:ascii="Arial" w:hAnsi="Arial" w:cs="Arial"/>
          <w:sz w:val="24"/>
          <w:szCs w:val="24"/>
        </w:rPr>
      </w:pPr>
      <w:r w:rsidRPr="009824C6">
        <w:rPr>
          <w:rFonts w:ascii="Arial" w:hAnsi="Arial" w:cs="Arial"/>
          <w:sz w:val="24"/>
          <w:szCs w:val="24"/>
        </w:rPr>
        <w:t xml:space="preserve">Está demostrado dentro del presente asunto, que la conducta desplegada por </w:t>
      </w:r>
      <w:proofErr w:type="spellStart"/>
      <w:r w:rsidR="0044681E">
        <w:rPr>
          <w:rFonts w:ascii="Arial" w:hAnsi="Arial" w:cs="Arial"/>
          <w:sz w:val="24"/>
          <w:szCs w:val="24"/>
        </w:rPr>
        <w:t>JPGM</w:t>
      </w:r>
      <w:proofErr w:type="spellEnd"/>
      <w:r w:rsidRPr="009824C6">
        <w:rPr>
          <w:rFonts w:ascii="Arial" w:hAnsi="Arial" w:cs="Arial"/>
          <w:sz w:val="24"/>
          <w:szCs w:val="24"/>
        </w:rPr>
        <w:t xml:space="preserve"> resulta atípica por cuanto los recursos con los cuáles él y su esposa adquirieron el apartamento del edificio </w:t>
      </w:r>
      <w:r w:rsidR="00A61286" w:rsidRPr="009824C6">
        <w:rPr>
          <w:rFonts w:ascii="Arial" w:hAnsi="Arial" w:cs="Arial"/>
          <w:i/>
          <w:sz w:val="24"/>
          <w:szCs w:val="24"/>
        </w:rPr>
        <w:t>“Pinamar”</w:t>
      </w:r>
      <w:r w:rsidR="00A61286" w:rsidRPr="009824C6">
        <w:rPr>
          <w:rFonts w:ascii="Arial" w:hAnsi="Arial" w:cs="Arial"/>
          <w:sz w:val="24"/>
          <w:szCs w:val="24"/>
        </w:rPr>
        <w:t xml:space="preserve"> tuvieron</w:t>
      </w:r>
      <w:r w:rsidRPr="009824C6">
        <w:rPr>
          <w:rFonts w:ascii="Arial" w:hAnsi="Arial" w:cs="Arial"/>
          <w:sz w:val="24"/>
          <w:szCs w:val="24"/>
        </w:rPr>
        <w:t xml:space="preserve"> un origen licito, pues del precio total que son $400.000.000,oo, la mitad fueron prestados por el banco Davivienda a través de un </w:t>
      </w:r>
      <w:r w:rsidRPr="009824C6">
        <w:rPr>
          <w:rFonts w:ascii="Arial" w:hAnsi="Arial" w:cs="Arial"/>
          <w:i/>
          <w:sz w:val="24"/>
          <w:szCs w:val="24"/>
        </w:rPr>
        <w:t>leasing</w:t>
      </w:r>
      <w:r w:rsidRPr="009824C6">
        <w:rPr>
          <w:rFonts w:ascii="Arial" w:hAnsi="Arial" w:cs="Arial"/>
          <w:sz w:val="24"/>
          <w:szCs w:val="24"/>
        </w:rPr>
        <w:t xml:space="preserve"> ha</w:t>
      </w:r>
      <w:r w:rsidR="00A61286" w:rsidRPr="009824C6">
        <w:rPr>
          <w:rFonts w:ascii="Arial" w:hAnsi="Arial" w:cs="Arial"/>
          <w:sz w:val="24"/>
          <w:szCs w:val="24"/>
        </w:rPr>
        <w:t>bitacional, la otra mitad se la</w:t>
      </w:r>
      <w:r w:rsidRPr="009824C6">
        <w:rPr>
          <w:rFonts w:ascii="Arial" w:hAnsi="Arial" w:cs="Arial"/>
          <w:sz w:val="24"/>
          <w:szCs w:val="24"/>
        </w:rPr>
        <w:t xml:space="preserve"> prestó el señor JAIME VELÁSQUEZ, persona que demostró que cuenta con el capital suficiente para realizar ese tipo de negocios; dinero que como</w:t>
      </w:r>
      <w:r w:rsidR="00A61286" w:rsidRPr="009824C6">
        <w:rPr>
          <w:rFonts w:ascii="Arial" w:hAnsi="Arial" w:cs="Arial"/>
          <w:sz w:val="24"/>
          <w:szCs w:val="24"/>
        </w:rPr>
        <w:t xml:space="preserve"> el mismo señor VELÁSQUEZ afirmó, le fue pagado en dos cuotas de</w:t>
      </w:r>
      <w:r w:rsidRPr="009824C6">
        <w:rPr>
          <w:rFonts w:ascii="Arial" w:hAnsi="Arial" w:cs="Arial"/>
          <w:sz w:val="24"/>
          <w:szCs w:val="24"/>
        </w:rPr>
        <w:t xml:space="preserve"> $100.000.000,oo en</w:t>
      </w:r>
      <w:r w:rsidR="005410B0" w:rsidRPr="009824C6">
        <w:rPr>
          <w:rFonts w:ascii="Arial" w:hAnsi="Arial" w:cs="Arial"/>
          <w:sz w:val="24"/>
          <w:szCs w:val="24"/>
        </w:rPr>
        <w:t xml:space="preserve"> efectivo en</w:t>
      </w:r>
      <w:r w:rsidRPr="009824C6">
        <w:rPr>
          <w:rFonts w:ascii="Arial" w:hAnsi="Arial" w:cs="Arial"/>
          <w:sz w:val="24"/>
          <w:szCs w:val="24"/>
        </w:rPr>
        <w:t xml:space="preserve"> noviembre de 2016 y los otros </w:t>
      </w:r>
      <w:r w:rsidR="005410B0" w:rsidRPr="009824C6">
        <w:rPr>
          <w:rFonts w:ascii="Arial" w:hAnsi="Arial" w:cs="Arial"/>
          <w:sz w:val="24"/>
          <w:szCs w:val="24"/>
        </w:rPr>
        <w:t>$100.000.000,oo mediante un cheque de gerencia de Bancolombia en abril de 2017.</w:t>
      </w:r>
    </w:p>
    <w:p w14:paraId="08C69B17" w14:textId="77777777" w:rsidR="005410B0" w:rsidRPr="009824C6" w:rsidRDefault="005410B0" w:rsidP="00690EC0">
      <w:pPr>
        <w:spacing w:after="0" w:line="276" w:lineRule="auto"/>
        <w:ind w:left="351"/>
        <w:jc w:val="both"/>
        <w:rPr>
          <w:rFonts w:ascii="Arial" w:hAnsi="Arial" w:cs="Arial"/>
          <w:sz w:val="24"/>
          <w:szCs w:val="24"/>
        </w:rPr>
      </w:pPr>
    </w:p>
    <w:p w14:paraId="46387DD3" w14:textId="77777777" w:rsidR="005410B0" w:rsidRPr="009824C6" w:rsidRDefault="005410B0" w:rsidP="00690EC0">
      <w:pPr>
        <w:numPr>
          <w:ilvl w:val="0"/>
          <w:numId w:val="13"/>
        </w:numPr>
        <w:spacing w:after="0" w:line="276" w:lineRule="auto"/>
        <w:ind w:left="360"/>
        <w:jc w:val="both"/>
        <w:rPr>
          <w:rFonts w:ascii="Arial" w:hAnsi="Arial" w:cs="Arial"/>
          <w:sz w:val="24"/>
          <w:szCs w:val="24"/>
        </w:rPr>
      </w:pPr>
      <w:r w:rsidRPr="009824C6">
        <w:rPr>
          <w:rFonts w:ascii="Arial" w:hAnsi="Arial" w:cs="Arial"/>
          <w:sz w:val="24"/>
          <w:szCs w:val="24"/>
        </w:rPr>
        <w:lastRenderedPageBreak/>
        <w:t xml:space="preserve">Para la Fiscalía no es importante determinar qué sucedió con el leasing habitacional de la casa que el investigado tenía en el conjunto residencial </w:t>
      </w:r>
      <w:r w:rsidRPr="009824C6">
        <w:rPr>
          <w:rFonts w:ascii="Arial" w:hAnsi="Arial" w:cs="Arial"/>
          <w:i/>
          <w:sz w:val="24"/>
          <w:szCs w:val="24"/>
        </w:rPr>
        <w:t>“Los Balsos”</w:t>
      </w:r>
      <w:r w:rsidRPr="009824C6">
        <w:rPr>
          <w:rFonts w:ascii="Arial" w:hAnsi="Arial" w:cs="Arial"/>
          <w:sz w:val="24"/>
          <w:szCs w:val="24"/>
        </w:rPr>
        <w:t xml:space="preserve">, pues está claro que esta vivienda se vendió y con ese dinero se le pagó al señor </w:t>
      </w:r>
      <w:r w:rsidR="00D52A0F" w:rsidRPr="009824C6">
        <w:rPr>
          <w:rFonts w:ascii="Arial" w:hAnsi="Arial" w:cs="Arial"/>
          <w:sz w:val="24"/>
          <w:szCs w:val="24"/>
        </w:rPr>
        <w:t>JAIME VELÁSQUEZ</w:t>
      </w:r>
      <w:r w:rsidRPr="009824C6">
        <w:rPr>
          <w:rFonts w:ascii="Arial" w:hAnsi="Arial" w:cs="Arial"/>
          <w:sz w:val="24"/>
          <w:szCs w:val="24"/>
        </w:rPr>
        <w:t xml:space="preserve">, ya lo que haya sucedido con el pago de ese leasing es un problema entre el vendedor y el comprador de ese inmueble. </w:t>
      </w:r>
    </w:p>
    <w:p w14:paraId="003FD189" w14:textId="77777777" w:rsidR="004C60A4" w:rsidRPr="009824C6" w:rsidRDefault="004C60A4" w:rsidP="00690EC0">
      <w:pPr>
        <w:spacing w:after="0" w:line="276" w:lineRule="auto"/>
        <w:jc w:val="both"/>
        <w:rPr>
          <w:rFonts w:ascii="Arial" w:hAnsi="Arial" w:cs="Arial"/>
          <w:sz w:val="24"/>
          <w:szCs w:val="24"/>
        </w:rPr>
      </w:pPr>
    </w:p>
    <w:p w14:paraId="2B562BFE" w14:textId="04E7A514" w:rsidR="00C32CDC" w:rsidRPr="009824C6" w:rsidRDefault="005410B0" w:rsidP="00690EC0">
      <w:pPr>
        <w:numPr>
          <w:ilvl w:val="0"/>
          <w:numId w:val="13"/>
        </w:numPr>
        <w:spacing w:after="0" w:line="276" w:lineRule="auto"/>
        <w:ind w:left="360"/>
        <w:jc w:val="both"/>
        <w:rPr>
          <w:rFonts w:ascii="Arial" w:hAnsi="Arial" w:cs="Arial"/>
          <w:sz w:val="24"/>
          <w:szCs w:val="24"/>
        </w:rPr>
      </w:pPr>
      <w:r w:rsidRPr="009824C6">
        <w:rPr>
          <w:rFonts w:ascii="Arial" w:hAnsi="Arial" w:cs="Arial"/>
          <w:sz w:val="24"/>
          <w:szCs w:val="24"/>
        </w:rPr>
        <w:t>Al Ente Acu</w:t>
      </w:r>
      <w:r w:rsidR="00D52A0F" w:rsidRPr="009824C6">
        <w:rPr>
          <w:rFonts w:ascii="Arial" w:hAnsi="Arial" w:cs="Arial"/>
          <w:sz w:val="24"/>
          <w:szCs w:val="24"/>
        </w:rPr>
        <w:t>sador dentro de esta indagación</w:t>
      </w:r>
      <w:r w:rsidRPr="009824C6">
        <w:rPr>
          <w:rFonts w:ascii="Arial" w:hAnsi="Arial" w:cs="Arial"/>
          <w:sz w:val="24"/>
          <w:szCs w:val="24"/>
        </w:rPr>
        <w:t xml:space="preserve"> le interesaba establecer</w:t>
      </w:r>
      <w:r w:rsidR="00D52A0F" w:rsidRPr="009824C6">
        <w:rPr>
          <w:rFonts w:ascii="Arial" w:hAnsi="Arial" w:cs="Arial"/>
          <w:sz w:val="24"/>
          <w:szCs w:val="24"/>
        </w:rPr>
        <w:t>:</w:t>
      </w:r>
      <w:r w:rsidRPr="009824C6">
        <w:rPr>
          <w:rFonts w:ascii="Arial" w:hAnsi="Arial" w:cs="Arial"/>
          <w:sz w:val="24"/>
          <w:szCs w:val="24"/>
        </w:rPr>
        <w:t xml:space="preserve"> de dónde y cómo fue que el señor </w:t>
      </w:r>
      <w:proofErr w:type="spellStart"/>
      <w:r w:rsidR="0044681E">
        <w:rPr>
          <w:rFonts w:ascii="Arial" w:hAnsi="Arial" w:cs="Arial"/>
          <w:sz w:val="24"/>
          <w:szCs w:val="24"/>
        </w:rPr>
        <w:t>JPGM</w:t>
      </w:r>
      <w:proofErr w:type="spellEnd"/>
      <w:r w:rsidRPr="009824C6">
        <w:rPr>
          <w:rFonts w:ascii="Arial" w:hAnsi="Arial" w:cs="Arial"/>
          <w:sz w:val="24"/>
          <w:szCs w:val="24"/>
        </w:rPr>
        <w:t xml:space="preserve"> adquirió el apa</w:t>
      </w:r>
      <w:r w:rsidR="00D52A0F" w:rsidRPr="009824C6">
        <w:rPr>
          <w:rFonts w:ascii="Arial" w:hAnsi="Arial" w:cs="Arial"/>
          <w:sz w:val="24"/>
          <w:szCs w:val="24"/>
        </w:rPr>
        <w:t>rtamento donde actualmente vive</w:t>
      </w:r>
      <w:r w:rsidR="00154428" w:rsidRPr="009824C6">
        <w:rPr>
          <w:rFonts w:ascii="Arial" w:hAnsi="Arial" w:cs="Arial"/>
          <w:sz w:val="24"/>
          <w:szCs w:val="24"/>
        </w:rPr>
        <w:t>, y</w:t>
      </w:r>
      <w:r w:rsidRPr="009824C6">
        <w:rPr>
          <w:rFonts w:ascii="Arial" w:hAnsi="Arial" w:cs="Arial"/>
          <w:sz w:val="24"/>
          <w:szCs w:val="24"/>
        </w:rPr>
        <w:t xml:space="preserve"> si esos dineros e</w:t>
      </w:r>
      <w:r w:rsidR="00D52A0F" w:rsidRPr="009824C6">
        <w:rPr>
          <w:rFonts w:ascii="Arial" w:hAnsi="Arial" w:cs="Arial"/>
          <w:sz w:val="24"/>
          <w:szCs w:val="24"/>
        </w:rPr>
        <w:t>ran lícitos o no.</w:t>
      </w:r>
      <w:r w:rsidRPr="009824C6">
        <w:rPr>
          <w:rFonts w:ascii="Arial" w:hAnsi="Arial" w:cs="Arial"/>
          <w:sz w:val="24"/>
          <w:szCs w:val="24"/>
        </w:rPr>
        <w:t xml:space="preserve"> </w:t>
      </w:r>
      <w:r w:rsidR="00D52A0F" w:rsidRPr="009824C6">
        <w:rPr>
          <w:rFonts w:ascii="Arial" w:hAnsi="Arial" w:cs="Arial"/>
          <w:sz w:val="24"/>
          <w:szCs w:val="24"/>
        </w:rPr>
        <w:t>P</w:t>
      </w:r>
      <w:r w:rsidRPr="009824C6">
        <w:rPr>
          <w:rFonts w:ascii="Arial" w:hAnsi="Arial" w:cs="Arial"/>
          <w:sz w:val="24"/>
          <w:szCs w:val="24"/>
        </w:rPr>
        <w:t>ero n</w:t>
      </w:r>
      <w:r w:rsidR="00154428" w:rsidRPr="009824C6">
        <w:rPr>
          <w:rFonts w:ascii="Arial" w:hAnsi="Arial" w:cs="Arial"/>
          <w:sz w:val="24"/>
          <w:szCs w:val="24"/>
        </w:rPr>
        <w:t>o era importante determinar quié</w:t>
      </w:r>
      <w:r w:rsidRPr="009824C6">
        <w:rPr>
          <w:rFonts w:ascii="Arial" w:hAnsi="Arial" w:cs="Arial"/>
          <w:sz w:val="24"/>
          <w:szCs w:val="24"/>
        </w:rPr>
        <w:t>n terminó asumiendo el leasing de la casa de “Los Balsos”</w:t>
      </w:r>
      <w:r w:rsidR="00D52A0F" w:rsidRPr="009824C6">
        <w:rPr>
          <w:rFonts w:ascii="Arial" w:hAnsi="Arial" w:cs="Arial"/>
          <w:sz w:val="24"/>
          <w:szCs w:val="24"/>
        </w:rPr>
        <w:t>,</w:t>
      </w:r>
      <w:r w:rsidRPr="009824C6">
        <w:rPr>
          <w:rFonts w:ascii="Arial" w:hAnsi="Arial" w:cs="Arial"/>
          <w:sz w:val="24"/>
          <w:szCs w:val="24"/>
        </w:rPr>
        <w:t xml:space="preserve"> la cual está claro él vendió para pagar parte del apartamento del edificio “PINAMAR”.</w:t>
      </w:r>
    </w:p>
    <w:p w14:paraId="23E28419" w14:textId="77777777" w:rsidR="00C32CDC" w:rsidRPr="009824C6" w:rsidRDefault="00C32CDC" w:rsidP="00690EC0">
      <w:pPr>
        <w:pStyle w:val="Prrafodelista"/>
        <w:spacing w:after="0" w:line="276" w:lineRule="auto"/>
        <w:ind w:left="709"/>
        <w:rPr>
          <w:rFonts w:ascii="Arial" w:hAnsi="Arial" w:cs="Arial"/>
          <w:sz w:val="24"/>
          <w:szCs w:val="24"/>
        </w:rPr>
      </w:pPr>
    </w:p>
    <w:p w14:paraId="43F26642" w14:textId="775B975C" w:rsidR="00C32CDC" w:rsidRPr="009824C6" w:rsidRDefault="00D52A0F" w:rsidP="00690EC0">
      <w:pPr>
        <w:spacing w:after="0" w:line="276" w:lineRule="auto"/>
        <w:jc w:val="both"/>
        <w:rPr>
          <w:rFonts w:ascii="Arial" w:hAnsi="Arial" w:cs="Arial"/>
          <w:sz w:val="24"/>
          <w:szCs w:val="24"/>
        </w:rPr>
      </w:pPr>
      <w:r w:rsidRPr="009824C6">
        <w:rPr>
          <w:rFonts w:ascii="Arial" w:hAnsi="Arial" w:cs="Arial"/>
          <w:sz w:val="24"/>
          <w:szCs w:val="24"/>
        </w:rPr>
        <w:t xml:space="preserve">Por otra parte, indicó la recurrente </w:t>
      </w:r>
      <w:r w:rsidR="00C32CDC" w:rsidRPr="009824C6">
        <w:rPr>
          <w:rFonts w:ascii="Arial" w:hAnsi="Arial" w:cs="Arial"/>
          <w:sz w:val="24"/>
          <w:szCs w:val="24"/>
        </w:rPr>
        <w:t>que no sabía que</w:t>
      </w:r>
      <w:r w:rsidRPr="009824C6">
        <w:rPr>
          <w:rFonts w:ascii="Arial" w:hAnsi="Arial" w:cs="Arial"/>
          <w:sz w:val="24"/>
          <w:szCs w:val="24"/>
        </w:rPr>
        <w:t xml:space="preserve"> un J</w:t>
      </w:r>
      <w:r w:rsidR="00C32CDC" w:rsidRPr="009824C6">
        <w:rPr>
          <w:rFonts w:ascii="Arial" w:hAnsi="Arial" w:cs="Arial"/>
          <w:sz w:val="24"/>
          <w:szCs w:val="24"/>
        </w:rPr>
        <w:t xml:space="preserve">uez no podía decretar la preclusión por atipicidad objetiva, pues es la primera vez que le plantean ese argumento para negarle lo pedido. </w:t>
      </w:r>
    </w:p>
    <w:p w14:paraId="4549CE23" w14:textId="77777777" w:rsidR="00C32CDC" w:rsidRPr="009824C6" w:rsidRDefault="00C32CDC" w:rsidP="00690EC0">
      <w:pPr>
        <w:spacing w:after="0" w:line="276" w:lineRule="auto"/>
        <w:jc w:val="both"/>
        <w:rPr>
          <w:rFonts w:ascii="Arial" w:hAnsi="Arial" w:cs="Arial"/>
          <w:sz w:val="24"/>
          <w:szCs w:val="24"/>
        </w:rPr>
      </w:pPr>
    </w:p>
    <w:p w14:paraId="3B75FE97" w14:textId="77777777" w:rsidR="00C32CDC" w:rsidRPr="009824C6" w:rsidRDefault="00D52A0F" w:rsidP="00690EC0">
      <w:pPr>
        <w:spacing w:after="0" w:line="276" w:lineRule="auto"/>
        <w:jc w:val="both"/>
        <w:rPr>
          <w:rFonts w:ascii="Arial" w:hAnsi="Arial" w:cs="Arial"/>
          <w:sz w:val="24"/>
          <w:szCs w:val="24"/>
        </w:rPr>
      </w:pPr>
      <w:r w:rsidRPr="009824C6">
        <w:rPr>
          <w:rFonts w:ascii="Arial" w:hAnsi="Arial" w:cs="Arial"/>
          <w:sz w:val="24"/>
          <w:szCs w:val="24"/>
        </w:rPr>
        <w:t>Finalmente, señaló</w:t>
      </w:r>
      <w:r w:rsidR="00C32CDC" w:rsidRPr="009824C6">
        <w:rPr>
          <w:rFonts w:ascii="Arial" w:hAnsi="Arial" w:cs="Arial"/>
          <w:sz w:val="24"/>
          <w:szCs w:val="24"/>
        </w:rPr>
        <w:t xml:space="preserve"> que con lo allegado por la Fiscalía a la carpeta de la investigación, es claro que no existió un enriquecimiento ilícito de servidor público en el negocio jurídico denunciado como delictual por parte de DANIEL SILVA, por ende solicita se revoque la decisión de instancia y se precluya esta indagación con base en el numeral 4º del art. 332 del C.P.P.</w:t>
      </w:r>
    </w:p>
    <w:p w14:paraId="38B4B395" w14:textId="77777777" w:rsidR="00C32CDC" w:rsidRPr="009824C6" w:rsidRDefault="00C32CDC" w:rsidP="00690EC0">
      <w:pPr>
        <w:spacing w:after="0" w:line="276" w:lineRule="auto"/>
        <w:jc w:val="both"/>
        <w:rPr>
          <w:rFonts w:ascii="Arial" w:hAnsi="Arial" w:cs="Arial"/>
          <w:sz w:val="24"/>
          <w:szCs w:val="24"/>
        </w:rPr>
      </w:pPr>
    </w:p>
    <w:p w14:paraId="075A34F9" w14:textId="77777777" w:rsidR="005227FE" w:rsidRPr="009824C6" w:rsidRDefault="00FB1F86" w:rsidP="00690EC0">
      <w:pPr>
        <w:spacing w:after="0" w:line="276" w:lineRule="auto"/>
        <w:jc w:val="both"/>
        <w:rPr>
          <w:rFonts w:ascii="Arial" w:hAnsi="Arial" w:cs="Arial"/>
          <w:sz w:val="24"/>
          <w:szCs w:val="24"/>
        </w:rPr>
      </w:pPr>
      <w:r w:rsidRPr="009824C6">
        <w:rPr>
          <w:rFonts w:ascii="Arial" w:eastAsia="Times New Roman" w:hAnsi="Arial" w:cs="Arial"/>
          <w:b/>
          <w:sz w:val="24"/>
          <w:szCs w:val="24"/>
        </w:rPr>
        <w:t xml:space="preserve">- </w:t>
      </w:r>
      <w:r w:rsidR="00C32CDC" w:rsidRPr="009824C6">
        <w:rPr>
          <w:rFonts w:ascii="Arial" w:eastAsia="Times New Roman" w:hAnsi="Arial" w:cs="Arial"/>
          <w:b/>
          <w:sz w:val="24"/>
          <w:szCs w:val="24"/>
        </w:rPr>
        <w:t>El Procurador Judicial como no recurrente</w:t>
      </w:r>
      <w:r w:rsidR="005227FE" w:rsidRPr="009824C6">
        <w:rPr>
          <w:rFonts w:ascii="Arial" w:hAnsi="Arial" w:cs="Arial"/>
          <w:sz w:val="24"/>
          <w:szCs w:val="24"/>
        </w:rPr>
        <w:t xml:space="preserve">, </w:t>
      </w:r>
      <w:r w:rsidR="00B472B3" w:rsidRPr="009824C6">
        <w:rPr>
          <w:rFonts w:ascii="Arial" w:hAnsi="Arial" w:cs="Arial"/>
          <w:sz w:val="24"/>
          <w:szCs w:val="24"/>
        </w:rPr>
        <w:t xml:space="preserve">considera que si bien es cierto </w:t>
      </w:r>
      <w:r w:rsidR="00D52A0F" w:rsidRPr="009824C6">
        <w:rPr>
          <w:rFonts w:ascii="Arial" w:hAnsi="Arial" w:cs="Arial"/>
          <w:sz w:val="24"/>
          <w:szCs w:val="24"/>
        </w:rPr>
        <w:t xml:space="preserve">que </w:t>
      </w:r>
      <w:r w:rsidR="00B472B3" w:rsidRPr="009824C6">
        <w:rPr>
          <w:rFonts w:ascii="Arial" w:hAnsi="Arial" w:cs="Arial"/>
          <w:sz w:val="24"/>
          <w:szCs w:val="24"/>
        </w:rPr>
        <w:t>la línea jurisprudencial trazada por la Corte Suprema de Justicia señala que la Fiscalía no debe acudir ante la Judicatura a solicitar la preclusión de una indagación por atipicidad objetiva, pues en ese caso lo procedente es el archivo, también es igual de real que en ningún momento esa Alta Corporaci</w:t>
      </w:r>
      <w:r w:rsidR="00D52A0F" w:rsidRPr="009824C6">
        <w:rPr>
          <w:rFonts w:ascii="Arial" w:hAnsi="Arial" w:cs="Arial"/>
          <w:sz w:val="24"/>
          <w:szCs w:val="24"/>
        </w:rPr>
        <w:t>ón ha dicho a rajatabla que al J</w:t>
      </w:r>
      <w:r w:rsidR="00B472B3" w:rsidRPr="009824C6">
        <w:rPr>
          <w:rFonts w:ascii="Arial" w:hAnsi="Arial" w:cs="Arial"/>
          <w:sz w:val="24"/>
          <w:szCs w:val="24"/>
        </w:rPr>
        <w:t>uez le esté vedado decretar una pre</w:t>
      </w:r>
      <w:r w:rsidR="00D52A0F" w:rsidRPr="009824C6">
        <w:rPr>
          <w:rFonts w:ascii="Arial" w:hAnsi="Arial" w:cs="Arial"/>
          <w:sz w:val="24"/>
          <w:szCs w:val="24"/>
        </w:rPr>
        <w:t xml:space="preserve">clusión por esa causal; de allí que considere que el </w:t>
      </w:r>
      <w:r w:rsidR="00D52A0F" w:rsidRPr="009824C6">
        <w:rPr>
          <w:rFonts w:ascii="Arial" w:hAnsi="Arial" w:cs="Arial"/>
          <w:i/>
          <w:sz w:val="24"/>
          <w:szCs w:val="24"/>
        </w:rPr>
        <w:t xml:space="preserve">A </w:t>
      </w:r>
      <w:r w:rsidR="00B472B3" w:rsidRPr="009824C6">
        <w:rPr>
          <w:rFonts w:ascii="Arial" w:hAnsi="Arial" w:cs="Arial"/>
          <w:i/>
          <w:sz w:val="24"/>
          <w:szCs w:val="24"/>
        </w:rPr>
        <w:t>quo</w:t>
      </w:r>
      <w:r w:rsidR="00B472B3" w:rsidRPr="009824C6">
        <w:rPr>
          <w:rFonts w:ascii="Arial" w:hAnsi="Arial" w:cs="Arial"/>
          <w:sz w:val="24"/>
          <w:szCs w:val="24"/>
        </w:rPr>
        <w:t xml:space="preserve"> s</w:t>
      </w:r>
      <w:r w:rsidR="00D52A0F" w:rsidRPr="009824C6">
        <w:rPr>
          <w:rFonts w:ascii="Arial" w:hAnsi="Arial" w:cs="Arial"/>
          <w:sz w:val="24"/>
          <w:szCs w:val="24"/>
        </w:rPr>
        <w:t>í pod</w:t>
      </w:r>
      <w:r w:rsidR="00B472B3" w:rsidRPr="009824C6">
        <w:rPr>
          <w:rFonts w:ascii="Arial" w:hAnsi="Arial" w:cs="Arial"/>
          <w:sz w:val="24"/>
          <w:szCs w:val="24"/>
        </w:rPr>
        <w:t xml:space="preserve">ía pronunciarse de fondo frente a la solicitud </w:t>
      </w:r>
      <w:r w:rsidR="00D52A0F" w:rsidRPr="009824C6">
        <w:rPr>
          <w:rFonts w:ascii="Arial" w:hAnsi="Arial" w:cs="Arial"/>
          <w:sz w:val="24"/>
          <w:szCs w:val="24"/>
        </w:rPr>
        <w:t>deprecada</w:t>
      </w:r>
      <w:r w:rsidR="00B472B3" w:rsidRPr="009824C6">
        <w:rPr>
          <w:rFonts w:ascii="Arial" w:hAnsi="Arial" w:cs="Arial"/>
          <w:sz w:val="24"/>
          <w:szCs w:val="24"/>
        </w:rPr>
        <w:t xml:space="preserve"> por la Fiscal, pues en un asunto como este, en donde el investigado es el Alcalde de la ciudad, hacerlo sería brindarle mayores garantías y seguridad jurídica a la comunidad, pues con ello no se estaría invadiendo la competencia de la Fiscalía. </w:t>
      </w:r>
    </w:p>
    <w:p w14:paraId="2AAEDFC4" w14:textId="77777777" w:rsidR="00B472B3" w:rsidRPr="009824C6" w:rsidRDefault="00B472B3" w:rsidP="00690EC0">
      <w:pPr>
        <w:spacing w:after="0" w:line="276" w:lineRule="auto"/>
        <w:jc w:val="both"/>
        <w:rPr>
          <w:rFonts w:ascii="Arial" w:hAnsi="Arial" w:cs="Arial"/>
          <w:sz w:val="24"/>
          <w:szCs w:val="24"/>
        </w:rPr>
      </w:pPr>
    </w:p>
    <w:p w14:paraId="11CB3B99" w14:textId="424835E8" w:rsidR="00B472B3" w:rsidRPr="009824C6" w:rsidRDefault="00D52A0F" w:rsidP="00690EC0">
      <w:pPr>
        <w:spacing w:after="0" w:line="276" w:lineRule="auto"/>
        <w:jc w:val="both"/>
        <w:rPr>
          <w:rFonts w:ascii="Arial" w:hAnsi="Arial" w:cs="Arial"/>
          <w:sz w:val="24"/>
          <w:szCs w:val="24"/>
        </w:rPr>
      </w:pPr>
      <w:r w:rsidRPr="009824C6">
        <w:rPr>
          <w:rFonts w:ascii="Arial" w:hAnsi="Arial" w:cs="Arial"/>
          <w:sz w:val="24"/>
          <w:szCs w:val="24"/>
        </w:rPr>
        <w:t>Por otra parte, señaló</w:t>
      </w:r>
      <w:r w:rsidR="00B472B3" w:rsidRPr="009824C6">
        <w:rPr>
          <w:rFonts w:ascii="Arial" w:hAnsi="Arial" w:cs="Arial"/>
          <w:sz w:val="24"/>
          <w:szCs w:val="24"/>
        </w:rPr>
        <w:t xml:space="preserve"> que de acuerdo a lo estipulado en la escritura pública 2979</w:t>
      </w:r>
      <w:r w:rsidR="003401D1" w:rsidRPr="009824C6">
        <w:rPr>
          <w:rFonts w:ascii="Arial" w:hAnsi="Arial" w:cs="Arial"/>
          <w:sz w:val="24"/>
          <w:szCs w:val="24"/>
        </w:rPr>
        <w:t xml:space="preserve">, </w:t>
      </w:r>
      <w:proofErr w:type="spellStart"/>
      <w:r w:rsidR="0044681E">
        <w:rPr>
          <w:rFonts w:ascii="Arial" w:hAnsi="Arial" w:cs="Arial"/>
          <w:sz w:val="24"/>
          <w:szCs w:val="24"/>
        </w:rPr>
        <w:t>JPGM</w:t>
      </w:r>
      <w:proofErr w:type="spellEnd"/>
      <w:r w:rsidR="003401D1" w:rsidRPr="009824C6">
        <w:rPr>
          <w:rFonts w:ascii="Arial" w:hAnsi="Arial" w:cs="Arial"/>
          <w:sz w:val="24"/>
          <w:szCs w:val="24"/>
        </w:rPr>
        <w:t xml:space="preserve"> le cedió a PETERSON su derecho locatario sobre el inmueble de “Los Balsos”, pues el leasing de esa vivienda es de Davivienda, por ende s</w:t>
      </w:r>
      <w:r w:rsidR="004F625E" w:rsidRPr="009824C6">
        <w:rPr>
          <w:rFonts w:ascii="Arial" w:hAnsi="Arial" w:cs="Arial"/>
          <w:sz w:val="24"/>
          <w:szCs w:val="24"/>
        </w:rPr>
        <w:t>í</w:t>
      </w:r>
      <w:r w:rsidR="003401D1" w:rsidRPr="009824C6">
        <w:rPr>
          <w:rFonts w:ascii="Arial" w:hAnsi="Arial" w:cs="Arial"/>
          <w:sz w:val="24"/>
          <w:szCs w:val="24"/>
        </w:rPr>
        <w:t xml:space="preserve"> resul</w:t>
      </w:r>
      <w:r w:rsidRPr="009824C6">
        <w:rPr>
          <w:rFonts w:ascii="Arial" w:hAnsi="Arial" w:cs="Arial"/>
          <w:sz w:val="24"/>
          <w:szCs w:val="24"/>
        </w:rPr>
        <w:t>ta importante lograr determinar</w:t>
      </w:r>
      <w:r w:rsidR="003401D1" w:rsidRPr="009824C6">
        <w:rPr>
          <w:rFonts w:ascii="Arial" w:hAnsi="Arial" w:cs="Arial"/>
          <w:sz w:val="24"/>
          <w:szCs w:val="24"/>
        </w:rPr>
        <w:t xml:space="preserve"> si los $135.000.000,oo restantes que PETERSON le quedó debiendo a </w:t>
      </w:r>
      <w:proofErr w:type="spellStart"/>
      <w:r w:rsidR="0044681E">
        <w:rPr>
          <w:rFonts w:ascii="Arial" w:hAnsi="Arial" w:cs="Arial"/>
          <w:sz w:val="24"/>
          <w:szCs w:val="24"/>
        </w:rPr>
        <w:t>JPGM</w:t>
      </w:r>
      <w:proofErr w:type="spellEnd"/>
      <w:r w:rsidR="003401D1" w:rsidRPr="009824C6">
        <w:rPr>
          <w:rFonts w:ascii="Arial" w:hAnsi="Arial" w:cs="Arial"/>
          <w:sz w:val="24"/>
          <w:szCs w:val="24"/>
        </w:rPr>
        <w:t xml:space="preserve"> cuando hicieron el contrato de compraventa, y que le pagara en abril de 2017, ingresaron en su totalidad a las arcas de este para que él efectivamente le pagara al señor VELÁSQUEZ lo que le adeudaba del préstamo que le hiciera para comprar el apartamento del edificio “PINAMAR”. </w:t>
      </w:r>
      <w:r w:rsidR="00683507" w:rsidRPr="009824C6">
        <w:rPr>
          <w:rFonts w:ascii="Arial" w:hAnsi="Arial" w:cs="Arial"/>
          <w:sz w:val="24"/>
          <w:szCs w:val="24"/>
        </w:rPr>
        <w:t>Por tanto, por este específico aspecto está de acuerdo con el señor juez de conocimiento y pide al Tribunal la confirmación.</w:t>
      </w:r>
    </w:p>
    <w:p w14:paraId="3CBA0472" w14:textId="77777777" w:rsidR="003A5CCF" w:rsidRPr="009824C6" w:rsidRDefault="003A5CCF" w:rsidP="00690EC0">
      <w:pPr>
        <w:spacing w:after="0" w:line="276" w:lineRule="auto"/>
        <w:jc w:val="both"/>
        <w:rPr>
          <w:rFonts w:ascii="Arial" w:hAnsi="Arial" w:cs="Arial"/>
          <w:sz w:val="24"/>
          <w:szCs w:val="24"/>
        </w:rPr>
      </w:pPr>
    </w:p>
    <w:p w14:paraId="4749552B" w14:textId="5DBF3BC7" w:rsidR="00B945B3" w:rsidRPr="009824C6" w:rsidRDefault="00FB1F86" w:rsidP="00690EC0">
      <w:pPr>
        <w:spacing w:after="0" w:line="276" w:lineRule="auto"/>
        <w:jc w:val="both"/>
        <w:rPr>
          <w:rFonts w:ascii="Arial" w:hAnsi="Arial" w:cs="Arial"/>
          <w:sz w:val="24"/>
          <w:szCs w:val="24"/>
        </w:rPr>
      </w:pPr>
      <w:r w:rsidRPr="009824C6">
        <w:rPr>
          <w:rFonts w:ascii="Arial" w:hAnsi="Arial" w:cs="Arial"/>
          <w:b/>
          <w:sz w:val="24"/>
          <w:szCs w:val="24"/>
        </w:rPr>
        <w:t xml:space="preserve">- </w:t>
      </w:r>
      <w:r w:rsidR="00596031" w:rsidRPr="009824C6">
        <w:rPr>
          <w:rFonts w:ascii="Arial" w:hAnsi="Arial" w:cs="Arial"/>
          <w:b/>
          <w:sz w:val="24"/>
          <w:szCs w:val="24"/>
        </w:rPr>
        <w:t xml:space="preserve">La Defensora de </w:t>
      </w:r>
      <w:proofErr w:type="spellStart"/>
      <w:r w:rsidR="0044681E">
        <w:rPr>
          <w:rFonts w:ascii="Arial" w:hAnsi="Arial" w:cs="Arial"/>
          <w:b/>
          <w:sz w:val="24"/>
          <w:szCs w:val="24"/>
        </w:rPr>
        <w:t>JPGM</w:t>
      </w:r>
      <w:proofErr w:type="spellEnd"/>
      <w:r w:rsidR="003A5CCF" w:rsidRPr="009824C6">
        <w:rPr>
          <w:rFonts w:ascii="Arial" w:hAnsi="Arial" w:cs="Arial"/>
          <w:sz w:val="24"/>
          <w:szCs w:val="24"/>
        </w:rPr>
        <w:t xml:space="preserve">, </w:t>
      </w:r>
      <w:r w:rsidR="00596031" w:rsidRPr="009824C6">
        <w:rPr>
          <w:rFonts w:ascii="Arial" w:hAnsi="Arial" w:cs="Arial"/>
          <w:sz w:val="24"/>
          <w:szCs w:val="24"/>
        </w:rPr>
        <w:t xml:space="preserve">acompaña la solicitud realizada por la Fiscalía de que se revoque la decisión de primera instancia, pues considera que la misma es contradictora, ya que por una parte el </w:t>
      </w:r>
      <w:r w:rsidR="00D52A0F" w:rsidRPr="009824C6">
        <w:rPr>
          <w:rFonts w:ascii="Arial" w:hAnsi="Arial" w:cs="Arial"/>
          <w:sz w:val="24"/>
          <w:szCs w:val="24"/>
        </w:rPr>
        <w:t>Juzgado</w:t>
      </w:r>
      <w:r w:rsidR="00596031" w:rsidRPr="009824C6">
        <w:rPr>
          <w:rFonts w:ascii="Arial" w:hAnsi="Arial" w:cs="Arial"/>
          <w:sz w:val="24"/>
          <w:szCs w:val="24"/>
        </w:rPr>
        <w:t xml:space="preserve"> está aceptando que desde el punto </w:t>
      </w:r>
      <w:r w:rsidR="00596031" w:rsidRPr="009824C6">
        <w:rPr>
          <w:rFonts w:ascii="Arial" w:hAnsi="Arial" w:cs="Arial"/>
          <w:sz w:val="24"/>
          <w:szCs w:val="24"/>
        </w:rPr>
        <w:lastRenderedPageBreak/>
        <w:t>de vista de las atipicidad objetiva en el negocio jurídico realizado por su representado para la compra del apartamento del edificio “</w:t>
      </w:r>
      <w:r w:rsidR="00D52A0F" w:rsidRPr="009824C6">
        <w:rPr>
          <w:rFonts w:ascii="Arial" w:hAnsi="Arial" w:cs="Arial"/>
          <w:i/>
          <w:sz w:val="24"/>
          <w:szCs w:val="24"/>
        </w:rPr>
        <w:t>Pinamar</w:t>
      </w:r>
      <w:r w:rsidR="00D52A0F" w:rsidRPr="009824C6">
        <w:rPr>
          <w:rFonts w:ascii="Arial" w:hAnsi="Arial" w:cs="Arial"/>
          <w:sz w:val="24"/>
          <w:szCs w:val="24"/>
        </w:rPr>
        <w:t>”</w:t>
      </w:r>
      <w:r w:rsidR="00596031" w:rsidRPr="009824C6">
        <w:rPr>
          <w:rFonts w:ascii="Arial" w:hAnsi="Arial" w:cs="Arial"/>
          <w:sz w:val="24"/>
          <w:szCs w:val="24"/>
        </w:rPr>
        <w:t xml:space="preserve"> no hay delito alguno; pero por otra parte, argumenta que no decreta la preclusión porque al ser atipicidad obj</w:t>
      </w:r>
      <w:r w:rsidR="00D52A0F" w:rsidRPr="009824C6">
        <w:rPr>
          <w:rFonts w:ascii="Arial" w:hAnsi="Arial" w:cs="Arial"/>
          <w:sz w:val="24"/>
          <w:szCs w:val="24"/>
        </w:rPr>
        <w:t>etiva no es de competencia del J</w:t>
      </w:r>
      <w:r w:rsidR="00596031" w:rsidRPr="009824C6">
        <w:rPr>
          <w:rFonts w:ascii="Arial" w:hAnsi="Arial" w:cs="Arial"/>
          <w:sz w:val="24"/>
          <w:szCs w:val="24"/>
        </w:rPr>
        <w:t>uez decretarla, pero adem</w:t>
      </w:r>
      <w:r w:rsidR="00E501E7" w:rsidRPr="009824C6">
        <w:rPr>
          <w:rFonts w:ascii="Arial" w:hAnsi="Arial" w:cs="Arial"/>
          <w:sz w:val="24"/>
          <w:szCs w:val="24"/>
        </w:rPr>
        <w:t>ás porque considera que se hace necesario conocer el origen de otros din</w:t>
      </w:r>
      <w:r w:rsidR="00D52A0F" w:rsidRPr="009824C6">
        <w:rPr>
          <w:rFonts w:ascii="Arial" w:hAnsi="Arial" w:cs="Arial"/>
          <w:sz w:val="24"/>
          <w:szCs w:val="24"/>
        </w:rPr>
        <w:t>eros que no fueron objeto de es</w:t>
      </w:r>
      <w:r w:rsidR="00E501E7" w:rsidRPr="009824C6">
        <w:rPr>
          <w:rFonts w:ascii="Arial" w:hAnsi="Arial" w:cs="Arial"/>
          <w:sz w:val="24"/>
          <w:szCs w:val="24"/>
        </w:rPr>
        <w:t>a inve</w:t>
      </w:r>
      <w:r w:rsidR="00D52A0F" w:rsidRPr="009824C6">
        <w:rPr>
          <w:rFonts w:ascii="Arial" w:hAnsi="Arial" w:cs="Arial"/>
          <w:sz w:val="24"/>
          <w:szCs w:val="24"/>
        </w:rPr>
        <w:t>stigación. Aunado a ello, señaló</w:t>
      </w:r>
      <w:r w:rsidR="00E501E7" w:rsidRPr="009824C6">
        <w:rPr>
          <w:rFonts w:ascii="Arial" w:hAnsi="Arial" w:cs="Arial"/>
          <w:sz w:val="24"/>
          <w:szCs w:val="24"/>
        </w:rPr>
        <w:t xml:space="preserve"> que no se puede perder de vista que lo que le cedió </w:t>
      </w:r>
      <w:proofErr w:type="spellStart"/>
      <w:r w:rsidR="0044681E">
        <w:rPr>
          <w:rFonts w:ascii="Arial" w:hAnsi="Arial" w:cs="Arial"/>
          <w:sz w:val="24"/>
          <w:szCs w:val="24"/>
        </w:rPr>
        <w:t>JPGM</w:t>
      </w:r>
      <w:proofErr w:type="spellEnd"/>
      <w:r w:rsidR="00E501E7" w:rsidRPr="009824C6">
        <w:rPr>
          <w:rFonts w:ascii="Arial" w:hAnsi="Arial" w:cs="Arial"/>
          <w:sz w:val="24"/>
          <w:szCs w:val="24"/>
        </w:rPr>
        <w:t xml:space="preserve"> a PETERSON fue un leasing</w:t>
      </w:r>
      <w:r w:rsidR="00D52A0F" w:rsidRPr="009824C6">
        <w:rPr>
          <w:rFonts w:ascii="Arial" w:hAnsi="Arial" w:cs="Arial"/>
          <w:sz w:val="24"/>
          <w:szCs w:val="24"/>
        </w:rPr>
        <w:t>,</w:t>
      </w:r>
      <w:r w:rsidR="00E501E7" w:rsidRPr="009824C6">
        <w:rPr>
          <w:rFonts w:ascii="Arial" w:hAnsi="Arial" w:cs="Arial"/>
          <w:sz w:val="24"/>
          <w:szCs w:val="24"/>
        </w:rPr>
        <w:t xml:space="preserve"> lo que implica que este último </w:t>
      </w:r>
      <w:r w:rsidR="00B945B3" w:rsidRPr="009824C6">
        <w:rPr>
          <w:rFonts w:ascii="Arial" w:hAnsi="Arial" w:cs="Arial"/>
          <w:sz w:val="24"/>
          <w:szCs w:val="24"/>
        </w:rPr>
        <w:t>adquirió la opción de comp</w:t>
      </w:r>
      <w:r w:rsidR="00D52A0F" w:rsidRPr="009824C6">
        <w:rPr>
          <w:rFonts w:ascii="Arial" w:hAnsi="Arial" w:cs="Arial"/>
          <w:sz w:val="24"/>
          <w:szCs w:val="24"/>
        </w:rPr>
        <w:t>ra del inmueble. Igualmente, dijo</w:t>
      </w:r>
      <w:r w:rsidR="00B945B3" w:rsidRPr="009824C6">
        <w:rPr>
          <w:rFonts w:ascii="Arial" w:hAnsi="Arial" w:cs="Arial"/>
          <w:sz w:val="24"/>
          <w:szCs w:val="24"/>
        </w:rPr>
        <w:t xml:space="preserve"> que su representado sí explicó el origen de los $135.000.000</w:t>
      </w:r>
      <w:proofErr w:type="gramStart"/>
      <w:r w:rsidR="00B945B3" w:rsidRPr="009824C6">
        <w:rPr>
          <w:rFonts w:ascii="Arial" w:hAnsi="Arial" w:cs="Arial"/>
          <w:sz w:val="24"/>
          <w:szCs w:val="24"/>
        </w:rPr>
        <w:t>,oo</w:t>
      </w:r>
      <w:proofErr w:type="gramEnd"/>
      <w:r w:rsidR="00B945B3" w:rsidRPr="009824C6">
        <w:rPr>
          <w:rFonts w:ascii="Arial" w:hAnsi="Arial" w:cs="Arial"/>
          <w:sz w:val="24"/>
          <w:szCs w:val="24"/>
        </w:rPr>
        <w:t xml:space="preserve"> que </w:t>
      </w:r>
      <w:r w:rsidR="00D52A0F" w:rsidRPr="009824C6">
        <w:rPr>
          <w:rFonts w:ascii="Arial" w:hAnsi="Arial" w:cs="Arial"/>
          <w:sz w:val="24"/>
          <w:szCs w:val="24"/>
        </w:rPr>
        <w:t xml:space="preserve">le </w:t>
      </w:r>
      <w:r w:rsidR="00B945B3" w:rsidRPr="009824C6">
        <w:rPr>
          <w:rFonts w:ascii="Arial" w:hAnsi="Arial" w:cs="Arial"/>
          <w:sz w:val="24"/>
          <w:szCs w:val="24"/>
        </w:rPr>
        <w:t>entregó PETERSON en el mes de abril de 2017, indicando que ello fue producto de un prést</w:t>
      </w:r>
      <w:r w:rsidR="00D52A0F" w:rsidRPr="009824C6">
        <w:rPr>
          <w:rFonts w:ascii="Arial" w:hAnsi="Arial" w:cs="Arial"/>
          <w:sz w:val="24"/>
          <w:szCs w:val="24"/>
        </w:rPr>
        <w:t>amo que la fiducia del banco BBV</w:t>
      </w:r>
      <w:r w:rsidR="00B945B3" w:rsidRPr="009824C6">
        <w:rPr>
          <w:rFonts w:ascii="Arial" w:hAnsi="Arial" w:cs="Arial"/>
          <w:sz w:val="24"/>
          <w:szCs w:val="24"/>
        </w:rPr>
        <w:t>A le hizo a es</w:t>
      </w:r>
      <w:r w:rsidR="00CD34AB" w:rsidRPr="009824C6">
        <w:rPr>
          <w:rFonts w:ascii="Arial" w:hAnsi="Arial" w:cs="Arial"/>
          <w:sz w:val="24"/>
          <w:szCs w:val="24"/>
        </w:rPr>
        <w:t>a persona, el cual se le entregó</w:t>
      </w:r>
      <w:r w:rsidR="00B945B3" w:rsidRPr="009824C6">
        <w:rPr>
          <w:rFonts w:ascii="Arial" w:hAnsi="Arial" w:cs="Arial"/>
          <w:sz w:val="24"/>
          <w:szCs w:val="24"/>
        </w:rPr>
        <w:t xml:space="preserve"> en un cheque de gerencia que </w:t>
      </w:r>
      <w:proofErr w:type="spellStart"/>
      <w:r w:rsidR="0044681E">
        <w:rPr>
          <w:rFonts w:ascii="Arial" w:hAnsi="Arial" w:cs="Arial"/>
          <w:b/>
          <w:sz w:val="24"/>
          <w:szCs w:val="24"/>
        </w:rPr>
        <w:t>JPGM</w:t>
      </w:r>
      <w:proofErr w:type="spellEnd"/>
      <w:r w:rsidR="00B945B3" w:rsidRPr="009824C6">
        <w:rPr>
          <w:rFonts w:ascii="Arial" w:hAnsi="Arial" w:cs="Arial"/>
          <w:sz w:val="24"/>
          <w:szCs w:val="24"/>
        </w:rPr>
        <w:t xml:space="preserve"> consignó a su cuenta de Bancolombia, para de allí luego girar otro cheque de gerencia a nombre de </w:t>
      </w:r>
      <w:r w:rsidR="00D52A0F" w:rsidRPr="009824C6">
        <w:rPr>
          <w:rFonts w:ascii="Arial" w:hAnsi="Arial" w:cs="Arial"/>
          <w:sz w:val="24"/>
          <w:szCs w:val="24"/>
        </w:rPr>
        <w:t>JAIME DE JESÚS VELÁSQUEZ</w:t>
      </w:r>
      <w:r w:rsidR="00B945B3" w:rsidRPr="009824C6">
        <w:rPr>
          <w:rFonts w:ascii="Arial" w:hAnsi="Arial" w:cs="Arial"/>
          <w:sz w:val="24"/>
          <w:szCs w:val="24"/>
        </w:rPr>
        <w:t xml:space="preserve">. </w:t>
      </w:r>
    </w:p>
    <w:p w14:paraId="63551E99" w14:textId="77777777" w:rsidR="00690EC0" w:rsidRPr="009824C6" w:rsidRDefault="00690EC0" w:rsidP="00690EC0">
      <w:pPr>
        <w:spacing w:after="0" w:line="276" w:lineRule="auto"/>
        <w:jc w:val="both"/>
        <w:rPr>
          <w:rFonts w:ascii="Arial" w:hAnsi="Arial" w:cs="Arial"/>
          <w:sz w:val="24"/>
          <w:szCs w:val="24"/>
        </w:rPr>
      </w:pPr>
    </w:p>
    <w:p w14:paraId="5383B477" w14:textId="77777777" w:rsidR="00B945B3" w:rsidRPr="009824C6" w:rsidRDefault="00B945B3" w:rsidP="00690EC0">
      <w:pPr>
        <w:spacing w:after="0" w:line="276" w:lineRule="auto"/>
        <w:jc w:val="both"/>
        <w:rPr>
          <w:rFonts w:ascii="Arial" w:hAnsi="Arial" w:cs="Arial"/>
          <w:sz w:val="24"/>
          <w:szCs w:val="24"/>
        </w:rPr>
      </w:pPr>
      <w:r w:rsidRPr="009824C6">
        <w:rPr>
          <w:rFonts w:ascii="Arial" w:hAnsi="Arial" w:cs="Arial"/>
          <w:sz w:val="24"/>
          <w:szCs w:val="24"/>
        </w:rPr>
        <w:t>Con base en lo anterior, afirm</w:t>
      </w:r>
      <w:r w:rsidR="00D52A0F" w:rsidRPr="009824C6">
        <w:rPr>
          <w:rFonts w:ascii="Arial" w:hAnsi="Arial" w:cs="Arial"/>
          <w:sz w:val="24"/>
          <w:szCs w:val="24"/>
        </w:rPr>
        <w:t>ó</w:t>
      </w:r>
      <w:r w:rsidRPr="009824C6">
        <w:rPr>
          <w:rFonts w:ascii="Arial" w:hAnsi="Arial" w:cs="Arial"/>
          <w:sz w:val="24"/>
          <w:szCs w:val="24"/>
        </w:rPr>
        <w:t xml:space="preserve"> que las actuaciones del investigado dentro del hecho denunciado están claras, por ello no le parece válido que ahora se diga que se necesita saber qué paso o cuál fue la suerte del leasing anterior, porque eso no fue objeto de la investigación por parte de la Fiscalía. </w:t>
      </w:r>
    </w:p>
    <w:p w14:paraId="7EAF0DBF" w14:textId="77777777" w:rsidR="00B945B3" w:rsidRPr="009824C6" w:rsidRDefault="00B945B3" w:rsidP="00690EC0">
      <w:pPr>
        <w:spacing w:after="0" w:line="276" w:lineRule="auto"/>
        <w:jc w:val="both"/>
        <w:rPr>
          <w:rFonts w:ascii="Arial" w:hAnsi="Arial" w:cs="Arial"/>
          <w:sz w:val="24"/>
          <w:szCs w:val="24"/>
        </w:rPr>
      </w:pPr>
    </w:p>
    <w:p w14:paraId="1CAF5465" w14:textId="77777777" w:rsidR="00525902" w:rsidRPr="009824C6" w:rsidRDefault="00D52A0F" w:rsidP="00690EC0">
      <w:pPr>
        <w:spacing w:after="0" w:line="276" w:lineRule="auto"/>
        <w:jc w:val="both"/>
        <w:rPr>
          <w:rFonts w:ascii="Arial" w:hAnsi="Arial" w:cs="Arial"/>
          <w:sz w:val="24"/>
          <w:szCs w:val="24"/>
        </w:rPr>
      </w:pPr>
      <w:r w:rsidRPr="009824C6">
        <w:rPr>
          <w:rFonts w:ascii="Arial" w:hAnsi="Arial" w:cs="Arial"/>
          <w:sz w:val="24"/>
          <w:szCs w:val="24"/>
        </w:rPr>
        <w:t>Finalmente, señaló</w:t>
      </w:r>
      <w:r w:rsidR="00B945B3" w:rsidRPr="009824C6">
        <w:rPr>
          <w:rFonts w:ascii="Arial" w:hAnsi="Arial" w:cs="Arial"/>
          <w:sz w:val="24"/>
          <w:szCs w:val="24"/>
        </w:rPr>
        <w:t xml:space="preserve"> encontrarse de acuerdo con lo dicho por el señor Procurador</w:t>
      </w:r>
      <w:r w:rsidRPr="009824C6">
        <w:rPr>
          <w:rFonts w:ascii="Arial" w:hAnsi="Arial" w:cs="Arial"/>
          <w:sz w:val="24"/>
          <w:szCs w:val="24"/>
        </w:rPr>
        <w:t xml:space="preserve"> Judicial</w:t>
      </w:r>
      <w:r w:rsidR="00B945B3" w:rsidRPr="009824C6">
        <w:rPr>
          <w:rFonts w:ascii="Arial" w:hAnsi="Arial" w:cs="Arial"/>
          <w:sz w:val="24"/>
          <w:szCs w:val="24"/>
        </w:rPr>
        <w:t>, en punto de la im</w:t>
      </w:r>
      <w:r w:rsidRPr="009824C6">
        <w:rPr>
          <w:rFonts w:ascii="Arial" w:hAnsi="Arial" w:cs="Arial"/>
          <w:sz w:val="24"/>
          <w:szCs w:val="24"/>
        </w:rPr>
        <w:t>portancia que tiene que sea un J</w:t>
      </w:r>
      <w:r w:rsidR="00B945B3" w:rsidRPr="009824C6">
        <w:rPr>
          <w:rFonts w:ascii="Arial" w:hAnsi="Arial" w:cs="Arial"/>
          <w:sz w:val="24"/>
          <w:szCs w:val="24"/>
        </w:rPr>
        <w:t>uez de la República quien determine la preclusión de la investigación en contra de su</w:t>
      </w:r>
      <w:r w:rsidR="009A61AD" w:rsidRPr="009824C6">
        <w:rPr>
          <w:rFonts w:ascii="Arial" w:hAnsi="Arial" w:cs="Arial"/>
          <w:sz w:val="24"/>
          <w:szCs w:val="24"/>
        </w:rPr>
        <w:t xml:space="preserve"> representado, y no solo por su envestidura </w:t>
      </w:r>
      <w:r w:rsidR="00B945B3" w:rsidRPr="009824C6">
        <w:rPr>
          <w:rFonts w:ascii="Arial" w:hAnsi="Arial" w:cs="Arial"/>
          <w:sz w:val="24"/>
          <w:szCs w:val="24"/>
        </w:rPr>
        <w:t xml:space="preserve">de Alcalde de la ciudad de Pereira, sino también porque </w:t>
      </w:r>
      <w:r w:rsidR="009A61AD" w:rsidRPr="009824C6">
        <w:rPr>
          <w:rFonts w:ascii="Arial" w:hAnsi="Arial" w:cs="Arial"/>
          <w:sz w:val="24"/>
          <w:szCs w:val="24"/>
        </w:rPr>
        <w:t xml:space="preserve">no es lo mismo un archivo de una indagación a la preclusión, pues la primera puede dar pie a que más adelante nuevamente se reactive la investigación, mientras que la segunda hace tránsito a cosa juzgada. </w:t>
      </w:r>
      <w:r w:rsidR="00B945B3" w:rsidRPr="009824C6">
        <w:rPr>
          <w:rFonts w:ascii="Arial" w:hAnsi="Arial" w:cs="Arial"/>
          <w:sz w:val="24"/>
          <w:szCs w:val="24"/>
        </w:rPr>
        <w:t xml:space="preserve">    </w:t>
      </w:r>
    </w:p>
    <w:p w14:paraId="0D4571D9" w14:textId="77777777" w:rsidR="00E81917" w:rsidRPr="009824C6" w:rsidRDefault="00E81917" w:rsidP="00690EC0">
      <w:pPr>
        <w:spacing w:after="0" w:line="276" w:lineRule="auto"/>
        <w:rPr>
          <w:rFonts w:ascii="Arial" w:eastAsia="Times New Roman" w:hAnsi="Arial" w:cs="Arial"/>
          <w:b/>
          <w:sz w:val="24"/>
          <w:szCs w:val="24"/>
        </w:rPr>
      </w:pPr>
    </w:p>
    <w:p w14:paraId="3C2D4C6D" w14:textId="77777777" w:rsidR="00525902" w:rsidRPr="009824C6" w:rsidRDefault="00525902"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PARA RESOLVER SE CONSIDERA:</w:t>
      </w:r>
    </w:p>
    <w:p w14:paraId="30D9CD16" w14:textId="77777777" w:rsidR="00525902" w:rsidRPr="009824C6" w:rsidRDefault="00525902" w:rsidP="00690EC0">
      <w:pPr>
        <w:spacing w:after="0" w:line="276" w:lineRule="auto"/>
        <w:jc w:val="both"/>
        <w:rPr>
          <w:rFonts w:ascii="Arial" w:eastAsia="Times New Roman" w:hAnsi="Arial" w:cs="Arial"/>
          <w:b/>
          <w:sz w:val="24"/>
          <w:szCs w:val="24"/>
        </w:rPr>
      </w:pPr>
    </w:p>
    <w:p w14:paraId="2E9D9684" w14:textId="77777777" w:rsidR="00525902" w:rsidRPr="009824C6" w:rsidRDefault="00525902" w:rsidP="00690EC0">
      <w:pPr>
        <w:spacing w:after="0" w:line="276" w:lineRule="auto"/>
        <w:jc w:val="both"/>
        <w:rPr>
          <w:rFonts w:ascii="Arial" w:eastAsia="Times New Roman" w:hAnsi="Arial" w:cs="Arial"/>
          <w:b/>
          <w:sz w:val="24"/>
          <w:szCs w:val="24"/>
        </w:rPr>
      </w:pPr>
      <w:r w:rsidRPr="009824C6">
        <w:rPr>
          <w:rFonts w:ascii="Arial" w:eastAsia="Times New Roman" w:hAnsi="Arial" w:cs="Arial"/>
          <w:b/>
          <w:sz w:val="24"/>
          <w:szCs w:val="24"/>
        </w:rPr>
        <w:t xml:space="preserve">- </w:t>
      </w:r>
      <w:r w:rsidR="00C120FD" w:rsidRPr="009824C6">
        <w:rPr>
          <w:rFonts w:ascii="Arial" w:eastAsia="Times New Roman" w:hAnsi="Arial" w:cs="Arial"/>
          <w:b/>
          <w:sz w:val="24"/>
          <w:szCs w:val="24"/>
        </w:rPr>
        <w:t>Competencia</w:t>
      </w:r>
      <w:r w:rsidRPr="009824C6">
        <w:rPr>
          <w:rFonts w:ascii="Arial" w:eastAsia="Times New Roman" w:hAnsi="Arial" w:cs="Arial"/>
          <w:b/>
          <w:sz w:val="24"/>
          <w:szCs w:val="24"/>
        </w:rPr>
        <w:t>:</w:t>
      </w:r>
    </w:p>
    <w:p w14:paraId="6EA41167" w14:textId="77777777" w:rsidR="00525902" w:rsidRPr="009824C6" w:rsidRDefault="00525902" w:rsidP="00690EC0">
      <w:pPr>
        <w:spacing w:after="0" w:line="276" w:lineRule="auto"/>
        <w:jc w:val="both"/>
        <w:rPr>
          <w:rFonts w:ascii="Arial" w:eastAsia="Times New Roman" w:hAnsi="Arial" w:cs="Arial"/>
          <w:b/>
          <w:sz w:val="24"/>
          <w:szCs w:val="24"/>
        </w:rPr>
      </w:pPr>
    </w:p>
    <w:p w14:paraId="273C9940" w14:textId="77777777" w:rsidR="00525902" w:rsidRPr="009824C6" w:rsidRDefault="00525902"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que hace parte de uno de los Circuitos que integran este Distrito Judicial.</w:t>
      </w:r>
    </w:p>
    <w:p w14:paraId="5ACFF767" w14:textId="77777777" w:rsidR="00525902" w:rsidRPr="009824C6" w:rsidRDefault="00525902" w:rsidP="00690EC0">
      <w:pPr>
        <w:spacing w:after="0" w:line="276" w:lineRule="auto"/>
        <w:jc w:val="both"/>
        <w:rPr>
          <w:rFonts w:ascii="Arial" w:eastAsia="Times New Roman" w:hAnsi="Arial" w:cs="Arial"/>
          <w:sz w:val="24"/>
          <w:szCs w:val="24"/>
        </w:rPr>
      </w:pPr>
    </w:p>
    <w:p w14:paraId="77530B5F" w14:textId="77777777" w:rsidR="004C60A4" w:rsidRPr="009824C6" w:rsidRDefault="00525902"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De igual manera no se encuentra irregularidad procesal que haga cortapisa al análisis de fondo y en su lugar se deba declarar oficiosamente la nulidad de la actuación.  </w:t>
      </w:r>
    </w:p>
    <w:p w14:paraId="47E83D5D" w14:textId="77777777" w:rsidR="00D703B1" w:rsidRPr="009824C6" w:rsidRDefault="00D703B1" w:rsidP="00690EC0">
      <w:pPr>
        <w:tabs>
          <w:tab w:val="left" w:pos="3836"/>
        </w:tabs>
        <w:spacing w:after="0" w:line="276" w:lineRule="auto"/>
        <w:jc w:val="both"/>
        <w:rPr>
          <w:rFonts w:ascii="Arial" w:eastAsia="Times New Roman" w:hAnsi="Arial" w:cs="Arial"/>
          <w:sz w:val="24"/>
          <w:szCs w:val="24"/>
        </w:rPr>
      </w:pPr>
    </w:p>
    <w:p w14:paraId="3386EA62" w14:textId="77777777" w:rsidR="00525902" w:rsidRPr="009824C6" w:rsidRDefault="00525902" w:rsidP="00690EC0">
      <w:pPr>
        <w:spacing w:after="0" w:line="276" w:lineRule="auto"/>
        <w:jc w:val="both"/>
        <w:rPr>
          <w:rFonts w:ascii="Arial" w:eastAsia="Times New Roman" w:hAnsi="Arial" w:cs="Arial"/>
          <w:b/>
          <w:sz w:val="24"/>
          <w:szCs w:val="24"/>
        </w:rPr>
      </w:pPr>
      <w:r w:rsidRPr="009824C6">
        <w:rPr>
          <w:rFonts w:ascii="Arial" w:eastAsia="Times New Roman" w:hAnsi="Arial" w:cs="Arial"/>
          <w:b/>
          <w:sz w:val="24"/>
          <w:szCs w:val="24"/>
        </w:rPr>
        <w:t xml:space="preserve">- </w:t>
      </w:r>
      <w:r w:rsidR="00C120FD" w:rsidRPr="009824C6">
        <w:rPr>
          <w:rFonts w:ascii="Arial" w:eastAsia="Times New Roman" w:hAnsi="Arial" w:cs="Arial"/>
          <w:b/>
          <w:sz w:val="24"/>
          <w:szCs w:val="24"/>
        </w:rPr>
        <w:t>Problemas Jurídicos</w:t>
      </w:r>
      <w:r w:rsidRPr="009824C6">
        <w:rPr>
          <w:rFonts w:ascii="Arial" w:eastAsia="Times New Roman" w:hAnsi="Arial" w:cs="Arial"/>
          <w:b/>
          <w:sz w:val="24"/>
          <w:szCs w:val="24"/>
        </w:rPr>
        <w:t>:</w:t>
      </w:r>
    </w:p>
    <w:p w14:paraId="59DA8405" w14:textId="77777777" w:rsidR="00525902" w:rsidRPr="009824C6" w:rsidRDefault="00525902" w:rsidP="00690EC0">
      <w:pPr>
        <w:spacing w:after="0" w:line="276" w:lineRule="auto"/>
        <w:jc w:val="both"/>
        <w:rPr>
          <w:rFonts w:ascii="Arial" w:eastAsia="Times New Roman" w:hAnsi="Arial" w:cs="Arial"/>
          <w:b/>
          <w:sz w:val="24"/>
          <w:szCs w:val="24"/>
        </w:rPr>
      </w:pPr>
    </w:p>
    <w:p w14:paraId="2F07AC87" w14:textId="77777777" w:rsidR="009C29FB" w:rsidRPr="009824C6" w:rsidRDefault="00C445BF"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De lo expuesto</w:t>
      </w:r>
      <w:r w:rsidR="00525902" w:rsidRPr="009824C6">
        <w:rPr>
          <w:rFonts w:ascii="Arial" w:eastAsia="Times New Roman" w:hAnsi="Arial" w:cs="Arial"/>
          <w:sz w:val="24"/>
          <w:szCs w:val="24"/>
        </w:rPr>
        <w:t xml:space="preserve">, colige la Sala que </w:t>
      </w:r>
      <w:r w:rsidR="00E5602E" w:rsidRPr="009824C6">
        <w:rPr>
          <w:rFonts w:ascii="Arial" w:eastAsia="Times New Roman" w:hAnsi="Arial" w:cs="Arial"/>
          <w:sz w:val="24"/>
          <w:szCs w:val="24"/>
        </w:rPr>
        <w:t>ha</w:t>
      </w:r>
      <w:r w:rsidRPr="009824C6">
        <w:rPr>
          <w:rFonts w:ascii="Arial" w:eastAsia="Times New Roman" w:hAnsi="Arial" w:cs="Arial"/>
          <w:sz w:val="24"/>
          <w:szCs w:val="24"/>
        </w:rPr>
        <w:t>n</w:t>
      </w:r>
      <w:r w:rsidR="00E5602E" w:rsidRPr="009824C6">
        <w:rPr>
          <w:rFonts w:ascii="Arial" w:eastAsia="Times New Roman" w:hAnsi="Arial" w:cs="Arial"/>
          <w:sz w:val="24"/>
          <w:szCs w:val="24"/>
        </w:rPr>
        <w:t xml:space="preserve"> sido propuesto</w:t>
      </w:r>
      <w:r w:rsidRPr="009824C6">
        <w:rPr>
          <w:rFonts w:ascii="Arial" w:eastAsia="Times New Roman" w:hAnsi="Arial" w:cs="Arial"/>
          <w:sz w:val="24"/>
          <w:szCs w:val="24"/>
        </w:rPr>
        <w:t>s</w:t>
      </w:r>
      <w:r w:rsidR="00525902" w:rsidRPr="009824C6">
        <w:rPr>
          <w:rFonts w:ascii="Arial" w:eastAsia="Times New Roman" w:hAnsi="Arial" w:cs="Arial"/>
          <w:sz w:val="24"/>
          <w:szCs w:val="24"/>
        </w:rPr>
        <w:t xml:space="preserve"> </w:t>
      </w:r>
      <w:r w:rsidRPr="009824C6">
        <w:rPr>
          <w:rFonts w:ascii="Arial" w:eastAsia="Times New Roman" w:hAnsi="Arial" w:cs="Arial"/>
          <w:sz w:val="24"/>
          <w:szCs w:val="24"/>
        </w:rPr>
        <w:t>los</w:t>
      </w:r>
      <w:r w:rsidR="00E5602E" w:rsidRPr="009824C6">
        <w:rPr>
          <w:rFonts w:ascii="Arial" w:eastAsia="Times New Roman" w:hAnsi="Arial" w:cs="Arial"/>
          <w:sz w:val="24"/>
          <w:szCs w:val="24"/>
        </w:rPr>
        <w:t xml:space="preserve"> siguiente</w:t>
      </w:r>
      <w:r w:rsidRPr="009824C6">
        <w:rPr>
          <w:rFonts w:ascii="Arial" w:eastAsia="Times New Roman" w:hAnsi="Arial" w:cs="Arial"/>
          <w:sz w:val="24"/>
          <w:szCs w:val="24"/>
        </w:rPr>
        <w:t>s</w:t>
      </w:r>
      <w:r w:rsidR="00E5602E" w:rsidRPr="009824C6">
        <w:rPr>
          <w:rFonts w:ascii="Arial" w:eastAsia="Times New Roman" w:hAnsi="Arial" w:cs="Arial"/>
          <w:sz w:val="24"/>
          <w:szCs w:val="24"/>
        </w:rPr>
        <w:t xml:space="preserve"> problema</w:t>
      </w:r>
      <w:r w:rsidRPr="009824C6">
        <w:rPr>
          <w:rFonts w:ascii="Arial" w:eastAsia="Times New Roman" w:hAnsi="Arial" w:cs="Arial"/>
          <w:sz w:val="24"/>
          <w:szCs w:val="24"/>
        </w:rPr>
        <w:t>s</w:t>
      </w:r>
      <w:r w:rsidR="00E5602E" w:rsidRPr="009824C6">
        <w:rPr>
          <w:rFonts w:ascii="Arial" w:eastAsia="Times New Roman" w:hAnsi="Arial" w:cs="Arial"/>
          <w:sz w:val="24"/>
          <w:szCs w:val="24"/>
        </w:rPr>
        <w:t xml:space="preserve"> jurídico</w:t>
      </w:r>
      <w:r w:rsidRPr="009824C6">
        <w:rPr>
          <w:rFonts w:ascii="Arial" w:eastAsia="Times New Roman" w:hAnsi="Arial" w:cs="Arial"/>
          <w:sz w:val="24"/>
          <w:szCs w:val="24"/>
        </w:rPr>
        <w:t>s</w:t>
      </w:r>
      <w:r w:rsidR="00E5602E" w:rsidRPr="009824C6">
        <w:rPr>
          <w:rFonts w:ascii="Arial" w:eastAsia="Times New Roman" w:hAnsi="Arial" w:cs="Arial"/>
          <w:sz w:val="24"/>
          <w:szCs w:val="24"/>
        </w:rPr>
        <w:t>:</w:t>
      </w:r>
    </w:p>
    <w:p w14:paraId="5472826B" w14:textId="77777777" w:rsidR="00E5602E" w:rsidRPr="009824C6" w:rsidRDefault="00E5602E" w:rsidP="00690EC0">
      <w:pPr>
        <w:spacing w:after="0" w:line="276" w:lineRule="auto"/>
        <w:jc w:val="both"/>
        <w:rPr>
          <w:rFonts w:ascii="Arial" w:eastAsia="Times New Roman" w:hAnsi="Arial" w:cs="Arial"/>
          <w:sz w:val="24"/>
          <w:szCs w:val="24"/>
        </w:rPr>
      </w:pPr>
      <w:r w:rsidRPr="009824C6">
        <w:rPr>
          <w:rFonts w:ascii="Arial" w:eastAsia="Times New Roman" w:hAnsi="Arial" w:cs="Arial"/>
          <w:sz w:val="24"/>
          <w:szCs w:val="24"/>
        </w:rPr>
        <w:t xml:space="preserve"> </w:t>
      </w:r>
    </w:p>
    <w:p w14:paraId="480238BC" w14:textId="77777777" w:rsidR="00E5602E" w:rsidRPr="009824C6" w:rsidRDefault="00F071C9" w:rsidP="00690EC0">
      <w:pPr>
        <w:spacing w:after="0" w:line="276" w:lineRule="auto"/>
        <w:jc w:val="both"/>
        <w:rPr>
          <w:rFonts w:ascii="Arial" w:hAnsi="Arial" w:cs="Arial"/>
          <w:sz w:val="24"/>
          <w:szCs w:val="24"/>
        </w:rPr>
      </w:pPr>
      <w:r w:rsidRPr="009824C6">
        <w:rPr>
          <w:rFonts w:ascii="Arial" w:eastAsia="Times New Roman" w:hAnsi="Arial" w:cs="Arial"/>
          <w:sz w:val="24"/>
          <w:szCs w:val="24"/>
        </w:rPr>
        <w:lastRenderedPageBreak/>
        <w:t>¿</w:t>
      </w:r>
      <w:r w:rsidR="00C445BF" w:rsidRPr="009824C6">
        <w:rPr>
          <w:rFonts w:ascii="Arial" w:eastAsia="Times New Roman" w:hAnsi="Arial" w:cs="Arial"/>
          <w:sz w:val="24"/>
          <w:szCs w:val="24"/>
        </w:rPr>
        <w:t xml:space="preserve">Es viable que la Judicatura resuelva de fondo sobre </w:t>
      </w:r>
      <w:r w:rsidR="0059065B" w:rsidRPr="009824C6">
        <w:rPr>
          <w:rFonts w:ascii="Arial" w:eastAsia="Times New Roman" w:hAnsi="Arial" w:cs="Arial"/>
          <w:sz w:val="24"/>
          <w:szCs w:val="24"/>
        </w:rPr>
        <w:t>la</w:t>
      </w:r>
      <w:r w:rsidR="00C445BF" w:rsidRPr="009824C6">
        <w:rPr>
          <w:rFonts w:ascii="Arial" w:eastAsia="Times New Roman" w:hAnsi="Arial" w:cs="Arial"/>
          <w:sz w:val="24"/>
          <w:szCs w:val="24"/>
        </w:rPr>
        <w:t xml:space="preserve"> preclusión de una investigación </w:t>
      </w:r>
      <w:r w:rsidR="00166B2E" w:rsidRPr="009824C6">
        <w:rPr>
          <w:rFonts w:ascii="Arial" w:eastAsia="Times New Roman" w:hAnsi="Arial" w:cs="Arial"/>
          <w:sz w:val="24"/>
          <w:szCs w:val="24"/>
        </w:rPr>
        <w:t xml:space="preserve">por </w:t>
      </w:r>
      <w:r w:rsidR="00C445BF" w:rsidRPr="009824C6">
        <w:rPr>
          <w:rFonts w:ascii="Arial" w:eastAsia="Times New Roman" w:hAnsi="Arial" w:cs="Arial"/>
          <w:sz w:val="24"/>
          <w:szCs w:val="24"/>
        </w:rPr>
        <w:t>la</w:t>
      </w:r>
      <w:r w:rsidR="00166B2E" w:rsidRPr="009824C6">
        <w:rPr>
          <w:rFonts w:ascii="Arial" w:eastAsia="Times New Roman" w:hAnsi="Arial" w:cs="Arial"/>
          <w:sz w:val="24"/>
          <w:szCs w:val="24"/>
        </w:rPr>
        <w:t xml:space="preserve"> causal </w:t>
      </w:r>
      <w:r w:rsidR="00D52A0F" w:rsidRPr="009824C6">
        <w:rPr>
          <w:rFonts w:ascii="Arial" w:eastAsia="Times New Roman" w:hAnsi="Arial" w:cs="Arial"/>
          <w:sz w:val="24"/>
          <w:szCs w:val="24"/>
        </w:rPr>
        <w:t xml:space="preserve">del </w:t>
      </w:r>
      <w:r w:rsidR="009C29FB" w:rsidRPr="009824C6">
        <w:rPr>
          <w:rFonts w:ascii="Arial" w:eastAsia="Times New Roman" w:hAnsi="Arial" w:cs="Arial"/>
          <w:sz w:val="24"/>
          <w:szCs w:val="24"/>
        </w:rPr>
        <w:t>numeral</w:t>
      </w:r>
      <w:r w:rsidR="00D52A0F" w:rsidRPr="009824C6">
        <w:rPr>
          <w:rFonts w:ascii="Arial" w:eastAsia="Times New Roman" w:hAnsi="Arial" w:cs="Arial"/>
          <w:sz w:val="24"/>
          <w:szCs w:val="24"/>
        </w:rPr>
        <w:t xml:space="preserve"> </w:t>
      </w:r>
      <w:r w:rsidR="00C940AD" w:rsidRPr="009824C6">
        <w:rPr>
          <w:rFonts w:ascii="Arial" w:eastAsia="Times New Roman" w:hAnsi="Arial" w:cs="Arial"/>
          <w:sz w:val="24"/>
          <w:szCs w:val="24"/>
        </w:rPr>
        <w:t>4º del art. 332 del C.P.P.</w:t>
      </w:r>
      <w:r w:rsidR="00166B2E" w:rsidRPr="009824C6">
        <w:rPr>
          <w:rFonts w:ascii="Arial" w:eastAsia="Times New Roman" w:hAnsi="Arial" w:cs="Arial"/>
          <w:sz w:val="24"/>
          <w:szCs w:val="24"/>
        </w:rPr>
        <w:t xml:space="preserve"> esto es la</w:t>
      </w:r>
      <w:r w:rsidR="00C445BF" w:rsidRPr="009824C6">
        <w:rPr>
          <w:rFonts w:ascii="Arial" w:eastAsia="Times New Roman" w:hAnsi="Arial" w:cs="Arial"/>
          <w:sz w:val="24"/>
          <w:szCs w:val="24"/>
        </w:rPr>
        <w:t xml:space="preserve"> atipicidad </w:t>
      </w:r>
      <w:r w:rsidR="00D52A0F" w:rsidRPr="009824C6">
        <w:rPr>
          <w:rFonts w:ascii="Arial" w:eastAsia="Times New Roman" w:hAnsi="Arial" w:cs="Arial"/>
          <w:sz w:val="24"/>
          <w:szCs w:val="24"/>
        </w:rPr>
        <w:t>objetiva del delito</w:t>
      </w:r>
      <w:r w:rsidRPr="009824C6">
        <w:rPr>
          <w:rFonts w:ascii="Arial" w:hAnsi="Arial" w:cs="Arial"/>
          <w:sz w:val="24"/>
          <w:szCs w:val="24"/>
        </w:rPr>
        <w:t>?</w:t>
      </w:r>
    </w:p>
    <w:p w14:paraId="1847536D" w14:textId="77777777" w:rsidR="00535F14" w:rsidRPr="009824C6" w:rsidRDefault="00535F14" w:rsidP="00690EC0">
      <w:pPr>
        <w:spacing w:after="0" w:line="276" w:lineRule="auto"/>
        <w:jc w:val="both"/>
        <w:rPr>
          <w:rFonts w:ascii="Arial" w:hAnsi="Arial" w:cs="Arial"/>
          <w:sz w:val="24"/>
          <w:szCs w:val="24"/>
        </w:rPr>
      </w:pPr>
    </w:p>
    <w:p w14:paraId="035828E2" w14:textId="02AEB362" w:rsidR="00D52A0F" w:rsidRPr="009824C6" w:rsidRDefault="00400653" w:rsidP="00690EC0">
      <w:pPr>
        <w:spacing w:after="0" w:line="276" w:lineRule="auto"/>
        <w:jc w:val="both"/>
        <w:rPr>
          <w:rFonts w:ascii="Arial" w:hAnsi="Arial" w:cs="Arial"/>
          <w:sz w:val="24"/>
          <w:szCs w:val="24"/>
        </w:rPr>
      </w:pPr>
      <w:r w:rsidRPr="009824C6">
        <w:rPr>
          <w:rFonts w:ascii="Arial" w:hAnsi="Arial" w:cs="Arial"/>
          <w:sz w:val="24"/>
          <w:szCs w:val="24"/>
        </w:rPr>
        <w:t>¿Están dados los requisitos para que</w:t>
      </w:r>
      <w:r w:rsidR="00D52A0F" w:rsidRPr="009824C6">
        <w:rPr>
          <w:rFonts w:ascii="Arial" w:hAnsi="Arial" w:cs="Arial"/>
          <w:sz w:val="24"/>
          <w:szCs w:val="24"/>
        </w:rPr>
        <w:t xml:space="preserve"> la Judicatura precluya</w:t>
      </w:r>
      <w:r w:rsidRPr="009824C6">
        <w:rPr>
          <w:rFonts w:ascii="Arial" w:hAnsi="Arial" w:cs="Arial"/>
          <w:sz w:val="24"/>
          <w:szCs w:val="24"/>
        </w:rPr>
        <w:t xml:space="preserve"> en el caso concreto</w:t>
      </w:r>
      <w:r w:rsidR="00D52A0F" w:rsidRPr="009824C6">
        <w:rPr>
          <w:rFonts w:ascii="Arial" w:hAnsi="Arial" w:cs="Arial"/>
          <w:sz w:val="24"/>
          <w:szCs w:val="24"/>
        </w:rPr>
        <w:t xml:space="preserve"> la indagación adelantada en contra del indiciado </w:t>
      </w:r>
      <w:proofErr w:type="spellStart"/>
      <w:r w:rsidR="0044681E">
        <w:rPr>
          <w:rFonts w:ascii="Arial" w:hAnsi="Arial" w:cs="Arial"/>
          <w:b/>
          <w:sz w:val="24"/>
          <w:szCs w:val="24"/>
        </w:rPr>
        <w:t>JPGM</w:t>
      </w:r>
      <w:proofErr w:type="spellEnd"/>
      <w:r w:rsidR="00D52A0F" w:rsidRPr="009824C6">
        <w:rPr>
          <w:rFonts w:ascii="Arial" w:hAnsi="Arial" w:cs="Arial"/>
          <w:sz w:val="24"/>
          <w:szCs w:val="24"/>
        </w:rPr>
        <w:t>?</w:t>
      </w:r>
    </w:p>
    <w:p w14:paraId="6ECA4A20" w14:textId="77777777" w:rsidR="00904F02" w:rsidRPr="009824C6" w:rsidRDefault="00904F02" w:rsidP="00690EC0">
      <w:pPr>
        <w:spacing w:after="0" w:line="276" w:lineRule="auto"/>
        <w:jc w:val="both"/>
        <w:rPr>
          <w:rFonts w:ascii="Arial" w:hAnsi="Arial" w:cs="Arial"/>
          <w:sz w:val="24"/>
          <w:szCs w:val="24"/>
        </w:rPr>
      </w:pPr>
    </w:p>
    <w:p w14:paraId="3570460D" w14:textId="77777777" w:rsidR="0044704E" w:rsidRPr="009824C6" w:rsidRDefault="00904F02" w:rsidP="00690EC0">
      <w:pPr>
        <w:spacing w:after="0" w:line="276" w:lineRule="auto"/>
        <w:jc w:val="both"/>
        <w:rPr>
          <w:rFonts w:ascii="Arial" w:hAnsi="Arial" w:cs="Arial"/>
          <w:sz w:val="24"/>
          <w:szCs w:val="24"/>
        </w:rPr>
      </w:pPr>
      <w:r w:rsidRPr="009824C6">
        <w:rPr>
          <w:rFonts w:ascii="Arial" w:hAnsi="Arial" w:cs="Arial"/>
          <w:sz w:val="24"/>
          <w:szCs w:val="24"/>
        </w:rPr>
        <w:t xml:space="preserve">Se anuncia desde ya, que con respecto al primer </w:t>
      </w:r>
      <w:r w:rsidR="0044704E" w:rsidRPr="009824C6">
        <w:rPr>
          <w:rFonts w:ascii="Arial" w:hAnsi="Arial" w:cs="Arial"/>
          <w:sz w:val="24"/>
          <w:szCs w:val="24"/>
        </w:rPr>
        <w:t xml:space="preserve">problema jurídico </w:t>
      </w:r>
      <w:r w:rsidRPr="009824C6">
        <w:rPr>
          <w:rFonts w:ascii="Arial" w:hAnsi="Arial" w:cs="Arial"/>
          <w:sz w:val="24"/>
          <w:szCs w:val="24"/>
        </w:rPr>
        <w:t>(competencia)</w:t>
      </w:r>
      <w:r w:rsidR="0044704E" w:rsidRPr="009824C6">
        <w:rPr>
          <w:rFonts w:ascii="Arial" w:hAnsi="Arial" w:cs="Arial"/>
          <w:sz w:val="24"/>
          <w:szCs w:val="24"/>
        </w:rPr>
        <w:t xml:space="preserve"> los integrantes de la Sala coinciden en que se debe conocer del fondo de este asunto. Empero, en lo que hace con el segundo problema jurídico (si hay lugar o no a precluir la actuación en este caso en concreto), existe discrepancia en la Sala porque mientras el Magistrado MANUEL YARZAGARAY BANDERA sostuvo en su inicial ponencia que se debía revocar la providencia de primer grado para en su lugar precluir, la Sala Mayoritaria es del criterio que la decisión del juez se debe confirmar y por tanto hay lugar a negar la preclusión solicitada. </w:t>
      </w:r>
    </w:p>
    <w:p w14:paraId="32E4CBE7" w14:textId="77777777" w:rsidR="0044704E" w:rsidRPr="009824C6" w:rsidRDefault="0044704E" w:rsidP="00690EC0">
      <w:pPr>
        <w:spacing w:after="0" w:line="276" w:lineRule="auto"/>
        <w:jc w:val="both"/>
        <w:rPr>
          <w:rFonts w:ascii="Arial" w:hAnsi="Arial" w:cs="Arial"/>
          <w:sz w:val="24"/>
          <w:szCs w:val="24"/>
        </w:rPr>
      </w:pPr>
    </w:p>
    <w:p w14:paraId="618A9ADE" w14:textId="0CC410C1" w:rsidR="00904F02" w:rsidRPr="009824C6" w:rsidRDefault="0044704E" w:rsidP="00690EC0">
      <w:pPr>
        <w:spacing w:after="0" w:line="276" w:lineRule="auto"/>
        <w:jc w:val="both"/>
        <w:rPr>
          <w:rFonts w:ascii="Arial" w:hAnsi="Arial" w:cs="Arial"/>
          <w:sz w:val="24"/>
          <w:szCs w:val="24"/>
        </w:rPr>
      </w:pPr>
      <w:r w:rsidRPr="009824C6">
        <w:rPr>
          <w:rFonts w:ascii="Arial" w:hAnsi="Arial" w:cs="Arial"/>
          <w:sz w:val="24"/>
          <w:szCs w:val="24"/>
        </w:rPr>
        <w:t xml:space="preserve">Dada esa dualidad de posiciones, se entiende que esta providencia del Tribunal se proferirá con doble ponencia, </w:t>
      </w:r>
      <w:r w:rsidR="00385C93" w:rsidRPr="009824C6">
        <w:rPr>
          <w:rFonts w:ascii="Arial" w:hAnsi="Arial" w:cs="Arial"/>
          <w:sz w:val="24"/>
          <w:szCs w:val="24"/>
        </w:rPr>
        <w:t>en el siguiente orden: El primer tema concerniente a la competencia</w:t>
      </w:r>
      <w:r w:rsidR="00936B2E" w:rsidRPr="009824C6">
        <w:rPr>
          <w:rFonts w:ascii="Arial" w:hAnsi="Arial" w:cs="Arial"/>
          <w:sz w:val="24"/>
          <w:szCs w:val="24"/>
        </w:rPr>
        <w:t xml:space="preserve"> para conocer</w:t>
      </w:r>
      <w:r w:rsidR="00385C93" w:rsidRPr="009824C6">
        <w:rPr>
          <w:rFonts w:ascii="Arial" w:hAnsi="Arial" w:cs="Arial"/>
          <w:sz w:val="24"/>
          <w:szCs w:val="24"/>
        </w:rPr>
        <w:t xml:space="preserve"> seguirá </w:t>
      </w:r>
      <w:r w:rsidR="00936B2E" w:rsidRPr="009824C6">
        <w:rPr>
          <w:rFonts w:ascii="Arial" w:hAnsi="Arial" w:cs="Arial"/>
          <w:sz w:val="24"/>
          <w:szCs w:val="24"/>
        </w:rPr>
        <w:t>la ponencia en cabeza del Magistrado</w:t>
      </w:r>
      <w:r w:rsidR="00385C93" w:rsidRPr="009824C6">
        <w:rPr>
          <w:rFonts w:ascii="Arial" w:hAnsi="Arial" w:cs="Arial"/>
          <w:sz w:val="24"/>
          <w:szCs w:val="24"/>
        </w:rPr>
        <w:t xml:space="preserve"> YARZAGARAY BANDERA. El segundo tema atinente a la negativa de la preclusión para que la indagación continúe, </w:t>
      </w:r>
      <w:r w:rsidR="00936B2E" w:rsidRPr="009824C6">
        <w:rPr>
          <w:rFonts w:ascii="Arial" w:hAnsi="Arial" w:cs="Arial"/>
          <w:sz w:val="24"/>
          <w:szCs w:val="24"/>
        </w:rPr>
        <w:t>se hará</w:t>
      </w:r>
      <w:r w:rsidR="00385C93" w:rsidRPr="009824C6">
        <w:rPr>
          <w:rFonts w:ascii="Arial" w:hAnsi="Arial" w:cs="Arial"/>
          <w:sz w:val="24"/>
          <w:szCs w:val="24"/>
        </w:rPr>
        <w:t xml:space="preserve"> </w:t>
      </w:r>
      <w:r w:rsidR="00936B2E" w:rsidRPr="009824C6">
        <w:rPr>
          <w:rFonts w:ascii="Arial" w:hAnsi="Arial" w:cs="Arial"/>
          <w:sz w:val="24"/>
          <w:szCs w:val="24"/>
        </w:rPr>
        <w:t>con ponencia del Magistrado CASTAÑO DUQUE. Al final, e</w:t>
      </w:r>
      <w:r w:rsidR="00385C93" w:rsidRPr="009824C6">
        <w:rPr>
          <w:rFonts w:ascii="Arial" w:hAnsi="Arial" w:cs="Arial"/>
          <w:sz w:val="24"/>
          <w:szCs w:val="24"/>
        </w:rPr>
        <w:t xml:space="preserve">l final el Dr. YARZAGARAY BANDERA </w:t>
      </w:r>
      <w:r w:rsidRPr="009824C6">
        <w:rPr>
          <w:rFonts w:ascii="Arial" w:hAnsi="Arial" w:cs="Arial"/>
          <w:sz w:val="24"/>
          <w:szCs w:val="24"/>
        </w:rPr>
        <w:t xml:space="preserve">salvará parcialmente su voto única y exclusivamente en lo que toca </w:t>
      </w:r>
      <w:r w:rsidR="00385C93" w:rsidRPr="009824C6">
        <w:rPr>
          <w:rFonts w:ascii="Arial" w:hAnsi="Arial" w:cs="Arial"/>
          <w:sz w:val="24"/>
          <w:szCs w:val="24"/>
        </w:rPr>
        <w:t xml:space="preserve">con el segundo tema en discusión, como quiera que allí dejará </w:t>
      </w:r>
      <w:r w:rsidRPr="009824C6">
        <w:rPr>
          <w:rFonts w:ascii="Arial" w:hAnsi="Arial" w:cs="Arial"/>
          <w:sz w:val="24"/>
          <w:szCs w:val="24"/>
        </w:rPr>
        <w:t xml:space="preserve">consignado su personal punto de vista en cuanto estima que debió precluirse la indagación preliminar.   </w:t>
      </w:r>
    </w:p>
    <w:p w14:paraId="682526FD" w14:textId="77777777" w:rsidR="00C445BF" w:rsidRPr="009824C6" w:rsidRDefault="00C445BF" w:rsidP="00690EC0">
      <w:pPr>
        <w:spacing w:after="0" w:line="276" w:lineRule="auto"/>
        <w:jc w:val="both"/>
        <w:rPr>
          <w:rFonts w:ascii="Arial" w:hAnsi="Arial" w:cs="Arial"/>
          <w:b/>
          <w:sz w:val="24"/>
          <w:szCs w:val="24"/>
        </w:rPr>
      </w:pPr>
    </w:p>
    <w:p w14:paraId="74559D49" w14:textId="2DF27B70" w:rsidR="00535F14" w:rsidRPr="009824C6" w:rsidRDefault="00535F14" w:rsidP="00690EC0">
      <w:pPr>
        <w:spacing w:after="0" w:line="276" w:lineRule="auto"/>
        <w:jc w:val="both"/>
        <w:rPr>
          <w:rFonts w:ascii="Arial" w:hAnsi="Arial" w:cs="Arial"/>
          <w:b/>
          <w:sz w:val="24"/>
          <w:szCs w:val="24"/>
        </w:rPr>
      </w:pPr>
      <w:r w:rsidRPr="009824C6">
        <w:rPr>
          <w:rFonts w:ascii="Arial" w:hAnsi="Arial" w:cs="Arial"/>
          <w:b/>
          <w:sz w:val="24"/>
          <w:szCs w:val="24"/>
        </w:rPr>
        <w:t>-</w:t>
      </w:r>
      <w:r w:rsidR="002D0EC7">
        <w:rPr>
          <w:rFonts w:ascii="Arial" w:hAnsi="Arial" w:cs="Arial"/>
          <w:b/>
          <w:sz w:val="24"/>
          <w:szCs w:val="24"/>
        </w:rPr>
        <w:t xml:space="preserve"> </w:t>
      </w:r>
      <w:r w:rsidR="00C120FD" w:rsidRPr="009824C6">
        <w:rPr>
          <w:rFonts w:ascii="Arial" w:hAnsi="Arial" w:cs="Arial"/>
          <w:b/>
          <w:sz w:val="24"/>
          <w:szCs w:val="24"/>
        </w:rPr>
        <w:t>Solución</w:t>
      </w:r>
      <w:r w:rsidRPr="009824C6">
        <w:rPr>
          <w:rFonts w:ascii="Arial" w:hAnsi="Arial" w:cs="Arial"/>
          <w:b/>
          <w:sz w:val="24"/>
          <w:szCs w:val="24"/>
        </w:rPr>
        <w:t>:</w:t>
      </w:r>
    </w:p>
    <w:p w14:paraId="137FF082" w14:textId="77777777" w:rsidR="00690EC0" w:rsidRPr="009824C6" w:rsidRDefault="00690EC0" w:rsidP="00690EC0">
      <w:pPr>
        <w:spacing w:after="0" w:line="276" w:lineRule="auto"/>
        <w:jc w:val="both"/>
        <w:rPr>
          <w:rFonts w:ascii="Arial" w:hAnsi="Arial" w:cs="Arial"/>
          <w:b/>
          <w:color w:val="000000"/>
          <w:sz w:val="24"/>
          <w:szCs w:val="24"/>
        </w:rPr>
      </w:pPr>
    </w:p>
    <w:p w14:paraId="2E3A6FCA" w14:textId="77777777" w:rsidR="00690EC0" w:rsidRPr="009824C6" w:rsidRDefault="00690EC0" w:rsidP="00690EC0">
      <w:pPr>
        <w:spacing w:after="0" w:line="276" w:lineRule="auto"/>
        <w:jc w:val="both"/>
        <w:rPr>
          <w:rFonts w:ascii="Arial" w:hAnsi="Arial" w:cs="Arial"/>
          <w:b/>
          <w:color w:val="000000"/>
          <w:sz w:val="24"/>
          <w:szCs w:val="24"/>
        </w:rPr>
      </w:pPr>
      <w:r w:rsidRPr="009824C6">
        <w:rPr>
          <w:rFonts w:ascii="Arial" w:hAnsi="Arial" w:cs="Arial"/>
          <w:b/>
          <w:color w:val="000000"/>
          <w:sz w:val="24"/>
          <w:szCs w:val="24"/>
        </w:rPr>
        <w:t>1) La competencia de la Judicatura para resolver de fondo la petición de preclusión deprecada por el Ente Acusador.</w:t>
      </w:r>
    </w:p>
    <w:p w14:paraId="12DF5394" w14:textId="77777777" w:rsidR="00535F14" w:rsidRPr="009824C6" w:rsidRDefault="00535F14" w:rsidP="00690EC0">
      <w:pPr>
        <w:spacing w:after="0" w:line="276" w:lineRule="auto"/>
        <w:jc w:val="both"/>
        <w:rPr>
          <w:rFonts w:ascii="Arial" w:hAnsi="Arial" w:cs="Arial"/>
          <w:sz w:val="24"/>
          <w:szCs w:val="24"/>
        </w:rPr>
      </w:pPr>
    </w:p>
    <w:p w14:paraId="1C961B47" w14:textId="6C3B3C6A" w:rsidR="00172F29" w:rsidRPr="009824C6" w:rsidRDefault="007924A5" w:rsidP="00690EC0">
      <w:pPr>
        <w:spacing w:after="0" w:line="276" w:lineRule="auto"/>
        <w:jc w:val="both"/>
        <w:rPr>
          <w:rFonts w:ascii="Arial" w:eastAsia="Times New Roman" w:hAnsi="Arial" w:cs="Arial"/>
          <w:sz w:val="24"/>
          <w:szCs w:val="24"/>
          <w:lang w:val="es-ES" w:eastAsia="es-ES"/>
        </w:rPr>
      </w:pPr>
      <w:r w:rsidRPr="009824C6">
        <w:rPr>
          <w:rFonts w:ascii="Arial" w:eastAsia="Times New Roman" w:hAnsi="Arial" w:cs="Arial"/>
          <w:sz w:val="24"/>
          <w:szCs w:val="24"/>
          <w:lang w:val="es-ES" w:eastAsia="es-ES"/>
        </w:rPr>
        <w:t>Con el fin</w:t>
      </w:r>
      <w:r w:rsidR="00D338FC" w:rsidRPr="009824C6">
        <w:rPr>
          <w:rFonts w:ascii="Arial" w:eastAsia="Times New Roman" w:hAnsi="Arial" w:cs="Arial"/>
          <w:sz w:val="24"/>
          <w:szCs w:val="24"/>
          <w:lang w:val="es-ES" w:eastAsia="es-ES"/>
        </w:rPr>
        <w:t xml:space="preserve"> de dilucidar el tema propuesto, es necesario empezar por</w:t>
      </w:r>
      <w:r w:rsidR="004946F9" w:rsidRPr="009824C6">
        <w:rPr>
          <w:rFonts w:ascii="Arial" w:eastAsia="Times New Roman" w:hAnsi="Arial" w:cs="Arial"/>
          <w:sz w:val="24"/>
          <w:szCs w:val="24"/>
          <w:lang w:val="es-ES" w:eastAsia="es-ES"/>
        </w:rPr>
        <w:t xml:space="preserve"> decir que en efecto el </w:t>
      </w:r>
      <w:r w:rsidR="009C29FB" w:rsidRPr="009824C6">
        <w:rPr>
          <w:rFonts w:ascii="Arial" w:eastAsia="Times New Roman" w:hAnsi="Arial" w:cs="Arial"/>
          <w:sz w:val="24"/>
          <w:szCs w:val="24"/>
          <w:lang w:val="es-ES" w:eastAsia="es-ES"/>
        </w:rPr>
        <w:t>numeral</w:t>
      </w:r>
      <w:r w:rsidR="004946F9" w:rsidRPr="009824C6">
        <w:rPr>
          <w:rFonts w:ascii="Arial" w:eastAsia="Times New Roman" w:hAnsi="Arial" w:cs="Arial"/>
          <w:sz w:val="24"/>
          <w:szCs w:val="24"/>
          <w:lang w:val="es-ES" w:eastAsia="es-ES"/>
        </w:rPr>
        <w:t xml:space="preserve"> 4º del artículo 332 del C.P.P.</w:t>
      </w:r>
      <w:r w:rsidR="00D338FC" w:rsidRPr="009824C6">
        <w:rPr>
          <w:rFonts w:ascii="Arial" w:eastAsia="Times New Roman" w:hAnsi="Arial" w:cs="Arial"/>
          <w:sz w:val="24"/>
          <w:szCs w:val="24"/>
          <w:lang w:val="es-ES" w:eastAsia="es-ES"/>
        </w:rPr>
        <w:t xml:space="preserve"> señala como una de las causales para la declaratoria de la preclusión la atipicidad del hecho investigado, sin hacer mayores claridade</w:t>
      </w:r>
      <w:r w:rsidR="00A13556" w:rsidRPr="009824C6">
        <w:rPr>
          <w:rFonts w:ascii="Arial" w:eastAsia="Times New Roman" w:hAnsi="Arial" w:cs="Arial"/>
          <w:sz w:val="24"/>
          <w:szCs w:val="24"/>
          <w:lang w:val="es-ES" w:eastAsia="es-ES"/>
        </w:rPr>
        <w:t>s sobre si dicha petición de preclusión por atipicidad es absoluta o solo está circunscrita a la atipicidad por el factor subjetivo, quedando descartada la atipicidad por ausencia de los elementos objetivos del tipo</w:t>
      </w:r>
      <w:r w:rsidR="00D338FC" w:rsidRPr="009824C6">
        <w:rPr>
          <w:rFonts w:ascii="Arial" w:eastAsia="Times New Roman" w:hAnsi="Arial" w:cs="Arial"/>
          <w:sz w:val="24"/>
          <w:szCs w:val="24"/>
          <w:lang w:val="es-ES" w:eastAsia="es-ES"/>
        </w:rPr>
        <w:t>, lo que de entrada nos permite pensar</w:t>
      </w:r>
      <w:r w:rsidR="004946F9" w:rsidRPr="009824C6">
        <w:rPr>
          <w:rFonts w:ascii="Arial" w:eastAsia="Times New Roman" w:hAnsi="Arial" w:cs="Arial"/>
          <w:sz w:val="24"/>
          <w:szCs w:val="24"/>
          <w:lang w:val="es-ES" w:eastAsia="es-ES"/>
        </w:rPr>
        <w:t xml:space="preserve"> que en efecto el Ente Acusador puede solicitar a la Judicatura</w:t>
      </w:r>
      <w:r w:rsidR="00D338FC" w:rsidRPr="009824C6">
        <w:rPr>
          <w:rFonts w:ascii="Arial" w:eastAsia="Times New Roman" w:hAnsi="Arial" w:cs="Arial"/>
          <w:sz w:val="24"/>
          <w:szCs w:val="24"/>
          <w:lang w:val="es-ES" w:eastAsia="es-ES"/>
        </w:rPr>
        <w:t xml:space="preserve"> declarar la preclusión de una investigaci</w:t>
      </w:r>
      <w:r w:rsidR="00FF116B" w:rsidRPr="009824C6">
        <w:rPr>
          <w:rFonts w:ascii="Arial" w:eastAsia="Times New Roman" w:hAnsi="Arial" w:cs="Arial"/>
          <w:sz w:val="24"/>
          <w:szCs w:val="24"/>
          <w:lang w:val="es-ES" w:eastAsia="es-ES"/>
        </w:rPr>
        <w:t xml:space="preserve">ón porque una </w:t>
      </w:r>
      <w:r w:rsidR="00A13556" w:rsidRPr="009824C6">
        <w:rPr>
          <w:rFonts w:ascii="Arial" w:eastAsia="Times New Roman" w:hAnsi="Arial" w:cs="Arial"/>
          <w:sz w:val="24"/>
          <w:szCs w:val="24"/>
          <w:lang w:val="es-ES" w:eastAsia="es-ES"/>
        </w:rPr>
        <w:t>vez agotada la indagación, logró</w:t>
      </w:r>
      <w:r w:rsidR="00FF116B" w:rsidRPr="009824C6">
        <w:rPr>
          <w:rFonts w:ascii="Arial" w:eastAsia="Times New Roman" w:hAnsi="Arial" w:cs="Arial"/>
          <w:sz w:val="24"/>
          <w:szCs w:val="24"/>
          <w:lang w:val="es-ES" w:eastAsia="es-ES"/>
        </w:rPr>
        <w:t xml:space="preserve"> establecer que en la conducta investigada no hay </w:t>
      </w:r>
      <w:r w:rsidR="00172F29" w:rsidRPr="009824C6">
        <w:rPr>
          <w:rFonts w:ascii="Arial" w:eastAsia="Times New Roman" w:hAnsi="Arial" w:cs="Arial"/>
          <w:sz w:val="24"/>
          <w:szCs w:val="24"/>
          <w:lang w:val="es-ES" w:eastAsia="es-ES"/>
        </w:rPr>
        <w:t>actuaciones</w:t>
      </w:r>
      <w:r w:rsidR="00FF116B" w:rsidRPr="009824C6">
        <w:rPr>
          <w:rFonts w:ascii="Arial" w:eastAsia="Times New Roman" w:hAnsi="Arial" w:cs="Arial"/>
          <w:sz w:val="24"/>
          <w:szCs w:val="24"/>
          <w:lang w:val="es-ES" w:eastAsia="es-ES"/>
        </w:rPr>
        <w:t xml:space="preserve"> que configuren una conducta típica, sin importar si los elementos de la tipicidad que no se satisfacen son </w:t>
      </w:r>
      <w:r w:rsidR="004A04A8" w:rsidRPr="009824C6">
        <w:rPr>
          <w:rFonts w:ascii="Arial" w:eastAsia="Times New Roman" w:hAnsi="Arial" w:cs="Arial"/>
          <w:sz w:val="24"/>
          <w:szCs w:val="24"/>
          <w:lang w:val="es-ES" w:eastAsia="es-ES"/>
        </w:rPr>
        <w:t>los objetivos o los subjetivos.</w:t>
      </w:r>
    </w:p>
    <w:p w14:paraId="45A12359" w14:textId="77777777" w:rsidR="00172F29" w:rsidRPr="009824C6" w:rsidRDefault="00172F29" w:rsidP="00690EC0">
      <w:pPr>
        <w:spacing w:after="0" w:line="276" w:lineRule="auto"/>
        <w:jc w:val="both"/>
        <w:rPr>
          <w:rFonts w:ascii="Arial" w:eastAsia="Times New Roman" w:hAnsi="Arial" w:cs="Arial"/>
          <w:sz w:val="24"/>
          <w:szCs w:val="24"/>
          <w:lang w:val="es-ES" w:eastAsia="es-ES"/>
        </w:rPr>
      </w:pPr>
    </w:p>
    <w:p w14:paraId="51D5DBC8" w14:textId="0ADD365C" w:rsidR="00C02D18" w:rsidRPr="009824C6" w:rsidRDefault="00664E5C" w:rsidP="00690EC0">
      <w:pPr>
        <w:spacing w:after="0" w:line="276" w:lineRule="auto"/>
        <w:jc w:val="both"/>
        <w:rPr>
          <w:rFonts w:ascii="Arial" w:eastAsia="Times New Roman" w:hAnsi="Arial" w:cs="Arial"/>
          <w:sz w:val="24"/>
          <w:szCs w:val="24"/>
          <w:lang w:val="es-ES" w:eastAsia="es-ES"/>
        </w:rPr>
      </w:pPr>
      <w:r w:rsidRPr="009824C6">
        <w:rPr>
          <w:rFonts w:ascii="Arial" w:eastAsia="Times New Roman" w:hAnsi="Arial" w:cs="Arial"/>
          <w:sz w:val="24"/>
          <w:szCs w:val="24"/>
          <w:lang w:val="es-ES" w:eastAsia="es-ES"/>
        </w:rPr>
        <w:t xml:space="preserve">Atendiendo el hecho de que para invocar </w:t>
      </w:r>
      <w:r w:rsidR="00690EC0" w:rsidRPr="009824C6">
        <w:rPr>
          <w:rFonts w:ascii="Arial" w:eastAsia="Times New Roman" w:hAnsi="Arial" w:cs="Arial"/>
          <w:sz w:val="24"/>
          <w:szCs w:val="24"/>
          <w:lang w:val="es-ES" w:eastAsia="es-ES"/>
        </w:rPr>
        <w:t>la</w:t>
      </w:r>
      <w:r w:rsidRPr="009824C6">
        <w:rPr>
          <w:rFonts w:ascii="Arial" w:eastAsia="Times New Roman" w:hAnsi="Arial" w:cs="Arial"/>
          <w:sz w:val="24"/>
          <w:szCs w:val="24"/>
          <w:lang w:val="es-ES" w:eastAsia="es-ES"/>
        </w:rPr>
        <w:t xml:space="preserve"> causal de preclusión, la Fiscalía ha llegado a la conclusión de que la conducta investiga</w:t>
      </w:r>
      <w:r w:rsidR="00A13556" w:rsidRPr="009824C6">
        <w:rPr>
          <w:rFonts w:ascii="Arial" w:eastAsia="Times New Roman" w:hAnsi="Arial" w:cs="Arial"/>
          <w:sz w:val="24"/>
          <w:szCs w:val="24"/>
          <w:lang w:val="es-ES" w:eastAsia="es-ES"/>
        </w:rPr>
        <w:t>da</w:t>
      </w:r>
      <w:r w:rsidRPr="009824C6">
        <w:rPr>
          <w:rFonts w:ascii="Arial" w:eastAsia="Times New Roman" w:hAnsi="Arial" w:cs="Arial"/>
          <w:sz w:val="24"/>
          <w:szCs w:val="24"/>
          <w:lang w:val="es-ES" w:eastAsia="es-ES"/>
        </w:rPr>
        <w:t xml:space="preserve"> es atípica, resulta ser normal que </w:t>
      </w:r>
      <w:r w:rsidR="001C2450" w:rsidRPr="009824C6">
        <w:rPr>
          <w:rFonts w:ascii="Arial" w:eastAsia="Times New Roman" w:hAnsi="Arial" w:cs="Arial"/>
          <w:sz w:val="24"/>
          <w:szCs w:val="24"/>
          <w:lang w:val="es-ES" w:eastAsia="es-ES"/>
        </w:rPr>
        <w:t>se solicite</w:t>
      </w:r>
      <w:r w:rsidR="008F2328" w:rsidRPr="009824C6">
        <w:rPr>
          <w:rFonts w:ascii="Arial" w:eastAsia="Times New Roman" w:hAnsi="Arial" w:cs="Arial"/>
          <w:sz w:val="24"/>
          <w:szCs w:val="24"/>
          <w:lang w:val="es-ES" w:eastAsia="es-ES"/>
        </w:rPr>
        <w:t xml:space="preserve"> su aplicación</w:t>
      </w:r>
      <w:r w:rsidR="001C2450" w:rsidRPr="009824C6">
        <w:rPr>
          <w:rFonts w:ascii="Arial" w:eastAsia="Times New Roman" w:hAnsi="Arial" w:cs="Arial"/>
          <w:sz w:val="24"/>
          <w:szCs w:val="24"/>
          <w:lang w:val="es-ES" w:eastAsia="es-ES"/>
        </w:rPr>
        <w:t xml:space="preserve"> </w:t>
      </w:r>
      <w:r w:rsidRPr="009824C6">
        <w:rPr>
          <w:rFonts w:ascii="Arial" w:eastAsia="Times New Roman" w:hAnsi="Arial" w:cs="Arial"/>
          <w:sz w:val="24"/>
          <w:szCs w:val="24"/>
          <w:lang w:val="es-ES" w:eastAsia="es-ES"/>
        </w:rPr>
        <w:t>i</w:t>
      </w:r>
      <w:r w:rsidR="000C3F75" w:rsidRPr="009824C6">
        <w:rPr>
          <w:rFonts w:ascii="Arial" w:eastAsia="Times New Roman" w:hAnsi="Arial" w:cs="Arial"/>
          <w:sz w:val="24"/>
          <w:szCs w:val="24"/>
          <w:lang w:val="es-ES" w:eastAsia="es-ES"/>
        </w:rPr>
        <w:t>ncluso</w:t>
      </w:r>
      <w:r w:rsidR="001C2450" w:rsidRPr="009824C6">
        <w:rPr>
          <w:rFonts w:ascii="Arial" w:eastAsia="Times New Roman" w:hAnsi="Arial" w:cs="Arial"/>
          <w:sz w:val="24"/>
          <w:szCs w:val="24"/>
          <w:lang w:val="es-ES" w:eastAsia="es-ES"/>
        </w:rPr>
        <w:t xml:space="preserve"> cuando</w:t>
      </w:r>
      <w:r w:rsidRPr="009824C6">
        <w:rPr>
          <w:rFonts w:ascii="Arial" w:eastAsia="Times New Roman" w:hAnsi="Arial" w:cs="Arial"/>
          <w:sz w:val="24"/>
          <w:szCs w:val="24"/>
          <w:lang w:val="es-ES" w:eastAsia="es-ES"/>
        </w:rPr>
        <w:t xml:space="preserve"> no se ha llevado al denunciado o denunciados ante un Juez de Control de Garantías para la imputaci</w:t>
      </w:r>
      <w:r w:rsidR="001C2450" w:rsidRPr="009824C6">
        <w:rPr>
          <w:rFonts w:ascii="Arial" w:eastAsia="Times New Roman" w:hAnsi="Arial" w:cs="Arial"/>
          <w:sz w:val="24"/>
          <w:szCs w:val="24"/>
          <w:lang w:val="es-ES" w:eastAsia="es-ES"/>
        </w:rPr>
        <w:t xml:space="preserve">ón, </w:t>
      </w:r>
      <w:r w:rsidR="008F2328" w:rsidRPr="009824C6">
        <w:rPr>
          <w:rFonts w:ascii="Arial" w:eastAsia="Times New Roman" w:hAnsi="Arial" w:cs="Arial"/>
          <w:sz w:val="24"/>
          <w:szCs w:val="24"/>
          <w:lang w:val="es-ES" w:eastAsia="es-ES"/>
        </w:rPr>
        <w:t>prefiriéndola en muchas ocasiones,</w:t>
      </w:r>
      <w:r w:rsidR="00C02D18" w:rsidRPr="009824C6">
        <w:rPr>
          <w:rFonts w:ascii="Arial" w:eastAsia="Times New Roman" w:hAnsi="Arial" w:cs="Arial"/>
          <w:sz w:val="24"/>
          <w:szCs w:val="24"/>
          <w:lang w:val="es-ES" w:eastAsia="es-ES"/>
        </w:rPr>
        <w:t xml:space="preserve"> </w:t>
      </w:r>
      <w:r w:rsidR="001C2450" w:rsidRPr="009824C6">
        <w:rPr>
          <w:rFonts w:ascii="Arial" w:eastAsia="Times New Roman" w:hAnsi="Arial" w:cs="Arial"/>
          <w:sz w:val="24"/>
          <w:szCs w:val="24"/>
          <w:lang w:val="es-ES" w:eastAsia="es-ES"/>
        </w:rPr>
        <w:t xml:space="preserve">por encima </w:t>
      </w:r>
      <w:r w:rsidR="00A01F6B" w:rsidRPr="009824C6">
        <w:rPr>
          <w:rFonts w:ascii="Arial" w:eastAsia="Times New Roman" w:hAnsi="Arial" w:cs="Arial"/>
          <w:sz w:val="24"/>
          <w:szCs w:val="24"/>
          <w:lang w:val="es-ES" w:eastAsia="es-ES"/>
        </w:rPr>
        <w:t xml:space="preserve">de la figura consagrada en </w:t>
      </w:r>
      <w:r w:rsidR="00690EC0" w:rsidRPr="009824C6">
        <w:rPr>
          <w:rFonts w:ascii="Arial" w:eastAsia="Times New Roman" w:hAnsi="Arial" w:cs="Arial"/>
          <w:sz w:val="24"/>
          <w:szCs w:val="24"/>
          <w:lang w:val="es-ES" w:eastAsia="es-ES"/>
        </w:rPr>
        <w:t xml:space="preserve">el art. </w:t>
      </w:r>
      <w:r w:rsidR="00690EC0" w:rsidRPr="009824C6">
        <w:rPr>
          <w:rFonts w:ascii="Arial" w:eastAsia="Times New Roman" w:hAnsi="Arial" w:cs="Arial"/>
          <w:sz w:val="24"/>
          <w:szCs w:val="24"/>
          <w:lang w:val="es-ES" w:eastAsia="es-ES"/>
        </w:rPr>
        <w:lastRenderedPageBreak/>
        <w:t>79 del C.P.P.</w:t>
      </w:r>
      <w:r w:rsidR="000C3F75" w:rsidRPr="009824C6">
        <w:rPr>
          <w:rFonts w:ascii="Arial" w:eastAsia="Times New Roman" w:hAnsi="Arial" w:cs="Arial"/>
          <w:sz w:val="24"/>
          <w:szCs w:val="24"/>
          <w:lang w:val="es-ES" w:eastAsia="es-ES"/>
        </w:rPr>
        <w:t>,</w:t>
      </w:r>
      <w:r w:rsidR="00A01F6B" w:rsidRPr="009824C6">
        <w:rPr>
          <w:rFonts w:ascii="Arial" w:eastAsia="Times New Roman" w:hAnsi="Arial" w:cs="Arial"/>
          <w:sz w:val="24"/>
          <w:szCs w:val="24"/>
          <w:lang w:val="es-ES" w:eastAsia="es-ES"/>
        </w:rPr>
        <w:t xml:space="preserve"> esto es</w:t>
      </w:r>
      <w:r w:rsidR="000C3F75" w:rsidRPr="009824C6">
        <w:rPr>
          <w:rFonts w:ascii="Arial" w:eastAsia="Times New Roman" w:hAnsi="Arial" w:cs="Arial"/>
          <w:sz w:val="24"/>
          <w:szCs w:val="24"/>
          <w:lang w:val="es-ES" w:eastAsia="es-ES"/>
        </w:rPr>
        <w:t>,</w:t>
      </w:r>
      <w:r w:rsidR="00A01F6B" w:rsidRPr="009824C6">
        <w:rPr>
          <w:rFonts w:ascii="Arial" w:eastAsia="Times New Roman" w:hAnsi="Arial" w:cs="Arial"/>
          <w:sz w:val="24"/>
          <w:szCs w:val="24"/>
          <w:lang w:val="es-ES" w:eastAsia="es-ES"/>
        </w:rPr>
        <w:t xml:space="preserve"> el archivo de la investigación, </w:t>
      </w:r>
      <w:r w:rsidR="00690EC0" w:rsidRPr="009824C6">
        <w:rPr>
          <w:rFonts w:ascii="Arial" w:eastAsia="Times New Roman" w:hAnsi="Arial" w:cs="Arial"/>
          <w:sz w:val="24"/>
          <w:szCs w:val="24"/>
          <w:lang w:val="es-ES" w:eastAsia="es-ES"/>
        </w:rPr>
        <w:t>por</w:t>
      </w:r>
      <w:r w:rsidR="008F2328" w:rsidRPr="009824C6">
        <w:rPr>
          <w:rFonts w:ascii="Arial" w:eastAsia="Times New Roman" w:hAnsi="Arial" w:cs="Arial"/>
          <w:sz w:val="24"/>
          <w:szCs w:val="24"/>
          <w:lang w:val="es-ES" w:eastAsia="es-ES"/>
        </w:rPr>
        <w:t xml:space="preserve">que muchos Fiscales consideran </w:t>
      </w:r>
      <w:r w:rsidR="00A01F6B" w:rsidRPr="009824C6">
        <w:rPr>
          <w:rFonts w:ascii="Arial" w:eastAsia="Times New Roman" w:hAnsi="Arial" w:cs="Arial"/>
          <w:sz w:val="24"/>
          <w:szCs w:val="24"/>
          <w:lang w:val="es-ES" w:eastAsia="es-ES"/>
        </w:rPr>
        <w:t xml:space="preserve">que la preclusión ofrece mayores garantías jurídicas para quien fue investigado, </w:t>
      </w:r>
      <w:r w:rsidR="00C02D18" w:rsidRPr="009824C6">
        <w:rPr>
          <w:rFonts w:ascii="Arial" w:eastAsia="Times New Roman" w:hAnsi="Arial" w:cs="Arial"/>
          <w:sz w:val="24"/>
          <w:szCs w:val="24"/>
          <w:lang w:val="es-ES" w:eastAsia="es-ES"/>
        </w:rPr>
        <w:t xml:space="preserve">ya que </w:t>
      </w:r>
      <w:r w:rsidR="00A01F6B" w:rsidRPr="009824C6">
        <w:rPr>
          <w:rFonts w:ascii="Arial" w:eastAsia="Times New Roman" w:hAnsi="Arial" w:cs="Arial"/>
          <w:sz w:val="24"/>
          <w:szCs w:val="24"/>
          <w:lang w:val="es-ES" w:eastAsia="es-ES"/>
        </w:rPr>
        <w:t>al hacer tr</w:t>
      </w:r>
      <w:r w:rsidR="000C3F75" w:rsidRPr="009824C6">
        <w:rPr>
          <w:rFonts w:ascii="Arial" w:eastAsia="Times New Roman" w:hAnsi="Arial" w:cs="Arial"/>
          <w:sz w:val="24"/>
          <w:szCs w:val="24"/>
          <w:lang w:val="es-ES" w:eastAsia="es-ES"/>
        </w:rPr>
        <w:t>ánsito a cosa juzgada</w:t>
      </w:r>
      <w:r w:rsidR="00C02D18" w:rsidRPr="009824C6">
        <w:rPr>
          <w:rFonts w:ascii="Arial" w:eastAsia="Times New Roman" w:hAnsi="Arial" w:cs="Arial"/>
          <w:sz w:val="24"/>
          <w:szCs w:val="24"/>
          <w:lang w:val="es-ES" w:eastAsia="es-ES"/>
        </w:rPr>
        <w:t xml:space="preserve"> le garantiza al ciudadano</w:t>
      </w:r>
      <w:r w:rsidR="00A01F6B" w:rsidRPr="009824C6">
        <w:rPr>
          <w:rFonts w:ascii="Arial" w:eastAsia="Times New Roman" w:hAnsi="Arial" w:cs="Arial"/>
          <w:sz w:val="24"/>
          <w:szCs w:val="24"/>
          <w:lang w:val="es-ES" w:eastAsia="es-ES"/>
        </w:rPr>
        <w:t xml:space="preserve"> </w:t>
      </w:r>
      <w:r w:rsidR="00C02D18" w:rsidRPr="009824C6">
        <w:rPr>
          <w:rFonts w:ascii="Arial" w:eastAsia="Times New Roman" w:hAnsi="Arial" w:cs="Arial"/>
          <w:sz w:val="24"/>
          <w:szCs w:val="24"/>
          <w:lang w:val="es-ES" w:eastAsia="es-ES"/>
        </w:rPr>
        <w:t>que</w:t>
      </w:r>
      <w:r w:rsidR="00A01F6B" w:rsidRPr="009824C6">
        <w:rPr>
          <w:rFonts w:ascii="Arial" w:eastAsia="Times New Roman" w:hAnsi="Arial" w:cs="Arial"/>
          <w:sz w:val="24"/>
          <w:szCs w:val="24"/>
          <w:lang w:val="es-ES" w:eastAsia="es-ES"/>
        </w:rPr>
        <w:t xml:space="preserve"> no se le volverá a investigar por </w:t>
      </w:r>
      <w:r w:rsidR="00605069" w:rsidRPr="009824C6">
        <w:rPr>
          <w:rFonts w:ascii="Arial" w:eastAsia="Times New Roman" w:hAnsi="Arial" w:cs="Arial"/>
          <w:sz w:val="24"/>
          <w:szCs w:val="24"/>
          <w:lang w:val="es-ES" w:eastAsia="es-ES"/>
        </w:rPr>
        <w:t>esos mismos hechos</w:t>
      </w:r>
      <w:r w:rsidR="008F2328" w:rsidRPr="009824C6">
        <w:rPr>
          <w:rFonts w:ascii="Arial" w:eastAsia="Times New Roman" w:hAnsi="Arial" w:cs="Arial"/>
          <w:sz w:val="24"/>
          <w:szCs w:val="24"/>
          <w:lang w:val="es-ES" w:eastAsia="es-ES"/>
        </w:rPr>
        <w:t>;</w:t>
      </w:r>
      <w:r w:rsidR="00A01F6B" w:rsidRPr="009824C6">
        <w:rPr>
          <w:rFonts w:ascii="Arial" w:eastAsia="Times New Roman" w:hAnsi="Arial" w:cs="Arial"/>
          <w:sz w:val="24"/>
          <w:szCs w:val="24"/>
          <w:lang w:val="es-ES" w:eastAsia="es-ES"/>
        </w:rPr>
        <w:t xml:space="preserve"> mientras que con el archivo</w:t>
      </w:r>
      <w:r w:rsidR="008F2328" w:rsidRPr="009824C6">
        <w:rPr>
          <w:rFonts w:ascii="Arial" w:eastAsia="Times New Roman" w:hAnsi="Arial" w:cs="Arial"/>
          <w:sz w:val="24"/>
          <w:szCs w:val="24"/>
          <w:lang w:val="es-ES" w:eastAsia="es-ES"/>
        </w:rPr>
        <w:t>,</w:t>
      </w:r>
      <w:r w:rsidR="00A01F6B" w:rsidRPr="009824C6">
        <w:rPr>
          <w:rFonts w:ascii="Arial" w:eastAsia="Times New Roman" w:hAnsi="Arial" w:cs="Arial"/>
          <w:sz w:val="24"/>
          <w:szCs w:val="24"/>
          <w:lang w:val="es-ES" w:eastAsia="es-ES"/>
        </w:rPr>
        <w:t xml:space="preserve"> queda la posibilidad de que en cualquier momento, por la razón que sea, se pueda reabrir la </w:t>
      </w:r>
      <w:r w:rsidR="00605069" w:rsidRPr="009824C6">
        <w:rPr>
          <w:rFonts w:ascii="Arial" w:eastAsia="Times New Roman" w:hAnsi="Arial" w:cs="Arial"/>
          <w:sz w:val="24"/>
          <w:szCs w:val="24"/>
          <w:lang w:val="es-ES" w:eastAsia="es-ES"/>
        </w:rPr>
        <w:t>indagación, lo que para muchos deja en el limbo los derechos de quienes son investigados</w:t>
      </w:r>
      <w:r w:rsidR="00A01F6B" w:rsidRPr="009824C6">
        <w:rPr>
          <w:rFonts w:ascii="Arial" w:eastAsia="Times New Roman" w:hAnsi="Arial" w:cs="Arial"/>
          <w:sz w:val="24"/>
          <w:szCs w:val="24"/>
          <w:lang w:val="es-ES" w:eastAsia="es-ES"/>
        </w:rPr>
        <w:t xml:space="preserve">. </w:t>
      </w:r>
    </w:p>
    <w:p w14:paraId="145D6851" w14:textId="77777777" w:rsidR="00C02D18" w:rsidRPr="009824C6" w:rsidRDefault="00C02D18" w:rsidP="00690EC0">
      <w:pPr>
        <w:spacing w:after="0" w:line="276" w:lineRule="auto"/>
        <w:jc w:val="both"/>
        <w:rPr>
          <w:rFonts w:ascii="Arial" w:eastAsia="Times New Roman" w:hAnsi="Arial" w:cs="Arial"/>
          <w:sz w:val="24"/>
          <w:szCs w:val="24"/>
          <w:lang w:val="es-ES" w:eastAsia="es-ES"/>
        </w:rPr>
      </w:pPr>
    </w:p>
    <w:p w14:paraId="5E77AB0A" w14:textId="3BC5B197" w:rsidR="00327A6C" w:rsidRPr="009824C6" w:rsidRDefault="00C02D18" w:rsidP="00690EC0">
      <w:pPr>
        <w:spacing w:after="0" w:line="276" w:lineRule="auto"/>
        <w:jc w:val="both"/>
        <w:rPr>
          <w:rFonts w:ascii="Arial" w:eastAsia="Times New Roman" w:hAnsi="Arial" w:cs="Arial"/>
          <w:color w:val="000000"/>
          <w:sz w:val="24"/>
          <w:szCs w:val="24"/>
          <w:lang w:val="es-ES" w:eastAsia="es-ES"/>
        </w:rPr>
      </w:pPr>
      <w:r w:rsidRPr="009824C6">
        <w:rPr>
          <w:rFonts w:ascii="Arial" w:eastAsia="Times New Roman" w:hAnsi="Arial" w:cs="Arial"/>
          <w:sz w:val="24"/>
          <w:szCs w:val="24"/>
          <w:lang w:val="es-ES" w:eastAsia="es-ES"/>
        </w:rPr>
        <w:t xml:space="preserve">Dada la anterior situación, </w:t>
      </w:r>
      <w:r w:rsidR="00327A6C" w:rsidRPr="009824C6">
        <w:rPr>
          <w:rFonts w:ascii="Arial" w:eastAsia="Times New Roman" w:hAnsi="Arial" w:cs="Arial"/>
          <w:sz w:val="24"/>
          <w:szCs w:val="24"/>
          <w:lang w:val="es-ES" w:eastAsia="es-ES"/>
        </w:rPr>
        <w:t>y toda vez que no se tenían claros los presupuestos por los cuales la Fiscalía debía archivar una investigación por considerar que las circunstancias fácticas del hecho investig</w:t>
      </w:r>
      <w:r w:rsidR="003A7F14" w:rsidRPr="009824C6">
        <w:rPr>
          <w:rFonts w:ascii="Arial" w:eastAsia="Times New Roman" w:hAnsi="Arial" w:cs="Arial"/>
          <w:sz w:val="24"/>
          <w:szCs w:val="24"/>
          <w:lang w:val="es-ES" w:eastAsia="es-ES"/>
        </w:rPr>
        <w:t>ado no constituían delito, y cuá</w:t>
      </w:r>
      <w:r w:rsidR="00327A6C" w:rsidRPr="009824C6">
        <w:rPr>
          <w:rFonts w:ascii="Arial" w:eastAsia="Times New Roman" w:hAnsi="Arial" w:cs="Arial"/>
          <w:sz w:val="24"/>
          <w:szCs w:val="24"/>
          <w:lang w:val="es-ES" w:eastAsia="es-ES"/>
        </w:rPr>
        <w:t xml:space="preserve">ndo era que podía acudir ante el Juez para solicitar </w:t>
      </w:r>
      <w:r w:rsidR="00A13556" w:rsidRPr="009824C6">
        <w:rPr>
          <w:rFonts w:ascii="Arial" w:eastAsia="Times New Roman" w:hAnsi="Arial" w:cs="Arial"/>
          <w:sz w:val="24"/>
          <w:szCs w:val="24"/>
          <w:lang w:val="es-ES" w:eastAsia="es-ES"/>
        </w:rPr>
        <w:t xml:space="preserve">que </w:t>
      </w:r>
      <w:r w:rsidR="00327A6C" w:rsidRPr="009824C6">
        <w:rPr>
          <w:rFonts w:ascii="Arial" w:eastAsia="Times New Roman" w:hAnsi="Arial" w:cs="Arial"/>
          <w:sz w:val="24"/>
          <w:szCs w:val="24"/>
          <w:lang w:val="es-ES" w:eastAsia="es-ES"/>
        </w:rPr>
        <w:t>se decretara la preclusión de la indagación por atipicidad del hecho investigado, fue necesaria la intervención de la Máxima Guardiana Constitucional, quien mediante sentencia</w:t>
      </w:r>
      <w:r w:rsidR="00F712A2" w:rsidRPr="009824C6">
        <w:rPr>
          <w:rFonts w:ascii="Arial" w:eastAsia="Times New Roman" w:hAnsi="Arial" w:cs="Arial"/>
          <w:sz w:val="24"/>
          <w:szCs w:val="24"/>
          <w:lang w:val="es-ES" w:eastAsia="es-ES"/>
        </w:rPr>
        <w:t xml:space="preserve"> de constitucionalidad C-1154 de 2005</w:t>
      </w:r>
      <w:r w:rsidR="00A13556" w:rsidRPr="009824C6">
        <w:rPr>
          <w:rFonts w:ascii="Arial" w:eastAsia="Times New Roman" w:hAnsi="Arial" w:cs="Arial"/>
          <w:sz w:val="24"/>
          <w:szCs w:val="24"/>
          <w:lang w:val="es-ES" w:eastAsia="es-ES"/>
        </w:rPr>
        <w:t>,</w:t>
      </w:r>
      <w:r w:rsidR="00F712A2" w:rsidRPr="009824C6">
        <w:rPr>
          <w:rFonts w:ascii="Arial" w:eastAsia="Times New Roman" w:hAnsi="Arial" w:cs="Arial"/>
          <w:sz w:val="24"/>
          <w:szCs w:val="24"/>
          <w:lang w:val="es-ES" w:eastAsia="es-ES"/>
        </w:rPr>
        <w:t xml:space="preserve"> en donde se cuestionaba el c</w:t>
      </w:r>
      <w:r w:rsidR="00A13556" w:rsidRPr="009824C6">
        <w:rPr>
          <w:rFonts w:ascii="Arial" w:eastAsia="Times New Roman" w:hAnsi="Arial" w:cs="Arial"/>
          <w:sz w:val="24"/>
          <w:szCs w:val="24"/>
          <w:lang w:val="es-ES" w:eastAsia="es-ES"/>
        </w:rPr>
        <w:t>ontenido del art. 79 del C.P.P</w:t>
      </w:r>
      <w:r w:rsidR="00A13556" w:rsidRPr="009824C6">
        <w:rPr>
          <w:rFonts w:ascii="Arial" w:eastAsia="Times New Roman" w:hAnsi="Arial" w:cs="Arial"/>
          <w:color w:val="000000"/>
          <w:sz w:val="24"/>
          <w:szCs w:val="24"/>
          <w:lang w:val="es-ES" w:eastAsia="es-ES"/>
        </w:rPr>
        <w:t>.</w:t>
      </w:r>
      <w:r w:rsidR="00F712A2" w:rsidRPr="009824C6">
        <w:rPr>
          <w:rFonts w:ascii="Arial" w:eastAsia="Times New Roman" w:hAnsi="Arial" w:cs="Arial"/>
          <w:color w:val="000000"/>
          <w:sz w:val="24"/>
          <w:szCs w:val="24"/>
          <w:lang w:val="es-ES" w:eastAsia="es-ES"/>
        </w:rPr>
        <w:t xml:space="preserve"> </w:t>
      </w:r>
      <w:r w:rsidR="00F34F0E" w:rsidRPr="009824C6">
        <w:rPr>
          <w:rFonts w:ascii="Arial" w:eastAsia="Times New Roman" w:hAnsi="Arial" w:cs="Arial"/>
          <w:color w:val="000000"/>
          <w:sz w:val="24"/>
          <w:szCs w:val="24"/>
          <w:lang w:val="es-ES" w:eastAsia="es-ES"/>
        </w:rPr>
        <w:t xml:space="preserve">llegó a la conclusión consistente en que a los Fiscales, para determinar la tipicidad de los hechos puestos en su conocimiento, les correspondía verificar solamente la existencia de los elementos objetivos del tipo, lo cual implicaba que en aquellos eventos en los cuales dichos elementos no se presentaban, válidamente podían proferir la correspondiente orden de archivo, por cuanto la Fiscalía se encontraba maniatada para poder proseguir con la investigación. </w:t>
      </w:r>
    </w:p>
    <w:p w14:paraId="2FE980A4" w14:textId="77777777" w:rsidR="00F34F0E" w:rsidRPr="009824C6" w:rsidRDefault="00F34F0E" w:rsidP="00690EC0">
      <w:pPr>
        <w:spacing w:after="0" w:line="276" w:lineRule="auto"/>
        <w:jc w:val="both"/>
        <w:rPr>
          <w:rFonts w:ascii="Arial" w:eastAsia="Times New Roman" w:hAnsi="Arial" w:cs="Arial"/>
          <w:color w:val="FF0000"/>
          <w:sz w:val="24"/>
          <w:szCs w:val="24"/>
          <w:lang w:val="es-ES" w:eastAsia="es-ES"/>
        </w:rPr>
      </w:pPr>
    </w:p>
    <w:p w14:paraId="2BF8DD89" w14:textId="2A42BDE6" w:rsidR="00F34F0E" w:rsidRPr="009824C6" w:rsidRDefault="003A7F14" w:rsidP="00690EC0">
      <w:pPr>
        <w:spacing w:after="0" w:line="276" w:lineRule="auto"/>
        <w:jc w:val="both"/>
        <w:rPr>
          <w:rFonts w:ascii="Arial" w:eastAsia="Times New Roman" w:hAnsi="Arial" w:cs="Arial"/>
          <w:color w:val="000000"/>
          <w:sz w:val="24"/>
          <w:szCs w:val="24"/>
          <w:lang w:val="es-ES" w:eastAsia="es-ES"/>
        </w:rPr>
      </w:pPr>
      <w:r w:rsidRPr="009824C6">
        <w:rPr>
          <w:rFonts w:ascii="Arial" w:eastAsia="Times New Roman" w:hAnsi="Arial" w:cs="Arial"/>
          <w:color w:val="000000"/>
          <w:sz w:val="24"/>
          <w:szCs w:val="24"/>
          <w:lang w:val="es-ES" w:eastAsia="es-ES"/>
        </w:rPr>
        <w:t>Con el fin de</w:t>
      </w:r>
      <w:r w:rsidR="00F34F0E" w:rsidRPr="009824C6">
        <w:rPr>
          <w:rFonts w:ascii="Arial" w:eastAsia="Times New Roman" w:hAnsi="Arial" w:cs="Arial"/>
          <w:color w:val="000000"/>
          <w:sz w:val="24"/>
          <w:szCs w:val="24"/>
          <w:lang w:val="es-ES" w:eastAsia="es-ES"/>
        </w:rPr>
        <w:t xml:space="preserve"> ofrecer mejor precisión, consideramos de utilidad traer a colación de apartes de lo dicho por la Corte Constitucional en el precedente de marras:</w:t>
      </w:r>
    </w:p>
    <w:p w14:paraId="05578EF7" w14:textId="77777777" w:rsidR="00F34F0E" w:rsidRPr="009824C6" w:rsidRDefault="00F34F0E" w:rsidP="00690EC0">
      <w:pPr>
        <w:spacing w:after="0" w:line="276" w:lineRule="auto"/>
        <w:jc w:val="both"/>
        <w:rPr>
          <w:rFonts w:ascii="Arial" w:eastAsia="Times New Roman" w:hAnsi="Arial" w:cs="Arial"/>
          <w:color w:val="000000"/>
          <w:sz w:val="24"/>
          <w:szCs w:val="24"/>
          <w:lang w:val="es-ES" w:eastAsia="es-ES"/>
        </w:rPr>
      </w:pPr>
    </w:p>
    <w:p w14:paraId="23840BB5" w14:textId="7BAD83D9" w:rsidR="00F34F0E" w:rsidRPr="0093579E" w:rsidRDefault="00F34F0E"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“Para que un hecho pueda ser caracterizado como delito o su existencia pueda ser apreciada como posible, se deben presentar unos presupuestos objetivos mínimos que son los que el fiscal debe verificar. Dichos presupuestos son los atenientes a la tipicidad de la acción. La caracterización de un hecho como delito obedece a la reunión de los elementos objetivos del tipo. La posibilidad de su existencia como tal surge de la presencia de hechos indicativos de esos elementos objetivos del tipo.</w:t>
      </w:r>
    </w:p>
    <w:p w14:paraId="7634ECE5" w14:textId="4AA82001" w:rsidR="00F34F0E" w:rsidRPr="0093579E" w:rsidRDefault="003A7F14"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w:t>
      </w:r>
    </w:p>
    <w:p w14:paraId="677106F3" w14:textId="77777777" w:rsidR="00F34F0E" w:rsidRPr="0093579E" w:rsidRDefault="00F34F0E"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 xml:space="preserve">Cuando el fiscal no puede encontrar estos elementos objetivos que permiten caracterizar un hecho como delito, no se dan los presupuestos mínimos para continuar con la investigación y ejercer la acción penal. Procede entonces el archivo. </w:t>
      </w:r>
    </w:p>
    <w:p w14:paraId="46BBDF07" w14:textId="43E13F40" w:rsidR="00F34F0E" w:rsidRPr="0093579E" w:rsidRDefault="003A7F14"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w:t>
      </w:r>
    </w:p>
    <w:p w14:paraId="3067D7B3" w14:textId="77777777" w:rsidR="00F34F0E" w:rsidRPr="0093579E" w:rsidRDefault="00F34F0E"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Tampoco se trata de una preclusión pues ésta sucede en un momento posterior del procedimiento penal donde se ha constatado que no existe mérito para acusar pero se ha surtido una instancia anterior: la imputación del indiciado lo que implica la constatación de que los hechos revisten las características de un delito. Igualmente, el análisis que advierte la preclusión puede comprender la constatación de causales eximientes de responsabilidad entre otros, lo que no es posible para el análisis del archivo de las diligencias que se restringe a los elementos objetivos del tipo, como quiera que no hay elementos para caracterizar la conducta o para creer que éste ocurrió frente a los cuales sea posible examinar la conducta del indiciado.</w:t>
      </w:r>
    </w:p>
    <w:p w14:paraId="5FF56AA9" w14:textId="3587DAC8" w:rsidR="00F34F0E" w:rsidRPr="0093579E" w:rsidRDefault="003A7F14"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w:t>
      </w:r>
    </w:p>
    <w:p w14:paraId="6509BA9F" w14:textId="77777777" w:rsidR="00F34F0E" w:rsidRPr="0093579E" w:rsidRDefault="00F34F0E" w:rsidP="0093579E">
      <w:pPr>
        <w:spacing w:after="0" w:line="240" w:lineRule="auto"/>
        <w:ind w:left="426" w:right="420"/>
        <w:jc w:val="both"/>
        <w:rPr>
          <w:rFonts w:ascii="Arial" w:eastAsia="Times New Roman" w:hAnsi="Arial" w:cs="Arial"/>
          <w:color w:val="000000"/>
          <w:szCs w:val="24"/>
          <w:lang w:val="es-ES" w:eastAsia="es-ES"/>
        </w:rPr>
      </w:pPr>
      <w:r w:rsidRPr="0093579E">
        <w:rPr>
          <w:rFonts w:ascii="Arial" w:eastAsia="Times New Roman" w:hAnsi="Arial" w:cs="Arial"/>
          <w:color w:val="000000"/>
          <w:szCs w:val="24"/>
          <w:lang w:val="es-ES" w:eastAsia="es-ES"/>
        </w:rPr>
        <w:t xml:space="preserve">La orden de archivo de las diligencias procede cuando se constata que no existen “motivos y circunstancias fácticas que permitan su caracterización como delito”. La amplitud de los términos empleados en la norma acusada para referirse a la causa del archivo, hace necesario precisar la expresión para que se excluya cualquier interpretación de la norma que no corresponda a la verificación </w:t>
      </w:r>
      <w:r w:rsidRPr="0093579E">
        <w:rPr>
          <w:rFonts w:ascii="Arial" w:eastAsia="Times New Roman" w:hAnsi="Arial" w:cs="Arial"/>
          <w:color w:val="000000"/>
          <w:szCs w:val="24"/>
          <w:lang w:val="es-ES" w:eastAsia="es-ES"/>
        </w:rPr>
        <w:lastRenderedPageBreak/>
        <w:t>de la tipicidad objetiva. 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exequibilidad de la norma…”</w:t>
      </w:r>
      <w:r w:rsidRPr="0093579E">
        <w:rPr>
          <w:rStyle w:val="Refdenotaalpie"/>
          <w:rFonts w:ascii="Arial" w:eastAsia="Times New Roman" w:hAnsi="Arial" w:cs="Arial"/>
          <w:color w:val="000000"/>
          <w:szCs w:val="24"/>
          <w:lang w:val="es-ES" w:eastAsia="es-ES"/>
        </w:rPr>
        <w:footnoteReference w:id="2"/>
      </w:r>
      <w:r w:rsidRPr="0093579E">
        <w:rPr>
          <w:rFonts w:ascii="Arial" w:eastAsia="Times New Roman" w:hAnsi="Arial" w:cs="Arial"/>
          <w:color w:val="000000"/>
          <w:szCs w:val="24"/>
          <w:lang w:val="es-ES" w:eastAsia="es-ES"/>
        </w:rPr>
        <w:t>.</w:t>
      </w:r>
    </w:p>
    <w:p w14:paraId="41494ED0" w14:textId="77777777" w:rsidR="00F34F0E" w:rsidRPr="009824C6" w:rsidRDefault="00F34F0E" w:rsidP="00690EC0">
      <w:pPr>
        <w:spacing w:after="0" w:line="276" w:lineRule="auto"/>
        <w:jc w:val="both"/>
        <w:rPr>
          <w:rFonts w:ascii="Arial" w:eastAsia="Times New Roman" w:hAnsi="Arial" w:cs="Arial"/>
          <w:sz w:val="24"/>
          <w:szCs w:val="24"/>
          <w:lang w:val="es-ES" w:eastAsia="es-ES"/>
        </w:rPr>
      </w:pPr>
    </w:p>
    <w:p w14:paraId="34614E5D" w14:textId="522FD727" w:rsidR="00BA6283" w:rsidRPr="009824C6" w:rsidRDefault="00A13556" w:rsidP="00690EC0">
      <w:pPr>
        <w:spacing w:after="0" w:line="276" w:lineRule="auto"/>
        <w:jc w:val="both"/>
        <w:rPr>
          <w:rFonts w:ascii="Arial" w:eastAsia="Times New Roman" w:hAnsi="Arial" w:cs="Arial"/>
          <w:sz w:val="24"/>
          <w:szCs w:val="24"/>
          <w:lang w:val="es-ES" w:eastAsia="es-ES"/>
        </w:rPr>
      </w:pPr>
      <w:r w:rsidRPr="009824C6">
        <w:rPr>
          <w:rFonts w:ascii="Arial" w:eastAsia="Times New Roman" w:hAnsi="Arial" w:cs="Arial"/>
          <w:sz w:val="24"/>
          <w:szCs w:val="24"/>
          <w:lang w:val="es-ES" w:eastAsia="es-ES"/>
        </w:rPr>
        <w:t xml:space="preserve">El anterior precedente jurisprudencial sembró </w:t>
      </w:r>
      <w:r w:rsidR="00F3748F" w:rsidRPr="009824C6">
        <w:rPr>
          <w:rFonts w:ascii="Arial" w:eastAsia="Times New Roman" w:hAnsi="Arial" w:cs="Arial"/>
          <w:sz w:val="24"/>
          <w:szCs w:val="24"/>
          <w:lang w:val="es-ES" w:eastAsia="es-ES"/>
        </w:rPr>
        <w:t xml:space="preserve">en la mente de muchos miembros de la comunidad jurídica </w:t>
      </w:r>
      <w:r w:rsidRPr="009824C6">
        <w:rPr>
          <w:rFonts w:ascii="Arial" w:eastAsia="Times New Roman" w:hAnsi="Arial" w:cs="Arial"/>
          <w:sz w:val="24"/>
          <w:szCs w:val="24"/>
          <w:lang w:val="es-ES" w:eastAsia="es-ES"/>
        </w:rPr>
        <w:t xml:space="preserve">la simiente </w:t>
      </w:r>
      <w:r w:rsidR="00F3748F" w:rsidRPr="009824C6">
        <w:rPr>
          <w:rFonts w:ascii="Arial" w:eastAsia="Times New Roman" w:hAnsi="Arial" w:cs="Arial"/>
          <w:sz w:val="24"/>
          <w:szCs w:val="24"/>
          <w:lang w:val="es-ES" w:eastAsia="es-ES"/>
        </w:rPr>
        <w:t xml:space="preserve">de una interpretación </w:t>
      </w:r>
      <w:r w:rsidRPr="009824C6">
        <w:rPr>
          <w:rFonts w:ascii="Arial" w:eastAsia="Times New Roman" w:hAnsi="Arial" w:cs="Arial"/>
          <w:sz w:val="24"/>
          <w:szCs w:val="24"/>
          <w:lang w:val="es-ES" w:eastAsia="es-ES"/>
        </w:rPr>
        <w:t xml:space="preserve">consistente en que en cuando la </w:t>
      </w:r>
      <w:r w:rsidR="00BA6283" w:rsidRPr="009824C6">
        <w:rPr>
          <w:rFonts w:ascii="Arial" w:eastAsia="Times New Roman" w:hAnsi="Arial" w:cs="Arial"/>
          <w:sz w:val="24"/>
          <w:szCs w:val="24"/>
          <w:lang w:val="es-ES" w:eastAsia="es-ES"/>
        </w:rPr>
        <w:t>Fiscalía</w:t>
      </w:r>
      <w:r w:rsidR="00F3748F" w:rsidRPr="009824C6">
        <w:rPr>
          <w:rFonts w:ascii="Arial" w:eastAsia="Times New Roman" w:hAnsi="Arial" w:cs="Arial"/>
          <w:sz w:val="24"/>
          <w:szCs w:val="24"/>
          <w:lang w:val="es-ES" w:eastAsia="es-ES"/>
        </w:rPr>
        <w:t>,</w:t>
      </w:r>
      <w:r w:rsidRPr="009824C6">
        <w:rPr>
          <w:rFonts w:ascii="Arial" w:eastAsia="Times New Roman" w:hAnsi="Arial" w:cs="Arial"/>
          <w:sz w:val="24"/>
          <w:szCs w:val="24"/>
          <w:lang w:val="es-ES" w:eastAsia="es-ES"/>
        </w:rPr>
        <w:t xml:space="preserve"> durante la indagación</w:t>
      </w:r>
      <w:r w:rsidR="00F3748F" w:rsidRPr="009824C6">
        <w:rPr>
          <w:rFonts w:ascii="Arial" w:eastAsia="Times New Roman" w:hAnsi="Arial" w:cs="Arial"/>
          <w:sz w:val="24"/>
          <w:szCs w:val="24"/>
          <w:lang w:val="es-ES" w:eastAsia="es-ES"/>
        </w:rPr>
        <w:t>,</w:t>
      </w:r>
      <w:r w:rsidRPr="009824C6">
        <w:rPr>
          <w:rFonts w:ascii="Arial" w:eastAsia="Times New Roman" w:hAnsi="Arial" w:cs="Arial"/>
          <w:sz w:val="24"/>
          <w:szCs w:val="24"/>
          <w:lang w:val="es-ES" w:eastAsia="es-ES"/>
        </w:rPr>
        <w:t xml:space="preserve"> logre acreditar que la conducta es atípica por ausencia de los elementos objetivos del tipo, </w:t>
      </w:r>
      <w:r w:rsidR="00BA6283" w:rsidRPr="009824C6">
        <w:rPr>
          <w:rFonts w:ascii="Arial" w:eastAsia="Times New Roman" w:hAnsi="Arial" w:cs="Arial"/>
          <w:sz w:val="24"/>
          <w:szCs w:val="24"/>
          <w:lang w:val="es-ES" w:eastAsia="es-ES"/>
        </w:rPr>
        <w:t>debe hacer uso de la herramienta del archivo de la actuación cons</w:t>
      </w:r>
      <w:r w:rsidR="006D13DB" w:rsidRPr="009824C6">
        <w:rPr>
          <w:rFonts w:ascii="Arial" w:eastAsia="Times New Roman" w:hAnsi="Arial" w:cs="Arial"/>
          <w:sz w:val="24"/>
          <w:szCs w:val="24"/>
          <w:lang w:val="es-ES" w:eastAsia="es-ES"/>
        </w:rPr>
        <w:t xml:space="preserve">agrada en el artículo 79 C.P.P. </w:t>
      </w:r>
      <w:r w:rsidR="00BA6283" w:rsidRPr="009824C6">
        <w:rPr>
          <w:rFonts w:ascii="Arial" w:eastAsia="Times New Roman" w:hAnsi="Arial" w:cs="Arial"/>
          <w:sz w:val="24"/>
          <w:szCs w:val="24"/>
          <w:lang w:val="es-ES" w:eastAsia="es-ES"/>
        </w:rPr>
        <w:t xml:space="preserve">y por el contrario el </w:t>
      </w:r>
      <w:r w:rsidR="0020469B" w:rsidRPr="009824C6">
        <w:rPr>
          <w:rFonts w:ascii="Arial" w:eastAsia="Times New Roman" w:hAnsi="Arial" w:cs="Arial"/>
          <w:sz w:val="24"/>
          <w:szCs w:val="24"/>
          <w:lang w:val="es-ES" w:eastAsia="es-ES"/>
        </w:rPr>
        <w:t xml:space="preserve">Ente Acusador no podría archivar indagaciones por atipicidad subjetiva, </w:t>
      </w:r>
      <w:r w:rsidR="00BA6283" w:rsidRPr="009824C6">
        <w:rPr>
          <w:rFonts w:ascii="Arial" w:eastAsia="Times New Roman" w:hAnsi="Arial" w:cs="Arial"/>
          <w:sz w:val="24"/>
          <w:szCs w:val="24"/>
          <w:lang w:val="es-ES" w:eastAsia="es-ES"/>
        </w:rPr>
        <w:t xml:space="preserve">lo que implicaba que </w:t>
      </w:r>
      <w:r w:rsidR="0020469B" w:rsidRPr="009824C6">
        <w:rPr>
          <w:rFonts w:ascii="Arial" w:eastAsia="Times New Roman" w:hAnsi="Arial" w:cs="Arial"/>
          <w:sz w:val="24"/>
          <w:szCs w:val="24"/>
          <w:lang w:val="es-ES" w:eastAsia="es-ES"/>
        </w:rPr>
        <w:t>en aquell</w:t>
      </w:r>
      <w:r w:rsidR="00BA6283" w:rsidRPr="009824C6">
        <w:rPr>
          <w:rFonts w:ascii="Arial" w:eastAsia="Times New Roman" w:hAnsi="Arial" w:cs="Arial"/>
          <w:sz w:val="24"/>
          <w:szCs w:val="24"/>
          <w:lang w:val="es-ES" w:eastAsia="es-ES"/>
        </w:rPr>
        <w:t>as</w:t>
      </w:r>
      <w:r w:rsidR="0020469B" w:rsidRPr="009824C6">
        <w:rPr>
          <w:rFonts w:ascii="Arial" w:eastAsia="Times New Roman" w:hAnsi="Arial" w:cs="Arial"/>
          <w:sz w:val="24"/>
          <w:szCs w:val="24"/>
          <w:lang w:val="es-ES" w:eastAsia="es-ES"/>
        </w:rPr>
        <w:t xml:space="preserve"> </w:t>
      </w:r>
      <w:r w:rsidR="00BA6283" w:rsidRPr="009824C6">
        <w:rPr>
          <w:rFonts w:ascii="Arial" w:eastAsia="Times New Roman" w:hAnsi="Arial" w:cs="Arial"/>
          <w:sz w:val="24"/>
          <w:szCs w:val="24"/>
          <w:lang w:val="es-ES" w:eastAsia="es-ES"/>
        </w:rPr>
        <w:t xml:space="preserve">indagaciones en las que se demuestre la </w:t>
      </w:r>
      <w:r w:rsidR="0020469B" w:rsidRPr="009824C6">
        <w:rPr>
          <w:rFonts w:ascii="Arial" w:eastAsia="Times New Roman" w:hAnsi="Arial" w:cs="Arial"/>
          <w:sz w:val="24"/>
          <w:szCs w:val="24"/>
          <w:lang w:val="es-ES" w:eastAsia="es-ES"/>
        </w:rPr>
        <w:t xml:space="preserve">ausencia </w:t>
      </w:r>
      <w:r w:rsidR="00BA6283" w:rsidRPr="009824C6">
        <w:rPr>
          <w:rFonts w:ascii="Arial" w:eastAsia="Times New Roman" w:hAnsi="Arial" w:cs="Arial"/>
          <w:sz w:val="24"/>
          <w:szCs w:val="24"/>
          <w:lang w:val="es-ES" w:eastAsia="es-ES"/>
        </w:rPr>
        <w:t xml:space="preserve">de </w:t>
      </w:r>
      <w:r w:rsidR="0020469B" w:rsidRPr="009824C6">
        <w:rPr>
          <w:rFonts w:ascii="Arial" w:eastAsia="Times New Roman" w:hAnsi="Arial" w:cs="Arial"/>
          <w:sz w:val="24"/>
          <w:szCs w:val="24"/>
          <w:lang w:val="es-ES" w:eastAsia="es-ES"/>
        </w:rPr>
        <w:t xml:space="preserve">alguno de los elementos </w:t>
      </w:r>
      <w:r w:rsidR="00F3748F" w:rsidRPr="009824C6">
        <w:rPr>
          <w:rFonts w:ascii="Arial" w:eastAsia="Times New Roman" w:hAnsi="Arial" w:cs="Arial"/>
          <w:sz w:val="24"/>
          <w:szCs w:val="24"/>
          <w:lang w:val="es-ES" w:eastAsia="es-ES"/>
        </w:rPr>
        <w:t>que integra</w:t>
      </w:r>
      <w:r w:rsidR="00BA6283" w:rsidRPr="009824C6">
        <w:rPr>
          <w:rFonts w:ascii="Arial" w:eastAsia="Times New Roman" w:hAnsi="Arial" w:cs="Arial"/>
          <w:sz w:val="24"/>
          <w:szCs w:val="24"/>
          <w:lang w:val="es-ES" w:eastAsia="es-ES"/>
        </w:rPr>
        <w:t>n el tipo subjetivo, debía acudir a la Judicatura para</w:t>
      </w:r>
      <w:r w:rsidR="0020469B" w:rsidRPr="009824C6">
        <w:rPr>
          <w:rFonts w:ascii="Arial" w:eastAsia="Times New Roman" w:hAnsi="Arial" w:cs="Arial"/>
          <w:sz w:val="24"/>
          <w:szCs w:val="24"/>
          <w:lang w:val="es-ES" w:eastAsia="es-ES"/>
        </w:rPr>
        <w:t xml:space="preserve"> deprecar la preclusión </w:t>
      </w:r>
      <w:r w:rsidR="00BA6283" w:rsidRPr="009824C6">
        <w:rPr>
          <w:rFonts w:ascii="Arial" w:eastAsia="Times New Roman" w:hAnsi="Arial" w:cs="Arial"/>
          <w:sz w:val="24"/>
          <w:szCs w:val="24"/>
          <w:lang w:val="es-ES" w:eastAsia="es-ES"/>
        </w:rPr>
        <w:t>de la investigación acorde con la causal de la atipicidad, la cual</w:t>
      </w:r>
      <w:r w:rsidR="00F3748F" w:rsidRPr="009824C6">
        <w:rPr>
          <w:rFonts w:ascii="Arial" w:eastAsia="Times New Roman" w:hAnsi="Arial" w:cs="Arial"/>
          <w:sz w:val="24"/>
          <w:szCs w:val="24"/>
          <w:lang w:val="es-ES" w:eastAsia="es-ES"/>
        </w:rPr>
        <w:t>, reiteramos,</w:t>
      </w:r>
      <w:r w:rsidR="00BA6283" w:rsidRPr="009824C6">
        <w:rPr>
          <w:rFonts w:ascii="Arial" w:eastAsia="Times New Roman" w:hAnsi="Arial" w:cs="Arial"/>
          <w:sz w:val="24"/>
          <w:szCs w:val="24"/>
          <w:lang w:val="es-ES" w:eastAsia="es-ES"/>
        </w:rPr>
        <w:t xml:space="preserve"> solamente estaría circunscrita a la ausencia de los elementos subjetivos del tipo. </w:t>
      </w:r>
    </w:p>
    <w:p w14:paraId="14082698" w14:textId="77777777" w:rsidR="00903007" w:rsidRPr="009824C6" w:rsidRDefault="00903007" w:rsidP="00690EC0">
      <w:pPr>
        <w:spacing w:after="0" w:line="276" w:lineRule="auto"/>
        <w:jc w:val="both"/>
        <w:rPr>
          <w:rFonts w:ascii="Arial" w:eastAsia="Times New Roman" w:hAnsi="Arial" w:cs="Arial"/>
          <w:sz w:val="24"/>
          <w:szCs w:val="24"/>
          <w:lang w:val="es-ES" w:eastAsia="es-ES"/>
        </w:rPr>
      </w:pPr>
    </w:p>
    <w:p w14:paraId="17BD62C6" w14:textId="1230C40B" w:rsidR="00D82A97" w:rsidRPr="009824C6" w:rsidRDefault="00903007" w:rsidP="00690EC0">
      <w:pPr>
        <w:spacing w:after="0" w:line="276" w:lineRule="auto"/>
        <w:jc w:val="both"/>
        <w:rPr>
          <w:rFonts w:ascii="Arial" w:eastAsia="Times New Roman" w:hAnsi="Arial" w:cs="Arial"/>
          <w:color w:val="000000"/>
          <w:sz w:val="24"/>
          <w:szCs w:val="24"/>
          <w:lang w:val="es-ES" w:eastAsia="es-ES"/>
        </w:rPr>
      </w:pPr>
      <w:r w:rsidRPr="009824C6">
        <w:rPr>
          <w:rFonts w:ascii="Arial" w:eastAsia="Times New Roman" w:hAnsi="Arial" w:cs="Arial"/>
          <w:color w:val="000000"/>
          <w:sz w:val="24"/>
          <w:szCs w:val="24"/>
          <w:lang w:val="es-ES" w:eastAsia="es-ES"/>
        </w:rPr>
        <w:t xml:space="preserve">En suma, las razones por las cuales </w:t>
      </w:r>
      <w:r w:rsidR="00F3748F" w:rsidRPr="009824C6">
        <w:rPr>
          <w:rFonts w:ascii="Arial" w:eastAsia="Times New Roman" w:hAnsi="Arial" w:cs="Arial"/>
          <w:color w:val="000000"/>
          <w:sz w:val="24"/>
          <w:szCs w:val="24"/>
          <w:lang w:val="es-ES" w:eastAsia="es-ES"/>
        </w:rPr>
        <w:t>la anterior hermenéutica</w:t>
      </w:r>
      <w:r w:rsidRPr="009824C6">
        <w:rPr>
          <w:rFonts w:ascii="Arial" w:eastAsia="Times New Roman" w:hAnsi="Arial" w:cs="Arial"/>
          <w:color w:val="000000"/>
          <w:sz w:val="24"/>
          <w:szCs w:val="24"/>
          <w:lang w:val="es-ES" w:eastAsia="es-ES"/>
        </w:rPr>
        <w:t xml:space="preserve"> </w:t>
      </w:r>
      <w:r w:rsidR="00E523D8" w:rsidRPr="009824C6">
        <w:rPr>
          <w:rFonts w:ascii="Arial" w:eastAsia="Times New Roman" w:hAnsi="Arial" w:cs="Arial"/>
          <w:color w:val="000000"/>
          <w:sz w:val="24"/>
          <w:szCs w:val="24"/>
          <w:lang w:val="es-ES" w:eastAsia="es-ES"/>
        </w:rPr>
        <w:t>creó</w:t>
      </w:r>
      <w:r w:rsidR="00BA6283" w:rsidRPr="009824C6">
        <w:rPr>
          <w:rFonts w:ascii="Arial" w:eastAsia="Times New Roman" w:hAnsi="Arial" w:cs="Arial"/>
          <w:color w:val="000000"/>
          <w:sz w:val="24"/>
          <w:szCs w:val="24"/>
          <w:lang w:val="es-ES" w:eastAsia="es-ES"/>
        </w:rPr>
        <w:t xml:space="preserve"> </w:t>
      </w:r>
      <w:r w:rsidR="00F3748F" w:rsidRPr="009824C6">
        <w:rPr>
          <w:rFonts w:ascii="Arial" w:eastAsia="Times New Roman" w:hAnsi="Arial" w:cs="Arial"/>
          <w:color w:val="000000"/>
          <w:sz w:val="24"/>
          <w:szCs w:val="24"/>
          <w:lang w:val="es-ES" w:eastAsia="es-ES"/>
        </w:rPr>
        <w:t xml:space="preserve">en la comunidad jurídica </w:t>
      </w:r>
      <w:r w:rsidR="00BA6283" w:rsidRPr="009824C6">
        <w:rPr>
          <w:rFonts w:ascii="Arial" w:eastAsia="Times New Roman" w:hAnsi="Arial" w:cs="Arial"/>
          <w:color w:val="000000"/>
          <w:sz w:val="24"/>
          <w:szCs w:val="24"/>
          <w:lang w:val="es-ES" w:eastAsia="es-ES"/>
        </w:rPr>
        <w:t>el imaginario consistente en que a la Judicatura le estaba vedado precluir indagaciones por la causal de atipicidad por ausencia de lo</w:t>
      </w:r>
      <w:r w:rsidR="00F3748F" w:rsidRPr="009824C6">
        <w:rPr>
          <w:rFonts w:ascii="Arial" w:eastAsia="Times New Roman" w:hAnsi="Arial" w:cs="Arial"/>
          <w:color w:val="000000"/>
          <w:sz w:val="24"/>
          <w:szCs w:val="24"/>
          <w:lang w:val="es-ES" w:eastAsia="es-ES"/>
        </w:rPr>
        <w:t xml:space="preserve">s elementos objetivos del tipo, </w:t>
      </w:r>
      <w:r w:rsidR="00800DEE" w:rsidRPr="009824C6">
        <w:rPr>
          <w:rFonts w:ascii="Arial" w:eastAsia="Times New Roman" w:hAnsi="Arial" w:cs="Arial"/>
          <w:color w:val="000000"/>
          <w:sz w:val="24"/>
          <w:szCs w:val="24"/>
          <w:lang w:val="es-ES" w:eastAsia="es-ES"/>
        </w:rPr>
        <w:t xml:space="preserve">la que </w:t>
      </w:r>
      <w:r w:rsidRPr="009824C6">
        <w:rPr>
          <w:rFonts w:ascii="Arial" w:eastAsia="Times New Roman" w:hAnsi="Arial" w:cs="Arial"/>
          <w:color w:val="000000"/>
          <w:sz w:val="24"/>
          <w:szCs w:val="24"/>
          <w:lang w:val="es-ES" w:eastAsia="es-ES"/>
        </w:rPr>
        <w:t>se sustentaban en la base consistente en que si la Fiscalía demostraba la tipicidad objetiva de la conducta, debía imputarle cargos al indiciado por cumplirse con los requisitos exigidos por el artículo 287 C.P.P.</w:t>
      </w:r>
      <w:r w:rsidR="00E523D8" w:rsidRPr="009824C6">
        <w:rPr>
          <w:rFonts w:ascii="Arial" w:eastAsia="Times New Roman" w:hAnsi="Arial" w:cs="Arial"/>
          <w:color w:val="000000"/>
          <w:sz w:val="24"/>
          <w:szCs w:val="24"/>
          <w:lang w:val="es-ES" w:eastAsia="es-ES"/>
        </w:rPr>
        <w:t>,</w:t>
      </w:r>
      <w:r w:rsidRPr="009824C6">
        <w:rPr>
          <w:rFonts w:ascii="Arial" w:eastAsia="Times New Roman" w:hAnsi="Arial" w:cs="Arial"/>
          <w:color w:val="000000"/>
          <w:sz w:val="24"/>
          <w:szCs w:val="24"/>
          <w:lang w:val="es-ES" w:eastAsia="es-ES"/>
        </w:rPr>
        <w:t xml:space="preserve"> </w:t>
      </w:r>
      <w:r w:rsidR="008827FE" w:rsidRPr="009824C6">
        <w:rPr>
          <w:rFonts w:ascii="Arial" w:eastAsia="Times New Roman" w:hAnsi="Arial" w:cs="Arial"/>
          <w:color w:val="000000"/>
          <w:sz w:val="24"/>
          <w:szCs w:val="24"/>
          <w:lang w:val="es-ES" w:eastAsia="es-ES"/>
        </w:rPr>
        <w:t xml:space="preserve">lo que </w:t>
      </w:r>
      <w:r w:rsidRPr="009824C6">
        <w:rPr>
          <w:rFonts w:ascii="Arial" w:eastAsia="Times New Roman" w:hAnsi="Arial" w:cs="Arial"/>
          <w:color w:val="000000"/>
          <w:sz w:val="24"/>
          <w:szCs w:val="24"/>
          <w:lang w:val="es-ES" w:eastAsia="es-ES"/>
        </w:rPr>
        <w:t xml:space="preserve"> </w:t>
      </w:r>
      <w:r w:rsidRPr="009824C6">
        <w:rPr>
          <w:rFonts w:ascii="Arial" w:eastAsia="Times New Roman" w:hAnsi="Arial" w:cs="Arial"/>
          <w:i/>
          <w:color w:val="000000"/>
          <w:sz w:val="24"/>
          <w:szCs w:val="24"/>
          <w:lang w:val="es-ES" w:eastAsia="es-ES"/>
        </w:rPr>
        <w:t>contrario sensu</w:t>
      </w:r>
      <w:r w:rsidRPr="009824C6">
        <w:rPr>
          <w:rFonts w:ascii="Arial" w:eastAsia="Times New Roman" w:hAnsi="Arial" w:cs="Arial"/>
          <w:color w:val="000000"/>
          <w:sz w:val="24"/>
          <w:szCs w:val="24"/>
          <w:lang w:val="es-ES" w:eastAsia="es-ES"/>
        </w:rPr>
        <w:t xml:space="preserve"> </w:t>
      </w:r>
      <w:r w:rsidR="008827FE" w:rsidRPr="009824C6">
        <w:rPr>
          <w:rFonts w:ascii="Arial" w:eastAsia="Times New Roman" w:hAnsi="Arial" w:cs="Arial"/>
          <w:color w:val="000000"/>
          <w:sz w:val="24"/>
          <w:szCs w:val="24"/>
          <w:lang w:val="es-ES" w:eastAsia="es-ES"/>
        </w:rPr>
        <w:t>quería decir que en aquellos eventos en los cuales la Fiscalía no podía imputar cargos, por no cumplirse con el requisito de la tipicidad objetiva, debía proferir una orden de archivo, acorde con lo preceptuado en el aludido artículo 79 C.P.P.</w:t>
      </w:r>
      <w:r w:rsidR="00F3748F" w:rsidRPr="009824C6">
        <w:rPr>
          <w:rFonts w:ascii="Arial" w:eastAsia="Times New Roman" w:hAnsi="Arial" w:cs="Arial"/>
          <w:color w:val="000000"/>
          <w:sz w:val="24"/>
          <w:szCs w:val="24"/>
          <w:lang w:val="es-ES" w:eastAsia="es-ES"/>
        </w:rPr>
        <w:t xml:space="preserve"> </w:t>
      </w:r>
    </w:p>
    <w:p w14:paraId="5782F954" w14:textId="77777777" w:rsidR="008827FE" w:rsidRPr="009824C6" w:rsidRDefault="008827FE" w:rsidP="00690EC0">
      <w:pPr>
        <w:spacing w:after="0" w:line="276" w:lineRule="auto"/>
        <w:jc w:val="both"/>
        <w:rPr>
          <w:rFonts w:ascii="Arial" w:eastAsia="Times New Roman" w:hAnsi="Arial" w:cs="Arial"/>
          <w:color w:val="000000"/>
          <w:sz w:val="24"/>
          <w:szCs w:val="24"/>
          <w:lang w:val="es-ES" w:eastAsia="es-ES"/>
        </w:rPr>
      </w:pPr>
    </w:p>
    <w:p w14:paraId="56A3FC95" w14:textId="77777777" w:rsidR="009D623F" w:rsidRPr="009824C6" w:rsidRDefault="008827FE" w:rsidP="00690EC0">
      <w:pPr>
        <w:spacing w:after="0" w:line="276" w:lineRule="auto"/>
        <w:jc w:val="both"/>
        <w:rPr>
          <w:rFonts w:ascii="Arial" w:eastAsia="Times New Roman" w:hAnsi="Arial" w:cs="Arial"/>
          <w:color w:val="000000"/>
          <w:sz w:val="24"/>
          <w:szCs w:val="24"/>
          <w:lang w:val="es-ES" w:eastAsia="es-ES"/>
        </w:rPr>
      </w:pPr>
      <w:r w:rsidRPr="009824C6">
        <w:rPr>
          <w:rFonts w:ascii="Arial" w:eastAsia="Times New Roman" w:hAnsi="Arial" w:cs="Arial"/>
          <w:color w:val="000000"/>
          <w:sz w:val="24"/>
          <w:szCs w:val="24"/>
          <w:lang w:val="es-ES" w:eastAsia="es-ES"/>
        </w:rPr>
        <w:t xml:space="preserve">Como se podrá colegir, </w:t>
      </w:r>
      <w:r w:rsidR="00800DEE" w:rsidRPr="009824C6">
        <w:rPr>
          <w:rFonts w:ascii="Arial" w:eastAsia="Times New Roman" w:hAnsi="Arial" w:cs="Arial"/>
          <w:color w:val="000000"/>
          <w:sz w:val="24"/>
          <w:szCs w:val="24"/>
          <w:lang w:val="es-ES" w:eastAsia="es-ES"/>
        </w:rPr>
        <w:t xml:space="preserve">como consecuencia de </w:t>
      </w:r>
      <w:r w:rsidRPr="009824C6">
        <w:rPr>
          <w:rFonts w:ascii="Arial" w:eastAsia="Times New Roman" w:hAnsi="Arial" w:cs="Arial"/>
          <w:color w:val="000000"/>
          <w:sz w:val="24"/>
          <w:szCs w:val="24"/>
          <w:lang w:val="es-ES" w:eastAsia="es-ES"/>
        </w:rPr>
        <w:t xml:space="preserve">dicha </w:t>
      </w:r>
      <w:r w:rsidR="009D623F" w:rsidRPr="009824C6">
        <w:rPr>
          <w:rFonts w:ascii="Arial" w:eastAsia="Times New Roman" w:hAnsi="Arial" w:cs="Arial"/>
          <w:color w:val="000000"/>
          <w:sz w:val="24"/>
          <w:szCs w:val="24"/>
          <w:lang w:val="es-ES" w:eastAsia="es-ES"/>
        </w:rPr>
        <w:t xml:space="preserve">concepción hermenéutica </w:t>
      </w:r>
      <w:r w:rsidR="00800DEE" w:rsidRPr="009824C6">
        <w:rPr>
          <w:rFonts w:ascii="Arial" w:eastAsia="Times New Roman" w:hAnsi="Arial" w:cs="Arial"/>
          <w:color w:val="000000"/>
          <w:sz w:val="24"/>
          <w:szCs w:val="24"/>
          <w:lang w:val="es-ES" w:eastAsia="es-ES"/>
        </w:rPr>
        <w:t xml:space="preserve">se </w:t>
      </w:r>
      <w:r w:rsidRPr="009824C6">
        <w:rPr>
          <w:rFonts w:ascii="Arial" w:eastAsia="Times New Roman" w:hAnsi="Arial" w:cs="Arial"/>
          <w:color w:val="000000"/>
          <w:sz w:val="24"/>
          <w:szCs w:val="24"/>
          <w:lang w:val="es-ES" w:eastAsia="es-ES"/>
        </w:rPr>
        <w:t xml:space="preserve">estableció una especie de frontera que limitaba el actuar de la Fiscalía </w:t>
      </w:r>
      <w:r w:rsidR="00800DEE" w:rsidRPr="009824C6">
        <w:rPr>
          <w:rFonts w:ascii="Arial" w:eastAsia="Times New Roman" w:hAnsi="Arial" w:cs="Arial"/>
          <w:color w:val="000000"/>
          <w:sz w:val="24"/>
          <w:szCs w:val="24"/>
          <w:lang w:val="es-ES" w:eastAsia="es-ES"/>
        </w:rPr>
        <w:t>para</w:t>
      </w:r>
      <w:r w:rsidRPr="009824C6">
        <w:rPr>
          <w:rFonts w:ascii="Arial" w:eastAsia="Times New Roman" w:hAnsi="Arial" w:cs="Arial"/>
          <w:color w:val="000000"/>
          <w:sz w:val="24"/>
          <w:szCs w:val="24"/>
          <w:lang w:val="es-ES" w:eastAsia="es-ES"/>
        </w:rPr>
        <w:t xml:space="preserve"> acudir a la Judicatura para deprecar una petición de preclusión por la causal de atipicidad, por cuanto solo podía hacerlo luego de formulada la imputación, </w:t>
      </w:r>
      <w:r w:rsidR="009D623F" w:rsidRPr="009824C6">
        <w:rPr>
          <w:rFonts w:ascii="Arial" w:eastAsia="Times New Roman" w:hAnsi="Arial" w:cs="Arial"/>
          <w:color w:val="000000"/>
          <w:sz w:val="24"/>
          <w:szCs w:val="24"/>
          <w:lang w:val="es-ES" w:eastAsia="es-ES"/>
        </w:rPr>
        <w:t>y solo por atipicidad subjetiva, o</w:t>
      </w:r>
      <w:r w:rsidRPr="009824C6">
        <w:rPr>
          <w:rFonts w:ascii="Arial" w:eastAsia="Times New Roman" w:hAnsi="Arial" w:cs="Arial"/>
          <w:color w:val="000000"/>
          <w:sz w:val="24"/>
          <w:szCs w:val="24"/>
          <w:lang w:val="es-ES" w:eastAsia="es-ES"/>
        </w:rPr>
        <w:t xml:space="preserve"> sea que se condicionaba la petición de preclusión a la previa existencia de la formulación de la imputación</w:t>
      </w:r>
      <w:r w:rsidR="009D623F" w:rsidRPr="009824C6">
        <w:rPr>
          <w:rFonts w:ascii="Arial" w:eastAsia="Times New Roman" w:hAnsi="Arial" w:cs="Arial"/>
          <w:color w:val="000000"/>
          <w:sz w:val="24"/>
          <w:szCs w:val="24"/>
          <w:lang w:val="es-ES" w:eastAsia="es-ES"/>
        </w:rPr>
        <w:t xml:space="preserve">. </w:t>
      </w:r>
    </w:p>
    <w:p w14:paraId="6C1DBDA3" w14:textId="77777777" w:rsidR="009D623F" w:rsidRPr="009824C6" w:rsidRDefault="009D623F" w:rsidP="00690EC0">
      <w:pPr>
        <w:spacing w:after="0" w:line="276" w:lineRule="auto"/>
        <w:jc w:val="both"/>
        <w:rPr>
          <w:rFonts w:ascii="Arial" w:eastAsia="Times New Roman" w:hAnsi="Arial" w:cs="Arial"/>
          <w:color w:val="000000"/>
          <w:sz w:val="24"/>
          <w:szCs w:val="24"/>
          <w:lang w:val="es-ES" w:eastAsia="es-ES"/>
        </w:rPr>
      </w:pPr>
    </w:p>
    <w:p w14:paraId="4C010A6E" w14:textId="77777777" w:rsidR="009D623F" w:rsidRPr="009824C6" w:rsidRDefault="009D623F" w:rsidP="00690EC0">
      <w:pPr>
        <w:spacing w:after="0" w:line="276" w:lineRule="auto"/>
        <w:jc w:val="both"/>
        <w:rPr>
          <w:rFonts w:ascii="Arial" w:eastAsia="Times New Roman" w:hAnsi="Arial" w:cs="Arial"/>
          <w:color w:val="000000"/>
          <w:sz w:val="24"/>
          <w:szCs w:val="24"/>
          <w:lang w:val="es-ES" w:eastAsia="es-ES"/>
        </w:rPr>
      </w:pPr>
      <w:r w:rsidRPr="009824C6">
        <w:rPr>
          <w:rFonts w:ascii="Arial" w:eastAsia="Times New Roman" w:hAnsi="Arial" w:cs="Arial"/>
          <w:color w:val="000000"/>
          <w:sz w:val="24"/>
          <w:szCs w:val="24"/>
          <w:lang w:val="es-ES" w:eastAsia="es-ES"/>
        </w:rPr>
        <w:t xml:space="preserve">Pero esa hermenéutica se puede considerar como errada porque: </w:t>
      </w:r>
    </w:p>
    <w:p w14:paraId="5EF9ED4F" w14:textId="77777777" w:rsidR="009D623F" w:rsidRPr="009824C6" w:rsidRDefault="009D623F" w:rsidP="00690EC0">
      <w:pPr>
        <w:spacing w:after="0" w:line="276" w:lineRule="auto"/>
        <w:jc w:val="both"/>
        <w:rPr>
          <w:rFonts w:ascii="Arial" w:eastAsia="Times New Roman" w:hAnsi="Arial" w:cs="Arial"/>
          <w:color w:val="000000"/>
          <w:sz w:val="24"/>
          <w:szCs w:val="24"/>
          <w:lang w:val="es-ES" w:eastAsia="es-ES"/>
        </w:rPr>
      </w:pPr>
    </w:p>
    <w:p w14:paraId="3511D740" w14:textId="77777777" w:rsidR="009D623F" w:rsidRPr="009824C6" w:rsidRDefault="009D623F" w:rsidP="000B256A">
      <w:pPr>
        <w:numPr>
          <w:ilvl w:val="0"/>
          <w:numId w:val="15"/>
        </w:numPr>
        <w:spacing w:after="0" w:line="276" w:lineRule="auto"/>
        <w:ind w:left="360"/>
        <w:jc w:val="both"/>
        <w:rPr>
          <w:rFonts w:ascii="Arial" w:eastAsia="Times New Roman" w:hAnsi="Arial" w:cs="Arial"/>
          <w:color w:val="000000"/>
          <w:sz w:val="24"/>
          <w:szCs w:val="24"/>
          <w:lang w:val="es-ES" w:eastAsia="es-ES"/>
        </w:rPr>
      </w:pPr>
      <w:r w:rsidRPr="009824C6">
        <w:rPr>
          <w:rFonts w:ascii="Arial" w:eastAsia="Times New Roman" w:hAnsi="Arial" w:cs="Arial"/>
          <w:color w:val="000000"/>
          <w:sz w:val="24"/>
          <w:szCs w:val="24"/>
          <w:lang w:val="es-ES" w:eastAsia="es-ES"/>
        </w:rPr>
        <w:t xml:space="preserve">Se desconocería de tajo lo fallado por la Corte Constitucional en la cual se estableció que: </w:t>
      </w:r>
      <w:r w:rsidRPr="009824C6">
        <w:rPr>
          <w:rFonts w:ascii="Arial" w:eastAsia="Times New Roman" w:hAnsi="Arial" w:cs="Arial"/>
          <w:i/>
          <w:color w:val="000000"/>
          <w:sz w:val="24"/>
          <w:szCs w:val="24"/>
          <w:lang w:val="es-ES" w:eastAsia="es-ES"/>
        </w:rPr>
        <w:t>«</w:t>
      </w:r>
      <w:r w:rsidRPr="003F2130">
        <w:rPr>
          <w:rFonts w:ascii="Arial" w:eastAsia="Times New Roman" w:hAnsi="Arial" w:cs="Arial"/>
          <w:i/>
          <w:color w:val="000000"/>
          <w:szCs w:val="24"/>
          <w:lang w:val="es-ES" w:eastAsia="es-ES"/>
        </w:rPr>
        <w:t xml:space="preserve">En efecto, la solicitud de preclusión deberá ser siempre presentarla por el fiscal ante el juez de conocimiento; es decir, en cualquier momento, y no solamente a partir de la formulación de la imputación. En otros términos, la </w:t>
      </w:r>
      <w:r w:rsidRPr="003F2130">
        <w:rPr>
          <w:rFonts w:ascii="Arial" w:eastAsia="Times New Roman" w:hAnsi="Arial" w:cs="Arial"/>
          <w:i/>
          <w:color w:val="000000"/>
          <w:szCs w:val="24"/>
          <w:lang w:val="es-ES" w:eastAsia="es-ES"/>
        </w:rPr>
        <w:lastRenderedPageBreak/>
        <w:t>declaratoria de preclusión de la acción penal debe ser siempre adoptada por el juez de conocimiento a solicitud del fiscal…</w:t>
      </w:r>
      <w:r w:rsidRPr="009824C6">
        <w:rPr>
          <w:rFonts w:ascii="Arial" w:eastAsia="Times New Roman" w:hAnsi="Arial" w:cs="Arial"/>
          <w:i/>
          <w:color w:val="000000"/>
          <w:sz w:val="24"/>
          <w:szCs w:val="24"/>
          <w:lang w:val="es-ES" w:eastAsia="es-ES"/>
        </w:rPr>
        <w:t>»</w:t>
      </w:r>
      <w:r w:rsidRPr="009824C6">
        <w:rPr>
          <w:rStyle w:val="Refdenotaalpie"/>
          <w:rFonts w:ascii="Arial" w:eastAsia="Times New Roman" w:hAnsi="Arial" w:cs="Arial"/>
          <w:color w:val="000000"/>
          <w:sz w:val="24"/>
          <w:szCs w:val="24"/>
          <w:lang w:val="es-ES" w:eastAsia="es-ES"/>
        </w:rPr>
        <w:footnoteReference w:id="3"/>
      </w:r>
      <w:r w:rsidRPr="009824C6">
        <w:rPr>
          <w:rFonts w:ascii="Arial" w:eastAsia="Times New Roman" w:hAnsi="Arial" w:cs="Arial"/>
          <w:color w:val="000000"/>
          <w:sz w:val="24"/>
          <w:szCs w:val="24"/>
          <w:lang w:val="es-ES" w:eastAsia="es-ES"/>
        </w:rPr>
        <w:t>.</w:t>
      </w:r>
    </w:p>
    <w:p w14:paraId="087B8D24" w14:textId="77777777" w:rsidR="009D623F" w:rsidRPr="009824C6" w:rsidRDefault="009D623F" w:rsidP="000B256A">
      <w:pPr>
        <w:spacing w:after="0" w:line="276" w:lineRule="auto"/>
        <w:jc w:val="both"/>
        <w:rPr>
          <w:rFonts w:ascii="Arial" w:eastAsia="Times New Roman" w:hAnsi="Arial" w:cs="Arial"/>
          <w:color w:val="000000"/>
          <w:sz w:val="24"/>
          <w:szCs w:val="24"/>
          <w:lang w:val="es-ES" w:eastAsia="es-ES"/>
        </w:rPr>
      </w:pPr>
    </w:p>
    <w:p w14:paraId="06E25E38" w14:textId="77777777" w:rsidR="00DD6C43" w:rsidRPr="009824C6" w:rsidRDefault="007A458B" w:rsidP="000B256A">
      <w:pPr>
        <w:numPr>
          <w:ilvl w:val="0"/>
          <w:numId w:val="15"/>
        </w:numPr>
        <w:spacing w:after="0" w:line="276" w:lineRule="auto"/>
        <w:ind w:left="360"/>
        <w:jc w:val="both"/>
        <w:rPr>
          <w:rFonts w:ascii="Arial" w:eastAsia="Times New Roman" w:hAnsi="Arial" w:cs="Arial"/>
          <w:sz w:val="24"/>
          <w:szCs w:val="24"/>
          <w:lang w:val="es-ES" w:eastAsia="es-ES"/>
        </w:rPr>
      </w:pPr>
      <w:r w:rsidRPr="009824C6">
        <w:rPr>
          <w:rFonts w:ascii="Arial" w:eastAsia="Times New Roman" w:hAnsi="Arial" w:cs="Arial"/>
          <w:color w:val="000000"/>
          <w:sz w:val="24"/>
          <w:szCs w:val="24"/>
          <w:lang w:val="es-ES" w:eastAsia="es-ES"/>
        </w:rPr>
        <w:t>De u</w:t>
      </w:r>
      <w:r w:rsidR="009D623F" w:rsidRPr="009824C6">
        <w:rPr>
          <w:rFonts w:ascii="Arial" w:eastAsia="Times New Roman" w:hAnsi="Arial" w:cs="Arial"/>
          <w:color w:val="000000"/>
          <w:sz w:val="24"/>
          <w:szCs w:val="24"/>
          <w:lang w:val="es-ES" w:eastAsia="es-ES"/>
        </w:rPr>
        <w:t xml:space="preserve">n análisis a fondo de </w:t>
      </w:r>
      <w:r w:rsidR="00D82A97" w:rsidRPr="009824C6">
        <w:rPr>
          <w:rFonts w:ascii="Arial" w:eastAsia="Times New Roman" w:hAnsi="Arial" w:cs="Arial"/>
          <w:color w:val="000000"/>
          <w:sz w:val="24"/>
          <w:szCs w:val="24"/>
          <w:lang w:val="es-ES" w:eastAsia="es-ES"/>
        </w:rPr>
        <w:t>los efectos de la sentencia de constitucionalidad</w:t>
      </w:r>
      <w:r w:rsidR="009C29FB" w:rsidRPr="009824C6">
        <w:rPr>
          <w:rFonts w:ascii="Arial" w:eastAsia="Times New Roman" w:hAnsi="Arial" w:cs="Arial"/>
          <w:color w:val="000000"/>
          <w:sz w:val="24"/>
          <w:szCs w:val="24"/>
          <w:lang w:val="es-ES" w:eastAsia="es-ES"/>
        </w:rPr>
        <w:t xml:space="preserve"> C-1154 de 2</w:t>
      </w:r>
      <w:r w:rsidR="00D82A97" w:rsidRPr="009824C6">
        <w:rPr>
          <w:rFonts w:ascii="Arial" w:eastAsia="Times New Roman" w:hAnsi="Arial" w:cs="Arial"/>
          <w:color w:val="000000"/>
          <w:sz w:val="24"/>
          <w:szCs w:val="24"/>
          <w:lang w:val="es-ES" w:eastAsia="es-ES"/>
        </w:rPr>
        <w:t>005</w:t>
      </w:r>
      <w:r w:rsidR="009D623F" w:rsidRPr="009824C6">
        <w:rPr>
          <w:rFonts w:ascii="Arial" w:eastAsia="Times New Roman" w:hAnsi="Arial" w:cs="Arial"/>
          <w:color w:val="000000"/>
          <w:sz w:val="24"/>
          <w:szCs w:val="24"/>
          <w:lang w:val="es-ES" w:eastAsia="es-ES"/>
        </w:rPr>
        <w:t>, se tiene que los mismos</w:t>
      </w:r>
      <w:r w:rsidR="00D82A97" w:rsidRPr="009824C6">
        <w:rPr>
          <w:rFonts w:ascii="Arial" w:eastAsia="Times New Roman" w:hAnsi="Arial" w:cs="Arial"/>
          <w:sz w:val="24"/>
          <w:szCs w:val="24"/>
          <w:lang w:val="es-ES" w:eastAsia="es-ES"/>
        </w:rPr>
        <w:t xml:space="preserve"> solo están circunscritos a la imposibilidad que le asiste a la Fiscalía de poder archivar indagaciones por la causal de atipicidad por ausencia de los elementos subjetivos del tipo, pero que en momento alguno </w:t>
      </w:r>
      <w:r w:rsidRPr="009824C6">
        <w:rPr>
          <w:rFonts w:ascii="Arial" w:eastAsia="Times New Roman" w:hAnsi="Arial" w:cs="Arial"/>
          <w:sz w:val="24"/>
          <w:szCs w:val="24"/>
          <w:lang w:val="es-ES" w:eastAsia="es-ES"/>
        </w:rPr>
        <w:t xml:space="preserve">de manera expresa se </w:t>
      </w:r>
      <w:r w:rsidR="00D82A97" w:rsidRPr="009824C6">
        <w:rPr>
          <w:rFonts w:ascii="Arial" w:eastAsia="Times New Roman" w:hAnsi="Arial" w:cs="Arial"/>
          <w:sz w:val="24"/>
          <w:szCs w:val="24"/>
          <w:lang w:val="es-ES" w:eastAsia="es-ES"/>
        </w:rPr>
        <w:t>inhabilita</w:t>
      </w:r>
      <w:r w:rsidR="009D623F" w:rsidRPr="009824C6">
        <w:rPr>
          <w:rFonts w:ascii="Arial" w:eastAsia="Times New Roman" w:hAnsi="Arial" w:cs="Arial"/>
          <w:sz w:val="24"/>
          <w:szCs w:val="24"/>
          <w:lang w:val="es-ES" w:eastAsia="es-ES"/>
        </w:rPr>
        <w:t xml:space="preserve"> las</w:t>
      </w:r>
      <w:r w:rsidR="00D82A97" w:rsidRPr="009824C6">
        <w:rPr>
          <w:rFonts w:ascii="Arial" w:eastAsia="Times New Roman" w:hAnsi="Arial" w:cs="Arial"/>
          <w:sz w:val="24"/>
          <w:szCs w:val="24"/>
          <w:lang w:val="es-ES" w:eastAsia="es-ES"/>
        </w:rPr>
        <w:t xml:space="preserve"> facultad</w:t>
      </w:r>
      <w:r w:rsidR="009D623F" w:rsidRPr="009824C6">
        <w:rPr>
          <w:rFonts w:ascii="Arial" w:eastAsia="Times New Roman" w:hAnsi="Arial" w:cs="Arial"/>
          <w:sz w:val="24"/>
          <w:szCs w:val="24"/>
          <w:lang w:val="es-ES" w:eastAsia="es-ES"/>
        </w:rPr>
        <w:t>es</w:t>
      </w:r>
      <w:r w:rsidR="00D82A97" w:rsidRPr="009824C6">
        <w:rPr>
          <w:rFonts w:ascii="Arial" w:eastAsia="Times New Roman" w:hAnsi="Arial" w:cs="Arial"/>
          <w:sz w:val="24"/>
          <w:szCs w:val="24"/>
          <w:lang w:val="es-ES" w:eastAsia="es-ES"/>
        </w:rPr>
        <w:t xml:space="preserve"> que tiene la Judicatura de precluir actuaciones acorde con la causal de preclusión</w:t>
      </w:r>
      <w:r w:rsidR="009D623F" w:rsidRPr="009824C6">
        <w:rPr>
          <w:rFonts w:ascii="Arial" w:eastAsia="Times New Roman" w:hAnsi="Arial" w:cs="Arial"/>
          <w:sz w:val="24"/>
          <w:szCs w:val="24"/>
          <w:lang w:val="es-ES" w:eastAsia="es-ES"/>
        </w:rPr>
        <w:t xml:space="preserve"> de la atipicidad</w:t>
      </w:r>
      <w:r w:rsidR="00D82A97" w:rsidRPr="009824C6">
        <w:rPr>
          <w:rFonts w:ascii="Arial" w:eastAsia="Times New Roman" w:hAnsi="Arial" w:cs="Arial"/>
          <w:sz w:val="24"/>
          <w:szCs w:val="24"/>
          <w:lang w:val="es-ES" w:eastAsia="es-ES"/>
        </w:rPr>
        <w:t>, la cual puede ser ya se por ausencia de los elementos objetivos o de los elementos subjetivos del tipo.</w:t>
      </w:r>
      <w:r w:rsidR="00DD6C43" w:rsidRPr="009824C6">
        <w:rPr>
          <w:rFonts w:ascii="Arial" w:eastAsia="Times New Roman" w:hAnsi="Arial" w:cs="Arial"/>
          <w:sz w:val="24"/>
          <w:szCs w:val="24"/>
          <w:lang w:val="es-ES" w:eastAsia="es-ES"/>
        </w:rPr>
        <w:t xml:space="preserve"> </w:t>
      </w:r>
    </w:p>
    <w:p w14:paraId="35455067" w14:textId="77777777" w:rsidR="00800DEE" w:rsidRPr="009824C6" w:rsidRDefault="00800DEE" w:rsidP="00800DEE">
      <w:pPr>
        <w:pStyle w:val="Prrafodelista"/>
        <w:rPr>
          <w:rFonts w:ascii="Arial" w:eastAsia="Times New Roman" w:hAnsi="Arial" w:cs="Arial"/>
          <w:sz w:val="24"/>
          <w:szCs w:val="24"/>
          <w:lang w:val="es-ES" w:eastAsia="es-ES"/>
        </w:rPr>
      </w:pPr>
    </w:p>
    <w:p w14:paraId="3F2A52E3" w14:textId="77777777" w:rsidR="007A458B" w:rsidRPr="009824C6" w:rsidRDefault="007A458B" w:rsidP="000B256A">
      <w:pPr>
        <w:numPr>
          <w:ilvl w:val="0"/>
          <w:numId w:val="15"/>
        </w:numPr>
        <w:spacing w:after="0" w:line="276" w:lineRule="auto"/>
        <w:ind w:left="360"/>
        <w:jc w:val="both"/>
        <w:rPr>
          <w:rFonts w:ascii="Arial" w:eastAsia="Times New Roman" w:hAnsi="Arial" w:cs="Arial"/>
          <w:sz w:val="24"/>
          <w:szCs w:val="24"/>
          <w:lang w:val="es-ES" w:eastAsia="es-ES"/>
        </w:rPr>
      </w:pPr>
      <w:r w:rsidRPr="009824C6">
        <w:rPr>
          <w:rFonts w:ascii="Arial" w:eastAsia="Times New Roman" w:hAnsi="Arial" w:cs="Arial"/>
          <w:sz w:val="24"/>
          <w:szCs w:val="24"/>
          <w:lang w:val="es-ES" w:eastAsia="es-ES"/>
        </w:rPr>
        <w:t xml:space="preserve">Tal interpretación ha sido descalificada tácitamente por la Corte Suprema de Justicia, cuando en el siguiente precedente dio a entender que era factible que la </w:t>
      </w:r>
      <w:r w:rsidR="000B256A" w:rsidRPr="009824C6">
        <w:rPr>
          <w:rFonts w:ascii="Arial" w:eastAsia="Times New Roman" w:hAnsi="Arial" w:cs="Arial"/>
          <w:sz w:val="24"/>
          <w:szCs w:val="24"/>
          <w:lang w:val="es-ES" w:eastAsia="es-ES"/>
        </w:rPr>
        <w:t xml:space="preserve">Fiscalía podía solicitar la preclusión de la indagación, pese a no estar acreditada la tipicidad, siempre y cuando estuviera demostrada alguna de las causales de preclusión deprecada: </w:t>
      </w:r>
    </w:p>
    <w:p w14:paraId="55BAB5A4" w14:textId="77777777" w:rsidR="007A458B" w:rsidRPr="009824C6" w:rsidRDefault="007A458B" w:rsidP="000B256A">
      <w:pPr>
        <w:spacing w:after="0" w:line="276" w:lineRule="auto"/>
        <w:jc w:val="both"/>
        <w:rPr>
          <w:rFonts w:ascii="Arial" w:eastAsia="Times New Roman" w:hAnsi="Arial" w:cs="Arial"/>
          <w:sz w:val="24"/>
          <w:szCs w:val="24"/>
          <w:lang w:val="es-ES" w:eastAsia="es-ES"/>
        </w:rPr>
      </w:pPr>
    </w:p>
    <w:p w14:paraId="76D732FC" w14:textId="77777777" w:rsidR="007A458B" w:rsidRPr="003F2130" w:rsidRDefault="000B256A" w:rsidP="003F2130">
      <w:pPr>
        <w:spacing w:after="0" w:line="240" w:lineRule="auto"/>
        <w:ind w:left="426" w:right="420"/>
        <w:jc w:val="both"/>
        <w:rPr>
          <w:rFonts w:ascii="Arial" w:eastAsia="Times New Roman" w:hAnsi="Arial" w:cs="Arial"/>
          <w:szCs w:val="24"/>
          <w:lang w:val="es-ES" w:eastAsia="es-ES"/>
        </w:rPr>
      </w:pPr>
      <w:r w:rsidRPr="003F2130">
        <w:rPr>
          <w:rFonts w:ascii="Arial" w:eastAsia="Times New Roman" w:hAnsi="Arial" w:cs="Arial"/>
          <w:szCs w:val="24"/>
          <w:lang w:val="es-ES" w:eastAsia="es-ES"/>
        </w:rPr>
        <w:t>“</w:t>
      </w:r>
      <w:r w:rsidR="007A458B" w:rsidRPr="003F2130">
        <w:rPr>
          <w:rFonts w:ascii="Arial" w:eastAsia="Times New Roman" w:hAnsi="Arial" w:cs="Arial"/>
          <w:szCs w:val="24"/>
          <w:lang w:val="es-ES" w:eastAsia="es-ES"/>
        </w:rPr>
        <w:t>En efecto, una vez instaurada la denuncia o iniciada de oficio la indagación, el Fiscal elabora el programa metodológico orientado a constatar la materialidad y autoría de los hechos investigados. Si luego de desplegar amplias y suficientes labores investigativas, a partir de los elementos materiales probatorios, evidencia física o información legalmente obtenida, logra establecer la configuración del delito e inferir razonablemente la autoría o participación en el mismo, imputará cargos al investigado. Por el contrario, si no obtiene dicha convicción y, además, encuentra presente alguna de las causales previstas en el artículo 332 de la Ley 906 de 2004, podrá solicitar la preclusión de la investigación</w:t>
      </w:r>
      <w:r w:rsidRPr="003F2130">
        <w:rPr>
          <w:rFonts w:ascii="Arial" w:eastAsia="Times New Roman" w:hAnsi="Arial" w:cs="Arial"/>
          <w:szCs w:val="24"/>
          <w:lang w:val="es-ES" w:eastAsia="es-ES"/>
        </w:rPr>
        <w:t>….”</w:t>
      </w:r>
      <w:r w:rsidRPr="003F2130">
        <w:rPr>
          <w:rStyle w:val="Refdenotaalpie"/>
          <w:rFonts w:ascii="Arial" w:eastAsia="Times New Roman" w:hAnsi="Arial" w:cs="Arial"/>
          <w:szCs w:val="24"/>
          <w:lang w:val="es-ES" w:eastAsia="es-ES"/>
        </w:rPr>
        <w:footnoteReference w:id="4"/>
      </w:r>
      <w:r w:rsidR="007A458B" w:rsidRPr="003F2130">
        <w:rPr>
          <w:rFonts w:ascii="Arial" w:eastAsia="Times New Roman" w:hAnsi="Arial" w:cs="Arial"/>
          <w:szCs w:val="24"/>
          <w:lang w:val="es-ES" w:eastAsia="es-ES"/>
        </w:rPr>
        <w:t xml:space="preserve">.  </w:t>
      </w:r>
    </w:p>
    <w:p w14:paraId="38CBE8A8" w14:textId="77777777" w:rsidR="007A458B" w:rsidRPr="009824C6" w:rsidRDefault="007A458B" w:rsidP="000B256A">
      <w:pPr>
        <w:spacing w:after="0" w:line="276" w:lineRule="auto"/>
        <w:jc w:val="both"/>
        <w:rPr>
          <w:rFonts w:ascii="Arial" w:eastAsia="Times New Roman" w:hAnsi="Arial" w:cs="Arial"/>
          <w:sz w:val="24"/>
          <w:szCs w:val="24"/>
          <w:lang w:val="es-ES" w:eastAsia="es-ES"/>
        </w:rPr>
      </w:pPr>
    </w:p>
    <w:p w14:paraId="01A9394C" w14:textId="77777777" w:rsidR="007A458B" w:rsidRPr="009824C6" w:rsidRDefault="007A458B" w:rsidP="000B256A">
      <w:pPr>
        <w:numPr>
          <w:ilvl w:val="0"/>
          <w:numId w:val="15"/>
        </w:numPr>
        <w:spacing w:after="0" w:line="276" w:lineRule="auto"/>
        <w:ind w:left="360"/>
        <w:jc w:val="both"/>
        <w:rPr>
          <w:rFonts w:ascii="Arial" w:eastAsia="Times New Roman" w:hAnsi="Arial" w:cs="Arial"/>
          <w:color w:val="000000"/>
          <w:sz w:val="24"/>
          <w:szCs w:val="24"/>
          <w:lang w:eastAsia="es-CO"/>
        </w:rPr>
      </w:pPr>
      <w:r w:rsidRPr="009824C6">
        <w:rPr>
          <w:rFonts w:ascii="Arial" w:eastAsia="Times New Roman" w:hAnsi="Arial" w:cs="Arial"/>
          <w:sz w:val="24"/>
          <w:szCs w:val="24"/>
          <w:lang w:val="es-ES" w:eastAsia="es-ES"/>
        </w:rPr>
        <w:t>D</w:t>
      </w:r>
      <w:r w:rsidR="00CF1A00" w:rsidRPr="009824C6">
        <w:rPr>
          <w:rFonts w:ascii="Arial" w:eastAsia="Times New Roman" w:hAnsi="Arial" w:cs="Arial"/>
          <w:sz w:val="24"/>
          <w:szCs w:val="24"/>
          <w:lang w:val="es-ES" w:eastAsia="es-ES"/>
        </w:rPr>
        <w:t xml:space="preserve">e un rastreo que la Colegiatura ha hecho de recientes pronunciamientos de la Sala de </w:t>
      </w:r>
      <w:r w:rsidR="005371C3" w:rsidRPr="009824C6">
        <w:rPr>
          <w:rFonts w:ascii="Arial" w:eastAsia="Times New Roman" w:hAnsi="Arial" w:cs="Arial"/>
          <w:sz w:val="24"/>
          <w:szCs w:val="24"/>
          <w:lang w:val="es-ES" w:eastAsia="es-ES"/>
        </w:rPr>
        <w:t>Casación</w:t>
      </w:r>
      <w:r w:rsidR="00CF1A00" w:rsidRPr="009824C6">
        <w:rPr>
          <w:rFonts w:ascii="Arial" w:eastAsia="Times New Roman" w:hAnsi="Arial" w:cs="Arial"/>
          <w:sz w:val="24"/>
          <w:szCs w:val="24"/>
          <w:lang w:val="es-ES" w:eastAsia="es-ES"/>
        </w:rPr>
        <w:t xml:space="preserve"> Penal de la Corte Suprema de Justicia</w:t>
      </w:r>
      <w:r w:rsidR="00CF1A00" w:rsidRPr="009824C6">
        <w:rPr>
          <w:rStyle w:val="Refdenotaalpie"/>
          <w:rFonts w:ascii="Arial" w:eastAsia="Times New Roman" w:hAnsi="Arial" w:cs="Arial"/>
          <w:sz w:val="24"/>
          <w:szCs w:val="24"/>
          <w:lang w:eastAsia="es-CO"/>
        </w:rPr>
        <w:footnoteReference w:id="5"/>
      </w:r>
      <w:r w:rsidR="00CF1A00" w:rsidRPr="009824C6">
        <w:rPr>
          <w:rFonts w:ascii="Arial" w:eastAsia="Times New Roman" w:hAnsi="Arial" w:cs="Arial"/>
          <w:sz w:val="24"/>
          <w:szCs w:val="24"/>
          <w:lang w:val="es-ES" w:eastAsia="es-ES"/>
        </w:rPr>
        <w:t xml:space="preserve">, </w:t>
      </w:r>
      <w:r w:rsidR="000B3CD1" w:rsidRPr="009824C6">
        <w:rPr>
          <w:rFonts w:ascii="Arial" w:eastAsia="Times New Roman" w:hAnsi="Arial" w:cs="Arial"/>
          <w:sz w:val="24"/>
          <w:szCs w:val="24"/>
          <w:lang w:eastAsia="es-CO"/>
        </w:rPr>
        <w:t xml:space="preserve">en las </w:t>
      </w:r>
      <w:r w:rsidR="00CF1A00" w:rsidRPr="009824C6">
        <w:rPr>
          <w:rFonts w:ascii="Arial" w:eastAsia="Times New Roman" w:hAnsi="Arial" w:cs="Arial"/>
          <w:sz w:val="24"/>
          <w:szCs w:val="24"/>
          <w:lang w:eastAsia="es-CO"/>
        </w:rPr>
        <w:t xml:space="preserve">cuales el </w:t>
      </w:r>
      <w:r w:rsidR="000B3CD1" w:rsidRPr="009824C6">
        <w:rPr>
          <w:rFonts w:ascii="Arial" w:eastAsia="Times New Roman" w:hAnsi="Arial" w:cs="Arial"/>
          <w:sz w:val="24"/>
          <w:szCs w:val="24"/>
          <w:lang w:eastAsia="es-CO"/>
        </w:rPr>
        <w:t xml:space="preserve">Órgano de Cierre ha decretado </w:t>
      </w:r>
      <w:r w:rsidR="00CF1A00" w:rsidRPr="009824C6">
        <w:rPr>
          <w:rFonts w:ascii="Arial" w:eastAsia="Times New Roman" w:hAnsi="Arial" w:cs="Arial"/>
          <w:sz w:val="24"/>
          <w:szCs w:val="24"/>
          <w:lang w:eastAsia="es-CO"/>
        </w:rPr>
        <w:t xml:space="preserve">múltiples </w:t>
      </w:r>
      <w:r w:rsidR="000B3CD1" w:rsidRPr="009824C6">
        <w:rPr>
          <w:rFonts w:ascii="Arial" w:eastAsia="Times New Roman" w:hAnsi="Arial" w:cs="Arial"/>
          <w:sz w:val="24"/>
          <w:szCs w:val="24"/>
          <w:lang w:eastAsia="es-CO"/>
        </w:rPr>
        <w:t xml:space="preserve">preclusiones de indagaciones </w:t>
      </w:r>
      <w:r w:rsidR="00CF1A00" w:rsidRPr="009824C6">
        <w:rPr>
          <w:rFonts w:ascii="Arial" w:eastAsia="Times New Roman" w:hAnsi="Arial" w:cs="Arial"/>
          <w:sz w:val="24"/>
          <w:szCs w:val="24"/>
          <w:lang w:eastAsia="es-CO"/>
        </w:rPr>
        <w:t xml:space="preserve">adelantadas </w:t>
      </w:r>
      <w:r w:rsidR="000B3CD1" w:rsidRPr="009824C6">
        <w:rPr>
          <w:rFonts w:ascii="Arial" w:eastAsia="Times New Roman" w:hAnsi="Arial" w:cs="Arial"/>
          <w:sz w:val="24"/>
          <w:szCs w:val="24"/>
          <w:lang w:eastAsia="es-CO"/>
        </w:rPr>
        <w:t>en</w:t>
      </w:r>
      <w:r w:rsidR="00CF1A00" w:rsidRPr="009824C6">
        <w:rPr>
          <w:rFonts w:ascii="Arial" w:eastAsia="Times New Roman" w:hAnsi="Arial" w:cs="Arial"/>
          <w:sz w:val="24"/>
          <w:szCs w:val="24"/>
          <w:lang w:eastAsia="es-CO"/>
        </w:rPr>
        <w:t xml:space="preserve"> contra de J</w:t>
      </w:r>
      <w:r w:rsidR="000B3CD1" w:rsidRPr="009824C6">
        <w:rPr>
          <w:rFonts w:ascii="Arial" w:eastAsia="Times New Roman" w:hAnsi="Arial" w:cs="Arial"/>
          <w:sz w:val="24"/>
          <w:szCs w:val="24"/>
          <w:lang w:eastAsia="es-CO"/>
        </w:rPr>
        <w:t>ueces de la República,</w:t>
      </w:r>
      <w:r w:rsidR="00CF1A00" w:rsidRPr="009824C6">
        <w:rPr>
          <w:rFonts w:ascii="Arial" w:eastAsia="Times New Roman" w:hAnsi="Arial" w:cs="Arial"/>
          <w:sz w:val="24"/>
          <w:szCs w:val="24"/>
          <w:lang w:eastAsia="es-CO"/>
        </w:rPr>
        <w:t xml:space="preserve"> nos hemos percatado que esas preclusiones tuvieron su sustento en </w:t>
      </w:r>
      <w:r w:rsidR="000B3CD1" w:rsidRPr="009824C6">
        <w:rPr>
          <w:rFonts w:ascii="Arial" w:eastAsia="Times New Roman" w:hAnsi="Arial" w:cs="Arial"/>
          <w:sz w:val="24"/>
          <w:szCs w:val="24"/>
          <w:lang w:eastAsia="es-CO"/>
        </w:rPr>
        <w:t xml:space="preserve">la causal de la atipicidad objetiva, </w:t>
      </w:r>
      <w:r w:rsidR="00CF1A00" w:rsidRPr="009824C6">
        <w:rPr>
          <w:rFonts w:ascii="Arial" w:eastAsia="Times New Roman" w:hAnsi="Arial" w:cs="Arial"/>
          <w:sz w:val="24"/>
          <w:szCs w:val="24"/>
          <w:lang w:eastAsia="es-CO"/>
        </w:rPr>
        <w:t>sin que s</w:t>
      </w:r>
      <w:r w:rsidR="000B3CD1" w:rsidRPr="009824C6">
        <w:rPr>
          <w:rFonts w:ascii="Arial" w:eastAsia="Times New Roman" w:hAnsi="Arial" w:cs="Arial"/>
          <w:sz w:val="24"/>
          <w:szCs w:val="24"/>
          <w:lang w:eastAsia="es-CO"/>
        </w:rPr>
        <w:t xml:space="preserve">e expusieron las razones del por qué </w:t>
      </w:r>
      <w:r w:rsidR="005371C3" w:rsidRPr="009824C6">
        <w:rPr>
          <w:rFonts w:ascii="Arial" w:eastAsia="Times New Roman" w:hAnsi="Arial" w:cs="Arial"/>
          <w:sz w:val="24"/>
          <w:szCs w:val="24"/>
          <w:lang w:eastAsia="es-CO"/>
        </w:rPr>
        <w:t xml:space="preserve">ese Alto Tribunal decidió </w:t>
      </w:r>
      <w:r w:rsidR="000B3CD1" w:rsidRPr="009824C6">
        <w:rPr>
          <w:rFonts w:ascii="Arial" w:eastAsia="Times New Roman" w:hAnsi="Arial" w:cs="Arial"/>
          <w:sz w:val="24"/>
          <w:szCs w:val="24"/>
          <w:lang w:eastAsia="es-CO"/>
        </w:rPr>
        <w:t>apartarse de</w:t>
      </w:r>
      <w:r w:rsidR="00CF1A00" w:rsidRPr="009824C6">
        <w:rPr>
          <w:rFonts w:ascii="Arial" w:eastAsia="Times New Roman" w:hAnsi="Arial" w:cs="Arial"/>
          <w:sz w:val="24"/>
          <w:szCs w:val="24"/>
          <w:lang w:eastAsia="es-CO"/>
        </w:rPr>
        <w:t xml:space="preserve"> </w:t>
      </w:r>
      <w:r w:rsidR="000B3CD1" w:rsidRPr="009824C6">
        <w:rPr>
          <w:rFonts w:ascii="Arial" w:eastAsia="Times New Roman" w:hAnsi="Arial" w:cs="Arial"/>
          <w:sz w:val="24"/>
          <w:szCs w:val="24"/>
          <w:lang w:eastAsia="es-CO"/>
        </w:rPr>
        <w:t>l</w:t>
      </w:r>
      <w:r w:rsidR="00CF1A00" w:rsidRPr="009824C6">
        <w:rPr>
          <w:rFonts w:ascii="Arial" w:eastAsia="Times New Roman" w:hAnsi="Arial" w:cs="Arial"/>
          <w:sz w:val="24"/>
          <w:szCs w:val="24"/>
          <w:lang w:eastAsia="es-CO"/>
        </w:rPr>
        <w:t>a aludida interpretación que se le ha dado al</w:t>
      </w:r>
      <w:r w:rsidR="000B3CD1" w:rsidRPr="009824C6">
        <w:rPr>
          <w:rFonts w:ascii="Arial" w:eastAsia="Times New Roman" w:hAnsi="Arial" w:cs="Arial"/>
          <w:sz w:val="24"/>
          <w:szCs w:val="24"/>
          <w:lang w:eastAsia="es-CO"/>
        </w:rPr>
        <w:t xml:space="preserve"> precedente de la Corte Constitucional, </w:t>
      </w:r>
      <w:r w:rsidR="00CF1A00" w:rsidRPr="009824C6">
        <w:rPr>
          <w:rFonts w:ascii="Arial" w:eastAsia="Times New Roman" w:hAnsi="Arial" w:cs="Arial"/>
          <w:sz w:val="24"/>
          <w:szCs w:val="24"/>
          <w:lang w:eastAsia="es-CO"/>
        </w:rPr>
        <w:t>la cual, como ya se dijo, erradamente daba a entender que la Judicatura solo podía precluir una actuación por la causal de la atipicidad, siempre y cuando dicha atipicidad estuviera circunscrita a la ausencia de alguno de los</w:t>
      </w:r>
      <w:r w:rsidRPr="009824C6">
        <w:rPr>
          <w:rFonts w:ascii="Arial" w:eastAsia="Times New Roman" w:hAnsi="Arial" w:cs="Arial"/>
          <w:sz w:val="24"/>
          <w:szCs w:val="24"/>
          <w:lang w:eastAsia="es-CO"/>
        </w:rPr>
        <w:t xml:space="preserve"> elementos subj</w:t>
      </w:r>
      <w:r w:rsidRPr="009824C6">
        <w:rPr>
          <w:rFonts w:ascii="Arial" w:eastAsia="Times New Roman" w:hAnsi="Arial" w:cs="Arial"/>
          <w:color w:val="000000"/>
          <w:sz w:val="24"/>
          <w:szCs w:val="24"/>
          <w:lang w:eastAsia="es-CO"/>
        </w:rPr>
        <w:t xml:space="preserve">etivos del tipo. </w:t>
      </w:r>
    </w:p>
    <w:p w14:paraId="56199AA4" w14:textId="77777777" w:rsidR="00904F02" w:rsidRPr="009824C6" w:rsidRDefault="00904F02" w:rsidP="00904F02">
      <w:pPr>
        <w:spacing w:after="0" w:line="276" w:lineRule="auto"/>
        <w:ind w:left="360"/>
        <w:jc w:val="both"/>
        <w:rPr>
          <w:rFonts w:ascii="Arial" w:eastAsia="Times New Roman" w:hAnsi="Arial" w:cs="Arial"/>
          <w:color w:val="000000"/>
          <w:sz w:val="24"/>
          <w:szCs w:val="24"/>
          <w:lang w:eastAsia="es-CO"/>
        </w:rPr>
      </w:pPr>
    </w:p>
    <w:p w14:paraId="5407B7EE" w14:textId="77777777" w:rsidR="00E51382" w:rsidRPr="009824C6" w:rsidRDefault="00E51382" w:rsidP="000B256A">
      <w:pPr>
        <w:numPr>
          <w:ilvl w:val="0"/>
          <w:numId w:val="15"/>
        </w:numPr>
        <w:spacing w:after="0" w:line="276" w:lineRule="auto"/>
        <w:ind w:left="360"/>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Esta Colegiatura no ha sido ajena a la controversia surgida frente a la facultad que le asiste a la Judicatura para decidir peticiones de preclusión fundamentadas en la causal de atipicidad objetiva, tanto es así que en un </w:t>
      </w:r>
      <w:r w:rsidRPr="009824C6">
        <w:rPr>
          <w:rFonts w:ascii="Arial" w:eastAsia="Times New Roman" w:hAnsi="Arial" w:cs="Arial"/>
          <w:color w:val="000000"/>
          <w:sz w:val="24"/>
          <w:szCs w:val="24"/>
          <w:lang w:eastAsia="es-CO"/>
        </w:rPr>
        <w:lastRenderedPageBreak/>
        <w:t>pasado reciente, sobre ese tópico, al inclinarse en pro de esa facultad, dijo lo siguiente:</w:t>
      </w:r>
    </w:p>
    <w:p w14:paraId="4727FC74" w14:textId="77777777" w:rsidR="00E51382" w:rsidRPr="009824C6" w:rsidRDefault="00E51382" w:rsidP="00E51382">
      <w:pPr>
        <w:spacing w:after="0" w:line="276" w:lineRule="auto"/>
        <w:jc w:val="both"/>
        <w:rPr>
          <w:rFonts w:ascii="Arial" w:eastAsia="Times New Roman" w:hAnsi="Arial" w:cs="Arial"/>
          <w:color w:val="000000"/>
          <w:sz w:val="24"/>
          <w:szCs w:val="24"/>
          <w:lang w:eastAsia="es-CO"/>
        </w:rPr>
      </w:pPr>
    </w:p>
    <w:p w14:paraId="640CCF05" w14:textId="77777777" w:rsidR="00E51382" w:rsidRPr="003F2130" w:rsidRDefault="00E51382" w:rsidP="003F2130">
      <w:pPr>
        <w:spacing w:after="0" w:line="240" w:lineRule="auto"/>
        <w:ind w:left="426" w:right="420"/>
        <w:jc w:val="both"/>
        <w:rPr>
          <w:rFonts w:ascii="Arial" w:eastAsia="Times New Roman" w:hAnsi="Arial" w:cs="Arial"/>
          <w:color w:val="000000"/>
          <w:szCs w:val="24"/>
          <w:lang w:eastAsia="es-CO"/>
        </w:rPr>
      </w:pPr>
      <w:r w:rsidRPr="003F2130">
        <w:rPr>
          <w:rFonts w:ascii="Arial" w:eastAsia="Times New Roman" w:hAnsi="Arial" w:cs="Arial"/>
          <w:color w:val="000000"/>
          <w:szCs w:val="24"/>
          <w:lang w:eastAsia="es-CO"/>
        </w:rPr>
        <w:t>“De igual forma, en lo que atañe con los argumentos expuestos  por el agente del Ministerio Publico, quien adujo que la Fiscalía hizo mal al acudir a la Judicatura para deprecar la preclusión de la investigación, debido a que por tratarse de un evento de atipicidad objetiva lo que debió hacer el Ente Acusador es proferir una orden de archivo, como lo ordena el articulo 79 C.P.P., la Sala dirá que no comparte dichos argumentos los que al parecer bien pueden ser producto de un malentendido de lo que la Corte Constitucional dijo en la sentencia # C-1.154 de 2.005, en la que dicha Alta Corporación declaró la exequibilidad condicionada del artículo 79 de la Ley 906 de 2004 en el entendido de que la expresión “motivos o circunstancias fácticas que permitan su caracterización como delito” corresponde a la tipicidad objetiva. Es de anotar que tales condicionamientos están relacionados es con ciertos elementos objetivos del tipo que no ameritan juicio de valor por aparecer de manera clara, evidente e indiscutible, lo que obviamente habilitaría a la Fiscalía para proferir una orden de archivo, quien no podría acudir a la Judicatura en busca de una decisión judicial en la cual se precluya la investigación. Pero, cuando se está en presencia de una eventual causal de atipicidad relativa por ausencia de elementos que integran el tipo objetivo, los que ameritan juicios de valor, como acontecería con el aludido ingrediente normativo del delito de prevaricato por acción, el cual obliga al operador judicial a confrontar lo acontecido con las normas legales del caso para de esa forma determinar si tuvo o no ocurrencia una conculcación o desconocimiento del ordenamiento jurídico, y si tal desconocimiento puede o no ser catalogado como de manifiesto o grosero, es claro que esa clase de análisis, que se escapan de lo simplemente objetivo, le correspondería hacerlo a los Jueces de Conocimiento acorde con la misión funcional que les encomendó el artículo 250 de la Carta en el escenario de la preclusión…..”</w:t>
      </w:r>
      <w:r w:rsidRPr="003F2130">
        <w:rPr>
          <w:rFonts w:ascii="Arial" w:eastAsia="Times New Roman" w:hAnsi="Arial" w:cs="Arial"/>
          <w:color w:val="000000"/>
          <w:szCs w:val="24"/>
          <w:vertAlign w:val="superscript"/>
          <w:lang w:eastAsia="es-CO"/>
        </w:rPr>
        <w:footnoteReference w:id="6"/>
      </w:r>
      <w:r w:rsidRPr="003F2130">
        <w:rPr>
          <w:rFonts w:ascii="Arial" w:eastAsia="Times New Roman" w:hAnsi="Arial" w:cs="Arial"/>
          <w:color w:val="000000"/>
          <w:szCs w:val="24"/>
          <w:lang w:eastAsia="es-CO"/>
        </w:rPr>
        <w:t>.</w:t>
      </w:r>
    </w:p>
    <w:p w14:paraId="5A6EEDB3" w14:textId="77777777" w:rsidR="00E51382" w:rsidRPr="009824C6" w:rsidRDefault="00E51382" w:rsidP="00E51382">
      <w:pPr>
        <w:spacing w:after="0" w:line="276" w:lineRule="auto"/>
        <w:ind w:left="567" w:right="675"/>
        <w:jc w:val="both"/>
        <w:rPr>
          <w:rFonts w:ascii="Arial" w:eastAsia="Times New Roman" w:hAnsi="Arial" w:cs="Arial"/>
          <w:color w:val="FF0000"/>
          <w:sz w:val="24"/>
          <w:szCs w:val="24"/>
          <w:lang w:eastAsia="es-CO"/>
        </w:rPr>
      </w:pPr>
    </w:p>
    <w:p w14:paraId="6CA1C1AB" w14:textId="18CA1DC4" w:rsidR="000B256A" w:rsidRPr="009824C6" w:rsidRDefault="000B256A" w:rsidP="000B256A">
      <w:pPr>
        <w:numPr>
          <w:ilvl w:val="0"/>
          <w:numId w:val="15"/>
        </w:numPr>
        <w:spacing w:after="0" w:line="276" w:lineRule="auto"/>
        <w:ind w:left="360"/>
        <w:jc w:val="both"/>
        <w:rPr>
          <w:rFonts w:ascii="Arial" w:eastAsia="Times New Roman" w:hAnsi="Arial" w:cs="Arial"/>
          <w:sz w:val="24"/>
          <w:szCs w:val="24"/>
          <w:lang w:val="es-ES" w:eastAsia="es-ES"/>
        </w:rPr>
      </w:pPr>
      <w:r w:rsidRPr="009824C6">
        <w:rPr>
          <w:rFonts w:ascii="Arial" w:eastAsia="Times New Roman" w:hAnsi="Arial" w:cs="Arial"/>
          <w:sz w:val="24"/>
          <w:szCs w:val="24"/>
          <w:lang w:val="es-ES" w:eastAsia="es-ES"/>
        </w:rPr>
        <w:t xml:space="preserve">La doctrina nacional no ha </w:t>
      </w:r>
      <w:r w:rsidR="00E51382" w:rsidRPr="009824C6">
        <w:rPr>
          <w:rFonts w:ascii="Arial" w:eastAsia="Times New Roman" w:hAnsi="Arial" w:cs="Arial"/>
          <w:sz w:val="24"/>
          <w:szCs w:val="24"/>
          <w:lang w:val="es-ES" w:eastAsia="es-ES"/>
        </w:rPr>
        <w:t xml:space="preserve">ignorado tal </w:t>
      </w:r>
      <w:r w:rsidRPr="009824C6">
        <w:rPr>
          <w:rFonts w:ascii="Arial" w:eastAsia="Times New Roman" w:hAnsi="Arial" w:cs="Arial"/>
          <w:sz w:val="24"/>
          <w:szCs w:val="24"/>
          <w:lang w:val="es-ES" w:eastAsia="es-ES"/>
        </w:rPr>
        <w:t xml:space="preserve">polémica, </w:t>
      </w:r>
      <w:r w:rsidR="00E51382" w:rsidRPr="009824C6">
        <w:rPr>
          <w:rFonts w:ascii="Arial" w:eastAsia="Times New Roman" w:hAnsi="Arial" w:cs="Arial"/>
          <w:sz w:val="24"/>
          <w:szCs w:val="24"/>
          <w:lang w:val="es-ES" w:eastAsia="es-ES"/>
        </w:rPr>
        <w:t>así tenemos que u</w:t>
      </w:r>
      <w:r w:rsidRPr="009824C6">
        <w:rPr>
          <w:rFonts w:ascii="Arial" w:eastAsia="Times New Roman" w:hAnsi="Arial" w:cs="Arial"/>
          <w:sz w:val="24"/>
          <w:szCs w:val="24"/>
          <w:lang w:val="es-ES" w:eastAsia="es-ES"/>
        </w:rPr>
        <w:t>no de sus más insignes exponentes, al comentar el aludido fallo de constitucionalidad</w:t>
      </w:r>
      <w:r w:rsidR="00E51382" w:rsidRPr="009824C6">
        <w:rPr>
          <w:rFonts w:ascii="Arial" w:eastAsia="Times New Roman" w:hAnsi="Arial" w:cs="Arial"/>
          <w:sz w:val="24"/>
          <w:szCs w:val="24"/>
          <w:lang w:val="es-ES" w:eastAsia="es-ES"/>
        </w:rPr>
        <w:t xml:space="preserve"> y confrontarlo con una decisión de la Corte Suprema de Justicia que pretendió explicar lo resuelto y decidido por la Corte Constitucional, </w:t>
      </w:r>
      <w:r w:rsidRPr="009824C6">
        <w:rPr>
          <w:rFonts w:ascii="Arial" w:eastAsia="Times New Roman" w:hAnsi="Arial" w:cs="Arial"/>
          <w:sz w:val="24"/>
          <w:szCs w:val="24"/>
          <w:lang w:val="es-ES" w:eastAsia="es-ES"/>
        </w:rPr>
        <w:t xml:space="preserve">dijo lo siguiente: </w:t>
      </w:r>
    </w:p>
    <w:p w14:paraId="148FAE91" w14:textId="77777777" w:rsidR="000B256A" w:rsidRPr="009824C6" w:rsidRDefault="000B256A" w:rsidP="000B256A">
      <w:pPr>
        <w:spacing w:after="0" w:line="276" w:lineRule="auto"/>
        <w:jc w:val="both"/>
        <w:rPr>
          <w:rFonts w:ascii="Arial" w:eastAsia="Times New Roman" w:hAnsi="Arial" w:cs="Arial"/>
          <w:sz w:val="24"/>
          <w:szCs w:val="24"/>
          <w:lang w:val="es-ES" w:eastAsia="es-ES"/>
        </w:rPr>
      </w:pPr>
    </w:p>
    <w:p w14:paraId="6728A473" w14:textId="77777777" w:rsidR="000B256A" w:rsidRPr="003F2130" w:rsidRDefault="000B256A" w:rsidP="003F2130">
      <w:pPr>
        <w:spacing w:after="0" w:line="240" w:lineRule="auto"/>
        <w:ind w:left="426" w:right="420"/>
        <w:jc w:val="both"/>
        <w:rPr>
          <w:rFonts w:ascii="Arial" w:eastAsia="Times New Roman" w:hAnsi="Arial" w:cs="Arial"/>
          <w:szCs w:val="24"/>
          <w:lang w:val="es-ES" w:eastAsia="es-ES"/>
        </w:rPr>
      </w:pPr>
      <w:r w:rsidRPr="003F2130">
        <w:rPr>
          <w:rFonts w:ascii="Arial" w:eastAsia="Times New Roman" w:hAnsi="Arial" w:cs="Arial"/>
          <w:szCs w:val="24"/>
          <w:lang w:val="es-ES" w:eastAsia="es-ES"/>
        </w:rPr>
        <w:t>“En síntesis, a partir de la decisión adoptada por la Corte Constitucional sobre la exequibilidad condicionada del artículo 79 de la Ley 906 de 2004(82), quedó establecido que los fiscales pueden archivar investigaciones cuando encuentren demostrado que no se configura alguno de los elementos pertenecientes al tipo objetivo. Esto descarta la posibilidad de que esa clase de decisiones puedan estar fundamentadas en consideraciones de culpabilidad, en justificantes, en causas de inculpabilidad o en aspectos pertenecientes al tipo subjetivo. Dado que la distinción entre las facetas objetiva y subjetiva del tipo es meramente ontológica en cuanto considera que a este pertenece todo lo que ocurra dentro de la mente del autor y a aquella lo que acaece fuera de ella, lo que desde el punto de vista de la tipicidad le está vedado al fiscal es archivar investigaciones aduciendo razones relacionadas con el aspecto cognoscitivo del dolo, con su elemento intencional o con los ingredientes subjetivos de este, o invocando razones de previsibilidad en los delitos imprudentes. Los demás elementos del tipo pertenecen a su esfera objetiva y, por consiguiente, sirven de fundamento para soportar una decisión de archivo por parte de la Fiscalía.</w:t>
      </w:r>
    </w:p>
    <w:p w14:paraId="1D39BD53" w14:textId="77777777" w:rsidR="000B256A" w:rsidRPr="003F2130" w:rsidRDefault="000B256A" w:rsidP="003F2130">
      <w:pPr>
        <w:spacing w:after="0" w:line="240" w:lineRule="auto"/>
        <w:ind w:left="426" w:right="420"/>
        <w:jc w:val="both"/>
        <w:rPr>
          <w:rFonts w:ascii="Arial" w:eastAsia="Times New Roman" w:hAnsi="Arial" w:cs="Arial"/>
          <w:szCs w:val="24"/>
          <w:lang w:val="es-ES" w:eastAsia="es-ES"/>
        </w:rPr>
      </w:pPr>
    </w:p>
    <w:p w14:paraId="4B20E20F" w14:textId="77777777" w:rsidR="000B256A" w:rsidRPr="003F2130" w:rsidRDefault="000B256A" w:rsidP="003F2130">
      <w:pPr>
        <w:spacing w:after="0" w:line="240" w:lineRule="auto"/>
        <w:ind w:left="426" w:right="420"/>
        <w:jc w:val="both"/>
        <w:rPr>
          <w:rFonts w:ascii="Arial" w:eastAsia="Times New Roman" w:hAnsi="Arial" w:cs="Arial"/>
          <w:szCs w:val="24"/>
          <w:lang w:val="es-ES" w:eastAsia="es-ES"/>
        </w:rPr>
      </w:pPr>
      <w:r w:rsidRPr="003F2130">
        <w:rPr>
          <w:rFonts w:ascii="Arial" w:eastAsia="Times New Roman" w:hAnsi="Arial" w:cs="Arial"/>
          <w:szCs w:val="24"/>
          <w:lang w:val="es-ES" w:eastAsia="es-ES"/>
        </w:rPr>
        <w:t xml:space="preserve">Las diferencias entre una decisión de archivo adoptada por la Fiscalía conforme al artículo 79 de la Ley 906 del 2004 y la de preclusión emanada de un juez con </w:t>
      </w:r>
      <w:r w:rsidRPr="003F2130">
        <w:rPr>
          <w:rFonts w:ascii="Arial" w:eastAsia="Times New Roman" w:hAnsi="Arial" w:cs="Arial"/>
          <w:szCs w:val="24"/>
          <w:lang w:val="es-ES" w:eastAsia="es-ES"/>
        </w:rPr>
        <w:lastRenderedPageBreak/>
        <w:t>base en el numeral 4.º del artículo 332 de la misma normatividad son dos: la primera se desprende de la sentencia que declaró condicionalmente exequible el aludido artículo 79, en cuanto limitó los archivos de investigaciones a causales referidas a los elementos objetivos del tipo(83), mientras la ausencia de esa limitación en el numeral 4.º del artículo 332 faculta a los jueces para disponer preclusiones no solo con base en consideraciones del tipo objetivo, sino también invocando razones relacionadas con la tipicidad subjetiva. La segunda diferencia tiene que ver con la firmeza de esas determinaciones, pues mientras la decisión de preclusión hace tránsito a cosa juzgada material (si no se interpone en su contra un recurso, o cuando este es decidido en el sentido de confirmar la decisión), la orden de archivo es provisional en cuanto el inciso segundo del artículo 79 de la Ley 906 del 2004 advierte que esta puede revocarse cuando, antes de la extinción de la acción penal, surgen elementos probatorios que así lo ameriten…..”</w:t>
      </w:r>
      <w:r w:rsidRPr="003F2130">
        <w:rPr>
          <w:rStyle w:val="Refdenotaalpie"/>
          <w:rFonts w:ascii="Arial" w:eastAsia="Times New Roman" w:hAnsi="Arial" w:cs="Arial"/>
          <w:szCs w:val="24"/>
          <w:lang w:val="es-ES" w:eastAsia="es-ES"/>
        </w:rPr>
        <w:footnoteReference w:id="7"/>
      </w:r>
      <w:r w:rsidRPr="003F2130">
        <w:rPr>
          <w:rFonts w:ascii="Arial" w:eastAsia="Times New Roman" w:hAnsi="Arial" w:cs="Arial"/>
          <w:szCs w:val="24"/>
          <w:lang w:val="es-ES" w:eastAsia="es-ES"/>
        </w:rPr>
        <w:t>.</w:t>
      </w:r>
    </w:p>
    <w:p w14:paraId="478D292C" w14:textId="77777777" w:rsidR="000B256A" w:rsidRPr="009824C6" w:rsidRDefault="000B256A" w:rsidP="000B256A">
      <w:pPr>
        <w:jc w:val="both"/>
        <w:rPr>
          <w:rFonts w:ascii="Arial" w:hAnsi="Arial" w:cs="Arial"/>
          <w:color w:val="000000"/>
          <w:sz w:val="24"/>
          <w:szCs w:val="24"/>
        </w:rPr>
      </w:pPr>
    </w:p>
    <w:p w14:paraId="0D716104" w14:textId="77777777" w:rsidR="00E51382" w:rsidRPr="009824C6" w:rsidRDefault="00E51382" w:rsidP="000B256A">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De igual manera, la Colegiatura no puede desconocer que para zanjar la anterior controversia, en el escenario académico, desde hace cierto tiempo, estuvo en boga una teoría hibrida, en virtud de la cual se decía que la Judicatura tenia competencia para pronunciarse sobre la pertinencia de las peticiones de preclusión deprecadas por la </w:t>
      </w:r>
      <w:r w:rsidR="00800DEE" w:rsidRPr="009824C6">
        <w:rPr>
          <w:rFonts w:ascii="Arial" w:eastAsia="Times New Roman" w:hAnsi="Arial" w:cs="Arial"/>
          <w:color w:val="000000"/>
          <w:sz w:val="24"/>
          <w:szCs w:val="24"/>
          <w:lang w:eastAsia="es-CO"/>
        </w:rPr>
        <w:t>Fiscalía,</w:t>
      </w:r>
      <w:r w:rsidRPr="009824C6">
        <w:rPr>
          <w:rFonts w:ascii="Arial" w:eastAsia="Times New Roman" w:hAnsi="Arial" w:cs="Arial"/>
          <w:color w:val="000000"/>
          <w:sz w:val="24"/>
          <w:szCs w:val="24"/>
          <w:lang w:eastAsia="es-CO"/>
        </w:rPr>
        <w:t xml:space="preserve"> con base en la causal de atipicidad objetiva, siempre y cuando el Ente Acusador le hubiere formulado </w:t>
      </w:r>
      <w:r w:rsidR="00800DEE" w:rsidRPr="009824C6">
        <w:rPr>
          <w:rFonts w:ascii="Arial" w:eastAsia="Times New Roman" w:hAnsi="Arial" w:cs="Arial"/>
          <w:color w:val="000000"/>
          <w:sz w:val="24"/>
          <w:szCs w:val="24"/>
          <w:lang w:eastAsia="es-CO"/>
        </w:rPr>
        <w:t>imputación</w:t>
      </w:r>
      <w:r w:rsidRPr="009824C6">
        <w:rPr>
          <w:rFonts w:ascii="Arial" w:eastAsia="Times New Roman" w:hAnsi="Arial" w:cs="Arial"/>
          <w:color w:val="000000"/>
          <w:sz w:val="24"/>
          <w:szCs w:val="24"/>
          <w:lang w:eastAsia="es-CO"/>
        </w:rPr>
        <w:t xml:space="preserve"> al entonces indiciado. Lo cual nos quiere decir que la </w:t>
      </w:r>
      <w:r w:rsidR="00800DEE" w:rsidRPr="009824C6">
        <w:rPr>
          <w:rFonts w:ascii="Arial" w:eastAsia="Times New Roman" w:hAnsi="Arial" w:cs="Arial"/>
          <w:color w:val="000000"/>
          <w:sz w:val="24"/>
          <w:szCs w:val="24"/>
          <w:lang w:eastAsia="es-CO"/>
        </w:rPr>
        <w:t>imputación</w:t>
      </w:r>
      <w:r w:rsidRPr="009824C6">
        <w:rPr>
          <w:rFonts w:ascii="Arial" w:eastAsia="Times New Roman" w:hAnsi="Arial" w:cs="Arial"/>
          <w:color w:val="000000"/>
          <w:sz w:val="24"/>
          <w:szCs w:val="24"/>
          <w:lang w:eastAsia="es-CO"/>
        </w:rPr>
        <w:t xml:space="preserve"> se tornaba como una especie de </w:t>
      </w:r>
      <w:r w:rsidR="00800DEE" w:rsidRPr="009824C6">
        <w:rPr>
          <w:rFonts w:ascii="Arial" w:eastAsia="Times New Roman" w:hAnsi="Arial" w:cs="Arial"/>
          <w:color w:val="000000"/>
          <w:sz w:val="24"/>
          <w:szCs w:val="24"/>
          <w:lang w:eastAsia="es-CO"/>
        </w:rPr>
        <w:t>mojón</w:t>
      </w:r>
      <w:r w:rsidRPr="009824C6">
        <w:rPr>
          <w:rFonts w:ascii="Arial" w:eastAsia="Times New Roman" w:hAnsi="Arial" w:cs="Arial"/>
          <w:color w:val="000000"/>
          <w:sz w:val="24"/>
          <w:szCs w:val="24"/>
          <w:lang w:eastAsia="es-CO"/>
        </w:rPr>
        <w:t xml:space="preserve"> </w:t>
      </w:r>
      <w:r w:rsidR="00800DEE" w:rsidRPr="009824C6">
        <w:rPr>
          <w:rFonts w:ascii="Arial" w:eastAsia="Times New Roman" w:hAnsi="Arial" w:cs="Arial"/>
          <w:color w:val="000000"/>
          <w:sz w:val="24"/>
          <w:szCs w:val="24"/>
          <w:lang w:eastAsia="es-CO"/>
        </w:rPr>
        <w:t xml:space="preserve">procesal que habilitaba a la Judicatura para pronunciarse sobre las peticiones de preclusión deprecadas por la Fiscalía acorde con la causal de preclusión de la atipicidad, ya sea esta objetiva o subjetiva.  </w:t>
      </w:r>
    </w:p>
    <w:p w14:paraId="51A39CBC" w14:textId="77777777" w:rsidR="00800DEE" w:rsidRPr="009824C6" w:rsidRDefault="00800DEE" w:rsidP="000B256A">
      <w:pPr>
        <w:spacing w:after="0" w:line="276" w:lineRule="auto"/>
        <w:jc w:val="both"/>
        <w:rPr>
          <w:rFonts w:ascii="Arial" w:eastAsia="Times New Roman" w:hAnsi="Arial" w:cs="Arial"/>
          <w:color w:val="000000"/>
          <w:sz w:val="24"/>
          <w:szCs w:val="24"/>
          <w:lang w:eastAsia="es-CO"/>
        </w:rPr>
      </w:pPr>
    </w:p>
    <w:p w14:paraId="0CC0C0AD" w14:textId="3EC05473" w:rsidR="004C21A9" w:rsidRPr="009824C6" w:rsidRDefault="00800DEE" w:rsidP="004C21A9">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A modo de corolario, se podría decir que acorde con esa teoría, solamente la Judicatura podría pronunciarse sobre la pertinencia de una petición de preclusión deprecada por la Fiscalía, sustentada en la causal de atipicidad por el factor objetivo, siempre y cuando se hubiera dado inicio al proceso penal, lo cual, como es bien sabido por todos, solo tiene lugar luego de la formulación de la imputación. Pero dicha tesis por lo restrictiva no puede ser de recibo para la Colegiatura, por cuanto desconocería los postulados </w:t>
      </w:r>
      <w:r w:rsidR="004C21A9" w:rsidRPr="009824C6">
        <w:rPr>
          <w:rFonts w:ascii="Arial" w:eastAsia="Times New Roman" w:hAnsi="Arial" w:cs="Arial"/>
          <w:color w:val="000000"/>
          <w:sz w:val="24"/>
          <w:szCs w:val="24"/>
          <w:lang w:eastAsia="es-CO"/>
        </w:rPr>
        <w:t>que orientan el</w:t>
      </w:r>
      <w:r w:rsidRPr="009824C6">
        <w:rPr>
          <w:rFonts w:ascii="Arial" w:eastAsia="Times New Roman" w:hAnsi="Arial" w:cs="Arial"/>
          <w:color w:val="000000"/>
          <w:sz w:val="24"/>
          <w:szCs w:val="24"/>
          <w:lang w:eastAsia="es-CO"/>
        </w:rPr>
        <w:t xml:space="preserve"> principio de la </w:t>
      </w:r>
      <w:r w:rsidR="004C21A9" w:rsidRPr="009824C6">
        <w:rPr>
          <w:rFonts w:ascii="Arial" w:eastAsia="Times New Roman" w:hAnsi="Arial" w:cs="Arial"/>
          <w:color w:val="000000"/>
          <w:sz w:val="24"/>
          <w:szCs w:val="24"/>
          <w:lang w:eastAsia="es-CO"/>
        </w:rPr>
        <w:t>progresividad</w:t>
      </w:r>
      <w:r w:rsidR="004C21A9" w:rsidRPr="009824C6">
        <w:rPr>
          <w:rFonts w:ascii="Arial" w:eastAsia="Times New Roman" w:hAnsi="Arial" w:cs="Arial"/>
          <w:i/>
          <w:color w:val="000000"/>
          <w:sz w:val="24"/>
          <w:szCs w:val="24"/>
          <w:lang w:eastAsia="es-CO"/>
        </w:rPr>
        <w:t>, «</w:t>
      </w:r>
      <w:r w:rsidR="004C21A9" w:rsidRPr="003F2130">
        <w:rPr>
          <w:rFonts w:ascii="Arial" w:eastAsia="Times New Roman" w:hAnsi="Arial" w:cs="Arial"/>
          <w:i/>
          <w:color w:val="000000"/>
          <w:szCs w:val="24"/>
          <w:lang w:eastAsia="es-CO"/>
        </w:rPr>
        <w:t>Según el cual la actividad que se cumple en cada una de las etapas que lo componen se adelanta con la finalidad de alcanzar mayores grados en el conocimiento del objeto de la investigación, pasando de la incertidumbre, a la certeza de lo realmente acaecido…</w:t>
      </w:r>
      <w:r w:rsidR="004C21A9" w:rsidRPr="009824C6">
        <w:rPr>
          <w:rFonts w:ascii="Arial" w:eastAsia="Times New Roman" w:hAnsi="Arial" w:cs="Arial"/>
          <w:i/>
          <w:color w:val="000000"/>
          <w:sz w:val="24"/>
          <w:szCs w:val="24"/>
          <w:lang w:eastAsia="es-CO"/>
        </w:rPr>
        <w:t>»</w:t>
      </w:r>
      <w:r w:rsidR="004C21A9" w:rsidRPr="009824C6">
        <w:rPr>
          <w:rStyle w:val="Refdenotaalpie"/>
          <w:rFonts w:ascii="Arial" w:eastAsia="Times New Roman" w:hAnsi="Arial" w:cs="Arial"/>
          <w:i/>
          <w:color w:val="000000"/>
          <w:sz w:val="24"/>
          <w:szCs w:val="24"/>
          <w:lang w:eastAsia="es-CO"/>
        </w:rPr>
        <w:footnoteReference w:id="8"/>
      </w:r>
      <w:r w:rsidR="004C21A9" w:rsidRPr="009824C6">
        <w:rPr>
          <w:rFonts w:ascii="Arial" w:eastAsia="Times New Roman" w:hAnsi="Arial" w:cs="Arial"/>
          <w:i/>
          <w:color w:val="000000"/>
          <w:sz w:val="24"/>
          <w:szCs w:val="24"/>
          <w:lang w:eastAsia="es-CO"/>
        </w:rPr>
        <w:t>.</w:t>
      </w:r>
      <w:r w:rsidR="004C21A9" w:rsidRPr="009824C6">
        <w:rPr>
          <w:rFonts w:ascii="Arial" w:eastAsia="Times New Roman" w:hAnsi="Arial" w:cs="Arial"/>
          <w:color w:val="000000"/>
          <w:sz w:val="24"/>
          <w:szCs w:val="24"/>
          <w:lang w:eastAsia="es-CO"/>
        </w:rPr>
        <w:t xml:space="preserve"> </w:t>
      </w:r>
    </w:p>
    <w:p w14:paraId="59AC614C" w14:textId="77777777" w:rsidR="004C21A9" w:rsidRPr="009824C6" w:rsidRDefault="004C21A9" w:rsidP="004C21A9">
      <w:pPr>
        <w:spacing w:after="0" w:line="276" w:lineRule="auto"/>
        <w:jc w:val="both"/>
        <w:rPr>
          <w:rFonts w:ascii="Arial" w:eastAsia="Times New Roman" w:hAnsi="Arial" w:cs="Arial"/>
          <w:color w:val="000000"/>
          <w:sz w:val="24"/>
          <w:szCs w:val="24"/>
          <w:lang w:eastAsia="es-CO"/>
        </w:rPr>
      </w:pPr>
    </w:p>
    <w:p w14:paraId="451D8025" w14:textId="77777777" w:rsidR="004C21A9" w:rsidRPr="009824C6" w:rsidRDefault="004C21A9" w:rsidP="004C21A9">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Lo que nos quiere decir que en tales eventos, para que la Fiscalía pueda radicar una petición de preclusión por atipicidad después de formulada la imputación, se requiere de la existencia de elementos materiales probatorios (EMP) sobrevinientes que de tajo desvirtúen los medios de conocimiento con los cuales sustentó la formulación de la imputación en lo que atañe con el escenario de la acreditación de la tipicidad de la conducta punible.   </w:t>
      </w:r>
    </w:p>
    <w:p w14:paraId="17C9D5A0" w14:textId="77777777" w:rsidR="004C21A9" w:rsidRPr="009824C6" w:rsidRDefault="004C21A9" w:rsidP="004C21A9">
      <w:pPr>
        <w:spacing w:after="0" w:line="276" w:lineRule="auto"/>
        <w:jc w:val="both"/>
        <w:rPr>
          <w:rFonts w:ascii="Arial" w:eastAsia="Times New Roman" w:hAnsi="Arial" w:cs="Arial"/>
          <w:color w:val="000000"/>
          <w:sz w:val="24"/>
          <w:szCs w:val="24"/>
          <w:lang w:eastAsia="es-CO"/>
        </w:rPr>
      </w:pPr>
    </w:p>
    <w:p w14:paraId="351507DC" w14:textId="790D4B05" w:rsidR="00137740" w:rsidRPr="009824C6" w:rsidRDefault="004C21A9" w:rsidP="004C21A9">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Como se podrá colegir, se estaría en presencia de una tesis sumamente restrictiva que no tendría </w:t>
      </w:r>
      <w:r w:rsidR="00137740" w:rsidRPr="009824C6">
        <w:rPr>
          <w:rFonts w:ascii="Arial" w:eastAsia="Times New Roman" w:hAnsi="Arial" w:cs="Arial"/>
          <w:color w:val="000000"/>
          <w:sz w:val="24"/>
          <w:szCs w:val="24"/>
          <w:lang w:eastAsia="es-CO"/>
        </w:rPr>
        <w:t xml:space="preserve">cabida </w:t>
      </w:r>
      <w:r w:rsidRPr="009824C6">
        <w:rPr>
          <w:rFonts w:ascii="Arial" w:eastAsia="Times New Roman" w:hAnsi="Arial" w:cs="Arial"/>
          <w:color w:val="000000"/>
          <w:sz w:val="24"/>
          <w:szCs w:val="24"/>
          <w:lang w:eastAsia="es-CO"/>
        </w:rPr>
        <w:t>en el escenario de la hermenéutic</w:t>
      </w:r>
      <w:r w:rsidR="00137740" w:rsidRPr="009824C6">
        <w:rPr>
          <w:rFonts w:ascii="Arial" w:eastAsia="Times New Roman" w:hAnsi="Arial" w:cs="Arial"/>
          <w:color w:val="000000"/>
          <w:sz w:val="24"/>
          <w:szCs w:val="24"/>
          <w:lang w:eastAsia="es-CO"/>
        </w:rPr>
        <w:t>a</w:t>
      </w:r>
      <w:r w:rsidRPr="009824C6">
        <w:rPr>
          <w:rFonts w:ascii="Arial" w:eastAsia="Times New Roman" w:hAnsi="Arial" w:cs="Arial"/>
          <w:color w:val="000000"/>
          <w:sz w:val="24"/>
          <w:szCs w:val="24"/>
          <w:lang w:eastAsia="es-CO"/>
        </w:rPr>
        <w:t xml:space="preserve">, el cual exige que en estos casos se deba </w:t>
      </w:r>
      <w:r w:rsidR="00904F02" w:rsidRPr="009824C6">
        <w:rPr>
          <w:rFonts w:ascii="Arial" w:eastAsia="Times New Roman" w:hAnsi="Arial" w:cs="Arial"/>
          <w:color w:val="000000"/>
          <w:sz w:val="24"/>
          <w:szCs w:val="24"/>
          <w:lang w:eastAsia="es-CO"/>
        </w:rPr>
        <w:t>aplicar</w:t>
      </w:r>
      <w:r w:rsidRPr="009824C6">
        <w:rPr>
          <w:rFonts w:ascii="Arial" w:eastAsia="Times New Roman" w:hAnsi="Arial" w:cs="Arial"/>
          <w:color w:val="000000"/>
          <w:sz w:val="24"/>
          <w:szCs w:val="24"/>
          <w:lang w:eastAsia="es-CO"/>
        </w:rPr>
        <w:t xml:space="preserve"> una interpretación </w:t>
      </w:r>
      <w:r w:rsidR="00137740" w:rsidRPr="009824C6">
        <w:rPr>
          <w:rFonts w:ascii="Arial" w:eastAsia="Times New Roman" w:hAnsi="Arial" w:cs="Arial"/>
          <w:i/>
          <w:color w:val="000000"/>
          <w:sz w:val="24"/>
          <w:szCs w:val="24"/>
          <w:lang w:eastAsia="es-CO"/>
        </w:rPr>
        <w:t xml:space="preserve">pro homine, </w:t>
      </w:r>
      <w:r w:rsidR="00137740" w:rsidRPr="009824C6">
        <w:rPr>
          <w:rFonts w:ascii="Arial" w:eastAsia="Times New Roman" w:hAnsi="Arial" w:cs="Arial"/>
          <w:color w:val="000000"/>
          <w:sz w:val="24"/>
          <w:szCs w:val="24"/>
          <w:lang w:eastAsia="es-CO"/>
        </w:rPr>
        <w:t xml:space="preserve">que implicaría acudir a </w:t>
      </w:r>
      <w:r w:rsidR="00137740" w:rsidRPr="009824C6">
        <w:rPr>
          <w:rFonts w:ascii="Arial" w:eastAsia="Times New Roman" w:hAnsi="Arial" w:cs="Arial"/>
          <w:color w:val="000000"/>
          <w:sz w:val="24"/>
          <w:szCs w:val="24"/>
          <w:lang w:eastAsia="es-CO"/>
        </w:rPr>
        <w:lastRenderedPageBreak/>
        <w:t>criterios hermenéuticos más laxos que redunden en beneficio de los derechos y garantías de los Procesados, entre ellos la presunción de inocencia; como bien lo ha hecho saber la jurisprudencia constitucional de la siguiente manera:</w:t>
      </w:r>
    </w:p>
    <w:p w14:paraId="02DB4743" w14:textId="77777777" w:rsidR="00137740" w:rsidRPr="009824C6" w:rsidRDefault="00137740" w:rsidP="004C21A9">
      <w:pPr>
        <w:spacing w:after="0" w:line="276" w:lineRule="auto"/>
        <w:jc w:val="both"/>
        <w:rPr>
          <w:rFonts w:ascii="Arial" w:eastAsia="Times New Roman" w:hAnsi="Arial" w:cs="Arial"/>
          <w:color w:val="000000"/>
          <w:sz w:val="24"/>
          <w:szCs w:val="24"/>
          <w:lang w:eastAsia="es-CO"/>
        </w:rPr>
      </w:pPr>
    </w:p>
    <w:p w14:paraId="31497BA1" w14:textId="77777777" w:rsidR="00137740" w:rsidRPr="003F2130" w:rsidRDefault="00137740" w:rsidP="003F2130">
      <w:pPr>
        <w:spacing w:after="0" w:line="240" w:lineRule="auto"/>
        <w:ind w:left="426" w:right="420"/>
        <w:jc w:val="both"/>
        <w:rPr>
          <w:rFonts w:ascii="Arial" w:eastAsia="Times New Roman" w:hAnsi="Arial" w:cs="Arial"/>
          <w:color w:val="000000"/>
          <w:szCs w:val="24"/>
          <w:lang w:eastAsia="es-CO"/>
        </w:rPr>
      </w:pPr>
      <w:r w:rsidRPr="003F2130">
        <w:rPr>
          <w:rFonts w:ascii="Arial" w:eastAsia="Times New Roman" w:hAnsi="Arial" w:cs="Arial"/>
          <w:color w:val="000000"/>
          <w:szCs w:val="24"/>
          <w:lang w:eastAsia="es-CO"/>
        </w:rPr>
        <w:t>“Por su parte, 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Este principio se deriva de los artículos 1º y 2º Superiores, en cuanto en ellos se consagra el respeto por la dignidad humana como fundamento del Estado social de Derecho, y como fin esencial del Estado la garantía de los principios, derechos y deberes consagrados en la Constitución, así como la finalidad de las autoridades de la República en la protección de todas las personas en su vida, honra, bienes y demás derechos y libertades…”</w:t>
      </w:r>
      <w:r w:rsidRPr="003F2130">
        <w:rPr>
          <w:rFonts w:ascii="Arial" w:eastAsia="Times New Roman" w:hAnsi="Arial" w:cs="Arial"/>
          <w:color w:val="000000"/>
          <w:szCs w:val="24"/>
          <w:vertAlign w:val="superscript"/>
          <w:lang w:eastAsia="es-CO"/>
        </w:rPr>
        <w:footnoteReference w:id="9"/>
      </w:r>
      <w:r w:rsidRPr="003F2130">
        <w:rPr>
          <w:rFonts w:ascii="Arial" w:eastAsia="Times New Roman" w:hAnsi="Arial" w:cs="Arial"/>
          <w:color w:val="000000"/>
          <w:szCs w:val="24"/>
          <w:lang w:eastAsia="es-CO"/>
        </w:rPr>
        <w:t>.</w:t>
      </w:r>
    </w:p>
    <w:p w14:paraId="6B18A25C" w14:textId="77777777" w:rsidR="004C21A9" w:rsidRPr="009824C6" w:rsidRDefault="00137740" w:rsidP="004C21A9">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 </w:t>
      </w:r>
    </w:p>
    <w:p w14:paraId="2B199038" w14:textId="77777777" w:rsidR="000B256A" w:rsidRPr="009824C6" w:rsidRDefault="000B256A" w:rsidP="000B256A">
      <w:pPr>
        <w:spacing w:after="0" w:line="276" w:lineRule="auto"/>
        <w:jc w:val="both"/>
        <w:rPr>
          <w:rFonts w:ascii="Arial" w:eastAsia="Times New Roman" w:hAnsi="Arial" w:cs="Arial"/>
          <w:sz w:val="24"/>
          <w:szCs w:val="24"/>
          <w:lang w:eastAsia="es-CO"/>
        </w:rPr>
      </w:pPr>
      <w:r w:rsidRPr="009824C6">
        <w:rPr>
          <w:rFonts w:ascii="Arial" w:eastAsia="Times New Roman" w:hAnsi="Arial" w:cs="Arial"/>
          <w:color w:val="000000"/>
          <w:sz w:val="24"/>
          <w:szCs w:val="24"/>
          <w:lang w:eastAsia="es-CO"/>
        </w:rPr>
        <w:t>En suma, de lo dicho hasta ahora se puede concluir que en ningún</w:t>
      </w:r>
      <w:r w:rsidRPr="009824C6">
        <w:rPr>
          <w:rFonts w:ascii="Arial" w:eastAsia="Times New Roman" w:hAnsi="Arial" w:cs="Arial"/>
          <w:sz w:val="24"/>
          <w:szCs w:val="24"/>
          <w:lang w:eastAsia="es-CO"/>
        </w:rPr>
        <w:t xml:space="preserve"> momento la aludida sentencia C-1154 de 2005 limitó las facultades que detenta la Judicatura para precluir por atipicidad, sin distinguir su naturaleza, por cuanto, se insiste que los efectos de dicho fallo de constitucionalidad tenían que ver con limitar las facultades que detentaba el Ente Acusador para archivar actuaciones por la causal de marras, las cuales quedaron circunscritas a la atipicidad por la ausencia de alguno de los elementos objetivos del tipo.</w:t>
      </w:r>
    </w:p>
    <w:p w14:paraId="0EBE844C" w14:textId="77777777" w:rsidR="00137740" w:rsidRPr="009824C6" w:rsidRDefault="00137740" w:rsidP="000B256A">
      <w:pPr>
        <w:spacing w:after="0" w:line="276" w:lineRule="auto"/>
        <w:jc w:val="both"/>
        <w:rPr>
          <w:rFonts w:ascii="Arial" w:eastAsia="Times New Roman" w:hAnsi="Arial" w:cs="Arial"/>
          <w:color w:val="000000"/>
          <w:sz w:val="24"/>
          <w:szCs w:val="24"/>
          <w:lang w:eastAsia="es-CO"/>
        </w:rPr>
      </w:pPr>
    </w:p>
    <w:p w14:paraId="3DE603D1" w14:textId="77777777" w:rsidR="00C2393A" w:rsidRPr="009824C6" w:rsidRDefault="00137740" w:rsidP="000B256A">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Por otra parte, en lo que tiene que ver con el precedente citado por el Juzgado </w:t>
      </w:r>
      <w:r w:rsidRPr="009824C6">
        <w:rPr>
          <w:rFonts w:ascii="Arial" w:eastAsia="Times New Roman" w:hAnsi="Arial" w:cs="Arial"/>
          <w:i/>
          <w:color w:val="000000"/>
          <w:sz w:val="24"/>
          <w:szCs w:val="24"/>
          <w:lang w:eastAsia="es-CO"/>
        </w:rPr>
        <w:t xml:space="preserve">A quo </w:t>
      </w:r>
      <w:r w:rsidRPr="009824C6">
        <w:rPr>
          <w:rFonts w:ascii="Arial" w:eastAsia="Times New Roman" w:hAnsi="Arial" w:cs="Arial"/>
          <w:color w:val="000000"/>
          <w:sz w:val="24"/>
          <w:szCs w:val="24"/>
          <w:lang w:eastAsia="es-CO"/>
        </w:rPr>
        <w:t xml:space="preserve">para fundamentar la </w:t>
      </w:r>
      <w:r w:rsidR="00C2393A" w:rsidRPr="009824C6">
        <w:rPr>
          <w:rFonts w:ascii="Arial" w:eastAsia="Times New Roman" w:hAnsi="Arial" w:cs="Arial"/>
          <w:color w:val="000000"/>
          <w:sz w:val="24"/>
          <w:szCs w:val="24"/>
          <w:lang w:eastAsia="es-CO"/>
        </w:rPr>
        <w:t>decisión</w:t>
      </w:r>
      <w:r w:rsidRPr="009824C6">
        <w:rPr>
          <w:rFonts w:ascii="Arial" w:eastAsia="Times New Roman" w:hAnsi="Arial" w:cs="Arial"/>
          <w:color w:val="000000"/>
          <w:sz w:val="24"/>
          <w:szCs w:val="24"/>
          <w:lang w:eastAsia="es-CO"/>
        </w:rPr>
        <w:t xml:space="preserve"> confutada, o sea la sentencia del 25 de enero de 2017. AP336-2017. Rad. # 48759, proferida por la Sala de Casación Penal de la Corte Suprema de Justicia,</w:t>
      </w:r>
      <w:r w:rsidR="00C2393A" w:rsidRPr="009824C6">
        <w:rPr>
          <w:rFonts w:ascii="Arial" w:eastAsia="Times New Roman" w:hAnsi="Arial" w:cs="Arial"/>
          <w:color w:val="000000"/>
          <w:sz w:val="24"/>
          <w:szCs w:val="24"/>
          <w:lang w:eastAsia="es-CO"/>
        </w:rPr>
        <w:t xml:space="preserve"> la Colegiatura es de la opinión que dicho precedente no tiene cabida en el caso </w:t>
      </w:r>
      <w:r w:rsidR="00C2393A" w:rsidRPr="009824C6">
        <w:rPr>
          <w:rFonts w:ascii="Arial" w:eastAsia="Times New Roman" w:hAnsi="Arial" w:cs="Arial"/>
          <w:i/>
          <w:color w:val="000000"/>
          <w:sz w:val="24"/>
          <w:szCs w:val="24"/>
          <w:lang w:eastAsia="es-CO"/>
        </w:rPr>
        <w:t xml:space="preserve">subexamine </w:t>
      </w:r>
      <w:r w:rsidR="00C2393A" w:rsidRPr="009824C6">
        <w:rPr>
          <w:rFonts w:ascii="Arial" w:eastAsia="Times New Roman" w:hAnsi="Arial" w:cs="Arial"/>
          <w:color w:val="000000"/>
          <w:sz w:val="24"/>
          <w:szCs w:val="24"/>
          <w:lang w:eastAsia="es-CO"/>
        </w:rPr>
        <w:t>por tratarse de un asunto diferente al que concita nuestra atención, por cuanto en esa oportunidad el tema tratado por la Corte tenía que ver con resolver una problemática surgida respecto de una petición de preclusión deprecada por la Fiscalía, acorde con la causal de prescripción, respecto de una indagación que había sido archivada por atipicidad objetiva.</w:t>
      </w:r>
    </w:p>
    <w:p w14:paraId="3C2D4936" w14:textId="77777777" w:rsidR="00C2393A" w:rsidRPr="009824C6" w:rsidRDefault="00C2393A" w:rsidP="000B256A">
      <w:pPr>
        <w:spacing w:after="0" w:line="276" w:lineRule="auto"/>
        <w:jc w:val="both"/>
        <w:rPr>
          <w:rFonts w:ascii="Arial" w:eastAsia="Times New Roman" w:hAnsi="Arial" w:cs="Arial"/>
          <w:color w:val="000000"/>
          <w:sz w:val="24"/>
          <w:szCs w:val="24"/>
          <w:lang w:eastAsia="es-CO"/>
        </w:rPr>
      </w:pPr>
    </w:p>
    <w:p w14:paraId="305E5FC1" w14:textId="77777777" w:rsidR="00137740" w:rsidRPr="009824C6" w:rsidRDefault="00C2393A" w:rsidP="000B256A">
      <w:pPr>
        <w:spacing w:after="0" w:line="276" w:lineRule="auto"/>
        <w:jc w:val="both"/>
        <w:rPr>
          <w:rFonts w:ascii="Arial" w:eastAsia="Times New Roman" w:hAnsi="Arial" w:cs="Arial"/>
          <w:color w:val="000000"/>
          <w:sz w:val="24"/>
          <w:szCs w:val="24"/>
          <w:lang w:eastAsia="es-CO"/>
        </w:rPr>
      </w:pPr>
      <w:r w:rsidRPr="009824C6">
        <w:rPr>
          <w:rFonts w:ascii="Arial" w:eastAsia="Times New Roman" w:hAnsi="Arial" w:cs="Arial"/>
          <w:color w:val="000000"/>
          <w:sz w:val="24"/>
          <w:szCs w:val="24"/>
          <w:lang w:eastAsia="es-CO"/>
        </w:rPr>
        <w:t xml:space="preserve">Si bien es cierto que en esa </w:t>
      </w:r>
      <w:r w:rsidR="00537FF0" w:rsidRPr="009824C6">
        <w:rPr>
          <w:rFonts w:ascii="Arial" w:eastAsia="Times New Roman" w:hAnsi="Arial" w:cs="Arial"/>
          <w:color w:val="000000"/>
          <w:sz w:val="24"/>
          <w:szCs w:val="24"/>
          <w:lang w:eastAsia="es-CO"/>
        </w:rPr>
        <w:t>decisión</w:t>
      </w:r>
      <w:r w:rsidRPr="009824C6">
        <w:rPr>
          <w:rFonts w:ascii="Arial" w:eastAsia="Times New Roman" w:hAnsi="Arial" w:cs="Arial"/>
          <w:color w:val="000000"/>
          <w:sz w:val="24"/>
          <w:szCs w:val="24"/>
          <w:lang w:eastAsia="es-CO"/>
        </w:rPr>
        <w:t xml:space="preserve"> la Corte hizo alusión a la facultad que le </w:t>
      </w:r>
      <w:r w:rsidR="00537FF0" w:rsidRPr="009824C6">
        <w:rPr>
          <w:rFonts w:ascii="Arial" w:eastAsia="Times New Roman" w:hAnsi="Arial" w:cs="Arial"/>
          <w:color w:val="000000"/>
          <w:sz w:val="24"/>
          <w:szCs w:val="24"/>
          <w:lang w:eastAsia="es-CO"/>
        </w:rPr>
        <w:t>asistía</w:t>
      </w:r>
      <w:r w:rsidRPr="009824C6">
        <w:rPr>
          <w:rFonts w:ascii="Arial" w:eastAsia="Times New Roman" w:hAnsi="Arial" w:cs="Arial"/>
          <w:color w:val="000000"/>
          <w:sz w:val="24"/>
          <w:szCs w:val="24"/>
          <w:lang w:eastAsia="es-CO"/>
        </w:rPr>
        <w:t xml:space="preserve"> a la </w:t>
      </w:r>
      <w:r w:rsidR="00537FF0" w:rsidRPr="009824C6">
        <w:rPr>
          <w:rFonts w:ascii="Arial" w:eastAsia="Times New Roman" w:hAnsi="Arial" w:cs="Arial"/>
          <w:color w:val="000000"/>
          <w:sz w:val="24"/>
          <w:szCs w:val="24"/>
          <w:lang w:eastAsia="es-CO"/>
        </w:rPr>
        <w:t>Fiscalía</w:t>
      </w:r>
      <w:r w:rsidRPr="009824C6">
        <w:rPr>
          <w:rFonts w:ascii="Arial" w:eastAsia="Times New Roman" w:hAnsi="Arial" w:cs="Arial"/>
          <w:color w:val="000000"/>
          <w:sz w:val="24"/>
          <w:szCs w:val="24"/>
          <w:lang w:eastAsia="es-CO"/>
        </w:rPr>
        <w:t xml:space="preserve"> para archivar indagaciones acorde con la causal de la atipicidad objetiva, de igual manera no se puede desconocer que se trataron esos tópicos de manera tangencial y por ende lo que se dijo sobre ello se puede considerar como una típica </w:t>
      </w:r>
      <w:r w:rsidRPr="009824C6">
        <w:rPr>
          <w:rFonts w:ascii="Arial" w:eastAsia="Times New Roman" w:hAnsi="Arial" w:cs="Arial"/>
          <w:i/>
          <w:color w:val="000000"/>
          <w:sz w:val="24"/>
          <w:szCs w:val="24"/>
          <w:lang w:eastAsia="es-CO"/>
        </w:rPr>
        <w:t>obiter dictum</w:t>
      </w:r>
      <w:r w:rsidRPr="009824C6">
        <w:rPr>
          <w:rFonts w:ascii="Arial" w:eastAsia="Times New Roman" w:hAnsi="Arial" w:cs="Arial"/>
          <w:color w:val="000000"/>
          <w:sz w:val="24"/>
          <w:szCs w:val="24"/>
          <w:lang w:eastAsia="es-CO"/>
        </w:rPr>
        <w:t xml:space="preserve">, porque no hacia parte del problema jurídico a resolver, y frente a ello no se tomó ninguna decisión de fondo, la cual </w:t>
      </w:r>
      <w:r w:rsidR="00537FF0" w:rsidRPr="009824C6">
        <w:rPr>
          <w:rFonts w:ascii="Arial" w:eastAsia="Times New Roman" w:hAnsi="Arial" w:cs="Arial"/>
          <w:color w:val="000000"/>
          <w:sz w:val="24"/>
          <w:szCs w:val="24"/>
          <w:lang w:eastAsia="es-CO"/>
        </w:rPr>
        <w:t>consistió</w:t>
      </w:r>
      <w:r w:rsidRPr="009824C6">
        <w:rPr>
          <w:rFonts w:ascii="Arial" w:eastAsia="Times New Roman" w:hAnsi="Arial" w:cs="Arial"/>
          <w:color w:val="000000"/>
          <w:sz w:val="24"/>
          <w:szCs w:val="24"/>
          <w:lang w:eastAsia="es-CO"/>
        </w:rPr>
        <w:t xml:space="preserve"> en aducir que la acreditación de la tipicidad se tornaba como presupuesto necesario para que procediera la extinción de la acción penal por prescripción, por lo siguiente: </w:t>
      </w:r>
    </w:p>
    <w:p w14:paraId="2F8C3F5D" w14:textId="77777777" w:rsidR="00537FF0" w:rsidRPr="009824C6" w:rsidRDefault="00537FF0" w:rsidP="000B256A">
      <w:pPr>
        <w:spacing w:after="0" w:line="276" w:lineRule="auto"/>
        <w:jc w:val="both"/>
        <w:rPr>
          <w:rFonts w:ascii="Arial" w:eastAsia="Times New Roman" w:hAnsi="Arial" w:cs="Arial"/>
          <w:color w:val="000000"/>
          <w:sz w:val="24"/>
          <w:szCs w:val="24"/>
          <w:lang w:eastAsia="es-CO"/>
        </w:rPr>
      </w:pPr>
    </w:p>
    <w:p w14:paraId="32679ADE" w14:textId="77777777" w:rsidR="00537FF0" w:rsidRPr="003F2130" w:rsidRDefault="00537FF0" w:rsidP="003F2130">
      <w:pPr>
        <w:spacing w:after="0" w:line="240" w:lineRule="auto"/>
        <w:ind w:left="426" w:right="420"/>
        <w:jc w:val="both"/>
        <w:rPr>
          <w:rFonts w:ascii="Arial" w:eastAsia="Times New Roman" w:hAnsi="Arial" w:cs="Arial"/>
          <w:color w:val="000000"/>
          <w:szCs w:val="24"/>
          <w:lang w:eastAsia="es-CO"/>
        </w:rPr>
      </w:pPr>
      <w:r w:rsidRPr="003F2130">
        <w:rPr>
          <w:rFonts w:ascii="Arial" w:eastAsia="Times New Roman" w:hAnsi="Arial" w:cs="Arial"/>
          <w:color w:val="000000"/>
          <w:szCs w:val="24"/>
          <w:lang w:eastAsia="es-CO"/>
        </w:rPr>
        <w:t xml:space="preserve">“Lo anterior para evidenciar cómo si del instituto de la prescripción se trata, el referente será infaliblemente la acción penal, por lo que, una vez más se reitera la regla conforme a la cual solo se podrá contabilizar el término prescriptivo cuando previamente se constate la existencia de una conducta presuntamente delictiva, porque aquella supone el ejercicio de poder punitivo por parte del </w:t>
      </w:r>
      <w:r w:rsidRPr="003F2130">
        <w:rPr>
          <w:rFonts w:ascii="Arial" w:eastAsia="Times New Roman" w:hAnsi="Arial" w:cs="Arial"/>
          <w:color w:val="000000"/>
          <w:szCs w:val="24"/>
          <w:lang w:eastAsia="es-CO"/>
        </w:rPr>
        <w:lastRenderedPageBreak/>
        <w:t>Estado y un derecho de tutela para los ciudadanos que sufren las consecuencias de un comportamiento que fue previamente desaprobado por el legislador al tipificarlo como delito….”</w:t>
      </w:r>
      <w:r w:rsidRPr="003F2130">
        <w:rPr>
          <w:rStyle w:val="Refdenotaalpie"/>
          <w:rFonts w:ascii="Arial" w:eastAsia="Times New Roman" w:hAnsi="Arial" w:cs="Arial"/>
          <w:color w:val="000000"/>
          <w:szCs w:val="24"/>
          <w:lang w:eastAsia="es-CO"/>
        </w:rPr>
        <w:footnoteReference w:id="10"/>
      </w:r>
      <w:r w:rsidRPr="003F2130">
        <w:rPr>
          <w:rFonts w:ascii="Arial" w:eastAsia="Times New Roman" w:hAnsi="Arial" w:cs="Arial"/>
          <w:color w:val="000000"/>
          <w:szCs w:val="24"/>
          <w:lang w:eastAsia="es-CO"/>
        </w:rPr>
        <w:t>.</w:t>
      </w:r>
    </w:p>
    <w:p w14:paraId="4BAD0672" w14:textId="77777777" w:rsidR="00C2393A" w:rsidRPr="009824C6" w:rsidRDefault="00C2393A" w:rsidP="000B256A">
      <w:pPr>
        <w:spacing w:after="0" w:line="276" w:lineRule="auto"/>
        <w:jc w:val="both"/>
        <w:rPr>
          <w:rFonts w:ascii="Arial" w:eastAsia="Times New Roman" w:hAnsi="Arial" w:cs="Arial"/>
          <w:color w:val="000000"/>
          <w:sz w:val="24"/>
          <w:szCs w:val="24"/>
          <w:lang w:eastAsia="es-CO"/>
        </w:rPr>
      </w:pPr>
    </w:p>
    <w:p w14:paraId="47DD2E69" w14:textId="0E0406AA" w:rsidR="008E7390" w:rsidRPr="009824C6" w:rsidRDefault="00137740"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color w:val="000000"/>
          <w:sz w:val="24"/>
          <w:szCs w:val="24"/>
          <w:lang w:eastAsia="es-CO"/>
        </w:rPr>
        <w:t xml:space="preserve">A modo de conclusión, lo dicho hasta ahora </w:t>
      </w:r>
      <w:r w:rsidR="00087B8C" w:rsidRPr="009824C6">
        <w:rPr>
          <w:rFonts w:ascii="Arial" w:eastAsia="Times New Roman" w:hAnsi="Arial" w:cs="Arial"/>
          <w:color w:val="000000"/>
          <w:sz w:val="24"/>
          <w:szCs w:val="24"/>
          <w:lang w:eastAsia="es-CO"/>
        </w:rPr>
        <w:t>nos estaría indicando que</w:t>
      </w:r>
      <w:r w:rsidR="00A4053B" w:rsidRPr="009824C6">
        <w:rPr>
          <w:rFonts w:ascii="Arial" w:eastAsia="Times New Roman" w:hAnsi="Arial" w:cs="Arial"/>
          <w:color w:val="000000"/>
          <w:sz w:val="24"/>
          <w:szCs w:val="24"/>
          <w:lang w:eastAsia="es-CO"/>
        </w:rPr>
        <w:t xml:space="preserve"> </w:t>
      </w:r>
      <w:r w:rsidR="008E7390" w:rsidRPr="009824C6">
        <w:rPr>
          <w:rFonts w:ascii="Arial" w:eastAsia="Times New Roman" w:hAnsi="Arial" w:cs="Arial"/>
          <w:color w:val="000000"/>
          <w:sz w:val="24"/>
          <w:szCs w:val="24"/>
          <w:lang w:eastAsia="es-CO"/>
        </w:rPr>
        <w:t>el Juzgado de primer nivel fundamentó</w:t>
      </w:r>
      <w:r w:rsidR="00904F02" w:rsidRPr="009824C6">
        <w:rPr>
          <w:rFonts w:ascii="Arial" w:eastAsia="Times New Roman" w:hAnsi="Arial" w:cs="Arial"/>
          <w:color w:val="000000"/>
          <w:sz w:val="24"/>
          <w:szCs w:val="24"/>
          <w:lang w:eastAsia="es-CO"/>
        </w:rPr>
        <w:t xml:space="preserve"> parcialmente</w:t>
      </w:r>
      <w:r w:rsidR="008E7390" w:rsidRPr="009824C6">
        <w:rPr>
          <w:rFonts w:ascii="Arial" w:eastAsia="Times New Roman" w:hAnsi="Arial" w:cs="Arial"/>
          <w:color w:val="000000"/>
          <w:sz w:val="24"/>
          <w:szCs w:val="24"/>
          <w:lang w:eastAsia="es-CO"/>
        </w:rPr>
        <w:t xml:space="preserve"> su negativa de acceder a la petición impetrada por el Ente Acusador en esa errada y arraigada concepción que muchos </w:t>
      </w:r>
      <w:r w:rsidR="008E7390" w:rsidRPr="009824C6">
        <w:rPr>
          <w:rFonts w:ascii="Arial" w:eastAsia="Times New Roman" w:hAnsi="Arial" w:cs="Arial"/>
          <w:sz w:val="24"/>
          <w:szCs w:val="24"/>
          <w:lang w:eastAsia="es-CO"/>
        </w:rPr>
        <w:t>operadores judiciales tienen respecto que la Fiscalía no podía acudir a la Judicatura para deprecar la preclusión de una indagación con base en la causal de la atipicidad objetiva, lo cual, como bien lo pudo demostrar la Colegiatura no es correcto</w:t>
      </w:r>
      <w:r w:rsidR="00C120FD" w:rsidRPr="009824C6">
        <w:rPr>
          <w:rFonts w:ascii="Arial" w:eastAsia="Times New Roman" w:hAnsi="Arial" w:cs="Arial"/>
          <w:sz w:val="24"/>
          <w:szCs w:val="24"/>
          <w:lang w:eastAsia="es-CO"/>
        </w:rPr>
        <w:t>, por cuanto ello si es factible</w:t>
      </w:r>
      <w:r w:rsidR="00537FF0" w:rsidRPr="009824C6">
        <w:rPr>
          <w:rFonts w:ascii="Arial" w:eastAsia="Times New Roman" w:hAnsi="Arial" w:cs="Arial"/>
          <w:sz w:val="24"/>
          <w:szCs w:val="24"/>
          <w:lang w:eastAsia="es-CO"/>
        </w:rPr>
        <w:t xml:space="preserve"> que la Judicatura pueda pronunciarse de fondo frente a peticiones de preclusión deprecadas por la Fiscalía en cualquier momento del proceso acorde con la causal de la atipicidad objetiva</w:t>
      </w:r>
      <w:r w:rsidR="008E7390" w:rsidRPr="009824C6">
        <w:rPr>
          <w:rFonts w:ascii="Arial" w:eastAsia="Times New Roman" w:hAnsi="Arial" w:cs="Arial"/>
          <w:sz w:val="24"/>
          <w:szCs w:val="24"/>
          <w:lang w:eastAsia="es-CO"/>
        </w:rPr>
        <w:t xml:space="preserve">. </w:t>
      </w:r>
    </w:p>
    <w:p w14:paraId="3E853ADF" w14:textId="77777777" w:rsidR="00537FF0" w:rsidRPr="009824C6" w:rsidRDefault="00537FF0" w:rsidP="00690EC0">
      <w:pPr>
        <w:spacing w:after="0" w:line="276" w:lineRule="auto"/>
        <w:jc w:val="both"/>
        <w:rPr>
          <w:rFonts w:ascii="Arial" w:eastAsia="Times New Roman" w:hAnsi="Arial" w:cs="Arial"/>
          <w:sz w:val="24"/>
          <w:szCs w:val="24"/>
          <w:lang w:eastAsia="es-CO"/>
        </w:rPr>
      </w:pPr>
    </w:p>
    <w:p w14:paraId="180A8985" w14:textId="15AED266" w:rsidR="00904F02" w:rsidRPr="009824C6" w:rsidRDefault="00904F02"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El Tribunal en consecuencia es del criterio que tiene competencia funcional para abordar la temática propuesta y a ello se procederá a continuación.</w:t>
      </w:r>
    </w:p>
    <w:p w14:paraId="4B80675F" w14:textId="77777777" w:rsidR="00904F02" w:rsidRPr="009824C6" w:rsidRDefault="00904F02" w:rsidP="00690EC0">
      <w:pPr>
        <w:spacing w:after="0" w:line="276" w:lineRule="auto"/>
        <w:jc w:val="both"/>
        <w:rPr>
          <w:rFonts w:ascii="Arial" w:eastAsia="Times New Roman" w:hAnsi="Arial" w:cs="Arial"/>
          <w:sz w:val="24"/>
          <w:szCs w:val="24"/>
          <w:lang w:eastAsia="es-CO"/>
        </w:rPr>
      </w:pPr>
    </w:p>
    <w:p w14:paraId="1830544E" w14:textId="28F79C91" w:rsidR="00C120FD" w:rsidRPr="009824C6" w:rsidRDefault="00400653" w:rsidP="00690EC0">
      <w:pPr>
        <w:spacing w:after="0" w:line="276" w:lineRule="auto"/>
        <w:jc w:val="both"/>
        <w:rPr>
          <w:rFonts w:ascii="Arial" w:eastAsia="Times New Roman" w:hAnsi="Arial" w:cs="Arial"/>
          <w:b/>
          <w:sz w:val="24"/>
          <w:szCs w:val="24"/>
          <w:lang w:eastAsia="es-CO"/>
        </w:rPr>
      </w:pPr>
      <w:r w:rsidRPr="009824C6">
        <w:rPr>
          <w:rFonts w:ascii="Arial" w:eastAsia="Times New Roman" w:hAnsi="Arial" w:cs="Arial"/>
          <w:b/>
          <w:sz w:val="24"/>
          <w:szCs w:val="24"/>
          <w:lang w:eastAsia="es-CO"/>
        </w:rPr>
        <w:t>2) El no cumplimiento de los requisitos para decretar la preclusión de la actuación preliminar</w:t>
      </w:r>
      <w:r w:rsidR="00C120FD" w:rsidRPr="009824C6">
        <w:rPr>
          <w:rFonts w:ascii="Arial" w:eastAsia="Times New Roman" w:hAnsi="Arial" w:cs="Arial"/>
          <w:b/>
          <w:sz w:val="24"/>
          <w:szCs w:val="24"/>
          <w:lang w:eastAsia="es-CO"/>
        </w:rPr>
        <w:t xml:space="preserve"> </w:t>
      </w:r>
      <w:r w:rsidRPr="009824C6">
        <w:rPr>
          <w:rFonts w:ascii="Arial" w:eastAsia="Times New Roman" w:hAnsi="Arial" w:cs="Arial"/>
          <w:b/>
          <w:sz w:val="24"/>
          <w:szCs w:val="24"/>
          <w:lang w:eastAsia="es-CO"/>
        </w:rPr>
        <w:t xml:space="preserve">que se adelanta en contra del indiciado </w:t>
      </w:r>
      <w:proofErr w:type="spellStart"/>
      <w:r w:rsidR="0044681E">
        <w:rPr>
          <w:rFonts w:ascii="Arial" w:eastAsia="Times New Roman" w:hAnsi="Arial" w:cs="Arial"/>
          <w:b/>
          <w:sz w:val="24"/>
          <w:szCs w:val="24"/>
          <w:lang w:eastAsia="es-CO"/>
        </w:rPr>
        <w:t>JPGM</w:t>
      </w:r>
      <w:proofErr w:type="spellEnd"/>
      <w:r w:rsidR="00C120FD" w:rsidRPr="009824C6">
        <w:rPr>
          <w:rFonts w:ascii="Arial" w:eastAsia="Times New Roman" w:hAnsi="Arial" w:cs="Arial"/>
          <w:b/>
          <w:sz w:val="24"/>
          <w:szCs w:val="24"/>
          <w:lang w:eastAsia="es-CO"/>
        </w:rPr>
        <w:t>.</w:t>
      </w:r>
    </w:p>
    <w:p w14:paraId="111EFF44" w14:textId="77777777" w:rsidR="009505D5" w:rsidRPr="009824C6" w:rsidRDefault="009505D5" w:rsidP="00690EC0">
      <w:pPr>
        <w:spacing w:after="0" w:line="276" w:lineRule="auto"/>
        <w:jc w:val="both"/>
        <w:rPr>
          <w:rFonts w:ascii="Arial" w:eastAsia="Times New Roman" w:hAnsi="Arial" w:cs="Arial"/>
          <w:sz w:val="24"/>
          <w:szCs w:val="24"/>
          <w:lang w:eastAsia="es-CO"/>
        </w:rPr>
      </w:pPr>
    </w:p>
    <w:p w14:paraId="6D339FC1" w14:textId="75436B5B" w:rsidR="006A0A14" w:rsidRPr="009824C6" w:rsidRDefault="00EE68FC"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L</w:t>
      </w:r>
      <w:r w:rsidR="006A0A14" w:rsidRPr="009824C6">
        <w:rPr>
          <w:rFonts w:ascii="Arial" w:eastAsia="Times New Roman" w:hAnsi="Arial" w:cs="Arial"/>
          <w:sz w:val="24"/>
          <w:szCs w:val="24"/>
          <w:lang w:eastAsia="es-CO"/>
        </w:rPr>
        <w:t xml:space="preserve">a </w:t>
      </w:r>
      <w:r w:rsidR="00970C44" w:rsidRPr="009824C6">
        <w:rPr>
          <w:rFonts w:ascii="Arial" w:eastAsia="Times New Roman" w:hAnsi="Arial" w:cs="Arial"/>
          <w:sz w:val="24"/>
          <w:szCs w:val="24"/>
          <w:lang w:eastAsia="es-CO"/>
        </w:rPr>
        <w:t>Fiscalía</w:t>
      </w:r>
      <w:r w:rsidR="006A0A14" w:rsidRPr="009824C6">
        <w:rPr>
          <w:rFonts w:ascii="Arial" w:eastAsia="Times New Roman" w:hAnsi="Arial" w:cs="Arial"/>
          <w:sz w:val="24"/>
          <w:szCs w:val="24"/>
          <w:lang w:eastAsia="es-CO"/>
        </w:rPr>
        <w:t xml:space="preserve"> deprecó la preclusión de la indagación adelantada en contra del ciudadano </w:t>
      </w:r>
      <w:proofErr w:type="spellStart"/>
      <w:r w:rsidR="0044681E">
        <w:rPr>
          <w:rFonts w:ascii="Arial" w:eastAsia="Times New Roman" w:hAnsi="Arial" w:cs="Arial"/>
          <w:b/>
          <w:sz w:val="24"/>
          <w:szCs w:val="24"/>
          <w:lang w:eastAsia="es-CO"/>
        </w:rPr>
        <w:t>JPGM</w:t>
      </w:r>
      <w:proofErr w:type="spellEnd"/>
      <w:r w:rsidR="006A0A14" w:rsidRPr="009824C6">
        <w:rPr>
          <w:rFonts w:ascii="Arial" w:eastAsia="Times New Roman" w:hAnsi="Arial" w:cs="Arial"/>
          <w:sz w:val="24"/>
          <w:szCs w:val="24"/>
          <w:lang w:eastAsia="es-CO"/>
        </w:rPr>
        <w:t xml:space="preserve"> con base en la causal de la atipicidad objetiva, por cuanto de los medios de conocimiento recaudados durante la indagación no se logró demostrar que el comportamiento punible endilgado en contra del indiciado por parte del denunciante DANIEL SILVA ORREGO</w:t>
      </w:r>
      <w:r w:rsidR="00676BF9" w:rsidRPr="009824C6">
        <w:rPr>
          <w:rFonts w:ascii="Arial" w:eastAsia="Times New Roman" w:hAnsi="Arial" w:cs="Arial"/>
          <w:sz w:val="24"/>
          <w:szCs w:val="24"/>
          <w:lang w:eastAsia="es-CO"/>
        </w:rPr>
        <w:t>,</w:t>
      </w:r>
      <w:r w:rsidR="006A0A14" w:rsidRPr="009824C6">
        <w:rPr>
          <w:rFonts w:ascii="Arial" w:eastAsia="Times New Roman" w:hAnsi="Arial" w:cs="Arial"/>
          <w:sz w:val="24"/>
          <w:szCs w:val="24"/>
          <w:lang w:eastAsia="es-CO"/>
        </w:rPr>
        <w:t xml:space="preserve"> se adecuara típicamente en el delito de enriquecimiento ilícito de servidor público.</w:t>
      </w:r>
    </w:p>
    <w:p w14:paraId="708496F6" w14:textId="77777777" w:rsidR="006A0A14" w:rsidRPr="009824C6" w:rsidRDefault="006A0A14" w:rsidP="00690EC0">
      <w:pPr>
        <w:spacing w:after="0" w:line="276" w:lineRule="auto"/>
        <w:jc w:val="both"/>
        <w:rPr>
          <w:rFonts w:ascii="Arial" w:eastAsia="Times New Roman" w:hAnsi="Arial" w:cs="Arial"/>
          <w:sz w:val="24"/>
          <w:szCs w:val="24"/>
          <w:lang w:eastAsia="es-CO"/>
        </w:rPr>
      </w:pPr>
    </w:p>
    <w:p w14:paraId="29A05248" w14:textId="6B03358D" w:rsidR="00400653" w:rsidRPr="009824C6" w:rsidRDefault="00400653"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El magistrado MANUEL YARZAGARAY BANDERA presentó una ponencia inicial por medio de la cual argumentó que sí se d</w:t>
      </w:r>
      <w:r w:rsidR="00676BF9" w:rsidRPr="009824C6">
        <w:rPr>
          <w:rFonts w:ascii="Arial" w:eastAsia="Times New Roman" w:hAnsi="Arial" w:cs="Arial"/>
          <w:sz w:val="24"/>
          <w:szCs w:val="24"/>
          <w:lang w:eastAsia="es-CO"/>
        </w:rPr>
        <w:t>aban las exigencias para preclui</w:t>
      </w:r>
      <w:r w:rsidRPr="009824C6">
        <w:rPr>
          <w:rFonts w:ascii="Arial" w:eastAsia="Times New Roman" w:hAnsi="Arial" w:cs="Arial"/>
          <w:sz w:val="24"/>
          <w:szCs w:val="24"/>
          <w:lang w:eastAsia="es-CO"/>
        </w:rPr>
        <w:t>r la presente indagación preliminar, y que por tal motivo se debía revocar la determinación proferida por parte del juez de primer grado, para en su lugar decretar la preclusión y disponer el archivo definitivo de la actuación. Los restante integrantes de la Sala no estuvimos de acuerdo con los térm</w:t>
      </w:r>
      <w:r w:rsidR="00676BF9" w:rsidRPr="009824C6">
        <w:rPr>
          <w:rFonts w:ascii="Arial" w:eastAsia="Times New Roman" w:hAnsi="Arial" w:cs="Arial"/>
          <w:sz w:val="24"/>
          <w:szCs w:val="24"/>
          <w:lang w:eastAsia="es-CO"/>
        </w:rPr>
        <w:t>inos de esa inicial ponencia, al</w:t>
      </w:r>
      <w:r w:rsidRPr="009824C6">
        <w:rPr>
          <w:rFonts w:ascii="Arial" w:eastAsia="Times New Roman" w:hAnsi="Arial" w:cs="Arial"/>
          <w:sz w:val="24"/>
          <w:szCs w:val="24"/>
          <w:lang w:eastAsia="es-CO"/>
        </w:rPr>
        <w:t xml:space="preserve"> considerar que el señor juez a quo no se equivocó en su determinación, y que por tanto lo que debía hacer el Tribunal era avalar mediante una confirmación la determinación de no acceder a la preclusión y disponer que la actuación en contra del indiciado </w:t>
      </w:r>
      <w:proofErr w:type="spellStart"/>
      <w:r w:rsidR="0044681E">
        <w:rPr>
          <w:rFonts w:ascii="Arial" w:eastAsia="Times New Roman" w:hAnsi="Arial" w:cs="Arial"/>
          <w:b/>
          <w:sz w:val="24"/>
          <w:szCs w:val="24"/>
          <w:lang w:eastAsia="es-CO"/>
        </w:rPr>
        <w:t>JPGM</w:t>
      </w:r>
      <w:proofErr w:type="spellEnd"/>
      <w:r w:rsidRPr="009824C6">
        <w:rPr>
          <w:rFonts w:ascii="Arial" w:eastAsia="Times New Roman" w:hAnsi="Arial" w:cs="Arial"/>
          <w:sz w:val="24"/>
          <w:szCs w:val="24"/>
          <w:lang w:eastAsia="es-CO"/>
        </w:rPr>
        <w:t xml:space="preserve"> continúe. </w:t>
      </w:r>
    </w:p>
    <w:p w14:paraId="068151D3" w14:textId="77777777" w:rsidR="00400653" w:rsidRPr="009824C6" w:rsidRDefault="00400653" w:rsidP="00690EC0">
      <w:pPr>
        <w:spacing w:after="0" w:line="276" w:lineRule="auto"/>
        <w:jc w:val="both"/>
        <w:rPr>
          <w:rFonts w:ascii="Arial" w:eastAsia="Times New Roman" w:hAnsi="Arial" w:cs="Arial"/>
          <w:sz w:val="24"/>
          <w:szCs w:val="24"/>
          <w:lang w:eastAsia="es-CO"/>
        </w:rPr>
      </w:pPr>
    </w:p>
    <w:p w14:paraId="2A2CD1F0" w14:textId="403F952F" w:rsidR="000A2AD5" w:rsidRPr="009824C6" w:rsidRDefault="00400653"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Los argumentos que posee la Sala Mayoritaria integrada por los suscritos magistrado</w:t>
      </w:r>
      <w:r w:rsidR="00EE68FC" w:rsidRPr="009824C6">
        <w:rPr>
          <w:rFonts w:ascii="Arial" w:eastAsia="Times New Roman" w:hAnsi="Arial" w:cs="Arial"/>
          <w:sz w:val="24"/>
          <w:szCs w:val="24"/>
          <w:lang w:eastAsia="es-CO"/>
        </w:rPr>
        <w:t>s</w:t>
      </w:r>
      <w:r w:rsidRPr="009824C6">
        <w:rPr>
          <w:rFonts w:ascii="Arial" w:eastAsia="Times New Roman" w:hAnsi="Arial" w:cs="Arial"/>
          <w:sz w:val="24"/>
          <w:szCs w:val="24"/>
          <w:lang w:eastAsia="es-CO"/>
        </w:rPr>
        <w:t xml:space="preserve"> </w:t>
      </w:r>
      <w:r w:rsidR="000A2AD5" w:rsidRPr="009824C6">
        <w:rPr>
          <w:rFonts w:ascii="Arial" w:eastAsia="Times New Roman" w:hAnsi="Arial" w:cs="Arial"/>
          <w:sz w:val="24"/>
          <w:szCs w:val="24"/>
          <w:lang w:eastAsia="es-CO"/>
        </w:rPr>
        <w:t>ESCOBAR SANZ y CASTAÑO DUQUE, para no compar</w:t>
      </w:r>
      <w:r w:rsidR="00EE68FC" w:rsidRPr="009824C6">
        <w:rPr>
          <w:rFonts w:ascii="Arial" w:eastAsia="Times New Roman" w:hAnsi="Arial" w:cs="Arial"/>
          <w:sz w:val="24"/>
          <w:szCs w:val="24"/>
          <w:lang w:eastAsia="es-CO"/>
        </w:rPr>
        <w:t xml:space="preserve">tir esa ponencia inicial </w:t>
      </w:r>
      <w:r w:rsidR="000A2AD5" w:rsidRPr="009824C6">
        <w:rPr>
          <w:rFonts w:ascii="Arial" w:eastAsia="Times New Roman" w:hAnsi="Arial" w:cs="Arial"/>
          <w:sz w:val="24"/>
          <w:szCs w:val="24"/>
          <w:lang w:eastAsia="es-CO"/>
        </w:rPr>
        <w:t>y sostener en contrario que el señor juez de conoci</w:t>
      </w:r>
      <w:r w:rsidR="00EE68FC" w:rsidRPr="009824C6">
        <w:rPr>
          <w:rFonts w:ascii="Arial" w:eastAsia="Times New Roman" w:hAnsi="Arial" w:cs="Arial"/>
          <w:sz w:val="24"/>
          <w:szCs w:val="24"/>
          <w:lang w:eastAsia="es-CO"/>
        </w:rPr>
        <w:t>miento tuvo razón en su determinación</w:t>
      </w:r>
      <w:r w:rsidR="000A2AD5" w:rsidRPr="009824C6">
        <w:rPr>
          <w:rFonts w:ascii="Arial" w:eastAsia="Times New Roman" w:hAnsi="Arial" w:cs="Arial"/>
          <w:sz w:val="24"/>
          <w:szCs w:val="24"/>
          <w:lang w:eastAsia="es-CO"/>
        </w:rPr>
        <w:t xml:space="preserve"> de primer grado, son los siguientes:</w:t>
      </w:r>
    </w:p>
    <w:p w14:paraId="147EA634" w14:textId="77777777" w:rsidR="00400653" w:rsidRPr="009824C6" w:rsidRDefault="00400653" w:rsidP="00690EC0">
      <w:pPr>
        <w:spacing w:after="0" w:line="276" w:lineRule="auto"/>
        <w:jc w:val="both"/>
        <w:rPr>
          <w:rFonts w:ascii="Arial" w:eastAsia="Times New Roman" w:hAnsi="Arial" w:cs="Arial"/>
          <w:sz w:val="24"/>
          <w:szCs w:val="24"/>
          <w:lang w:eastAsia="es-CO"/>
        </w:rPr>
      </w:pPr>
    </w:p>
    <w:p w14:paraId="59BACD57" w14:textId="2378F23C" w:rsidR="000A2AD5" w:rsidRPr="009824C6" w:rsidRDefault="000A2AD5"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Como es sabido, para decretar la preclusión acorde con todas las causales contenidas en el artículo 332 CPP, es obligatorio que los requisitos que allí se exigen estén debidamente establecidos. Lo cual </w:t>
      </w:r>
      <w:r w:rsidR="00EE68FC" w:rsidRPr="009824C6">
        <w:rPr>
          <w:rFonts w:ascii="Arial" w:eastAsia="Times New Roman" w:hAnsi="Arial" w:cs="Arial"/>
          <w:sz w:val="24"/>
          <w:szCs w:val="24"/>
          <w:lang w:eastAsia="es-CO"/>
        </w:rPr>
        <w:t xml:space="preserve">es </w:t>
      </w:r>
      <w:r w:rsidRPr="009824C6">
        <w:rPr>
          <w:rFonts w:ascii="Arial" w:eastAsia="Times New Roman" w:hAnsi="Arial" w:cs="Arial"/>
          <w:sz w:val="24"/>
          <w:szCs w:val="24"/>
          <w:lang w:eastAsia="es-CO"/>
        </w:rPr>
        <w:t xml:space="preserve">apenas obvio en atención a </w:t>
      </w:r>
      <w:r w:rsidRPr="009824C6">
        <w:rPr>
          <w:rFonts w:ascii="Arial" w:eastAsia="Times New Roman" w:hAnsi="Arial" w:cs="Arial"/>
          <w:sz w:val="24"/>
          <w:szCs w:val="24"/>
          <w:lang w:eastAsia="es-CO"/>
        </w:rPr>
        <w:lastRenderedPageBreak/>
        <w:t xml:space="preserve">que una determinación de ese talante hace tránsito a cosa juzgada </w:t>
      </w:r>
      <w:r w:rsidR="005244E0" w:rsidRPr="009824C6">
        <w:rPr>
          <w:rFonts w:ascii="Arial" w:eastAsia="Times New Roman" w:hAnsi="Arial" w:cs="Arial"/>
          <w:sz w:val="24"/>
          <w:szCs w:val="24"/>
          <w:lang w:eastAsia="es-CO"/>
        </w:rPr>
        <w:t xml:space="preserve">o </w:t>
      </w:r>
      <w:r w:rsidR="005244E0" w:rsidRPr="009824C6">
        <w:rPr>
          <w:rFonts w:ascii="Arial" w:eastAsia="Times New Roman" w:hAnsi="Arial" w:cs="Arial"/>
          <w:i/>
          <w:sz w:val="24"/>
          <w:szCs w:val="24"/>
          <w:lang w:eastAsia="es-CO"/>
        </w:rPr>
        <w:t>res iudicata</w:t>
      </w:r>
      <w:r w:rsidR="005244E0" w:rsidRPr="009824C6">
        <w:rPr>
          <w:rFonts w:ascii="Arial" w:eastAsia="Times New Roman" w:hAnsi="Arial" w:cs="Arial"/>
          <w:sz w:val="24"/>
          <w:szCs w:val="24"/>
          <w:lang w:eastAsia="es-CO"/>
        </w:rPr>
        <w:t xml:space="preserve"> </w:t>
      </w:r>
      <w:r w:rsidRPr="009824C6">
        <w:rPr>
          <w:rFonts w:ascii="Arial" w:eastAsia="Times New Roman" w:hAnsi="Arial" w:cs="Arial"/>
          <w:sz w:val="24"/>
          <w:szCs w:val="24"/>
          <w:lang w:eastAsia="es-CO"/>
        </w:rPr>
        <w:t>y por tanto ya no se podría echar hacia atrás lo decidido en cuanto lo que sigue es el archivo definitivo del expediente.</w:t>
      </w:r>
    </w:p>
    <w:p w14:paraId="6E646223" w14:textId="77777777" w:rsidR="000A2AD5" w:rsidRPr="009824C6" w:rsidRDefault="000A2AD5" w:rsidP="00690EC0">
      <w:pPr>
        <w:spacing w:after="0" w:line="276" w:lineRule="auto"/>
        <w:jc w:val="both"/>
        <w:rPr>
          <w:rFonts w:ascii="Arial" w:eastAsia="Times New Roman" w:hAnsi="Arial" w:cs="Arial"/>
          <w:sz w:val="24"/>
          <w:szCs w:val="24"/>
          <w:lang w:eastAsia="es-CO"/>
        </w:rPr>
      </w:pPr>
    </w:p>
    <w:p w14:paraId="1C15C942" w14:textId="52095D8E" w:rsidR="000A2AD5" w:rsidRPr="009824C6" w:rsidRDefault="000A2AD5"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Precisamente por eso, la jurisprudencia nacional ha sido enfática desde siempre en señalar: </w:t>
      </w:r>
    </w:p>
    <w:p w14:paraId="603CF74D" w14:textId="77777777" w:rsidR="005244E0" w:rsidRPr="009824C6" w:rsidRDefault="005244E0" w:rsidP="005244E0">
      <w:pPr>
        <w:spacing w:line="276" w:lineRule="auto"/>
        <w:ind w:left="567" w:right="675"/>
        <w:jc w:val="both"/>
        <w:rPr>
          <w:rFonts w:ascii="Arial" w:hAnsi="Arial" w:cs="Arial"/>
          <w:spacing w:val="-4"/>
          <w:sz w:val="24"/>
          <w:szCs w:val="24"/>
        </w:rPr>
      </w:pPr>
    </w:p>
    <w:p w14:paraId="26DEF661" w14:textId="71F1B1C0" w:rsidR="005244E0" w:rsidRPr="00887B8C" w:rsidRDefault="005244E0" w:rsidP="00887B8C">
      <w:pPr>
        <w:spacing w:line="240" w:lineRule="auto"/>
        <w:ind w:left="426" w:right="420"/>
        <w:jc w:val="both"/>
        <w:rPr>
          <w:rFonts w:ascii="Arial" w:hAnsi="Arial" w:cs="Arial"/>
          <w:spacing w:val="-4"/>
          <w:szCs w:val="24"/>
        </w:rPr>
      </w:pPr>
      <w:r w:rsidRPr="00887B8C">
        <w:rPr>
          <w:rFonts w:ascii="Arial" w:hAnsi="Arial" w:cs="Arial"/>
          <w:b/>
          <w:spacing w:val="-4"/>
          <w:szCs w:val="24"/>
        </w:rPr>
        <w:t xml:space="preserve"> “Cualquier duda u oscuridad que desdibuje o haga borrosa su prueba y</w:t>
      </w:r>
      <w:r w:rsidRPr="00887B8C">
        <w:rPr>
          <w:rFonts w:ascii="Arial" w:hAnsi="Arial" w:cs="Arial"/>
          <w:spacing w:val="-4"/>
          <w:szCs w:val="24"/>
        </w:rPr>
        <w:t xml:space="preserve"> </w:t>
      </w:r>
      <w:r w:rsidRPr="00887B8C">
        <w:rPr>
          <w:rFonts w:ascii="Arial" w:hAnsi="Arial" w:cs="Arial"/>
          <w:b/>
          <w:spacing w:val="-4"/>
          <w:szCs w:val="24"/>
        </w:rPr>
        <w:t>aún la simple posibilidad de que el motivo pueda ser más tarde desvirtuado, debilitado o eliminado</w:t>
      </w:r>
      <w:r w:rsidRPr="00887B8C">
        <w:rPr>
          <w:rFonts w:ascii="Arial" w:hAnsi="Arial" w:cs="Arial"/>
          <w:spacing w:val="-4"/>
          <w:szCs w:val="24"/>
        </w:rPr>
        <w:t>, impide legalmente dar aplicación a la norma, que en tal evento debe dar paso al adelantamiento de la acción, bien para que se califique el sumario, ya, si es del caso, para que se dicte sentencia”.</w:t>
      </w:r>
      <w:r w:rsidRPr="00887B8C">
        <w:rPr>
          <w:rStyle w:val="Refdenotaalpie"/>
          <w:rFonts w:ascii="Arial" w:hAnsi="Arial" w:cs="Arial"/>
          <w:spacing w:val="-4"/>
          <w:szCs w:val="24"/>
        </w:rPr>
        <w:footnoteReference w:id="11"/>
      </w:r>
    </w:p>
    <w:p w14:paraId="1ABAB54B" w14:textId="77777777" w:rsidR="005244E0" w:rsidRPr="009824C6" w:rsidRDefault="005244E0" w:rsidP="00690EC0">
      <w:pPr>
        <w:spacing w:after="0" w:line="276" w:lineRule="auto"/>
        <w:jc w:val="both"/>
        <w:rPr>
          <w:rFonts w:ascii="Arial" w:hAnsi="Arial" w:cs="Arial"/>
          <w:spacing w:val="-4"/>
          <w:sz w:val="24"/>
          <w:szCs w:val="24"/>
        </w:rPr>
      </w:pPr>
    </w:p>
    <w:p w14:paraId="1099BFEB" w14:textId="7EFA95FB" w:rsidR="000A2AD5" w:rsidRPr="009824C6" w:rsidRDefault="00117E9B"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De ese modo, el</w:t>
      </w:r>
      <w:r w:rsidR="00834A81" w:rsidRPr="009824C6">
        <w:rPr>
          <w:rFonts w:ascii="Arial" w:eastAsia="Times New Roman" w:hAnsi="Arial" w:cs="Arial"/>
          <w:sz w:val="24"/>
          <w:szCs w:val="24"/>
          <w:lang w:eastAsia="es-CO"/>
        </w:rPr>
        <w:t xml:space="preserve"> interrogante que se debe formular la Corporación es el siguiente: ¿todo está debi</w:t>
      </w:r>
      <w:r w:rsidR="00425107" w:rsidRPr="009824C6">
        <w:rPr>
          <w:rFonts w:ascii="Arial" w:eastAsia="Times New Roman" w:hAnsi="Arial" w:cs="Arial"/>
          <w:sz w:val="24"/>
          <w:szCs w:val="24"/>
          <w:lang w:eastAsia="es-CO"/>
        </w:rPr>
        <w:t>damente esclarecido</w:t>
      </w:r>
      <w:r w:rsidR="00834A81" w:rsidRPr="009824C6">
        <w:rPr>
          <w:rFonts w:ascii="Arial" w:eastAsia="Times New Roman" w:hAnsi="Arial" w:cs="Arial"/>
          <w:sz w:val="24"/>
          <w:szCs w:val="24"/>
          <w:lang w:eastAsia="es-CO"/>
        </w:rPr>
        <w:t>, o por el contrario falta algo sustancial por hacer probatoriamente hablando?; y, de contera: ¿se equivocaron tanto el señor Procurador Judicial como el señor Juez Séptimo Penal del Circuito de esta capital al advertir a la audiencia que el caso estaba incompleto y faltaban actuaciones de suma trascendencia para esclarecer el fondo de este asunto?</w:t>
      </w:r>
    </w:p>
    <w:p w14:paraId="20DA3B03" w14:textId="77777777" w:rsidR="00834A81" w:rsidRPr="009824C6" w:rsidRDefault="00834A81" w:rsidP="00690EC0">
      <w:pPr>
        <w:spacing w:after="0" w:line="276" w:lineRule="auto"/>
        <w:jc w:val="both"/>
        <w:rPr>
          <w:rFonts w:ascii="Arial" w:eastAsia="Times New Roman" w:hAnsi="Arial" w:cs="Arial"/>
          <w:sz w:val="24"/>
          <w:szCs w:val="24"/>
          <w:lang w:eastAsia="es-CO"/>
        </w:rPr>
      </w:pPr>
    </w:p>
    <w:p w14:paraId="54D89AC8" w14:textId="4E532616" w:rsidR="00834A81" w:rsidRPr="009824C6" w:rsidRDefault="00D147B2"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Tanto la delegada</w:t>
      </w:r>
      <w:r w:rsidR="00834A81" w:rsidRPr="009824C6">
        <w:rPr>
          <w:rFonts w:ascii="Arial" w:eastAsia="Times New Roman" w:hAnsi="Arial" w:cs="Arial"/>
          <w:sz w:val="24"/>
          <w:szCs w:val="24"/>
          <w:lang w:eastAsia="es-CO"/>
        </w:rPr>
        <w:t xml:space="preserve"> fiscal como el magistrado MANUEL YARZAGARAY en su inicial</w:t>
      </w:r>
      <w:r w:rsidR="00DF69B7" w:rsidRPr="009824C6">
        <w:rPr>
          <w:rFonts w:ascii="Arial" w:eastAsia="Times New Roman" w:hAnsi="Arial" w:cs="Arial"/>
          <w:sz w:val="24"/>
          <w:szCs w:val="24"/>
          <w:lang w:eastAsia="es-CO"/>
        </w:rPr>
        <w:t xml:space="preserve"> ponencia, manifestaron </w:t>
      </w:r>
      <w:r w:rsidR="00834A81" w:rsidRPr="009824C6">
        <w:rPr>
          <w:rFonts w:ascii="Arial" w:eastAsia="Times New Roman" w:hAnsi="Arial" w:cs="Arial"/>
          <w:sz w:val="24"/>
          <w:szCs w:val="24"/>
          <w:lang w:eastAsia="es-CO"/>
        </w:rPr>
        <w:t>que lo dicho por el Pro</w:t>
      </w:r>
      <w:r w:rsidRPr="009824C6">
        <w:rPr>
          <w:rFonts w:ascii="Arial" w:eastAsia="Times New Roman" w:hAnsi="Arial" w:cs="Arial"/>
          <w:sz w:val="24"/>
          <w:szCs w:val="24"/>
          <w:lang w:eastAsia="es-CO"/>
        </w:rPr>
        <w:t xml:space="preserve">curador y por el </w:t>
      </w:r>
      <w:r w:rsidR="00DF69B7" w:rsidRPr="009824C6">
        <w:rPr>
          <w:rFonts w:ascii="Arial" w:eastAsia="Times New Roman" w:hAnsi="Arial" w:cs="Arial"/>
          <w:sz w:val="24"/>
          <w:szCs w:val="24"/>
          <w:lang w:eastAsia="es-CO"/>
        </w:rPr>
        <w:t>J</w:t>
      </w:r>
      <w:r w:rsidR="00834A81" w:rsidRPr="009824C6">
        <w:rPr>
          <w:rFonts w:ascii="Arial" w:eastAsia="Times New Roman" w:hAnsi="Arial" w:cs="Arial"/>
          <w:sz w:val="24"/>
          <w:szCs w:val="24"/>
          <w:lang w:eastAsia="es-CO"/>
        </w:rPr>
        <w:t xml:space="preserve">uez </w:t>
      </w:r>
      <w:r w:rsidR="00DF69B7" w:rsidRPr="009824C6">
        <w:rPr>
          <w:rFonts w:ascii="Arial" w:eastAsia="Times New Roman" w:hAnsi="Arial" w:cs="Arial"/>
          <w:sz w:val="24"/>
          <w:szCs w:val="24"/>
          <w:lang w:eastAsia="es-CO"/>
        </w:rPr>
        <w:t>e</w:t>
      </w:r>
      <w:r w:rsidR="00834A81" w:rsidRPr="009824C6">
        <w:rPr>
          <w:rFonts w:ascii="Arial" w:eastAsia="Times New Roman" w:hAnsi="Arial" w:cs="Arial"/>
          <w:sz w:val="24"/>
          <w:szCs w:val="24"/>
          <w:lang w:eastAsia="es-CO"/>
        </w:rPr>
        <w:t>ra impertinente, irrelevante,</w:t>
      </w:r>
      <w:r w:rsidR="00DF69B7" w:rsidRPr="009824C6">
        <w:rPr>
          <w:rFonts w:ascii="Arial" w:eastAsia="Times New Roman" w:hAnsi="Arial" w:cs="Arial"/>
          <w:sz w:val="24"/>
          <w:szCs w:val="24"/>
          <w:lang w:eastAsia="es-CO"/>
        </w:rPr>
        <w:t xml:space="preserve"> sup</w:t>
      </w:r>
      <w:r w:rsidRPr="009824C6">
        <w:rPr>
          <w:rFonts w:ascii="Arial" w:eastAsia="Times New Roman" w:hAnsi="Arial" w:cs="Arial"/>
          <w:sz w:val="24"/>
          <w:szCs w:val="24"/>
          <w:lang w:eastAsia="es-CO"/>
        </w:rPr>
        <w:t>erf</w:t>
      </w:r>
      <w:r w:rsidR="00DF69B7" w:rsidRPr="009824C6">
        <w:rPr>
          <w:rFonts w:ascii="Arial" w:eastAsia="Times New Roman" w:hAnsi="Arial" w:cs="Arial"/>
          <w:sz w:val="24"/>
          <w:szCs w:val="24"/>
          <w:lang w:eastAsia="es-CO"/>
        </w:rPr>
        <w:t>l</w:t>
      </w:r>
      <w:r w:rsidRPr="009824C6">
        <w:rPr>
          <w:rFonts w:ascii="Arial" w:eastAsia="Times New Roman" w:hAnsi="Arial" w:cs="Arial"/>
          <w:sz w:val="24"/>
          <w:szCs w:val="24"/>
          <w:lang w:eastAsia="es-CO"/>
        </w:rPr>
        <w:t>uo, es decir, estaba de más y por lo mismo no hacía falta practicar más pru</w:t>
      </w:r>
      <w:r w:rsidR="00DF69B7" w:rsidRPr="009824C6">
        <w:rPr>
          <w:rFonts w:ascii="Arial" w:eastAsia="Times New Roman" w:hAnsi="Arial" w:cs="Arial"/>
          <w:sz w:val="24"/>
          <w:szCs w:val="24"/>
          <w:lang w:eastAsia="es-CO"/>
        </w:rPr>
        <w:t>ebas porque ya todo estaba satisfecho</w:t>
      </w:r>
      <w:r w:rsidRPr="009824C6">
        <w:rPr>
          <w:rFonts w:ascii="Arial" w:eastAsia="Times New Roman" w:hAnsi="Arial" w:cs="Arial"/>
          <w:sz w:val="24"/>
          <w:szCs w:val="24"/>
          <w:lang w:eastAsia="es-CO"/>
        </w:rPr>
        <w:t>. Se pregunta la Sala Mayoritaria: ¿será que sí, será que el Pr</w:t>
      </w:r>
      <w:r w:rsidR="00747991" w:rsidRPr="009824C6">
        <w:rPr>
          <w:rFonts w:ascii="Arial" w:eastAsia="Times New Roman" w:hAnsi="Arial" w:cs="Arial"/>
          <w:sz w:val="24"/>
          <w:szCs w:val="24"/>
          <w:lang w:eastAsia="es-CO"/>
        </w:rPr>
        <w:t>ocurador habló de más y que el J</w:t>
      </w:r>
      <w:r w:rsidRPr="009824C6">
        <w:rPr>
          <w:rFonts w:ascii="Arial" w:eastAsia="Times New Roman" w:hAnsi="Arial" w:cs="Arial"/>
          <w:sz w:val="24"/>
          <w:szCs w:val="24"/>
          <w:lang w:eastAsia="es-CO"/>
        </w:rPr>
        <w:t>uez dijo cosas sin sentido, o por el contrario</w:t>
      </w:r>
      <w:r w:rsidR="00747991" w:rsidRPr="009824C6">
        <w:rPr>
          <w:rFonts w:ascii="Arial" w:eastAsia="Times New Roman" w:hAnsi="Arial" w:cs="Arial"/>
          <w:sz w:val="24"/>
          <w:szCs w:val="24"/>
          <w:lang w:eastAsia="es-CO"/>
        </w:rPr>
        <w:t>, el tema</w:t>
      </w:r>
      <w:r w:rsidRPr="009824C6">
        <w:rPr>
          <w:rFonts w:ascii="Arial" w:eastAsia="Times New Roman" w:hAnsi="Arial" w:cs="Arial"/>
          <w:sz w:val="24"/>
          <w:szCs w:val="24"/>
          <w:lang w:eastAsia="es-CO"/>
        </w:rPr>
        <w:t xml:space="preserve"> en verdad no está claro y amerita una mejor averiguación?  </w:t>
      </w:r>
      <w:r w:rsidR="00834A81" w:rsidRPr="009824C6">
        <w:rPr>
          <w:rFonts w:ascii="Arial" w:eastAsia="Times New Roman" w:hAnsi="Arial" w:cs="Arial"/>
          <w:sz w:val="24"/>
          <w:szCs w:val="24"/>
          <w:lang w:eastAsia="es-CO"/>
        </w:rPr>
        <w:t xml:space="preserve"> </w:t>
      </w:r>
    </w:p>
    <w:p w14:paraId="2D49667D" w14:textId="77777777" w:rsidR="00D147B2" w:rsidRPr="009824C6" w:rsidRDefault="00D147B2" w:rsidP="00690EC0">
      <w:pPr>
        <w:spacing w:after="0" w:line="276" w:lineRule="auto"/>
        <w:jc w:val="both"/>
        <w:rPr>
          <w:rFonts w:ascii="Arial" w:eastAsia="Times New Roman" w:hAnsi="Arial" w:cs="Arial"/>
          <w:sz w:val="24"/>
          <w:szCs w:val="24"/>
          <w:lang w:eastAsia="es-CO"/>
        </w:rPr>
      </w:pPr>
    </w:p>
    <w:p w14:paraId="572D2371" w14:textId="6E02F89A" w:rsidR="00471519" w:rsidRPr="009824C6" w:rsidRDefault="00D147B2" w:rsidP="00690EC0">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A no dudarlo, luego de estudiar en detalle el caso, los integrantes de la Sala Mayoritaria podemos asegurar sin lugar a equivocarnos, que el magistrado disidente MANUEL YARZAGARAY pasó por alto, sin razón, los sustanciales defectos investigativos en que incurrió la señora fiscal, y en esas condiciones es imposible avalar una preclusión en tan </w:t>
      </w:r>
      <w:r w:rsidR="00747991" w:rsidRPr="009824C6">
        <w:rPr>
          <w:rFonts w:ascii="Arial" w:eastAsia="Times New Roman" w:hAnsi="Arial" w:cs="Arial"/>
          <w:sz w:val="24"/>
          <w:szCs w:val="24"/>
          <w:lang w:eastAsia="es-CO"/>
        </w:rPr>
        <w:t>particulares condiciones</w:t>
      </w:r>
      <w:r w:rsidRPr="009824C6">
        <w:rPr>
          <w:rFonts w:ascii="Arial" w:eastAsia="Times New Roman" w:hAnsi="Arial" w:cs="Arial"/>
          <w:sz w:val="24"/>
          <w:szCs w:val="24"/>
          <w:lang w:eastAsia="es-CO"/>
        </w:rPr>
        <w:t xml:space="preserve"> con el consiguiente archivo definitivo que se propone. </w:t>
      </w:r>
    </w:p>
    <w:p w14:paraId="439078A5" w14:textId="77777777" w:rsidR="00471519" w:rsidRPr="009824C6" w:rsidRDefault="00471519" w:rsidP="00690EC0">
      <w:pPr>
        <w:spacing w:after="0" w:line="276" w:lineRule="auto"/>
        <w:jc w:val="both"/>
        <w:rPr>
          <w:rFonts w:ascii="Arial" w:eastAsia="Times New Roman" w:hAnsi="Arial" w:cs="Arial"/>
          <w:sz w:val="24"/>
          <w:szCs w:val="24"/>
          <w:lang w:eastAsia="es-CO"/>
        </w:rPr>
      </w:pPr>
    </w:p>
    <w:p w14:paraId="4A5E55AC" w14:textId="71AE65C4" w:rsidR="00471519" w:rsidRPr="009824C6" w:rsidRDefault="00747991" w:rsidP="004715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Para un mejor entendimiento de la situación l</w:t>
      </w:r>
      <w:r w:rsidR="00D147B2" w:rsidRPr="009824C6">
        <w:rPr>
          <w:rFonts w:ascii="Arial" w:eastAsia="Times New Roman" w:hAnsi="Arial" w:cs="Arial"/>
          <w:sz w:val="24"/>
          <w:szCs w:val="24"/>
          <w:lang w:eastAsia="es-CO"/>
        </w:rPr>
        <w:t xml:space="preserve">a Sala Mayoritaria utilizará el siguiente orden de análisis: (i) lo que </w:t>
      </w:r>
      <w:r w:rsidR="00F11D19" w:rsidRPr="009824C6">
        <w:rPr>
          <w:rFonts w:ascii="Arial" w:eastAsia="Times New Roman" w:hAnsi="Arial" w:cs="Arial"/>
          <w:sz w:val="24"/>
          <w:szCs w:val="24"/>
          <w:lang w:eastAsia="es-CO"/>
        </w:rPr>
        <w:t xml:space="preserve">en síntesis </w:t>
      </w:r>
      <w:r w:rsidR="00D147B2" w:rsidRPr="009824C6">
        <w:rPr>
          <w:rFonts w:ascii="Arial" w:eastAsia="Times New Roman" w:hAnsi="Arial" w:cs="Arial"/>
          <w:sz w:val="24"/>
          <w:szCs w:val="24"/>
          <w:lang w:eastAsia="es-CO"/>
        </w:rPr>
        <w:t>expuso la delegada fiscal para pedir preclusión; (ii) los puntos</w:t>
      </w:r>
      <w:r w:rsidR="00F11D19" w:rsidRPr="009824C6">
        <w:rPr>
          <w:rFonts w:ascii="Arial" w:eastAsia="Times New Roman" w:hAnsi="Arial" w:cs="Arial"/>
          <w:sz w:val="24"/>
          <w:szCs w:val="24"/>
          <w:lang w:eastAsia="es-CO"/>
        </w:rPr>
        <w:t xml:space="preserve"> concretos</w:t>
      </w:r>
      <w:r w:rsidR="00D147B2" w:rsidRPr="009824C6">
        <w:rPr>
          <w:rFonts w:ascii="Arial" w:eastAsia="Times New Roman" w:hAnsi="Arial" w:cs="Arial"/>
          <w:sz w:val="24"/>
          <w:szCs w:val="24"/>
          <w:lang w:eastAsia="es-CO"/>
        </w:rPr>
        <w:t xml:space="preserve"> que resaltó el Procurador; (iii)</w:t>
      </w:r>
      <w:r w:rsidRPr="009824C6">
        <w:rPr>
          <w:rFonts w:ascii="Arial" w:eastAsia="Times New Roman" w:hAnsi="Arial" w:cs="Arial"/>
          <w:sz w:val="24"/>
          <w:szCs w:val="24"/>
          <w:lang w:eastAsia="es-CO"/>
        </w:rPr>
        <w:t xml:space="preserve"> lo referido por la defensa; (iv)</w:t>
      </w:r>
      <w:r w:rsidR="00D147B2" w:rsidRPr="009824C6">
        <w:rPr>
          <w:rFonts w:ascii="Arial" w:eastAsia="Times New Roman" w:hAnsi="Arial" w:cs="Arial"/>
          <w:sz w:val="24"/>
          <w:szCs w:val="24"/>
          <w:lang w:eastAsia="es-CO"/>
        </w:rPr>
        <w:t xml:space="preserve"> los fundamentos esenciales de</w:t>
      </w:r>
      <w:r w:rsidRPr="009824C6">
        <w:rPr>
          <w:rFonts w:ascii="Arial" w:eastAsia="Times New Roman" w:hAnsi="Arial" w:cs="Arial"/>
          <w:sz w:val="24"/>
          <w:szCs w:val="24"/>
          <w:lang w:eastAsia="es-CO"/>
        </w:rPr>
        <w:t xml:space="preserve"> la decisión de primer grado; (</w:t>
      </w:r>
      <w:r w:rsidR="00D147B2" w:rsidRPr="009824C6">
        <w:rPr>
          <w:rFonts w:ascii="Arial" w:eastAsia="Times New Roman" w:hAnsi="Arial" w:cs="Arial"/>
          <w:sz w:val="24"/>
          <w:szCs w:val="24"/>
          <w:lang w:eastAsia="es-CO"/>
        </w:rPr>
        <w:t>v) lo que dijo el magistrado disidente YARZAGARAY BANDERA en su inicial ponencia; y (v) lo que pensamos con respecto</w:t>
      </w:r>
      <w:r w:rsidR="00F11D19" w:rsidRPr="009824C6">
        <w:rPr>
          <w:rFonts w:ascii="Arial" w:eastAsia="Times New Roman" w:hAnsi="Arial" w:cs="Arial"/>
          <w:sz w:val="24"/>
          <w:szCs w:val="24"/>
          <w:lang w:eastAsia="es-CO"/>
        </w:rPr>
        <w:t xml:space="preserve"> a todo lo anterior los </w:t>
      </w:r>
      <w:r w:rsidR="00D147B2" w:rsidRPr="009824C6">
        <w:rPr>
          <w:rFonts w:ascii="Arial" w:eastAsia="Times New Roman" w:hAnsi="Arial" w:cs="Arial"/>
          <w:sz w:val="24"/>
          <w:szCs w:val="24"/>
          <w:lang w:eastAsia="es-CO"/>
        </w:rPr>
        <w:t xml:space="preserve">integrantes de la Sala Mayoritaria.  </w:t>
      </w:r>
    </w:p>
    <w:p w14:paraId="25BEF554" w14:textId="77777777" w:rsidR="00471519" w:rsidRPr="009824C6" w:rsidRDefault="00471519" w:rsidP="00471519">
      <w:pPr>
        <w:spacing w:after="0" w:line="276" w:lineRule="auto"/>
        <w:jc w:val="both"/>
        <w:rPr>
          <w:rFonts w:ascii="Arial" w:eastAsia="Times New Roman" w:hAnsi="Arial" w:cs="Arial"/>
          <w:sz w:val="24"/>
          <w:szCs w:val="24"/>
          <w:lang w:eastAsia="es-CO"/>
        </w:rPr>
      </w:pPr>
    </w:p>
    <w:p w14:paraId="20F016F1" w14:textId="71CD5248" w:rsidR="00471519" w:rsidRPr="009824C6" w:rsidRDefault="00D147B2" w:rsidP="004715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 </w:t>
      </w:r>
      <w:r w:rsidR="0051075B" w:rsidRPr="009824C6">
        <w:rPr>
          <w:rFonts w:ascii="Arial" w:eastAsia="Times New Roman" w:hAnsi="Arial" w:cs="Arial"/>
          <w:i/>
          <w:sz w:val="24"/>
          <w:szCs w:val="24"/>
          <w:lang w:eastAsia="es-CO"/>
        </w:rPr>
        <w:t>La F</w:t>
      </w:r>
      <w:r w:rsidR="00491064" w:rsidRPr="009824C6">
        <w:rPr>
          <w:rFonts w:ascii="Arial" w:eastAsia="Times New Roman" w:hAnsi="Arial" w:cs="Arial"/>
          <w:i/>
          <w:sz w:val="24"/>
          <w:szCs w:val="24"/>
          <w:lang w:eastAsia="es-CO"/>
        </w:rPr>
        <w:t xml:space="preserve">iscal </w:t>
      </w:r>
      <w:r w:rsidR="008F21CB" w:rsidRPr="009824C6">
        <w:rPr>
          <w:rFonts w:ascii="Arial" w:eastAsia="Times New Roman" w:hAnsi="Arial" w:cs="Arial"/>
          <w:i/>
          <w:sz w:val="24"/>
          <w:szCs w:val="24"/>
          <w:lang w:eastAsia="es-CO"/>
        </w:rPr>
        <w:t>resaltó</w:t>
      </w:r>
      <w:r w:rsidR="00471519" w:rsidRPr="009824C6">
        <w:rPr>
          <w:rFonts w:ascii="Arial" w:eastAsia="Times New Roman" w:hAnsi="Arial" w:cs="Arial"/>
          <w:i/>
          <w:sz w:val="24"/>
          <w:szCs w:val="24"/>
          <w:lang w:eastAsia="es-CO"/>
        </w:rPr>
        <w:t xml:space="preserve"> básicamente</w:t>
      </w:r>
      <w:r w:rsidR="00491064" w:rsidRPr="009824C6">
        <w:rPr>
          <w:rFonts w:ascii="Arial" w:eastAsia="Times New Roman" w:hAnsi="Arial" w:cs="Arial"/>
          <w:sz w:val="24"/>
          <w:szCs w:val="24"/>
          <w:lang w:eastAsia="es-CO"/>
        </w:rPr>
        <w:t>: (i)</w:t>
      </w:r>
      <w:r w:rsidR="0019207D" w:rsidRPr="009824C6">
        <w:rPr>
          <w:rFonts w:ascii="Arial" w:eastAsia="Times New Roman" w:hAnsi="Arial" w:cs="Arial"/>
          <w:sz w:val="24"/>
          <w:szCs w:val="24"/>
          <w:lang w:eastAsia="es-CO"/>
        </w:rPr>
        <w:t xml:space="preserve"> El aquí indiciado </w:t>
      </w:r>
      <w:proofErr w:type="spellStart"/>
      <w:r w:rsidR="0044681E">
        <w:rPr>
          <w:rFonts w:ascii="Arial" w:eastAsia="Times New Roman" w:hAnsi="Arial" w:cs="Arial"/>
          <w:b/>
          <w:sz w:val="24"/>
          <w:szCs w:val="24"/>
          <w:lang w:eastAsia="es-CO"/>
        </w:rPr>
        <w:t>JPGM</w:t>
      </w:r>
      <w:proofErr w:type="spellEnd"/>
      <w:r w:rsidR="0019207D" w:rsidRPr="009824C6">
        <w:rPr>
          <w:rFonts w:ascii="Arial" w:eastAsia="Times New Roman" w:hAnsi="Arial" w:cs="Arial"/>
          <w:sz w:val="24"/>
          <w:szCs w:val="24"/>
          <w:lang w:eastAsia="es-CO"/>
        </w:rPr>
        <w:t xml:space="preserve"> tuvo necesidad de mudarse de cada junto con su cónyuge, a consecuencia de lo cual</w:t>
      </w:r>
      <w:r w:rsidR="00491064" w:rsidRPr="009824C6">
        <w:rPr>
          <w:rFonts w:ascii="Arial" w:eastAsia="Times New Roman" w:hAnsi="Arial" w:cs="Arial"/>
          <w:sz w:val="24"/>
          <w:szCs w:val="24"/>
          <w:lang w:eastAsia="es-CO"/>
        </w:rPr>
        <w:t xml:space="preserve"> </w:t>
      </w:r>
      <w:r w:rsidR="00491064" w:rsidRPr="009824C6">
        <w:rPr>
          <w:rFonts w:ascii="Arial" w:hAnsi="Arial" w:cs="Arial"/>
          <w:sz w:val="24"/>
          <w:szCs w:val="24"/>
        </w:rPr>
        <w:t>l</w:t>
      </w:r>
      <w:r w:rsidR="00F11D19" w:rsidRPr="009824C6">
        <w:rPr>
          <w:rFonts w:ascii="Arial" w:hAnsi="Arial" w:cs="Arial"/>
          <w:sz w:val="24"/>
          <w:szCs w:val="24"/>
        </w:rPr>
        <w:t xml:space="preserve">a sociedad Espacio y Diseño Construcciones con su representante legal GUSTAVO ADOLFO </w:t>
      </w:r>
      <w:r w:rsidR="00F11D19" w:rsidRPr="009824C6">
        <w:rPr>
          <w:rFonts w:ascii="Arial" w:hAnsi="Arial" w:cs="Arial"/>
          <w:sz w:val="24"/>
          <w:szCs w:val="24"/>
        </w:rPr>
        <w:lastRenderedPageBreak/>
        <w:t>LOZANO R</w:t>
      </w:r>
      <w:r w:rsidR="00491064" w:rsidRPr="009824C6">
        <w:rPr>
          <w:rFonts w:ascii="Arial" w:hAnsi="Arial" w:cs="Arial"/>
          <w:sz w:val="24"/>
          <w:szCs w:val="24"/>
        </w:rPr>
        <w:t xml:space="preserve">ENDÓN </w:t>
      </w:r>
      <w:r w:rsidR="0019207D" w:rsidRPr="009824C6">
        <w:rPr>
          <w:rFonts w:ascii="Arial" w:hAnsi="Arial" w:cs="Arial"/>
          <w:sz w:val="24"/>
          <w:szCs w:val="24"/>
        </w:rPr>
        <w:t xml:space="preserve">le </w:t>
      </w:r>
      <w:r w:rsidR="00491064" w:rsidRPr="009824C6">
        <w:rPr>
          <w:rFonts w:ascii="Arial" w:hAnsi="Arial" w:cs="Arial"/>
          <w:sz w:val="24"/>
          <w:szCs w:val="24"/>
        </w:rPr>
        <w:t>vendió en marzo de 2016 la</w:t>
      </w:r>
      <w:r w:rsidR="00F11D19" w:rsidRPr="009824C6">
        <w:rPr>
          <w:rFonts w:ascii="Arial" w:hAnsi="Arial" w:cs="Arial"/>
          <w:sz w:val="24"/>
          <w:szCs w:val="24"/>
        </w:rPr>
        <w:t xml:space="preserve"> p</w:t>
      </w:r>
      <w:r w:rsidR="0019207D" w:rsidRPr="009824C6">
        <w:rPr>
          <w:rFonts w:ascii="Arial" w:hAnsi="Arial" w:cs="Arial"/>
          <w:sz w:val="24"/>
          <w:szCs w:val="24"/>
        </w:rPr>
        <w:t>ropiedad cuestionada</w:t>
      </w:r>
      <w:r w:rsidR="00491064" w:rsidRPr="009824C6">
        <w:rPr>
          <w:rFonts w:ascii="Arial" w:hAnsi="Arial" w:cs="Arial"/>
          <w:sz w:val="24"/>
          <w:szCs w:val="24"/>
        </w:rPr>
        <w:t xml:space="preserve"> por intermedio de la inmobiliaria Claudia Jaramillo, en un valor de 400 millones, los cuales se pagaron 200 millones de contado, y los restantes 200 millones por medio de un crédito de </w:t>
      </w:r>
      <w:r w:rsidR="00F11D19" w:rsidRPr="009824C6">
        <w:rPr>
          <w:rFonts w:ascii="Arial" w:hAnsi="Arial" w:cs="Arial"/>
          <w:sz w:val="24"/>
          <w:szCs w:val="24"/>
        </w:rPr>
        <w:t xml:space="preserve">Davivienda </w:t>
      </w:r>
      <w:r w:rsidR="00491064" w:rsidRPr="009824C6">
        <w:rPr>
          <w:rFonts w:ascii="Arial" w:hAnsi="Arial" w:cs="Arial"/>
          <w:sz w:val="24"/>
          <w:szCs w:val="24"/>
        </w:rPr>
        <w:t xml:space="preserve">(leasing habitacional) que </w:t>
      </w:r>
      <w:r w:rsidR="00F11D19" w:rsidRPr="009824C6">
        <w:rPr>
          <w:rFonts w:ascii="Arial" w:hAnsi="Arial" w:cs="Arial"/>
          <w:sz w:val="24"/>
          <w:szCs w:val="24"/>
        </w:rPr>
        <w:t>fue desembolsado</w:t>
      </w:r>
      <w:r w:rsidR="00491064" w:rsidRPr="009824C6">
        <w:rPr>
          <w:rFonts w:ascii="Arial" w:hAnsi="Arial" w:cs="Arial"/>
          <w:sz w:val="24"/>
          <w:szCs w:val="24"/>
        </w:rPr>
        <w:t xml:space="preserve"> a la cuenta de la constructora; (ii)</w:t>
      </w:r>
      <w:r w:rsidR="00F11D19" w:rsidRPr="009824C6">
        <w:rPr>
          <w:rFonts w:ascii="Arial" w:hAnsi="Arial" w:cs="Arial"/>
          <w:sz w:val="24"/>
          <w:szCs w:val="24"/>
        </w:rPr>
        <w:t xml:space="preserve"> todos los apartamentos se vendieron por</w:t>
      </w:r>
      <w:r w:rsidR="00491064" w:rsidRPr="009824C6">
        <w:rPr>
          <w:rFonts w:ascii="Arial" w:hAnsi="Arial" w:cs="Arial"/>
          <w:sz w:val="24"/>
          <w:szCs w:val="24"/>
        </w:rPr>
        <w:t xml:space="preserve"> un</w:t>
      </w:r>
      <w:r w:rsidR="00F11D19" w:rsidRPr="009824C6">
        <w:rPr>
          <w:rFonts w:ascii="Arial" w:hAnsi="Arial" w:cs="Arial"/>
          <w:sz w:val="24"/>
          <w:szCs w:val="24"/>
        </w:rPr>
        <w:t xml:space="preserve"> valor diferente</w:t>
      </w:r>
      <w:r w:rsidR="00491064" w:rsidRPr="009824C6">
        <w:rPr>
          <w:rFonts w:ascii="Arial" w:hAnsi="Arial" w:cs="Arial"/>
          <w:sz w:val="24"/>
          <w:szCs w:val="24"/>
        </w:rPr>
        <w:t xml:space="preserve"> dependiendo del área, de los acabados y del tipo de negociación; (iii) el bien que adquirió el alcalde fue un</w:t>
      </w:r>
      <w:r w:rsidR="00F11D19" w:rsidRPr="009824C6">
        <w:rPr>
          <w:rFonts w:ascii="Arial" w:hAnsi="Arial" w:cs="Arial"/>
          <w:sz w:val="24"/>
          <w:szCs w:val="24"/>
        </w:rPr>
        <w:t xml:space="preserve"> apartamento estándar básico</w:t>
      </w:r>
      <w:r w:rsidR="00491064" w:rsidRPr="009824C6">
        <w:rPr>
          <w:rFonts w:ascii="Arial" w:hAnsi="Arial" w:cs="Arial"/>
          <w:sz w:val="24"/>
          <w:szCs w:val="24"/>
        </w:rPr>
        <w:t xml:space="preserve">; </w:t>
      </w:r>
      <w:r w:rsidR="00735B59" w:rsidRPr="009824C6">
        <w:rPr>
          <w:rFonts w:ascii="Arial" w:hAnsi="Arial" w:cs="Arial"/>
          <w:sz w:val="24"/>
          <w:szCs w:val="24"/>
        </w:rPr>
        <w:t>(iv) e</w:t>
      </w:r>
      <w:r w:rsidR="00F11D19" w:rsidRPr="009824C6">
        <w:rPr>
          <w:rFonts w:ascii="Arial" w:hAnsi="Arial" w:cs="Arial"/>
          <w:sz w:val="24"/>
          <w:szCs w:val="24"/>
        </w:rPr>
        <w:t>l CNE</w:t>
      </w:r>
      <w:r w:rsidR="00735B59" w:rsidRPr="009824C6">
        <w:rPr>
          <w:rFonts w:ascii="Arial" w:hAnsi="Arial" w:cs="Arial"/>
          <w:sz w:val="24"/>
          <w:szCs w:val="24"/>
        </w:rPr>
        <w:t xml:space="preserve"> certificó que no se había reembolsado todavía para aquella época y a favor del partido liberal el dinero por reposición de vo</w:t>
      </w:r>
      <w:r w:rsidR="00F11D19" w:rsidRPr="009824C6">
        <w:rPr>
          <w:rFonts w:ascii="Arial" w:hAnsi="Arial" w:cs="Arial"/>
          <w:sz w:val="24"/>
          <w:szCs w:val="24"/>
        </w:rPr>
        <w:t>tos</w:t>
      </w:r>
      <w:r w:rsidR="00735B59" w:rsidRPr="009824C6">
        <w:rPr>
          <w:rFonts w:ascii="Arial" w:hAnsi="Arial" w:cs="Arial"/>
          <w:sz w:val="24"/>
          <w:szCs w:val="24"/>
        </w:rPr>
        <w:t>, lo cual vino a suceder mucho tiempo después; (v) el indiciado rindió entrevista en la cual explicó que el patrono</w:t>
      </w:r>
      <w:r w:rsidR="00BD66C9" w:rsidRPr="009824C6">
        <w:rPr>
          <w:rFonts w:ascii="Arial" w:hAnsi="Arial" w:cs="Arial"/>
          <w:sz w:val="24"/>
          <w:szCs w:val="24"/>
        </w:rPr>
        <w:t xml:space="preserve"> y familiar</w:t>
      </w:r>
      <w:r w:rsidR="00735B59" w:rsidRPr="009824C6">
        <w:rPr>
          <w:rFonts w:ascii="Arial" w:hAnsi="Arial" w:cs="Arial"/>
          <w:sz w:val="24"/>
          <w:szCs w:val="24"/>
        </w:rPr>
        <w:t xml:space="preserve"> de la esposa JAIME VELÁSQUEZ, persona con gran capacidad económica, le prestó </w:t>
      </w:r>
      <w:r w:rsidR="00F11D19" w:rsidRPr="009824C6">
        <w:rPr>
          <w:rFonts w:ascii="Arial" w:hAnsi="Arial" w:cs="Arial"/>
          <w:sz w:val="24"/>
          <w:szCs w:val="24"/>
        </w:rPr>
        <w:t>200 millones, ya que los otros 200 millones los tenía mediante un leasin</w:t>
      </w:r>
      <w:r w:rsidR="00735B59" w:rsidRPr="009824C6">
        <w:rPr>
          <w:rFonts w:ascii="Arial" w:hAnsi="Arial" w:cs="Arial"/>
          <w:sz w:val="24"/>
          <w:szCs w:val="24"/>
        </w:rPr>
        <w:t>g habitacional con Davivienda. E</w:t>
      </w:r>
      <w:r w:rsidR="00F11D19" w:rsidRPr="009824C6">
        <w:rPr>
          <w:rFonts w:ascii="Arial" w:hAnsi="Arial" w:cs="Arial"/>
          <w:sz w:val="24"/>
          <w:szCs w:val="24"/>
        </w:rPr>
        <w:t>n noviembre vendió la casa por</w:t>
      </w:r>
      <w:r w:rsidR="00735B59" w:rsidRPr="009824C6">
        <w:rPr>
          <w:rFonts w:ascii="Arial" w:hAnsi="Arial" w:cs="Arial"/>
          <w:sz w:val="24"/>
          <w:szCs w:val="24"/>
        </w:rPr>
        <w:t xml:space="preserve"> 235 millones a un amigo de nombre PETERSON LOPERA CARDONA, y de inmediato </w:t>
      </w:r>
      <w:r w:rsidR="00F11D19" w:rsidRPr="009824C6">
        <w:rPr>
          <w:rFonts w:ascii="Arial" w:hAnsi="Arial" w:cs="Arial"/>
          <w:sz w:val="24"/>
          <w:szCs w:val="24"/>
        </w:rPr>
        <w:t>canceló el préstamo a</w:t>
      </w:r>
      <w:r w:rsidR="00735B59" w:rsidRPr="009824C6">
        <w:rPr>
          <w:rFonts w:ascii="Arial" w:hAnsi="Arial" w:cs="Arial"/>
          <w:sz w:val="24"/>
          <w:szCs w:val="24"/>
        </w:rPr>
        <w:t xml:space="preserve"> VELÁSQUEZ, tal cual este así lo corrobora.</w:t>
      </w:r>
      <w:r w:rsidR="00F11D19" w:rsidRPr="009824C6">
        <w:rPr>
          <w:rFonts w:ascii="Arial" w:hAnsi="Arial" w:cs="Arial"/>
          <w:sz w:val="24"/>
          <w:szCs w:val="24"/>
        </w:rPr>
        <w:t xml:space="preserve"> </w:t>
      </w:r>
    </w:p>
    <w:p w14:paraId="5978DD98" w14:textId="77777777" w:rsidR="00471519" w:rsidRPr="009824C6" w:rsidRDefault="00471519" w:rsidP="00471519">
      <w:pPr>
        <w:spacing w:after="0" w:line="276" w:lineRule="auto"/>
        <w:jc w:val="both"/>
        <w:rPr>
          <w:rFonts w:ascii="Arial" w:eastAsia="Times New Roman" w:hAnsi="Arial" w:cs="Arial"/>
          <w:sz w:val="24"/>
          <w:szCs w:val="24"/>
          <w:lang w:eastAsia="es-CO"/>
        </w:rPr>
      </w:pPr>
    </w:p>
    <w:p w14:paraId="47AEDA34" w14:textId="0EB400E1" w:rsidR="00F11D19" w:rsidRPr="009824C6" w:rsidRDefault="00735B59" w:rsidP="00471519">
      <w:pPr>
        <w:spacing w:after="0" w:line="276" w:lineRule="auto"/>
        <w:jc w:val="both"/>
        <w:rPr>
          <w:rFonts w:ascii="Arial" w:eastAsia="Times New Roman" w:hAnsi="Arial" w:cs="Arial"/>
          <w:sz w:val="24"/>
          <w:szCs w:val="24"/>
          <w:lang w:eastAsia="es-CO"/>
        </w:rPr>
      </w:pPr>
      <w:r w:rsidRPr="009824C6">
        <w:rPr>
          <w:rFonts w:ascii="Arial" w:hAnsi="Arial" w:cs="Arial"/>
          <w:sz w:val="24"/>
          <w:szCs w:val="24"/>
        </w:rPr>
        <w:t xml:space="preserve">- </w:t>
      </w:r>
      <w:r w:rsidRPr="009824C6">
        <w:rPr>
          <w:rFonts w:ascii="Arial" w:hAnsi="Arial" w:cs="Arial"/>
          <w:i/>
          <w:sz w:val="24"/>
          <w:szCs w:val="24"/>
        </w:rPr>
        <w:t>El Procurador</w:t>
      </w:r>
      <w:r w:rsidR="00471519" w:rsidRPr="009824C6">
        <w:rPr>
          <w:rFonts w:ascii="Arial" w:hAnsi="Arial" w:cs="Arial"/>
          <w:i/>
          <w:sz w:val="24"/>
          <w:szCs w:val="24"/>
        </w:rPr>
        <w:t xml:space="preserve"> le pi</w:t>
      </w:r>
      <w:r w:rsidR="008F21CB" w:rsidRPr="009824C6">
        <w:rPr>
          <w:rFonts w:ascii="Arial" w:hAnsi="Arial" w:cs="Arial"/>
          <w:i/>
          <w:sz w:val="24"/>
          <w:szCs w:val="24"/>
        </w:rPr>
        <w:t>dió a la Fiscal que le aclarara</w:t>
      </w:r>
      <w:r w:rsidR="00471519" w:rsidRPr="009824C6">
        <w:rPr>
          <w:rFonts w:ascii="Arial" w:hAnsi="Arial" w:cs="Arial"/>
          <w:i/>
          <w:sz w:val="24"/>
          <w:szCs w:val="24"/>
        </w:rPr>
        <w:t xml:space="preserve"> lo siguiente</w:t>
      </w:r>
      <w:r w:rsidR="00471519" w:rsidRPr="009824C6">
        <w:rPr>
          <w:rFonts w:ascii="Arial" w:hAnsi="Arial" w:cs="Arial"/>
          <w:sz w:val="24"/>
          <w:szCs w:val="24"/>
        </w:rPr>
        <w:t xml:space="preserve">: </w:t>
      </w:r>
      <w:r w:rsidR="00645D4D" w:rsidRPr="009824C6">
        <w:rPr>
          <w:rFonts w:ascii="Arial" w:hAnsi="Arial" w:cs="Arial"/>
          <w:sz w:val="24"/>
          <w:szCs w:val="24"/>
        </w:rPr>
        <w:t>A</w:t>
      </w:r>
      <w:r w:rsidR="00F11D19" w:rsidRPr="009824C6">
        <w:rPr>
          <w:rFonts w:ascii="Arial" w:hAnsi="Arial" w:cs="Arial"/>
          <w:sz w:val="24"/>
          <w:szCs w:val="24"/>
        </w:rPr>
        <w:t>l revisar la forma como</w:t>
      </w:r>
      <w:r w:rsidR="00471519" w:rsidRPr="009824C6">
        <w:rPr>
          <w:rFonts w:ascii="Arial" w:hAnsi="Arial" w:cs="Arial"/>
          <w:sz w:val="24"/>
          <w:szCs w:val="24"/>
        </w:rPr>
        <w:t xml:space="preserve"> se</w:t>
      </w:r>
      <w:r w:rsidR="00F11D19" w:rsidRPr="009824C6">
        <w:rPr>
          <w:rFonts w:ascii="Arial" w:hAnsi="Arial" w:cs="Arial"/>
          <w:sz w:val="24"/>
          <w:szCs w:val="24"/>
        </w:rPr>
        <w:t xml:space="preserve"> explican</w:t>
      </w:r>
      <w:r w:rsidR="00471519" w:rsidRPr="009824C6">
        <w:rPr>
          <w:rFonts w:ascii="Arial" w:hAnsi="Arial" w:cs="Arial"/>
          <w:sz w:val="24"/>
          <w:szCs w:val="24"/>
        </w:rPr>
        <w:t xml:space="preserve"> esos pagos,</w:t>
      </w:r>
      <w:r w:rsidR="00F11D19" w:rsidRPr="009824C6">
        <w:rPr>
          <w:rFonts w:ascii="Arial" w:hAnsi="Arial" w:cs="Arial"/>
          <w:sz w:val="24"/>
          <w:szCs w:val="24"/>
        </w:rPr>
        <w:t xml:space="preserve"> al renunciar al derecho a</w:t>
      </w:r>
      <w:r w:rsidR="00471519" w:rsidRPr="009824C6">
        <w:rPr>
          <w:rFonts w:ascii="Arial" w:hAnsi="Arial" w:cs="Arial"/>
          <w:sz w:val="24"/>
          <w:szCs w:val="24"/>
        </w:rPr>
        <w:t xml:space="preserve"> guardar silencio </w:t>
      </w:r>
      <w:r w:rsidR="00F11D19" w:rsidRPr="009824C6">
        <w:rPr>
          <w:rFonts w:ascii="Arial" w:hAnsi="Arial" w:cs="Arial"/>
          <w:sz w:val="24"/>
          <w:szCs w:val="24"/>
        </w:rPr>
        <w:t xml:space="preserve">el señor </w:t>
      </w:r>
      <w:proofErr w:type="spellStart"/>
      <w:r w:rsidR="00C27D8C">
        <w:rPr>
          <w:rFonts w:ascii="Arial" w:hAnsi="Arial" w:cs="Arial"/>
          <w:b/>
          <w:sz w:val="24"/>
          <w:szCs w:val="24"/>
        </w:rPr>
        <w:t>JPGM</w:t>
      </w:r>
      <w:proofErr w:type="spellEnd"/>
      <w:r w:rsidR="00471519" w:rsidRPr="009824C6">
        <w:rPr>
          <w:rFonts w:ascii="Arial" w:hAnsi="Arial" w:cs="Arial"/>
          <w:sz w:val="24"/>
          <w:szCs w:val="24"/>
        </w:rPr>
        <w:t xml:space="preserve"> aseguró</w:t>
      </w:r>
      <w:r w:rsidR="00F11D19" w:rsidRPr="009824C6">
        <w:rPr>
          <w:rFonts w:ascii="Arial" w:hAnsi="Arial" w:cs="Arial"/>
          <w:sz w:val="24"/>
          <w:szCs w:val="24"/>
        </w:rPr>
        <w:t xml:space="preserve"> que el apartamento de 400 millones lo adquirió en 200 millones de pesos como producto de un leasing inmobiliario c</w:t>
      </w:r>
      <w:r w:rsidR="00471519" w:rsidRPr="009824C6">
        <w:rPr>
          <w:rFonts w:ascii="Arial" w:hAnsi="Arial" w:cs="Arial"/>
          <w:sz w:val="24"/>
          <w:szCs w:val="24"/>
        </w:rPr>
        <w:t>on Davivienda y 200 millones mediante</w:t>
      </w:r>
      <w:r w:rsidR="00F11D19" w:rsidRPr="009824C6">
        <w:rPr>
          <w:rFonts w:ascii="Arial" w:hAnsi="Arial" w:cs="Arial"/>
          <w:sz w:val="24"/>
          <w:szCs w:val="24"/>
        </w:rPr>
        <w:t xml:space="preserve"> un préstamo, a su vez dice que ese préstamo de 200 millones lo canceló con producto de la venta de la cesión locataria de un inmuebl</w:t>
      </w:r>
      <w:r w:rsidR="00471519" w:rsidRPr="009824C6">
        <w:rPr>
          <w:rFonts w:ascii="Arial" w:hAnsi="Arial" w:cs="Arial"/>
          <w:sz w:val="24"/>
          <w:szCs w:val="24"/>
        </w:rPr>
        <w:t>e que tenía en la urbanización Los Balso</w:t>
      </w:r>
      <w:r w:rsidR="004F625E" w:rsidRPr="009824C6">
        <w:rPr>
          <w:rFonts w:ascii="Arial" w:hAnsi="Arial" w:cs="Arial"/>
          <w:sz w:val="24"/>
          <w:szCs w:val="24"/>
        </w:rPr>
        <w:t>s</w:t>
      </w:r>
      <w:r w:rsidR="00471519" w:rsidRPr="009824C6">
        <w:rPr>
          <w:rFonts w:ascii="Arial" w:hAnsi="Arial" w:cs="Arial"/>
          <w:sz w:val="24"/>
          <w:szCs w:val="24"/>
        </w:rPr>
        <w:t xml:space="preserve"> de los Alpes. Y lo anterior </w:t>
      </w:r>
      <w:r w:rsidR="00F11D19" w:rsidRPr="009824C6">
        <w:rPr>
          <w:rFonts w:ascii="Arial" w:hAnsi="Arial" w:cs="Arial"/>
          <w:sz w:val="24"/>
          <w:szCs w:val="24"/>
        </w:rPr>
        <w:t>tiene lógica</w:t>
      </w:r>
      <w:r w:rsidR="00471519" w:rsidRPr="009824C6">
        <w:rPr>
          <w:rFonts w:ascii="Arial" w:hAnsi="Arial" w:cs="Arial"/>
          <w:sz w:val="24"/>
          <w:szCs w:val="24"/>
        </w:rPr>
        <w:t xml:space="preserve"> en principio en cuanto </w:t>
      </w:r>
      <w:r w:rsidR="00F11D19" w:rsidRPr="009824C6">
        <w:rPr>
          <w:rFonts w:ascii="Arial" w:hAnsi="Arial" w:cs="Arial"/>
          <w:sz w:val="24"/>
          <w:szCs w:val="24"/>
        </w:rPr>
        <w:t>nadie discute la capacidad financiera que tuviera el prestamista, pero</w:t>
      </w:r>
      <w:r w:rsidR="00471519" w:rsidRPr="009824C6">
        <w:rPr>
          <w:rFonts w:ascii="Arial" w:hAnsi="Arial" w:cs="Arial"/>
          <w:sz w:val="24"/>
          <w:szCs w:val="24"/>
        </w:rPr>
        <w:t xml:space="preserve"> </w:t>
      </w:r>
      <w:r w:rsidR="00645D4D" w:rsidRPr="009824C6">
        <w:rPr>
          <w:rFonts w:ascii="Arial" w:hAnsi="Arial" w:cs="Arial"/>
          <w:sz w:val="24"/>
          <w:szCs w:val="24"/>
        </w:rPr>
        <w:t>“</w:t>
      </w:r>
      <w:r w:rsidR="00471519" w:rsidRPr="009824C6">
        <w:rPr>
          <w:rFonts w:ascii="Arial" w:hAnsi="Arial" w:cs="Arial"/>
          <w:b/>
          <w:sz w:val="24"/>
          <w:szCs w:val="24"/>
        </w:rPr>
        <w:t xml:space="preserve">surge la duda en cuanto resulta que </w:t>
      </w:r>
      <w:r w:rsidR="00F11D19" w:rsidRPr="009824C6">
        <w:rPr>
          <w:rFonts w:ascii="Arial" w:hAnsi="Arial" w:cs="Arial"/>
          <w:b/>
          <w:sz w:val="24"/>
          <w:szCs w:val="24"/>
        </w:rPr>
        <w:t xml:space="preserve">la escritura 2979 y la promesa de compraventa adjunta, que hace referencia a la cesión locataria del inmueble de </w:t>
      </w:r>
      <w:r w:rsidR="00471519" w:rsidRPr="009824C6">
        <w:rPr>
          <w:rFonts w:ascii="Arial" w:hAnsi="Arial" w:cs="Arial"/>
          <w:b/>
          <w:sz w:val="24"/>
          <w:szCs w:val="24"/>
        </w:rPr>
        <w:t>Los B</w:t>
      </w:r>
      <w:r w:rsidR="00F11D19" w:rsidRPr="009824C6">
        <w:rPr>
          <w:rFonts w:ascii="Arial" w:hAnsi="Arial" w:cs="Arial"/>
          <w:b/>
          <w:sz w:val="24"/>
          <w:szCs w:val="24"/>
        </w:rPr>
        <w:t xml:space="preserve">alsos se hizo por una cuantía de 235 millones, de los cuales el señor </w:t>
      </w:r>
      <w:proofErr w:type="spellStart"/>
      <w:r w:rsidR="00C27D8C">
        <w:rPr>
          <w:rFonts w:ascii="Arial" w:hAnsi="Arial" w:cs="Arial"/>
          <w:b/>
          <w:sz w:val="24"/>
          <w:szCs w:val="24"/>
        </w:rPr>
        <w:t>JPGM</w:t>
      </w:r>
      <w:proofErr w:type="spellEnd"/>
      <w:r w:rsidR="00F11D19" w:rsidRPr="009824C6">
        <w:rPr>
          <w:rFonts w:ascii="Arial" w:hAnsi="Arial" w:cs="Arial"/>
          <w:b/>
          <w:sz w:val="24"/>
          <w:szCs w:val="24"/>
        </w:rPr>
        <w:t xml:space="preserve"> y su esposa recibieron únicamente 100 millones de pesos, entonces donde están  los otros 100 millones, si los 200 que le prestó el señor de la bomba de Terpel del parque Olaya lo pagaron con el producto de la venta, pero solamente obtuvieron 100, la pregunta, es esos otros 100 de donde salieron</w:t>
      </w:r>
      <w:r w:rsidR="00645D4D" w:rsidRPr="009824C6">
        <w:rPr>
          <w:rFonts w:ascii="Arial" w:hAnsi="Arial" w:cs="Arial"/>
          <w:b/>
          <w:sz w:val="24"/>
          <w:szCs w:val="24"/>
        </w:rPr>
        <w:t>?”</w:t>
      </w:r>
      <w:r w:rsidR="00F11D19" w:rsidRPr="009824C6">
        <w:rPr>
          <w:rFonts w:ascii="Arial" w:hAnsi="Arial" w:cs="Arial"/>
          <w:sz w:val="24"/>
          <w:szCs w:val="24"/>
        </w:rPr>
        <w:t xml:space="preserve"> </w:t>
      </w:r>
      <w:r w:rsidR="00645D4D" w:rsidRPr="009824C6">
        <w:rPr>
          <w:rFonts w:ascii="Arial" w:hAnsi="Arial" w:cs="Arial"/>
          <w:sz w:val="24"/>
          <w:szCs w:val="24"/>
        </w:rPr>
        <w:t>En otras palabras: “</w:t>
      </w:r>
      <w:r w:rsidR="00F11D19" w:rsidRPr="009824C6">
        <w:rPr>
          <w:rFonts w:ascii="Arial" w:hAnsi="Arial" w:cs="Arial"/>
          <w:b/>
          <w:sz w:val="24"/>
          <w:szCs w:val="24"/>
        </w:rPr>
        <w:t>si esos 200 que le prestó el señor de la bomba de Terpel, solamente pudieron pagar 100 porque fue lo que obtuvo de la venta de la casa, por</w:t>
      </w:r>
      <w:r w:rsidR="00645D4D" w:rsidRPr="009824C6">
        <w:rPr>
          <w:rFonts w:ascii="Arial" w:hAnsi="Arial" w:cs="Arial"/>
          <w:b/>
          <w:sz w:val="24"/>
          <w:szCs w:val="24"/>
        </w:rPr>
        <w:t xml:space="preserve"> </w:t>
      </w:r>
      <w:r w:rsidR="00F11D19" w:rsidRPr="009824C6">
        <w:rPr>
          <w:rFonts w:ascii="Arial" w:hAnsi="Arial" w:cs="Arial"/>
          <w:b/>
          <w:sz w:val="24"/>
          <w:szCs w:val="24"/>
        </w:rPr>
        <w:t>que aparece en la promesa y en la escritura pública que obra en la actuación, uno entendería y no encuentro otra explicación de cómo se pagó, si es que se pagó o aun se deben, porque no encontré soporte acá, de qué pasó con esos 100 faltantes, uno entendería que esos 100 podrían ser todavía objeto de endeudamiento</w:t>
      </w:r>
      <w:r w:rsidR="00645D4D" w:rsidRPr="009824C6">
        <w:rPr>
          <w:rFonts w:ascii="Arial" w:hAnsi="Arial" w:cs="Arial"/>
          <w:b/>
          <w:sz w:val="24"/>
          <w:szCs w:val="24"/>
        </w:rPr>
        <w:t>”</w:t>
      </w:r>
      <w:r w:rsidR="00645D4D" w:rsidRPr="009824C6">
        <w:rPr>
          <w:rFonts w:ascii="Arial" w:hAnsi="Arial" w:cs="Arial"/>
          <w:sz w:val="24"/>
          <w:szCs w:val="24"/>
        </w:rPr>
        <w:t xml:space="preserve">. Y continúa: </w:t>
      </w:r>
      <w:r w:rsidR="00645D4D" w:rsidRPr="009824C6">
        <w:rPr>
          <w:rFonts w:ascii="Arial" w:hAnsi="Arial" w:cs="Arial"/>
          <w:b/>
          <w:sz w:val="24"/>
          <w:szCs w:val="24"/>
        </w:rPr>
        <w:t>“u</w:t>
      </w:r>
      <w:r w:rsidR="00F11D19" w:rsidRPr="009824C6">
        <w:rPr>
          <w:rFonts w:ascii="Arial" w:hAnsi="Arial" w:cs="Arial"/>
          <w:b/>
          <w:sz w:val="24"/>
          <w:szCs w:val="24"/>
        </w:rPr>
        <w:t>no podría prever evidentemente es que diríamos que ese saldo insoluto en efecto si fue cancelado con el producto de la reposición de votos que le hicieran el CNE diríamos que estaría satisfecha esa inquietud, o ese cuestionamiento puntualmente sobre ese saldo insoluto</w:t>
      </w:r>
      <w:r w:rsidR="00645D4D" w:rsidRPr="009824C6">
        <w:rPr>
          <w:rFonts w:ascii="Arial" w:hAnsi="Arial" w:cs="Arial"/>
          <w:b/>
          <w:sz w:val="24"/>
          <w:szCs w:val="24"/>
        </w:rPr>
        <w:t>”</w:t>
      </w:r>
    </w:p>
    <w:p w14:paraId="02AF3575" w14:textId="77777777" w:rsidR="00645D4D" w:rsidRPr="00887B8C" w:rsidRDefault="00645D4D" w:rsidP="00887B8C">
      <w:pPr>
        <w:spacing w:after="0" w:line="276" w:lineRule="auto"/>
        <w:jc w:val="both"/>
        <w:rPr>
          <w:rFonts w:ascii="Arial" w:eastAsia="Times New Roman" w:hAnsi="Arial" w:cs="Arial"/>
          <w:sz w:val="24"/>
          <w:szCs w:val="24"/>
          <w:lang w:eastAsia="es-CO"/>
        </w:rPr>
      </w:pPr>
    </w:p>
    <w:p w14:paraId="4A82F462" w14:textId="0876572F" w:rsidR="00747991" w:rsidRPr="009824C6" w:rsidRDefault="00747991" w:rsidP="00F11D19">
      <w:pPr>
        <w:spacing w:line="276" w:lineRule="auto"/>
        <w:jc w:val="both"/>
        <w:rPr>
          <w:rFonts w:ascii="Arial" w:hAnsi="Arial" w:cs="Arial"/>
          <w:sz w:val="24"/>
          <w:szCs w:val="24"/>
        </w:rPr>
      </w:pPr>
      <w:r w:rsidRPr="009824C6">
        <w:rPr>
          <w:rFonts w:ascii="Arial" w:hAnsi="Arial" w:cs="Arial"/>
          <w:sz w:val="24"/>
          <w:szCs w:val="24"/>
        </w:rPr>
        <w:t xml:space="preserve">- </w:t>
      </w:r>
      <w:r w:rsidRPr="009824C6">
        <w:rPr>
          <w:rFonts w:ascii="Arial" w:hAnsi="Arial" w:cs="Arial"/>
          <w:i/>
          <w:sz w:val="24"/>
          <w:szCs w:val="24"/>
        </w:rPr>
        <w:t xml:space="preserve">La señora defensora </w:t>
      </w:r>
      <w:r w:rsidRPr="009824C6">
        <w:rPr>
          <w:rFonts w:ascii="Arial" w:hAnsi="Arial" w:cs="Arial"/>
          <w:sz w:val="24"/>
          <w:szCs w:val="24"/>
        </w:rPr>
        <w:t>llamó la atención en el sentido que la judicatura debía atenerse a todo lo dicho por su cliente en la entrevista a indiciado que rindió, porque allí reposaban todas las explicaciones pertinentes del caso.</w:t>
      </w:r>
    </w:p>
    <w:p w14:paraId="4495634B" w14:textId="77777777" w:rsidR="00747991" w:rsidRPr="00887B8C" w:rsidRDefault="00747991" w:rsidP="00887B8C">
      <w:pPr>
        <w:spacing w:after="0" w:line="276" w:lineRule="auto"/>
        <w:jc w:val="both"/>
        <w:rPr>
          <w:rFonts w:ascii="Arial" w:eastAsia="Times New Roman" w:hAnsi="Arial" w:cs="Arial"/>
          <w:sz w:val="24"/>
          <w:szCs w:val="24"/>
          <w:lang w:eastAsia="es-CO"/>
        </w:rPr>
      </w:pPr>
    </w:p>
    <w:p w14:paraId="50B1B780" w14:textId="2A927016" w:rsidR="00F11D19" w:rsidRPr="009824C6" w:rsidRDefault="0051075B" w:rsidP="00F11D19">
      <w:pPr>
        <w:spacing w:line="276" w:lineRule="auto"/>
        <w:jc w:val="both"/>
        <w:rPr>
          <w:rFonts w:ascii="Arial" w:hAnsi="Arial" w:cs="Arial"/>
          <w:b/>
          <w:sz w:val="24"/>
          <w:szCs w:val="24"/>
        </w:rPr>
      </w:pPr>
      <w:r w:rsidRPr="009824C6">
        <w:rPr>
          <w:rFonts w:ascii="Arial" w:hAnsi="Arial" w:cs="Arial"/>
          <w:sz w:val="24"/>
          <w:szCs w:val="24"/>
        </w:rPr>
        <w:lastRenderedPageBreak/>
        <w:t xml:space="preserve">- </w:t>
      </w:r>
      <w:r w:rsidRPr="009824C6">
        <w:rPr>
          <w:rFonts w:ascii="Arial" w:hAnsi="Arial" w:cs="Arial"/>
          <w:i/>
          <w:sz w:val="24"/>
          <w:szCs w:val="24"/>
        </w:rPr>
        <w:t>El señor J</w:t>
      </w:r>
      <w:r w:rsidR="008F21CB" w:rsidRPr="009824C6">
        <w:rPr>
          <w:rFonts w:ascii="Arial" w:hAnsi="Arial" w:cs="Arial"/>
          <w:i/>
          <w:sz w:val="24"/>
          <w:szCs w:val="24"/>
        </w:rPr>
        <w:t>uez planteó</w:t>
      </w:r>
      <w:r w:rsidR="00645D4D" w:rsidRPr="009824C6">
        <w:rPr>
          <w:rFonts w:ascii="Arial" w:hAnsi="Arial" w:cs="Arial"/>
          <w:i/>
          <w:sz w:val="24"/>
          <w:szCs w:val="24"/>
        </w:rPr>
        <w:t xml:space="preserve"> </w:t>
      </w:r>
      <w:r w:rsidR="006E0202" w:rsidRPr="009824C6">
        <w:rPr>
          <w:rFonts w:ascii="Arial" w:hAnsi="Arial" w:cs="Arial"/>
          <w:i/>
          <w:sz w:val="24"/>
          <w:szCs w:val="24"/>
        </w:rPr>
        <w:t>la necesidad</w:t>
      </w:r>
      <w:r w:rsidR="00645D4D" w:rsidRPr="009824C6">
        <w:rPr>
          <w:rFonts w:ascii="Arial" w:hAnsi="Arial" w:cs="Arial"/>
          <w:i/>
          <w:sz w:val="24"/>
          <w:szCs w:val="24"/>
        </w:rPr>
        <w:t xml:space="preserve"> de negar la preclusión por cuanto</w:t>
      </w:r>
      <w:r w:rsidR="00645D4D" w:rsidRPr="009824C6">
        <w:rPr>
          <w:rFonts w:ascii="Arial" w:hAnsi="Arial" w:cs="Arial"/>
          <w:sz w:val="24"/>
          <w:szCs w:val="24"/>
        </w:rPr>
        <w:t xml:space="preserve">: </w:t>
      </w:r>
      <w:r w:rsidR="008F21CB" w:rsidRPr="009824C6">
        <w:rPr>
          <w:rFonts w:ascii="Arial" w:hAnsi="Arial" w:cs="Arial"/>
          <w:sz w:val="24"/>
          <w:szCs w:val="24"/>
        </w:rPr>
        <w:t>“</w:t>
      </w:r>
      <w:r w:rsidR="00645D4D" w:rsidRPr="009824C6">
        <w:rPr>
          <w:rFonts w:ascii="Arial" w:hAnsi="Arial" w:cs="Arial"/>
          <w:b/>
          <w:sz w:val="24"/>
          <w:szCs w:val="24"/>
        </w:rPr>
        <w:t xml:space="preserve">Se </w:t>
      </w:r>
      <w:r w:rsidR="00F11D19" w:rsidRPr="009824C6">
        <w:rPr>
          <w:rFonts w:ascii="Arial" w:hAnsi="Arial" w:cs="Arial"/>
          <w:b/>
          <w:sz w:val="24"/>
          <w:szCs w:val="24"/>
        </w:rPr>
        <w:t xml:space="preserve">ve pertinente y </w:t>
      </w:r>
      <w:r w:rsidR="00645D4D" w:rsidRPr="009824C6">
        <w:rPr>
          <w:rFonts w:ascii="Arial" w:hAnsi="Arial" w:cs="Arial"/>
          <w:b/>
          <w:sz w:val="24"/>
          <w:szCs w:val="24"/>
        </w:rPr>
        <w:t>esencial, primero: comprobar qué</w:t>
      </w:r>
      <w:r w:rsidR="00F11D19" w:rsidRPr="009824C6">
        <w:rPr>
          <w:rFonts w:ascii="Arial" w:hAnsi="Arial" w:cs="Arial"/>
          <w:b/>
          <w:sz w:val="24"/>
          <w:szCs w:val="24"/>
        </w:rPr>
        <w:t xml:space="preserve"> pasó con esos 135 millones de pesos, o si fue con reposición de votos, o PETERSON al final le pagó y él le pagó a JAIME VELÁSQUEZ el re</w:t>
      </w:r>
      <w:r w:rsidR="00645D4D" w:rsidRPr="009824C6">
        <w:rPr>
          <w:rFonts w:ascii="Arial" w:hAnsi="Arial" w:cs="Arial"/>
          <w:b/>
          <w:sz w:val="24"/>
          <w:szCs w:val="24"/>
        </w:rPr>
        <w:t>sto. H</w:t>
      </w:r>
      <w:r w:rsidR="00F11D19" w:rsidRPr="009824C6">
        <w:rPr>
          <w:rFonts w:ascii="Arial" w:hAnsi="Arial" w:cs="Arial"/>
          <w:b/>
          <w:sz w:val="24"/>
          <w:szCs w:val="24"/>
        </w:rPr>
        <w:t xml:space="preserve">ay un hoyo de 135 millones, es algo cierto, pero lo que más requiere el juzgado para decir si esto no hay ningún vicio dentro de la presente, </w:t>
      </w:r>
      <w:r w:rsidR="00645D4D" w:rsidRPr="009824C6">
        <w:rPr>
          <w:rFonts w:ascii="Arial" w:hAnsi="Arial" w:cs="Arial"/>
          <w:b/>
          <w:sz w:val="24"/>
          <w:szCs w:val="24"/>
        </w:rPr>
        <w:t>es qué pasó con ese leasing de Los B</w:t>
      </w:r>
      <w:r w:rsidR="00F11D19" w:rsidRPr="009824C6">
        <w:rPr>
          <w:rFonts w:ascii="Arial" w:hAnsi="Arial" w:cs="Arial"/>
          <w:b/>
          <w:sz w:val="24"/>
          <w:szCs w:val="24"/>
        </w:rPr>
        <w:t>alsos,</w:t>
      </w:r>
      <w:r w:rsidR="00645D4D" w:rsidRPr="009824C6">
        <w:rPr>
          <w:rFonts w:ascii="Arial" w:hAnsi="Arial" w:cs="Arial"/>
          <w:b/>
          <w:sz w:val="24"/>
          <w:szCs w:val="24"/>
        </w:rPr>
        <w:t xml:space="preserve"> por qué, porque el leasing de Los B</w:t>
      </w:r>
      <w:r w:rsidR="00F11D19" w:rsidRPr="009824C6">
        <w:rPr>
          <w:rFonts w:ascii="Arial" w:hAnsi="Arial" w:cs="Arial"/>
          <w:b/>
          <w:sz w:val="24"/>
          <w:szCs w:val="24"/>
        </w:rPr>
        <w:t xml:space="preserve">aldos, primero: la escritura pública que nos traen acá, la número 2979 del 28 de diciembre de 2016, en realidad no es una compraventa, es una cesión de ese leasing que tenía </w:t>
      </w:r>
      <w:proofErr w:type="spellStart"/>
      <w:r w:rsidR="0044681E">
        <w:rPr>
          <w:rFonts w:ascii="Arial" w:hAnsi="Arial" w:cs="Arial"/>
          <w:b/>
          <w:sz w:val="24"/>
          <w:szCs w:val="24"/>
        </w:rPr>
        <w:t>JPGM</w:t>
      </w:r>
      <w:proofErr w:type="spellEnd"/>
      <w:r w:rsidR="00F11D19" w:rsidRPr="009824C6">
        <w:rPr>
          <w:rFonts w:ascii="Arial" w:hAnsi="Arial" w:cs="Arial"/>
          <w:b/>
          <w:sz w:val="24"/>
          <w:szCs w:val="24"/>
        </w:rPr>
        <w:t xml:space="preserve"> de la parte de ese leasing, entonces, hay que establecer primer</w:t>
      </w:r>
      <w:r w:rsidR="00645D4D" w:rsidRPr="009824C6">
        <w:rPr>
          <w:rFonts w:ascii="Arial" w:hAnsi="Arial" w:cs="Arial"/>
          <w:b/>
          <w:sz w:val="24"/>
          <w:szCs w:val="24"/>
        </w:rPr>
        <w:t>o</w:t>
      </w:r>
      <w:r w:rsidR="00F11D19" w:rsidRPr="009824C6">
        <w:rPr>
          <w:rFonts w:ascii="Arial" w:hAnsi="Arial" w:cs="Arial"/>
          <w:b/>
          <w:sz w:val="24"/>
          <w:szCs w:val="24"/>
        </w:rPr>
        <w:t xml:space="preserve"> cuál es el valor real del inmueble, si todo el valor era 200 millones, Davivienda como permitió esa </w:t>
      </w:r>
      <w:r w:rsidR="00645D4D" w:rsidRPr="009824C6">
        <w:rPr>
          <w:rFonts w:ascii="Arial" w:hAnsi="Arial" w:cs="Arial"/>
          <w:b/>
          <w:sz w:val="24"/>
          <w:szCs w:val="24"/>
        </w:rPr>
        <w:t>venta, o si el inmueble valía má</w:t>
      </w:r>
      <w:r w:rsidR="00F11D19" w:rsidRPr="009824C6">
        <w:rPr>
          <w:rFonts w:ascii="Arial" w:hAnsi="Arial" w:cs="Arial"/>
          <w:b/>
          <w:sz w:val="24"/>
          <w:szCs w:val="24"/>
        </w:rPr>
        <w:t xml:space="preserve">s pero se lograba cuadrar con lo que se debía el leasing, o si se vendió cancelando el leasing la pregunta es, </w:t>
      </w:r>
      <w:proofErr w:type="spellStart"/>
      <w:r w:rsidR="0044681E">
        <w:rPr>
          <w:rFonts w:ascii="Arial" w:hAnsi="Arial" w:cs="Arial"/>
          <w:b/>
          <w:sz w:val="24"/>
          <w:szCs w:val="24"/>
        </w:rPr>
        <w:t>JPGM</w:t>
      </w:r>
      <w:proofErr w:type="spellEnd"/>
      <w:r w:rsidR="00F11D19" w:rsidRPr="009824C6">
        <w:rPr>
          <w:rFonts w:ascii="Arial" w:hAnsi="Arial" w:cs="Arial"/>
          <w:b/>
          <w:sz w:val="24"/>
          <w:szCs w:val="24"/>
        </w:rPr>
        <w:t xml:space="preserve"> de dónde sacó dinero para cancelar</w:t>
      </w:r>
      <w:r w:rsidR="00645D4D" w:rsidRPr="009824C6">
        <w:rPr>
          <w:rFonts w:ascii="Arial" w:hAnsi="Arial" w:cs="Arial"/>
          <w:b/>
          <w:sz w:val="24"/>
          <w:szCs w:val="24"/>
        </w:rPr>
        <w:t xml:space="preserve"> el primer leasing de Los B</w:t>
      </w:r>
      <w:r w:rsidR="00F11D19" w:rsidRPr="009824C6">
        <w:rPr>
          <w:rFonts w:ascii="Arial" w:hAnsi="Arial" w:cs="Arial"/>
          <w:b/>
          <w:sz w:val="24"/>
          <w:szCs w:val="24"/>
        </w:rPr>
        <w:t>alsos, hay que saber q</w:t>
      </w:r>
      <w:r w:rsidR="00645D4D" w:rsidRPr="009824C6">
        <w:rPr>
          <w:rFonts w:ascii="Arial" w:hAnsi="Arial" w:cs="Arial"/>
          <w:b/>
          <w:sz w:val="24"/>
          <w:szCs w:val="24"/>
        </w:rPr>
        <w:t>ué sucedió con ese inmueble de Los Balsos, có</w:t>
      </w:r>
      <w:r w:rsidR="00F11D19" w:rsidRPr="009824C6">
        <w:rPr>
          <w:rFonts w:ascii="Arial" w:hAnsi="Arial" w:cs="Arial"/>
          <w:b/>
          <w:sz w:val="24"/>
          <w:szCs w:val="24"/>
        </w:rPr>
        <w:t>mo fue, qué pasó con esa deuda, si él se quedó con dos deudas, el leasing de los Balsos y el leasing de Pinamar, si tiene capacidad para esas dos deudas, o si pag</w:t>
      </w:r>
      <w:r w:rsidR="00645D4D" w:rsidRPr="009824C6">
        <w:rPr>
          <w:rFonts w:ascii="Arial" w:hAnsi="Arial" w:cs="Arial"/>
          <w:b/>
          <w:sz w:val="24"/>
          <w:szCs w:val="24"/>
        </w:rPr>
        <w:t>ó la deuda de L</w:t>
      </w:r>
      <w:r w:rsidR="00F11D19" w:rsidRPr="009824C6">
        <w:rPr>
          <w:rFonts w:ascii="Arial" w:hAnsi="Arial" w:cs="Arial"/>
          <w:b/>
          <w:sz w:val="24"/>
          <w:szCs w:val="24"/>
        </w:rPr>
        <w:t xml:space="preserve">os Balsos la pregunta es, de dónde sacó el </w:t>
      </w:r>
      <w:r w:rsidR="00645D4D" w:rsidRPr="009824C6">
        <w:rPr>
          <w:rFonts w:ascii="Arial" w:hAnsi="Arial" w:cs="Arial"/>
          <w:b/>
          <w:sz w:val="24"/>
          <w:szCs w:val="24"/>
        </w:rPr>
        <w:t>dinero para pagar esa deuda de L</w:t>
      </w:r>
      <w:r w:rsidR="00F11D19" w:rsidRPr="009824C6">
        <w:rPr>
          <w:rFonts w:ascii="Arial" w:hAnsi="Arial" w:cs="Arial"/>
          <w:b/>
          <w:sz w:val="24"/>
          <w:szCs w:val="24"/>
        </w:rPr>
        <w:t xml:space="preserve">os Balsos, ese es el primer asunto que no le permite al </w:t>
      </w:r>
      <w:r w:rsidR="00645D4D" w:rsidRPr="009824C6">
        <w:rPr>
          <w:rFonts w:ascii="Arial" w:hAnsi="Arial" w:cs="Arial"/>
          <w:b/>
          <w:sz w:val="24"/>
          <w:szCs w:val="24"/>
        </w:rPr>
        <w:t>juzgado acceder a la preclusión</w:t>
      </w:r>
      <w:r w:rsidR="008F21CB" w:rsidRPr="009824C6">
        <w:rPr>
          <w:rFonts w:ascii="Arial" w:hAnsi="Arial" w:cs="Arial"/>
          <w:b/>
          <w:sz w:val="24"/>
          <w:szCs w:val="24"/>
        </w:rPr>
        <w:t>”</w:t>
      </w:r>
      <w:r w:rsidR="00645D4D" w:rsidRPr="009824C6">
        <w:rPr>
          <w:rFonts w:ascii="Arial" w:hAnsi="Arial" w:cs="Arial"/>
          <w:b/>
          <w:sz w:val="24"/>
          <w:szCs w:val="24"/>
        </w:rPr>
        <w:t xml:space="preserve">. </w:t>
      </w:r>
      <w:r w:rsidR="00645D4D" w:rsidRPr="009824C6">
        <w:rPr>
          <w:rFonts w:ascii="Arial" w:hAnsi="Arial" w:cs="Arial"/>
          <w:sz w:val="24"/>
          <w:szCs w:val="24"/>
        </w:rPr>
        <w:t>Y a</w:t>
      </w:r>
      <w:r w:rsidR="00F11D19" w:rsidRPr="009824C6">
        <w:rPr>
          <w:rFonts w:ascii="Arial" w:hAnsi="Arial" w:cs="Arial"/>
          <w:sz w:val="24"/>
          <w:szCs w:val="24"/>
        </w:rPr>
        <w:t xml:space="preserve"> </w:t>
      </w:r>
      <w:r w:rsidR="008F21CB" w:rsidRPr="009824C6">
        <w:rPr>
          <w:rFonts w:ascii="Arial" w:hAnsi="Arial" w:cs="Arial"/>
          <w:sz w:val="24"/>
          <w:szCs w:val="24"/>
        </w:rPr>
        <w:t>título de conclusión señaló</w:t>
      </w:r>
      <w:r w:rsidR="00645D4D" w:rsidRPr="009824C6">
        <w:rPr>
          <w:rFonts w:ascii="Arial" w:hAnsi="Arial" w:cs="Arial"/>
          <w:sz w:val="24"/>
          <w:szCs w:val="24"/>
        </w:rPr>
        <w:t xml:space="preserve">: </w:t>
      </w:r>
      <w:r w:rsidR="008F21CB" w:rsidRPr="009824C6">
        <w:rPr>
          <w:rFonts w:ascii="Arial" w:hAnsi="Arial" w:cs="Arial"/>
          <w:sz w:val="24"/>
          <w:szCs w:val="24"/>
        </w:rPr>
        <w:t>“</w:t>
      </w:r>
      <w:r w:rsidR="00645D4D" w:rsidRPr="009824C6">
        <w:rPr>
          <w:rFonts w:ascii="Arial" w:hAnsi="Arial" w:cs="Arial"/>
          <w:b/>
          <w:sz w:val="24"/>
          <w:szCs w:val="24"/>
        </w:rPr>
        <w:t>F</w:t>
      </w:r>
      <w:r w:rsidR="00F11D19" w:rsidRPr="009824C6">
        <w:rPr>
          <w:rFonts w:ascii="Arial" w:hAnsi="Arial" w:cs="Arial"/>
          <w:b/>
          <w:sz w:val="24"/>
          <w:szCs w:val="24"/>
        </w:rPr>
        <w:t xml:space="preserve">alta labor investigativa de saber que pasó, cuál fue la suerte comercial de esa deuda de </w:t>
      </w:r>
      <w:proofErr w:type="spellStart"/>
      <w:r w:rsidR="0044681E">
        <w:rPr>
          <w:rFonts w:ascii="Arial" w:hAnsi="Arial" w:cs="Arial"/>
          <w:b/>
          <w:sz w:val="24"/>
          <w:szCs w:val="24"/>
        </w:rPr>
        <w:t>JPGM</w:t>
      </w:r>
      <w:proofErr w:type="spellEnd"/>
      <w:r w:rsidR="00F11D19" w:rsidRPr="009824C6">
        <w:rPr>
          <w:rFonts w:ascii="Arial" w:hAnsi="Arial" w:cs="Arial"/>
          <w:b/>
          <w:sz w:val="24"/>
          <w:szCs w:val="24"/>
        </w:rPr>
        <w:t xml:space="preserve"> con el apartamento del Bals</w:t>
      </w:r>
      <w:r w:rsidR="00645D4D" w:rsidRPr="009824C6">
        <w:rPr>
          <w:rFonts w:ascii="Arial" w:hAnsi="Arial" w:cs="Arial"/>
          <w:b/>
          <w:sz w:val="24"/>
          <w:szCs w:val="24"/>
        </w:rPr>
        <w:t>o que vendió a PETERSON, si pagó</w:t>
      </w:r>
      <w:r w:rsidR="00F11D19" w:rsidRPr="009824C6">
        <w:rPr>
          <w:rFonts w:ascii="Arial" w:hAnsi="Arial" w:cs="Arial"/>
          <w:b/>
          <w:sz w:val="24"/>
          <w:szCs w:val="24"/>
        </w:rPr>
        <w:t xml:space="preserve"> el leasing de su propio bolsillo o parte de la venta se utilizó para pagar el leasing, lo que generaría un hueco en la teoría de la Fiscalía, porque los 200 millones para JAIME VELÁSQUEZ no pudieron salir de la totalidad de la venta, parte de esa venta tendría que haber sido destinada al leasing, o si el valor real del inmueble no son 235, sino 235 más el leasing y el señor PETERSON aceptó continuar con el leasing  es algo que se debe establecer</w:t>
      </w:r>
      <w:r w:rsidRPr="009824C6">
        <w:rPr>
          <w:rFonts w:ascii="Arial" w:hAnsi="Arial" w:cs="Arial"/>
          <w:b/>
          <w:sz w:val="24"/>
          <w:szCs w:val="24"/>
        </w:rPr>
        <w:t>”</w:t>
      </w:r>
    </w:p>
    <w:p w14:paraId="4CD99193" w14:textId="77777777" w:rsidR="00F11D19" w:rsidRPr="00887B8C" w:rsidRDefault="00F11D19" w:rsidP="00887B8C">
      <w:pPr>
        <w:spacing w:after="0" w:line="276" w:lineRule="auto"/>
        <w:jc w:val="both"/>
        <w:rPr>
          <w:rFonts w:ascii="Arial" w:eastAsia="Times New Roman" w:hAnsi="Arial" w:cs="Arial"/>
          <w:sz w:val="24"/>
          <w:szCs w:val="24"/>
          <w:lang w:eastAsia="es-CO"/>
        </w:rPr>
      </w:pPr>
    </w:p>
    <w:p w14:paraId="164B3803" w14:textId="77F51B55" w:rsidR="004744B5" w:rsidRPr="009824C6" w:rsidRDefault="004744B5" w:rsidP="004744B5">
      <w:pPr>
        <w:spacing w:line="276" w:lineRule="auto"/>
        <w:jc w:val="both"/>
        <w:rPr>
          <w:rFonts w:ascii="Arial" w:hAnsi="Arial" w:cs="Arial"/>
          <w:b/>
          <w:sz w:val="24"/>
          <w:szCs w:val="24"/>
        </w:rPr>
      </w:pPr>
      <w:r w:rsidRPr="009824C6">
        <w:rPr>
          <w:rFonts w:ascii="Arial" w:hAnsi="Arial" w:cs="Arial"/>
          <w:sz w:val="24"/>
          <w:szCs w:val="24"/>
        </w:rPr>
        <w:t xml:space="preserve">- </w:t>
      </w:r>
      <w:r w:rsidRPr="009824C6">
        <w:rPr>
          <w:rFonts w:ascii="Arial" w:hAnsi="Arial" w:cs="Arial"/>
          <w:i/>
          <w:sz w:val="24"/>
          <w:szCs w:val="24"/>
        </w:rPr>
        <w:t>El M</w:t>
      </w:r>
      <w:r w:rsidR="0051075B" w:rsidRPr="009824C6">
        <w:rPr>
          <w:rFonts w:ascii="Arial" w:hAnsi="Arial" w:cs="Arial"/>
          <w:i/>
          <w:sz w:val="24"/>
          <w:szCs w:val="24"/>
        </w:rPr>
        <w:t>agistrado MANUEL YARZAGARAY en su inicial ponencia, no obstante la contundencia de lo dicho por el Procurador y el Juez acerca de las deficiencias investigativas, lo ú</w:t>
      </w:r>
      <w:r w:rsidR="00FB2B21" w:rsidRPr="009824C6">
        <w:rPr>
          <w:rFonts w:ascii="Arial" w:hAnsi="Arial" w:cs="Arial"/>
          <w:i/>
          <w:sz w:val="24"/>
          <w:szCs w:val="24"/>
        </w:rPr>
        <w:t>nico que dijo</w:t>
      </w:r>
      <w:r w:rsidR="0051075B" w:rsidRPr="009824C6">
        <w:rPr>
          <w:rFonts w:ascii="Arial" w:hAnsi="Arial" w:cs="Arial"/>
          <w:i/>
          <w:sz w:val="24"/>
          <w:szCs w:val="24"/>
        </w:rPr>
        <w:t xml:space="preserve"> fue</w:t>
      </w:r>
      <w:r w:rsidR="0051075B" w:rsidRPr="009824C6">
        <w:rPr>
          <w:rFonts w:ascii="Arial" w:hAnsi="Arial" w:cs="Arial"/>
          <w:sz w:val="24"/>
          <w:szCs w:val="24"/>
        </w:rPr>
        <w:t xml:space="preserve">: </w:t>
      </w:r>
      <w:r w:rsidR="0051075B" w:rsidRPr="009824C6">
        <w:rPr>
          <w:rFonts w:ascii="Arial" w:hAnsi="Arial" w:cs="Arial"/>
          <w:b/>
          <w:sz w:val="24"/>
          <w:szCs w:val="24"/>
        </w:rPr>
        <w:t>“</w:t>
      </w:r>
      <w:r w:rsidR="00336FD4" w:rsidRPr="009824C6">
        <w:rPr>
          <w:rFonts w:ascii="Arial" w:hAnsi="Arial" w:cs="Arial"/>
          <w:sz w:val="24"/>
          <w:szCs w:val="24"/>
        </w:rPr>
        <w:t>[…]</w:t>
      </w:r>
      <w:r w:rsidR="00336FD4" w:rsidRPr="009824C6">
        <w:rPr>
          <w:rFonts w:ascii="Arial" w:hAnsi="Arial" w:cs="Arial"/>
          <w:b/>
          <w:sz w:val="24"/>
          <w:szCs w:val="24"/>
        </w:rPr>
        <w:t xml:space="preserve"> </w:t>
      </w:r>
      <w:r w:rsidRPr="009824C6">
        <w:rPr>
          <w:rFonts w:ascii="Arial" w:eastAsia="Times New Roman" w:hAnsi="Arial" w:cs="Arial"/>
          <w:b/>
          <w:sz w:val="24"/>
          <w:szCs w:val="24"/>
          <w:lang w:eastAsia="es-CO"/>
        </w:rPr>
        <w:t xml:space="preserve">no fueron acertados los argumentos expuestos por el fallador de primer nivel, respecto a la necesidad de conocer quién pagó el Leasing del inmueble que el indiciado tenía en la </w:t>
      </w:r>
      <w:r w:rsidRPr="009824C6">
        <w:rPr>
          <w:rFonts w:ascii="Arial" w:eastAsia="Times New Roman" w:hAnsi="Arial" w:cs="Arial"/>
          <w:b/>
          <w:i/>
          <w:sz w:val="24"/>
          <w:szCs w:val="24"/>
          <w:lang w:eastAsia="es-CO"/>
        </w:rPr>
        <w:t>urbanización “Los Balsos”</w:t>
      </w:r>
      <w:r w:rsidRPr="009824C6">
        <w:rPr>
          <w:rFonts w:ascii="Arial" w:eastAsia="Times New Roman" w:hAnsi="Arial" w:cs="Arial"/>
          <w:b/>
          <w:sz w:val="24"/>
          <w:szCs w:val="24"/>
          <w:lang w:eastAsia="es-CO"/>
        </w:rPr>
        <w:t xml:space="preserve"> y que le vendiera al señor PETERSON LOPERA CARDONA, por cuanto, como bien lo señaló la recurrente, ese no era un tema de importancia para la investigación, e igualmente porque si hubiera tenido en cuenta que el contrato firmado por el encartado y la persona en mención, era una cesión de ese leasing, se habría percatado que era claro que a partir de la firma de ese contrato quien continuaría pagándole la obligación al banco Davivienda sería el nuevo locatario, o sea, el Sr. PETERSON LOPERA”.</w:t>
      </w:r>
    </w:p>
    <w:p w14:paraId="71D057E2" w14:textId="77777777" w:rsidR="0051075B" w:rsidRPr="00887B8C" w:rsidRDefault="0051075B" w:rsidP="00887B8C">
      <w:pPr>
        <w:spacing w:after="0" w:line="276" w:lineRule="auto"/>
        <w:jc w:val="both"/>
        <w:rPr>
          <w:rFonts w:ascii="Arial" w:eastAsia="Times New Roman" w:hAnsi="Arial" w:cs="Arial"/>
          <w:sz w:val="24"/>
          <w:szCs w:val="24"/>
          <w:lang w:eastAsia="es-CO"/>
        </w:rPr>
      </w:pPr>
    </w:p>
    <w:p w14:paraId="09026F34" w14:textId="5B422400" w:rsidR="00336FD4" w:rsidRPr="00887B8C" w:rsidRDefault="008F21CB" w:rsidP="00887B8C">
      <w:pPr>
        <w:spacing w:after="0" w:line="276" w:lineRule="auto"/>
        <w:jc w:val="both"/>
        <w:rPr>
          <w:rFonts w:ascii="Arial" w:eastAsia="Times New Roman" w:hAnsi="Arial" w:cs="Arial"/>
          <w:sz w:val="24"/>
          <w:szCs w:val="24"/>
          <w:lang w:eastAsia="es-CO"/>
        </w:rPr>
      </w:pPr>
      <w:r w:rsidRPr="00887B8C">
        <w:rPr>
          <w:rFonts w:ascii="Arial" w:eastAsia="Times New Roman" w:hAnsi="Arial" w:cs="Arial"/>
          <w:sz w:val="24"/>
          <w:szCs w:val="24"/>
          <w:lang w:eastAsia="es-CO"/>
        </w:rPr>
        <w:t xml:space="preserve">- </w:t>
      </w:r>
      <w:r w:rsidR="006E0202" w:rsidRPr="00887B8C">
        <w:rPr>
          <w:rFonts w:ascii="Arial" w:eastAsia="Times New Roman" w:hAnsi="Arial" w:cs="Arial"/>
          <w:i/>
          <w:sz w:val="24"/>
          <w:szCs w:val="24"/>
          <w:lang w:eastAsia="es-CO"/>
        </w:rPr>
        <w:t>P</w:t>
      </w:r>
      <w:r w:rsidRPr="00887B8C">
        <w:rPr>
          <w:rFonts w:ascii="Arial" w:eastAsia="Times New Roman" w:hAnsi="Arial" w:cs="Arial"/>
          <w:i/>
          <w:sz w:val="24"/>
          <w:szCs w:val="24"/>
          <w:lang w:eastAsia="es-CO"/>
        </w:rPr>
        <w:t>osición de los</w:t>
      </w:r>
      <w:r w:rsidR="004744B5" w:rsidRPr="00887B8C">
        <w:rPr>
          <w:rFonts w:ascii="Arial" w:eastAsia="Times New Roman" w:hAnsi="Arial" w:cs="Arial"/>
          <w:i/>
          <w:sz w:val="24"/>
          <w:szCs w:val="24"/>
          <w:lang w:eastAsia="es-CO"/>
        </w:rPr>
        <w:t xml:space="preserve"> Magistrados que integramos la Sala Mayoritaria:</w:t>
      </w:r>
      <w:r w:rsidR="004744B5" w:rsidRPr="00887B8C">
        <w:rPr>
          <w:rFonts w:ascii="Arial" w:eastAsia="Times New Roman" w:hAnsi="Arial" w:cs="Arial"/>
          <w:sz w:val="24"/>
          <w:szCs w:val="24"/>
          <w:lang w:eastAsia="es-CO"/>
        </w:rPr>
        <w:t xml:space="preserve"> </w:t>
      </w:r>
      <w:r w:rsidR="00336FD4" w:rsidRPr="00887B8C">
        <w:rPr>
          <w:rFonts w:ascii="Arial" w:eastAsia="Times New Roman" w:hAnsi="Arial" w:cs="Arial"/>
          <w:sz w:val="24"/>
          <w:szCs w:val="24"/>
          <w:lang w:eastAsia="es-CO"/>
        </w:rPr>
        <w:t>Es evidente que la señora Fiscal</w:t>
      </w:r>
      <w:r w:rsidR="002F0CD8" w:rsidRPr="00887B8C">
        <w:rPr>
          <w:rFonts w:ascii="Arial" w:eastAsia="Times New Roman" w:hAnsi="Arial" w:cs="Arial"/>
          <w:sz w:val="24"/>
          <w:szCs w:val="24"/>
          <w:lang w:eastAsia="es-CO"/>
        </w:rPr>
        <w:t xml:space="preserve"> no le aclaró</w:t>
      </w:r>
      <w:r w:rsidR="00336FD4" w:rsidRPr="00887B8C">
        <w:rPr>
          <w:rFonts w:ascii="Arial" w:eastAsia="Times New Roman" w:hAnsi="Arial" w:cs="Arial"/>
          <w:sz w:val="24"/>
          <w:szCs w:val="24"/>
          <w:lang w:eastAsia="es-CO"/>
        </w:rPr>
        <w:t xml:space="preserve"> al Procurador ni al Juez de conocimiento las válidas y serias dudas que presentaron y que los llevaron a opinar, con total razón, que el caso no se podía precluir sin que previamente esas inquietudes se dilucidaran. </w:t>
      </w:r>
      <w:r w:rsidR="002F0CD8" w:rsidRPr="00887B8C">
        <w:rPr>
          <w:rFonts w:ascii="Arial" w:eastAsia="Times New Roman" w:hAnsi="Arial" w:cs="Arial"/>
          <w:sz w:val="24"/>
          <w:szCs w:val="24"/>
          <w:lang w:eastAsia="es-CO"/>
        </w:rPr>
        <w:t>Y</w:t>
      </w:r>
      <w:r w:rsidR="00336FD4" w:rsidRPr="00887B8C">
        <w:rPr>
          <w:rFonts w:ascii="Arial" w:eastAsia="Times New Roman" w:hAnsi="Arial" w:cs="Arial"/>
          <w:sz w:val="24"/>
          <w:szCs w:val="24"/>
          <w:lang w:eastAsia="es-CO"/>
        </w:rPr>
        <w:t xml:space="preserve"> </w:t>
      </w:r>
      <w:r w:rsidR="00336FD4" w:rsidRPr="00887B8C">
        <w:rPr>
          <w:rFonts w:ascii="Arial" w:eastAsia="Times New Roman" w:hAnsi="Arial" w:cs="Arial"/>
          <w:sz w:val="24"/>
          <w:szCs w:val="24"/>
          <w:lang w:eastAsia="es-CO"/>
        </w:rPr>
        <w:lastRenderedPageBreak/>
        <w:t>Sala Mayori</w:t>
      </w:r>
      <w:r w:rsidR="006E0202" w:rsidRPr="00887B8C">
        <w:rPr>
          <w:rFonts w:ascii="Arial" w:eastAsia="Times New Roman" w:hAnsi="Arial" w:cs="Arial"/>
          <w:sz w:val="24"/>
          <w:szCs w:val="24"/>
          <w:lang w:eastAsia="es-CO"/>
        </w:rPr>
        <w:t xml:space="preserve">taria </w:t>
      </w:r>
      <w:r w:rsidR="002F0CD8" w:rsidRPr="00887B8C">
        <w:rPr>
          <w:rFonts w:ascii="Arial" w:eastAsia="Times New Roman" w:hAnsi="Arial" w:cs="Arial"/>
          <w:sz w:val="24"/>
          <w:szCs w:val="24"/>
          <w:lang w:eastAsia="es-CO"/>
        </w:rPr>
        <w:t>considera que en verdad el asunto amerita una explicación</w:t>
      </w:r>
      <w:r w:rsidR="00F96B55" w:rsidRPr="00887B8C">
        <w:rPr>
          <w:rFonts w:ascii="Arial" w:eastAsia="Times New Roman" w:hAnsi="Arial" w:cs="Arial"/>
          <w:sz w:val="24"/>
          <w:szCs w:val="24"/>
          <w:lang w:eastAsia="es-CO"/>
        </w:rPr>
        <w:t>,</w:t>
      </w:r>
      <w:r w:rsidR="002F0CD8" w:rsidRPr="00887B8C">
        <w:rPr>
          <w:rFonts w:ascii="Arial" w:eastAsia="Times New Roman" w:hAnsi="Arial" w:cs="Arial"/>
          <w:sz w:val="24"/>
          <w:szCs w:val="24"/>
          <w:lang w:eastAsia="es-CO"/>
        </w:rPr>
        <w:t xml:space="preserve"> por lo siguiente</w:t>
      </w:r>
      <w:r w:rsidR="00336FD4" w:rsidRPr="00887B8C">
        <w:rPr>
          <w:rFonts w:ascii="Arial" w:eastAsia="Times New Roman" w:hAnsi="Arial" w:cs="Arial"/>
          <w:sz w:val="24"/>
          <w:szCs w:val="24"/>
          <w:lang w:eastAsia="es-CO"/>
        </w:rPr>
        <w:t>:</w:t>
      </w:r>
    </w:p>
    <w:p w14:paraId="6379BA4F" w14:textId="77777777" w:rsidR="00F11D19" w:rsidRPr="009824C6" w:rsidRDefault="00F11D19" w:rsidP="00F11D19">
      <w:pPr>
        <w:spacing w:after="0" w:line="276" w:lineRule="auto"/>
        <w:jc w:val="both"/>
        <w:rPr>
          <w:rFonts w:ascii="Arial" w:eastAsia="Times New Roman" w:hAnsi="Arial" w:cs="Arial"/>
          <w:sz w:val="24"/>
          <w:szCs w:val="24"/>
          <w:lang w:eastAsia="es-CO"/>
        </w:rPr>
      </w:pPr>
    </w:p>
    <w:p w14:paraId="63ED518F" w14:textId="72D99F4B" w:rsidR="00E434CD" w:rsidRPr="009824C6" w:rsidRDefault="00E434CD" w:rsidP="00F11D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Si nos atenemos a lo dicho por el indiciado </w:t>
      </w:r>
      <w:proofErr w:type="spellStart"/>
      <w:r w:rsidR="0044681E">
        <w:rPr>
          <w:rFonts w:ascii="Arial" w:eastAsia="Times New Roman" w:hAnsi="Arial" w:cs="Arial"/>
          <w:b/>
          <w:sz w:val="24"/>
          <w:szCs w:val="24"/>
          <w:lang w:eastAsia="es-CO"/>
        </w:rPr>
        <w:t>JPGM</w:t>
      </w:r>
      <w:proofErr w:type="spellEnd"/>
      <w:r w:rsidRPr="009824C6">
        <w:rPr>
          <w:rFonts w:ascii="Arial" w:eastAsia="Times New Roman" w:hAnsi="Arial" w:cs="Arial"/>
          <w:b/>
          <w:sz w:val="24"/>
          <w:szCs w:val="24"/>
          <w:lang w:eastAsia="es-CO"/>
        </w:rPr>
        <w:t xml:space="preserve"> </w:t>
      </w:r>
      <w:r w:rsidRPr="009824C6">
        <w:rPr>
          <w:rFonts w:ascii="Arial" w:eastAsia="Times New Roman" w:hAnsi="Arial" w:cs="Arial"/>
          <w:sz w:val="24"/>
          <w:szCs w:val="24"/>
          <w:lang w:eastAsia="es-CO"/>
        </w:rPr>
        <w:t>en la entrevista</w:t>
      </w:r>
      <w:r w:rsidR="009A2AED" w:rsidRPr="009824C6">
        <w:rPr>
          <w:rFonts w:ascii="Arial" w:eastAsia="Times New Roman" w:hAnsi="Arial" w:cs="Arial"/>
          <w:sz w:val="24"/>
          <w:szCs w:val="24"/>
          <w:lang w:eastAsia="es-CO"/>
        </w:rPr>
        <w:t xml:space="preserve"> que rindió, misma que solicita la defensa se tenga en cuenta en toda su extensión,</w:t>
      </w:r>
      <w:r w:rsidR="00821DAB" w:rsidRPr="009824C6">
        <w:rPr>
          <w:rFonts w:ascii="Arial" w:eastAsia="Times New Roman" w:hAnsi="Arial" w:cs="Arial"/>
          <w:sz w:val="24"/>
          <w:szCs w:val="24"/>
          <w:lang w:eastAsia="es-CO"/>
        </w:rPr>
        <w:t xml:space="preserve"> para poder adquirir la vivienda</w:t>
      </w:r>
      <w:r w:rsidR="00B3614A" w:rsidRPr="009824C6">
        <w:rPr>
          <w:rFonts w:ascii="Arial" w:eastAsia="Times New Roman" w:hAnsi="Arial" w:cs="Arial"/>
          <w:sz w:val="24"/>
          <w:szCs w:val="24"/>
          <w:lang w:eastAsia="es-CO"/>
        </w:rPr>
        <w:t xml:space="preserve"> del conjunto PINAMAR</w:t>
      </w:r>
      <w:r w:rsidR="00821DAB" w:rsidRPr="009824C6">
        <w:rPr>
          <w:rFonts w:ascii="Arial" w:eastAsia="Times New Roman" w:hAnsi="Arial" w:cs="Arial"/>
          <w:sz w:val="24"/>
          <w:szCs w:val="24"/>
          <w:lang w:eastAsia="es-CO"/>
        </w:rPr>
        <w:t xml:space="preserve"> </w:t>
      </w:r>
      <w:r w:rsidR="009A2AED" w:rsidRPr="009824C6">
        <w:rPr>
          <w:rFonts w:ascii="Arial" w:eastAsia="Times New Roman" w:hAnsi="Arial" w:cs="Arial"/>
          <w:sz w:val="24"/>
          <w:szCs w:val="24"/>
          <w:lang w:eastAsia="es-CO"/>
        </w:rPr>
        <w:t xml:space="preserve">según </w:t>
      </w:r>
      <w:r w:rsidR="001D76F7" w:rsidRPr="009824C6">
        <w:rPr>
          <w:rFonts w:ascii="Arial" w:eastAsia="Times New Roman" w:hAnsi="Arial" w:cs="Arial"/>
          <w:sz w:val="24"/>
          <w:szCs w:val="24"/>
          <w:lang w:eastAsia="es-CO"/>
        </w:rPr>
        <w:t xml:space="preserve">Escritura Pública 0586 celebrada en marzo 14 de 2016, </w:t>
      </w:r>
      <w:r w:rsidR="0086369F" w:rsidRPr="009824C6">
        <w:rPr>
          <w:rFonts w:ascii="Arial" w:eastAsia="Times New Roman" w:hAnsi="Arial" w:cs="Arial"/>
          <w:sz w:val="24"/>
          <w:szCs w:val="24"/>
          <w:lang w:eastAsia="es-CO"/>
        </w:rPr>
        <w:t xml:space="preserve">el dueño de la bomba </w:t>
      </w:r>
      <w:r w:rsidR="00821DAB" w:rsidRPr="009824C6">
        <w:rPr>
          <w:rFonts w:ascii="Arial" w:eastAsia="Times New Roman" w:hAnsi="Arial" w:cs="Arial"/>
          <w:sz w:val="24"/>
          <w:szCs w:val="24"/>
          <w:lang w:eastAsia="es-CO"/>
        </w:rPr>
        <w:t>Terpel</w:t>
      </w:r>
      <w:r w:rsidR="0086369F" w:rsidRPr="009824C6">
        <w:rPr>
          <w:rFonts w:ascii="Arial" w:eastAsia="Times New Roman" w:hAnsi="Arial" w:cs="Arial"/>
          <w:sz w:val="24"/>
          <w:szCs w:val="24"/>
          <w:lang w:eastAsia="es-CO"/>
        </w:rPr>
        <w:t xml:space="preserve"> del Olaya le prestó</w:t>
      </w:r>
      <w:r w:rsidR="00821DAB" w:rsidRPr="009824C6">
        <w:rPr>
          <w:rFonts w:ascii="Arial" w:eastAsia="Times New Roman" w:hAnsi="Arial" w:cs="Arial"/>
          <w:sz w:val="24"/>
          <w:szCs w:val="24"/>
          <w:lang w:eastAsia="es-CO"/>
        </w:rPr>
        <w:t xml:space="preserve"> 200 millones en efectivo</w:t>
      </w:r>
      <w:r w:rsidR="001D76F7" w:rsidRPr="009824C6">
        <w:rPr>
          <w:rFonts w:ascii="Arial" w:eastAsia="Times New Roman" w:hAnsi="Arial" w:cs="Arial"/>
          <w:sz w:val="24"/>
          <w:szCs w:val="24"/>
          <w:lang w:eastAsia="es-CO"/>
        </w:rPr>
        <w:t>, y 200 millones más que obtuvo en un leasing habitacional a</w:t>
      </w:r>
      <w:r w:rsidR="009A2AED" w:rsidRPr="009824C6">
        <w:rPr>
          <w:rFonts w:ascii="Arial" w:eastAsia="Times New Roman" w:hAnsi="Arial" w:cs="Arial"/>
          <w:sz w:val="24"/>
          <w:szCs w:val="24"/>
          <w:lang w:eastAsia="es-CO"/>
        </w:rPr>
        <w:t>cordado con el banco Davivienda</w:t>
      </w:r>
      <w:r w:rsidR="001D76F7" w:rsidRPr="009824C6">
        <w:rPr>
          <w:rFonts w:ascii="Arial" w:eastAsia="Times New Roman" w:hAnsi="Arial" w:cs="Arial"/>
          <w:sz w:val="24"/>
          <w:szCs w:val="24"/>
          <w:lang w:eastAsia="es-CO"/>
        </w:rPr>
        <w:t xml:space="preserve"> en marzo 02 de ese mismo año 2016. </w:t>
      </w:r>
      <w:r w:rsidR="0086369F" w:rsidRPr="009824C6">
        <w:rPr>
          <w:rFonts w:ascii="Arial" w:eastAsia="Times New Roman" w:hAnsi="Arial" w:cs="Arial"/>
          <w:sz w:val="24"/>
          <w:szCs w:val="24"/>
          <w:lang w:eastAsia="es-CO"/>
        </w:rPr>
        <w:t xml:space="preserve">Para </w:t>
      </w:r>
      <w:r w:rsidR="009A2AED" w:rsidRPr="009824C6">
        <w:rPr>
          <w:rFonts w:ascii="Arial" w:eastAsia="Times New Roman" w:hAnsi="Arial" w:cs="Arial"/>
          <w:sz w:val="24"/>
          <w:szCs w:val="24"/>
          <w:lang w:eastAsia="es-CO"/>
        </w:rPr>
        <w:t>lograr</w:t>
      </w:r>
      <w:r w:rsidR="0086369F" w:rsidRPr="009824C6">
        <w:rPr>
          <w:rFonts w:ascii="Arial" w:eastAsia="Times New Roman" w:hAnsi="Arial" w:cs="Arial"/>
          <w:sz w:val="24"/>
          <w:szCs w:val="24"/>
          <w:lang w:eastAsia="es-CO"/>
        </w:rPr>
        <w:t xml:space="preserve"> pagar el préstamo de la bomba vendió una casa que tenía en el c</w:t>
      </w:r>
      <w:r w:rsidR="00956071" w:rsidRPr="009824C6">
        <w:rPr>
          <w:rFonts w:ascii="Arial" w:eastAsia="Times New Roman" w:hAnsi="Arial" w:cs="Arial"/>
          <w:sz w:val="24"/>
          <w:szCs w:val="24"/>
          <w:lang w:eastAsia="es-CO"/>
        </w:rPr>
        <w:t>o</w:t>
      </w:r>
      <w:r w:rsidR="0086369F" w:rsidRPr="009824C6">
        <w:rPr>
          <w:rFonts w:ascii="Arial" w:eastAsia="Times New Roman" w:hAnsi="Arial" w:cs="Arial"/>
          <w:sz w:val="24"/>
          <w:szCs w:val="24"/>
          <w:lang w:eastAsia="es-CO"/>
        </w:rPr>
        <w:t xml:space="preserve">njunto El Balso por un precio de 235 millones, a cuyo efecto el comprador PETERSON LOPERA </w:t>
      </w:r>
      <w:r w:rsidR="00F00047" w:rsidRPr="009824C6">
        <w:rPr>
          <w:rFonts w:ascii="Arial" w:eastAsia="Times New Roman" w:hAnsi="Arial" w:cs="Arial"/>
          <w:sz w:val="24"/>
          <w:szCs w:val="24"/>
          <w:lang w:eastAsia="es-CO"/>
        </w:rPr>
        <w:t xml:space="preserve">-que fue su amigo </w:t>
      </w:r>
      <w:r w:rsidR="009A2AED" w:rsidRPr="009824C6">
        <w:rPr>
          <w:rFonts w:ascii="Arial" w:eastAsia="Times New Roman" w:hAnsi="Arial" w:cs="Arial"/>
          <w:sz w:val="24"/>
          <w:szCs w:val="24"/>
          <w:lang w:eastAsia="es-CO"/>
        </w:rPr>
        <w:t xml:space="preserve">en el Concejo Municipal- </w:t>
      </w:r>
      <w:r w:rsidR="0086369F" w:rsidRPr="009824C6">
        <w:rPr>
          <w:rFonts w:ascii="Arial" w:eastAsia="Times New Roman" w:hAnsi="Arial" w:cs="Arial"/>
          <w:sz w:val="24"/>
          <w:szCs w:val="24"/>
          <w:lang w:eastAsia="es-CO"/>
        </w:rPr>
        <w:t>le anticipó 100 que se los abonó al prestamista, y el banco BBVA dese</w:t>
      </w:r>
      <w:r w:rsidR="009A2AED" w:rsidRPr="009824C6">
        <w:rPr>
          <w:rFonts w:ascii="Arial" w:eastAsia="Times New Roman" w:hAnsi="Arial" w:cs="Arial"/>
          <w:sz w:val="24"/>
          <w:szCs w:val="24"/>
          <w:lang w:eastAsia="es-CO"/>
        </w:rPr>
        <w:t>mbolsó a PETERSON los otros 100</w:t>
      </w:r>
      <w:r w:rsidR="0086369F" w:rsidRPr="009824C6">
        <w:rPr>
          <w:rFonts w:ascii="Arial" w:eastAsia="Times New Roman" w:hAnsi="Arial" w:cs="Arial"/>
          <w:sz w:val="24"/>
          <w:szCs w:val="24"/>
          <w:lang w:eastAsia="es-CO"/>
        </w:rPr>
        <w:t xml:space="preserve"> que se los transfirió también al dueño de la bomba</w:t>
      </w:r>
      <w:r w:rsidR="002F0CD8" w:rsidRPr="009824C6">
        <w:rPr>
          <w:rFonts w:ascii="Arial" w:eastAsia="Times New Roman" w:hAnsi="Arial" w:cs="Arial"/>
          <w:sz w:val="24"/>
          <w:szCs w:val="24"/>
          <w:lang w:eastAsia="es-CO"/>
        </w:rPr>
        <w:t>. En resumen, asegura: e</w:t>
      </w:r>
      <w:r w:rsidR="0086369F" w:rsidRPr="009824C6">
        <w:rPr>
          <w:rFonts w:ascii="Arial" w:eastAsia="Times New Roman" w:hAnsi="Arial" w:cs="Arial"/>
          <w:sz w:val="24"/>
          <w:szCs w:val="24"/>
          <w:lang w:eastAsia="es-CO"/>
        </w:rPr>
        <w:t>l nuevo bien en discusión lo adquirió con</w:t>
      </w:r>
      <w:r w:rsidR="009A2AED" w:rsidRPr="009824C6">
        <w:rPr>
          <w:rFonts w:ascii="Arial" w:eastAsia="Times New Roman" w:hAnsi="Arial" w:cs="Arial"/>
          <w:sz w:val="24"/>
          <w:szCs w:val="24"/>
          <w:lang w:eastAsia="es-CO"/>
        </w:rPr>
        <w:t xml:space="preserve"> los</w:t>
      </w:r>
      <w:r w:rsidR="0086369F" w:rsidRPr="009824C6">
        <w:rPr>
          <w:rFonts w:ascii="Arial" w:eastAsia="Times New Roman" w:hAnsi="Arial" w:cs="Arial"/>
          <w:sz w:val="24"/>
          <w:szCs w:val="24"/>
          <w:lang w:eastAsia="es-CO"/>
        </w:rPr>
        <w:t xml:space="preserve"> 200 del leasing y los 200 de la venta de la casa del Balso. </w:t>
      </w:r>
    </w:p>
    <w:p w14:paraId="53EA2580" w14:textId="77777777" w:rsidR="008A7CD5" w:rsidRPr="009824C6" w:rsidRDefault="008A7CD5" w:rsidP="00F11D19">
      <w:pPr>
        <w:spacing w:after="0" w:line="276" w:lineRule="auto"/>
        <w:jc w:val="both"/>
        <w:rPr>
          <w:rFonts w:ascii="Arial" w:eastAsia="Times New Roman" w:hAnsi="Arial" w:cs="Arial"/>
          <w:sz w:val="24"/>
          <w:szCs w:val="24"/>
          <w:lang w:eastAsia="es-CO"/>
        </w:rPr>
      </w:pPr>
    </w:p>
    <w:p w14:paraId="0DF928D5" w14:textId="16C572D4" w:rsidR="00BD7DCE" w:rsidRPr="009824C6" w:rsidRDefault="008A7CD5" w:rsidP="00F11D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Hasta allí aparentemente todo iría bien, porque nadie pone en duda que efectivamente el propietario de la </w:t>
      </w:r>
      <w:r w:rsidR="009A2AED" w:rsidRPr="009824C6">
        <w:rPr>
          <w:rFonts w:ascii="Arial" w:eastAsia="Times New Roman" w:hAnsi="Arial" w:cs="Arial"/>
          <w:sz w:val="24"/>
          <w:szCs w:val="24"/>
          <w:lang w:eastAsia="es-CO"/>
        </w:rPr>
        <w:t>gasolinera -patrono de su esposa-</w:t>
      </w:r>
      <w:r w:rsidRPr="009824C6">
        <w:rPr>
          <w:rFonts w:ascii="Arial" w:eastAsia="Times New Roman" w:hAnsi="Arial" w:cs="Arial"/>
          <w:sz w:val="24"/>
          <w:szCs w:val="24"/>
          <w:lang w:eastAsia="es-CO"/>
        </w:rPr>
        <w:t xml:space="preserve"> le hizo ese préstamo ya que tiene en efecto capacidad económica suficiente para haber procedido de esa manera. Pero ocurre que existe una regla de la lógica que enseña que nadie puede dar más de lo que tiene, y lo único que se</w:t>
      </w:r>
      <w:r w:rsidR="007C540C" w:rsidRPr="009824C6">
        <w:rPr>
          <w:rFonts w:ascii="Arial" w:eastAsia="Times New Roman" w:hAnsi="Arial" w:cs="Arial"/>
          <w:sz w:val="24"/>
          <w:szCs w:val="24"/>
          <w:lang w:eastAsia="es-CO"/>
        </w:rPr>
        <w:t>gún se afirma tenía el ciudadano</w:t>
      </w:r>
      <w:r w:rsidRPr="009824C6">
        <w:rPr>
          <w:rFonts w:ascii="Arial" w:eastAsia="Times New Roman" w:hAnsi="Arial" w:cs="Arial"/>
          <w:sz w:val="24"/>
          <w:szCs w:val="24"/>
          <w:lang w:eastAsia="es-CO"/>
        </w:rPr>
        <w:t xml:space="preserve"> </w:t>
      </w:r>
      <w:proofErr w:type="spellStart"/>
      <w:r w:rsidR="0044681E">
        <w:rPr>
          <w:rFonts w:ascii="Arial" w:eastAsia="Times New Roman" w:hAnsi="Arial" w:cs="Arial"/>
          <w:b/>
          <w:sz w:val="24"/>
          <w:szCs w:val="24"/>
          <w:lang w:eastAsia="es-CO"/>
        </w:rPr>
        <w:t>JPGM</w:t>
      </w:r>
      <w:proofErr w:type="spellEnd"/>
      <w:r w:rsidRPr="009824C6">
        <w:rPr>
          <w:rFonts w:ascii="Arial" w:eastAsia="Times New Roman" w:hAnsi="Arial" w:cs="Arial"/>
          <w:sz w:val="24"/>
          <w:szCs w:val="24"/>
          <w:lang w:eastAsia="es-CO"/>
        </w:rPr>
        <w:t xml:space="preserve"> para ese momento era su vivienda en la Unidad Los Balsos</w:t>
      </w:r>
      <w:r w:rsidR="007C540C" w:rsidRPr="009824C6">
        <w:rPr>
          <w:rFonts w:ascii="Arial" w:eastAsia="Times New Roman" w:hAnsi="Arial" w:cs="Arial"/>
          <w:sz w:val="24"/>
          <w:szCs w:val="24"/>
          <w:lang w:eastAsia="es-CO"/>
        </w:rPr>
        <w:t xml:space="preserve"> que costaba 235 millon</w:t>
      </w:r>
      <w:r w:rsidR="00BD64E9" w:rsidRPr="009824C6">
        <w:rPr>
          <w:rFonts w:ascii="Arial" w:eastAsia="Times New Roman" w:hAnsi="Arial" w:cs="Arial"/>
          <w:sz w:val="24"/>
          <w:szCs w:val="24"/>
          <w:lang w:eastAsia="es-CO"/>
        </w:rPr>
        <w:t>es, la cual</w:t>
      </w:r>
      <w:r w:rsidR="007C540C" w:rsidRPr="009824C6">
        <w:rPr>
          <w:rFonts w:ascii="Arial" w:eastAsia="Times New Roman" w:hAnsi="Arial" w:cs="Arial"/>
          <w:sz w:val="24"/>
          <w:szCs w:val="24"/>
          <w:lang w:eastAsia="es-CO"/>
        </w:rPr>
        <w:t xml:space="preserve"> l</w:t>
      </w:r>
      <w:r w:rsidR="00B12147" w:rsidRPr="009824C6">
        <w:rPr>
          <w:rFonts w:ascii="Arial" w:eastAsia="Times New Roman" w:hAnsi="Arial" w:cs="Arial"/>
          <w:sz w:val="24"/>
          <w:szCs w:val="24"/>
          <w:lang w:eastAsia="es-CO"/>
        </w:rPr>
        <w:t>ogró vender poco tiempo después; sin contar que tenía</w:t>
      </w:r>
      <w:r w:rsidR="009A2AED" w:rsidRPr="009824C6">
        <w:rPr>
          <w:rFonts w:ascii="Arial" w:eastAsia="Times New Roman" w:hAnsi="Arial" w:cs="Arial"/>
          <w:sz w:val="24"/>
          <w:szCs w:val="24"/>
          <w:lang w:eastAsia="es-CO"/>
        </w:rPr>
        <w:t xml:space="preserve"> para ese entonces un</w:t>
      </w:r>
      <w:r w:rsidR="00B12147" w:rsidRPr="009824C6">
        <w:rPr>
          <w:rFonts w:ascii="Arial" w:eastAsia="Times New Roman" w:hAnsi="Arial" w:cs="Arial"/>
          <w:sz w:val="24"/>
          <w:szCs w:val="24"/>
          <w:lang w:eastAsia="es-CO"/>
        </w:rPr>
        <w:t xml:space="preserve"> déficit de un poco más de 80 millones derivado de los aportes</w:t>
      </w:r>
      <w:r w:rsidR="009A2AED" w:rsidRPr="009824C6">
        <w:rPr>
          <w:rFonts w:ascii="Arial" w:eastAsia="Times New Roman" w:hAnsi="Arial" w:cs="Arial"/>
          <w:sz w:val="24"/>
          <w:szCs w:val="24"/>
          <w:lang w:eastAsia="es-CO"/>
        </w:rPr>
        <w:t xml:space="preserve"> a gastos de</w:t>
      </w:r>
      <w:r w:rsidR="00B12147" w:rsidRPr="009824C6">
        <w:rPr>
          <w:rFonts w:ascii="Arial" w:eastAsia="Times New Roman" w:hAnsi="Arial" w:cs="Arial"/>
          <w:sz w:val="24"/>
          <w:szCs w:val="24"/>
          <w:lang w:eastAsia="es-CO"/>
        </w:rPr>
        <w:t xml:space="preserve"> la campaña</w:t>
      </w:r>
      <w:r w:rsidR="009A2AED" w:rsidRPr="009824C6">
        <w:rPr>
          <w:rFonts w:ascii="Arial" w:eastAsia="Times New Roman" w:hAnsi="Arial" w:cs="Arial"/>
          <w:sz w:val="24"/>
          <w:szCs w:val="24"/>
          <w:lang w:eastAsia="es-CO"/>
        </w:rPr>
        <w:t xml:space="preserve"> electoral</w:t>
      </w:r>
      <w:r w:rsidR="00B12147" w:rsidRPr="009824C6">
        <w:rPr>
          <w:rFonts w:ascii="Arial" w:eastAsia="Times New Roman" w:hAnsi="Arial" w:cs="Arial"/>
          <w:sz w:val="24"/>
          <w:szCs w:val="24"/>
          <w:lang w:eastAsia="es-CO"/>
        </w:rPr>
        <w:t xml:space="preserve"> según certificación obrante en la actuación.</w:t>
      </w:r>
      <w:r w:rsidR="007C540C" w:rsidRPr="009824C6">
        <w:rPr>
          <w:rFonts w:ascii="Arial" w:eastAsia="Times New Roman" w:hAnsi="Arial" w:cs="Arial"/>
          <w:sz w:val="24"/>
          <w:szCs w:val="24"/>
          <w:lang w:eastAsia="es-CO"/>
        </w:rPr>
        <w:t xml:space="preserve"> </w:t>
      </w:r>
    </w:p>
    <w:p w14:paraId="59973970" w14:textId="77777777" w:rsidR="0028206B" w:rsidRPr="009824C6" w:rsidRDefault="0028206B" w:rsidP="00F11D19">
      <w:pPr>
        <w:spacing w:after="0" w:line="276" w:lineRule="auto"/>
        <w:jc w:val="both"/>
        <w:rPr>
          <w:rFonts w:ascii="Arial" w:eastAsia="Times New Roman" w:hAnsi="Arial" w:cs="Arial"/>
          <w:sz w:val="24"/>
          <w:szCs w:val="24"/>
          <w:lang w:eastAsia="es-CO"/>
        </w:rPr>
      </w:pPr>
    </w:p>
    <w:p w14:paraId="1880F454" w14:textId="4B27AC56" w:rsidR="00DD5DA4" w:rsidRPr="009824C6" w:rsidRDefault="00BD7DCE" w:rsidP="00F11D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Se sobreviene el primer interrogante</w:t>
      </w:r>
      <w:r w:rsidR="007C540C" w:rsidRPr="009824C6">
        <w:rPr>
          <w:rFonts w:ascii="Arial" w:eastAsia="Times New Roman" w:hAnsi="Arial" w:cs="Arial"/>
          <w:sz w:val="24"/>
          <w:szCs w:val="24"/>
          <w:lang w:eastAsia="es-CO"/>
        </w:rPr>
        <w:t xml:space="preserve">: ¿si todo lo que tenía era su casa, y esa se la entregó luego de la venta al prestamista de la bomba, cómo hizo para pagar el leasing de Davivienda para poder quedarse con el nuevo apartamento? </w:t>
      </w:r>
      <w:r w:rsidRPr="009824C6">
        <w:rPr>
          <w:rFonts w:ascii="Arial" w:eastAsia="Times New Roman" w:hAnsi="Arial" w:cs="Arial"/>
          <w:sz w:val="24"/>
          <w:szCs w:val="24"/>
          <w:lang w:eastAsia="es-CO"/>
        </w:rPr>
        <w:t>Y la respuesta podría encontrarse en el hecho de que s</w:t>
      </w:r>
      <w:r w:rsidR="00DD5DA4" w:rsidRPr="009824C6">
        <w:rPr>
          <w:rFonts w:ascii="Arial" w:eastAsia="Times New Roman" w:hAnsi="Arial" w:cs="Arial"/>
          <w:sz w:val="24"/>
          <w:szCs w:val="24"/>
          <w:lang w:eastAsia="es-CO"/>
        </w:rPr>
        <w:t>i se mira bien el documento obrante al fl. 221 de la car</w:t>
      </w:r>
      <w:r w:rsidRPr="009824C6">
        <w:rPr>
          <w:rFonts w:ascii="Arial" w:eastAsia="Times New Roman" w:hAnsi="Arial" w:cs="Arial"/>
          <w:sz w:val="24"/>
          <w:szCs w:val="24"/>
          <w:lang w:eastAsia="es-CO"/>
        </w:rPr>
        <w:t>peta de la Fiscalía, allí obra</w:t>
      </w:r>
      <w:r w:rsidR="00DD5DA4" w:rsidRPr="009824C6">
        <w:rPr>
          <w:rFonts w:ascii="Arial" w:eastAsia="Times New Roman" w:hAnsi="Arial" w:cs="Arial"/>
          <w:sz w:val="24"/>
          <w:szCs w:val="24"/>
          <w:lang w:eastAsia="es-CO"/>
        </w:rPr>
        <w:t xml:space="preserve"> una certificación del Banco Davivienda de fecha septiembre 20 de 2017, por medio de la cual se asegura que el señor </w:t>
      </w:r>
      <w:proofErr w:type="spellStart"/>
      <w:r w:rsidR="0044681E">
        <w:rPr>
          <w:rFonts w:ascii="Arial" w:eastAsia="Times New Roman" w:hAnsi="Arial" w:cs="Arial"/>
          <w:b/>
          <w:sz w:val="24"/>
          <w:szCs w:val="24"/>
          <w:lang w:eastAsia="es-CO"/>
        </w:rPr>
        <w:t>JPGM</w:t>
      </w:r>
      <w:proofErr w:type="spellEnd"/>
      <w:r w:rsidR="00DD5DA4" w:rsidRPr="009824C6">
        <w:rPr>
          <w:rFonts w:ascii="Arial" w:eastAsia="Times New Roman" w:hAnsi="Arial" w:cs="Arial"/>
          <w:sz w:val="24"/>
          <w:szCs w:val="24"/>
          <w:lang w:eastAsia="es-CO"/>
        </w:rPr>
        <w:t xml:space="preserve"> figura con un crédito leasing habitacional con número</w:t>
      </w:r>
      <w:r w:rsidR="00B12147" w:rsidRPr="009824C6">
        <w:rPr>
          <w:rFonts w:ascii="Arial" w:eastAsia="Times New Roman" w:hAnsi="Arial" w:cs="Arial"/>
          <w:sz w:val="24"/>
          <w:szCs w:val="24"/>
          <w:lang w:eastAsia="es-CO"/>
        </w:rPr>
        <w:t xml:space="preserve"> de radicación</w:t>
      </w:r>
      <w:r w:rsidR="00DD5DA4" w:rsidRPr="009824C6">
        <w:rPr>
          <w:rFonts w:ascii="Arial" w:eastAsia="Times New Roman" w:hAnsi="Arial" w:cs="Arial"/>
          <w:sz w:val="24"/>
          <w:szCs w:val="24"/>
          <w:lang w:eastAsia="es-CO"/>
        </w:rPr>
        <w:t xml:space="preserve"> 06012126600072900,</w:t>
      </w:r>
      <w:r w:rsidR="00B12147" w:rsidRPr="009824C6">
        <w:rPr>
          <w:rFonts w:ascii="Arial" w:eastAsia="Times New Roman" w:hAnsi="Arial" w:cs="Arial"/>
          <w:sz w:val="24"/>
          <w:szCs w:val="24"/>
          <w:lang w:eastAsia="es-CO"/>
        </w:rPr>
        <w:t xml:space="preserve"> con</w:t>
      </w:r>
      <w:r w:rsidR="00DD5DA4" w:rsidRPr="009824C6">
        <w:rPr>
          <w:rFonts w:ascii="Arial" w:eastAsia="Times New Roman" w:hAnsi="Arial" w:cs="Arial"/>
          <w:sz w:val="24"/>
          <w:szCs w:val="24"/>
          <w:lang w:eastAsia="es-CO"/>
        </w:rPr>
        <w:t xml:space="preserve"> fecha de desembolso 31-03-16, </w:t>
      </w:r>
      <w:r w:rsidR="00B12147" w:rsidRPr="009824C6">
        <w:rPr>
          <w:rFonts w:ascii="Arial" w:eastAsia="Times New Roman" w:hAnsi="Arial" w:cs="Arial"/>
          <w:sz w:val="24"/>
          <w:szCs w:val="24"/>
          <w:lang w:eastAsia="es-CO"/>
        </w:rPr>
        <w:t xml:space="preserve">y </w:t>
      </w:r>
      <w:r w:rsidR="00DD5DA4" w:rsidRPr="009824C6">
        <w:rPr>
          <w:rFonts w:ascii="Arial" w:eastAsia="Times New Roman" w:hAnsi="Arial" w:cs="Arial"/>
          <w:sz w:val="24"/>
          <w:szCs w:val="24"/>
          <w:lang w:eastAsia="es-CO"/>
        </w:rPr>
        <w:t>con</w:t>
      </w:r>
      <w:r w:rsidR="00B12147" w:rsidRPr="009824C6">
        <w:rPr>
          <w:rFonts w:ascii="Arial" w:eastAsia="Times New Roman" w:hAnsi="Arial" w:cs="Arial"/>
          <w:sz w:val="24"/>
          <w:szCs w:val="24"/>
          <w:lang w:eastAsia="es-CO"/>
        </w:rPr>
        <w:t xml:space="preserve"> un sald</w:t>
      </w:r>
      <w:r w:rsidR="00DD5DA4" w:rsidRPr="009824C6">
        <w:rPr>
          <w:rFonts w:ascii="Arial" w:eastAsia="Times New Roman" w:hAnsi="Arial" w:cs="Arial"/>
          <w:sz w:val="24"/>
          <w:szCs w:val="24"/>
          <w:lang w:eastAsia="es-CO"/>
        </w:rPr>
        <w:t xml:space="preserve">o total </w:t>
      </w:r>
      <w:r w:rsidR="00B12147" w:rsidRPr="009824C6">
        <w:rPr>
          <w:rFonts w:ascii="Arial" w:eastAsia="Times New Roman" w:hAnsi="Arial" w:cs="Arial"/>
          <w:sz w:val="24"/>
          <w:szCs w:val="24"/>
          <w:lang w:eastAsia="es-CO"/>
        </w:rPr>
        <w:t>de $</w:t>
      </w:r>
      <w:r w:rsidR="00DD5DA4" w:rsidRPr="009824C6">
        <w:rPr>
          <w:rFonts w:ascii="Arial" w:eastAsia="Times New Roman" w:hAnsi="Arial" w:cs="Arial"/>
          <w:sz w:val="24"/>
          <w:szCs w:val="24"/>
          <w:lang w:eastAsia="es-CO"/>
        </w:rPr>
        <w:t>192’277.127,44. Es decir, que se trata del leasing</w:t>
      </w:r>
      <w:r w:rsidR="00B12147" w:rsidRPr="009824C6">
        <w:rPr>
          <w:rFonts w:ascii="Arial" w:eastAsia="Times New Roman" w:hAnsi="Arial" w:cs="Arial"/>
          <w:sz w:val="24"/>
          <w:szCs w:val="24"/>
          <w:lang w:eastAsia="es-CO"/>
        </w:rPr>
        <w:t xml:space="preserve"> habitacional que fue habilitado </w:t>
      </w:r>
      <w:r w:rsidR="00DD5DA4" w:rsidRPr="009824C6">
        <w:rPr>
          <w:rFonts w:ascii="Arial" w:eastAsia="Times New Roman" w:hAnsi="Arial" w:cs="Arial"/>
          <w:sz w:val="24"/>
          <w:szCs w:val="24"/>
          <w:lang w:eastAsia="es-CO"/>
        </w:rPr>
        <w:t>para la adquisición del apartamento en PINAMAR,</w:t>
      </w:r>
      <w:r w:rsidR="00B12147" w:rsidRPr="009824C6">
        <w:rPr>
          <w:rFonts w:ascii="Arial" w:eastAsia="Times New Roman" w:hAnsi="Arial" w:cs="Arial"/>
          <w:sz w:val="24"/>
          <w:szCs w:val="24"/>
          <w:lang w:eastAsia="es-CO"/>
        </w:rPr>
        <w:t xml:space="preserve"> como quien dice que pasado casi</w:t>
      </w:r>
      <w:r w:rsidR="00DD5DA4" w:rsidRPr="009824C6">
        <w:rPr>
          <w:rFonts w:ascii="Arial" w:eastAsia="Times New Roman" w:hAnsi="Arial" w:cs="Arial"/>
          <w:sz w:val="24"/>
          <w:szCs w:val="24"/>
          <w:lang w:eastAsia="es-CO"/>
        </w:rPr>
        <w:t xml:space="preserve"> año y medio de esa negociación el </w:t>
      </w:r>
      <w:r w:rsidRPr="009824C6">
        <w:rPr>
          <w:rFonts w:ascii="Arial" w:eastAsia="Times New Roman" w:hAnsi="Arial" w:cs="Arial"/>
          <w:sz w:val="24"/>
          <w:szCs w:val="24"/>
          <w:lang w:eastAsia="es-CO"/>
        </w:rPr>
        <w:t>burgomaestre</w:t>
      </w:r>
      <w:r w:rsidR="00DD5DA4" w:rsidRPr="009824C6">
        <w:rPr>
          <w:rFonts w:ascii="Arial" w:eastAsia="Times New Roman" w:hAnsi="Arial" w:cs="Arial"/>
          <w:sz w:val="24"/>
          <w:szCs w:val="24"/>
          <w:lang w:eastAsia="es-CO"/>
        </w:rPr>
        <w:t xml:space="preserve"> </w:t>
      </w:r>
      <w:proofErr w:type="spellStart"/>
      <w:r w:rsidR="0044681E">
        <w:rPr>
          <w:rFonts w:ascii="Arial" w:eastAsia="Times New Roman" w:hAnsi="Arial" w:cs="Arial"/>
          <w:b/>
          <w:sz w:val="24"/>
          <w:szCs w:val="24"/>
          <w:lang w:eastAsia="es-CO"/>
        </w:rPr>
        <w:t>JPGM</w:t>
      </w:r>
      <w:proofErr w:type="spellEnd"/>
      <w:r w:rsidR="00DD5DA4" w:rsidRPr="009824C6">
        <w:rPr>
          <w:rFonts w:ascii="Arial" w:eastAsia="Times New Roman" w:hAnsi="Arial" w:cs="Arial"/>
          <w:sz w:val="24"/>
          <w:szCs w:val="24"/>
          <w:lang w:eastAsia="es-CO"/>
        </w:rPr>
        <w:t xml:space="preserve"> ha</w:t>
      </w:r>
      <w:r w:rsidR="00B12147" w:rsidRPr="009824C6">
        <w:rPr>
          <w:rFonts w:ascii="Arial" w:eastAsia="Times New Roman" w:hAnsi="Arial" w:cs="Arial"/>
          <w:sz w:val="24"/>
          <w:szCs w:val="24"/>
          <w:lang w:eastAsia="es-CO"/>
        </w:rPr>
        <w:t>bía</w:t>
      </w:r>
      <w:r w:rsidR="00DD5DA4" w:rsidRPr="009824C6">
        <w:rPr>
          <w:rFonts w:ascii="Arial" w:eastAsia="Times New Roman" w:hAnsi="Arial" w:cs="Arial"/>
          <w:sz w:val="24"/>
          <w:szCs w:val="24"/>
          <w:lang w:eastAsia="es-CO"/>
        </w:rPr>
        <w:t xml:space="preserve"> pagado muy poco</w:t>
      </w:r>
      <w:r w:rsidR="00B12147" w:rsidRPr="009824C6">
        <w:rPr>
          <w:rFonts w:ascii="Arial" w:eastAsia="Times New Roman" w:hAnsi="Arial" w:cs="Arial"/>
          <w:sz w:val="24"/>
          <w:szCs w:val="24"/>
          <w:lang w:eastAsia="es-CO"/>
        </w:rPr>
        <w:t xml:space="preserve"> de ese compromiso bancario y lo debía casi todo. </w:t>
      </w:r>
    </w:p>
    <w:p w14:paraId="0C570C86" w14:textId="77777777" w:rsidR="00336FD4" w:rsidRPr="009824C6" w:rsidRDefault="00336FD4" w:rsidP="00F11D19">
      <w:pPr>
        <w:spacing w:after="0" w:line="276" w:lineRule="auto"/>
        <w:jc w:val="both"/>
        <w:rPr>
          <w:rFonts w:ascii="Arial" w:eastAsia="Times New Roman" w:hAnsi="Arial" w:cs="Arial"/>
          <w:sz w:val="24"/>
          <w:szCs w:val="24"/>
          <w:lang w:eastAsia="es-CO"/>
        </w:rPr>
      </w:pPr>
    </w:p>
    <w:p w14:paraId="0A793C14" w14:textId="57D313B3" w:rsidR="009852EC" w:rsidRPr="009824C6" w:rsidRDefault="00B12147" w:rsidP="00CB4E56">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Con fundamento en lo anterior, podríamos asegurar que el comprador aquí indiciado pagó la mitad del bien y la otra mitad aún la estaba debiendo, y</w:t>
      </w:r>
      <w:r w:rsidR="00BD7DCE" w:rsidRPr="009824C6">
        <w:rPr>
          <w:rFonts w:ascii="Arial" w:eastAsia="Times New Roman" w:hAnsi="Arial" w:cs="Arial"/>
          <w:sz w:val="24"/>
          <w:szCs w:val="24"/>
          <w:lang w:eastAsia="es-CO"/>
        </w:rPr>
        <w:t xml:space="preserve"> entonces, de nuevo,</w:t>
      </w:r>
      <w:r w:rsidRPr="009824C6">
        <w:rPr>
          <w:rFonts w:ascii="Arial" w:eastAsia="Times New Roman" w:hAnsi="Arial" w:cs="Arial"/>
          <w:sz w:val="24"/>
          <w:szCs w:val="24"/>
          <w:lang w:eastAsia="es-CO"/>
        </w:rPr>
        <w:t xml:space="preserve"> todo estaría</w:t>
      </w:r>
      <w:r w:rsidR="00BD7DCE" w:rsidRPr="009824C6">
        <w:rPr>
          <w:rFonts w:ascii="Arial" w:eastAsia="Times New Roman" w:hAnsi="Arial" w:cs="Arial"/>
          <w:sz w:val="24"/>
          <w:szCs w:val="24"/>
          <w:lang w:eastAsia="es-CO"/>
        </w:rPr>
        <w:t xml:space="preserve"> aparentemente normal. Pero ocurre</w:t>
      </w:r>
      <w:r w:rsidRPr="009824C6">
        <w:rPr>
          <w:rFonts w:ascii="Arial" w:eastAsia="Times New Roman" w:hAnsi="Arial" w:cs="Arial"/>
          <w:sz w:val="24"/>
          <w:szCs w:val="24"/>
          <w:lang w:eastAsia="es-CO"/>
        </w:rPr>
        <w:t xml:space="preserve"> que el problema se complica cuando, además de lo que con buen tino hicieron notar tanto el señor Pro</w:t>
      </w:r>
      <w:r w:rsidR="00BD7DCE" w:rsidRPr="009824C6">
        <w:rPr>
          <w:rFonts w:ascii="Arial" w:eastAsia="Times New Roman" w:hAnsi="Arial" w:cs="Arial"/>
          <w:sz w:val="24"/>
          <w:szCs w:val="24"/>
          <w:lang w:eastAsia="es-CO"/>
        </w:rPr>
        <w:t>cu</w:t>
      </w:r>
      <w:r w:rsidRPr="009824C6">
        <w:rPr>
          <w:rFonts w:ascii="Arial" w:eastAsia="Times New Roman" w:hAnsi="Arial" w:cs="Arial"/>
          <w:sz w:val="24"/>
          <w:szCs w:val="24"/>
          <w:lang w:eastAsia="es-CO"/>
        </w:rPr>
        <w:t xml:space="preserve">rador como el Juez, se puede asegurar que lo de ser propietario de la casa del Balso es solo </w:t>
      </w:r>
      <w:r w:rsidR="00BD7DCE" w:rsidRPr="009824C6">
        <w:rPr>
          <w:rFonts w:ascii="Arial" w:eastAsia="Times New Roman" w:hAnsi="Arial" w:cs="Arial"/>
          <w:sz w:val="24"/>
          <w:szCs w:val="24"/>
          <w:lang w:eastAsia="es-CO"/>
        </w:rPr>
        <w:t>teórico,</w:t>
      </w:r>
      <w:r w:rsidRPr="009824C6">
        <w:rPr>
          <w:rFonts w:ascii="Arial" w:eastAsia="Times New Roman" w:hAnsi="Arial" w:cs="Arial"/>
          <w:sz w:val="24"/>
          <w:szCs w:val="24"/>
          <w:lang w:eastAsia="es-CO"/>
        </w:rPr>
        <w:t xml:space="preserve"> porque ese inmueble también lo adquirió el señor </w:t>
      </w:r>
      <w:proofErr w:type="spellStart"/>
      <w:r w:rsidR="0044681E">
        <w:rPr>
          <w:rFonts w:ascii="Arial" w:eastAsia="Times New Roman" w:hAnsi="Arial" w:cs="Arial"/>
          <w:b/>
          <w:sz w:val="24"/>
          <w:szCs w:val="24"/>
          <w:lang w:eastAsia="es-CO"/>
        </w:rPr>
        <w:t>JPGM</w:t>
      </w:r>
      <w:proofErr w:type="spellEnd"/>
      <w:r w:rsidRPr="009824C6">
        <w:rPr>
          <w:rFonts w:ascii="Arial" w:eastAsia="Times New Roman" w:hAnsi="Arial" w:cs="Arial"/>
          <w:b/>
          <w:sz w:val="24"/>
          <w:szCs w:val="24"/>
          <w:lang w:eastAsia="es-CO"/>
        </w:rPr>
        <w:t xml:space="preserve"> </w:t>
      </w:r>
      <w:r w:rsidRPr="009824C6">
        <w:rPr>
          <w:rFonts w:ascii="Arial" w:eastAsia="Times New Roman" w:hAnsi="Arial" w:cs="Arial"/>
          <w:sz w:val="24"/>
          <w:szCs w:val="24"/>
          <w:lang w:eastAsia="es-CO"/>
        </w:rPr>
        <w:t xml:space="preserve">con otro leasing habitacional, es decir, que estamos </w:t>
      </w:r>
      <w:r w:rsidRPr="009824C6">
        <w:rPr>
          <w:rFonts w:ascii="Arial" w:eastAsia="Times New Roman" w:hAnsi="Arial" w:cs="Arial"/>
          <w:sz w:val="24"/>
          <w:szCs w:val="24"/>
          <w:lang w:eastAsia="es-CO"/>
        </w:rPr>
        <w:lastRenderedPageBreak/>
        <w:t>hablando</w:t>
      </w:r>
      <w:r w:rsidR="00BD7DCE" w:rsidRPr="009824C6">
        <w:rPr>
          <w:rFonts w:ascii="Arial" w:eastAsia="Times New Roman" w:hAnsi="Arial" w:cs="Arial"/>
          <w:sz w:val="24"/>
          <w:szCs w:val="24"/>
          <w:lang w:eastAsia="es-CO"/>
        </w:rPr>
        <w:t xml:space="preserve"> ya no de uno sino de</w:t>
      </w:r>
      <w:r w:rsidRPr="009824C6">
        <w:rPr>
          <w:rFonts w:ascii="Arial" w:eastAsia="Times New Roman" w:hAnsi="Arial" w:cs="Arial"/>
          <w:sz w:val="24"/>
          <w:szCs w:val="24"/>
          <w:lang w:eastAsia="es-CO"/>
        </w:rPr>
        <w:t xml:space="preserve"> dos leasing</w:t>
      </w:r>
      <w:r w:rsidR="00BD7DCE" w:rsidRPr="009824C6">
        <w:rPr>
          <w:rFonts w:ascii="Arial" w:eastAsia="Times New Roman" w:hAnsi="Arial" w:cs="Arial"/>
          <w:sz w:val="24"/>
          <w:szCs w:val="24"/>
          <w:lang w:eastAsia="es-CO"/>
        </w:rPr>
        <w:t xml:space="preserve"> habitacionales seguidos y diferentes</w:t>
      </w:r>
      <w:r w:rsidRPr="009824C6">
        <w:rPr>
          <w:rFonts w:ascii="Arial" w:eastAsia="Times New Roman" w:hAnsi="Arial" w:cs="Arial"/>
          <w:sz w:val="24"/>
          <w:szCs w:val="24"/>
          <w:lang w:eastAsia="es-CO"/>
        </w:rPr>
        <w:t>, sin que tampoco se sepa</w:t>
      </w:r>
      <w:r w:rsidR="00CB4E56" w:rsidRPr="009824C6">
        <w:rPr>
          <w:rFonts w:ascii="Arial" w:eastAsia="Times New Roman" w:hAnsi="Arial" w:cs="Arial"/>
          <w:sz w:val="24"/>
          <w:szCs w:val="24"/>
          <w:lang w:eastAsia="es-CO"/>
        </w:rPr>
        <w:t xml:space="preserve"> que este haya sido pagado, porque lo ú</w:t>
      </w:r>
      <w:r w:rsidR="00184058" w:rsidRPr="009824C6">
        <w:rPr>
          <w:rFonts w:ascii="Arial" w:eastAsia="Times New Roman" w:hAnsi="Arial" w:cs="Arial"/>
          <w:sz w:val="24"/>
          <w:szCs w:val="24"/>
          <w:lang w:eastAsia="es-CO"/>
        </w:rPr>
        <w:t>nico que consta es lo indicado en la Escritura Pública 2979 de diciembre 28 de 2</w:t>
      </w:r>
      <w:r w:rsidR="00BD7DCE" w:rsidRPr="009824C6">
        <w:rPr>
          <w:rFonts w:ascii="Arial" w:eastAsia="Times New Roman" w:hAnsi="Arial" w:cs="Arial"/>
          <w:sz w:val="24"/>
          <w:szCs w:val="24"/>
          <w:lang w:eastAsia="es-CO"/>
        </w:rPr>
        <w:t>016, en el sentido que el aquí indiciado</w:t>
      </w:r>
      <w:r w:rsidR="00184058" w:rsidRPr="009824C6">
        <w:rPr>
          <w:rFonts w:ascii="Arial" w:eastAsia="Times New Roman" w:hAnsi="Arial" w:cs="Arial"/>
          <w:sz w:val="24"/>
          <w:szCs w:val="24"/>
          <w:lang w:eastAsia="es-CO"/>
        </w:rPr>
        <w:t xml:space="preserve"> </w:t>
      </w:r>
      <w:proofErr w:type="spellStart"/>
      <w:r w:rsidR="0044681E">
        <w:rPr>
          <w:rFonts w:ascii="Arial" w:eastAsia="Times New Roman" w:hAnsi="Arial" w:cs="Arial"/>
          <w:b/>
          <w:sz w:val="24"/>
          <w:szCs w:val="24"/>
          <w:lang w:eastAsia="es-CO"/>
        </w:rPr>
        <w:t>JPGM</w:t>
      </w:r>
      <w:proofErr w:type="spellEnd"/>
      <w:r w:rsidR="00184058" w:rsidRPr="009824C6">
        <w:rPr>
          <w:rFonts w:ascii="Arial" w:eastAsia="Times New Roman" w:hAnsi="Arial" w:cs="Arial"/>
          <w:sz w:val="24"/>
          <w:szCs w:val="24"/>
          <w:lang w:eastAsia="es-CO"/>
        </w:rPr>
        <w:t xml:space="preserve"> obtuvo ese leasing también con la mera expectativa de obtener la transferencia del</w:t>
      </w:r>
      <w:r w:rsidR="00506B40" w:rsidRPr="009824C6">
        <w:rPr>
          <w:rFonts w:ascii="Arial" w:eastAsia="Times New Roman" w:hAnsi="Arial" w:cs="Arial"/>
          <w:sz w:val="24"/>
          <w:szCs w:val="24"/>
          <w:lang w:eastAsia="es-CO"/>
        </w:rPr>
        <w:t xml:space="preserve"> dominio del inmueble</w:t>
      </w:r>
      <w:r w:rsidR="00184058" w:rsidRPr="009824C6">
        <w:rPr>
          <w:rFonts w:ascii="Arial" w:eastAsia="Times New Roman" w:hAnsi="Arial" w:cs="Arial"/>
          <w:sz w:val="24"/>
          <w:szCs w:val="24"/>
          <w:lang w:eastAsia="es-CO"/>
        </w:rPr>
        <w:t xml:space="preserve"> del Balso, el cual fue constituido en agosto 05 de 2013 según la cláusula primera de esa escritura que obra a fl. 205 de la carpeta. Y</w:t>
      </w:r>
      <w:r w:rsidR="00BD7DCE" w:rsidRPr="009824C6">
        <w:rPr>
          <w:rFonts w:ascii="Arial" w:eastAsia="Times New Roman" w:hAnsi="Arial" w:cs="Arial"/>
          <w:sz w:val="24"/>
          <w:szCs w:val="24"/>
          <w:lang w:eastAsia="es-CO"/>
        </w:rPr>
        <w:t xml:space="preserve"> entonces</w:t>
      </w:r>
      <w:r w:rsidR="00184058" w:rsidRPr="009824C6">
        <w:rPr>
          <w:rFonts w:ascii="Arial" w:eastAsia="Times New Roman" w:hAnsi="Arial" w:cs="Arial"/>
          <w:sz w:val="24"/>
          <w:szCs w:val="24"/>
          <w:lang w:eastAsia="es-CO"/>
        </w:rPr>
        <w:t xml:space="preserve"> la</w:t>
      </w:r>
      <w:r w:rsidR="00BD7DCE" w:rsidRPr="009824C6">
        <w:rPr>
          <w:rFonts w:ascii="Arial" w:eastAsia="Times New Roman" w:hAnsi="Arial" w:cs="Arial"/>
          <w:sz w:val="24"/>
          <w:szCs w:val="24"/>
          <w:lang w:eastAsia="es-CO"/>
        </w:rPr>
        <w:t xml:space="preserve"> segunda</w:t>
      </w:r>
      <w:r w:rsidR="00184058" w:rsidRPr="009824C6">
        <w:rPr>
          <w:rFonts w:ascii="Arial" w:eastAsia="Times New Roman" w:hAnsi="Arial" w:cs="Arial"/>
          <w:sz w:val="24"/>
          <w:szCs w:val="24"/>
          <w:lang w:eastAsia="es-CO"/>
        </w:rPr>
        <w:t xml:space="preserve"> pregunta es: ¿cómo pagaron la total</w:t>
      </w:r>
      <w:r w:rsidR="00506B40" w:rsidRPr="009824C6">
        <w:rPr>
          <w:rFonts w:ascii="Arial" w:eastAsia="Times New Roman" w:hAnsi="Arial" w:cs="Arial"/>
          <w:sz w:val="24"/>
          <w:szCs w:val="24"/>
          <w:lang w:eastAsia="es-CO"/>
        </w:rPr>
        <w:t>idad del leasing pactado respecto al bien del</w:t>
      </w:r>
      <w:r w:rsidR="00184058" w:rsidRPr="009824C6">
        <w:rPr>
          <w:rFonts w:ascii="Arial" w:eastAsia="Times New Roman" w:hAnsi="Arial" w:cs="Arial"/>
          <w:sz w:val="24"/>
          <w:szCs w:val="24"/>
          <w:lang w:eastAsia="es-CO"/>
        </w:rPr>
        <w:t xml:space="preserve"> Balso, si el dinero de PETERSON fue a parar totalmente a manos del dueño de la bomba Terpel</w:t>
      </w:r>
      <w:r w:rsidR="00506B40" w:rsidRPr="009824C6">
        <w:rPr>
          <w:rFonts w:ascii="Arial" w:eastAsia="Times New Roman" w:hAnsi="Arial" w:cs="Arial"/>
          <w:sz w:val="24"/>
          <w:szCs w:val="24"/>
          <w:lang w:eastAsia="es-CO"/>
        </w:rPr>
        <w:t xml:space="preserve"> para cubrir la mitad del valor del nuevo apartamento</w:t>
      </w:r>
      <w:r w:rsidR="00184058" w:rsidRPr="009824C6">
        <w:rPr>
          <w:rFonts w:ascii="Arial" w:eastAsia="Times New Roman" w:hAnsi="Arial" w:cs="Arial"/>
          <w:sz w:val="24"/>
          <w:szCs w:val="24"/>
          <w:lang w:eastAsia="es-CO"/>
        </w:rPr>
        <w:t xml:space="preserve"> según la cláusula 4ª de la respec</w:t>
      </w:r>
      <w:r w:rsidR="00506B40" w:rsidRPr="009824C6">
        <w:rPr>
          <w:rFonts w:ascii="Arial" w:eastAsia="Times New Roman" w:hAnsi="Arial" w:cs="Arial"/>
          <w:sz w:val="24"/>
          <w:szCs w:val="24"/>
          <w:lang w:eastAsia="es-CO"/>
        </w:rPr>
        <w:t>tiva escritura?</w:t>
      </w:r>
      <w:r w:rsidR="009852EC" w:rsidRPr="009824C6">
        <w:rPr>
          <w:rFonts w:ascii="Arial" w:eastAsia="Times New Roman" w:hAnsi="Arial" w:cs="Arial"/>
          <w:sz w:val="24"/>
          <w:szCs w:val="24"/>
          <w:lang w:eastAsia="es-CO"/>
        </w:rPr>
        <w:t xml:space="preserve"> O peor aún: ¿si se supone que el dinero entregado por PETERSON, según consta en escritura 2979 de diciembre 29 de 2016, era para pagar el leasing habitacional de </w:t>
      </w:r>
      <w:r w:rsidR="004D0C7A" w:rsidRPr="009824C6">
        <w:rPr>
          <w:rFonts w:ascii="Arial" w:eastAsia="Times New Roman" w:hAnsi="Arial" w:cs="Arial"/>
          <w:sz w:val="24"/>
          <w:szCs w:val="24"/>
          <w:lang w:eastAsia="es-CO"/>
        </w:rPr>
        <w:t>la casa del Balso, entonces por qué</w:t>
      </w:r>
      <w:r w:rsidR="009852EC" w:rsidRPr="009824C6">
        <w:rPr>
          <w:rFonts w:ascii="Arial" w:eastAsia="Times New Roman" w:hAnsi="Arial" w:cs="Arial"/>
          <w:sz w:val="24"/>
          <w:szCs w:val="24"/>
          <w:lang w:eastAsia="es-CO"/>
        </w:rPr>
        <w:t xml:space="preserve"> fue a parar a manos del señor VELÁSQUEZ en condición de prestamista de la bomba Terpel según lo sostuvo el propio indiciado </w:t>
      </w:r>
      <w:proofErr w:type="spellStart"/>
      <w:r w:rsidR="0044681E">
        <w:rPr>
          <w:rFonts w:ascii="Arial" w:eastAsia="Times New Roman" w:hAnsi="Arial" w:cs="Arial"/>
          <w:b/>
          <w:sz w:val="24"/>
          <w:szCs w:val="24"/>
          <w:lang w:eastAsia="es-CO"/>
        </w:rPr>
        <w:t>JPGM</w:t>
      </w:r>
      <w:proofErr w:type="spellEnd"/>
      <w:r w:rsidR="00F96B55" w:rsidRPr="009824C6">
        <w:rPr>
          <w:rFonts w:ascii="Arial" w:eastAsia="Times New Roman" w:hAnsi="Arial" w:cs="Arial"/>
          <w:sz w:val="24"/>
          <w:szCs w:val="24"/>
          <w:lang w:eastAsia="es-CO"/>
        </w:rPr>
        <w:t xml:space="preserve"> en su entrevista?, ¿será entonces que al señor PETERSON le tocó pagar por doble vía la casa de los Balso, una frente al dinero entregado al señor VELÁSQUEZ, y otra por la transferencia que se le hizo del leasing habitacional que ese inmueble tenía?</w:t>
      </w:r>
    </w:p>
    <w:p w14:paraId="41C25C56" w14:textId="77777777" w:rsidR="009852EC" w:rsidRPr="009824C6" w:rsidRDefault="009852EC" w:rsidP="00CB4E56">
      <w:pPr>
        <w:spacing w:after="0" w:line="276" w:lineRule="auto"/>
        <w:jc w:val="both"/>
        <w:rPr>
          <w:rFonts w:ascii="Arial" w:eastAsia="Times New Roman" w:hAnsi="Arial" w:cs="Arial"/>
          <w:sz w:val="24"/>
          <w:szCs w:val="24"/>
          <w:lang w:eastAsia="es-CO"/>
        </w:rPr>
      </w:pPr>
    </w:p>
    <w:p w14:paraId="3EB7EFC0" w14:textId="447D8275" w:rsidR="0035584D" w:rsidRPr="009824C6" w:rsidRDefault="009852EC" w:rsidP="00CB4E56">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Incluso más complicada la situación cuando se sabe que dentro del</w:t>
      </w:r>
      <w:r w:rsidR="00B95F12" w:rsidRPr="009824C6">
        <w:rPr>
          <w:rFonts w:ascii="Arial" w:eastAsia="Times New Roman" w:hAnsi="Arial" w:cs="Arial"/>
          <w:sz w:val="24"/>
          <w:szCs w:val="24"/>
          <w:lang w:eastAsia="es-CO"/>
        </w:rPr>
        <w:t xml:space="preserve"> mismo leasing suscrito con el b</w:t>
      </w:r>
      <w:r w:rsidRPr="009824C6">
        <w:rPr>
          <w:rFonts w:ascii="Arial" w:eastAsia="Times New Roman" w:hAnsi="Arial" w:cs="Arial"/>
          <w:sz w:val="24"/>
          <w:szCs w:val="24"/>
          <w:lang w:eastAsia="es-CO"/>
        </w:rPr>
        <w:t xml:space="preserve">anco Davivienda, existe una cláusula expresa que reza: “6. En el evento de que el inmueble que usted va a financiar esté garantizando un crédito vigente otorgado por DAVIVIENDA, deberá previamente cancelar el saldo de esta obligación, para que el leasing habitacional a usted aprobado sea desembolsado”. </w:t>
      </w:r>
      <w:r w:rsidR="0085372B" w:rsidRPr="009824C6">
        <w:rPr>
          <w:rFonts w:ascii="Arial" w:eastAsia="Times New Roman" w:hAnsi="Arial" w:cs="Arial"/>
          <w:sz w:val="24"/>
          <w:szCs w:val="24"/>
          <w:lang w:eastAsia="es-CO"/>
        </w:rPr>
        <w:t xml:space="preserve">Situación que lleva a pensar que se requiere hacer claridad acerca de si la existencia </w:t>
      </w:r>
      <w:r w:rsidR="00B95F12" w:rsidRPr="009824C6">
        <w:rPr>
          <w:rFonts w:ascii="Arial" w:eastAsia="Times New Roman" w:hAnsi="Arial" w:cs="Arial"/>
          <w:sz w:val="24"/>
          <w:szCs w:val="24"/>
          <w:lang w:eastAsia="es-CO"/>
        </w:rPr>
        <w:t>de créditos previos</w:t>
      </w:r>
      <w:r w:rsidR="0085372B" w:rsidRPr="009824C6">
        <w:rPr>
          <w:rFonts w:ascii="Arial" w:eastAsia="Times New Roman" w:hAnsi="Arial" w:cs="Arial"/>
          <w:sz w:val="24"/>
          <w:szCs w:val="24"/>
          <w:lang w:eastAsia="es-CO"/>
        </w:rPr>
        <w:t xml:space="preserve"> por parte de un mismo cliente, en nuestro caso el señor </w:t>
      </w:r>
      <w:proofErr w:type="spellStart"/>
      <w:r w:rsidR="0044681E">
        <w:rPr>
          <w:rFonts w:ascii="Arial" w:eastAsia="Times New Roman" w:hAnsi="Arial" w:cs="Arial"/>
          <w:b/>
          <w:sz w:val="24"/>
          <w:szCs w:val="24"/>
          <w:lang w:eastAsia="es-CO"/>
        </w:rPr>
        <w:t>JPGM</w:t>
      </w:r>
      <w:proofErr w:type="spellEnd"/>
      <w:r w:rsidR="0085372B" w:rsidRPr="009824C6">
        <w:rPr>
          <w:rFonts w:ascii="Arial" w:eastAsia="Times New Roman" w:hAnsi="Arial" w:cs="Arial"/>
          <w:sz w:val="24"/>
          <w:szCs w:val="24"/>
          <w:lang w:eastAsia="es-CO"/>
        </w:rPr>
        <w:t>,</w:t>
      </w:r>
      <w:r w:rsidR="00B95F12" w:rsidRPr="009824C6">
        <w:rPr>
          <w:rFonts w:ascii="Arial" w:eastAsia="Times New Roman" w:hAnsi="Arial" w:cs="Arial"/>
          <w:sz w:val="24"/>
          <w:szCs w:val="24"/>
          <w:lang w:eastAsia="es-CO"/>
        </w:rPr>
        <w:t xml:space="preserve"> </w:t>
      </w:r>
      <w:r w:rsidR="0085372B" w:rsidRPr="009824C6">
        <w:rPr>
          <w:rFonts w:ascii="Arial" w:eastAsia="Times New Roman" w:hAnsi="Arial" w:cs="Arial"/>
          <w:sz w:val="24"/>
          <w:szCs w:val="24"/>
          <w:lang w:eastAsia="es-CO"/>
        </w:rPr>
        <w:t>hacen incompatible el desembolso de un nuevo</w:t>
      </w:r>
      <w:r w:rsidR="00A23230" w:rsidRPr="009824C6">
        <w:rPr>
          <w:rFonts w:ascii="Arial" w:eastAsia="Times New Roman" w:hAnsi="Arial" w:cs="Arial"/>
          <w:sz w:val="24"/>
          <w:szCs w:val="24"/>
          <w:lang w:eastAsia="es-CO"/>
        </w:rPr>
        <w:t xml:space="preserve"> leasing habitacional</w:t>
      </w:r>
      <w:r w:rsidRPr="009824C6">
        <w:rPr>
          <w:rFonts w:ascii="Arial" w:eastAsia="Times New Roman" w:hAnsi="Arial" w:cs="Arial"/>
          <w:sz w:val="24"/>
          <w:szCs w:val="24"/>
          <w:lang w:eastAsia="es-CO"/>
        </w:rPr>
        <w:t xml:space="preserve">. </w:t>
      </w:r>
    </w:p>
    <w:p w14:paraId="4AC21C27" w14:textId="77777777" w:rsidR="009852EC" w:rsidRPr="009824C6" w:rsidRDefault="009852EC" w:rsidP="00CB4E56">
      <w:pPr>
        <w:spacing w:after="0" w:line="276" w:lineRule="auto"/>
        <w:jc w:val="both"/>
        <w:rPr>
          <w:rFonts w:ascii="Arial" w:eastAsia="Times New Roman" w:hAnsi="Arial" w:cs="Arial"/>
          <w:sz w:val="24"/>
          <w:szCs w:val="24"/>
          <w:lang w:eastAsia="es-CO"/>
        </w:rPr>
      </w:pPr>
    </w:p>
    <w:p w14:paraId="1F5D019D" w14:textId="60AA3956" w:rsidR="009852EC" w:rsidRPr="009824C6" w:rsidRDefault="0085372B" w:rsidP="00CB4E56">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Sucede además, que la cadena de préstamos no paró allí, porque según se afirmó</w:t>
      </w:r>
      <w:r w:rsidR="009852EC" w:rsidRPr="009824C6">
        <w:rPr>
          <w:rFonts w:ascii="Arial" w:eastAsia="Times New Roman" w:hAnsi="Arial" w:cs="Arial"/>
          <w:sz w:val="24"/>
          <w:szCs w:val="24"/>
          <w:lang w:eastAsia="es-CO"/>
        </w:rPr>
        <w:t xml:space="preserve">, el </w:t>
      </w:r>
      <w:r w:rsidRPr="009824C6">
        <w:rPr>
          <w:rFonts w:ascii="Arial" w:eastAsia="Times New Roman" w:hAnsi="Arial" w:cs="Arial"/>
          <w:sz w:val="24"/>
          <w:szCs w:val="24"/>
          <w:lang w:eastAsia="es-CO"/>
        </w:rPr>
        <w:t>co</w:t>
      </w:r>
      <w:r w:rsidR="00DC4A0D" w:rsidRPr="009824C6">
        <w:rPr>
          <w:rFonts w:ascii="Arial" w:eastAsia="Times New Roman" w:hAnsi="Arial" w:cs="Arial"/>
          <w:sz w:val="24"/>
          <w:szCs w:val="24"/>
          <w:lang w:eastAsia="es-CO"/>
        </w:rPr>
        <w:t>mprador PETERSON no solo obtuvo</w:t>
      </w:r>
      <w:r w:rsidR="009852EC" w:rsidRPr="009824C6">
        <w:rPr>
          <w:rFonts w:ascii="Arial" w:eastAsia="Times New Roman" w:hAnsi="Arial" w:cs="Arial"/>
          <w:sz w:val="24"/>
          <w:szCs w:val="24"/>
          <w:lang w:eastAsia="es-CO"/>
        </w:rPr>
        <w:t xml:space="preserve"> otro préstamo con la entidad BBVA para poder pagar la mitad del </w:t>
      </w:r>
      <w:r w:rsidR="00DC4A0D" w:rsidRPr="009824C6">
        <w:rPr>
          <w:rFonts w:ascii="Arial" w:eastAsia="Times New Roman" w:hAnsi="Arial" w:cs="Arial"/>
          <w:sz w:val="24"/>
          <w:szCs w:val="24"/>
          <w:lang w:eastAsia="es-CO"/>
        </w:rPr>
        <w:t>inmueble de la Unidad del Balso</w:t>
      </w:r>
      <w:r w:rsidRPr="009824C6">
        <w:rPr>
          <w:rFonts w:ascii="Arial" w:eastAsia="Times New Roman" w:hAnsi="Arial" w:cs="Arial"/>
          <w:sz w:val="24"/>
          <w:szCs w:val="24"/>
          <w:lang w:eastAsia="es-CO"/>
        </w:rPr>
        <w:t xml:space="preserve"> -</w:t>
      </w:r>
      <w:r w:rsidR="00B910CC" w:rsidRPr="009824C6">
        <w:rPr>
          <w:rFonts w:ascii="Arial" w:eastAsia="Times New Roman" w:hAnsi="Arial" w:cs="Arial"/>
          <w:sz w:val="24"/>
          <w:szCs w:val="24"/>
          <w:lang w:eastAsia="es-CO"/>
        </w:rPr>
        <w:t xml:space="preserve">cfr. entrevista del indiciado </w:t>
      </w:r>
      <w:r w:rsidRPr="009824C6">
        <w:rPr>
          <w:rFonts w:ascii="Arial" w:eastAsia="Times New Roman" w:hAnsi="Arial" w:cs="Arial"/>
          <w:sz w:val="24"/>
          <w:szCs w:val="24"/>
          <w:lang w:eastAsia="es-CO"/>
        </w:rPr>
        <w:t>obrante a fl. 193 de la carpeta-</w:t>
      </w:r>
      <w:r w:rsidR="00DC4A0D" w:rsidRPr="009824C6">
        <w:rPr>
          <w:rFonts w:ascii="Arial" w:eastAsia="Times New Roman" w:hAnsi="Arial" w:cs="Arial"/>
          <w:sz w:val="24"/>
          <w:szCs w:val="24"/>
          <w:lang w:eastAsia="es-CO"/>
        </w:rPr>
        <w:t>, sino que, a su vez, recibió el traslado del leasing habitacional existente con ese bien</w:t>
      </w:r>
      <w:r w:rsidRPr="009824C6">
        <w:rPr>
          <w:rFonts w:ascii="Arial" w:eastAsia="Times New Roman" w:hAnsi="Arial" w:cs="Arial"/>
          <w:sz w:val="24"/>
          <w:szCs w:val="24"/>
          <w:lang w:eastAsia="es-CO"/>
        </w:rPr>
        <w:t xml:space="preserve"> del Balso </w:t>
      </w:r>
      <w:r w:rsidR="00DC4A0D" w:rsidRPr="009824C6">
        <w:rPr>
          <w:rFonts w:ascii="Arial" w:eastAsia="Times New Roman" w:hAnsi="Arial" w:cs="Arial"/>
          <w:sz w:val="24"/>
          <w:szCs w:val="24"/>
          <w:lang w:eastAsia="es-CO"/>
        </w:rPr>
        <w:t xml:space="preserve">en condición de adquirente hipotecante. </w:t>
      </w:r>
    </w:p>
    <w:p w14:paraId="03CDA49B" w14:textId="77777777" w:rsidR="0035584D" w:rsidRPr="009824C6" w:rsidRDefault="0035584D" w:rsidP="00CB4E56">
      <w:pPr>
        <w:spacing w:after="0" w:line="276" w:lineRule="auto"/>
        <w:jc w:val="both"/>
        <w:rPr>
          <w:rFonts w:ascii="Arial" w:eastAsia="Times New Roman" w:hAnsi="Arial" w:cs="Arial"/>
          <w:sz w:val="24"/>
          <w:szCs w:val="24"/>
          <w:lang w:eastAsia="es-CO"/>
        </w:rPr>
      </w:pPr>
    </w:p>
    <w:p w14:paraId="3DF64F71" w14:textId="08FF4D02" w:rsidR="00CB4E56" w:rsidRPr="009824C6" w:rsidRDefault="009156DF" w:rsidP="00CB4E56">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E</w:t>
      </w:r>
      <w:r w:rsidR="00874961" w:rsidRPr="009824C6">
        <w:rPr>
          <w:rFonts w:ascii="Arial" w:eastAsia="Times New Roman" w:hAnsi="Arial" w:cs="Arial"/>
          <w:sz w:val="24"/>
          <w:szCs w:val="24"/>
          <w:lang w:eastAsia="es-CO"/>
        </w:rPr>
        <w:t>n síntesis,</w:t>
      </w:r>
      <w:r w:rsidR="0085372B" w:rsidRPr="009824C6">
        <w:rPr>
          <w:rFonts w:ascii="Arial" w:eastAsia="Times New Roman" w:hAnsi="Arial" w:cs="Arial"/>
          <w:sz w:val="24"/>
          <w:szCs w:val="24"/>
          <w:lang w:eastAsia="es-CO"/>
        </w:rPr>
        <w:t xml:space="preserve"> la situación es en verdad compleja y amerita dilucidarse</w:t>
      </w:r>
      <w:r w:rsidR="00874961" w:rsidRPr="009824C6">
        <w:rPr>
          <w:rFonts w:ascii="Arial" w:eastAsia="Times New Roman" w:hAnsi="Arial" w:cs="Arial"/>
          <w:sz w:val="24"/>
          <w:szCs w:val="24"/>
          <w:lang w:eastAsia="es-CO"/>
        </w:rPr>
        <w:t>, porque se trató</w:t>
      </w:r>
      <w:r w:rsidRPr="009824C6">
        <w:rPr>
          <w:rFonts w:ascii="Arial" w:eastAsia="Times New Roman" w:hAnsi="Arial" w:cs="Arial"/>
          <w:sz w:val="24"/>
          <w:szCs w:val="24"/>
          <w:lang w:eastAsia="es-CO"/>
        </w:rPr>
        <w:t xml:space="preserve"> de una cadena indefinid</w:t>
      </w:r>
      <w:r w:rsidR="00874961" w:rsidRPr="009824C6">
        <w:rPr>
          <w:rFonts w:ascii="Arial" w:eastAsia="Times New Roman" w:hAnsi="Arial" w:cs="Arial"/>
          <w:sz w:val="24"/>
          <w:szCs w:val="24"/>
          <w:lang w:eastAsia="es-CO"/>
        </w:rPr>
        <w:t xml:space="preserve">a de créditos en donde </w:t>
      </w:r>
      <w:r w:rsidR="00B910CC" w:rsidRPr="009824C6">
        <w:rPr>
          <w:rFonts w:ascii="Arial" w:eastAsia="Times New Roman" w:hAnsi="Arial" w:cs="Arial"/>
          <w:sz w:val="24"/>
          <w:szCs w:val="24"/>
          <w:lang w:eastAsia="es-CO"/>
        </w:rPr>
        <w:t>todo</w:t>
      </w:r>
      <w:r w:rsidRPr="009824C6">
        <w:rPr>
          <w:rFonts w:ascii="Arial" w:eastAsia="Times New Roman" w:hAnsi="Arial" w:cs="Arial"/>
          <w:sz w:val="24"/>
          <w:szCs w:val="24"/>
          <w:lang w:eastAsia="es-CO"/>
        </w:rPr>
        <w:t>s</w:t>
      </w:r>
      <w:r w:rsidR="00B910CC" w:rsidRPr="009824C6">
        <w:rPr>
          <w:rFonts w:ascii="Arial" w:eastAsia="Times New Roman" w:hAnsi="Arial" w:cs="Arial"/>
          <w:sz w:val="24"/>
          <w:szCs w:val="24"/>
          <w:lang w:eastAsia="es-CO"/>
        </w:rPr>
        <w:t xml:space="preserve"> tení</w:t>
      </w:r>
      <w:r w:rsidRPr="009824C6">
        <w:rPr>
          <w:rFonts w:ascii="Arial" w:eastAsia="Times New Roman" w:hAnsi="Arial" w:cs="Arial"/>
          <w:sz w:val="24"/>
          <w:szCs w:val="24"/>
          <w:lang w:eastAsia="es-CO"/>
        </w:rPr>
        <w:t>an de todo sin pagar nada, y las propiedades tenía</w:t>
      </w:r>
      <w:r w:rsidR="00A951A5" w:rsidRPr="009824C6">
        <w:rPr>
          <w:rFonts w:ascii="Arial" w:eastAsia="Times New Roman" w:hAnsi="Arial" w:cs="Arial"/>
          <w:sz w:val="24"/>
          <w:szCs w:val="24"/>
          <w:lang w:eastAsia="es-CO"/>
        </w:rPr>
        <w:t>n un derecho de</w:t>
      </w:r>
      <w:r w:rsidRPr="009824C6">
        <w:rPr>
          <w:rFonts w:ascii="Arial" w:eastAsia="Times New Roman" w:hAnsi="Arial" w:cs="Arial"/>
          <w:sz w:val="24"/>
          <w:szCs w:val="24"/>
          <w:lang w:eastAsia="es-CO"/>
        </w:rPr>
        <w:t xml:space="preserve"> dominio meramente aparente o con una simple expectativa de adquisición</w:t>
      </w:r>
      <w:r w:rsidR="0085372B" w:rsidRPr="009824C6">
        <w:rPr>
          <w:rFonts w:ascii="Arial" w:eastAsia="Times New Roman" w:hAnsi="Arial" w:cs="Arial"/>
          <w:sz w:val="24"/>
          <w:szCs w:val="24"/>
          <w:lang w:eastAsia="es-CO"/>
        </w:rPr>
        <w:t>, pero au</w:t>
      </w:r>
      <w:r w:rsidR="00A951A5" w:rsidRPr="009824C6">
        <w:rPr>
          <w:rFonts w:ascii="Arial" w:eastAsia="Times New Roman" w:hAnsi="Arial" w:cs="Arial"/>
          <w:sz w:val="24"/>
          <w:szCs w:val="24"/>
          <w:lang w:eastAsia="es-CO"/>
        </w:rPr>
        <w:t xml:space="preserve">n así </w:t>
      </w:r>
      <w:r w:rsidR="0085372B" w:rsidRPr="009824C6">
        <w:rPr>
          <w:rFonts w:ascii="Arial" w:eastAsia="Times New Roman" w:hAnsi="Arial" w:cs="Arial"/>
          <w:sz w:val="24"/>
          <w:szCs w:val="24"/>
          <w:lang w:eastAsia="es-CO"/>
        </w:rPr>
        <w:t>fueron transferidas. Y muy a pesar de ello</w:t>
      </w:r>
      <w:r w:rsidR="00A951A5" w:rsidRPr="009824C6">
        <w:rPr>
          <w:rFonts w:ascii="Arial" w:eastAsia="Times New Roman" w:hAnsi="Arial" w:cs="Arial"/>
          <w:sz w:val="24"/>
          <w:szCs w:val="24"/>
          <w:lang w:eastAsia="es-CO"/>
        </w:rPr>
        <w:t>,</w:t>
      </w:r>
      <w:r w:rsidRPr="009824C6">
        <w:rPr>
          <w:rFonts w:ascii="Arial" w:eastAsia="Times New Roman" w:hAnsi="Arial" w:cs="Arial"/>
          <w:sz w:val="24"/>
          <w:szCs w:val="24"/>
          <w:lang w:eastAsia="es-CO"/>
        </w:rPr>
        <w:t xml:space="preserve"> el constructor aseguró que le habían pagado absolutamente</w:t>
      </w:r>
      <w:r w:rsidR="00A951A5" w:rsidRPr="009824C6">
        <w:rPr>
          <w:rFonts w:ascii="Arial" w:eastAsia="Times New Roman" w:hAnsi="Arial" w:cs="Arial"/>
          <w:sz w:val="24"/>
          <w:szCs w:val="24"/>
          <w:lang w:eastAsia="es-CO"/>
        </w:rPr>
        <w:t xml:space="preserve"> todo</w:t>
      </w:r>
      <w:r w:rsidR="00900BC9" w:rsidRPr="009824C6">
        <w:rPr>
          <w:rFonts w:ascii="Arial" w:eastAsia="Times New Roman" w:hAnsi="Arial" w:cs="Arial"/>
          <w:sz w:val="24"/>
          <w:szCs w:val="24"/>
          <w:lang w:eastAsia="es-CO"/>
        </w:rPr>
        <w:t>,</w:t>
      </w:r>
      <w:r w:rsidR="0085372B" w:rsidRPr="009824C6">
        <w:rPr>
          <w:rFonts w:ascii="Arial" w:eastAsia="Times New Roman" w:hAnsi="Arial" w:cs="Arial"/>
          <w:sz w:val="24"/>
          <w:szCs w:val="24"/>
          <w:lang w:eastAsia="es-CO"/>
        </w:rPr>
        <w:t xml:space="preserve"> el prestamista sostiene lo mismo, a consecuencia de lo cual el aquí</w:t>
      </w:r>
      <w:r w:rsidR="00900BC9" w:rsidRPr="009824C6">
        <w:rPr>
          <w:rFonts w:ascii="Arial" w:eastAsia="Times New Roman" w:hAnsi="Arial" w:cs="Arial"/>
          <w:sz w:val="24"/>
          <w:szCs w:val="24"/>
          <w:lang w:eastAsia="es-CO"/>
        </w:rPr>
        <w:t xml:space="preserve"> indiciado quedó con un apartamen</w:t>
      </w:r>
      <w:r w:rsidR="0085372B" w:rsidRPr="009824C6">
        <w:rPr>
          <w:rFonts w:ascii="Arial" w:eastAsia="Times New Roman" w:hAnsi="Arial" w:cs="Arial"/>
          <w:sz w:val="24"/>
          <w:szCs w:val="24"/>
          <w:lang w:eastAsia="es-CO"/>
        </w:rPr>
        <w:t>to nuevo cuyo precio corresponde al</w:t>
      </w:r>
      <w:r w:rsidR="00900BC9" w:rsidRPr="009824C6">
        <w:rPr>
          <w:rFonts w:ascii="Arial" w:eastAsia="Times New Roman" w:hAnsi="Arial" w:cs="Arial"/>
          <w:sz w:val="24"/>
          <w:szCs w:val="24"/>
          <w:lang w:eastAsia="es-CO"/>
        </w:rPr>
        <w:t xml:space="preserve"> doble del anterior,</w:t>
      </w:r>
      <w:r w:rsidRPr="009824C6">
        <w:rPr>
          <w:rFonts w:ascii="Arial" w:eastAsia="Times New Roman" w:hAnsi="Arial" w:cs="Arial"/>
          <w:sz w:val="24"/>
          <w:szCs w:val="24"/>
          <w:lang w:eastAsia="es-CO"/>
        </w:rPr>
        <w:t xml:space="preserve"> </w:t>
      </w:r>
      <w:r w:rsidR="00900BC9" w:rsidRPr="009824C6">
        <w:rPr>
          <w:rFonts w:ascii="Arial" w:eastAsia="Times New Roman" w:hAnsi="Arial" w:cs="Arial"/>
          <w:sz w:val="24"/>
          <w:szCs w:val="24"/>
          <w:lang w:eastAsia="es-CO"/>
        </w:rPr>
        <w:t>sin que todavía hubiese pagado ni siquiera el pri</w:t>
      </w:r>
      <w:r w:rsidR="0085372B" w:rsidRPr="009824C6">
        <w:rPr>
          <w:rFonts w:ascii="Arial" w:eastAsia="Times New Roman" w:hAnsi="Arial" w:cs="Arial"/>
          <w:sz w:val="24"/>
          <w:szCs w:val="24"/>
          <w:lang w:eastAsia="es-CO"/>
        </w:rPr>
        <w:t>mer bien, o al menos no existe prueba hasta el momento que así lo corrobore</w:t>
      </w:r>
      <w:r w:rsidR="00900BC9" w:rsidRPr="009824C6">
        <w:rPr>
          <w:rFonts w:ascii="Arial" w:eastAsia="Times New Roman" w:hAnsi="Arial" w:cs="Arial"/>
          <w:sz w:val="24"/>
          <w:szCs w:val="24"/>
          <w:lang w:eastAsia="es-CO"/>
        </w:rPr>
        <w:t xml:space="preserve">. </w:t>
      </w:r>
    </w:p>
    <w:p w14:paraId="5C04FF73" w14:textId="484BAAA2" w:rsidR="00CB4E56" w:rsidRPr="009824C6" w:rsidRDefault="00CB4E56" w:rsidP="00F11D19">
      <w:pPr>
        <w:spacing w:after="0" w:line="276" w:lineRule="auto"/>
        <w:jc w:val="both"/>
        <w:rPr>
          <w:rFonts w:ascii="Arial" w:eastAsia="Times New Roman" w:hAnsi="Arial" w:cs="Arial"/>
          <w:sz w:val="24"/>
          <w:szCs w:val="24"/>
          <w:lang w:eastAsia="es-CO"/>
        </w:rPr>
      </w:pPr>
    </w:p>
    <w:p w14:paraId="3601B3A1" w14:textId="7A9481A1" w:rsidR="00B92752" w:rsidRPr="009824C6" w:rsidRDefault="00B92752" w:rsidP="00F11D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 xml:space="preserve">Ahora sí </w:t>
      </w:r>
      <w:r w:rsidR="0085372B" w:rsidRPr="009824C6">
        <w:rPr>
          <w:rFonts w:ascii="Arial" w:eastAsia="Times New Roman" w:hAnsi="Arial" w:cs="Arial"/>
          <w:sz w:val="24"/>
          <w:szCs w:val="24"/>
          <w:lang w:eastAsia="es-CO"/>
        </w:rPr>
        <w:t>volvá</w:t>
      </w:r>
      <w:r w:rsidRPr="009824C6">
        <w:rPr>
          <w:rFonts w:ascii="Arial" w:eastAsia="Times New Roman" w:hAnsi="Arial" w:cs="Arial"/>
          <w:sz w:val="24"/>
          <w:szCs w:val="24"/>
          <w:lang w:eastAsia="es-CO"/>
        </w:rPr>
        <w:t xml:space="preserve">monos a preguntar: ¿es sano y sensato precluir una investigación </w:t>
      </w:r>
      <w:r w:rsidR="00E972E9" w:rsidRPr="009824C6">
        <w:rPr>
          <w:rFonts w:ascii="Arial" w:eastAsia="Times New Roman" w:hAnsi="Arial" w:cs="Arial"/>
          <w:sz w:val="24"/>
          <w:szCs w:val="24"/>
          <w:lang w:eastAsia="es-CO"/>
        </w:rPr>
        <w:t>en tan particulares condiciones?,</w:t>
      </w:r>
      <w:r w:rsidR="00E768CC" w:rsidRPr="009824C6">
        <w:rPr>
          <w:rFonts w:ascii="Arial" w:eastAsia="Times New Roman" w:hAnsi="Arial" w:cs="Arial"/>
          <w:sz w:val="24"/>
          <w:szCs w:val="24"/>
          <w:lang w:eastAsia="es-CO"/>
        </w:rPr>
        <w:t xml:space="preserve"> </w:t>
      </w:r>
      <w:r w:rsidR="00E972E9" w:rsidRPr="009824C6">
        <w:rPr>
          <w:rFonts w:ascii="Arial" w:eastAsia="Times New Roman" w:hAnsi="Arial" w:cs="Arial"/>
          <w:sz w:val="24"/>
          <w:szCs w:val="24"/>
          <w:lang w:eastAsia="es-CO"/>
        </w:rPr>
        <w:t>¿se equivocaron tanto el señor Procurador como el Juez cuando le pidieron</w:t>
      </w:r>
      <w:r w:rsidRPr="009824C6">
        <w:rPr>
          <w:rFonts w:ascii="Arial" w:eastAsia="Times New Roman" w:hAnsi="Arial" w:cs="Arial"/>
          <w:sz w:val="24"/>
          <w:szCs w:val="24"/>
          <w:lang w:eastAsia="es-CO"/>
        </w:rPr>
        <w:t xml:space="preserve"> a la</w:t>
      </w:r>
      <w:r w:rsidR="00E972E9" w:rsidRPr="009824C6">
        <w:rPr>
          <w:rFonts w:ascii="Arial" w:eastAsia="Times New Roman" w:hAnsi="Arial" w:cs="Arial"/>
          <w:sz w:val="24"/>
          <w:szCs w:val="24"/>
          <w:lang w:eastAsia="es-CO"/>
        </w:rPr>
        <w:t xml:space="preserve"> Fiscalía una explicación que todavía no</w:t>
      </w:r>
      <w:r w:rsidRPr="009824C6">
        <w:rPr>
          <w:rFonts w:ascii="Arial" w:eastAsia="Times New Roman" w:hAnsi="Arial" w:cs="Arial"/>
          <w:sz w:val="24"/>
          <w:szCs w:val="24"/>
          <w:lang w:eastAsia="es-CO"/>
        </w:rPr>
        <w:t xml:space="preserve"> </w:t>
      </w:r>
      <w:r w:rsidR="002E5C7C" w:rsidRPr="009824C6">
        <w:rPr>
          <w:rFonts w:ascii="Arial" w:eastAsia="Times New Roman" w:hAnsi="Arial" w:cs="Arial"/>
          <w:sz w:val="24"/>
          <w:szCs w:val="24"/>
          <w:lang w:eastAsia="es-CO"/>
        </w:rPr>
        <w:t xml:space="preserve">está en </w:t>
      </w:r>
      <w:r w:rsidR="002E5C7C" w:rsidRPr="009824C6">
        <w:rPr>
          <w:rFonts w:ascii="Arial" w:eastAsia="Times New Roman" w:hAnsi="Arial" w:cs="Arial"/>
          <w:sz w:val="24"/>
          <w:szCs w:val="24"/>
          <w:lang w:eastAsia="es-CO"/>
        </w:rPr>
        <w:lastRenderedPageBreak/>
        <w:t xml:space="preserve">capacidad de </w:t>
      </w:r>
      <w:r w:rsidRPr="009824C6">
        <w:rPr>
          <w:rFonts w:ascii="Arial" w:eastAsia="Times New Roman" w:hAnsi="Arial" w:cs="Arial"/>
          <w:sz w:val="24"/>
          <w:szCs w:val="24"/>
          <w:lang w:eastAsia="es-CO"/>
        </w:rPr>
        <w:t>ofrece</w:t>
      </w:r>
      <w:r w:rsidR="002E5C7C" w:rsidRPr="009824C6">
        <w:rPr>
          <w:rFonts w:ascii="Arial" w:eastAsia="Times New Roman" w:hAnsi="Arial" w:cs="Arial"/>
          <w:sz w:val="24"/>
          <w:szCs w:val="24"/>
          <w:lang w:eastAsia="es-CO"/>
        </w:rPr>
        <w:t>r</w:t>
      </w:r>
      <w:r w:rsidRPr="009824C6">
        <w:rPr>
          <w:rFonts w:ascii="Arial" w:eastAsia="Times New Roman" w:hAnsi="Arial" w:cs="Arial"/>
          <w:sz w:val="24"/>
          <w:szCs w:val="24"/>
          <w:lang w:eastAsia="es-CO"/>
        </w:rPr>
        <w:t xml:space="preserve">?, ¿puede avalar la judicatura </w:t>
      </w:r>
      <w:r w:rsidR="0085372B" w:rsidRPr="009824C6">
        <w:rPr>
          <w:rFonts w:ascii="Arial" w:eastAsia="Times New Roman" w:hAnsi="Arial" w:cs="Arial"/>
          <w:sz w:val="24"/>
          <w:szCs w:val="24"/>
          <w:lang w:eastAsia="es-CO"/>
        </w:rPr>
        <w:t xml:space="preserve">el archivo definitivo </w:t>
      </w:r>
      <w:r w:rsidR="00E768CC" w:rsidRPr="009824C6">
        <w:rPr>
          <w:rFonts w:ascii="Arial" w:eastAsia="Times New Roman" w:hAnsi="Arial" w:cs="Arial"/>
          <w:sz w:val="24"/>
          <w:szCs w:val="24"/>
          <w:lang w:eastAsia="es-CO"/>
        </w:rPr>
        <w:t xml:space="preserve">por la vía de la preclusión </w:t>
      </w:r>
      <w:r w:rsidR="0085372B" w:rsidRPr="009824C6">
        <w:rPr>
          <w:rFonts w:ascii="Arial" w:eastAsia="Times New Roman" w:hAnsi="Arial" w:cs="Arial"/>
          <w:sz w:val="24"/>
          <w:szCs w:val="24"/>
          <w:lang w:eastAsia="es-CO"/>
        </w:rPr>
        <w:t>de un asunto</w:t>
      </w:r>
      <w:r w:rsidRPr="009824C6">
        <w:rPr>
          <w:rFonts w:ascii="Arial" w:eastAsia="Times New Roman" w:hAnsi="Arial" w:cs="Arial"/>
          <w:sz w:val="24"/>
          <w:szCs w:val="24"/>
          <w:lang w:eastAsia="es-CO"/>
        </w:rPr>
        <w:t xml:space="preserve"> en donde solo se cuenta con los actos medios en apariencia legítimos (créditos habitacionales), sin averiguar por los actos de origen y los actos final</w:t>
      </w:r>
      <w:r w:rsidR="00E768CC" w:rsidRPr="009824C6">
        <w:rPr>
          <w:rFonts w:ascii="Arial" w:eastAsia="Times New Roman" w:hAnsi="Arial" w:cs="Arial"/>
          <w:sz w:val="24"/>
          <w:szCs w:val="24"/>
          <w:lang w:eastAsia="es-CO"/>
        </w:rPr>
        <w:t>es, no obstante que lo que ordena establecer</w:t>
      </w:r>
      <w:r w:rsidRPr="009824C6">
        <w:rPr>
          <w:rFonts w:ascii="Arial" w:eastAsia="Times New Roman" w:hAnsi="Arial" w:cs="Arial"/>
          <w:sz w:val="24"/>
          <w:szCs w:val="24"/>
          <w:lang w:eastAsia="es-CO"/>
        </w:rPr>
        <w:t xml:space="preserve"> el tipo penal de enriquecimiento ilícito es precisamente la procedencia lícita que </w:t>
      </w:r>
      <w:r w:rsidR="002E5C7C" w:rsidRPr="009824C6">
        <w:rPr>
          <w:rFonts w:ascii="Arial" w:eastAsia="Times New Roman" w:hAnsi="Arial" w:cs="Arial"/>
          <w:sz w:val="24"/>
          <w:szCs w:val="24"/>
          <w:lang w:eastAsia="es-CO"/>
        </w:rPr>
        <w:t>subyace a la adquisición de</w:t>
      </w:r>
      <w:r w:rsidR="0085372B" w:rsidRPr="009824C6">
        <w:rPr>
          <w:rFonts w:ascii="Arial" w:eastAsia="Times New Roman" w:hAnsi="Arial" w:cs="Arial"/>
          <w:sz w:val="24"/>
          <w:szCs w:val="24"/>
          <w:lang w:eastAsia="es-CO"/>
        </w:rPr>
        <w:t xml:space="preserve"> los</w:t>
      </w:r>
      <w:r w:rsidR="002E5C7C" w:rsidRPr="009824C6">
        <w:rPr>
          <w:rFonts w:ascii="Arial" w:eastAsia="Times New Roman" w:hAnsi="Arial" w:cs="Arial"/>
          <w:sz w:val="24"/>
          <w:szCs w:val="24"/>
          <w:lang w:eastAsia="es-CO"/>
        </w:rPr>
        <w:t xml:space="preserve"> </w:t>
      </w:r>
      <w:r w:rsidRPr="009824C6">
        <w:rPr>
          <w:rFonts w:ascii="Arial" w:eastAsia="Times New Roman" w:hAnsi="Arial" w:cs="Arial"/>
          <w:sz w:val="24"/>
          <w:szCs w:val="24"/>
          <w:lang w:eastAsia="es-CO"/>
        </w:rPr>
        <w:t>bien</w:t>
      </w:r>
      <w:r w:rsidR="002E5C7C" w:rsidRPr="009824C6">
        <w:rPr>
          <w:rFonts w:ascii="Arial" w:eastAsia="Times New Roman" w:hAnsi="Arial" w:cs="Arial"/>
          <w:sz w:val="24"/>
          <w:szCs w:val="24"/>
          <w:lang w:eastAsia="es-CO"/>
        </w:rPr>
        <w:t xml:space="preserve">es en </w:t>
      </w:r>
      <w:r w:rsidR="00E972E9" w:rsidRPr="009824C6">
        <w:rPr>
          <w:rFonts w:ascii="Arial" w:eastAsia="Times New Roman" w:hAnsi="Arial" w:cs="Arial"/>
          <w:sz w:val="24"/>
          <w:szCs w:val="24"/>
          <w:lang w:eastAsia="es-CO"/>
        </w:rPr>
        <w:t>controversia</w:t>
      </w:r>
      <w:r w:rsidR="00E0756D" w:rsidRPr="009824C6">
        <w:rPr>
          <w:rFonts w:ascii="Arial" w:eastAsia="Times New Roman" w:hAnsi="Arial" w:cs="Arial"/>
          <w:sz w:val="24"/>
          <w:szCs w:val="24"/>
          <w:lang w:eastAsia="es-CO"/>
        </w:rPr>
        <w:t>, con miras a determinar</w:t>
      </w:r>
      <w:r w:rsidRPr="009824C6">
        <w:rPr>
          <w:rFonts w:ascii="Arial" w:eastAsia="Times New Roman" w:hAnsi="Arial" w:cs="Arial"/>
          <w:sz w:val="24"/>
          <w:szCs w:val="24"/>
          <w:lang w:eastAsia="es-CO"/>
        </w:rPr>
        <w:t xml:space="preserve"> si </w:t>
      </w:r>
      <w:r w:rsidR="00E972E9" w:rsidRPr="009824C6">
        <w:rPr>
          <w:rFonts w:ascii="Arial" w:eastAsia="Times New Roman" w:hAnsi="Arial" w:cs="Arial"/>
          <w:sz w:val="24"/>
          <w:szCs w:val="24"/>
          <w:lang w:eastAsia="es-CO"/>
        </w:rPr>
        <w:t xml:space="preserve">la misma </w:t>
      </w:r>
      <w:r w:rsidR="002E5C7C" w:rsidRPr="009824C6">
        <w:rPr>
          <w:rFonts w:ascii="Arial" w:eastAsia="Times New Roman" w:hAnsi="Arial" w:cs="Arial"/>
          <w:sz w:val="24"/>
          <w:szCs w:val="24"/>
          <w:lang w:eastAsia="es-CO"/>
        </w:rPr>
        <w:t xml:space="preserve">se encuentra </w:t>
      </w:r>
      <w:r w:rsidRPr="009824C6">
        <w:rPr>
          <w:rFonts w:ascii="Arial" w:eastAsia="Times New Roman" w:hAnsi="Arial" w:cs="Arial"/>
          <w:sz w:val="24"/>
          <w:szCs w:val="24"/>
          <w:lang w:eastAsia="es-CO"/>
        </w:rPr>
        <w:t>o no justificada?</w:t>
      </w:r>
      <w:r w:rsidR="00C603C9" w:rsidRPr="009824C6">
        <w:rPr>
          <w:rFonts w:ascii="Arial" w:eastAsia="Times New Roman" w:hAnsi="Arial" w:cs="Arial"/>
          <w:sz w:val="24"/>
          <w:szCs w:val="24"/>
          <w:lang w:eastAsia="es-CO"/>
        </w:rPr>
        <w:t>, ¿cuál es e</w:t>
      </w:r>
      <w:r w:rsidR="00E95974" w:rsidRPr="009824C6">
        <w:rPr>
          <w:rFonts w:ascii="Arial" w:eastAsia="Times New Roman" w:hAnsi="Arial" w:cs="Arial"/>
          <w:sz w:val="24"/>
          <w:szCs w:val="24"/>
          <w:lang w:eastAsia="es-CO"/>
        </w:rPr>
        <w:t>l problema en que se allegue la</w:t>
      </w:r>
      <w:r w:rsidR="00C603C9" w:rsidRPr="009824C6">
        <w:rPr>
          <w:rFonts w:ascii="Arial" w:eastAsia="Times New Roman" w:hAnsi="Arial" w:cs="Arial"/>
          <w:sz w:val="24"/>
          <w:szCs w:val="24"/>
          <w:lang w:eastAsia="es-CO"/>
        </w:rPr>
        <w:t xml:space="preserve"> información</w:t>
      </w:r>
      <w:r w:rsidR="00E95974" w:rsidRPr="009824C6">
        <w:rPr>
          <w:rFonts w:ascii="Arial" w:eastAsia="Times New Roman" w:hAnsi="Arial" w:cs="Arial"/>
          <w:sz w:val="24"/>
          <w:szCs w:val="24"/>
          <w:lang w:eastAsia="es-CO"/>
        </w:rPr>
        <w:t xml:space="preserve"> que se echa de menos</w:t>
      </w:r>
      <w:r w:rsidR="00C603C9" w:rsidRPr="009824C6">
        <w:rPr>
          <w:rFonts w:ascii="Arial" w:eastAsia="Times New Roman" w:hAnsi="Arial" w:cs="Arial"/>
          <w:sz w:val="24"/>
          <w:szCs w:val="24"/>
          <w:lang w:eastAsia="es-CO"/>
        </w:rPr>
        <w:t>,</w:t>
      </w:r>
      <w:r w:rsidR="00E95974" w:rsidRPr="009824C6">
        <w:rPr>
          <w:rFonts w:ascii="Arial" w:eastAsia="Times New Roman" w:hAnsi="Arial" w:cs="Arial"/>
          <w:sz w:val="24"/>
          <w:szCs w:val="24"/>
          <w:lang w:eastAsia="es-CO"/>
        </w:rPr>
        <w:t xml:space="preserve"> cuando hacerlo no tiene inconveniente alguno porque se</w:t>
      </w:r>
      <w:r w:rsidR="00C603C9" w:rsidRPr="009824C6">
        <w:rPr>
          <w:rFonts w:ascii="Arial" w:eastAsia="Times New Roman" w:hAnsi="Arial" w:cs="Arial"/>
          <w:sz w:val="24"/>
          <w:szCs w:val="24"/>
          <w:lang w:eastAsia="es-CO"/>
        </w:rPr>
        <w:t xml:space="preserve"> supone que mientras mayor claridad </w:t>
      </w:r>
      <w:r w:rsidR="00E95974" w:rsidRPr="009824C6">
        <w:rPr>
          <w:rFonts w:ascii="Arial" w:eastAsia="Times New Roman" w:hAnsi="Arial" w:cs="Arial"/>
          <w:sz w:val="24"/>
          <w:szCs w:val="24"/>
          <w:lang w:eastAsia="es-CO"/>
        </w:rPr>
        <w:t xml:space="preserve">mayor certeza?. </w:t>
      </w:r>
      <w:r w:rsidR="0085372B" w:rsidRPr="009824C6">
        <w:rPr>
          <w:rFonts w:ascii="Arial" w:eastAsia="Times New Roman" w:hAnsi="Arial" w:cs="Arial"/>
          <w:sz w:val="24"/>
          <w:szCs w:val="24"/>
          <w:lang w:eastAsia="es-CO"/>
        </w:rPr>
        <w:t>Y la respuesta a esos interrogantes no puede hacerse consistir en que como están probados los créditos entonces eso</w:t>
      </w:r>
      <w:r w:rsidR="00E95974" w:rsidRPr="009824C6">
        <w:rPr>
          <w:rFonts w:ascii="Arial" w:eastAsia="Times New Roman" w:hAnsi="Arial" w:cs="Arial"/>
          <w:sz w:val="24"/>
          <w:szCs w:val="24"/>
          <w:lang w:eastAsia="es-CO"/>
        </w:rPr>
        <w:t xml:space="preserve"> ya</w:t>
      </w:r>
      <w:r w:rsidR="0085372B" w:rsidRPr="009824C6">
        <w:rPr>
          <w:rFonts w:ascii="Arial" w:eastAsia="Times New Roman" w:hAnsi="Arial" w:cs="Arial"/>
          <w:sz w:val="24"/>
          <w:szCs w:val="24"/>
          <w:lang w:eastAsia="es-CO"/>
        </w:rPr>
        <w:t xml:space="preserve"> es suficiente, o </w:t>
      </w:r>
      <w:r w:rsidR="00F4284A" w:rsidRPr="009824C6">
        <w:rPr>
          <w:rFonts w:ascii="Arial" w:eastAsia="Times New Roman" w:hAnsi="Arial" w:cs="Arial"/>
          <w:sz w:val="24"/>
          <w:szCs w:val="24"/>
          <w:lang w:eastAsia="es-CO"/>
        </w:rPr>
        <w:t>que como el tema en discusión es</w:t>
      </w:r>
      <w:r w:rsidR="0085372B" w:rsidRPr="009824C6">
        <w:rPr>
          <w:rFonts w:ascii="Arial" w:eastAsia="Times New Roman" w:hAnsi="Arial" w:cs="Arial"/>
          <w:sz w:val="24"/>
          <w:szCs w:val="24"/>
          <w:lang w:eastAsia="es-CO"/>
        </w:rPr>
        <w:t xml:space="preserve"> solo el inmueble de PINAMAR, entonces lo sucedido con el del Balso no importa, porque es sabido que la información que se allegue tiene que ser no solo completa sino coherente, y, desde luego, la venta del inmueble de los Balsos, tiene, indiscutiblemente, una relación directa con la adquisición del segundo </w:t>
      </w:r>
      <w:r w:rsidR="00876934" w:rsidRPr="009824C6">
        <w:rPr>
          <w:rFonts w:ascii="Arial" w:eastAsia="Times New Roman" w:hAnsi="Arial" w:cs="Arial"/>
          <w:sz w:val="24"/>
          <w:szCs w:val="24"/>
          <w:lang w:eastAsia="es-CO"/>
        </w:rPr>
        <w:t>bien, ya que una cosa no se puede desligar de la otra.</w:t>
      </w:r>
    </w:p>
    <w:p w14:paraId="3D9B3454" w14:textId="77777777" w:rsidR="00F11D19" w:rsidRPr="009824C6" w:rsidRDefault="00F11D19" w:rsidP="00F11D19">
      <w:pPr>
        <w:spacing w:after="0" w:line="276" w:lineRule="auto"/>
        <w:jc w:val="both"/>
        <w:rPr>
          <w:rFonts w:ascii="Arial" w:eastAsia="Times New Roman" w:hAnsi="Arial" w:cs="Arial"/>
          <w:sz w:val="24"/>
          <w:szCs w:val="24"/>
          <w:lang w:eastAsia="es-CO"/>
        </w:rPr>
      </w:pPr>
    </w:p>
    <w:p w14:paraId="484EFC8D" w14:textId="22750E9B" w:rsidR="002F341D" w:rsidRPr="009824C6" w:rsidRDefault="00876934" w:rsidP="002F341D">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En esos términos, confía tanto la Procuraduría, como el juez de la causa, y por supuesto este Tribunal al menos en su Sala Mayoritaria, que por parte de la Fiscalía se</w:t>
      </w:r>
      <w:r w:rsidR="00EF2025" w:rsidRPr="009824C6">
        <w:rPr>
          <w:rFonts w:ascii="Arial" w:eastAsia="Times New Roman" w:hAnsi="Arial" w:cs="Arial"/>
          <w:sz w:val="24"/>
          <w:szCs w:val="24"/>
          <w:lang w:eastAsia="es-CO"/>
        </w:rPr>
        <w:t xml:space="preserve"> logren disipar apropiadamente</w:t>
      </w:r>
      <w:r w:rsidRPr="009824C6">
        <w:rPr>
          <w:rFonts w:ascii="Arial" w:eastAsia="Times New Roman" w:hAnsi="Arial" w:cs="Arial"/>
          <w:sz w:val="24"/>
          <w:szCs w:val="24"/>
          <w:lang w:eastAsia="es-CO"/>
        </w:rPr>
        <w:t xml:space="preserve"> los interrogantes</w:t>
      </w:r>
      <w:r w:rsidR="00EF2025" w:rsidRPr="009824C6">
        <w:rPr>
          <w:rFonts w:ascii="Arial" w:eastAsia="Times New Roman" w:hAnsi="Arial" w:cs="Arial"/>
          <w:sz w:val="24"/>
          <w:szCs w:val="24"/>
          <w:lang w:eastAsia="es-CO"/>
        </w:rPr>
        <w:t xml:space="preserve"> que se han dejado expuestos</w:t>
      </w:r>
      <w:r w:rsidRPr="009824C6">
        <w:rPr>
          <w:rFonts w:ascii="Arial" w:eastAsia="Times New Roman" w:hAnsi="Arial" w:cs="Arial"/>
          <w:sz w:val="24"/>
          <w:szCs w:val="24"/>
          <w:lang w:eastAsia="es-CO"/>
        </w:rPr>
        <w:t xml:space="preserve"> antes de</w:t>
      </w:r>
      <w:r w:rsidR="00062AF9" w:rsidRPr="009824C6">
        <w:rPr>
          <w:rFonts w:ascii="Arial" w:eastAsia="Times New Roman" w:hAnsi="Arial" w:cs="Arial"/>
          <w:sz w:val="24"/>
          <w:szCs w:val="24"/>
          <w:lang w:eastAsia="es-CO"/>
        </w:rPr>
        <w:t xml:space="preserve"> que se pretenda</w:t>
      </w:r>
      <w:r w:rsidRPr="009824C6">
        <w:rPr>
          <w:rFonts w:ascii="Arial" w:eastAsia="Times New Roman" w:hAnsi="Arial" w:cs="Arial"/>
          <w:sz w:val="24"/>
          <w:szCs w:val="24"/>
          <w:lang w:eastAsia="es-CO"/>
        </w:rPr>
        <w:t xml:space="preserve"> proponer </w:t>
      </w:r>
      <w:r w:rsidR="00062AF9" w:rsidRPr="009824C6">
        <w:rPr>
          <w:rFonts w:ascii="Arial" w:eastAsia="Times New Roman" w:hAnsi="Arial" w:cs="Arial"/>
          <w:sz w:val="24"/>
          <w:szCs w:val="24"/>
          <w:lang w:eastAsia="es-CO"/>
        </w:rPr>
        <w:t>nuevamente una</w:t>
      </w:r>
      <w:r w:rsidRPr="009824C6">
        <w:rPr>
          <w:rFonts w:ascii="Arial" w:eastAsia="Times New Roman" w:hAnsi="Arial" w:cs="Arial"/>
          <w:sz w:val="24"/>
          <w:szCs w:val="24"/>
          <w:lang w:eastAsia="es-CO"/>
        </w:rPr>
        <w:t xml:space="preserve"> solicitud de preclusión</w:t>
      </w:r>
      <w:r w:rsidR="00062AF9" w:rsidRPr="009824C6">
        <w:rPr>
          <w:rFonts w:ascii="Arial" w:eastAsia="Times New Roman" w:hAnsi="Arial" w:cs="Arial"/>
          <w:sz w:val="24"/>
          <w:szCs w:val="24"/>
          <w:lang w:eastAsia="es-CO"/>
        </w:rPr>
        <w:t xml:space="preserve"> o se decante el asunto hacia una acusación</w:t>
      </w:r>
      <w:r w:rsidRPr="009824C6">
        <w:rPr>
          <w:rFonts w:ascii="Arial" w:eastAsia="Times New Roman" w:hAnsi="Arial" w:cs="Arial"/>
          <w:sz w:val="24"/>
          <w:szCs w:val="24"/>
          <w:lang w:eastAsia="es-CO"/>
        </w:rPr>
        <w:t>, no solo para que las cosas se hagan en debida forma como corresponde, sino porque</w:t>
      </w:r>
      <w:r w:rsidR="00EF2025" w:rsidRPr="009824C6">
        <w:rPr>
          <w:rFonts w:ascii="Arial" w:eastAsia="Times New Roman" w:hAnsi="Arial" w:cs="Arial"/>
          <w:sz w:val="24"/>
          <w:szCs w:val="24"/>
          <w:lang w:eastAsia="es-CO"/>
        </w:rPr>
        <w:t xml:space="preserve"> no queda bien y ni siquiera le conviene al propio indiciado, que su caso se archive en forma definitiva cuando todavía subsiste alguna sombra de duda acerca del modo en que fueron adquiridos esos bienes.</w:t>
      </w:r>
      <w:r w:rsidRPr="009824C6">
        <w:rPr>
          <w:rFonts w:ascii="Arial" w:eastAsia="Times New Roman" w:hAnsi="Arial" w:cs="Arial"/>
          <w:sz w:val="24"/>
          <w:szCs w:val="24"/>
          <w:lang w:eastAsia="es-CO"/>
        </w:rPr>
        <w:t xml:space="preserve"> </w:t>
      </w:r>
    </w:p>
    <w:p w14:paraId="193B9347" w14:textId="77777777" w:rsidR="002F341D" w:rsidRPr="009824C6" w:rsidRDefault="002F341D" w:rsidP="002F341D">
      <w:pPr>
        <w:spacing w:after="0" w:line="276" w:lineRule="auto"/>
        <w:jc w:val="both"/>
        <w:rPr>
          <w:rFonts w:ascii="Arial" w:eastAsia="Times New Roman" w:hAnsi="Arial" w:cs="Arial"/>
          <w:sz w:val="24"/>
          <w:szCs w:val="24"/>
          <w:lang w:eastAsia="es-CO"/>
        </w:rPr>
      </w:pPr>
    </w:p>
    <w:p w14:paraId="1D8DCD68" w14:textId="02112059" w:rsidR="002F341D" w:rsidRPr="009824C6" w:rsidRDefault="002F341D" w:rsidP="002F341D">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A</w:t>
      </w:r>
      <w:r w:rsidR="00EF2025" w:rsidRPr="009824C6">
        <w:rPr>
          <w:rFonts w:ascii="Arial" w:eastAsia="Times New Roman" w:hAnsi="Arial" w:cs="Arial"/>
          <w:sz w:val="24"/>
          <w:szCs w:val="24"/>
          <w:lang w:eastAsia="es-CO"/>
        </w:rPr>
        <w:t xml:space="preserve">sí las cosas, </w:t>
      </w:r>
      <w:r w:rsidRPr="009824C6">
        <w:rPr>
          <w:rFonts w:ascii="Arial" w:eastAsia="Times New Roman" w:hAnsi="Arial" w:cs="Arial"/>
          <w:sz w:val="24"/>
          <w:szCs w:val="24"/>
          <w:lang w:eastAsia="es-CO"/>
        </w:rPr>
        <w:t>la Sala Mayori</w:t>
      </w:r>
      <w:r w:rsidR="00EF2025" w:rsidRPr="009824C6">
        <w:rPr>
          <w:rFonts w:ascii="Arial" w:eastAsia="Times New Roman" w:hAnsi="Arial" w:cs="Arial"/>
          <w:sz w:val="24"/>
          <w:szCs w:val="24"/>
          <w:lang w:eastAsia="es-CO"/>
        </w:rPr>
        <w:t>t</w:t>
      </w:r>
      <w:r w:rsidRPr="009824C6">
        <w:rPr>
          <w:rFonts w:ascii="Arial" w:eastAsia="Times New Roman" w:hAnsi="Arial" w:cs="Arial"/>
          <w:sz w:val="24"/>
          <w:szCs w:val="24"/>
          <w:lang w:eastAsia="es-CO"/>
        </w:rPr>
        <w:t>a</w:t>
      </w:r>
      <w:r w:rsidR="00EF2025" w:rsidRPr="009824C6">
        <w:rPr>
          <w:rFonts w:ascii="Arial" w:eastAsia="Times New Roman" w:hAnsi="Arial" w:cs="Arial"/>
          <w:sz w:val="24"/>
          <w:szCs w:val="24"/>
          <w:lang w:eastAsia="es-CO"/>
        </w:rPr>
        <w:t>ria</w:t>
      </w:r>
      <w:r w:rsidRPr="009824C6">
        <w:rPr>
          <w:rFonts w:ascii="Arial" w:eastAsia="Times New Roman" w:hAnsi="Arial" w:cs="Arial"/>
          <w:sz w:val="24"/>
          <w:szCs w:val="24"/>
          <w:lang w:eastAsia="es-CO"/>
        </w:rPr>
        <w:t xml:space="preserve"> </w:t>
      </w:r>
      <w:r w:rsidR="0003635E" w:rsidRPr="009824C6">
        <w:rPr>
          <w:rFonts w:ascii="Arial" w:eastAsia="Times New Roman" w:hAnsi="Arial" w:cs="Arial"/>
          <w:sz w:val="24"/>
          <w:szCs w:val="24"/>
          <w:lang w:eastAsia="es-CO"/>
        </w:rPr>
        <w:t>considera</w:t>
      </w:r>
      <w:r w:rsidRPr="009824C6">
        <w:rPr>
          <w:rFonts w:ascii="Arial" w:eastAsia="Times New Roman" w:hAnsi="Arial" w:cs="Arial"/>
          <w:sz w:val="24"/>
          <w:szCs w:val="24"/>
          <w:lang w:eastAsia="es-CO"/>
        </w:rPr>
        <w:t xml:space="preserve"> que por parte de la Fiscalía General de la Nación</w:t>
      </w:r>
      <w:r w:rsidR="0003635E" w:rsidRPr="009824C6">
        <w:rPr>
          <w:rFonts w:ascii="Arial" w:eastAsia="Times New Roman" w:hAnsi="Arial" w:cs="Arial"/>
          <w:sz w:val="24"/>
          <w:szCs w:val="24"/>
          <w:lang w:eastAsia="es-CO"/>
        </w:rPr>
        <w:t xml:space="preserve"> se debe designar</w:t>
      </w:r>
      <w:r w:rsidR="00EF2025" w:rsidRPr="009824C6">
        <w:rPr>
          <w:rFonts w:ascii="Arial" w:eastAsia="Times New Roman" w:hAnsi="Arial" w:cs="Arial"/>
          <w:sz w:val="24"/>
          <w:szCs w:val="24"/>
          <w:lang w:eastAsia="es-CO"/>
        </w:rPr>
        <w:t xml:space="preserve"> un perito adscrito a</w:t>
      </w:r>
      <w:r w:rsidR="0003635E" w:rsidRPr="009824C6">
        <w:rPr>
          <w:rFonts w:ascii="Arial" w:eastAsia="Times New Roman" w:hAnsi="Arial" w:cs="Arial"/>
          <w:sz w:val="24"/>
          <w:szCs w:val="24"/>
          <w:lang w:eastAsia="es-CO"/>
        </w:rPr>
        <w:t xml:space="preserve">l CTI que rinda un </w:t>
      </w:r>
      <w:r w:rsidR="00EF2025" w:rsidRPr="009824C6">
        <w:rPr>
          <w:rFonts w:ascii="Arial" w:eastAsia="Times New Roman" w:hAnsi="Arial" w:cs="Arial"/>
          <w:sz w:val="24"/>
          <w:szCs w:val="24"/>
          <w:lang w:eastAsia="es-CO"/>
        </w:rPr>
        <w:t>informe contable con soporte en la información financiera de cada una de las personas involucradas en estas transacciones, en particular</w:t>
      </w:r>
      <w:r w:rsidR="00657759" w:rsidRPr="009824C6">
        <w:rPr>
          <w:rFonts w:ascii="Arial" w:eastAsia="Times New Roman" w:hAnsi="Arial" w:cs="Arial"/>
          <w:sz w:val="24"/>
          <w:szCs w:val="24"/>
          <w:lang w:eastAsia="es-CO"/>
        </w:rPr>
        <w:t xml:space="preserve"> lo relativo a los</w:t>
      </w:r>
      <w:r w:rsidR="008D2D8A" w:rsidRPr="009824C6">
        <w:rPr>
          <w:rFonts w:ascii="Arial" w:eastAsia="Times New Roman" w:hAnsi="Arial" w:cs="Arial"/>
          <w:sz w:val="24"/>
          <w:szCs w:val="24"/>
          <w:lang w:eastAsia="es-CO"/>
        </w:rPr>
        <w:t xml:space="preserve"> movimientos existentes en los leasing habitacionales ya referidos</w:t>
      </w:r>
      <w:r w:rsidR="00D15891" w:rsidRPr="009824C6">
        <w:rPr>
          <w:rStyle w:val="Refdenotaalpie"/>
          <w:rFonts w:ascii="Arial" w:eastAsia="Times New Roman" w:hAnsi="Arial" w:cs="Arial"/>
          <w:sz w:val="24"/>
          <w:szCs w:val="24"/>
          <w:lang w:eastAsia="es-CO"/>
        </w:rPr>
        <w:footnoteReference w:id="12"/>
      </w:r>
      <w:r w:rsidR="008D2D8A" w:rsidRPr="009824C6">
        <w:rPr>
          <w:rFonts w:ascii="Arial" w:eastAsia="Times New Roman" w:hAnsi="Arial" w:cs="Arial"/>
          <w:sz w:val="24"/>
          <w:szCs w:val="24"/>
          <w:lang w:eastAsia="es-CO"/>
        </w:rPr>
        <w:t>,</w:t>
      </w:r>
      <w:r w:rsidR="00657759" w:rsidRPr="009824C6">
        <w:rPr>
          <w:rFonts w:ascii="Arial" w:eastAsia="Times New Roman" w:hAnsi="Arial" w:cs="Arial"/>
          <w:sz w:val="24"/>
          <w:szCs w:val="24"/>
          <w:lang w:eastAsia="es-CO"/>
        </w:rPr>
        <w:t xml:space="preserve"> </w:t>
      </w:r>
      <w:r w:rsidR="008D2D8A" w:rsidRPr="009824C6">
        <w:rPr>
          <w:rFonts w:ascii="Arial" w:eastAsia="Times New Roman" w:hAnsi="Arial" w:cs="Arial"/>
          <w:sz w:val="24"/>
          <w:szCs w:val="24"/>
          <w:lang w:eastAsia="es-CO"/>
        </w:rPr>
        <w:t xml:space="preserve">en cruce con la información existente en </w:t>
      </w:r>
      <w:r w:rsidR="00EF2025" w:rsidRPr="009824C6">
        <w:rPr>
          <w:rFonts w:ascii="Arial" w:eastAsia="Times New Roman" w:hAnsi="Arial" w:cs="Arial"/>
          <w:sz w:val="24"/>
          <w:szCs w:val="24"/>
          <w:lang w:eastAsia="es-CO"/>
        </w:rPr>
        <w:t>la DIAN</w:t>
      </w:r>
      <w:r w:rsidR="00657759" w:rsidRPr="009824C6">
        <w:rPr>
          <w:rFonts w:ascii="Arial" w:eastAsia="Times New Roman" w:hAnsi="Arial" w:cs="Arial"/>
          <w:sz w:val="24"/>
          <w:szCs w:val="24"/>
          <w:lang w:eastAsia="es-CO"/>
        </w:rPr>
        <w:t xml:space="preserve"> y otros entes particulares u oficiales con incidencia en el asunto,</w:t>
      </w:r>
      <w:r w:rsidR="0003635E" w:rsidRPr="009824C6">
        <w:rPr>
          <w:rFonts w:ascii="Arial" w:eastAsia="Times New Roman" w:hAnsi="Arial" w:cs="Arial"/>
          <w:sz w:val="24"/>
          <w:szCs w:val="24"/>
          <w:lang w:eastAsia="es-CO"/>
        </w:rPr>
        <w:t xml:space="preserve"> a efectos </w:t>
      </w:r>
      <w:r w:rsidR="00731A55" w:rsidRPr="009824C6">
        <w:rPr>
          <w:rFonts w:ascii="Arial" w:eastAsia="Times New Roman" w:hAnsi="Arial" w:cs="Arial"/>
          <w:sz w:val="24"/>
          <w:szCs w:val="24"/>
          <w:lang w:eastAsia="es-CO"/>
        </w:rPr>
        <w:t>de despejar las inquietudes que se han dejado consignadas tanto por el señor Procurador, el Juez de instancia y la Sala Mayoritaria de esta Corporación, y de ese modo esclarecer el origen y</w:t>
      </w:r>
      <w:r w:rsidR="00062AF9" w:rsidRPr="009824C6">
        <w:rPr>
          <w:rFonts w:ascii="Arial" w:eastAsia="Times New Roman" w:hAnsi="Arial" w:cs="Arial"/>
          <w:sz w:val="24"/>
          <w:szCs w:val="24"/>
          <w:lang w:eastAsia="es-CO"/>
        </w:rPr>
        <w:t xml:space="preserve"> el</w:t>
      </w:r>
      <w:r w:rsidR="00657759" w:rsidRPr="009824C6">
        <w:rPr>
          <w:rFonts w:ascii="Arial" w:eastAsia="Times New Roman" w:hAnsi="Arial" w:cs="Arial"/>
          <w:sz w:val="24"/>
          <w:szCs w:val="24"/>
          <w:lang w:eastAsia="es-CO"/>
        </w:rPr>
        <w:t xml:space="preserve"> destino</w:t>
      </w:r>
      <w:r w:rsidR="00731A55" w:rsidRPr="009824C6">
        <w:rPr>
          <w:rFonts w:ascii="Arial" w:eastAsia="Times New Roman" w:hAnsi="Arial" w:cs="Arial"/>
          <w:sz w:val="24"/>
          <w:szCs w:val="24"/>
          <w:lang w:eastAsia="es-CO"/>
        </w:rPr>
        <w:t xml:space="preserve"> de los recaudos que dieron lugar a cada </w:t>
      </w:r>
      <w:r w:rsidR="00657759" w:rsidRPr="009824C6">
        <w:rPr>
          <w:rFonts w:ascii="Arial" w:eastAsia="Times New Roman" w:hAnsi="Arial" w:cs="Arial"/>
          <w:sz w:val="24"/>
          <w:szCs w:val="24"/>
          <w:lang w:eastAsia="es-CO"/>
        </w:rPr>
        <w:t>adquisición</w:t>
      </w:r>
      <w:r w:rsidR="00062AF9" w:rsidRPr="009824C6">
        <w:rPr>
          <w:rFonts w:ascii="Arial" w:eastAsia="Times New Roman" w:hAnsi="Arial" w:cs="Arial"/>
          <w:sz w:val="24"/>
          <w:szCs w:val="24"/>
          <w:lang w:eastAsia="es-CO"/>
        </w:rPr>
        <w:t>,</w:t>
      </w:r>
      <w:r w:rsidR="00657759" w:rsidRPr="009824C6">
        <w:rPr>
          <w:rFonts w:ascii="Arial" w:eastAsia="Times New Roman" w:hAnsi="Arial" w:cs="Arial"/>
          <w:sz w:val="24"/>
          <w:szCs w:val="24"/>
          <w:lang w:eastAsia="es-CO"/>
        </w:rPr>
        <w:t xml:space="preserve"> y si las mismas se encuentran debidamente justificadas.</w:t>
      </w:r>
    </w:p>
    <w:p w14:paraId="0FBD465A" w14:textId="48C85418" w:rsidR="00E972E9" w:rsidRPr="009824C6" w:rsidRDefault="00E972E9" w:rsidP="00F11D19">
      <w:pPr>
        <w:spacing w:after="0" w:line="276" w:lineRule="auto"/>
        <w:jc w:val="both"/>
        <w:rPr>
          <w:rFonts w:ascii="Arial" w:eastAsia="Times New Roman" w:hAnsi="Arial" w:cs="Arial"/>
          <w:sz w:val="24"/>
          <w:szCs w:val="24"/>
          <w:lang w:eastAsia="es-CO"/>
        </w:rPr>
      </w:pPr>
    </w:p>
    <w:p w14:paraId="48075388" w14:textId="1DFBA5C9" w:rsidR="00DC01F2" w:rsidRPr="00887B8C" w:rsidRDefault="00DC01F2" w:rsidP="00F11D19">
      <w:pPr>
        <w:spacing w:after="0" w:line="276" w:lineRule="auto"/>
        <w:jc w:val="both"/>
        <w:rPr>
          <w:rFonts w:ascii="Arial" w:eastAsia="Times New Roman" w:hAnsi="Arial" w:cs="Arial"/>
          <w:b/>
          <w:sz w:val="24"/>
          <w:szCs w:val="24"/>
          <w:lang w:eastAsia="es-CO"/>
        </w:rPr>
      </w:pPr>
      <w:r w:rsidRPr="00887B8C">
        <w:rPr>
          <w:rFonts w:ascii="Arial" w:eastAsia="Times New Roman" w:hAnsi="Arial" w:cs="Arial"/>
          <w:b/>
          <w:sz w:val="24"/>
          <w:szCs w:val="24"/>
          <w:lang w:eastAsia="es-CO"/>
        </w:rPr>
        <w:t>ANOTACIÓN FINAL</w:t>
      </w:r>
    </w:p>
    <w:p w14:paraId="4992C0CF" w14:textId="77777777" w:rsidR="00DC01F2" w:rsidRPr="009824C6" w:rsidRDefault="00DC01F2" w:rsidP="00F11D19">
      <w:pPr>
        <w:spacing w:after="0" w:line="276" w:lineRule="auto"/>
        <w:jc w:val="both"/>
        <w:rPr>
          <w:rFonts w:ascii="Arial" w:eastAsia="Times New Roman" w:hAnsi="Arial" w:cs="Arial"/>
          <w:sz w:val="24"/>
          <w:szCs w:val="24"/>
          <w:lang w:eastAsia="es-CO"/>
        </w:rPr>
      </w:pPr>
    </w:p>
    <w:p w14:paraId="5A13C8AA" w14:textId="39D5FFC2" w:rsidR="00DC01F2" w:rsidRPr="009824C6" w:rsidRDefault="007F312A" w:rsidP="00F11D19">
      <w:pPr>
        <w:spacing w:after="0" w:line="276" w:lineRule="auto"/>
        <w:jc w:val="both"/>
        <w:rPr>
          <w:rFonts w:ascii="Arial" w:eastAsia="Times New Roman" w:hAnsi="Arial" w:cs="Arial"/>
          <w:sz w:val="24"/>
          <w:szCs w:val="24"/>
          <w:lang w:eastAsia="es-CO"/>
        </w:rPr>
      </w:pPr>
      <w:r w:rsidRPr="009824C6">
        <w:rPr>
          <w:rFonts w:ascii="Arial" w:eastAsia="Times New Roman" w:hAnsi="Arial" w:cs="Arial"/>
          <w:sz w:val="24"/>
          <w:szCs w:val="24"/>
          <w:lang w:eastAsia="es-CO"/>
        </w:rPr>
        <w:t>La</w:t>
      </w:r>
      <w:r w:rsidR="00DC01F2" w:rsidRPr="009824C6">
        <w:rPr>
          <w:rFonts w:ascii="Arial" w:eastAsia="Times New Roman" w:hAnsi="Arial" w:cs="Arial"/>
          <w:sz w:val="24"/>
          <w:szCs w:val="24"/>
          <w:lang w:eastAsia="es-CO"/>
        </w:rPr>
        <w:t xml:space="preserve"> Corporaci</w:t>
      </w:r>
      <w:r w:rsidRPr="009824C6">
        <w:rPr>
          <w:rFonts w:ascii="Arial" w:eastAsia="Times New Roman" w:hAnsi="Arial" w:cs="Arial"/>
          <w:sz w:val="24"/>
          <w:szCs w:val="24"/>
          <w:lang w:eastAsia="es-CO"/>
        </w:rPr>
        <w:t>ón observa con extrañeza</w:t>
      </w:r>
      <w:r w:rsidR="00DC01F2" w:rsidRPr="009824C6">
        <w:rPr>
          <w:rFonts w:ascii="Arial" w:eastAsia="Times New Roman" w:hAnsi="Arial" w:cs="Arial"/>
          <w:sz w:val="24"/>
          <w:szCs w:val="24"/>
          <w:lang w:eastAsia="es-CO"/>
        </w:rPr>
        <w:t xml:space="preserve"> que en los registros se dejó</w:t>
      </w:r>
      <w:r w:rsidRPr="009824C6">
        <w:rPr>
          <w:rFonts w:ascii="Arial" w:eastAsia="Times New Roman" w:hAnsi="Arial" w:cs="Arial"/>
          <w:sz w:val="24"/>
          <w:szCs w:val="24"/>
          <w:lang w:eastAsia="es-CO"/>
        </w:rPr>
        <w:t xml:space="preserve"> expresamente</w:t>
      </w:r>
      <w:r w:rsidR="00DC01F2" w:rsidRPr="009824C6">
        <w:rPr>
          <w:rFonts w:ascii="Arial" w:eastAsia="Times New Roman" w:hAnsi="Arial" w:cs="Arial"/>
          <w:sz w:val="24"/>
          <w:szCs w:val="24"/>
          <w:lang w:eastAsia="es-CO"/>
        </w:rPr>
        <w:t xml:space="preserve"> consignado por parte</w:t>
      </w:r>
      <w:r w:rsidRPr="009824C6">
        <w:rPr>
          <w:rFonts w:ascii="Arial" w:eastAsia="Times New Roman" w:hAnsi="Arial" w:cs="Arial"/>
          <w:sz w:val="24"/>
          <w:szCs w:val="24"/>
          <w:lang w:eastAsia="es-CO"/>
        </w:rPr>
        <w:t xml:space="preserve"> del señor juez de conocimiento,</w:t>
      </w:r>
      <w:r w:rsidR="00DC01F2" w:rsidRPr="009824C6">
        <w:rPr>
          <w:rFonts w:ascii="Arial" w:eastAsia="Times New Roman" w:hAnsi="Arial" w:cs="Arial"/>
          <w:sz w:val="24"/>
          <w:szCs w:val="24"/>
          <w:lang w:eastAsia="es-CO"/>
        </w:rPr>
        <w:t xml:space="preserve"> que muy a pesar de haber dispuesto la com</w:t>
      </w:r>
      <w:r w:rsidRPr="009824C6">
        <w:rPr>
          <w:rFonts w:ascii="Arial" w:eastAsia="Times New Roman" w:hAnsi="Arial" w:cs="Arial"/>
          <w:sz w:val="24"/>
          <w:szCs w:val="24"/>
          <w:lang w:eastAsia="es-CO"/>
        </w:rPr>
        <w:t>parecencia a la audiencia del</w:t>
      </w:r>
      <w:r w:rsidR="00DC01F2" w:rsidRPr="009824C6">
        <w:rPr>
          <w:rFonts w:ascii="Arial" w:eastAsia="Times New Roman" w:hAnsi="Arial" w:cs="Arial"/>
          <w:sz w:val="24"/>
          <w:szCs w:val="24"/>
          <w:lang w:eastAsia="es-CO"/>
        </w:rPr>
        <w:t xml:space="preserve"> denunciante</w:t>
      </w:r>
      <w:r w:rsidR="00E47613" w:rsidRPr="009824C6">
        <w:rPr>
          <w:rFonts w:ascii="Arial" w:eastAsia="Times New Roman" w:hAnsi="Arial" w:cs="Arial"/>
          <w:sz w:val="24"/>
          <w:szCs w:val="24"/>
          <w:lang w:eastAsia="es-CO"/>
        </w:rPr>
        <w:t xml:space="preserve"> DANIEL SILVA  ORREGO</w:t>
      </w:r>
      <w:r w:rsidR="00DC01F2" w:rsidRPr="009824C6">
        <w:rPr>
          <w:rFonts w:ascii="Arial" w:eastAsia="Times New Roman" w:hAnsi="Arial" w:cs="Arial"/>
          <w:sz w:val="24"/>
          <w:szCs w:val="24"/>
          <w:lang w:eastAsia="es-CO"/>
        </w:rPr>
        <w:t xml:space="preserve">, dado su personal interés en el presente asunto, la Oficina de </w:t>
      </w:r>
      <w:r w:rsidRPr="009824C6">
        <w:rPr>
          <w:rFonts w:ascii="Arial" w:eastAsia="Times New Roman" w:hAnsi="Arial" w:cs="Arial"/>
          <w:sz w:val="24"/>
          <w:szCs w:val="24"/>
          <w:lang w:eastAsia="es-CO"/>
        </w:rPr>
        <w:t xml:space="preserve">Apoyo al </w:t>
      </w:r>
      <w:r w:rsidRPr="009824C6">
        <w:rPr>
          <w:rFonts w:ascii="Arial" w:eastAsia="Times New Roman" w:hAnsi="Arial" w:cs="Arial"/>
          <w:sz w:val="24"/>
          <w:szCs w:val="24"/>
          <w:lang w:eastAsia="es-CO"/>
        </w:rPr>
        <w:lastRenderedPageBreak/>
        <w:t>Sistema no cumplió esa orden</w:t>
      </w:r>
      <w:r w:rsidR="00514529" w:rsidRPr="009824C6">
        <w:rPr>
          <w:rFonts w:ascii="Arial" w:eastAsia="Times New Roman" w:hAnsi="Arial" w:cs="Arial"/>
          <w:sz w:val="24"/>
          <w:szCs w:val="24"/>
          <w:lang w:eastAsia="es-CO"/>
        </w:rPr>
        <w:t xml:space="preserve"> sin que se conocieran las razones para esa omisión</w:t>
      </w:r>
      <w:r w:rsidRPr="009824C6">
        <w:rPr>
          <w:rFonts w:ascii="Arial" w:eastAsia="Times New Roman" w:hAnsi="Arial" w:cs="Arial"/>
          <w:sz w:val="24"/>
          <w:szCs w:val="24"/>
          <w:lang w:eastAsia="es-CO"/>
        </w:rPr>
        <w:t xml:space="preserve">. Hará por tanto un llamado de atención la Sala para que en adelante lo dispuesto por el juzgador de instancia se cumpla en forma efectiva en pro de los principios de publicidad y transparencia.  </w:t>
      </w:r>
    </w:p>
    <w:p w14:paraId="549BA607" w14:textId="77777777" w:rsidR="00A35815" w:rsidRPr="009824C6" w:rsidRDefault="00A35815" w:rsidP="00690EC0">
      <w:pPr>
        <w:spacing w:after="0" w:line="276" w:lineRule="auto"/>
        <w:jc w:val="both"/>
        <w:rPr>
          <w:rFonts w:ascii="Arial" w:eastAsia="Times New Roman" w:hAnsi="Arial" w:cs="Arial"/>
          <w:sz w:val="24"/>
          <w:szCs w:val="24"/>
          <w:lang w:eastAsia="es-CO"/>
        </w:rPr>
      </w:pPr>
    </w:p>
    <w:p w14:paraId="5B7D1DEC" w14:textId="77777777" w:rsidR="00E5602E" w:rsidRPr="009824C6" w:rsidRDefault="00E5602E" w:rsidP="00690EC0">
      <w:pPr>
        <w:pStyle w:val="Sinespaciado"/>
        <w:spacing w:line="276" w:lineRule="auto"/>
        <w:jc w:val="both"/>
        <w:rPr>
          <w:rFonts w:ascii="Arial" w:hAnsi="Arial" w:cs="Arial"/>
          <w:sz w:val="24"/>
          <w:szCs w:val="24"/>
        </w:rPr>
      </w:pPr>
      <w:r w:rsidRPr="009824C6">
        <w:rPr>
          <w:rFonts w:ascii="Arial" w:hAnsi="Arial" w:cs="Arial"/>
          <w:sz w:val="24"/>
          <w:szCs w:val="24"/>
        </w:rPr>
        <w:t xml:space="preserve">En mérito de todo lo antes expuesto, la Sala Penal de Decisión del Tribunal Superior del Distrito Judicial de Pereira, </w:t>
      </w:r>
    </w:p>
    <w:p w14:paraId="19836132" w14:textId="77777777" w:rsidR="0028206B" w:rsidRPr="009824C6" w:rsidRDefault="0028206B" w:rsidP="00690EC0">
      <w:pPr>
        <w:pStyle w:val="Sinespaciado"/>
        <w:spacing w:line="276" w:lineRule="auto"/>
        <w:jc w:val="both"/>
        <w:rPr>
          <w:rFonts w:ascii="Arial" w:hAnsi="Arial" w:cs="Arial"/>
          <w:b/>
          <w:sz w:val="24"/>
          <w:szCs w:val="24"/>
        </w:rPr>
      </w:pPr>
    </w:p>
    <w:p w14:paraId="7ADD146A" w14:textId="77777777" w:rsidR="00E5602E" w:rsidRPr="009824C6" w:rsidRDefault="00E5602E" w:rsidP="00690EC0">
      <w:pPr>
        <w:pStyle w:val="Sinespaciado"/>
        <w:spacing w:line="276" w:lineRule="auto"/>
        <w:jc w:val="center"/>
        <w:rPr>
          <w:rFonts w:ascii="Arial" w:hAnsi="Arial" w:cs="Arial"/>
          <w:b/>
          <w:sz w:val="24"/>
          <w:szCs w:val="24"/>
        </w:rPr>
      </w:pPr>
      <w:r w:rsidRPr="009824C6">
        <w:rPr>
          <w:rFonts w:ascii="Arial" w:hAnsi="Arial" w:cs="Arial"/>
          <w:b/>
          <w:sz w:val="24"/>
          <w:szCs w:val="24"/>
        </w:rPr>
        <w:t>RESUELVE:</w:t>
      </w:r>
    </w:p>
    <w:p w14:paraId="0E652B5C" w14:textId="77777777" w:rsidR="00E5602E" w:rsidRPr="009824C6" w:rsidRDefault="00E5602E" w:rsidP="00690EC0">
      <w:pPr>
        <w:pStyle w:val="Sinespaciado"/>
        <w:spacing w:line="276" w:lineRule="auto"/>
        <w:jc w:val="both"/>
        <w:rPr>
          <w:rFonts w:ascii="Arial" w:hAnsi="Arial" w:cs="Arial"/>
          <w:sz w:val="24"/>
          <w:szCs w:val="24"/>
        </w:rPr>
      </w:pPr>
    </w:p>
    <w:p w14:paraId="5A3D1DD8" w14:textId="40809649" w:rsidR="00400653" w:rsidRPr="009824C6" w:rsidRDefault="00E5602E" w:rsidP="00690EC0">
      <w:pPr>
        <w:pStyle w:val="Sinespaciado"/>
        <w:spacing w:line="276" w:lineRule="auto"/>
        <w:jc w:val="both"/>
        <w:rPr>
          <w:rFonts w:ascii="Arial" w:hAnsi="Arial" w:cs="Arial"/>
          <w:bCs/>
          <w:sz w:val="24"/>
          <w:szCs w:val="24"/>
        </w:rPr>
      </w:pPr>
      <w:r w:rsidRPr="009824C6">
        <w:rPr>
          <w:rFonts w:ascii="Arial" w:hAnsi="Arial" w:cs="Arial"/>
          <w:b/>
          <w:bCs/>
          <w:sz w:val="24"/>
          <w:szCs w:val="24"/>
        </w:rPr>
        <w:t>PRIMERO:</w:t>
      </w:r>
      <w:r w:rsidRPr="009824C6">
        <w:rPr>
          <w:rFonts w:ascii="Arial" w:hAnsi="Arial" w:cs="Arial"/>
          <w:sz w:val="24"/>
          <w:szCs w:val="24"/>
        </w:rPr>
        <w:t xml:space="preserve"> </w:t>
      </w:r>
      <w:r w:rsidR="00400653" w:rsidRPr="009824C6">
        <w:rPr>
          <w:rFonts w:ascii="Arial" w:hAnsi="Arial" w:cs="Arial"/>
          <w:b/>
          <w:bCs/>
          <w:sz w:val="24"/>
          <w:szCs w:val="24"/>
        </w:rPr>
        <w:t>SE DECLARA</w:t>
      </w:r>
      <w:r w:rsidR="00400653" w:rsidRPr="009824C6">
        <w:rPr>
          <w:rFonts w:ascii="Arial" w:hAnsi="Arial" w:cs="Arial"/>
          <w:bCs/>
          <w:sz w:val="24"/>
          <w:szCs w:val="24"/>
        </w:rPr>
        <w:t xml:space="preserve"> que el Tribunal es competente para conocer de la preclusión solicitada por l</w:t>
      </w:r>
      <w:r w:rsidR="000C01D3" w:rsidRPr="009824C6">
        <w:rPr>
          <w:rFonts w:ascii="Arial" w:hAnsi="Arial" w:cs="Arial"/>
          <w:bCs/>
          <w:sz w:val="24"/>
          <w:szCs w:val="24"/>
        </w:rPr>
        <w:t>a Fiscalía General de la Nación</w:t>
      </w:r>
      <w:r w:rsidR="00400653" w:rsidRPr="009824C6">
        <w:rPr>
          <w:rFonts w:ascii="Arial" w:hAnsi="Arial" w:cs="Arial"/>
          <w:bCs/>
          <w:sz w:val="24"/>
          <w:szCs w:val="24"/>
        </w:rPr>
        <w:t xml:space="preserve"> en el caso concreto. </w:t>
      </w:r>
    </w:p>
    <w:p w14:paraId="75AED4DC" w14:textId="77777777" w:rsidR="00400653" w:rsidRPr="009824C6" w:rsidRDefault="00400653" w:rsidP="00690EC0">
      <w:pPr>
        <w:pStyle w:val="Sinespaciado"/>
        <w:spacing w:line="276" w:lineRule="auto"/>
        <w:jc w:val="both"/>
        <w:rPr>
          <w:rFonts w:ascii="Arial" w:hAnsi="Arial" w:cs="Arial"/>
          <w:b/>
          <w:bCs/>
          <w:sz w:val="24"/>
          <w:szCs w:val="24"/>
        </w:rPr>
      </w:pPr>
    </w:p>
    <w:p w14:paraId="4F29039E" w14:textId="164E45CB" w:rsidR="00C940AD" w:rsidRPr="009824C6" w:rsidRDefault="00400653" w:rsidP="00690EC0">
      <w:pPr>
        <w:pStyle w:val="Sinespaciado"/>
        <w:spacing w:line="276" w:lineRule="auto"/>
        <w:jc w:val="both"/>
        <w:rPr>
          <w:rFonts w:ascii="Arial" w:hAnsi="Arial" w:cs="Arial"/>
          <w:sz w:val="24"/>
          <w:szCs w:val="24"/>
        </w:rPr>
      </w:pPr>
      <w:r w:rsidRPr="009824C6">
        <w:rPr>
          <w:rFonts w:ascii="Arial" w:hAnsi="Arial" w:cs="Arial"/>
          <w:b/>
          <w:bCs/>
          <w:sz w:val="24"/>
          <w:szCs w:val="24"/>
        </w:rPr>
        <w:t>SEGUNDO: SE CONFIRMA</w:t>
      </w:r>
      <w:r w:rsidR="000C01D3" w:rsidRPr="009824C6">
        <w:rPr>
          <w:rFonts w:ascii="Arial" w:hAnsi="Arial" w:cs="Arial"/>
          <w:sz w:val="24"/>
          <w:szCs w:val="24"/>
        </w:rPr>
        <w:t xml:space="preserve"> la decisión</w:t>
      </w:r>
      <w:r w:rsidRPr="009824C6">
        <w:rPr>
          <w:rFonts w:ascii="Arial" w:hAnsi="Arial" w:cs="Arial"/>
          <w:sz w:val="24"/>
          <w:szCs w:val="24"/>
        </w:rPr>
        <w:t xml:space="preserve"> proferida </w:t>
      </w:r>
      <w:r w:rsidR="00E5602E" w:rsidRPr="009824C6">
        <w:rPr>
          <w:rFonts w:ascii="Arial" w:hAnsi="Arial" w:cs="Arial"/>
          <w:sz w:val="24"/>
          <w:szCs w:val="24"/>
        </w:rPr>
        <w:t xml:space="preserve">el </w:t>
      </w:r>
      <w:r w:rsidR="00DE659D" w:rsidRPr="009824C6">
        <w:rPr>
          <w:rFonts w:ascii="Arial" w:hAnsi="Arial" w:cs="Arial"/>
          <w:sz w:val="24"/>
          <w:szCs w:val="24"/>
        </w:rPr>
        <w:t>11 de junio</w:t>
      </w:r>
      <w:r w:rsidR="008A7D4B" w:rsidRPr="009824C6">
        <w:rPr>
          <w:rFonts w:ascii="Arial" w:hAnsi="Arial" w:cs="Arial"/>
          <w:sz w:val="24"/>
          <w:szCs w:val="24"/>
        </w:rPr>
        <w:t xml:space="preserve"> de 2019</w:t>
      </w:r>
      <w:r w:rsidR="00E5602E" w:rsidRPr="009824C6">
        <w:rPr>
          <w:rFonts w:ascii="Arial" w:hAnsi="Arial" w:cs="Arial"/>
          <w:sz w:val="24"/>
          <w:szCs w:val="24"/>
        </w:rPr>
        <w:t xml:space="preserve"> por </w:t>
      </w:r>
      <w:r w:rsidR="008A7D4B" w:rsidRPr="009824C6">
        <w:rPr>
          <w:rFonts w:ascii="Arial" w:hAnsi="Arial" w:cs="Arial"/>
          <w:sz w:val="24"/>
          <w:szCs w:val="24"/>
        </w:rPr>
        <w:t xml:space="preserve">el </w:t>
      </w:r>
      <w:r w:rsidR="00E5602E" w:rsidRPr="009824C6">
        <w:rPr>
          <w:rFonts w:ascii="Arial" w:hAnsi="Arial" w:cs="Arial"/>
          <w:sz w:val="24"/>
          <w:szCs w:val="24"/>
        </w:rPr>
        <w:t xml:space="preserve">Juzgado </w:t>
      </w:r>
      <w:r w:rsidR="00B1765F" w:rsidRPr="009824C6">
        <w:rPr>
          <w:rFonts w:ascii="Arial" w:hAnsi="Arial" w:cs="Arial"/>
          <w:sz w:val="24"/>
          <w:szCs w:val="24"/>
        </w:rPr>
        <w:t xml:space="preserve">7º </w:t>
      </w:r>
      <w:r w:rsidR="00E5602E" w:rsidRPr="009824C6">
        <w:rPr>
          <w:rFonts w:ascii="Arial" w:hAnsi="Arial" w:cs="Arial"/>
          <w:sz w:val="24"/>
          <w:szCs w:val="24"/>
        </w:rPr>
        <w:t xml:space="preserve">Penal del Circuito de </w:t>
      </w:r>
      <w:r w:rsidR="008A7D4B" w:rsidRPr="009824C6">
        <w:rPr>
          <w:rFonts w:ascii="Arial" w:hAnsi="Arial" w:cs="Arial"/>
          <w:sz w:val="24"/>
          <w:szCs w:val="24"/>
        </w:rPr>
        <w:t>Pereira</w:t>
      </w:r>
      <w:r w:rsidR="00E5602E" w:rsidRPr="009824C6">
        <w:rPr>
          <w:rFonts w:ascii="Arial" w:hAnsi="Arial" w:cs="Arial"/>
          <w:sz w:val="24"/>
          <w:szCs w:val="24"/>
        </w:rPr>
        <w:t>,</w:t>
      </w:r>
      <w:r w:rsidRPr="009824C6">
        <w:rPr>
          <w:rFonts w:ascii="Arial" w:hAnsi="Arial" w:cs="Arial"/>
          <w:sz w:val="24"/>
          <w:szCs w:val="24"/>
        </w:rPr>
        <w:t xml:space="preserve"> por medio de la cual SE NEGÓ la preclusión solicitada por el ente acusador a fav</w:t>
      </w:r>
      <w:bookmarkStart w:id="0" w:name="_GoBack"/>
      <w:bookmarkEnd w:id="0"/>
      <w:r w:rsidRPr="009824C6">
        <w:rPr>
          <w:rFonts w:ascii="Arial" w:hAnsi="Arial" w:cs="Arial"/>
          <w:sz w:val="24"/>
          <w:szCs w:val="24"/>
        </w:rPr>
        <w:t xml:space="preserve">or del indiciado </w:t>
      </w:r>
      <w:proofErr w:type="spellStart"/>
      <w:r w:rsidR="0044681E">
        <w:rPr>
          <w:rFonts w:ascii="Arial" w:hAnsi="Arial" w:cs="Arial"/>
          <w:b/>
          <w:sz w:val="24"/>
          <w:szCs w:val="24"/>
        </w:rPr>
        <w:t>JPGM</w:t>
      </w:r>
      <w:proofErr w:type="spellEnd"/>
      <w:r w:rsidR="00C940AD" w:rsidRPr="009824C6">
        <w:rPr>
          <w:rFonts w:ascii="Arial" w:hAnsi="Arial" w:cs="Arial"/>
          <w:sz w:val="24"/>
          <w:szCs w:val="24"/>
        </w:rPr>
        <w:t>.</w:t>
      </w:r>
    </w:p>
    <w:p w14:paraId="737C9C70" w14:textId="77777777" w:rsidR="00C940AD" w:rsidRPr="009824C6" w:rsidRDefault="00C940AD" w:rsidP="00690EC0">
      <w:pPr>
        <w:pStyle w:val="Sinespaciado"/>
        <w:spacing w:line="276" w:lineRule="auto"/>
        <w:jc w:val="both"/>
        <w:rPr>
          <w:rFonts w:ascii="Arial" w:hAnsi="Arial" w:cs="Arial"/>
          <w:sz w:val="24"/>
          <w:szCs w:val="24"/>
        </w:rPr>
      </w:pPr>
    </w:p>
    <w:p w14:paraId="0E8A5EF0" w14:textId="0A8F2D3A" w:rsidR="00C940AD" w:rsidRPr="009824C6" w:rsidRDefault="001B261E" w:rsidP="00690EC0">
      <w:pPr>
        <w:pStyle w:val="Sinespaciado"/>
        <w:spacing w:line="276" w:lineRule="auto"/>
        <w:jc w:val="both"/>
        <w:rPr>
          <w:rFonts w:ascii="Arial" w:hAnsi="Arial" w:cs="Arial"/>
          <w:b/>
          <w:sz w:val="24"/>
          <w:szCs w:val="24"/>
        </w:rPr>
      </w:pPr>
      <w:r w:rsidRPr="009824C6">
        <w:rPr>
          <w:rFonts w:ascii="Arial" w:hAnsi="Arial" w:cs="Arial"/>
          <w:b/>
          <w:sz w:val="24"/>
          <w:szCs w:val="24"/>
        </w:rPr>
        <w:t>TERCER</w:t>
      </w:r>
      <w:r w:rsidR="00C940AD" w:rsidRPr="009824C6">
        <w:rPr>
          <w:rFonts w:ascii="Arial" w:hAnsi="Arial" w:cs="Arial"/>
          <w:b/>
          <w:sz w:val="24"/>
          <w:szCs w:val="24"/>
        </w:rPr>
        <w:t>O:</w:t>
      </w:r>
      <w:r w:rsidR="00C940AD" w:rsidRPr="009824C6">
        <w:rPr>
          <w:rFonts w:ascii="Arial" w:hAnsi="Arial" w:cs="Arial"/>
          <w:sz w:val="24"/>
          <w:szCs w:val="24"/>
        </w:rPr>
        <w:t xml:space="preserve"> Como consecuencia de lo anterior,</w:t>
      </w:r>
      <w:r w:rsidR="00400653" w:rsidRPr="009824C6">
        <w:rPr>
          <w:rFonts w:ascii="Arial" w:hAnsi="Arial" w:cs="Arial"/>
          <w:sz w:val="24"/>
          <w:szCs w:val="24"/>
        </w:rPr>
        <w:t xml:space="preserve"> la Fiscalía está en el deber de continuar con la actuación, a cuyo efecto </w:t>
      </w:r>
      <w:r w:rsidRPr="009824C6">
        <w:rPr>
          <w:rFonts w:ascii="Arial" w:hAnsi="Arial" w:cs="Arial"/>
          <w:sz w:val="24"/>
          <w:szCs w:val="24"/>
        </w:rPr>
        <w:t xml:space="preserve">tendrá en consideración todo </w:t>
      </w:r>
      <w:r w:rsidR="00400653" w:rsidRPr="009824C6">
        <w:rPr>
          <w:rFonts w:ascii="Arial" w:hAnsi="Arial" w:cs="Arial"/>
          <w:sz w:val="24"/>
          <w:szCs w:val="24"/>
        </w:rPr>
        <w:t>lo indicado en el cue</w:t>
      </w:r>
      <w:r w:rsidR="000C01D3" w:rsidRPr="009824C6">
        <w:rPr>
          <w:rFonts w:ascii="Arial" w:hAnsi="Arial" w:cs="Arial"/>
          <w:sz w:val="24"/>
          <w:szCs w:val="24"/>
        </w:rPr>
        <w:t>rpo motivo de esta providencia.</w:t>
      </w:r>
    </w:p>
    <w:p w14:paraId="6D68E68A" w14:textId="77777777" w:rsidR="00400653" w:rsidRPr="009824C6" w:rsidRDefault="00400653" w:rsidP="00690EC0">
      <w:pPr>
        <w:pStyle w:val="Sinespaciado"/>
        <w:spacing w:line="276" w:lineRule="auto"/>
        <w:jc w:val="both"/>
        <w:rPr>
          <w:rFonts w:ascii="Arial" w:hAnsi="Arial" w:cs="Arial"/>
          <w:sz w:val="24"/>
          <w:szCs w:val="24"/>
        </w:rPr>
      </w:pPr>
    </w:p>
    <w:p w14:paraId="6C6135AA" w14:textId="314E2AED" w:rsidR="004E0F93" w:rsidRPr="009824C6" w:rsidRDefault="001B261E" w:rsidP="00690EC0">
      <w:pPr>
        <w:pStyle w:val="Sinespaciado"/>
        <w:spacing w:line="276" w:lineRule="auto"/>
        <w:jc w:val="both"/>
        <w:rPr>
          <w:rFonts w:ascii="Arial" w:eastAsia="Times New Roman" w:hAnsi="Arial" w:cs="Arial"/>
          <w:sz w:val="24"/>
          <w:szCs w:val="24"/>
          <w:lang w:eastAsia="es-ES"/>
        </w:rPr>
      </w:pPr>
      <w:r w:rsidRPr="009824C6">
        <w:rPr>
          <w:rFonts w:ascii="Arial" w:hAnsi="Arial" w:cs="Arial"/>
          <w:b/>
          <w:sz w:val="24"/>
          <w:szCs w:val="24"/>
        </w:rPr>
        <w:t>CUART</w:t>
      </w:r>
      <w:r w:rsidR="00C940AD" w:rsidRPr="009824C6">
        <w:rPr>
          <w:rFonts w:ascii="Arial" w:hAnsi="Arial" w:cs="Arial"/>
          <w:b/>
          <w:sz w:val="24"/>
          <w:szCs w:val="24"/>
        </w:rPr>
        <w:t xml:space="preserve">O: </w:t>
      </w:r>
      <w:r w:rsidR="000C01D3" w:rsidRPr="009824C6">
        <w:rPr>
          <w:rFonts w:ascii="Arial" w:eastAsia="Times New Roman" w:hAnsi="Arial" w:cs="Arial"/>
          <w:sz w:val="24"/>
          <w:szCs w:val="24"/>
          <w:lang w:eastAsia="es-ES"/>
        </w:rPr>
        <w:t>Esta deci</w:t>
      </w:r>
      <w:r w:rsidR="00DD5FE6" w:rsidRPr="009824C6">
        <w:rPr>
          <w:rFonts w:ascii="Arial" w:eastAsia="Times New Roman" w:hAnsi="Arial" w:cs="Arial"/>
          <w:sz w:val="24"/>
          <w:szCs w:val="24"/>
          <w:lang w:eastAsia="es-ES"/>
        </w:rPr>
        <w:t>sión queda notificada en estra</w:t>
      </w:r>
      <w:r w:rsidR="00400653" w:rsidRPr="009824C6">
        <w:rPr>
          <w:rFonts w:ascii="Arial" w:eastAsia="Times New Roman" w:hAnsi="Arial" w:cs="Arial"/>
          <w:sz w:val="24"/>
          <w:szCs w:val="24"/>
          <w:lang w:eastAsia="es-ES"/>
        </w:rPr>
        <w:t>dos y contra ella no procede recurso alguno</w:t>
      </w:r>
      <w:r w:rsidR="00DD5FE6" w:rsidRPr="009824C6">
        <w:rPr>
          <w:rFonts w:ascii="Arial" w:eastAsia="Times New Roman" w:hAnsi="Arial" w:cs="Arial"/>
          <w:sz w:val="24"/>
          <w:szCs w:val="24"/>
          <w:lang w:eastAsia="es-ES"/>
        </w:rPr>
        <w:t>.</w:t>
      </w:r>
    </w:p>
    <w:p w14:paraId="6854AC92" w14:textId="77777777" w:rsidR="00E5602E" w:rsidRPr="009824C6" w:rsidRDefault="00E5602E" w:rsidP="00690EC0">
      <w:pPr>
        <w:pStyle w:val="Sinespaciado"/>
        <w:spacing w:line="276" w:lineRule="auto"/>
        <w:rPr>
          <w:rFonts w:ascii="Arial" w:hAnsi="Arial" w:cs="Arial"/>
          <w:b/>
          <w:spacing w:val="-3"/>
          <w:sz w:val="24"/>
          <w:szCs w:val="24"/>
        </w:rPr>
      </w:pPr>
    </w:p>
    <w:p w14:paraId="410F6C52" w14:textId="77777777" w:rsidR="000C01D3" w:rsidRPr="009824C6" w:rsidRDefault="000C01D3" w:rsidP="00690EC0">
      <w:pPr>
        <w:pStyle w:val="Sinespaciado"/>
        <w:spacing w:line="276" w:lineRule="auto"/>
        <w:rPr>
          <w:rFonts w:ascii="Arial" w:hAnsi="Arial" w:cs="Arial"/>
          <w:b/>
          <w:spacing w:val="-3"/>
          <w:sz w:val="24"/>
          <w:szCs w:val="24"/>
        </w:rPr>
      </w:pPr>
    </w:p>
    <w:p w14:paraId="136D59F3" w14:textId="77777777" w:rsidR="00E5602E" w:rsidRPr="009824C6" w:rsidRDefault="00E5602E" w:rsidP="00690EC0">
      <w:pPr>
        <w:pStyle w:val="Sinespaciado"/>
        <w:spacing w:line="276" w:lineRule="auto"/>
        <w:jc w:val="center"/>
        <w:rPr>
          <w:rFonts w:ascii="Arial" w:hAnsi="Arial" w:cs="Arial"/>
          <w:b/>
          <w:spacing w:val="-3"/>
          <w:sz w:val="24"/>
          <w:szCs w:val="24"/>
        </w:rPr>
      </w:pPr>
      <w:r w:rsidRPr="009824C6">
        <w:rPr>
          <w:rFonts w:ascii="Arial" w:hAnsi="Arial" w:cs="Arial"/>
          <w:b/>
          <w:spacing w:val="-3"/>
          <w:sz w:val="24"/>
          <w:szCs w:val="24"/>
        </w:rPr>
        <w:t>COMUNÍQUESE Y CÚMPLASE:</w:t>
      </w:r>
    </w:p>
    <w:p w14:paraId="65206AE2" w14:textId="77777777" w:rsidR="00E5602E" w:rsidRPr="009824C6" w:rsidRDefault="00E5602E" w:rsidP="00690EC0">
      <w:pPr>
        <w:pStyle w:val="Sinespaciado"/>
        <w:spacing w:line="276" w:lineRule="auto"/>
        <w:jc w:val="both"/>
        <w:rPr>
          <w:rFonts w:ascii="Arial" w:hAnsi="Arial" w:cs="Arial"/>
          <w:sz w:val="24"/>
          <w:szCs w:val="24"/>
        </w:rPr>
      </w:pPr>
    </w:p>
    <w:p w14:paraId="5924B4E3" w14:textId="77777777" w:rsidR="00E5602E" w:rsidRPr="009824C6" w:rsidRDefault="00E5602E" w:rsidP="00690EC0">
      <w:pPr>
        <w:pStyle w:val="Sinespaciado"/>
        <w:spacing w:line="276" w:lineRule="auto"/>
        <w:jc w:val="both"/>
        <w:rPr>
          <w:rFonts w:ascii="Arial" w:hAnsi="Arial" w:cs="Arial"/>
          <w:sz w:val="24"/>
          <w:szCs w:val="24"/>
        </w:rPr>
      </w:pPr>
    </w:p>
    <w:p w14:paraId="60347708" w14:textId="77777777" w:rsidR="0028206B" w:rsidRPr="009824C6" w:rsidRDefault="0028206B" w:rsidP="00690EC0">
      <w:pPr>
        <w:pStyle w:val="Sinespaciado"/>
        <w:spacing w:line="276" w:lineRule="auto"/>
        <w:jc w:val="both"/>
        <w:rPr>
          <w:rFonts w:ascii="Arial" w:hAnsi="Arial" w:cs="Arial"/>
          <w:sz w:val="24"/>
          <w:szCs w:val="24"/>
        </w:rPr>
      </w:pPr>
    </w:p>
    <w:p w14:paraId="703C5C14" w14:textId="77777777" w:rsidR="00E5602E" w:rsidRPr="009824C6" w:rsidRDefault="00E5602E" w:rsidP="00690EC0">
      <w:pPr>
        <w:pStyle w:val="Sinespaciado"/>
        <w:spacing w:line="276" w:lineRule="auto"/>
        <w:jc w:val="both"/>
        <w:rPr>
          <w:rFonts w:ascii="Arial" w:hAnsi="Arial" w:cs="Arial"/>
          <w:sz w:val="24"/>
          <w:szCs w:val="24"/>
        </w:rPr>
      </w:pPr>
    </w:p>
    <w:p w14:paraId="56A54F85" w14:textId="77777777" w:rsidR="00E5602E" w:rsidRPr="009824C6" w:rsidRDefault="00E5602E" w:rsidP="00690EC0">
      <w:pPr>
        <w:pStyle w:val="Sinespaciado"/>
        <w:spacing w:line="276" w:lineRule="auto"/>
        <w:jc w:val="center"/>
        <w:rPr>
          <w:rFonts w:ascii="Arial" w:hAnsi="Arial" w:cs="Arial"/>
          <w:b/>
          <w:sz w:val="24"/>
          <w:szCs w:val="24"/>
        </w:rPr>
      </w:pPr>
      <w:r w:rsidRPr="009824C6">
        <w:rPr>
          <w:rFonts w:ascii="Arial" w:hAnsi="Arial" w:cs="Arial"/>
          <w:b/>
          <w:sz w:val="24"/>
          <w:szCs w:val="24"/>
        </w:rPr>
        <w:t>MANUEL YARZAGARAY BANDERA</w:t>
      </w:r>
    </w:p>
    <w:p w14:paraId="1EE87CA8" w14:textId="77777777" w:rsidR="00E5602E" w:rsidRPr="0093579E" w:rsidRDefault="00E5602E" w:rsidP="00690EC0">
      <w:pPr>
        <w:pStyle w:val="Sinespaciado"/>
        <w:spacing w:line="276" w:lineRule="auto"/>
        <w:jc w:val="center"/>
        <w:rPr>
          <w:rFonts w:ascii="Arial" w:hAnsi="Arial" w:cs="Arial"/>
          <w:sz w:val="24"/>
          <w:szCs w:val="24"/>
        </w:rPr>
      </w:pPr>
      <w:r w:rsidRPr="0093579E">
        <w:rPr>
          <w:rFonts w:ascii="Arial" w:hAnsi="Arial" w:cs="Arial"/>
          <w:sz w:val="24"/>
          <w:szCs w:val="24"/>
        </w:rPr>
        <w:t>Magistrado</w:t>
      </w:r>
    </w:p>
    <w:p w14:paraId="5802FC9E" w14:textId="77777777" w:rsidR="00400653" w:rsidRPr="0093579E" w:rsidRDefault="00400653" w:rsidP="00690EC0">
      <w:pPr>
        <w:pStyle w:val="Sinespaciado"/>
        <w:spacing w:line="276" w:lineRule="auto"/>
        <w:jc w:val="center"/>
        <w:rPr>
          <w:rFonts w:ascii="Arial" w:hAnsi="Arial" w:cs="Arial"/>
          <w:sz w:val="24"/>
          <w:szCs w:val="24"/>
        </w:rPr>
      </w:pPr>
      <w:r w:rsidRPr="0093579E">
        <w:rPr>
          <w:rFonts w:ascii="Arial" w:hAnsi="Arial" w:cs="Arial"/>
          <w:sz w:val="24"/>
          <w:szCs w:val="24"/>
        </w:rPr>
        <w:t>Con salvamento parcial de voto</w:t>
      </w:r>
    </w:p>
    <w:p w14:paraId="05A20D19" w14:textId="77777777" w:rsidR="00E5602E" w:rsidRPr="009824C6" w:rsidRDefault="00E5602E" w:rsidP="00400653">
      <w:pPr>
        <w:pStyle w:val="Sinespaciado"/>
        <w:spacing w:line="276" w:lineRule="auto"/>
        <w:rPr>
          <w:rFonts w:ascii="Arial" w:hAnsi="Arial" w:cs="Arial"/>
          <w:b/>
          <w:sz w:val="24"/>
          <w:szCs w:val="24"/>
        </w:rPr>
      </w:pPr>
    </w:p>
    <w:p w14:paraId="233EC5BC" w14:textId="77777777" w:rsidR="00E5602E" w:rsidRPr="009824C6" w:rsidRDefault="00E5602E" w:rsidP="00690EC0">
      <w:pPr>
        <w:pStyle w:val="Sinespaciado"/>
        <w:spacing w:line="276" w:lineRule="auto"/>
        <w:jc w:val="center"/>
        <w:rPr>
          <w:rFonts w:ascii="Arial" w:hAnsi="Arial" w:cs="Arial"/>
          <w:b/>
          <w:sz w:val="24"/>
          <w:szCs w:val="24"/>
        </w:rPr>
      </w:pPr>
    </w:p>
    <w:p w14:paraId="3A34932A" w14:textId="77777777" w:rsidR="00E5602E" w:rsidRPr="009824C6" w:rsidRDefault="00E5602E" w:rsidP="00690EC0">
      <w:pPr>
        <w:pStyle w:val="Sinespaciado"/>
        <w:spacing w:line="276" w:lineRule="auto"/>
        <w:jc w:val="center"/>
        <w:rPr>
          <w:rFonts w:ascii="Arial" w:hAnsi="Arial" w:cs="Arial"/>
          <w:b/>
          <w:sz w:val="24"/>
          <w:szCs w:val="24"/>
        </w:rPr>
      </w:pPr>
    </w:p>
    <w:p w14:paraId="13D8D366" w14:textId="77777777" w:rsidR="0028206B" w:rsidRPr="009824C6" w:rsidRDefault="0028206B" w:rsidP="00690EC0">
      <w:pPr>
        <w:pStyle w:val="Sinespaciado"/>
        <w:spacing w:line="276" w:lineRule="auto"/>
        <w:jc w:val="center"/>
        <w:rPr>
          <w:rFonts w:ascii="Arial" w:hAnsi="Arial" w:cs="Arial"/>
          <w:b/>
          <w:sz w:val="24"/>
          <w:szCs w:val="24"/>
        </w:rPr>
      </w:pPr>
    </w:p>
    <w:p w14:paraId="0DFE923F" w14:textId="77777777" w:rsidR="00E5602E" w:rsidRPr="009824C6" w:rsidRDefault="00E5602E" w:rsidP="00690EC0">
      <w:pPr>
        <w:pStyle w:val="Sinespaciado"/>
        <w:spacing w:line="276" w:lineRule="auto"/>
        <w:jc w:val="center"/>
        <w:rPr>
          <w:rFonts w:ascii="Arial" w:hAnsi="Arial" w:cs="Arial"/>
          <w:b/>
          <w:sz w:val="24"/>
          <w:szCs w:val="24"/>
        </w:rPr>
      </w:pPr>
      <w:r w:rsidRPr="009824C6">
        <w:rPr>
          <w:rFonts w:ascii="Arial" w:hAnsi="Arial" w:cs="Arial"/>
          <w:b/>
          <w:sz w:val="24"/>
          <w:szCs w:val="24"/>
        </w:rPr>
        <w:t>JORGE ARTURO CASTAÑO DUQUE</w:t>
      </w:r>
    </w:p>
    <w:p w14:paraId="7A3D2225" w14:textId="77777777" w:rsidR="00BE200A" w:rsidRPr="0093579E" w:rsidRDefault="00E5602E" w:rsidP="00690EC0">
      <w:pPr>
        <w:pStyle w:val="Sinespaciado"/>
        <w:spacing w:line="276" w:lineRule="auto"/>
        <w:jc w:val="center"/>
        <w:rPr>
          <w:rFonts w:ascii="Arial" w:hAnsi="Arial" w:cs="Arial"/>
          <w:sz w:val="24"/>
          <w:szCs w:val="24"/>
        </w:rPr>
      </w:pPr>
      <w:r w:rsidRPr="0093579E">
        <w:rPr>
          <w:rFonts w:ascii="Arial" w:hAnsi="Arial" w:cs="Arial"/>
          <w:sz w:val="24"/>
          <w:szCs w:val="24"/>
        </w:rPr>
        <w:t>Magistrado</w:t>
      </w:r>
    </w:p>
    <w:p w14:paraId="1653EC8A" w14:textId="77777777" w:rsidR="00E558E6" w:rsidRPr="009824C6" w:rsidRDefault="00E558E6" w:rsidP="00690EC0">
      <w:pPr>
        <w:pStyle w:val="Sinespaciado"/>
        <w:spacing w:line="276" w:lineRule="auto"/>
        <w:jc w:val="center"/>
        <w:rPr>
          <w:rFonts w:ascii="Arial" w:hAnsi="Arial" w:cs="Arial"/>
          <w:b/>
          <w:sz w:val="24"/>
          <w:szCs w:val="24"/>
        </w:rPr>
      </w:pPr>
    </w:p>
    <w:p w14:paraId="57C74CC4" w14:textId="77777777" w:rsidR="0028206B" w:rsidRPr="009824C6" w:rsidRDefault="0028206B" w:rsidP="00690EC0">
      <w:pPr>
        <w:pStyle w:val="Sinespaciado"/>
        <w:spacing w:line="276" w:lineRule="auto"/>
        <w:jc w:val="center"/>
        <w:rPr>
          <w:rFonts w:ascii="Arial" w:hAnsi="Arial" w:cs="Arial"/>
          <w:b/>
          <w:sz w:val="24"/>
          <w:szCs w:val="24"/>
        </w:rPr>
      </w:pPr>
    </w:p>
    <w:p w14:paraId="2C070F47" w14:textId="77777777" w:rsidR="00E558E6" w:rsidRPr="009824C6" w:rsidRDefault="00E558E6" w:rsidP="00690EC0">
      <w:pPr>
        <w:pStyle w:val="Sinespaciado"/>
        <w:spacing w:line="276" w:lineRule="auto"/>
        <w:jc w:val="center"/>
        <w:rPr>
          <w:rFonts w:ascii="Arial" w:hAnsi="Arial" w:cs="Arial"/>
          <w:b/>
          <w:sz w:val="24"/>
          <w:szCs w:val="24"/>
        </w:rPr>
      </w:pPr>
    </w:p>
    <w:p w14:paraId="25E1D835" w14:textId="77777777" w:rsidR="00E558E6" w:rsidRPr="009824C6" w:rsidRDefault="00E558E6" w:rsidP="00690EC0">
      <w:pPr>
        <w:spacing w:after="0" w:line="276" w:lineRule="auto"/>
        <w:jc w:val="center"/>
        <w:rPr>
          <w:rFonts w:ascii="Arial" w:eastAsia="Times New Roman" w:hAnsi="Arial" w:cs="Arial"/>
          <w:b/>
          <w:sz w:val="24"/>
          <w:szCs w:val="24"/>
        </w:rPr>
      </w:pPr>
      <w:r w:rsidRPr="009824C6">
        <w:rPr>
          <w:rFonts w:ascii="Arial" w:eastAsia="Times New Roman" w:hAnsi="Arial" w:cs="Arial"/>
          <w:b/>
          <w:sz w:val="24"/>
          <w:szCs w:val="24"/>
        </w:rPr>
        <w:t>JAIRO ERNESTO ESCOBAR SANZ</w:t>
      </w:r>
    </w:p>
    <w:p w14:paraId="643032AF" w14:textId="77777777" w:rsidR="00E558E6" w:rsidRPr="0093579E" w:rsidRDefault="00E558E6" w:rsidP="00690EC0">
      <w:pPr>
        <w:pStyle w:val="Sinespaciado"/>
        <w:spacing w:line="276" w:lineRule="auto"/>
        <w:jc w:val="center"/>
        <w:rPr>
          <w:rFonts w:ascii="Arial" w:hAnsi="Arial" w:cs="Arial"/>
          <w:sz w:val="24"/>
          <w:szCs w:val="24"/>
        </w:rPr>
      </w:pPr>
      <w:r w:rsidRPr="0093579E">
        <w:rPr>
          <w:rFonts w:ascii="Arial" w:eastAsia="Times New Roman" w:hAnsi="Arial" w:cs="Arial"/>
          <w:sz w:val="24"/>
          <w:szCs w:val="24"/>
          <w:lang w:eastAsia="es-CO"/>
        </w:rPr>
        <w:t>Magistrado</w:t>
      </w:r>
    </w:p>
    <w:sectPr w:rsidR="00E558E6" w:rsidRPr="0093579E" w:rsidSect="00C27D8C">
      <w:headerReference w:type="default" r:id="rId9"/>
      <w:footerReference w:type="default" r:id="rId10"/>
      <w:pgSz w:w="12242" w:h="18722" w:code="14"/>
      <w:pgMar w:top="1985" w:right="1418" w:bottom="1418" w:left="1985"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8767" w14:textId="77777777" w:rsidR="0001015A" w:rsidRDefault="0001015A" w:rsidP="00525902">
      <w:pPr>
        <w:spacing w:after="0" w:line="240" w:lineRule="auto"/>
      </w:pPr>
      <w:r>
        <w:separator/>
      </w:r>
    </w:p>
  </w:endnote>
  <w:endnote w:type="continuationSeparator" w:id="0">
    <w:p w14:paraId="69D0A367" w14:textId="77777777" w:rsidR="0001015A" w:rsidRDefault="0001015A" w:rsidP="0052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06BC" w14:textId="7063675A" w:rsidR="007F312A" w:rsidRDefault="007F312A" w:rsidP="00985E42">
    <w:pPr>
      <w:pStyle w:val="Piedepgina"/>
      <w:framePr w:w="738" w:h="245" w:hRule="exact" w:wrap="notBeside" w:vAnchor="text" w:hAnchor="page" w:x="10163" w:y="-371"/>
      <w:rPr>
        <w:rStyle w:val="Nmerodepgina"/>
        <w:color w:val="595959"/>
        <w:sz w:val="16"/>
        <w:szCs w:val="20"/>
      </w:rPr>
    </w:pPr>
    <w:r w:rsidRPr="00534572">
      <w:rPr>
        <w:rStyle w:val="Nmerodepgina"/>
        <w:color w:val="595959"/>
        <w:sz w:val="16"/>
        <w:szCs w:val="20"/>
      </w:rPr>
      <w:fldChar w:fldCharType="begin"/>
    </w:r>
    <w:r w:rsidRPr="00534572">
      <w:rPr>
        <w:rStyle w:val="Nmerodepgina"/>
        <w:color w:val="595959"/>
        <w:sz w:val="16"/>
        <w:szCs w:val="20"/>
      </w:rPr>
      <w:instrText>PAGE   \* MERGEFORMAT</w:instrText>
    </w:r>
    <w:r w:rsidRPr="00534572">
      <w:rPr>
        <w:rStyle w:val="Nmerodepgina"/>
        <w:color w:val="595959"/>
        <w:sz w:val="16"/>
        <w:szCs w:val="20"/>
      </w:rPr>
      <w:fldChar w:fldCharType="separate"/>
    </w:r>
    <w:r w:rsidR="00C27D8C">
      <w:rPr>
        <w:rStyle w:val="Nmerodepgina"/>
        <w:noProof/>
        <w:color w:val="595959"/>
        <w:sz w:val="16"/>
        <w:szCs w:val="20"/>
      </w:rPr>
      <w:t>21</w:t>
    </w:r>
    <w:r w:rsidRPr="00534572">
      <w:rPr>
        <w:rStyle w:val="Nmerodepgina"/>
        <w:color w:val="595959"/>
        <w:sz w:val="16"/>
        <w:szCs w:val="20"/>
      </w:rPr>
      <w:fldChar w:fldCharType="end"/>
    </w:r>
    <w:r w:rsidRPr="00534572">
      <w:rPr>
        <w:rStyle w:val="Nmerodepgina"/>
        <w:color w:val="595959"/>
        <w:sz w:val="16"/>
        <w:szCs w:val="20"/>
      </w:rPr>
      <w:t xml:space="preserve"> de </w:t>
    </w:r>
    <w:r w:rsidR="0017269C">
      <w:rPr>
        <w:rStyle w:val="Nmerodepgina"/>
        <w:color w:val="595959"/>
        <w:sz w:val="16"/>
        <w:szCs w:val="20"/>
      </w:rPr>
      <w:t>23</w:t>
    </w:r>
  </w:p>
  <w:p w14:paraId="3080EB7F" w14:textId="77777777" w:rsidR="0017269C" w:rsidRPr="00534572" w:rsidRDefault="0017269C" w:rsidP="00985E42">
    <w:pPr>
      <w:pStyle w:val="Piedepgina"/>
      <w:framePr w:w="738" w:h="245" w:hRule="exact" w:wrap="notBeside" w:vAnchor="text" w:hAnchor="page" w:x="10163" w:y="-371"/>
      <w:rPr>
        <w:rFonts w:cs="Times New Roman"/>
        <w:color w:val="595959"/>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2A20" w14:textId="77777777" w:rsidR="0001015A" w:rsidRDefault="0001015A" w:rsidP="00525902">
      <w:pPr>
        <w:spacing w:after="0" w:line="240" w:lineRule="auto"/>
      </w:pPr>
      <w:r>
        <w:separator/>
      </w:r>
    </w:p>
  </w:footnote>
  <w:footnote w:type="continuationSeparator" w:id="0">
    <w:p w14:paraId="0E178FD7" w14:textId="77777777" w:rsidR="0001015A" w:rsidRDefault="0001015A" w:rsidP="00525902">
      <w:pPr>
        <w:spacing w:after="0" w:line="240" w:lineRule="auto"/>
      </w:pPr>
      <w:r>
        <w:continuationSeparator/>
      </w:r>
    </w:p>
  </w:footnote>
  <w:footnote w:id="1">
    <w:p w14:paraId="451C63B1" w14:textId="4C6E601D" w:rsidR="002701C5" w:rsidRPr="0093579E" w:rsidRDefault="002701C5" w:rsidP="0093579E">
      <w:pPr>
        <w:spacing w:after="0" w:line="240" w:lineRule="aut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Esa fue la razón por la cual el Ministerio Público finalmente estuvo conforme con la decisión del juez de primer grado en cuanto negó la preclusión, y por tanto no recurrió la providencia.</w:t>
      </w:r>
    </w:p>
  </w:footnote>
  <w:footnote w:id="2">
    <w:p w14:paraId="6C55F8A1" w14:textId="77777777" w:rsidR="007F312A" w:rsidRPr="0093579E" w:rsidRDefault="007F312A" w:rsidP="0093579E">
      <w:pPr>
        <w:pStyle w:val="Sinespaciad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Corte Constitucional: Sentencia # C-1154 del 15 de noviembre de 2005.</w:t>
      </w:r>
    </w:p>
  </w:footnote>
  <w:footnote w:id="3">
    <w:p w14:paraId="3930183F" w14:textId="77777777" w:rsidR="007F312A" w:rsidRPr="0093579E" w:rsidRDefault="007F312A" w:rsidP="0093579E">
      <w:pPr>
        <w:pStyle w:val="Sinespaciad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Corte Constitucional: Sentencia C-591 del 9 de junio de 2.005.</w:t>
      </w:r>
    </w:p>
  </w:footnote>
  <w:footnote w:id="4">
    <w:p w14:paraId="051F0820" w14:textId="77777777" w:rsidR="007F312A" w:rsidRPr="0093579E" w:rsidRDefault="007F312A" w:rsidP="0093579E">
      <w:pPr>
        <w:pStyle w:val="Sinespaciad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Corte Suprema de Justicia, Sala de Casación Penal: Sentencia del 24 de abril de 2013. Rad. # 40367. M.P. MARÍA DEL ROSARIO GONZÁLEZ MUÑOZ.</w:t>
      </w:r>
    </w:p>
  </w:footnote>
  <w:footnote w:id="5">
    <w:p w14:paraId="128761EF" w14:textId="77777777" w:rsidR="007F312A" w:rsidRPr="0093579E" w:rsidRDefault="007F312A" w:rsidP="0093579E">
      <w:pPr>
        <w:pStyle w:val="Sinespaciad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Al respecto se pueden consultar en otras las decisiones: AP-836/19, rad. 53133 del 6 de marzo de 2019; AP-191/19, rad. 52921 del 23 de marzo de 2019; AP-210/19, rad. 48271 del 23 de marzo de 2019; y AP-279/18, rad. 52549 del 5 de diciembre de 2018.</w:t>
      </w:r>
    </w:p>
  </w:footnote>
  <w:footnote w:id="6">
    <w:p w14:paraId="6EC4CB0A" w14:textId="77777777" w:rsidR="007F312A" w:rsidRPr="0093579E" w:rsidRDefault="007F312A" w:rsidP="0093579E">
      <w:pPr>
        <w:pStyle w:val="Textonotapie"/>
        <w:spacing w:line="240" w:lineRule="aut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Tribunal Superior del Distrito Judicial de Pereira, Sala de Decisión Penal: Auto interlocutorio de 1ª instancia del 14 de agosto de 2018. Rad. # 66000-6000036-2016-05328-01. M.P. MANUEL </w:t>
      </w:r>
      <w:proofErr w:type="spellStart"/>
      <w:r w:rsidRPr="0093579E">
        <w:rPr>
          <w:rFonts w:ascii="Arial" w:hAnsi="Arial" w:cs="Arial"/>
          <w:sz w:val="18"/>
          <w:szCs w:val="18"/>
        </w:rPr>
        <w:t>YARZAGARAY</w:t>
      </w:r>
      <w:proofErr w:type="spellEnd"/>
      <w:r w:rsidRPr="0093579E">
        <w:rPr>
          <w:rFonts w:ascii="Arial" w:hAnsi="Arial" w:cs="Arial"/>
          <w:sz w:val="18"/>
          <w:szCs w:val="18"/>
        </w:rPr>
        <w:t xml:space="preserve"> BANDERA.</w:t>
      </w:r>
    </w:p>
  </w:footnote>
  <w:footnote w:id="7">
    <w:p w14:paraId="0EAE27D6" w14:textId="77777777" w:rsidR="007F312A" w:rsidRPr="0093579E" w:rsidRDefault="007F312A" w:rsidP="0093579E">
      <w:pPr>
        <w:pStyle w:val="Sinespaciad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REYES ALVARADO, YESID: El archivo de la investigación por atipicidad objetiva. Artículo publicado en la Revista Internacional de Derecho Penal Contemporáneo # 49 Oct.-Dic. 2014. </w:t>
      </w:r>
      <w:proofErr w:type="spellStart"/>
      <w:r w:rsidRPr="0093579E">
        <w:rPr>
          <w:rFonts w:ascii="Arial" w:hAnsi="Arial" w:cs="Arial"/>
          <w:sz w:val="18"/>
          <w:szCs w:val="18"/>
        </w:rPr>
        <w:t>Legis</w:t>
      </w:r>
      <w:proofErr w:type="spellEnd"/>
      <w:r w:rsidRPr="0093579E">
        <w:rPr>
          <w:rFonts w:ascii="Arial" w:hAnsi="Arial" w:cs="Arial"/>
          <w:sz w:val="18"/>
          <w:szCs w:val="18"/>
        </w:rPr>
        <w:t xml:space="preserve"> Editores.</w:t>
      </w:r>
    </w:p>
  </w:footnote>
  <w:footnote w:id="8">
    <w:p w14:paraId="4A3AF11E" w14:textId="77777777" w:rsidR="007F312A" w:rsidRPr="003F2130" w:rsidRDefault="007F312A" w:rsidP="003F2130">
      <w:pPr>
        <w:pStyle w:val="Sinespaciado"/>
        <w:jc w:val="both"/>
        <w:rPr>
          <w:rStyle w:val="Refdenotaalpie"/>
          <w:rFonts w:ascii="Arial" w:hAnsi="Arial" w:cs="Arial"/>
          <w:sz w:val="18"/>
          <w:szCs w:val="18"/>
          <w:vertAlign w:val="baseline"/>
        </w:rPr>
      </w:pPr>
      <w:r w:rsidRPr="0093579E">
        <w:rPr>
          <w:rStyle w:val="Refdenotaalpie"/>
          <w:rFonts w:ascii="Arial" w:hAnsi="Arial" w:cs="Arial"/>
          <w:sz w:val="18"/>
          <w:szCs w:val="18"/>
        </w:rPr>
        <w:footnoteRef/>
      </w:r>
      <w:r w:rsidRPr="003F2130">
        <w:rPr>
          <w:rStyle w:val="Refdenotaalpie"/>
          <w:rFonts w:ascii="Arial" w:hAnsi="Arial" w:cs="Arial"/>
          <w:sz w:val="18"/>
          <w:szCs w:val="18"/>
        </w:rPr>
        <w:t xml:space="preserve"> </w:t>
      </w:r>
      <w:r w:rsidRPr="003F2130">
        <w:rPr>
          <w:rStyle w:val="Refdenotaalpie"/>
          <w:rFonts w:ascii="Arial" w:hAnsi="Arial" w:cs="Arial"/>
          <w:sz w:val="18"/>
          <w:szCs w:val="18"/>
          <w:vertAlign w:val="baseline"/>
        </w:rPr>
        <w:t>Corte Suprema de Justicia, Sala de Casación Penal: Sentencia de Única Instancia del 18 de diciembre de 2001. Rad. # 15547.</w:t>
      </w:r>
    </w:p>
  </w:footnote>
  <w:footnote w:id="9">
    <w:p w14:paraId="1E897788" w14:textId="416A0616" w:rsidR="007F312A" w:rsidRPr="0093579E" w:rsidRDefault="007F312A" w:rsidP="0093579E">
      <w:pPr>
        <w:pStyle w:val="Sinespaciado"/>
        <w:jc w:val="both"/>
        <w:rPr>
          <w:rFonts w:ascii="Arial" w:hAnsi="Arial" w:cs="Arial"/>
          <w:sz w:val="18"/>
          <w:szCs w:val="18"/>
          <w:lang w:val="es-ES_tradnl"/>
        </w:rPr>
      </w:pPr>
      <w:r w:rsidRPr="0093579E">
        <w:rPr>
          <w:rStyle w:val="Refdenotaalpie"/>
          <w:rFonts w:ascii="Arial" w:hAnsi="Arial" w:cs="Arial"/>
          <w:sz w:val="18"/>
          <w:szCs w:val="18"/>
        </w:rPr>
        <w:footnoteRef/>
      </w:r>
      <w:r w:rsidRPr="0093579E">
        <w:rPr>
          <w:rFonts w:ascii="Arial" w:hAnsi="Arial" w:cs="Arial"/>
          <w:sz w:val="18"/>
          <w:szCs w:val="18"/>
        </w:rPr>
        <w:t xml:space="preserve"> Corte Constitucional: Sentencia # T-191 del 20 de marzo de 2009.</w:t>
      </w:r>
    </w:p>
  </w:footnote>
  <w:footnote w:id="10">
    <w:p w14:paraId="1ABB6F21" w14:textId="77777777" w:rsidR="007F312A" w:rsidRPr="0093579E" w:rsidRDefault="007F312A" w:rsidP="0093579E">
      <w:pPr>
        <w:pStyle w:val="Textonotapie"/>
        <w:spacing w:line="240" w:lineRule="auto"/>
        <w:jc w:val="both"/>
        <w:rPr>
          <w:rFonts w:ascii="Arial" w:hAnsi="Arial" w:cs="Arial"/>
          <w:sz w:val="18"/>
          <w:szCs w:val="18"/>
          <w:lang w:val="es-CO"/>
        </w:rPr>
      </w:pPr>
      <w:r w:rsidRPr="0093579E">
        <w:rPr>
          <w:rStyle w:val="Refdenotaalpie"/>
          <w:rFonts w:ascii="Arial" w:hAnsi="Arial" w:cs="Arial"/>
          <w:sz w:val="18"/>
          <w:szCs w:val="18"/>
        </w:rPr>
        <w:footnoteRef/>
      </w:r>
      <w:r w:rsidRPr="0093579E">
        <w:rPr>
          <w:rFonts w:ascii="Arial" w:hAnsi="Arial" w:cs="Arial"/>
          <w:sz w:val="18"/>
          <w:szCs w:val="18"/>
        </w:rPr>
        <w:t xml:space="preserve"> Corte Suprema de Justicia, Sala de Casación Penal: Sentencia del 25 de enero de 2017. AP336-2017. Rad. # 48759. M.P. FERNANDO ALBERTO CASTRO CABALLERO.</w:t>
      </w:r>
    </w:p>
  </w:footnote>
  <w:footnote w:id="11">
    <w:p w14:paraId="40325393" w14:textId="77777777" w:rsidR="007F312A" w:rsidRPr="0093579E" w:rsidRDefault="007F312A" w:rsidP="0093579E">
      <w:pPr>
        <w:pStyle w:val="Textonotapie"/>
        <w:spacing w:line="240" w:lineRule="auto"/>
        <w:jc w:val="both"/>
        <w:rPr>
          <w:rFonts w:ascii="Arial" w:hAnsi="Arial" w:cs="Arial"/>
          <w:sz w:val="18"/>
          <w:szCs w:val="18"/>
        </w:rPr>
      </w:pPr>
      <w:r w:rsidRPr="0093579E">
        <w:rPr>
          <w:rStyle w:val="Refdenotaalpie"/>
          <w:rFonts w:ascii="Arial" w:hAnsi="Arial" w:cs="Arial"/>
          <w:sz w:val="18"/>
          <w:szCs w:val="18"/>
        </w:rPr>
        <w:footnoteRef/>
      </w:r>
      <w:r w:rsidRPr="0093579E">
        <w:rPr>
          <w:rFonts w:ascii="Arial" w:hAnsi="Arial" w:cs="Arial"/>
          <w:sz w:val="18"/>
          <w:szCs w:val="18"/>
        </w:rPr>
        <w:t xml:space="preserve"> </w:t>
      </w:r>
      <w:proofErr w:type="spellStart"/>
      <w:r w:rsidRPr="0093579E">
        <w:rPr>
          <w:rFonts w:ascii="Arial" w:hAnsi="Arial" w:cs="Arial"/>
          <w:i/>
          <w:sz w:val="18"/>
          <w:szCs w:val="18"/>
        </w:rPr>
        <w:t>C.S.J</w:t>
      </w:r>
      <w:proofErr w:type="spellEnd"/>
      <w:r w:rsidRPr="0093579E">
        <w:rPr>
          <w:rFonts w:ascii="Arial" w:hAnsi="Arial" w:cs="Arial"/>
          <w:i/>
          <w:sz w:val="18"/>
          <w:szCs w:val="18"/>
        </w:rPr>
        <w:t>.</w:t>
      </w:r>
      <w:r w:rsidRPr="0093579E">
        <w:rPr>
          <w:rFonts w:ascii="Arial" w:hAnsi="Arial" w:cs="Arial"/>
          <w:sz w:val="18"/>
          <w:szCs w:val="18"/>
        </w:rPr>
        <w:t>, Sala Penal, auto del 02-05-81, reiterado el 02-08-83.</w:t>
      </w:r>
    </w:p>
  </w:footnote>
  <w:footnote w:id="12">
    <w:p w14:paraId="0D194A44" w14:textId="47D115D1" w:rsidR="00D15891" w:rsidRPr="00D15891" w:rsidRDefault="00D15891" w:rsidP="0093579E">
      <w:pPr>
        <w:pStyle w:val="Textonotapie"/>
        <w:spacing w:line="240" w:lineRule="auto"/>
        <w:jc w:val="both"/>
        <w:rPr>
          <w:lang w:val="es-CO"/>
        </w:rPr>
      </w:pPr>
      <w:r w:rsidRPr="0093579E">
        <w:rPr>
          <w:rStyle w:val="Refdenotaalpie"/>
          <w:rFonts w:ascii="Arial" w:hAnsi="Arial" w:cs="Arial"/>
          <w:sz w:val="18"/>
          <w:szCs w:val="18"/>
        </w:rPr>
        <w:footnoteRef/>
      </w:r>
      <w:r w:rsidRPr="0093579E">
        <w:rPr>
          <w:rFonts w:ascii="Arial" w:hAnsi="Arial" w:cs="Arial"/>
          <w:sz w:val="18"/>
          <w:szCs w:val="18"/>
        </w:rPr>
        <w:t xml:space="preserve"> </w:t>
      </w:r>
      <w:r w:rsidRPr="0093579E">
        <w:rPr>
          <w:rFonts w:ascii="Arial" w:hAnsi="Arial" w:cs="Arial"/>
          <w:sz w:val="18"/>
          <w:szCs w:val="18"/>
          <w:lang w:val="es-CO"/>
        </w:rPr>
        <w:t xml:space="preserve">Según los lineamientos del Estatuto Orgánico del sistema financiero </w:t>
      </w:r>
      <w:proofErr w:type="spellStart"/>
      <w:r w:rsidRPr="0093579E">
        <w:rPr>
          <w:rFonts w:ascii="Arial" w:hAnsi="Arial" w:cs="Arial"/>
          <w:sz w:val="18"/>
          <w:szCs w:val="18"/>
          <w:lang w:val="es-CO"/>
        </w:rPr>
        <w:t>Dcto</w:t>
      </w:r>
      <w:proofErr w:type="spellEnd"/>
      <w:r w:rsidRPr="0093579E">
        <w:rPr>
          <w:rFonts w:ascii="Arial" w:hAnsi="Arial" w:cs="Arial"/>
          <w:sz w:val="18"/>
          <w:szCs w:val="18"/>
          <w:lang w:val="es-CO"/>
        </w:rPr>
        <w:t xml:space="preserve">. 663/93, y el Decreto Único Sistema Financiero </w:t>
      </w:r>
      <w:proofErr w:type="spellStart"/>
      <w:r w:rsidRPr="0093579E">
        <w:rPr>
          <w:rFonts w:ascii="Arial" w:hAnsi="Arial" w:cs="Arial"/>
          <w:sz w:val="18"/>
          <w:szCs w:val="18"/>
          <w:lang w:val="es-CO"/>
        </w:rPr>
        <w:t>Dcto</w:t>
      </w:r>
      <w:proofErr w:type="spellEnd"/>
      <w:r w:rsidRPr="0093579E">
        <w:rPr>
          <w:rFonts w:ascii="Arial" w:hAnsi="Arial" w:cs="Arial"/>
          <w:sz w:val="18"/>
          <w:szCs w:val="18"/>
          <w:lang w:val="es-CO"/>
        </w:rPr>
        <w:t xml:space="preserve">. 2555/10.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7356" w14:textId="1CA2722E"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 xml:space="preserve">Indiciado: </w:t>
    </w:r>
    <w:proofErr w:type="spellStart"/>
    <w:r w:rsidRPr="009824C6">
      <w:rPr>
        <w:rFonts w:ascii="Arial" w:hAnsi="Arial" w:cs="Arial"/>
        <w:color w:val="595959"/>
        <w:sz w:val="16"/>
        <w:szCs w:val="18"/>
      </w:rPr>
      <w:t>JPGM</w:t>
    </w:r>
    <w:proofErr w:type="spellEnd"/>
    <w:r w:rsidRPr="009824C6">
      <w:rPr>
        <w:rFonts w:ascii="Arial" w:hAnsi="Arial" w:cs="Arial"/>
        <w:color w:val="595959"/>
        <w:sz w:val="16"/>
        <w:szCs w:val="18"/>
      </w:rPr>
      <w:t xml:space="preserve"> </w:t>
    </w:r>
  </w:p>
  <w:p w14:paraId="50627D56" w14:textId="77777777"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Rad. # 66001-6000-036-2017-00373-01</w:t>
    </w:r>
  </w:p>
  <w:p w14:paraId="6D6F36F0" w14:textId="77777777"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Delitos: Enriquecimiento ilícito de servidor público</w:t>
    </w:r>
  </w:p>
  <w:p w14:paraId="5E9B8833" w14:textId="77777777"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Asunto: Apelación auto que no accede a la Preclusión.</w:t>
    </w:r>
  </w:p>
  <w:p w14:paraId="0FC505D7" w14:textId="77777777"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Procede: Juzgado 7º Penal del Circuito de Conocimiento</w:t>
    </w:r>
  </w:p>
  <w:p w14:paraId="147DBF82" w14:textId="77777777" w:rsidR="007F312A" w:rsidRPr="009824C6" w:rsidRDefault="007F312A" w:rsidP="004C60A4">
    <w:pPr>
      <w:pStyle w:val="Sinespaciado"/>
      <w:ind w:left="3686"/>
      <w:jc w:val="both"/>
      <w:rPr>
        <w:rFonts w:ascii="Arial" w:hAnsi="Arial" w:cs="Arial"/>
        <w:color w:val="595959"/>
        <w:sz w:val="16"/>
        <w:szCs w:val="18"/>
      </w:rPr>
    </w:pPr>
    <w:r w:rsidRPr="009824C6">
      <w:rPr>
        <w:rFonts w:ascii="Arial" w:hAnsi="Arial" w:cs="Arial"/>
        <w:color w:val="595959"/>
        <w:sz w:val="16"/>
        <w:szCs w:val="18"/>
      </w:rPr>
      <w:t xml:space="preserve">Tema: Acreditación de la causal de preclusión. Facultad de la Judicatura para </w:t>
    </w:r>
    <w:proofErr w:type="spellStart"/>
    <w:r w:rsidRPr="009824C6">
      <w:rPr>
        <w:rFonts w:ascii="Arial" w:hAnsi="Arial" w:cs="Arial"/>
        <w:color w:val="595959"/>
        <w:sz w:val="16"/>
        <w:szCs w:val="18"/>
      </w:rPr>
      <w:t>precluir</w:t>
    </w:r>
    <w:proofErr w:type="spellEnd"/>
    <w:r w:rsidRPr="009824C6">
      <w:rPr>
        <w:rFonts w:ascii="Arial" w:hAnsi="Arial" w:cs="Arial"/>
        <w:color w:val="595959"/>
        <w:sz w:val="16"/>
        <w:szCs w:val="18"/>
      </w:rPr>
      <w:t xml:space="preserve"> por atipicidad objetiva</w:t>
    </w:r>
  </w:p>
  <w:p w14:paraId="29ACC09A" w14:textId="2B04EA17" w:rsidR="007F312A" w:rsidRPr="00985E42" w:rsidRDefault="0070013E" w:rsidP="009824C6">
    <w:pPr>
      <w:pStyle w:val="Sinespaciado"/>
      <w:ind w:left="3686"/>
      <w:jc w:val="both"/>
      <w:rPr>
        <w:rFonts w:ascii="Arial" w:hAnsi="Arial" w:cs="Arial"/>
        <w:color w:val="595959"/>
      </w:rPr>
    </w:pPr>
    <w:r>
      <w:rPr>
        <w:rFonts w:ascii="Arial" w:hAnsi="Arial" w:cs="Arial"/>
        <w:color w:val="595959"/>
        <w:sz w:val="16"/>
        <w:szCs w:val="18"/>
      </w:rPr>
      <w:t>Decisión: Confirma auto que niega preclusión</w:t>
    </w:r>
    <w:r w:rsidR="007F312A" w:rsidRPr="009824C6">
      <w:rPr>
        <w:rFonts w:ascii="Arial" w:hAnsi="Arial" w:cs="Arial"/>
        <w:color w:val="595959"/>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D2F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D6334"/>
    <w:multiLevelType w:val="hybridMultilevel"/>
    <w:tmpl w:val="7D6E6FF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7D355BD"/>
    <w:multiLevelType w:val="hybridMultilevel"/>
    <w:tmpl w:val="D180C4BA"/>
    <w:lvl w:ilvl="0" w:tplc="8DA69352">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FE2EEE"/>
    <w:multiLevelType w:val="hybridMultilevel"/>
    <w:tmpl w:val="3A869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C4090"/>
    <w:multiLevelType w:val="hybridMultilevel"/>
    <w:tmpl w:val="35D44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F2179"/>
    <w:multiLevelType w:val="hybridMultilevel"/>
    <w:tmpl w:val="A8008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EC1959"/>
    <w:multiLevelType w:val="hybridMultilevel"/>
    <w:tmpl w:val="43CC3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AE514D"/>
    <w:multiLevelType w:val="hybridMultilevel"/>
    <w:tmpl w:val="84EE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046823"/>
    <w:multiLevelType w:val="hybridMultilevel"/>
    <w:tmpl w:val="97D42B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241681"/>
    <w:multiLevelType w:val="hybridMultilevel"/>
    <w:tmpl w:val="0A327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124599"/>
    <w:multiLevelType w:val="hybridMultilevel"/>
    <w:tmpl w:val="6DFE39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4203558"/>
    <w:multiLevelType w:val="hybridMultilevel"/>
    <w:tmpl w:val="CD305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733F76"/>
    <w:multiLevelType w:val="hybridMultilevel"/>
    <w:tmpl w:val="B3486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B424C6"/>
    <w:multiLevelType w:val="hybridMultilevel"/>
    <w:tmpl w:val="314805CE"/>
    <w:lvl w:ilvl="0" w:tplc="8DA69352">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8461D3"/>
    <w:multiLevelType w:val="hybridMultilevel"/>
    <w:tmpl w:val="5F4C3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530255"/>
    <w:multiLevelType w:val="hybridMultilevel"/>
    <w:tmpl w:val="5BB0D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9"/>
  </w:num>
  <w:num w:numId="6">
    <w:abstractNumId w:val="12"/>
  </w:num>
  <w:num w:numId="7">
    <w:abstractNumId w:val="13"/>
  </w:num>
  <w:num w:numId="8">
    <w:abstractNumId w:val="2"/>
  </w:num>
  <w:num w:numId="9">
    <w:abstractNumId w:val="10"/>
  </w:num>
  <w:num w:numId="10">
    <w:abstractNumId w:val="6"/>
  </w:num>
  <w:num w:numId="11">
    <w:abstractNumId w:val="8"/>
  </w:num>
  <w:num w:numId="12">
    <w:abstractNumId w:val="15"/>
  </w:num>
  <w:num w:numId="13">
    <w:abstractNumId w:val="14"/>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6E2"/>
    <w:rsid w:val="0001015A"/>
    <w:rsid w:val="00011250"/>
    <w:rsid w:val="00011B76"/>
    <w:rsid w:val="0003635E"/>
    <w:rsid w:val="00062AF9"/>
    <w:rsid w:val="00077A61"/>
    <w:rsid w:val="0008332D"/>
    <w:rsid w:val="00084C48"/>
    <w:rsid w:val="000850D9"/>
    <w:rsid w:val="00087B8C"/>
    <w:rsid w:val="0009099B"/>
    <w:rsid w:val="000A2AD5"/>
    <w:rsid w:val="000A45A3"/>
    <w:rsid w:val="000B256A"/>
    <w:rsid w:val="000B3CD1"/>
    <w:rsid w:val="000C01D3"/>
    <w:rsid w:val="000C3F75"/>
    <w:rsid w:val="000C6DED"/>
    <w:rsid w:val="000D4BEF"/>
    <w:rsid w:val="000E117C"/>
    <w:rsid w:val="000E51FD"/>
    <w:rsid w:val="000F7686"/>
    <w:rsid w:val="00107C9D"/>
    <w:rsid w:val="0011239D"/>
    <w:rsid w:val="00117E9B"/>
    <w:rsid w:val="00137740"/>
    <w:rsid w:val="00142DC9"/>
    <w:rsid w:val="00154428"/>
    <w:rsid w:val="00160FBC"/>
    <w:rsid w:val="00161987"/>
    <w:rsid w:val="00161A70"/>
    <w:rsid w:val="00166B2E"/>
    <w:rsid w:val="0017269C"/>
    <w:rsid w:val="00172F29"/>
    <w:rsid w:val="00173DEC"/>
    <w:rsid w:val="00180571"/>
    <w:rsid w:val="00184058"/>
    <w:rsid w:val="001857E8"/>
    <w:rsid w:val="00190A30"/>
    <w:rsid w:val="0019207D"/>
    <w:rsid w:val="001A2380"/>
    <w:rsid w:val="001B1059"/>
    <w:rsid w:val="001B261E"/>
    <w:rsid w:val="001B5726"/>
    <w:rsid w:val="001C2450"/>
    <w:rsid w:val="001C679B"/>
    <w:rsid w:val="001C7662"/>
    <w:rsid w:val="001D1A9F"/>
    <w:rsid w:val="001D76F7"/>
    <w:rsid w:val="001E2003"/>
    <w:rsid w:val="001E5D5E"/>
    <w:rsid w:val="001F073D"/>
    <w:rsid w:val="001F38D3"/>
    <w:rsid w:val="002016E0"/>
    <w:rsid w:val="0020469B"/>
    <w:rsid w:val="0021524F"/>
    <w:rsid w:val="002158AD"/>
    <w:rsid w:val="00224242"/>
    <w:rsid w:val="00241283"/>
    <w:rsid w:val="00242D40"/>
    <w:rsid w:val="002514A6"/>
    <w:rsid w:val="00256EA9"/>
    <w:rsid w:val="00263301"/>
    <w:rsid w:val="002701C5"/>
    <w:rsid w:val="00273D08"/>
    <w:rsid w:val="00275DBB"/>
    <w:rsid w:val="00277DA4"/>
    <w:rsid w:val="0028206B"/>
    <w:rsid w:val="00286F67"/>
    <w:rsid w:val="002A275A"/>
    <w:rsid w:val="002A7740"/>
    <w:rsid w:val="002C0D49"/>
    <w:rsid w:val="002D0EC7"/>
    <w:rsid w:val="002D22FC"/>
    <w:rsid w:val="002D4079"/>
    <w:rsid w:val="002D7542"/>
    <w:rsid w:val="002E28C9"/>
    <w:rsid w:val="002E5C7C"/>
    <w:rsid w:val="002F0CD8"/>
    <w:rsid w:val="002F2AA7"/>
    <w:rsid w:val="002F341D"/>
    <w:rsid w:val="00301107"/>
    <w:rsid w:val="00312176"/>
    <w:rsid w:val="00312296"/>
    <w:rsid w:val="00321393"/>
    <w:rsid w:val="003236B6"/>
    <w:rsid w:val="003237D1"/>
    <w:rsid w:val="00327A6C"/>
    <w:rsid w:val="00332B0E"/>
    <w:rsid w:val="00336FD4"/>
    <w:rsid w:val="003401D1"/>
    <w:rsid w:val="0035584D"/>
    <w:rsid w:val="00361467"/>
    <w:rsid w:val="003620C7"/>
    <w:rsid w:val="00372B73"/>
    <w:rsid w:val="003833FE"/>
    <w:rsid w:val="00385140"/>
    <w:rsid w:val="00385C93"/>
    <w:rsid w:val="00392F09"/>
    <w:rsid w:val="003A5CCF"/>
    <w:rsid w:val="003A7F14"/>
    <w:rsid w:val="003B2F00"/>
    <w:rsid w:val="003B3F9D"/>
    <w:rsid w:val="003D34C4"/>
    <w:rsid w:val="003E114B"/>
    <w:rsid w:val="003E6BE4"/>
    <w:rsid w:val="003F026A"/>
    <w:rsid w:val="003F1232"/>
    <w:rsid w:val="003F2130"/>
    <w:rsid w:val="003F3CED"/>
    <w:rsid w:val="003F69AC"/>
    <w:rsid w:val="00400653"/>
    <w:rsid w:val="00411135"/>
    <w:rsid w:val="00422FED"/>
    <w:rsid w:val="00425107"/>
    <w:rsid w:val="0042738E"/>
    <w:rsid w:val="00435612"/>
    <w:rsid w:val="004366C4"/>
    <w:rsid w:val="00436E3B"/>
    <w:rsid w:val="0044681E"/>
    <w:rsid w:val="0044704E"/>
    <w:rsid w:val="00451631"/>
    <w:rsid w:val="004639E8"/>
    <w:rsid w:val="00471519"/>
    <w:rsid w:val="00471BA7"/>
    <w:rsid w:val="004744B5"/>
    <w:rsid w:val="0048672D"/>
    <w:rsid w:val="00491064"/>
    <w:rsid w:val="004946F9"/>
    <w:rsid w:val="004962E2"/>
    <w:rsid w:val="004A04A8"/>
    <w:rsid w:val="004A0986"/>
    <w:rsid w:val="004C21A9"/>
    <w:rsid w:val="004C60A4"/>
    <w:rsid w:val="004C6D4E"/>
    <w:rsid w:val="004D0C7A"/>
    <w:rsid w:val="004E0F93"/>
    <w:rsid w:val="004E6E09"/>
    <w:rsid w:val="004F1F6F"/>
    <w:rsid w:val="004F40B2"/>
    <w:rsid w:val="004F625E"/>
    <w:rsid w:val="00501AEC"/>
    <w:rsid w:val="00506B40"/>
    <w:rsid w:val="0051075B"/>
    <w:rsid w:val="00514529"/>
    <w:rsid w:val="00520364"/>
    <w:rsid w:val="005227FE"/>
    <w:rsid w:val="005244E0"/>
    <w:rsid w:val="00525902"/>
    <w:rsid w:val="005316DB"/>
    <w:rsid w:val="00534572"/>
    <w:rsid w:val="00535F14"/>
    <w:rsid w:val="005371C3"/>
    <w:rsid w:val="005374E7"/>
    <w:rsid w:val="00537FF0"/>
    <w:rsid w:val="005410B0"/>
    <w:rsid w:val="00545C2C"/>
    <w:rsid w:val="00565D31"/>
    <w:rsid w:val="0058665B"/>
    <w:rsid w:val="00590258"/>
    <w:rsid w:val="0059065B"/>
    <w:rsid w:val="0059445F"/>
    <w:rsid w:val="00596031"/>
    <w:rsid w:val="005A59C7"/>
    <w:rsid w:val="005A60B6"/>
    <w:rsid w:val="005B03B4"/>
    <w:rsid w:val="005B378D"/>
    <w:rsid w:val="005B4D11"/>
    <w:rsid w:val="005B5A18"/>
    <w:rsid w:val="005C32BE"/>
    <w:rsid w:val="005E48FB"/>
    <w:rsid w:val="005E58F3"/>
    <w:rsid w:val="0060456B"/>
    <w:rsid w:val="00605069"/>
    <w:rsid w:val="00623DA6"/>
    <w:rsid w:val="00641306"/>
    <w:rsid w:val="00645D4D"/>
    <w:rsid w:val="00657759"/>
    <w:rsid w:val="00664E5C"/>
    <w:rsid w:val="00676BF9"/>
    <w:rsid w:val="00683507"/>
    <w:rsid w:val="00690EC0"/>
    <w:rsid w:val="006911EB"/>
    <w:rsid w:val="006A0A14"/>
    <w:rsid w:val="006A5087"/>
    <w:rsid w:val="006B0263"/>
    <w:rsid w:val="006B6FA5"/>
    <w:rsid w:val="006D13DB"/>
    <w:rsid w:val="006E0202"/>
    <w:rsid w:val="006E0E65"/>
    <w:rsid w:val="006E5AB6"/>
    <w:rsid w:val="006E6DDF"/>
    <w:rsid w:val="006F0269"/>
    <w:rsid w:val="006F3455"/>
    <w:rsid w:val="006F348A"/>
    <w:rsid w:val="0070013E"/>
    <w:rsid w:val="00707A48"/>
    <w:rsid w:val="00716D5E"/>
    <w:rsid w:val="0072017D"/>
    <w:rsid w:val="00725E2C"/>
    <w:rsid w:val="00731A55"/>
    <w:rsid w:val="00735B59"/>
    <w:rsid w:val="007417D2"/>
    <w:rsid w:val="00741A92"/>
    <w:rsid w:val="00746F46"/>
    <w:rsid w:val="00747991"/>
    <w:rsid w:val="007502D5"/>
    <w:rsid w:val="007636C3"/>
    <w:rsid w:val="00776262"/>
    <w:rsid w:val="007865E9"/>
    <w:rsid w:val="00786B67"/>
    <w:rsid w:val="0078717A"/>
    <w:rsid w:val="007924A5"/>
    <w:rsid w:val="007A458B"/>
    <w:rsid w:val="007C1CF7"/>
    <w:rsid w:val="007C5111"/>
    <w:rsid w:val="007C540C"/>
    <w:rsid w:val="007E2707"/>
    <w:rsid w:val="007E3BBC"/>
    <w:rsid w:val="007E6DF0"/>
    <w:rsid w:val="007F312A"/>
    <w:rsid w:val="00800DEE"/>
    <w:rsid w:val="00815CCA"/>
    <w:rsid w:val="00821DAB"/>
    <w:rsid w:val="0083370B"/>
    <w:rsid w:val="00834A81"/>
    <w:rsid w:val="008408FC"/>
    <w:rsid w:val="00841454"/>
    <w:rsid w:val="008432FE"/>
    <w:rsid w:val="0085372B"/>
    <w:rsid w:val="0086369F"/>
    <w:rsid w:val="0086553F"/>
    <w:rsid w:val="00874961"/>
    <w:rsid w:val="00876934"/>
    <w:rsid w:val="00880273"/>
    <w:rsid w:val="00880B9C"/>
    <w:rsid w:val="008827FE"/>
    <w:rsid w:val="00887B8C"/>
    <w:rsid w:val="00895AF3"/>
    <w:rsid w:val="008A5012"/>
    <w:rsid w:val="008A7CD5"/>
    <w:rsid w:val="008A7D4B"/>
    <w:rsid w:val="008B494D"/>
    <w:rsid w:val="008C1C89"/>
    <w:rsid w:val="008C2A9B"/>
    <w:rsid w:val="008D0FB9"/>
    <w:rsid w:val="008D1459"/>
    <w:rsid w:val="008D2D8A"/>
    <w:rsid w:val="008D462A"/>
    <w:rsid w:val="008E1D43"/>
    <w:rsid w:val="008E57B1"/>
    <w:rsid w:val="008E7390"/>
    <w:rsid w:val="008F21CB"/>
    <w:rsid w:val="008F2328"/>
    <w:rsid w:val="008F2A48"/>
    <w:rsid w:val="00900BC9"/>
    <w:rsid w:val="00901945"/>
    <w:rsid w:val="00902C20"/>
    <w:rsid w:val="00903007"/>
    <w:rsid w:val="00904F02"/>
    <w:rsid w:val="0090558B"/>
    <w:rsid w:val="00906270"/>
    <w:rsid w:val="009156DF"/>
    <w:rsid w:val="00923947"/>
    <w:rsid w:val="009272A4"/>
    <w:rsid w:val="0093352D"/>
    <w:rsid w:val="0093579E"/>
    <w:rsid w:val="00936B2E"/>
    <w:rsid w:val="00941D09"/>
    <w:rsid w:val="00947D1C"/>
    <w:rsid w:val="009505D5"/>
    <w:rsid w:val="00956071"/>
    <w:rsid w:val="0096200E"/>
    <w:rsid w:val="00970C44"/>
    <w:rsid w:val="00972206"/>
    <w:rsid w:val="009824C6"/>
    <w:rsid w:val="009852EC"/>
    <w:rsid w:val="00985E42"/>
    <w:rsid w:val="00991E15"/>
    <w:rsid w:val="00992460"/>
    <w:rsid w:val="009A06E2"/>
    <w:rsid w:val="009A295E"/>
    <w:rsid w:val="009A2AED"/>
    <w:rsid w:val="009A61AD"/>
    <w:rsid w:val="009C1A01"/>
    <w:rsid w:val="009C29FB"/>
    <w:rsid w:val="009D623F"/>
    <w:rsid w:val="009E1C6F"/>
    <w:rsid w:val="009F3ECE"/>
    <w:rsid w:val="00A01F6B"/>
    <w:rsid w:val="00A050FD"/>
    <w:rsid w:val="00A0551B"/>
    <w:rsid w:val="00A06F09"/>
    <w:rsid w:val="00A11C9F"/>
    <w:rsid w:val="00A13556"/>
    <w:rsid w:val="00A1525E"/>
    <w:rsid w:val="00A17817"/>
    <w:rsid w:val="00A22D1E"/>
    <w:rsid w:val="00A23230"/>
    <w:rsid w:val="00A30BA3"/>
    <w:rsid w:val="00A34329"/>
    <w:rsid w:val="00A353A6"/>
    <w:rsid w:val="00A35815"/>
    <w:rsid w:val="00A35BF9"/>
    <w:rsid w:val="00A4053B"/>
    <w:rsid w:val="00A42139"/>
    <w:rsid w:val="00A53F4B"/>
    <w:rsid w:val="00A61286"/>
    <w:rsid w:val="00A71B6E"/>
    <w:rsid w:val="00A85D90"/>
    <w:rsid w:val="00A9417A"/>
    <w:rsid w:val="00A951A5"/>
    <w:rsid w:val="00AA30C5"/>
    <w:rsid w:val="00AA5CC6"/>
    <w:rsid w:val="00AA6501"/>
    <w:rsid w:val="00AB154C"/>
    <w:rsid w:val="00AC3F2D"/>
    <w:rsid w:val="00AD160A"/>
    <w:rsid w:val="00AD1BD3"/>
    <w:rsid w:val="00AD6213"/>
    <w:rsid w:val="00AE4DF4"/>
    <w:rsid w:val="00B07972"/>
    <w:rsid w:val="00B10EBE"/>
    <w:rsid w:val="00B12147"/>
    <w:rsid w:val="00B13846"/>
    <w:rsid w:val="00B14434"/>
    <w:rsid w:val="00B1765F"/>
    <w:rsid w:val="00B25781"/>
    <w:rsid w:val="00B30567"/>
    <w:rsid w:val="00B3230A"/>
    <w:rsid w:val="00B3614A"/>
    <w:rsid w:val="00B4514A"/>
    <w:rsid w:val="00B472B3"/>
    <w:rsid w:val="00B63466"/>
    <w:rsid w:val="00B7035D"/>
    <w:rsid w:val="00B74A74"/>
    <w:rsid w:val="00B910CC"/>
    <w:rsid w:val="00B92752"/>
    <w:rsid w:val="00B945B3"/>
    <w:rsid w:val="00B946F9"/>
    <w:rsid w:val="00B94FDD"/>
    <w:rsid w:val="00B95F12"/>
    <w:rsid w:val="00BA1CE7"/>
    <w:rsid w:val="00BA338F"/>
    <w:rsid w:val="00BA6283"/>
    <w:rsid w:val="00BC7997"/>
    <w:rsid w:val="00BD5AB6"/>
    <w:rsid w:val="00BD64E9"/>
    <w:rsid w:val="00BD66C9"/>
    <w:rsid w:val="00BD7DCE"/>
    <w:rsid w:val="00BE200A"/>
    <w:rsid w:val="00BE361E"/>
    <w:rsid w:val="00BE53C4"/>
    <w:rsid w:val="00BE6380"/>
    <w:rsid w:val="00BE75F9"/>
    <w:rsid w:val="00BF6BB6"/>
    <w:rsid w:val="00C02D18"/>
    <w:rsid w:val="00C07115"/>
    <w:rsid w:val="00C120FD"/>
    <w:rsid w:val="00C1323E"/>
    <w:rsid w:val="00C1667A"/>
    <w:rsid w:val="00C22616"/>
    <w:rsid w:val="00C2393A"/>
    <w:rsid w:val="00C27D8C"/>
    <w:rsid w:val="00C32CDC"/>
    <w:rsid w:val="00C33B40"/>
    <w:rsid w:val="00C445BF"/>
    <w:rsid w:val="00C47AF8"/>
    <w:rsid w:val="00C47E11"/>
    <w:rsid w:val="00C56990"/>
    <w:rsid w:val="00C603C9"/>
    <w:rsid w:val="00C6340B"/>
    <w:rsid w:val="00C63D22"/>
    <w:rsid w:val="00C735D7"/>
    <w:rsid w:val="00C91966"/>
    <w:rsid w:val="00C940AD"/>
    <w:rsid w:val="00C95532"/>
    <w:rsid w:val="00CA2DF6"/>
    <w:rsid w:val="00CA55EE"/>
    <w:rsid w:val="00CA5F53"/>
    <w:rsid w:val="00CB4E56"/>
    <w:rsid w:val="00CC0502"/>
    <w:rsid w:val="00CD34AB"/>
    <w:rsid w:val="00CD486C"/>
    <w:rsid w:val="00CD6CFD"/>
    <w:rsid w:val="00CE06E4"/>
    <w:rsid w:val="00CE60F7"/>
    <w:rsid w:val="00CF1A00"/>
    <w:rsid w:val="00D147B2"/>
    <w:rsid w:val="00D15891"/>
    <w:rsid w:val="00D21D4B"/>
    <w:rsid w:val="00D338FC"/>
    <w:rsid w:val="00D3507A"/>
    <w:rsid w:val="00D52A0F"/>
    <w:rsid w:val="00D703B1"/>
    <w:rsid w:val="00D76C58"/>
    <w:rsid w:val="00D77D89"/>
    <w:rsid w:val="00D82A97"/>
    <w:rsid w:val="00D841F8"/>
    <w:rsid w:val="00D86451"/>
    <w:rsid w:val="00DA285A"/>
    <w:rsid w:val="00DA5DE9"/>
    <w:rsid w:val="00DB441A"/>
    <w:rsid w:val="00DC01F2"/>
    <w:rsid w:val="00DC4A0D"/>
    <w:rsid w:val="00DC7774"/>
    <w:rsid w:val="00DD5DA4"/>
    <w:rsid w:val="00DD5FE6"/>
    <w:rsid w:val="00DD63F1"/>
    <w:rsid w:val="00DD6C43"/>
    <w:rsid w:val="00DE3787"/>
    <w:rsid w:val="00DE3CAC"/>
    <w:rsid w:val="00DE659D"/>
    <w:rsid w:val="00DF69B7"/>
    <w:rsid w:val="00E0756D"/>
    <w:rsid w:val="00E22F27"/>
    <w:rsid w:val="00E25653"/>
    <w:rsid w:val="00E25990"/>
    <w:rsid w:val="00E26D9A"/>
    <w:rsid w:val="00E35FEE"/>
    <w:rsid w:val="00E434CD"/>
    <w:rsid w:val="00E4408F"/>
    <w:rsid w:val="00E47613"/>
    <w:rsid w:val="00E501E7"/>
    <w:rsid w:val="00E51382"/>
    <w:rsid w:val="00E523D8"/>
    <w:rsid w:val="00E558E6"/>
    <w:rsid w:val="00E5602E"/>
    <w:rsid w:val="00E6047B"/>
    <w:rsid w:val="00E646B5"/>
    <w:rsid w:val="00E66C13"/>
    <w:rsid w:val="00E768CC"/>
    <w:rsid w:val="00E81917"/>
    <w:rsid w:val="00E91982"/>
    <w:rsid w:val="00E93351"/>
    <w:rsid w:val="00E95974"/>
    <w:rsid w:val="00E972E9"/>
    <w:rsid w:val="00EE68FC"/>
    <w:rsid w:val="00EF2025"/>
    <w:rsid w:val="00EF6D4A"/>
    <w:rsid w:val="00F00047"/>
    <w:rsid w:val="00F071C9"/>
    <w:rsid w:val="00F11D19"/>
    <w:rsid w:val="00F133BB"/>
    <w:rsid w:val="00F140F4"/>
    <w:rsid w:val="00F1760F"/>
    <w:rsid w:val="00F34F0E"/>
    <w:rsid w:val="00F3748F"/>
    <w:rsid w:val="00F37978"/>
    <w:rsid w:val="00F4284A"/>
    <w:rsid w:val="00F53616"/>
    <w:rsid w:val="00F5766A"/>
    <w:rsid w:val="00F712A2"/>
    <w:rsid w:val="00F94609"/>
    <w:rsid w:val="00F96B55"/>
    <w:rsid w:val="00F97099"/>
    <w:rsid w:val="00FA7DF1"/>
    <w:rsid w:val="00FB1F86"/>
    <w:rsid w:val="00FB2B21"/>
    <w:rsid w:val="00FC138F"/>
    <w:rsid w:val="00FC1DBC"/>
    <w:rsid w:val="00FC269A"/>
    <w:rsid w:val="00FD05C8"/>
    <w:rsid w:val="00FE1DA7"/>
    <w:rsid w:val="00FF116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C874B"/>
  <w15:docId w15:val="{7F5FDE13-14E8-4F1D-B0A0-010F8BCA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25902"/>
    <w:rPr>
      <w:sz w:val="22"/>
      <w:szCs w:val="22"/>
      <w:lang w:val="es-CO" w:eastAsia="en-U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Ca"/>
    <w:basedOn w:val="Normal"/>
    <w:link w:val="TextonotapieCar1"/>
    <w:uiPriority w:val="99"/>
    <w:semiHidden/>
    <w:rsid w:val="00525902"/>
    <w:pPr>
      <w:spacing w:after="200" w:line="276" w:lineRule="auto"/>
    </w:pPr>
    <w:rPr>
      <w:rFonts w:ascii="Verdana" w:eastAsia="Times New Roman" w:hAnsi="Verdana" w:cs="Verdana"/>
      <w:sz w:val="20"/>
      <w:szCs w:val="20"/>
      <w:lang w:val="es-ES"/>
    </w:rPr>
  </w:style>
  <w:style w:type="character" w:customStyle="1" w:styleId="TextonotapieCar">
    <w:name w:val="Texto nota pie Car"/>
    <w:uiPriority w:val="99"/>
    <w:semiHidden/>
    <w:rsid w:val="00525902"/>
    <w:rPr>
      <w:sz w:val="20"/>
      <w:szCs w:val="20"/>
      <w:lang w:val="es-CO"/>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
    <w:uiPriority w:val="99"/>
    <w:rsid w:val="00525902"/>
    <w:rPr>
      <w:rFonts w:cs="Times New Roman"/>
      <w:vertAlign w:val="superscript"/>
    </w:rPr>
  </w:style>
  <w:style w:type="character" w:styleId="Nmerodepgina">
    <w:name w:val="page number"/>
    <w:uiPriority w:val="99"/>
    <w:rsid w:val="00525902"/>
    <w:rPr>
      <w:rFonts w:cs="Times New Roman"/>
    </w:rPr>
  </w:style>
  <w:style w:type="paragraph" w:styleId="Piedepgina">
    <w:name w:val="footer"/>
    <w:basedOn w:val="Normal"/>
    <w:link w:val="PiedepginaCar"/>
    <w:uiPriority w:val="99"/>
    <w:rsid w:val="00525902"/>
    <w:pPr>
      <w:tabs>
        <w:tab w:val="center" w:pos="4252"/>
        <w:tab w:val="right" w:pos="8504"/>
      </w:tabs>
      <w:spacing w:after="200" w:line="276" w:lineRule="auto"/>
    </w:pPr>
    <w:rPr>
      <w:rFonts w:ascii="Verdana" w:eastAsia="Times New Roman" w:hAnsi="Verdana" w:cs="Verdana"/>
      <w:sz w:val="28"/>
      <w:szCs w:val="28"/>
      <w:lang w:val="es-ES"/>
    </w:rPr>
  </w:style>
  <w:style w:type="character" w:customStyle="1" w:styleId="PiedepginaCar">
    <w:name w:val="Pie de página Car"/>
    <w:link w:val="Piedepgina"/>
    <w:uiPriority w:val="99"/>
    <w:rsid w:val="00525902"/>
    <w:rPr>
      <w:rFonts w:ascii="Verdana" w:eastAsia="Times New Roman" w:hAnsi="Verdana" w:cs="Verdana"/>
      <w:sz w:val="28"/>
      <w:szCs w:val="28"/>
    </w:rPr>
  </w:style>
  <w:style w:type="paragraph" w:styleId="Encabezado">
    <w:name w:val="header"/>
    <w:basedOn w:val="Normal"/>
    <w:link w:val="EncabezadoCar"/>
    <w:uiPriority w:val="99"/>
    <w:rsid w:val="00525902"/>
    <w:pPr>
      <w:tabs>
        <w:tab w:val="center" w:pos="4252"/>
        <w:tab w:val="right" w:pos="8504"/>
      </w:tabs>
      <w:spacing w:after="200" w:line="276" w:lineRule="auto"/>
    </w:pPr>
    <w:rPr>
      <w:rFonts w:ascii="Verdana" w:eastAsia="Times New Roman" w:hAnsi="Verdana" w:cs="Verdana"/>
      <w:sz w:val="28"/>
      <w:szCs w:val="28"/>
      <w:lang w:val="es-ES"/>
    </w:rPr>
  </w:style>
  <w:style w:type="character" w:customStyle="1" w:styleId="EncabezadoCar">
    <w:name w:val="Encabezado Car"/>
    <w:link w:val="Encabezado"/>
    <w:uiPriority w:val="99"/>
    <w:rsid w:val="00525902"/>
    <w:rPr>
      <w:rFonts w:ascii="Verdana" w:eastAsia="Times New Roman" w:hAnsi="Verdana" w:cs="Verdana"/>
      <w:sz w:val="28"/>
      <w:szCs w:val="28"/>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link w:val="Textonotapie"/>
    <w:uiPriority w:val="99"/>
    <w:semiHidden/>
    <w:locked/>
    <w:rsid w:val="00525902"/>
    <w:rPr>
      <w:rFonts w:ascii="Verdana" w:eastAsia="Times New Roman" w:hAnsi="Verdana" w:cs="Verdana"/>
      <w:sz w:val="20"/>
      <w:szCs w:val="20"/>
    </w:rPr>
  </w:style>
  <w:style w:type="character" w:customStyle="1" w:styleId="SinespaciadoCar">
    <w:name w:val="Sin espaciado Car"/>
    <w:link w:val="Sinespaciado"/>
    <w:uiPriority w:val="99"/>
    <w:locked/>
    <w:rsid w:val="00BA338F"/>
    <w:rPr>
      <w:sz w:val="22"/>
      <w:szCs w:val="22"/>
      <w:lang w:val="es-CO" w:eastAsia="en-US"/>
    </w:rPr>
  </w:style>
  <w:style w:type="paragraph" w:styleId="Prrafodelista">
    <w:name w:val="List Paragraph"/>
    <w:basedOn w:val="Normal"/>
    <w:uiPriority w:val="34"/>
    <w:qFormat/>
    <w:rsid w:val="00F53616"/>
    <w:pPr>
      <w:ind w:left="708"/>
    </w:pPr>
  </w:style>
  <w:style w:type="paragraph" w:styleId="Textodeglobo">
    <w:name w:val="Balloon Text"/>
    <w:basedOn w:val="Normal"/>
    <w:link w:val="TextodegloboCar"/>
    <w:uiPriority w:val="99"/>
    <w:semiHidden/>
    <w:unhideWhenUsed/>
    <w:rsid w:val="00D703B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703B1"/>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0191\Documents\Plantillas%20personalizadas%20de%20Office\OSCAR%20AD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87F0-BAF0-451E-A01A-F085244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OSCAR ADRES</Template>
  <TotalTime>564</TotalTime>
  <Pages>1</Pages>
  <Words>10798</Words>
  <Characters>59394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130</cp:revision>
  <cp:lastPrinted>2019-08-23T15:34:00Z</cp:lastPrinted>
  <dcterms:created xsi:type="dcterms:W3CDTF">2019-08-21T14:09:00Z</dcterms:created>
  <dcterms:modified xsi:type="dcterms:W3CDTF">2019-09-24T19:20:00Z</dcterms:modified>
</cp:coreProperties>
</file>