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A518C" w14:textId="77777777" w:rsidR="008B5DF3" w:rsidRPr="008B5DF3" w:rsidRDefault="008B5DF3" w:rsidP="008B5DF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8B5DF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E73C9A" w14:textId="77777777" w:rsidR="008B5DF3" w:rsidRPr="008B5DF3" w:rsidRDefault="008B5DF3" w:rsidP="008B5DF3">
      <w:pPr>
        <w:jc w:val="both"/>
        <w:rPr>
          <w:rFonts w:ascii="Arial" w:eastAsia="Times New Roman" w:hAnsi="Arial" w:cs="Arial"/>
          <w:sz w:val="20"/>
          <w:szCs w:val="20"/>
          <w:lang w:val="es-419" w:eastAsia="es-ES"/>
        </w:rPr>
      </w:pPr>
    </w:p>
    <w:p w14:paraId="190CCA7F" w14:textId="4DDFADD7" w:rsidR="008B5DF3" w:rsidRPr="008B5DF3" w:rsidRDefault="008B5DF3" w:rsidP="008B5DF3">
      <w:pPr>
        <w:jc w:val="both"/>
        <w:rPr>
          <w:rFonts w:ascii="Arial" w:eastAsia="Times New Roman" w:hAnsi="Arial" w:cs="Arial"/>
          <w:b/>
          <w:bCs/>
          <w:iCs/>
          <w:sz w:val="20"/>
          <w:szCs w:val="20"/>
          <w:lang w:val="es-419" w:eastAsia="fr-FR"/>
        </w:rPr>
      </w:pPr>
      <w:r w:rsidRPr="008B5DF3">
        <w:rPr>
          <w:rFonts w:ascii="Arial" w:eastAsia="Times New Roman" w:hAnsi="Arial" w:cs="Arial"/>
          <w:b/>
          <w:bCs/>
          <w:iCs/>
          <w:sz w:val="20"/>
          <w:szCs w:val="20"/>
          <w:lang w:val="es-419" w:eastAsia="fr-FR"/>
        </w:rPr>
        <w:t>TEMAS:</w:t>
      </w:r>
      <w:r w:rsidRPr="008B5DF3">
        <w:rPr>
          <w:rFonts w:ascii="Arial" w:eastAsia="Times New Roman" w:hAnsi="Arial" w:cs="Arial"/>
          <w:b/>
          <w:bCs/>
          <w:iCs/>
          <w:sz w:val="20"/>
          <w:szCs w:val="20"/>
          <w:lang w:val="es-419" w:eastAsia="fr-FR"/>
        </w:rPr>
        <w:tab/>
      </w:r>
      <w:r w:rsidR="0020006E">
        <w:rPr>
          <w:rFonts w:ascii="Arial" w:eastAsia="Times New Roman" w:hAnsi="Arial" w:cs="Arial"/>
          <w:b/>
          <w:bCs/>
          <w:iCs/>
          <w:sz w:val="20"/>
          <w:szCs w:val="20"/>
          <w:lang w:eastAsia="fr-FR"/>
        </w:rPr>
        <w:t>ABUSO DE CONFIANZA / PRINCIPIO DE INMEDIACIÓN / INICIALMENTE EL CAMBIO DE JUEZ DABA LUGAR A LA DECLARATORIA DE NULIDAD</w:t>
      </w:r>
      <w:r w:rsidR="000911A6">
        <w:rPr>
          <w:rFonts w:ascii="Arial" w:eastAsia="Times New Roman" w:hAnsi="Arial" w:cs="Arial"/>
          <w:b/>
          <w:bCs/>
          <w:iCs/>
          <w:sz w:val="20"/>
          <w:szCs w:val="20"/>
          <w:lang w:eastAsia="fr-FR"/>
        </w:rPr>
        <w:t xml:space="preserve"> / PERO ACTUALMENTE </w:t>
      </w:r>
      <w:r w:rsidR="00CD1F7F">
        <w:rPr>
          <w:rFonts w:ascii="Arial" w:eastAsia="Times New Roman" w:hAnsi="Arial" w:cs="Arial"/>
          <w:b/>
          <w:bCs/>
          <w:iCs/>
          <w:sz w:val="20"/>
          <w:szCs w:val="20"/>
          <w:lang w:eastAsia="fr-FR"/>
        </w:rPr>
        <w:t>SE MODULARON SUS EFECTOS Y ELLO SOLO OCURRE POR EXCEPCIÓN.</w:t>
      </w:r>
    </w:p>
    <w:p w14:paraId="1AC128DB" w14:textId="77777777" w:rsidR="008B5DF3" w:rsidRPr="008B5DF3" w:rsidRDefault="008B5DF3" w:rsidP="008B5DF3">
      <w:pPr>
        <w:jc w:val="both"/>
        <w:rPr>
          <w:rFonts w:ascii="Arial" w:eastAsia="Times New Roman" w:hAnsi="Arial" w:cs="Arial"/>
          <w:sz w:val="20"/>
          <w:szCs w:val="20"/>
          <w:lang w:val="es-419" w:eastAsia="es-ES"/>
        </w:rPr>
      </w:pPr>
    </w:p>
    <w:p w14:paraId="7F490E4E" w14:textId="5D2B6E1B" w:rsidR="008B5DF3" w:rsidRDefault="0008225C" w:rsidP="008B5DF3">
      <w:pPr>
        <w:jc w:val="both"/>
        <w:rPr>
          <w:rFonts w:ascii="Arial" w:eastAsia="Times New Roman" w:hAnsi="Arial" w:cs="Arial"/>
          <w:sz w:val="20"/>
          <w:szCs w:val="20"/>
          <w:lang w:eastAsia="es-ES"/>
        </w:rPr>
      </w:pPr>
      <w:r w:rsidRPr="0008225C">
        <w:rPr>
          <w:rFonts w:ascii="Arial" w:eastAsia="Times New Roman" w:hAnsi="Arial" w:cs="Arial"/>
          <w:sz w:val="20"/>
          <w:szCs w:val="20"/>
          <w:lang w:val="es-419" w:eastAsia="es-ES"/>
        </w:rPr>
        <w:t>La Defensa en la alzada ha denunciado que la actuación procesal se encuentra viciada de nulidad porque en el trámite del proceso al encausado se le vulneró el derecho fundamental al debido proceso, lo que tuvo lugar a partir del momento en el que el juicio fue presidido por diferentes Jueces, tanto es así que muchas de las pruebas que sirvieron de sustento al fallo condenatorio, fueron practicada por una Jueza diferente de aquella que anunció el sentido del fallo y dictó la sentencia condenatoria</w:t>
      </w:r>
      <w:r>
        <w:rPr>
          <w:rFonts w:ascii="Arial" w:eastAsia="Times New Roman" w:hAnsi="Arial" w:cs="Arial"/>
          <w:sz w:val="20"/>
          <w:szCs w:val="20"/>
          <w:lang w:eastAsia="es-ES"/>
        </w:rPr>
        <w:t>…</w:t>
      </w:r>
    </w:p>
    <w:p w14:paraId="7DC1CADA" w14:textId="77777777" w:rsidR="000911A6" w:rsidRDefault="000911A6" w:rsidP="008B5DF3">
      <w:pPr>
        <w:jc w:val="both"/>
        <w:rPr>
          <w:rFonts w:ascii="Arial" w:eastAsia="Times New Roman" w:hAnsi="Arial" w:cs="Arial"/>
          <w:sz w:val="20"/>
          <w:szCs w:val="20"/>
          <w:lang w:eastAsia="es-ES"/>
        </w:rPr>
      </w:pPr>
    </w:p>
    <w:p w14:paraId="392AE502" w14:textId="4B0E7B8D" w:rsidR="0020006E" w:rsidRPr="0008225C" w:rsidRDefault="000911A6" w:rsidP="008B5DF3">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20006E" w:rsidRPr="0020006E">
        <w:rPr>
          <w:rFonts w:ascii="Arial" w:eastAsia="Times New Roman" w:hAnsi="Arial" w:cs="Arial"/>
          <w:sz w:val="20"/>
          <w:szCs w:val="20"/>
          <w:lang w:eastAsia="es-ES"/>
        </w:rPr>
        <w:t>la Sala dirá que pese a ser cierto que como consecuencia de una serie de vicisitudes el juicio en su etapa probatoria fue presidido por dos distintas jueces, y que la que finalmente anunció el sentido del fallo y profirió la sentencia condenatoria, en su decisión se nutrió de las pruebas practicadas por su antecesora, de todos modos en momento alguno tuvo ocurrencia un socavamiento de las bases estructurales del debido proceso causadas por la vulneración del principio de la inmediación, por lo que no sería procedente la declaratoria de la nulidad del proceso deprecada por la Defensa.</w:t>
      </w:r>
    </w:p>
    <w:p w14:paraId="30B6C1BE" w14:textId="77777777" w:rsidR="008B5DF3" w:rsidRPr="008B5DF3" w:rsidRDefault="008B5DF3" w:rsidP="008B5DF3">
      <w:pPr>
        <w:jc w:val="both"/>
        <w:rPr>
          <w:rFonts w:ascii="Arial" w:eastAsia="Times New Roman" w:hAnsi="Arial" w:cs="Arial"/>
          <w:sz w:val="20"/>
          <w:szCs w:val="20"/>
          <w:lang w:val="es-419" w:eastAsia="es-ES"/>
        </w:rPr>
      </w:pPr>
    </w:p>
    <w:p w14:paraId="6E337627" w14:textId="595503B9" w:rsidR="008B5DF3" w:rsidRPr="0008225C" w:rsidRDefault="0020006E" w:rsidP="008B5DF3">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Lo anterior se debe a que en la </w:t>
      </w:r>
      <w:proofErr w:type="spellStart"/>
      <w:r>
        <w:rPr>
          <w:rFonts w:ascii="Arial" w:eastAsia="Times New Roman" w:hAnsi="Arial" w:cs="Arial"/>
          <w:sz w:val="20"/>
          <w:szCs w:val="20"/>
          <w:lang w:eastAsia="es-ES"/>
        </w:rPr>
        <w:t>ac</w:t>
      </w:r>
      <w:proofErr w:type="spellEnd"/>
      <w:r w:rsidR="0008225C" w:rsidRPr="0008225C">
        <w:rPr>
          <w:rFonts w:ascii="Arial" w:eastAsia="Times New Roman" w:hAnsi="Arial" w:cs="Arial"/>
          <w:sz w:val="20"/>
          <w:szCs w:val="20"/>
          <w:lang w:val="es-419" w:eastAsia="es-ES"/>
        </w:rPr>
        <w:t>tualidad, como consecuencia de los avatares propios de la evolución jurisprudencial, se han modulado los rigores que en un principio generaba el principio de la inmediación cuando en el devenir de un proceso se presentaba la situación administrativa del cambio de jueces, lo cual se debía porque en los albores de la entrada en vigencia de la ley 906 de 2004, ante el cambio de paradigma de pasar de un sistema procesal penal mixto a uno de corte acusatorio, se tuvo la concepción radical consistente en que como consecuencia del principio de la inmediación, se debía anular el proceso cuando se presentaba un cambio del Juez que presidio el juicio respecto de aquel que emitió la sentencia. Pero en la actualidad, acorde con la línea jurisprudencial trazado por la Sala de Casación Penal de la Corte Suprema de Justicia, dicho radicalismo ha sido modulado de tal manera que lo que en un principio era la regla general prácticamente se convirtió en la excepción, ya que el cambio de juez per se no ocasiona una vulneración del principio de la inmediación.</w:t>
      </w:r>
      <w:r w:rsidR="0008225C">
        <w:rPr>
          <w:rFonts w:ascii="Arial" w:eastAsia="Times New Roman" w:hAnsi="Arial" w:cs="Arial"/>
          <w:sz w:val="20"/>
          <w:szCs w:val="20"/>
          <w:lang w:eastAsia="es-ES"/>
        </w:rPr>
        <w:t xml:space="preserve"> (…)</w:t>
      </w:r>
    </w:p>
    <w:p w14:paraId="4748B818" w14:textId="77777777" w:rsidR="008B5DF3" w:rsidRDefault="008B5DF3" w:rsidP="008B5DF3">
      <w:pPr>
        <w:jc w:val="both"/>
        <w:rPr>
          <w:rFonts w:ascii="Arial" w:eastAsia="Times New Roman" w:hAnsi="Arial" w:cs="Arial"/>
          <w:sz w:val="20"/>
          <w:szCs w:val="20"/>
          <w:lang w:val="es-ES" w:eastAsia="es-ES"/>
        </w:rPr>
      </w:pPr>
    </w:p>
    <w:p w14:paraId="4BCB495C" w14:textId="77777777" w:rsidR="008B5DF3" w:rsidRPr="008B5DF3" w:rsidRDefault="008B5DF3" w:rsidP="008B5DF3">
      <w:pPr>
        <w:jc w:val="both"/>
        <w:rPr>
          <w:rFonts w:ascii="Arial" w:eastAsia="Times New Roman" w:hAnsi="Arial" w:cs="Arial"/>
          <w:sz w:val="20"/>
          <w:szCs w:val="20"/>
          <w:lang w:val="es-ES" w:eastAsia="es-ES"/>
        </w:rPr>
      </w:pPr>
    </w:p>
    <w:p w14:paraId="50CA23B1" w14:textId="77777777" w:rsidR="008B5DF3" w:rsidRPr="008B5DF3" w:rsidRDefault="008B5DF3" w:rsidP="008B5DF3">
      <w:pPr>
        <w:jc w:val="both"/>
        <w:rPr>
          <w:rFonts w:ascii="Arial" w:eastAsia="Times New Roman" w:hAnsi="Arial" w:cs="Arial"/>
          <w:sz w:val="20"/>
          <w:szCs w:val="20"/>
          <w:lang w:val="es-ES" w:eastAsia="es-ES"/>
        </w:rPr>
      </w:pPr>
    </w:p>
    <w:p w14:paraId="1D22CB1C" w14:textId="77777777" w:rsidR="001F18B7" w:rsidRPr="008B5DF3" w:rsidRDefault="001F18B7"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REPÚBLICA DE COLOMBIA</w:t>
      </w:r>
    </w:p>
    <w:p w14:paraId="5AD6A505" w14:textId="77777777" w:rsidR="001F18B7" w:rsidRPr="008B5DF3" w:rsidRDefault="001F18B7"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RAMA JUDICIAL DEL PODER PÚBLICO</w:t>
      </w:r>
    </w:p>
    <w:p w14:paraId="7785A554" w14:textId="77777777" w:rsidR="001F18B7" w:rsidRPr="008B5DF3" w:rsidRDefault="001F18B7" w:rsidP="008B5DF3">
      <w:pPr>
        <w:spacing w:line="276" w:lineRule="auto"/>
        <w:jc w:val="center"/>
        <w:rPr>
          <w:rFonts w:ascii="Arial" w:hAnsi="Arial" w:cs="Arial"/>
          <w:b/>
          <w:color w:val="000000" w:themeColor="text1"/>
          <w:sz w:val="24"/>
          <w:szCs w:val="24"/>
        </w:rPr>
      </w:pPr>
      <w:bookmarkStart w:id="0" w:name="_GoBack"/>
      <w:bookmarkEnd w:id="0"/>
      <w:r w:rsidRPr="008B5DF3">
        <w:rPr>
          <w:rFonts w:ascii="Arial" w:hAnsi="Arial" w:cs="Arial"/>
          <w:b/>
          <w:noProof/>
          <w:color w:val="000000" w:themeColor="text1"/>
          <w:sz w:val="24"/>
          <w:szCs w:val="24"/>
          <w:lang w:val="es-ES" w:eastAsia="es-ES"/>
        </w:rPr>
        <w:drawing>
          <wp:inline distT="0" distB="0" distL="0" distR="0" wp14:anchorId="066F344D" wp14:editId="733618C1">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14:paraId="5D2472A9" w14:textId="77777777" w:rsidR="00EC65A7" w:rsidRPr="008B5DF3" w:rsidRDefault="001F18B7"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TRIBUNAL SUPERIOR DEL DISTRITO JUDICIAL DE</w:t>
      </w:r>
    </w:p>
    <w:p w14:paraId="5A4FB401" w14:textId="77777777" w:rsidR="001F18B7" w:rsidRPr="008B5DF3" w:rsidRDefault="001F18B7"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PEREIRA</w:t>
      </w:r>
    </w:p>
    <w:p w14:paraId="3EB978CF" w14:textId="77777777" w:rsidR="001F18B7" w:rsidRPr="008B5DF3" w:rsidRDefault="001F18B7"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SALA DE DECISIÓN PENAL</w:t>
      </w:r>
    </w:p>
    <w:p w14:paraId="41C7BE6E" w14:textId="77777777" w:rsidR="006D410F" w:rsidRPr="008B5DF3" w:rsidRDefault="006D410F" w:rsidP="008B5DF3">
      <w:pPr>
        <w:spacing w:line="276" w:lineRule="auto"/>
        <w:jc w:val="center"/>
        <w:rPr>
          <w:rFonts w:ascii="Arial" w:hAnsi="Arial" w:cs="Arial"/>
          <w:b/>
          <w:color w:val="000000" w:themeColor="text1"/>
          <w:sz w:val="24"/>
          <w:szCs w:val="24"/>
        </w:rPr>
      </w:pPr>
    </w:p>
    <w:p w14:paraId="6C5C6CFF" w14:textId="77777777" w:rsidR="001F18B7" w:rsidRPr="008B5DF3" w:rsidRDefault="001F18B7"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 xml:space="preserve">M.P. MANUEL </w:t>
      </w:r>
      <w:proofErr w:type="spellStart"/>
      <w:r w:rsidRPr="008B5DF3">
        <w:rPr>
          <w:rFonts w:ascii="Arial" w:hAnsi="Arial" w:cs="Arial"/>
          <w:b/>
          <w:color w:val="000000" w:themeColor="text1"/>
          <w:sz w:val="24"/>
          <w:szCs w:val="24"/>
        </w:rPr>
        <w:t>YARZAGARAY</w:t>
      </w:r>
      <w:proofErr w:type="spellEnd"/>
      <w:r w:rsidRPr="008B5DF3">
        <w:rPr>
          <w:rFonts w:ascii="Arial" w:hAnsi="Arial" w:cs="Arial"/>
          <w:b/>
          <w:color w:val="000000" w:themeColor="text1"/>
          <w:sz w:val="24"/>
          <w:szCs w:val="24"/>
        </w:rPr>
        <w:t xml:space="preserve"> BANDERA</w:t>
      </w:r>
    </w:p>
    <w:p w14:paraId="30CE5DA3" w14:textId="77777777" w:rsidR="00321FDE" w:rsidRPr="008B5DF3" w:rsidRDefault="00321FDE" w:rsidP="008B5DF3">
      <w:pPr>
        <w:pStyle w:val="Sinespaciado1"/>
        <w:spacing w:line="276" w:lineRule="auto"/>
        <w:jc w:val="center"/>
        <w:rPr>
          <w:rFonts w:ascii="Arial" w:hAnsi="Arial" w:cs="Arial"/>
          <w:b/>
          <w:bCs/>
          <w:color w:val="000000" w:themeColor="text1"/>
          <w:sz w:val="24"/>
          <w:szCs w:val="24"/>
          <w:lang w:val="es-CO"/>
        </w:rPr>
      </w:pPr>
    </w:p>
    <w:p w14:paraId="77EAF860" w14:textId="77777777" w:rsidR="001F18B7" w:rsidRPr="008B5DF3" w:rsidRDefault="001F18B7" w:rsidP="008B5DF3">
      <w:pPr>
        <w:pStyle w:val="Sinespaciado1"/>
        <w:spacing w:line="276" w:lineRule="auto"/>
        <w:jc w:val="center"/>
        <w:rPr>
          <w:rFonts w:ascii="Arial" w:hAnsi="Arial" w:cs="Arial"/>
          <w:b/>
          <w:bCs/>
          <w:color w:val="000000" w:themeColor="text1"/>
          <w:sz w:val="24"/>
          <w:szCs w:val="24"/>
          <w:lang w:val="es-CO"/>
        </w:rPr>
      </w:pPr>
      <w:r w:rsidRPr="008B5DF3">
        <w:rPr>
          <w:rFonts w:ascii="Arial" w:hAnsi="Arial" w:cs="Arial"/>
          <w:b/>
          <w:bCs/>
          <w:color w:val="000000" w:themeColor="text1"/>
          <w:sz w:val="24"/>
          <w:szCs w:val="24"/>
          <w:lang w:val="es-CO"/>
        </w:rPr>
        <w:t>SENTENCIA DE 2ª INSTANCIA</w:t>
      </w:r>
    </w:p>
    <w:p w14:paraId="0C4763A1" w14:textId="77777777" w:rsidR="001F18B7" w:rsidRPr="008B5DF3" w:rsidRDefault="001F18B7" w:rsidP="008B5DF3">
      <w:pPr>
        <w:pStyle w:val="Sinespaciado1"/>
        <w:spacing w:line="276" w:lineRule="auto"/>
        <w:jc w:val="center"/>
        <w:rPr>
          <w:rFonts w:ascii="Arial" w:hAnsi="Arial" w:cs="Arial"/>
          <w:color w:val="000000" w:themeColor="text1"/>
          <w:spacing w:val="-3"/>
          <w:sz w:val="24"/>
          <w:szCs w:val="24"/>
          <w:lang w:val="es-CO"/>
        </w:rPr>
      </w:pPr>
    </w:p>
    <w:p w14:paraId="29C5C891" w14:textId="158D3E67" w:rsidR="001F18B7" w:rsidRPr="008B5DF3" w:rsidRDefault="001F18B7" w:rsidP="008B5DF3">
      <w:pPr>
        <w:pStyle w:val="Sinespaciado1"/>
        <w:spacing w:line="276" w:lineRule="auto"/>
        <w:jc w:val="center"/>
        <w:rPr>
          <w:rFonts w:ascii="Arial" w:hAnsi="Arial" w:cs="Arial"/>
          <w:color w:val="000000" w:themeColor="text1"/>
          <w:spacing w:val="-3"/>
          <w:sz w:val="24"/>
          <w:szCs w:val="24"/>
          <w:lang w:val="es-CO"/>
        </w:rPr>
      </w:pPr>
      <w:r w:rsidRPr="008B5DF3">
        <w:rPr>
          <w:rFonts w:ascii="Arial" w:hAnsi="Arial" w:cs="Arial"/>
          <w:color w:val="000000" w:themeColor="text1"/>
          <w:spacing w:val="-3"/>
          <w:sz w:val="24"/>
          <w:szCs w:val="24"/>
          <w:lang w:val="es-CO"/>
        </w:rPr>
        <w:t xml:space="preserve">Aprobado por Acta </w:t>
      </w:r>
      <w:r w:rsidR="00AD35FF" w:rsidRPr="008B5DF3">
        <w:rPr>
          <w:rFonts w:ascii="Arial" w:hAnsi="Arial" w:cs="Arial"/>
          <w:color w:val="000000" w:themeColor="text1"/>
          <w:spacing w:val="-3"/>
          <w:sz w:val="24"/>
          <w:szCs w:val="24"/>
          <w:lang w:val="es-CO"/>
        </w:rPr>
        <w:t xml:space="preserve">No. </w:t>
      </w:r>
      <w:r w:rsidR="007A75CE" w:rsidRPr="008B5DF3">
        <w:rPr>
          <w:rFonts w:ascii="Arial" w:hAnsi="Arial" w:cs="Arial"/>
          <w:color w:val="000000" w:themeColor="text1"/>
          <w:spacing w:val="-3"/>
          <w:sz w:val="24"/>
          <w:szCs w:val="24"/>
          <w:lang w:val="es-CO"/>
        </w:rPr>
        <w:t xml:space="preserve">378 del 23 de agosto de 2019. H: 7:30 a.m. </w:t>
      </w:r>
    </w:p>
    <w:p w14:paraId="23AC3B8B" w14:textId="77777777" w:rsidR="001425AF" w:rsidRPr="008B5DF3" w:rsidRDefault="001425AF" w:rsidP="008B5DF3">
      <w:pPr>
        <w:pStyle w:val="Sinespaciado1"/>
        <w:spacing w:line="276" w:lineRule="auto"/>
        <w:jc w:val="both"/>
        <w:rPr>
          <w:rFonts w:ascii="Arial" w:hAnsi="Arial" w:cs="Arial"/>
          <w:b/>
          <w:bCs/>
          <w:color w:val="000000" w:themeColor="text1"/>
          <w:sz w:val="24"/>
          <w:szCs w:val="24"/>
          <w:lang w:val="es-CO"/>
        </w:rPr>
      </w:pPr>
    </w:p>
    <w:p w14:paraId="2175074F" w14:textId="126F20B4" w:rsidR="001425AF" w:rsidRPr="008B5DF3" w:rsidRDefault="00BA30F5"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Pereira, </w:t>
      </w:r>
      <w:r w:rsidR="007A75CE" w:rsidRPr="008B5DF3">
        <w:rPr>
          <w:rFonts w:ascii="Arial" w:hAnsi="Arial" w:cs="Arial"/>
          <w:color w:val="000000" w:themeColor="text1"/>
          <w:sz w:val="24"/>
          <w:szCs w:val="24"/>
          <w:lang w:val="es-CO"/>
        </w:rPr>
        <w:t xml:space="preserve">veintitrés </w:t>
      </w:r>
      <w:r w:rsidR="006D410F" w:rsidRPr="008B5DF3">
        <w:rPr>
          <w:rFonts w:ascii="Arial" w:hAnsi="Arial" w:cs="Arial"/>
          <w:color w:val="000000" w:themeColor="text1"/>
          <w:sz w:val="24"/>
          <w:szCs w:val="24"/>
          <w:lang w:val="es-CO"/>
        </w:rPr>
        <w:t>(</w:t>
      </w:r>
      <w:r w:rsidR="007A75CE" w:rsidRPr="008B5DF3">
        <w:rPr>
          <w:rFonts w:ascii="Arial" w:hAnsi="Arial" w:cs="Arial"/>
          <w:color w:val="000000" w:themeColor="text1"/>
          <w:sz w:val="24"/>
          <w:szCs w:val="24"/>
          <w:lang w:val="es-CO"/>
        </w:rPr>
        <w:t>23</w:t>
      </w:r>
      <w:r w:rsidR="006D410F" w:rsidRPr="008B5DF3">
        <w:rPr>
          <w:rFonts w:ascii="Arial" w:hAnsi="Arial" w:cs="Arial"/>
          <w:color w:val="000000" w:themeColor="text1"/>
          <w:sz w:val="24"/>
          <w:szCs w:val="24"/>
          <w:lang w:val="es-CO"/>
        </w:rPr>
        <w:t xml:space="preserve">) de </w:t>
      </w:r>
      <w:r w:rsidR="00217DF2" w:rsidRPr="008B5DF3">
        <w:rPr>
          <w:rFonts w:ascii="Arial" w:hAnsi="Arial" w:cs="Arial"/>
          <w:color w:val="000000" w:themeColor="text1"/>
          <w:sz w:val="24"/>
          <w:szCs w:val="24"/>
          <w:lang w:val="es-CO"/>
        </w:rPr>
        <w:t>agosto del dos mil diecinueve</w:t>
      </w:r>
      <w:r w:rsidRPr="008B5DF3">
        <w:rPr>
          <w:rFonts w:ascii="Arial" w:hAnsi="Arial" w:cs="Arial"/>
          <w:color w:val="000000" w:themeColor="text1"/>
          <w:sz w:val="24"/>
          <w:szCs w:val="24"/>
          <w:lang w:val="es-CO"/>
        </w:rPr>
        <w:t xml:space="preserve"> (2</w:t>
      </w:r>
      <w:r w:rsidR="00217DF2" w:rsidRPr="008B5DF3">
        <w:rPr>
          <w:rFonts w:ascii="Arial" w:hAnsi="Arial" w:cs="Arial"/>
          <w:color w:val="000000" w:themeColor="text1"/>
          <w:sz w:val="24"/>
          <w:szCs w:val="24"/>
          <w:lang w:val="es-CO"/>
        </w:rPr>
        <w:t>019</w:t>
      </w:r>
      <w:r w:rsidR="006D410F" w:rsidRPr="008B5DF3">
        <w:rPr>
          <w:rFonts w:ascii="Arial" w:hAnsi="Arial" w:cs="Arial"/>
          <w:color w:val="000000" w:themeColor="text1"/>
          <w:sz w:val="24"/>
          <w:szCs w:val="24"/>
          <w:lang w:val="es-CO"/>
        </w:rPr>
        <w:t>)</w:t>
      </w:r>
    </w:p>
    <w:p w14:paraId="21A623F0" w14:textId="7C4D3F47" w:rsidR="00321FDE" w:rsidRPr="008B5DF3" w:rsidRDefault="00321FDE"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Hora: </w:t>
      </w:r>
      <w:r w:rsidR="003E0941" w:rsidRPr="008B5DF3">
        <w:rPr>
          <w:rFonts w:ascii="Arial" w:hAnsi="Arial" w:cs="Arial"/>
          <w:color w:val="000000" w:themeColor="text1"/>
          <w:sz w:val="24"/>
          <w:szCs w:val="24"/>
          <w:lang w:val="es-CO"/>
        </w:rPr>
        <w:t xml:space="preserve">2:10 p.m. </w:t>
      </w:r>
    </w:p>
    <w:p w14:paraId="7DBD778A" w14:textId="77777777" w:rsidR="001F18B7" w:rsidRPr="008B5DF3" w:rsidRDefault="001F18B7" w:rsidP="008B5DF3">
      <w:pPr>
        <w:spacing w:line="276" w:lineRule="auto"/>
        <w:jc w:val="both"/>
        <w:rPr>
          <w:rFonts w:ascii="Arial" w:hAnsi="Arial" w:cs="Arial"/>
          <w:color w:val="000000" w:themeColor="text1"/>
          <w:sz w:val="24"/>
          <w:szCs w:val="24"/>
        </w:rPr>
      </w:pPr>
    </w:p>
    <w:p w14:paraId="689FE2AA" w14:textId="331F469C" w:rsidR="00874AB3" w:rsidRPr="008B5DF3" w:rsidRDefault="00874AB3" w:rsidP="008B5DF3">
      <w:pPr>
        <w:pStyle w:val="Sinespaciado"/>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4"/>
        </w:rPr>
      </w:pPr>
      <w:r w:rsidRPr="008B5DF3">
        <w:rPr>
          <w:rFonts w:ascii="Arial" w:hAnsi="Arial" w:cs="Arial"/>
          <w:color w:val="000000" w:themeColor="text1"/>
          <w:sz w:val="22"/>
          <w:szCs w:val="24"/>
        </w:rPr>
        <w:t>Procesada</w:t>
      </w:r>
      <w:r w:rsidR="00E54EB4" w:rsidRPr="008B5DF3">
        <w:rPr>
          <w:rFonts w:ascii="Arial" w:hAnsi="Arial" w:cs="Arial"/>
          <w:color w:val="000000" w:themeColor="text1"/>
          <w:sz w:val="22"/>
          <w:szCs w:val="24"/>
        </w:rPr>
        <w:t>s</w:t>
      </w:r>
      <w:r w:rsidR="003E7B81" w:rsidRPr="008B5DF3">
        <w:rPr>
          <w:rFonts w:ascii="Arial" w:hAnsi="Arial" w:cs="Arial"/>
          <w:color w:val="000000" w:themeColor="text1"/>
          <w:sz w:val="22"/>
          <w:szCs w:val="24"/>
        </w:rPr>
        <w:t xml:space="preserve">: </w:t>
      </w:r>
      <w:proofErr w:type="spellStart"/>
      <w:r w:rsidR="007125F6">
        <w:rPr>
          <w:rFonts w:ascii="Arial" w:hAnsi="Arial" w:cs="Arial"/>
          <w:color w:val="000000" w:themeColor="text1"/>
          <w:sz w:val="22"/>
          <w:szCs w:val="24"/>
        </w:rPr>
        <w:t>BLFG</w:t>
      </w:r>
      <w:proofErr w:type="spellEnd"/>
      <w:r w:rsidR="00E54EB4" w:rsidRPr="008B5DF3">
        <w:rPr>
          <w:rFonts w:ascii="Arial" w:hAnsi="Arial" w:cs="Arial"/>
          <w:color w:val="000000" w:themeColor="text1"/>
          <w:sz w:val="22"/>
          <w:szCs w:val="24"/>
        </w:rPr>
        <w:t xml:space="preserve"> y </w:t>
      </w:r>
      <w:proofErr w:type="spellStart"/>
      <w:r w:rsidR="007125F6">
        <w:rPr>
          <w:rFonts w:ascii="Arial" w:hAnsi="Arial" w:cs="Arial"/>
          <w:color w:val="000000" w:themeColor="text1"/>
          <w:sz w:val="22"/>
          <w:szCs w:val="24"/>
        </w:rPr>
        <w:t>MFG</w:t>
      </w:r>
      <w:proofErr w:type="spellEnd"/>
    </w:p>
    <w:p w14:paraId="58C78593" w14:textId="13169F41" w:rsidR="00874AB3" w:rsidRPr="008B5DF3" w:rsidRDefault="00874AB3" w:rsidP="008B5DF3">
      <w:pPr>
        <w:pStyle w:val="Sinespaciado"/>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4"/>
        </w:rPr>
      </w:pPr>
      <w:r w:rsidRPr="008B5DF3">
        <w:rPr>
          <w:rFonts w:ascii="Arial" w:hAnsi="Arial" w:cs="Arial"/>
          <w:color w:val="000000" w:themeColor="text1"/>
          <w:sz w:val="22"/>
          <w:szCs w:val="24"/>
        </w:rPr>
        <w:t>Delito</w:t>
      </w:r>
      <w:r w:rsidR="001F18B7" w:rsidRPr="008B5DF3">
        <w:rPr>
          <w:rFonts w:ascii="Arial" w:hAnsi="Arial" w:cs="Arial"/>
          <w:color w:val="000000" w:themeColor="text1"/>
          <w:sz w:val="22"/>
          <w:szCs w:val="24"/>
        </w:rPr>
        <w:t xml:space="preserve">: </w:t>
      </w:r>
      <w:r w:rsidRPr="008B5DF3">
        <w:rPr>
          <w:rFonts w:ascii="Arial" w:hAnsi="Arial" w:cs="Arial"/>
          <w:color w:val="000000" w:themeColor="text1"/>
          <w:sz w:val="22"/>
          <w:szCs w:val="24"/>
        </w:rPr>
        <w:t>Abuso de confianza</w:t>
      </w:r>
    </w:p>
    <w:p w14:paraId="795C2EDE" w14:textId="431FCAB4" w:rsidR="001F18B7" w:rsidRPr="008B5DF3" w:rsidRDefault="001F18B7" w:rsidP="008B5DF3">
      <w:pPr>
        <w:pStyle w:val="Sinespaciado"/>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4"/>
        </w:rPr>
      </w:pPr>
      <w:r w:rsidRPr="008B5DF3">
        <w:rPr>
          <w:rFonts w:ascii="Arial" w:hAnsi="Arial" w:cs="Arial"/>
          <w:color w:val="000000" w:themeColor="text1"/>
          <w:sz w:val="22"/>
          <w:szCs w:val="24"/>
        </w:rPr>
        <w:t>Radicado</w:t>
      </w:r>
      <w:r w:rsidR="006D410F" w:rsidRPr="008B5DF3">
        <w:rPr>
          <w:rFonts w:ascii="Arial" w:hAnsi="Arial" w:cs="Arial"/>
          <w:color w:val="000000" w:themeColor="text1"/>
          <w:sz w:val="22"/>
          <w:szCs w:val="24"/>
        </w:rPr>
        <w:t xml:space="preserve"> </w:t>
      </w:r>
      <w:r w:rsidRPr="008B5DF3">
        <w:rPr>
          <w:rFonts w:ascii="Arial" w:hAnsi="Arial" w:cs="Arial"/>
          <w:color w:val="000000" w:themeColor="text1"/>
          <w:sz w:val="22"/>
          <w:szCs w:val="24"/>
        </w:rPr>
        <w:t>#</w:t>
      </w:r>
      <w:r w:rsidR="00ED3D03" w:rsidRPr="008B5DF3">
        <w:rPr>
          <w:rFonts w:ascii="Arial" w:hAnsi="Arial" w:cs="Arial"/>
          <w:color w:val="000000" w:themeColor="text1"/>
          <w:sz w:val="22"/>
          <w:szCs w:val="24"/>
        </w:rPr>
        <w:t>66001 60 00 036 2011 05485 01</w:t>
      </w:r>
    </w:p>
    <w:p w14:paraId="607EEC03" w14:textId="4A811570" w:rsidR="001F18B7" w:rsidRPr="008B5DF3" w:rsidRDefault="00321FDE" w:rsidP="008B5DF3">
      <w:pPr>
        <w:pStyle w:val="Sinespaciado"/>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4"/>
        </w:rPr>
      </w:pPr>
      <w:r w:rsidRPr="008B5DF3">
        <w:rPr>
          <w:rFonts w:ascii="Arial" w:hAnsi="Arial" w:cs="Arial"/>
          <w:color w:val="000000" w:themeColor="text1"/>
          <w:sz w:val="22"/>
          <w:szCs w:val="24"/>
        </w:rPr>
        <w:t xml:space="preserve">Procede: </w:t>
      </w:r>
      <w:r w:rsidR="001F18B7" w:rsidRPr="008B5DF3">
        <w:rPr>
          <w:rFonts w:ascii="Arial" w:hAnsi="Arial" w:cs="Arial"/>
          <w:color w:val="000000" w:themeColor="text1"/>
          <w:sz w:val="22"/>
          <w:szCs w:val="24"/>
        </w:rPr>
        <w:t xml:space="preserve">Juzgado </w:t>
      </w:r>
      <w:r w:rsidR="007A75CE" w:rsidRPr="008B5DF3">
        <w:rPr>
          <w:rFonts w:ascii="Arial" w:hAnsi="Arial" w:cs="Arial"/>
          <w:color w:val="000000" w:themeColor="text1"/>
          <w:sz w:val="22"/>
          <w:szCs w:val="24"/>
        </w:rPr>
        <w:t>3º</w:t>
      </w:r>
      <w:r w:rsidR="006D410F" w:rsidRPr="008B5DF3">
        <w:rPr>
          <w:rFonts w:ascii="Arial" w:hAnsi="Arial" w:cs="Arial"/>
          <w:color w:val="000000" w:themeColor="text1"/>
          <w:sz w:val="22"/>
          <w:szCs w:val="24"/>
        </w:rPr>
        <w:t xml:space="preserve"> </w:t>
      </w:r>
      <w:r w:rsidR="00874AB3" w:rsidRPr="008B5DF3">
        <w:rPr>
          <w:rFonts w:ascii="Arial" w:hAnsi="Arial" w:cs="Arial"/>
          <w:color w:val="000000" w:themeColor="text1"/>
          <w:sz w:val="22"/>
          <w:szCs w:val="24"/>
        </w:rPr>
        <w:t xml:space="preserve">Penal Municipal de </w:t>
      </w:r>
      <w:r w:rsidR="007A75CE" w:rsidRPr="008B5DF3">
        <w:rPr>
          <w:rFonts w:ascii="Arial" w:hAnsi="Arial" w:cs="Arial"/>
          <w:color w:val="000000" w:themeColor="text1"/>
          <w:sz w:val="22"/>
          <w:szCs w:val="24"/>
        </w:rPr>
        <w:t xml:space="preserve">Pereira </w:t>
      </w:r>
      <w:r w:rsidR="006D410F" w:rsidRPr="008B5DF3">
        <w:rPr>
          <w:rFonts w:ascii="Arial" w:hAnsi="Arial" w:cs="Arial"/>
          <w:color w:val="000000" w:themeColor="text1"/>
          <w:sz w:val="22"/>
          <w:szCs w:val="24"/>
        </w:rPr>
        <w:t xml:space="preserve">con funciones de conocimiento </w:t>
      </w:r>
    </w:p>
    <w:p w14:paraId="0DDD339E" w14:textId="77777777" w:rsidR="00E54EB4" w:rsidRPr="008B5DF3" w:rsidRDefault="001F18B7" w:rsidP="008B5DF3">
      <w:pPr>
        <w:pStyle w:val="Sinespaciado"/>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4"/>
        </w:rPr>
      </w:pPr>
      <w:r w:rsidRPr="008B5DF3">
        <w:rPr>
          <w:rFonts w:ascii="Arial" w:hAnsi="Arial" w:cs="Arial"/>
          <w:color w:val="000000" w:themeColor="text1"/>
          <w:sz w:val="22"/>
          <w:szCs w:val="24"/>
        </w:rPr>
        <w:t>Asunto:</w:t>
      </w:r>
      <w:r w:rsidR="006D410F" w:rsidRPr="008B5DF3">
        <w:rPr>
          <w:rFonts w:ascii="Arial" w:hAnsi="Arial" w:cs="Arial"/>
          <w:color w:val="000000" w:themeColor="text1"/>
          <w:sz w:val="22"/>
          <w:szCs w:val="24"/>
        </w:rPr>
        <w:t xml:space="preserve"> </w:t>
      </w:r>
      <w:r w:rsidRPr="008B5DF3">
        <w:rPr>
          <w:rFonts w:ascii="Arial" w:hAnsi="Arial" w:cs="Arial"/>
          <w:color w:val="000000" w:themeColor="text1"/>
          <w:sz w:val="22"/>
          <w:szCs w:val="24"/>
        </w:rPr>
        <w:t>Resuelve recurso de apelación interpuesto por la Defensa</w:t>
      </w:r>
      <w:r w:rsidR="006D410F" w:rsidRPr="008B5DF3">
        <w:rPr>
          <w:rFonts w:ascii="Arial" w:hAnsi="Arial" w:cs="Arial"/>
          <w:color w:val="000000" w:themeColor="text1"/>
          <w:sz w:val="22"/>
          <w:szCs w:val="24"/>
        </w:rPr>
        <w:t xml:space="preserve"> en contra de sentencia condenatoria</w:t>
      </w:r>
    </w:p>
    <w:p w14:paraId="0031288E" w14:textId="624505CF" w:rsidR="00321FDE" w:rsidRPr="008B5DF3" w:rsidRDefault="00E54EB4" w:rsidP="008B5DF3">
      <w:pPr>
        <w:pStyle w:val="Sinespaciado"/>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4"/>
        </w:rPr>
      </w:pPr>
      <w:r w:rsidRPr="008B5DF3">
        <w:rPr>
          <w:rFonts w:ascii="Arial" w:hAnsi="Arial" w:cs="Arial"/>
          <w:color w:val="000000" w:themeColor="text1"/>
          <w:sz w:val="22"/>
          <w:szCs w:val="24"/>
        </w:rPr>
        <w:lastRenderedPageBreak/>
        <w:t>Tema: Cambio de Juez y principio de la inmediación y de la inmutabilidad del Juez de Conocimiento</w:t>
      </w:r>
      <w:r w:rsidR="001F18B7" w:rsidRPr="008B5DF3">
        <w:rPr>
          <w:rFonts w:ascii="Arial" w:hAnsi="Arial" w:cs="Arial"/>
          <w:color w:val="000000" w:themeColor="text1"/>
          <w:sz w:val="22"/>
          <w:szCs w:val="24"/>
        </w:rPr>
        <w:t xml:space="preserve"> </w:t>
      </w:r>
    </w:p>
    <w:p w14:paraId="78ED6D8E" w14:textId="3BB79BB5" w:rsidR="001F18B7" w:rsidRPr="008B5DF3" w:rsidRDefault="00321FDE" w:rsidP="008B5DF3">
      <w:pPr>
        <w:pStyle w:val="Sinespaciado"/>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4"/>
        </w:rPr>
      </w:pPr>
      <w:r w:rsidRPr="008B5DF3">
        <w:rPr>
          <w:rFonts w:ascii="Arial" w:hAnsi="Arial" w:cs="Arial"/>
          <w:color w:val="000000" w:themeColor="text1"/>
          <w:sz w:val="22"/>
          <w:szCs w:val="24"/>
        </w:rPr>
        <w:t xml:space="preserve">Decisión: </w:t>
      </w:r>
      <w:r w:rsidR="00E54EB4" w:rsidRPr="008B5DF3">
        <w:rPr>
          <w:rFonts w:ascii="Arial" w:hAnsi="Arial" w:cs="Arial"/>
          <w:color w:val="000000" w:themeColor="text1"/>
          <w:sz w:val="22"/>
          <w:szCs w:val="24"/>
        </w:rPr>
        <w:t>Confirma fallo confutado</w:t>
      </w:r>
    </w:p>
    <w:p w14:paraId="4790D39A" w14:textId="77777777" w:rsidR="00321FDE" w:rsidRPr="008B5DF3" w:rsidRDefault="00321FDE" w:rsidP="008B5DF3">
      <w:pPr>
        <w:pStyle w:val="Sinespaciado1"/>
        <w:spacing w:line="276" w:lineRule="auto"/>
        <w:jc w:val="both"/>
        <w:rPr>
          <w:rFonts w:ascii="Arial" w:hAnsi="Arial" w:cs="Arial"/>
          <w:color w:val="000000" w:themeColor="text1"/>
          <w:sz w:val="24"/>
          <w:szCs w:val="24"/>
          <w:lang w:val="es-CO"/>
        </w:rPr>
      </w:pPr>
    </w:p>
    <w:p w14:paraId="1A129C48" w14:textId="77777777" w:rsidR="00874AB3" w:rsidRPr="008B5DF3" w:rsidRDefault="001F18B7" w:rsidP="008B5DF3">
      <w:pPr>
        <w:pStyle w:val="Sinespaciado1"/>
        <w:spacing w:line="276" w:lineRule="auto"/>
        <w:jc w:val="center"/>
        <w:rPr>
          <w:rFonts w:ascii="Arial" w:hAnsi="Arial" w:cs="Arial"/>
          <w:b/>
          <w:bCs/>
          <w:color w:val="000000" w:themeColor="text1"/>
          <w:sz w:val="24"/>
          <w:szCs w:val="24"/>
          <w:lang w:val="es-CO"/>
        </w:rPr>
      </w:pPr>
      <w:r w:rsidRPr="008B5DF3">
        <w:rPr>
          <w:rFonts w:ascii="Arial" w:hAnsi="Arial" w:cs="Arial"/>
          <w:b/>
          <w:bCs/>
          <w:color w:val="000000" w:themeColor="text1"/>
          <w:sz w:val="24"/>
          <w:szCs w:val="24"/>
          <w:lang w:val="es-CO"/>
        </w:rPr>
        <w:t>VISTOS:</w:t>
      </w:r>
    </w:p>
    <w:p w14:paraId="570227C2" w14:textId="77777777" w:rsidR="00460819" w:rsidRPr="008B5DF3" w:rsidRDefault="00460819" w:rsidP="008B5DF3">
      <w:pPr>
        <w:pStyle w:val="Sinespaciado1"/>
        <w:spacing w:line="276" w:lineRule="auto"/>
        <w:jc w:val="both"/>
        <w:rPr>
          <w:rFonts w:ascii="Arial" w:hAnsi="Arial" w:cs="Arial"/>
          <w:b/>
          <w:bCs/>
          <w:color w:val="000000" w:themeColor="text1"/>
          <w:sz w:val="24"/>
          <w:szCs w:val="24"/>
          <w:lang w:val="es-CO"/>
        </w:rPr>
      </w:pPr>
    </w:p>
    <w:p w14:paraId="08BC20C3" w14:textId="483088A8" w:rsidR="00460819" w:rsidRPr="008B5DF3" w:rsidRDefault="00460819"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 xml:space="preserve">Procede la Sala Penal de Decisión del Tribunal Superior de este Distrito Judicial a resolver el recurso de apelación interpuesto por la </w:t>
      </w:r>
      <w:r w:rsidR="006D410F" w:rsidRPr="008B5DF3">
        <w:rPr>
          <w:rFonts w:ascii="Arial" w:hAnsi="Arial" w:cs="Arial"/>
          <w:color w:val="000000" w:themeColor="text1"/>
          <w:sz w:val="24"/>
          <w:szCs w:val="24"/>
        </w:rPr>
        <w:t>D</w:t>
      </w:r>
      <w:r w:rsidRPr="008B5DF3">
        <w:rPr>
          <w:rFonts w:ascii="Arial" w:hAnsi="Arial" w:cs="Arial"/>
          <w:color w:val="000000" w:themeColor="text1"/>
          <w:sz w:val="24"/>
          <w:szCs w:val="24"/>
        </w:rPr>
        <w:t xml:space="preserve">efensa </w:t>
      </w:r>
      <w:r w:rsidR="006D410F" w:rsidRPr="008B5DF3">
        <w:rPr>
          <w:rFonts w:ascii="Arial" w:hAnsi="Arial" w:cs="Arial"/>
          <w:color w:val="000000" w:themeColor="text1"/>
          <w:sz w:val="24"/>
          <w:szCs w:val="24"/>
        </w:rPr>
        <w:t xml:space="preserve">en contra de la sentencia proferida por parte del Juzgado </w:t>
      </w:r>
      <w:r w:rsidR="00411493" w:rsidRPr="008B5DF3">
        <w:rPr>
          <w:rFonts w:ascii="Arial" w:hAnsi="Arial" w:cs="Arial"/>
          <w:color w:val="000000" w:themeColor="text1"/>
          <w:sz w:val="24"/>
          <w:szCs w:val="24"/>
        </w:rPr>
        <w:t>Tercero</w:t>
      </w:r>
      <w:r w:rsidR="006D410F" w:rsidRPr="008B5DF3">
        <w:rPr>
          <w:rFonts w:ascii="Arial" w:hAnsi="Arial" w:cs="Arial"/>
          <w:color w:val="000000" w:themeColor="text1"/>
          <w:sz w:val="24"/>
          <w:szCs w:val="24"/>
        </w:rPr>
        <w:t xml:space="preserve"> Penal Municipal </w:t>
      </w:r>
      <w:r w:rsidR="00411493" w:rsidRPr="008B5DF3">
        <w:rPr>
          <w:rFonts w:ascii="Arial" w:hAnsi="Arial" w:cs="Arial"/>
          <w:color w:val="000000" w:themeColor="text1"/>
          <w:sz w:val="24"/>
          <w:szCs w:val="24"/>
        </w:rPr>
        <w:t>de Pereira</w:t>
      </w:r>
      <w:r w:rsidR="006D410F" w:rsidRPr="008B5DF3">
        <w:rPr>
          <w:rFonts w:ascii="Arial" w:hAnsi="Arial" w:cs="Arial"/>
          <w:color w:val="000000" w:themeColor="text1"/>
          <w:sz w:val="24"/>
          <w:szCs w:val="24"/>
        </w:rPr>
        <w:t xml:space="preserve">, con funciones de conocimiento, </w:t>
      </w:r>
      <w:r w:rsidR="00411493" w:rsidRPr="008B5DF3">
        <w:rPr>
          <w:rFonts w:ascii="Arial" w:hAnsi="Arial" w:cs="Arial"/>
          <w:color w:val="000000" w:themeColor="text1"/>
          <w:sz w:val="24"/>
          <w:szCs w:val="24"/>
        </w:rPr>
        <w:t>el 14 de agosto</w:t>
      </w:r>
      <w:r w:rsidR="006D410F" w:rsidRPr="008B5DF3">
        <w:rPr>
          <w:rFonts w:ascii="Arial" w:hAnsi="Arial" w:cs="Arial"/>
          <w:color w:val="000000" w:themeColor="text1"/>
          <w:sz w:val="24"/>
          <w:szCs w:val="24"/>
        </w:rPr>
        <w:t xml:space="preserve"> de 2</w:t>
      </w:r>
      <w:r w:rsidR="00411493" w:rsidRPr="008B5DF3">
        <w:rPr>
          <w:rFonts w:ascii="Arial" w:hAnsi="Arial" w:cs="Arial"/>
          <w:color w:val="000000" w:themeColor="text1"/>
          <w:sz w:val="24"/>
          <w:szCs w:val="24"/>
        </w:rPr>
        <w:t>019</w:t>
      </w:r>
      <w:r w:rsidR="006D410F" w:rsidRPr="008B5DF3">
        <w:rPr>
          <w:rFonts w:ascii="Arial" w:hAnsi="Arial" w:cs="Arial"/>
          <w:color w:val="000000" w:themeColor="text1"/>
          <w:sz w:val="24"/>
          <w:szCs w:val="24"/>
        </w:rPr>
        <w:t xml:space="preserve">, en la cual se declaró </w:t>
      </w:r>
      <w:r w:rsidR="00AD35FF" w:rsidRPr="008B5DF3">
        <w:rPr>
          <w:rFonts w:ascii="Arial" w:hAnsi="Arial" w:cs="Arial"/>
          <w:color w:val="000000" w:themeColor="text1"/>
          <w:sz w:val="24"/>
          <w:szCs w:val="24"/>
        </w:rPr>
        <w:t>la responsabilidad penal de la</w:t>
      </w:r>
      <w:r w:rsidR="00411493" w:rsidRPr="008B5DF3">
        <w:rPr>
          <w:rFonts w:ascii="Arial" w:hAnsi="Arial" w:cs="Arial"/>
          <w:color w:val="000000" w:themeColor="text1"/>
          <w:sz w:val="24"/>
          <w:szCs w:val="24"/>
        </w:rPr>
        <w:t>s</w:t>
      </w:r>
      <w:r w:rsidR="00AD35FF" w:rsidRPr="008B5DF3">
        <w:rPr>
          <w:rFonts w:ascii="Arial" w:hAnsi="Arial" w:cs="Arial"/>
          <w:color w:val="000000" w:themeColor="text1"/>
          <w:sz w:val="24"/>
          <w:szCs w:val="24"/>
        </w:rPr>
        <w:t xml:space="preserve"> p</w:t>
      </w:r>
      <w:r w:rsidR="006D410F" w:rsidRPr="008B5DF3">
        <w:rPr>
          <w:rFonts w:ascii="Arial" w:hAnsi="Arial" w:cs="Arial"/>
          <w:color w:val="000000" w:themeColor="text1"/>
          <w:sz w:val="24"/>
          <w:szCs w:val="24"/>
        </w:rPr>
        <w:t>rocesada</w:t>
      </w:r>
      <w:r w:rsidR="00411493" w:rsidRPr="008B5DF3">
        <w:rPr>
          <w:rFonts w:ascii="Arial" w:hAnsi="Arial" w:cs="Arial"/>
          <w:color w:val="000000" w:themeColor="text1"/>
          <w:sz w:val="24"/>
          <w:szCs w:val="24"/>
        </w:rPr>
        <w:t>s</w:t>
      </w:r>
      <w:r w:rsidR="006D410F" w:rsidRPr="008B5DF3">
        <w:rPr>
          <w:rFonts w:ascii="Arial" w:hAnsi="Arial" w:cs="Arial"/>
          <w:color w:val="000000" w:themeColor="text1"/>
          <w:sz w:val="24"/>
          <w:szCs w:val="24"/>
        </w:rPr>
        <w:t xml:space="preserve"> </w:t>
      </w:r>
      <w:proofErr w:type="spellStart"/>
      <w:r w:rsidR="00CD1F7F">
        <w:rPr>
          <w:rFonts w:ascii="Arial" w:hAnsi="Arial" w:cs="Arial"/>
          <w:b/>
          <w:bCs/>
          <w:color w:val="000000" w:themeColor="text1"/>
          <w:sz w:val="24"/>
          <w:szCs w:val="24"/>
        </w:rPr>
        <w:t>BLFG</w:t>
      </w:r>
      <w:proofErr w:type="spellEnd"/>
      <w:r w:rsidR="00411493" w:rsidRPr="008B5DF3">
        <w:rPr>
          <w:rFonts w:ascii="Arial" w:hAnsi="Arial" w:cs="Arial"/>
          <w:b/>
          <w:bCs/>
          <w:color w:val="000000" w:themeColor="text1"/>
          <w:sz w:val="24"/>
          <w:szCs w:val="24"/>
        </w:rPr>
        <w:t xml:space="preserve"> </w:t>
      </w:r>
      <w:r w:rsidR="00E54EB4" w:rsidRPr="008B5DF3">
        <w:rPr>
          <w:rFonts w:ascii="Arial" w:hAnsi="Arial" w:cs="Arial"/>
          <w:bCs/>
          <w:color w:val="000000" w:themeColor="text1"/>
          <w:sz w:val="24"/>
          <w:szCs w:val="24"/>
        </w:rPr>
        <w:t>y</w:t>
      </w:r>
      <w:r w:rsidR="00411493" w:rsidRPr="008B5DF3">
        <w:rPr>
          <w:rFonts w:ascii="Arial" w:hAnsi="Arial" w:cs="Arial"/>
          <w:b/>
          <w:bCs/>
          <w:color w:val="000000" w:themeColor="text1"/>
          <w:sz w:val="24"/>
          <w:szCs w:val="24"/>
        </w:rPr>
        <w:t xml:space="preserve"> </w:t>
      </w:r>
      <w:proofErr w:type="spellStart"/>
      <w:r w:rsidR="007125F6">
        <w:rPr>
          <w:rFonts w:ascii="Arial" w:hAnsi="Arial" w:cs="Arial"/>
          <w:b/>
          <w:bCs/>
          <w:color w:val="000000" w:themeColor="text1"/>
          <w:sz w:val="24"/>
          <w:szCs w:val="24"/>
        </w:rPr>
        <w:t>MFG</w:t>
      </w:r>
      <w:proofErr w:type="spellEnd"/>
      <w:r w:rsidRPr="008B5DF3">
        <w:rPr>
          <w:rFonts w:ascii="Arial" w:hAnsi="Arial" w:cs="Arial"/>
          <w:bCs/>
          <w:color w:val="000000" w:themeColor="text1"/>
          <w:sz w:val="24"/>
          <w:szCs w:val="24"/>
        </w:rPr>
        <w:t xml:space="preserve">, </w:t>
      </w:r>
      <w:r w:rsidR="00B10056" w:rsidRPr="008B5DF3">
        <w:rPr>
          <w:rFonts w:ascii="Arial" w:hAnsi="Arial" w:cs="Arial"/>
          <w:color w:val="000000" w:themeColor="text1"/>
          <w:sz w:val="24"/>
          <w:szCs w:val="24"/>
        </w:rPr>
        <w:t xml:space="preserve">por incurrir en la comisión </w:t>
      </w:r>
      <w:r w:rsidR="007A1D9B" w:rsidRPr="008B5DF3">
        <w:rPr>
          <w:rFonts w:ascii="Arial" w:hAnsi="Arial" w:cs="Arial"/>
          <w:color w:val="000000" w:themeColor="text1"/>
          <w:sz w:val="24"/>
          <w:szCs w:val="24"/>
        </w:rPr>
        <w:t>del delito d</w:t>
      </w:r>
      <w:r w:rsidR="00502C00" w:rsidRPr="008B5DF3">
        <w:rPr>
          <w:rFonts w:ascii="Arial" w:hAnsi="Arial" w:cs="Arial"/>
          <w:color w:val="000000" w:themeColor="text1"/>
          <w:sz w:val="24"/>
          <w:szCs w:val="24"/>
        </w:rPr>
        <w:t>e</w:t>
      </w:r>
      <w:r w:rsidRPr="008B5DF3">
        <w:rPr>
          <w:rFonts w:ascii="Arial" w:hAnsi="Arial" w:cs="Arial"/>
          <w:color w:val="000000" w:themeColor="text1"/>
          <w:sz w:val="24"/>
          <w:szCs w:val="24"/>
        </w:rPr>
        <w:t xml:space="preserve"> Abuso de </w:t>
      </w:r>
      <w:proofErr w:type="gramStart"/>
      <w:r w:rsidR="00FD0D02" w:rsidRPr="008B5DF3">
        <w:rPr>
          <w:rFonts w:ascii="Arial" w:hAnsi="Arial" w:cs="Arial"/>
          <w:color w:val="000000" w:themeColor="text1"/>
          <w:sz w:val="24"/>
          <w:szCs w:val="24"/>
        </w:rPr>
        <w:t>confianza</w:t>
      </w:r>
      <w:proofErr w:type="gramEnd"/>
      <w:r w:rsidR="00FD0D02" w:rsidRPr="008B5DF3">
        <w:rPr>
          <w:rFonts w:ascii="Arial" w:hAnsi="Arial" w:cs="Arial"/>
          <w:color w:val="000000" w:themeColor="text1"/>
          <w:sz w:val="24"/>
          <w:szCs w:val="24"/>
        </w:rPr>
        <w:t>.</w:t>
      </w:r>
    </w:p>
    <w:p w14:paraId="7AF05C8E" w14:textId="77777777" w:rsidR="00E54EB4" w:rsidRPr="008B5DF3" w:rsidRDefault="00E54EB4" w:rsidP="008B5DF3">
      <w:pPr>
        <w:pStyle w:val="Sinespaciado"/>
        <w:spacing w:line="276" w:lineRule="auto"/>
        <w:rPr>
          <w:rFonts w:ascii="Arial" w:hAnsi="Arial" w:cs="Arial"/>
          <w:b/>
          <w:color w:val="000000" w:themeColor="text1"/>
          <w:sz w:val="24"/>
          <w:szCs w:val="24"/>
        </w:rPr>
      </w:pPr>
    </w:p>
    <w:p w14:paraId="4FD0C6B2" w14:textId="77777777" w:rsidR="003E7B81" w:rsidRPr="008B5DF3" w:rsidRDefault="006E2B81" w:rsidP="008B5DF3">
      <w:pPr>
        <w:pStyle w:val="Sinespaciado"/>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ANTECEDENTES:</w:t>
      </w:r>
    </w:p>
    <w:p w14:paraId="176371BC" w14:textId="77777777" w:rsidR="00124DF8" w:rsidRPr="008B5DF3" w:rsidRDefault="00124DF8" w:rsidP="008B5DF3">
      <w:pPr>
        <w:pStyle w:val="Sinespaciado"/>
        <w:spacing w:line="276" w:lineRule="auto"/>
        <w:jc w:val="both"/>
        <w:rPr>
          <w:rFonts w:ascii="Arial" w:hAnsi="Arial" w:cs="Arial"/>
          <w:color w:val="000000" w:themeColor="text1"/>
          <w:sz w:val="24"/>
          <w:szCs w:val="24"/>
        </w:rPr>
      </w:pPr>
    </w:p>
    <w:p w14:paraId="5D0EEF52" w14:textId="6AB0BD98" w:rsidR="00124DF8" w:rsidRPr="008B5DF3" w:rsidRDefault="00124DF8" w:rsidP="008B5DF3">
      <w:pPr>
        <w:pStyle w:val="Sinespaciado"/>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 xml:space="preserve">Los hechos que dieron génesis a la presente actuación procesal se contraen de la </w:t>
      </w:r>
      <w:r w:rsidR="00FD0D02" w:rsidRPr="008B5DF3">
        <w:rPr>
          <w:rFonts w:ascii="Arial" w:hAnsi="Arial" w:cs="Arial"/>
          <w:color w:val="000000" w:themeColor="text1"/>
          <w:sz w:val="24"/>
          <w:szCs w:val="24"/>
        </w:rPr>
        <w:t>denuncia instaurada</w:t>
      </w:r>
      <w:r w:rsidRPr="008B5DF3">
        <w:rPr>
          <w:rFonts w:ascii="Arial" w:hAnsi="Arial" w:cs="Arial"/>
          <w:color w:val="000000" w:themeColor="text1"/>
          <w:sz w:val="24"/>
          <w:szCs w:val="24"/>
        </w:rPr>
        <w:t xml:space="preserve"> el </w:t>
      </w:r>
      <w:r w:rsidR="00411493" w:rsidRPr="008B5DF3">
        <w:rPr>
          <w:rFonts w:ascii="Arial" w:hAnsi="Arial" w:cs="Arial"/>
          <w:color w:val="000000" w:themeColor="text1"/>
          <w:sz w:val="24"/>
          <w:szCs w:val="24"/>
        </w:rPr>
        <w:t>24 de octubre de 2011</w:t>
      </w:r>
      <w:r w:rsidRPr="008B5DF3">
        <w:rPr>
          <w:rFonts w:ascii="Arial" w:hAnsi="Arial" w:cs="Arial"/>
          <w:color w:val="000000" w:themeColor="text1"/>
          <w:sz w:val="24"/>
          <w:szCs w:val="24"/>
        </w:rPr>
        <w:t xml:space="preserve"> por parte de</w:t>
      </w:r>
      <w:r w:rsidR="00411493" w:rsidRPr="008B5DF3">
        <w:rPr>
          <w:rFonts w:ascii="Arial" w:hAnsi="Arial" w:cs="Arial"/>
          <w:color w:val="000000" w:themeColor="text1"/>
          <w:sz w:val="24"/>
          <w:szCs w:val="24"/>
        </w:rPr>
        <w:t xml:space="preserve"> </w:t>
      </w:r>
      <w:r w:rsidRPr="008B5DF3">
        <w:rPr>
          <w:rFonts w:ascii="Arial" w:hAnsi="Arial" w:cs="Arial"/>
          <w:color w:val="000000" w:themeColor="text1"/>
          <w:sz w:val="24"/>
          <w:szCs w:val="24"/>
        </w:rPr>
        <w:t>l</w:t>
      </w:r>
      <w:r w:rsidR="00411493" w:rsidRPr="008B5DF3">
        <w:rPr>
          <w:rFonts w:ascii="Arial" w:hAnsi="Arial" w:cs="Arial"/>
          <w:color w:val="000000" w:themeColor="text1"/>
          <w:sz w:val="24"/>
          <w:szCs w:val="24"/>
        </w:rPr>
        <w:t>a</w:t>
      </w:r>
      <w:r w:rsidRPr="008B5DF3">
        <w:rPr>
          <w:rFonts w:ascii="Arial" w:hAnsi="Arial" w:cs="Arial"/>
          <w:color w:val="000000" w:themeColor="text1"/>
          <w:sz w:val="24"/>
          <w:szCs w:val="24"/>
        </w:rPr>
        <w:t xml:space="preserve"> señor</w:t>
      </w:r>
      <w:r w:rsidR="00411493" w:rsidRPr="008B5DF3">
        <w:rPr>
          <w:rFonts w:ascii="Arial" w:hAnsi="Arial" w:cs="Arial"/>
          <w:color w:val="000000" w:themeColor="text1"/>
          <w:sz w:val="24"/>
          <w:szCs w:val="24"/>
        </w:rPr>
        <w:t>a</w:t>
      </w:r>
      <w:r w:rsidRPr="008B5DF3">
        <w:rPr>
          <w:rFonts w:ascii="Arial" w:hAnsi="Arial" w:cs="Arial"/>
          <w:color w:val="000000" w:themeColor="text1"/>
          <w:sz w:val="24"/>
          <w:szCs w:val="24"/>
        </w:rPr>
        <w:t xml:space="preserve"> </w:t>
      </w:r>
      <w:r w:rsidR="00411493" w:rsidRPr="008B5DF3">
        <w:rPr>
          <w:rFonts w:ascii="Arial" w:hAnsi="Arial" w:cs="Arial"/>
          <w:color w:val="000000" w:themeColor="text1"/>
          <w:sz w:val="24"/>
          <w:szCs w:val="24"/>
        </w:rPr>
        <w:t>SONIA FRANCO GARCÍA</w:t>
      </w:r>
      <w:r w:rsidRPr="008B5DF3">
        <w:rPr>
          <w:rFonts w:ascii="Arial" w:hAnsi="Arial" w:cs="Arial"/>
          <w:color w:val="000000" w:themeColor="text1"/>
          <w:sz w:val="24"/>
          <w:szCs w:val="24"/>
        </w:rPr>
        <w:t xml:space="preserve"> en contra de</w:t>
      </w:r>
      <w:r w:rsidR="00411493" w:rsidRPr="008B5DF3">
        <w:rPr>
          <w:rFonts w:ascii="Arial" w:hAnsi="Arial" w:cs="Arial"/>
          <w:color w:val="000000" w:themeColor="text1"/>
          <w:sz w:val="24"/>
          <w:szCs w:val="24"/>
        </w:rPr>
        <w:t xml:space="preserve"> sus hermanas</w:t>
      </w:r>
      <w:r w:rsidRPr="008B5DF3">
        <w:rPr>
          <w:rFonts w:ascii="Arial" w:hAnsi="Arial" w:cs="Arial"/>
          <w:color w:val="000000" w:themeColor="text1"/>
          <w:sz w:val="24"/>
          <w:szCs w:val="24"/>
        </w:rPr>
        <w:t xml:space="preserve"> </w:t>
      </w:r>
      <w:proofErr w:type="spellStart"/>
      <w:r w:rsidR="007125F6">
        <w:rPr>
          <w:rFonts w:ascii="Arial" w:hAnsi="Arial" w:cs="Arial"/>
          <w:color w:val="000000" w:themeColor="text1"/>
          <w:sz w:val="24"/>
          <w:szCs w:val="24"/>
        </w:rPr>
        <w:t>MFG</w:t>
      </w:r>
      <w:proofErr w:type="spellEnd"/>
      <w:r w:rsidR="00411493" w:rsidRPr="008B5DF3">
        <w:rPr>
          <w:rFonts w:ascii="Arial" w:hAnsi="Arial" w:cs="Arial"/>
          <w:color w:val="000000" w:themeColor="text1"/>
          <w:sz w:val="24"/>
          <w:szCs w:val="24"/>
        </w:rPr>
        <w:t xml:space="preserve"> </w:t>
      </w:r>
      <w:r w:rsidR="00E54EB4" w:rsidRPr="008B5DF3">
        <w:rPr>
          <w:rFonts w:ascii="Arial" w:hAnsi="Arial" w:cs="Arial"/>
          <w:color w:val="000000" w:themeColor="text1"/>
          <w:sz w:val="24"/>
          <w:szCs w:val="24"/>
        </w:rPr>
        <w:t>y</w:t>
      </w:r>
      <w:r w:rsidR="00411493" w:rsidRPr="008B5DF3">
        <w:rPr>
          <w:rFonts w:ascii="Arial" w:hAnsi="Arial" w:cs="Arial"/>
          <w:color w:val="000000" w:themeColor="text1"/>
          <w:sz w:val="24"/>
          <w:szCs w:val="24"/>
        </w:rPr>
        <w:t xml:space="preserve"> </w:t>
      </w:r>
      <w:proofErr w:type="spellStart"/>
      <w:r w:rsidR="00CD1F7F">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w:t>
      </w:r>
      <w:r w:rsidR="00B10056" w:rsidRPr="008B5DF3">
        <w:rPr>
          <w:rFonts w:ascii="Arial" w:hAnsi="Arial" w:cs="Arial"/>
          <w:color w:val="000000" w:themeColor="text1"/>
          <w:sz w:val="24"/>
          <w:szCs w:val="24"/>
        </w:rPr>
        <w:t>por incurrir en la presu</w:t>
      </w:r>
      <w:r w:rsidRPr="008B5DF3">
        <w:rPr>
          <w:rFonts w:ascii="Arial" w:hAnsi="Arial" w:cs="Arial"/>
          <w:color w:val="000000" w:themeColor="text1"/>
          <w:sz w:val="24"/>
          <w:szCs w:val="24"/>
        </w:rPr>
        <w:t xml:space="preserve">nta comisión </w:t>
      </w:r>
      <w:r w:rsidR="00B10056" w:rsidRPr="008B5DF3">
        <w:rPr>
          <w:rFonts w:ascii="Arial" w:hAnsi="Arial" w:cs="Arial"/>
          <w:color w:val="000000" w:themeColor="text1"/>
          <w:sz w:val="24"/>
          <w:szCs w:val="24"/>
        </w:rPr>
        <w:t xml:space="preserve">del delito de </w:t>
      </w:r>
      <w:r w:rsidR="003B10E5" w:rsidRPr="008B5DF3">
        <w:rPr>
          <w:rFonts w:ascii="Arial" w:hAnsi="Arial" w:cs="Arial"/>
          <w:color w:val="000000" w:themeColor="text1"/>
          <w:sz w:val="24"/>
          <w:szCs w:val="24"/>
        </w:rPr>
        <w:t>a</w:t>
      </w:r>
      <w:r w:rsidRPr="008B5DF3">
        <w:rPr>
          <w:rFonts w:ascii="Arial" w:hAnsi="Arial" w:cs="Arial"/>
          <w:color w:val="000000" w:themeColor="text1"/>
          <w:sz w:val="24"/>
          <w:szCs w:val="24"/>
        </w:rPr>
        <w:t>buso de confianza</w:t>
      </w:r>
      <w:r w:rsidR="006D410F" w:rsidRPr="008B5DF3">
        <w:rPr>
          <w:rFonts w:ascii="Arial" w:hAnsi="Arial" w:cs="Arial"/>
          <w:color w:val="000000" w:themeColor="text1"/>
          <w:sz w:val="24"/>
          <w:szCs w:val="24"/>
        </w:rPr>
        <w:t xml:space="preserve">, </w:t>
      </w:r>
      <w:r w:rsidR="00411493" w:rsidRPr="008B5DF3">
        <w:rPr>
          <w:rFonts w:ascii="Arial" w:hAnsi="Arial" w:cs="Arial"/>
          <w:color w:val="000000" w:themeColor="text1"/>
          <w:sz w:val="24"/>
          <w:szCs w:val="24"/>
        </w:rPr>
        <w:t>por cuanto las mencionadas damas no le entregaron la suma de $</w:t>
      </w:r>
      <w:r w:rsidR="00DB7866" w:rsidRPr="008B5DF3">
        <w:rPr>
          <w:rFonts w:ascii="Arial" w:hAnsi="Arial" w:cs="Arial"/>
          <w:color w:val="000000" w:themeColor="text1"/>
          <w:sz w:val="24"/>
          <w:szCs w:val="24"/>
        </w:rPr>
        <w:t xml:space="preserve">7.830.000 que le correspondían por la venta de una casa que les había heredado su padre. </w:t>
      </w:r>
    </w:p>
    <w:p w14:paraId="20FFF535" w14:textId="77777777" w:rsidR="00124DF8" w:rsidRPr="008B5DF3" w:rsidRDefault="00124DF8" w:rsidP="008B5DF3">
      <w:pPr>
        <w:pStyle w:val="Sinespaciado"/>
        <w:spacing w:line="276" w:lineRule="auto"/>
        <w:jc w:val="both"/>
        <w:rPr>
          <w:rFonts w:ascii="Arial" w:hAnsi="Arial" w:cs="Arial"/>
          <w:color w:val="000000" w:themeColor="text1"/>
          <w:sz w:val="24"/>
          <w:szCs w:val="24"/>
        </w:rPr>
      </w:pPr>
    </w:p>
    <w:p w14:paraId="4D63F73D" w14:textId="20EBA9AD" w:rsidR="00EF7B7D" w:rsidRPr="008B5DF3" w:rsidRDefault="00DB7866" w:rsidP="008B5DF3">
      <w:pPr>
        <w:pStyle w:val="Sinespaciado"/>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En dicho libelo, afirma la quejosa</w:t>
      </w:r>
      <w:r w:rsidR="00124DF8" w:rsidRPr="008B5DF3">
        <w:rPr>
          <w:rFonts w:ascii="Arial" w:hAnsi="Arial" w:cs="Arial"/>
          <w:color w:val="000000" w:themeColor="text1"/>
          <w:sz w:val="24"/>
          <w:szCs w:val="24"/>
        </w:rPr>
        <w:t xml:space="preserve"> que </w:t>
      </w:r>
      <w:r w:rsidRPr="008B5DF3">
        <w:rPr>
          <w:rFonts w:ascii="Arial" w:hAnsi="Arial" w:cs="Arial"/>
          <w:color w:val="000000" w:themeColor="text1"/>
          <w:sz w:val="24"/>
          <w:szCs w:val="24"/>
        </w:rPr>
        <w:t>al fallecer su progenitor</w:t>
      </w:r>
      <w:r w:rsidR="00E54EB4" w:rsidRPr="008B5DF3">
        <w:rPr>
          <w:rFonts w:ascii="Arial" w:hAnsi="Arial" w:cs="Arial"/>
          <w:color w:val="000000" w:themeColor="text1"/>
          <w:sz w:val="24"/>
          <w:szCs w:val="24"/>
        </w:rPr>
        <w:t>,</w:t>
      </w:r>
      <w:r w:rsidRPr="008B5DF3">
        <w:rPr>
          <w:rFonts w:ascii="Arial" w:hAnsi="Arial" w:cs="Arial"/>
          <w:color w:val="000000" w:themeColor="text1"/>
          <w:sz w:val="24"/>
          <w:szCs w:val="24"/>
        </w:rPr>
        <w:t xml:space="preserve"> este dejó un inmueble ubicado en la manzana 3 casa 2 del barrio Minuto de Dios del municipio de Dosquebradas; a fin de repartir la herencia en partes iguales, acordaron hacer la venta del mismo por valor de $27.000.000, para ello, las tres firmaron un contrato de compraventa el 19 de agosto de 2011, con el señor </w:t>
      </w:r>
      <w:r w:rsidR="00E54EB4" w:rsidRPr="008B5DF3">
        <w:rPr>
          <w:rFonts w:ascii="Arial" w:hAnsi="Arial" w:cs="Arial"/>
          <w:color w:val="000000" w:themeColor="text1"/>
          <w:sz w:val="24"/>
          <w:szCs w:val="24"/>
        </w:rPr>
        <w:t xml:space="preserve">ÁLVARO </w:t>
      </w:r>
      <w:proofErr w:type="spellStart"/>
      <w:r w:rsidR="00E54EB4" w:rsidRPr="008B5DF3">
        <w:rPr>
          <w:rFonts w:ascii="Arial" w:hAnsi="Arial" w:cs="Arial"/>
          <w:color w:val="000000" w:themeColor="text1"/>
          <w:sz w:val="24"/>
          <w:szCs w:val="24"/>
        </w:rPr>
        <w:t>ERNOBER</w:t>
      </w:r>
      <w:proofErr w:type="spellEnd"/>
      <w:r w:rsidR="00E54EB4" w:rsidRPr="008B5DF3">
        <w:rPr>
          <w:rFonts w:ascii="Arial" w:hAnsi="Arial" w:cs="Arial"/>
          <w:color w:val="000000" w:themeColor="text1"/>
          <w:sz w:val="24"/>
          <w:szCs w:val="24"/>
        </w:rPr>
        <w:t xml:space="preserve"> PARRA ZAPATA</w:t>
      </w:r>
      <w:r w:rsidRPr="008B5DF3">
        <w:rPr>
          <w:rFonts w:ascii="Arial" w:hAnsi="Arial" w:cs="Arial"/>
          <w:color w:val="000000" w:themeColor="text1"/>
          <w:sz w:val="24"/>
          <w:szCs w:val="24"/>
        </w:rPr>
        <w:t xml:space="preserve">, quien inicialmente les entregó la </w:t>
      </w:r>
      <w:r w:rsidR="00EF7B7D" w:rsidRPr="008B5DF3">
        <w:rPr>
          <w:rFonts w:ascii="Arial" w:hAnsi="Arial" w:cs="Arial"/>
          <w:color w:val="000000" w:themeColor="text1"/>
          <w:sz w:val="24"/>
          <w:szCs w:val="24"/>
        </w:rPr>
        <w:t xml:space="preserve">suma de $3.510.000.oo los cuales se repartieron entre las tres hermanas, de tal suerte se quedaron adeudando por parte del señor </w:t>
      </w:r>
      <w:r w:rsidR="00E54EB4" w:rsidRPr="008B5DF3">
        <w:rPr>
          <w:rFonts w:ascii="Arial" w:hAnsi="Arial" w:cs="Arial"/>
          <w:color w:val="000000" w:themeColor="text1"/>
          <w:sz w:val="24"/>
          <w:szCs w:val="24"/>
        </w:rPr>
        <w:t>PARRA ZAPATA la suma de</w:t>
      </w:r>
      <w:r w:rsidR="00EF7B7D" w:rsidRPr="008B5DF3">
        <w:rPr>
          <w:rFonts w:ascii="Arial" w:hAnsi="Arial" w:cs="Arial"/>
          <w:color w:val="000000" w:themeColor="text1"/>
          <w:sz w:val="24"/>
          <w:szCs w:val="24"/>
        </w:rPr>
        <w:t xml:space="preserve"> $23.490.000.oo que debía entregar 60 días después de la firma del mencionado contrato. A pesar de que en efecto el comprador pagó la suma atrás mencionada en el plazo estipulado, razón por la que mediante escritura pública firmada el 17 de septiembre de 2011 ante la Notaría Sexta del Circulo de Pereira, las tres hermanas perfeccionaron la venta; sin embargo, afirma la denunciante, que de ese dinero sus hermanas no le entregaron los $7.830.000.oo que le correspondían. </w:t>
      </w:r>
    </w:p>
    <w:p w14:paraId="621AA1BC" w14:textId="77777777" w:rsidR="007A19A5" w:rsidRPr="008B5DF3" w:rsidRDefault="007A19A5" w:rsidP="008B5DF3">
      <w:pPr>
        <w:pStyle w:val="Sinespaciado"/>
        <w:spacing w:line="276" w:lineRule="auto"/>
        <w:jc w:val="both"/>
        <w:rPr>
          <w:rFonts w:ascii="Arial" w:hAnsi="Arial" w:cs="Arial"/>
          <w:color w:val="000000" w:themeColor="text1"/>
          <w:sz w:val="24"/>
          <w:szCs w:val="24"/>
        </w:rPr>
      </w:pPr>
    </w:p>
    <w:p w14:paraId="32BBA6BA" w14:textId="535F96C0" w:rsidR="007A19A5" w:rsidRPr="008B5DF3" w:rsidRDefault="007A19A5" w:rsidP="008B5DF3">
      <w:pPr>
        <w:pStyle w:val="Sinespaciado"/>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El 17 de julio de 2012, se intentó la conciliación entre las partes, pero fue declarada como fracasada.</w:t>
      </w:r>
    </w:p>
    <w:p w14:paraId="358429B3" w14:textId="77777777" w:rsidR="0006148D" w:rsidRPr="008B5DF3" w:rsidRDefault="0006148D" w:rsidP="008B5DF3">
      <w:pPr>
        <w:pStyle w:val="Sinespaciado"/>
        <w:spacing w:line="276" w:lineRule="auto"/>
        <w:rPr>
          <w:rFonts w:ascii="Arial" w:hAnsi="Arial" w:cs="Arial"/>
          <w:b/>
          <w:color w:val="000000" w:themeColor="text1"/>
          <w:sz w:val="24"/>
          <w:szCs w:val="24"/>
        </w:rPr>
      </w:pPr>
    </w:p>
    <w:p w14:paraId="2C4D9B06" w14:textId="77777777" w:rsidR="001F18B7" w:rsidRPr="008B5DF3" w:rsidRDefault="001F18B7" w:rsidP="008B5DF3">
      <w:pPr>
        <w:pStyle w:val="Sinespaciado"/>
        <w:spacing w:line="276" w:lineRule="auto"/>
        <w:jc w:val="center"/>
        <w:rPr>
          <w:rFonts w:ascii="Arial" w:hAnsi="Arial" w:cs="Arial"/>
          <w:color w:val="000000" w:themeColor="text1"/>
          <w:sz w:val="24"/>
          <w:szCs w:val="24"/>
        </w:rPr>
      </w:pPr>
      <w:r w:rsidRPr="008B5DF3">
        <w:rPr>
          <w:rFonts w:ascii="Arial" w:hAnsi="Arial" w:cs="Arial"/>
          <w:b/>
          <w:color w:val="000000" w:themeColor="text1"/>
          <w:sz w:val="24"/>
          <w:szCs w:val="24"/>
        </w:rPr>
        <w:t>SINOPSIS DE LA ACTUACIÓN PROCESAL:</w:t>
      </w:r>
    </w:p>
    <w:p w14:paraId="38410BCD" w14:textId="77777777" w:rsidR="00C712FA" w:rsidRPr="008B5DF3" w:rsidRDefault="00C712FA" w:rsidP="008B5DF3">
      <w:pPr>
        <w:pStyle w:val="Sinespaciado"/>
        <w:spacing w:line="276" w:lineRule="auto"/>
        <w:jc w:val="both"/>
        <w:rPr>
          <w:rFonts w:ascii="Arial" w:hAnsi="Arial" w:cs="Arial"/>
          <w:i/>
          <w:color w:val="000000" w:themeColor="text1"/>
          <w:sz w:val="24"/>
          <w:szCs w:val="24"/>
        </w:rPr>
      </w:pPr>
    </w:p>
    <w:p w14:paraId="5459B7CC" w14:textId="0872823D" w:rsidR="0005134C" w:rsidRPr="008B5DF3" w:rsidRDefault="00AF3BFA" w:rsidP="008B5DF3">
      <w:pPr>
        <w:pStyle w:val="Sinespaciado"/>
        <w:numPr>
          <w:ilvl w:val="0"/>
          <w:numId w:val="7"/>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 xml:space="preserve">Ante el Juzgado </w:t>
      </w:r>
      <w:r w:rsidR="00EA6439" w:rsidRPr="008B5DF3">
        <w:rPr>
          <w:rFonts w:ascii="Arial" w:hAnsi="Arial" w:cs="Arial"/>
          <w:color w:val="000000" w:themeColor="text1"/>
          <w:sz w:val="24"/>
          <w:szCs w:val="24"/>
        </w:rPr>
        <w:t xml:space="preserve">1º </w:t>
      </w:r>
      <w:r w:rsidR="007A19A5" w:rsidRPr="008B5DF3">
        <w:rPr>
          <w:rFonts w:ascii="Arial" w:hAnsi="Arial" w:cs="Arial"/>
          <w:color w:val="000000" w:themeColor="text1"/>
          <w:sz w:val="24"/>
          <w:szCs w:val="24"/>
        </w:rPr>
        <w:t>Penal</w:t>
      </w:r>
      <w:r w:rsidR="003D7233" w:rsidRPr="008B5DF3">
        <w:rPr>
          <w:rFonts w:ascii="Arial" w:hAnsi="Arial" w:cs="Arial"/>
          <w:color w:val="000000" w:themeColor="text1"/>
          <w:sz w:val="24"/>
          <w:szCs w:val="24"/>
        </w:rPr>
        <w:t xml:space="preserve"> Municipal </w:t>
      </w:r>
      <w:r w:rsidR="003B0B28" w:rsidRPr="008B5DF3">
        <w:rPr>
          <w:rFonts w:ascii="Arial" w:hAnsi="Arial" w:cs="Arial"/>
          <w:color w:val="000000" w:themeColor="text1"/>
          <w:sz w:val="24"/>
          <w:szCs w:val="24"/>
        </w:rPr>
        <w:t>con</w:t>
      </w:r>
      <w:r w:rsidR="003D7233" w:rsidRPr="008B5DF3">
        <w:rPr>
          <w:rFonts w:ascii="Arial" w:hAnsi="Arial" w:cs="Arial"/>
          <w:color w:val="000000" w:themeColor="text1"/>
          <w:sz w:val="24"/>
          <w:szCs w:val="24"/>
        </w:rPr>
        <w:t xml:space="preserve"> </w:t>
      </w:r>
      <w:r w:rsidR="000B1F99" w:rsidRPr="008B5DF3">
        <w:rPr>
          <w:rFonts w:ascii="Arial" w:hAnsi="Arial" w:cs="Arial"/>
          <w:color w:val="000000" w:themeColor="text1"/>
          <w:sz w:val="24"/>
          <w:szCs w:val="24"/>
        </w:rPr>
        <w:t>Funciones</w:t>
      </w:r>
      <w:r w:rsidR="003D7233" w:rsidRPr="008B5DF3">
        <w:rPr>
          <w:rFonts w:ascii="Arial" w:hAnsi="Arial" w:cs="Arial"/>
          <w:color w:val="000000" w:themeColor="text1"/>
          <w:sz w:val="24"/>
          <w:szCs w:val="24"/>
        </w:rPr>
        <w:t xml:space="preserve"> de Control de Garantías del Municipio </w:t>
      </w:r>
      <w:r w:rsidR="007A19A5" w:rsidRPr="008B5DF3">
        <w:rPr>
          <w:rFonts w:ascii="Arial" w:hAnsi="Arial" w:cs="Arial"/>
          <w:color w:val="000000" w:themeColor="text1"/>
          <w:sz w:val="24"/>
          <w:szCs w:val="24"/>
        </w:rPr>
        <w:t>de Dosquebradas</w:t>
      </w:r>
      <w:r w:rsidR="003D7233" w:rsidRPr="008B5DF3">
        <w:rPr>
          <w:rFonts w:ascii="Arial" w:hAnsi="Arial" w:cs="Arial"/>
          <w:color w:val="000000" w:themeColor="text1"/>
          <w:sz w:val="24"/>
          <w:szCs w:val="24"/>
        </w:rPr>
        <w:t xml:space="preserve">, en las calendas del </w:t>
      </w:r>
      <w:r w:rsidR="007A19A5" w:rsidRPr="008B5DF3">
        <w:rPr>
          <w:rFonts w:ascii="Arial" w:hAnsi="Arial" w:cs="Arial"/>
          <w:color w:val="000000" w:themeColor="text1"/>
          <w:sz w:val="24"/>
          <w:szCs w:val="24"/>
        </w:rPr>
        <w:t>26 de agosto de 2016</w:t>
      </w:r>
      <w:r w:rsidR="003D7233" w:rsidRPr="008B5DF3">
        <w:rPr>
          <w:rFonts w:ascii="Arial" w:hAnsi="Arial" w:cs="Arial"/>
          <w:color w:val="000000" w:themeColor="text1"/>
          <w:sz w:val="24"/>
          <w:szCs w:val="24"/>
        </w:rPr>
        <w:t xml:space="preserve">, se llevó a cabo la audiencia preliminar </w:t>
      </w:r>
      <w:r w:rsidR="007A19A5" w:rsidRPr="008B5DF3">
        <w:rPr>
          <w:rFonts w:ascii="Arial" w:hAnsi="Arial" w:cs="Arial"/>
          <w:color w:val="000000" w:themeColor="text1"/>
          <w:sz w:val="24"/>
          <w:szCs w:val="24"/>
        </w:rPr>
        <w:t xml:space="preserve">de formulación de imputación en contra de las señoras </w:t>
      </w:r>
      <w:proofErr w:type="spellStart"/>
      <w:r w:rsidR="007125F6">
        <w:rPr>
          <w:rFonts w:ascii="Arial" w:hAnsi="Arial" w:cs="Arial"/>
          <w:color w:val="000000" w:themeColor="text1"/>
          <w:sz w:val="24"/>
          <w:szCs w:val="24"/>
        </w:rPr>
        <w:t>MFG</w:t>
      </w:r>
      <w:proofErr w:type="spellEnd"/>
      <w:r w:rsidR="007A19A5" w:rsidRPr="008B5DF3">
        <w:rPr>
          <w:rFonts w:ascii="Arial" w:hAnsi="Arial" w:cs="Arial"/>
          <w:color w:val="000000" w:themeColor="text1"/>
          <w:sz w:val="24"/>
          <w:szCs w:val="24"/>
        </w:rPr>
        <w:t xml:space="preserve"> </w:t>
      </w:r>
      <w:r w:rsidR="00E54EB4" w:rsidRPr="008B5DF3">
        <w:rPr>
          <w:rFonts w:ascii="Arial" w:hAnsi="Arial" w:cs="Arial"/>
          <w:color w:val="000000" w:themeColor="text1"/>
          <w:sz w:val="24"/>
          <w:szCs w:val="24"/>
        </w:rPr>
        <w:t>y</w:t>
      </w:r>
      <w:r w:rsidR="007A19A5" w:rsidRPr="008B5DF3">
        <w:rPr>
          <w:rFonts w:ascii="Arial" w:hAnsi="Arial" w:cs="Arial"/>
          <w:color w:val="000000" w:themeColor="text1"/>
          <w:sz w:val="24"/>
          <w:szCs w:val="24"/>
        </w:rPr>
        <w:t xml:space="preserve"> </w:t>
      </w:r>
      <w:proofErr w:type="spellStart"/>
      <w:r w:rsidR="00CD1F7F">
        <w:rPr>
          <w:rFonts w:ascii="Arial" w:hAnsi="Arial" w:cs="Arial"/>
          <w:color w:val="000000" w:themeColor="text1"/>
          <w:sz w:val="24"/>
          <w:szCs w:val="24"/>
        </w:rPr>
        <w:t>BLFG</w:t>
      </w:r>
      <w:proofErr w:type="spellEnd"/>
      <w:r w:rsidR="003D7233" w:rsidRPr="008B5DF3">
        <w:rPr>
          <w:rFonts w:ascii="Arial" w:hAnsi="Arial" w:cs="Arial"/>
          <w:color w:val="000000" w:themeColor="text1"/>
          <w:sz w:val="24"/>
          <w:szCs w:val="24"/>
        </w:rPr>
        <w:t xml:space="preserve">, </w:t>
      </w:r>
      <w:r w:rsidR="00910398" w:rsidRPr="008B5DF3">
        <w:rPr>
          <w:rFonts w:ascii="Arial" w:hAnsi="Arial" w:cs="Arial"/>
          <w:color w:val="000000" w:themeColor="text1"/>
          <w:sz w:val="24"/>
          <w:szCs w:val="24"/>
        </w:rPr>
        <w:t>a quien</w:t>
      </w:r>
      <w:r w:rsidR="007A19A5" w:rsidRPr="008B5DF3">
        <w:rPr>
          <w:rFonts w:ascii="Arial" w:hAnsi="Arial" w:cs="Arial"/>
          <w:color w:val="000000" w:themeColor="text1"/>
          <w:sz w:val="24"/>
          <w:szCs w:val="24"/>
        </w:rPr>
        <w:t>es</w:t>
      </w:r>
      <w:r w:rsidR="00910398" w:rsidRPr="008B5DF3">
        <w:rPr>
          <w:rFonts w:ascii="Arial" w:hAnsi="Arial" w:cs="Arial"/>
          <w:color w:val="000000" w:themeColor="text1"/>
          <w:sz w:val="24"/>
          <w:szCs w:val="24"/>
        </w:rPr>
        <w:t xml:space="preserve"> se le</w:t>
      </w:r>
      <w:r w:rsidR="007A19A5" w:rsidRPr="008B5DF3">
        <w:rPr>
          <w:rFonts w:ascii="Arial" w:hAnsi="Arial" w:cs="Arial"/>
          <w:color w:val="000000" w:themeColor="text1"/>
          <w:sz w:val="24"/>
          <w:szCs w:val="24"/>
        </w:rPr>
        <w:t>s</w:t>
      </w:r>
      <w:r w:rsidR="00910398" w:rsidRPr="008B5DF3">
        <w:rPr>
          <w:rFonts w:ascii="Arial" w:hAnsi="Arial" w:cs="Arial"/>
          <w:color w:val="000000" w:themeColor="text1"/>
          <w:sz w:val="24"/>
          <w:szCs w:val="24"/>
        </w:rPr>
        <w:t xml:space="preserve"> endilgaron cargos por incurrir en la presunta comisión del delito de </w:t>
      </w:r>
      <w:r w:rsidR="00EA6439" w:rsidRPr="008B5DF3">
        <w:rPr>
          <w:rFonts w:ascii="Arial" w:hAnsi="Arial" w:cs="Arial"/>
          <w:color w:val="000000" w:themeColor="text1"/>
          <w:sz w:val="24"/>
          <w:szCs w:val="24"/>
        </w:rPr>
        <w:t>a</w:t>
      </w:r>
      <w:r w:rsidR="00910398" w:rsidRPr="008B5DF3">
        <w:rPr>
          <w:rFonts w:ascii="Arial" w:hAnsi="Arial" w:cs="Arial"/>
          <w:color w:val="000000" w:themeColor="text1"/>
          <w:sz w:val="24"/>
          <w:szCs w:val="24"/>
        </w:rPr>
        <w:t xml:space="preserve">buso de confianza, delito tipificado en el artículo 249 del </w:t>
      </w:r>
      <w:proofErr w:type="spellStart"/>
      <w:r w:rsidR="00910398" w:rsidRPr="008B5DF3">
        <w:rPr>
          <w:rFonts w:ascii="Arial" w:hAnsi="Arial" w:cs="Arial"/>
          <w:color w:val="000000" w:themeColor="text1"/>
          <w:sz w:val="24"/>
          <w:szCs w:val="24"/>
        </w:rPr>
        <w:t>C.P</w:t>
      </w:r>
      <w:proofErr w:type="spellEnd"/>
      <w:r w:rsidR="00910398" w:rsidRPr="008B5DF3">
        <w:rPr>
          <w:rFonts w:ascii="Arial" w:hAnsi="Arial" w:cs="Arial"/>
          <w:color w:val="000000" w:themeColor="text1"/>
          <w:sz w:val="24"/>
          <w:szCs w:val="24"/>
        </w:rPr>
        <w:t>, mismo que no fuera aceptado por la</w:t>
      </w:r>
      <w:r w:rsidR="007A19A5" w:rsidRPr="008B5DF3">
        <w:rPr>
          <w:rFonts w:ascii="Arial" w:hAnsi="Arial" w:cs="Arial"/>
          <w:color w:val="000000" w:themeColor="text1"/>
          <w:sz w:val="24"/>
          <w:szCs w:val="24"/>
        </w:rPr>
        <w:t>s</w:t>
      </w:r>
      <w:r w:rsidR="00910398" w:rsidRPr="008B5DF3">
        <w:rPr>
          <w:rFonts w:ascii="Arial" w:hAnsi="Arial" w:cs="Arial"/>
          <w:color w:val="000000" w:themeColor="text1"/>
          <w:sz w:val="24"/>
          <w:szCs w:val="24"/>
        </w:rPr>
        <w:t xml:space="preserve"> acriminada</w:t>
      </w:r>
      <w:r w:rsidR="007A19A5" w:rsidRPr="008B5DF3">
        <w:rPr>
          <w:rFonts w:ascii="Arial" w:hAnsi="Arial" w:cs="Arial"/>
          <w:color w:val="000000" w:themeColor="text1"/>
          <w:sz w:val="24"/>
          <w:szCs w:val="24"/>
        </w:rPr>
        <w:t>s</w:t>
      </w:r>
      <w:r w:rsidR="00910398" w:rsidRPr="008B5DF3">
        <w:rPr>
          <w:rFonts w:ascii="Arial" w:hAnsi="Arial" w:cs="Arial"/>
          <w:color w:val="000000" w:themeColor="text1"/>
          <w:sz w:val="24"/>
          <w:szCs w:val="24"/>
        </w:rPr>
        <w:t>.</w:t>
      </w:r>
    </w:p>
    <w:p w14:paraId="10ECF26A" w14:textId="77777777" w:rsidR="0005134C" w:rsidRPr="008B5DF3" w:rsidRDefault="0005134C" w:rsidP="008B5DF3">
      <w:pPr>
        <w:pStyle w:val="Sinespaciado"/>
        <w:spacing w:line="276" w:lineRule="auto"/>
        <w:jc w:val="both"/>
        <w:rPr>
          <w:rFonts w:ascii="Arial" w:hAnsi="Arial" w:cs="Arial"/>
          <w:color w:val="000000" w:themeColor="text1"/>
          <w:sz w:val="24"/>
          <w:szCs w:val="24"/>
        </w:rPr>
      </w:pPr>
    </w:p>
    <w:p w14:paraId="1856DE69" w14:textId="4EC88FC2" w:rsidR="00FC0371" w:rsidRPr="008B5DF3" w:rsidRDefault="0005134C" w:rsidP="008B5DF3">
      <w:pPr>
        <w:pStyle w:val="Sinespaciado"/>
        <w:numPr>
          <w:ilvl w:val="0"/>
          <w:numId w:val="7"/>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lang w:val="es-ES"/>
        </w:rPr>
        <w:lastRenderedPageBreak/>
        <w:t xml:space="preserve">El escrito </w:t>
      </w:r>
      <w:r w:rsidR="000A4A65" w:rsidRPr="008B5DF3">
        <w:rPr>
          <w:rFonts w:ascii="Arial" w:hAnsi="Arial" w:cs="Arial"/>
          <w:color w:val="000000" w:themeColor="text1"/>
          <w:sz w:val="24"/>
          <w:szCs w:val="24"/>
          <w:lang w:val="es-ES"/>
        </w:rPr>
        <w:t>de acusación fue presentado el 1</w:t>
      </w:r>
      <w:r w:rsidRPr="008B5DF3">
        <w:rPr>
          <w:rFonts w:ascii="Arial" w:hAnsi="Arial" w:cs="Arial"/>
          <w:color w:val="000000" w:themeColor="text1"/>
          <w:sz w:val="24"/>
          <w:szCs w:val="24"/>
          <w:lang w:val="es-ES"/>
        </w:rPr>
        <w:t xml:space="preserve">6 de </w:t>
      </w:r>
      <w:r w:rsidR="000A4A65" w:rsidRPr="008B5DF3">
        <w:rPr>
          <w:rFonts w:ascii="Arial" w:hAnsi="Arial" w:cs="Arial"/>
          <w:color w:val="000000" w:themeColor="text1"/>
          <w:sz w:val="24"/>
          <w:szCs w:val="24"/>
          <w:lang w:val="es-ES"/>
        </w:rPr>
        <w:t>noviembre</w:t>
      </w:r>
      <w:r w:rsidRPr="008B5DF3">
        <w:rPr>
          <w:rFonts w:ascii="Arial" w:hAnsi="Arial" w:cs="Arial"/>
          <w:color w:val="000000" w:themeColor="text1"/>
          <w:sz w:val="24"/>
          <w:szCs w:val="24"/>
          <w:lang w:val="es-ES"/>
        </w:rPr>
        <w:t xml:space="preserve"> de 2016</w:t>
      </w:r>
      <w:r w:rsidR="003B0B28" w:rsidRPr="008B5DF3">
        <w:rPr>
          <w:rFonts w:ascii="Arial" w:hAnsi="Arial" w:cs="Arial"/>
          <w:color w:val="000000" w:themeColor="text1"/>
          <w:sz w:val="24"/>
          <w:szCs w:val="24"/>
          <w:lang w:val="es-ES"/>
        </w:rPr>
        <w:t>,</w:t>
      </w:r>
      <w:r w:rsidRPr="008B5DF3">
        <w:rPr>
          <w:rFonts w:ascii="Arial" w:hAnsi="Arial" w:cs="Arial"/>
          <w:color w:val="000000" w:themeColor="text1"/>
          <w:sz w:val="24"/>
          <w:szCs w:val="24"/>
          <w:lang w:val="es-ES"/>
        </w:rPr>
        <w:t xml:space="preserve"> correspondiéndole el conocimiento de la actuación al </w:t>
      </w:r>
      <w:r w:rsidR="003B0B28" w:rsidRPr="008B5DF3">
        <w:rPr>
          <w:rFonts w:ascii="Arial" w:hAnsi="Arial" w:cs="Arial"/>
          <w:color w:val="000000" w:themeColor="text1"/>
          <w:sz w:val="24"/>
          <w:szCs w:val="24"/>
        </w:rPr>
        <w:t xml:space="preserve">Juzgado </w:t>
      </w:r>
      <w:r w:rsidR="000A4A65" w:rsidRPr="008B5DF3">
        <w:rPr>
          <w:rFonts w:ascii="Arial" w:hAnsi="Arial" w:cs="Arial"/>
          <w:color w:val="000000" w:themeColor="text1"/>
          <w:sz w:val="24"/>
          <w:szCs w:val="24"/>
        </w:rPr>
        <w:t>Segundo</w:t>
      </w:r>
      <w:r w:rsidR="003B0B28" w:rsidRPr="008B5DF3">
        <w:rPr>
          <w:rFonts w:ascii="Arial" w:hAnsi="Arial" w:cs="Arial"/>
          <w:color w:val="000000" w:themeColor="text1"/>
          <w:sz w:val="24"/>
          <w:szCs w:val="24"/>
        </w:rPr>
        <w:t xml:space="preserve"> Penal Municipal de </w:t>
      </w:r>
      <w:r w:rsidR="000A4A65" w:rsidRPr="008B5DF3">
        <w:rPr>
          <w:rFonts w:ascii="Arial" w:hAnsi="Arial" w:cs="Arial"/>
          <w:color w:val="000000" w:themeColor="text1"/>
          <w:sz w:val="24"/>
          <w:szCs w:val="24"/>
        </w:rPr>
        <w:t>Dosquebradas</w:t>
      </w:r>
      <w:r w:rsidR="003B0B28" w:rsidRPr="008B5DF3">
        <w:rPr>
          <w:rFonts w:ascii="Arial" w:hAnsi="Arial" w:cs="Arial"/>
          <w:color w:val="000000" w:themeColor="text1"/>
          <w:sz w:val="24"/>
          <w:szCs w:val="24"/>
        </w:rPr>
        <w:t>, con funciones de conocimiento</w:t>
      </w:r>
      <w:r w:rsidR="000A4A65" w:rsidRPr="008B5DF3">
        <w:rPr>
          <w:rFonts w:ascii="Arial" w:hAnsi="Arial" w:cs="Arial"/>
          <w:color w:val="000000" w:themeColor="text1"/>
          <w:sz w:val="24"/>
          <w:szCs w:val="24"/>
          <w:lang w:val="es-ES"/>
        </w:rPr>
        <w:t>, cuya titular</w:t>
      </w:r>
      <w:r w:rsidR="00E54EB4" w:rsidRPr="008B5DF3">
        <w:rPr>
          <w:rFonts w:ascii="Arial" w:hAnsi="Arial" w:cs="Arial"/>
          <w:color w:val="000000" w:themeColor="text1"/>
          <w:sz w:val="24"/>
          <w:szCs w:val="24"/>
          <w:lang w:val="es-ES"/>
        </w:rPr>
        <w:t>,</w:t>
      </w:r>
      <w:r w:rsidR="000A4A65" w:rsidRPr="008B5DF3">
        <w:rPr>
          <w:rFonts w:ascii="Arial" w:hAnsi="Arial" w:cs="Arial"/>
          <w:color w:val="000000" w:themeColor="text1"/>
          <w:sz w:val="24"/>
          <w:szCs w:val="24"/>
          <w:lang w:val="es-ES"/>
        </w:rPr>
        <w:t xml:space="preserve"> mediante auto del 22 de diciembre de ese mismo año, manifestó su impedimento para conocer del asunto con base en la c</w:t>
      </w:r>
      <w:r w:rsidR="00E54EB4" w:rsidRPr="008B5DF3">
        <w:rPr>
          <w:rFonts w:ascii="Arial" w:hAnsi="Arial" w:cs="Arial"/>
          <w:color w:val="000000" w:themeColor="text1"/>
          <w:sz w:val="24"/>
          <w:szCs w:val="24"/>
          <w:lang w:val="es-ES"/>
        </w:rPr>
        <w:t xml:space="preserve">ausal 14 del art. 56 del </w:t>
      </w:r>
      <w:proofErr w:type="spellStart"/>
      <w:r w:rsidR="00E54EB4" w:rsidRPr="008B5DF3">
        <w:rPr>
          <w:rFonts w:ascii="Arial" w:hAnsi="Arial" w:cs="Arial"/>
          <w:color w:val="000000" w:themeColor="text1"/>
          <w:sz w:val="24"/>
          <w:szCs w:val="24"/>
          <w:lang w:val="es-ES"/>
        </w:rPr>
        <w:t>C.P.P</w:t>
      </w:r>
      <w:proofErr w:type="spellEnd"/>
      <w:r w:rsidR="00E54EB4" w:rsidRPr="008B5DF3">
        <w:rPr>
          <w:rFonts w:ascii="Arial" w:hAnsi="Arial" w:cs="Arial"/>
          <w:color w:val="000000" w:themeColor="text1"/>
          <w:sz w:val="24"/>
          <w:szCs w:val="24"/>
          <w:lang w:val="es-ES"/>
        </w:rPr>
        <w:t>.</w:t>
      </w:r>
      <w:r w:rsidR="000A4A65" w:rsidRPr="008B5DF3">
        <w:rPr>
          <w:rFonts w:ascii="Arial" w:hAnsi="Arial" w:cs="Arial"/>
          <w:color w:val="000000" w:themeColor="text1"/>
          <w:sz w:val="24"/>
          <w:szCs w:val="24"/>
          <w:lang w:val="es-ES"/>
        </w:rPr>
        <w:t xml:space="preserve"> mismo que le fuera aceptado por quien para el 28 de ese mismo mes y año fungía como Juez</w:t>
      </w:r>
      <w:r w:rsidR="00E54EB4" w:rsidRPr="008B5DF3">
        <w:rPr>
          <w:rFonts w:ascii="Arial" w:hAnsi="Arial" w:cs="Arial"/>
          <w:color w:val="000000" w:themeColor="text1"/>
          <w:sz w:val="24"/>
          <w:szCs w:val="24"/>
          <w:lang w:val="es-ES"/>
        </w:rPr>
        <w:t>a</w:t>
      </w:r>
      <w:r w:rsidR="000A4A65" w:rsidRPr="008B5DF3">
        <w:rPr>
          <w:rFonts w:ascii="Arial" w:hAnsi="Arial" w:cs="Arial"/>
          <w:color w:val="000000" w:themeColor="text1"/>
          <w:sz w:val="24"/>
          <w:szCs w:val="24"/>
          <w:lang w:val="es-ES"/>
        </w:rPr>
        <w:t xml:space="preserve"> Primera Penal Municipal de Dosquebradas. </w:t>
      </w:r>
      <w:r w:rsidR="00EA6439" w:rsidRPr="008B5DF3">
        <w:rPr>
          <w:rFonts w:ascii="Arial" w:hAnsi="Arial" w:cs="Arial"/>
          <w:color w:val="000000" w:themeColor="text1"/>
          <w:sz w:val="24"/>
          <w:szCs w:val="24"/>
          <w:lang w:val="es-ES"/>
        </w:rPr>
        <w:t>P</w:t>
      </w:r>
      <w:r w:rsidR="00172D46" w:rsidRPr="008B5DF3">
        <w:rPr>
          <w:rFonts w:ascii="Arial" w:hAnsi="Arial" w:cs="Arial"/>
          <w:color w:val="000000" w:themeColor="text1"/>
          <w:sz w:val="24"/>
          <w:szCs w:val="24"/>
          <w:lang w:val="es-ES"/>
        </w:rPr>
        <w:t xml:space="preserve">osterior a ello, se celebró audiencia de formulación de </w:t>
      </w:r>
      <w:r w:rsidR="00EA6439" w:rsidRPr="008B5DF3">
        <w:rPr>
          <w:rFonts w:ascii="Arial" w:hAnsi="Arial" w:cs="Arial"/>
          <w:color w:val="000000" w:themeColor="text1"/>
          <w:sz w:val="24"/>
          <w:szCs w:val="24"/>
          <w:lang w:val="es-ES"/>
        </w:rPr>
        <w:t xml:space="preserve">la </w:t>
      </w:r>
      <w:r w:rsidR="00172D46" w:rsidRPr="008B5DF3">
        <w:rPr>
          <w:rFonts w:ascii="Arial" w:hAnsi="Arial" w:cs="Arial"/>
          <w:color w:val="000000" w:themeColor="text1"/>
          <w:sz w:val="24"/>
          <w:szCs w:val="24"/>
          <w:lang w:val="es-ES"/>
        </w:rPr>
        <w:t xml:space="preserve">acusación el día </w:t>
      </w:r>
      <w:r w:rsidR="000A4A65" w:rsidRPr="008B5DF3">
        <w:rPr>
          <w:rFonts w:ascii="Arial" w:hAnsi="Arial" w:cs="Arial"/>
          <w:color w:val="000000" w:themeColor="text1"/>
          <w:sz w:val="24"/>
          <w:szCs w:val="24"/>
          <w:lang w:val="es-ES"/>
        </w:rPr>
        <w:t>29 de marzo de 2017, pero el 21 de abril de ese año, al regresar la titular del mencionado Juzgado, esta manifestó su impedimento para seguir adelantando la fase de juzgamiento dentro de este asunto, toda vez que ella había ejercido el control de garantías</w:t>
      </w:r>
      <w:r w:rsidR="00172D46" w:rsidRPr="008B5DF3">
        <w:rPr>
          <w:rFonts w:ascii="Arial" w:hAnsi="Arial" w:cs="Arial"/>
          <w:color w:val="000000" w:themeColor="text1"/>
          <w:sz w:val="24"/>
          <w:szCs w:val="24"/>
          <w:lang w:val="es-ES"/>
        </w:rPr>
        <w:t>.</w:t>
      </w:r>
      <w:r w:rsidR="003B0B28" w:rsidRPr="008B5DF3">
        <w:rPr>
          <w:rFonts w:ascii="Arial" w:hAnsi="Arial" w:cs="Arial"/>
          <w:color w:val="000000" w:themeColor="text1"/>
          <w:sz w:val="24"/>
          <w:szCs w:val="24"/>
        </w:rPr>
        <w:t xml:space="preserve"> </w:t>
      </w:r>
      <w:r w:rsidR="00E54EB4" w:rsidRPr="008B5DF3">
        <w:rPr>
          <w:rFonts w:ascii="Arial" w:hAnsi="Arial" w:cs="Arial"/>
          <w:color w:val="000000" w:themeColor="text1"/>
          <w:sz w:val="24"/>
          <w:szCs w:val="24"/>
        </w:rPr>
        <w:t>A</w:t>
      </w:r>
      <w:r w:rsidR="000A4A65" w:rsidRPr="008B5DF3">
        <w:rPr>
          <w:rFonts w:ascii="Arial" w:hAnsi="Arial" w:cs="Arial"/>
          <w:color w:val="000000" w:themeColor="text1"/>
          <w:sz w:val="24"/>
          <w:szCs w:val="24"/>
        </w:rPr>
        <w:t>sí las cosas, se remitió la actuación a la ciudad de Pereira para que fuese repartida entre los Jueces Penales Municipales con Funciones de Conocimiento de este municipio, correspondiéndole entonces al Juzgado Tercero Penal de esa categoría, Despacho que aceptó la causal invocada y asumió el conocimiento del asunto fijando como fecha para la audiencia preparatoria el 24 de agosto de 2017.</w:t>
      </w:r>
    </w:p>
    <w:p w14:paraId="09573E81" w14:textId="77777777" w:rsidR="00617970" w:rsidRPr="008B5DF3" w:rsidRDefault="00617970" w:rsidP="008B5DF3">
      <w:pPr>
        <w:pStyle w:val="Sinespaciado"/>
        <w:spacing w:line="276" w:lineRule="auto"/>
        <w:ind w:left="360"/>
        <w:jc w:val="both"/>
        <w:rPr>
          <w:rFonts w:ascii="Arial" w:hAnsi="Arial" w:cs="Arial"/>
          <w:color w:val="000000" w:themeColor="text1"/>
          <w:sz w:val="24"/>
          <w:szCs w:val="24"/>
        </w:rPr>
      </w:pPr>
    </w:p>
    <w:p w14:paraId="06BC856C" w14:textId="5F194C3C" w:rsidR="00617970" w:rsidRPr="008B5DF3" w:rsidRDefault="00617970" w:rsidP="008B5DF3">
      <w:pPr>
        <w:pStyle w:val="Sinespaciado"/>
        <w:numPr>
          <w:ilvl w:val="0"/>
          <w:numId w:val="7"/>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En la fecha arriba señalada, el Juzgado Tercero Penal Municipal de Conocimiento de Pereira, llevó a cabo, sin explicaci</w:t>
      </w:r>
      <w:r w:rsidR="00243A09" w:rsidRPr="008B5DF3">
        <w:rPr>
          <w:rFonts w:ascii="Arial" w:hAnsi="Arial" w:cs="Arial"/>
          <w:color w:val="000000" w:themeColor="text1"/>
          <w:sz w:val="24"/>
          <w:szCs w:val="24"/>
        </w:rPr>
        <w:t xml:space="preserve">ón alguna, una nueva audiencia de acusación. Después de varios intentos fallidos por realizar la </w:t>
      </w:r>
      <w:r w:rsidR="00E54EB4" w:rsidRPr="008B5DF3">
        <w:rPr>
          <w:rFonts w:ascii="Arial" w:hAnsi="Arial" w:cs="Arial"/>
          <w:color w:val="000000" w:themeColor="text1"/>
          <w:sz w:val="24"/>
          <w:szCs w:val="24"/>
        </w:rPr>
        <w:t>audiencia</w:t>
      </w:r>
      <w:r w:rsidR="00243A09" w:rsidRPr="008B5DF3">
        <w:rPr>
          <w:rFonts w:ascii="Arial" w:hAnsi="Arial" w:cs="Arial"/>
          <w:color w:val="000000" w:themeColor="text1"/>
          <w:sz w:val="24"/>
          <w:szCs w:val="24"/>
        </w:rPr>
        <w:t xml:space="preserve"> </w:t>
      </w:r>
      <w:r w:rsidR="00E54EB4" w:rsidRPr="008B5DF3">
        <w:rPr>
          <w:rFonts w:ascii="Arial" w:hAnsi="Arial" w:cs="Arial"/>
          <w:color w:val="000000" w:themeColor="text1"/>
          <w:sz w:val="24"/>
          <w:szCs w:val="24"/>
        </w:rPr>
        <w:t>p</w:t>
      </w:r>
      <w:r w:rsidR="00243A09" w:rsidRPr="008B5DF3">
        <w:rPr>
          <w:rFonts w:ascii="Arial" w:hAnsi="Arial" w:cs="Arial"/>
          <w:color w:val="000000" w:themeColor="text1"/>
          <w:sz w:val="24"/>
          <w:szCs w:val="24"/>
        </w:rPr>
        <w:t xml:space="preserve">reparatoria, esta apenas pudo efectivizarse el 15 de marzo de 2018. </w:t>
      </w:r>
    </w:p>
    <w:p w14:paraId="579F0FC6" w14:textId="77777777" w:rsidR="00CF5E3C" w:rsidRPr="008B5DF3" w:rsidRDefault="00CF5E3C" w:rsidP="008B5DF3">
      <w:pPr>
        <w:pStyle w:val="Prrafodelista"/>
        <w:spacing w:line="276" w:lineRule="auto"/>
        <w:ind w:left="0"/>
        <w:jc w:val="both"/>
        <w:rPr>
          <w:rFonts w:ascii="Arial" w:hAnsi="Arial" w:cs="Arial"/>
          <w:color w:val="000000" w:themeColor="text1"/>
          <w:sz w:val="24"/>
          <w:szCs w:val="24"/>
        </w:rPr>
      </w:pPr>
    </w:p>
    <w:p w14:paraId="19F96FE4" w14:textId="4974AA92" w:rsidR="001F18B7" w:rsidRPr="008B5DF3" w:rsidRDefault="00D21797" w:rsidP="008B5DF3">
      <w:pPr>
        <w:pStyle w:val="Sinespaciado"/>
        <w:numPr>
          <w:ilvl w:val="0"/>
          <w:numId w:val="7"/>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La audiencia de juicio oral</w:t>
      </w:r>
      <w:r w:rsidR="00FC0371" w:rsidRPr="008B5DF3">
        <w:rPr>
          <w:rFonts w:ascii="Arial" w:hAnsi="Arial" w:cs="Arial"/>
          <w:color w:val="000000" w:themeColor="text1"/>
          <w:sz w:val="24"/>
          <w:szCs w:val="24"/>
        </w:rPr>
        <w:t xml:space="preserve"> </w:t>
      </w:r>
      <w:r w:rsidR="003B0B28" w:rsidRPr="008B5DF3">
        <w:rPr>
          <w:rFonts w:ascii="Arial" w:hAnsi="Arial" w:cs="Arial"/>
          <w:color w:val="000000" w:themeColor="text1"/>
          <w:sz w:val="24"/>
          <w:szCs w:val="24"/>
        </w:rPr>
        <w:t xml:space="preserve">se </w:t>
      </w:r>
      <w:r w:rsidR="00243A09" w:rsidRPr="008B5DF3">
        <w:rPr>
          <w:rFonts w:ascii="Arial" w:hAnsi="Arial" w:cs="Arial"/>
          <w:color w:val="000000" w:themeColor="text1"/>
          <w:sz w:val="24"/>
          <w:szCs w:val="24"/>
        </w:rPr>
        <w:t>inició</w:t>
      </w:r>
      <w:r w:rsidR="003B0B28" w:rsidRPr="008B5DF3">
        <w:rPr>
          <w:rFonts w:ascii="Arial" w:hAnsi="Arial" w:cs="Arial"/>
          <w:color w:val="000000" w:themeColor="text1"/>
          <w:sz w:val="24"/>
          <w:szCs w:val="24"/>
        </w:rPr>
        <w:t xml:space="preserve"> el </w:t>
      </w:r>
      <w:r w:rsidR="00243A09" w:rsidRPr="008B5DF3">
        <w:rPr>
          <w:rFonts w:ascii="Arial" w:hAnsi="Arial" w:cs="Arial"/>
          <w:color w:val="000000" w:themeColor="text1"/>
          <w:sz w:val="24"/>
          <w:szCs w:val="24"/>
        </w:rPr>
        <w:t>17</w:t>
      </w:r>
      <w:r w:rsidR="003B0B28" w:rsidRPr="008B5DF3">
        <w:rPr>
          <w:rFonts w:ascii="Arial" w:hAnsi="Arial" w:cs="Arial"/>
          <w:color w:val="000000" w:themeColor="text1"/>
          <w:sz w:val="24"/>
          <w:szCs w:val="24"/>
        </w:rPr>
        <w:t xml:space="preserve"> de </w:t>
      </w:r>
      <w:r w:rsidR="00243A09" w:rsidRPr="008B5DF3">
        <w:rPr>
          <w:rFonts w:ascii="Arial" w:hAnsi="Arial" w:cs="Arial"/>
          <w:color w:val="000000" w:themeColor="text1"/>
          <w:sz w:val="24"/>
          <w:szCs w:val="24"/>
        </w:rPr>
        <w:t>mayo de 2019</w:t>
      </w:r>
      <w:r w:rsidR="003B0B28" w:rsidRPr="008B5DF3">
        <w:rPr>
          <w:rFonts w:ascii="Arial" w:hAnsi="Arial" w:cs="Arial"/>
          <w:color w:val="000000" w:themeColor="text1"/>
          <w:sz w:val="24"/>
          <w:szCs w:val="24"/>
        </w:rPr>
        <w:t xml:space="preserve"> y prosiguió los días </w:t>
      </w:r>
      <w:r w:rsidR="002766B4" w:rsidRPr="008B5DF3">
        <w:rPr>
          <w:rFonts w:ascii="Arial" w:hAnsi="Arial" w:cs="Arial"/>
          <w:color w:val="000000" w:themeColor="text1"/>
          <w:sz w:val="24"/>
          <w:szCs w:val="24"/>
        </w:rPr>
        <w:t>19 de junio</w:t>
      </w:r>
      <w:r w:rsidR="006A1BC0" w:rsidRPr="008B5DF3">
        <w:rPr>
          <w:rFonts w:ascii="Arial" w:hAnsi="Arial" w:cs="Arial"/>
          <w:color w:val="000000" w:themeColor="text1"/>
          <w:sz w:val="24"/>
          <w:szCs w:val="24"/>
        </w:rPr>
        <w:t xml:space="preserve"> y </w:t>
      </w:r>
      <w:r w:rsidR="002766B4" w:rsidRPr="008B5DF3">
        <w:rPr>
          <w:rFonts w:ascii="Arial" w:hAnsi="Arial" w:cs="Arial"/>
          <w:color w:val="000000" w:themeColor="text1"/>
          <w:sz w:val="24"/>
          <w:szCs w:val="24"/>
        </w:rPr>
        <w:t>14</w:t>
      </w:r>
      <w:r w:rsidR="006A1BC0" w:rsidRPr="008B5DF3">
        <w:rPr>
          <w:rFonts w:ascii="Arial" w:hAnsi="Arial" w:cs="Arial"/>
          <w:color w:val="000000" w:themeColor="text1"/>
          <w:sz w:val="24"/>
          <w:szCs w:val="24"/>
        </w:rPr>
        <w:t xml:space="preserve"> de </w:t>
      </w:r>
      <w:r w:rsidR="002766B4" w:rsidRPr="008B5DF3">
        <w:rPr>
          <w:rFonts w:ascii="Arial" w:hAnsi="Arial" w:cs="Arial"/>
          <w:color w:val="000000" w:themeColor="text1"/>
          <w:sz w:val="24"/>
          <w:szCs w:val="24"/>
        </w:rPr>
        <w:t xml:space="preserve">agosto </w:t>
      </w:r>
      <w:r w:rsidR="006A1BC0" w:rsidRPr="008B5DF3">
        <w:rPr>
          <w:rFonts w:ascii="Arial" w:hAnsi="Arial" w:cs="Arial"/>
          <w:color w:val="000000" w:themeColor="text1"/>
          <w:sz w:val="24"/>
          <w:szCs w:val="24"/>
        </w:rPr>
        <w:t xml:space="preserve">de esa misma anualidad, fecha ultima durante la cual una vez terminada la etapa probatoria se </w:t>
      </w:r>
      <w:r w:rsidR="003B0B28" w:rsidRPr="008B5DF3">
        <w:rPr>
          <w:rFonts w:ascii="Arial" w:hAnsi="Arial" w:cs="Arial"/>
          <w:color w:val="000000" w:themeColor="text1"/>
          <w:sz w:val="24"/>
          <w:szCs w:val="24"/>
        </w:rPr>
        <w:t xml:space="preserve">anunció </w:t>
      </w:r>
      <w:r w:rsidR="006A1BC0" w:rsidRPr="008B5DF3">
        <w:rPr>
          <w:rFonts w:ascii="Arial" w:hAnsi="Arial" w:cs="Arial"/>
          <w:color w:val="000000" w:themeColor="text1"/>
          <w:sz w:val="24"/>
          <w:szCs w:val="24"/>
        </w:rPr>
        <w:t>el sentido del fallo</w:t>
      </w:r>
      <w:r w:rsidR="00EA6439" w:rsidRPr="008B5DF3">
        <w:rPr>
          <w:rFonts w:ascii="Arial" w:hAnsi="Arial" w:cs="Arial"/>
          <w:color w:val="000000" w:themeColor="text1"/>
          <w:sz w:val="24"/>
          <w:szCs w:val="24"/>
        </w:rPr>
        <w:t>,</w:t>
      </w:r>
      <w:r w:rsidR="006A1BC0" w:rsidRPr="008B5DF3">
        <w:rPr>
          <w:rFonts w:ascii="Arial" w:hAnsi="Arial" w:cs="Arial"/>
          <w:color w:val="000000" w:themeColor="text1"/>
          <w:sz w:val="24"/>
          <w:szCs w:val="24"/>
        </w:rPr>
        <w:t xml:space="preserve"> el cual resultó ser de carácter condenatorio. </w:t>
      </w:r>
      <w:r w:rsidR="002766B4" w:rsidRPr="008B5DF3">
        <w:rPr>
          <w:rFonts w:ascii="Arial" w:hAnsi="Arial" w:cs="Arial"/>
          <w:color w:val="000000" w:themeColor="text1"/>
          <w:sz w:val="24"/>
          <w:szCs w:val="24"/>
        </w:rPr>
        <w:t xml:space="preserve">En la misma diligencia se cumplió con lo establecido en el art. 447 del </w:t>
      </w:r>
      <w:proofErr w:type="spellStart"/>
      <w:r w:rsidR="002766B4" w:rsidRPr="008B5DF3">
        <w:rPr>
          <w:rFonts w:ascii="Arial" w:hAnsi="Arial" w:cs="Arial"/>
          <w:color w:val="000000" w:themeColor="text1"/>
          <w:sz w:val="24"/>
          <w:szCs w:val="24"/>
        </w:rPr>
        <w:t>C.P.P</w:t>
      </w:r>
      <w:proofErr w:type="spellEnd"/>
      <w:r w:rsidR="002766B4" w:rsidRPr="008B5DF3">
        <w:rPr>
          <w:rFonts w:ascii="Arial" w:hAnsi="Arial" w:cs="Arial"/>
          <w:color w:val="000000" w:themeColor="text1"/>
          <w:sz w:val="24"/>
          <w:szCs w:val="24"/>
        </w:rPr>
        <w:t>. y horas más tarde se hizo la lectura de la sentencia</w:t>
      </w:r>
      <w:r w:rsidR="006E1923" w:rsidRPr="008B5DF3">
        <w:rPr>
          <w:rFonts w:ascii="Arial" w:hAnsi="Arial" w:cs="Arial"/>
          <w:color w:val="000000" w:themeColor="text1"/>
          <w:sz w:val="24"/>
          <w:szCs w:val="24"/>
        </w:rPr>
        <w:t xml:space="preserve">, </w:t>
      </w:r>
      <w:r w:rsidR="003B0B28" w:rsidRPr="008B5DF3">
        <w:rPr>
          <w:rFonts w:ascii="Arial" w:hAnsi="Arial" w:cs="Arial"/>
          <w:color w:val="000000" w:themeColor="text1"/>
          <w:sz w:val="24"/>
          <w:szCs w:val="24"/>
        </w:rPr>
        <w:t xml:space="preserve">en contra de la cual la Defensa interpuso y sustentó de manera oportuna un recurso de </w:t>
      </w:r>
      <w:r w:rsidR="00F830FC" w:rsidRPr="008B5DF3">
        <w:rPr>
          <w:rFonts w:ascii="Arial" w:hAnsi="Arial" w:cs="Arial"/>
          <w:color w:val="000000" w:themeColor="text1"/>
          <w:sz w:val="24"/>
          <w:szCs w:val="24"/>
        </w:rPr>
        <w:t>apelación</w:t>
      </w:r>
      <w:r w:rsidR="003B0B28" w:rsidRPr="008B5DF3">
        <w:rPr>
          <w:rFonts w:ascii="Arial" w:hAnsi="Arial" w:cs="Arial"/>
          <w:color w:val="000000" w:themeColor="text1"/>
          <w:sz w:val="24"/>
          <w:szCs w:val="24"/>
        </w:rPr>
        <w:t xml:space="preserve">. </w:t>
      </w:r>
      <w:r w:rsidR="00C712FA" w:rsidRPr="008B5DF3">
        <w:rPr>
          <w:rFonts w:ascii="Arial" w:hAnsi="Arial" w:cs="Arial"/>
          <w:color w:val="000000" w:themeColor="text1"/>
          <w:sz w:val="24"/>
          <w:szCs w:val="24"/>
        </w:rPr>
        <w:t xml:space="preserve"> </w:t>
      </w:r>
    </w:p>
    <w:p w14:paraId="11464FBA" w14:textId="77777777" w:rsidR="002007EC" w:rsidRPr="008B5DF3" w:rsidRDefault="002007EC" w:rsidP="008B5DF3">
      <w:pPr>
        <w:pStyle w:val="Sinespaciado"/>
        <w:spacing w:line="276" w:lineRule="auto"/>
        <w:rPr>
          <w:rFonts w:ascii="Arial" w:hAnsi="Arial" w:cs="Arial"/>
          <w:b/>
          <w:color w:val="000000" w:themeColor="text1"/>
          <w:sz w:val="24"/>
          <w:szCs w:val="24"/>
        </w:rPr>
      </w:pPr>
    </w:p>
    <w:p w14:paraId="516D5A80" w14:textId="77777777" w:rsidR="001F18B7" w:rsidRPr="008B5DF3" w:rsidRDefault="006E1923" w:rsidP="008B5DF3">
      <w:pPr>
        <w:pStyle w:val="Sinespaciado"/>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L</w:t>
      </w:r>
      <w:r w:rsidR="00C712FA" w:rsidRPr="008B5DF3">
        <w:rPr>
          <w:rFonts w:ascii="Arial" w:hAnsi="Arial" w:cs="Arial"/>
          <w:b/>
          <w:color w:val="000000" w:themeColor="text1"/>
          <w:sz w:val="24"/>
          <w:szCs w:val="24"/>
        </w:rPr>
        <w:t>A PROVIDENCIA</w:t>
      </w:r>
      <w:r w:rsidRPr="008B5DF3">
        <w:rPr>
          <w:rFonts w:ascii="Arial" w:hAnsi="Arial" w:cs="Arial"/>
          <w:b/>
          <w:color w:val="000000" w:themeColor="text1"/>
          <w:sz w:val="24"/>
          <w:szCs w:val="24"/>
        </w:rPr>
        <w:t xml:space="preserve"> CONFUTADA</w:t>
      </w:r>
      <w:r w:rsidR="001F18B7" w:rsidRPr="008B5DF3">
        <w:rPr>
          <w:rFonts w:ascii="Arial" w:hAnsi="Arial" w:cs="Arial"/>
          <w:b/>
          <w:color w:val="000000" w:themeColor="text1"/>
          <w:sz w:val="24"/>
          <w:szCs w:val="24"/>
        </w:rPr>
        <w:t>:</w:t>
      </w:r>
    </w:p>
    <w:p w14:paraId="6B35C8B9" w14:textId="77777777" w:rsidR="006E1923" w:rsidRPr="008B5DF3" w:rsidRDefault="006E1923" w:rsidP="008B5DF3">
      <w:pPr>
        <w:spacing w:line="276" w:lineRule="auto"/>
        <w:jc w:val="both"/>
        <w:rPr>
          <w:rFonts w:ascii="Arial" w:hAnsi="Arial" w:cs="Arial"/>
          <w:color w:val="000000" w:themeColor="text1"/>
          <w:sz w:val="24"/>
          <w:szCs w:val="24"/>
        </w:rPr>
      </w:pPr>
    </w:p>
    <w:p w14:paraId="09625473" w14:textId="15A1E6FE" w:rsidR="00B865F5" w:rsidRPr="008B5DF3" w:rsidRDefault="006E1923" w:rsidP="008B5DF3">
      <w:pPr>
        <w:pStyle w:val="Sinespaciado"/>
        <w:spacing w:line="276" w:lineRule="auto"/>
        <w:jc w:val="both"/>
        <w:rPr>
          <w:rFonts w:ascii="Arial" w:hAnsi="Arial" w:cs="Arial"/>
          <w:color w:val="000000" w:themeColor="text1"/>
          <w:sz w:val="24"/>
          <w:szCs w:val="24"/>
        </w:rPr>
      </w:pPr>
      <w:r w:rsidRPr="008B5DF3">
        <w:rPr>
          <w:rFonts w:ascii="Arial" w:hAnsi="Arial" w:cs="Arial"/>
          <w:bCs/>
          <w:color w:val="000000" w:themeColor="text1"/>
          <w:sz w:val="24"/>
          <w:szCs w:val="24"/>
        </w:rPr>
        <w:t>Se trata de la sentencia condenatoria</w:t>
      </w:r>
      <w:r w:rsidR="00C712FA" w:rsidRPr="008B5DF3">
        <w:rPr>
          <w:rFonts w:ascii="Arial" w:hAnsi="Arial" w:cs="Arial"/>
          <w:bCs/>
          <w:color w:val="000000" w:themeColor="text1"/>
          <w:sz w:val="24"/>
          <w:szCs w:val="24"/>
        </w:rPr>
        <w:t xml:space="preserve"> </w:t>
      </w:r>
      <w:r w:rsidR="006A1BC0" w:rsidRPr="008B5DF3">
        <w:rPr>
          <w:rFonts w:ascii="Arial" w:hAnsi="Arial" w:cs="Arial"/>
          <w:bCs/>
          <w:color w:val="000000" w:themeColor="text1"/>
          <w:sz w:val="24"/>
          <w:szCs w:val="24"/>
        </w:rPr>
        <w:t xml:space="preserve">proferida </w:t>
      </w:r>
      <w:r w:rsidR="006031E8" w:rsidRPr="008B5DF3">
        <w:rPr>
          <w:rFonts w:ascii="Arial" w:hAnsi="Arial" w:cs="Arial"/>
          <w:bCs/>
          <w:color w:val="000000" w:themeColor="text1"/>
          <w:sz w:val="24"/>
          <w:szCs w:val="24"/>
        </w:rPr>
        <w:t>el día 14 de los corrientes mes y año</w:t>
      </w:r>
      <w:r w:rsidR="006A1BC0" w:rsidRPr="008B5DF3">
        <w:rPr>
          <w:rFonts w:ascii="Arial" w:hAnsi="Arial" w:cs="Arial"/>
          <w:bCs/>
          <w:color w:val="000000" w:themeColor="text1"/>
          <w:sz w:val="24"/>
          <w:szCs w:val="24"/>
        </w:rPr>
        <w:t xml:space="preserve"> </w:t>
      </w:r>
      <w:r w:rsidRPr="008B5DF3">
        <w:rPr>
          <w:rFonts w:ascii="Arial" w:hAnsi="Arial" w:cs="Arial"/>
          <w:bCs/>
          <w:color w:val="000000" w:themeColor="text1"/>
          <w:sz w:val="24"/>
          <w:szCs w:val="24"/>
        </w:rPr>
        <w:t xml:space="preserve">por parte del </w:t>
      </w:r>
      <w:r w:rsidR="006A1BC0" w:rsidRPr="008B5DF3">
        <w:rPr>
          <w:rFonts w:ascii="Arial" w:hAnsi="Arial" w:cs="Arial"/>
          <w:color w:val="000000" w:themeColor="text1"/>
          <w:sz w:val="24"/>
          <w:szCs w:val="24"/>
        </w:rPr>
        <w:t xml:space="preserve">Juzgado </w:t>
      </w:r>
      <w:r w:rsidR="006031E8" w:rsidRPr="008B5DF3">
        <w:rPr>
          <w:rFonts w:ascii="Arial" w:hAnsi="Arial" w:cs="Arial"/>
          <w:color w:val="000000" w:themeColor="text1"/>
          <w:sz w:val="24"/>
          <w:szCs w:val="24"/>
        </w:rPr>
        <w:t xml:space="preserve">Tercero </w:t>
      </w:r>
      <w:r w:rsidR="006A1BC0" w:rsidRPr="008B5DF3">
        <w:rPr>
          <w:rFonts w:ascii="Arial" w:hAnsi="Arial" w:cs="Arial"/>
          <w:color w:val="000000" w:themeColor="text1"/>
          <w:sz w:val="24"/>
          <w:szCs w:val="24"/>
        </w:rPr>
        <w:t xml:space="preserve">Penal Municipal </w:t>
      </w:r>
      <w:r w:rsidR="006031E8" w:rsidRPr="008B5DF3">
        <w:rPr>
          <w:rFonts w:ascii="Arial" w:hAnsi="Arial" w:cs="Arial"/>
          <w:color w:val="000000" w:themeColor="text1"/>
          <w:sz w:val="24"/>
          <w:szCs w:val="24"/>
        </w:rPr>
        <w:t>de Pereira,</w:t>
      </w:r>
      <w:r w:rsidR="00EA6439" w:rsidRPr="008B5DF3">
        <w:rPr>
          <w:rFonts w:ascii="Arial" w:hAnsi="Arial" w:cs="Arial"/>
          <w:color w:val="000000" w:themeColor="text1"/>
          <w:sz w:val="24"/>
          <w:szCs w:val="24"/>
        </w:rPr>
        <w:t xml:space="preserve"> con funciones de Conocimiento</w:t>
      </w:r>
      <w:r w:rsidRPr="008B5DF3">
        <w:rPr>
          <w:rFonts w:ascii="Arial" w:hAnsi="Arial" w:cs="Arial"/>
          <w:bCs/>
          <w:color w:val="000000" w:themeColor="text1"/>
          <w:sz w:val="24"/>
          <w:szCs w:val="24"/>
        </w:rPr>
        <w:t>,</w:t>
      </w:r>
      <w:r w:rsidR="00B865F5" w:rsidRPr="008B5DF3">
        <w:rPr>
          <w:rFonts w:ascii="Arial" w:hAnsi="Arial" w:cs="Arial"/>
          <w:bCs/>
          <w:color w:val="000000" w:themeColor="text1"/>
          <w:sz w:val="24"/>
          <w:szCs w:val="24"/>
        </w:rPr>
        <w:t xml:space="preserve"> en la cual se declaró la responsabilidad criminal de </w:t>
      </w:r>
      <w:r w:rsidR="006A1BC0" w:rsidRPr="008B5DF3">
        <w:rPr>
          <w:rFonts w:ascii="Arial" w:hAnsi="Arial" w:cs="Arial"/>
          <w:bCs/>
          <w:color w:val="000000" w:themeColor="text1"/>
          <w:sz w:val="24"/>
          <w:szCs w:val="24"/>
        </w:rPr>
        <w:t>la</w:t>
      </w:r>
      <w:r w:rsidR="006031E8" w:rsidRPr="008B5DF3">
        <w:rPr>
          <w:rFonts w:ascii="Arial" w:hAnsi="Arial" w:cs="Arial"/>
          <w:bCs/>
          <w:color w:val="000000" w:themeColor="text1"/>
          <w:sz w:val="24"/>
          <w:szCs w:val="24"/>
        </w:rPr>
        <w:t>s</w:t>
      </w:r>
      <w:r w:rsidR="006A1BC0" w:rsidRPr="008B5DF3">
        <w:rPr>
          <w:rFonts w:ascii="Arial" w:hAnsi="Arial" w:cs="Arial"/>
          <w:bCs/>
          <w:color w:val="000000" w:themeColor="text1"/>
          <w:sz w:val="24"/>
          <w:szCs w:val="24"/>
        </w:rPr>
        <w:t xml:space="preserve"> señora</w:t>
      </w:r>
      <w:r w:rsidR="006031E8" w:rsidRPr="008B5DF3">
        <w:rPr>
          <w:rFonts w:ascii="Arial" w:hAnsi="Arial" w:cs="Arial"/>
          <w:bCs/>
          <w:color w:val="000000" w:themeColor="text1"/>
          <w:sz w:val="24"/>
          <w:szCs w:val="24"/>
        </w:rPr>
        <w:t>s</w:t>
      </w:r>
      <w:r w:rsidR="006A1BC0" w:rsidRPr="008B5DF3">
        <w:rPr>
          <w:rFonts w:ascii="Arial" w:hAnsi="Arial" w:cs="Arial"/>
          <w:bCs/>
          <w:color w:val="000000" w:themeColor="text1"/>
          <w:sz w:val="24"/>
          <w:szCs w:val="24"/>
        </w:rPr>
        <w:t xml:space="preserve"> </w:t>
      </w:r>
      <w:proofErr w:type="spellStart"/>
      <w:r w:rsidR="007125F6">
        <w:rPr>
          <w:rFonts w:ascii="Arial" w:hAnsi="Arial" w:cs="Arial"/>
          <w:bCs/>
          <w:color w:val="000000" w:themeColor="text1"/>
          <w:sz w:val="24"/>
          <w:szCs w:val="24"/>
        </w:rPr>
        <w:t>BLFG</w:t>
      </w:r>
      <w:proofErr w:type="spellEnd"/>
      <w:r w:rsidR="006031E8" w:rsidRPr="008B5DF3">
        <w:rPr>
          <w:rFonts w:ascii="Arial" w:hAnsi="Arial" w:cs="Arial"/>
          <w:bCs/>
          <w:color w:val="000000" w:themeColor="text1"/>
          <w:sz w:val="24"/>
          <w:szCs w:val="24"/>
        </w:rPr>
        <w:t xml:space="preserve"> </w:t>
      </w:r>
      <w:r w:rsidR="00E54EB4" w:rsidRPr="008B5DF3">
        <w:rPr>
          <w:rFonts w:ascii="Arial" w:hAnsi="Arial" w:cs="Arial"/>
          <w:bCs/>
          <w:color w:val="000000" w:themeColor="text1"/>
          <w:sz w:val="24"/>
          <w:szCs w:val="24"/>
        </w:rPr>
        <w:t>y</w:t>
      </w:r>
      <w:r w:rsidR="006031E8" w:rsidRPr="008B5DF3">
        <w:rPr>
          <w:rFonts w:ascii="Arial" w:hAnsi="Arial" w:cs="Arial"/>
          <w:bCs/>
          <w:color w:val="000000" w:themeColor="text1"/>
          <w:sz w:val="24"/>
          <w:szCs w:val="24"/>
        </w:rPr>
        <w:t xml:space="preserve"> </w:t>
      </w:r>
      <w:proofErr w:type="spellStart"/>
      <w:r w:rsidR="007125F6">
        <w:rPr>
          <w:rFonts w:ascii="Arial" w:hAnsi="Arial" w:cs="Arial"/>
          <w:bCs/>
          <w:color w:val="000000" w:themeColor="text1"/>
          <w:sz w:val="24"/>
          <w:szCs w:val="24"/>
        </w:rPr>
        <w:t>MFG</w:t>
      </w:r>
      <w:proofErr w:type="spellEnd"/>
      <w:r w:rsidR="006A1BC0" w:rsidRPr="008B5DF3">
        <w:rPr>
          <w:rFonts w:ascii="Arial" w:hAnsi="Arial" w:cs="Arial"/>
          <w:bCs/>
          <w:color w:val="000000" w:themeColor="text1"/>
          <w:sz w:val="24"/>
          <w:szCs w:val="24"/>
        </w:rPr>
        <w:t>,</w:t>
      </w:r>
      <w:r w:rsidR="00C712FA" w:rsidRPr="008B5DF3">
        <w:rPr>
          <w:rFonts w:ascii="Arial" w:hAnsi="Arial" w:cs="Arial"/>
          <w:bCs/>
          <w:color w:val="000000" w:themeColor="text1"/>
          <w:sz w:val="24"/>
          <w:szCs w:val="24"/>
        </w:rPr>
        <w:t xml:space="preserve"> </w:t>
      </w:r>
      <w:r w:rsidRPr="008B5DF3">
        <w:rPr>
          <w:rFonts w:ascii="Arial" w:hAnsi="Arial" w:cs="Arial"/>
          <w:color w:val="000000" w:themeColor="text1"/>
          <w:sz w:val="24"/>
          <w:szCs w:val="24"/>
        </w:rPr>
        <w:t>por incurrir en la comisión de</w:t>
      </w:r>
      <w:r w:rsidR="006A1BC0" w:rsidRPr="008B5DF3">
        <w:rPr>
          <w:rFonts w:ascii="Arial" w:hAnsi="Arial" w:cs="Arial"/>
          <w:color w:val="000000" w:themeColor="text1"/>
          <w:sz w:val="24"/>
          <w:szCs w:val="24"/>
        </w:rPr>
        <w:t>l</w:t>
      </w:r>
      <w:r w:rsidRPr="008B5DF3">
        <w:rPr>
          <w:rFonts w:ascii="Arial" w:hAnsi="Arial" w:cs="Arial"/>
          <w:color w:val="000000" w:themeColor="text1"/>
          <w:sz w:val="24"/>
          <w:szCs w:val="24"/>
        </w:rPr>
        <w:t xml:space="preserve"> delito</w:t>
      </w:r>
      <w:r w:rsidR="006A1BC0" w:rsidRPr="008B5DF3">
        <w:rPr>
          <w:rFonts w:ascii="Arial" w:hAnsi="Arial" w:cs="Arial"/>
          <w:color w:val="000000" w:themeColor="text1"/>
          <w:sz w:val="24"/>
          <w:szCs w:val="24"/>
        </w:rPr>
        <w:t xml:space="preserve"> de </w:t>
      </w:r>
      <w:r w:rsidR="00EA6439" w:rsidRPr="008B5DF3">
        <w:rPr>
          <w:rFonts w:ascii="Arial" w:hAnsi="Arial" w:cs="Arial"/>
          <w:color w:val="000000" w:themeColor="text1"/>
          <w:sz w:val="24"/>
          <w:szCs w:val="24"/>
        </w:rPr>
        <w:t>a</w:t>
      </w:r>
      <w:r w:rsidR="006A1BC0" w:rsidRPr="008B5DF3">
        <w:rPr>
          <w:rFonts w:ascii="Arial" w:hAnsi="Arial" w:cs="Arial"/>
          <w:color w:val="000000" w:themeColor="text1"/>
          <w:sz w:val="24"/>
          <w:szCs w:val="24"/>
        </w:rPr>
        <w:t>buso de confianza.</w:t>
      </w:r>
    </w:p>
    <w:p w14:paraId="7EBBBA86" w14:textId="77777777" w:rsidR="00534AD2" w:rsidRPr="008B5DF3" w:rsidRDefault="00534AD2" w:rsidP="008B5DF3">
      <w:pPr>
        <w:pStyle w:val="Sinespaciado"/>
        <w:spacing w:line="276" w:lineRule="auto"/>
        <w:jc w:val="both"/>
        <w:rPr>
          <w:rFonts w:ascii="Arial" w:hAnsi="Arial" w:cs="Arial"/>
          <w:color w:val="000000" w:themeColor="text1"/>
          <w:sz w:val="24"/>
          <w:szCs w:val="24"/>
        </w:rPr>
      </w:pPr>
    </w:p>
    <w:p w14:paraId="1C4E8158" w14:textId="2B80A545" w:rsidR="006A1BC0" w:rsidRPr="008B5DF3" w:rsidRDefault="00B865F5" w:rsidP="008B5DF3">
      <w:pPr>
        <w:pStyle w:val="Sinespaciado"/>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Como consecuencia de dicha declarato</w:t>
      </w:r>
      <w:r w:rsidR="00C45BB3" w:rsidRPr="008B5DF3">
        <w:rPr>
          <w:rFonts w:ascii="Arial" w:hAnsi="Arial" w:cs="Arial"/>
          <w:color w:val="000000" w:themeColor="text1"/>
          <w:sz w:val="24"/>
          <w:szCs w:val="24"/>
        </w:rPr>
        <w:t>ria de responsabilidad penal</w:t>
      </w:r>
      <w:r w:rsidR="006A1BC0" w:rsidRPr="008B5DF3">
        <w:rPr>
          <w:rFonts w:ascii="Arial" w:hAnsi="Arial" w:cs="Arial"/>
          <w:color w:val="000000" w:themeColor="text1"/>
          <w:sz w:val="24"/>
          <w:szCs w:val="24"/>
        </w:rPr>
        <w:t>, la</w:t>
      </w:r>
      <w:r w:rsidR="006031E8" w:rsidRPr="008B5DF3">
        <w:rPr>
          <w:rFonts w:ascii="Arial" w:hAnsi="Arial" w:cs="Arial"/>
          <w:color w:val="000000" w:themeColor="text1"/>
          <w:sz w:val="24"/>
          <w:szCs w:val="24"/>
        </w:rPr>
        <w:t>s</w:t>
      </w:r>
      <w:r w:rsidR="006A1BC0" w:rsidRPr="008B5DF3">
        <w:rPr>
          <w:rFonts w:ascii="Arial" w:hAnsi="Arial" w:cs="Arial"/>
          <w:color w:val="000000" w:themeColor="text1"/>
          <w:sz w:val="24"/>
          <w:szCs w:val="24"/>
        </w:rPr>
        <w:t xml:space="preserve"> procesada</w:t>
      </w:r>
      <w:r w:rsidR="006031E8" w:rsidRPr="008B5DF3">
        <w:rPr>
          <w:rFonts w:ascii="Arial" w:hAnsi="Arial" w:cs="Arial"/>
          <w:color w:val="000000" w:themeColor="text1"/>
          <w:sz w:val="24"/>
          <w:szCs w:val="24"/>
        </w:rPr>
        <w:t>s</w:t>
      </w:r>
      <w:r w:rsidR="006A1BC0" w:rsidRPr="008B5DF3">
        <w:rPr>
          <w:rFonts w:ascii="Arial" w:hAnsi="Arial" w:cs="Arial"/>
          <w:color w:val="000000" w:themeColor="text1"/>
          <w:sz w:val="24"/>
          <w:szCs w:val="24"/>
        </w:rPr>
        <w:t xml:space="preserve"> de marras fue</w:t>
      </w:r>
      <w:r w:rsidR="006031E8" w:rsidRPr="008B5DF3">
        <w:rPr>
          <w:rFonts w:ascii="Arial" w:hAnsi="Arial" w:cs="Arial"/>
          <w:color w:val="000000" w:themeColor="text1"/>
          <w:sz w:val="24"/>
          <w:szCs w:val="24"/>
        </w:rPr>
        <w:t>ron</w:t>
      </w:r>
      <w:r w:rsidR="006A1BC0" w:rsidRPr="008B5DF3">
        <w:rPr>
          <w:rFonts w:ascii="Arial" w:hAnsi="Arial" w:cs="Arial"/>
          <w:color w:val="000000" w:themeColor="text1"/>
          <w:sz w:val="24"/>
          <w:szCs w:val="24"/>
        </w:rPr>
        <w:t xml:space="preserve"> condenada</w:t>
      </w:r>
      <w:r w:rsidR="006031E8" w:rsidRPr="008B5DF3">
        <w:rPr>
          <w:rFonts w:ascii="Arial" w:hAnsi="Arial" w:cs="Arial"/>
          <w:color w:val="000000" w:themeColor="text1"/>
          <w:sz w:val="24"/>
          <w:szCs w:val="24"/>
        </w:rPr>
        <w:t>s</w:t>
      </w:r>
      <w:r w:rsidRPr="008B5DF3">
        <w:rPr>
          <w:rFonts w:ascii="Arial" w:hAnsi="Arial" w:cs="Arial"/>
          <w:color w:val="000000" w:themeColor="text1"/>
          <w:sz w:val="24"/>
          <w:szCs w:val="24"/>
        </w:rPr>
        <w:t xml:space="preserve"> a purgar</w:t>
      </w:r>
      <w:r w:rsidR="00C45BB3" w:rsidRPr="008B5DF3">
        <w:rPr>
          <w:rFonts w:ascii="Arial" w:hAnsi="Arial" w:cs="Arial"/>
          <w:color w:val="000000" w:themeColor="text1"/>
          <w:sz w:val="24"/>
          <w:szCs w:val="24"/>
        </w:rPr>
        <w:t xml:space="preserve"> </w:t>
      </w:r>
      <w:r w:rsidR="006A1BC0" w:rsidRPr="008B5DF3">
        <w:rPr>
          <w:rFonts w:ascii="Arial" w:hAnsi="Arial" w:cs="Arial"/>
          <w:color w:val="000000" w:themeColor="text1"/>
          <w:sz w:val="24"/>
          <w:szCs w:val="24"/>
        </w:rPr>
        <w:t xml:space="preserve">una pena de 16 meses de prisión y </w:t>
      </w:r>
      <w:r w:rsidR="00ED5DE9" w:rsidRPr="008B5DF3">
        <w:rPr>
          <w:rFonts w:ascii="Arial" w:hAnsi="Arial" w:cs="Arial"/>
          <w:color w:val="000000" w:themeColor="text1"/>
          <w:sz w:val="24"/>
          <w:szCs w:val="24"/>
        </w:rPr>
        <w:t xml:space="preserve">el pago de </w:t>
      </w:r>
      <w:r w:rsidR="006A1BC0" w:rsidRPr="008B5DF3">
        <w:rPr>
          <w:rFonts w:ascii="Arial" w:hAnsi="Arial" w:cs="Arial"/>
          <w:color w:val="000000" w:themeColor="text1"/>
          <w:sz w:val="24"/>
          <w:szCs w:val="24"/>
        </w:rPr>
        <w:t>multa de 13</w:t>
      </w:r>
      <w:r w:rsidR="006031E8" w:rsidRPr="008B5DF3">
        <w:rPr>
          <w:rFonts w:ascii="Arial" w:hAnsi="Arial" w:cs="Arial"/>
          <w:color w:val="000000" w:themeColor="text1"/>
          <w:sz w:val="24"/>
          <w:szCs w:val="24"/>
        </w:rPr>
        <w:t xml:space="preserve"> </w:t>
      </w:r>
      <w:proofErr w:type="spellStart"/>
      <w:r w:rsidR="006A1BC0" w:rsidRPr="008B5DF3">
        <w:rPr>
          <w:rFonts w:ascii="Arial" w:hAnsi="Arial" w:cs="Arial"/>
          <w:color w:val="000000" w:themeColor="text1"/>
          <w:sz w:val="24"/>
          <w:szCs w:val="24"/>
        </w:rPr>
        <w:t>SMLMV</w:t>
      </w:r>
      <w:proofErr w:type="spellEnd"/>
      <w:r w:rsidR="006031E8" w:rsidRPr="008B5DF3">
        <w:rPr>
          <w:rFonts w:ascii="Arial" w:hAnsi="Arial" w:cs="Arial"/>
          <w:color w:val="000000" w:themeColor="text1"/>
          <w:sz w:val="24"/>
          <w:szCs w:val="24"/>
        </w:rPr>
        <w:t xml:space="preserve"> para el año 2011</w:t>
      </w:r>
      <w:r w:rsidR="006A1BC0" w:rsidRPr="008B5DF3">
        <w:rPr>
          <w:rFonts w:ascii="Arial" w:hAnsi="Arial" w:cs="Arial"/>
          <w:color w:val="000000" w:themeColor="text1"/>
          <w:sz w:val="24"/>
          <w:szCs w:val="24"/>
        </w:rPr>
        <w:t xml:space="preserve">. </w:t>
      </w:r>
      <w:r w:rsidR="00EA6439" w:rsidRPr="008B5DF3">
        <w:rPr>
          <w:rFonts w:ascii="Arial" w:hAnsi="Arial" w:cs="Arial"/>
          <w:color w:val="000000" w:themeColor="text1"/>
          <w:sz w:val="24"/>
          <w:szCs w:val="24"/>
        </w:rPr>
        <w:t>Asimismo</w:t>
      </w:r>
      <w:r w:rsidR="006A1BC0" w:rsidRPr="008B5DF3">
        <w:rPr>
          <w:rFonts w:ascii="Arial" w:hAnsi="Arial" w:cs="Arial"/>
          <w:color w:val="000000" w:themeColor="text1"/>
          <w:sz w:val="24"/>
          <w:szCs w:val="24"/>
        </w:rPr>
        <w:t xml:space="preserve"> </w:t>
      </w:r>
      <w:r w:rsidR="002007EC" w:rsidRPr="008B5DF3">
        <w:rPr>
          <w:rFonts w:ascii="Arial" w:hAnsi="Arial" w:cs="Arial"/>
          <w:color w:val="000000" w:themeColor="text1"/>
          <w:sz w:val="24"/>
          <w:szCs w:val="24"/>
        </w:rPr>
        <w:t xml:space="preserve">se </w:t>
      </w:r>
      <w:r w:rsidR="006A1BC0" w:rsidRPr="008B5DF3">
        <w:rPr>
          <w:rFonts w:ascii="Arial" w:hAnsi="Arial" w:cs="Arial"/>
          <w:color w:val="000000" w:themeColor="text1"/>
          <w:sz w:val="24"/>
          <w:szCs w:val="24"/>
        </w:rPr>
        <w:t>le</w:t>
      </w:r>
      <w:r w:rsidR="006031E8" w:rsidRPr="008B5DF3">
        <w:rPr>
          <w:rFonts w:ascii="Arial" w:hAnsi="Arial" w:cs="Arial"/>
          <w:color w:val="000000" w:themeColor="text1"/>
          <w:sz w:val="24"/>
          <w:szCs w:val="24"/>
        </w:rPr>
        <w:t>s</w:t>
      </w:r>
      <w:r w:rsidR="006A1BC0" w:rsidRPr="008B5DF3">
        <w:rPr>
          <w:rFonts w:ascii="Arial" w:hAnsi="Arial" w:cs="Arial"/>
          <w:color w:val="000000" w:themeColor="text1"/>
          <w:sz w:val="24"/>
          <w:szCs w:val="24"/>
        </w:rPr>
        <w:t xml:space="preserve"> concedió el </w:t>
      </w:r>
      <w:r w:rsidR="00ED5DE9" w:rsidRPr="008B5DF3">
        <w:rPr>
          <w:rFonts w:ascii="Arial" w:hAnsi="Arial" w:cs="Arial"/>
          <w:color w:val="000000" w:themeColor="text1"/>
          <w:sz w:val="24"/>
          <w:szCs w:val="24"/>
        </w:rPr>
        <w:t>subrogado de la suspensión condicional de la ejecución de la pena</w:t>
      </w:r>
      <w:r w:rsidR="006A1BC0" w:rsidRPr="008B5DF3">
        <w:rPr>
          <w:rFonts w:ascii="Arial" w:hAnsi="Arial" w:cs="Arial"/>
          <w:color w:val="000000" w:themeColor="text1"/>
          <w:sz w:val="24"/>
          <w:szCs w:val="24"/>
        </w:rPr>
        <w:t xml:space="preserve">, </w:t>
      </w:r>
      <w:r w:rsidR="00E54EB4" w:rsidRPr="008B5DF3">
        <w:rPr>
          <w:rFonts w:ascii="Arial" w:hAnsi="Arial" w:cs="Arial"/>
          <w:color w:val="000000" w:themeColor="text1"/>
          <w:sz w:val="24"/>
          <w:szCs w:val="24"/>
        </w:rPr>
        <w:t>por</w:t>
      </w:r>
      <w:r w:rsidR="006A1BC0" w:rsidRPr="008B5DF3">
        <w:rPr>
          <w:rFonts w:ascii="Arial" w:hAnsi="Arial" w:cs="Arial"/>
          <w:color w:val="000000" w:themeColor="text1"/>
          <w:sz w:val="24"/>
          <w:szCs w:val="24"/>
        </w:rPr>
        <w:t xml:space="preserve"> un periodo de prueba de </w:t>
      </w:r>
      <w:r w:rsidR="006031E8" w:rsidRPr="008B5DF3">
        <w:rPr>
          <w:rFonts w:ascii="Arial" w:hAnsi="Arial" w:cs="Arial"/>
          <w:color w:val="000000" w:themeColor="text1"/>
          <w:sz w:val="24"/>
          <w:szCs w:val="24"/>
        </w:rPr>
        <w:t>3 años.</w:t>
      </w:r>
    </w:p>
    <w:p w14:paraId="0AC4BDFA" w14:textId="77777777" w:rsidR="006A1BC0" w:rsidRPr="008B5DF3" w:rsidRDefault="006A1BC0" w:rsidP="008B5DF3">
      <w:pPr>
        <w:pStyle w:val="Sinespaciado"/>
        <w:spacing w:line="276" w:lineRule="auto"/>
        <w:jc w:val="both"/>
        <w:rPr>
          <w:rFonts w:ascii="Arial" w:hAnsi="Arial" w:cs="Arial"/>
          <w:color w:val="000000" w:themeColor="text1"/>
          <w:sz w:val="24"/>
          <w:szCs w:val="24"/>
        </w:rPr>
      </w:pPr>
    </w:p>
    <w:p w14:paraId="105D9020" w14:textId="21A06E20" w:rsidR="00ED5DE9" w:rsidRPr="008B5DF3" w:rsidRDefault="00B865F5" w:rsidP="008B5DF3">
      <w:pPr>
        <w:pStyle w:val="Sinespaciado"/>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Los argumentos aduci</w:t>
      </w:r>
      <w:r w:rsidR="000E6242" w:rsidRPr="008B5DF3">
        <w:rPr>
          <w:rFonts w:ascii="Arial" w:hAnsi="Arial" w:cs="Arial"/>
          <w:color w:val="000000" w:themeColor="text1"/>
          <w:sz w:val="24"/>
          <w:szCs w:val="24"/>
        </w:rPr>
        <w:t xml:space="preserve">dos por </w:t>
      </w:r>
      <w:r w:rsidR="00ED5DE9" w:rsidRPr="008B5DF3">
        <w:rPr>
          <w:rFonts w:ascii="Arial" w:hAnsi="Arial" w:cs="Arial"/>
          <w:color w:val="000000" w:themeColor="text1"/>
          <w:sz w:val="24"/>
          <w:szCs w:val="24"/>
        </w:rPr>
        <w:t>el Juzgado de</w:t>
      </w:r>
      <w:r w:rsidRPr="008B5DF3">
        <w:rPr>
          <w:rFonts w:ascii="Arial" w:hAnsi="Arial" w:cs="Arial"/>
          <w:color w:val="000000" w:themeColor="text1"/>
          <w:sz w:val="24"/>
          <w:szCs w:val="24"/>
        </w:rPr>
        <w:t xml:space="preserve"> nivel para proferir la sente</w:t>
      </w:r>
      <w:r w:rsidR="00BB58BD" w:rsidRPr="008B5DF3">
        <w:rPr>
          <w:rFonts w:ascii="Arial" w:hAnsi="Arial" w:cs="Arial"/>
          <w:color w:val="000000" w:themeColor="text1"/>
          <w:sz w:val="24"/>
          <w:szCs w:val="24"/>
        </w:rPr>
        <w:t>ncia opugnada, e</w:t>
      </w:r>
      <w:r w:rsidR="00585616" w:rsidRPr="008B5DF3">
        <w:rPr>
          <w:rFonts w:ascii="Arial" w:hAnsi="Arial" w:cs="Arial"/>
          <w:color w:val="000000" w:themeColor="text1"/>
          <w:sz w:val="24"/>
          <w:szCs w:val="24"/>
        </w:rPr>
        <w:t xml:space="preserve">n primer lugar </w:t>
      </w:r>
      <w:r w:rsidR="00BB58BD" w:rsidRPr="008B5DF3">
        <w:rPr>
          <w:rFonts w:ascii="Arial" w:hAnsi="Arial" w:cs="Arial"/>
          <w:color w:val="000000" w:themeColor="text1"/>
          <w:sz w:val="24"/>
          <w:szCs w:val="24"/>
        </w:rPr>
        <w:t xml:space="preserve">se fundamentaron </w:t>
      </w:r>
      <w:r w:rsidR="00ED5DE9" w:rsidRPr="008B5DF3">
        <w:rPr>
          <w:rFonts w:ascii="Arial" w:hAnsi="Arial" w:cs="Arial"/>
          <w:color w:val="000000" w:themeColor="text1"/>
          <w:sz w:val="24"/>
          <w:szCs w:val="24"/>
        </w:rPr>
        <w:t xml:space="preserve">en establecer que del contenido de las pruebas allegadas al proceso por la </w:t>
      </w:r>
      <w:r w:rsidR="00373148" w:rsidRPr="008B5DF3">
        <w:rPr>
          <w:rFonts w:ascii="Arial" w:hAnsi="Arial" w:cs="Arial"/>
          <w:color w:val="000000" w:themeColor="text1"/>
          <w:sz w:val="24"/>
          <w:szCs w:val="24"/>
        </w:rPr>
        <w:t>Fiscalía</w:t>
      </w:r>
      <w:r w:rsidR="00ED5DE9" w:rsidRPr="008B5DF3">
        <w:rPr>
          <w:rFonts w:ascii="Arial" w:hAnsi="Arial" w:cs="Arial"/>
          <w:color w:val="000000" w:themeColor="text1"/>
          <w:sz w:val="24"/>
          <w:szCs w:val="24"/>
        </w:rPr>
        <w:t xml:space="preserve">, se satisfacían con el cumplimiento de los requisitos exigidos por el artículo 381 </w:t>
      </w:r>
      <w:proofErr w:type="spellStart"/>
      <w:r w:rsidR="00ED5DE9" w:rsidRPr="008B5DF3">
        <w:rPr>
          <w:rFonts w:ascii="Arial" w:hAnsi="Arial" w:cs="Arial"/>
          <w:color w:val="000000" w:themeColor="text1"/>
          <w:sz w:val="24"/>
          <w:szCs w:val="24"/>
        </w:rPr>
        <w:t>C.P.P</w:t>
      </w:r>
      <w:proofErr w:type="spellEnd"/>
      <w:r w:rsidR="00ED5DE9" w:rsidRPr="008B5DF3">
        <w:rPr>
          <w:rFonts w:ascii="Arial" w:hAnsi="Arial" w:cs="Arial"/>
          <w:color w:val="000000" w:themeColor="text1"/>
          <w:sz w:val="24"/>
          <w:szCs w:val="24"/>
        </w:rPr>
        <w:t>. para poder proferir un fa</w:t>
      </w:r>
      <w:r w:rsidR="00AD35FF" w:rsidRPr="008B5DF3">
        <w:rPr>
          <w:rFonts w:ascii="Arial" w:hAnsi="Arial" w:cs="Arial"/>
          <w:color w:val="000000" w:themeColor="text1"/>
          <w:sz w:val="24"/>
          <w:szCs w:val="24"/>
        </w:rPr>
        <w:t>llo de condena en contra de la</w:t>
      </w:r>
      <w:r w:rsidR="006031E8" w:rsidRPr="008B5DF3">
        <w:rPr>
          <w:rFonts w:ascii="Arial" w:hAnsi="Arial" w:cs="Arial"/>
          <w:color w:val="000000" w:themeColor="text1"/>
          <w:sz w:val="24"/>
          <w:szCs w:val="24"/>
        </w:rPr>
        <w:t>s</w:t>
      </w:r>
      <w:r w:rsidR="00AD35FF" w:rsidRPr="008B5DF3">
        <w:rPr>
          <w:rFonts w:ascii="Arial" w:hAnsi="Arial" w:cs="Arial"/>
          <w:color w:val="000000" w:themeColor="text1"/>
          <w:sz w:val="24"/>
          <w:szCs w:val="24"/>
        </w:rPr>
        <w:t xml:space="preserve"> p</w:t>
      </w:r>
      <w:r w:rsidR="00ED5DE9" w:rsidRPr="008B5DF3">
        <w:rPr>
          <w:rFonts w:ascii="Arial" w:hAnsi="Arial" w:cs="Arial"/>
          <w:color w:val="000000" w:themeColor="text1"/>
          <w:sz w:val="24"/>
          <w:szCs w:val="24"/>
        </w:rPr>
        <w:t>rocesada</w:t>
      </w:r>
      <w:r w:rsidR="006031E8" w:rsidRPr="008B5DF3">
        <w:rPr>
          <w:rFonts w:ascii="Arial" w:hAnsi="Arial" w:cs="Arial"/>
          <w:color w:val="000000" w:themeColor="text1"/>
          <w:sz w:val="24"/>
          <w:szCs w:val="24"/>
        </w:rPr>
        <w:t>s</w:t>
      </w:r>
      <w:r w:rsidR="00ED5DE9" w:rsidRPr="008B5DF3">
        <w:rPr>
          <w:rFonts w:ascii="Arial" w:hAnsi="Arial" w:cs="Arial"/>
          <w:color w:val="000000" w:themeColor="text1"/>
          <w:sz w:val="24"/>
          <w:szCs w:val="24"/>
        </w:rPr>
        <w:t xml:space="preserve"> </w:t>
      </w:r>
      <w:proofErr w:type="spellStart"/>
      <w:r w:rsidR="007125F6">
        <w:rPr>
          <w:rFonts w:ascii="Arial" w:hAnsi="Arial" w:cs="Arial"/>
          <w:color w:val="000000" w:themeColor="text1"/>
          <w:sz w:val="24"/>
          <w:szCs w:val="24"/>
        </w:rPr>
        <w:t>BLFG</w:t>
      </w:r>
      <w:proofErr w:type="spellEnd"/>
      <w:r w:rsidR="006031E8" w:rsidRPr="008B5DF3">
        <w:rPr>
          <w:rFonts w:ascii="Arial" w:hAnsi="Arial" w:cs="Arial"/>
          <w:color w:val="000000" w:themeColor="text1"/>
          <w:sz w:val="24"/>
          <w:szCs w:val="24"/>
        </w:rPr>
        <w:t xml:space="preserve"> </w:t>
      </w:r>
      <w:r w:rsidR="00C71794" w:rsidRPr="008B5DF3">
        <w:rPr>
          <w:rFonts w:ascii="Arial" w:hAnsi="Arial" w:cs="Arial"/>
          <w:color w:val="000000" w:themeColor="text1"/>
          <w:sz w:val="24"/>
          <w:szCs w:val="24"/>
        </w:rPr>
        <w:t>y</w:t>
      </w:r>
      <w:r w:rsidR="006031E8" w:rsidRPr="008B5DF3">
        <w:rPr>
          <w:rFonts w:ascii="Arial" w:hAnsi="Arial" w:cs="Arial"/>
          <w:color w:val="000000" w:themeColor="text1"/>
          <w:sz w:val="24"/>
          <w:szCs w:val="24"/>
        </w:rPr>
        <w:t xml:space="preserve"> </w:t>
      </w:r>
      <w:proofErr w:type="spellStart"/>
      <w:r w:rsidR="007125F6">
        <w:rPr>
          <w:rFonts w:ascii="Arial" w:hAnsi="Arial" w:cs="Arial"/>
          <w:color w:val="000000" w:themeColor="text1"/>
          <w:sz w:val="24"/>
          <w:szCs w:val="24"/>
        </w:rPr>
        <w:t>MFG</w:t>
      </w:r>
      <w:proofErr w:type="spellEnd"/>
      <w:r w:rsidR="00ED5DE9" w:rsidRPr="008B5DF3">
        <w:rPr>
          <w:rFonts w:ascii="Arial" w:hAnsi="Arial" w:cs="Arial"/>
          <w:color w:val="000000" w:themeColor="text1"/>
          <w:sz w:val="24"/>
          <w:szCs w:val="24"/>
        </w:rPr>
        <w:t xml:space="preserve">, por lo siguiente: </w:t>
      </w:r>
    </w:p>
    <w:p w14:paraId="7A5E027A" w14:textId="77777777" w:rsidR="00ED5DE9" w:rsidRPr="008B5DF3" w:rsidRDefault="00ED5DE9" w:rsidP="008B5DF3">
      <w:pPr>
        <w:pStyle w:val="Sinespaciado"/>
        <w:spacing w:line="276" w:lineRule="auto"/>
        <w:jc w:val="both"/>
        <w:rPr>
          <w:rFonts w:ascii="Arial" w:hAnsi="Arial" w:cs="Arial"/>
          <w:color w:val="000000" w:themeColor="text1"/>
          <w:sz w:val="24"/>
          <w:szCs w:val="24"/>
        </w:rPr>
      </w:pPr>
    </w:p>
    <w:p w14:paraId="7899B14B" w14:textId="26703A6B" w:rsidR="00A504A2" w:rsidRPr="008B5DF3" w:rsidRDefault="006031E8"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Se demostró plenamente</w:t>
      </w:r>
      <w:r w:rsidR="00ED5DE9" w:rsidRPr="008B5DF3">
        <w:rPr>
          <w:rFonts w:ascii="Arial" w:hAnsi="Arial" w:cs="Arial"/>
          <w:color w:val="000000" w:themeColor="text1"/>
          <w:sz w:val="24"/>
          <w:szCs w:val="24"/>
        </w:rPr>
        <w:t xml:space="preserve"> la existencia de una negociac</w:t>
      </w:r>
      <w:r w:rsidRPr="008B5DF3">
        <w:rPr>
          <w:rFonts w:ascii="Arial" w:hAnsi="Arial" w:cs="Arial"/>
          <w:color w:val="000000" w:themeColor="text1"/>
          <w:sz w:val="24"/>
          <w:szCs w:val="24"/>
        </w:rPr>
        <w:t xml:space="preserve">ión que tuvo ocurrencia entre las Procesadas, la denunciante y el señor </w:t>
      </w:r>
      <w:r w:rsidR="00E54EB4" w:rsidRPr="008B5DF3">
        <w:rPr>
          <w:rFonts w:ascii="Arial" w:hAnsi="Arial" w:cs="Arial"/>
          <w:color w:val="000000" w:themeColor="text1"/>
          <w:sz w:val="24"/>
          <w:szCs w:val="24"/>
        </w:rPr>
        <w:t xml:space="preserve">ÁLVARO </w:t>
      </w:r>
      <w:proofErr w:type="spellStart"/>
      <w:r w:rsidR="00E54EB4" w:rsidRPr="008B5DF3">
        <w:rPr>
          <w:rFonts w:ascii="Arial" w:hAnsi="Arial" w:cs="Arial"/>
          <w:color w:val="000000" w:themeColor="text1"/>
          <w:sz w:val="24"/>
          <w:szCs w:val="24"/>
        </w:rPr>
        <w:t>ERNOBER</w:t>
      </w:r>
      <w:proofErr w:type="spellEnd"/>
      <w:r w:rsidR="00E54EB4" w:rsidRPr="008B5DF3">
        <w:rPr>
          <w:rFonts w:ascii="Arial" w:hAnsi="Arial" w:cs="Arial"/>
          <w:color w:val="000000" w:themeColor="text1"/>
          <w:sz w:val="24"/>
          <w:szCs w:val="24"/>
        </w:rPr>
        <w:t xml:space="preserve"> PARRA ZAPATA</w:t>
      </w:r>
      <w:r w:rsidR="000B1F99" w:rsidRPr="008B5DF3">
        <w:rPr>
          <w:rFonts w:ascii="Arial" w:hAnsi="Arial" w:cs="Arial"/>
          <w:color w:val="000000" w:themeColor="text1"/>
          <w:sz w:val="24"/>
          <w:szCs w:val="24"/>
        </w:rPr>
        <w:t xml:space="preserve">, en la cual </w:t>
      </w:r>
      <w:r w:rsidRPr="008B5DF3">
        <w:rPr>
          <w:rFonts w:ascii="Arial" w:hAnsi="Arial" w:cs="Arial"/>
          <w:color w:val="000000" w:themeColor="text1"/>
          <w:sz w:val="24"/>
          <w:szCs w:val="24"/>
        </w:rPr>
        <w:t xml:space="preserve">las primeras le vendieron al segundo un inmueble ubicado </w:t>
      </w:r>
      <w:r w:rsidR="00E86A2E" w:rsidRPr="008B5DF3">
        <w:rPr>
          <w:rFonts w:ascii="Arial" w:hAnsi="Arial" w:cs="Arial"/>
          <w:color w:val="000000" w:themeColor="text1"/>
          <w:sz w:val="24"/>
          <w:szCs w:val="24"/>
        </w:rPr>
        <w:t>en la manzana 3 casa 2 del barrio Minuto de Dios del municipio de Dosquebradas, por valor de $27.000.000.oo de los cuales él les entregó en efectivo, a la firma del contrato de compraventa, la suma de $3.510.000.oo y posteriormente</w:t>
      </w:r>
      <w:r w:rsidR="00693F99" w:rsidRPr="008B5DF3">
        <w:rPr>
          <w:rFonts w:ascii="Arial" w:hAnsi="Arial" w:cs="Arial"/>
          <w:color w:val="000000" w:themeColor="text1"/>
          <w:sz w:val="24"/>
          <w:szCs w:val="24"/>
        </w:rPr>
        <w:t>, el 12 de octubre de 2011,</w:t>
      </w:r>
      <w:r w:rsidR="00E86A2E" w:rsidRPr="008B5DF3">
        <w:rPr>
          <w:rFonts w:ascii="Arial" w:hAnsi="Arial" w:cs="Arial"/>
          <w:color w:val="000000" w:themeColor="text1"/>
          <w:sz w:val="24"/>
          <w:szCs w:val="24"/>
        </w:rPr>
        <w:t xml:space="preserve"> por medio de una consignación a la cuenta bancaria de la acusada </w:t>
      </w:r>
      <w:proofErr w:type="spellStart"/>
      <w:r w:rsidR="007125F6">
        <w:rPr>
          <w:rFonts w:ascii="Arial" w:hAnsi="Arial" w:cs="Arial"/>
          <w:color w:val="000000" w:themeColor="text1"/>
          <w:sz w:val="24"/>
          <w:szCs w:val="24"/>
        </w:rPr>
        <w:t>BLFG</w:t>
      </w:r>
      <w:proofErr w:type="spellEnd"/>
      <w:r w:rsidR="00693F99" w:rsidRPr="008B5DF3">
        <w:rPr>
          <w:rFonts w:ascii="Arial" w:hAnsi="Arial" w:cs="Arial"/>
          <w:color w:val="000000" w:themeColor="text1"/>
          <w:sz w:val="24"/>
          <w:szCs w:val="24"/>
        </w:rPr>
        <w:t xml:space="preserve"> </w:t>
      </w:r>
      <w:r w:rsidR="00E86A2E" w:rsidRPr="008B5DF3">
        <w:rPr>
          <w:rFonts w:ascii="Arial" w:hAnsi="Arial" w:cs="Arial"/>
          <w:color w:val="000000" w:themeColor="text1"/>
          <w:sz w:val="24"/>
          <w:szCs w:val="24"/>
        </w:rPr>
        <w:t>los restantes $23.490.000.oo</w:t>
      </w:r>
      <w:r w:rsidR="00693F99" w:rsidRPr="008B5DF3">
        <w:rPr>
          <w:rFonts w:ascii="Arial" w:hAnsi="Arial" w:cs="Arial"/>
          <w:color w:val="000000" w:themeColor="text1"/>
          <w:sz w:val="24"/>
          <w:szCs w:val="24"/>
        </w:rPr>
        <w:t xml:space="preserve">. </w:t>
      </w:r>
    </w:p>
    <w:p w14:paraId="27FE07B7" w14:textId="77777777" w:rsidR="00693F99" w:rsidRPr="008B5DF3" w:rsidRDefault="00693F99" w:rsidP="008B5DF3">
      <w:pPr>
        <w:spacing w:line="276" w:lineRule="auto"/>
        <w:rPr>
          <w:rFonts w:ascii="Arial" w:hAnsi="Arial" w:cs="Arial"/>
          <w:color w:val="000000" w:themeColor="text1"/>
          <w:sz w:val="24"/>
          <w:szCs w:val="24"/>
        </w:rPr>
      </w:pPr>
    </w:p>
    <w:p w14:paraId="32674274" w14:textId="0A309DAD" w:rsidR="001673B7" w:rsidRPr="008B5DF3" w:rsidRDefault="00693F99"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Las Procesadas se contradicen en sus dichos en cuanto a la supuesta fecha en que le entregaron a la denunciante la parte del dinero que le correspondía</w:t>
      </w:r>
      <w:r w:rsidR="001673B7" w:rsidRPr="008B5DF3">
        <w:rPr>
          <w:rFonts w:ascii="Arial" w:hAnsi="Arial" w:cs="Arial"/>
          <w:color w:val="000000" w:themeColor="text1"/>
          <w:sz w:val="24"/>
          <w:szCs w:val="24"/>
        </w:rPr>
        <w:t xml:space="preserve"> por el segundo pago del inmueble </w:t>
      </w:r>
      <w:proofErr w:type="spellStart"/>
      <w:r w:rsidR="001673B7" w:rsidRPr="008B5DF3">
        <w:rPr>
          <w:rFonts w:ascii="Arial" w:hAnsi="Arial" w:cs="Arial"/>
          <w:color w:val="000000" w:themeColor="text1"/>
          <w:sz w:val="24"/>
          <w:szCs w:val="24"/>
        </w:rPr>
        <w:t>herencial</w:t>
      </w:r>
      <w:proofErr w:type="spellEnd"/>
      <w:r w:rsidR="001673B7" w:rsidRPr="008B5DF3">
        <w:rPr>
          <w:rFonts w:ascii="Arial" w:hAnsi="Arial" w:cs="Arial"/>
          <w:color w:val="000000" w:themeColor="text1"/>
          <w:sz w:val="24"/>
          <w:szCs w:val="24"/>
        </w:rPr>
        <w:t xml:space="preserve"> que vendieron, pues a pesar de que inicialmente ambas encausadas afirmaron </w:t>
      </w:r>
      <w:r w:rsidR="00E54EB4" w:rsidRPr="008B5DF3">
        <w:rPr>
          <w:rFonts w:ascii="Arial" w:hAnsi="Arial" w:cs="Arial"/>
          <w:color w:val="000000" w:themeColor="text1"/>
          <w:sz w:val="24"/>
          <w:szCs w:val="24"/>
        </w:rPr>
        <w:t xml:space="preserve">que </w:t>
      </w:r>
      <w:proofErr w:type="spellStart"/>
      <w:r w:rsidR="007125F6">
        <w:rPr>
          <w:rFonts w:ascii="Arial" w:hAnsi="Arial" w:cs="Arial"/>
          <w:color w:val="000000" w:themeColor="text1"/>
          <w:sz w:val="24"/>
          <w:szCs w:val="24"/>
        </w:rPr>
        <w:t>BLFG</w:t>
      </w:r>
      <w:proofErr w:type="spellEnd"/>
      <w:r w:rsidR="001673B7" w:rsidRPr="008B5DF3">
        <w:rPr>
          <w:rFonts w:ascii="Arial" w:hAnsi="Arial" w:cs="Arial"/>
          <w:color w:val="000000" w:themeColor="text1"/>
          <w:sz w:val="24"/>
          <w:szCs w:val="24"/>
        </w:rPr>
        <w:t xml:space="preserve"> les entregó el dinero el 24 de octubre de 2011, esta última luego dijo que lo hizo dos días después de que la retiró. </w:t>
      </w:r>
    </w:p>
    <w:p w14:paraId="7E3595EE" w14:textId="77777777" w:rsidR="001673B7" w:rsidRPr="008B5DF3" w:rsidRDefault="001673B7" w:rsidP="008B5DF3">
      <w:pPr>
        <w:pStyle w:val="Prrafodelista"/>
        <w:spacing w:line="276" w:lineRule="auto"/>
        <w:rPr>
          <w:rFonts w:ascii="Arial" w:hAnsi="Arial" w:cs="Arial"/>
          <w:color w:val="000000" w:themeColor="text1"/>
          <w:sz w:val="24"/>
          <w:szCs w:val="24"/>
        </w:rPr>
      </w:pPr>
    </w:p>
    <w:p w14:paraId="66727CB1" w14:textId="19D10C16" w:rsidR="00D858B2" w:rsidRPr="008B5DF3" w:rsidRDefault="001673B7"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 xml:space="preserve">A pesar de que las dos acusadas señalan que el dinero que le correspondía a SONIA por el segundo pago de la venta de la casa que les heredara su padre, se lo entregó </w:t>
      </w:r>
      <w:proofErr w:type="spellStart"/>
      <w:r w:rsidR="007125F6">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el 24 de octubre de 2011</w:t>
      </w:r>
      <w:r w:rsidR="00D858B2" w:rsidRPr="008B5DF3">
        <w:rPr>
          <w:rFonts w:ascii="Arial" w:hAnsi="Arial" w:cs="Arial"/>
          <w:color w:val="000000" w:themeColor="text1"/>
          <w:sz w:val="24"/>
          <w:szCs w:val="24"/>
        </w:rPr>
        <w:t>,</w:t>
      </w:r>
      <w:r w:rsidRPr="008B5DF3">
        <w:rPr>
          <w:rFonts w:ascii="Arial" w:hAnsi="Arial" w:cs="Arial"/>
          <w:color w:val="000000" w:themeColor="text1"/>
          <w:sz w:val="24"/>
          <w:szCs w:val="24"/>
        </w:rPr>
        <w:t xml:space="preserve"> en vía pública</w:t>
      </w:r>
      <w:r w:rsidR="00D858B2" w:rsidRPr="008B5DF3">
        <w:rPr>
          <w:rFonts w:ascii="Arial" w:hAnsi="Arial" w:cs="Arial"/>
          <w:color w:val="000000" w:themeColor="text1"/>
          <w:sz w:val="24"/>
          <w:szCs w:val="24"/>
        </w:rPr>
        <w:t xml:space="preserve"> en el </w:t>
      </w:r>
      <w:r w:rsidR="00D858B2" w:rsidRPr="008B5DF3">
        <w:rPr>
          <w:rFonts w:ascii="Arial" w:hAnsi="Arial" w:cs="Arial"/>
          <w:i/>
          <w:color w:val="000000" w:themeColor="text1"/>
          <w:sz w:val="24"/>
          <w:szCs w:val="24"/>
        </w:rPr>
        <w:t>“</w:t>
      </w:r>
      <w:proofErr w:type="spellStart"/>
      <w:r w:rsidR="00D858B2" w:rsidRPr="008B5DF3">
        <w:rPr>
          <w:rFonts w:ascii="Arial" w:hAnsi="Arial" w:cs="Arial"/>
          <w:i/>
          <w:color w:val="000000" w:themeColor="text1"/>
          <w:sz w:val="24"/>
          <w:szCs w:val="24"/>
        </w:rPr>
        <w:t>romboy</w:t>
      </w:r>
      <w:proofErr w:type="spellEnd"/>
      <w:r w:rsidR="00D858B2" w:rsidRPr="008B5DF3">
        <w:rPr>
          <w:rFonts w:ascii="Arial" w:hAnsi="Arial" w:cs="Arial"/>
          <w:i/>
          <w:color w:val="000000" w:themeColor="text1"/>
          <w:sz w:val="24"/>
          <w:szCs w:val="24"/>
        </w:rPr>
        <w:t>”</w:t>
      </w:r>
      <w:r w:rsidR="00D858B2" w:rsidRPr="008B5DF3">
        <w:rPr>
          <w:rFonts w:ascii="Arial" w:hAnsi="Arial" w:cs="Arial"/>
          <w:color w:val="000000" w:themeColor="text1"/>
          <w:sz w:val="24"/>
          <w:szCs w:val="24"/>
        </w:rPr>
        <w:t xml:space="preserve"> del </w:t>
      </w:r>
      <w:proofErr w:type="spellStart"/>
      <w:r w:rsidR="00D858B2" w:rsidRPr="008B5DF3">
        <w:rPr>
          <w:rFonts w:ascii="Arial" w:hAnsi="Arial" w:cs="Arial"/>
          <w:color w:val="000000" w:themeColor="text1"/>
          <w:sz w:val="24"/>
          <w:szCs w:val="24"/>
        </w:rPr>
        <w:t>CAM</w:t>
      </w:r>
      <w:proofErr w:type="spellEnd"/>
      <w:r w:rsidR="00D858B2" w:rsidRPr="008B5DF3">
        <w:rPr>
          <w:rFonts w:ascii="Arial" w:hAnsi="Arial" w:cs="Arial"/>
          <w:color w:val="000000" w:themeColor="text1"/>
          <w:sz w:val="24"/>
          <w:szCs w:val="24"/>
        </w:rPr>
        <w:t xml:space="preserve"> de Dosquebradas, en horas de la tarde; son inconsistentes sus dichos frente a la manera como la denunciante recibió el supuesto sobre con el dinero, pues mientras </w:t>
      </w:r>
      <w:proofErr w:type="spellStart"/>
      <w:r w:rsidR="007125F6">
        <w:rPr>
          <w:rFonts w:ascii="Arial" w:hAnsi="Arial" w:cs="Arial"/>
          <w:color w:val="000000" w:themeColor="text1"/>
          <w:sz w:val="24"/>
          <w:szCs w:val="24"/>
        </w:rPr>
        <w:t>MFG</w:t>
      </w:r>
      <w:proofErr w:type="spellEnd"/>
      <w:r w:rsidR="00D858B2" w:rsidRPr="008B5DF3">
        <w:rPr>
          <w:rFonts w:ascii="Arial" w:hAnsi="Arial" w:cs="Arial"/>
          <w:color w:val="000000" w:themeColor="text1"/>
          <w:sz w:val="24"/>
          <w:szCs w:val="24"/>
        </w:rPr>
        <w:t xml:space="preserve"> asegura que SONIA le arrebató a </w:t>
      </w:r>
      <w:proofErr w:type="spellStart"/>
      <w:r w:rsidR="007125F6">
        <w:rPr>
          <w:rFonts w:ascii="Arial" w:hAnsi="Arial" w:cs="Arial"/>
          <w:color w:val="000000" w:themeColor="text1"/>
          <w:sz w:val="24"/>
          <w:szCs w:val="24"/>
        </w:rPr>
        <w:t>BLFG</w:t>
      </w:r>
      <w:proofErr w:type="spellEnd"/>
      <w:r w:rsidR="00D858B2" w:rsidRPr="008B5DF3">
        <w:rPr>
          <w:rFonts w:ascii="Arial" w:hAnsi="Arial" w:cs="Arial"/>
          <w:color w:val="000000" w:themeColor="text1"/>
          <w:sz w:val="24"/>
          <w:szCs w:val="24"/>
        </w:rPr>
        <w:t xml:space="preserve"> el sobre insultándolas y amenazándolas por no estar de acuerdo con los descuentos que esta les había hecho para el pago de servicios y predial del inmueble, esta última dijo que le dejó a SONIA el sobre encima de un muro porque ella no se lo quería recibir. </w:t>
      </w:r>
    </w:p>
    <w:p w14:paraId="4D3FCE05" w14:textId="77777777" w:rsidR="00D858B2" w:rsidRPr="008B5DF3" w:rsidRDefault="00D858B2" w:rsidP="008B5DF3">
      <w:pPr>
        <w:pStyle w:val="Prrafodelista"/>
        <w:spacing w:line="276" w:lineRule="auto"/>
        <w:rPr>
          <w:rFonts w:ascii="Arial" w:hAnsi="Arial" w:cs="Arial"/>
          <w:color w:val="000000" w:themeColor="text1"/>
          <w:sz w:val="24"/>
          <w:szCs w:val="24"/>
        </w:rPr>
      </w:pPr>
    </w:p>
    <w:p w14:paraId="71F72A86" w14:textId="74B8B002" w:rsidR="00693F99" w:rsidRPr="008B5DF3" w:rsidRDefault="00D858B2"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 xml:space="preserve">No se encuentra explicación alguna respecto al por qué, si para la fecha de la supuesta entrega del dinero de parte de </w:t>
      </w:r>
      <w:proofErr w:type="spellStart"/>
      <w:r w:rsidR="007125F6">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a su hermanas, esta no les hizo firmar nada, en especial a SONIA con quien ya venían teniendo problemas por este asunto, en especial porque ella no estaba de acuerdo con lo que su hermana le decía que le descontaría por supuestos arreglos y pagos de servicios e impuestos que </w:t>
      </w:r>
      <w:r w:rsidR="00893768" w:rsidRPr="008B5DF3">
        <w:rPr>
          <w:rFonts w:ascii="Arial" w:hAnsi="Arial" w:cs="Arial"/>
          <w:color w:val="000000" w:themeColor="text1"/>
          <w:sz w:val="24"/>
          <w:szCs w:val="24"/>
        </w:rPr>
        <w:t xml:space="preserve">había hecho. </w:t>
      </w:r>
    </w:p>
    <w:p w14:paraId="02EFB280" w14:textId="77777777" w:rsidR="00534AD2" w:rsidRPr="008B5DF3" w:rsidRDefault="00534AD2" w:rsidP="008B5DF3">
      <w:pPr>
        <w:pStyle w:val="Sinespaciado"/>
        <w:spacing w:line="276" w:lineRule="auto"/>
        <w:jc w:val="both"/>
        <w:rPr>
          <w:rFonts w:ascii="Arial" w:hAnsi="Arial" w:cs="Arial"/>
          <w:color w:val="000000" w:themeColor="text1"/>
          <w:sz w:val="24"/>
          <w:szCs w:val="24"/>
        </w:rPr>
      </w:pPr>
    </w:p>
    <w:p w14:paraId="4971D4D6" w14:textId="0BA25388" w:rsidR="001A5DBE" w:rsidRPr="008B5DF3" w:rsidRDefault="00893768"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 xml:space="preserve">Los testigos presentados por la Fiscalía, fueron contundentes y coherentes en sus relatos, al indicar que </w:t>
      </w:r>
      <w:proofErr w:type="spellStart"/>
      <w:r w:rsidR="007125F6">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w:t>
      </w:r>
      <w:r w:rsidR="00E54EB4" w:rsidRPr="008B5DF3">
        <w:rPr>
          <w:rFonts w:ascii="Arial" w:hAnsi="Arial" w:cs="Arial"/>
          <w:color w:val="000000" w:themeColor="text1"/>
          <w:sz w:val="24"/>
          <w:szCs w:val="24"/>
        </w:rPr>
        <w:t>y</w:t>
      </w:r>
      <w:r w:rsidRPr="008B5DF3">
        <w:rPr>
          <w:rFonts w:ascii="Arial" w:hAnsi="Arial" w:cs="Arial"/>
          <w:color w:val="000000" w:themeColor="text1"/>
          <w:sz w:val="24"/>
          <w:szCs w:val="24"/>
        </w:rPr>
        <w:t xml:space="preserve"> </w:t>
      </w:r>
      <w:proofErr w:type="spellStart"/>
      <w:r w:rsidR="007125F6">
        <w:rPr>
          <w:rFonts w:ascii="Arial" w:hAnsi="Arial" w:cs="Arial"/>
          <w:color w:val="000000" w:themeColor="text1"/>
          <w:sz w:val="24"/>
          <w:szCs w:val="24"/>
        </w:rPr>
        <w:t>MFG</w:t>
      </w:r>
      <w:proofErr w:type="spellEnd"/>
      <w:r w:rsidRPr="008B5DF3">
        <w:rPr>
          <w:rFonts w:ascii="Arial" w:hAnsi="Arial" w:cs="Arial"/>
          <w:color w:val="000000" w:themeColor="text1"/>
          <w:sz w:val="24"/>
          <w:szCs w:val="24"/>
        </w:rPr>
        <w:t xml:space="preserve"> se negaban a entregarle a SONIA el dinero que le debían dar cuando ella iba acompañada a las citas que estas le ponían y hasta se enojaban porque ella iba con alguien. </w:t>
      </w:r>
    </w:p>
    <w:p w14:paraId="481DA06B" w14:textId="77777777" w:rsidR="00893768" w:rsidRPr="008B5DF3" w:rsidRDefault="00893768" w:rsidP="008B5DF3">
      <w:pPr>
        <w:pStyle w:val="Prrafodelista"/>
        <w:spacing w:line="276" w:lineRule="auto"/>
        <w:rPr>
          <w:rFonts w:ascii="Arial" w:hAnsi="Arial" w:cs="Arial"/>
          <w:color w:val="000000" w:themeColor="text1"/>
          <w:sz w:val="24"/>
          <w:szCs w:val="24"/>
        </w:rPr>
      </w:pPr>
    </w:p>
    <w:p w14:paraId="231718C2" w14:textId="3309D395" w:rsidR="00893768" w:rsidRPr="008B5DF3" w:rsidRDefault="00893768"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 xml:space="preserve">De las pruebas allegadas se evidencia que en efecto </w:t>
      </w:r>
      <w:proofErr w:type="spellStart"/>
      <w:r w:rsidR="007125F6">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recibió en su cuenta bancaria de Bancolombia el 12 de octubre de 2011, la suma de $23.490.000.oo., por concepto de “abono a proveedores”, realizándose de la mencionada cuenta retiros en diferentes fechas, siendo el más alto de ellos el del 18 de octubre de ese año, por valor de $14.813.000.oo, suma que tampoco correspondería con lo que </w:t>
      </w:r>
      <w:proofErr w:type="spellStart"/>
      <w:r w:rsidR="007125F6">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le debía entregar a sus hermanas, pues aunque se descontaran los trecientos mil pesos de impuestos y servicios</w:t>
      </w:r>
      <w:r w:rsidR="00BA1D03" w:rsidRPr="008B5DF3">
        <w:rPr>
          <w:rFonts w:ascii="Arial" w:hAnsi="Arial" w:cs="Arial"/>
          <w:color w:val="000000" w:themeColor="text1"/>
          <w:sz w:val="24"/>
          <w:szCs w:val="24"/>
        </w:rPr>
        <w:t>, lo que implica que a cada una le correspondía dar de su parte cien mil pesos</w:t>
      </w:r>
      <w:r w:rsidRPr="008B5DF3">
        <w:rPr>
          <w:rFonts w:ascii="Arial" w:hAnsi="Arial" w:cs="Arial"/>
          <w:color w:val="000000" w:themeColor="text1"/>
          <w:sz w:val="24"/>
          <w:szCs w:val="24"/>
        </w:rPr>
        <w:t xml:space="preserve">, ello implicaría que </w:t>
      </w:r>
      <w:proofErr w:type="spellStart"/>
      <w:r w:rsidR="007125F6">
        <w:rPr>
          <w:rFonts w:ascii="Arial" w:hAnsi="Arial" w:cs="Arial"/>
          <w:color w:val="000000" w:themeColor="text1"/>
          <w:sz w:val="24"/>
          <w:szCs w:val="24"/>
        </w:rPr>
        <w:t>BLFG</w:t>
      </w:r>
      <w:proofErr w:type="spellEnd"/>
      <w:r w:rsidR="00BA1D03" w:rsidRPr="008B5DF3">
        <w:rPr>
          <w:rFonts w:ascii="Arial" w:hAnsi="Arial" w:cs="Arial"/>
          <w:color w:val="000000" w:themeColor="text1"/>
          <w:sz w:val="24"/>
          <w:szCs w:val="24"/>
        </w:rPr>
        <w:t xml:space="preserve"> </w:t>
      </w:r>
      <w:r w:rsidRPr="008B5DF3">
        <w:rPr>
          <w:rFonts w:ascii="Arial" w:hAnsi="Arial" w:cs="Arial"/>
          <w:color w:val="000000" w:themeColor="text1"/>
          <w:sz w:val="24"/>
          <w:szCs w:val="24"/>
        </w:rPr>
        <w:t xml:space="preserve">a </w:t>
      </w:r>
      <w:r w:rsidR="00BA1D03" w:rsidRPr="008B5DF3">
        <w:rPr>
          <w:rFonts w:ascii="Arial" w:hAnsi="Arial" w:cs="Arial"/>
          <w:color w:val="000000" w:themeColor="text1"/>
          <w:sz w:val="24"/>
          <w:szCs w:val="24"/>
        </w:rPr>
        <w:t xml:space="preserve">sus dos </w:t>
      </w:r>
      <w:r w:rsidR="00BA1D03" w:rsidRPr="008B5DF3">
        <w:rPr>
          <w:rFonts w:ascii="Arial" w:hAnsi="Arial" w:cs="Arial"/>
          <w:color w:val="000000" w:themeColor="text1"/>
          <w:sz w:val="24"/>
          <w:szCs w:val="24"/>
        </w:rPr>
        <w:lastRenderedPageBreak/>
        <w:t>hermanas</w:t>
      </w:r>
      <w:r w:rsidRPr="008B5DF3">
        <w:rPr>
          <w:rFonts w:ascii="Arial" w:hAnsi="Arial" w:cs="Arial"/>
          <w:color w:val="000000" w:themeColor="text1"/>
          <w:sz w:val="24"/>
          <w:szCs w:val="24"/>
        </w:rPr>
        <w:t xml:space="preserve"> le</w:t>
      </w:r>
      <w:r w:rsidR="00BA1D03" w:rsidRPr="008B5DF3">
        <w:rPr>
          <w:rFonts w:ascii="Arial" w:hAnsi="Arial" w:cs="Arial"/>
          <w:color w:val="000000" w:themeColor="text1"/>
          <w:sz w:val="24"/>
          <w:szCs w:val="24"/>
        </w:rPr>
        <w:t>s</w:t>
      </w:r>
      <w:r w:rsidRPr="008B5DF3">
        <w:rPr>
          <w:rFonts w:ascii="Arial" w:hAnsi="Arial" w:cs="Arial"/>
          <w:color w:val="000000" w:themeColor="text1"/>
          <w:sz w:val="24"/>
          <w:szCs w:val="24"/>
        </w:rPr>
        <w:t xml:space="preserve"> debía dar </w:t>
      </w:r>
      <w:r w:rsidR="00BA1D03" w:rsidRPr="008B5DF3">
        <w:rPr>
          <w:rFonts w:ascii="Arial" w:hAnsi="Arial" w:cs="Arial"/>
          <w:color w:val="000000" w:themeColor="text1"/>
          <w:sz w:val="24"/>
          <w:szCs w:val="24"/>
        </w:rPr>
        <w:t xml:space="preserve">$7.730.000.oo no $7.406.500.oo, que sería la mitad de lo por ella retirado. Lo que implica que al retiro en mención le faltarían $847.000.oo. </w:t>
      </w:r>
    </w:p>
    <w:p w14:paraId="0387EC55" w14:textId="77777777" w:rsidR="001A5DBE" w:rsidRPr="008B5DF3" w:rsidRDefault="001A5DBE" w:rsidP="008B5DF3">
      <w:pPr>
        <w:pStyle w:val="Sinespaciado"/>
        <w:spacing w:line="276" w:lineRule="auto"/>
        <w:jc w:val="both"/>
        <w:rPr>
          <w:rFonts w:ascii="Arial" w:hAnsi="Arial" w:cs="Arial"/>
          <w:color w:val="000000" w:themeColor="text1"/>
          <w:sz w:val="24"/>
          <w:szCs w:val="24"/>
        </w:rPr>
      </w:pPr>
    </w:p>
    <w:p w14:paraId="38CF2319" w14:textId="6D61DF94" w:rsidR="00F457FD" w:rsidRPr="008B5DF3" w:rsidRDefault="00BA1D03"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 xml:space="preserve">A pesar de que fue </w:t>
      </w:r>
      <w:proofErr w:type="spellStart"/>
      <w:r w:rsidR="007125F6">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quien recibió a nombre propio y de sus dos hermanas el dinero de la venta de la casa que heredaran de su difunto padre, y que era ella la encargada de repartirlo en</w:t>
      </w:r>
      <w:r w:rsidR="00AD1CB6" w:rsidRPr="008B5DF3">
        <w:rPr>
          <w:rFonts w:ascii="Arial" w:hAnsi="Arial" w:cs="Arial"/>
          <w:color w:val="000000" w:themeColor="text1"/>
          <w:sz w:val="24"/>
          <w:szCs w:val="24"/>
        </w:rPr>
        <w:t xml:space="preserve"> partes iguales entre las tres, la señora </w:t>
      </w:r>
      <w:proofErr w:type="spellStart"/>
      <w:r w:rsidR="007125F6">
        <w:rPr>
          <w:rFonts w:ascii="Arial" w:hAnsi="Arial" w:cs="Arial"/>
          <w:color w:val="000000" w:themeColor="text1"/>
          <w:sz w:val="24"/>
          <w:szCs w:val="24"/>
        </w:rPr>
        <w:t>MFG</w:t>
      </w:r>
      <w:proofErr w:type="spellEnd"/>
      <w:r w:rsidR="00AD1CB6" w:rsidRPr="008B5DF3">
        <w:rPr>
          <w:rFonts w:ascii="Arial" w:hAnsi="Arial" w:cs="Arial"/>
          <w:color w:val="000000" w:themeColor="text1"/>
          <w:sz w:val="24"/>
          <w:szCs w:val="24"/>
        </w:rPr>
        <w:t xml:space="preserve"> también es responsable del abuso de confianza cometido en contra de la denunciante, pues en todo momento ha respaldado lo narrado por </w:t>
      </w:r>
      <w:proofErr w:type="spellStart"/>
      <w:r w:rsidR="007125F6">
        <w:rPr>
          <w:rFonts w:ascii="Arial" w:hAnsi="Arial" w:cs="Arial"/>
          <w:color w:val="000000" w:themeColor="text1"/>
          <w:sz w:val="24"/>
          <w:szCs w:val="24"/>
        </w:rPr>
        <w:t>BLFG</w:t>
      </w:r>
      <w:proofErr w:type="spellEnd"/>
      <w:r w:rsidR="00AD1CB6" w:rsidRPr="008B5DF3">
        <w:rPr>
          <w:rFonts w:ascii="Arial" w:hAnsi="Arial" w:cs="Arial"/>
          <w:color w:val="000000" w:themeColor="text1"/>
          <w:sz w:val="24"/>
          <w:szCs w:val="24"/>
        </w:rPr>
        <w:t xml:space="preserve"> respecto a la manera y la cantidad que supuestamente le entrego a SONIA, tanto así que asegura haber presenciado el momento en que ello ocurri</w:t>
      </w:r>
      <w:r w:rsidR="00F457FD" w:rsidRPr="008B5DF3">
        <w:rPr>
          <w:rFonts w:ascii="Arial" w:hAnsi="Arial" w:cs="Arial"/>
          <w:color w:val="000000" w:themeColor="text1"/>
          <w:sz w:val="24"/>
          <w:szCs w:val="24"/>
        </w:rPr>
        <w:t>ó.</w:t>
      </w:r>
    </w:p>
    <w:p w14:paraId="249018CD" w14:textId="77777777" w:rsidR="007A75CE" w:rsidRPr="008B5DF3" w:rsidRDefault="007A75CE" w:rsidP="008B5DF3">
      <w:pPr>
        <w:pStyle w:val="Sinespaciado"/>
        <w:spacing w:line="276" w:lineRule="auto"/>
        <w:jc w:val="both"/>
        <w:rPr>
          <w:rFonts w:ascii="Arial" w:hAnsi="Arial" w:cs="Arial"/>
          <w:color w:val="000000" w:themeColor="text1"/>
          <w:sz w:val="24"/>
          <w:szCs w:val="24"/>
        </w:rPr>
      </w:pPr>
    </w:p>
    <w:p w14:paraId="6357E2A2" w14:textId="7B8123EB" w:rsidR="00807387" w:rsidRPr="008B5DF3" w:rsidRDefault="00807387" w:rsidP="008B5DF3">
      <w:pPr>
        <w:pStyle w:val="Sinespaciado"/>
        <w:numPr>
          <w:ilvl w:val="0"/>
          <w:numId w:val="6"/>
        </w:numPr>
        <w:spacing w:line="276" w:lineRule="auto"/>
        <w:ind w:left="360"/>
        <w:jc w:val="both"/>
        <w:rPr>
          <w:rFonts w:ascii="Arial" w:hAnsi="Arial" w:cs="Arial"/>
          <w:color w:val="000000" w:themeColor="text1"/>
          <w:sz w:val="24"/>
          <w:szCs w:val="24"/>
        </w:rPr>
      </w:pPr>
      <w:r w:rsidRPr="008B5DF3">
        <w:rPr>
          <w:rFonts w:ascii="Arial" w:hAnsi="Arial" w:cs="Arial"/>
          <w:color w:val="000000" w:themeColor="text1"/>
          <w:sz w:val="24"/>
          <w:szCs w:val="24"/>
        </w:rPr>
        <w:t xml:space="preserve">Aparte de lo atestado por las Procesadas, la Defensa no contó con ningún otro </w:t>
      </w:r>
      <w:proofErr w:type="spellStart"/>
      <w:r w:rsidRPr="008B5DF3">
        <w:rPr>
          <w:rFonts w:ascii="Arial" w:hAnsi="Arial" w:cs="Arial"/>
          <w:color w:val="000000" w:themeColor="text1"/>
          <w:sz w:val="24"/>
          <w:szCs w:val="24"/>
        </w:rPr>
        <w:t>EMP</w:t>
      </w:r>
      <w:proofErr w:type="spellEnd"/>
      <w:r w:rsidRPr="008B5DF3">
        <w:rPr>
          <w:rFonts w:ascii="Arial" w:hAnsi="Arial" w:cs="Arial"/>
          <w:color w:val="000000" w:themeColor="text1"/>
          <w:sz w:val="24"/>
          <w:szCs w:val="24"/>
        </w:rPr>
        <w:t xml:space="preserve"> o </w:t>
      </w:r>
      <w:proofErr w:type="spellStart"/>
      <w:r w:rsidRPr="008B5DF3">
        <w:rPr>
          <w:rFonts w:ascii="Arial" w:hAnsi="Arial" w:cs="Arial"/>
          <w:color w:val="000000" w:themeColor="text1"/>
          <w:sz w:val="24"/>
          <w:szCs w:val="24"/>
        </w:rPr>
        <w:t>EF</w:t>
      </w:r>
      <w:proofErr w:type="spellEnd"/>
      <w:r w:rsidRPr="008B5DF3">
        <w:rPr>
          <w:rFonts w:ascii="Arial" w:hAnsi="Arial" w:cs="Arial"/>
          <w:color w:val="000000" w:themeColor="text1"/>
          <w:sz w:val="24"/>
          <w:szCs w:val="24"/>
        </w:rPr>
        <w:t xml:space="preserve"> que apalancara los dichos de estas en cuanto a la supuesta entrega del dinero. </w:t>
      </w:r>
    </w:p>
    <w:p w14:paraId="0CDECFC9" w14:textId="77777777" w:rsidR="00F457FD" w:rsidRPr="008B5DF3" w:rsidRDefault="00F457FD" w:rsidP="008B5DF3">
      <w:pPr>
        <w:pStyle w:val="Prrafodelista"/>
        <w:spacing w:line="276" w:lineRule="auto"/>
        <w:rPr>
          <w:rFonts w:ascii="Arial" w:hAnsi="Arial" w:cs="Arial"/>
          <w:color w:val="000000" w:themeColor="text1"/>
          <w:sz w:val="24"/>
          <w:szCs w:val="24"/>
        </w:rPr>
      </w:pPr>
    </w:p>
    <w:p w14:paraId="4B7DB723" w14:textId="30C412A4" w:rsidR="002E2BC5" w:rsidRPr="008B5DF3" w:rsidRDefault="00F457FD" w:rsidP="008B5DF3">
      <w:pPr>
        <w:pStyle w:val="Sinespaciado"/>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 xml:space="preserve">Con base en todo lo anterior, </w:t>
      </w:r>
      <w:r w:rsidR="00E54EB4" w:rsidRPr="008B5DF3">
        <w:rPr>
          <w:rFonts w:ascii="Arial" w:hAnsi="Arial" w:cs="Arial"/>
          <w:color w:val="000000" w:themeColor="text1"/>
          <w:sz w:val="24"/>
          <w:szCs w:val="24"/>
        </w:rPr>
        <w:t xml:space="preserve">consideró la </w:t>
      </w:r>
      <w:r w:rsidR="00E54EB4" w:rsidRPr="008B5DF3">
        <w:rPr>
          <w:rFonts w:ascii="Arial" w:hAnsi="Arial" w:cs="Arial"/>
          <w:i/>
          <w:color w:val="000000" w:themeColor="text1"/>
          <w:sz w:val="24"/>
          <w:szCs w:val="24"/>
        </w:rPr>
        <w:t xml:space="preserve">A </w:t>
      </w:r>
      <w:r w:rsidRPr="008B5DF3">
        <w:rPr>
          <w:rFonts w:ascii="Arial" w:hAnsi="Arial" w:cs="Arial"/>
          <w:i/>
          <w:color w:val="000000" w:themeColor="text1"/>
          <w:sz w:val="24"/>
          <w:szCs w:val="24"/>
        </w:rPr>
        <w:t>quo</w:t>
      </w:r>
      <w:r w:rsidRPr="008B5DF3">
        <w:rPr>
          <w:rFonts w:ascii="Arial" w:hAnsi="Arial" w:cs="Arial"/>
          <w:color w:val="000000" w:themeColor="text1"/>
          <w:sz w:val="24"/>
          <w:szCs w:val="24"/>
        </w:rPr>
        <w:t xml:space="preserve"> que en efecto se demostró por parte de la Fiscalía que las señoras </w:t>
      </w:r>
      <w:proofErr w:type="spellStart"/>
      <w:r w:rsidR="007125F6">
        <w:rPr>
          <w:rFonts w:ascii="Arial" w:hAnsi="Arial" w:cs="Arial"/>
          <w:color w:val="000000" w:themeColor="text1"/>
          <w:sz w:val="24"/>
          <w:szCs w:val="24"/>
        </w:rPr>
        <w:t>MFG</w:t>
      </w:r>
      <w:proofErr w:type="spellEnd"/>
      <w:r w:rsidRPr="008B5DF3">
        <w:rPr>
          <w:rFonts w:ascii="Arial" w:hAnsi="Arial" w:cs="Arial"/>
          <w:color w:val="000000" w:themeColor="text1"/>
          <w:sz w:val="24"/>
          <w:szCs w:val="24"/>
        </w:rPr>
        <w:t xml:space="preserve"> </w:t>
      </w:r>
      <w:r w:rsidR="00E54EB4" w:rsidRPr="008B5DF3">
        <w:rPr>
          <w:rFonts w:ascii="Arial" w:hAnsi="Arial" w:cs="Arial"/>
          <w:color w:val="000000" w:themeColor="text1"/>
          <w:sz w:val="24"/>
          <w:szCs w:val="24"/>
        </w:rPr>
        <w:t>y</w:t>
      </w:r>
      <w:r w:rsidRPr="008B5DF3">
        <w:rPr>
          <w:rFonts w:ascii="Arial" w:hAnsi="Arial" w:cs="Arial"/>
          <w:color w:val="000000" w:themeColor="text1"/>
          <w:sz w:val="24"/>
          <w:szCs w:val="24"/>
        </w:rPr>
        <w:t xml:space="preserve"> </w:t>
      </w:r>
      <w:proofErr w:type="spellStart"/>
      <w:r w:rsidR="00CD1F7F">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de manera dolosa se pusieron de acuerdo para defraudar </w:t>
      </w:r>
      <w:r w:rsidR="005779A1" w:rsidRPr="008B5DF3">
        <w:rPr>
          <w:rFonts w:ascii="Arial" w:hAnsi="Arial" w:cs="Arial"/>
          <w:color w:val="000000" w:themeColor="text1"/>
          <w:sz w:val="24"/>
          <w:szCs w:val="24"/>
        </w:rPr>
        <w:t xml:space="preserve">patrimonialmente </w:t>
      </w:r>
      <w:r w:rsidRPr="008B5DF3">
        <w:rPr>
          <w:rFonts w:ascii="Arial" w:hAnsi="Arial" w:cs="Arial"/>
          <w:color w:val="000000" w:themeColor="text1"/>
          <w:sz w:val="24"/>
          <w:szCs w:val="24"/>
        </w:rPr>
        <w:t xml:space="preserve">a su hermana SONIA y no darle el total del dinero que le correspondía por la venta de la casa que les dejara su padre al momento de fallecer, traicionando de esa manera la confianza que en ellas había depositado, en especial de </w:t>
      </w:r>
      <w:proofErr w:type="spellStart"/>
      <w:r w:rsidR="007125F6">
        <w:rPr>
          <w:rFonts w:ascii="Arial" w:hAnsi="Arial" w:cs="Arial"/>
          <w:color w:val="000000" w:themeColor="text1"/>
          <w:sz w:val="24"/>
          <w:szCs w:val="24"/>
        </w:rPr>
        <w:t>BLFG</w:t>
      </w:r>
      <w:proofErr w:type="spellEnd"/>
      <w:r w:rsidRPr="008B5DF3">
        <w:rPr>
          <w:rFonts w:ascii="Arial" w:hAnsi="Arial" w:cs="Arial"/>
          <w:color w:val="000000" w:themeColor="text1"/>
          <w:sz w:val="24"/>
          <w:szCs w:val="24"/>
        </w:rPr>
        <w:t xml:space="preserve"> quien era la encargada de recibir y repartir la plata en partes iguales para las tres. </w:t>
      </w:r>
    </w:p>
    <w:p w14:paraId="244BE103" w14:textId="77777777" w:rsidR="00807387" w:rsidRPr="008B5DF3" w:rsidRDefault="00807387" w:rsidP="008B5DF3">
      <w:pPr>
        <w:pStyle w:val="Sinespaciado"/>
        <w:spacing w:line="276" w:lineRule="auto"/>
        <w:jc w:val="both"/>
        <w:rPr>
          <w:rFonts w:ascii="Arial" w:hAnsi="Arial" w:cs="Arial"/>
          <w:color w:val="000000" w:themeColor="text1"/>
          <w:sz w:val="24"/>
          <w:szCs w:val="24"/>
        </w:rPr>
      </w:pPr>
    </w:p>
    <w:p w14:paraId="3D2336A2" w14:textId="77777777" w:rsidR="001F18B7" w:rsidRPr="008B5DF3" w:rsidRDefault="001F18B7" w:rsidP="008B5DF3">
      <w:pPr>
        <w:pStyle w:val="Sinespaciado"/>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LA ALZADA:</w:t>
      </w:r>
    </w:p>
    <w:p w14:paraId="0AF3AE49" w14:textId="77777777" w:rsidR="00376351" w:rsidRPr="008B5DF3" w:rsidRDefault="00376351" w:rsidP="008B5DF3">
      <w:pPr>
        <w:pStyle w:val="Sinespaciado"/>
        <w:spacing w:line="276" w:lineRule="auto"/>
        <w:jc w:val="both"/>
        <w:rPr>
          <w:rFonts w:ascii="Arial" w:hAnsi="Arial" w:cs="Arial"/>
          <w:b/>
          <w:color w:val="000000" w:themeColor="text1"/>
          <w:sz w:val="24"/>
          <w:szCs w:val="24"/>
        </w:rPr>
      </w:pPr>
    </w:p>
    <w:p w14:paraId="491FF4C6" w14:textId="2CF618E5" w:rsidR="003737DF" w:rsidRPr="008B5DF3" w:rsidRDefault="007015F4"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Inconforme con la decisión de instancia, el Defensor interpuso el recurso de alzada proponiendo dos tesis para su discrepancia, la primera relacionada con una posible nulidad por violación a los principios de inmediación y concentración de la prueba; y la segunda tiene que ver con la valoración probatoria, la cual co</w:t>
      </w:r>
      <w:r w:rsidR="00275F91" w:rsidRPr="008B5DF3">
        <w:rPr>
          <w:rFonts w:ascii="Arial" w:hAnsi="Arial" w:cs="Arial"/>
          <w:color w:val="000000" w:themeColor="text1"/>
          <w:sz w:val="24"/>
          <w:szCs w:val="24"/>
        </w:rPr>
        <w:t xml:space="preserve">nsidera fue errada. </w:t>
      </w:r>
    </w:p>
    <w:p w14:paraId="72291421" w14:textId="77777777" w:rsidR="00275F91" w:rsidRPr="008B5DF3" w:rsidRDefault="00275F91" w:rsidP="008B5DF3">
      <w:pPr>
        <w:spacing w:line="276" w:lineRule="auto"/>
        <w:jc w:val="both"/>
        <w:rPr>
          <w:rFonts w:ascii="Arial" w:hAnsi="Arial" w:cs="Arial"/>
          <w:color w:val="000000" w:themeColor="text1"/>
          <w:sz w:val="24"/>
          <w:szCs w:val="24"/>
        </w:rPr>
      </w:pPr>
    </w:p>
    <w:p w14:paraId="7825DA09" w14:textId="6FB31E12" w:rsidR="00275F91" w:rsidRPr="008B5DF3" w:rsidRDefault="00275F91"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Frente a la posible nulidad, alega que la misma se presenta por cuanto en el prese</w:t>
      </w:r>
      <w:r w:rsidR="007A75CE" w:rsidRPr="008B5DF3">
        <w:rPr>
          <w:rFonts w:ascii="Arial" w:hAnsi="Arial" w:cs="Arial"/>
          <w:color w:val="000000" w:themeColor="text1"/>
          <w:sz w:val="24"/>
          <w:szCs w:val="24"/>
        </w:rPr>
        <w:t>nte asunto se presentó un cambio</w:t>
      </w:r>
      <w:r w:rsidRPr="008B5DF3">
        <w:rPr>
          <w:rFonts w:ascii="Arial" w:hAnsi="Arial" w:cs="Arial"/>
          <w:color w:val="000000" w:themeColor="text1"/>
          <w:sz w:val="24"/>
          <w:szCs w:val="24"/>
        </w:rPr>
        <w:t xml:space="preserve"> de la titular del Despacho fallador, cuando el juicio a pesar de que se había iniciado no se había concluido, de tal suerte que fueron dos funcionarias distintas quienes presidieron las diligencias, siendo una la que estuvo presente durante la práctica de la prueba de la Fiscalía y otra la que lo hizo durante las pruebas de la Defensa, siendo esta última quien finalmente dictara la sentencia condenatoria, por ello considera que se vulneró el principio de inmediación y concentración</w:t>
      </w:r>
      <w:r w:rsidR="005779A1" w:rsidRPr="008B5DF3">
        <w:rPr>
          <w:rFonts w:ascii="Arial" w:hAnsi="Arial" w:cs="Arial"/>
          <w:color w:val="000000" w:themeColor="text1"/>
          <w:sz w:val="24"/>
          <w:szCs w:val="24"/>
        </w:rPr>
        <w:t>,</w:t>
      </w:r>
      <w:r w:rsidRPr="008B5DF3">
        <w:rPr>
          <w:rFonts w:ascii="Arial" w:hAnsi="Arial" w:cs="Arial"/>
          <w:color w:val="000000" w:themeColor="text1"/>
          <w:sz w:val="24"/>
          <w:szCs w:val="24"/>
        </w:rPr>
        <w:t xml:space="preserve"> ya que el uso de los audios del juicio oral para el análisis probatorio es algo que está circunscrito únicamente para el recurso de apelación y no para la instancia de conocimiento. </w:t>
      </w:r>
    </w:p>
    <w:p w14:paraId="0D905553" w14:textId="77777777" w:rsidR="00275F91" w:rsidRPr="008B5DF3" w:rsidRDefault="00275F91" w:rsidP="008B5DF3">
      <w:pPr>
        <w:spacing w:line="276" w:lineRule="auto"/>
        <w:jc w:val="both"/>
        <w:rPr>
          <w:rFonts w:ascii="Arial" w:hAnsi="Arial" w:cs="Arial"/>
          <w:color w:val="000000" w:themeColor="text1"/>
          <w:sz w:val="24"/>
          <w:szCs w:val="24"/>
        </w:rPr>
      </w:pPr>
    </w:p>
    <w:p w14:paraId="22EF48F6" w14:textId="6F2C06A6" w:rsidR="008A29C5" w:rsidRPr="008B5DF3" w:rsidRDefault="00275F91"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 xml:space="preserve">Respecto al segundo aspecto, esto es la valoración probatoria, </w:t>
      </w:r>
      <w:r w:rsidR="005779A1" w:rsidRPr="008B5DF3">
        <w:rPr>
          <w:rFonts w:ascii="Arial" w:hAnsi="Arial" w:cs="Arial"/>
          <w:color w:val="000000" w:themeColor="text1"/>
          <w:sz w:val="24"/>
          <w:szCs w:val="24"/>
        </w:rPr>
        <w:t>indicó</w:t>
      </w:r>
      <w:r w:rsidR="008A29C5" w:rsidRPr="008B5DF3">
        <w:rPr>
          <w:rFonts w:ascii="Arial" w:hAnsi="Arial" w:cs="Arial"/>
          <w:color w:val="000000" w:themeColor="text1"/>
          <w:sz w:val="24"/>
          <w:szCs w:val="24"/>
        </w:rPr>
        <w:t xml:space="preserve"> que sus representadas en ningún momento han desconocido los encuentros previos que tuvieron con la denunciante para la entrega del dinero, esto es el del Banco Davivienda y ante la Juez</w:t>
      </w:r>
      <w:r w:rsidR="005779A1" w:rsidRPr="008B5DF3">
        <w:rPr>
          <w:rFonts w:ascii="Arial" w:hAnsi="Arial" w:cs="Arial"/>
          <w:color w:val="000000" w:themeColor="text1"/>
          <w:sz w:val="24"/>
          <w:szCs w:val="24"/>
        </w:rPr>
        <w:t>a</w:t>
      </w:r>
      <w:r w:rsidR="008A29C5" w:rsidRPr="008B5DF3">
        <w:rPr>
          <w:rFonts w:ascii="Arial" w:hAnsi="Arial" w:cs="Arial"/>
          <w:color w:val="000000" w:themeColor="text1"/>
          <w:sz w:val="24"/>
          <w:szCs w:val="24"/>
        </w:rPr>
        <w:t xml:space="preserve"> de Paz de Dosquebradas, mismos que fueran fallidos, el primero de ellos por haberse presentado la señora SONIA en compañía de un sujeto que para ellas era desconocido lo que les generó, como ellas mismas lo indican, desconfianza, razón por la que se abstuvieron de hacer la entrega; y el segundo, porque la </w:t>
      </w:r>
      <w:r w:rsidR="008A29C5" w:rsidRPr="008B5DF3">
        <w:rPr>
          <w:rFonts w:ascii="Arial" w:hAnsi="Arial" w:cs="Arial"/>
          <w:color w:val="000000" w:themeColor="text1"/>
          <w:sz w:val="24"/>
          <w:szCs w:val="24"/>
        </w:rPr>
        <w:lastRenderedPageBreak/>
        <w:t>denunciante no estaba conforme con que se le descontara dinero por los gastos de impuestos y servicios que se pagaron para entregar la casa a paz y salvo. Sin que ello pueda tomarse como indicativo de mala fe por parte de las denunciadas.</w:t>
      </w:r>
    </w:p>
    <w:p w14:paraId="4E6B44B1" w14:textId="77777777" w:rsidR="008A29C5" w:rsidRPr="008B5DF3" w:rsidRDefault="008A29C5" w:rsidP="008B5DF3">
      <w:pPr>
        <w:spacing w:line="276" w:lineRule="auto"/>
        <w:jc w:val="both"/>
        <w:rPr>
          <w:rFonts w:ascii="Arial" w:hAnsi="Arial" w:cs="Arial"/>
          <w:color w:val="000000" w:themeColor="text1"/>
          <w:sz w:val="24"/>
          <w:szCs w:val="24"/>
        </w:rPr>
      </w:pPr>
    </w:p>
    <w:p w14:paraId="6BF9C6CF" w14:textId="77777777" w:rsidR="00E73374" w:rsidRPr="008B5DF3" w:rsidRDefault="008A29C5"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 xml:space="preserve">En cuanto a que las únicas testigos de la entrega del dinero sean las tres hermanas, ello no tiene nada de raro, pues ellas eran unidas y no tenían razón para desconfiar las unas de las otras, por ello es que no existe ningún recibo de </w:t>
      </w:r>
      <w:r w:rsidR="00E73374" w:rsidRPr="008B5DF3">
        <w:rPr>
          <w:rFonts w:ascii="Arial" w:hAnsi="Arial" w:cs="Arial"/>
          <w:color w:val="000000" w:themeColor="text1"/>
          <w:sz w:val="24"/>
          <w:szCs w:val="24"/>
        </w:rPr>
        <w:t>ese hecho</w:t>
      </w:r>
      <w:r w:rsidRPr="008B5DF3">
        <w:rPr>
          <w:rFonts w:ascii="Arial" w:hAnsi="Arial" w:cs="Arial"/>
          <w:color w:val="000000" w:themeColor="text1"/>
          <w:sz w:val="24"/>
          <w:szCs w:val="24"/>
        </w:rPr>
        <w:t xml:space="preserve"> pues se supone q</w:t>
      </w:r>
      <w:r w:rsidR="00E73374" w:rsidRPr="008B5DF3">
        <w:rPr>
          <w:rFonts w:ascii="Arial" w:hAnsi="Arial" w:cs="Arial"/>
          <w:color w:val="000000" w:themeColor="text1"/>
          <w:sz w:val="24"/>
          <w:szCs w:val="24"/>
        </w:rPr>
        <w:t xml:space="preserve">ue entre ellas todo estaba claro, y hasta ese entonces no habían problemas entre ellas, pues estos surgieron con posterioridad a esos hechos. </w:t>
      </w:r>
    </w:p>
    <w:p w14:paraId="67233634" w14:textId="77777777" w:rsidR="00E73374" w:rsidRPr="008B5DF3" w:rsidRDefault="00E73374" w:rsidP="008B5DF3">
      <w:pPr>
        <w:spacing w:line="276" w:lineRule="auto"/>
        <w:jc w:val="both"/>
        <w:rPr>
          <w:rFonts w:ascii="Arial" w:hAnsi="Arial" w:cs="Arial"/>
          <w:color w:val="000000" w:themeColor="text1"/>
          <w:sz w:val="24"/>
          <w:szCs w:val="24"/>
        </w:rPr>
      </w:pPr>
    </w:p>
    <w:p w14:paraId="41AF1534" w14:textId="5A1B869B" w:rsidR="00E73374" w:rsidRPr="008B5DF3" w:rsidRDefault="00E73374"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 xml:space="preserve">Por otra parte, considera que la declaración del investigador </w:t>
      </w:r>
      <w:r w:rsidR="005779A1" w:rsidRPr="008B5DF3">
        <w:rPr>
          <w:rFonts w:ascii="Arial" w:hAnsi="Arial" w:cs="Arial"/>
          <w:color w:val="000000" w:themeColor="text1"/>
          <w:sz w:val="24"/>
          <w:szCs w:val="24"/>
        </w:rPr>
        <w:t xml:space="preserve">MAURICIO FRANCO </w:t>
      </w:r>
      <w:r w:rsidRPr="008B5DF3">
        <w:rPr>
          <w:rFonts w:ascii="Arial" w:hAnsi="Arial" w:cs="Arial"/>
          <w:color w:val="000000" w:themeColor="text1"/>
          <w:sz w:val="24"/>
          <w:szCs w:val="24"/>
        </w:rPr>
        <w:t>nada aporta</w:t>
      </w:r>
      <w:r w:rsidR="005779A1" w:rsidRPr="008B5DF3">
        <w:rPr>
          <w:rFonts w:ascii="Arial" w:hAnsi="Arial" w:cs="Arial"/>
          <w:color w:val="000000" w:themeColor="text1"/>
          <w:sz w:val="24"/>
          <w:szCs w:val="24"/>
        </w:rPr>
        <w:t>n</w:t>
      </w:r>
      <w:r w:rsidRPr="008B5DF3">
        <w:rPr>
          <w:rFonts w:ascii="Arial" w:hAnsi="Arial" w:cs="Arial"/>
          <w:color w:val="000000" w:themeColor="text1"/>
          <w:sz w:val="24"/>
          <w:szCs w:val="24"/>
        </w:rPr>
        <w:t xml:space="preserve"> al esclarecimiento de los hechos, pues con él nada más era un testigo de acreditación con quien se introdujeron documentos que la defensa no impugnó. </w:t>
      </w:r>
    </w:p>
    <w:p w14:paraId="01B6CB96" w14:textId="77777777" w:rsidR="00E73374" w:rsidRPr="008B5DF3" w:rsidRDefault="00E73374" w:rsidP="008B5DF3">
      <w:pPr>
        <w:spacing w:line="276" w:lineRule="auto"/>
        <w:jc w:val="both"/>
        <w:rPr>
          <w:rFonts w:ascii="Arial" w:hAnsi="Arial" w:cs="Arial"/>
          <w:color w:val="000000" w:themeColor="text1"/>
          <w:sz w:val="24"/>
          <w:szCs w:val="24"/>
        </w:rPr>
      </w:pPr>
    </w:p>
    <w:p w14:paraId="4FA21F89" w14:textId="15AD8152" w:rsidR="008A29C5" w:rsidRPr="008B5DF3" w:rsidRDefault="00E73374"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Finalmente, in</w:t>
      </w:r>
      <w:r w:rsidR="005779A1" w:rsidRPr="008B5DF3">
        <w:rPr>
          <w:rFonts w:ascii="Arial" w:hAnsi="Arial" w:cs="Arial"/>
          <w:color w:val="000000" w:themeColor="text1"/>
          <w:sz w:val="24"/>
          <w:szCs w:val="24"/>
        </w:rPr>
        <w:t>dicó</w:t>
      </w:r>
      <w:r w:rsidRPr="008B5DF3">
        <w:rPr>
          <w:rFonts w:ascii="Arial" w:hAnsi="Arial" w:cs="Arial"/>
          <w:color w:val="000000" w:themeColor="text1"/>
          <w:sz w:val="24"/>
          <w:szCs w:val="24"/>
        </w:rPr>
        <w:t xml:space="preserve"> que los dichos de las encartadas son consistentes y coherentes entre sí, pues ambas damas no solo reconocen los encuentros previos que tuvieron con su hermana SONIA, sino que además coinciden en señalar cuál fue el momento real de la entrega del dinero en la plazoleta del </w:t>
      </w:r>
      <w:proofErr w:type="spellStart"/>
      <w:r w:rsidRPr="008B5DF3">
        <w:rPr>
          <w:rFonts w:ascii="Arial" w:hAnsi="Arial" w:cs="Arial"/>
          <w:color w:val="000000" w:themeColor="text1"/>
          <w:sz w:val="24"/>
          <w:szCs w:val="24"/>
        </w:rPr>
        <w:t>CAM</w:t>
      </w:r>
      <w:proofErr w:type="spellEnd"/>
      <w:r w:rsidRPr="008B5DF3">
        <w:rPr>
          <w:rFonts w:ascii="Arial" w:hAnsi="Arial" w:cs="Arial"/>
          <w:color w:val="000000" w:themeColor="text1"/>
          <w:sz w:val="24"/>
          <w:szCs w:val="24"/>
        </w:rPr>
        <w:t xml:space="preserve"> de Dosquebradas.</w:t>
      </w:r>
    </w:p>
    <w:p w14:paraId="325551AA" w14:textId="77777777" w:rsidR="00E73374" w:rsidRPr="008B5DF3" w:rsidRDefault="00E73374" w:rsidP="008B5DF3">
      <w:pPr>
        <w:spacing w:line="276" w:lineRule="auto"/>
        <w:jc w:val="both"/>
        <w:rPr>
          <w:rFonts w:ascii="Arial" w:hAnsi="Arial" w:cs="Arial"/>
          <w:color w:val="000000" w:themeColor="text1"/>
          <w:sz w:val="24"/>
          <w:szCs w:val="24"/>
        </w:rPr>
      </w:pPr>
    </w:p>
    <w:p w14:paraId="0E2AC086" w14:textId="23201EC5" w:rsidR="00E73374" w:rsidRPr="008B5DF3" w:rsidRDefault="00E73374"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En atención a lo expuesto, solicita el Libelista se decrete la nulidad de todo lo actuado a fin de que el proceso sea encausado en debida forma</w:t>
      </w:r>
      <w:r w:rsidR="00152D64" w:rsidRPr="008B5DF3">
        <w:rPr>
          <w:rFonts w:ascii="Arial" w:hAnsi="Arial" w:cs="Arial"/>
          <w:color w:val="000000" w:themeColor="text1"/>
          <w:sz w:val="24"/>
          <w:szCs w:val="24"/>
        </w:rPr>
        <w:t xml:space="preserve">. </w:t>
      </w:r>
    </w:p>
    <w:p w14:paraId="5E13E0E5" w14:textId="77777777" w:rsidR="00416663" w:rsidRPr="008B5DF3" w:rsidRDefault="00416663" w:rsidP="008B5DF3">
      <w:pPr>
        <w:spacing w:line="276" w:lineRule="auto"/>
        <w:jc w:val="center"/>
        <w:rPr>
          <w:rFonts w:ascii="Arial" w:hAnsi="Arial" w:cs="Arial"/>
          <w:b/>
          <w:color w:val="000000" w:themeColor="text1"/>
          <w:sz w:val="24"/>
          <w:szCs w:val="24"/>
        </w:rPr>
      </w:pPr>
    </w:p>
    <w:p w14:paraId="72DE82C3" w14:textId="554D8AFB" w:rsidR="00245092" w:rsidRPr="008B5DF3" w:rsidRDefault="00D35233"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LA RÉPLICA:</w:t>
      </w:r>
    </w:p>
    <w:p w14:paraId="2A293D56" w14:textId="77777777" w:rsidR="003737DF" w:rsidRPr="008B5DF3" w:rsidRDefault="003737DF" w:rsidP="008B5DF3">
      <w:pPr>
        <w:spacing w:line="276" w:lineRule="auto"/>
        <w:jc w:val="both"/>
        <w:rPr>
          <w:rFonts w:ascii="Arial" w:hAnsi="Arial" w:cs="Arial"/>
          <w:color w:val="000000" w:themeColor="text1"/>
          <w:sz w:val="24"/>
          <w:szCs w:val="24"/>
        </w:rPr>
      </w:pPr>
    </w:p>
    <w:p w14:paraId="201B36C6" w14:textId="32CA92C8" w:rsidR="0032264F" w:rsidRPr="008B5DF3" w:rsidRDefault="003737DF"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E</w:t>
      </w:r>
      <w:r w:rsidR="00152D64" w:rsidRPr="008B5DF3">
        <w:rPr>
          <w:rFonts w:ascii="Arial" w:hAnsi="Arial" w:cs="Arial"/>
          <w:color w:val="000000" w:themeColor="text1"/>
          <w:sz w:val="24"/>
          <w:szCs w:val="24"/>
        </w:rPr>
        <w:t>n sus alegatos de no recurrente</w:t>
      </w:r>
      <w:r w:rsidRPr="008B5DF3">
        <w:rPr>
          <w:rFonts w:ascii="Arial" w:hAnsi="Arial" w:cs="Arial"/>
          <w:color w:val="000000" w:themeColor="text1"/>
          <w:sz w:val="24"/>
          <w:szCs w:val="24"/>
        </w:rPr>
        <w:t xml:space="preserve"> </w:t>
      </w:r>
      <w:r w:rsidR="00152D64" w:rsidRPr="008B5DF3">
        <w:rPr>
          <w:rFonts w:ascii="Arial" w:hAnsi="Arial" w:cs="Arial"/>
          <w:color w:val="000000" w:themeColor="text1"/>
          <w:sz w:val="24"/>
          <w:szCs w:val="24"/>
        </w:rPr>
        <w:t>la delegada del Ent</w:t>
      </w:r>
      <w:r w:rsidR="005779A1" w:rsidRPr="008B5DF3">
        <w:rPr>
          <w:rFonts w:ascii="Arial" w:hAnsi="Arial" w:cs="Arial"/>
          <w:color w:val="000000" w:themeColor="text1"/>
          <w:sz w:val="24"/>
          <w:szCs w:val="24"/>
        </w:rPr>
        <w:t>e Acusador, señaló</w:t>
      </w:r>
      <w:r w:rsidR="00152D64" w:rsidRPr="008B5DF3">
        <w:rPr>
          <w:rFonts w:ascii="Arial" w:hAnsi="Arial" w:cs="Arial"/>
          <w:color w:val="000000" w:themeColor="text1"/>
          <w:sz w:val="24"/>
          <w:szCs w:val="24"/>
        </w:rPr>
        <w:t xml:space="preserve"> que el Abogado recurrente se equivoca en cuanto a sus apreciaciones respecto al principio de inmediación y concentración de la prueba, pues a pesar de que la Juez</w:t>
      </w:r>
      <w:r w:rsidR="005779A1" w:rsidRPr="008B5DF3">
        <w:rPr>
          <w:rFonts w:ascii="Arial" w:hAnsi="Arial" w:cs="Arial"/>
          <w:color w:val="000000" w:themeColor="text1"/>
          <w:sz w:val="24"/>
          <w:szCs w:val="24"/>
        </w:rPr>
        <w:t>a</w:t>
      </w:r>
      <w:r w:rsidR="00152D64" w:rsidRPr="008B5DF3">
        <w:rPr>
          <w:rFonts w:ascii="Arial" w:hAnsi="Arial" w:cs="Arial"/>
          <w:color w:val="000000" w:themeColor="text1"/>
          <w:sz w:val="24"/>
          <w:szCs w:val="24"/>
        </w:rPr>
        <w:t xml:space="preserve"> que dictó la sentencia no es la misma que practicó la primera parte del juicio oral, ello no invalida para nada su actuar, por cuanto en el sistema penal acusatorio, se cuenta con los audios de las diligencias para que el fallador l</w:t>
      </w:r>
      <w:r w:rsidR="000A2368" w:rsidRPr="008B5DF3">
        <w:rPr>
          <w:rFonts w:ascii="Arial" w:hAnsi="Arial" w:cs="Arial"/>
          <w:color w:val="000000" w:themeColor="text1"/>
          <w:sz w:val="24"/>
          <w:szCs w:val="24"/>
        </w:rPr>
        <w:t xml:space="preserve">as consulte cuando lo requiere, tal como lo ha dejado claro la CSJ en varias sentencias entre ellas, la SP-18449-2017 radicado 47608 del 8 de noviembre de 2017. </w:t>
      </w:r>
    </w:p>
    <w:p w14:paraId="691E0F89" w14:textId="77777777" w:rsidR="000A2368" w:rsidRPr="008B5DF3" w:rsidRDefault="000A2368" w:rsidP="008B5DF3">
      <w:pPr>
        <w:spacing w:line="276" w:lineRule="auto"/>
        <w:jc w:val="both"/>
        <w:rPr>
          <w:rFonts w:ascii="Arial" w:hAnsi="Arial" w:cs="Arial"/>
          <w:color w:val="000000" w:themeColor="text1"/>
          <w:sz w:val="24"/>
          <w:szCs w:val="24"/>
        </w:rPr>
      </w:pPr>
    </w:p>
    <w:p w14:paraId="53B32FDE" w14:textId="310CED2E" w:rsidR="00D44626" w:rsidRPr="008B5DF3" w:rsidRDefault="000A2368"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Ahora bien, en cuanto a las pruebas testimoniales practicadas en el juicio oral, se tiene que la señora ROMÁN CASTAÑO a pesar de haber sido Juez</w:t>
      </w:r>
      <w:r w:rsidR="005779A1" w:rsidRPr="008B5DF3">
        <w:rPr>
          <w:rFonts w:ascii="Arial" w:hAnsi="Arial" w:cs="Arial"/>
          <w:color w:val="000000" w:themeColor="text1"/>
          <w:sz w:val="24"/>
          <w:szCs w:val="24"/>
        </w:rPr>
        <w:t>a</w:t>
      </w:r>
      <w:r w:rsidRPr="008B5DF3">
        <w:rPr>
          <w:rFonts w:ascii="Arial" w:hAnsi="Arial" w:cs="Arial"/>
          <w:color w:val="000000" w:themeColor="text1"/>
          <w:sz w:val="24"/>
          <w:szCs w:val="24"/>
        </w:rPr>
        <w:t xml:space="preserve"> de Paz, ella estuvo en una reunión con las tres hermanas FRANCO GARCÍA </w:t>
      </w:r>
      <w:r w:rsidR="00D44626" w:rsidRPr="008B5DF3">
        <w:rPr>
          <w:rFonts w:ascii="Arial" w:hAnsi="Arial" w:cs="Arial"/>
          <w:color w:val="000000" w:themeColor="text1"/>
          <w:sz w:val="24"/>
          <w:szCs w:val="24"/>
        </w:rPr>
        <w:t>y no levantó acta de ello porque tal reunión se hizo en una cafetería y nunca se pusieron de acuerdo en nada. Aunado a lo anterior, todos los declarantes fueron precisos en señalar que en las ocasiones que la señora SONIA se presentó acompañada para recibir el dinero que debían entregarle, ello no se hizo, por decisi</w:t>
      </w:r>
      <w:r w:rsidR="006C7A13" w:rsidRPr="008B5DF3">
        <w:rPr>
          <w:rFonts w:ascii="Arial" w:hAnsi="Arial" w:cs="Arial"/>
          <w:color w:val="000000" w:themeColor="text1"/>
          <w:sz w:val="24"/>
          <w:szCs w:val="24"/>
        </w:rPr>
        <w:t xml:space="preserve">ón de las acriminadas, quienes se excusaban con que no lo hacían para protegerla frente a un posible hurto; para terminar afirmando que tal cosa se hizo finalmente cuando las tres mujeres se encontraron </w:t>
      </w:r>
      <w:r w:rsidR="005779A1" w:rsidRPr="008B5DF3">
        <w:rPr>
          <w:rFonts w:ascii="Arial" w:hAnsi="Arial" w:cs="Arial"/>
          <w:color w:val="000000" w:themeColor="text1"/>
          <w:sz w:val="24"/>
          <w:szCs w:val="24"/>
        </w:rPr>
        <w:t xml:space="preserve">a </w:t>
      </w:r>
      <w:r w:rsidR="006C7A13" w:rsidRPr="008B5DF3">
        <w:rPr>
          <w:rFonts w:ascii="Arial" w:hAnsi="Arial" w:cs="Arial"/>
          <w:color w:val="000000" w:themeColor="text1"/>
          <w:sz w:val="24"/>
          <w:szCs w:val="24"/>
        </w:rPr>
        <w:t xml:space="preserve">solas en plena vía pública, sin lograr las acusadas ser coherentes entre ellas en cuanto a cómo se hizo tal entrega a SONIA y la fecha de tal suceso. </w:t>
      </w:r>
    </w:p>
    <w:p w14:paraId="4663A6C7" w14:textId="77777777" w:rsidR="006C7A13" w:rsidRPr="008B5DF3" w:rsidRDefault="006C7A13" w:rsidP="008B5DF3">
      <w:pPr>
        <w:spacing w:line="276" w:lineRule="auto"/>
        <w:jc w:val="both"/>
        <w:rPr>
          <w:rFonts w:ascii="Arial" w:hAnsi="Arial" w:cs="Arial"/>
          <w:color w:val="000000" w:themeColor="text1"/>
          <w:sz w:val="24"/>
          <w:szCs w:val="24"/>
        </w:rPr>
      </w:pPr>
    </w:p>
    <w:p w14:paraId="2F1422D7" w14:textId="7BA75D80" w:rsidR="00D618FD" w:rsidRPr="008B5DF3" w:rsidRDefault="006C7A13"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 xml:space="preserve">Aunado a ello, no se comprende el por qué si las hermanas desde el inició de la sucesión empezaron a tener </w:t>
      </w:r>
      <w:r w:rsidR="007A1704" w:rsidRPr="008B5DF3">
        <w:rPr>
          <w:rFonts w:ascii="Arial" w:hAnsi="Arial" w:cs="Arial"/>
          <w:color w:val="000000" w:themeColor="text1"/>
          <w:sz w:val="24"/>
          <w:szCs w:val="24"/>
        </w:rPr>
        <w:t>discrepancias</w:t>
      </w:r>
      <w:r w:rsidRPr="008B5DF3">
        <w:rPr>
          <w:rFonts w:ascii="Arial" w:hAnsi="Arial" w:cs="Arial"/>
          <w:color w:val="000000" w:themeColor="text1"/>
          <w:sz w:val="24"/>
          <w:szCs w:val="24"/>
        </w:rPr>
        <w:t xml:space="preserve"> con SONIA, y esta fue problemática frente a la entrega del dinero,</w:t>
      </w:r>
      <w:r w:rsidR="007A1704" w:rsidRPr="008B5DF3">
        <w:rPr>
          <w:rFonts w:ascii="Arial" w:hAnsi="Arial" w:cs="Arial"/>
          <w:color w:val="000000" w:themeColor="text1"/>
          <w:sz w:val="24"/>
          <w:szCs w:val="24"/>
        </w:rPr>
        <w:t xml:space="preserve"> llegando incluso a amenazarlas, estas, en especial </w:t>
      </w:r>
      <w:proofErr w:type="spellStart"/>
      <w:r w:rsidR="007125F6">
        <w:rPr>
          <w:rFonts w:ascii="Arial" w:hAnsi="Arial" w:cs="Arial"/>
          <w:color w:val="000000" w:themeColor="text1"/>
          <w:sz w:val="24"/>
          <w:szCs w:val="24"/>
        </w:rPr>
        <w:t>BLFG</w:t>
      </w:r>
      <w:proofErr w:type="spellEnd"/>
      <w:r w:rsidR="007A1704" w:rsidRPr="008B5DF3">
        <w:rPr>
          <w:rFonts w:ascii="Arial" w:hAnsi="Arial" w:cs="Arial"/>
          <w:color w:val="000000" w:themeColor="text1"/>
          <w:sz w:val="24"/>
          <w:szCs w:val="24"/>
        </w:rPr>
        <w:t xml:space="preserve">, no </w:t>
      </w:r>
      <w:r w:rsidR="007A1704" w:rsidRPr="008B5DF3">
        <w:rPr>
          <w:rFonts w:ascii="Arial" w:hAnsi="Arial" w:cs="Arial"/>
          <w:color w:val="000000" w:themeColor="text1"/>
          <w:sz w:val="24"/>
          <w:szCs w:val="24"/>
        </w:rPr>
        <w:lastRenderedPageBreak/>
        <w:t>fue precavida en dejar do</w:t>
      </w:r>
      <w:r w:rsidR="009C7560" w:rsidRPr="008B5DF3">
        <w:rPr>
          <w:rFonts w:ascii="Arial" w:hAnsi="Arial" w:cs="Arial"/>
          <w:color w:val="000000" w:themeColor="text1"/>
          <w:sz w:val="24"/>
          <w:szCs w:val="24"/>
        </w:rPr>
        <w:t xml:space="preserve">cumentada esa entrega de la plata a ella, por cuanto para ese momento ya era claro que esa confianza de consanguíneas no existía. </w:t>
      </w:r>
      <w:r w:rsidR="007A1704" w:rsidRPr="008B5DF3">
        <w:rPr>
          <w:rFonts w:ascii="Arial" w:hAnsi="Arial" w:cs="Arial"/>
          <w:color w:val="000000" w:themeColor="text1"/>
          <w:sz w:val="24"/>
          <w:szCs w:val="24"/>
        </w:rPr>
        <w:t xml:space="preserve"> </w:t>
      </w:r>
      <w:r w:rsidR="00D618FD" w:rsidRPr="008B5DF3">
        <w:rPr>
          <w:rFonts w:ascii="Arial" w:hAnsi="Arial" w:cs="Arial"/>
          <w:color w:val="000000" w:themeColor="text1"/>
          <w:sz w:val="24"/>
          <w:szCs w:val="24"/>
        </w:rPr>
        <w:t xml:space="preserve">De tal suerte, considera que no queda duda alguna de que </w:t>
      </w:r>
      <w:proofErr w:type="spellStart"/>
      <w:r w:rsidR="007125F6">
        <w:rPr>
          <w:rFonts w:ascii="Arial" w:hAnsi="Arial" w:cs="Arial"/>
          <w:color w:val="000000" w:themeColor="text1"/>
          <w:sz w:val="24"/>
          <w:szCs w:val="24"/>
        </w:rPr>
        <w:t>BLFG</w:t>
      </w:r>
      <w:proofErr w:type="spellEnd"/>
      <w:r w:rsidR="00D618FD" w:rsidRPr="008B5DF3">
        <w:rPr>
          <w:rFonts w:ascii="Arial" w:hAnsi="Arial" w:cs="Arial"/>
          <w:color w:val="000000" w:themeColor="text1"/>
          <w:sz w:val="24"/>
          <w:szCs w:val="24"/>
        </w:rPr>
        <w:t xml:space="preserve"> y </w:t>
      </w:r>
      <w:proofErr w:type="spellStart"/>
      <w:r w:rsidR="007125F6">
        <w:rPr>
          <w:rFonts w:ascii="Arial" w:hAnsi="Arial" w:cs="Arial"/>
          <w:color w:val="000000" w:themeColor="text1"/>
          <w:sz w:val="24"/>
          <w:szCs w:val="24"/>
        </w:rPr>
        <w:t>MFG</w:t>
      </w:r>
      <w:proofErr w:type="spellEnd"/>
      <w:r w:rsidR="00D618FD" w:rsidRPr="008B5DF3">
        <w:rPr>
          <w:rFonts w:ascii="Arial" w:hAnsi="Arial" w:cs="Arial"/>
          <w:color w:val="000000" w:themeColor="text1"/>
          <w:sz w:val="24"/>
          <w:szCs w:val="24"/>
        </w:rPr>
        <w:t xml:space="preserve"> se confabularon para defraudar los intereses de su hermana SONIA y mentir en el proceso diciendo que sí le habían entregado su parte de la herencia cuando ello jamás sucedió. </w:t>
      </w:r>
    </w:p>
    <w:p w14:paraId="7160F400" w14:textId="77777777" w:rsidR="007A75CE" w:rsidRPr="008B5DF3" w:rsidRDefault="007A75CE" w:rsidP="008B5DF3">
      <w:pPr>
        <w:spacing w:line="276" w:lineRule="auto"/>
        <w:jc w:val="both"/>
        <w:rPr>
          <w:rFonts w:ascii="Arial" w:hAnsi="Arial" w:cs="Arial"/>
          <w:color w:val="000000" w:themeColor="text1"/>
          <w:sz w:val="24"/>
          <w:szCs w:val="24"/>
        </w:rPr>
      </w:pPr>
    </w:p>
    <w:p w14:paraId="51EBFA30" w14:textId="140BB3A8" w:rsidR="007F5DA8" w:rsidRDefault="00D618FD" w:rsidP="008B5DF3">
      <w:pPr>
        <w:spacing w:line="276" w:lineRule="auto"/>
        <w:jc w:val="both"/>
        <w:rPr>
          <w:rFonts w:ascii="Arial" w:hAnsi="Arial" w:cs="Arial"/>
          <w:color w:val="000000" w:themeColor="text1"/>
          <w:sz w:val="24"/>
          <w:szCs w:val="24"/>
        </w:rPr>
      </w:pPr>
      <w:r w:rsidRPr="008B5DF3">
        <w:rPr>
          <w:rFonts w:ascii="Arial" w:hAnsi="Arial" w:cs="Arial"/>
          <w:color w:val="000000" w:themeColor="text1"/>
          <w:sz w:val="24"/>
          <w:szCs w:val="24"/>
        </w:rPr>
        <w:t>Por todo lo anterior, solicita la señora Fiscal que no se acojan los argumentos del recurrente y se con</w:t>
      </w:r>
      <w:r w:rsidR="008B5DF3">
        <w:rPr>
          <w:rFonts w:ascii="Arial" w:hAnsi="Arial" w:cs="Arial"/>
          <w:color w:val="000000" w:themeColor="text1"/>
          <w:sz w:val="24"/>
          <w:szCs w:val="24"/>
        </w:rPr>
        <w:t>firme la decisión de instancia.</w:t>
      </w:r>
    </w:p>
    <w:p w14:paraId="73FB8AE0" w14:textId="77777777" w:rsidR="008B5DF3" w:rsidRPr="008B5DF3" w:rsidRDefault="008B5DF3" w:rsidP="008B5DF3">
      <w:pPr>
        <w:spacing w:line="276" w:lineRule="auto"/>
        <w:jc w:val="both"/>
        <w:rPr>
          <w:rFonts w:ascii="Arial" w:hAnsi="Arial" w:cs="Arial"/>
          <w:color w:val="000000" w:themeColor="text1"/>
          <w:sz w:val="24"/>
          <w:szCs w:val="24"/>
        </w:rPr>
      </w:pPr>
    </w:p>
    <w:p w14:paraId="4CB56038" w14:textId="7680A368" w:rsidR="006E2B81" w:rsidRPr="008B5DF3" w:rsidRDefault="001F18B7" w:rsidP="008B5DF3">
      <w:pPr>
        <w:pStyle w:val="Sinespaciado1"/>
        <w:tabs>
          <w:tab w:val="center" w:pos="4539"/>
          <w:tab w:val="left" w:pos="6439"/>
        </w:tabs>
        <w:spacing w:line="276" w:lineRule="auto"/>
        <w:ind w:left="360"/>
        <w:jc w:val="center"/>
        <w:rPr>
          <w:rFonts w:ascii="Arial" w:hAnsi="Arial" w:cs="Arial"/>
          <w:b/>
          <w:bCs/>
          <w:color w:val="000000" w:themeColor="text1"/>
          <w:sz w:val="24"/>
          <w:szCs w:val="24"/>
          <w:lang w:val="es-CO"/>
        </w:rPr>
      </w:pPr>
      <w:r w:rsidRPr="008B5DF3">
        <w:rPr>
          <w:rFonts w:ascii="Arial" w:hAnsi="Arial" w:cs="Arial"/>
          <w:b/>
          <w:bCs/>
          <w:color w:val="000000" w:themeColor="text1"/>
          <w:sz w:val="24"/>
          <w:szCs w:val="24"/>
          <w:lang w:val="es-CO"/>
        </w:rPr>
        <w:t>P</w:t>
      </w:r>
      <w:r w:rsidR="00C221C1" w:rsidRPr="008B5DF3">
        <w:rPr>
          <w:rFonts w:ascii="Arial" w:hAnsi="Arial" w:cs="Arial"/>
          <w:b/>
          <w:bCs/>
          <w:color w:val="000000" w:themeColor="text1"/>
          <w:sz w:val="24"/>
          <w:szCs w:val="24"/>
          <w:lang w:val="es-CO"/>
        </w:rPr>
        <w:t>A</w:t>
      </w:r>
      <w:r w:rsidRPr="008B5DF3">
        <w:rPr>
          <w:rFonts w:ascii="Arial" w:hAnsi="Arial" w:cs="Arial"/>
          <w:b/>
          <w:bCs/>
          <w:color w:val="000000" w:themeColor="text1"/>
          <w:sz w:val="24"/>
          <w:szCs w:val="24"/>
          <w:lang w:val="es-CO"/>
        </w:rPr>
        <w:t>RA RESOLVER SE CONSIDERA:</w:t>
      </w:r>
    </w:p>
    <w:p w14:paraId="65391A82" w14:textId="77777777" w:rsidR="00C221C1" w:rsidRPr="008B5DF3" w:rsidRDefault="00C221C1" w:rsidP="008B5DF3">
      <w:pPr>
        <w:pStyle w:val="Sinespaciado1"/>
        <w:spacing w:line="276" w:lineRule="auto"/>
        <w:jc w:val="both"/>
        <w:rPr>
          <w:rFonts w:ascii="Arial" w:hAnsi="Arial" w:cs="Arial"/>
          <w:b/>
          <w:bCs/>
          <w:color w:val="000000" w:themeColor="text1"/>
          <w:sz w:val="24"/>
          <w:szCs w:val="24"/>
          <w:lang w:val="es-CO"/>
        </w:rPr>
      </w:pPr>
    </w:p>
    <w:p w14:paraId="4F8CAE22" w14:textId="0AE46F13" w:rsidR="001F18B7" w:rsidRPr="008B5DF3" w:rsidRDefault="00133AA7" w:rsidP="008B5DF3">
      <w:pPr>
        <w:pStyle w:val="Sinespaciado1"/>
        <w:spacing w:line="276" w:lineRule="auto"/>
        <w:jc w:val="both"/>
        <w:rPr>
          <w:rFonts w:ascii="Arial" w:hAnsi="Arial" w:cs="Arial"/>
          <w:b/>
          <w:bCs/>
          <w:color w:val="000000" w:themeColor="text1"/>
          <w:sz w:val="24"/>
          <w:szCs w:val="24"/>
          <w:lang w:val="es-CO"/>
        </w:rPr>
      </w:pPr>
      <w:r w:rsidRPr="008B5DF3">
        <w:rPr>
          <w:rFonts w:ascii="Arial" w:hAnsi="Arial" w:cs="Arial"/>
          <w:b/>
          <w:bCs/>
          <w:color w:val="000000" w:themeColor="text1"/>
          <w:sz w:val="24"/>
          <w:szCs w:val="24"/>
          <w:lang w:val="es-CO"/>
        </w:rPr>
        <w:t>- Competencia:</w:t>
      </w:r>
    </w:p>
    <w:p w14:paraId="7885ECDD" w14:textId="77777777" w:rsidR="00133AA7" w:rsidRPr="008B5DF3" w:rsidRDefault="00133AA7" w:rsidP="008B5DF3">
      <w:pPr>
        <w:pStyle w:val="Sinespaciado1"/>
        <w:spacing w:line="276" w:lineRule="auto"/>
        <w:jc w:val="both"/>
        <w:rPr>
          <w:rFonts w:ascii="Arial" w:hAnsi="Arial" w:cs="Arial"/>
          <w:b/>
          <w:bCs/>
          <w:color w:val="000000" w:themeColor="text1"/>
          <w:sz w:val="24"/>
          <w:szCs w:val="24"/>
          <w:lang w:val="es-CO"/>
        </w:rPr>
      </w:pPr>
    </w:p>
    <w:p w14:paraId="63013095" w14:textId="6EE976DC" w:rsidR="001F18B7" w:rsidRPr="008B5DF3" w:rsidRDefault="001F18B7"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Esta Sala de Decisión, acorde con lo consagrado en el numeral 1º del artículo 34 del </w:t>
      </w:r>
      <w:proofErr w:type="spellStart"/>
      <w:r w:rsidRPr="008B5DF3">
        <w:rPr>
          <w:rFonts w:ascii="Arial" w:hAnsi="Arial" w:cs="Arial"/>
          <w:color w:val="000000" w:themeColor="text1"/>
          <w:sz w:val="24"/>
          <w:szCs w:val="24"/>
          <w:lang w:val="es-CO"/>
        </w:rPr>
        <w:t>C.P.P</w:t>
      </w:r>
      <w:proofErr w:type="spellEnd"/>
      <w:r w:rsidRPr="008B5DF3">
        <w:rPr>
          <w:rFonts w:ascii="Arial" w:hAnsi="Arial" w:cs="Arial"/>
          <w:color w:val="000000" w:themeColor="text1"/>
          <w:sz w:val="24"/>
          <w:szCs w:val="24"/>
          <w:lang w:val="es-CO"/>
        </w:rPr>
        <w:t xml:space="preserve">. es la competente para resolver la presente alzada, en atención a que estamos en presencia de un recurso de apelación que fue interpuesto y sustentado de manera oportuna en contra de una sentencia de 1ª instancia proferida por un Juzgado Penal </w:t>
      </w:r>
      <w:r w:rsidR="0032264F" w:rsidRPr="008B5DF3">
        <w:rPr>
          <w:rFonts w:ascii="Arial" w:hAnsi="Arial" w:cs="Arial"/>
          <w:color w:val="000000" w:themeColor="text1"/>
          <w:sz w:val="24"/>
          <w:szCs w:val="24"/>
          <w:lang w:val="es-CO"/>
        </w:rPr>
        <w:t xml:space="preserve">Municipal </w:t>
      </w:r>
      <w:r w:rsidRPr="008B5DF3">
        <w:rPr>
          <w:rFonts w:ascii="Arial" w:hAnsi="Arial" w:cs="Arial"/>
          <w:color w:val="000000" w:themeColor="text1"/>
          <w:sz w:val="24"/>
          <w:szCs w:val="24"/>
          <w:lang w:val="es-CO"/>
        </w:rPr>
        <w:t>que hace parte de uno de los Circuitos</w:t>
      </w:r>
      <w:r w:rsidR="00F50B93" w:rsidRPr="008B5DF3">
        <w:rPr>
          <w:rFonts w:ascii="Arial" w:hAnsi="Arial" w:cs="Arial"/>
          <w:color w:val="000000" w:themeColor="text1"/>
          <w:sz w:val="24"/>
          <w:szCs w:val="24"/>
          <w:lang w:val="es-CO"/>
        </w:rPr>
        <w:t xml:space="preserve"> </w:t>
      </w:r>
      <w:r w:rsidRPr="008B5DF3">
        <w:rPr>
          <w:rFonts w:ascii="Arial" w:hAnsi="Arial" w:cs="Arial"/>
          <w:color w:val="000000" w:themeColor="text1"/>
          <w:sz w:val="24"/>
          <w:szCs w:val="24"/>
          <w:lang w:val="es-CO"/>
        </w:rPr>
        <w:t>que integran este Distrito Judicial.</w:t>
      </w:r>
    </w:p>
    <w:p w14:paraId="3FB1A2FD" w14:textId="77777777" w:rsidR="004158EE" w:rsidRPr="008B5DF3" w:rsidRDefault="004158EE" w:rsidP="008B5DF3">
      <w:pPr>
        <w:pStyle w:val="Sinespaciado1"/>
        <w:spacing w:line="276" w:lineRule="auto"/>
        <w:jc w:val="both"/>
        <w:rPr>
          <w:rFonts w:ascii="Arial" w:hAnsi="Arial" w:cs="Arial"/>
          <w:color w:val="000000" w:themeColor="text1"/>
          <w:sz w:val="24"/>
          <w:szCs w:val="24"/>
          <w:lang w:val="es-CO"/>
        </w:rPr>
      </w:pPr>
    </w:p>
    <w:p w14:paraId="1CC69C1A" w14:textId="24DCBAA9" w:rsidR="001F18B7" w:rsidRPr="008B5DF3" w:rsidRDefault="00826612"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De igual forma no se avizora má</w:t>
      </w:r>
      <w:r w:rsidR="001F18B7" w:rsidRPr="008B5DF3">
        <w:rPr>
          <w:rFonts w:ascii="Arial" w:hAnsi="Arial" w:cs="Arial"/>
          <w:color w:val="000000" w:themeColor="text1"/>
          <w:sz w:val="24"/>
          <w:szCs w:val="24"/>
          <w:lang w:val="es-CO"/>
        </w:rPr>
        <w:t>cula que de alguna u otra forma haya generado una irregularidad sustancia</w:t>
      </w:r>
      <w:r w:rsidR="00303C59" w:rsidRPr="008B5DF3">
        <w:rPr>
          <w:rFonts w:ascii="Arial" w:hAnsi="Arial" w:cs="Arial"/>
          <w:color w:val="000000" w:themeColor="text1"/>
          <w:sz w:val="24"/>
          <w:szCs w:val="24"/>
          <w:lang w:val="es-CO"/>
        </w:rPr>
        <w:t>l</w:t>
      </w:r>
      <w:r w:rsidR="001F18B7" w:rsidRPr="008B5DF3">
        <w:rPr>
          <w:rFonts w:ascii="Arial" w:hAnsi="Arial" w:cs="Arial"/>
          <w:color w:val="000000" w:themeColor="text1"/>
          <w:sz w:val="24"/>
          <w:szCs w:val="24"/>
          <w:lang w:val="es-CO"/>
        </w:rPr>
        <w:t xml:space="preserve"> que incida para que la Colegiatura de oficio proceda a decretar la nulidad de la actuación procesal.</w:t>
      </w:r>
    </w:p>
    <w:p w14:paraId="0A5F6345" w14:textId="77777777" w:rsidR="001F18B7" w:rsidRPr="008B5DF3" w:rsidRDefault="001F18B7" w:rsidP="008B5DF3">
      <w:pPr>
        <w:pStyle w:val="Sinespaciado1"/>
        <w:spacing w:line="276" w:lineRule="auto"/>
        <w:jc w:val="both"/>
        <w:rPr>
          <w:rFonts w:ascii="Arial" w:hAnsi="Arial" w:cs="Arial"/>
          <w:color w:val="000000" w:themeColor="text1"/>
          <w:sz w:val="24"/>
          <w:szCs w:val="24"/>
          <w:lang w:val="es-CO"/>
        </w:rPr>
      </w:pPr>
    </w:p>
    <w:p w14:paraId="08700F08" w14:textId="77777777" w:rsidR="001F18B7" w:rsidRPr="008B5DF3" w:rsidRDefault="00303C59" w:rsidP="008B5DF3">
      <w:pPr>
        <w:pStyle w:val="Sinespaciado1"/>
        <w:spacing w:line="276" w:lineRule="auto"/>
        <w:jc w:val="both"/>
        <w:rPr>
          <w:rFonts w:ascii="Arial" w:hAnsi="Arial" w:cs="Arial"/>
          <w:b/>
          <w:bCs/>
          <w:color w:val="000000" w:themeColor="text1"/>
          <w:sz w:val="24"/>
          <w:szCs w:val="24"/>
          <w:lang w:val="es-CO"/>
        </w:rPr>
      </w:pPr>
      <w:r w:rsidRPr="008B5DF3">
        <w:rPr>
          <w:rFonts w:ascii="Arial" w:hAnsi="Arial" w:cs="Arial"/>
          <w:b/>
          <w:bCs/>
          <w:color w:val="000000" w:themeColor="text1"/>
          <w:sz w:val="24"/>
          <w:szCs w:val="24"/>
          <w:lang w:val="es-CO"/>
        </w:rPr>
        <w:t>- Problema Jurídico</w:t>
      </w:r>
      <w:r w:rsidR="001F18B7" w:rsidRPr="008B5DF3">
        <w:rPr>
          <w:rFonts w:ascii="Arial" w:hAnsi="Arial" w:cs="Arial"/>
          <w:b/>
          <w:bCs/>
          <w:color w:val="000000" w:themeColor="text1"/>
          <w:sz w:val="24"/>
          <w:szCs w:val="24"/>
          <w:lang w:val="es-CO"/>
        </w:rPr>
        <w:t>:</w:t>
      </w:r>
    </w:p>
    <w:p w14:paraId="4DFD6BE4" w14:textId="77777777" w:rsidR="00303C59" w:rsidRPr="008B5DF3" w:rsidRDefault="00303C59" w:rsidP="008B5DF3">
      <w:pPr>
        <w:pStyle w:val="Sinespaciado1"/>
        <w:spacing w:line="276" w:lineRule="auto"/>
        <w:jc w:val="both"/>
        <w:rPr>
          <w:rFonts w:ascii="Arial" w:hAnsi="Arial" w:cs="Arial"/>
          <w:b/>
          <w:bCs/>
          <w:color w:val="000000" w:themeColor="text1"/>
          <w:sz w:val="24"/>
          <w:szCs w:val="24"/>
          <w:lang w:val="es-CO"/>
        </w:rPr>
      </w:pPr>
    </w:p>
    <w:p w14:paraId="0E20D655" w14:textId="7FAD79C7" w:rsidR="00303C59" w:rsidRPr="008B5DF3" w:rsidRDefault="00303C59" w:rsidP="008B5DF3">
      <w:pPr>
        <w:pStyle w:val="Sinespaciado1"/>
        <w:spacing w:line="276" w:lineRule="auto"/>
        <w:jc w:val="both"/>
        <w:rPr>
          <w:rFonts w:ascii="Arial" w:hAnsi="Arial" w:cs="Arial"/>
          <w:bCs/>
          <w:color w:val="000000" w:themeColor="text1"/>
          <w:sz w:val="24"/>
          <w:szCs w:val="24"/>
          <w:lang w:val="es-CO"/>
        </w:rPr>
      </w:pPr>
      <w:r w:rsidRPr="008B5DF3">
        <w:rPr>
          <w:rFonts w:ascii="Arial" w:hAnsi="Arial" w:cs="Arial"/>
          <w:bCs/>
          <w:color w:val="000000" w:themeColor="text1"/>
          <w:sz w:val="24"/>
          <w:szCs w:val="24"/>
          <w:lang w:val="es-CO"/>
        </w:rPr>
        <w:t xml:space="preserve">Acorde con lo dicho </w:t>
      </w:r>
      <w:r w:rsidR="0032264F" w:rsidRPr="008B5DF3">
        <w:rPr>
          <w:rFonts w:ascii="Arial" w:hAnsi="Arial" w:cs="Arial"/>
          <w:bCs/>
          <w:color w:val="000000" w:themeColor="text1"/>
          <w:sz w:val="24"/>
          <w:szCs w:val="24"/>
          <w:lang w:val="es-CO"/>
        </w:rPr>
        <w:t xml:space="preserve">por la </w:t>
      </w:r>
      <w:r w:rsidR="004158EE" w:rsidRPr="008B5DF3">
        <w:rPr>
          <w:rFonts w:ascii="Arial" w:hAnsi="Arial" w:cs="Arial"/>
          <w:bCs/>
          <w:color w:val="000000" w:themeColor="text1"/>
          <w:sz w:val="24"/>
          <w:szCs w:val="24"/>
          <w:lang w:val="es-CO"/>
        </w:rPr>
        <w:t>apelante</w:t>
      </w:r>
      <w:r w:rsidR="007F5DA8" w:rsidRPr="008B5DF3">
        <w:rPr>
          <w:rFonts w:ascii="Arial" w:hAnsi="Arial" w:cs="Arial"/>
          <w:bCs/>
          <w:color w:val="000000" w:themeColor="text1"/>
          <w:sz w:val="24"/>
          <w:szCs w:val="24"/>
          <w:lang w:val="es-CO"/>
        </w:rPr>
        <w:t xml:space="preserve"> y por lo alegado por los</w:t>
      </w:r>
      <w:r w:rsidR="0032264F" w:rsidRPr="008B5DF3">
        <w:rPr>
          <w:rFonts w:ascii="Arial" w:hAnsi="Arial" w:cs="Arial"/>
          <w:bCs/>
          <w:color w:val="000000" w:themeColor="text1"/>
          <w:sz w:val="24"/>
          <w:szCs w:val="24"/>
          <w:lang w:val="es-CO"/>
        </w:rPr>
        <w:t xml:space="preserve"> no recurrentes</w:t>
      </w:r>
      <w:r w:rsidR="004158EE" w:rsidRPr="008B5DF3">
        <w:rPr>
          <w:rFonts w:ascii="Arial" w:hAnsi="Arial" w:cs="Arial"/>
          <w:bCs/>
          <w:color w:val="000000" w:themeColor="text1"/>
          <w:sz w:val="24"/>
          <w:szCs w:val="24"/>
          <w:lang w:val="es-CO"/>
        </w:rPr>
        <w:t xml:space="preserve">, </w:t>
      </w:r>
      <w:r w:rsidRPr="008B5DF3">
        <w:rPr>
          <w:rFonts w:ascii="Arial" w:hAnsi="Arial" w:cs="Arial"/>
          <w:bCs/>
          <w:color w:val="000000" w:themeColor="text1"/>
          <w:sz w:val="24"/>
          <w:szCs w:val="24"/>
          <w:lang w:val="es-CO"/>
        </w:rPr>
        <w:t>la Sala es del criterio que nos ha</w:t>
      </w:r>
      <w:r w:rsidR="00EC4FF5" w:rsidRPr="008B5DF3">
        <w:rPr>
          <w:rFonts w:ascii="Arial" w:hAnsi="Arial" w:cs="Arial"/>
          <w:bCs/>
          <w:color w:val="000000" w:themeColor="text1"/>
          <w:sz w:val="24"/>
          <w:szCs w:val="24"/>
          <w:lang w:val="es-CO"/>
        </w:rPr>
        <w:t>n</w:t>
      </w:r>
      <w:r w:rsidRPr="008B5DF3">
        <w:rPr>
          <w:rFonts w:ascii="Arial" w:hAnsi="Arial" w:cs="Arial"/>
          <w:bCs/>
          <w:color w:val="000000" w:themeColor="text1"/>
          <w:sz w:val="24"/>
          <w:szCs w:val="24"/>
          <w:lang w:val="es-CO"/>
        </w:rPr>
        <w:t xml:space="preserve"> sido propuesto</w:t>
      </w:r>
      <w:r w:rsidR="00EC4FF5" w:rsidRPr="008B5DF3">
        <w:rPr>
          <w:rFonts w:ascii="Arial" w:hAnsi="Arial" w:cs="Arial"/>
          <w:bCs/>
          <w:color w:val="000000" w:themeColor="text1"/>
          <w:sz w:val="24"/>
          <w:szCs w:val="24"/>
          <w:lang w:val="es-CO"/>
        </w:rPr>
        <w:t>s los</w:t>
      </w:r>
      <w:r w:rsidRPr="008B5DF3">
        <w:rPr>
          <w:rFonts w:ascii="Arial" w:hAnsi="Arial" w:cs="Arial"/>
          <w:bCs/>
          <w:color w:val="000000" w:themeColor="text1"/>
          <w:sz w:val="24"/>
          <w:szCs w:val="24"/>
          <w:lang w:val="es-CO"/>
        </w:rPr>
        <w:t xml:space="preserve"> siguiente</w:t>
      </w:r>
      <w:r w:rsidR="00EC4FF5" w:rsidRPr="008B5DF3">
        <w:rPr>
          <w:rFonts w:ascii="Arial" w:hAnsi="Arial" w:cs="Arial"/>
          <w:bCs/>
          <w:color w:val="000000" w:themeColor="text1"/>
          <w:sz w:val="24"/>
          <w:szCs w:val="24"/>
          <w:lang w:val="es-CO"/>
        </w:rPr>
        <w:t>s</w:t>
      </w:r>
      <w:r w:rsidRPr="008B5DF3">
        <w:rPr>
          <w:rFonts w:ascii="Arial" w:hAnsi="Arial" w:cs="Arial"/>
          <w:bCs/>
          <w:color w:val="000000" w:themeColor="text1"/>
          <w:sz w:val="24"/>
          <w:szCs w:val="24"/>
          <w:lang w:val="es-CO"/>
        </w:rPr>
        <w:t xml:space="preserve"> </w:t>
      </w:r>
      <w:r w:rsidR="00EC4FF5" w:rsidRPr="008B5DF3">
        <w:rPr>
          <w:rFonts w:ascii="Arial" w:hAnsi="Arial" w:cs="Arial"/>
          <w:bCs/>
          <w:color w:val="000000" w:themeColor="text1"/>
          <w:sz w:val="24"/>
          <w:szCs w:val="24"/>
          <w:lang w:val="es-CO"/>
        </w:rPr>
        <w:t>problemas</w:t>
      </w:r>
      <w:r w:rsidRPr="008B5DF3">
        <w:rPr>
          <w:rFonts w:ascii="Arial" w:hAnsi="Arial" w:cs="Arial"/>
          <w:bCs/>
          <w:color w:val="000000" w:themeColor="text1"/>
          <w:sz w:val="24"/>
          <w:szCs w:val="24"/>
          <w:lang w:val="es-CO"/>
        </w:rPr>
        <w:t xml:space="preserve"> jurídico</w:t>
      </w:r>
      <w:r w:rsidR="00EC4FF5" w:rsidRPr="008B5DF3">
        <w:rPr>
          <w:rFonts w:ascii="Arial" w:hAnsi="Arial" w:cs="Arial"/>
          <w:bCs/>
          <w:color w:val="000000" w:themeColor="text1"/>
          <w:sz w:val="24"/>
          <w:szCs w:val="24"/>
          <w:lang w:val="es-CO"/>
        </w:rPr>
        <w:t>s</w:t>
      </w:r>
      <w:r w:rsidRPr="008B5DF3">
        <w:rPr>
          <w:rFonts w:ascii="Arial" w:hAnsi="Arial" w:cs="Arial"/>
          <w:bCs/>
          <w:color w:val="000000" w:themeColor="text1"/>
          <w:sz w:val="24"/>
          <w:szCs w:val="24"/>
          <w:lang w:val="es-CO"/>
        </w:rPr>
        <w:t>:</w:t>
      </w:r>
    </w:p>
    <w:p w14:paraId="3D25C7B8" w14:textId="77777777" w:rsidR="00EC4FF5" w:rsidRPr="008B5DF3" w:rsidRDefault="00EC4FF5" w:rsidP="008B5DF3">
      <w:pPr>
        <w:pStyle w:val="Sinespaciado1"/>
        <w:spacing w:line="276" w:lineRule="auto"/>
        <w:jc w:val="both"/>
        <w:rPr>
          <w:rFonts w:ascii="Arial" w:hAnsi="Arial" w:cs="Arial"/>
          <w:bCs/>
          <w:color w:val="000000" w:themeColor="text1"/>
          <w:sz w:val="24"/>
          <w:szCs w:val="24"/>
          <w:lang w:val="es-CO"/>
        </w:rPr>
      </w:pPr>
    </w:p>
    <w:p w14:paraId="6D6BC491" w14:textId="3E00D4A5" w:rsidR="00EC4FF5" w:rsidRPr="008B5DF3" w:rsidRDefault="00EC4FF5" w:rsidP="008B5DF3">
      <w:pPr>
        <w:pStyle w:val="Sinespaciado1"/>
        <w:spacing w:line="276" w:lineRule="auto"/>
        <w:jc w:val="both"/>
        <w:rPr>
          <w:rFonts w:ascii="Arial" w:hAnsi="Arial" w:cs="Arial"/>
          <w:bCs/>
          <w:color w:val="000000" w:themeColor="text1"/>
          <w:sz w:val="24"/>
          <w:szCs w:val="24"/>
          <w:lang w:val="es-CO"/>
        </w:rPr>
      </w:pPr>
      <w:r w:rsidRPr="008B5DF3">
        <w:rPr>
          <w:rFonts w:ascii="Arial" w:hAnsi="Arial" w:cs="Arial"/>
          <w:bCs/>
          <w:color w:val="000000" w:themeColor="text1"/>
          <w:sz w:val="24"/>
          <w:szCs w:val="24"/>
          <w:lang w:val="es-CO"/>
        </w:rPr>
        <w:t>¿Se encuentra viciada de nulidad la actuación procesal adelantada en el presente asunto, como consecuencia de que en el devenir del juicio se conculcó el debido proceso en lo que atañe con la vulneración de los principios de inmediación e inmutabilidad del juez?</w:t>
      </w:r>
    </w:p>
    <w:p w14:paraId="7B5C1381" w14:textId="77777777" w:rsidR="0032264F" w:rsidRPr="008B5DF3" w:rsidRDefault="0032264F" w:rsidP="008B5DF3">
      <w:pPr>
        <w:pStyle w:val="Sinespaciado1"/>
        <w:spacing w:line="276" w:lineRule="auto"/>
        <w:jc w:val="both"/>
        <w:rPr>
          <w:rFonts w:ascii="Arial" w:hAnsi="Arial" w:cs="Arial"/>
          <w:bCs/>
          <w:color w:val="000000" w:themeColor="text1"/>
          <w:sz w:val="24"/>
          <w:szCs w:val="24"/>
          <w:lang w:val="es-CO"/>
        </w:rPr>
      </w:pPr>
    </w:p>
    <w:p w14:paraId="16653BC5" w14:textId="73B73503" w:rsidR="0032264F" w:rsidRPr="008B5DF3" w:rsidRDefault="0032264F" w:rsidP="008B5DF3">
      <w:pPr>
        <w:pStyle w:val="Sinespaciado1"/>
        <w:spacing w:line="276" w:lineRule="auto"/>
        <w:jc w:val="both"/>
        <w:rPr>
          <w:rFonts w:ascii="Arial" w:hAnsi="Arial" w:cs="Arial"/>
          <w:bCs/>
          <w:color w:val="000000" w:themeColor="text1"/>
          <w:sz w:val="24"/>
          <w:szCs w:val="24"/>
          <w:lang w:val="es-CO"/>
        </w:rPr>
      </w:pPr>
      <w:r w:rsidRPr="008B5DF3">
        <w:rPr>
          <w:rFonts w:ascii="Arial" w:hAnsi="Arial" w:cs="Arial"/>
          <w:bCs/>
          <w:color w:val="000000" w:themeColor="text1"/>
          <w:sz w:val="24"/>
          <w:szCs w:val="24"/>
          <w:lang w:val="es-CO"/>
        </w:rPr>
        <w:t xml:space="preserve">¿Se incurrieron en errores en el fallo confutado </w:t>
      </w:r>
      <w:r w:rsidR="00867BE7" w:rsidRPr="008B5DF3">
        <w:rPr>
          <w:rFonts w:ascii="Arial" w:hAnsi="Arial" w:cs="Arial"/>
          <w:bCs/>
          <w:color w:val="000000" w:themeColor="text1"/>
          <w:sz w:val="24"/>
          <w:szCs w:val="24"/>
          <w:lang w:val="es-CO"/>
        </w:rPr>
        <w:t xml:space="preserve">al momento de </w:t>
      </w:r>
      <w:r w:rsidRPr="008B5DF3">
        <w:rPr>
          <w:rFonts w:ascii="Arial" w:hAnsi="Arial" w:cs="Arial"/>
          <w:bCs/>
          <w:color w:val="000000" w:themeColor="text1"/>
          <w:sz w:val="24"/>
          <w:szCs w:val="24"/>
          <w:lang w:val="es-CO"/>
        </w:rPr>
        <w:t>la apreciación del acervo probatorio</w:t>
      </w:r>
      <w:r w:rsidR="00EC4FF5" w:rsidRPr="008B5DF3">
        <w:rPr>
          <w:rFonts w:ascii="Arial" w:hAnsi="Arial" w:cs="Arial"/>
          <w:bCs/>
          <w:color w:val="000000" w:themeColor="text1"/>
          <w:sz w:val="24"/>
          <w:szCs w:val="24"/>
          <w:lang w:val="es-CO"/>
        </w:rPr>
        <w:t xml:space="preserve">, en especial de las declaraciones rendidas por las procesadas </w:t>
      </w:r>
      <w:proofErr w:type="spellStart"/>
      <w:r w:rsidR="007125F6">
        <w:rPr>
          <w:rFonts w:ascii="Arial" w:hAnsi="Arial" w:cs="Arial"/>
          <w:bCs/>
          <w:color w:val="000000" w:themeColor="text1"/>
          <w:sz w:val="24"/>
          <w:szCs w:val="24"/>
          <w:lang w:val="es-CO"/>
        </w:rPr>
        <w:t>BLFG</w:t>
      </w:r>
      <w:proofErr w:type="spellEnd"/>
      <w:r w:rsidR="00EC4FF5" w:rsidRPr="008B5DF3">
        <w:rPr>
          <w:rFonts w:ascii="Arial" w:hAnsi="Arial" w:cs="Arial"/>
          <w:bCs/>
          <w:color w:val="000000" w:themeColor="text1"/>
          <w:sz w:val="24"/>
          <w:szCs w:val="24"/>
          <w:lang w:val="es-CO"/>
        </w:rPr>
        <w:t xml:space="preserve"> y </w:t>
      </w:r>
      <w:proofErr w:type="spellStart"/>
      <w:r w:rsidR="007125F6">
        <w:rPr>
          <w:rFonts w:ascii="Arial" w:hAnsi="Arial" w:cs="Arial"/>
          <w:bCs/>
          <w:color w:val="000000" w:themeColor="text1"/>
          <w:sz w:val="24"/>
          <w:szCs w:val="24"/>
          <w:lang w:val="es-CO"/>
        </w:rPr>
        <w:t>MFG</w:t>
      </w:r>
      <w:proofErr w:type="spellEnd"/>
      <w:r w:rsidR="00EC4FF5" w:rsidRPr="008B5DF3">
        <w:rPr>
          <w:rFonts w:ascii="Arial" w:hAnsi="Arial" w:cs="Arial"/>
          <w:bCs/>
          <w:color w:val="000000" w:themeColor="text1"/>
          <w:sz w:val="24"/>
          <w:szCs w:val="24"/>
          <w:lang w:val="es-CO"/>
        </w:rPr>
        <w:t>, que repercutieron para que se declarara su responsabilidad penal por el delito de abuso de confianza</w:t>
      </w:r>
      <w:r w:rsidRPr="008B5DF3">
        <w:rPr>
          <w:rFonts w:ascii="Arial" w:hAnsi="Arial" w:cs="Arial"/>
          <w:bCs/>
          <w:color w:val="000000" w:themeColor="text1"/>
          <w:sz w:val="24"/>
          <w:szCs w:val="24"/>
          <w:lang w:val="es-CO"/>
        </w:rPr>
        <w:t>?</w:t>
      </w:r>
    </w:p>
    <w:p w14:paraId="26353E8F" w14:textId="77777777" w:rsidR="00AB2211" w:rsidRPr="008B5DF3" w:rsidRDefault="00AB2211" w:rsidP="008B5DF3">
      <w:pPr>
        <w:pStyle w:val="Sinespaciado1"/>
        <w:spacing w:line="276" w:lineRule="auto"/>
        <w:jc w:val="both"/>
        <w:rPr>
          <w:rFonts w:ascii="Arial" w:hAnsi="Arial" w:cs="Arial"/>
          <w:b/>
          <w:bCs/>
          <w:color w:val="000000" w:themeColor="text1"/>
          <w:sz w:val="24"/>
          <w:szCs w:val="24"/>
          <w:lang w:val="es-CO"/>
        </w:rPr>
      </w:pPr>
    </w:p>
    <w:p w14:paraId="1BD23AA0" w14:textId="0B6A0C53" w:rsidR="001F18B7" w:rsidRPr="008B5DF3" w:rsidRDefault="001F18B7"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b/>
          <w:bCs/>
          <w:color w:val="000000" w:themeColor="text1"/>
          <w:sz w:val="24"/>
          <w:szCs w:val="24"/>
          <w:lang w:val="es-CO"/>
        </w:rPr>
        <w:t>- Solución:</w:t>
      </w:r>
      <w:r w:rsidRPr="008B5DF3">
        <w:rPr>
          <w:rFonts w:ascii="Arial" w:hAnsi="Arial" w:cs="Arial"/>
          <w:bCs/>
          <w:color w:val="000000" w:themeColor="text1"/>
          <w:sz w:val="24"/>
          <w:szCs w:val="24"/>
          <w:lang w:val="es-CO"/>
        </w:rPr>
        <w:t xml:space="preserve"> </w:t>
      </w:r>
      <w:r w:rsidRPr="008B5DF3">
        <w:rPr>
          <w:rFonts w:ascii="Arial" w:hAnsi="Arial" w:cs="Arial"/>
          <w:color w:val="000000" w:themeColor="text1"/>
          <w:sz w:val="24"/>
          <w:szCs w:val="24"/>
          <w:lang w:val="es-CO"/>
        </w:rPr>
        <w:t xml:space="preserve">  </w:t>
      </w:r>
    </w:p>
    <w:p w14:paraId="6C5ACC2C" w14:textId="77777777" w:rsidR="003304FE" w:rsidRPr="008B5DF3" w:rsidRDefault="003304FE" w:rsidP="008B5DF3">
      <w:pPr>
        <w:pStyle w:val="Sinespaciado1"/>
        <w:spacing w:line="276" w:lineRule="auto"/>
        <w:jc w:val="both"/>
        <w:rPr>
          <w:rFonts w:ascii="Arial" w:hAnsi="Arial" w:cs="Arial"/>
          <w:color w:val="000000" w:themeColor="text1"/>
          <w:sz w:val="24"/>
          <w:szCs w:val="24"/>
          <w:lang w:val="es-CO"/>
        </w:rPr>
      </w:pPr>
    </w:p>
    <w:p w14:paraId="7DDF659F" w14:textId="34C40D85" w:rsidR="002A24B2" w:rsidRPr="008B5DF3" w:rsidRDefault="002A24B2"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Como quiera que dentro del presente asunto el Letrado que representa los intereses de las acriminadas ha propuesto dos problemas jurídicos, empezará la Sala por resolver el primero de ellos, esto es el de la nulidad, porque dependiendo de lo que se decida al respecto se establecerá si es o no procedente resolver el segundo de los problemas jurídicos planteados. </w:t>
      </w:r>
    </w:p>
    <w:p w14:paraId="4A76BB34" w14:textId="77777777" w:rsidR="002A24B2" w:rsidRPr="008B5DF3" w:rsidRDefault="002A24B2" w:rsidP="008B5DF3">
      <w:pPr>
        <w:pStyle w:val="Sinespaciado1"/>
        <w:spacing w:line="276" w:lineRule="auto"/>
        <w:jc w:val="both"/>
        <w:rPr>
          <w:rFonts w:ascii="Arial" w:hAnsi="Arial" w:cs="Arial"/>
          <w:color w:val="000000" w:themeColor="text1"/>
          <w:sz w:val="24"/>
          <w:szCs w:val="24"/>
          <w:lang w:val="es-CO"/>
        </w:rPr>
      </w:pPr>
    </w:p>
    <w:p w14:paraId="4539DB7D" w14:textId="6DC4FEB2" w:rsidR="002A24B2" w:rsidRPr="008B5DF3" w:rsidRDefault="002A24B2" w:rsidP="008B5DF3">
      <w:pPr>
        <w:spacing w:line="276" w:lineRule="auto"/>
        <w:jc w:val="both"/>
        <w:rPr>
          <w:rFonts w:ascii="Arial" w:eastAsia="Verdana" w:hAnsi="Arial" w:cs="Arial"/>
          <w:sz w:val="24"/>
          <w:szCs w:val="24"/>
        </w:rPr>
      </w:pPr>
      <w:r w:rsidRPr="008B5DF3">
        <w:rPr>
          <w:rFonts w:ascii="Arial" w:eastAsia="Verdana" w:hAnsi="Arial" w:cs="Arial"/>
          <w:b/>
          <w:sz w:val="24"/>
          <w:szCs w:val="24"/>
        </w:rPr>
        <w:t xml:space="preserve">1) La nulidad del proceso por vulneración del principio de la inmediación. </w:t>
      </w:r>
    </w:p>
    <w:p w14:paraId="57A61AA8" w14:textId="77777777" w:rsidR="002A24B2" w:rsidRPr="008B5DF3" w:rsidRDefault="002A24B2" w:rsidP="008B5DF3">
      <w:pPr>
        <w:spacing w:line="276" w:lineRule="auto"/>
        <w:jc w:val="both"/>
        <w:rPr>
          <w:rFonts w:ascii="Arial" w:eastAsia="Verdana" w:hAnsi="Arial" w:cs="Arial"/>
          <w:sz w:val="24"/>
          <w:szCs w:val="24"/>
        </w:rPr>
      </w:pPr>
    </w:p>
    <w:p w14:paraId="1A598D7A" w14:textId="7410F7D7" w:rsidR="002A24B2" w:rsidRPr="008B5DF3" w:rsidRDefault="002A24B2" w:rsidP="008B5DF3">
      <w:pPr>
        <w:spacing w:line="276" w:lineRule="auto"/>
        <w:jc w:val="both"/>
        <w:rPr>
          <w:rFonts w:ascii="Arial" w:eastAsia="Verdana" w:hAnsi="Arial" w:cs="Arial"/>
          <w:sz w:val="24"/>
          <w:szCs w:val="24"/>
        </w:rPr>
      </w:pPr>
      <w:r w:rsidRPr="008B5DF3">
        <w:rPr>
          <w:rFonts w:ascii="Arial" w:eastAsia="Verdana" w:hAnsi="Arial" w:cs="Arial"/>
          <w:sz w:val="24"/>
          <w:szCs w:val="24"/>
        </w:rPr>
        <w:lastRenderedPageBreak/>
        <w:t>La Defensa en la alzada ha denunciado que la actuación procesal se encuentra viciada de nulidad porque en el trámite del proceso al encausado se le vulneró el derecho fundamental al debido proceso, lo que tuvo lugar a partir del momento en el que el juici</w:t>
      </w:r>
      <w:r w:rsidR="005779A1" w:rsidRPr="008B5DF3">
        <w:rPr>
          <w:rFonts w:ascii="Arial" w:eastAsia="Verdana" w:hAnsi="Arial" w:cs="Arial"/>
          <w:sz w:val="24"/>
          <w:szCs w:val="24"/>
        </w:rPr>
        <w:t>o fue presidido por diferentes J</w:t>
      </w:r>
      <w:r w:rsidRPr="008B5DF3">
        <w:rPr>
          <w:rFonts w:ascii="Arial" w:eastAsia="Verdana" w:hAnsi="Arial" w:cs="Arial"/>
          <w:sz w:val="24"/>
          <w:szCs w:val="24"/>
        </w:rPr>
        <w:t xml:space="preserve">ueces, tanto es así que muchas de las pruebas que sirvieron de sustento al fallo </w:t>
      </w:r>
      <w:r w:rsidR="00846013" w:rsidRPr="008B5DF3">
        <w:rPr>
          <w:rFonts w:ascii="Arial" w:eastAsia="Verdana" w:hAnsi="Arial" w:cs="Arial"/>
          <w:sz w:val="24"/>
          <w:szCs w:val="24"/>
        </w:rPr>
        <w:t>condenato</w:t>
      </w:r>
      <w:r w:rsidR="005779A1" w:rsidRPr="008B5DF3">
        <w:rPr>
          <w:rFonts w:ascii="Arial" w:eastAsia="Verdana" w:hAnsi="Arial" w:cs="Arial"/>
          <w:sz w:val="24"/>
          <w:szCs w:val="24"/>
        </w:rPr>
        <w:t>rio, fueron practicada por una J</w:t>
      </w:r>
      <w:r w:rsidR="00846013" w:rsidRPr="008B5DF3">
        <w:rPr>
          <w:rFonts w:ascii="Arial" w:eastAsia="Verdana" w:hAnsi="Arial" w:cs="Arial"/>
          <w:sz w:val="24"/>
          <w:szCs w:val="24"/>
        </w:rPr>
        <w:t>uez</w:t>
      </w:r>
      <w:r w:rsidR="005779A1" w:rsidRPr="008B5DF3">
        <w:rPr>
          <w:rFonts w:ascii="Arial" w:eastAsia="Verdana" w:hAnsi="Arial" w:cs="Arial"/>
          <w:sz w:val="24"/>
          <w:szCs w:val="24"/>
        </w:rPr>
        <w:t>a</w:t>
      </w:r>
      <w:r w:rsidR="00846013" w:rsidRPr="008B5DF3">
        <w:rPr>
          <w:rFonts w:ascii="Arial" w:eastAsia="Verdana" w:hAnsi="Arial" w:cs="Arial"/>
          <w:sz w:val="24"/>
          <w:szCs w:val="24"/>
        </w:rPr>
        <w:t xml:space="preserve"> diferente</w:t>
      </w:r>
      <w:r w:rsidRPr="008B5DF3">
        <w:rPr>
          <w:rFonts w:ascii="Arial" w:eastAsia="Verdana" w:hAnsi="Arial" w:cs="Arial"/>
          <w:sz w:val="24"/>
          <w:szCs w:val="24"/>
        </w:rPr>
        <w:t xml:space="preserve"> de aquel</w:t>
      </w:r>
      <w:r w:rsidR="00846013" w:rsidRPr="008B5DF3">
        <w:rPr>
          <w:rFonts w:ascii="Arial" w:eastAsia="Verdana" w:hAnsi="Arial" w:cs="Arial"/>
          <w:sz w:val="24"/>
          <w:szCs w:val="24"/>
        </w:rPr>
        <w:t>la</w:t>
      </w:r>
      <w:r w:rsidRPr="008B5DF3">
        <w:rPr>
          <w:rFonts w:ascii="Arial" w:eastAsia="Verdana" w:hAnsi="Arial" w:cs="Arial"/>
          <w:sz w:val="24"/>
          <w:szCs w:val="24"/>
        </w:rPr>
        <w:t xml:space="preserve"> que anunció el sentido del fallo y dictó la sentencia condenatoria, lo cual, para el recurrente se constituyó en una violación del principio de la inmediación.  </w:t>
      </w:r>
    </w:p>
    <w:p w14:paraId="7895511E" w14:textId="77777777" w:rsidR="002A24B2" w:rsidRPr="008B5DF3" w:rsidRDefault="002A24B2" w:rsidP="008B5DF3">
      <w:pPr>
        <w:spacing w:line="276" w:lineRule="auto"/>
        <w:jc w:val="both"/>
        <w:rPr>
          <w:rFonts w:ascii="Arial" w:eastAsia="Verdana" w:hAnsi="Arial" w:cs="Arial"/>
          <w:sz w:val="24"/>
          <w:szCs w:val="24"/>
        </w:rPr>
      </w:pPr>
    </w:p>
    <w:p w14:paraId="1355D6E6" w14:textId="21A56DE5" w:rsidR="002A24B2" w:rsidRPr="008B5DF3" w:rsidRDefault="002A24B2" w:rsidP="008B5DF3">
      <w:pPr>
        <w:spacing w:line="276" w:lineRule="auto"/>
        <w:jc w:val="both"/>
        <w:rPr>
          <w:rFonts w:ascii="Arial" w:eastAsia="Verdana" w:hAnsi="Arial" w:cs="Arial"/>
          <w:sz w:val="24"/>
          <w:szCs w:val="24"/>
        </w:rPr>
      </w:pPr>
      <w:r w:rsidRPr="008B5DF3">
        <w:rPr>
          <w:rFonts w:ascii="Arial" w:eastAsia="Verdana" w:hAnsi="Arial" w:cs="Arial"/>
          <w:sz w:val="24"/>
          <w:szCs w:val="24"/>
        </w:rPr>
        <w:t xml:space="preserve">Frente a lo anterior, la Sala dirá que pese a ser cierto que como consecuencia de una serie de vicisitudes el </w:t>
      </w:r>
      <w:r w:rsidR="005779A1" w:rsidRPr="008B5DF3">
        <w:rPr>
          <w:rFonts w:ascii="Arial" w:eastAsia="Verdana" w:hAnsi="Arial" w:cs="Arial"/>
          <w:sz w:val="24"/>
          <w:szCs w:val="24"/>
        </w:rPr>
        <w:t>juicio</w:t>
      </w:r>
      <w:r w:rsidRPr="008B5DF3">
        <w:rPr>
          <w:rFonts w:ascii="Arial" w:eastAsia="Verdana" w:hAnsi="Arial" w:cs="Arial"/>
          <w:sz w:val="24"/>
          <w:szCs w:val="24"/>
        </w:rPr>
        <w:t xml:space="preserve"> en su etapa probatoria fue presidido por </w:t>
      </w:r>
      <w:r w:rsidR="00846013" w:rsidRPr="008B5DF3">
        <w:rPr>
          <w:rFonts w:ascii="Arial" w:eastAsia="Verdana" w:hAnsi="Arial" w:cs="Arial"/>
          <w:sz w:val="24"/>
          <w:szCs w:val="24"/>
        </w:rPr>
        <w:t>dos distintas</w:t>
      </w:r>
      <w:r w:rsidRPr="008B5DF3">
        <w:rPr>
          <w:rFonts w:ascii="Arial" w:eastAsia="Verdana" w:hAnsi="Arial" w:cs="Arial"/>
          <w:sz w:val="24"/>
          <w:szCs w:val="24"/>
        </w:rPr>
        <w:t xml:space="preserve"> jueces, y que </w:t>
      </w:r>
      <w:r w:rsidR="00846013" w:rsidRPr="008B5DF3">
        <w:rPr>
          <w:rFonts w:ascii="Arial" w:eastAsia="Verdana" w:hAnsi="Arial" w:cs="Arial"/>
          <w:sz w:val="24"/>
          <w:szCs w:val="24"/>
        </w:rPr>
        <w:t>la que finalmente</w:t>
      </w:r>
      <w:r w:rsidRPr="008B5DF3">
        <w:rPr>
          <w:rFonts w:ascii="Arial" w:eastAsia="Verdana" w:hAnsi="Arial" w:cs="Arial"/>
          <w:sz w:val="24"/>
          <w:szCs w:val="24"/>
        </w:rPr>
        <w:t xml:space="preserve"> anunció el sentido del fallo y profirió la sentencia condenatoria, en su decisión se nutrió de</w:t>
      </w:r>
      <w:r w:rsidR="00846013" w:rsidRPr="008B5DF3">
        <w:rPr>
          <w:rFonts w:ascii="Arial" w:eastAsia="Verdana" w:hAnsi="Arial" w:cs="Arial"/>
          <w:sz w:val="24"/>
          <w:szCs w:val="24"/>
        </w:rPr>
        <w:t xml:space="preserve"> las pruebas practicadas por su antecesora</w:t>
      </w:r>
      <w:r w:rsidRPr="008B5DF3">
        <w:rPr>
          <w:rFonts w:ascii="Arial" w:eastAsia="Verdana" w:hAnsi="Arial" w:cs="Arial"/>
          <w:sz w:val="24"/>
          <w:szCs w:val="24"/>
        </w:rPr>
        <w:t xml:space="preserve">, de todos modos en momento alguno tuvo ocurrencia un socavamiento de las bases estructurales del debido proceso causadas por la vulneración del principio de la inmediación, por lo que no sería procedente la declaratoria de la nulidad del proceso deprecada por la Defensa. </w:t>
      </w:r>
    </w:p>
    <w:p w14:paraId="5F21F7B7" w14:textId="77777777" w:rsidR="002A24B2" w:rsidRPr="008B5DF3" w:rsidRDefault="002A24B2" w:rsidP="008B5DF3">
      <w:pPr>
        <w:spacing w:line="276" w:lineRule="auto"/>
        <w:jc w:val="both"/>
        <w:rPr>
          <w:rFonts w:ascii="Arial" w:eastAsia="Verdana" w:hAnsi="Arial" w:cs="Arial"/>
          <w:sz w:val="24"/>
          <w:szCs w:val="24"/>
        </w:rPr>
      </w:pPr>
    </w:p>
    <w:p w14:paraId="3529103B" w14:textId="58288D60" w:rsidR="002A24B2" w:rsidRPr="008B5DF3" w:rsidRDefault="002A24B2" w:rsidP="008B5DF3">
      <w:pPr>
        <w:spacing w:line="276" w:lineRule="auto"/>
        <w:jc w:val="both"/>
        <w:rPr>
          <w:rFonts w:ascii="Arial" w:eastAsia="Verdana" w:hAnsi="Arial" w:cs="Arial"/>
          <w:sz w:val="24"/>
          <w:szCs w:val="24"/>
        </w:rPr>
      </w:pPr>
      <w:r w:rsidRPr="008B5DF3">
        <w:rPr>
          <w:rFonts w:ascii="Arial" w:eastAsia="Verdana" w:hAnsi="Arial" w:cs="Arial"/>
          <w:sz w:val="24"/>
          <w:szCs w:val="24"/>
        </w:rPr>
        <w:t>Lo anterior se debe a que en la actualidad, como consecuencia de los avatares propios de la evolución jurisprudencial, se han modulado los rigores que en un principio generaba el principio de la inmediación cuando en el devenir de un proceso se presentaba la situación administrativa del cambio de jueces, lo cual se debía porque en los albores de la entrada en vig</w:t>
      </w:r>
      <w:r w:rsidR="007F78CD" w:rsidRPr="008B5DF3">
        <w:rPr>
          <w:rFonts w:ascii="Arial" w:eastAsia="Verdana" w:hAnsi="Arial" w:cs="Arial"/>
          <w:sz w:val="24"/>
          <w:szCs w:val="24"/>
        </w:rPr>
        <w:t>encia de la ley 906 de 2</w:t>
      </w:r>
      <w:r w:rsidRPr="008B5DF3">
        <w:rPr>
          <w:rFonts w:ascii="Arial" w:eastAsia="Verdana" w:hAnsi="Arial" w:cs="Arial"/>
          <w:sz w:val="24"/>
          <w:szCs w:val="24"/>
        </w:rPr>
        <w:t xml:space="preserve">004, ante el cambio de paradigma de pasar de un sistema procesal penal mixto a uno de corte acusatorio, se tuvo la concepción radical consistente en que como consecuencia del principio de la inmediación, se debía anular el proceso cuando se presentaba un cambio del Juez que presidio el juicio respecto de aquel que emitió la sentencia. Pero en la actualidad, acorde con la línea jurisprudencial trazado por la Sala de Casación Penal de la </w:t>
      </w:r>
      <w:r w:rsidR="007F78CD" w:rsidRPr="008B5DF3">
        <w:rPr>
          <w:rFonts w:ascii="Arial" w:eastAsia="Verdana" w:hAnsi="Arial" w:cs="Arial"/>
          <w:sz w:val="24"/>
          <w:szCs w:val="24"/>
        </w:rPr>
        <w:t>Corte Suprema de Justicia, dicho</w:t>
      </w:r>
      <w:r w:rsidRPr="008B5DF3">
        <w:rPr>
          <w:rFonts w:ascii="Arial" w:eastAsia="Verdana" w:hAnsi="Arial" w:cs="Arial"/>
          <w:sz w:val="24"/>
          <w:szCs w:val="24"/>
        </w:rPr>
        <w:t xml:space="preserve"> </w:t>
      </w:r>
      <w:r w:rsidR="007F78CD" w:rsidRPr="008B5DF3">
        <w:rPr>
          <w:rFonts w:ascii="Arial" w:eastAsia="Verdana" w:hAnsi="Arial" w:cs="Arial"/>
          <w:sz w:val="24"/>
          <w:szCs w:val="24"/>
        </w:rPr>
        <w:t>radicalismo ha sido modulado</w:t>
      </w:r>
      <w:r w:rsidRPr="008B5DF3">
        <w:rPr>
          <w:rFonts w:ascii="Arial" w:eastAsia="Verdana" w:hAnsi="Arial" w:cs="Arial"/>
          <w:sz w:val="24"/>
          <w:szCs w:val="24"/>
        </w:rPr>
        <w:t xml:space="preserve"> de tal manera que lo que en un principio era la regla general prácticamente se convirtió en la excepción, ya que el cambio de juez </w:t>
      </w:r>
      <w:r w:rsidRPr="008B5DF3">
        <w:rPr>
          <w:rFonts w:ascii="Arial" w:eastAsia="Verdana" w:hAnsi="Arial" w:cs="Arial"/>
          <w:i/>
          <w:sz w:val="24"/>
          <w:szCs w:val="24"/>
        </w:rPr>
        <w:t xml:space="preserve">per se </w:t>
      </w:r>
      <w:r w:rsidRPr="008B5DF3">
        <w:rPr>
          <w:rFonts w:ascii="Arial" w:eastAsia="Verdana" w:hAnsi="Arial" w:cs="Arial"/>
          <w:sz w:val="24"/>
          <w:szCs w:val="24"/>
        </w:rPr>
        <w:t xml:space="preserve">no ocasiona una vulneración del principio de la inmediación.  </w:t>
      </w:r>
    </w:p>
    <w:p w14:paraId="03607EBB" w14:textId="77777777" w:rsidR="002A24B2" w:rsidRPr="008B5DF3" w:rsidRDefault="002A24B2" w:rsidP="008B5DF3">
      <w:pPr>
        <w:spacing w:line="276" w:lineRule="auto"/>
        <w:jc w:val="both"/>
        <w:rPr>
          <w:rFonts w:ascii="Arial" w:eastAsia="Verdana" w:hAnsi="Arial" w:cs="Arial"/>
          <w:sz w:val="24"/>
          <w:szCs w:val="24"/>
        </w:rPr>
      </w:pPr>
    </w:p>
    <w:p w14:paraId="27EA7080" w14:textId="77777777" w:rsidR="002A24B2" w:rsidRPr="008B5DF3" w:rsidRDefault="002A24B2" w:rsidP="008B5DF3">
      <w:pPr>
        <w:spacing w:line="276" w:lineRule="auto"/>
        <w:jc w:val="both"/>
        <w:rPr>
          <w:rFonts w:ascii="Arial" w:eastAsia="Verdana" w:hAnsi="Arial" w:cs="Arial"/>
          <w:sz w:val="24"/>
          <w:szCs w:val="24"/>
        </w:rPr>
      </w:pPr>
      <w:r w:rsidRPr="008B5DF3">
        <w:rPr>
          <w:rFonts w:ascii="Arial" w:eastAsia="Verdana" w:hAnsi="Arial" w:cs="Arial"/>
          <w:sz w:val="24"/>
          <w:szCs w:val="24"/>
        </w:rPr>
        <w:t xml:space="preserve">Para poder llegar a la anterior conclusión, como punto de largada se ha de tener en cuenta que el principio de la inmediación, consagrado en los artículos 16 y 454 </w:t>
      </w:r>
      <w:proofErr w:type="spellStart"/>
      <w:r w:rsidRPr="008B5DF3">
        <w:rPr>
          <w:rFonts w:ascii="Arial" w:eastAsia="Verdana" w:hAnsi="Arial" w:cs="Arial"/>
          <w:sz w:val="24"/>
          <w:szCs w:val="24"/>
        </w:rPr>
        <w:t>C.P.P</w:t>
      </w:r>
      <w:proofErr w:type="spellEnd"/>
      <w:r w:rsidRPr="008B5DF3">
        <w:rPr>
          <w:rFonts w:ascii="Arial" w:eastAsia="Verdana" w:hAnsi="Arial" w:cs="Arial"/>
          <w:sz w:val="24"/>
          <w:szCs w:val="24"/>
        </w:rPr>
        <w:t xml:space="preserve">. propende que el Juez quien presidió el juicio sea el mismo quien luego anuncie el sentido del fallo y quien posteriormente profiera la sentencia, lo que, como ya se dijo hace más de una década sirvió de sustento para que en los inicios de la entrada en vigencia del </w:t>
      </w:r>
      <w:proofErr w:type="spellStart"/>
      <w:r w:rsidRPr="008B5DF3">
        <w:rPr>
          <w:rFonts w:ascii="Arial" w:eastAsia="Verdana" w:hAnsi="Arial" w:cs="Arial"/>
          <w:sz w:val="24"/>
          <w:szCs w:val="24"/>
        </w:rPr>
        <w:t>C.P.P</w:t>
      </w:r>
      <w:proofErr w:type="spellEnd"/>
      <w:r w:rsidRPr="008B5DF3">
        <w:rPr>
          <w:rFonts w:ascii="Arial" w:eastAsia="Verdana" w:hAnsi="Arial" w:cs="Arial"/>
          <w:sz w:val="24"/>
          <w:szCs w:val="24"/>
        </w:rPr>
        <w:t xml:space="preserve">. surgiera y estuviera en boga una tesis conocida como la de la </w:t>
      </w:r>
      <w:r w:rsidRPr="008B5DF3">
        <w:rPr>
          <w:rFonts w:ascii="Arial" w:eastAsia="Verdana" w:hAnsi="Arial" w:cs="Arial"/>
          <w:i/>
          <w:sz w:val="24"/>
          <w:szCs w:val="24"/>
        </w:rPr>
        <w:t>inmutabilidad del juez,</w:t>
      </w:r>
      <w:r w:rsidRPr="008B5DF3">
        <w:rPr>
          <w:rFonts w:ascii="Arial" w:eastAsia="Verdana" w:hAnsi="Arial" w:cs="Arial"/>
          <w:sz w:val="24"/>
          <w:szCs w:val="24"/>
        </w:rPr>
        <w:t xml:space="preserve"> la cual aconsejaba que la actuación procesal se encontraba viciada de nulidad procesal, por haberse atentando contra del debido proceso, en aquellos eventos en los cuales tenga ocurrencia un cambio de Juez o exista divorcio entre el Juez que presidió el juicio y anunció el sentido del fallo, respecto de aquel que emitió la sentencia.</w:t>
      </w:r>
    </w:p>
    <w:p w14:paraId="67EAAA8D" w14:textId="77777777" w:rsidR="002A24B2" w:rsidRPr="008B5DF3" w:rsidRDefault="002A24B2" w:rsidP="008B5DF3">
      <w:pPr>
        <w:spacing w:line="276" w:lineRule="auto"/>
        <w:jc w:val="both"/>
        <w:rPr>
          <w:rFonts w:ascii="Arial" w:eastAsia="Verdana" w:hAnsi="Arial" w:cs="Arial"/>
          <w:sz w:val="24"/>
          <w:szCs w:val="24"/>
        </w:rPr>
      </w:pPr>
    </w:p>
    <w:p w14:paraId="309DCB13" w14:textId="26C48CF2" w:rsidR="002A24B2" w:rsidRPr="008B5DF3" w:rsidRDefault="002A24B2" w:rsidP="008B5DF3">
      <w:pPr>
        <w:spacing w:line="276" w:lineRule="auto"/>
        <w:jc w:val="both"/>
        <w:rPr>
          <w:rFonts w:ascii="Arial" w:eastAsia="Verdana" w:hAnsi="Arial" w:cs="Arial"/>
          <w:sz w:val="24"/>
          <w:szCs w:val="24"/>
          <w:lang w:val="es-ES"/>
        </w:rPr>
      </w:pPr>
      <w:r w:rsidRPr="008B5DF3">
        <w:rPr>
          <w:rFonts w:ascii="Arial" w:eastAsia="Verdana" w:hAnsi="Arial" w:cs="Arial"/>
          <w:sz w:val="24"/>
          <w:szCs w:val="24"/>
        </w:rPr>
        <w:t xml:space="preserve">Pero es de anotar que con el devenir del tiempo, la jurisprudencia de </w:t>
      </w:r>
      <w:r w:rsidRPr="008B5DF3">
        <w:rPr>
          <w:rFonts w:ascii="Arial" w:eastAsia="Verdana" w:hAnsi="Arial" w:cs="Arial"/>
          <w:sz w:val="24"/>
          <w:szCs w:val="24"/>
          <w:lang w:val="es-ES"/>
        </w:rPr>
        <w:t xml:space="preserve">la Sala de Casación Penal de la Corte Suprema de Justicia </w:t>
      </w:r>
      <w:r w:rsidRPr="008B5DF3">
        <w:rPr>
          <w:rFonts w:ascii="Arial" w:eastAsia="Verdana" w:hAnsi="Arial" w:cs="Arial"/>
          <w:sz w:val="24"/>
          <w:szCs w:val="24"/>
        </w:rPr>
        <w:t xml:space="preserve">ha asumido una actitud pragmática con la que ha modulado los rigores de los aludidos </w:t>
      </w:r>
      <w:r w:rsidRPr="008B5DF3">
        <w:rPr>
          <w:rFonts w:ascii="Arial" w:eastAsia="Verdana" w:hAnsi="Arial" w:cs="Arial"/>
          <w:sz w:val="24"/>
          <w:szCs w:val="24"/>
          <w:lang w:val="es-ES"/>
        </w:rPr>
        <w:t xml:space="preserve">principios de inmediación e inmutabilidad, al consagrar una serie de excepciones que inhibían la declaratoria de </w:t>
      </w:r>
      <w:r w:rsidRPr="008B5DF3">
        <w:rPr>
          <w:rFonts w:ascii="Arial" w:eastAsia="Verdana" w:hAnsi="Arial" w:cs="Arial"/>
          <w:sz w:val="24"/>
          <w:szCs w:val="24"/>
          <w:lang w:val="es-ES"/>
        </w:rPr>
        <w:lastRenderedPageBreak/>
        <w:t xml:space="preserve">nulidad de la actuación procesal en caso </w:t>
      </w:r>
      <w:r w:rsidR="007F78CD" w:rsidRPr="008B5DF3">
        <w:rPr>
          <w:rFonts w:ascii="Arial" w:eastAsia="Verdana" w:hAnsi="Arial" w:cs="Arial"/>
          <w:sz w:val="24"/>
          <w:szCs w:val="24"/>
          <w:lang w:val="es-ES"/>
        </w:rPr>
        <w:t xml:space="preserve">de </w:t>
      </w:r>
      <w:r w:rsidRPr="008B5DF3">
        <w:rPr>
          <w:rFonts w:ascii="Arial" w:eastAsia="Verdana" w:hAnsi="Arial" w:cs="Arial"/>
          <w:sz w:val="24"/>
          <w:szCs w:val="24"/>
          <w:lang w:val="es-ES"/>
        </w:rPr>
        <w:t>que en el devenir del juicio tuviera ocurrencia un cambio de Juez.</w:t>
      </w:r>
    </w:p>
    <w:p w14:paraId="3084684D" w14:textId="77777777" w:rsidR="002A24B2" w:rsidRPr="008B5DF3" w:rsidRDefault="002A24B2" w:rsidP="008B5DF3">
      <w:pPr>
        <w:spacing w:line="276" w:lineRule="auto"/>
        <w:rPr>
          <w:rFonts w:ascii="Arial" w:eastAsia="Verdana" w:hAnsi="Arial" w:cs="Arial"/>
          <w:sz w:val="24"/>
          <w:szCs w:val="24"/>
          <w:lang w:val="es-ES"/>
        </w:rPr>
      </w:pPr>
    </w:p>
    <w:p w14:paraId="62A227FD" w14:textId="77777777" w:rsidR="002A24B2" w:rsidRPr="008B5DF3" w:rsidRDefault="002A24B2" w:rsidP="008B5DF3">
      <w:pPr>
        <w:spacing w:line="276" w:lineRule="auto"/>
        <w:jc w:val="both"/>
        <w:rPr>
          <w:rFonts w:ascii="Arial" w:eastAsia="Verdana" w:hAnsi="Arial" w:cs="Arial"/>
          <w:sz w:val="24"/>
          <w:szCs w:val="24"/>
          <w:lang w:val="es-ES"/>
        </w:rPr>
      </w:pPr>
      <w:r w:rsidRPr="008B5DF3">
        <w:rPr>
          <w:rFonts w:ascii="Arial" w:eastAsia="Verdana" w:hAnsi="Arial" w:cs="Arial"/>
          <w:sz w:val="24"/>
          <w:szCs w:val="24"/>
          <w:lang w:val="es-ES"/>
        </w:rPr>
        <w:t>Entre las excepciones que a nivel jurisprudencial han modulado los alcances primigenios del principio de la inmediación en la modalidad de la inmutabilidad del juez, bien vale la pena destacar las siguientes</w:t>
      </w:r>
      <w:r w:rsidRPr="008B5DF3">
        <w:rPr>
          <w:rFonts w:ascii="Arial" w:eastAsia="Verdana" w:hAnsi="Arial" w:cs="Arial"/>
          <w:sz w:val="24"/>
          <w:szCs w:val="24"/>
          <w:vertAlign w:val="superscript"/>
        </w:rPr>
        <w:footnoteReference w:id="1"/>
      </w:r>
      <w:r w:rsidRPr="008B5DF3">
        <w:rPr>
          <w:rFonts w:ascii="Arial" w:eastAsia="Verdana" w:hAnsi="Arial" w:cs="Arial"/>
          <w:sz w:val="24"/>
          <w:szCs w:val="24"/>
          <w:lang w:val="es-ES"/>
        </w:rPr>
        <w:t>:</w:t>
      </w:r>
    </w:p>
    <w:p w14:paraId="01E502D6" w14:textId="77777777" w:rsidR="002A24B2" w:rsidRPr="008B5DF3" w:rsidRDefault="002A24B2" w:rsidP="008B5DF3">
      <w:pPr>
        <w:spacing w:line="276" w:lineRule="auto"/>
        <w:jc w:val="both"/>
        <w:rPr>
          <w:rFonts w:ascii="Arial" w:eastAsia="Verdana" w:hAnsi="Arial" w:cs="Arial"/>
          <w:sz w:val="24"/>
          <w:szCs w:val="24"/>
          <w:lang w:val="es-ES"/>
        </w:rPr>
      </w:pPr>
    </w:p>
    <w:p w14:paraId="49AA6AC3" w14:textId="77777777" w:rsidR="002A24B2" w:rsidRPr="008B5DF3" w:rsidRDefault="002A24B2" w:rsidP="008B5DF3">
      <w:pPr>
        <w:numPr>
          <w:ilvl w:val="0"/>
          <w:numId w:val="12"/>
        </w:numPr>
        <w:spacing w:line="276" w:lineRule="auto"/>
        <w:ind w:left="360"/>
        <w:jc w:val="both"/>
        <w:rPr>
          <w:rFonts w:ascii="Arial" w:eastAsia="Verdana" w:hAnsi="Arial" w:cs="Arial"/>
          <w:sz w:val="24"/>
          <w:szCs w:val="24"/>
          <w:lang w:val="es-ES"/>
        </w:rPr>
      </w:pPr>
      <w:r w:rsidRPr="008B5DF3">
        <w:rPr>
          <w:rFonts w:ascii="Arial" w:eastAsia="Verdana" w:hAnsi="Arial" w:cs="Arial"/>
          <w:sz w:val="24"/>
          <w:szCs w:val="24"/>
          <w:lang w:val="es-ES"/>
        </w:rPr>
        <w:t>En aquellos casos en los cuales tuvo ocurrencia un cambio de Juez durante el debate probatorio del juicio, siempre y cuando las pruebas practicadas por el antecesor, por su irrelevancia probatoria, no hayan sido tenidas en cuenta por el nuevo Juzgador o que no se hayan erigido como fundamento de la sentencia</w:t>
      </w:r>
      <w:r w:rsidRPr="008B5DF3">
        <w:rPr>
          <w:rFonts w:ascii="Arial" w:eastAsia="Verdana" w:hAnsi="Arial" w:cs="Arial"/>
          <w:sz w:val="24"/>
          <w:szCs w:val="24"/>
          <w:vertAlign w:val="superscript"/>
          <w:lang w:val="es-ES"/>
        </w:rPr>
        <w:footnoteReference w:id="2"/>
      </w:r>
      <w:r w:rsidRPr="008B5DF3">
        <w:rPr>
          <w:rFonts w:ascii="Arial" w:eastAsia="Verdana" w:hAnsi="Arial" w:cs="Arial"/>
          <w:sz w:val="24"/>
          <w:szCs w:val="24"/>
          <w:lang w:val="es-ES"/>
        </w:rPr>
        <w:t>.</w:t>
      </w:r>
    </w:p>
    <w:p w14:paraId="29CE9C53" w14:textId="77777777" w:rsidR="002A24B2" w:rsidRPr="008B5DF3" w:rsidRDefault="002A24B2" w:rsidP="008B5DF3">
      <w:pPr>
        <w:spacing w:line="276" w:lineRule="auto"/>
        <w:jc w:val="both"/>
        <w:rPr>
          <w:rFonts w:ascii="Arial" w:eastAsia="Verdana" w:hAnsi="Arial" w:cs="Arial"/>
          <w:sz w:val="24"/>
          <w:szCs w:val="24"/>
          <w:lang w:val="es-ES"/>
        </w:rPr>
      </w:pPr>
    </w:p>
    <w:p w14:paraId="764FF2B1" w14:textId="77777777" w:rsidR="002A24B2" w:rsidRPr="008B5DF3" w:rsidRDefault="002A24B2" w:rsidP="008B5DF3">
      <w:pPr>
        <w:numPr>
          <w:ilvl w:val="0"/>
          <w:numId w:val="12"/>
        </w:numPr>
        <w:spacing w:line="276" w:lineRule="auto"/>
        <w:ind w:left="360"/>
        <w:jc w:val="both"/>
        <w:rPr>
          <w:rFonts w:ascii="Arial" w:eastAsia="Verdana" w:hAnsi="Arial" w:cs="Arial"/>
          <w:sz w:val="24"/>
          <w:szCs w:val="24"/>
          <w:lang w:val="es-ES"/>
        </w:rPr>
      </w:pPr>
      <w:r w:rsidRPr="008B5DF3">
        <w:rPr>
          <w:rFonts w:ascii="Arial" w:eastAsia="Verdana" w:hAnsi="Arial" w:cs="Arial"/>
          <w:sz w:val="24"/>
          <w:szCs w:val="24"/>
          <w:lang w:val="es-ES"/>
        </w:rPr>
        <w:t xml:space="preserve">En aquellas hipótesis en las cuales existan menores de edad como víctimas y durante el juicio se haya presentado cambio de Juez, el nuevo Juez podía dictar sentencia, sin necesidad de anular el proceso, acudiendo a los registros técnicos de las grabaciones de las audiencias. Tal situación no implicaba una violación del principio de inmediación, pues ello es una consecuencia de aplicar el principio </w:t>
      </w:r>
      <w:r w:rsidRPr="008B5DF3">
        <w:rPr>
          <w:rFonts w:ascii="Arial" w:eastAsia="Verdana" w:hAnsi="Arial" w:cs="Arial"/>
          <w:i/>
          <w:sz w:val="24"/>
          <w:szCs w:val="24"/>
          <w:lang w:val="es-ES"/>
        </w:rPr>
        <w:t xml:space="preserve">“pro </w:t>
      </w:r>
      <w:proofErr w:type="spellStart"/>
      <w:r w:rsidRPr="008B5DF3">
        <w:rPr>
          <w:rFonts w:ascii="Arial" w:eastAsia="Verdana" w:hAnsi="Arial" w:cs="Arial"/>
          <w:i/>
          <w:sz w:val="24"/>
          <w:szCs w:val="24"/>
          <w:lang w:val="es-ES"/>
        </w:rPr>
        <w:t>infans</w:t>
      </w:r>
      <w:proofErr w:type="spellEnd"/>
      <w:r w:rsidRPr="008B5DF3">
        <w:rPr>
          <w:rFonts w:ascii="Arial" w:eastAsia="Verdana" w:hAnsi="Arial" w:cs="Arial"/>
          <w:i/>
          <w:sz w:val="24"/>
          <w:szCs w:val="24"/>
          <w:lang w:val="es-ES"/>
        </w:rPr>
        <w:t>”</w:t>
      </w:r>
      <w:r w:rsidRPr="008B5DF3">
        <w:rPr>
          <w:rFonts w:ascii="Arial" w:eastAsia="Verdana" w:hAnsi="Arial" w:cs="Arial"/>
          <w:sz w:val="24"/>
          <w:szCs w:val="24"/>
          <w:lang w:val="es-ES"/>
        </w:rPr>
        <w:t xml:space="preserve">, con el cual se evitaba una </w:t>
      </w:r>
      <w:proofErr w:type="spellStart"/>
      <w:r w:rsidRPr="008B5DF3">
        <w:rPr>
          <w:rFonts w:ascii="Arial" w:eastAsia="Verdana" w:hAnsi="Arial" w:cs="Arial"/>
          <w:sz w:val="24"/>
          <w:szCs w:val="24"/>
          <w:lang w:val="es-ES"/>
        </w:rPr>
        <w:t>revictimización</w:t>
      </w:r>
      <w:proofErr w:type="spellEnd"/>
      <w:r w:rsidRPr="008B5DF3">
        <w:rPr>
          <w:rFonts w:ascii="Arial" w:eastAsia="Verdana" w:hAnsi="Arial" w:cs="Arial"/>
          <w:sz w:val="24"/>
          <w:szCs w:val="24"/>
          <w:lang w:val="es-ES"/>
        </w:rPr>
        <w:t xml:space="preserve"> de los menores con la celebración de un nuevo juicio</w:t>
      </w:r>
      <w:r w:rsidRPr="008B5DF3">
        <w:rPr>
          <w:rFonts w:ascii="Arial" w:eastAsia="Verdana" w:hAnsi="Arial" w:cs="Arial"/>
          <w:sz w:val="24"/>
          <w:szCs w:val="24"/>
          <w:vertAlign w:val="superscript"/>
          <w:lang w:val="es-ES"/>
        </w:rPr>
        <w:footnoteReference w:id="3"/>
      </w:r>
      <w:r w:rsidRPr="008B5DF3">
        <w:rPr>
          <w:rFonts w:ascii="Arial" w:eastAsia="Verdana" w:hAnsi="Arial" w:cs="Arial"/>
          <w:sz w:val="24"/>
          <w:szCs w:val="24"/>
          <w:lang w:val="es-ES"/>
        </w:rPr>
        <w:t>.</w:t>
      </w:r>
    </w:p>
    <w:p w14:paraId="73FAA3C5" w14:textId="77777777" w:rsidR="007A75CE" w:rsidRPr="008B5DF3" w:rsidRDefault="007A75CE" w:rsidP="008B5DF3">
      <w:pPr>
        <w:spacing w:line="276" w:lineRule="auto"/>
        <w:jc w:val="both"/>
        <w:rPr>
          <w:rFonts w:ascii="Arial" w:eastAsia="Verdana" w:hAnsi="Arial" w:cs="Arial"/>
          <w:sz w:val="24"/>
          <w:szCs w:val="24"/>
          <w:lang w:val="es-ES"/>
        </w:rPr>
      </w:pPr>
    </w:p>
    <w:p w14:paraId="741E68A2" w14:textId="77777777" w:rsidR="002A24B2" w:rsidRPr="008B5DF3" w:rsidRDefault="002A24B2" w:rsidP="008B5DF3">
      <w:pPr>
        <w:numPr>
          <w:ilvl w:val="0"/>
          <w:numId w:val="12"/>
        </w:numPr>
        <w:spacing w:line="276" w:lineRule="auto"/>
        <w:ind w:left="360"/>
        <w:jc w:val="both"/>
        <w:rPr>
          <w:rFonts w:ascii="Arial" w:eastAsia="Verdana" w:hAnsi="Arial" w:cs="Arial"/>
          <w:sz w:val="24"/>
          <w:szCs w:val="24"/>
          <w:lang w:val="es-ES"/>
        </w:rPr>
      </w:pPr>
      <w:r w:rsidRPr="008B5DF3">
        <w:rPr>
          <w:rFonts w:ascii="Arial" w:eastAsia="Verdana" w:hAnsi="Arial" w:cs="Arial"/>
          <w:sz w:val="24"/>
          <w:szCs w:val="24"/>
          <w:lang w:val="es-ES"/>
        </w:rPr>
        <w:t>En los eventos en los que el fallo ha sido emitido por un Juez diferente de aquel que presidió el Juicio y dictó el correspondiente anuncio del sentido del fallo, siempre y cuando la sentencia proferida por el nuevo Juez sea respetuosa y congruente con el anuncio del sentido del fallo</w:t>
      </w:r>
      <w:r w:rsidRPr="008B5DF3">
        <w:rPr>
          <w:rFonts w:ascii="Arial" w:eastAsia="Verdana" w:hAnsi="Arial" w:cs="Arial"/>
          <w:sz w:val="24"/>
          <w:szCs w:val="24"/>
          <w:vertAlign w:val="superscript"/>
          <w:lang w:val="es-ES"/>
        </w:rPr>
        <w:footnoteReference w:id="4"/>
      </w:r>
      <w:r w:rsidRPr="008B5DF3">
        <w:rPr>
          <w:rFonts w:ascii="Arial" w:eastAsia="Verdana" w:hAnsi="Arial" w:cs="Arial"/>
          <w:sz w:val="24"/>
          <w:szCs w:val="24"/>
          <w:lang w:val="es-ES"/>
        </w:rPr>
        <w:t>.</w:t>
      </w:r>
    </w:p>
    <w:p w14:paraId="4DA10444" w14:textId="77777777" w:rsidR="002A24B2" w:rsidRPr="008B5DF3" w:rsidRDefault="002A24B2" w:rsidP="008B5DF3">
      <w:pPr>
        <w:spacing w:line="276" w:lineRule="auto"/>
        <w:ind w:left="720"/>
        <w:contextualSpacing/>
        <w:rPr>
          <w:rFonts w:ascii="Arial" w:eastAsia="Verdana" w:hAnsi="Arial" w:cs="Arial"/>
          <w:sz w:val="24"/>
          <w:szCs w:val="24"/>
          <w:lang w:val="es-ES"/>
        </w:rPr>
      </w:pPr>
    </w:p>
    <w:p w14:paraId="352D7075" w14:textId="77777777" w:rsidR="002A24B2" w:rsidRPr="008B5DF3" w:rsidRDefault="002A24B2" w:rsidP="008B5DF3">
      <w:pPr>
        <w:numPr>
          <w:ilvl w:val="0"/>
          <w:numId w:val="12"/>
        </w:numPr>
        <w:spacing w:line="276" w:lineRule="auto"/>
        <w:ind w:left="360"/>
        <w:jc w:val="both"/>
        <w:rPr>
          <w:rFonts w:ascii="Arial" w:eastAsia="Verdana" w:hAnsi="Arial" w:cs="Arial"/>
          <w:sz w:val="24"/>
          <w:szCs w:val="24"/>
          <w:lang w:val="es-ES"/>
        </w:rPr>
      </w:pPr>
      <w:r w:rsidRPr="008B5DF3">
        <w:rPr>
          <w:rFonts w:ascii="Arial" w:eastAsia="Verdana" w:hAnsi="Arial" w:cs="Arial"/>
          <w:sz w:val="24"/>
          <w:szCs w:val="24"/>
          <w:lang w:val="es-ES"/>
        </w:rPr>
        <w:t xml:space="preserve">De igual manera, se debe tener en cuenta que el principio de inmediación no opera en sede de la segunda instancia con el mismo rigor que lo hace en la primera, porque, como bien lo ha reconocido la Corte Suprema de Justicia, al Juez </w:t>
      </w:r>
      <w:r w:rsidRPr="008B5DF3">
        <w:rPr>
          <w:rFonts w:ascii="Arial" w:eastAsia="Verdana" w:hAnsi="Arial" w:cs="Arial"/>
          <w:i/>
          <w:sz w:val="24"/>
          <w:szCs w:val="24"/>
          <w:lang w:val="es-ES"/>
        </w:rPr>
        <w:t xml:space="preserve">Ad quem </w:t>
      </w:r>
      <w:r w:rsidRPr="008B5DF3">
        <w:rPr>
          <w:rFonts w:ascii="Arial" w:eastAsia="Verdana" w:hAnsi="Arial" w:cs="Arial"/>
          <w:sz w:val="24"/>
          <w:szCs w:val="24"/>
          <w:lang w:val="es-ES"/>
        </w:rPr>
        <w:t xml:space="preserve">le está vedado practicar pruebas, en vista a que debe fundamentar su decisión solamente con base en lo consignado en los registros de las audiencias, los cuales exhiben lo ocurrido ante el Juez </w:t>
      </w:r>
      <w:r w:rsidRPr="008B5DF3">
        <w:rPr>
          <w:rFonts w:ascii="Arial" w:eastAsia="Verdana" w:hAnsi="Arial" w:cs="Arial"/>
          <w:i/>
          <w:sz w:val="24"/>
          <w:szCs w:val="24"/>
          <w:lang w:val="es-ES"/>
        </w:rPr>
        <w:t>A quo</w:t>
      </w:r>
      <w:r w:rsidRPr="008B5DF3">
        <w:rPr>
          <w:rFonts w:ascii="Arial" w:eastAsia="Verdana" w:hAnsi="Arial" w:cs="Arial"/>
          <w:sz w:val="24"/>
          <w:szCs w:val="24"/>
          <w:vertAlign w:val="superscript"/>
          <w:lang w:val="es-ES"/>
        </w:rPr>
        <w:footnoteReference w:id="5"/>
      </w:r>
      <w:r w:rsidRPr="008B5DF3">
        <w:rPr>
          <w:rFonts w:ascii="Arial" w:eastAsia="Verdana" w:hAnsi="Arial" w:cs="Arial"/>
          <w:i/>
          <w:sz w:val="24"/>
          <w:szCs w:val="24"/>
          <w:lang w:val="es-ES"/>
        </w:rPr>
        <w:t>.</w:t>
      </w:r>
      <w:r w:rsidRPr="008B5DF3">
        <w:rPr>
          <w:rFonts w:ascii="Arial" w:eastAsia="Verdana" w:hAnsi="Arial" w:cs="Arial"/>
          <w:sz w:val="24"/>
          <w:szCs w:val="24"/>
          <w:lang w:val="es-ES"/>
        </w:rPr>
        <w:t xml:space="preserve"> </w:t>
      </w:r>
    </w:p>
    <w:p w14:paraId="2B40047C" w14:textId="77777777" w:rsidR="002A24B2" w:rsidRPr="008B5DF3" w:rsidRDefault="002A24B2" w:rsidP="008B5DF3">
      <w:pPr>
        <w:spacing w:line="276" w:lineRule="auto"/>
        <w:rPr>
          <w:rFonts w:ascii="Arial" w:eastAsia="Verdana" w:hAnsi="Arial" w:cs="Arial"/>
          <w:sz w:val="24"/>
          <w:szCs w:val="24"/>
          <w:lang w:val="es-ES"/>
        </w:rPr>
      </w:pPr>
    </w:p>
    <w:p w14:paraId="51F8C391" w14:textId="6CCA0FCC" w:rsidR="002A24B2" w:rsidRPr="008B5DF3" w:rsidRDefault="002A24B2" w:rsidP="008B5DF3">
      <w:pPr>
        <w:spacing w:line="276" w:lineRule="auto"/>
        <w:jc w:val="both"/>
        <w:rPr>
          <w:rFonts w:ascii="Arial" w:eastAsia="Verdana" w:hAnsi="Arial" w:cs="Arial"/>
          <w:sz w:val="24"/>
          <w:szCs w:val="24"/>
          <w:lang w:val="es-ES"/>
        </w:rPr>
      </w:pPr>
      <w:r w:rsidRPr="008B5DF3">
        <w:rPr>
          <w:rFonts w:ascii="Arial" w:eastAsia="Verdana" w:hAnsi="Arial" w:cs="Arial"/>
          <w:sz w:val="24"/>
          <w:szCs w:val="24"/>
          <w:lang w:val="es-ES"/>
        </w:rPr>
        <w:t xml:space="preserve">Posteriormente la Sala de Casación Penal de la Corte Suprema de Justicia, a partir de la </w:t>
      </w:r>
      <w:r w:rsidRPr="008B5DF3">
        <w:rPr>
          <w:rFonts w:ascii="Arial" w:eastAsia="Verdana" w:hAnsi="Arial" w:cs="Arial"/>
          <w:sz w:val="24"/>
          <w:szCs w:val="24"/>
        </w:rPr>
        <w:t>sentencia de casación del doce (1</w:t>
      </w:r>
      <w:r w:rsidR="007F78CD" w:rsidRPr="008B5DF3">
        <w:rPr>
          <w:rFonts w:ascii="Arial" w:eastAsia="Verdana" w:hAnsi="Arial" w:cs="Arial"/>
          <w:sz w:val="24"/>
          <w:szCs w:val="24"/>
        </w:rPr>
        <w:t xml:space="preserve">2) de diciembre de 2012, radicado </w:t>
      </w:r>
      <w:r w:rsidRPr="008B5DF3">
        <w:rPr>
          <w:rFonts w:ascii="Arial" w:eastAsia="Verdana" w:hAnsi="Arial" w:cs="Arial"/>
          <w:sz w:val="24"/>
          <w:szCs w:val="24"/>
        </w:rPr>
        <w:t xml:space="preserve">38.512, de manera radical limitó aún más las consecuencias procesales que generarían la eventual vulneración de dichos principios, los que, según el decir de la Corte, no son absolutos por no hacer parte del núcleo esencial del Debido Proceso. Por ello, dicha Alta Corporación, en ese precedente llegó a la conclusión consistente en que en aquellos eventos en los cuales en la etapa del juicio se presentaba un cambio de Juzgador, no era necesario acudir a la declaratoria de nulidad de la actuación procesal, porque el nuevo Juez válidamente podía acudir a los registros para así poder emitir la correspondiente sentencia, sin que ello implicara una vulneración de los </w:t>
      </w:r>
      <w:r w:rsidRPr="008B5DF3">
        <w:rPr>
          <w:rFonts w:ascii="Arial" w:eastAsia="Verdana" w:hAnsi="Arial" w:cs="Arial"/>
          <w:sz w:val="24"/>
          <w:szCs w:val="24"/>
          <w:lang w:val="es-ES"/>
        </w:rPr>
        <w:t xml:space="preserve">principios de inmediación e inmutabilidad. </w:t>
      </w:r>
    </w:p>
    <w:p w14:paraId="4F736632" w14:textId="77777777" w:rsidR="002A24B2" w:rsidRPr="008B5DF3" w:rsidRDefault="002A24B2" w:rsidP="008B5DF3">
      <w:pPr>
        <w:spacing w:line="276" w:lineRule="auto"/>
        <w:jc w:val="both"/>
        <w:rPr>
          <w:rFonts w:ascii="Arial" w:eastAsia="Verdana" w:hAnsi="Arial" w:cs="Arial"/>
          <w:sz w:val="24"/>
          <w:szCs w:val="24"/>
          <w:lang w:val="es-ES"/>
        </w:rPr>
      </w:pPr>
    </w:p>
    <w:p w14:paraId="192461CF" w14:textId="77777777" w:rsidR="002A24B2" w:rsidRPr="008B5DF3" w:rsidRDefault="002A24B2" w:rsidP="008B5DF3">
      <w:pPr>
        <w:spacing w:line="276" w:lineRule="auto"/>
        <w:jc w:val="both"/>
        <w:rPr>
          <w:rFonts w:ascii="Arial" w:eastAsia="Verdana" w:hAnsi="Arial" w:cs="Arial"/>
          <w:sz w:val="24"/>
          <w:szCs w:val="24"/>
          <w:lang w:val="es-ES"/>
        </w:rPr>
      </w:pPr>
      <w:r w:rsidRPr="008B5DF3">
        <w:rPr>
          <w:rFonts w:ascii="Arial" w:eastAsia="Verdana" w:hAnsi="Arial" w:cs="Arial"/>
          <w:sz w:val="24"/>
          <w:szCs w:val="24"/>
          <w:lang w:val="es-ES"/>
        </w:rPr>
        <w:t xml:space="preserve">En tal sentido, para ilustrar al apelante en su yerro, consideramos de utilidad traer a colación lo que la Corte ha dicho sobre ese tópico: </w:t>
      </w:r>
    </w:p>
    <w:p w14:paraId="1ECCF428" w14:textId="77777777" w:rsidR="007F78CD" w:rsidRPr="008B5DF3" w:rsidRDefault="007F78CD" w:rsidP="008B5DF3">
      <w:pPr>
        <w:spacing w:line="276" w:lineRule="auto"/>
        <w:jc w:val="both"/>
        <w:rPr>
          <w:rFonts w:ascii="Arial" w:eastAsia="Verdana" w:hAnsi="Arial" w:cs="Arial"/>
          <w:sz w:val="24"/>
          <w:szCs w:val="24"/>
          <w:lang w:val="es-ES"/>
        </w:rPr>
      </w:pPr>
    </w:p>
    <w:p w14:paraId="23C90D48" w14:textId="77777777" w:rsidR="002A24B2" w:rsidRPr="008B5DF3" w:rsidRDefault="002A24B2" w:rsidP="008B5DF3">
      <w:pPr>
        <w:ind w:left="426" w:right="418"/>
        <w:jc w:val="both"/>
        <w:rPr>
          <w:rFonts w:ascii="Arial" w:eastAsia="Verdana" w:hAnsi="Arial" w:cs="Arial"/>
          <w:sz w:val="22"/>
          <w:szCs w:val="24"/>
          <w:lang w:val="es-ES" w:eastAsia="es-ES"/>
        </w:rPr>
      </w:pPr>
      <w:r w:rsidRPr="008B5DF3">
        <w:rPr>
          <w:rFonts w:ascii="Arial" w:eastAsia="Verdana" w:hAnsi="Arial" w:cs="Arial"/>
          <w:sz w:val="22"/>
          <w:szCs w:val="24"/>
          <w:lang w:val="es-ES" w:eastAsia="es-ES"/>
        </w:rPr>
        <w:t>“De los anteriores lineamientos surge incontrastable que la nulidad sólo opera como mecanismo excepcionalísimo si se verifica que el cambio en la persona del juez presente en la práctica probatoria esencial, causó grave daño o afectación a derechos de raigambre fundamental pues, frente a ellos debe ceder el principio de inmediación, porque dada su connotación eminentemente procesal no representa un valor constitucional, legal o procesal que deba se acatado de manera absoluta.</w:t>
      </w:r>
    </w:p>
    <w:p w14:paraId="730F36C7" w14:textId="77777777" w:rsidR="002A24B2" w:rsidRPr="008B5DF3" w:rsidRDefault="002A24B2" w:rsidP="008B5DF3">
      <w:pPr>
        <w:ind w:left="426" w:right="418"/>
        <w:jc w:val="both"/>
        <w:rPr>
          <w:rFonts w:ascii="Arial" w:eastAsia="Verdana" w:hAnsi="Arial" w:cs="Arial"/>
          <w:sz w:val="22"/>
          <w:szCs w:val="24"/>
          <w:lang w:val="es-ES" w:eastAsia="es-ES"/>
        </w:rPr>
      </w:pPr>
    </w:p>
    <w:p w14:paraId="3186DFDA" w14:textId="488BB20B" w:rsidR="002A24B2" w:rsidRPr="008B5DF3" w:rsidRDefault="002A24B2" w:rsidP="008B5DF3">
      <w:pPr>
        <w:ind w:left="426" w:right="418"/>
        <w:jc w:val="both"/>
        <w:rPr>
          <w:rFonts w:ascii="Arial" w:eastAsia="Verdana" w:hAnsi="Arial" w:cs="Arial"/>
          <w:sz w:val="22"/>
          <w:szCs w:val="24"/>
          <w:lang w:val="es-ES" w:eastAsia="es-ES"/>
        </w:rPr>
      </w:pPr>
      <w:r w:rsidRPr="008B5DF3">
        <w:rPr>
          <w:rFonts w:ascii="Arial" w:eastAsia="Verdana" w:hAnsi="Arial" w:cs="Arial"/>
          <w:sz w:val="22"/>
          <w:szCs w:val="24"/>
          <w:lang w:val="es-ES" w:eastAsia="es-ES"/>
        </w:rPr>
        <w:t>Para ese efecto, es imperativo examinar las razones causantes del cambio del funcionario y los derechos que, en concreto, pueden resultar afectados si se invalida la actuación…..”</w:t>
      </w:r>
      <w:r w:rsidRPr="008B5DF3">
        <w:rPr>
          <w:rFonts w:ascii="Arial" w:eastAsia="Verdana" w:hAnsi="Arial" w:cs="Arial"/>
          <w:sz w:val="22"/>
          <w:szCs w:val="24"/>
          <w:vertAlign w:val="superscript"/>
          <w:lang w:val="es-ES" w:eastAsia="es-ES"/>
        </w:rPr>
        <w:footnoteReference w:id="6"/>
      </w:r>
      <w:r w:rsidRPr="008B5DF3">
        <w:rPr>
          <w:rFonts w:ascii="Arial" w:eastAsia="Verdana" w:hAnsi="Arial" w:cs="Arial"/>
          <w:sz w:val="22"/>
          <w:szCs w:val="24"/>
          <w:lang w:val="es-ES" w:eastAsia="es-ES"/>
        </w:rPr>
        <w:t>.</w:t>
      </w:r>
    </w:p>
    <w:p w14:paraId="2713F07C" w14:textId="77777777" w:rsidR="008B5DF3" w:rsidRDefault="008B5DF3" w:rsidP="008B5DF3">
      <w:pPr>
        <w:spacing w:line="276" w:lineRule="auto"/>
        <w:jc w:val="both"/>
        <w:rPr>
          <w:rFonts w:ascii="Arial" w:eastAsia="Verdana" w:hAnsi="Arial" w:cs="Arial"/>
          <w:sz w:val="24"/>
          <w:szCs w:val="24"/>
        </w:rPr>
      </w:pPr>
    </w:p>
    <w:p w14:paraId="1E467D2C" w14:textId="5D541518" w:rsidR="002A24B2" w:rsidRPr="008B5DF3" w:rsidRDefault="00141C94" w:rsidP="008B5DF3">
      <w:pPr>
        <w:spacing w:line="276" w:lineRule="auto"/>
        <w:jc w:val="both"/>
        <w:rPr>
          <w:rFonts w:ascii="Arial" w:eastAsia="Verdana" w:hAnsi="Arial" w:cs="Arial"/>
          <w:sz w:val="24"/>
          <w:szCs w:val="24"/>
        </w:rPr>
      </w:pPr>
      <w:r w:rsidRPr="008B5DF3">
        <w:rPr>
          <w:rFonts w:ascii="Arial" w:eastAsia="Verdana" w:hAnsi="Arial" w:cs="Arial"/>
          <w:sz w:val="24"/>
          <w:szCs w:val="24"/>
        </w:rPr>
        <w:t>Como se podrá colegir, lo dicho hasta ahora</w:t>
      </w:r>
      <w:r w:rsidR="002A24B2" w:rsidRPr="008B5DF3">
        <w:rPr>
          <w:rFonts w:ascii="Arial" w:eastAsia="Verdana" w:hAnsi="Arial" w:cs="Arial"/>
          <w:sz w:val="24"/>
          <w:szCs w:val="24"/>
        </w:rPr>
        <w:t xml:space="preserve"> es suficiente para concluir que es desacertada la tesis de la nulidad procesal propuesta por la Defensa en la alzada, porque en la actualidad, como consecuencia de los avances jurisprudenciales, no necesariamente se debe decretar la nulidad del proceso, ante una supuesta conculcación del principio de la inmediación, por el simple y mero hecho que en el devenir del proceso haya tenido ocurrencia el fenómeno del cambio de Ju</w:t>
      </w:r>
      <w:r w:rsidRPr="008B5DF3">
        <w:rPr>
          <w:rFonts w:ascii="Arial" w:eastAsia="Verdana" w:hAnsi="Arial" w:cs="Arial"/>
          <w:sz w:val="24"/>
          <w:szCs w:val="24"/>
        </w:rPr>
        <w:t>ez o de Juzgadores de instancia</w:t>
      </w:r>
      <w:r w:rsidR="002A24B2" w:rsidRPr="008B5DF3">
        <w:rPr>
          <w:rFonts w:ascii="Arial" w:eastAsia="Verdana" w:hAnsi="Arial" w:cs="Arial"/>
          <w:sz w:val="24"/>
          <w:szCs w:val="24"/>
        </w:rPr>
        <w:t xml:space="preserve">, ya que el nuevo Juez puede válidamente acudir a los registros de las audiencias públicas para con base en ellos poder proferir las decisiones que a bien tengan lugar en su leal saber y entender.  </w:t>
      </w:r>
    </w:p>
    <w:p w14:paraId="47F889D7" w14:textId="77777777" w:rsidR="002A24B2" w:rsidRPr="008B5DF3" w:rsidRDefault="002A24B2" w:rsidP="008B5DF3">
      <w:pPr>
        <w:pStyle w:val="Sinespaciado1"/>
        <w:spacing w:line="276" w:lineRule="auto"/>
        <w:jc w:val="both"/>
        <w:rPr>
          <w:rFonts w:ascii="Arial" w:hAnsi="Arial" w:cs="Arial"/>
          <w:color w:val="000000" w:themeColor="text1"/>
          <w:sz w:val="24"/>
          <w:szCs w:val="24"/>
          <w:lang w:val="es-CO"/>
        </w:rPr>
      </w:pPr>
    </w:p>
    <w:p w14:paraId="0456BBC7" w14:textId="7D0EAB7E" w:rsidR="002A24B2" w:rsidRPr="008B5DF3" w:rsidRDefault="00141C94"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Al no tener acogida, como ya se indicó, la tesis de nulidad propuesta por el Letrado apelante, le compete entonces a esta Corporación ocuparse del segundo problema jurídico propuesto, esto es el relacionado con la valoración de la prueba practicada en el juicio oral. </w:t>
      </w:r>
    </w:p>
    <w:p w14:paraId="056A5F46" w14:textId="77777777" w:rsidR="005779A1" w:rsidRPr="008B5DF3" w:rsidRDefault="005779A1" w:rsidP="008B5DF3">
      <w:pPr>
        <w:pStyle w:val="Sinespaciado1"/>
        <w:spacing w:line="276" w:lineRule="auto"/>
        <w:jc w:val="both"/>
        <w:rPr>
          <w:rFonts w:ascii="Arial" w:hAnsi="Arial" w:cs="Arial"/>
          <w:color w:val="000000" w:themeColor="text1"/>
          <w:sz w:val="24"/>
          <w:szCs w:val="24"/>
          <w:lang w:val="es-CO"/>
        </w:rPr>
      </w:pPr>
    </w:p>
    <w:p w14:paraId="1A0AEE49" w14:textId="12A25A0D" w:rsidR="00167F12" w:rsidRPr="008B5DF3" w:rsidRDefault="00945587" w:rsidP="008B5DF3">
      <w:pPr>
        <w:pStyle w:val="Sinespaciado1"/>
        <w:spacing w:line="276" w:lineRule="auto"/>
        <w:jc w:val="both"/>
        <w:rPr>
          <w:rFonts w:ascii="Arial" w:hAnsi="Arial" w:cs="Arial"/>
          <w:b/>
          <w:bCs/>
          <w:color w:val="000000" w:themeColor="text1"/>
          <w:sz w:val="24"/>
          <w:szCs w:val="24"/>
          <w:lang w:val="es-CO"/>
        </w:rPr>
      </w:pPr>
      <w:r w:rsidRPr="008B5DF3">
        <w:rPr>
          <w:rFonts w:ascii="Arial" w:hAnsi="Arial" w:cs="Arial"/>
          <w:b/>
          <w:bCs/>
          <w:color w:val="000000" w:themeColor="text1"/>
          <w:sz w:val="24"/>
          <w:szCs w:val="24"/>
          <w:lang w:val="es-CO"/>
        </w:rPr>
        <w:t xml:space="preserve">2) La incorrecta apreciación de las pruebas que demostraban el juicio de responsabilidad criminal pregonado en contra de las señoras </w:t>
      </w:r>
      <w:proofErr w:type="spellStart"/>
      <w:r w:rsidR="007125F6">
        <w:rPr>
          <w:rFonts w:ascii="Arial" w:hAnsi="Arial" w:cs="Arial"/>
          <w:b/>
          <w:bCs/>
          <w:color w:val="000000" w:themeColor="text1"/>
          <w:sz w:val="24"/>
          <w:szCs w:val="24"/>
          <w:lang w:val="es-CO"/>
        </w:rPr>
        <w:t>BLFG</w:t>
      </w:r>
      <w:r w:rsidR="00113871" w:rsidRPr="008B5DF3">
        <w:rPr>
          <w:rFonts w:ascii="Arial" w:hAnsi="Arial" w:cs="Arial"/>
          <w:b/>
          <w:bCs/>
          <w:color w:val="000000" w:themeColor="text1"/>
          <w:sz w:val="24"/>
          <w:szCs w:val="24"/>
          <w:lang w:val="es-CO"/>
        </w:rPr>
        <w:t>A</w:t>
      </w:r>
      <w:proofErr w:type="spellEnd"/>
      <w:r w:rsidR="00113871" w:rsidRPr="008B5DF3">
        <w:rPr>
          <w:rFonts w:ascii="Arial" w:hAnsi="Arial" w:cs="Arial"/>
          <w:b/>
          <w:bCs/>
          <w:color w:val="000000" w:themeColor="text1"/>
          <w:sz w:val="24"/>
          <w:szCs w:val="24"/>
          <w:lang w:val="es-CO"/>
        </w:rPr>
        <w:t xml:space="preserve"> y </w:t>
      </w:r>
      <w:proofErr w:type="spellStart"/>
      <w:r w:rsidR="007125F6">
        <w:rPr>
          <w:rFonts w:ascii="Arial" w:hAnsi="Arial" w:cs="Arial"/>
          <w:b/>
          <w:bCs/>
          <w:color w:val="000000" w:themeColor="text1"/>
          <w:sz w:val="24"/>
          <w:szCs w:val="24"/>
          <w:lang w:val="es-CO"/>
        </w:rPr>
        <w:t>MFG</w:t>
      </w:r>
      <w:proofErr w:type="spellEnd"/>
      <w:r w:rsidR="00113871" w:rsidRPr="008B5DF3">
        <w:rPr>
          <w:rFonts w:ascii="Arial" w:hAnsi="Arial" w:cs="Arial"/>
          <w:b/>
          <w:bCs/>
          <w:color w:val="000000" w:themeColor="text1"/>
          <w:sz w:val="24"/>
          <w:szCs w:val="24"/>
          <w:lang w:val="es-CO"/>
        </w:rPr>
        <w:t>.</w:t>
      </w:r>
    </w:p>
    <w:p w14:paraId="42B2A161" w14:textId="77777777" w:rsidR="00113871" w:rsidRPr="008B5DF3" w:rsidRDefault="00113871" w:rsidP="008B5DF3">
      <w:pPr>
        <w:pStyle w:val="Sinespaciado1"/>
        <w:spacing w:line="276" w:lineRule="auto"/>
        <w:jc w:val="both"/>
        <w:rPr>
          <w:rFonts w:ascii="Arial" w:hAnsi="Arial" w:cs="Arial"/>
          <w:color w:val="000000" w:themeColor="text1"/>
          <w:sz w:val="24"/>
          <w:szCs w:val="24"/>
          <w:lang w:val="es-CO"/>
        </w:rPr>
      </w:pPr>
    </w:p>
    <w:p w14:paraId="24906FDE" w14:textId="6EBA2076" w:rsidR="00167F12" w:rsidRPr="008B5DF3" w:rsidRDefault="00167F12"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Frente a este aspecto, considera el recurrente que en el presente asunto se hizo una indebida valoraci</w:t>
      </w:r>
      <w:r w:rsidR="005779A1" w:rsidRPr="008B5DF3">
        <w:rPr>
          <w:rFonts w:ascii="Arial" w:hAnsi="Arial" w:cs="Arial"/>
          <w:color w:val="000000" w:themeColor="text1"/>
          <w:sz w:val="24"/>
          <w:szCs w:val="24"/>
          <w:lang w:val="es-CO"/>
        </w:rPr>
        <w:t xml:space="preserve">ón probatoria por parte de la </w:t>
      </w:r>
      <w:r w:rsidR="005779A1" w:rsidRPr="008B5DF3">
        <w:rPr>
          <w:rFonts w:ascii="Arial" w:hAnsi="Arial" w:cs="Arial"/>
          <w:i/>
          <w:color w:val="000000" w:themeColor="text1"/>
          <w:sz w:val="24"/>
          <w:szCs w:val="24"/>
          <w:lang w:val="es-CO"/>
        </w:rPr>
        <w:t xml:space="preserve">A </w:t>
      </w:r>
      <w:r w:rsidRPr="008B5DF3">
        <w:rPr>
          <w:rFonts w:ascii="Arial" w:hAnsi="Arial" w:cs="Arial"/>
          <w:i/>
          <w:color w:val="000000" w:themeColor="text1"/>
          <w:sz w:val="24"/>
          <w:szCs w:val="24"/>
          <w:lang w:val="es-CO"/>
        </w:rPr>
        <w:t>quo</w:t>
      </w:r>
      <w:r w:rsidRPr="008B5DF3">
        <w:rPr>
          <w:rFonts w:ascii="Arial" w:hAnsi="Arial" w:cs="Arial"/>
          <w:color w:val="000000" w:themeColor="text1"/>
          <w:sz w:val="24"/>
          <w:szCs w:val="24"/>
          <w:lang w:val="es-CO"/>
        </w:rPr>
        <w:t xml:space="preserve"> </w:t>
      </w:r>
      <w:r w:rsidR="005779A1" w:rsidRPr="008B5DF3">
        <w:rPr>
          <w:rFonts w:ascii="Arial" w:hAnsi="Arial" w:cs="Arial"/>
          <w:color w:val="000000" w:themeColor="text1"/>
          <w:sz w:val="24"/>
          <w:szCs w:val="24"/>
          <w:lang w:val="es-CO"/>
        </w:rPr>
        <w:t xml:space="preserve"> de las pruebas </w:t>
      </w:r>
      <w:r w:rsidRPr="008B5DF3">
        <w:rPr>
          <w:rFonts w:ascii="Arial" w:hAnsi="Arial" w:cs="Arial"/>
          <w:color w:val="000000" w:themeColor="text1"/>
          <w:sz w:val="24"/>
          <w:szCs w:val="24"/>
          <w:lang w:val="es-CO"/>
        </w:rPr>
        <w:t>testimonial</w:t>
      </w:r>
      <w:r w:rsidR="005779A1" w:rsidRPr="008B5DF3">
        <w:rPr>
          <w:rFonts w:ascii="Arial" w:hAnsi="Arial" w:cs="Arial"/>
          <w:color w:val="000000" w:themeColor="text1"/>
          <w:sz w:val="24"/>
          <w:szCs w:val="24"/>
          <w:lang w:val="es-CO"/>
        </w:rPr>
        <w:t>es</w:t>
      </w:r>
      <w:r w:rsidRPr="008B5DF3">
        <w:rPr>
          <w:rFonts w:ascii="Arial" w:hAnsi="Arial" w:cs="Arial"/>
          <w:color w:val="000000" w:themeColor="text1"/>
          <w:sz w:val="24"/>
          <w:szCs w:val="24"/>
          <w:lang w:val="es-CO"/>
        </w:rPr>
        <w:t xml:space="preserve"> practicada</w:t>
      </w:r>
      <w:r w:rsidR="005779A1" w:rsidRPr="008B5DF3">
        <w:rPr>
          <w:rFonts w:ascii="Arial" w:hAnsi="Arial" w:cs="Arial"/>
          <w:color w:val="000000" w:themeColor="text1"/>
          <w:sz w:val="24"/>
          <w:szCs w:val="24"/>
          <w:lang w:val="es-CO"/>
        </w:rPr>
        <w:t>s</w:t>
      </w:r>
      <w:r w:rsidRPr="008B5DF3">
        <w:rPr>
          <w:rFonts w:ascii="Arial" w:hAnsi="Arial" w:cs="Arial"/>
          <w:color w:val="000000" w:themeColor="text1"/>
          <w:sz w:val="24"/>
          <w:szCs w:val="24"/>
          <w:lang w:val="es-CO"/>
        </w:rPr>
        <w:t xml:space="preserve"> en el juicio oral, en especial en lo concerniente a los dichos de sus patrocinadas, a </w:t>
      </w:r>
      <w:r w:rsidR="00113871" w:rsidRPr="008B5DF3">
        <w:rPr>
          <w:rFonts w:ascii="Arial" w:hAnsi="Arial" w:cs="Arial"/>
          <w:color w:val="000000" w:themeColor="text1"/>
          <w:sz w:val="24"/>
          <w:szCs w:val="24"/>
          <w:lang w:val="es-CO"/>
        </w:rPr>
        <w:t>cuales</w:t>
      </w:r>
      <w:r w:rsidRPr="008B5DF3">
        <w:rPr>
          <w:rFonts w:ascii="Arial" w:hAnsi="Arial" w:cs="Arial"/>
          <w:color w:val="000000" w:themeColor="text1"/>
          <w:sz w:val="24"/>
          <w:szCs w:val="24"/>
          <w:lang w:val="es-CO"/>
        </w:rPr>
        <w:t xml:space="preserve"> se les restó credibilidad en la sentencia condenatoria dictada. </w:t>
      </w:r>
    </w:p>
    <w:p w14:paraId="6514F9EB" w14:textId="77777777" w:rsidR="00167F12" w:rsidRPr="008B5DF3" w:rsidRDefault="00167F12" w:rsidP="008B5DF3">
      <w:pPr>
        <w:pStyle w:val="Sinespaciado1"/>
        <w:spacing w:line="276" w:lineRule="auto"/>
        <w:jc w:val="both"/>
        <w:rPr>
          <w:rFonts w:ascii="Arial" w:hAnsi="Arial" w:cs="Arial"/>
          <w:color w:val="000000" w:themeColor="text1"/>
          <w:sz w:val="24"/>
          <w:szCs w:val="24"/>
          <w:lang w:val="es-CO"/>
        </w:rPr>
      </w:pPr>
    </w:p>
    <w:p w14:paraId="389FCBCE" w14:textId="052D7519" w:rsidR="00F66F22" w:rsidRPr="008B5DF3" w:rsidRDefault="00167F12"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De tal manera, a fin de dilucidar esos reparos </w:t>
      </w:r>
      <w:r w:rsidR="005779A1" w:rsidRPr="008B5DF3">
        <w:rPr>
          <w:rFonts w:ascii="Arial" w:hAnsi="Arial" w:cs="Arial"/>
          <w:color w:val="000000" w:themeColor="text1"/>
          <w:sz w:val="24"/>
          <w:szCs w:val="24"/>
          <w:lang w:val="es-CO"/>
        </w:rPr>
        <w:t>considera la J</w:t>
      </w:r>
      <w:r w:rsidR="00F66F22" w:rsidRPr="008B5DF3">
        <w:rPr>
          <w:rFonts w:ascii="Arial" w:hAnsi="Arial" w:cs="Arial"/>
          <w:color w:val="000000" w:themeColor="text1"/>
          <w:sz w:val="24"/>
          <w:szCs w:val="24"/>
          <w:lang w:val="es-CO"/>
        </w:rPr>
        <w:t>udicatura pertinente empezar por mencionar aquellos aspectos que quedaron plenamente demostrados en el presente asunto:</w:t>
      </w:r>
    </w:p>
    <w:p w14:paraId="5C37C7CD" w14:textId="77777777" w:rsidR="00F66F22" w:rsidRPr="008B5DF3" w:rsidRDefault="00F66F22" w:rsidP="008B5DF3">
      <w:pPr>
        <w:pStyle w:val="Sinespaciado1"/>
        <w:spacing w:line="276" w:lineRule="auto"/>
        <w:jc w:val="both"/>
        <w:rPr>
          <w:rFonts w:ascii="Arial" w:hAnsi="Arial" w:cs="Arial"/>
          <w:color w:val="000000" w:themeColor="text1"/>
          <w:sz w:val="24"/>
          <w:szCs w:val="24"/>
          <w:lang w:val="es-CO"/>
        </w:rPr>
      </w:pPr>
    </w:p>
    <w:p w14:paraId="4109B882" w14:textId="4BDD2956" w:rsidR="00167F12" w:rsidRPr="008B5DF3" w:rsidRDefault="00F66F22" w:rsidP="008B5DF3">
      <w:pPr>
        <w:pStyle w:val="Sinespaciado1"/>
        <w:numPr>
          <w:ilvl w:val="0"/>
          <w:numId w:val="13"/>
        </w:numPr>
        <w:spacing w:line="276" w:lineRule="auto"/>
        <w:ind w:left="0" w:firstLine="38"/>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Las hermanas FRANCO GARCÍA heredaron de su padre </w:t>
      </w:r>
      <w:r w:rsidR="005779A1" w:rsidRPr="008B5DF3">
        <w:rPr>
          <w:rFonts w:ascii="Arial" w:hAnsi="Arial" w:cs="Arial"/>
          <w:color w:val="000000" w:themeColor="text1"/>
          <w:sz w:val="24"/>
          <w:szCs w:val="24"/>
          <w:lang w:val="es-CO"/>
        </w:rPr>
        <w:t>OVIDIO FRANCO RUIZ</w:t>
      </w:r>
      <w:r w:rsidR="00113871" w:rsidRPr="008B5DF3">
        <w:rPr>
          <w:rFonts w:ascii="Arial" w:hAnsi="Arial" w:cs="Arial"/>
          <w:color w:val="000000" w:themeColor="text1"/>
          <w:sz w:val="24"/>
          <w:szCs w:val="24"/>
          <w:lang w:val="es-CO"/>
        </w:rPr>
        <w:t xml:space="preserve">, quien falleciera el 6 de abril de 2009, </w:t>
      </w:r>
      <w:r w:rsidRPr="008B5DF3">
        <w:rPr>
          <w:rFonts w:ascii="Arial" w:hAnsi="Arial" w:cs="Arial"/>
          <w:color w:val="000000" w:themeColor="text1"/>
          <w:sz w:val="24"/>
          <w:szCs w:val="24"/>
          <w:lang w:val="es-CO"/>
        </w:rPr>
        <w:t xml:space="preserve">un inmueble ubicado en la </w:t>
      </w:r>
      <w:r w:rsidRPr="008B5DF3">
        <w:rPr>
          <w:rFonts w:ascii="Arial" w:hAnsi="Arial" w:cs="Arial"/>
          <w:color w:val="000000" w:themeColor="text1"/>
          <w:sz w:val="24"/>
          <w:szCs w:val="24"/>
        </w:rPr>
        <w:t>en la manzana 3 casa 2 del barrio Minuto de Dios del municipio de Dosquebradas</w:t>
      </w:r>
      <w:r w:rsidR="00113871" w:rsidRPr="008B5DF3">
        <w:rPr>
          <w:rFonts w:ascii="Arial" w:hAnsi="Arial" w:cs="Arial"/>
          <w:color w:val="000000" w:themeColor="text1"/>
          <w:sz w:val="24"/>
          <w:szCs w:val="24"/>
        </w:rPr>
        <w:t>, tal como consta en la anotación No. 13 del certificado de tradición del inmueble (</w:t>
      </w:r>
      <w:proofErr w:type="spellStart"/>
      <w:r w:rsidR="00113871" w:rsidRPr="008B5DF3">
        <w:rPr>
          <w:rFonts w:ascii="Arial" w:hAnsi="Arial" w:cs="Arial"/>
          <w:color w:val="000000" w:themeColor="text1"/>
          <w:sz w:val="24"/>
          <w:szCs w:val="24"/>
        </w:rPr>
        <w:t>Fl</w:t>
      </w:r>
      <w:proofErr w:type="spellEnd"/>
      <w:r w:rsidR="00113871" w:rsidRPr="008B5DF3">
        <w:rPr>
          <w:rFonts w:ascii="Arial" w:hAnsi="Arial" w:cs="Arial"/>
          <w:color w:val="000000" w:themeColor="text1"/>
          <w:sz w:val="24"/>
          <w:szCs w:val="24"/>
        </w:rPr>
        <w:t>. 149),</w:t>
      </w:r>
      <w:r w:rsidRPr="008B5DF3">
        <w:rPr>
          <w:rFonts w:ascii="Arial" w:hAnsi="Arial" w:cs="Arial"/>
          <w:color w:val="000000" w:themeColor="text1"/>
          <w:sz w:val="24"/>
          <w:szCs w:val="24"/>
        </w:rPr>
        <w:t xml:space="preserve"> el cual decidieron vender en la suma de $27.000.000.oo en el año 2011</w:t>
      </w:r>
      <w:r w:rsidR="00FC5A3C" w:rsidRPr="008B5DF3">
        <w:rPr>
          <w:rFonts w:ascii="Arial" w:hAnsi="Arial" w:cs="Arial"/>
          <w:color w:val="000000" w:themeColor="text1"/>
          <w:sz w:val="24"/>
          <w:szCs w:val="24"/>
        </w:rPr>
        <w:t xml:space="preserve">. </w:t>
      </w:r>
    </w:p>
    <w:p w14:paraId="0B86E83A" w14:textId="77777777" w:rsidR="00FC5A3C" w:rsidRPr="008B5DF3" w:rsidRDefault="00FC5A3C" w:rsidP="008B5DF3">
      <w:pPr>
        <w:pStyle w:val="Sinespaciado1"/>
        <w:spacing w:line="276" w:lineRule="auto"/>
        <w:ind w:left="38"/>
        <w:jc w:val="both"/>
        <w:rPr>
          <w:rFonts w:ascii="Arial" w:hAnsi="Arial" w:cs="Arial"/>
          <w:color w:val="000000" w:themeColor="text1"/>
          <w:sz w:val="24"/>
          <w:szCs w:val="24"/>
          <w:lang w:val="es-CO"/>
        </w:rPr>
      </w:pPr>
    </w:p>
    <w:p w14:paraId="6B7BFD36" w14:textId="117A7FDA" w:rsidR="00FC5A3C" w:rsidRPr="008B5DF3" w:rsidRDefault="00FC5A3C" w:rsidP="008B5DF3">
      <w:pPr>
        <w:pStyle w:val="Sinespaciado1"/>
        <w:numPr>
          <w:ilvl w:val="0"/>
          <w:numId w:val="13"/>
        </w:numPr>
        <w:spacing w:line="276" w:lineRule="auto"/>
        <w:ind w:left="0" w:firstLine="38"/>
        <w:jc w:val="both"/>
        <w:rPr>
          <w:rFonts w:ascii="Arial" w:hAnsi="Arial" w:cs="Arial"/>
          <w:color w:val="000000" w:themeColor="text1"/>
          <w:sz w:val="24"/>
          <w:szCs w:val="24"/>
          <w:lang w:val="es-CO"/>
        </w:rPr>
      </w:pPr>
      <w:r w:rsidRPr="008B5DF3">
        <w:rPr>
          <w:rFonts w:ascii="Arial" w:hAnsi="Arial" w:cs="Arial"/>
          <w:color w:val="000000" w:themeColor="text1"/>
          <w:sz w:val="24"/>
          <w:szCs w:val="24"/>
        </w:rPr>
        <w:lastRenderedPageBreak/>
        <w:t xml:space="preserve">El señor </w:t>
      </w:r>
      <w:r w:rsidR="005779A1" w:rsidRPr="008B5DF3">
        <w:rPr>
          <w:rFonts w:ascii="Arial" w:hAnsi="Arial" w:cs="Arial"/>
          <w:color w:val="000000" w:themeColor="text1"/>
          <w:sz w:val="24"/>
          <w:szCs w:val="24"/>
        </w:rPr>
        <w:t xml:space="preserve">ÁLVARO </w:t>
      </w:r>
      <w:proofErr w:type="spellStart"/>
      <w:r w:rsidR="005779A1" w:rsidRPr="008B5DF3">
        <w:rPr>
          <w:rFonts w:ascii="Arial" w:hAnsi="Arial" w:cs="Arial"/>
          <w:color w:val="000000" w:themeColor="text1"/>
          <w:sz w:val="24"/>
          <w:szCs w:val="24"/>
        </w:rPr>
        <w:t>ERNOBER</w:t>
      </w:r>
      <w:proofErr w:type="spellEnd"/>
      <w:r w:rsidR="005779A1" w:rsidRPr="008B5DF3">
        <w:rPr>
          <w:rFonts w:ascii="Arial" w:hAnsi="Arial" w:cs="Arial"/>
          <w:color w:val="000000" w:themeColor="text1"/>
          <w:sz w:val="24"/>
          <w:szCs w:val="24"/>
        </w:rPr>
        <w:t xml:space="preserve"> PARRA </w:t>
      </w:r>
      <w:r w:rsidRPr="008B5DF3">
        <w:rPr>
          <w:rFonts w:ascii="Arial" w:hAnsi="Arial" w:cs="Arial"/>
          <w:color w:val="000000" w:themeColor="text1"/>
          <w:sz w:val="24"/>
          <w:szCs w:val="24"/>
        </w:rPr>
        <w:t xml:space="preserve">comprador del mencionado inmueble, pagó el mismo en dos cuotas, una el </w:t>
      </w:r>
      <w:r w:rsidRPr="008B5DF3">
        <w:rPr>
          <w:rFonts w:ascii="Arial" w:hAnsi="Arial" w:cs="Arial"/>
          <w:color w:val="000000" w:themeColor="text1"/>
          <w:sz w:val="24"/>
          <w:szCs w:val="24"/>
          <w:lang w:val="es-CO"/>
        </w:rPr>
        <w:t xml:space="preserve">19 de agosto de 2011, por la suma de $3.510.000.oo y la segunda el </w:t>
      </w:r>
      <w:r w:rsidR="00113871" w:rsidRPr="008B5DF3">
        <w:rPr>
          <w:rFonts w:ascii="Arial" w:hAnsi="Arial" w:cs="Arial"/>
          <w:color w:val="000000" w:themeColor="text1"/>
          <w:sz w:val="24"/>
          <w:szCs w:val="24"/>
          <w:lang w:val="es-CO"/>
        </w:rPr>
        <w:t xml:space="preserve">12 de </w:t>
      </w:r>
      <w:r w:rsidRPr="008B5DF3">
        <w:rPr>
          <w:rFonts w:ascii="Arial" w:hAnsi="Arial" w:cs="Arial"/>
          <w:color w:val="000000" w:themeColor="text1"/>
          <w:sz w:val="24"/>
          <w:szCs w:val="24"/>
          <w:lang w:val="es-CO"/>
        </w:rPr>
        <w:t>octubre</w:t>
      </w:r>
      <w:r w:rsidR="00113871" w:rsidRPr="008B5DF3">
        <w:rPr>
          <w:rFonts w:ascii="Arial" w:hAnsi="Arial" w:cs="Arial"/>
          <w:color w:val="000000" w:themeColor="text1"/>
          <w:sz w:val="24"/>
          <w:szCs w:val="24"/>
          <w:lang w:val="es-CO"/>
        </w:rPr>
        <w:t xml:space="preserve"> de ese año</w:t>
      </w:r>
      <w:r w:rsidRPr="008B5DF3">
        <w:rPr>
          <w:rFonts w:ascii="Arial" w:hAnsi="Arial" w:cs="Arial"/>
          <w:color w:val="000000" w:themeColor="text1"/>
          <w:sz w:val="24"/>
          <w:szCs w:val="24"/>
          <w:lang w:val="es-CO"/>
        </w:rPr>
        <w:t xml:space="preserve"> mediante la consignación de  $23.490.000.oo a la cuenta de la señora </w:t>
      </w:r>
      <w:proofErr w:type="spellStart"/>
      <w:r w:rsidR="00CD1F7F">
        <w:rPr>
          <w:rFonts w:ascii="Arial" w:hAnsi="Arial" w:cs="Arial"/>
          <w:color w:val="000000" w:themeColor="text1"/>
          <w:sz w:val="24"/>
          <w:szCs w:val="24"/>
          <w:lang w:val="es-CO"/>
        </w:rPr>
        <w:t>BLFG</w:t>
      </w:r>
      <w:proofErr w:type="spellEnd"/>
      <w:r w:rsidR="00113871" w:rsidRPr="008B5DF3">
        <w:rPr>
          <w:rStyle w:val="Refdenotaalpie"/>
          <w:rFonts w:ascii="Arial" w:hAnsi="Arial" w:cs="Arial"/>
          <w:color w:val="000000" w:themeColor="text1"/>
          <w:sz w:val="24"/>
          <w:szCs w:val="24"/>
          <w:lang w:val="es-CO"/>
        </w:rPr>
        <w:footnoteReference w:id="7"/>
      </w:r>
      <w:r w:rsidRPr="008B5DF3">
        <w:rPr>
          <w:rFonts w:ascii="Arial" w:hAnsi="Arial" w:cs="Arial"/>
          <w:color w:val="000000" w:themeColor="text1"/>
          <w:sz w:val="24"/>
          <w:szCs w:val="24"/>
          <w:lang w:val="es-CO"/>
        </w:rPr>
        <w:t xml:space="preserve">. </w:t>
      </w:r>
    </w:p>
    <w:p w14:paraId="5709F321" w14:textId="77777777" w:rsidR="00FC5A3C" w:rsidRPr="008B5DF3" w:rsidRDefault="00FC5A3C" w:rsidP="008B5DF3">
      <w:pPr>
        <w:pStyle w:val="Prrafodelista"/>
        <w:spacing w:line="276" w:lineRule="auto"/>
        <w:ind w:left="294"/>
        <w:rPr>
          <w:rFonts w:ascii="Arial" w:hAnsi="Arial" w:cs="Arial"/>
          <w:color w:val="000000" w:themeColor="text1"/>
          <w:sz w:val="24"/>
          <w:szCs w:val="24"/>
        </w:rPr>
      </w:pPr>
    </w:p>
    <w:p w14:paraId="0DB6D847" w14:textId="76CBE1FB" w:rsidR="00FC5A3C" w:rsidRPr="008B5DF3" w:rsidRDefault="00FC5A3C" w:rsidP="008B5DF3">
      <w:pPr>
        <w:pStyle w:val="Sinespaciado1"/>
        <w:numPr>
          <w:ilvl w:val="0"/>
          <w:numId w:val="13"/>
        </w:numPr>
        <w:spacing w:line="276" w:lineRule="auto"/>
        <w:ind w:left="0" w:firstLine="38"/>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El 1</w:t>
      </w:r>
      <w:r w:rsidR="0065142B" w:rsidRPr="008B5DF3">
        <w:rPr>
          <w:rFonts w:ascii="Arial" w:hAnsi="Arial" w:cs="Arial"/>
          <w:color w:val="000000" w:themeColor="text1"/>
          <w:sz w:val="24"/>
          <w:szCs w:val="24"/>
          <w:lang w:val="es-CO"/>
        </w:rPr>
        <w:t>8</w:t>
      </w:r>
      <w:r w:rsidRPr="008B5DF3">
        <w:rPr>
          <w:rFonts w:ascii="Arial" w:hAnsi="Arial" w:cs="Arial"/>
          <w:color w:val="000000" w:themeColor="text1"/>
          <w:sz w:val="24"/>
          <w:szCs w:val="24"/>
          <w:lang w:val="es-CO"/>
        </w:rPr>
        <w:t xml:space="preserve"> de octubre de 2011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r</w:t>
      </w:r>
      <w:r w:rsidR="0065142B" w:rsidRPr="008B5DF3">
        <w:rPr>
          <w:rFonts w:ascii="Arial" w:hAnsi="Arial" w:cs="Arial"/>
          <w:color w:val="000000" w:themeColor="text1"/>
          <w:sz w:val="24"/>
          <w:szCs w:val="24"/>
          <w:lang w:val="es-CO"/>
        </w:rPr>
        <w:t xml:space="preserve">etiró de su cuenta </w:t>
      </w:r>
      <w:r w:rsidR="005779A1" w:rsidRPr="008B5DF3">
        <w:rPr>
          <w:rFonts w:ascii="Arial" w:hAnsi="Arial" w:cs="Arial"/>
          <w:color w:val="000000" w:themeColor="text1"/>
          <w:sz w:val="24"/>
          <w:szCs w:val="24"/>
          <w:lang w:val="es-CO"/>
        </w:rPr>
        <w:t xml:space="preserve">bancaria la suma de </w:t>
      </w:r>
      <w:r w:rsidR="0065142B" w:rsidRPr="008B5DF3">
        <w:rPr>
          <w:rFonts w:ascii="Arial" w:hAnsi="Arial" w:cs="Arial"/>
          <w:color w:val="000000" w:themeColor="text1"/>
          <w:sz w:val="24"/>
          <w:szCs w:val="24"/>
          <w:lang w:val="es-CO"/>
        </w:rPr>
        <w:t>$14.813.000.oo.</w:t>
      </w:r>
    </w:p>
    <w:p w14:paraId="42E2E26B" w14:textId="77777777" w:rsidR="00CA764C" w:rsidRPr="008B5DF3" w:rsidRDefault="00CA764C" w:rsidP="008B5DF3">
      <w:pPr>
        <w:pStyle w:val="Prrafodelista"/>
        <w:spacing w:line="276" w:lineRule="auto"/>
        <w:ind w:left="294"/>
        <w:rPr>
          <w:rFonts w:ascii="Arial" w:hAnsi="Arial" w:cs="Arial"/>
          <w:color w:val="000000" w:themeColor="text1"/>
          <w:sz w:val="24"/>
          <w:szCs w:val="24"/>
        </w:rPr>
      </w:pPr>
    </w:p>
    <w:p w14:paraId="207851B2" w14:textId="437925B8" w:rsidR="00CA764C" w:rsidRPr="008B5DF3" w:rsidRDefault="007125F6" w:rsidP="008B5DF3">
      <w:pPr>
        <w:pStyle w:val="Sinespaciado1"/>
        <w:numPr>
          <w:ilvl w:val="0"/>
          <w:numId w:val="13"/>
        </w:numPr>
        <w:spacing w:line="276" w:lineRule="auto"/>
        <w:ind w:left="0" w:firstLine="38"/>
        <w:jc w:val="both"/>
        <w:rPr>
          <w:rFonts w:ascii="Arial" w:hAnsi="Arial" w:cs="Arial"/>
          <w:color w:val="000000" w:themeColor="text1"/>
          <w:sz w:val="24"/>
          <w:szCs w:val="24"/>
          <w:lang w:val="es-CO"/>
        </w:rPr>
      </w:pPr>
      <w:proofErr w:type="spellStart"/>
      <w:r>
        <w:rPr>
          <w:rFonts w:ascii="Arial" w:hAnsi="Arial" w:cs="Arial"/>
          <w:color w:val="000000" w:themeColor="text1"/>
          <w:sz w:val="24"/>
          <w:szCs w:val="24"/>
          <w:lang w:val="es-CO"/>
        </w:rPr>
        <w:t>MFG</w:t>
      </w:r>
      <w:proofErr w:type="spellEnd"/>
      <w:r w:rsidR="00CA764C" w:rsidRPr="008B5DF3">
        <w:rPr>
          <w:rFonts w:ascii="Arial" w:hAnsi="Arial" w:cs="Arial"/>
          <w:color w:val="000000" w:themeColor="text1"/>
          <w:sz w:val="24"/>
          <w:szCs w:val="24"/>
          <w:lang w:val="es-CO"/>
        </w:rPr>
        <w:t xml:space="preserve"> recibió en octubre de 2011 de parte de su hermana </w:t>
      </w:r>
      <w:proofErr w:type="spellStart"/>
      <w:r>
        <w:rPr>
          <w:rFonts w:ascii="Arial" w:hAnsi="Arial" w:cs="Arial"/>
          <w:color w:val="000000" w:themeColor="text1"/>
          <w:sz w:val="24"/>
          <w:szCs w:val="24"/>
          <w:lang w:val="es-CO"/>
        </w:rPr>
        <w:t>BLFG</w:t>
      </w:r>
      <w:proofErr w:type="spellEnd"/>
      <w:r w:rsidR="00CA764C" w:rsidRPr="008B5DF3">
        <w:rPr>
          <w:rFonts w:ascii="Arial" w:hAnsi="Arial" w:cs="Arial"/>
          <w:color w:val="000000" w:themeColor="text1"/>
          <w:sz w:val="24"/>
          <w:szCs w:val="24"/>
          <w:lang w:val="es-CO"/>
        </w:rPr>
        <w:t xml:space="preserve"> el dinero que le correspondía del segundo pagó realizado por el comprador de la casa referida. </w:t>
      </w:r>
    </w:p>
    <w:p w14:paraId="5294EB4E" w14:textId="77777777" w:rsidR="00CA764C" w:rsidRPr="008B5DF3" w:rsidRDefault="00CA764C" w:rsidP="008B5DF3">
      <w:pPr>
        <w:pStyle w:val="Prrafodelista"/>
        <w:spacing w:line="276" w:lineRule="auto"/>
        <w:ind w:left="294"/>
        <w:rPr>
          <w:rFonts w:ascii="Arial" w:hAnsi="Arial" w:cs="Arial"/>
          <w:color w:val="000000" w:themeColor="text1"/>
          <w:sz w:val="24"/>
          <w:szCs w:val="24"/>
        </w:rPr>
      </w:pPr>
    </w:p>
    <w:p w14:paraId="4E9D79F1" w14:textId="67AB7778" w:rsidR="00CA764C" w:rsidRPr="008B5DF3" w:rsidRDefault="00CA764C" w:rsidP="008B5DF3">
      <w:pPr>
        <w:pStyle w:val="Sinespaciado1"/>
        <w:numPr>
          <w:ilvl w:val="0"/>
          <w:numId w:val="13"/>
        </w:numPr>
        <w:spacing w:line="276" w:lineRule="auto"/>
        <w:ind w:left="0" w:firstLine="38"/>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La relación de la denunciante con sus otras dos hermanas, no era fácil y la misma terminó de deteriorarse con posterioridad a la muerte de su ascendiente, por el tema de la repartición de los bienes dejados por aquel. </w:t>
      </w:r>
    </w:p>
    <w:p w14:paraId="0D8D33F3" w14:textId="77777777" w:rsidR="00141C94" w:rsidRPr="008B5DF3" w:rsidRDefault="00141C94" w:rsidP="008B5DF3">
      <w:pPr>
        <w:pStyle w:val="Sinespaciado1"/>
        <w:spacing w:line="276" w:lineRule="auto"/>
        <w:jc w:val="both"/>
        <w:rPr>
          <w:rFonts w:ascii="Arial" w:hAnsi="Arial" w:cs="Arial"/>
          <w:color w:val="000000" w:themeColor="text1"/>
          <w:sz w:val="24"/>
          <w:szCs w:val="24"/>
          <w:lang w:val="es-CO"/>
        </w:rPr>
      </w:pPr>
    </w:p>
    <w:p w14:paraId="00ADFF63" w14:textId="77777777" w:rsidR="005779A1" w:rsidRPr="008B5DF3" w:rsidRDefault="0065142B"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Los anteriores puntos no ofrecen discusión alguna pues no solo fueron probados en el juicio sino aceptados por las partes intervinientes, es por ello que el debate probatorio se centra en determinar si a l</w:t>
      </w:r>
      <w:r w:rsidR="005779A1" w:rsidRPr="008B5DF3">
        <w:rPr>
          <w:rFonts w:ascii="Arial" w:hAnsi="Arial" w:cs="Arial"/>
          <w:color w:val="000000" w:themeColor="text1"/>
          <w:sz w:val="24"/>
          <w:szCs w:val="24"/>
          <w:lang w:val="es-CO"/>
        </w:rPr>
        <w:t xml:space="preserve">a señora SONIA FRANCO GARCÍA </w:t>
      </w:r>
      <w:r w:rsidRPr="008B5DF3">
        <w:rPr>
          <w:rFonts w:ascii="Arial" w:hAnsi="Arial" w:cs="Arial"/>
          <w:color w:val="000000" w:themeColor="text1"/>
          <w:sz w:val="24"/>
          <w:szCs w:val="24"/>
          <w:lang w:val="es-CO"/>
        </w:rPr>
        <w:t xml:space="preserve">le fue entregado o no el dinero que le correspondía del segundo pago de la venta de la casa. </w:t>
      </w:r>
    </w:p>
    <w:p w14:paraId="480D0B77" w14:textId="77777777" w:rsidR="005779A1" w:rsidRPr="008B5DF3" w:rsidRDefault="005779A1" w:rsidP="008B5DF3">
      <w:pPr>
        <w:pStyle w:val="Sinespaciado1"/>
        <w:spacing w:line="276" w:lineRule="auto"/>
        <w:jc w:val="both"/>
        <w:rPr>
          <w:rFonts w:ascii="Arial" w:hAnsi="Arial" w:cs="Arial"/>
          <w:color w:val="000000" w:themeColor="text1"/>
          <w:sz w:val="24"/>
          <w:szCs w:val="24"/>
          <w:lang w:val="es-CO"/>
        </w:rPr>
      </w:pPr>
    </w:p>
    <w:p w14:paraId="1AD439F4" w14:textId="6E9DE6E0" w:rsidR="0065142B" w:rsidRPr="008B5DF3" w:rsidRDefault="0065142B"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Frente a este punto se tienen dos posiciones antagónicas, la de la denunciante quien afirma no haber recibido nada de parte de sus </w:t>
      </w:r>
      <w:r w:rsidR="005779A1" w:rsidRPr="008B5DF3">
        <w:rPr>
          <w:rFonts w:ascii="Arial" w:hAnsi="Arial" w:cs="Arial"/>
          <w:color w:val="000000" w:themeColor="text1"/>
          <w:sz w:val="24"/>
          <w:szCs w:val="24"/>
          <w:lang w:val="es-CO"/>
        </w:rPr>
        <w:t>fraternas</w:t>
      </w:r>
      <w:r w:rsidRPr="008B5DF3">
        <w:rPr>
          <w:rFonts w:ascii="Arial" w:hAnsi="Arial" w:cs="Arial"/>
          <w:color w:val="000000" w:themeColor="text1"/>
          <w:sz w:val="24"/>
          <w:szCs w:val="24"/>
          <w:lang w:val="es-CO"/>
        </w:rPr>
        <w:t>, y las de estas quienes dicen que en efecto ese dinero se le entregó.</w:t>
      </w:r>
    </w:p>
    <w:p w14:paraId="1470E6CB" w14:textId="77777777" w:rsidR="0065142B" w:rsidRPr="008B5DF3" w:rsidRDefault="0065142B" w:rsidP="008B5DF3">
      <w:pPr>
        <w:pStyle w:val="Sinespaciado1"/>
        <w:spacing w:line="276" w:lineRule="auto"/>
        <w:jc w:val="both"/>
        <w:rPr>
          <w:rFonts w:ascii="Arial" w:hAnsi="Arial" w:cs="Arial"/>
          <w:color w:val="000000" w:themeColor="text1"/>
          <w:sz w:val="24"/>
          <w:szCs w:val="24"/>
          <w:lang w:val="es-CO"/>
        </w:rPr>
      </w:pPr>
    </w:p>
    <w:p w14:paraId="2B84AEE9" w14:textId="46CBB9FB" w:rsidR="0065142B" w:rsidRPr="008B5DF3" w:rsidRDefault="0065142B"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Para dilucidar lo anterior, se tiene que tanto la denunciante como las denunciadas hablan de tres oportunidades en que se reunieron para que </w:t>
      </w:r>
      <w:r w:rsidR="005779A1" w:rsidRPr="008B5DF3">
        <w:rPr>
          <w:rFonts w:ascii="Arial" w:hAnsi="Arial" w:cs="Arial"/>
          <w:color w:val="000000" w:themeColor="text1"/>
          <w:sz w:val="24"/>
          <w:szCs w:val="24"/>
          <w:lang w:val="es-CO"/>
        </w:rPr>
        <w:t>a SONIA</w:t>
      </w:r>
      <w:r w:rsidRPr="008B5DF3">
        <w:rPr>
          <w:rFonts w:ascii="Arial" w:hAnsi="Arial" w:cs="Arial"/>
          <w:color w:val="000000" w:themeColor="text1"/>
          <w:sz w:val="24"/>
          <w:szCs w:val="24"/>
          <w:lang w:val="es-CO"/>
        </w:rPr>
        <w:t xml:space="preserve"> </w:t>
      </w:r>
      <w:r w:rsidR="005779A1" w:rsidRPr="008B5DF3">
        <w:rPr>
          <w:rFonts w:ascii="Arial" w:hAnsi="Arial" w:cs="Arial"/>
          <w:color w:val="000000" w:themeColor="text1"/>
          <w:sz w:val="24"/>
          <w:szCs w:val="24"/>
          <w:lang w:val="es-CO"/>
        </w:rPr>
        <w:t xml:space="preserve">las Sras. </w:t>
      </w:r>
      <w:proofErr w:type="spellStart"/>
      <w:r w:rsidR="007125F6">
        <w:rPr>
          <w:rFonts w:ascii="Arial" w:hAnsi="Arial" w:cs="Arial"/>
          <w:color w:val="000000" w:themeColor="text1"/>
          <w:sz w:val="24"/>
          <w:szCs w:val="24"/>
          <w:lang w:val="es-CO"/>
        </w:rPr>
        <w:t>BLFG</w:t>
      </w:r>
      <w:proofErr w:type="spellEnd"/>
      <w:r w:rsidR="005779A1" w:rsidRPr="008B5DF3">
        <w:rPr>
          <w:rFonts w:ascii="Arial" w:hAnsi="Arial" w:cs="Arial"/>
          <w:color w:val="000000" w:themeColor="text1"/>
          <w:sz w:val="24"/>
          <w:szCs w:val="24"/>
          <w:lang w:val="es-CO"/>
        </w:rPr>
        <w:t xml:space="preserve"> y </w:t>
      </w:r>
      <w:proofErr w:type="spellStart"/>
      <w:r w:rsidR="007125F6">
        <w:rPr>
          <w:rFonts w:ascii="Arial" w:hAnsi="Arial" w:cs="Arial"/>
          <w:color w:val="000000" w:themeColor="text1"/>
          <w:sz w:val="24"/>
          <w:szCs w:val="24"/>
          <w:lang w:val="es-CO"/>
        </w:rPr>
        <w:t>MFG</w:t>
      </w:r>
      <w:proofErr w:type="spellEnd"/>
      <w:r w:rsidR="005779A1" w:rsidRPr="008B5DF3">
        <w:rPr>
          <w:rFonts w:ascii="Arial" w:hAnsi="Arial" w:cs="Arial"/>
          <w:color w:val="000000" w:themeColor="text1"/>
          <w:sz w:val="24"/>
          <w:szCs w:val="24"/>
          <w:lang w:val="es-CO"/>
        </w:rPr>
        <w:t xml:space="preserve"> le </w:t>
      </w:r>
      <w:r w:rsidRPr="008B5DF3">
        <w:rPr>
          <w:rFonts w:ascii="Arial" w:hAnsi="Arial" w:cs="Arial"/>
          <w:color w:val="000000" w:themeColor="text1"/>
          <w:sz w:val="24"/>
          <w:szCs w:val="24"/>
          <w:lang w:val="es-CO"/>
        </w:rPr>
        <w:t>entregara</w:t>
      </w:r>
      <w:r w:rsidR="005779A1" w:rsidRPr="008B5DF3">
        <w:rPr>
          <w:rFonts w:ascii="Arial" w:hAnsi="Arial" w:cs="Arial"/>
          <w:color w:val="000000" w:themeColor="text1"/>
          <w:sz w:val="24"/>
          <w:szCs w:val="24"/>
          <w:lang w:val="es-CO"/>
        </w:rPr>
        <w:t>n</w:t>
      </w:r>
      <w:r w:rsidRPr="008B5DF3">
        <w:rPr>
          <w:rFonts w:ascii="Arial" w:hAnsi="Arial" w:cs="Arial"/>
          <w:color w:val="000000" w:themeColor="text1"/>
          <w:sz w:val="24"/>
          <w:szCs w:val="24"/>
          <w:lang w:val="es-CO"/>
        </w:rPr>
        <w:t xml:space="preserve"> la parte del dinero que les correspondía, sin embargo analizados sus dichos se encuentra que hay una discrepancia entre los encuentros que relata SONIA y los que mencionan sus hermanas; pues si bien las tres señalan </w:t>
      </w:r>
      <w:r w:rsidR="005779A1" w:rsidRPr="008B5DF3">
        <w:rPr>
          <w:rFonts w:ascii="Arial" w:hAnsi="Arial" w:cs="Arial"/>
          <w:color w:val="000000" w:themeColor="text1"/>
          <w:sz w:val="24"/>
          <w:szCs w:val="24"/>
          <w:lang w:val="es-CO"/>
        </w:rPr>
        <w:t xml:space="preserve">haberse visto en una oficina del banco </w:t>
      </w:r>
      <w:r w:rsidRPr="008B5DF3">
        <w:rPr>
          <w:rFonts w:ascii="Arial" w:hAnsi="Arial" w:cs="Arial"/>
          <w:color w:val="000000" w:themeColor="text1"/>
          <w:sz w:val="24"/>
          <w:szCs w:val="24"/>
          <w:lang w:val="es-CO"/>
        </w:rPr>
        <w:t>Davivienda en el cent</w:t>
      </w:r>
      <w:r w:rsidR="006E2191" w:rsidRPr="008B5DF3">
        <w:rPr>
          <w:rFonts w:ascii="Arial" w:hAnsi="Arial" w:cs="Arial"/>
          <w:color w:val="000000" w:themeColor="text1"/>
          <w:sz w:val="24"/>
          <w:szCs w:val="24"/>
          <w:lang w:val="es-CO"/>
        </w:rPr>
        <w:t xml:space="preserve">ro de la ciudad de Pereira, y posteriormente en una cafetería en Dosquebradas, hay un encuentro en que no se ponen de acuerdo, pues las denunciadas aseguran que la tercera vez que se vieron fue en el </w:t>
      </w:r>
      <w:proofErr w:type="spellStart"/>
      <w:r w:rsidR="006E2191" w:rsidRPr="008B5DF3">
        <w:rPr>
          <w:rFonts w:ascii="Arial" w:hAnsi="Arial" w:cs="Arial"/>
          <w:color w:val="000000" w:themeColor="text1"/>
          <w:sz w:val="24"/>
          <w:szCs w:val="24"/>
          <w:lang w:val="es-CO"/>
        </w:rPr>
        <w:t>CAM</w:t>
      </w:r>
      <w:proofErr w:type="spellEnd"/>
      <w:r w:rsidR="006E2191" w:rsidRPr="008B5DF3">
        <w:rPr>
          <w:rFonts w:ascii="Arial" w:hAnsi="Arial" w:cs="Arial"/>
          <w:color w:val="000000" w:themeColor="text1"/>
          <w:sz w:val="24"/>
          <w:szCs w:val="24"/>
          <w:lang w:val="es-CO"/>
        </w:rPr>
        <w:t xml:space="preserve"> de Dosquebradas, mientras </w:t>
      </w:r>
      <w:r w:rsidR="005B64CC" w:rsidRPr="008B5DF3">
        <w:rPr>
          <w:rFonts w:ascii="Arial" w:hAnsi="Arial" w:cs="Arial"/>
          <w:color w:val="000000" w:themeColor="text1"/>
          <w:sz w:val="24"/>
          <w:szCs w:val="24"/>
          <w:lang w:val="es-CO"/>
        </w:rPr>
        <w:t xml:space="preserve">que </w:t>
      </w:r>
      <w:r w:rsidR="006E2191" w:rsidRPr="008B5DF3">
        <w:rPr>
          <w:rFonts w:ascii="Arial" w:hAnsi="Arial" w:cs="Arial"/>
          <w:color w:val="000000" w:themeColor="text1"/>
          <w:sz w:val="24"/>
          <w:szCs w:val="24"/>
          <w:lang w:val="es-CO"/>
        </w:rPr>
        <w:t xml:space="preserve">la denunciante niega este encuentro y dice que el tercer encuentro fue en la cafetería y el segundo en la oficina de una </w:t>
      </w:r>
      <w:r w:rsidR="005B64CC" w:rsidRPr="008B5DF3">
        <w:rPr>
          <w:rFonts w:ascii="Arial" w:hAnsi="Arial" w:cs="Arial"/>
          <w:color w:val="000000" w:themeColor="text1"/>
          <w:sz w:val="24"/>
          <w:szCs w:val="24"/>
          <w:lang w:val="es-CO"/>
        </w:rPr>
        <w:t>J</w:t>
      </w:r>
      <w:r w:rsidR="006E2191" w:rsidRPr="008B5DF3">
        <w:rPr>
          <w:rFonts w:ascii="Arial" w:hAnsi="Arial" w:cs="Arial"/>
          <w:color w:val="000000" w:themeColor="text1"/>
          <w:sz w:val="24"/>
          <w:szCs w:val="24"/>
          <w:lang w:val="es-CO"/>
        </w:rPr>
        <w:t>uez</w:t>
      </w:r>
      <w:r w:rsidR="005B64CC" w:rsidRPr="008B5DF3">
        <w:rPr>
          <w:rFonts w:ascii="Arial" w:hAnsi="Arial" w:cs="Arial"/>
          <w:color w:val="000000" w:themeColor="text1"/>
          <w:sz w:val="24"/>
          <w:szCs w:val="24"/>
          <w:lang w:val="es-CO"/>
        </w:rPr>
        <w:t>a</w:t>
      </w:r>
      <w:r w:rsidR="006E2191" w:rsidRPr="008B5DF3">
        <w:rPr>
          <w:rFonts w:ascii="Arial" w:hAnsi="Arial" w:cs="Arial"/>
          <w:color w:val="000000" w:themeColor="text1"/>
          <w:sz w:val="24"/>
          <w:szCs w:val="24"/>
          <w:lang w:val="es-CO"/>
        </w:rPr>
        <w:t xml:space="preserve"> de </w:t>
      </w:r>
      <w:r w:rsidR="005B64CC" w:rsidRPr="008B5DF3">
        <w:rPr>
          <w:rFonts w:ascii="Arial" w:hAnsi="Arial" w:cs="Arial"/>
          <w:color w:val="000000" w:themeColor="text1"/>
          <w:sz w:val="24"/>
          <w:szCs w:val="24"/>
          <w:lang w:val="es-CO"/>
        </w:rPr>
        <w:t>P</w:t>
      </w:r>
      <w:r w:rsidR="006E2191" w:rsidRPr="008B5DF3">
        <w:rPr>
          <w:rFonts w:ascii="Arial" w:hAnsi="Arial" w:cs="Arial"/>
          <w:color w:val="000000" w:themeColor="text1"/>
          <w:sz w:val="24"/>
          <w:szCs w:val="24"/>
          <w:lang w:val="es-CO"/>
        </w:rPr>
        <w:t>az  de Dosquebradas a donde fue citada.</w:t>
      </w:r>
    </w:p>
    <w:p w14:paraId="4ED4C8BB" w14:textId="77777777" w:rsidR="006E2191" w:rsidRPr="008B5DF3" w:rsidRDefault="006E2191" w:rsidP="008B5DF3">
      <w:pPr>
        <w:pStyle w:val="Sinespaciado1"/>
        <w:spacing w:line="276" w:lineRule="auto"/>
        <w:jc w:val="both"/>
        <w:rPr>
          <w:rFonts w:ascii="Arial" w:hAnsi="Arial" w:cs="Arial"/>
          <w:color w:val="000000" w:themeColor="text1"/>
          <w:sz w:val="24"/>
          <w:szCs w:val="24"/>
          <w:lang w:val="es-CO"/>
        </w:rPr>
      </w:pPr>
    </w:p>
    <w:p w14:paraId="3DD10B60" w14:textId="7F008F10" w:rsidR="006E2191" w:rsidRPr="008B5DF3" w:rsidRDefault="006E2191"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De tal suerte se tiene que para las acriminadas las tres ocasiones en que se vieron fueron as</w:t>
      </w:r>
      <w:r w:rsidR="00153830" w:rsidRPr="008B5DF3">
        <w:rPr>
          <w:rFonts w:ascii="Arial" w:hAnsi="Arial" w:cs="Arial"/>
          <w:color w:val="000000" w:themeColor="text1"/>
          <w:sz w:val="24"/>
          <w:szCs w:val="24"/>
          <w:lang w:val="es-CO"/>
        </w:rPr>
        <w:t>í: i) El</w:t>
      </w:r>
      <w:r w:rsidRPr="008B5DF3">
        <w:rPr>
          <w:rFonts w:ascii="Arial" w:hAnsi="Arial" w:cs="Arial"/>
          <w:color w:val="000000" w:themeColor="text1"/>
          <w:sz w:val="24"/>
          <w:szCs w:val="24"/>
          <w:lang w:val="es-CO"/>
        </w:rPr>
        <w:t xml:space="preserve"> día que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retiró la plata y las citó en Davivienda; ii) </w:t>
      </w:r>
      <w:r w:rsidR="005B64CC" w:rsidRPr="008B5DF3">
        <w:rPr>
          <w:rFonts w:ascii="Arial" w:hAnsi="Arial" w:cs="Arial"/>
          <w:color w:val="000000" w:themeColor="text1"/>
          <w:sz w:val="24"/>
          <w:szCs w:val="24"/>
          <w:lang w:val="es-CO"/>
        </w:rPr>
        <w:t>A</w:t>
      </w:r>
      <w:r w:rsidRPr="008B5DF3">
        <w:rPr>
          <w:rFonts w:ascii="Arial" w:hAnsi="Arial" w:cs="Arial"/>
          <w:color w:val="000000" w:themeColor="text1"/>
          <w:sz w:val="24"/>
          <w:szCs w:val="24"/>
          <w:lang w:val="es-CO"/>
        </w:rPr>
        <w:t xml:space="preserve">l día siguiente de esa primera citación, en una cafetería frente a las oficinas de la </w:t>
      </w:r>
      <w:proofErr w:type="spellStart"/>
      <w:r w:rsidRPr="008B5DF3">
        <w:rPr>
          <w:rFonts w:ascii="Arial" w:hAnsi="Arial" w:cs="Arial"/>
          <w:color w:val="000000" w:themeColor="text1"/>
          <w:sz w:val="24"/>
          <w:szCs w:val="24"/>
          <w:lang w:val="es-CO"/>
        </w:rPr>
        <w:t>CHEC</w:t>
      </w:r>
      <w:proofErr w:type="spellEnd"/>
      <w:r w:rsidRPr="008B5DF3">
        <w:rPr>
          <w:rFonts w:ascii="Arial" w:hAnsi="Arial" w:cs="Arial"/>
          <w:color w:val="000000" w:themeColor="text1"/>
          <w:sz w:val="24"/>
          <w:szCs w:val="24"/>
          <w:lang w:val="es-CO"/>
        </w:rPr>
        <w:t xml:space="preserve"> </w:t>
      </w:r>
      <w:r w:rsidR="005B64CC" w:rsidRPr="008B5DF3">
        <w:rPr>
          <w:rFonts w:ascii="Arial" w:hAnsi="Arial" w:cs="Arial"/>
          <w:color w:val="000000" w:themeColor="text1"/>
          <w:sz w:val="24"/>
          <w:szCs w:val="24"/>
          <w:lang w:val="es-CO"/>
        </w:rPr>
        <w:t>de Dosquebradas; y iii) U</w:t>
      </w:r>
      <w:r w:rsidR="00153830" w:rsidRPr="008B5DF3">
        <w:rPr>
          <w:rFonts w:ascii="Arial" w:hAnsi="Arial" w:cs="Arial"/>
          <w:color w:val="000000" w:themeColor="text1"/>
          <w:sz w:val="24"/>
          <w:szCs w:val="24"/>
          <w:lang w:val="es-CO"/>
        </w:rPr>
        <w:t xml:space="preserve">n día después del segundo encuentro, se vieron en la plazoleta del </w:t>
      </w:r>
      <w:proofErr w:type="spellStart"/>
      <w:r w:rsidR="00153830" w:rsidRPr="008B5DF3">
        <w:rPr>
          <w:rFonts w:ascii="Arial" w:hAnsi="Arial" w:cs="Arial"/>
          <w:color w:val="000000" w:themeColor="text1"/>
          <w:sz w:val="24"/>
          <w:szCs w:val="24"/>
          <w:lang w:val="es-CO"/>
        </w:rPr>
        <w:t>CAM</w:t>
      </w:r>
      <w:proofErr w:type="spellEnd"/>
      <w:r w:rsidR="00153830" w:rsidRPr="008B5DF3">
        <w:rPr>
          <w:rFonts w:ascii="Arial" w:hAnsi="Arial" w:cs="Arial"/>
          <w:color w:val="000000" w:themeColor="text1"/>
          <w:sz w:val="24"/>
          <w:szCs w:val="24"/>
          <w:lang w:val="es-CO"/>
        </w:rPr>
        <w:t xml:space="preserve"> de Dosquebradas, último encuentro en donde se hizo efectiva la entrega del dinero, según las acusadas. </w:t>
      </w:r>
    </w:p>
    <w:p w14:paraId="7E3F3C7A" w14:textId="77777777" w:rsidR="00153830" w:rsidRPr="008B5DF3" w:rsidRDefault="00153830" w:rsidP="008B5DF3">
      <w:pPr>
        <w:pStyle w:val="Sinespaciado1"/>
        <w:spacing w:line="276" w:lineRule="auto"/>
        <w:jc w:val="both"/>
        <w:rPr>
          <w:rFonts w:ascii="Arial" w:hAnsi="Arial" w:cs="Arial"/>
          <w:color w:val="000000" w:themeColor="text1"/>
          <w:sz w:val="24"/>
          <w:szCs w:val="24"/>
          <w:lang w:val="es-CO"/>
        </w:rPr>
      </w:pPr>
    </w:p>
    <w:p w14:paraId="5B0008FB" w14:textId="6ED00626" w:rsidR="00153830" w:rsidRPr="008B5DF3" w:rsidRDefault="00153830"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Para la Denunciante, los tres encuentros fueron los siguientes: i) El día que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le pidió </w:t>
      </w:r>
      <w:r w:rsidR="005B64CC" w:rsidRPr="008B5DF3">
        <w:rPr>
          <w:rFonts w:ascii="Arial" w:hAnsi="Arial" w:cs="Arial"/>
          <w:color w:val="000000" w:themeColor="text1"/>
          <w:sz w:val="24"/>
          <w:szCs w:val="24"/>
          <w:lang w:val="es-CO"/>
        </w:rPr>
        <w:t xml:space="preserve">que </w:t>
      </w:r>
      <w:r w:rsidRPr="008B5DF3">
        <w:rPr>
          <w:rFonts w:ascii="Arial" w:hAnsi="Arial" w:cs="Arial"/>
          <w:color w:val="000000" w:themeColor="text1"/>
          <w:sz w:val="24"/>
          <w:szCs w:val="24"/>
          <w:lang w:val="es-CO"/>
        </w:rPr>
        <w:t xml:space="preserve">se presentara </w:t>
      </w:r>
      <w:r w:rsidR="005B64CC" w:rsidRPr="008B5DF3">
        <w:rPr>
          <w:rFonts w:ascii="Arial" w:hAnsi="Arial" w:cs="Arial"/>
          <w:color w:val="000000" w:themeColor="text1"/>
          <w:sz w:val="24"/>
          <w:szCs w:val="24"/>
          <w:lang w:val="es-CO"/>
        </w:rPr>
        <w:t>en el banco</w:t>
      </w:r>
      <w:r w:rsidRPr="008B5DF3">
        <w:rPr>
          <w:rFonts w:ascii="Arial" w:hAnsi="Arial" w:cs="Arial"/>
          <w:color w:val="000000" w:themeColor="text1"/>
          <w:sz w:val="24"/>
          <w:szCs w:val="24"/>
          <w:lang w:val="es-CO"/>
        </w:rPr>
        <w:t xml:space="preserve"> Davivie</w:t>
      </w:r>
      <w:r w:rsidR="005B64CC" w:rsidRPr="008B5DF3">
        <w:rPr>
          <w:rFonts w:ascii="Arial" w:hAnsi="Arial" w:cs="Arial"/>
          <w:color w:val="000000" w:themeColor="text1"/>
          <w:sz w:val="24"/>
          <w:szCs w:val="24"/>
          <w:lang w:val="es-CO"/>
        </w:rPr>
        <w:t>nda del centro de Pereira; ii) E</w:t>
      </w:r>
      <w:r w:rsidRPr="008B5DF3">
        <w:rPr>
          <w:rFonts w:ascii="Arial" w:hAnsi="Arial" w:cs="Arial"/>
          <w:color w:val="000000" w:themeColor="text1"/>
          <w:sz w:val="24"/>
          <w:szCs w:val="24"/>
          <w:lang w:val="es-CO"/>
        </w:rPr>
        <w:t xml:space="preserve">n la oficina de </w:t>
      </w:r>
      <w:r w:rsidR="005B64CC" w:rsidRPr="008B5DF3">
        <w:rPr>
          <w:rFonts w:ascii="Arial" w:hAnsi="Arial" w:cs="Arial"/>
          <w:color w:val="000000" w:themeColor="text1"/>
          <w:sz w:val="24"/>
          <w:szCs w:val="24"/>
          <w:lang w:val="es-CO"/>
        </w:rPr>
        <w:t xml:space="preserve">Jueces </w:t>
      </w:r>
      <w:r w:rsidRPr="008B5DF3">
        <w:rPr>
          <w:rFonts w:ascii="Arial" w:hAnsi="Arial" w:cs="Arial"/>
          <w:color w:val="000000" w:themeColor="text1"/>
          <w:sz w:val="24"/>
          <w:szCs w:val="24"/>
          <w:lang w:val="es-CO"/>
        </w:rPr>
        <w:t xml:space="preserve">de </w:t>
      </w:r>
      <w:r w:rsidR="005B64CC" w:rsidRPr="008B5DF3">
        <w:rPr>
          <w:rFonts w:ascii="Arial" w:hAnsi="Arial" w:cs="Arial"/>
          <w:color w:val="000000" w:themeColor="text1"/>
          <w:sz w:val="24"/>
          <w:szCs w:val="24"/>
          <w:lang w:val="es-CO"/>
        </w:rPr>
        <w:t>Paz</w:t>
      </w:r>
      <w:r w:rsidRPr="008B5DF3">
        <w:rPr>
          <w:rFonts w:ascii="Arial" w:hAnsi="Arial" w:cs="Arial"/>
          <w:color w:val="000000" w:themeColor="text1"/>
          <w:sz w:val="24"/>
          <w:szCs w:val="24"/>
          <w:lang w:val="es-CO"/>
        </w:rPr>
        <w:t xml:space="preserve"> del municipio de Dosquebradas, a donde se le citó a pet</w:t>
      </w:r>
      <w:r w:rsidR="005B64CC" w:rsidRPr="008B5DF3">
        <w:rPr>
          <w:rFonts w:ascii="Arial" w:hAnsi="Arial" w:cs="Arial"/>
          <w:color w:val="000000" w:themeColor="text1"/>
          <w:sz w:val="24"/>
          <w:szCs w:val="24"/>
          <w:lang w:val="es-CO"/>
        </w:rPr>
        <w:t xml:space="preserve">ición de </w:t>
      </w:r>
      <w:proofErr w:type="spellStart"/>
      <w:r w:rsidR="007125F6">
        <w:rPr>
          <w:rFonts w:ascii="Arial" w:hAnsi="Arial" w:cs="Arial"/>
          <w:color w:val="000000" w:themeColor="text1"/>
          <w:sz w:val="24"/>
          <w:szCs w:val="24"/>
          <w:lang w:val="es-CO"/>
        </w:rPr>
        <w:lastRenderedPageBreak/>
        <w:t>BLFG</w:t>
      </w:r>
      <w:proofErr w:type="spellEnd"/>
      <w:r w:rsidR="005B64CC" w:rsidRPr="008B5DF3">
        <w:rPr>
          <w:rFonts w:ascii="Arial" w:hAnsi="Arial" w:cs="Arial"/>
          <w:color w:val="000000" w:themeColor="text1"/>
          <w:sz w:val="24"/>
          <w:szCs w:val="24"/>
          <w:lang w:val="es-CO"/>
        </w:rPr>
        <w:t>; y iii) U</w:t>
      </w:r>
      <w:r w:rsidRPr="008B5DF3">
        <w:rPr>
          <w:rFonts w:ascii="Arial" w:hAnsi="Arial" w:cs="Arial"/>
          <w:color w:val="000000" w:themeColor="text1"/>
          <w:sz w:val="24"/>
          <w:szCs w:val="24"/>
          <w:lang w:val="es-CO"/>
        </w:rPr>
        <w:t xml:space="preserve">n día después de esa segunda citación, que se vieron en compañía de la </w:t>
      </w:r>
      <w:r w:rsidR="005B64CC" w:rsidRPr="008B5DF3">
        <w:rPr>
          <w:rFonts w:ascii="Arial" w:hAnsi="Arial" w:cs="Arial"/>
          <w:color w:val="000000" w:themeColor="text1"/>
          <w:sz w:val="24"/>
          <w:szCs w:val="24"/>
          <w:lang w:val="es-CO"/>
        </w:rPr>
        <w:t xml:space="preserve">Jueza de Paz </w:t>
      </w:r>
      <w:r w:rsidRPr="008B5DF3">
        <w:rPr>
          <w:rFonts w:ascii="Arial" w:hAnsi="Arial" w:cs="Arial"/>
          <w:color w:val="000000" w:themeColor="text1"/>
          <w:sz w:val="24"/>
          <w:szCs w:val="24"/>
          <w:lang w:val="es-CO"/>
        </w:rPr>
        <w:t xml:space="preserve">en una cafetería frente a las oficinas de la </w:t>
      </w:r>
      <w:proofErr w:type="spellStart"/>
      <w:r w:rsidRPr="008B5DF3">
        <w:rPr>
          <w:rFonts w:ascii="Arial" w:hAnsi="Arial" w:cs="Arial"/>
          <w:color w:val="000000" w:themeColor="text1"/>
          <w:sz w:val="24"/>
          <w:szCs w:val="24"/>
          <w:lang w:val="es-CO"/>
        </w:rPr>
        <w:t>CHEC</w:t>
      </w:r>
      <w:proofErr w:type="spellEnd"/>
      <w:r w:rsidRPr="008B5DF3">
        <w:rPr>
          <w:rFonts w:ascii="Arial" w:hAnsi="Arial" w:cs="Arial"/>
          <w:color w:val="000000" w:themeColor="text1"/>
          <w:sz w:val="24"/>
          <w:szCs w:val="24"/>
          <w:lang w:val="es-CO"/>
        </w:rPr>
        <w:t xml:space="preserve"> de Dosquebradas. </w:t>
      </w:r>
    </w:p>
    <w:p w14:paraId="7905C343" w14:textId="77777777" w:rsidR="00153830" w:rsidRPr="008B5DF3" w:rsidRDefault="00153830" w:rsidP="008B5DF3">
      <w:pPr>
        <w:pStyle w:val="Sinespaciado1"/>
        <w:spacing w:line="276" w:lineRule="auto"/>
        <w:jc w:val="both"/>
        <w:rPr>
          <w:rFonts w:ascii="Arial" w:hAnsi="Arial" w:cs="Arial"/>
          <w:color w:val="000000" w:themeColor="text1"/>
          <w:sz w:val="24"/>
          <w:szCs w:val="24"/>
          <w:lang w:val="es-CO"/>
        </w:rPr>
      </w:pPr>
    </w:p>
    <w:p w14:paraId="5A41B809" w14:textId="46966371" w:rsidR="00191645" w:rsidRPr="008B5DF3" w:rsidRDefault="00153830"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Como se puede apreciar las enjuiciadas niegan haberse reunido con SONIA en las oficinas de </w:t>
      </w:r>
      <w:r w:rsidR="005B64CC" w:rsidRPr="008B5DF3">
        <w:rPr>
          <w:rFonts w:ascii="Arial" w:hAnsi="Arial" w:cs="Arial"/>
          <w:color w:val="000000" w:themeColor="text1"/>
          <w:sz w:val="24"/>
          <w:szCs w:val="24"/>
          <w:lang w:val="es-CO"/>
        </w:rPr>
        <w:t xml:space="preserve">los Jueces </w:t>
      </w:r>
      <w:r w:rsidRPr="008B5DF3">
        <w:rPr>
          <w:rFonts w:ascii="Arial" w:hAnsi="Arial" w:cs="Arial"/>
          <w:color w:val="000000" w:themeColor="text1"/>
          <w:sz w:val="24"/>
          <w:szCs w:val="24"/>
          <w:lang w:val="es-CO"/>
        </w:rPr>
        <w:t xml:space="preserve">de </w:t>
      </w:r>
      <w:r w:rsidR="005B64CC" w:rsidRPr="008B5DF3">
        <w:rPr>
          <w:rFonts w:ascii="Arial" w:hAnsi="Arial" w:cs="Arial"/>
          <w:color w:val="000000" w:themeColor="text1"/>
          <w:sz w:val="24"/>
          <w:szCs w:val="24"/>
          <w:lang w:val="es-CO"/>
        </w:rPr>
        <w:t>Paz</w:t>
      </w:r>
      <w:r w:rsidRPr="008B5DF3">
        <w:rPr>
          <w:rFonts w:ascii="Arial" w:hAnsi="Arial" w:cs="Arial"/>
          <w:color w:val="000000" w:themeColor="text1"/>
          <w:sz w:val="24"/>
          <w:szCs w:val="24"/>
          <w:lang w:val="es-CO"/>
        </w:rPr>
        <w:t xml:space="preserve">, sin embargo contrario a ello, la señora </w:t>
      </w:r>
      <w:r w:rsidR="005B64CC" w:rsidRPr="008B5DF3">
        <w:rPr>
          <w:rFonts w:ascii="Arial" w:hAnsi="Arial" w:cs="Arial"/>
          <w:color w:val="000000" w:themeColor="text1"/>
          <w:sz w:val="24"/>
          <w:szCs w:val="24"/>
          <w:lang w:val="es-CO"/>
        </w:rPr>
        <w:t xml:space="preserve">MARÍA OLGA ROMÁN CASTAÑO </w:t>
      </w:r>
      <w:r w:rsidRPr="008B5DF3">
        <w:rPr>
          <w:rFonts w:ascii="Arial" w:hAnsi="Arial" w:cs="Arial"/>
          <w:color w:val="000000" w:themeColor="text1"/>
          <w:sz w:val="24"/>
          <w:szCs w:val="24"/>
          <w:lang w:val="es-CO"/>
        </w:rPr>
        <w:t>quien fuera la Juez</w:t>
      </w:r>
      <w:r w:rsidR="005B64CC" w:rsidRPr="008B5DF3">
        <w:rPr>
          <w:rFonts w:ascii="Arial" w:hAnsi="Arial" w:cs="Arial"/>
          <w:color w:val="000000" w:themeColor="text1"/>
          <w:sz w:val="24"/>
          <w:szCs w:val="24"/>
          <w:lang w:val="es-CO"/>
        </w:rPr>
        <w:t>a</w:t>
      </w:r>
      <w:r w:rsidRPr="008B5DF3">
        <w:rPr>
          <w:rFonts w:ascii="Arial" w:hAnsi="Arial" w:cs="Arial"/>
          <w:color w:val="000000" w:themeColor="text1"/>
          <w:sz w:val="24"/>
          <w:szCs w:val="24"/>
          <w:lang w:val="es-CO"/>
        </w:rPr>
        <w:t xml:space="preserve"> de Paz a quien le correspondió atender la solicitud de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afirmó en su declaración que en efecto se reunió en dos ocasiones con las hermanas FRANCO GARCÍA, sin en que en ninguna de las dos oportunidades e</w:t>
      </w:r>
      <w:r w:rsidR="005B64CC" w:rsidRPr="008B5DF3">
        <w:rPr>
          <w:rFonts w:ascii="Arial" w:hAnsi="Arial" w:cs="Arial"/>
          <w:color w:val="000000" w:themeColor="text1"/>
          <w:sz w:val="24"/>
          <w:szCs w:val="24"/>
          <w:lang w:val="es-CO"/>
        </w:rPr>
        <w:t>llas</w:t>
      </w:r>
      <w:r w:rsidRPr="008B5DF3">
        <w:rPr>
          <w:rFonts w:ascii="Arial" w:hAnsi="Arial" w:cs="Arial"/>
          <w:color w:val="000000" w:themeColor="text1"/>
          <w:sz w:val="24"/>
          <w:szCs w:val="24"/>
          <w:lang w:val="es-CO"/>
        </w:rPr>
        <w:t xml:space="preserve"> llegaran a un acuerdo para la entrega del dinero, pues en ambas oportunidades SONIA se negaba a aceptar que le descontaran del dinero que le correspondía para el pago de algunos</w:t>
      </w:r>
      <w:r w:rsidR="00191645" w:rsidRPr="008B5DF3">
        <w:rPr>
          <w:rFonts w:ascii="Arial" w:hAnsi="Arial" w:cs="Arial"/>
          <w:color w:val="000000" w:themeColor="text1"/>
          <w:sz w:val="24"/>
          <w:szCs w:val="24"/>
          <w:lang w:val="es-CO"/>
        </w:rPr>
        <w:t xml:space="preserve"> emolumentos de la vivienda, por lo cual en esas dos ocasiones no se hizo entrega de dinero alguno. Aunado a ello, la señora </w:t>
      </w:r>
      <w:r w:rsidR="005B64CC" w:rsidRPr="008B5DF3">
        <w:rPr>
          <w:rFonts w:ascii="Arial" w:hAnsi="Arial" w:cs="Arial"/>
          <w:color w:val="000000" w:themeColor="text1"/>
          <w:sz w:val="24"/>
          <w:szCs w:val="24"/>
          <w:lang w:val="es-CO"/>
        </w:rPr>
        <w:t>ROMÁN CASTAÑO</w:t>
      </w:r>
      <w:r w:rsidR="00191645" w:rsidRPr="008B5DF3">
        <w:rPr>
          <w:rFonts w:ascii="Arial" w:hAnsi="Arial" w:cs="Arial"/>
          <w:color w:val="000000" w:themeColor="text1"/>
          <w:sz w:val="24"/>
          <w:szCs w:val="24"/>
          <w:lang w:val="es-CO"/>
        </w:rPr>
        <w:t>, afirm</w:t>
      </w:r>
      <w:r w:rsidR="005B64CC" w:rsidRPr="008B5DF3">
        <w:rPr>
          <w:rFonts w:ascii="Arial" w:hAnsi="Arial" w:cs="Arial"/>
          <w:color w:val="000000" w:themeColor="text1"/>
          <w:sz w:val="24"/>
          <w:szCs w:val="24"/>
          <w:lang w:val="es-CO"/>
        </w:rPr>
        <w:t>ó</w:t>
      </w:r>
      <w:r w:rsidR="00191645" w:rsidRPr="008B5DF3">
        <w:rPr>
          <w:rFonts w:ascii="Arial" w:hAnsi="Arial" w:cs="Arial"/>
          <w:color w:val="000000" w:themeColor="text1"/>
          <w:sz w:val="24"/>
          <w:szCs w:val="24"/>
          <w:lang w:val="es-CO"/>
        </w:rPr>
        <w:t xml:space="preserve"> que a la cita de la panadería la señora SONIA llegó con un hombre quien dijo era su esposo. </w:t>
      </w:r>
    </w:p>
    <w:p w14:paraId="37D22519" w14:textId="77777777" w:rsidR="00191645" w:rsidRPr="008B5DF3" w:rsidRDefault="00191645" w:rsidP="008B5DF3">
      <w:pPr>
        <w:pStyle w:val="Sinespaciado1"/>
        <w:spacing w:line="276" w:lineRule="auto"/>
        <w:jc w:val="both"/>
        <w:rPr>
          <w:rFonts w:ascii="Arial" w:hAnsi="Arial" w:cs="Arial"/>
          <w:color w:val="000000" w:themeColor="text1"/>
          <w:sz w:val="24"/>
          <w:szCs w:val="24"/>
          <w:lang w:val="es-CO"/>
        </w:rPr>
      </w:pPr>
    </w:p>
    <w:p w14:paraId="158571AF" w14:textId="2DE5D82B" w:rsidR="00656FE5" w:rsidRPr="008B5DF3" w:rsidRDefault="00191645"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Frente a los dichos de quien fungiera en calidad de Juez</w:t>
      </w:r>
      <w:r w:rsidR="005B64CC" w:rsidRPr="008B5DF3">
        <w:rPr>
          <w:rFonts w:ascii="Arial" w:hAnsi="Arial" w:cs="Arial"/>
          <w:color w:val="000000" w:themeColor="text1"/>
          <w:sz w:val="24"/>
          <w:szCs w:val="24"/>
          <w:lang w:val="es-CO"/>
        </w:rPr>
        <w:t>a</w:t>
      </w:r>
      <w:r w:rsidRPr="008B5DF3">
        <w:rPr>
          <w:rFonts w:ascii="Arial" w:hAnsi="Arial" w:cs="Arial"/>
          <w:color w:val="000000" w:themeColor="text1"/>
          <w:sz w:val="24"/>
          <w:szCs w:val="24"/>
          <w:lang w:val="es-CO"/>
        </w:rPr>
        <w:t xml:space="preserve"> de Paz en esa ocasión, se hicieron reparos por parte del apelante, quien pretende restarle credibilidad a los mismos, alegando para ello que esta persona no levantó un acta de los encuentros sostenidos con las hermanas FRANCO GAR</w:t>
      </w:r>
      <w:r w:rsidR="005B64CC" w:rsidRPr="008B5DF3">
        <w:rPr>
          <w:rFonts w:ascii="Arial" w:hAnsi="Arial" w:cs="Arial"/>
          <w:color w:val="000000" w:themeColor="text1"/>
          <w:sz w:val="24"/>
          <w:szCs w:val="24"/>
          <w:lang w:val="es-CO"/>
        </w:rPr>
        <w:t>CÍA, sin embargo, considera la Colegia</w:t>
      </w:r>
      <w:r w:rsidRPr="008B5DF3">
        <w:rPr>
          <w:rFonts w:ascii="Arial" w:hAnsi="Arial" w:cs="Arial"/>
          <w:color w:val="000000" w:themeColor="text1"/>
          <w:sz w:val="24"/>
          <w:szCs w:val="24"/>
          <w:lang w:val="es-CO"/>
        </w:rPr>
        <w:t xml:space="preserve">tura que si bien ello puede ser una falla de esa persona en sus funciones como mediador de conflictos, también es necesario tener en cuenta que el art. 28 de la Ley 497 de 1999, </w:t>
      </w:r>
      <w:r w:rsidR="00656FE5" w:rsidRPr="008B5DF3">
        <w:rPr>
          <w:rFonts w:ascii="Arial" w:hAnsi="Arial" w:cs="Arial"/>
          <w:color w:val="000000" w:themeColor="text1"/>
          <w:sz w:val="24"/>
          <w:szCs w:val="24"/>
          <w:lang w:val="es-CO"/>
        </w:rPr>
        <w:t xml:space="preserve">que creó y organizó el funcionamiento de los jueces de paz, </w:t>
      </w:r>
      <w:r w:rsidR="00AB2211" w:rsidRPr="008B5DF3">
        <w:rPr>
          <w:rFonts w:ascii="Arial" w:hAnsi="Arial" w:cs="Arial"/>
          <w:color w:val="000000" w:themeColor="text1"/>
          <w:sz w:val="24"/>
          <w:szCs w:val="24"/>
          <w:lang w:val="es-CO"/>
        </w:rPr>
        <w:t xml:space="preserve">indica que el acta se levantará </w:t>
      </w:r>
      <w:r w:rsidR="00656FE5" w:rsidRPr="008B5DF3">
        <w:rPr>
          <w:rFonts w:ascii="Arial" w:hAnsi="Arial" w:cs="Arial"/>
          <w:color w:val="000000" w:themeColor="text1"/>
          <w:sz w:val="24"/>
          <w:szCs w:val="24"/>
          <w:lang w:val="es-CO"/>
        </w:rPr>
        <w:t xml:space="preserve">cuando las partes lleguen a un acuerdo, dando a entender que si no lo hacen, no es obligatorio realizarla. </w:t>
      </w:r>
    </w:p>
    <w:p w14:paraId="786E3813" w14:textId="77777777" w:rsidR="00656FE5" w:rsidRPr="008B5DF3" w:rsidRDefault="00656FE5" w:rsidP="008B5DF3">
      <w:pPr>
        <w:pStyle w:val="Sinespaciado1"/>
        <w:spacing w:line="276" w:lineRule="auto"/>
        <w:jc w:val="both"/>
        <w:rPr>
          <w:rFonts w:ascii="Arial" w:hAnsi="Arial" w:cs="Arial"/>
          <w:color w:val="000000" w:themeColor="text1"/>
          <w:sz w:val="24"/>
          <w:szCs w:val="24"/>
          <w:lang w:val="es-CO"/>
        </w:rPr>
      </w:pPr>
    </w:p>
    <w:p w14:paraId="517CE151" w14:textId="31E0F3BC" w:rsidR="00287DE7" w:rsidRPr="008B5DF3" w:rsidRDefault="00656FE5"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Siendo así las cosas, no encuentra esta Colegiatura motivo alguno para dudar de los dichos de la señora MARÍA OLGA, pues en su actuar como </w:t>
      </w:r>
      <w:r w:rsidR="005B64CC" w:rsidRPr="008B5DF3">
        <w:rPr>
          <w:rFonts w:ascii="Arial" w:hAnsi="Arial" w:cs="Arial"/>
          <w:color w:val="000000" w:themeColor="text1"/>
          <w:sz w:val="24"/>
          <w:szCs w:val="24"/>
          <w:lang w:val="es-CO"/>
        </w:rPr>
        <w:t>Jueza</w:t>
      </w:r>
      <w:r w:rsidRPr="008B5DF3">
        <w:rPr>
          <w:rFonts w:ascii="Arial" w:hAnsi="Arial" w:cs="Arial"/>
          <w:color w:val="000000" w:themeColor="text1"/>
          <w:sz w:val="24"/>
          <w:szCs w:val="24"/>
          <w:lang w:val="es-CO"/>
        </w:rPr>
        <w:t xml:space="preserve"> de </w:t>
      </w:r>
      <w:r w:rsidR="005B64CC" w:rsidRPr="008B5DF3">
        <w:rPr>
          <w:rFonts w:ascii="Arial" w:hAnsi="Arial" w:cs="Arial"/>
          <w:color w:val="000000" w:themeColor="text1"/>
          <w:sz w:val="24"/>
          <w:szCs w:val="24"/>
          <w:lang w:val="es-CO"/>
        </w:rPr>
        <w:t>Paz</w:t>
      </w:r>
      <w:r w:rsidRPr="008B5DF3">
        <w:rPr>
          <w:rFonts w:ascii="Arial" w:hAnsi="Arial" w:cs="Arial"/>
          <w:color w:val="000000" w:themeColor="text1"/>
          <w:sz w:val="24"/>
          <w:szCs w:val="24"/>
          <w:lang w:val="es-CO"/>
        </w:rPr>
        <w:t xml:space="preserve"> no se avizora irregularidad alguna, tampoco se evidencia en su testimonio que buscara favorecer a alguna de las hermanas FRANCO y mucho menos, como lo insinuó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que se hubiese confabulado con una de ellas para perjudicar a las otras.</w:t>
      </w:r>
    </w:p>
    <w:p w14:paraId="344D1B1A" w14:textId="77777777" w:rsidR="00287DE7" w:rsidRPr="008B5DF3" w:rsidRDefault="00287DE7" w:rsidP="008B5DF3">
      <w:pPr>
        <w:pStyle w:val="Sinespaciado1"/>
        <w:spacing w:line="276" w:lineRule="auto"/>
        <w:jc w:val="both"/>
        <w:rPr>
          <w:rFonts w:ascii="Arial" w:hAnsi="Arial" w:cs="Arial"/>
          <w:color w:val="000000" w:themeColor="text1"/>
          <w:sz w:val="24"/>
          <w:szCs w:val="24"/>
          <w:lang w:val="es-CO"/>
        </w:rPr>
      </w:pPr>
    </w:p>
    <w:p w14:paraId="7DC41F27" w14:textId="77777777" w:rsidR="00287DE7" w:rsidRPr="008B5DF3" w:rsidRDefault="00287DE7"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Claro lo anterior, es necesario pasar a analizar los dichos de las procesadas en sus declaraciones, de las cuales se tiene que:</w:t>
      </w:r>
    </w:p>
    <w:p w14:paraId="69D706C1" w14:textId="77777777" w:rsidR="00287DE7" w:rsidRPr="008B5DF3" w:rsidRDefault="00287DE7" w:rsidP="008B5DF3">
      <w:pPr>
        <w:pStyle w:val="Sinespaciado1"/>
        <w:spacing w:line="276" w:lineRule="auto"/>
        <w:jc w:val="both"/>
        <w:rPr>
          <w:rFonts w:ascii="Arial" w:hAnsi="Arial" w:cs="Arial"/>
          <w:color w:val="000000" w:themeColor="text1"/>
          <w:sz w:val="24"/>
          <w:szCs w:val="24"/>
          <w:lang w:val="es-CO"/>
        </w:rPr>
      </w:pPr>
    </w:p>
    <w:p w14:paraId="1F8819B2" w14:textId="53A98E4A" w:rsidR="00153830" w:rsidRPr="008B5DF3" w:rsidRDefault="00287DE7" w:rsidP="008B5DF3">
      <w:pPr>
        <w:pStyle w:val="Sinespaciado1"/>
        <w:numPr>
          <w:ilvl w:val="0"/>
          <w:numId w:val="14"/>
        </w:numPr>
        <w:spacing w:line="276" w:lineRule="auto"/>
        <w:ind w:left="0" w:firstLine="0"/>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Tanto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como </w:t>
      </w:r>
      <w:proofErr w:type="spellStart"/>
      <w:r w:rsidR="007125F6">
        <w:rPr>
          <w:rFonts w:ascii="Arial" w:hAnsi="Arial" w:cs="Arial"/>
          <w:color w:val="000000" w:themeColor="text1"/>
          <w:sz w:val="24"/>
          <w:szCs w:val="24"/>
          <w:lang w:val="es-CO"/>
        </w:rPr>
        <w:t>MFG</w:t>
      </w:r>
      <w:proofErr w:type="spellEnd"/>
      <w:r w:rsidRPr="008B5DF3">
        <w:rPr>
          <w:rFonts w:ascii="Arial" w:hAnsi="Arial" w:cs="Arial"/>
          <w:color w:val="000000" w:themeColor="text1"/>
          <w:sz w:val="24"/>
          <w:szCs w:val="24"/>
          <w:lang w:val="es-CO"/>
        </w:rPr>
        <w:t xml:space="preserve"> afirma</w:t>
      </w:r>
      <w:r w:rsidR="005B64CC" w:rsidRPr="008B5DF3">
        <w:rPr>
          <w:rFonts w:ascii="Arial" w:hAnsi="Arial" w:cs="Arial"/>
          <w:color w:val="000000" w:themeColor="text1"/>
          <w:sz w:val="24"/>
          <w:szCs w:val="24"/>
          <w:lang w:val="es-CO"/>
        </w:rPr>
        <w:t>ro</w:t>
      </w:r>
      <w:r w:rsidRPr="008B5DF3">
        <w:rPr>
          <w:rFonts w:ascii="Arial" w:hAnsi="Arial" w:cs="Arial"/>
          <w:color w:val="000000" w:themeColor="text1"/>
          <w:sz w:val="24"/>
          <w:szCs w:val="24"/>
          <w:lang w:val="es-CO"/>
        </w:rPr>
        <w:t xml:space="preserve">n que desde el momento en que su padre falleció empezaron los problemas con SONIA por la herencia y la manera como se repartía lo que él dejó. </w:t>
      </w:r>
    </w:p>
    <w:p w14:paraId="1E972E15" w14:textId="77777777" w:rsidR="00287DE7" w:rsidRPr="008B5DF3" w:rsidRDefault="00287DE7" w:rsidP="008B5DF3">
      <w:pPr>
        <w:pStyle w:val="Sinespaciado1"/>
        <w:spacing w:line="276" w:lineRule="auto"/>
        <w:jc w:val="both"/>
        <w:rPr>
          <w:rFonts w:ascii="Arial" w:hAnsi="Arial" w:cs="Arial"/>
          <w:color w:val="000000" w:themeColor="text1"/>
          <w:sz w:val="24"/>
          <w:szCs w:val="24"/>
          <w:lang w:val="es-CO"/>
        </w:rPr>
      </w:pPr>
    </w:p>
    <w:p w14:paraId="28CFB086" w14:textId="0094617F" w:rsidR="00287DE7" w:rsidRPr="008B5DF3" w:rsidRDefault="00287DE7" w:rsidP="008B5DF3">
      <w:pPr>
        <w:pStyle w:val="Sinespaciado1"/>
        <w:numPr>
          <w:ilvl w:val="0"/>
          <w:numId w:val="14"/>
        </w:numPr>
        <w:spacing w:line="276" w:lineRule="auto"/>
        <w:ind w:left="0" w:firstLine="0"/>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Las tres hermanas hicieron todas las diligencias de la sucesión y nunca iban a hacer </w:t>
      </w:r>
      <w:r w:rsidR="00006447" w:rsidRPr="008B5DF3">
        <w:rPr>
          <w:rFonts w:ascii="Arial" w:hAnsi="Arial" w:cs="Arial"/>
          <w:color w:val="000000" w:themeColor="text1"/>
          <w:sz w:val="24"/>
          <w:szCs w:val="24"/>
          <w:lang w:val="es-CO"/>
        </w:rPr>
        <w:t>esas</w:t>
      </w:r>
      <w:r w:rsidRPr="008B5DF3">
        <w:rPr>
          <w:rFonts w:ascii="Arial" w:hAnsi="Arial" w:cs="Arial"/>
          <w:color w:val="000000" w:themeColor="text1"/>
          <w:sz w:val="24"/>
          <w:szCs w:val="24"/>
          <w:lang w:val="es-CO"/>
        </w:rPr>
        <w:t xml:space="preserve"> vueltas acompañadas</w:t>
      </w:r>
      <w:r w:rsidR="00006447" w:rsidRPr="008B5DF3">
        <w:rPr>
          <w:rFonts w:ascii="Arial" w:hAnsi="Arial" w:cs="Arial"/>
          <w:color w:val="000000" w:themeColor="text1"/>
          <w:sz w:val="24"/>
          <w:szCs w:val="24"/>
          <w:lang w:val="es-CO"/>
        </w:rPr>
        <w:t xml:space="preserve"> por personas ajenas</w:t>
      </w:r>
      <w:r w:rsidRPr="008B5DF3">
        <w:rPr>
          <w:rFonts w:ascii="Arial" w:hAnsi="Arial" w:cs="Arial"/>
          <w:color w:val="000000" w:themeColor="text1"/>
          <w:sz w:val="24"/>
          <w:szCs w:val="24"/>
          <w:lang w:val="es-CO"/>
        </w:rPr>
        <w:t>.</w:t>
      </w:r>
    </w:p>
    <w:p w14:paraId="055FAED2" w14:textId="42B3D6CD" w:rsidR="00287DE7" w:rsidRPr="008B5DF3" w:rsidRDefault="00287DE7"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 </w:t>
      </w:r>
    </w:p>
    <w:p w14:paraId="5F6A1287" w14:textId="0AE0DF60" w:rsidR="00287DE7" w:rsidRPr="008B5DF3" w:rsidRDefault="00287DE7" w:rsidP="008B5DF3">
      <w:pPr>
        <w:pStyle w:val="Sinespaciado1"/>
        <w:numPr>
          <w:ilvl w:val="0"/>
          <w:numId w:val="14"/>
        </w:numPr>
        <w:spacing w:line="276" w:lineRule="auto"/>
        <w:ind w:left="0" w:firstLine="0"/>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No se le hizo la entrega de la plata a SONIA el día que se encontraron en la oficina del Banco Davivienda, porque ella llegó con un hombre que ni </w:t>
      </w:r>
      <w:proofErr w:type="spellStart"/>
      <w:r w:rsidR="007125F6">
        <w:rPr>
          <w:rFonts w:ascii="Arial" w:hAnsi="Arial" w:cs="Arial"/>
          <w:color w:val="000000" w:themeColor="text1"/>
          <w:sz w:val="24"/>
          <w:szCs w:val="24"/>
          <w:lang w:val="es-CO"/>
        </w:rPr>
        <w:t>MFG</w:t>
      </w:r>
      <w:proofErr w:type="spellEnd"/>
      <w:r w:rsidRPr="008B5DF3">
        <w:rPr>
          <w:rFonts w:ascii="Arial" w:hAnsi="Arial" w:cs="Arial"/>
          <w:color w:val="000000" w:themeColor="text1"/>
          <w:sz w:val="24"/>
          <w:szCs w:val="24"/>
          <w:lang w:val="es-CO"/>
        </w:rPr>
        <w:t xml:space="preserve"> ni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conoc</w:t>
      </w:r>
      <w:r w:rsidR="00006447" w:rsidRPr="008B5DF3">
        <w:rPr>
          <w:rFonts w:ascii="Arial" w:hAnsi="Arial" w:cs="Arial"/>
          <w:color w:val="000000" w:themeColor="text1"/>
          <w:sz w:val="24"/>
          <w:szCs w:val="24"/>
          <w:lang w:val="es-CO"/>
        </w:rPr>
        <w:t xml:space="preserve">ían, y como ellas son tan desconfiadas temieron que le pudieran robar. </w:t>
      </w:r>
    </w:p>
    <w:p w14:paraId="505A669A" w14:textId="77777777" w:rsidR="003D1A97" w:rsidRPr="008B5DF3" w:rsidRDefault="003D1A97" w:rsidP="008B5DF3">
      <w:pPr>
        <w:pStyle w:val="Prrafodelista"/>
        <w:spacing w:line="276" w:lineRule="auto"/>
        <w:ind w:left="153"/>
        <w:rPr>
          <w:rFonts w:ascii="Arial" w:hAnsi="Arial" w:cs="Arial"/>
          <w:color w:val="000000" w:themeColor="text1"/>
          <w:sz w:val="24"/>
          <w:szCs w:val="24"/>
        </w:rPr>
      </w:pPr>
    </w:p>
    <w:p w14:paraId="4B45D071" w14:textId="5F98C01E" w:rsidR="003D1A97" w:rsidRPr="008B5DF3" w:rsidRDefault="003D1A97" w:rsidP="008B5DF3">
      <w:pPr>
        <w:pStyle w:val="Sinespaciado1"/>
        <w:numPr>
          <w:ilvl w:val="0"/>
          <w:numId w:val="14"/>
        </w:numPr>
        <w:spacing w:line="276" w:lineRule="auto"/>
        <w:ind w:left="0" w:firstLine="0"/>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En el encuentro que sostuvieron las tres con la Juez</w:t>
      </w:r>
      <w:r w:rsidR="005B64CC" w:rsidRPr="008B5DF3">
        <w:rPr>
          <w:rFonts w:ascii="Arial" w:hAnsi="Arial" w:cs="Arial"/>
          <w:color w:val="000000" w:themeColor="text1"/>
          <w:sz w:val="24"/>
          <w:szCs w:val="24"/>
          <w:lang w:val="es-CO"/>
        </w:rPr>
        <w:t>a</w:t>
      </w:r>
      <w:r w:rsidRPr="008B5DF3">
        <w:rPr>
          <w:rFonts w:ascii="Arial" w:hAnsi="Arial" w:cs="Arial"/>
          <w:color w:val="000000" w:themeColor="text1"/>
          <w:sz w:val="24"/>
          <w:szCs w:val="24"/>
          <w:lang w:val="es-CO"/>
        </w:rPr>
        <w:t xml:space="preserve"> de Paz en la cafetería, SONIA no recibió el dinero que se le iba a entregar porque no estaba de acuerdo con que se le descontara para el pago del predial y los servicios del inmueble. </w:t>
      </w:r>
    </w:p>
    <w:p w14:paraId="0CF474E8" w14:textId="77777777" w:rsidR="00006447" w:rsidRPr="008B5DF3" w:rsidRDefault="00006447" w:rsidP="008B5DF3">
      <w:pPr>
        <w:pStyle w:val="Prrafodelista"/>
        <w:spacing w:line="276" w:lineRule="auto"/>
        <w:ind w:left="153"/>
        <w:rPr>
          <w:rFonts w:ascii="Arial" w:hAnsi="Arial" w:cs="Arial"/>
          <w:color w:val="000000" w:themeColor="text1"/>
          <w:sz w:val="24"/>
          <w:szCs w:val="24"/>
        </w:rPr>
      </w:pPr>
    </w:p>
    <w:p w14:paraId="576D08B9" w14:textId="50BCABAF" w:rsidR="00006447" w:rsidRPr="008B5DF3" w:rsidRDefault="00006447" w:rsidP="008B5DF3">
      <w:pPr>
        <w:pStyle w:val="Sinespaciado1"/>
        <w:numPr>
          <w:ilvl w:val="0"/>
          <w:numId w:val="14"/>
        </w:numPr>
        <w:spacing w:line="276" w:lineRule="auto"/>
        <w:ind w:left="0" w:firstLine="0"/>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Cuando se encontraron las tres en el </w:t>
      </w:r>
      <w:proofErr w:type="spellStart"/>
      <w:r w:rsidRPr="008B5DF3">
        <w:rPr>
          <w:rFonts w:ascii="Arial" w:hAnsi="Arial" w:cs="Arial"/>
          <w:color w:val="000000" w:themeColor="text1"/>
          <w:sz w:val="24"/>
          <w:szCs w:val="24"/>
          <w:lang w:val="es-CO"/>
        </w:rPr>
        <w:t>CAM</w:t>
      </w:r>
      <w:proofErr w:type="spellEnd"/>
      <w:r w:rsidRPr="008B5DF3">
        <w:rPr>
          <w:rFonts w:ascii="Arial" w:hAnsi="Arial" w:cs="Arial"/>
          <w:color w:val="000000" w:themeColor="text1"/>
          <w:sz w:val="24"/>
          <w:szCs w:val="24"/>
          <w:lang w:val="es-CO"/>
        </w:rPr>
        <w:t xml:space="preserve"> de Dosquebradas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le entregó tanto a </w:t>
      </w:r>
      <w:proofErr w:type="spellStart"/>
      <w:r w:rsidR="007125F6">
        <w:rPr>
          <w:rFonts w:ascii="Arial" w:hAnsi="Arial" w:cs="Arial"/>
          <w:color w:val="000000" w:themeColor="text1"/>
          <w:sz w:val="24"/>
          <w:szCs w:val="24"/>
          <w:lang w:val="es-CO"/>
        </w:rPr>
        <w:t>MFG</w:t>
      </w:r>
      <w:proofErr w:type="spellEnd"/>
      <w:r w:rsidRPr="008B5DF3">
        <w:rPr>
          <w:rFonts w:ascii="Arial" w:hAnsi="Arial" w:cs="Arial"/>
          <w:color w:val="000000" w:themeColor="text1"/>
          <w:sz w:val="24"/>
          <w:szCs w:val="24"/>
          <w:lang w:val="es-CO"/>
        </w:rPr>
        <w:t xml:space="preserve"> como a SONIA un sobre de manila con el dinero que le</w:t>
      </w:r>
      <w:r w:rsidR="008B7DFD" w:rsidRPr="008B5DF3">
        <w:rPr>
          <w:rFonts w:ascii="Arial" w:hAnsi="Arial" w:cs="Arial"/>
          <w:color w:val="000000" w:themeColor="text1"/>
          <w:sz w:val="24"/>
          <w:szCs w:val="24"/>
          <w:lang w:val="es-CO"/>
        </w:rPr>
        <w:t>s</w:t>
      </w:r>
      <w:r w:rsidRPr="008B5DF3">
        <w:rPr>
          <w:rFonts w:ascii="Arial" w:hAnsi="Arial" w:cs="Arial"/>
          <w:color w:val="000000" w:themeColor="text1"/>
          <w:sz w:val="24"/>
          <w:szCs w:val="24"/>
          <w:lang w:val="es-CO"/>
        </w:rPr>
        <w:t xml:space="preserve"> correspondía por </w:t>
      </w:r>
      <w:r w:rsidR="008B7DFD" w:rsidRPr="008B5DF3">
        <w:rPr>
          <w:rFonts w:ascii="Arial" w:hAnsi="Arial" w:cs="Arial"/>
          <w:color w:val="000000" w:themeColor="text1"/>
          <w:sz w:val="24"/>
          <w:szCs w:val="24"/>
          <w:lang w:val="es-CO"/>
        </w:rPr>
        <w:t xml:space="preserve">la venta de la casa que les dejara su difunto padre. </w:t>
      </w:r>
    </w:p>
    <w:p w14:paraId="5843C95A" w14:textId="77777777" w:rsidR="0065142B" w:rsidRPr="008B5DF3" w:rsidRDefault="0065142B" w:rsidP="008B5DF3">
      <w:pPr>
        <w:pStyle w:val="Sinespaciado1"/>
        <w:spacing w:line="276" w:lineRule="auto"/>
        <w:jc w:val="both"/>
        <w:rPr>
          <w:rFonts w:ascii="Arial" w:hAnsi="Arial" w:cs="Arial"/>
          <w:color w:val="000000" w:themeColor="text1"/>
          <w:sz w:val="24"/>
          <w:szCs w:val="24"/>
          <w:lang w:val="es-CO"/>
        </w:rPr>
      </w:pPr>
    </w:p>
    <w:p w14:paraId="013991D9" w14:textId="671A1DE0" w:rsidR="00832C66" w:rsidRPr="008B5DF3" w:rsidRDefault="003D1A97"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Frente a este último encuentro es necesario indicar que se </w:t>
      </w:r>
      <w:r w:rsidR="00DB1331" w:rsidRPr="008B5DF3">
        <w:rPr>
          <w:rFonts w:ascii="Arial" w:hAnsi="Arial" w:cs="Arial"/>
          <w:color w:val="000000" w:themeColor="text1"/>
          <w:sz w:val="24"/>
          <w:szCs w:val="24"/>
          <w:lang w:val="es-CO"/>
        </w:rPr>
        <w:t xml:space="preserve">evidenció una gran inconsistencia </w:t>
      </w:r>
      <w:r w:rsidRPr="008B5DF3">
        <w:rPr>
          <w:rFonts w:ascii="Arial" w:hAnsi="Arial" w:cs="Arial"/>
          <w:color w:val="000000" w:themeColor="text1"/>
          <w:sz w:val="24"/>
          <w:szCs w:val="24"/>
          <w:lang w:val="es-CO"/>
        </w:rPr>
        <w:t xml:space="preserve">en las </w:t>
      </w:r>
      <w:r w:rsidR="00DB1331" w:rsidRPr="008B5DF3">
        <w:rPr>
          <w:rFonts w:ascii="Arial" w:hAnsi="Arial" w:cs="Arial"/>
          <w:color w:val="000000" w:themeColor="text1"/>
          <w:sz w:val="24"/>
          <w:szCs w:val="24"/>
          <w:lang w:val="es-CO"/>
        </w:rPr>
        <w:t>declaraciones de las Procesadas, la cual mina la credibilidad frente a sus dichos  de la supuesta entrega del dinero a la víctima, pues m</w:t>
      </w:r>
      <w:r w:rsidRPr="008B5DF3">
        <w:rPr>
          <w:rFonts w:ascii="Arial" w:hAnsi="Arial" w:cs="Arial"/>
          <w:color w:val="000000" w:themeColor="text1"/>
          <w:sz w:val="24"/>
          <w:szCs w:val="24"/>
          <w:lang w:val="es-CO"/>
        </w:rPr>
        <w:t xml:space="preserve">ientras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afirmó en su declaración que como SONIA no le recibía el sobre con la plata, ella decidió dejárselo sobre un muro a un lado de ella</w:t>
      </w:r>
      <w:r w:rsidRPr="008B5DF3">
        <w:rPr>
          <w:rStyle w:val="Refdenotaalpie"/>
          <w:rFonts w:ascii="Arial" w:hAnsi="Arial" w:cs="Arial"/>
          <w:color w:val="000000" w:themeColor="text1"/>
          <w:sz w:val="24"/>
          <w:szCs w:val="24"/>
          <w:lang w:val="es-CO"/>
        </w:rPr>
        <w:footnoteReference w:id="8"/>
      </w:r>
      <w:r w:rsidRPr="008B5DF3">
        <w:rPr>
          <w:rFonts w:ascii="Arial" w:hAnsi="Arial" w:cs="Arial"/>
          <w:color w:val="000000" w:themeColor="text1"/>
          <w:sz w:val="24"/>
          <w:szCs w:val="24"/>
          <w:lang w:val="es-CO"/>
        </w:rPr>
        <w:t xml:space="preserve">, </w:t>
      </w:r>
      <w:proofErr w:type="spellStart"/>
      <w:r w:rsidR="007125F6">
        <w:rPr>
          <w:rFonts w:ascii="Arial" w:hAnsi="Arial" w:cs="Arial"/>
          <w:color w:val="000000" w:themeColor="text1"/>
          <w:sz w:val="24"/>
          <w:szCs w:val="24"/>
          <w:lang w:val="es-CO"/>
        </w:rPr>
        <w:t>MFG</w:t>
      </w:r>
      <w:proofErr w:type="spellEnd"/>
      <w:r w:rsidRPr="008B5DF3">
        <w:rPr>
          <w:rFonts w:ascii="Arial" w:hAnsi="Arial" w:cs="Arial"/>
          <w:color w:val="000000" w:themeColor="text1"/>
          <w:sz w:val="24"/>
          <w:szCs w:val="24"/>
          <w:lang w:val="es-CO"/>
        </w:rPr>
        <w:t xml:space="preserve"> indicó que la denunciada de mala gana decidió aceptar el dinero y entre amenazas le arrebató de las manos </w:t>
      </w:r>
      <w:r w:rsidR="00DB1331" w:rsidRPr="008B5DF3">
        <w:rPr>
          <w:rFonts w:ascii="Arial" w:hAnsi="Arial" w:cs="Arial"/>
          <w:color w:val="000000" w:themeColor="text1"/>
          <w:sz w:val="24"/>
          <w:szCs w:val="24"/>
          <w:lang w:val="es-CO"/>
        </w:rPr>
        <w:t xml:space="preserve">a </w:t>
      </w:r>
      <w:proofErr w:type="spellStart"/>
      <w:r w:rsidR="007125F6">
        <w:rPr>
          <w:rFonts w:ascii="Arial" w:hAnsi="Arial" w:cs="Arial"/>
          <w:color w:val="000000" w:themeColor="text1"/>
          <w:sz w:val="24"/>
          <w:szCs w:val="24"/>
          <w:lang w:val="es-CO"/>
        </w:rPr>
        <w:t>BLFG</w:t>
      </w:r>
      <w:proofErr w:type="spellEnd"/>
      <w:r w:rsidR="00DB1331" w:rsidRPr="008B5DF3">
        <w:rPr>
          <w:rFonts w:ascii="Arial" w:hAnsi="Arial" w:cs="Arial"/>
          <w:color w:val="000000" w:themeColor="text1"/>
          <w:sz w:val="24"/>
          <w:szCs w:val="24"/>
          <w:lang w:val="es-CO"/>
        </w:rPr>
        <w:t xml:space="preserve"> el sobre</w:t>
      </w:r>
      <w:r w:rsidR="00DB1331" w:rsidRPr="008B5DF3">
        <w:rPr>
          <w:rStyle w:val="Refdenotaalpie"/>
          <w:rFonts w:ascii="Arial" w:hAnsi="Arial" w:cs="Arial"/>
          <w:color w:val="000000" w:themeColor="text1"/>
          <w:sz w:val="24"/>
          <w:szCs w:val="24"/>
          <w:lang w:val="es-CO"/>
        </w:rPr>
        <w:footnoteReference w:id="9"/>
      </w:r>
      <w:r w:rsidR="00DB1331" w:rsidRPr="008B5DF3">
        <w:rPr>
          <w:rFonts w:ascii="Arial" w:hAnsi="Arial" w:cs="Arial"/>
          <w:color w:val="000000" w:themeColor="text1"/>
          <w:sz w:val="24"/>
          <w:szCs w:val="24"/>
          <w:lang w:val="es-CO"/>
        </w:rPr>
        <w:t>.</w:t>
      </w:r>
      <w:r w:rsidR="00473DAF" w:rsidRPr="008B5DF3">
        <w:rPr>
          <w:rFonts w:ascii="Arial" w:hAnsi="Arial" w:cs="Arial"/>
          <w:color w:val="000000" w:themeColor="text1"/>
          <w:sz w:val="24"/>
          <w:szCs w:val="24"/>
          <w:lang w:val="es-CO"/>
        </w:rPr>
        <w:t xml:space="preserve"> </w:t>
      </w:r>
      <w:r w:rsidR="00832C66" w:rsidRPr="008B5DF3">
        <w:rPr>
          <w:rFonts w:ascii="Arial" w:hAnsi="Arial" w:cs="Arial"/>
          <w:color w:val="000000" w:themeColor="text1"/>
          <w:sz w:val="24"/>
          <w:szCs w:val="24"/>
          <w:lang w:val="es-CO"/>
        </w:rPr>
        <w:t xml:space="preserve">Aunado a lo anterior, se tiene que </w:t>
      </w:r>
      <w:r w:rsidR="00473DAF" w:rsidRPr="008B5DF3">
        <w:rPr>
          <w:rFonts w:ascii="Arial" w:hAnsi="Arial" w:cs="Arial"/>
          <w:color w:val="000000" w:themeColor="text1"/>
          <w:sz w:val="24"/>
          <w:szCs w:val="24"/>
          <w:lang w:val="es-CO"/>
        </w:rPr>
        <w:t xml:space="preserve">ni </w:t>
      </w:r>
      <w:proofErr w:type="spellStart"/>
      <w:r w:rsidR="007125F6">
        <w:rPr>
          <w:rFonts w:ascii="Arial" w:hAnsi="Arial" w:cs="Arial"/>
          <w:color w:val="000000" w:themeColor="text1"/>
          <w:sz w:val="24"/>
          <w:szCs w:val="24"/>
          <w:lang w:val="es-CO"/>
        </w:rPr>
        <w:t>BLFG</w:t>
      </w:r>
      <w:proofErr w:type="spellEnd"/>
      <w:r w:rsidR="00473DAF" w:rsidRPr="008B5DF3">
        <w:rPr>
          <w:rFonts w:ascii="Arial" w:hAnsi="Arial" w:cs="Arial"/>
          <w:color w:val="000000" w:themeColor="text1"/>
          <w:sz w:val="24"/>
          <w:szCs w:val="24"/>
          <w:lang w:val="es-CO"/>
        </w:rPr>
        <w:t xml:space="preserve"> ni </w:t>
      </w:r>
      <w:proofErr w:type="spellStart"/>
      <w:r w:rsidR="007125F6">
        <w:rPr>
          <w:rFonts w:ascii="Arial" w:hAnsi="Arial" w:cs="Arial"/>
          <w:color w:val="000000" w:themeColor="text1"/>
          <w:sz w:val="24"/>
          <w:szCs w:val="24"/>
          <w:lang w:val="es-CO"/>
        </w:rPr>
        <w:t>MFG</w:t>
      </w:r>
      <w:proofErr w:type="spellEnd"/>
      <w:r w:rsidR="00473DAF" w:rsidRPr="008B5DF3">
        <w:rPr>
          <w:rFonts w:ascii="Arial" w:hAnsi="Arial" w:cs="Arial"/>
          <w:color w:val="000000" w:themeColor="text1"/>
          <w:sz w:val="24"/>
          <w:szCs w:val="24"/>
          <w:lang w:val="es-CO"/>
        </w:rPr>
        <w:t xml:space="preserve"> son coherentes al momento de decir cuánto dinero fue</w:t>
      </w:r>
      <w:r w:rsidR="005B64CC" w:rsidRPr="008B5DF3">
        <w:rPr>
          <w:rFonts w:ascii="Arial" w:hAnsi="Arial" w:cs="Arial"/>
          <w:color w:val="000000" w:themeColor="text1"/>
          <w:sz w:val="24"/>
          <w:szCs w:val="24"/>
          <w:lang w:val="es-CO"/>
        </w:rPr>
        <w:t xml:space="preserve"> que la primera le entregó a su hermana</w:t>
      </w:r>
      <w:r w:rsidR="00473DAF" w:rsidRPr="008B5DF3">
        <w:rPr>
          <w:rFonts w:ascii="Arial" w:hAnsi="Arial" w:cs="Arial"/>
          <w:color w:val="000000" w:themeColor="text1"/>
          <w:sz w:val="24"/>
          <w:szCs w:val="24"/>
          <w:lang w:val="es-CO"/>
        </w:rPr>
        <w:t xml:space="preserve">, pues se limitan a decir que eran más de siete millones sin lograr concretar una cifra excusándose en que por el paso del tiempo desde que ello ocurrió ya no lo recordaban, situación que es llamativa, si se tiene en cuenta que si logran recordar detalles del encuentro en el </w:t>
      </w:r>
      <w:proofErr w:type="spellStart"/>
      <w:r w:rsidR="00473DAF" w:rsidRPr="008B5DF3">
        <w:rPr>
          <w:rFonts w:ascii="Arial" w:hAnsi="Arial" w:cs="Arial"/>
          <w:color w:val="000000" w:themeColor="text1"/>
          <w:sz w:val="24"/>
          <w:szCs w:val="24"/>
          <w:lang w:val="es-CO"/>
        </w:rPr>
        <w:t>CAM</w:t>
      </w:r>
      <w:proofErr w:type="spellEnd"/>
      <w:r w:rsidR="00473DAF" w:rsidRPr="008B5DF3">
        <w:rPr>
          <w:rFonts w:ascii="Arial" w:hAnsi="Arial" w:cs="Arial"/>
          <w:color w:val="000000" w:themeColor="text1"/>
          <w:sz w:val="24"/>
          <w:szCs w:val="24"/>
          <w:lang w:val="es-CO"/>
        </w:rPr>
        <w:t xml:space="preserve">, como por ejemplo, si los sobres con el dinero estaban o no sellados, cuál fue el orden en que llegaron a la cita, entre otros aspectos. </w:t>
      </w:r>
    </w:p>
    <w:p w14:paraId="25F271E3" w14:textId="77777777" w:rsidR="00473DAF" w:rsidRPr="008B5DF3" w:rsidRDefault="00473DAF" w:rsidP="008B5DF3">
      <w:pPr>
        <w:pStyle w:val="Sinespaciado1"/>
        <w:spacing w:line="276" w:lineRule="auto"/>
        <w:jc w:val="both"/>
        <w:rPr>
          <w:rFonts w:ascii="Arial" w:hAnsi="Arial" w:cs="Arial"/>
          <w:color w:val="000000" w:themeColor="text1"/>
          <w:sz w:val="24"/>
          <w:szCs w:val="24"/>
          <w:lang w:val="es-CO"/>
        </w:rPr>
      </w:pPr>
    </w:p>
    <w:p w14:paraId="696C93C2" w14:textId="66861644" w:rsidR="0029023C" w:rsidRPr="008B5DF3" w:rsidRDefault="00473DAF"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Por otra parte, resulta extraño el hecho de que </w:t>
      </w:r>
      <w:proofErr w:type="spellStart"/>
      <w:r w:rsidR="007125F6">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en su declaración indicara que no le hizo entrega de la plata a SONIA el día que se vieron en </w:t>
      </w:r>
      <w:r w:rsidR="005B64CC" w:rsidRPr="008B5DF3">
        <w:rPr>
          <w:rFonts w:ascii="Arial" w:hAnsi="Arial" w:cs="Arial"/>
          <w:color w:val="000000" w:themeColor="text1"/>
          <w:sz w:val="24"/>
          <w:szCs w:val="24"/>
          <w:lang w:val="es-CO"/>
        </w:rPr>
        <w:t xml:space="preserve">el Banco </w:t>
      </w:r>
      <w:r w:rsidRPr="008B5DF3">
        <w:rPr>
          <w:rFonts w:ascii="Arial" w:hAnsi="Arial" w:cs="Arial"/>
          <w:color w:val="000000" w:themeColor="text1"/>
          <w:sz w:val="24"/>
          <w:szCs w:val="24"/>
          <w:lang w:val="es-CO"/>
        </w:rPr>
        <w:t xml:space="preserve">Davivienda porque le dio desconfianza el hombre con quien estaba, aseverando que ella debía asegurarse que la denunciante recibiera el dinero y no se lo fueran a robar (H: 00:19:34), lo que según </w:t>
      </w:r>
      <w:r w:rsidR="0029023C" w:rsidRPr="008B5DF3">
        <w:rPr>
          <w:rFonts w:ascii="Arial" w:hAnsi="Arial" w:cs="Arial"/>
          <w:color w:val="000000" w:themeColor="text1"/>
          <w:sz w:val="24"/>
          <w:szCs w:val="24"/>
          <w:lang w:val="es-CO"/>
        </w:rPr>
        <w:t xml:space="preserve">su idea </w:t>
      </w:r>
      <w:r w:rsidRPr="008B5DF3">
        <w:rPr>
          <w:rFonts w:ascii="Arial" w:hAnsi="Arial" w:cs="Arial"/>
          <w:color w:val="000000" w:themeColor="text1"/>
          <w:sz w:val="24"/>
          <w:szCs w:val="24"/>
          <w:lang w:val="es-CO"/>
        </w:rPr>
        <w:t>solo sucedería si las tres hermanas se encontraban solas, sin testigos ni nada (H: 00:20:00)</w:t>
      </w:r>
      <w:r w:rsidR="0029023C" w:rsidRPr="008B5DF3">
        <w:rPr>
          <w:rFonts w:ascii="Arial" w:hAnsi="Arial" w:cs="Arial"/>
          <w:color w:val="000000" w:themeColor="text1"/>
          <w:sz w:val="24"/>
          <w:szCs w:val="24"/>
          <w:lang w:val="es-CO"/>
        </w:rPr>
        <w:t xml:space="preserve">; pero esa preocupación por la seguridad, raya con la realidad si se tiene en cuenta que la supuesta repartición del dinero finalmente se terminó realizando, tal como lo aseguran las Procesadas, en pleno día, en la vía pública y a vista de todos los transeúntes del lugar. </w:t>
      </w:r>
    </w:p>
    <w:p w14:paraId="52A2C83D" w14:textId="77777777" w:rsidR="0029023C" w:rsidRPr="008B5DF3" w:rsidRDefault="0029023C" w:rsidP="008B5DF3">
      <w:pPr>
        <w:pStyle w:val="Sinespaciado1"/>
        <w:spacing w:line="276" w:lineRule="auto"/>
        <w:jc w:val="both"/>
        <w:rPr>
          <w:rFonts w:ascii="Arial" w:hAnsi="Arial" w:cs="Arial"/>
          <w:color w:val="000000" w:themeColor="text1"/>
          <w:sz w:val="24"/>
          <w:szCs w:val="24"/>
          <w:lang w:val="es-CO"/>
        </w:rPr>
      </w:pPr>
    </w:p>
    <w:p w14:paraId="75B23D9F" w14:textId="12F1DB40" w:rsidR="00144B63" w:rsidRDefault="0029023C"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Tampoco se entiende, y ninguna de las dos encausadas logra dar una explicación coherente, por qué motivo confiaban en la denunciante, al punto de no hacerle firmar un recibido del dinero y dárselo sin testigos, cuando desde hace más de dos años a ese hecho, ya venían teniendo problemas con esta mujer</w:t>
      </w:r>
      <w:r w:rsidR="00144B63" w:rsidRPr="008B5DF3">
        <w:rPr>
          <w:rFonts w:ascii="Arial" w:hAnsi="Arial" w:cs="Arial"/>
          <w:color w:val="000000" w:themeColor="text1"/>
          <w:sz w:val="24"/>
          <w:szCs w:val="24"/>
          <w:lang w:val="es-CO"/>
        </w:rPr>
        <w:t xml:space="preserve"> por esa repartición de bienes</w:t>
      </w:r>
      <w:r w:rsidRPr="008B5DF3">
        <w:rPr>
          <w:rFonts w:ascii="Arial" w:hAnsi="Arial" w:cs="Arial"/>
          <w:color w:val="000000" w:themeColor="text1"/>
          <w:sz w:val="24"/>
          <w:szCs w:val="24"/>
          <w:lang w:val="es-CO"/>
        </w:rPr>
        <w:t xml:space="preserve">, </w:t>
      </w:r>
      <w:r w:rsidR="00144B63" w:rsidRPr="008B5DF3">
        <w:rPr>
          <w:rFonts w:ascii="Arial" w:hAnsi="Arial" w:cs="Arial"/>
          <w:color w:val="000000" w:themeColor="text1"/>
          <w:sz w:val="24"/>
          <w:szCs w:val="24"/>
          <w:lang w:val="es-CO"/>
        </w:rPr>
        <w:t>y esta ya</w:t>
      </w:r>
      <w:r w:rsidRPr="008B5DF3">
        <w:rPr>
          <w:rFonts w:ascii="Arial" w:hAnsi="Arial" w:cs="Arial"/>
          <w:color w:val="000000" w:themeColor="text1"/>
          <w:sz w:val="24"/>
          <w:szCs w:val="24"/>
          <w:lang w:val="es-CO"/>
        </w:rPr>
        <w:t xml:space="preserve"> las </w:t>
      </w:r>
      <w:r w:rsidR="00144B63" w:rsidRPr="008B5DF3">
        <w:rPr>
          <w:rFonts w:ascii="Arial" w:hAnsi="Arial" w:cs="Arial"/>
          <w:color w:val="000000" w:themeColor="text1"/>
          <w:sz w:val="24"/>
          <w:szCs w:val="24"/>
          <w:lang w:val="es-CO"/>
        </w:rPr>
        <w:t>trataba</w:t>
      </w:r>
      <w:r w:rsidRPr="008B5DF3">
        <w:rPr>
          <w:rFonts w:ascii="Arial" w:hAnsi="Arial" w:cs="Arial"/>
          <w:color w:val="000000" w:themeColor="text1"/>
          <w:sz w:val="24"/>
          <w:szCs w:val="24"/>
          <w:lang w:val="es-CO"/>
        </w:rPr>
        <w:t xml:space="preserve"> de ladronas</w:t>
      </w:r>
      <w:r w:rsidR="00144B63" w:rsidRPr="008B5DF3">
        <w:rPr>
          <w:rFonts w:ascii="Arial" w:hAnsi="Arial" w:cs="Arial"/>
          <w:color w:val="000000" w:themeColor="text1"/>
          <w:sz w:val="24"/>
          <w:szCs w:val="24"/>
          <w:lang w:val="es-CO"/>
        </w:rPr>
        <w:t xml:space="preserve"> y las amenazaba por los descuentos que se le hicieron para entregar la propiedad saneada; cuando lo más lógico en una situación así es que las personas a fin de evitar problemas futuros, </w:t>
      </w:r>
      <w:r w:rsidR="00AB2211" w:rsidRPr="008B5DF3">
        <w:rPr>
          <w:rFonts w:ascii="Arial" w:hAnsi="Arial" w:cs="Arial"/>
          <w:color w:val="000000" w:themeColor="text1"/>
          <w:sz w:val="24"/>
          <w:szCs w:val="24"/>
          <w:lang w:val="es-CO"/>
        </w:rPr>
        <w:t xml:space="preserve">firmen algún recibo o </w:t>
      </w:r>
      <w:r w:rsidR="00144B63" w:rsidRPr="008B5DF3">
        <w:rPr>
          <w:rFonts w:ascii="Arial" w:hAnsi="Arial" w:cs="Arial"/>
          <w:color w:val="000000" w:themeColor="text1"/>
          <w:sz w:val="24"/>
          <w:szCs w:val="24"/>
          <w:lang w:val="es-CO"/>
        </w:rPr>
        <w:t>de alguna forma</w:t>
      </w:r>
      <w:r w:rsidR="00AB2211" w:rsidRPr="008B5DF3">
        <w:rPr>
          <w:rFonts w:ascii="Arial" w:hAnsi="Arial" w:cs="Arial"/>
          <w:color w:val="000000" w:themeColor="text1"/>
          <w:sz w:val="24"/>
          <w:szCs w:val="24"/>
          <w:lang w:val="es-CO"/>
        </w:rPr>
        <w:t xml:space="preserve"> documenten</w:t>
      </w:r>
      <w:r w:rsidR="00144B63" w:rsidRPr="008B5DF3">
        <w:rPr>
          <w:rFonts w:ascii="Arial" w:hAnsi="Arial" w:cs="Arial"/>
          <w:color w:val="000000" w:themeColor="text1"/>
          <w:sz w:val="24"/>
          <w:szCs w:val="24"/>
          <w:lang w:val="es-CO"/>
        </w:rPr>
        <w:t xml:space="preserve"> la entrega de los dineros para sa</w:t>
      </w:r>
      <w:r w:rsidR="00D22F03">
        <w:rPr>
          <w:rFonts w:ascii="Arial" w:hAnsi="Arial" w:cs="Arial"/>
          <w:color w:val="000000" w:themeColor="text1"/>
          <w:sz w:val="24"/>
          <w:szCs w:val="24"/>
          <w:lang w:val="es-CO"/>
        </w:rPr>
        <w:t>lvar responsabilidades después.</w:t>
      </w:r>
    </w:p>
    <w:p w14:paraId="70FC1D02" w14:textId="77777777" w:rsidR="00D22F03" w:rsidRPr="008B5DF3" w:rsidRDefault="00D22F03" w:rsidP="008B5DF3">
      <w:pPr>
        <w:pStyle w:val="Sinespaciado1"/>
        <w:spacing w:line="276" w:lineRule="auto"/>
        <w:jc w:val="both"/>
        <w:rPr>
          <w:rFonts w:ascii="Arial" w:hAnsi="Arial" w:cs="Arial"/>
          <w:color w:val="000000" w:themeColor="text1"/>
          <w:sz w:val="24"/>
          <w:szCs w:val="24"/>
          <w:lang w:val="es-CO"/>
        </w:rPr>
      </w:pPr>
    </w:p>
    <w:p w14:paraId="023AC1CE" w14:textId="23F04DD8" w:rsidR="00473DAF" w:rsidRPr="008B5DF3" w:rsidRDefault="00144B63"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Otros puntos que no son claros en el relato de la señora </w:t>
      </w:r>
      <w:proofErr w:type="spellStart"/>
      <w:r w:rsidR="00CD1F7F">
        <w:rPr>
          <w:rFonts w:ascii="Arial" w:hAnsi="Arial" w:cs="Arial"/>
          <w:color w:val="000000" w:themeColor="text1"/>
          <w:sz w:val="24"/>
          <w:szCs w:val="24"/>
          <w:lang w:val="es-CO"/>
        </w:rPr>
        <w:t>BLFG</w:t>
      </w:r>
      <w:proofErr w:type="spellEnd"/>
      <w:r w:rsidRPr="008B5DF3">
        <w:rPr>
          <w:rFonts w:ascii="Arial" w:hAnsi="Arial" w:cs="Arial"/>
          <w:color w:val="000000" w:themeColor="text1"/>
          <w:sz w:val="24"/>
          <w:szCs w:val="24"/>
          <w:lang w:val="es-CO"/>
        </w:rPr>
        <w:t xml:space="preserve">, </w:t>
      </w:r>
      <w:r w:rsidR="009674FE" w:rsidRPr="008B5DF3">
        <w:rPr>
          <w:rFonts w:ascii="Arial" w:hAnsi="Arial" w:cs="Arial"/>
          <w:color w:val="000000" w:themeColor="text1"/>
          <w:sz w:val="24"/>
          <w:szCs w:val="24"/>
          <w:lang w:val="es-CO"/>
        </w:rPr>
        <w:t xml:space="preserve">y que generan preguntas para las que no hubo una respuesta clara </w:t>
      </w:r>
      <w:r w:rsidRPr="008B5DF3">
        <w:rPr>
          <w:rFonts w:ascii="Arial" w:hAnsi="Arial" w:cs="Arial"/>
          <w:color w:val="000000" w:themeColor="text1"/>
          <w:sz w:val="24"/>
          <w:szCs w:val="24"/>
          <w:lang w:val="es-CO"/>
        </w:rPr>
        <w:t>son: i) ¿por qué citó a sus hermanas en la oficina de</w:t>
      </w:r>
      <w:r w:rsidR="005B64CC" w:rsidRPr="008B5DF3">
        <w:rPr>
          <w:rFonts w:ascii="Arial" w:hAnsi="Arial" w:cs="Arial"/>
          <w:color w:val="000000" w:themeColor="text1"/>
          <w:sz w:val="24"/>
          <w:szCs w:val="24"/>
          <w:lang w:val="es-CO"/>
        </w:rPr>
        <w:t>l Banco</w:t>
      </w:r>
      <w:r w:rsidRPr="008B5DF3">
        <w:rPr>
          <w:rFonts w:ascii="Arial" w:hAnsi="Arial" w:cs="Arial"/>
          <w:color w:val="000000" w:themeColor="text1"/>
          <w:sz w:val="24"/>
          <w:szCs w:val="24"/>
          <w:lang w:val="es-CO"/>
        </w:rPr>
        <w:t xml:space="preserve"> Davivienda del centro comercial Alcides Arévalo de la ciudad de Pereira, si ella retiró la plata del Bancolombia de la Plaza de Bolívar y ninguna de ellas tenía cuenta en esa otra entidad bancaría?; </w:t>
      </w:r>
      <w:r w:rsidR="009674FE" w:rsidRPr="008B5DF3">
        <w:rPr>
          <w:rFonts w:ascii="Arial" w:hAnsi="Arial" w:cs="Arial"/>
          <w:color w:val="000000" w:themeColor="text1"/>
          <w:sz w:val="24"/>
          <w:szCs w:val="24"/>
          <w:lang w:val="es-CO"/>
        </w:rPr>
        <w:t xml:space="preserve">ii) ¿por qué tan solo retiró $14.813.000.oo, cuando debía darle a cada una de sus hermanas, descontando los cien mil pesos del predial y servicios, la suma de $7.730.000.oo, lo que en total serían </w:t>
      </w:r>
      <w:r w:rsidR="009674FE" w:rsidRPr="008B5DF3">
        <w:rPr>
          <w:rFonts w:ascii="Arial" w:hAnsi="Arial" w:cs="Arial"/>
          <w:color w:val="000000" w:themeColor="text1"/>
          <w:sz w:val="24"/>
          <w:szCs w:val="24"/>
          <w:lang w:val="es-CO"/>
        </w:rPr>
        <w:lastRenderedPageBreak/>
        <w:t xml:space="preserve">$15.460.000.oo?, iii) ¿cuál era el problema con que SONIA fuera acompañada a recibir el dinero, si eso es </w:t>
      </w:r>
      <w:r w:rsidR="00FC049F" w:rsidRPr="008B5DF3">
        <w:rPr>
          <w:rFonts w:ascii="Arial" w:hAnsi="Arial" w:cs="Arial"/>
          <w:color w:val="000000" w:themeColor="text1"/>
          <w:sz w:val="24"/>
          <w:szCs w:val="24"/>
          <w:lang w:val="es-CO"/>
        </w:rPr>
        <w:t>lo común que hacen las personas, por seguridad, cuando</w:t>
      </w:r>
      <w:r w:rsidR="009674FE" w:rsidRPr="008B5DF3">
        <w:rPr>
          <w:rFonts w:ascii="Arial" w:hAnsi="Arial" w:cs="Arial"/>
          <w:color w:val="000000" w:themeColor="text1"/>
          <w:sz w:val="24"/>
          <w:szCs w:val="24"/>
          <w:lang w:val="es-CO"/>
        </w:rPr>
        <w:t xml:space="preserve"> </w:t>
      </w:r>
      <w:r w:rsidR="00FC049F" w:rsidRPr="008B5DF3">
        <w:rPr>
          <w:rFonts w:ascii="Arial" w:hAnsi="Arial" w:cs="Arial"/>
          <w:color w:val="000000" w:themeColor="text1"/>
          <w:sz w:val="24"/>
          <w:szCs w:val="24"/>
          <w:lang w:val="es-CO"/>
        </w:rPr>
        <w:t xml:space="preserve">van a recibir </w:t>
      </w:r>
      <w:r w:rsidR="009674FE" w:rsidRPr="008B5DF3">
        <w:rPr>
          <w:rFonts w:ascii="Arial" w:hAnsi="Arial" w:cs="Arial"/>
          <w:color w:val="000000" w:themeColor="text1"/>
          <w:sz w:val="24"/>
          <w:szCs w:val="24"/>
          <w:lang w:val="es-CO"/>
        </w:rPr>
        <w:t>una cantidad considerable</w:t>
      </w:r>
      <w:r w:rsidR="00FC049F" w:rsidRPr="008B5DF3">
        <w:rPr>
          <w:rFonts w:ascii="Arial" w:hAnsi="Arial" w:cs="Arial"/>
          <w:color w:val="000000" w:themeColor="text1"/>
          <w:sz w:val="24"/>
          <w:szCs w:val="24"/>
          <w:lang w:val="es-CO"/>
        </w:rPr>
        <w:t xml:space="preserve"> de dinero en efectivo</w:t>
      </w:r>
      <w:r w:rsidR="009674FE" w:rsidRPr="008B5DF3">
        <w:rPr>
          <w:rFonts w:ascii="Arial" w:hAnsi="Arial" w:cs="Arial"/>
          <w:color w:val="000000" w:themeColor="text1"/>
          <w:sz w:val="24"/>
          <w:szCs w:val="24"/>
          <w:lang w:val="es-CO"/>
        </w:rPr>
        <w:t xml:space="preserve">?; y </w:t>
      </w:r>
      <w:r w:rsidRPr="008B5DF3">
        <w:rPr>
          <w:rFonts w:ascii="Arial" w:hAnsi="Arial" w:cs="Arial"/>
          <w:color w:val="000000" w:themeColor="text1"/>
          <w:sz w:val="24"/>
          <w:szCs w:val="24"/>
          <w:lang w:val="es-CO"/>
        </w:rPr>
        <w:t xml:space="preserve"> </w:t>
      </w:r>
      <w:r w:rsidR="00FC049F" w:rsidRPr="008B5DF3">
        <w:rPr>
          <w:rFonts w:ascii="Arial" w:hAnsi="Arial" w:cs="Arial"/>
          <w:color w:val="000000" w:themeColor="text1"/>
          <w:sz w:val="24"/>
          <w:szCs w:val="24"/>
          <w:lang w:val="es-CO"/>
        </w:rPr>
        <w:t xml:space="preserve">iv) si ya había buscado la intervención de un </w:t>
      </w:r>
      <w:r w:rsidR="005B64CC" w:rsidRPr="008B5DF3">
        <w:rPr>
          <w:rFonts w:ascii="Arial" w:hAnsi="Arial" w:cs="Arial"/>
          <w:color w:val="000000" w:themeColor="text1"/>
          <w:sz w:val="24"/>
          <w:szCs w:val="24"/>
          <w:lang w:val="es-CO"/>
        </w:rPr>
        <w:t>Juez</w:t>
      </w:r>
      <w:r w:rsidR="00FC049F" w:rsidRPr="008B5DF3">
        <w:rPr>
          <w:rFonts w:ascii="Arial" w:hAnsi="Arial" w:cs="Arial"/>
          <w:color w:val="000000" w:themeColor="text1"/>
          <w:sz w:val="24"/>
          <w:szCs w:val="24"/>
          <w:lang w:val="es-CO"/>
        </w:rPr>
        <w:t xml:space="preserve"> de </w:t>
      </w:r>
      <w:r w:rsidR="005B64CC" w:rsidRPr="008B5DF3">
        <w:rPr>
          <w:rFonts w:ascii="Arial" w:hAnsi="Arial" w:cs="Arial"/>
          <w:color w:val="000000" w:themeColor="text1"/>
          <w:sz w:val="24"/>
          <w:szCs w:val="24"/>
          <w:lang w:val="es-CO"/>
        </w:rPr>
        <w:t xml:space="preserve">Paz </w:t>
      </w:r>
      <w:r w:rsidR="00FC049F" w:rsidRPr="008B5DF3">
        <w:rPr>
          <w:rFonts w:ascii="Arial" w:hAnsi="Arial" w:cs="Arial"/>
          <w:color w:val="000000" w:themeColor="text1"/>
          <w:sz w:val="24"/>
          <w:szCs w:val="24"/>
          <w:lang w:val="es-CO"/>
        </w:rPr>
        <w:t xml:space="preserve">para tratar de que su hermana SONIA le recibiera la plata, ¿qué motivo que decidiera hacerlo en las condiciones que finalmente dice haberlo hecho, y no insistió en realizar tal acto en presencia de uno de esos mediadores u otra persona, distinta a sus consanguíneas, que pudiera dar fe de la ocurrencia </w:t>
      </w:r>
      <w:r w:rsidR="00680D50" w:rsidRPr="008B5DF3">
        <w:rPr>
          <w:rFonts w:ascii="Arial" w:hAnsi="Arial" w:cs="Arial"/>
          <w:color w:val="000000" w:themeColor="text1"/>
          <w:sz w:val="24"/>
          <w:szCs w:val="24"/>
          <w:lang w:val="es-CO"/>
        </w:rPr>
        <w:t>de ese acto</w:t>
      </w:r>
      <w:r w:rsidR="00FC049F" w:rsidRPr="008B5DF3">
        <w:rPr>
          <w:rFonts w:ascii="Arial" w:hAnsi="Arial" w:cs="Arial"/>
          <w:color w:val="000000" w:themeColor="text1"/>
          <w:sz w:val="24"/>
          <w:szCs w:val="24"/>
          <w:lang w:val="es-CO"/>
        </w:rPr>
        <w:t xml:space="preserve">?. </w:t>
      </w:r>
    </w:p>
    <w:p w14:paraId="726D1B22" w14:textId="77777777" w:rsidR="006455E1" w:rsidRPr="008B5DF3" w:rsidRDefault="006455E1" w:rsidP="008B5DF3">
      <w:pPr>
        <w:pStyle w:val="Sinespaciado1"/>
        <w:spacing w:line="276" w:lineRule="auto"/>
        <w:jc w:val="both"/>
        <w:rPr>
          <w:rFonts w:ascii="Arial" w:hAnsi="Arial" w:cs="Arial"/>
          <w:color w:val="000000" w:themeColor="text1"/>
          <w:sz w:val="24"/>
          <w:szCs w:val="24"/>
          <w:lang w:val="es-CO"/>
        </w:rPr>
      </w:pPr>
    </w:p>
    <w:p w14:paraId="5EB6D858" w14:textId="428EB0A9" w:rsidR="006455E1" w:rsidRPr="008B5DF3" w:rsidRDefault="006455E1"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De igual manera, la señora </w:t>
      </w:r>
      <w:proofErr w:type="spellStart"/>
      <w:r w:rsidR="007125F6">
        <w:rPr>
          <w:rFonts w:ascii="Arial" w:hAnsi="Arial" w:cs="Arial"/>
          <w:color w:val="000000" w:themeColor="text1"/>
          <w:sz w:val="24"/>
          <w:szCs w:val="24"/>
          <w:lang w:val="es-CO"/>
        </w:rPr>
        <w:t>MFG</w:t>
      </w:r>
      <w:proofErr w:type="spellEnd"/>
      <w:r w:rsidRPr="008B5DF3">
        <w:rPr>
          <w:rFonts w:ascii="Arial" w:hAnsi="Arial" w:cs="Arial"/>
          <w:color w:val="000000" w:themeColor="text1"/>
          <w:sz w:val="24"/>
          <w:szCs w:val="24"/>
          <w:lang w:val="es-CO"/>
        </w:rPr>
        <w:t xml:space="preserve"> terminó siendo contradictoria en su propia declaración, puesto que al principio de la misma aseguro sin dudar ni por un segundo que </w:t>
      </w:r>
      <w:r w:rsidR="00737CD9" w:rsidRPr="008B5DF3">
        <w:rPr>
          <w:rFonts w:ascii="Arial" w:hAnsi="Arial" w:cs="Arial"/>
          <w:color w:val="000000" w:themeColor="text1"/>
          <w:sz w:val="24"/>
          <w:szCs w:val="24"/>
          <w:lang w:val="es-CO"/>
        </w:rPr>
        <w:t xml:space="preserve">SONIA le había arrebatado a </w:t>
      </w:r>
      <w:proofErr w:type="spellStart"/>
      <w:r w:rsidR="007125F6">
        <w:rPr>
          <w:rFonts w:ascii="Arial" w:hAnsi="Arial" w:cs="Arial"/>
          <w:color w:val="000000" w:themeColor="text1"/>
          <w:sz w:val="24"/>
          <w:szCs w:val="24"/>
          <w:lang w:val="es-CO"/>
        </w:rPr>
        <w:t>BLFG</w:t>
      </w:r>
      <w:proofErr w:type="spellEnd"/>
      <w:r w:rsidR="00737CD9" w:rsidRPr="008B5DF3">
        <w:rPr>
          <w:rFonts w:ascii="Arial" w:hAnsi="Arial" w:cs="Arial"/>
          <w:color w:val="000000" w:themeColor="text1"/>
          <w:sz w:val="24"/>
          <w:szCs w:val="24"/>
          <w:lang w:val="es-CO"/>
        </w:rPr>
        <w:t xml:space="preserve"> de las manos el sobre con en el dinero, pero luego al preguntarle la señora Fiscal por qué su hermana </w:t>
      </w:r>
      <w:proofErr w:type="spellStart"/>
      <w:r w:rsidR="007125F6">
        <w:rPr>
          <w:rFonts w:ascii="Arial" w:hAnsi="Arial" w:cs="Arial"/>
          <w:color w:val="000000" w:themeColor="text1"/>
          <w:sz w:val="24"/>
          <w:szCs w:val="24"/>
          <w:lang w:val="es-CO"/>
        </w:rPr>
        <w:t>BLFG</w:t>
      </w:r>
      <w:proofErr w:type="spellEnd"/>
      <w:r w:rsidR="00737CD9" w:rsidRPr="008B5DF3">
        <w:rPr>
          <w:rFonts w:ascii="Arial" w:hAnsi="Arial" w:cs="Arial"/>
          <w:color w:val="000000" w:themeColor="text1"/>
          <w:sz w:val="24"/>
          <w:szCs w:val="24"/>
          <w:lang w:val="es-CO"/>
        </w:rPr>
        <w:t xml:space="preserve"> decía que el dinero de la denunciante lo había puesto sobre un muro, terminó diciendo que no recordaba bien cómo SONIA había recibido el sobre, pero insistió en que su otra hermana sí le hizo entrega del mismo. De igual manera, esta dama primero dijo el sobre de manila estaba cerrado pero no sellado, pero luego, cuando se le cuestionó si estaba segura de que en el sobre que era para su hermana mayor había plata y cuánto, aseveró que si podía afirmar que este contenía el dinero, porque estaba entreabierto y ella observo la plata</w:t>
      </w:r>
      <w:r w:rsidR="005A2802" w:rsidRPr="008B5DF3">
        <w:rPr>
          <w:rFonts w:ascii="Arial" w:hAnsi="Arial" w:cs="Arial"/>
          <w:color w:val="000000" w:themeColor="text1"/>
          <w:sz w:val="24"/>
          <w:szCs w:val="24"/>
          <w:lang w:val="es-CO"/>
        </w:rPr>
        <w:t xml:space="preserve"> que era una suma similar a que ella recibió. </w:t>
      </w:r>
    </w:p>
    <w:p w14:paraId="3B9057CA" w14:textId="77777777" w:rsidR="0065142B" w:rsidRPr="008B5DF3" w:rsidRDefault="0065142B" w:rsidP="008B5DF3">
      <w:pPr>
        <w:pStyle w:val="Sinespaciado1"/>
        <w:spacing w:line="276" w:lineRule="auto"/>
        <w:jc w:val="both"/>
        <w:rPr>
          <w:rFonts w:ascii="Arial" w:hAnsi="Arial" w:cs="Arial"/>
          <w:color w:val="000000" w:themeColor="text1"/>
          <w:sz w:val="24"/>
          <w:szCs w:val="24"/>
          <w:lang w:val="es-CO"/>
        </w:rPr>
      </w:pPr>
    </w:p>
    <w:p w14:paraId="5A158A49" w14:textId="0069BBF0" w:rsidR="00F45EC2" w:rsidRPr="008B5DF3" w:rsidRDefault="009A1CDF"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Siendo así las cosas</w:t>
      </w:r>
      <w:r w:rsidR="005A2802" w:rsidRPr="008B5DF3">
        <w:rPr>
          <w:rFonts w:ascii="Arial" w:hAnsi="Arial" w:cs="Arial"/>
          <w:color w:val="000000" w:themeColor="text1"/>
          <w:sz w:val="24"/>
          <w:szCs w:val="24"/>
          <w:lang w:val="es-CO"/>
        </w:rPr>
        <w:t xml:space="preserve">, los argumentos esgrimidos por el recurrente </w:t>
      </w:r>
      <w:r w:rsidR="00B336CE" w:rsidRPr="008B5DF3">
        <w:rPr>
          <w:rFonts w:ascii="Arial" w:hAnsi="Arial" w:cs="Arial"/>
          <w:color w:val="000000" w:themeColor="text1"/>
          <w:sz w:val="24"/>
          <w:szCs w:val="24"/>
          <w:lang w:val="es-CO"/>
        </w:rPr>
        <w:t>en cuanto a las supuestas falencias en la valoració</w:t>
      </w:r>
      <w:r w:rsidR="005B64CC" w:rsidRPr="008B5DF3">
        <w:rPr>
          <w:rFonts w:ascii="Arial" w:hAnsi="Arial" w:cs="Arial"/>
          <w:color w:val="000000" w:themeColor="text1"/>
          <w:sz w:val="24"/>
          <w:szCs w:val="24"/>
          <w:lang w:val="es-CO"/>
        </w:rPr>
        <w:t xml:space="preserve">n probatoria realizada por la </w:t>
      </w:r>
      <w:r w:rsidR="005B64CC" w:rsidRPr="008B5DF3">
        <w:rPr>
          <w:rFonts w:ascii="Arial" w:hAnsi="Arial" w:cs="Arial"/>
          <w:i/>
          <w:color w:val="000000" w:themeColor="text1"/>
          <w:sz w:val="24"/>
          <w:szCs w:val="24"/>
          <w:lang w:val="es-CO"/>
        </w:rPr>
        <w:t xml:space="preserve">A </w:t>
      </w:r>
      <w:r w:rsidR="00B336CE" w:rsidRPr="008B5DF3">
        <w:rPr>
          <w:rFonts w:ascii="Arial" w:hAnsi="Arial" w:cs="Arial"/>
          <w:i/>
          <w:color w:val="000000" w:themeColor="text1"/>
          <w:sz w:val="24"/>
          <w:szCs w:val="24"/>
          <w:lang w:val="es-CO"/>
        </w:rPr>
        <w:t>quo</w:t>
      </w:r>
      <w:r w:rsidR="00B336CE" w:rsidRPr="008B5DF3">
        <w:rPr>
          <w:rFonts w:ascii="Arial" w:hAnsi="Arial" w:cs="Arial"/>
          <w:color w:val="000000" w:themeColor="text1"/>
          <w:sz w:val="24"/>
          <w:szCs w:val="24"/>
          <w:lang w:val="es-CO"/>
        </w:rPr>
        <w:t xml:space="preserve">, han dado al traste ante las contradicciones de los testimonios de las Procesadas y las preguntas sin resolver que dejaron sus narraciones de los hechos; lo que implica que la Fiscalía sí logró su cometido y esto es, probar que </w:t>
      </w:r>
      <w:proofErr w:type="spellStart"/>
      <w:r w:rsidR="007125F6">
        <w:rPr>
          <w:rFonts w:ascii="Arial" w:hAnsi="Arial" w:cs="Arial"/>
          <w:color w:val="000000" w:themeColor="text1"/>
          <w:sz w:val="24"/>
          <w:szCs w:val="24"/>
          <w:lang w:val="es-CO"/>
        </w:rPr>
        <w:t>BLFG</w:t>
      </w:r>
      <w:proofErr w:type="spellEnd"/>
      <w:r w:rsidR="00B336CE" w:rsidRPr="008B5DF3">
        <w:rPr>
          <w:rFonts w:ascii="Arial" w:hAnsi="Arial" w:cs="Arial"/>
          <w:color w:val="000000" w:themeColor="text1"/>
          <w:sz w:val="24"/>
          <w:szCs w:val="24"/>
          <w:lang w:val="es-CO"/>
        </w:rPr>
        <w:t xml:space="preserve"> y </w:t>
      </w:r>
      <w:proofErr w:type="spellStart"/>
      <w:r w:rsidR="007125F6">
        <w:rPr>
          <w:rFonts w:ascii="Arial" w:hAnsi="Arial" w:cs="Arial"/>
          <w:color w:val="000000" w:themeColor="text1"/>
          <w:sz w:val="24"/>
          <w:szCs w:val="24"/>
          <w:lang w:val="es-CO"/>
        </w:rPr>
        <w:t>MFG</w:t>
      </w:r>
      <w:proofErr w:type="spellEnd"/>
      <w:r w:rsidR="00B336CE" w:rsidRPr="008B5DF3">
        <w:rPr>
          <w:rFonts w:ascii="Arial" w:hAnsi="Arial" w:cs="Arial"/>
          <w:color w:val="000000" w:themeColor="text1"/>
          <w:sz w:val="24"/>
          <w:szCs w:val="24"/>
          <w:lang w:val="es-CO"/>
        </w:rPr>
        <w:t xml:space="preserve"> se pusieron de acuerdo para defraudar </w:t>
      </w:r>
      <w:r w:rsidR="005B64CC" w:rsidRPr="008B5DF3">
        <w:rPr>
          <w:rFonts w:ascii="Arial" w:hAnsi="Arial" w:cs="Arial"/>
          <w:color w:val="000000" w:themeColor="text1"/>
          <w:sz w:val="24"/>
          <w:szCs w:val="24"/>
          <w:lang w:val="es-CO"/>
        </w:rPr>
        <w:t xml:space="preserve">patrimonialmente </w:t>
      </w:r>
      <w:r w:rsidR="00B336CE" w:rsidRPr="008B5DF3">
        <w:rPr>
          <w:rFonts w:ascii="Arial" w:hAnsi="Arial" w:cs="Arial"/>
          <w:color w:val="000000" w:themeColor="text1"/>
          <w:sz w:val="24"/>
          <w:szCs w:val="24"/>
          <w:lang w:val="es-CO"/>
        </w:rPr>
        <w:t xml:space="preserve">a su hermana SONIA FRANCO GARCÍA y no entregarle el dinero que le correspondía por la venta del inmueble que heredaran de su padre quien falleció en el año 2009; razón por la cual no le queda a esta Sala de decisión otro camino que el de confirmar el fallo confutado. </w:t>
      </w:r>
    </w:p>
    <w:p w14:paraId="73ADEECF" w14:textId="77777777" w:rsidR="00F63F2D" w:rsidRPr="008B5DF3" w:rsidRDefault="00F63F2D" w:rsidP="008B5DF3">
      <w:pPr>
        <w:pStyle w:val="Sinespaciado1"/>
        <w:spacing w:line="276" w:lineRule="auto"/>
        <w:jc w:val="both"/>
        <w:rPr>
          <w:rFonts w:ascii="Arial" w:hAnsi="Arial" w:cs="Arial"/>
          <w:color w:val="000000" w:themeColor="text1"/>
          <w:sz w:val="24"/>
          <w:szCs w:val="24"/>
          <w:lang w:val="es-CO"/>
        </w:rPr>
      </w:pPr>
    </w:p>
    <w:p w14:paraId="40455CAB" w14:textId="2B75BE0D" w:rsidR="00E37E21" w:rsidRDefault="00F63F2D"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Como anotación final, la Sala desea señalar que se avizoraron varios problemas procedimentales en el presente asunto, los cuales conspiraron para que llegara a esta Colegiatura a portas de la prescripción, falencias estas que si bien es cierto no viciaron de nulidad en momento alguno el proceso, si dan</w:t>
      </w:r>
      <w:r w:rsidR="005B64CC" w:rsidRPr="008B5DF3">
        <w:rPr>
          <w:rFonts w:ascii="Arial" w:hAnsi="Arial" w:cs="Arial"/>
          <w:color w:val="000000" w:themeColor="text1"/>
          <w:sz w:val="24"/>
          <w:szCs w:val="24"/>
          <w:lang w:val="es-CO"/>
        </w:rPr>
        <w:t xml:space="preserve"> pie para pensar que la señora J</w:t>
      </w:r>
      <w:r w:rsidRPr="008B5DF3">
        <w:rPr>
          <w:rFonts w:ascii="Arial" w:hAnsi="Arial" w:cs="Arial"/>
          <w:color w:val="000000" w:themeColor="text1"/>
          <w:sz w:val="24"/>
          <w:szCs w:val="24"/>
          <w:lang w:val="es-CO"/>
        </w:rPr>
        <w:t>uez</w:t>
      </w:r>
      <w:r w:rsidR="005B64CC" w:rsidRPr="008B5DF3">
        <w:rPr>
          <w:rFonts w:ascii="Arial" w:hAnsi="Arial" w:cs="Arial"/>
          <w:color w:val="000000" w:themeColor="text1"/>
          <w:sz w:val="24"/>
          <w:szCs w:val="24"/>
          <w:lang w:val="es-CO"/>
        </w:rPr>
        <w:t>a</w:t>
      </w:r>
      <w:r w:rsidRPr="008B5DF3">
        <w:rPr>
          <w:rFonts w:ascii="Arial" w:hAnsi="Arial" w:cs="Arial"/>
          <w:color w:val="000000" w:themeColor="text1"/>
          <w:sz w:val="24"/>
          <w:szCs w:val="24"/>
          <w:lang w:val="es-CO"/>
        </w:rPr>
        <w:t xml:space="preserve"> que recibió el expediente en el Juzgado Tercero Penal Municipal con Funciones</w:t>
      </w:r>
      <w:r w:rsidR="00962FE3" w:rsidRPr="008B5DF3">
        <w:rPr>
          <w:rFonts w:ascii="Arial" w:hAnsi="Arial" w:cs="Arial"/>
          <w:color w:val="000000" w:themeColor="text1"/>
          <w:sz w:val="24"/>
          <w:szCs w:val="24"/>
          <w:lang w:val="es-CO"/>
        </w:rPr>
        <w:t xml:space="preserve"> de Conocimiento de esta ciudad y </w:t>
      </w:r>
      <w:r w:rsidR="00AB2211" w:rsidRPr="008B5DF3">
        <w:rPr>
          <w:rFonts w:ascii="Arial" w:hAnsi="Arial" w:cs="Arial"/>
          <w:color w:val="000000" w:themeColor="text1"/>
          <w:sz w:val="24"/>
          <w:szCs w:val="24"/>
          <w:lang w:val="es-CO"/>
        </w:rPr>
        <w:t>lo tramitó</w:t>
      </w:r>
      <w:r w:rsidRPr="008B5DF3">
        <w:rPr>
          <w:rFonts w:ascii="Arial" w:hAnsi="Arial" w:cs="Arial"/>
          <w:color w:val="000000" w:themeColor="text1"/>
          <w:sz w:val="24"/>
          <w:szCs w:val="24"/>
          <w:lang w:val="es-CO"/>
        </w:rPr>
        <w:t xml:space="preserve"> hasta el me</w:t>
      </w:r>
      <w:r w:rsidR="00AB2211" w:rsidRPr="008B5DF3">
        <w:rPr>
          <w:rFonts w:ascii="Arial" w:hAnsi="Arial" w:cs="Arial"/>
          <w:color w:val="000000" w:themeColor="text1"/>
          <w:sz w:val="24"/>
          <w:szCs w:val="24"/>
          <w:lang w:val="es-CO"/>
        </w:rPr>
        <w:t>s de julio del año avante, faltó</w:t>
      </w:r>
      <w:r w:rsidRPr="008B5DF3">
        <w:rPr>
          <w:rFonts w:ascii="Arial" w:hAnsi="Arial" w:cs="Arial"/>
          <w:color w:val="000000" w:themeColor="text1"/>
          <w:sz w:val="24"/>
          <w:szCs w:val="24"/>
          <w:lang w:val="es-CO"/>
        </w:rPr>
        <w:t xml:space="preserve"> a sus deberes</w:t>
      </w:r>
      <w:r w:rsidR="00962FE3" w:rsidRPr="008B5DF3">
        <w:rPr>
          <w:rFonts w:ascii="Arial" w:hAnsi="Arial" w:cs="Arial"/>
          <w:color w:val="000000" w:themeColor="text1"/>
          <w:sz w:val="24"/>
          <w:szCs w:val="24"/>
          <w:lang w:val="es-CO"/>
        </w:rPr>
        <w:t xml:space="preserve"> de dirección del mismo, pues primero a pesar de que en el Juzgado Primero Penal Municipal de Dosquebradas se había celebrado ya una audiencia de acusación 29 de marzo de 2017, ella decidió, sin explicación alguna, repetirla el 24 de agosto de ese mismo año, fecha en la cual debía llevarse a cabo la </w:t>
      </w:r>
      <w:r w:rsidR="0006148D" w:rsidRPr="008B5DF3">
        <w:rPr>
          <w:rFonts w:ascii="Arial" w:hAnsi="Arial" w:cs="Arial"/>
          <w:color w:val="000000" w:themeColor="text1"/>
          <w:sz w:val="24"/>
          <w:szCs w:val="24"/>
          <w:lang w:val="es-CO"/>
        </w:rPr>
        <w:t xml:space="preserve">audiencia </w:t>
      </w:r>
      <w:r w:rsidR="00962FE3" w:rsidRPr="008B5DF3">
        <w:rPr>
          <w:rFonts w:ascii="Arial" w:hAnsi="Arial" w:cs="Arial"/>
          <w:color w:val="000000" w:themeColor="text1"/>
          <w:sz w:val="24"/>
          <w:szCs w:val="24"/>
          <w:lang w:val="es-CO"/>
        </w:rPr>
        <w:t>preparatoria, tal como se había consignado en el auto por medio del cual se aceptó el impedimento de la Juez</w:t>
      </w:r>
      <w:r w:rsidR="0006148D" w:rsidRPr="008B5DF3">
        <w:rPr>
          <w:rFonts w:ascii="Arial" w:hAnsi="Arial" w:cs="Arial"/>
          <w:color w:val="000000" w:themeColor="text1"/>
          <w:sz w:val="24"/>
          <w:szCs w:val="24"/>
          <w:lang w:val="es-CO"/>
        </w:rPr>
        <w:t>a</w:t>
      </w:r>
      <w:r w:rsidR="00962FE3" w:rsidRPr="008B5DF3">
        <w:rPr>
          <w:rFonts w:ascii="Arial" w:hAnsi="Arial" w:cs="Arial"/>
          <w:color w:val="000000" w:themeColor="text1"/>
          <w:sz w:val="24"/>
          <w:szCs w:val="24"/>
          <w:lang w:val="es-CO"/>
        </w:rPr>
        <w:t xml:space="preserve"> </w:t>
      </w:r>
      <w:r w:rsidR="0006148D" w:rsidRPr="008B5DF3">
        <w:rPr>
          <w:rFonts w:ascii="Arial" w:hAnsi="Arial" w:cs="Arial"/>
          <w:color w:val="000000" w:themeColor="text1"/>
          <w:sz w:val="24"/>
          <w:szCs w:val="24"/>
          <w:lang w:val="es-CO"/>
        </w:rPr>
        <w:t xml:space="preserve">1ª </w:t>
      </w:r>
      <w:r w:rsidR="00962FE3" w:rsidRPr="008B5DF3">
        <w:rPr>
          <w:rFonts w:ascii="Arial" w:hAnsi="Arial" w:cs="Arial"/>
          <w:color w:val="000000" w:themeColor="text1"/>
          <w:sz w:val="24"/>
          <w:szCs w:val="24"/>
          <w:lang w:val="es-CO"/>
        </w:rPr>
        <w:t>Penal Municipal de Dosquebradas y se asumió el conocimiento del proceso (</w:t>
      </w:r>
      <w:proofErr w:type="spellStart"/>
      <w:r w:rsidR="00962FE3" w:rsidRPr="008B5DF3">
        <w:rPr>
          <w:rFonts w:ascii="Arial" w:hAnsi="Arial" w:cs="Arial"/>
          <w:color w:val="000000" w:themeColor="text1"/>
          <w:sz w:val="24"/>
          <w:szCs w:val="24"/>
          <w:lang w:val="es-CO"/>
        </w:rPr>
        <w:t>Fl</w:t>
      </w:r>
      <w:proofErr w:type="spellEnd"/>
      <w:r w:rsidR="00962FE3" w:rsidRPr="008B5DF3">
        <w:rPr>
          <w:rFonts w:ascii="Arial" w:hAnsi="Arial" w:cs="Arial"/>
          <w:color w:val="000000" w:themeColor="text1"/>
          <w:sz w:val="24"/>
          <w:szCs w:val="24"/>
          <w:lang w:val="es-CO"/>
        </w:rPr>
        <w:t>. 20).</w:t>
      </w:r>
      <w:r w:rsidR="00E37E21" w:rsidRPr="008B5DF3">
        <w:rPr>
          <w:rFonts w:ascii="Arial" w:hAnsi="Arial" w:cs="Arial"/>
          <w:color w:val="000000" w:themeColor="text1"/>
          <w:sz w:val="24"/>
          <w:szCs w:val="24"/>
          <w:lang w:val="es-CO"/>
        </w:rPr>
        <w:t xml:space="preserve"> Pero además de eso, se evidencian múltiples aplazamientos por distintas causas, sin que se observe, ni en las ac</w:t>
      </w:r>
      <w:r w:rsidR="0006148D" w:rsidRPr="008B5DF3">
        <w:rPr>
          <w:rFonts w:ascii="Arial" w:hAnsi="Arial" w:cs="Arial"/>
          <w:color w:val="000000" w:themeColor="text1"/>
          <w:sz w:val="24"/>
          <w:szCs w:val="24"/>
          <w:lang w:val="es-CO"/>
        </w:rPr>
        <w:t>tas ni en los audios, que la J</w:t>
      </w:r>
      <w:r w:rsidR="00E37E21" w:rsidRPr="008B5DF3">
        <w:rPr>
          <w:rFonts w:ascii="Arial" w:hAnsi="Arial" w:cs="Arial"/>
          <w:color w:val="000000" w:themeColor="text1"/>
          <w:sz w:val="24"/>
          <w:szCs w:val="24"/>
          <w:lang w:val="es-CO"/>
        </w:rPr>
        <w:t>uez</w:t>
      </w:r>
      <w:r w:rsidR="0006148D" w:rsidRPr="008B5DF3">
        <w:rPr>
          <w:rFonts w:ascii="Arial" w:hAnsi="Arial" w:cs="Arial"/>
          <w:color w:val="000000" w:themeColor="text1"/>
          <w:sz w:val="24"/>
          <w:szCs w:val="24"/>
          <w:lang w:val="es-CO"/>
        </w:rPr>
        <w:t>a</w:t>
      </w:r>
      <w:r w:rsidR="00E37E21" w:rsidRPr="008B5DF3">
        <w:rPr>
          <w:rFonts w:ascii="Arial" w:hAnsi="Arial" w:cs="Arial"/>
          <w:color w:val="000000" w:themeColor="text1"/>
          <w:sz w:val="24"/>
          <w:szCs w:val="24"/>
          <w:lang w:val="es-CO"/>
        </w:rPr>
        <w:t xml:space="preserve"> intentara por medio alguno aunque fuera llamar la atención de las partes para conjurar esa situación, lo que terminó por implicar que entre una diligencia y otra transcurriera un lapso bastante extenso, muestra de ello es que entre </w:t>
      </w:r>
      <w:r w:rsidR="00E37E21" w:rsidRPr="008B5DF3">
        <w:rPr>
          <w:rFonts w:ascii="Arial" w:hAnsi="Arial" w:cs="Arial"/>
          <w:color w:val="000000" w:themeColor="text1"/>
          <w:sz w:val="24"/>
          <w:szCs w:val="24"/>
          <w:lang w:val="es-CO"/>
        </w:rPr>
        <w:lastRenderedPageBreak/>
        <w:t xml:space="preserve">la preparatoria y el inicio del juicio oral, dados los constantes aplazamientos, transcurrieron 13 meses. </w:t>
      </w:r>
    </w:p>
    <w:p w14:paraId="6374F419" w14:textId="77777777" w:rsidR="00D22F03" w:rsidRPr="008B5DF3" w:rsidRDefault="00D22F03" w:rsidP="008B5DF3">
      <w:pPr>
        <w:pStyle w:val="Sinespaciado1"/>
        <w:spacing w:line="276" w:lineRule="auto"/>
        <w:jc w:val="both"/>
        <w:rPr>
          <w:rFonts w:ascii="Arial" w:hAnsi="Arial" w:cs="Arial"/>
          <w:color w:val="000000" w:themeColor="text1"/>
          <w:sz w:val="24"/>
          <w:szCs w:val="24"/>
          <w:lang w:val="es-CO"/>
        </w:rPr>
      </w:pPr>
    </w:p>
    <w:p w14:paraId="4000D40D" w14:textId="2FBD380A" w:rsidR="00E37E21" w:rsidRPr="008B5DF3" w:rsidRDefault="00E37E21"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Lo atrás mencionado, es algo que no puede pasarse por alto, pues cosas como esas son las que conspiran en contra del buen nombre de la administración de justicia, y hacen que en el imaginario colectivo se reafirme esa idea de que la justicia en este país camina a paso</w:t>
      </w:r>
      <w:r w:rsidR="0006148D" w:rsidRPr="008B5DF3">
        <w:rPr>
          <w:rFonts w:ascii="Arial" w:hAnsi="Arial" w:cs="Arial"/>
          <w:color w:val="000000" w:themeColor="text1"/>
          <w:sz w:val="24"/>
          <w:szCs w:val="24"/>
          <w:lang w:val="es-CO"/>
        </w:rPr>
        <w:t>s</w:t>
      </w:r>
      <w:r w:rsidRPr="008B5DF3">
        <w:rPr>
          <w:rFonts w:ascii="Arial" w:hAnsi="Arial" w:cs="Arial"/>
          <w:color w:val="000000" w:themeColor="text1"/>
          <w:sz w:val="24"/>
          <w:szCs w:val="24"/>
          <w:lang w:val="es-CO"/>
        </w:rPr>
        <w:t xml:space="preserve"> de </w:t>
      </w:r>
      <w:r w:rsidR="0065578E" w:rsidRPr="008B5DF3">
        <w:rPr>
          <w:rFonts w:ascii="Arial" w:hAnsi="Arial" w:cs="Arial"/>
          <w:color w:val="000000" w:themeColor="text1"/>
          <w:sz w:val="24"/>
          <w:szCs w:val="24"/>
          <w:lang w:val="es-CO"/>
        </w:rPr>
        <w:t>tortuga</w:t>
      </w:r>
      <w:r w:rsidR="0006148D" w:rsidRPr="008B5DF3">
        <w:rPr>
          <w:rFonts w:ascii="Arial" w:hAnsi="Arial" w:cs="Arial"/>
          <w:color w:val="000000" w:themeColor="text1"/>
          <w:sz w:val="24"/>
          <w:szCs w:val="24"/>
          <w:lang w:val="es-CO"/>
        </w:rPr>
        <w:t xml:space="preserve"> con callos que está subiendo una loma</w:t>
      </w:r>
      <w:r w:rsidR="0065578E" w:rsidRPr="008B5DF3">
        <w:rPr>
          <w:rFonts w:ascii="Arial" w:hAnsi="Arial" w:cs="Arial"/>
          <w:color w:val="000000" w:themeColor="text1"/>
          <w:sz w:val="24"/>
          <w:szCs w:val="24"/>
          <w:lang w:val="es-CO"/>
        </w:rPr>
        <w:t xml:space="preserve">, porque incluso en aquellos casos en que la génesis de los retrasos para el trámite de los procesos no sea imputable a la Judicatura, los encargados de administrar justicia no hacen nada para evitar las dilaciones constantes, y en ocasiones injustificadas, de parte de quienes deben intervenir en las distintas audiencias. </w:t>
      </w:r>
    </w:p>
    <w:p w14:paraId="28033342" w14:textId="77777777" w:rsidR="0065578E" w:rsidRPr="008B5DF3" w:rsidRDefault="0065578E" w:rsidP="008B5DF3">
      <w:pPr>
        <w:pStyle w:val="Sinespaciado1"/>
        <w:spacing w:line="276" w:lineRule="auto"/>
        <w:jc w:val="both"/>
        <w:rPr>
          <w:rFonts w:ascii="Arial" w:hAnsi="Arial" w:cs="Arial"/>
          <w:color w:val="000000" w:themeColor="text1"/>
          <w:sz w:val="24"/>
          <w:szCs w:val="24"/>
          <w:lang w:val="es-CO"/>
        </w:rPr>
      </w:pPr>
    </w:p>
    <w:p w14:paraId="1DD22426" w14:textId="1A11081C" w:rsidR="0065578E" w:rsidRPr="008B5DF3" w:rsidRDefault="0065578E" w:rsidP="008B5DF3">
      <w:pPr>
        <w:pStyle w:val="Sinespaciado1"/>
        <w:spacing w:line="276" w:lineRule="auto"/>
        <w:jc w:val="both"/>
        <w:rPr>
          <w:rFonts w:ascii="Arial" w:hAnsi="Arial" w:cs="Arial"/>
          <w:color w:val="000000" w:themeColor="text1"/>
          <w:sz w:val="24"/>
          <w:szCs w:val="24"/>
          <w:lang w:val="es-CO"/>
        </w:rPr>
      </w:pPr>
      <w:r w:rsidRPr="008B5DF3">
        <w:rPr>
          <w:rFonts w:ascii="Arial" w:hAnsi="Arial" w:cs="Arial"/>
          <w:color w:val="000000" w:themeColor="text1"/>
          <w:sz w:val="24"/>
          <w:szCs w:val="24"/>
          <w:lang w:val="es-CO"/>
        </w:rPr>
        <w:t xml:space="preserve">Es por eso que la Colegiatura llama la atención no solo a los </w:t>
      </w:r>
      <w:r w:rsidR="0006148D" w:rsidRPr="008B5DF3">
        <w:rPr>
          <w:rFonts w:ascii="Arial" w:hAnsi="Arial" w:cs="Arial"/>
          <w:color w:val="000000" w:themeColor="text1"/>
          <w:sz w:val="24"/>
          <w:szCs w:val="24"/>
          <w:lang w:val="es-CO"/>
        </w:rPr>
        <w:t>J</w:t>
      </w:r>
      <w:r w:rsidRPr="008B5DF3">
        <w:rPr>
          <w:rFonts w:ascii="Arial" w:hAnsi="Arial" w:cs="Arial"/>
          <w:color w:val="000000" w:themeColor="text1"/>
          <w:sz w:val="24"/>
          <w:szCs w:val="24"/>
          <w:lang w:val="es-CO"/>
        </w:rPr>
        <w:t>ueces sino también de los Fiscales, Defensores, Representantes de Víctimas y Ministerio Público para que en lo posible procuren no aplazar las audiencias que se programan con meses de antelación, pues hacer tal cosa</w:t>
      </w:r>
      <w:r w:rsidR="00400512" w:rsidRPr="008B5DF3">
        <w:rPr>
          <w:rFonts w:ascii="Arial" w:hAnsi="Arial" w:cs="Arial"/>
          <w:color w:val="000000" w:themeColor="text1"/>
          <w:sz w:val="24"/>
          <w:szCs w:val="24"/>
          <w:lang w:val="es-CO"/>
        </w:rPr>
        <w:t>, en especial cuando no se presentan a las diligencias,</w:t>
      </w:r>
      <w:r w:rsidRPr="008B5DF3">
        <w:rPr>
          <w:rFonts w:ascii="Arial" w:hAnsi="Arial" w:cs="Arial"/>
          <w:color w:val="000000" w:themeColor="text1"/>
          <w:sz w:val="24"/>
          <w:szCs w:val="24"/>
          <w:lang w:val="es-CO"/>
        </w:rPr>
        <w:t xml:space="preserve"> no solo retrasa ese proceso, sino que además hace que se</w:t>
      </w:r>
      <w:r w:rsidR="00400512" w:rsidRPr="008B5DF3">
        <w:rPr>
          <w:rFonts w:ascii="Arial" w:hAnsi="Arial" w:cs="Arial"/>
          <w:color w:val="000000" w:themeColor="text1"/>
          <w:sz w:val="24"/>
          <w:szCs w:val="24"/>
          <w:lang w:val="es-CO"/>
        </w:rPr>
        <w:t xml:space="preserve"> retrasen otros asuntos y que se</w:t>
      </w:r>
      <w:r w:rsidR="0006148D" w:rsidRPr="008B5DF3">
        <w:rPr>
          <w:rFonts w:ascii="Arial" w:hAnsi="Arial" w:cs="Arial"/>
          <w:color w:val="000000" w:themeColor="text1"/>
          <w:sz w:val="24"/>
          <w:szCs w:val="24"/>
          <w:lang w:val="es-CO"/>
        </w:rPr>
        <w:t xml:space="preserve"> pierda tiempo valioso que los J</w:t>
      </w:r>
      <w:r w:rsidR="00400512" w:rsidRPr="008B5DF3">
        <w:rPr>
          <w:rFonts w:ascii="Arial" w:hAnsi="Arial" w:cs="Arial"/>
          <w:color w:val="000000" w:themeColor="text1"/>
          <w:sz w:val="24"/>
          <w:szCs w:val="24"/>
          <w:lang w:val="es-CO"/>
        </w:rPr>
        <w:t xml:space="preserve">ueces pueden usar para atender </w:t>
      </w:r>
      <w:r w:rsidR="00AB2211" w:rsidRPr="008B5DF3">
        <w:rPr>
          <w:rFonts w:ascii="Arial" w:hAnsi="Arial" w:cs="Arial"/>
          <w:color w:val="000000" w:themeColor="text1"/>
          <w:sz w:val="24"/>
          <w:szCs w:val="24"/>
          <w:lang w:val="es-CO"/>
        </w:rPr>
        <w:t>los demás</w:t>
      </w:r>
      <w:r w:rsidR="00400512" w:rsidRPr="008B5DF3">
        <w:rPr>
          <w:rFonts w:ascii="Arial" w:hAnsi="Arial" w:cs="Arial"/>
          <w:color w:val="000000" w:themeColor="text1"/>
          <w:sz w:val="24"/>
          <w:szCs w:val="24"/>
          <w:lang w:val="es-CO"/>
        </w:rPr>
        <w:t xml:space="preserve"> procesos que tienen para su resolución. </w:t>
      </w:r>
    </w:p>
    <w:p w14:paraId="50DAF3E1" w14:textId="77777777" w:rsidR="00E94BB6" w:rsidRPr="008B5DF3" w:rsidRDefault="00E94BB6" w:rsidP="008B5DF3">
      <w:pPr>
        <w:pStyle w:val="Sinespaciado1"/>
        <w:spacing w:line="276" w:lineRule="auto"/>
        <w:jc w:val="both"/>
        <w:rPr>
          <w:rFonts w:ascii="Arial" w:eastAsia="Adobe Gothic Std B" w:hAnsi="Arial" w:cs="Arial"/>
          <w:color w:val="000000" w:themeColor="text1"/>
          <w:sz w:val="24"/>
          <w:szCs w:val="24"/>
        </w:rPr>
      </w:pPr>
    </w:p>
    <w:p w14:paraId="6E5A5F20" w14:textId="5AEC68CD" w:rsidR="00814BB9" w:rsidRPr="008B5DF3" w:rsidRDefault="00814BB9" w:rsidP="008B5DF3">
      <w:pPr>
        <w:pStyle w:val="Sinespaciado1"/>
        <w:spacing w:line="276" w:lineRule="auto"/>
        <w:jc w:val="both"/>
        <w:rPr>
          <w:rFonts w:ascii="Arial" w:eastAsia="Adobe Gothic Std B" w:hAnsi="Arial" w:cs="Arial"/>
          <w:color w:val="000000" w:themeColor="text1"/>
          <w:sz w:val="24"/>
          <w:szCs w:val="24"/>
        </w:rPr>
      </w:pPr>
      <w:r w:rsidRPr="008B5DF3">
        <w:rPr>
          <w:rFonts w:ascii="Arial" w:eastAsia="Adobe Gothic Std B" w:hAnsi="Arial" w:cs="Arial"/>
          <w:color w:val="000000" w:themeColor="text1"/>
          <w:sz w:val="24"/>
          <w:szCs w:val="24"/>
        </w:rPr>
        <w:t xml:space="preserve">En mérito de todo lo antes lo expuesto, la Sala </w:t>
      </w:r>
      <w:r w:rsidR="00547A1C" w:rsidRPr="008B5DF3">
        <w:rPr>
          <w:rFonts w:ascii="Arial" w:eastAsia="Adobe Gothic Std B" w:hAnsi="Arial" w:cs="Arial"/>
          <w:color w:val="000000" w:themeColor="text1"/>
          <w:sz w:val="24"/>
          <w:szCs w:val="24"/>
        </w:rPr>
        <w:t xml:space="preserve">de  Decisión </w:t>
      </w:r>
      <w:r w:rsidRPr="008B5DF3">
        <w:rPr>
          <w:rFonts w:ascii="Arial" w:eastAsia="Adobe Gothic Std B" w:hAnsi="Arial" w:cs="Arial"/>
          <w:color w:val="000000" w:themeColor="text1"/>
          <w:sz w:val="24"/>
          <w:szCs w:val="24"/>
        </w:rPr>
        <w:t>Penal del Tribunal Superior del Distrito Judicial de Pereira, administrando justicia en nombre de la República y por autoridad de la ley,</w:t>
      </w:r>
    </w:p>
    <w:p w14:paraId="1C0051C1" w14:textId="77777777" w:rsidR="00814BB9" w:rsidRPr="008B5DF3" w:rsidRDefault="00814BB9" w:rsidP="008B5DF3">
      <w:pPr>
        <w:spacing w:line="276" w:lineRule="auto"/>
        <w:jc w:val="both"/>
        <w:rPr>
          <w:rFonts w:ascii="Arial" w:eastAsia="Adobe Gothic Std B" w:hAnsi="Arial" w:cs="Arial"/>
          <w:color w:val="000000" w:themeColor="text1"/>
          <w:sz w:val="24"/>
          <w:szCs w:val="24"/>
        </w:rPr>
      </w:pPr>
    </w:p>
    <w:p w14:paraId="4D30D6CE" w14:textId="714FC8A6" w:rsidR="00814BB9" w:rsidRPr="008B5DF3" w:rsidRDefault="00814BB9" w:rsidP="008B5DF3">
      <w:pPr>
        <w:spacing w:line="276" w:lineRule="auto"/>
        <w:jc w:val="center"/>
        <w:rPr>
          <w:rFonts w:ascii="Arial" w:eastAsia="Adobe Gothic Std B" w:hAnsi="Arial" w:cs="Arial"/>
          <w:b/>
          <w:color w:val="000000" w:themeColor="text1"/>
          <w:sz w:val="24"/>
          <w:szCs w:val="24"/>
        </w:rPr>
      </w:pPr>
      <w:r w:rsidRPr="008B5DF3">
        <w:rPr>
          <w:rFonts w:ascii="Arial" w:eastAsia="Adobe Gothic Std B" w:hAnsi="Arial" w:cs="Arial"/>
          <w:b/>
          <w:color w:val="000000" w:themeColor="text1"/>
          <w:sz w:val="24"/>
          <w:szCs w:val="24"/>
        </w:rPr>
        <w:t>RESUELVE:</w:t>
      </w:r>
    </w:p>
    <w:p w14:paraId="3F04AD4F" w14:textId="77777777" w:rsidR="00665347" w:rsidRPr="008B5DF3" w:rsidRDefault="00665347" w:rsidP="008B5DF3">
      <w:pPr>
        <w:spacing w:line="276" w:lineRule="auto"/>
        <w:jc w:val="center"/>
        <w:rPr>
          <w:rFonts w:ascii="Arial" w:eastAsia="Adobe Gothic Std B" w:hAnsi="Arial" w:cs="Arial"/>
          <w:b/>
          <w:color w:val="000000" w:themeColor="text1"/>
          <w:sz w:val="24"/>
          <w:szCs w:val="24"/>
        </w:rPr>
      </w:pPr>
    </w:p>
    <w:p w14:paraId="7E4C32E7" w14:textId="1AF22E24" w:rsidR="00DE458D" w:rsidRDefault="002B227F" w:rsidP="008B5DF3">
      <w:pPr>
        <w:pStyle w:val="Sinespaciado"/>
        <w:spacing w:line="276" w:lineRule="auto"/>
        <w:jc w:val="both"/>
        <w:rPr>
          <w:rFonts w:ascii="Arial" w:hAnsi="Arial" w:cs="Arial"/>
          <w:color w:val="000000" w:themeColor="text1"/>
          <w:sz w:val="24"/>
          <w:szCs w:val="24"/>
        </w:rPr>
      </w:pPr>
      <w:r w:rsidRPr="008B5DF3">
        <w:rPr>
          <w:rFonts w:ascii="Arial" w:eastAsia="Adobe Gothic Std B" w:hAnsi="Arial" w:cs="Arial"/>
          <w:b/>
          <w:color w:val="000000" w:themeColor="text1"/>
          <w:sz w:val="24"/>
          <w:szCs w:val="24"/>
        </w:rPr>
        <w:t xml:space="preserve">PRIMERO: </w:t>
      </w:r>
      <w:r w:rsidR="00400512" w:rsidRPr="008B5DF3">
        <w:rPr>
          <w:rFonts w:ascii="Arial" w:hAnsi="Arial" w:cs="Arial"/>
          <w:b/>
          <w:color w:val="000000" w:themeColor="text1"/>
          <w:sz w:val="24"/>
          <w:szCs w:val="24"/>
        </w:rPr>
        <w:t>CONFIRMAR</w:t>
      </w:r>
      <w:r w:rsidRPr="008B5DF3">
        <w:rPr>
          <w:rFonts w:ascii="Arial" w:hAnsi="Arial" w:cs="Arial"/>
          <w:b/>
          <w:color w:val="000000" w:themeColor="text1"/>
          <w:sz w:val="24"/>
          <w:szCs w:val="24"/>
        </w:rPr>
        <w:t xml:space="preserve"> </w:t>
      </w:r>
      <w:r w:rsidRPr="008B5DF3">
        <w:rPr>
          <w:rFonts w:ascii="Arial" w:hAnsi="Arial" w:cs="Arial"/>
          <w:color w:val="000000" w:themeColor="text1"/>
          <w:sz w:val="24"/>
          <w:szCs w:val="24"/>
        </w:rPr>
        <w:t xml:space="preserve">la sentencia proferida </w:t>
      </w:r>
      <w:r w:rsidR="00EF6B21" w:rsidRPr="008B5DF3">
        <w:rPr>
          <w:rFonts w:ascii="Arial" w:hAnsi="Arial" w:cs="Arial"/>
          <w:color w:val="000000" w:themeColor="text1"/>
          <w:sz w:val="24"/>
          <w:szCs w:val="24"/>
        </w:rPr>
        <w:t xml:space="preserve">por el Juzgado </w:t>
      </w:r>
      <w:r w:rsidR="00400512" w:rsidRPr="008B5DF3">
        <w:rPr>
          <w:rFonts w:ascii="Arial" w:hAnsi="Arial" w:cs="Arial"/>
          <w:color w:val="000000" w:themeColor="text1"/>
          <w:sz w:val="24"/>
          <w:szCs w:val="24"/>
        </w:rPr>
        <w:t xml:space="preserve">Tercero </w:t>
      </w:r>
      <w:r w:rsidR="00EF6B21" w:rsidRPr="008B5DF3">
        <w:rPr>
          <w:rFonts w:ascii="Arial" w:hAnsi="Arial" w:cs="Arial"/>
          <w:color w:val="000000" w:themeColor="text1"/>
          <w:sz w:val="24"/>
          <w:szCs w:val="24"/>
        </w:rPr>
        <w:t xml:space="preserve">Penal Municipal de </w:t>
      </w:r>
      <w:r w:rsidR="00400512" w:rsidRPr="008B5DF3">
        <w:rPr>
          <w:rFonts w:ascii="Arial" w:hAnsi="Arial" w:cs="Arial"/>
          <w:color w:val="000000" w:themeColor="text1"/>
          <w:sz w:val="24"/>
          <w:szCs w:val="24"/>
        </w:rPr>
        <w:t>Pereira</w:t>
      </w:r>
      <w:r w:rsidR="00EF6B21" w:rsidRPr="008B5DF3">
        <w:rPr>
          <w:rFonts w:ascii="Arial" w:hAnsi="Arial" w:cs="Arial"/>
          <w:color w:val="000000" w:themeColor="text1"/>
          <w:sz w:val="24"/>
          <w:szCs w:val="24"/>
        </w:rPr>
        <w:t xml:space="preserve">, con funciones de conocimiento, en las calendas del </w:t>
      </w:r>
      <w:r w:rsidR="00400512" w:rsidRPr="008B5DF3">
        <w:rPr>
          <w:rFonts w:ascii="Arial" w:hAnsi="Arial" w:cs="Arial"/>
          <w:color w:val="000000" w:themeColor="text1"/>
          <w:sz w:val="24"/>
          <w:szCs w:val="24"/>
        </w:rPr>
        <w:t>14 de agosto de 2019</w:t>
      </w:r>
      <w:r w:rsidR="00EF6B21" w:rsidRPr="008B5DF3">
        <w:rPr>
          <w:rFonts w:ascii="Arial" w:hAnsi="Arial" w:cs="Arial"/>
          <w:color w:val="000000" w:themeColor="text1"/>
          <w:sz w:val="24"/>
          <w:szCs w:val="24"/>
        </w:rPr>
        <w:t xml:space="preserve">, en la cual se declaró </w:t>
      </w:r>
      <w:r w:rsidR="00547A1C" w:rsidRPr="008B5DF3">
        <w:rPr>
          <w:rFonts w:ascii="Arial" w:hAnsi="Arial" w:cs="Arial"/>
          <w:color w:val="000000" w:themeColor="text1"/>
          <w:sz w:val="24"/>
          <w:szCs w:val="24"/>
        </w:rPr>
        <w:t>la responsabilidad penal de la</w:t>
      </w:r>
      <w:r w:rsidR="00400512" w:rsidRPr="008B5DF3">
        <w:rPr>
          <w:rFonts w:ascii="Arial" w:hAnsi="Arial" w:cs="Arial"/>
          <w:color w:val="000000" w:themeColor="text1"/>
          <w:sz w:val="24"/>
          <w:szCs w:val="24"/>
        </w:rPr>
        <w:t>s</w:t>
      </w:r>
      <w:r w:rsidR="00547A1C" w:rsidRPr="008B5DF3">
        <w:rPr>
          <w:rFonts w:ascii="Arial" w:hAnsi="Arial" w:cs="Arial"/>
          <w:color w:val="000000" w:themeColor="text1"/>
          <w:sz w:val="24"/>
          <w:szCs w:val="24"/>
        </w:rPr>
        <w:t xml:space="preserve"> p</w:t>
      </w:r>
      <w:r w:rsidR="00EF6B21" w:rsidRPr="008B5DF3">
        <w:rPr>
          <w:rFonts w:ascii="Arial" w:hAnsi="Arial" w:cs="Arial"/>
          <w:color w:val="000000" w:themeColor="text1"/>
          <w:sz w:val="24"/>
          <w:szCs w:val="24"/>
        </w:rPr>
        <w:t>rocesada</w:t>
      </w:r>
      <w:r w:rsidR="00400512" w:rsidRPr="008B5DF3">
        <w:rPr>
          <w:rFonts w:ascii="Arial" w:hAnsi="Arial" w:cs="Arial"/>
          <w:color w:val="000000" w:themeColor="text1"/>
          <w:sz w:val="24"/>
          <w:szCs w:val="24"/>
        </w:rPr>
        <w:t>s</w:t>
      </w:r>
      <w:r w:rsidR="00EF6B21" w:rsidRPr="008B5DF3">
        <w:rPr>
          <w:rFonts w:ascii="Arial" w:hAnsi="Arial" w:cs="Arial"/>
          <w:color w:val="000000" w:themeColor="text1"/>
          <w:sz w:val="24"/>
          <w:szCs w:val="24"/>
        </w:rPr>
        <w:t xml:space="preserve"> </w:t>
      </w:r>
      <w:proofErr w:type="spellStart"/>
      <w:r w:rsidR="007125F6">
        <w:rPr>
          <w:rFonts w:ascii="Arial" w:hAnsi="Arial" w:cs="Arial"/>
          <w:b/>
          <w:color w:val="000000" w:themeColor="text1"/>
          <w:sz w:val="24"/>
          <w:szCs w:val="24"/>
        </w:rPr>
        <w:t>MFG</w:t>
      </w:r>
      <w:proofErr w:type="spellEnd"/>
      <w:r w:rsidR="00400512" w:rsidRPr="008B5DF3">
        <w:rPr>
          <w:rFonts w:ascii="Arial" w:hAnsi="Arial" w:cs="Arial"/>
          <w:b/>
          <w:color w:val="000000" w:themeColor="text1"/>
          <w:sz w:val="24"/>
          <w:szCs w:val="24"/>
        </w:rPr>
        <w:t xml:space="preserve"> Y </w:t>
      </w:r>
      <w:proofErr w:type="spellStart"/>
      <w:r w:rsidR="00400512" w:rsidRPr="008B5DF3">
        <w:rPr>
          <w:rFonts w:ascii="Arial" w:hAnsi="Arial" w:cs="Arial"/>
          <w:b/>
          <w:color w:val="000000" w:themeColor="text1"/>
          <w:sz w:val="24"/>
          <w:szCs w:val="24"/>
        </w:rPr>
        <w:t>BLFG</w:t>
      </w:r>
      <w:proofErr w:type="spellEnd"/>
      <w:r w:rsidR="00EF6B21" w:rsidRPr="008B5DF3">
        <w:rPr>
          <w:rFonts w:ascii="Arial" w:hAnsi="Arial" w:cs="Arial"/>
          <w:color w:val="000000" w:themeColor="text1"/>
          <w:sz w:val="24"/>
          <w:szCs w:val="24"/>
        </w:rPr>
        <w:t xml:space="preserve"> por incurrir en la comisión de</w:t>
      </w:r>
      <w:r w:rsidR="00400512" w:rsidRPr="008B5DF3">
        <w:rPr>
          <w:rFonts w:ascii="Arial" w:hAnsi="Arial" w:cs="Arial"/>
          <w:color w:val="000000" w:themeColor="text1"/>
          <w:sz w:val="24"/>
          <w:szCs w:val="24"/>
        </w:rPr>
        <w:t>l delito de Abuso de confianza.</w:t>
      </w:r>
    </w:p>
    <w:p w14:paraId="18C558B9" w14:textId="77777777" w:rsidR="00D22F03" w:rsidRPr="008B5DF3" w:rsidRDefault="00D22F03" w:rsidP="008B5DF3">
      <w:pPr>
        <w:pStyle w:val="Sinespaciado"/>
        <w:spacing w:line="276" w:lineRule="auto"/>
        <w:jc w:val="both"/>
        <w:rPr>
          <w:rFonts w:ascii="Arial" w:hAnsi="Arial" w:cs="Arial"/>
          <w:color w:val="000000" w:themeColor="text1"/>
          <w:sz w:val="24"/>
          <w:szCs w:val="24"/>
        </w:rPr>
      </w:pPr>
    </w:p>
    <w:p w14:paraId="00767F5D" w14:textId="73D63340" w:rsidR="00814BB9" w:rsidRPr="008B5DF3" w:rsidRDefault="00814BB9" w:rsidP="008B5DF3">
      <w:pPr>
        <w:pStyle w:val="Sinespaciado"/>
        <w:spacing w:line="276" w:lineRule="auto"/>
        <w:jc w:val="both"/>
        <w:rPr>
          <w:rFonts w:ascii="Arial" w:eastAsia="Adobe Gothic Std B" w:hAnsi="Arial" w:cs="Arial"/>
          <w:b/>
          <w:color w:val="000000" w:themeColor="text1"/>
          <w:sz w:val="24"/>
          <w:szCs w:val="24"/>
        </w:rPr>
      </w:pPr>
      <w:r w:rsidRPr="008B5DF3">
        <w:rPr>
          <w:rFonts w:ascii="Arial" w:eastAsia="Adobe Gothic Std B" w:hAnsi="Arial" w:cs="Arial"/>
          <w:b/>
          <w:color w:val="000000" w:themeColor="text1"/>
          <w:sz w:val="24"/>
          <w:szCs w:val="24"/>
        </w:rPr>
        <w:t xml:space="preserve">SEGUNDO: </w:t>
      </w:r>
      <w:r w:rsidR="00321FDE" w:rsidRPr="008B5DF3">
        <w:rPr>
          <w:rFonts w:ascii="Arial" w:eastAsia="Adobe Gothic Std B" w:hAnsi="Arial" w:cs="Arial"/>
          <w:b/>
          <w:color w:val="000000" w:themeColor="text1"/>
          <w:sz w:val="24"/>
          <w:szCs w:val="24"/>
        </w:rPr>
        <w:t xml:space="preserve">DECLARAR </w:t>
      </w:r>
      <w:r w:rsidRPr="008B5DF3">
        <w:rPr>
          <w:rFonts w:ascii="Arial" w:eastAsia="Adobe Gothic Std B" w:hAnsi="Arial" w:cs="Arial"/>
          <w:color w:val="000000" w:themeColor="text1"/>
          <w:sz w:val="24"/>
          <w:szCs w:val="24"/>
        </w:rPr>
        <w:t>que en contra del presente fallo de 2ª instancia procede el recurso de casación, el cual deberá ser interpuesto y sustentado dentro de las oportunidades de ley.</w:t>
      </w:r>
    </w:p>
    <w:p w14:paraId="131E9C55" w14:textId="77777777" w:rsidR="0006148D" w:rsidRPr="008B5DF3" w:rsidRDefault="0006148D" w:rsidP="008B5DF3">
      <w:pPr>
        <w:pStyle w:val="Textoindependiente"/>
        <w:spacing w:line="276" w:lineRule="auto"/>
        <w:jc w:val="center"/>
        <w:rPr>
          <w:rFonts w:ascii="Arial" w:hAnsi="Arial" w:cs="Arial"/>
          <w:b/>
          <w:color w:val="000000" w:themeColor="text1"/>
          <w:sz w:val="24"/>
          <w:szCs w:val="24"/>
          <w:lang w:val="es-CO"/>
        </w:rPr>
      </w:pPr>
    </w:p>
    <w:p w14:paraId="01D6E91D" w14:textId="77777777" w:rsidR="00814BB9" w:rsidRPr="008B5DF3" w:rsidRDefault="00814BB9" w:rsidP="008B5DF3">
      <w:pPr>
        <w:pStyle w:val="Textoindependiente"/>
        <w:spacing w:line="276" w:lineRule="auto"/>
        <w:jc w:val="center"/>
        <w:rPr>
          <w:rFonts w:ascii="Arial" w:hAnsi="Arial" w:cs="Arial"/>
          <w:b/>
          <w:color w:val="000000" w:themeColor="text1"/>
          <w:sz w:val="24"/>
          <w:szCs w:val="24"/>
          <w:lang w:val="es-CO"/>
        </w:rPr>
      </w:pPr>
      <w:r w:rsidRPr="008B5DF3">
        <w:rPr>
          <w:rFonts w:ascii="Arial" w:hAnsi="Arial" w:cs="Arial"/>
          <w:b/>
          <w:color w:val="000000" w:themeColor="text1"/>
          <w:sz w:val="24"/>
          <w:szCs w:val="24"/>
          <w:lang w:val="es-CO"/>
        </w:rPr>
        <w:t>NOTIFÍQUESE Y CÚMPLASE:</w:t>
      </w:r>
    </w:p>
    <w:p w14:paraId="58EEC9C2" w14:textId="77777777" w:rsidR="00814BB9" w:rsidRPr="008B5DF3" w:rsidRDefault="00814BB9" w:rsidP="008B5DF3">
      <w:pPr>
        <w:pStyle w:val="Textoindependiente"/>
        <w:spacing w:line="276" w:lineRule="auto"/>
        <w:jc w:val="center"/>
        <w:rPr>
          <w:rFonts w:ascii="Arial" w:hAnsi="Arial" w:cs="Arial"/>
          <w:color w:val="000000" w:themeColor="text1"/>
          <w:sz w:val="24"/>
          <w:szCs w:val="24"/>
          <w:lang w:val="es-CO"/>
        </w:rPr>
      </w:pPr>
    </w:p>
    <w:p w14:paraId="35EDDFE5" w14:textId="77777777" w:rsidR="00534AD2" w:rsidRPr="008B5DF3" w:rsidRDefault="00534AD2" w:rsidP="008B5DF3">
      <w:pPr>
        <w:pStyle w:val="Textoindependiente"/>
        <w:spacing w:line="276" w:lineRule="auto"/>
        <w:jc w:val="center"/>
        <w:rPr>
          <w:rFonts w:ascii="Arial" w:hAnsi="Arial" w:cs="Arial"/>
          <w:color w:val="000000" w:themeColor="text1"/>
          <w:sz w:val="24"/>
          <w:szCs w:val="24"/>
          <w:lang w:val="es-CO"/>
        </w:rPr>
      </w:pPr>
    </w:p>
    <w:p w14:paraId="595B183B" w14:textId="77777777" w:rsidR="00814BB9" w:rsidRPr="008B5DF3" w:rsidRDefault="00814BB9"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 xml:space="preserve">MANUEL </w:t>
      </w:r>
      <w:proofErr w:type="spellStart"/>
      <w:r w:rsidRPr="008B5DF3">
        <w:rPr>
          <w:rFonts w:ascii="Arial" w:hAnsi="Arial" w:cs="Arial"/>
          <w:b/>
          <w:color w:val="000000" w:themeColor="text1"/>
          <w:sz w:val="24"/>
          <w:szCs w:val="24"/>
        </w:rPr>
        <w:t>YARZAGARAY</w:t>
      </w:r>
      <w:proofErr w:type="spellEnd"/>
      <w:r w:rsidRPr="008B5DF3">
        <w:rPr>
          <w:rFonts w:ascii="Arial" w:hAnsi="Arial" w:cs="Arial"/>
          <w:b/>
          <w:color w:val="000000" w:themeColor="text1"/>
          <w:sz w:val="24"/>
          <w:szCs w:val="24"/>
        </w:rPr>
        <w:t xml:space="preserve"> BANDERA</w:t>
      </w:r>
    </w:p>
    <w:p w14:paraId="16BD6AD9" w14:textId="77777777" w:rsidR="00814BB9" w:rsidRPr="008B5DF3" w:rsidRDefault="00814BB9" w:rsidP="008B5DF3">
      <w:pPr>
        <w:spacing w:line="276" w:lineRule="auto"/>
        <w:jc w:val="center"/>
        <w:rPr>
          <w:rFonts w:ascii="Arial" w:hAnsi="Arial" w:cs="Arial"/>
          <w:color w:val="000000" w:themeColor="text1"/>
          <w:sz w:val="24"/>
          <w:szCs w:val="24"/>
        </w:rPr>
      </w:pPr>
      <w:r w:rsidRPr="008B5DF3">
        <w:rPr>
          <w:rFonts w:ascii="Arial" w:hAnsi="Arial" w:cs="Arial"/>
          <w:color w:val="000000" w:themeColor="text1"/>
          <w:sz w:val="24"/>
          <w:szCs w:val="24"/>
        </w:rPr>
        <w:t>Magistrado</w:t>
      </w:r>
    </w:p>
    <w:p w14:paraId="14138E61" w14:textId="77777777" w:rsidR="00814BB9" w:rsidRPr="008B5DF3" w:rsidRDefault="00814BB9" w:rsidP="008B5DF3">
      <w:pPr>
        <w:spacing w:line="276" w:lineRule="auto"/>
        <w:jc w:val="center"/>
        <w:rPr>
          <w:rFonts w:ascii="Arial" w:hAnsi="Arial" w:cs="Arial"/>
          <w:color w:val="000000" w:themeColor="text1"/>
          <w:sz w:val="24"/>
          <w:szCs w:val="24"/>
        </w:rPr>
      </w:pPr>
    </w:p>
    <w:p w14:paraId="50CBFD9F" w14:textId="77777777" w:rsidR="00814BB9" w:rsidRPr="008B5DF3" w:rsidRDefault="00814BB9" w:rsidP="008B5DF3">
      <w:pPr>
        <w:spacing w:line="276" w:lineRule="auto"/>
        <w:jc w:val="center"/>
        <w:rPr>
          <w:rFonts w:ascii="Arial" w:hAnsi="Arial" w:cs="Arial"/>
          <w:b/>
          <w:color w:val="000000" w:themeColor="text1"/>
          <w:sz w:val="24"/>
          <w:szCs w:val="24"/>
        </w:rPr>
      </w:pPr>
    </w:p>
    <w:p w14:paraId="3CCD9879" w14:textId="77777777" w:rsidR="00814BB9" w:rsidRPr="008B5DF3" w:rsidRDefault="00814BB9"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JORGE ARTURO CASTAÑO DUQUE</w:t>
      </w:r>
    </w:p>
    <w:p w14:paraId="365F4063" w14:textId="77777777" w:rsidR="00814BB9" w:rsidRPr="008B5DF3" w:rsidRDefault="00814BB9" w:rsidP="008B5DF3">
      <w:pPr>
        <w:spacing w:line="276" w:lineRule="auto"/>
        <w:jc w:val="center"/>
        <w:rPr>
          <w:rFonts w:ascii="Arial" w:hAnsi="Arial" w:cs="Arial"/>
          <w:color w:val="000000" w:themeColor="text1"/>
          <w:sz w:val="24"/>
          <w:szCs w:val="24"/>
        </w:rPr>
      </w:pPr>
      <w:r w:rsidRPr="008B5DF3">
        <w:rPr>
          <w:rFonts w:ascii="Arial" w:hAnsi="Arial" w:cs="Arial"/>
          <w:color w:val="000000" w:themeColor="text1"/>
          <w:sz w:val="24"/>
          <w:szCs w:val="24"/>
        </w:rPr>
        <w:t>Magistrado</w:t>
      </w:r>
    </w:p>
    <w:p w14:paraId="228BECC8" w14:textId="77777777" w:rsidR="00DE458D" w:rsidRPr="008B5DF3" w:rsidRDefault="00DE458D" w:rsidP="008B5DF3">
      <w:pPr>
        <w:spacing w:line="276" w:lineRule="auto"/>
        <w:jc w:val="center"/>
        <w:rPr>
          <w:rFonts w:ascii="Arial" w:hAnsi="Arial" w:cs="Arial"/>
          <w:b/>
          <w:color w:val="000000" w:themeColor="text1"/>
          <w:sz w:val="24"/>
          <w:szCs w:val="24"/>
        </w:rPr>
      </w:pPr>
    </w:p>
    <w:p w14:paraId="57CB8659" w14:textId="77777777" w:rsidR="00534AD2" w:rsidRPr="008B5DF3" w:rsidRDefault="00534AD2" w:rsidP="008B5DF3">
      <w:pPr>
        <w:spacing w:line="276" w:lineRule="auto"/>
        <w:jc w:val="center"/>
        <w:rPr>
          <w:rFonts w:ascii="Arial" w:hAnsi="Arial" w:cs="Arial"/>
          <w:b/>
          <w:color w:val="000000" w:themeColor="text1"/>
          <w:sz w:val="24"/>
          <w:szCs w:val="24"/>
        </w:rPr>
      </w:pPr>
    </w:p>
    <w:p w14:paraId="6EE788A9" w14:textId="77777777" w:rsidR="00814BB9" w:rsidRPr="008B5DF3" w:rsidRDefault="00814BB9" w:rsidP="008B5DF3">
      <w:pPr>
        <w:spacing w:line="276" w:lineRule="auto"/>
        <w:jc w:val="center"/>
        <w:rPr>
          <w:rFonts w:ascii="Arial" w:hAnsi="Arial" w:cs="Arial"/>
          <w:b/>
          <w:color w:val="000000" w:themeColor="text1"/>
          <w:sz w:val="24"/>
          <w:szCs w:val="24"/>
        </w:rPr>
      </w:pPr>
      <w:r w:rsidRPr="008B5DF3">
        <w:rPr>
          <w:rFonts w:ascii="Arial" w:hAnsi="Arial" w:cs="Arial"/>
          <w:b/>
          <w:color w:val="000000" w:themeColor="text1"/>
          <w:sz w:val="24"/>
          <w:szCs w:val="24"/>
        </w:rPr>
        <w:t>JAIRO ERNESTO ESCOBAR SANZ</w:t>
      </w:r>
    </w:p>
    <w:p w14:paraId="1DB92B65" w14:textId="551D76EE" w:rsidR="005B64CC" w:rsidRPr="008B5DF3" w:rsidRDefault="00814BB9" w:rsidP="008B5DF3">
      <w:pPr>
        <w:spacing w:line="276" w:lineRule="auto"/>
        <w:jc w:val="center"/>
        <w:rPr>
          <w:rFonts w:ascii="Arial" w:hAnsi="Arial" w:cs="Arial"/>
          <w:color w:val="000000" w:themeColor="text1"/>
          <w:sz w:val="24"/>
          <w:szCs w:val="24"/>
        </w:rPr>
      </w:pPr>
      <w:r w:rsidRPr="008B5DF3">
        <w:rPr>
          <w:rFonts w:ascii="Arial" w:hAnsi="Arial" w:cs="Arial"/>
          <w:color w:val="000000" w:themeColor="text1"/>
          <w:sz w:val="24"/>
          <w:szCs w:val="24"/>
        </w:rPr>
        <w:t>Magistrado</w:t>
      </w:r>
    </w:p>
    <w:sectPr w:rsidR="005B64CC" w:rsidRPr="008B5DF3" w:rsidSect="001F1ED1">
      <w:headerReference w:type="default" r:id="rId9"/>
      <w:footerReference w:type="default" r:id="rId10"/>
      <w:pgSz w:w="12240" w:h="18720"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73EA8" w14:textId="77777777" w:rsidR="006B17E4" w:rsidRDefault="006B17E4" w:rsidP="001F18B7">
      <w:r>
        <w:separator/>
      </w:r>
    </w:p>
  </w:endnote>
  <w:endnote w:type="continuationSeparator" w:id="0">
    <w:p w14:paraId="5C4D2622" w14:textId="77777777" w:rsidR="006B17E4" w:rsidRDefault="006B17E4" w:rsidP="001F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0"/>
      </w:rPr>
      <w:id w:val="-739791373"/>
      <w:docPartObj>
        <w:docPartGallery w:val="Page Numbers (Bottom of Page)"/>
        <w:docPartUnique/>
      </w:docPartObj>
    </w:sdtPr>
    <w:sdtEndPr/>
    <w:sdtContent>
      <w:sdt>
        <w:sdtPr>
          <w:rPr>
            <w:rFonts w:ascii="Arial" w:hAnsi="Arial" w:cs="Arial"/>
            <w:sz w:val="18"/>
            <w:szCs w:val="20"/>
          </w:rPr>
          <w:id w:val="-1737225287"/>
          <w:docPartObj>
            <w:docPartGallery w:val="Page Numbers (Top of Page)"/>
            <w:docPartUnique/>
          </w:docPartObj>
        </w:sdtPr>
        <w:sdtEndPr/>
        <w:sdtContent>
          <w:p w14:paraId="0C85879B" w14:textId="77777777" w:rsidR="00737CD9" w:rsidRPr="008B5DF3" w:rsidRDefault="00737CD9">
            <w:pPr>
              <w:pStyle w:val="Piedepgina"/>
              <w:jc w:val="right"/>
              <w:rPr>
                <w:rFonts w:ascii="Arial" w:hAnsi="Arial" w:cs="Arial"/>
                <w:sz w:val="18"/>
                <w:szCs w:val="20"/>
              </w:rPr>
            </w:pPr>
            <w:r w:rsidRPr="008B5DF3">
              <w:rPr>
                <w:rFonts w:ascii="Arial" w:hAnsi="Arial" w:cs="Arial"/>
                <w:sz w:val="18"/>
                <w:szCs w:val="20"/>
                <w:lang w:val="es-ES"/>
              </w:rPr>
              <w:t xml:space="preserve">Página </w:t>
            </w:r>
            <w:r w:rsidRPr="008B5DF3">
              <w:rPr>
                <w:rFonts w:ascii="Arial" w:hAnsi="Arial" w:cs="Arial"/>
                <w:bCs/>
                <w:sz w:val="18"/>
                <w:szCs w:val="20"/>
              </w:rPr>
              <w:fldChar w:fldCharType="begin"/>
            </w:r>
            <w:r w:rsidRPr="008B5DF3">
              <w:rPr>
                <w:rFonts w:ascii="Arial" w:hAnsi="Arial" w:cs="Arial"/>
                <w:bCs/>
                <w:sz w:val="18"/>
                <w:szCs w:val="20"/>
              </w:rPr>
              <w:instrText>PAGE</w:instrText>
            </w:r>
            <w:r w:rsidRPr="008B5DF3">
              <w:rPr>
                <w:rFonts w:ascii="Arial" w:hAnsi="Arial" w:cs="Arial"/>
                <w:bCs/>
                <w:sz w:val="18"/>
                <w:szCs w:val="20"/>
              </w:rPr>
              <w:fldChar w:fldCharType="separate"/>
            </w:r>
            <w:r w:rsidR="00DF5FAB">
              <w:rPr>
                <w:rFonts w:ascii="Arial" w:hAnsi="Arial" w:cs="Arial"/>
                <w:bCs/>
                <w:noProof/>
                <w:sz w:val="18"/>
                <w:szCs w:val="20"/>
              </w:rPr>
              <w:t>2</w:t>
            </w:r>
            <w:r w:rsidRPr="008B5DF3">
              <w:rPr>
                <w:rFonts w:ascii="Arial" w:hAnsi="Arial" w:cs="Arial"/>
                <w:bCs/>
                <w:sz w:val="18"/>
                <w:szCs w:val="20"/>
              </w:rPr>
              <w:fldChar w:fldCharType="end"/>
            </w:r>
            <w:r w:rsidRPr="008B5DF3">
              <w:rPr>
                <w:rFonts w:ascii="Arial" w:hAnsi="Arial" w:cs="Arial"/>
                <w:sz w:val="18"/>
                <w:szCs w:val="20"/>
                <w:lang w:val="es-ES"/>
              </w:rPr>
              <w:t xml:space="preserve"> de </w:t>
            </w:r>
            <w:r w:rsidRPr="008B5DF3">
              <w:rPr>
                <w:rFonts w:ascii="Arial" w:hAnsi="Arial" w:cs="Arial"/>
                <w:bCs/>
                <w:sz w:val="18"/>
                <w:szCs w:val="20"/>
              </w:rPr>
              <w:fldChar w:fldCharType="begin"/>
            </w:r>
            <w:r w:rsidRPr="008B5DF3">
              <w:rPr>
                <w:rFonts w:ascii="Arial" w:hAnsi="Arial" w:cs="Arial"/>
                <w:bCs/>
                <w:sz w:val="18"/>
                <w:szCs w:val="20"/>
              </w:rPr>
              <w:instrText>NUMPAGES</w:instrText>
            </w:r>
            <w:r w:rsidRPr="008B5DF3">
              <w:rPr>
                <w:rFonts w:ascii="Arial" w:hAnsi="Arial" w:cs="Arial"/>
                <w:bCs/>
                <w:sz w:val="18"/>
                <w:szCs w:val="20"/>
              </w:rPr>
              <w:fldChar w:fldCharType="separate"/>
            </w:r>
            <w:r w:rsidR="00DF5FAB">
              <w:rPr>
                <w:rFonts w:ascii="Arial" w:hAnsi="Arial" w:cs="Arial"/>
                <w:bCs/>
                <w:noProof/>
                <w:sz w:val="18"/>
                <w:szCs w:val="20"/>
              </w:rPr>
              <w:t>15</w:t>
            </w:r>
            <w:r w:rsidRPr="008B5DF3">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3F795" w14:textId="77777777" w:rsidR="006B17E4" w:rsidRDefault="006B17E4" w:rsidP="001F18B7">
      <w:r>
        <w:separator/>
      </w:r>
    </w:p>
  </w:footnote>
  <w:footnote w:type="continuationSeparator" w:id="0">
    <w:p w14:paraId="3DBC08A0" w14:textId="77777777" w:rsidR="006B17E4" w:rsidRDefault="006B17E4" w:rsidP="001F18B7">
      <w:r>
        <w:continuationSeparator/>
      </w:r>
    </w:p>
  </w:footnote>
  <w:footnote w:id="1">
    <w:p w14:paraId="113CC5B2" w14:textId="77777777" w:rsidR="00737CD9" w:rsidRPr="008B5DF3" w:rsidRDefault="00737CD9" w:rsidP="008B5DF3">
      <w:pPr>
        <w:pStyle w:val="Sinespaciado"/>
        <w:jc w:val="both"/>
        <w:rPr>
          <w:rFonts w:ascii="Arial" w:hAnsi="Arial" w:cs="Arial"/>
          <w:sz w:val="18"/>
          <w:szCs w:val="21"/>
        </w:rPr>
      </w:pPr>
      <w:r w:rsidRPr="008B5DF3">
        <w:rPr>
          <w:rStyle w:val="Refdenotaalpie"/>
          <w:rFonts w:ascii="Arial" w:hAnsi="Arial" w:cs="Arial"/>
          <w:sz w:val="18"/>
          <w:szCs w:val="21"/>
        </w:rPr>
        <w:footnoteRef/>
      </w:r>
      <w:r w:rsidRPr="008B5DF3">
        <w:rPr>
          <w:rFonts w:ascii="Arial" w:hAnsi="Arial" w:cs="Arial"/>
          <w:sz w:val="18"/>
          <w:szCs w:val="21"/>
        </w:rPr>
        <w:t xml:space="preserve"> Sobre la línea jurisprudencial trazada por la Corte sobre las excepciones del principio de la inmediación, se puede consultar la sentencia del 08 de noviembre de 2.017. SP18449-2017. Rad. # 47608.</w:t>
      </w:r>
    </w:p>
  </w:footnote>
  <w:footnote w:id="2">
    <w:p w14:paraId="637906CB" w14:textId="77777777" w:rsidR="00737CD9" w:rsidRPr="008B5DF3" w:rsidRDefault="00737CD9" w:rsidP="008B5DF3">
      <w:pPr>
        <w:pStyle w:val="Sinespaciado"/>
        <w:jc w:val="both"/>
        <w:rPr>
          <w:rFonts w:ascii="Arial" w:hAnsi="Arial" w:cs="Arial"/>
          <w:sz w:val="18"/>
          <w:szCs w:val="21"/>
        </w:rPr>
      </w:pPr>
      <w:r w:rsidRPr="008B5DF3">
        <w:rPr>
          <w:rStyle w:val="Refdenotaalpie"/>
          <w:rFonts w:ascii="Arial" w:hAnsi="Arial" w:cs="Arial"/>
          <w:sz w:val="18"/>
          <w:szCs w:val="21"/>
        </w:rPr>
        <w:footnoteRef/>
      </w:r>
      <w:r w:rsidRPr="008B5DF3">
        <w:rPr>
          <w:rFonts w:ascii="Arial" w:hAnsi="Arial" w:cs="Arial"/>
          <w:sz w:val="18"/>
          <w:szCs w:val="21"/>
        </w:rPr>
        <w:t xml:space="preserve"> Corte Suprema de Justicia, Sala de Casación Penal: Sentencia del 30 de enero de 2008. Rad. # 27192.</w:t>
      </w:r>
    </w:p>
  </w:footnote>
  <w:footnote w:id="3">
    <w:p w14:paraId="35067E60" w14:textId="77777777" w:rsidR="00737CD9" w:rsidRPr="008B5DF3" w:rsidRDefault="00737CD9" w:rsidP="008B5DF3">
      <w:pPr>
        <w:pStyle w:val="Sinespaciado"/>
        <w:jc w:val="both"/>
        <w:rPr>
          <w:rFonts w:ascii="Arial" w:hAnsi="Arial" w:cs="Arial"/>
          <w:sz w:val="18"/>
          <w:szCs w:val="21"/>
        </w:rPr>
      </w:pPr>
      <w:r w:rsidRPr="008B5DF3">
        <w:rPr>
          <w:rStyle w:val="Refdenotaalpie"/>
          <w:rFonts w:ascii="Arial" w:hAnsi="Arial" w:cs="Arial"/>
          <w:sz w:val="18"/>
          <w:szCs w:val="21"/>
        </w:rPr>
        <w:footnoteRef/>
      </w:r>
      <w:r w:rsidRPr="008B5DF3">
        <w:rPr>
          <w:rFonts w:ascii="Arial" w:hAnsi="Arial" w:cs="Arial"/>
          <w:sz w:val="18"/>
          <w:szCs w:val="21"/>
        </w:rPr>
        <w:t xml:space="preserve"> Corte Constitucional: Sentencia # T-205 del 24 de marzo de 2011.</w:t>
      </w:r>
    </w:p>
  </w:footnote>
  <w:footnote w:id="4">
    <w:p w14:paraId="552B008A" w14:textId="77777777" w:rsidR="00737CD9" w:rsidRPr="008B5DF3" w:rsidRDefault="00737CD9" w:rsidP="008B5DF3">
      <w:pPr>
        <w:pStyle w:val="Sinespaciado"/>
        <w:jc w:val="both"/>
        <w:rPr>
          <w:rFonts w:ascii="Arial" w:hAnsi="Arial" w:cs="Arial"/>
          <w:sz w:val="18"/>
          <w:szCs w:val="21"/>
        </w:rPr>
      </w:pPr>
      <w:r w:rsidRPr="008B5DF3">
        <w:rPr>
          <w:rStyle w:val="Refdenotaalpie"/>
          <w:rFonts w:ascii="Arial" w:hAnsi="Arial" w:cs="Arial"/>
          <w:sz w:val="18"/>
          <w:szCs w:val="21"/>
        </w:rPr>
        <w:footnoteRef/>
      </w:r>
      <w:r w:rsidRPr="008B5DF3">
        <w:rPr>
          <w:rFonts w:ascii="Arial" w:hAnsi="Arial" w:cs="Arial"/>
          <w:sz w:val="18"/>
          <w:szCs w:val="21"/>
        </w:rPr>
        <w:t xml:space="preserve"> Corte Suprema de Justicia, Sala de Casación Penal: Sentencia del 20 de enero de 2010. Rad. # 32.556.</w:t>
      </w:r>
    </w:p>
  </w:footnote>
  <w:footnote w:id="5">
    <w:p w14:paraId="6DC09BE6" w14:textId="77777777" w:rsidR="00737CD9" w:rsidRPr="008B5DF3" w:rsidRDefault="00737CD9" w:rsidP="008B5DF3">
      <w:pPr>
        <w:pStyle w:val="Sinespaciado"/>
        <w:jc w:val="both"/>
        <w:rPr>
          <w:rFonts w:ascii="Arial" w:hAnsi="Arial" w:cs="Arial"/>
          <w:sz w:val="18"/>
          <w:szCs w:val="21"/>
        </w:rPr>
      </w:pPr>
      <w:r w:rsidRPr="008B5DF3">
        <w:rPr>
          <w:rStyle w:val="Refdenotaalpie"/>
          <w:rFonts w:ascii="Arial" w:hAnsi="Arial" w:cs="Arial"/>
          <w:sz w:val="18"/>
          <w:szCs w:val="21"/>
        </w:rPr>
        <w:footnoteRef/>
      </w:r>
      <w:r w:rsidRPr="008B5DF3">
        <w:rPr>
          <w:rFonts w:ascii="Arial" w:hAnsi="Arial" w:cs="Arial"/>
          <w:sz w:val="18"/>
          <w:szCs w:val="21"/>
        </w:rPr>
        <w:t xml:space="preserve"> Auto del 26 de octubre de 2016. Rad. # 43392.</w:t>
      </w:r>
    </w:p>
  </w:footnote>
  <w:footnote w:id="6">
    <w:p w14:paraId="1129CABB" w14:textId="77777777" w:rsidR="00737CD9" w:rsidRPr="008B5DF3" w:rsidRDefault="00737CD9" w:rsidP="008B5DF3">
      <w:pPr>
        <w:pStyle w:val="Sinespaciado"/>
        <w:jc w:val="both"/>
        <w:rPr>
          <w:rFonts w:ascii="Arial" w:hAnsi="Arial" w:cs="Arial"/>
          <w:sz w:val="18"/>
          <w:szCs w:val="21"/>
        </w:rPr>
      </w:pPr>
      <w:r w:rsidRPr="008B5DF3">
        <w:rPr>
          <w:rStyle w:val="Refdenotaalpie"/>
          <w:rFonts w:ascii="Arial" w:hAnsi="Arial" w:cs="Arial"/>
          <w:sz w:val="18"/>
          <w:szCs w:val="21"/>
        </w:rPr>
        <w:footnoteRef/>
      </w:r>
      <w:r w:rsidRPr="008B5DF3">
        <w:rPr>
          <w:rFonts w:ascii="Arial" w:hAnsi="Arial" w:cs="Arial"/>
          <w:sz w:val="18"/>
          <w:szCs w:val="21"/>
        </w:rPr>
        <w:t xml:space="preserve"> Corte Suprema de Justicia, Sala de Casación Penal: Sentencia del 3 de julio de 2013. Rad. # 38632. </w:t>
      </w:r>
    </w:p>
  </w:footnote>
  <w:footnote w:id="7">
    <w:p w14:paraId="74451A99" w14:textId="6D5F14DE" w:rsidR="00737CD9" w:rsidRPr="008B5DF3" w:rsidRDefault="00737CD9" w:rsidP="008B5DF3">
      <w:pPr>
        <w:pStyle w:val="Textonotapie"/>
        <w:rPr>
          <w:rFonts w:ascii="Arial" w:hAnsi="Arial" w:cs="Arial"/>
        </w:rPr>
      </w:pPr>
      <w:r w:rsidRPr="008B5DF3">
        <w:rPr>
          <w:rStyle w:val="Refdenotaalpie"/>
          <w:rFonts w:ascii="Arial" w:hAnsi="Arial" w:cs="Arial"/>
          <w:sz w:val="18"/>
        </w:rPr>
        <w:footnoteRef/>
      </w:r>
      <w:r w:rsidRPr="008B5DF3">
        <w:rPr>
          <w:rFonts w:ascii="Arial" w:hAnsi="Arial" w:cs="Arial"/>
          <w:sz w:val="18"/>
        </w:rPr>
        <w:t xml:space="preserve"> Folio 156 del cuaderno del proceso.</w:t>
      </w:r>
    </w:p>
  </w:footnote>
  <w:footnote w:id="8">
    <w:p w14:paraId="6ED084AD" w14:textId="46742725" w:rsidR="00737CD9" w:rsidRPr="008B5DF3" w:rsidRDefault="00737CD9" w:rsidP="008B5DF3">
      <w:pPr>
        <w:pStyle w:val="Textonotapie"/>
        <w:rPr>
          <w:rFonts w:ascii="Arial" w:hAnsi="Arial" w:cs="Arial"/>
          <w:sz w:val="18"/>
        </w:rPr>
      </w:pPr>
      <w:r w:rsidRPr="008B5DF3">
        <w:rPr>
          <w:rStyle w:val="Refdenotaalpie"/>
          <w:rFonts w:ascii="Arial" w:hAnsi="Arial" w:cs="Arial"/>
          <w:sz w:val="18"/>
        </w:rPr>
        <w:footnoteRef/>
      </w:r>
      <w:r w:rsidRPr="008B5DF3">
        <w:rPr>
          <w:rFonts w:ascii="Arial" w:hAnsi="Arial" w:cs="Arial"/>
          <w:sz w:val="18"/>
        </w:rPr>
        <w:t xml:space="preserve"> Audio juicio oral del 14 de agosto de 2019, H: 00:22:54 </w:t>
      </w:r>
    </w:p>
  </w:footnote>
  <w:footnote w:id="9">
    <w:p w14:paraId="4EDBB286" w14:textId="7A1FA233" w:rsidR="00737CD9" w:rsidRPr="008B5DF3" w:rsidRDefault="00737CD9" w:rsidP="008B5DF3">
      <w:pPr>
        <w:pStyle w:val="Textonotapie"/>
        <w:rPr>
          <w:rFonts w:ascii="Arial" w:hAnsi="Arial" w:cs="Arial"/>
          <w:sz w:val="18"/>
        </w:rPr>
      </w:pPr>
      <w:r w:rsidRPr="008B5DF3">
        <w:rPr>
          <w:rStyle w:val="Refdenotaalpie"/>
          <w:rFonts w:ascii="Arial" w:hAnsi="Arial" w:cs="Arial"/>
          <w:sz w:val="18"/>
        </w:rPr>
        <w:footnoteRef/>
      </w:r>
      <w:r w:rsidRPr="008B5DF3">
        <w:rPr>
          <w:rFonts w:ascii="Arial" w:hAnsi="Arial" w:cs="Arial"/>
          <w:sz w:val="18"/>
        </w:rPr>
        <w:t xml:space="preserve"> Ibídem, H: 00:47:57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E2AA" w14:textId="13DA1D29" w:rsidR="00E54EB4" w:rsidRPr="008B5DF3" w:rsidRDefault="00E54EB4" w:rsidP="00E54EB4">
    <w:pPr>
      <w:pStyle w:val="Encabezado"/>
      <w:ind w:left="3544"/>
      <w:jc w:val="both"/>
      <w:rPr>
        <w:rFonts w:ascii="Arial" w:hAnsi="Arial" w:cs="Arial"/>
        <w:sz w:val="16"/>
        <w:szCs w:val="16"/>
      </w:rPr>
    </w:pPr>
    <w:r w:rsidRPr="008B5DF3">
      <w:rPr>
        <w:rFonts w:ascii="Arial" w:hAnsi="Arial" w:cs="Arial"/>
        <w:sz w:val="16"/>
        <w:szCs w:val="16"/>
      </w:rPr>
      <w:t xml:space="preserve">Procesadas: </w:t>
    </w:r>
    <w:proofErr w:type="spellStart"/>
    <w:r w:rsidR="007125F6">
      <w:rPr>
        <w:rFonts w:ascii="Arial" w:hAnsi="Arial" w:cs="Arial"/>
        <w:sz w:val="16"/>
        <w:szCs w:val="16"/>
      </w:rPr>
      <w:t>BLFG</w:t>
    </w:r>
    <w:proofErr w:type="spellEnd"/>
    <w:r w:rsidRPr="008B5DF3">
      <w:rPr>
        <w:rFonts w:ascii="Arial" w:hAnsi="Arial" w:cs="Arial"/>
        <w:sz w:val="16"/>
        <w:szCs w:val="16"/>
      </w:rPr>
      <w:t xml:space="preserve"> y </w:t>
    </w:r>
    <w:proofErr w:type="spellStart"/>
    <w:r w:rsidRPr="008B5DF3">
      <w:rPr>
        <w:rFonts w:ascii="Arial" w:hAnsi="Arial" w:cs="Arial"/>
        <w:sz w:val="16"/>
        <w:szCs w:val="16"/>
      </w:rPr>
      <w:t>MFG</w:t>
    </w:r>
    <w:proofErr w:type="spellEnd"/>
  </w:p>
  <w:p w14:paraId="7BDD82B9" w14:textId="77777777" w:rsidR="00E54EB4" w:rsidRPr="008B5DF3" w:rsidRDefault="00E54EB4" w:rsidP="00E54EB4">
    <w:pPr>
      <w:pStyle w:val="Encabezado"/>
      <w:ind w:left="3544"/>
      <w:jc w:val="both"/>
      <w:rPr>
        <w:rFonts w:ascii="Arial" w:hAnsi="Arial" w:cs="Arial"/>
        <w:sz w:val="16"/>
        <w:szCs w:val="16"/>
      </w:rPr>
    </w:pPr>
    <w:r w:rsidRPr="008B5DF3">
      <w:rPr>
        <w:rFonts w:ascii="Arial" w:hAnsi="Arial" w:cs="Arial"/>
        <w:sz w:val="16"/>
        <w:szCs w:val="16"/>
      </w:rPr>
      <w:t>Delito: Abuso de confianza</w:t>
    </w:r>
  </w:p>
  <w:p w14:paraId="7BECF3DB" w14:textId="77777777" w:rsidR="00E54EB4" w:rsidRPr="008B5DF3" w:rsidRDefault="00E54EB4" w:rsidP="00E54EB4">
    <w:pPr>
      <w:pStyle w:val="Encabezado"/>
      <w:ind w:left="3544"/>
      <w:jc w:val="both"/>
      <w:rPr>
        <w:rFonts w:ascii="Arial" w:hAnsi="Arial" w:cs="Arial"/>
        <w:sz w:val="16"/>
        <w:szCs w:val="16"/>
      </w:rPr>
    </w:pPr>
    <w:r w:rsidRPr="008B5DF3">
      <w:rPr>
        <w:rFonts w:ascii="Arial" w:hAnsi="Arial" w:cs="Arial"/>
        <w:sz w:val="16"/>
        <w:szCs w:val="16"/>
      </w:rPr>
      <w:t>Radicado #66682600006520140037600-01</w:t>
    </w:r>
  </w:p>
  <w:p w14:paraId="4C54141D" w14:textId="50FF99DA" w:rsidR="00E54EB4" w:rsidRPr="008B5DF3" w:rsidRDefault="00E54EB4" w:rsidP="00E54EB4">
    <w:pPr>
      <w:pStyle w:val="Encabezado"/>
      <w:ind w:left="3544"/>
      <w:jc w:val="both"/>
      <w:rPr>
        <w:rFonts w:ascii="Arial" w:hAnsi="Arial" w:cs="Arial"/>
        <w:sz w:val="16"/>
        <w:szCs w:val="16"/>
      </w:rPr>
    </w:pPr>
    <w:r w:rsidRPr="008B5DF3">
      <w:rPr>
        <w:rFonts w:ascii="Arial" w:hAnsi="Arial" w:cs="Arial"/>
        <w:sz w:val="16"/>
        <w:szCs w:val="16"/>
      </w:rPr>
      <w:t xml:space="preserve">Procede: Juzgado </w:t>
    </w:r>
    <w:r w:rsidR="007A75CE" w:rsidRPr="008B5DF3">
      <w:rPr>
        <w:rFonts w:ascii="Arial" w:hAnsi="Arial" w:cs="Arial"/>
        <w:sz w:val="16"/>
        <w:szCs w:val="16"/>
      </w:rPr>
      <w:t>Tercero</w:t>
    </w:r>
    <w:r w:rsidRPr="008B5DF3">
      <w:rPr>
        <w:rFonts w:ascii="Arial" w:hAnsi="Arial" w:cs="Arial"/>
        <w:sz w:val="16"/>
        <w:szCs w:val="16"/>
      </w:rPr>
      <w:t xml:space="preserve"> Penal Municipal de </w:t>
    </w:r>
    <w:r w:rsidR="007A75CE" w:rsidRPr="008B5DF3">
      <w:rPr>
        <w:rFonts w:ascii="Arial" w:hAnsi="Arial" w:cs="Arial"/>
        <w:sz w:val="16"/>
        <w:szCs w:val="16"/>
      </w:rPr>
      <w:t>Pereira</w:t>
    </w:r>
    <w:r w:rsidRPr="008B5DF3">
      <w:rPr>
        <w:rFonts w:ascii="Arial" w:hAnsi="Arial" w:cs="Arial"/>
        <w:sz w:val="16"/>
        <w:szCs w:val="16"/>
      </w:rPr>
      <w:t xml:space="preserve"> </w:t>
    </w:r>
  </w:p>
  <w:p w14:paraId="50948A9B" w14:textId="77777777" w:rsidR="00E54EB4" w:rsidRPr="008B5DF3" w:rsidRDefault="00E54EB4" w:rsidP="00E54EB4">
    <w:pPr>
      <w:pStyle w:val="Encabezado"/>
      <w:ind w:left="3544"/>
      <w:jc w:val="both"/>
      <w:rPr>
        <w:rFonts w:ascii="Arial" w:hAnsi="Arial" w:cs="Arial"/>
        <w:sz w:val="16"/>
        <w:szCs w:val="16"/>
      </w:rPr>
    </w:pPr>
    <w:r w:rsidRPr="008B5DF3">
      <w:rPr>
        <w:rFonts w:ascii="Arial" w:hAnsi="Arial" w:cs="Arial"/>
        <w:sz w:val="16"/>
        <w:szCs w:val="16"/>
      </w:rPr>
      <w:t>Asunto: Resuelve recurso de apelación interpuesto por la Defensa en contra de sentencia condenatoria</w:t>
    </w:r>
  </w:p>
  <w:p w14:paraId="6D962FA0" w14:textId="77777777" w:rsidR="00E54EB4" w:rsidRPr="008B5DF3" w:rsidRDefault="00E54EB4" w:rsidP="00E54EB4">
    <w:pPr>
      <w:pStyle w:val="Encabezado"/>
      <w:ind w:left="3544"/>
      <w:jc w:val="both"/>
      <w:rPr>
        <w:rFonts w:ascii="Arial" w:hAnsi="Arial" w:cs="Arial"/>
        <w:sz w:val="16"/>
        <w:szCs w:val="16"/>
      </w:rPr>
    </w:pPr>
    <w:r w:rsidRPr="008B5DF3">
      <w:rPr>
        <w:rFonts w:ascii="Arial" w:hAnsi="Arial" w:cs="Arial"/>
        <w:sz w:val="16"/>
        <w:szCs w:val="16"/>
      </w:rPr>
      <w:t xml:space="preserve">Tema: Cambio de Juez y principio de la inmediación y de la inmutabilidad del Juez de Conocimiento </w:t>
    </w:r>
  </w:p>
  <w:p w14:paraId="00F715C6" w14:textId="065ACFCD" w:rsidR="008B5DF3" w:rsidRPr="008B5DF3" w:rsidRDefault="00E54EB4" w:rsidP="008B5DF3">
    <w:pPr>
      <w:pStyle w:val="Encabezado"/>
      <w:ind w:left="3544"/>
      <w:jc w:val="both"/>
      <w:rPr>
        <w:rFonts w:ascii="Arial" w:hAnsi="Arial" w:cs="Arial"/>
        <w:sz w:val="16"/>
        <w:szCs w:val="16"/>
      </w:rPr>
    </w:pPr>
    <w:r w:rsidRPr="008B5DF3">
      <w:rPr>
        <w:rFonts w:ascii="Arial" w:hAnsi="Arial" w:cs="Arial"/>
        <w:sz w:val="16"/>
        <w:szCs w:val="16"/>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80D"/>
    <w:multiLevelType w:val="hybridMultilevel"/>
    <w:tmpl w:val="4ABCA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113594"/>
    <w:multiLevelType w:val="hybridMultilevel"/>
    <w:tmpl w:val="749AD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71777D"/>
    <w:multiLevelType w:val="hybridMultilevel"/>
    <w:tmpl w:val="351C0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0707C1"/>
    <w:multiLevelType w:val="hybridMultilevel"/>
    <w:tmpl w:val="57F49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9324A7"/>
    <w:multiLevelType w:val="hybridMultilevel"/>
    <w:tmpl w:val="C7BE6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3BF2905"/>
    <w:multiLevelType w:val="hybridMultilevel"/>
    <w:tmpl w:val="CE226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77A4745"/>
    <w:multiLevelType w:val="hybridMultilevel"/>
    <w:tmpl w:val="A7FE581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552D34"/>
    <w:multiLevelType w:val="hybridMultilevel"/>
    <w:tmpl w:val="E4D8BD0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3D3F06"/>
    <w:multiLevelType w:val="hybridMultilevel"/>
    <w:tmpl w:val="0CE61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DC06005"/>
    <w:multiLevelType w:val="hybridMultilevel"/>
    <w:tmpl w:val="EF1CC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2471360"/>
    <w:multiLevelType w:val="hybridMultilevel"/>
    <w:tmpl w:val="1F7AF13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62F801DE"/>
    <w:multiLevelType w:val="hybridMultilevel"/>
    <w:tmpl w:val="AB124A9E"/>
    <w:lvl w:ilvl="0" w:tplc="240A0001">
      <w:start w:val="1"/>
      <w:numFmt w:val="bullet"/>
      <w:lvlText w:val=""/>
      <w:lvlJc w:val="left"/>
      <w:pPr>
        <w:ind w:left="824" w:hanging="360"/>
      </w:pPr>
      <w:rPr>
        <w:rFonts w:ascii="Symbol" w:hAnsi="Symbol" w:hint="default"/>
      </w:rPr>
    </w:lvl>
    <w:lvl w:ilvl="1" w:tplc="240A0003" w:tentative="1">
      <w:start w:val="1"/>
      <w:numFmt w:val="bullet"/>
      <w:lvlText w:val="o"/>
      <w:lvlJc w:val="left"/>
      <w:pPr>
        <w:ind w:left="1544" w:hanging="360"/>
      </w:pPr>
      <w:rPr>
        <w:rFonts w:ascii="Courier New" w:hAnsi="Courier New" w:cs="Courier New" w:hint="default"/>
      </w:rPr>
    </w:lvl>
    <w:lvl w:ilvl="2" w:tplc="240A0005" w:tentative="1">
      <w:start w:val="1"/>
      <w:numFmt w:val="bullet"/>
      <w:lvlText w:val=""/>
      <w:lvlJc w:val="left"/>
      <w:pPr>
        <w:ind w:left="2264" w:hanging="360"/>
      </w:pPr>
      <w:rPr>
        <w:rFonts w:ascii="Wingdings" w:hAnsi="Wingdings" w:hint="default"/>
      </w:rPr>
    </w:lvl>
    <w:lvl w:ilvl="3" w:tplc="240A0001" w:tentative="1">
      <w:start w:val="1"/>
      <w:numFmt w:val="bullet"/>
      <w:lvlText w:val=""/>
      <w:lvlJc w:val="left"/>
      <w:pPr>
        <w:ind w:left="2984" w:hanging="360"/>
      </w:pPr>
      <w:rPr>
        <w:rFonts w:ascii="Symbol" w:hAnsi="Symbol" w:hint="default"/>
      </w:rPr>
    </w:lvl>
    <w:lvl w:ilvl="4" w:tplc="240A0003" w:tentative="1">
      <w:start w:val="1"/>
      <w:numFmt w:val="bullet"/>
      <w:lvlText w:val="o"/>
      <w:lvlJc w:val="left"/>
      <w:pPr>
        <w:ind w:left="3704" w:hanging="360"/>
      </w:pPr>
      <w:rPr>
        <w:rFonts w:ascii="Courier New" w:hAnsi="Courier New" w:cs="Courier New" w:hint="default"/>
      </w:rPr>
    </w:lvl>
    <w:lvl w:ilvl="5" w:tplc="240A0005" w:tentative="1">
      <w:start w:val="1"/>
      <w:numFmt w:val="bullet"/>
      <w:lvlText w:val=""/>
      <w:lvlJc w:val="left"/>
      <w:pPr>
        <w:ind w:left="4424" w:hanging="360"/>
      </w:pPr>
      <w:rPr>
        <w:rFonts w:ascii="Wingdings" w:hAnsi="Wingdings" w:hint="default"/>
      </w:rPr>
    </w:lvl>
    <w:lvl w:ilvl="6" w:tplc="240A0001" w:tentative="1">
      <w:start w:val="1"/>
      <w:numFmt w:val="bullet"/>
      <w:lvlText w:val=""/>
      <w:lvlJc w:val="left"/>
      <w:pPr>
        <w:ind w:left="5144" w:hanging="360"/>
      </w:pPr>
      <w:rPr>
        <w:rFonts w:ascii="Symbol" w:hAnsi="Symbol" w:hint="default"/>
      </w:rPr>
    </w:lvl>
    <w:lvl w:ilvl="7" w:tplc="240A0003" w:tentative="1">
      <w:start w:val="1"/>
      <w:numFmt w:val="bullet"/>
      <w:lvlText w:val="o"/>
      <w:lvlJc w:val="left"/>
      <w:pPr>
        <w:ind w:left="5864" w:hanging="360"/>
      </w:pPr>
      <w:rPr>
        <w:rFonts w:ascii="Courier New" w:hAnsi="Courier New" w:cs="Courier New" w:hint="default"/>
      </w:rPr>
    </w:lvl>
    <w:lvl w:ilvl="8" w:tplc="240A0005" w:tentative="1">
      <w:start w:val="1"/>
      <w:numFmt w:val="bullet"/>
      <w:lvlText w:val=""/>
      <w:lvlJc w:val="left"/>
      <w:pPr>
        <w:ind w:left="6584" w:hanging="360"/>
      </w:pPr>
      <w:rPr>
        <w:rFonts w:ascii="Wingdings" w:hAnsi="Wingdings" w:hint="default"/>
      </w:rPr>
    </w:lvl>
  </w:abstractNum>
  <w:abstractNum w:abstractNumId="13">
    <w:nsid w:val="72D6484C"/>
    <w:multiLevelType w:val="hybridMultilevel"/>
    <w:tmpl w:val="7EEA3E5A"/>
    <w:lvl w:ilvl="0" w:tplc="2B524354">
      <w:start w:val="3"/>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2A029D"/>
    <w:multiLevelType w:val="hybridMultilevel"/>
    <w:tmpl w:val="FE2ED982"/>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num w:numId="1">
    <w:abstractNumId w:val="7"/>
  </w:num>
  <w:num w:numId="2">
    <w:abstractNumId w:val="9"/>
  </w:num>
  <w:num w:numId="3">
    <w:abstractNumId w:val="5"/>
  </w:num>
  <w:num w:numId="4">
    <w:abstractNumId w:val="13"/>
  </w:num>
  <w:num w:numId="5">
    <w:abstractNumId w:val="11"/>
  </w:num>
  <w:num w:numId="6">
    <w:abstractNumId w:val="8"/>
  </w:num>
  <w:num w:numId="7">
    <w:abstractNumId w:val="6"/>
  </w:num>
  <w:num w:numId="8">
    <w:abstractNumId w:val="1"/>
  </w:num>
  <w:num w:numId="9">
    <w:abstractNumId w:val="4"/>
  </w:num>
  <w:num w:numId="10">
    <w:abstractNumId w:val="10"/>
  </w:num>
  <w:num w:numId="11">
    <w:abstractNumId w:val="2"/>
  </w:num>
  <w:num w:numId="12">
    <w:abstractNumId w:val="0"/>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B7"/>
    <w:rsid w:val="00006447"/>
    <w:rsid w:val="000151A4"/>
    <w:rsid w:val="000201B3"/>
    <w:rsid w:val="0002090F"/>
    <w:rsid w:val="00025FC8"/>
    <w:rsid w:val="0005134C"/>
    <w:rsid w:val="0006148D"/>
    <w:rsid w:val="0008225C"/>
    <w:rsid w:val="0008593E"/>
    <w:rsid w:val="000911A6"/>
    <w:rsid w:val="000A2368"/>
    <w:rsid w:val="000A2DF8"/>
    <w:rsid w:val="000A4A65"/>
    <w:rsid w:val="000B1F99"/>
    <w:rsid w:val="000B48E8"/>
    <w:rsid w:val="000D155E"/>
    <w:rsid w:val="000E133C"/>
    <w:rsid w:val="000E6242"/>
    <w:rsid w:val="000F4E83"/>
    <w:rsid w:val="001015E2"/>
    <w:rsid w:val="00113871"/>
    <w:rsid w:val="00122F3E"/>
    <w:rsid w:val="00124DF8"/>
    <w:rsid w:val="00133AA7"/>
    <w:rsid w:val="00141C94"/>
    <w:rsid w:val="001425AF"/>
    <w:rsid w:val="00144699"/>
    <w:rsid w:val="00144B63"/>
    <w:rsid w:val="001464F2"/>
    <w:rsid w:val="00151E9C"/>
    <w:rsid w:val="0015261E"/>
    <w:rsid w:val="00152AC5"/>
    <w:rsid w:val="00152D64"/>
    <w:rsid w:val="00153830"/>
    <w:rsid w:val="00154C6C"/>
    <w:rsid w:val="001673B7"/>
    <w:rsid w:val="00167F12"/>
    <w:rsid w:val="00172D46"/>
    <w:rsid w:val="00173F17"/>
    <w:rsid w:val="0017441E"/>
    <w:rsid w:val="00190736"/>
    <w:rsid w:val="0019095F"/>
    <w:rsid w:val="00191645"/>
    <w:rsid w:val="00195B09"/>
    <w:rsid w:val="001A3DB9"/>
    <w:rsid w:val="001A5DBE"/>
    <w:rsid w:val="001A757E"/>
    <w:rsid w:val="001B031D"/>
    <w:rsid w:val="001C344E"/>
    <w:rsid w:val="001E14F7"/>
    <w:rsid w:val="001E3A5D"/>
    <w:rsid w:val="001F18B7"/>
    <w:rsid w:val="001F1ED1"/>
    <w:rsid w:val="0020006E"/>
    <w:rsid w:val="002007EC"/>
    <w:rsid w:val="00203948"/>
    <w:rsid w:val="00213796"/>
    <w:rsid w:val="00217DF2"/>
    <w:rsid w:val="0023022C"/>
    <w:rsid w:val="002415C5"/>
    <w:rsid w:val="00243A09"/>
    <w:rsid w:val="00245092"/>
    <w:rsid w:val="00251EBE"/>
    <w:rsid w:val="0025257F"/>
    <w:rsid w:val="0025324C"/>
    <w:rsid w:val="002659C6"/>
    <w:rsid w:val="00265D56"/>
    <w:rsid w:val="00275F91"/>
    <w:rsid w:val="002766B4"/>
    <w:rsid w:val="00287DE7"/>
    <w:rsid w:val="00287E2D"/>
    <w:rsid w:val="0029023C"/>
    <w:rsid w:val="00293354"/>
    <w:rsid w:val="00297F6E"/>
    <w:rsid w:val="002A24B2"/>
    <w:rsid w:val="002A6609"/>
    <w:rsid w:val="002A660F"/>
    <w:rsid w:val="002A6B47"/>
    <w:rsid w:val="002B227F"/>
    <w:rsid w:val="002D0DF5"/>
    <w:rsid w:val="002E2BC5"/>
    <w:rsid w:val="002F3FF1"/>
    <w:rsid w:val="00303C59"/>
    <w:rsid w:val="003127B6"/>
    <w:rsid w:val="00312A42"/>
    <w:rsid w:val="00321FDE"/>
    <w:rsid w:val="0032264F"/>
    <w:rsid w:val="003263DD"/>
    <w:rsid w:val="003270B8"/>
    <w:rsid w:val="003304FE"/>
    <w:rsid w:val="00340130"/>
    <w:rsid w:val="00353F56"/>
    <w:rsid w:val="00357C83"/>
    <w:rsid w:val="003667AF"/>
    <w:rsid w:val="00366E86"/>
    <w:rsid w:val="00370223"/>
    <w:rsid w:val="00373148"/>
    <w:rsid w:val="003737DF"/>
    <w:rsid w:val="00376351"/>
    <w:rsid w:val="00377168"/>
    <w:rsid w:val="00386A3D"/>
    <w:rsid w:val="0039384B"/>
    <w:rsid w:val="003A2E39"/>
    <w:rsid w:val="003A7295"/>
    <w:rsid w:val="003B0B28"/>
    <w:rsid w:val="003B10E5"/>
    <w:rsid w:val="003B3776"/>
    <w:rsid w:val="003D1A97"/>
    <w:rsid w:val="003D7233"/>
    <w:rsid w:val="003E0941"/>
    <w:rsid w:val="003E7B81"/>
    <w:rsid w:val="00400512"/>
    <w:rsid w:val="00411493"/>
    <w:rsid w:val="004158EE"/>
    <w:rsid w:val="00416663"/>
    <w:rsid w:val="00430656"/>
    <w:rsid w:val="00460819"/>
    <w:rsid w:val="00471EEB"/>
    <w:rsid w:val="00473DAF"/>
    <w:rsid w:val="00481233"/>
    <w:rsid w:val="00486848"/>
    <w:rsid w:val="004A6EF8"/>
    <w:rsid w:val="004C6E49"/>
    <w:rsid w:val="004D4862"/>
    <w:rsid w:val="004F1836"/>
    <w:rsid w:val="00502C00"/>
    <w:rsid w:val="00512B95"/>
    <w:rsid w:val="0052027B"/>
    <w:rsid w:val="00534AD2"/>
    <w:rsid w:val="00547A1C"/>
    <w:rsid w:val="005663B1"/>
    <w:rsid w:val="0056730E"/>
    <w:rsid w:val="00570BBC"/>
    <w:rsid w:val="00573F54"/>
    <w:rsid w:val="005766E6"/>
    <w:rsid w:val="00576F2A"/>
    <w:rsid w:val="00577233"/>
    <w:rsid w:val="005779A1"/>
    <w:rsid w:val="00580D4F"/>
    <w:rsid w:val="00585616"/>
    <w:rsid w:val="00590FFE"/>
    <w:rsid w:val="00594E92"/>
    <w:rsid w:val="00596C34"/>
    <w:rsid w:val="005A0F58"/>
    <w:rsid w:val="005A2802"/>
    <w:rsid w:val="005A28BA"/>
    <w:rsid w:val="005A7FB7"/>
    <w:rsid w:val="005B15D5"/>
    <w:rsid w:val="005B34CB"/>
    <w:rsid w:val="005B64CC"/>
    <w:rsid w:val="005B668C"/>
    <w:rsid w:val="005B773B"/>
    <w:rsid w:val="005C2CC3"/>
    <w:rsid w:val="005C6302"/>
    <w:rsid w:val="005C695F"/>
    <w:rsid w:val="005D3E19"/>
    <w:rsid w:val="005D3FF4"/>
    <w:rsid w:val="005E3C49"/>
    <w:rsid w:val="005E3D99"/>
    <w:rsid w:val="00600476"/>
    <w:rsid w:val="006031E8"/>
    <w:rsid w:val="00617970"/>
    <w:rsid w:val="00636DE1"/>
    <w:rsid w:val="0064005B"/>
    <w:rsid w:val="00642CCF"/>
    <w:rsid w:val="006455E1"/>
    <w:rsid w:val="0065142B"/>
    <w:rsid w:val="0065492A"/>
    <w:rsid w:val="0065578E"/>
    <w:rsid w:val="00656FE5"/>
    <w:rsid w:val="00661F56"/>
    <w:rsid w:val="00665347"/>
    <w:rsid w:val="00667A5D"/>
    <w:rsid w:val="0067145B"/>
    <w:rsid w:val="00676D16"/>
    <w:rsid w:val="00680329"/>
    <w:rsid w:val="00680D50"/>
    <w:rsid w:val="00693F99"/>
    <w:rsid w:val="00695387"/>
    <w:rsid w:val="006A1BC0"/>
    <w:rsid w:val="006B17E4"/>
    <w:rsid w:val="006B3EF0"/>
    <w:rsid w:val="006C4C5E"/>
    <w:rsid w:val="006C522E"/>
    <w:rsid w:val="006C7A13"/>
    <w:rsid w:val="006D0AF2"/>
    <w:rsid w:val="006D410F"/>
    <w:rsid w:val="006D43C5"/>
    <w:rsid w:val="006D5DE6"/>
    <w:rsid w:val="006E1923"/>
    <w:rsid w:val="006E2191"/>
    <w:rsid w:val="006E2B81"/>
    <w:rsid w:val="007015F4"/>
    <w:rsid w:val="007125F6"/>
    <w:rsid w:val="00730B6C"/>
    <w:rsid w:val="00730D5F"/>
    <w:rsid w:val="007345A2"/>
    <w:rsid w:val="00737CD9"/>
    <w:rsid w:val="00744F88"/>
    <w:rsid w:val="00751174"/>
    <w:rsid w:val="00751698"/>
    <w:rsid w:val="00757B0A"/>
    <w:rsid w:val="00760AB9"/>
    <w:rsid w:val="00763978"/>
    <w:rsid w:val="00766030"/>
    <w:rsid w:val="00782837"/>
    <w:rsid w:val="007A1704"/>
    <w:rsid w:val="007A19A5"/>
    <w:rsid w:val="007A1D9B"/>
    <w:rsid w:val="007A75CE"/>
    <w:rsid w:val="007B2257"/>
    <w:rsid w:val="007D09BB"/>
    <w:rsid w:val="007D2328"/>
    <w:rsid w:val="007D5A1F"/>
    <w:rsid w:val="007E063E"/>
    <w:rsid w:val="007E42A3"/>
    <w:rsid w:val="007E6358"/>
    <w:rsid w:val="007F1CB6"/>
    <w:rsid w:val="007F2573"/>
    <w:rsid w:val="007F29C5"/>
    <w:rsid w:val="007F5DA8"/>
    <w:rsid w:val="007F78CD"/>
    <w:rsid w:val="0080433F"/>
    <w:rsid w:val="00807387"/>
    <w:rsid w:val="00814BB9"/>
    <w:rsid w:val="008201B2"/>
    <w:rsid w:val="00825E00"/>
    <w:rsid w:val="00826612"/>
    <w:rsid w:val="00827489"/>
    <w:rsid w:val="00832C66"/>
    <w:rsid w:val="00832D52"/>
    <w:rsid w:val="00846013"/>
    <w:rsid w:val="0085025E"/>
    <w:rsid w:val="00857CA5"/>
    <w:rsid w:val="00867BE7"/>
    <w:rsid w:val="00871820"/>
    <w:rsid w:val="008747B8"/>
    <w:rsid w:val="00874AB3"/>
    <w:rsid w:val="008801B7"/>
    <w:rsid w:val="0088043A"/>
    <w:rsid w:val="00886F4B"/>
    <w:rsid w:val="0089341C"/>
    <w:rsid w:val="00893768"/>
    <w:rsid w:val="008A29C5"/>
    <w:rsid w:val="008A3F65"/>
    <w:rsid w:val="008B3A34"/>
    <w:rsid w:val="008B5DF3"/>
    <w:rsid w:val="008B7DFD"/>
    <w:rsid w:val="008C129E"/>
    <w:rsid w:val="008C4271"/>
    <w:rsid w:val="008D6EBA"/>
    <w:rsid w:val="008E0211"/>
    <w:rsid w:val="008E3673"/>
    <w:rsid w:val="009063A1"/>
    <w:rsid w:val="00910398"/>
    <w:rsid w:val="00931F0C"/>
    <w:rsid w:val="009375D2"/>
    <w:rsid w:val="00945587"/>
    <w:rsid w:val="00947EAC"/>
    <w:rsid w:val="009550B7"/>
    <w:rsid w:val="00962FE3"/>
    <w:rsid w:val="00966E9F"/>
    <w:rsid w:val="009674FE"/>
    <w:rsid w:val="009759FE"/>
    <w:rsid w:val="00977DB7"/>
    <w:rsid w:val="0099012C"/>
    <w:rsid w:val="009915CD"/>
    <w:rsid w:val="009915F4"/>
    <w:rsid w:val="009A10A2"/>
    <w:rsid w:val="009A1CDF"/>
    <w:rsid w:val="009B3B67"/>
    <w:rsid w:val="009C7560"/>
    <w:rsid w:val="009D2B4B"/>
    <w:rsid w:val="009D3B95"/>
    <w:rsid w:val="009E3963"/>
    <w:rsid w:val="009F3B2A"/>
    <w:rsid w:val="00A03C0E"/>
    <w:rsid w:val="00A31BDB"/>
    <w:rsid w:val="00A33162"/>
    <w:rsid w:val="00A35606"/>
    <w:rsid w:val="00A44BA6"/>
    <w:rsid w:val="00A47D7B"/>
    <w:rsid w:val="00A504A2"/>
    <w:rsid w:val="00A62790"/>
    <w:rsid w:val="00A72588"/>
    <w:rsid w:val="00A75066"/>
    <w:rsid w:val="00A814E3"/>
    <w:rsid w:val="00A86006"/>
    <w:rsid w:val="00AB2211"/>
    <w:rsid w:val="00AB3716"/>
    <w:rsid w:val="00AB5E0B"/>
    <w:rsid w:val="00AB5ED9"/>
    <w:rsid w:val="00AC0BDA"/>
    <w:rsid w:val="00AC5CA8"/>
    <w:rsid w:val="00AD1CB6"/>
    <w:rsid w:val="00AD35FF"/>
    <w:rsid w:val="00AD42F1"/>
    <w:rsid w:val="00AF0F65"/>
    <w:rsid w:val="00AF3BFA"/>
    <w:rsid w:val="00AF7551"/>
    <w:rsid w:val="00B10056"/>
    <w:rsid w:val="00B135B7"/>
    <w:rsid w:val="00B2108F"/>
    <w:rsid w:val="00B336CE"/>
    <w:rsid w:val="00B40E70"/>
    <w:rsid w:val="00B50CE5"/>
    <w:rsid w:val="00B5347D"/>
    <w:rsid w:val="00B56601"/>
    <w:rsid w:val="00B7609D"/>
    <w:rsid w:val="00B865F5"/>
    <w:rsid w:val="00B904DF"/>
    <w:rsid w:val="00BA1D03"/>
    <w:rsid w:val="00BA2EF5"/>
    <w:rsid w:val="00BA30F5"/>
    <w:rsid w:val="00BA517F"/>
    <w:rsid w:val="00BA5928"/>
    <w:rsid w:val="00BB58BD"/>
    <w:rsid w:val="00BB684C"/>
    <w:rsid w:val="00BD3938"/>
    <w:rsid w:val="00BD7683"/>
    <w:rsid w:val="00BF442F"/>
    <w:rsid w:val="00C009AA"/>
    <w:rsid w:val="00C11DDC"/>
    <w:rsid w:val="00C221C1"/>
    <w:rsid w:val="00C23937"/>
    <w:rsid w:val="00C45BB3"/>
    <w:rsid w:val="00C66870"/>
    <w:rsid w:val="00C712FA"/>
    <w:rsid w:val="00C7166D"/>
    <w:rsid w:val="00C71794"/>
    <w:rsid w:val="00C74693"/>
    <w:rsid w:val="00C83C92"/>
    <w:rsid w:val="00C91F17"/>
    <w:rsid w:val="00CA1285"/>
    <w:rsid w:val="00CA764C"/>
    <w:rsid w:val="00CB36F3"/>
    <w:rsid w:val="00CB66B5"/>
    <w:rsid w:val="00CC136D"/>
    <w:rsid w:val="00CD1F7F"/>
    <w:rsid w:val="00CD6F07"/>
    <w:rsid w:val="00CE2E56"/>
    <w:rsid w:val="00CF5E3C"/>
    <w:rsid w:val="00D06532"/>
    <w:rsid w:val="00D1504D"/>
    <w:rsid w:val="00D15598"/>
    <w:rsid w:val="00D17155"/>
    <w:rsid w:val="00D17562"/>
    <w:rsid w:val="00D21797"/>
    <w:rsid w:val="00D22F03"/>
    <w:rsid w:val="00D35233"/>
    <w:rsid w:val="00D44626"/>
    <w:rsid w:val="00D618FD"/>
    <w:rsid w:val="00D625FD"/>
    <w:rsid w:val="00D858B2"/>
    <w:rsid w:val="00D92C1D"/>
    <w:rsid w:val="00DA254F"/>
    <w:rsid w:val="00DB0AA2"/>
    <w:rsid w:val="00DB1331"/>
    <w:rsid w:val="00DB1A38"/>
    <w:rsid w:val="00DB7866"/>
    <w:rsid w:val="00DD577A"/>
    <w:rsid w:val="00DE458D"/>
    <w:rsid w:val="00DE5540"/>
    <w:rsid w:val="00DF26B9"/>
    <w:rsid w:val="00DF5FAB"/>
    <w:rsid w:val="00E05173"/>
    <w:rsid w:val="00E207F9"/>
    <w:rsid w:val="00E20970"/>
    <w:rsid w:val="00E21E95"/>
    <w:rsid w:val="00E37E21"/>
    <w:rsid w:val="00E4265E"/>
    <w:rsid w:val="00E54EB4"/>
    <w:rsid w:val="00E603BE"/>
    <w:rsid w:val="00E73374"/>
    <w:rsid w:val="00E7655B"/>
    <w:rsid w:val="00E86A2E"/>
    <w:rsid w:val="00E94BB6"/>
    <w:rsid w:val="00EA1B1C"/>
    <w:rsid w:val="00EA4DDA"/>
    <w:rsid w:val="00EA6439"/>
    <w:rsid w:val="00EC4FF5"/>
    <w:rsid w:val="00EC65A7"/>
    <w:rsid w:val="00EC6D9A"/>
    <w:rsid w:val="00ED3D03"/>
    <w:rsid w:val="00ED4FF6"/>
    <w:rsid w:val="00ED5DE9"/>
    <w:rsid w:val="00EE4865"/>
    <w:rsid w:val="00EF1B8D"/>
    <w:rsid w:val="00EF6B21"/>
    <w:rsid w:val="00EF7B7D"/>
    <w:rsid w:val="00F00AE8"/>
    <w:rsid w:val="00F028CB"/>
    <w:rsid w:val="00F17D18"/>
    <w:rsid w:val="00F20A4D"/>
    <w:rsid w:val="00F25EB8"/>
    <w:rsid w:val="00F268CC"/>
    <w:rsid w:val="00F348DA"/>
    <w:rsid w:val="00F457FD"/>
    <w:rsid w:val="00F45EC2"/>
    <w:rsid w:val="00F50B93"/>
    <w:rsid w:val="00F56462"/>
    <w:rsid w:val="00F63F2D"/>
    <w:rsid w:val="00F66F22"/>
    <w:rsid w:val="00F73ED3"/>
    <w:rsid w:val="00F8196D"/>
    <w:rsid w:val="00F830FC"/>
    <w:rsid w:val="00F949A3"/>
    <w:rsid w:val="00F95228"/>
    <w:rsid w:val="00FC0371"/>
    <w:rsid w:val="00FC049F"/>
    <w:rsid w:val="00FC5A3C"/>
    <w:rsid w:val="00FD0D02"/>
    <w:rsid w:val="00FE46CC"/>
    <w:rsid w:val="00FE513B"/>
    <w:rsid w:val="00FE5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AA57"/>
  <w15:chartTrackingRefBased/>
  <w15:docId w15:val="{2A7BEEAB-B77B-4468-8555-22FCFB56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B7"/>
  </w:style>
  <w:style w:type="paragraph" w:styleId="Ttulo1">
    <w:name w:val="heading 1"/>
    <w:basedOn w:val="Normal"/>
    <w:next w:val="Normal"/>
    <w:link w:val="Ttulo1Car"/>
    <w:uiPriority w:val="9"/>
    <w:qFormat/>
    <w:rsid w:val="002415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874A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customStyle="1" w:styleId="Sinespaciado1">
    <w:name w:val="Sin espaciado1"/>
    <w:uiPriority w:val="99"/>
    <w:rsid w:val="001F18B7"/>
    <w:rPr>
      <w:rFonts w:ascii="Verdana" w:eastAsia="Times New Roman" w:hAnsi="Verdana" w:cs="Verdana"/>
      <w:lang w:val="es-ES"/>
    </w:rPr>
  </w:style>
  <w:style w:type="character" w:customStyle="1" w:styleId="SinespaciadoCar">
    <w:name w:val="Sin espaciado Car"/>
    <w:link w:val="Sinespaciado"/>
    <w:uiPriority w:val="1"/>
    <w:locked/>
    <w:rsid w:val="001F18B7"/>
  </w:style>
  <w:style w:type="paragraph" w:styleId="Textonotapie">
    <w:name w:val="footnote text"/>
    <w:aliases w:val="Footnote Text Char Char Char Char Char,Footnote Text Char Char Char Char,Footnote reference,FA Fu,texto de nota al pie,Footnote Text Char,Footnote Text Char Char Char Char Char Char Char Char,ft,texto de nota al p,Car,Ref. de nota al pie1"/>
    <w:basedOn w:val="Normal"/>
    <w:link w:val="TextonotapieCar"/>
    <w:unhideWhenUsed/>
    <w:qFormat/>
    <w:rsid w:val="001F18B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t Car,Car Car"/>
    <w:basedOn w:val="Fuentedeprrafopredeter"/>
    <w:link w:val="Textonotapie"/>
    <w:rsid w:val="001F18B7"/>
    <w:rPr>
      <w:sz w:val="20"/>
      <w:szCs w:val="20"/>
    </w:rPr>
  </w:style>
  <w:style w:type="character" w:styleId="Refdenotaalpie">
    <w:name w:val="footnote reference"/>
    <w:aliases w:val="Texto de nota al pie,referencia nota al pie,Appel note de bas de page,Footnotes refss,FC,Footnote symbol,Footnote,Ref. de nota al pie2,Nota de pie,Ref,de nota al pie,Pie de pagina,Ref. ...,Ref1,FZ,Ref. de nota al pie 2,BVI fnr,f,4_G"/>
    <w:basedOn w:val="Fuentedeprrafopredeter"/>
    <w:unhideWhenUsed/>
    <w:qFormat/>
    <w:rsid w:val="001F18B7"/>
    <w:rPr>
      <w:vertAlign w:val="superscript"/>
    </w:rPr>
  </w:style>
  <w:style w:type="paragraph" w:styleId="Encabezado">
    <w:name w:val="header"/>
    <w:basedOn w:val="Normal"/>
    <w:link w:val="EncabezadoCar"/>
    <w:uiPriority w:val="99"/>
    <w:unhideWhenUsed/>
    <w:rsid w:val="008801B7"/>
    <w:pPr>
      <w:tabs>
        <w:tab w:val="center" w:pos="4419"/>
        <w:tab w:val="right" w:pos="8838"/>
      </w:tabs>
    </w:pPr>
  </w:style>
  <w:style w:type="character" w:customStyle="1" w:styleId="EncabezadoCar">
    <w:name w:val="Encabezado Car"/>
    <w:basedOn w:val="Fuentedeprrafopredeter"/>
    <w:link w:val="Encabezado"/>
    <w:uiPriority w:val="99"/>
    <w:rsid w:val="008801B7"/>
  </w:style>
  <w:style w:type="paragraph" w:styleId="Piedepgina">
    <w:name w:val="footer"/>
    <w:basedOn w:val="Normal"/>
    <w:link w:val="PiedepginaCar"/>
    <w:uiPriority w:val="99"/>
    <w:unhideWhenUsed/>
    <w:rsid w:val="008801B7"/>
    <w:pPr>
      <w:tabs>
        <w:tab w:val="center" w:pos="4419"/>
        <w:tab w:val="right" w:pos="8838"/>
      </w:tabs>
    </w:pPr>
  </w:style>
  <w:style w:type="character" w:customStyle="1" w:styleId="PiedepginaCar">
    <w:name w:val="Pie de página Car"/>
    <w:basedOn w:val="Fuentedeprrafopredeter"/>
    <w:link w:val="Piedepgina"/>
    <w:uiPriority w:val="99"/>
    <w:rsid w:val="008801B7"/>
  </w:style>
  <w:style w:type="paragraph" w:styleId="Prrafodelista">
    <w:name w:val="List Paragraph"/>
    <w:basedOn w:val="Normal"/>
    <w:uiPriority w:val="34"/>
    <w:qFormat/>
    <w:rsid w:val="00814BB9"/>
    <w:pPr>
      <w:ind w:left="720"/>
      <w:contextualSpacing/>
    </w:pPr>
  </w:style>
  <w:style w:type="paragraph" w:styleId="Textoindependiente">
    <w:name w:val="Body Text"/>
    <w:basedOn w:val="Normal"/>
    <w:link w:val="TextoindependienteCar"/>
    <w:uiPriority w:val="99"/>
    <w:rsid w:val="00814BB9"/>
    <w:pPr>
      <w:autoSpaceDE w:val="0"/>
      <w:autoSpaceDN w:val="0"/>
      <w:jc w:val="both"/>
    </w:pPr>
    <w:rPr>
      <w:rFonts w:ascii="Verdana" w:eastAsia="Times New Roman" w:hAnsi="Verdana" w:cs="Verdana"/>
      <w:lang w:val="es-ES_tradnl" w:eastAsia="es-ES"/>
    </w:rPr>
  </w:style>
  <w:style w:type="character" w:customStyle="1" w:styleId="TextoindependienteCar">
    <w:name w:val="Texto independiente Car"/>
    <w:basedOn w:val="Fuentedeprrafopredeter"/>
    <w:link w:val="Textoindependiente"/>
    <w:uiPriority w:val="99"/>
    <w:rsid w:val="00814BB9"/>
    <w:rPr>
      <w:rFonts w:ascii="Verdana" w:eastAsia="Times New Roman" w:hAnsi="Verdana" w:cs="Verdana"/>
      <w:lang w:val="es-ES_tradnl" w:eastAsia="es-ES"/>
    </w:rPr>
  </w:style>
  <w:style w:type="paragraph" w:styleId="Textodeglobo">
    <w:name w:val="Balloon Text"/>
    <w:basedOn w:val="Normal"/>
    <w:link w:val="TextodegloboCar"/>
    <w:uiPriority w:val="99"/>
    <w:semiHidden/>
    <w:unhideWhenUsed/>
    <w:rsid w:val="00B760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09D"/>
    <w:rPr>
      <w:rFonts w:ascii="Segoe UI" w:hAnsi="Segoe UI" w:cs="Segoe UI"/>
      <w:sz w:val="18"/>
      <w:szCs w:val="18"/>
    </w:rPr>
  </w:style>
  <w:style w:type="character" w:customStyle="1" w:styleId="Ttulo3Car">
    <w:name w:val="Título 3 Car"/>
    <w:basedOn w:val="Fuentedeprrafopredeter"/>
    <w:link w:val="Ttulo3"/>
    <w:uiPriority w:val="9"/>
    <w:rsid w:val="00874AB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Fuentedeprrafopredeter"/>
    <w:rsid w:val="00D17155"/>
  </w:style>
  <w:style w:type="character" w:styleId="Refdecomentario">
    <w:name w:val="annotation reference"/>
    <w:basedOn w:val="Fuentedeprrafopredeter"/>
    <w:uiPriority w:val="99"/>
    <w:semiHidden/>
    <w:unhideWhenUsed/>
    <w:rsid w:val="005E3D99"/>
    <w:rPr>
      <w:sz w:val="16"/>
      <w:szCs w:val="16"/>
    </w:rPr>
  </w:style>
  <w:style w:type="paragraph" w:styleId="Textocomentario">
    <w:name w:val="annotation text"/>
    <w:basedOn w:val="Normal"/>
    <w:link w:val="TextocomentarioCar"/>
    <w:uiPriority w:val="99"/>
    <w:semiHidden/>
    <w:unhideWhenUsed/>
    <w:rsid w:val="005E3D99"/>
    <w:rPr>
      <w:sz w:val="20"/>
      <w:szCs w:val="20"/>
    </w:rPr>
  </w:style>
  <w:style w:type="character" w:customStyle="1" w:styleId="TextocomentarioCar">
    <w:name w:val="Texto comentario Car"/>
    <w:basedOn w:val="Fuentedeprrafopredeter"/>
    <w:link w:val="Textocomentario"/>
    <w:uiPriority w:val="99"/>
    <w:semiHidden/>
    <w:rsid w:val="005E3D99"/>
    <w:rPr>
      <w:sz w:val="20"/>
      <w:szCs w:val="20"/>
    </w:rPr>
  </w:style>
  <w:style w:type="paragraph" w:styleId="Asuntodelcomentario">
    <w:name w:val="annotation subject"/>
    <w:basedOn w:val="Textocomentario"/>
    <w:next w:val="Textocomentario"/>
    <w:link w:val="AsuntodelcomentarioCar"/>
    <w:uiPriority w:val="99"/>
    <w:semiHidden/>
    <w:unhideWhenUsed/>
    <w:rsid w:val="005E3D99"/>
    <w:rPr>
      <w:b/>
      <w:bCs/>
    </w:rPr>
  </w:style>
  <w:style w:type="character" w:customStyle="1" w:styleId="AsuntodelcomentarioCar">
    <w:name w:val="Asunto del comentario Car"/>
    <w:basedOn w:val="TextocomentarioCar"/>
    <w:link w:val="Asuntodelcomentario"/>
    <w:uiPriority w:val="99"/>
    <w:semiHidden/>
    <w:rsid w:val="005E3D99"/>
    <w:rPr>
      <w:b/>
      <w:bCs/>
      <w:sz w:val="20"/>
      <w:szCs w:val="20"/>
    </w:rPr>
  </w:style>
  <w:style w:type="character" w:styleId="Textoennegrita">
    <w:name w:val="Strong"/>
    <w:basedOn w:val="Fuentedeprrafopredeter"/>
    <w:uiPriority w:val="22"/>
    <w:qFormat/>
    <w:rsid w:val="00287E2D"/>
    <w:rPr>
      <w:b/>
      <w:bCs/>
    </w:rPr>
  </w:style>
  <w:style w:type="character" w:customStyle="1" w:styleId="Ttulo1Car">
    <w:name w:val="Título 1 Car"/>
    <w:basedOn w:val="Fuentedeprrafopredeter"/>
    <w:link w:val="Ttulo1"/>
    <w:uiPriority w:val="9"/>
    <w:rsid w:val="002415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74476">
      <w:bodyDiv w:val="1"/>
      <w:marLeft w:val="0"/>
      <w:marRight w:val="0"/>
      <w:marTop w:val="0"/>
      <w:marBottom w:val="0"/>
      <w:divBdr>
        <w:top w:val="none" w:sz="0" w:space="0" w:color="auto"/>
        <w:left w:val="none" w:sz="0" w:space="0" w:color="auto"/>
        <w:bottom w:val="none" w:sz="0" w:space="0" w:color="auto"/>
        <w:right w:val="none" w:sz="0" w:space="0" w:color="auto"/>
      </w:divBdr>
    </w:div>
    <w:div w:id="11159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3571-E353-416D-B8D3-3FD86533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1</Pages>
  <Words>6858</Words>
  <Characters>37721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112</cp:revision>
  <cp:lastPrinted>2019-08-28T20:43:00Z</cp:lastPrinted>
  <dcterms:created xsi:type="dcterms:W3CDTF">2018-08-02T20:21:00Z</dcterms:created>
  <dcterms:modified xsi:type="dcterms:W3CDTF">2019-09-24T20:23:00Z</dcterms:modified>
</cp:coreProperties>
</file>