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ED" w:rsidRPr="002F2CED" w:rsidRDefault="002F2CED" w:rsidP="002F2CE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2F2CE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2CED" w:rsidRPr="002F2CED" w:rsidRDefault="002F2CED" w:rsidP="002F2CED">
      <w:pPr>
        <w:jc w:val="both"/>
        <w:rPr>
          <w:rFonts w:ascii="Arial" w:hAnsi="Arial" w:cs="Arial"/>
          <w:sz w:val="20"/>
          <w:szCs w:val="20"/>
          <w:lang w:val="es-419"/>
        </w:rPr>
      </w:pPr>
    </w:p>
    <w:p w:rsidR="002F2CED" w:rsidRPr="002F2CED" w:rsidRDefault="002F2CED" w:rsidP="002F2CED">
      <w:pPr>
        <w:jc w:val="both"/>
        <w:rPr>
          <w:rFonts w:ascii="Arial" w:hAnsi="Arial" w:cs="Arial"/>
          <w:b/>
          <w:bCs/>
          <w:iCs/>
          <w:sz w:val="20"/>
          <w:szCs w:val="20"/>
          <w:lang w:val="es-419" w:eastAsia="fr-FR"/>
        </w:rPr>
      </w:pPr>
      <w:r w:rsidRPr="002F2CED">
        <w:rPr>
          <w:rFonts w:ascii="Arial" w:hAnsi="Arial" w:cs="Arial"/>
          <w:b/>
          <w:bCs/>
          <w:iCs/>
          <w:sz w:val="20"/>
          <w:szCs w:val="20"/>
          <w:u w:val="single"/>
          <w:lang w:val="es-419" w:eastAsia="fr-FR"/>
        </w:rPr>
        <w:t>TEMAS:</w:t>
      </w:r>
      <w:r w:rsidRPr="002F2CED">
        <w:rPr>
          <w:rFonts w:ascii="Arial" w:hAnsi="Arial" w:cs="Arial"/>
          <w:b/>
          <w:bCs/>
          <w:iCs/>
          <w:sz w:val="20"/>
          <w:szCs w:val="20"/>
          <w:lang w:val="es-419" w:eastAsia="fr-FR"/>
        </w:rPr>
        <w:tab/>
      </w:r>
      <w:r w:rsidR="0073514E" w:rsidRPr="0073514E">
        <w:rPr>
          <w:rFonts w:ascii="Arial" w:hAnsi="Arial" w:cs="Arial"/>
          <w:b/>
          <w:sz w:val="20"/>
          <w:szCs w:val="20"/>
          <w:lang w:val="es-419"/>
        </w:rPr>
        <w:t xml:space="preserve">NULIDAD </w:t>
      </w:r>
      <w:r w:rsidR="0073514E">
        <w:rPr>
          <w:rFonts w:ascii="Arial" w:hAnsi="Arial" w:cs="Arial"/>
          <w:b/>
          <w:sz w:val="20"/>
          <w:szCs w:val="20"/>
        </w:rPr>
        <w:t xml:space="preserve">PROCESAL </w:t>
      </w:r>
      <w:r w:rsidR="0073514E" w:rsidRPr="0073514E">
        <w:rPr>
          <w:rFonts w:ascii="Arial" w:hAnsi="Arial" w:cs="Arial"/>
          <w:b/>
          <w:sz w:val="20"/>
          <w:szCs w:val="20"/>
          <w:lang w:val="es-419"/>
        </w:rPr>
        <w:t xml:space="preserve">/ POR VIOLACIÓN AL DERECHO DE DEFENSA TÉCNICA / SE CONFIGURA SOLO POR EL ABANDONO </w:t>
      </w:r>
      <w:r w:rsidR="00F42D97" w:rsidRPr="0073514E">
        <w:rPr>
          <w:rFonts w:ascii="Arial" w:hAnsi="Arial" w:cs="Arial"/>
          <w:b/>
          <w:sz w:val="20"/>
          <w:szCs w:val="20"/>
          <w:lang w:val="es-419"/>
        </w:rPr>
        <w:t xml:space="preserve">ABSOLUTO </w:t>
      </w:r>
      <w:r w:rsidR="0073514E" w:rsidRPr="0073514E">
        <w:rPr>
          <w:rFonts w:ascii="Arial" w:hAnsi="Arial" w:cs="Arial"/>
          <w:b/>
          <w:sz w:val="20"/>
          <w:szCs w:val="20"/>
          <w:lang w:val="es-419"/>
        </w:rPr>
        <w:t>DEL DEFENSOR / NO LA CONSTITUYE LA CONSIDERACIÓN DE QUE OTRA DEBIÓ HABER SIDO LA FORMA DE EJERCER LA DEFENSA.</w:t>
      </w:r>
    </w:p>
    <w:p w:rsidR="002F2CED" w:rsidRPr="002F2CED" w:rsidRDefault="002F2CED" w:rsidP="002F2CED">
      <w:pPr>
        <w:jc w:val="both"/>
        <w:rPr>
          <w:rFonts w:ascii="Arial" w:hAnsi="Arial" w:cs="Arial"/>
          <w:sz w:val="20"/>
          <w:szCs w:val="20"/>
          <w:lang w:val="es-419"/>
        </w:rPr>
      </w:pPr>
    </w:p>
    <w:p w:rsidR="0073514E" w:rsidRPr="0073514E" w:rsidRDefault="0073514E" w:rsidP="0073514E">
      <w:pPr>
        <w:jc w:val="both"/>
        <w:rPr>
          <w:rFonts w:ascii="Arial" w:hAnsi="Arial" w:cs="Arial"/>
          <w:sz w:val="20"/>
          <w:szCs w:val="20"/>
          <w:lang w:val="es-419"/>
        </w:rPr>
      </w:pPr>
      <w:r>
        <w:rPr>
          <w:rFonts w:ascii="Arial" w:hAnsi="Arial" w:cs="Arial"/>
          <w:sz w:val="20"/>
          <w:szCs w:val="20"/>
        </w:rPr>
        <w:t xml:space="preserve">… </w:t>
      </w:r>
      <w:r w:rsidRPr="0073514E">
        <w:rPr>
          <w:rFonts w:ascii="Arial" w:hAnsi="Arial" w:cs="Arial"/>
          <w:sz w:val="20"/>
          <w:szCs w:val="20"/>
          <w:lang w:val="es-419"/>
        </w:rPr>
        <w:t>la tesis propuesta por la apelante cabalga en la hipótesis del espejo retrovisor al cuestionar lo que supuestamente mal hizo su antecesor y lo que Ella hubiera hecho en el evento de haber asumido la Defensa del encausado en ese entonces, lo cual constituye en una simple y mera especulación que desconoce que el nuevo Letrado que ingresa a un proceso lo toma en el estado en el que se encuentra y que éticamente le es vedado censurar lo que hizo o no dejo de hacer su antecesor, salvo claro está que ese Togado haya dejado al Procesado abandonado a su suerte a expensas de ser masacrado por la Fiscalía, lo cual, como ya se sabe en momento alguna sucedió en el caso en estudio.</w:t>
      </w:r>
    </w:p>
    <w:p w:rsidR="0073514E" w:rsidRPr="0073514E" w:rsidRDefault="0073514E" w:rsidP="0073514E">
      <w:pPr>
        <w:jc w:val="both"/>
        <w:rPr>
          <w:rFonts w:ascii="Arial" w:hAnsi="Arial" w:cs="Arial"/>
          <w:sz w:val="20"/>
          <w:szCs w:val="20"/>
          <w:lang w:val="es-419"/>
        </w:rPr>
      </w:pPr>
    </w:p>
    <w:p w:rsidR="0073514E" w:rsidRPr="0073514E" w:rsidRDefault="0073514E" w:rsidP="0073514E">
      <w:pPr>
        <w:jc w:val="both"/>
        <w:rPr>
          <w:rFonts w:ascii="Arial" w:hAnsi="Arial" w:cs="Arial"/>
          <w:sz w:val="20"/>
          <w:szCs w:val="20"/>
          <w:lang w:val="es-419"/>
        </w:rPr>
      </w:pPr>
      <w:r w:rsidRPr="0073514E">
        <w:rPr>
          <w:rFonts w:ascii="Arial" w:hAnsi="Arial" w:cs="Arial"/>
          <w:sz w:val="20"/>
          <w:szCs w:val="20"/>
          <w:lang w:val="es-419"/>
        </w:rPr>
        <w:t xml:space="preserve">Sobre lo anterior, bien vale la pena traer a colación lo que en los siguientes términos dijo la Corte: </w:t>
      </w:r>
    </w:p>
    <w:p w:rsidR="0073514E" w:rsidRPr="0073514E" w:rsidRDefault="0073514E" w:rsidP="0073514E">
      <w:pPr>
        <w:jc w:val="both"/>
        <w:rPr>
          <w:rFonts w:ascii="Arial" w:hAnsi="Arial" w:cs="Arial"/>
          <w:sz w:val="20"/>
          <w:szCs w:val="20"/>
          <w:lang w:val="es-419"/>
        </w:rPr>
      </w:pPr>
    </w:p>
    <w:p w:rsidR="002F2CED" w:rsidRPr="002F2CED" w:rsidRDefault="0073514E" w:rsidP="002F2CED">
      <w:pPr>
        <w:jc w:val="both"/>
        <w:rPr>
          <w:rFonts w:ascii="Arial" w:hAnsi="Arial" w:cs="Arial"/>
          <w:sz w:val="20"/>
          <w:szCs w:val="20"/>
          <w:lang w:val="es-ES"/>
        </w:rPr>
      </w:pPr>
      <w:r w:rsidRPr="0073514E">
        <w:rPr>
          <w:rFonts w:ascii="Arial" w:hAnsi="Arial" w:cs="Arial"/>
          <w:sz w:val="20"/>
          <w:szCs w:val="20"/>
          <w:lang w:val="es-419"/>
        </w:rPr>
        <w:t>“La violación al derecho a la defensa real o material, se configura por el absoluto estado de abandono del defensor, esto es, una situación de indefensión generada por la inactividad categórica del abogado, por lo que no basta, de cara a la prosperidad del cargo, con la simple convicción de que la asistencia del profesional del derecho pudo haber sido mejor, toda vez que se tiene decantado que la estrategia defensiva varía según el estilo de cada profesional, en el entendido de que no existen fórmulas uniformes o estereotipos de acción. Es decir, la simple disparidad de criterios sobre un punto no tiene la fuerza de configurar una violación al estudiado derecho…”</w:t>
      </w:r>
    </w:p>
    <w:p w:rsidR="002F2CED" w:rsidRPr="002F2CED" w:rsidRDefault="002F2CED" w:rsidP="002F2CED">
      <w:pPr>
        <w:jc w:val="both"/>
        <w:rPr>
          <w:rFonts w:ascii="Arial" w:hAnsi="Arial" w:cs="Arial"/>
          <w:sz w:val="20"/>
          <w:szCs w:val="20"/>
          <w:lang w:val="es-ES"/>
        </w:rPr>
      </w:pPr>
    </w:p>
    <w:p w:rsidR="002F2CED" w:rsidRPr="002F2CED" w:rsidRDefault="002F2CED" w:rsidP="002F2CED">
      <w:pPr>
        <w:jc w:val="both"/>
        <w:rPr>
          <w:rFonts w:ascii="Arial" w:hAnsi="Arial" w:cs="Arial"/>
          <w:sz w:val="20"/>
          <w:szCs w:val="20"/>
          <w:lang w:val="es-ES"/>
        </w:rPr>
      </w:pPr>
    </w:p>
    <w:p w:rsidR="002F2CED" w:rsidRPr="002F2CED" w:rsidRDefault="002F2CED" w:rsidP="002F2CED">
      <w:pPr>
        <w:jc w:val="both"/>
        <w:rPr>
          <w:rFonts w:ascii="Arial" w:hAnsi="Arial" w:cs="Arial"/>
          <w:sz w:val="20"/>
          <w:szCs w:val="20"/>
          <w:lang w:val="es-ES"/>
        </w:rPr>
      </w:pPr>
    </w:p>
    <w:p w:rsidR="00250496" w:rsidRPr="002F2CED" w:rsidRDefault="00250496" w:rsidP="002F2CED">
      <w:pPr>
        <w:spacing w:line="276" w:lineRule="auto"/>
        <w:jc w:val="center"/>
        <w:rPr>
          <w:rFonts w:ascii="Tahoma" w:hAnsi="Tahoma" w:cs="Tahoma"/>
          <w:b/>
        </w:rPr>
      </w:pPr>
      <w:r w:rsidRPr="002F2CED">
        <w:rPr>
          <w:rFonts w:ascii="Tahoma" w:hAnsi="Tahoma" w:cs="Tahoma"/>
          <w:b/>
        </w:rPr>
        <w:t>REPÚBLICA DE COLOMBIA</w:t>
      </w:r>
    </w:p>
    <w:p w:rsidR="00250496" w:rsidRPr="002F2CED" w:rsidRDefault="00250496" w:rsidP="002F2CED">
      <w:pPr>
        <w:spacing w:line="276" w:lineRule="auto"/>
        <w:jc w:val="center"/>
        <w:rPr>
          <w:rFonts w:ascii="Tahoma" w:hAnsi="Tahoma" w:cs="Tahoma"/>
          <w:b/>
        </w:rPr>
      </w:pPr>
      <w:r w:rsidRPr="002F2CED">
        <w:rPr>
          <w:rFonts w:ascii="Tahoma" w:hAnsi="Tahoma" w:cs="Tahoma"/>
          <w:b/>
        </w:rPr>
        <w:t>RAMA JUDICIAL DEL PODER PÚBLICO</w:t>
      </w:r>
    </w:p>
    <w:p w:rsidR="00250496" w:rsidRPr="002F2CED" w:rsidRDefault="00250496" w:rsidP="002F2CED">
      <w:pPr>
        <w:spacing w:line="276" w:lineRule="auto"/>
        <w:jc w:val="center"/>
        <w:rPr>
          <w:rFonts w:ascii="Tahoma" w:hAnsi="Tahoma" w:cs="Tahoma"/>
          <w:b/>
        </w:rPr>
      </w:pPr>
      <w:r w:rsidRPr="002F2CED">
        <w:rPr>
          <w:rFonts w:ascii="Tahoma" w:eastAsia="Verdana" w:hAnsi="Tahoma" w:cs="Tahoma"/>
          <w:noProof/>
          <w:lang w:val="es-ES"/>
        </w:rPr>
        <w:drawing>
          <wp:inline distT="0" distB="0" distL="0" distR="0" wp14:anchorId="5168B864" wp14:editId="3976C745">
            <wp:extent cx="1016376" cy="862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0181"/>
                    <a:stretch/>
                  </pic:blipFill>
                  <pic:spPr bwMode="auto">
                    <a:xfrm>
                      <a:off x="0" y="0"/>
                      <a:ext cx="1036366" cy="879938"/>
                    </a:xfrm>
                    <a:prstGeom prst="rect">
                      <a:avLst/>
                    </a:prstGeom>
                    <a:noFill/>
                    <a:ln>
                      <a:noFill/>
                    </a:ln>
                    <a:extLst>
                      <a:ext uri="{53640926-AAD7-44D8-BBD7-CCE9431645EC}">
                        <a14:shadowObscured xmlns:a14="http://schemas.microsoft.com/office/drawing/2010/main"/>
                      </a:ext>
                    </a:extLst>
                  </pic:spPr>
                </pic:pic>
              </a:graphicData>
            </a:graphic>
          </wp:inline>
        </w:drawing>
      </w:r>
    </w:p>
    <w:p w:rsidR="00250496" w:rsidRPr="002F2CED" w:rsidRDefault="00250496" w:rsidP="002F2CED">
      <w:pPr>
        <w:spacing w:line="276" w:lineRule="auto"/>
        <w:jc w:val="center"/>
        <w:rPr>
          <w:rFonts w:ascii="Tahoma" w:hAnsi="Tahoma" w:cs="Tahoma"/>
          <w:b/>
        </w:rPr>
      </w:pPr>
      <w:r w:rsidRPr="002F2CED">
        <w:rPr>
          <w:rFonts w:ascii="Tahoma" w:hAnsi="Tahoma" w:cs="Tahoma"/>
          <w:b/>
        </w:rPr>
        <w:t>TRIBUNAL SUPERIOR DEL DISTRITO JUDICIAL DE PEREIRA</w:t>
      </w:r>
    </w:p>
    <w:p w:rsidR="00250496" w:rsidRPr="002F2CED" w:rsidRDefault="00250496" w:rsidP="002F2CED">
      <w:pPr>
        <w:spacing w:line="276" w:lineRule="auto"/>
        <w:jc w:val="center"/>
        <w:rPr>
          <w:rFonts w:ascii="Tahoma" w:hAnsi="Tahoma" w:cs="Tahoma"/>
          <w:b/>
        </w:rPr>
      </w:pPr>
      <w:r w:rsidRPr="002F2CED">
        <w:rPr>
          <w:rFonts w:ascii="Tahoma" w:hAnsi="Tahoma" w:cs="Tahoma"/>
          <w:b/>
        </w:rPr>
        <w:t>SALA DE DECISIÓN PENAL</w:t>
      </w:r>
    </w:p>
    <w:p w:rsidR="00250496" w:rsidRPr="002F2CED" w:rsidRDefault="00250496" w:rsidP="002F2CED">
      <w:pPr>
        <w:pStyle w:val="Sangradetextonormal"/>
        <w:spacing w:after="0" w:line="276" w:lineRule="auto"/>
        <w:ind w:left="0"/>
        <w:jc w:val="center"/>
        <w:rPr>
          <w:rFonts w:ascii="Tahoma" w:hAnsi="Tahoma" w:cs="Tahoma"/>
          <w:b/>
          <w:sz w:val="24"/>
          <w:lang w:val="es-CO"/>
        </w:rPr>
      </w:pPr>
    </w:p>
    <w:p w:rsidR="00250496" w:rsidRPr="002F2CED" w:rsidRDefault="00250496" w:rsidP="002F2CED">
      <w:pPr>
        <w:pStyle w:val="Sangradetextonormal"/>
        <w:spacing w:after="0" w:line="276" w:lineRule="auto"/>
        <w:ind w:left="0"/>
        <w:jc w:val="center"/>
        <w:rPr>
          <w:rFonts w:ascii="Tahoma" w:hAnsi="Tahoma" w:cs="Tahoma"/>
          <w:sz w:val="24"/>
          <w:lang w:val="es-CO"/>
        </w:rPr>
      </w:pPr>
      <w:r w:rsidRPr="002F2CED">
        <w:rPr>
          <w:rFonts w:ascii="Tahoma" w:hAnsi="Tahoma" w:cs="Tahoma"/>
          <w:sz w:val="24"/>
          <w:lang w:val="es-CO"/>
        </w:rPr>
        <w:t>Magistrado Ponente:</w:t>
      </w:r>
    </w:p>
    <w:p w:rsidR="00250496" w:rsidRPr="002F2CED" w:rsidRDefault="00250496" w:rsidP="002F2CED">
      <w:pPr>
        <w:pStyle w:val="Sangradetextonormal"/>
        <w:spacing w:after="0" w:line="276" w:lineRule="auto"/>
        <w:ind w:left="0"/>
        <w:jc w:val="center"/>
        <w:rPr>
          <w:rFonts w:ascii="Tahoma" w:hAnsi="Tahoma" w:cs="Tahoma"/>
          <w:b/>
          <w:sz w:val="24"/>
          <w:lang w:val="es-CO"/>
        </w:rPr>
      </w:pPr>
      <w:r w:rsidRPr="002F2CED">
        <w:rPr>
          <w:rFonts w:ascii="Tahoma" w:hAnsi="Tahoma" w:cs="Tahoma"/>
          <w:b/>
          <w:sz w:val="24"/>
          <w:lang w:val="es-CO"/>
        </w:rPr>
        <w:t>MANUEL YARZAGARAY BANDERA</w:t>
      </w:r>
    </w:p>
    <w:p w:rsidR="00250496" w:rsidRPr="002F2CED" w:rsidRDefault="00250496" w:rsidP="002F2CED">
      <w:pPr>
        <w:pStyle w:val="Sangradetextonormal"/>
        <w:spacing w:after="0" w:line="276" w:lineRule="auto"/>
        <w:ind w:left="0"/>
        <w:jc w:val="center"/>
        <w:rPr>
          <w:rFonts w:ascii="Tahoma" w:hAnsi="Tahoma" w:cs="Tahoma"/>
          <w:b/>
          <w:sz w:val="24"/>
          <w:lang w:val="es-CO"/>
        </w:rPr>
      </w:pPr>
    </w:p>
    <w:p w:rsidR="00250496" w:rsidRPr="002F2CED" w:rsidRDefault="00250496" w:rsidP="002F2CED">
      <w:pPr>
        <w:spacing w:line="276" w:lineRule="auto"/>
        <w:jc w:val="center"/>
        <w:rPr>
          <w:rFonts w:ascii="Tahoma" w:hAnsi="Tahoma" w:cs="Tahoma"/>
          <w:b/>
          <w:bCs/>
          <w:lang w:eastAsia="en-US"/>
        </w:rPr>
      </w:pPr>
      <w:r w:rsidRPr="002F2CED">
        <w:rPr>
          <w:rFonts w:ascii="Tahoma" w:hAnsi="Tahoma" w:cs="Tahoma"/>
          <w:b/>
          <w:bCs/>
          <w:lang w:eastAsia="en-US"/>
        </w:rPr>
        <w:t>AUTO INTERLOCUTORIO DE 2ª INSTANCIA</w:t>
      </w:r>
    </w:p>
    <w:p w:rsidR="00250496" w:rsidRPr="002F2CED" w:rsidRDefault="00250496" w:rsidP="002F2CED">
      <w:pPr>
        <w:pStyle w:val="Sangradetextonormal"/>
        <w:spacing w:after="0" w:line="276" w:lineRule="auto"/>
        <w:ind w:left="0"/>
        <w:rPr>
          <w:rFonts w:ascii="Tahoma" w:hAnsi="Tahoma" w:cs="Tahoma"/>
          <w:b/>
          <w:sz w:val="24"/>
          <w:lang w:val="es-CO"/>
        </w:rPr>
      </w:pPr>
    </w:p>
    <w:p w:rsidR="00250496" w:rsidRPr="002F2CED" w:rsidRDefault="006E71D0" w:rsidP="002F2CED">
      <w:pPr>
        <w:pStyle w:val="Sangradetextonormal"/>
        <w:spacing w:after="0" w:line="276" w:lineRule="auto"/>
        <w:ind w:left="0"/>
        <w:jc w:val="center"/>
        <w:rPr>
          <w:rFonts w:ascii="Tahoma" w:hAnsi="Tahoma" w:cs="Tahoma"/>
          <w:sz w:val="24"/>
          <w:lang w:val="es-CO"/>
        </w:rPr>
      </w:pPr>
      <w:r w:rsidRPr="002F2CED">
        <w:rPr>
          <w:rFonts w:ascii="Tahoma" w:hAnsi="Tahoma" w:cs="Tahoma"/>
          <w:sz w:val="24"/>
          <w:lang w:val="es-CO"/>
        </w:rPr>
        <w:t xml:space="preserve">Aprobado por acta 1048-A del 18 de noviembre </w:t>
      </w:r>
      <w:r w:rsidR="00250496" w:rsidRPr="002F2CED">
        <w:rPr>
          <w:rFonts w:ascii="Tahoma" w:hAnsi="Tahoma" w:cs="Tahoma"/>
          <w:sz w:val="24"/>
          <w:lang w:val="es-CO"/>
        </w:rPr>
        <w:t>de 2019</w:t>
      </w:r>
      <w:r w:rsidRPr="002F2CED">
        <w:rPr>
          <w:rFonts w:ascii="Tahoma" w:hAnsi="Tahoma" w:cs="Tahoma"/>
          <w:sz w:val="24"/>
          <w:lang w:val="es-CO"/>
        </w:rPr>
        <w:t>. H: 3:55 p.m.</w:t>
      </w:r>
      <w:r w:rsidR="00250496" w:rsidRPr="002F2CED">
        <w:rPr>
          <w:rFonts w:ascii="Tahoma" w:hAnsi="Tahoma" w:cs="Tahoma"/>
          <w:sz w:val="24"/>
          <w:lang w:val="es-CO"/>
        </w:rPr>
        <w:t xml:space="preserve"> </w:t>
      </w:r>
    </w:p>
    <w:p w:rsidR="00250496" w:rsidRPr="002F2CED" w:rsidRDefault="00250496" w:rsidP="002F2CED">
      <w:pPr>
        <w:pStyle w:val="Sangradetextonormal"/>
        <w:spacing w:after="0" w:line="276" w:lineRule="auto"/>
        <w:ind w:left="0"/>
        <w:jc w:val="both"/>
        <w:rPr>
          <w:rFonts w:ascii="Tahoma" w:hAnsi="Tahoma" w:cs="Tahoma"/>
          <w:sz w:val="24"/>
          <w:lang w:val="es-CO"/>
        </w:rPr>
      </w:pPr>
    </w:p>
    <w:p w:rsidR="00250496" w:rsidRPr="002F2CED" w:rsidRDefault="00250496" w:rsidP="002F2CED">
      <w:pPr>
        <w:spacing w:line="276" w:lineRule="auto"/>
        <w:rPr>
          <w:rFonts w:ascii="Tahoma" w:hAnsi="Tahoma" w:cs="Tahoma"/>
        </w:rPr>
      </w:pPr>
      <w:r w:rsidRPr="002F2CED">
        <w:rPr>
          <w:rFonts w:ascii="Tahoma" w:hAnsi="Tahoma" w:cs="Tahoma"/>
        </w:rPr>
        <w:t xml:space="preserve">Pereira, </w:t>
      </w:r>
      <w:r w:rsidR="006E71D0" w:rsidRPr="002F2CED">
        <w:rPr>
          <w:rFonts w:ascii="Tahoma" w:hAnsi="Tahoma" w:cs="Tahoma"/>
        </w:rPr>
        <w:t xml:space="preserve">veintidós </w:t>
      </w:r>
      <w:r w:rsidRPr="002F2CED">
        <w:rPr>
          <w:rFonts w:ascii="Tahoma" w:hAnsi="Tahoma" w:cs="Tahoma"/>
        </w:rPr>
        <w:t>(</w:t>
      </w:r>
      <w:r w:rsidR="006E71D0" w:rsidRPr="002F2CED">
        <w:rPr>
          <w:rFonts w:ascii="Tahoma" w:hAnsi="Tahoma" w:cs="Tahoma"/>
        </w:rPr>
        <w:t>22</w:t>
      </w:r>
      <w:r w:rsidRPr="002F2CED">
        <w:rPr>
          <w:rFonts w:ascii="Tahoma" w:hAnsi="Tahoma" w:cs="Tahoma"/>
        </w:rPr>
        <w:t xml:space="preserve">) de </w:t>
      </w:r>
      <w:r w:rsidR="006E71D0" w:rsidRPr="002F2CED">
        <w:rPr>
          <w:rFonts w:ascii="Tahoma" w:hAnsi="Tahoma" w:cs="Tahoma"/>
        </w:rPr>
        <w:t>n</w:t>
      </w:r>
      <w:r w:rsidR="00350100" w:rsidRPr="002F2CED">
        <w:rPr>
          <w:rFonts w:ascii="Tahoma" w:hAnsi="Tahoma" w:cs="Tahoma"/>
        </w:rPr>
        <w:t xml:space="preserve">oviembre </w:t>
      </w:r>
      <w:r w:rsidR="006E71D0" w:rsidRPr="002F2CED">
        <w:rPr>
          <w:rFonts w:ascii="Tahoma" w:hAnsi="Tahoma" w:cs="Tahoma"/>
        </w:rPr>
        <w:t>de dos mil diecinueve (2019)</w:t>
      </w:r>
    </w:p>
    <w:p w:rsidR="00250496" w:rsidRPr="002F2CED" w:rsidRDefault="00250496" w:rsidP="002F2CED">
      <w:pPr>
        <w:spacing w:line="276" w:lineRule="auto"/>
        <w:rPr>
          <w:rFonts w:ascii="Tahoma" w:hAnsi="Tahoma" w:cs="Tahoma"/>
        </w:rPr>
      </w:pPr>
      <w:r w:rsidRPr="002F2CED">
        <w:rPr>
          <w:rFonts w:ascii="Tahoma" w:hAnsi="Tahoma" w:cs="Tahoma"/>
        </w:rPr>
        <w:t xml:space="preserve">Hora: </w:t>
      </w:r>
      <w:r w:rsidR="006E71D0" w:rsidRPr="002F2CED">
        <w:rPr>
          <w:rFonts w:ascii="Tahoma" w:hAnsi="Tahoma" w:cs="Tahoma"/>
        </w:rPr>
        <w:t xml:space="preserve">8:14 a.m. </w:t>
      </w:r>
      <w:r w:rsidRPr="002F2CED">
        <w:rPr>
          <w:rFonts w:ascii="Tahoma" w:hAnsi="Tahoma" w:cs="Tahoma"/>
        </w:rPr>
        <w:t xml:space="preserve"> </w:t>
      </w:r>
    </w:p>
    <w:p w:rsidR="00250496" w:rsidRPr="002F2CED" w:rsidRDefault="00250496" w:rsidP="002F2CED">
      <w:pPr>
        <w:spacing w:line="276" w:lineRule="auto"/>
        <w:rPr>
          <w:rFonts w:ascii="Tahoma" w:hAnsi="Tahoma" w:cs="Tahoma"/>
        </w:rPr>
      </w:pPr>
    </w:p>
    <w:p w:rsidR="00250496" w:rsidRPr="002F2CED" w:rsidRDefault="00250496" w:rsidP="002F2CED">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2F2CED">
        <w:rPr>
          <w:rFonts w:ascii="Tahoma" w:hAnsi="Tahoma" w:cs="Tahoma"/>
          <w:iCs/>
          <w:sz w:val="22"/>
        </w:rPr>
        <w:t xml:space="preserve">Procesado: </w:t>
      </w:r>
      <w:proofErr w:type="spellStart"/>
      <w:r w:rsidR="00976AD0">
        <w:rPr>
          <w:rFonts w:ascii="Tahoma" w:hAnsi="Tahoma" w:cs="Tahoma"/>
          <w:iCs/>
          <w:sz w:val="22"/>
        </w:rPr>
        <w:t>DEVV</w:t>
      </w:r>
      <w:proofErr w:type="spellEnd"/>
    </w:p>
    <w:p w:rsidR="00250496" w:rsidRPr="002F2CED" w:rsidRDefault="00250496" w:rsidP="002F2CED">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2F2CED">
        <w:rPr>
          <w:rFonts w:ascii="Tahoma" w:hAnsi="Tahoma" w:cs="Tahoma"/>
          <w:iCs/>
          <w:sz w:val="22"/>
        </w:rPr>
        <w:t xml:space="preserve">Radicación # </w:t>
      </w:r>
      <w:r w:rsidR="00350100" w:rsidRPr="002F2CED">
        <w:rPr>
          <w:rFonts w:ascii="Tahoma" w:hAnsi="Tahoma" w:cs="Tahoma"/>
          <w:iCs/>
          <w:sz w:val="22"/>
        </w:rPr>
        <w:t>66400-31-89-001-2018-0004-01</w:t>
      </w:r>
    </w:p>
    <w:p w:rsidR="00250496" w:rsidRPr="002F2CED" w:rsidRDefault="00250496" w:rsidP="002F2CED">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2F2CED">
        <w:rPr>
          <w:rFonts w:ascii="Tahoma" w:hAnsi="Tahoma" w:cs="Tahoma"/>
          <w:iCs/>
          <w:sz w:val="22"/>
        </w:rPr>
        <w:t>Delito</w:t>
      </w:r>
      <w:r w:rsidR="00350100" w:rsidRPr="002F2CED">
        <w:rPr>
          <w:rFonts w:ascii="Tahoma" w:hAnsi="Tahoma" w:cs="Tahoma"/>
          <w:iCs/>
          <w:sz w:val="22"/>
        </w:rPr>
        <w:t>s: Acceso carna</w:t>
      </w:r>
      <w:r w:rsidR="004C55A9" w:rsidRPr="002F2CED">
        <w:rPr>
          <w:rFonts w:ascii="Tahoma" w:hAnsi="Tahoma" w:cs="Tahoma"/>
          <w:iCs/>
          <w:sz w:val="22"/>
        </w:rPr>
        <w:t>l</w:t>
      </w:r>
      <w:r w:rsidR="00350100" w:rsidRPr="002F2CED">
        <w:rPr>
          <w:rFonts w:ascii="Tahoma" w:hAnsi="Tahoma" w:cs="Tahoma"/>
          <w:iCs/>
          <w:sz w:val="22"/>
        </w:rPr>
        <w:t xml:space="preserve"> abusivo con menor de 14 años y actos sexuales </w:t>
      </w:r>
      <w:r w:rsidR="004C55A9" w:rsidRPr="002F2CED">
        <w:rPr>
          <w:rFonts w:ascii="Tahoma" w:hAnsi="Tahoma" w:cs="Tahoma"/>
          <w:iCs/>
          <w:sz w:val="22"/>
        </w:rPr>
        <w:t>abusivos con menor de 14 años</w:t>
      </w:r>
    </w:p>
    <w:p w:rsidR="00250496" w:rsidRPr="002F2CED" w:rsidRDefault="00250496" w:rsidP="002F2CED">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2F2CED">
        <w:rPr>
          <w:rFonts w:ascii="Tahoma" w:hAnsi="Tahoma" w:cs="Tahoma"/>
          <w:iCs/>
          <w:sz w:val="22"/>
        </w:rPr>
        <w:t xml:space="preserve">Asunto: Resuelve alzada en contra de auto que </w:t>
      </w:r>
      <w:r w:rsidR="004C55A9" w:rsidRPr="002F2CED">
        <w:rPr>
          <w:rFonts w:ascii="Tahoma" w:hAnsi="Tahoma" w:cs="Tahoma"/>
          <w:iCs/>
          <w:sz w:val="22"/>
        </w:rPr>
        <w:t>negó</w:t>
      </w:r>
      <w:r w:rsidRPr="002F2CED">
        <w:rPr>
          <w:rFonts w:ascii="Tahoma" w:hAnsi="Tahoma" w:cs="Tahoma"/>
          <w:iCs/>
          <w:sz w:val="22"/>
        </w:rPr>
        <w:t xml:space="preserve"> la nulidad del proceso </w:t>
      </w:r>
    </w:p>
    <w:p w:rsidR="00B91057" w:rsidRPr="002F2CED" w:rsidRDefault="00250496" w:rsidP="002F2CED">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2F2CED">
        <w:rPr>
          <w:rFonts w:ascii="Tahoma" w:hAnsi="Tahoma" w:cs="Tahoma"/>
          <w:iCs/>
          <w:sz w:val="22"/>
        </w:rPr>
        <w:t xml:space="preserve">Tema: Nulidad por violación del derecho a la defensa técnica. </w:t>
      </w:r>
    </w:p>
    <w:p w:rsidR="00250496" w:rsidRPr="002F2CED" w:rsidRDefault="00250496" w:rsidP="002F2CED">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2F2CED">
        <w:rPr>
          <w:rFonts w:ascii="Tahoma" w:hAnsi="Tahoma" w:cs="Tahoma"/>
          <w:iCs/>
          <w:sz w:val="22"/>
        </w:rPr>
        <w:t xml:space="preserve">Procedencia: Juzgado Único Promiscuo del Circuito de </w:t>
      </w:r>
      <w:r w:rsidR="004C55A9" w:rsidRPr="002F2CED">
        <w:rPr>
          <w:rFonts w:ascii="Tahoma" w:hAnsi="Tahoma" w:cs="Tahoma"/>
          <w:iCs/>
          <w:sz w:val="22"/>
        </w:rPr>
        <w:t>La Virginia</w:t>
      </w:r>
    </w:p>
    <w:p w:rsidR="00250496" w:rsidRPr="002F2CED" w:rsidRDefault="00250496" w:rsidP="002F2CED">
      <w:pPr>
        <w:pBdr>
          <w:top w:val="single" w:sz="4" w:space="0" w:color="auto"/>
          <w:left w:val="single" w:sz="4" w:space="4" w:color="auto"/>
          <w:bottom w:val="single" w:sz="4" w:space="1" w:color="auto"/>
          <w:right w:val="single" w:sz="4" w:space="4" w:color="auto"/>
        </w:pBdr>
        <w:jc w:val="both"/>
        <w:rPr>
          <w:rFonts w:ascii="Tahoma" w:hAnsi="Tahoma" w:cs="Tahoma"/>
          <w:iCs/>
          <w:sz w:val="22"/>
        </w:rPr>
      </w:pPr>
      <w:r w:rsidRPr="002F2CED">
        <w:rPr>
          <w:rFonts w:ascii="Tahoma" w:hAnsi="Tahoma" w:cs="Tahoma"/>
          <w:iCs/>
          <w:sz w:val="22"/>
        </w:rPr>
        <w:t xml:space="preserve">Decisión: Confirma auto confutado </w:t>
      </w:r>
    </w:p>
    <w:p w:rsidR="00250496" w:rsidRPr="002F2CED" w:rsidRDefault="00250496" w:rsidP="002F2CED">
      <w:pPr>
        <w:pStyle w:val="Textoindependiente"/>
        <w:spacing w:line="276" w:lineRule="auto"/>
        <w:jc w:val="center"/>
        <w:rPr>
          <w:rFonts w:cs="Tahoma"/>
          <w:b/>
          <w:sz w:val="24"/>
          <w:szCs w:val="24"/>
          <w:lang w:val="es-CO"/>
        </w:rPr>
      </w:pPr>
    </w:p>
    <w:p w:rsidR="00250496" w:rsidRPr="002F2CED" w:rsidRDefault="00250496" w:rsidP="002F2CED">
      <w:pPr>
        <w:pStyle w:val="Sinespaciado"/>
        <w:spacing w:line="276" w:lineRule="auto"/>
        <w:jc w:val="center"/>
        <w:rPr>
          <w:rFonts w:ascii="Tahoma" w:hAnsi="Tahoma" w:cs="Tahoma"/>
          <w:b/>
          <w:sz w:val="24"/>
          <w:szCs w:val="24"/>
        </w:rPr>
      </w:pPr>
      <w:r w:rsidRPr="002F2CED">
        <w:rPr>
          <w:rFonts w:ascii="Tahoma" w:hAnsi="Tahoma" w:cs="Tahoma"/>
          <w:b/>
          <w:sz w:val="24"/>
          <w:szCs w:val="24"/>
        </w:rPr>
        <w:lastRenderedPageBreak/>
        <w:t>ASUNTO:</w:t>
      </w:r>
    </w:p>
    <w:p w:rsidR="00250496" w:rsidRPr="002F2CED" w:rsidRDefault="00250496" w:rsidP="002F2CED">
      <w:pPr>
        <w:pStyle w:val="Sinespaciado"/>
        <w:spacing w:line="276" w:lineRule="auto"/>
        <w:jc w:val="both"/>
        <w:rPr>
          <w:rFonts w:ascii="Tahoma" w:hAnsi="Tahoma" w:cs="Tahoma"/>
          <w:sz w:val="24"/>
          <w:szCs w:val="24"/>
        </w:rPr>
      </w:pPr>
    </w:p>
    <w:p w:rsidR="00250496" w:rsidRDefault="00250496" w:rsidP="002F2CED">
      <w:pPr>
        <w:pStyle w:val="Sinespaciado"/>
        <w:spacing w:line="276" w:lineRule="auto"/>
        <w:jc w:val="both"/>
        <w:rPr>
          <w:rFonts w:ascii="Tahoma" w:hAnsi="Tahoma" w:cs="Tahoma"/>
          <w:sz w:val="24"/>
          <w:szCs w:val="24"/>
          <w:lang w:eastAsia="es-MX"/>
        </w:rPr>
      </w:pPr>
      <w:r w:rsidRPr="002F2CED">
        <w:rPr>
          <w:rFonts w:ascii="Tahoma" w:hAnsi="Tahoma" w:cs="Tahoma"/>
          <w:sz w:val="24"/>
          <w:szCs w:val="24"/>
          <w:lang w:eastAsia="es-MX"/>
        </w:rPr>
        <w:t xml:space="preserve">Procede la Sala Penal de Decisión del Tribunal Superior de este Distrito Judicial a resolver el recurso de alzada interpuesto por la Defensa del Procesado </w:t>
      </w:r>
      <w:proofErr w:type="spellStart"/>
      <w:r w:rsidR="00976AD0">
        <w:rPr>
          <w:rFonts w:ascii="Tahoma" w:hAnsi="Tahoma" w:cs="Tahoma"/>
          <w:b/>
          <w:iCs/>
          <w:sz w:val="24"/>
          <w:szCs w:val="24"/>
          <w:lang w:eastAsia="es-MX"/>
        </w:rPr>
        <w:t>DEVV</w:t>
      </w:r>
      <w:proofErr w:type="spellEnd"/>
      <w:r w:rsidRPr="002F2CED">
        <w:rPr>
          <w:rFonts w:ascii="Tahoma" w:hAnsi="Tahoma" w:cs="Tahoma"/>
          <w:sz w:val="24"/>
          <w:szCs w:val="24"/>
          <w:lang w:eastAsia="es-MX"/>
        </w:rPr>
        <w:t xml:space="preserve">, en contra del auto interlocutorio proferido por el </w:t>
      </w:r>
      <w:r w:rsidR="00C1157E" w:rsidRPr="002F2CED">
        <w:rPr>
          <w:rFonts w:ascii="Tahoma" w:hAnsi="Tahoma" w:cs="Tahoma"/>
          <w:sz w:val="24"/>
          <w:szCs w:val="24"/>
          <w:lang w:eastAsia="es-MX"/>
        </w:rPr>
        <w:t>Juzgado Único Promiscuo del Circuito de</w:t>
      </w:r>
      <w:r w:rsidRPr="002F2CED">
        <w:rPr>
          <w:rFonts w:ascii="Tahoma" w:hAnsi="Tahoma" w:cs="Tahoma"/>
          <w:sz w:val="24"/>
          <w:szCs w:val="24"/>
          <w:lang w:eastAsia="es-MX"/>
        </w:rPr>
        <w:t xml:space="preserve"> </w:t>
      </w:r>
      <w:r w:rsidR="004C55A9" w:rsidRPr="002F2CED">
        <w:rPr>
          <w:rFonts w:ascii="Tahoma" w:hAnsi="Tahoma" w:cs="Tahoma"/>
          <w:sz w:val="24"/>
          <w:szCs w:val="24"/>
          <w:lang w:eastAsia="es-MX"/>
        </w:rPr>
        <w:t>La Virginia</w:t>
      </w:r>
      <w:r w:rsidRPr="002F2CED">
        <w:rPr>
          <w:rFonts w:ascii="Tahoma" w:hAnsi="Tahoma" w:cs="Tahoma"/>
          <w:sz w:val="24"/>
          <w:szCs w:val="24"/>
          <w:lang w:eastAsia="es-MX"/>
        </w:rPr>
        <w:t xml:space="preserve"> en las calendas del </w:t>
      </w:r>
      <w:r w:rsidR="004C55A9" w:rsidRPr="002F2CED">
        <w:rPr>
          <w:rFonts w:ascii="Tahoma" w:hAnsi="Tahoma" w:cs="Tahoma"/>
          <w:sz w:val="24"/>
          <w:szCs w:val="24"/>
          <w:lang w:eastAsia="es-MX"/>
        </w:rPr>
        <w:t>veintitrés (23) de octubre hogaño</w:t>
      </w:r>
      <w:r w:rsidRPr="002F2CED">
        <w:rPr>
          <w:rFonts w:ascii="Tahoma" w:hAnsi="Tahoma" w:cs="Tahoma"/>
          <w:sz w:val="24"/>
          <w:szCs w:val="24"/>
          <w:lang w:eastAsia="es-MX"/>
        </w:rPr>
        <w:t>, en virtud de la cual</w:t>
      </w:r>
      <w:r w:rsidR="004C55A9" w:rsidRPr="002F2CED">
        <w:rPr>
          <w:rFonts w:ascii="Tahoma" w:hAnsi="Tahoma" w:cs="Tahoma"/>
          <w:sz w:val="24"/>
          <w:szCs w:val="24"/>
          <w:lang w:eastAsia="es-MX"/>
        </w:rPr>
        <w:t>, en el devenir de la audiencia del juicio oral,</w:t>
      </w:r>
      <w:r w:rsidRPr="002F2CED">
        <w:rPr>
          <w:rFonts w:ascii="Tahoma" w:hAnsi="Tahoma" w:cs="Tahoma"/>
          <w:sz w:val="24"/>
          <w:szCs w:val="24"/>
          <w:lang w:eastAsia="es-MX"/>
        </w:rPr>
        <w:t xml:space="preserve"> no se accedió a una solicitud de nulidad deprecada por la Defensa, dentro del proceso que se adelanta en contra de </w:t>
      </w:r>
      <w:proofErr w:type="spellStart"/>
      <w:r w:rsidR="00976AD0">
        <w:rPr>
          <w:rFonts w:ascii="Tahoma" w:hAnsi="Tahoma" w:cs="Tahoma"/>
          <w:sz w:val="24"/>
          <w:szCs w:val="24"/>
          <w:lang w:eastAsia="es-MX"/>
        </w:rPr>
        <w:t>DEVV</w:t>
      </w:r>
      <w:proofErr w:type="spellEnd"/>
      <w:r w:rsidR="004C55A9" w:rsidRPr="002F2CED">
        <w:rPr>
          <w:rFonts w:ascii="Tahoma" w:hAnsi="Tahoma" w:cs="Tahoma"/>
          <w:sz w:val="24"/>
          <w:szCs w:val="24"/>
          <w:lang w:eastAsia="es-MX"/>
        </w:rPr>
        <w:t xml:space="preserve"> </w:t>
      </w:r>
      <w:r w:rsidRPr="002F2CED">
        <w:rPr>
          <w:rFonts w:ascii="Tahoma" w:hAnsi="Tahoma" w:cs="Tahoma"/>
          <w:sz w:val="24"/>
          <w:szCs w:val="24"/>
          <w:lang w:eastAsia="es-MX"/>
        </w:rPr>
        <w:t>por haber incurrido en la presunta comisión de</w:t>
      </w:r>
      <w:r w:rsidR="004C55A9" w:rsidRPr="002F2CED">
        <w:rPr>
          <w:rFonts w:ascii="Tahoma" w:hAnsi="Tahoma" w:cs="Tahoma"/>
          <w:sz w:val="24"/>
          <w:szCs w:val="24"/>
          <w:lang w:eastAsia="es-MX"/>
        </w:rPr>
        <w:t xml:space="preserve"> </w:t>
      </w:r>
      <w:r w:rsidRPr="002F2CED">
        <w:rPr>
          <w:rFonts w:ascii="Tahoma" w:hAnsi="Tahoma" w:cs="Tahoma"/>
          <w:sz w:val="24"/>
          <w:szCs w:val="24"/>
          <w:lang w:eastAsia="es-MX"/>
        </w:rPr>
        <w:t>l</w:t>
      </w:r>
      <w:r w:rsidR="004C55A9" w:rsidRPr="002F2CED">
        <w:rPr>
          <w:rFonts w:ascii="Tahoma" w:hAnsi="Tahoma" w:cs="Tahoma"/>
          <w:sz w:val="24"/>
          <w:szCs w:val="24"/>
          <w:lang w:eastAsia="es-MX"/>
        </w:rPr>
        <w:t>os</w:t>
      </w:r>
      <w:r w:rsidRPr="002F2CED">
        <w:rPr>
          <w:rFonts w:ascii="Tahoma" w:hAnsi="Tahoma" w:cs="Tahoma"/>
          <w:sz w:val="24"/>
          <w:szCs w:val="24"/>
          <w:lang w:eastAsia="es-MX"/>
        </w:rPr>
        <w:t xml:space="preserve"> delito</w:t>
      </w:r>
      <w:r w:rsidR="004C55A9" w:rsidRPr="002F2CED">
        <w:rPr>
          <w:rFonts w:ascii="Tahoma" w:hAnsi="Tahoma" w:cs="Tahoma"/>
          <w:sz w:val="24"/>
          <w:szCs w:val="24"/>
          <w:lang w:eastAsia="es-MX"/>
        </w:rPr>
        <w:t>s</w:t>
      </w:r>
      <w:r w:rsidRPr="002F2CED">
        <w:rPr>
          <w:rFonts w:ascii="Tahoma" w:hAnsi="Tahoma" w:cs="Tahoma"/>
          <w:sz w:val="24"/>
          <w:szCs w:val="24"/>
          <w:lang w:eastAsia="es-MX"/>
        </w:rPr>
        <w:t xml:space="preserve"> de </w:t>
      </w:r>
      <w:r w:rsidR="004C55A9" w:rsidRPr="002F2CED">
        <w:rPr>
          <w:rFonts w:ascii="Tahoma" w:hAnsi="Tahoma" w:cs="Tahoma"/>
          <w:sz w:val="24"/>
          <w:szCs w:val="24"/>
          <w:lang w:eastAsia="es-MX"/>
        </w:rPr>
        <w:t>acceso carnal abusivo con menor de 14 años y actos sexuales abusivos con menor de 14 años</w:t>
      </w:r>
      <w:r w:rsidR="0079153F">
        <w:rPr>
          <w:rFonts w:ascii="Tahoma" w:hAnsi="Tahoma" w:cs="Tahoma"/>
          <w:sz w:val="24"/>
          <w:szCs w:val="24"/>
          <w:lang w:eastAsia="es-MX"/>
        </w:rPr>
        <w:t>.</w:t>
      </w:r>
    </w:p>
    <w:p w:rsidR="0079153F" w:rsidRPr="002F2CED" w:rsidRDefault="0079153F" w:rsidP="002F2CED">
      <w:pPr>
        <w:pStyle w:val="Sinespaciado"/>
        <w:spacing w:line="276" w:lineRule="auto"/>
        <w:jc w:val="both"/>
        <w:rPr>
          <w:rFonts w:ascii="Tahoma" w:hAnsi="Tahoma" w:cs="Tahoma"/>
          <w:sz w:val="24"/>
          <w:szCs w:val="24"/>
          <w:lang w:eastAsia="es-MX"/>
        </w:rPr>
      </w:pPr>
    </w:p>
    <w:p w:rsidR="00250496" w:rsidRPr="002F2CED" w:rsidRDefault="00250496" w:rsidP="002F2CED">
      <w:pPr>
        <w:pStyle w:val="Sinespaciado"/>
        <w:tabs>
          <w:tab w:val="center" w:pos="4420"/>
          <w:tab w:val="right" w:pos="8840"/>
        </w:tabs>
        <w:spacing w:line="276" w:lineRule="auto"/>
        <w:jc w:val="center"/>
        <w:rPr>
          <w:rFonts w:ascii="Tahoma" w:hAnsi="Tahoma" w:cs="Tahoma"/>
          <w:b/>
          <w:sz w:val="24"/>
          <w:szCs w:val="24"/>
        </w:rPr>
      </w:pPr>
      <w:r w:rsidRPr="002F2CED">
        <w:rPr>
          <w:rFonts w:ascii="Tahoma" w:hAnsi="Tahoma" w:cs="Tahoma"/>
          <w:b/>
          <w:sz w:val="24"/>
          <w:szCs w:val="24"/>
        </w:rPr>
        <w:t>ANTECEDENTES:</w:t>
      </w:r>
    </w:p>
    <w:p w:rsidR="00250496" w:rsidRPr="002F2CED" w:rsidRDefault="00250496" w:rsidP="002F2CED">
      <w:pPr>
        <w:pStyle w:val="Sinespaciado"/>
        <w:tabs>
          <w:tab w:val="center" w:pos="4420"/>
          <w:tab w:val="right" w:pos="8840"/>
        </w:tabs>
        <w:spacing w:line="276" w:lineRule="auto"/>
        <w:jc w:val="both"/>
        <w:rPr>
          <w:rFonts w:ascii="Tahoma" w:hAnsi="Tahoma" w:cs="Tahoma"/>
          <w:b/>
          <w:sz w:val="24"/>
          <w:szCs w:val="24"/>
        </w:rPr>
      </w:pPr>
    </w:p>
    <w:p w:rsidR="007F3743" w:rsidRPr="002F2CED" w:rsidRDefault="004C55A9" w:rsidP="002F2CED">
      <w:pPr>
        <w:pStyle w:val="Sinespaciado"/>
        <w:spacing w:line="276" w:lineRule="auto"/>
        <w:jc w:val="both"/>
        <w:rPr>
          <w:rFonts w:ascii="Tahoma" w:hAnsi="Tahoma" w:cs="Tahoma"/>
          <w:sz w:val="24"/>
          <w:szCs w:val="24"/>
        </w:rPr>
      </w:pPr>
      <w:r w:rsidRPr="002F2CED">
        <w:rPr>
          <w:rFonts w:ascii="Tahoma" w:hAnsi="Tahoma" w:cs="Tahoma"/>
          <w:sz w:val="24"/>
          <w:szCs w:val="24"/>
        </w:rPr>
        <w:t xml:space="preserve">Acorde con lo consignado en el escrito de acusación, se aduce que la menor </w:t>
      </w:r>
      <w:r w:rsidR="00764B21" w:rsidRPr="002F2CED">
        <w:rPr>
          <w:rFonts w:ascii="Tahoma" w:hAnsi="Tahoma" w:cs="Tahoma"/>
          <w:sz w:val="24"/>
          <w:szCs w:val="24"/>
        </w:rPr>
        <w:t>“</w:t>
      </w:r>
      <w:r w:rsidRPr="002F2CED">
        <w:rPr>
          <w:rFonts w:ascii="Tahoma" w:hAnsi="Tahoma" w:cs="Tahoma"/>
          <w:i/>
          <w:sz w:val="24"/>
          <w:szCs w:val="24"/>
        </w:rPr>
        <w:t>M.A.C.C.</w:t>
      </w:r>
      <w:r w:rsidR="00764B21" w:rsidRPr="002F2CED">
        <w:rPr>
          <w:rFonts w:ascii="Tahoma" w:hAnsi="Tahoma" w:cs="Tahoma"/>
          <w:i/>
          <w:sz w:val="24"/>
          <w:szCs w:val="24"/>
        </w:rPr>
        <w:t>”</w:t>
      </w:r>
      <w:r w:rsidRPr="002F2CED">
        <w:rPr>
          <w:rFonts w:ascii="Tahoma" w:hAnsi="Tahoma" w:cs="Tahoma"/>
          <w:sz w:val="24"/>
          <w:szCs w:val="24"/>
        </w:rPr>
        <w:t xml:space="preserve"> de trece años de edad, en una entrevista que sostuvo el 21 de marzo de 2.017 </w:t>
      </w:r>
      <w:r w:rsidR="007F3743" w:rsidRPr="002F2CED">
        <w:rPr>
          <w:rFonts w:ascii="Tahoma" w:hAnsi="Tahoma" w:cs="Tahoma"/>
          <w:sz w:val="24"/>
          <w:szCs w:val="24"/>
        </w:rPr>
        <w:t>ante</w:t>
      </w:r>
      <w:r w:rsidRPr="002F2CED">
        <w:rPr>
          <w:rFonts w:ascii="Tahoma" w:hAnsi="Tahoma" w:cs="Tahoma"/>
          <w:sz w:val="24"/>
          <w:szCs w:val="24"/>
        </w:rPr>
        <w:t xml:space="preserve"> una psicóloga del hospital </w:t>
      </w:r>
      <w:r w:rsidR="00DA7646" w:rsidRPr="002F2CED">
        <w:rPr>
          <w:rFonts w:ascii="Tahoma" w:hAnsi="Tahoma" w:cs="Tahoma"/>
          <w:i/>
          <w:sz w:val="24"/>
          <w:szCs w:val="24"/>
        </w:rPr>
        <w:t xml:space="preserve">“San Pedro </w:t>
      </w:r>
      <w:r w:rsidR="00DA7646" w:rsidRPr="002F2CED">
        <w:rPr>
          <w:rFonts w:ascii="Tahoma" w:hAnsi="Tahoma" w:cs="Tahoma"/>
          <w:sz w:val="24"/>
          <w:szCs w:val="24"/>
        </w:rPr>
        <w:t>y</w:t>
      </w:r>
      <w:r w:rsidR="00DA7646" w:rsidRPr="002F2CED">
        <w:rPr>
          <w:rFonts w:ascii="Tahoma" w:hAnsi="Tahoma" w:cs="Tahoma"/>
          <w:i/>
          <w:sz w:val="24"/>
          <w:szCs w:val="24"/>
        </w:rPr>
        <w:t xml:space="preserve"> San Pablo”</w:t>
      </w:r>
      <w:r w:rsidR="00DA7646" w:rsidRPr="002F2CED">
        <w:rPr>
          <w:rFonts w:ascii="Tahoma" w:hAnsi="Tahoma" w:cs="Tahoma"/>
          <w:sz w:val="24"/>
          <w:szCs w:val="24"/>
        </w:rPr>
        <w:t xml:space="preserve"> del municipio de La Virginia, formuló una serie de incriminaciones en contra de su </w:t>
      </w:r>
      <w:r w:rsidR="003B5E68" w:rsidRPr="002F2CED">
        <w:rPr>
          <w:rFonts w:ascii="Tahoma" w:hAnsi="Tahoma" w:cs="Tahoma"/>
          <w:sz w:val="24"/>
          <w:szCs w:val="24"/>
        </w:rPr>
        <w:t>tío</w:t>
      </w:r>
      <w:r w:rsidR="00DA7646" w:rsidRPr="002F2CED">
        <w:rPr>
          <w:rFonts w:ascii="Tahoma" w:hAnsi="Tahoma" w:cs="Tahoma"/>
          <w:sz w:val="24"/>
          <w:szCs w:val="24"/>
        </w:rPr>
        <w:t xml:space="preserve"> político </w:t>
      </w:r>
      <w:proofErr w:type="spellStart"/>
      <w:r w:rsidR="00976AD0">
        <w:rPr>
          <w:rFonts w:ascii="Tahoma" w:hAnsi="Tahoma" w:cs="Tahoma"/>
          <w:sz w:val="24"/>
          <w:szCs w:val="24"/>
        </w:rPr>
        <w:t>DEVV</w:t>
      </w:r>
      <w:proofErr w:type="spellEnd"/>
      <w:r w:rsidR="003B5E68" w:rsidRPr="002F2CED">
        <w:rPr>
          <w:rStyle w:val="Refdenotaalpie"/>
          <w:rFonts w:ascii="Tahoma" w:hAnsi="Tahoma" w:cs="Tahoma"/>
          <w:sz w:val="24"/>
          <w:szCs w:val="24"/>
        </w:rPr>
        <w:footnoteReference w:id="1"/>
      </w:r>
      <w:r w:rsidR="00DA7646" w:rsidRPr="002F2CED">
        <w:rPr>
          <w:rFonts w:ascii="Tahoma" w:hAnsi="Tahoma" w:cs="Tahoma"/>
          <w:sz w:val="24"/>
          <w:szCs w:val="24"/>
        </w:rPr>
        <w:t>, a quien sindicó de haber estado abusando sexualmente de Ella</w:t>
      </w:r>
      <w:r w:rsidR="007F3743" w:rsidRPr="002F2CED">
        <w:rPr>
          <w:rFonts w:ascii="Tahoma" w:hAnsi="Tahoma" w:cs="Tahoma"/>
          <w:sz w:val="24"/>
          <w:szCs w:val="24"/>
        </w:rPr>
        <w:t xml:space="preserve"> desde que era una infante, pero que dichos hechos no los había ventilado, por miedo a unas amenazas que </w:t>
      </w:r>
      <w:proofErr w:type="spellStart"/>
      <w:r w:rsidR="00976AD0">
        <w:rPr>
          <w:rFonts w:ascii="Tahoma" w:hAnsi="Tahoma" w:cs="Tahoma"/>
          <w:sz w:val="24"/>
          <w:szCs w:val="24"/>
        </w:rPr>
        <w:t>DEVV</w:t>
      </w:r>
      <w:proofErr w:type="spellEnd"/>
      <w:r w:rsidR="007F3743" w:rsidRPr="002F2CED">
        <w:rPr>
          <w:rFonts w:ascii="Tahoma" w:hAnsi="Tahoma" w:cs="Tahoma"/>
          <w:sz w:val="24"/>
          <w:szCs w:val="24"/>
        </w:rPr>
        <w:t xml:space="preserve"> le profirió en contra de su progenitor. </w:t>
      </w:r>
    </w:p>
    <w:p w:rsidR="007F3743" w:rsidRPr="002F2CED" w:rsidRDefault="007F3743" w:rsidP="002F2CED">
      <w:pPr>
        <w:pStyle w:val="Sinespaciado"/>
        <w:spacing w:line="276" w:lineRule="auto"/>
        <w:jc w:val="both"/>
        <w:rPr>
          <w:rFonts w:ascii="Tahoma" w:hAnsi="Tahoma" w:cs="Tahoma"/>
          <w:sz w:val="24"/>
          <w:szCs w:val="24"/>
        </w:rPr>
      </w:pPr>
    </w:p>
    <w:p w:rsidR="00250496" w:rsidRPr="002F2CED" w:rsidRDefault="00DA7646" w:rsidP="002F2CED">
      <w:pPr>
        <w:pStyle w:val="Sinespaciado"/>
        <w:spacing w:line="276" w:lineRule="auto"/>
        <w:jc w:val="both"/>
        <w:rPr>
          <w:rFonts w:ascii="Tahoma" w:hAnsi="Tahoma" w:cs="Tahoma"/>
          <w:sz w:val="24"/>
          <w:szCs w:val="24"/>
        </w:rPr>
      </w:pPr>
      <w:r w:rsidRPr="002F2CED">
        <w:rPr>
          <w:rFonts w:ascii="Tahoma" w:hAnsi="Tahoma" w:cs="Tahoma"/>
          <w:sz w:val="24"/>
          <w:szCs w:val="24"/>
        </w:rPr>
        <w:t xml:space="preserve">Según se </w:t>
      </w:r>
      <w:r w:rsidR="004F2EE4" w:rsidRPr="002F2CED">
        <w:rPr>
          <w:rFonts w:ascii="Tahoma" w:hAnsi="Tahoma" w:cs="Tahoma"/>
          <w:sz w:val="24"/>
          <w:szCs w:val="24"/>
        </w:rPr>
        <w:t>asevera</w:t>
      </w:r>
      <w:r w:rsidRPr="002F2CED">
        <w:rPr>
          <w:rFonts w:ascii="Tahoma" w:hAnsi="Tahoma" w:cs="Tahoma"/>
          <w:sz w:val="24"/>
          <w:szCs w:val="24"/>
        </w:rPr>
        <w:t xml:space="preserve"> en el libelo acusatorio, la menor agraviada afirmó que los abusos sexuales empezaron </w:t>
      </w:r>
      <w:r w:rsidR="004F2EE4" w:rsidRPr="002F2CED">
        <w:rPr>
          <w:rFonts w:ascii="Tahoma" w:hAnsi="Tahoma" w:cs="Tahoma"/>
          <w:sz w:val="24"/>
          <w:szCs w:val="24"/>
        </w:rPr>
        <w:t xml:space="preserve">a ocurrir </w:t>
      </w:r>
      <w:r w:rsidRPr="002F2CED">
        <w:rPr>
          <w:rFonts w:ascii="Tahoma" w:hAnsi="Tahoma" w:cs="Tahoma"/>
          <w:sz w:val="24"/>
          <w:szCs w:val="24"/>
        </w:rPr>
        <w:t xml:space="preserve">desde que Ella tenía dos años de edad, y consistían en que </w:t>
      </w:r>
      <w:proofErr w:type="spellStart"/>
      <w:r w:rsidR="00976AD0">
        <w:rPr>
          <w:rFonts w:ascii="Tahoma" w:hAnsi="Tahoma" w:cs="Tahoma"/>
          <w:sz w:val="24"/>
          <w:szCs w:val="24"/>
        </w:rPr>
        <w:t>DEVV</w:t>
      </w:r>
      <w:proofErr w:type="spellEnd"/>
      <w:r w:rsidRPr="002F2CED">
        <w:rPr>
          <w:rFonts w:ascii="Tahoma" w:hAnsi="Tahoma" w:cs="Tahoma"/>
          <w:sz w:val="24"/>
          <w:szCs w:val="24"/>
        </w:rPr>
        <w:t xml:space="preserve"> en varias ocasiones le practicaba </w:t>
      </w:r>
      <w:r w:rsidRPr="002F2CED">
        <w:rPr>
          <w:rFonts w:ascii="Tahoma" w:hAnsi="Tahoma" w:cs="Tahoma"/>
          <w:i/>
          <w:sz w:val="24"/>
          <w:szCs w:val="24"/>
        </w:rPr>
        <w:t>cunnilingus</w:t>
      </w:r>
      <w:r w:rsidRPr="002F2CED">
        <w:rPr>
          <w:rFonts w:ascii="Tahoma" w:hAnsi="Tahoma" w:cs="Tahoma"/>
          <w:sz w:val="24"/>
          <w:szCs w:val="24"/>
        </w:rPr>
        <w:t xml:space="preserve">. Asimismo, la </w:t>
      </w:r>
      <w:r w:rsidR="004F2EE4" w:rsidRPr="002F2CED">
        <w:rPr>
          <w:rFonts w:ascii="Tahoma" w:hAnsi="Tahoma" w:cs="Tahoma"/>
          <w:sz w:val="24"/>
          <w:szCs w:val="24"/>
        </w:rPr>
        <w:t>Fiscalía</w:t>
      </w:r>
      <w:r w:rsidRPr="002F2CED">
        <w:rPr>
          <w:rFonts w:ascii="Tahoma" w:hAnsi="Tahoma" w:cs="Tahoma"/>
          <w:sz w:val="24"/>
          <w:szCs w:val="24"/>
        </w:rPr>
        <w:t xml:space="preserve"> en la </w:t>
      </w:r>
      <w:r w:rsidR="007F3743" w:rsidRPr="002F2CED">
        <w:rPr>
          <w:rFonts w:ascii="Tahoma" w:hAnsi="Tahoma" w:cs="Tahoma"/>
          <w:sz w:val="24"/>
          <w:szCs w:val="24"/>
        </w:rPr>
        <w:t>acusación</w:t>
      </w:r>
      <w:r w:rsidRPr="002F2CED">
        <w:rPr>
          <w:rFonts w:ascii="Tahoma" w:hAnsi="Tahoma" w:cs="Tahoma"/>
          <w:sz w:val="24"/>
          <w:szCs w:val="24"/>
        </w:rPr>
        <w:t xml:space="preserve"> </w:t>
      </w:r>
      <w:r w:rsidR="004F2EE4" w:rsidRPr="002F2CED">
        <w:rPr>
          <w:rFonts w:ascii="Tahoma" w:hAnsi="Tahoma" w:cs="Tahoma"/>
          <w:sz w:val="24"/>
          <w:szCs w:val="24"/>
        </w:rPr>
        <w:t xml:space="preserve">también </w:t>
      </w:r>
      <w:r w:rsidRPr="002F2CED">
        <w:rPr>
          <w:rFonts w:ascii="Tahoma" w:hAnsi="Tahoma" w:cs="Tahoma"/>
          <w:sz w:val="24"/>
          <w:szCs w:val="24"/>
        </w:rPr>
        <w:t>expuso</w:t>
      </w:r>
      <w:r w:rsidR="003B5E68" w:rsidRPr="002F2CED">
        <w:rPr>
          <w:rFonts w:ascii="Tahoma" w:hAnsi="Tahoma" w:cs="Tahoma"/>
          <w:sz w:val="24"/>
          <w:szCs w:val="24"/>
        </w:rPr>
        <w:t xml:space="preserve"> que la </w:t>
      </w:r>
      <w:r w:rsidR="007F3743" w:rsidRPr="002F2CED">
        <w:rPr>
          <w:rFonts w:ascii="Tahoma" w:hAnsi="Tahoma" w:cs="Tahoma"/>
          <w:sz w:val="24"/>
          <w:szCs w:val="24"/>
        </w:rPr>
        <w:t>víctima</w:t>
      </w:r>
      <w:r w:rsidR="003B5E68" w:rsidRPr="002F2CED">
        <w:rPr>
          <w:rFonts w:ascii="Tahoma" w:hAnsi="Tahoma" w:cs="Tahoma"/>
          <w:sz w:val="24"/>
          <w:szCs w:val="24"/>
        </w:rPr>
        <w:t xml:space="preserve"> narró que</w:t>
      </w:r>
      <w:r w:rsidRPr="002F2CED">
        <w:rPr>
          <w:rFonts w:ascii="Tahoma" w:hAnsi="Tahoma" w:cs="Tahoma"/>
          <w:sz w:val="24"/>
          <w:szCs w:val="24"/>
        </w:rPr>
        <w:t xml:space="preserve"> </w:t>
      </w:r>
      <w:r w:rsidR="007F3743" w:rsidRPr="002F2CED">
        <w:rPr>
          <w:rFonts w:ascii="Tahoma" w:hAnsi="Tahoma" w:cs="Tahoma"/>
          <w:sz w:val="24"/>
          <w:szCs w:val="24"/>
        </w:rPr>
        <w:t>esos atropellos en contra de su integridad sexual</w:t>
      </w:r>
      <w:r w:rsidRPr="002F2CED">
        <w:rPr>
          <w:rFonts w:ascii="Tahoma" w:hAnsi="Tahoma" w:cs="Tahoma"/>
          <w:sz w:val="24"/>
          <w:szCs w:val="24"/>
        </w:rPr>
        <w:t xml:space="preserve"> prosiguieron de la siguiente manera: a) A los cuatro años de edad </w:t>
      </w:r>
      <w:proofErr w:type="spellStart"/>
      <w:r w:rsidR="00976AD0">
        <w:rPr>
          <w:rFonts w:ascii="Tahoma" w:hAnsi="Tahoma" w:cs="Tahoma"/>
          <w:sz w:val="24"/>
          <w:szCs w:val="24"/>
        </w:rPr>
        <w:t>DEVV</w:t>
      </w:r>
      <w:proofErr w:type="spellEnd"/>
      <w:r w:rsidR="007F3743" w:rsidRPr="002F2CED">
        <w:rPr>
          <w:rFonts w:ascii="Tahoma" w:hAnsi="Tahoma" w:cs="Tahoma"/>
          <w:sz w:val="24"/>
          <w:szCs w:val="24"/>
        </w:rPr>
        <w:t xml:space="preserve"> </w:t>
      </w:r>
      <w:r w:rsidRPr="002F2CED">
        <w:rPr>
          <w:rFonts w:ascii="Tahoma" w:hAnsi="Tahoma" w:cs="Tahoma"/>
          <w:sz w:val="24"/>
          <w:szCs w:val="24"/>
        </w:rPr>
        <w:t xml:space="preserve">empezó a introducirle el dedo en la región vaginal; b) A </w:t>
      </w:r>
      <w:r w:rsidR="003B5E68" w:rsidRPr="002F2CED">
        <w:rPr>
          <w:rFonts w:ascii="Tahoma" w:hAnsi="Tahoma" w:cs="Tahoma"/>
          <w:sz w:val="24"/>
          <w:szCs w:val="24"/>
        </w:rPr>
        <w:t xml:space="preserve">la edad de siete años, cuando su familia </w:t>
      </w:r>
      <w:r w:rsidR="007F3743" w:rsidRPr="002F2CED">
        <w:rPr>
          <w:rFonts w:ascii="Tahoma" w:hAnsi="Tahoma" w:cs="Tahoma"/>
          <w:sz w:val="24"/>
          <w:szCs w:val="24"/>
        </w:rPr>
        <w:t>residía</w:t>
      </w:r>
      <w:r w:rsidR="003B5E68" w:rsidRPr="002F2CED">
        <w:rPr>
          <w:rFonts w:ascii="Tahoma" w:hAnsi="Tahoma" w:cs="Tahoma"/>
          <w:sz w:val="24"/>
          <w:szCs w:val="24"/>
        </w:rPr>
        <w:t xml:space="preserve"> en el municipio de Balboa, en la 1ª planta de una vivienda ubicada en Cll. 10 # 8-24, y el acusado en la 2ª planta, dicho fulano aprovechaba las oportunidades en que la</w:t>
      </w:r>
      <w:r w:rsidR="00F64209" w:rsidRPr="002F2CED">
        <w:rPr>
          <w:rFonts w:ascii="Tahoma" w:hAnsi="Tahoma" w:cs="Tahoma"/>
          <w:sz w:val="24"/>
          <w:szCs w:val="24"/>
        </w:rPr>
        <w:t>s que</w:t>
      </w:r>
      <w:r w:rsidR="003B5E68" w:rsidRPr="002F2CED">
        <w:rPr>
          <w:rFonts w:ascii="Tahoma" w:hAnsi="Tahoma" w:cs="Tahoma"/>
          <w:sz w:val="24"/>
          <w:szCs w:val="24"/>
        </w:rPr>
        <w:t xml:space="preserve"> </w:t>
      </w:r>
      <w:r w:rsidR="00F64209" w:rsidRPr="002F2CED">
        <w:rPr>
          <w:rFonts w:ascii="Tahoma" w:hAnsi="Tahoma" w:cs="Tahoma"/>
          <w:sz w:val="24"/>
          <w:szCs w:val="24"/>
        </w:rPr>
        <w:t xml:space="preserve">la </w:t>
      </w:r>
      <w:r w:rsidR="003B5E68" w:rsidRPr="002F2CED">
        <w:rPr>
          <w:rFonts w:ascii="Tahoma" w:hAnsi="Tahoma" w:cs="Tahoma"/>
          <w:sz w:val="24"/>
          <w:szCs w:val="24"/>
        </w:rPr>
        <w:t>madre de la menor viajaba a Pereira, para accederla carnalmente mediante la penetración de su asta viril en la vagina; c) En una época en la que la estuvo resid</w:t>
      </w:r>
      <w:r w:rsidR="00F64209" w:rsidRPr="002F2CED">
        <w:rPr>
          <w:rFonts w:ascii="Tahoma" w:hAnsi="Tahoma" w:cs="Tahoma"/>
          <w:sz w:val="24"/>
          <w:szCs w:val="24"/>
        </w:rPr>
        <w:t>iendo en el municipio de Balboa</w:t>
      </w:r>
      <w:r w:rsidR="003B5E68" w:rsidRPr="002F2CED">
        <w:rPr>
          <w:rFonts w:ascii="Tahoma" w:hAnsi="Tahoma" w:cs="Tahoma"/>
          <w:sz w:val="24"/>
          <w:szCs w:val="24"/>
        </w:rPr>
        <w:t xml:space="preserve"> en </w:t>
      </w:r>
      <w:r w:rsidR="00F64209" w:rsidRPr="002F2CED">
        <w:rPr>
          <w:rFonts w:ascii="Tahoma" w:hAnsi="Tahoma" w:cs="Tahoma"/>
          <w:sz w:val="24"/>
          <w:szCs w:val="24"/>
        </w:rPr>
        <w:t xml:space="preserve">el </w:t>
      </w:r>
      <w:r w:rsidR="003B5E68" w:rsidRPr="002F2CED">
        <w:rPr>
          <w:rFonts w:ascii="Tahoma" w:hAnsi="Tahoma" w:cs="Tahoma"/>
          <w:sz w:val="24"/>
          <w:szCs w:val="24"/>
        </w:rPr>
        <w:t xml:space="preserve">inmueble </w:t>
      </w:r>
      <w:r w:rsidR="007F3743" w:rsidRPr="002F2CED">
        <w:rPr>
          <w:rFonts w:ascii="Tahoma" w:hAnsi="Tahoma" w:cs="Tahoma"/>
          <w:sz w:val="24"/>
          <w:szCs w:val="24"/>
        </w:rPr>
        <w:t>habitado por su tía</w:t>
      </w:r>
      <w:r w:rsidR="003B5E68" w:rsidRPr="002F2CED">
        <w:rPr>
          <w:rFonts w:ascii="Tahoma" w:hAnsi="Tahoma" w:cs="Tahoma"/>
          <w:sz w:val="24"/>
          <w:szCs w:val="24"/>
        </w:rPr>
        <w:t xml:space="preserve"> JEIMY ALEXANDRA CARDONA RAMÍREZ</w:t>
      </w:r>
      <w:r w:rsidR="007F3743" w:rsidRPr="002F2CED">
        <w:rPr>
          <w:rFonts w:ascii="Tahoma" w:hAnsi="Tahoma" w:cs="Tahoma"/>
          <w:sz w:val="24"/>
          <w:szCs w:val="24"/>
        </w:rPr>
        <w:t xml:space="preserve">, </w:t>
      </w:r>
      <w:r w:rsidR="003B5E68" w:rsidRPr="002F2CED">
        <w:rPr>
          <w:rFonts w:ascii="Tahoma" w:hAnsi="Tahoma" w:cs="Tahoma"/>
          <w:sz w:val="24"/>
          <w:szCs w:val="24"/>
        </w:rPr>
        <w:t xml:space="preserve">en horas de la noche el acusado </w:t>
      </w:r>
      <w:r w:rsidR="007F3743" w:rsidRPr="002F2CED">
        <w:rPr>
          <w:rFonts w:ascii="Tahoma" w:hAnsi="Tahoma" w:cs="Tahoma"/>
          <w:sz w:val="24"/>
          <w:szCs w:val="24"/>
        </w:rPr>
        <w:t>procedía</w:t>
      </w:r>
      <w:r w:rsidR="003B5E68" w:rsidRPr="002F2CED">
        <w:rPr>
          <w:rFonts w:ascii="Tahoma" w:hAnsi="Tahoma" w:cs="Tahoma"/>
          <w:sz w:val="24"/>
          <w:szCs w:val="24"/>
        </w:rPr>
        <w:t xml:space="preserve"> a meterse en la cama en donde Ella </w:t>
      </w:r>
      <w:r w:rsidR="00F64209" w:rsidRPr="002F2CED">
        <w:rPr>
          <w:rFonts w:ascii="Tahoma" w:hAnsi="Tahoma" w:cs="Tahoma"/>
          <w:sz w:val="24"/>
          <w:szCs w:val="24"/>
        </w:rPr>
        <w:t>dormía,</w:t>
      </w:r>
      <w:r w:rsidR="003B5E68" w:rsidRPr="002F2CED">
        <w:rPr>
          <w:rFonts w:ascii="Tahoma" w:hAnsi="Tahoma" w:cs="Tahoma"/>
          <w:sz w:val="24"/>
          <w:szCs w:val="24"/>
        </w:rPr>
        <w:t xml:space="preserve"> para luego accederla carnalmente; d) Durante el periodo comprendido entre los meses de noviembre </w:t>
      </w:r>
      <w:r w:rsidR="00F64209" w:rsidRPr="002F2CED">
        <w:rPr>
          <w:rFonts w:ascii="Tahoma" w:hAnsi="Tahoma" w:cs="Tahoma"/>
          <w:sz w:val="24"/>
          <w:szCs w:val="24"/>
        </w:rPr>
        <w:t>a</w:t>
      </w:r>
      <w:r w:rsidR="003B5E68" w:rsidRPr="002F2CED">
        <w:rPr>
          <w:rFonts w:ascii="Tahoma" w:hAnsi="Tahoma" w:cs="Tahoma"/>
          <w:sz w:val="24"/>
          <w:szCs w:val="24"/>
        </w:rPr>
        <w:t xml:space="preserve"> diciembre de 2.016, periplo en el que estuvo pasando una temporada en una finca denominada </w:t>
      </w:r>
      <w:r w:rsidR="007F3743" w:rsidRPr="002F2CED">
        <w:rPr>
          <w:rFonts w:ascii="Tahoma" w:hAnsi="Tahoma" w:cs="Tahoma"/>
          <w:i/>
          <w:sz w:val="24"/>
          <w:szCs w:val="24"/>
        </w:rPr>
        <w:t xml:space="preserve">“el Rincón”, </w:t>
      </w:r>
      <w:r w:rsidR="003B5E68" w:rsidRPr="002F2CED">
        <w:rPr>
          <w:rFonts w:ascii="Tahoma" w:hAnsi="Tahoma" w:cs="Tahoma"/>
          <w:sz w:val="24"/>
          <w:szCs w:val="24"/>
        </w:rPr>
        <w:t xml:space="preserve">ubicada en </w:t>
      </w:r>
      <w:r w:rsidR="007F3743" w:rsidRPr="002F2CED">
        <w:rPr>
          <w:rFonts w:ascii="Tahoma" w:hAnsi="Tahoma" w:cs="Tahoma"/>
          <w:sz w:val="24"/>
          <w:szCs w:val="24"/>
        </w:rPr>
        <w:t xml:space="preserve">la vereda </w:t>
      </w:r>
      <w:r w:rsidR="007F3743" w:rsidRPr="002F2CED">
        <w:rPr>
          <w:rFonts w:ascii="Tahoma" w:hAnsi="Tahoma" w:cs="Tahoma"/>
          <w:i/>
          <w:sz w:val="24"/>
          <w:szCs w:val="24"/>
        </w:rPr>
        <w:t xml:space="preserve">“la Siria” </w:t>
      </w:r>
      <w:r w:rsidR="007F3743" w:rsidRPr="002F2CED">
        <w:rPr>
          <w:rFonts w:ascii="Tahoma" w:hAnsi="Tahoma" w:cs="Tahoma"/>
          <w:sz w:val="24"/>
          <w:szCs w:val="24"/>
        </w:rPr>
        <w:t>d</w:t>
      </w:r>
      <w:r w:rsidR="003B5E68" w:rsidRPr="002F2CED">
        <w:rPr>
          <w:rFonts w:ascii="Tahoma" w:hAnsi="Tahoma" w:cs="Tahoma"/>
          <w:sz w:val="24"/>
          <w:szCs w:val="24"/>
        </w:rPr>
        <w:t xml:space="preserve">el municipio de Pereira, en donde </w:t>
      </w:r>
      <w:r w:rsidR="007F3743" w:rsidRPr="002F2CED">
        <w:rPr>
          <w:rFonts w:ascii="Tahoma" w:hAnsi="Tahoma" w:cs="Tahoma"/>
          <w:sz w:val="24"/>
          <w:szCs w:val="24"/>
        </w:rPr>
        <w:t xml:space="preserve">también </w:t>
      </w:r>
      <w:r w:rsidR="003B5E68" w:rsidRPr="002F2CED">
        <w:rPr>
          <w:rFonts w:ascii="Tahoma" w:hAnsi="Tahoma" w:cs="Tahoma"/>
          <w:sz w:val="24"/>
          <w:szCs w:val="24"/>
        </w:rPr>
        <w:t xml:space="preserve">laboraba el acusado, quien sacaba provecho de las oportunidades en las que Ellos se encontraban a solas para proceder a accederla carnalmente. </w:t>
      </w:r>
    </w:p>
    <w:p w:rsidR="00250496" w:rsidRPr="002F2CED" w:rsidRDefault="00250496" w:rsidP="002F2CED">
      <w:pPr>
        <w:pStyle w:val="Sinespaciado"/>
        <w:spacing w:line="276" w:lineRule="auto"/>
        <w:jc w:val="both"/>
        <w:rPr>
          <w:rFonts w:ascii="Tahoma" w:hAnsi="Tahoma" w:cs="Tahoma"/>
          <w:sz w:val="24"/>
          <w:szCs w:val="24"/>
        </w:rPr>
      </w:pPr>
    </w:p>
    <w:p w:rsidR="00250496" w:rsidRPr="002F2CED" w:rsidRDefault="00250496" w:rsidP="002F2CED">
      <w:pPr>
        <w:pStyle w:val="Sinespaciado"/>
        <w:spacing w:line="276" w:lineRule="auto"/>
        <w:jc w:val="center"/>
        <w:rPr>
          <w:rFonts w:ascii="Tahoma" w:eastAsia="Adobe Gothic Std B" w:hAnsi="Tahoma" w:cs="Tahoma"/>
          <w:b/>
          <w:sz w:val="24"/>
          <w:szCs w:val="24"/>
        </w:rPr>
      </w:pPr>
      <w:r w:rsidRPr="002F2CED">
        <w:rPr>
          <w:rFonts w:ascii="Tahoma" w:eastAsia="Adobe Gothic Std B" w:hAnsi="Tahoma" w:cs="Tahoma"/>
          <w:b/>
          <w:sz w:val="24"/>
          <w:szCs w:val="24"/>
        </w:rPr>
        <w:t>SINOPSIS DE LA ACTUACIÓN PROCESAL:</w:t>
      </w:r>
    </w:p>
    <w:p w:rsidR="00250496" w:rsidRPr="002F2CED" w:rsidRDefault="00250496" w:rsidP="002F2CED">
      <w:pPr>
        <w:pStyle w:val="Sinespaciado"/>
        <w:spacing w:line="276" w:lineRule="auto"/>
        <w:jc w:val="center"/>
        <w:rPr>
          <w:rFonts w:ascii="Tahoma" w:eastAsia="Adobe Gothic Std B" w:hAnsi="Tahoma" w:cs="Tahoma"/>
          <w:b/>
          <w:sz w:val="24"/>
          <w:szCs w:val="24"/>
        </w:rPr>
      </w:pPr>
    </w:p>
    <w:p w:rsidR="00250496" w:rsidRPr="002F2CED" w:rsidRDefault="00250496" w:rsidP="002F2CED">
      <w:pPr>
        <w:pStyle w:val="Sinespaciado"/>
        <w:numPr>
          <w:ilvl w:val="0"/>
          <w:numId w:val="7"/>
        </w:numPr>
        <w:spacing w:line="276" w:lineRule="auto"/>
        <w:ind w:left="360"/>
        <w:jc w:val="both"/>
        <w:rPr>
          <w:rFonts w:ascii="Tahoma" w:hAnsi="Tahoma" w:cs="Tahoma"/>
          <w:bCs/>
          <w:sz w:val="24"/>
          <w:szCs w:val="24"/>
        </w:rPr>
      </w:pPr>
      <w:r w:rsidRPr="002F2CED">
        <w:rPr>
          <w:rFonts w:ascii="Tahoma" w:hAnsi="Tahoma" w:cs="Tahoma"/>
          <w:bCs/>
          <w:sz w:val="24"/>
          <w:szCs w:val="24"/>
        </w:rPr>
        <w:t>La</w:t>
      </w:r>
      <w:r w:rsidR="007F3743" w:rsidRPr="002F2CED">
        <w:rPr>
          <w:rFonts w:ascii="Tahoma" w:hAnsi="Tahoma" w:cs="Tahoma"/>
          <w:bCs/>
          <w:sz w:val="24"/>
          <w:szCs w:val="24"/>
        </w:rPr>
        <w:t xml:space="preserve">s </w:t>
      </w:r>
      <w:r w:rsidRPr="002F2CED">
        <w:rPr>
          <w:rFonts w:ascii="Tahoma" w:hAnsi="Tahoma" w:cs="Tahoma"/>
          <w:bCs/>
          <w:sz w:val="24"/>
          <w:szCs w:val="24"/>
        </w:rPr>
        <w:t>audiencia</w:t>
      </w:r>
      <w:r w:rsidR="007F3743" w:rsidRPr="002F2CED">
        <w:rPr>
          <w:rFonts w:ascii="Tahoma" w:hAnsi="Tahoma" w:cs="Tahoma"/>
          <w:bCs/>
          <w:sz w:val="24"/>
          <w:szCs w:val="24"/>
        </w:rPr>
        <w:t>s</w:t>
      </w:r>
      <w:r w:rsidRPr="002F2CED">
        <w:rPr>
          <w:rFonts w:ascii="Tahoma" w:hAnsi="Tahoma" w:cs="Tahoma"/>
          <w:bCs/>
          <w:sz w:val="24"/>
          <w:szCs w:val="24"/>
        </w:rPr>
        <w:t xml:space="preserve"> preliminar</w:t>
      </w:r>
      <w:r w:rsidR="007F3743" w:rsidRPr="002F2CED">
        <w:rPr>
          <w:rFonts w:ascii="Tahoma" w:hAnsi="Tahoma" w:cs="Tahoma"/>
          <w:bCs/>
          <w:sz w:val="24"/>
          <w:szCs w:val="24"/>
        </w:rPr>
        <w:t>es</w:t>
      </w:r>
      <w:r w:rsidR="00C1157E" w:rsidRPr="002F2CED">
        <w:rPr>
          <w:rFonts w:ascii="Tahoma" w:hAnsi="Tahoma" w:cs="Tahoma"/>
          <w:bCs/>
          <w:sz w:val="24"/>
          <w:szCs w:val="24"/>
        </w:rPr>
        <w:t xml:space="preserve"> se llevaron a cabo el</w:t>
      </w:r>
      <w:r w:rsidRPr="002F2CED">
        <w:rPr>
          <w:rFonts w:ascii="Tahoma" w:hAnsi="Tahoma" w:cs="Tahoma"/>
          <w:bCs/>
          <w:sz w:val="24"/>
          <w:szCs w:val="24"/>
        </w:rPr>
        <w:t xml:space="preserve"> </w:t>
      </w:r>
      <w:r w:rsidR="00C1157E" w:rsidRPr="002F2CED">
        <w:rPr>
          <w:rFonts w:ascii="Tahoma" w:hAnsi="Tahoma" w:cs="Tahoma"/>
          <w:bCs/>
          <w:sz w:val="24"/>
          <w:szCs w:val="24"/>
        </w:rPr>
        <w:t xml:space="preserve">día 21 de noviembre del 2.017 ante el Juzgado Único Promiscuo Municipal de La Virginia, con funciones de </w:t>
      </w:r>
      <w:r w:rsidR="00C1157E" w:rsidRPr="002F2CED">
        <w:rPr>
          <w:rFonts w:ascii="Tahoma" w:hAnsi="Tahoma" w:cs="Tahoma"/>
          <w:bCs/>
          <w:sz w:val="24"/>
          <w:szCs w:val="24"/>
        </w:rPr>
        <w:lastRenderedPageBreak/>
        <w:t xml:space="preserve">Control de </w:t>
      </w:r>
      <w:r w:rsidR="00764B21" w:rsidRPr="002F2CED">
        <w:rPr>
          <w:rFonts w:ascii="Tahoma" w:hAnsi="Tahoma" w:cs="Tahoma"/>
          <w:bCs/>
          <w:sz w:val="24"/>
          <w:szCs w:val="24"/>
        </w:rPr>
        <w:t>Garantías</w:t>
      </w:r>
      <w:r w:rsidR="00C1157E" w:rsidRPr="002F2CED">
        <w:rPr>
          <w:rFonts w:ascii="Tahoma" w:hAnsi="Tahoma" w:cs="Tahoma"/>
          <w:bCs/>
          <w:sz w:val="24"/>
          <w:szCs w:val="24"/>
        </w:rPr>
        <w:t xml:space="preserve">, en las que: a) Se le impartió legalidad a la captura del entonces indicado </w:t>
      </w:r>
      <w:proofErr w:type="spellStart"/>
      <w:r w:rsidR="00976AD0">
        <w:rPr>
          <w:rFonts w:ascii="Tahoma" w:hAnsi="Tahoma" w:cs="Tahoma"/>
          <w:bCs/>
          <w:sz w:val="24"/>
          <w:szCs w:val="24"/>
        </w:rPr>
        <w:t>DEVV</w:t>
      </w:r>
      <w:proofErr w:type="spellEnd"/>
      <w:r w:rsidR="00C1157E" w:rsidRPr="002F2CED">
        <w:rPr>
          <w:rFonts w:ascii="Tahoma" w:hAnsi="Tahoma" w:cs="Tahoma"/>
          <w:bCs/>
          <w:sz w:val="24"/>
          <w:szCs w:val="24"/>
        </w:rPr>
        <w:t>, la cual fue precedida de una orden</w:t>
      </w:r>
      <w:r w:rsidR="00F64209" w:rsidRPr="002F2CED">
        <w:rPr>
          <w:rFonts w:ascii="Tahoma" w:hAnsi="Tahoma" w:cs="Tahoma"/>
          <w:bCs/>
          <w:sz w:val="24"/>
          <w:szCs w:val="24"/>
        </w:rPr>
        <w:t xml:space="preserve"> librada por el Juzgado Único Promiscuo Municipal de Balboa el 30 de octubre de esa anualidad</w:t>
      </w:r>
      <w:r w:rsidR="00C1157E" w:rsidRPr="002F2CED">
        <w:rPr>
          <w:rFonts w:ascii="Tahoma" w:hAnsi="Tahoma" w:cs="Tahoma"/>
          <w:bCs/>
          <w:sz w:val="24"/>
          <w:szCs w:val="24"/>
        </w:rPr>
        <w:t xml:space="preserve">; b) Al procesado </w:t>
      </w:r>
      <w:proofErr w:type="spellStart"/>
      <w:r w:rsidR="00976AD0">
        <w:rPr>
          <w:rFonts w:ascii="Tahoma" w:hAnsi="Tahoma" w:cs="Tahoma"/>
          <w:bCs/>
          <w:sz w:val="24"/>
          <w:szCs w:val="24"/>
        </w:rPr>
        <w:t>DEVV</w:t>
      </w:r>
      <w:proofErr w:type="spellEnd"/>
      <w:r w:rsidR="00C1157E" w:rsidRPr="002F2CED">
        <w:rPr>
          <w:rFonts w:ascii="Tahoma" w:hAnsi="Tahoma" w:cs="Tahoma"/>
          <w:bCs/>
          <w:sz w:val="24"/>
          <w:szCs w:val="24"/>
        </w:rPr>
        <w:t xml:space="preserve"> se le imputaron cargos por incurrir en la presunta comisión de los delitos de acceso carnal abusivo con menor de 14 años y actos sexuales abusivos con menor de 14 años; c) Al encausado se le definió la situación jurídica con la medida de aseguramiento de detención preventiva. </w:t>
      </w:r>
      <w:r w:rsidRPr="002F2CED">
        <w:rPr>
          <w:rFonts w:ascii="Tahoma" w:hAnsi="Tahoma" w:cs="Tahoma"/>
          <w:bCs/>
          <w:sz w:val="24"/>
          <w:szCs w:val="24"/>
        </w:rPr>
        <w:t xml:space="preserve"> </w:t>
      </w:r>
    </w:p>
    <w:p w:rsidR="00250496" w:rsidRPr="002F2CED" w:rsidRDefault="00250496" w:rsidP="002F2CED">
      <w:pPr>
        <w:pStyle w:val="Sinespaciado"/>
        <w:spacing w:line="276" w:lineRule="auto"/>
        <w:jc w:val="both"/>
        <w:rPr>
          <w:rFonts w:ascii="Tahoma" w:hAnsi="Tahoma" w:cs="Tahoma"/>
          <w:bCs/>
          <w:sz w:val="24"/>
          <w:szCs w:val="24"/>
        </w:rPr>
      </w:pPr>
    </w:p>
    <w:p w:rsidR="00250496" w:rsidRPr="002F2CED" w:rsidRDefault="00C1157E" w:rsidP="002F2CED">
      <w:pPr>
        <w:pStyle w:val="Sinespaciado"/>
        <w:numPr>
          <w:ilvl w:val="0"/>
          <w:numId w:val="7"/>
        </w:numPr>
        <w:spacing w:line="276" w:lineRule="auto"/>
        <w:ind w:left="360"/>
        <w:jc w:val="both"/>
        <w:rPr>
          <w:rFonts w:ascii="Tahoma" w:hAnsi="Tahoma" w:cs="Tahoma"/>
          <w:bCs/>
          <w:sz w:val="24"/>
          <w:szCs w:val="24"/>
        </w:rPr>
      </w:pPr>
      <w:r w:rsidRPr="002F2CED">
        <w:rPr>
          <w:rFonts w:ascii="Tahoma" w:hAnsi="Tahoma" w:cs="Tahoma"/>
          <w:bCs/>
          <w:sz w:val="24"/>
          <w:szCs w:val="24"/>
        </w:rPr>
        <w:t>E</w:t>
      </w:r>
      <w:r w:rsidR="00250496" w:rsidRPr="002F2CED">
        <w:rPr>
          <w:rFonts w:ascii="Tahoma" w:hAnsi="Tahoma" w:cs="Tahoma"/>
          <w:bCs/>
          <w:sz w:val="24"/>
          <w:szCs w:val="24"/>
        </w:rPr>
        <w:t xml:space="preserve">l </w:t>
      </w:r>
      <w:r w:rsidRPr="002F2CED">
        <w:rPr>
          <w:rFonts w:ascii="Tahoma" w:hAnsi="Tahoma" w:cs="Tahoma"/>
          <w:bCs/>
          <w:sz w:val="24"/>
          <w:szCs w:val="24"/>
        </w:rPr>
        <w:t>escrito de acusación data del 17 de enero de 2.018, correspondiéndole el conocimiento de la actuación al Juzgado Único Promiscuo del Circuito de La Virginia</w:t>
      </w:r>
      <w:r w:rsidR="00250496" w:rsidRPr="002F2CED">
        <w:rPr>
          <w:rFonts w:ascii="Tahoma" w:hAnsi="Tahoma" w:cs="Tahoma"/>
          <w:bCs/>
          <w:sz w:val="24"/>
          <w:szCs w:val="24"/>
        </w:rPr>
        <w:t xml:space="preserve">, ante el cual, el </w:t>
      </w:r>
      <w:r w:rsidR="0004284F" w:rsidRPr="002F2CED">
        <w:rPr>
          <w:rFonts w:ascii="Tahoma" w:hAnsi="Tahoma" w:cs="Tahoma"/>
          <w:bCs/>
          <w:sz w:val="24"/>
          <w:szCs w:val="24"/>
        </w:rPr>
        <w:t xml:space="preserve">5 de marzo de 2.018 se </w:t>
      </w:r>
      <w:r w:rsidR="00250496" w:rsidRPr="002F2CED">
        <w:rPr>
          <w:rFonts w:ascii="Tahoma" w:hAnsi="Tahoma" w:cs="Tahoma"/>
          <w:bCs/>
          <w:sz w:val="24"/>
          <w:szCs w:val="24"/>
        </w:rPr>
        <w:t xml:space="preserve">celebró la audiencia de formulación de la acusación, en la cual la Fiscalía reiteró los </w:t>
      </w:r>
      <w:r w:rsidR="0004284F" w:rsidRPr="002F2CED">
        <w:rPr>
          <w:rFonts w:ascii="Tahoma" w:hAnsi="Tahoma" w:cs="Tahoma"/>
          <w:bCs/>
          <w:sz w:val="24"/>
          <w:szCs w:val="24"/>
        </w:rPr>
        <w:t xml:space="preserve">mismos </w:t>
      </w:r>
      <w:r w:rsidR="00250496" w:rsidRPr="002F2CED">
        <w:rPr>
          <w:rFonts w:ascii="Tahoma" w:hAnsi="Tahoma" w:cs="Tahoma"/>
          <w:bCs/>
          <w:sz w:val="24"/>
          <w:szCs w:val="24"/>
        </w:rPr>
        <w:t xml:space="preserve">cargos endilgados en contra del Procesado </w:t>
      </w:r>
      <w:proofErr w:type="spellStart"/>
      <w:r w:rsidR="00976AD0">
        <w:rPr>
          <w:rFonts w:ascii="Tahoma" w:hAnsi="Tahoma" w:cs="Tahoma"/>
          <w:bCs/>
          <w:sz w:val="24"/>
          <w:szCs w:val="24"/>
        </w:rPr>
        <w:t>DEVV</w:t>
      </w:r>
      <w:proofErr w:type="spellEnd"/>
      <w:r w:rsidR="00250496" w:rsidRPr="002F2CED">
        <w:rPr>
          <w:rFonts w:ascii="Tahoma" w:hAnsi="Tahoma" w:cs="Tahoma"/>
          <w:bCs/>
          <w:sz w:val="24"/>
          <w:szCs w:val="24"/>
        </w:rPr>
        <w:t xml:space="preserve">. </w:t>
      </w:r>
    </w:p>
    <w:p w:rsidR="0004284F" w:rsidRPr="002F2CED" w:rsidRDefault="0004284F" w:rsidP="002F2CED">
      <w:pPr>
        <w:pStyle w:val="Prrafodelista"/>
        <w:spacing w:line="276" w:lineRule="auto"/>
        <w:ind w:left="360"/>
        <w:rPr>
          <w:rFonts w:ascii="Tahoma" w:hAnsi="Tahoma" w:cs="Tahoma"/>
          <w:bCs/>
        </w:rPr>
      </w:pPr>
    </w:p>
    <w:p w:rsidR="00250496" w:rsidRPr="002F2CED" w:rsidRDefault="00250496" w:rsidP="002F2CED">
      <w:pPr>
        <w:pStyle w:val="Sinespaciado"/>
        <w:numPr>
          <w:ilvl w:val="0"/>
          <w:numId w:val="7"/>
        </w:numPr>
        <w:spacing w:line="276" w:lineRule="auto"/>
        <w:ind w:left="360"/>
        <w:jc w:val="both"/>
        <w:rPr>
          <w:rFonts w:ascii="Tahoma" w:hAnsi="Tahoma" w:cs="Tahoma"/>
          <w:b/>
          <w:sz w:val="24"/>
          <w:szCs w:val="24"/>
        </w:rPr>
      </w:pPr>
      <w:r w:rsidRPr="002F2CED">
        <w:rPr>
          <w:rFonts w:ascii="Tahoma" w:hAnsi="Tahoma" w:cs="Tahoma"/>
          <w:bCs/>
          <w:sz w:val="24"/>
          <w:szCs w:val="24"/>
        </w:rPr>
        <w:t xml:space="preserve">La audiencia preparatoria tuvo ocurrencia </w:t>
      </w:r>
      <w:r w:rsidR="0004284F" w:rsidRPr="002F2CED">
        <w:rPr>
          <w:rFonts w:ascii="Tahoma" w:hAnsi="Tahoma" w:cs="Tahoma"/>
          <w:bCs/>
          <w:sz w:val="24"/>
          <w:szCs w:val="24"/>
        </w:rPr>
        <w:t>el 25 de junio de 2.018; mientras que la audiencia de juicio oral se inició el 6 de noviembre de esa anualidad y</w:t>
      </w:r>
      <w:r w:rsidR="00837D6A" w:rsidRPr="002F2CED">
        <w:rPr>
          <w:rFonts w:ascii="Tahoma" w:hAnsi="Tahoma" w:cs="Tahoma"/>
          <w:bCs/>
          <w:sz w:val="24"/>
          <w:szCs w:val="24"/>
        </w:rPr>
        <w:t>,</w:t>
      </w:r>
      <w:r w:rsidR="0004284F" w:rsidRPr="002F2CED">
        <w:rPr>
          <w:rFonts w:ascii="Tahoma" w:hAnsi="Tahoma" w:cs="Tahoma"/>
          <w:bCs/>
          <w:sz w:val="24"/>
          <w:szCs w:val="24"/>
        </w:rPr>
        <w:t xml:space="preserve"> después de múltiples aplazamientos, prosiguió el 23 de octubre de los corrientes. </w:t>
      </w:r>
    </w:p>
    <w:p w:rsidR="0004284F" w:rsidRPr="002F2CED" w:rsidRDefault="0004284F" w:rsidP="002F2CED">
      <w:pPr>
        <w:pStyle w:val="Prrafodelista"/>
        <w:spacing w:line="276" w:lineRule="auto"/>
        <w:ind w:left="360"/>
        <w:rPr>
          <w:rFonts w:ascii="Tahoma" w:hAnsi="Tahoma" w:cs="Tahoma"/>
          <w:b/>
        </w:rPr>
      </w:pPr>
    </w:p>
    <w:p w:rsidR="00250496" w:rsidRPr="002F2CED" w:rsidRDefault="0004284F" w:rsidP="002F2CED">
      <w:pPr>
        <w:pStyle w:val="Sinespaciado"/>
        <w:numPr>
          <w:ilvl w:val="0"/>
          <w:numId w:val="7"/>
        </w:numPr>
        <w:spacing w:line="276" w:lineRule="auto"/>
        <w:ind w:left="360"/>
        <w:jc w:val="both"/>
        <w:rPr>
          <w:rFonts w:ascii="Tahoma" w:hAnsi="Tahoma" w:cs="Tahoma"/>
          <w:sz w:val="24"/>
          <w:szCs w:val="24"/>
        </w:rPr>
      </w:pPr>
      <w:r w:rsidRPr="002F2CED">
        <w:rPr>
          <w:rFonts w:ascii="Tahoma" w:hAnsi="Tahoma" w:cs="Tahoma"/>
          <w:sz w:val="24"/>
          <w:szCs w:val="24"/>
        </w:rPr>
        <w:t xml:space="preserve">Al inicio de la vista pública arriba aludida, la nueva abogada Defensora del procesado </w:t>
      </w:r>
      <w:proofErr w:type="spellStart"/>
      <w:r w:rsidR="00976AD0">
        <w:rPr>
          <w:rFonts w:ascii="Tahoma" w:hAnsi="Tahoma" w:cs="Tahoma"/>
          <w:sz w:val="24"/>
          <w:szCs w:val="24"/>
        </w:rPr>
        <w:t>DEVV</w:t>
      </w:r>
      <w:proofErr w:type="spellEnd"/>
      <w:r w:rsidRPr="002F2CED">
        <w:rPr>
          <w:rFonts w:ascii="Tahoma" w:hAnsi="Tahoma" w:cs="Tahoma"/>
          <w:sz w:val="24"/>
          <w:szCs w:val="24"/>
        </w:rPr>
        <w:t xml:space="preserve">, </w:t>
      </w:r>
      <w:r w:rsidR="003147A9" w:rsidRPr="002F2CED">
        <w:rPr>
          <w:rFonts w:ascii="Tahoma" w:hAnsi="Tahoma" w:cs="Tahoma"/>
          <w:sz w:val="24"/>
          <w:szCs w:val="24"/>
        </w:rPr>
        <w:t>la togada</w:t>
      </w:r>
      <w:r w:rsidRPr="002F2CED">
        <w:rPr>
          <w:rFonts w:ascii="Tahoma" w:hAnsi="Tahoma" w:cs="Tahoma"/>
          <w:sz w:val="24"/>
          <w:szCs w:val="24"/>
        </w:rPr>
        <w:t xml:space="preserve"> </w:t>
      </w:r>
      <w:r w:rsidR="003147A9" w:rsidRPr="002F2CED">
        <w:rPr>
          <w:rFonts w:ascii="Tahoma" w:hAnsi="Tahoma" w:cs="Tahoma"/>
          <w:sz w:val="24"/>
          <w:szCs w:val="24"/>
        </w:rPr>
        <w:t xml:space="preserve">CLAUDIA ROCIÓ CASTRO OROZCO, </w:t>
      </w:r>
      <w:r w:rsidR="00250496" w:rsidRPr="002F2CED">
        <w:rPr>
          <w:rFonts w:ascii="Tahoma" w:hAnsi="Tahoma" w:cs="Tahoma"/>
          <w:sz w:val="24"/>
          <w:szCs w:val="24"/>
        </w:rPr>
        <w:t xml:space="preserve"> </w:t>
      </w:r>
      <w:r w:rsidR="003147A9" w:rsidRPr="002F2CED">
        <w:rPr>
          <w:rFonts w:ascii="Tahoma" w:hAnsi="Tahoma" w:cs="Tahoma"/>
          <w:sz w:val="24"/>
          <w:szCs w:val="24"/>
        </w:rPr>
        <w:t xml:space="preserve">deprecó por la nulidad del proceso, a partir de la audiencia preparatoria, aduciendo que su apadrinado </w:t>
      </w:r>
      <w:r w:rsidR="00764B21" w:rsidRPr="002F2CED">
        <w:rPr>
          <w:rFonts w:ascii="Tahoma" w:hAnsi="Tahoma" w:cs="Tahoma"/>
          <w:sz w:val="24"/>
          <w:szCs w:val="24"/>
        </w:rPr>
        <w:t>careció</w:t>
      </w:r>
      <w:r w:rsidR="003147A9" w:rsidRPr="002F2CED">
        <w:rPr>
          <w:rFonts w:ascii="Tahoma" w:hAnsi="Tahoma" w:cs="Tahoma"/>
          <w:sz w:val="24"/>
          <w:szCs w:val="24"/>
        </w:rPr>
        <w:t xml:space="preserve"> de una adecuada defensa técnica, por cuanto</w:t>
      </w:r>
      <w:r w:rsidR="00412C43" w:rsidRPr="002F2CED">
        <w:rPr>
          <w:rFonts w:ascii="Tahoma" w:hAnsi="Tahoma" w:cs="Tahoma"/>
          <w:sz w:val="24"/>
          <w:szCs w:val="24"/>
        </w:rPr>
        <w:t>: a)</w:t>
      </w:r>
      <w:r w:rsidR="003147A9" w:rsidRPr="002F2CED">
        <w:rPr>
          <w:rFonts w:ascii="Tahoma" w:hAnsi="Tahoma" w:cs="Tahoma"/>
          <w:sz w:val="24"/>
          <w:szCs w:val="24"/>
        </w:rPr>
        <w:t xml:space="preserve"> </w:t>
      </w:r>
      <w:r w:rsidR="00412C43" w:rsidRPr="002F2CED">
        <w:rPr>
          <w:rFonts w:ascii="Tahoma" w:hAnsi="Tahoma" w:cs="Tahoma"/>
          <w:sz w:val="24"/>
          <w:szCs w:val="24"/>
        </w:rPr>
        <w:t xml:space="preserve">La estrategia defensiva asumida por el Letrado que la </w:t>
      </w:r>
      <w:r w:rsidR="00764B21" w:rsidRPr="002F2CED">
        <w:rPr>
          <w:rFonts w:ascii="Tahoma" w:hAnsi="Tahoma" w:cs="Tahoma"/>
          <w:sz w:val="24"/>
          <w:szCs w:val="24"/>
        </w:rPr>
        <w:t>antecedió</w:t>
      </w:r>
      <w:r w:rsidR="00412C43" w:rsidRPr="002F2CED">
        <w:rPr>
          <w:rFonts w:ascii="Tahoma" w:hAnsi="Tahoma" w:cs="Tahoma"/>
          <w:sz w:val="24"/>
          <w:szCs w:val="24"/>
        </w:rPr>
        <w:t xml:space="preserve"> n</w:t>
      </w:r>
      <w:r w:rsidR="003147A9" w:rsidRPr="002F2CED">
        <w:rPr>
          <w:rFonts w:ascii="Tahoma" w:hAnsi="Tahoma" w:cs="Tahoma"/>
          <w:sz w:val="24"/>
          <w:szCs w:val="24"/>
        </w:rPr>
        <w:t xml:space="preserve">o </w:t>
      </w:r>
      <w:r w:rsidR="00412C43" w:rsidRPr="002F2CED">
        <w:rPr>
          <w:rFonts w:ascii="Tahoma" w:hAnsi="Tahoma" w:cs="Tahoma"/>
          <w:sz w:val="24"/>
          <w:szCs w:val="24"/>
        </w:rPr>
        <w:t>fue la mejor ni la</w:t>
      </w:r>
      <w:r w:rsidR="003147A9" w:rsidRPr="002F2CED">
        <w:rPr>
          <w:rFonts w:ascii="Tahoma" w:hAnsi="Tahoma" w:cs="Tahoma"/>
          <w:sz w:val="24"/>
          <w:szCs w:val="24"/>
        </w:rPr>
        <w:t xml:space="preserve"> más idónea </w:t>
      </w:r>
      <w:r w:rsidR="00412C43" w:rsidRPr="002F2CED">
        <w:rPr>
          <w:rFonts w:ascii="Tahoma" w:hAnsi="Tahoma" w:cs="Tahoma"/>
          <w:sz w:val="24"/>
          <w:szCs w:val="24"/>
        </w:rPr>
        <w:t>y eficaz, ya que con las pruebas que pidió, solo estuvo encaminad</w:t>
      </w:r>
      <w:r w:rsidR="00837D6A" w:rsidRPr="002F2CED">
        <w:rPr>
          <w:rFonts w:ascii="Tahoma" w:hAnsi="Tahoma" w:cs="Tahoma"/>
          <w:sz w:val="24"/>
          <w:szCs w:val="24"/>
        </w:rPr>
        <w:t>o</w:t>
      </w:r>
      <w:r w:rsidR="00412C43" w:rsidRPr="002F2CED">
        <w:rPr>
          <w:rFonts w:ascii="Tahoma" w:hAnsi="Tahoma" w:cs="Tahoma"/>
          <w:sz w:val="24"/>
          <w:szCs w:val="24"/>
        </w:rPr>
        <w:t xml:space="preserve"> a demostrar las condiciones sociales y personales del acusado, pero que en nada servían para desvirtuar los hechos y las conductas delictivas que la </w:t>
      </w:r>
      <w:r w:rsidR="00764B21" w:rsidRPr="002F2CED">
        <w:rPr>
          <w:rFonts w:ascii="Tahoma" w:hAnsi="Tahoma" w:cs="Tahoma"/>
          <w:sz w:val="24"/>
          <w:szCs w:val="24"/>
        </w:rPr>
        <w:t>Fiscalía</w:t>
      </w:r>
      <w:r w:rsidR="00412C43" w:rsidRPr="002F2CED">
        <w:rPr>
          <w:rFonts w:ascii="Tahoma" w:hAnsi="Tahoma" w:cs="Tahoma"/>
          <w:sz w:val="24"/>
          <w:szCs w:val="24"/>
        </w:rPr>
        <w:t xml:space="preserve"> enrostró en contra del Procesado; b) El Defensor de otrora estuvo inactivo</w:t>
      </w:r>
      <w:r w:rsidR="00764B21" w:rsidRPr="002F2CED">
        <w:rPr>
          <w:rFonts w:ascii="Tahoma" w:hAnsi="Tahoma" w:cs="Tahoma"/>
          <w:sz w:val="24"/>
          <w:szCs w:val="24"/>
        </w:rPr>
        <w:t>, porque no solicitó la práctica de pruebas en pro de los intereses del Procesado, tales como: I.  Un peritaje psicológico para determinar la personalidad de la víctima; II. Una prueba pericial para refutar la prueba sexológica de la Fiscalía; III. Los testimonios de personas que tuvieron conocimiento de los hechos, entre ellos los de FLOR MARINA RAMÍREZ FORONDA y JOHAN SEBASTIÁN OSORIO CARTAGENA; IV. La petición como pruebas comunes de los testimonios de la Sra. ADÍELA RAMÍREZ y de la menor “</w:t>
      </w:r>
      <w:r w:rsidR="00764B21" w:rsidRPr="002F2CED">
        <w:rPr>
          <w:rFonts w:ascii="Tahoma" w:hAnsi="Tahoma" w:cs="Tahoma"/>
          <w:i/>
          <w:sz w:val="24"/>
          <w:szCs w:val="24"/>
        </w:rPr>
        <w:t xml:space="preserve">M.A.C.C.”. </w:t>
      </w:r>
    </w:p>
    <w:p w:rsidR="00764B21" w:rsidRPr="002F2CED" w:rsidRDefault="00764B21" w:rsidP="002F2CED">
      <w:pPr>
        <w:pStyle w:val="Sinespaciado"/>
        <w:spacing w:line="276" w:lineRule="auto"/>
        <w:jc w:val="both"/>
        <w:rPr>
          <w:rFonts w:ascii="Tahoma" w:hAnsi="Tahoma" w:cs="Tahoma"/>
          <w:sz w:val="24"/>
          <w:szCs w:val="24"/>
        </w:rPr>
      </w:pPr>
    </w:p>
    <w:p w:rsidR="00764B21" w:rsidRPr="002F2CED" w:rsidRDefault="00764B21" w:rsidP="002F2CED">
      <w:pPr>
        <w:pStyle w:val="Sinespaciado"/>
        <w:numPr>
          <w:ilvl w:val="0"/>
          <w:numId w:val="7"/>
        </w:numPr>
        <w:spacing w:line="276" w:lineRule="auto"/>
        <w:ind w:left="360"/>
        <w:jc w:val="both"/>
        <w:rPr>
          <w:rFonts w:ascii="Tahoma" w:hAnsi="Tahoma" w:cs="Tahoma"/>
          <w:sz w:val="24"/>
          <w:szCs w:val="24"/>
        </w:rPr>
      </w:pPr>
      <w:r w:rsidRPr="002F2CED">
        <w:rPr>
          <w:rFonts w:ascii="Tahoma" w:hAnsi="Tahoma" w:cs="Tahoma"/>
          <w:sz w:val="24"/>
          <w:szCs w:val="24"/>
        </w:rPr>
        <w:t xml:space="preserve">Luego de escuchar la opinión de la </w:t>
      </w:r>
      <w:r w:rsidR="00B30A0B" w:rsidRPr="002F2CED">
        <w:rPr>
          <w:rFonts w:ascii="Tahoma" w:hAnsi="Tahoma" w:cs="Tahoma"/>
          <w:sz w:val="24"/>
          <w:szCs w:val="24"/>
        </w:rPr>
        <w:t>Fiscalía</w:t>
      </w:r>
      <w:r w:rsidRPr="002F2CED">
        <w:rPr>
          <w:rFonts w:ascii="Tahoma" w:hAnsi="Tahoma" w:cs="Tahoma"/>
          <w:sz w:val="24"/>
          <w:szCs w:val="24"/>
        </w:rPr>
        <w:t xml:space="preserve">, quien se opuso a la petición de nulidad, y del apoderado de las </w:t>
      </w:r>
      <w:r w:rsidR="00B30A0B" w:rsidRPr="002F2CED">
        <w:rPr>
          <w:rFonts w:ascii="Tahoma" w:hAnsi="Tahoma" w:cs="Tahoma"/>
          <w:sz w:val="24"/>
          <w:szCs w:val="24"/>
        </w:rPr>
        <w:t>víctimas</w:t>
      </w:r>
      <w:r w:rsidRPr="002F2CED">
        <w:rPr>
          <w:rFonts w:ascii="Tahoma" w:hAnsi="Tahoma" w:cs="Tahoma"/>
          <w:sz w:val="24"/>
          <w:szCs w:val="24"/>
        </w:rPr>
        <w:t xml:space="preserve">, que adujo atenerse a lo que el Despacho resolviera, el Juzgado de primer nivel no accedió a la petición de nulidad deprecada por la Defensa. En contra de dicha decisión se alzó oportunamente la Letrada Defensora. </w:t>
      </w:r>
    </w:p>
    <w:p w:rsidR="00250496" w:rsidRPr="002F2CED" w:rsidRDefault="00250496" w:rsidP="002F2CED">
      <w:pPr>
        <w:pStyle w:val="Sinespaciado"/>
        <w:spacing w:line="276" w:lineRule="auto"/>
        <w:ind w:left="360"/>
        <w:jc w:val="both"/>
        <w:rPr>
          <w:rFonts w:ascii="Tahoma" w:hAnsi="Tahoma" w:cs="Tahoma"/>
          <w:sz w:val="24"/>
          <w:szCs w:val="24"/>
        </w:rPr>
      </w:pPr>
    </w:p>
    <w:p w:rsidR="00250496" w:rsidRPr="002F2CED" w:rsidRDefault="00250496" w:rsidP="002F2CED">
      <w:pPr>
        <w:pStyle w:val="Sinespaciado"/>
        <w:spacing w:line="276" w:lineRule="auto"/>
        <w:jc w:val="center"/>
        <w:rPr>
          <w:rFonts w:ascii="Tahoma" w:hAnsi="Tahoma" w:cs="Tahoma"/>
          <w:b/>
          <w:sz w:val="24"/>
          <w:szCs w:val="24"/>
        </w:rPr>
      </w:pPr>
      <w:r w:rsidRPr="002F2CED">
        <w:rPr>
          <w:rFonts w:ascii="Tahoma" w:hAnsi="Tahoma" w:cs="Tahoma"/>
          <w:b/>
          <w:sz w:val="24"/>
          <w:szCs w:val="24"/>
        </w:rPr>
        <w:t xml:space="preserve">EL AUTO OPUGNADO: </w:t>
      </w:r>
    </w:p>
    <w:p w:rsidR="00250496" w:rsidRPr="002F2CED" w:rsidRDefault="00250496" w:rsidP="002F2CED">
      <w:pPr>
        <w:pStyle w:val="Sinespaciado"/>
        <w:tabs>
          <w:tab w:val="left" w:pos="7857"/>
        </w:tabs>
        <w:spacing w:line="276" w:lineRule="auto"/>
        <w:rPr>
          <w:rFonts w:ascii="Tahoma" w:hAnsi="Tahoma" w:cs="Tahoma"/>
          <w:b/>
          <w:sz w:val="24"/>
          <w:szCs w:val="24"/>
        </w:rPr>
      </w:pPr>
      <w:r w:rsidRPr="002F2CED">
        <w:rPr>
          <w:rFonts w:ascii="Tahoma" w:hAnsi="Tahoma" w:cs="Tahoma"/>
          <w:b/>
          <w:sz w:val="24"/>
          <w:szCs w:val="24"/>
        </w:rPr>
        <w:tab/>
      </w:r>
    </w:p>
    <w:p w:rsidR="004F1C61" w:rsidRPr="002F2CED" w:rsidRDefault="00250496" w:rsidP="002F2CED">
      <w:pPr>
        <w:pStyle w:val="Sinespaciado"/>
        <w:spacing w:line="276" w:lineRule="auto"/>
        <w:jc w:val="both"/>
        <w:rPr>
          <w:rFonts w:ascii="Tahoma" w:hAnsi="Tahoma" w:cs="Tahoma"/>
          <w:sz w:val="24"/>
          <w:szCs w:val="24"/>
        </w:rPr>
      </w:pPr>
      <w:r w:rsidRPr="002F2CED">
        <w:rPr>
          <w:rFonts w:ascii="Tahoma" w:hAnsi="Tahoma" w:cs="Tahoma"/>
          <w:sz w:val="24"/>
          <w:szCs w:val="24"/>
        </w:rPr>
        <w:t xml:space="preserve">Como bien se dijo se trata de la decisión proferida </w:t>
      </w:r>
      <w:r w:rsidR="00B30A0B" w:rsidRPr="002F2CED">
        <w:rPr>
          <w:rFonts w:ascii="Tahoma" w:hAnsi="Tahoma" w:cs="Tahoma"/>
          <w:sz w:val="24"/>
          <w:szCs w:val="24"/>
        </w:rPr>
        <w:t xml:space="preserve">por parte del Juzgado Único Promiscuo del Circuito de La Virginia </w:t>
      </w:r>
      <w:r w:rsidR="004F1C61" w:rsidRPr="002F2CED">
        <w:rPr>
          <w:rFonts w:ascii="Tahoma" w:hAnsi="Tahoma" w:cs="Tahoma"/>
          <w:sz w:val="24"/>
          <w:szCs w:val="24"/>
        </w:rPr>
        <w:t>e</w:t>
      </w:r>
      <w:r w:rsidR="00B30A0B" w:rsidRPr="002F2CED">
        <w:rPr>
          <w:rFonts w:ascii="Tahoma" w:hAnsi="Tahoma" w:cs="Tahoma"/>
          <w:sz w:val="24"/>
          <w:szCs w:val="24"/>
        </w:rPr>
        <w:t>n el devenir de la audiencia de</w:t>
      </w:r>
      <w:r w:rsidR="004F1C61" w:rsidRPr="002F2CED">
        <w:rPr>
          <w:rFonts w:ascii="Tahoma" w:hAnsi="Tahoma" w:cs="Tahoma"/>
          <w:sz w:val="24"/>
          <w:szCs w:val="24"/>
        </w:rPr>
        <w:t xml:space="preserve"> juicio oral </w:t>
      </w:r>
      <w:r w:rsidR="00B30A0B" w:rsidRPr="002F2CED">
        <w:rPr>
          <w:rFonts w:ascii="Tahoma" w:hAnsi="Tahoma" w:cs="Tahoma"/>
          <w:sz w:val="24"/>
          <w:szCs w:val="24"/>
        </w:rPr>
        <w:t xml:space="preserve">acaecida </w:t>
      </w:r>
      <w:r w:rsidR="004F1C61" w:rsidRPr="002F2CED">
        <w:rPr>
          <w:rFonts w:ascii="Tahoma" w:hAnsi="Tahoma" w:cs="Tahoma"/>
          <w:sz w:val="24"/>
          <w:szCs w:val="24"/>
        </w:rPr>
        <w:t xml:space="preserve">en las calendas del veintitrés (23) de octubre hogaño, mediante la cual </w:t>
      </w:r>
      <w:r w:rsidR="00B30A0B" w:rsidRPr="002F2CED">
        <w:rPr>
          <w:rFonts w:ascii="Tahoma" w:hAnsi="Tahoma" w:cs="Tahoma"/>
          <w:sz w:val="24"/>
          <w:szCs w:val="24"/>
        </w:rPr>
        <w:t xml:space="preserve">el </w:t>
      </w:r>
      <w:r w:rsidR="00B30A0B" w:rsidRPr="002F2CED">
        <w:rPr>
          <w:rFonts w:ascii="Tahoma" w:hAnsi="Tahoma" w:cs="Tahoma"/>
          <w:sz w:val="24"/>
          <w:szCs w:val="24"/>
        </w:rPr>
        <w:lastRenderedPageBreak/>
        <w:t xml:space="preserve">Juzgado </w:t>
      </w:r>
      <w:r w:rsidR="00B30A0B" w:rsidRPr="002F2CED">
        <w:rPr>
          <w:rFonts w:ascii="Tahoma" w:hAnsi="Tahoma" w:cs="Tahoma"/>
          <w:i/>
          <w:sz w:val="24"/>
          <w:szCs w:val="24"/>
        </w:rPr>
        <w:t xml:space="preserve">A quo </w:t>
      </w:r>
      <w:r w:rsidR="004F1C61" w:rsidRPr="002F2CED">
        <w:rPr>
          <w:rFonts w:ascii="Tahoma" w:hAnsi="Tahoma" w:cs="Tahoma"/>
          <w:sz w:val="24"/>
          <w:szCs w:val="24"/>
        </w:rPr>
        <w:t xml:space="preserve">no accedió a la solicitud de nulidad procesal deprecada por parte de la Defensa. </w:t>
      </w:r>
    </w:p>
    <w:p w:rsidR="004F1C61" w:rsidRPr="002F2CED" w:rsidRDefault="004F1C61" w:rsidP="002F2CED">
      <w:pPr>
        <w:pStyle w:val="Sinespaciado"/>
        <w:spacing w:line="276" w:lineRule="auto"/>
        <w:jc w:val="both"/>
        <w:rPr>
          <w:rFonts w:ascii="Tahoma" w:hAnsi="Tahoma" w:cs="Tahoma"/>
          <w:sz w:val="24"/>
          <w:szCs w:val="24"/>
        </w:rPr>
      </w:pPr>
    </w:p>
    <w:p w:rsidR="004F1C61" w:rsidRPr="002F2CED" w:rsidRDefault="004F1C61" w:rsidP="002F2CED">
      <w:pPr>
        <w:pStyle w:val="Sinespaciado"/>
        <w:spacing w:line="276" w:lineRule="auto"/>
        <w:jc w:val="both"/>
        <w:rPr>
          <w:rFonts w:ascii="Tahoma" w:hAnsi="Tahoma" w:cs="Tahoma"/>
          <w:sz w:val="24"/>
          <w:szCs w:val="24"/>
        </w:rPr>
      </w:pPr>
      <w:r w:rsidRPr="002F2CED">
        <w:rPr>
          <w:rFonts w:ascii="Tahoma" w:hAnsi="Tahoma" w:cs="Tahoma"/>
          <w:sz w:val="24"/>
          <w:szCs w:val="24"/>
        </w:rPr>
        <w:t>Los argumentos invocados por el Juzgado de primer nivel para despachar desfavorablemente la petición deprecada por la Defensa, consistieron en aducir que en el presente asunto no tuvo lugar una violación de</w:t>
      </w:r>
      <w:r w:rsidR="00250496" w:rsidRPr="002F2CED">
        <w:rPr>
          <w:rFonts w:ascii="Tahoma" w:hAnsi="Tahoma" w:cs="Tahoma"/>
          <w:sz w:val="24"/>
          <w:szCs w:val="24"/>
        </w:rPr>
        <w:t xml:space="preserve"> </w:t>
      </w:r>
      <w:r w:rsidRPr="002F2CED">
        <w:rPr>
          <w:rFonts w:ascii="Tahoma" w:hAnsi="Tahoma" w:cs="Tahoma"/>
          <w:sz w:val="24"/>
          <w:szCs w:val="24"/>
        </w:rPr>
        <w:t>derecho de defensa</w:t>
      </w:r>
      <w:r w:rsidR="00B30A0B" w:rsidRPr="002F2CED">
        <w:rPr>
          <w:rFonts w:ascii="Tahoma" w:hAnsi="Tahoma" w:cs="Tahoma"/>
          <w:sz w:val="24"/>
          <w:szCs w:val="24"/>
        </w:rPr>
        <w:t xml:space="preserve">, por ausencia de defensa técnica, </w:t>
      </w:r>
      <w:r w:rsidRPr="002F2CED">
        <w:rPr>
          <w:rFonts w:ascii="Tahoma" w:hAnsi="Tahoma" w:cs="Tahoma"/>
          <w:sz w:val="24"/>
          <w:szCs w:val="24"/>
        </w:rPr>
        <w:t xml:space="preserve">del procesado </w:t>
      </w:r>
      <w:proofErr w:type="spellStart"/>
      <w:r w:rsidR="00976AD0">
        <w:rPr>
          <w:rFonts w:ascii="Tahoma" w:hAnsi="Tahoma" w:cs="Tahoma"/>
          <w:sz w:val="24"/>
          <w:szCs w:val="24"/>
        </w:rPr>
        <w:t>DEVV</w:t>
      </w:r>
      <w:proofErr w:type="spellEnd"/>
      <w:r w:rsidR="00837D6A" w:rsidRPr="002F2CED">
        <w:rPr>
          <w:rFonts w:ascii="Tahoma" w:hAnsi="Tahoma" w:cs="Tahoma"/>
          <w:sz w:val="24"/>
          <w:szCs w:val="24"/>
        </w:rPr>
        <w:t>,</w:t>
      </w:r>
      <w:r w:rsidR="00B30A0B" w:rsidRPr="002F2CED">
        <w:rPr>
          <w:rFonts w:ascii="Tahoma" w:hAnsi="Tahoma" w:cs="Tahoma"/>
          <w:sz w:val="24"/>
          <w:szCs w:val="24"/>
        </w:rPr>
        <w:t xml:space="preserve"> </w:t>
      </w:r>
      <w:r w:rsidRPr="002F2CED">
        <w:rPr>
          <w:rFonts w:ascii="Tahoma" w:hAnsi="Tahoma" w:cs="Tahoma"/>
          <w:sz w:val="24"/>
          <w:szCs w:val="24"/>
        </w:rPr>
        <w:t xml:space="preserve">porque el Letrado que en el pasado defendió sus intereses en momento alguno estuvo inactivo ni lo abandonó a su suerte, tanto es así que en la audiencia </w:t>
      </w:r>
      <w:r w:rsidR="000F774E" w:rsidRPr="002F2CED">
        <w:rPr>
          <w:rFonts w:ascii="Tahoma" w:hAnsi="Tahoma" w:cs="Tahoma"/>
          <w:sz w:val="24"/>
          <w:szCs w:val="24"/>
        </w:rPr>
        <w:t xml:space="preserve">preparatoria, la cual estuvo acorde con el principio de igualdad de armas, </w:t>
      </w:r>
      <w:r w:rsidRPr="002F2CED">
        <w:rPr>
          <w:rFonts w:ascii="Tahoma" w:hAnsi="Tahoma" w:cs="Tahoma"/>
          <w:sz w:val="24"/>
          <w:szCs w:val="24"/>
        </w:rPr>
        <w:t xml:space="preserve">solicitó la </w:t>
      </w:r>
      <w:r w:rsidR="000F774E" w:rsidRPr="002F2CED">
        <w:rPr>
          <w:rFonts w:ascii="Tahoma" w:hAnsi="Tahoma" w:cs="Tahoma"/>
          <w:sz w:val="24"/>
          <w:szCs w:val="24"/>
        </w:rPr>
        <w:t>práctica</w:t>
      </w:r>
      <w:r w:rsidRPr="002F2CED">
        <w:rPr>
          <w:rFonts w:ascii="Tahoma" w:hAnsi="Tahoma" w:cs="Tahoma"/>
          <w:sz w:val="24"/>
          <w:szCs w:val="24"/>
        </w:rPr>
        <w:t xml:space="preserve"> de unas pruebas, cuya idoneidad y relevancia </w:t>
      </w:r>
      <w:r w:rsidR="000F774E" w:rsidRPr="002F2CED">
        <w:rPr>
          <w:rFonts w:ascii="Tahoma" w:hAnsi="Tahoma" w:cs="Tahoma"/>
          <w:sz w:val="24"/>
          <w:szCs w:val="24"/>
        </w:rPr>
        <w:t>serán</w:t>
      </w:r>
      <w:r w:rsidRPr="002F2CED">
        <w:rPr>
          <w:rFonts w:ascii="Tahoma" w:hAnsi="Tahoma" w:cs="Tahoma"/>
          <w:sz w:val="24"/>
          <w:szCs w:val="24"/>
        </w:rPr>
        <w:t xml:space="preserve"> valoradas en su debida oportunidad. </w:t>
      </w:r>
    </w:p>
    <w:p w:rsidR="004F1C61" w:rsidRPr="002F2CED" w:rsidRDefault="004F1C61" w:rsidP="002F2CED">
      <w:pPr>
        <w:pStyle w:val="Sinespaciado"/>
        <w:spacing w:line="276" w:lineRule="auto"/>
        <w:jc w:val="both"/>
        <w:rPr>
          <w:rFonts w:ascii="Tahoma" w:hAnsi="Tahoma" w:cs="Tahoma"/>
          <w:sz w:val="24"/>
          <w:szCs w:val="24"/>
        </w:rPr>
      </w:pPr>
    </w:p>
    <w:p w:rsidR="000F774E" w:rsidRPr="002F2CED" w:rsidRDefault="004F1C61" w:rsidP="002F2CED">
      <w:pPr>
        <w:pStyle w:val="Sinespaciado"/>
        <w:spacing w:line="276" w:lineRule="auto"/>
        <w:jc w:val="both"/>
        <w:rPr>
          <w:rFonts w:ascii="Tahoma" w:hAnsi="Tahoma" w:cs="Tahoma"/>
          <w:sz w:val="24"/>
          <w:szCs w:val="24"/>
        </w:rPr>
      </w:pPr>
      <w:r w:rsidRPr="002F2CED">
        <w:rPr>
          <w:rFonts w:ascii="Tahoma" w:hAnsi="Tahoma" w:cs="Tahoma"/>
          <w:sz w:val="24"/>
          <w:szCs w:val="24"/>
        </w:rPr>
        <w:t>De igual manera, el Juzgado de primer nivel adujo que ante el cambio de Defensor, tal situación no legitima</w:t>
      </w:r>
      <w:r w:rsidR="00B30A0B" w:rsidRPr="002F2CED">
        <w:rPr>
          <w:rFonts w:ascii="Tahoma" w:hAnsi="Tahoma" w:cs="Tahoma"/>
          <w:sz w:val="24"/>
          <w:szCs w:val="24"/>
        </w:rPr>
        <w:t>ba</w:t>
      </w:r>
      <w:r w:rsidRPr="002F2CED">
        <w:rPr>
          <w:rFonts w:ascii="Tahoma" w:hAnsi="Tahoma" w:cs="Tahoma"/>
          <w:sz w:val="24"/>
          <w:szCs w:val="24"/>
        </w:rPr>
        <w:t xml:space="preserve"> a</w:t>
      </w:r>
      <w:r w:rsidR="00B30A0B" w:rsidRPr="002F2CED">
        <w:rPr>
          <w:rFonts w:ascii="Tahoma" w:hAnsi="Tahoma" w:cs="Tahoma"/>
          <w:sz w:val="24"/>
          <w:szCs w:val="24"/>
        </w:rPr>
        <w:t xml:space="preserve"> </w:t>
      </w:r>
      <w:r w:rsidRPr="002F2CED">
        <w:rPr>
          <w:rFonts w:ascii="Tahoma" w:hAnsi="Tahoma" w:cs="Tahoma"/>
          <w:sz w:val="24"/>
          <w:szCs w:val="24"/>
        </w:rPr>
        <w:t>l</w:t>
      </w:r>
      <w:r w:rsidR="00B30A0B" w:rsidRPr="002F2CED">
        <w:rPr>
          <w:rFonts w:ascii="Tahoma" w:hAnsi="Tahoma" w:cs="Tahoma"/>
          <w:sz w:val="24"/>
          <w:szCs w:val="24"/>
        </w:rPr>
        <w:t>a</w:t>
      </w:r>
      <w:r w:rsidRPr="002F2CED">
        <w:rPr>
          <w:rFonts w:ascii="Tahoma" w:hAnsi="Tahoma" w:cs="Tahoma"/>
          <w:sz w:val="24"/>
          <w:szCs w:val="24"/>
        </w:rPr>
        <w:t xml:space="preserve"> nuev</w:t>
      </w:r>
      <w:r w:rsidR="00B30A0B" w:rsidRPr="002F2CED">
        <w:rPr>
          <w:rFonts w:ascii="Tahoma" w:hAnsi="Tahoma" w:cs="Tahoma"/>
          <w:sz w:val="24"/>
          <w:szCs w:val="24"/>
        </w:rPr>
        <w:t>a</w:t>
      </w:r>
      <w:r w:rsidRPr="002F2CED">
        <w:rPr>
          <w:rFonts w:ascii="Tahoma" w:hAnsi="Tahoma" w:cs="Tahoma"/>
          <w:sz w:val="24"/>
          <w:szCs w:val="24"/>
        </w:rPr>
        <w:t xml:space="preserve"> Defensor</w:t>
      </w:r>
      <w:r w:rsidR="00B30A0B" w:rsidRPr="002F2CED">
        <w:rPr>
          <w:rFonts w:ascii="Tahoma" w:hAnsi="Tahoma" w:cs="Tahoma"/>
          <w:sz w:val="24"/>
          <w:szCs w:val="24"/>
        </w:rPr>
        <w:t>a</w:t>
      </w:r>
      <w:r w:rsidRPr="002F2CED">
        <w:rPr>
          <w:rFonts w:ascii="Tahoma" w:hAnsi="Tahoma" w:cs="Tahoma"/>
          <w:sz w:val="24"/>
          <w:szCs w:val="24"/>
        </w:rPr>
        <w:t xml:space="preserve"> para que mediante cuestionamientos del desempeño de quien lo antecedió </w:t>
      </w:r>
      <w:r w:rsidR="00B30A0B" w:rsidRPr="002F2CED">
        <w:rPr>
          <w:rFonts w:ascii="Tahoma" w:hAnsi="Tahoma" w:cs="Tahoma"/>
          <w:sz w:val="24"/>
          <w:szCs w:val="24"/>
        </w:rPr>
        <w:t>procediera</w:t>
      </w:r>
      <w:r w:rsidRPr="002F2CED">
        <w:rPr>
          <w:rFonts w:ascii="Tahoma" w:hAnsi="Tahoma" w:cs="Tahoma"/>
          <w:sz w:val="24"/>
          <w:szCs w:val="24"/>
        </w:rPr>
        <w:t xml:space="preserve"> a pedir nulidades procesales, porque la disparidad de criterios </w:t>
      </w:r>
      <w:r w:rsidR="000F774E" w:rsidRPr="002F2CED">
        <w:rPr>
          <w:rFonts w:ascii="Tahoma" w:hAnsi="Tahoma" w:cs="Tahoma"/>
          <w:sz w:val="24"/>
          <w:szCs w:val="24"/>
        </w:rPr>
        <w:t xml:space="preserve">en momento alguno se constituye en razón suficiente </w:t>
      </w:r>
      <w:r w:rsidR="00837D6A" w:rsidRPr="002F2CED">
        <w:rPr>
          <w:rFonts w:ascii="Tahoma" w:hAnsi="Tahoma" w:cs="Tahoma"/>
          <w:sz w:val="24"/>
          <w:szCs w:val="24"/>
        </w:rPr>
        <w:t xml:space="preserve">como </w:t>
      </w:r>
      <w:r w:rsidR="000F774E" w:rsidRPr="002F2CED">
        <w:rPr>
          <w:rFonts w:ascii="Tahoma" w:hAnsi="Tahoma" w:cs="Tahoma"/>
          <w:sz w:val="24"/>
          <w:szCs w:val="24"/>
        </w:rPr>
        <w:t xml:space="preserve">para deprecar nulidades por violación del derecho de defensa. A lo que se le </w:t>
      </w:r>
      <w:r w:rsidR="002A62C6" w:rsidRPr="002F2CED">
        <w:rPr>
          <w:rFonts w:ascii="Tahoma" w:hAnsi="Tahoma" w:cs="Tahoma"/>
          <w:sz w:val="24"/>
          <w:szCs w:val="24"/>
        </w:rPr>
        <w:t>debía</w:t>
      </w:r>
      <w:r w:rsidR="000F774E" w:rsidRPr="002F2CED">
        <w:rPr>
          <w:rFonts w:ascii="Tahoma" w:hAnsi="Tahoma" w:cs="Tahoma"/>
          <w:sz w:val="24"/>
          <w:szCs w:val="24"/>
        </w:rPr>
        <w:t xml:space="preserve"> sumar que con una petición de nulidad en tales términos, lo único que se perseguía era revivir unas etapas procesales que se encontraban finiquitadas, </w:t>
      </w:r>
      <w:r w:rsidR="002A62C6" w:rsidRPr="002F2CED">
        <w:rPr>
          <w:rFonts w:ascii="Tahoma" w:hAnsi="Tahoma" w:cs="Tahoma"/>
          <w:sz w:val="24"/>
          <w:szCs w:val="24"/>
        </w:rPr>
        <w:t>máxime</w:t>
      </w:r>
      <w:r w:rsidR="000F774E" w:rsidRPr="002F2CED">
        <w:rPr>
          <w:rFonts w:ascii="Tahoma" w:hAnsi="Tahoma" w:cs="Tahoma"/>
          <w:sz w:val="24"/>
          <w:szCs w:val="24"/>
        </w:rPr>
        <w:t xml:space="preserve"> cuando las nulidades procesales deben </w:t>
      </w:r>
      <w:r w:rsidR="00B30A0B" w:rsidRPr="002F2CED">
        <w:rPr>
          <w:rFonts w:ascii="Tahoma" w:hAnsi="Tahoma" w:cs="Tahoma"/>
          <w:sz w:val="24"/>
          <w:szCs w:val="24"/>
        </w:rPr>
        <w:t>solicitarse</w:t>
      </w:r>
      <w:r w:rsidR="000F774E" w:rsidRPr="002F2CED">
        <w:rPr>
          <w:rFonts w:ascii="Tahoma" w:hAnsi="Tahoma" w:cs="Tahoma"/>
          <w:sz w:val="24"/>
          <w:szCs w:val="24"/>
        </w:rPr>
        <w:t xml:space="preserve"> </w:t>
      </w:r>
      <w:r w:rsidR="003B1665" w:rsidRPr="002F2CED">
        <w:rPr>
          <w:rFonts w:ascii="Tahoma" w:hAnsi="Tahoma" w:cs="Tahoma"/>
          <w:sz w:val="24"/>
          <w:szCs w:val="24"/>
        </w:rPr>
        <w:t xml:space="preserve">es </w:t>
      </w:r>
      <w:r w:rsidR="000F774E" w:rsidRPr="002F2CED">
        <w:rPr>
          <w:rFonts w:ascii="Tahoma" w:hAnsi="Tahoma" w:cs="Tahoma"/>
          <w:sz w:val="24"/>
          <w:szCs w:val="24"/>
        </w:rPr>
        <w:t xml:space="preserve">en la audiencia de formulación de la </w:t>
      </w:r>
      <w:r w:rsidR="002A62C6" w:rsidRPr="002F2CED">
        <w:rPr>
          <w:rFonts w:ascii="Tahoma" w:hAnsi="Tahoma" w:cs="Tahoma"/>
          <w:sz w:val="24"/>
          <w:szCs w:val="24"/>
        </w:rPr>
        <w:t>acusación</w:t>
      </w:r>
      <w:r w:rsidR="00B30A0B" w:rsidRPr="002F2CED">
        <w:rPr>
          <w:rFonts w:ascii="Tahoma" w:hAnsi="Tahoma" w:cs="Tahoma"/>
          <w:sz w:val="24"/>
          <w:szCs w:val="24"/>
        </w:rPr>
        <w:t xml:space="preserve"> y no en la fase del juicio oral</w:t>
      </w:r>
      <w:r w:rsidR="000F774E" w:rsidRPr="002F2CED">
        <w:rPr>
          <w:rFonts w:ascii="Tahoma" w:hAnsi="Tahoma" w:cs="Tahoma"/>
          <w:sz w:val="24"/>
          <w:szCs w:val="24"/>
        </w:rPr>
        <w:t xml:space="preserve">. </w:t>
      </w:r>
    </w:p>
    <w:p w:rsidR="000F774E" w:rsidRPr="002F2CED" w:rsidRDefault="000F774E" w:rsidP="002F2CED">
      <w:pPr>
        <w:pStyle w:val="Sinespaciado"/>
        <w:spacing w:line="276" w:lineRule="auto"/>
        <w:jc w:val="both"/>
        <w:rPr>
          <w:rFonts w:ascii="Tahoma" w:hAnsi="Tahoma" w:cs="Tahoma"/>
          <w:sz w:val="24"/>
          <w:szCs w:val="24"/>
        </w:rPr>
      </w:pPr>
    </w:p>
    <w:p w:rsidR="00250496" w:rsidRPr="002F2CED" w:rsidRDefault="000F774E" w:rsidP="002F2CED">
      <w:pPr>
        <w:pStyle w:val="Sinespaciado"/>
        <w:spacing w:line="276" w:lineRule="auto"/>
        <w:jc w:val="both"/>
        <w:rPr>
          <w:rFonts w:ascii="Tahoma" w:hAnsi="Tahoma" w:cs="Tahoma"/>
          <w:sz w:val="24"/>
          <w:szCs w:val="24"/>
        </w:rPr>
      </w:pPr>
      <w:r w:rsidRPr="002F2CED">
        <w:rPr>
          <w:rFonts w:ascii="Tahoma" w:hAnsi="Tahoma" w:cs="Tahoma"/>
          <w:sz w:val="24"/>
          <w:szCs w:val="24"/>
        </w:rPr>
        <w:t xml:space="preserve">Por otra parte, en lo que </w:t>
      </w:r>
      <w:r w:rsidR="002A62C6" w:rsidRPr="002F2CED">
        <w:rPr>
          <w:rFonts w:ascii="Tahoma" w:hAnsi="Tahoma" w:cs="Tahoma"/>
          <w:sz w:val="24"/>
          <w:szCs w:val="24"/>
        </w:rPr>
        <w:t>tenía</w:t>
      </w:r>
      <w:r w:rsidRPr="002F2CED">
        <w:rPr>
          <w:rFonts w:ascii="Tahoma" w:hAnsi="Tahoma" w:cs="Tahoma"/>
          <w:sz w:val="24"/>
          <w:szCs w:val="24"/>
        </w:rPr>
        <w:t xml:space="preserve"> que ver con las pruebas que supuestamente el </w:t>
      </w:r>
      <w:r w:rsidR="00B30A0B" w:rsidRPr="002F2CED">
        <w:rPr>
          <w:rFonts w:ascii="Tahoma" w:hAnsi="Tahoma" w:cs="Tahoma"/>
          <w:sz w:val="24"/>
          <w:szCs w:val="24"/>
        </w:rPr>
        <w:t xml:space="preserve">anterior </w:t>
      </w:r>
      <w:r w:rsidRPr="002F2CED">
        <w:rPr>
          <w:rFonts w:ascii="Tahoma" w:hAnsi="Tahoma" w:cs="Tahoma"/>
          <w:sz w:val="24"/>
          <w:szCs w:val="24"/>
        </w:rPr>
        <w:t>Defensor no pidió, el Juzgado A</w:t>
      </w:r>
      <w:r w:rsidRPr="002F2CED">
        <w:rPr>
          <w:rFonts w:ascii="Tahoma" w:hAnsi="Tahoma" w:cs="Tahoma"/>
          <w:i/>
          <w:sz w:val="24"/>
          <w:szCs w:val="24"/>
        </w:rPr>
        <w:t xml:space="preserve"> quo </w:t>
      </w:r>
      <w:r w:rsidR="00B30A0B" w:rsidRPr="002F2CED">
        <w:rPr>
          <w:rFonts w:ascii="Tahoma" w:hAnsi="Tahoma" w:cs="Tahoma"/>
          <w:sz w:val="24"/>
          <w:szCs w:val="24"/>
        </w:rPr>
        <w:t>expuso que no era necesario</w:t>
      </w:r>
      <w:r w:rsidRPr="002F2CED">
        <w:rPr>
          <w:rFonts w:ascii="Tahoma" w:hAnsi="Tahoma" w:cs="Tahoma"/>
          <w:sz w:val="24"/>
          <w:szCs w:val="24"/>
        </w:rPr>
        <w:t xml:space="preserve"> que la </w:t>
      </w:r>
      <w:r w:rsidR="00F64209" w:rsidRPr="002F2CED">
        <w:rPr>
          <w:rFonts w:ascii="Tahoma" w:hAnsi="Tahoma" w:cs="Tahoma"/>
          <w:sz w:val="24"/>
          <w:szCs w:val="24"/>
        </w:rPr>
        <w:t>víctima</w:t>
      </w:r>
      <w:r w:rsidRPr="002F2CED">
        <w:rPr>
          <w:rFonts w:ascii="Tahoma" w:hAnsi="Tahoma" w:cs="Tahoma"/>
          <w:sz w:val="24"/>
          <w:szCs w:val="24"/>
        </w:rPr>
        <w:t xml:space="preserve"> fuera sometida a unas nuevas pruebas periciales porque lo único que se conseguiría es su revictimización. </w:t>
      </w:r>
      <w:r w:rsidR="00FF2B77" w:rsidRPr="002F2CED">
        <w:rPr>
          <w:rFonts w:ascii="Tahoma" w:hAnsi="Tahoma" w:cs="Tahoma"/>
          <w:sz w:val="24"/>
          <w:szCs w:val="24"/>
        </w:rPr>
        <w:t>Además</w:t>
      </w:r>
      <w:r w:rsidRPr="002F2CED">
        <w:rPr>
          <w:rFonts w:ascii="Tahoma" w:hAnsi="Tahoma" w:cs="Tahoma"/>
          <w:sz w:val="24"/>
          <w:szCs w:val="24"/>
        </w:rPr>
        <w:t>, la Defensa puede ejercer sus derechos frente a las supuestas pruebas comunes no pedidas con un debido contrainterrogatorio</w:t>
      </w:r>
      <w:r w:rsidR="00B30A0B" w:rsidRPr="002F2CED">
        <w:rPr>
          <w:rFonts w:ascii="Tahoma" w:hAnsi="Tahoma" w:cs="Tahoma"/>
          <w:sz w:val="24"/>
          <w:szCs w:val="24"/>
        </w:rPr>
        <w:t xml:space="preserve"> de los testigos echados de menos</w:t>
      </w:r>
      <w:r w:rsidRPr="002F2CED">
        <w:rPr>
          <w:rFonts w:ascii="Tahoma" w:hAnsi="Tahoma" w:cs="Tahoma"/>
          <w:sz w:val="24"/>
          <w:szCs w:val="24"/>
        </w:rPr>
        <w:t xml:space="preserve">. </w:t>
      </w:r>
    </w:p>
    <w:p w:rsidR="00250496" w:rsidRPr="002F2CED" w:rsidRDefault="00250496" w:rsidP="002F2CED">
      <w:pPr>
        <w:pStyle w:val="Sinespaciado"/>
        <w:tabs>
          <w:tab w:val="left" w:pos="910"/>
        </w:tabs>
        <w:spacing w:line="276" w:lineRule="auto"/>
        <w:jc w:val="both"/>
        <w:rPr>
          <w:rFonts w:ascii="Tahoma" w:hAnsi="Tahoma" w:cs="Tahoma"/>
          <w:bCs/>
          <w:sz w:val="24"/>
          <w:szCs w:val="24"/>
        </w:rPr>
      </w:pPr>
    </w:p>
    <w:p w:rsidR="00250496" w:rsidRPr="002F2CED" w:rsidRDefault="00250496" w:rsidP="002F2CED">
      <w:pPr>
        <w:pStyle w:val="Sinespaciado"/>
        <w:spacing w:line="276" w:lineRule="auto"/>
        <w:jc w:val="center"/>
        <w:rPr>
          <w:rFonts w:ascii="Tahoma" w:hAnsi="Tahoma" w:cs="Tahoma"/>
          <w:b/>
          <w:sz w:val="24"/>
          <w:szCs w:val="24"/>
        </w:rPr>
      </w:pPr>
      <w:r w:rsidRPr="002F2CED">
        <w:rPr>
          <w:rFonts w:ascii="Tahoma" w:hAnsi="Tahoma" w:cs="Tahoma"/>
          <w:b/>
          <w:sz w:val="24"/>
          <w:szCs w:val="24"/>
        </w:rPr>
        <w:t>LA ALZADA:</w:t>
      </w:r>
    </w:p>
    <w:p w:rsidR="00250496" w:rsidRPr="002F2CED" w:rsidRDefault="00250496" w:rsidP="002F2CED">
      <w:pPr>
        <w:pStyle w:val="Sinespaciado"/>
        <w:spacing w:line="276" w:lineRule="auto"/>
        <w:jc w:val="center"/>
        <w:rPr>
          <w:rFonts w:ascii="Tahoma" w:hAnsi="Tahoma" w:cs="Tahoma"/>
          <w:sz w:val="24"/>
          <w:szCs w:val="24"/>
        </w:rPr>
      </w:pPr>
    </w:p>
    <w:p w:rsidR="00250496" w:rsidRPr="002F2CED" w:rsidRDefault="00250496" w:rsidP="002F2CED">
      <w:pPr>
        <w:pStyle w:val="Sinespaciado"/>
        <w:spacing w:line="276" w:lineRule="auto"/>
        <w:jc w:val="both"/>
        <w:rPr>
          <w:rFonts w:ascii="Tahoma" w:hAnsi="Tahoma" w:cs="Tahoma"/>
          <w:sz w:val="24"/>
          <w:szCs w:val="24"/>
        </w:rPr>
      </w:pPr>
      <w:r w:rsidRPr="002F2CED">
        <w:rPr>
          <w:rFonts w:ascii="Tahoma" w:hAnsi="Tahoma" w:cs="Tahoma"/>
          <w:sz w:val="24"/>
          <w:szCs w:val="24"/>
        </w:rPr>
        <w:t xml:space="preserve">Como tesis de su inconformidad, </w:t>
      </w:r>
      <w:r w:rsidR="00B30A0B" w:rsidRPr="002F2CED">
        <w:rPr>
          <w:rFonts w:ascii="Tahoma" w:hAnsi="Tahoma" w:cs="Tahoma"/>
          <w:sz w:val="24"/>
          <w:szCs w:val="24"/>
        </w:rPr>
        <w:t>la</w:t>
      </w:r>
      <w:r w:rsidRPr="002F2CED">
        <w:rPr>
          <w:rFonts w:ascii="Tahoma" w:hAnsi="Tahoma" w:cs="Tahoma"/>
          <w:sz w:val="24"/>
          <w:szCs w:val="24"/>
        </w:rPr>
        <w:t xml:space="preserve"> recurrente adujo que en el presente asunto </w:t>
      </w:r>
      <w:r w:rsidR="00B30A0B" w:rsidRPr="002F2CED">
        <w:rPr>
          <w:rFonts w:ascii="Tahoma" w:hAnsi="Tahoma" w:cs="Tahoma"/>
          <w:sz w:val="24"/>
          <w:szCs w:val="24"/>
        </w:rPr>
        <w:t xml:space="preserve">si tuvo ocurrencia una vulneración del derecho a la defensa </w:t>
      </w:r>
      <w:r w:rsidRPr="002F2CED">
        <w:rPr>
          <w:rFonts w:ascii="Tahoma" w:hAnsi="Tahoma" w:cs="Tahoma"/>
          <w:sz w:val="24"/>
          <w:szCs w:val="24"/>
        </w:rPr>
        <w:t xml:space="preserve">técnica que le asiste a su prohijado, lo que conllevaría a </w:t>
      </w:r>
      <w:r w:rsidR="00B30A0B" w:rsidRPr="002F2CED">
        <w:rPr>
          <w:rFonts w:ascii="Tahoma" w:hAnsi="Tahoma" w:cs="Tahoma"/>
          <w:sz w:val="24"/>
          <w:szCs w:val="24"/>
        </w:rPr>
        <w:t xml:space="preserve">la </w:t>
      </w:r>
      <w:r w:rsidRPr="002F2CED">
        <w:rPr>
          <w:rFonts w:ascii="Tahoma" w:hAnsi="Tahoma" w:cs="Tahoma"/>
          <w:sz w:val="24"/>
          <w:szCs w:val="24"/>
        </w:rPr>
        <w:t>nulidad de la actuación</w:t>
      </w:r>
      <w:r w:rsidR="00B30A0B" w:rsidRPr="002F2CED">
        <w:rPr>
          <w:rFonts w:ascii="Tahoma" w:hAnsi="Tahoma" w:cs="Tahoma"/>
          <w:sz w:val="24"/>
          <w:szCs w:val="24"/>
        </w:rPr>
        <w:t xml:space="preserve"> a partir de la audiencia preparatoria, porque el Letrado que la antecedió no actuó </w:t>
      </w:r>
      <w:r w:rsidR="00FF2B77" w:rsidRPr="002F2CED">
        <w:rPr>
          <w:rFonts w:ascii="Tahoma" w:hAnsi="Tahoma" w:cs="Tahoma"/>
          <w:sz w:val="24"/>
          <w:szCs w:val="24"/>
        </w:rPr>
        <w:t>idóneamente</w:t>
      </w:r>
      <w:r w:rsidR="00B30A0B" w:rsidRPr="002F2CED">
        <w:rPr>
          <w:rFonts w:ascii="Tahoma" w:hAnsi="Tahoma" w:cs="Tahoma"/>
          <w:sz w:val="24"/>
          <w:szCs w:val="24"/>
        </w:rPr>
        <w:t xml:space="preserve"> ni de manera eficaz, </w:t>
      </w:r>
      <w:r w:rsidR="00FF2B77" w:rsidRPr="002F2CED">
        <w:rPr>
          <w:rFonts w:ascii="Tahoma" w:hAnsi="Tahoma" w:cs="Tahoma"/>
          <w:sz w:val="24"/>
          <w:szCs w:val="24"/>
        </w:rPr>
        <w:t>por cuanto con la</w:t>
      </w:r>
      <w:r w:rsidR="00B30A0B" w:rsidRPr="002F2CED">
        <w:rPr>
          <w:rFonts w:ascii="Tahoma" w:hAnsi="Tahoma" w:cs="Tahoma"/>
          <w:sz w:val="24"/>
          <w:szCs w:val="24"/>
        </w:rPr>
        <w:t xml:space="preserve"> estrategia defensiva </w:t>
      </w:r>
      <w:r w:rsidR="00FF2B77" w:rsidRPr="002F2CED">
        <w:rPr>
          <w:rFonts w:ascii="Tahoma" w:hAnsi="Tahoma" w:cs="Tahoma"/>
          <w:sz w:val="24"/>
          <w:szCs w:val="24"/>
        </w:rPr>
        <w:t xml:space="preserve">que propuso </w:t>
      </w:r>
      <w:r w:rsidR="00B30A0B" w:rsidRPr="002F2CED">
        <w:rPr>
          <w:rFonts w:ascii="Tahoma" w:hAnsi="Tahoma" w:cs="Tahoma"/>
          <w:sz w:val="24"/>
          <w:szCs w:val="24"/>
        </w:rPr>
        <w:t xml:space="preserve">con las pruebas que solicitó en la audiencia preparatoria, </w:t>
      </w:r>
      <w:r w:rsidR="00FF2B77" w:rsidRPr="002F2CED">
        <w:rPr>
          <w:rFonts w:ascii="Tahoma" w:hAnsi="Tahoma" w:cs="Tahoma"/>
          <w:sz w:val="24"/>
          <w:szCs w:val="24"/>
        </w:rPr>
        <w:t xml:space="preserve">en momento alguno podría </w:t>
      </w:r>
      <w:r w:rsidR="00B30A0B" w:rsidRPr="002F2CED">
        <w:rPr>
          <w:rFonts w:ascii="Tahoma" w:hAnsi="Tahoma" w:cs="Tahoma"/>
          <w:sz w:val="24"/>
          <w:szCs w:val="24"/>
        </w:rPr>
        <w:t xml:space="preserve">contrarrestar la teoría del caso de la </w:t>
      </w:r>
      <w:r w:rsidR="00F64209" w:rsidRPr="002F2CED">
        <w:rPr>
          <w:rFonts w:ascii="Tahoma" w:hAnsi="Tahoma" w:cs="Tahoma"/>
          <w:sz w:val="24"/>
          <w:szCs w:val="24"/>
        </w:rPr>
        <w:t>Fiscalía</w:t>
      </w:r>
      <w:r w:rsidR="00B30A0B" w:rsidRPr="002F2CED">
        <w:rPr>
          <w:rFonts w:ascii="Tahoma" w:hAnsi="Tahoma" w:cs="Tahoma"/>
          <w:sz w:val="24"/>
          <w:szCs w:val="24"/>
        </w:rPr>
        <w:t xml:space="preserve">. </w:t>
      </w:r>
    </w:p>
    <w:p w:rsidR="00FF2B77" w:rsidRPr="002F2CED" w:rsidRDefault="00FF2B77" w:rsidP="002F2CED">
      <w:pPr>
        <w:pStyle w:val="Sinespaciado"/>
        <w:spacing w:line="276" w:lineRule="auto"/>
        <w:jc w:val="both"/>
        <w:rPr>
          <w:rFonts w:ascii="Tahoma" w:hAnsi="Tahoma" w:cs="Tahoma"/>
          <w:sz w:val="24"/>
          <w:szCs w:val="24"/>
        </w:rPr>
      </w:pPr>
    </w:p>
    <w:p w:rsidR="00FF2B77" w:rsidRPr="002F2CED" w:rsidRDefault="00FF2B77" w:rsidP="002F2CED">
      <w:pPr>
        <w:pStyle w:val="Sinespaciado"/>
        <w:spacing w:line="276" w:lineRule="auto"/>
        <w:jc w:val="both"/>
        <w:rPr>
          <w:rFonts w:ascii="Tahoma" w:hAnsi="Tahoma" w:cs="Tahoma"/>
          <w:sz w:val="24"/>
          <w:szCs w:val="24"/>
        </w:rPr>
      </w:pPr>
      <w:r w:rsidRPr="002F2CED">
        <w:rPr>
          <w:rFonts w:ascii="Tahoma" w:hAnsi="Tahoma" w:cs="Tahoma"/>
          <w:sz w:val="24"/>
          <w:szCs w:val="24"/>
        </w:rPr>
        <w:t xml:space="preserve">Acorde con lo anterior, adujo la apelante que las falencias en las que </w:t>
      </w:r>
      <w:r w:rsidR="00F64209" w:rsidRPr="002F2CED">
        <w:rPr>
          <w:rFonts w:ascii="Tahoma" w:hAnsi="Tahoma" w:cs="Tahoma"/>
          <w:sz w:val="24"/>
          <w:szCs w:val="24"/>
        </w:rPr>
        <w:t>incurrió</w:t>
      </w:r>
      <w:r w:rsidRPr="002F2CED">
        <w:rPr>
          <w:rFonts w:ascii="Tahoma" w:hAnsi="Tahoma" w:cs="Tahoma"/>
          <w:sz w:val="24"/>
          <w:szCs w:val="24"/>
        </w:rPr>
        <w:t xml:space="preserve"> el Defensor de otrora iban a repercutir en detrimento de los intereses del Procesado, y de manera indirecta </w:t>
      </w:r>
      <w:r w:rsidR="003B1665" w:rsidRPr="002F2CED">
        <w:rPr>
          <w:rFonts w:ascii="Tahoma" w:hAnsi="Tahoma" w:cs="Tahoma"/>
          <w:sz w:val="24"/>
          <w:szCs w:val="24"/>
        </w:rPr>
        <w:t>favorecería</w:t>
      </w:r>
      <w:r w:rsidRPr="002F2CED">
        <w:rPr>
          <w:rFonts w:ascii="Tahoma" w:hAnsi="Tahoma" w:cs="Tahoma"/>
          <w:sz w:val="24"/>
          <w:szCs w:val="24"/>
        </w:rPr>
        <w:t xml:space="preserve"> los intereses de la </w:t>
      </w:r>
      <w:r w:rsidR="00F64209" w:rsidRPr="002F2CED">
        <w:rPr>
          <w:rFonts w:ascii="Tahoma" w:hAnsi="Tahoma" w:cs="Tahoma"/>
          <w:sz w:val="24"/>
          <w:szCs w:val="24"/>
        </w:rPr>
        <w:t>Fiscalía</w:t>
      </w:r>
      <w:r w:rsidRPr="002F2CED">
        <w:rPr>
          <w:rFonts w:ascii="Tahoma" w:hAnsi="Tahoma" w:cs="Tahoma"/>
          <w:sz w:val="24"/>
          <w:szCs w:val="24"/>
        </w:rPr>
        <w:t xml:space="preserve"> y de la representación de las </w:t>
      </w:r>
      <w:r w:rsidR="00F64209" w:rsidRPr="002F2CED">
        <w:rPr>
          <w:rFonts w:ascii="Tahoma" w:hAnsi="Tahoma" w:cs="Tahoma"/>
          <w:sz w:val="24"/>
          <w:szCs w:val="24"/>
        </w:rPr>
        <w:t>víctimas</w:t>
      </w:r>
      <w:r w:rsidRPr="002F2CED">
        <w:rPr>
          <w:rFonts w:ascii="Tahoma" w:hAnsi="Tahoma" w:cs="Tahoma"/>
          <w:sz w:val="24"/>
          <w:szCs w:val="24"/>
        </w:rPr>
        <w:t xml:space="preserve">. </w:t>
      </w:r>
    </w:p>
    <w:p w:rsidR="00250496" w:rsidRPr="002F2CED" w:rsidRDefault="00250496" w:rsidP="002F2CED">
      <w:pPr>
        <w:pStyle w:val="Sinespaciado"/>
        <w:spacing w:line="276" w:lineRule="auto"/>
        <w:jc w:val="both"/>
        <w:rPr>
          <w:rFonts w:ascii="Tahoma" w:hAnsi="Tahoma" w:cs="Tahoma"/>
          <w:sz w:val="24"/>
          <w:szCs w:val="24"/>
        </w:rPr>
      </w:pPr>
    </w:p>
    <w:p w:rsidR="00250496" w:rsidRPr="002F2CED" w:rsidRDefault="00250496" w:rsidP="002F2CED">
      <w:pPr>
        <w:pStyle w:val="Sinespaciado"/>
        <w:spacing w:line="276" w:lineRule="auto"/>
        <w:jc w:val="both"/>
        <w:rPr>
          <w:rFonts w:ascii="Tahoma" w:hAnsi="Tahoma" w:cs="Tahoma"/>
          <w:sz w:val="24"/>
          <w:szCs w:val="24"/>
        </w:rPr>
      </w:pPr>
      <w:r w:rsidRPr="002F2CED">
        <w:rPr>
          <w:rFonts w:ascii="Tahoma" w:hAnsi="Tahoma" w:cs="Tahoma"/>
          <w:sz w:val="24"/>
          <w:szCs w:val="24"/>
        </w:rPr>
        <w:t xml:space="preserve">De conformidad con lo anterior </w:t>
      </w:r>
      <w:r w:rsidR="00FF2B77" w:rsidRPr="002F2CED">
        <w:rPr>
          <w:rFonts w:ascii="Tahoma" w:hAnsi="Tahoma" w:cs="Tahoma"/>
          <w:sz w:val="24"/>
          <w:szCs w:val="24"/>
        </w:rPr>
        <w:t xml:space="preserve">la apelante </w:t>
      </w:r>
      <w:r w:rsidRPr="002F2CED">
        <w:rPr>
          <w:rFonts w:ascii="Tahoma" w:hAnsi="Tahoma" w:cs="Tahoma"/>
          <w:sz w:val="24"/>
          <w:szCs w:val="24"/>
        </w:rPr>
        <w:t xml:space="preserve">solicitó </w:t>
      </w:r>
      <w:r w:rsidR="00FF2B77" w:rsidRPr="002F2CED">
        <w:rPr>
          <w:rFonts w:ascii="Tahoma" w:hAnsi="Tahoma" w:cs="Tahoma"/>
          <w:sz w:val="24"/>
          <w:szCs w:val="24"/>
        </w:rPr>
        <w:t xml:space="preserve">la revocatoria del </w:t>
      </w:r>
      <w:r w:rsidR="003B1665" w:rsidRPr="002F2CED">
        <w:rPr>
          <w:rFonts w:ascii="Tahoma" w:hAnsi="Tahoma" w:cs="Tahoma"/>
          <w:sz w:val="24"/>
          <w:szCs w:val="24"/>
        </w:rPr>
        <w:t>proveído</w:t>
      </w:r>
      <w:r w:rsidR="00FF2B77" w:rsidRPr="002F2CED">
        <w:rPr>
          <w:rFonts w:ascii="Tahoma" w:hAnsi="Tahoma" w:cs="Tahoma"/>
          <w:sz w:val="24"/>
          <w:szCs w:val="24"/>
        </w:rPr>
        <w:t xml:space="preserve"> confutado, y que en consecuencia se anulará el proceso </w:t>
      </w:r>
      <w:r w:rsidRPr="002F2CED">
        <w:rPr>
          <w:rFonts w:ascii="Tahoma" w:hAnsi="Tahoma" w:cs="Tahoma"/>
          <w:sz w:val="24"/>
          <w:szCs w:val="24"/>
        </w:rPr>
        <w:t xml:space="preserve">hasta la audiencia </w:t>
      </w:r>
      <w:r w:rsidRPr="002F2CED">
        <w:rPr>
          <w:rFonts w:ascii="Tahoma" w:hAnsi="Tahoma" w:cs="Tahoma"/>
          <w:sz w:val="24"/>
          <w:szCs w:val="24"/>
        </w:rPr>
        <w:lastRenderedPageBreak/>
        <w:t xml:space="preserve">preparatoria, para que </w:t>
      </w:r>
      <w:r w:rsidR="00FF2B77" w:rsidRPr="002F2CED">
        <w:rPr>
          <w:rFonts w:ascii="Tahoma" w:hAnsi="Tahoma" w:cs="Tahoma"/>
          <w:sz w:val="24"/>
          <w:szCs w:val="24"/>
        </w:rPr>
        <w:t xml:space="preserve">de esa forma se </w:t>
      </w:r>
      <w:r w:rsidRPr="002F2CED">
        <w:rPr>
          <w:rFonts w:ascii="Tahoma" w:hAnsi="Tahoma" w:cs="Tahoma"/>
          <w:sz w:val="24"/>
          <w:szCs w:val="24"/>
        </w:rPr>
        <w:t xml:space="preserve">pueda corregir el yerro </w:t>
      </w:r>
      <w:r w:rsidR="00FF2B77" w:rsidRPr="002F2CED">
        <w:rPr>
          <w:rFonts w:ascii="Tahoma" w:hAnsi="Tahoma" w:cs="Tahoma"/>
          <w:sz w:val="24"/>
          <w:szCs w:val="24"/>
        </w:rPr>
        <w:t>acaecido en el proceso, como consecuencia de la violación del derecho a la defensa del Procesado.</w:t>
      </w:r>
    </w:p>
    <w:p w:rsidR="00B91057" w:rsidRPr="002F2CED" w:rsidRDefault="00B91057" w:rsidP="002F2CED">
      <w:pPr>
        <w:pStyle w:val="Sinespaciado"/>
        <w:spacing w:line="276" w:lineRule="auto"/>
        <w:jc w:val="both"/>
        <w:rPr>
          <w:rFonts w:ascii="Tahoma" w:hAnsi="Tahoma" w:cs="Tahoma"/>
          <w:sz w:val="24"/>
          <w:szCs w:val="24"/>
        </w:rPr>
      </w:pPr>
    </w:p>
    <w:p w:rsidR="00250496" w:rsidRPr="002F2CED" w:rsidRDefault="00250496" w:rsidP="002F2CED">
      <w:pPr>
        <w:pStyle w:val="Sinespaciado"/>
        <w:tabs>
          <w:tab w:val="right" w:pos="8840"/>
        </w:tabs>
        <w:spacing w:line="276" w:lineRule="auto"/>
        <w:jc w:val="center"/>
        <w:rPr>
          <w:rFonts w:ascii="Tahoma" w:hAnsi="Tahoma" w:cs="Tahoma"/>
          <w:b/>
          <w:sz w:val="24"/>
          <w:szCs w:val="24"/>
        </w:rPr>
      </w:pPr>
      <w:r w:rsidRPr="002F2CED">
        <w:rPr>
          <w:rFonts w:ascii="Tahoma" w:hAnsi="Tahoma" w:cs="Tahoma"/>
          <w:b/>
          <w:sz w:val="24"/>
          <w:szCs w:val="24"/>
        </w:rPr>
        <w:t>LAS RÉPLICAS:</w:t>
      </w:r>
    </w:p>
    <w:p w:rsidR="003B1665" w:rsidRPr="002F2CED" w:rsidRDefault="003B1665" w:rsidP="002F2CED">
      <w:pPr>
        <w:pStyle w:val="Sinespaciado"/>
        <w:tabs>
          <w:tab w:val="right" w:pos="8840"/>
        </w:tabs>
        <w:spacing w:line="276" w:lineRule="auto"/>
        <w:jc w:val="center"/>
        <w:rPr>
          <w:rFonts w:ascii="Tahoma" w:hAnsi="Tahoma" w:cs="Tahoma"/>
          <w:b/>
          <w:sz w:val="24"/>
          <w:szCs w:val="24"/>
        </w:rPr>
      </w:pPr>
    </w:p>
    <w:p w:rsidR="00FF2B77" w:rsidRPr="002F2CED" w:rsidRDefault="00FF2B77" w:rsidP="002F2CED">
      <w:pPr>
        <w:pStyle w:val="Sinespaciado"/>
        <w:tabs>
          <w:tab w:val="right" w:pos="8840"/>
        </w:tabs>
        <w:spacing w:line="276" w:lineRule="auto"/>
        <w:jc w:val="both"/>
        <w:rPr>
          <w:rFonts w:ascii="Tahoma" w:hAnsi="Tahoma" w:cs="Tahoma"/>
          <w:sz w:val="24"/>
          <w:szCs w:val="24"/>
        </w:rPr>
      </w:pPr>
      <w:r w:rsidRPr="002F2CED">
        <w:rPr>
          <w:rFonts w:ascii="Tahoma" w:hAnsi="Tahoma" w:cs="Tahoma"/>
          <w:b/>
          <w:sz w:val="24"/>
          <w:szCs w:val="24"/>
        </w:rPr>
        <w:t>- La Fiscalía</w:t>
      </w:r>
      <w:r w:rsidRPr="002F2CED">
        <w:rPr>
          <w:rFonts w:ascii="Tahoma" w:hAnsi="Tahoma" w:cs="Tahoma"/>
          <w:sz w:val="24"/>
          <w:szCs w:val="24"/>
        </w:rPr>
        <w:t xml:space="preserve"> durante su intervención como no recurrente, solicitó la confirmación del auto opugnado, por cuanto en el presente asunto no tuvo lugar una carencia de defensa técnica del acusado, debido a que el Letrado que lo asistió en el pasado, se desempeñó de manera activa en el devenir de la audiencia preparatoria. </w:t>
      </w:r>
    </w:p>
    <w:p w:rsidR="00FF2B77" w:rsidRPr="002F2CED" w:rsidRDefault="00FF2B77" w:rsidP="002F2CED">
      <w:pPr>
        <w:pStyle w:val="Sinespaciado"/>
        <w:tabs>
          <w:tab w:val="right" w:pos="8840"/>
        </w:tabs>
        <w:spacing w:line="276" w:lineRule="auto"/>
        <w:jc w:val="both"/>
        <w:rPr>
          <w:rFonts w:ascii="Tahoma" w:hAnsi="Tahoma" w:cs="Tahoma"/>
          <w:sz w:val="24"/>
          <w:szCs w:val="24"/>
        </w:rPr>
      </w:pPr>
    </w:p>
    <w:p w:rsidR="00FF2B77" w:rsidRPr="002F2CED" w:rsidRDefault="00FF2B77" w:rsidP="002F2CED">
      <w:pPr>
        <w:pStyle w:val="Sinespaciado"/>
        <w:tabs>
          <w:tab w:val="right" w:pos="8840"/>
        </w:tabs>
        <w:spacing w:line="276" w:lineRule="auto"/>
        <w:jc w:val="both"/>
        <w:rPr>
          <w:rFonts w:ascii="Tahoma" w:hAnsi="Tahoma" w:cs="Tahoma"/>
          <w:sz w:val="24"/>
          <w:szCs w:val="24"/>
        </w:rPr>
      </w:pPr>
      <w:r w:rsidRPr="002F2CED">
        <w:rPr>
          <w:rFonts w:ascii="Tahoma" w:hAnsi="Tahoma" w:cs="Tahoma"/>
          <w:sz w:val="24"/>
          <w:szCs w:val="24"/>
        </w:rPr>
        <w:t xml:space="preserve">De igual manera, el no apelante adujo que en este asunto lo que se ha presentado es una disparidad de criterios que el nuevo Defensor tiene sobre el desempeño de quien lo </w:t>
      </w:r>
      <w:r w:rsidR="00F64209" w:rsidRPr="002F2CED">
        <w:rPr>
          <w:rFonts w:ascii="Tahoma" w:hAnsi="Tahoma" w:cs="Tahoma"/>
          <w:sz w:val="24"/>
          <w:szCs w:val="24"/>
        </w:rPr>
        <w:t>antecedió</w:t>
      </w:r>
      <w:r w:rsidRPr="002F2CED">
        <w:rPr>
          <w:rFonts w:ascii="Tahoma" w:hAnsi="Tahoma" w:cs="Tahoma"/>
          <w:sz w:val="24"/>
          <w:szCs w:val="24"/>
        </w:rPr>
        <w:t xml:space="preserve"> en ese rol, la cual, en su sentir, no es suficiente para que se decrete la nulidad de un proceso. </w:t>
      </w:r>
    </w:p>
    <w:p w:rsidR="00FF2B77" w:rsidRPr="002F2CED" w:rsidRDefault="00FF2B77" w:rsidP="002F2CED">
      <w:pPr>
        <w:pStyle w:val="Sinespaciado"/>
        <w:tabs>
          <w:tab w:val="right" w:pos="8840"/>
        </w:tabs>
        <w:spacing w:line="276" w:lineRule="auto"/>
        <w:jc w:val="both"/>
        <w:rPr>
          <w:rFonts w:ascii="Tahoma" w:hAnsi="Tahoma" w:cs="Tahoma"/>
          <w:sz w:val="24"/>
          <w:szCs w:val="24"/>
        </w:rPr>
      </w:pPr>
    </w:p>
    <w:p w:rsidR="00FF2B77" w:rsidRPr="002F2CED" w:rsidRDefault="00FF2B77" w:rsidP="002F2CED">
      <w:pPr>
        <w:pStyle w:val="Sinespaciado"/>
        <w:tabs>
          <w:tab w:val="right" w:pos="8840"/>
        </w:tabs>
        <w:spacing w:line="276" w:lineRule="auto"/>
        <w:jc w:val="both"/>
        <w:rPr>
          <w:rFonts w:ascii="Tahoma" w:hAnsi="Tahoma" w:cs="Tahoma"/>
          <w:bCs/>
          <w:sz w:val="24"/>
          <w:szCs w:val="24"/>
        </w:rPr>
      </w:pPr>
      <w:r w:rsidRPr="002F2CED">
        <w:rPr>
          <w:rFonts w:ascii="Tahoma" w:hAnsi="Tahoma" w:cs="Tahoma"/>
          <w:b/>
          <w:sz w:val="24"/>
          <w:szCs w:val="24"/>
        </w:rPr>
        <w:t xml:space="preserve">- El apoderado de las víctimas, </w:t>
      </w:r>
      <w:r w:rsidRPr="002F2CED">
        <w:rPr>
          <w:rFonts w:ascii="Tahoma" w:hAnsi="Tahoma" w:cs="Tahoma"/>
          <w:sz w:val="24"/>
          <w:szCs w:val="24"/>
        </w:rPr>
        <w:t xml:space="preserve">expresó que se adhería a todo lo dicho por la </w:t>
      </w:r>
      <w:r w:rsidR="003B1665" w:rsidRPr="002F2CED">
        <w:rPr>
          <w:rFonts w:ascii="Tahoma" w:hAnsi="Tahoma" w:cs="Tahoma"/>
          <w:sz w:val="24"/>
          <w:szCs w:val="24"/>
        </w:rPr>
        <w:t>Fiscalía en su réplica</w:t>
      </w:r>
      <w:r w:rsidRPr="002F2CED">
        <w:rPr>
          <w:rFonts w:ascii="Tahoma" w:hAnsi="Tahoma" w:cs="Tahoma"/>
          <w:sz w:val="24"/>
          <w:szCs w:val="24"/>
        </w:rPr>
        <w:t xml:space="preserve">.  </w:t>
      </w:r>
    </w:p>
    <w:p w:rsidR="00250496" w:rsidRPr="002F2CED" w:rsidRDefault="00250496" w:rsidP="002F2CED">
      <w:pPr>
        <w:pStyle w:val="Sinespaciado"/>
        <w:tabs>
          <w:tab w:val="left" w:pos="4861"/>
        </w:tabs>
        <w:spacing w:line="276" w:lineRule="auto"/>
        <w:jc w:val="both"/>
        <w:rPr>
          <w:rFonts w:ascii="Tahoma" w:hAnsi="Tahoma" w:cs="Tahoma"/>
          <w:b/>
          <w:sz w:val="24"/>
          <w:szCs w:val="24"/>
        </w:rPr>
      </w:pPr>
    </w:p>
    <w:p w:rsidR="00250496" w:rsidRPr="002F2CED" w:rsidRDefault="00250496" w:rsidP="002F2CED">
      <w:pPr>
        <w:spacing w:line="276" w:lineRule="auto"/>
        <w:jc w:val="center"/>
        <w:rPr>
          <w:rFonts w:ascii="Tahoma" w:hAnsi="Tahoma" w:cs="Tahoma"/>
          <w:b/>
          <w:lang w:eastAsia="en-US"/>
        </w:rPr>
      </w:pPr>
      <w:r w:rsidRPr="002F2CED">
        <w:rPr>
          <w:rFonts w:ascii="Tahoma" w:hAnsi="Tahoma" w:cs="Tahoma"/>
          <w:b/>
          <w:lang w:eastAsia="en-US"/>
        </w:rPr>
        <w:t>PARA RESOLVER SE CONSIDERA:</w:t>
      </w:r>
    </w:p>
    <w:p w:rsidR="00250496" w:rsidRPr="002F2CED" w:rsidRDefault="00250496" w:rsidP="002F2CED">
      <w:pPr>
        <w:spacing w:line="276" w:lineRule="auto"/>
        <w:jc w:val="center"/>
        <w:rPr>
          <w:rFonts w:ascii="Tahoma" w:hAnsi="Tahoma" w:cs="Tahoma"/>
          <w:b/>
          <w:lang w:eastAsia="en-US"/>
        </w:rPr>
      </w:pPr>
    </w:p>
    <w:p w:rsidR="00250496" w:rsidRPr="002F2CED" w:rsidRDefault="00250496" w:rsidP="002F2CED">
      <w:pPr>
        <w:spacing w:line="276" w:lineRule="auto"/>
        <w:jc w:val="both"/>
        <w:rPr>
          <w:rFonts w:ascii="Tahoma" w:hAnsi="Tahoma" w:cs="Tahoma"/>
          <w:b/>
          <w:lang w:eastAsia="en-US"/>
        </w:rPr>
      </w:pPr>
      <w:r w:rsidRPr="002F2CED">
        <w:rPr>
          <w:rFonts w:ascii="Tahoma" w:hAnsi="Tahoma" w:cs="Tahoma"/>
          <w:b/>
          <w:lang w:eastAsia="en-US"/>
        </w:rPr>
        <w:t>- Competencia:</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Promiscuo del Circuito que hace parte de este Distrito judicial.</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b/>
          <w:lang w:eastAsia="en-US"/>
        </w:rPr>
      </w:pPr>
      <w:r w:rsidRPr="002F2CED">
        <w:rPr>
          <w:rFonts w:ascii="Tahoma" w:hAnsi="Tahoma" w:cs="Tahoma"/>
          <w:b/>
          <w:lang w:eastAsia="en-US"/>
        </w:rPr>
        <w:t>- Problema Jurídico:</w:t>
      </w:r>
    </w:p>
    <w:p w:rsidR="00250496" w:rsidRPr="002F2CED" w:rsidRDefault="00250496" w:rsidP="002F2CED">
      <w:pPr>
        <w:spacing w:line="276" w:lineRule="auto"/>
        <w:jc w:val="both"/>
        <w:rPr>
          <w:rFonts w:ascii="Tahoma" w:hAnsi="Tahoma" w:cs="Tahoma"/>
          <w:b/>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 xml:space="preserve">De la sustentación del recurso </w:t>
      </w:r>
      <w:r w:rsidR="004F2EE4" w:rsidRPr="002F2CED">
        <w:rPr>
          <w:rFonts w:ascii="Tahoma" w:hAnsi="Tahoma" w:cs="Tahoma"/>
          <w:lang w:eastAsia="en-US"/>
        </w:rPr>
        <w:t xml:space="preserve">de alzada, y de lo aducido por los no recurrentes, </w:t>
      </w:r>
      <w:r w:rsidRPr="002F2CED">
        <w:rPr>
          <w:rFonts w:ascii="Tahoma" w:hAnsi="Tahoma" w:cs="Tahoma"/>
          <w:lang w:eastAsia="en-US"/>
        </w:rPr>
        <w:t xml:space="preserve">se desprende el siguiente problema jurídico:  </w:t>
      </w: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 xml:space="preserve">¿La actuación procesal se encuentra viciada de nulidad </w:t>
      </w:r>
      <w:r w:rsidR="004F2EE4" w:rsidRPr="002F2CED">
        <w:rPr>
          <w:rFonts w:ascii="Tahoma" w:hAnsi="Tahoma" w:cs="Tahoma"/>
          <w:lang w:eastAsia="en-US"/>
        </w:rPr>
        <w:t>como consecuencia de</w:t>
      </w:r>
      <w:r w:rsidRPr="002F2CED">
        <w:rPr>
          <w:rFonts w:ascii="Tahoma" w:hAnsi="Tahoma" w:cs="Tahoma"/>
          <w:lang w:eastAsia="en-US"/>
        </w:rPr>
        <w:t xml:space="preserve"> las supuestas falencias en las que incurrió en la audiencia preparatoria el Letrado que </w:t>
      </w:r>
      <w:r w:rsidR="004F2EE4" w:rsidRPr="002F2CED">
        <w:rPr>
          <w:rFonts w:ascii="Tahoma" w:hAnsi="Tahoma" w:cs="Tahoma"/>
          <w:lang w:eastAsia="en-US"/>
        </w:rPr>
        <w:t xml:space="preserve">para ese entonces </w:t>
      </w:r>
      <w:r w:rsidRPr="002F2CED">
        <w:rPr>
          <w:rFonts w:ascii="Tahoma" w:hAnsi="Tahoma" w:cs="Tahoma"/>
          <w:lang w:eastAsia="en-US"/>
        </w:rPr>
        <w:t xml:space="preserve">representaba los intereses del </w:t>
      </w:r>
      <w:r w:rsidR="004F2EE4" w:rsidRPr="002F2CED">
        <w:rPr>
          <w:rFonts w:ascii="Tahoma" w:hAnsi="Tahoma" w:cs="Tahoma"/>
          <w:lang w:eastAsia="en-US"/>
        </w:rPr>
        <w:t>p</w:t>
      </w:r>
      <w:r w:rsidRPr="002F2CED">
        <w:rPr>
          <w:rFonts w:ascii="Tahoma" w:hAnsi="Tahoma" w:cs="Tahoma"/>
          <w:lang w:eastAsia="en-US"/>
        </w:rPr>
        <w:t xml:space="preserve">rocesado </w:t>
      </w:r>
      <w:proofErr w:type="spellStart"/>
      <w:r w:rsidR="00976AD0">
        <w:rPr>
          <w:rFonts w:ascii="Tahoma" w:hAnsi="Tahoma" w:cs="Tahoma"/>
          <w:lang w:eastAsia="en-US"/>
        </w:rPr>
        <w:t>DEVV</w:t>
      </w:r>
      <w:proofErr w:type="spellEnd"/>
      <w:r w:rsidRPr="002F2CED">
        <w:rPr>
          <w:rFonts w:ascii="Tahoma" w:hAnsi="Tahoma" w:cs="Tahoma"/>
          <w:lang w:eastAsia="en-US"/>
        </w:rPr>
        <w:t xml:space="preserve">, las cuales </w:t>
      </w:r>
      <w:r w:rsidR="004F2EE4" w:rsidRPr="002F2CED">
        <w:rPr>
          <w:rFonts w:ascii="Tahoma" w:hAnsi="Tahoma" w:cs="Tahoma"/>
          <w:lang w:eastAsia="en-US"/>
        </w:rPr>
        <w:t>co</w:t>
      </w:r>
      <w:r w:rsidR="00B91057" w:rsidRPr="002F2CED">
        <w:rPr>
          <w:rFonts w:ascii="Tahoma" w:hAnsi="Tahoma" w:cs="Tahoma"/>
          <w:lang w:eastAsia="en-US"/>
        </w:rPr>
        <w:t>nllevaron a que se le conculcara</w:t>
      </w:r>
      <w:r w:rsidRPr="002F2CED">
        <w:rPr>
          <w:rFonts w:ascii="Tahoma" w:hAnsi="Tahoma" w:cs="Tahoma"/>
          <w:lang w:eastAsia="en-US"/>
        </w:rPr>
        <w:t xml:space="preserve"> el derecho a la defensa técnica?</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b/>
          <w:lang w:eastAsia="en-US"/>
        </w:rPr>
        <w:t>- Solución:</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Como punto de partida</w:t>
      </w:r>
      <w:r w:rsidR="004F2EE4" w:rsidRPr="002F2CED">
        <w:rPr>
          <w:rFonts w:ascii="Tahoma" w:hAnsi="Tahoma" w:cs="Tahoma"/>
          <w:lang w:eastAsia="en-US"/>
        </w:rPr>
        <w:t xml:space="preserve"> para </w:t>
      </w:r>
      <w:r w:rsidR="003B1665" w:rsidRPr="002F2CED">
        <w:rPr>
          <w:rFonts w:ascii="Tahoma" w:hAnsi="Tahoma" w:cs="Tahoma"/>
          <w:lang w:eastAsia="en-US"/>
        </w:rPr>
        <w:t xml:space="preserve">poder </w:t>
      </w:r>
      <w:r w:rsidR="004F2EE4" w:rsidRPr="002F2CED">
        <w:rPr>
          <w:rFonts w:ascii="Tahoma" w:hAnsi="Tahoma" w:cs="Tahoma"/>
          <w:lang w:eastAsia="en-US"/>
        </w:rPr>
        <w:t xml:space="preserve">resolver el problema jurídico surgido como consecuencia del recurso de apelación interpuesto por la Defensa en contra de lo resuelto y decidido por el Juzgado de primer nivel, el cual está relacionado con establecer si en efecto al procesado </w:t>
      </w:r>
      <w:proofErr w:type="spellStart"/>
      <w:r w:rsidR="00976AD0">
        <w:rPr>
          <w:rFonts w:ascii="Tahoma" w:hAnsi="Tahoma" w:cs="Tahoma"/>
          <w:lang w:eastAsia="en-US"/>
        </w:rPr>
        <w:t>DEVV</w:t>
      </w:r>
      <w:proofErr w:type="spellEnd"/>
      <w:r w:rsidR="004F2EE4" w:rsidRPr="002F2CED">
        <w:rPr>
          <w:rFonts w:ascii="Tahoma" w:hAnsi="Tahoma" w:cs="Tahoma"/>
          <w:lang w:eastAsia="en-US"/>
        </w:rPr>
        <w:t xml:space="preserve"> se le vulneró el derecho a la defensa técnica como consecuencia de la </w:t>
      </w:r>
      <w:r w:rsidR="003B1665" w:rsidRPr="002F2CED">
        <w:rPr>
          <w:rFonts w:ascii="Tahoma" w:hAnsi="Tahoma" w:cs="Tahoma"/>
          <w:lang w:eastAsia="en-US"/>
        </w:rPr>
        <w:t xml:space="preserve">supuesta </w:t>
      </w:r>
      <w:r w:rsidR="004F2EE4" w:rsidRPr="002F2CED">
        <w:rPr>
          <w:rFonts w:ascii="Tahoma" w:hAnsi="Tahoma" w:cs="Tahoma"/>
          <w:lang w:eastAsia="en-US"/>
        </w:rPr>
        <w:t>errónea estrategia defensiva propuesta por el Letrado que representaba sus intereses</w:t>
      </w:r>
      <w:r w:rsidRPr="002F2CED">
        <w:rPr>
          <w:rFonts w:ascii="Tahoma" w:hAnsi="Tahoma" w:cs="Tahoma"/>
          <w:lang w:eastAsia="en-US"/>
        </w:rPr>
        <w:t xml:space="preserve">, se debe de tener en cuenta que el Derecho a la Defensa es una de las garantías fundamentales que hacen parte de ese </w:t>
      </w:r>
      <w:r w:rsidRPr="002F2CED">
        <w:rPr>
          <w:rFonts w:ascii="Tahoma" w:hAnsi="Tahoma" w:cs="Tahoma"/>
          <w:lang w:eastAsia="en-US"/>
        </w:rPr>
        <w:lastRenderedPageBreak/>
        <w:t>cúmulo de principios conocido</w:t>
      </w:r>
      <w:r w:rsidR="00B91057" w:rsidRPr="002F2CED">
        <w:rPr>
          <w:rFonts w:ascii="Tahoma" w:hAnsi="Tahoma" w:cs="Tahoma"/>
          <w:lang w:eastAsia="en-US"/>
        </w:rPr>
        <w:t>s</w:t>
      </w:r>
      <w:r w:rsidRPr="002F2CED">
        <w:rPr>
          <w:rFonts w:ascii="Tahoma" w:hAnsi="Tahoma" w:cs="Tahoma"/>
          <w:lang w:eastAsia="en-US"/>
        </w:rPr>
        <w:t xml:space="preserve"> como Debido Proceso consagrado tanto en el inciso 3º del artículo 29 de la Carta así como en el inciso 2º del artículo 8º de la Convención Americana sobre Derechos Humanos o Pacto de San José</w:t>
      </w:r>
      <w:r w:rsidRPr="002F2CED">
        <w:rPr>
          <w:rFonts w:ascii="Tahoma" w:hAnsi="Tahoma" w:cs="Tahoma"/>
          <w:vertAlign w:val="superscript"/>
          <w:lang w:eastAsia="en-US"/>
        </w:rPr>
        <w:footnoteReference w:id="2"/>
      </w:r>
      <w:r w:rsidRPr="002F2CED">
        <w:rPr>
          <w:rFonts w:ascii="Tahoma" w:hAnsi="Tahoma" w:cs="Tahoma"/>
          <w:lang w:eastAsia="en-US"/>
        </w:rPr>
        <w:t>, el inciso 3º del artículo 14 del Pacto Internacional de Derechos Civiles y Políticos</w:t>
      </w:r>
      <w:r w:rsidRPr="002F2CED">
        <w:rPr>
          <w:rFonts w:ascii="Tahoma" w:hAnsi="Tahoma" w:cs="Tahoma"/>
          <w:vertAlign w:val="superscript"/>
          <w:lang w:eastAsia="en-US"/>
        </w:rPr>
        <w:footnoteReference w:id="3"/>
      </w:r>
      <w:r w:rsidRPr="002F2CED">
        <w:rPr>
          <w:rFonts w:ascii="Tahoma" w:hAnsi="Tahoma" w:cs="Tahoma"/>
          <w:lang w:eastAsia="en-US"/>
        </w:rPr>
        <w:t>, y el artículo 8º del C.P.P.</w:t>
      </w:r>
    </w:p>
    <w:p w:rsidR="00250496" w:rsidRPr="002F2CED" w:rsidRDefault="00250496" w:rsidP="002F2CED">
      <w:pPr>
        <w:spacing w:line="276" w:lineRule="auto"/>
        <w:jc w:val="both"/>
        <w:rPr>
          <w:rFonts w:ascii="Tahoma" w:hAnsi="Tahoma" w:cs="Tahoma"/>
          <w:b/>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Del contenido de la normatividad antes enunciada, se desprende que es muy amplio el radio de acción del Derecho a la Defensa, puesto que el ejercicio del mismo comprende:</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numPr>
          <w:ilvl w:val="0"/>
          <w:numId w:val="2"/>
        </w:numPr>
        <w:spacing w:line="276" w:lineRule="auto"/>
        <w:ind w:left="360"/>
        <w:jc w:val="both"/>
        <w:rPr>
          <w:rFonts w:ascii="Tahoma" w:hAnsi="Tahoma" w:cs="Tahoma"/>
          <w:lang w:eastAsia="en-US"/>
        </w:rPr>
      </w:pPr>
      <w:r w:rsidRPr="002F2CED">
        <w:rPr>
          <w:rFonts w:ascii="Tahoma" w:hAnsi="Tahoma" w:cs="Tahoma"/>
          <w:lang w:eastAsia="en-US"/>
        </w:rPr>
        <w:t>El Derecho que le asiste al Procesado de conocer los cargos que son objeto de la acusación o de la imputación.</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numPr>
          <w:ilvl w:val="0"/>
          <w:numId w:val="2"/>
        </w:numPr>
        <w:spacing w:line="276" w:lineRule="auto"/>
        <w:ind w:left="360"/>
        <w:jc w:val="both"/>
        <w:rPr>
          <w:rFonts w:ascii="Tahoma" w:hAnsi="Tahoma" w:cs="Tahoma"/>
          <w:lang w:eastAsia="en-US"/>
        </w:rPr>
      </w:pPr>
      <w:r w:rsidRPr="002F2CED">
        <w:rPr>
          <w:rFonts w:ascii="Tahoma" w:hAnsi="Tahoma" w:cs="Tahoma"/>
          <w:lang w:eastAsia="en-US"/>
        </w:rPr>
        <w:t xml:space="preserve">La posibilidad de ser representado por un Profesional del Derecho, ya sea designado por el mismo </w:t>
      </w:r>
      <w:r w:rsidR="00697AA3" w:rsidRPr="002F2CED">
        <w:rPr>
          <w:rFonts w:ascii="Tahoma" w:hAnsi="Tahoma" w:cs="Tahoma"/>
          <w:lang w:eastAsia="en-US"/>
        </w:rPr>
        <w:t>P</w:t>
      </w:r>
      <w:r w:rsidRPr="002F2CED">
        <w:rPr>
          <w:rFonts w:ascii="Tahoma" w:hAnsi="Tahoma" w:cs="Tahoma"/>
          <w:lang w:eastAsia="en-US"/>
        </w:rPr>
        <w:t>rocesado o en su defecto por el Estado, para que asuma la Defensa Técnica.</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numPr>
          <w:ilvl w:val="0"/>
          <w:numId w:val="2"/>
        </w:numPr>
        <w:spacing w:line="276" w:lineRule="auto"/>
        <w:ind w:left="360"/>
        <w:jc w:val="both"/>
        <w:rPr>
          <w:rFonts w:ascii="Tahoma" w:hAnsi="Tahoma" w:cs="Tahoma"/>
          <w:lang w:eastAsia="en-US"/>
        </w:rPr>
      </w:pPr>
      <w:r w:rsidRPr="002F2CED">
        <w:rPr>
          <w:rFonts w:ascii="Tahoma" w:hAnsi="Tahoma" w:cs="Tahoma"/>
          <w:lang w:eastAsia="en-US"/>
        </w:rPr>
        <w:t xml:space="preserve">El ejercicio del Derecho de controvertir las pruebas que se alleguen en contra del </w:t>
      </w:r>
      <w:r w:rsidR="00697AA3" w:rsidRPr="002F2CED">
        <w:rPr>
          <w:rFonts w:ascii="Tahoma" w:hAnsi="Tahoma" w:cs="Tahoma"/>
          <w:lang w:eastAsia="en-US"/>
        </w:rPr>
        <w:t>P</w:t>
      </w:r>
      <w:r w:rsidRPr="002F2CED">
        <w:rPr>
          <w:rFonts w:ascii="Tahoma" w:hAnsi="Tahoma" w:cs="Tahoma"/>
          <w:lang w:eastAsia="en-US"/>
        </w:rPr>
        <w:t>rocesado, así como de presentar pruebas para desvirtuar la acusación.</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numPr>
          <w:ilvl w:val="0"/>
          <w:numId w:val="2"/>
        </w:numPr>
        <w:spacing w:line="276" w:lineRule="auto"/>
        <w:ind w:left="360"/>
        <w:jc w:val="both"/>
        <w:rPr>
          <w:rFonts w:ascii="Tahoma" w:hAnsi="Tahoma" w:cs="Tahoma"/>
          <w:lang w:eastAsia="en-US"/>
        </w:rPr>
      </w:pPr>
      <w:r w:rsidRPr="002F2CED">
        <w:rPr>
          <w:rFonts w:ascii="Tahoma" w:hAnsi="Tahoma" w:cs="Tahoma"/>
          <w:lang w:eastAsia="en-US"/>
        </w:rPr>
        <w:t>El Derecho a impugnar el fallo o la sentencia ante un Tribunal o Juez de superior jerarquía.</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Al cotejar lo anterior con la tesis pro</w:t>
      </w:r>
      <w:r w:rsidR="003B1665" w:rsidRPr="002F2CED">
        <w:rPr>
          <w:rFonts w:ascii="Tahoma" w:hAnsi="Tahoma" w:cs="Tahoma"/>
          <w:lang w:eastAsia="en-US"/>
        </w:rPr>
        <w:t>puesta por el recurrente en la a</w:t>
      </w:r>
      <w:r w:rsidRPr="002F2CED">
        <w:rPr>
          <w:rFonts w:ascii="Tahoma" w:hAnsi="Tahoma" w:cs="Tahoma"/>
          <w:lang w:eastAsia="en-US"/>
        </w:rPr>
        <w:t>lzada,</w:t>
      </w:r>
      <w:r w:rsidR="003B1665" w:rsidRPr="002F2CED">
        <w:rPr>
          <w:rFonts w:ascii="Tahoma" w:hAnsi="Tahoma" w:cs="Tahoma"/>
          <w:lang w:eastAsia="en-US"/>
        </w:rPr>
        <w:t xml:space="preserve"> quien argumenta </w:t>
      </w:r>
      <w:r w:rsidRPr="002F2CED">
        <w:rPr>
          <w:rFonts w:ascii="Tahoma" w:hAnsi="Tahoma" w:cs="Tahoma"/>
          <w:lang w:eastAsia="en-US"/>
        </w:rPr>
        <w:t xml:space="preserve">que la actuación procesal se encuentra viciada de nulidad por violación del derecho de defensa, </w:t>
      </w:r>
      <w:r w:rsidR="00697AA3" w:rsidRPr="002F2CED">
        <w:rPr>
          <w:rFonts w:ascii="Tahoma" w:hAnsi="Tahoma" w:cs="Tahoma"/>
          <w:lang w:eastAsia="en-US"/>
        </w:rPr>
        <w:t xml:space="preserve">por ausencia de defensa técnica, </w:t>
      </w:r>
      <w:r w:rsidRPr="002F2CED">
        <w:rPr>
          <w:rFonts w:ascii="Tahoma" w:hAnsi="Tahoma" w:cs="Tahoma"/>
          <w:lang w:eastAsia="en-US"/>
        </w:rPr>
        <w:t>debido a que el Procesado</w:t>
      </w:r>
      <w:r w:rsidR="003B1665" w:rsidRPr="002F2CED">
        <w:rPr>
          <w:rFonts w:ascii="Tahoma" w:hAnsi="Tahoma" w:cs="Tahoma"/>
          <w:lang w:eastAsia="en-US"/>
        </w:rPr>
        <w:t>,</w:t>
      </w:r>
      <w:r w:rsidRPr="002F2CED">
        <w:rPr>
          <w:rFonts w:ascii="Tahoma" w:hAnsi="Tahoma" w:cs="Tahoma"/>
          <w:lang w:eastAsia="en-US"/>
        </w:rPr>
        <w:t xml:space="preserve"> pese a que estuvo asistido por un </w:t>
      </w:r>
      <w:r w:rsidR="00697AA3" w:rsidRPr="002F2CED">
        <w:rPr>
          <w:rFonts w:ascii="Tahoma" w:hAnsi="Tahoma" w:cs="Tahoma"/>
          <w:lang w:eastAsia="en-US"/>
        </w:rPr>
        <w:t>abogado</w:t>
      </w:r>
      <w:r w:rsidRPr="002F2CED">
        <w:rPr>
          <w:rFonts w:ascii="Tahoma" w:hAnsi="Tahoma" w:cs="Tahoma"/>
          <w:lang w:eastAsia="en-US"/>
        </w:rPr>
        <w:t>,</w:t>
      </w:r>
      <w:r w:rsidR="00697AA3" w:rsidRPr="002F2CED">
        <w:rPr>
          <w:rFonts w:ascii="Tahoma" w:hAnsi="Tahoma" w:cs="Tahoma"/>
          <w:lang w:eastAsia="en-US"/>
        </w:rPr>
        <w:t xml:space="preserve"> dicho profesional del derecho prácticamente no hizo nada útil e idóneo en pro de los intereses del acusado, la Sala considera que no le asiste la </w:t>
      </w:r>
      <w:r w:rsidR="00F64209" w:rsidRPr="002F2CED">
        <w:rPr>
          <w:rFonts w:ascii="Tahoma" w:hAnsi="Tahoma" w:cs="Tahoma"/>
          <w:lang w:eastAsia="en-US"/>
        </w:rPr>
        <w:t>razón</w:t>
      </w:r>
      <w:r w:rsidR="00697AA3" w:rsidRPr="002F2CED">
        <w:rPr>
          <w:rFonts w:ascii="Tahoma" w:hAnsi="Tahoma" w:cs="Tahoma"/>
          <w:lang w:eastAsia="en-US"/>
        </w:rPr>
        <w:t xml:space="preserve"> a los reproches formulados por la apelante en contra de lo resuelto por el Juzgado </w:t>
      </w:r>
      <w:r w:rsidR="00697AA3" w:rsidRPr="002F2CED">
        <w:rPr>
          <w:rFonts w:ascii="Tahoma" w:hAnsi="Tahoma" w:cs="Tahoma"/>
          <w:i/>
          <w:lang w:eastAsia="en-US"/>
        </w:rPr>
        <w:t>A quo</w:t>
      </w:r>
      <w:r w:rsidR="00697AA3" w:rsidRPr="002F2CED">
        <w:rPr>
          <w:rFonts w:ascii="Tahoma" w:hAnsi="Tahoma" w:cs="Tahoma"/>
          <w:lang w:eastAsia="en-US"/>
        </w:rPr>
        <w:t xml:space="preserve">, </w:t>
      </w:r>
      <w:r w:rsidRPr="002F2CED">
        <w:rPr>
          <w:rFonts w:ascii="Tahoma" w:hAnsi="Tahoma" w:cs="Tahoma"/>
          <w:lang w:eastAsia="en-US"/>
        </w:rPr>
        <w:t xml:space="preserve">por cuanto el rol que desempeñó el antiguo Letrado que representó los intereses del encausado se encuentra dentro de los estándares mínimos que se pueden esperar de lo que debe hacer un profesional del derecho en el devenir de una audiencia preparatoria, por cuanto ese Togado cumplió con la obligación que le asistía de descubrir pruebas y de solicitar la práctica de pruebas, para así poder rebatir la acusación, lo cual es lo mínimo que se espera que un Defensor haga en una audiencia preparatoria. </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Así tenemos que en el devenir de la audiencia preparatoria</w:t>
      </w:r>
      <w:r w:rsidR="00697AA3" w:rsidRPr="002F2CED">
        <w:rPr>
          <w:rFonts w:ascii="Tahoma" w:hAnsi="Tahoma" w:cs="Tahoma"/>
          <w:lang w:eastAsia="en-US"/>
        </w:rPr>
        <w:t xml:space="preserve"> celebrada el 25 de junio de 2.018, </w:t>
      </w:r>
      <w:r w:rsidRPr="002F2CED">
        <w:rPr>
          <w:rFonts w:ascii="Tahoma" w:hAnsi="Tahoma" w:cs="Tahoma"/>
          <w:lang w:eastAsia="en-US"/>
        </w:rPr>
        <w:t>el Dr.</w:t>
      </w:r>
      <w:r w:rsidR="00697AA3" w:rsidRPr="002F2CED">
        <w:rPr>
          <w:rFonts w:ascii="Tahoma" w:hAnsi="Tahoma" w:cs="Tahoma"/>
          <w:lang w:eastAsia="en-US"/>
        </w:rPr>
        <w:t xml:space="preserve"> WILSON GIANCARLO SANABRIA</w:t>
      </w:r>
      <w:r w:rsidRPr="002F2CED">
        <w:rPr>
          <w:rFonts w:ascii="Tahoma" w:hAnsi="Tahoma" w:cs="Tahoma"/>
          <w:lang w:eastAsia="en-US"/>
        </w:rPr>
        <w:t>, quien era el Letrado que representaba los intereses del acusado, llevó a cabo las siguientes actuaciones:</w:t>
      </w:r>
      <w:r w:rsidR="008A008E" w:rsidRPr="002F2CED">
        <w:rPr>
          <w:rFonts w:ascii="Tahoma" w:hAnsi="Tahoma" w:cs="Tahoma"/>
          <w:lang w:eastAsia="en-US"/>
        </w:rPr>
        <w:t xml:space="preserve"> i) S</w:t>
      </w:r>
      <w:r w:rsidRPr="002F2CED">
        <w:rPr>
          <w:rFonts w:ascii="Tahoma" w:hAnsi="Tahoma" w:cs="Tahoma"/>
          <w:lang w:eastAsia="en-US"/>
        </w:rPr>
        <w:t xml:space="preserve">eñaló no tener observaciones </w:t>
      </w:r>
      <w:r w:rsidR="003B1665" w:rsidRPr="002F2CED">
        <w:rPr>
          <w:rFonts w:ascii="Tahoma" w:hAnsi="Tahoma" w:cs="Tahoma"/>
          <w:lang w:eastAsia="en-US"/>
        </w:rPr>
        <w:t xml:space="preserve">al </w:t>
      </w:r>
      <w:r w:rsidRPr="002F2CED">
        <w:rPr>
          <w:rFonts w:ascii="Tahoma" w:hAnsi="Tahoma" w:cs="Tahoma"/>
          <w:lang w:eastAsia="en-US"/>
        </w:rPr>
        <w:t xml:space="preserve">descubrimiento probatorio </w:t>
      </w:r>
      <w:r w:rsidR="008A008E" w:rsidRPr="002F2CED">
        <w:rPr>
          <w:rFonts w:ascii="Tahoma" w:hAnsi="Tahoma" w:cs="Tahoma"/>
          <w:lang w:eastAsia="en-US"/>
        </w:rPr>
        <w:t>efectuado por la Fiscalía; ii) S</w:t>
      </w:r>
      <w:r w:rsidRPr="002F2CED">
        <w:rPr>
          <w:rFonts w:ascii="Tahoma" w:hAnsi="Tahoma" w:cs="Tahoma"/>
          <w:lang w:eastAsia="en-US"/>
        </w:rPr>
        <w:t>olicitó las pruebas que pretendía hacer valer en juicio</w:t>
      </w:r>
      <w:r w:rsidR="00697AA3" w:rsidRPr="002F2CED">
        <w:rPr>
          <w:rFonts w:ascii="Tahoma" w:hAnsi="Tahoma" w:cs="Tahoma"/>
          <w:lang w:eastAsia="en-US"/>
        </w:rPr>
        <w:t xml:space="preserve">, entre las cuales se encontraba: a) El testimonio de la menor </w:t>
      </w:r>
      <w:r w:rsidR="008A008E" w:rsidRPr="002F2CED">
        <w:rPr>
          <w:rFonts w:ascii="Tahoma" w:hAnsi="Tahoma" w:cs="Tahoma"/>
          <w:lang w:eastAsia="en-US"/>
        </w:rPr>
        <w:t>víctima</w:t>
      </w:r>
      <w:r w:rsidR="00697AA3" w:rsidRPr="002F2CED">
        <w:rPr>
          <w:rFonts w:ascii="Tahoma" w:hAnsi="Tahoma" w:cs="Tahoma"/>
          <w:lang w:eastAsia="en-US"/>
        </w:rPr>
        <w:t xml:space="preserve">, que </w:t>
      </w:r>
      <w:r w:rsidR="008A008E" w:rsidRPr="002F2CED">
        <w:rPr>
          <w:rFonts w:ascii="Tahoma" w:hAnsi="Tahoma" w:cs="Tahoma"/>
          <w:lang w:eastAsia="en-US"/>
        </w:rPr>
        <w:t>sería</w:t>
      </w:r>
      <w:r w:rsidR="00697AA3" w:rsidRPr="002F2CED">
        <w:rPr>
          <w:rFonts w:ascii="Tahoma" w:hAnsi="Tahoma" w:cs="Tahoma"/>
          <w:lang w:eastAsia="en-US"/>
        </w:rPr>
        <w:t xml:space="preserve"> considerado como prueba común; b) El testimonio del investigador de la Defensa JOSÉ ROBLEDO </w:t>
      </w:r>
      <w:r w:rsidR="00697AA3" w:rsidRPr="002F2CED">
        <w:rPr>
          <w:rFonts w:ascii="Tahoma" w:hAnsi="Tahoma" w:cs="Tahoma"/>
          <w:lang w:eastAsia="en-US"/>
        </w:rPr>
        <w:lastRenderedPageBreak/>
        <w:t>GIRALDO</w:t>
      </w:r>
      <w:r w:rsidRPr="002F2CED">
        <w:rPr>
          <w:rFonts w:ascii="Tahoma" w:hAnsi="Tahoma" w:cs="Tahoma"/>
          <w:lang w:eastAsia="en-US"/>
        </w:rPr>
        <w:t xml:space="preserve">; </w:t>
      </w:r>
      <w:r w:rsidR="00697AA3" w:rsidRPr="002F2CED">
        <w:rPr>
          <w:rFonts w:ascii="Tahoma" w:hAnsi="Tahoma" w:cs="Tahoma"/>
          <w:lang w:eastAsia="en-US"/>
        </w:rPr>
        <w:t xml:space="preserve">c) Los testimonios de </w:t>
      </w:r>
      <w:r w:rsidR="008A008E" w:rsidRPr="002F2CED">
        <w:rPr>
          <w:rFonts w:ascii="Tahoma" w:hAnsi="Tahoma" w:cs="Tahoma"/>
          <w:lang w:eastAsia="en-US"/>
        </w:rPr>
        <w:t>JEIMY ALEXANDRA CARMONA</w:t>
      </w:r>
      <w:r w:rsidR="00697AA3" w:rsidRPr="002F2CED">
        <w:rPr>
          <w:rFonts w:ascii="Tahoma" w:hAnsi="Tahoma" w:cs="Tahoma"/>
          <w:lang w:eastAsia="en-US"/>
        </w:rPr>
        <w:t xml:space="preserve">; </w:t>
      </w:r>
      <w:r w:rsidR="008A008E" w:rsidRPr="002F2CED">
        <w:rPr>
          <w:rFonts w:ascii="Tahoma" w:hAnsi="Tahoma" w:cs="Tahoma"/>
          <w:lang w:eastAsia="en-US"/>
        </w:rPr>
        <w:t>DANIELA SÁNCHEZ RAMÍREZ</w:t>
      </w:r>
      <w:r w:rsidR="00697AA3" w:rsidRPr="002F2CED">
        <w:rPr>
          <w:rFonts w:ascii="Tahoma" w:hAnsi="Tahoma" w:cs="Tahoma"/>
          <w:lang w:eastAsia="en-US"/>
        </w:rPr>
        <w:t xml:space="preserve">; </w:t>
      </w:r>
      <w:r w:rsidR="008A008E" w:rsidRPr="002F2CED">
        <w:rPr>
          <w:rFonts w:ascii="Tahoma" w:hAnsi="Tahoma" w:cs="Tahoma"/>
          <w:lang w:eastAsia="en-US"/>
        </w:rPr>
        <w:t xml:space="preserve">LUDIVIA MÁRQUEZ; DANIEL VÁSQUEZ; MARÍA HELENA SALAZAR, y el del procesado </w:t>
      </w:r>
      <w:proofErr w:type="spellStart"/>
      <w:r w:rsidR="00976AD0">
        <w:rPr>
          <w:rFonts w:ascii="Tahoma" w:hAnsi="Tahoma" w:cs="Tahoma"/>
          <w:lang w:eastAsia="en-US"/>
        </w:rPr>
        <w:t>DEVV</w:t>
      </w:r>
      <w:proofErr w:type="spellEnd"/>
      <w:r w:rsidR="008A008E" w:rsidRPr="002F2CED">
        <w:rPr>
          <w:rFonts w:ascii="Tahoma" w:hAnsi="Tahoma" w:cs="Tahoma"/>
          <w:lang w:eastAsia="en-US"/>
        </w:rPr>
        <w:t>; d) Una serie de pruebas documentales, entre las cuales descollaba una carta suscrita por la víctima de su puño y letra con destino al Procesado iii) S</w:t>
      </w:r>
      <w:r w:rsidRPr="002F2CED">
        <w:rPr>
          <w:rFonts w:ascii="Tahoma" w:hAnsi="Tahoma" w:cs="Tahoma"/>
          <w:lang w:eastAsia="en-US"/>
        </w:rPr>
        <w:t xml:space="preserve">e refirió a las </w:t>
      </w:r>
      <w:r w:rsidR="003B1665" w:rsidRPr="002F2CED">
        <w:rPr>
          <w:rFonts w:ascii="Tahoma" w:hAnsi="Tahoma" w:cs="Tahoma"/>
          <w:lang w:eastAsia="en-US"/>
        </w:rPr>
        <w:t>pruebas que deprecó</w:t>
      </w:r>
      <w:r w:rsidRPr="002F2CED">
        <w:rPr>
          <w:rFonts w:ascii="Tahoma" w:hAnsi="Tahoma" w:cs="Tahoma"/>
          <w:lang w:eastAsia="en-US"/>
        </w:rPr>
        <w:t xml:space="preserve"> en términos de pertinencia y utilidad</w:t>
      </w:r>
      <w:r w:rsidR="008A008E" w:rsidRPr="002F2CED">
        <w:rPr>
          <w:rFonts w:ascii="Tahoma" w:hAnsi="Tahoma" w:cs="Tahoma"/>
          <w:lang w:eastAsia="en-US"/>
        </w:rPr>
        <w:t xml:space="preserve">, los cuales no estaban </w:t>
      </w:r>
      <w:r w:rsidR="009B058D" w:rsidRPr="002F2CED">
        <w:rPr>
          <w:rFonts w:ascii="Tahoma" w:hAnsi="Tahoma" w:cs="Tahoma"/>
          <w:lang w:eastAsia="en-US"/>
        </w:rPr>
        <w:t xml:space="preserve">únicamente </w:t>
      </w:r>
      <w:r w:rsidR="008A008E" w:rsidRPr="002F2CED">
        <w:rPr>
          <w:rFonts w:ascii="Tahoma" w:hAnsi="Tahoma" w:cs="Tahoma"/>
          <w:lang w:eastAsia="en-US"/>
        </w:rPr>
        <w:t>circunscritos al buen comportamiento social o personal del acusado</w:t>
      </w:r>
      <w:r w:rsidRPr="002F2CED">
        <w:rPr>
          <w:rFonts w:ascii="Tahoma" w:hAnsi="Tahoma" w:cs="Tahoma"/>
          <w:lang w:eastAsia="en-US"/>
        </w:rPr>
        <w:t xml:space="preserve">; iiii) </w:t>
      </w:r>
      <w:r w:rsidR="004F62C4" w:rsidRPr="002F2CED">
        <w:rPr>
          <w:rFonts w:ascii="Tahoma" w:hAnsi="Tahoma" w:cs="Tahoma"/>
          <w:lang w:eastAsia="en-US"/>
        </w:rPr>
        <w:t>A</w:t>
      </w:r>
      <w:r w:rsidRPr="002F2CED">
        <w:rPr>
          <w:rFonts w:ascii="Tahoma" w:hAnsi="Tahoma" w:cs="Tahoma"/>
          <w:lang w:eastAsia="en-US"/>
        </w:rPr>
        <w:t xml:space="preserve">dujo no tener interés en refutar el arsenal probatorio de su contraparte. </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 xml:space="preserve">De lo antes expuesto se desprende que no es cierta la tesis de la orfandad de defensa técnica que supuestamente aquejaba al Procesado, </w:t>
      </w:r>
      <w:r w:rsidR="004F62C4" w:rsidRPr="002F2CED">
        <w:rPr>
          <w:rFonts w:ascii="Tahoma" w:hAnsi="Tahoma" w:cs="Tahoma"/>
          <w:lang w:eastAsia="en-US"/>
        </w:rPr>
        <w:t xml:space="preserve">ni de la incuria en la que </w:t>
      </w:r>
      <w:r w:rsidR="00F64209" w:rsidRPr="002F2CED">
        <w:rPr>
          <w:rFonts w:ascii="Tahoma" w:hAnsi="Tahoma" w:cs="Tahoma"/>
          <w:lang w:eastAsia="en-US"/>
        </w:rPr>
        <w:t>incurrió</w:t>
      </w:r>
      <w:r w:rsidR="004F62C4" w:rsidRPr="002F2CED">
        <w:rPr>
          <w:rFonts w:ascii="Tahoma" w:hAnsi="Tahoma" w:cs="Tahoma"/>
          <w:lang w:eastAsia="en-US"/>
        </w:rPr>
        <w:t xml:space="preserve"> el </w:t>
      </w:r>
      <w:r w:rsidRPr="002F2CED">
        <w:rPr>
          <w:rFonts w:ascii="Tahoma" w:hAnsi="Tahoma" w:cs="Tahoma"/>
          <w:lang w:eastAsia="en-US"/>
        </w:rPr>
        <w:t xml:space="preserve">Letrado </w:t>
      </w:r>
      <w:r w:rsidR="004F62C4" w:rsidRPr="002F2CED">
        <w:rPr>
          <w:rFonts w:ascii="Tahoma" w:hAnsi="Tahoma" w:cs="Tahoma"/>
          <w:lang w:eastAsia="en-US"/>
        </w:rPr>
        <w:t xml:space="preserve">que representaba sus intereses, porque está más que claro que el abogado WILSON GIANCARLO SANABRIA </w:t>
      </w:r>
      <w:r w:rsidRPr="002F2CED">
        <w:rPr>
          <w:rFonts w:ascii="Tahoma" w:hAnsi="Tahoma" w:cs="Tahoma"/>
          <w:lang w:eastAsia="en-US"/>
        </w:rPr>
        <w:t xml:space="preserve">en momento alguno estuvo inactivo </w:t>
      </w:r>
      <w:r w:rsidR="009B058D" w:rsidRPr="002F2CED">
        <w:rPr>
          <w:rFonts w:ascii="Tahoma" w:hAnsi="Tahoma" w:cs="Tahoma"/>
          <w:lang w:eastAsia="en-US"/>
        </w:rPr>
        <w:t>ni</w:t>
      </w:r>
      <w:r w:rsidRPr="002F2CED">
        <w:rPr>
          <w:rFonts w:ascii="Tahoma" w:hAnsi="Tahoma" w:cs="Tahoma"/>
          <w:lang w:eastAsia="en-US"/>
        </w:rPr>
        <w:t xml:space="preserve"> de brazos cruzados, ni que mucho </w:t>
      </w:r>
      <w:r w:rsidR="004F62C4" w:rsidRPr="002F2CED">
        <w:rPr>
          <w:rFonts w:ascii="Tahoma" w:hAnsi="Tahoma" w:cs="Tahoma"/>
          <w:lang w:eastAsia="en-US"/>
        </w:rPr>
        <w:t xml:space="preserve">menos </w:t>
      </w:r>
      <w:r w:rsidRPr="002F2CED">
        <w:rPr>
          <w:rFonts w:ascii="Tahoma" w:hAnsi="Tahoma" w:cs="Tahoma"/>
          <w:lang w:eastAsia="en-US"/>
        </w:rPr>
        <w:t xml:space="preserve">haya abandonado al Procesado a su suerte, porque </w:t>
      </w:r>
      <w:r w:rsidR="004F62C4" w:rsidRPr="002F2CED">
        <w:rPr>
          <w:rFonts w:ascii="Tahoma" w:hAnsi="Tahoma" w:cs="Tahoma"/>
          <w:lang w:eastAsia="en-US"/>
        </w:rPr>
        <w:t xml:space="preserve">cumplió con </w:t>
      </w:r>
      <w:r w:rsidR="009B058D" w:rsidRPr="002F2CED">
        <w:rPr>
          <w:rFonts w:ascii="Tahoma" w:hAnsi="Tahoma" w:cs="Tahoma"/>
          <w:lang w:eastAsia="en-US"/>
        </w:rPr>
        <w:t xml:space="preserve">las expectativas de </w:t>
      </w:r>
      <w:r w:rsidR="004F62C4" w:rsidRPr="002F2CED">
        <w:rPr>
          <w:rFonts w:ascii="Tahoma" w:hAnsi="Tahoma" w:cs="Tahoma"/>
          <w:lang w:eastAsia="en-US"/>
        </w:rPr>
        <w:t>lo que mínimamente</w:t>
      </w:r>
      <w:r w:rsidRPr="002F2CED">
        <w:rPr>
          <w:rFonts w:ascii="Tahoma" w:hAnsi="Tahoma" w:cs="Tahoma"/>
          <w:lang w:eastAsia="en-US"/>
        </w:rPr>
        <w:t xml:space="preserve"> </w:t>
      </w:r>
      <w:r w:rsidR="004F62C4" w:rsidRPr="002F2CED">
        <w:rPr>
          <w:rFonts w:ascii="Tahoma" w:hAnsi="Tahoma" w:cs="Tahoma"/>
          <w:lang w:eastAsia="en-US"/>
        </w:rPr>
        <w:t xml:space="preserve">se </w:t>
      </w:r>
      <w:r w:rsidRPr="002F2CED">
        <w:rPr>
          <w:rFonts w:ascii="Tahoma" w:hAnsi="Tahoma" w:cs="Tahoma"/>
          <w:lang w:eastAsia="en-US"/>
        </w:rPr>
        <w:t xml:space="preserve">esperaba que un Defensor debía hacer en el devenir de una audiencia preparatoria, lo que no es otra cosa diferente que la de solicitar la práctica de pruebas que redunden en favor de los intereses del encausado.  </w:t>
      </w:r>
    </w:p>
    <w:p w:rsidR="00250496" w:rsidRPr="002F2CED" w:rsidRDefault="00250496" w:rsidP="002F2CED">
      <w:pPr>
        <w:spacing w:line="276" w:lineRule="auto"/>
        <w:jc w:val="both"/>
        <w:rPr>
          <w:rFonts w:ascii="Tahoma" w:hAnsi="Tahoma" w:cs="Tahoma"/>
          <w:lang w:eastAsia="en-US"/>
        </w:rPr>
      </w:pPr>
    </w:p>
    <w:p w:rsidR="009F6AAD"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 xml:space="preserve">Ahora, en lo que tiene que ver con las críticas que </w:t>
      </w:r>
      <w:r w:rsidR="004F62C4" w:rsidRPr="002F2CED">
        <w:rPr>
          <w:rFonts w:ascii="Tahoma" w:hAnsi="Tahoma" w:cs="Tahoma"/>
          <w:lang w:eastAsia="en-US"/>
        </w:rPr>
        <w:t>la</w:t>
      </w:r>
      <w:r w:rsidRPr="002F2CED">
        <w:rPr>
          <w:rFonts w:ascii="Tahoma" w:hAnsi="Tahoma" w:cs="Tahoma"/>
          <w:lang w:eastAsia="en-US"/>
        </w:rPr>
        <w:t xml:space="preserve"> recurrente ha formulado sobre la eventual inutilidad </w:t>
      </w:r>
      <w:r w:rsidR="009B058D" w:rsidRPr="002F2CED">
        <w:rPr>
          <w:rFonts w:ascii="Tahoma" w:hAnsi="Tahoma" w:cs="Tahoma"/>
          <w:lang w:eastAsia="en-US"/>
        </w:rPr>
        <w:t>y poca solvencia probatoria de los medios de conocimiento</w:t>
      </w:r>
      <w:r w:rsidRPr="002F2CED">
        <w:rPr>
          <w:rFonts w:ascii="Tahoma" w:hAnsi="Tahoma" w:cs="Tahoma"/>
          <w:lang w:eastAsia="en-US"/>
        </w:rPr>
        <w:t xml:space="preserve"> </w:t>
      </w:r>
      <w:r w:rsidR="009B058D" w:rsidRPr="002F2CED">
        <w:rPr>
          <w:rFonts w:ascii="Tahoma" w:hAnsi="Tahoma" w:cs="Tahoma"/>
          <w:lang w:eastAsia="en-US"/>
        </w:rPr>
        <w:t>pedido</w:t>
      </w:r>
      <w:r w:rsidRPr="002F2CED">
        <w:rPr>
          <w:rFonts w:ascii="Tahoma" w:hAnsi="Tahoma" w:cs="Tahoma"/>
          <w:lang w:eastAsia="en-US"/>
        </w:rPr>
        <w:t xml:space="preserve">s por el Defensor de otrora, </w:t>
      </w:r>
      <w:r w:rsidR="004F62C4" w:rsidRPr="002F2CED">
        <w:rPr>
          <w:rFonts w:ascii="Tahoma" w:hAnsi="Tahoma" w:cs="Tahoma"/>
          <w:lang w:eastAsia="en-US"/>
        </w:rPr>
        <w:t xml:space="preserve">la Sala dirá que ello no es cierto, porque, como bien lo adujo la </w:t>
      </w:r>
      <w:r w:rsidR="004F62C4" w:rsidRPr="002F2CED">
        <w:rPr>
          <w:rFonts w:ascii="Tahoma" w:hAnsi="Tahoma" w:cs="Tahoma"/>
          <w:i/>
          <w:lang w:eastAsia="en-US"/>
        </w:rPr>
        <w:t xml:space="preserve">A quo, </w:t>
      </w:r>
      <w:r w:rsidR="004F62C4" w:rsidRPr="002F2CED">
        <w:rPr>
          <w:rFonts w:ascii="Tahoma" w:hAnsi="Tahoma" w:cs="Tahoma"/>
          <w:lang w:eastAsia="en-US"/>
        </w:rPr>
        <w:t xml:space="preserve">ello es tópico que se debe analizar es al momento de la </w:t>
      </w:r>
      <w:r w:rsidR="009F6AAD" w:rsidRPr="002F2CED">
        <w:rPr>
          <w:rFonts w:ascii="Tahoma" w:hAnsi="Tahoma" w:cs="Tahoma"/>
          <w:lang w:eastAsia="en-US"/>
        </w:rPr>
        <w:t>apreciación</w:t>
      </w:r>
      <w:r w:rsidR="004F62C4" w:rsidRPr="002F2CED">
        <w:rPr>
          <w:rFonts w:ascii="Tahoma" w:hAnsi="Tahoma" w:cs="Tahoma"/>
          <w:lang w:eastAsia="en-US"/>
        </w:rPr>
        <w:t xml:space="preserve"> del acervo probatorio. </w:t>
      </w:r>
      <w:r w:rsidR="009F6AAD" w:rsidRPr="002F2CED">
        <w:rPr>
          <w:rFonts w:ascii="Tahoma" w:hAnsi="Tahoma" w:cs="Tahoma"/>
          <w:lang w:eastAsia="en-US"/>
        </w:rPr>
        <w:t>Además</w:t>
      </w:r>
      <w:r w:rsidR="004F62C4" w:rsidRPr="002F2CED">
        <w:rPr>
          <w:rFonts w:ascii="Tahoma" w:hAnsi="Tahoma" w:cs="Tahoma"/>
          <w:lang w:eastAsia="en-US"/>
        </w:rPr>
        <w:t xml:space="preserve">, si se tiene en cuenta lo dicho por la Defensa sobre la conducencia y la pertinencia de las pruebas deprecadas, muchas de las cuales no estaban circunscritas a demostrar el buen comportamiento social y personal del acusado, </w:t>
      </w:r>
      <w:r w:rsidR="009B058D" w:rsidRPr="002F2CED">
        <w:rPr>
          <w:rFonts w:ascii="Tahoma" w:hAnsi="Tahoma" w:cs="Tahoma"/>
          <w:lang w:eastAsia="en-US"/>
        </w:rPr>
        <w:t xml:space="preserve">como falazmente lo adujo la apelante, </w:t>
      </w:r>
      <w:r w:rsidR="009F6AAD" w:rsidRPr="002F2CED">
        <w:rPr>
          <w:rFonts w:ascii="Tahoma" w:hAnsi="Tahoma" w:cs="Tahoma"/>
          <w:lang w:eastAsia="en-US"/>
        </w:rPr>
        <w:t xml:space="preserve">ya que las mismas, </w:t>
      </w:r>
      <w:r w:rsidR="004F62C4" w:rsidRPr="002F2CED">
        <w:rPr>
          <w:rFonts w:ascii="Tahoma" w:hAnsi="Tahoma" w:cs="Tahoma"/>
          <w:lang w:eastAsia="en-US"/>
        </w:rPr>
        <w:t>según el decir del Defensor</w:t>
      </w:r>
      <w:r w:rsidR="009F6AAD" w:rsidRPr="002F2CED">
        <w:rPr>
          <w:rFonts w:ascii="Tahoma" w:hAnsi="Tahoma" w:cs="Tahoma"/>
          <w:lang w:eastAsia="en-US"/>
        </w:rPr>
        <w:t xml:space="preserve"> de otrora</w:t>
      </w:r>
      <w:r w:rsidR="004F62C4" w:rsidRPr="002F2CED">
        <w:rPr>
          <w:rFonts w:ascii="Tahoma" w:hAnsi="Tahoma" w:cs="Tahoma"/>
          <w:lang w:eastAsia="en-US"/>
        </w:rPr>
        <w:t xml:space="preserve">, tenían como </w:t>
      </w:r>
      <w:r w:rsidR="009F6AAD" w:rsidRPr="002F2CED">
        <w:rPr>
          <w:rFonts w:ascii="Tahoma" w:hAnsi="Tahoma" w:cs="Tahoma"/>
          <w:lang w:eastAsia="en-US"/>
        </w:rPr>
        <w:t>propósito</w:t>
      </w:r>
      <w:r w:rsidR="004F62C4" w:rsidRPr="002F2CED">
        <w:rPr>
          <w:rFonts w:ascii="Tahoma" w:hAnsi="Tahoma" w:cs="Tahoma"/>
          <w:lang w:eastAsia="en-US"/>
        </w:rPr>
        <w:t xml:space="preserve"> </w:t>
      </w:r>
      <w:r w:rsidR="009B058D" w:rsidRPr="002F2CED">
        <w:rPr>
          <w:rFonts w:ascii="Tahoma" w:hAnsi="Tahoma" w:cs="Tahoma"/>
          <w:lang w:eastAsia="en-US"/>
        </w:rPr>
        <w:t>«</w:t>
      </w:r>
      <w:r w:rsidR="004F62C4" w:rsidRPr="002F2CED">
        <w:rPr>
          <w:rFonts w:ascii="Tahoma" w:hAnsi="Tahoma" w:cs="Tahoma"/>
          <w:i/>
          <w:lang w:eastAsia="en-US"/>
        </w:rPr>
        <w:t>esclarecer las circunstancias en las que ocurrieron los hechos</w:t>
      </w:r>
      <w:r w:rsidR="009B058D" w:rsidRPr="002F2CED">
        <w:rPr>
          <w:rFonts w:ascii="Tahoma" w:hAnsi="Tahoma" w:cs="Tahoma"/>
          <w:i/>
          <w:lang w:eastAsia="en-US"/>
        </w:rPr>
        <w:t>»</w:t>
      </w:r>
      <w:r w:rsidR="004F62C4" w:rsidRPr="002F2CED">
        <w:rPr>
          <w:rFonts w:ascii="Tahoma" w:hAnsi="Tahoma" w:cs="Tahoma"/>
          <w:lang w:eastAsia="en-US"/>
        </w:rPr>
        <w:t xml:space="preserve">, </w:t>
      </w:r>
      <w:r w:rsidR="009F6AAD" w:rsidRPr="002F2CED">
        <w:rPr>
          <w:rFonts w:ascii="Tahoma" w:hAnsi="Tahoma" w:cs="Tahoma"/>
          <w:lang w:eastAsia="en-US"/>
        </w:rPr>
        <w:t xml:space="preserve">se puede colegir que la Defensa con la solicitud de </w:t>
      </w:r>
      <w:r w:rsidR="009B058D" w:rsidRPr="002F2CED">
        <w:rPr>
          <w:rFonts w:ascii="Tahoma" w:hAnsi="Tahoma" w:cs="Tahoma"/>
          <w:lang w:eastAsia="en-US"/>
        </w:rPr>
        <w:t xml:space="preserve">esas </w:t>
      </w:r>
      <w:r w:rsidR="009F6AAD" w:rsidRPr="002F2CED">
        <w:rPr>
          <w:rFonts w:ascii="Tahoma" w:hAnsi="Tahoma" w:cs="Tahoma"/>
          <w:lang w:eastAsia="en-US"/>
        </w:rPr>
        <w:t xml:space="preserve">pruebas, </w:t>
      </w:r>
      <w:r w:rsidR="004F62C4" w:rsidRPr="002F2CED">
        <w:rPr>
          <w:rFonts w:ascii="Tahoma" w:hAnsi="Tahoma" w:cs="Tahoma"/>
          <w:lang w:eastAsia="en-US"/>
        </w:rPr>
        <w:t xml:space="preserve">de una u otra forma </w:t>
      </w:r>
      <w:r w:rsidR="009F6AAD" w:rsidRPr="002F2CED">
        <w:rPr>
          <w:rFonts w:ascii="Tahoma" w:hAnsi="Tahoma" w:cs="Tahoma"/>
          <w:lang w:eastAsia="en-US"/>
        </w:rPr>
        <w:t xml:space="preserve">lo que pretendía era oponerse </w:t>
      </w:r>
      <w:r w:rsidR="004F62C4" w:rsidRPr="002F2CED">
        <w:rPr>
          <w:rFonts w:ascii="Tahoma" w:hAnsi="Tahoma" w:cs="Tahoma"/>
          <w:lang w:eastAsia="en-US"/>
        </w:rPr>
        <w:t xml:space="preserve">a las pretensiones punitivas de la </w:t>
      </w:r>
      <w:r w:rsidR="00073A65" w:rsidRPr="002F2CED">
        <w:rPr>
          <w:rFonts w:ascii="Tahoma" w:hAnsi="Tahoma" w:cs="Tahoma"/>
          <w:lang w:eastAsia="en-US"/>
        </w:rPr>
        <w:t>Fiscalía</w:t>
      </w:r>
      <w:r w:rsidR="009B058D" w:rsidRPr="002F2CED">
        <w:rPr>
          <w:rFonts w:ascii="Tahoma" w:hAnsi="Tahoma" w:cs="Tahoma"/>
          <w:lang w:eastAsia="en-US"/>
        </w:rPr>
        <w:t xml:space="preserve"> esgrimidas en la acusación.</w:t>
      </w:r>
      <w:r w:rsidR="009F6AAD" w:rsidRPr="002F2CED">
        <w:rPr>
          <w:rFonts w:ascii="Tahoma" w:hAnsi="Tahoma" w:cs="Tahoma"/>
          <w:lang w:eastAsia="en-US"/>
        </w:rPr>
        <w:t xml:space="preserve"> </w:t>
      </w:r>
    </w:p>
    <w:p w:rsidR="009F6AAD" w:rsidRPr="002F2CED" w:rsidRDefault="009F6AAD" w:rsidP="002F2CED">
      <w:pPr>
        <w:spacing w:line="276" w:lineRule="auto"/>
        <w:jc w:val="both"/>
        <w:rPr>
          <w:rFonts w:ascii="Tahoma" w:hAnsi="Tahoma" w:cs="Tahoma"/>
          <w:lang w:eastAsia="en-US"/>
        </w:rPr>
      </w:pPr>
    </w:p>
    <w:p w:rsidR="00073A65" w:rsidRPr="002F2CED" w:rsidRDefault="009F6AAD" w:rsidP="002F2CED">
      <w:pPr>
        <w:spacing w:line="276" w:lineRule="auto"/>
        <w:jc w:val="both"/>
        <w:rPr>
          <w:rFonts w:ascii="Tahoma" w:hAnsi="Tahoma" w:cs="Tahoma"/>
          <w:lang w:eastAsia="en-US"/>
        </w:rPr>
      </w:pPr>
      <w:r w:rsidRPr="002F2CED">
        <w:rPr>
          <w:rFonts w:ascii="Tahoma" w:hAnsi="Tahoma" w:cs="Tahoma"/>
          <w:lang w:eastAsia="en-US"/>
        </w:rPr>
        <w:t>Por otra parte, en lo que tiene que ver con</w:t>
      </w:r>
      <w:r w:rsidR="00073A65" w:rsidRPr="002F2CED">
        <w:rPr>
          <w:rFonts w:ascii="Tahoma" w:hAnsi="Tahoma" w:cs="Tahoma"/>
          <w:lang w:eastAsia="en-US"/>
        </w:rPr>
        <w:t xml:space="preserve">: </w:t>
      </w:r>
    </w:p>
    <w:p w:rsidR="00073A65" w:rsidRPr="002F2CED" w:rsidRDefault="00073A65" w:rsidP="002F2CED">
      <w:pPr>
        <w:spacing w:line="276" w:lineRule="auto"/>
        <w:jc w:val="both"/>
        <w:rPr>
          <w:rFonts w:ascii="Tahoma" w:hAnsi="Tahoma" w:cs="Tahoma"/>
          <w:lang w:eastAsia="en-US"/>
        </w:rPr>
      </w:pPr>
    </w:p>
    <w:p w:rsidR="00073A65" w:rsidRPr="002F2CED" w:rsidRDefault="00073A65" w:rsidP="002F2CED">
      <w:pPr>
        <w:pStyle w:val="Prrafodelista"/>
        <w:numPr>
          <w:ilvl w:val="0"/>
          <w:numId w:val="8"/>
        </w:numPr>
        <w:spacing w:line="276" w:lineRule="auto"/>
        <w:ind w:left="360"/>
        <w:jc w:val="both"/>
        <w:rPr>
          <w:rFonts w:ascii="Tahoma" w:hAnsi="Tahoma" w:cs="Tahoma"/>
          <w:lang w:eastAsia="en-US"/>
        </w:rPr>
      </w:pPr>
      <w:r w:rsidRPr="002F2CED">
        <w:rPr>
          <w:rFonts w:ascii="Tahoma" w:hAnsi="Tahoma" w:cs="Tahoma"/>
          <w:lang w:eastAsia="en-US"/>
        </w:rPr>
        <w:t>L</w:t>
      </w:r>
      <w:r w:rsidR="009F6AAD" w:rsidRPr="002F2CED">
        <w:rPr>
          <w:rFonts w:ascii="Tahoma" w:hAnsi="Tahoma" w:cs="Tahoma"/>
          <w:lang w:eastAsia="en-US"/>
        </w:rPr>
        <w:t xml:space="preserve">as pruebas que según la recurrente su antecesor </w:t>
      </w:r>
      <w:r w:rsidRPr="002F2CED">
        <w:rPr>
          <w:rFonts w:ascii="Tahoma" w:hAnsi="Tahoma" w:cs="Tahoma"/>
          <w:lang w:eastAsia="en-US"/>
        </w:rPr>
        <w:t>debió</w:t>
      </w:r>
      <w:r w:rsidR="009F6AAD" w:rsidRPr="002F2CED">
        <w:rPr>
          <w:rFonts w:ascii="Tahoma" w:hAnsi="Tahoma" w:cs="Tahoma"/>
          <w:lang w:eastAsia="en-US"/>
        </w:rPr>
        <w:t xml:space="preserve"> pedir su </w:t>
      </w:r>
      <w:r w:rsidRPr="002F2CED">
        <w:rPr>
          <w:rFonts w:ascii="Tahoma" w:hAnsi="Tahoma" w:cs="Tahoma"/>
          <w:lang w:eastAsia="en-US"/>
        </w:rPr>
        <w:t>práctica</w:t>
      </w:r>
      <w:r w:rsidR="009F6AAD" w:rsidRPr="002F2CED">
        <w:rPr>
          <w:rFonts w:ascii="Tahoma" w:hAnsi="Tahoma" w:cs="Tahoma"/>
          <w:lang w:eastAsia="en-US"/>
        </w:rPr>
        <w:t xml:space="preserve"> y no lo hizo, la Sala considera, acorde con el principio de la transcendencia, que ese supuesto acto de incuria que se le reprocha al Defensor de otrora no es relevante, porque dichas pruebas preteridas, o sea los testimonios de FLOR MARINA RAMÍREZ FORONDA</w:t>
      </w:r>
      <w:r w:rsidRPr="002F2CED">
        <w:rPr>
          <w:rFonts w:ascii="Tahoma" w:hAnsi="Tahoma" w:cs="Tahoma"/>
          <w:lang w:eastAsia="en-US"/>
        </w:rPr>
        <w:t>;</w:t>
      </w:r>
      <w:r w:rsidR="009F6AAD" w:rsidRPr="002F2CED">
        <w:rPr>
          <w:rFonts w:ascii="Tahoma" w:hAnsi="Tahoma" w:cs="Tahoma"/>
          <w:lang w:eastAsia="en-US"/>
        </w:rPr>
        <w:t xml:space="preserve"> </w:t>
      </w:r>
      <w:r w:rsidRPr="002F2CED">
        <w:rPr>
          <w:rFonts w:ascii="Tahoma" w:hAnsi="Tahoma" w:cs="Tahoma"/>
          <w:lang w:eastAsia="en-US"/>
        </w:rPr>
        <w:t xml:space="preserve">ADÍELA RAMÍREZ </w:t>
      </w:r>
      <w:r w:rsidR="009F6AAD" w:rsidRPr="002F2CED">
        <w:rPr>
          <w:rFonts w:ascii="Tahoma" w:hAnsi="Tahoma" w:cs="Tahoma"/>
          <w:lang w:eastAsia="en-US"/>
        </w:rPr>
        <w:t>y JOHAN SEBASTIÁN OSORIO CARTAGENA</w:t>
      </w:r>
      <w:r w:rsidRPr="002F2CED">
        <w:rPr>
          <w:rFonts w:ascii="Tahoma" w:hAnsi="Tahoma" w:cs="Tahoma"/>
          <w:lang w:eastAsia="en-US"/>
        </w:rPr>
        <w:t xml:space="preserve">, se deben considerar como pruebas inútiles e inadmisibles por tratarse de testigos de oídas o pruebas de referencia, por cuanto esos testigos lo único que iban a hacer era replicar en el juicio lo que la menor agraviada le dijo a Ellos sobre lo acontecido, y por ende, con la práctica de tales medios probatorios, lo único que se lograría seria desconocer la prohibición que en tal sentido consagra el artículo 438 C.P.P. sobre las pruebas de referencia, las cuales, por regla general son inadmisibles. </w:t>
      </w:r>
    </w:p>
    <w:p w:rsidR="00073A65" w:rsidRPr="002F2CED" w:rsidRDefault="00073A65" w:rsidP="002F2CED">
      <w:pPr>
        <w:spacing w:line="276" w:lineRule="auto"/>
        <w:jc w:val="both"/>
        <w:rPr>
          <w:rFonts w:ascii="Tahoma" w:hAnsi="Tahoma" w:cs="Tahoma"/>
          <w:lang w:eastAsia="en-US"/>
        </w:rPr>
      </w:pPr>
    </w:p>
    <w:p w:rsidR="00073A65" w:rsidRPr="002F2CED" w:rsidRDefault="00073A65" w:rsidP="002F2CED">
      <w:pPr>
        <w:pStyle w:val="Prrafodelista"/>
        <w:numPr>
          <w:ilvl w:val="0"/>
          <w:numId w:val="8"/>
        </w:numPr>
        <w:spacing w:line="276" w:lineRule="auto"/>
        <w:ind w:left="360"/>
        <w:jc w:val="both"/>
        <w:rPr>
          <w:rFonts w:ascii="Tahoma" w:hAnsi="Tahoma" w:cs="Tahoma"/>
          <w:lang w:eastAsia="en-US"/>
        </w:rPr>
      </w:pPr>
      <w:r w:rsidRPr="002F2CED">
        <w:rPr>
          <w:rFonts w:ascii="Tahoma" w:hAnsi="Tahoma" w:cs="Tahoma"/>
          <w:lang w:eastAsia="en-US"/>
        </w:rPr>
        <w:t>No es cierto</w:t>
      </w:r>
      <w:r w:rsidR="005667AF" w:rsidRPr="002F2CED">
        <w:rPr>
          <w:rFonts w:ascii="Tahoma" w:hAnsi="Tahoma" w:cs="Tahoma"/>
          <w:lang w:eastAsia="en-US"/>
        </w:rPr>
        <w:t xml:space="preserve">, como </w:t>
      </w:r>
      <w:r w:rsidR="009B058D" w:rsidRPr="002F2CED">
        <w:rPr>
          <w:rFonts w:ascii="Tahoma" w:hAnsi="Tahoma" w:cs="Tahoma"/>
          <w:lang w:eastAsia="en-US"/>
        </w:rPr>
        <w:t xml:space="preserve">erradamente </w:t>
      </w:r>
      <w:r w:rsidR="005667AF" w:rsidRPr="002F2CED">
        <w:rPr>
          <w:rFonts w:ascii="Tahoma" w:hAnsi="Tahoma" w:cs="Tahoma"/>
          <w:lang w:eastAsia="en-US"/>
        </w:rPr>
        <w:t>lo afirma la apelante,</w:t>
      </w:r>
      <w:r w:rsidRPr="002F2CED">
        <w:rPr>
          <w:rFonts w:ascii="Tahoma" w:hAnsi="Tahoma" w:cs="Tahoma"/>
          <w:lang w:eastAsia="en-US"/>
        </w:rPr>
        <w:t xml:space="preserve"> que el Defensor de otrora no haya pedido como prueba común el testimonio de la menor “</w:t>
      </w:r>
      <w:r w:rsidRPr="002F2CED">
        <w:rPr>
          <w:rFonts w:ascii="Tahoma" w:hAnsi="Tahoma" w:cs="Tahoma"/>
          <w:i/>
          <w:lang w:eastAsia="en-US"/>
        </w:rPr>
        <w:t>M.A.C.C.”</w:t>
      </w:r>
      <w:r w:rsidRPr="002F2CED">
        <w:rPr>
          <w:rFonts w:ascii="Tahoma" w:hAnsi="Tahoma" w:cs="Tahoma"/>
          <w:lang w:eastAsia="en-US"/>
        </w:rPr>
        <w:t>, por cuanto</w:t>
      </w:r>
      <w:r w:rsidR="005667AF" w:rsidRPr="002F2CED">
        <w:rPr>
          <w:rFonts w:ascii="Tahoma" w:hAnsi="Tahoma" w:cs="Tahoma"/>
          <w:lang w:eastAsia="en-US"/>
        </w:rPr>
        <w:t xml:space="preserve"> de</w:t>
      </w:r>
      <w:r w:rsidRPr="002F2CED">
        <w:rPr>
          <w:rFonts w:ascii="Tahoma" w:hAnsi="Tahoma" w:cs="Tahoma"/>
          <w:lang w:eastAsia="en-US"/>
        </w:rPr>
        <w:t xml:space="preserve"> lo acontecido en la audiencia preparatoria </w:t>
      </w:r>
      <w:r w:rsidR="005667AF" w:rsidRPr="002F2CED">
        <w:rPr>
          <w:rFonts w:ascii="Tahoma" w:hAnsi="Tahoma" w:cs="Tahoma"/>
          <w:lang w:eastAsia="en-US"/>
        </w:rPr>
        <w:t>celebrada el 25 de junio de 2.018, se tiene todo lo contrario</w:t>
      </w:r>
      <w:r w:rsidR="009B058D" w:rsidRPr="002F2CED">
        <w:rPr>
          <w:rFonts w:ascii="Tahoma" w:hAnsi="Tahoma" w:cs="Tahoma"/>
          <w:lang w:eastAsia="en-US"/>
        </w:rPr>
        <w:t>, o sea que sí</w:t>
      </w:r>
      <w:r w:rsidR="005667AF" w:rsidRPr="002F2CED">
        <w:rPr>
          <w:rFonts w:ascii="Tahoma" w:hAnsi="Tahoma" w:cs="Tahoma"/>
          <w:lang w:eastAsia="en-US"/>
        </w:rPr>
        <w:t xml:space="preserve"> solicitó como prueba común el testimonio de la agraviada. </w:t>
      </w:r>
    </w:p>
    <w:p w:rsidR="00B91057" w:rsidRPr="002F2CED" w:rsidRDefault="00B91057" w:rsidP="002F2CED">
      <w:pPr>
        <w:spacing w:line="276" w:lineRule="auto"/>
        <w:jc w:val="both"/>
        <w:rPr>
          <w:rFonts w:ascii="Tahoma" w:hAnsi="Tahoma" w:cs="Tahoma"/>
          <w:lang w:eastAsia="en-US"/>
        </w:rPr>
      </w:pPr>
    </w:p>
    <w:p w:rsidR="009F6AAD" w:rsidRPr="002F2CED" w:rsidRDefault="005667AF" w:rsidP="002F2CED">
      <w:pPr>
        <w:pStyle w:val="Prrafodelista"/>
        <w:numPr>
          <w:ilvl w:val="0"/>
          <w:numId w:val="8"/>
        </w:numPr>
        <w:spacing w:line="276" w:lineRule="auto"/>
        <w:ind w:left="360"/>
        <w:jc w:val="both"/>
        <w:rPr>
          <w:rFonts w:ascii="Tahoma" w:hAnsi="Tahoma" w:cs="Tahoma"/>
          <w:lang w:eastAsia="en-US"/>
        </w:rPr>
      </w:pPr>
      <w:r w:rsidRPr="002F2CED">
        <w:rPr>
          <w:rFonts w:ascii="Tahoma" w:hAnsi="Tahoma" w:cs="Tahoma"/>
          <w:lang w:eastAsia="en-US"/>
        </w:rPr>
        <w:t xml:space="preserve">Al aplicar el principio de la transcendencia, por el mero hecho que en la audiencia preparatoria la Defensa no haya solicitado la práctica de pruebas periciales para desvirtuar los informes periciales sexológicos y psicológicos descubiertos por la </w:t>
      </w:r>
      <w:r w:rsidR="00F64209" w:rsidRPr="002F2CED">
        <w:rPr>
          <w:rFonts w:ascii="Tahoma" w:hAnsi="Tahoma" w:cs="Tahoma"/>
          <w:lang w:eastAsia="en-US"/>
        </w:rPr>
        <w:t>Fiscalía</w:t>
      </w:r>
      <w:r w:rsidRPr="002F2CED">
        <w:rPr>
          <w:rFonts w:ascii="Tahoma" w:hAnsi="Tahoma" w:cs="Tahoma"/>
          <w:lang w:eastAsia="en-US"/>
        </w:rPr>
        <w:t xml:space="preserve">, ello no le impide a la recurrente asesorarse y ser asistida en el juicio </w:t>
      </w:r>
      <w:r w:rsidR="009B058D" w:rsidRPr="002F2CED">
        <w:rPr>
          <w:rFonts w:ascii="Tahoma" w:hAnsi="Tahoma" w:cs="Tahoma"/>
          <w:lang w:eastAsia="en-US"/>
        </w:rPr>
        <w:t xml:space="preserve">de </w:t>
      </w:r>
      <w:r w:rsidRPr="002F2CED">
        <w:rPr>
          <w:rFonts w:ascii="Tahoma" w:hAnsi="Tahoma" w:cs="Tahoma"/>
          <w:lang w:eastAsia="en-US"/>
        </w:rPr>
        <w:t xml:space="preserve">expertos en dichas ciencias para que de esa forma pueda ejercer un debido contrainterrogatorio a </w:t>
      </w:r>
      <w:r w:rsidR="009B058D" w:rsidRPr="002F2CED">
        <w:rPr>
          <w:rFonts w:ascii="Tahoma" w:hAnsi="Tahoma" w:cs="Tahoma"/>
          <w:lang w:eastAsia="en-US"/>
        </w:rPr>
        <w:t xml:space="preserve">lo atestado por </w:t>
      </w:r>
      <w:r w:rsidRPr="002F2CED">
        <w:rPr>
          <w:rFonts w:ascii="Tahoma" w:hAnsi="Tahoma" w:cs="Tahoma"/>
          <w:lang w:eastAsia="en-US"/>
        </w:rPr>
        <w:t xml:space="preserve">los perito de la </w:t>
      </w:r>
      <w:r w:rsidR="00F64209" w:rsidRPr="002F2CED">
        <w:rPr>
          <w:rFonts w:ascii="Tahoma" w:hAnsi="Tahoma" w:cs="Tahoma"/>
          <w:lang w:eastAsia="en-US"/>
        </w:rPr>
        <w:t>Fiscalía</w:t>
      </w:r>
      <w:r w:rsidRPr="002F2CED">
        <w:rPr>
          <w:rFonts w:ascii="Tahoma" w:hAnsi="Tahoma" w:cs="Tahoma"/>
          <w:lang w:eastAsia="en-US"/>
        </w:rPr>
        <w:t xml:space="preserve">; e incluso, </w:t>
      </w:r>
      <w:r w:rsidR="009B058D" w:rsidRPr="002F2CED">
        <w:rPr>
          <w:rFonts w:ascii="Tahoma" w:hAnsi="Tahoma" w:cs="Tahoma"/>
          <w:lang w:eastAsia="en-US"/>
        </w:rPr>
        <w:t xml:space="preserve">con fines de refutación, </w:t>
      </w:r>
      <w:r w:rsidRPr="002F2CED">
        <w:rPr>
          <w:rFonts w:ascii="Tahoma" w:hAnsi="Tahoma" w:cs="Tahoma"/>
          <w:lang w:eastAsia="en-US"/>
        </w:rPr>
        <w:t>tiene la posibilidad de poder descubrir de manera excepcional pruebas periciales en los eventos en los que tenga lugar las hipótesis aludidas por la Sala de Casación Penal de la Corte Suprema en la Providencia adiada el veinte (20) de agosto de 2014. Rad. # 43749</w:t>
      </w:r>
      <w:r w:rsidR="009B058D" w:rsidRPr="002F2CED">
        <w:rPr>
          <w:rFonts w:ascii="Tahoma" w:hAnsi="Tahoma" w:cs="Tahoma"/>
          <w:lang w:eastAsia="en-US"/>
        </w:rPr>
        <w:t>, sobre la procedencia de la prueba de refutación</w:t>
      </w:r>
      <w:r w:rsidR="009B058D" w:rsidRPr="002F2CED">
        <w:rPr>
          <w:rStyle w:val="Refdenotaalpie"/>
          <w:rFonts w:ascii="Tahoma" w:hAnsi="Tahoma" w:cs="Tahoma"/>
          <w:lang w:eastAsia="en-US"/>
        </w:rPr>
        <w:footnoteReference w:id="4"/>
      </w:r>
      <w:r w:rsidRPr="002F2CED">
        <w:rPr>
          <w:rFonts w:ascii="Tahoma" w:hAnsi="Tahoma" w:cs="Tahoma"/>
          <w:lang w:eastAsia="en-US"/>
        </w:rPr>
        <w:t xml:space="preserve">. </w:t>
      </w:r>
    </w:p>
    <w:p w:rsidR="00250496" w:rsidRPr="002F2CED" w:rsidRDefault="00250496" w:rsidP="002F2CED">
      <w:pPr>
        <w:spacing w:line="276" w:lineRule="auto"/>
        <w:jc w:val="both"/>
        <w:rPr>
          <w:rFonts w:ascii="Tahoma" w:hAnsi="Tahoma" w:cs="Tahoma"/>
          <w:lang w:eastAsia="en-US"/>
        </w:rPr>
      </w:pPr>
    </w:p>
    <w:p w:rsidR="00250496" w:rsidRDefault="00250496" w:rsidP="002F2CED">
      <w:pPr>
        <w:spacing w:line="276" w:lineRule="auto"/>
        <w:jc w:val="both"/>
        <w:rPr>
          <w:rFonts w:ascii="Tahoma" w:hAnsi="Tahoma" w:cs="Tahoma"/>
          <w:lang w:eastAsia="en-US"/>
        </w:rPr>
      </w:pPr>
      <w:r w:rsidRPr="002F2CED">
        <w:rPr>
          <w:rFonts w:ascii="Tahoma" w:hAnsi="Tahoma" w:cs="Tahoma"/>
          <w:lang w:eastAsia="en-US"/>
        </w:rPr>
        <w:t xml:space="preserve">De lo dicho hasta ahora se desprende que la tesis propuesta por </w:t>
      </w:r>
      <w:r w:rsidR="00F64209" w:rsidRPr="002F2CED">
        <w:rPr>
          <w:rFonts w:ascii="Tahoma" w:hAnsi="Tahoma" w:cs="Tahoma"/>
          <w:lang w:eastAsia="en-US"/>
        </w:rPr>
        <w:t xml:space="preserve">la </w:t>
      </w:r>
      <w:r w:rsidRPr="002F2CED">
        <w:rPr>
          <w:rFonts w:ascii="Tahoma" w:hAnsi="Tahoma" w:cs="Tahoma"/>
          <w:lang w:eastAsia="en-US"/>
        </w:rPr>
        <w:t xml:space="preserve">apelante cabalga en la hipótesis del espejo retrovisor al cuestionar lo que supuestamente mal hizo su antecesor y lo que </w:t>
      </w:r>
      <w:r w:rsidR="00F64209" w:rsidRPr="002F2CED">
        <w:rPr>
          <w:rFonts w:ascii="Tahoma" w:hAnsi="Tahoma" w:cs="Tahoma"/>
          <w:lang w:eastAsia="en-US"/>
        </w:rPr>
        <w:t>Ella</w:t>
      </w:r>
      <w:r w:rsidRPr="002F2CED">
        <w:rPr>
          <w:rFonts w:ascii="Tahoma" w:hAnsi="Tahoma" w:cs="Tahoma"/>
          <w:lang w:eastAsia="en-US"/>
        </w:rPr>
        <w:t xml:space="preserve"> hubiera hecho en el evento de haber asumido la Defensa </w:t>
      </w:r>
      <w:r w:rsidR="00F64209" w:rsidRPr="002F2CED">
        <w:rPr>
          <w:rFonts w:ascii="Tahoma" w:hAnsi="Tahoma" w:cs="Tahoma"/>
          <w:lang w:eastAsia="en-US"/>
        </w:rPr>
        <w:t xml:space="preserve">del encausado </w:t>
      </w:r>
      <w:r w:rsidRPr="002F2CED">
        <w:rPr>
          <w:rFonts w:ascii="Tahoma" w:hAnsi="Tahoma" w:cs="Tahoma"/>
          <w:lang w:eastAsia="en-US"/>
        </w:rPr>
        <w:t xml:space="preserve">en ese entonces, lo cual constituye en una simple y mera especulación que desconoce que el nuevo Letrado que ingresa a un proceso lo toma en </w:t>
      </w:r>
      <w:r w:rsidR="00F64209" w:rsidRPr="002F2CED">
        <w:rPr>
          <w:rFonts w:ascii="Tahoma" w:hAnsi="Tahoma" w:cs="Tahoma"/>
          <w:lang w:eastAsia="en-US"/>
        </w:rPr>
        <w:t>el estado en el que se encuentra</w:t>
      </w:r>
      <w:r w:rsidRPr="002F2CED">
        <w:rPr>
          <w:rFonts w:ascii="Tahoma" w:hAnsi="Tahoma" w:cs="Tahoma"/>
          <w:lang w:eastAsia="en-US"/>
        </w:rPr>
        <w:t xml:space="preserve"> y que éticamente le es vedado censurar lo que hizo o no dejo de hacer su antecesor, salvo claro está que ese Togado haya dejado al Procesado abandonado a su suerte a expensas de ser masacrado por la Fiscalía, lo cual, como ya se sabe en momento alguna </w:t>
      </w:r>
      <w:r w:rsidR="00804B78">
        <w:rPr>
          <w:rFonts w:ascii="Tahoma" w:hAnsi="Tahoma" w:cs="Tahoma"/>
          <w:lang w:eastAsia="en-US"/>
        </w:rPr>
        <w:t>sucedió en el caso en estudio.</w:t>
      </w:r>
    </w:p>
    <w:p w:rsidR="00804B78" w:rsidRPr="002F2CED" w:rsidRDefault="00804B78"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lang w:eastAsia="en-US"/>
        </w:rPr>
      </w:pPr>
      <w:r w:rsidRPr="002F2CED">
        <w:rPr>
          <w:rFonts w:ascii="Tahoma" w:hAnsi="Tahoma" w:cs="Tahoma"/>
          <w:lang w:eastAsia="en-US"/>
        </w:rPr>
        <w:t xml:space="preserve">Sobre lo anterior, bien vale la pena traer a colación lo que en los siguientes términos dijo la Corte: </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ind w:left="426" w:right="420"/>
        <w:jc w:val="both"/>
        <w:rPr>
          <w:rFonts w:ascii="Tahoma" w:hAnsi="Tahoma" w:cs="Tahoma"/>
          <w:sz w:val="22"/>
          <w:lang w:eastAsia="en-US"/>
        </w:rPr>
      </w:pPr>
      <w:r w:rsidRPr="002F2CED">
        <w:rPr>
          <w:rFonts w:ascii="Tahoma" w:hAnsi="Tahoma" w:cs="Tahoma"/>
          <w:sz w:val="22"/>
          <w:lang w:eastAsia="en-US"/>
        </w:rPr>
        <w:t>“La violación al derecho a la defensa real o material, se configura por el absoluto estado de abandono del defensor, esto es, una situación de indefensión generada por la inactividad categórica del abogado, por lo que no basta, de cara a la prosperidad del cargo, con la simple convicción de que la asistencia del profesional del derecho pudo haber sido mejor, toda vez que se tiene decantado que la estrategia defensiva varía según el estilo de cada profesional, en el entendido de que no existen fórmulas uniformes o estereotipos de acción. Es decir, la simple disparidad de criterios sobre un punto no tiene la fuerza de configurar una violación al estudiado derecho…”</w:t>
      </w:r>
      <w:r w:rsidRPr="002F2CED">
        <w:rPr>
          <w:rStyle w:val="Refdenotaalpie"/>
          <w:rFonts w:ascii="Tahoma" w:hAnsi="Tahoma" w:cs="Tahoma"/>
          <w:sz w:val="22"/>
        </w:rPr>
        <w:footnoteReference w:id="5"/>
      </w:r>
      <w:r w:rsidRPr="002F2CED">
        <w:rPr>
          <w:rFonts w:ascii="Tahoma" w:hAnsi="Tahoma" w:cs="Tahoma"/>
          <w:sz w:val="22"/>
          <w:lang w:eastAsia="en-US"/>
        </w:rPr>
        <w:t xml:space="preserve">.  </w:t>
      </w:r>
    </w:p>
    <w:p w:rsidR="00250496" w:rsidRPr="002F2CED" w:rsidRDefault="00250496" w:rsidP="002F2CED">
      <w:pPr>
        <w:spacing w:line="276" w:lineRule="auto"/>
        <w:jc w:val="both"/>
        <w:rPr>
          <w:rFonts w:ascii="Tahoma" w:hAnsi="Tahoma" w:cs="Tahoma"/>
          <w:lang w:eastAsia="en-US"/>
        </w:rPr>
      </w:pPr>
    </w:p>
    <w:p w:rsidR="00250496" w:rsidRPr="002F2CED" w:rsidRDefault="00250496" w:rsidP="002F2CED">
      <w:pPr>
        <w:spacing w:line="276" w:lineRule="auto"/>
        <w:jc w:val="both"/>
        <w:rPr>
          <w:rFonts w:ascii="Tahoma" w:hAnsi="Tahoma" w:cs="Tahoma"/>
          <w:spacing w:val="2"/>
        </w:rPr>
      </w:pPr>
      <w:r w:rsidRPr="002F2CED">
        <w:rPr>
          <w:rFonts w:ascii="Tahoma" w:hAnsi="Tahoma" w:cs="Tahoma"/>
          <w:lang w:eastAsia="en-US"/>
        </w:rPr>
        <w:t xml:space="preserve">En suma, lo dicho hasta ahora es suficiente para concluir que no le asiste </w:t>
      </w:r>
      <w:r w:rsidRPr="002F2CED">
        <w:rPr>
          <w:rFonts w:ascii="Tahoma" w:hAnsi="Tahoma" w:cs="Tahoma"/>
          <w:spacing w:val="2"/>
        </w:rPr>
        <w:t xml:space="preserve">la razón a los reproches que </w:t>
      </w:r>
      <w:r w:rsidR="00F64209" w:rsidRPr="002F2CED">
        <w:rPr>
          <w:rFonts w:ascii="Tahoma" w:hAnsi="Tahoma" w:cs="Tahoma"/>
          <w:spacing w:val="2"/>
        </w:rPr>
        <w:t>la</w:t>
      </w:r>
      <w:r w:rsidRPr="002F2CED">
        <w:rPr>
          <w:rFonts w:ascii="Tahoma" w:hAnsi="Tahoma" w:cs="Tahoma"/>
          <w:spacing w:val="2"/>
        </w:rPr>
        <w:t xml:space="preserve"> apelante ha efectuado en contra del proveído confutado, </w:t>
      </w:r>
      <w:r w:rsidRPr="002F2CED">
        <w:rPr>
          <w:rFonts w:ascii="Tahoma" w:hAnsi="Tahoma" w:cs="Tahoma"/>
          <w:spacing w:val="2"/>
        </w:rPr>
        <w:lastRenderedPageBreak/>
        <w:t xml:space="preserve">porque en momento alguno al Procesado </w:t>
      </w:r>
      <w:proofErr w:type="spellStart"/>
      <w:r w:rsidR="00976AD0">
        <w:rPr>
          <w:rFonts w:ascii="Tahoma" w:hAnsi="Tahoma" w:cs="Tahoma"/>
          <w:spacing w:val="2"/>
        </w:rPr>
        <w:t>DEVV</w:t>
      </w:r>
      <w:proofErr w:type="spellEnd"/>
      <w:r w:rsidR="00F64209" w:rsidRPr="002F2CED">
        <w:rPr>
          <w:rFonts w:ascii="Tahoma" w:hAnsi="Tahoma" w:cs="Tahoma"/>
          <w:spacing w:val="2"/>
        </w:rPr>
        <w:t xml:space="preserve"> </w:t>
      </w:r>
      <w:r w:rsidRPr="002F2CED">
        <w:rPr>
          <w:rFonts w:ascii="Tahoma" w:hAnsi="Tahoma" w:cs="Tahoma"/>
          <w:spacing w:val="2"/>
        </w:rPr>
        <w:t xml:space="preserve">se le vulneró el Derecho a la Defensa, ni mucho menos la gestión desempeñada por </w:t>
      </w:r>
      <w:r w:rsidR="00F64209" w:rsidRPr="002F2CED">
        <w:rPr>
          <w:rFonts w:ascii="Tahoma" w:hAnsi="Tahoma" w:cs="Tahoma"/>
          <w:spacing w:val="2"/>
        </w:rPr>
        <w:t>el Letrado que lo representó</w:t>
      </w:r>
      <w:r w:rsidRPr="002F2CED">
        <w:rPr>
          <w:rFonts w:ascii="Tahoma" w:hAnsi="Tahoma" w:cs="Tahoma"/>
          <w:spacing w:val="2"/>
        </w:rPr>
        <w:t xml:space="preserve"> se puede considerar como inane e irrelevante respecto a lo que se espera que debe hacer un Togado que representa los intereses de alguien que ha sido acusado de presuntamente cometer una conducta punible. </w:t>
      </w:r>
    </w:p>
    <w:p w:rsidR="00250496" w:rsidRPr="002F2CED" w:rsidRDefault="00250496" w:rsidP="002F2CED">
      <w:pPr>
        <w:spacing w:line="276" w:lineRule="auto"/>
        <w:jc w:val="both"/>
        <w:rPr>
          <w:rFonts w:ascii="Tahoma" w:hAnsi="Tahoma" w:cs="Tahoma"/>
          <w:spacing w:val="2"/>
        </w:rPr>
      </w:pPr>
    </w:p>
    <w:p w:rsidR="00250496" w:rsidRPr="002F2CED" w:rsidRDefault="00250496" w:rsidP="002F2CED">
      <w:pPr>
        <w:spacing w:line="276" w:lineRule="auto"/>
        <w:jc w:val="both"/>
        <w:rPr>
          <w:rFonts w:ascii="Tahoma" w:hAnsi="Tahoma" w:cs="Tahoma"/>
          <w:spacing w:val="2"/>
        </w:rPr>
      </w:pPr>
      <w:r w:rsidRPr="002F2CED">
        <w:rPr>
          <w:rFonts w:ascii="Tahoma" w:hAnsi="Tahoma" w:cs="Tahoma"/>
          <w:spacing w:val="2"/>
        </w:rPr>
        <w:t xml:space="preserve">Siendo así las cosas, la providencia confutada ha de ser confirmada por la Colegiatura. </w:t>
      </w:r>
    </w:p>
    <w:p w:rsidR="00250496" w:rsidRPr="002F2CED" w:rsidRDefault="00250496" w:rsidP="002F2CED">
      <w:pPr>
        <w:spacing w:line="276" w:lineRule="auto"/>
        <w:jc w:val="both"/>
        <w:rPr>
          <w:rFonts w:ascii="Tahoma" w:hAnsi="Tahoma" w:cs="Tahoma"/>
          <w:spacing w:val="2"/>
        </w:rPr>
      </w:pPr>
    </w:p>
    <w:p w:rsidR="00B91057" w:rsidRPr="002F2CED" w:rsidRDefault="00250496" w:rsidP="002F2CED">
      <w:pPr>
        <w:spacing w:line="276" w:lineRule="auto"/>
        <w:jc w:val="both"/>
        <w:rPr>
          <w:rFonts w:ascii="Tahoma" w:hAnsi="Tahoma" w:cs="Tahoma"/>
          <w:spacing w:val="2"/>
        </w:rPr>
      </w:pPr>
      <w:r w:rsidRPr="002F2CED">
        <w:rPr>
          <w:rFonts w:ascii="Tahoma" w:hAnsi="Tahoma" w:cs="Tahoma"/>
          <w:spacing w:val="2"/>
        </w:rPr>
        <w:t>En mérito de todo lo antes expuesto, la Sala Penal de Decisión del Tribunal Superior de Pereira,</w:t>
      </w:r>
    </w:p>
    <w:p w:rsidR="00B91057" w:rsidRPr="002F2CED" w:rsidRDefault="00B91057" w:rsidP="002F2CED">
      <w:pPr>
        <w:widowControl w:val="0"/>
        <w:tabs>
          <w:tab w:val="left" w:pos="0"/>
          <w:tab w:val="left" w:pos="8346"/>
        </w:tabs>
        <w:autoSpaceDE w:val="0"/>
        <w:autoSpaceDN w:val="0"/>
        <w:adjustRightInd w:val="0"/>
        <w:spacing w:line="276" w:lineRule="auto"/>
        <w:ind w:right="-23"/>
        <w:rPr>
          <w:rFonts w:ascii="Tahoma" w:hAnsi="Tahoma" w:cs="Tahoma"/>
          <w:spacing w:val="2"/>
        </w:rPr>
      </w:pPr>
    </w:p>
    <w:p w:rsidR="00250496" w:rsidRPr="002F2CED" w:rsidRDefault="00250496" w:rsidP="002F2CED">
      <w:pPr>
        <w:widowControl w:val="0"/>
        <w:tabs>
          <w:tab w:val="left" w:pos="0"/>
          <w:tab w:val="left" w:pos="8346"/>
        </w:tabs>
        <w:autoSpaceDE w:val="0"/>
        <w:autoSpaceDN w:val="0"/>
        <w:adjustRightInd w:val="0"/>
        <w:spacing w:line="276" w:lineRule="auto"/>
        <w:ind w:right="-23"/>
        <w:jc w:val="center"/>
        <w:rPr>
          <w:rFonts w:ascii="Tahoma" w:hAnsi="Tahoma" w:cs="Tahoma"/>
          <w:b/>
        </w:rPr>
      </w:pPr>
      <w:r w:rsidRPr="002F2CED">
        <w:rPr>
          <w:rFonts w:ascii="Tahoma" w:hAnsi="Tahoma" w:cs="Tahoma"/>
          <w:b/>
        </w:rPr>
        <w:t>RESUELVE:</w:t>
      </w:r>
    </w:p>
    <w:p w:rsidR="00250496" w:rsidRPr="002F2CED" w:rsidRDefault="00250496" w:rsidP="002F2CED">
      <w:pPr>
        <w:widowControl w:val="0"/>
        <w:tabs>
          <w:tab w:val="left" w:pos="0"/>
          <w:tab w:val="left" w:pos="8346"/>
        </w:tabs>
        <w:autoSpaceDE w:val="0"/>
        <w:autoSpaceDN w:val="0"/>
        <w:adjustRightInd w:val="0"/>
        <w:spacing w:line="276" w:lineRule="auto"/>
        <w:ind w:right="-21"/>
        <w:rPr>
          <w:rFonts w:ascii="Tahoma" w:hAnsi="Tahoma" w:cs="Tahoma"/>
          <w:b/>
        </w:rPr>
      </w:pPr>
    </w:p>
    <w:p w:rsidR="00250496" w:rsidRPr="002F2CED" w:rsidRDefault="00250496" w:rsidP="002F2CED">
      <w:pPr>
        <w:spacing w:line="276" w:lineRule="auto"/>
        <w:jc w:val="both"/>
        <w:rPr>
          <w:rFonts w:ascii="Tahoma" w:hAnsi="Tahoma" w:cs="Tahoma"/>
        </w:rPr>
      </w:pPr>
      <w:r w:rsidRPr="002F2CED">
        <w:rPr>
          <w:rFonts w:ascii="Tahoma" w:hAnsi="Tahoma" w:cs="Tahoma"/>
          <w:b/>
        </w:rPr>
        <w:t xml:space="preserve">PRIMERO: CONFIRMAR </w:t>
      </w:r>
      <w:r w:rsidRPr="002F2CED">
        <w:rPr>
          <w:rFonts w:ascii="Tahoma" w:hAnsi="Tahoma" w:cs="Tahoma"/>
        </w:rPr>
        <w:t>la providencia proferida</w:t>
      </w:r>
      <w:r w:rsidRPr="002F2CED">
        <w:rPr>
          <w:rFonts w:ascii="Tahoma" w:hAnsi="Tahoma" w:cs="Tahoma"/>
          <w:b/>
        </w:rPr>
        <w:t xml:space="preserve"> </w:t>
      </w:r>
      <w:r w:rsidRPr="002F2CED">
        <w:rPr>
          <w:rFonts w:ascii="Tahoma" w:hAnsi="Tahoma" w:cs="Tahoma"/>
        </w:rPr>
        <w:t>por el</w:t>
      </w:r>
      <w:r w:rsidR="00F64209" w:rsidRPr="002F2CED">
        <w:rPr>
          <w:rFonts w:ascii="Tahoma" w:hAnsi="Tahoma" w:cs="Tahoma"/>
        </w:rPr>
        <w:t xml:space="preserve"> Juzgado Único Promiscuo del Circuito de La Virginia en las calendas del veintitrés (23) de octubre hogaño, en virtud de la cual, en el devenir de la audiencia del juicio oral, no se accedió a una solicitud de nulidad deprecada por la Defensa, dentro del proceso que se adelanta en contra de </w:t>
      </w:r>
      <w:proofErr w:type="spellStart"/>
      <w:r w:rsidR="00976AD0">
        <w:rPr>
          <w:rFonts w:ascii="Tahoma" w:hAnsi="Tahoma" w:cs="Tahoma"/>
          <w:b/>
        </w:rPr>
        <w:t>DEVV</w:t>
      </w:r>
      <w:proofErr w:type="spellEnd"/>
      <w:r w:rsidR="00F64209" w:rsidRPr="002F2CED">
        <w:rPr>
          <w:rFonts w:ascii="Tahoma" w:hAnsi="Tahoma" w:cs="Tahoma"/>
        </w:rPr>
        <w:t>, por haber incurrido en la presunta comisión de los delitos de acceso carnal abusivo con menor de 14 años y actos sexuales abusivos con menor de 14 años.</w:t>
      </w:r>
    </w:p>
    <w:p w:rsidR="00F64209" w:rsidRPr="002F2CED" w:rsidRDefault="00F64209" w:rsidP="002F2CED">
      <w:pPr>
        <w:spacing w:line="276" w:lineRule="auto"/>
        <w:jc w:val="both"/>
        <w:rPr>
          <w:rFonts w:ascii="Tahoma" w:hAnsi="Tahoma" w:cs="Tahoma"/>
          <w:b/>
        </w:rPr>
      </w:pPr>
    </w:p>
    <w:p w:rsidR="00250496" w:rsidRPr="002F2CED" w:rsidRDefault="00250496" w:rsidP="002F2CED">
      <w:pPr>
        <w:spacing w:line="276" w:lineRule="auto"/>
        <w:jc w:val="both"/>
        <w:rPr>
          <w:rFonts w:ascii="Tahoma" w:hAnsi="Tahoma" w:cs="Tahoma"/>
        </w:rPr>
      </w:pPr>
      <w:r w:rsidRPr="002F2CED">
        <w:rPr>
          <w:rFonts w:ascii="Tahoma" w:hAnsi="Tahoma" w:cs="Tahoma"/>
          <w:b/>
        </w:rPr>
        <w:t xml:space="preserve">SEGUNDO: </w:t>
      </w:r>
      <w:r w:rsidRPr="002F2CED">
        <w:rPr>
          <w:rFonts w:ascii="Tahoma" w:hAnsi="Tahoma" w:cs="Tahoma"/>
        </w:rPr>
        <w:t xml:space="preserve">Devolver el </w:t>
      </w:r>
      <w:r w:rsidRPr="002F2CED">
        <w:rPr>
          <w:rFonts w:ascii="Tahoma" w:hAnsi="Tahoma" w:cs="Tahoma"/>
          <w:noProof/>
          <w:lang w:eastAsia="es-CO"/>
        </w:rPr>
        <w:t xml:space="preserve">expediente al Despacho de origen para que se continúe con los trámites dentro de la causa penal. </w:t>
      </w: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r w:rsidRPr="002F2CED">
        <w:rPr>
          <w:rFonts w:ascii="Tahoma" w:hAnsi="Tahoma" w:cs="Tahoma"/>
          <w:b/>
          <w:bCs/>
        </w:rPr>
        <w:t>COMUNÍQUESE Y CÚMPLASE:</w:t>
      </w: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B91057" w:rsidRPr="002F2CED" w:rsidRDefault="00B91057" w:rsidP="002F2CED">
      <w:pPr>
        <w:widowControl w:val="0"/>
        <w:suppressAutoHyphens/>
        <w:autoSpaceDE w:val="0"/>
        <w:autoSpaceDN w:val="0"/>
        <w:adjustRightInd w:val="0"/>
        <w:spacing w:line="276" w:lineRule="auto"/>
        <w:ind w:right="-21"/>
        <w:rPr>
          <w:rFonts w:ascii="Tahoma" w:hAnsi="Tahoma" w:cs="Tahoma"/>
          <w:b/>
          <w:bCs/>
        </w:rPr>
      </w:pP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r w:rsidRPr="002F2CED">
        <w:rPr>
          <w:rFonts w:ascii="Tahoma" w:hAnsi="Tahoma" w:cs="Tahoma"/>
          <w:b/>
          <w:bCs/>
        </w:rPr>
        <w:t xml:space="preserve">MANUEL </w:t>
      </w:r>
      <w:proofErr w:type="spellStart"/>
      <w:r w:rsidRPr="002F2CED">
        <w:rPr>
          <w:rFonts w:ascii="Tahoma" w:hAnsi="Tahoma" w:cs="Tahoma"/>
          <w:b/>
          <w:bCs/>
        </w:rPr>
        <w:t>YARZAGARAY</w:t>
      </w:r>
      <w:proofErr w:type="spellEnd"/>
      <w:r w:rsidRPr="002F2CED">
        <w:rPr>
          <w:rFonts w:ascii="Tahoma" w:hAnsi="Tahoma" w:cs="Tahoma"/>
          <w:b/>
          <w:bCs/>
        </w:rPr>
        <w:t xml:space="preserve"> BANDERA</w:t>
      </w: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Cs/>
        </w:rPr>
      </w:pPr>
      <w:r w:rsidRPr="002F2CED">
        <w:rPr>
          <w:rFonts w:ascii="Tahoma" w:hAnsi="Tahoma" w:cs="Tahoma"/>
        </w:rPr>
        <w:t>Magistrado</w:t>
      </w: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spacing w:line="276" w:lineRule="auto"/>
        <w:jc w:val="center"/>
        <w:rPr>
          <w:rFonts w:ascii="Tahoma" w:hAnsi="Tahoma" w:cs="Tahoma"/>
          <w:b/>
        </w:rPr>
      </w:pPr>
      <w:r w:rsidRPr="002F2CED">
        <w:rPr>
          <w:rFonts w:ascii="Tahoma" w:hAnsi="Tahoma" w:cs="Tahoma"/>
          <w:b/>
        </w:rPr>
        <w:t>JORGE ARTURO CASTAÑO DUQUE</w:t>
      </w:r>
    </w:p>
    <w:p w:rsidR="00250496" w:rsidRPr="002F2CED" w:rsidRDefault="00250496" w:rsidP="002F2CED">
      <w:pPr>
        <w:spacing w:line="276" w:lineRule="auto"/>
        <w:jc w:val="center"/>
        <w:rPr>
          <w:rFonts w:ascii="Tahoma" w:hAnsi="Tahoma" w:cs="Tahoma"/>
        </w:rPr>
      </w:pPr>
      <w:r w:rsidRPr="002F2CED">
        <w:rPr>
          <w:rFonts w:ascii="Tahoma" w:hAnsi="Tahoma" w:cs="Tahoma"/>
        </w:rPr>
        <w:t>Magistrado</w:t>
      </w: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widowControl w:val="0"/>
        <w:suppressAutoHyphens/>
        <w:autoSpaceDE w:val="0"/>
        <w:autoSpaceDN w:val="0"/>
        <w:adjustRightInd w:val="0"/>
        <w:spacing w:line="276" w:lineRule="auto"/>
        <w:ind w:right="-21"/>
        <w:jc w:val="center"/>
        <w:rPr>
          <w:rFonts w:ascii="Tahoma" w:hAnsi="Tahoma" w:cs="Tahoma"/>
          <w:b/>
          <w:bCs/>
        </w:rPr>
      </w:pPr>
    </w:p>
    <w:p w:rsidR="00250496" w:rsidRPr="002F2CED" w:rsidRDefault="00250496" w:rsidP="002F2CED">
      <w:pPr>
        <w:spacing w:line="276" w:lineRule="auto"/>
        <w:jc w:val="center"/>
        <w:rPr>
          <w:rFonts w:ascii="Tahoma" w:hAnsi="Tahoma" w:cs="Tahoma"/>
          <w:b/>
        </w:rPr>
      </w:pPr>
      <w:r w:rsidRPr="002F2CED">
        <w:rPr>
          <w:rFonts w:ascii="Tahoma" w:hAnsi="Tahoma" w:cs="Tahoma"/>
          <w:b/>
        </w:rPr>
        <w:t>JAIRO ERNESTO ESCOBAR SANZ</w:t>
      </w:r>
    </w:p>
    <w:p w:rsidR="00A34FB6" w:rsidRPr="002F2CED" w:rsidRDefault="00A34FB6" w:rsidP="002F2CED">
      <w:pPr>
        <w:pStyle w:val="Sinespaciado"/>
        <w:spacing w:line="276" w:lineRule="auto"/>
        <w:jc w:val="center"/>
        <w:rPr>
          <w:rFonts w:ascii="Tahoma" w:hAnsi="Tahoma" w:cs="Tahoma"/>
          <w:sz w:val="24"/>
          <w:szCs w:val="24"/>
        </w:rPr>
      </w:pPr>
      <w:r w:rsidRPr="002F2CED">
        <w:rPr>
          <w:rFonts w:ascii="Tahoma" w:hAnsi="Tahoma" w:cs="Tahoma"/>
          <w:sz w:val="24"/>
          <w:szCs w:val="24"/>
        </w:rPr>
        <w:t>Magistrado</w:t>
      </w:r>
      <w:bookmarkStart w:id="0" w:name="_GoBack"/>
      <w:bookmarkEnd w:id="0"/>
    </w:p>
    <w:sectPr w:rsidR="00A34FB6" w:rsidRPr="002F2CED" w:rsidSect="002F2CED">
      <w:headerReference w:type="default" r:id="rId8"/>
      <w:footerReference w:type="default" r:id="rId9"/>
      <w:pgSz w:w="12242" w:h="18722" w:code="14"/>
      <w:pgMar w:top="1871" w:right="1304" w:bottom="1304" w:left="1871"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08" w:rsidRDefault="00AE3B08" w:rsidP="00250496">
      <w:r>
        <w:separator/>
      </w:r>
    </w:p>
  </w:endnote>
  <w:endnote w:type="continuationSeparator" w:id="0">
    <w:p w:rsidR="00AE3B08" w:rsidRDefault="00AE3B08" w:rsidP="0025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E" w:rsidRPr="002F2CED" w:rsidRDefault="000F774E" w:rsidP="007F3743">
    <w:pPr>
      <w:pStyle w:val="Piedepgina"/>
      <w:jc w:val="right"/>
      <w:rPr>
        <w:rFonts w:ascii="Arial" w:hAnsi="Arial" w:cs="Arial"/>
        <w:sz w:val="18"/>
        <w:szCs w:val="20"/>
      </w:rPr>
    </w:pPr>
    <w:r w:rsidRPr="002F2CED">
      <w:rPr>
        <w:rStyle w:val="Nmerodepgina"/>
        <w:rFonts w:ascii="Arial" w:hAnsi="Arial" w:cs="Arial"/>
        <w:sz w:val="18"/>
        <w:szCs w:val="20"/>
        <w:lang w:val="es-MX"/>
      </w:rPr>
      <w:fldChar w:fldCharType="begin"/>
    </w:r>
    <w:r w:rsidRPr="002F2CED">
      <w:rPr>
        <w:rStyle w:val="Nmerodepgina"/>
        <w:rFonts w:ascii="Arial" w:hAnsi="Arial" w:cs="Arial"/>
        <w:sz w:val="18"/>
        <w:szCs w:val="20"/>
        <w:lang w:val="es-MX"/>
      </w:rPr>
      <w:instrText xml:space="preserve"> PAGE </w:instrText>
    </w:r>
    <w:r w:rsidRPr="002F2CED">
      <w:rPr>
        <w:rStyle w:val="Nmerodepgina"/>
        <w:rFonts w:ascii="Arial" w:hAnsi="Arial" w:cs="Arial"/>
        <w:sz w:val="18"/>
        <w:szCs w:val="20"/>
        <w:lang w:val="es-MX"/>
      </w:rPr>
      <w:fldChar w:fldCharType="separate"/>
    </w:r>
    <w:r w:rsidR="00F42D97">
      <w:rPr>
        <w:rStyle w:val="Nmerodepgina"/>
        <w:rFonts w:ascii="Arial" w:hAnsi="Arial" w:cs="Arial"/>
        <w:noProof/>
        <w:sz w:val="18"/>
        <w:szCs w:val="20"/>
        <w:lang w:val="es-MX"/>
      </w:rPr>
      <w:t>9</w:t>
    </w:r>
    <w:r w:rsidRPr="002F2CED">
      <w:rPr>
        <w:rStyle w:val="Nmerodepgina"/>
        <w:rFonts w:ascii="Arial" w:hAnsi="Arial" w:cs="Arial"/>
        <w:sz w:val="18"/>
        <w:szCs w:val="20"/>
        <w:lang w:val="es-MX"/>
      </w:rPr>
      <w:fldChar w:fldCharType="end"/>
    </w:r>
    <w:r w:rsidRPr="002F2CED">
      <w:rPr>
        <w:rStyle w:val="Nmerodepgina"/>
        <w:rFonts w:ascii="Arial" w:hAnsi="Arial" w:cs="Arial"/>
        <w:sz w:val="18"/>
        <w:szCs w:val="20"/>
        <w:lang w:val="es-MX"/>
      </w:rPr>
      <w:t xml:space="preserve"> de </w:t>
    </w:r>
    <w:r w:rsidRPr="002F2CED">
      <w:rPr>
        <w:rStyle w:val="Nmerodepgina"/>
        <w:rFonts w:ascii="Arial" w:hAnsi="Arial" w:cs="Arial"/>
        <w:sz w:val="18"/>
        <w:szCs w:val="20"/>
        <w:lang w:val="es-MX"/>
      </w:rPr>
      <w:fldChar w:fldCharType="begin"/>
    </w:r>
    <w:r w:rsidRPr="002F2CED">
      <w:rPr>
        <w:rStyle w:val="Nmerodepgina"/>
        <w:rFonts w:ascii="Arial" w:hAnsi="Arial" w:cs="Arial"/>
        <w:sz w:val="18"/>
        <w:szCs w:val="20"/>
        <w:lang w:val="es-MX"/>
      </w:rPr>
      <w:instrText xml:space="preserve"> NUMPAGES </w:instrText>
    </w:r>
    <w:r w:rsidRPr="002F2CED">
      <w:rPr>
        <w:rStyle w:val="Nmerodepgina"/>
        <w:rFonts w:ascii="Arial" w:hAnsi="Arial" w:cs="Arial"/>
        <w:sz w:val="18"/>
        <w:szCs w:val="20"/>
        <w:lang w:val="es-MX"/>
      </w:rPr>
      <w:fldChar w:fldCharType="separate"/>
    </w:r>
    <w:r w:rsidR="00F42D97">
      <w:rPr>
        <w:rStyle w:val="Nmerodepgina"/>
        <w:rFonts w:ascii="Arial" w:hAnsi="Arial" w:cs="Arial"/>
        <w:noProof/>
        <w:sz w:val="18"/>
        <w:szCs w:val="20"/>
        <w:lang w:val="es-MX"/>
      </w:rPr>
      <w:t>9</w:t>
    </w:r>
    <w:r w:rsidRPr="002F2CED">
      <w:rPr>
        <w:rStyle w:val="Nmerodepgina"/>
        <w:rFonts w:ascii="Arial" w:hAnsi="Arial" w:cs="Arial"/>
        <w:sz w:val="18"/>
        <w:szCs w:val="20"/>
        <w:lang w:val="es-MX"/>
      </w:rPr>
      <w:fldChar w:fldCharType="end"/>
    </w:r>
    <w:r w:rsidRPr="002F2CED">
      <w:rPr>
        <w:rStyle w:val="Nmerodepgina"/>
        <w:rFonts w:ascii="Arial" w:hAnsi="Arial" w:cs="Arial"/>
        <w:sz w:val="18"/>
        <w:szCs w:val="20"/>
        <w:lang w:val="es-MX"/>
      </w:rPr>
      <w:t xml:space="preserve"> Página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08" w:rsidRDefault="00AE3B08" w:rsidP="00250496">
      <w:r>
        <w:separator/>
      </w:r>
    </w:p>
  </w:footnote>
  <w:footnote w:type="continuationSeparator" w:id="0">
    <w:p w:rsidR="00AE3B08" w:rsidRDefault="00AE3B08" w:rsidP="00250496">
      <w:r>
        <w:continuationSeparator/>
      </w:r>
    </w:p>
  </w:footnote>
  <w:footnote w:id="1">
    <w:p w:rsidR="000F774E" w:rsidRPr="002F2CED" w:rsidRDefault="000F774E" w:rsidP="002F2CED">
      <w:pPr>
        <w:pStyle w:val="Textonotapie"/>
        <w:jc w:val="both"/>
        <w:rPr>
          <w:rFonts w:ascii="Arial" w:hAnsi="Arial" w:cs="Arial"/>
          <w:sz w:val="18"/>
        </w:rPr>
      </w:pPr>
      <w:r w:rsidRPr="002F2CED">
        <w:rPr>
          <w:rStyle w:val="Refdenotaalpie"/>
          <w:rFonts w:ascii="Arial" w:hAnsi="Arial" w:cs="Arial"/>
          <w:sz w:val="18"/>
        </w:rPr>
        <w:footnoteRef/>
      </w:r>
      <w:r w:rsidRPr="002F2CED">
        <w:rPr>
          <w:rFonts w:ascii="Arial" w:hAnsi="Arial" w:cs="Arial"/>
          <w:sz w:val="18"/>
        </w:rPr>
        <w:t xml:space="preserve"> El cual funge como marido de la Sra. JEIMY ALEXANDRA CARDONA RAMÍREZ, tía de la menor agraviada. </w:t>
      </w:r>
    </w:p>
  </w:footnote>
  <w:footnote w:id="2">
    <w:p w:rsidR="000F774E" w:rsidRPr="002F2CED" w:rsidRDefault="000F774E" w:rsidP="002F2CED">
      <w:pPr>
        <w:pStyle w:val="Sinespaciado"/>
        <w:jc w:val="both"/>
        <w:rPr>
          <w:rFonts w:ascii="Arial" w:hAnsi="Arial" w:cs="Arial"/>
          <w:sz w:val="18"/>
          <w:szCs w:val="20"/>
        </w:rPr>
      </w:pPr>
      <w:r w:rsidRPr="002F2CED">
        <w:rPr>
          <w:rStyle w:val="Refdenotaalpie"/>
          <w:rFonts w:ascii="Arial" w:hAnsi="Arial" w:cs="Arial"/>
          <w:sz w:val="18"/>
          <w:szCs w:val="20"/>
        </w:rPr>
        <w:footnoteRef/>
      </w:r>
      <w:r w:rsidRPr="002F2CED">
        <w:rPr>
          <w:rFonts w:ascii="Arial" w:hAnsi="Arial" w:cs="Arial"/>
          <w:sz w:val="18"/>
          <w:szCs w:val="20"/>
        </w:rPr>
        <w:t xml:space="preserve"> Aprobado mediante le Ley 16 de 1.972.</w:t>
      </w:r>
    </w:p>
  </w:footnote>
  <w:footnote w:id="3">
    <w:p w:rsidR="000F774E" w:rsidRPr="002F2CED" w:rsidRDefault="000F774E" w:rsidP="002F2CED">
      <w:pPr>
        <w:pStyle w:val="Sinespaciado"/>
        <w:jc w:val="both"/>
        <w:rPr>
          <w:rFonts w:ascii="Arial" w:hAnsi="Arial" w:cs="Arial"/>
          <w:sz w:val="18"/>
          <w:szCs w:val="20"/>
        </w:rPr>
      </w:pPr>
      <w:r w:rsidRPr="002F2CED">
        <w:rPr>
          <w:rStyle w:val="Refdenotaalpie"/>
          <w:rFonts w:ascii="Arial" w:hAnsi="Arial" w:cs="Arial"/>
          <w:sz w:val="18"/>
          <w:szCs w:val="20"/>
        </w:rPr>
        <w:footnoteRef/>
      </w:r>
      <w:r w:rsidRPr="002F2CED">
        <w:rPr>
          <w:rFonts w:ascii="Arial" w:hAnsi="Arial" w:cs="Arial"/>
          <w:sz w:val="18"/>
          <w:szCs w:val="20"/>
        </w:rPr>
        <w:t xml:space="preserve"> Aprobado mediante Ley 74 de 1.968.</w:t>
      </w:r>
    </w:p>
  </w:footnote>
  <w:footnote w:id="4">
    <w:p w:rsidR="009B058D" w:rsidRPr="002F2CED" w:rsidRDefault="009B058D" w:rsidP="002F2CED">
      <w:pPr>
        <w:pStyle w:val="Textonotapie"/>
        <w:jc w:val="both"/>
        <w:rPr>
          <w:rFonts w:ascii="Arial" w:hAnsi="Arial" w:cs="Arial"/>
          <w:sz w:val="18"/>
        </w:rPr>
      </w:pPr>
      <w:r w:rsidRPr="002F2CED">
        <w:rPr>
          <w:rStyle w:val="Refdenotaalpie"/>
          <w:rFonts w:ascii="Arial" w:hAnsi="Arial" w:cs="Arial"/>
          <w:sz w:val="18"/>
        </w:rPr>
        <w:footnoteRef/>
      </w:r>
      <w:r w:rsidRPr="002F2CED">
        <w:rPr>
          <w:rFonts w:ascii="Arial" w:hAnsi="Arial" w:cs="Arial"/>
          <w:sz w:val="18"/>
        </w:rPr>
        <w:t xml:space="preserve"> Las cuales en esencia, están relacionadas con aquellos eventos en los que los peritos, de manera imprevisible para la contraparte, al momento de testificar expresen opiniones que rebasan o van más allá de lo consignado en el informe base de su opinión experta. </w:t>
      </w:r>
    </w:p>
  </w:footnote>
  <w:footnote w:id="5">
    <w:p w:rsidR="000F774E" w:rsidRPr="005667AF" w:rsidRDefault="000F774E" w:rsidP="002F2CED">
      <w:pPr>
        <w:pStyle w:val="Textonotapie"/>
        <w:jc w:val="both"/>
        <w:rPr>
          <w:rFonts w:ascii="Book Antiqua" w:hAnsi="Book Antiqua"/>
        </w:rPr>
      </w:pPr>
      <w:r w:rsidRPr="002F2CED">
        <w:rPr>
          <w:rStyle w:val="Refdenotaalpie"/>
          <w:rFonts w:ascii="Arial" w:hAnsi="Arial" w:cs="Arial"/>
          <w:sz w:val="18"/>
        </w:rPr>
        <w:footnoteRef/>
      </w:r>
      <w:r w:rsidRPr="002F2CED">
        <w:rPr>
          <w:rFonts w:ascii="Arial" w:hAnsi="Arial" w:cs="Arial"/>
          <w:sz w:val="18"/>
        </w:rPr>
        <w:t xml:space="preserve"> Corte Suprema de Justicia, Sala de Casación Penal: Sentencia del 18 de enero de 2017. SP154-2017. Rad. # 48128. M.P. JOSÉ FRANCISCO ACUÑA VIZCAYA.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E" w:rsidRPr="002F2CED" w:rsidRDefault="000F774E" w:rsidP="002F2CED">
    <w:pPr>
      <w:pStyle w:val="Sinespaciado"/>
      <w:ind w:left="2835"/>
      <w:jc w:val="both"/>
      <w:rPr>
        <w:rFonts w:ascii="Arial" w:hAnsi="Arial" w:cs="Arial"/>
        <w:iCs/>
        <w:sz w:val="18"/>
        <w:szCs w:val="18"/>
      </w:rPr>
    </w:pPr>
    <w:r w:rsidRPr="002F2CED">
      <w:rPr>
        <w:rFonts w:ascii="Arial" w:hAnsi="Arial" w:cs="Arial"/>
        <w:iCs/>
        <w:sz w:val="18"/>
        <w:szCs w:val="18"/>
      </w:rPr>
      <w:t xml:space="preserve">Procesado: </w:t>
    </w:r>
    <w:proofErr w:type="spellStart"/>
    <w:r w:rsidR="002F2CED" w:rsidRPr="002F2CED">
      <w:rPr>
        <w:rFonts w:ascii="Arial" w:hAnsi="Arial" w:cs="Arial"/>
        <w:iCs/>
        <w:sz w:val="18"/>
        <w:szCs w:val="18"/>
      </w:rPr>
      <w:t>DEVV</w:t>
    </w:r>
    <w:proofErr w:type="spellEnd"/>
  </w:p>
  <w:p w:rsidR="000F774E" w:rsidRPr="002F2CED" w:rsidRDefault="000F774E" w:rsidP="002F2CED">
    <w:pPr>
      <w:pStyle w:val="Sinespaciado"/>
      <w:ind w:left="2835"/>
      <w:jc w:val="both"/>
      <w:rPr>
        <w:rFonts w:ascii="Arial" w:hAnsi="Arial" w:cs="Arial"/>
        <w:iCs/>
        <w:sz w:val="18"/>
        <w:szCs w:val="18"/>
      </w:rPr>
    </w:pPr>
    <w:r w:rsidRPr="002F2CED">
      <w:rPr>
        <w:rFonts w:ascii="Arial" w:hAnsi="Arial" w:cs="Arial"/>
        <w:iCs/>
        <w:sz w:val="18"/>
        <w:szCs w:val="18"/>
      </w:rPr>
      <w:t>Radicación # 66400-31-89-001-2018-0004-01</w:t>
    </w:r>
  </w:p>
  <w:p w:rsidR="000F774E" w:rsidRPr="002F2CED" w:rsidRDefault="000F774E" w:rsidP="002F2CED">
    <w:pPr>
      <w:pStyle w:val="Sinespaciado"/>
      <w:ind w:left="2835"/>
      <w:jc w:val="both"/>
      <w:rPr>
        <w:rFonts w:ascii="Arial" w:hAnsi="Arial" w:cs="Arial"/>
        <w:iCs/>
        <w:sz w:val="18"/>
        <w:szCs w:val="18"/>
      </w:rPr>
    </w:pPr>
    <w:r w:rsidRPr="002F2CED">
      <w:rPr>
        <w:rFonts w:ascii="Arial" w:hAnsi="Arial" w:cs="Arial"/>
        <w:iCs/>
        <w:sz w:val="18"/>
        <w:szCs w:val="18"/>
      </w:rPr>
      <w:t>Delitos: Acceso carnal abusivo con menor de 14 años y actos sexuales abusivos con menor de 14 años</w:t>
    </w:r>
  </w:p>
  <w:p w:rsidR="000F774E" w:rsidRPr="002F2CED" w:rsidRDefault="000F774E" w:rsidP="002F2CED">
    <w:pPr>
      <w:pStyle w:val="Sinespaciado"/>
      <w:ind w:left="2835"/>
      <w:jc w:val="both"/>
      <w:rPr>
        <w:rFonts w:ascii="Arial" w:hAnsi="Arial" w:cs="Arial"/>
        <w:iCs/>
        <w:sz w:val="18"/>
        <w:szCs w:val="18"/>
      </w:rPr>
    </w:pPr>
    <w:r w:rsidRPr="002F2CED">
      <w:rPr>
        <w:rFonts w:ascii="Arial" w:hAnsi="Arial" w:cs="Arial"/>
        <w:iCs/>
        <w:sz w:val="18"/>
        <w:szCs w:val="18"/>
      </w:rPr>
      <w:t xml:space="preserve">Asunto: Resuelve alzada en contra de auto que negó la nulidad del proceso </w:t>
    </w:r>
  </w:p>
  <w:p w:rsidR="00B91057" w:rsidRPr="002F2CED" w:rsidRDefault="000F774E" w:rsidP="002F2CED">
    <w:pPr>
      <w:pStyle w:val="Sinespaciado"/>
      <w:ind w:left="2835"/>
      <w:jc w:val="both"/>
      <w:rPr>
        <w:rFonts w:ascii="Arial" w:hAnsi="Arial" w:cs="Arial"/>
        <w:iCs/>
        <w:sz w:val="18"/>
        <w:szCs w:val="18"/>
      </w:rPr>
    </w:pPr>
    <w:r w:rsidRPr="002F2CED">
      <w:rPr>
        <w:rFonts w:ascii="Arial" w:hAnsi="Arial" w:cs="Arial"/>
        <w:iCs/>
        <w:sz w:val="18"/>
        <w:szCs w:val="18"/>
      </w:rPr>
      <w:t xml:space="preserve">Tema: Nulidad por violación del derecho a la defensa técnica. </w:t>
    </w:r>
  </w:p>
  <w:p w:rsidR="000F774E" w:rsidRPr="002F2CED" w:rsidRDefault="000F774E" w:rsidP="002F2CED">
    <w:pPr>
      <w:pStyle w:val="Sinespaciado"/>
      <w:ind w:left="2835"/>
      <w:jc w:val="both"/>
      <w:rPr>
        <w:rFonts w:ascii="Arial" w:hAnsi="Arial" w:cs="Arial"/>
        <w:iCs/>
        <w:sz w:val="18"/>
        <w:szCs w:val="18"/>
      </w:rPr>
    </w:pPr>
    <w:r w:rsidRPr="002F2CED">
      <w:rPr>
        <w:rFonts w:ascii="Arial" w:hAnsi="Arial" w:cs="Arial"/>
        <w:iCs/>
        <w:sz w:val="18"/>
        <w:szCs w:val="18"/>
      </w:rPr>
      <w:t>Procedencia: Juzgado Único Promiscuo del Circuito de La Virginia</w:t>
    </w:r>
  </w:p>
  <w:p w:rsidR="000F774E" w:rsidRPr="002F2CED" w:rsidRDefault="000F774E" w:rsidP="002F2CED">
    <w:pPr>
      <w:pStyle w:val="Sinespaciado"/>
      <w:ind w:left="2835"/>
      <w:jc w:val="both"/>
      <w:rPr>
        <w:rFonts w:ascii="Arial" w:hAnsi="Arial" w:cs="Arial"/>
        <w:iCs/>
        <w:sz w:val="18"/>
        <w:szCs w:val="18"/>
      </w:rPr>
    </w:pPr>
    <w:r w:rsidRPr="002F2CED">
      <w:rPr>
        <w:rFonts w:ascii="Arial" w:hAnsi="Arial" w:cs="Arial"/>
        <w:iCs/>
        <w:sz w:val="18"/>
        <w:szCs w:val="18"/>
      </w:rPr>
      <w:t>Decisión: Confirma auto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DB076C"/>
    <w:multiLevelType w:val="hybridMultilevel"/>
    <w:tmpl w:val="D1F64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7E3981"/>
    <w:multiLevelType w:val="hybridMultilevel"/>
    <w:tmpl w:val="A8C63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342A40"/>
    <w:multiLevelType w:val="hybridMultilevel"/>
    <w:tmpl w:val="2FA41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0D3796"/>
    <w:multiLevelType w:val="hybridMultilevel"/>
    <w:tmpl w:val="52AC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1D3ACE"/>
    <w:multiLevelType w:val="hybridMultilevel"/>
    <w:tmpl w:val="3E021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3136BC"/>
    <w:multiLevelType w:val="hybridMultilevel"/>
    <w:tmpl w:val="2C2AD2BC"/>
    <w:lvl w:ilvl="0" w:tplc="34AAC378">
      <w:start w:val="1"/>
      <w:numFmt w:val="decimal"/>
      <w:lvlText w:val="%1)"/>
      <w:lvlJc w:val="left"/>
      <w:pPr>
        <w:ind w:left="502"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DB84D28"/>
    <w:multiLevelType w:val="hybridMultilevel"/>
    <w:tmpl w:val="6DEC7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96"/>
    <w:rsid w:val="00025E28"/>
    <w:rsid w:val="0004284F"/>
    <w:rsid w:val="0007346D"/>
    <w:rsid w:val="00073A65"/>
    <w:rsid w:val="000F406D"/>
    <w:rsid w:val="000F774E"/>
    <w:rsid w:val="001F432F"/>
    <w:rsid w:val="00250496"/>
    <w:rsid w:val="002A62C6"/>
    <w:rsid w:val="002E7F22"/>
    <w:rsid w:val="002F2CED"/>
    <w:rsid w:val="003147A9"/>
    <w:rsid w:val="00350100"/>
    <w:rsid w:val="003B1665"/>
    <w:rsid w:val="003B23FB"/>
    <w:rsid w:val="003B5E68"/>
    <w:rsid w:val="00412C43"/>
    <w:rsid w:val="0049598C"/>
    <w:rsid w:val="004B7F58"/>
    <w:rsid w:val="004C55A9"/>
    <w:rsid w:val="004F1C61"/>
    <w:rsid w:val="004F2EE4"/>
    <w:rsid w:val="004F62C4"/>
    <w:rsid w:val="005667AF"/>
    <w:rsid w:val="005A504F"/>
    <w:rsid w:val="00697AA3"/>
    <w:rsid w:val="006E71D0"/>
    <w:rsid w:val="0073514E"/>
    <w:rsid w:val="00764B21"/>
    <w:rsid w:val="0079153F"/>
    <w:rsid w:val="007A5B13"/>
    <w:rsid w:val="007F187B"/>
    <w:rsid w:val="007F3743"/>
    <w:rsid w:val="00804B78"/>
    <w:rsid w:val="00837D6A"/>
    <w:rsid w:val="008A008E"/>
    <w:rsid w:val="009051C8"/>
    <w:rsid w:val="00927524"/>
    <w:rsid w:val="00976AD0"/>
    <w:rsid w:val="009B058D"/>
    <w:rsid w:val="009F6AAD"/>
    <w:rsid w:val="00A11D29"/>
    <w:rsid w:val="00A34FB6"/>
    <w:rsid w:val="00A86AA2"/>
    <w:rsid w:val="00A95E7A"/>
    <w:rsid w:val="00AE3B08"/>
    <w:rsid w:val="00B30A0B"/>
    <w:rsid w:val="00B91057"/>
    <w:rsid w:val="00C1157E"/>
    <w:rsid w:val="00CC0378"/>
    <w:rsid w:val="00DA7646"/>
    <w:rsid w:val="00F01E0F"/>
    <w:rsid w:val="00F42D97"/>
    <w:rsid w:val="00F64209"/>
    <w:rsid w:val="00F75B05"/>
    <w:rsid w:val="00F82D14"/>
    <w:rsid w:val="00FF2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7B870-BBE7-4BD6-AE71-06137BB3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Footnote Text Char Char Char,Footnote Text Char Char Char Car Car Car,ft"/>
    <w:basedOn w:val="Normal"/>
    <w:link w:val="TextonotapieCar"/>
    <w:unhideWhenUsed/>
    <w:qFormat/>
    <w:rsid w:val="00025E28"/>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Footnote Text Char Char Char Car,ft Car"/>
    <w:basedOn w:val="Fuentedeprrafopredeter"/>
    <w:link w:val="Textonotapie"/>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rsid w:val="00250496"/>
    <w:pPr>
      <w:tabs>
        <w:tab w:val="center" w:pos="4252"/>
        <w:tab w:val="right" w:pos="8504"/>
      </w:tabs>
    </w:pPr>
    <w:rPr>
      <w:lang w:val="es-ES"/>
    </w:rPr>
  </w:style>
  <w:style w:type="character" w:customStyle="1" w:styleId="PiedepginaCar">
    <w:name w:val="Pie de página Car"/>
    <w:basedOn w:val="Fuentedeprrafopredeter"/>
    <w:link w:val="Piedepgina"/>
    <w:rsid w:val="0025049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250496"/>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250496"/>
    <w:rPr>
      <w:rFonts w:ascii="Arial" w:eastAsia="Times New Roman" w:hAnsi="Arial" w:cs="Arial"/>
      <w:sz w:val="26"/>
      <w:szCs w:val="24"/>
      <w:lang w:val="es-ES" w:eastAsia="es-ES"/>
    </w:rPr>
  </w:style>
  <w:style w:type="character" w:styleId="Nmerodepgina">
    <w:name w:val="page number"/>
    <w:basedOn w:val="Fuentedeprrafopredeter"/>
    <w:rsid w:val="00250496"/>
  </w:style>
  <w:style w:type="paragraph" w:styleId="Textoindependiente">
    <w:name w:val="Body Text"/>
    <w:basedOn w:val="Normal"/>
    <w:link w:val="TextoindependienteCar"/>
    <w:rsid w:val="00250496"/>
    <w:pPr>
      <w:spacing w:after="120" w:line="360" w:lineRule="auto"/>
      <w:jc w:val="both"/>
    </w:pPr>
    <w:rPr>
      <w:rFonts w:ascii="Tahoma" w:hAnsi="Tahoma"/>
      <w:sz w:val="26"/>
      <w:szCs w:val="20"/>
      <w:lang w:val="es-ES" w:eastAsia="es-MX"/>
    </w:rPr>
  </w:style>
  <w:style w:type="character" w:customStyle="1" w:styleId="TextoindependienteCar">
    <w:name w:val="Texto independiente Car"/>
    <w:basedOn w:val="Fuentedeprrafopredeter"/>
    <w:link w:val="Textoindependiente"/>
    <w:rsid w:val="00250496"/>
    <w:rPr>
      <w:rFonts w:ascii="Tahoma" w:eastAsia="Times New Roman" w:hAnsi="Tahoma" w:cs="Times New Roman"/>
      <w:sz w:val="26"/>
      <w:szCs w:val="20"/>
      <w:lang w:val="es-ES" w:eastAsia="es-MX"/>
    </w:rPr>
  </w:style>
  <w:style w:type="paragraph" w:styleId="Encabezado">
    <w:name w:val="header"/>
    <w:basedOn w:val="Normal"/>
    <w:link w:val="EncabezadoCar"/>
    <w:uiPriority w:val="99"/>
    <w:unhideWhenUsed/>
    <w:rsid w:val="004C55A9"/>
    <w:pPr>
      <w:tabs>
        <w:tab w:val="center" w:pos="4419"/>
        <w:tab w:val="right" w:pos="8838"/>
      </w:tabs>
    </w:pPr>
  </w:style>
  <w:style w:type="character" w:customStyle="1" w:styleId="EncabezadoCar">
    <w:name w:val="Encabezado Car"/>
    <w:basedOn w:val="Fuentedeprrafopredeter"/>
    <w:link w:val="Encabezado"/>
    <w:uiPriority w:val="99"/>
    <w:rsid w:val="004C55A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43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32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3630</Words>
  <Characters>19968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12</cp:revision>
  <cp:lastPrinted>2019-11-22T18:39:00Z</cp:lastPrinted>
  <dcterms:created xsi:type="dcterms:W3CDTF">2019-11-13T14:39:00Z</dcterms:created>
  <dcterms:modified xsi:type="dcterms:W3CDTF">2020-01-16T12:37:00Z</dcterms:modified>
</cp:coreProperties>
</file>