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9D" w:rsidRPr="002A099D" w:rsidRDefault="002A099D" w:rsidP="002A099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2A099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A099D" w:rsidRPr="002A099D" w:rsidRDefault="002A099D" w:rsidP="002A099D">
      <w:pPr>
        <w:overflowPunct/>
        <w:autoSpaceDE/>
        <w:autoSpaceDN/>
        <w:adjustRightInd/>
        <w:jc w:val="both"/>
        <w:textAlignment w:val="auto"/>
        <w:rPr>
          <w:rFonts w:ascii="Arial" w:eastAsia="Times New Roman" w:hAnsi="Arial" w:cs="Arial"/>
          <w:lang w:val="es-419"/>
        </w:rPr>
      </w:pPr>
    </w:p>
    <w:p w:rsidR="002A099D" w:rsidRPr="002A099D" w:rsidRDefault="002A099D" w:rsidP="002A099D">
      <w:pPr>
        <w:overflowPunct/>
        <w:autoSpaceDE/>
        <w:autoSpaceDN/>
        <w:adjustRightInd/>
        <w:jc w:val="both"/>
        <w:textAlignment w:val="auto"/>
        <w:rPr>
          <w:rFonts w:ascii="Arial" w:eastAsia="Times New Roman" w:hAnsi="Arial" w:cs="Arial"/>
          <w:b/>
          <w:bCs/>
          <w:iCs/>
          <w:lang w:val="es-419" w:eastAsia="fr-FR"/>
        </w:rPr>
      </w:pPr>
      <w:r w:rsidRPr="002A099D">
        <w:rPr>
          <w:rFonts w:ascii="Arial" w:eastAsia="Times New Roman" w:hAnsi="Arial" w:cs="Arial"/>
          <w:b/>
          <w:bCs/>
          <w:iCs/>
          <w:u w:val="single"/>
          <w:lang w:val="es-419" w:eastAsia="fr-FR"/>
        </w:rPr>
        <w:t>TEMAS:</w:t>
      </w:r>
      <w:r w:rsidRPr="002A099D">
        <w:rPr>
          <w:rFonts w:ascii="Arial" w:eastAsia="Times New Roman" w:hAnsi="Arial" w:cs="Arial"/>
          <w:b/>
          <w:bCs/>
          <w:iCs/>
          <w:lang w:val="es-419" w:eastAsia="fr-FR"/>
        </w:rPr>
        <w:tab/>
      </w:r>
      <w:r w:rsidR="00431343">
        <w:rPr>
          <w:rFonts w:ascii="Arial" w:eastAsia="Times New Roman" w:hAnsi="Arial" w:cs="Arial"/>
          <w:b/>
          <w:bCs/>
          <w:iCs/>
          <w:lang w:val="es-419" w:eastAsia="fr-FR"/>
        </w:rPr>
        <w:t xml:space="preserve">SEGURIDAD SOCIAL / RECONOCIMIENTO PENSIÓN DE INVALIDEZ / IMPROCEDENCIA GENERAL DE LA TUTELA </w:t>
      </w:r>
      <w:r w:rsidRPr="002A099D">
        <w:rPr>
          <w:rFonts w:ascii="Arial" w:eastAsia="Times New Roman" w:hAnsi="Arial" w:cs="Arial"/>
          <w:b/>
          <w:bCs/>
          <w:iCs/>
          <w:lang w:val="es-419" w:eastAsia="fr-FR"/>
        </w:rPr>
        <w:t xml:space="preserve">/ </w:t>
      </w:r>
      <w:r w:rsidR="00431343">
        <w:rPr>
          <w:rFonts w:ascii="Arial" w:eastAsia="Times New Roman" w:hAnsi="Arial" w:cs="Arial"/>
          <w:b/>
          <w:bCs/>
          <w:iCs/>
          <w:lang w:val="es-419" w:eastAsia="fr-FR"/>
        </w:rPr>
        <w:t>PRINCIPIO DE SUBSIDIARIEDAD / EXCEPCIONES / CUANDO LA NEGATIVA AFECTA DERECHOS FUNDAMENTALES / INDEMNIZACIÓN SUSTITUTIVA DE LA PENSION DE VEJEZ / NO ES OBSTÁCULO.</w:t>
      </w:r>
    </w:p>
    <w:p w:rsidR="002A099D" w:rsidRPr="002A099D" w:rsidRDefault="002A099D" w:rsidP="002A099D">
      <w:pPr>
        <w:overflowPunct/>
        <w:autoSpaceDE/>
        <w:autoSpaceDN/>
        <w:adjustRightInd/>
        <w:jc w:val="both"/>
        <w:textAlignment w:val="auto"/>
        <w:rPr>
          <w:rFonts w:ascii="Arial" w:eastAsia="Times New Roman" w:hAnsi="Arial" w:cs="Arial"/>
          <w:lang w:val="es-419"/>
        </w:rPr>
      </w:pPr>
    </w:p>
    <w:p w:rsidR="00431343" w:rsidRPr="00431343" w:rsidRDefault="00431343" w:rsidP="00431343">
      <w:pPr>
        <w:overflowPunct/>
        <w:autoSpaceDE/>
        <w:autoSpaceDN/>
        <w:adjustRightInd/>
        <w:jc w:val="both"/>
        <w:textAlignment w:val="auto"/>
        <w:rPr>
          <w:rFonts w:ascii="Arial" w:eastAsia="Times New Roman" w:hAnsi="Arial" w:cs="Arial"/>
          <w:lang w:val="es-419"/>
        </w:rPr>
      </w:pPr>
      <w:r w:rsidRPr="00431343">
        <w:rPr>
          <w:rFonts w:ascii="Arial" w:eastAsia="Times New Roman" w:hAnsi="Arial" w:cs="Arial"/>
          <w:lang w:val="es-419"/>
        </w:rPr>
        <w:t>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431343" w:rsidRPr="00431343" w:rsidRDefault="00431343" w:rsidP="00431343">
      <w:pPr>
        <w:overflowPunct/>
        <w:autoSpaceDE/>
        <w:autoSpaceDN/>
        <w:adjustRightInd/>
        <w:jc w:val="both"/>
        <w:textAlignment w:val="auto"/>
        <w:rPr>
          <w:rFonts w:ascii="Arial" w:eastAsia="Times New Roman" w:hAnsi="Arial" w:cs="Arial"/>
          <w:lang w:val="es-419"/>
        </w:rPr>
      </w:pPr>
    </w:p>
    <w:p w:rsidR="002A099D" w:rsidRPr="002A099D" w:rsidRDefault="00431343" w:rsidP="00431343">
      <w:pPr>
        <w:overflowPunct/>
        <w:autoSpaceDE/>
        <w:autoSpaceDN/>
        <w:adjustRightInd/>
        <w:jc w:val="both"/>
        <w:textAlignment w:val="auto"/>
        <w:rPr>
          <w:rFonts w:ascii="Arial" w:eastAsia="Times New Roman" w:hAnsi="Arial" w:cs="Arial"/>
          <w:lang w:val="es-419"/>
        </w:rPr>
      </w:pPr>
      <w:r w:rsidRPr="00431343">
        <w:rPr>
          <w:rFonts w:ascii="Arial" w:eastAsia="Times New Roman" w:hAnsi="Arial" w:cs="Arial"/>
          <w:lang w:val="es-419"/>
        </w:rPr>
        <w:t>No obstante, la misma Corporación ha otorgado el amparo para ordenar el reconocimiento de una pensión de invalidez cuando la negativa en concederla afecta derechos fundamentales como la vida, el mínimo vital y la dignidad humana.</w:t>
      </w:r>
      <w:r>
        <w:rPr>
          <w:rFonts w:ascii="Arial" w:eastAsia="Times New Roman" w:hAnsi="Arial" w:cs="Arial"/>
          <w:lang w:val="es-419"/>
        </w:rPr>
        <w:t xml:space="preserve"> (…)</w:t>
      </w:r>
    </w:p>
    <w:p w:rsidR="002A099D" w:rsidRPr="002A099D" w:rsidRDefault="002A099D" w:rsidP="002A099D">
      <w:pPr>
        <w:overflowPunct/>
        <w:autoSpaceDE/>
        <w:autoSpaceDN/>
        <w:adjustRightInd/>
        <w:jc w:val="both"/>
        <w:textAlignment w:val="auto"/>
        <w:rPr>
          <w:rFonts w:ascii="Arial" w:eastAsia="Times New Roman" w:hAnsi="Arial" w:cs="Arial"/>
          <w:lang w:val="es-419"/>
        </w:rPr>
      </w:pPr>
    </w:p>
    <w:p w:rsidR="002A099D" w:rsidRPr="002A099D" w:rsidRDefault="00431343" w:rsidP="002A099D">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431343">
        <w:rPr>
          <w:rFonts w:ascii="Arial" w:eastAsia="Times New Roman" w:hAnsi="Arial" w:cs="Arial"/>
          <w:lang w:val="es-419"/>
        </w:rPr>
        <w:t>puede decirse que en este caso concreto, contrario a lo considerado por la funcionaria de primera instancia, los mecanismos ordinarios de defensa judicial no resultan idóneos para que la actora obtenga un pronunciamiento judicial sobre el reconocimiento de la prestación que reclama, pues el estado de salud de la accionante, la duración del respectivo proceso y la ausencia de recursos económicos para atender sus necesidades, se convierte en una carga desproporcionada para quien ha perdido su capacidad de trabajar</w:t>
      </w:r>
      <w:r>
        <w:rPr>
          <w:rFonts w:ascii="Arial" w:eastAsia="Times New Roman" w:hAnsi="Arial" w:cs="Arial"/>
          <w:lang w:val="es-419"/>
        </w:rPr>
        <w:t>…</w:t>
      </w:r>
    </w:p>
    <w:p w:rsidR="002A099D" w:rsidRPr="002A099D" w:rsidRDefault="002A099D" w:rsidP="002A099D">
      <w:pPr>
        <w:overflowPunct/>
        <w:autoSpaceDE/>
        <w:autoSpaceDN/>
        <w:adjustRightInd/>
        <w:jc w:val="both"/>
        <w:textAlignment w:val="auto"/>
        <w:rPr>
          <w:rFonts w:ascii="Arial" w:eastAsia="Times New Roman" w:hAnsi="Arial" w:cs="Arial"/>
          <w:lang w:val="es-ES"/>
        </w:rPr>
      </w:pPr>
    </w:p>
    <w:p w:rsidR="002A099D" w:rsidRDefault="00431343" w:rsidP="002A099D">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431343">
        <w:rPr>
          <w:rFonts w:ascii="Arial" w:eastAsia="Times New Roman" w:hAnsi="Arial" w:cs="Arial"/>
          <w:lang w:val="es-ES"/>
        </w:rPr>
        <w:t>en múltiples pronunciamientos, la Corte Suprema de Justicia ha considerado que la circunstancia de recibir el afiliado la indemnización sustitutiva de la pensión de vejez no le impide acceder a la de invalidez, criterio que ha compartido la Corte Constitucional</w:t>
      </w:r>
      <w:r>
        <w:rPr>
          <w:rFonts w:ascii="Arial" w:eastAsia="Times New Roman" w:hAnsi="Arial" w:cs="Arial"/>
          <w:lang w:val="es-ES"/>
        </w:rPr>
        <w:t>…</w:t>
      </w:r>
    </w:p>
    <w:p w:rsidR="00431343" w:rsidRDefault="00431343" w:rsidP="002A099D">
      <w:pPr>
        <w:overflowPunct/>
        <w:autoSpaceDE/>
        <w:autoSpaceDN/>
        <w:adjustRightInd/>
        <w:jc w:val="both"/>
        <w:textAlignment w:val="auto"/>
        <w:rPr>
          <w:rFonts w:ascii="Arial" w:eastAsia="Times New Roman" w:hAnsi="Arial" w:cs="Arial"/>
          <w:lang w:val="es-ES"/>
        </w:rPr>
      </w:pPr>
    </w:p>
    <w:p w:rsidR="002E3F62" w:rsidRPr="0062065F" w:rsidRDefault="002E3F62" w:rsidP="002A099D">
      <w:pPr>
        <w:overflowPunct/>
        <w:autoSpaceDE/>
        <w:autoSpaceDN/>
        <w:adjustRightInd/>
        <w:jc w:val="both"/>
        <w:textAlignment w:val="auto"/>
        <w:rPr>
          <w:rFonts w:ascii="Arial" w:eastAsia="Times New Roman" w:hAnsi="Arial" w:cs="Arial"/>
          <w:b/>
          <w:color w:val="FF0000"/>
          <w:lang w:val="es-ES"/>
        </w:rPr>
      </w:pPr>
      <w:r w:rsidRPr="0062065F">
        <w:rPr>
          <w:rFonts w:ascii="Arial" w:eastAsia="Times New Roman" w:hAnsi="Arial" w:cs="Arial"/>
          <w:b/>
          <w:color w:val="FF0000"/>
          <w:lang w:val="es-ES"/>
        </w:rPr>
        <w:t>ACLARACIÓN DE VOTO: DOCTOR JORGE ARTURO CASTAÑO DUQUE</w:t>
      </w:r>
    </w:p>
    <w:p w:rsidR="002E3F62" w:rsidRDefault="002E3F62" w:rsidP="002A099D">
      <w:pPr>
        <w:overflowPunct/>
        <w:autoSpaceDE/>
        <w:autoSpaceDN/>
        <w:adjustRightInd/>
        <w:jc w:val="both"/>
        <w:textAlignment w:val="auto"/>
        <w:rPr>
          <w:rFonts w:ascii="Arial" w:eastAsia="Times New Roman" w:hAnsi="Arial" w:cs="Arial"/>
          <w:lang w:val="es-ES"/>
        </w:rPr>
      </w:pPr>
    </w:p>
    <w:p w:rsidR="0062065F" w:rsidRPr="0062065F" w:rsidRDefault="0062065F" w:rsidP="0062065F">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62065F">
        <w:rPr>
          <w:rFonts w:ascii="Arial" w:eastAsia="Times New Roman" w:hAnsi="Arial" w:cs="Arial"/>
          <w:lang w:val="es-ES"/>
        </w:rPr>
        <w:t>discrepo de la orden que se emitió en el sentido que de manera directa se debía reconocerla pensión de invalidez a favor de la accionante, sin permitir que fuera la propia autoridad demandada quien realizara un nuevo estudio de las circunstancias a efectos de tomar una decisión de fondo a ese respecto.</w:t>
      </w:r>
    </w:p>
    <w:p w:rsidR="0062065F" w:rsidRPr="0062065F" w:rsidRDefault="0062065F" w:rsidP="0062065F">
      <w:pPr>
        <w:overflowPunct/>
        <w:autoSpaceDE/>
        <w:autoSpaceDN/>
        <w:adjustRightInd/>
        <w:jc w:val="both"/>
        <w:textAlignment w:val="auto"/>
        <w:rPr>
          <w:rFonts w:ascii="Arial" w:eastAsia="Times New Roman" w:hAnsi="Arial" w:cs="Arial"/>
          <w:lang w:val="es-ES"/>
        </w:rPr>
      </w:pPr>
    </w:p>
    <w:p w:rsidR="002E3F62" w:rsidRDefault="0062065F" w:rsidP="0062065F">
      <w:pPr>
        <w:overflowPunct/>
        <w:autoSpaceDE/>
        <w:autoSpaceDN/>
        <w:adjustRightInd/>
        <w:jc w:val="both"/>
        <w:textAlignment w:val="auto"/>
        <w:rPr>
          <w:rFonts w:ascii="Arial" w:eastAsia="Times New Roman" w:hAnsi="Arial" w:cs="Arial"/>
          <w:lang w:val="es-ES"/>
        </w:rPr>
      </w:pPr>
      <w:r w:rsidRPr="0062065F">
        <w:rPr>
          <w:rFonts w:ascii="Arial" w:eastAsia="Times New Roman" w:hAnsi="Arial" w:cs="Arial"/>
          <w:lang w:val="es-ES"/>
        </w:rPr>
        <w:t>Lo anterior, por cuanto para el suscrito no era viable disponer que obligatoria o forzosamente en la nueva Resolución que habrá de expedirse “se tiene que reconocer la pensión de invalidez”, porque el obrar de esa manera imperativa invade la órbita de competencia exclusiva y excluyente que se encuentra asignada por ley a la autoridad administrativa</w:t>
      </w:r>
      <w:r>
        <w:rPr>
          <w:rFonts w:ascii="Arial" w:eastAsia="Times New Roman" w:hAnsi="Arial" w:cs="Arial"/>
          <w:lang w:val="es-ES"/>
        </w:rPr>
        <w:t>…</w:t>
      </w:r>
    </w:p>
    <w:p w:rsidR="002E3F62" w:rsidRDefault="002E3F62" w:rsidP="002A099D">
      <w:pPr>
        <w:overflowPunct/>
        <w:autoSpaceDE/>
        <w:autoSpaceDN/>
        <w:adjustRightInd/>
        <w:jc w:val="both"/>
        <w:textAlignment w:val="auto"/>
        <w:rPr>
          <w:rFonts w:ascii="Arial" w:eastAsia="Times New Roman" w:hAnsi="Arial" w:cs="Arial"/>
          <w:lang w:val="es-ES"/>
        </w:rPr>
      </w:pPr>
    </w:p>
    <w:p w:rsidR="00431343" w:rsidRDefault="00431343" w:rsidP="002A099D">
      <w:pPr>
        <w:overflowPunct/>
        <w:autoSpaceDE/>
        <w:autoSpaceDN/>
        <w:adjustRightInd/>
        <w:jc w:val="both"/>
        <w:textAlignment w:val="auto"/>
        <w:rPr>
          <w:rFonts w:ascii="Arial" w:eastAsia="Times New Roman" w:hAnsi="Arial" w:cs="Arial"/>
          <w:lang w:val="es-ES"/>
        </w:rPr>
      </w:pPr>
    </w:p>
    <w:p w:rsidR="002A099D" w:rsidRPr="002A099D" w:rsidRDefault="002A099D" w:rsidP="002A099D">
      <w:pPr>
        <w:overflowPunct/>
        <w:autoSpaceDE/>
        <w:autoSpaceDN/>
        <w:adjustRightInd/>
        <w:jc w:val="both"/>
        <w:textAlignment w:val="auto"/>
        <w:rPr>
          <w:rFonts w:ascii="Arial" w:eastAsia="Times New Roman" w:hAnsi="Arial" w:cs="Arial"/>
          <w:lang w:val="es-ES"/>
        </w:rPr>
      </w:pPr>
    </w:p>
    <w:p w:rsidR="00C178E4" w:rsidRPr="002A099D" w:rsidRDefault="00C178E4"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2A099D">
        <w:rPr>
          <w:rFonts w:ascii="Tahoma" w:hAnsi="Tahoma" w:cs="Tahoma"/>
          <w:b/>
          <w:spacing w:val="-4"/>
          <w:sz w:val="24"/>
          <w:szCs w:val="24"/>
        </w:rPr>
        <w:t>TRIBUNAL SUPERIOR DEL DISTRITO JUDICIAL</w:t>
      </w:r>
    </w:p>
    <w:p w:rsidR="00C178E4" w:rsidRPr="002A099D" w:rsidRDefault="00C178E4"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2A099D">
        <w:rPr>
          <w:rFonts w:ascii="Tahoma" w:hAnsi="Tahoma" w:cs="Tahoma"/>
          <w:b/>
          <w:spacing w:val="-4"/>
          <w:sz w:val="24"/>
          <w:szCs w:val="24"/>
        </w:rPr>
        <w:t>SALA No. 1 DE ASUNTOS PENALES PARA ADOLESCENTES</w:t>
      </w:r>
    </w:p>
    <w:p w:rsidR="00455FB2" w:rsidRDefault="00455FB2"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2065F" w:rsidRPr="002A099D" w:rsidRDefault="0062065F"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7817D0" w:rsidRPr="002A099D" w:rsidRDefault="007817D0"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4"/>
          <w:sz w:val="24"/>
          <w:szCs w:val="24"/>
        </w:rPr>
      </w:pPr>
      <w:r w:rsidRPr="002A099D">
        <w:rPr>
          <w:rFonts w:ascii="Tahoma" w:hAnsi="Tahoma" w:cs="Tahoma"/>
          <w:spacing w:val="-4"/>
          <w:sz w:val="24"/>
          <w:szCs w:val="24"/>
        </w:rPr>
        <w:tab/>
        <w:t>Magistrada Ponente: Claudia María Arcila Ríos</w:t>
      </w:r>
    </w:p>
    <w:p w:rsidR="007817D0" w:rsidRPr="002A099D" w:rsidRDefault="007817D0"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4"/>
          <w:sz w:val="24"/>
          <w:szCs w:val="24"/>
        </w:rPr>
      </w:pPr>
      <w:r w:rsidRPr="002A099D">
        <w:rPr>
          <w:rFonts w:ascii="Tahoma" w:hAnsi="Tahoma" w:cs="Tahoma"/>
          <w:spacing w:val="-4"/>
          <w:sz w:val="24"/>
          <w:szCs w:val="24"/>
        </w:rPr>
        <w:tab/>
        <w:t xml:space="preserve">Pereira, </w:t>
      </w:r>
      <w:r w:rsidR="00C178E4" w:rsidRPr="002A099D">
        <w:rPr>
          <w:rFonts w:ascii="Tahoma" w:hAnsi="Tahoma" w:cs="Tahoma"/>
          <w:spacing w:val="-4"/>
          <w:sz w:val="24"/>
          <w:szCs w:val="24"/>
        </w:rPr>
        <w:t>agosto</w:t>
      </w:r>
      <w:r w:rsidRPr="002A099D">
        <w:rPr>
          <w:rFonts w:ascii="Tahoma" w:hAnsi="Tahoma" w:cs="Tahoma"/>
          <w:spacing w:val="-4"/>
          <w:sz w:val="24"/>
          <w:szCs w:val="24"/>
        </w:rPr>
        <w:t xml:space="preserve"> </w:t>
      </w:r>
      <w:r w:rsidR="00F0067B" w:rsidRPr="002A099D">
        <w:rPr>
          <w:rFonts w:ascii="Tahoma" w:hAnsi="Tahoma" w:cs="Tahoma"/>
          <w:spacing w:val="-4"/>
          <w:sz w:val="24"/>
          <w:szCs w:val="24"/>
        </w:rPr>
        <w:t xml:space="preserve">veinticuatro </w:t>
      </w:r>
      <w:r w:rsidRPr="002A099D">
        <w:rPr>
          <w:rFonts w:ascii="Tahoma" w:hAnsi="Tahoma" w:cs="Tahoma"/>
          <w:spacing w:val="-4"/>
          <w:sz w:val="24"/>
          <w:szCs w:val="24"/>
        </w:rPr>
        <w:t>(</w:t>
      </w:r>
      <w:r w:rsidR="00F0067B" w:rsidRPr="002A099D">
        <w:rPr>
          <w:rFonts w:ascii="Tahoma" w:hAnsi="Tahoma" w:cs="Tahoma"/>
          <w:spacing w:val="-4"/>
          <w:sz w:val="24"/>
          <w:szCs w:val="24"/>
        </w:rPr>
        <w:t>24</w:t>
      </w:r>
      <w:r w:rsidRPr="002A099D">
        <w:rPr>
          <w:rFonts w:ascii="Tahoma" w:hAnsi="Tahoma" w:cs="Tahoma"/>
          <w:spacing w:val="-4"/>
          <w:sz w:val="24"/>
          <w:szCs w:val="24"/>
        </w:rPr>
        <w:t xml:space="preserve">) de dos mil </w:t>
      </w:r>
      <w:r w:rsidR="00C178E4" w:rsidRPr="002A099D">
        <w:rPr>
          <w:rFonts w:ascii="Tahoma" w:hAnsi="Tahoma" w:cs="Tahoma"/>
          <w:spacing w:val="-4"/>
          <w:sz w:val="24"/>
          <w:szCs w:val="24"/>
        </w:rPr>
        <w:t>veinte (2020</w:t>
      </w:r>
      <w:r w:rsidRPr="002A099D">
        <w:rPr>
          <w:rFonts w:ascii="Tahoma" w:hAnsi="Tahoma" w:cs="Tahoma"/>
          <w:spacing w:val="-4"/>
          <w:sz w:val="24"/>
          <w:szCs w:val="24"/>
        </w:rPr>
        <w:t>)</w:t>
      </w:r>
    </w:p>
    <w:p w:rsidR="007817D0" w:rsidRPr="002A099D" w:rsidRDefault="007817D0"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4"/>
          <w:sz w:val="24"/>
          <w:szCs w:val="24"/>
        </w:rPr>
      </w:pPr>
      <w:r w:rsidRPr="002A099D">
        <w:rPr>
          <w:rFonts w:ascii="Tahoma" w:hAnsi="Tahoma" w:cs="Tahoma"/>
          <w:spacing w:val="-4"/>
          <w:sz w:val="24"/>
          <w:szCs w:val="24"/>
        </w:rPr>
        <w:tab/>
        <w:t xml:space="preserve">Acta No. </w:t>
      </w:r>
      <w:r w:rsidR="00F0067B" w:rsidRPr="002A099D">
        <w:rPr>
          <w:rFonts w:ascii="Tahoma" w:hAnsi="Tahoma" w:cs="Tahoma"/>
          <w:spacing w:val="-4"/>
          <w:sz w:val="24"/>
          <w:szCs w:val="24"/>
        </w:rPr>
        <w:t xml:space="preserve">278 </w:t>
      </w:r>
      <w:r w:rsidRPr="002A099D">
        <w:rPr>
          <w:rFonts w:ascii="Tahoma" w:hAnsi="Tahoma" w:cs="Tahoma"/>
          <w:spacing w:val="-4"/>
          <w:sz w:val="24"/>
          <w:szCs w:val="24"/>
        </w:rPr>
        <w:t xml:space="preserve">del </w:t>
      </w:r>
      <w:r w:rsidR="00F0067B" w:rsidRPr="002A099D">
        <w:rPr>
          <w:rFonts w:ascii="Tahoma" w:hAnsi="Tahoma" w:cs="Tahoma"/>
          <w:spacing w:val="-4"/>
          <w:sz w:val="24"/>
          <w:szCs w:val="24"/>
        </w:rPr>
        <w:t>24</w:t>
      </w:r>
      <w:r w:rsidR="00C178E4" w:rsidRPr="002A099D">
        <w:rPr>
          <w:rFonts w:ascii="Tahoma" w:hAnsi="Tahoma" w:cs="Tahoma"/>
          <w:spacing w:val="-4"/>
          <w:sz w:val="24"/>
          <w:szCs w:val="24"/>
        </w:rPr>
        <w:t xml:space="preserve"> </w:t>
      </w:r>
      <w:r w:rsidRPr="002A099D">
        <w:rPr>
          <w:rFonts w:ascii="Tahoma" w:hAnsi="Tahoma" w:cs="Tahoma"/>
          <w:spacing w:val="-4"/>
          <w:sz w:val="24"/>
          <w:szCs w:val="24"/>
        </w:rPr>
        <w:t xml:space="preserve">de </w:t>
      </w:r>
      <w:r w:rsidR="00C178E4" w:rsidRPr="002A099D">
        <w:rPr>
          <w:rFonts w:ascii="Tahoma" w:hAnsi="Tahoma" w:cs="Tahoma"/>
          <w:spacing w:val="-4"/>
          <w:sz w:val="24"/>
          <w:szCs w:val="24"/>
        </w:rPr>
        <w:t>agosto de 2020</w:t>
      </w:r>
    </w:p>
    <w:p w:rsidR="00A42BEB" w:rsidRPr="002A099D" w:rsidRDefault="00A42BEB"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ab/>
        <w:t xml:space="preserve">Expediente No. </w:t>
      </w:r>
      <w:r w:rsidR="00C178E4" w:rsidRPr="002A099D">
        <w:rPr>
          <w:rFonts w:ascii="Tahoma" w:hAnsi="Tahoma" w:cs="Tahoma"/>
          <w:spacing w:val="-4"/>
          <w:sz w:val="24"/>
          <w:szCs w:val="24"/>
        </w:rPr>
        <w:t>66001-31-18-002-2020-00038-01</w:t>
      </w:r>
    </w:p>
    <w:p w:rsidR="00B902F1" w:rsidRDefault="00B902F1"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2065F" w:rsidRPr="002A099D" w:rsidRDefault="0062065F"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E253D" w:rsidRPr="002A099D" w:rsidRDefault="007F15CF"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Procede la Sala a resolver sobre la impugnación que formuló </w:t>
      </w:r>
      <w:r w:rsidR="00C178E4" w:rsidRPr="002A099D">
        <w:rPr>
          <w:rFonts w:ascii="Tahoma" w:hAnsi="Tahoma" w:cs="Tahoma"/>
          <w:spacing w:val="-4"/>
          <w:sz w:val="24"/>
          <w:szCs w:val="24"/>
        </w:rPr>
        <w:t>el apoderado d</w:t>
      </w:r>
      <w:r w:rsidRPr="002A099D">
        <w:rPr>
          <w:rFonts w:ascii="Tahoma" w:hAnsi="Tahoma" w:cs="Tahoma"/>
          <w:spacing w:val="-4"/>
          <w:sz w:val="24"/>
          <w:szCs w:val="24"/>
        </w:rPr>
        <w:t>e</w:t>
      </w:r>
      <w:r w:rsidR="00C178E4" w:rsidRPr="002A099D">
        <w:rPr>
          <w:rFonts w:ascii="Tahoma" w:hAnsi="Tahoma" w:cs="Tahoma"/>
          <w:spacing w:val="-4"/>
          <w:sz w:val="24"/>
          <w:szCs w:val="24"/>
        </w:rPr>
        <w:t xml:space="preserve"> </w:t>
      </w:r>
      <w:r w:rsidRPr="002A099D">
        <w:rPr>
          <w:rFonts w:ascii="Tahoma" w:hAnsi="Tahoma" w:cs="Tahoma"/>
          <w:spacing w:val="-4"/>
          <w:sz w:val="24"/>
          <w:szCs w:val="24"/>
        </w:rPr>
        <w:t>l</w:t>
      </w:r>
      <w:r w:rsidR="00C178E4" w:rsidRPr="002A099D">
        <w:rPr>
          <w:rFonts w:ascii="Tahoma" w:hAnsi="Tahoma" w:cs="Tahoma"/>
          <w:spacing w:val="-4"/>
          <w:sz w:val="24"/>
          <w:szCs w:val="24"/>
        </w:rPr>
        <w:t>a</w:t>
      </w:r>
      <w:r w:rsidRPr="002A099D">
        <w:rPr>
          <w:rFonts w:ascii="Tahoma" w:hAnsi="Tahoma" w:cs="Tahoma"/>
          <w:spacing w:val="-4"/>
          <w:sz w:val="24"/>
          <w:szCs w:val="24"/>
        </w:rPr>
        <w:t xml:space="preserve"> </w:t>
      </w:r>
      <w:r w:rsidR="00A21878" w:rsidRPr="002A099D">
        <w:rPr>
          <w:rFonts w:ascii="Tahoma" w:hAnsi="Tahoma" w:cs="Tahoma"/>
          <w:spacing w:val="-4"/>
          <w:sz w:val="24"/>
          <w:szCs w:val="24"/>
        </w:rPr>
        <w:t xml:space="preserve">accionante </w:t>
      </w:r>
      <w:r w:rsidRPr="002A099D">
        <w:rPr>
          <w:rFonts w:ascii="Tahoma" w:hAnsi="Tahoma" w:cs="Tahoma"/>
          <w:spacing w:val="-4"/>
          <w:sz w:val="24"/>
          <w:szCs w:val="24"/>
        </w:rPr>
        <w:t>frente a la sentencia proferida por el Juzgado</w:t>
      </w:r>
      <w:r w:rsidR="00AE253D" w:rsidRPr="002A099D">
        <w:rPr>
          <w:rFonts w:ascii="Tahoma" w:hAnsi="Tahoma" w:cs="Tahoma"/>
          <w:spacing w:val="-4"/>
          <w:sz w:val="24"/>
          <w:szCs w:val="24"/>
        </w:rPr>
        <w:t xml:space="preserve"> </w:t>
      </w:r>
      <w:r w:rsidR="00BE0F1E" w:rsidRPr="002A099D">
        <w:rPr>
          <w:rFonts w:ascii="Tahoma" w:hAnsi="Tahoma" w:cs="Tahoma"/>
          <w:spacing w:val="-4"/>
          <w:sz w:val="24"/>
          <w:szCs w:val="24"/>
        </w:rPr>
        <w:t>Segundo Penal del Circuito de Adolescentes con Función de Conocimiento</w:t>
      </w:r>
      <w:r w:rsidR="00AE253D" w:rsidRPr="002A099D">
        <w:rPr>
          <w:rFonts w:ascii="Tahoma" w:hAnsi="Tahoma" w:cs="Tahoma"/>
          <w:spacing w:val="-4"/>
          <w:sz w:val="24"/>
          <w:szCs w:val="24"/>
        </w:rPr>
        <w:t xml:space="preserve"> d</w:t>
      </w:r>
      <w:r w:rsidR="00A21878" w:rsidRPr="002A099D">
        <w:rPr>
          <w:rFonts w:ascii="Tahoma" w:hAnsi="Tahoma" w:cs="Tahoma"/>
          <w:spacing w:val="-4"/>
          <w:sz w:val="24"/>
          <w:szCs w:val="24"/>
        </w:rPr>
        <w:t xml:space="preserve">e Pereira, el </w:t>
      </w:r>
      <w:r w:rsidR="00C178E4" w:rsidRPr="002A099D">
        <w:rPr>
          <w:rFonts w:ascii="Tahoma" w:hAnsi="Tahoma" w:cs="Tahoma"/>
          <w:spacing w:val="-4"/>
          <w:sz w:val="24"/>
          <w:szCs w:val="24"/>
        </w:rPr>
        <w:t>10 de julio</w:t>
      </w:r>
      <w:r w:rsidR="00AE253D" w:rsidRPr="002A099D">
        <w:rPr>
          <w:rFonts w:ascii="Tahoma" w:hAnsi="Tahoma" w:cs="Tahoma"/>
          <w:spacing w:val="-4"/>
          <w:sz w:val="24"/>
          <w:szCs w:val="24"/>
        </w:rPr>
        <w:t xml:space="preserve"> del año en curso, en l</w:t>
      </w:r>
      <w:r w:rsidRPr="002A099D">
        <w:rPr>
          <w:rFonts w:ascii="Tahoma" w:hAnsi="Tahoma" w:cs="Tahoma"/>
          <w:spacing w:val="-4"/>
          <w:sz w:val="24"/>
          <w:szCs w:val="24"/>
        </w:rPr>
        <w:t xml:space="preserve">a acción de tutela que </w:t>
      </w:r>
      <w:r w:rsidR="00AE253D" w:rsidRPr="002A099D">
        <w:rPr>
          <w:rFonts w:ascii="Tahoma" w:hAnsi="Tahoma" w:cs="Tahoma"/>
          <w:spacing w:val="-4"/>
          <w:sz w:val="24"/>
          <w:szCs w:val="24"/>
        </w:rPr>
        <w:t xml:space="preserve">instauró </w:t>
      </w:r>
      <w:r w:rsidR="00BE0F1E" w:rsidRPr="002A099D">
        <w:rPr>
          <w:rFonts w:ascii="Tahoma" w:hAnsi="Tahoma" w:cs="Tahoma"/>
          <w:spacing w:val="-4"/>
          <w:sz w:val="24"/>
          <w:szCs w:val="24"/>
        </w:rPr>
        <w:t>la señora Zoraida Cano Esguerra contra</w:t>
      </w:r>
      <w:r w:rsidR="00AE253D" w:rsidRPr="002A099D">
        <w:rPr>
          <w:rFonts w:ascii="Tahoma" w:hAnsi="Tahoma" w:cs="Tahoma"/>
          <w:spacing w:val="-4"/>
          <w:sz w:val="24"/>
          <w:szCs w:val="24"/>
        </w:rPr>
        <w:t xml:space="preserve"> Colpensiones </w:t>
      </w:r>
      <w:r w:rsidR="00BE0F1E" w:rsidRPr="002A099D">
        <w:rPr>
          <w:rFonts w:ascii="Tahoma" w:hAnsi="Tahoma" w:cs="Tahoma"/>
          <w:spacing w:val="-4"/>
          <w:sz w:val="24"/>
          <w:szCs w:val="24"/>
        </w:rPr>
        <w:t>a la que fueron vinculados la Vicepresidencia de Beneficios y Prestaciones, la Gerencia de Determinación de Derechos, la</w:t>
      </w:r>
      <w:r w:rsidR="00BE0F1E" w:rsidRPr="002A099D">
        <w:rPr>
          <w:rFonts w:ascii="Tahoma" w:hAnsi="Tahoma" w:cs="Tahoma"/>
          <w:spacing w:val="-4"/>
          <w:sz w:val="24"/>
          <w:szCs w:val="24"/>
          <w:lang w:val="es-CO"/>
        </w:rPr>
        <w:t xml:space="preserve"> Directora de Prestaciones Económicas y</w:t>
      </w:r>
      <w:r w:rsidR="00662D2C" w:rsidRPr="002A099D">
        <w:rPr>
          <w:rFonts w:ascii="Tahoma" w:hAnsi="Tahoma" w:cs="Tahoma"/>
          <w:spacing w:val="-4"/>
          <w:sz w:val="24"/>
          <w:szCs w:val="24"/>
          <w:lang w:val="es-CO"/>
        </w:rPr>
        <w:t xml:space="preserve"> la</w:t>
      </w:r>
      <w:r w:rsidR="00BE0F1E" w:rsidRPr="002A099D">
        <w:rPr>
          <w:rFonts w:ascii="Tahoma" w:hAnsi="Tahoma" w:cs="Tahoma"/>
          <w:spacing w:val="-4"/>
          <w:sz w:val="24"/>
          <w:szCs w:val="24"/>
          <w:lang w:val="es-CO"/>
        </w:rPr>
        <w:t xml:space="preserve"> Subdirectora de Determinación X </w:t>
      </w:r>
      <w:r w:rsidR="00BE0F1E" w:rsidRPr="002A099D">
        <w:rPr>
          <w:rFonts w:ascii="Tahoma" w:hAnsi="Tahoma" w:cs="Tahoma"/>
          <w:spacing w:val="-4"/>
          <w:sz w:val="24"/>
          <w:szCs w:val="24"/>
        </w:rPr>
        <w:t>de esa misma entidad.</w:t>
      </w:r>
    </w:p>
    <w:p w:rsidR="00AE253D" w:rsidRPr="002A099D" w:rsidRDefault="00AE253D"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7F15CF" w:rsidRPr="002A099D" w:rsidRDefault="007F15CF" w:rsidP="002A099D">
      <w:pPr>
        <w:tabs>
          <w:tab w:val="left" w:pos="0"/>
        </w:tabs>
        <w:spacing w:line="276" w:lineRule="auto"/>
        <w:jc w:val="both"/>
        <w:rPr>
          <w:rFonts w:ascii="Tahoma" w:hAnsi="Tahoma" w:cs="Tahoma"/>
          <w:b/>
          <w:spacing w:val="-4"/>
          <w:sz w:val="24"/>
          <w:szCs w:val="24"/>
        </w:rPr>
      </w:pPr>
      <w:r w:rsidRPr="002A099D">
        <w:rPr>
          <w:rFonts w:ascii="Tahoma" w:hAnsi="Tahoma" w:cs="Tahoma"/>
          <w:b/>
          <w:spacing w:val="-4"/>
          <w:sz w:val="24"/>
          <w:szCs w:val="24"/>
        </w:rPr>
        <w:t>ANTECEDENTES</w:t>
      </w:r>
    </w:p>
    <w:p w:rsidR="007F15CF" w:rsidRPr="002A099D" w:rsidRDefault="007F15CF"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E35FF" w:rsidRPr="002A099D" w:rsidRDefault="00AE253D"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1. En el escrito por medio del cual se formuló la acción, se relataron los hechos que admiten el siguiente r</w:t>
      </w:r>
      <w:r w:rsidR="004E35FF" w:rsidRPr="002A099D">
        <w:rPr>
          <w:rFonts w:ascii="Tahoma" w:hAnsi="Tahoma" w:cs="Tahoma"/>
          <w:spacing w:val="-4"/>
          <w:sz w:val="24"/>
          <w:szCs w:val="24"/>
        </w:rPr>
        <w:t xml:space="preserve">esumen: </w:t>
      </w:r>
    </w:p>
    <w:p w:rsidR="004E35FF" w:rsidRPr="002A099D" w:rsidRDefault="004E35FF"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E253D" w:rsidRPr="002A099D" w:rsidRDefault="00AE253D"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1.1 Nació </w:t>
      </w:r>
      <w:r w:rsidR="00BE0F1E" w:rsidRPr="002A099D">
        <w:rPr>
          <w:rFonts w:ascii="Tahoma" w:hAnsi="Tahoma" w:cs="Tahoma"/>
          <w:spacing w:val="-4"/>
          <w:sz w:val="24"/>
          <w:szCs w:val="24"/>
        </w:rPr>
        <w:t>la</w:t>
      </w:r>
      <w:r w:rsidRPr="002A099D">
        <w:rPr>
          <w:rFonts w:ascii="Tahoma" w:hAnsi="Tahoma" w:cs="Tahoma"/>
          <w:spacing w:val="-4"/>
          <w:sz w:val="24"/>
          <w:szCs w:val="24"/>
        </w:rPr>
        <w:t xml:space="preserve"> accionante el 26 de</w:t>
      </w:r>
      <w:r w:rsidR="00BE0F1E" w:rsidRPr="002A099D">
        <w:rPr>
          <w:rFonts w:ascii="Tahoma" w:hAnsi="Tahoma" w:cs="Tahoma"/>
          <w:spacing w:val="-4"/>
          <w:sz w:val="24"/>
          <w:szCs w:val="24"/>
        </w:rPr>
        <w:t xml:space="preserve"> enero de 1952</w:t>
      </w:r>
      <w:r w:rsidRPr="002A099D">
        <w:rPr>
          <w:rFonts w:ascii="Tahoma" w:hAnsi="Tahoma" w:cs="Tahoma"/>
          <w:spacing w:val="-4"/>
          <w:sz w:val="24"/>
          <w:szCs w:val="24"/>
        </w:rPr>
        <w:t xml:space="preserve"> y en la actualidad cuenta con </w:t>
      </w:r>
      <w:r w:rsidR="00BE0F1E" w:rsidRPr="002A099D">
        <w:rPr>
          <w:rFonts w:ascii="Tahoma" w:hAnsi="Tahoma" w:cs="Tahoma"/>
          <w:spacing w:val="-4"/>
          <w:sz w:val="24"/>
          <w:szCs w:val="24"/>
        </w:rPr>
        <w:t>68</w:t>
      </w:r>
      <w:r w:rsidRPr="002A099D">
        <w:rPr>
          <w:rFonts w:ascii="Tahoma" w:hAnsi="Tahoma" w:cs="Tahoma"/>
          <w:spacing w:val="-4"/>
          <w:sz w:val="24"/>
          <w:szCs w:val="24"/>
        </w:rPr>
        <w:t xml:space="preserve"> años de edad; </w:t>
      </w:r>
      <w:r w:rsidR="00BE0F1E" w:rsidRPr="002A099D">
        <w:rPr>
          <w:rFonts w:ascii="Tahoma" w:hAnsi="Tahoma" w:cs="Tahoma"/>
          <w:spacing w:val="-4"/>
          <w:sz w:val="24"/>
          <w:szCs w:val="24"/>
        </w:rPr>
        <w:t>padece</w:t>
      </w:r>
      <w:r w:rsidRPr="002A099D">
        <w:rPr>
          <w:rFonts w:ascii="Tahoma" w:hAnsi="Tahoma" w:cs="Tahoma"/>
          <w:spacing w:val="-4"/>
          <w:sz w:val="24"/>
          <w:szCs w:val="24"/>
        </w:rPr>
        <w:t xml:space="preserve"> severos problemas de salud como </w:t>
      </w:r>
      <w:r w:rsidR="00251AF9" w:rsidRPr="002A099D">
        <w:rPr>
          <w:rFonts w:ascii="Tahoma" w:hAnsi="Tahoma" w:cs="Tahoma"/>
          <w:spacing w:val="-4"/>
          <w:sz w:val="24"/>
          <w:szCs w:val="24"/>
        </w:rPr>
        <w:t>episodio depresivo, trastorno de los discos intervertebrales y vértebra colapsada</w:t>
      </w:r>
      <w:r w:rsidRPr="002A099D">
        <w:rPr>
          <w:rFonts w:ascii="Tahoma" w:hAnsi="Tahoma" w:cs="Tahoma"/>
          <w:spacing w:val="-4"/>
          <w:sz w:val="24"/>
          <w:szCs w:val="24"/>
        </w:rPr>
        <w:t xml:space="preserve">, razón por la </w:t>
      </w:r>
      <w:r w:rsidR="00023BD3" w:rsidRPr="002A099D">
        <w:rPr>
          <w:rFonts w:ascii="Tahoma" w:hAnsi="Tahoma" w:cs="Tahoma"/>
          <w:spacing w:val="-4"/>
          <w:sz w:val="24"/>
          <w:szCs w:val="24"/>
        </w:rPr>
        <w:t>cual se dio inicio al proceso de la calificación de la pérdida de capacidad laboral.</w:t>
      </w:r>
    </w:p>
    <w:p w:rsidR="00023BD3" w:rsidRPr="002A099D" w:rsidRDefault="00023BD3"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BD3" w:rsidRPr="002A099D" w:rsidRDefault="00023BD3"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1.2 El </w:t>
      </w:r>
      <w:r w:rsidR="00251AF9" w:rsidRPr="002A099D">
        <w:rPr>
          <w:rFonts w:ascii="Tahoma" w:hAnsi="Tahoma" w:cs="Tahoma"/>
          <w:spacing w:val="-4"/>
          <w:sz w:val="24"/>
          <w:szCs w:val="24"/>
        </w:rPr>
        <w:t>23</w:t>
      </w:r>
      <w:r w:rsidRPr="002A099D">
        <w:rPr>
          <w:rFonts w:ascii="Tahoma" w:hAnsi="Tahoma" w:cs="Tahoma"/>
          <w:spacing w:val="-4"/>
          <w:sz w:val="24"/>
          <w:szCs w:val="24"/>
        </w:rPr>
        <w:t xml:space="preserve"> de </w:t>
      </w:r>
      <w:r w:rsidR="00251AF9" w:rsidRPr="002A099D">
        <w:rPr>
          <w:rFonts w:ascii="Tahoma" w:hAnsi="Tahoma" w:cs="Tahoma"/>
          <w:spacing w:val="-4"/>
          <w:sz w:val="24"/>
          <w:szCs w:val="24"/>
        </w:rPr>
        <w:t>octubre de 2009</w:t>
      </w:r>
      <w:r w:rsidRPr="002A099D">
        <w:rPr>
          <w:rFonts w:ascii="Tahoma" w:hAnsi="Tahoma" w:cs="Tahoma"/>
          <w:spacing w:val="-4"/>
          <w:sz w:val="24"/>
          <w:szCs w:val="24"/>
        </w:rPr>
        <w:t xml:space="preserve"> la Junta </w:t>
      </w:r>
      <w:r w:rsidR="00251AF9" w:rsidRPr="002A099D">
        <w:rPr>
          <w:rFonts w:ascii="Tahoma" w:hAnsi="Tahoma" w:cs="Tahoma"/>
          <w:spacing w:val="-4"/>
          <w:sz w:val="24"/>
          <w:szCs w:val="24"/>
        </w:rPr>
        <w:t>Regional</w:t>
      </w:r>
      <w:r w:rsidRPr="002A099D">
        <w:rPr>
          <w:rFonts w:ascii="Tahoma" w:hAnsi="Tahoma" w:cs="Tahoma"/>
          <w:spacing w:val="-4"/>
          <w:sz w:val="24"/>
          <w:szCs w:val="24"/>
        </w:rPr>
        <w:t xml:space="preserve"> de Calificación de Invalidez, </w:t>
      </w:r>
      <w:r w:rsidR="00D8156A" w:rsidRPr="002A099D">
        <w:rPr>
          <w:rFonts w:ascii="Tahoma" w:hAnsi="Tahoma" w:cs="Tahoma"/>
          <w:spacing w:val="-4"/>
          <w:sz w:val="24"/>
          <w:szCs w:val="24"/>
        </w:rPr>
        <w:t>determinó tal pérdida en el 50,89%, estructurada el 19 de diciembre de 2018</w:t>
      </w:r>
      <w:r w:rsidRPr="002A099D">
        <w:rPr>
          <w:rFonts w:ascii="Tahoma" w:hAnsi="Tahoma" w:cs="Tahoma"/>
          <w:spacing w:val="-4"/>
          <w:sz w:val="24"/>
          <w:szCs w:val="24"/>
        </w:rPr>
        <w:t xml:space="preserve"> y enfermedad de origen común.</w:t>
      </w:r>
    </w:p>
    <w:p w:rsidR="00023BD3" w:rsidRPr="002A099D" w:rsidRDefault="00023BD3"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8947FF" w:rsidRDefault="00D8156A"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1.3 Solicitó a Colpensiones reconocer su </w:t>
      </w:r>
      <w:r w:rsidR="00023BD3" w:rsidRPr="002A099D">
        <w:rPr>
          <w:rFonts w:ascii="Tahoma" w:hAnsi="Tahoma" w:cs="Tahoma"/>
          <w:spacing w:val="-4"/>
          <w:sz w:val="24"/>
          <w:szCs w:val="24"/>
        </w:rPr>
        <w:t>pensión de invalidez</w:t>
      </w:r>
      <w:r w:rsidRPr="002A099D">
        <w:rPr>
          <w:rFonts w:ascii="Tahoma" w:hAnsi="Tahoma" w:cs="Tahoma"/>
          <w:spacing w:val="-4"/>
          <w:sz w:val="24"/>
          <w:szCs w:val="24"/>
        </w:rPr>
        <w:t>. En respuesta esa entidad emitió la Re</w:t>
      </w:r>
      <w:r w:rsidR="008947FF" w:rsidRPr="002A099D">
        <w:rPr>
          <w:rFonts w:ascii="Tahoma" w:hAnsi="Tahoma" w:cs="Tahoma"/>
          <w:spacing w:val="-4"/>
          <w:sz w:val="24"/>
          <w:szCs w:val="24"/>
        </w:rPr>
        <w:t xml:space="preserve">solución SUB </w:t>
      </w:r>
      <w:r w:rsidRPr="002A099D">
        <w:rPr>
          <w:rFonts w:ascii="Tahoma" w:hAnsi="Tahoma" w:cs="Tahoma"/>
          <w:spacing w:val="-4"/>
          <w:sz w:val="24"/>
          <w:szCs w:val="24"/>
        </w:rPr>
        <w:t>110509</w:t>
      </w:r>
      <w:r w:rsidR="008947FF" w:rsidRPr="002A099D">
        <w:rPr>
          <w:rFonts w:ascii="Tahoma" w:hAnsi="Tahoma" w:cs="Tahoma"/>
          <w:spacing w:val="-4"/>
          <w:sz w:val="24"/>
          <w:szCs w:val="24"/>
        </w:rPr>
        <w:t xml:space="preserve"> del </w:t>
      </w:r>
      <w:r w:rsidRPr="002A099D">
        <w:rPr>
          <w:rFonts w:ascii="Tahoma" w:hAnsi="Tahoma" w:cs="Tahoma"/>
          <w:spacing w:val="-4"/>
          <w:sz w:val="24"/>
          <w:szCs w:val="24"/>
        </w:rPr>
        <w:t>20 de enero de 2020</w:t>
      </w:r>
      <w:r w:rsidR="008947FF" w:rsidRPr="002A099D">
        <w:rPr>
          <w:rFonts w:ascii="Tahoma" w:hAnsi="Tahoma" w:cs="Tahoma"/>
          <w:spacing w:val="-4"/>
          <w:sz w:val="24"/>
          <w:szCs w:val="24"/>
        </w:rPr>
        <w:t xml:space="preserve"> </w:t>
      </w:r>
      <w:r w:rsidRPr="002A099D">
        <w:rPr>
          <w:rFonts w:ascii="Tahoma" w:hAnsi="Tahoma" w:cs="Tahoma"/>
          <w:spacing w:val="-4"/>
          <w:sz w:val="24"/>
          <w:szCs w:val="24"/>
        </w:rPr>
        <w:t>por medio de la cual negó esa prestación</w:t>
      </w:r>
      <w:r w:rsidR="008947FF" w:rsidRPr="002A099D">
        <w:rPr>
          <w:rFonts w:ascii="Tahoma" w:hAnsi="Tahoma" w:cs="Tahoma"/>
          <w:spacing w:val="-4"/>
          <w:sz w:val="24"/>
          <w:szCs w:val="24"/>
        </w:rPr>
        <w:t>, con el argu</w:t>
      </w:r>
      <w:r w:rsidRPr="002A099D">
        <w:rPr>
          <w:rFonts w:ascii="Tahoma" w:hAnsi="Tahoma" w:cs="Tahoma"/>
          <w:spacing w:val="-4"/>
          <w:sz w:val="24"/>
          <w:szCs w:val="24"/>
        </w:rPr>
        <w:t>mento de</w:t>
      </w:r>
      <w:r w:rsidR="00D061A7" w:rsidRPr="002A099D">
        <w:rPr>
          <w:rFonts w:ascii="Tahoma" w:hAnsi="Tahoma" w:cs="Tahoma"/>
          <w:spacing w:val="-4"/>
          <w:sz w:val="24"/>
          <w:szCs w:val="24"/>
        </w:rPr>
        <w:t xml:space="preserve"> que no se acreditaron</w:t>
      </w:r>
      <w:r w:rsidRPr="002A099D">
        <w:rPr>
          <w:rFonts w:ascii="Tahoma" w:hAnsi="Tahoma" w:cs="Tahoma"/>
          <w:spacing w:val="-4"/>
          <w:sz w:val="24"/>
          <w:szCs w:val="24"/>
        </w:rPr>
        <w:t xml:space="preserve"> cincuenta semanas dentro de los últimos tres años anteriores a</w:t>
      </w:r>
      <w:r w:rsidR="00F0067B" w:rsidRPr="002A099D">
        <w:rPr>
          <w:rFonts w:ascii="Tahoma" w:hAnsi="Tahoma" w:cs="Tahoma"/>
          <w:spacing w:val="-4"/>
          <w:sz w:val="24"/>
          <w:szCs w:val="24"/>
        </w:rPr>
        <w:t xml:space="preserve"> la</w:t>
      </w:r>
      <w:r w:rsidRPr="002A099D">
        <w:rPr>
          <w:rFonts w:ascii="Tahoma" w:hAnsi="Tahoma" w:cs="Tahoma"/>
          <w:spacing w:val="-4"/>
          <w:sz w:val="24"/>
          <w:szCs w:val="24"/>
        </w:rPr>
        <w:t xml:space="preserve"> estructuración y porque ya se le había concedi</w:t>
      </w:r>
      <w:r w:rsidR="00D061A7" w:rsidRPr="002A099D">
        <w:rPr>
          <w:rFonts w:ascii="Tahoma" w:hAnsi="Tahoma" w:cs="Tahoma"/>
          <w:spacing w:val="-4"/>
          <w:sz w:val="24"/>
          <w:szCs w:val="24"/>
        </w:rPr>
        <w:t>do</w:t>
      </w:r>
      <w:r w:rsidRPr="002A099D">
        <w:rPr>
          <w:rFonts w:ascii="Tahoma" w:hAnsi="Tahoma" w:cs="Tahoma"/>
          <w:spacing w:val="-4"/>
          <w:sz w:val="24"/>
          <w:szCs w:val="24"/>
        </w:rPr>
        <w:t xml:space="preserve"> la indemnización sustitutiva.</w:t>
      </w:r>
    </w:p>
    <w:p w:rsidR="002A099D" w:rsidRPr="002A099D" w:rsidRDefault="002A099D"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D8156A" w:rsidRPr="002A099D" w:rsidRDefault="00D061A7"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1.5 D</w:t>
      </w:r>
      <w:r w:rsidR="00D8156A" w:rsidRPr="002A099D">
        <w:rPr>
          <w:rFonts w:ascii="Tahoma" w:hAnsi="Tahoma" w:cs="Tahoma"/>
          <w:spacing w:val="-4"/>
          <w:sz w:val="24"/>
          <w:szCs w:val="24"/>
        </w:rPr>
        <w:t>e conformidad con la jurisprudencia constitucional el otorgamiento de esa sustitución no es óbice para reconocer la pensión de invalidez.</w:t>
      </w:r>
    </w:p>
    <w:p w:rsidR="00D8156A" w:rsidRPr="002A099D" w:rsidRDefault="00D8156A"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8947FF" w:rsidRPr="002A099D" w:rsidRDefault="00D8156A"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1.6 </w:t>
      </w:r>
      <w:r w:rsidR="007538B7" w:rsidRPr="002A099D">
        <w:rPr>
          <w:rFonts w:ascii="Tahoma" w:hAnsi="Tahoma" w:cs="Tahoma"/>
          <w:spacing w:val="-4"/>
          <w:sz w:val="24"/>
          <w:szCs w:val="24"/>
        </w:rPr>
        <w:t xml:space="preserve">Contra aquella decisión se formuló recurso de apelación, el cual fue resuelto mediante acto administrativo del 23 de junio pasado, </w:t>
      </w:r>
      <w:r w:rsidR="00D061A7" w:rsidRPr="002A099D">
        <w:rPr>
          <w:rFonts w:ascii="Tahoma" w:hAnsi="Tahoma" w:cs="Tahoma"/>
          <w:spacing w:val="-4"/>
          <w:sz w:val="24"/>
          <w:szCs w:val="24"/>
        </w:rPr>
        <w:t>que la</w:t>
      </w:r>
      <w:r w:rsidR="007538B7" w:rsidRPr="002A099D">
        <w:rPr>
          <w:rFonts w:ascii="Tahoma" w:hAnsi="Tahoma" w:cs="Tahoma"/>
          <w:spacing w:val="-4"/>
          <w:sz w:val="24"/>
          <w:szCs w:val="24"/>
        </w:rPr>
        <w:t xml:space="preserve"> confirmó.</w:t>
      </w:r>
      <w:r w:rsidRPr="002A099D">
        <w:rPr>
          <w:rFonts w:ascii="Tahoma" w:hAnsi="Tahoma" w:cs="Tahoma"/>
          <w:spacing w:val="-4"/>
          <w:sz w:val="24"/>
          <w:szCs w:val="24"/>
        </w:rPr>
        <w:t xml:space="preserve">  </w:t>
      </w:r>
    </w:p>
    <w:p w:rsidR="007538B7" w:rsidRPr="002A099D" w:rsidRDefault="007538B7"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7538B7" w:rsidRPr="002A099D" w:rsidRDefault="007538B7"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1.7 La demandada injustificadamente deja al margen aportes realizados por la afiliada con posterioridad al reconocimiento de la </w:t>
      </w:r>
      <w:r w:rsidR="00F0067B" w:rsidRPr="002A099D">
        <w:rPr>
          <w:rFonts w:ascii="Tahoma" w:hAnsi="Tahoma" w:cs="Tahoma"/>
          <w:spacing w:val="-4"/>
          <w:sz w:val="24"/>
          <w:szCs w:val="24"/>
        </w:rPr>
        <w:t>indemnización</w:t>
      </w:r>
      <w:r w:rsidR="00AF528E" w:rsidRPr="002A099D">
        <w:rPr>
          <w:rFonts w:ascii="Tahoma" w:hAnsi="Tahoma" w:cs="Tahoma"/>
          <w:spacing w:val="-4"/>
          <w:sz w:val="24"/>
          <w:szCs w:val="24"/>
        </w:rPr>
        <w:t xml:space="preserve"> sustitutiva, con los cuales acredita la densidad de semanas exigidas para obtener </w:t>
      </w:r>
      <w:r w:rsidR="00D061A7" w:rsidRPr="002A099D">
        <w:rPr>
          <w:rFonts w:ascii="Tahoma" w:hAnsi="Tahoma" w:cs="Tahoma"/>
          <w:spacing w:val="-4"/>
          <w:sz w:val="24"/>
          <w:szCs w:val="24"/>
        </w:rPr>
        <w:t>la pensión</w:t>
      </w:r>
      <w:r w:rsidR="00AF528E" w:rsidRPr="002A099D">
        <w:rPr>
          <w:rFonts w:ascii="Tahoma" w:hAnsi="Tahoma" w:cs="Tahoma"/>
          <w:spacing w:val="-4"/>
          <w:sz w:val="24"/>
          <w:szCs w:val="24"/>
        </w:rPr>
        <w:t xml:space="preserve"> de invalidez.</w:t>
      </w:r>
    </w:p>
    <w:p w:rsidR="008947FF" w:rsidRPr="002A099D" w:rsidRDefault="008947FF"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8947FF" w:rsidRPr="002A099D" w:rsidRDefault="008947FF"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1.6 </w:t>
      </w:r>
      <w:r w:rsidR="00AF528E" w:rsidRPr="002A099D">
        <w:rPr>
          <w:rFonts w:ascii="Tahoma" w:hAnsi="Tahoma" w:cs="Tahoma"/>
          <w:spacing w:val="-4"/>
          <w:sz w:val="24"/>
          <w:szCs w:val="24"/>
        </w:rPr>
        <w:t xml:space="preserve">La actora es una persona de avanzada edad, declarada como inválida y carece de ingresos económicos que le permitan garantizar una vida digna, razones por las cuales no se puede someter a la demora de un proceso ordinario laboral que se </w:t>
      </w:r>
      <w:r w:rsidR="00D061A7" w:rsidRPr="002A099D">
        <w:rPr>
          <w:rFonts w:ascii="Tahoma" w:hAnsi="Tahoma" w:cs="Tahoma"/>
          <w:spacing w:val="-4"/>
          <w:sz w:val="24"/>
          <w:szCs w:val="24"/>
        </w:rPr>
        <w:t>tarde en definirse</w:t>
      </w:r>
      <w:r w:rsidR="00AF528E" w:rsidRPr="002A099D">
        <w:rPr>
          <w:rFonts w:ascii="Tahoma" w:hAnsi="Tahoma" w:cs="Tahoma"/>
          <w:spacing w:val="-4"/>
          <w:sz w:val="24"/>
          <w:szCs w:val="24"/>
        </w:rPr>
        <w:t xml:space="preserve"> </w:t>
      </w:r>
      <w:r w:rsidR="00D061A7" w:rsidRPr="002A099D">
        <w:rPr>
          <w:rFonts w:ascii="Tahoma" w:hAnsi="Tahoma" w:cs="Tahoma"/>
          <w:spacing w:val="-4"/>
          <w:sz w:val="24"/>
          <w:szCs w:val="24"/>
        </w:rPr>
        <w:t xml:space="preserve">cuatro años, </w:t>
      </w:r>
      <w:r w:rsidR="00AF528E" w:rsidRPr="002A099D">
        <w:rPr>
          <w:rFonts w:ascii="Tahoma" w:hAnsi="Tahoma" w:cs="Tahoma"/>
          <w:spacing w:val="-4"/>
          <w:sz w:val="24"/>
          <w:szCs w:val="24"/>
        </w:rPr>
        <w:t>en promedio.</w:t>
      </w:r>
    </w:p>
    <w:p w:rsidR="001D51BE" w:rsidRPr="002A099D" w:rsidRDefault="001D51BE"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C3A47" w:rsidRPr="002A099D" w:rsidRDefault="004E35FF" w:rsidP="002A099D">
      <w:pPr>
        <w:tabs>
          <w:tab w:val="left" w:pos="0"/>
        </w:tabs>
        <w:spacing w:line="276" w:lineRule="auto"/>
        <w:jc w:val="both"/>
        <w:rPr>
          <w:rFonts w:ascii="Tahoma" w:hAnsi="Tahoma" w:cs="Tahoma"/>
          <w:spacing w:val="-4"/>
          <w:sz w:val="24"/>
          <w:szCs w:val="24"/>
          <w:lang w:val="es-CO"/>
        </w:rPr>
      </w:pPr>
      <w:r w:rsidRPr="002A099D">
        <w:rPr>
          <w:rFonts w:ascii="Tahoma" w:hAnsi="Tahoma" w:cs="Tahoma"/>
          <w:spacing w:val="-4"/>
          <w:sz w:val="24"/>
          <w:szCs w:val="24"/>
        </w:rPr>
        <w:t>2. Considera lesionados los derechos</w:t>
      </w:r>
      <w:r w:rsidR="003A4196" w:rsidRPr="002A099D">
        <w:rPr>
          <w:rFonts w:ascii="Tahoma" w:hAnsi="Tahoma" w:cs="Tahoma"/>
          <w:spacing w:val="-4"/>
          <w:sz w:val="24"/>
          <w:szCs w:val="24"/>
        </w:rPr>
        <w:t xml:space="preserve"> </w:t>
      </w:r>
      <w:r w:rsidR="00AD1682" w:rsidRPr="002A099D">
        <w:rPr>
          <w:rFonts w:ascii="Tahoma" w:hAnsi="Tahoma" w:cs="Tahoma"/>
          <w:spacing w:val="-4"/>
          <w:sz w:val="24"/>
          <w:szCs w:val="24"/>
        </w:rPr>
        <w:t xml:space="preserve">a la dignidad, </w:t>
      </w:r>
      <w:r w:rsidR="00AF528E" w:rsidRPr="002A099D">
        <w:rPr>
          <w:rFonts w:ascii="Tahoma" w:hAnsi="Tahoma" w:cs="Tahoma"/>
          <w:spacing w:val="-4"/>
          <w:sz w:val="24"/>
          <w:szCs w:val="24"/>
        </w:rPr>
        <w:t>mínimo vital</w:t>
      </w:r>
      <w:r w:rsidR="00AD1682" w:rsidRPr="002A099D">
        <w:rPr>
          <w:rFonts w:ascii="Tahoma" w:hAnsi="Tahoma" w:cs="Tahoma"/>
          <w:spacing w:val="-4"/>
          <w:sz w:val="24"/>
          <w:szCs w:val="24"/>
        </w:rPr>
        <w:t xml:space="preserve"> y seguridad social</w:t>
      </w:r>
      <w:r w:rsidRPr="002A099D">
        <w:rPr>
          <w:rFonts w:ascii="Tahoma" w:hAnsi="Tahoma" w:cs="Tahoma"/>
          <w:spacing w:val="-4"/>
          <w:sz w:val="24"/>
          <w:szCs w:val="24"/>
        </w:rPr>
        <w:t>. Para su protección solicita se o</w:t>
      </w:r>
      <w:r w:rsidR="0097290F" w:rsidRPr="002A099D">
        <w:rPr>
          <w:rFonts w:ascii="Tahoma" w:hAnsi="Tahoma" w:cs="Tahoma"/>
          <w:spacing w:val="-4"/>
          <w:sz w:val="24"/>
          <w:szCs w:val="24"/>
        </w:rPr>
        <w:t>rdene a Colpensiones reconocer</w:t>
      </w:r>
      <w:r w:rsidRPr="002A099D">
        <w:rPr>
          <w:rFonts w:ascii="Tahoma" w:hAnsi="Tahoma" w:cs="Tahoma"/>
          <w:spacing w:val="-4"/>
          <w:sz w:val="24"/>
          <w:szCs w:val="24"/>
        </w:rPr>
        <w:t xml:space="preserve"> la</w:t>
      </w:r>
      <w:r w:rsidR="00AF528E" w:rsidRPr="002A099D">
        <w:rPr>
          <w:rFonts w:ascii="Tahoma" w:hAnsi="Tahoma" w:cs="Tahoma"/>
          <w:spacing w:val="-4"/>
          <w:sz w:val="24"/>
          <w:szCs w:val="24"/>
        </w:rPr>
        <w:t xml:space="preserve"> citada</w:t>
      </w:r>
      <w:r w:rsidRPr="002A099D">
        <w:rPr>
          <w:rFonts w:ascii="Tahoma" w:hAnsi="Tahoma" w:cs="Tahoma"/>
          <w:spacing w:val="-4"/>
          <w:sz w:val="24"/>
          <w:szCs w:val="24"/>
        </w:rPr>
        <w:t xml:space="preserve"> pensión de invalidez</w:t>
      </w:r>
      <w:r w:rsidR="00AF528E" w:rsidRPr="002A099D">
        <w:rPr>
          <w:rFonts w:ascii="Tahoma" w:hAnsi="Tahoma" w:cs="Tahoma"/>
          <w:spacing w:val="-4"/>
          <w:sz w:val="24"/>
          <w:szCs w:val="24"/>
        </w:rPr>
        <w:t xml:space="preserve"> a partir del 19 de diciembre de 2018</w:t>
      </w:r>
      <w:r w:rsidR="00A56A8D" w:rsidRPr="002A099D">
        <w:rPr>
          <w:rStyle w:val="Refdenotaalpie"/>
          <w:rFonts w:ascii="Tahoma" w:hAnsi="Tahoma" w:cs="Tahoma"/>
          <w:spacing w:val="-4"/>
          <w:sz w:val="24"/>
          <w:szCs w:val="24"/>
        </w:rPr>
        <w:footnoteReference w:id="1"/>
      </w:r>
      <w:r w:rsidR="0014042D" w:rsidRPr="002A099D">
        <w:rPr>
          <w:rFonts w:ascii="Tahoma" w:hAnsi="Tahoma" w:cs="Tahoma"/>
          <w:spacing w:val="-4"/>
          <w:sz w:val="24"/>
          <w:szCs w:val="24"/>
        </w:rPr>
        <w:t>.</w:t>
      </w:r>
    </w:p>
    <w:p w:rsidR="006C3A47" w:rsidRPr="0062065F" w:rsidRDefault="006C3A47"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r w:rsidRPr="0062065F">
        <w:rPr>
          <w:rFonts w:ascii="Tahoma" w:hAnsi="Tahoma" w:cs="Tahoma"/>
          <w:spacing w:val="-4"/>
          <w:sz w:val="24"/>
          <w:szCs w:val="24"/>
        </w:rPr>
        <w:t xml:space="preserve"> </w:t>
      </w:r>
    </w:p>
    <w:p w:rsidR="006C3A47" w:rsidRPr="002A099D" w:rsidRDefault="006C3A47" w:rsidP="002A099D">
      <w:pPr>
        <w:tabs>
          <w:tab w:val="left" w:pos="0"/>
        </w:tabs>
        <w:spacing w:line="276" w:lineRule="auto"/>
        <w:jc w:val="both"/>
        <w:rPr>
          <w:rFonts w:ascii="Tahoma" w:hAnsi="Tahoma" w:cs="Tahoma"/>
          <w:b/>
          <w:spacing w:val="-4"/>
          <w:sz w:val="24"/>
          <w:szCs w:val="24"/>
        </w:rPr>
      </w:pPr>
      <w:r w:rsidRPr="002A099D">
        <w:rPr>
          <w:rFonts w:ascii="Tahoma" w:hAnsi="Tahoma" w:cs="Tahoma"/>
          <w:b/>
          <w:spacing w:val="-4"/>
          <w:sz w:val="24"/>
          <w:szCs w:val="24"/>
        </w:rPr>
        <w:t>A C T U A C I Ó N   P R O C E S A L</w:t>
      </w:r>
    </w:p>
    <w:p w:rsidR="006C3A47" w:rsidRPr="002A099D" w:rsidRDefault="006C3A47"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14042D" w:rsidRPr="002A099D" w:rsidRDefault="006C3A47"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1. </w:t>
      </w:r>
      <w:r w:rsidR="009A6C6B" w:rsidRPr="002A099D">
        <w:rPr>
          <w:rFonts w:ascii="Tahoma" w:hAnsi="Tahoma" w:cs="Tahoma"/>
          <w:spacing w:val="-4"/>
          <w:sz w:val="24"/>
          <w:szCs w:val="24"/>
        </w:rPr>
        <w:t xml:space="preserve">Por auto del pasado </w:t>
      </w:r>
      <w:r w:rsidR="00A56A8D" w:rsidRPr="002A099D">
        <w:rPr>
          <w:rFonts w:ascii="Tahoma" w:hAnsi="Tahoma" w:cs="Tahoma"/>
          <w:spacing w:val="-4"/>
          <w:sz w:val="24"/>
          <w:szCs w:val="24"/>
        </w:rPr>
        <w:t>26</w:t>
      </w:r>
      <w:r w:rsidR="0014042D" w:rsidRPr="002A099D">
        <w:rPr>
          <w:rFonts w:ascii="Tahoma" w:hAnsi="Tahoma" w:cs="Tahoma"/>
          <w:spacing w:val="-4"/>
          <w:sz w:val="24"/>
          <w:szCs w:val="24"/>
        </w:rPr>
        <w:t xml:space="preserve"> de</w:t>
      </w:r>
      <w:r w:rsidR="00A56A8D" w:rsidRPr="002A099D">
        <w:rPr>
          <w:rFonts w:ascii="Tahoma" w:hAnsi="Tahoma" w:cs="Tahoma"/>
          <w:spacing w:val="-4"/>
          <w:sz w:val="24"/>
          <w:szCs w:val="24"/>
        </w:rPr>
        <w:t xml:space="preserve"> junio </w:t>
      </w:r>
      <w:r w:rsidR="009A6C6B" w:rsidRPr="002A099D">
        <w:rPr>
          <w:rFonts w:ascii="Tahoma" w:hAnsi="Tahoma" w:cs="Tahoma"/>
          <w:spacing w:val="-4"/>
          <w:sz w:val="24"/>
          <w:szCs w:val="24"/>
        </w:rPr>
        <w:t xml:space="preserve">se admitió la acción </w:t>
      </w:r>
      <w:r w:rsidR="00A56A8D" w:rsidRPr="002A099D">
        <w:rPr>
          <w:rFonts w:ascii="Tahoma" w:hAnsi="Tahoma" w:cs="Tahoma"/>
          <w:spacing w:val="-4"/>
          <w:sz w:val="24"/>
          <w:szCs w:val="24"/>
        </w:rPr>
        <w:t>y se ordenó vincular a la Vicepresidencia de Beneficios y Prestaciones, a la Gerencia de Determinación de Derechos y a la</w:t>
      </w:r>
      <w:r w:rsidR="00A56A8D" w:rsidRPr="002A099D">
        <w:rPr>
          <w:rFonts w:ascii="Tahoma" w:hAnsi="Tahoma" w:cs="Tahoma"/>
          <w:spacing w:val="-4"/>
          <w:sz w:val="24"/>
          <w:szCs w:val="24"/>
          <w:lang w:val="es-CO"/>
        </w:rPr>
        <w:t xml:space="preserve"> Directora de Prestaciones Económicas de Colpensiones.</w:t>
      </w:r>
    </w:p>
    <w:p w:rsidR="00BD34E8" w:rsidRPr="002A099D" w:rsidRDefault="0014042D"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r w:rsidRPr="002A099D">
        <w:rPr>
          <w:rFonts w:ascii="Tahoma" w:hAnsi="Tahoma" w:cs="Tahoma"/>
          <w:spacing w:val="-4"/>
          <w:sz w:val="24"/>
          <w:szCs w:val="24"/>
        </w:rPr>
        <w:t xml:space="preserve"> </w:t>
      </w:r>
    </w:p>
    <w:p w:rsidR="00A56A8D" w:rsidRPr="002A099D" w:rsidRDefault="00375E27"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lastRenderedPageBreak/>
        <w:t xml:space="preserve">2. </w:t>
      </w:r>
      <w:r w:rsidR="0060253E" w:rsidRPr="002A099D">
        <w:rPr>
          <w:rFonts w:ascii="Tahoma" w:hAnsi="Tahoma" w:cs="Tahoma"/>
          <w:spacing w:val="-4"/>
          <w:sz w:val="24"/>
          <w:szCs w:val="24"/>
        </w:rPr>
        <w:t>S</w:t>
      </w:r>
      <w:r w:rsidR="0014042D" w:rsidRPr="002A099D">
        <w:rPr>
          <w:rFonts w:ascii="Tahoma" w:hAnsi="Tahoma" w:cs="Tahoma"/>
          <w:spacing w:val="-4"/>
          <w:sz w:val="24"/>
          <w:szCs w:val="24"/>
        </w:rPr>
        <w:t xml:space="preserve">e </w:t>
      </w:r>
      <w:r w:rsidR="0060253E" w:rsidRPr="002A099D">
        <w:rPr>
          <w:rFonts w:ascii="Tahoma" w:hAnsi="Tahoma" w:cs="Tahoma"/>
          <w:spacing w:val="-4"/>
          <w:sz w:val="24"/>
          <w:szCs w:val="24"/>
        </w:rPr>
        <w:t xml:space="preserve">pronunció la </w:t>
      </w:r>
      <w:r w:rsidR="0014042D" w:rsidRPr="002A099D">
        <w:rPr>
          <w:rFonts w:ascii="Tahoma" w:hAnsi="Tahoma" w:cs="Tahoma"/>
          <w:spacing w:val="-4"/>
          <w:sz w:val="24"/>
          <w:szCs w:val="24"/>
        </w:rPr>
        <w:t>Directora de Acciones Constitucionales de esa entidad. Expresó</w:t>
      </w:r>
      <w:r w:rsidR="00C424D1" w:rsidRPr="002A099D">
        <w:rPr>
          <w:rFonts w:ascii="Tahoma" w:hAnsi="Tahoma" w:cs="Tahoma"/>
          <w:spacing w:val="-4"/>
          <w:sz w:val="24"/>
          <w:szCs w:val="24"/>
        </w:rPr>
        <w:t>, luego de hacer referencia a las actuaciones administrativas adelantadas en este caso, que la reclamación pensional elevada por la accionante fue negada porque no acreditó cincuenta semanas dentro de los últimos tres años anteriores a la fecha d</w:t>
      </w:r>
      <w:r w:rsidR="00D061A7" w:rsidRPr="002A099D">
        <w:rPr>
          <w:rFonts w:ascii="Tahoma" w:hAnsi="Tahoma" w:cs="Tahoma"/>
          <w:spacing w:val="-4"/>
          <w:sz w:val="24"/>
          <w:szCs w:val="24"/>
        </w:rPr>
        <w:t>e estructuración, sin que pudieran</w:t>
      </w:r>
      <w:r w:rsidR="00C424D1" w:rsidRPr="002A099D">
        <w:rPr>
          <w:rFonts w:ascii="Tahoma" w:hAnsi="Tahoma" w:cs="Tahoma"/>
          <w:spacing w:val="-4"/>
          <w:sz w:val="24"/>
          <w:szCs w:val="24"/>
        </w:rPr>
        <w:t xml:space="preserve"> ser tenidos</w:t>
      </w:r>
      <w:r w:rsidR="00F0067B" w:rsidRPr="002A099D">
        <w:rPr>
          <w:rFonts w:ascii="Tahoma" w:hAnsi="Tahoma" w:cs="Tahoma"/>
          <w:spacing w:val="-4"/>
          <w:sz w:val="24"/>
          <w:szCs w:val="24"/>
        </w:rPr>
        <w:t xml:space="preserve"> en cuenta</w:t>
      </w:r>
      <w:r w:rsidR="00C424D1" w:rsidRPr="002A099D">
        <w:rPr>
          <w:rFonts w:ascii="Tahoma" w:hAnsi="Tahoma" w:cs="Tahoma"/>
          <w:spacing w:val="-4"/>
          <w:sz w:val="24"/>
          <w:szCs w:val="24"/>
        </w:rPr>
        <w:t xml:space="preserve"> los aportes realizados al “momento del reconocimiento de la indemnización sustitutiva”, es decir que la decisión adoptada se motivó de forma adecuada y si la demandante se halla inconforme con esa conclusión debe acudir a los procedimientos administrativos y judiciales dispuestos para ese fin y no directamente a la acción de tutela, la que resulta improcedente cuando existan otros medios de defensa judicial. Además</w:t>
      </w:r>
      <w:r w:rsidR="48D537FD" w:rsidRPr="002A099D">
        <w:rPr>
          <w:rFonts w:ascii="Tahoma" w:hAnsi="Tahoma" w:cs="Tahoma"/>
          <w:spacing w:val="-4"/>
          <w:sz w:val="24"/>
          <w:szCs w:val="24"/>
        </w:rPr>
        <w:t>,</w:t>
      </w:r>
      <w:r w:rsidR="00C424D1" w:rsidRPr="002A099D">
        <w:rPr>
          <w:rFonts w:ascii="Tahoma" w:hAnsi="Tahoma" w:cs="Tahoma"/>
          <w:spacing w:val="-4"/>
          <w:sz w:val="24"/>
          <w:szCs w:val="24"/>
        </w:rPr>
        <w:t xml:space="preserve"> en este caso no se </w:t>
      </w:r>
      <w:r w:rsidR="00D061A7" w:rsidRPr="002A099D">
        <w:rPr>
          <w:rFonts w:ascii="Tahoma" w:hAnsi="Tahoma" w:cs="Tahoma"/>
          <w:spacing w:val="-4"/>
          <w:sz w:val="24"/>
          <w:szCs w:val="24"/>
        </w:rPr>
        <w:t xml:space="preserve">probó la </w:t>
      </w:r>
      <w:r w:rsidR="5CAC0280" w:rsidRPr="002A099D">
        <w:rPr>
          <w:rFonts w:ascii="Tahoma" w:hAnsi="Tahoma" w:cs="Tahoma"/>
          <w:spacing w:val="-4"/>
          <w:sz w:val="24"/>
          <w:szCs w:val="24"/>
        </w:rPr>
        <w:t xml:space="preserve">existencia </w:t>
      </w:r>
      <w:r w:rsidR="00D061A7" w:rsidRPr="002A099D">
        <w:rPr>
          <w:rFonts w:ascii="Tahoma" w:hAnsi="Tahoma" w:cs="Tahoma"/>
          <w:spacing w:val="-4"/>
          <w:sz w:val="24"/>
          <w:szCs w:val="24"/>
        </w:rPr>
        <w:t>de</w:t>
      </w:r>
      <w:r w:rsidR="00C424D1" w:rsidRPr="002A099D">
        <w:rPr>
          <w:rFonts w:ascii="Tahoma" w:hAnsi="Tahoma" w:cs="Tahoma"/>
          <w:spacing w:val="-4"/>
          <w:sz w:val="24"/>
          <w:szCs w:val="24"/>
        </w:rPr>
        <w:t xml:space="preserve"> un perjuicio irremediable que h</w:t>
      </w:r>
      <w:r w:rsidR="35F96432" w:rsidRPr="002A099D">
        <w:rPr>
          <w:rFonts w:ascii="Tahoma" w:hAnsi="Tahoma" w:cs="Tahoma"/>
          <w:spacing w:val="-4"/>
          <w:sz w:val="24"/>
          <w:szCs w:val="24"/>
        </w:rPr>
        <w:t xml:space="preserve">aga </w:t>
      </w:r>
      <w:r w:rsidR="00D061A7" w:rsidRPr="002A099D">
        <w:rPr>
          <w:rFonts w:ascii="Tahoma" w:hAnsi="Tahoma" w:cs="Tahoma"/>
          <w:spacing w:val="-4"/>
          <w:sz w:val="24"/>
          <w:szCs w:val="24"/>
        </w:rPr>
        <w:t>viable</w:t>
      </w:r>
      <w:r w:rsidR="00C424D1" w:rsidRPr="002A099D">
        <w:rPr>
          <w:rFonts w:ascii="Tahoma" w:hAnsi="Tahoma" w:cs="Tahoma"/>
          <w:spacing w:val="-4"/>
          <w:sz w:val="24"/>
          <w:szCs w:val="24"/>
        </w:rPr>
        <w:t xml:space="preserve"> el amparo de manera transitoria</w:t>
      </w:r>
      <w:r w:rsidR="00A56A8D" w:rsidRPr="002A099D">
        <w:rPr>
          <w:rStyle w:val="Refdenotaalpie"/>
          <w:rFonts w:ascii="Tahoma" w:hAnsi="Tahoma" w:cs="Tahoma"/>
          <w:spacing w:val="-4"/>
          <w:sz w:val="24"/>
          <w:szCs w:val="24"/>
        </w:rPr>
        <w:footnoteReference w:id="2"/>
      </w:r>
      <w:r w:rsidR="00C424D1" w:rsidRPr="002A099D">
        <w:rPr>
          <w:rFonts w:ascii="Tahoma" w:hAnsi="Tahoma" w:cs="Tahoma"/>
          <w:spacing w:val="-4"/>
          <w:sz w:val="24"/>
          <w:szCs w:val="24"/>
        </w:rPr>
        <w:t>.</w:t>
      </w:r>
    </w:p>
    <w:p w:rsidR="00A56A8D" w:rsidRPr="002A099D" w:rsidRDefault="00A56A8D"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266506" w:rsidRPr="002A099D" w:rsidRDefault="006C3A47"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3. </w:t>
      </w:r>
      <w:r w:rsidR="00B64E74" w:rsidRPr="002A099D">
        <w:rPr>
          <w:rFonts w:ascii="Tahoma" w:hAnsi="Tahoma" w:cs="Tahoma"/>
          <w:spacing w:val="-4"/>
          <w:sz w:val="24"/>
          <w:szCs w:val="24"/>
        </w:rPr>
        <w:t xml:space="preserve">Se puso término a </w:t>
      </w:r>
      <w:r w:rsidR="005B5512" w:rsidRPr="002A099D">
        <w:rPr>
          <w:rFonts w:ascii="Tahoma" w:hAnsi="Tahoma" w:cs="Tahoma"/>
          <w:spacing w:val="-4"/>
          <w:sz w:val="24"/>
          <w:szCs w:val="24"/>
        </w:rPr>
        <w:t xml:space="preserve">la instancia con sentencia del </w:t>
      </w:r>
      <w:r w:rsidR="00266506" w:rsidRPr="002A099D">
        <w:rPr>
          <w:rFonts w:ascii="Tahoma" w:hAnsi="Tahoma" w:cs="Tahoma"/>
          <w:spacing w:val="-4"/>
          <w:sz w:val="24"/>
          <w:szCs w:val="24"/>
        </w:rPr>
        <w:t>10</w:t>
      </w:r>
      <w:r w:rsidR="00A0319B" w:rsidRPr="002A099D">
        <w:rPr>
          <w:rFonts w:ascii="Tahoma" w:hAnsi="Tahoma" w:cs="Tahoma"/>
          <w:spacing w:val="-4"/>
          <w:sz w:val="24"/>
          <w:szCs w:val="24"/>
        </w:rPr>
        <w:t xml:space="preserve"> de </w:t>
      </w:r>
      <w:r w:rsidR="00266506" w:rsidRPr="002A099D">
        <w:rPr>
          <w:rFonts w:ascii="Tahoma" w:hAnsi="Tahoma" w:cs="Tahoma"/>
          <w:spacing w:val="-4"/>
          <w:sz w:val="24"/>
          <w:szCs w:val="24"/>
        </w:rPr>
        <w:t>julio</w:t>
      </w:r>
      <w:r w:rsidR="00A0319B" w:rsidRPr="002A099D">
        <w:rPr>
          <w:rFonts w:ascii="Tahoma" w:hAnsi="Tahoma" w:cs="Tahoma"/>
          <w:spacing w:val="-4"/>
          <w:sz w:val="24"/>
          <w:szCs w:val="24"/>
        </w:rPr>
        <w:t xml:space="preserve"> </w:t>
      </w:r>
      <w:r w:rsidR="00C424D1" w:rsidRPr="002A099D">
        <w:rPr>
          <w:rFonts w:ascii="Tahoma" w:hAnsi="Tahoma" w:cs="Tahoma"/>
          <w:spacing w:val="-4"/>
          <w:sz w:val="24"/>
          <w:szCs w:val="24"/>
        </w:rPr>
        <w:t>último</w:t>
      </w:r>
      <w:r w:rsidR="00A0319B" w:rsidRPr="002A099D">
        <w:rPr>
          <w:rFonts w:ascii="Tahoma" w:hAnsi="Tahoma" w:cs="Tahoma"/>
          <w:spacing w:val="-4"/>
          <w:sz w:val="24"/>
          <w:szCs w:val="24"/>
        </w:rPr>
        <w:t xml:space="preserve">, en la que se </w:t>
      </w:r>
      <w:r w:rsidR="00266506" w:rsidRPr="002A099D">
        <w:rPr>
          <w:rFonts w:ascii="Tahoma" w:hAnsi="Tahoma" w:cs="Tahoma"/>
          <w:spacing w:val="-4"/>
          <w:sz w:val="24"/>
          <w:szCs w:val="24"/>
        </w:rPr>
        <w:t>declaró</w:t>
      </w:r>
      <w:r w:rsidR="00A0319B" w:rsidRPr="002A099D">
        <w:rPr>
          <w:rFonts w:ascii="Tahoma" w:hAnsi="Tahoma" w:cs="Tahoma"/>
          <w:spacing w:val="-4"/>
          <w:sz w:val="24"/>
          <w:szCs w:val="24"/>
        </w:rPr>
        <w:t xml:space="preserve"> improcedente la solicitud de amparo</w:t>
      </w:r>
      <w:r w:rsidR="00266506" w:rsidRPr="002A099D">
        <w:rPr>
          <w:rFonts w:ascii="Tahoma" w:hAnsi="Tahoma" w:cs="Tahoma"/>
          <w:spacing w:val="-4"/>
          <w:sz w:val="24"/>
          <w:szCs w:val="24"/>
        </w:rPr>
        <w:t>.</w:t>
      </w:r>
    </w:p>
    <w:p w:rsidR="00266506" w:rsidRPr="002A099D" w:rsidRDefault="00266506"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5B5512" w:rsidRPr="002A099D" w:rsidRDefault="00266506"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Para decidir así</w:t>
      </w:r>
      <w:r w:rsidR="09434B32" w:rsidRPr="002A099D">
        <w:rPr>
          <w:rFonts w:ascii="Tahoma" w:hAnsi="Tahoma" w:cs="Tahoma"/>
          <w:spacing w:val="-4"/>
          <w:sz w:val="24"/>
          <w:szCs w:val="24"/>
        </w:rPr>
        <w:t xml:space="preserve">, </w:t>
      </w:r>
      <w:r w:rsidR="00452756" w:rsidRPr="002A099D">
        <w:rPr>
          <w:rFonts w:ascii="Tahoma" w:hAnsi="Tahoma" w:cs="Tahoma"/>
          <w:spacing w:val="-4"/>
          <w:sz w:val="24"/>
          <w:szCs w:val="24"/>
        </w:rPr>
        <w:t xml:space="preserve">el juez de conocimiento consideró </w:t>
      </w:r>
      <w:r w:rsidR="00DD1B71" w:rsidRPr="002A099D">
        <w:rPr>
          <w:rFonts w:ascii="Tahoma" w:hAnsi="Tahoma" w:cs="Tahoma"/>
          <w:spacing w:val="-4"/>
          <w:sz w:val="24"/>
          <w:szCs w:val="24"/>
        </w:rPr>
        <w:t>que en este caso se incumplen los presupuestos de procedencia de la tutela, concretamente el de la subsidiaridad, pues existe en la jurisdicción laboral otro medio de defensa judicial y aunque dicho análisis, de acuerdo con el precedente jurisprudencial, puede flexibilizarse por las condiciones particulares del interesado, en este asunto la edad de la</w:t>
      </w:r>
      <w:r w:rsidR="27A40560" w:rsidRPr="002A099D">
        <w:rPr>
          <w:rFonts w:ascii="Tahoma" w:hAnsi="Tahoma" w:cs="Tahoma"/>
          <w:spacing w:val="-4"/>
          <w:sz w:val="24"/>
          <w:szCs w:val="24"/>
        </w:rPr>
        <w:t xml:space="preserve"> actora </w:t>
      </w:r>
      <w:r w:rsidR="00DD1B71" w:rsidRPr="002A099D">
        <w:rPr>
          <w:rFonts w:ascii="Tahoma" w:hAnsi="Tahoma" w:cs="Tahoma"/>
          <w:spacing w:val="-4"/>
          <w:sz w:val="24"/>
          <w:szCs w:val="24"/>
        </w:rPr>
        <w:t xml:space="preserve">no supera el promedio de vida de los colombianos y las patologías por las cuales fue declarada inválida no </w:t>
      </w:r>
      <w:r w:rsidR="00441941" w:rsidRPr="002A099D">
        <w:rPr>
          <w:rFonts w:ascii="Tahoma" w:hAnsi="Tahoma" w:cs="Tahoma"/>
          <w:spacing w:val="-4"/>
          <w:sz w:val="24"/>
          <w:szCs w:val="24"/>
        </w:rPr>
        <w:t>son</w:t>
      </w:r>
      <w:r w:rsidR="00DD1B71" w:rsidRPr="002A099D">
        <w:rPr>
          <w:rFonts w:ascii="Tahoma" w:hAnsi="Tahoma" w:cs="Tahoma"/>
          <w:spacing w:val="-4"/>
          <w:sz w:val="24"/>
          <w:szCs w:val="24"/>
        </w:rPr>
        <w:t xml:space="preserve"> catalogada</w:t>
      </w:r>
      <w:r w:rsidR="00441941" w:rsidRPr="002A099D">
        <w:rPr>
          <w:rFonts w:ascii="Tahoma" w:hAnsi="Tahoma" w:cs="Tahoma"/>
          <w:spacing w:val="-4"/>
          <w:sz w:val="24"/>
          <w:szCs w:val="24"/>
        </w:rPr>
        <w:t>s</w:t>
      </w:r>
      <w:r w:rsidR="00DD1B71" w:rsidRPr="002A099D">
        <w:rPr>
          <w:rFonts w:ascii="Tahoma" w:hAnsi="Tahoma" w:cs="Tahoma"/>
          <w:spacing w:val="-4"/>
          <w:sz w:val="24"/>
          <w:szCs w:val="24"/>
        </w:rPr>
        <w:t xml:space="preserve"> como catastrófica</w:t>
      </w:r>
      <w:r w:rsidR="00441941" w:rsidRPr="002A099D">
        <w:rPr>
          <w:rFonts w:ascii="Tahoma" w:hAnsi="Tahoma" w:cs="Tahoma"/>
          <w:spacing w:val="-4"/>
          <w:sz w:val="24"/>
          <w:szCs w:val="24"/>
        </w:rPr>
        <w:t>s. A</w:t>
      </w:r>
      <w:r w:rsidR="00DD1B71" w:rsidRPr="002A099D">
        <w:rPr>
          <w:rFonts w:ascii="Tahoma" w:hAnsi="Tahoma" w:cs="Tahoma"/>
          <w:spacing w:val="-4"/>
          <w:sz w:val="24"/>
          <w:szCs w:val="24"/>
        </w:rPr>
        <w:t>demás “</w:t>
      </w:r>
      <w:r w:rsidR="00DD1B71" w:rsidRPr="002E3F62">
        <w:rPr>
          <w:rFonts w:ascii="Tahoma" w:hAnsi="Tahoma" w:cs="Tahoma"/>
          <w:spacing w:val="-4"/>
          <w:sz w:val="22"/>
          <w:szCs w:val="24"/>
        </w:rPr>
        <w:t>si bien la accionante ha visto menguado su ingreso familiar ello no significa que se encuentre sufriendo un perjuicio irremediable</w:t>
      </w:r>
      <w:r w:rsidR="00DD1B71" w:rsidRPr="002A099D">
        <w:rPr>
          <w:rFonts w:ascii="Tahoma" w:hAnsi="Tahoma" w:cs="Tahoma"/>
          <w:spacing w:val="-4"/>
          <w:sz w:val="24"/>
          <w:szCs w:val="24"/>
        </w:rPr>
        <w:t>”</w:t>
      </w:r>
      <w:r w:rsidRPr="002A099D">
        <w:rPr>
          <w:rStyle w:val="Refdenotaalpie"/>
          <w:rFonts w:ascii="Tahoma" w:hAnsi="Tahoma" w:cs="Tahoma"/>
          <w:spacing w:val="-4"/>
          <w:sz w:val="24"/>
          <w:szCs w:val="24"/>
        </w:rPr>
        <w:footnoteReference w:id="3"/>
      </w:r>
      <w:r w:rsidR="00545616" w:rsidRPr="002A099D">
        <w:rPr>
          <w:rFonts w:ascii="Tahoma" w:hAnsi="Tahoma" w:cs="Tahoma"/>
          <w:spacing w:val="-4"/>
          <w:sz w:val="24"/>
          <w:szCs w:val="24"/>
        </w:rPr>
        <w:t>.</w:t>
      </w:r>
    </w:p>
    <w:p w:rsidR="005B5512" w:rsidRPr="002A099D" w:rsidRDefault="005B5512"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F51488" w:rsidRPr="002A099D" w:rsidRDefault="00990EEE"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4.</w:t>
      </w:r>
      <w:r w:rsidR="00975208" w:rsidRPr="002A099D">
        <w:rPr>
          <w:rFonts w:ascii="Tahoma" w:hAnsi="Tahoma" w:cs="Tahoma"/>
          <w:spacing w:val="-4"/>
          <w:sz w:val="24"/>
          <w:szCs w:val="24"/>
        </w:rPr>
        <w:t xml:space="preserve"> Inconforme con esa decisión, </w:t>
      </w:r>
      <w:r w:rsidR="00EE4977" w:rsidRPr="002A099D">
        <w:rPr>
          <w:rFonts w:ascii="Tahoma" w:hAnsi="Tahoma" w:cs="Tahoma"/>
          <w:spacing w:val="-4"/>
          <w:sz w:val="24"/>
          <w:szCs w:val="24"/>
        </w:rPr>
        <w:t>el</w:t>
      </w:r>
      <w:r w:rsidR="00DD1B71" w:rsidRPr="002A099D">
        <w:rPr>
          <w:rFonts w:ascii="Tahoma" w:hAnsi="Tahoma" w:cs="Tahoma"/>
          <w:spacing w:val="-4"/>
          <w:sz w:val="24"/>
          <w:szCs w:val="24"/>
        </w:rPr>
        <w:t xml:space="preserve"> apoderado</w:t>
      </w:r>
      <w:r w:rsidR="005106C0" w:rsidRPr="002A099D">
        <w:rPr>
          <w:rFonts w:ascii="Tahoma" w:hAnsi="Tahoma" w:cs="Tahoma"/>
          <w:spacing w:val="-4"/>
          <w:sz w:val="24"/>
          <w:szCs w:val="24"/>
        </w:rPr>
        <w:t xml:space="preserve"> de</w:t>
      </w:r>
      <w:r w:rsidR="1607D795" w:rsidRPr="002A099D">
        <w:rPr>
          <w:rFonts w:ascii="Tahoma" w:hAnsi="Tahoma" w:cs="Tahoma"/>
          <w:spacing w:val="-4"/>
          <w:sz w:val="24"/>
          <w:szCs w:val="24"/>
        </w:rPr>
        <w:t xml:space="preserve"> la demandante</w:t>
      </w:r>
      <w:r w:rsidR="00EE4977" w:rsidRPr="002A099D">
        <w:rPr>
          <w:rFonts w:ascii="Tahoma" w:hAnsi="Tahoma" w:cs="Tahoma"/>
          <w:spacing w:val="-4"/>
          <w:sz w:val="24"/>
          <w:szCs w:val="24"/>
        </w:rPr>
        <w:t xml:space="preserve"> la </w:t>
      </w:r>
      <w:r w:rsidR="00545616" w:rsidRPr="002A099D">
        <w:rPr>
          <w:rFonts w:ascii="Tahoma" w:hAnsi="Tahoma" w:cs="Tahoma"/>
          <w:spacing w:val="-4"/>
          <w:sz w:val="24"/>
          <w:szCs w:val="24"/>
        </w:rPr>
        <w:t xml:space="preserve">impugnó. Adujo que </w:t>
      </w:r>
      <w:r w:rsidR="678CCEFE" w:rsidRPr="002A099D">
        <w:rPr>
          <w:rFonts w:ascii="Tahoma" w:hAnsi="Tahoma" w:cs="Tahoma"/>
          <w:spacing w:val="-4"/>
          <w:sz w:val="24"/>
          <w:szCs w:val="24"/>
        </w:rPr>
        <w:t>se</w:t>
      </w:r>
      <w:r w:rsidR="005106C0" w:rsidRPr="002A099D">
        <w:rPr>
          <w:rFonts w:ascii="Tahoma" w:hAnsi="Tahoma" w:cs="Tahoma"/>
          <w:spacing w:val="-4"/>
          <w:sz w:val="24"/>
          <w:szCs w:val="24"/>
        </w:rPr>
        <w:t xml:space="preserve"> omitió tener en cuenta que la actora hace parte de dos grupos de protección especial, toda vez que cuenta con 68 años y se encuentra en situación de discapacidad. Además, según lo manifestó en la declaración </w:t>
      </w:r>
      <w:proofErr w:type="spellStart"/>
      <w:r w:rsidR="005106C0" w:rsidRPr="002A099D">
        <w:rPr>
          <w:rFonts w:ascii="Tahoma" w:hAnsi="Tahoma" w:cs="Tahoma"/>
          <w:spacing w:val="-4"/>
          <w:sz w:val="24"/>
          <w:szCs w:val="24"/>
        </w:rPr>
        <w:t>extrajuicio</w:t>
      </w:r>
      <w:proofErr w:type="spellEnd"/>
      <w:r w:rsidR="005106C0" w:rsidRPr="002A099D">
        <w:rPr>
          <w:rFonts w:ascii="Tahoma" w:hAnsi="Tahoma" w:cs="Tahoma"/>
          <w:spacing w:val="-4"/>
          <w:sz w:val="24"/>
          <w:szCs w:val="24"/>
        </w:rPr>
        <w:t xml:space="preserve"> que se aportó con la demanda, carece de ingresos económicos y depende de la caridad de sus amigos y familiares. Por tales razones</w:t>
      </w:r>
      <w:r w:rsidR="30187CD1" w:rsidRPr="002A099D">
        <w:rPr>
          <w:rFonts w:ascii="Tahoma" w:hAnsi="Tahoma" w:cs="Tahoma"/>
          <w:spacing w:val="-4"/>
          <w:sz w:val="24"/>
          <w:szCs w:val="24"/>
        </w:rPr>
        <w:t xml:space="preserve">, </w:t>
      </w:r>
      <w:r w:rsidR="005106C0" w:rsidRPr="002A099D">
        <w:rPr>
          <w:rFonts w:ascii="Tahoma" w:hAnsi="Tahoma" w:cs="Tahoma"/>
          <w:spacing w:val="-4"/>
          <w:sz w:val="24"/>
          <w:szCs w:val="24"/>
        </w:rPr>
        <w:t>aunque existe la posibilidad de acudir al proceso ordinario laboral, ese</w:t>
      </w:r>
      <w:r w:rsidR="00441941" w:rsidRPr="002A099D">
        <w:rPr>
          <w:rFonts w:ascii="Tahoma" w:hAnsi="Tahoma" w:cs="Tahoma"/>
          <w:spacing w:val="-4"/>
          <w:sz w:val="24"/>
          <w:szCs w:val="24"/>
        </w:rPr>
        <w:t xml:space="preserve"> medio</w:t>
      </w:r>
      <w:r w:rsidR="005106C0" w:rsidRPr="002A099D">
        <w:rPr>
          <w:rFonts w:ascii="Tahoma" w:hAnsi="Tahoma" w:cs="Tahoma"/>
          <w:spacing w:val="-4"/>
          <w:sz w:val="24"/>
          <w:szCs w:val="24"/>
        </w:rPr>
        <w:t xml:space="preserve"> resulta ineficaz</w:t>
      </w:r>
      <w:r w:rsidR="00F51488" w:rsidRPr="002A099D">
        <w:rPr>
          <w:rFonts w:ascii="Tahoma" w:hAnsi="Tahoma" w:cs="Tahoma"/>
          <w:spacing w:val="-4"/>
          <w:sz w:val="24"/>
          <w:szCs w:val="24"/>
        </w:rPr>
        <w:t>.</w:t>
      </w:r>
    </w:p>
    <w:p w:rsidR="00F51488" w:rsidRPr="002A099D" w:rsidRDefault="00F51488"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5106C0" w:rsidRPr="002A099D" w:rsidRDefault="00F51488"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Solicita se acceda a </w:t>
      </w:r>
      <w:r w:rsidR="00734F93" w:rsidRPr="002A099D">
        <w:rPr>
          <w:rFonts w:ascii="Tahoma" w:hAnsi="Tahoma" w:cs="Tahoma"/>
          <w:spacing w:val="-4"/>
          <w:sz w:val="24"/>
          <w:szCs w:val="24"/>
        </w:rPr>
        <w:t>la pretensión de la demanda.</w:t>
      </w:r>
      <w:r w:rsidR="005106C0" w:rsidRPr="002A099D">
        <w:rPr>
          <w:rStyle w:val="Refdenotaalpie"/>
          <w:rFonts w:ascii="Tahoma" w:hAnsi="Tahoma" w:cs="Tahoma"/>
          <w:spacing w:val="-4"/>
          <w:sz w:val="24"/>
          <w:szCs w:val="24"/>
        </w:rPr>
        <w:footnoteReference w:id="4"/>
      </w:r>
    </w:p>
    <w:p w:rsidR="00441941" w:rsidRPr="002A099D" w:rsidRDefault="00441941"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545616" w:rsidRPr="002A099D" w:rsidRDefault="00B62676"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5. En el curso de esta instancia se puso en conocimiento de la </w:t>
      </w:r>
      <w:r w:rsidR="00441941" w:rsidRPr="002A099D">
        <w:rPr>
          <w:rFonts w:ascii="Tahoma" w:hAnsi="Tahoma" w:cs="Tahoma"/>
          <w:spacing w:val="-4"/>
          <w:sz w:val="24"/>
          <w:szCs w:val="24"/>
          <w:lang w:val="es-CO"/>
        </w:rPr>
        <w:t xml:space="preserve">Subdirectora de Determinación X </w:t>
      </w:r>
      <w:r w:rsidR="00441941" w:rsidRPr="002A099D">
        <w:rPr>
          <w:rFonts w:ascii="Tahoma" w:hAnsi="Tahoma" w:cs="Tahoma"/>
          <w:spacing w:val="-4"/>
          <w:sz w:val="24"/>
          <w:szCs w:val="24"/>
        </w:rPr>
        <w:t xml:space="preserve">de Colpensiones </w:t>
      </w:r>
      <w:r w:rsidRPr="002A099D">
        <w:rPr>
          <w:rFonts w:ascii="Tahoma" w:hAnsi="Tahoma" w:cs="Tahoma"/>
          <w:spacing w:val="-4"/>
          <w:sz w:val="24"/>
          <w:szCs w:val="24"/>
        </w:rPr>
        <w:t xml:space="preserve">la nulidad </w:t>
      </w:r>
      <w:r w:rsidR="00441941" w:rsidRPr="002A099D">
        <w:rPr>
          <w:rFonts w:ascii="Tahoma" w:hAnsi="Tahoma" w:cs="Tahoma"/>
          <w:spacing w:val="-4"/>
          <w:sz w:val="24"/>
          <w:szCs w:val="24"/>
        </w:rPr>
        <w:t>configurada por su falta de vinculación al</w:t>
      </w:r>
      <w:r w:rsidRPr="002A099D">
        <w:rPr>
          <w:rFonts w:ascii="Tahoma" w:hAnsi="Tahoma" w:cs="Tahoma"/>
          <w:spacing w:val="-4"/>
          <w:sz w:val="24"/>
          <w:szCs w:val="24"/>
        </w:rPr>
        <w:t xml:space="preserve"> proceso, y se le advirtió que de no alegarla en el término de tres días, se consideraría saneada, efecto que se p</w:t>
      </w:r>
      <w:r w:rsidR="00441941" w:rsidRPr="002A099D">
        <w:rPr>
          <w:rFonts w:ascii="Tahoma" w:hAnsi="Tahoma" w:cs="Tahoma"/>
          <w:spacing w:val="-4"/>
          <w:sz w:val="24"/>
          <w:szCs w:val="24"/>
        </w:rPr>
        <w:t>rodujo porque no se pronunció</w:t>
      </w:r>
      <w:r w:rsidRPr="002A099D">
        <w:rPr>
          <w:rFonts w:ascii="Tahoma" w:hAnsi="Tahoma" w:cs="Tahoma"/>
          <w:spacing w:val="-4"/>
          <w:sz w:val="24"/>
          <w:szCs w:val="24"/>
        </w:rPr>
        <w:t xml:space="preserve"> en ese plazo.</w:t>
      </w:r>
    </w:p>
    <w:p w:rsidR="00B62676" w:rsidRPr="002A099D" w:rsidRDefault="00B62676"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C3A47" w:rsidRPr="002A099D" w:rsidRDefault="006C3A47" w:rsidP="002A099D">
      <w:pPr>
        <w:tabs>
          <w:tab w:val="left" w:pos="0"/>
        </w:tabs>
        <w:spacing w:line="276" w:lineRule="auto"/>
        <w:jc w:val="both"/>
        <w:rPr>
          <w:rFonts w:ascii="Tahoma" w:hAnsi="Tahoma" w:cs="Tahoma"/>
          <w:spacing w:val="-4"/>
          <w:sz w:val="24"/>
          <w:szCs w:val="24"/>
        </w:rPr>
      </w:pPr>
      <w:r w:rsidRPr="002A099D">
        <w:rPr>
          <w:rFonts w:ascii="Tahoma" w:hAnsi="Tahoma" w:cs="Tahoma"/>
          <w:b/>
          <w:spacing w:val="-4"/>
          <w:sz w:val="24"/>
          <w:szCs w:val="24"/>
        </w:rPr>
        <w:t xml:space="preserve">C O N S I D E R A C I O N E S </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023599" w:rsidP="002A099D">
      <w:pPr>
        <w:tabs>
          <w:tab w:val="left" w:pos="0"/>
        </w:tabs>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 xml:space="preserve">1. El objeto de la acción de tutela es la protección inmediata de los derechos constitucionales fundamentales, concedida a todos los ciudadanos por el artículo 86 de la Constitución Nacional, cuando quiera que tales derechos sean amenazados o vulnerados </w:t>
      </w:r>
      <w:r w:rsidRPr="002A099D">
        <w:rPr>
          <w:rFonts w:ascii="Tahoma" w:hAnsi="Tahoma" w:cs="Tahoma"/>
          <w:spacing w:val="-4"/>
          <w:sz w:val="24"/>
          <w:szCs w:val="24"/>
        </w:rPr>
        <w:lastRenderedPageBreak/>
        <w:t>por cualquier autoridad pública y aún por los particulares en los casos que reglamenta el artículo 42 del decreto 2591 de 1991.</w:t>
      </w:r>
    </w:p>
    <w:p w:rsidR="00441941" w:rsidRPr="002A099D" w:rsidRDefault="00441941"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023599"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2. Corresponde a esta Sala determinar, en primer lugar, si en este caso procede la tutela para ordenar el reconocimiento de prestaciones pensionales. Solo de serlo, se establecerá si Colpensiones incurrió en lesión</w:t>
      </w:r>
      <w:r w:rsidR="00B62647" w:rsidRPr="002A099D">
        <w:rPr>
          <w:rFonts w:ascii="Tahoma" w:hAnsi="Tahoma" w:cs="Tahoma"/>
          <w:spacing w:val="-4"/>
          <w:sz w:val="24"/>
          <w:szCs w:val="24"/>
        </w:rPr>
        <w:t xml:space="preserve"> de</w:t>
      </w:r>
      <w:r w:rsidRPr="002A099D">
        <w:rPr>
          <w:rFonts w:ascii="Tahoma" w:hAnsi="Tahoma" w:cs="Tahoma"/>
          <w:spacing w:val="-4"/>
          <w:sz w:val="24"/>
          <w:szCs w:val="24"/>
        </w:rPr>
        <w:t xml:space="preserve"> derechos fundamentales al negar la pensión de invalidez </w:t>
      </w:r>
      <w:r w:rsidR="00441941" w:rsidRPr="002A099D">
        <w:rPr>
          <w:rFonts w:ascii="Tahoma" w:hAnsi="Tahoma" w:cs="Tahoma"/>
          <w:spacing w:val="-4"/>
          <w:sz w:val="24"/>
          <w:szCs w:val="24"/>
        </w:rPr>
        <w:t xml:space="preserve">que reclama </w:t>
      </w:r>
      <w:r w:rsidR="004F72D3" w:rsidRPr="002A099D">
        <w:rPr>
          <w:rFonts w:ascii="Tahoma" w:hAnsi="Tahoma" w:cs="Tahoma"/>
          <w:spacing w:val="-4"/>
          <w:sz w:val="24"/>
          <w:szCs w:val="24"/>
        </w:rPr>
        <w:t>l</w:t>
      </w:r>
      <w:r w:rsidR="00441941" w:rsidRPr="002A099D">
        <w:rPr>
          <w:rFonts w:ascii="Tahoma" w:hAnsi="Tahoma" w:cs="Tahoma"/>
          <w:spacing w:val="-4"/>
          <w:sz w:val="24"/>
          <w:szCs w:val="24"/>
        </w:rPr>
        <w:t>a</w:t>
      </w:r>
      <w:r w:rsidR="004F72D3" w:rsidRPr="002A099D">
        <w:rPr>
          <w:rFonts w:ascii="Tahoma" w:hAnsi="Tahoma" w:cs="Tahoma"/>
          <w:spacing w:val="-4"/>
          <w:sz w:val="24"/>
          <w:szCs w:val="24"/>
        </w:rPr>
        <w:t xml:space="preserve"> demandante.</w:t>
      </w:r>
      <w:r w:rsidR="008D2F12" w:rsidRPr="002A099D">
        <w:rPr>
          <w:rFonts w:ascii="Tahoma" w:hAnsi="Tahoma" w:cs="Tahoma"/>
          <w:spacing w:val="-4"/>
          <w:sz w:val="24"/>
          <w:szCs w:val="24"/>
        </w:rPr>
        <w:t xml:space="preserve"> </w:t>
      </w:r>
    </w:p>
    <w:p w:rsidR="00441941" w:rsidRPr="002A099D" w:rsidRDefault="00441941"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41941" w:rsidRPr="002A099D" w:rsidRDefault="00441941"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3. De manera previa es preciso señalar que la señora Zoraida Cano Esguerra se encuentra legitimada en la causa por activa al ser la titular de los derechos que se dicen desconocidos por la decisión de negarle su pensión de invalidez. También lo están</w:t>
      </w:r>
      <w:r w:rsidR="51CEB892" w:rsidRPr="002A099D">
        <w:rPr>
          <w:rFonts w:ascii="Tahoma" w:hAnsi="Tahoma" w:cs="Tahoma"/>
          <w:spacing w:val="-4"/>
          <w:sz w:val="24"/>
          <w:szCs w:val="24"/>
        </w:rPr>
        <w:t>, por pasiva,</w:t>
      </w:r>
      <w:r w:rsidRPr="002A099D">
        <w:rPr>
          <w:rFonts w:ascii="Tahoma" w:hAnsi="Tahoma" w:cs="Tahoma"/>
          <w:spacing w:val="-4"/>
          <w:sz w:val="24"/>
          <w:szCs w:val="24"/>
        </w:rPr>
        <w:t xml:space="preserve"> la </w:t>
      </w:r>
      <w:r w:rsidRPr="002A099D">
        <w:rPr>
          <w:rFonts w:ascii="Tahoma" w:hAnsi="Tahoma" w:cs="Tahoma"/>
          <w:spacing w:val="-4"/>
          <w:sz w:val="24"/>
          <w:szCs w:val="24"/>
          <w:lang w:val="es-CO"/>
        </w:rPr>
        <w:t>Subdirectora de Determinación X y la Directora de Prestaciones Económicas de</w:t>
      </w:r>
      <w:r w:rsidRPr="002A099D">
        <w:rPr>
          <w:rFonts w:ascii="Tahoma" w:hAnsi="Tahoma" w:cs="Tahoma"/>
          <w:spacing w:val="-4"/>
          <w:sz w:val="24"/>
          <w:szCs w:val="24"/>
        </w:rPr>
        <w:t xml:space="preserve"> Colpensiones, </w:t>
      </w:r>
      <w:r w:rsidR="003F26CD" w:rsidRPr="002A099D">
        <w:rPr>
          <w:rFonts w:ascii="Tahoma" w:hAnsi="Tahoma" w:cs="Tahoma"/>
          <w:spacing w:val="-4"/>
          <w:sz w:val="24"/>
          <w:szCs w:val="24"/>
        </w:rPr>
        <w:t>pues la primera adoptó</w:t>
      </w:r>
      <w:r w:rsidRPr="002A099D">
        <w:rPr>
          <w:rFonts w:ascii="Tahoma" w:hAnsi="Tahoma" w:cs="Tahoma"/>
          <w:spacing w:val="-4"/>
          <w:sz w:val="24"/>
          <w:szCs w:val="24"/>
        </w:rPr>
        <w:t xml:space="preserve"> la mencionada determinación y la</w:t>
      </w:r>
      <w:r w:rsidR="003F26CD" w:rsidRPr="002A099D">
        <w:rPr>
          <w:rFonts w:ascii="Tahoma" w:hAnsi="Tahoma" w:cs="Tahoma"/>
          <w:spacing w:val="-4"/>
          <w:sz w:val="24"/>
          <w:szCs w:val="24"/>
        </w:rPr>
        <w:t xml:space="preserve"> última la confirmó </w:t>
      </w:r>
      <w:r w:rsidRPr="002A099D">
        <w:rPr>
          <w:rFonts w:ascii="Tahoma" w:hAnsi="Tahoma" w:cs="Tahoma"/>
          <w:spacing w:val="-4"/>
          <w:sz w:val="24"/>
          <w:szCs w:val="24"/>
        </w:rPr>
        <w:t xml:space="preserve">en segunda instancia.  </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r w:rsidRPr="002A099D">
        <w:rPr>
          <w:rFonts w:ascii="Tahoma" w:hAnsi="Tahoma" w:cs="Tahoma"/>
          <w:spacing w:val="-4"/>
          <w:sz w:val="24"/>
          <w:szCs w:val="24"/>
        </w:rPr>
        <w:t xml:space="preserve"> </w:t>
      </w:r>
    </w:p>
    <w:p w:rsidR="00023599" w:rsidRPr="002A099D" w:rsidRDefault="00441941" w:rsidP="002A099D">
      <w:pPr>
        <w:pStyle w:val="Textoindependiente3"/>
        <w:tabs>
          <w:tab w:val="left" w:pos="0"/>
        </w:tabs>
        <w:spacing w:after="0" w:line="276" w:lineRule="auto"/>
        <w:jc w:val="both"/>
        <w:rPr>
          <w:rFonts w:ascii="Tahoma" w:hAnsi="Tahoma" w:cs="Tahoma"/>
          <w:spacing w:val="-4"/>
          <w:sz w:val="24"/>
          <w:szCs w:val="24"/>
        </w:rPr>
      </w:pPr>
      <w:r w:rsidRPr="002A099D">
        <w:rPr>
          <w:rFonts w:ascii="Tahoma" w:hAnsi="Tahoma" w:cs="Tahoma"/>
          <w:spacing w:val="-4"/>
          <w:sz w:val="24"/>
          <w:szCs w:val="24"/>
        </w:rPr>
        <w:t>4</w:t>
      </w:r>
      <w:r w:rsidR="00023599" w:rsidRPr="002A099D">
        <w:rPr>
          <w:rFonts w:ascii="Tahoma" w:hAnsi="Tahoma" w:cs="Tahoma"/>
          <w:spacing w:val="-4"/>
          <w:sz w:val="24"/>
          <w:szCs w:val="24"/>
        </w:rPr>
        <w:t>. 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023599" w:rsidP="002A099D">
      <w:pPr>
        <w:tabs>
          <w:tab w:val="left" w:pos="0"/>
        </w:tabs>
        <w:spacing w:line="276" w:lineRule="auto"/>
        <w:jc w:val="both"/>
        <w:rPr>
          <w:rFonts w:ascii="Tahoma" w:hAnsi="Tahoma" w:cs="Tahoma"/>
          <w:spacing w:val="-4"/>
          <w:sz w:val="24"/>
          <w:szCs w:val="24"/>
        </w:rPr>
      </w:pPr>
      <w:r w:rsidRPr="002A099D">
        <w:rPr>
          <w:rFonts w:ascii="Tahoma" w:hAnsi="Tahoma" w:cs="Tahoma"/>
          <w:spacing w:val="-4"/>
          <w:sz w:val="24"/>
          <w:szCs w:val="24"/>
        </w:rPr>
        <w:t xml:space="preserve">No obstante, la misma Corporación ha otorgado el amparo para ordenar el reconocimiento de una pensión de invalidez cuando la negativa en concederla afecta derechos fundamentales como la vida, el mínimo vital y la dignidad humana. Así por ejemplo, ha dicho: </w:t>
      </w:r>
    </w:p>
    <w:p w:rsidR="00023599" w:rsidRPr="002A099D" w:rsidRDefault="00023599" w:rsidP="002A099D">
      <w:pPr>
        <w:tabs>
          <w:tab w:val="left" w:pos="1134"/>
        </w:tabs>
        <w:ind w:left="426" w:right="420"/>
        <w:jc w:val="both"/>
        <w:rPr>
          <w:rFonts w:ascii="Tahoma" w:hAnsi="Tahoma" w:cs="Tahoma"/>
          <w:i/>
          <w:color w:val="000000"/>
          <w:spacing w:val="-4"/>
          <w:sz w:val="22"/>
          <w:szCs w:val="24"/>
          <w:shd w:val="clear" w:color="auto" w:fill="FFFFFF"/>
        </w:rPr>
      </w:pPr>
      <w:r w:rsidRPr="0062065F">
        <w:rPr>
          <w:rFonts w:ascii="Tahoma" w:hAnsi="Tahoma" w:cs="Tahoma"/>
          <w:spacing w:val="-4"/>
          <w:sz w:val="24"/>
          <w:szCs w:val="24"/>
        </w:rPr>
        <w:br/>
      </w:r>
      <w:r w:rsidRPr="002A099D">
        <w:rPr>
          <w:rFonts w:ascii="Tahoma" w:hAnsi="Tahoma" w:cs="Tahoma"/>
          <w:i/>
          <w:color w:val="000000"/>
          <w:spacing w:val="-4"/>
          <w:sz w:val="22"/>
          <w:szCs w:val="24"/>
          <w:shd w:val="clear" w:color="auto" w:fill="FFFFFF"/>
        </w:rPr>
        <w:t>“Teniendo en cuenta que para reclamar el derecho a la seguridad social y, más específicamente, derechos de carácter prestacional, existen diferentes mecanismos de defensa judicial, la Corte Constitucional determinó, en principio, la improcedencia de la acción de tutela. No obstante, esta postura ha variado por considerarse que el desconocimiento de estos derechos podría significar la vulneración de los derechos fundamentales a la vida, el mínimo vital y la dignidad humana</w:t>
      </w:r>
      <w:r w:rsidRPr="002A099D">
        <w:rPr>
          <w:rStyle w:val="Refdenotaalpie"/>
          <w:rFonts w:ascii="Tahoma" w:hAnsi="Tahoma" w:cs="Tahoma"/>
          <w:i/>
          <w:color w:val="000000"/>
          <w:spacing w:val="-4"/>
          <w:sz w:val="22"/>
          <w:szCs w:val="24"/>
          <w:shd w:val="clear" w:color="auto" w:fill="FFFFFF"/>
        </w:rPr>
        <w:footnoteReference w:id="5"/>
      </w:r>
      <w:r w:rsidRPr="002A099D">
        <w:rPr>
          <w:rFonts w:ascii="Tahoma" w:hAnsi="Tahoma" w:cs="Tahoma"/>
          <w:i/>
          <w:color w:val="000000"/>
          <w:spacing w:val="-4"/>
          <w:sz w:val="22"/>
          <w:szCs w:val="24"/>
          <w:shd w:val="clear" w:color="auto" w:fill="FFFFFF"/>
        </w:rPr>
        <w:t>.</w:t>
      </w:r>
    </w:p>
    <w:p w:rsidR="002A099D" w:rsidRPr="002A099D" w:rsidRDefault="002A099D" w:rsidP="002A099D">
      <w:pPr>
        <w:tabs>
          <w:tab w:val="left" w:pos="1134"/>
        </w:tabs>
        <w:ind w:left="426" w:right="420"/>
        <w:jc w:val="both"/>
        <w:rPr>
          <w:rFonts w:ascii="Tahoma" w:hAnsi="Tahoma" w:cs="Tahoma"/>
          <w:i/>
          <w:color w:val="000000"/>
          <w:spacing w:val="-4"/>
          <w:sz w:val="22"/>
          <w:szCs w:val="24"/>
          <w:shd w:val="clear" w:color="auto" w:fill="FFFFFF"/>
        </w:rPr>
      </w:pPr>
    </w:p>
    <w:p w:rsidR="00023599" w:rsidRPr="002A099D" w:rsidRDefault="00023599" w:rsidP="002A099D">
      <w:pPr>
        <w:tabs>
          <w:tab w:val="left" w:pos="1134"/>
        </w:tabs>
        <w:ind w:left="426" w:right="420"/>
        <w:jc w:val="both"/>
        <w:rPr>
          <w:rFonts w:ascii="Tahoma" w:hAnsi="Tahoma" w:cs="Tahoma"/>
          <w:i/>
          <w:color w:val="000000"/>
          <w:spacing w:val="-4"/>
          <w:sz w:val="22"/>
          <w:szCs w:val="24"/>
          <w:shd w:val="clear" w:color="auto" w:fill="FFFFFF"/>
        </w:rPr>
      </w:pPr>
      <w:r w:rsidRPr="002A099D">
        <w:rPr>
          <w:rFonts w:ascii="Tahoma" w:hAnsi="Tahoma" w:cs="Tahoma"/>
          <w:i/>
          <w:color w:val="000000"/>
          <w:spacing w:val="-4"/>
          <w:sz w:val="22"/>
          <w:szCs w:val="24"/>
          <w:shd w:val="clear" w:color="auto" w:fill="FFFFFF"/>
        </w:rPr>
        <w:t>En el estado actual de la jurisprudencia de esta Corporación, se reconoce que el derecho a la seguridad social es fundamental, independiente y autónomo, susceptible de ser protegido por vía de amparo. De hecho, se ha determinado que tratándose de una pensión de invalidez, los mecanismos ordinarios carecen de idoneidad y eficacia y, en consecuencia, la tutela procede a pesar de existir otros medios ordinarios de defensa judicial, ejemplo de ello, es la Sentencia T-376 de 2011, reiterada en la Sentencia T-716 de 2015, en la cual se precisó que:</w:t>
      </w:r>
    </w:p>
    <w:p w:rsidR="00023599" w:rsidRPr="002A099D" w:rsidRDefault="00023599" w:rsidP="002A099D">
      <w:pPr>
        <w:tabs>
          <w:tab w:val="left" w:pos="1134"/>
        </w:tabs>
        <w:ind w:left="426" w:right="420"/>
        <w:jc w:val="both"/>
        <w:rPr>
          <w:rFonts w:ascii="Tahoma" w:hAnsi="Tahoma" w:cs="Tahoma"/>
          <w:i/>
          <w:color w:val="000000"/>
          <w:spacing w:val="-4"/>
          <w:sz w:val="22"/>
          <w:szCs w:val="24"/>
          <w:shd w:val="clear" w:color="auto" w:fill="FFFFFF"/>
        </w:rPr>
      </w:pPr>
    </w:p>
    <w:p w:rsidR="00023599" w:rsidRPr="002A099D" w:rsidRDefault="00023599" w:rsidP="002A099D">
      <w:pPr>
        <w:ind w:left="851" w:right="845"/>
        <w:jc w:val="both"/>
        <w:rPr>
          <w:rStyle w:val="apple-converted-space"/>
          <w:rFonts w:ascii="Tahoma" w:hAnsi="Tahoma" w:cs="Tahoma"/>
          <w:i/>
          <w:spacing w:val="-4"/>
          <w:sz w:val="22"/>
          <w:szCs w:val="24"/>
        </w:rPr>
      </w:pPr>
      <w:r w:rsidRPr="002A099D">
        <w:rPr>
          <w:rFonts w:ascii="Tahoma" w:hAnsi="Tahoma" w:cs="Tahoma"/>
          <w:i/>
          <w:color w:val="000000"/>
          <w:spacing w:val="-4"/>
          <w:sz w:val="22"/>
          <w:szCs w:val="24"/>
          <w:shd w:val="clear" w:color="auto" w:fill="FFFFFF"/>
        </w:rPr>
        <w:t>“[L]a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r w:rsidRPr="002A099D">
        <w:rPr>
          <w:rStyle w:val="apple-converted-space"/>
          <w:rFonts w:ascii="Tahoma" w:hAnsi="Tahoma" w:cs="Tahoma"/>
          <w:i/>
          <w:color w:val="000000"/>
          <w:spacing w:val="-4"/>
          <w:sz w:val="22"/>
          <w:szCs w:val="24"/>
          <w:shd w:val="clear" w:color="auto" w:fill="FFFFFF"/>
        </w:rPr>
        <w:t> </w:t>
      </w:r>
    </w:p>
    <w:p w:rsidR="00023599" w:rsidRPr="002A099D" w:rsidRDefault="00023599" w:rsidP="002A099D">
      <w:pPr>
        <w:ind w:left="851" w:right="845"/>
        <w:jc w:val="both"/>
        <w:rPr>
          <w:rFonts w:ascii="Tahoma" w:hAnsi="Tahoma" w:cs="Tahoma"/>
          <w:i/>
          <w:spacing w:val="-4"/>
          <w:sz w:val="22"/>
          <w:szCs w:val="24"/>
        </w:rPr>
      </w:pPr>
      <w:r w:rsidRPr="002A099D">
        <w:rPr>
          <w:rFonts w:ascii="Tahoma" w:hAnsi="Tahoma" w:cs="Tahoma"/>
          <w:i/>
          <w:color w:val="000000"/>
          <w:spacing w:val="-4"/>
          <w:sz w:val="22"/>
          <w:szCs w:val="24"/>
        </w:rPr>
        <w:br/>
      </w:r>
      <w:r w:rsidRPr="002A099D">
        <w:rPr>
          <w:rFonts w:ascii="Tahoma" w:hAnsi="Tahoma" w:cs="Tahoma"/>
          <w:i/>
          <w:color w:val="000000"/>
          <w:spacing w:val="-4"/>
          <w:sz w:val="22"/>
          <w:szCs w:val="24"/>
          <w:shd w:val="clear" w:color="auto" w:fill="FFFFFF"/>
        </w:rPr>
        <w:t xml:space="preserve">En efecto, un proceso ordinario supone una carga, en costos y en tiempo, adicional a los padecimientos que de por sí suponen las graves condiciones </w:t>
      </w:r>
      <w:r w:rsidRPr="002A099D">
        <w:rPr>
          <w:rFonts w:ascii="Tahoma" w:hAnsi="Tahoma" w:cs="Tahoma"/>
          <w:i/>
          <w:color w:val="000000"/>
          <w:spacing w:val="-4"/>
          <w:sz w:val="22"/>
          <w:szCs w:val="24"/>
          <w:shd w:val="clear" w:color="auto" w:fill="FFFFFF"/>
        </w:rPr>
        <w:lastRenderedPageBreak/>
        <w:t xml:space="preserve">socioeconómicas de una persona en estado de discapacidad, por ende, declarar improcedente una tutela por la existencia de otros mecanismos judiciales, en estos casos, resulta ser desproporcionado, situación que cobra mayor relevancia tratándose de quienes padezcan enfermedades crónicas, degenerativas o congénitas, para las cuales el paso del tiempo y las alteraciones en sus condiciones de vida impacta de </w:t>
      </w:r>
      <w:r w:rsidR="0015521B" w:rsidRPr="002A099D">
        <w:rPr>
          <w:rFonts w:ascii="Tahoma" w:hAnsi="Tahoma" w:cs="Tahoma"/>
          <w:i/>
          <w:color w:val="000000"/>
          <w:spacing w:val="-4"/>
          <w:sz w:val="22"/>
          <w:szCs w:val="24"/>
          <w:shd w:val="clear" w:color="auto" w:fill="FFFFFF"/>
        </w:rPr>
        <w:t>manera inminente sobre si vida…</w:t>
      </w:r>
      <w:r w:rsidRPr="002A099D">
        <w:rPr>
          <w:rFonts w:ascii="Tahoma" w:hAnsi="Tahoma" w:cs="Tahoma"/>
          <w:color w:val="000000"/>
          <w:spacing w:val="-4"/>
          <w:sz w:val="22"/>
          <w:szCs w:val="24"/>
          <w:shd w:val="clear" w:color="auto" w:fill="FFFFFF"/>
        </w:rPr>
        <w:t>”</w:t>
      </w:r>
      <w:r w:rsidRPr="002A099D">
        <w:rPr>
          <w:rStyle w:val="Refdenotaalpie"/>
          <w:rFonts w:ascii="Tahoma" w:hAnsi="Tahoma" w:cs="Tahoma"/>
          <w:i/>
          <w:color w:val="000000"/>
          <w:spacing w:val="-4"/>
          <w:sz w:val="22"/>
          <w:szCs w:val="24"/>
          <w:shd w:val="clear" w:color="auto" w:fill="FFFFFF"/>
        </w:rPr>
        <w:footnoteReference w:id="6"/>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Default="003F26CD" w:rsidP="002A099D">
      <w:pPr>
        <w:spacing w:line="276" w:lineRule="auto"/>
        <w:jc w:val="both"/>
        <w:rPr>
          <w:rFonts w:ascii="Tahoma" w:hAnsi="Tahoma" w:cs="Tahoma"/>
          <w:spacing w:val="-4"/>
          <w:sz w:val="24"/>
          <w:szCs w:val="24"/>
        </w:rPr>
      </w:pPr>
      <w:r w:rsidRPr="002A099D">
        <w:rPr>
          <w:rFonts w:ascii="Tahoma" w:hAnsi="Tahoma" w:cs="Tahoma"/>
          <w:spacing w:val="-4"/>
          <w:sz w:val="24"/>
          <w:szCs w:val="24"/>
        </w:rPr>
        <w:t>En el caso bajo estudio, la</w:t>
      </w:r>
      <w:r w:rsidR="00023599" w:rsidRPr="002A099D">
        <w:rPr>
          <w:rFonts w:ascii="Tahoma" w:hAnsi="Tahoma" w:cs="Tahoma"/>
          <w:spacing w:val="-4"/>
          <w:sz w:val="24"/>
          <w:szCs w:val="24"/>
        </w:rPr>
        <w:t xml:space="preserve"> demandante</w:t>
      </w:r>
      <w:r w:rsidR="00255126" w:rsidRPr="002A099D">
        <w:rPr>
          <w:rFonts w:ascii="Tahoma" w:hAnsi="Tahoma" w:cs="Tahoma"/>
          <w:spacing w:val="-4"/>
          <w:sz w:val="24"/>
          <w:szCs w:val="24"/>
        </w:rPr>
        <w:t xml:space="preserve"> </w:t>
      </w:r>
      <w:r w:rsidR="00023599" w:rsidRPr="002A099D">
        <w:rPr>
          <w:rFonts w:ascii="Tahoma" w:hAnsi="Tahoma" w:cs="Tahoma"/>
          <w:spacing w:val="-4"/>
          <w:sz w:val="24"/>
          <w:szCs w:val="24"/>
        </w:rPr>
        <w:t>fue califi</w:t>
      </w:r>
      <w:r w:rsidR="00F0067B" w:rsidRPr="002A099D">
        <w:rPr>
          <w:rFonts w:ascii="Tahoma" w:hAnsi="Tahoma" w:cs="Tahoma"/>
          <w:spacing w:val="-4"/>
          <w:sz w:val="24"/>
          <w:szCs w:val="24"/>
        </w:rPr>
        <w:t>cada</w:t>
      </w:r>
      <w:r w:rsidR="00023599" w:rsidRPr="002A099D">
        <w:rPr>
          <w:rFonts w:ascii="Tahoma" w:hAnsi="Tahoma" w:cs="Tahoma"/>
          <w:spacing w:val="-4"/>
          <w:sz w:val="24"/>
          <w:szCs w:val="24"/>
        </w:rPr>
        <w:t xml:space="preserve"> con una pérdid</w:t>
      </w:r>
      <w:r w:rsidR="00A86B26" w:rsidRPr="002A099D">
        <w:rPr>
          <w:rFonts w:ascii="Tahoma" w:hAnsi="Tahoma" w:cs="Tahoma"/>
          <w:spacing w:val="-4"/>
          <w:sz w:val="24"/>
          <w:szCs w:val="24"/>
        </w:rPr>
        <w:t>a de capacidad laboral del</w:t>
      </w:r>
      <w:r w:rsidR="00053BD0" w:rsidRPr="002A099D">
        <w:rPr>
          <w:rFonts w:ascii="Tahoma" w:hAnsi="Tahoma" w:cs="Tahoma"/>
          <w:spacing w:val="-4"/>
          <w:sz w:val="24"/>
          <w:szCs w:val="24"/>
        </w:rPr>
        <w:t xml:space="preserve"> </w:t>
      </w:r>
      <w:r w:rsidRPr="002A099D">
        <w:rPr>
          <w:rFonts w:ascii="Tahoma" w:hAnsi="Tahoma" w:cs="Tahoma"/>
          <w:spacing w:val="-4"/>
          <w:sz w:val="24"/>
          <w:szCs w:val="24"/>
        </w:rPr>
        <w:t>50</w:t>
      </w:r>
      <w:r w:rsidR="00F45CC5" w:rsidRPr="002A099D">
        <w:rPr>
          <w:rFonts w:ascii="Tahoma" w:hAnsi="Tahoma" w:cs="Tahoma"/>
          <w:spacing w:val="-4"/>
          <w:sz w:val="24"/>
          <w:szCs w:val="24"/>
        </w:rPr>
        <w:t>,</w:t>
      </w:r>
      <w:r w:rsidRPr="002A099D">
        <w:rPr>
          <w:rFonts w:ascii="Tahoma" w:hAnsi="Tahoma" w:cs="Tahoma"/>
          <w:spacing w:val="-4"/>
          <w:sz w:val="24"/>
          <w:szCs w:val="24"/>
        </w:rPr>
        <w:t>89</w:t>
      </w:r>
      <w:r w:rsidR="00053BD0" w:rsidRPr="002A099D">
        <w:rPr>
          <w:rFonts w:ascii="Tahoma" w:hAnsi="Tahoma" w:cs="Tahoma"/>
          <w:spacing w:val="-4"/>
          <w:sz w:val="24"/>
          <w:szCs w:val="24"/>
        </w:rPr>
        <w:t>%</w:t>
      </w:r>
      <w:r w:rsidR="005C1C04" w:rsidRPr="002A099D">
        <w:rPr>
          <w:rFonts w:ascii="Tahoma" w:hAnsi="Tahoma" w:cs="Tahoma"/>
          <w:spacing w:val="-4"/>
          <w:sz w:val="24"/>
          <w:szCs w:val="24"/>
        </w:rPr>
        <w:t xml:space="preserve">, de origen común y fecha de </w:t>
      </w:r>
      <w:r w:rsidRPr="002A099D">
        <w:rPr>
          <w:rFonts w:ascii="Tahoma" w:hAnsi="Tahoma" w:cs="Tahoma"/>
          <w:spacing w:val="-4"/>
          <w:sz w:val="24"/>
          <w:szCs w:val="24"/>
        </w:rPr>
        <w:t xml:space="preserve">estructuración del 19 </w:t>
      </w:r>
      <w:r w:rsidR="005C1C04" w:rsidRPr="002A099D">
        <w:rPr>
          <w:rFonts w:ascii="Tahoma" w:hAnsi="Tahoma" w:cs="Tahoma"/>
          <w:spacing w:val="-4"/>
          <w:sz w:val="24"/>
          <w:szCs w:val="24"/>
        </w:rPr>
        <w:t>de</w:t>
      </w:r>
      <w:r w:rsidRPr="002A099D">
        <w:rPr>
          <w:rFonts w:ascii="Tahoma" w:hAnsi="Tahoma" w:cs="Tahoma"/>
          <w:spacing w:val="-4"/>
          <w:sz w:val="24"/>
          <w:szCs w:val="24"/>
        </w:rPr>
        <w:t xml:space="preserve"> diciembre de 2018</w:t>
      </w:r>
      <w:r w:rsidR="005C1C04" w:rsidRPr="002A099D">
        <w:rPr>
          <w:rFonts w:ascii="Tahoma" w:hAnsi="Tahoma" w:cs="Tahoma"/>
          <w:spacing w:val="-4"/>
          <w:sz w:val="24"/>
          <w:szCs w:val="24"/>
        </w:rPr>
        <w:t xml:space="preserve">. </w:t>
      </w:r>
      <w:r w:rsidR="002B0599" w:rsidRPr="002A099D">
        <w:rPr>
          <w:rFonts w:ascii="Tahoma" w:hAnsi="Tahoma" w:cs="Tahoma"/>
          <w:spacing w:val="-4"/>
          <w:sz w:val="24"/>
          <w:szCs w:val="24"/>
        </w:rPr>
        <w:t>Los diagnósticos</w:t>
      </w:r>
      <w:r w:rsidR="007333AE" w:rsidRPr="002A099D">
        <w:rPr>
          <w:rFonts w:ascii="Tahoma" w:hAnsi="Tahoma" w:cs="Tahoma"/>
          <w:spacing w:val="-4"/>
          <w:sz w:val="24"/>
          <w:szCs w:val="24"/>
        </w:rPr>
        <w:t xml:space="preserve"> de tal calificación fue</w:t>
      </w:r>
      <w:r w:rsidR="002B0599" w:rsidRPr="002A099D">
        <w:rPr>
          <w:rFonts w:ascii="Tahoma" w:hAnsi="Tahoma" w:cs="Tahoma"/>
          <w:spacing w:val="-4"/>
          <w:sz w:val="24"/>
          <w:szCs w:val="24"/>
        </w:rPr>
        <w:t>ron anquilosis articular, episodio depresivo leve, otros trastorn</w:t>
      </w:r>
      <w:r w:rsidR="67A436FF" w:rsidRPr="002A099D">
        <w:rPr>
          <w:rFonts w:ascii="Tahoma" w:hAnsi="Tahoma" w:cs="Tahoma"/>
          <w:spacing w:val="-4"/>
          <w:sz w:val="24"/>
          <w:szCs w:val="24"/>
        </w:rPr>
        <w:t>o</w:t>
      </w:r>
      <w:r w:rsidR="002B0599" w:rsidRPr="002A099D">
        <w:rPr>
          <w:rFonts w:ascii="Tahoma" w:hAnsi="Tahoma" w:cs="Tahoma"/>
          <w:spacing w:val="-4"/>
          <w:sz w:val="24"/>
          <w:szCs w:val="24"/>
        </w:rPr>
        <w:t>s de los discos intervertebrales y vértebra colapsada</w:t>
      </w:r>
      <w:r w:rsidR="00023599" w:rsidRPr="002A099D">
        <w:rPr>
          <w:rStyle w:val="Refdenotaalpie"/>
          <w:rFonts w:ascii="Tahoma" w:hAnsi="Tahoma" w:cs="Tahoma"/>
          <w:spacing w:val="-4"/>
          <w:sz w:val="24"/>
          <w:szCs w:val="24"/>
        </w:rPr>
        <w:footnoteReference w:id="7"/>
      </w:r>
      <w:r w:rsidR="00023599" w:rsidRPr="002A099D">
        <w:rPr>
          <w:rFonts w:ascii="Tahoma" w:hAnsi="Tahoma" w:cs="Tahoma"/>
          <w:spacing w:val="-4"/>
          <w:sz w:val="24"/>
          <w:szCs w:val="24"/>
        </w:rPr>
        <w:t xml:space="preserve">; además, carece </w:t>
      </w:r>
      <w:r w:rsidR="002B0599" w:rsidRPr="002A099D">
        <w:rPr>
          <w:rFonts w:ascii="Tahoma" w:hAnsi="Tahoma" w:cs="Tahoma"/>
          <w:spacing w:val="-4"/>
          <w:sz w:val="24"/>
          <w:szCs w:val="24"/>
        </w:rPr>
        <w:t>la citada</w:t>
      </w:r>
      <w:r w:rsidR="004F72D3" w:rsidRPr="002A099D">
        <w:rPr>
          <w:rFonts w:ascii="Tahoma" w:hAnsi="Tahoma" w:cs="Tahoma"/>
          <w:spacing w:val="-4"/>
          <w:sz w:val="24"/>
          <w:szCs w:val="24"/>
        </w:rPr>
        <w:t xml:space="preserve"> señor</w:t>
      </w:r>
      <w:r w:rsidR="002B0599" w:rsidRPr="002A099D">
        <w:rPr>
          <w:rFonts w:ascii="Tahoma" w:hAnsi="Tahoma" w:cs="Tahoma"/>
          <w:spacing w:val="-4"/>
          <w:sz w:val="24"/>
          <w:szCs w:val="24"/>
        </w:rPr>
        <w:t>a</w:t>
      </w:r>
      <w:r w:rsidR="004F72D3" w:rsidRPr="002A099D">
        <w:rPr>
          <w:rFonts w:ascii="Tahoma" w:hAnsi="Tahoma" w:cs="Tahoma"/>
          <w:spacing w:val="-4"/>
          <w:sz w:val="24"/>
          <w:szCs w:val="24"/>
        </w:rPr>
        <w:t xml:space="preserve"> </w:t>
      </w:r>
      <w:r w:rsidR="00023599" w:rsidRPr="002A099D">
        <w:rPr>
          <w:rFonts w:ascii="Tahoma" w:hAnsi="Tahoma" w:cs="Tahoma"/>
          <w:spacing w:val="-4"/>
          <w:sz w:val="24"/>
          <w:szCs w:val="24"/>
        </w:rPr>
        <w:t>de recursos económico</w:t>
      </w:r>
      <w:r w:rsidR="002B0599" w:rsidRPr="002A099D">
        <w:rPr>
          <w:rFonts w:ascii="Tahoma" w:hAnsi="Tahoma" w:cs="Tahoma"/>
          <w:spacing w:val="-4"/>
          <w:sz w:val="24"/>
          <w:szCs w:val="24"/>
        </w:rPr>
        <w:t>s para solventarse, hecho que</w:t>
      </w:r>
      <w:r w:rsidR="00023599" w:rsidRPr="002A099D">
        <w:rPr>
          <w:rFonts w:ascii="Tahoma" w:hAnsi="Tahoma" w:cs="Tahoma"/>
          <w:spacing w:val="-4"/>
          <w:sz w:val="24"/>
          <w:szCs w:val="24"/>
        </w:rPr>
        <w:t xml:space="preserve"> narró en la demanda</w:t>
      </w:r>
      <w:r w:rsidR="00662D2C" w:rsidRPr="002A099D">
        <w:rPr>
          <w:rFonts w:ascii="Tahoma" w:hAnsi="Tahoma" w:cs="Tahoma"/>
          <w:spacing w:val="-4"/>
          <w:sz w:val="24"/>
          <w:szCs w:val="24"/>
        </w:rPr>
        <w:t>,</w:t>
      </w:r>
      <w:r w:rsidR="002B0599" w:rsidRPr="002A099D">
        <w:rPr>
          <w:rFonts w:ascii="Tahoma" w:hAnsi="Tahoma" w:cs="Tahoma"/>
          <w:spacing w:val="-4"/>
          <w:sz w:val="24"/>
          <w:szCs w:val="24"/>
        </w:rPr>
        <w:t xml:space="preserve"> del cual dio cuenta </w:t>
      </w:r>
      <w:r w:rsidR="00662D2C" w:rsidRPr="002A099D">
        <w:rPr>
          <w:rFonts w:ascii="Tahoma" w:hAnsi="Tahoma" w:cs="Tahoma"/>
          <w:spacing w:val="-4"/>
          <w:sz w:val="24"/>
          <w:szCs w:val="24"/>
        </w:rPr>
        <w:t xml:space="preserve">además </w:t>
      </w:r>
      <w:r w:rsidR="002B0599" w:rsidRPr="002A099D">
        <w:rPr>
          <w:rFonts w:ascii="Tahoma" w:hAnsi="Tahoma" w:cs="Tahoma"/>
          <w:spacing w:val="-4"/>
          <w:sz w:val="24"/>
          <w:szCs w:val="24"/>
        </w:rPr>
        <w:t>en declaración extra juicio</w:t>
      </w:r>
      <w:r w:rsidR="00662D2C" w:rsidRPr="002A099D">
        <w:rPr>
          <w:rFonts w:ascii="Tahoma" w:hAnsi="Tahoma" w:cs="Tahoma"/>
          <w:spacing w:val="-4"/>
          <w:sz w:val="24"/>
          <w:szCs w:val="24"/>
        </w:rPr>
        <w:t xml:space="preserve"> </w:t>
      </w:r>
      <w:r w:rsidR="00023599" w:rsidRPr="002A099D">
        <w:rPr>
          <w:rFonts w:ascii="Tahoma" w:hAnsi="Tahoma" w:cs="Tahoma"/>
          <w:spacing w:val="-4"/>
          <w:sz w:val="24"/>
          <w:szCs w:val="24"/>
        </w:rPr>
        <w:t>y que</w:t>
      </w:r>
      <w:r w:rsidR="009E7E11" w:rsidRPr="002A099D">
        <w:rPr>
          <w:rFonts w:ascii="Tahoma" w:hAnsi="Tahoma" w:cs="Tahoma"/>
          <w:spacing w:val="-4"/>
          <w:sz w:val="24"/>
          <w:szCs w:val="24"/>
        </w:rPr>
        <w:t xml:space="preserve"> no</w:t>
      </w:r>
      <w:r w:rsidR="00023599" w:rsidRPr="002A099D">
        <w:rPr>
          <w:rFonts w:ascii="Tahoma" w:hAnsi="Tahoma" w:cs="Tahoma"/>
          <w:spacing w:val="-4"/>
          <w:sz w:val="24"/>
          <w:szCs w:val="24"/>
        </w:rPr>
        <w:t xml:space="preserve"> fue controvertido por la entidad </w:t>
      </w:r>
      <w:r w:rsidR="006A4D43" w:rsidRPr="002A099D">
        <w:rPr>
          <w:rFonts w:ascii="Tahoma" w:hAnsi="Tahoma" w:cs="Tahoma"/>
          <w:spacing w:val="-4"/>
          <w:sz w:val="24"/>
          <w:szCs w:val="24"/>
        </w:rPr>
        <w:t>accionada</w:t>
      </w:r>
      <w:r w:rsidR="002A099D">
        <w:rPr>
          <w:rFonts w:ascii="Tahoma" w:hAnsi="Tahoma" w:cs="Tahoma"/>
          <w:spacing w:val="-4"/>
          <w:sz w:val="24"/>
          <w:szCs w:val="24"/>
        </w:rPr>
        <w:t>.</w:t>
      </w:r>
    </w:p>
    <w:p w:rsidR="002A099D" w:rsidRPr="002A099D" w:rsidRDefault="002A099D"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023599" w:rsidP="002A099D">
      <w:pPr>
        <w:spacing w:line="276" w:lineRule="auto"/>
        <w:jc w:val="both"/>
        <w:rPr>
          <w:rFonts w:ascii="Tahoma" w:hAnsi="Tahoma" w:cs="Tahoma"/>
          <w:spacing w:val="-4"/>
          <w:sz w:val="24"/>
          <w:szCs w:val="24"/>
        </w:rPr>
      </w:pPr>
      <w:r w:rsidRPr="002A099D">
        <w:rPr>
          <w:rFonts w:ascii="Tahoma" w:hAnsi="Tahoma" w:cs="Tahoma"/>
          <w:spacing w:val="-4"/>
          <w:sz w:val="24"/>
          <w:szCs w:val="24"/>
        </w:rPr>
        <w:t>De esa manera las cosas, puede decirse que en este caso concreto</w:t>
      </w:r>
      <w:r w:rsidR="00255126" w:rsidRPr="002A099D">
        <w:rPr>
          <w:rFonts w:ascii="Tahoma" w:hAnsi="Tahoma" w:cs="Tahoma"/>
          <w:spacing w:val="-4"/>
          <w:sz w:val="24"/>
          <w:szCs w:val="24"/>
        </w:rPr>
        <w:t>, contrario a lo considerado por la funcionaria de primera instancia,</w:t>
      </w:r>
      <w:r w:rsidRPr="002A099D">
        <w:rPr>
          <w:rFonts w:ascii="Tahoma" w:hAnsi="Tahoma" w:cs="Tahoma"/>
          <w:spacing w:val="-4"/>
          <w:sz w:val="24"/>
          <w:szCs w:val="24"/>
        </w:rPr>
        <w:t xml:space="preserve"> los mecanismos ordinarios de defensa judicial no resultan idóneos para </w:t>
      </w:r>
      <w:r w:rsidR="00EE0210" w:rsidRPr="002A099D">
        <w:rPr>
          <w:rFonts w:ascii="Tahoma" w:hAnsi="Tahoma" w:cs="Tahoma"/>
          <w:spacing w:val="-4"/>
          <w:sz w:val="24"/>
          <w:szCs w:val="24"/>
        </w:rPr>
        <w:t xml:space="preserve">que </w:t>
      </w:r>
      <w:r w:rsidRPr="002A099D">
        <w:rPr>
          <w:rFonts w:ascii="Tahoma" w:hAnsi="Tahoma" w:cs="Tahoma"/>
          <w:spacing w:val="-4"/>
          <w:sz w:val="24"/>
          <w:szCs w:val="24"/>
        </w:rPr>
        <w:t>l</w:t>
      </w:r>
      <w:r w:rsidR="002B0599" w:rsidRPr="002A099D">
        <w:rPr>
          <w:rFonts w:ascii="Tahoma" w:hAnsi="Tahoma" w:cs="Tahoma"/>
          <w:spacing w:val="-4"/>
          <w:sz w:val="24"/>
          <w:szCs w:val="24"/>
        </w:rPr>
        <w:t>a</w:t>
      </w:r>
      <w:r w:rsidRPr="002A099D">
        <w:rPr>
          <w:rFonts w:ascii="Tahoma" w:hAnsi="Tahoma" w:cs="Tahoma"/>
          <w:spacing w:val="-4"/>
          <w:sz w:val="24"/>
          <w:szCs w:val="24"/>
        </w:rPr>
        <w:t xml:space="preserve"> actor</w:t>
      </w:r>
      <w:r w:rsidR="002B0599" w:rsidRPr="002A099D">
        <w:rPr>
          <w:rFonts w:ascii="Tahoma" w:hAnsi="Tahoma" w:cs="Tahoma"/>
          <w:spacing w:val="-4"/>
          <w:sz w:val="24"/>
          <w:szCs w:val="24"/>
        </w:rPr>
        <w:t>a</w:t>
      </w:r>
      <w:r w:rsidR="00EE0210" w:rsidRPr="002A099D">
        <w:rPr>
          <w:rFonts w:ascii="Tahoma" w:hAnsi="Tahoma" w:cs="Tahoma"/>
          <w:spacing w:val="-4"/>
          <w:sz w:val="24"/>
          <w:szCs w:val="24"/>
        </w:rPr>
        <w:t xml:space="preserve"> obtenga un pronunciamiento judicial sobre </w:t>
      </w:r>
      <w:r w:rsidRPr="002A099D">
        <w:rPr>
          <w:rFonts w:ascii="Tahoma" w:hAnsi="Tahoma" w:cs="Tahoma"/>
          <w:spacing w:val="-4"/>
          <w:sz w:val="24"/>
          <w:szCs w:val="24"/>
        </w:rPr>
        <w:t>el reconocimiento de la prestación que reclama, pues</w:t>
      </w:r>
      <w:r w:rsidR="00EE0210" w:rsidRPr="002A099D">
        <w:rPr>
          <w:rFonts w:ascii="Tahoma" w:hAnsi="Tahoma" w:cs="Tahoma"/>
          <w:spacing w:val="-4"/>
          <w:sz w:val="24"/>
          <w:szCs w:val="24"/>
        </w:rPr>
        <w:t xml:space="preserve"> </w:t>
      </w:r>
      <w:r w:rsidR="002B0599" w:rsidRPr="002A099D">
        <w:rPr>
          <w:rFonts w:ascii="Tahoma" w:hAnsi="Tahoma" w:cs="Tahoma"/>
          <w:spacing w:val="-4"/>
          <w:sz w:val="24"/>
          <w:szCs w:val="24"/>
        </w:rPr>
        <w:t>el estado de salud de la</w:t>
      </w:r>
      <w:r w:rsidR="005C1C04" w:rsidRPr="002A099D">
        <w:rPr>
          <w:rFonts w:ascii="Tahoma" w:hAnsi="Tahoma" w:cs="Tahoma"/>
          <w:spacing w:val="-4"/>
          <w:sz w:val="24"/>
          <w:szCs w:val="24"/>
        </w:rPr>
        <w:t xml:space="preserve"> accionante, </w:t>
      </w:r>
      <w:r w:rsidRPr="002A099D">
        <w:rPr>
          <w:rFonts w:ascii="Tahoma" w:hAnsi="Tahoma" w:cs="Tahoma"/>
          <w:spacing w:val="-4"/>
          <w:sz w:val="24"/>
          <w:szCs w:val="24"/>
        </w:rPr>
        <w:t xml:space="preserve">la duración del respectivo proceso y la ausencia de recursos económicos para atender sus necesidades, se convierte en una carga desproporcionada para quien ha perdido su capacidad de trabajar. En consecuencia, la tutela resulta procedente para definir la cuestión. </w:t>
      </w:r>
    </w:p>
    <w:p w:rsidR="002B0599" w:rsidRPr="002A099D" w:rsidRDefault="002B0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2B0599" w:rsidP="002A099D">
      <w:pPr>
        <w:spacing w:line="276" w:lineRule="auto"/>
        <w:jc w:val="both"/>
        <w:rPr>
          <w:rFonts w:ascii="Tahoma" w:hAnsi="Tahoma" w:cs="Tahoma"/>
          <w:spacing w:val="-4"/>
          <w:sz w:val="24"/>
          <w:szCs w:val="24"/>
        </w:rPr>
      </w:pPr>
      <w:r w:rsidRPr="002A099D">
        <w:rPr>
          <w:rFonts w:ascii="Tahoma" w:hAnsi="Tahoma" w:cs="Tahoma"/>
          <w:spacing w:val="-4"/>
          <w:sz w:val="24"/>
          <w:szCs w:val="24"/>
        </w:rPr>
        <w:t>5</w:t>
      </w:r>
      <w:r w:rsidR="00023599" w:rsidRPr="002A099D">
        <w:rPr>
          <w:rFonts w:ascii="Tahoma" w:hAnsi="Tahoma" w:cs="Tahoma"/>
          <w:spacing w:val="-4"/>
          <w:sz w:val="24"/>
          <w:szCs w:val="24"/>
        </w:rPr>
        <w:t>. Es del caso analizar entonces si la entidad demandada desconoci</w:t>
      </w:r>
      <w:r w:rsidRPr="002A099D">
        <w:rPr>
          <w:rFonts w:ascii="Tahoma" w:hAnsi="Tahoma" w:cs="Tahoma"/>
          <w:spacing w:val="-4"/>
          <w:sz w:val="24"/>
          <w:szCs w:val="24"/>
        </w:rPr>
        <w:t>ó derechos de que sea titular la</w:t>
      </w:r>
      <w:r w:rsidR="00023599" w:rsidRPr="002A099D">
        <w:rPr>
          <w:rFonts w:ascii="Tahoma" w:hAnsi="Tahoma" w:cs="Tahoma"/>
          <w:spacing w:val="-4"/>
          <w:sz w:val="24"/>
          <w:szCs w:val="24"/>
        </w:rPr>
        <w:t xml:space="preserve"> demandante, al negarle el reconocimiento de la pensión de invalidez que solicitó.</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662D2C" w:rsidP="002A099D">
      <w:pPr>
        <w:spacing w:line="276" w:lineRule="auto"/>
        <w:jc w:val="both"/>
        <w:rPr>
          <w:rFonts w:ascii="Tahoma" w:hAnsi="Tahoma" w:cs="Tahoma"/>
          <w:spacing w:val="-4"/>
          <w:sz w:val="24"/>
          <w:szCs w:val="24"/>
        </w:rPr>
      </w:pPr>
      <w:r w:rsidRPr="002A099D">
        <w:rPr>
          <w:rFonts w:ascii="Tahoma" w:hAnsi="Tahoma" w:cs="Tahoma"/>
          <w:spacing w:val="-4"/>
          <w:sz w:val="24"/>
          <w:szCs w:val="24"/>
        </w:rPr>
        <w:t>6</w:t>
      </w:r>
      <w:r w:rsidR="00023599" w:rsidRPr="002A099D">
        <w:rPr>
          <w:rFonts w:ascii="Tahoma" w:hAnsi="Tahoma" w:cs="Tahoma"/>
          <w:spacing w:val="-4"/>
          <w:sz w:val="24"/>
          <w:szCs w:val="24"/>
        </w:rPr>
        <w:t>. Las pruebas incorporadas al proceso, que obran en el cuaderno No. 1, acreditan los siguientes hechos:</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662D2C" w:rsidP="002A099D">
      <w:pPr>
        <w:spacing w:line="276" w:lineRule="auto"/>
        <w:jc w:val="both"/>
        <w:rPr>
          <w:rFonts w:ascii="Tahoma" w:hAnsi="Tahoma" w:cs="Tahoma"/>
          <w:spacing w:val="-4"/>
          <w:sz w:val="24"/>
          <w:szCs w:val="24"/>
        </w:rPr>
      </w:pPr>
      <w:r w:rsidRPr="002A099D">
        <w:rPr>
          <w:rFonts w:ascii="Tahoma" w:hAnsi="Tahoma" w:cs="Tahoma"/>
          <w:spacing w:val="-4"/>
          <w:sz w:val="24"/>
          <w:szCs w:val="24"/>
        </w:rPr>
        <w:t>6</w:t>
      </w:r>
      <w:r w:rsidR="00023599" w:rsidRPr="002A099D">
        <w:rPr>
          <w:rFonts w:ascii="Tahoma" w:hAnsi="Tahoma" w:cs="Tahoma"/>
          <w:spacing w:val="-4"/>
          <w:sz w:val="24"/>
          <w:szCs w:val="24"/>
        </w:rPr>
        <w:t xml:space="preserve">.1 </w:t>
      </w:r>
      <w:r w:rsidR="45985626" w:rsidRPr="002A099D">
        <w:rPr>
          <w:rFonts w:ascii="Tahoma" w:hAnsi="Tahoma" w:cs="Tahoma"/>
          <w:spacing w:val="-4"/>
          <w:sz w:val="24"/>
          <w:szCs w:val="24"/>
        </w:rPr>
        <w:t xml:space="preserve">La </w:t>
      </w:r>
      <w:r w:rsidR="001A0E4B" w:rsidRPr="002A099D">
        <w:rPr>
          <w:rFonts w:ascii="Tahoma" w:hAnsi="Tahoma" w:cs="Tahoma"/>
          <w:spacing w:val="-4"/>
          <w:sz w:val="24"/>
          <w:szCs w:val="24"/>
        </w:rPr>
        <w:t xml:space="preserve">Junta </w:t>
      </w:r>
      <w:r w:rsidR="002B0599" w:rsidRPr="002A099D">
        <w:rPr>
          <w:rFonts w:ascii="Tahoma" w:hAnsi="Tahoma" w:cs="Tahoma"/>
          <w:spacing w:val="-4"/>
          <w:sz w:val="24"/>
          <w:szCs w:val="24"/>
        </w:rPr>
        <w:t>Regional</w:t>
      </w:r>
      <w:r w:rsidR="005C1C04" w:rsidRPr="002A099D">
        <w:rPr>
          <w:rFonts w:ascii="Tahoma" w:hAnsi="Tahoma" w:cs="Tahoma"/>
          <w:spacing w:val="-4"/>
          <w:sz w:val="24"/>
          <w:szCs w:val="24"/>
        </w:rPr>
        <w:t xml:space="preserve"> </w:t>
      </w:r>
      <w:r w:rsidR="001A0E4B" w:rsidRPr="002A099D">
        <w:rPr>
          <w:rFonts w:ascii="Tahoma" w:hAnsi="Tahoma" w:cs="Tahoma"/>
          <w:spacing w:val="-4"/>
          <w:sz w:val="24"/>
          <w:szCs w:val="24"/>
        </w:rPr>
        <w:t xml:space="preserve">de Calificación de Invalidez, el </w:t>
      </w:r>
      <w:r w:rsidR="002B0599" w:rsidRPr="002A099D">
        <w:rPr>
          <w:rFonts w:ascii="Tahoma" w:hAnsi="Tahoma" w:cs="Tahoma"/>
          <w:spacing w:val="-4"/>
          <w:sz w:val="24"/>
          <w:szCs w:val="24"/>
        </w:rPr>
        <w:t>23 de octubre de 2</w:t>
      </w:r>
      <w:r w:rsidRPr="002A099D">
        <w:rPr>
          <w:rFonts w:ascii="Tahoma" w:hAnsi="Tahoma" w:cs="Tahoma"/>
          <w:spacing w:val="-4"/>
          <w:sz w:val="24"/>
          <w:szCs w:val="24"/>
        </w:rPr>
        <w:t>019</w:t>
      </w:r>
      <w:r w:rsidR="001A0E4B" w:rsidRPr="002A099D">
        <w:rPr>
          <w:rFonts w:ascii="Tahoma" w:hAnsi="Tahoma" w:cs="Tahoma"/>
          <w:spacing w:val="-4"/>
          <w:sz w:val="24"/>
          <w:szCs w:val="24"/>
        </w:rPr>
        <w:t xml:space="preserve">, determinó en </w:t>
      </w:r>
      <w:r w:rsidR="002B0599" w:rsidRPr="002A099D">
        <w:rPr>
          <w:rFonts w:ascii="Tahoma" w:hAnsi="Tahoma" w:cs="Tahoma"/>
          <w:spacing w:val="-4"/>
          <w:sz w:val="24"/>
          <w:szCs w:val="24"/>
        </w:rPr>
        <w:t>el 50,89% el porcentaje de pérdida de la capacidad laboral de la señora Zoraida Cano Esguerra con fecha de estructuración del 19 de diciembre de 2018</w:t>
      </w:r>
      <w:r w:rsidR="004A39FC" w:rsidRPr="002A099D">
        <w:rPr>
          <w:rFonts w:ascii="Tahoma" w:hAnsi="Tahoma" w:cs="Tahoma"/>
          <w:spacing w:val="-4"/>
          <w:sz w:val="24"/>
          <w:szCs w:val="24"/>
        </w:rPr>
        <w:t>. Además sus enfermedades fueron identificadas como degenerativas y progresivas</w:t>
      </w:r>
      <w:r w:rsidR="00023599" w:rsidRPr="002A099D">
        <w:rPr>
          <w:rStyle w:val="Refdenotaalpie"/>
          <w:rFonts w:ascii="Tahoma" w:hAnsi="Tahoma" w:cs="Tahoma"/>
          <w:spacing w:val="-4"/>
          <w:sz w:val="24"/>
          <w:szCs w:val="24"/>
        </w:rPr>
        <w:footnoteReference w:id="8"/>
      </w:r>
      <w:r w:rsidR="00023599" w:rsidRPr="002A099D">
        <w:rPr>
          <w:rFonts w:ascii="Tahoma" w:hAnsi="Tahoma" w:cs="Tahoma"/>
          <w:spacing w:val="-4"/>
          <w:sz w:val="24"/>
          <w:szCs w:val="24"/>
        </w:rPr>
        <w:t xml:space="preserve">. </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5C1C04" w:rsidRPr="002A099D" w:rsidRDefault="00662D2C" w:rsidP="002A099D">
      <w:pPr>
        <w:spacing w:line="276" w:lineRule="auto"/>
        <w:jc w:val="both"/>
        <w:rPr>
          <w:rFonts w:ascii="Tahoma" w:hAnsi="Tahoma" w:cs="Tahoma"/>
          <w:spacing w:val="-4"/>
          <w:sz w:val="24"/>
          <w:szCs w:val="24"/>
        </w:rPr>
      </w:pPr>
      <w:r w:rsidRPr="002A099D">
        <w:rPr>
          <w:rFonts w:ascii="Tahoma" w:hAnsi="Tahoma" w:cs="Tahoma"/>
          <w:spacing w:val="-4"/>
          <w:sz w:val="24"/>
          <w:szCs w:val="24"/>
        </w:rPr>
        <w:t>6</w:t>
      </w:r>
      <w:r w:rsidR="001A0E4B" w:rsidRPr="002A099D">
        <w:rPr>
          <w:rFonts w:ascii="Tahoma" w:hAnsi="Tahoma" w:cs="Tahoma"/>
          <w:spacing w:val="-4"/>
          <w:sz w:val="24"/>
          <w:szCs w:val="24"/>
        </w:rPr>
        <w:t xml:space="preserve">.2 Por </w:t>
      </w:r>
      <w:r w:rsidR="005C1C04" w:rsidRPr="002A099D">
        <w:rPr>
          <w:rFonts w:ascii="Tahoma" w:hAnsi="Tahoma" w:cs="Tahoma"/>
          <w:spacing w:val="-4"/>
          <w:sz w:val="24"/>
          <w:szCs w:val="24"/>
        </w:rPr>
        <w:t xml:space="preserve">Resolución SUB </w:t>
      </w:r>
      <w:r w:rsidR="002B0599" w:rsidRPr="002A099D">
        <w:rPr>
          <w:rFonts w:ascii="Tahoma" w:hAnsi="Tahoma" w:cs="Tahoma"/>
          <w:spacing w:val="-4"/>
          <w:sz w:val="24"/>
          <w:szCs w:val="24"/>
        </w:rPr>
        <w:t>110509</w:t>
      </w:r>
      <w:r w:rsidR="005C1C04" w:rsidRPr="002A099D">
        <w:rPr>
          <w:rFonts w:ascii="Tahoma" w:hAnsi="Tahoma" w:cs="Tahoma"/>
          <w:spacing w:val="-4"/>
          <w:sz w:val="24"/>
          <w:szCs w:val="24"/>
        </w:rPr>
        <w:t xml:space="preserve"> del </w:t>
      </w:r>
      <w:r w:rsidR="002B0599" w:rsidRPr="002A099D">
        <w:rPr>
          <w:rFonts w:ascii="Tahoma" w:hAnsi="Tahoma" w:cs="Tahoma"/>
          <w:spacing w:val="-4"/>
          <w:sz w:val="24"/>
          <w:szCs w:val="24"/>
        </w:rPr>
        <w:t>20</w:t>
      </w:r>
      <w:r w:rsidR="005C1C04" w:rsidRPr="002A099D">
        <w:rPr>
          <w:rFonts w:ascii="Tahoma" w:hAnsi="Tahoma" w:cs="Tahoma"/>
          <w:spacing w:val="-4"/>
          <w:sz w:val="24"/>
          <w:szCs w:val="24"/>
        </w:rPr>
        <w:t xml:space="preserve"> de</w:t>
      </w:r>
      <w:r w:rsidR="002B0599" w:rsidRPr="002A099D">
        <w:rPr>
          <w:rFonts w:ascii="Tahoma" w:hAnsi="Tahoma" w:cs="Tahoma"/>
          <w:spacing w:val="-4"/>
          <w:sz w:val="24"/>
          <w:szCs w:val="24"/>
        </w:rPr>
        <w:t xml:space="preserve"> mayo de 2020</w:t>
      </w:r>
      <w:r w:rsidR="005C1C04" w:rsidRPr="002A099D">
        <w:rPr>
          <w:rFonts w:ascii="Tahoma" w:hAnsi="Tahoma" w:cs="Tahoma"/>
          <w:spacing w:val="-4"/>
          <w:sz w:val="24"/>
          <w:szCs w:val="24"/>
        </w:rPr>
        <w:t>,</w:t>
      </w:r>
      <w:r w:rsidR="0082771F" w:rsidRPr="002A099D">
        <w:rPr>
          <w:rFonts w:ascii="Tahoma" w:hAnsi="Tahoma" w:cs="Tahoma"/>
          <w:spacing w:val="-4"/>
          <w:sz w:val="24"/>
          <w:szCs w:val="24"/>
        </w:rPr>
        <w:t xml:space="preserve"> </w:t>
      </w:r>
      <w:r w:rsidR="002B0599" w:rsidRPr="002A099D">
        <w:rPr>
          <w:rFonts w:ascii="Tahoma" w:hAnsi="Tahoma" w:cs="Tahoma"/>
          <w:spacing w:val="-4"/>
          <w:sz w:val="24"/>
          <w:szCs w:val="24"/>
        </w:rPr>
        <w:t>la</w:t>
      </w:r>
      <w:r w:rsidR="005C1C04" w:rsidRPr="002A099D">
        <w:rPr>
          <w:rFonts w:ascii="Tahoma" w:hAnsi="Tahoma" w:cs="Tahoma"/>
          <w:spacing w:val="-4"/>
          <w:sz w:val="24"/>
          <w:szCs w:val="24"/>
        </w:rPr>
        <w:t xml:space="preserve"> Subdirector</w:t>
      </w:r>
      <w:r w:rsidR="002B0599" w:rsidRPr="002A099D">
        <w:rPr>
          <w:rFonts w:ascii="Tahoma" w:hAnsi="Tahoma" w:cs="Tahoma"/>
          <w:spacing w:val="-4"/>
          <w:sz w:val="24"/>
          <w:szCs w:val="24"/>
        </w:rPr>
        <w:t>a</w:t>
      </w:r>
      <w:r w:rsidR="005C1C04" w:rsidRPr="002A099D">
        <w:rPr>
          <w:rFonts w:ascii="Tahoma" w:hAnsi="Tahoma" w:cs="Tahoma"/>
          <w:spacing w:val="-4"/>
          <w:sz w:val="24"/>
          <w:szCs w:val="24"/>
        </w:rPr>
        <w:t xml:space="preserve"> de Determin</w:t>
      </w:r>
      <w:r w:rsidR="00984F38" w:rsidRPr="002A099D">
        <w:rPr>
          <w:rFonts w:ascii="Tahoma" w:hAnsi="Tahoma" w:cs="Tahoma"/>
          <w:spacing w:val="-4"/>
          <w:sz w:val="24"/>
          <w:szCs w:val="24"/>
        </w:rPr>
        <w:t>a</w:t>
      </w:r>
      <w:r w:rsidR="002B0599" w:rsidRPr="002A099D">
        <w:rPr>
          <w:rFonts w:ascii="Tahoma" w:hAnsi="Tahoma" w:cs="Tahoma"/>
          <w:spacing w:val="-4"/>
          <w:sz w:val="24"/>
          <w:szCs w:val="24"/>
        </w:rPr>
        <w:t>ción X de</w:t>
      </w:r>
      <w:r w:rsidR="00984F38" w:rsidRPr="002A099D">
        <w:rPr>
          <w:rFonts w:ascii="Tahoma" w:hAnsi="Tahoma" w:cs="Tahoma"/>
          <w:spacing w:val="-4"/>
          <w:sz w:val="24"/>
          <w:szCs w:val="24"/>
        </w:rPr>
        <w:t xml:space="preserve"> Colpensiones, negó la pensi</w:t>
      </w:r>
      <w:r w:rsidR="002B0599" w:rsidRPr="002A099D">
        <w:rPr>
          <w:rFonts w:ascii="Tahoma" w:hAnsi="Tahoma" w:cs="Tahoma"/>
          <w:spacing w:val="-4"/>
          <w:sz w:val="24"/>
          <w:szCs w:val="24"/>
        </w:rPr>
        <w:t xml:space="preserve">ón de invalidez solicitada por </w:t>
      </w:r>
      <w:r w:rsidR="00984F38" w:rsidRPr="002A099D">
        <w:rPr>
          <w:rFonts w:ascii="Tahoma" w:hAnsi="Tahoma" w:cs="Tahoma"/>
          <w:spacing w:val="-4"/>
          <w:sz w:val="24"/>
          <w:szCs w:val="24"/>
        </w:rPr>
        <w:t>l</w:t>
      </w:r>
      <w:r w:rsidR="002B0599" w:rsidRPr="002A099D">
        <w:rPr>
          <w:rFonts w:ascii="Tahoma" w:hAnsi="Tahoma" w:cs="Tahoma"/>
          <w:spacing w:val="-4"/>
          <w:sz w:val="24"/>
          <w:szCs w:val="24"/>
        </w:rPr>
        <w:t>a</w:t>
      </w:r>
      <w:r w:rsidR="00984F38" w:rsidRPr="002A099D">
        <w:rPr>
          <w:rFonts w:ascii="Tahoma" w:hAnsi="Tahoma" w:cs="Tahoma"/>
          <w:spacing w:val="-4"/>
          <w:sz w:val="24"/>
          <w:szCs w:val="24"/>
        </w:rPr>
        <w:t xml:space="preserve"> demandante, porque</w:t>
      </w:r>
      <w:r w:rsidR="002B0599" w:rsidRPr="002A099D">
        <w:rPr>
          <w:rFonts w:ascii="Tahoma" w:hAnsi="Tahoma" w:cs="Tahoma"/>
          <w:spacing w:val="-4"/>
          <w:sz w:val="24"/>
          <w:szCs w:val="24"/>
        </w:rPr>
        <w:t xml:space="preserve"> </w:t>
      </w:r>
      <w:r w:rsidR="00984F38" w:rsidRPr="002A099D">
        <w:rPr>
          <w:rFonts w:ascii="Tahoma" w:hAnsi="Tahoma" w:cs="Tahoma"/>
          <w:spacing w:val="-4"/>
          <w:sz w:val="24"/>
          <w:szCs w:val="24"/>
        </w:rPr>
        <w:t>no acreditó</w:t>
      </w:r>
      <w:r w:rsidR="0082771F" w:rsidRPr="002A099D">
        <w:rPr>
          <w:rFonts w:ascii="Tahoma" w:hAnsi="Tahoma" w:cs="Tahoma"/>
          <w:spacing w:val="-4"/>
          <w:sz w:val="24"/>
          <w:szCs w:val="24"/>
        </w:rPr>
        <w:t xml:space="preserve"> el requisito de las </w:t>
      </w:r>
      <w:r w:rsidR="002B0599" w:rsidRPr="002A099D">
        <w:rPr>
          <w:rFonts w:ascii="Tahoma" w:hAnsi="Tahoma" w:cs="Tahoma"/>
          <w:spacing w:val="-4"/>
          <w:sz w:val="24"/>
          <w:szCs w:val="24"/>
        </w:rPr>
        <w:t>cincuenta</w:t>
      </w:r>
      <w:r w:rsidR="0082771F" w:rsidRPr="002A099D">
        <w:rPr>
          <w:rFonts w:ascii="Tahoma" w:hAnsi="Tahoma" w:cs="Tahoma"/>
          <w:spacing w:val="-4"/>
          <w:sz w:val="24"/>
          <w:szCs w:val="24"/>
        </w:rPr>
        <w:t xml:space="preserve"> semanas</w:t>
      </w:r>
      <w:r w:rsidR="00984F38" w:rsidRPr="002A099D">
        <w:rPr>
          <w:rFonts w:ascii="Tahoma" w:hAnsi="Tahoma" w:cs="Tahoma"/>
          <w:spacing w:val="-4"/>
          <w:sz w:val="24"/>
          <w:szCs w:val="24"/>
        </w:rPr>
        <w:t xml:space="preserve"> cotizadas dentro de los tres años anteriores a la fecha</w:t>
      </w:r>
      <w:r w:rsidR="002B0599" w:rsidRPr="002A099D">
        <w:rPr>
          <w:rFonts w:ascii="Tahoma" w:hAnsi="Tahoma" w:cs="Tahoma"/>
          <w:spacing w:val="-4"/>
          <w:sz w:val="24"/>
          <w:szCs w:val="24"/>
        </w:rPr>
        <w:t xml:space="preserve"> de estructuración de invalidez; aclaró que los ciclos de cotización que serían tenidos</w:t>
      </w:r>
      <w:r w:rsidR="3540DFFB" w:rsidRPr="002A099D">
        <w:rPr>
          <w:rFonts w:ascii="Tahoma" w:hAnsi="Tahoma" w:cs="Tahoma"/>
          <w:spacing w:val="-4"/>
          <w:sz w:val="24"/>
          <w:szCs w:val="24"/>
        </w:rPr>
        <w:t xml:space="preserve"> en cuenta,</w:t>
      </w:r>
      <w:r w:rsidR="002B0599" w:rsidRPr="002A099D">
        <w:rPr>
          <w:rFonts w:ascii="Tahoma" w:hAnsi="Tahoma" w:cs="Tahoma"/>
          <w:spacing w:val="-4"/>
          <w:sz w:val="24"/>
          <w:szCs w:val="24"/>
        </w:rPr>
        <w:t xml:space="preserve"> </w:t>
      </w:r>
      <w:r w:rsidR="00DB75F3" w:rsidRPr="002A099D">
        <w:rPr>
          <w:rFonts w:ascii="Tahoma" w:hAnsi="Tahoma" w:cs="Tahoma"/>
          <w:spacing w:val="-4"/>
          <w:sz w:val="24"/>
          <w:szCs w:val="24"/>
        </w:rPr>
        <w:t>son aquellos aportados antes de la fecha en que se elevó la solicitud de indemnización sustitutiva, esto es 3 de marzo de 2014</w:t>
      </w:r>
      <w:r w:rsidR="00A35FC6" w:rsidRPr="002A099D">
        <w:rPr>
          <w:rFonts w:ascii="Tahoma" w:hAnsi="Tahoma" w:cs="Tahoma"/>
          <w:spacing w:val="-4"/>
          <w:sz w:val="24"/>
          <w:szCs w:val="24"/>
        </w:rPr>
        <w:t>,</w:t>
      </w:r>
      <w:r w:rsidR="00DB75F3" w:rsidRPr="002A099D">
        <w:rPr>
          <w:rFonts w:ascii="Tahoma" w:hAnsi="Tahoma" w:cs="Tahoma"/>
          <w:spacing w:val="-4"/>
          <w:sz w:val="24"/>
          <w:szCs w:val="24"/>
        </w:rPr>
        <w:t xml:space="preserve"> ya que luego no se solicitó la revocatoria del acto administrativa que la otorgó</w:t>
      </w:r>
      <w:r w:rsidR="08752B5C" w:rsidRPr="002A099D">
        <w:rPr>
          <w:rFonts w:ascii="Tahoma" w:hAnsi="Tahoma" w:cs="Tahoma"/>
          <w:spacing w:val="-4"/>
          <w:sz w:val="24"/>
          <w:szCs w:val="24"/>
        </w:rPr>
        <w:t xml:space="preserve">, </w:t>
      </w:r>
      <w:r w:rsidR="00DB75F3" w:rsidRPr="002A099D">
        <w:rPr>
          <w:rFonts w:ascii="Tahoma" w:hAnsi="Tahoma" w:cs="Tahoma"/>
          <w:spacing w:val="-4"/>
          <w:sz w:val="24"/>
          <w:szCs w:val="24"/>
        </w:rPr>
        <w:t>ni se evidencian reintegros de las sumas concedidas por tal concepto</w:t>
      </w:r>
      <w:r w:rsidR="00984F38" w:rsidRPr="002A099D">
        <w:rPr>
          <w:rStyle w:val="Refdenotaalpie"/>
          <w:rFonts w:ascii="Tahoma" w:hAnsi="Tahoma" w:cs="Tahoma"/>
          <w:spacing w:val="-4"/>
          <w:sz w:val="24"/>
          <w:szCs w:val="24"/>
        </w:rPr>
        <w:footnoteReference w:id="9"/>
      </w:r>
      <w:r w:rsidR="00984F38" w:rsidRPr="002A099D">
        <w:rPr>
          <w:rFonts w:ascii="Tahoma" w:hAnsi="Tahoma" w:cs="Tahoma"/>
          <w:spacing w:val="-4"/>
          <w:sz w:val="24"/>
          <w:szCs w:val="24"/>
        </w:rPr>
        <w:t>.</w:t>
      </w:r>
    </w:p>
    <w:p w:rsidR="00984F38" w:rsidRPr="002A099D" w:rsidRDefault="00984F38"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DB75F3" w:rsidRDefault="00662D2C" w:rsidP="002A099D">
      <w:pPr>
        <w:spacing w:line="276" w:lineRule="auto"/>
        <w:jc w:val="both"/>
        <w:rPr>
          <w:rFonts w:ascii="Tahoma" w:hAnsi="Tahoma" w:cs="Tahoma"/>
          <w:spacing w:val="-4"/>
          <w:sz w:val="24"/>
          <w:szCs w:val="24"/>
        </w:rPr>
      </w:pPr>
      <w:r w:rsidRPr="002A099D">
        <w:rPr>
          <w:rFonts w:ascii="Tahoma" w:hAnsi="Tahoma" w:cs="Tahoma"/>
          <w:spacing w:val="-4"/>
          <w:sz w:val="24"/>
          <w:szCs w:val="24"/>
        </w:rPr>
        <w:lastRenderedPageBreak/>
        <w:t>6</w:t>
      </w:r>
      <w:r w:rsidR="00984F38" w:rsidRPr="002A099D">
        <w:rPr>
          <w:rFonts w:ascii="Tahoma" w:hAnsi="Tahoma" w:cs="Tahoma"/>
          <w:spacing w:val="-4"/>
          <w:sz w:val="24"/>
          <w:szCs w:val="24"/>
        </w:rPr>
        <w:t xml:space="preserve">.3 </w:t>
      </w:r>
      <w:r w:rsidR="00DB75F3" w:rsidRPr="002A099D">
        <w:rPr>
          <w:rFonts w:ascii="Tahoma" w:hAnsi="Tahoma" w:cs="Tahoma"/>
          <w:spacing w:val="-4"/>
          <w:sz w:val="24"/>
          <w:szCs w:val="24"/>
        </w:rPr>
        <w:t>Contra esa decisión el apoderado de la accionante formuló recurso de apelación con sustento en que de conformidad con la jurisprudencia constitucional</w:t>
      </w:r>
      <w:r w:rsidR="00AF3F83" w:rsidRPr="002A099D">
        <w:rPr>
          <w:rFonts w:ascii="Tahoma" w:hAnsi="Tahoma" w:cs="Tahoma"/>
          <w:spacing w:val="-4"/>
          <w:sz w:val="24"/>
          <w:szCs w:val="24"/>
        </w:rPr>
        <w:t xml:space="preserve"> la indemnización sustitutiva y la pensión de invalidez son prestaciones compatibles</w:t>
      </w:r>
      <w:r w:rsidR="00AF3F83" w:rsidRPr="002A099D">
        <w:rPr>
          <w:rStyle w:val="Refdenotaalpie"/>
          <w:rFonts w:ascii="Tahoma" w:hAnsi="Tahoma" w:cs="Tahoma"/>
          <w:spacing w:val="-4"/>
          <w:sz w:val="24"/>
          <w:szCs w:val="24"/>
        </w:rPr>
        <w:footnoteReference w:id="10"/>
      </w:r>
      <w:r w:rsidR="00AF3F83" w:rsidRPr="002A099D">
        <w:rPr>
          <w:rFonts w:ascii="Tahoma" w:hAnsi="Tahoma" w:cs="Tahoma"/>
          <w:spacing w:val="-4"/>
          <w:sz w:val="24"/>
          <w:szCs w:val="24"/>
        </w:rPr>
        <w:t>.</w:t>
      </w:r>
    </w:p>
    <w:p w:rsidR="002A099D" w:rsidRPr="002A099D" w:rsidRDefault="002A099D"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984F38" w:rsidRPr="002A099D" w:rsidRDefault="00662D2C" w:rsidP="002A099D">
      <w:pPr>
        <w:spacing w:line="276" w:lineRule="auto"/>
        <w:jc w:val="both"/>
        <w:rPr>
          <w:rFonts w:ascii="Tahoma" w:hAnsi="Tahoma" w:cs="Tahoma"/>
          <w:spacing w:val="-4"/>
          <w:sz w:val="24"/>
          <w:szCs w:val="24"/>
        </w:rPr>
      </w:pPr>
      <w:r w:rsidRPr="002A099D">
        <w:rPr>
          <w:rFonts w:ascii="Tahoma" w:hAnsi="Tahoma" w:cs="Tahoma"/>
          <w:spacing w:val="-4"/>
          <w:sz w:val="24"/>
          <w:szCs w:val="24"/>
        </w:rPr>
        <w:t>6</w:t>
      </w:r>
      <w:r w:rsidR="00AF3F83" w:rsidRPr="002A099D">
        <w:rPr>
          <w:rFonts w:ascii="Tahoma" w:hAnsi="Tahoma" w:cs="Tahoma"/>
          <w:spacing w:val="-4"/>
          <w:sz w:val="24"/>
          <w:szCs w:val="24"/>
        </w:rPr>
        <w:t>.4 M</w:t>
      </w:r>
      <w:r w:rsidR="00984F38" w:rsidRPr="002A099D">
        <w:rPr>
          <w:rFonts w:ascii="Tahoma" w:hAnsi="Tahoma" w:cs="Tahoma"/>
          <w:spacing w:val="-4"/>
          <w:sz w:val="24"/>
          <w:szCs w:val="24"/>
        </w:rPr>
        <w:t xml:space="preserve">ediante Resolución </w:t>
      </w:r>
      <w:proofErr w:type="spellStart"/>
      <w:r w:rsidR="00984F38" w:rsidRPr="002A099D">
        <w:rPr>
          <w:rFonts w:ascii="Tahoma" w:hAnsi="Tahoma" w:cs="Tahoma"/>
          <w:spacing w:val="-4"/>
          <w:sz w:val="24"/>
          <w:szCs w:val="24"/>
        </w:rPr>
        <w:t>DPE</w:t>
      </w:r>
      <w:proofErr w:type="spellEnd"/>
      <w:r w:rsidR="00984F38" w:rsidRPr="002A099D">
        <w:rPr>
          <w:rFonts w:ascii="Tahoma" w:hAnsi="Tahoma" w:cs="Tahoma"/>
          <w:spacing w:val="-4"/>
          <w:sz w:val="24"/>
          <w:szCs w:val="24"/>
        </w:rPr>
        <w:t xml:space="preserve"> </w:t>
      </w:r>
      <w:r w:rsidR="00AF3F83" w:rsidRPr="002A099D">
        <w:rPr>
          <w:rFonts w:ascii="Tahoma" w:hAnsi="Tahoma" w:cs="Tahoma"/>
          <w:spacing w:val="-4"/>
          <w:sz w:val="24"/>
          <w:szCs w:val="24"/>
        </w:rPr>
        <w:t>8937</w:t>
      </w:r>
      <w:r w:rsidR="00984F38" w:rsidRPr="002A099D">
        <w:rPr>
          <w:rFonts w:ascii="Tahoma" w:hAnsi="Tahoma" w:cs="Tahoma"/>
          <w:spacing w:val="-4"/>
          <w:sz w:val="24"/>
          <w:szCs w:val="24"/>
        </w:rPr>
        <w:t xml:space="preserve"> del </w:t>
      </w:r>
      <w:r w:rsidR="00AF3F83" w:rsidRPr="002A099D">
        <w:rPr>
          <w:rFonts w:ascii="Tahoma" w:hAnsi="Tahoma" w:cs="Tahoma"/>
          <w:spacing w:val="-4"/>
          <w:sz w:val="24"/>
          <w:szCs w:val="24"/>
        </w:rPr>
        <w:t>23</w:t>
      </w:r>
      <w:r w:rsidR="00984F38" w:rsidRPr="002A099D">
        <w:rPr>
          <w:rFonts w:ascii="Tahoma" w:hAnsi="Tahoma" w:cs="Tahoma"/>
          <w:spacing w:val="-4"/>
          <w:sz w:val="24"/>
          <w:szCs w:val="24"/>
        </w:rPr>
        <w:t xml:space="preserve"> de</w:t>
      </w:r>
      <w:r w:rsidR="00AF3F83" w:rsidRPr="002A099D">
        <w:rPr>
          <w:rFonts w:ascii="Tahoma" w:hAnsi="Tahoma" w:cs="Tahoma"/>
          <w:spacing w:val="-4"/>
          <w:sz w:val="24"/>
          <w:szCs w:val="24"/>
        </w:rPr>
        <w:t xml:space="preserve"> junio último, la Directora</w:t>
      </w:r>
      <w:r w:rsidR="0032365B" w:rsidRPr="002A099D">
        <w:rPr>
          <w:rFonts w:ascii="Tahoma" w:hAnsi="Tahoma" w:cs="Tahoma"/>
          <w:spacing w:val="-4"/>
          <w:sz w:val="24"/>
          <w:szCs w:val="24"/>
        </w:rPr>
        <w:t xml:space="preserve"> de Prestaciones Económicas de Colpensiones confirmó aquel acto administrativo</w:t>
      </w:r>
      <w:r w:rsidR="00ED5920" w:rsidRPr="002A099D">
        <w:rPr>
          <w:rStyle w:val="Refdenotaalpie"/>
          <w:rFonts w:ascii="Tahoma" w:hAnsi="Tahoma" w:cs="Tahoma"/>
          <w:spacing w:val="-4"/>
          <w:sz w:val="24"/>
          <w:szCs w:val="24"/>
        </w:rPr>
        <w:footnoteReference w:id="11"/>
      </w:r>
      <w:r w:rsidR="00ED5920" w:rsidRPr="002A099D">
        <w:rPr>
          <w:rFonts w:ascii="Tahoma" w:hAnsi="Tahoma" w:cs="Tahoma"/>
          <w:spacing w:val="-4"/>
          <w:sz w:val="24"/>
          <w:szCs w:val="24"/>
        </w:rPr>
        <w:t>.</w:t>
      </w:r>
    </w:p>
    <w:p w:rsidR="009A60B5" w:rsidRPr="002A099D" w:rsidRDefault="009A60B5"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9A60B5" w:rsidRPr="002A099D" w:rsidRDefault="00662D2C" w:rsidP="002A099D">
      <w:pPr>
        <w:spacing w:line="276" w:lineRule="auto"/>
        <w:jc w:val="both"/>
        <w:rPr>
          <w:rFonts w:ascii="Tahoma" w:hAnsi="Tahoma" w:cs="Tahoma"/>
          <w:spacing w:val="-4"/>
          <w:sz w:val="24"/>
          <w:szCs w:val="24"/>
        </w:rPr>
      </w:pPr>
      <w:r w:rsidRPr="002A099D">
        <w:rPr>
          <w:rFonts w:ascii="Tahoma" w:hAnsi="Tahoma" w:cs="Tahoma"/>
          <w:spacing w:val="-4"/>
          <w:sz w:val="24"/>
          <w:szCs w:val="24"/>
        </w:rPr>
        <w:t>6.5</w:t>
      </w:r>
      <w:r w:rsidR="009A60B5" w:rsidRPr="002A099D">
        <w:rPr>
          <w:rFonts w:ascii="Tahoma" w:hAnsi="Tahoma" w:cs="Tahoma"/>
          <w:spacing w:val="-4"/>
          <w:sz w:val="24"/>
          <w:szCs w:val="24"/>
        </w:rPr>
        <w:t xml:space="preserve"> Según el resumen de historia laboral </w:t>
      </w:r>
      <w:r w:rsidR="00AC5534" w:rsidRPr="002A099D">
        <w:rPr>
          <w:rFonts w:ascii="Tahoma" w:hAnsi="Tahoma" w:cs="Tahoma"/>
          <w:spacing w:val="-4"/>
          <w:sz w:val="24"/>
          <w:szCs w:val="24"/>
        </w:rPr>
        <w:t>consignado en esos actos administrativos</w:t>
      </w:r>
      <w:r w:rsidR="009A60B5" w:rsidRPr="002A099D">
        <w:rPr>
          <w:rFonts w:ascii="Tahoma" w:hAnsi="Tahoma" w:cs="Tahoma"/>
          <w:spacing w:val="-4"/>
          <w:sz w:val="24"/>
          <w:szCs w:val="24"/>
        </w:rPr>
        <w:t xml:space="preserve">, </w:t>
      </w:r>
      <w:r w:rsidR="009C01F1" w:rsidRPr="002A099D">
        <w:rPr>
          <w:rFonts w:ascii="Tahoma" w:hAnsi="Tahoma" w:cs="Tahoma"/>
          <w:spacing w:val="-4"/>
          <w:sz w:val="24"/>
          <w:szCs w:val="24"/>
        </w:rPr>
        <w:t>l</w:t>
      </w:r>
      <w:r w:rsidR="0032365B" w:rsidRPr="002A099D">
        <w:rPr>
          <w:rFonts w:ascii="Tahoma" w:hAnsi="Tahoma" w:cs="Tahoma"/>
          <w:spacing w:val="-4"/>
          <w:sz w:val="24"/>
          <w:szCs w:val="24"/>
        </w:rPr>
        <w:t>a</w:t>
      </w:r>
      <w:r w:rsidR="009C01F1" w:rsidRPr="002A099D">
        <w:rPr>
          <w:rFonts w:ascii="Tahoma" w:hAnsi="Tahoma" w:cs="Tahoma"/>
          <w:spacing w:val="-4"/>
          <w:sz w:val="24"/>
          <w:szCs w:val="24"/>
        </w:rPr>
        <w:t xml:space="preserve"> accionante cotizó entre el </w:t>
      </w:r>
      <w:r w:rsidR="0032365B" w:rsidRPr="002A099D">
        <w:rPr>
          <w:rFonts w:ascii="Tahoma" w:hAnsi="Tahoma" w:cs="Tahoma"/>
          <w:spacing w:val="-4"/>
          <w:sz w:val="24"/>
          <w:szCs w:val="24"/>
        </w:rPr>
        <w:t xml:space="preserve">22 de diciembre de 1981 </w:t>
      </w:r>
      <w:r w:rsidR="3D05F14E" w:rsidRPr="002A099D">
        <w:rPr>
          <w:rFonts w:ascii="Tahoma" w:hAnsi="Tahoma" w:cs="Tahoma"/>
          <w:spacing w:val="-4"/>
          <w:sz w:val="24"/>
          <w:szCs w:val="24"/>
        </w:rPr>
        <w:t xml:space="preserve">y el  </w:t>
      </w:r>
      <w:r w:rsidR="0032365B" w:rsidRPr="002A099D">
        <w:rPr>
          <w:rFonts w:ascii="Tahoma" w:hAnsi="Tahoma" w:cs="Tahoma"/>
          <w:spacing w:val="-4"/>
          <w:sz w:val="24"/>
          <w:szCs w:val="24"/>
        </w:rPr>
        <w:t xml:space="preserve"> 19 de diciembre de 2018</w:t>
      </w:r>
      <w:r w:rsidR="009A60B5" w:rsidRPr="002A099D">
        <w:rPr>
          <w:rFonts w:ascii="Tahoma" w:hAnsi="Tahoma" w:cs="Tahoma"/>
          <w:spacing w:val="-4"/>
          <w:sz w:val="24"/>
          <w:szCs w:val="24"/>
        </w:rPr>
        <w:t>, un total de</w:t>
      </w:r>
      <w:r w:rsidR="0032365B" w:rsidRPr="002A099D">
        <w:rPr>
          <w:rFonts w:ascii="Tahoma" w:hAnsi="Tahoma" w:cs="Tahoma"/>
          <w:spacing w:val="-4"/>
          <w:sz w:val="24"/>
          <w:szCs w:val="24"/>
        </w:rPr>
        <w:t xml:space="preserve"> 458</w:t>
      </w:r>
      <w:r w:rsidR="00AC5534" w:rsidRPr="002A099D">
        <w:rPr>
          <w:rFonts w:ascii="Tahoma" w:hAnsi="Tahoma" w:cs="Tahoma"/>
          <w:spacing w:val="-4"/>
          <w:sz w:val="24"/>
          <w:szCs w:val="24"/>
        </w:rPr>
        <w:t xml:space="preserve"> semanas</w:t>
      </w:r>
      <w:r w:rsidR="06E13BC9" w:rsidRPr="002A099D">
        <w:rPr>
          <w:rFonts w:ascii="Tahoma" w:hAnsi="Tahoma" w:cs="Tahoma"/>
          <w:spacing w:val="-4"/>
          <w:sz w:val="24"/>
          <w:szCs w:val="24"/>
        </w:rPr>
        <w:t>;</w:t>
      </w:r>
      <w:r w:rsidR="004A39FC" w:rsidRPr="002A099D">
        <w:rPr>
          <w:rFonts w:ascii="Tahoma" w:hAnsi="Tahoma" w:cs="Tahoma"/>
          <w:spacing w:val="-4"/>
          <w:sz w:val="24"/>
          <w:szCs w:val="24"/>
        </w:rPr>
        <w:t xml:space="preserve"> 118</w:t>
      </w:r>
      <w:r w:rsidR="0032365B" w:rsidRPr="002A099D">
        <w:rPr>
          <w:rFonts w:ascii="Tahoma" w:hAnsi="Tahoma" w:cs="Tahoma"/>
          <w:spacing w:val="-4"/>
          <w:sz w:val="24"/>
          <w:szCs w:val="24"/>
        </w:rPr>
        <w:t xml:space="preserve"> de ellas </w:t>
      </w:r>
      <w:r w:rsidR="004A39FC" w:rsidRPr="002A099D">
        <w:rPr>
          <w:rFonts w:ascii="Tahoma" w:hAnsi="Tahoma" w:cs="Tahoma"/>
          <w:spacing w:val="-4"/>
          <w:sz w:val="24"/>
          <w:szCs w:val="24"/>
        </w:rPr>
        <w:t>entre el 19</w:t>
      </w:r>
      <w:r w:rsidR="0032365B" w:rsidRPr="002A099D">
        <w:rPr>
          <w:rFonts w:ascii="Tahoma" w:hAnsi="Tahoma" w:cs="Tahoma"/>
          <w:spacing w:val="-4"/>
          <w:sz w:val="24"/>
          <w:szCs w:val="24"/>
        </w:rPr>
        <w:t xml:space="preserve"> de </w:t>
      </w:r>
      <w:r w:rsidR="004A39FC" w:rsidRPr="002A099D">
        <w:rPr>
          <w:rFonts w:ascii="Tahoma" w:hAnsi="Tahoma" w:cs="Tahoma"/>
          <w:spacing w:val="-4"/>
          <w:sz w:val="24"/>
          <w:szCs w:val="24"/>
        </w:rPr>
        <w:t>diciembre de 2015</w:t>
      </w:r>
      <w:r w:rsidR="0032365B" w:rsidRPr="002A099D">
        <w:rPr>
          <w:rFonts w:ascii="Tahoma" w:hAnsi="Tahoma" w:cs="Tahoma"/>
          <w:spacing w:val="-4"/>
          <w:sz w:val="24"/>
          <w:szCs w:val="24"/>
        </w:rPr>
        <w:t xml:space="preserve"> </w:t>
      </w:r>
      <w:r w:rsidR="7CA13726" w:rsidRPr="002A099D">
        <w:rPr>
          <w:rFonts w:ascii="Tahoma" w:hAnsi="Tahoma" w:cs="Tahoma"/>
          <w:spacing w:val="-4"/>
          <w:sz w:val="24"/>
          <w:szCs w:val="24"/>
        </w:rPr>
        <w:t xml:space="preserve">y </w:t>
      </w:r>
      <w:r w:rsidR="0032365B" w:rsidRPr="002A099D">
        <w:rPr>
          <w:rFonts w:ascii="Tahoma" w:hAnsi="Tahoma" w:cs="Tahoma"/>
          <w:spacing w:val="-4"/>
          <w:sz w:val="24"/>
          <w:szCs w:val="24"/>
        </w:rPr>
        <w:t xml:space="preserve">el 19 de diciembre de 2018. </w:t>
      </w:r>
      <w:r w:rsidR="009A60B5" w:rsidRPr="002A099D">
        <w:rPr>
          <w:rFonts w:ascii="Tahoma" w:hAnsi="Tahoma" w:cs="Tahoma"/>
          <w:spacing w:val="-4"/>
          <w:sz w:val="24"/>
          <w:szCs w:val="24"/>
        </w:rPr>
        <w:t xml:space="preserve">  </w:t>
      </w:r>
    </w:p>
    <w:p w:rsidR="005C1C04" w:rsidRPr="002A099D" w:rsidRDefault="005C1C0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662D2C"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7</w:t>
      </w:r>
      <w:r w:rsidR="00023599" w:rsidRPr="002A099D">
        <w:rPr>
          <w:rFonts w:ascii="Tahoma" w:hAnsi="Tahoma" w:cs="Tahoma"/>
          <w:spacing w:val="-4"/>
          <w:sz w:val="24"/>
          <w:szCs w:val="24"/>
        </w:rPr>
        <w:t xml:space="preserve">. </w:t>
      </w:r>
      <w:r w:rsidR="00F45CC5" w:rsidRPr="002A099D">
        <w:rPr>
          <w:rFonts w:ascii="Tahoma" w:hAnsi="Tahoma" w:cs="Tahoma"/>
          <w:spacing w:val="-4"/>
          <w:sz w:val="24"/>
          <w:szCs w:val="24"/>
        </w:rPr>
        <w:t>De conformidad con</w:t>
      </w:r>
      <w:r w:rsidR="00023599" w:rsidRPr="002A099D">
        <w:rPr>
          <w:rFonts w:ascii="Tahoma" w:hAnsi="Tahoma" w:cs="Tahoma"/>
          <w:spacing w:val="-4"/>
          <w:sz w:val="24"/>
          <w:szCs w:val="24"/>
        </w:rPr>
        <w:t xml:space="preserve"> los artículos 38 y 39 de la Ley 100 de 1993, el último de ellos modificado por el 1º de la Ley 860 de 2003, tendrá derecho a la pensión de invalidez por enfermedad de origen común, el afiliado al sistema que hubiere perdido el 50% o más de su capacidad laboral y que </w:t>
      </w:r>
      <w:r w:rsidR="00023599" w:rsidRPr="002A099D">
        <w:rPr>
          <w:rFonts w:ascii="Tahoma" w:hAnsi="Tahoma" w:cs="Tahoma"/>
          <w:i/>
          <w:spacing w:val="-4"/>
          <w:sz w:val="24"/>
          <w:szCs w:val="24"/>
        </w:rPr>
        <w:t>“</w:t>
      </w:r>
      <w:r w:rsidR="00023599" w:rsidRPr="002A099D">
        <w:rPr>
          <w:rFonts w:ascii="Tahoma" w:hAnsi="Tahoma" w:cs="Tahoma"/>
          <w:i/>
          <w:spacing w:val="-4"/>
          <w:sz w:val="22"/>
          <w:szCs w:val="24"/>
        </w:rPr>
        <w:t>haya cotizado cincuenta (50) semanas dentro de los últimos tres (3) años inmediatamente anteriores a la fecha de estructuración</w:t>
      </w:r>
      <w:r w:rsidR="00023599" w:rsidRPr="002A099D">
        <w:rPr>
          <w:rFonts w:ascii="Tahoma" w:hAnsi="Tahoma" w:cs="Tahoma"/>
          <w:i/>
          <w:spacing w:val="-4"/>
          <w:sz w:val="24"/>
          <w:szCs w:val="24"/>
        </w:rPr>
        <w:t>”.</w:t>
      </w:r>
    </w:p>
    <w:p w:rsidR="00D61918" w:rsidRPr="002A099D" w:rsidRDefault="00D61918"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023599"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No cabe duda que el primero de aquellos req</w:t>
      </w:r>
      <w:r w:rsidR="00822769" w:rsidRPr="002A099D">
        <w:rPr>
          <w:rFonts w:ascii="Tahoma" w:hAnsi="Tahoma" w:cs="Tahoma"/>
          <w:spacing w:val="-4"/>
          <w:sz w:val="24"/>
          <w:szCs w:val="24"/>
        </w:rPr>
        <w:t>uisitos lo cumple l</w:t>
      </w:r>
      <w:r w:rsidR="00662D2C" w:rsidRPr="002A099D">
        <w:rPr>
          <w:rFonts w:ascii="Tahoma" w:hAnsi="Tahoma" w:cs="Tahoma"/>
          <w:spacing w:val="-4"/>
          <w:sz w:val="24"/>
          <w:szCs w:val="24"/>
        </w:rPr>
        <w:t>a</w:t>
      </w:r>
      <w:r w:rsidR="00822769" w:rsidRPr="002A099D">
        <w:rPr>
          <w:rFonts w:ascii="Tahoma" w:hAnsi="Tahoma" w:cs="Tahoma"/>
          <w:spacing w:val="-4"/>
          <w:sz w:val="24"/>
          <w:szCs w:val="24"/>
        </w:rPr>
        <w:t xml:space="preserve"> accionante, </w:t>
      </w:r>
      <w:r w:rsidRPr="002A099D">
        <w:rPr>
          <w:rFonts w:ascii="Tahoma" w:hAnsi="Tahoma" w:cs="Tahoma"/>
          <w:spacing w:val="-4"/>
          <w:sz w:val="24"/>
          <w:szCs w:val="24"/>
        </w:rPr>
        <w:t>pues se encuentra demostrado que fue</w:t>
      </w:r>
      <w:r w:rsidR="00662D2C" w:rsidRPr="002A099D">
        <w:rPr>
          <w:rFonts w:ascii="Tahoma" w:hAnsi="Tahoma" w:cs="Tahoma"/>
          <w:spacing w:val="-4"/>
          <w:sz w:val="24"/>
          <w:szCs w:val="24"/>
        </w:rPr>
        <w:t xml:space="preserve"> calificada</w:t>
      </w:r>
      <w:r w:rsidRPr="002A099D">
        <w:rPr>
          <w:rFonts w:ascii="Tahoma" w:hAnsi="Tahoma" w:cs="Tahoma"/>
          <w:spacing w:val="-4"/>
          <w:sz w:val="24"/>
          <w:szCs w:val="24"/>
        </w:rPr>
        <w:t xml:space="preserve"> con </w:t>
      </w:r>
      <w:r w:rsidR="002D2347" w:rsidRPr="002A099D">
        <w:rPr>
          <w:rFonts w:ascii="Tahoma" w:hAnsi="Tahoma" w:cs="Tahoma"/>
          <w:spacing w:val="-4"/>
          <w:sz w:val="24"/>
          <w:szCs w:val="24"/>
        </w:rPr>
        <w:t>50</w:t>
      </w:r>
      <w:r w:rsidR="00F45CC5" w:rsidRPr="002A099D">
        <w:rPr>
          <w:rFonts w:ascii="Tahoma" w:hAnsi="Tahoma" w:cs="Tahoma"/>
          <w:spacing w:val="-4"/>
          <w:sz w:val="24"/>
          <w:szCs w:val="24"/>
        </w:rPr>
        <w:t>,</w:t>
      </w:r>
      <w:r w:rsidR="002D2347" w:rsidRPr="002A099D">
        <w:rPr>
          <w:rFonts w:ascii="Tahoma" w:hAnsi="Tahoma" w:cs="Tahoma"/>
          <w:spacing w:val="-4"/>
          <w:sz w:val="24"/>
          <w:szCs w:val="24"/>
        </w:rPr>
        <w:t>89</w:t>
      </w:r>
      <w:r w:rsidRPr="002A099D">
        <w:rPr>
          <w:rFonts w:ascii="Tahoma" w:hAnsi="Tahoma" w:cs="Tahoma"/>
          <w:spacing w:val="-4"/>
          <w:sz w:val="24"/>
          <w:szCs w:val="24"/>
        </w:rPr>
        <w:t xml:space="preserve">% de pérdida de la capacidad laboral. </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23599" w:rsidRPr="002A099D" w:rsidRDefault="00023599"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El debate gira en torno al segundo. En efecto, la entidad demandada negó la prestación porque se incumplía el número de semanas establecidas en la Ley 860 de 2003</w:t>
      </w:r>
      <w:r w:rsidR="00450AA0" w:rsidRPr="002A099D">
        <w:rPr>
          <w:rFonts w:ascii="Tahoma" w:hAnsi="Tahoma" w:cs="Tahoma"/>
          <w:spacing w:val="-4"/>
          <w:sz w:val="24"/>
          <w:szCs w:val="24"/>
        </w:rPr>
        <w:t xml:space="preserve">, </w:t>
      </w:r>
      <w:r w:rsidR="002D2347" w:rsidRPr="002A099D">
        <w:rPr>
          <w:rFonts w:ascii="Tahoma" w:hAnsi="Tahoma" w:cs="Tahoma"/>
          <w:spacing w:val="-4"/>
          <w:sz w:val="24"/>
          <w:szCs w:val="24"/>
        </w:rPr>
        <w:t>sin</w:t>
      </w:r>
      <w:r w:rsidR="00450AA0" w:rsidRPr="002A099D">
        <w:rPr>
          <w:rFonts w:ascii="Tahoma" w:hAnsi="Tahoma" w:cs="Tahoma"/>
          <w:spacing w:val="-4"/>
          <w:sz w:val="24"/>
          <w:szCs w:val="24"/>
        </w:rPr>
        <w:t xml:space="preserve"> que las cotizadas con posterioridad </w:t>
      </w:r>
      <w:r w:rsidR="00662D2C" w:rsidRPr="002A099D">
        <w:rPr>
          <w:rFonts w:ascii="Tahoma" w:hAnsi="Tahoma" w:cs="Tahoma"/>
          <w:spacing w:val="-4"/>
          <w:sz w:val="24"/>
          <w:szCs w:val="24"/>
        </w:rPr>
        <w:t xml:space="preserve">a la solicitud de </w:t>
      </w:r>
      <w:r w:rsidR="00450AA0" w:rsidRPr="002A099D">
        <w:rPr>
          <w:rFonts w:ascii="Tahoma" w:hAnsi="Tahoma" w:cs="Tahoma"/>
          <w:spacing w:val="-4"/>
          <w:sz w:val="24"/>
          <w:szCs w:val="24"/>
        </w:rPr>
        <w:t>re</w:t>
      </w:r>
      <w:r w:rsidR="002D2347" w:rsidRPr="002A099D">
        <w:rPr>
          <w:rFonts w:ascii="Tahoma" w:hAnsi="Tahoma" w:cs="Tahoma"/>
          <w:spacing w:val="-4"/>
          <w:sz w:val="24"/>
          <w:szCs w:val="24"/>
        </w:rPr>
        <w:t>conocimiento de la</w:t>
      </w:r>
      <w:r w:rsidR="00450AA0" w:rsidRPr="002A099D">
        <w:rPr>
          <w:rFonts w:ascii="Tahoma" w:hAnsi="Tahoma" w:cs="Tahoma"/>
          <w:spacing w:val="-4"/>
          <w:sz w:val="24"/>
          <w:szCs w:val="24"/>
        </w:rPr>
        <w:t xml:space="preserve"> indemnización sustitutiva fueran </w:t>
      </w:r>
      <w:proofErr w:type="gramStart"/>
      <w:r w:rsidR="00450AA0" w:rsidRPr="002A099D">
        <w:rPr>
          <w:rFonts w:ascii="Tahoma" w:hAnsi="Tahoma" w:cs="Tahoma"/>
          <w:spacing w:val="-4"/>
          <w:sz w:val="24"/>
          <w:szCs w:val="24"/>
        </w:rPr>
        <w:t>tenidos</w:t>
      </w:r>
      <w:proofErr w:type="gramEnd"/>
      <w:r w:rsidR="00450AA0" w:rsidRPr="002A099D">
        <w:rPr>
          <w:rFonts w:ascii="Tahoma" w:hAnsi="Tahoma" w:cs="Tahoma"/>
          <w:spacing w:val="-4"/>
          <w:sz w:val="24"/>
          <w:szCs w:val="24"/>
        </w:rPr>
        <w:t xml:space="preserve"> en cuenta</w:t>
      </w:r>
      <w:r w:rsidRPr="002A099D">
        <w:rPr>
          <w:rFonts w:ascii="Tahoma" w:hAnsi="Tahoma" w:cs="Tahoma"/>
          <w:spacing w:val="-4"/>
          <w:sz w:val="24"/>
          <w:szCs w:val="24"/>
        </w:rPr>
        <w:t>.</w:t>
      </w:r>
    </w:p>
    <w:p w:rsidR="00023599" w:rsidRPr="002A099D" w:rsidRDefault="00023599"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50AA0" w:rsidRPr="002A099D" w:rsidRDefault="00662D2C"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8</w:t>
      </w:r>
      <w:r w:rsidR="00450AA0" w:rsidRPr="002A099D">
        <w:rPr>
          <w:rFonts w:ascii="Tahoma" w:hAnsi="Tahoma" w:cs="Tahoma"/>
          <w:spacing w:val="-4"/>
          <w:sz w:val="24"/>
          <w:szCs w:val="24"/>
        </w:rPr>
        <w:t xml:space="preserve">. Esa consideración no puede ser acogida por la Sala, ya que en múltiples pronunciamientos, la Corte Suprema de Justicia </w:t>
      </w:r>
      <w:r w:rsidR="00450AA0" w:rsidRPr="002A099D">
        <w:rPr>
          <w:rFonts w:ascii="Tahoma" w:hAnsi="Tahoma" w:cs="Tahoma"/>
          <w:spacing w:val="-4"/>
          <w:sz w:val="24"/>
          <w:szCs w:val="24"/>
          <w:lang w:val="es-CO"/>
        </w:rPr>
        <w:t>ha considerado que la circunstancia de recibir el afiliado la indemnización sustitutiva de la pensión de vejez no le impide acceder a la de invalidez, criterio que ha compartido la Corte Constitucional</w:t>
      </w:r>
      <w:r w:rsidR="00450AA0" w:rsidRPr="002A099D">
        <w:rPr>
          <w:rStyle w:val="Refdenotaalpie"/>
          <w:rFonts w:ascii="Tahoma" w:hAnsi="Tahoma" w:cs="Tahoma"/>
          <w:spacing w:val="-4"/>
          <w:sz w:val="24"/>
          <w:szCs w:val="24"/>
          <w:lang w:val="es-CO"/>
        </w:rPr>
        <w:footnoteReference w:id="12"/>
      </w:r>
      <w:r w:rsidR="00450AA0" w:rsidRPr="002A099D">
        <w:rPr>
          <w:rFonts w:ascii="Tahoma" w:hAnsi="Tahoma" w:cs="Tahoma"/>
          <w:spacing w:val="-4"/>
          <w:sz w:val="24"/>
          <w:szCs w:val="24"/>
          <w:lang w:val="es-CO"/>
        </w:rPr>
        <w:t xml:space="preserve"> y que también ha sido aplicado por este Tribunal</w:t>
      </w:r>
      <w:r w:rsidR="00450AA0" w:rsidRPr="002A099D">
        <w:rPr>
          <w:rStyle w:val="Refdenotaalpie"/>
          <w:rFonts w:ascii="Tahoma" w:hAnsi="Tahoma" w:cs="Tahoma"/>
          <w:spacing w:val="-4"/>
          <w:sz w:val="24"/>
          <w:szCs w:val="24"/>
          <w:lang w:val="es-CO"/>
        </w:rPr>
        <w:footnoteReference w:id="13"/>
      </w:r>
      <w:r w:rsidR="00450AA0" w:rsidRPr="002A099D">
        <w:rPr>
          <w:rFonts w:ascii="Tahoma" w:hAnsi="Tahoma" w:cs="Tahoma"/>
          <w:spacing w:val="-4"/>
          <w:sz w:val="24"/>
          <w:szCs w:val="24"/>
          <w:lang w:val="es-CO"/>
        </w:rPr>
        <w:t>. Así, ha dicho:</w:t>
      </w:r>
    </w:p>
    <w:p w:rsidR="00450AA0" w:rsidRPr="002A099D" w:rsidRDefault="00450AA0"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50AA0" w:rsidRPr="002A099D" w:rsidRDefault="00450AA0" w:rsidP="002A099D">
      <w:pPr>
        <w:suppressAutoHyphens/>
        <w:ind w:left="426" w:right="420"/>
        <w:jc w:val="both"/>
        <w:rPr>
          <w:rFonts w:ascii="Tahoma" w:hAnsi="Tahoma" w:cs="Tahoma"/>
          <w:i/>
          <w:iCs/>
          <w:spacing w:val="-4"/>
          <w:sz w:val="22"/>
          <w:szCs w:val="24"/>
          <w:lang w:val="es-CO"/>
        </w:rPr>
      </w:pPr>
      <w:r w:rsidRPr="002A099D">
        <w:rPr>
          <w:rFonts w:ascii="Tahoma" w:hAnsi="Tahoma" w:cs="Tahoma"/>
          <w:i/>
          <w:iCs/>
          <w:spacing w:val="-4"/>
          <w:sz w:val="22"/>
          <w:szCs w:val="24"/>
          <w:lang w:val="es-CO"/>
        </w:rPr>
        <w:t>“A juicio de la Sala, no constituye impedimento alguno para acceder a la pensión de invalidez por riesgo común, el hecho de que el afiliado hubiera recibido una indemnización sustitutiva de la pensión de vejez, pues si bien es cierto que de conformidad con lo previsto en el literal d) del artículo 2º del Acuerdo 049 de 1990, aprobado por el Decreto 758 del mismo año, están excluidos del Seguro social obligatorio de invalidez, vejez y muerte, entre otras, las personas que “hubieren recibido la indemnización sustitutiva de la pensión de vejez o de invalidez por riesgo común”, ello no debe entenderse que dentro de ese grupo se encuentren aquellos con posibilidades de beneficiarse con una pensión por riesgo distinto al que corresponde a la indemnización sustitutiva.</w:t>
      </w:r>
      <w:r w:rsidR="0062065F">
        <w:rPr>
          <w:rFonts w:ascii="Tahoma" w:hAnsi="Tahoma" w:cs="Tahoma"/>
          <w:i/>
          <w:iCs/>
          <w:spacing w:val="-4"/>
          <w:sz w:val="22"/>
          <w:szCs w:val="24"/>
          <w:lang w:val="es-CO"/>
        </w:rPr>
        <w:t xml:space="preserve"> </w:t>
      </w:r>
      <w:r w:rsidRPr="002A099D">
        <w:rPr>
          <w:rFonts w:ascii="Tahoma" w:hAnsi="Tahoma" w:cs="Tahoma"/>
          <w:i/>
          <w:iCs/>
          <w:spacing w:val="-4"/>
          <w:sz w:val="22"/>
          <w:szCs w:val="24"/>
          <w:lang w:val="es-CO"/>
        </w:rPr>
        <w:t>(…)</w:t>
      </w:r>
    </w:p>
    <w:p w:rsidR="00450AA0" w:rsidRPr="002A099D" w:rsidRDefault="00450AA0" w:rsidP="002A099D">
      <w:pPr>
        <w:suppressAutoHyphens/>
        <w:ind w:left="426" w:right="420"/>
        <w:jc w:val="both"/>
        <w:rPr>
          <w:rFonts w:ascii="Tahoma" w:hAnsi="Tahoma" w:cs="Tahoma"/>
          <w:i/>
          <w:iCs/>
          <w:spacing w:val="-4"/>
          <w:sz w:val="22"/>
          <w:szCs w:val="24"/>
          <w:lang w:val="es-CO"/>
        </w:rPr>
      </w:pPr>
    </w:p>
    <w:p w:rsidR="00450AA0" w:rsidRPr="002A099D" w:rsidRDefault="00450AA0" w:rsidP="002A099D">
      <w:pPr>
        <w:suppressAutoHyphens/>
        <w:ind w:left="426" w:right="420"/>
        <w:jc w:val="both"/>
        <w:rPr>
          <w:rFonts w:ascii="Tahoma" w:hAnsi="Tahoma" w:cs="Tahoma"/>
          <w:i/>
          <w:iCs/>
          <w:spacing w:val="-4"/>
          <w:sz w:val="22"/>
          <w:szCs w:val="24"/>
          <w:lang w:val="es-CO"/>
        </w:rPr>
      </w:pPr>
      <w:r w:rsidRPr="002A099D">
        <w:rPr>
          <w:rFonts w:ascii="Tahoma" w:hAnsi="Tahoma" w:cs="Tahoma"/>
          <w:i/>
          <w:iCs/>
          <w:spacing w:val="-4"/>
          <w:sz w:val="22"/>
          <w:szCs w:val="24"/>
          <w:lang w:val="es-CO"/>
        </w:rPr>
        <w:t>Además, advierte la Sala, que proceder en la forma como lo</w:t>
      </w:r>
      <w:r w:rsidR="00B902F1" w:rsidRPr="002A099D">
        <w:rPr>
          <w:rFonts w:ascii="Tahoma" w:hAnsi="Tahoma" w:cs="Tahoma"/>
          <w:i/>
          <w:iCs/>
          <w:spacing w:val="-4"/>
          <w:sz w:val="22"/>
          <w:szCs w:val="24"/>
          <w:lang w:val="es-CO"/>
        </w:rPr>
        <w:t xml:space="preserve"> </w:t>
      </w:r>
      <w:r w:rsidRPr="002A099D">
        <w:rPr>
          <w:rFonts w:ascii="Tahoma" w:hAnsi="Tahoma" w:cs="Tahoma"/>
          <w:i/>
          <w:iCs/>
          <w:spacing w:val="-4"/>
          <w:sz w:val="22"/>
          <w:szCs w:val="24"/>
          <w:lang w:val="es-CO"/>
        </w:rPr>
        <w:t xml:space="preserve">sugiere el ISS, conduce, ni más ni menos, a que un trabajador pese a no llenar las exigencias legales para cubrir un riesgo (vejez), y satisfacer los requisitos para otro (invalidez), como aquí ocurre, pierda </w:t>
      </w:r>
      <w:r w:rsidRPr="002A099D">
        <w:rPr>
          <w:rFonts w:ascii="Tahoma" w:hAnsi="Tahoma" w:cs="Tahoma"/>
          <w:i/>
          <w:iCs/>
          <w:spacing w:val="-4"/>
          <w:sz w:val="22"/>
          <w:szCs w:val="24"/>
          <w:lang w:val="es-CO"/>
        </w:rPr>
        <w:lastRenderedPageBreak/>
        <w:t>el cubrimiento de ésta última contingencia, porque ello sería tanto como prohijar un total y absoluto desamparo, con flagrante desconocimiento, no sólo de aquellos principios que irradian el derecho a la Seguridad Social (art. 48 de la C.P.), sino además su desarrollo legal, o del Sistema de Seguridad Social integral, como son la solidaridad, universalidad, integralidad, participación, unidad y eficiencia.</w:t>
      </w:r>
    </w:p>
    <w:p w:rsidR="00450AA0" w:rsidRPr="002A099D" w:rsidRDefault="00450AA0" w:rsidP="002A099D">
      <w:pPr>
        <w:suppressAutoHyphens/>
        <w:ind w:left="426" w:right="420"/>
        <w:jc w:val="both"/>
        <w:rPr>
          <w:rFonts w:ascii="Tahoma" w:hAnsi="Tahoma" w:cs="Tahoma"/>
          <w:i/>
          <w:iCs/>
          <w:spacing w:val="-4"/>
          <w:sz w:val="22"/>
          <w:szCs w:val="24"/>
          <w:lang w:val="es-CO"/>
        </w:rPr>
      </w:pPr>
    </w:p>
    <w:p w:rsidR="00450AA0" w:rsidRPr="002A099D" w:rsidRDefault="00450AA0" w:rsidP="002A099D">
      <w:pPr>
        <w:suppressAutoHyphens/>
        <w:ind w:left="426" w:right="420"/>
        <w:jc w:val="both"/>
        <w:rPr>
          <w:rFonts w:ascii="Tahoma" w:hAnsi="Tahoma" w:cs="Tahoma"/>
          <w:iCs/>
          <w:spacing w:val="-4"/>
          <w:sz w:val="22"/>
          <w:szCs w:val="24"/>
          <w:lang w:val="es-CO"/>
        </w:rPr>
      </w:pPr>
      <w:r w:rsidRPr="002A099D">
        <w:rPr>
          <w:rFonts w:ascii="Tahoma" w:hAnsi="Tahoma" w:cs="Tahoma"/>
          <w:i/>
          <w:iCs/>
          <w:spacing w:val="-4"/>
          <w:sz w:val="22"/>
          <w:szCs w:val="24"/>
          <w:lang w:val="es-CO"/>
        </w:rPr>
        <w:t>En verdad, una exégesis restrictiva en ese sentido, significaría desconocer la no querida probabilidad de que quien recibe una indemnización sustitutiva de la pensión de vejez, no pueda invalidarse más adelante, sumándole la desprotección del Sistema frente a ese infortunio que, no puede ignorarse, le impide al inválido procurar su propio sustento, ante la pérdida de su capacidad laboral en el porcentaje previsto en la ley”</w:t>
      </w:r>
      <w:r w:rsidRPr="002A099D">
        <w:rPr>
          <w:rFonts w:ascii="Tahoma" w:hAnsi="Tahoma" w:cs="Tahoma"/>
          <w:i/>
          <w:iCs/>
          <w:spacing w:val="-4"/>
          <w:sz w:val="22"/>
          <w:szCs w:val="24"/>
          <w:vertAlign w:val="superscript"/>
          <w:lang w:val="es-CO"/>
        </w:rPr>
        <w:footnoteReference w:id="14"/>
      </w:r>
      <w:r w:rsidRPr="002A099D">
        <w:rPr>
          <w:rFonts w:ascii="Tahoma" w:hAnsi="Tahoma" w:cs="Tahoma"/>
          <w:i/>
          <w:iCs/>
          <w:spacing w:val="-4"/>
          <w:sz w:val="22"/>
          <w:szCs w:val="24"/>
          <w:lang w:val="es-CO"/>
        </w:rPr>
        <w:t>.</w:t>
      </w:r>
    </w:p>
    <w:p w:rsidR="00023599" w:rsidRPr="002A099D" w:rsidRDefault="002D2347"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r w:rsidRPr="002A099D">
        <w:rPr>
          <w:rFonts w:ascii="Tahoma" w:hAnsi="Tahoma" w:cs="Tahoma"/>
          <w:spacing w:val="-4"/>
          <w:sz w:val="24"/>
          <w:szCs w:val="24"/>
        </w:rPr>
        <w:t xml:space="preserve">  </w:t>
      </w:r>
    </w:p>
    <w:p w:rsidR="006927B0" w:rsidRPr="002A099D" w:rsidRDefault="006927B0"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De las pruebas incorporadas surge evidente</w:t>
      </w:r>
      <w:r w:rsidR="00450AA0" w:rsidRPr="002A099D">
        <w:rPr>
          <w:rFonts w:ascii="Tahoma" w:hAnsi="Tahoma" w:cs="Tahoma"/>
          <w:spacing w:val="-4"/>
          <w:sz w:val="24"/>
          <w:szCs w:val="24"/>
        </w:rPr>
        <w:t xml:space="preserve"> que la demandante</w:t>
      </w:r>
      <w:r w:rsidRPr="002A099D">
        <w:rPr>
          <w:rFonts w:ascii="Tahoma" w:hAnsi="Tahoma" w:cs="Tahoma"/>
          <w:spacing w:val="-4"/>
          <w:sz w:val="24"/>
          <w:szCs w:val="24"/>
        </w:rPr>
        <w:t>, además</w:t>
      </w:r>
      <w:r w:rsidR="002050D0" w:rsidRPr="002A099D">
        <w:rPr>
          <w:rFonts w:ascii="Tahoma" w:hAnsi="Tahoma" w:cs="Tahoma"/>
          <w:spacing w:val="-4"/>
          <w:sz w:val="24"/>
          <w:szCs w:val="24"/>
        </w:rPr>
        <w:t xml:space="preserve"> de su estado de invalidez, </w:t>
      </w:r>
      <w:r w:rsidRPr="002A099D">
        <w:rPr>
          <w:rFonts w:ascii="Tahoma" w:hAnsi="Tahoma" w:cs="Tahoma"/>
          <w:spacing w:val="-4"/>
          <w:sz w:val="24"/>
          <w:szCs w:val="24"/>
        </w:rPr>
        <w:t>cumple con el requisito de densidad establecido</w:t>
      </w:r>
      <w:r w:rsidR="002050D0" w:rsidRPr="002A099D">
        <w:rPr>
          <w:rFonts w:ascii="Tahoma" w:hAnsi="Tahoma" w:cs="Tahoma"/>
          <w:spacing w:val="-4"/>
          <w:sz w:val="24"/>
          <w:szCs w:val="24"/>
        </w:rPr>
        <w:t xml:space="preserve"> en el artículo 39 de la Ley 100 de 1993, modificado por el 1° de la</w:t>
      </w:r>
      <w:r w:rsidR="002050D0" w:rsidRPr="002A099D">
        <w:rPr>
          <w:rFonts w:ascii="Tahoma" w:hAnsi="Tahoma" w:cs="Tahoma"/>
          <w:b/>
          <w:bCs/>
          <w:spacing w:val="-4"/>
          <w:sz w:val="24"/>
          <w:szCs w:val="24"/>
        </w:rPr>
        <w:t> </w:t>
      </w:r>
      <w:r w:rsidR="002050D0" w:rsidRPr="002A099D">
        <w:rPr>
          <w:rFonts w:ascii="Tahoma" w:hAnsi="Tahoma" w:cs="Tahoma"/>
          <w:bCs/>
          <w:spacing w:val="-4"/>
          <w:sz w:val="24"/>
          <w:szCs w:val="24"/>
        </w:rPr>
        <w:t>Ley 860 de 2003,</w:t>
      </w:r>
      <w:r w:rsidR="00662D2C" w:rsidRPr="002A099D">
        <w:rPr>
          <w:rFonts w:ascii="Tahoma" w:hAnsi="Tahoma" w:cs="Tahoma"/>
          <w:bCs/>
          <w:spacing w:val="-4"/>
          <w:sz w:val="24"/>
          <w:szCs w:val="24"/>
        </w:rPr>
        <w:t xml:space="preserve"> pues</w:t>
      </w:r>
      <w:r w:rsidR="002050D0" w:rsidRPr="002A099D">
        <w:rPr>
          <w:rFonts w:ascii="Tahoma" w:hAnsi="Tahoma" w:cs="Tahoma"/>
          <w:b/>
          <w:bCs/>
          <w:spacing w:val="-4"/>
          <w:sz w:val="24"/>
          <w:szCs w:val="24"/>
        </w:rPr>
        <w:t xml:space="preserve"> </w:t>
      </w:r>
      <w:r w:rsidR="002050D0" w:rsidRPr="002A099D">
        <w:rPr>
          <w:rFonts w:ascii="Tahoma" w:hAnsi="Tahoma" w:cs="Tahoma"/>
          <w:spacing w:val="-4"/>
          <w:sz w:val="24"/>
          <w:szCs w:val="24"/>
        </w:rPr>
        <w:t>cotizó entre el 18 de diciembre de 2015 y el 18 de diciembre de 2018,</w:t>
      </w:r>
      <w:r w:rsidR="002A6976" w:rsidRPr="002A099D">
        <w:rPr>
          <w:rFonts w:ascii="Tahoma" w:hAnsi="Tahoma" w:cs="Tahoma"/>
          <w:spacing w:val="-4"/>
          <w:sz w:val="24"/>
          <w:szCs w:val="24"/>
        </w:rPr>
        <w:t xml:space="preserve"> lapso que corresponde a los últimos</w:t>
      </w:r>
      <w:r w:rsidR="00662D2C" w:rsidRPr="002A099D">
        <w:rPr>
          <w:rFonts w:ascii="Tahoma" w:hAnsi="Tahoma" w:cs="Tahoma"/>
          <w:spacing w:val="-4"/>
          <w:sz w:val="24"/>
          <w:szCs w:val="24"/>
        </w:rPr>
        <w:t xml:space="preserve"> tres años</w:t>
      </w:r>
      <w:r w:rsidR="002A6976" w:rsidRPr="002A099D">
        <w:rPr>
          <w:rFonts w:ascii="Tahoma" w:hAnsi="Tahoma" w:cs="Tahoma"/>
          <w:spacing w:val="-4"/>
          <w:sz w:val="24"/>
          <w:szCs w:val="24"/>
        </w:rPr>
        <w:t xml:space="preserve"> a la fecha de la estructuración</w:t>
      </w:r>
      <w:r w:rsidR="004A39FC" w:rsidRPr="002A099D">
        <w:rPr>
          <w:rFonts w:ascii="Tahoma" w:hAnsi="Tahoma" w:cs="Tahoma"/>
          <w:spacing w:val="-4"/>
          <w:sz w:val="24"/>
          <w:szCs w:val="24"/>
        </w:rPr>
        <w:t>,</w:t>
      </w:r>
      <w:r w:rsidR="00662D2C" w:rsidRPr="002A099D">
        <w:rPr>
          <w:rFonts w:ascii="Tahoma" w:hAnsi="Tahoma" w:cs="Tahoma"/>
          <w:spacing w:val="-4"/>
          <w:sz w:val="24"/>
          <w:szCs w:val="24"/>
        </w:rPr>
        <w:t xml:space="preserve"> un total de</w:t>
      </w:r>
      <w:r w:rsidR="002A6976" w:rsidRPr="002A099D">
        <w:rPr>
          <w:rFonts w:ascii="Tahoma" w:hAnsi="Tahoma" w:cs="Tahoma"/>
          <w:spacing w:val="-4"/>
          <w:sz w:val="24"/>
          <w:szCs w:val="24"/>
        </w:rPr>
        <w:t xml:space="preserve"> 118 semanas, con las cuales se supera con creces las </w:t>
      </w:r>
      <w:r w:rsidR="002050D0" w:rsidRPr="002A099D">
        <w:rPr>
          <w:rFonts w:ascii="Tahoma" w:hAnsi="Tahoma" w:cs="Tahoma"/>
          <w:spacing w:val="-4"/>
          <w:sz w:val="24"/>
          <w:szCs w:val="24"/>
        </w:rPr>
        <w:t>50</w:t>
      </w:r>
      <w:r w:rsidR="002A6976" w:rsidRPr="002A099D">
        <w:rPr>
          <w:rFonts w:ascii="Tahoma" w:hAnsi="Tahoma" w:cs="Tahoma"/>
          <w:spacing w:val="-4"/>
          <w:sz w:val="24"/>
          <w:szCs w:val="24"/>
        </w:rPr>
        <w:t xml:space="preserve"> exigidas para acceder a la mencionada prestación.</w:t>
      </w:r>
    </w:p>
    <w:p w:rsidR="006927B0" w:rsidRPr="002A099D" w:rsidRDefault="006927B0"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D1190" w:rsidRPr="002A099D" w:rsidRDefault="00662D2C" w:rsidP="002A099D">
      <w:pPr>
        <w:suppressAutoHyphens/>
        <w:spacing w:line="276" w:lineRule="auto"/>
        <w:jc w:val="both"/>
        <w:rPr>
          <w:rFonts w:ascii="Tahoma" w:hAnsi="Tahoma" w:cs="Tahoma"/>
          <w:iCs/>
          <w:spacing w:val="-4"/>
          <w:sz w:val="24"/>
          <w:szCs w:val="24"/>
          <w:lang w:val="es-CO"/>
        </w:rPr>
      </w:pPr>
      <w:r w:rsidRPr="002A099D">
        <w:rPr>
          <w:rFonts w:ascii="Tahoma" w:hAnsi="Tahoma" w:cs="Tahoma"/>
          <w:spacing w:val="-4"/>
          <w:sz w:val="24"/>
          <w:szCs w:val="24"/>
        </w:rPr>
        <w:t>9.</w:t>
      </w:r>
      <w:r w:rsidR="006927B0" w:rsidRPr="002A099D">
        <w:rPr>
          <w:rFonts w:ascii="Tahoma" w:hAnsi="Tahoma" w:cs="Tahoma"/>
          <w:iCs/>
          <w:spacing w:val="-4"/>
          <w:sz w:val="24"/>
          <w:szCs w:val="24"/>
          <w:lang w:val="es-CO"/>
        </w:rPr>
        <w:t xml:space="preserve"> </w:t>
      </w:r>
      <w:r w:rsidR="000D1190" w:rsidRPr="002A099D">
        <w:rPr>
          <w:rFonts w:ascii="Tahoma" w:hAnsi="Tahoma" w:cs="Tahoma"/>
          <w:spacing w:val="-4"/>
          <w:sz w:val="24"/>
          <w:szCs w:val="24"/>
        </w:rPr>
        <w:t xml:space="preserve">Así entonces, </w:t>
      </w:r>
      <w:r w:rsidR="008E76E5" w:rsidRPr="002A099D">
        <w:rPr>
          <w:rFonts w:ascii="Tahoma" w:hAnsi="Tahoma" w:cs="Tahoma"/>
          <w:spacing w:val="-4"/>
          <w:sz w:val="24"/>
          <w:szCs w:val="24"/>
        </w:rPr>
        <w:t xml:space="preserve">con fundamento en </w:t>
      </w:r>
      <w:r w:rsidR="000D1190" w:rsidRPr="002A099D">
        <w:rPr>
          <w:rFonts w:ascii="Tahoma" w:hAnsi="Tahoma" w:cs="Tahoma"/>
          <w:spacing w:val="-4"/>
          <w:sz w:val="24"/>
          <w:szCs w:val="24"/>
        </w:rPr>
        <w:t xml:space="preserve">la jurisprudencia de la Corte Constitucional y de la Corte Suprema de Justicia, </w:t>
      </w:r>
      <w:r w:rsidR="008E76E5" w:rsidRPr="002A099D">
        <w:rPr>
          <w:rFonts w:ascii="Tahoma" w:hAnsi="Tahoma" w:cs="Tahoma"/>
          <w:spacing w:val="-4"/>
          <w:sz w:val="24"/>
          <w:szCs w:val="24"/>
        </w:rPr>
        <w:t xml:space="preserve">teniendo en cuenta </w:t>
      </w:r>
      <w:r w:rsidR="000D1190" w:rsidRPr="002A099D">
        <w:rPr>
          <w:rFonts w:ascii="Tahoma" w:hAnsi="Tahoma" w:cs="Tahoma"/>
          <w:spacing w:val="-4"/>
          <w:sz w:val="24"/>
          <w:szCs w:val="24"/>
        </w:rPr>
        <w:t xml:space="preserve">el estado </w:t>
      </w:r>
      <w:r w:rsidR="008E76E5" w:rsidRPr="002A099D">
        <w:rPr>
          <w:rFonts w:ascii="Tahoma" w:hAnsi="Tahoma" w:cs="Tahoma"/>
          <w:spacing w:val="-4"/>
          <w:sz w:val="24"/>
          <w:szCs w:val="24"/>
        </w:rPr>
        <w:t>de indefensión de</w:t>
      </w:r>
      <w:r w:rsidRPr="002A099D">
        <w:rPr>
          <w:rFonts w:ascii="Tahoma" w:hAnsi="Tahoma" w:cs="Tahoma"/>
          <w:spacing w:val="-4"/>
          <w:sz w:val="24"/>
          <w:szCs w:val="24"/>
        </w:rPr>
        <w:t xml:space="preserve"> </w:t>
      </w:r>
      <w:r w:rsidR="008E76E5" w:rsidRPr="002A099D">
        <w:rPr>
          <w:rFonts w:ascii="Tahoma" w:hAnsi="Tahoma" w:cs="Tahoma"/>
          <w:spacing w:val="-4"/>
          <w:sz w:val="24"/>
          <w:szCs w:val="24"/>
        </w:rPr>
        <w:t>l</w:t>
      </w:r>
      <w:r w:rsidRPr="002A099D">
        <w:rPr>
          <w:rFonts w:ascii="Tahoma" w:hAnsi="Tahoma" w:cs="Tahoma"/>
          <w:spacing w:val="-4"/>
          <w:sz w:val="24"/>
          <w:szCs w:val="24"/>
        </w:rPr>
        <w:t>a</w:t>
      </w:r>
      <w:r w:rsidR="008E76E5" w:rsidRPr="002A099D">
        <w:rPr>
          <w:rFonts w:ascii="Tahoma" w:hAnsi="Tahoma" w:cs="Tahoma"/>
          <w:spacing w:val="-4"/>
          <w:sz w:val="24"/>
          <w:szCs w:val="24"/>
        </w:rPr>
        <w:t xml:space="preserve"> demandante; </w:t>
      </w:r>
      <w:r w:rsidRPr="002A099D">
        <w:rPr>
          <w:rFonts w:ascii="Tahoma" w:hAnsi="Tahoma" w:cs="Tahoma"/>
          <w:spacing w:val="-4"/>
          <w:sz w:val="24"/>
          <w:szCs w:val="24"/>
        </w:rPr>
        <w:t>que esta</w:t>
      </w:r>
      <w:r w:rsidR="000D1190" w:rsidRPr="002A099D">
        <w:rPr>
          <w:rFonts w:ascii="Tahoma" w:hAnsi="Tahoma" w:cs="Tahoma"/>
          <w:spacing w:val="-4"/>
          <w:sz w:val="24"/>
          <w:szCs w:val="24"/>
        </w:rPr>
        <w:t xml:space="preserve"> cumple los requisitos</w:t>
      </w:r>
      <w:r w:rsidR="002A6976" w:rsidRPr="002A099D">
        <w:rPr>
          <w:rFonts w:ascii="Tahoma" w:hAnsi="Tahoma" w:cs="Tahoma"/>
          <w:spacing w:val="-4"/>
          <w:sz w:val="24"/>
          <w:szCs w:val="24"/>
        </w:rPr>
        <w:t xml:space="preserve"> legales</w:t>
      </w:r>
      <w:r w:rsidR="000D1190" w:rsidRPr="002A099D">
        <w:rPr>
          <w:rFonts w:ascii="Tahoma" w:hAnsi="Tahoma" w:cs="Tahoma"/>
          <w:spacing w:val="-4"/>
          <w:sz w:val="24"/>
          <w:szCs w:val="24"/>
        </w:rPr>
        <w:t xml:space="preserve"> para obtener la pensión de invalidez y que la indemnización sustitutiva que le fue reconocida no es incompatible con aquella prestación, puede concluirse que la entidad accionada lesionó a</w:t>
      </w:r>
      <w:r w:rsidR="002A6976" w:rsidRPr="002A099D">
        <w:rPr>
          <w:rFonts w:ascii="Tahoma" w:hAnsi="Tahoma" w:cs="Tahoma"/>
          <w:spacing w:val="-4"/>
          <w:sz w:val="24"/>
          <w:szCs w:val="24"/>
        </w:rPr>
        <w:t xml:space="preserve"> </w:t>
      </w:r>
      <w:r w:rsidR="000D1190" w:rsidRPr="002A099D">
        <w:rPr>
          <w:rFonts w:ascii="Tahoma" w:hAnsi="Tahoma" w:cs="Tahoma"/>
          <w:spacing w:val="-4"/>
          <w:sz w:val="24"/>
          <w:szCs w:val="24"/>
        </w:rPr>
        <w:t>l</w:t>
      </w:r>
      <w:r w:rsidR="002A6976" w:rsidRPr="002A099D">
        <w:rPr>
          <w:rFonts w:ascii="Tahoma" w:hAnsi="Tahoma" w:cs="Tahoma"/>
          <w:spacing w:val="-4"/>
          <w:sz w:val="24"/>
          <w:szCs w:val="24"/>
        </w:rPr>
        <w:t>a</w:t>
      </w:r>
      <w:r w:rsidR="000D1190" w:rsidRPr="002A099D">
        <w:rPr>
          <w:rFonts w:ascii="Tahoma" w:hAnsi="Tahoma" w:cs="Tahoma"/>
          <w:spacing w:val="-4"/>
          <w:sz w:val="24"/>
          <w:szCs w:val="24"/>
        </w:rPr>
        <w:t xml:space="preserve"> </w:t>
      </w:r>
      <w:r w:rsidR="002A6976" w:rsidRPr="002A099D">
        <w:rPr>
          <w:rFonts w:ascii="Tahoma" w:hAnsi="Tahoma" w:cs="Tahoma"/>
          <w:spacing w:val="-4"/>
          <w:sz w:val="24"/>
          <w:szCs w:val="24"/>
        </w:rPr>
        <w:t>citada</w:t>
      </w:r>
      <w:r w:rsidR="000D1190" w:rsidRPr="002A099D">
        <w:rPr>
          <w:rFonts w:ascii="Tahoma" w:hAnsi="Tahoma" w:cs="Tahoma"/>
          <w:spacing w:val="-4"/>
          <w:sz w:val="24"/>
          <w:szCs w:val="24"/>
        </w:rPr>
        <w:t xml:space="preserve"> señor</w:t>
      </w:r>
      <w:r w:rsidR="002A6976" w:rsidRPr="002A099D">
        <w:rPr>
          <w:rFonts w:ascii="Tahoma" w:hAnsi="Tahoma" w:cs="Tahoma"/>
          <w:spacing w:val="-4"/>
          <w:sz w:val="24"/>
          <w:szCs w:val="24"/>
        </w:rPr>
        <w:t>a</w:t>
      </w:r>
      <w:r w:rsidR="000D1190" w:rsidRPr="002A099D">
        <w:rPr>
          <w:rFonts w:ascii="Tahoma" w:hAnsi="Tahoma" w:cs="Tahoma"/>
          <w:spacing w:val="-4"/>
          <w:sz w:val="24"/>
          <w:szCs w:val="24"/>
        </w:rPr>
        <w:t xml:space="preserve"> los derechos al mínimo vita</w:t>
      </w:r>
      <w:r w:rsidR="002A099D">
        <w:rPr>
          <w:rFonts w:ascii="Tahoma" w:hAnsi="Tahoma" w:cs="Tahoma"/>
          <w:spacing w:val="-4"/>
          <w:sz w:val="24"/>
          <w:szCs w:val="24"/>
        </w:rPr>
        <w:t>l, la vida digna y la seguridad</w:t>
      </w:r>
      <w:r w:rsidR="00B902F1" w:rsidRPr="002A099D">
        <w:rPr>
          <w:rFonts w:ascii="Tahoma" w:hAnsi="Tahoma" w:cs="Tahoma"/>
          <w:spacing w:val="-4"/>
          <w:sz w:val="24"/>
          <w:szCs w:val="24"/>
        </w:rPr>
        <w:t xml:space="preserve"> </w:t>
      </w:r>
      <w:r w:rsidR="000D1190" w:rsidRPr="002A099D">
        <w:rPr>
          <w:rFonts w:ascii="Tahoma" w:hAnsi="Tahoma" w:cs="Tahoma"/>
          <w:spacing w:val="-4"/>
          <w:sz w:val="24"/>
          <w:szCs w:val="24"/>
        </w:rPr>
        <w:t>social.</w:t>
      </w:r>
    </w:p>
    <w:p w:rsidR="00606BD5" w:rsidRPr="002A099D" w:rsidRDefault="00606BD5"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06BD5" w:rsidRPr="002A099D" w:rsidRDefault="00662D2C"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10</w:t>
      </w:r>
      <w:r w:rsidR="00606BD5" w:rsidRPr="002A099D">
        <w:rPr>
          <w:rFonts w:ascii="Tahoma" w:hAnsi="Tahoma" w:cs="Tahoma"/>
          <w:spacing w:val="-4"/>
          <w:sz w:val="24"/>
          <w:szCs w:val="24"/>
        </w:rPr>
        <w:t>. Por tanto, se revocará la sentencia impugnada</w:t>
      </w:r>
      <w:r w:rsidR="000429E9" w:rsidRPr="002A099D">
        <w:rPr>
          <w:rFonts w:ascii="Tahoma" w:hAnsi="Tahoma" w:cs="Tahoma"/>
          <w:spacing w:val="-4"/>
          <w:sz w:val="24"/>
          <w:szCs w:val="24"/>
        </w:rPr>
        <w:t xml:space="preserve"> que declaró improcedente el </w:t>
      </w:r>
      <w:r w:rsidR="008E76E5" w:rsidRPr="002A099D">
        <w:rPr>
          <w:rFonts w:ascii="Tahoma" w:hAnsi="Tahoma" w:cs="Tahoma"/>
          <w:spacing w:val="-4"/>
          <w:sz w:val="24"/>
          <w:szCs w:val="24"/>
        </w:rPr>
        <w:t>amparo solicitado</w:t>
      </w:r>
      <w:r w:rsidR="46BC67CF" w:rsidRPr="002A099D">
        <w:rPr>
          <w:rFonts w:ascii="Tahoma" w:hAnsi="Tahoma" w:cs="Tahoma"/>
          <w:spacing w:val="-4"/>
          <w:sz w:val="24"/>
          <w:szCs w:val="24"/>
        </w:rPr>
        <w:t xml:space="preserve">, el que </w:t>
      </w:r>
      <w:r w:rsidR="008E76E5" w:rsidRPr="002A099D">
        <w:rPr>
          <w:rFonts w:ascii="Tahoma" w:hAnsi="Tahoma" w:cs="Tahoma"/>
          <w:spacing w:val="-4"/>
          <w:sz w:val="24"/>
          <w:szCs w:val="24"/>
        </w:rPr>
        <w:t>será concedido</w:t>
      </w:r>
      <w:r w:rsidR="31D1809A" w:rsidRPr="002A099D">
        <w:rPr>
          <w:rFonts w:ascii="Tahoma" w:hAnsi="Tahoma" w:cs="Tahoma"/>
          <w:spacing w:val="-4"/>
          <w:sz w:val="24"/>
          <w:szCs w:val="24"/>
        </w:rPr>
        <w:t>. P</w:t>
      </w:r>
      <w:r w:rsidR="00606BD5" w:rsidRPr="002A099D">
        <w:rPr>
          <w:rFonts w:ascii="Tahoma" w:hAnsi="Tahoma" w:cs="Tahoma"/>
          <w:spacing w:val="-4"/>
          <w:sz w:val="24"/>
          <w:szCs w:val="24"/>
        </w:rPr>
        <w:t>ara proteger los derechos lesio</w:t>
      </w:r>
      <w:r w:rsidR="00F46A53" w:rsidRPr="002A099D">
        <w:rPr>
          <w:rFonts w:ascii="Tahoma" w:hAnsi="Tahoma" w:cs="Tahoma"/>
          <w:spacing w:val="-4"/>
          <w:sz w:val="24"/>
          <w:szCs w:val="24"/>
        </w:rPr>
        <w:t>nados, se dejará sin efecto la R</w:t>
      </w:r>
      <w:r w:rsidR="00606BD5" w:rsidRPr="002A099D">
        <w:rPr>
          <w:rFonts w:ascii="Tahoma" w:hAnsi="Tahoma" w:cs="Tahoma"/>
          <w:spacing w:val="-4"/>
          <w:sz w:val="24"/>
          <w:szCs w:val="24"/>
        </w:rPr>
        <w:t xml:space="preserve">esolución No. </w:t>
      </w:r>
      <w:r w:rsidR="002A6976" w:rsidRPr="002A099D">
        <w:rPr>
          <w:rFonts w:ascii="Tahoma" w:hAnsi="Tahoma" w:cs="Tahoma"/>
          <w:spacing w:val="-4"/>
          <w:sz w:val="24"/>
          <w:szCs w:val="24"/>
        </w:rPr>
        <w:t>DPE 8937 del 23 de junio de 2020</w:t>
      </w:r>
      <w:r w:rsidR="00606BD5" w:rsidRPr="002A099D">
        <w:rPr>
          <w:rFonts w:ascii="Tahoma" w:hAnsi="Tahoma" w:cs="Tahoma"/>
          <w:spacing w:val="-4"/>
          <w:sz w:val="24"/>
          <w:szCs w:val="24"/>
        </w:rPr>
        <w:t xml:space="preserve">, expedida por la Directora de Prestaciones Económicas de Colpensiones y se le ordenará a esa funcionaria que en el término de quince días reconozca la </w:t>
      </w:r>
      <w:r w:rsidR="002A6976" w:rsidRPr="002A099D">
        <w:rPr>
          <w:rFonts w:ascii="Tahoma" w:hAnsi="Tahoma" w:cs="Tahoma"/>
          <w:spacing w:val="-4"/>
          <w:sz w:val="24"/>
          <w:szCs w:val="24"/>
        </w:rPr>
        <w:t>pensión de invalidez a favor de la</w:t>
      </w:r>
      <w:r w:rsidR="00606BD5" w:rsidRPr="002A099D">
        <w:rPr>
          <w:rFonts w:ascii="Tahoma" w:hAnsi="Tahoma" w:cs="Tahoma"/>
          <w:spacing w:val="-4"/>
          <w:sz w:val="24"/>
          <w:szCs w:val="24"/>
        </w:rPr>
        <w:t xml:space="preserve"> señor</w:t>
      </w:r>
      <w:r w:rsidR="002A6976" w:rsidRPr="002A099D">
        <w:rPr>
          <w:rFonts w:ascii="Tahoma" w:hAnsi="Tahoma" w:cs="Tahoma"/>
          <w:spacing w:val="-4"/>
          <w:sz w:val="24"/>
          <w:szCs w:val="24"/>
        </w:rPr>
        <w:t xml:space="preserve">a Zoraida Cano </w:t>
      </w:r>
      <w:proofErr w:type="spellStart"/>
      <w:r w:rsidR="002A6976" w:rsidRPr="002A099D">
        <w:rPr>
          <w:rFonts w:ascii="Tahoma" w:hAnsi="Tahoma" w:cs="Tahoma"/>
          <w:spacing w:val="-4"/>
          <w:sz w:val="24"/>
          <w:szCs w:val="24"/>
        </w:rPr>
        <w:t>Esguerra</w:t>
      </w:r>
      <w:proofErr w:type="spellEnd"/>
      <w:r w:rsidR="00F0067B" w:rsidRPr="002A099D">
        <w:rPr>
          <w:rFonts w:ascii="Tahoma" w:hAnsi="Tahoma" w:cs="Tahoma"/>
          <w:spacing w:val="-4"/>
          <w:sz w:val="24"/>
          <w:szCs w:val="24"/>
        </w:rPr>
        <w:t xml:space="preserve">; se autorizará a esa funcionaria descontar el valor correspondiente a la indemnización sustitutiva reconocida a la demandante mediante </w:t>
      </w:r>
      <w:r w:rsidR="00DA3215" w:rsidRPr="002A099D">
        <w:rPr>
          <w:rFonts w:ascii="Tahoma" w:hAnsi="Tahoma" w:cs="Tahoma"/>
          <w:spacing w:val="-4"/>
          <w:sz w:val="24"/>
          <w:szCs w:val="24"/>
        </w:rPr>
        <w:t xml:space="preserve">Resolución </w:t>
      </w:r>
      <w:proofErr w:type="spellStart"/>
      <w:r w:rsidR="00DA3215" w:rsidRPr="002A099D">
        <w:rPr>
          <w:rFonts w:ascii="Tahoma" w:hAnsi="Tahoma" w:cs="Tahoma"/>
          <w:spacing w:val="-4"/>
          <w:sz w:val="24"/>
          <w:szCs w:val="24"/>
        </w:rPr>
        <w:t>GNR</w:t>
      </w:r>
      <w:proofErr w:type="spellEnd"/>
      <w:r w:rsidR="00DA3215" w:rsidRPr="002A099D">
        <w:rPr>
          <w:rFonts w:ascii="Tahoma" w:hAnsi="Tahoma" w:cs="Tahoma"/>
          <w:spacing w:val="-4"/>
          <w:sz w:val="24"/>
          <w:szCs w:val="24"/>
        </w:rPr>
        <w:t xml:space="preserve"> 142244 de</w:t>
      </w:r>
      <w:r w:rsidR="00B902F1" w:rsidRPr="002A099D">
        <w:rPr>
          <w:rFonts w:ascii="Tahoma" w:hAnsi="Tahoma" w:cs="Tahoma"/>
          <w:spacing w:val="-4"/>
          <w:sz w:val="24"/>
          <w:szCs w:val="24"/>
        </w:rPr>
        <w:t>l</w:t>
      </w:r>
      <w:r w:rsidR="00DA3215" w:rsidRPr="002A099D">
        <w:rPr>
          <w:rFonts w:ascii="Tahoma" w:hAnsi="Tahoma" w:cs="Tahoma"/>
          <w:spacing w:val="-4"/>
          <w:sz w:val="24"/>
          <w:szCs w:val="24"/>
        </w:rPr>
        <w:t xml:space="preserve"> 27 de marzo de 2014</w:t>
      </w:r>
      <w:r w:rsidR="00F0067B" w:rsidRPr="002A099D">
        <w:rPr>
          <w:rFonts w:ascii="Tahoma" w:hAnsi="Tahoma" w:cs="Tahoma"/>
          <w:spacing w:val="-4"/>
          <w:sz w:val="24"/>
          <w:szCs w:val="24"/>
        </w:rPr>
        <w:t xml:space="preserve"> de acuerdo con el precedente de la Corte Constitucional que así lo ha dispuesto</w:t>
      </w:r>
      <w:r w:rsidR="00F0067B" w:rsidRPr="002A099D">
        <w:rPr>
          <w:rFonts w:ascii="Tahoma" w:hAnsi="Tahoma" w:cs="Tahoma"/>
          <w:spacing w:val="-4"/>
          <w:sz w:val="24"/>
          <w:szCs w:val="24"/>
          <w:vertAlign w:val="superscript"/>
        </w:rPr>
        <w:footnoteReference w:id="15"/>
      </w:r>
      <w:r w:rsidR="00F0067B" w:rsidRPr="002A099D">
        <w:rPr>
          <w:rFonts w:ascii="Tahoma" w:hAnsi="Tahoma" w:cs="Tahoma"/>
          <w:spacing w:val="-4"/>
          <w:sz w:val="24"/>
          <w:szCs w:val="24"/>
        </w:rPr>
        <w:t>.</w:t>
      </w:r>
      <w:r w:rsidR="00606BD5" w:rsidRPr="002A099D">
        <w:rPr>
          <w:rFonts w:ascii="Tahoma" w:hAnsi="Tahoma" w:cs="Tahoma"/>
          <w:spacing w:val="-4"/>
          <w:sz w:val="24"/>
          <w:szCs w:val="24"/>
        </w:rPr>
        <w:t xml:space="preserve">  </w:t>
      </w:r>
    </w:p>
    <w:p w:rsidR="00DA3215" w:rsidRPr="002A099D" w:rsidRDefault="00DA3215"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06BD5" w:rsidRPr="002A099D" w:rsidRDefault="002A6976"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t>1</w:t>
      </w:r>
      <w:r w:rsidR="00662D2C" w:rsidRPr="002A099D">
        <w:rPr>
          <w:rFonts w:ascii="Tahoma" w:hAnsi="Tahoma" w:cs="Tahoma"/>
          <w:spacing w:val="-4"/>
          <w:sz w:val="24"/>
          <w:szCs w:val="24"/>
        </w:rPr>
        <w:t>1</w:t>
      </w:r>
      <w:r w:rsidR="00606BD5" w:rsidRPr="002A099D">
        <w:rPr>
          <w:rFonts w:ascii="Tahoma" w:hAnsi="Tahoma" w:cs="Tahoma"/>
          <w:spacing w:val="-4"/>
          <w:sz w:val="24"/>
          <w:szCs w:val="24"/>
        </w:rPr>
        <w:t>.</w:t>
      </w:r>
      <w:r w:rsidRPr="002A099D">
        <w:rPr>
          <w:rFonts w:ascii="Tahoma" w:hAnsi="Tahoma" w:cs="Tahoma"/>
          <w:spacing w:val="-4"/>
          <w:sz w:val="24"/>
          <w:szCs w:val="24"/>
        </w:rPr>
        <w:t xml:space="preserve"> </w:t>
      </w:r>
      <w:r w:rsidR="00606BD5" w:rsidRPr="002A099D">
        <w:rPr>
          <w:rFonts w:ascii="Tahoma" w:hAnsi="Tahoma" w:cs="Tahoma"/>
          <w:spacing w:val="-4"/>
          <w:sz w:val="24"/>
          <w:szCs w:val="24"/>
        </w:rPr>
        <w:t>Se</w:t>
      </w:r>
      <w:r w:rsidRPr="002A099D">
        <w:rPr>
          <w:rFonts w:ascii="Tahoma" w:hAnsi="Tahoma" w:cs="Tahoma"/>
          <w:spacing w:val="-4"/>
          <w:sz w:val="24"/>
          <w:szCs w:val="24"/>
        </w:rPr>
        <w:t xml:space="preserve"> declarará improcedente </w:t>
      </w:r>
      <w:r w:rsidR="00606BD5" w:rsidRPr="002A099D">
        <w:rPr>
          <w:rFonts w:ascii="Tahoma" w:hAnsi="Tahoma" w:cs="Tahoma"/>
          <w:spacing w:val="-4"/>
          <w:sz w:val="24"/>
          <w:szCs w:val="24"/>
        </w:rPr>
        <w:t>la tutela frente</w:t>
      </w:r>
      <w:r w:rsidR="00662D2C" w:rsidRPr="002A099D">
        <w:rPr>
          <w:rFonts w:ascii="Tahoma" w:hAnsi="Tahoma" w:cs="Tahoma"/>
          <w:spacing w:val="-4"/>
          <w:sz w:val="24"/>
          <w:szCs w:val="24"/>
        </w:rPr>
        <w:t xml:space="preserve"> a la</w:t>
      </w:r>
      <w:r w:rsidR="00606BD5" w:rsidRPr="002A099D">
        <w:rPr>
          <w:rFonts w:ascii="Tahoma" w:hAnsi="Tahoma" w:cs="Tahoma"/>
          <w:spacing w:val="-4"/>
          <w:sz w:val="24"/>
          <w:szCs w:val="24"/>
        </w:rPr>
        <w:t xml:space="preserve"> </w:t>
      </w:r>
      <w:r w:rsidR="00662D2C" w:rsidRPr="002A099D">
        <w:rPr>
          <w:rFonts w:ascii="Tahoma" w:hAnsi="Tahoma" w:cs="Tahoma"/>
          <w:spacing w:val="-4"/>
          <w:sz w:val="24"/>
          <w:szCs w:val="24"/>
        </w:rPr>
        <w:t>Vicepresidencia de Beneficios y Prestaciones, la Gerencia de Determinación de Derechos,</w:t>
      </w:r>
      <w:r w:rsidR="00662D2C" w:rsidRPr="002A099D">
        <w:rPr>
          <w:rFonts w:ascii="Tahoma" w:hAnsi="Tahoma" w:cs="Tahoma"/>
          <w:spacing w:val="-4"/>
          <w:sz w:val="24"/>
          <w:szCs w:val="24"/>
          <w:lang w:val="es-CO"/>
        </w:rPr>
        <w:t xml:space="preserve"> y la Subdirectora de Determinación X </w:t>
      </w:r>
      <w:r w:rsidR="00662D2C" w:rsidRPr="002A099D">
        <w:rPr>
          <w:rFonts w:ascii="Tahoma" w:hAnsi="Tahoma" w:cs="Tahoma"/>
          <w:spacing w:val="-4"/>
          <w:sz w:val="24"/>
          <w:szCs w:val="24"/>
        </w:rPr>
        <w:t>de esa misma entidad</w:t>
      </w:r>
      <w:r w:rsidR="00606BD5" w:rsidRPr="002A099D">
        <w:rPr>
          <w:rFonts w:ascii="Tahoma" w:hAnsi="Tahoma" w:cs="Tahoma"/>
          <w:spacing w:val="-4"/>
          <w:sz w:val="24"/>
          <w:szCs w:val="24"/>
        </w:rPr>
        <w:t xml:space="preserve"> porque solo la Directora de Prestaciones Económicas</w:t>
      </w:r>
      <w:r w:rsidR="00606BD5" w:rsidRPr="002A099D">
        <w:rPr>
          <w:rFonts w:ascii="Tahoma" w:hAnsi="Tahoma" w:cs="Tahoma"/>
          <w:spacing w:val="-4"/>
          <w:sz w:val="24"/>
          <w:szCs w:val="24"/>
          <w:lang w:val="es-CO"/>
        </w:rPr>
        <w:t xml:space="preserve"> de esa entidad </w:t>
      </w:r>
      <w:r w:rsidR="00606BD5" w:rsidRPr="002A099D">
        <w:rPr>
          <w:rFonts w:ascii="Tahoma" w:hAnsi="Tahoma" w:cs="Tahoma"/>
          <w:spacing w:val="-4"/>
          <w:sz w:val="24"/>
          <w:szCs w:val="24"/>
        </w:rPr>
        <w:t>tiene en la actualidad competencia para pronunciarse sobre la referida prestación, pues fue ella, con motivo del recurso de apelación interpuesto en la vía administrativa, quien ado</w:t>
      </w:r>
      <w:bookmarkStart w:id="0" w:name="_GoBack"/>
      <w:bookmarkEnd w:id="0"/>
      <w:r w:rsidR="00606BD5" w:rsidRPr="002A099D">
        <w:rPr>
          <w:rFonts w:ascii="Tahoma" w:hAnsi="Tahoma" w:cs="Tahoma"/>
          <w:spacing w:val="-4"/>
          <w:sz w:val="24"/>
          <w:szCs w:val="24"/>
        </w:rPr>
        <w:t xml:space="preserve">ptó la decisión definitiva de confirmar </w:t>
      </w:r>
      <w:r w:rsidR="00352F80" w:rsidRPr="002A099D">
        <w:rPr>
          <w:rFonts w:ascii="Tahoma" w:hAnsi="Tahoma" w:cs="Tahoma"/>
          <w:spacing w:val="-4"/>
          <w:sz w:val="24"/>
          <w:szCs w:val="24"/>
        </w:rPr>
        <w:t xml:space="preserve">el acto administrativo </w:t>
      </w:r>
      <w:r w:rsidR="00606BD5" w:rsidRPr="002A099D">
        <w:rPr>
          <w:rFonts w:ascii="Tahoma" w:hAnsi="Tahoma" w:cs="Tahoma"/>
          <w:spacing w:val="-4"/>
          <w:sz w:val="24"/>
          <w:szCs w:val="24"/>
        </w:rPr>
        <w:t>que negó la pensión de invalidez.</w:t>
      </w:r>
    </w:p>
    <w:p w:rsidR="00606BD5" w:rsidRPr="002A099D" w:rsidRDefault="00606BD5"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Default="00C178E4" w:rsidP="002A099D">
      <w:pPr>
        <w:suppressAutoHyphens/>
        <w:spacing w:line="276" w:lineRule="auto"/>
        <w:jc w:val="both"/>
        <w:rPr>
          <w:rFonts w:ascii="Tahoma" w:hAnsi="Tahoma" w:cs="Tahoma"/>
          <w:spacing w:val="-4"/>
          <w:sz w:val="24"/>
          <w:szCs w:val="24"/>
        </w:rPr>
      </w:pPr>
      <w:r w:rsidRPr="002A099D">
        <w:rPr>
          <w:rFonts w:ascii="Tahoma" w:hAnsi="Tahoma" w:cs="Tahoma"/>
          <w:spacing w:val="-4"/>
          <w:sz w:val="24"/>
          <w:szCs w:val="24"/>
        </w:rPr>
        <w:lastRenderedPageBreak/>
        <w:t>Por lo expuesto, la Sala No. 1 de Asuntos Penales Para Adolescentes del Tribunal Superior de Pereira, Risaralda, administrando justicia en nombre de la República y por autoridad de la ley,</w:t>
      </w:r>
    </w:p>
    <w:p w:rsidR="002A099D" w:rsidRPr="002A099D" w:rsidRDefault="002A099D"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spacing w:line="276" w:lineRule="auto"/>
        <w:jc w:val="both"/>
        <w:rPr>
          <w:rFonts w:ascii="Tahoma" w:hAnsi="Tahoma" w:cs="Tahoma"/>
          <w:b/>
          <w:spacing w:val="-5"/>
          <w:sz w:val="24"/>
          <w:szCs w:val="24"/>
        </w:rPr>
      </w:pPr>
      <w:r w:rsidRPr="002A099D">
        <w:rPr>
          <w:rFonts w:ascii="Tahoma" w:hAnsi="Tahoma" w:cs="Tahoma"/>
          <w:b/>
          <w:spacing w:val="-5"/>
          <w:sz w:val="24"/>
          <w:szCs w:val="24"/>
        </w:rPr>
        <w:t>R E S U E L V E</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62D2C" w:rsidRPr="002A099D" w:rsidRDefault="00C178E4" w:rsidP="002A099D">
      <w:pPr>
        <w:tabs>
          <w:tab w:val="left" w:pos="0"/>
        </w:tabs>
        <w:spacing w:line="276" w:lineRule="auto"/>
        <w:jc w:val="both"/>
        <w:rPr>
          <w:rFonts w:ascii="Tahoma" w:hAnsi="Tahoma" w:cs="Tahoma"/>
          <w:spacing w:val="-5"/>
          <w:sz w:val="24"/>
          <w:szCs w:val="24"/>
        </w:rPr>
      </w:pPr>
      <w:r w:rsidRPr="002A099D">
        <w:rPr>
          <w:rFonts w:ascii="Tahoma" w:hAnsi="Tahoma" w:cs="Tahoma"/>
          <w:b/>
          <w:spacing w:val="-5"/>
          <w:sz w:val="24"/>
          <w:szCs w:val="24"/>
        </w:rPr>
        <w:t>PRIMERO: REVOCAR</w:t>
      </w:r>
      <w:r w:rsidRPr="002A099D">
        <w:rPr>
          <w:rFonts w:ascii="Tahoma" w:hAnsi="Tahoma" w:cs="Tahoma"/>
          <w:spacing w:val="-5"/>
          <w:sz w:val="24"/>
          <w:szCs w:val="24"/>
        </w:rPr>
        <w:t xml:space="preserve"> la sentencia proferida por el </w:t>
      </w:r>
      <w:r w:rsidR="00662D2C" w:rsidRPr="002A099D">
        <w:rPr>
          <w:rFonts w:ascii="Tahoma" w:hAnsi="Tahoma" w:cs="Tahoma"/>
          <w:spacing w:val="-5"/>
          <w:sz w:val="24"/>
          <w:szCs w:val="24"/>
        </w:rPr>
        <w:t xml:space="preserve">Juzgado Segundo Penal del Circuito de Adolescentes con Función de Conocimiento de Pereira, el 10 de julio pasado, dentro de la acción de tutela promovida por la señora Zoraida Cano Esguerra contra Colpensiones </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suppressAutoHyphens/>
        <w:spacing w:line="276" w:lineRule="auto"/>
        <w:jc w:val="both"/>
        <w:rPr>
          <w:rFonts w:ascii="Tahoma" w:hAnsi="Tahoma" w:cs="Tahoma"/>
          <w:spacing w:val="-5"/>
          <w:sz w:val="24"/>
          <w:szCs w:val="24"/>
        </w:rPr>
      </w:pPr>
      <w:r w:rsidRPr="002A099D">
        <w:rPr>
          <w:rFonts w:ascii="Tahoma" w:hAnsi="Tahoma" w:cs="Tahoma"/>
          <w:b/>
          <w:spacing w:val="-5"/>
          <w:sz w:val="24"/>
          <w:szCs w:val="24"/>
        </w:rPr>
        <w:t xml:space="preserve">SEGUNDO: </w:t>
      </w:r>
      <w:r w:rsidRPr="002A099D">
        <w:rPr>
          <w:rFonts w:ascii="Tahoma" w:hAnsi="Tahoma" w:cs="Tahoma"/>
          <w:spacing w:val="-5"/>
          <w:sz w:val="24"/>
          <w:szCs w:val="24"/>
        </w:rPr>
        <w:t>Conceder el amparo solicitado para proteger los derechos al mínimo vital, la v</w:t>
      </w:r>
      <w:r w:rsidR="00DA3215" w:rsidRPr="002A099D">
        <w:rPr>
          <w:rFonts w:ascii="Tahoma" w:hAnsi="Tahoma" w:cs="Tahoma"/>
          <w:spacing w:val="-5"/>
          <w:sz w:val="24"/>
          <w:szCs w:val="24"/>
        </w:rPr>
        <w:t>ida digna y la seguridad social</w:t>
      </w:r>
      <w:r w:rsidRPr="002A099D">
        <w:rPr>
          <w:rFonts w:ascii="Tahoma" w:hAnsi="Tahoma" w:cs="Tahoma"/>
          <w:spacing w:val="-5"/>
          <w:sz w:val="24"/>
          <w:szCs w:val="24"/>
        </w:rPr>
        <w:t xml:space="preserve"> de que es titular l</w:t>
      </w:r>
      <w:r w:rsidR="00662D2C" w:rsidRPr="002A099D">
        <w:rPr>
          <w:rFonts w:ascii="Tahoma" w:hAnsi="Tahoma" w:cs="Tahoma"/>
          <w:spacing w:val="-5"/>
          <w:sz w:val="24"/>
          <w:szCs w:val="24"/>
        </w:rPr>
        <w:t>a</w:t>
      </w:r>
      <w:r w:rsidRPr="002A099D">
        <w:rPr>
          <w:rFonts w:ascii="Tahoma" w:hAnsi="Tahoma" w:cs="Tahoma"/>
          <w:spacing w:val="-5"/>
          <w:sz w:val="24"/>
          <w:szCs w:val="24"/>
        </w:rPr>
        <w:t xml:space="preserve"> demandante.</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62D2C" w:rsidRPr="002A099D" w:rsidRDefault="00C178E4" w:rsidP="002A099D">
      <w:pPr>
        <w:suppressAutoHyphens/>
        <w:spacing w:line="276" w:lineRule="auto"/>
        <w:jc w:val="both"/>
        <w:rPr>
          <w:rFonts w:ascii="Tahoma" w:hAnsi="Tahoma" w:cs="Tahoma"/>
          <w:spacing w:val="-5"/>
          <w:sz w:val="24"/>
          <w:szCs w:val="24"/>
        </w:rPr>
      </w:pPr>
      <w:r w:rsidRPr="002A099D">
        <w:rPr>
          <w:rFonts w:ascii="Tahoma" w:hAnsi="Tahoma" w:cs="Tahoma"/>
          <w:b/>
          <w:bCs/>
          <w:spacing w:val="-5"/>
          <w:sz w:val="24"/>
          <w:szCs w:val="24"/>
        </w:rPr>
        <w:t xml:space="preserve">TERCERO: </w:t>
      </w:r>
      <w:r w:rsidRPr="002A099D">
        <w:rPr>
          <w:rFonts w:ascii="Tahoma" w:hAnsi="Tahoma" w:cs="Tahoma"/>
          <w:spacing w:val="-5"/>
          <w:sz w:val="24"/>
          <w:szCs w:val="24"/>
        </w:rPr>
        <w:t xml:space="preserve">Se deja sin efecto la </w:t>
      </w:r>
      <w:r w:rsidR="00662D2C" w:rsidRPr="002A099D">
        <w:rPr>
          <w:rFonts w:ascii="Tahoma" w:hAnsi="Tahoma" w:cs="Tahoma"/>
          <w:spacing w:val="-5"/>
          <w:sz w:val="24"/>
          <w:szCs w:val="24"/>
        </w:rPr>
        <w:t xml:space="preserve">Resolución No. DPE 8937 del 23 de junio de 2020, expedida por la Directora de Prestaciones Económicas de Colpensiones y se le ordena a esa funcionaria que en el término de quince días, contado a partir de la notificación que de </w:t>
      </w:r>
      <w:r w:rsidR="00DA3215" w:rsidRPr="002A099D">
        <w:rPr>
          <w:rFonts w:ascii="Tahoma" w:hAnsi="Tahoma" w:cs="Tahoma"/>
          <w:spacing w:val="-5"/>
          <w:sz w:val="24"/>
          <w:szCs w:val="24"/>
        </w:rPr>
        <w:t>esta</w:t>
      </w:r>
      <w:r w:rsidR="00662D2C" w:rsidRPr="002A099D">
        <w:rPr>
          <w:rFonts w:ascii="Tahoma" w:hAnsi="Tahoma" w:cs="Tahoma"/>
          <w:spacing w:val="-5"/>
          <w:sz w:val="24"/>
          <w:szCs w:val="24"/>
        </w:rPr>
        <w:t xml:space="preserve"> providencia se le haga, reconozca la pensión de invalidez a favor de la señora Zoraida Cano </w:t>
      </w:r>
      <w:proofErr w:type="spellStart"/>
      <w:r w:rsidR="00662D2C" w:rsidRPr="002A099D">
        <w:rPr>
          <w:rFonts w:ascii="Tahoma" w:hAnsi="Tahoma" w:cs="Tahoma"/>
          <w:spacing w:val="-5"/>
          <w:sz w:val="24"/>
          <w:szCs w:val="24"/>
        </w:rPr>
        <w:t>Esguerra</w:t>
      </w:r>
      <w:proofErr w:type="spellEnd"/>
      <w:r w:rsidR="00DA3215" w:rsidRPr="002A099D">
        <w:rPr>
          <w:rFonts w:ascii="Tahoma" w:hAnsi="Tahoma" w:cs="Tahoma"/>
          <w:spacing w:val="-5"/>
          <w:sz w:val="24"/>
          <w:szCs w:val="24"/>
        </w:rPr>
        <w:t xml:space="preserve">; se autoriza a esa funcionaria a realizar el descuento del valor correspondiente a la indemnización sustitutiva </w:t>
      </w:r>
      <w:r w:rsidR="00B902F1" w:rsidRPr="002A099D">
        <w:rPr>
          <w:rFonts w:ascii="Tahoma" w:hAnsi="Tahoma" w:cs="Tahoma"/>
          <w:spacing w:val="-5"/>
          <w:sz w:val="24"/>
          <w:szCs w:val="24"/>
        </w:rPr>
        <w:t>otorgada</w:t>
      </w:r>
      <w:r w:rsidR="00DA3215" w:rsidRPr="002A099D">
        <w:rPr>
          <w:rFonts w:ascii="Tahoma" w:hAnsi="Tahoma" w:cs="Tahoma"/>
          <w:spacing w:val="-5"/>
          <w:sz w:val="24"/>
          <w:szCs w:val="24"/>
        </w:rPr>
        <w:t xml:space="preserve"> a la demandante </w:t>
      </w:r>
      <w:r w:rsidR="00B902F1" w:rsidRPr="002A099D">
        <w:rPr>
          <w:rFonts w:ascii="Tahoma" w:hAnsi="Tahoma" w:cs="Tahoma"/>
          <w:spacing w:val="-5"/>
          <w:sz w:val="24"/>
          <w:szCs w:val="24"/>
        </w:rPr>
        <w:t>por</w:t>
      </w:r>
      <w:r w:rsidR="00DA3215" w:rsidRPr="002A099D">
        <w:rPr>
          <w:rFonts w:ascii="Tahoma" w:hAnsi="Tahoma" w:cs="Tahoma"/>
          <w:spacing w:val="-5"/>
          <w:sz w:val="24"/>
          <w:szCs w:val="24"/>
        </w:rPr>
        <w:t xml:space="preserve"> Resolución </w:t>
      </w:r>
      <w:proofErr w:type="spellStart"/>
      <w:r w:rsidR="00DA3215" w:rsidRPr="002A099D">
        <w:rPr>
          <w:rFonts w:ascii="Tahoma" w:hAnsi="Tahoma" w:cs="Tahoma"/>
          <w:spacing w:val="-5"/>
          <w:sz w:val="24"/>
          <w:szCs w:val="24"/>
        </w:rPr>
        <w:t>GNR</w:t>
      </w:r>
      <w:proofErr w:type="spellEnd"/>
      <w:r w:rsidR="00DA3215" w:rsidRPr="002A099D">
        <w:rPr>
          <w:rFonts w:ascii="Tahoma" w:hAnsi="Tahoma" w:cs="Tahoma"/>
          <w:spacing w:val="-5"/>
          <w:sz w:val="24"/>
          <w:szCs w:val="24"/>
        </w:rPr>
        <w:t xml:space="preserve"> 142244 de 27 de marzo de 2014.</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tabs>
          <w:tab w:val="left" w:pos="0"/>
        </w:tabs>
        <w:spacing w:line="276" w:lineRule="auto"/>
        <w:jc w:val="both"/>
        <w:rPr>
          <w:rFonts w:ascii="Tahoma" w:hAnsi="Tahoma" w:cs="Tahoma"/>
          <w:b/>
          <w:spacing w:val="-5"/>
          <w:sz w:val="24"/>
          <w:szCs w:val="24"/>
        </w:rPr>
      </w:pPr>
      <w:r w:rsidRPr="002A099D">
        <w:rPr>
          <w:rFonts w:ascii="Tahoma" w:hAnsi="Tahoma" w:cs="Tahoma"/>
          <w:b/>
          <w:spacing w:val="-5"/>
          <w:sz w:val="24"/>
          <w:szCs w:val="24"/>
        </w:rPr>
        <w:t xml:space="preserve">CUARTO: </w:t>
      </w:r>
      <w:r w:rsidRPr="002A099D">
        <w:rPr>
          <w:rFonts w:ascii="Tahoma" w:hAnsi="Tahoma" w:cs="Tahoma"/>
          <w:spacing w:val="-5"/>
          <w:sz w:val="24"/>
          <w:szCs w:val="24"/>
        </w:rPr>
        <w:t xml:space="preserve">Se </w:t>
      </w:r>
      <w:r w:rsidR="00662D2C" w:rsidRPr="002A099D">
        <w:rPr>
          <w:rFonts w:ascii="Tahoma" w:hAnsi="Tahoma" w:cs="Tahoma"/>
          <w:spacing w:val="-5"/>
          <w:sz w:val="24"/>
          <w:szCs w:val="24"/>
        </w:rPr>
        <w:t>declara improcedente el amparo frente a la Vicepresidencia de Beneficios y Prestaciones, la Gerencia de Determinación de Derechos</w:t>
      </w:r>
      <w:r w:rsidR="00662D2C" w:rsidRPr="002A099D">
        <w:rPr>
          <w:rFonts w:ascii="Tahoma" w:hAnsi="Tahoma" w:cs="Tahoma"/>
          <w:spacing w:val="-5"/>
          <w:sz w:val="24"/>
          <w:szCs w:val="24"/>
          <w:lang w:val="es-CO"/>
        </w:rPr>
        <w:t xml:space="preserve"> y la Subdirectora de Determinación X </w:t>
      </w:r>
      <w:r w:rsidRPr="002A099D">
        <w:rPr>
          <w:rFonts w:ascii="Tahoma" w:hAnsi="Tahoma" w:cs="Tahoma"/>
          <w:spacing w:val="-5"/>
          <w:sz w:val="24"/>
          <w:szCs w:val="24"/>
        </w:rPr>
        <w:t>de Colpensiones.</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spacing w:line="276" w:lineRule="auto"/>
        <w:jc w:val="both"/>
        <w:rPr>
          <w:rFonts w:ascii="Tahoma" w:hAnsi="Tahoma" w:cs="Tahoma"/>
          <w:spacing w:val="-5"/>
          <w:sz w:val="24"/>
          <w:szCs w:val="24"/>
        </w:rPr>
      </w:pPr>
      <w:r w:rsidRPr="002A099D">
        <w:rPr>
          <w:rFonts w:ascii="Tahoma" w:hAnsi="Tahoma" w:cs="Tahoma"/>
          <w:b/>
          <w:spacing w:val="-5"/>
          <w:sz w:val="24"/>
          <w:szCs w:val="24"/>
        </w:rPr>
        <w:t xml:space="preserve">QUINTO: </w:t>
      </w:r>
      <w:r w:rsidRPr="002A099D">
        <w:rPr>
          <w:rFonts w:ascii="Tahoma" w:hAnsi="Tahoma" w:cs="Tahoma"/>
          <w:spacing w:val="-5"/>
          <w:sz w:val="24"/>
          <w:szCs w:val="24"/>
        </w:rPr>
        <w:t>Notifíquese esta decisión a las partes conforme lo previene el artículo 30 del Decreto 2591 de 1991.</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spacing w:line="276" w:lineRule="auto"/>
        <w:jc w:val="both"/>
        <w:rPr>
          <w:rFonts w:ascii="Tahoma" w:hAnsi="Tahoma" w:cs="Tahoma"/>
          <w:spacing w:val="-5"/>
          <w:sz w:val="24"/>
          <w:szCs w:val="24"/>
        </w:rPr>
      </w:pPr>
      <w:r w:rsidRPr="002A099D">
        <w:rPr>
          <w:rFonts w:ascii="Tahoma" w:hAnsi="Tahoma" w:cs="Tahoma"/>
          <w:b/>
          <w:spacing w:val="-5"/>
          <w:sz w:val="24"/>
          <w:szCs w:val="24"/>
        </w:rPr>
        <w:t xml:space="preserve">SEXTO: </w:t>
      </w:r>
      <w:r w:rsidRPr="002A099D">
        <w:rPr>
          <w:rFonts w:ascii="Tahoma" w:hAnsi="Tahoma" w:cs="Tahoma"/>
          <w:spacing w:val="-5"/>
          <w:sz w:val="24"/>
          <w:szCs w:val="24"/>
        </w:rPr>
        <w:t>Envíese el expediente a la Corte Constitucional para su eventual revisión conforme lo dispone el artículo 32 del Decreto 2591 de 1991.</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2E3F62"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5"/>
          <w:sz w:val="24"/>
          <w:szCs w:val="24"/>
        </w:rPr>
      </w:pPr>
      <w:r>
        <w:rPr>
          <w:rFonts w:ascii="Tahoma" w:hAnsi="Tahoma" w:cs="Tahoma"/>
          <w:spacing w:val="-5"/>
          <w:sz w:val="24"/>
          <w:szCs w:val="24"/>
        </w:rPr>
        <w:t>Notifíquese y cúmplase</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5"/>
          <w:sz w:val="24"/>
          <w:szCs w:val="24"/>
        </w:rPr>
      </w:pPr>
      <w:r w:rsidRPr="002A099D">
        <w:rPr>
          <w:rFonts w:ascii="Tahoma" w:hAnsi="Tahoma" w:cs="Tahoma"/>
          <w:spacing w:val="-5"/>
          <w:sz w:val="24"/>
          <w:szCs w:val="24"/>
        </w:rPr>
        <w:t>Los Magistrados,</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r w:rsidRPr="002A099D">
        <w:rPr>
          <w:rFonts w:ascii="Tahoma" w:hAnsi="Tahoma" w:cs="Tahoma"/>
          <w:b/>
          <w:spacing w:val="-5"/>
          <w:sz w:val="24"/>
          <w:szCs w:val="24"/>
        </w:rPr>
        <w:tab/>
      </w:r>
      <w:r w:rsidRPr="002A099D">
        <w:rPr>
          <w:rFonts w:ascii="Tahoma" w:hAnsi="Tahoma" w:cs="Tahoma"/>
          <w:b/>
          <w:spacing w:val="-5"/>
          <w:sz w:val="24"/>
          <w:szCs w:val="24"/>
        </w:rPr>
        <w:tab/>
      </w:r>
      <w:r w:rsidRPr="002A099D">
        <w:rPr>
          <w:rFonts w:ascii="Tahoma" w:hAnsi="Tahoma" w:cs="Tahoma"/>
          <w:b/>
          <w:spacing w:val="-5"/>
          <w:sz w:val="24"/>
          <w:szCs w:val="24"/>
        </w:rPr>
        <w:tab/>
      </w:r>
      <w:r w:rsidR="00B902F1" w:rsidRPr="002A099D">
        <w:rPr>
          <w:rFonts w:ascii="Tahoma" w:hAnsi="Tahoma" w:cs="Tahoma"/>
          <w:b/>
          <w:spacing w:val="-5"/>
          <w:sz w:val="24"/>
          <w:szCs w:val="24"/>
        </w:rPr>
        <w:tab/>
        <w:t xml:space="preserve">   </w:t>
      </w:r>
      <w:r w:rsidRPr="002A099D">
        <w:rPr>
          <w:rFonts w:ascii="Tahoma" w:hAnsi="Tahoma" w:cs="Tahoma"/>
          <w:b/>
          <w:spacing w:val="-5"/>
          <w:sz w:val="24"/>
          <w:szCs w:val="24"/>
        </w:rPr>
        <w:t>CLAUDIA MARÍA ARCILA RÍOS</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2A099D" w:rsidRDefault="00C178E4"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r w:rsidRPr="002A099D">
        <w:rPr>
          <w:rFonts w:ascii="Tahoma" w:hAnsi="Tahoma" w:cs="Tahoma"/>
          <w:b/>
          <w:spacing w:val="-5"/>
          <w:sz w:val="24"/>
          <w:szCs w:val="24"/>
        </w:rPr>
        <w:tab/>
      </w:r>
      <w:r w:rsidRPr="002A099D">
        <w:rPr>
          <w:rFonts w:ascii="Tahoma" w:hAnsi="Tahoma" w:cs="Tahoma"/>
          <w:b/>
          <w:spacing w:val="-5"/>
          <w:sz w:val="24"/>
          <w:szCs w:val="24"/>
        </w:rPr>
        <w:tab/>
      </w:r>
      <w:r w:rsidRPr="002A099D">
        <w:rPr>
          <w:rFonts w:ascii="Tahoma" w:hAnsi="Tahoma" w:cs="Tahoma"/>
          <w:b/>
          <w:spacing w:val="-5"/>
          <w:sz w:val="24"/>
          <w:szCs w:val="24"/>
        </w:rPr>
        <w:tab/>
      </w:r>
      <w:r w:rsidR="00B902F1" w:rsidRPr="002A099D">
        <w:rPr>
          <w:rFonts w:ascii="Tahoma" w:hAnsi="Tahoma" w:cs="Tahoma"/>
          <w:b/>
          <w:spacing w:val="-5"/>
          <w:sz w:val="24"/>
          <w:szCs w:val="24"/>
        </w:rPr>
        <w:tab/>
        <w:t xml:space="preserve">   </w:t>
      </w:r>
      <w:r w:rsidRPr="002A099D">
        <w:rPr>
          <w:rFonts w:ascii="Tahoma" w:hAnsi="Tahoma" w:cs="Tahoma"/>
          <w:b/>
          <w:spacing w:val="-5"/>
          <w:sz w:val="24"/>
          <w:szCs w:val="24"/>
        </w:rPr>
        <w:t>JORGE ARTURO CASTAÑO DUQUE</w:t>
      </w:r>
    </w:p>
    <w:p w:rsidR="00DA3215" w:rsidRPr="002A099D" w:rsidRDefault="00DA3215"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5"/>
          <w:sz w:val="24"/>
          <w:szCs w:val="24"/>
        </w:rPr>
      </w:pPr>
      <w:r w:rsidRPr="002A099D">
        <w:rPr>
          <w:rFonts w:ascii="Tahoma" w:hAnsi="Tahoma" w:cs="Tahoma"/>
          <w:spacing w:val="-5"/>
          <w:sz w:val="24"/>
          <w:szCs w:val="24"/>
        </w:rPr>
        <w:tab/>
      </w:r>
      <w:r w:rsidRPr="002A099D">
        <w:rPr>
          <w:rFonts w:ascii="Tahoma" w:hAnsi="Tahoma" w:cs="Tahoma"/>
          <w:spacing w:val="-5"/>
          <w:sz w:val="24"/>
          <w:szCs w:val="24"/>
        </w:rPr>
        <w:tab/>
      </w:r>
      <w:r w:rsidRPr="002A099D">
        <w:rPr>
          <w:rFonts w:ascii="Tahoma" w:hAnsi="Tahoma" w:cs="Tahoma"/>
          <w:spacing w:val="-5"/>
          <w:sz w:val="24"/>
          <w:szCs w:val="24"/>
        </w:rPr>
        <w:tab/>
      </w:r>
      <w:r w:rsidR="00B902F1" w:rsidRPr="002A099D">
        <w:rPr>
          <w:rFonts w:ascii="Tahoma" w:hAnsi="Tahoma" w:cs="Tahoma"/>
          <w:spacing w:val="-5"/>
          <w:sz w:val="24"/>
          <w:szCs w:val="24"/>
        </w:rPr>
        <w:tab/>
        <w:t xml:space="preserve">   </w:t>
      </w:r>
      <w:r w:rsidRPr="002A099D">
        <w:rPr>
          <w:rFonts w:ascii="Tahoma" w:hAnsi="Tahoma" w:cs="Tahoma"/>
          <w:spacing w:val="-5"/>
          <w:sz w:val="24"/>
          <w:szCs w:val="24"/>
        </w:rPr>
        <w:t>(Con aclaración de voto)</w:t>
      </w: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178E4" w:rsidRPr="0062065F" w:rsidRDefault="00C178E4" w:rsidP="006206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06BD5" w:rsidRDefault="00C178E4" w:rsidP="002A0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r w:rsidRPr="002A099D">
        <w:rPr>
          <w:rFonts w:ascii="Tahoma" w:hAnsi="Tahoma" w:cs="Tahoma"/>
          <w:b/>
          <w:spacing w:val="-5"/>
          <w:sz w:val="24"/>
          <w:szCs w:val="24"/>
        </w:rPr>
        <w:tab/>
      </w:r>
      <w:r w:rsidRPr="002A099D">
        <w:rPr>
          <w:rFonts w:ascii="Tahoma" w:hAnsi="Tahoma" w:cs="Tahoma"/>
          <w:b/>
          <w:spacing w:val="-5"/>
          <w:sz w:val="24"/>
          <w:szCs w:val="24"/>
        </w:rPr>
        <w:tab/>
      </w:r>
      <w:r w:rsidRPr="002A099D">
        <w:rPr>
          <w:rFonts w:ascii="Tahoma" w:hAnsi="Tahoma" w:cs="Tahoma"/>
          <w:b/>
          <w:spacing w:val="-5"/>
          <w:sz w:val="24"/>
          <w:szCs w:val="24"/>
        </w:rPr>
        <w:tab/>
      </w:r>
      <w:r w:rsidR="00B902F1" w:rsidRPr="002A099D">
        <w:rPr>
          <w:rFonts w:ascii="Tahoma" w:hAnsi="Tahoma" w:cs="Tahoma"/>
          <w:b/>
          <w:spacing w:val="-5"/>
          <w:sz w:val="24"/>
          <w:szCs w:val="24"/>
        </w:rPr>
        <w:tab/>
        <w:t xml:space="preserve">   </w:t>
      </w:r>
      <w:proofErr w:type="spellStart"/>
      <w:r w:rsidRPr="002A099D">
        <w:rPr>
          <w:rFonts w:ascii="Tahoma" w:hAnsi="Tahoma" w:cs="Tahoma"/>
          <w:b/>
          <w:spacing w:val="-5"/>
          <w:sz w:val="24"/>
          <w:szCs w:val="24"/>
        </w:rPr>
        <w:t>EDDER</w:t>
      </w:r>
      <w:proofErr w:type="spellEnd"/>
      <w:r w:rsidRPr="002A099D">
        <w:rPr>
          <w:rFonts w:ascii="Tahoma" w:hAnsi="Tahoma" w:cs="Tahoma"/>
          <w:b/>
          <w:spacing w:val="-5"/>
          <w:sz w:val="24"/>
          <w:szCs w:val="24"/>
        </w:rPr>
        <w:t xml:space="preserve"> JIMMY SÁNCHEZ </w:t>
      </w:r>
      <w:proofErr w:type="spellStart"/>
      <w:r w:rsidRPr="002A099D">
        <w:rPr>
          <w:rFonts w:ascii="Tahoma" w:hAnsi="Tahoma" w:cs="Tahoma"/>
          <w:b/>
          <w:spacing w:val="-5"/>
          <w:sz w:val="24"/>
          <w:szCs w:val="24"/>
        </w:rPr>
        <w:t>CALAMBÁS</w:t>
      </w:r>
      <w:proofErr w:type="spellEnd"/>
    </w:p>
    <w:p w:rsidR="002E3F62" w:rsidRDefault="002E3F62">
      <w:pPr>
        <w:overflowPunct/>
        <w:autoSpaceDE/>
        <w:autoSpaceDN/>
        <w:adjustRightInd/>
        <w:textAlignment w:val="auto"/>
        <w:rPr>
          <w:rFonts w:ascii="Tahoma" w:hAnsi="Tahoma" w:cs="Tahoma"/>
          <w:spacing w:val="-5"/>
          <w:sz w:val="24"/>
          <w:szCs w:val="24"/>
        </w:rPr>
      </w:pPr>
      <w:r>
        <w:rPr>
          <w:rFonts w:ascii="Tahoma" w:hAnsi="Tahoma" w:cs="Tahoma"/>
          <w:spacing w:val="-5"/>
          <w:sz w:val="24"/>
          <w:szCs w:val="24"/>
        </w:rPr>
        <w:br w:type="page"/>
      </w:r>
    </w:p>
    <w:p w:rsidR="002E3F62" w:rsidRPr="002E3F62" w:rsidRDefault="002E3F62" w:rsidP="002E3F62">
      <w:pPr>
        <w:tabs>
          <w:tab w:val="left" w:pos="1202"/>
        </w:tabs>
        <w:overflowPunct/>
        <w:autoSpaceDE/>
        <w:autoSpaceDN/>
        <w:adjustRightInd/>
        <w:spacing w:after="120"/>
        <w:jc w:val="center"/>
        <w:textAlignment w:val="auto"/>
        <w:rPr>
          <w:rFonts w:ascii="Algerian" w:eastAsia="Times New Roman" w:hAnsi="Algerian" w:cs="Times New Roman"/>
          <w:b/>
          <w:spacing w:val="-4"/>
          <w:sz w:val="32"/>
          <w:szCs w:val="30"/>
          <w:lang w:val="es-ES" w:eastAsia="es-MX"/>
        </w:rPr>
      </w:pPr>
      <w:r w:rsidRPr="002E3F62">
        <w:rPr>
          <w:rFonts w:ascii="Algerian" w:eastAsia="Times New Roman" w:hAnsi="Algerian" w:cs="Times New Roman"/>
          <w:b/>
          <w:spacing w:val="-4"/>
          <w:sz w:val="32"/>
          <w:szCs w:val="30"/>
          <w:lang w:val="es-ES" w:eastAsia="es-MX"/>
        </w:rPr>
        <w:lastRenderedPageBreak/>
        <w:t>ACLARACIÓN DE VOTO</w:t>
      </w: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r w:rsidRPr="002E3F62">
        <w:rPr>
          <w:rFonts w:ascii="Tahoma" w:eastAsia="Times New Roman" w:hAnsi="Tahoma" w:cs="Times New Roman"/>
          <w:spacing w:val="-4"/>
          <w:sz w:val="24"/>
          <w:szCs w:val="24"/>
          <w:lang w:val="es-ES" w:eastAsia="es-MX"/>
        </w:rPr>
        <w:t>El proceso de la referencia correspondió por reparto a la magistrada Dra. CLAUDIA PATRICIA ARCILA RÍOS, quien radicó proyecto respecto del cual me veo en el deber de presentar aclaración de voto en relación con uno de los puntos objeto de decisión en la acción constitucional de la referencia, y de esa forma poder dejar consignado mi personal punto de vista.</w:t>
      </w: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r w:rsidRPr="002E3F62">
        <w:rPr>
          <w:rFonts w:ascii="Tahoma" w:eastAsia="Times New Roman" w:hAnsi="Tahoma" w:cs="Times New Roman"/>
          <w:spacing w:val="-4"/>
          <w:sz w:val="24"/>
          <w:szCs w:val="24"/>
          <w:lang w:val="es-ES" w:eastAsia="es-MX"/>
        </w:rPr>
        <w:t xml:space="preserve">Debo empezar por señalar, que estoy totalmente de acuerdo con de la decisión adoptada por la Sala, por medio de la cual se revocó la determinación de primer grado y se procedió a amparar los derechos fundamentales al mínimo vital, a la vida digna y a la seguridad social que le asisten a la ciudadana </w:t>
      </w:r>
      <w:r w:rsidRPr="002E3F62">
        <w:rPr>
          <w:rFonts w:ascii="Tahoma" w:eastAsia="Times New Roman" w:hAnsi="Tahoma" w:cs="Times New Roman"/>
          <w:b/>
          <w:bCs/>
          <w:spacing w:val="-4"/>
          <w:sz w:val="24"/>
          <w:szCs w:val="24"/>
          <w:lang w:val="es-ES" w:eastAsia="es-MX"/>
        </w:rPr>
        <w:t xml:space="preserve">ZORAIDA CANO </w:t>
      </w:r>
      <w:proofErr w:type="spellStart"/>
      <w:r w:rsidRPr="002E3F62">
        <w:rPr>
          <w:rFonts w:ascii="Tahoma" w:eastAsia="Times New Roman" w:hAnsi="Tahoma" w:cs="Times New Roman"/>
          <w:b/>
          <w:bCs/>
          <w:spacing w:val="-4"/>
          <w:sz w:val="24"/>
          <w:szCs w:val="24"/>
          <w:lang w:val="es-ES" w:eastAsia="es-MX"/>
        </w:rPr>
        <w:t>ESGUERRA</w:t>
      </w:r>
      <w:proofErr w:type="spellEnd"/>
      <w:r w:rsidRPr="002E3F62">
        <w:rPr>
          <w:rFonts w:ascii="Tahoma" w:eastAsia="Times New Roman" w:hAnsi="Tahoma" w:cs="Times New Roman"/>
          <w:spacing w:val="-4"/>
          <w:sz w:val="24"/>
          <w:szCs w:val="24"/>
          <w:lang w:val="es-ES" w:eastAsia="es-MX"/>
        </w:rPr>
        <w:t xml:space="preserve">, lo que en efecto implicaba que se dejara sin efectos la Resolución No. </w:t>
      </w:r>
      <w:proofErr w:type="spellStart"/>
      <w:r w:rsidRPr="002E3F62">
        <w:rPr>
          <w:rFonts w:ascii="Tahoma" w:eastAsia="Times New Roman" w:hAnsi="Tahoma" w:cs="Times New Roman"/>
          <w:spacing w:val="-4"/>
          <w:sz w:val="24"/>
          <w:szCs w:val="24"/>
          <w:lang w:val="es-ES" w:eastAsia="es-MX"/>
        </w:rPr>
        <w:t>DPE</w:t>
      </w:r>
      <w:proofErr w:type="spellEnd"/>
      <w:r w:rsidRPr="002E3F62">
        <w:rPr>
          <w:rFonts w:ascii="Tahoma" w:eastAsia="Times New Roman" w:hAnsi="Tahoma" w:cs="Times New Roman"/>
          <w:spacing w:val="-4"/>
          <w:sz w:val="24"/>
          <w:szCs w:val="24"/>
          <w:lang w:val="es-ES" w:eastAsia="es-MX"/>
        </w:rPr>
        <w:t xml:space="preserve"> 8937 del 23 de junio de 2020 expedida por la Directora de Prestaciones Económicas de Colpensiones; empero, discrepo de la orden que se emitió en el sentido que de manera directa se debía reconocerla pensión de invalidez a favor de la accionante, sin permitir que fuera la propia autoridad demanda</w:t>
      </w:r>
      <w:r>
        <w:rPr>
          <w:rFonts w:ascii="Tahoma" w:eastAsia="Times New Roman" w:hAnsi="Tahoma" w:cs="Times New Roman"/>
          <w:spacing w:val="-4"/>
          <w:sz w:val="24"/>
          <w:szCs w:val="24"/>
          <w:lang w:val="es-ES" w:eastAsia="es-MX"/>
        </w:rPr>
        <w:t>da</w:t>
      </w:r>
      <w:r w:rsidRPr="002E3F62">
        <w:rPr>
          <w:rFonts w:ascii="Tahoma" w:eastAsia="Times New Roman" w:hAnsi="Tahoma" w:cs="Times New Roman"/>
          <w:spacing w:val="-4"/>
          <w:sz w:val="24"/>
          <w:szCs w:val="24"/>
          <w:lang w:val="es-ES" w:eastAsia="es-MX"/>
        </w:rPr>
        <w:t xml:space="preserve"> quien realizara un nuevo estudio de las circunstancias a efectos de tomar una decisión de fondo a ese respecto.</w:t>
      </w: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r w:rsidRPr="002E3F62">
        <w:rPr>
          <w:rFonts w:ascii="Tahoma" w:eastAsia="Times New Roman" w:hAnsi="Tahoma" w:cs="Times New Roman"/>
          <w:spacing w:val="-4"/>
          <w:sz w:val="24"/>
          <w:szCs w:val="24"/>
          <w:lang w:val="es-ES" w:eastAsia="es-MX"/>
        </w:rPr>
        <w:t>Lo anterior, por cuanto para el suscrito no era viable disponer que obligatoria o forzosamente en la nueva Resolución que habrá de expedirse “</w:t>
      </w:r>
      <w:r w:rsidRPr="002E3F62">
        <w:rPr>
          <w:rFonts w:ascii="Tahoma" w:eastAsia="Times New Roman" w:hAnsi="Tahoma" w:cs="Times New Roman"/>
          <w:spacing w:val="-4"/>
          <w:sz w:val="22"/>
          <w:szCs w:val="24"/>
          <w:lang w:val="es-ES" w:eastAsia="es-MX"/>
        </w:rPr>
        <w:t>se tiene que reconocer la pensión de invalidez</w:t>
      </w:r>
      <w:r w:rsidRPr="002E3F62">
        <w:rPr>
          <w:rFonts w:ascii="Tahoma" w:eastAsia="Times New Roman" w:hAnsi="Tahoma" w:cs="Times New Roman"/>
          <w:spacing w:val="-4"/>
          <w:sz w:val="24"/>
          <w:szCs w:val="24"/>
          <w:lang w:val="es-ES" w:eastAsia="es-MX"/>
        </w:rPr>
        <w:t xml:space="preserve">”, porque el obrar de esa manera imperativa invade la órbita de competencia exclusiva y excluyente que se encuentra asignada por ley a la autoridad administrativa, quien es la encargada de establecer, acorde con el procedimiento establecido, si con fundamento en lo sostenido en la parte motiva del fallo de tutela ahora sí le asiste a la accionante el derecho de acceder a la pensión que reclama. </w:t>
      </w: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imes New Roman"/>
          <w:spacing w:val="-4"/>
          <w:sz w:val="24"/>
          <w:szCs w:val="24"/>
          <w:lang w:val="es-ES" w:eastAsia="es-MX"/>
        </w:rPr>
      </w:pPr>
      <w:r w:rsidRPr="002E3F62">
        <w:rPr>
          <w:rFonts w:ascii="Tahoma" w:eastAsia="Times New Roman" w:hAnsi="Tahoma" w:cs="Times New Roman"/>
          <w:spacing w:val="-4"/>
          <w:sz w:val="24"/>
          <w:szCs w:val="24"/>
          <w:lang w:val="es-ES" w:eastAsia="es-MX"/>
        </w:rPr>
        <w:t xml:space="preserve">Y debe ser así, en cuanto frente al nuevo acto administrativo que se emita en acatamiento de los nuevos parámetros establecidos por la judicatura en la sentencia, deberá permitirse la interposición de los recursos de ley; con lo cual, esa determinación es susceptible del debate respectivo por la vía gubernativa. </w:t>
      </w:r>
    </w:p>
    <w:p w:rsidR="002E3F62" w:rsidRPr="002E3F62" w:rsidRDefault="002E3F62" w:rsidP="002E3F62">
      <w:pPr>
        <w:tabs>
          <w:tab w:val="left" w:pos="3690"/>
        </w:tabs>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p>
    <w:p w:rsidR="002E3F62" w:rsidRPr="002E3F62" w:rsidRDefault="002E3F62" w:rsidP="002E3F62">
      <w:pPr>
        <w:tabs>
          <w:tab w:val="left" w:pos="3690"/>
        </w:tabs>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r w:rsidRPr="002E3F62">
        <w:rPr>
          <w:rFonts w:ascii="Tahoma" w:eastAsia="Times New Roman" w:hAnsi="Tahoma" w:cs="Tahoma"/>
          <w:spacing w:val="-4"/>
          <w:sz w:val="24"/>
          <w:szCs w:val="24"/>
          <w:lang w:val="es-ES" w:eastAsia="es-MX"/>
        </w:rPr>
        <w:t>Dejo así rendida respetuosamente mi personal posición en el asunto.</w:t>
      </w:r>
    </w:p>
    <w:p w:rsidR="002E3F62" w:rsidRPr="002E3F62" w:rsidRDefault="002E3F62" w:rsidP="002E3F62">
      <w:pPr>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p>
    <w:p w:rsidR="002E3F62" w:rsidRPr="002E3F62" w:rsidRDefault="002E3F62" w:rsidP="002E3F62">
      <w:pPr>
        <w:overflowPunct/>
        <w:autoSpaceDE/>
        <w:autoSpaceDN/>
        <w:adjustRightInd/>
        <w:spacing w:line="276" w:lineRule="auto"/>
        <w:jc w:val="both"/>
        <w:textAlignment w:val="auto"/>
        <w:rPr>
          <w:rFonts w:ascii="Tahoma" w:eastAsia="Times New Roman" w:hAnsi="Tahoma" w:cs="Tahoma"/>
          <w:b/>
          <w:spacing w:val="-4"/>
          <w:sz w:val="24"/>
          <w:szCs w:val="24"/>
          <w:lang w:val="es-ES" w:eastAsia="es-MX"/>
        </w:rPr>
      </w:pPr>
      <w:r w:rsidRPr="002E3F62">
        <w:rPr>
          <w:rFonts w:ascii="Tahoma" w:eastAsia="Times New Roman" w:hAnsi="Tahoma" w:cs="Tahoma"/>
          <w:b/>
          <w:spacing w:val="-4"/>
          <w:sz w:val="24"/>
          <w:szCs w:val="24"/>
          <w:lang w:val="es-ES" w:eastAsia="es-MX"/>
        </w:rPr>
        <w:t>JORGE ARTURO CASTAÑO DUQUE</w:t>
      </w:r>
    </w:p>
    <w:p w:rsidR="002E3F62" w:rsidRPr="002E3F62" w:rsidRDefault="002E3F62" w:rsidP="002E3F62">
      <w:pPr>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r w:rsidRPr="002E3F62">
        <w:rPr>
          <w:rFonts w:ascii="Tahoma" w:eastAsia="Times New Roman" w:hAnsi="Tahoma" w:cs="Tahoma"/>
          <w:spacing w:val="-4"/>
          <w:sz w:val="24"/>
          <w:szCs w:val="24"/>
          <w:lang w:val="es-ES" w:eastAsia="es-MX"/>
        </w:rPr>
        <w:t>Magistrado</w:t>
      </w:r>
    </w:p>
    <w:p w:rsidR="002E3F62" w:rsidRPr="002E3F62" w:rsidRDefault="002E3F62" w:rsidP="002E3F62">
      <w:pPr>
        <w:tabs>
          <w:tab w:val="left" w:pos="3690"/>
        </w:tabs>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p>
    <w:p w:rsidR="002E3F62" w:rsidRPr="002E3F62" w:rsidRDefault="002E3F62" w:rsidP="002E3F62">
      <w:pPr>
        <w:tabs>
          <w:tab w:val="left" w:pos="3690"/>
        </w:tabs>
        <w:overflowPunct/>
        <w:autoSpaceDE/>
        <w:autoSpaceDN/>
        <w:adjustRightInd/>
        <w:spacing w:line="276" w:lineRule="auto"/>
        <w:jc w:val="both"/>
        <w:textAlignment w:val="auto"/>
        <w:rPr>
          <w:rFonts w:ascii="Tahoma" w:eastAsia="Times New Roman" w:hAnsi="Tahoma" w:cs="Tahoma"/>
          <w:spacing w:val="-4"/>
          <w:sz w:val="24"/>
          <w:szCs w:val="24"/>
          <w:lang w:val="es-ES" w:eastAsia="es-MX"/>
        </w:rPr>
      </w:pPr>
    </w:p>
    <w:p w:rsidR="002E3F62" w:rsidRPr="002E3F62" w:rsidRDefault="002E3F62" w:rsidP="002E3F62">
      <w:pPr>
        <w:tabs>
          <w:tab w:val="left" w:pos="3690"/>
        </w:tabs>
        <w:overflowPunct/>
        <w:autoSpaceDE/>
        <w:autoSpaceDN/>
        <w:adjustRightInd/>
        <w:spacing w:line="276" w:lineRule="auto"/>
        <w:jc w:val="both"/>
        <w:textAlignment w:val="auto"/>
        <w:rPr>
          <w:rFonts w:ascii="Calibri" w:eastAsia="Calibri" w:hAnsi="Calibri" w:cs="Times New Roman"/>
          <w:sz w:val="24"/>
          <w:szCs w:val="24"/>
          <w:lang w:val="es-ES" w:eastAsia="en-US"/>
        </w:rPr>
      </w:pPr>
      <w:r w:rsidRPr="002E3F62">
        <w:rPr>
          <w:rFonts w:ascii="Tahoma" w:eastAsia="Times New Roman" w:hAnsi="Tahoma" w:cs="Tahoma"/>
          <w:spacing w:val="-4"/>
          <w:sz w:val="24"/>
          <w:szCs w:val="24"/>
          <w:lang w:val="es-ES" w:eastAsia="es-MX"/>
        </w:rPr>
        <w:t>Pereira, agosto 24 de 2020</w:t>
      </w:r>
    </w:p>
    <w:sectPr w:rsidR="002E3F62" w:rsidRPr="002E3F62" w:rsidSect="00431343">
      <w:headerReference w:type="even" r:id="rId11"/>
      <w:headerReference w:type="default" r:id="rId12"/>
      <w:footerReference w:type="even" r:id="rId13"/>
      <w:footerReference w:type="default" r:id="rId14"/>
      <w:headerReference w:type="first" r:id="rId15"/>
      <w:footerReference w:type="first" r:id="rId16"/>
      <w:pgSz w:w="12242" w:h="18722" w:code="258"/>
      <w:pgMar w:top="1814" w:right="1247" w:bottom="1247" w:left="181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55" w:rsidRDefault="00083C55">
      <w:r>
        <w:separator/>
      </w:r>
    </w:p>
  </w:endnote>
  <w:endnote w:type="continuationSeparator" w:id="0">
    <w:p w:rsidR="00083C55" w:rsidRDefault="0008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lgerian">
    <w:altName w:val="Courier"/>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0B" w:rsidRDefault="00FE67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Pr="00FE670B" w:rsidRDefault="006862A3">
    <w:pPr>
      <w:pStyle w:val="Piedepgina"/>
      <w:framePr w:wrap="auto" w:vAnchor="text" w:hAnchor="margin" w:xAlign="right" w:y="1"/>
      <w:rPr>
        <w:rStyle w:val="Nmerodepgina"/>
        <w:rFonts w:ascii="Arial" w:hAnsi="Arial" w:cs="Arial"/>
        <w:sz w:val="18"/>
      </w:rPr>
    </w:pPr>
    <w:r w:rsidRPr="00FE670B">
      <w:rPr>
        <w:rStyle w:val="Nmerodepgina"/>
        <w:rFonts w:ascii="Arial" w:hAnsi="Arial" w:cs="Arial"/>
        <w:sz w:val="18"/>
      </w:rPr>
      <w:fldChar w:fldCharType="begin"/>
    </w:r>
    <w:r w:rsidR="00544F26" w:rsidRPr="00FE670B">
      <w:rPr>
        <w:rStyle w:val="Nmerodepgina"/>
        <w:rFonts w:ascii="Arial" w:hAnsi="Arial" w:cs="Arial"/>
        <w:sz w:val="18"/>
      </w:rPr>
      <w:instrText xml:space="preserve">PAGE  </w:instrText>
    </w:r>
    <w:r w:rsidRPr="00FE670B">
      <w:rPr>
        <w:rStyle w:val="Nmerodepgina"/>
        <w:rFonts w:ascii="Arial" w:hAnsi="Arial" w:cs="Arial"/>
        <w:sz w:val="18"/>
      </w:rPr>
      <w:fldChar w:fldCharType="separate"/>
    </w:r>
    <w:r w:rsidR="0062065F">
      <w:rPr>
        <w:rStyle w:val="Nmerodepgina"/>
        <w:rFonts w:ascii="Arial" w:hAnsi="Arial" w:cs="Arial"/>
        <w:noProof/>
        <w:sz w:val="18"/>
      </w:rPr>
      <w:t>7</w:t>
    </w:r>
    <w:r w:rsidRPr="00FE670B">
      <w:rPr>
        <w:rStyle w:val="Nmerodepgina"/>
        <w:rFonts w:ascii="Arial" w:hAnsi="Arial" w:cs="Arial"/>
        <w:sz w:val="18"/>
      </w:rPr>
      <w:fldChar w:fldCharType="end"/>
    </w:r>
  </w:p>
  <w:p w:rsidR="00544F26" w:rsidRDefault="00544F2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0B" w:rsidRDefault="00FE67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55" w:rsidRDefault="00083C55">
      <w:r>
        <w:separator/>
      </w:r>
    </w:p>
  </w:footnote>
  <w:footnote w:type="continuationSeparator" w:id="0">
    <w:p w:rsidR="00083C55" w:rsidRDefault="00083C55">
      <w:r>
        <w:continuationSeparator/>
      </w:r>
    </w:p>
  </w:footnote>
  <w:footnote w:id="1">
    <w:p w:rsidR="00A56A8D" w:rsidRPr="002A099D" w:rsidRDefault="00A56A8D"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Pr="002A099D">
        <w:rPr>
          <w:rFonts w:ascii="Arial" w:hAnsi="Arial" w:cs="Arial"/>
          <w:spacing w:val="-4"/>
          <w:sz w:val="18"/>
          <w:szCs w:val="16"/>
          <w:lang w:val="es-CO"/>
        </w:rPr>
        <w:t>Folios 5 a 20 cuaderno No. 1</w:t>
      </w:r>
    </w:p>
  </w:footnote>
  <w:footnote w:id="2">
    <w:p w:rsidR="00A56A8D" w:rsidRPr="002A099D" w:rsidRDefault="00A56A8D" w:rsidP="002A099D">
      <w:pPr>
        <w:pStyle w:val="Textonotapie"/>
        <w:jc w:val="both"/>
        <w:rPr>
          <w:rFonts w:ascii="Arial" w:hAnsi="Arial" w:cs="Arial"/>
          <w:spacing w:val="-4"/>
          <w:sz w:val="18"/>
          <w:szCs w:val="16"/>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Folios 71 a 76 cuaderno No. 1</w:t>
      </w:r>
    </w:p>
  </w:footnote>
  <w:footnote w:id="3">
    <w:p w:rsidR="00266506" w:rsidRPr="002A099D" w:rsidRDefault="00266506" w:rsidP="002A099D">
      <w:pPr>
        <w:pStyle w:val="Textonotapie"/>
        <w:jc w:val="both"/>
        <w:rPr>
          <w:rFonts w:ascii="Arial" w:hAnsi="Arial" w:cs="Arial"/>
          <w:spacing w:val="-4"/>
          <w:sz w:val="18"/>
          <w:szCs w:val="16"/>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Folios 95 a 102 cuaderno No. 1</w:t>
      </w:r>
    </w:p>
  </w:footnote>
  <w:footnote w:id="4">
    <w:p w:rsidR="005106C0" w:rsidRPr="002A099D" w:rsidRDefault="005106C0" w:rsidP="002A099D">
      <w:pPr>
        <w:pStyle w:val="Textonotapie"/>
        <w:jc w:val="both"/>
        <w:rPr>
          <w:rFonts w:ascii="Arial" w:hAnsi="Arial" w:cs="Arial"/>
          <w:spacing w:val="-4"/>
          <w:sz w:val="18"/>
          <w:szCs w:val="16"/>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Folio 110 a 114 cuaderno No. 1</w:t>
      </w:r>
    </w:p>
  </w:footnote>
  <w:footnote w:id="5">
    <w:p w:rsidR="00023599" w:rsidRPr="002A099D" w:rsidRDefault="00023599"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Pr="002A099D">
        <w:rPr>
          <w:rFonts w:ascii="Arial" w:hAnsi="Arial" w:cs="Arial"/>
          <w:spacing w:val="-4"/>
          <w:sz w:val="18"/>
          <w:szCs w:val="16"/>
          <w:lang w:val="es-CO"/>
        </w:rPr>
        <w:t>T-619 de 1995, reiterada en la Sentencia T-194 de 2016</w:t>
      </w:r>
    </w:p>
  </w:footnote>
  <w:footnote w:id="6">
    <w:p w:rsidR="00023599" w:rsidRPr="002A099D" w:rsidRDefault="00023599"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Pr="002A099D">
        <w:rPr>
          <w:rFonts w:ascii="Arial" w:hAnsi="Arial" w:cs="Arial"/>
          <w:spacing w:val="-4"/>
          <w:sz w:val="18"/>
          <w:szCs w:val="16"/>
          <w:lang w:val="es-CO"/>
        </w:rPr>
        <w:t xml:space="preserve">Sentencia T-579 de 2016, </w:t>
      </w:r>
      <w:proofErr w:type="spellStart"/>
      <w:r w:rsidRPr="002A099D">
        <w:rPr>
          <w:rFonts w:ascii="Arial" w:hAnsi="Arial" w:cs="Arial"/>
          <w:spacing w:val="-4"/>
          <w:sz w:val="18"/>
          <w:szCs w:val="16"/>
          <w:lang w:val="es-CO"/>
        </w:rPr>
        <w:t>MP</w:t>
      </w:r>
      <w:proofErr w:type="spellEnd"/>
      <w:r w:rsidRPr="002A099D">
        <w:rPr>
          <w:rFonts w:ascii="Arial" w:hAnsi="Arial" w:cs="Arial"/>
          <w:spacing w:val="-4"/>
          <w:sz w:val="18"/>
          <w:szCs w:val="16"/>
          <w:lang w:val="es-CO"/>
        </w:rPr>
        <w:t>. Dr. Gabriel Eduardo Mendoza Martelo</w:t>
      </w:r>
    </w:p>
  </w:footnote>
  <w:footnote w:id="7">
    <w:p w:rsidR="00023599" w:rsidRPr="002A099D" w:rsidRDefault="00023599"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00FF64D8" w:rsidRPr="002A099D">
        <w:rPr>
          <w:rFonts w:ascii="Arial" w:hAnsi="Arial" w:cs="Arial"/>
          <w:spacing w:val="-4"/>
          <w:sz w:val="18"/>
          <w:szCs w:val="16"/>
          <w:lang w:val="es-CO"/>
        </w:rPr>
        <w:t xml:space="preserve">Folios </w:t>
      </w:r>
      <w:r w:rsidR="002B0599" w:rsidRPr="002A099D">
        <w:rPr>
          <w:rFonts w:ascii="Arial" w:hAnsi="Arial" w:cs="Arial"/>
          <w:spacing w:val="-4"/>
          <w:sz w:val="18"/>
          <w:szCs w:val="16"/>
          <w:lang w:val="es-CO"/>
        </w:rPr>
        <w:t>24 a 29</w:t>
      </w:r>
      <w:r w:rsidRPr="002A099D">
        <w:rPr>
          <w:rFonts w:ascii="Arial" w:hAnsi="Arial" w:cs="Arial"/>
          <w:spacing w:val="-4"/>
          <w:sz w:val="18"/>
          <w:szCs w:val="16"/>
          <w:lang w:val="es-CO"/>
        </w:rPr>
        <w:t xml:space="preserve"> cuaderno No. 1</w:t>
      </w:r>
    </w:p>
  </w:footnote>
  <w:footnote w:id="8">
    <w:p w:rsidR="00023599" w:rsidRPr="002A099D" w:rsidRDefault="00023599"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00115BCC" w:rsidRPr="002A099D">
        <w:rPr>
          <w:rFonts w:ascii="Arial" w:hAnsi="Arial" w:cs="Arial"/>
          <w:spacing w:val="-4"/>
          <w:sz w:val="18"/>
          <w:szCs w:val="16"/>
          <w:lang w:val="es-CO"/>
        </w:rPr>
        <w:t xml:space="preserve">Folios </w:t>
      </w:r>
      <w:r w:rsidR="002B0599" w:rsidRPr="002A099D">
        <w:rPr>
          <w:rFonts w:ascii="Arial" w:hAnsi="Arial" w:cs="Arial"/>
          <w:spacing w:val="-4"/>
          <w:sz w:val="18"/>
          <w:szCs w:val="16"/>
          <w:lang w:val="es-CO"/>
        </w:rPr>
        <w:t>24 a 29</w:t>
      </w:r>
    </w:p>
  </w:footnote>
  <w:footnote w:id="9">
    <w:p w:rsidR="00984F38" w:rsidRPr="002A099D" w:rsidRDefault="00984F38"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002B0599" w:rsidRPr="002A099D">
        <w:rPr>
          <w:rFonts w:ascii="Arial" w:hAnsi="Arial" w:cs="Arial"/>
          <w:spacing w:val="-4"/>
          <w:sz w:val="18"/>
          <w:szCs w:val="16"/>
          <w:lang w:val="es-CO"/>
        </w:rPr>
        <w:t>Folios 30</w:t>
      </w:r>
      <w:r w:rsidRPr="002A099D">
        <w:rPr>
          <w:rFonts w:ascii="Arial" w:hAnsi="Arial" w:cs="Arial"/>
          <w:spacing w:val="-4"/>
          <w:sz w:val="18"/>
          <w:szCs w:val="16"/>
          <w:lang w:val="es-CO"/>
        </w:rPr>
        <w:t xml:space="preserve"> a </w:t>
      </w:r>
      <w:r w:rsidR="002B0599" w:rsidRPr="002A099D">
        <w:rPr>
          <w:rFonts w:ascii="Arial" w:hAnsi="Arial" w:cs="Arial"/>
          <w:spacing w:val="-4"/>
          <w:sz w:val="18"/>
          <w:szCs w:val="16"/>
          <w:lang w:val="es-CO"/>
        </w:rPr>
        <w:t>40</w:t>
      </w:r>
    </w:p>
  </w:footnote>
  <w:footnote w:id="10">
    <w:p w:rsidR="00AF3F83" w:rsidRPr="002A099D" w:rsidRDefault="00AF3F83"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Pr="002A099D">
        <w:rPr>
          <w:rFonts w:ascii="Arial" w:hAnsi="Arial" w:cs="Arial"/>
          <w:spacing w:val="-4"/>
          <w:sz w:val="18"/>
          <w:szCs w:val="16"/>
          <w:lang w:val="es-CO"/>
        </w:rPr>
        <w:t>Folios 41 a 52</w:t>
      </w:r>
    </w:p>
  </w:footnote>
  <w:footnote w:id="11">
    <w:p w:rsidR="00ED5920" w:rsidRPr="002A099D" w:rsidRDefault="00ED5920"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w:t>
      </w:r>
      <w:r w:rsidRPr="002A099D">
        <w:rPr>
          <w:rFonts w:ascii="Arial" w:hAnsi="Arial" w:cs="Arial"/>
          <w:spacing w:val="-4"/>
          <w:sz w:val="18"/>
          <w:szCs w:val="16"/>
          <w:lang w:val="es-CO"/>
        </w:rPr>
        <w:t xml:space="preserve">Folios </w:t>
      </w:r>
      <w:r w:rsidR="00AF3F83" w:rsidRPr="002A099D">
        <w:rPr>
          <w:rFonts w:ascii="Arial" w:hAnsi="Arial" w:cs="Arial"/>
          <w:spacing w:val="-4"/>
          <w:sz w:val="18"/>
          <w:szCs w:val="16"/>
          <w:lang w:val="es-CO"/>
        </w:rPr>
        <w:t>54 a 58</w:t>
      </w:r>
    </w:p>
  </w:footnote>
  <w:footnote w:id="12">
    <w:p w:rsidR="00450AA0" w:rsidRPr="002A099D" w:rsidRDefault="00450AA0"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Ver sentencia T-861 de 2014, entre otras. </w:t>
      </w:r>
    </w:p>
  </w:footnote>
  <w:footnote w:id="13">
    <w:p w:rsidR="00450AA0" w:rsidRPr="002A099D" w:rsidRDefault="00450AA0"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Por ejemplo, en las sentencias proferidas el 2 de agosto de 2012 y 16 de enero de 2018, dentro de las acciones de tutelas radicadas, en su orden, 66001-31-03-004-2012-00155-01 y 66001-31-03-004-2017-00124-02, M.P. Claudia María Arcila Ríos</w:t>
      </w:r>
    </w:p>
  </w:footnote>
  <w:footnote w:id="14">
    <w:p w:rsidR="00450AA0" w:rsidRPr="002A099D" w:rsidRDefault="00450AA0" w:rsidP="002A099D">
      <w:pPr>
        <w:pStyle w:val="Textonotapie"/>
        <w:jc w:val="both"/>
        <w:rPr>
          <w:rFonts w:ascii="Arial" w:hAnsi="Arial" w:cs="Arial"/>
          <w:spacing w:val="-4"/>
          <w:sz w:val="18"/>
          <w:szCs w:val="16"/>
          <w:lang w:val="es-CO"/>
        </w:rPr>
      </w:pPr>
      <w:r w:rsidRPr="002A099D">
        <w:rPr>
          <w:rStyle w:val="Refdenotaalpie"/>
          <w:rFonts w:ascii="Arial" w:hAnsi="Arial" w:cs="Arial"/>
          <w:spacing w:val="-4"/>
          <w:sz w:val="18"/>
          <w:szCs w:val="16"/>
        </w:rPr>
        <w:footnoteRef/>
      </w:r>
      <w:r w:rsidRPr="002A099D">
        <w:rPr>
          <w:rFonts w:ascii="Arial" w:hAnsi="Arial" w:cs="Arial"/>
          <w:spacing w:val="-4"/>
          <w:sz w:val="18"/>
          <w:szCs w:val="16"/>
        </w:rPr>
        <w:t xml:space="preserve"> Corte Suprema de Justicia, </w:t>
      </w:r>
      <w:r w:rsidRPr="002A099D">
        <w:rPr>
          <w:rFonts w:ascii="Arial" w:hAnsi="Arial" w:cs="Arial"/>
          <w:spacing w:val="-4"/>
          <w:sz w:val="18"/>
          <w:szCs w:val="16"/>
          <w:lang w:val="es-CO"/>
        </w:rPr>
        <w:t xml:space="preserve">sentencias del 20 de noviembre de 2007, expediente 30123, </w:t>
      </w:r>
      <w:proofErr w:type="spellStart"/>
      <w:r w:rsidRPr="002A099D">
        <w:rPr>
          <w:rFonts w:ascii="Arial" w:hAnsi="Arial" w:cs="Arial"/>
          <w:spacing w:val="-4"/>
          <w:sz w:val="18"/>
          <w:szCs w:val="16"/>
          <w:lang w:val="es-CO"/>
        </w:rPr>
        <w:t>MP</w:t>
      </w:r>
      <w:proofErr w:type="spellEnd"/>
      <w:r w:rsidRPr="002A099D">
        <w:rPr>
          <w:rFonts w:ascii="Arial" w:hAnsi="Arial" w:cs="Arial"/>
          <w:spacing w:val="-4"/>
          <w:sz w:val="18"/>
          <w:szCs w:val="16"/>
          <w:lang w:val="es-CO"/>
        </w:rPr>
        <w:t>. Dr. Camilo Tarquino Gallego. Posición reiterada en sentencia SL11234-2015 del 26 de agosto de 2015, MP. Dr. Rigoberto Echeverri Bueno.</w:t>
      </w:r>
    </w:p>
  </w:footnote>
  <w:footnote w:id="15">
    <w:p w:rsidR="00F0067B" w:rsidRPr="002A099D" w:rsidRDefault="00F0067B" w:rsidP="002A099D">
      <w:pPr>
        <w:pStyle w:val="Textonotapie"/>
        <w:jc w:val="both"/>
        <w:rPr>
          <w:rFonts w:ascii="Arial" w:hAnsi="Arial" w:cs="Arial"/>
          <w:spacing w:val="-2"/>
          <w:sz w:val="18"/>
          <w:szCs w:val="16"/>
          <w:lang w:val="es-CO"/>
        </w:rPr>
      </w:pPr>
      <w:r w:rsidRPr="002A099D">
        <w:rPr>
          <w:rStyle w:val="Refdenotaalpie"/>
          <w:rFonts w:ascii="Arial" w:hAnsi="Arial" w:cs="Arial"/>
          <w:spacing w:val="-2"/>
          <w:sz w:val="18"/>
          <w:szCs w:val="16"/>
        </w:rPr>
        <w:footnoteRef/>
      </w:r>
      <w:r w:rsidRPr="002A099D">
        <w:rPr>
          <w:rFonts w:ascii="Arial" w:hAnsi="Arial" w:cs="Arial"/>
          <w:spacing w:val="-2"/>
          <w:sz w:val="18"/>
          <w:szCs w:val="16"/>
        </w:rPr>
        <w:t xml:space="preserve"> En la sentencia T-065 de 2016, en la que se resolvió un caso parecido al que es objeto de estudio, se expresó: “No olvida la Sala, que el 1º de junio de 2015, a través de la Resolución No. </w:t>
      </w:r>
      <w:proofErr w:type="spellStart"/>
      <w:r w:rsidRPr="002A099D">
        <w:rPr>
          <w:rFonts w:ascii="Arial" w:hAnsi="Arial" w:cs="Arial"/>
          <w:spacing w:val="-2"/>
          <w:sz w:val="18"/>
          <w:szCs w:val="16"/>
        </w:rPr>
        <w:t>GNR</w:t>
      </w:r>
      <w:proofErr w:type="spellEnd"/>
      <w:r w:rsidRPr="002A099D">
        <w:rPr>
          <w:rFonts w:ascii="Arial" w:hAnsi="Arial" w:cs="Arial"/>
          <w:spacing w:val="-2"/>
          <w:sz w:val="18"/>
          <w:szCs w:val="16"/>
        </w:rPr>
        <w:t xml:space="preserve"> 161024, COLPENSIONES reconoció al señor David Cataño la indemnización sustitutiva a la que consideró que tenía derecho. Sobre este punto, la Sala ordenará a COLPENSIONES que descuente del pago de las mesadas pensionales al actor, lo pagado previamente por concepto de la indemnización sustitutiva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0B" w:rsidRDefault="00FE67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0B" w:rsidRDefault="00FE670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0B" w:rsidRDefault="00FE67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67A"/>
    <w:rsid w:val="00001526"/>
    <w:rsid w:val="000017E1"/>
    <w:rsid w:val="00002584"/>
    <w:rsid w:val="0000336C"/>
    <w:rsid w:val="000035AD"/>
    <w:rsid w:val="00005110"/>
    <w:rsid w:val="00005EBF"/>
    <w:rsid w:val="000069A6"/>
    <w:rsid w:val="000078E7"/>
    <w:rsid w:val="00007AB4"/>
    <w:rsid w:val="0001052A"/>
    <w:rsid w:val="000116C1"/>
    <w:rsid w:val="000138D7"/>
    <w:rsid w:val="00013E8C"/>
    <w:rsid w:val="00014D1D"/>
    <w:rsid w:val="000151DB"/>
    <w:rsid w:val="00016D95"/>
    <w:rsid w:val="00017EAE"/>
    <w:rsid w:val="0002024A"/>
    <w:rsid w:val="000211C8"/>
    <w:rsid w:val="0002146D"/>
    <w:rsid w:val="00022309"/>
    <w:rsid w:val="00023599"/>
    <w:rsid w:val="00023634"/>
    <w:rsid w:val="00023BD3"/>
    <w:rsid w:val="00024452"/>
    <w:rsid w:val="000244A7"/>
    <w:rsid w:val="00024B04"/>
    <w:rsid w:val="00024C66"/>
    <w:rsid w:val="00024FCB"/>
    <w:rsid w:val="00026B23"/>
    <w:rsid w:val="000300AA"/>
    <w:rsid w:val="00030331"/>
    <w:rsid w:val="000305AE"/>
    <w:rsid w:val="00030CE2"/>
    <w:rsid w:val="000310F1"/>
    <w:rsid w:val="0003192A"/>
    <w:rsid w:val="0003287E"/>
    <w:rsid w:val="0003390D"/>
    <w:rsid w:val="00037337"/>
    <w:rsid w:val="00040160"/>
    <w:rsid w:val="00041204"/>
    <w:rsid w:val="00042728"/>
    <w:rsid w:val="0004294B"/>
    <w:rsid w:val="000429E9"/>
    <w:rsid w:val="000436F0"/>
    <w:rsid w:val="00043F9C"/>
    <w:rsid w:val="00045770"/>
    <w:rsid w:val="00045911"/>
    <w:rsid w:val="00046018"/>
    <w:rsid w:val="000467ED"/>
    <w:rsid w:val="00046B33"/>
    <w:rsid w:val="00050E9F"/>
    <w:rsid w:val="000517EF"/>
    <w:rsid w:val="00051AFC"/>
    <w:rsid w:val="00052CEF"/>
    <w:rsid w:val="000533DE"/>
    <w:rsid w:val="000535A9"/>
    <w:rsid w:val="00053BD0"/>
    <w:rsid w:val="000549E1"/>
    <w:rsid w:val="00055359"/>
    <w:rsid w:val="000560D3"/>
    <w:rsid w:val="0005613E"/>
    <w:rsid w:val="0005614B"/>
    <w:rsid w:val="000567CD"/>
    <w:rsid w:val="00056C25"/>
    <w:rsid w:val="00056C30"/>
    <w:rsid w:val="000570A8"/>
    <w:rsid w:val="000576BA"/>
    <w:rsid w:val="000576F4"/>
    <w:rsid w:val="00057B6D"/>
    <w:rsid w:val="00060171"/>
    <w:rsid w:val="00060239"/>
    <w:rsid w:val="0006070C"/>
    <w:rsid w:val="00060C2E"/>
    <w:rsid w:val="000626AB"/>
    <w:rsid w:val="00063BB6"/>
    <w:rsid w:val="00063C3B"/>
    <w:rsid w:val="00063C5D"/>
    <w:rsid w:val="000667F6"/>
    <w:rsid w:val="00071136"/>
    <w:rsid w:val="000711A1"/>
    <w:rsid w:val="00071D33"/>
    <w:rsid w:val="0007381A"/>
    <w:rsid w:val="00074D72"/>
    <w:rsid w:val="00075B10"/>
    <w:rsid w:val="00076C6E"/>
    <w:rsid w:val="00080F62"/>
    <w:rsid w:val="000812F1"/>
    <w:rsid w:val="000818AD"/>
    <w:rsid w:val="0008255B"/>
    <w:rsid w:val="0008352E"/>
    <w:rsid w:val="000839CE"/>
    <w:rsid w:val="00083C24"/>
    <w:rsid w:val="00083C55"/>
    <w:rsid w:val="00087746"/>
    <w:rsid w:val="00090EEA"/>
    <w:rsid w:val="00092795"/>
    <w:rsid w:val="00092935"/>
    <w:rsid w:val="00093642"/>
    <w:rsid w:val="000940EF"/>
    <w:rsid w:val="00094876"/>
    <w:rsid w:val="00095257"/>
    <w:rsid w:val="0009650D"/>
    <w:rsid w:val="00096605"/>
    <w:rsid w:val="00096B52"/>
    <w:rsid w:val="00096B7F"/>
    <w:rsid w:val="00096BF5"/>
    <w:rsid w:val="00096C92"/>
    <w:rsid w:val="00096EA9"/>
    <w:rsid w:val="000A21C4"/>
    <w:rsid w:val="000A2E23"/>
    <w:rsid w:val="000A2E56"/>
    <w:rsid w:val="000A3046"/>
    <w:rsid w:val="000A3901"/>
    <w:rsid w:val="000A3FA7"/>
    <w:rsid w:val="000A4437"/>
    <w:rsid w:val="000A5B62"/>
    <w:rsid w:val="000A6616"/>
    <w:rsid w:val="000A6DFF"/>
    <w:rsid w:val="000B07F2"/>
    <w:rsid w:val="000B23E8"/>
    <w:rsid w:val="000B30B6"/>
    <w:rsid w:val="000B3D82"/>
    <w:rsid w:val="000B5292"/>
    <w:rsid w:val="000B5AA4"/>
    <w:rsid w:val="000B6414"/>
    <w:rsid w:val="000B6BA0"/>
    <w:rsid w:val="000B6CF1"/>
    <w:rsid w:val="000B6EB4"/>
    <w:rsid w:val="000C1873"/>
    <w:rsid w:val="000C240C"/>
    <w:rsid w:val="000C30E5"/>
    <w:rsid w:val="000C3723"/>
    <w:rsid w:val="000C5D66"/>
    <w:rsid w:val="000C6150"/>
    <w:rsid w:val="000C6445"/>
    <w:rsid w:val="000C78F5"/>
    <w:rsid w:val="000D0065"/>
    <w:rsid w:val="000D07BE"/>
    <w:rsid w:val="000D1190"/>
    <w:rsid w:val="000D2829"/>
    <w:rsid w:val="000D29BB"/>
    <w:rsid w:val="000D4AD0"/>
    <w:rsid w:val="000D4C70"/>
    <w:rsid w:val="000D4CFC"/>
    <w:rsid w:val="000D5D89"/>
    <w:rsid w:val="000D74FB"/>
    <w:rsid w:val="000D78B8"/>
    <w:rsid w:val="000E1507"/>
    <w:rsid w:val="000E1D5A"/>
    <w:rsid w:val="000E1E47"/>
    <w:rsid w:val="000E4B94"/>
    <w:rsid w:val="000E4D53"/>
    <w:rsid w:val="000E5641"/>
    <w:rsid w:val="000E65E9"/>
    <w:rsid w:val="000E7352"/>
    <w:rsid w:val="000F016E"/>
    <w:rsid w:val="000F11D2"/>
    <w:rsid w:val="000F1831"/>
    <w:rsid w:val="000F21F5"/>
    <w:rsid w:val="000F2629"/>
    <w:rsid w:val="000F4BD9"/>
    <w:rsid w:val="000F5E8D"/>
    <w:rsid w:val="000F7077"/>
    <w:rsid w:val="00101E30"/>
    <w:rsid w:val="00101E87"/>
    <w:rsid w:val="001022EA"/>
    <w:rsid w:val="00103921"/>
    <w:rsid w:val="001060FB"/>
    <w:rsid w:val="00107712"/>
    <w:rsid w:val="00110565"/>
    <w:rsid w:val="001124C1"/>
    <w:rsid w:val="001129D5"/>
    <w:rsid w:val="00112AB4"/>
    <w:rsid w:val="0011364F"/>
    <w:rsid w:val="0011373E"/>
    <w:rsid w:val="00113DC5"/>
    <w:rsid w:val="00114930"/>
    <w:rsid w:val="00115BCC"/>
    <w:rsid w:val="00115E60"/>
    <w:rsid w:val="001161E3"/>
    <w:rsid w:val="001175B6"/>
    <w:rsid w:val="00117633"/>
    <w:rsid w:val="00120145"/>
    <w:rsid w:val="00120F47"/>
    <w:rsid w:val="001246C7"/>
    <w:rsid w:val="00124B31"/>
    <w:rsid w:val="00125151"/>
    <w:rsid w:val="00125D5A"/>
    <w:rsid w:val="00126889"/>
    <w:rsid w:val="00126AB6"/>
    <w:rsid w:val="00126F5A"/>
    <w:rsid w:val="0013019E"/>
    <w:rsid w:val="00130725"/>
    <w:rsid w:val="00130A94"/>
    <w:rsid w:val="00131538"/>
    <w:rsid w:val="0013269C"/>
    <w:rsid w:val="00134A4C"/>
    <w:rsid w:val="001357E0"/>
    <w:rsid w:val="00135D55"/>
    <w:rsid w:val="001368D8"/>
    <w:rsid w:val="00136FA6"/>
    <w:rsid w:val="00137D17"/>
    <w:rsid w:val="00137E66"/>
    <w:rsid w:val="0014042D"/>
    <w:rsid w:val="001404FD"/>
    <w:rsid w:val="001412AE"/>
    <w:rsid w:val="0014281C"/>
    <w:rsid w:val="001432E8"/>
    <w:rsid w:val="001438A4"/>
    <w:rsid w:val="00144F84"/>
    <w:rsid w:val="00144FC4"/>
    <w:rsid w:val="0015055E"/>
    <w:rsid w:val="00151D35"/>
    <w:rsid w:val="00151E22"/>
    <w:rsid w:val="00152A34"/>
    <w:rsid w:val="00152E8A"/>
    <w:rsid w:val="00153131"/>
    <w:rsid w:val="00153827"/>
    <w:rsid w:val="00153D0B"/>
    <w:rsid w:val="001550BA"/>
    <w:rsid w:val="0015521B"/>
    <w:rsid w:val="00156E0C"/>
    <w:rsid w:val="00156F91"/>
    <w:rsid w:val="001572C0"/>
    <w:rsid w:val="0015795B"/>
    <w:rsid w:val="001611D7"/>
    <w:rsid w:val="00161953"/>
    <w:rsid w:val="0016206D"/>
    <w:rsid w:val="00162A55"/>
    <w:rsid w:val="0016328A"/>
    <w:rsid w:val="0016346F"/>
    <w:rsid w:val="00163A1B"/>
    <w:rsid w:val="00163A9D"/>
    <w:rsid w:val="00163B76"/>
    <w:rsid w:val="00163E79"/>
    <w:rsid w:val="00165BBA"/>
    <w:rsid w:val="00166629"/>
    <w:rsid w:val="00166F85"/>
    <w:rsid w:val="00167462"/>
    <w:rsid w:val="001721EB"/>
    <w:rsid w:val="001722A6"/>
    <w:rsid w:val="001742A0"/>
    <w:rsid w:val="001752FB"/>
    <w:rsid w:val="00175B94"/>
    <w:rsid w:val="00177187"/>
    <w:rsid w:val="001807C6"/>
    <w:rsid w:val="00180EEF"/>
    <w:rsid w:val="00181435"/>
    <w:rsid w:val="00181799"/>
    <w:rsid w:val="00181EA3"/>
    <w:rsid w:val="0018235E"/>
    <w:rsid w:val="001833B9"/>
    <w:rsid w:val="001835C9"/>
    <w:rsid w:val="00183A04"/>
    <w:rsid w:val="00183BD7"/>
    <w:rsid w:val="00183BF8"/>
    <w:rsid w:val="00183F5E"/>
    <w:rsid w:val="0018432E"/>
    <w:rsid w:val="00186437"/>
    <w:rsid w:val="00186568"/>
    <w:rsid w:val="00186D79"/>
    <w:rsid w:val="001877CC"/>
    <w:rsid w:val="001902EB"/>
    <w:rsid w:val="00190ECB"/>
    <w:rsid w:val="00190ED0"/>
    <w:rsid w:val="00191F68"/>
    <w:rsid w:val="001926B6"/>
    <w:rsid w:val="00192C30"/>
    <w:rsid w:val="00194C24"/>
    <w:rsid w:val="00195065"/>
    <w:rsid w:val="0019570B"/>
    <w:rsid w:val="00196588"/>
    <w:rsid w:val="00196667"/>
    <w:rsid w:val="001A0E4B"/>
    <w:rsid w:val="001A2E3B"/>
    <w:rsid w:val="001A3033"/>
    <w:rsid w:val="001A3E0F"/>
    <w:rsid w:val="001A3F7B"/>
    <w:rsid w:val="001A57FD"/>
    <w:rsid w:val="001A6578"/>
    <w:rsid w:val="001B05B6"/>
    <w:rsid w:val="001B0F2B"/>
    <w:rsid w:val="001B20EE"/>
    <w:rsid w:val="001B253B"/>
    <w:rsid w:val="001B2B06"/>
    <w:rsid w:val="001B31F9"/>
    <w:rsid w:val="001B5224"/>
    <w:rsid w:val="001B61EF"/>
    <w:rsid w:val="001B7EED"/>
    <w:rsid w:val="001C0E90"/>
    <w:rsid w:val="001C18B8"/>
    <w:rsid w:val="001C2417"/>
    <w:rsid w:val="001C3F75"/>
    <w:rsid w:val="001C6466"/>
    <w:rsid w:val="001C6F79"/>
    <w:rsid w:val="001C709B"/>
    <w:rsid w:val="001C7451"/>
    <w:rsid w:val="001C7B10"/>
    <w:rsid w:val="001C7B79"/>
    <w:rsid w:val="001D0189"/>
    <w:rsid w:val="001D07FD"/>
    <w:rsid w:val="001D2F00"/>
    <w:rsid w:val="001D51BE"/>
    <w:rsid w:val="001D5609"/>
    <w:rsid w:val="001D6562"/>
    <w:rsid w:val="001D6A66"/>
    <w:rsid w:val="001D6BEA"/>
    <w:rsid w:val="001D7720"/>
    <w:rsid w:val="001E16F3"/>
    <w:rsid w:val="001E2B56"/>
    <w:rsid w:val="001E30AC"/>
    <w:rsid w:val="001E37AA"/>
    <w:rsid w:val="001E3822"/>
    <w:rsid w:val="001E4F8F"/>
    <w:rsid w:val="001E6B1D"/>
    <w:rsid w:val="001E6ED9"/>
    <w:rsid w:val="001F13DC"/>
    <w:rsid w:val="001F194C"/>
    <w:rsid w:val="001F1C26"/>
    <w:rsid w:val="001F2097"/>
    <w:rsid w:val="001F27D5"/>
    <w:rsid w:val="001F3365"/>
    <w:rsid w:val="001F4263"/>
    <w:rsid w:val="001F4FCC"/>
    <w:rsid w:val="001F51B7"/>
    <w:rsid w:val="001F5FF9"/>
    <w:rsid w:val="001F6172"/>
    <w:rsid w:val="001F624D"/>
    <w:rsid w:val="001F7176"/>
    <w:rsid w:val="001F7295"/>
    <w:rsid w:val="00200A3F"/>
    <w:rsid w:val="00202926"/>
    <w:rsid w:val="00202E71"/>
    <w:rsid w:val="00203353"/>
    <w:rsid w:val="002050D0"/>
    <w:rsid w:val="00207919"/>
    <w:rsid w:val="0020791F"/>
    <w:rsid w:val="002105ED"/>
    <w:rsid w:val="002108ED"/>
    <w:rsid w:val="00211FBE"/>
    <w:rsid w:val="00212ADA"/>
    <w:rsid w:val="00214166"/>
    <w:rsid w:val="0021478D"/>
    <w:rsid w:val="002163CF"/>
    <w:rsid w:val="00220A6F"/>
    <w:rsid w:val="00220CF0"/>
    <w:rsid w:val="00221979"/>
    <w:rsid w:val="002219C9"/>
    <w:rsid w:val="00221C7C"/>
    <w:rsid w:val="00222828"/>
    <w:rsid w:val="00222CAE"/>
    <w:rsid w:val="00223212"/>
    <w:rsid w:val="0022325E"/>
    <w:rsid w:val="00223AC6"/>
    <w:rsid w:val="00224EC3"/>
    <w:rsid w:val="00226584"/>
    <w:rsid w:val="00226CA3"/>
    <w:rsid w:val="002272A8"/>
    <w:rsid w:val="002275FE"/>
    <w:rsid w:val="00227754"/>
    <w:rsid w:val="0023001A"/>
    <w:rsid w:val="00231298"/>
    <w:rsid w:val="00231815"/>
    <w:rsid w:val="00231A9C"/>
    <w:rsid w:val="00231E63"/>
    <w:rsid w:val="002337EB"/>
    <w:rsid w:val="002368FE"/>
    <w:rsid w:val="0023751E"/>
    <w:rsid w:val="00237E04"/>
    <w:rsid w:val="00240061"/>
    <w:rsid w:val="00242BA0"/>
    <w:rsid w:val="00243CF8"/>
    <w:rsid w:val="002476B3"/>
    <w:rsid w:val="00247FBD"/>
    <w:rsid w:val="00250DFD"/>
    <w:rsid w:val="00251AF9"/>
    <w:rsid w:val="0025315E"/>
    <w:rsid w:val="0025329F"/>
    <w:rsid w:val="00255126"/>
    <w:rsid w:val="00257704"/>
    <w:rsid w:val="002579EC"/>
    <w:rsid w:val="002624E3"/>
    <w:rsid w:val="00262CDC"/>
    <w:rsid w:val="00264D2B"/>
    <w:rsid w:val="0026546F"/>
    <w:rsid w:val="00265E4B"/>
    <w:rsid w:val="0026602A"/>
    <w:rsid w:val="00266506"/>
    <w:rsid w:val="00266790"/>
    <w:rsid w:val="00266C5A"/>
    <w:rsid w:val="00267421"/>
    <w:rsid w:val="002720F9"/>
    <w:rsid w:val="0027276E"/>
    <w:rsid w:val="00272784"/>
    <w:rsid w:val="002736E3"/>
    <w:rsid w:val="00276876"/>
    <w:rsid w:val="00276EDC"/>
    <w:rsid w:val="002776B3"/>
    <w:rsid w:val="00282962"/>
    <w:rsid w:val="002836E0"/>
    <w:rsid w:val="002837DC"/>
    <w:rsid w:val="00284000"/>
    <w:rsid w:val="0028412E"/>
    <w:rsid w:val="00284D77"/>
    <w:rsid w:val="002854FC"/>
    <w:rsid w:val="00285F3B"/>
    <w:rsid w:val="00286ECF"/>
    <w:rsid w:val="00286F20"/>
    <w:rsid w:val="00287C5F"/>
    <w:rsid w:val="00290F99"/>
    <w:rsid w:val="0029199B"/>
    <w:rsid w:val="0029239B"/>
    <w:rsid w:val="00292A08"/>
    <w:rsid w:val="00292A5E"/>
    <w:rsid w:val="00293648"/>
    <w:rsid w:val="00293DFE"/>
    <w:rsid w:val="002941CB"/>
    <w:rsid w:val="0029571A"/>
    <w:rsid w:val="002966D0"/>
    <w:rsid w:val="00297097"/>
    <w:rsid w:val="002A099D"/>
    <w:rsid w:val="002A16C0"/>
    <w:rsid w:val="002A23A1"/>
    <w:rsid w:val="002A2C2E"/>
    <w:rsid w:val="002A4162"/>
    <w:rsid w:val="002A5194"/>
    <w:rsid w:val="002A5681"/>
    <w:rsid w:val="002A5ADD"/>
    <w:rsid w:val="002A5F53"/>
    <w:rsid w:val="002A64BE"/>
    <w:rsid w:val="002A6976"/>
    <w:rsid w:val="002A7A94"/>
    <w:rsid w:val="002B0599"/>
    <w:rsid w:val="002B0D11"/>
    <w:rsid w:val="002B1F78"/>
    <w:rsid w:val="002B301F"/>
    <w:rsid w:val="002B335E"/>
    <w:rsid w:val="002B3D79"/>
    <w:rsid w:val="002B42EB"/>
    <w:rsid w:val="002B46DE"/>
    <w:rsid w:val="002B5A43"/>
    <w:rsid w:val="002B615E"/>
    <w:rsid w:val="002B732F"/>
    <w:rsid w:val="002C16B4"/>
    <w:rsid w:val="002C22F7"/>
    <w:rsid w:val="002C3400"/>
    <w:rsid w:val="002C3613"/>
    <w:rsid w:val="002C37F1"/>
    <w:rsid w:val="002C3E3B"/>
    <w:rsid w:val="002C57C9"/>
    <w:rsid w:val="002C57F9"/>
    <w:rsid w:val="002C5A7A"/>
    <w:rsid w:val="002D05E5"/>
    <w:rsid w:val="002D06D0"/>
    <w:rsid w:val="002D0A56"/>
    <w:rsid w:val="002D2315"/>
    <w:rsid w:val="002D2347"/>
    <w:rsid w:val="002D2B51"/>
    <w:rsid w:val="002D4536"/>
    <w:rsid w:val="002D5A3C"/>
    <w:rsid w:val="002D5ABD"/>
    <w:rsid w:val="002D7165"/>
    <w:rsid w:val="002E1D2F"/>
    <w:rsid w:val="002E3F62"/>
    <w:rsid w:val="002E4853"/>
    <w:rsid w:val="002E5286"/>
    <w:rsid w:val="002E5B28"/>
    <w:rsid w:val="002E6619"/>
    <w:rsid w:val="002E77E9"/>
    <w:rsid w:val="002F0F4C"/>
    <w:rsid w:val="002F18DD"/>
    <w:rsid w:val="002F204D"/>
    <w:rsid w:val="002F4A07"/>
    <w:rsid w:val="002F4DFA"/>
    <w:rsid w:val="002F591D"/>
    <w:rsid w:val="002F5E5A"/>
    <w:rsid w:val="002F63E6"/>
    <w:rsid w:val="00300FF6"/>
    <w:rsid w:val="00302567"/>
    <w:rsid w:val="00302AC1"/>
    <w:rsid w:val="003057C0"/>
    <w:rsid w:val="00307151"/>
    <w:rsid w:val="00307BC6"/>
    <w:rsid w:val="00314AC5"/>
    <w:rsid w:val="003152E8"/>
    <w:rsid w:val="00322573"/>
    <w:rsid w:val="003225EC"/>
    <w:rsid w:val="0032365B"/>
    <w:rsid w:val="00323879"/>
    <w:rsid w:val="003238CC"/>
    <w:rsid w:val="0032417D"/>
    <w:rsid w:val="003244AF"/>
    <w:rsid w:val="00324692"/>
    <w:rsid w:val="00326354"/>
    <w:rsid w:val="00332CB3"/>
    <w:rsid w:val="00332CF4"/>
    <w:rsid w:val="00333B79"/>
    <w:rsid w:val="00333FEB"/>
    <w:rsid w:val="003342C9"/>
    <w:rsid w:val="003359CB"/>
    <w:rsid w:val="003359D7"/>
    <w:rsid w:val="00341F29"/>
    <w:rsid w:val="00342304"/>
    <w:rsid w:val="003423A6"/>
    <w:rsid w:val="003431F8"/>
    <w:rsid w:val="00345092"/>
    <w:rsid w:val="0034604F"/>
    <w:rsid w:val="0034705F"/>
    <w:rsid w:val="0034765E"/>
    <w:rsid w:val="00347C6D"/>
    <w:rsid w:val="003501E8"/>
    <w:rsid w:val="00350B6D"/>
    <w:rsid w:val="00350F3E"/>
    <w:rsid w:val="00350F75"/>
    <w:rsid w:val="00352655"/>
    <w:rsid w:val="00352F80"/>
    <w:rsid w:val="003537DD"/>
    <w:rsid w:val="00356229"/>
    <w:rsid w:val="00357C08"/>
    <w:rsid w:val="003614CC"/>
    <w:rsid w:val="00361599"/>
    <w:rsid w:val="0036665D"/>
    <w:rsid w:val="00367047"/>
    <w:rsid w:val="00367784"/>
    <w:rsid w:val="00370A2C"/>
    <w:rsid w:val="0037113A"/>
    <w:rsid w:val="003723A3"/>
    <w:rsid w:val="00373358"/>
    <w:rsid w:val="003746EB"/>
    <w:rsid w:val="00375234"/>
    <w:rsid w:val="00375E27"/>
    <w:rsid w:val="003766F7"/>
    <w:rsid w:val="00380D4A"/>
    <w:rsid w:val="00381030"/>
    <w:rsid w:val="003810FA"/>
    <w:rsid w:val="00381D0C"/>
    <w:rsid w:val="00385B73"/>
    <w:rsid w:val="00385D47"/>
    <w:rsid w:val="00387008"/>
    <w:rsid w:val="003871B8"/>
    <w:rsid w:val="003871C9"/>
    <w:rsid w:val="0038783F"/>
    <w:rsid w:val="00387ADD"/>
    <w:rsid w:val="00387FAB"/>
    <w:rsid w:val="003914F1"/>
    <w:rsid w:val="003924DC"/>
    <w:rsid w:val="00393098"/>
    <w:rsid w:val="003934FB"/>
    <w:rsid w:val="00395B7F"/>
    <w:rsid w:val="00396B56"/>
    <w:rsid w:val="003A0D82"/>
    <w:rsid w:val="003A1BFA"/>
    <w:rsid w:val="003A2D4C"/>
    <w:rsid w:val="003A2DE9"/>
    <w:rsid w:val="003A4196"/>
    <w:rsid w:val="003A4AA9"/>
    <w:rsid w:val="003A4D16"/>
    <w:rsid w:val="003A53D7"/>
    <w:rsid w:val="003A6344"/>
    <w:rsid w:val="003A668A"/>
    <w:rsid w:val="003A6C50"/>
    <w:rsid w:val="003A73D2"/>
    <w:rsid w:val="003A762C"/>
    <w:rsid w:val="003A7DF3"/>
    <w:rsid w:val="003A7E5E"/>
    <w:rsid w:val="003B0275"/>
    <w:rsid w:val="003B193D"/>
    <w:rsid w:val="003B2169"/>
    <w:rsid w:val="003B24DB"/>
    <w:rsid w:val="003B3106"/>
    <w:rsid w:val="003B39AB"/>
    <w:rsid w:val="003B4434"/>
    <w:rsid w:val="003B553D"/>
    <w:rsid w:val="003B557A"/>
    <w:rsid w:val="003B5706"/>
    <w:rsid w:val="003B5D9C"/>
    <w:rsid w:val="003B681C"/>
    <w:rsid w:val="003B6B81"/>
    <w:rsid w:val="003B6D32"/>
    <w:rsid w:val="003B7C05"/>
    <w:rsid w:val="003C19C0"/>
    <w:rsid w:val="003C1D5F"/>
    <w:rsid w:val="003C1EF6"/>
    <w:rsid w:val="003C22DF"/>
    <w:rsid w:val="003C2855"/>
    <w:rsid w:val="003C2A86"/>
    <w:rsid w:val="003C2E8C"/>
    <w:rsid w:val="003C347A"/>
    <w:rsid w:val="003C3907"/>
    <w:rsid w:val="003C4428"/>
    <w:rsid w:val="003C520D"/>
    <w:rsid w:val="003C5490"/>
    <w:rsid w:val="003C799C"/>
    <w:rsid w:val="003C7B9D"/>
    <w:rsid w:val="003D09C3"/>
    <w:rsid w:val="003D27B2"/>
    <w:rsid w:val="003D2EEF"/>
    <w:rsid w:val="003D540D"/>
    <w:rsid w:val="003D6BF7"/>
    <w:rsid w:val="003E0255"/>
    <w:rsid w:val="003E0941"/>
    <w:rsid w:val="003E1C6F"/>
    <w:rsid w:val="003E2208"/>
    <w:rsid w:val="003E236C"/>
    <w:rsid w:val="003E2FF7"/>
    <w:rsid w:val="003E3341"/>
    <w:rsid w:val="003E3A60"/>
    <w:rsid w:val="003E62C3"/>
    <w:rsid w:val="003E6341"/>
    <w:rsid w:val="003E68AB"/>
    <w:rsid w:val="003F19FC"/>
    <w:rsid w:val="003F20D2"/>
    <w:rsid w:val="003F26CD"/>
    <w:rsid w:val="003F2EED"/>
    <w:rsid w:val="003F3656"/>
    <w:rsid w:val="003F5201"/>
    <w:rsid w:val="003F64E4"/>
    <w:rsid w:val="003F6F7C"/>
    <w:rsid w:val="003F7399"/>
    <w:rsid w:val="00400480"/>
    <w:rsid w:val="00401ED9"/>
    <w:rsid w:val="0040596E"/>
    <w:rsid w:val="004062DC"/>
    <w:rsid w:val="00407087"/>
    <w:rsid w:val="00407E5E"/>
    <w:rsid w:val="00410D3A"/>
    <w:rsid w:val="00410E0C"/>
    <w:rsid w:val="004110F0"/>
    <w:rsid w:val="00412B5B"/>
    <w:rsid w:val="0041397A"/>
    <w:rsid w:val="00413DC7"/>
    <w:rsid w:val="00413ED9"/>
    <w:rsid w:val="0041434B"/>
    <w:rsid w:val="00415AB3"/>
    <w:rsid w:val="004168F5"/>
    <w:rsid w:val="00417000"/>
    <w:rsid w:val="004174E0"/>
    <w:rsid w:val="00420C56"/>
    <w:rsid w:val="004215B8"/>
    <w:rsid w:val="0042375A"/>
    <w:rsid w:val="00423A1C"/>
    <w:rsid w:val="00424E5E"/>
    <w:rsid w:val="00425447"/>
    <w:rsid w:val="00426723"/>
    <w:rsid w:val="004272EC"/>
    <w:rsid w:val="00431343"/>
    <w:rsid w:val="004323A0"/>
    <w:rsid w:val="004326E9"/>
    <w:rsid w:val="004357D5"/>
    <w:rsid w:val="0043598A"/>
    <w:rsid w:val="004366E1"/>
    <w:rsid w:val="00437063"/>
    <w:rsid w:val="00437811"/>
    <w:rsid w:val="00440397"/>
    <w:rsid w:val="0044151B"/>
    <w:rsid w:val="004418B4"/>
    <w:rsid w:val="00441941"/>
    <w:rsid w:val="00442E77"/>
    <w:rsid w:val="004442C0"/>
    <w:rsid w:val="00444F22"/>
    <w:rsid w:val="004455EE"/>
    <w:rsid w:val="00450245"/>
    <w:rsid w:val="00450AA0"/>
    <w:rsid w:val="004515EE"/>
    <w:rsid w:val="00452387"/>
    <w:rsid w:val="004526EE"/>
    <w:rsid w:val="00452756"/>
    <w:rsid w:val="0045303D"/>
    <w:rsid w:val="004534DB"/>
    <w:rsid w:val="00453B39"/>
    <w:rsid w:val="00455FB2"/>
    <w:rsid w:val="00457131"/>
    <w:rsid w:val="004616AE"/>
    <w:rsid w:val="00462265"/>
    <w:rsid w:val="00462EBF"/>
    <w:rsid w:val="0046366F"/>
    <w:rsid w:val="00464564"/>
    <w:rsid w:val="00465DB1"/>
    <w:rsid w:val="00466018"/>
    <w:rsid w:val="004663BB"/>
    <w:rsid w:val="00467280"/>
    <w:rsid w:val="004675A5"/>
    <w:rsid w:val="00467DB6"/>
    <w:rsid w:val="00467EA9"/>
    <w:rsid w:val="004711C5"/>
    <w:rsid w:val="00471490"/>
    <w:rsid w:val="004718F7"/>
    <w:rsid w:val="00471B27"/>
    <w:rsid w:val="00471DD7"/>
    <w:rsid w:val="0047292C"/>
    <w:rsid w:val="0047403B"/>
    <w:rsid w:val="00474B76"/>
    <w:rsid w:val="00475176"/>
    <w:rsid w:val="00475578"/>
    <w:rsid w:val="00475EF5"/>
    <w:rsid w:val="00476269"/>
    <w:rsid w:val="0047747D"/>
    <w:rsid w:val="00477C27"/>
    <w:rsid w:val="004803BE"/>
    <w:rsid w:val="00481D3B"/>
    <w:rsid w:val="00483720"/>
    <w:rsid w:val="0048478D"/>
    <w:rsid w:val="00484FDC"/>
    <w:rsid w:val="00486473"/>
    <w:rsid w:val="00486B03"/>
    <w:rsid w:val="00486F9A"/>
    <w:rsid w:val="00487F92"/>
    <w:rsid w:val="004900DD"/>
    <w:rsid w:val="00490785"/>
    <w:rsid w:val="00490CE9"/>
    <w:rsid w:val="0049140C"/>
    <w:rsid w:val="004929CF"/>
    <w:rsid w:val="00493ABE"/>
    <w:rsid w:val="00493C24"/>
    <w:rsid w:val="004943F9"/>
    <w:rsid w:val="0049441B"/>
    <w:rsid w:val="004957DA"/>
    <w:rsid w:val="00495FCE"/>
    <w:rsid w:val="004961D1"/>
    <w:rsid w:val="00496685"/>
    <w:rsid w:val="00496AFF"/>
    <w:rsid w:val="00496EBD"/>
    <w:rsid w:val="004A0406"/>
    <w:rsid w:val="004A19BB"/>
    <w:rsid w:val="004A39FC"/>
    <w:rsid w:val="004A3B94"/>
    <w:rsid w:val="004A4ECF"/>
    <w:rsid w:val="004A6271"/>
    <w:rsid w:val="004A6388"/>
    <w:rsid w:val="004A7BAF"/>
    <w:rsid w:val="004B0883"/>
    <w:rsid w:val="004B1ADA"/>
    <w:rsid w:val="004B3DFA"/>
    <w:rsid w:val="004B413C"/>
    <w:rsid w:val="004B41D1"/>
    <w:rsid w:val="004B59AC"/>
    <w:rsid w:val="004B6CCA"/>
    <w:rsid w:val="004B722E"/>
    <w:rsid w:val="004B755B"/>
    <w:rsid w:val="004B7734"/>
    <w:rsid w:val="004C0A09"/>
    <w:rsid w:val="004C0FAA"/>
    <w:rsid w:val="004C10CC"/>
    <w:rsid w:val="004C2A6F"/>
    <w:rsid w:val="004C39AA"/>
    <w:rsid w:val="004C46D3"/>
    <w:rsid w:val="004C4E6F"/>
    <w:rsid w:val="004C5CC9"/>
    <w:rsid w:val="004C66B8"/>
    <w:rsid w:val="004C6730"/>
    <w:rsid w:val="004C6A14"/>
    <w:rsid w:val="004C7274"/>
    <w:rsid w:val="004C7556"/>
    <w:rsid w:val="004C7D9A"/>
    <w:rsid w:val="004D01DC"/>
    <w:rsid w:val="004D03F6"/>
    <w:rsid w:val="004D06D1"/>
    <w:rsid w:val="004D33F2"/>
    <w:rsid w:val="004D3628"/>
    <w:rsid w:val="004D3F24"/>
    <w:rsid w:val="004D426E"/>
    <w:rsid w:val="004D4834"/>
    <w:rsid w:val="004D54CA"/>
    <w:rsid w:val="004D600C"/>
    <w:rsid w:val="004D6A62"/>
    <w:rsid w:val="004D7565"/>
    <w:rsid w:val="004D7C68"/>
    <w:rsid w:val="004E2653"/>
    <w:rsid w:val="004E35FF"/>
    <w:rsid w:val="004E38B1"/>
    <w:rsid w:val="004E4924"/>
    <w:rsid w:val="004E4C11"/>
    <w:rsid w:val="004E53ED"/>
    <w:rsid w:val="004E701F"/>
    <w:rsid w:val="004F2193"/>
    <w:rsid w:val="004F2E5D"/>
    <w:rsid w:val="004F2F50"/>
    <w:rsid w:val="004F3384"/>
    <w:rsid w:val="004F3BBD"/>
    <w:rsid w:val="004F50C3"/>
    <w:rsid w:val="004F5CD0"/>
    <w:rsid w:val="004F7229"/>
    <w:rsid w:val="004F72D3"/>
    <w:rsid w:val="004F7A2A"/>
    <w:rsid w:val="0050254D"/>
    <w:rsid w:val="00502D4D"/>
    <w:rsid w:val="00503821"/>
    <w:rsid w:val="00503E41"/>
    <w:rsid w:val="005043E5"/>
    <w:rsid w:val="005046D6"/>
    <w:rsid w:val="005048F0"/>
    <w:rsid w:val="00505E8B"/>
    <w:rsid w:val="00507411"/>
    <w:rsid w:val="00510317"/>
    <w:rsid w:val="00510442"/>
    <w:rsid w:val="005106C0"/>
    <w:rsid w:val="00511D9B"/>
    <w:rsid w:val="00511E19"/>
    <w:rsid w:val="00512842"/>
    <w:rsid w:val="0051346F"/>
    <w:rsid w:val="00520144"/>
    <w:rsid w:val="00520196"/>
    <w:rsid w:val="00520C20"/>
    <w:rsid w:val="00521E42"/>
    <w:rsid w:val="00522769"/>
    <w:rsid w:val="005230A4"/>
    <w:rsid w:val="005242D6"/>
    <w:rsid w:val="00524475"/>
    <w:rsid w:val="0052555D"/>
    <w:rsid w:val="00526030"/>
    <w:rsid w:val="0052655E"/>
    <w:rsid w:val="00530B66"/>
    <w:rsid w:val="005312A4"/>
    <w:rsid w:val="00531DAA"/>
    <w:rsid w:val="00531F42"/>
    <w:rsid w:val="0053505E"/>
    <w:rsid w:val="0053638E"/>
    <w:rsid w:val="005367C3"/>
    <w:rsid w:val="005407B2"/>
    <w:rsid w:val="005412DD"/>
    <w:rsid w:val="00541B8D"/>
    <w:rsid w:val="005431E0"/>
    <w:rsid w:val="005437CE"/>
    <w:rsid w:val="00543899"/>
    <w:rsid w:val="00544131"/>
    <w:rsid w:val="00544378"/>
    <w:rsid w:val="00544409"/>
    <w:rsid w:val="00544D6F"/>
    <w:rsid w:val="00544D85"/>
    <w:rsid w:val="00544DAF"/>
    <w:rsid w:val="00544E27"/>
    <w:rsid w:val="00544F26"/>
    <w:rsid w:val="00545616"/>
    <w:rsid w:val="00545B6B"/>
    <w:rsid w:val="00546488"/>
    <w:rsid w:val="005467EF"/>
    <w:rsid w:val="00547A4F"/>
    <w:rsid w:val="00550F35"/>
    <w:rsid w:val="00554C3D"/>
    <w:rsid w:val="00555DC8"/>
    <w:rsid w:val="005560DA"/>
    <w:rsid w:val="00556A3C"/>
    <w:rsid w:val="005572C8"/>
    <w:rsid w:val="005578E3"/>
    <w:rsid w:val="00557B29"/>
    <w:rsid w:val="00557DAC"/>
    <w:rsid w:val="005603CE"/>
    <w:rsid w:val="0056081E"/>
    <w:rsid w:val="00560BBB"/>
    <w:rsid w:val="00560DAC"/>
    <w:rsid w:val="00561639"/>
    <w:rsid w:val="005617AD"/>
    <w:rsid w:val="00562019"/>
    <w:rsid w:val="0056291E"/>
    <w:rsid w:val="00562D6A"/>
    <w:rsid w:val="00564969"/>
    <w:rsid w:val="00564C42"/>
    <w:rsid w:val="00565BAA"/>
    <w:rsid w:val="00566890"/>
    <w:rsid w:val="00566B25"/>
    <w:rsid w:val="00566B44"/>
    <w:rsid w:val="00570261"/>
    <w:rsid w:val="005703D7"/>
    <w:rsid w:val="00570C58"/>
    <w:rsid w:val="005711B7"/>
    <w:rsid w:val="00571EFC"/>
    <w:rsid w:val="00572539"/>
    <w:rsid w:val="005726BD"/>
    <w:rsid w:val="0057380B"/>
    <w:rsid w:val="00575709"/>
    <w:rsid w:val="005764CC"/>
    <w:rsid w:val="005774EE"/>
    <w:rsid w:val="005813E7"/>
    <w:rsid w:val="0058142D"/>
    <w:rsid w:val="00581E38"/>
    <w:rsid w:val="005838C0"/>
    <w:rsid w:val="00583AA4"/>
    <w:rsid w:val="005840F3"/>
    <w:rsid w:val="00584FC3"/>
    <w:rsid w:val="005854AD"/>
    <w:rsid w:val="005858B7"/>
    <w:rsid w:val="0058595E"/>
    <w:rsid w:val="00587339"/>
    <w:rsid w:val="00590DE4"/>
    <w:rsid w:val="00591D2C"/>
    <w:rsid w:val="00591D5C"/>
    <w:rsid w:val="00593C7E"/>
    <w:rsid w:val="00594F80"/>
    <w:rsid w:val="005955C6"/>
    <w:rsid w:val="00597172"/>
    <w:rsid w:val="005A0C15"/>
    <w:rsid w:val="005A0C3E"/>
    <w:rsid w:val="005A1729"/>
    <w:rsid w:val="005A27D3"/>
    <w:rsid w:val="005A5995"/>
    <w:rsid w:val="005A66C0"/>
    <w:rsid w:val="005B0E5C"/>
    <w:rsid w:val="005B1B71"/>
    <w:rsid w:val="005B21B7"/>
    <w:rsid w:val="005B3B3D"/>
    <w:rsid w:val="005B3E2E"/>
    <w:rsid w:val="005B447F"/>
    <w:rsid w:val="005B5512"/>
    <w:rsid w:val="005B643B"/>
    <w:rsid w:val="005B684F"/>
    <w:rsid w:val="005B76C1"/>
    <w:rsid w:val="005C0A51"/>
    <w:rsid w:val="005C164F"/>
    <w:rsid w:val="005C1C04"/>
    <w:rsid w:val="005C2489"/>
    <w:rsid w:val="005C42E7"/>
    <w:rsid w:val="005C469D"/>
    <w:rsid w:val="005C6926"/>
    <w:rsid w:val="005C6E28"/>
    <w:rsid w:val="005C7049"/>
    <w:rsid w:val="005C75A1"/>
    <w:rsid w:val="005C78AF"/>
    <w:rsid w:val="005D0285"/>
    <w:rsid w:val="005D0630"/>
    <w:rsid w:val="005D13DC"/>
    <w:rsid w:val="005D1C11"/>
    <w:rsid w:val="005D1D19"/>
    <w:rsid w:val="005D21CC"/>
    <w:rsid w:val="005D3E39"/>
    <w:rsid w:val="005D4211"/>
    <w:rsid w:val="005D437E"/>
    <w:rsid w:val="005D4792"/>
    <w:rsid w:val="005D57C5"/>
    <w:rsid w:val="005D6479"/>
    <w:rsid w:val="005D6E9D"/>
    <w:rsid w:val="005D738C"/>
    <w:rsid w:val="005D7A82"/>
    <w:rsid w:val="005D7BC5"/>
    <w:rsid w:val="005D7D09"/>
    <w:rsid w:val="005E1D04"/>
    <w:rsid w:val="005E3196"/>
    <w:rsid w:val="005E6319"/>
    <w:rsid w:val="005E78EB"/>
    <w:rsid w:val="005E7AE4"/>
    <w:rsid w:val="005F08A4"/>
    <w:rsid w:val="005F08B3"/>
    <w:rsid w:val="005F0F8E"/>
    <w:rsid w:val="005F261B"/>
    <w:rsid w:val="005F3595"/>
    <w:rsid w:val="005F4347"/>
    <w:rsid w:val="005F454B"/>
    <w:rsid w:val="005F467D"/>
    <w:rsid w:val="005F570B"/>
    <w:rsid w:val="005F5E3F"/>
    <w:rsid w:val="005F5F86"/>
    <w:rsid w:val="005F7D91"/>
    <w:rsid w:val="005F7E6F"/>
    <w:rsid w:val="005F7F0C"/>
    <w:rsid w:val="006003B9"/>
    <w:rsid w:val="0060153A"/>
    <w:rsid w:val="0060253E"/>
    <w:rsid w:val="006046C9"/>
    <w:rsid w:val="0060547C"/>
    <w:rsid w:val="00605FF9"/>
    <w:rsid w:val="00606107"/>
    <w:rsid w:val="0060654A"/>
    <w:rsid w:val="006068C7"/>
    <w:rsid w:val="00606BD5"/>
    <w:rsid w:val="00610E22"/>
    <w:rsid w:val="00611B29"/>
    <w:rsid w:val="006129BD"/>
    <w:rsid w:val="006133BF"/>
    <w:rsid w:val="00613691"/>
    <w:rsid w:val="00615D7D"/>
    <w:rsid w:val="00616AB1"/>
    <w:rsid w:val="006170AB"/>
    <w:rsid w:val="0062065F"/>
    <w:rsid w:val="006207D2"/>
    <w:rsid w:val="00620AE0"/>
    <w:rsid w:val="00622A4F"/>
    <w:rsid w:val="00622DDF"/>
    <w:rsid w:val="0062342C"/>
    <w:rsid w:val="00624C8A"/>
    <w:rsid w:val="00624DCB"/>
    <w:rsid w:val="00625317"/>
    <w:rsid w:val="00625A48"/>
    <w:rsid w:val="00626F12"/>
    <w:rsid w:val="00626FA0"/>
    <w:rsid w:val="006322CC"/>
    <w:rsid w:val="0063600A"/>
    <w:rsid w:val="00636097"/>
    <w:rsid w:val="00636549"/>
    <w:rsid w:val="006373B3"/>
    <w:rsid w:val="00637DF7"/>
    <w:rsid w:val="006405E1"/>
    <w:rsid w:val="006416EF"/>
    <w:rsid w:val="00642695"/>
    <w:rsid w:val="00642B8C"/>
    <w:rsid w:val="00643971"/>
    <w:rsid w:val="00643999"/>
    <w:rsid w:val="00644818"/>
    <w:rsid w:val="00645FEE"/>
    <w:rsid w:val="0064712A"/>
    <w:rsid w:val="006476EA"/>
    <w:rsid w:val="00647C10"/>
    <w:rsid w:val="00651137"/>
    <w:rsid w:val="00651B05"/>
    <w:rsid w:val="00651FDB"/>
    <w:rsid w:val="00652353"/>
    <w:rsid w:val="006533BF"/>
    <w:rsid w:val="0065364D"/>
    <w:rsid w:val="00654D18"/>
    <w:rsid w:val="006561E3"/>
    <w:rsid w:val="006561FE"/>
    <w:rsid w:val="00657A78"/>
    <w:rsid w:val="00661C15"/>
    <w:rsid w:val="0066233B"/>
    <w:rsid w:val="00662D2C"/>
    <w:rsid w:val="00663050"/>
    <w:rsid w:val="0066439E"/>
    <w:rsid w:val="00664942"/>
    <w:rsid w:val="00664C04"/>
    <w:rsid w:val="00665E78"/>
    <w:rsid w:val="00666091"/>
    <w:rsid w:val="006671D6"/>
    <w:rsid w:val="00667A74"/>
    <w:rsid w:val="00670623"/>
    <w:rsid w:val="00672402"/>
    <w:rsid w:val="0067379E"/>
    <w:rsid w:val="00673E64"/>
    <w:rsid w:val="00675AE4"/>
    <w:rsid w:val="00675F5D"/>
    <w:rsid w:val="00676F70"/>
    <w:rsid w:val="00677F04"/>
    <w:rsid w:val="006800C1"/>
    <w:rsid w:val="00680456"/>
    <w:rsid w:val="00680898"/>
    <w:rsid w:val="0068162B"/>
    <w:rsid w:val="00681C06"/>
    <w:rsid w:val="006822F9"/>
    <w:rsid w:val="0068262D"/>
    <w:rsid w:val="00683003"/>
    <w:rsid w:val="00684E21"/>
    <w:rsid w:val="00685CB8"/>
    <w:rsid w:val="006862A3"/>
    <w:rsid w:val="00686C52"/>
    <w:rsid w:val="00687480"/>
    <w:rsid w:val="00687536"/>
    <w:rsid w:val="0069049A"/>
    <w:rsid w:val="00691979"/>
    <w:rsid w:val="006927B0"/>
    <w:rsid w:val="00694024"/>
    <w:rsid w:val="006946F1"/>
    <w:rsid w:val="00694958"/>
    <w:rsid w:val="00696EBD"/>
    <w:rsid w:val="00697DA6"/>
    <w:rsid w:val="006A17CA"/>
    <w:rsid w:val="006A1942"/>
    <w:rsid w:val="006A2111"/>
    <w:rsid w:val="006A27A5"/>
    <w:rsid w:val="006A28CD"/>
    <w:rsid w:val="006A2937"/>
    <w:rsid w:val="006A3782"/>
    <w:rsid w:val="006A3BDF"/>
    <w:rsid w:val="006A407C"/>
    <w:rsid w:val="006A4D43"/>
    <w:rsid w:val="006A54AA"/>
    <w:rsid w:val="006A561A"/>
    <w:rsid w:val="006A5F0D"/>
    <w:rsid w:val="006A6041"/>
    <w:rsid w:val="006A7A45"/>
    <w:rsid w:val="006B2EA8"/>
    <w:rsid w:val="006B36D5"/>
    <w:rsid w:val="006B4C52"/>
    <w:rsid w:val="006B6C01"/>
    <w:rsid w:val="006C054D"/>
    <w:rsid w:val="006C0908"/>
    <w:rsid w:val="006C1AB4"/>
    <w:rsid w:val="006C1C13"/>
    <w:rsid w:val="006C2189"/>
    <w:rsid w:val="006C21FF"/>
    <w:rsid w:val="006C3288"/>
    <w:rsid w:val="006C3A11"/>
    <w:rsid w:val="006C3A47"/>
    <w:rsid w:val="006C3BAD"/>
    <w:rsid w:val="006C42E0"/>
    <w:rsid w:val="006C50DC"/>
    <w:rsid w:val="006D13B9"/>
    <w:rsid w:val="006D143D"/>
    <w:rsid w:val="006D1B4C"/>
    <w:rsid w:val="006D367C"/>
    <w:rsid w:val="006D36E9"/>
    <w:rsid w:val="006D395A"/>
    <w:rsid w:val="006D4A3B"/>
    <w:rsid w:val="006D4E7D"/>
    <w:rsid w:val="006D589C"/>
    <w:rsid w:val="006D787D"/>
    <w:rsid w:val="006D7AB5"/>
    <w:rsid w:val="006E0B4E"/>
    <w:rsid w:val="006E1F3D"/>
    <w:rsid w:val="006E2C3D"/>
    <w:rsid w:val="006E33E8"/>
    <w:rsid w:val="006E4599"/>
    <w:rsid w:val="006E4726"/>
    <w:rsid w:val="006E5E44"/>
    <w:rsid w:val="006F495B"/>
    <w:rsid w:val="006F56D1"/>
    <w:rsid w:val="006F592C"/>
    <w:rsid w:val="006F6779"/>
    <w:rsid w:val="0070124B"/>
    <w:rsid w:val="007012C1"/>
    <w:rsid w:val="00701438"/>
    <w:rsid w:val="007015A3"/>
    <w:rsid w:val="00701D99"/>
    <w:rsid w:val="007029D0"/>
    <w:rsid w:val="00703C18"/>
    <w:rsid w:val="00704886"/>
    <w:rsid w:val="0070686B"/>
    <w:rsid w:val="00706E04"/>
    <w:rsid w:val="007074C4"/>
    <w:rsid w:val="00710D16"/>
    <w:rsid w:val="00711A5D"/>
    <w:rsid w:val="00711D9B"/>
    <w:rsid w:val="00712B90"/>
    <w:rsid w:val="00712E8E"/>
    <w:rsid w:val="00713E3B"/>
    <w:rsid w:val="0071468C"/>
    <w:rsid w:val="00715453"/>
    <w:rsid w:val="007158CF"/>
    <w:rsid w:val="00715C94"/>
    <w:rsid w:val="007175A8"/>
    <w:rsid w:val="00720DDF"/>
    <w:rsid w:val="007227E9"/>
    <w:rsid w:val="00722B4C"/>
    <w:rsid w:val="0072311E"/>
    <w:rsid w:val="007231CA"/>
    <w:rsid w:val="007235CE"/>
    <w:rsid w:val="007244DF"/>
    <w:rsid w:val="0072634C"/>
    <w:rsid w:val="007268D3"/>
    <w:rsid w:val="00727571"/>
    <w:rsid w:val="0073057B"/>
    <w:rsid w:val="007309CD"/>
    <w:rsid w:val="00732D25"/>
    <w:rsid w:val="007333AE"/>
    <w:rsid w:val="00733B63"/>
    <w:rsid w:val="00734F93"/>
    <w:rsid w:val="007359ED"/>
    <w:rsid w:val="00735BF8"/>
    <w:rsid w:val="0073689D"/>
    <w:rsid w:val="00736A10"/>
    <w:rsid w:val="007373EF"/>
    <w:rsid w:val="00737B54"/>
    <w:rsid w:val="00741E62"/>
    <w:rsid w:val="00742F72"/>
    <w:rsid w:val="00743400"/>
    <w:rsid w:val="00744193"/>
    <w:rsid w:val="00745547"/>
    <w:rsid w:val="007459C7"/>
    <w:rsid w:val="00745F6E"/>
    <w:rsid w:val="00746881"/>
    <w:rsid w:val="00746D0F"/>
    <w:rsid w:val="00747AD3"/>
    <w:rsid w:val="00747B75"/>
    <w:rsid w:val="00750405"/>
    <w:rsid w:val="0075047B"/>
    <w:rsid w:val="00750A2C"/>
    <w:rsid w:val="007510F1"/>
    <w:rsid w:val="0075240E"/>
    <w:rsid w:val="007538B7"/>
    <w:rsid w:val="00753DE7"/>
    <w:rsid w:val="00753FC7"/>
    <w:rsid w:val="00754262"/>
    <w:rsid w:val="00754E10"/>
    <w:rsid w:val="0075612E"/>
    <w:rsid w:val="00756388"/>
    <w:rsid w:val="00757302"/>
    <w:rsid w:val="007577B5"/>
    <w:rsid w:val="0075782B"/>
    <w:rsid w:val="00760644"/>
    <w:rsid w:val="00761A20"/>
    <w:rsid w:val="00763CF4"/>
    <w:rsid w:val="00765D2C"/>
    <w:rsid w:val="007664F6"/>
    <w:rsid w:val="00767785"/>
    <w:rsid w:val="00770530"/>
    <w:rsid w:val="00771EB7"/>
    <w:rsid w:val="00772B87"/>
    <w:rsid w:val="007747E0"/>
    <w:rsid w:val="00775612"/>
    <w:rsid w:val="00776756"/>
    <w:rsid w:val="00777D33"/>
    <w:rsid w:val="00780D02"/>
    <w:rsid w:val="00780E1A"/>
    <w:rsid w:val="007817D0"/>
    <w:rsid w:val="0078213D"/>
    <w:rsid w:val="00783A45"/>
    <w:rsid w:val="00783D9D"/>
    <w:rsid w:val="00784BB6"/>
    <w:rsid w:val="007852AE"/>
    <w:rsid w:val="007876A9"/>
    <w:rsid w:val="00791CCD"/>
    <w:rsid w:val="00791D8C"/>
    <w:rsid w:val="00792AD5"/>
    <w:rsid w:val="00796294"/>
    <w:rsid w:val="007A1B92"/>
    <w:rsid w:val="007A2689"/>
    <w:rsid w:val="007A2819"/>
    <w:rsid w:val="007A286D"/>
    <w:rsid w:val="007A2E31"/>
    <w:rsid w:val="007A42F1"/>
    <w:rsid w:val="007A6751"/>
    <w:rsid w:val="007A72B0"/>
    <w:rsid w:val="007A7C14"/>
    <w:rsid w:val="007B1612"/>
    <w:rsid w:val="007B3780"/>
    <w:rsid w:val="007B4279"/>
    <w:rsid w:val="007B49C2"/>
    <w:rsid w:val="007B5DE0"/>
    <w:rsid w:val="007B7683"/>
    <w:rsid w:val="007B7862"/>
    <w:rsid w:val="007B7C38"/>
    <w:rsid w:val="007B7DD1"/>
    <w:rsid w:val="007C1430"/>
    <w:rsid w:val="007C196B"/>
    <w:rsid w:val="007C20DB"/>
    <w:rsid w:val="007C2173"/>
    <w:rsid w:val="007C2EE3"/>
    <w:rsid w:val="007C2F70"/>
    <w:rsid w:val="007C3A91"/>
    <w:rsid w:val="007C5F07"/>
    <w:rsid w:val="007C6127"/>
    <w:rsid w:val="007D0F2E"/>
    <w:rsid w:val="007D124B"/>
    <w:rsid w:val="007D1373"/>
    <w:rsid w:val="007D39E8"/>
    <w:rsid w:val="007D4BD8"/>
    <w:rsid w:val="007D50F2"/>
    <w:rsid w:val="007D59DC"/>
    <w:rsid w:val="007D657C"/>
    <w:rsid w:val="007D684F"/>
    <w:rsid w:val="007D69FB"/>
    <w:rsid w:val="007D6BFD"/>
    <w:rsid w:val="007D7415"/>
    <w:rsid w:val="007D7C2E"/>
    <w:rsid w:val="007E079E"/>
    <w:rsid w:val="007E0D77"/>
    <w:rsid w:val="007E1630"/>
    <w:rsid w:val="007E1D31"/>
    <w:rsid w:val="007E2FE0"/>
    <w:rsid w:val="007E3FA9"/>
    <w:rsid w:val="007E4B49"/>
    <w:rsid w:val="007E6F0B"/>
    <w:rsid w:val="007E7761"/>
    <w:rsid w:val="007F0DE4"/>
    <w:rsid w:val="007F15CF"/>
    <w:rsid w:val="007F2FF2"/>
    <w:rsid w:val="007F437B"/>
    <w:rsid w:val="007F45EB"/>
    <w:rsid w:val="007F5286"/>
    <w:rsid w:val="007F61FC"/>
    <w:rsid w:val="007F62D2"/>
    <w:rsid w:val="007F62F3"/>
    <w:rsid w:val="007F67A1"/>
    <w:rsid w:val="007F6840"/>
    <w:rsid w:val="007F7E43"/>
    <w:rsid w:val="00801752"/>
    <w:rsid w:val="008019D2"/>
    <w:rsid w:val="00801C48"/>
    <w:rsid w:val="00803235"/>
    <w:rsid w:val="00804C51"/>
    <w:rsid w:val="008053DE"/>
    <w:rsid w:val="00806CDC"/>
    <w:rsid w:val="00810DDA"/>
    <w:rsid w:val="008117A1"/>
    <w:rsid w:val="00812B41"/>
    <w:rsid w:val="00812B43"/>
    <w:rsid w:val="00814814"/>
    <w:rsid w:val="008155F1"/>
    <w:rsid w:val="00815D39"/>
    <w:rsid w:val="008167C4"/>
    <w:rsid w:val="0081731B"/>
    <w:rsid w:val="0081798D"/>
    <w:rsid w:val="00817B8B"/>
    <w:rsid w:val="00820B41"/>
    <w:rsid w:val="00820DA7"/>
    <w:rsid w:val="00820F6E"/>
    <w:rsid w:val="008218B7"/>
    <w:rsid w:val="00822769"/>
    <w:rsid w:val="00822AB1"/>
    <w:rsid w:val="00822C75"/>
    <w:rsid w:val="00823B15"/>
    <w:rsid w:val="00823C27"/>
    <w:rsid w:val="008245C8"/>
    <w:rsid w:val="00824CAE"/>
    <w:rsid w:val="00825678"/>
    <w:rsid w:val="008257A6"/>
    <w:rsid w:val="00826358"/>
    <w:rsid w:val="00826B08"/>
    <w:rsid w:val="00827132"/>
    <w:rsid w:val="008274ED"/>
    <w:rsid w:val="0082771F"/>
    <w:rsid w:val="00830151"/>
    <w:rsid w:val="00830641"/>
    <w:rsid w:val="00830A83"/>
    <w:rsid w:val="00830C51"/>
    <w:rsid w:val="008317D6"/>
    <w:rsid w:val="008318BA"/>
    <w:rsid w:val="00831972"/>
    <w:rsid w:val="0083211B"/>
    <w:rsid w:val="00832713"/>
    <w:rsid w:val="00835728"/>
    <w:rsid w:val="00835840"/>
    <w:rsid w:val="00836053"/>
    <w:rsid w:val="008368F8"/>
    <w:rsid w:val="008379C3"/>
    <w:rsid w:val="00837A20"/>
    <w:rsid w:val="00837BFA"/>
    <w:rsid w:val="00837CA5"/>
    <w:rsid w:val="00837D94"/>
    <w:rsid w:val="00841394"/>
    <w:rsid w:val="008420ED"/>
    <w:rsid w:val="008427A8"/>
    <w:rsid w:val="00843A9A"/>
    <w:rsid w:val="00843B0E"/>
    <w:rsid w:val="00843DD3"/>
    <w:rsid w:val="00844C3B"/>
    <w:rsid w:val="00845F0D"/>
    <w:rsid w:val="0084612B"/>
    <w:rsid w:val="0084673B"/>
    <w:rsid w:val="0084685B"/>
    <w:rsid w:val="00847CA5"/>
    <w:rsid w:val="008501CE"/>
    <w:rsid w:val="008503A2"/>
    <w:rsid w:val="00850CE8"/>
    <w:rsid w:val="00850ED6"/>
    <w:rsid w:val="00851E9B"/>
    <w:rsid w:val="00853A2A"/>
    <w:rsid w:val="0085463F"/>
    <w:rsid w:val="00855E3F"/>
    <w:rsid w:val="00860B3D"/>
    <w:rsid w:val="00860E42"/>
    <w:rsid w:val="00861424"/>
    <w:rsid w:val="0086187F"/>
    <w:rsid w:val="00863FCA"/>
    <w:rsid w:val="00864066"/>
    <w:rsid w:val="00864254"/>
    <w:rsid w:val="008642B2"/>
    <w:rsid w:val="00866AAC"/>
    <w:rsid w:val="00866DD9"/>
    <w:rsid w:val="00867679"/>
    <w:rsid w:val="0086774C"/>
    <w:rsid w:val="00867ECD"/>
    <w:rsid w:val="00867F86"/>
    <w:rsid w:val="00872F99"/>
    <w:rsid w:val="008753F2"/>
    <w:rsid w:val="00876232"/>
    <w:rsid w:val="00880ACB"/>
    <w:rsid w:val="00881D91"/>
    <w:rsid w:val="00882185"/>
    <w:rsid w:val="00883BC5"/>
    <w:rsid w:val="0088593E"/>
    <w:rsid w:val="00885DDF"/>
    <w:rsid w:val="00886E56"/>
    <w:rsid w:val="00890384"/>
    <w:rsid w:val="00890498"/>
    <w:rsid w:val="00891DBD"/>
    <w:rsid w:val="0089278A"/>
    <w:rsid w:val="00893164"/>
    <w:rsid w:val="00893DE2"/>
    <w:rsid w:val="00893F9E"/>
    <w:rsid w:val="008947FF"/>
    <w:rsid w:val="00894E24"/>
    <w:rsid w:val="00896207"/>
    <w:rsid w:val="00897752"/>
    <w:rsid w:val="00897B87"/>
    <w:rsid w:val="008A33A2"/>
    <w:rsid w:val="008A366E"/>
    <w:rsid w:val="008A4497"/>
    <w:rsid w:val="008A548F"/>
    <w:rsid w:val="008A575C"/>
    <w:rsid w:val="008A6EBA"/>
    <w:rsid w:val="008B0BEF"/>
    <w:rsid w:val="008B0CF2"/>
    <w:rsid w:val="008B15B2"/>
    <w:rsid w:val="008B24D0"/>
    <w:rsid w:val="008B2C73"/>
    <w:rsid w:val="008B38B7"/>
    <w:rsid w:val="008B4391"/>
    <w:rsid w:val="008B4B6D"/>
    <w:rsid w:val="008B4D36"/>
    <w:rsid w:val="008B5AFD"/>
    <w:rsid w:val="008B6017"/>
    <w:rsid w:val="008C01B0"/>
    <w:rsid w:val="008C027F"/>
    <w:rsid w:val="008C162F"/>
    <w:rsid w:val="008C346F"/>
    <w:rsid w:val="008C632B"/>
    <w:rsid w:val="008C6B36"/>
    <w:rsid w:val="008C7B3B"/>
    <w:rsid w:val="008D144D"/>
    <w:rsid w:val="008D1EB6"/>
    <w:rsid w:val="008D2189"/>
    <w:rsid w:val="008D2A7F"/>
    <w:rsid w:val="008D2AAE"/>
    <w:rsid w:val="008D2ADF"/>
    <w:rsid w:val="008D2F12"/>
    <w:rsid w:val="008D4BBC"/>
    <w:rsid w:val="008E07A7"/>
    <w:rsid w:val="008E187B"/>
    <w:rsid w:val="008E1D60"/>
    <w:rsid w:val="008E30DA"/>
    <w:rsid w:val="008E3AE5"/>
    <w:rsid w:val="008E3B3C"/>
    <w:rsid w:val="008E47E7"/>
    <w:rsid w:val="008E4921"/>
    <w:rsid w:val="008E5193"/>
    <w:rsid w:val="008E5AB7"/>
    <w:rsid w:val="008E653A"/>
    <w:rsid w:val="008E6CE0"/>
    <w:rsid w:val="008E6EE0"/>
    <w:rsid w:val="008E76E5"/>
    <w:rsid w:val="008F1896"/>
    <w:rsid w:val="008F1BE4"/>
    <w:rsid w:val="008F32E1"/>
    <w:rsid w:val="008F4357"/>
    <w:rsid w:val="008F4F4E"/>
    <w:rsid w:val="008F501C"/>
    <w:rsid w:val="008F5B29"/>
    <w:rsid w:val="008F7925"/>
    <w:rsid w:val="008F7B6F"/>
    <w:rsid w:val="0090090D"/>
    <w:rsid w:val="009011BD"/>
    <w:rsid w:val="00901560"/>
    <w:rsid w:val="009016EB"/>
    <w:rsid w:val="00901B30"/>
    <w:rsid w:val="0090431F"/>
    <w:rsid w:val="00904660"/>
    <w:rsid w:val="00905422"/>
    <w:rsid w:val="00905BF9"/>
    <w:rsid w:val="00906B77"/>
    <w:rsid w:val="009109FA"/>
    <w:rsid w:val="00910EBE"/>
    <w:rsid w:val="009138FF"/>
    <w:rsid w:val="009140A7"/>
    <w:rsid w:val="00914196"/>
    <w:rsid w:val="0091504C"/>
    <w:rsid w:val="00915939"/>
    <w:rsid w:val="00915BF7"/>
    <w:rsid w:val="00917541"/>
    <w:rsid w:val="00917C47"/>
    <w:rsid w:val="009204B6"/>
    <w:rsid w:val="00920AD0"/>
    <w:rsid w:val="00920D1C"/>
    <w:rsid w:val="0092223A"/>
    <w:rsid w:val="00922423"/>
    <w:rsid w:val="0092293D"/>
    <w:rsid w:val="009232B2"/>
    <w:rsid w:val="00923A0F"/>
    <w:rsid w:val="00924334"/>
    <w:rsid w:val="00924CE6"/>
    <w:rsid w:val="0092573C"/>
    <w:rsid w:val="00925D2D"/>
    <w:rsid w:val="009262C9"/>
    <w:rsid w:val="009266CB"/>
    <w:rsid w:val="00926D06"/>
    <w:rsid w:val="009312F8"/>
    <w:rsid w:val="00931F5D"/>
    <w:rsid w:val="00933972"/>
    <w:rsid w:val="009341B5"/>
    <w:rsid w:val="00935180"/>
    <w:rsid w:val="00935B5A"/>
    <w:rsid w:val="00935C50"/>
    <w:rsid w:val="0093733C"/>
    <w:rsid w:val="0094040E"/>
    <w:rsid w:val="00943878"/>
    <w:rsid w:val="00945284"/>
    <w:rsid w:val="00945C8E"/>
    <w:rsid w:val="0094668D"/>
    <w:rsid w:val="00946A68"/>
    <w:rsid w:val="00946C73"/>
    <w:rsid w:val="00946E3D"/>
    <w:rsid w:val="00950222"/>
    <w:rsid w:val="00951DDF"/>
    <w:rsid w:val="00952A27"/>
    <w:rsid w:val="00953594"/>
    <w:rsid w:val="00954DAC"/>
    <w:rsid w:val="00954E26"/>
    <w:rsid w:val="00955A3E"/>
    <w:rsid w:val="00962804"/>
    <w:rsid w:val="00963743"/>
    <w:rsid w:val="00963C6B"/>
    <w:rsid w:val="00963DF3"/>
    <w:rsid w:val="009645A4"/>
    <w:rsid w:val="009654BC"/>
    <w:rsid w:val="00965DBB"/>
    <w:rsid w:val="00966669"/>
    <w:rsid w:val="00967620"/>
    <w:rsid w:val="00967C94"/>
    <w:rsid w:val="00970F1A"/>
    <w:rsid w:val="009720BC"/>
    <w:rsid w:val="0097252B"/>
    <w:rsid w:val="0097290F"/>
    <w:rsid w:val="00973A68"/>
    <w:rsid w:val="00973F24"/>
    <w:rsid w:val="009740D4"/>
    <w:rsid w:val="00974E25"/>
    <w:rsid w:val="00975208"/>
    <w:rsid w:val="0097569A"/>
    <w:rsid w:val="00977708"/>
    <w:rsid w:val="00980A00"/>
    <w:rsid w:val="00981BC6"/>
    <w:rsid w:val="00981E9D"/>
    <w:rsid w:val="00983B35"/>
    <w:rsid w:val="00983E66"/>
    <w:rsid w:val="009843AF"/>
    <w:rsid w:val="00984F38"/>
    <w:rsid w:val="00985B97"/>
    <w:rsid w:val="0098785C"/>
    <w:rsid w:val="00987BFF"/>
    <w:rsid w:val="009903CB"/>
    <w:rsid w:val="00990A3D"/>
    <w:rsid w:val="00990EEE"/>
    <w:rsid w:val="00991475"/>
    <w:rsid w:val="00991948"/>
    <w:rsid w:val="00993780"/>
    <w:rsid w:val="00993923"/>
    <w:rsid w:val="0099487E"/>
    <w:rsid w:val="00996528"/>
    <w:rsid w:val="00996775"/>
    <w:rsid w:val="00996D1C"/>
    <w:rsid w:val="0099711F"/>
    <w:rsid w:val="00997321"/>
    <w:rsid w:val="0099748A"/>
    <w:rsid w:val="009A11DE"/>
    <w:rsid w:val="009A2DD8"/>
    <w:rsid w:val="009A30B3"/>
    <w:rsid w:val="009A38E6"/>
    <w:rsid w:val="009A4130"/>
    <w:rsid w:val="009A441B"/>
    <w:rsid w:val="009A60B5"/>
    <w:rsid w:val="009A63F9"/>
    <w:rsid w:val="009A6C6B"/>
    <w:rsid w:val="009A75C7"/>
    <w:rsid w:val="009A76CD"/>
    <w:rsid w:val="009B1285"/>
    <w:rsid w:val="009B4666"/>
    <w:rsid w:val="009B4F18"/>
    <w:rsid w:val="009B5176"/>
    <w:rsid w:val="009B5363"/>
    <w:rsid w:val="009B55CB"/>
    <w:rsid w:val="009B6688"/>
    <w:rsid w:val="009B7922"/>
    <w:rsid w:val="009C01F1"/>
    <w:rsid w:val="009C0322"/>
    <w:rsid w:val="009C0354"/>
    <w:rsid w:val="009C1A2A"/>
    <w:rsid w:val="009C1B96"/>
    <w:rsid w:val="009C2597"/>
    <w:rsid w:val="009C26F3"/>
    <w:rsid w:val="009C2AFB"/>
    <w:rsid w:val="009C3470"/>
    <w:rsid w:val="009C34A4"/>
    <w:rsid w:val="009C4C8E"/>
    <w:rsid w:val="009C5B77"/>
    <w:rsid w:val="009C6850"/>
    <w:rsid w:val="009C6E94"/>
    <w:rsid w:val="009C6F83"/>
    <w:rsid w:val="009D11C1"/>
    <w:rsid w:val="009D2D7C"/>
    <w:rsid w:val="009D351A"/>
    <w:rsid w:val="009D38BF"/>
    <w:rsid w:val="009D3AD0"/>
    <w:rsid w:val="009D41F6"/>
    <w:rsid w:val="009D5970"/>
    <w:rsid w:val="009D6C4A"/>
    <w:rsid w:val="009D79D0"/>
    <w:rsid w:val="009D7A19"/>
    <w:rsid w:val="009E1E5F"/>
    <w:rsid w:val="009E2387"/>
    <w:rsid w:val="009E2AEE"/>
    <w:rsid w:val="009E3278"/>
    <w:rsid w:val="009E34BA"/>
    <w:rsid w:val="009E3836"/>
    <w:rsid w:val="009E42B6"/>
    <w:rsid w:val="009E4303"/>
    <w:rsid w:val="009E46DE"/>
    <w:rsid w:val="009E52C6"/>
    <w:rsid w:val="009E58E6"/>
    <w:rsid w:val="009E7DB0"/>
    <w:rsid w:val="009E7E11"/>
    <w:rsid w:val="009F09A9"/>
    <w:rsid w:val="009F0DB1"/>
    <w:rsid w:val="009F3221"/>
    <w:rsid w:val="009F3C1B"/>
    <w:rsid w:val="009F5CCC"/>
    <w:rsid w:val="009F5FE6"/>
    <w:rsid w:val="00A00BFE"/>
    <w:rsid w:val="00A00C26"/>
    <w:rsid w:val="00A00E38"/>
    <w:rsid w:val="00A0185C"/>
    <w:rsid w:val="00A0229D"/>
    <w:rsid w:val="00A02578"/>
    <w:rsid w:val="00A0319B"/>
    <w:rsid w:val="00A035AA"/>
    <w:rsid w:val="00A047C6"/>
    <w:rsid w:val="00A05F05"/>
    <w:rsid w:val="00A07C36"/>
    <w:rsid w:val="00A07DA5"/>
    <w:rsid w:val="00A07EA9"/>
    <w:rsid w:val="00A07FF0"/>
    <w:rsid w:val="00A115FA"/>
    <w:rsid w:val="00A11666"/>
    <w:rsid w:val="00A1279D"/>
    <w:rsid w:val="00A12FA6"/>
    <w:rsid w:val="00A13984"/>
    <w:rsid w:val="00A13A0E"/>
    <w:rsid w:val="00A14A1E"/>
    <w:rsid w:val="00A15964"/>
    <w:rsid w:val="00A15B5B"/>
    <w:rsid w:val="00A16788"/>
    <w:rsid w:val="00A1687D"/>
    <w:rsid w:val="00A16883"/>
    <w:rsid w:val="00A21878"/>
    <w:rsid w:val="00A230BC"/>
    <w:rsid w:val="00A26C62"/>
    <w:rsid w:val="00A26F7E"/>
    <w:rsid w:val="00A26FA7"/>
    <w:rsid w:val="00A30F10"/>
    <w:rsid w:val="00A319DE"/>
    <w:rsid w:val="00A34514"/>
    <w:rsid w:val="00A3486A"/>
    <w:rsid w:val="00A34A82"/>
    <w:rsid w:val="00A35A3A"/>
    <w:rsid w:val="00A35EA3"/>
    <w:rsid w:val="00A35FC6"/>
    <w:rsid w:val="00A37647"/>
    <w:rsid w:val="00A42BEB"/>
    <w:rsid w:val="00A42E34"/>
    <w:rsid w:val="00A4317A"/>
    <w:rsid w:val="00A432D1"/>
    <w:rsid w:val="00A4381B"/>
    <w:rsid w:val="00A4402C"/>
    <w:rsid w:val="00A443C4"/>
    <w:rsid w:val="00A45D4B"/>
    <w:rsid w:val="00A4647B"/>
    <w:rsid w:val="00A474D5"/>
    <w:rsid w:val="00A479B7"/>
    <w:rsid w:val="00A50FC7"/>
    <w:rsid w:val="00A53902"/>
    <w:rsid w:val="00A55244"/>
    <w:rsid w:val="00A553B8"/>
    <w:rsid w:val="00A55E6B"/>
    <w:rsid w:val="00A568E6"/>
    <w:rsid w:val="00A56A44"/>
    <w:rsid w:val="00A56A8D"/>
    <w:rsid w:val="00A56FE1"/>
    <w:rsid w:val="00A571B5"/>
    <w:rsid w:val="00A57B63"/>
    <w:rsid w:val="00A57CC6"/>
    <w:rsid w:val="00A57EE7"/>
    <w:rsid w:val="00A6003E"/>
    <w:rsid w:val="00A60803"/>
    <w:rsid w:val="00A60E75"/>
    <w:rsid w:val="00A621E0"/>
    <w:rsid w:val="00A63F1B"/>
    <w:rsid w:val="00A64650"/>
    <w:rsid w:val="00A6502A"/>
    <w:rsid w:val="00A651D6"/>
    <w:rsid w:val="00A655F8"/>
    <w:rsid w:val="00A6583C"/>
    <w:rsid w:val="00A65A74"/>
    <w:rsid w:val="00A65B43"/>
    <w:rsid w:val="00A65F36"/>
    <w:rsid w:val="00A65F8B"/>
    <w:rsid w:val="00A66590"/>
    <w:rsid w:val="00A70A46"/>
    <w:rsid w:val="00A70BBF"/>
    <w:rsid w:val="00A7140C"/>
    <w:rsid w:val="00A71E25"/>
    <w:rsid w:val="00A73D9C"/>
    <w:rsid w:val="00A768F1"/>
    <w:rsid w:val="00A8069F"/>
    <w:rsid w:val="00A80C8A"/>
    <w:rsid w:val="00A81C4F"/>
    <w:rsid w:val="00A81F75"/>
    <w:rsid w:val="00A8252E"/>
    <w:rsid w:val="00A828CD"/>
    <w:rsid w:val="00A82CCA"/>
    <w:rsid w:val="00A838CC"/>
    <w:rsid w:val="00A84298"/>
    <w:rsid w:val="00A844AF"/>
    <w:rsid w:val="00A84676"/>
    <w:rsid w:val="00A849EA"/>
    <w:rsid w:val="00A84C97"/>
    <w:rsid w:val="00A86286"/>
    <w:rsid w:val="00A86B26"/>
    <w:rsid w:val="00A86B9A"/>
    <w:rsid w:val="00A86C53"/>
    <w:rsid w:val="00A879DE"/>
    <w:rsid w:val="00A87CF8"/>
    <w:rsid w:val="00A919FA"/>
    <w:rsid w:val="00A91B68"/>
    <w:rsid w:val="00A920AE"/>
    <w:rsid w:val="00A927F6"/>
    <w:rsid w:val="00AA1D67"/>
    <w:rsid w:val="00AA34AE"/>
    <w:rsid w:val="00AA373B"/>
    <w:rsid w:val="00AA46B6"/>
    <w:rsid w:val="00AA46D3"/>
    <w:rsid w:val="00AA4DDD"/>
    <w:rsid w:val="00AA4E64"/>
    <w:rsid w:val="00AA5090"/>
    <w:rsid w:val="00AA6A47"/>
    <w:rsid w:val="00AA6E3E"/>
    <w:rsid w:val="00AA71FE"/>
    <w:rsid w:val="00AA71FF"/>
    <w:rsid w:val="00AB0E4B"/>
    <w:rsid w:val="00AB43DE"/>
    <w:rsid w:val="00AB48D3"/>
    <w:rsid w:val="00AB4F6B"/>
    <w:rsid w:val="00AB58DF"/>
    <w:rsid w:val="00AB5EB4"/>
    <w:rsid w:val="00AB6504"/>
    <w:rsid w:val="00AB781B"/>
    <w:rsid w:val="00AB7883"/>
    <w:rsid w:val="00AC0071"/>
    <w:rsid w:val="00AC0492"/>
    <w:rsid w:val="00AC0F0B"/>
    <w:rsid w:val="00AC12C0"/>
    <w:rsid w:val="00AC1388"/>
    <w:rsid w:val="00AC1DB1"/>
    <w:rsid w:val="00AC2070"/>
    <w:rsid w:val="00AC2703"/>
    <w:rsid w:val="00AC406A"/>
    <w:rsid w:val="00AC477B"/>
    <w:rsid w:val="00AC48C0"/>
    <w:rsid w:val="00AC5534"/>
    <w:rsid w:val="00AC579F"/>
    <w:rsid w:val="00AC6001"/>
    <w:rsid w:val="00AC65C4"/>
    <w:rsid w:val="00AC6E3C"/>
    <w:rsid w:val="00AC7E05"/>
    <w:rsid w:val="00AD03AD"/>
    <w:rsid w:val="00AD08D1"/>
    <w:rsid w:val="00AD09B0"/>
    <w:rsid w:val="00AD1682"/>
    <w:rsid w:val="00AD1760"/>
    <w:rsid w:val="00AD1B2B"/>
    <w:rsid w:val="00AD3272"/>
    <w:rsid w:val="00AD35BA"/>
    <w:rsid w:val="00AD3756"/>
    <w:rsid w:val="00AD41BF"/>
    <w:rsid w:val="00AD4999"/>
    <w:rsid w:val="00AD7051"/>
    <w:rsid w:val="00AD7FCC"/>
    <w:rsid w:val="00AE13BE"/>
    <w:rsid w:val="00AE253D"/>
    <w:rsid w:val="00AE2695"/>
    <w:rsid w:val="00AE4472"/>
    <w:rsid w:val="00AE5023"/>
    <w:rsid w:val="00AE5A69"/>
    <w:rsid w:val="00AE61E3"/>
    <w:rsid w:val="00AE65B9"/>
    <w:rsid w:val="00AF050D"/>
    <w:rsid w:val="00AF17E3"/>
    <w:rsid w:val="00AF3030"/>
    <w:rsid w:val="00AF37E9"/>
    <w:rsid w:val="00AF3903"/>
    <w:rsid w:val="00AF3A3E"/>
    <w:rsid w:val="00AF3F83"/>
    <w:rsid w:val="00AF528E"/>
    <w:rsid w:val="00B01EC7"/>
    <w:rsid w:val="00B021C4"/>
    <w:rsid w:val="00B02DCB"/>
    <w:rsid w:val="00B04418"/>
    <w:rsid w:val="00B04C3C"/>
    <w:rsid w:val="00B04D2A"/>
    <w:rsid w:val="00B057A8"/>
    <w:rsid w:val="00B05AF3"/>
    <w:rsid w:val="00B060E7"/>
    <w:rsid w:val="00B06947"/>
    <w:rsid w:val="00B07381"/>
    <w:rsid w:val="00B104ED"/>
    <w:rsid w:val="00B12EDA"/>
    <w:rsid w:val="00B141D6"/>
    <w:rsid w:val="00B1476E"/>
    <w:rsid w:val="00B14E97"/>
    <w:rsid w:val="00B152E7"/>
    <w:rsid w:val="00B15D5A"/>
    <w:rsid w:val="00B20A4D"/>
    <w:rsid w:val="00B20F1E"/>
    <w:rsid w:val="00B2234A"/>
    <w:rsid w:val="00B225CA"/>
    <w:rsid w:val="00B2332F"/>
    <w:rsid w:val="00B23619"/>
    <w:rsid w:val="00B238F9"/>
    <w:rsid w:val="00B25CE6"/>
    <w:rsid w:val="00B27527"/>
    <w:rsid w:val="00B300C8"/>
    <w:rsid w:val="00B30644"/>
    <w:rsid w:val="00B3065B"/>
    <w:rsid w:val="00B3076C"/>
    <w:rsid w:val="00B31F88"/>
    <w:rsid w:val="00B33497"/>
    <w:rsid w:val="00B33A9D"/>
    <w:rsid w:val="00B342E9"/>
    <w:rsid w:val="00B34327"/>
    <w:rsid w:val="00B3652A"/>
    <w:rsid w:val="00B3707C"/>
    <w:rsid w:val="00B40570"/>
    <w:rsid w:val="00B40A78"/>
    <w:rsid w:val="00B40B9F"/>
    <w:rsid w:val="00B4152A"/>
    <w:rsid w:val="00B42185"/>
    <w:rsid w:val="00B43195"/>
    <w:rsid w:val="00B43922"/>
    <w:rsid w:val="00B43DCB"/>
    <w:rsid w:val="00B4576A"/>
    <w:rsid w:val="00B4660C"/>
    <w:rsid w:val="00B46D7C"/>
    <w:rsid w:val="00B47A17"/>
    <w:rsid w:val="00B47D0E"/>
    <w:rsid w:val="00B5094E"/>
    <w:rsid w:val="00B50E10"/>
    <w:rsid w:val="00B53311"/>
    <w:rsid w:val="00B56FB3"/>
    <w:rsid w:val="00B57889"/>
    <w:rsid w:val="00B57D52"/>
    <w:rsid w:val="00B603CA"/>
    <w:rsid w:val="00B6071C"/>
    <w:rsid w:val="00B609BC"/>
    <w:rsid w:val="00B60A19"/>
    <w:rsid w:val="00B611F9"/>
    <w:rsid w:val="00B62647"/>
    <w:rsid w:val="00B62676"/>
    <w:rsid w:val="00B6322D"/>
    <w:rsid w:val="00B64C50"/>
    <w:rsid w:val="00B64E74"/>
    <w:rsid w:val="00B66182"/>
    <w:rsid w:val="00B66520"/>
    <w:rsid w:val="00B67CD0"/>
    <w:rsid w:val="00B70B18"/>
    <w:rsid w:val="00B7121E"/>
    <w:rsid w:val="00B71D43"/>
    <w:rsid w:val="00B758FA"/>
    <w:rsid w:val="00B75AA9"/>
    <w:rsid w:val="00B75DAB"/>
    <w:rsid w:val="00B75DBD"/>
    <w:rsid w:val="00B76DD0"/>
    <w:rsid w:val="00B779C0"/>
    <w:rsid w:val="00B77F9D"/>
    <w:rsid w:val="00B800F8"/>
    <w:rsid w:val="00B80F4C"/>
    <w:rsid w:val="00B82696"/>
    <w:rsid w:val="00B82C39"/>
    <w:rsid w:val="00B82DCC"/>
    <w:rsid w:val="00B831A4"/>
    <w:rsid w:val="00B839B7"/>
    <w:rsid w:val="00B83FF1"/>
    <w:rsid w:val="00B84983"/>
    <w:rsid w:val="00B85EDE"/>
    <w:rsid w:val="00B86156"/>
    <w:rsid w:val="00B902F1"/>
    <w:rsid w:val="00B90B27"/>
    <w:rsid w:val="00B91A54"/>
    <w:rsid w:val="00B92889"/>
    <w:rsid w:val="00B92A7F"/>
    <w:rsid w:val="00B93281"/>
    <w:rsid w:val="00B94188"/>
    <w:rsid w:val="00B96EC6"/>
    <w:rsid w:val="00B97850"/>
    <w:rsid w:val="00BA0223"/>
    <w:rsid w:val="00BA0644"/>
    <w:rsid w:val="00BA2360"/>
    <w:rsid w:val="00BA2713"/>
    <w:rsid w:val="00BA2FBD"/>
    <w:rsid w:val="00BA4071"/>
    <w:rsid w:val="00BA5F9F"/>
    <w:rsid w:val="00BA5FEA"/>
    <w:rsid w:val="00BA698A"/>
    <w:rsid w:val="00BA74B6"/>
    <w:rsid w:val="00BB0D72"/>
    <w:rsid w:val="00BB0E1C"/>
    <w:rsid w:val="00BB0EEF"/>
    <w:rsid w:val="00BB148C"/>
    <w:rsid w:val="00BB15A5"/>
    <w:rsid w:val="00BB1CC7"/>
    <w:rsid w:val="00BB25D0"/>
    <w:rsid w:val="00BB2B1B"/>
    <w:rsid w:val="00BB2B97"/>
    <w:rsid w:val="00BB3B87"/>
    <w:rsid w:val="00BB3E1F"/>
    <w:rsid w:val="00BB4D78"/>
    <w:rsid w:val="00BB581C"/>
    <w:rsid w:val="00BB6817"/>
    <w:rsid w:val="00BB7F24"/>
    <w:rsid w:val="00BC057E"/>
    <w:rsid w:val="00BC0EC7"/>
    <w:rsid w:val="00BC1896"/>
    <w:rsid w:val="00BC1C87"/>
    <w:rsid w:val="00BC1CE3"/>
    <w:rsid w:val="00BC2168"/>
    <w:rsid w:val="00BC2223"/>
    <w:rsid w:val="00BD071F"/>
    <w:rsid w:val="00BD0AAE"/>
    <w:rsid w:val="00BD0B39"/>
    <w:rsid w:val="00BD0C3C"/>
    <w:rsid w:val="00BD2405"/>
    <w:rsid w:val="00BD34E8"/>
    <w:rsid w:val="00BD3B94"/>
    <w:rsid w:val="00BD4211"/>
    <w:rsid w:val="00BD47E1"/>
    <w:rsid w:val="00BD51EE"/>
    <w:rsid w:val="00BD5946"/>
    <w:rsid w:val="00BD677C"/>
    <w:rsid w:val="00BD6D72"/>
    <w:rsid w:val="00BE0EB2"/>
    <w:rsid w:val="00BE0F1E"/>
    <w:rsid w:val="00BE2375"/>
    <w:rsid w:val="00BE2CEF"/>
    <w:rsid w:val="00BE2E86"/>
    <w:rsid w:val="00BE31CF"/>
    <w:rsid w:val="00BE3A5A"/>
    <w:rsid w:val="00BE715C"/>
    <w:rsid w:val="00BE73D9"/>
    <w:rsid w:val="00BE7685"/>
    <w:rsid w:val="00BE7C4E"/>
    <w:rsid w:val="00BE7D77"/>
    <w:rsid w:val="00BF0183"/>
    <w:rsid w:val="00BF1C2B"/>
    <w:rsid w:val="00BF35D9"/>
    <w:rsid w:val="00BF388E"/>
    <w:rsid w:val="00BF3EAF"/>
    <w:rsid w:val="00BF6764"/>
    <w:rsid w:val="00BF6D9B"/>
    <w:rsid w:val="00BF7A3A"/>
    <w:rsid w:val="00C00772"/>
    <w:rsid w:val="00C02886"/>
    <w:rsid w:val="00C02CD3"/>
    <w:rsid w:val="00C02F67"/>
    <w:rsid w:val="00C0519C"/>
    <w:rsid w:val="00C06248"/>
    <w:rsid w:val="00C06944"/>
    <w:rsid w:val="00C10BC4"/>
    <w:rsid w:val="00C10C0D"/>
    <w:rsid w:val="00C11D1E"/>
    <w:rsid w:val="00C11DC7"/>
    <w:rsid w:val="00C13AC3"/>
    <w:rsid w:val="00C13B97"/>
    <w:rsid w:val="00C13EA0"/>
    <w:rsid w:val="00C14CB5"/>
    <w:rsid w:val="00C15EDE"/>
    <w:rsid w:val="00C167EB"/>
    <w:rsid w:val="00C168C1"/>
    <w:rsid w:val="00C16B36"/>
    <w:rsid w:val="00C17102"/>
    <w:rsid w:val="00C1763C"/>
    <w:rsid w:val="00C17851"/>
    <w:rsid w:val="00C178E4"/>
    <w:rsid w:val="00C23317"/>
    <w:rsid w:val="00C24137"/>
    <w:rsid w:val="00C25DD1"/>
    <w:rsid w:val="00C260DD"/>
    <w:rsid w:val="00C261E2"/>
    <w:rsid w:val="00C27E46"/>
    <w:rsid w:val="00C27EAF"/>
    <w:rsid w:val="00C308CB"/>
    <w:rsid w:val="00C309D5"/>
    <w:rsid w:val="00C31CD5"/>
    <w:rsid w:val="00C32034"/>
    <w:rsid w:val="00C35379"/>
    <w:rsid w:val="00C355AD"/>
    <w:rsid w:val="00C36CCE"/>
    <w:rsid w:val="00C374D9"/>
    <w:rsid w:val="00C403BA"/>
    <w:rsid w:val="00C41B8B"/>
    <w:rsid w:val="00C420D8"/>
    <w:rsid w:val="00C424D1"/>
    <w:rsid w:val="00C43F50"/>
    <w:rsid w:val="00C46178"/>
    <w:rsid w:val="00C470E7"/>
    <w:rsid w:val="00C4735C"/>
    <w:rsid w:val="00C502E1"/>
    <w:rsid w:val="00C520DD"/>
    <w:rsid w:val="00C534C7"/>
    <w:rsid w:val="00C53C25"/>
    <w:rsid w:val="00C550C6"/>
    <w:rsid w:val="00C55A9A"/>
    <w:rsid w:val="00C56314"/>
    <w:rsid w:val="00C575D9"/>
    <w:rsid w:val="00C61D4B"/>
    <w:rsid w:val="00C63081"/>
    <w:rsid w:val="00C633D0"/>
    <w:rsid w:val="00C6340C"/>
    <w:rsid w:val="00C63D20"/>
    <w:rsid w:val="00C6464E"/>
    <w:rsid w:val="00C66595"/>
    <w:rsid w:val="00C6719C"/>
    <w:rsid w:val="00C679E8"/>
    <w:rsid w:val="00C704DE"/>
    <w:rsid w:val="00C70BFD"/>
    <w:rsid w:val="00C71428"/>
    <w:rsid w:val="00C7240D"/>
    <w:rsid w:val="00C733D6"/>
    <w:rsid w:val="00C745A7"/>
    <w:rsid w:val="00C74705"/>
    <w:rsid w:val="00C74B17"/>
    <w:rsid w:val="00C77984"/>
    <w:rsid w:val="00C800BD"/>
    <w:rsid w:val="00C8061D"/>
    <w:rsid w:val="00C80AB0"/>
    <w:rsid w:val="00C821FD"/>
    <w:rsid w:val="00C82CD9"/>
    <w:rsid w:val="00C82E33"/>
    <w:rsid w:val="00C84862"/>
    <w:rsid w:val="00C8739D"/>
    <w:rsid w:val="00C8763E"/>
    <w:rsid w:val="00C902A7"/>
    <w:rsid w:val="00C90CC0"/>
    <w:rsid w:val="00C91DF8"/>
    <w:rsid w:val="00C9273F"/>
    <w:rsid w:val="00C93356"/>
    <w:rsid w:val="00C9394A"/>
    <w:rsid w:val="00C94324"/>
    <w:rsid w:val="00C94890"/>
    <w:rsid w:val="00C9556E"/>
    <w:rsid w:val="00C955F3"/>
    <w:rsid w:val="00C95D52"/>
    <w:rsid w:val="00C96079"/>
    <w:rsid w:val="00C962A9"/>
    <w:rsid w:val="00C96466"/>
    <w:rsid w:val="00CA1AD0"/>
    <w:rsid w:val="00CA1BE4"/>
    <w:rsid w:val="00CA1EEE"/>
    <w:rsid w:val="00CA2CD6"/>
    <w:rsid w:val="00CA3514"/>
    <w:rsid w:val="00CA39E3"/>
    <w:rsid w:val="00CA3E51"/>
    <w:rsid w:val="00CA4453"/>
    <w:rsid w:val="00CA4F93"/>
    <w:rsid w:val="00CA660B"/>
    <w:rsid w:val="00CA66EF"/>
    <w:rsid w:val="00CA6C19"/>
    <w:rsid w:val="00CA6D5E"/>
    <w:rsid w:val="00CA7C11"/>
    <w:rsid w:val="00CA7F4E"/>
    <w:rsid w:val="00CA7FA8"/>
    <w:rsid w:val="00CB1AB0"/>
    <w:rsid w:val="00CB388C"/>
    <w:rsid w:val="00CB5A12"/>
    <w:rsid w:val="00CC0258"/>
    <w:rsid w:val="00CC0E38"/>
    <w:rsid w:val="00CC382F"/>
    <w:rsid w:val="00CC62AD"/>
    <w:rsid w:val="00CC736E"/>
    <w:rsid w:val="00CD0F27"/>
    <w:rsid w:val="00CD13EE"/>
    <w:rsid w:val="00CD2F95"/>
    <w:rsid w:val="00CD359D"/>
    <w:rsid w:val="00CD370E"/>
    <w:rsid w:val="00CD3A8E"/>
    <w:rsid w:val="00CD4347"/>
    <w:rsid w:val="00CD49EC"/>
    <w:rsid w:val="00CD50F5"/>
    <w:rsid w:val="00CD75AE"/>
    <w:rsid w:val="00CD78C1"/>
    <w:rsid w:val="00CE0C93"/>
    <w:rsid w:val="00CE1076"/>
    <w:rsid w:val="00CE21F6"/>
    <w:rsid w:val="00CE2D5A"/>
    <w:rsid w:val="00CE39A3"/>
    <w:rsid w:val="00CE562D"/>
    <w:rsid w:val="00CE5728"/>
    <w:rsid w:val="00CE60F8"/>
    <w:rsid w:val="00CE647A"/>
    <w:rsid w:val="00CF01B3"/>
    <w:rsid w:val="00CF3104"/>
    <w:rsid w:val="00CF3FEA"/>
    <w:rsid w:val="00CF587D"/>
    <w:rsid w:val="00CF6389"/>
    <w:rsid w:val="00D011F9"/>
    <w:rsid w:val="00D054CD"/>
    <w:rsid w:val="00D057B9"/>
    <w:rsid w:val="00D05B9F"/>
    <w:rsid w:val="00D061A7"/>
    <w:rsid w:val="00D06C27"/>
    <w:rsid w:val="00D06C63"/>
    <w:rsid w:val="00D06D13"/>
    <w:rsid w:val="00D07D73"/>
    <w:rsid w:val="00D07D81"/>
    <w:rsid w:val="00D1217D"/>
    <w:rsid w:val="00D12339"/>
    <w:rsid w:val="00D127EB"/>
    <w:rsid w:val="00D15928"/>
    <w:rsid w:val="00D15B38"/>
    <w:rsid w:val="00D15C98"/>
    <w:rsid w:val="00D16B30"/>
    <w:rsid w:val="00D200EC"/>
    <w:rsid w:val="00D20526"/>
    <w:rsid w:val="00D21722"/>
    <w:rsid w:val="00D21E07"/>
    <w:rsid w:val="00D22081"/>
    <w:rsid w:val="00D233E8"/>
    <w:rsid w:val="00D239EA"/>
    <w:rsid w:val="00D24E6D"/>
    <w:rsid w:val="00D25353"/>
    <w:rsid w:val="00D25544"/>
    <w:rsid w:val="00D25D34"/>
    <w:rsid w:val="00D302C1"/>
    <w:rsid w:val="00D304FF"/>
    <w:rsid w:val="00D307E6"/>
    <w:rsid w:val="00D31383"/>
    <w:rsid w:val="00D31E9E"/>
    <w:rsid w:val="00D3336A"/>
    <w:rsid w:val="00D33B61"/>
    <w:rsid w:val="00D347E2"/>
    <w:rsid w:val="00D34E3E"/>
    <w:rsid w:val="00D40A84"/>
    <w:rsid w:val="00D448A8"/>
    <w:rsid w:val="00D44FFC"/>
    <w:rsid w:val="00D457AF"/>
    <w:rsid w:val="00D45BA2"/>
    <w:rsid w:val="00D46C26"/>
    <w:rsid w:val="00D517A6"/>
    <w:rsid w:val="00D52E63"/>
    <w:rsid w:val="00D53487"/>
    <w:rsid w:val="00D53FEE"/>
    <w:rsid w:val="00D558D1"/>
    <w:rsid w:val="00D55E45"/>
    <w:rsid w:val="00D56369"/>
    <w:rsid w:val="00D5744B"/>
    <w:rsid w:val="00D5782D"/>
    <w:rsid w:val="00D57D0B"/>
    <w:rsid w:val="00D60A3D"/>
    <w:rsid w:val="00D60E55"/>
    <w:rsid w:val="00D61790"/>
    <w:rsid w:val="00D61918"/>
    <w:rsid w:val="00D627F8"/>
    <w:rsid w:val="00D62D6F"/>
    <w:rsid w:val="00D63C9E"/>
    <w:rsid w:val="00D63EF9"/>
    <w:rsid w:val="00D64A02"/>
    <w:rsid w:val="00D65135"/>
    <w:rsid w:val="00D658B8"/>
    <w:rsid w:val="00D662A5"/>
    <w:rsid w:val="00D66AD5"/>
    <w:rsid w:val="00D67097"/>
    <w:rsid w:val="00D67E07"/>
    <w:rsid w:val="00D7002A"/>
    <w:rsid w:val="00D70D77"/>
    <w:rsid w:val="00D70FF0"/>
    <w:rsid w:val="00D72C9B"/>
    <w:rsid w:val="00D73316"/>
    <w:rsid w:val="00D735DF"/>
    <w:rsid w:val="00D73669"/>
    <w:rsid w:val="00D773EF"/>
    <w:rsid w:val="00D77C4B"/>
    <w:rsid w:val="00D81009"/>
    <w:rsid w:val="00D8156A"/>
    <w:rsid w:val="00D81599"/>
    <w:rsid w:val="00D8211B"/>
    <w:rsid w:val="00D823D0"/>
    <w:rsid w:val="00D83F6E"/>
    <w:rsid w:val="00D842A4"/>
    <w:rsid w:val="00D843A5"/>
    <w:rsid w:val="00D85747"/>
    <w:rsid w:val="00D858F7"/>
    <w:rsid w:val="00D860B5"/>
    <w:rsid w:val="00D86580"/>
    <w:rsid w:val="00D86DA1"/>
    <w:rsid w:val="00D87599"/>
    <w:rsid w:val="00D90AC3"/>
    <w:rsid w:val="00D94618"/>
    <w:rsid w:val="00D94D04"/>
    <w:rsid w:val="00D966BC"/>
    <w:rsid w:val="00D96993"/>
    <w:rsid w:val="00D972A4"/>
    <w:rsid w:val="00DA054F"/>
    <w:rsid w:val="00DA1152"/>
    <w:rsid w:val="00DA3215"/>
    <w:rsid w:val="00DA3EF0"/>
    <w:rsid w:val="00DA4391"/>
    <w:rsid w:val="00DA5432"/>
    <w:rsid w:val="00DA6875"/>
    <w:rsid w:val="00DA76BE"/>
    <w:rsid w:val="00DB0066"/>
    <w:rsid w:val="00DB019B"/>
    <w:rsid w:val="00DB15F1"/>
    <w:rsid w:val="00DB23F1"/>
    <w:rsid w:val="00DB2F36"/>
    <w:rsid w:val="00DB312F"/>
    <w:rsid w:val="00DB372E"/>
    <w:rsid w:val="00DB43F7"/>
    <w:rsid w:val="00DB4ACE"/>
    <w:rsid w:val="00DB550F"/>
    <w:rsid w:val="00DB553C"/>
    <w:rsid w:val="00DB6559"/>
    <w:rsid w:val="00DB6825"/>
    <w:rsid w:val="00DB75F3"/>
    <w:rsid w:val="00DC01CF"/>
    <w:rsid w:val="00DC287B"/>
    <w:rsid w:val="00DC2B46"/>
    <w:rsid w:val="00DC42DE"/>
    <w:rsid w:val="00DC5674"/>
    <w:rsid w:val="00DC5B71"/>
    <w:rsid w:val="00DC630F"/>
    <w:rsid w:val="00DC66EA"/>
    <w:rsid w:val="00DC6F8A"/>
    <w:rsid w:val="00DC78B7"/>
    <w:rsid w:val="00DC7B93"/>
    <w:rsid w:val="00DC7EA6"/>
    <w:rsid w:val="00DD0E0A"/>
    <w:rsid w:val="00DD1B71"/>
    <w:rsid w:val="00DD3914"/>
    <w:rsid w:val="00DD4254"/>
    <w:rsid w:val="00DD5173"/>
    <w:rsid w:val="00DD5929"/>
    <w:rsid w:val="00DD71D9"/>
    <w:rsid w:val="00DE0682"/>
    <w:rsid w:val="00DE06A6"/>
    <w:rsid w:val="00DE0CBB"/>
    <w:rsid w:val="00DE1839"/>
    <w:rsid w:val="00DE209E"/>
    <w:rsid w:val="00DE5291"/>
    <w:rsid w:val="00DE61D0"/>
    <w:rsid w:val="00DE6670"/>
    <w:rsid w:val="00DF0389"/>
    <w:rsid w:val="00DF0D7C"/>
    <w:rsid w:val="00DF0F99"/>
    <w:rsid w:val="00DF10D6"/>
    <w:rsid w:val="00DF186D"/>
    <w:rsid w:val="00DF190E"/>
    <w:rsid w:val="00DF25D2"/>
    <w:rsid w:val="00DF3BF4"/>
    <w:rsid w:val="00DF4043"/>
    <w:rsid w:val="00DF4702"/>
    <w:rsid w:val="00DF47BF"/>
    <w:rsid w:val="00DF524A"/>
    <w:rsid w:val="00DF7000"/>
    <w:rsid w:val="00DF7D83"/>
    <w:rsid w:val="00E01635"/>
    <w:rsid w:val="00E02EBF"/>
    <w:rsid w:val="00E0316D"/>
    <w:rsid w:val="00E040CC"/>
    <w:rsid w:val="00E044B4"/>
    <w:rsid w:val="00E05A14"/>
    <w:rsid w:val="00E06E5C"/>
    <w:rsid w:val="00E06F82"/>
    <w:rsid w:val="00E073C2"/>
    <w:rsid w:val="00E1005B"/>
    <w:rsid w:val="00E10E29"/>
    <w:rsid w:val="00E11A40"/>
    <w:rsid w:val="00E11E7D"/>
    <w:rsid w:val="00E11F20"/>
    <w:rsid w:val="00E12112"/>
    <w:rsid w:val="00E1270F"/>
    <w:rsid w:val="00E12C5C"/>
    <w:rsid w:val="00E13184"/>
    <w:rsid w:val="00E16479"/>
    <w:rsid w:val="00E204B9"/>
    <w:rsid w:val="00E21328"/>
    <w:rsid w:val="00E23523"/>
    <w:rsid w:val="00E24220"/>
    <w:rsid w:val="00E3035E"/>
    <w:rsid w:val="00E30B24"/>
    <w:rsid w:val="00E30EC2"/>
    <w:rsid w:val="00E31758"/>
    <w:rsid w:val="00E31DE4"/>
    <w:rsid w:val="00E31E6B"/>
    <w:rsid w:val="00E3220A"/>
    <w:rsid w:val="00E32F03"/>
    <w:rsid w:val="00E32F3E"/>
    <w:rsid w:val="00E33443"/>
    <w:rsid w:val="00E33B66"/>
    <w:rsid w:val="00E3403B"/>
    <w:rsid w:val="00E3451A"/>
    <w:rsid w:val="00E34B75"/>
    <w:rsid w:val="00E363BF"/>
    <w:rsid w:val="00E36B36"/>
    <w:rsid w:val="00E36C79"/>
    <w:rsid w:val="00E4111E"/>
    <w:rsid w:val="00E4127B"/>
    <w:rsid w:val="00E41E8F"/>
    <w:rsid w:val="00E41EAB"/>
    <w:rsid w:val="00E42C10"/>
    <w:rsid w:val="00E430E6"/>
    <w:rsid w:val="00E43111"/>
    <w:rsid w:val="00E4486C"/>
    <w:rsid w:val="00E44F52"/>
    <w:rsid w:val="00E454D0"/>
    <w:rsid w:val="00E45710"/>
    <w:rsid w:val="00E457DF"/>
    <w:rsid w:val="00E45AC8"/>
    <w:rsid w:val="00E463AA"/>
    <w:rsid w:val="00E4656C"/>
    <w:rsid w:val="00E47042"/>
    <w:rsid w:val="00E47A2A"/>
    <w:rsid w:val="00E47F9E"/>
    <w:rsid w:val="00E50765"/>
    <w:rsid w:val="00E53A43"/>
    <w:rsid w:val="00E5416D"/>
    <w:rsid w:val="00E544C0"/>
    <w:rsid w:val="00E54AD9"/>
    <w:rsid w:val="00E55C96"/>
    <w:rsid w:val="00E561C1"/>
    <w:rsid w:val="00E56FBE"/>
    <w:rsid w:val="00E56FEA"/>
    <w:rsid w:val="00E57089"/>
    <w:rsid w:val="00E570A9"/>
    <w:rsid w:val="00E6030B"/>
    <w:rsid w:val="00E61073"/>
    <w:rsid w:val="00E642BF"/>
    <w:rsid w:val="00E65F6B"/>
    <w:rsid w:val="00E66388"/>
    <w:rsid w:val="00E6687D"/>
    <w:rsid w:val="00E66DA3"/>
    <w:rsid w:val="00E67350"/>
    <w:rsid w:val="00E675AF"/>
    <w:rsid w:val="00E6777C"/>
    <w:rsid w:val="00E67CE4"/>
    <w:rsid w:val="00E70F41"/>
    <w:rsid w:val="00E710EC"/>
    <w:rsid w:val="00E712B3"/>
    <w:rsid w:val="00E71E8B"/>
    <w:rsid w:val="00E72163"/>
    <w:rsid w:val="00E72D0F"/>
    <w:rsid w:val="00E73263"/>
    <w:rsid w:val="00E73C02"/>
    <w:rsid w:val="00E74103"/>
    <w:rsid w:val="00E74394"/>
    <w:rsid w:val="00E744EB"/>
    <w:rsid w:val="00E74693"/>
    <w:rsid w:val="00E74828"/>
    <w:rsid w:val="00E74833"/>
    <w:rsid w:val="00E74FF6"/>
    <w:rsid w:val="00E7500C"/>
    <w:rsid w:val="00E75155"/>
    <w:rsid w:val="00E75385"/>
    <w:rsid w:val="00E764B1"/>
    <w:rsid w:val="00E77CB9"/>
    <w:rsid w:val="00E80353"/>
    <w:rsid w:val="00E81656"/>
    <w:rsid w:val="00E8185D"/>
    <w:rsid w:val="00E82855"/>
    <w:rsid w:val="00E8336F"/>
    <w:rsid w:val="00E83AA8"/>
    <w:rsid w:val="00E845E4"/>
    <w:rsid w:val="00E8609E"/>
    <w:rsid w:val="00E874BD"/>
    <w:rsid w:val="00E87742"/>
    <w:rsid w:val="00E87C82"/>
    <w:rsid w:val="00E87F9F"/>
    <w:rsid w:val="00E91C69"/>
    <w:rsid w:val="00E928E3"/>
    <w:rsid w:val="00E92B1A"/>
    <w:rsid w:val="00E92EA4"/>
    <w:rsid w:val="00E93406"/>
    <w:rsid w:val="00E94FC7"/>
    <w:rsid w:val="00E95A3C"/>
    <w:rsid w:val="00E969AF"/>
    <w:rsid w:val="00E97204"/>
    <w:rsid w:val="00E97742"/>
    <w:rsid w:val="00EA16AD"/>
    <w:rsid w:val="00EA197C"/>
    <w:rsid w:val="00EA1B35"/>
    <w:rsid w:val="00EA1BE5"/>
    <w:rsid w:val="00EA3344"/>
    <w:rsid w:val="00EA34C1"/>
    <w:rsid w:val="00EA778B"/>
    <w:rsid w:val="00EA7F1B"/>
    <w:rsid w:val="00EB0CC8"/>
    <w:rsid w:val="00EB144A"/>
    <w:rsid w:val="00EB2796"/>
    <w:rsid w:val="00EB2869"/>
    <w:rsid w:val="00EB2974"/>
    <w:rsid w:val="00EB2DAC"/>
    <w:rsid w:val="00EB45AB"/>
    <w:rsid w:val="00EB5B97"/>
    <w:rsid w:val="00EB61ED"/>
    <w:rsid w:val="00EB6451"/>
    <w:rsid w:val="00EB66C6"/>
    <w:rsid w:val="00EB673A"/>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71C4"/>
    <w:rsid w:val="00EC7CE7"/>
    <w:rsid w:val="00ED0B64"/>
    <w:rsid w:val="00ED1A79"/>
    <w:rsid w:val="00ED1E55"/>
    <w:rsid w:val="00ED2900"/>
    <w:rsid w:val="00ED2FE6"/>
    <w:rsid w:val="00ED43DB"/>
    <w:rsid w:val="00ED4A91"/>
    <w:rsid w:val="00ED4DCD"/>
    <w:rsid w:val="00ED4FC2"/>
    <w:rsid w:val="00ED5920"/>
    <w:rsid w:val="00ED6A2D"/>
    <w:rsid w:val="00ED6E00"/>
    <w:rsid w:val="00ED705A"/>
    <w:rsid w:val="00ED793E"/>
    <w:rsid w:val="00ED7CA3"/>
    <w:rsid w:val="00ED7E34"/>
    <w:rsid w:val="00EE0210"/>
    <w:rsid w:val="00EE115B"/>
    <w:rsid w:val="00EE1366"/>
    <w:rsid w:val="00EE22CF"/>
    <w:rsid w:val="00EE3EF4"/>
    <w:rsid w:val="00EE47EF"/>
    <w:rsid w:val="00EE4977"/>
    <w:rsid w:val="00EE54A3"/>
    <w:rsid w:val="00EE725F"/>
    <w:rsid w:val="00EE7845"/>
    <w:rsid w:val="00EE79EE"/>
    <w:rsid w:val="00EF0343"/>
    <w:rsid w:val="00EF11C1"/>
    <w:rsid w:val="00EF1F70"/>
    <w:rsid w:val="00EF42D4"/>
    <w:rsid w:val="00EF51D0"/>
    <w:rsid w:val="00EF537D"/>
    <w:rsid w:val="00EF5664"/>
    <w:rsid w:val="00EF6079"/>
    <w:rsid w:val="00EF6D13"/>
    <w:rsid w:val="00EF7024"/>
    <w:rsid w:val="00F00317"/>
    <w:rsid w:val="00F0067B"/>
    <w:rsid w:val="00F00FBC"/>
    <w:rsid w:val="00F016ED"/>
    <w:rsid w:val="00F01EAF"/>
    <w:rsid w:val="00F028F3"/>
    <w:rsid w:val="00F0452B"/>
    <w:rsid w:val="00F04B9D"/>
    <w:rsid w:val="00F050B6"/>
    <w:rsid w:val="00F05CB3"/>
    <w:rsid w:val="00F06A4C"/>
    <w:rsid w:val="00F06ACB"/>
    <w:rsid w:val="00F06BB2"/>
    <w:rsid w:val="00F06FFB"/>
    <w:rsid w:val="00F07894"/>
    <w:rsid w:val="00F11911"/>
    <w:rsid w:val="00F127CA"/>
    <w:rsid w:val="00F12D3D"/>
    <w:rsid w:val="00F138F4"/>
    <w:rsid w:val="00F13B6B"/>
    <w:rsid w:val="00F1487B"/>
    <w:rsid w:val="00F14933"/>
    <w:rsid w:val="00F14DBF"/>
    <w:rsid w:val="00F15D37"/>
    <w:rsid w:val="00F20770"/>
    <w:rsid w:val="00F20875"/>
    <w:rsid w:val="00F20D3A"/>
    <w:rsid w:val="00F20EFD"/>
    <w:rsid w:val="00F2148E"/>
    <w:rsid w:val="00F21F86"/>
    <w:rsid w:val="00F22C8C"/>
    <w:rsid w:val="00F232B2"/>
    <w:rsid w:val="00F23ED0"/>
    <w:rsid w:val="00F24341"/>
    <w:rsid w:val="00F24A8A"/>
    <w:rsid w:val="00F257E5"/>
    <w:rsid w:val="00F27A93"/>
    <w:rsid w:val="00F31A67"/>
    <w:rsid w:val="00F32F67"/>
    <w:rsid w:val="00F3348D"/>
    <w:rsid w:val="00F3599E"/>
    <w:rsid w:val="00F37C5C"/>
    <w:rsid w:val="00F404A8"/>
    <w:rsid w:val="00F40ED6"/>
    <w:rsid w:val="00F40FD3"/>
    <w:rsid w:val="00F42B97"/>
    <w:rsid w:val="00F43961"/>
    <w:rsid w:val="00F45066"/>
    <w:rsid w:val="00F451D7"/>
    <w:rsid w:val="00F45941"/>
    <w:rsid w:val="00F45CC5"/>
    <w:rsid w:val="00F46192"/>
    <w:rsid w:val="00F46380"/>
    <w:rsid w:val="00F46954"/>
    <w:rsid w:val="00F46A53"/>
    <w:rsid w:val="00F479CF"/>
    <w:rsid w:val="00F50969"/>
    <w:rsid w:val="00F50E53"/>
    <w:rsid w:val="00F51488"/>
    <w:rsid w:val="00F54F07"/>
    <w:rsid w:val="00F5650F"/>
    <w:rsid w:val="00F5709A"/>
    <w:rsid w:val="00F57569"/>
    <w:rsid w:val="00F57C20"/>
    <w:rsid w:val="00F57D9F"/>
    <w:rsid w:val="00F6040B"/>
    <w:rsid w:val="00F60CFD"/>
    <w:rsid w:val="00F61868"/>
    <w:rsid w:val="00F61EBD"/>
    <w:rsid w:val="00F62900"/>
    <w:rsid w:val="00F62992"/>
    <w:rsid w:val="00F641D6"/>
    <w:rsid w:val="00F6446D"/>
    <w:rsid w:val="00F64952"/>
    <w:rsid w:val="00F64F06"/>
    <w:rsid w:val="00F65069"/>
    <w:rsid w:val="00F658C7"/>
    <w:rsid w:val="00F65A18"/>
    <w:rsid w:val="00F65B88"/>
    <w:rsid w:val="00F65CE3"/>
    <w:rsid w:val="00F65DF5"/>
    <w:rsid w:val="00F66846"/>
    <w:rsid w:val="00F67E25"/>
    <w:rsid w:val="00F700D7"/>
    <w:rsid w:val="00F706EE"/>
    <w:rsid w:val="00F70B68"/>
    <w:rsid w:val="00F75F51"/>
    <w:rsid w:val="00F76956"/>
    <w:rsid w:val="00F7728A"/>
    <w:rsid w:val="00F773A8"/>
    <w:rsid w:val="00F77495"/>
    <w:rsid w:val="00F77B93"/>
    <w:rsid w:val="00F77D16"/>
    <w:rsid w:val="00F80046"/>
    <w:rsid w:val="00F81FFD"/>
    <w:rsid w:val="00F82584"/>
    <w:rsid w:val="00F82872"/>
    <w:rsid w:val="00F82918"/>
    <w:rsid w:val="00F83BB1"/>
    <w:rsid w:val="00F84A5C"/>
    <w:rsid w:val="00F86EF8"/>
    <w:rsid w:val="00F87F3B"/>
    <w:rsid w:val="00F91CD8"/>
    <w:rsid w:val="00F9346C"/>
    <w:rsid w:val="00F94D8F"/>
    <w:rsid w:val="00F956CC"/>
    <w:rsid w:val="00FA05F2"/>
    <w:rsid w:val="00FA153C"/>
    <w:rsid w:val="00FA211A"/>
    <w:rsid w:val="00FA30F3"/>
    <w:rsid w:val="00FA408D"/>
    <w:rsid w:val="00FA40E0"/>
    <w:rsid w:val="00FA4447"/>
    <w:rsid w:val="00FA491D"/>
    <w:rsid w:val="00FA5BA6"/>
    <w:rsid w:val="00FA61B0"/>
    <w:rsid w:val="00FA7BD8"/>
    <w:rsid w:val="00FA7E31"/>
    <w:rsid w:val="00FB002D"/>
    <w:rsid w:val="00FB040C"/>
    <w:rsid w:val="00FB3479"/>
    <w:rsid w:val="00FB39AA"/>
    <w:rsid w:val="00FB3A26"/>
    <w:rsid w:val="00FB3C47"/>
    <w:rsid w:val="00FB44CB"/>
    <w:rsid w:val="00FB4783"/>
    <w:rsid w:val="00FB51D8"/>
    <w:rsid w:val="00FB5357"/>
    <w:rsid w:val="00FB53F3"/>
    <w:rsid w:val="00FB6030"/>
    <w:rsid w:val="00FB67D4"/>
    <w:rsid w:val="00FC0CDB"/>
    <w:rsid w:val="00FC0D37"/>
    <w:rsid w:val="00FC1EE9"/>
    <w:rsid w:val="00FC2531"/>
    <w:rsid w:val="00FC31BC"/>
    <w:rsid w:val="00FC3248"/>
    <w:rsid w:val="00FC3383"/>
    <w:rsid w:val="00FC46C7"/>
    <w:rsid w:val="00FC4ACB"/>
    <w:rsid w:val="00FC50E8"/>
    <w:rsid w:val="00FC5AD5"/>
    <w:rsid w:val="00FC5BFF"/>
    <w:rsid w:val="00FC5F7C"/>
    <w:rsid w:val="00FC7168"/>
    <w:rsid w:val="00FC73B0"/>
    <w:rsid w:val="00FC76B7"/>
    <w:rsid w:val="00FC7E5B"/>
    <w:rsid w:val="00FD04AA"/>
    <w:rsid w:val="00FD1323"/>
    <w:rsid w:val="00FD2D70"/>
    <w:rsid w:val="00FD3148"/>
    <w:rsid w:val="00FD4B4B"/>
    <w:rsid w:val="00FD4CBE"/>
    <w:rsid w:val="00FD5CA4"/>
    <w:rsid w:val="00FD7BE4"/>
    <w:rsid w:val="00FD7EA3"/>
    <w:rsid w:val="00FE003C"/>
    <w:rsid w:val="00FE06AA"/>
    <w:rsid w:val="00FE0B42"/>
    <w:rsid w:val="00FE136D"/>
    <w:rsid w:val="00FE17AE"/>
    <w:rsid w:val="00FE1902"/>
    <w:rsid w:val="00FE2024"/>
    <w:rsid w:val="00FE2847"/>
    <w:rsid w:val="00FE3F0A"/>
    <w:rsid w:val="00FE66D8"/>
    <w:rsid w:val="00FE670B"/>
    <w:rsid w:val="00FE7949"/>
    <w:rsid w:val="00FE7D06"/>
    <w:rsid w:val="00FF0977"/>
    <w:rsid w:val="00FF0C8E"/>
    <w:rsid w:val="00FF1859"/>
    <w:rsid w:val="00FF185E"/>
    <w:rsid w:val="00FF1FAC"/>
    <w:rsid w:val="00FF321F"/>
    <w:rsid w:val="00FF3FEA"/>
    <w:rsid w:val="00FF49C6"/>
    <w:rsid w:val="00FF5EA5"/>
    <w:rsid w:val="00FF64D8"/>
    <w:rsid w:val="00FF6920"/>
    <w:rsid w:val="00FF7572"/>
    <w:rsid w:val="00FF7802"/>
    <w:rsid w:val="0321440F"/>
    <w:rsid w:val="06E13BC9"/>
    <w:rsid w:val="08752B5C"/>
    <w:rsid w:val="09434B32"/>
    <w:rsid w:val="0B6BEFB0"/>
    <w:rsid w:val="0E5B34D4"/>
    <w:rsid w:val="1607D795"/>
    <w:rsid w:val="16D7D16B"/>
    <w:rsid w:val="1C616BB2"/>
    <w:rsid w:val="1FF12B17"/>
    <w:rsid w:val="27A40560"/>
    <w:rsid w:val="2DF3DB0B"/>
    <w:rsid w:val="2EE6A0E4"/>
    <w:rsid w:val="30187CD1"/>
    <w:rsid w:val="31D1809A"/>
    <w:rsid w:val="3540DFFB"/>
    <w:rsid w:val="35F96432"/>
    <w:rsid w:val="3B699551"/>
    <w:rsid w:val="3C19BDE8"/>
    <w:rsid w:val="3C49DC33"/>
    <w:rsid w:val="3D05F14E"/>
    <w:rsid w:val="3D0CE7A7"/>
    <w:rsid w:val="3DCE32B5"/>
    <w:rsid w:val="40355010"/>
    <w:rsid w:val="45985626"/>
    <w:rsid w:val="468EDB8B"/>
    <w:rsid w:val="46BC67CF"/>
    <w:rsid w:val="48D537FD"/>
    <w:rsid w:val="4A450080"/>
    <w:rsid w:val="4F240E1F"/>
    <w:rsid w:val="506E7719"/>
    <w:rsid w:val="51CEB892"/>
    <w:rsid w:val="55F3EE43"/>
    <w:rsid w:val="5CAC0280"/>
    <w:rsid w:val="61BE3ED9"/>
    <w:rsid w:val="66119171"/>
    <w:rsid w:val="678CCEFE"/>
    <w:rsid w:val="67A436FF"/>
    <w:rsid w:val="67F4F368"/>
    <w:rsid w:val="7280BAAF"/>
    <w:rsid w:val="7879F1F7"/>
    <w:rsid w:val="788DBF3E"/>
    <w:rsid w:val="7CA137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1"/>
    <w:semiHidden/>
    <w:rsid w:val="00A42BEB"/>
    <w:rPr>
      <w:rFonts w:cs="Times New Roman"/>
    </w:rPr>
  </w:style>
  <w:style w:type="character" w:styleId="Refdenotaalpie">
    <w:name w:val="footnote reference"/>
    <w:aliases w:val="Texto de nota al pie,referencia nota al pie,Appel note de bas de page,Footnotes refss,Fago Fußnotenzeichen"/>
    <w:semiHidden/>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
    <w:link w:val="Textonotapie"/>
    <w:semiHidden/>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cs="Times New Roman"/>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rFonts w:cs="Times New Roman"/>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rPr>
      <w:rFonts w:cs="Times New Roman"/>
    </w:r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Encabezado">
    <w:name w:val="header"/>
    <w:basedOn w:val="Normal"/>
    <w:link w:val="EncabezadoCar"/>
    <w:unhideWhenUsed/>
    <w:rsid w:val="00FE670B"/>
    <w:pPr>
      <w:tabs>
        <w:tab w:val="center" w:pos="4252"/>
        <w:tab w:val="right" w:pos="8504"/>
      </w:tabs>
    </w:pPr>
  </w:style>
  <w:style w:type="character" w:customStyle="1" w:styleId="EncabezadoCar">
    <w:name w:val="Encabezado Car"/>
    <w:basedOn w:val="Fuentedeprrafopredeter"/>
    <w:link w:val="Encabezado"/>
    <w:rsid w:val="00FE670B"/>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6B83-2858-4D58-A6DA-169AEA6A729A}">
  <ds:schemaRefs>
    <ds:schemaRef ds:uri="http://schemas.microsoft.com/sharepoint/v3/contenttype/forms"/>
  </ds:schemaRefs>
</ds:datastoreItem>
</file>

<file path=customXml/itemProps2.xml><?xml version="1.0" encoding="utf-8"?>
<ds:datastoreItem xmlns:ds="http://schemas.openxmlformats.org/officeDocument/2006/customXml" ds:itemID="{734A9B61-A512-46D2-A9FD-13E6F0284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11826-E566-4946-80B8-D0F125F47D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2C8311-E4D1-4927-80FC-483468E5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3853</Words>
  <Characters>21192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36</cp:revision>
  <cp:lastPrinted>2019-06-26T20:25:00Z</cp:lastPrinted>
  <dcterms:created xsi:type="dcterms:W3CDTF">2020-08-20T13:28:00Z</dcterms:created>
  <dcterms:modified xsi:type="dcterms:W3CDTF">2020-10-06T21:35:00Z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