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90" w:rsidRPr="001C3F90" w:rsidRDefault="001C3F90" w:rsidP="001C3F9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1C3F9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C3F90" w:rsidRPr="001C3F90" w:rsidRDefault="001C3F90" w:rsidP="001C3F90">
      <w:pPr>
        <w:overflowPunct/>
        <w:autoSpaceDE/>
        <w:autoSpaceDN/>
        <w:adjustRightInd/>
        <w:jc w:val="both"/>
        <w:textAlignment w:val="auto"/>
        <w:rPr>
          <w:rFonts w:ascii="Arial" w:eastAsia="Times New Roman" w:hAnsi="Arial" w:cs="Arial"/>
          <w:lang w:val="es-419"/>
        </w:rPr>
      </w:pPr>
    </w:p>
    <w:p w:rsidR="001C3F90" w:rsidRPr="001C3F90" w:rsidRDefault="001C3F90" w:rsidP="001C3F90">
      <w:pPr>
        <w:overflowPunct/>
        <w:autoSpaceDE/>
        <w:autoSpaceDN/>
        <w:adjustRightInd/>
        <w:jc w:val="both"/>
        <w:textAlignment w:val="auto"/>
        <w:rPr>
          <w:rFonts w:ascii="Arial" w:eastAsia="Times New Roman" w:hAnsi="Arial" w:cs="Arial"/>
          <w:b/>
          <w:bCs/>
          <w:iCs/>
          <w:lang w:val="es-419" w:eastAsia="fr-FR"/>
        </w:rPr>
      </w:pPr>
      <w:r w:rsidRPr="001C3F90">
        <w:rPr>
          <w:rFonts w:ascii="Arial" w:eastAsia="Times New Roman" w:hAnsi="Arial" w:cs="Arial"/>
          <w:b/>
          <w:bCs/>
          <w:iCs/>
          <w:u w:val="single"/>
          <w:lang w:val="es-419" w:eastAsia="fr-FR"/>
        </w:rPr>
        <w:t>TEMAS:</w:t>
      </w:r>
      <w:r w:rsidRPr="001C3F90">
        <w:rPr>
          <w:rFonts w:ascii="Arial" w:eastAsia="Times New Roman" w:hAnsi="Arial" w:cs="Arial"/>
          <w:b/>
          <w:bCs/>
          <w:iCs/>
          <w:lang w:val="es-419" w:eastAsia="fr-FR"/>
        </w:rPr>
        <w:tab/>
      </w:r>
      <w:r w:rsidR="003D7267">
        <w:rPr>
          <w:rFonts w:ascii="Arial" w:eastAsia="Times New Roman" w:hAnsi="Arial" w:cs="Arial"/>
          <w:b/>
          <w:bCs/>
          <w:iCs/>
          <w:lang w:val="es-419" w:eastAsia="fr-FR"/>
        </w:rPr>
        <w:t>DEBIDO PROCESO ADMINISTRATIVO / IMPUGNACIÓN ACTO ADMINISTRATIVO / COLPENSIONES / SU DECISIÓN NO PUEDE CONDICIONARSE A REQUERIMIENTOS EXCESIVOS / HECHO SUPERADO.</w:t>
      </w:r>
    </w:p>
    <w:p w:rsidR="001C3F90" w:rsidRPr="001C3F90" w:rsidRDefault="001C3F90" w:rsidP="001C3F90">
      <w:pPr>
        <w:overflowPunct/>
        <w:autoSpaceDE/>
        <w:autoSpaceDN/>
        <w:adjustRightInd/>
        <w:jc w:val="both"/>
        <w:textAlignment w:val="auto"/>
        <w:rPr>
          <w:rFonts w:ascii="Arial" w:eastAsia="Times New Roman" w:hAnsi="Arial" w:cs="Arial"/>
          <w:lang w:val="es-419"/>
        </w:rPr>
      </w:pPr>
    </w:p>
    <w:p w:rsidR="001C3F90" w:rsidRPr="001C3F90" w:rsidRDefault="003D7267" w:rsidP="001C3F90">
      <w:pPr>
        <w:overflowPunct/>
        <w:autoSpaceDE/>
        <w:autoSpaceDN/>
        <w:adjustRightInd/>
        <w:jc w:val="both"/>
        <w:textAlignment w:val="auto"/>
        <w:rPr>
          <w:rFonts w:ascii="Arial" w:eastAsia="Times New Roman" w:hAnsi="Arial" w:cs="Arial"/>
          <w:lang w:val="es-419"/>
        </w:rPr>
      </w:pPr>
      <w:r w:rsidRPr="003D7267">
        <w:rPr>
          <w:rFonts w:ascii="Arial" w:eastAsia="Times New Roman" w:hAnsi="Arial" w:cs="Arial"/>
          <w:lang w:val="es-419"/>
        </w:rPr>
        <w:t>Corresponde a esta Sala determinar si en este caso procede la tutela frente a la decisión por medio de la cual Colpensiones decidió no dar trámite al medio de impugnación propuesto contra el acto administrativo que resolvió sobre la petición de reconocimiento de retroactivo pensional que formuló el demandante</w:t>
      </w:r>
      <w:r>
        <w:rPr>
          <w:rFonts w:ascii="Arial" w:eastAsia="Times New Roman" w:hAnsi="Arial" w:cs="Arial"/>
          <w:lang w:val="es-419"/>
        </w:rPr>
        <w:t>…</w:t>
      </w:r>
    </w:p>
    <w:p w:rsidR="001C3F90" w:rsidRPr="001C3F90" w:rsidRDefault="001C3F90" w:rsidP="001C3F90">
      <w:pPr>
        <w:overflowPunct/>
        <w:autoSpaceDE/>
        <w:autoSpaceDN/>
        <w:adjustRightInd/>
        <w:jc w:val="both"/>
        <w:textAlignment w:val="auto"/>
        <w:rPr>
          <w:rFonts w:ascii="Arial" w:eastAsia="Times New Roman" w:hAnsi="Arial" w:cs="Arial"/>
          <w:lang w:val="es-419"/>
        </w:rPr>
      </w:pPr>
    </w:p>
    <w:p w:rsidR="003D7267" w:rsidRPr="003D7267" w:rsidRDefault="003D7267" w:rsidP="003D7267">
      <w:pPr>
        <w:overflowPunct/>
        <w:autoSpaceDE/>
        <w:autoSpaceDN/>
        <w:adjustRightInd/>
        <w:jc w:val="both"/>
        <w:textAlignment w:val="auto"/>
        <w:rPr>
          <w:rFonts w:ascii="Arial" w:eastAsia="Times New Roman" w:hAnsi="Arial" w:cs="Arial"/>
          <w:lang w:val="es-419"/>
        </w:rPr>
      </w:pPr>
      <w:r w:rsidRPr="003D7267">
        <w:rPr>
          <w:rFonts w:ascii="Arial" w:eastAsia="Times New Roman" w:hAnsi="Arial" w:cs="Arial"/>
          <w:lang w:val="es-419"/>
        </w:rPr>
        <w:t>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w:t>
      </w:r>
      <w:r>
        <w:rPr>
          <w:rFonts w:ascii="Arial" w:eastAsia="Times New Roman" w:hAnsi="Arial" w:cs="Arial"/>
          <w:lang w:val="es-419"/>
        </w:rPr>
        <w:t>…</w:t>
      </w:r>
    </w:p>
    <w:p w:rsidR="003D7267" w:rsidRPr="003D7267" w:rsidRDefault="003D7267" w:rsidP="003D7267">
      <w:pPr>
        <w:overflowPunct/>
        <w:autoSpaceDE/>
        <w:autoSpaceDN/>
        <w:adjustRightInd/>
        <w:jc w:val="both"/>
        <w:textAlignment w:val="auto"/>
        <w:rPr>
          <w:rFonts w:ascii="Arial" w:eastAsia="Times New Roman" w:hAnsi="Arial" w:cs="Arial"/>
          <w:lang w:val="es-419"/>
        </w:rPr>
      </w:pPr>
    </w:p>
    <w:p w:rsidR="001C3F90" w:rsidRPr="001C3F90" w:rsidRDefault="003D7267" w:rsidP="003D7267">
      <w:pPr>
        <w:overflowPunct/>
        <w:autoSpaceDE/>
        <w:autoSpaceDN/>
        <w:adjustRightInd/>
        <w:jc w:val="both"/>
        <w:textAlignment w:val="auto"/>
        <w:rPr>
          <w:rFonts w:ascii="Arial" w:eastAsia="Times New Roman" w:hAnsi="Arial" w:cs="Arial"/>
          <w:lang w:val="es-419"/>
        </w:rPr>
      </w:pPr>
      <w:r w:rsidRPr="003D7267">
        <w:rPr>
          <w:rFonts w:ascii="Arial" w:eastAsia="Times New Roman" w:hAnsi="Arial" w:cs="Arial"/>
          <w:lang w:val="es-419"/>
        </w:rPr>
        <w:t>No obstante, la misma Corporación tiene sentado que en casos específicos, cuando sea evidente la arbitrariedad con que actúan las entidades encargadas del reconocimiento de pensiones, bien sea porque proceden contra el ordenamiento jurídico o sin fundamento legal, se configura una vía de hecho administrativa y ello justifica la intervención del juez constitucional con el fin de proteger los derechos fundamentales que resulten conculcados.</w:t>
      </w:r>
      <w:r>
        <w:rPr>
          <w:rFonts w:ascii="Arial" w:eastAsia="Times New Roman" w:hAnsi="Arial" w:cs="Arial"/>
          <w:lang w:val="es-419"/>
        </w:rPr>
        <w:t xml:space="preserve"> (…)</w:t>
      </w:r>
    </w:p>
    <w:p w:rsidR="001C3F90" w:rsidRDefault="001C3F90" w:rsidP="001C3F90">
      <w:pPr>
        <w:overflowPunct/>
        <w:autoSpaceDE/>
        <w:autoSpaceDN/>
        <w:adjustRightInd/>
        <w:jc w:val="both"/>
        <w:textAlignment w:val="auto"/>
        <w:rPr>
          <w:rFonts w:ascii="Arial" w:eastAsia="Times New Roman" w:hAnsi="Arial" w:cs="Arial"/>
          <w:lang w:val="es-ES"/>
        </w:rPr>
      </w:pPr>
    </w:p>
    <w:p w:rsidR="003D7267" w:rsidRDefault="003D7267" w:rsidP="003D7267">
      <w:pPr>
        <w:overflowPunct/>
        <w:autoSpaceDE/>
        <w:autoSpaceDN/>
        <w:adjustRightInd/>
        <w:jc w:val="both"/>
        <w:textAlignment w:val="auto"/>
        <w:rPr>
          <w:rFonts w:ascii="Arial" w:eastAsia="Times New Roman" w:hAnsi="Arial" w:cs="Arial"/>
          <w:lang w:val="es-ES"/>
        </w:rPr>
      </w:pPr>
      <w:r w:rsidRPr="003D7267">
        <w:rPr>
          <w:rFonts w:ascii="Arial" w:eastAsia="Times New Roman" w:hAnsi="Arial" w:cs="Arial"/>
          <w:lang w:val="es-ES"/>
        </w:rPr>
        <w:t>Y en relación con el debido proceso administrativo, esa misma Corporación expresó:</w:t>
      </w:r>
      <w:r>
        <w:rPr>
          <w:rFonts w:ascii="Arial" w:eastAsia="Times New Roman" w:hAnsi="Arial" w:cs="Arial"/>
          <w:lang w:val="es-ES"/>
        </w:rPr>
        <w:t xml:space="preserve"> </w:t>
      </w:r>
      <w:r w:rsidRPr="003D7267">
        <w:rPr>
          <w:rFonts w:ascii="Arial" w:eastAsia="Times New Roman" w:hAnsi="Arial" w:cs="Arial"/>
          <w:lang w:val="es-ES"/>
        </w:rPr>
        <w:t>“En lo concerniente al debido proceso administrativo, debe señalarse que se encuentra regulado en el Artículo 29 de la Constitución Política, en el cual se determina la aplicación del debido proceso en “toda clase de actuacione</w:t>
      </w:r>
      <w:r>
        <w:rPr>
          <w:rFonts w:ascii="Arial" w:eastAsia="Times New Roman" w:hAnsi="Arial" w:cs="Arial"/>
          <w:lang w:val="es-ES"/>
        </w:rPr>
        <w:t>s judiciales y administrativas”…</w:t>
      </w:r>
    </w:p>
    <w:p w:rsidR="003D7267" w:rsidRDefault="003D7267" w:rsidP="001C3F90">
      <w:pPr>
        <w:overflowPunct/>
        <w:autoSpaceDE/>
        <w:autoSpaceDN/>
        <w:adjustRightInd/>
        <w:jc w:val="both"/>
        <w:textAlignment w:val="auto"/>
        <w:rPr>
          <w:rFonts w:ascii="Arial" w:eastAsia="Times New Roman" w:hAnsi="Arial" w:cs="Arial"/>
          <w:lang w:val="es-ES"/>
        </w:rPr>
      </w:pPr>
    </w:p>
    <w:p w:rsidR="003D7267" w:rsidRPr="001C3F90" w:rsidRDefault="003D7267" w:rsidP="001C3F90">
      <w:pPr>
        <w:overflowPunct/>
        <w:autoSpaceDE/>
        <w:autoSpaceDN/>
        <w:adjustRightInd/>
        <w:jc w:val="both"/>
        <w:textAlignment w:val="auto"/>
        <w:rPr>
          <w:rFonts w:ascii="Arial" w:eastAsia="Times New Roman" w:hAnsi="Arial" w:cs="Arial"/>
          <w:lang w:val="es-ES"/>
        </w:rPr>
      </w:pPr>
      <w:r w:rsidRPr="003D7267">
        <w:rPr>
          <w:rFonts w:ascii="Arial" w:eastAsia="Times New Roman" w:hAnsi="Arial" w:cs="Arial"/>
          <w:lang w:val="es-ES"/>
        </w:rPr>
        <w:t xml:space="preserve">De acuerdo con las pruebas recogidas surge evidente que Profesional Máster 320-08 con asignación de funciones de Directora de Administración de Solicitudes y </w:t>
      </w:r>
      <w:proofErr w:type="spellStart"/>
      <w:r w:rsidRPr="003D7267">
        <w:rPr>
          <w:rFonts w:ascii="Arial" w:eastAsia="Times New Roman" w:hAnsi="Arial" w:cs="Arial"/>
          <w:lang w:val="es-ES"/>
        </w:rPr>
        <w:t>PQRS</w:t>
      </w:r>
      <w:proofErr w:type="spellEnd"/>
      <w:r w:rsidRPr="003D7267">
        <w:rPr>
          <w:rFonts w:ascii="Arial" w:eastAsia="Times New Roman" w:hAnsi="Arial" w:cs="Arial"/>
          <w:lang w:val="es-ES"/>
        </w:rPr>
        <w:t xml:space="preserve"> de Colpensiones lesionó el derecho al debido proceso de que es titular el señor Eduardo Arias Aguirre, pues a pesar de que dentro del término concedido para recurrir aquel acto administrativo, el citado señor presentó escrito en el que señala los reparos en su contra, esa entidad le exigió que debía proponer los recursos de la vía administrativa y aportar una serie de documentos, requerimientos que se juzgan excesivos</w:t>
      </w:r>
      <w:r>
        <w:rPr>
          <w:rFonts w:ascii="Arial" w:eastAsia="Times New Roman" w:hAnsi="Arial" w:cs="Arial"/>
          <w:lang w:val="es-ES"/>
        </w:rPr>
        <w:t>…</w:t>
      </w:r>
    </w:p>
    <w:p w:rsidR="001C3F90" w:rsidRPr="001C3F90" w:rsidRDefault="001C3F90" w:rsidP="001C3F90">
      <w:pPr>
        <w:overflowPunct/>
        <w:autoSpaceDE/>
        <w:autoSpaceDN/>
        <w:adjustRightInd/>
        <w:jc w:val="both"/>
        <w:textAlignment w:val="auto"/>
        <w:rPr>
          <w:rFonts w:ascii="Arial" w:eastAsia="Times New Roman" w:hAnsi="Arial" w:cs="Arial"/>
          <w:lang w:val="es-ES"/>
        </w:rPr>
      </w:pPr>
    </w:p>
    <w:p w:rsidR="001C3F90" w:rsidRPr="001C3F90" w:rsidRDefault="001C3F90" w:rsidP="001C3F90">
      <w:pPr>
        <w:overflowPunct/>
        <w:autoSpaceDE/>
        <w:autoSpaceDN/>
        <w:adjustRightInd/>
        <w:jc w:val="both"/>
        <w:textAlignment w:val="auto"/>
        <w:rPr>
          <w:rFonts w:ascii="Arial" w:eastAsia="Times New Roman" w:hAnsi="Arial" w:cs="Arial"/>
          <w:lang w:val="es-ES"/>
        </w:rPr>
      </w:pPr>
    </w:p>
    <w:p w:rsidR="001C3F90" w:rsidRPr="001C3F90" w:rsidRDefault="001C3F90" w:rsidP="001C3F90">
      <w:pPr>
        <w:overflowPunct/>
        <w:autoSpaceDE/>
        <w:autoSpaceDN/>
        <w:adjustRightInd/>
        <w:jc w:val="both"/>
        <w:textAlignment w:val="auto"/>
        <w:rPr>
          <w:rFonts w:ascii="Arial" w:eastAsia="Times New Roman" w:hAnsi="Arial" w:cs="Arial"/>
          <w:lang w:val="es-ES"/>
        </w:rPr>
      </w:pPr>
    </w:p>
    <w:p w:rsidR="00A42BEB" w:rsidRPr="003D7267" w:rsidRDefault="00A42BEB"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3D7267">
        <w:rPr>
          <w:rFonts w:ascii="Tahoma" w:hAnsi="Tahoma" w:cs="Tahoma"/>
          <w:b/>
          <w:spacing w:val="-4"/>
          <w:sz w:val="24"/>
          <w:szCs w:val="24"/>
        </w:rPr>
        <w:t>TRIBUNAL SUPERIOR DEL DISTRITO JUDICIAL</w:t>
      </w:r>
    </w:p>
    <w:p w:rsidR="00A42BEB" w:rsidRPr="003D7267" w:rsidRDefault="00A42BEB" w:rsidP="001C3F90">
      <w:pPr>
        <w:tabs>
          <w:tab w:val="left" w:pos="0"/>
        </w:tabs>
        <w:spacing w:line="276" w:lineRule="auto"/>
        <w:jc w:val="center"/>
        <w:rPr>
          <w:rFonts w:ascii="Tahoma" w:hAnsi="Tahoma" w:cs="Tahoma"/>
          <w:b/>
          <w:spacing w:val="-4"/>
          <w:sz w:val="24"/>
          <w:szCs w:val="24"/>
        </w:rPr>
      </w:pPr>
      <w:r w:rsidRPr="003D7267">
        <w:rPr>
          <w:rFonts w:ascii="Tahoma" w:hAnsi="Tahoma" w:cs="Tahoma"/>
          <w:b/>
          <w:spacing w:val="-4"/>
          <w:sz w:val="24"/>
          <w:szCs w:val="24"/>
        </w:rPr>
        <w:t>SALA DE DECISIÓN CIVIL FAMILIA</w:t>
      </w:r>
    </w:p>
    <w:p w:rsidR="00455FB2" w:rsidRPr="003D7267" w:rsidRDefault="00455FB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FC736E" w:rsidRPr="003D7267" w:rsidRDefault="00FC736E"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ab/>
        <w:t>Magistrada Ponente: Claudia María Arcila Ríos</w:t>
      </w:r>
    </w:p>
    <w:p w:rsidR="00FC736E" w:rsidRPr="003D7267" w:rsidRDefault="00FC736E"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ab/>
        <w:t xml:space="preserve">Pereira, </w:t>
      </w:r>
      <w:r w:rsidR="00444AD3" w:rsidRPr="003D7267">
        <w:rPr>
          <w:rFonts w:ascii="Tahoma" w:hAnsi="Tahoma" w:cs="Tahoma"/>
          <w:spacing w:val="-4"/>
          <w:sz w:val="24"/>
          <w:szCs w:val="24"/>
        </w:rPr>
        <w:t>agosto</w:t>
      </w:r>
      <w:r w:rsidR="004D060E" w:rsidRPr="003D7267">
        <w:rPr>
          <w:rFonts w:ascii="Tahoma" w:hAnsi="Tahoma" w:cs="Tahoma"/>
          <w:spacing w:val="-4"/>
          <w:sz w:val="24"/>
          <w:szCs w:val="24"/>
        </w:rPr>
        <w:t xml:space="preserve"> veintiuno</w:t>
      </w:r>
      <w:r w:rsidR="002556EB" w:rsidRPr="003D7267">
        <w:rPr>
          <w:rFonts w:ascii="Tahoma" w:hAnsi="Tahoma" w:cs="Tahoma"/>
          <w:spacing w:val="-4"/>
          <w:sz w:val="24"/>
          <w:szCs w:val="24"/>
        </w:rPr>
        <w:t xml:space="preserve"> </w:t>
      </w:r>
      <w:r w:rsidRPr="003D7267">
        <w:rPr>
          <w:rFonts w:ascii="Tahoma" w:hAnsi="Tahoma" w:cs="Tahoma"/>
          <w:spacing w:val="-4"/>
          <w:sz w:val="24"/>
          <w:szCs w:val="24"/>
        </w:rPr>
        <w:t>(</w:t>
      </w:r>
      <w:r w:rsidR="004D060E" w:rsidRPr="003D7267">
        <w:rPr>
          <w:rFonts w:ascii="Tahoma" w:hAnsi="Tahoma" w:cs="Tahoma"/>
          <w:spacing w:val="-4"/>
          <w:sz w:val="24"/>
          <w:szCs w:val="24"/>
        </w:rPr>
        <w:t>21</w:t>
      </w:r>
      <w:r w:rsidR="00DC2A90" w:rsidRPr="003D7267">
        <w:rPr>
          <w:rFonts w:ascii="Tahoma" w:hAnsi="Tahoma" w:cs="Tahoma"/>
          <w:spacing w:val="-4"/>
          <w:sz w:val="24"/>
          <w:szCs w:val="24"/>
        </w:rPr>
        <w:t>)</w:t>
      </w:r>
      <w:r w:rsidRPr="003D7267">
        <w:rPr>
          <w:rFonts w:ascii="Tahoma" w:hAnsi="Tahoma" w:cs="Tahoma"/>
          <w:spacing w:val="-4"/>
          <w:sz w:val="24"/>
          <w:szCs w:val="24"/>
        </w:rPr>
        <w:t xml:space="preserve"> de dos mil</w:t>
      </w:r>
      <w:r w:rsidR="00DC2A90" w:rsidRPr="003D7267">
        <w:rPr>
          <w:rFonts w:ascii="Tahoma" w:hAnsi="Tahoma" w:cs="Tahoma"/>
          <w:spacing w:val="-4"/>
          <w:sz w:val="24"/>
          <w:szCs w:val="24"/>
        </w:rPr>
        <w:t xml:space="preserve"> veinte (2020</w:t>
      </w:r>
      <w:r w:rsidRPr="003D7267">
        <w:rPr>
          <w:rFonts w:ascii="Tahoma" w:hAnsi="Tahoma" w:cs="Tahoma"/>
          <w:spacing w:val="-4"/>
          <w:sz w:val="24"/>
          <w:szCs w:val="24"/>
        </w:rPr>
        <w:t>)</w:t>
      </w:r>
    </w:p>
    <w:p w:rsidR="00FC736E" w:rsidRPr="003D7267" w:rsidRDefault="00E47333"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ab/>
        <w:t>Acta No.</w:t>
      </w:r>
      <w:r w:rsidR="00E753B0" w:rsidRPr="003D7267">
        <w:rPr>
          <w:rFonts w:ascii="Tahoma" w:hAnsi="Tahoma" w:cs="Tahoma"/>
          <w:spacing w:val="-4"/>
          <w:sz w:val="24"/>
          <w:szCs w:val="24"/>
        </w:rPr>
        <w:t xml:space="preserve"> </w:t>
      </w:r>
      <w:r w:rsidR="004D060E" w:rsidRPr="003D7267">
        <w:rPr>
          <w:rFonts w:ascii="Tahoma" w:hAnsi="Tahoma" w:cs="Tahoma"/>
          <w:spacing w:val="-4"/>
          <w:sz w:val="24"/>
          <w:szCs w:val="24"/>
        </w:rPr>
        <w:t>275</w:t>
      </w:r>
      <w:r w:rsidR="00E753B0" w:rsidRPr="003D7267">
        <w:rPr>
          <w:rFonts w:ascii="Tahoma" w:hAnsi="Tahoma" w:cs="Tahoma"/>
          <w:spacing w:val="-4"/>
          <w:sz w:val="24"/>
          <w:szCs w:val="24"/>
        </w:rPr>
        <w:t xml:space="preserve"> </w:t>
      </w:r>
      <w:r w:rsidR="00FC736E" w:rsidRPr="003D7267">
        <w:rPr>
          <w:rFonts w:ascii="Tahoma" w:hAnsi="Tahoma" w:cs="Tahoma"/>
          <w:spacing w:val="-4"/>
          <w:sz w:val="24"/>
          <w:szCs w:val="24"/>
        </w:rPr>
        <w:t>del</w:t>
      </w:r>
      <w:r w:rsidR="004D060E" w:rsidRPr="003D7267">
        <w:rPr>
          <w:rFonts w:ascii="Tahoma" w:hAnsi="Tahoma" w:cs="Tahoma"/>
          <w:spacing w:val="-4"/>
          <w:sz w:val="24"/>
          <w:szCs w:val="24"/>
        </w:rPr>
        <w:t xml:space="preserve"> 21</w:t>
      </w:r>
      <w:r w:rsidR="00035D4E" w:rsidRPr="003D7267">
        <w:rPr>
          <w:rFonts w:ascii="Tahoma" w:hAnsi="Tahoma" w:cs="Tahoma"/>
          <w:spacing w:val="-4"/>
          <w:sz w:val="24"/>
          <w:szCs w:val="24"/>
        </w:rPr>
        <w:t xml:space="preserve"> </w:t>
      </w:r>
      <w:r w:rsidR="00FC736E" w:rsidRPr="003D7267">
        <w:rPr>
          <w:rFonts w:ascii="Tahoma" w:hAnsi="Tahoma" w:cs="Tahoma"/>
          <w:spacing w:val="-4"/>
          <w:sz w:val="24"/>
          <w:szCs w:val="24"/>
        </w:rPr>
        <w:t>de</w:t>
      </w:r>
      <w:r w:rsidR="006E20A4" w:rsidRPr="003D7267">
        <w:rPr>
          <w:rFonts w:ascii="Tahoma" w:hAnsi="Tahoma" w:cs="Tahoma"/>
          <w:spacing w:val="-4"/>
          <w:sz w:val="24"/>
          <w:szCs w:val="24"/>
        </w:rPr>
        <w:t xml:space="preserve"> </w:t>
      </w:r>
      <w:r w:rsidR="00444AD3" w:rsidRPr="003D7267">
        <w:rPr>
          <w:rFonts w:ascii="Tahoma" w:hAnsi="Tahoma" w:cs="Tahoma"/>
          <w:spacing w:val="-4"/>
          <w:sz w:val="24"/>
          <w:szCs w:val="24"/>
        </w:rPr>
        <w:t>agosto</w:t>
      </w:r>
      <w:r w:rsidR="00DC2A90" w:rsidRPr="003D7267">
        <w:rPr>
          <w:rFonts w:ascii="Tahoma" w:hAnsi="Tahoma" w:cs="Tahoma"/>
          <w:spacing w:val="-4"/>
          <w:sz w:val="24"/>
          <w:szCs w:val="24"/>
        </w:rPr>
        <w:t xml:space="preserve"> de 2020</w:t>
      </w:r>
    </w:p>
    <w:p w:rsidR="00A42BEB" w:rsidRPr="003D7267" w:rsidRDefault="00D43896"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ab/>
      </w:r>
      <w:r w:rsidR="00A42BEB" w:rsidRPr="003D7267">
        <w:rPr>
          <w:rFonts w:ascii="Tahoma" w:hAnsi="Tahoma" w:cs="Tahoma"/>
          <w:spacing w:val="-4"/>
          <w:sz w:val="24"/>
          <w:szCs w:val="24"/>
        </w:rPr>
        <w:t xml:space="preserve">Expediente No. </w:t>
      </w:r>
      <w:r w:rsidR="00E753B0" w:rsidRPr="003D7267">
        <w:rPr>
          <w:rFonts w:ascii="Tahoma" w:hAnsi="Tahoma" w:cs="Tahoma"/>
          <w:spacing w:val="-4"/>
          <w:sz w:val="24"/>
          <w:szCs w:val="24"/>
        </w:rPr>
        <w:t>66001-31-10-004-2020-00134-01</w:t>
      </w:r>
    </w:p>
    <w:p w:rsidR="00455FB2" w:rsidRPr="003D7267" w:rsidRDefault="00455FB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54365F" w:rsidRPr="003D7267" w:rsidRDefault="007F15CF"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Procede la Sala a resolver la impugnación que formuló</w:t>
      </w:r>
      <w:r w:rsidR="000449C1" w:rsidRPr="003D7267">
        <w:rPr>
          <w:rFonts w:ascii="Tahoma" w:hAnsi="Tahoma" w:cs="Tahoma"/>
          <w:spacing w:val="-4"/>
          <w:sz w:val="24"/>
          <w:szCs w:val="24"/>
        </w:rPr>
        <w:t xml:space="preserve"> </w:t>
      </w:r>
      <w:r w:rsidR="00227ACE" w:rsidRPr="003D7267">
        <w:rPr>
          <w:rFonts w:ascii="Tahoma" w:hAnsi="Tahoma" w:cs="Tahoma"/>
          <w:spacing w:val="-4"/>
          <w:sz w:val="24"/>
          <w:szCs w:val="24"/>
        </w:rPr>
        <w:t>Colpensiones</w:t>
      </w:r>
      <w:r w:rsidR="005E5C0B" w:rsidRPr="003D7267">
        <w:rPr>
          <w:rFonts w:ascii="Tahoma" w:hAnsi="Tahoma" w:cs="Tahoma"/>
          <w:spacing w:val="-4"/>
          <w:sz w:val="24"/>
          <w:szCs w:val="24"/>
        </w:rPr>
        <w:t xml:space="preserve"> </w:t>
      </w:r>
      <w:r w:rsidRPr="003D7267">
        <w:rPr>
          <w:rFonts w:ascii="Tahoma" w:hAnsi="Tahoma" w:cs="Tahoma"/>
          <w:spacing w:val="-4"/>
          <w:sz w:val="24"/>
          <w:szCs w:val="24"/>
        </w:rPr>
        <w:t>frente a la sentencia proferida por el Juzgado</w:t>
      </w:r>
      <w:r w:rsidR="00157F89" w:rsidRPr="003D7267">
        <w:rPr>
          <w:rFonts w:ascii="Tahoma" w:hAnsi="Tahoma" w:cs="Tahoma"/>
          <w:spacing w:val="-4"/>
          <w:sz w:val="24"/>
          <w:szCs w:val="24"/>
        </w:rPr>
        <w:t xml:space="preserve"> </w:t>
      </w:r>
      <w:r w:rsidR="00E753B0" w:rsidRPr="003D7267">
        <w:rPr>
          <w:rFonts w:ascii="Tahoma" w:hAnsi="Tahoma" w:cs="Tahoma"/>
          <w:spacing w:val="-4"/>
          <w:sz w:val="24"/>
          <w:szCs w:val="24"/>
        </w:rPr>
        <w:t xml:space="preserve">Cuarto de Familia </w:t>
      </w:r>
      <w:r w:rsidR="00444AD3" w:rsidRPr="003D7267">
        <w:rPr>
          <w:rFonts w:ascii="Tahoma" w:hAnsi="Tahoma" w:cs="Tahoma"/>
          <w:spacing w:val="-4"/>
          <w:sz w:val="24"/>
          <w:szCs w:val="24"/>
        </w:rPr>
        <w:t>local</w:t>
      </w:r>
      <w:r w:rsidR="0032102F" w:rsidRPr="003D7267">
        <w:rPr>
          <w:rFonts w:ascii="Tahoma" w:hAnsi="Tahoma" w:cs="Tahoma"/>
          <w:spacing w:val="-4"/>
          <w:sz w:val="24"/>
          <w:szCs w:val="24"/>
        </w:rPr>
        <w:t>, el</w:t>
      </w:r>
      <w:r w:rsidR="00E753B0" w:rsidRPr="003D7267">
        <w:rPr>
          <w:rFonts w:ascii="Tahoma" w:hAnsi="Tahoma" w:cs="Tahoma"/>
          <w:spacing w:val="-4"/>
          <w:sz w:val="24"/>
          <w:szCs w:val="24"/>
        </w:rPr>
        <w:t xml:space="preserve"> 19</w:t>
      </w:r>
      <w:r w:rsidR="00802FC2" w:rsidRPr="003D7267">
        <w:rPr>
          <w:rFonts w:ascii="Tahoma" w:hAnsi="Tahoma" w:cs="Tahoma"/>
          <w:spacing w:val="-4"/>
          <w:sz w:val="24"/>
          <w:szCs w:val="24"/>
        </w:rPr>
        <w:t xml:space="preserve"> de junio</w:t>
      </w:r>
      <w:r w:rsidR="0032102F" w:rsidRPr="003D7267">
        <w:rPr>
          <w:rFonts w:ascii="Tahoma" w:hAnsi="Tahoma" w:cs="Tahoma"/>
          <w:spacing w:val="-4"/>
          <w:sz w:val="24"/>
          <w:szCs w:val="24"/>
        </w:rPr>
        <w:t xml:space="preserve"> </w:t>
      </w:r>
      <w:r w:rsidR="009E6917" w:rsidRPr="003D7267">
        <w:rPr>
          <w:rFonts w:ascii="Tahoma" w:hAnsi="Tahoma" w:cs="Tahoma"/>
          <w:spacing w:val="-4"/>
          <w:sz w:val="24"/>
          <w:szCs w:val="24"/>
        </w:rPr>
        <w:t>último,</w:t>
      </w:r>
      <w:r w:rsidR="00980B4F" w:rsidRPr="003D7267">
        <w:rPr>
          <w:rFonts w:ascii="Tahoma" w:hAnsi="Tahoma" w:cs="Tahoma"/>
          <w:spacing w:val="-4"/>
          <w:sz w:val="24"/>
          <w:szCs w:val="24"/>
        </w:rPr>
        <w:t xml:space="preserve"> en la acción de tutela que </w:t>
      </w:r>
      <w:r w:rsidRPr="003D7267">
        <w:rPr>
          <w:rFonts w:ascii="Tahoma" w:hAnsi="Tahoma" w:cs="Tahoma"/>
          <w:spacing w:val="-4"/>
          <w:sz w:val="24"/>
          <w:szCs w:val="24"/>
        </w:rPr>
        <w:t xml:space="preserve">instauró </w:t>
      </w:r>
      <w:r w:rsidR="00E753B0" w:rsidRPr="003D7267">
        <w:rPr>
          <w:rFonts w:ascii="Tahoma" w:hAnsi="Tahoma" w:cs="Tahoma"/>
          <w:spacing w:val="-4"/>
          <w:sz w:val="24"/>
          <w:szCs w:val="24"/>
        </w:rPr>
        <w:t xml:space="preserve">el Personero Delegado en Derecho de Petición, Medio Ambiente y Servicios Públicos del Municipio de Dosquebradas, como agente oficioso del señor Eduardo Arias Aguirre, en contra de la recurrente, a la que fueron vinculados la </w:t>
      </w:r>
      <w:r w:rsidR="00E753B0" w:rsidRPr="003D7267">
        <w:rPr>
          <w:rFonts w:ascii="Tahoma" w:hAnsi="Tahoma" w:cs="Tahoma"/>
          <w:spacing w:val="-4"/>
          <w:sz w:val="24"/>
          <w:szCs w:val="24"/>
          <w:lang w:val="es-CO"/>
        </w:rPr>
        <w:t xml:space="preserve">Subdirectora de Determinación IV, </w:t>
      </w:r>
      <w:r w:rsidR="00E753B0" w:rsidRPr="003D7267">
        <w:rPr>
          <w:rFonts w:ascii="Tahoma" w:hAnsi="Tahoma" w:cs="Tahoma"/>
          <w:spacing w:val="-4"/>
          <w:sz w:val="24"/>
          <w:szCs w:val="24"/>
        </w:rPr>
        <w:t xml:space="preserve">Profesional Máster 320-08 con asignación de funciones de Directora de Administración de Solicitudes y </w:t>
      </w:r>
      <w:proofErr w:type="spellStart"/>
      <w:r w:rsidR="00E753B0" w:rsidRPr="003D7267">
        <w:rPr>
          <w:rFonts w:ascii="Tahoma" w:hAnsi="Tahoma" w:cs="Tahoma"/>
          <w:spacing w:val="-4"/>
          <w:sz w:val="24"/>
          <w:szCs w:val="24"/>
        </w:rPr>
        <w:t>PQRS</w:t>
      </w:r>
      <w:proofErr w:type="spellEnd"/>
      <w:r w:rsidR="00E753B0" w:rsidRPr="003D7267">
        <w:rPr>
          <w:rFonts w:ascii="Tahoma" w:hAnsi="Tahoma" w:cs="Tahoma"/>
          <w:spacing w:val="-4"/>
          <w:sz w:val="24"/>
          <w:szCs w:val="24"/>
        </w:rPr>
        <w:t xml:space="preserve"> y</w:t>
      </w:r>
      <w:r w:rsidR="00E753B0" w:rsidRPr="003D7267">
        <w:rPr>
          <w:rFonts w:ascii="Tahoma" w:hAnsi="Tahoma" w:cs="Tahoma"/>
          <w:spacing w:val="-4"/>
          <w:sz w:val="24"/>
          <w:szCs w:val="24"/>
          <w:lang w:val="es-CO"/>
        </w:rPr>
        <w:t xml:space="preserve"> las Directoras de Prestaciones Económicas y de Acciones Constitucionales </w:t>
      </w:r>
      <w:r w:rsidR="00E753B0" w:rsidRPr="003D7267">
        <w:rPr>
          <w:rFonts w:ascii="Tahoma" w:hAnsi="Tahoma" w:cs="Tahoma"/>
          <w:spacing w:val="-4"/>
          <w:sz w:val="24"/>
          <w:szCs w:val="24"/>
        </w:rPr>
        <w:t>de esa misma entidad</w:t>
      </w:r>
      <w:r w:rsidR="00F06B28" w:rsidRPr="003D7267">
        <w:rPr>
          <w:rFonts w:ascii="Tahoma" w:hAnsi="Tahoma" w:cs="Tahoma"/>
          <w:spacing w:val="-4"/>
          <w:sz w:val="24"/>
          <w:szCs w:val="24"/>
        </w:rPr>
        <w:t>.</w:t>
      </w:r>
    </w:p>
    <w:p w:rsidR="007F15CF" w:rsidRPr="003D7267" w:rsidRDefault="007F15C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F15CF" w:rsidRPr="003D7267" w:rsidRDefault="007F15CF" w:rsidP="001C3F90">
      <w:pPr>
        <w:tabs>
          <w:tab w:val="left" w:pos="0"/>
        </w:tabs>
        <w:spacing w:line="276" w:lineRule="auto"/>
        <w:jc w:val="both"/>
        <w:rPr>
          <w:rFonts w:ascii="Tahoma" w:hAnsi="Tahoma" w:cs="Tahoma"/>
          <w:b/>
          <w:spacing w:val="-4"/>
          <w:sz w:val="24"/>
          <w:szCs w:val="24"/>
        </w:rPr>
      </w:pPr>
      <w:r w:rsidRPr="003D7267">
        <w:rPr>
          <w:rFonts w:ascii="Tahoma" w:hAnsi="Tahoma" w:cs="Tahoma"/>
          <w:b/>
          <w:spacing w:val="-4"/>
          <w:sz w:val="24"/>
          <w:szCs w:val="24"/>
        </w:rPr>
        <w:t>A</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N</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T</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E</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C</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E</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D</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E</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N</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T</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E</w:t>
      </w:r>
      <w:r w:rsidR="00D14A05" w:rsidRPr="003D7267">
        <w:rPr>
          <w:rFonts w:ascii="Tahoma" w:hAnsi="Tahoma" w:cs="Tahoma"/>
          <w:b/>
          <w:spacing w:val="-4"/>
          <w:sz w:val="24"/>
          <w:szCs w:val="24"/>
        </w:rPr>
        <w:t xml:space="preserve"> </w:t>
      </w:r>
      <w:r w:rsidRPr="003D7267">
        <w:rPr>
          <w:rFonts w:ascii="Tahoma" w:hAnsi="Tahoma" w:cs="Tahoma"/>
          <w:b/>
          <w:spacing w:val="-4"/>
          <w:sz w:val="24"/>
          <w:szCs w:val="24"/>
        </w:rPr>
        <w:t>S</w:t>
      </w:r>
    </w:p>
    <w:p w:rsidR="007F15CF" w:rsidRPr="003D7267" w:rsidRDefault="007F15C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E35FF" w:rsidRPr="003D7267" w:rsidRDefault="004E35FF"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 xml:space="preserve">1. Relató </w:t>
      </w:r>
      <w:r w:rsidR="00E753B0" w:rsidRPr="003D7267">
        <w:rPr>
          <w:rFonts w:ascii="Tahoma" w:hAnsi="Tahoma" w:cs="Tahoma"/>
          <w:spacing w:val="-4"/>
          <w:sz w:val="24"/>
          <w:szCs w:val="24"/>
        </w:rPr>
        <w:t>el promotor de la acción</w:t>
      </w:r>
      <w:r w:rsidRPr="003D7267">
        <w:rPr>
          <w:rFonts w:ascii="Tahoma" w:hAnsi="Tahoma" w:cs="Tahoma"/>
          <w:spacing w:val="-4"/>
          <w:sz w:val="24"/>
          <w:szCs w:val="24"/>
        </w:rPr>
        <w:t xml:space="preserve"> los hechos que admiten el siguiente resumen: </w:t>
      </w:r>
    </w:p>
    <w:p w:rsidR="004E35FF" w:rsidRPr="003D7267" w:rsidRDefault="004E35F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5691B" w:rsidRPr="003D7267" w:rsidRDefault="00A51D9F"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lastRenderedPageBreak/>
        <w:t xml:space="preserve">1.1 </w:t>
      </w:r>
      <w:r w:rsidR="0035691B" w:rsidRPr="003D7267">
        <w:rPr>
          <w:rFonts w:ascii="Tahoma" w:hAnsi="Tahoma" w:cs="Tahoma"/>
          <w:spacing w:val="-4"/>
          <w:sz w:val="24"/>
          <w:szCs w:val="24"/>
        </w:rPr>
        <w:t>M</w:t>
      </w:r>
      <w:r w:rsidR="007A0467" w:rsidRPr="003D7267">
        <w:rPr>
          <w:rFonts w:ascii="Tahoma" w:hAnsi="Tahoma" w:cs="Tahoma"/>
          <w:spacing w:val="-4"/>
          <w:sz w:val="24"/>
          <w:szCs w:val="24"/>
        </w:rPr>
        <w:t xml:space="preserve">ediante Resolución </w:t>
      </w:r>
      <w:r w:rsidR="0035691B" w:rsidRPr="003D7267">
        <w:rPr>
          <w:rFonts w:ascii="Tahoma" w:hAnsi="Tahoma" w:cs="Tahoma"/>
          <w:spacing w:val="-4"/>
          <w:sz w:val="24"/>
          <w:szCs w:val="24"/>
        </w:rPr>
        <w:t>Sub 87981 del 5 de junio de 2017 le fue reconocida la pensión de invalidez al actor.</w:t>
      </w:r>
    </w:p>
    <w:p w:rsidR="0035691B" w:rsidRPr="003D7267" w:rsidRDefault="0035691B"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5691B" w:rsidRPr="003D7267" w:rsidRDefault="0035691B"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1.2 El 5 de octubre de 2019 el citado señor solicitó se reconociera y pagara el retroactivo a que tiene derecho</w:t>
      </w:r>
      <w:r w:rsidR="00E832CE" w:rsidRPr="003D7267">
        <w:rPr>
          <w:rFonts w:ascii="Tahoma" w:hAnsi="Tahoma" w:cs="Tahoma"/>
          <w:spacing w:val="-4"/>
          <w:sz w:val="24"/>
          <w:szCs w:val="24"/>
        </w:rPr>
        <w:t xml:space="preserve"> a partir del momento en</w:t>
      </w:r>
      <w:r w:rsidRPr="003D7267">
        <w:rPr>
          <w:rFonts w:ascii="Tahoma" w:hAnsi="Tahoma" w:cs="Tahoma"/>
          <w:spacing w:val="-4"/>
          <w:sz w:val="24"/>
          <w:szCs w:val="24"/>
        </w:rPr>
        <w:t xml:space="preserve"> que se estructuró su invalidez hasta que se concedió la mencionada prestación.</w:t>
      </w:r>
    </w:p>
    <w:p w:rsidR="0035691B" w:rsidRPr="003D7267" w:rsidRDefault="0035691B"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5691B" w:rsidRPr="003D7267" w:rsidRDefault="0035691B"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1.3 Por Resolución SUB 1184 del 3 de enero de este año Colpensiones “negó la reliquidación de la pensión de invalidez”, con sustento en que no se había aportado en original certificaciones de las incapacidades pagadas, suscrito por el funcionario competente y con fecha de expedición no inferior a tres meses.</w:t>
      </w:r>
    </w:p>
    <w:p w:rsidR="0035691B" w:rsidRPr="003D7267" w:rsidRDefault="0035691B"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86595" w:rsidRPr="003D7267" w:rsidRDefault="0035691B"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 xml:space="preserve">1.4 Dentro del término para </w:t>
      </w:r>
      <w:r w:rsidR="00786595" w:rsidRPr="003D7267">
        <w:rPr>
          <w:rFonts w:ascii="Tahoma" w:hAnsi="Tahoma" w:cs="Tahoma"/>
          <w:spacing w:val="-4"/>
          <w:sz w:val="24"/>
          <w:szCs w:val="24"/>
        </w:rPr>
        <w:t xml:space="preserve">interponer recursos, el demandante presentó escrito en el cual manifestaba sus reparos frente a ese último acto administrativo, concretamente alegó que no se trataba de un trámite de reliquidación pensional sino de reconocimiento de retroactivo y que los certificados aportados hacen constar que no tuvo incapacidades permanentes. Allí también refirió que es un adulto de 69 años, en condición de discapacidad, campesino, con pocos estudios académicos y por ello no se le puede exigir que conozca las diferencias entre recursos y derechos de petición. </w:t>
      </w:r>
    </w:p>
    <w:p w:rsidR="004135C2" w:rsidRPr="003D7267" w:rsidRDefault="00786595"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3D7267">
        <w:rPr>
          <w:rFonts w:ascii="Tahoma" w:hAnsi="Tahoma" w:cs="Tahoma"/>
          <w:spacing w:val="-4"/>
          <w:sz w:val="24"/>
          <w:szCs w:val="24"/>
        </w:rPr>
        <w:t xml:space="preserve"> </w:t>
      </w:r>
      <w:r w:rsidR="0035691B" w:rsidRPr="003D7267">
        <w:rPr>
          <w:rFonts w:ascii="Tahoma" w:hAnsi="Tahoma" w:cs="Tahoma"/>
          <w:spacing w:val="-4"/>
          <w:sz w:val="24"/>
          <w:szCs w:val="24"/>
        </w:rPr>
        <w:t xml:space="preserve">   </w:t>
      </w:r>
    </w:p>
    <w:p w:rsidR="00786595" w:rsidRPr="003D7267" w:rsidRDefault="00786595"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 xml:space="preserve">1.5  </w:t>
      </w:r>
      <w:r w:rsidR="009212CA" w:rsidRPr="003D7267">
        <w:rPr>
          <w:rFonts w:ascii="Tahoma" w:hAnsi="Tahoma" w:cs="Tahoma"/>
          <w:spacing w:val="-4"/>
          <w:sz w:val="24"/>
          <w:szCs w:val="24"/>
        </w:rPr>
        <w:t>A ese memorial</w:t>
      </w:r>
      <w:r w:rsidRPr="003D7267">
        <w:rPr>
          <w:rFonts w:ascii="Tahoma" w:hAnsi="Tahoma" w:cs="Tahoma"/>
          <w:spacing w:val="-4"/>
          <w:sz w:val="24"/>
          <w:szCs w:val="24"/>
        </w:rPr>
        <w:t xml:space="preserve"> la demandada le ha debido dar</w:t>
      </w:r>
      <w:r w:rsidR="009212CA" w:rsidRPr="003D7267">
        <w:rPr>
          <w:rFonts w:ascii="Tahoma" w:hAnsi="Tahoma" w:cs="Tahoma"/>
          <w:spacing w:val="-4"/>
          <w:sz w:val="24"/>
          <w:szCs w:val="24"/>
        </w:rPr>
        <w:t xml:space="preserve"> </w:t>
      </w:r>
      <w:r w:rsidRPr="003D7267">
        <w:rPr>
          <w:rFonts w:ascii="Tahoma" w:hAnsi="Tahoma" w:cs="Tahoma"/>
          <w:spacing w:val="-4"/>
          <w:sz w:val="24"/>
          <w:szCs w:val="24"/>
        </w:rPr>
        <w:t>trámite de recurso de reposición; sin embargo a ello no procedió y en su lugar le informó que el mecanismo a que debía acudir era la interposición de recursos de reposición y apelación, sin hacer pronunciamiento algun</w:t>
      </w:r>
      <w:r w:rsidR="009212CA" w:rsidRPr="003D7267">
        <w:rPr>
          <w:rFonts w:ascii="Tahoma" w:hAnsi="Tahoma" w:cs="Tahoma"/>
          <w:spacing w:val="-4"/>
          <w:sz w:val="24"/>
          <w:szCs w:val="24"/>
        </w:rPr>
        <w:t>o frente a aquellos reparos</w:t>
      </w:r>
      <w:r w:rsidRPr="003D7267">
        <w:rPr>
          <w:rFonts w:ascii="Tahoma" w:hAnsi="Tahoma" w:cs="Tahoma"/>
          <w:spacing w:val="-4"/>
          <w:sz w:val="24"/>
          <w:szCs w:val="24"/>
        </w:rPr>
        <w:t>.</w:t>
      </w:r>
    </w:p>
    <w:p w:rsidR="00D570DB" w:rsidRPr="003D7267" w:rsidRDefault="00D570DB"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D570DB" w:rsidRPr="003D7267" w:rsidRDefault="00D570DB"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1.6 El hecho de no haberse rotulado ese documento como recurso de reposición, no puede ser causal para no darle el trámite correspondiente, máxime que allí se indicó el nombre del recurrente, los fundamentos de hecho y la finalidad de ese escrito.</w:t>
      </w:r>
    </w:p>
    <w:p w:rsidR="00786595" w:rsidRPr="003D7267" w:rsidRDefault="00786595"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721F3" w:rsidRPr="003D7267" w:rsidRDefault="004E35FF" w:rsidP="001C3F90">
      <w:pPr>
        <w:tabs>
          <w:tab w:val="left" w:pos="0"/>
        </w:tabs>
        <w:spacing w:line="276" w:lineRule="auto"/>
        <w:jc w:val="both"/>
        <w:rPr>
          <w:rFonts w:ascii="Tahoma" w:hAnsi="Tahoma" w:cs="Tahoma"/>
          <w:spacing w:val="-4"/>
          <w:sz w:val="24"/>
          <w:szCs w:val="24"/>
          <w:lang w:val="es-CO"/>
        </w:rPr>
      </w:pPr>
      <w:r w:rsidRPr="003D7267">
        <w:rPr>
          <w:rFonts w:ascii="Tahoma" w:hAnsi="Tahoma" w:cs="Tahoma"/>
          <w:spacing w:val="-4"/>
          <w:sz w:val="24"/>
          <w:szCs w:val="24"/>
        </w:rPr>
        <w:t>2. Considera lesionados los derechos</w:t>
      </w:r>
      <w:r w:rsidR="000C6C07" w:rsidRPr="003D7267">
        <w:rPr>
          <w:rFonts w:ascii="Tahoma" w:hAnsi="Tahoma" w:cs="Tahoma"/>
          <w:spacing w:val="-4"/>
          <w:sz w:val="24"/>
          <w:szCs w:val="24"/>
        </w:rPr>
        <w:t xml:space="preserve"> </w:t>
      </w:r>
      <w:r w:rsidR="00D570DB" w:rsidRPr="003D7267">
        <w:rPr>
          <w:rFonts w:ascii="Tahoma" w:hAnsi="Tahoma" w:cs="Tahoma"/>
          <w:spacing w:val="-4"/>
          <w:sz w:val="24"/>
          <w:szCs w:val="24"/>
        </w:rPr>
        <w:t>al</w:t>
      </w:r>
      <w:r w:rsidR="00A4711A" w:rsidRPr="003D7267">
        <w:rPr>
          <w:rFonts w:ascii="Tahoma" w:hAnsi="Tahoma" w:cs="Tahoma"/>
          <w:spacing w:val="-4"/>
          <w:sz w:val="24"/>
          <w:szCs w:val="24"/>
        </w:rPr>
        <w:t xml:space="preserve"> debido proceso</w:t>
      </w:r>
      <w:r w:rsidR="00D570DB" w:rsidRPr="003D7267">
        <w:rPr>
          <w:rFonts w:ascii="Tahoma" w:hAnsi="Tahoma" w:cs="Tahoma"/>
          <w:spacing w:val="-4"/>
          <w:sz w:val="24"/>
          <w:szCs w:val="24"/>
        </w:rPr>
        <w:t>, mínimo vital, vida digna</w:t>
      </w:r>
      <w:r w:rsidR="00A4711A" w:rsidRPr="003D7267">
        <w:rPr>
          <w:rFonts w:ascii="Tahoma" w:hAnsi="Tahoma" w:cs="Tahoma"/>
          <w:spacing w:val="-4"/>
          <w:sz w:val="24"/>
          <w:szCs w:val="24"/>
        </w:rPr>
        <w:t xml:space="preserve"> y seguridad social.</w:t>
      </w:r>
      <w:r w:rsidRPr="003D7267">
        <w:rPr>
          <w:rFonts w:ascii="Tahoma" w:hAnsi="Tahoma" w:cs="Tahoma"/>
          <w:spacing w:val="-4"/>
          <w:sz w:val="24"/>
          <w:szCs w:val="24"/>
        </w:rPr>
        <w:t xml:space="preserve"> Para </w:t>
      </w:r>
      <w:r w:rsidR="00501FA9" w:rsidRPr="003D7267">
        <w:rPr>
          <w:rFonts w:ascii="Tahoma" w:hAnsi="Tahoma" w:cs="Tahoma"/>
          <w:spacing w:val="-4"/>
          <w:sz w:val="24"/>
          <w:szCs w:val="24"/>
        </w:rPr>
        <w:t>protegerlos</w:t>
      </w:r>
      <w:r w:rsidR="0027332F" w:rsidRPr="003D7267">
        <w:rPr>
          <w:rFonts w:ascii="Tahoma" w:hAnsi="Tahoma" w:cs="Tahoma"/>
          <w:spacing w:val="-4"/>
          <w:sz w:val="24"/>
          <w:szCs w:val="24"/>
        </w:rPr>
        <w:t>,</w:t>
      </w:r>
      <w:r w:rsidRPr="003D7267">
        <w:rPr>
          <w:rFonts w:ascii="Tahoma" w:hAnsi="Tahoma" w:cs="Tahoma"/>
          <w:spacing w:val="-4"/>
          <w:sz w:val="24"/>
          <w:szCs w:val="24"/>
        </w:rPr>
        <w:t xml:space="preserve"> solicita se o</w:t>
      </w:r>
      <w:r w:rsidR="0097290F" w:rsidRPr="003D7267">
        <w:rPr>
          <w:rFonts w:ascii="Tahoma" w:hAnsi="Tahoma" w:cs="Tahoma"/>
          <w:spacing w:val="-4"/>
          <w:sz w:val="24"/>
          <w:szCs w:val="24"/>
        </w:rPr>
        <w:t>rdene</w:t>
      </w:r>
      <w:r w:rsidR="007B76D5" w:rsidRPr="003D7267">
        <w:rPr>
          <w:rFonts w:ascii="Tahoma" w:hAnsi="Tahoma" w:cs="Tahoma"/>
          <w:spacing w:val="-4"/>
          <w:sz w:val="24"/>
          <w:szCs w:val="24"/>
        </w:rPr>
        <w:t xml:space="preserve"> a la entidad demandada </w:t>
      </w:r>
      <w:r w:rsidR="00D570DB" w:rsidRPr="003D7267">
        <w:rPr>
          <w:rFonts w:ascii="Tahoma" w:hAnsi="Tahoma" w:cs="Tahoma"/>
          <w:spacing w:val="-4"/>
          <w:sz w:val="24"/>
          <w:szCs w:val="24"/>
          <w:lang w:val="es-CO"/>
        </w:rPr>
        <w:t xml:space="preserve">dar </w:t>
      </w:r>
      <w:r w:rsidR="00F06B28" w:rsidRPr="003D7267">
        <w:rPr>
          <w:rFonts w:ascii="Tahoma" w:hAnsi="Tahoma" w:cs="Tahoma"/>
          <w:spacing w:val="-4"/>
          <w:sz w:val="24"/>
          <w:szCs w:val="24"/>
          <w:lang w:val="es-CO"/>
        </w:rPr>
        <w:t>trámite al citado medio de impugnación</w:t>
      </w:r>
      <w:r w:rsidR="000A4651" w:rsidRPr="003D7267">
        <w:rPr>
          <w:rStyle w:val="Refdenotaalpie"/>
          <w:rFonts w:ascii="Tahoma" w:hAnsi="Tahoma" w:cs="Tahoma"/>
          <w:spacing w:val="-4"/>
          <w:sz w:val="24"/>
          <w:szCs w:val="24"/>
        </w:rPr>
        <w:footnoteReference w:id="1"/>
      </w:r>
      <w:r w:rsidR="0059146E" w:rsidRPr="003D7267">
        <w:rPr>
          <w:rFonts w:ascii="Tahoma" w:hAnsi="Tahoma" w:cs="Tahoma"/>
          <w:spacing w:val="-4"/>
          <w:sz w:val="24"/>
          <w:szCs w:val="24"/>
          <w:lang w:val="es-CO"/>
        </w:rPr>
        <w:t>.</w:t>
      </w:r>
    </w:p>
    <w:p w:rsidR="006721F3" w:rsidRPr="003D7267" w:rsidRDefault="006721F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C3A47" w:rsidRPr="003D7267" w:rsidRDefault="006C3A47" w:rsidP="001C3F90">
      <w:pPr>
        <w:tabs>
          <w:tab w:val="left" w:pos="0"/>
        </w:tabs>
        <w:spacing w:line="276" w:lineRule="auto"/>
        <w:jc w:val="both"/>
        <w:rPr>
          <w:rFonts w:ascii="Tahoma" w:hAnsi="Tahoma" w:cs="Tahoma"/>
          <w:b/>
          <w:spacing w:val="-4"/>
          <w:sz w:val="24"/>
          <w:szCs w:val="24"/>
        </w:rPr>
      </w:pPr>
      <w:r w:rsidRPr="003D7267">
        <w:rPr>
          <w:rFonts w:ascii="Tahoma" w:hAnsi="Tahoma" w:cs="Tahoma"/>
          <w:b/>
          <w:spacing w:val="-4"/>
          <w:sz w:val="24"/>
          <w:szCs w:val="24"/>
        </w:rPr>
        <w:t>A C T U A C I Ó N   P R O C E S A L</w:t>
      </w:r>
    </w:p>
    <w:p w:rsidR="006C3A47" w:rsidRPr="003D7267" w:rsidRDefault="006C3A4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7B76D5" w:rsidRPr="003D7267" w:rsidRDefault="006C3A47"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1. Por auto de</w:t>
      </w:r>
      <w:r w:rsidR="00D943FB" w:rsidRPr="003D7267">
        <w:rPr>
          <w:rFonts w:ascii="Tahoma" w:hAnsi="Tahoma" w:cs="Tahoma"/>
          <w:spacing w:val="-4"/>
          <w:sz w:val="24"/>
          <w:szCs w:val="24"/>
        </w:rPr>
        <w:t>l pasado</w:t>
      </w:r>
      <w:r w:rsidRPr="003D7267">
        <w:rPr>
          <w:rFonts w:ascii="Tahoma" w:hAnsi="Tahoma" w:cs="Tahoma"/>
          <w:spacing w:val="-4"/>
          <w:sz w:val="24"/>
          <w:szCs w:val="24"/>
        </w:rPr>
        <w:t xml:space="preserve"> </w:t>
      </w:r>
      <w:r w:rsidR="00F06B28" w:rsidRPr="003D7267">
        <w:rPr>
          <w:rFonts w:ascii="Tahoma" w:hAnsi="Tahoma" w:cs="Tahoma"/>
          <w:spacing w:val="-4"/>
          <w:sz w:val="24"/>
          <w:szCs w:val="24"/>
        </w:rPr>
        <w:t>5</w:t>
      </w:r>
      <w:r w:rsidR="00D1725A" w:rsidRPr="003D7267">
        <w:rPr>
          <w:rFonts w:ascii="Tahoma" w:hAnsi="Tahoma" w:cs="Tahoma"/>
          <w:spacing w:val="-4"/>
          <w:sz w:val="24"/>
          <w:szCs w:val="24"/>
        </w:rPr>
        <w:t xml:space="preserve"> de junio</w:t>
      </w:r>
      <w:r w:rsidRPr="003D7267">
        <w:rPr>
          <w:rFonts w:ascii="Tahoma" w:hAnsi="Tahoma" w:cs="Tahoma"/>
          <w:spacing w:val="-4"/>
          <w:sz w:val="24"/>
          <w:szCs w:val="24"/>
        </w:rPr>
        <w:t xml:space="preserve"> se admitió la acción</w:t>
      </w:r>
      <w:r w:rsidR="00DF0DAE" w:rsidRPr="003D7267">
        <w:rPr>
          <w:rFonts w:ascii="Tahoma" w:hAnsi="Tahoma" w:cs="Tahoma"/>
          <w:spacing w:val="-4"/>
          <w:sz w:val="24"/>
          <w:szCs w:val="24"/>
        </w:rPr>
        <w:t xml:space="preserve"> </w:t>
      </w:r>
      <w:r w:rsidR="00822F22" w:rsidRPr="003D7267">
        <w:rPr>
          <w:rFonts w:ascii="Tahoma" w:hAnsi="Tahoma" w:cs="Tahoma"/>
          <w:spacing w:val="-4"/>
          <w:sz w:val="24"/>
          <w:szCs w:val="24"/>
        </w:rPr>
        <w:t>y se ordenó</w:t>
      </w:r>
      <w:r w:rsidR="002F789C" w:rsidRPr="003D7267">
        <w:rPr>
          <w:rFonts w:ascii="Tahoma" w:hAnsi="Tahoma" w:cs="Tahoma"/>
          <w:spacing w:val="-4"/>
          <w:sz w:val="24"/>
          <w:szCs w:val="24"/>
        </w:rPr>
        <w:t xml:space="preserve"> vincular</w:t>
      </w:r>
      <w:r w:rsidR="0059146E" w:rsidRPr="003D7267">
        <w:rPr>
          <w:rFonts w:ascii="Tahoma" w:hAnsi="Tahoma" w:cs="Tahoma"/>
          <w:spacing w:val="-4"/>
          <w:sz w:val="24"/>
          <w:szCs w:val="24"/>
        </w:rPr>
        <w:t xml:space="preserve"> a</w:t>
      </w:r>
      <w:r w:rsidR="00822F22" w:rsidRPr="003D7267">
        <w:rPr>
          <w:rFonts w:ascii="Tahoma" w:hAnsi="Tahoma" w:cs="Tahoma"/>
          <w:spacing w:val="-4"/>
          <w:sz w:val="24"/>
          <w:szCs w:val="24"/>
        </w:rPr>
        <w:t xml:space="preserve"> </w:t>
      </w:r>
      <w:r w:rsidR="00F06B28" w:rsidRPr="003D7267">
        <w:rPr>
          <w:rFonts w:ascii="Tahoma" w:hAnsi="Tahoma" w:cs="Tahoma"/>
          <w:spacing w:val="-4"/>
          <w:sz w:val="24"/>
          <w:szCs w:val="24"/>
        </w:rPr>
        <w:t xml:space="preserve">la </w:t>
      </w:r>
      <w:r w:rsidR="00F06B28" w:rsidRPr="003D7267">
        <w:rPr>
          <w:rFonts w:ascii="Tahoma" w:hAnsi="Tahoma" w:cs="Tahoma"/>
          <w:spacing w:val="-4"/>
          <w:sz w:val="24"/>
          <w:szCs w:val="24"/>
          <w:lang w:val="es-CO"/>
        </w:rPr>
        <w:t xml:space="preserve">Subdirectora de Determinación IV </w:t>
      </w:r>
      <w:r w:rsidR="00F06B28" w:rsidRPr="003D7267">
        <w:rPr>
          <w:rFonts w:ascii="Tahoma" w:hAnsi="Tahoma" w:cs="Tahoma"/>
          <w:spacing w:val="-4"/>
          <w:sz w:val="24"/>
          <w:szCs w:val="24"/>
        </w:rPr>
        <w:t>y a</w:t>
      </w:r>
      <w:r w:rsidR="00F06B28" w:rsidRPr="003D7267">
        <w:rPr>
          <w:rFonts w:ascii="Tahoma" w:hAnsi="Tahoma" w:cs="Tahoma"/>
          <w:spacing w:val="-4"/>
          <w:sz w:val="24"/>
          <w:szCs w:val="24"/>
          <w:lang w:val="es-CO"/>
        </w:rPr>
        <w:t xml:space="preserve"> las Directoras de Prestaciones Económicas y de Acciones Constitucionales </w:t>
      </w:r>
      <w:r w:rsidR="00F06B28" w:rsidRPr="003D7267">
        <w:rPr>
          <w:rFonts w:ascii="Tahoma" w:hAnsi="Tahoma" w:cs="Tahoma"/>
          <w:spacing w:val="-4"/>
          <w:sz w:val="24"/>
          <w:szCs w:val="24"/>
        </w:rPr>
        <w:t>de Colpensiones</w:t>
      </w:r>
      <w:r w:rsidR="0059146E" w:rsidRPr="003D7267">
        <w:rPr>
          <w:rFonts w:ascii="Tahoma" w:hAnsi="Tahoma" w:cs="Tahoma"/>
          <w:spacing w:val="-4"/>
          <w:sz w:val="24"/>
          <w:szCs w:val="24"/>
        </w:rPr>
        <w:t>.</w:t>
      </w:r>
    </w:p>
    <w:p w:rsidR="005E1669" w:rsidRPr="003D7267" w:rsidRDefault="005E1669"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D1725A" w:rsidRPr="003D7267" w:rsidRDefault="00EE328E"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 xml:space="preserve">2. </w:t>
      </w:r>
      <w:r w:rsidR="009212CA" w:rsidRPr="003D7267">
        <w:rPr>
          <w:rFonts w:ascii="Tahoma" w:hAnsi="Tahoma" w:cs="Tahoma"/>
          <w:spacing w:val="-4"/>
          <w:sz w:val="24"/>
          <w:szCs w:val="24"/>
        </w:rPr>
        <w:t>Esta última funcionaria</w:t>
      </w:r>
      <w:r w:rsidR="00F06B28" w:rsidRPr="003D7267">
        <w:rPr>
          <w:rFonts w:ascii="Tahoma" w:hAnsi="Tahoma" w:cs="Tahoma"/>
          <w:spacing w:val="-4"/>
          <w:sz w:val="24"/>
          <w:szCs w:val="24"/>
        </w:rPr>
        <w:t xml:space="preserve"> alegó que la entidad que representa no ha lesionado derecho alguno, como quiera que la exigencia del </w:t>
      </w:r>
      <w:r w:rsidR="00F06B28" w:rsidRPr="003D7267">
        <w:rPr>
          <w:rFonts w:ascii="Tahoma" w:hAnsi="Tahoma" w:cs="Tahoma"/>
          <w:spacing w:val="-4"/>
          <w:sz w:val="24"/>
          <w:szCs w:val="24"/>
          <w:lang w:val="es-CO"/>
        </w:rPr>
        <w:t>diligenciamiento de los formularios constituye un requisito mínimo para adelantar cualquier tipo de trámite</w:t>
      </w:r>
      <w:r w:rsidR="000A4651" w:rsidRPr="003D7267">
        <w:rPr>
          <w:rFonts w:ascii="Tahoma" w:hAnsi="Tahoma" w:cs="Tahoma"/>
          <w:spacing w:val="-4"/>
          <w:sz w:val="24"/>
          <w:szCs w:val="24"/>
          <w:lang w:val="es-CO"/>
        </w:rPr>
        <w:t>, pues con ellos se da celeridad a las actuaciones administrativas,</w:t>
      </w:r>
      <w:r w:rsidR="00F06B28" w:rsidRPr="003D7267">
        <w:rPr>
          <w:rFonts w:ascii="Tahoma" w:hAnsi="Tahoma" w:cs="Tahoma"/>
          <w:spacing w:val="-4"/>
          <w:sz w:val="24"/>
          <w:szCs w:val="24"/>
          <w:lang w:val="es-CO"/>
        </w:rPr>
        <w:t xml:space="preserve"> </w:t>
      </w:r>
      <w:r w:rsidR="009212CA" w:rsidRPr="003D7267">
        <w:rPr>
          <w:rFonts w:ascii="Tahoma" w:hAnsi="Tahoma" w:cs="Tahoma"/>
          <w:spacing w:val="-4"/>
          <w:sz w:val="24"/>
          <w:szCs w:val="24"/>
          <w:lang w:val="es-CO"/>
        </w:rPr>
        <w:t>y por ende</w:t>
      </w:r>
      <w:r w:rsidR="000A4651" w:rsidRPr="003D7267">
        <w:rPr>
          <w:rFonts w:ascii="Tahoma" w:hAnsi="Tahoma" w:cs="Tahoma"/>
          <w:spacing w:val="-4"/>
          <w:sz w:val="24"/>
          <w:szCs w:val="24"/>
          <w:lang w:val="es-CO"/>
        </w:rPr>
        <w:t xml:space="preserve"> el hecho de haberse requerido al actor</w:t>
      </w:r>
      <w:r w:rsidR="009212CA" w:rsidRPr="003D7267">
        <w:rPr>
          <w:rFonts w:ascii="Tahoma" w:hAnsi="Tahoma" w:cs="Tahoma"/>
          <w:spacing w:val="-4"/>
          <w:sz w:val="24"/>
          <w:szCs w:val="24"/>
          <w:lang w:val="es-CO"/>
        </w:rPr>
        <w:t xml:space="preserve"> para</w:t>
      </w:r>
      <w:r w:rsidR="000A4651" w:rsidRPr="003D7267">
        <w:rPr>
          <w:rFonts w:ascii="Tahoma" w:hAnsi="Tahoma" w:cs="Tahoma"/>
          <w:spacing w:val="-4"/>
          <w:sz w:val="24"/>
          <w:szCs w:val="24"/>
          <w:lang w:val="es-CO"/>
        </w:rPr>
        <w:t xml:space="preserve"> que allegara todos los documentos necesarios para poder continuar con la actuación, no </w:t>
      </w:r>
      <w:r w:rsidR="009212CA" w:rsidRPr="003D7267">
        <w:rPr>
          <w:rFonts w:ascii="Tahoma" w:hAnsi="Tahoma" w:cs="Tahoma"/>
          <w:spacing w:val="-4"/>
          <w:sz w:val="24"/>
          <w:szCs w:val="24"/>
          <w:lang w:val="es-CO"/>
        </w:rPr>
        <w:t>configura</w:t>
      </w:r>
      <w:r w:rsidR="000A4651" w:rsidRPr="003D7267">
        <w:rPr>
          <w:rFonts w:ascii="Tahoma" w:hAnsi="Tahoma" w:cs="Tahoma"/>
          <w:spacing w:val="-4"/>
          <w:sz w:val="24"/>
          <w:szCs w:val="24"/>
          <w:lang w:val="es-CO"/>
        </w:rPr>
        <w:t xml:space="preserve"> decisión caprichosa</w:t>
      </w:r>
      <w:r w:rsidR="009212CA" w:rsidRPr="003D7267">
        <w:rPr>
          <w:rFonts w:ascii="Tahoma" w:hAnsi="Tahoma" w:cs="Tahoma"/>
          <w:spacing w:val="-4"/>
          <w:sz w:val="24"/>
          <w:szCs w:val="24"/>
          <w:lang w:val="es-CO"/>
        </w:rPr>
        <w:t>. Agrego que el actor dejó de incorporar</w:t>
      </w:r>
      <w:r w:rsidR="000A4651" w:rsidRPr="003D7267">
        <w:rPr>
          <w:rFonts w:ascii="Tahoma" w:hAnsi="Tahoma" w:cs="Tahoma"/>
          <w:spacing w:val="-4"/>
          <w:sz w:val="24"/>
          <w:szCs w:val="24"/>
          <w:lang w:val="es-CO"/>
        </w:rPr>
        <w:t xml:space="preserve"> la documentación </w:t>
      </w:r>
      <w:r w:rsidR="009212CA" w:rsidRPr="003D7267">
        <w:rPr>
          <w:rFonts w:ascii="Tahoma" w:hAnsi="Tahoma" w:cs="Tahoma"/>
          <w:spacing w:val="-4"/>
          <w:sz w:val="24"/>
          <w:szCs w:val="24"/>
          <w:lang w:val="es-CO"/>
        </w:rPr>
        <w:t>requerida</w:t>
      </w:r>
      <w:r w:rsidR="000A4651" w:rsidRPr="003D7267">
        <w:rPr>
          <w:rFonts w:ascii="Tahoma" w:hAnsi="Tahoma" w:cs="Tahoma"/>
          <w:spacing w:val="-4"/>
          <w:sz w:val="24"/>
          <w:szCs w:val="24"/>
          <w:lang w:val="es-CO"/>
        </w:rPr>
        <w:t xml:space="preserve">, de manera que se debe dar aplicación a </w:t>
      </w:r>
      <w:r w:rsidR="00F06B28" w:rsidRPr="003D7267">
        <w:rPr>
          <w:rFonts w:ascii="Tahoma" w:hAnsi="Tahoma" w:cs="Tahoma"/>
          <w:spacing w:val="-4"/>
          <w:sz w:val="24"/>
          <w:szCs w:val="24"/>
          <w:lang w:val="es-CO"/>
        </w:rPr>
        <w:t xml:space="preserve">lo preceptuado en el </w:t>
      </w:r>
      <w:r w:rsidR="00F06B28" w:rsidRPr="003D7267">
        <w:rPr>
          <w:rFonts w:ascii="Tahoma" w:hAnsi="Tahoma" w:cs="Tahoma"/>
          <w:spacing w:val="-4"/>
          <w:sz w:val="24"/>
          <w:szCs w:val="24"/>
          <w:lang w:val="es-CO"/>
        </w:rPr>
        <w:lastRenderedPageBreak/>
        <w:t xml:space="preserve">artículo 17 de la Ley 1437 de 2011, </w:t>
      </w:r>
      <w:r w:rsidR="000A4651" w:rsidRPr="003D7267">
        <w:rPr>
          <w:rFonts w:ascii="Tahoma" w:hAnsi="Tahoma" w:cs="Tahoma"/>
          <w:spacing w:val="-4"/>
          <w:sz w:val="24"/>
          <w:szCs w:val="24"/>
          <w:lang w:val="es-CO"/>
        </w:rPr>
        <w:t xml:space="preserve">relativo al desistimiento de las peticiones </w:t>
      </w:r>
      <w:r w:rsidR="009212CA" w:rsidRPr="003D7267">
        <w:rPr>
          <w:rFonts w:ascii="Tahoma" w:hAnsi="Tahoma" w:cs="Tahoma"/>
          <w:spacing w:val="-4"/>
          <w:sz w:val="24"/>
          <w:szCs w:val="24"/>
          <w:lang w:val="es-CO"/>
        </w:rPr>
        <w:t xml:space="preserve">por información incompleta. </w:t>
      </w:r>
      <w:r w:rsidR="000A4651" w:rsidRPr="003D7267">
        <w:rPr>
          <w:rFonts w:ascii="Tahoma" w:hAnsi="Tahoma" w:cs="Tahoma"/>
          <w:spacing w:val="-4"/>
          <w:sz w:val="24"/>
          <w:szCs w:val="24"/>
          <w:lang w:val="es-CO"/>
        </w:rPr>
        <w:t xml:space="preserve">Agregó que de conformidad con </w:t>
      </w:r>
      <w:r w:rsidR="00F06B28" w:rsidRPr="003D7267">
        <w:rPr>
          <w:rFonts w:ascii="Tahoma" w:hAnsi="Tahoma" w:cs="Tahoma"/>
          <w:spacing w:val="-4"/>
          <w:sz w:val="24"/>
          <w:szCs w:val="24"/>
          <w:lang w:val="es-CO"/>
        </w:rPr>
        <w:t>el artículo 6º del Decreto 2591 de 1991</w:t>
      </w:r>
      <w:r w:rsidR="5E1BAE22" w:rsidRPr="003D7267">
        <w:rPr>
          <w:rFonts w:ascii="Tahoma" w:hAnsi="Tahoma" w:cs="Tahoma"/>
          <w:spacing w:val="-4"/>
          <w:sz w:val="24"/>
          <w:szCs w:val="24"/>
          <w:lang w:val="es-CO"/>
        </w:rPr>
        <w:t>,</w:t>
      </w:r>
      <w:r w:rsidR="00F06B28" w:rsidRPr="003D7267">
        <w:rPr>
          <w:rFonts w:ascii="Tahoma" w:hAnsi="Tahoma" w:cs="Tahoma"/>
          <w:spacing w:val="-4"/>
          <w:sz w:val="24"/>
          <w:szCs w:val="24"/>
          <w:lang w:val="es-CO"/>
        </w:rPr>
        <w:t xml:space="preserve"> la acción de tutela será improcedente cuando existan otros recursos o medios de defensa judicial</w:t>
      </w:r>
      <w:r w:rsidR="000A4651" w:rsidRPr="003D7267">
        <w:rPr>
          <w:rFonts w:ascii="Tahoma" w:hAnsi="Tahoma" w:cs="Tahoma"/>
          <w:spacing w:val="-4"/>
          <w:sz w:val="24"/>
          <w:szCs w:val="24"/>
          <w:lang w:val="es-CO"/>
        </w:rPr>
        <w:t xml:space="preserve"> y aquí el actor puede agotar las vías administrativas y judiciales con que cuenta para dirimir la controversia</w:t>
      </w:r>
      <w:r w:rsidR="00004322" w:rsidRPr="003D7267">
        <w:rPr>
          <w:rStyle w:val="Refdenotaalpie"/>
          <w:rFonts w:ascii="Tahoma" w:hAnsi="Tahoma" w:cs="Tahoma"/>
          <w:spacing w:val="-4"/>
          <w:sz w:val="24"/>
          <w:szCs w:val="24"/>
        </w:rPr>
        <w:footnoteReference w:id="2"/>
      </w:r>
      <w:r w:rsidR="00004322" w:rsidRPr="003D7267">
        <w:rPr>
          <w:rFonts w:ascii="Tahoma" w:hAnsi="Tahoma" w:cs="Tahoma"/>
          <w:spacing w:val="-4"/>
          <w:sz w:val="24"/>
          <w:szCs w:val="24"/>
        </w:rPr>
        <w:t>.</w:t>
      </w:r>
      <w:r w:rsidR="0059146E" w:rsidRPr="003D7267">
        <w:rPr>
          <w:rFonts w:ascii="Tahoma" w:hAnsi="Tahoma" w:cs="Tahoma"/>
          <w:spacing w:val="-4"/>
          <w:sz w:val="24"/>
          <w:szCs w:val="24"/>
        </w:rPr>
        <w:t xml:space="preserve"> </w:t>
      </w:r>
    </w:p>
    <w:p w:rsidR="00107E3F" w:rsidRPr="003D7267" w:rsidRDefault="00107E3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01324" w:rsidRPr="003D7267" w:rsidRDefault="00871714" w:rsidP="001C3F90">
      <w:pPr>
        <w:tabs>
          <w:tab w:val="left" w:pos="0"/>
        </w:tabs>
        <w:spacing w:line="276" w:lineRule="auto"/>
        <w:jc w:val="both"/>
        <w:rPr>
          <w:rFonts w:ascii="Tahoma" w:hAnsi="Tahoma" w:cs="Tahoma"/>
          <w:spacing w:val="-4"/>
          <w:sz w:val="24"/>
          <w:szCs w:val="24"/>
          <w:lang w:val="es-CO"/>
        </w:rPr>
      </w:pPr>
      <w:r w:rsidRPr="003D7267">
        <w:rPr>
          <w:rFonts w:ascii="Tahoma" w:hAnsi="Tahoma" w:cs="Tahoma"/>
          <w:spacing w:val="-4"/>
          <w:sz w:val="24"/>
          <w:szCs w:val="24"/>
        </w:rPr>
        <w:t xml:space="preserve">3. </w:t>
      </w:r>
      <w:r w:rsidR="00434ED1" w:rsidRPr="003D7267">
        <w:rPr>
          <w:rFonts w:ascii="Tahoma" w:hAnsi="Tahoma" w:cs="Tahoma"/>
          <w:spacing w:val="-4"/>
          <w:sz w:val="24"/>
          <w:szCs w:val="24"/>
        </w:rPr>
        <w:t>Median</w:t>
      </w:r>
      <w:r w:rsidR="00B934AD" w:rsidRPr="003D7267">
        <w:rPr>
          <w:rFonts w:ascii="Tahoma" w:hAnsi="Tahoma" w:cs="Tahoma"/>
          <w:spacing w:val="-4"/>
          <w:sz w:val="24"/>
          <w:szCs w:val="24"/>
        </w:rPr>
        <w:t xml:space="preserve">te sentencia del </w:t>
      </w:r>
      <w:r w:rsidR="000A4651" w:rsidRPr="003D7267">
        <w:rPr>
          <w:rFonts w:ascii="Tahoma" w:hAnsi="Tahoma" w:cs="Tahoma"/>
          <w:spacing w:val="-4"/>
          <w:sz w:val="24"/>
          <w:szCs w:val="24"/>
        </w:rPr>
        <w:t>19</w:t>
      </w:r>
      <w:r w:rsidR="00756C8F" w:rsidRPr="003D7267">
        <w:rPr>
          <w:rFonts w:ascii="Tahoma" w:hAnsi="Tahoma" w:cs="Tahoma"/>
          <w:spacing w:val="-4"/>
          <w:sz w:val="24"/>
          <w:szCs w:val="24"/>
        </w:rPr>
        <w:t xml:space="preserve"> de </w:t>
      </w:r>
      <w:r w:rsidR="006572E2" w:rsidRPr="003D7267">
        <w:rPr>
          <w:rFonts w:ascii="Tahoma" w:hAnsi="Tahoma" w:cs="Tahoma"/>
          <w:spacing w:val="-4"/>
          <w:sz w:val="24"/>
          <w:szCs w:val="24"/>
        </w:rPr>
        <w:t>junio</w:t>
      </w:r>
      <w:r w:rsidR="00054A4C" w:rsidRPr="003D7267">
        <w:rPr>
          <w:rFonts w:ascii="Tahoma" w:hAnsi="Tahoma" w:cs="Tahoma"/>
          <w:spacing w:val="-4"/>
          <w:sz w:val="24"/>
          <w:szCs w:val="24"/>
        </w:rPr>
        <w:t xml:space="preserve"> </w:t>
      </w:r>
      <w:r w:rsidR="00317EE7" w:rsidRPr="003D7267">
        <w:rPr>
          <w:rFonts w:ascii="Tahoma" w:hAnsi="Tahoma" w:cs="Tahoma"/>
          <w:spacing w:val="-4"/>
          <w:sz w:val="24"/>
          <w:szCs w:val="24"/>
        </w:rPr>
        <w:t>último</w:t>
      </w:r>
      <w:r w:rsidR="00E45841" w:rsidRPr="003D7267">
        <w:rPr>
          <w:rFonts w:ascii="Tahoma" w:hAnsi="Tahoma" w:cs="Tahoma"/>
          <w:spacing w:val="-4"/>
          <w:sz w:val="24"/>
          <w:szCs w:val="24"/>
        </w:rPr>
        <w:t xml:space="preserve">, </w:t>
      </w:r>
      <w:r w:rsidR="00CD6B2A" w:rsidRPr="003D7267">
        <w:rPr>
          <w:rFonts w:ascii="Tahoma" w:hAnsi="Tahoma" w:cs="Tahoma"/>
          <w:spacing w:val="-4"/>
          <w:sz w:val="24"/>
          <w:szCs w:val="24"/>
        </w:rPr>
        <w:t>la</w:t>
      </w:r>
      <w:r w:rsidR="006A6CAD" w:rsidRPr="003D7267">
        <w:rPr>
          <w:rFonts w:ascii="Tahoma" w:hAnsi="Tahoma" w:cs="Tahoma"/>
          <w:spacing w:val="-4"/>
          <w:sz w:val="24"/>
          <w:szCs w:val="24"/>
        </w:rPr>
        <w:t xml:space="preserve"> juez de conocimiento</w:t>
      </w:r>
      <w:r w:rsidR="006572E2" w:rsidRPr="003D7267">
        <w:rPr>
          <w:rFonts w:ascii="Tahoma" w:hAnsi="Tahoma" w:cs="Tahoma"/>
          <w:spacing w:val="-4"/>
          <w:sz w:val="24"/>
          <w:szCs w:val="24"/>
          <w:lang w:val="es-CO"/>
        </w:rPr>
        <w:t xml:space="preserve"> </w:t>
      </w:r>
      <w:r w:rsidR="00CD6B2A" w:rsidRPr="003D7267">
        <w:rPr>
          <w:rFonts w:ascii="Tahoma" w:hAnsi="Tahoma" w:cs="Tahoma"/>
          <w:spacing w:val="-4"/>
          <w:sz w:val="24"/>
          <w:szCs w:val="24"/>
          <w:lang w:val="es-CO"/>
        </w:rPr>
        <w:t>resolvió conceder</w:t>
      </w:r>
      <w:r w:rsidR="00CD6B2A" w:rsidRPr="003D7267">
        <w:rPr>
          <w:rFonts w:ascii="Tahoma" w:hAnsi="Tahoma" w:cs="Tahoma"/>
          <w:b/>
          <w:bCs/>
          <w:spacing w:val="-4"/>
          <w:sz w:val="24"/>
          <w:szCs w:val="24"/>
          <w:lang w:val="es-CO"/>
        </w:rPr>
        <w:t xml:space="preserve"> </w:t>
      </w:r>
      <w:r w:rsidR="00CD6B2A" w:rsidRPr="003D7267">
        <w:rPr>
          <w:rFonts w:ascii="Tahoma" w:hAnsi="Tahoma" w:cs="Tahoma"/>
          <w:spacing w:val="-4"/>
          <w:sz w:val="24"/>
          <w:szCs w:val="24"/>
          <w:lang w:val="es-CO"/>
        </w:rPr>
        <w:t xml:space="preserve">el amparo </w:t>
      </w:r>
      <w:r w:rsidR="00137826" w:rsidRPr="003D7267">
        <w:rPr>
          <w:rFonts w:ascii="Tahoma" w:hAnsi="Tahoma" w:cs="Tahoma"/>
          <w:spacing w:val="-4"/>
          <w:sz w:val="24"/>
          <w:szCs w:val="24"/>
          <w:lang w:val="es-CO"/>
        </w:rPr>
        <w:t>invocado</w:t>
      </w:r>
      <w:r w:rsidR="00E01324" w:rsidRPr="003D7267">
        <w:rPr>
          <w:rFonts w:ascii="Tahoma" w:hAnsi="Tahoma" w:cs="Tahoma"/>
          <w:spacing w:val="-4"/>
          <w:sz w:val="24"/>
          <w:szCs w:val="24"/>
          <w:lang w:val="es-CO"/>
        </w:rPr>
        <w:t xml:space="preserve"> y ordenar a la Subdirectora de Determinación IV de Colpensiones</w:t>
      </w:r>
      <w:r w:rsidR="009212CA" w:rsidRPr="003D7267">
        <w:rPr>
          <w:rFonts w:ascii="Tahoma" w:hAnsi="Tahoma" w:cs="Tahoma"/>
          <w:spacing w:val="-4"/>
          <w:sz w:val="24"/>
          <w:szCs w:val="24"/>
          <w:lang w:val="es-CO"/>
        </w:rPr>
        <w:t xml:space="preserve"> que</w:t>
      </w:r>
      <w:r w:rsidR="00E01324" w:rsidRPr="003D7267">
        <w:rPr>
          <w:rFonts w:ascii="Tahoma" w:hAnsi="Tahoma" w:cs="Tahoma"/>
          <w:spacing w:val="-4"/>
          <w:sz w:val="24"/>
          <w:szCs w:val="24"/>
          <w:lang w:val="es-CO"/>
        </w:rPr>
        <w:t xml:space="preserve"> en el término de diez días </w:t>
      </w:r>
      <w:r w:rsidR="009212CA" w:rsidRPr="003D7267">
        <w:rPr>
          <w:rFonts w:ascii="Tahoma" w:hAnsi="Tahoma" w:cs="Tahoma"/>
          <w:spacing w:val="-4"/>
          <w:sz w:val="24"/>
          <w:szCs w:val="24"/>
          <w:lang w:val="es-CO"/>
        </w:rPr>
        <w:t>resolviera</w:t>
      </w:r>
      <w:r w:rsidR="00E01324" w:rsidRPr="003D7267">
        <w:rPr>
          <w:rFonts w:ascii="Tahoma" w:hAnsi="Tahoma" w:cs="Tahoma"/>
          <w:spacing w:val="-4"/>
          <w:sz w:val="24"/>
          <w:szCs w:val="24"/>
          <w:lang w:val="es-CO"/>
        </w:rPr>
        <w:t xml:space="preserve"> el recurso de reposición interpuesto por el señor </w:t>
      </w:r>
      <w:r w:rsidR="009212CA" w:rsidRPr="003D7267">
        <w:rPr>
          <w:rFonts w:ascii="Tahoma" w:hAnsi="Tahoma" w:cs="Tahoma"/>
          <w:spacing w:val="-4"/>
          <w:sz w:val="24"/>
          <w:szCs w:val="24"/>
          <w:lang w:val="es-CO"/>
        </w:rPr>
        <w:t>Eduardo Arias Aguirre</w:t>
      </w:r>
      <w:r w:rsidR="00E01324" w:rsidRPr="003D7267">
        <w:rPr>
          <w:rFonts w:ascii="Tahoma" w:hAnsi="Tahoma" w:cs="Tahoma"/>
          <w:spacing w:val="-4"/>
          <w:sz w:val="24"/>
          <w:szCs w:val="24"/>
          <w:lang w:val="es-CO"/>
        </w:rPr>
        <w:t xml:space="preserve"> en contra de la Resolución SUB 1184 del 3 de enero de este año.</w:t>
      </w:r>
    </w:p>
    <w:p w:rsidR="00E01324" w:rsidRPr="003D7267" w:rsidRDefault="00E01324"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F6B76" w:rsidRPr="003D7267" w:rsidRDefault="00B56E7F" w:rsidP="001C3F90">
      <w:pPr>
        <w:tabs>
          <w:tab w:val="left" w:pos="0"/>
        </w:tabs>
        <w:spacing w:line="276" w:lineRule="auto"/>
        <w:jc w:val="both"/>
        <w:rPr>
          <w:rFonts w:ascii="Tahoma" w:hAnsi="Tahoma" w:cs="Tahoma"/>
          <w:spacing w:val="-4"/>
          <w:sz w:val="24"/>
          <w:szCs w:val="24"/>
          <w:lang w:val="es-CO"/>
        </w:rPr>
      </w:pPr>
      <w:r w:rsidRPr="003D7267">
        <w:rPr>
          <w:rFonts w:ascii="Tahoma" w:hAnsi="Tahoma" w:cs="Tahoma"/>
          <w:spacing w:val="-4"/>
          <w:sz w:val="24"/>
          <w:szCs w:val="24"/>
          <w:lang w:val="es-CO"/>
        </w:rPr>
        <w:t>Para decidir así</w:t>
      </w:r>
      <w:r w:rsidR="0020657E" w:rsidRPr="003D7267">
        <w:rPr>
          <w:rFonts w:ascii="Tahoma" w:hAnsi="Tahoma" w:cs="Tahoma"/>
          <w:spacing w:val="-4"/>
          <w:sz w:val="24"/>
          <w:szCs w:val="24"/>
          <w:lang w:val="es-CO"/>
        </w:rPr>
        <w:t xml:space="preserve"> estimó que Colpensiones lesionó el derecho al debido proceso del accionante al abstenerse de dar trámite a las inconformidades que</w:t>
      </w:r>
      <w:r w:rsidR="009212CA" w:rsidRPr="003D7267">
        <w:rPr>
          <w:rFonts w:ascii="Tahoma" w:hAnsi="Tahoma" w:cs="Tahoma"/>
          <w:spacing w:val="-4"/>
          <w:sz w:val="24"/>
          <w:szCs w:val="24"/>
          <w:lang w:val="es-CO"/>
        </w:rPr>
        <w:t xml:space="preserve"> </w:t>
      </w:r>
      <w:r w:rsidR="0020657E" w:rsidRPr="003D7267">
        <w:rPr>
          <w:rFonts w:ascii="Tahoma" w:hAnsi="Tahoma" w:cs="Tahoma"/>
          <w:spacing w:val="-4"/>
          <w:sz w:val="24"/>
          <w:szCs w:val="24"/>
          <w:lang w:val="es-CO"/>
        </w:rPr>
        <w:t>planteó</w:t>
      </w:r>
      <w:r w:rsidR="7B859475" w:rsidRPr="003D7267">
        <w:rPr>
          <w:rFonts w:ascii="Tahoma" w:hAnsi="Tahoma" w:cs="Tahoma"/>
          <w:spacing w:val="-4"/>
          <w:sz w:val="24"/>
          <w:szCs w:val="24"/>
          <w:lang w:val="es-CO"/>
        </w:rPr>
        <w:t>,</w:t>
      </w:r>
      <w:r w:rsidR="0020657E" w:rsidRPr="003D7267">
        <w:rPr>
          <w:rFonts w:ascii="Tahoma" w:hAnsi="Tahoma" w:cs="Tahoma"/>
          <w:spacing w:val="-4"/>
          <w:sz w:val="24"/>
          <w:szCs w:val="24"/>
          <w:lang w:val="es-CO"/>
        </w:rPr>
        <w:t xml:space="preserve"> dentro del término concedido para interponer recursos, contra la Resolución SUB 1184 del 3 de enero de 2020; de la simple lectura de ese escrito se evidencia que </w:t>
      </w:r>
      <w:r w:rsidR="00E01324" w:rsidRPr="003D7267">
        <w:rPr>
          <w:rFonts w:ascii="Tahoma" w:hAnsi="Tahoma" w:cs="Tahoma"/>
          <w:spacing w:val="-4"/>
          <w:sz w:val="24"/>
          <w:szCs w:val="24"/>
          <w:lang w:val="es-CO"/>
        </w:rPr>
        <w:t>se trata</w:t>
      </w:r>
      <w:r w:rsidR="0020657E" w:rsidRPr="003D7267">
        <w:rPr>
          <w:rFonts w:ascii="Tahoma" w:hAnsi="Tahoma" w:cs="Tahoma"/>
          <w:spacing w:val="-4"/>
          <w:sz w:val="24"/>
          <w:szCs w:val="24"/>
          <w:lang w:val="es-CO"/>
        </w:rPr>
        <w:t xml:space="preserve"> </w:t>
      </w:r>
      <w:r w:rsidR="00E01324" w:rsidRPr="003D7267">
        <w:rPr>
          <w:rFonts w:ascii="Tahoma" w:hAnsi="Tahoma" w:cs="Tahoma"/>
          <w:spacing w:val="-4"/>
          <w:sz w:val="24"/>
          <w:szCs w:val="24"/>
          <w:lang w:val="es-CO"/>
        </w:rPr>
        <w:t xml:space="preserve">de un </w:t>
      </w:r>
      <w:r w:rsidR="0020657E" w:rsidRPr="003D7267">
        <w:rPr>
          <w:rFonts w:ascii="Tahoma" w:hAnsi="Tahoma" w:cs="Tahoma"/>
          <w:spacing w:val="-4"/>
          <w:sz w:val="24"/>
          <w:szCs w:val="24"/>
          <w:lang w:val="es-CO"/>
        </w:rPr>
        <w:t>medio de impugnación y por ello no debía tomarse como un derecho de petición, tal como lo hizo Colpensiones</w:t>
      </w:r>
      <w:r w:rsidR="00CF6B76" w:rsidRPr="003D7267">
        <w:rPr>
          <w:rStyle w:val="Refdenotaalpie"/>
          <w:rFonts w:ascii="Tahoma" w:hAnsi="Tahoma" w:cs="Tahoma"/>
          <w:spacing w:val="-4"/>
          <w:sz w:val="24"/>
          <w:szCs w:val="24"/>
          <w:lang w:val="es-CO"/>
        </w:rPr>
        <w:footnoteReference w:id="3"/>
      </w:r>
      <w:r w:rsidR="00CF6B76" w:rsidRPr="003D7267">
        <w:rPr>
          <w:rFonts w:ascii="Tahoma" w:hAnsi="Tahoma" w:cs="Tahoma"/>
          <w:spacing w:val="-4"/>
          <w:sz w:val="24"/>
          <w:szCs w:val="24"/>
          <w:lang w:val="es-CO"/>
        </w:rPr>
        <w:t>.</w:t>
      </w:r>
    </w:p>
    <w:p w:rsidR="00CF6B76" w:rsidRPr="003D7267" w:rsidRDefault="00CF6B76"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3D7267">
        <w:rPr>
          <w:rFonts w:ascii="Tahoma" w:hAnsi="Tahoma" w:cs="Tahoma"/>
          <w:spacing w:val="-4"/>
          <w:sz w:val="24"/>
          <w:szCs w:val="24"/>
        </w:rPr>
        <w:t xml:space="preserve"> </w:t>
      </w:r>
      <w:r w:rsidR="00CD6B2A" w:rsidRPr="003D7267">
        <w:rPr>
          <w:rFonts w:ascii="Tahoma" w:hAnsi="Tahoma" w:cs="Tahoma"/>
          <w:spacing w:val="-4"/>
          <w:sz w:val="24"/>
          <w:szCs w:val="24"/>
        </w:rPr>
        <w:t xml:space="preserve"> </w:t>
      </w:r>
    </w:p>
    <w:p w:rsidR="00CF6B76" w:rsidRPr="003D7267" w:rsidRDefault="00AE3D2E" w:rsidP="001C3F90">
      <w:pPr>
        <w:tabs>
          <w:tab w:val="left" w:pos="0"/>
        </w:tabs>
        <w:spacing w:line="276" w:lineRule="auto"/>
        <w:jc w:val="both"/>
        <w:rPr>
          <w:rFonts w:ascii="Tahoma" w:hAnsi="Tahoma" w:cs="Tahoma"/>
          <w:spacing w:val="-4"/>
          <w:sz w:val="24"/>
          <w:szCs w:val="24"/>
          <w:lang w:val="es-CO"/>
        </w:rPr>
      </w:pPr>
      <w:r w:rsidRPr="003D7267">
        <w:rPr>
          <w:rFonts w:ascii="Tahoma" w:hAnsi="Tahoma" w:cs="Tahoma"/>
          <w:spacing w:val="-4"/>
          <w:sz w:val="24"/>
          <w:szCs w:val="24"/>
        </w:rPr>
        <w:t>4</w:t>
      </w:r>
      <w:r w:rsidR="00853A48" w:rsidRPr="003D7267">
        <w:rPr>
          <w:rFonts w:ascii="Tahoma" w:hAnsi="Tahoma" w:cs="Tahoma"/>
          <w:spacing w:val="-4"/>
          <w:sz w:val="24"/>
          <w:szCs w:val="24"/>
        </w:rPr>
        <w:t xml:space="preserve">. Inconforme con el fallo, </w:t>
      </w:r>
      <w:r w:rsidR="007036F4" w:rsidRPr="003D7267">
        <w:rPr>
          <w:rFonts w:ascii="Tahoma" w:hAnsi="Tahoma" w:cs="Tahoma"/>
          <w:spacing w:val="-4"/>
          <w:sz w:val="24"/>
          <w:szCs w:val="24"/>
        </w:rPr>
        <w:t>la</w:t>
      </w:r>
      <w:r w:rsidR="00CF6B76" w:rsidRPr="003D7267">
        <w:rPr>
          <w:rFonts w:ascii="Tahoma" w:hAnsi="Tahoma" w:cs="Tahoma"/>
          <w:spacing w:val="-4"/>
          <w:sz w:val="24"/>
          <w:szCs w:val="24"/>
        </w:rPr>
        <w:t xml:space="preserve"> Directora de Acciones Constitucionales</w:t>
      </w:r>
      <w:r w:rsidR="009212CA" w:rsidRPr="003D7267">
        <w:rPr>
          <w:rFonts w:ascii="Tahoma" w:hAnsi="Tahoma" w:cs="Tahoma"/>
          <w:spacing w:val="-4"/>
          <w:sz w:val="24"/>
          <w:szCs w:val="24"/>
        </w:rPr>
        <w:t xml:space="preserve"> de Colpensiones</w:t>
      </w:r>
      <w:r w:rsidR="00CF6B76" w:rsidRPr="003D7267">
        <w:rPr>
          <w:rFonts w:ascii="Tahoma" w:hAnsi="Tahoma" w:cs="Tahoma"/>
          <w:spacing w:val="-4"/>
          <w:sz w:val="24"/>
          <w:szCs w:val="24"/>
        </w:rPr>
        <w:t xml:space="preserve"> </w:t>
      </w:r>
      <w:r w:rsidR="004A5E73" w:rsidRPr="003D7267">
        <w:rPr>
          <w:rFonts w:ascii="Tahoma" w:hAnsi="Tahoma" w:cs="Tahoma"/>
          <w:spacing w:val="-4"/>
          <w:sz w:val="24"/>
          <w:szCs w:val="24"/>
          <w:lang w:val="es-CO"/>
        </w:rPr>
        <w:t>lo impugnó</w:t>
      </w:r>
      <w:r w:rsidR="0076762F" w:rsidRPr="003D7267">
        <w:rPr>
          <w:rFonts w:ascii="Tahoma" w:hAnsi="Tahoma" w:cs="Tahoma"/>
          <w:spacing w:val="-4"/>
          <w:sz w:val="24"/>
          <w:szCs w:val="24"/>
          <w:lang w:val="es-CO"/>
        </w:rPr>
        <w:t xml:space="preserve"> con sustento en similares argumentos a los que expuso en la contestación de la demanda</w:t>
      </w:r>
      <w:r w:rsidR="009A31B0" w:rsidRPr="003D7267">
        <w:rPr>
          <w:rStyle w:val="Refdenotaalpie"/>
          <w:rFonts w:ascii="Tahoma" w:hAnsi="Tahoma" w:cs="Tahoma"/>
          <w:spacing w:val="-4"/>
          <w:sz w:val="24"/>
          <w:szCs w:val="24"/>
          <w:lang w:val="es-CO"/>
        </w:rPr>
        <w:footnoteReference w:id="4"/>
      </w:r>
      <w:r w:rsidR="009A31B0" w:rsidRPr="003D7267">
        <w:rPr>
          <w:rFonts w:ascii="Tahoma" w:hAnsi="Tahoma" w:cs="Tahoma"/>
          <w:spacing w:val="-4"/>
          <w:sz w:val="24"/>
          <w:szCs w:val="24"/>
          <w:lang w:val="es-CO"/>
        </w:rPr>
        <w:t>.</w:t>
      </w:r>
      <w:r w:rsidR="00CF6B76" w:rsidRPr="003D7267">
        <w:rPr>
          <w:rFonts w:ascii="Tahoma" w:hAnsi="Tahoma" w:cs="Tahoma"/>
          <w:spacing w:val="-4"/>
          <w:sz w:val="24"/>
          <w:szCs w:val="24"/>
          <w:lang w:val="es-CO"/>
        </w:rPr>
        <w:t xml:space="preserve"> </w:t>
      </w:r>
    </w:p>
    <w:p w:rsidR="0076762F" w:rsidRPr="003D7267" w:rsidRDefault="0076762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A31B0" w:rsidRPr="003D7267" w:rsidRDefault="00E96149"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lang w:val="es-CO"/>
        </w:rPr>
        <w:t>5. En esta</w:t>
      </w:r>
      <w:r w:rsidR="009A31B0" w:rsidRPr="003D7267">
        <w:rPr>
          <w:rFonts w:ascii="Tahoma" w:hAnsi="Tahoma" w:cs="Tahoma"/>
          <w:spacing w:val="-4"/>
          <w:sz w:val="24"/>
          <w:szCs w:val="24"/>
          <w:lang w:val="es-CO"/>
        </w:rPr>
        <w:t xml:space="preserve"> sede </w:t>
      </w:r>
      <w:r w:rsidR="007B395D" w:rsidRPr="003D7267">
        <w:rPr>
          <w:rFonts w:ascii="Tahoma" w:hAnsi="Tahoma" w:cs="Tahoma"/>
          <w:spacing w:val="-4"/>
          <w:sz w:val="24"/>
          <w:szCs w:val="24"/>
          <w:lang w:val="es-CO"/>
        </w:rPr>
        <w:t>esa funcionaria</w:t>
      </w:r>
      <w:r w:rsidR="009A31B0" w:rsidRPr="003D7267">
        <w:rPr>
          <w:rFonts w:ascii="Tahoma" w:hAnsi="Tahoma" w:cs="Tahoma"/>
          <w:spacing w:val="-4"/>
          <w:sz w:val="24"/>
          <w:szCs w:val="24"/>
        </w:rPr>
        <w:t xml:space="preserve"> </w:t>
      </w:r>
      <w:r w:rsidR="007B395D" w:rsidRPr="003D7267">
        <w:rPr>
          <w:rFonts w:ascii="Tahoma" w:hAnsi="Tahoma" w:cs="Tahoma"/>
          <w:spacing w:val="-4"/>
          <w:sz w:val="24"/>
          <w:szCs w:val="24"/>
        </w:rPr>
        <w:t>aportó copia de la</w:t>
      </w:r>
      <w:r w:rsidR="009A31B0" w:rsidRPr="003D7267">
        <w:rPr>
          <w:rFonts w:ascii="Tahoma" w:hAnsi="Tahoma" w:cs="Tahoma"/>
          <w:spacing w:val="-4"/>
          <w:sz w:val="24"/>
          <w:szCs w:val="24"/>
        </w:rPr>
        <w:t xml:space="preserve"> </w:t>
      </w:r>
      <w:r w:rsidR="009711FB" w:rsidRPr="003D7267">
        <w:rPr>
          <w:rFonts w:ascii="Tahoma" w:hAnsi="Tahoma" w:cs="Tahoma"/>
          <w:spacing w:val="-4"/>
          <w:sz w:val="24"/>
          <w:szCs w:val="24"/>
        </w:rPr>
        <w:t xml:space="preserve">Resolución </w:t>
      </w:r>
      <w:r w:rsidR="0076762F" w:rsidRPr="003D7267">
        <w:rPr>
          <w:rFonts w:ascii="Tahoma" w:hAnsi="Tahoma" w:cs="Tahoma"/>
          <w:spacing w:val="-4"/>
          <w:sz w:val="24"/>
          <w:szCs w:val="24"/>
          <w:lang w:val="es-CO"/>
        </w:rPr>
        <w:t>SUB 14287</w:t>
      </w:r>
      <w:r w:rsidR="00811BA2" w:rsidRPr="003D7267">
        <w:rPr>
          <w:rFonts w:ascii="Tahoma" w:hAnsi="Tahoma" w:cs="Tahoma"/>
          <w:spacing w:val="-4"/>
          <w:sz w:val="24"/>
          <w:szCs w:val="24"/>
          <w:lang w:val="es-CO"/>
        </w:rPr>
        <w:t>7</w:t>
      </w:r>
      <w:r w:rsidR="0076762F" w:rsidRPr="003D7267">
        <w:rPr>
          <w:rFonts w:ascii="Tahoma" w:hAnsi="Tahoma" w:cs="Tahoma"/>
          <w:spacing w:val="-4"/>
          <w:sz w:val="24"/>
          <w:szCs w:val="24"/>
          <w:lang w:val="es-CO"/>
        </w:rPr>
        <w:t xml:space="preserve"> del 3 de julio de 2020</w:t>
      </w:r>
      <w:r w:rsidR="007B395D" w:rsidRPr="003D7267">
        <w:rPr>
          <w:rFonts w:ascii="Tahoma" w:hAnsi="Tahoma" w:cs="Tahoma"/>
          <w:spacing w:val="-4"/>
          <w:sz w:val="24"/>
          <w:szCs w:val="24"/>
          <w:lang w:val="es-CO"/>
        </w:rPr>
        <w:t>, por medio de la cual decidi</w:t>
      </w:r>
      <w:r w:rsidRPr="003D7267">
        <w:rPr>
          <w:rFonts w:ascii="Tahoma" w:hAnsi="Tahoma" w:cs="Tahoma"/>
          <w:spacing w:val="-4"/>
          <w:sz w:val="24"/>
          <w:szCs w:val="24"/>
          <w:lang w:val="es-CO"/>
        </w:rPr>
        <w:t>ó confirmar la</w:t>
      </w:r>
      <w:r w:rsidR="007B395D" w:rsidRPr="003D7267">
        <w:rPr>
          <w:rFonts w:ascii="Tahoma" w:hAnsi="Tahoma" w:cs="Tahoma"/>
          <w:spacing w:val="-4"/>
          <w:sz w:val="24"/>
          <w:szCs w:val="24"/>
          <w:lang w:val="es-CO"/>
        </w:rPr>
        <w:t xml:space="preserve"> Resolución SUB No. 1184 del 3 de enero pasado</w:t>
      </w:r>
      <w:r w:rsidRPr="003D7267">
        <w:rPr>
          <w:rFonts w:ascii="Tahoma" w:hAnsi="Tahoma" w:cs="Tahoma"/>
          <w:spacing w:val="-4"/>
          <w:sz w:val="24"/>
          <w:szCs w:val="24"/>
          <w:lang w:val="es-CO"/>
        </w:rPr>
        <w:t>. También</w:t>
      </w:r>
      <w:r w:rsidR="007B395D" w:rsidRPr="003D7267">
        <w:rPr>
          <w:rFonts w:ascii="Tahoma" w:hAnsi="Tahoma" w:cs="Tahoma"/>
          <w:spacing w:val="-4"/>
          <w:sz w:val="24"/>
          <w:szCs w:val="24"/>
          <w:lang w:val="es-CO"/>
        </w:rPr>
        <w:t xml:space="preserve"> la notificación</w:t>
      </w:r>
      <w:r w:rsidR="00B07521" w:rsidRPr="003D7267">
        <w:rPr>
          <w:rFonts w:ascii="Tahoma" w:hAnsi="Tahoma" w:cs="Tahoma"/>
          <w:spacing w:val="-4"/>
          <w:sz w:val="24"/>
          <w:szCs w:val="24"/>
          <w:lang w:val="es-CO"/>
        </w:rPr>
        <w:t xml:space="preserve"> que</w:t>
      </w:r>
      <w:r w:rsidR="007B395D" w:rsidRPr="003D7267">
        <w:rPr>
          <w:rFonts w:ascii="Tahoma" w:hAnsi="Tahoma" w:cs="Tahoma"/>
          <w:spacing w:val="-4"/>
          <w:sz w:val="24"/>
          <w:szCs w:val="24"/>
          <w:lang w:val="es-CO"/>
        </w:rPr>
        <w:t xml:space="preserve"> de aquel acto administrativo</w:t>
      </w:r>
      <w:r w:rsidR="00B07521" w:rsidRPr="003D7267">
        <w:rPr>
          <w:rFonts w:ascii="Tahoma" w:hAnsi="Tahoma" w:cs="Tahoma"/>
          <w:spacing w:val="-4"/>
          <w:sz w:val="24"/>
          <w:szCs w:val="24"/>
          <w:lang w:val="es-CO"/>
        </w:rPr>
        <w:t xml:space="preserve"> se hizo al accionante</w:t>
      </w:r>
      <w:r w:rsidR="007B395D" w:rsidRPr="003D7267">
        <w:rPr>
          <w:rFonts w:ascii="Tahoma" w:hAnsi="Tahoma" w:cs="Tahoma"/>
          <w:spacing w:val="-4"/>
          <w:sz w:val="24"/>
          <w:szCs w:val="24"/>
          <w:lang w:val="es-CO"/>
        </w:rPr>
        <w:t xml:space="preserve"> por medio de</w:t>
      </w:r>
      <w:r w:rsidR="00B07521" w:rsidRPr="003D7267">
        <w:rPr>
          <w:rFonts w:ascii="Tahoma" w:hAnsi="Tahoma" w:cs="Tahoma"/>
          <w:spacing w:val="-4"/>
          <w:sz w:val="24"/>
          <w:szCs w:val="24"/>
          <w:lang w:val="es-CO"/>
        </w:rPr>
        <w:t xml:space="preserve"> su</w:t>
      </w:r>
      <w:r w:rsidR="007B395D" w:rsidRPr="003D7267">
        <w:rPr>
          <w:rFonts w:ascii="Tahoma" w:hAnsi="Tahoma" w:cs="Tahoma"/>
          <w:spacing w:val="-4"/>
          <w:sz w:val="24"/>
          <w:szCs w:val="24"/>
          <w:lang w:val="es-CO"/>
        </w:rPr>
        <w:t xml:space="preserve"> correo electrónico</w:t>
      </w:r>
      <w:r w:rsidR="009711FB" w:rsidRPr="003D7267">
        <w:rPr>
          <w:rStyle w:val="Refdenotaalpie"/>
          <w:rFonts w:ascii="Tahoma" w:hAnsi="Tahoma" w:cs="Tahoma"/>
          <w:spacing w:val="-4"/>
          <w:sz w:val="24"/>
          <w:szCs w:val="24"/>
        </w:rPr>
        <w:footnoteReference w:id="5"/>
      </w:r>
      <w:r w:rsidR="009711FB" w:rsidRPr="003D7267">
        <w:rPr>
          <w:rFonts w:ascii="Tahoma" w:hAnsi="Tahoma" w:cs="Tahoma"/>
          <w:spacing w:val="-4"/>
          <w:sz w:val="24"/>
          <w:szCs w:val="24"/>
        </w:rPr>
        <w:t>.</w:t>
      </w:r>
    </w:p>
    <w:p w:rsidR="00B07521" w:rsidRPr="003D7267" w:rsidRDefault="00B07521"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07521" w:rsidRPr="003D7267" w:rsidRDefault="00B07521" w:rsidP="001C3F90">
      <w:pPr>
        <w:tabs>
          <w:tab w:val="left" w:pos="0"/>
          <w:tab w:val="left" w:pos="7788"/>
        </w:tabs>
        <w:spacing w:line="276" w:lineRule="auto"/>
        <w:jc w:val="both"/>
        <w:rPr>
          <w:rFonts w:ascii="Tahoma" w:hAnsi="Tahoma" w:cs="Tahoma"/>
          <w:spacing w:val="-4"/>
          <w:sz w:val="24"/>
          <w:szCs w:val="24"/>
        </w:rPr>
      </w:pPr>
      <w:r w:rsidRPr="003D7267">
        <w:rPr>
          <w:rFonts w:ascii="Tahoma" w:hAnsi="Tahoma" w:cs="Tahoma"/>
          <w:spacing w:val="-4"/>
          <w:sz w:val="24"/>
          <w:szCs w:val="24"/>
        </w:rPr>
        <w:t>6. Esta Sala mediante auto del 12 de los cursantes, puso en conocimiento de</w:t>
      </w:r>
      <w:r w:rsidR="00E96149" w:rsidRPr="003D7267">
        <w:rPr>
          <w:rFonts w:ascii="Tahoma" w:hAnsi="Tahoma" w:cs="Tahoma"/>
          <w:spacing w:val="-4"/>
          <w:sz w:val="24"/>
          <w:szCs w:val="24"/>
        </w:rPr>
        <w:t xml:space="preserve"> la</w:t>
      </w:r>
      <w:r w:rsidRPr="003D7267">
        <w:rPr>
          <w:rFonts w:ascii="Tahoma" w:hAnsi="Tahoma" w:cs="Tahoma"/>
          <w:spacing w:val="-4"/>
          <w:sz w:val="24"/>
          <w:szCs w:val="24"/>
        </w:rPr>
        <w:t xml:space="preserve"> Profesional Máster 320-08 con asignación de funciones de Directora de Administración de Solicitudes y </w:t>
      </w:r>
      <w:proofErr w:type="spellStart"/>
      <w:r w:rsidRPr="003D7267">
        <w:rPr>
          <w:rFonts w:ascii="Tahoma" w:hAnsi="Tahoma" w:cs="Tahoma"/>
          <w:spacing w:val="-4"/>
          <w:sz w:val="24"/>
          <w:szCs w:val="24"/>
        </w:rPr>
        <w:t>PQRS</w:t>
      </w:r>
      <w:proofErr w:type="spellEnd"/>
      <w:r w:rsidRPr="003D7267">
        <w:rPr>
          <w:rFonts w:ascii="Tahoma" w:hAnsi="Tahoma" w:cs="Tahoma"/>
          <w:spacing w:val="-4"/>
          <w:sz w:val="24"/>
          <w:szCs w:val="24"/>
        </w:rPr>
        <w:t xml:space="preserve"> de Colpensiones la nulidad configurada por haberse omitido su vinculación al trámite, con la advertencia de que si no la alegaba dentro del término de los tres días, quedaría saneada de conformidad con los artículos 136 y 137 del Código General del Proceso. Ante su silencio, se produjo la consecuencia señalada.</w:t>
      </w:r>
    </w:p>
    <w:p w:rsidR="00CE73F1" w:rsidRPr="003D7267" w:rsidRDefault="00CE73F1"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6C3A47" w:rsidRPr="003D7267" w:rsidRDefault="006C3A47" w:rsidP="001C3F90">
      <w:pPr>
        <w:tabs>
          <w:tab w:val="left" w:pos="0"/>
        </w:tabs>
        <w:spacing w:line="276" w:lineRule="auto"/>
        <w:jc w:val="both"/>
        <w:rPr>
          <w:rFonts w:ascii="Tahoma" w:hAnsi="Tahoma" w:cs="Tahoma"/>
          <w:b/>
          <w:spacing w:val="-4"/>
          <w:sz w:val="24"/>
          <w:szCs w:val="24"/>
        </w:rPr>
      </w:pPr>
      <w:r w:rsidRPr="003D7267">
        <w:rPr>
          <w:rFonts w:ascii="Tahoma" w:hAnsi="Tahoma" w:cs="Tahoma"/>
          <w:b/>
          <w:spacing w:val="-4"/>
          <w:sz w:val="24"/>
          <w:szCs w:val="24"/>
        </w:rPr>
        <w:t xml:space="preserve">C O N S I D E R A C I O N E S </w:t>
      </w:r>
    </w:p>
    <w:p w:rsidR="00BA5C64" w:rsidRPr="003D7267" w:rsidRDefault="00BA5C64"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 xml:space="preserve">2. Corresponde a esta Sala determinar si en este caso procede la tutela frente a la decisión por medio de la cual Colpensiones decidió no dar trámite al medio de </w:t>
      </w:r>
      <w:r w:rsidRPr="003D7267">
        <w:rPr>
          <w:rFonts w:ascii="Tahoma" w:hAnsi="Tahoma" w:cs="Tahoma"/>
          <w:spacing w:val="-4"/>
          <w:sz w:val="24"/>
          <w:szCs w:val="24"/>
        </w:rPr>
        <w:lastRenderedPageBreak/>
        <w:t>impugnación propuesto contra el acto administrativo que resolvió sobre la petición de reconocimiento de retroactivo pensional que formuló</w:t>
      </w:r>
      <w:r w:rsidR="006F620E" w:rsidRPr="003D7267">
        <w:rPr>
          <w:rFonts w:ascii="Tahoma" w:hAnsi="Tahoma" w:cs="Tahoma"/>
          <w:spacing w:val="-4"/>
          <w:sz w:val="24"/>
          <w:szCs w:val="24"/>
        </w:rPr>
        <w:t xml:space="preserve"> el demandante</w:t>
      </w:r>
      <w:r w:rsidRPr="003D7267">
        <w:rPr>
          <w:rFonts w:ascii="Tahoma" w:hAnsi="Tahoma" w:cs="Tahoma"/>
          <w:spacing w:val="-4"/>
          <w:sz w:val="24"/>
          <w:szCs w:val="24"/>
        </w:rPr>
        <w:t>. Solo de serlo, se establecerá si en esa determinación se lesionaron derechos fundamentales que sea menester proteger.</w:t>
      </w:r>
    </w:p>
    <w:p w:rsidR="00B07521" w:rsidRPr="003D7267" w:rsidRDefault="00B07521"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07521" w:rsidRPr="003D7267" w:rsidRDefault="00A31AD3" w:rsidP="001C3F90">
      <w:pPr>
        <w:tabs>
          <w:tab w:val="left" w:pos="5301"/>
        </w:tabs>
        <w:spacing w:before="20" w:line="276" w:lineRule="auto"/>
        <w:jc w:val="both"/>
        <w:rPr>
          <w:rFonts w:ascii="Tahoma" w:hAnsi="Tahoma" w:cs="Tahoma"/>
          <w:spacing w:val="-4"/>
          <w:sz w:val="24"/>
          <w:szCs w:val="24"/>
          <w:lang w:val="es-CO"/>
        </w:rPr>
      </w:pPr>
      <w:r w:rsidRPr="003D7267">
        <w:rPr>
          <w:rFonts w:ascii="Tahoma" w:hAnsi="Tahoma" w:cs="Tahoma"/>
          <w:spacing w:val="-4"/>
          <w:sz w:val="24"/>
          <w:szCs w:val="24"/>
        </w:rPr>
        <w:t>3</w:t>
      </w:r>
      <w:r w:rsidR="00B07521" w:rsidRPr="003D7267">
        <w:rPr>
          <w:rFonts w:ascii="Tahoma" w:hAnsi="Tahoma" w:cs="Tahoma"/>
          <w:spacing w:val="-4"/>
          <w:sz w:val="24"/>
          <w:szCs w:val="24"/>
        </w:rPr>
        <w:t>. De manera previa es preciso señalar que el promotor de la acción se encuentra habilitado para formular la acción, en su calidad de Personero Municipal, al acudir a este medio en nombre del señor Eduardo Arias Aguirre</w:t>
      </w:r>
      <w:r w:rsidR="00B07521" w:rsidRPr="003D7267">
        <w:rPr>
          <w:rFonts w:ascii="Tahoma" w:hAnsi="Tahoma" w:cs="Tahoma"/>
          <w:spacing w:val="-4"/>
          <w:sz w:val="24"/>
          <w:szCs w:val="24"/>
          <w:lang w:val="es-CO"/>
        </w:rPr>
        <w:t xml:space="preserve"> quien, según los hechos de la demanda,</w:t>
      </w:r>
      <w:r w:rsidR="00811BA2" w:rsidRPr="003D7267">
        <w:rPr>
          <w:rFonts w:ascii="Tahoma" w:hAnsi="Tahoma" w:cs="Tahoma"/>
          <w:spacing w:val="-4"/>
          <w:sz w:val="24"/>
          <w:szCs w:val="24"/>
          <w:lang w:val="es-CO"/>
        </w:rPr>
        <w:t xml:space="preserve"> es una persona dedicada a labores del campo y sin mayor instrucción académica. Así mismo está acreditado que</w:t>
      </w:r>
      <w:r w:rsidR="00E96149" w:rsidRPr="003D7267">
        <w:rPr>
          <w:rFonts w:ascii="Tahoma" w:hAnsi="Tahoma" w:cs="Tahoma"/>
          <w:spacing w:val="-4"/>
          <w:sz w:val="24"/>
          <w:szCs w:val="24"/>
          <w:lang w:val="es-CO"/>
        </w:rPr>
        <w:t xml:space="preserve"> el demandante</w:t>
      </w:r>
      <w:r w:rsidR="00811BA2" w:rsidRPr="003D7267">
        <w:rPr>
          <w:rFonts w:ascii="Tahoma" w:hAnsi="Tahoma" w:cs="Tahoma"/>
          <w:spacing w:val="-4"/>
          <w:sz w:val="24"/>
          <w:szCs w:val="24"/>
          <w:lang w:val="es-CO"/>
        </w:rPr>
        <w:t xml:space="preserve"> reúne la condición de persona discapacitada y que cuenta con 69 años</w:t>
      </w:r>
      <w:r w:rsidR="00811BA2" w:rsidRPr="003D7267">
        <w:rPr>
          <w:rStyle w:val="Refdenotaalpie"/>
          <w:rFonts w:ascii="Tahoma" w:hAnsi="Tahoma" w:cs="Tahoma"/>
          <w:spacing w:val="-4"/>
          <w:sz w:val="24"/>
          <w:szCs w:val="24"/>
          <w:lang w:val="es-CO"/>
        </w:rPr>
        <w:footnoteReference w:id="6"/>
      </w:r>
      <w:r w:rsidR="00811BA2" w:rsidRPr="003D7267">
        <w:rPr>
          <w:rFonts w:ascii="Tahoma" w:hAnsi="Tahoma" w:cs="Tahoma"/>
          <w:spacing w:val="-4"/>
          <w:sz w:val="24"/>
          <w:szCs w:val="24"/>
          <w:lang w:val="es-CO"/>
        </w:rPr>
        <w:t>, edad que en vista de la actual situación sanitaria impide su normal locomoción</w:t>
      </w:r>
      <w:r w:rsidR="00B07521" w:rsidRPr="003D7267">
        <w:rPr>
          <w:rFonts w:ascii="Tahoma" w:hAnsi="Tahoma" w:cs="Tahoma"/>
          <w:spacing w:val="-4"/>
          <w:sz w:val="24"/>
          <w:szCs w:val="24"/>
          <w:lang w:val="es-CO"/>
        </w:rPr>
        <w:t>.</w:t>
      </w:r>
    </w:p>
    <w:p w:rsidR="00B07521" w:rsidRPr="003D7267" w:rsidRDefault="00B07521"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07521" w:rsidRPr="003D7267" w:rsidRDefault="00B07521" w:rsidP="001C3F90">
      <w:pPr>
        <w:tabs>
          <w:tab w:val="left" w:pos="5301"/>
        </w:tabs>
        <w:spacing w:before="20" w:line="276" w:lineRule="auto"/>
        <w:jc w:val="both"/>
        <w:rPr>
          <w:rFonts w:ascii="Tahoma" w:hAnsi="Tahoma" w:cs="Tahoma"/>
          <w:i/>
          <w:iCs/>
          <w:spacing w:val="-4"/>
          <w:sz w:val="24"/>
          <w:szCs w:val="24"/>
        </w:rPr>
      </w:pPr>
      <w:r w:rsidRPr="003D7267">
        <w:rPr>
          <w:rFonts w:ascii="Tahoma" w:hAnsi="Tahoma" w:cs="Tahoma"/>
          <w:spacing w:val="-4"/>
          <w:sz w:val="24"/>
          <w:szCs w:val="24"/>
          <w:lang w:val="es-CO"/>
        </w:rPr>
        <w:t>Además,</w:t>
      </w:r>
      <w:r w:rsidR="00811BA2" w:rsidRPr="003D7267">
        <w:rPr>
          <w:rFonts w:ascii="Tahoma" w:hAnsi="Tahoma" w:cs="Tahoma"/>
          <w:spacing w:val="-4"/>
          <w:sz w:val="24"/>
          <w:szCs w:val="24"/>
          <w:lang w:val="es-CO"/>
        </w:rPr>
        <w:t xml:space="preserve"> el</w:t>
      </w:r>
      <w:r w:rsidR="00E96149" w:rsidRPr="003D7267">
        <w:rPr>
          <w:rFonts w:ascii="Tahoma" w:hAnsi="Tahoma" w:cs="Tahoma"/>
          <w:spacing w:val="-4"/>
          <w:sz w:val="24"/>
          <w:szCs w:val="24"/>
          <w:lang w:val="es-CO"/>
        </w:rPr>
        <w:t xml:space="preserve"> citado</w:t>
      </w:r>
      <w:r w:rsidR="00811BA2" w:rsidRPr="003D7267">
        <w:rPr>
          <w:rFonts w:ascii="Tahoma" w:hAnsi="Tahoma" w:cs="Tahoma"/>
          <w:spacing w:val="-4"/>
          <w:sz w:val="24"/>
          <w:szCs w:val="24"/>
          <w:lang w:val="es-CO"/>
        </w:rPr>
        <w:t xml:space="preserve"> señor está legitimado</w:t>
      </w:r>
      <w:r w:rsidRPr="003D7267">
        <w:rPr>
          <w:rFonts w:ascii="Tahoma" w:hAnsi="Tahoma" w:cs="Tahoma"/>
          <w:spacing w:val="-4"/>
          <w:sz w:val="24"/>
          <w:szCs w:val="24"/>
          <w:lang w:val="es-CO"/>
        </w:rPr>
        <w:t xml:space="preserve"> en la causa por activa,</w:t>
      </w:r>
      <w:r w:rsidR="00811BA2" w:rsidRPr="003D7267">
        <w:rPr>
          <w:rFonts w:ascii="Tahoma" w:hAnsi="Tahoma" w:cs="Tahoma"/>
          <w:spacing w:val="-4"/>
          <w:sz w:val="24"/>
          <w:szCs w:val="24"/>
          <w:lang w:val="es-CO"/>
        </w:rPr>
        <w:t xml:space="preserve"> al ser el</w:t>
      </w:r>
      <w:r w:rsidRPr="003D7267">
        <w:rPr>
          <w:rFonts w:ascii="Tahoma" w:hAnsi="Tahoma" w:cs="Tahoma"/>
          <w:spacing w:val="-4"/>
          <w:sz w:val="24"/>
          <w:szCs w:val="24"/>
          <w:lang w:val="es-CO"/>
        </w:rPr>
        <w:t xml:space="preserve"> titular de los derechos que se d</w:t>
      </w:r>
      <w:r w:rsidR="00811BA2" w:rsidRPr="003D7267">
        <w:rPr>
          <w:rFonts w:ascii="Tahoma" w:hAnsi="Tahoma" w:cs="Tahoma"/>
          <w:spacing w:val="-4"/>
          <w:sz w:val="24"/>
          <w:szCs w:val="24"/>
          <w:lang w:val="es-CO"/>
        </w:rPr>
        <w:t xml:space="preserve">icen lesionados </w:t>
      </w:r>
      <w:r w:rsidR="00E96149" w:rsidRPr="003D7267">
        <w:rPr>
          <w:rFonts w:ascii="Tahoma" w:hAnsi="Tahoma" w:cs="Tahoma"/>
          <w:spacing w:val="-4"/>
          <w:sz w:val="24"/>
          <w:szCs w:val="24"/>
          <w:lang w:val="es-CO"/>
        </w:rPr>
        <w:t>por la falta de concesión del recurso que interpuso y</w:t>
      </w:r>
      <w:r w:rsidR="00811BA2" w:rsidRPr="003D7267">
        <w:rPr>
          <w:rFonts w:ascii="Tahoma" w:hAnsi="Tahoma" w:cs="Tahoma"/>
          <w:spacing w:val="-4"/>
          <w:sz w:val="24"/>
          <w:szCs w:val="24"/>
          <w:lang w:val="es-CO"/>
        </w:rPr>
        <w:t xml:space="preserve"> Colpensiones</w:t>
      </w:r>
      <w:r w:rsidRPr="003D7267">
        <w:rPr>
          <w:rFonts w:ascii="Tahoma" w:hAnsi="Tahoma" w:cs="Tahoma"/>
          <w:spacing w:val="-4"/>
          <w:sz w:val="24"/>
          <w:szCs w:val="24"/>
          <w:lang w:val="es-CO"/>
        </w:rPr>
        <w:t xml:space="preserve"> lo está por pasiva al ser la entidad </w:t>
      </w:r>
      <w:r w:rsidR="00811BA2" w:rsidRPr="003D7267">
        <w:rPr>
          <w:rFonts w:ascii="Tahoma" w:hAnsi="Tahoma" w:cs="Tahoma"/>
          <w:spacing w:val="-4"/>
          <w:sz w:val="24"/>
          <w:szCs w:val="24"/>
          <w:lang w:val="es-CO"/>
        </w:rPr>
        <w:t>que adelantó esa actuación administrativa</w:t>
      </w:r>
      <w:r w:rsidRPr="003D7267">
        <w:rPr>
          <w:rFonts w:ascii="Tahoma" w:hAnsi="Tahoma" w:cs="Tahoma"/>
          <w:spacing w:val="-4"/>
          <w:sz w:val="24"/>
          <w:szCs w:val="24"/>
          <w:lang w:val="es-CO"/>
        </w:rPr>
        <w:t xml:space="preserve">.   </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pStyle w:val="Textoindependiente3"/>
        <w:tabs>
          <w:tab w:val="left" w:pos="8613"/>
        </w:tabs>
        <w:spacing w:after="0" w:line="276" w:lineRule="auto"/>
        <w:ind w:right="-34"/>
        <w:jc w:val="both"/>
        <w:rPr>
          <w:rFonts w:ascii="Tahoma" w:hAnsi="Tahoma" w:cs="Tahoma"/>
          <w:spacing w:val="-4"/>
          <w:sz w:val="24"/>
          <w:szCs w:val="24"/>
        </w:rPr>
      </w:pPr>
      <w:r w:rsidRPr="003D7267">
        <w:rPr>
          <w:rFonts w:ascii="Tahoma" w:hAnsi="Tahoma" w:cs="Tahoma"/>
          <w:spacing w:val="-4"/>
          <w:sz w:val="24"/>
          <w:szCs w:val="24"/>
        </w:rPr>
        <w:t>4. La Corte Constitucional ha reiterado, teniendo presente la subsidiaridad que caracteriza la acción de tutela, que los conflictos jurídicos que surgen del reconocimiento de pensiones escapan a la competencia del juez constitucional, ya que implican verificación de los requisitos relativos a cada caso e interpretación normativa, por lo que corresponderá resolverlos a la jurisdicción laboral o contencioso administrativa.</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spacing w:line="276" w:lineRule="auto"/>
        <w:jc w:val="both"/>
        <w:rPr>
          <w:rFonts w:ascii="Tahoma" w:hAnsi="Tahoma" w:cs="Tahoma"/>
          <w:spacing w:val="-4"/>
          <w:sz w:val="24"/>
          <w:szCs w:val="24"/>
        </w:rPr>
      </w:pPr>
      <w:r w:rsidRPr="003D7267">
        <w:rPr>
          <w:rFonts w:ascii="Tahoma" w:hAnsi="Tahoma" w:cs="Tahoma"/>
          <w:spacing w:val="-4"/>
          <w:sz w:val="24"/>
          <w:szCs w:val="24"/>
        </w:rPr>
        <w:t>No obstante, la misma Corporación tiene sentado que en casos específicos, cuando sea evidente la arbitrariedad con que actúan las entidades encargadas del reconocimiento de pensiones, bien sea porque proceden contra el ordenamiento jurídico o sin fundamento legal, se configura una vía de hecho administrativa y ello justifica la intervención del juez constitucional con el fin de proteger los derechos fundamentales que resulten conculcados.</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spacing w:line="276" w:lineRule="auto"/>
        <w:jc w:val="both"/>
        <w:rPr>
          <w:rFonts w:ascii="Tahoma" w:hAnsi="Tahoma" w:cs="Tahoma"/>
          <w:spacing w:val="-4"/>
          <w:sz w:val="24"/>
          <w:szCs w:val="24"/>
        </w:rPr>
      </w:pPr>
      <w:r w:rsidRPr="003D7267">
        <w:rPr>
          <w:rFonts w:ascii="Tahoma" w:hAnsi="Tahoma" w:cs="Tahoma"/>
          <w:spacing w:val="-4"/>
          <w:sz w:val="24"/>
          <w:szCs w:val="24"/>
        </w:rPr>
        <w:t xml:space="preserve">Así por ejemplo, ha dicho: </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ind w:left="426" w:right="420"/>
        <w:jc w:val="both"/>
        <w:rPr>
          <w:rFonts w:ascii="Tahoma" w:hAnsi="Tahoma" w:cs="Tahoma"/>
          <w:i/>
          <w:spacing w:val="-4"/>
          <w:sz w:val="22"/>
          <w:szCs w:val="24"/>
        </w:rPr>
      </w:pPr>
      <w:r w:rsidRPr="003D7267">
        <w:rPr>
          <w:rFonts w:ascii="Tahoma" w:hAnsi="Tahoma" w:cs="Tahoma"/>
          <w:i/>
          <w:spacing w:val="-4"/>
          <w:sz w:val="22"/>
          <w:szCs w:val="24"/>
        </w:rPr>
        <w:t>“...</w:t>
      </w:r>
      <w:r w:rsidR="001C3F90" w:rsidRPr="003D7267">
        <w:rPr>
          <w:rFonts w:ascii="Tahoma" w:hAnsi="Tahoma" w:cs="Tahoma"/>
          <w:i/>
          <w:spacing w:val="-4"/>
          <w:sz w:val="22"/>
          <w:szCs w:val="24"/>
        </w:rPr>
        <w:t xml:space="preserve"> </w:t>
      </w:r>
      <w:r w:rsidRPr="003D7267">
        <w:rPr>
          <w:rFonts w:ascii="Tahoma" w:hAnsi="Tahoma" w:cs="Tahoma"/>
          <w:i/>
          <w:spacing w:val="-4"/>
          <w:sz w:val="22"/>
          <w:szCs w:val="24"/>
        </w:rPr>
        <w:t xml:space="preserve">la Corte ha admitido la procedencia de la acción de tutela cuando sea necesario analizar si la decisión en materia pensional que ha sido adoptada mediante una resolución, configura una vía de hecho que dé lugar a la protección transitoria, o excepcionalmente definitiva, del derecho. Si bien la figura de la vía de hecho ha alcanzado un mayor desarrollo respecto de las decisiones judiciales, la Corte estima que también el acto administrativo que decide sobre el reconocimiento de un derecho pensional puede considerarse como tal, cuando vulnere las garantías que se desprenden del artículo 29 de la Constitución, que contempla que “el debido proceso se aplicará a toda clase de actuaciones judiciales y administrativas”. </w:t>
      </w:r>
    </w:p>
    <w:p w:rsidR="00A31AD3" w:rsidRPr="003D7267" w:rsidRDefault="00A31AD3" w:rsidP="001C3F90">
      <w:pPr>
        <w:ind w:left="426" w:right="420"/>
        <w:jc w:val="both"/>
        <w:rPr>
          <w:rFonts w:ascii="Tahoma" w:hAnsi="Tahoma" w:cs="Tahoma"/>
          <w:i/>
          <w:spacing w:val="-4"/>
          <w:sz w:val="22"/>
          <w:szCs w:val="24"/>
        </w:rPr>
      </w:pPr>
    </w:p>
    <w:p w:rsidR="00A31AD3" w:rsidRPr="003D7267" w:rsidRDefault="00A31AD3" w:rsidP="001C3F90">
      <w:pPr>
        <w:ind w:left="426" w:right="420"/>
        <w:jc w:val="both"/>
        <w:rPr>
          <w:rFonts w:ascii="Tahoma" w:hAnsi="Tahoma" w:cs="Tahoma"/>
          <w:i/>
          <w:spacing w:val="-4"/>
          <w:sz w:val="22"/>
          <w:szCs w:val="24"/>
        </w:rPr>
      </w:pPr>
      <w:r w:rsidRPr="003D7267">
        <w:rPr>
          <w:rFonts w:ascii="Tahoma" w:hAnsi="Tahoma" w:cs="Tahoma"/>
          <w:i/>
          <w:spacing w:val="-4"/>
          <w:sz w:val="22"/>
          <w:szCs w:val="24"/>
        </w:rPr>
        <w:t>Conforme con este dictado, la Corte ha afirmado que configuran vía de hecho los actos administrativos que debiendo “ser emitidos con estricto respeto al derecho al debido proceso”, desconocen este derecho fundamental, o son proferidos “de forma arbitraria y con fundamento en su única voluntad, actuando en franca y absoluta desconexión con el ordenamiento jurídico”…</w:t>
      </w:r>
      <w:r w:rsidRPr="003D7267">
        <w:rPr>
          <w:rFonts w:ascii="Tahoma" w:hAnsi="Tahoma" w:cs="Tahoma"/>
          <w:spacing w:val="-4"/>
          <w:sz w:val="22"/>
          <w:szCs w:val="24"/>
        </w:rPr>
        <w:t>”</w:t>
      </w:r>
      <w:r w:rsidRPr="003D7267">
        <w:rPr>
          <w:rStyle w:val="Refdenotaalpie"/>
          <w:rFonts w:ascii="Tahoma" w:hAnsi="Tahoma" w:cs="Tahoma"/>
          <w:i/>
          <w:spacing w:val="-4"/>
          <w:sz w:val="22"/>
          <w:szCs w:val="24"/>
        </w:rPr>
        <w:footnoteReference w:id="7"/>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tabs>
          <w:tab w:val="left" w:pos="0"/>
        </w:tabs>
        <w:spacing w:line="276" w:lineRule="auto"/>
        <w:jc w:val="both"/>
        <w:rPr>
          <w:rFonts w:ascii="Tahoma" w:hAnsi="Tahoma" w:cs="Tahoma"/>
          <w:noProof/>
          <w:spacing w:val="-4"/>
          <w:sz w:val="24"/>
          <w:szCs w:val="24"/>
        </w:rPr>
      </w:pPr>
      <w:r w:rsidRPr="003D7267">
        <w:rPr>
          <w:rFonts w:ascii="Tahoma" w:hAnsi="Tahoma" w:cs="Tahoma"/>
          <w:spacing w:val="-4"/>
          <w:sz w:val="24"/>
          <w:szCs w:val="24"/>
        </w:rPr>
        <w:t>Y en relación con el debido proceso administrativo, esa misma Corporación expresó:</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ind w:left="426" w:right="420"/>
        <w:jc w:val="both"/>
        <w:rPr>
          <w:rFonts w:ascii="Tahoma" w:hAnsi="Tahoma" w:cs="Tahoma"/>
          <w:i/>
          <w:spacing w:val="-4"/>
          <w:sz w:val="22"/>
          <w:szCs w:val="24"/>
        </w:rPr>
      </w:pPr>
      <w:r w:rsidRPr="003D7267">
        <w:rPr>
          <w:rFonts w:ascii="Tahoma" w:hAnsi="Tahoma" w:cs="Tahoma"/>
          <w:i/>
          <w:spacing w:val="-4"/>
          <w:sz w:val="22"/>
          <w:szCs w:val="24"/>
        </w:rPr>
        <w:t>“En lo concerniente al debido proceso administrativo, debe señalarse que se encuentra regulado en el Artículo 29 de la Constitución Política, en el cual se determina la aplicación del debido proceso en “toda clase de actuaciones judiciales y administrativas”; así como en el Artículo 209 del mismo texto y en el numeral 1º del Artículo 3º de la Ley 1437 de 2011, normas en las que se regula como un principio fundamental de la función administrativa.</w:t>
      </w:r>
    </w:p>
    <w:p w:rsidR="00A31AD3" w:rsidRPr="003D7267" w:rsidRDefault="00A31AD3" w:rsidP="001C3F90">
      <w:pPr>
        <w:ind w:left="426" w:right="420"/>
        <w:jc w:val="both"/>
        <w:rPr>
          <w:rFonts w:ascii="Tahoma" w:hAnsi="Tahoma" w:cs="Tahoma"/>
          <w:i/>
          <w:spacing w:val="-4"/>
          <w:sz w:val="22"/>
          <w:szCs w:val="24"/>
        </w:rPr>
      </w:pPr>
      <w:r w:rsidRPr="003D7267">
        <w:rPr>
          <w:rFonts w:ascii="Tahoma" w:hAnsi="Tahoma" w:cs="Tahoma"/>
          <w:i/>
          <w:spacing w:val="-4"/>
          <w:sz w:val="22"/>
          <w:szCs w:val="24"/>
        </w:rPr>
        <w:t> </w:t>
      </w: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r w:rsidRPr="003D7267">
        <w:rPr>
          <w:rFonts w:ascii="Tahoma" w:hAnsi="Tahoma" w:cs="Tahoma"/>
          <w:i/>
          <w:spacing w:val="-4"/>
          <w:sz w:val="22"/>
          <w:szCs w:val="24"/>
          <w:bdr w:val="none" w:sz="0" w:space="0" w:color="auto" w:frame="1"/>
          <w:lang w:val="es-CO"/>
        </w:rPr>
        <w:t>Frente a este particular, en la Sentencia C-980 de 2010, la Corte señaló que el debido proceso administrativo ha sido definido jurisprudencialmente como:</w:t>
      </w: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p>
    <w:p w:rsidR="00A31AD3" w:rsidRPr="003D7267" w:rsidRDefault="00A31AD3" w:rsidP="001C3F90">
      <w:pPr>
        <w:shd w:val="clear" w:color="auto" w:fill="FFFFFF"/>
        <w:overflowPunct/>
        <w:autoSpaceDE/>
        <w:ind w:left="851" w:right="845"/>
        <w:jc w:val="both"/>
        <w:rPr>
          <w:rFonts w:ascii="Tahoma" w:hAnsi="Tahoma" w:cs="Tahoma"/>
          <w:i/>
          <w:spacing w:val="-4"/>
          <w:sz w:val="22"/>
          <w:szCs w:val="24"/>
          <w:bdr w:val="none" w:sz="0" w:space="0" w:color="auto" w:frame="1"/>
          <w:lang w:val="es-CO"/>
        </w:rPr>
      </w:pPr>
      <w:r w:rsidRPr="003D7267">
        <w:rPr>
          <w:rFonts w:ascii="Tahoma" w:hAnsi="Tahoma" w:cs="Tahoma"/>
          <w:i/>
          <w:spacing w:val="-4"/>
          <w:sz w:val="22"/>
          <w:szCs w:val="24"/>
          <w:bdr w:val="none" w:sz="0" w:space="0" w:color="auto" w:frame="1"/>
          <w:lang w:val="es-CO"/>
        </w:rPr>
        <w:t>“(</w:t>
      </w:r>
      <w:r w:rsidRPr="003D7267">
        <w:rPr>
          <w:rFonts w:ascii="Tahoma" w:hAnsi="Tahoma" w:cs="Tahoma"/>
          <w:i/>
          <w:iCs/>
          <w:spacing w:val="-4"/>
          <w:sz w:val="22"/>
          <w:szCs w:val="24"/>
          <w:bdr w:val="none" w:sz="0" w:space="0" w:color="auto" w:frame="1"/>
          <w:lang w:val="es-CO"/>
        </w:rPr>
        <w:t>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w:t>
      </w:r>
      <w:r w:rsidRPr="003D7267">
        <w:rPr>
          <w:rStyle w:val="Refdenotaalpie"/>
          <w:rFonts w:ascii="Tahoma" w:hAnsi="Tahoma" w:cs="Tahoma"/>
          <w:i/>
          <w:iCs/>
          <w:spacing w:val="-4"/>
          <w:sz w:val="22"/>
          <w:szCs w:val="24"/>
          <w:bdr w:val="none" w:sz="0" w:space="0" w:color="auto" w:frame="1"/>
          <w:lang w:val="es-CO"/>
        </w:rPr>
        <w:footnoteReference w:id="8"/>
      </w:r>
      <w:r w:rsidRPr="003D7267">
        <w:rPr>
          <w:rFonts w:ascii="Tahoma" w:hAnsi="Tahoma" w:cs="Tahoma"/>
          <w:i/>
          <w:iCs/>
          <w:spacing w:val="-4"/>
          <w:sz w:val="22"/>
          <w:szCs w:val="24"/>
          <w:bdr w:val="none" w:sz="0" w:space="0" w:color="auto" w:frame="1"/>
          <w:lang w:val="es-CO"/>
        </w:rPr>
        <w:t>. Ha precisado al respecto, que con dicha garantía se busca “(i) asegurar el ordenado funcionamiento de la administración, (ii) la validez de sus propias actuaciones y, (iii) resguardar el derecho a la seguridad jurídica y a la defensa de los administrados</w:t>
      </w:r>
      <w:r w:rsidRPr="003D7267">
        <w:rPr>
          <w:rFonts w:ascii="Tahoma" w:hAnsi="Tahoma" w:cs="Tahoma"/>
          <w:spacing w:val="-4"/>
          <w:sz w:val="22"/>
          <w:szCs w:val="24"/>
          <w:bdr w:val="none" w:sz="0" w:space="0" w:color="auto" w:frame="1"/>
          <w:lang w:val="es-CO"/>
        </w:rPr>
        <w:t>”</w:t>
      </w:r>
      <w:bookmarkStart w:id="0" w:name="_ftnref23"/>
      <w:r w:rsidRPr="003D7267">
        <w:rPr>
          <w:rStyle w:val="Refdenotaalpie"/>
          <w:rFonts w:ascii="Tahoma" w:hAnsi="Tahoma" w:cs="Tahoma"/>
          <w:i/>
          <w:spacing w:val="-4"/>
          <w:sz w:val="22"/>
          <w:szCs w:val="24"/>
          <w:bdr w:val="none" w:sz="0" w:space="0" w:color="auto" w:frame="1"/>
          <w:lang w:val="es-CO"/>
        </w:rPr>
        <w:footnoteReference w:id="9"/>
      </w:r>
      <w:bookmarkEnd w:id="0"/>
      <w:r w:rsidRPr="003D7267">
        <w:rPr>
          <w:rFonts w:ascii="Tahoma" w:hAnsi="Tahoma" w:cs="Tahoma"/>
          <w:i/>
          <w:spacing w:val="-4"/>
          <w:sz w:val="22"/>
          <w:szCs w:val="24"/>
          <w:bdr w:val="none" w:sz="0" w:space="0" w:color="auto" w:frame="1"/>
          <w:lang w:val="es-CO"/>
        </w:rPr>
        <w:t>.</w:t>
      </w: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r w:rsidRPr="003D7267">
        <w:rPr>
          <w:rFonts w:ascii="Tahoma" w:hAnsi="Tahoma" w:cs="Tahoma"/>
          <w:i/>
          <w:spacing w:val="-4"/>
          <w:sz w:val="22"/>
          <w:szCs w:val="24"/>
          <w:bdr w:val="none" w:sz="0" w:space="0" w:color="auto" w:frame="1"/>
          <w:lang w:val="es-CO"/>
        </w:rPr>
        <w:t>En la misma providencia, se determinó que las garantías establecidas en virtud del debido proceso administrativo, de acuerdo a la jurisprudencia sentada por este alto Tribunal, son las siguientes:</w:t>
      </w: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r w:rsidRPr="003D7267">
        <w:rPr>
          <w:rFonts w:ascii="Tahoma" w:hAnsi="Tahoma" w:cs="Tahoma"/>
          <w:i/>
          <w:spacing w:val="-4"/>
          <w:sz w:val="22"/>
          <w:szCs w:val="24"/>
          <w:bdr w:val="none" w:sz="0" w:space="0" w:color="auto" w:frame="1"/>
          <w:lang w:val="es-CO"/>
        </w:rPr>
        <w:t> </w:t>
      </w:r>
    </w:p>
    <w:p w:rsidR="00A31AD3" w:rsidRPr="003D7267" w:rsidRDefault="00A31AD3" w:rsidP="001C3F90">
      <w:pPr>
        <w:shd w:val="clear" w:color="auto" w:fill="FFFFFF" w:themeFill="background1"/>
        <w:overflowPunct/>
        <w:autoSpaceDE/>
        <w:ind w:left="851" w:right="845"/>
        <w:jc w:val="both"/>
        <w:rPr>
          <w:rFonts w:ascii="Tahoma" w:hAnsi="Tahoma" w:cs="Tahoma"/>
          <w:i/>
          <w:iCs/>
          <w:spacing w:val="-4"/>
          <w:sz w:val="22"/>
          <w:szCs w:val="24"/>
          <w:lang w:val="es-ES"/>
        </w:rPr>
      </w:pPr>
      <w:r w:rsidRPr="003D7267">
        <w:rPr>
          <w:rFonts w:ascii="Tahoma" w:hAnsi="Tahoma" w:cs="Tahoma"/>
          <w:i/>
          <w:iCs/>
          <w:spacing w:val="-4"/>
          <w:sz w:val="22"/>
          <w:szCs w:val="24"/>
          <w:bdr w:val="none" w:sz="0" w:space="0" w:color="auto" w:frame="1"/>
          <w:lang w:val="es-CO"/>
        </w:rPr>
        <w:t>“(i)</w:t>
      </w:r>
      <w:r w:rsidR="001C3F90" w:rsidRPr="003D7267">
        <w:rPr>
          <w:rFonts w:ascii="Tahoma" w:hAnsi="Tahoma" w:cs="Tahoma"/>
          <w:i/>
          <w:iCs/>
          <w:spacing w:val="-4"/>
          <w:sz w:val="22"/>
          <w:szCs w:val="24"/>
          <w:bdr w:val="none" w:sz="0" w:space="0" w:color="auto" w:frame="1"/>
          <w:lang w:val="es-CO"/>
        </w:rPr>
        <w:t xml:space="preserve"> </w:t>
      </w:r>
      <w:r w:rsidRPr="003D7267">
        <w:rPr>
          <w:rFonts w:ascii="Tahoma" w:hAnsi="Tahoma" w:cs="Tahoma"/>
          <w:i/>
          <w:iCs/>
          <w:spacing w:val="-4"/>
          <w:sz w:val="22"/>
          <w:szCs w:val="24"/>
          <w:bdr w:val="none" w:sz="0" w:space="0" w:color="auto" w:frame="1"/>
          <w:lang w:val="es-CO"/>
        </w:rPr>
        <w:t>ser oído durante toda la actuación,(ii)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w:t>
      </w:r>
      <w:r w:rsidRPr="003D7267">
        <w:rPr>
          <w:rFonts w:ascii="Tahoma" w:hAnsi="Tahoma" w:cs="Tahoma"/>
          <w:i/>
          <w:iCs/>
          <w:spacing w:val="-4"/>
          <w:sz w:val="22"/>
          <w:szCs w:val="24"/>
          <w:u w:val="single"/>
          <w:bdr w:val="none" w:sz="0" w:space="0" w:color="auto" w:frame="1"/>
          <w:lang w:val="es-CO"/>
        </w:rPr>
        <w:t> </w:t>
      </w:r>
      <w:r w:rsidRPr="003D7267">
        <w:rPr>
          <w:rFonts w:ascii="Tahoma" w:hAnsi="Tahoma" w:cs="Tahoma"/>
          <w:i/>
          <w:iCs/>
          <w:spacing w:val="-4"/>
          <w:sz w:val="22"/>
          <w:szCs w:val="24"/>
          <w:bdr w:val="none" w:sz="0" w:space="0" w:color="auto" w:frame="1"/>
          <w:lang w:val="es-CO"/>
        </w:rPr>
        <w:t>(viii) a solicitar, aportar y controvertir pruebas, y (ix) a impugnar las decisiones y a promover la nulidad de aquellas obtenidas con violación del debido proceso.”</w:t>
      </w:r>
    </w:p>
    <w:p w:rsidR="00A31AD3" w:rsidRPr="003D7267" w:rsidRDefault="00A31AD3" w:rsidP="001C3F90">
      <w:pPr>
        <w:shd w:val="clear" w:color="auto" w:fill="FFFFFF"/>
        <w:overflowPunct/>
        <w:autoSpaceDE/>
        <w:ind w:left="426" w:right="420"/>
        <w:jc w:val="both"/>
        <w:rPr>
          <w:rFonts w:ascii="Tahoma" w:hAnsi="Tahoma" w:cs="Tahoma"/>
          <w:i/>
          <w:spacing w:val="-4"/>
          <w:sz w:val="22"/>
          <w:szCs w:val="24"/>
          <w:lang w:val="es-ES"/>
        </w:rPr>
      </w:pPr>
      <w:r w:rsidRPr="003D7267">
        <w:rPr>
          <w:rFonts w:ascii="Tahoma" w:hAnsi="Tahoma" w:cs="Tahoma"/>
          <w:i/>
          <w:spacing w:val="-4"/>
          <w:sz w:val="22"/>
          <w:szCs w:val="24"/>
          <w:bdr w:val="none" w:sz="0" w:space="0" w:color="auto" w:frame="1"/>
          <w:lang w:val="es-CO"/>
        </w:rPr>
        <w:t> </w:t>
      </w:r>
    </w:p>
    <w:p w:rsidR="00A31AD3" w:rsidRPr="003D7267" w:rsidRDefault="00A31AD3" w:rsidP="001C3F90">
      <w:pPr>
        <w:shd w:val="clear" w:color="auto" w:fill="FFFFFF" w:themeFill="background1"/>
        <w:overflowPunct/>
        <w:autoSpaceDE/>
        <w:ind w:left="426" w:right="420"/>
        <w:jc w:val="both"/>
        <w:rPr>
          <w:rFonts w:ascii="Tahoma" w:hAnsi="Tahoma" w:cs="Tahoma"/>
          <w:spacing w:val="-4"/>
          <w:sz w:val="22"/>
          <w:szCs w:val="24"/>
          <w:lang w:val="es-CO"/>
        </w:rPr>
      </w:pPr>
      <w:r w:rsidRPr="003D7267">
        <w:rPr>
          <w:rFonts w:ascii="Tahoma" w:hAnsi="Tahoma" w:cs="Tahoma"/>
          <w:i/>
          <w:iCs/>
          <w:spacing w:val="-4"/>
          <w:sz w:val="22"/>
          <w:szCs w:val="24"/>
          <w:bdr w:val="none" w:sz="0" w:space="0" w:color="auto" w:frame="1"/>
          <w:lang w:val="es-CO"/>
        </w:rPr>
        <w:t>Para las autoridades públicas, el debido proceso administrativo implica una limitación al ejercicio de sus funciones, puesto que en todo proceso, desde su inicio hasta su fin, deben obedecer de manera restrictiva a los parámetros procedimentales determinados en el marco jurídico vigente. Con lo anterior se pretende eliminar todo criterio subjetivo que pueda permear el desarrollo de los procesos administrativos y, a su vez, evitar la conducta de omisión, negligencia o descuido en que puedan incurrir los funcionarios relacionados en el proceso…</w:t>
      </w:r>
      <w:r w:rsidRPr="003D7267">
        <w:rPr>
          <w:rFonts w:ascii="Tahoma" w:hAnsi="Tahoma" w:cs="Tahoma"/>
          <w:iCs/>
          <w:spacing w:val="-4"/>
          <w:sz w:val="22"/>
          <w:szCs w:val="24"/>
          <w:bdr w:val="none" w:sz="0" w:space="0" w:color="auto" w:frame="1"/>
          <w:lang w:val="es-CO"/>
        </w:rPr>
        <w:t>”</w:t>
      </w:r>
      <w:r w:rsidRPr="003D7267">
        <w:rPr>
          <w:rStyle w:val="Refdenotaalpie"/>
          <w:rFonts w:ascii="Tahoma" w:hAnsi="Tahoma" w:cs="Tahoma"/>
          <w:i/>
          <w:iCs/>
          <w:spacing w:val="-4"/>
          <w:sz w:val="22"/>
          <w:szCs w:val="24"/>
          <w:bdr w:val="none" w:sz="0" w:space="0" w:color="auto" w:frame="1"/>
          <w:lang w:val="es-CO"/>
        </w:rPr>
        <w:footnoteReference w:id="10"/>
      </w:r>
    </w:p>
    <w:p w:rsidR="5B8D410C" w:rsidRPr="003D7267" w:rsidRDefault="5B8D410C"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tabs>
          <w:tab w:val="left" w:pos="-7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5. Las pruebas incorporadas al proceso, acreditan los siguientes hechos:</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tabs>
          <w:tab w:val="left" w:pos="0"/>
        </w:tabs>
        <w:spacing w:line="276" w:lineRule="auto"/>
        <w:jc w:val="both"/>
        <w:rPr>
          <w:rFonts w:ascii="Tahoma" w:hAnsi="Tahoma" w:cs="Tahoma"/>
          <w:spacing w:val="-4"/>
          <w:sz w:val="24"/>
          <w:szCs w:val="24"/>
        </w:rPr>
      </w:pPr>
      <w:r w:rsidRPr="003D7267">
        <w:rPr>
          <w:rFonts w:ascii="Tahoma" w:hAnsi="Tahoma" w:cs="Tahoma"/>
          <w:spacing w:val="-4"/>
          <w:sz w:val="24"/>
          <w:szCs w:val="24"/>
        </w:rPr>
        <w:t>5.1</w:t>
      </w:r>
      <w:r w:rsidR="00224D9F" w:rsidRPr="003D7267">
        <w:rPr>
          <w:rFonts w:ascii="Tahoma" w:hAnsi="Tahoma" w:cs="Tahoma"/>
          <w:spacing w:val="-4"/>
          <w:sz w:val="24"/>
          <w:szCs w:val="24"/>
        </w:rPr>
        <w:t xml:space="preserve"> Mediante Resolución SUB 1184 del 3 de enero de 2020 la Subdirectora de Determinación IV de Colpensiones negó la solicitud de reliquidación de la pensión de invalidez, elevada por el actor, y concedió el término de diez días para interponer recursos contra esa decisión</w:t>
      </w:r>
      <w:r w:rsidRPr="003D7267">
        <w:rPr>
          <w:rStyle w:val="Refdenotaalpie"/>
          <w:rFonts w:ascii="Tahoma" w:hAnsi="Tahoma" w:cs="Tahoma"/>
          <w:spacing w:val="-4"/>
          <w:sz w:val="24"/>
          <w:szCs w:val="24"/>
        </w:rPr>
        <w:footnoteReference w:id="11"/>
      </w:r>
      <w:r w:rsidRPr="003D7267">
        <w:rPr>
          <w:rFonts w:ascii="Tahoma" w:hAnsi="Tahoma" w:cs="Tahoma"/>
          <w:spacing w:val="-4"/>
          <w:sz w:val="24"/>
          <w:szCs w:val="24"/>
        </w:rPr>
        <w:t>.</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224D9F"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3D7267">
        <w:rPr>
          <w:rFonts w:ascii="Tahoma" w:hAnsi="Tahoma" w:cs="Tahoma"/>
          <w:spacing w:val="-4"/>
          <w:sz w:val="24"/>
          <w:szCs w:val="24"/>
        </w:rPr>
        <w:lastRenderedPageBreak/>
        <w:t>5.2 El 16 de</w:t>
      </w:r>
      <w:r w:rsidR="001F1741" w:rsidRPr="003D7267">
        <w:rPr>
          <w:rFonts w:ascii="Tahoma" w:hAnsi="Tahoma" w:cs="Tahoma"/>
          <w:spacing w:val="-4"/>
          <w:sz w:val="24"/>
          <w:szCs w:val="24"/>
        </w:rPr>
        <w:t>l citado mes</w:t>
      </w:r>
      <w:r w:rsidR="406BEFDB" w:rsidRPr="003D7267">
        <w:rPr>
          <w:rFonts w:ascii="Tahoma" w:hAnsi="Tahoma" w:cs="Tahoma"/>
          <w:spacing w:val="-4"/>
          <w:sz w:val="24"/>
          <w:szCs w:val="24"/>
        </w:rPr>
        <w:t>,</w:t>
      </w:r>
      <w:r w:rsidR="00A31AD3" w:rsidRPr="003D7267">
        <w:rPr>
          <w:rFonts w:ascii="Tahoma" w:hAnsi="Tahoma" w:cs="Tahoma"/>
          <w:spacing w:val="-4"/>
          <w:sz w:val="24"/>
          <w:szCs w:val="24"/>
        </w:rPr>
        <w:t xml:space="preserve"> el demandante presentó escrito en el cual </w:t>
      </w:r>
      <w:r w:rsidR="001F1741" w:rsidRPr="003D7267">
        <w:rPr>
          <w:rFonts w:ascii="Tahoma" w:hAnsi="Tahoma" w:cs="Tahoma"/>
          <w:spacing w:val="-4"/>
          <w:sz w:val="24"/>
          <w:szCs w:val="24"/>
        </w:rPr>
        <w:t>argumentó que</w:t>
      </w:r>
      <w:r w:rsidR="00A31AD3" w:rsidRPr="003D7267">
        <w:rPr>
          <w:rFonts w:ascii="Tahoma" w:hAnsi="Tahoma" w:cs="Tahoma"/>
          <w:spacing w:val="-4"/>
          <w:sz w:val="24"/>
          <w:szCs w:val="24"/>
        </w:rPr>
        <w:t xml:space="preserve"> no se trataba de un trámite de reliquidación pensional sino de reconocimiento de retroactivo y que </w:t>
      </w:r>
      <w:r w:rsidR="001F1741" w:rsidRPr="003D7267">
        <w:rPr>
          <w:rFonts w:ascii="Tahoma" w:hAnsi="Tahoma" w:cs="Tahoma"/>
          <w:spacing w:val="-4"/>
          <w:sz w:val="24"/>
          <w:szCs w:val="24"/>
        </w:rPr>
        <w:t xml:space="preserve">según </w:t>
      </w:r>
      <w:r w:rsidR="006F620E" w:rsidRPr="003D7267">
        <w:rPr>
          <w:rFonts w:ascii="Tahoma" w:hAnsi="Tahoma" w:cs="Tahoma"/>
          <w:spacing w:val="-4"/>
          <w:sz w:val="24"/>
          <w:szCs w:val="24"/>
        </w:rPr>
        <w:t>los certificados aportados</w:t>
      </w:r>
      <w:r w:rsidR="19E68045" w:rsidRPr="003D7267">
        <w:rPr>
          <w:rFonts w:ascii="Tahoma" w:hAnsi="Tahoma" w:cs="Tahoma"/>
          <w:spacing w:val="-4"/>
          <w:sz w:val="24"/>
          <w:szCs w:val="24"/>
        </w:rPr>
        <w:t xml:space="preserve">, </w:t>
      </w:r>
      <w:r w:rsidR="006F620E" w:rsidRPr="003D7267">
        <w:rPr>
          <w:rFonts w:ascii="Tahoma" w:hAnsi="Tahoma" w:cs="Tahoma"/>
          <w:spacing w:val="-4"/>
          <w:sz w:val="24"/>
          <w:szCs w:val="24"/>
        </w:rPr>
        <w:t xml:space="preserve"> </w:t>
      </w:r>
      <w:r w:rsidR="00A31AD3" w:rsidRPr="003D7267">
        <w:rPr>
          <w:rFonts w:ascii="Tahoma" w:hAnsi="Tahoma" w:cs="Tahoma"/>
          <w:spacing w:val="-4"/>
          <w:sz w:val="24"/>
          <w:szCs w:val="24"/>
        </w:rPr>
        <w:t>no tuvo incapacidades permanentes</w:t>
      </w:r>
      <w:r w:rsidR="001F1741" w:rsidRPr="003D7267">
        <w:rPr>
          <w:rFonts w:ascii="Tahoma" w:hAnsi="Tahoma" w:cs="Tahoma"/>
          <w:spacing w:val="-4"/>
          <w:sz w:val="24"/>
          <w:szCs w:val="24"/>
        </w:rPr>
        <w:t>. Agregó que tiene 69 año</w:t>
      </w:r>
      <w:r w:rsidR="006F620E" w:rsidRPr="003D7267">
        <w:rPr>
          <w:rFonts w:ascii="Tahoma" w:hAnsi="Tahoma" w:cs="Tahoma"/>
          <w:spacing w:val="-4"/>
          <w:sz w:val="24"/>
          <w:szCs w:val="24"/>
        </w:rPr>
        <w:t>s</w:t>
      </w:r>
      <w:r w:rsidR="001F1741" w:rsidRPr="003D7267">
        <w:rPr>
          <w:rFonts w:ascii="Tahoma" w:hAnsi="Tahoma" w:cs="Tahoma"/>
          <w:spacing w:val="-4"/>
          <w:sz w:val="24"/>
          <w:szCs w:val="24"/>
        </w:rPr>
        <w:t xml:space="preserve"> y que vive en zona rural por tanto “solicito tengan consideración y no me sean colocadas más trabas para el pago de este retroactivo al que tengo derecho”</w:t>
      </w:r>
      <w:r w:rsidR="001F1741" w:rsidRPr="003D7267">
        <w:rPr>
          <w:rStyle w:val="Refdenotaalpie"/>
          <w:rFonts w:ascii="Tahoma" w:hAnsi="Tahoma" w:cs="Tahoma"/>
          <w:spacing w:val="-4"/>
          <w:sz w:val="24"/>
          <w:szCs w:val="24"/>
        </w:rPr>
        <w:footnoteReference w:id="12"/>
      </w:r>
      <w:r w:rsidR="00A31AD3" w:rsidRPr="003D7267">
        <w:rPr>
          <w:rFonts w:ascii="Tahoma" w:hAnsi="Tahoma" w:cs="Tahoma"/>
          <w:spacing w:val="-4"/>
          <w:sz w:val="24"/>
          <w:szCs w:val="24"/>
        </w:rPr>
        <w:t xml:space="preserve">. </w:t>
      </w:r>
    </w:p>
    <w:p w:rsidR="001F1741" w:rsidRPr="003D7267" w:rsidRDefault="001F1741"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224D9F" w:rsidRPr="003D7267" w:rsidRDefault="001F1741"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i/>
          <w:iCs/>
          <w:spacing w:val="-4"/>
          <w:sz w:val="24"/>
          <w:szCs w:val="24"/>
          <w:lang w:val="es-CO"/>
        </w:rPr>
      </w:pPr>
      <w:r w:rsidRPr="003D7267">
        <w:rPr>
          <w:rFonts w:ascii="Tahoma" w:hAnsi="Tahoma" w:cs="Tahoma"/>
          <w:spacing w:val="-4"/>
          <w:sz w:val="24"/>
          <w:szCs w:val="24"/>
        </w:rPr>
        <w:t xml:space="preserve">5.3 Por </w:t>
      </w:r>
      <w:r w:rsidR="00224D9F" w:rsidRPr="003D7267">
        <w:rPr>
          <w:rFonts w:ascii="Tahoma" w:hAnsi="Tahoma" w:cs="Tahoma"/>
          <w:spacing w:val="-4"/>
          <w:sz w:val="24"/>
          <w:szCs w:val="24"/>
          <w:lang w:val="es-CO"/>
        </w:rPr>
        <w:t xml:space="preserve">oficio </w:t>
      </w:r>
      <w:proofErr w:type="spellStart"/>
      <w:r w:rsidR="00224D9F" w:rsidRPr="003D7267">
        <w:rPr>
          <w:rFonts w:ascii="Tahoma" w:hAnsi="Tahoma" w:cs="Tahoma"/>
          <w:spacing w:val="-4"/>
          <w:sz w:val="24"/>
          <w:szCs w:val="24"/>
          <w:lang w:val="es-CO"/>
        </w:rPr>
        <w:t>BZ</w:t>
      </w:r>
      <w:proofErr w:type="spellEnd"/>
      <w:r w:rsidR="00224D9F" w:rsidRPr="003D7267">
        <w:rPr>
          <w:rFonts w:ascii="Tahoma" w:hAnsi="Tahoma" w:cs="Tahoma"/>
          <w:spacing w:val="-4"/>
          <w:sz w:val="24"/>
          <w:szCs w:val="24"/>
          <w:lang w:val="es-CO"/>
        </w:rPr>
        <w:t xml:space="preserve"> 2020_805291-0156525 del 20 de enero de 2020</w:t>
      </w:r>
      <w:r w:rsidR="1C6C5439" w:rsidRPr="003D7267">
        <w:rPr>
          <w:rFonts w:ascii="Tahoma" w:hAnsi="Tahoma" w:cs="Tahoma"/>
          <w:spacing w:val="-4"/>
          <w:sz w:val="24"/>
          <w:szCs w:val="24"/>
          <w:lang w:val="es-CO"/>
        </w:rPr>
        <w:t>,</w:t>
      </w:r>
      <w:r w:rsidR="00224D9F" w:rsidRPr="003D7267">
        <w:rPr>
          <w:rFonts w:ascii="Tahoma" w:hAnsi="Tahoma" w:cs="Tahoma"/>
          <w:spacing w:val="-4"/>
          <w:sz w:val="24"/>
          <w:szCs w:val="24"/>
          <w:lang w:val="es-CO"/>
        </w:rPr>
        <w:t xml:space="preserve"> </w:t>
      </w:r>
      <w:r w:rsidRPr="003D7267">
        <w:rPr>
          <w:rFonts w:ascii="Tahoma" w:hAnsi="Tahoma" w:cs="Tahoma"/>
          <w:spacing w:val="-4"/>
          <w:sz w:val="24"/>
          <w:szCs w:val="24"/>
        </w:rPr>
        <w:t xml:space="preserve">Profesional Máster 320-08 con asignación de funciones de Directora de Administración de Solicitudes y </w:t>
      </w:r>
      <w:proofErr w:type="spellStart"/>
      <w:r w:rsidRPr="003D7267">
        <w:rPr>
          <w:rFonts w:ascii="Tahoma" w:hAnsi="Tahoma" w:cs="Tahoma"/>
          <w:spacing w:val="-4"/>
          <w:sz w:val="24"/>
          <w:szCs w:val="24"/>
        </w:rPr>
        <w:t>PQRS</w:t>
      </w:r>
      <w:proofErr w:type="spellEnd"/>
      <w:r w:rsidRPr="003D7267">
        <w:rPr>
          <w:rFonts w:ascii="Tahoma" w:hAnsi="Tahoma" w:cs="Tahoma"/>
          <w:spacing w:val="-4"/>
          <w:sz w:val="24"/>
          <w:szCs w:val="24"/>
        </w:rPr>
        <w:t xml:space="preserve"> informó</w:t>
      </w:r>
      <w:r w:rsidR="49DFF4D9" w:rsidRPr="003D7267">
        <w:rPr>
          <w:rFonts w:ascii="Tahoma" w:hAnsi="Tahoma" w:cs="Tahoma"/>
          <w:spacing w:val="-4"/>
          <w:sz w:val="24"/>
          <w:szCs w:val="24"/>
        </w:rPr>
        <w:t>:</w:t>
      </w:r>
      <w:r w:rsidR="00224D9F" w:rsidRPr="003D7267">
        <w:rPr>
          <w:rFonts w:ascii="Tahoma" w:hAnsi="Tahoma" w:cs="Tahoma"/>
          <w:spacing w:val="-4"/>
          <w:sz w:val="24"/>
          <w:szCs w:val="24"/>
          <w:lang w:val="es-CO"/>
        </w:rPr>
        <w:t xml:space="preserve"> </w:t>
      </w:r>
      <w:r w:rsidR="00224D9F" w:rsidRPr="003D7267">
        <w:rPr>
          <w:rFonts w:ascii="Tahoma" w:hAnsi="Tahoma" w:cs="Tahoma"/>
          <w:i/>
          <w:iCs/>
          <w:spacing w:val="-4"/>
          <w:sz w:val="24"/>
          <w:szCs w:val="24"/>
          <w:lang w:val="es-CO"/>
        </w:rPr>
        <w:t>“</w:t>
      </w:r>
      <w:r w:rsidR="00224D9F" w:rsidRPr="003D7267">
        <w:rPr>
          <w:rFonts w:ascii="Tahoma" w:hAnsi="Tahoma" w:cs="Tahoma"/>
          <w:i/>
          <w:iCs/>
          <w:spacing w:val="-4"/>
          <w:sz w:val="22"/>
          <w:szCs w:val="24"/>
          <w:lang w:val="es-CO"/>
        </w:rPr>
        <w:t xml:space="preserve">el mecanismo de impugnación al cual se tiene derecho en caso de no estar de acuerdo con el acto administrativo SUB 1184 del 3 de Enero de 2020, es la interposición de un recurso de reposición y en subsidio el de apelación dentro de los diez (10) días siguientes a la notificación del acto administrativo si pasan los términos establecidos por la ley es necesario que radique a través de un nuevo estudio aportando los documentos que considere pertinentes y radicando en cualquier punto de Atención Colpensiones – </w:t>
      </w:r>
      <w:proofErr w:type="spellStart"/>
      <w:r w:rsidR="00224D9F" w:rsidRPr="003D7267">
        <w:rPr>
          <w:rFonts w:ascii="Tahoma" w:hAnsi="Tahoma" w:cs="Tahoma"/>
          <w:i/>
          <w:iCs/>
          <w:spacing w:val="-4"/>
          <w:sz w:val="22"/>
          <w:szCs w:val="24"/>
          <w:lang w:val="es-CO"/>
        </w:rPr>
        <w:t>PAC</w:t>
      </w:r>
      <w:proofErr w:type="spellEnd"/>
      <w:r w:rsidR="00224D9F" w:rsidRPr="003D7267">
        <w:rPr>
          <w:rFonts w:ascii="Tahoma" w:hAnsi="Tahoma" w:cs="Tahoma"/>
          <w:i/>
          <w:iCs/>
          <w:spacing w:val="-4"/>
          <w:sz w:val="22"/>
          <w:szCs w:val="24"/>
          <w:lang w:val="es-CO"/>
        </w:rPr>
        <w:t xml:space="preserve"> la siguiente documentación:</w:t>
      </w:r>
      <w:r w:rsidR="008A258D" w:rsidRPr="003D7267">
        <w:rPr>
          <w:rFonts w:ascii="Tahoma" w:hAnsi="Tahoma" w:cs="Tahoma"/>
          <w:i/>
          <w:iCs/>
          <w:spacing w:val="-4"/>
          <w:sz w:val="22"/>
          <w:szCs w:val="24"/>
          <w:lang w:val="es-CO"/>
        </w:rPr>
        <w:t xml:space="preserve">… Formato solicitud de prestaciones económicas Formato… Documento de identidad del afiliado… Formato información de </w:t>
      </w:r>
      <w:proofErr w:type="spellStart"/>
      <w:r w:rsidR="008A258D" w:rsidRPr="003D7267">
        <w:rPr>
          <w:rFonts w:ascii="Tahoma" w:hAnsi="Tahoma" w:cs="Tahoma"/>
          <w:i/>
          <w:iCs/>
          <w:spacing w:val="-4"/>
          <w:sz w:val="22"/>
          <w:szCs w:val="24"/>
          <w:lang w:val="es-CO"/>
        </w:rPr>
        <w:t>EPS</w:t>
      </w:r>
      <w:proofErr w:type="spellEnd"/>
      <w:r w:rsidR="008A258D" w:rsidRPr="003D7267">
        <w:rPr>
          <w:rFonts w:ascii="Tahoma" w:hAnsi="Tahoma" w:cs="Tahoma"/>
          <w:i/>
          <w:iCs/>
          <w:spacing w:val="-4"/>
          <w:sz w:val="22"/>
          <w:szCs w:val="24"/>
          <w:lang w:val="es-CO"/>
        </w:rPr>
        <w:t>… Certificado de residencia expedido por el consulado (en caso de ser colombiano en el exterior)… Formato Cuenta Pago… Certificación bancaria de cuenta en el exterior que</w:t>
      </w:r>
      <w:r w:rsidR="002C5B2D" w:rsidRPr="003D7267">
        <w:rPr>
          <w:rFonts w:ascii="Tahoma" w:hAnsi="Tahoma" w:cs="Tahoma"/>
          <w:i/>
          <w:iCs/>
          <w:spacing w:val="-4"/>
          <w:sz w:val="22"/>
          <w:szCs w:val="24"/>
          <w:lang w:val="es-CO"/>
        </w:rPr>
        <w:t xml:space="preserve"> </w:t>
      </w:r>
      <w:r w:rsidR="008A258D" w:rsidRPr="003D7267">
        <w:rPr>
          <w:rFonts w:ascii="Tahoma" w:hAnsi="Tahoma" w:cs="Tahoma"/>
          <w:i/>
          <w:iCs/>
          <w:spacing w:val="-4"/>
          <w:sz w:val="22"/>
          <w:szCs w:val="24"/>
          <w:lang w:val="es-CO"/>
        </w:rPr>
        <w:t xml:space="preserve">contenga el código ABA, Swift o el Chip… Dictamen pérdida de capacidad laboral con expedición no superior a tres (3) años anteriores a la presentación de la petición… Constancia de ejecutoria del dictamen de pérdida de capacidad… Certificación de </w:t>
      </w:r>
      <w:proofErr w:type="spellStart"/>
      <w:r w:rsidR="008A258D" w:rsidRPr="003D7267">
        <w:rPr>
          <w:rFonts w:ascii="Tahoma" w:hAnsi="Tahoma" w:cs="Tahoma"/>
          <w:i/>
          <w:iCs/>
          <w:spacing w:val="-4"/>
          <w:sz w:val="22"/>
          <w:szCs w:val="24"/>
          <w:lang w:val="es-CO"/>
        </w:rPr>
        <w:t>EPS</w:t>
      </w:r>
      <w:proofErr w:type="spellEnd"/>
      <w:r w:rsidR="008A258D" w:rsidRPr="003D7267">
        <w:rPr>
          <w:rFonts w:ascii="Tahoma" w:hAnsi="Tahoma" w:cs="Tahoma"/>
          <w:i/>
          <w:iCs/>
          <w:spacing w:val="-4"/>
          <w:sz w:val="22"/>
          <w:szCs w:val="24"/>
          <w:lang w:val="es-CO"/>
        </w:rPr>
        <w:t xml:space="preserve"> de pago de incapacidades o Certificación de No pago de incapacidades o Certificación de afiliación al régimen subsidiado… Formato declaración de no pensión… Comunicación Oficial Recibida con soportes por Enfermedades Catastróficas… Solicitud Corrección Historia Laboral – Reconocimiento… Acto Administrativo de Reconocimiento de Prestación Económica de Otras…</w:t>
      </w:r>
      <w:r w:rsidR="006F620E" w:rsidRPr="003D7267">
        <w:rPr>
          <w:rFonts w:ascii="Tahoma" w:hAnsi="Tahoma" w:cs="Tahoma"/>
          <w:i/>
          <w:iCs/>
          <w:spacing w:val="-4"/>
          <w:sz w:val="22"/>
          <w:szCs w:val="24"/>
          <w:lang w:val="es-CO"/>
        </w:rPr>
        <w:t xml:space="preserve"> </w:t>
      </w:r>
      <w:r w:rsidR="008A258D" w:rsidRPr="003D7267">
        <w:rPr>
          <w:rFonts w:ascii="Tahoma" w:hAnsi="Tahoma" w:cs="Tahoma"/>
          <w:i/>
          <w:iCs/>
          <w:spacing w:val="-4"/>
          <w:sz w:val="22"/>
          <w:szCs w:val="24"/>
          <w:lang w:val="es-CO"/>
        </w:rPr>
        <w:t>Autorización Notificación por correo electrónico</w:t>
      </w:r>
      <w:r w:rsidR="008A258D" w:rsidRPr="003D7267">
        <w:rPr>
          <w:rFonts w:ascii="Tahoma" w:hAnsi="Tahoma" w:cs="Tahoma"/>
          <w:iCs/>
          <w:spacing w:val="-4"/>
          <w:sz w:val="24"/>
          <w:szCs w:val="24"/>
          <w:lang w:val="es-CO"/>
        </w:rPr>
        <w:t>”</w:t>
      </w:r>
      <w:r w:rsidRPr="003D7267">
        <w:rPr>
          <w:rStyle w:val="Refdenotaalpie"/>
          <w:rFonts w:ascii="Tahoma" w:hAnsi="Tahoma" w:cs="Tahoma"/>
          <w:spacing w:val="-4"/>
          <w:sz w:val="24"/>
          <w:szCs w:val="24"/>
        </w:rPr>
        <w:footnoteReference w:id="13"/>
      </w:r>
      <w:r w:rsidR="00224D9F" w:rsidRPr="003D7267">
        <w:rPr>
          <w:rFonts w:ascii="Tahoma" w:hAnsi="Tahoma" w:cs="Tahoma"/>
          <w:spacing w:val="-4"/>
          <w:sz w:val="24"/>
          <w:szCs w:val="24"/>
          <w:lang w:val="es-CO"/>
        </w:rPr>
        <w:t>.</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224D9F" w:rsidRPr="003D7267" w:rsidRDefault="00224D9F"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3D7267">
        <w:rPr>
          <w:rFonts w:ascii="Tahoma" w:hAnsi="Tahoma" w:cs="Tahoma"/>
          <w:spacing w:val="-4"/>
          <w:sz w:val="24"/>
          <w:szCs w:val="24"/>
        </w:rPr>
        <w:t>6.</w:t>
      </w:r>
      <w:r w:rsidR="008A258D" w:rsidRPr="003D7267">
        <w:rPr>
          <w:rFonts w:ascii="Tahoma" w:hAnsi="Tahoma" w:cs="Tahoma"/>
          <w:spacing w:val="-4"/>
          <w:sz w:val="24"/>
          <w:szCs w:val="24"/>
        </w:rPr>
        <w:t xml:space="preserve"> De conformidad con la jurisprudencia arriba transcrita, el amparo</w:t>
      </w:r>
      <w:r w:rsidRPr="003D7267">
        <w:rPr>
          <w:rFonts w:ascii="Tahoma" w:hAnsi="Tahoma" w:cs="Tahoma"/>
          <w:spacing w:val="-4"/>
          <w:sz w:val="24"/>
          <w:szCs w:val="24"/>
        </w:rPr>
        <w:t xml:space="preserve"> resulta </w:t>
      </w:r>
      <w:r w:rsidR="008A258D" w:rsidRPr="003D7267">
        <w:rPr>
          <w:rFonts w:ascii="Tahoma" w:hAnsi="Tahoma" w:cs="Tahoma"/>
          <w:spacing w:val="-4"/>
          <w:sz w:val="24"/>
          <w:szCs w:val="24"/>
        </w:rPr>
        <w:t>procedente</w:t>
      </w:r>
      <w:r w:rsidRPr="003D7267">
        <w:rPr>
          <w:rFonts w:ascii="Tahoma" w:hAnsi="Tahoma" w:cs="Tahoma"/>
          <w:spacing w:val="-4"/>
          <w:sz w:val="24"/>
          <w:szCs w:val="24"/>
        </w:rPr>
        <w:t xml:space="preserve"> cuando en el trámite adelantado por la entidad competente de resolver sobre cuestiones pensionales, aparezca evidente la vulneración del derecho al debido proceso, circunstancia que en este caso quedó acreditada</w:t>
      </w:r>
      <w:r w:rsidR="008A258D" w:rsidRPr="003D7267">
        <w:rPr>
          <w:rFonts w:ascii="Tahoma" w:hAnsi="Tahoma" w:cs="Tahoma"/>
          <w:spacing w:val="-4"/>
          <w:sz w:val="24"/>
          <w:szCs w:val="24"/>
        </w:rPr>
        <w:t>, por las razones que se pasan a analizar</w:t>
      </w:r>
      <w:r w:rsidRPr="003D7267">
        <w:rPr>
          <w:rFonts w:ascii="Tahoma" w:hAnsi="Tahoma" w:cs="Tahoma"/>
          <w:spacing w:val="-4"/>
          <w:sz w:val="24"/>
          <w:szCs w:val="24"/>
        </w:rPr>
        <w:t xml:space="preserve">.   </w:t>
      </w:r>
    </w:p>
    <w:p w:rsidR="00224D9F" w:rsidRPr="003D7267" w:rsidRDefault="00224D9F"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1C3F90" w:rsidRPr="003D7267" w:rsidRDefault="00A31AD3"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7. De acu</w:t>
      </w:r>
      <w:r w:rsidR="008A258D" w:rsidRPr="003D7267">
        <w:rPr>
          <w:rFonts w:ascii="Tahoma" w:hAnsi="Tahoma" w:cs="Tahoma"/>
          <w:spacing w:val="-4"/>
          <w:sz w:val="24"/>
          <w:szCs w:val="24"/>
        </w:rPr>
        <w:t xml:space="preserve">erdo con las pruebas recogidas </w:t>
      </w:r>
      <w:r w:rsidRPr="003D7267">
        <w:rPr>
          <w:rFonts w:ascii="Tahoma" w:hAnsi="Tahoma" w:cs="Tahoma"/>
          <w:spacing w:val="-4"/>
          <w:sz w:val="24"/>
          <w:szCs w:val="24"/>
        </w:rPr>
        <w:t>surge evidente que</w:t>
      </w:r>
      <w:r w:rsidR="009F1090" w:rsidRPr="003D7267">
        <w:rPr>
          <w:rFonts w:ascii="Tahoma" w:hAnsi="Tahoma" w:cs="Tahoma"/>
          <w:spacing w:val="-4"/>
          <w:sz w:val="24"/>
          <w:szCs w:val="24"/>
        </w:rPr>
        <w:t xml:space="preserve"> Profesional Máster 320-08 con asignación de funciones de Directora de Administración de Solicitudes y </w:t>
      </w:r>
      <w:proofErr w:type="spellStart"/>
      <w:r w:rsidR="009F1090" w:rsidRPr="003D7267">
        <w:rPr>
          <w:rFonts w:ascii="Tahoma" w:hAnsi="Tahoma" w:cs="Tahoma"/>
          <w:spacing w:val="-4"/>
          <w:sz w:val="24"/>
          <w:szCs w:val="24"/>
        </w:rPr>
        <w:t>PQRS</w:t>
      </w:r>
      <w:proofErr w:type="spellEnd"/>
      <w:r w:rsidR="009F1090" w:rsidRPr="003D7267">
        <w:rPr>
          <w:rFonts w:ascii="Tahoma" w:hAnsi="Tahoma" w:cs="Tahoma"/>
          <w:spacing w:val="-4"/>
          <w:sz w:val="24"/>
          <w:szCs w:val="24"/>
        </w:rPr>
        <w:t xml:space="preserve"> de</w:t>
      </w:r>
      <w:r w:rsidRPr="003D7267">
        <w:rPr>
          <w:rFonts w:ascii="Tahoma" w:hAnsi="Tahoma" w:cs="Tahoma"/>
          <w:spacing w:val="-4"/>
          <w:sz w:val="24"/>
          <w:szCs w:val="24"/>
        </w:rPr>
        <w:t xml:space="preserve"> Colpensiones</w:t>
      </w:r>
      <w:r w:rsidR="009F1090" w:rsidRPr="003D7267">
        <w:rPr>
          <w:rFonts w:ascii="Tahoma" w:hAnsi="Tahoma" w:cs="Tahoma"/>
          <w:spacing w:val="-4"/>
          <w:sz w:val="24"/>
          <w:szCs w:val="24"/>
        </w:rPr>
        <w:t xml:space="preserve"> </w:t>
      </w:r>
      <w:r w:rsidRPr="003D7267">
        <w:rPr>
          <w:rFonts w:ascii="Tahoma" w:hAnsi="Tahoma" w:cs="Tahoma"/>
          <w:spacing w:val="-4"/>
          <w:sz w:val="24"/>
          <w:szCs w:val="24"/>
        </w:rPr>
        <w:t xml:space="preserve">lesionó el derecho al debido proceso de que es titular el señor </w:t>
      </w:r>
      <w:r w:rsidR="00FB0BEA" w:rsidRPr="003D7267">
        <w:rPr>
          <w:rFonts w:ascii="Tahoma" w:hAnsi="Tahoma" w:cs="Tahoma"/>
          <w:spacing w:val="-4"/>
          <w:sz w:val="24"/>
          <w:szCs w:val="24"/>
        </w:rPr>
        <w:t>Eduardo Arias Aguirre</w:t>
      </w:r>
      <w:r w:rsidR="037045EC" w:rsidRPr="003D7267">
        <w:rPr>
          <w:rFonts w:ascii="Tahoma" w:hAnsi="Tahoma" w:cs="Tahoma"/>
          <w:spacing w:val="-4"/>
          <w:sz w:val="24"/>
          <w:szCs w:val="24"/>
        </w:rPr>
        <w:t>,</w:t>
      </w:r>
      <w:r w:rsidRPr="003D7267">
        <w:rPr>
          <w:rFonts w:ascii="Tahoma" w:hAnsi="Tahoma" w:cs="Tahoma"/>
          <w:spacing w:val="-4"/>
          <w:sz w:val="24"/>
          <w:szCs w:val="24"/>
        </w:rPr>
        <w:t xml:space="preserve"> pues</w:t>
      </w:r>
      <w:r w:rsidR="00FB0BEA" w:rsidRPr="003D7267">
        <w:rPr>
          <w:rFonts w:ascii="Tahoma" w:hAnsi="Tahoma" w:cs="Tahoma"/>
          <w:spacing w:val="-4"/>
          <w:sz w:val="24"/>
          <w:szCs w:val="24"/>
        </w:rPr>
        <w:t xml:space="preserve"> a pesar de que dentro del término concedido para recurrir aquel acto administrativo, </w:t>
      </w:r>
      <w:r w:rsidR="009F1090" w:rsidRPr="003D7267">
        <w:rPr>
          <w:rFonts w:ascii="Tahoma" w:hAnsi="Tahoma" w:cs="Tahoma"/>
          <w:spacing w:val="-4"/>
          <w:sz w:val="24"/>
          <w:szCs w:val="24"/>
        </w:rPr>
        <w:t xml:space="preserve">el citado señor </w:t>
      </w:r>
      <w:r w:rsidR="00FB0BEA" w:rsidRPr="003D7267">
        <w:rPr>
          <w:rFonts w:ascii="Tahoma" w:hAnsi="Tahoma" w:cs="Tahoma"/>
          <w:spacing w:val="-4"/>
          <w:sz w:val="24"/>
          <w:szCs w:val="24"/>
        </w:rPr>
        <w:t>presentó escrito en el que señala los reparos en su contra</w:t>
      </w:r>
      <w:r w:rsidR="009F1090" w:rsidRPr="003D7267">
        <w:rPr>
          <w:rFonts w:ascii="Tahoma" w:hAnsi="Tahoma" w:cs="Tahoma"/>
          <w:spacing w:val="-4"/>
          <w:sz w:val="24"/>
          <w:szCs w:val="24"/>
        </w:rPr>
        <w:t xml:space="preserve">, </w:t>
      </w:r>
      <w:r w:rsidR="00FB0BEA" w:rsidRPr="003D7267">
        <w:rPr>
          <w:rFonts w:ascii="Tahoma" w:hAnsi="Tahoma" w:cs="Tahoma"/>
          <w:spacing w:val="-4"/>
          <w:sz w:val="24"/>
          <w:szCs w:val="24"/>
        </w:rPr>
        <w:t>esa entidad le exigió que debía proponer los recursos de la vía administrativa y aportar una serie de documentos, requerimientos que se juzgan excesivos pues es deber de la administración reducir los ritualismos en el ejercicio de los derechos de los interesados</w:t>
      </w:r>
      <w:r w:rsidR="009F1090" w:rsidRPr="003D7267">
        <w:rPr>
          <w:rFonts w:ascii="Tahoma" w:hAnsi="Tahoma" w:cs="Tahoma"/>
          <w:spacing w:val="-4"/>
          <w:sz w:val="24"/>
          <w:szCs w:val="24"/>
        </w:rPr>
        <w:t xml:space="preserve"> y por ello, tal como lo dedujo el juzgado de primera instancia, el hecho de no rotular a ese documento como un recurso no justificaba su falta de trámite. Como si fuera poco</w:t>
      </w:r>
      <w:r w:rsidR="24ED7217" w:rsidRPr="003D7267">
        <w:rPr>
          <w:rFonts w:ascii="Tahoma" w:hAnsi="Tahoma" w:cs="Tahoma"/>
          <w:spacing w:val="-4"/>
          <w:sz w:val="24"/>
          <w:szCs w:val="24"/>
        </w:rPr>
        <w:t>,</w:t>
      </w:r>
      <w:r w:rsidR="002C5B2D" w:rsidRPr="003D7267">
        <w:rPr>
          <w:rFonts w:ascii="Tahoma" w:hAnsi="Tahoma" w:cs="Tahoma"/>
          <w:spacing w:val="-4"/>
          <w:sz w:val="24"/>
          <w:szCs w:val="24"/>
        </w:rPr>
        <w:t xml:space="preserve"> el actor es una persona mayor</w:t>
      </w:r>
      <w:r w:rsidR="00FB0BEA" w:rsidRPr="003D7267">
        <w:rPr>
          <w:rFonts w:ascii="Tahoma" w:hAnsi="Tahoma" w:cs="Tahoma"/>
          <w:spacing w:val="-4"/>
          <w:sz w:val="24"/>
          <w:szCs w:val="24"/>
        </w:rPr>
        <w:t xml:space="preserve"> que vive en zona rural, circunstancias</w:t>
      </w:r>
      <w:r w:rsidR="002C5B2D" w:rsidRPr="003D7267">
        <w:rPr>
          <w:rFonts w:ascii="Tahoma" w:hAnsi="Tahoma" w:cs="Tahoma"/>
          <w:spacing w:val="-4"/>
          <w:sz w:val="24"/>
          <w:szCs w:val="24"/>
        </w:rPr>
        <w:t xml:space="preserve"> que sumadas</w:t>
      </w:r>
      <w:r w:rsidR="00FB0BEA" w:rsidRPr="003D7267">
        <w:rPr>
          <w:rFonts w:ascii="Tahoma" w:hAnsi="Tahoma" w:cs="Tahoma"/>
          <w:spacing w:val="-4"/>
          <w:sz w:val="24"/>
          <w:szCs w:val="24"/>
        </w:rPr>
        <w:t xml:space="preserve"> a la actual pandemia, le </w:t>
      </w:r>
      <w:r w:rsidR="002C5B2D" w:rsidRPr="003D7267">
        <w:rPr>
          <w:rFonts w:ascii="Tahoma" w:hAnsi="Tahoma" w:cs="Tahoma"/>
          <w:spacing w:val="-4"/>
          <w:sz w:val="24"/>
          <w:szCs w:val="24"/>
        </w:rPr>
        <w:t>dificultan el traslado al punto de atención para presentar documentos</w:t>
      </w:r>
      <w:r w:rsidR="009F1090" w:rsidRPr="003D7267">
        <w:rPr>
          <w:rFonts w:ascii="Tahoma" w:hAnsi="Tahoma" w:cs="Tahoma"/>
          <w:spacing w:val="-4"/>
          <w:sz w:val="24"/>
          <w:szCs w:val="24"/>
        </w:rPr>
        <w:t>, los cuales, además, se consideran</w:t>
      </w:r>
      <w:r w:rsidR="002C5B2D" w:rsidRPr="003D7267">
        <w:rPr>
          <w:rFonts w:ascii="Tahoma" w:hAnsi="Tahoma" w:cs="Tahoma"/>
          <w:spacing w:val="-4"/>
          <w:sz w:val="24"/>
          <w:szCs w:val="24"/>
        </w:rPr>
        <w:t xml:space="preserve"> ajenos a lo estrictamente necesario </w:t>
      </w:r>
      <w:r w:rsidR="009F1090" w:rsidRPr="003D7267">
        <w:rPr>
          <w:rFonts w:ascii="Tahoma" w:hAnsi="Tahoma" w:cs="Tahoma"/>
          <w:spacing w:val="-4"/>
          <w:sz w:val="24"/>
          <w:szCs w:val="24"/>
        </w:rPr>
        <w:t>para desatar el</w:t>
      </w:r>
      <w:r w:rsidR="002C5B2D" w:rsidRPr="003D7267">
        <w:rPr>
          <w:rFonts w:ascii="Tahoma" w:hAnsi="Tahoma" w:cs="Tahoma"/>
          <w:spacing w:val="-4"/>
          <w:sz w:val="24"/>
          <w:szCs w:val="24"/>
        </w:rPr>
        <w:t xml:space="preserve"> recurso propuesto.</w:t>
      </w:r>
    </w:p>
    <w:p w:rsidR="00A31AD3" w:rsidRPr="003D7267" w:rsidRDefault="002C5B2D"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r w:rsidRPr="003D7267">
        <w:rPr>
          <w:rFonts w:ascii="Tahoma" w:hAnsi="Tahoma" w:cs="Tahoma"/>
          <w:spacing w:val="-4"/>
          <w:sz w:val="24"/>
          <w:szCs w:val="24"/>
        </w:rPr>
        <w:t xml:space="preserve"> </w:t>
      </w:r>
    </w:p>
    <w:p w:rsidR="00A31AD3" w:rsidRPr="003D7267" w:rsidRDefault="00A31AD3"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lastRenderedPageBreak/>
        <w:t>En estas condiciones, la demandada desconoció las reglas del debido proceso administrativo, específicamente aquella</w:t>
      </w:r>
      <w:r w:rsidR="009F1090" w:rsidRPr="003D7267">
        <w:rPr>
          <w:rFonts w:ascii="Tahoma" w:hAnsi="Tahoma" w:cs="Tahoma"/>
          <w:spacing w:val="-4"/>
          <w:sz w:val="24"/>
          <w:szCs w:val="24"/>
        </w:rPr>
        <w:t>s</w:t>
      </w:r>
      <w:r w:rsidRPr="003D7267">
        <w:rPr>
          <w:rFonts w:ascii="Tahoma" w:hAnsi="Tahoma" w:cs="Tahoma"/>
          <w:spacing w:val="-4"/>
          <w:sz w:val="24"/>
          <w:szCs w:val="24"/>
        </w:rPr>
        <w:t xml:space="preserve"> anunciada</w:t>
      </w:r>
      <w:r w:rsidR="009F1090" w:rsidRPr="003D7267">
        <w:rPr>
          <w:rFonts w:ascii="Tahoma" w:hAnsi="Tahoma" w:cs="Tahoma"/>
          <w:spacing w:val="-4"/>
          <w:sz w:val="24"/>
          <w:szCs w:val="24"/>
        </w:rPr>
        <w:t>s</w:t>
      </w:r>
      <w:r w:rsidRPr="003D7267">
        <w:rPr>
          <w:rFonts w:ascii="Tahoma" w:hAnsi="Tahoma" w:cs="Tahoma"/>
          <w:spacing w:val="-4"/>
          <w:sz w:val="24"/>
          <w:szCs w:val="24"/>
        </w:rPr>
        <w:t xml:space="preserve"> sobre </w:t>
      </w:r>
      <w:r w:rsidR="009F1090" w:rsidRPr="003D7267">
        <w:rPr>
          <w:rFonts w:ascii="Tahoma" w:hAnsi="Tahoma" w:cs="Tahoma"/>
          <w:spacing w:val="-4"/>
          <w:sz w:val="24"/>
          <w:szCs w:val="24"/>
        </w:rPr>
        <w:t>los derechos de defensa y contradicción</w:t>
      </w:r>
      <w:r w:rsidRPr="003D7267">
        <w:rPr>
          <w:rFonts w:ascii="Tahoma" w:hAnsi="Tahoma" w:cs="Tahoma"/>
          <w:spacing w:val="-4"/>
          <w:sz w:val="24"/>
          <w:szCs w:val="24"/>
        </w:rPr>
        <w:t xml:space="preserve">. </w:t>
      </w:r>
    </w:p>
    <w:p w:rsidR="00A31AD3" w:rsidRPr="003D7267" w:rsidRDefault="00A31AD3"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A31AD3" w:rsidRPr="003D7267" w:rsidRDefault="00A31AD3"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8. Así las cosas</w:t>
      </w:r>
      <w:r w:rsidR="009F1090" w:rsidRPr="003D7267">
        <w:rPr>
          <w:rFonts w:ascii="Tahoma" w:hAnsi="Tahoma" w:cs="Tahoma"/>
          <w:spacing w:val="-4"/>
          <w:sz w:val="24"/>
          <w:szCs w:val="24"/>
        </w:rPr>
        <w:t xml:space="preserve"> se confirmará </w:t>
      </w:r>
      <w:r w:rsidRPr="003D7267">
        <w:rPr>
          <w:rFonts w:ascii="Tahoma" w:hAnsi="Tahoma" w:cs="Tahoma"/>
          <w:spacing w:val="-4"/>
          <w:sz w:val="24"/>
          <w:szCs w:val="24"/>
        </w:rPr>
        <w:t xml:space="preserve">el fallo que se revisa y </w:t>
      </w:r>
      <w:r w:rsidR="009F1090" w:rsidRPr="003D7267">
        <w:rPr>
          <w:rFonts w:ascii="Tahoma" w:hAnsi="Tahoma" w:cs="Tahoma"/>
          <w:spacing w:val="-4"/>
          <w:sz w:val="24"/>
          <w:szCs w:val="24"/>
        </w:rPr>
        <w:t xml:space="preserve">aunque sería del caso modificar la orden impuesta en primera instancia para dirigírsela a la Profesional Máster 320-08 con asignación de funciones de Directora de Administración de Solicitudes y </w:t>
      </w:r>
      <w:proofErr w:type="spellStart"/>
      <w:r w:rsidR="009F1090" w:rsidRPr="003D7267">
        <w:rPr>
          <w:rFonts w:ascii="Tahoma" w:hAnsi="Tahoma" w:cs="Tahoma"/>
          <w:spacing w:val="-4"/>
          <w:sz w:val="24"/>
          <w:szCs w:val="24"/>
        </w:rPr>
        <w:t>PQRS</w:t>
      </w:r>
      <w:proofErr w:type="spellEnd"/>
      <w:r w:rsidR="009F1090" w:rsidRPr="003D7267">
        <w:rPr>
          <w:rFonts w:ascii="Tahoma" w:hAnsi="Tahoma" w:cs="Tahoma"/>
          <w:spacing w:val="-4"/>
          <w:sz w:val="24"/>
          <w:szCs w:val="24"/>
        </w:rPr>
        <w:t xml:space="preserve"> de Colpensiones, quien fue la funcionaria que se negó a dar trámite al tantas veces citado recurso, en la actualidad ello resulta in</w:t>
      </w:r>
      <w:r w:rsidR="006F620E" w:rsidRPr="003D7267">
        <w:rPr>
          <w:rFonts w:ascii="Tahoma" w:hAnsi="Tahoma" w:cs="Tahoma"/>
          <w:spacing w:val="-4"/>
          <w:sz w:val="24"/>
          <w:szCs w:val="24"/>
        </w:rPr>
        <w:t xml:space="preserve">necesario </w:t>
      </w:r>
      <w:r w:rsidR="0E1DF40E" w:rsidRPr="003D7267">
        <w:rPr>
          <w:rFonts w:ascii="Tahoma" w:hAnsi="Tahoma" w:cs="Tahoma"/>
          <w:spacing w:val="-4"/>
          <w:sz w:val="24"/>
          <w:szCs w:val="24"/>
        </w:rPr>
        <w:t xml:space="preserve">porque cesó el </w:t>
      </w:r>
      <w:r w:rsidR="006F620E" w:rsidRPr="003D7267">
        <w:rPr>
          <w:rFonts w:ascii="Tahoma" w:hAnsi="Tahoma" w:cs="Tahoma"/>
          <w:spacing w:val="-4"/>
          <w:sz w:val="24"/>
          <w:szCs w:val="24"/>
        </w:rPr>
        <w:t xml:space="preserve">hecho </w:t>
      </w:r>
      <w:r w:rsidR="57F032CE" w:rsidRPr="003D7267">
        <w:rPr>
          <w:rFonts w:ascii="Tahoma" w:hAnsi="Tahoma" w:cs="Tahoma"/>
          <w:spacing w:val="-4"/>
          <w:sz w:val="24"/>
          <w:szCs w:val="24"/>
        </w:rPr>
        <w:t xml:space="preserve">en el que encontraba el demandante </w:t>
      </w:r>
      <w:r w:rsidR="006F620E" w:rsidRPr="003D7267">
        <w:rPr>
          <w:rFonts w:ascii="Tahoma" w:hAnsi="Tahoma" w:cs="Tahoma"/>
          <w:spacing w:val="-4"/>
          <w:sz w:val="24"/>
          <w:szCs w:val="24"/>
        </w:rPr>
        <w:t>vulnerado</w:t>
      </w:r>
      <w:r w:rsidR="672F172F" w:rsidRPr="003D7267">
        <w:rPr>
          <w:rFonts w:ascii="Tahoma" w:hAnsi="Tahoma" w:cs="Tahoma"/>
          <w:spacing w:val="-4"/>
          <w:sz w:val="24"/>
          <w:szCs w:val="24"/>
        </w:rPr>
        <w:t>s sus derechos.</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6F620E" w:rsidP="001C3F90">
      <w:pPr>
        <w:suppressAutoHyphens/>
        <w:spacing w:line="276" w:lineRule="auto"/>
        <w:jc w:val="both"/>
        <w:rPr>
          <w:rFonts w:ascii="Tahoma" w:hAnsi="Tahoma" w:cs="Tahoma"/>
          <w:spacing w:val="-4"/>
          <w:sz w:val="24"/>
          <w:szCs w:val="24"/>
          <w:lang w:val="es-CO"/>
        </w:rPr>
      </w:pPr>
      <w:r w:rsidRPr="003D7267">
        <w:rPr>
          <w:rFonts w:ascii="Tahoma" w:hAnsi="Tahoma" w:cs="Tahoma"/>
          <w:spacing w:val="-4"/>
          <w:sz w:val="24"/>
          <w:szCs w:val="24"/>
        </w:rPr>
        <w:t>9</w:t>
      </w:r>
      <w:r w:rsidR="00463440" w:rsidRPr="003D7267">
        <w:rPr>
          <w:rFonts w:ascii="Tahoma" w:hAnsi="Tahoma" w:cs="Tahoma"/>
          <w:spacing w:val="-4"/>
          <w:sz w:val="24"/>
          <w:szCs w:val="24"/>
        </w:rPr>
        <w:t xml:space="preserve">. </w:t>
      </w:r>
      <w:r w:rsidR="00463440" w:rsidRPr="003D7267">
        <w:rPr>
          <w:rFonts w:ascii="Tahoma" w:hAnsi="Tahoma" w:cs="Tahoma"/>
          <w:spacing w:val="-4"/>
          <w:sz w:val="24"/>
          <w:szCs w:val="24"/>
          <w:lang w:val="es-CO"/>
        </w:rPr>
        <w:t>En efecto, según las pruebas allegadas</w:t>
      </w:r>
      <w:r w:rsidR="00B07521" w:rsidRPr="003D7267">
        <w:rPr>
          <w:rFonts w:ascii="Tahoma" w:hAnsi="Tahoma" w:cs="Tahoma"/>
          <w:spacing w:val="-4"/>
          <w:sz w:val="24"/>
          <w:szCs w:val="24"/>
          <w:lang w:val="es-CO"/>
        </w:rPr>
        <w:t xml:space="preserve"> en </w:t>
      </w:r>
      <w:r w:rsidR="30845E15" w:rsidRPr="003D7267">
        <w:rPr>
          <w:rFonts w:ascii="Tahoma" w:hAnsi="Tahoma" w:cs="Tahoma"/>
          <w:spacing w:val="-4"/>
          <w:sz w:val="24"/>
          <w:szCs w:val="24"/>
          <w:lang w:val="es-CO"/>
        </w:rPr>
        <w:t>esta sede</w:t>
      </w:r>
      <w:r w:rsidR="00463440" w:rsidRPr="003D7267">
        <w:rPr>
          <w:rFonts w:ascii="Tahoma" w:hAnsi="Tahoma" w:cs="Tahoma"/>
          <w:spacing w:val="-4"/>
          <w:sz w:val="24"/>
          <w:szCs w:val="24"/>
          <w:lang w:val="es-CO"/>
        </w:rPr>
        <w:t xml:space="preserve">, el </w:t>
      </w:r>
      <w:r w:rsidR="00B07521" w:rsidRPr="003D7267">
        <w:rPr>
          <w:rFonts w:ascii="Tahoma" w:hAnsi="Tahoma" w:cs="Tahoma"/>
          <w:spacing w:val="-4"/>
          <w:sz w:val="24"/>
          <w:szCs w:val="24"/>
          <w:lang w:val="es-CO"/>
        </w:rPr>
        <w:t>13</w:t>
      </w:r>
      <w:r w:rsidR="00463440" w:rsidRPr="003D7267">
        <w:rPr>
          <w:rFonts w:ascii="Tahoma" w:hAnsi="Tahoma" w:cs="Tahoma"/>
          <w:spacing w:val="-4"/>
          <w:sz w:val="24"/>
          <w:szCs w:val="24"/>
          <w:lang w:val="es-CO"/>
        </w:rPr>
        <w:t xml:space="preserve"> de julio pasado</w:t>
      </w:r>
      <w:r w:rsidR="558213EA" w:rsidRPr="003D7267">
        <w:rPr>
          <w:rFonts w:ascii="Tahoma" w:hAnsi="Tahoma" w:cs="Tahoma"/>
          <w:spacing w:val="-4"/>
          <w:sz w:val="24"/>
          <w:szCs w:val="24"/>
          <w:lang w:val="es-CO"/>
        </w:rPr>
        <w:t>,</w:t>
      </w:r>
      <w:r w:rsidR="00463440" w:rsidRPr="003D7267">
        <w:rPr>
          <w:rFonts w:ascii="Tahoma" w:hAnsi="Tahoma" w:cs="Tahoma"/>
          <w:spacing w:val="-4"/>
          <w:sz w:val="24"/>
          <w:szCs w:val="24"/>
          <w:lang w:val="es-CO"/>
        </w:rPr>
        <w:t xml:space="preserve"> se notificó</w:t>
      </w:r>
      <w:r w:rsidR="00B07521" w:rsidRPr="003D7267">
        <w:rPr>
          <w:rFonts w:ascii="Tahoma" w:hAnsi="Tahoma" w:cs="Tahoma"/>
          <w:spacing w:val="-4"/>
          <w:sz w:val="24"/>
          <w:szCs w:val="24"/>
          <w:lang w:val="es-CO"/>
        </w:rPr>
        <w:t xml:space="preserve"> </w:t>
      </w:r>
      <w:r w:rsidR="65F6A309" w:rsidRPr="003D7267">
        <w:rPr>
          <w:rFonts w:ascii="Tahoma" w:hAnsi="Tahoma" w:cs="Tahoma"/>
          <w:spacing w:val="-4"/>
          <w:sz w:val="24"/>
          <w:szCs w:val="24"/>
          <w:lang w:val="es-CO"/>
        </w:rPr>
        <w:t xml:space="preserve">al señor </w:t>
      </w:r>
      <w:r w:rsidR="65F6A309" w:rsidRPr="003D7267">
        <w:rPr>
          <w:rFonts w:ascii="Tahoma" w:hAnsi="Tahoma" w:cs="Tahoma"/>
          <w:spacing w:val="-4"/>
          <w:sz w:val="24"/>
          <w:szCs w:val="24"/>
        </w:rPr>
        <w:t xml:space="preserve">Eduardo Arias Aguirre, </w:t>
      </w:r>
      <w:r w:rsidR="00B07521" w:rsidRPr="003D7267">
        <w:rPr>
          <w:rFonts w:ascii="Tahoma" w:hAnsi="Tahoma" w:cs="Tahoma"/>
          <w:spacing w:val="-4"/>
          <w:sz w:val="24"/>
          <w:szCs w:val="24"/>
          <w:lang w:val="es-CO"/>
        </w:rPr>
        <w:t>por correo electrónico</w:t>
      </w:r>
      <w:r w:rsidR="00463440" w:rsidRPr="003D7267">
        <w:rPr>
          <w:rFonts w:ascii="Tahoma" w:hAnsi="Tahoma" w:cs="Tahoma"/>
          <w:spacing w:val="-4"/>
          <w:sz w:val="24"/>
          <w:szCs w:val="24"/>
        </w:rPr>
        <w:t xml:space="preserve">, </w:t>
      </w:r>
      <w:r w:rsidR="00463440" w:rsidRPr="003D7267">
        <w:rPr>
          <w:rFonts w:ascii="Tahoma" w:hAnsi="Tahoma" w:cs="Tahoma"/>
          <w:spacing w:val="-4"/>
          <w:sz w:val="24"/>
          <w:szCs w:val="24"/>
          <w:lang w:val="es-CO"/>
        </w:rPr>
        <w:t>el contenido de la</w:t>
      </w:r>
      <w:r w:rsidR="00811BA2" w:rsidRPr="003D7267">
        <w:rPr>
          <w:rFonts w:ascii="Tahoma" w:hAnsi="Tahoma" w:cs="Tahoma"/>
          <w:spacing w:val="-4"/>
          <w:sz w:val="24"/>
          <w:szCs w:val="24"/>
          <w:lang w:val="es-CO"/>
        </w:rPr>
        <w:t xml:space="preserve"> Resolución</w:t>
      </w:r>
      <w:r w:rsidR="00463440" w:rsidRPr="003D7267">
        <w:rPr>
          <w:rFonts w:ascii="Tahoma" w:hAnsi="Tahoma" w:cs="Tahoma"/>
          <w:spacing w:val="-4"/>
          <w:sz w:val="24"/>
          <w:szCs w:val="24"/>
          <w:lang w:val="es-CO"/>
        </w:rPr>
        <w:t xml:space="preserve"> </w:t>
      </w:r>
      <w:r w:rsidR="00811BA2" w:rsidRPr="003D7267">
        <w:rPr>
          <w:rFonts w:ascii="Tahoma" w:hAnsi="Tahoma" w:cs="Tahoma"/>
          <w:spacing w:val="-4"/>
          <w:sz w:val="24"/>
          <w:szCs w:val="24"/>
          <w:lang w:val="es-CO"/>
        </w:rPr>
        <w:t xml:space="preserve">SUB 142877 del 3 de julio de 2020, mediante la cual se </w:t>
      </w:r>
      <w:r w:rsidR="63770C0A" w:rsidRPr="003D7267">
        <w:rPr>
          <w:rFonts w:ascii="Tahoma" w:hAnsi="Tahoma" w:cs="Tahoma"/>
          <w:spacing w:val="-4"/>
          <w:sz w:val="24"/>
          <w:szCs w:val="24"/>
          <w:lang w:val="es-CO"/>
        </w:rPr>
        <w:t>resolvió el recurso de reposición que interpuso frente a</w:t>
      </w:r>
      <w:r w:rsidR="00E96149" w:rsidRPr="003D7267">
        <w:rPr>
          <w:rFonts w:ascii="Tahoma" w:hAnsi="Tahoma" w:cs="Tahoma"/>
          <w:spacing w:val="-4"/>
          <w:sz w:val="24"/>
          <w:szCs w:val="24"/>
          <w:lang w:val="es-CO"/>
        </w:rPr>
        <w:t>l acto administrativo que negó la solicitud de reconocimiento de retroactivo pensional que elevó</w:t>
      </w:r>
      <w:r w:rsidR="00201A5B" w:rsidRPr="003D7267">
        <w:rPr>
          <w:rStyle w:val="Refdenotaalpie"/>
          <w:rFonts w:ascii="Tahoma" w:hAnsi="Tahoma" w:cs="Tahoma"/>
          <w:spacing w:val="-4"/>
          <w:sz w:val="24"/>
          <w:szCs w:val="24"/>
          <w:lang w:val="es-CO"/>
        </w:rPr>
        <w:footnoteReference w:id="14"/>
      </w:r>
      <w:r w:rsidR="2B766ADB" w:rsidRPr="003D7267">
        <w:rPr>
          <w:rFonts w:ascii="Tahoma" w:hAnsi="Tahoma" w:cs="Tahoma"/>
          <w:spacing w:val="-4"/>
          <w:sz w:val="24"/>
          <w:szCs w:val="24"/>
        </w:rPr>
        <w:t>;</w:t>
      </w:r>
      <w:r w:rsidR="00463440" w:rsidRPr="003D7267">
        <w:rPr>
          <w:rFonts w:ascii="Tahoma" w:hAnsi="Tahoma" w:cs="Tahoma"/>
          <w:spacing w:val="-4"/>
          <w:sz w:val="24"/>
          <w:szCs w:val="24"/>
          <w:lang w:val="es-CO"/>
        </w:rPr>
        <w:t xml:space="preserve"> es decir</w:t>
      </w:r>
      <w:r w:rsidR="44EC0C77" w:rsidRPr="003D7267">
        <w:rPr>
          <w:rFonts w:ascii="Tahoma" w:hAnsi="Tahoma" w:cs="Tahoma"/>
          <w:spacing w:val="-4"/>
          <w:sz w:val="24"/>
          <w:szCs w:val="24"/>
          <w:lang w:val="es-CO"/>
        </w:rPr>
        <w:t xml:space="preserve">, </w:t>
      </w:r>
      <w:r w:rsidR="00463440" w:rsidRPr="003D7267">
        <w:rPr>
          <w:rFonts w:ascii="Tahoma" w:hAnsi="Tahoma" w:cs="Tahoma"/>
          <w:spacing w:val="-4"/>
          <w:sz w:val="24"/>
          <w:szCs w:val="24"/>
          <w:lang w:val="es-CO"/>
        </w:rPr>
        <w:t xml:space="preserve">que se satisfizo debidamente la pretensión de la demanda. </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spacing w:line="276" w:lineRule="auto"/>
        <w:jc w:val="both"/>
        <w:rPr>
          <w:rFonts w:ascii="Tahoma" w:hAnsi="Tahoma" w:cs="Tahoma"/>
          <w:spacing w:val="-4"/>
          <w:sz w:val="24"/>
          <w:szCs w:val="24"/>
          <w:lang w:val="es-CO"/>
        </w:rPr>
      </w:pPr>
      <w:r w:rsidRPr="003D7267">
        <w:rPr>
          <w:rFonts w:ascii="Tahoma" w:hAnsi="Tahoma" w:cs="Tahoma"/>
          <w:spacing w:val="-4"/>
          <w:sz w:val="24"/>
          <w:szCs w:val="24"/>
        </w:rPr>
        <w:t xml:space="preserve">De esta manera las cosas, se </w:t>
      </w:r>
      <w:r w:rsidRPr="003D7267">
        <w:rPr>
          <w:rFonts w:ascii="Tahoma" w:hAnsi="Tahoma" w:cs="Tahoma"/>
          <w:spacing w:val="-4"/>
          <w:sz w:val="24"/>
          <w:szCs w:val="24"/>
          <w:lang w:val="es-CO"/>
        </w:rPr>
        <w:t xml:space="preserve">justifica dar aplicación al artículo 26 del Decreto 2591 de 1991, según el cual: </w:t>
      </w:r>
      <w:r w:rsidRPr="003D7267">
        <w:rPr>
          <w:rFonts w:ascii="Tahoma" w:hAnsi="Tahoma" w:cs="Tahoma"/>
          <w:i/>
          <w:spacing w:val="-4"/>
          <w:sz w:val="24"/>
          <w:szCs w:val="24"/>
          <w:lang w:val="es-CO"/>
        </w:rPr>
        <w:t>“</w:t>
      </w:r>
      <w:r w:rsidRPr="003D7267">
        <w:rPr>
          <w:rFonts w:ascii="Tahoma" w:hAnsi="Tahoma" w:cs="Tahoma"/>
          <w:i/>
          <w:spacing w:val="-4"/>
          <w:sz w:val="22"/>
          <w:szCs w:val="24"/>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r w:rsidR="001C3F90" w:rsidRPr="003D7267">
        <w:rPr>
          <w:rFonts w:ascii="Tahoma" w:hAnsi="Tahoma" w:cs="Tahoma"/>
          <w:i/>
          <w:spacing w:val="-4"/>
          <w:sz w:val="22"/>
          <w:szCs w:val="24"/>
        </w:rPr>
        <w:t>.</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 xml:space="preserve">Sobre el tema ha dicho la Corte Constitucional:  </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ind w:left="426" w:right="420"/>
        <w:jc w:val="both"/>
        <w:rPr>
          <w:rFonts w:ascii="Tahoma" w:hAnsi="Tahoma" w:cs="Tahoma"/>
          <w:i/>
          <w:spacing w:val="-4"/>
          <w:sz w:val="22"/>
          <w:szCs w:val="24"/>
        </w:rPr>
      </w:pPr>
      <w:r w:rsidRPr="003D7267">
        <w:rPr>
          <w:rFonts w:ascii="Tahoma" w:hAnsi="Tahoma" w:cs="Tahoma"/>
          <w:i/>
          <w:spacing w:val="-4"/>
          <w:sz w:val="22"/>
          <w:szCs w:val="24"/>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463440" w:rsidRPr="003D7267" w:rsidRDefault="00463440" w:rsidP="001C3F90">
      <w:pPr>
        <w:suppressAutoHyphens/>
        <w:ind w:left="426" w:right="420"/>
        <w:jc w:val="both"/>
        <w:rPr>
          <w:rFonts w:ascii="Tahoma" w:hAnsi="Tahoma" w:cs="Tahoma"/>
          <w:i/>
          <w:spacing w:val="-4"/>
          <w:sz w:val="22"/>
          <w:szCs w:val="24"/>
        </w:rPr>
      </w:pPr>
    </w:p>
    <w:p w:rsidR="00463440" w:rsidRPr="003D7267" w:rsidRDefault="00463440" w:rsidP="001C3F90">
      <w:pPr>
        <w:suppressAutoHyphens/>
        <w:ind w:left="426" w:right="420"/>
        <w:jc w:val="both"/>
        <w:rPr>
          <w:rFonts w:ascii="Tahoma" w:hAnsi="Tahoma" w:cs="Tahoma"/>
          <w:i/>
          <w:spacing w:val="-4"/>
          <w:sz w:val="22"/>
          <w:szCs w:val="24"/>
        </w:rPr>
      </w:pPr>
      <w:r w:rsidRPr="003D7267">
        <w:rPr>
          <w:rFonts w:ascii="Tahoma" w:hAnsi="Tahoma" w:cs="Tahoma"/>
          <w:i/>
          <w:spacing w:val="-4"/>
          <w:sz w:val="22"/>
          <w:szCs w:val="24"/>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463440" w:rsidRPr="003D7267" w:rsidRDefault="00463440" w:rsidP="001C3F90">
      <w:pPr>
        <w:suppressAutoHyphens/>
        <w:ind w:left="426" w:right="420"/>
        <w:jc w:val="both"/>
        <w:rPr>
          <w:rFonts w:ascii="Tahoma" w:hAnsi="Tahoma" w:cs="Tahoma"/>
          <w:i/>
          <w:spacing w:val="-4"/>
          <w:sz w:val="22"/>
          <w:szCs w:val="24"/>
        </w:rPr>
      </w:pPr>
    </w:p>
    <w:p w:rsidR="00463440" w:rsidRPr="003D7267" w:rsidRDefault="00463440" w:rsidP="001C3F90">
      <w:pPr>
        <w:suppressAutoHyphens/>
        <w:ind w:left="426" w:right="420"/>
        <w:jc w:val="both"/>
        <w:rPr>
          <w:rFonts w:ascii="Tahoma" w:hAnsi="Tahoma" w:cs="Tahoma"/>
          <w:i/>
          <w:spacing w:val="-4"/>
          <w:sz w:val="22"/>
          <w:szCs w:val="24"/>
        </w:rPr>
      </w:pPr>
      <w:r w:rsidRPr="003D7267">
        <w:rPr>
          <w:rFonts w:ascii="Tahoma" w:hAnsi="Tahoma" w:cs="Tahoma"/>
          <w:i/>
          <w:spacing w:val="-4"/>
          <w:sz w:val="22"/>
          <w:szCs w:val="24"/>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 </w:t>
      </w:r>
    </w:p>
    <w:p w:rsidR="00463440" w:rsidRPr="003D7267" w:rsidRDefault="00463440" w:rsidP="001C3F90">
      <w:pPr>
        <w:suppressAutoHyphens/>
        <w:ind w:left="426" w:right="420"/>
        <w:jc w:val="both"/>
        <w:rPr>
          <w:rFonts w:ascii="Tahoma" w:hAnsi="Tahoma" w:cs="Tahoma"/>
          <w:i/>
          <w:spacing w:val="-4"/>
          <w:sz w:val="22"/>
          <w:szCs w:val="24"/>
        </w:rPr>
      </w:pPr>
      <w:r w:rsidRPr="003D7267">
        <w:rPr>
          <w:rFonts w:ascii="Tahoma" w:hAnsi="Tahoma" w:cs="Tahoma"/>
          <w:i/>
          <w:spacing w:val="-4"/>
          <w:sz w:val="22"/>
          <w:szCs w:val="24"/>
        </w:rPr>
        <w:br/>
        <w:t xml:space="preserve">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w:t>
      </w:r>
      <w:r w:rsidRPr="003D7267">
        <w:rPr>
          <w:rFonts w:ascii="Tahoma" w:hAnsi="Tahoma" w:cs="Tahoma"/>
          <w:i/>
          <w:spacing w:val="-4"/>
          <w:sz w:val="22"/>
          <w:szCs w:val="24"/>
        </w:rPr>
        <w:lastRenderedPageBreak/>
        <w:t>diera orden alguna. En este sentido, la jurisprudencia de la Corte ha comprendido la expresión hecho superado en el sentido obvio de las palabras que componen la expresión, es decir, dentro del contexto de la satisfacción de lo pedido en tutela.”</w:t>
      </w:r>
    </w:p>
    <w:p w:rsidR="00463440" w:rsidRPr="003D7267" w:rsidRDefault="00463440" w:rsidP="001C3F90">
      <w:pPr>
        <w:suppressAutoHyphens/>
        <w:ind w:left="426" w:right="420"/>
        <w:jc w:val="both"/>
        <w:rPr>
          <w:rFonts w:ascii="Tahoma" w:hAnsi="Tahoma" w:cs="Tahoma"/>
          <w:i/>
          <w:spacing w:val="-4"/>
          <w:sz w:val="22"/>
          <w:szCs w:val="24"/>
        </w:rPr>
      </w:pPr>
    </w:p>
    <w:p w:rsidR="00463440" w:rsidRPr="003D7267" w:rsidRDefault="00463440" w:rsidP="001C3F90">
      <w:pPr>
        <w:suppressAutoHyphens/>
        <w:ind w:left="426" w:right="420"/>
        <w:jc w:val="both"/>
        <w:rPr>
          <w:rFonts w:ascii="Tahoma" w:hAnsi="Tahoma" w:cs="Tahoma"/>
          <w:i/>
          <w:spacing w:val="-4"/>
          <w:sz w:val="22"/>
          <w:szCs w:val="24"/>
        </w:rPr>
      </w:pPr>
      <w:r w:rsidRPr="003D7267">
        <w:rPr>
          <w:rFonts w:ascii="Tahoma" w:hAnsi="Tahoma" w:cs="Tahoma"/>
          <w:i/>
          <w:iCs/>
          <w:spacing w:val="-4"/>
          <w:sz w:val="22"/>
          <w:szCs w:val="24"/>
        </w:rPr>
        <w:t>2.6. En consecuencia, cuando las circunstancias que motivan la acción de tutela desparecen, no hay lugar a emitir pronunciamiento de fondo, pues, en esos casos, se configura una carencia actual de objeto por hecho superado.”</w:t>
      </w:r>
      <w:r w:rsidRPr="003D7267">
        <w:rPr>
          <w:rFonts w:ascii="Tahoma" w:hAnsi="Tahoma" w:cs="Tahoma"/>
          <w:i/>
          <w:iCs/>
          <w:spacing w:val="-4"/>
          <w:sz w:val="22"/>
          <w:szCs w:val="24"/>
          <w:vertAlign w:val="superscript"/>
        </w:rPr>
        <w:footnoteReference w:id="15"/>
      </w:r>
      <w:r w:rsidRPr="003D7267">
        <w:rPr>
          <w:rFonts w:ascii="Tahoma" w:hAnsi="Tahoma" w:cs="Tahoma"/>
          <w:i/>
          <w:iCs/>
          <w:spacing w:val="-4"/>
          <w:sz w:val="22"/>
          <w:szCs w:val="24"/>
        </w:rPr>
        <w:t> </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6F620E"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11</w:t>
      </w:r>
      <w:r w:rsidR="00463440" w:rsidRPr="003D7267">
        <w:rPr>
          <w:rFonts w:ascii="Tahoma" w:hAnsi="Tahoma" w:cs="Tahoma"/>
          <w:spacing w:val="-4"/>
          <w:sz w:val="24"/>
          <w:szCs w:val="24"/>
        </w:rPr>
        <w:t xml:space="preserve">. En conclusión, se confirmará el fallo que se revisa, </w:t>
      </w:r>
      <w:r w:rsidR="00032888" w:rsidRPr="003D7267">
        <w:rPr>
          <w:rFonts w:ascii="Tahoma" w:hAnsi="Tahoma" w:cs="Tahoma"/>
          <w:spacing w:val="-4"/>
          <w:sz w:val="24"/>
          <w:szCs w:val="24"/>
        </w:rPr>
        <w:t xml:space="preserve">aunque </w:t>
      </w:r>
      <w:r w:rsidR="00463440" w:rsidRPr="003D7267">
        <w:rPr>
          <w:rFonts w:ascii="Tahoma" w:hAnsi="Tahoma" w:cs="Tahoma"/>
          <w:spacing w:val="-4"/>
          <w:sz w:val="24"/>
          <w:szCs w:val="24"/>
        </w:rPr>
        <w:t xml:space="preserve">se decretará la carencia actual de objeto por encontrarse superado el hecho que originó la lesión de los derechos del accionante. </w:t>
      </w:r>
    </w:p>
    <w:p w:rsidR="000E6B22" w:rsidRPr="003D7267" w:rsidRDefault="000E6B2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E6B22" w:rsidRPr="003D7267" w:rsidRDefault="000E6B22" w:rsidP="001C3F90">
      <w:pPr>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Por lo expuesto, la Sala Civil Familia del Tribunal Superior de Pereira, Risaralda, administrando justicia en nombre de la República y por autoridad de la ley,</w:t>
      </w:r>
    </w:p>
    <w:p w:rsidR="001C3F90" w:rsidRPr="003D7267" w:rsidRDefault="001C3F9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pacing w:line="276" w:lineRule="auto"/>
        <w:jc w:val="both"/>
        <w:rPr>
          <w:rFonts w:ascii="Tahoma" w:hAnsi="Tahoma" w:cs="Tahoma"/>
          <w:b/>
          <w:spacing w:val="-4"/>
          <w:sz w:val="24"/>
          <w:szCs w:val="24"/>
        </w:rPr>
      </w:pPr>
      <w:r w:rsidRPr="003D7267">
        <w:rPr>
          <w:rFonts w:ascii="Tahoma" w:hAnsi="Tahoma" w:cs="Tahoma"/>
          <w:b/>
          <w:spacing w:val="-4"/>
          <w:sz w:val="24"/>
          <w:szCs w:val="24"/>
        </w:rPr>
        <w:t>R E S U E L V E</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tabs>
          <w:tab w:val="left" w:pos="0"/>
        </w:tabs>
        <w:spacing w:line="276" w:lineRule="auto"/>
        <w:jc w:val="both"/>
        <w:rPr>
          <w:rFonts w:ascii="Tahoma" w:hAnsi="Tahoma" w:cs="Tahoma"/>
          <w:spacing w:val="-4"/>
          <w:sz w:val="24"/>
          <w:szCs w:val="24"/>
        </w:rPr>
      </w:pPr>
      <w:r w:rsidRPr="003D7267">
        <w:rPr>
          <w:rFonts w:ascii="Tahoma" w:hAnsi="Tahoma" w:cs="Tahoma"/>
          <w:b/>
          <w:spacing w:val="-4"/>
          <w:sz w:val="24"/>
          <w:szCs w:val="24"/>
        </w:rPr>
        <w:t>PRIMERO:</w:t>
      </w:r>
      <w:r w:rsidRPr="003D7267">
        <w:rPr>
          <w:rFonts w:ascii="Tahoma" w:hAnsi="Tahoma" w:cs="Tahoma"/>
          <w:spacing w:val="-4"/>
          <w:sz w:val="24"/>
          <w:szCs w:val="24"/>
        </w:rPr>
        <w:t xml:space="preserve"> </w:t>
      </w:r>
      <w:r w:rsidRPr="003D7267">
        <w:rPr>
          <w:rFonts w:ascii="Tahoma" w:hAnsi="Tahoma" w:cs="Tahoma"/>
          <w:b/>
          <w:spacing w:val="-4"/>
          <w:sz w:val="24"/>
          <w:szCs w:val="24"/>
        </w:rPr>
        <w:t>CONFIRMAR</w:t>
      </w:r>
      <w:r w:rsidRPr="003D7267">
        <w:rPr>
          <w:rFonts w:ascii="Tahoma" w:hAnsi="Tahoma" w:cs="Tahoma"/>
          <w:spacing w:val="-4"/>
          <w:sz w:val="24"/>
          <w:szCs w:val="24"/>
        </w:rPr>
        <w:t xml:space="preserve"> la sentencia proferida por</w:t>
      </w:r>
      <w:r w:rsidR="00032888" w:rsidRPr="003D7267">
        <w:rPr>
          <w:rFonts w:ascii="Tahoma" w:hAnsi="Tahoma" w:cs="Tahoma"/>
          <w:spacing w:val="-4"/>
          <w:sz w:val="24"/>
          <w:szCs w:val="24"/>
        </w:rPr>
        <w:t xml:space="preserve"> el</w:t>
      </w:r>
      <w:r w:rsidRPr="003D7267">
        <w:rPr>
          <w:rFonts w:ascii="Tahoma" w:hAnsi="Tahoma" w:cs="Tahoma"/>
          <w:spacing w:val="-4"/>
          <w:sz w:val="24"/>
          <w:szCs w:val="24"/>
        </w:rPr>
        <w:t xml:space="preserve"> </w:t>
      </w:r>
      <w:r w:rsidR="00032888" w:rsidRPr="003D7267">
        <w:rPr>
          <w:rFonts w:ascii="Tahoma" w:hAnsi="Tahoma" w:cs="Tahoma"/>
          <w:spacing w:val="-4"/>
          <w:sz w:val="24"/>
          <w:szCs w:val="24"/>
        </w:rPr>
        <w:t xml:space="preserve">Juzgado Cuarto de Familia local, el 19 de junio pasado, dentro de la acción de tutela promovida por el Personero Delegado en Derecho de Petición, Medio Ambiente y Servicios Públicos del Municipio de Dosquebradas, como agente oficioso del señor Eduardo Arias Aguirre, en contra de Colpensiones, empero </w:t>
      </w:r>
      <w:r w:rsidRPr="003D7267">
        <w:rPr>
          <w:rFonts w:ascii="Tahoma" w:hAnsi="Tahoma" w:cs="Tahoma"/>
          <w:spacing w:val="-4"/>
          <w:sz w:val="24"/>
          <w:szCs w:val="24"/>
        </w:rPr>
        <w:t>se declara la carencia actual de objeto.</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spacing w:line="276" w:lineRule="auto"/>
        <w:jc w:val="both"/>
        <w:rPr>
          <w:rFonts w:ascii="Tahoma" w:hAnsi="Tahoma" w:cs="Tahoma"/>
          <w:spacing w:val="-4"/>
          <w:sz w:val="24"/>
          <w:szCs w:val="24"/>
        </w:rPr>
      </w:pPr>
      <w:r w:rsidRPr="003D7267">
        <w:rPr>
          <w:rFonts w:ascii="Tahoma" w:hAnsi="Tahoma" w:cs="Tahoma"/>
          <w:b/>
          <w:spacing w:val="-4"/>
          <w:sz w:val="24"/>
          <w:szCs w:val="24"/>
        </w:rPr>
        <w:t>SEGUNDO:</w:t>
      </w:r>
      <w:r w:rsidRPr="003D7267">
        <w:rPr>
          <w:rFonts w:ascii="Tahoma" w:hAnsi="Tahoma" w:cs="Tahoma"/>
          <w:spacing w:val="-4"/>
          <w:sz w:val="24"/>
          <w:szCs w:val="24"/>
        </w:rPr>
        <w:t xml:space="preserve"> Notifíquese esta decisión a las partes conforme lo previene el artículo 30 del Decreto 2591 de 1991.</w:t>
      </w:r>
    </w:p>
    <w:p w:rsidR="00463440" w:rsidRPr="003D7267" w:rsidRDefault="00463440"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63440" w:rsidRPr="003D7267" w:rsidRDefault="00463440" w:rsidP="001C3F90">
      <w:pPr>
        <w:suppressAutoHyphens/>
        <w:spacing w:line="276" w:lineRule="auto"/>
        <w:jc w:val="both"/>
        <w:rPr>
          <w:rFonts w:ascii="Tahoma" w:hAnsi="Tahoma" w:cs="Tahoma"/>
          <w:spacing w:val="-4"/>
          <w:sz w:val="24"/>
          <w:szCs w:val="24"/>
        </w:rPr>
      </w:pPr>
      <w:r w:rsidRPr="003D7267">
        <w:rPr>
          <w:rFonts w:ascii="Tahoma" w:hAnsi="Tahoma" w:cs="Tahoma"/>
          <w:b/>
          <w:spacing w:val="-4"/>
          <w:sz w:val="24"/>
          <w:szCs w:val="24"/>
        </w:rPr>
        <w:t>TERCERO:</w:t>
      </w:r>
      <w:r w:rsidRPr="003D7267">
        <w:rPr>
          <w:rFonts w:ascii="Tahoma" w:hAnsi="Tahoma" w:cs="Tahoma"/>
          <w:spacing w:val="-4"/>
          <w:sz w:val="24"/>
          <w:szCs w:val="24"/>
        </w:rPr>
        <w:t xml:space="preserve"> Como lo dispone el artículo 32 del Decreto 2591 de 1991, envíese el expediente a la Corte Constitucional para su eventual revisión.</w:t>
      </w:r>
    </w:p>
    <w:p w:rsidR="009B15A7" w:rsidRPr="003D7267" w:rsidRDefault="009B15A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B15A7" w:rsidRPr="003D7267" w:rsidRDefault="009B15A7"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Notifíquese y cúmplase,</w:t>
      </w:r>
    </w:p>
    <w:p w:rsidR="009B15A7" w:rsidRPr="003D7267" w:rsidRDefault="009B15A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B15A7" w:rsidRPr="003D7267" w:rsidRDefault="009B15A7"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3D7267">
        <w:rPr>
          <w:rFonts w:ascii="Tahoma" w:hAnsi="Tahoma" w:cs="Tahoma"/>
          <w:spacing w:val="-4"/>
          <w:sz w:val="24"/>
          <w:szCs w:val="24"/>
        </w:rPr>
        <w:t>Los Magistrados,</w:t>
      </w:r>
    </w:p>
    <w:p w:rsidR="009B15A7" w:rsidRDefault="009B15A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D7267" w:rsidRPr="003D7267" w:rsidRDefault="003D726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120F2" w:rsidRPr="003D7267" w:rsidRDefault="000120F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B15A7" w:rsidRPr="003D7267" w:rsidRDefault="009B15A7"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t>CLAUDIA MARÍA ARCILA RÍOS</w:t>
      </w:r>
    </w:p>
    <w:p w:rsidR="009B15A7" w:rsidRDefault="009B15A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D7267" w:rsidRPr="003D7267" w:rsidRDefault="003D726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120F2" w:rsidRPr="003D7267" w:rsidRDefault="000120F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9B15A7" w:rsidRPr="003D7267" w:rsidRDefault="009B15A7" w:rsidP="001C3F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bCs/>
          <w:spacing w:val="-4"/>
          <w:sz w:val="24"/>
          <w:szCs w:val="24"/>
        </w:rPr>
        <w:t>DUBERNEY</w:t>
      </w:r>
      <w:proofErr w:type="spellEnd"/>
      <w:r w:rsidRPr="003D7267">
        <w:rPr>
          <w:rFonts w:ascii="Tahoma" w:hAnsi="Tahoma" w:cs="Tahoma"/>
          <w:b/>
          <w:bCs/>
          <w:spacing w:val="-4"/>
          <w:sz w:val="24"/>
          <w:szCs w:val="24"/>
        </w:rPr>
        <w:t xml:space="preserve"> GRISALES HERRERA</w:t>
      </w:r>
    </w:p>
    <w:p w:rsidR="009B15A7" w:rsidRDefault="009B15A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3D7267" w:rsidRPr="003D7267" w:rsidRDefault="003D7267"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120F2" w:rsidRPr="003D7267" w:rsidRDefault="000120F2" w:rsidP="003D72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D1272" w:rsidRPr="003D7267" w:rsidRDefault="009B15A7" w:rsidP="001C3F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spacing w:val="-4"/>
          <w:sz w:val="24"/>
          <w:szCs w:val="24"/>
        </w:rPr>
        <w:t>EDDER</w:t>
      </w:r>
      <w:proofErr w:type="spellEnd"/>
      <w:r w:rsidRPr="003D7267">
        <w:rPr>
          <w:rFonts w:ascii="Tahoma" w:hAnsi="Tahoma" w:cs="Tahoma"/>
          <w:b/>
          <w:spacing w:val="-4"/>
          <w:sz w:val="24"/>
          <w:szCs w:val="24"/>
        </w:rPr>
        <w:t xml:space="preserve"> JIMMY SÁNCHEZ </w:t>
      </w:r>
      <w:proofErr w:type="spellStart"/>
      <w:r w:rsidRPr="003D7267">
        <w:rPr>
          <w:rFonts w:ascii="Tahoma" w:hAnsi="Tahoma" w:cs="Tahoma"/>
          <w:b/>
          <w:spacing w:val="-4"/>
          <w:sz w:val="24"/>
          <w:szCs w:val="24"/>
        </w:rPr>
        <w:t>CALAMBÁS</w:t>
      </w:r>
      <w:proofErr w:type="spellEnd"/>
    </w:p>
    <w:sectPr w:rsidR="00BD1272" w:rsidRPr="003D7267" w:rsidSect="003D7267">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191B7A7"/>
  <w15:commentEx w15:done="0" w15:paraId="3020149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A6460" w16cex:dateUtc="2020-08-11T11:56:11.986Z"/>
  <w16cex:commentExtensible w16cex:durableId="70B7F421" w16cex:dateUtc="2020-08-11T12:17:56.32Z"/>
</w16cex:commentsExtensible>
</file>

<file path=word/commentsIds.xml><?xml version="1.0" encoding="utf-8"?>
<w16cid:commentsIds xmlns:mc="http://schemas.openxmlformats.org/markup-compatibility/2006" xmlns:w16cid="http://schemas.microsoft.com/office/word/2016/wordml/cid" mc:Ignorable="w16cid">
  <w16cid:commentId w16cid:paraId="7191B7A7" w16cid:durableId="247A6460"/>
  <w16cid:commentId w16cid:paraId="30201493" w16cid:durableId="70B7F4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47" w:rsidRDefault="00110947">
      <w:r>
        <w:separator/>
      </w:r>
    </w:p>
  </w:endnote>
  <w:endnote w:type="continuationSeparator" w:id="0">
    <w:p w:rsidR="00110947" w:rsidRDefault="001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7" w:rsidRDefault="00590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590347" w:rsidRDefault="0088776D">
    <w:pPr>
      <w:pStyle w:val="Piedepgina"/>
      <w:framePr w:wrap="auto" w:vAnchor="text" w:hAnchor="margin" w:xAlign="right" w:y="1"/>
      <w:rPr>
        <w:rStyle w:val="Nmerodepgina"/>
        <w:rFonts w:ascii="Arial" w:hAnsi="Arial" w:cs="Arial"/>
        <w:sz w:val="18"/>
      </w:rPr>
    </w:pPr>
    <w:r w:rsidRPr="00590347">
      <w:rPr>
        <w:rStyle w:val="Nmerodepgina"/>
        <w:rFonts w:ascii="Arial" w:hAnsi="Arial" w:cs="Arial"/>
        <w:sz w:val="18"/>
      </w:rPr>
      <w:fldChar w:fldCharType="begin"/>
    </w:r>
    <w:r w:rsidR="00544F26" w:rsidRPr="00590347">
      <w:rPr>
        <w:rStyle w:val="Nmerodepgina"/>
        <w:rFonts w:ascii="Arial" w:hAnsi="Arial" w:cs="Arial"/>
        <w:sz w:val="18"/>
      </w:rPr>
      <w:instrText xml:space="preserve">PAGE  </w:instrText>
    </w:r>
    <w:r w:rsidRPr="00590347">
      <w:rPr>
        <w:rStyle w:val="Nmerodepgina"/>
        <w:rFonts w:ascii="Arial" w:hAnsi="Arial" w:cs="Arial"/>
        <w:sz w:val="18"/>
      </w:rPr>
      <w:fldChar w:fldCharType="separate"/>
    </w:r>
    <w:r w:rsidR="002310F6">
      <w:rPr>
        <w:rStyle w:val="Nmerodepgina"/>
        <w:rFonts w:ascii="Arial" w:hAnsi="Arial" w:cs="Arial"/>
        <w:noProof/>
        <w:sz w:val="18"/>
      </w:rPr>
      <w:t>8</w:t>
    </w:r>
    <w:r w:rsidRPr="00590347">
      <w:rPr>
        <w:rStyle w:val="Nmerodepgina"/>
        <w:rFonts w:ascii="Arial" w:hAnsi="Arial" w:cs="Arial"/>
        <w:sz w:val="18"/>
      </w:rPr>
      <w:fldChar w:fldCharType="end"/>
    </w:r>
  </w:p>
  <w:p w:rsidR="00544F26" w:rsidRDefault="00544F2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7" w:rsidRDefault="00590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47" w:rsidRDefault="00110947">
      <w:r>
        <w:separator/>
      </w:r>
    </w:p>
  </w:footnote>
  <w:footnote w:type="continuationSeparator" w:id="0">
    <w:p w:rsidR="00110947" w:rsidRDefault="00110947">
      <w:r>
        <w:continuationSeparator/>
      </w:r>
    </w:p>
  </w:footnote>
  <w:footnote w:id="1">
    <w:p w:rsidR="000A4651" w:rsidRPr="001C3F90" w:rsidRDefault="000A4651" w:rsidP="001C3F90">
      <w:pPr>
        <w:pStyle w:val="Textonotapie"/>
        <w:jc w:val="both"/>
        <w:rPr>
          <w:rFonts w:ascii="Arial" w:hAnsi="Arial" w:cs="Arial"/>
          <w:sz w:val="18"/>
          <w:szCs w:val="16"/>
        </w:rPr>
      </w:pPr>
      <w:r w:rsidRPr="001C3F90">
        <w:rPr>
          <w:rStyle w:val="Refdenotaalpie"/>
          <w:rFonts w:ascii="Arial" w:hAnsi="Arial" w:cs="Arial"/>
          <w:sz w:val="18"/>
          <w:szCs w:val="16"/>
        </w:rPr>
        <w:footnoteRef/>
      </w:r>
      <w:r w:rsidRPr="001C3F90">
        <w:rPr>
          <w:rFonts w:ascii="Arial" w:hAnsi="Arial" w:cs="Arial"/>
          <w:sz w:val="18"/>
          <w:szCs w:val="16"/>
        </w:rPr>
        <w:t xml:space="preserve"> Folios 2 a 8 cuaderno No. 1</w:t>
      </w:r>
    </w:p>
  </w:footnote>
  <w:footnote w:id="2">
    <w:p w:rsidR="00004322" w:rsidRPr="001C3F90" w:rsidRDefault="00004322" w:rsidP="001C3F90">
      <w:pPr>
        <w:pStyle w:val="Textonotapie"/>
        <w:jc w:val="both"/>
        <w:rPr>
          <w:rFonts w:ascii="Arial" w:hAnsi="Arial" w:cs="Arial"/>
          <w:sz w:val="18"/>
          <w:szCs w:val="16"/>
        </w:rPr>
      </w:pPr>
      <w:r w:rsidRPr="001C3F90">
        <w:rPr>
          <w:rStyle w:val="Refdenotaalpie"/>
          <w:rFonts w:ascii="Arial" w:hAnsi="Arial" w:cs="Arial"/>
          <w:sz w:val="18"/>
          <w:szCs w:val="16"/>
        </w:rPr>
        <w:footnoteRef/>
      </w:r>
      <w:r w:rsidR="000A4651" w:rsidRPr="001C3F90">
        <w:rPr>
          <w:rFonts w:ascii="Arial" w:hAnsi="Arial" w:cs="Arial"/>
          <w:sz w:val="18"/>
          <w:szCs w:val="16"/>
        </w:rPr>
        <w:t xml:space="preserve"> Folios </w:t>
      </w:r>
      <w:r w:rsidR="0076762F" w:rsidRPr="001C3F90">
        <w:rPr>
          <w:rFonts w:ascii="Arial" w:hAnsi="Arial" w:cs="Arial"/>
          <w:sz w:val="18"/>
          <w:szCs w:val="16"/>
        </w:rPr>
        <w:t>29</w:t>
      </w:r>
      <w:r w:rsidRPr="001C3F90">
        <w:rPr>
          <w:rFonts w:ascii="Arial" w:hAnsi="Arial" w:cs="Arial"/>
          <w:sz w:val="18"/>
          <w:szCs w:val="16"/>
        </w:rPr>
        <w:t xml:space="preserve"> a </w:t>
      </w:r>
      <w:r w:rsidR="0076762F" w:rsidRPr="001C3F90">
        <w:rPr>
          <w:rFonts w:ascii="Arial" w:hAnsi="Arial" w:cs="Arial"/>
          <w:sz w:val="18"/>
          <w:szCs w:val="16"/>
        </w:rPr>
        <w:t>3</w:t>
      </w:r>
      <w:r w:rsidR="000A4651" w:rsidRPr="001C3F90">
        <w:rPr>
          <w:rFonts w:ascii="Arial" w:hAnsi="Arial" w:cs="Arial"/>
          <w:sz w:val="18"/>
          <w:szCs w:val="16"/>
        </w:rPr>
        <w:t>5</w:t>
      </w:r>
      <w:r w:rsidRPr="001C3F90">
        <w:rPr>
          <w:rFonts w:ascii="Arial" w:hAnsi="Arial" w:cs="Arial"/>
          <w:sz w:val="18"/>
          <w:szCs w:val="16"/>
        </w:rPr>
        <w:t xml:space="preserve"> cuaderno No. 1</w:t>
      </w:r>
    </w:p>
  </w:footnote>
  <w:footnote w:id="3">
    <w:p w:rsidR="00CF6B76" w:rsidRPr="001C3F90" w:rsidRDefault="00CF6B76" w:rsidP="001C3F90">
      <w:pPr>
        <w:pStyle w:val="Textonotapie"/>
        <w:jc w:val="both"/>
        <w:rPr>
          <w:rFonts w:ascii="Arial" w:hAnsi="Arial" w:cs="Arial"/>
          <w:sz w:val="18"/>
          <w:szCs w:val="16"/>
        </w:rPr>
      </w:pPr>
      <w:r w:rsidRPr="001C3F90">
        <w:rPr>
          <w:rStyle w:val="Refdenotaalpie"/>
          <w:rFonts w:ascii="Arial" w:hAnsi="Arial" w:cs="Arial"/>
          <w:sz w:val="18"/>
          <w:szCs w:val="16"/>
        </w:rPr>
        <w:footnoteRef/>
      </w:r>
      <w:r w:rsidRPr="001C3F90">
        <w:rPr>
          <w:rFonts w:ascii="Arial" w:hAnsi="Arial" w:cs="Arial"/>
          <w:sz w:val="18"/>
          <w:szCs w:val="16"/>
        </w:rPr>
        <w:t xml:space="preserve"> </w:t>
      </w:r>
      <w:r w:rsidR="0076762F" w:rsidRPr="001C3F90">
        <w:rPr>
          <w:rFonts w:ascii="Arial" w:hAnsi="Arial" w:cs="Arial"/>
          <w:sz w:val="18"/>
          <w:szCs w:val="16"/>
        </w:rPr>
        <w:t>Folios 40 a 45 cuaderno No. 1</w:t>
      </w:r>
    </w:p>
  </w:footnote>
  <w:footnote w:id="4">
    <w:p w:rsidR="009A31B0" w:rsidRPr="001C3F90" w:rsidRDefault="009A31B0" w:rsidP="001C3F90">
      <w:pPr>
        <w:pStyle w:val="Textonotapie"/>
        <w:jc w:val="both"/>
        <w:rPr>
          <w:rFonts w:ascii="Arial" w:hAnsi="Arial" w:cs="Arial"/>
          <w:sz w:val="18"/>
          <w:szCs w:val="16"/>
        </w:rPr>
      </w:pPr>
      <w:r w:rsidRPr="001C3F90">
        <w:rPr>
          <w:rStyle w:val="Refdenotaalpie"/>
          <w:rFonts w:ascii="Arial" w:hAnsi="Arial" w:cs="Arial"/>
          <w:sz w:val="18"/>
          <w:szCs w:val="16"/>
        </w:rPr>
        <w:footnoteRef/>
      </w:r>
      <w:r w:rsidR="0076762F" w:rsidRPr="001C3F90">
        <w:rPr>
          <w:rFonts w:ascii="Arial" w:hAnsi="Arial" w:cs="Arial"/>
          <w:sz w:val="18"/>
          <w:szCs w:val="16"/>
        </w:rPr>
        <w:t xml:space="preserve"> Folios 53 a 59</w:t>
      </w:r>
      <w:r w:rsidRPr="001C3F90">
        <w:rPr>
          <w:rFonts w:ascii="Arial" w:hAnsi="Arial" w:cs="Arial"/>
          <w:sz w:val="18"/>
          <w:szCs w:val="16"/>
        </w:rPr>
        <w:t xml:space="preserve"> del cuaderno No. 1</w:t>
      </w:r>
    </w:p>
  </w:footnote>
  <w:footnote w:id="5">
    <w:p w:rsidR="009711FB" w:rsidRPr="001C3F90" w:rsidRDefault="009711FB" w:rsidP="001C3F90">
      <w:pPr>
        <w:pStyle w:val="Textonotapie"/>
        <w:jc w:val="both"/>
        <w:rPr>
          <w:rFonts w:ascii="Arial" w:hAnsi="Arial" w:cs="Arial"/>
          <w:sz w:val="18"/>
          <w:szCs w:val="16"/>
        </w:rPr>
      </w:pPr>
      <w:r w:rsidRPr="001C3F90">
        <w:rPr>
          <w:rStyle w:val="Refdenotaalpie"/>
          <w:rFonts w:ascii="Arial" w:hAnsi="Arial" w:cs="Arial"/>
          <w:sz w:val="18"/>
          <w:szCs w:val="16"/>
        </w:rPr>
        <w:footnoteRef/>
      </w:r>
      <w:r w:rsidRPr="001C3F90">
        <w:rPr>
          <w:rFonts w:ascii="Arial" w:hAnsi="Arial" w:cs="Arial"/>
          <w:sz w:val="18"/>
          <w:szCs w:val="16"/>
        </w:rPr>
        <w:t xml:space="preserve"> Ver archivo denominado “</w:t>
      </w:r>
      <w:r w:rsidR="007B395D" w:rsidRPr="001C3F90">
        <w:rPr>
          <w:rFonts w:ascii="Arial" w:hAnsi="Arial" w:cs="Arial"/>
          <w:sz w:val="18"/>
          <w:szCs w:val="16"/>
        </w:rPr>
        <w:t>04. Memorial enviado por Colpensiones</w:t>
      </w:r>
      <w:r w:rsidRPr="001C3F90">
        <w:rPr>
          <w:rFonts w:ascii="Arial" w:hAnsi="Arial" w:cs="Arial"/>
          <w:sz w:val="18"/>
          <w:szCs w:val="16"/>
        </w:rPr>
        <w:t>” de este cuaderno</w:t>
      </w:r>
    </w:p>
  </w:footnote>
  <w:footnote w:id="6">
    <w:p w:rsidR="00811BA2" w:rsidRPr="001C3F90" w:rsidRDefault="00811BA2" w:rsidP="001C3F90">
      <w:pPr>
        <w:pStyle w:val="Textonotapie"/>
        <w:jc w:val="both"/>
        <w:rPr>
          <w:rFonts w:ascii="Arial" w:hAnsi="Arial" w:cs="Arial"/>
          <w:sz w:val="18"/>
          <w:szCs w:val="16"/>
          <w:lang w:val="es-CO"/>
        </w:rPr>
      </w:pPr>
      <w:r w:rsidRPr="001C3F90">
        <w:rPr>
          <w:rStyle w:val="Refdenotaalpie"/>
          <w:rFonts w:ascii="Arial" w:hAnsi="Arial" w:cs="Arial"/>
          <w:sz w:val="18"/>
          <w:szCs w:val="16"/>
        </w:rPr>
        <w:footnoteRef/>
      </w:r>
      <w:r w:rsidRPr="001C3F90">
        <w:rPr>
          <w:rFonts w:ascii="Arial" w:hAnsi="Arial" w:cs="Arial"/>
          <w:sz w:val="18"/>
          <w:szCs w:val="16"/>
        </w:rPr>
        <w:t xml:space="preserve"> </w:t>
      </w:r>
      <w:r w:rsidRPr="001C3F90">
        <w:rPr>
          <w:rFonts w:ascii="Arial" w:hAnsi="Arial" w:cs="Arial"/>
          <w:sz w:val="18"/>
          <w:szCs w:val="16"/>
          <w:lang w:val="es-CO"/>
        </w:rPr>
        <w:t>Folio 9 cuaderno No. 1</w:t>
      </w:r>
    </w:p>
  </w:footnote>
  <w:footnote w:id="7">
    <w:p w:rsidR="00A31AD3" w:rsidRPr="001C3F90" w:rsidRDefault="00A31AD3" w:rsidP="001C3F90">
      <w:pPr>
        <w:jc w:val="both"/>
        <w:rPr>
          <w:rFonts w:ascii="Arial" w:hAnsi="Arial" w:cs="Arial"/>
          <w:spacing w:val="-4"/>
          <w:sz w:val="18"/>
          <w:szCs w:val="16"/>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Sentencia T-798 de 2009, reiterada en sentencia T-1032 de 2010.</w:t>
      </w:r>
    </w:p>
  </w:footnote>
  <w:footnote w:id="8">
    <w:p w:rsidR="00A31AD3" w:rsidRPr="001C3F90" w:rsidRDefault="00A31AD3"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Pr="001C3F90">
        <w:rPr>
          <w:rFonts w:ascii="Arial" w:hAnsi="Arial" w:cs="Arial"/>
          <w:spacing w:val="-4"/>
          <w:sz w:val="18"/>
          <w:szCs w:val="16"/>
          <w:lang w:val="es-CO"/>
        </w:rPr>
        <w:t>Sentencia T-796 de 2006</w:t>
      </w:r>
    </w:p>
  </w:footnote>
  <w:footnote w:id="9">
    <w:p w:rsidR="00A31AD3" w:rsidRPr="001C3F90" w:rsidRDefault="00A31AD3"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002310F6" w:rsidRPr="001C3F90">
        <w:rPr>
          <w:rFonts w:ascii="Arial" w:hAnsi="Arial" w:cs="Arial"/>
          <w:spacing w:val="-4"/>
          <w:sz w:val="18"/>
          <w:szCs w:val="16"/>
          <w:lang w:val="es-CO"/>
        </w:rPr>
        <w:t>Ibídem</w:t>
      </w:r>
      <w:bookmarkStart w:id="1" w:name="_GoBack"/>
      <w:bookmarkEnd w:id="1"/>
    </w:p>
  </w:footnote>
  <w:footnote w:id="10">
    <w:p w:rsidR="00A31AD3" w:rsidRPr="001C3F90" w:rsidRDefault="00A31AD3"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Pr="001C3F90">
        <w:rPr>
          <w:rFonts w:ascii="Arial" w:hAnsi="Arial" w:cs="Arial"/>
          <w:spacing w:val="-4"/>
          <w:sz w:val="18"/>
          <w:szCs w:val="16"/>
          <w:lang w:val="es-CO"/>
        </w:rPr>
        <w:t xml:space="preserve">Sentencia T-051 de 2016, </w:t>
      </w:r>
      <w:proofErr w:type="spellStart"/>
      <w:r w:rsidRPr="001C3F90">
        <w:rPr>
          <w:rFonts w:ascii="Arial" w:hAnsi="Arial" w:cs="Arial"/>
          <w:spacing w:val="-4"/>
          <w:sz w:val="18"/>
          <w:szCs w:val="16"/>
          <w:lang w:val="es-CO"/>
        </w:rPr>
        <w:t>MP</w:t>
      </w:r>
      <w:proofErr w:type="spellEnd"/>
      <w:r w:rsidRPr="001C3F90">
        <w:rPr>
          <w:rFonts w:ascii="Arial" w:hAnsi="Arial" w:cs="Arial"/>
          <w:spacing w:val="-4"/>
          <w:sz w:val="18"/>
          <w:szCs w:val="16"/>
          <w:lang w:val="es-CO"/>
        </w:rPr>
        <w:t>: Dr. Gabriel Eduardo Mendoza Martelo</w:t>
      </w:r>
    </w:p>
  </w:footnote>
  <w:footnote w:id="11">
    <w:p w:rsidR="00A31AD3" w:rsidRPr="001C3F90" w:rsidRDefault="00A31AD3"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00224D9F" w:rsidRPr="001C3F90">
        <w:rPr>
          <w:rFonts w:ascii="Arial" w:hAnsi="Arial" w:cs="Arial"/>
          <w:spacing w:val="-4"/>
          <w:sz w:val="18"/>
          <w:szCs w:val="16"/>
          <w:lang w:val="es-CO"/>
        </w:rPr>
        <w:t>Folios 14 a 21 cuaderno No. 1</w:t>
      </w:r>
    </w:p>
  </w:footnote>
  <w:footnote w:id="12">
    <w:p w:rsidR="001F1741" w:rsidRPr="001C3F90" w:rsidRDefault="001F1741"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Pr="001C3F90">
        <w:rPr>
          <w:rFonts w:ascii="Arial" w:hAnsi="Arial" w:cs="Arial"/>
          <w:spacing w:val="-4"/>
          <w:sz w:val="18"/>
          <w:szCs w:val="16"/>
          <w:lang w:val="es-CO"/>
        </w:rPr>
        <w:t>Folios 10 y 11 cuaderno No. 1</w:t>
      </w:r>
    </w:p>
  </w:footnote>
  <w:footnote w:id="13">
    <w:p w:rsidR="001F1741" w:rsidRPr="001C3F90" w:rsidRDefault="001F1741" w:rsidP="001C3F90">
      <w:pPr>
        <w:pStyle w:val="Textonotapie"/>
        <w:jc w:val="both"/>
        <w:rPr>
          <w:rFonts w:ascii="Arial" w:hAnsi="Arial" w:cs="Arial"/>
          <w:spacing w:val="-4"/>
          <w:sz w:val="18"/>
          <w:szCs w:val="16"/>
          <w:lang w:val="es-CO"/>
        </w:rPr>
      </w:pPr>
      <w:r w:rsidRPr="001C3F90">
        <w:rPr>
          <w:rStyle w:val="Refdenotaalpie"/>
          <w:rFonts w:ascii="Arial" w:hAnsi="Arial" w:cs="Arial"/>
          <w:spacing w:val="-4"/>
          <w:sz w:val="18"/>
          <w:szCs w:val="16"/>
        </w:rPr>
        <w:footnoteRef/>
      </w:r>
      <w:r w:rsidRPr="001C3F90">
        <w:rPr>
          <w:rFonts w:ascii="Arial" w:hAnsi="Arial" w:cs="Arial"/>
          <w:spacing w:val="-4"/>
          <w:sz w:val="18"/>
          <w:szCs w:val="16"/>
        </w:rPr>
        <w:t xml:space="preserve"> </w:t>
      </w:r>
      <w:r w:rsidRPr="001C3F90">
        <w:rPr>
          <w:rFonts w:ascii="Arial" w:hAnsi="Arial" w:cs="Arial"/>
          <w:spacing w:val="-4"/>
          <w:sz w:val="18"/>
          <w:szCs w:val="16"/>
          <w:lang w:val="es-CO"/>
        </w:rPr>
        <w:t>Folios 12 y 13 cuaderno No. 1</w:t>
      </w:r>
    </w:p>
  </w:footnote>
  <w:footnote w:id="14">
    <w:p w:rsidR="00201A5B" w:rsidRPr="001C3F90" w:rsidRDefault="00201A5B" w:rsidP="001C3F90">
      <w:pPr>
        <w:pStyle w:val="Textonotapie"/>
        <w:jc w:val="both"/>
        <w:rPr>
          <w:rFonts w:ascii="Arial" w:hAnsi="Arial" w:cs="Arial"/>
          <w:sz w:val="18"/>
          <w:szCs w:val="16"/>
          <w:lang w:val="es-CO"/>
        </w:rPr>
      </w:pPr>
      <w:r w:rsidRPr="001C3F90">
        <w:rPr>
          <w:rStyle w:val="Refdenotaalpie"/>
          <w:rFonts w:ascii="Arial" w:hAnsi="Arial" w:cs="Arial"/>
          <w:sz w:val="18"/>
          <w:szCs w:val="16"/>
        </w:rPr>
        <w:footnoteRef/>
      </w:r>
      <w:r w:rsidRPr="001C3F90">
        <w:rPr>
          <w:rFonts w:ascii="Arial" w:hAnsi="Arial" w:cs="Arial"/>
          <w:sz w:val="18"/>
          <w:szCs w:val="16"/>
        </w:rPr>
        <w:t xml:space="preserve"> </w:t>
      </w:r>
      <w:r w:rsidRPr="001C3F90">
        <w:rPr>
          <w:rFonts w:ascii="Arial" w:hAnsi="Arial" w:cs="Arial"/>
          <w:sz w:val="18"/>
          <w:szCs w:val="16"/>
          <w:lang w:val="es-CO"/>
        </w:rPr>
        <w:t>Ver folios 4 a 19 del archivo denominado “04. Memorial enviado por Colpensiones”</w:t>
      </w:r>
    </w:p>
  </w:footnote>
  <w:footnote w:id="15">
    <w:p w:rsidR="00463440" w:rsidRPr="00201A5B" w:rsidRDefault="00463440" w:rsidP="001C3F90">
      <w:pPr>
        <w:pStyle w:val="Textonotapie"/>
        <w:jc w:val="both"/>
        <w:rPr>
          <w:rFonts w:ascii="Verdana" w:hAnsi="Verdana"/>
          <w:sz w:val="16"/>
          <w:szCs w:val="16"/>
          <w:lang w:val="es-CO"/>
        </w:rPr>
      </w:pPr>
      <w:r w:rsidRPr="001C3F90">
        <w:rPr>
          <w:rStyle w:val="Refdenotaalpie"/>
          <w:rFonts w:ascii="Arial" w:hAnsi="Arial" w:cs="Arial"/>
          <w:sz w:val="18"/>
          <w:szCs w:val="16"/>
        </w:rPr>
        <w:footnoteRef/>
      </w:r>
      <w:r w:rsidRPr="001C3F90">
        <w:rPr>
          <w:rFonts w:ascii="Arial" w:hAnsi="Arial" w:cs="Arial"/>
          <w:sz w:val="18"/>
          <w:szCs w:val="16"/>
        </w:rPr>
        <w:t xml:space="preserve"> </w:t>
      </w:r>
      <w:r w:rsidRPr="001C3F90">
        <w:rPr>
          <w:rFonts w:ascii="Arial" w:hAnsi="Arial" w:cs="Arial"/>
          <w:sz w:val="18"/>
          <w:szCs w:val="16"/>
          <w:lang w:val="es-CO"/>
        </w:rPr>
        <w:t>Sentencia T-</w:t>
      </w:r>
      <w:proofErr w:type="spellStart"/>
      <w:r w:rsidRPr="001C3F90">
        <w:rPr>
          <w:rFonts w:ascii="Arial" w:hAnsi="Arial" w:cs="Arial"/>
          <w:sz w:val="18"/>
          <w:szCs w:val="16"/>
          <w:lang w:val="es-CO"/>
        </w:rPr>
        <w:t>117A</w:t>
      </w:r>
      <w:proofErr w:type="spellEnd"/>
      <w:r w:rsidRPr="001C3F90">
        <w:rPr>
          <w:rFonts w:ascii="Arial" w:hAnsi="Arial" w:cs="Arial"/>
          <w:sz w:val="18"/>
          <w:szCs w:val="16"/>
          <w:lang w:val="es-CO"/>
        </w:rPr>
        <w:t xml:space="preserve"> de 2014, </w:t>
      </w:r>
      <w:proofErr w:type="spellStart"/>
      <w:r w:rsidRPr="001C3F90">
        <w:rPr>
          <w:rFonts w:ascii="Arial" w:hAnsi="Arial" w:cs="Arial"/>
          <w:sz w:val="18"/>
          <w:szCs w:val="16"/>
          <w:lang w:val="es-CO"/>
        </w:rPr>
        <w:t>MP</w:t>
      </w:r>
      <w:proofErr w:type="spellEnd"/>
      <w:r w:rsidRPr="001C3F90">
        <w:rPr>
          <w:rFonts w:ascii="Arial" w:hAnsi="Arial" w:cs="Arial"/>
          <w:sz w:val="18"/>
          <w:szCs w:val="16"/>
          <w:lang w:val="es-CO"/>
        </w:rPr>
        <w:t>. 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7" w:rsidRDefault="005903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7" w:rsidRDefault="005903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47" w:rsidRDefault="00590347">
    <w:pPr>
      <w:pStyle w:val="Encabezado"/>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4322"/>
    <w:rsid w:val="00005110"/>
    <w:rsid w:val="000052A0"/>
    <w:rsid w:val="00005EBF"/>
    <w:rsid w:val="000069A6"/>
    <w:rsid w:val="00006BE5"/>
    <w:rsid w:val="000078E7"/>
    <w:rsid w:val="00007AB4"/>
    <w:rsid w:val="00010188"/>
    <w:rsid w:val="0001052A"/>
    <w:rsid w:val="00010890"/>
    <w:rsid w:val="000116C1"/>
    <w:rsid w:val="000120F2"/>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30331"/>
    <w:rsid w:val="000307B3"/>
    <w:rsid w:val="00030CE2"/>
    <w:rsid w:val="000310F1"/>
    <w:rsid w:val="0003192A"/>
    <w:rsid w:val="000325CA"/>
    <w:rsid w:val="0003287E"/>
    <w:rsid w:val="00032888"/>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80F62"/>
    <w:rsid w:val="000810C0"/>
    <w:rsid w:val="000812F1"/>
    <w:rsid w:val="000818AD"/>
    <w:rsid w:val="00081B27"/>
    <w:rsid w:val="0008255B"/>
    <w:rsid w:val="000829B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4651"/>
    <w:rsid w:val="000A6378"/>
    <w:rsid w:val="000A6616"/>
    <w:rsid w:val="000A6DFF"/>
    <w:rsid w:val="000B00A7"/>
    <w:rsid w:val="000B07F2"/>
    <w:rsid w:val="000B1C80"/>
    <w:rsid w:val="000B1CB1"/>
    <w:rsid w:val="000B23E8"/>
    <w:rsid w:val="000B30B6"/>
    <w:rsid w:val="000B3278"/>
    <w:rsid w:val="000B39A6"/>
    <w:rsid w:val="000B3D82"/>
    <w:rsid w:val="000B3EA8"/>
    <w:rsid w:val="000B490D"/>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B22"/>
    <w:rsid w:val="000E7352"/>
    <w:rsid w:val="000E7911"/>
    <w:rsid w:val="000F016E"/>
    <w:rsid w:val="000F08BD"/>
    <w:rsid w:val="000F11D2"/>
    <w:rsid w:val="000F1236"/>
    <w:rsid w:val="000F1831"/>
    <w:rsid w:val="000F1FD0"/>
    <w:rsid w:val="000F2387"/>
    <w:rsid w:val="000F2629"/>
    <w:rsid w:val="000F4BD9"/>
    <w:rsid w:val="000F5854"/>
    <w:rsid w:val="000F6657"/>
    <w:rsid w:val="000F6A4D"/>
    <w:rsid w:val="000F7077"/>
    <w:rsid w:val="00101183"/>
    <w:rsid w:val="00101E22"/>
    <w:rsid w:val="00101E30"/>
    <w:rsid w:val="00101E87"/>
    <w:rsid w:val="001022EA"/>
    <w:rsid w:val="001026E7"/>
    <w:rsid w:val="001060FB"/>
    <w:rsid w:val="00106893"/>
    <w:rsid w:val="00106CAC"/>
    <w:rsid w:val="001074D8"/>
    <w:rsid w:val="00107712"/>
    <w:rsid w:val="00107E3F"/>
    <w:rsid w:val="00110089"/>
    <w:rsid w:val="00110565"/>
    <w:rsid w:val="0011056A"/>
    <w:rsid w:val="00110947"/>
    <w:rsid w:val="001124C1"/>
    <w:rsid w:val="001129D5"/>
    <w:rsid w:val="00112AB4"/>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3CF"/>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27"/>
    <w:rsid w:val="001357E0"/>
    <w:rsid w:val="00135D55"/>
    <w:rsid w:val="00136FA6"/>
    <w:rsid w:val="00137826"/>
    <w:rsid w:val="00137929"/>
    <w:rsid w:val="00137C06"/>
    <w:rsid w:val="00137D17"/>
    <w:rsid w:val="00137E66"/>
    <w:rsid w:val="0014048E"/>
    <w:rsid w:val="001412AE"/>
    <w:rsid w:val="00141ECA"/>
    <w:rsid w:val="0014281C"/>
    <w:rsid w:val="00143092"/>
    <w:rsid w:val="001432E8"/>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7187"/>
    <w:rsid w:val="00177315"/>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C24"/>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2C85"/>
    <w:rsid w:val="001B31F9"/>
    <w:rsid w:val="001B333D"/>
    <w:rsid w:val="001B3779"/>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90"/>
    <w:rsid w:val="001C3FE3"/>
    <w:rsid w:val="001C43D5"/>
    <w:rsid w:val="001C6466"/>
    <w:rsid w:val="001C6F79"/>
    <w:rsid w:val="001C7134"/>
    <w:rsid w:val="001C7451"/>
    <w:rsid w:val="001C7762"/>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741"/>
    <w:rsid w:val="001F194C"/>
    <w:rsid w:val="001F19FA"/>
    <w:rsid w:val="001F1C26"/>
    <w:rsid w:val="001F1F04"/>
    <w:rsid w:val="001F2097"/>
    <w:rsid w:val="001F27D5"/>
    <w:rsid w:val="001F3365"/>
    <w:rsid w:val="001F39EE"/>
    <w:rsid w:val="001F4263"/>
    <w:rsid w:val="001F4A31"/>
    <w:rsid w:val="001F4FCC"/>
    <w:rsid w:val="001F5FF9"/>
    <w:rsid w:val="001F6172"/>
    <w:rsid w:val="001F624D"/>
    <w:rsid w:val="001F7176"/>
    <w:rsid w:val="001F7295"/>
    <w:rsid w:val="00200A3F"/>
    <w:rsid w:val="00201A5B"/>
    <w:rsid w:val="00202926"/>
    <w:rsid w:val="002030CE"/>
    <w:rsid w:val="00203353"/>
    <w:rsid w:val="002050D5"/>
    <w:rsid w:val="00205727"/>
    <w:rsid w:val="0020657E"/>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A6F"/>
    <w:rsid w:val="00220ACE"/>
    <w:rsid w:val="00220CF0"/>
    <w:rsid w:val="002219C9"/>
    <w:rsid w:val="00221C7C"/>
    <w:rsid w:val="00222CAE"/>
    <w:rsid w:val="00223212"/>
    <w:rsid w:val="0022325E"/>
    <w:rsid w:val="00223AC6"/>
    <w:rsid w:val="00224D9F"/>
    <w:rsid w:val="00224EC3"/>
    <w:rsid w:val="00226584"/>
    <w:rsid w:val="00226CA3"/>
    <w:rsid w:val="002272A8"/>
    <w:rsid w:val="0022749E"/>
    <w:rsid w:val="002275FE"/>
    <w:rsid w:val="00227754"/>
    <w:rsid w:val="00227ACE"/>
    <w:rsid w:val="00227BFF"/>
    <w:rsid w:val="0023001A"/>
    <w:rsid w:val="002310F6"/>
    <w:rsid w:val="0023126F"/>
    <w:rsid w:val="00231298"/>
    <w:rsid w:val="0023163C"/>
    <w:rsid w:val="0023168F"/>
    <w:rsid w:val="00231E63"/>
    <w:rsid w:val="0023225D"/>
    <w:rsid w:val="002337EB"/>
    <w:rsid w:val="002338CF"/>
    <w:rsid w:val="00234726"/>
    <w:rsid w:val="00234E9D"/>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56EB"/>
    <w:rsid w:val="00257704"/>
    <w:rsid w:val="002579EC"/>
    <w:rsid w:val="002624E3"/>
    <w:rsid w:val="0026256A"/>
    <w:rsid w:val="00262CD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4000"/>
    <w:rsid w:val="0028412E"/>
    <w:rsid w:val="00284D77"/>
    <w:rsid w:val="002854FC"/>
    <w:rsid w:val="002856BC"/>
    <w:rsid w:val="00285F3B"/>
    <w:rsid w:val="0028630A"/>
    <w:rsid w:val="00286ECF"/>
    <w:rsid w:val="00286F20"/>
    <w:rsid w:val="00287C5F"/>
    <w:rsid w:val="0028C95E"/>
    <w:rsid w:val="00290F99"/>
    <w:rsid w:val="0029199B"/>
    <w:rsid w:val="0029239B"/>
    <w:rsid w:val="00292A08"/>
    <w:rsid w:val="00292A5E"/>
    <w:rsid w:val="0029315A"/>
    <w:rsid w:val="00293648"/>
    <w:rsid w:val="00293DFE"/>
    <w:rsid w:val="002941CB"/>
    <w:rsid w:val="002966D0"/>
    <w:rsid w:val="00296777"/>
    <w:rsid w:val="00297097"/>
    <w:rsid w:val="002A16C0"/>
    <w:rsid w:val="002A22D2"/>
    <w:rsid w:val="002A263A"/>
    <w:rsid w:val="002A2C2E"/>
    <w:rsid w:val="002A314B"/>
    <w:rsid w:val="002A5194"/>
    <w:rsid w:val="002A5681"/>
    <w:rsid w:val="002A5ADD"/>
    <w:rsid w:val="002A5DA0"/>
    <w:rsid w:val="002A5F53"/>
    <w:rsid w:val="002A615C"/>
    <w:rsid w:val="002A7A94"/>
    <w:rsid w:val="002B0D11"/>
    <w:rsid w:val="002B1D95"/>
    <w:rsid w:val="002B1F78"/>
    <w:rsid w:val="002B301F"/>
    <w:rsid w:val="002B335E"/>
    <w:rsid w:val="002B3B1A"/>
    <w:rsid w:val="002B3D79"/>
    <w:rsid w:val="002B42EB"/>
    <w:rsid w:val="002B46DE"/>
    <w:rsid w:val="002B5A43"/>
    <w:rsid w:val="002B5EC9"/>
    <w:rsid w:val="002B615E"/>
    <w:rsid w:val="002B7179"/>
    <w:rsid w:val="002B732F"/>
    <w:rsid w:val="002C0F72"/>
    <w:rsid w:val="002C2102"/>
    <w:rsid w:val="002C2225"/>
    <w:rsid w:val="002C22F7"/>
    <w:rsid w:val="002C24EA"/>
    <w:rsid w:val="002C285D"/>
    <w:rsid w:val="002C3400"/>
    <w:rsid w:val="002C3613"/>
    <w:rsid w:val="002C37F1"/>
    <w:rsid w:val="002C3BBE"/>
    <w:rsid w:val="002C40BB"/>
    <w:rsid w:val="002C54E9"/>
    <w:rsid w:val="002C57F9"/>
    <w:rsid w:val="002C5B2D"/>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345"/>
    <w:rsid w:val="002F15A3"/>
    <w:rsid w:val="002F18DD"/>
    <w:rsid w:val="002F19DD"/>
    <w:rsid w:val="002F1B9C"/>
    <w:rsid w:val="002F204D"/>
    <w:rsid w:val="002F2217"/>
    <w:rsid w:val="002F31D0"/>
    <w:rsid w:val="002F4A07"/>
    <w:rsid w:val="002F4DFA"/>
    <w:rsid w:val="002F591D"/>
    <w:rsid w:val="002F5E5A"/>
    <w:rsid w:val="002F789C"/>
    <w:rsid w:val="00300FF6"/>
    <w:rsid w:val="00302358"/>
    <w:rsid w:val="00302AC1"/>
    <w:rsid w:val="00303468"/>
    <w:rsid w:val="00303DFA"/>
    <w:rsid w:val="00304C8E"/>
    <w:rsid w:val="003057C0"/>
    <w:rsid w:val="00307132"/>
    <w:rsid w:val="00307151"/>
    <w:rsid w:val="00307BC6"/>
    <w:rsid w:val="00310A91"/>
    <w:rsid w:val="00314AC5"/>
    <w:rsid w:val="00314BFB"/>
    <w:rsid w:val="00314E80"/>
    <w:rsid w:val="003152E8"/>
    <w:rsid w:val="003159F6"/>
    <w:rsid w:val="00316B86"/>
    <w:rsid w:val="00317EE7"/>
    <w:rsid w:val="0032059B"/>
    <w:rsid w:val="00320764"/>
    <w:rsid w:val="0032102F"/>
    <w:rsid w:val="00321860"/>
    <w:rsid w:val="003218FE"/>
    <w:rsid w:val="00322573"/>
    <w:rsid w:val="00323879"/>
    <w:rsid w:val="003238CC"/>
    <w:rsid w:val="00323B45"/>
    <w:rsid w:val="003244AF"/>
    <w:rsid w:val="00324606"/>
    <w:rsid w:val="00324692"/>
    <w:rsid w:val="003250EC"/>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604F"/>
    <w:rsid w:val="00346115"/>
    <w:rsid w:val="003467FB"/>
    <w:rsid w:val="0034705F"/>
    <w:rsid w:val="0034723F"/>
    <w:rsid w:val="003475F4"/>
    <w:rsid w:val="0034765E"/>
    <w:rsid w:val="00347C6D"/>
    <w:rsid w:val="00347EEB"/>
    <w:rsid w:val="003501E8"/>
    <w:rsid w:val="00350B6D"/>
    <w:rsid w:val="00350D8F"/>
    <w:rsid w:val="00350F75"/>
    <w:rsid w:val="00351638"/>
    <w:rsid w:val="003519E5"/>
    <w:rsid w:val="00352655"/>
    <w:rsid w:val="003537DD"/>
    <w:rsid w:val="00356229"/>
    <w:rsid w:val="0035691B"/>
    <w:rsid w:val="0035693F"/>
    <w:rsid w:val="003569C6"/>
    <w:rsid w:val="00356E77"/>
    <w:rsid w:val="0035797F"/>
    <w:rsid w:val="00357C08"/>
    <w:rsid w:val="003614CC"/>
    <w:rsid w:val="00361599"/>
    <w:rsid w:val="0036665D"/>
    <w:rsid w:val="00367047"/>
    <w:rsid w:val="00367554"/>
    <w:rsid w:val="00367784"/>
    <w:rsid w:val="003677CE"/>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26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0B3"/>
    <w:rsid w:val="003F5201"/>
    <w:rsid w:val="003F63B5"/>
    <w:rsid w:val="003F64E4"/>
    <w:rsid w:val="003F7204"/>
    <w:rsid w:val="003F7399"/>
    <w:rsid w:val="003F7E46"/>
    <w:rsid w:val="00400480"/>
    <w:rsid w:val="004040B3"/>
    <w:rsid w:val="0040596E"/>
    <w:rsid w:val="004059BA"/>
    <w:rsid w:val="00405EB7"/>
    <w:rsid w:val="004062DC"/>
    <w:rsid w:val="00406D7B"/>
    <w:rsid w:val="00407087"/>
    <w:rsid w:val="00407E5E"/>
    <w:rsid w:val="00410D3A"/>
    <w:rsid w:val="00410E0C"/>
    <w:rsid w:val="00411680"/>
    <w:rsid w:val="00411F03"/>
    <w:rsid w:val="00412B5B"/>
    <w:rsid w:val="004135C2"/>
    <w:rsid w:val="0041397A"/>
    <w:rsid w:val="00413DC7"/>
    <w:rsid w:val="00413ED9"/>
    <w:rsid w:val="00414293"/>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3BE"/>
    <w:rsid w:val="004326E9"/>
    <w:rsid w:val="00432887"/>
    <w:rsid w:val="004336AF"/>
    <w:rsid w:val="00434ED1"/>
    <w:rsid w:val="0043598A"/>
    <w:rsid w:val="004359FD"/>
    <w:rsid w:val="004366E1"/>
    <w:rsid w:val="00437063"/>
    <w:rsid w:val="00437F16"/>
    <w:rsid w:val="00440397"/>
    <w:rsid w:val="0044151B"/>
    <w:rsid w:val="004418B4"/>
    <w:rsid w:val="00442E77"/>
    <w:rsid w:val="0044408E"/>
    <w:rsid w:val="004442C0"/>
    <w:rsid w:val="0044467F"/>
    <w:rsid w:val="00444973"/>
    <w:rsid w:val="00444AD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440"/>
    <w:rsid w:val="0046366F"/>
    <w:rsid w:val="00463ECB"/>
    <w:rsid w:val="00463EF5"/>
    <w:rsid w:val="00463F50"/>
    <w:rsid w:val="00464564"/>
    <w:rsid w:val="0046525B"/>
    <w:rsid w:val="004653FD"/>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CCF"/>
    <w:rsid w:val="00490CE9"/>
    <w:rsid w:val="0049140C"/>
    <w:rsid w:val="00492675"/>
    <w:rsid w:val="00492EE7"/>
    <w:rsid w:val="00493410"/>
    <w:rsid w:val="004937BB"/>
    <w:rsid w:val="00493ABE"/>
    <w:rsid w:val="00493C24"/>
    <w:rsid w:val="00494295"/>
    <w:rsid w:val="004943F9"/>
    <w:rsid w:val="0049441B"/>
    <w:rsid w:val="0049458C"/>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5E73"/>
    <w:rsid w:val="004A607E"/>
    <w:rsid w:val="004A6271"/>
    <w:rsid w:val="004A6388"/>
    <w:rsid w:val="004A6E53"/>
    <w:rsid w:val="004A7BAF"/>
    <w:rsid w:val="004AF0EC"/>
    <w:rsid w:val="004B009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DC3"/>
    <w:rsid w:val="004C0FAA"/>
    <w:rsid w:val="004C2A6F"/>
    <w:rsid w:val="004C40AA"/>
    <w:rsid w:val="004C46D3"/>
    <w:rsid w:val="004C4C8C"/>
    <w:rsid w:val="004C4E6F"/>
    <w:rsid w:val="004C5C87"/>
    <w:rsid w:val="004C5CC9"/>
    <w:rsid w:val="004C64A7"/>
    <w:rsid w:val="004C66B8"/>
    <w:rsid w:val="004C6730"/>
    <w:rsid w:val="004C6A14"/>
    <w:rsid w:val="004C7274"/>
    <w:rsid w:val="004C7410"/>
    <w:rsid w:val="004C7556"/>
    <w:rsid w:val="004C7D9A"/>
    <w:rsid w:val="004D01DC"/>
    <w:rsid w:val="004D03F6"/>
    <w:rsid w:val="004D060E"/>
    <w:rsid w:val="004D06D1"/>
    <w:rsid w:val="004D33F2"/>
    <w:rsid w:val="004D3628"/>
    <w:rsid w:val="004D3F24"/>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FC7"/>
    <w:rsid w:val="004E676C"/>
    <w:rsid w:val="004E701F"/>
    <w:rsid w:val="004F20BF"/>
    <w:rsid w:val="004F2193"/>
    <w:rsid w:val="004F25EB"/>
    <w:rsid w:val="004F2AE4"/>
    <w:rsid w:val="004F2E5D"/>
    <w:rsid w:val="004F2F50"/>
    <w:rsid w:val="004F3384"/>
    <w:rsid w:val="004F50C3"/>
    <w:rsid w:val="004F5BC6"/>
    <w:rsid w:val="004F5CD0"/>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54C5"/>
    <w:rsid w:val="0051776D"/>
    <w:rsid w:val="00520144"/>
    <w:rsid w:val="00520196"/>
    <w:rsid w:val="0052025E"/>
    <w:rsid w:val="00520C20"/>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07F"/>
    <w:rsid w:val="00565BAA"/>
    <w:rsid w:val="00566890"/>
    <w:rsid w:val="00566B25"/>
    <w:rsid w:val="00566B44"/>
    <w:rsid w:val="005674F8"/>
    <w:rsid w:val="005701F9"/>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7339"/>
    <w:rsid w:val="005879BE"/>
    <w:rsid w:val="00590347"/>
    <w:rsid w:val="00590DE4"/>
    <w:rsid w:val="005912BD"/>
    <w:rsid w:val="0059146E"/>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5C51"/>
    <w:rsid w:val="005B6720"/>
    <w:rsid w:val="005B76C1"/>
    <w:rsid w:val="005B7850"/>
    <w:rsid w:val="005B78B3"/>
    <w:rsid w:val="005B7D77"/>
    <w:rsid w:val="005C0A51"/>
    <w:rsid w:val="005C11DF"/>
    <w:rsid w:val="005C12F4"/>
    <w:rsid w:val="005C164F"/>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C0B"/>
    <w:rsid w:val="005E5F4F"/>
    <w:rsid w:val="005E6870"/>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104D9"/>
    <w:rsid w:val="00610E22"/>
    <w:rsid w:val="00611B2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2E2"/>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A74"/>
    <w:rsid w:val="00667B0A"/>
    <w:rsid w:val="00670623"/>
    <w:rsid w:val="00670D95"/>
    <w:rsid w:val="006721F3"/>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31E8"/>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6CE6"/>
    <w:rsid w:val="006C7645"/>
    <w:rsid w:val="006D0BD3"/>
    <w:rsid w:val="006D143D"/>
    <w:rsid w:val="006D18E3"/>
    <w:rsid w:val="006D1A1E"/>
    <w:rsid w:val="006D1B4C"/>
    <w:rsid w:val="006D25E7"/>
    <w:rsid w:val="006D2838"/>
    <w:rsid w:val="006D367C"/>
    <w:rsid w:val="006D36E9"/>
    <w:rsid w:val="006D395A"/>
    <w:rsid w:val="006D4E7D"/>
    <w:rsid w:val="006D5387"/>
    <w:rsid w:val="006D589C"/>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EC388"/>
    <w:rsid w:val="006F384F"/>
    <w:rsid w:val="006F495B"/>
    <w:rsid w:val="006F4A5C"/>
    <w:rsid w:val="006F56D1"/>
    <w:rsid w:val="006F592C"/>
    <w:rsid w:val="006F620E"/>
    <w:rsid w:val="006F67DF"/>
    <w:rsid w:val="006F7919"/>
    <w:rsid w:val="0070124B"/>
    <w:rsid w:val="007012C1"/>
    <w:rsid w:val="00701438"/>
    <w:rsid w:val="007015A3"/>
    <w:rsid w:val="00701D99"/>
    <w:rsid w:val="007029D0"/>
    <w:rsid w:val="00703569"/>
    <w:rsid w:val="00703655"/>
    <w:rsid w:val="007036F4"/>
    <w:rsid w:val="00703C18"/>
    <w:rsid w:val="00704886"/>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1E62"/>
    <w:rsid w:val="00743400"/>
    <w:rsid w:val="007436FB"/>
    <w:rsid w:val="00744193"/>
    <w:rsid w:val="00744E71"/>
    <w:rsid w:val="00745547"/>
    <w:rsid w:val="007459C7"/>
    <w:rsid w:val="00746881"/>
    <w:rsid w:val="00746D0F"/>
    <w:rsid w:val="00747480"/>
    <w:rsid w:val="00747AD3"/>
    <w:rsid w:val="00747B75"/>
    <w:rsid w:val="00750405"/>
    <w:rsid w:val="0075047B"/>
    <w:rsid w:val="00750A2C"/>
    <w:rsid w:val="007510F1"/>
    <w:rsid w:val="0075240E"/>
    <w:rsid w:val="00752443"/>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AC1"/>
    <w:rsid w:val="00762CEC"/>
    <w:rsid w:val="00763CF4"/>
    <w:rsid w:val="00763F93"/>
    <w:rsid w:val="00764FC9"/>
    <w:rsid w:val="00766451"/>
    <w:rsid w:val="007664F6"/>
    <w:rsid w:val="0076762F"/>
    <w:rsid w:val="00767785"/>
    <w:rsid w:val="00770530"/>
    <w:rsid w:val="0077109F"/>
    <w:rsid w:val="00771EB7"/>
    <w:rsid w:val="00772B87"/>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595"/>
    <w:rsid w:val="00786C33"/>
    <w:rsid w:val="007871F3"/>
    <w:rsid w:val="007871F7"/>
    <w:rsid w:val="007876A9"/>
    <w:rsid w:val="00791690"/>
    <w:rsid w:val="00791998"/>
    <w:rsid w:val="00791CCD"/>
    <w:rsid w:val="00791D8C"/>
    <w:rsid w:val="00791DAA"/>
    <w:rsid w:val="00791DEE"/>
    <w:rsid w:val="00792AD5"/>
    <w:rsid w:val="00793412"/>
    <w:rsid w:val="00794943"/>
    <w:rsid w:val="00796294"/>
    <w:rsid w:val="007A03F4"/>
    <w:rsid w:val="007A0467"/>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5D"/>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97A"/>
    <w:rsid w:val="007E0D77"/>
    <w:rsid w:val="007E135A"/>
    <w:rsid w:val="007E1630"/>
    <w:rsid w:val="007E3874"/>
    <w:rsid w:val="007E3FA9"/>
    <w:rsid w:val="007E4B49"/>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7E43"/>
    <w:rsid w:val="008008A7"/>
    <w:rsid w:val="00801752"/>
    <w:rsid w:val="008019D2"/>
    <w:rsid w:val="00801C48"/>
    <w:rsid w:val="00802499"/>
    <w:rsid w:val="008024AB"/>
    <w:rsid w:val="00802B79"/>
    <w:rsid w:val="00802FC2"/>
    <w:rsid w:val="00803235"/>
    <w:rsid w:val="00804606"/>
    <w:rsid w:val="00804B49"/>
    <w:rsid w:val="00804C51"/>
    <w:rsid w:val="00804E79"/>
    <w:rsid w:val="008053DE"/>
    <w:rsid w:val="00806CDC"/>
    <w:rsid w:val="00806CE7"/>
    <w:rsid w:val="00810DDA"/>
    <w:rsid w:val="00810EBC"/>
    <w:rsid w:val="00811BA2"/>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679"/>
    <w:rsid w:val="0086774C"/>
    <w:rsid w:val="00867ECD"/>
    <w:rsid w:val="00867F86"/>
    <w:rsid w:val="00870DBE"/>
    <w:rsid w:val="00871714"/>
    <w:rsid w:val="00871F63"/>
    <w:rsid w:val="00872F99"/>
    <w:rsid w:val="008743C8"/>
    <w:rsid w:val="00875177"/>
    <w:rsid w:val="008753F2"/>
    <w:rsid w:val="00876232"/>
    <w:rsid w:val="00880ACB"/>
    <w:rsid w:val="00881645"/>
    <w:rsid w:val="00881D91"/>
    <w:rsid w:val="00881FFA"/>
    <w:rsid w:val="00882185"/>
    <w:rsid w:val="008826DA"/>
    <w:rsid w:val="00883BC5"/>
    <w:rsid w:val="00884536"/>
    <w:rsid w:val="0088593E"/>
    <w:rsid w:val="00885DDF"/>
    <w:rsid w:val="008861A9"/>
    <w:rsid w:val="00886E56"/>
    <w:rsid w:val="00887278"/>
    <w:rsid w:val="0088776D"/>
    <w:rsid w:val="00890384"/>
    <w:rsid w:val="00890498"/>
    <w:rsid w:val="008910DB"/>
    <w:rsid w:val="008912CD"/>
    <w:rsid w:val="00891DBD"/>
    <w:rsid w:val="008921B2"/>
    <w:rsid w:val="0089278A"/>
    <w:rsid w:val="00893164"/>
    <w:rsid w:val="00893DE2"/>
    <w:rsid w:val="00893F9E"/>
    <w:rsid w:val="00894E24"/>
    <w:rsid w:val="00897752"/>
    <w:rsid w:val="00897B87"/>
    <w:rsid w:val="008A0816"/>
    <w:rsid w:val="008A1313"/>
    <w:rsid w:val="008A258D"/>
    <w:rsid w:val="008A33A2"/>
    <w:rsid w:val="008A3662"/>
    <w:rsid w:val="008A366E"/>
    <w:rsid w:val="008A4497"/>
    <w:rsid w:val="008A4886"/>
    <w:rsid w:val="008A548F"/>
    <w:rsid w:val="008A575C"/>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41E"/>
    <w:rsid w:val="008E22E5"/>
    <w:rsid w:val="008E2ADD"/>
    <w:rsid w:val="008E30DA"/>
    <w:rsid w:val="008E3AE5"/>
    <w:rsid w:val="008E3B3C"/>
    <w:rsid w:val="008E465A"/>
    <w:rsid w:val="008E4921"/>
    <w:rsid w:val="008E5193"/>
    <w:rsid w:val="008E5AB7"/>
    <w:rsid w:val="008E653A"/>
    <w:rsid w:val="008E6CE0"/>
    <w:rsid w:val="008E6EE0"/>
    <w:rsid w:val="008F066E"/>
    <w:rsid w:val="008F07C2"/>
    <w:rsid w:val="008F10EB"/>
    <w:rsid w:val="008F1896"/>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A9F"/>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12CA"/>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6C3"/>
    <w:rsid w:val="00935B5A"/>
    <w:rsid w:val="00935C50"/>
    <w:rsid w:val="009368A3"/>
    <w:rsid w:val="00936ED1"/>
    <w:rsid w:val="0093733C"/>
    <w:rsid w:val="0094040E"/>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669"/>
    <w:rsid w:val="0096673C"/>
    <w:rsid w:val="00966C3A"/>
    <w:rsid w:val="00966E0B"/>
    <w:rsid w:val="00967620"/>
    <w:rsid w:val="00967C94"/>
    <w:rsid w:val="00970056"/>
    <w:rsid w:val="00970F1A"/>
    <w:rsid w:val="009711FB"/>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B97"/>
    <w:rsid w:val="009861DE"/>
    <w:rsid w:val="00987BFF"/>
    <w:rsid w:val="009905D0"/>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1B0"/>
    <w:rsid w:val="009A353D"/>
    <w:rsid w:val="009A38E6"/>
    <w:rsid w:val="009A4130"/>
    <w:rsid w:val="009A4362"/>
    <w:rsid w:val="009A441B"/>
    <w:rsid w:val="009A55B5"/>
    <w:rsid w:val="009A63F9"/>
    <w:rsid w:val="009A6DEF"/>
    <w:rsid w:val="009A75C7"/>
    <w:rsid w:val="009A76CD"/>
    <w:rsid w:val="009A7E26"/>
    <w:rsid w:val="009B1285"/>
    <w:rsid w:val="009B15A7"/>
    <w:rsid w:val="009B15ED"/>
    <w:rsid w:val="009B3324"/>
    <w:rsid w:val="009B4569"/>
    <w:rsid w:val="009B4666"/>
    <w:rsid w:val="009B4D0B"/>
    <w:rsid w:val="009B4F18"/>
    <w:rsid w:val="009B5176"/>
    <w:rsid w:val="009B5363"/>
    <w:rsid w:val="009B55CB"/>
    <w:rsid w:val="009B56DC"/>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1090"/>
    <w:rsid w:val="009F3221"/>
    <w:rsid w:val="009F33FB"/>
    <w:rsid w:val="009F3C1B"/>
    <w:rsid w:val="009F5268"/>
    <w:rsid w:val="009F5A12"/>
    <w:rsid w:val="009F5CCC"/>
    <w:rsid w:val="009F5FE6"/>
    <w:rsid w:val="009F7A52"/>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3B0"/>
    <w:rsid w:val="00A26C62"/>
    <w:rsid w:val="00A26F7E"/>
    <w:rsid w:val="00A26FA7"/>
    <w:rsid w:val="00A27796"/>
    <w:rsid w:val="00A306BB"/>
    <w:rsid w:val="00A30C56"/>
    <w:rsid w:val="00A30DEF"/>
    <w:rsid w:val="00A30F10"/>
    <w:rsid w:val="00A314BF"/>
    <w:rsid w:val="00A319DE"/>
    <w:rsid w:val="00A31AD3"/>
    <w:rsid w:val="00A33D64"/>
    <w:rsid w:val="00A34514"/>
    <w:rsid w:val="00A3486A"/>
    <w:rsid w:val="00A34A82"/>
    <w:rsid w:val="00A34C47"/>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11A"/>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581"/>
    <w:rsid w:val="00AA1D67"/>
    <w:rsid w:val="00AA27E3"/>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64C"/>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2A13"/>
    <w:rsid w:val="00AC3031"/>
    <w:rsid w:val="00AC3B1E"/>
    <w:rsid w:val="00AC3B91"/>
    <w:rsid w:val="00AC406A"/>
    <w:rsid w:val="00AC477B"/>
    <w:rsid w:val="00AC48C0"/>
    <w:rsid w:val="00AC579F"/>
    <w:rsid w:val="00AC6001"/>
    <w:rsid w:val="00AC63DB"/>
    <w:rsid w:val="00AC6E3C"/>
    <w:rsid w:val="00AC6E84"/>
    <w:rsid w:val="00AC70AB"/>
    <w:rsid w:val="00AC7189"/>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D2E"/>
    <w:rsid w:val="00AE4472"/>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7EC"/>
    <w:rsid w:val="00B05AF3"/>
    <w:rsid w:val="00B060E7"/>
    <w:rsid w:val="00B06118"/>
    <w:rsid w:val="00B06947"/>
    <w:rsid w:val="00B07521"/>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47E73"/>
    <w:rsid w:val="00B501CE"/>
    <w:rsid w:val="00B502F3"/>
    <w:rsid w:val="00B5094E"/>
    <w:rsid w:val="00B50E10"/>
    <w:rsid w:val="00B53311"/>
    <w:rsid w:val="00B56D57"/>
    <w:rsid w:val="00B56E7F"/>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18B"/>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388"/>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274"/>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715C"/>
    <w:rsid w:val="00BE73D9"/>
    <w:rsid w:val="00BE7685"/>
    <w:rsid w:val="00BE77A6"/>
    <w:rsid w:val="00BF0183"/>
    <w:rsid w:val="00BF11A5"/>
    <w:rsid w:val="00BF12E2"/>
    <w:rsid w:val="00BF1C2B"/>
    <w:rsid w:val="00BF1D68"/>
    <w:rsid w:val="00BF35D9"/>
    <w:rsid w:val="00BF388E"/>
    <w:rsid w:val="00BF3E06"/>
    <w:rsid w:val="00BF3EAF"/>
    <w:rsid w:val="00BF46BD"/>
    <w:rsid w:val="00BF5F31"/>
    <w:rsid w:val="00BF6764"/>
    <w:rsid w:val="00BF6D9B"/>
    <w:rsid w:val="00BF7A3A"/>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851"/>
    <w:rsid w:val="00C17EED"/>
    <w:rsid w:val="00C22AF1"/>
    <w:rsid w:val="00C23317"/>
    <w:rsid w:val="00C24137"/>
    <w:rsid w:val="00C25DD1"/>
    <w:rsid w:val="00C260DD"/>
    <w:rsid w:val="00C261E2"/>
    <w:rsid w:val="00C27C66"/>
    <w:rsid w:val="00C27E46"/>
    <w:rsid w:val="00C27EAF"/>
    <w:rsid w:val="00C3065A"/>
    <w:rsid w:val="00C309D5"/>
    <w:rsid w:val="00C30A07"/>
    <w:rsid w:val="00C31CD5"/>
    <w:rsid w:val="00C321A6"/>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476C"/>
    <w:rsid w:val="00C54E12"/>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561"/>
    <w:rsid w:val="00C75A42"/>
    <w:rsid w:val="00C75C45"/>
    <w:rsid w:val="00C769B1"/>
    <w:rsid w:val="00C77984"/>
    <w:rsid w:val="00C800BD"/>
    <w:rsid w:val="00C8061D"/>
    <w:rsid w:val="00C80AB0"/>
    <w:rsid w:val="00C821FD"/>
    <w:rsid w:val="00C82CD9"/>
    <w:rsid w:val="00C82E33"/>
    <w:rsid w:val="00C84653"/>
    <w:rsid w:val="00C854DD"/>
    <w:rsid w:val="00C85D7D"/>
    <w:rsid w:val="00C8763E"/>
    <w:rsid w:val="00C87909"/>
    <w:rsid w:val="00C87939"/>
    <w:rsid w:val="00C87FCD"/>
    <w:rsid w:val="00C9099B"/>
    <w:rsid w:val="00C90CC0"/>
    <w:rsid w:val="00C91DF8"/>
    <w:rsid w:val="00C932B7"/>
    <w:rsid w:val="00C93356"/>
    <w:rsid w:val="00C9394A"/>
    <w:rsid w:val="00C93EBC"/>
    <w:rsid w:val="00C94890"/>
    <w:rsid w:val="00C9556E"/>
    <w:rsid w:val="00C955F3"/>
    <w:rsid w:val="00C95A6E"/>
    <w:rsid w:val="00C95D52"/>
    <w:rsid w:val="00C96063"/>
    <w:rsid w:val="00C96079"/>
    <w:rsid w:val="00C962A9"/>
    <w:rsid w:val="00C96466"/>
    <w:rsid w:val="00C97784"/>
    <w:rsid w:val="00CA1AD0"/>
    <w:rsid w:val="00CA1BE4"/>
    <w:rsid w:val="00CA1EEE"/>
    <w:rsid w:val="00CA2CD6"/>
    <w:rsid w:val="00CA2E8A"/>
    <w:rsid w:val="00CA3514"/>
    <w:rsid w:val="00CA3E51"/>
    <w:rsid w:val="00CA3F86"/>
    <w:rsid w:val="00CA4453"/>
    <w:rsid w:val="00CA4F93"/>
    <w:rsid w:val="00CA660B"/>
    <w:rsid w:val="00CA6B9F"/>
    <w:rsid w:val="00CA6C19"/>
    <w:rsid w:val="00CA6D5E"/>
    <w:rsid w:val="00CA7C11"/>
    <w:rsid w:val="00CA7F4E"/>
    <w:rsid w:val="00CB1613"/>
    <w:rsid w:val="00CB1AB0"/>
    <w:rsid w:val="00CB388C"/>
    <w:rsid w:val="00CB5A12"/>
    <w:rsid w:val="00CB6940"/>
    <w:rsid w:val="00CB6BE8"/>
    <w:rsid w:val="00CB7A3B"/>
    <w:rsid w:val="00CB7C69"/>
    <w:rsid w:val="00CC0258"/>
    <w:rsid w:val="00CC051F"/>
    <w:rsid w:val="00CC355F"/>
    <w:rsid w:val="00CC382F"/>
    <w:rsid w:val="00CC4893"/>
    <w:rsid w:val="00CC736E"/>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6B2A"/>
    <w:rsid w:val="00CD75AE"/>
    <w:rsid w:val="00CE0C93"/>
    <w:rsid w:val="00CE1076"/>
    <w:rsid w:val="00CE21F6"/>
    <w:rsid w:val="00CE2D5A"/>
    <w:rsid w:val="00CE562D"/>
    <w:rsid w:val="00CE5728"/>
    <w:rsid w:val="00CE60F8"/>
    <w:rsid w:val="00CE647A"/>
    <w:rsid w:val="00CE73F1"/>
    <w:rsid w:val="00CF01B3"/>
    <w:rsid w:val="00CF1F3B"/>
    <w:rsid w:val="00CF3104"/>
    <w:rsid w:val="00CF3FEA"/>
    <w:rsid w:val="00CF6389"/>
    <w:rsid w:val="00CF6B76"/>
    <w:rsid w:val="00CF72F1"/>
    <w:rsid w:val="00D0010D"/>
    <w:rsid w:val="00D011F9"/>
    <w:rsid w:val="00D01D6E"/>
    <w:rsid w:val="00D0231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6154"/>
    <w:rsid w:val="00D1725A"/>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3896"/>
    <w:rsid w:val="00D448A8"/>
    <w:rsid w:val="00D44FFC"/>
    <w:rsid w:val="00D457AF"/>
    <w:rsid w:val="00D45BA2"/>
    <w:rsid w:val="00D467BF"/>
    <w:rsid w:val="00D46C26"/>
    <w:rsid w:val="00D47FAF"/>
    <w:rsid w:val="00D51097"/>
    <w:rsid w:val="00D5251A"/>
    <w:rsid w:val="00D52E63"/>
    <w:rsid w:val="00D52F88"/>
    <w:rsid w:val="00D53487"/>
    <w:rsid w:val="00D53FEE"/>
    <w:rsid w:val="00D558D1"/>
    <w:rsid w:val="00D559B5"/>
    <w:rsid w:val="00D55E45"/>
    <w:rsid w:val="00D56369"/>
    <w:rsid w:val="00D570DB"/>
    <w:rsid w:val="00D5744B"/>
    <w:rsid w:val="00D57D0B"/>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63CE"/>
    <w:rsid w:val="00D764C3"/>
    <w:rsid w:val="00D7707B"/>
    <w:rsid w:val="00D773EF"/>
    <w:rsid w:val="00D77456"/>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152"/>
    <w:rsid w:val="00DA27A6"/>
    <w:rsid w:val="00DA3973"/>
    <w:rsid w:val="00DA3EF0"/>
    <w:rsid w:val="00DA416F"/>
    <w:rsid w:val="00DA4391"/>
    <w:rsid w:val="00DA5432"/>
    <w:rsid w:val="00DA59C2"/>
    <w:rsid w:val="00DA6875"/>
    <w:rsid w:val="00DA6DB4"/>
    <w:rsid w:val="00DA75CA"/>
    <w:rsid w:val="00DA76BE"/>
    <w:rsid w:val="00DA7861"/>
    <w:rsid w:val="00DB0066"/>
    <w:rsid w:val="00DB019B"/>
    <w:rsid w:val="00DB04C0"/>
    <w:rsid w:val="00DB23F1"/>
    <w:rsid w:val="00DB2F36"/>
    <w:rsid w:val="00DB312F"/>
    <w:rsid w:val="00DB4024"/>
    <w:rsid w:val="00DB4718"/>
    <w:rsid w:val="00DB4ACE"/>
    <w:rsid w:val="00DB4DE2"/>
    <w:rsid w:val="00DB550F"/>
    <w:rsid w:val="00DB6559"/>
    <w:rsid w:val="00DB6C23"/>
    <w:rsid w:val="00DB6C74"/>
    <w:rsid w:val="00DC01CF"/>
    <w:rsid w:val="00DC05F6"/>
    <w:rsid w:val="00DC0604"/>
    <w:rsid w:val="00DC0B06"/>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500"/>
    <w:rsid w:val="00DD5929"/>
    <w:rsid w:val="00DD703B"/>
    <w:rsid w:val="00DD71D9"/>
    <w:rsid w:val="00DD7804"/>
    <w:rsid w:val="00DE0682"/>
    <w:rsid w:val="00DE06A6"/>
    <w:rsid w:val="00DE0CBB"/>
    <w:rsid w:val="00DE1839"/>
    <w:rsid w:val="00DE1BA1"/>
    <w:rsid w:val="00DE205D"/>
    <w:rsid w:val="00DE209E"/>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324"/>
    <w:rsid w:val="00E01635"/>
    <w:rsid w:val="00E019BB"/>
    <w:rsid w:val="00E02EBF"/>
    <w:rsid w:val="00E02F80"/>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5775"/>
    <w:rsid w:val="00E16479"/>
    <w:rsid w:val="00E165B6"/>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04D"/>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65E"/>
    <w:rsid w:val="00E71B65"/>
    <w:rsid w:val="00E71E8B"/>
    <w:rsid w:val="00E72163"/>
    <w:rsid w:val="00E72D0F"/>
    <w:rsid w:val="00E73C02"/>
    <w:rsid w:val="00E73D7F"/>
    <w:rsid w:val="00E74394"/>
    <w:rsid w:val="00E744EB"/>
    <w:rsid w:val="00E74693"/>
    <w:rsid w:val="00E74712"/>
    <w:rsid w:val="00E74828"/>
    <w:rsid w:val="00E74833"/>
    <w:rsid w:val="00E74FF6"/>
    <w:rsid w:val="00E7500C"/>
    <w:rsid w:val="00E75385"/>
    <w:rsid w:val="00E753B0"/>
    <w:rsid w:val="00E758BA"/>
    <w:rsid w:val="00E76223"/>
    <w:rsid w:val="00E764B1"/>
    <w:rsid w:val="00E76F48"/>
    <w:rsid w:val="00E774D8"/>
    <w:rsid w:val="00E77CB9"/>
    <w:rsid w:val="00E81656"/>
    <w:rsid w:val="00E8185D"/>
    <w:rsid w:val="00E82855"/>
    <w:rsid w:val="00E8316A"/>
    <w:rsid w:val="00E832CE"/>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6149"/>
    <w:rsid w:val="00E97204"/>
    <w:rsid w:val="00E97742"/>
    <w:rsid w:val="00E97E50"/>
    <w:rsid w:val="00EA16AD"/>
    <w:rsid w:val="00EA197C"/>
    <w:rsid w:val="00EA1B35"/>
    <w:rsid w:val="00EA1BE5"/>
    <w:rsid w:val="00EA25B5"/>
    <w:rsid w:val="00EA3344"/>
    <w:rsid w:val="00EA34C1"/>
    <w:rsid w:val="00EA6869"/>
    <w:rsid w:val="00EA778B"/>
    <w:rsid w:val="00EA7F1B"/>
    <w:rsid w:val="00EB0CC8"/>
    <w:rsid w:val="00EB144A"/>
    <w:rsid w:val="00EB14C1"/>
    <w:rsid w:val="00EB19FB"/>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92C"/>
    <w:rsid w:val="00F04B9D"/>
    <w:rsid w:val="00F050B6"/>
    <w:rsid w:val="00F051E6"/>
    <w:rsid w:val="00F05CB3"/>
    <w:rsid w:val="00F06A4C"/>
    <w:rsid w:val="00F06B28"/>
    <w:rsid w:val="00F06BB2"/>
    <w:rsid w:val="00F06FFB"/>
    <w:rsid w:val="00F07854"/>
    <w:rsid w:val="00F07894"/>
    <w:rsid w:val="00F113EA"/>
    <w:rsid w:val="00F11D77"/>
    <w:rsid w:val="00F12287"/>
    <w:rsid w:val="00F127CA"/>
    <w:rsid w:val="00F12D3D"/>
    <w:rsid w:val="00F138F4"/>
    <w:rsid w:val="00F13A62"/>
    <w:rsid w:val="00F13B6B"/>
    <w:rsid w:val="00F1407B"/>
    <w:rsid w:val="00F1487B"/>
    <w:rsid w:val="00F14933"/>
    <w:rsid w:val="00F14DBF"/>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68F"/>
    <w:rsid w:val="00F27A93"/>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08D"/>
    <w:rsid w:val="00F46192"/>
    <w:rsid w:val="00F46204"/>
    <w:rsid w:val="00F46380"/>
    <w:rsid w:val="00F46954"/>
    <w:rsid w:val="00F479CF"/>
    <w:rsid w:val="00F47DAF"/>
    <w:rsid w:val="00F50969"/>
    <w:rsid w:val="00F521C0"/>
    <w:rsid w:val="00F53411"/>
    <w:rsid w:val="00F54F07"/>
    <w:rsid w:val="00F5650F"/>
    <w:rsid w:val="00F5652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559"/>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90113"/>
    <w:rsid w:val="00F9090E"/>
    <w:rsid w:val="00F90D56"/>
    <w:rsid w:val="00F90F84"/>
    <w:rsid w:val="00F91CD8"/>
    <w:rsid w:val="00F91E61"/>
    <w:rsid w:val="00F94D8F"/>
    <w:rsid w:val="00F95517"/>
    <w:rsid w:val="00F956CC"/>
    <w:rsid w:val="00F9785D"/>
    <w:rsid w:val="00FA053D"/>
    <w:rsid w:val="00FA09F2"/>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0BEA"/>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AAE"/>
    <w:rsid w:val="00FC5AD5"/>
    <w:rsid w:val="00FC5BFF"/>
    <w:rsid w:val="00FC5CCE"/>
    <w:rsid w:val="00FC5F7C"/>
    <w:rsid w:val="00FC62C1"/>
    <w:rsid w:val="00FC6450"/>
    <w:rsid w:val="00FC7168"/>
    <w:rsid w:val="00FC736E"/>
    <w:rsid w:val="00FC73A8"/>
    <w:rsid w:val="00FC73B0"/>
    <w:rsid w:val="00FC7B0D"/>
    <w:rsid w:val="00FC7BD4"/>
    <w:rsid w:val="00FC7E5B"/>
    <w:rsid w:val="00FD04AA"/>
    <w:rsid w:val="00FD1323"/>
    <w:rsid w:val="00FD2879"/>
    <w:rsid w:val="00FD296E"/>
    <w:rsid w:val="00FD2D70"/>
    <w:rsid w:val="00FD3D17"/>
    <w:rsid w:val="00FD4764"/>
    <w:rsid w:val="00FD4B4B"/>
    <w:rsid w:val="00FD53FF"/>
    <w:rsid w:val="00FD5CA4"/>
    <w:rsid w:val="00FD5E29"/>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258DC8C"/>
    <w:rsid w:val="031EBACB"/>
    <w:rsid w:val="0324A677"/>
    <w:rsid w:val="035C3537"/>
    <w:rsid w:val="035C83FB"/>
    <w:rsid w:val="037045EC"/>
    <w:rsid w:val="04051369"/>
    <w:rsid w:val="042164D9"/>
    <w:rsid w:val="048C8856"/>
    <w:rsid w:val="05025CFA"/>
    <w:rsid w:val="05031B29"/>
    <w:rsid w:val="0609724F"/>
    <w:rsid w:val="06C5EA27"/>
    <w:rsid w:val="09382600"/>
    <w:rsid w:val="09548834"/>
    <w:rsid w:val="0974344C"/>
    <w:rsid w:val="099A625C"/>
    <w:rsid w:val="09FC9F90"/>
    <w:rsid w:val="0A6B79EC"/>
    <w:rsid w:val="0AE505F1"/>
    <w:rsid w:val="0B11BE60"/>
    <w:rsid w:val="0B54B174"/>
    <w:rsid w:val="0B713F81"/>
    <w:rsid w:val="0CC79DE5"/>
    <w:rsid w:val="0D4339CF"/>
    <w:rsid w:val="0D814676"/>
    <w:rsid w:val="0E1DF40E"/>
    <w:rsid w:val="0E4F6FD7"/>
    <w:rsid w:val="0E8AE2E7"/>
    <w:rsid w:val="0EE4E75C"/>
    <w:rsid w:val="0F597A6B"/>
    <w:rsid w:val="1020727A"/>
    <w:rsid w:val="10A219AC"/>
    <w:rsid w:val="10DEA855"/>
    <w:rsid w:val="10F0064D"/>
    <w:rsid w:val="11D4B714"/>
    <w:rsid w:val="12CB1EB8"/>
    <w:rsid w:val="131F6A73"/>
    <w:rsid w:val="13B7B666"/>
    <w:rsid w:val="140C9D77"/>
    <w:rsid w:val="14869E34"/>
    <w:rsid w:val="14954D97"/>
    <w:rsid w:val="14D7D151"/>
    <w:rsid w:val="150868C3"/>
    <w:rsid w:val="1529D019"/>
    <w:rsid w:val="15C0D0DD"/>
    <w:rsid w:val="1603E126"/>
    <w:rsid w:val="162295D7"/>
    <w:rsid w:val="1690F355"/>
    <w:rsid w:val="175C141D"/>
    <w:rsid w:val="17673A27"/>
    <w:rsid w:val="177E0A6C"/>
    <w:rsid w:val="1857B751"/>
    <w:rsid w:val="18AA4155"/>
    <w:rsid w:val="19369395"/>
    <w:rsid w:val="19543ECE"/>
    <w:rsid w:val="19E68045"/>
    <w:rsid w:val="1A02D695"/>
    <w:rsid w:val="1ABEF76A"/>
    <w:rsid w:val="1B64B5ED"/>
    <w:rsid w:val="1B684573"/>
    <w:rsid w:val="1B9FBC3D"/>
    <w:rsid w:val="1C139895"/>
    <w:rsid w:val="1C684FE9"/>
    <w:rsid w:val="1C6C5439"/>
    <w:rsid w:val="1C77AC05"/>
    <w:rsid w:val="1C9D2903"/>
    <w:rsid w:val="1CF789B9"/>
    <w:rsid w:val="1D921B81"/>
    <w:rsid w:val="1DC4CBE1"/>
    <w:rsid w:val="1EDD6816"/>
    <w:rsid w:val="1F2384D1"/>
    <w:rsid w:val="1F7EAA08"/>
    <w:rsid w:val="1FD5F533"/>
    <w:rsid w:val="1FE8DFC1"/>
    <w:rsid w:val="2041ABD5"/>
    <w:rsid w:val="20536CB6"/>
    <w:rsid w:val="20E964DA"/>
    <w:rsid w:val="218ABF5E"/>
    <w:rsid w:val="2389BD9A"/>
    <w:rsid w:val="244CEBBA"/>
    <w:rsid w:val="249D7BCE"/>
    <w:rsid w:val="24DCB141"/>
    <w:rsid w:val="24ED7217"/>
    <w:rsid w:val="2548CD26"/>
    <w:rsid w:val="25AD648C"/>
    <w:rsid w:val="265FFA82"/>
    <w:rsid w:val="2689037E"/>
    <w:rsid w:val="271AEC3C"/>
    <w:rsid w:val="2792518A"/>
    <w:rsid w:val="28263F3D"/>
    <w:rsid w:val="288D8B67"/>
    <w:rsid w:val="292126B6"/>
    <w:rsid w:val="2987F923"/>
    <w:rsid w:val="29A675FC"/>
    <w:rsid w:val="29EDA5DF"/>
    <w:rsid w:val="29FBF391"/>
    <w:rsid w:val="2A5FA22A"/>
    <w:rsid w:val="2A6C39B6"/>
    <w:rsid w:val="2B0DC8B1"/>
    <w:rsid w:val="2B766ADB"/>
    <w:rsid w:val="2C74A88F"/>
    <w:rsid w:val="2CA40D83"/>
    <w:rsid w:val="2CC4E24E"/>
    <w:rsid w:val="2CCE47EC"/>
    <w:rsid w:val="2CE2D865"/>
    <w:rsid w:val="2D3A6E27"/>
    <w:rsid w:val="2D3EEDD1"/>
    <w:rsid w:val="2D6E2434"/>
    <w:rsid w:val="2DDE5DF1"/>
    <w:rsid w:val="2E779483"/>
    <w:rsid w:val="2EBB376C"/>
    <w:rsid w:val="2F5DE4B1"/>
    <w:rsid w:val="30177258"/>
    <w:rsid w:val="303B5D59"/>
    <w:rsid w:val="30845E15"/>
    <w:rsid w:val="30EE432D"/>
    <w:rsid w:val="30F42585"/>
    <w:rsid w:val="31226E84"/>
    <w:rsid w:val="319D260F"/>
    <w:rsid w:val="322436ED"/>
    <w:rsid w:val="323621C0"/>
    <w:rsid w:val="325242DE"/>
    <w:rsid w:val="32533B2A"/>
    <w:rsid w:val="327A36DC"/>
    <w:rsid w:val="32994EB1"/>
    <w:rsid w:val="32B76710"/>
    <w:rsid w:val="32F9D0F4"/>
    <w:rsid w:val="334AEE4F"/>
    <w:rsid w:val="3372142A"/>
    <w:rsid w:val="34A145EA"/>
    <w:rsid w:val="34D277E3"/>
    <w:rsid w:val="350250B1"/>
    <w:rsid w:val="356F0B4E"/>
    <w:rsid w:val="36C14838"/>
    <w:rsid w:val="38F4B3F4"/>
    <w:rsid w:val="3986BFE3"/>
    <w:rsid w:val="3A465C2B"/>
    <w:rsid w:val="3AF5D0B6"/>
    <w:rsid w:val="3B066C41"/>
    <w:rsid w:val="3B399AC9"/>
    <w:rsid w:val="3B590667"/>
    <w:rsid w:val="3B6DA266"/>
    <w:rsid w:val="3BC0F5F4"/>
    <w:rsid w:val="3C773C79"/>
    <w:rsid w:val="3CE77CFA"/>
    <w:rsid w:val="3CE7E2DA"/>
    <w:rsid w:val="3D299C13"/>
    <w:rsid w:val="3D318DF9"/>
    <w:rsid w:val="3DB30337"/>
    <w:rsid w:val="3DBB2CE7"/>
    <w:rsid w:val="3DF10668"/>
    <w:rsid w:val="3E8E531F"/>
    <w:rsid w:val="3EC51BB4"/>
    <w:rsid w:val="3EFA3326"/>
    <w:rsid w:val="3F1C17DA"/>
    <w:rsid w:val="3F84704F"/>
    <w:rsid w:val="403A3066"/>
    <w:rsid w:val="406BEFDB"/>
    <w:rsid w:val="4094C80E"/>
    <w:rsid w:val="409C0258"/>
    <w:rsid w:val="41075DDD"/>
    <w:rsid w:val="4110BC05"/>
    <w:rsid w:val="4128E61A"/>
    <w:rsid w:val="414870DD"/>
    <w:rsid w:val="41964B2F"/>
    <w:rsid w:val="420033D6"/>
    <w:rsid w:val="426736D6"/>
    <w:rsid w:val="42CB51D0"/>
    <w:rsid w:val="43401375"/>
    <w:rsid w:val="43C24ED8"/>
    <w:rsid w:val="43F2CA12"/>
    <w:rsid w:val="43F373F4"/>
    <w:rsid w:val="443F2D8E"/>
    <w:rsid w:val="445E9268"/>
    <w:rsid w:val="44EC0C77"/>
    <w:rsid w:val="4647C92A"/>
    <w:rsid w:val="4672AD3B"/>
    <w:rsid w:val="46B8BA91"/>
    <w:rsid w:val="47704D6A"/>
    <w:rsid w:val="47859B34"/>
    <w:rsid w:val="47D6621C"/>
    <w:rsid w:val="481BB5E9"/>
    <w:rsid w:val="4847B5AC"/>
    <w:rsid w:val="485A64F7"/>
    <w:rsid w:val="487831B7"/>
    <w:rsid w:val="4888B22C"/>
    <w:rsid w:val="48C220AE"/>
    <w:rsid w:val="48DA3F58"/>
    <w:rsid w:val="48EEEF77"/>
    <w:rsid w:val="49282189"/>
    <w:rsid w:val="49DFF4D9"/>
    <w:rsid w:val="4A57D903"/>
    <w:rsid w:val="4AB7B730"/>
    <w:rsid w:val="4B81BB6E"/>
    <w:rsid w:val="4BF681A6"/>
    <w:rsid w:val="4C0F2B7E"/>
    <w:rsid w:val="4C37A328"/>
    <w:rsid w:val="4C815FF1"/>
    <w:rsid w:val="4CACAD9B"/>
    <w:rsid w:val="4D554CDD"/>
    <w:rsid w:val="4E0F5009"/>
    <w:rsid w:val="4EF84DBF"/>
    <w:rsid w:val="4F13D6B8"/>
    <w:rsid w:val="4F2523EF"/>
    <w:rsid w:val="4F6A0896"/>
    <w:rsid w:val="4FFC462D"/>
    <w:rsid w:val="50CCAB39"/>
    <w:rsid w:val="517725F5"/>
    <w:rsid w:val="51BA2231"/>
    <w:rsid w:val="51FBFBEB"/>
    <w:rsid w:val="523061CB"/>
    <w:rsid w:val="52930F98"/>
    <w:rsid w:val="52BF0663"/>
    <w:rsid w:val="52DFF7AE"/>
    <w:rsid w:val="52E7D0F8"/>
    <w:rsid w:val="531A9500"/>
    <w:rsid w:val="531FB982"/>
    <w:rsid w:val="53359D10"/>
    <w:rsid w:val="53A74659"/>
    <w:rsid w:val="53B00AEC"/>
    <w:rsid w:val="53D9F1B9"/>
    <w:rsid w:val="5418440E"/>
    <w:rsid w:val="542C124F"/>
    <w:rsid w:val="54630A3C"/>
    <w:rsid w:val="548304C6"/>
    <w:rsid w:val="54B63106"/>
    <w:rsid w:val="558213EA"/>
    <w:rsid w:val="55AC0BB7"/>
    <w:rsid w:val="565CD5F4"/>
    <w:rsid w:val="56695FD1"/>
    <w:rsid w:val="56AF424F"/>
    <w:rsid w:val="56E0B537"/>
    <w:rsid w:val="573E12F1"/>
    <w:rsid w:val="57408E49"/>
    <w:rsid w:val="5744AA4A"/>
    <w:rsid w:val="57D1464B"/>
    <w:rsid w:val="57F032CE"/>
    <w:rsid w:val="580E132A"/>
    <w:rsid w:val="592330AB"/>
    <w:rsid w:val="593E68ED"/>
    <w:rsid w:val="59A37A2E"/>
    <w:rsid w:val="59BFA68B"/>
    <w:rsid w:val="5A0F3971"/>
    <w:rsid w:val="5A202FF5"/>
    <w:rsid w:val="5A7BD9B7"/>
    <w:rsid w:val="5ABD00BE"/>
    <w:rsid w:val="5B0EB528"/>
    <w:rsid w:val="5B472DD2"/>
    <w:rsid w:val="5B8D410C"/>
    <w:rsid w:val="5BA84345"/>
    <w:rsid w:val="5C1A45E5"/>
    <w:rsid w:val="5C532FE0"/>
    <w:rsid w:val="5C642241"/>
    <w:rsid w:val="5C80493F"/>
    <w:rsid w:val="5CA65C9B"/>
    <w:rsid w:val="5CA9F3C3"/>
    <w:rsid w:val="5CDFF39F"/>
    <w:rsid w:val="5D29060E"/>
    <w:rsid w:val="5D74F117"/>
    <w:rsid w:val="5DFFB096"/>
    <w:rsid w:val="5E102180"/>
    <w:rsid w:val="5E1BAE22"/>
    <w:rsid w:val="5E668673"/>
    <w:rsid w:val="5E86E2EC"/>
    <w:rsid w:val="5F0BE945"/>
    <w:rsid w:val="5F8628B9"/>
    <w:rsid w:val="5F89BAD2"/>
    <w:rsid w:val="5FEF4ED7"/>
    <w:rsid w:val="60488B11"/>
    <w:rsid w:val="60523F44"/>
    <w:rsid w:val="60627DDC"/>
    <w:rsid w:val="60B10818"/>
    <w:rsid w:val="60D1BF76"/>
    <w:rsid w:val="60DCEF15"/>
    <w:rsid w:val="60F9845A"/>
    <w:rsid w:val="6133EAE9"/>
    <w:rsid w:val="61428E75"/>
    <w:rsid w:val="623B5A06"/>
    <w:rsid w:val="62B4BBEA"/>
    <w:rsid w:val="62C08086"/>
    <w:rsid w:val="62CB4FFC"/>
    <w:rsid w:val="633262FE"/>
    <w:rsid w:val="63770C0A"/>
    <w:rsid w:val="641D0E8C"/>
    <w:rsid w:val="642C473C"/>
    <w:rsid w:val="6492E38D"/>
    <w:rsid w:val="64F0DC7B"/>
    <w:rsid w:val="65F6A309"/>
    <w:rsid w:val="66D2658D"/>
    <w:rsid w:val="672F172F"/>
    <w:rsid w:val="674B6710"/>
    <w:rsid w:val="676F9CAB"/>
    <w:rsid w:val="67A8475A"/>
    <w:rsid w:val="67F3D68E"/>
    <w:rsid w:val="68CA9B71"/>
    <w:rsid w:val="68F999C2"/>
    <w:rsid w:val="6937A5A2"/>
    <w:rsid w:val="69583F43"/>
    <w:rsid w:val="6A0CF712"/>
    <w:rsid w:val="6A63429D"/>
    <w:rsid w:val="6A9B12D7"/>
    <w:rsid w:val="6AE096E0"/>
    <w:rsid w:val="6B7ACE5E"/>
    <w:rsid w:val="6B94CEAA"/>
    <w:rsid w:val="6BCF5E88"/>
    <w:rsid w:val="6BE08334"/>
    <w:rsid w:val="6C62601F"/>
    <w:rsid w:val="6C75D09C"/>
    <w:rsid w:val="6CA6E575"/>
    <w:rsid w:val="6D2974D1"/>
    <w:rsid w:val="6D3AA369"/>
    <w:rsid w:val="6D62CCB8"/>
    <w:rsid w:val="6D9D8954"/>
    <w:rsid w:val="6E0EA452"/>
    <w:rsid w:val="6EA5E9B3"/>
    <w:rsid w:val="6EED9BE2"/>
    <w:rsid w:val="6F13C776"/>
    <w:rsid w:val="6F219036"/>
    <w:rsid w:val="6F48A2B5"/>
    <w:rsid w:val="6F585502"/>
    <w:rsid w:val="6FF6781F"/>
    <w:rsid w:val="7048E5BA"/>
    <w:rsid w:val="7058A200"/>
    <w:rsid w:val="71329F5B"/>
    <w:rsid w:val="718951B3"/>
    <w:rsid w:val="719B9826"/>
    <w:rsid w:val="72007F41"/>
    <w:rsid w:val="727F4665"/>
    <w:rsid w:val="72B6DB52"/>
    <w:rsid w:val="731372B9"/>
    <w:rsid w:val="73CA300A"/>
    <w:rsid w:val="73EA5C44"/>
    <w:rsid w:val="7407C317"/>
    <w:rsid w:val="743775B5"/>
    <w:rsid w:val="74918AEE"/>
    <w:rsid w:val="75775576"/>
    <w:rsid w:val="7591FD64"/>
    <w:rsid w:val="75CDC3EC"/>
    <w:rsid w:val="75D29D70"/>
    <w:rsid w:val="75D57D6C"/>
    <w:rsid w:val="75DB6814"/>
    <w:rsid w:val="75E1A5CB"/>
    <w:rsid w:val="762BDFD2"/>
    <w:rsid w:val="7641A5C1"/>
    <w:rsid w:val="766F19CB"/>
    <w:rsid w:val="77B688A0"/>
    <w:rsid w:val="78288166"/>
    <w:rsid w:val="78F66EEC"/>
    <w:rsid w:val="799343C1"/>
    <w:rsid w:val="7A475B7D"/>
    <w:rsid w:val="7B398961"/>
    <w:rsid w:val="7B859475"/>
    <w:rsid w:val="7B8D73BB"/>
    <w:rsid w:val="7BA53EA0"/>
    <w:rsid w:val="7BA8B631"/>
    <w:rsid w:val="7BB09744"/>
    <w:rsid w:val="7D1DEA19"/>
    <w:rsid w:val="7DCDFE8F"/>
    <w:rsid w:val="7E021252"/>
    <w:rsid w:val="7E8F3A8F"/>
    <w:rsid w:val="7EEB131C"/>
    <w:rsid w:val="7F266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default">
    <w:name w:val="default"/>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9">
    <w:name w:val="pa9"/>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20">
    <w:name w:val="pa20"/>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rsid w:val="00A34C47"/>
  </w:style>
  <w:style w:type="character" w:customStyle="1" w:styleId="TextocomentarioCar">
    <w:name w:val="Texto comentario Car"/>
    <w:basedOn w:val="Fuentedeprrafopredeter"/>
    <w:link w:val="Textocomentario"/>
    <w:rsid w:val="00A34C47"/>
    <w:rPr>
      <w:lang w:val="es-ES_tradnl" w:eastAsia="es-ES"/>
    </w:rPr>
  </w:style>
  <w:style w:type="character" w:styleId="Refdecomentario">
    <w:name w:val="annotation reference"/>
    <w:basedOn w:val="Fuentedeprrafopredeter"/>
    <w:rsid w:val="00A34C47"/>
    <w:rPr>
      <w:sz w:val="16"/>
      <w:szCs w:val="16"/>
    </w:rPr>
  </w:style>
  <w:style w:type="paragraph" w:styleId="Encabezado">
    <w:name w:val="header"/>
    <w:basedOn w:val="Normal"/>
    <w:link w:val="EncabezadoCar"/>
    <w:rsid w:val="00590347"/>
    <w:pPr>
      <w:tabs>
        <w:tab w:val="center" w:pos="4252"/>
        <w:tab w:val="right" w:pos="8504"/>
      </w:tabs>
    </w:pPr>
  </w:style>
  <w:style w:type="character" w:customStyle="1" w:styleId="EncabezadoCar">
    <w:name w:val="Encabezado Car"/>
    <w:basedOn w:val="Fuentedeprrafopredeter"/>
    <w:link w:val="Encabezado"/>
    <w:rsid w:val="00590347"/>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151">
      <w:bodyDiv w:val="1"/>
      <w:marLeft w:val="0"/>
      <w:marRight w:val="0"/>
      <w:marTop w:val="0"/>
      <w:marBottom w:val="0"/>
      <w:divBdr>
        <w:top w:val="none" w:sz="0" w:space="0" w:color="auto"/>
        <w:left w:val="none" w:sz="0" w:space="0" w:color="auto"/>
        <w:bottom w:val="none" w:sz="0" w:space="0" w:color="auto"/>
        <w:right w:val="none" w:sz="0" w:space="0" w:color="auto"/>
      </w:divBdr>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76983219">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44026880">
      <w:bodyDiv w:val="1"/>
      <w:marLeft w:val="0"/>
      <w:marRight w:val="0"/>
      <w:marTop w:val="0"/>
      <w:marBottom w:val="0"/>
      <w:divBdr>
        <w:top w:val="none" w:sz="0" w:space="0" w:color="auto"/>
        <w:left w:val="none" w:sz="0" w:space="0" w:color="auto"/>
        <w:bottom w:val="none" w:sz="0" w:space="0" w:color="auto"/>
        <w:right w:val="none" w:sz="0" w:space="0" w:color="auto"/>
      </w:divBdr>
    </w:div>
    <w:div w:id="554701770">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14322288">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28095148">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6a4f2d2fa892481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e117f90044bf4c37" Type="http://schemas.microsoft.com/office/2011/relationships/people" Target="people.xml"/><Relationship Id="R8fd6a66ea0844e5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7d1226898b8d40b8"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5D25-055E-4E0C-9A61-217F2996E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AFDF2-A480-4C98-B902-CB2127EC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3659</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15</cp:revision>
  <cp:lastPrinted>2020-03-13T13:23:00Z</cp:lastPrinted>
  <dcterms:created xsi:type="dcterms:W3CDTF">2020-08-19T18:21:00Z</dcterms:created>
  <dcterms:modified xsi:type="dcterms:W3CDTF">2020-10-07T13:30:00Z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