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980F5" w14:textId="77777777" w:rsidR="00D94306" w:rsidRPr="00D94306" w:rsidRDefault="00D94306" w:rsidP="00D94306">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4"/>
          <w:sz w:val="18"/>
          <w:szCs w:val="18"/>
          <w:lang w:val="es-419" w:eastAsia="fr-FR"/>
        </w:rPr>
      </w:pPr>
      <w:r w:rsidRPr="00D94306">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w:t>
      </w:r>
      <w:r w:rsidRPr="00D94306">
        <w:rPr>
          <w:rFonts w:ascii="Arial" w:hAnsi="Arial" w:cs="Arial"/>
          <w:color w:val="FF0000"/>
          <w:spacing w:val="-4"/>
          <w:sz w:val="18"/>
          <w:szCs w:val="18"/>
          <w:lang w:val="es-419" w:eastAsia="fr-FR"/>
        </w:rPr>
        <w:tab/>
        <w:t>o.  El contenido total y fiel de la decisión debe ser verificado en la respectiva Secretaría.</w:t>
      </w:r>
    </w:p>
    <w:p w14:paraId="3D052EE4" w14:textId="77777777" w:rsidR="00D94306" w:rsidRPr="00D94306" w:rsidRDefault="00D94306" w:rsidP="00D94306">
      <w:pPr>
        <w:overflowPunct/>
        <w:autoSpaceDE/>
        <w:autoSpaceDN/>
        <w:adjustRightInd/>
        <w:jc w:val="both"/>
        <w:textAlignment w:val="auto"/>
        <w:rPr>
          <w:rFonts w:ascii="Arial" w:hAnsi="Arial" w:cs="Arial"/>
          <w:lang w:val="es-419"/>
        </w:rPr>
      </w:pPr>
    </w:p>
    <w:p w14:paraId="7104AD41" w14:textId="3D73A202" w:rsidR="00D94306" w:rsidRPr="00D94306" w:rsidRDefault="00D94306" w:rsidP="00D94306">
      <w:pPr>
        <w:overflowPunct/>
        <w:autoSpaceDE/>
        <w:autoSpaceDN/>
        <w:adjustRightInd/>
        <w:jc w:val="both"/>
        <w:textAlignment w:val="auto"/>
        <w:rPr>
          <w:rFonts w:ascii="Arial" w:hAnsi="Arial" w:cs="Arial"/>
          <w:lang w:val="es-419"/>
        </w:rPr>
      </w:pPr>
      <w:r w:rsidRPr="00D94306">
        <w:rPr>
          <w:rFonts w:ascii="Arial" w:hAnsi="Arial" w:cs="Arial"/>
          <w:lang w:val="es-419"/>
        </w:rPr>
        <w:t>Proceso:</w:t>
      </w:r>
      <w:r>
        <w:rPr>
          <w:rFonts w:ascii="Arial" w:hAnsi="Arial" w:cs="Arial"/>
          <w:lang w:val="es-419"/>
        </w:rPr>
        <w:tab/>
      </w:r>
      <w:r w:rsidRPr="00D94306">
        <w:rPr>
          <w:rFonts w:ascii="Arial" w:hAnsi="Arial" w:cs="Arial"/>
          <w:lang w:val="es-419"/>
        </w:rPr>
        <w:t>Rescisión de contrato</w:t>
      </w:r>
    </w:p>
    <w:p w14:paraId="5B7797B7" w14:textId="5C4E0ABD" w:rsidR="00D94306" w:rsidRPr="00D94306" w:rsidRDefault="00D94306" w:rsidP="00D94306">
      <w:pPr>
        <w:overflowPunct/>
        <w:autoSpaceDE/>
        <w:autoSpaceDN/>
        <w:adjustRightInd/>
        <w:jc w:val="both"/>
        <w:textAlignment w:val="auto"/>
        <w:rPr>
          <w:rFonts w:ascii="Arial" w:hAnsi="Arial" w:cs="Arial"/>
          <w:lang w:val="es-419"/>
        </w:rPr>
      </w:pPr>
      <w:r w:rsidRPr="00D94306">
        <w:rPr>
          <w:rFonts w:ascii="Arial" w:hAnsi="Arial" w:cs="Arial"/>
          <w:lang w:val="es-419"/>
        </w:rPr>
        <w:t>Demandante:</w:t>
      </w:r>
      <w:r>
        <w:rPr>
          <w:rFonts w:ascii="Arial" w:hAnsi="Arial" w:cs="Arial"/>
          <w:lang w:val="es-419"/>
        </w:rPr>
        <w:tab/>
      </w:r>
      <w:r w:rsidRPr="00D94306">
        <w:rPr>
          <w:rFonts w:ascii="Arial" w:hAnsi="Arial" w:cs="Arial"/>
          <w:lang w:val="es-419"/>
        </w:rPr>
        <w:t>Óscar Darío Castrillón y/o</w:t>
      </w:r>
    </w:p>
    <w:p w14:paraId="0AE4AC49" w14:textId="239AE6C9" w:rsidR="00D94306" w:rsidRPr="00D94306" w:rsidRDefault="00D94306" w:rsidP="00D94306">
      <w:pPr>
        <w:overflowPunct/>
        <w:autoSpaceDE/>
        <w:autoSpaceDN/>
        <w:adjustRightInd/>
        <w:jc w:val="both"/>
        <w:textAlignment w:val="auto"/>
        <w:rPr>
          <w:rFonts w:ascii="Arial" w:hAnsi="Arial" w:cs="Arial"/>
          <w:lang w:val="es-419"/>
        </w:rPr>
      </w:pPr>
      <w:r w:rsidRPr="00D94306">
        <w:rPr>
          <w:rFonts w:ascii="Arial" w:hAnsi="Arial" w:cs="Arial"/>
          <w:lang w:val="es-419"/>
        </w:rPr>
        <w:t>Demandada:</w:t>
      </w:r>
      <w:r>
        <w:rPr>
          <w:rFonts w:ascii="Arial" w:hAnsi="Arial" w:cs="Arial"/>
          <w:lang w:val="es-419"/>
        </w:rPr>
        <w:tab/>
      </w:r>
      <w:r w:rsidRPr="00D94306">
        <w:rPr>
          <w:rFonts w:ascii="Arial" w:hAnsi="Arial" w:cs="Arial"/>
          <w:lang w:val="es-419"/>
        </w:rPr>
        <w:t>Óscar Iván Cardona Montoya y/o</w:t>
      </w:r>
    </w:p>
    <w:p w14:paraId="01B21CA1" w14:textId="77777777" w:rsidR="00D94306" w:rsidRPr="00D94306" w:rsidRDefault="00D94306" w:rsidP="00D94306">
      <w:pPr>
        <w:overflowPunct/>
        <w:autoSpaceDE/>
        <w:autoSpaceDN/>
        <w:adjustRightInd/>
        <w:jc w:val="both"/>
        <w:textAlignment w:val="auto"/>
        <w:rPr>
          <w:rFonts w:ascii="Arial" w:hAnsi="Arial" w:cs="Arial"/>
          <w:lang w:val="es-419"/>
        </w:rPr>
      </w:pPr>
    </w:p>
    <w:p w14:paraId="2900F121" w14:textId="394CEA0E" w:rsidR="00D94306" w:rsidRPr="00D94306" w:rsidRDefault="00D94306" w:rsidP="00D94306">
      <w:pPr>
        <w:overflowPunct/>
        <w:autoSpaceDE/>
        <w:autoSpaceDN/>
        <w:adjustRightInd/>
        <w:jc w:val="both"/>
        <w:textAlignment w:val="auto"/>
        <w:rPr>
          <w:rFonts w:ascii="Arial" w:hAnsi="Arial" w:cs="Arial"/>
          <w:b/>
          <w:bCs/>
          <w:iCs/>
          <w:lang w:val="es-419" w:eastAsia="fr-FR"/>
        </w:rPr>
      </w:pPr>
      <w:r w:rsidRPr="00D94306">
        <w:rPr>
          <w:rFonts w:ascii="Arial" w:hAnsi="Arial" w:cs="Arial"/>
          <w:b/>
          <w:bCs/>
          <w:iCs/>
          <w:u w:val="single"/>
          <w:lang w:val="es-419" w:eastAsia="fr-FR"/>
        </w:rPr>
        <w:t>TEMAS:</w:t>
      </w:r>
      <w:r w:rsidRPr="00D94306">
        <w:rPr>
          <w:rFonts w:ascii="Arial" w:hAnsi="Arial" w:cs="Arial"/>
          <w:b/>
          <w:bCs/>
          <w:iCs/>
          <w:lang w:val="es-419" w:eastAsia="fr-FR"/>
        </w:rPr>
        <w:tab/>
      </w:r>
      <w:r w:rsidR="007943FB">
        <w:rPr>
          <w:rFonts w:ascii="Arial" w:hAnsi="Arial" w:cs="Arial"/>
          <w:b/>
          <w:bCs/>
          <w:iCs/>
          <w:lang w:val="es-419" w:eastAsia="fr-FR"/>
        </w:rPr>
        <w:t>MEDIDAS CAUTELARES / FINALIDAD</w:t>
      </w:r>
      <w:r w:rsidRPr="00D94306">
        <w:rPr>
          <w:rFonts w:ascii="Arial" w:hAnsi="Arial" w:cs="Arial"/>
          <w:b/>
          <w:bCs/>
          <w:iCs/>
          <w:lang w:val="es-419" w:eastAsia="fr-FR"/>
        </w:rPr>
        <w:t xml:space="preserve"> / </w:t>
      </w:r>
      <w:r w:rsidR="000D103F">
        <w:rPr>
          <w:rFonts w:ascii="Arial" w:hAnsi="Arial" w:cs="Arial"/>
          <w:b/>
          <w:bCs/>
          <w:iCs/>
          <w:lang w:val="es-419" w:eastAsia="fr-FR"/>
        </w:rPr>
        <w:t xml:space="preserve">INSCRIPCIÓN DEMANDA EN PROCESO ORDINARIO / </w:t>
      </w:r>
      <w:r w:rsidR="007943FB">
        <w:rPr>
          <w:rFonts w:ascii="Arial" w:hAnsi="Arial" w:cs="Arial"/>
          <w:b/>
          <w:bCs/>
          <w:iCs/>
          <w:lang w:val="es-419" w:eastAsia="fr-FR"/>
        </w:rPr>
        <w:t>REGULACIÓN LEGAL / DEBE VERSAR EL PROCESO SOBRE DERECHOS REALES O PERSEGUIR LA INDEMNIZACIÓN DE PERJUICIOS.</w:t>
      </w:r>
    </w:p>
    <w:p w14:paraId="242F5203" w14:textId="77777777" w:rsidR="00D94306" w:rsidRPr="00D94306" w:rsidRDefault="00D94306" w:rsidP="00D94306">
      <w:pPr>
        <w:overflowPunct/>
        <w:autoSpaceDE/>
        <w:autoSpaceDN/>
        <w:adjustRightInd/>
        <w:jc w:val="both"/>
        <w:textAlignment w:val="auto"/>
        <w:rPr>
          <w:rFonts w:ascii="Arial" w:hAnsi="Arial" w:cs="Arial"/>
          <w:lang w:val="es-419"/>
        </w:rPr>
      </w:pPr>
    </w:p>
    <w:p w14:paraId="466A1176" w14:textId="71EDA80F" w:rsidR="00D94306" w:rsidRPr="00D94306" w:rsidRDefault="005A234E" w:rsidP="00D94306">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5A234E">
        <w:rPr>
          <w:rFonts w:ascii="Arial" w:hAnsi="Arial" w:cs="Arial"/>
          <w:lang w:val="es-419"/>
        </w:rPr>
        <w:t>las medidas cautelares tienen como finalidad evitar los efectos nocivos del tiempo para quien acude a la rama judicial en busca de que se le defina la controversia que pone en conocimiento del juez y concretamente asegurar la ejecución de la sentencia que llegue a dictarse</w:t>
      </w:r>
      <w:r>
        <w:rPr>
          <w:rFonts w:ascii="Arial" w:hAnsi="Arial" w:cs="Arial"/>
          <w:lang w:val="es-419"/>
        </w:rPr>
        <w:t>…</w:t>
      </w:r>
    </w:p>
    <w:p w14:paraId="6E2CA392" w14:textId="77777777" w:rsidR="00D94306" w:rsidRPr="00D94306" w:rsidRDefault="00D94306" w:rsidP="00D94306">
      <w:pPr>
        <w:overflowPunct/>
        <w:autoSpaceDE/>
        <w:autoSpaceDN/>
        <w:adjustRightInd/>
        <w:jc w:val="both"/>
        <w:textAlignment w:val="auto"/>
        <w:rPr>
          <w:rFonts w:ascii="Arial" w:hAnsi="Arial" w:cs="Arial"/>
          <w:lang w:val="es-419"/>
        </w:rPr>
      </w:pPr>
    </w:p>
    <w:p w14:paraId="418C11B9" w14:textId="593F012D" w:rsidR="00D94306" w:rsidRPr="00D94306" w:rsidRDefault="005A234E" w:rsidP="00D94306">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5A234E">
        <w:rPr>
          <w:rFonts w:ascii="Arial" w:hAnsi="Arial" w:cs="Arial"/>
          <w:lang w:val="es-419"/>
        </w:rPr>
        <w:t>las medidas cautelares las autoriza el legislador en ciertos eventos y para determinada clase de procesos y de ello se ocupa especialmente en los artículos 588 y siguientes del Código General del Proceso</w:t>
      </w:r>
      <w:r>
        <w:rPr>
          <w:rFonts w:ascii="Arial" w:hAnsi="Arial" w:cs="Arial"/>
          <w:lang w:val="es-419"/>
        </w:rPr>
        <w:t>…</w:t>
      </w:r>
    </w:p>
    <w:p w14:paraId="3590BF73" w14:textId="77777777" w:rsidR="00D94306" w:rsidRPr="00D94306" w:rsidRDefault="00D94306" w:rsidP="00D94306">
      <w:pPr>
        <w:overflowPunct/>
        <w:autoSpaceDE/>
        <w:autoSpaceDN/>
        <w:adjustRightInd/>
        <w:jc w:val="both"/>
        <w:textAlignment w:val="auto"/>
        <w:rPr>
          <w:rFonts w:ascii="Arial" w:hAnsi="Arial" w:cs="Arial"/>
          <w:lang w:val="es-419"/>
        </w:rPr>
      </w:pPr>
    </w:p>
    <w:p w14:paraId="00BF29B8" w14:textId="284AA911" w:rsidR="007943FB" w:rsidRPr="007943FB" w:rsidRDefault="007943FB" w:rsidP="007943FB">
      <w:pPr>
        <w:overflowPunct/>
        <w:autoSpaceDE/>
        <w:autoSpaceDN/>
        <w:adjustRightInd/>
        <w:jc w:val="both"/>
        <w:textAlignment w:val="auto"/>
        <w:rPr>
          <w:rFonts w:ascii="Arial" w:hAnsi="Arial" w:cs="Arial"/>
          <w:lang w:val="es-419"/>
        </w:rPr>
      </w:pPr>
      <w:r w:rsidRPr="007943FB">
        <w:rPr>
          <w:rFonts w:ascii="Arial" w:hAnsi="Arial" w:cs="Arial"/>
          <w:lang w:val="es-419"/>
        </w:rPr>
        <w:t xml:space="preserve">En el asunto bajo estudio, aparece acreditado que el inmueble objeto de la medida previa es de propiedad de la sociedad Colombian Business Group Ltda., de acuerdo con el certificado de tradición que incorporó a la actuación, y aunque esa sociedad no era parte en el proceso para cuando se decretó la medida, ya fue vinculada como listisconsorte necesario. </w:t>
      </w:r>
    </w:p>
    <w:p w14:paraId="40B0172A" w14:textId="77777777" w:rsidR="007943FB" w:rsidRPr="007943FB" w:rsidRDefault="007943FB" w:rsidP="007943FB">
      <w:pPr>
        <w:overflowPunct/>
        <w:autoSpaceDE/>
        <w:autoSpaceDN/>
        <w:adjustRightInd/>
        <w:jc w:val="both"/>
        <w:textAlignment w:val="auto"/>
        <w:rPr>
          <w:rFonts w:ascii="Arial" w:hAnsi="Arial" w:cs="Arial"/>
          <w:lang w:val="es-419"/>
        </w:rPr>
      </w:pPr>
    </w:p>
    <w:p w14:paraId="0D0D5F12" w14:textId="3E757D40" w:rsidR="00D94306" w:rsidRPr="00D94306" w:rsidRDefault="007943FB" w:rsidP="007943FB">
      <w:pPr>
        <w:overflowPunct/>
        <w:autoSpaceDE/>
        <w:autoSpaceDN/>
        <w:adjustRightInd/>
        <w:jc w:val="both"/>
        <w:textAlignment w:val="auto"/>
        <w:rPr>
          <w:rFonts w:ascii="Arial" w:hAnsi="Arial" w:cs="Arial"/>
          <w:lang w:val="es-419"/>
        </w:rPr>
      </w:pPr>
      <w:r w:rsidRPr="007943FB">
        <w:rPr>
          <w:rFonts w:ascii="Arial" w:hAnsi="Arial" w:cs="Arial"/>
          <w:lang w:val="es-419"/>
        </w:rPr>
        <w:t>Sin embargo, no se dan las circunstancias previstas por la disposición citada para que frente a ella opere la inscripción de la demanda, en razón a que esta no versa sobre derechos reales que son los que enlista el artículo 665 del Código Civil, de manera principal, ni sobre una universalidad de bienes, y tampoco se persigue, respecto de la sociedad citada, propietaria del bien, la indemnización de perjuicio alguno como consecuencia de su responsabilidad contractual; pretensión como esa se dirige respecto de los demandados como personas naturales.</w:t>
      </w:r>
    </w:p>
    <w:p w14:paraId="5504E32B" w14:textId="77777777" w:rsidR="00D94306" w:rsidRPr="00D94306" w:rsidRDefault="00D94306" w:rsidP="00D94306">
      <w:pPr>
        <w:overflowPunct/>
        <w:autoSpaceDE/>
        <w:autoSpaceDN/>
        <w:adjustRightInd/>
        <w:jc w:val="both"/>
        <w:textAlignment w:val="auto"/>
        <w:rPr>
          <w:rFonts w:ascii="Arial" w:hAnsi="Arial" w:cs="Arial"/>
          <w:lang w:val="es-ES"/>
        </w:rPr>
      </w:pPr>
    </w:p>
    <w:p w14:paraId="378BDA37" w14:textId="77777777" w:rsidR="00D94306" w:rsidRPr="00D94306" w:rsidRDefault="00D94306" w:rsidP="00D94306">
      <w:pPr>
        <w:overflowPunct/>
        <w:autoSpaceDE/>
        <w:autoSpaceDN/>
        <w:adjustRightInd/>
        <w:jc w:val="both"/>
        <w:textAlignment w:val="auto"/>
        <w:rPr>
          <w:rFonts w:ascii="Arial" w:hAnsi="Arial" w:cs="Arial"/>
          <w:lang w:val="es-ES"/>
        </w:rPr>
      </w:pPr>
    </w:p>
    <w:p w14:paraId="0B3F318C" w14:textId="77777777" w:rsidR="00D94306" w:rsidRPr="00D94306" w:rsidRDefault="00D94306" w:rsidP="00D94306">
      <w:pPr>
        <w:overflowPunct/>
        <w:autoSpaceDE/>
        <w:autoSpaceDN/>
        <w:adjustRightInd/>
        <w:jc w:val="both"/>
        <w:textAlignment w:val="auto"/>
        <w:rPr>
          <w:rFonts w:ascii="Arial" w:hAnsi="Arial" w:cs="Arial"/>
          <w:lang w:val="es-ES"/>
        </w:rPr>
      </w:pPr>
    </w:p>
    <w:p w14:paraId="2030BD70" w14:textId="3676514F" w:rsidR="00776FD5" w:rsidRPr="00D94306" w:rsidRDefault="00776FD5" w:rsidP="007943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center"/>
        <w:rPr>
          <w:rFonts w:ascii="Tahoma" w:hAnsi="Tahoma" w:cs="Tahoma"/>
          <w:b/>
          <w:sz w:val="24"/>
          <w:szCs w:val="24"/>
        </w:rPr>
      </w:pPr>
      <w:r w:rsidRPr="00D94306">
        <w:rPr>
          <w:rFonts w:ascii="Tahoma" w:hAnsi="Tahoma" w:cs="Tahoma"/>
          <w:b/>
          <w:sz w:val="24"/>
          <w:szCs w:val="24"/>
        </w:rPr>
        <w:t>TRIBUNAL SUPERIOR DEL DISTRITO JUDICIAL</w:t>
      </w:r>
    </w:p>
    <w:p w14:paraId="2DB22494" w14:textId="77777777" w:rsidR="00776FD5" w:rsidRPr="00D94306" w:rsidRDefault="00776FD5" w:rsidP="007943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center"/>
        <w:rPr>
          <w:rFonts w:ascii="Tahoma" w:hAnsi="Tahoma" w:cs="Tahoma"/>
          <w:b/>
          <w:sz w:val="24"/>
          <w:szCs w:val="24"/>
        </w:rPr>
      </w:pPr>
      <w:r w:rsidRPr="00D94306">
        <w:rPr>
          <w:rFonts w:ascii="Tahoma" w:hAnsi="Tahoma" w:cs="Tahoma"/>
          <w:b/>
          <w:sz w:val="24"/>
          <w:szCs w:val="24"/>
        </w:rPr>
        <w:t xml:space="preserve">SALA </w:t>
      </w:r>
      <w:r w:rsidR="00EA526E" w:rsidRPr="00D94306">
        <w:rPr>
          <w:rFonts w:ascii="Tahoma" w:hAnsi="Tahoma" w:cs="Tahoma"/>
          <w:b/>
          <w:sz w:val="24"/>
          <w:szCs w:val="24"/>
        </w:rPr>
        <w:t xml:space="preserve">UNITARIA </w:t>
      </w:r>
      <w:r w:rsidRPr="00D94306">
        <w:rPr>
          <w:rFonts w:ascii="Tahoma" w:hAnsi="Tahoma" w:cs="Tahoma"/>
          <w:b/>
          <w:sz w:val="24"/>
          <w:szCs w:val="24"/>
        </w:rPr>
        <w:t>CIVIL FAMILIA</w:t>
      </w:r>
    </w:p>
    <w:p w14:paraId="672A6659" w14:textId="77777777" w:rsidR="00776FD5" w:rsidRPr="00D94306" w:rsidRDefault="00776FD5" w:rsidP="007943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Tahoma" w:hAnsi="Tahoma" w:cs="Tahoma"/>
          <w:b/>
          <w:sz w:val="24"/>
          <w:szCs w:val="24"/>
        </w:rPr>
      </w:pPr>
    </w:p>
    <w:p w14:paraId="0A37501D" w14:textId="77777777" w:rsidR="00080A6B" w:rsidRPr="00D94306" w:rsidRDefault="00080A6B" w:rsidP="007943F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Tahoma" w:hAnsi="Tahoma" w:cs="Tahoma"/>
          <w:b/>
          <w:sz w:val="24"/>
          <w:szCs w:val="24"/>
        </w:rPr>
      </w:pPr>
    </w:p>
    <w:p w14:paraId="597B882D" w14:textId="77777777" w:rsidR="00B93ECC" w:rsidRPr="00D94306" w:rsidRDefault="00B93ECC" w:rsidP="007943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Tahoma" w:hAnsi="Tahoma" w:cs="Tahoma"/>
          <w:sz w:val="24"/>
          <w:szCs w:val="24"/>
        </w:rPr>
      </w:pPr>
      <w:r w:rsidRPr="00D94306">
        <w:rPr>
          <w:rFonts w:ascii="Tahoma" w:hAnsi="Tahoma" w:cs="Tahoma"/>
          <w:sz w:val="24"/>
          <w:szCs w:val="24"/>
        </w:rPr>
        <w:tab/>
      </w:r>
      <w:r w:rsidR="00776FD5" w:rsidRPr="00D94306">
        <w:rPr>
          <w:rFonts w:ascii="Tahoma" w:hAnsi="Tahoma" w:cs="Tahoma"/>
          <w:sz w:val="24"/>
          <w:szCs w:val="24"/>
        </w:rPr>
        <w:t>Magistrada: Claudia María Arcila Ríos</w:t>
      </w:r>
    </w:p>
    <w:p w14:paraId="31036790" w14:textId="77777777" w:rsidR="007D0A3B" w:rsidRPr="00D94306" w:rsidRDefault="00B93ECC" w:rsidP="007943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Tahoma" w:hAnsi="Tahoma" w:cs="Tahoma"/>
          <w:sz w:val="24"/>
          <w:szCs w:val="24"/>
        </w:rPr>
      </w:pPr>
      <w:r w:rsidRPr="00D94306">
        <w:rPr>
          <w:rFonts w:ascii="Tahoma" w:hAnsi="Tahoma" w:cs="Tahoma"/>
          <w:sz w:val="24"/>
          <w:szCs w:val="24"/>
        </w:rPr>
        <w:tab/>
      </w:r>
      <w:r w:rsidR="00793C4F" w:rsidRPr="00D94306">
        <w:rPr>
          <w:rFonts w:ascii="Tahoma" w:hAnsi="Tahoma" w:cs="Tahoma"/>
          <w:sz w:val="24"/>
          <w:szCs w:val="24"/>
        </w:rPr>
        <w:t>P</w:t>
      </w:r>
      <w:r w:rsidR="00776FD5" w:rsidRPr="00D94306">
        <w:rPr>
          <w:rFonts w:ascii="Tahoma" w:hAnsi="Tahoma" w:cs="Tahoma"/>
          <w:sz w:val="24"/>
          <w:szCs w:val="24"/>
        </w:rPr>
        <w:t>ereira,</w:t>
      </w:r>
      <w:r w:rsidR="00802EDD" w:rsidRPr="00D94306">
        <w:rPr>
          <w:rFonts w:ascii="Tahoma" w:hAnsi="Tahoma" w:cs="Tahoma"/>
          <w:sz w:val="24"/>
          <w:szCs w:val="24"/>
        </w:rPr>
        <w:t xml:space="preserve"> noviembre diez (10) de dos mil veinte</w:t>
      </w:r>
    </w:p>
    <w:p w14:paraId="4E6377A6" w14:textId="52970DC3" w:rsidR="000A7EF0" w:rsidRPr="00D94306" w:rsidRDefault="004736D2" w:rsidP="007943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Tahoma" w:hAnsi="Tahoma" w:cs="Tahoma"/>
          <w:sz w:val="24"/>
          <w:szCs w:val="24"/>
        </w:rPr>
      </w:pPr>
      <w:r w:rsidRPr="00D94306">
        <w:rPr>
          <w:rFonts w:ascii="Tahoma" w:hAnsi="Tahoma" w:cs="Tahoma"/>
          <w:sz w:val="24"/>
          <w:szCs w:val="24"/>
        </w:rPr>
        <w:tab/>
      </w:r>
      <w:r w:rsidR="00776FD5" w:rsidRPr="00D94306">
        <w:rPr>
          <w:rFonts w:ascii="Tahoma" w:hAnsi="Tahoma" w:cs="Tahoma"/>
          <w:sz w:val="24"/>
          <w:szCs w:val="24"/>
        </w:rPr>
        <w:t>Expediente</w:t>
      </w:r>
      <w:r w:rsidR="009D234E" w:rsidRPr="00D94306">
        <w:rPr>
          <w:rFonts w:ascii="Tahoma" w:hAnsi="Tahoma" w:cs="Tahoma"/>
          <w:sz w:val="24"/>
          <w:szCs w:val="24"/>
        </w:rPr>
        <w:t xml:space="preserve"> No. </w:t>
      </w:r>
      <w:r w:rsidR="000A7EF0" w:rsidRPr="00D94306">
        <w:rPr>
          <w:rFonts w:ascii="Tahoma" w:hAnsi="Tahoma" w:cs="Tahoma"/>
          <w:sz w:val="24"/>
          <w:szCs w:val="24"/>
        </w:rPr>
        <w:t xml:space="preserve"> 6</w:t>
      </w:r>
      <w:r w:rsidR="234FD6CD" w:rsidRPr="00D94306">
        <w:rPr>
          <w:rFonts w:ascii="Tahoma" w:hAnsi="Tahoma" w:cs="Tahoma"/>
          <w:sz w:val="24"/>
          <w:szCs w:val="24"/>
        </w:rPr>
        <w:t>6</w:t>
      </w:r>
      <w:r w:rsidR="000A7EF0" w:rsidRPr="00D94306">
        <w:rPr>
          <w:rFonts w:ascii="Tahoma" w:hAnsi="Tahoma" w:cs="Tahoma"/>
          <w:sz w:val="24"/>
          <w:szCs w:val="24"/>
        </w:rPr>
        <w:t>001-31-03-00</w:t>
      </w:r>
      <w:r w:rsidR="001508CF" w:rsidRPr="00D94306">
        <w:rPr>
          <w:rFonts w:ascii="Tahoma" w:hAnsi="Tahoma" w:cs="Tahoma"/>
          <w:sz w:val="24"/>
          <w:szCs w:val="24"/>
        </w:rPr>
        <w:t>2</w:t>
      </w:r>
      <w:r w:rsidR="000A7EF0" w:rsidRPr="00D94306">
        <w:rPr>
          <w:rFonts w:ascii="Tahoma" w:hAnsi="Tahoma" w:cs="Tahoma"/>
          <w:sz w:val="24"/>
          <w:szCs w:val="24"/>
        </w:rPr>
        <w:t>-201</w:t>
      </w:r>
      <w:r w:rsidR="256D1C3C" w:rsidRPr="00D94306">
        <w:rPr>
          <w:rFonts w:ascii="Tahoma" w:hAnsi="Tahoma" w:cs="Tahoma"/>
          <w:sz w:val="24"/>
          <w:szCs w:val="24"/>
        </w:rPr>
        <w:t>9</w:t>
      </w:r>
      <w:r w:rsidR="000A7EF0" w:rsidRPr="00D94306">
        <w:rPr>
          <w:rFonts w:ascii="Tahoma" w:hAnsi="Tahoma" w:cs="Tahoma"/>
          <w:sz w:val="24"/>
          <w:szCs w:val="24"/>
        </w:rPr>
        <w:t>-00</w:t>
      </w:r>
      <w:r w:rsidR="5431174C" w:rsidRPr="00D94306">
        <w:rPr>
          <w:rFonts w:ascii="Tahoma" w:hAnsi="Tahoma" w:cs="Tahoma"/>
          <w:sz w:val="24"/>
          <w:szCs w:val="24"/>
        </w:rPr>
        <w:t>160</w:t>
      </w:r>
      <w:r w:rsidR="000A7EF0" w:rsidRPr="00D94306">
        <w:rPr>
          <w:rFonts w:ascii="Tahoma" w:hAnsi="Tahoma" w:cs="Tahoma"/>
          <w:sz w:val="24"/>
          <w:szCs w:val="24"/>
        </w:rPr>
        <w:t>-0</w:t>
      </w:r>
      <w:r w:rsidR="001508CF" w:rsidRPr="00D94306">
        <w:rPr>
          <w:rFonts w:ascii="Tahoma" w:hAnsi="Tahoma" w:cs="Tahoma"/>
          <w:sz w:val="24"/>
          <w:szCs w:val="24"/>
        </w:rPr>
        <w:t>1</w:t>
      </w:r>
    </w:p>
    <w:p w14:paraId="5DAB6C7B" w14:textId="77777777" w:rsidR="000A7EF0" w:rsidRPr="00D94306" w:rsidRDefault="000A7EF0" w:rsidP="007943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Tahoma" w:hAnsi="Tahoma" w:cs="Tahoma"/>
          <w:sz w:val="24"/>
          <w:szCs w:val="24"/>
        </w:rPr>
      </w:pPr>
    </w:p>
    <w:p w14:paraId="02EB378F" w14:textId="77777777" w:rsidR="00F57FA8" w:rsidRPr="00D94306" w:rsidRDefault="00F57FA8" w:rsidP="007943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Tahoma" w:hAnsi="Tahoma" w:cs="Tahoma"/>
          <w:sz w:val="24"/>
          <w:szCs w:val="24"/>
        </w:rPr>
      </w:pPr>
    </w:p>
    <w:p w14:paraId="50CB407A" w14:textId="77777777" w:rsidR="00D34DF1" w:rsidRPr="00D94306" w:rsidRDefault="00733F46" w:rsidP="007943FB">
      <w:pPr>
        <w:pStyle w:val="Textoindependiente"/>
        <w:spacing w:line="300" w:lineRule="auto"/>
        <w:rPr>
          <w:rFonts w:ascii="Tahoma" w:hAnsi="Tahoma" w:cs="Tahoma"/>
          <w:szCs w:val="24"/>
        </w:rPr>
      </w:pPr>
      <w:r w:rsidRPr="00D94306">
        <w:rPr>
          <w:rFonts w:ascii="Tahoma" w:hAnsi="Tahoma" w:cs="Tahoma"/>
          <w:szCs w:val="24"/>
        </w:rPr>
        <w:t xml:space="preserve">En razón a que las partes afectadas no la alegaron en la oportunidad debida, se </w:t>
      </w:r>
      <w:r w:rsidR="00A55800" w:rsidRPr="00D94306">
        <w:rPr>
          <w:rFonts w:ascii="Tahoma" w:hAnsi="Tahoma" w:cs="Tahoma"/>
          <w:szCs w:val="24"/>
        </w:rPr>
        <w:t xml:space="preserve">considera </w:t>
      </w:r>
      <w:r w:rsidRPr="00D94306">
        <w:rPr>
          <w:rFonts w:ascii="Tahoma" w:hAnsi="Tahoma" w:cs="Tahoma"/>
          <w:szCs w:val="24"/>
        </w:rPr>
        <w:t>saneada la nulidad a que se refiere la providencia del 29 de septiembre pasado.</w:t>
      </w:r>
      <w:r w:rsidR="00A55800" w:rsidRPr="00D94306">
        <w:rPr>
          <w:rFonts w:ascii="Tahoma" w:hAnsi="Tahoma" w:cs="Tahoma"/>
          <w:szCs w:val="24"/>
        </w:rPr>
        <w:t xml:space="preserve"> Por tanto, se </w:t>
      </w:r>
      <w:r w:rsidR="00D34DF1" w:rsidRPr="00D94306">
        <w:rPr>
          <w:rFonts w:ascii="Tahoma" w:hAnsi="Tahoma" w:cs="Tahoma"/>
          <w:szCs w:val="24"/>
        </w:rPr>
        <w:t>resolverá el recurso de apelación</w:t>
      </w:r>
      <w:r w:rsidR="00B72588" w:rsidRPr="00D94306">
        <w:rPr>
          <w:rFonts w:ascii="Tahoma" w:hAnsi="Tahoma" w:cs="Tahoma"/>
          <w:szCs w:val="24"/>
        </w:rPr>
        <w:t xml:space="preserve"> interpuesto</w:t>
      </w:r>
      <w:r w:rsidR="00D34DF1" w:rsidRPr="00D94306">
        <w:rPr>
          <w:rFonts w:ascii="Tahoma" w:hAnsi="Tahoma" w:cs="Tahoma"/>
          <w:szCs w:val="24"/>
        </w:rPr>
        <w:t xml:space="preserve"> por la parte demandante, contra el auto proferido el 21 de octubre del año anterior, por medio del cual se levantó  la medida previa decretada en este asunto.</w:t>
      </w:r>
    </w:p>
    <w:p w14:paraId="5A39BBE3" w14:textId="77777777" w:rsidR="00D34DF1" w:rsidRDefault="00D34DF1" w:rsidP="007943FB">
      <w:pPr>
        <w:pStyle w:val="Textoindependiente"/>
        <w:spacing w:line="300" w:lineRule="auto"/>
        <w:rPr>
          <w:rFonts w:ascii="Tahoma" w:hAnsi="Tahoma" w:cs="Tahoma"/>
          <w:szCs w:val="24"/>
        </w:rPr>
      </w:pPr>
    </w:p>
    <w:p w14:paraId="284D4F03" w14:textId="77777777" w:rsidR="007943FB" w:rsidRPr="00D94306" w:rsidRDefault="007943FB" w:rsidP="007943FB">
      <w:pPr>
        <w:pStyle w:val="Textoindependiente"/>
        <w:spacing w:line="300" w:lineRule="auto"/>
        <w:rPr>
          <w:rFonts w:ascii="Tahoma" w:hAnsi="Tahoma" w:cs="Tahoma"/>
          <w:szCs w:val="24"/>
        </w:rPr>
      </w:pPr>
    </w:p>
    <w:p w14:paraId="5E3ACF44" w14:textId="77777777" w:rsidR="00733F46" w:rsidRPr="00D94306" w:rsidRDefault="00D34DF1" w:rsidP="007943FB">
      <w:pPr>
        <w:pStyle w:val="Textoindependiente"/>
        <w:spacing w:line="300" w:lineRule="auto"/>
        <w:rPr>
          <w:rFonts w:ascii="Tahoma" w:hAnsi="Tahoma" w:cs="Tahoma"/>
          <w:b/>
          <w:szCs w:val="24"/>
        </w:rPr>
      </w:pPr>
      <w:r w:rsidRPr="00D94306">
        <w:rPr>
          <w:rFonts w:ascii="Tahoma" w:hAnsi="Tahoma" w:cs="Tahoma"/>
          <w:b/>
          <w:szCs w:val="24"/>
        </w:rPr>
        <w:t xml:space="preserve">A N T E C E D E N T E S  </w:t>
      </w:r>
    </w:p>
    <w:p w14:paraId="41C8F396" w14:textId="77777777" w:rsidR="00D34DF1" w:rsidRDefault="00D34DF1" w:rsidP="007943FB">
      <w:pPr>
        <w:pStyle w:val="Textoindependiente"/>
        <w:spacing w:line="300" w:lineRule="auto"/>
        <w:rPr>
          <w:rFonts w:ascii="Tahoma" w:hAnsi="Tahoma" w:cs="Tahoma"/>
          <w:szCs w:val="24"/>
        </w:rPr>
      </w:pPr>
    </w:p>
    <w:p w14:paraId="38DCF01F" w14:textId="77777777" w:rsidR="007943FB" w:rsidRPr="00D94306" w:rsidRDefault="007943FB" w:rsidP="007943FB">
      <w:pPr>
        <w:pStyle w:val="Textoindependiente"/>
        <w:spacing w:line="300" w:lineRule="auto"/>
        <w:rPr>
          <w:rFonts w:ascii="Tahoma" w:hAnsi="Tahoma" w:cs="Tahoma"/>
          <w:szCs w:val="24"/>
        </w:rPr>
      </w:pPr>
    </w:p>
    <w:p w14:paraId="2E27EE83" w14:textId="24D3974C" w:rsidR="00D34DF1" w:rsidRPr="00D94306" w:rsidRDefault="00D34DF1" w:rsidP="007943FB">
      <w:pPr>
        <w:pStyle w:val="Textoindependiente"/>
        <w:spacing w:line="300" w:lineRule="auto"/>
        <w:rPr>
          <w:rFonts w:ascii="Tahoma" w:hAnsi="Tahoma" w:cs="Tahoma"/>
          <w:szCs w:val="24"/>
        </w:rPr>
      </w:pPr>
      <w:r w:rsidRPr="00D94306">
        <w:rPr>
          <w:rFonts w:ascii="Tahoma" w:hAnsi="Tahoma" w:cs="Tahoma"/>
          <w:szCs w:val="24"/>
        </w:rPr>
        <w:t xml:space="preserve">1. Los señores Óscar Darío Castrillón Ortiz y </w:t>
      </w:r>
      <w:r w:rsidR="00740122" w:rsidRPr="00D94306">
        <w:rPr>
          <w:rFonts w:ascii="Tahoma" w:hAnsi="Tahoma" w:cs="Tahoma"/>
          <w:szCs w:val="24"/>
        </w:rPr>
        <w:t xml:space="preserve"> María del Pilar Hincapié Piedrahita formularon demanda contra los señores Óscar Iván Cardona Montoya y María Antonia Erazo Orozco, con el fin</w:t>
      </w:r>
      <w:r w:rsidR="004330FE" w:rsidRPr="00D94306">
        <w:rPr>
          <w:rFonts w:ascii="Tahoma" w:hAnsi="Tahoma" w:cs="Tahoma"/>
          <w:szCs w:val="24"/>
        </w:rPr>
        <w:t xml:space="preserve"> de obtener: a) </w:t>
      </w:r>
      <w:r w:rsidR="00740122" w:rsidRPr="00D94306">
        <w:rPr>
          <w:rFonts w:ascii="Tahoma" w:hAnsi="Tahoma" w:cs="Tahoma"/>
          <w:szCs w:val="24"/>
        </w:rPr>
        <w:t xml:space="preserve">se declare rescindido el contrato de </w:t>
      </w:r>
      <w:r w:rsidR="00740122" w:rsidRPr="00D94306">
        <w:rPr>
          <w:rFonts w:ascii="Tahoma" w:hAnsi="Tahoma" w:cs="Tahoma"/>
          <w:szCs w:val="24"/>
        </w:rPr>
        <w:lastRenderedPageBreak/>
        <w:t xml:space="preserve">compraventa y de permuta que celebraron los actores como vendedores </w:t>
      </w:r>
      <w:r w:rsidR="00FB0D22" w:rsidRPr="00D94306">
        <w:rPr>
          <w:rFonts w:ascii="Tahoma" w:hAnsi="Tahoma" w:cs="Tahoma"/>
          <w:szCs w:val="24"/>
        </w:rPr>
        <w:t xml:space="preserve">y los demandados como compradores; </w:t>
      </w:r>
      <w:r w:rsidR="004330FE" w:rsidRPr="00D94306">
        <w:rPr>
          <w:rFonts w:ascii="Tahoma" w:hAnsi="Tahoma" w:cs="Tahoma"/>
          <w:szCs w:val="24"/>
        </w:rPr>
        <w:t xml:space="preserve">b) </w:t>
      </w:r>
      <w:r w:rsidR="00FB0D22" w:rsidRPr="00D94306">
        <w:rPr>
          <w:rFonts w:ascii="Tahoma" w:hAnsi="Tahoma" w:cs="Tahoma"/>
          <w:szCs w:val="24"/>
        </w:rPr>
        <w:t>se ordene al Notario Segundo devolver a su anterior estado la escritura pública No. 2692 del 4 de diciembre de 2018 y les sea devuelto el inmueble con matrícula inmobiliaria No. 290-148058 de</w:t>
      </w:r>
      <w:r w:rsidR="00A55800" w:rsidRPr="00D94306">
        <w:rPr>
          <w:rFonts w:ascii="Tahoma" w:hAnsi="Tahoma" w:cs="Tahoma"/>
          <w:szCs w:val="24"/>
        </w:rPr>
        <w:t xml:space="preserve"> </w:t>
      </w:r>
      <w:r w:rsidR="00FB0D22" w:rsidRPr="00D94306">
        <w:rPr>
          <w:rFonts w:ascii="Tahoma" w:hAnsi="Tahoma" w:cs="Tahoma"/>
          <w:szCs w:val="24"/>
        </w:rPr>
        <w:t>la Oficina de Registro de Instrumentos Públicos de Pereira</w:t>
      </w:r>
      <w:r w:rsidR="004330FE" w:rsidRPr="00D94306">
        <w:rPr>
          <w:rFonts w:ascii="Tahoma" w:hAnsi="Tahoma" w:cs="Tahoma"/>
          <w:szCs w:val="24"/>
        </w:rPr>
        <w:t xml:space="preserve">, bien que los accionados pusieron a nombre de  su empresa como socios capitalistas, de nombre </w:t>
      </w:r>
      <w:proofErr w:type="spellStart"/>
      <w:r w:rsidR="004330FE" w:rsidRPr="00D94306">
        <w:rPr>
          <w:rFonts w:ascii="Tahoma" w:hAnsi="Tahoma" w:cs="Tahoma"/>
          <w:szCs w:val="24"/>
        </w:rPr>
        <w:t>Colombian</w:t>
      </w:r>
      <w:proofErr w:type="spellEnd"/>
      <w:r w:rsidR="004330FE" w:rsidRPr="00D94306">
        <w:rPr>
          <w:rFonts w:ascii="Tahoma" w:hAnsi="Tahoma" w:cs="Tahoma"/>
          <w:szCs w:val="24"/>
        </w:rPr>
        <w:t xml:space="preserve"> Business </w:t>
      </w:r>
      <w:proofErr w:type="spellStart"/>
      <w:r w:rsidR="004330FE" w:rsidRPr="00D94306">
        <w:rPr>
          <w:rFonts w:ascii="Tahoma" w:hAnsi="Tahoma" w:cs="Tahoma"/>
          <w:szCs w:val="24"/>
        </w:rPr>
        <w:t>Group</w:t>
      </w:r>
      <w:proofErr w:type="spellEnd"/>
      <w:r w:rsidR="004330FE" w:rsidRPr="00D94306">
        <w:rPr>
          <w:rFonts w:ascii="Tahoma" w:hAnsi="Tahoma" w:cs="Tahoma"/>
          <w:szCs w:val="24"/>
        </w:rPr>
        <w:t xml:space="preserve"> Ltda.; c) ordenar al funcionario encargado del registro de inmuebles inscribir la devolución de la r</w:t>
      </w:r>
      <w:r w:rsidR="00843E8F" w:rsidRPr="00D94306">
        <w:rPr>
          <w:rFonts w:ascii="Tahoma" w:hAnsi="Tahoma" w:cs="Tahoma"/>
          <w:szCs w:val="24"/>
        </w:rPr>
        <w:t>eferida escritura, “</w:t>
      </w:r>
      <w:r w:rsidR="00843E8F" w:rsidRPr="00D94306">
        <w:rPr>
          <w:rFonts w:ascii="Tahoma" w:hAnsi="Tahoma" w:cs="Tahoma"/>
          <w:sz w:val="22"/>
          <w:szCs w:val="24"/>
        </w:rPr>
        <w:t>en el documento correspondiente y a nombre, nuevamente, de mis poderdantes</w:t>
      </w:r>
      <w:r w:rsidR="00843E8F" w:rsidRPr="00D94306">
        <w:rPr>
          <w:rFonts w:ascii="Tahoma" w:hAnsi="Tahoma" w:cs="Tahoma"/>
          <w:szCs w:val="24"/>
        </w:rPr>
        <w:t>”; d) se condene a los demandados a indemnizarles los perjuicios causados, a pagarles la cláusula penal pactada y</w:t>
      </w:r>
      <w:r w:rsidR="00BE1C28" w:rsidRPr="00D94306">
        <w:rPr>
          <w:rFonts w:ascii="Tahoma" w:hAnsi="Tahoma" w:cs="Tahoma"/>
          <w:szCs w:val="24"/>
        </w:rPr>
        <w:t xml:space="preserve"> las costas del proceso.</w:t>
      </w:r>
    </w:p>
    <w:p w14:paraId="72A3D3EC" w14:textId="77777777" w:rsidR="00BE1C28" w:rsidRPr="00D94306" w:rsidRDefault="00BE1C28" w:rsidP="007943FB">
      <w:pPr>
        <w:pStyle w:val="Textoindependiente"/>
        <w:spacing w:line="300" w:lineRule="auto"/>
        <w:rPr>
          <w:rFonts w:ascii="Tahoma" w:hAnsi="Tahoma" w:cs="Tahoma"/>
          <w:szCs w:val="24"/>
        </w:rPr>
      </w:pPr>
    </w:p>
    <w:p w14:paraId="4974FB18" w14:textId="77777777" w:rsidR="00BE1C28" w:rsidRPr="00D94306" w:rsidRDefault="00474901" w:rsidP="007943FB">
      <w:pPr>
        <w:pStyle w:val="Textoindependiente"/>
        <w:spacing w:line="300" w:lineRule="auto"/>
        <w:rPr>
          <w:rFonts w:ascii="Tahoma" w:hAnsi="Tahoma" w:cs="Tahoma"/>
          <w:szCs w:val="24"/>
        </w:rPr>
      </w:pPr>
      <w:r w:rsidRPr="00D94306">
        <w:rPr>
          <w:rFonts w:ascii="Tahoma" w:hAnsi="Tahoma" w:cs="Tahoma"/>
          <w:szCs w:val="24"/>
        </w:rPr>
        <w:t>2.</w:t>
      </w:r>
      <w:r w:rsidR="00BE1C28" w:rsidRPr="00D94306">
        <w:rPr>
          <w:rFonts w:ascii="Tahoma" w:hAnsi="Tahoma" w:cs="Tahoma"/>
          <w:szCs w:val="24"/>
        </w:rPr>
        <w:t xml:space="preserve"> Esas pretensiones se fundamentan en el incumplimiento de las promesas de venta y de permuta</w:t>
      </w:r>
      <w:r w:rsidRPr="00D94306">
        <w:rPr>
          <w:rFonts w:ascii="Tahoma" w:hAnsi="Tahoma" w:cs="Tahoma"/>
          <w:szCs w:val="24"/>
        </w:rPr>
        <w:t xml:space="preserve"> que suscribieron las partes y que se adjudica a los referidos demandados.</w:t>
      </w:r>
    </w:p>
    <w:p w14:paraId="0D0B940D" w14:textId="77777777" w:rsidR="00BE1C28" w:rsidRPr="00D94306" w:rsidRDefault="00BE1C28" w:rsidP="007943FB">
      <w:pPr>
        <w:pStyle w:val="Textoindependiente"/>
        <w:spacing w:line="300" w:lineRule="auto"/>
        <w:rPr>
          <w:rFonts w:ascii="Tahoma" w:hAnsi="Tahoma" w:cs="Tahoma"/>
          <w:szCs w:val="24"/>
        </w:rPr>
      </w:pPr>
    </w:p>
    <w:p w14:paraId="339C2435" w14:textId="77777777" w:rsidR="00BE1C28" w:rsidRPr="00D94306" w:rsidRDefault="00BE1C28" w:rsidP="007943FB">
      <w:pPr>
        <w:pStyle w:val="Textoindependiente"/>
        <w:spacing w:line="300" w:lineRule="auto"/>
        <w:rPr>
          <w:rFonts w:ascii="Tahoma" w:hAnsi="Tahoma" w:cs="Tahoma"/>
          <w:szCs w:val="24"/>
        </w:rPr>
      </w:pPr>
      <w:r w:rsidRPr="00D94306">
        <w:rPr>
          <w:rFonts w:ascii="Tahoma" w:hAnsi="Tahoma" w:cs="Tahoma"/>
          <w:szCs w:val="24"/>
        </w:rPr>
        <w:t>3. Por auto del 20 de agosto del año anterior, luego de admitida</w:t>
      </w:r>
      <w:r w:rsidR="00D52E17" w:rsidRPr="00D94306">
        <w:rPr>
          <w:rFonts w:ascii="Tahoma" w:hAnsi="Tahoma" w:cs="Tahoma"/>
          <w:szCs w:val="24"/>
        </w:rPr>
        <w:t xml:space="preserve">, </w:t>
      </w:r>
      <w:r w:rsidRPr="00D94306">
        <w:rPr>
          <w:rFonts w:ascii="Tahoma" w:hAnsi="Tahoma" w:cs="Tahoma"/>
          <w:szCs w:val="24"/>
        </w:rPr>
        <w:t>se decretó la inscripción de la demanda sobre el inmueble con matrícula inmobiliaria No. 290-148058 de la Oficina de Registro de Instrumentos Públicos de Pereira.</w:t>
      </w:r>
    </w:p>
    <w:p w14:paraId="0E27B00A" w14:textId="77777777" w:rsidR="00BE1C28" w:rsidRPr="00D94306" w:rsidRDefault="00BE1C28" w:rsidP="007943FB">
      <w:pPr>
        <w:pStyle w:val="Textoindependiente"/>
        <w:spacing w:line="300" w:lineRule="auto"/>
        <w:rPr>
          <w:rFonts w:ascii="Tahoma" w:hAnsi="Tahoma" w:cs="Tahoma"/>
          <w:szCs w:val="24"/>
        </w:rPr>
      </w:pPr>
    </w:p>
    <w:p w14:paraId="39EF6EA3" w14:textId="77777777" w:rsidR="004333E1" w:rsidRPr="00D94306" w:rsidRDefault="00BE1C28" w:rsidP="007943FB">
      <w:pPr>
        <w:pStyle w:val="Textoindependiente"/>
        <w:spacing w:line="300" w:lineRule="auto"/>
        <w:rPr>
          <w:rFonts w:ascii="Tahoma" w:hAnsi="Tahoma" w:cs="Tahoma"/>
          <w:szCs w:val="24"/>
        </w:rPr>
      </w:pPr>
      <w:r w:rsidRPr="00D94306">
        <w:rPr>
          <w:rFonts w:ascii="Tahoma" w:hAnsi="Tahoma" w:cs="Tahoma"/>
          <w:szCs w:val="24"/>
        </w:rPr>
        <w:t xml:space="preserve">4. </w:t>
      </w:r>
      <w:r w:rsidR="004333E1" w:rsidRPr="00D94306">
        <w:rPr>
          <w:rFonts w:ascii="Tahoma" w:hAnsi="Tahoma" w:cs="Tahoma"/>
          <w:szCs w:val="24"/>
        </w:rPr>
        <w:t xml:space="preserve">Perfeccionada la medida, compareció al proceso la sociedad </w:t>
      </w:r>
      <w:proofErr w:type="spellStart"/>
      <w:r w:rsidR="004333E1" w:rsidRPr="00D94306">
        <w:rPr>
          <w:rFonts w:ascii="Tahoma" w:hAnsi="Tahoma" w:cs="Tahoma"/>
          <w:szCs w:val="24"/>
        </w:rPr>
        <w:t>Colombian</w:t>
      </w:r>
      <w:proofErr w:type="spellEnd"/>
      <w:r w:rsidR="004333E1" w:rsidRPr="00D94306">
        <w:rPr>
          <w:rFonts w:ascii="Tahoma" w:hAnsi="Tahoma" w:cs="Tahoma"/>
          <w:szCs w:val="24"/>
        </w:rPr>
        <w:t xml:space="preserve"> Business </w:t>
      </w:r>
      <w:proofErr w:type="spellStart"/>
      <w:r w:rsidR="004333E1" w:rsidRPr="00D94306">
        <w:rPr>
          <w:rFonts w:ascii="Tahoma" w:hAnsi="Tahoma" w:cs="Tahoma"/>
          <w:szCs w:val="24"/>
        </w:rPr>
        <w:t>Group</w:t>
      </w:r>
      <w:proofErr w:type="spellEnd"/>
      <w:r w:rsidR="004333E1" w:rsidRPr="00D94306">
        <w:rPr>
          <w:rFonts w:ascii="Tahoma" w:hAnsi="Tahoma" w:cs="Tahoma"/>
          <w:szCs w:val="24"/>
        </w:rPr>
        <w:t xml:space="preserve"> Ltda., representada por la señora Carolina </w:t>
      </w:r>
      <w:proofErr w:type="spellStart"/>
      <w:r w:rsidR="004333E1" w:rsidRPr="00D94306">
        <w:rPr>
          <w:rFonts w:ascii="Tahoma" w:hAnsi="Tahoma" w:cs="Tahoma"/>
          <w:szCs w:val="24"/>
        </w:rPr>
        <w:t>Eraso</w:t>
      </w:r>
      <w:proofErr w:type="spellEnd"/>
      <w:r w:rsidR="004333E1" w:rsidRPr="00D94306">
        <w:rPr>
          <w:rFonts w:ascii="Tahoma" w:hAnsi="Tahoma" w:cs="Tahoma"/>
          <w:szCs w:val="24"/>
        </w:rPr>
        <w:t xml:space="preserve"> Orozco, por medio de apoderado judicial, para solicitar el levantamiento de la medida </w:t>
      </w:r>
      <w:r w:rsidR="009624C5" w:rsidRPr="00D94306">
        <w:rPr>
          <w:rFonts w:ascii="Tahoma" w:hAnsi="Tahoma" w:cs="Tahoma"/>
          <w:szCs w:val="24"/>
        </w:rPr>
        <w:t>previa</w:t>
      </w:r>
      <w:r w:rsidR="004333E1" w:rsidRPr="00D94306">
        <w:rPr>
          <w:rFonts w:ascii="Tahoma" w:hAnsi="Tahoma" w:cs="Tahoma"/>
          <w:szCs w:val="24"/>
        </w:rPr>
        <w:t xml:space="preserve"> decretada, en razón a que e</w:t>
      </w:r>
      <w:r w:rsidR="009624C5" w:rsidRPr="00D94306">
        <w:rPr>
          <w:rFonts w:ascii="Tahoma" w:hAnsi="Tahoma" w:cs="Tahoma"/>
          <w:szCs w:val="24"/>
        </w:rPr>
        <w:t>s propietaria del inmueble objet</w:t>
      </w:r>
      <w:r w:rsidR="004333E1" w:rsidRPr="00D94306">
        <w:rPr>
          <w:rFonts w:ascii="Tahoma" w:hAnsi="Tahoma" w:cs="Tahoma"/>
          <w:szCs w:val="24"/>
        </w:rPr>
        <w:t>o de ella, y no interviene en el proceso como parte.</w:t>
      </w:r>
    </w:p>
    <w:p w14:paraId="60061E4C" w14:textId="77777777" w:rsidR="004333E1" w:rsidRPr="00D94306" w:rsidRDefault="004333E1" w:rsidP="007943FB">
      <w:pPr>
        <w:pStyle w:val="Textoindependiente"/>
        <w:spacing w:line="300" w:lineRule="auto"/>
        <w:rPr>
          <w:rFonts w:ascii="Tahoma" w:hAnsi="Tahoma" w:cs="Tahoma"/>
          <w:szCs w:val="24"/>
        </w:rPr>
      </w:pPr>
    </w:p>
    <w:p w14:paraId="11086DBF" w14:textId="77777777" w:rsidR="009624C5" w:rsidRPr="00D94306" w:rsidRDefault="009624C5" w:rsidP="007943FB">
      <w:pPr>
        <w:pStyle w:val="Textoindependiente"/>
        <w:spacing w:line="300" w:lineRule="auto"/>
        <w:rPr>
          <w:rFonts w:ascii="Tahoma" w:hAnsi="Tahoma" w:cs="Tahoma"/>
          <w:szCs w:val="24"/>
        </w:rPr>
      </w:pPr>
      <w:r w:rsidRPr="00D94306">
        <w:rPr>
          <w:rFonts w:ascii="Tahoma" w:hAnsi="Tahoma" w:cs="Tahoma"/>
          <w:szCs w:val="24"/>
        </w:rPr>
        <w:t>5. Por auto del 21 de octubre del año anterior se accedió a esa petición, con fundamento en el argumento aducido.</w:t>
      </w:r>
    </w:p>
    <w:p w14:paraId="44EAFD9C" w14:textId="77777777" w:rsidR="009624C5" w:rsidRPr="00D94306" w:rsidRDefault="009624C5" w:rsidP="007943FB">
      <w:pPr>
        <w:pStyle w:val="Textoindependiente"/>
        <w:spacing w:line="300" w:lineRule="auto"/>
        <w:rPr>
          <w:rFonts w:ascii="Tahoma" w:hAnsi="Tahoma" w:cs="Tahoma"/>
          <w:szCs w:val="24"/>
        </w:rPr>
      </w:pPr>
    </w:p>
    <w:p w14:paraId="7D9E9A06" w14:textId="64601347" w:rsidR="009624C5" w:rsidRPr="00D94306" w:rsidRDefault="009624C5" w:rsidP="007943FB">
      <w:pPr>
        <w:pStyle w:val="Textoindependiente"/>
        <w:spacing w:line="300" w:lineRule="auto"/>
        <w:rPr>
          <w:rFonts w:ascii="Tahoma" w:hAnsi="Tahoma" w:cs="Tahoma"/>
          <w:szCs w:val="24"/>
        </w:rPr>
      </w:pPr>
      <w:r w:rsidRPr="00D94306">
        <w:rPr>
          <w:rFonts w:ascii="Tahoma" w:hAnsi="Tahoma" w:cs="Tahoma"/>
          <w:szCs w:val="24"/>
        </w:rPr>
        <w:t xml:space="preserve">6. Frente a esa providencia, el apoderado de la parte demandante interpuso recurso de reposición y en </w:t>
      </w:r>
      <w:r w:rsidR="00D60515" w:rsidRPr="00D94306">
        <w:rPr>
          <w:rFonts w:ascii="Tahoma" w:hAnsi="Tahoma" w:cs="Tahoma"/>
          <w:szCs w:val="24"/>
        </w:rPr>
        <w:t>su subsidio el de apelaci</w:t>
      </w:r>
      <w:r w:rsidR="00D52E17" w:rsidRPr="00D94306">
        <w:rPr>
          <w:rFonts w:ascii="Tahoma" w:hAnsi="Tahoma" w:cs="Tahoma"/>
          <w:szCs w:val="24"/>
        </w:rPr>
        <w:t>ón. Alegó</w:t>
      </w:r>
      <w:r w:rsidR="00D60515" w:rsidRPr="00D94306">
        <w:rPr>
          <w:rFonts w:ascii="Tahoma" w:hAnsi="Tahoma" w:cs="Tahoma"/>
          <w:szCs w:val="24"/>
        </w:rPr>
        <w:t xml:space="preserve"> que los demandados actuaron de mala fe, pues les solicitaron, al momento de perfeccionar el contrato de compraventa sobre el inmueble ya referido, que en la escritura pública respectiva apareciera como compradora la sociedad </w:t>
      </w:r>
      <w:proofErr w:type="spellStart"/>
      <w:r w:rsidR="00D60515" w:rsidRPr="00D94306">
        <w:rPr>
          <w:rFonts w:ascii="Tahoma" w:hAnsi="Tahoma" w:cs="Tahoma"/>
          <w:szCs w:val="24"/>
        </w:rPr>
        <w:t>Colombian</w:t>
      </w:r>
      <w:proofErr w:type="spellEnd"/>
      <w:r w:rsidR="00D60515" w:rsidRPr="00D94306">
        <w:rPr>
          <w:rFonts w:ascii="Tahoma" w:hAnsi="Tahoma" w:cs="Tahoma"/>
          <w:szCs w:val="24"/>
        </w:rPr>
        <w:t xml:space="preserve"> Business </w:t>
      </w:r>
      <w:proofErr w:type="spellStart"/>
      <w:r w:rsidR="00D60515" w:rsidRPr="00D94306">
        <w:rPr>
          <w:rFonts w:ascii="Tahoma" w:hAnsi="Tahoma" w:cs="Tahoma"/>
          <w:szCs w:val="24"/>
        </w:rPr>
        <w:t>Group</w:t>
      </w:r>
      <w:proofErr w:type="spellEnd"/>
      <w:r w:rsidR="00D60515" w:rsidRPr="00D94306">
        <w:rPr>
          <w:rFonts w:ascii="Tahoma" w:hAnsi="Tahoma" w:cs="Tahoma"/>
          <w:szCs w:val="24"/>
        </w:rPr>
        <w:t xml:space="preserve"> Ltda., de la que ellos eran socios y a pesar de ello</w:t>
      </w:r>
      <w:r w:rsidR="00947445" w:rsidRPr="00D94306">
        <w:rPr>
          <w:rFonts w:ascii="Tahoma" w:hAnsi="Tahoma" w:cs="Tahoma"/>
          <w:szCs w:val="24"/>
        </w:rPr>
        <w:t>,</w:t>
      </w:r>
      <w:r w:rsidR="00D60515" w:rsidRPr="00D94306">
        <w:rPr>
          <w:rFonts w:ascii="Tahoma" w:hAnsi="Tahoma" w:cs="Tahoma"/>
          <w:szCs w:val="24"/>
        </w:rPr>
        <w:t xml:space="preserve">  firmaron y autenticaron el contrato de permuta, por medio del cual se comprometieron a traspasarles  el inmueble con matrícula inmobiliaria No. 290-127407</w:t>
      </w:r>
      <w:r w:rsidR="00564678" w:rsidRPr="00D94306">
        <w:rPr>
          <w:rFonts w:ascii="Tahoma" w:hAnsi="Tahoma" w:cs="Tahoma"/>
          <w:szCs w:val="24"/>
        </w:rPr>
        <w:t xml:space="preserve"> de la Oficina de Registro de Instrumentos Públicos de Pereira y el parqueadero que le corresponde, pero no asistieron a la notaria correspondiente en la fecha prevista para otorgar la respectiva escritura pública. Además,</w:t>
      </w:r>
      <w:r w:rsidR="00D52E17" w:rsidRPr="00D94306">
        <w:rPr>
          <w:rFonts w:ascii="Tahoma" w:hAnsi="Tahoma" w:cs="Tahoma"/>
          <w:szCs w:val="24"/>
        </w:rPr>
        <w:t xml:space="preserve"> el apoderado que repre</w:t>
      </w:r>
      <w:r w:rsidR="00564678" w:rsidRPr="00D94306">
        <w:rPr>
          <w:rFonts w:ascii="Tahoma" w:hAnsi="Tahoma" w:cs="Tahoma"/>
          <w:szCs w:val="24"/>
        </w:rPr>
        <w:t xml:space="preserve">senta a la sociedad mencionada carece de poder, el número de su tarjeta profesional no coincide con el que aparece en </w:t>
      </w:r>
      <w:r w:rsidR="00FF5B26" w:rsidRPr="00D94306">
        <w:rPr>
          <w:rFonts w:ascii="Tahoma" w:hAnsi="Tahoma" w:cs="Tahoma"/>
          <w:szCs w:val="24"/>
        </w:rPr>
        <w:t xml:space="preserve">ese documento, en el que se </w:t>
      </w:r>
      <w:r w:rsidR="00564678" w:rsidRPr="00D94306">
        <w:rPr>
          <w:rFonts w:ascii="Tahoma" w:hAnsi="Tahoma" w:cs="Tahoma"/>
          <w:szCs w:val="24"/>
        </w:rPr>
        <w:t xml:space="preserve">menciona el artículo 70 del Código de Procedimiento Civil, cuando </w:t>
      </w:r>
      <w:r w:rsidR="00FF5B26" w:rsidRPr="00D94306">
        <w:rPr>
          <w:rFonts w:ascii="Tahoma" w:hAnsi="Tahoma" w:cs="Tahoma"/>
          <w:szCs w:val="24"/>
        </w:rPr>
        <w:t xml:space="preserve">en la actualidad </w:t>
      </w:r>
      <w:r w:rsidR="00564678" w:rsidRPr="00D94306">
        <w:rPr>
          <w:rFonts w:ascii="Tahoma" w:hAnsi="Tahoma" w:cs="Tahoma"/>
          <w:szCs w:val="24"/>
        </w:rPr>
        <w:t>rige el Código General del Proceso.</w:t>
      </w:r>
    </w:p>
    <w:p w14:paraId="4B94D5A5" w14:textId="77777777" w:rsidR="00564678" w:rsidRPr="00D94306" w:rsidRDefault="00564678" w:rsidP="007943FB">
      <w:pPr>
        <w:pStyle w:val="Textoindependiente"/>
        <w:spacing w:line="300" w:lineRule="auto"/>
        <w:rPr>
          <w:rFonts w:ascii="Tahoma" w:hAnsi="Tahoma" w:cs="Tahoma"/>
          <w:szCs w:val="24"/>
        </w:rPr>
      </w:pPr>
    </w:p>
    <w:p w14:paraId="34563356" w14:textId="77777777" w:rsidR="00564678" w:rsidRPr="00D94306" w:rsidRDefault="00564678" w:rsidP="007943FB">
      <w:pPr>
        <w:pStyle w:val="Textoindependiente"/>
        <w:spacing w:line="300" w:lineRule="auto"/>
        <w:rPr>
          <w:rFonts w:ascii="Tahoma" w:hAnsi="Tahoma" w:cs="Tahoma"/>
          <w:szCs w:val="24"/>
        </w:rPr>
      </w:pPr>
      <w:r w:rsidRPr="00D94306">
        <w:rPr>
          <w:rFonts w:ascii="Tahoma" w:hAnsi="Tahoma" w:cs="Tahoma"/>
          <w:szCs w:val="24"/>
        </w:rPr>
        <w:t xml:space="preserve">7. Los  demandantes solicitaron integrar el contradictorio con la sociedad </w:t>
      </w:r>
      <w:proofErr w:type="spellStart"/>
      <w:r w:rsidRPr="00D94306">
        <w:rPr>
          <w:rFonts w:ascii="Tahoma" w:hAnsi="Tahoma" w:cs="Tahoma"/>
          <w:szCs w:val="24"/>
        </w:rPr>
        <w:t>Colombian</w:t>
      </w:r>
      <w:proofErr w:type="spellEnd"/>
      <w:r w:rsidRPr="00D94306">
        <w:rPr>
          <w:rFonts w:ascii="Tahoma" w:hAnsi="Tahoma" w:cs="Tahoma"/>
          <w:szCs w:val="24"/>
        </w:rPr>
        <w:t xml:space="preserve"> Business </w:t>
      </w:r>
      <w:proofErr w:type="spellStart"/>
      <w:r w:rsidRPr="00D94306">
        <w:rPr>
          <w:rFonts w:ascii="Tahoma" w:hAnsi="Tahoma" w:cs="Tahoma"/>
          <w:szCs w:val="24"/>
        </w:rPr>
        <w:t>Group</w:t>
      </w:r>
      <w:proofErr w:type="spellEnd"/>
      <w:r w:rsidRPr="00D94306">
        <w:rPr>
          <w:rFonts w:ascii="Tahoma" w:hAnsi="Tahoma" w:cs="Tahoma"/>
          <w:szCs w:val="24"/>
        </w:rPr>
        <w:t xml:space="preserve"> Ltda. </w:t>
      </w:r>
    </w:p>
    <w:p w14:paraId="29D6B04F" w14:textId="77777777" w:rsidR="00843E8F" w:rsidRPr="00D94306" w:rsidRDefault="00BE1C28" w:rsidP="007943FB">
      <w:pPr>
        <w:pStyle w:val="Textoindependiente"/>
        <w:spacing w:line="300" w:lineRule="auto"/>
        <w:rPr>
          <w:rFonts w:ascii="Tahoma" w:hAnsi="Tahoma" w:cs="Tahoma"/>
          <w:szCs w:val="24"/>
        </w:rPr>
      </w:pPr>
      <w:r w:rsidRPr="00D94306">
        <w:rPr>
          <w:rFonts w:ascii="Tahoma" w:hAnsi="Tahoma" w:cs="Tahoma"/>
          <w:szCs w:val="24"/>
        </w:rPr>
        <w:lastRenderedPageBreak/>
        <w:t xml:space="preserve"> </w:t>
      </w:r>
    </w:p>
    <w:p w14:paraId="1E2BECFE" w14:textId="77777777" w:rsidR="005F62E3" w:rsidRPr="00D94306" w:rsidRDefault="00564678" w:rsidP="007943FB">
      <w:pPr>
        <w:pStyle w:val="Textoindependiente"/>
        <w:spacing w:line="300" w:lineRule="auto"/>
        <w:rPr>
          <w:rFonts w:ascii="Tahoma" w:hAnsi="Tahoma" w:cs="Tahoma"/>
          <w:szCs w:val="24"/>
        </w:rPr>
      </w:pPr>
      <w:r w:rsidRPr="00D94306">
        <w:rPr>
          <w:rFonts w:ascii="Tahoma" w:hAnsi="Tahoma" w:cs="Tahoma"/>
          <w:szCs w:val="24"/>
        </w:rPr>
        <w:t>8. En proveído del 6 de marzo del año en curso, decidió el juzgado no reponer el auto impugnado</w:t>
      </w:r>
      <w:r w:rsidR="005F62E3" w:rsidRPr="00D94306">
        <w:rPr>
          <w:rFonts w:ascii="Tahoma" w:hAnsi="Tahoma" w:cs="Tahoma"/>
          <w:szCs w:val="24"/>
        </w:rPr>
        <w:t xml:space="preserve"> de acuerdo con el numeral 7º del artículo 597 del Código General de Proceso, aplicable a la inscripción de la demanda de conformidad con el parágrafo del mismo precepto y concedió el recurso interpuesto como subsidiario, de cuyo estudio se ocupa la Sala.</w:t>
      </w:r>
    </w:p>
    <w:p w14:paraId="3DEEC669" w14:textId="77777777" w:rsidR="005F62E3" w:rsidRDefault="005F62E3" w:rsidP="007943FB">
      <w:pPr>
        <w:pStyle w:val="Textoindependiente"/>
        <w:spacing w:line="300" w:lineRule="auto"/>
        <w:rPr>
          <w:rFonts w:ascii="Tahoma" w:hAnsi="Tahoma" w:cs="Tahoma"/>
          <w:szCs w:val="24"/>
        </w:rPr>
      </w:pPr>
    </w:p>
    <w:p w14:paraId="0EF49A6D" w14:textId="77777777" w:rsidR="007943FB" w:rsidRPr="00D94306" w:rsidRDefault="007943FB" w:rsidP="007943FB">
      <w:pPr>
        <w:pStyle w:val="Textoindependiente"/>
        <w:spacing w:line="300" w:lineRule="auto"/>
        <w:rPr>
          <w:rFonts w:ascii="Tahoma" w:hAnsi="Tahoma" w:cs="Tahoma"/>
          <w:szCs w:val="24"/>
        </w:rPr>
      </w:pPr>
    </w:p>
    <w:p w14:paraId="05963CFF" w14:textId="77777777" w:rsidR="005F62E3" w:rsidRPr="00D94306" w:rsidRDefault="005F62E3" w:rsidP="007943FB">
      <w:pPr>
        <w:pStyle w:val="Textoindependiente"/>
        <w:spacing w:line="300" w:lineRule="auto"/>
        <w:rPr>
          <w:rFonts w:ascii="Tahoma" w:hAnsi="Tahoma" w:cs="Tahoma"/>
          <w:b/>
          <w:szCs w:val="24"/>
        </w:rPr>
      </w:pPr>
      <w:r w:rsidRPr="00D94306">
        <w:rPr>
          <w:rFonts w:ascii="Tahoma" w:hAnsi="Tahoma" w:cs="Tahoma"/>
          <w:b/>
          <w:szCs w:val="24"/>
        </w:rPr>
        <w:t>C O N S I D E R A C I O N E S</w:t>
      </w:r>
    </w:p>
    <w:p w14:paraId="3656B9AB" w14:textId="77777777" w:rsidR="005F62E3" w:rsidRDefault="005F62E3" w:rsidP="007943FB">
      <w:pPr>
        <w:pStyle w:val="Textoindependiente"/>
        <w:spacing w:line="300" w:lineRule="auto"/>
        <w:rPr>
          <w:rFonts w:ascii="Tahoma" w:hAnsi="Tahoma" w:cs="Tahoma"/>
          <w:szCs w:val="24"/>
        </w:rPr>
      </w:pPr>
    </w:p>
    <w:p w14:paraId="58D4EDCF" w14:textId="77777777" w:rsidR="007943FB" w:rsidRPr="00D94306" w:rsidRDefault="007943FB" w:rsidP="007943FB">
      <w:pPr>
        <w:pStyle w:val="Textoindependiente"/>
        <w:spacing w:line="300" w:lineRule="auto"/>
        <w:rPr>
          <w:rFonts w:ascii="Tahoma" w:hAnsi="Tahoma" w:cs="Tahoma"/>
          <w:szCs w:val="24"/>
        </w:rPr>
      </w:pPr>
    </w:p>
    <w:p w14:paraId="64F89364" w14:textId="77777777" w:rsidR="005F62E3" w:rsidRPr="00D94306" w:rsidRDefault="00733DF5" w:rsidP="007943FB">
      <w:pPr>
        <w:pStyle w:val="Textoindependiente"/>
        <w:spacing w:line="300" w:lineRule="auto"/>
        <w:rPr>
          <w:rFonts w:ascii="Tahoma" w:hAnsi="Tahoma" w:cs="Tahoma"/>
          <w:szCs w:val="24"/>
        </w:rPr>
      </w:pPr>
      <w:r w:rsidRPr="00D94306">
        <w:rPr>
          <w:rFonts w:ascii="Tahoma" w:hAnsi="Tahoma" w:cs="Tahoma"/>
          <w:szCs w:val="24"/>
        </w:rPr>
        <w:t>1.</w:t>
      </w:r>
      <w:r w:rsidR="005F62E3" w:rsidRPr="00D94306">
        <w:rPr>
          <w:rFonts w:ascii="Tahoma" w:hAnsi="Tahoma" w:cs="Tahoma"/>
          <w:szCs w:val="24"/>
        </w:rPr>
        <w:t xml:space="preserve"> Es del caso decidir si la medida previa sobre inscripción de la demanda, a que se refieren los antecedentes de esta providencia, debe ser levantada, como lo decidió el juzgado, o si por el contrario, debe continuar vigente,  como lo propone el apoderado de los demandantes.</w:t>
      </w:r>
    </w:p>
    <w:p w14:paraId="45FB0818" w14:textId="77777777" w:rsidR="00B92359" w:rsidRPr="00D94306" w:rsidRDefault="00B92359" w:rsidP="007943FB">
      <w:pPr>
        <w:pStyle w:val="Textoindependiente"/>
        <w:spacing w:line="300" w:lineRule="auto"/>
        <w:rPr>
          <w:rFonts w:ascii="Tahoma" w:hAnsi="Tahoma" w:cs="Tahoma"/>
          <w:szCs w:val="24"/>
        </w:rPr>
      </w:pPr>
    </w:p>
    <w:p w14:paraId="50535644" w14:textId="77777777" w:rsidR="00B92359" w:rsidRPr="00D94306" w:rsidRDefault="00B92359" w:rsidP="007943FB">
      <w:pPr>
        <w:spacing w:line="300" w:lineRule="auto"/>
        <w:jc w:val="both"/>
        <w:rPr>
          <w:rFonts w:ascii="Tahoma" w:hAnsi="Tahoma" w:cs="Tahoma"/>
          <w:sz w:val="24"/>
          <w:szCs w:val="24"/>
          <w:lang w:val="es-CO"/>
        </w:rPr>
      </w:pPr>
      <w:r w:rsidRPr="00D94306">
        <w:rPr>
          <w:rFonts w:ascii="Tahoma" w:hAnsi="Tahoma" w:cs="Tahoma"/>
          <w:sz w:val="24"/>
          <w:szCs w:val="24"/>
          <w:lang w:val="es-CO"/>
        </w:rPr>
        <w:t>2. Es necesario empezar por precisar que las medidas cautelares tienen como finalidad evitar los efectos nocivos del tiempo para quien acude a la rama judicial en busca de que se le defina la controversia que pone en conocimiento del juez y concretamente asegurar la ejecución de la sentencia que llegue a dictarse. Con ellas, se trata entonces de asegurar la efectividad de los derechos que en la sentencia lleguen a ser reconocidos, como garantía del acceso a la justicia, porque quien con legitimidad lo reclama no solo debe obtener sentencia favorable, sino contar con las medidas que autoriza el legislador para hacerlo efectivo.</w:t>
      </w:r>
    </w:p>
    <w:p w14:paraId="049F31CB" w14:textId="77777777" w:rsidR="00FF5B26" w:rsidRPr="00D94306" w:rsidRDefault="00FF5B26" w:rsidP="007943FB">
      <w:pPr>
        <w:spacing w:line="300" w:lineRule="auto"/>
        <w:jc w:val="both"/>
        <w:rPr>
          <w:rFonts w:ascii="Tahoma" w:hAnsi="Tahoma" w:cs="Tahoma"/>
          <w:sz w:val="24"/>
          <w:szCs w:val="24"/>
          <w:lang w:val="es-CO"/>
        </w:rPr>
      </w:pPr>
    </w:p>
    <w:p w14:paraId="49560EE6" w14:textId="77777777" w:rsidR="002D325D" w:rsidRPr="00D94306" w:rsidRDefault="00733DF5" w:rsidP="007943FB">
      <w:pPr>
        <w:spacing w:line="300" w:lineRule="auto"/>
        <w:jc w:val="both"/>
        <w:rPr>
          <w:rFonts w:ascii="Tahoma" w:hAnsi="Tahoma" w:cs="Tahoma"/>
          <w:sz w:val="24"/>
          <w:szCs w:val="24"/>
        </w:rPr>
      </w:pPr>
      <w:r w:rsidRPr="00D94306">
        <w:rPr>
          <w:rFonts w:ascii="Tahoma" w:hAnsi="Tahoma" w:cs="Tahoma"/>
          <w:sz w:val="24"/>
          <w:szCs w:val="24"/>
        </w:rPr>
        <w:t>A pesar de ello, las medidas cautelares las autoriza el legislador en ciertos eventos y para determinada clase de procesos</w:t>
      </w:r>
      <w:r w:rsidR="002D325D" w:rsidRPr="00D94306">
        <w:rPr>
          <w:rFonts w:ascii="Tahoma" w:hAnsi="Tahoma" w:cs="Tahoma"/>
          <w:sz w:val="24"/>
          <w:szCs w:val="24"/>
        </w:rPr>
        <w:t xml:space="preserve"> y de ello se ocupa especialmente en los artículos 588 y siguientes del Código General del Proceso,</w:t>
      </w:r>
      <w:r w:rsidRPr="00D94306">
        <w:rPr>
          <w:rFonts w:ascii="Tahoma" w:hAnsi="Tahoma" w:cs="Tahoma"/>
          <w:sz w:val="24"/>
          <w:szCs w:val="24"/>
        </w:rPr>
        <w:t xml:space="preserve"> aunque también faculta </w:t>
      </w:r>
      <w:r w:rsidR="002D325D" w:rsidRPr="00D94306">
        <w:rPr>
          <w:rFonts w:ascii="Tahoma" w:hAnsi="Tahoma" w:cs="Tahoma"/>
          <w:sz w:val="24"/>
          <w:szCs w:val="24"/>
        </w:rPr>
        <w:t>decretar cualquier otra innominada</w:t>
      </w:r>
      <w:r w:rsidR="00FF5B26" w:rsidRPr="00D94306">
        <w:rPr>
          <w:rFonts w:ascii="Tahoma" w:hAnsi="Tahoma" w:cs="Tahoma"/>
          <w:sz w:val="24"/>
          <w:szCs w:val="24"/>
        </w:rPr>
        <w:t>, en ciertos eventos.</w:t>
      </w:r>
    </w:p>
    <w:p w14:paraId="53128261" w14:textId="77777777" w:rsidR="002D325D" w:rsidRPr="00D94306" w:rsidRDefault="002D325D" w:rsidP="007943FB">
      <w:pPr>
        <w:spacing w:line="300" w:lineRule="auto"/>
        <w:jc w:val="both"/>
        <w:rPr>
          <w:rFonts w:ascii="Tahoma" w:hAnsi="Tahoma" w:cs="Tahoma"/>
          <w:sz w:val="24"/>
          <w:szCs w:val="24"/>
        </w:rPr>
      </w:pPr>
    </w:p>
    <w:p w14:paraId="0E83D548" w14:textId="77777777" w:rsidR="00733DF5" w:rsidRPr="00D94306" w:rsidRDefault="002D325D" w:rsidP="007943FB">
      <w:pPr>
        <w:spacing w:line="300" w:lineRule="auto"/>
        <w:jc w:val="both"/>
        <w:rPr>
          <w:rFonts w:ascii="Tahoma" w:hAnsi="Tahoma" w:cs="Tahoma"/>
          <w:sz w:val="24"/>
          <w:szCs w:val="24"/>
        </w:rPr>
      </w:pPr>
      <w:r w:rsidRPr="00D94306">
        <w:rPr>
          <w:rFonts w:ascii="Tahoma" w:hAnsi="Tahoma" w:cs="Tahoma"/>
          <w:sz w:val="24"/>
          <w:szCs w:val="24"/>
        </w:rPr>
        <w:t xml:space="preserve">De esa manera las cosas, se garantiza el principio de legalidad de las cautelas, que debe respetar el juez al decretarlas. </w:t>
      </w:r>
    </w:p>
    <w:p w14:paraId="62486C05" w14:textId="77777777" w:rsidR="00733DF5" w:rsidRPr="00D94306" w:rsidRDefault="00733DF5" w:rsidP="007943FB">
      <w:pPr>
        <w:spacing w:line="300" w:lineRule="auto"/>
        <w:jc w:val="both"/>
        <w:rPr>
          <w:rFonts w:ascii="Tahoma" w:hAnsi="Tahoma" w:cs="Tahoma"/>
          <w:sz w:val="24"/>
          <w:szCs w:val="24"/>
        </w:rPr>
      </w:pPr>
    </w:p>
    <w:p w14:paraId="65CE89EE" w14:textId="77777777" w:rsidR="00B92359" w:rsidRPr="00D94306" w:rsidRDefault="00B92359" w:rsidP="007943FB">
      <w:pPr>
        <w:spacing w:line="300" w:lineRule="auto"/>
        <w:jc w:val="both"/>
        <w:rPr>
          <w:rFonts w:ascii="Tahoma" w:hAnsi="Tahoma" w:cs="Tahoma"/>
          <w:i/>
          <w:sz w:val="24"/>
          <w:szCs w:val="24"/>
          <w:lang w:val="es-CO"/>
        </w:rPr>
      </w:pPr>
      <w:r w:rsidRPr="00D94306">
        <w:rPr>
          <w:rFonts w:ascii="Tahoma" w:hAnsi="Tahoma" w:cs="Tahoma"/>
          <w:sz w:val="24"/>
          <w:szCs w:val="24"/>
          <w:lang w:val="es-CO"/>
        </w:rPr>
        <w:t xml:space="preserve">3. El </w:t>
      </w:r>
      <w:r w:rsidR="002D325D" w:rsidRPr="00D94306">
        <w:rPr>
          <w:rFonts w:ascii="Tahoma" w:hAnsi="Tahoma" w:cs="Tahoma"/>
          <w:sz w:val="24"/>
          <w:szCs w:val="24"/>
          <w:lang w:val="es-CO"/>
        </w:rPr>
        <w:t xml:space="preserve">último </w:t>
      </w:r>
      <w:r w:rsidRPr="00D94306">
        <w:rPr>
          <w:rFonts w:ascii="Tahoma" w:hAnsi="Tahoma" w:cs="Tahoma"/>
          <w:sz w:val="24"/>
          <w:szCs w:val="24"/>
          <w:lang w:val="es-CO"/>
        </w:rPr>
        <w:t xml:space="preserve">artículo </w:t>
      </w:r>
      <w:r w:rsidR="002D325D" w:rsidRPr="00D94306">
        <w:rPr>
          <w:rFonts w:ascii="Tahoma" w:hAnsi="Tahoma" w:cs="Tahoma"/>
          <w:sz w:val="24"/>
          <w:szCs w:val="24"/>
          <w:lang w:val="es-CO"/>
        </w:rPr>
        <w:t xml:space="preserve">citado, </w:t>
      </w:r>
      <w:r w:rsidRPr="00D94306">
        <w:rPr>
          <w:rFonts w:ascii="Tahoma" w:hAnsi="Tahoma" w:cs="Tahoma"/>
          <w:sz w:val="24"/>
          <w:szCs w:val="24"/>
          <w:lang w:val="es-CO"/>
        </w:rPr>
        <w:t xml:space="preserve">en relación con las medidas cautelares en procesos declarativos, enseña en lo pertinente: </w:t>
      </w:r>
    </w:p>
    <w:p w14:paraId="4101652C" w14:textId="77777777" w:rsidR="00B92359" w:rsidRPr="00D94306" w:rsidRDefault="00B92359" w:rsidP="007943FB">
      <w:pPr>
        <w:spacing w:line="300" w:lineRule="auto"/>
        <w:jc w:val="both"/>
        <w:rPr>
          <w:rFonts w:ascii="Tahoma" w:hAnsi="Tahoma" w:cs="Tahoma"/>
          <w:i/>
          <w:sz w:val="24"/>
          <w:szCs w:val="24"/>
          <w:lang w:val="es-CO"/>
        </w:rPr>
      </w:pPr>
    </w:p>
    <w:p w14:paraId="2E45811B" w14:textId="77777777" w:rsidR="00B92359" w:rsidRPr="00D94306" w:rsidRDefault="00B92359" w:rsidP="007943FB">
      <w:pPr>
        <w:ind w:left="426" w:right="420"/>
        <w:jc w:val="both"/>
        <w:rPr>
          <w:rFonts w:ascii="Tahoma" w:hAnsi="Tahoma" w:cs="Tahoma"/>
          <w:i/>
          <w:sz w:val="22"/>
          <w:szCs w:val="24"/>
          <w:lang w:val="es-CO"/>
        </w:rPr>
      </w:pPr>
      <w:r w:rsidRPr="00D94306">
        <w:rPr>
          <w:rFonts w:ascii="Tahoma" w:hAnsi="Tahoma" w:cs="Tahoma"/>
          <w:i/>
          <w:sz w:val="22"/>
          <w:szCs w:val="24"/>
          <w:lang w:val="es-CO"/>
        </w:rPr>
        <w:t>“1. Desde la presentación de la demanda, a petición del demandante, el juez podrá decretar las siguientes medidas cautelares:</w:t>
      </w:r>
    </w:p>
    <w:p w14:paraId="4B99056E" w14:textId="77777777" w:rsidR="00B92359" w:rsidRPr="00D94306" w:rsidRDefault="00B92359" w:rsidP="007943FB">
      <w:pPr>
        <w:ind w:left="426" w:right="420"/>
        <w:jc w:val="both"/>
        <w:rPr>
          <w:rFonts w:ascii="Tahoma" w:hAnsi="Tahoma" w:cs="Tahoma"/>
          <w:i/>
          <w:sz w:val="22"/>
          <w:szCs w:val="24"/>
          <w:lang w:val="es-CO"/>
        </w:rPr>
      </w:pPr>
    </w:p>
    <w:p w14:paraId="606A180D" w14:textId="77777777" w:rsidR="00B92359" w:rsidRPr="00D94306" w:rsidRDefault="00B92359" w:rsidP="007943FB">
      <w:pPr>
        <w:ind w:left="426" w:right="420"/>
        <w:jc w:val="both"/>
        <w:rPr>
          <w:rFonts w:ascii="Tahoma" w:hAnsi="Tahoma" w:cs="Tahoma"/>
          <w:i/>
          <w:sz w:val="22"/>
          <w:szCs w:val="24"/>
          <w:lang w:val="es-CO"/>
        </w:rPr>
      </w:pPr>
      <w:r w:rsidRPr="00D94306">
        <w:rPr>
          <w:rFonts w:ascii="Tahoma" w:hAnsi="Tahoma" w:cs="Tahoma"/>
          <w:i/>
          <w:sz w:val="22"/>
          <w:szCs w:val="24"/>
          <w:lang w:val="es-CO"/>
        </w:rPr>
        <w:t>a) La inscripción de la demanda sobre bienes sujetos a registro y el secuestro de los demás cuando la demanda verse sobre dominio u otro derecho real principal, directamente o como consecuencia de una pretensión distinta o en subsidio de otra, o sobre una universalidad de bienes…</w:t>
      </w:r>
    </w:p>
    <w:p w14:paraId="1299C43A" w14:textId="77777777" w:rsidR="00B92359" w:rsidRPr="00D94306" w:rsidRDefault="00B92359" w:rsidP="007943FB">
      <w:pPr>
        <w:ind w:left="426" w:right="420"/>
        <w:jc w:val="both"/>
        <w:rPr>
          <w:rFonts w:ascii="Tahoma" w:hAnsi="Tahoma" w:cs="Tahoma"/>
          <w:i/>
          <w:sz w:val="22"/>
          <w:szCs w:val="24"/>
          <w:lang w:val="es-CO"/>
        </w:rPr>
      </w:pPr>
    </w:p>
    <w:p w14:paraId="11E8B1C2" w14:textId="77777777" w:rsidR="00B92359" w:rsidRPr="00D94306" w:rsidRDefault="00B92359" w:rsidP="007943FB">
      <w:pPr>
        <w:pStyle w:val="Textoindependiente"/>
        <w:spacing w:line="240" w:lineRule="auto"/>
        <w:ind w:left="426" w:right="420"/>
        <w:rPr>
          <w:rFonts w:ascii="Tahoma" w:hAnsi="Tahoma" w:cs="Tahoma"/>
          <w:i/>
          <w:sz w:val="22"/>
          <w:szCs w:val="24"/>
        </w:rPr>
      </w:pPr>
      <w:r w:rsidRPr="00D94306">
        <w:rPr>
          <w:rFonts w:ascii="Tahoma" w:hAnsi="Tahoma" w:cs="Tahoma"/>
          <w:i/>
          <w:sz w:val="22"/>
          <w:szCs w:val="24"/>
          <w:lang w:val="es-CO"/>
        </w:rPr>
        <w:lastRenderedPageBreak/>
        <w:t>b)</w:t>
      </w:r>
      <w:r w:rsidRPr="00D94306">
        <w:rPr>
          <w:rFonts w:ascii="Tahoma" w:hAnsi="Tahoma" w:cs="Tahoma"/>
          <w:sz w:val="22"/>
          <w:szCs w:val="24"/>
        </w:rPr>
        <w:t xml:space="preserve"> </w:t>
      </w:r>
      <w:r w:rsidRPr="00D94306">
        <w:rPr>
          <w:rFonts w:ascii="Tahoma" w:hAnsi="Tahoma" w:cs="Tahoma"/>
          <w:i/>
          <w:sz w:val="22"/>
          <w:szCs w:val="24"/>
        </w:rPr>
        <w:t>La inscripción de la demanda sobre bienes sujetos a registro que sean propiedad del demandado, cuando en el proceso se persiga el pago de perjuicios provenientes de la responsabilidad civil contractual o extracontractual…”</w:t>
      </w:r>
    </w:p>
    <w:p w14:paraId="4DDBEF00" w14:textId="77777777" w:rsidR="00B92359" w:rsidRPr="00D94306" w:rsidRDefault="00B92359" w:rsidP="007943FB">
      <w:pPr>
        <w:spacing w:line="300" w:lineRule="auto"/>
        <w:jc w:val="both"/>
        <w:rPr>
          <w:rFonts w:ascii="Tahoma" w:hAnsi="Tahoma" w:cs="Tahoma"/>
          <w:sz w:val="24"/>
          <w:szCs w:val="24"/>
          <w:lang w:val="es-CO"/>
        </w:rPr>
      </w:pPr>
    </w:p>
    <w:p w14:paraId="37B95FAF" w14:textId="54D06E5F" w:rsidR="00B92359" w:rsidRPr="00D94306" w:rsidRDefault="002D325D" w:rsidP="007943FB">
      <w:pPr>
        <w:pStyle w:val="Textoindependiente"/>
        <w:spacing w:line="300" w:lineRule="auto"/>
        <w:rPr>
          <w:rFonts w:ascii="Tahoma" w:hAnsi="Tahoma" w:cs="Tahoma"/>
          <w:szCs w:val="24"/>
        </w:rPr>
      </w:pPr>
      <w:r w:rsidRPr="00D94306">
        <w:rPr>
          <w:rFonts w:ascii="Tahoma" w:hAnsi="Tahoma" w:cs="Tahoma"/>
          <w:szCs w:val="24"/>
        </w:rPr>
        <w:t>4</w:t>
      </w:r>
      <w:r w:rsidR="00B92359" w:rsidRPr="00D94306">
        <w:rPr>
          <w:rFonts w:ascii="Tahoma" w:hAnsi="Tahoma" w:cs="Tahoma"/>
          <w:szCs w:val="24"/>
        </w:rPr>
        <w:t>. En el asunto bajo estudio</w:t>
      </w:r>
      <w:r w:rsidRPr="00D94306">
        <w:rPr>
          <w:rFonts w:ascii="Tahoma" w:hAnsi="Tahoma" w:cs="Tahoma"/>
          <w:szCs w:val="24"/>
        </w:rPr>
        <w:t>,</w:t>
      </w:r>
      <w:r w:rsidR="00B92359" w:rsidRPr="00D94306">
        <w:rPr>
          <w:rFonts w:ascii="Tahoma" w:hAnsi="Tahoma" w:cs="Tahoma"/>
          <w:szCs w:val="24"/>
        </w:rPr>
        <w:t xml:space="preserve"> aparece acreditado que el inmueble objeto de la medida previa es de prop</w:t>
      </w:r>
      <w:r w:rsidR="00836DA4" w:rsidRPr="00D94306">
        <w:rPr>
          <w:rFonts w:ascii="Tahoma" w:hAnsi="Tahoma" w:cs="Tahoma"/>
          <w:szCs w:val="24"/>
        </w:rPr>
        <w:t xml:space="preserve">iedad de la sociedad </w:t>
      </w:r>
      <w:proofErr w:type="spellStart"/>
      <w:r w:rsidR="00836DA4" w:rsidRPr="00D94306">
        <w:rPr>
          <w:rFonts w:ascii="Tahoma" w:hAnsi="Tahoma" w:cs="Tahoma"/>
          <w:szCs w:val="24"/>
        </w:rPr>
        <w:t>Colombian</w:t>
      </w:r>
      <w:proofErr w:type="spellEnd"/>
      <w:r w:rsidR="00B92359" w:rsidRPr="00D94306">
        <w:rPr>
          <w:rFonts w:ascii="Tahoma" w:hAnsi="Tahoma" w:cs="Tahoma"/>
          <w:szCs w:val="24"/>
        </w:rPr>
        <w:t xml:space="preserve"> Business </w:t>
      </w:r>
      <w:proofErr w:type="spellStart"/>
      <w:r w:rsidR="00B92359" w:rsidRPr="00D94306">
        <w:rPr>
          <w:rFonts w:ascii="Tahoma" w:hAnsi="Tahoma" w:cs="Tahoma"/>
          <w:szCs w:val="24"/>
        </w:rPr>
        <w:t>Group</w:t>
      </w:r>
      <w:proofErr w:type="spellEnd"/>
      <w:r w:rsidR="00B92359" w:rsidRPr="00D94306">
        <w:rPr>
          <w:rFonts w:ascii="Tahoma" w:hAnsi="Tahoma" w:cs="Tahoma"/>
          <w:szCs w:val="24"/>
        </w:rPr>
        <w:t xml:space="preserve"> Ltda., de acuerdo con el certificado de tradición que </w:t>
      </w:r>
      <w:r w:rsidR="00567EC7" w:rsidRPr="00D94306">
        <w:rPr>
          <w:rFonts w:ascii="Tahoma" w:hAnsi="Tahoma" w:cs="Tahoma"/>
          <w:szCs w:val="24"/>
        </w:rPr>
        <w:t>incorporó a la actuación</w:t>
      </w:r>
      <w:r w:rsidR="00567EC7" w:rsidRPr="00D94306">
        <w:rPr>
          <w:rStyle w:val="Refdenotaalpie"/>
          <w:rFonts w:ascii="Tahoma" w:hAnsi="Tahoma" w:cs="Tahoma"/>
          <w:szCs w:val="24"/>
        </w:rPr>
        <w:footnoteReference w:id="1"/>
      </w:r>
      <w:r w:rsidR="00567EC7" w:rsidRPr="00D94306">
        <w:rPr>
          <w:rFonts w:ascii="Tahoma" w:hAnsi="Tahoma" w:cs="Tahoma"/>
          <w:szCs w:val="24"/>
        </w:rPr>
        <w:t>, y a</w:t>
      </w:r>
      <w:r w:rsidR="00B92359" w:rsidRPr="00D94306">
        <w:rPr>
          <w:rFonts w:ascii="Tahoma" w:hAnsi="Tahoma" w:cs="Tahoma"/>
          <w:szCs w:val="24"/>
        </w:rPr>
        <w:t xml:space="preserve">unque esa sociedad no era parte en el proceso para cuando se decretó la medida, ya fue vinculada </w:t>
      </w:r>
      <w:r w:rsidRPr="00D94306">
        <w:rPr>
          <w:rFonts w:ascii="Tahoma" w:hAnsi="Tahoma" w:cs="Tahoma"/>
          <w:szCs w:val="24"/>
        </w:rPr>
        <w:t>c</w:t>
      </w:r>
      <w:r w:rsidR="00B92359" w:rsidRPr="00D94306">
        <w:rPr>
          <w:rFonts w:ascii="Tahoma" w:hAnsi="Tahoma" w:cs="Tahoma"/>
          <w:szCs w:val="24"/>
        </w:rPr>
        <w:t xml:space="preserve">omo </w:t>
      </w:r>
      <w:proofErr w:type="spellStart"/>
      <w:r w:rsidR="00B92359" w:rsidRPr="00D94306">
        <w:rPr>
          <w:rFonts w:ascii="Tahoma" w:hAnsi="Tahoma" w:cs="Tahoma"/>
          <w:szCs w:val="24"/>
        </w:rPr>
        <w:t>listisconsorte</w:t>
      </w:r>
      <w:proofErr w:type="spellEnd"/>
      <w:r w:rsidR="00B92359" w:rsidRPr="00D94306">
        <w:rPr>
          <w:rFonts w:ascii="Tahoma" w:hAnsi="Tahoma" w:cs="Tahoma"/>
          <w:szCs w:val="24"/>
        </w:rPr>
        <w:t xml:space="preserve"> necesario.</w:t>
      </w:r>
      <w:r w:rsidR="00567EC7" w:rsidRPr="00D94306">
        <w:rPr>
          <w:rFonts w:ascii="Tahoma" w:hAnsi="Tahoma" w:cs="Tahoma"/>
          <w:szCs w:val="24"/>
        </w:rPr>
        <w:t xml:space="preserve"> </w:t>
      </w:r>
    </w:p>
    <w:p w14:paraId="3461D779" w14:textId="77777777" w:rsidR="00B92359" w:rsidRPr="00D94306" w:rsidRDefault="00B92359" w:rsidP="007943FB">
      <w:pPr>
        <w:pStyle w:val="Textoindependiente"/>
        <w:spacing w:line="300" w:lineRule="auto"/>
        <w:rPr>
          <w:rFonts w:ascii="Tahoma" w:hAnsi="Tahoma" w:cs="Tahoma"/>
          <w:szCs w:val="24"/>
        </w:rPr>
      </w:pPr>
    </w:p>
    <w:p w14:paraId="0BF2D86F" w14:textId="77777777" w:rsidR="009A2626" w:rsidRPr="00D94306" w:rsidRDefault="00B92359" w:rsidP="007943FB">
      <w:pPr>
        <w:pStyle w:val="Textoindependiente"/>
        <w:spacing w:line="300" w:lineRule="auto"/>
        <w:rPr>
          <w:rFonts w:ascii="Tahoma" w:hAnsi="Tahoma" w:cs="Tahoma"/>
          <w:szCs w:val="24"/>
        </w:rPr>
      </w:pPr>
      <w:r w:rsidRPr="00D94306">
        <w:rPr>
          <w:rFonts w:ascii="Tahoma" w:hAnsi="Tahoma" w:cs="Tahoma"/>
          <w:szCs w:val="24"/>
        </w:rPr>
        <w:t xml:space="preserve">Sin embargo, no se dan las circunstancias previstas por la disposición citada para que frente a ella opere la inscripción de la demanda, en razón a que </w:t>
      </w:r>
      <w:r w:rsidR="002D325D" w:rsidRPr="00D94306">
        <w:rPr>
          <w:rFonts w:ascii="Tahoma" w:hAnsi="Tahoma" w:cs="Tahoma"/>
          <w:szCs w:val="24"/>
        </w:rPr>
        <w:t xml:space="preserve">esta </w:t>
      </w:r>
      <w:r w:rsidRPr="00D94306">
        <w:rPr>
          <w:rFonts w:ascii="Tahoma" w:hAnsi="Tahoma" w:cs="Tahoma"/>
          <w:szCs w:val="24"/>
        </w:rPr>
        <w:t>no versa sobre derechos reales que son los que enlista el artículo 665 del Código Civil, de manera principal, ni sobre una universalidad de bienes, y tampoco se persigue, respecto de la sociedad citada, propietaria del bien, la indemnizaci</w:t>
      </w:r>
      <w:r w:rsidR="00567EC7" w:rsidRPr="00D94306">
        <w:rPr>
          <w:rFonts w:ascii="Tahoma" w:hAnsi="Tahoma" w:cs="Tahoma"/>
          <w:szCs w:val="24"/>
        </w:rPr>
        <w:t>ón de perjuicio alguno</w:t>
      </w:r>
      <w:r w:rsidR="00734405" w:rsidRPr="00D94306">
        <w:rPr>
          <w:rFonts w:ascii="Tahoma" w:hAnsi="Tahoma" w:cs="Tahoma"/>
          <w:szCs w:val="24"/>
        </w:rPr>
        <w:t xml:space="preserve"> como consecuencia de su responsabilidad contractual;</w:t>
      </w:r>
      <w:r w:rsidR="00567EC7" w:rsidRPr="00D94306">
        <w:rPr>
          <w:rFonts w:ascii="Tahoma" w:hAnsi="Tahoma" w:cs="Tahoma"/>
          <w:szCs w:val="24"/>
        </w:rPr>
        <w:t xml:space="preserve"> pretensión como esa se </w:t>
      </w:r>
      <w:r w:rsidRPr="00D94306">
        <w:rPr>
          <w:rFonts w:ascii="Tahoma" w:hAnsi="Tahoma" w:cs="Tahoma"/>
          <w:szCs w:val="24"/>
        </w:rPr>
        <w:t>dirige respecto de los de</w:t>
      </w:r>
      <w:r w:rsidR="009A2626" w:rsidRPr="00D94306">
        <w:rPr>
          <w:rFonts w:ascii="Tahoma" w:hAnsi="Tahoma" w:cs="Tahoma"/>
          <w:szCs w:val="24"/>
        </w:rPr>
        <w:t>mandados como personas naturales.</w:t>
      </w:r>
    </w:p>
    <w:p w14:paraId="0A6959E7" w14:textId="77777777" w:rsidR="00B92359" w:rsidRPr="00D94306" w:rsidRDefault="009A2626" w:rsidP="007943FB">
      <w:pPr>
        <w:pStyle w:val="Textoindependiente"/>
        <w:spacing w:line="300" w:lineRule="auto"/>
        <w:rPr>
          <w:rFonts w:ascii="Tahoma" w:hAnsi="Tahoma" w:cs="Tahoma"/>
          <w:szCs w:val="24"/>
        </w:rPr>
      </w:pPr>
      <w:r w:rsidRPr="00D94306">
        <w:rPr>
          <w:rFonts w:ascii="Tahoma" w:hAnsi="Tahoma" w:cs="Tahoma"/>
          <w:szCs w:val="24"/>
        </w:rPr>
        <w:t xml:space="preserve"> </w:t>
      </w:r>
    </w:p>
    <w:p w14:paraId="0C110061" w14:textId="77777777" w:rsidR="009A2626" w:rsidRPr="00D94306" w:rsidRDefault="0091139D" w:rsidP="007943FB">
      <w:pPr>
        <w:pStyle w:val="Textoindependiente"/>
        <w:spacing w:line="300" w:lineRule="auto"/>
        <w:rPr>
          <w:rFonts w:ascii="Tahoma" w:hAnsi="Tahoma" w:cs="Tahoma"/>
          <w:szCs w:val="24"/>
        </w:rPr>
      </w:pPr>
      <w:r w:rsidRPr="00D94306">
        <w:rPr>
          <w:rFonts w:ascii="Tahoma" w:hAnsi="Tahoma" w:cs="Tahoma"/>
          <w:szCs w:val="24"/>
        </w:rPr>
        <w:t>5. Para la Sala no tiene</w:t>
      </w:r>
      <w:r w:rsidR="009A2626" w:rsidRPr="00D94306">
        <w:rPr>
          <w:rFonts w:ascii="Tahoma" w:hAnsi="Tahoma" w:cs="Tahoma"/>
          <w:szCs w:val="24"/>
        </w:rPr>
        <w:t>n</w:t>
      </w:r>
      <w:r w:rsidRPr="00D94306">
        <w:rPr>
          <w:rFonts w:ascii="Tahoma" w:hAnsi="Tahoma" w:cs="Tahoma"/>
          <w:szCs w:val="24"/>
        </w:rPr>
        <w:t xml:space="preserve"> acogida los argumentos </w:t>
      </w:r>
      <w:r w:rsidR="00FF5B26" w:rsidRPr="00D94306">
        <w:rPr>
          <w:rFonts w:ascii="Tahoma" w:hAnsi="Tahoma" w:cs="Tahoma"/>
          <w:szCs w:val="24"/>
        </w:rPr>
        <w:t>del impugnante en cuant</w:t>
      </w:r>
      <w:r w:rsidRPr="00D94306">
        <w:rPr>
          <w:rFonts w:ascii="Tahoma" w:hAnsi="Tahoma" w:cs="Tahoma"/>
          <w:szCs w:val="24"/>
        </w:rPr>
        <w:t>o sostiene que los últimos mencionados actuaron de mala fe, pues situación como esa no la tiene prevista el legislador como razón que justifique la medida de que se trata; aquella conducta no siquiera se predica de la sociedad actualmente propietaria del bien</w:t>
      </w:r>
      <w:r w:rsidR="00FF5B26" w:rsidRPr="00D94306">
        <w:rPr>
          <w:rFonts w:ascii="Tahoma" w:hAnsi="Tahoma" w:cs="Tahoma"/>
          <w:szCs w:val="24"/>
        </w:rPr>
        <w:t>, aunque sí de los demandados de quienes se expresó son sus socios</w:t>
      </w:r>
      <w:r w:rsidRPr="00D94306">
        <w:rPr>
          <w:rFonts w:ascii="Tahoma" w:hAnsi="Tahoma" w:cs="Tahoma"/>
          <w:szCs w:val="24"/>
        </w:rPr>
        <w:t xml:space="preserve">, </w:t>
      </w:r>
      <w:r w:rsidR="00FF5B26" w:rsidRPr="00D94306">
        <w:rPr>
          <w:rFonts w:ascii="Tahoma" w:hAnsi="Tahoma" w:cs="Tahoma"/>
          <w:szCs w:val="24"/>
        </w:rPr>
        <w:t xml:space="preserve">pero la última, </w:t>
      </w:r>
      <w:r w:rsidRPr="00D94306">
        <w:rPr>
          <w:rFonts w:ascii="Tahoma" w:hAnsi="Tahoma" w:cs="Tahoma"/>
          <w:szCs w:val="24"/>
        </w:rPr>
        <w:t>de acuerdo con el art</w:t>
      </w:r>
      <w:r w:rsidR="009A2626" w:rsidRPr="00D94306">
        <w:rPr>
          <w:rFonts w:ascii="Tahoma" w:hAnsi="Tahoma" w:cs="Tahoma"/>
          <w:szCs w:val="24"/>
        </w:rPr>
        <w:t>ículo 98</w:t>
      </w:r>
      <w:r w:rsidRPr="00D94306">
        <w:rPr>
          <w:rFonts w:ascii="Tahoma" w:hAnsi="Tahoma" w:cs="Tahoma"/>
          <w:szCs w:val="24"/>
        </w:rPr>
        <w:t xml:space="preserve"> del Código de Comercio, constituye una persona </w:t>
      </w:r>
      <w:r w:rsidR="005D0A0F" w:rsidRPr="00D94306">
        <w:rPr>
          <w:rFonts w:ascii="Tahoma" w:hAnsi="Tahoma" w:cs="Tahoma"/>
          <w:szCs w:val="24"/>
        </w:rPr>
        <w:t xml:space="preserve">jurídica, </w:t>
      </w:r>
      <w:r w:rsidRPr="00D94306">
        <w:rPr>
          <w:rFonts w:ascii="Tahoma" w:hAnsi="Tahoma" w:cs="Tahoma"/>
          <w:szCs w:val="24"/>
        </w:rPr>
        <w:t>diferente de los socios individualmente considerados</w:t>
      </w:r>
      <w:r w:rsidR="009A2626" w:rsidRPr="00D94306">
        <w:rPr>
          <w:rFonts w:ascii="Tahoma" w:hAnsi="Tahoma" w:cs="Tahoma"/>
          <w:szCs w:val="24"/>
        </w:rPr>
        <w:t>.</w:t>
      </w:r>
    </w:p>
    <w:p w14:paraId="100C5B58" w14:textId="77777777" w:rsidR="005D0A0F" w:rsidRPr="00D94306" w:rsidRDefault="009A2626" w:rsidP="007943FB">
      <w:pPr>
        <w:pStyle w:val="Textoindependiente"/>
        <w:spacing w:line="300" w:lineRule="auto"/>
        <w:rPr>
          <w:rFonts w:ascii="Tahoma" w:hAnsi="Tahoma" w:cs="Tahoma"/>
          <w:szCs w:val="24"/>
        </w:rPr>
      </w:pPr>
      <w:r w:rsidRPr="00D94306">
        <w:rPr>
          <w:rFonts w:ascii="Tahoma" w:hAnsi="Tahoma" w:cs="Tahoma"/>
          <w:szCs w:val="24"/>
        </w:rPr>
        <w:t xml:space="preserve"> </w:t>
      </w:r>
    </w:p>
    <w:p w14:paraId="53197294" w14:textId="77777777" w:rsidR="00C94379" w:rsidRPr="00D94306" w:rsidRDefault="005D0A0F" w:rsidP="007943FB">
      <w:pPr>
        <w:pStyle w:val="Textoindependiente"/>
        <w:spacing w:line="300" w:lineRule="auto"/>
        <w:rPr>
          <w:rFonts w:ascii="Tahoma" w:hAnsi="Tahoma" w:cs="Tahoma"/>
          <w:szCs w:val="24"/>
        </w:rPr>
      </w:pPr>
      <w:r w:rsidRPr="00D94306">
        <w:rPr>
          <w:rFonts w:ascii="Tahoma" w:hAnsi="Tahoma" w:cs="Tahoma"/>
          <w:szCs w:val="24"/>
        </w:rPr>
        <w:t>Tampoco</w:t>
      </w:r>
      <w:r w:rsidR="009A2626" w:rsidRPr="00D94306">
        <w:rPr>
          <w:rFonts w:ascii="Tahoma" w:hAnsi="Tahoma" w:cs="Tahoma"/>
          <w:szCs w:val="24"/>
        </w:rPr>
        <w:t>,</w:t>
      </w:r>
      <w:r w:rsidR="00FF5B26" w:rsidRPr="00D94306">
        <w:rPr>
          <w:rFonts w:ascii="Tahoma" w:hAnsi="Tahoma" w:cs="Tahoma"/>
          <w:szCs w:val="24"/>
        </w:rPr>
        <w:t xml:space="preserve"> en cuant</w:t>
      </w:r>
      <w:r w:rsidRPr="00D94306">
        <w:rPr>
          <w:rFonts w:ascii="Tahoma" w:hAnsi="Tahoma" w:cs="Tahoma"/>
          <w:szCs w:val="24"/>
        </w:rPr>
        <w:t>o alega que el peticionario carece de poder, porque el número de su tarjeta profesional que aparece en tal documento no coincide con el que aparece en el escrito con el que solicitó el levantamiento de la medida previa, pues se trata de un mero error de digitalización, de acuerdo con la constancia sobre la vigencia de aquel documento, expedido por el C</w:t>
      </w:r>
      <w:r w:rsidR="009A2626" w:rsidRPr="00D94306">
        <w:rPr>
          <w:rFonts w:ascii="Tahoma" w:hAnsi="Tahoma" w:cs="Tahoma"/>
          <w:szCs w:val="24"/>
        </w:rPr>
        <w:t>onsejo S</w:t>
      </w:r>
      <w:r w:rsidRPr="00D94306">
        <w:rPr>
          <w:rFonts w:ascii="Tahoma" w:hAnsi="Tahoma" w:cs="Tahoma"/>
          <w:szCs w:val="24"/>
        </w:rPr>
        <w:t>uperior de la Judicatura</w:t>
      </w:r>
      <w:r w:rsidRPr="00D94306">
        <w:rPr>
          <w:rStyle w:val="Refdenotaalpie"/>
          <w:rFonts w:ascii="Tahoma" w:hAnsi="Tahoma" w:cs="Tahoma"/>
          <w:szCs w:val="24"/>
        </w:rPr>
        <w:footnoteReference w:id="2"/>
      </w:r>
      <w:r w:rsidR="00690B88" w:rsidRPr="00D94306">
        <w:rPr>
          <w:rFonts w:ascii="Tahoma" w:hAnsi="Tahoma" w:cs="Tahoma"/>
          <w:szCs w:val="24"/>
        </w:rPr>
        <w:t>. Lo mismo se predica de la nor</w:t>
      </w:r>
      <w:r w:rsidR="00C94379" w:rsidRPr="00D94306">
        <w:rPr>
          <w:rFonts w:ascii="Tahoma" w:hAnsi="Tahoma" w:cs="Tahoma"/>
          <w:szCs w:val="24"/>
        </w:rPr>
        <w:t xml:space="preserve">ma en que se apoya el poder para </w:t>
      </w:r>
      <w:r w:rsidR="00690B88" w:rsidRPr="00D94306">
        <w:rPr>
          <w:rFonts w:ascii="Tahoma" w:hAnsi="Tahoma" w:cs="Tahoma"/>
          <w:szCs w:val="24"/>
        </w:rPr>
        <w:t>otorga</w:t>
      </w:r>
      <w:r w:rsidR="00C94379" w:rsidRPr="00D94306">
        <w:rPr>
          <w:rFonts w:ascii="Tahoma" w:hAnsi="Tahoma" w:cs="Tahoma"/>
          <w:szCs w:val="24"/>
        </w:rPr>
        <w:t>r</w:t>
      </w:r>
      <w:r w:rsidR="00690B88" w:rsidRPr="00D94306">
        <w:rPr>
          <w:rFonts w:ascii="Tahoma" w:hAnsi="Tahoma" w:cs="Tahoma"/>
          <w:szCs w:val="24"/>
        </w:rPr>
        <w:t xml:space="preserve"> facultades al abogado, pues el hecho de no est</w:t>
      </w:r>
      <w:r w:rsidR="00C94379" w:rsidRPr="00D94306">
        <w:rPr>
          <w:rFonts w:ascii="Tahoma" w:hAnsi="Tahoma" w:cs="Tahoma"/>
          <w:szCs w:val="24"/>
        </w:rPr>
        <w:t>a</w:t>
      </w:r>
      <w:r w:rsidR="00690B88" w:rsidRPr="00D94306">
        <w:rPr>
          <w:rFonts w:ascii="Tahoma" w:hAnsi="Tahoma" w:cs="Tahoma"/>
          <w:szCs w:val="24"/>
        </w:rPr>
        <w:t>r vigente</w:t>
      </w:r>
      <w:r w:rsidR="00C94379" w:rsidRPr="00D94306">
        <w:rPr>
          <w:rFonts w:ascii="Tahoma" w:hAnsi="Tahoma" w:cs="Tahoma"/>
          <w:szCs w:val="24"/>
        </w:rPr>
        <w:t>,</w:t>
      </w:r>
      <w:r w:rsidR="00690B88" w:rsidRPr="00D94306">
        <w:rPr>
          <w:rFonts w:ascii="Tahoma" w:hAnsi="Tahoma" w:cs="Tahoma"/>
          <w:szCs w:val="24"/>
        </w:rPr>
        <w:t xml:space="preserve"> no guarda relación con</w:t>
      </w:r>
      <w:r w:rsidR="00C94379" w:rsidRPr="00D94306">
        <w:rPr>
          <w:rFonts w:ascii="Tahoma" w:hAnsi="Tahoma" w:cs="Tahoma"/>
          <w:szCs w:val="24"/>
        </w:rPr>
        <w:t xml:space="preserve"> lo que constituye el objeto de la providencia impugnada.</w:t>
      </w:r>
    </w:p>
    <w:p w14:paraId="3CF2D8B6" w14:textId="77777777" w:rsidR="00C94379" w:rsidRPr="00D94306" w:rsidRDefault="00C94379" w:rsidP="007943FB">
      <w:pPr>
        <w:pStyle w:val="Textoindependiente"/>
        <w:spacing w:line="300" w:lineRule="auto"/>
        <w:rPr>
          <w:rFonts w:ascii="Tahoma" w:hAnsi="Tahoma" w:cs="Tahoma"/>
          <w:szCs w:val="24"/>
        </w:rPr>
      </w:pPr>
    </w:p>
    <w:p w14:paraId="5FF80318" w14:textId="77777777" w:rsidR="00B92359" w:rsidRPr="00D94306" w:rsidRDefault="00C94379" w:rsidP="007943FB">
      <w:pPr>
        <w:pStyle w:val="Textoindependiente"/>
        <w:spacing w:line="300" w:lineRule="auto"/>
        <w:rPr>
          <w:rFonts w:ascii="Tahoma" w:hAnsi="Tahoma" w:cs="Tahoma"/>
          <w:color w:val="FF0000"/>
          <w:szCs w:val="24"/>
        </w:rPr>
      </w:pPr>
      <w:r w:rsidRPr="00D94306">
        <w:rPr>
          <w:rFonts w:ascii="Tahoma" w:hAnsi="Tahoma" w:cs="Tahoma"/>
          <w:szCs w:val="24"/>
        </w:rPr>
        <w:t xml:space="preserve">6. </w:t>
      </w:r>
      <w:r w:rsidR="00B92359" w:rsidRPr="00D94306">
        <w:rPr>
          <w:rFonts w:ascii="Tahoma" w:hAnsi="Tahoma" w:cs="Tahoma"/>
          <w:szCs w:val="24"/>
        </w:rPr>
        <w:t>De acuerdo con lo expuesto, se confirmará el auto apelado y se condenará al impugnante a pagar las costas causadas en esta instancia, a favor de la</w:t>
      </w:r>
      <w:r w:rsidR="00FF5B26" w:rsidRPr="00D94306">
        <w:rPr>
          <w:rFonts w:ascii="Tahoma" w:hAnsi="Tahoma" w:cs="Tahoma"/>
          <w:szCs w:val="24"/>
        </w:rPr>
        <w:t xml:space="preserve"> sociedad</w:t>
      </w:r>
      <w:r w:rsidR="00B92359" w:rsidRPr="00D94306">
        <w:rPr>
          <w:rFonts w:ascii="Tahoma" w:hAnsi="Tahoma" w:cs="Tahoma"/>
          <w:szCs w:val="24"/>
        </w:rPr>
        <w:t xml:space="preserve"> </w:t>
      </w:r>
      <w:proofErr w:type="spellStart"/>
      <w:r w:rsidR="00FF5B26" w:rsidRPr="00D94306">
        <w:rPr>
          <w:rFonts w:ascii="Tahoma" w:hAnsi="Tahoma" w:cs="Tahoma"/>
          <w:szCs w:val="24"/>
        </w:rPr>
        <w:t>Colombian</w:t>
      </w:r>
      <w:proofErr w:type="spellEnd"/>
      <w:r w:rsidR="00FF5B26" w:rsidRPr="00D94306">
        <w:rPr>
          <w:rFonts w:ascii="Tahoma" w:hAnsi="Tahoma" w:cs="Tahoma"/>
          <w:szCs w:val="24"/>
        </w:rPr>
        <w:t xml:space="preserve"> Business </w:t>
      </w:r>
      <w:proofErr w:type="spellStart"/>
      <w:r w:rsidR="00FF5B26" w:rsidRPr="00D94306">
        <w:rPr>
          <w:rFonts w:ascii="Tahoma" w:hAnsi="Tahoma" w:cs="Tahoma"/>
          <w:szCs w:val="24"/>
        </w:rPr>
        <w:t>Group</w:t>
      </w:r>
      <w:proofErr w:type="spellEnd"/>
      <w:r w:rsidR="00FF5B26" w:rsidRPr="00D94306">
        <w:rPr>
          <w:rFonts w:ascii="Tahoma" w:hAnsi="Tahoma" w:cs="Tahoma"/>
          <w:szCs w:val="24"/>
        </w:rPr>
        <w:t xml:space="preserve"> Ltda., </w:t>
      </w:r>
      <w:r w:rsidR="00B92359" w:rsidRPr="00D94306">
        <w:rPr>
          <w:rFonts w:ascii="Tahoma" w:hAnsi="Tahoma" w:cs="Tahoma"/>
          <w:szCs w:val="24"/>
        </w:rPr>
        <w:t>las que serán liquidadas por el juzgado de primera sede, tal como lo manda el artículo 366 del Código General del Proceso, fin para el cual las agencias en derecho se fijarán en la suma de $</w:t>
      </w:r>
      <w:r w:rsidR="009A2626" w:rsidRPr="00D94306">
        <w:rPr>
          <w:rFonts w:ascii="Tahoma" w:hAnsi="Tahoma" w:cs="Tahoma"/>
          <w:szCs w:val="24"/>
        </w:rPr>
        <w:t>439.000.</w:t>
      </w:r>
    </w:p>
    <w:p w14:paraId="0FB78278" w14:textId="77777777" w:rsidR="00B92359" w:rsidRPr="00D94306" w:rsidRDefault="00B92359" w:rsidP="007943FB">
      <w:pPr>
        <w:pStyle w:val="BodyText20"/>
        <w:spacing w:line="300" w:lineRule="auto"/>
        <w:rPr>
          <w:rFonts w:ascii="Tahoma" w:hAnsi="Tahoma" w:cs="Tahoma"/>
          <w:b/>
          <w:sz w:val="24"/>
          <w:szCs w:val="24"/>
        </w:rPr>
      </w:pPr>
    </w:p>
    <w:p w14:paraId="332A9E89" w14:textId="77777777" w:rsidR="00B92359" w:rsidRPr="00D94306" w:rsidRDefault="00B92359" w:rsidP="007943FB">
      <w:pPr>
        <w:suppressAutoHyphens/>
        <w:spacing w:line="300" w:lineRule="auto"/>
        <w:jc w:val="both"/>
        <w:rPr>
          <w:rFonts w:ascii="Tahoma" w:hAnsi="Tahoma" w:cs="Tahoma"/>
          <w:sz w:val="24"/>
          <w:szCs w:val="24"/>
        </w:rPr>
      </w:pPr>
      <w:r w:rsidRPr="00D94306">
        <w:rPr>
          <w:rFonts w:ascii="Tahoma" w:hAnsi="Tahoma" w:cs="Tahoma"/>
          <w:sz w:val="24"/>
          <w:szCs w:val="24"/>
        </w:rPr>
        <w:lastRenderedPageBreak/>
        <w:t xml:space="preserve">En mérito de lo expuesto, el Tribunal Superior del Distrito Judicial de Pereira, en Sala Unitaria Civil - Familia, </w:t>
      </w:r>
    </w:p>
    <w:p w14:paraId="1FC39945" w14:textId="77777777" w:rsidR="00B92359" w:rsidRDefault="00B92359" w:rsidP="007943FB">
      <w:pPr>
        <w:suppressAutoHyphens/>
        <w:spacing w:line="300" w:lineRule="auto"/>
        <w:jc w:val="both"/>
        <w:rPr>
          <w:rFonts w:ascii="Tahoma" w:hAnsi="Tahoma" w:cs="Tahoma"/>
          <w:sz w:val="24"/>
          <w:szCs w:val="24"/>
        </w:rPr>
      </w:pPr>
    </w:p>
    <w:p w14:paraId="7BB41076" w14:textId="77777777" w:rsidR="007943FB" w:rsidRPr="00D94306" w:rsidRDefault="007943FB" w:rsidP="007943FB">
      <w:pPr>
        <w:suppressAutoHyphens/>
        <w:spacing w:line="300" w:lineRule="auto"/>
        <w:jc w:val="both"/>
        <w:rPr>
          <w:rFonts w:ascii="Tahoma" w:hAnsi="Tahoma" w:cs="Tahoma"/>
          <w:sz w:val="24"/>
          <w:szCs w:val="24"/>
        </w:rPr>
      </w:pPr>
    </w:p>
    <w:p w14:paraId="20205729" w14:textId="77777777" w:rsidR="00B92359" w:rsidRPr="00D94306" w:rsidRDefault="00B92359" w:rsidP="007943F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Tahoma" w:hAnsi="Tahoma" w:cs="Tahoma"/>
          <w:b/>
          <w:bCs/>
          <w:sz w:val="24"/>
          <w:szCs w:val="24"/>
        </w:rPr>
      </w:pPr>
      <w:r w:rsidRPr="00D94306">
        <w:rPr>
          <w:rFonts w:ascii="Tahoma" w:hAnsi="Tahoma" w:cs="Tahoma"/>
          <w:b/>
          <w:bCs/>
          <w:sz w:val="24"/>
          <w:szCs w:val="24"/>
        </w:rPr>
        <w:t>R E S U E L V E:</w:t>
      </w:r>
    </w:p>
    <w:p w14:paraId="0562CB0E" w14:textId="77777777" w:rsidR="00B92359" w:rsidRDefault="00B92359" w:rsidP="007943F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Tahoma" w:hAnsi="Tahoma" w:cs="Tahoma"/>
          <w:b/>
          <w:bCs/>
          <w:sz w:val="24"/>
          <w:szCs w:val="24"/>
        </w:rPr>
      </w:pPr>
    </w:p>
    <w:p w14:paraId="45E87F25" w14:textId="77777777" w:rsidR="007943FB" w:rsidRPr="00D94306" w:rsidRDefault="007943FB" w:rsidP="007943F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Tahoma" w:hAnsi="Tahoma" w:cs="Tahoma"/>
          <w:b/>
          <w:bCs/>
          <w:sz w:val="24"/>
          <w:szCs w:val="24"/>
        </w:rPr>
      </w:pPr>
    </w:p>
    <w:p w14:paraId="515BCE3A" w14:textId="77777777" w:rsidR="00B92359" w:rsidRPr="00D94306" w:rsidRDefault="00B92359" w:rsidP="007943FB">
      <w:pPr>
        <w:pStyle w:val="Textoindependiente"/>
        <w:spacing w:line="300" w:lineRule="auto"/>
        <w:rPr>
          <w:rFonts w:ascii="Tahoma" w:hAnsi="Tahoma" w:cs="Tahoma"/>
          <w:szCs w:val="24"/>
        </w:rPr>
      </w:pPr>
      <w:r w:rsidRPr="00D94306">
        <w:rPr>
          <w:rFonts w:ascii="Tahoma" w:hAnsi="Tahoma" w:cs="Tahoma"/>
          <w:b/>
          <w:bCs/>
          <w:szCs w:val="24"/>
        </w:rPr>
        <w:t>1º CONFIRMAR</w:t>
      </w:r>
      <w:r w:rsidRPr="00D94306">
        <w:rPr>
          <w:rFonts w:ascii="Tahoma" w:hAnsi="Tahoma" w:cs="Tahoma"/>
          <w:bCs/>
          <w:szCs w:val="24"/>
        </w:rPr>
        <w:t xml:space="preserve"> el auto proferido por el </w:t>
      </w:r>
      <w:r w:rsidR="00F83CB9" w:rsidRPr="00D94306">
        <w:rPr>
          <w:rFonts w:ascii="Tahoma" w:hAnsi="Tahoma" w:cs="Tahoma"/>
          <w:szCs w:val="24"/>
        </w:rPr>
        <w:t>Juzgado Segundo Civ</w:t>
      </w:r>
      <w:bookmarkStart w:id="0" w:name="_GoBack"/>
      <w:bookmarkEnd w:id="0"/>
      <w:r w:rsidR="00F83CB9" w:rsidRPr="00D94306">
        <w:rPr>
          <w:rFonts w:ascii="Tahoma" w:hAnsi="Tahoma" w:cs="Tahoma"/>
          <w:szCs w:val="24"/>
        </w:rPr>
        <w:t xml:space="preserve">il del Circuito de Pereira, el </w:t>
      </w:r>
      <w:r w:rsidR="00C94379" w:rsidRPr="00D94306">
        <w:rPr>
          <w:rFonts w:ascii="Tahoma" w:hAnsi="Tahoma" w:cs="Tahoma"/>
          <w:szCs w:val="24"/>
        </w:rPr>
        <w:t xml:space="preserve">21 de octubre del año anterior, en el proceso instaurado por los señores Óscar Darío Castrillón Ortiz y  María del Pilar Hincapié Piedrahita contra los señores Óscar Iván Cardona Montoya y María Antonia Erazo Orozco, en el que se llamó como </w:t>
      </w:r>
      <w:proofErr w:type="spellStart"/>
      <w:r w:rsidR="00C94379" w:rsidRPr="00D94306">
        <w:rPr>
          <w:rFonts w:ascii="Tahoma" w:hAnsi="Tahoma" w:cs="Tahoma"/>
          <w:szCs w:val="24"/>
        </w:rPr>
        <w:t>listisconsorte</w:t>
      </w:r>
      <w:proofErr w:type="spellEnd"/>
      <w:r w:rsidR="00C94379" w:rsidRPr="00D94306">
        <w:rPr>
          <w:rFonts w:ascii="Tahoma" w:hAnsi="Tahoma" w:cs="Tahoma"/>
          <w:szCs w:val="24"/>
        </w:rPr>
        <w:t xml:space="preserve"> necesario a la sociedad </w:t>
      </w:r>
      <w:proofErr w:type="spellStart"/>
      <w:r w:rsidR="00C94379" w:rsidRPr="00D94306">
        <w:rPr>
          <w:rFonts w:ascii="Tahoma" w:hAnsi="Tahoma" w:cs="Tahoma"/>
          <w:szCs w:val="24"/>
        </w:rPr>
        <w:t>Colombian</w:t>
      </w:r>
      <w:proofErr w:type="spellEnd"/>
      <w:r w:rsidR="00C94379" w:rsidRPr="00D94306">
        <w:rPr>
          <w:rFonts w:ascii="Tahoma" w:hAnsi="Tahoma" w:cs="Tahoma"/>
          <w:szCs w:val="24"/>
        </w:rPr>
        <w:t xml:space="preserve"> Business </w:t>
      </w:r>
      <w:proofErr w:type="spellStart"/>
      <w:r w:rsidR="00C94379" w:rsidRPr="00D94306">
        <w:rPr>
          <w:rFonts w:ascii="Tahoma" w:hAnsi="Tahoma" w:cs="Tahoma"/>
          <w:szCs w:val="24"/>
        </w:rPr>
        <w:t>Group</w:t>
      </w:r>
      <w:proofErr w:type="spellEnd"/>
      <w:r w:rsidR="00C94379" w:rsidRPr="00D94306">
        <w:rPr>
          <w:rFonts w:ascii="Tahoma" w:hAnsi="Tahoma" w:cs="Tahoma"/>
          <w:szCs w:val="24"/>
        </w:rPr>
        <w:t xml:space="preserve"> Ltda.</w:t>
      </w:r>
    </w:p>
    <w:p w14:paraId="34CE0A41" w14:textId="77777777" w:rsidR="00F83CB9" w:rsidRPr="00D94306" w:rsidRDefault="00F83CB9" w:rsidP="007943FB">
      <w:pPr>
        <w:spacing w:line="300" w:lineRule="auto"/>
        <w:jc w:val="both"/>
        <w:rPr>
          <w:rFonts w:ascii="Tahoma" w:hAnsi="Tahoma" w:cs="Tahoma"/>
          <w:bCs/>
          <w:sz w:val="24"/>
          <w:szCs w:val="24"/>
        </w:rPr>
      </w:pPr>
    </w:p>
    <w:p w14:paraId="35143BF2" w14:textId="77777777" w:rsidR="00B92359" w:rsidRPr="00D94306" w:rsidRDefault="00B92359" w:rsidP="007943FB">
      <w:pPr>
        <w:pStyle w:val="Textoindependiente"/>
        <w:spacing w:line="300" w:lineRule="auto"/>
        <w:rPr>
          <w:rFonts w:ascii="Tahoma" w:hAnsi="Tahoma" w:cs="Tahoma"/>
          <w:color w:val="FF0000"/>
          <w:szCs w:val="24"/>
        </w:rPr>
      </w:pPr>
      <w:r w:rsidRPr="00D94306">
        <w:rPr>
          <w:rFonts w:ascii="Tahoma" w:hAnsi="Tahoma" w:cs="Tahoma"/>
          <w:b/>
          <w:bCs/>
          <w:szCs w:val="24"/>
        </w:rPr>
        <w:t>2º</w:t>
      </w:r>
      <w:r w:rsidRPr="00D94306">
        <w:rPr>
          <w:rFonts w:ascii="Tahoma" w:hAnsi="Tahoma" w:cs="Tahoma"/>
          <w:bCs/>
          <w:szCs w:val="24"/>
        </w:rPr>
        <w:t xml:space="preserve"> Costas en esta instancia, a cargo del impugnante y favor de la </w:t>
      </w:r>
      <w:r w:rsidR="00F83CB9" w:rsidRPr="00D94306">
        <w:rPr>
          <w:rFonts w:ascii="Tahoma" w:hAnsi="Tahoma" w:cs="Tahoma"/>
          <w:szCs w:val="24"/>
        </w:rPr>
        <w:t xml:space="preserve"> sociedad </w:t>
      </w:r>
      <w:proofErr w:type="spellStart"/>
      <w:r w:rsidR="00F83CB9" w:rsidRPr="00D94306">
        <w:rPr>
          <w:rFonts w:ascii="Tahoma" w:hAnsi="Tahoma" w:cs="Tahoma"/>
          <w:szCs w:val="24"/>
        </w:rPr>
        <w:t>Colombian</w:t>
      </w:r>
      <w:proofErr w:type="spellEnd"/>
      <w:r w:rsidR="00F83CB9" w:rsidRPr="00D94306">
        <w:rPr>
          <w:rFonts w:ascii="Tahoma" w:hAnsi="Tahoma" w:cs="Tahoma"/>
          <w:szCs w:val="24"/>
        </w:rPr>
        <w:t xml:space="preserve"> Business </w:t>
      </w:r>
      <w:proofErr w:type="spellStart"/>
      <w:r w:rsidR="00F83CB9" w:rsidRPr="00D94306">
        <w:rPr>
          <w:rFonts w:ascii="Tahoma" w:hAnsi="Tahoma" w:cs="Tahoma"/>
          <w:szCs w:val="24"/>
        </w:rPr>
        <w:t>Group</w:t>
      </w:r>
      <w:proofErr w:type="spellEnd"/>
      <w:r w:rsidR="00F83CB9" w:rsidRPr="00D94306">
        <w:rPr>
          <w:rFonts w:ascii="Tahoma" w:hAnsi="Tahoma" w:cs="Tahoma"/>
          <w:szCs w:val="24"/>
        </w:rPr>
        <w:t xml:space="preserve"> Ltda., </w:t>
      </w:r>
      <w:r w:rsidRPr="00D94306">
        <w:rPr>
          <w:rFonts w:ascii="Tahoma" w:hAnsi="Tahoma" w:cs="Tahoma"/>
          <w:bCs/>
          <w:szCs w:val="24"/>
        </w:rPr>
        <w:t xml:space="preserve">las </w:t>
      </w:r>
      <w:r w:rsidRPr="00D94306">
        <w:rPr>
          <w:rFonts w:ascii="Tahoma" w:hAnsi="Tahoma" w:cs="Tahoma"/>
          <w:szCs w:val="24"/>
        </w:rPr>
        <w:t>que serán liquidadas por el juzgado de primera sede, tal como lo manda el artículo 366 del Código General del Proceso, fin para el cual las agencias en derecho se fijan en la suma de $</w:t>
      </w:r>
      <w:r w:rsidR="00CA2830" w:rsidRPr="00D94306">
        <w:rPr>
          <w:rFonts w:ascii="Tahoma" w:hAnsi="Tahoma" w:cs="Tahoma"/>
          <w:szCs w:val="24"/>
        </w:rPr>
        <w:t>439.000</w:t>
      </w:r>
      <w:r w:rsidRPr="00D94306">
        <w:rPr>
          <w:rFonts w:ascii="Tahoma" w:hAnsi="Tahoma" w:cs="Tahoma"/>
          <w:szCs w:val="24"/>
        </w:rPr>
        <w:t>.</w:t>
      </w:r>
    </w:p>
    <w:p w14:paraId="62EBF3C5" w14:textId="77777777" w:rsidR="00B92359" w:rsidRPr="00D94306" w:rsidRDefault="00B92359" w:rsidP="007943FB">
      <w:pPr>
        <w:pStyle w:val="BodyText20"/>
        <w:spacing w:line="300" w:lineRule="auto"/>
        <w:rPr>
          <w:rFonts w:ascii="Tahoma" w:hAnsi="Tahoma" w:cs="Tahoma"/>
          <w:b/>
          <w:sz w:val="24"/>
          <w:szCs w:val="24"/>
        </w:rPr>
      </w:pPr>
    </w:p>
    <w:p w14:paraId="2E999A12" w14:textId="77777777" w:rsidR="00B92359" w:rsidRPr="00D94306" w:rsidRDefault="00F83CB9" w:rsidP="007943FB">
      <w:pPr>
        <w:widowControl w:val="0"/>
        <w:spacing w:line="300" w:lineRule="auto"/>
        <w:ind w:right="51"/>
        <w:jc w:val="both"/>
        <w:rPr>
          <w:rFonts w:ascii="Tahoma" w:hAnsi="Tahoma" w:cs="Tahoma"/>
          <w:bCs/>
          <w:sz w:val="24"/>
          <w:szCs w:val="24"/>
        </w:rPr>
      </w:pPr>
      <w:r w:rsidRPr="00D94306">
        <w:rPr>
          <w:rFonts w:ascii="Tahoma" w:hAnsi="Tahoma" w:cs="Tahoma"/>
          <w:b/>
          <w:bCs/>
          <w:sz w:val="24"/>
          <w:szCs w:val="24"/>
        </w:rPr>
        <w:t>3</w:t>
      </w:r>
      <w:r w:rsidR="00B92359" w:rsidRPr="00D94306">
        <w:rPr>
          <w:rFonts w:ascii="Tahoma" w:hAnsi="Tahoma" w:cs="Tahoma"/>
          <w:b/>
          <w:bCs/>
          <w:sz w:val="24"/>
          <w:szCs w:val="24"/>
        </w:rPr>
        <w:t>º</w:t>
      </w:r>
      <w:r w:rsidR="00B92359" w:rsidRPr="00D94306">
        <w:rPr>
          <w:rFonts w:ascii="Tahoma" w:hAnsi="Tahoma" w:cs="Tahoma"/>
          <w:bCs/>
          <w:sz w:val="24"/>
          <w:szCs w:val="24"/>
        </w:rPr>
        <w:t xml:space="preserve"> Ejecutoriado el presente auto, vuelva </w:t>
      </w:r>
      <w:r w:rsidR="009A2626" w:rsidRPr="00D94306">
        <w:rPr>
          <w:rFonts w:ascii="Tahoma" w:hAnsi="Tahoma" w:cs="Tahoma"/>
          <w:bCs/>
          <w:sz w:val="24"/>
          <w:szCs w:val="24"/>
        </w:rPr>
        <w:t>la</w:t>
      </w:r>
      <w:r w:rsidRPr="00D94306">
        <w:rPr>
          <w:rFonts w:ascii="Tahoma" w:hAnsi="Tahoma" w:cs="Tahoma"/>
          <w:bCs/>
          <w:sz w:val="24"/>
          <w:szCs w:val="24"/>
        </w:rPr>
        <w:t xml:space="preserve"> actuación a</w:t>
      </w:r>
      <w:r w:rsidR="00B92359" w:rsidRPr="00D94306">
        <w:rPr>
          <w:rFonts w:ascii="Tahoma" w:hAnsi="Tahoma" w:cs="Tahoma"/>
          <w:bCs/>
          <w:sz w:val="24"/>
          <w:szCs w:val="24"/>
        </w:rPr>
        <w:t>l juzgado de origen.</w:t>
      </w:r>
    </w:p>
    <w:p w14:paraId="6D98A12B" w14:textId="77777777" w:rsidR="00B92359" w:rsidRPr="00D94306" w:rsidRDefault="00B92359" w:rsidP="007943FB">
      <w:pPr>
        <w:widowControl w:val="0"/>
        <w:spacing w:line="300" w:lineRule="auto"/>
        <w:ind w:right="51"/>
        <w:jc w:val="both"/>
        <w:rPr>
          <w:rFonts w:ascii="Tahoma" w:hAnsi="Tahoma" w:cs="Tahoma"/>
          <w:bCs/>
          <w:sz w:val="24"/>
          <w:szCs w:val="24"/>
        </w:rPr>
      </w:pPr>
    </w:p>
    <w:p w14:paraId="41B1E259" w14:textId="77777777" w:rsidR="00B92359" w:rsidRPr="00D94306" w:rsidRDefault="00B92359" w:rsidP="007943F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Tahoma" w:hAnsi="Tahoma" w:cs="Tahoma"/>
          <w:bCs/>
          <w:sz w:val="24"/>
          <w:szCs w:val="24"/>
        </w:rPr>
      </w:pPr>
      <w:r w:rsidRPr="00D94306">
        <w:rPr>
          <w:rFonts w:ascii="Tahoma" w:hAnsi="Tahoma" w:cs="Tahoma"/>
          <w:bCs/>
          <w:sz w:val="24"/>
          <w:szCs w:val="24"/>
        </w:rPr>
        <w:t>Notifíquese,</w:t>
      </w:r>
    </w:p>
    <w:p w14:paraId="2946DB82" w14:textId="77777777" w:rsidR="00B92359" w:rsidRPr="00D94306" w:rsidRDefault="00B92359" w:rsidP="007943F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Tahoma" w:hAnsi="Tahoma" w:cs="Tahoma"/>
          <w:sz w:val="24"/>
          <w:szCs w:val="24"/>
        </w:rPr>
      </w:pPr>
    </w:p>
    <w:p w14:paraId="35F7748B" w14:textId="77777777" w:rsidR="00B92359" w:rsidRDefault="00B92359" w:rsidP="007943F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Tahoma" w:hAnsi="Tahoma" w:cs="Tahoma"/>
          <w:sz w:val="24"/>
          <w:szCs w:val="24"/>
        </w:rPr>
      </w:pPr>
      <w:r w:rsidRPr="00D94306">
        <w:rPr>
          <w:rFonts w:ascii="Tahoma" w:hAnsi="Tahoma" w:cs="Tahoma"/>
          <w:sz w:val="24"/>
          <w:szCs w:val="24"/>
        </w:rPr>
        <w:t>La Magistrada,</w:t>
      </w:r>
    </w:p>
    <w:p w14:paraId="334DFC7C" w14:textId="77777777" w:rsidR="00D94306" w:rsidRDefault="00D94306" w:rsidP="007943F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Tahoma" w:hAnsi="Tahoma" w:cs="Tahoma"/>
          <w:sz w:val="24"/>
          <w:szCs w:val="24"/>
        </w:rPr>
      </w:pPr>
    </w:p>
    <w:p w14:paraId="51DBEA8D" w14:textId="77777777" w:rsidR="00D94306" w:rsidRDefault="00D94306" w:rsidP="007943F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Tahoma" w:hAnsi="Tahoma" w:cs="Tahoma"/>
          <w:sz w:val="24"/>
          <w:szCs w:val="24"/>
        </w:rPr>
      </w:pPr>
    </w:p>
    <w:p w14:paraId="0E05EC1E" w14:textId="77777777" w:rsidR="007943FB" w:rsidRPr="00D94306" w:rsidRDefault="007943FB" w:rsidP="007943F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Tahoma" w:hAnsi="Tahoma" w:cs="Tahoma"/>
          <w:sz w:val="24"/>
          <w:szCs w:val="24"/>
        </w:rPr>
      </w:pPr>
    </w:p>
    <w:p w14:paraId="5997CC1D" w14:textId="00F42DE1" w:rsidR="005F62E3" w:rsidRPr="007943FB" w:rsidRDefault="00FF5B26" w:rsidP="007943F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00" w:lineRule="auto"/>
        <w:jc w:val="both"/>
        <w:rPr>
          <w:rFonts w:ascii="Tahoma" w:hAnsi="Tahoma" w:cs="Tahoma"/>
          <w:b/>
          <w:bCs/>
          <w:sz w:val="24"/>
          <w:szCs w:val="24"/>
        </w:rPr>
      </w:pPr>
      <w:r w:rsidRPr="00D94306">
        <w:rPr>
          <w:rFonts w:ascii="Tahoma" w:hAnsi="Tahoma" w:cs="Tahoma"/>
          <w:b/>
          <w:bCs/>
          <w:sz w:val="24"/>
          <w:szCs w:val="24"/>
        </w:rPr>
        <w:tab/>
      </w:r>
      <w:r w:rsidRPr="00D94306">
        <w:rPr>
          <w:rFonts w:ascii="Tahoma" w:hAnsi="Tahoma" w:cs="Tahoma"/>
          <w:b/>
          <w:bCs/>
          <w:sz w:val="24"/>
          <w:szCs w:val="24"/>
        </w:rPr>
        <w:tab/>
      </w:r>
      <w:r w:rsidRPr="00D94306">
        <w:rPr>
          <w:rFonts w:ascii="Tahoma" w:hAnsi="Tahoma" w:cs="Tahoma"/>
          <w:b/>
          <w:bCs/>
          <w:sz w:val="24"/>
          <w:szCs w:val="24"/>
        </w:rPr>
        <w:tab/>
      </w:r>
      <w:r w:rsidR="00B92359" w:rsidRPr="00D94306">
        <w:rPr>
          <w:rFonts w:ascii="Tahoma" w:hAnsi="Tahoma" w:cs="Tahoma"/>
          <w:b/>
          <w:bCs/>
          <w:sz w:val="24"/>
          <w:szCs w:val="24"/>
        </w:rPr>
        <w:tab/>
        <w:t>CLAUDIA MARÍA ARCILA RÍOS</w:t>
      </w:r>
    </w:p>
    <w:sectPr w:rsidR="005F62E3" w:rsidRPr="007943FB" w:rsidSect="00D94306">
      <w:footerReference w:type="default" r:id="rId11"/>
      <w:pgSz w:w="12242" w:h="18722" w:code="258"/>
      <w:pgMar w:top="1871" w:right="1304" w:bottom="1304" w:left="187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9291C" w14:textId="77777777" w:rsidR="003263FB" w:rsidRDefault="003263FB">
      <w:r>
        <w:separator/>
      </w:r>
    </w:p>
  </w:endnote>
  <w:endnote w:type="continuationSeparator" w:id="0">
    <w:p w14:paraId="1EE39691" w14:textId="77777777" w:rsidR="003263FB" w:rsidRDefault="00326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4BA1D" w14:textId="77777777" w:rsidR="003E7F39" w:rsidRPr="008B4083" w:rsidRDefault="003E7F39">
    <w:pPr>
      <w:pStyle w:val="Piedepgina"/>
      <w:framePr w:wrap="auto" w:vAnchor="text" w:hAnchor="margin" w:xAlign="right" w:y="1"/>
      <w:rPr>
        <w:rStyle w:val="Nmerodepgina"/>
        <w:rFonts w:ascii="Verdana" w:hAnsi="Verdana"/>
      </w:rPr>
    </w:pPr>
    <w:r w:rsidRPr="008B4083">
      <w:rPr>
        <w:rStyle w:val="Nmerodepgina"/>
        <w:rFonts w:ascii="Verdana" w:hAnsi="Verdana"/>
      </w:rPr>
      <w:fldChar w:fldCharType="begin"/>
    </w:r>
    <w:r w:rsidRPr="008B4083">
      <w:rPr>
        <w:rStyle w:val="Nmerodepgina"/>
        <w:rFonts w:ascii="Verdana" w:hAnsi="Verdana"/>
      </w:rPr>
      <w:instrText xml:space="preserve">PAGE  </w:instrText>
    </w:r>
    <w:r w:rsidRPr="008B4083">
      <w:rPr>
        <w:rStyle w:val="Nmerodepgina"/>
        <w:rFonts w:ascii="Verdana" w:hAnsi="Verdana"/>
      </w:rPr>
      <w:fldChar w:fldCharType="separate"/>
    </w:r>
    <w:r w:rsidR="000D103F">
      <w:rPr>
        <w:rStyle w:val="Nmerodepgina"/>
        <w:rFonts w:ascii="Verdana" w:hAnsi="Verdana"/>
        <w:noProof/>
      </w:rPr>
      <w:t>5</w:t>
    </w:r>
    <w:r w:rsidRPr="008B4083">
      <w:rPr>
        <w:rStyle w:val="Nmerodepgina"/>
        <w:rFonts w:ascii="Verdana" w:hAnsi="Verdana"/>
      </w:rPr>
      <w:fldChar w:fldCharType="end"/>
    </w:r>
  </w:p>
  <w:p w14:paraId="3FE9F23F" w14:textId="77777777" w:rsidR="003E7F39" w:rsidRDefault="003E7F3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0BA1B" w14:textId="77777777" w:rsidR="003263FB" w:rsidRDefault="003263FB">
      <w:r>
        <w:separator/>
      </w:r>
    </w:p>
  </w:footnote>
  <w:footnote w:type="continuationSeparator" w:id="0">
    <w:p w14:paraId="57C1D53C" w14:textId="77777777" w:rsidR="003263FB" w:rsidRDefault="003263FB">
      <w:r>
        <w:continuationSeparator/>
      </w:r>
    </w:p>
  </w:footnote>
  <w:footnote w:id="1">
    <w:p w14:paraId="306E3518" w14:textId="77777777" w:rsidR="00567EC7" w:rsidRPr="00D94306" w:rsidRDefault="00567EC7" w:rsidP="00D94306">
      <w:pPr>
        <w:pStyle w:val="Textonotapie"/>
        <w:jc w:val="both"/>
        <w:rPr>
          <w:rFonts w:ascii="Arial" w:hAnsi="Arial" w:cs="Arial"/>
          <w:sz w:val="18"/>
          <w:lang w:val="es-CO"/>
        </w:rPr>
      </w:pPr>
      <w:r w:rsidRPr="00D94306">
        <w:rPr>
          <w:rStyle w:val="Refdenotaalpie"/>
          <w:rFonts w:ascii="Arial" w:hAnsi="Arial" w:cs="Arial"/>
          <w:sz w:val="18"/>
        </w:rPr>
        <w:footnoteRef/>
      </w:r>
      <w:r w:rsidRPr="00D94306">
        <w:rPr>
          <w:rFonts w:ascii="Arial" w:hAnsi="Arial" w:cs="Arial"/>
          <w:sz w:val="18"/>
        </w:rPr>
        <w:t xml:space="preserve"> </w:t>
      </w:r>
      <w:r w:rsidRPr="00D94306">
        <w:rPr>
          <w:rFonts w:ascii="Arial" w:hAnsi="Arial" w:cs="Arial"/>
          <w:sz w:val="18"/>
          <w:lang w:val="es-CO"/>
        </w:rPr>
        <w:t>Folios 107 a 11, cuaderno principal digitalizado</w:t>
      </w:r>
    </w:p>
  </w:footnote>
  <w:footnote w:id="2">
    <w:p w14:paraId="1BC2D52C" w14:textId="77777777" w:rsidR="005D0A0F" w:rsidRPr="00D94306" w:rsidRDefault="005D0A0F" w:rsidP="00D94306">
      <w:pPr>
        <w:pStyle w:val="Textonotapie"/>
        <w:jc w:val="both"/>
        <w:rPr>
          <w:rFonts w:ascii="Arial" w:hAnsi="Arial" w:cs="Arial"/>
          <w:sz w:val="18"/>
          <w:lang w:val="es-CO"/>
        </w:rPr>
      </w:pPr>
      <w:r w:rsidRPr="00D94306">
        <w:rPr>
          <w:rStyle w:val="Refdenotaalpie"/>
          <w:rFonts w:ascii="Arial" w:hAnsi="Arial" w:cs="Arial"/>
          <w:sz w:val="18"/>
        </w:rPr>
        <w:footnoteRef/>
      </w:r>
      <w:r w:rsidRPr="00D94306">
        <w:rPr>
          <w:rFonts w:ascii="Arial" w:hAnsi="Arial" w:cs="Arial"/>
          <w:sz w:val="18"/>
        </w:rPr>
        <w:t xml:space="preserve"> </w:t>
      </w:r>
      <w:r w:rsidRPr="00D94306">
        <w:rPr>
          <w:rFonts w:ascii="Arial" w:hAnsi="Arial" w:cs="Arial"/>
          <w:sz w:val="18"/>
          <w:lang w:val="es-CO"/>
        </w:rPr>
        <w:t>Folio 137, cuaderno principal digitalizado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5F9F"/>
    <w:multiLevelType w:val="hybridMultilevel"/>
    <w:tmpl w:val="FD6A632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E00A24"/>
    <w:multiLevelType w:val="hybridMultilevel"/>
    <w:tmpl w:val="2960CD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0FF3855"/>
    <w:multiLevelType w:val="hybridMultilevel"/>
    <w:tmpl w:val="4B8A46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1EA6E7C"/>
    <w:multiLevelType w:val="hybridMultilevel"/>
    <w:tmpl w:val="40A8F3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E096350"/>
    <w:multiLevelType w:val="multilevel"/>
    <w:tmpl w:val="DF6A7F0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
  </w:num>
  <w:num w:numId="2">
    <w:abstractNumId w:val="2"/>
  </w:num>
  <w:num w:numId="3">
    <w:abstractNumId w:val="3"/>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C9"/>
    <w:rsid w:val="000023F0"/>
    <w:rsid w:val="00002DBC"/>
    <w:rsid w:val="0000343C"/>
    <w:rsid w:val="00011F75"/>
    <w:rsid w:val="00012C63"/>
    <w:rsid w:val="000151B8"/>
    <w:rsid w:val="00015B67"/>
    <w:rsid w:val="00016D0E"/>
    <w:rsid w:val="000219A8"/>
    <w:rsid w:val="000261A2"/>
    <w:rsid w:val="00026556"/>
    <w:rsid w:val="0003010E"/>
    <w:rsid w:val="00033282"/>
    <w:rsid w:val="00034B85"/>
    <w:rsid w:val="00036907"/>
    <w:rsid w:val="000371D2"/>
    <w:rsid w:val="00040BB2"/>
    <w:rsid w:val="000434C1"/>
    <w:rsid w:val="00043672"/>
    <w:rsid w:val="00043B25"/>
    <w:rsid w:val="00050FB7"/>
    <w:rsid w:val="00052F30"/>
    <w:rsid w:val="00054202"/>
    <w:rsid w:val="00055408"/>
    <w:rsid w:val="00056CED"/>
    <w:rsid w:val="00057E02"/>
    <w:rsid w:val="00064537"/>
    <w:rsid w:val="0006572B"/>
    <w:rsid w:val="00065AE4"/>
    <w:rsid w:val="00073256"/>
    <w:rsid w:val="00073BA6"/>
    <w:rsid w:val="000754C7"/>
    <w:rsid w:val="0007603F"/>
    <w:rsid w:val="000779BD"/>
    <w:rsid w:val="000801D7"/>
    <w:rsid w:val="00080A6B"/>
    <w:rsid w:val="00080EE1"/>
    <w:rsid w:val="00081FFA"/>
    <w:rsid w:val="00083BF3"/>
    <w:rsid w:val="000849AE"/>
    <w:rsid w:val="00084B2D"/>
    <w:rsid w:val="00085E30"/>
    <w:rsid w:val="00086D62"/>
    <w:rsid w:val="00087180"/>
    <w:rsid w:val="00090217"/>
    <w:rsid w:val="00091A61"/>
    <w:rsid w:val="0009238C"/>
    <w:rsid w:val="000942B0"/>
    <w:rsid w:val="00096725"/>
    <w:rsid w:val="000A12E5"/>
    <w:rsid w:val="000A174D"/>
    <w:rsid w:val="000A1EA4"/>
    <w:rsid w:val="000A209F"/>
    <w:rsid w:val="000A38FA"/>
    <w:rsid w:val="000A4A85"/>
    <w:rsid w:val="000A5B9E"/>
    <w:rsid w:val="000A708D"/>
    <w:rsid w:val="000A7EF0"/>
    <w:rsid w:val="000B1676"/>
    <w:rsid w:val="000B20CF"/>
    <w:rsid w:val="000B46F3"/>
    <w:rsid w:val="000B605F"/>
    <w:rsid w:val="000B7FCB"/>
    <w:rsid w:val="000C0E64"/>
    <w:rsid w:val="000C2DC8"/>
    <w:rsid w:val="000C502A"/>
    <w:rsid w:val="000C6255"/>
    <w:rsid w:val="000D03F8"/>
    <w:rsid w:val="000D103F"/>
    <w:rsid w:val="000D2B34"/>
    <w:rsid w:val="000D32A6"/>
    <w:rsid w:val="000D7D5A"/>
    <w:rsid w:val="000E01D5"/>
    <w:rsid w:val="000E0C2B"/>
    <w:rsid w:val="000E230F"/>
    <w:rsid w:val="000E2360"/>
    <w:rsid w:val="000E2F6E"/>
    <w:rsid w:val="000E3530"/>
    <w:rsid w:val="000E4AE7"/>
    <w:rsid w:val="000F2682"/>
    <w:rsid w:val="000F50E9"/>
    <w:rsid w:val="000F5371"/>
    <w:rsid w:val="000F5409"/>
    <w:rsid w:val="000F6AC0"/>
    <w:rsid w:val="00103F02"/>
    <w:rsid w:val="00106AC5"/>
    <w:rsid w:val="00110367"/>
    <w:rsid w:val="001110BA"/>
    <w:rsid w:val="00111D78"/>
    <w:rsid w:val="00113EF3"/>
    <w:rsid w:val="00114D2C"/>
    <w:rsid w:val="00115E97"/>
    <w:rsid w:val="00116551"/>
    <w:rsid w:val="00121E4C"/>
    <w:rsid w:val="001223A9"/>
    <w:rsid w:val="00122D3D"/>
    <w:rsid w:val="00124EA8"/>
    <w:rsid w:val="00127614"/>
    <w:rsid w:val="00130322"/>
    <w:rsid w:val="00140B57"/>
    <w:rsid w:val="00140C92"/>
    <w:rsid w:val="00142E77"/>
    <w:rsid w:val="001431C2"/>
    <w:rsid w:val="00144269"/>
    <w:rsid w:val="00146ADD"/>
    <w:rsid w:val="001475BB"/>
    <w:rsid w:val="00147830"/>
    <w:rsid w:val="00150436"/>
    <w:rsid w:val="001508CF"/>
    <w:rsid w:val="001509E4"/>
    <w:rsid w:val="001511B1"/>
    <w:rsid w:val="001572A5"/>
    <w:rsid w:val="00160F73"/>
    <w:rsid w:val="00162CAD"/>
    <w:rsid w:val="001702C6"/>
    <w:rsid w:val="00170470"/>
    <w:rsid w:val="00171D48"/>
    <w:rsid w:val="001722FB"/>
    <w:rsid w:val="0017277F"/>
    <w:rsid w:val="00173558"/>
    <w:rsid w:val="001743CD"/>
    <w:rsid w:val="00174E0A"/>
    <w:rsid w:val="00175733"/>
    <w:rsid w:val="00176451"/>
    <w:rsid w:val="00176D8F"/>
    <w:rsid w:val="00177A75"/>
    <w:rsid w:val="00181AC0"/>
    <w:rsid w:val="00183B51"/>
    <w:rsid w:val="00187C0D"/>
    <w:rsid w:val="0019502A"/>
    <w:rsid w:val="001970F9"/>
    <w:rsid w:val="001A0F53"/>
    <w:rsid w:val="001A41D2"/>
    <w:rsid w:val="001A5315"/>
    <w:rsid w:val="001A56AE"/>
    <w:rsid w:val="001A5BCF"/>
    <w:rsid w:val="001A6350"/>
    <w:rsid w:val="001A7099"/>
    <w:rsid w:val="001B174F"/>
    <w:rsid w:val="001B2D01"/>
    <w:rsid w:val="001B5A05"/>
    <w:rsid w:val="001B5FCD"/>
    <w:rsid w:val="001C1870"/>
    <w:rsid w:val="001C3D47"/>
    <w:rsid w:val="001C406E"/>
    <w:rsid w:val="001C6510"/>
    <w:rsid w:val="001D3143"/>
    <w:rsid w:val="001D3F6D"/>
    <w:rsid w:val="001E3D46"/>
    <w:rsid w:val="001E49FA"/>
    <w:rsid w:val="001E4F8C"/>
    <w:rsid w:val="001E552A"/>
    <w:rsid w:val="001F28E6"/>
    <w:rsid w:val="001F43F6"/>
    <w:rsid w:val="001F529B"/>
    <w:rsid w:val="001F62DE"/>
    <w:rsid w:val="001F74B1"/>
    <w:rsid w:val="00202842"/>
    <w:rsid w:val="00202D76"/>
    <w:rsid w:val="00203B6A"/>
    <w:rsid w:val="002051D4"/>
    <w:rsid w:val="00206D5B"/>
    <w:rsid w:val="0021153B"/>
    <w:rsid w:val="002128EF"/>
    <w:rsid w:val="00212B9C"/>
    <w:rsid w:val="00213006"/>
    <w:rsid w:val="0021579A"/>
    <w:rsid w:val="002207E4"/>
    <w:rsid w:val="00221D16"/>
    <w:rsid w:val="0022263A"/>
    <w:rsid w:val="00226115"/>
    <w:rsid w:val="00226816"/>
    <w:rsid w:val="00233053"/>
    <w:rsid w:val="00235B12"/>
    <w:rsid w:val="00235E52"/>
    <w:rsid w:val="00236927"/>
    <w:rsid w:val="00241E5B"/>
    <w:rsid w:val="00242CF5"/>
    <w:rsid w:val="0024308A"/>
    <w:rsid w:val="00246E2D"/>
    <w:rsid w:val="00250007"/>
    <w:rsid w:val="002511F0"/>
    <w:rsid w:val="0025201D"/>
    <w:rsid w:val="002533FD"/>
    <w:rsid w:val="00256506"/>
    <w:rsid w:val="00260F6C"/>
    <w:rsid w:val="00264381"/>
    <w:rsid w:val="00265DDF"/>
    <w:rsid w:val="002661E8"/>
    <w:rsid w:val="00271B1C"/>
    <w:rsid w:val="00273392"/>
    <w:rsid w:val="0027477A"/>
    <w:rsid w:val="002770E8"/>
    <w:rsid w:val="00281E7D"/>
    <w:rsid w:val="002870B5"/>
    <w:rsid w:val="00297564"/>
    <w:rsid w:val="002976EE"/>
    <w:rsid w:val="002A0F9A"/>
    <w:rsid w:val="002A10C7"/>
    <w:rsid w:val="002A3CAD"/>
    <w:rsid w:val="002A50E0"/>
    <w:rsid w:val="002A52CB"/>
    <w:rsid w:val="002A7F01"/>
    <w:rsid w:val="002B17D6"/>
    <w:rsid w:val="002B1C50"/>
    <w:rsid w:val="002B1E0C"/>
    <w:rsid w:val="002B2DFA"/>
    <w:rsid w:val="002B3520"/>
    <w:rsid w:val="002B38FF"/>
    <w:rsid w:val="002B6B01"/>
    <w:rsid w:val="002C036B"/>
    <w:rsid w:val="002C151F"/>
    <w:rsid w:val="002C3708"/>
    <w:rsid w:val="002C5A3D"/>
    <w:rsid w:val="002D0726"/>
    <w:rsid w:val="002D0887"/>
    <w:rsid w:val="002D325D"/>
    <w:rsid w:val="002D7F89"/>
    <w:rsid w:val="002E3E82"/>
    <w:rsid w:val="002E4DB9"/>
    <w:rsid w:val="002E5D20"/>
    <w:rsid w:val="002E5D40"/>
    <w:rsid w:val="002E736A"/>
    <w:rsid w:val="002F4736"/>
    <w:rsid w:val="002F535B"/>
    <w:rsid w:val="002F5360"/>
    <w:rsid w:val="002F58B9"/>
    <w:rsid w:val="003014EC"/>
    <w:rsid w:val="00302542"/>
    <w:rsid w:val="00303DBC"/>
    <w:rsid w:val="0030627B"/>
    <w:rsid w:val="003065B2"/>
    <w:rsid w:val="0030721E"/>
    <w:rsid w:val="00311F64"/>
    <w:rsid w:val="0031515F"/>
    <w:rsid w:val="00317921"/>
    <w:rsid w:val="003206F2"/>
    <w:rsid w:val="0032087C"/>
    <w:rsid w:val="00325B1A"/>
    <w:rsid w:val="003263FB"/>
    <w:rsid w:val="00332423"/>
    <w:rsid w:val="00333771"/>
    <w:rsid w:val="003339E7"/>
    <w:rsid w:val="003342E0"/>
    <w:rsid w:val="003376B6"/>
    <w:rsid w:val="00337E28"/>
    <w:rsid w:val="003403CD"/>
    <w:rsid w:val="00340EA0"/>
    <w:rsid w:val="003414BA"/>
    <w:rsid w:val="003414FC"/>
    <w:rsid w:val="00342521"/>
    <w:rsid w:val="003426A7"/>
    <w:rsid w:val="00342CC4"/>
    <w:rsid w:val="00343003"/>
    <w:rsid w:val="003505AC"/>
    <w:rsid w:val="003512C9"/>
    <w:rsid w:val="00353417"/>
    <w:rsid w:val="00357236"/>
    <w:rsid w:val="003622F7"/>
    <w:rsid w:val="003629E0"/>
    <w:rsid w:val="0036403A"/>
    <w:rsid w:val="00367F7C"/>
    <w:rsid w:val="00370897"/>
    <w:rsid w:val="00370C80"/>
    <w:rsid w:val="003720CF"/>
    <w:rsid w:val="003723CA"/>
    <w:rsid w:val="00372460"/>
    <w:rsid w:val="003729D1"/>
    <w:rsid w:val="00373839"/>
    <w:rsid w:val="0037399F"/>
    <w:rsid w:val="00373B37"/>
    <w:rsid w:val="00375D39"/>
    <w:rsid w:val="00376313"/>
    <w:rsid w:val="0037692A"/>
    <w:rsid w:val="003819E7"/>
    <w:rsid w:val="00382B06"/>
    <w:rsid w:val="0038308E"/>
    <w:rsid w:val="00387BF4"/>
    <w:rsid w:val="003924BD"/>
    <w:rsid w:val="003944C7"/>
    <w:rsid w:val="003976C5"/>
    <w:rsid w:val="00397AF1"/>
    <w:rsid w:val="003A0EAC"/>
    <w:rsid w:val="003A117A"/>
    <w:rsid w:val="003A43F3"/>
    <w:rsid w:val="003A5C19"/>
    <w:rsid w:val="003A7C9B"/>
    <w:rsid w:val="003B0B1D"/>
    <w:rsid w:val="003B31F7"/>
    <w:rsid w:val="003B4B63"/>
    <w:rsid w:val="003B4F96"/>
    <w:rsid w:val="003B75F9"/>
    <w:rsid w:val="003C1D08"/>
    <w:rsid w:val="003C402C"/>
    <w:rsid w:val="003C49C5"/>
    <w:rsid w:val="003C6DA6"/>
    <w:rsid w:val="003D021A"/>
    <w:rsid w:val="003D070B"/>
    <w:rsid w:val="003D4331"/>
    <w:rsid w:val="003D594C"/>
    <w:rsid w:val="003D7854"/>
    <w:rsid w:val="003D79B5"/>
    <w:rsid w:val="003D7EF2"/>
    <w:rsid w:val="003E2C4B"/>
    <w:rsid w:val="003E413B"/>
    <w:rsid w:val="003E4E22"/>
    <w:rsid w:val="003E658D"/>
    <w:rsid w:val="003E6961"/>
    <w:rsid w:val="003E7F39"/>
    <w:rsid w:val="003F1332"/>
    <w:rsid w:val="003F1AF9"/>
    <w:rsid w:val="003F31CF"/>
    <w:rsid w:val="003F772A"/>
    <w:rsid w:val="003F7BF9"/>
    <w:rsid w:val="00402874"/>
    <w:rsid w:val="0040568F"/>
    <w:rsid w:val="00405ACB"/>
    <w:rsid w:val="00407873"/>
    <w:rsid w:val="00410CCA"/>
    <w:rsid w:val="004118DA"/>
    <w:rsid w:val="00413427"/>
    <w:rsid w:val="00413F6B"/>
    <w:rsid w:val="00414876"/>
    <w:rsid w:val="004155F6"/>
    <w:rsid w:val="00415B5D"/>
    <w:rsid w:val="00415D24"/>
    <w:rsid w:val="004169F9"/>
    <w:rsid w:val="00417A43"/>
    <w:rsid w:val="004205A5"/>
    <w:rsid w:val="004212C7"/>
    <w:rsid w:val="0042536B"/>
    <w:rsid w:val="00427E51"/>
    <w:rsid w:val="0043001B"/>
    <w:rsid w:val="00431DDD"/>
    <w:rsid w:val="004330FE"/>
    <w:rsid w:val="004333E1"/>
    <w:rsid w:val="00437E47"/>
    <w:rsid w:val="004417A2"/>
    <w:rsid w:val="00442E6B"/>
    <w:rsid w:val="00443AFA"/>
    <w:rsid w:val="0044537E"/>
    <w:rsid w:val="004474CB"/>
    <w:rsid w:val="00447948"/>
    <w:rsid w:val="0045053A"/>
    <w:rsid w:val="00454A4F"/>
    <w:rsid w:val="00456A2F"/>
    <w:rsid w:val="0046522F"/>
    <w:rsid w:val="00465416"/>
    <w:rsid w:val="00466075"/>
    <w:rsid w:val="0046762F"/>
    <w:rsid w:val="00467ABB"/>
    <w:rsid w:val="00472A54"/>
    <w:rsid w:val="004736D2"/>
    <w:rsid w:val="00474901"/>
    <w:rsid w:val="00475193"/>
    <w:rsid w:val="00475765"/>
    <w:rsid w:val="0047695A"/>
    <w:rsid w:val="00476DCC"/>
    <w:rsid w:val="004776C9"/>
    <w:rsid w:val="00477B23"/>
    <w:rsid w:val="00481CD5"/>
    <w:rsid w:val="004836A9"/>
    <w:rsid w:val="0048537D"/>
    <w:rsid w:val="004874FE"/>
    <w:rsid w:val="00492DF1"/>
    <w:rsid w:val="004A2351"/>
    <w:rsid w:val="004A7E66"/>
    <w:rsid w:val="004B2B81"/>
    <w:rsid w:val="004B3300"/>
    <w:rsid w:val="004B72DF"/>
    <w:rsid w:val="004C0929"/>
    <w:rsid w:val="004C0D24"/>
    <w:rsid w:val="004C37BE"/>
    <w:rsid w:val="004C5261"/>
    <w:rsid w:val="004C7AEA"/>
    <w:rsid w:val="004C7F6A"/>
    <w:rsid w:val="004D1A4C"/>
    <w:rsid w:val="004D43A3"/>
    <w:rsid w:val="004D5354"/>
    <w:rsid w:val="004D5451"/>
    <w:rsid w:val="004D623C"/>
    <w:rsid w:val="004D7981"/>
    <w:rsid w:val="004E08FD"/>
    <w:rsid w:val="004E4008"/>
    <w:rsid w:val="004F09F3"/>
    <w:rsid w:val="004F0AD3"/>
    <w:rsid w:val="004F1FC3"/>
    <w:rsid w:val="004F224F"/>
    <w:rsid w:val="004F4C5B"/>
    <w:rsid w:val="004F51FB"/>
    <w:rsid w:val="004F7BFE"/>
    <w:rsid w:val="00501E51"/>
    <w:rsid w:val="005035BF"/>
    <w:rsid w:val="00503C99"/>
    <w:rsid w:val="00503FFD"/>
    <w:rsid w:val="00504675"/>
    <w:rsid w:val="00506484"/>
    <w:rsid w:val="00506BA2"/>
    <w:rsid w:val="0051218E"/>
    <w:rsid w:val="00512D21"/>
    <w:rsid w:val="0051462E"/>
    <w:rsid w:val="00516243"/>
    <w:rsid w:val="0051725E"/>
    <w:rsid w:val="005178B2"/>
    <w:rsid w:val="00517986"/>
    <w:rsid w:val="00521057"/>
    <w:rsid w:val="00522B6F"/>
    <w:rsid w:val="005249DF"/>
    <w:rsid w:val="0052534E"/>
    <w:rsid w:val="005255D3"/>
    <w:rsid w:val="00526498"/>
    <w:rsid w:val="005319D9"/>
    <w:rsid w:val="00532C03"/>
    <w:rsid w:val="00534F9C"/>
    <w:rsid w:val="005358DC"/>
    <w:rsid w:val="00543338"/>
    <w:rsid w:val="00544290"/>
    <w:rsid w:val="0054430E"/>
    <w:rsid w:val="00551FF3"/>
    <w:rsid w:val="00552B00"/>
    <w:rsid w:val="005548EA"/>
    <w:rsid w:val="00555DBC"/>
    <w:rsid w:val="0056012E"/>
    <w:rsid w:val="00561FEC"/>
    <w:rsid w:val="00563109"/>
    <w:rsid w:val="00564678"/>
    <w:rsid w:val="005648DA"/>
    <w:rsid w:val="00566048"/>
    <w:rsid w:val="0056635A"/>
    <w:rsid w:val="00566521"/>
    <w:rsid w:val="005678E7"/>
    <w:rsid w:val="00567EC7"/>
    <w:rsid w:val="00571678"/>
    <w:rsid w:val="00572316"/>
    <w:rsid w:val="005754DC"/>
    <w:rsid w:val="00575B89"/>
    <w:rsid w:val="00575E63"/>
    <w:rsid w:val="00581679"/>
    <w:rsid w:val="00584737"/>
    <w:rsid w:val="00585D4E"/>
    <w:rsid w:val="00587934"/>
    <w:rsid w:val="0059010B"/>
    <w:rsid w:val="005914CF"/>
    <w:rsid w:val="00592D76"/>
    <w:rsid w:val="00595C44"/>
    <w:rsid w:val="00595E07"/>
    <w:rsid w:val="005A009B"/>
    <w:rsid w:val="005A20DA"/>
    <w:rsid w:val="005A234E"/>
    <w:rsid w:val="005A36DC"/>
    <w:rsid w:val="005A42DE"/>
    <w:rsid w:val="005B2467"/>
    <w:rsid w:val="005B449B"/>
    <w:rsid w:val="005B4DAC"/>
    <w:rsid w:val="005C04C7"/>
    <w:rsid w:val="005C3883"/>
    <w:rsid w:val="005C3B9E"/>
    <w:rsid w:val="005C63DF"/>
    <w:rsid w:val="005D0A0F"/>
    <w:rsid w:val="005D123C"/>
    <w:rsid w:val="005D1AEF"/>
    <w:rsid w:val="005D2074"/>
    <w:rsid w:val="005D31E6"/>
    <w:rsid w:val="005D60F4"/>
    <w:rsid w:val="005E0161"/>
    <w:rsid w:val="005E031B"/>
    <w:rsid w:val="005E3D91"/>
    <w:rsid w:val="005E59E0"/>
    <w:rsid w:val="005E67BF"/>
    <w:rsid w:val="005E6DE2"/>
    <w:rsid w:val="005F0F5E"/>
    <w:rsid w:val="005F123B"/>
    <w:rsid w:val="005F33BA"/>
    <w:rsid w:val="005F5B69"/>
    <w:rsid w:val="005F62E3"/>
    <w:rsid w:val="005F7B24"/>
    <w:rsid w:val="0060400F"/>
    <w:rsid w:val="0060485D"/>
    <w:rsid w:val="006050EE"/>
    <w:rsid w:val="006068B2"/>
    <w:rsid w:val="00606D7D"/>
    <w:rsid w:val="00606E6D"/>
    <w:rsid w:val="00610A1A"/>
    <w:rsid w:val="00615A25"/>
    <w:rsid w:val="00615FF9"/>
    <w:rsid w:val="006175AB"/>
    <w:rsid w:val="00630C7E"/>
    <w:rsid w:val="00633AC0"/>
    <w:rsid w:val="00635816"/>
    <w:rsid w:val="00636A65"/>
    <w:rsid w:val="00636A9F"/>
    <w:rsid w:val="00637406"/>
    <w:rsid w:val="00641E71"/>
    <w:rsid w:val="00643379"/>
    <w:rsid w:val="00646750"/>
    <w:rsid w:val="00647058"/>
    <w:rsid w:val="00647951"/>
    <w:rsid w:val="0065163E"/>
    <w:rsid w:val="006521A6"/>
    <w:rsid w:val="006534A6"/>
    <w:rsid w:val="00656E42"/>
    <w:rsid w:val="0065770D"/>
    <w:rsid w:val="00663A6E"/>
    <w:rsid w:val="00663CDE"/>
    <w:rsid w:val="00670992"/>
    <w:rsid w:val="00672DFC"/>
    <w:rsid w:val="006735F3"/>
    <w:rsid w:val="006745C5"/>
    <w:rsid w:val="00674BDF"/>
    <w:rsid w:val="0067794D"/>
    <w:rsid w:val="00677ADC"/>
    <w:rsid w:val="00677D6A"/>
    <w:rsid w:val="006825B7"/>
    <w:rsid w:val="00682A92"/>
    <w:rsid w:val="006845CC"/>
    <w:rsid w:val="0068584B"/>
    <w:rsid w:val="0068610D"/>
    <w:rsid w:val="0068655C"/>
    <w:rsid w:val="00686F69"/>
    <w:rsid w:val="00687C68"/>
    <w:rsid w:val="006902F8"/>
    <w:rsid w:val="00690B88"/>
    <w:rsid w:val="006912EF"/>
    <w:rsid w:val="00693FFB"/>
    <w:rsid w:val="006952BF"/>
    <w:rsid w:val="006A024D"/>
    <w:rsid w:val="006A3FE1"/>
    <w:rsid w:val="006A6154"/>
    <w:rsid w:val="006A6869"/>
    <w:rsid w:val="006A74C9"/>
    <w:rsid w:val="006B0BB7"/>
    <w:rsid w:val="006B4263"/>
    <w:rsid w:val="006B6876"/>
    <w:rsid w:val="006B702F"/>
    <w:rsid w:val="006B79C7"/>
    <w:rsid w:val="006C1684"/>
    <w:rsid w:val="006C40E8"/>
    <w:rsid w:val="006C7CF6"/>
    <w:rsid w:val="006C7D24"/>
    <w:rsid w:val="006D4FB2"/>
    <w:rsid w:val="006D5870"/>
    <w:rsid w:val="006D6C32"/>
    <w:rsid w:val="006D6E30"/>
    <w:rsid w:val="006E2311"/>
    <w:rsid w:val="006E4918"/>
    <w:rsid w:val="006F0D46"/>
    <w:rsid w:val="006F2345"/>
    <w:rsid w:val="006F3EA4"/>
    <w:rsid w:val="006F4A3A"/>
    <w:rsid w:val="006F530B"/>
    <w:rsid w:val="00701731"/>
    <w:rsid w:val="007028D5"/>
    <w:rsid w:val="00704400"/>
    <w:rsid w:val="007052E0"/>
    <w:rsid w:val="007108E8"/>
    <w:rsid w:val="00715B84"/>
    <w:rsid w:val="007162A2"/>
    <w:rsid w:val="0072203A"/>
    <w:rsid w:val="00724DA6"/>
    <w:rsid w:val="00733DF5"/>
    <w:rsid w:val="00733F46"/>
    <w:rsid w:val="00734405"/>
    <w:rsid w:val="00734E3A"/>
    <w:rsid w:val="00734EA1"/>
    <w:rsid w:val="00737745"/>
    <w:rsid w:val="00740122"/>
    <w:rsid w:val="007405C9"/>
    <w:rsid w:val="00742E52"/>
    <w:rsid w:val="0074336D"/>
    <w:rsid w:val="0074482C"/>
    <w:rsid w:val="00753F9E"/>
    <w:rsid w:val="00754AAB"/>
    <w:rsid w:val="00756E13"/>
    <w:rsid w:val="00761C55"/>
    <w:rsid w:val="00762C29"/>
    <w:rsid w:val="007651D8"/>
    <w:rsid w:val="00766395"/>
    <w:rsid w:val="0076667A"/>
    <w:rsid w:val="00767460"/>
    <w:rsid w:val="00767A77"/>
    <w:rsid w:val="00771120"/>
    <w:rsid w:val="007713DF"/>
    <w:rsid w:val="0077183D"/>
    <w:rsid w:val="00771ECC"/>
    <w:rsid w:val="007765CC"/>
    <w:rsid w:val="00776FD5"/>
    <w:rsid w:val="00777969"/>
    <w:rsid w:val="0078737A"/>
    <w:rsid w:val="00791557"/>
    <w:rsid w:val="00793C4F"/>
    <w:rsid w:val="007943FB"/>
    <w:rsid w:val="0079487D"/>
    <w:rsid w:val="00796D40"/>
    <w:rsid w:val="007A183D"/>
    <w:rsid w:val="007A3C59"/>
    <w:rsid w:val="007A423C"/>
    <w:rsid w:val="007A7E64"/>
    <w:rsid w:val="007B157F"/>
    <w:rsid w:val="007B296F"/>
    <w:rsid w:val="007B7DAF"/>
    <w:rsid w:val="007C0835"/>
    <w:rsid w:val="007C1CFB"/>
    <w:rsid w:val="007C1E41"/>
    <w:rsid w:val="007C3F51"/>
    <w:rsid w:val="007C7725"/>
    <w:rsid w:val="007D019A"/>
    <w:rsid w:val="007D0A3B"/>
    <w:rsid w:val="007D14C6"/>
    <w:rsid w:val="007D1B29"/>
    <w:rsid w:val="007D2B5F"/>
    <w:rsid w:val="007D3DA1"/>
    <w:rsid w:val="007D50F6"/>
    <w:rsid w:val="007D5BE5"/>
    <w:rsid w:val="007E0EBD"/>
    <w:rsid w:val="007E12EC"/>
    <w:rsid w:val="007F35D4"/>
    <w:rsid w:val="007F5C7B"/>
    <w:rsid w:val="007F6026"/>
    <w:rsid w:val="0080171D"/>
    <w:rsid w:val="00802EDD"/>
    <w:rsid w:val="00804FCE"/>
    <w:rsid w:val="008058AF"/>
    <w:rsid w:val="00807038"/>
    <w:rsid w:val="008077B9"/>
    <w:rsid w:val="00811A44"/>
    <w:rsid w:val="00813AEA"/>
    <w:rsid w:val="00813C1A"/>
    <w:rsid w:val="00816014"/>
    <w:rsid w:val="00817B09"/>
    <w:rsid w:val="008203DC"/>
    <w:rsid w:val="008217A7"/>
    <w:rsid w:val="00822A95"/>
    <w:rsid w:val="00825077"/>
    <w:rsid w:val="00831095"/>
    <w:rsid w:val="008310C1"/>
    <w:rsid w:val="00831957"/>
    <w:rsid w:val="00831DDA"/>
    <w:rsid w:val="00836986"/>
    <w:rsid w:val="00836DA4"/>
    <w:rsid w:val="008403C4"/>
    <w:rsid w:val="00841126"/>
    <w:rsid w:val="00841559"/>
    <w:rsid w:val="00842ACA"/>
    <w:rsid w:val="00843E8F"/>
    <w:rsid w:val="00844AAF"/>
    <w:rsid w:val="00845809"/>
    <w:rsid w:val="00845DC9"/>
    <w:rsid w:val="0084601D"/>
    <w:rsid w:val="0085084F"/>
    <w:rsid w:val="00852E3D"/>
    <w:rsid w:val="00855BFC"/>
    <w:rsid w:val="0085619B"/>
    <w:rsid w:val="00860316"/>
    <w:rsid w:val="00862768"/>
    <w:rsid w:val="0086301E"/>
    <w:rsid w:val="00864CCD"/>
    <w:rsid w:val="008670AA"/>
    <w:rsid w:val="008725D5"/>
    <w:rsid w:val="00872C6A"/>
    <w:rsid w:val="00875798"/>
    <w:rsid w:val="00880D6A"/>
    <w:rsid w:val="00886348"/>
    <w:rsid w:val="0089298E"/>
    <w:rsid w:val="008932B8"/>
    <w:rsid w:val="008934D0"/>
    <w:rsid w:val="00894690"/>
    <w:rsid w:val="0089495D"/>
    <w:rsid w:val="00896C91"/>
    <w:rsid w:val="00897186"/>
    <w:rsid w:val="008A2560"/>
    <w:rsid w:val="008A506C"/>
    <w:rsid w:val="008B069A"/>
    <w:rsid w:val="008B11A1"/>
    <w:rsid w:val="008B35E6"/>
    <w:rsid w:val="008B4083"/>
    <w:rsid w:val="008B65B6"/>
    <w:rsid w:val="008B7578"/>
    <w:rsid w:val="008C18A4"/>
    <w:rsid w:val="008C2203"/>
    <w:rsid w:val="008C2E48"/>
    <w:rsid w:val="008C40F0"/>
    <w:rsid w:val="008C7A2F"/>
    <w:rsid w:val="008D4D33"/>
    <w:rsid w:val="008D755A"/>
    <w:rsid w:val="008E03BF"/>
    <w:rsid w:val="008E0723"/>
    <w:rsid w:val="008E1687"/>
    <w:rsid w:val="008E2360"/>
    <w:rsid w:val="008E3A2B"/>
    <w:rsid w:val="008E56BA"/>
    <w:rsid w:val="008E7181"/>
    <w:rsid w:val="008F6868"/>
    <w:rsid w:val="008F69BF"/>
    <w:rsid w:val="009005A3"/>
    <w:rsid w:val="00902B05"/>
    <w:rsid w:val="00905C3A"/>
    <w:rsid w:val="00906ADB"/>
    <w:rsid w:val="00907289"/>
    <w:rsid w:val="009073DC"/>
    <w:rsid w:val="0091139D"/>
    <w:rsid w:val="009114BE"/>
    <w:rsid w:val="0091451A"/>
    <w:rsid w:val="00914FD7"/>
    <w:rsid w:val="0091536E"/>
    <w:rsid w:val="00915D82"/>
    <w:rsid w:val="00916BD0"/>
    <w:rsid w:val="00920B9D"/>
    <w:rsid w:val="00921471"/>
    <w:rsid w:val="009237A2"/>
    <w:rsid w:val="00924CFE"/>
    <w:rsid w:val="00930273"/>
    <w:rsid w:val="0093246D"/>
    <w:rsid w:val="00932767"/>
    <w:rsid w:val="009359B9"/>
    <w:rsid w:val="00937305"/>
    <w:rsid w:val="00937377"/>
    <w:rsid w:val="00940725"/>
    <w:rsid w:val="0094301D"/>
    <w:rsid w:val="009444C6"/>
    <w:rsid w:val="00947445"/>
    <w:rsid w:val="00947BB1"/>
    <w:rsid w:val="00955D82"/>
    <w:rsid w:val="00956CF4"/>
    <w:rsid w:val="00957594"/>
    <w:rsid w:val="00957CC3"/>
    <w:rsid w:val="0096047F"/>
    <w:rsid w:val="009624C5"/>
    <w:rsid w:val="0096293B"/>
    <w:rsid w:val="00964D09"/>
    <w:rsid w:val="00966C33"/>
    <w:rsid w:val="00966EF6"/>
    <w:rsid w:val="00970086"/>
    <w:rsid w:val="00971E34"/>
    <w:rsid w:val="00974298"/>
    <w:rsid w:val="0097583C"/>
    <w:rsid w:val="0097753B"/>
    <w:rsid w:val="00977CA9"/>
    <w:rsid w:val="00980B12"/>
    <w:rsid w:val="0098111E"/>
    <w:rsid w:val="009843DC"/>
    <w:rsid w:val="00986DB7"/>
    <w:rsid w:val="00993941"/>
    <w:rsid w:val="00993D50"/>
    <w:rsid w:val="00997862"/>
    <w:rsid w:val="009A2584"/>
    <w:rsid w:val="009A2626"/>
    <w:rsid w:val="009A4CC9"/>
    <w:rsid w:val="009A5747"/>
    <w:rsid w:val="009A653F"/>
    <w:rsid w:val="009B020B"/>
    <w:rsid w:val="009B02A3"/>
    <w:rsid w:val="009B083F"/>
    <w:rsid w:val="009B0F0C"/>
    <w:rsid w:val="009B1C37"/>
    <w:rsid w:val="009B5912"/>
    <w:rsid w:val="009B5F2C"/>
    <w:rsid w:val="009B6482"/>
    <w:rsid w:val="009C0019"/>
    <w:rsid w:val="009C0D07"/>
    <w:rsid w:val="009C1184"/>
    <w:rsid w:val="009C2107"/>
    <w:rsid w:val="009C3515"/>
    <w:rsid w:val="009C76F8"/>
    <w:rsid w:val="009D154B"/>
    <w:rsid w:val="009D234E"/>
    <w:rsid w:val="009D3554"/>
    <w:rsid w:val="009D3802"/>
    <w:rsid w:val="009D535E"/>
    <w:rsid w:val="009D6A9A"/>
    <w:rsid w:val="009E01C7"/>
    <w:rsid w:val="009E0B0B"/>
    <w:rsid w:val="009E1F23"/>
    <w:rsid w:val="009E4271"/>
    <w:rsid w:val="009E4C72"/>
    <w:rsid w:val="009E50DB"/>
    <w:rsid w:val="009E5DB1"/>
    <w:rsid w:val="009F6D2A"/>
    <w:rsid w:val="009F7404"/>
    <w:rsid w:val="00A00234"/>
    <w:rsid w:val="00A0175F"/>
    <w:rsid w:val="00A02572"/>
    <w:rsid w:val="00A030D4"/>
    <w:rsid w:val="00A100BD"/>
    <w:rsid w:val="00A120C3"/>
    <w:rsid w:val="00A128F0"/>
    <w:rsid w:val="00A13592"/>
    <w:rsid w:val="00A139C2"/>
    <w:rsid w:val="00A14C71"/>
    <w:rsid w:val="00A166B6"/>
    <w:rsid w:val="00A26BA4"/>
    <w:rsid w:val="00A30C8E"/>
    <w:rsid w:val="00A30D9F"/>
    <w:rsid w:val="00A336B6"/>
    <w:rsid w:val="00A35428"/>
    <w:rsid w:val="00A36251"/>
    <w:rsid w:val="00A4269C"/>
    <w:rsid w:val="00A4358F"/>
    <w:rsid w:val="00A47295"/>
    <w:rsid w:val="00A47FCE"/>
    <w:rsid w:val="00A52639"/>
    <w:rsid w:val="00A53906"/>
    <w:rsid w:val="00A5568C"/>
    <w:rsid w:val="00A55800"/>
    <w:rsid w:val="00A574AC"/>
    <w:rsid w:val="00A57834"/>
    <w:rsid w:val="00A57D9A"/>
    <w:rsid w:val="00A61482"/>
    <w:rsid w:val="00A6301A"/>
    <w:rsid w:val="00A63997"/>
    <w:rsid w:val="00A64AA8"/>
    <w:rsid w:val="00A67C48"/>
    <w:rsid w:val="00A72639"/>
    <w:rsid w:val="00A73CB6"/>
    <w:rsid w:val="00A749F6"/>
    <w:rsid w:val="00A77EB2"/>
    <w:rsid w:val="00A77EF6"/>
    <w:rsid w:val="00A80F02"/>
    <w:rsid w:val="00A844A5"/>
    <w:rsid w:val="00A84817"/>
    <w:rsid w:val="00A8492D"/>
    <w:rsid w:val="00A84BC7"/>
    <w:rsid w:val="00A8588E"/>
    <w:rsid w:val="00A8734A"/>
    <w:rsid w:val="00A90F59"/>
    <w:rsid w:val="00A93679"/>
    <w:rsid w:val="00A95C1E"/>
    <w:rsid w:val="00A9760F"/>
    <w:rsid w:val="00A97652"/>
    <w:rsid w:val="00AA0D54"/>
    <w:rsid w:val="00AA1BCE"/>
    <w:rsid w:val="00AA1F3F"/>
    <w:rsid w:val="00AA2049"/>
    <w:rsid w:val="00AA2D61"/>
    <w:rsid w:val="00AA3527"/>
    <w:rsid w:val="00AA363F"/>
    <w:rsid w:val="00AA4423"/>
    <w:rsid w:val="00AA6522"/>
    <w:rsid w:val="00AA6C9E"/>
    <w:rsid w:val="00AA7283"/>
    <w:rsid w:val="00AA7AE3"/>
    <w:rsid w:val="00AB245A"/>
    <w:rsid w:val="00AB2E17"/>
    <w:rsid w:val="00AB4486"/>
    <w:rsid w:val="00AB5AF8"/>
    <w:rsid w:val="00AB6312"/>
    <w:rsid w:val="00AB66EF"/>
    <w:rsid w:val="00AB6D17"/>
    <w:rsid w:val="00AC2F19"/>
    <w:rsid w:val="00AC336F"/>
    <w:rsid w:val="00AC39FC"/>
    <w:rsid w:val="00AC59C2"/>
    <w:rsid w:val="00AD0D29"/>
    <w:rsid w:val="00AD1329"/>
    <w:rsid w:val="00AD4DA5"/>
    <w:rsid w:val="00AD6EFA"/>
    <w:rsid w:val="00AD7554"/>
    <w:rsid w:val="00AE120C"/>
    <w:rsid w:val="00AE13D6"/>
    <w:rsid w:val="00AE5ACA"/>
    <w:rsid w:val="00AE78EA"/>
    <w:rsid w:val="00AE7EAE"/>
    <w:rsid w:val="00AF315E"/>
    <w:rsid w:val="00AF739A"/>
    <w:rsid w:val="00B01589"/>
    <w:rsid w:val="00B03678"/>
    <w:rsid w:val="00B04622"/>
    <w:rsid w:val="00B04C08"/>
    <w:rsid w:val="00B04FA9"/>
    <w:rsid w:val="00B0590C"/>
    <w:rsid w:val="00B07390"/>
    <w:rsid w:val="00B07DFA"/>
    <w:rsid w:val="00B1027E"/>
    <w:rsid w:val="00B11592"/>
    <w:rsid w:val="00B12FFA"/>
    <w:rsid w:val="00B20339"/>
    <w:rsid w:val="00B23065"/>
    <w:rsid w:val="00B26179"/>
    <w:rsid w:val="00B269EB"/>
    <w:rsid w:val="00B2778E"/>
    <w:rsid w:val="00B278E8"/>
    <w:rsid w:val="00B317A3"/>
    <w:rsid w:val="00B328CA"/>
    <w:rsid w:val="00B340E9"/>
    <w:rsid w:val="00B37E56"/>
    <w:rsid w:val="00B40629"/>
    <w:rsid w:val="00B45F6C"/>
    <w:rsid w:val="00B47189"/>
    <w:rsid w:val="00B5100F"/>
    <w:rsid w:val="00B52854"/>
    <w:rsid w:val="00B538DE"/>
    <w:rsid w:val="00B53C3B"/>
    <w:rsid w:val="00B53FE8"/>
    <w:rsid w:val="00B54178"/>
    <w:rsid w:val="00B5417C"/>
    <w:rsid w:val="00B553C3"/>
    <w:rsid w:val="00B55663"/>
    <w:rsid w:val="00B568EA"/>
    <w:rsid w:val="00B600F5"/>
    <w:rsid w:val="00B603FC"/>
    <w:rsid w:val="00B65031"/>
    <w:rsid w:val="00B659F6"/>
    <w:rsid w:val="00B66A6A"/>
    <w:rsid w:val="00B66C0F"/>
    <w:rsid w:val="00B72588"/>
    <w:rsid w:val="00B72B16"/>
    <w:rsid w:val="00B747BE"/>
    <w:rsid w:val="00B77200"/>
    <w:rsid w:val="00B80CF4"/>
    <w:rsid w:val="00B81FA3"/>
    <w:rsid w:val="00B834AA"/>
    <w:rsid w:val="00B86EA3"/>
    <w:rsid w:val="00B87AB2"/>
    <w:rsid w:val="00B87C6B"/>
    <w:rsid w:val="00B90499"/>
    <w:rsid w:val="00B92359"/>
    <w:rsid w:val="00B9284B"/>
    <w:rsid w:val="00B93ECC"/>
    <w:rsid w:val="00B96D60"/>
    <w:rsid w:val="00B97332"/>
    <w:rsid w:val="00B97AC3"/>
    <w:rsid w:val="00BA04D0"/>
    <w:rsid w:val="00BA6682"/>
    <w:rsid w:val="00BB0CF5"/>
    <w:rsid w:val="00BB1751"/>
    <w:rsid w:val="00BB1FE6"/>
    <w:rsid w:val="00BB5746"/>
    <w:rsid w:val="00BB6C66"/>
    <w:rsid w:val="00BC0A82"/>
    <w:rsid w:val="00BC398E"/>
    <w:rsid w:val="00BC5E79"/>
    <w:rsid w:val="00BC5ED7"/>
    <w:rsid w:val="00BD2529"/>
    <w:rsid w:val="00BD42D4"/>
    <w:rsid w:val="00BD45CE"/>
    <w:rsid w:val="00BD55B5"/>
    <w:rsid w:val="00BD61A1"/>
    <w:rsid w:val="00BD70C8"/>
    <w:rsid w:val="00BE1666"/>
    <w:rsid w:val="00BE1C28"/>
    <w:rsid w:val="00BE1D1A"/>
    <w:rsid w:val="00BE44EE"/>
    <w:rsid w:val="00BE5C6A"/>
    <w:rsid w:val="00BE6420"/>
    <w:rsid w:val="00BE768E"/>
    <w:rsid w:val="00BF0890"/>
    <w:rsid w:val="00BF1241"/>
    <w:rsid w:val="00BF2809"/>
    <w:rsid w:val="00BF4A1D"/>
    <w:rsid w:val="00BF4C04"/>
    <w:rsid w:val="00C00818"/>
    <w:rsid w:val="00C01B11"/>
    <w:rsid w:val="00C03453"/>
    <w:rsid w:val="00C042A0"/>
    <w:rsid w:val="00C10A23"/>
    <w:rsid w:val="00C10AE5"/>
    <w:rsid w:val="00C127DE"/>
    <w:rsid w:val="00C14E59"/>
    <w:rsid w:val="00C15D7A"/>
    <w:rsid w:val="00C1733A"/>
    <w:rsid w:val="00C20C2E"/>
    <w:rsid w:val="00C23F34"/>
    <w:rsid w:val="00C24742"/>
    <w:rsid w:val="00C27FB2"/>
    <w:rsid w:val="00C312D3"/>
    <w:rsid w:val="00C31FD6"/>
    <w:rsid w:val="00C40612"/>
    <w:rsid w:val="00C40B9E"/>
    <w:rsid w:val="00C416FF"/>
    <w:rsid w:val="00C42F9C"/>
    <w:rsid w:val="00C430CF"/>
    <w:rsid w:val="00C43587"/>
    <w:rsid w:val="00C452B7"/>
    <w:rsid w:val="00C50CF7"/>
    <w:rsid w:val="00C51386"/>
    <w:rsid w:val="00C51A76"/>
    <w:rsid w:val="00C54923"/>
    <w:rsid w:val="00C55CE9"/>
    <w:rsid w:val="00C5612D"/>
    <w:rsid w:val="00C5759C"/>
    <w:rsid w:val="00C608F9"/>
    <w:rsid w:val="00C631E2"/>
    <w:rsid w:val="00C655FD"/>
    <w:rsid w:val="00C65CDD"/>
    <w:rsid w:val="00C66408"/>
    <w:rsid w:val="00C70159"/>
    <w:rsid w:val="00C71E9F"/>
    <w:rsid w:val="00C75162"/>
    <w:rsid w:val="00C762FA"/>
    <w:rsid w:val="00C76C0B"/>
    <w:rsid w:val="00C7724E"/>
    <w:rsid w:val="00C80D01"/>
    <w:rsid w:val="00C866F3"/>
    <w:rsid w:val="00C86911"/>
    <w:rsid w:val="00C86D00"/>
    <w:rsid w:val="00C87CB0"/>
    <w:rsid w:val="00C900D3"/>
    <w:rsid w:val="00C94379"/>
    <w:rsid w:val="00C96AE4"/>
    <w:rsid w:val="00C96B93"/>
    <w:rsid w:val="00CA16AF"/>
    <w:rsid w:val="00CA2830"/>
    <w:rsid w:val="00CA2D07"/>
    <w:rsid w:val="00CA7BCB"/>
    <w:rsid w:val="00CB088F"/>
    <w:rsid w:val="00CB2066"/>
    <w:rsid w:val="00CB43CC"/>
    <w:rsid w:val="00CB5AB2"/>
    <w:rsid w:val="00CB60C9"/>
    <w:rsid w:val="00CB618B"/>
    <w:rsid w:val="00CB68D4"/>
    <w:rsid w:val="00CB78EB"/>
    <w:rsid w:val="00CC4853"/>
    <w:rsid w:val="00CD069B"/>
    <w:rsid w:val="00CD13EF"/>
    <w:rsid w:val="00CD37E1"/>
    <w:rsid w:val="00CD4709"/>
    <w:rsid w:val="00CD4D1E"/>
    <w:rsid w:val="00CD61E8"/>
    <w:rsid w:val="00CD68E9"/>
    <w:rsid w:val="00CE01A9"/>
    <w:rsid w:val="00CE0B59"/>
    <w:rsid w:val="00CE56FE"/>
    <w:rsid w:val="00CF4908"/>
    <w:rsid w:val="00D00659"/>
    <w:rsid w:val="00D039F2"/>
    <w:rsid w:val="00D10BE8"/>
    <w:rsid w:val="00D134D9"/>
    <w:rsid w:val="00D13A79"/>
    <w:rsid w:val="00D15A09"/>
    <w:rsid w:val="00D17D66"/>
    <w:rsid w:val="00D205E3"/>
    <w:rsid w:val="00D238B3"/>
    <w:rsid w:val="00D2414A"/>
    <w:rsid w:val="00D32B59"/>
    <w:rsid w:val="00D33A70"/>
    <w:rsid w:val="00D34DF1"/>
    <w:rsid w:val="00D35AF2"/>
    <w:rsid w:val="00D36490"/>
    <w:rsid w:val="00D371E2"/>
    <w:rsid w:val="00D37E69"/>
    <w:rsid w:val="00D4053A"/>
    <w:rsid w:val="00D4139F"/>
    <w:rsid w:val="00D429C1"/>
    <w:rsid w:val="00D44CD4"/>
    <w:rsid w:val="00D45FB7"/>
    <w:rsid w:val="00D46784"/>
    <w:rsid w:val="00D47372"/>
    <w:rsid w:val="00D52E17"/>
    <w:rsid w:val="00D52FFD"/>
    <w:rsid w:val="00D5530F"/>
    <w:rsid w:val="00D559B0"/>
    <w:rsid w:val="00D57BD1"/>
    <w:rsid w:val="00D6021A"/>
    <w:rsid w:val="00D60515"/>
    <w:rsid w:val="00D64AAD"/>
    <w:rsid w:val="00D65DC4"/>
    <w:rsid w:val="00D711F2"/>
    <w:rsid w:val="00D723CD"/>
    <w:rsid w:val="00D74DFB"/>
    <w:rsid w:val="00D80B9B"/>
    <w:rsid w:val="00D82867"/>
    <w:rsid w:val="00D84B87"/>
    <w:rsid w:val="00D85150"/>
    <w:rsid w:val="00D85F4F"/>
    <w:rsid w:val="00D87B03"/>
    <w:rsid w:val="00D92456"/>
    <w:rsid w:val="00D9293A"/>
    <w:rsid w:val="00D94306"/>
    <w:rsid w:val="00D95652"/>
    <w:rsid w:val="00D95DB6"/>
    <w:rsid w:val="00DA0448"/>
    <w:rsid w:val="00DA5B07"/>
    <w:rsid w:val="00DA665F"/>
    <w:rsid w:val="00DA66B9"/>
    <w:rsid w:val="00DA6B87"/>
    <w:rsid w:val="00DA735E"/>
    <w:rsid w:val="00DB086F"/>
    <w:rsid w:val="00DB2C0F"/>
    <w:rsid w:val="00DB5276"/>
    <w:rsid w:val="00DC0F91"/>
    <w:rsid w:val="00DC0FCE"/>
    <w:rsid w:val="00DC135F"/>
    <w:rsid w:val="00DC22D7"/>
    <w:rsid w:val="00DC2A4B"/>
    <w:rsid w:val="00DC3D69"/>
    <w:rsid w:val="00DC78BA"/>
    <w:rsid w:val="00DD72A9"/>
    <w:rsid w:val="00DD784C"/>
    <w:rsid w:val="00DE1996"/>
    <w:rsid w:val="00DE2427"/>
    <w:rsid w:val="00DE2E44"/>
    <w:rsid w:val="00DE4E87"/>
    <w:rsid w:val="00DE57C5"/>
    <w:rsid w:val="00DE61B7"/>
    <w:rsid w:val="00DE6649"/>
    <w:rsid w:val="00DE688B"/>
    <w:rsid w:val="00DE7247"/>
    <w:rsid w:val="00DE73BB"/>
    <w:rsid w:val="00DE7C06"/>
    <w:rsid w:val="00DE7F5C"/>
    <w:rsid w:val="00DF06E8"/>
    <w:rsid w:val="00DF15DB"/>
    <w:rsid w:val="00DF7E00"/>
    <w:rsid w:val="00E00F64"/>
    <w:rsid w:val="00E042E0"/>
    <w:rsid w:val="00E07540"/>
    <w:rsid w:val="00E07CF2"/>
    <w:rsid w:val="00E10F3C"/>
    <w:rsid w:val="00E14669"/>
    <w:rsid w:val="00E14E89"/>
    <w:rsid w:val="00E219D8"/>
    <w:rsid w:val="00E34B2F"/>
    <w:rsid w:val="00E36833"/>
    <w:rsid w:val="00E42C9E"/>
    <w:rsid w:val="00E44B25"/>
    <w:rsid w:val="00E479BB"/>
    <w:rsid w:val="00E505BB"/>
    <w:rsid w:val="00E510F7"/>
    <w:rsid w:val="00E5195B"/>
    <w:rsid w:val="00E54E58"/>
    <w:rsid w:val="00E5587A"/>
    <w:rsid w:val="00E56239"/>
    <w:rsid w:val="00E57FE9"/>
    <w:rsid w:val="00E6010E"/>
    <w:rsid w:val="00E61593"/>
    <w:rsid w:val="00E61895"/>
    <w:rsid w:val="00E64CCB"/>
    <w:rsid w:val="00E67634"/>
    <w:rsid w:val="00E70742"/>
    <w:rsid w:val="00E710CD"/>
    <w:rsid w:val="00E71FA3"/>
    <w:rsid w:val="00E72B34"/>
    <w:rsid w:val="00E738F4"/>
    <w:rsid w:val="00E7597C"/>
    <w:rsid w:val="00E81ACE"/>
    <w:rsid w:val="00E83258"/>
    <w:rsid w:val="00E85960"/>
    <w:rsid w:val="00E862BC"/>
    <w:rsid w:val="00E900D7"/>
    <w:rsid w:val="00E925EB"/>
    <w:rsid w:val="00E93CA6"/>
    <w:rsid w:val="00E94F39"/>
    <w:rsid w:val="00E9568E"/>
    <w:rsid w:val="00E96C4C"/>
    <w:rsid w:val="00E97A8A"/>
    <w:rsid w:val="00EA3564"/>
    <w:rsid w:val="00EA526E"/>
    <w:rsid w:val="00EB00C5"/>
    <w:rsid w:val="00EB0639"/>
    <w:rsid w:val="00EC4EEC"/>
    <w:rsid w:val="00EC65CC"/>
    <w:rsid w:val="00EC779F"/>
    <w:rsid w:val="00ED0C23"/>
    <w:rsid w:val="00ED2D96"/>
    <w:rsid w:val="00ED785C"/>
    <w:rsid w:val="00ED7EFC"/>
    <w:rsid w:val="00EE1358"/>
    <w:rsid w:val="00EE1847"/>
    <w:rsid w:val="00EE20D8"/>
    <w:rsid w:val="00EE25F9"/>
    <w:rsid w:val="00EE3AEC"/>
    <w:rsid w:val="00EE6217"/>
    <w:rsid w:val="00EE6870"/>
    <w:rsid w:val="00EF10AD"/>
    <w:rsid w:val="00EF1240"/>
    <w:rsid w:val="00EF182D"/>
    <w:rsid w:val="00EF3188"/>
    <w:rsid w:val="00EF4EC1"/>
    <w:rsid w:val="00EF74F8"/>
    <w:rsid w:val="00F01907"/>
    <w:rsid w:val="00F10B0B"/>
    <w:rsid w:val="00F14C5C"/>
    <w:rsid w:val="00F1531E"/>
    <w:rsid w:val="00F21B05"/>
    <w:rsid w:val="00F22E4D"/>
    <w:rsid w:val="00F23233"/>
    <w:rsid w:val="00F2354C"/>
    <w:rsid w:val="00F253D6"/>
    <w:rsid w:val="00F26EC9"/>
    <w:rsid w:val="00F274B9"/>
    <w:rsid w:val="00F303A3"/>
    <w:rsid w:val="00F30CF4"/>
    <w:rsid w:val="00F311A2"/>
    <w:rsid w:val="00F32259"/>
    <w:rsid w:val="00F36A88"/>
    <w:rsid w:val="00F36E25"/>
    <w:rsid w:val="00F408F3"/>
    <w:rsid w:val="00F435CB"/>
    <w:rsid w:val="00F45038"/>
    <w:rsid w:val="00F45964"/>
    <w:rsid w:val="00F46B0B"/>
    <w:rsid w:val="00F47524"/>
    <w:rsid w:val="00F51415"/>
    <w:rsid w:val="00F5177E"/>
    <w:rsid w:val="00F5210B"/>
    <w:rsid w:val="00F53B41"/>
    <w:rsid w:val="00F5783A"/>
    <w:rsid w:val="00F57FA8"/>
    <w:rsid w:val="00F60BF6"/>
    <w:rsid w:val="00F6138E"/>
    <w:rsid w:val="00F613AB"/>
    <w:rsid w:val="00F717DB"/>
    <w:rsid w:val="00F7195C"/>
    <w:rsid w:val="00F80369"/>
    <w:rsid w:val="00F83CB9"/>
    <w:rsid w:val="00F86AA3"/>
    <w:rsid w:val="00F90619"/>
    <w:rsid w:val="00F91395"/>
    <w:rsid w:val="00F94059"/>
    <w:rsid w:val="00F945EC"/>
    <w:rsid w:val="00F94A55"/>
    <w:rsid w:val="00F9709E"/>
    <w:rsid w:val="00FA31C0"/>
    <w:rsid w:val="00FA4BFF"/>
    <w:rsid w:val="00FA6584"/>
    <w:rsid w:val="00FB0984"/>
    <w:rsid w:val="00FB0D22"/>
    <w:rsid w:val="00FB6999"/>
    <w:rsid w:val="00FB79CA"/>
    <w:rsid w:val="00FC34B6"/>
    <w:rsid w:val="00FC6237"/>
    <w:rsid w:val="00FD22F7"/>
    <w:rsid w:val="00FE127A"/>
    <w:rsid w:val="00FE381F"/>
    <w:rsid w:val="00FE3A22"/>
    <w:rsid w:val="00FE457C"/>
    <w:rsid w:val="00FE4A64"/>
    <w:rsid w:val="00FE58D9"/>
    <w:rsid w:val="00FE5A95"/>
    <w:rsid w:val="00FF07C7"/>
    <w:rsid w:val="00FF2423"/>
    <w:rsid w:val="00FF49CA"/>
    <w:rsid w:val="00FF5B26"/>
    <w:rsid w:val="00FF5ED0"/>
    <w:rsid w:val="234FD6CD"/>
    <w:rsid w:val="256D1C3C"/>
    <w:rsid w:val="3D4800C3"/>
    <w:rsid w:val="5431174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6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semiHidden/>
    <w:unhideWhenUsed/>
    <w:qFormat/>
    <w:rsid w:val="00B92359"/>
    <w:pPr>
      <w:keepNext/>
      <w:spacing w:before="240" w:after="60"/>
      <w:outlineLvl w:val="1"/>
    </w:pPr>
    <w:rPr>
      <w:rFonts w:ascii="Calibri Light" w:hAnsi="Calibri Light"/>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Ref,R"/>
    <w:basedOn w:val="Normal"/>
    <w:link w:val="TextonotapieCar2"/>
    <w:uiPriority w:val="99"/>
    <w:qFormat/>
    <w:rsid w:val="007405C9"/>
  </w:style>
  <w:style w:type="character" w:styleId="Refdenotaalpie">
    <w:name w:val="footnote reference"/>
    <w:aliases w:val="Texto de nota al pie"/>
    <w:uiPriority w:val="99"/>
    <w:semiHidden/>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customStyle="1" w:styleId="Puesto">
    <w:name w:val="Puesto"/>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rsid w:val="00C50CF7"/>
    <w:pPr>
      <w:overflowPunct/>
      <w:autoSpaceDE/>
      <w:autoSpaceDN/>
      <w:adjustRightInd/>
      <w:jc w:val="both"/>
      <w:textAlignment w:val="auto"/>
    </w:pPr>
    <w:rPr>
      <w:b/>
      <w:sz w:val="28"/>
      <w:lang w:val="es-CO"/>
    </w:rPr>
  </w:style>
  <w:style w:type="paragraph" w:customStyle="1" w:styleId="BodyText30">
    <w:name w:val="Body Text 30"/>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Ref Car1,R Car"/>
    <w:link w:val="Textonotapie"/>
    <w:semiHidden/>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
    <w:semiHidden/>
    <w:locked/>
    <w:rsid w:val="000942B0"/>
    <w:rPr>
      <w:lang w:val="es-ES" w:eastAsia="es-ES" w:bidi="ar-SA"/>
    </w:rPr>
  </w:style>
  <w:style w:type="paragraph" w:styleId="Encabezado">
    <w:name w:val="header"/>
    <w:basedOn w:val="Normal"/>
    <w:rsid w:val="008B4083"/>
    <w:pPr>
      <w:tabs>
        <w:tab w:val="center" w:pos="4252"/>
        <w:tab w:val="right" w:pos="8504"/>
      </w:tabs>
    </w:pPr>
  </w:style>
  <w:style w:type="character" w:customStyle="1" w:styleId="lphit">
    <w:name w:val="lphit"/>
    <w:basedOn w:val="Fuentedeprrafopredeter"/>
    <w:rsid w:val="00AA7283"/>
  </w:style>
  <w:style w:type="character" w:customStyle="1" w:styleId="Ttulo2Car">
    <w:name w:val="Título 2 Car"/>
    <w:link w:val="Ttulo2"/>
    <w:semiHidden/>
    <w:rsid w:val="00B92359"/>
    <w:rPr>
      <w:rFonts w:ascii="Calibri Light" w:eastAsia="Times New Roman" w:hAnsi="Calibri Light" w:cs="Times New Roman"/>
      <w:b/>
      <w:bCs/>
      <w:i/>
      <w:iCs/>
      <w:sz w:val="28"/>
      <w:szCs w:val="28"/>
      <w:lang w:val="es-ES_tradnl"/>
    </w:rPr>
  </w:style>
  <w:style w:type="paragraph" w:customStyle="1" w:styleId="BodyText20">
    <w:name w:val="Body Text 20"/>
    <w:basedOn w:val="Normal"/>
    <w:link w:val="Textoindependiente2Car"/>
    <w:rsid w:val="00B92359"/>
    <w:pPr>
      <w:spacing w:after="120" w:line="480" w:lineRule="auto"/>
    </w:pPr>
  </w:style>
  <w:style w:type="character" w:customStyle="1" w:styleId="Textoindependiente2Car">
    <w:name w:val="Texto independiente 2 Car"/>
    <w:link w:val="BodyText20"/>
    <w:rsid w:val="00B92359"/>
    <w:rPr>
      <w:lang w:val="es-ES_tradnl"/>
    </w:rPr>
  </w:style>
  <w:style w:type="character" w:customStyle="1" w:styleId="Refdenotaalpie1Car">
    <w:name w:val="Ref. de nota al pie1 Car"/>
    <w:aliases w:val="Texto de nota al pie Car,referencia nota al pie Car,Ref Car,de nota al pie Car,Footnotes refss Car,Appel note de bas de page Car,Fago Fußnotenzeichen Car,Nota a pie Car,Ref. de nota al pie 2 Car,Footnote Car"/>
    <w:uiPriority w:val="99"/>
    <w:semiHidden/>
    <w:locked/>
    <w:rsid w:val="00B92359"/>
    <w:rPr>
      <w:rFonts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semiHidden/>
    <w:unhideWhenUsed/>
    <w:qFormat/>
    <w:rsid w:val="00B92359"/>
    <w:pPr>
      <w:keepNext/>
      <w:spacing w:before="240" w:after="60"/>
      <w:outlineLvl w:val="1"/>
    </w:pPr>
    <w:rPr>
      <w:rFonts w:ascii="Calibri Light" w:hAnsi="Calibri Light"/>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Ref,R"/>
    <w:basedOn w:val="Normal"/>
    <w:link w:val="TextonotapieCar2"/>
    <w:uiPriority w:val="99"/>
    <w:qFormat/>
    <w:rsid w:val="007405C9"/>
  </w:style>
  <w:style w:type="character" w:styleId="Refdenotaalpie">
    <w:name w:val="footnote reference"/>
    <w:aliases w:val="Texto de nota al pie"/>
    <w:uiPriority w:val="99"/>
    <w:semiHidden/>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customStyle="1" w:styleId="Puesto">
    <w:name w:val="Puesto"/>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rsid w:val="00C50CF7"/>
    <w:pPr>
      <w:overflowPunct/>
      <w:autoSpaceDE/>
      <w:autoSpaceDN/>
      <w:adjustRightInd/>
      <w:jc w:val="both"/>
      <w:textAlignment w:val="auto"/>
    </w:pPr>
    <w:rPr>
      <w:b/>
      <w:sz w:val="28"/>
      <w:lang w:val="es-CO"/>
    </w:rPr>
  </w:style>
  <w:style w:type="paragraph" w:customStyle="1" w:styleId="BodyText30">
    <w:name w:val="Body Text 30"/>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Ref Car1,R Car"/>
    <w:link w:val="Textonotapie"/>
    <w:semiHidden/>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
    <w:semiHidden/>
    <w:locked/>
    <w:rsid w:val="000942B0"/>
    <w:rPr>
      <w:lang w:val="es-ES" w:eastAsia="es-ES" w:bidi="ar-SA"/>
    </w:rPr>
  </w:style>
  <w:style w:type="paragraph" w:styleId="Encabezado">
    <w:name w:val="header"/>
    <w:basedOn w:val="Normal"/>
    <w:rsid w:val="008B4083"/>
    <w:pPr>
      <w:tabs>
        <w:tab w:val="center" w:pos="4252"/>
        <w:tab w:val="right" w:pos="8504"/>
      </w:tabs>
    </w:pPr>
  </w:style>
  <w:style w:type="character" w:customStyle="1" w:styleId="lphit">
    <w:name w:val="lphit"/>
    <w:basedOn w:val="Fuentedeprrafopredeter"/>
    <w:rsid w:val="00AA7283"/>
  </w:style>
  <w:style w:type="character" w:customStyle="1" w:styleId="Ttulo2Car">
    <w:name w:val="Título 2 Car"/>
    <w:link w:val="Ttulo2"/>
    <w:semiHidden/>
    <w:rsid w:val="00B92359"/>
    <w:rPr>
      <w:rFonts w:ascii="Calibri Light" w:eastAsia="Times New Roman" w:hAnsi="Calibri Light" w:cs="Times New Roman"/>
      <w:b/>
      <w:bCs/>
      <w:i/>
      <w:iCs/>
      <w:sz w:val="28"/>
      <w:szCs w:val="28"/>
      <w:lang w:val="es-ES_tradnl"/>
    </w:rPr>
  </w:style>
  <w:style w:type="paragraph" w:customStyle="1" w:styleId="BodyText20">
    <w:name w:val="Body Text 20"/>
    <w:basedOn w:val="Normal"/>
    <w:link w:val="Textoindependiente2Car"/>
    <w:rsid w:val="00B92359"/>
    <w:pPr>
      <w:spacing w:after="120" w:line="480" w:lineRule="auto"/>
    </w:pPr>
  </w:style>
  <w:style w:type="character" w:customStyle="1" w:styleId="Textoindependiente2Car">
    <w:name w:val="Texto independiente 2 Car"/>
    <w:link w:val="BodyText20"/>
    <w:rsid w:val="00B92359"/>
    <w:rPr>
      <w:lang w:val="es-ES_tradnl"/>
    </w:rPr>
  </w:style>
  <w:style w:type="character" w:customStyle="1" w:styleId="Refdenotaalpie1Car">
    <w:name w:val="Ref. de nota al pie1 Car"/>
    <w:aliases w:val="Texto de nota al pie Car,referencia nota al pie Car,Ref Car,de nota al pie Car,Footnotes refss Car,Appel note de bas de page Car,Fago Fußnotenzeichen Car,Nota a pie Car,Ref. de nota al pie 2 Car,Footnote Car"/>
    <w:uiPriority w:val="99"/>
    <w:semiHidden/>
    <w:locked/>
    <w:rsid w:val="00B92359"/>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48F95F53263354EB3F79DE78654A8F0" ma:contentTypeVersion="9" ma:contentTypeDescription="Crear nuevo documento." ma:contentTypeScope="" ma:versionID="67ae5409414b4ab476f8133539dbc4b4">
  <xsd:schema xmlns:xsd="http://www.w3.org/2001/XMLSchema" xmlns:xs="http://www.w3.org/2001/XMLSchema" xmlns:p="http://schemas.microsoft.com/office/2006/metadata/properties" xmlns:ns2="aa38eb3c-ea3d-4744-aa67-8f23cb61538d" targetNamespace="http://schemas.microsoft.com/office/2006/metadata/properties" ma:root="true" ma:fieldsID="264bf15d61891147ed461fb5f97c2705" ns2:_="">
    <xsd:import namespace="aa38eb3c-ea3d-4744-aa67-8f23cb6153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8eb3c-ea3d-4744-aa67-8f23cb615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915F4-66FE-44E6-88B7-A1A598C50783}">
  <ds:schemaRefs>
    <ds:schemaRef ds:uri="http://schemas.microsoft.com/sharepoint/v3/contenttype/forms"/>
  </ds:schemaRefs>
</ds:datastoreItem>
</file>

<file path=customXml/itemProps2.xml><?xml version="1.0" encoding="utf-8"?>
<ds:datastoreItem xmlns:ds="http://schemas.openxmlformats.org/officeDocument/2006/customXml" ds:itemID="{1B164199-E742-4975-AC41-30E5DAE12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8eb3c-ea3d-4744-aa67-8f23cb615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523335-35AB-4E08-9F85-05621FA42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1790</Words>
  <Characters>9849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
  <LinksUpToDate>false</LinksUpToDate>
  <CharactersWithSpaces>11616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Adriana</dc:creator>
  <cp:keywords/>
  <cp:lastModifiedBy>ALONSO</cp:lastModifiedBy>
  <cp:revision>6</cp:revision>
  <cp:lastPrinted>2014-05-12T16:33:00Z</cp:lastPrinted>
  <dcterms:created xsi:type="dcterms:W3CDTF">2020-11-10T15:49:00Z</dcterms:created>
  <dcterms:modified xsi:type="dcterms:W3CDTF">2020-12-16T16:04:00Z</dcterms:modified>
</cp:coreProperties>
</file>