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CB" w:rsidRPr="00CE63CB" w:rsidRDefault="00CE63CB" w:rsidP="00CE63CB">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r w:rsidRPr="00CE63C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E63CB" w:rsidRPr="00CE63CB" w:rsidRDefault="00CE63CB" w:rsidP="00CE63CB">
      <w:pPr>
        <w:overflowPunct/>
        <w:autoSpaceDE/>
        <w:autoSpaceDN/>
        <w:adjustRightInd/>
        <w:jc w:val="both"/>
        <w:textAlignment w:val="auto"/>
        <w:rPr>
          <w:rFonts w:ascii="Arial" w:eastAsia="Times New Roman" w:hAnsi="Arial" w:cs="Arial"/>
          <w:lang w:val="es-419"/>
        </w:rPr>
      </w:pPr>
    </w:p>
    <w:p w:rsidR="00CE63CB" w:rsidRPr="00CE63CB" w:rsidRDefault="00CE63CB" w:rsidP="00CE63CB">
      <w:pPr>
        <w:overflowPunct/>
        <w:autoSpaceDE/>
        <w:autoSpaceDN/>
        <w:adjustRightInd/>
        <w:jc w:val="both"/>
        <w:textAlignment w:val="auto"/>
        <w:rPr>
          <w:rFonts w:ascii="Arial" w:eastAsia="Times New Roman" w:hAnsi="Arial" w:cs="Arial"/>
          <w:b/>
          <w:bCs/>
          <w:iCs/>
          <w:lang w:val="es-419" w:eastAsia="fr-FR"/>
        </w:rPr>
      </w:pPr>
      <w:r w:rsidRPr="00CE63CB">
        <w:rPr>
          <w:rFonts w:ascii="Arial" w:eastAsia="Times New Roman" w:hAnsi="Arial" w:cs="Arial"/>
          <w:b/>
          <w:bCs/>
          <w:iCs/>
          <w:u w:val="single"/>
          <w:lang w:val="es-419" w:eastAsia="fr-FR"/>
        </w:rPr>
        <w:t>TEMAS:</w:t>
      </w:r>
      <w:r w:rsidRPr="00CE63CB">
        <w:rPr>
          <w:rFonts w:ascii="Arial" w:eastAsia="Times New Roman" w:hAnsi="Arial" w:cs="Arial"/>
          <w:b/>
          <w:bCs/>
          <w:iCs/>
          <w:lang w:val="es-419" w:eastAsia="fr-FR"/>
        </w:rPr>
        <w:tab/>
      </w:r>
      <w:r w:rsidR="00E9639F">
        <w:rPr>
          <w:rFonts w:ascii="Arial" w:eastAsia="Times New Roman" w:hAnsi="Arial" w:cs="Arial"/>
          <w:b/>
          <w:bCs/>
          <w:iCs/>
          <w:lang w:val="es-419" w:eastAsia="fr-FR"/>
        </w:rPr>
        <w:t xml:space="preserve">DEBIDO PROCESO / CONCURSO DE MÉRITOS / LISTA DE ELEGIBLES </w:t>
      </w:r>
      <w:r w:rsidRPr="00CE63CB">
        <w:rPr>
          <w:rFonts w:ascii="Arial" w:eastAsia="Times New Roman" w:hAnsi="Arial" w:cs="Arial"/>
          <w:b/>
          <w:bCs/>
          <w:iCs/>
          <w:lang w:val="es-419" w:eastAsia="fr-FR"/>
        </w:rPr>
        <w:t xml:space="preserve">/ </w:t>
      </w:r>
      <w:r w:rsidR="00C54B49">
        <w:rPr>
          <w:rFonts w:ascii="Arial" w:eastAsia="Times New Roman" w:hAnsi="Arial" w:cs="Arial"/>
          <w:b/>
          <w:bCs/>
          <w:iCs/>
          <w:lang w:val="es-419" w:eastAsia="fr-FR"/>
        </w:rPr>
        <w:t>APLICACIÓN DE ÉSTA A CARGOS NO OFERTADOS EN LA RESPECTIVA CONVOCATORIA, PERO EQUIVALENTES / LEY 1960 DE 2019.</w:t>
      </w:r>
    </w:p>
    <w:p w:rsidR="00CE63CB" w:rsidRPr="00CE63CB" w:rsidRDefault="00CE63CB" w:rsidP="00CE63CB">
      <w:pPr>
        <w:overflowPunct/>
        <w:autoSpaceDE/>
        <w:autoSpaceDN/>
        <w:adjustRightInd/>
        <w:jc w:val="both"/>
        <w:textAlignment w:val="auto"/>
        <w:rPr>
          <w:rFonts w:ascii="Arial" w:eastAsia="Times New Roman" w:hAnsi="Arial" w:cs="Arial"/>
          <w:lang w:val="es-419"/>
        </w:rPr>
      </w:pPr>
    </w:p>
    <w:p w:rsidR="00CE63CB" w:rsidRPr="00CE63CB" w:rsidRDefault="00E9639F" w:rsidP="00CE63CB">
      <w:pPr>
        <w:overflowPunct/>
        <w:autoSpaceDE/>
        <w:autoSpaceDN/>
        <w:adjustRightInd/>
        <w:jc w:val="both"/>
        <w:textAlignment w:val="auto"/>
        <w:rPr>
          <w:rFonts w:ascii="Arial" w:eastAsia="Times New Roman" w:hAnsi="Arial" w:cs="Arial"/>
          <w:lang w:val="es-419"/>
        </w:rPr>
      </w:pPr>
      <w:r w:rsidRPr="00E9639F">
        <w:rPr>
          <w:rFonts w:ascii="Arial" w:eastAsia="Times New Roman" w:hAnsi="Arial" w:cs="Arial"/>
          <w:lang w:val="es-419"/>
        </w:rPr>
        <w:t>Corresponde a la Sala resolver si la acción de amparo procede contra la decisión de las entidades accionadas de negar el agotamiento de la lista de elegibles con empleos no ofertados en la respectiva convocatoria. En caso positivo se analizará si con esa determinación dichas autoridades lesionaron los derechos fundamentales de las accionantes.</w:t>
      </w:r>
      <w:r>
        <w:rPr>
          <w:rFonts w:ascii="Arial" w:eastAsia="Times New Roman" w:hAnsi="Arial" w:cs="Arial"/>
          <w:lang w:val="es-419"/>
        </w:rPr>
        <w:t xml:space="preserve"> (…)</w:t>
      </w:r>
    </w:p>
    <w:p w:rsidR="00CE63CB" w:rsidRPr="00CE63CB" w:rsidRDefault="00CE63CB" w:rsidP="00CE63CB">
      <w:pPr>
        <w:overflowPunct/>
        <w:autoSpaceDE/>
        <w:autoSpaceDN/>
        <w:adjustRightInd/>
        <w:jc w:val="both"/>
        <w:textAlignment w:val="auto"/>
        <w:rPr>
          <w:rFonts w:ascii="Arial" w:eastAsia="Times New Roman" w:hAnsi="Arial" w:cs="Arial"/>
          <w:lang w:val="es-419"/>
        </w:rPr>
      </w:pPr>
    </w:p>
    <w:p w:rsidR="00CE63CB" w:rsidRPr="00CE63CB" w:rsidRDefault="00E9639F" w:rsidP="00CE63CB">
      <w:pPr>
        <w:overflowPunct/>
        <w:autoSpaceDE/>
        <w:autoSpaceDN/>
        <w:adjustRightInd/>
        <w:jc w:val="both"/>
        <w:textAlignment w:val="auto"/>
        <w:rPr>
          <w:rFonts w:ascii="Arial" w:eastAsia="Times New Roman" w:hAnsi="Arial" w:cs="Arial"/>
          <w:lang w:val="es-419"/>
        </w:rPr>
      </w:pPr>
      <w:r w:rsidRPr="00E9639F">
        <w:rPr>
          <w:rFonts w:ascii="Arial" w:eastAsia="Times New Roman" w:hAnsi="Arial" w:cs="Arial"/>
          <w:lang w:val="es-419"/>
        </w:rPr>
        <w:t>Para definir la cuestión acudirá la Sala al precedente jurisprudencial que se ha referido a la controversia que ofrece el caso bajo estudio, concretamente la sentencia de la Corte Constitucional T-340 de 2020</w:t>
      </w:r>
      <w:r>
        <w:rPr>
          <w:rFonts w:ascii="Arial" w:eastAsia="Times New Roman" w:hAnsi="Arial" w:cs="Arial"/>
          <w:lang w:val="es-419"/>
        </w:rPr>
        <w:t>…</w:t>
      </w:r>
    </w:p>
    <w:p w:rsidR="00CE63CB" w:rsidRPr="00CE63CB" w:rsidRDefault="00CE63CB" w:rsidP="00CE63CB">
      <w:pPr>
        <w:overflowPunct/>
        <w:autoSpaceDE/>
        <w:autoSpaceDN/>
        <w:adjustRightInd/>
        <w:jc w:val="both"/>
        <w:textAlignment w:val="auto"/>
        <w:rPr>
          <w:rFonts w:ascii="Arial" w:eastAsia="Times New Roman" w:hAnsi="Arial" w:cs="Arial"/>
          <w:lang w:val="es-419"/>
        </w:rPr>
      </w:pPr>
    </w:p>
    <w:p w:rsidR="00CE63CB" w:rsidRPr="00CE63CB" w:rsidRDefault="00E9639F" w:rsidP="00CE63CB">
      <w:pPr>
        <w:overflowPunct/>
        <w:autoSpaceDE/>
        <w:autoSpaceDN/>
        <w:adjustRightInd/>
        <w:jc w:val="both"/>
        <w:textAlignment w:val="auto"/>
        <w:rPr>
          <w:rFonts w:ascii="Arial" w:eastAsia="Times New Roman" w:hAnsi="Arial" w:cs="Arial"/>
          <w:lang w:val="es-419"/>
        </w:rPr>
      </w:pPr>
      <w:r w:rsidRPr="00E9639F">
        <w:rPr>
          <w:rFonts w:ascii="Arial" w:eastAsia="Times New Roman" w:hAnsi="Arial" w:cs="Arial"/>
          <w:lang w:val="es-419"/>
        </w:rPr>
        <w:t>Como ya se ha dicho, las accionantes encuentran la lesión de sus derechos fundamentales en la decisión de las entidades accionadas de derogar la norma que establecía la posibilidad de extender la lista de elegibles más allá de los cargos ofertados en la respectiva convocatoria y de, en consecuencia, limitarla a esos empleos o a otros de idéntica categoría, a pesar de que la Ley 1960 de 2019 ordena que otras vacantes deben agotarse con dicha lista.</w:t>
      </w:r>
      <w:r>
        <w:rPr>
          <w:rFonts w:ascii="Arial" w:eastAsia="Times New Roman" w:hAnsi="Arial" w:cs="Arial"/>
          <w:lang w:val="es-419"/>
        </w:rPr>
        <w:t xml:space="preserve"> (…)</w:t>
      </w:r>
    </w:p>
    <w:p w:rsidR="00CE63CB" w:rsidRPr="00CE63CB" w:rsidRDefault="00CE63CB" w:rsidP="00CE63CB">
      <w:pPr>
        <w:overflowPunct/>
        <w:autoSpaceDE/>
        <w:autoSpaceDN/>
        <w:adjustRightInd/>
        <w:jc w:val="both"/>
        <w:textAlignment w:val="auto"/>
        <w:rPr>
          <w:rFonts w:ascii="Arial" w:eastAsia="Times New Roman" w:hAnsi="Arial" w:cs="Arial"/>
          <w:lang w:val="es-ES"/>
        </w:rPr>
      </w:pPr>
    </w:p>
    <w:p w:rsidR="00CE63CB" w:rsidRPr="00CE63CB" w:rsidRDefault="00E9639F" w:rsidP="00CE63CB">
      <w:pPr>
        <w:overflowPunct/>
        <w:autoSpaceDE/>
        <w:autoSpaceDN/>
        <w:adjustRightInd/>
        <w:jc w:val="both"/>
        <w:textAlignment w:val="auto"/>
        <w:rPr>
          <w:rFonts w:ascii="Arial" w:eastAsia="Times New Roman" w:hAnsi="Arial" w:cs="Arial"/>
          <w:lang w:val="es-ES"/>
        </w:rPr>
      </w:pPr>
      <w:r>
        <w:rPr>
          <w:rFonts w:ascii="Arial" w:eastAsia="Times New Roman" w:hAnsi="Arial" w:cs="Arial"/>
          <w:lang w:val="es-ES"/>
        </w:rPr>
        <w:t xml:space="preserve">… </w:t>
      </w:r>
      <w:r w:rsidRPr="00E9639F">
        <w:rPr>
          <w:rFonts w:ascii="Arial" w:eastAsia="Times New Roman" w:hAnsi="Arial" w:cs="Arial"/>
          <w:lang w:val="es-ES"/>
        </w:rPr>
        <w:t>las entidades accionadas, en efecto, lesionaron los derechos al trabajo, igualdad, debido proceso y acceso a cargos públicos de las actoras pues en aplicación del tantas veces citado precedente jurisprudencial no podía limitar el alcance de la lista de elegibles a los cargos que dieron origen a la correspondiente convocatoria o con los empleos de idéntica categoría en que se generaran vacancia, por el contrario en cumplimiento del principio al mérito lo adecuado era que agotaran ese listado con empleos semejantes por los que concursó cada participante.</w:t>
      </w:r>
    </w:p>
    <w:p w:rsidR="00CE63CB" w:rsidRDefault="00CE63CB" w:rsidP="00CE63CB">
      <w:pPr>
        <w:overflowPunct/>
        <w:autoSpaceDE/>
        <w:autoSpaceDN/>
        <w:adjustRightInd/>
        <w:jc w:val="both"/>
        <w:textAlignment w:val="auto"/>
        <w:rPr>
          <w:rFonts w:ascii="Arial" w:eastAsia="Times New Roman" w:hAnsi="Arial" w:cs="Arial"/>
          <w:lang w:val="es-ES"/>
        </w:rPr>
      </w:pPr>
    </w:p>
    <w:p w:rsidR="00E9639F" w:rsidRDefault="00E9639F" w:rsidP="00CE63CB">
      <w:pPr>
        <w:overflowPunct/>
        <w:autoSpaceDE/>
        <w:autoSpaceDN/>
        <w:adjustRightInd/>
        <w:jc w:val="both"/>
        <w:textAlignment w:val="auto"/>
        <w:rPr>
          <w:rFonts w:ascii="Arial" w:eastAsia="Times New Roman" w:hAnsi="Arial" w:cs="Arial"/>
          <w:lang w:val="es-ES"/>
        </w:rPr>
      </w:pPr>
    </w:p>
    <w:p w:rsidR="00E9639F" w:rsidRPr="00CE63CB" w:rsidRDefault="00E9639F" w:rsidP="00CE63CB">
      <w:pPr>
        <w:overflowPunct/>
        <w:autoSpaceDE/>
        <w:autoSpaceDN/>
        <w:adjustRightInd/>
        <w:jc w:val="both"/>
        <w:textAlignment w:val="auto"/>
        <w:rPr>
          <w:rFonts w:ascii="Arial" w:eastAsia="Times New Roman" w:hAnsi="Arial" w:cs="Arial"/>
          <w:lang w:val="es-ES"/>
        </w:rPr>
      </w:pPr>
    </w:p>
    <w:p w:rsidR="00A42BEB" w:rsidRPr="00CE63CB" w:rsidRDefault="00A42BEB" w:rsidP="00CE63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CE63CB">
        <w:rPr>
          <w:rFonts w:ascii="Tahoma" w:hAnsi="Tahoma" w:cs="Tahoma"/>
          <w:b/>
          <w:spacing w:val="-4"/>
          <w:sz w:val="24"/>
          <w:szCs w:val="24"/>
        </w:rPr>
        <w:t>TRIBUNAL SUPERIOR DEL DISTRITO JUDICIAL</w:t>
      </w:r>
    </w:p>
    <w:p w:rsidR="00A42BEB" w:rsidRPr="00CE63CB" w:rsidRDefault="00A42BEB" w:rsidP="00CE63CB">
      <w:pPr>
        <w:tabs>
          <w:tab w:val="left" w:pos="0"/>
        </w:tabs>
        <w:spacing w:line="276" w:lineRule="auto"/>
        <w:jc w:val="center"/>
        <w:rPr>
          <w:rFonts w:ascii="Tahoma" w:hAnsi="Tahoma" w:cs="Tahoma"/>
          <w:b/>
          <w:spacing w:val="-4"/>
          <w:sz w:val="24"/>
          <w:szCs w:val="24"/>
        </w:rPr>
      </w:pPr>
      <w:r w:rsidRPr="00CE63CB">
        <w:rPr>
          <w:rFonts w:ascii="Tahoma" w:hAnsi="Tahoma" w:cs="Tahoma"/>
          <w:b/>
          <w:spacing w:val="-4"/>
          <w:sz w:val="24"/>
          <w:szCs w:val="24"/>
        </w:rPr>
        <w:t>SALA DE DECISIÓN CIVIL FAMILIA</w:t>
      </w:r>
    </w:p>
    <w:p w:rsidR="001D5257" w:rsidRPr="00CE63CB" w:rsidRDefault="001D5257" w:rsidP="00CE63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965926" w:rsidRPr="00CE63CB" w:rsidRDefault="00965926" w:rsidP="00CE63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E63CB">
        <w:rPr>
          <w:rFonts w:ascii="Tahoma" w:hAnsi="Tahoma" w:cs="Tahoma"/>
          <w:spacing w:val="-4"/>
          <w:sz w:val="24"/>
          <w:szCs w:val="24"/>
        </w:rPr>
        <w:tab/>
        <w:t>Magistrada Ponente: Claudia María Arcila Ríos</w:t>
      </w:r>
    </w:p>
    <w:p w:rsidR="00965926" w:rsidRPr="00CE63CB" w:rsidRDefault="00965926" w:rsidP="00CE63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E63CB">
        <w:rPr>
          <w:rFonts w:ascii="Tahoma" w:hAnsi="Tahoma" w:cs="Tahoma"/>
          <w:spacing w:val="-4"/>
          <w:sz w:val="24"/>
          <w:szCs w:val="24"/>
        </w:rPr>
        <w:tab/>
        <w:t xml:space="preserve">Pereira, </w:t>
      </w:r>
      <w:r w:rsidR="002667A3" w:rsidRPr="00CE63CB">
        <w:rPr>
          <w:rFonts w:ascii="Tahoma" w:hAnsi="Tahoma" w:cs="Tahoma"/>
          <w:spacing w:val="-4"/>
          <w:sz w:val="24"/>
          <w:szCs w:val="24"/>
        </w:rPr>
        <w:t>noviembre</w:t>
      </w:r>
      <w:r w:rsidR="00400B0F" w:rsidRPr="00CE63CB">
        <w:rPr>
          <w:rFonts w:ascii="Tahoma" w:hAnsi="Tahoma" w:cs="Tahoma"/>
          <w:spacing w:val="-4"/>
          <w:sz w:val="24"/>
          <w:szCs w:val="24"/>
        </w:rPr>
        <w:t xml:space="preserve"> veinticuatro</w:t>
      </w:r>
      <w:r w:rsidRPr="00CE63CB">
        <w:rPr>
          <w:rFonts w:ascii="Tahoma" w:hAnsi="Tahoma" w:cs="Tahoma"/>
          <w:spacing w:val="-4"/>
          <w:sz w:val="24"/>
          <w:szCs w:val="24"/>
        </w:rPr>
        <w:t xml:space="preserve"> </w:t>
      </w:r>
      <w:r w:rsidR="00B958C4" w:rsidRPr="00CE63CB">
        <w:rPr>
          <w:rFonts w:ascii="Tahoma" w:hAnsi="Tahoma" w:cs="Tahoma"/>
          <w:spacing w:val="-4"/>
          <w:sz w:val="24"/>
          <w:szCs w:val="24"/>
        </w:rPr>
        <w:t>(</w:t>
      </w:r>
      <w:r w:rsidR="00400B0F" w:rsidRPr="00CE63CB">
        <w:rPr>
          <w:rFonts w:ascii="Tahoma" w:hAnsi="Tahoma" w:cs="Tahoma"/>
          <w:spacing w:val="-4"/>
          <w:sz w:val="24"/>
          <w:szCs w:val="24"/>
        </w:rPr>
        <w:t>24</w:t>
      </w:r>
      <w:r w:rsidRPr="00CE63CB">
        <w:rPr>
          <w:rFonts w:ascii="Tahoma" w:hAnsi="Tahoma" w:cs="Tahoma"/>
          <w:spacing w:val="-4"/>
          <w:sz w:val="24"/>
          <w:szCs w:val="24"/>
        </w:rPr>
        <w:t xml:space="preserve">) de dos mil </w:t>
      </w:r>
      <w:r w:rsidR="002667A3" w:rsidRPr="00CE63CB">
        <w:rPr>
          <w:rFonts w:ascii="Tahoma" w:hAnsi="Tahoma" w:cs="Tahoma"/>
          <w:spacing w:val="-4"/>
          <w:sz w:val="24"/>
          <w:szCs w:val="24"/>
        </w:rPr>
        <w:t>veinte (2020</w:t>
      </w:r>
      <w:r w:rsidRPr="00CE63CB">
        <w:rPr>
          <w:rFonts w:ascii="Tahoma" w:hAnsi="Tahoma" w:cs="Tahoma"/>
          <w:spacing w:val="-4"/>
          <w:sz w:val="24"/>
          <w:szCs w:val="24"/>
        </w:rPr>
        <w:t xml:space="preserve">) </w:t>
      </w:r>
    </w:p>
    <w:p w:rsidR="00965926" w:rsidRPr="00CE63CB" w:rsidRDefault="00965926" w:rsidP="00CE63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E63CB">
        <w:rPr>
          <w:rFonts w:ascii="Tahoma" w:hAnsi="Tahoma" w:cs="Tahoma"/>
          <w:spacing w:val="-4"/>
          <w:sz w:val="24"/>
          <w:szCs w:val="24"/>
        </w:rPr>
        <w:tab/>
        <w:t>Acta No.</w:t>
      </w:r>
      <w:r w:rsidR="00400B0F" w:rsidRPr="00CE63CB">
        <w:rPr>
          <w:rFonts w:ascii="Tahoma" w:hAnsi="Tahoma" w:cs="Tahoma"/>
          <w:spacing w:val="-4"/>
          <w:sz w:val="24"/>
          <w:szCs w:val="24"/>
        </w:rPr>
        <w:t xml:space="preserve"> 498</w:t>
      </w:r>
      <w:r w:rsidR="00B958C4" w:rsidRPr="00CE63CB">
        <w:rPr>
          <w:rFonts w:ascii="Tahoma" w:hAnsi="Tahoma" w:cs="Tahoma"/>
          <w:spacing w:val="-4"/>
          <w:sz w:val="24"/>
          <w:szCs w:val="24"/>
        </w:rPr>
        <w:t xml:space="preserve"> </w:t>
      </w:r>
      <w:r w:rsidRPr="00CE63CB">
        <w:rPr>
          <w:rFonts w:ascii="Tahoma" w:hAnsi="Tahoma" w:cs="Tahoma"/>
          <w:spacing w:val="-4"/>
          <w:sz w:val="24"/>
          <w:szCs w:val="24"/>
        </w:rPr>
        <w:t>del</w:t>
      </w:r>
      <w:r w:rsidR="00400B0F" w:rsidRPr="00CE63CB">
        <w:rPr>
          <w:rFonts w:ascii="Tahoma" w:hAnsi="Tahoma" w:cs="Tahoma"/>
          <w:spacing w:val="-4"/>
          <w:sz w:val="24"/>
          <w:szCs w:val="24"/>
        </w:rPr>
        <w:t xml:space="preserve"> 24</w:t>
      </w:r>
      <w:r w:rsidR="00B958C4" w:rsidRPr="00CE63CB">
        <w:rPr>
          <w:rFonts w:ascii="Tahoma" w:hAnsi="Tahoma" w:cs="Tahoma"/>
          <w:spacing w:val="-4"/>
          <w:sz w:val="24"/>
          <w:szCs w:val="24"/>
        </w:rPr>
        <w:t xml:space="preserve"> </w:t>
      </w:r>
      <w:r w:rsidRPr="00CE63CB">
        <w:rPr>
          <w:rFonts w:ascii="Tahoma" w:hAnsi="Tahoma" w:cs="Tahoma"/>
          <w:spacing w:val="-4"/>
          <w:sz w:val="24"/>
          <w:szCs w:val="24"/>
        </w:rPr>
        <w:t>de</w:t>
      </w:r>
      <w:r w:rsidR="002667A3" w:rsidRPr="00CE63CB">
        <w:rPr>
          <w:rFonts w:ascii="Tahoma" w:hAnsi="Tahoma" w:cs="Tahoma"/>
          <w:spacing w:val="-4"/>
          <w:sz w:val="24"/>
          <w:szCs w:val="24"/>
        </w:rPr>
        <w:t xml:space="preserve"> noviembre de 2020</w:t>
      </w:r>
    </w:p>
    <w:p w:rsidR="00A42BEB" w:rsidRPr="00CE63CB" w:rsidRDefault="00965926" w:rsidP="00CE63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bookmarkStart w:id="0" w:name="_GoBack"/>
      <w:bookmarkEnd w:id="0"/>
      <w:r w:rsidRPr="00CE63CB">
        <w:rPr>
          <w:rFonts w:ascii="Tahoma" w:hAnsi="Tahoma" w:cs="Tahoma"/>
          <w:spacing w:val="-4"/>
          <w:sz w:val="24"/>
          <w:szCs w:val="24"/>
        </w:rPr>
        <w:tab/>
      </w:r>
      <w:r w:rsidR="00A42BEB" w:rsidRPr="00CE63CB">
        <w:rPr>
          <w:rFonts w:ascii="Tahoma" w:hAnsi="Tahoma" w:cs="Tahoma"/>
          <w:spacing w:val="-4"/>
          <w:sz w:val="24"/>
          <w:szCs w:val="24"/>
        </w:rPr>
        <w:t xml:space="preserve">Expediente No. </w:t>
      </w:r>
      <w:r w:rsidR="00B958C4" w:rsidRPr="00CE63CB">
        <w:rPr>
          <w:rFonts w:ascii="Tahoma" w:hAnsi="Tahoma" w:cs="Tahoma"/>
          <w:spacing w:val="-4"/>
          <w:sz w:val="24"/>
          <w:szCs w:val="24"/>
        </w:rPr>
        <w:t>66001-31-03-004-2020-00159-01</w:t>
      </w:r>
    </w:p>
    <w:p w:rsidR="001D5257" w:rsidRPr="00CE63CB" w:rsidRDefault="001D5257" w:rsidP="00CE63CB">
      <w:pPr>
        <w:tabs>
          <w:tab w:val="left" w:pos="0"/>
        </w:tabs>
        <w:spacing w:line="276" w:lineRule="auto"/>
        <w:jc w:val="both"/>
        <w:rPr>
          <w:rFonts w:ascii="Tahoma" w:hAnsi="Tahoma" w:cs="Tahoma"/>
          <w:spacing w:val="-4"/>
          <w:sz w:val="24"/>
          <w:szCs w:val="24"/>
        </w:rPr>
      </w:pPr>
    </w:p>
    <w:p w:rsidR="00A1491F" w:rsidRPr="00CE63CB" w:rsidRDefault="007F15CF" w:rsidP="00CE63CB">
      <w:pPr>
        <w:tabs>
          <w:tab w:val="left" w:pos="0"/>
        </w:tabs>
        <w:spacing w:line="276" w:lineRule="auto"/>
        <w:jc w:val="both"/>
        <w:rPr>
          <w:rFonts w:ascii="Tahoma" w:hAnsi="Tahoma" w:cs="Tahoma"/>
          <w:spacing w:val="-4"/>
          <w:sz w:val="24"/>
          <w:szCs w:val="24"/>
        </w:rPr>
      </w:pPr>
      <w:r w:rsidRPr="00CE63CB">
        <w:rPr>
          <w:rFonts w:ascii="Tahoma" w:hAnsi="Tahoma" w:cs="Tahoma"/>
          <w:spacing w:val="-4"/>
          <w:sz w:val="24"/>
          <w:szCs w:val="24"/>
        </w:rPr>
        <w:t>Procede la Sala a res</w:t>
      </w:r>
      <w:r w:rsidR="00B958C4" w:rsidRPr="00CE63CB">
        <w:rPr>
          <w:rFonts w:ascii="Tahoma" w:hAnsi="Tahoma" w:cs="Tahoma"/>
          <w:spacing w:val="-4"/>
          <w:sz w:val="24"/>
          <w:szCs w:val="24"/>
        </w:rPr>
        <w:t>olver la impugnación que formularon</w:t>
      </w:r>
      <w:r w:rsidRPr="00CE63CB">
        <w:rPr>
          <w:rFonts w:ascii="Tahoma" w:hAnsi="Tahoma" w:cs="Tahoma"/>
          <w:spacing w:val="-4"/>
          <w:sz w:val="24"/>
          <w:szCs w:val="24"/>
        </w:rPr>
        <w:t xml:space="preserve"> </w:t>
      </w:r>
      <w:r w:rsidR="00B958C4" w:rsidRPr="00CE63CB">
        <w:rPr>
          <w:rFonts w:ascii="Tahoma" w:hAnsi="Tahoma" w:cs="Tahoma"/>
          <w:spacing w:val="-4"/>
          <w:sz w:val="24"/>
          <w:szCs w:val="24"/>
        </w:rPr>
        <w:t>las</w:t>
      </w:r>
      <w:r w:rsidR="00587CE6" w:rsidRPr="00CE63CB">
        <w:rPr>
          <w:rFonts w:ascii="Tahoma" w:hAnsi="Tahoma" w:cs="Tahoma"/>
          <w:spacing w:val="-4"/>
          <w:sz w:val="24"/>
          <w:szCs w:val="24"/>
        </w:rPr>
        <w:t xml:space="preserve"> </w:t>
      </w:r>
      <w:r w:rsidR="002667A3" w:rsidRPr="00CE63CB">
        <w:rPr>
          <w:rFonts w:ascii="Tahoma" w:hAnsi="Tahoma" w:cs="Tahoma"/>
          <w:spacing w:val="-4"/>
          <w:sz w:val="24"/>
          <w:szCs w:val="24"/>
        </w:rPr>
        <w:t>accionante</w:t>
      </w:r>
      <w:r w:rsidR="00B958C4" w:rsidRPr="00CE63CB">
        <w:rPr>
          <w:rFonts w:ascii="Tahoma" w:hAnsi="Tahoma" w:cs="Tahoma"/>
          <w:spacing w:val="-4"/>
          <w:sz w:val="24"/>
          <w:szCs w:val="24"/>
        </w:rPr>
        <w:t>s</w:t>
      </w:r>
      <w:r w:rsidR="002667A3" w:rsidRPr="00CE63CB">
        <w:rPr>
          <w:rFonts w:ascii="Tahoma" w:hAnsi="Tahoma" w:cs="Tahoma"/>
          <w:spacing w:val="-4"/>
          <w:sz w:val="24"/>
          <w:szCs w:val="24"/>
        </w:rPr>
        <w:t xml:space="preserve"> </w:t>
      </w:r>
      <w:r w:rsidRPr="00CE63CB">
        <w:rPr>
          <w:rFonts w:ascii="Tahoma" w:hAnsi="Tahoma" w:cs="Tahoma"/>
          <w:spacing w:val="-4"/>
          <w:sz w:val="24"/>
          <w:szCs w:val="24"/>
        </w:rPr>
        <w:t xml:space="preserve">frente a la sentencia proferida por el Juzgado </w:t>
      </w:r>
      <w:r w:rsidR="00B958C4" w:rsidRPr="00CE63CB">
        <w:rPr>
          <w:rFonts w:ascii="Tahoma" w:hAnsi="Tahoma" w:cs="Tahoma"/>
          <w:spacing w:val="-4"/>
          <w:sz w:val="24"/>
          <w:szCs w:val="24"/>
        </w:rPr>
        <w:t>Cuarto Civil del Circuito</w:t>
      </w:r>
      <w:r w:rsidR="002667A3" w:rsidRPr="00CE63CB">
        <w:rPr>
          <w:rFonts w:ascii="Tahoma" w:hAnsi="Tahoma" w:cs="Tahoma"/>
          <w:spacing w:val="-4"/>
          <w:sz w:val="24"/>
          <w:szCs w:val="24"/>
        </w:rPr>
        <w:t xml:space="preserve"> local</w:t>
      </w:r>
      <w:r w:rsidR="0032102F" w:rsidRPr="00CE63CB">
        <w:rPr>
          <w:rFonts w:ascii="Tahoma" w:hAnsi="Tahoma" w:cs="Tahoma"/>
          <w:spacing w:val="-4"/>
          <w:sz w:val="24"/>
          <w:szCs w:val="24"/>
        </w:rPr>
        <w:t xml:space="preserve"> el </w:t>
      </w:r>
      <w:r w:rsidR="00B958C4" w:rsidRPr="00CE63CB">
        <w:rPr>
          <w:rFonts w:ascii="Tahoma" w:hAnsi="Tahoma" w:cs="Tahoma"/>
          <w:spacing w:val="-4"/>
          <w:sz w:val="24"/>
          <w:szCs w:val="24"/>
        </w:rPr>
        <w:t>29</w:t>
      </w:r>
      <w:r w:rsidR="00F22573" w:rsidRPr="00CE63CB">
        <w:rPr>
          <w:rFonts w:ascii="Tahoma" w:hAnsi="Tahoma" w:cs="Tahoma"/>
          <w:spacing w:val="-4"/>
          <w:sz w:val="24"/>
          <w:szCs w:val="24"/>
        </w:rPr>
        <w:t xml:space="preserve"> de</w:t>
      </w:r>
      <w:r w:rsidR="00B958C4" w:rsidRPr="00CE63CB">
        <w:rPr>
          <w:rFonts w:ascii="Tahoma" w:hAnsi="Tahoma" w:cs="Tahoma"/>
          <w:spacing w:val="-4"/>
          <w:sz w:val="24"/>
          <w:szCs w:val="24"/>
        </w:rPr>
        <w:t xml:space="preserve"> septiembre</w:t>
      </w:r>
      <w:r w:rsidR="0004257D" w:rsidRPr="00CE63CB">
        <w:rPr>
          <w:rFonts w:ascii="Tahoma" w:hAnsi="Tahoma" w:cs="Tahoma"/>
          <w:spacing w:val="-4"/>
          <w:sz w:val="24"/>
          <w:szCs w:val="24"/>
        </w:rPr>
        <w:t xml:space="preserve"> pasado</w:t>
      </w:r>
      <w:r w:rsidR="009E6917" w:rsidRPr="00CE63CB">
        <w:rPr>
          <w:rFonts w:ascii="Tahoma" w:hAnsi="Tahoma" w:cs="Tahoma"/>
          <w:spacing w:val="-4"/>
          <w:sz w:val="24"/>
          <w:szCs w:val="24"/>
        </w:rPr>
        <w:t>,</w:t>
      </w:r>
      <w:r w:rsidR="00980B4F" w:rsidRPr="00CE63CB">
        <w:rPr>
          <w:rFonts w:ascii="Tahoma" w:hAnsi="Tahoma" w:cs="Tahoma"/>
          <w:spacing w:val="-4"/>
          <w:sz w:val="24"/>
          <w:szCs w:val="24"/>
        </w:rPr>
        <w:t xml:space="preserve"> en la acción de tutela que </w:t>
      </w:r>
      <w:r w:rsidR="00B958C4" w:rsidRPr="00CE63CB">
        <w:rPr>
          <w:rFonts w:ascii="Tahoma" w:hAnsi="Tahoma" w:cs="Tahoma"/>
          <w:spacing w:val="-4"/>
          <w:sz w:val="24"/>
          <w:szCs w:val="24"/>
        </w:rPr>
        <w:t xml:space="preserve">instauraron las señoras </w:t>
      </w:r>
      <w:r w:rsidR="00DD3B5A" w:rsidRPr="00CE63CB">
        <w:rPr>
          <w:rFonts w:ascii="Tahoma" w:hAnsi="Tahoma" w:cs="Tahoma"/>
          <w:spacing w:val="-4"/>
          <w:sz w:val="24"/>
          <w:szCs w:val="24"/>
          <w:lang w:val="es-CO"/>
        </w:rPr>
        <w:t>María d</w:t>
      </w:r>
      <w:r w:rsidR="00B958C4" w:rsidRPr="00CE63CB">
        <w:rPr>
          <w:rFonts w:ascii="Tahoma" w:hAnsi="Tahoma" w:cs="Tahoma"/>
          <w:spacing w:val="-4"/>
          <w:sz w:val="24"/>
          <w:szCs w:val="24"/>
          <w:lang w:val="es-CO"/>
        </w:rPr>
        <w:t>el Carmen Vargas Cruz y Luz Elena Quintero Largo</w:t>
      </w:r>
      <w:r w:rsidR="00DD3B5A" w:rsidRPr="00CE63CB">
        <w:rPr>
          <w:rStyle w:val="Refdenotaalpie"/>
          <w:rFonts w:ascii="Tahoma" w:hAnsi="Tahoma" w:cs="Tahoma"/>
          <w:spacing w:val="-4"/>
          <w:sz w:val="24"/>
          <w:szCs w:val="24"/>
          <w:lang w:val="es-CO"/>
        </w:rPr>
        <w:footnoteReference w:id="1"/>
      </w:r>
      <w:r w:rsidR="00B958C4" w:rsidRPr="00CE63CB">
        <w:rPr>
          <w:rFonts w:ascii="Tahoma" w:hAnsi="Tahoma" w:cs="Tahoma"/>
          <w:spacing w:val="-4"/>
          <w:sz w:val="24"/>
          <w:szCs w:val="24"/>
          <w:lang w:val="es-CO"/>
        </w:rPr>
        <w:t xml:space="preserve"> contra la Comisión Nacional del Servicio Civil –</w:t>
      </w:r>
      <w:r w:rsidR="00E9639F">
        <w:rPr>
          <w:rFonts w:ascii="Tahoma" w:hAnsi="Tahoma" w:cs="Tahoma"/>
          <w:spacing w:val="-4"/>
          <w:sz w:val="24"/>
          <w:szCs w:val="24"/>
          <w:lang w:val="es-CO"/>
        </w:rPr>
        <w:t xml:space="preserve"> </w:t>
      </w:r>
      <w:r w:rsidR="00B958C4" w:rsidRPr="00CE63CB">
        <w:rPr>
          <w:rFonts w:ascii="Tahoma" w:hAnsi="Tahoma" w:cs="Tahoma"/>
          <w:spacing w:val="-4"/>
          <w:sz w:val="24"/>
          <w:szCs w:val="24"/>
          <w:lang w:val="es-CO"/>
        </w:rPr>
        <w:t>CNSC y el Instituto Colombiano de Bienestar Familiar –</w:t>
      </w:r>
      <w:r w:rsidR="00E9639F">
        <w:rPr>
          <w:rFonts w:ascii="Tahoma" w:hAnsi="Tahoma" w:cs="Tahoma"/>
          <w:spacing w:val="-4"/>
          <w:sz w:val="24"/>
          <w:szCs w:val="24"/>
          <w:lang w:val="es-CO"/>
        </w:rPr>
        <w:t xml:space="preserve"> </w:t>
      </w:r>
      <w:proofErr w:type="spellStart"/>
      <w:r w:rsidR="00B958C4" w:rsidRPr="00CE63CB">
        <w:rPr>
          <w:rFonts w:ascii="Tahoma" w:hAnsi="Tahoma" w:cs="Tahoma"/>
          <w:spacing w:val="-4"/>
          <w:sz w:val="24"/>
          <w:szCs w:val="24"/>
          <w:lang w:val="es-CO"/>
        </w:rPr>
        <w:t>ICBF</w:t>
      </w:r>
      <w:proofErr w:type="spellEnd"/>
      <w:r w:rsidR="00B958C4" w:rsidRPr="00CE63CB">
        <w:rPr>
          <w:rFonts w:ascii="Tahoma" w:hAnsi="Tahoma" w:cs="Tahoma"/>
          <w:spacing w:val="-4"/>
          <w:sz w:val="24"/>
          <w:szCs w:val="24"/>
          <w:lang w:val="es-CO"/>
        </w:rPr>
        <w:t>, a la que fueron vinculados</w:t>
      </w:r>
      <w:r w:rsidR="00A1491F" w:rsidRPr="00CE63CB">
        <w:rPr>
          <w:rFonts w:ascii="Tahoma" w:hAnsi="Tahoma" w:cs="Tahoma"/>
          <w:spacing w:val="-4"/>
          <w:sz w:val="24"/>
          <w:szCs w:val="24"/>
          <w:lang w:val="es-CO"/>
        </w:rPr>
        <w:t xml:space="preserve"> los señores </w:t>
      </w:r>
      <w:proofErr w:type="spellStart"/>
      <w:r w:rsidR="00A1491F" w:rsidRPr="00CE63CB">
        <w:rPr>
          <w:rFonts w:ascii="Tahoma" w:hAnsi="Tahoma" w:cs="Tahoma"/>
          <w:spacing w:val="-4"/>
          <w:sz w:val="24"/>
          <w:szCs w:val="24"/>
        </w:rPr>
        <w:t>Doralba</w:t>
      </w:r>
      <w:proofErr w:type="spellEnd"/>
      <w:r w:rsidR="00A1491F" w:rsidRPr="00CE63CB">
        <w:rPr>
          <w:rFonts w:ascii="Tahoma" w:hAnsi="Tahoma" w:cs="Tahoma"/>
          <w:spacing w:val="-4"/>
          <w:sz w:val="24"/>
          <w:szCs w:val="24"/>
        </w:rPr>
        <w:t xml:space="preserve"> Gómez Muñoz, Adriana María Grisales Valencia, Patricia Parra Ospina, Gloria Clemencia Cárdenas Osorio, </w:t>
      </w:r>
      <w:proofErr w:type="spellStart"/>
      <w:r w:rsidR="00A1491F" w:rsidRPr="00CE63CB">
        <w:rPr>
          <w:rFonts w:ascii="Tahoma" w:hAnsi="Tahoma" w:cs="Tahoma"/>
          <w:spacing w:val="-4"/>
          <w:sz w:val="24"/>
          <w:szCs w:val="24"/>
        </w:rPr>
        <w:t>Doralba</w:t>
      </w:r>
      <w:proofErr w:type="spellEnd"/>
      <w:r w:rsidR="00A1491F" w:rsidRPr="00CE63CB">
        <w:rPr>
          <w:rFonts w:ascii="Tahoma" w:hAnsi="Tahoma" w:cs="Tahoma"/>
          <w:spacing w:val="-4"/>
          <w:sz w:val="24"/>
          <w:szCs w:val="24"/>
        </w:rPr>
        <w:t xml:space="preserve"> Pachón Ramos, </w:t>
      </w:r>
      <w:proofErr w:type="spellStart"/>
      <w:r w:rsidR="00A1491F" w:rsidRPr="00CE63CB">
        <w:rPr>
          <w:rFonts w:ascii="Tahoma" w:hAnsi="Tahoma" w:cs="Tahoma"/>
          <w:spacing w:val="-4"/>
          <w:sz w:val="24"/>
          <w:szCs w:val="24"/>
        </w:rPr>
        <w:t>Lilibeth</w:t>
      </w:r>
      <w:proofErr w:type="spellEnd"/>
      <w:r w:rsidR="00A1491F" w:rsidRPr="00CE63CB">
        <w:rPr>
          <w:rFonts w:ascii="Tahoma" w:hAnsi="Tahoma" w:cs="Tahoma"/>
          <w:spacing w:val="-4"/>
          <w:sz w:val="24"/>
          <w:szCs w:val="24"/>
        </w:rPr>
        <w:t xml:space="preserve"> Navarrete Esteban, María Elizabeth Sarmiento </w:t>
      </w:r>
      <w:proofErr w:type="spellStart"/>
      <w:r w:rsidR="00A1491F" w:rsidRPr="00CE63CB">
        <w:rPr>
          <w:rFonts w:ascii="Tahoma" w:hAnsi="Tahoma" w:cs="Tahoma"/>
          <w:spacing w:val="-4"/>
          <w:sz w:val="24"/>
          <w:szCs w:val="24"/>
        </w:rPr>
        <w:t>Jaimes</w:t>
      </w:r>
      <w:proofErr w:type="spellEnd"/>
      <w:r w:rsidR="00A1491F" w:rsidRPr="00CE63CB">
        <w:rPr>
          <w:rFonts w:ascii="Tahoma" w:hAnsi="Tahoma" w:cs="Tahoma"/>
          <w:spacing w:val="-4"/>
          <w:sz w:val="24"/>
          <w:szCs w:val="24"/>
        </w:rPr>
        <w:t xml:space="preserve">, Sandra Milena Tovar Valencia, Andrea Díaz Morales, Carolina María Valenzuela Naranjo, María Virginia Quintero Londoño, Angélica María Uribe Castro, Juliana Del Carmen Cepeda Garzón, Martha </w:t>
      </w:r>
      <w:proofErr w:type="spellStart"/>
      <w:r w:rsidR="00A1491F" w:rsidRPr="00CE63CB">
        <w:rPr>
          <w:rFonts w:ascii="Tahoma" w:hAnsi="Tahoma" w:cs="Tahoma"/>
          <w:spacing w:val="-4"/>
          <w:sz w:val="24"/>
          <w:szCs w:val="24"/>
        </w:rPr>
        <w:t>Nelvy</w:t>
      </w:r>
      <w:proofErr w:type="spellEnd"/>
      <w:r w:rsidR="00A1491F" w:rsidRPr="00CE63CB">
        <w:rPr>
          <w:rFonts w:ascii="Tahoma" w:hAnsi="Tahoma" w:cs="Tahoma"/>
          <w:spacing w:val="-4"/>
          <w:sz w:val="24"/>
          <w:szCs w:val="24"/>
        </w:rPr>
        <w:t xml:space="preserve"> Roldan </w:t>
      </w:r>
      <w:proofErr w:type="spellStart"/>
      <w:r w:rsidR="003A4EF6" w:rsidRPr="00CE63CB">
        <w:rPr>
          <w:rFonts w:ascii="Tahoma" w:hAnsi="Tahoma" w:cs="Tahoma"/>
          <w:spacing w:val="-4"/>
          <w:sz w:val="24"/>
          <w:szCs w:val="24"/>
        </w:rPr>
        <w:t>Olave</w:t>
      </w:r>
      <w:proofErr w:type="spellEnd"/>
      <w:r w:rsidR="003A4EF6" w:rsidRPr="00CE63CB">
        <w:rPr>
          <w:rFonts w:ascii="Tahoma" w:hAnsi="Tahoma" w:cs="Tahoma"/>
          <w:spacing w:val="-4"/>
          <w:sz w:val="24"/>
          <w:szCs w:val="24"/>
        </w:rPr>
        <w:t xml:space="preserve">, </w:t>
      </w:r>
      <w:proofErr w:type="spellStart"/>
      <w:r w:rsidR="003A4EF6" w:rsidRPr="00CE63CB">
        <w:rPr>
          <w:rFonts w:ascii="Tahoma" w:hAnsi="Tahoma" w:cs="Tahoma"/>
          <w:spacing w:val="-4"/>
          <w:sz w:val="24"/>
          <w:szCs w:val="24"/>
        </w:rPr>
        <w:t>Arnoris</w:t>
      </w:r>
      <w:proofErr w:type="spellEnd"/>
      <w:r w:rsidR="003A4EF6" w:rsidRPr="00CE63CB">
        <w:rPr>
          <w:rFonts w:ascii="Tahoma" w:hAnsi="Tahoma" w:cs="Tahoma"/>
          <w:spacing w:val="-4"/>
          <w:sz w:val="24"/>
          <w:szCs w:val="24"/>
        </w:rPr>
        <w:t xml:space="preserve"> Gómez Benavides y</w:t>
      </w:r>
      <w:r w:rsidR="00A1491F" w:rsidRPr="00CE63CB">
        <w:rPr>
          <w:rFonts w:ascii="Tahoma" w:hAnsi="Tahoma" w:cs="Tahoma"/>
          <w:spacing w:val="-4"/>
          <w:sz w:val="24"/>
          <w:szCs w:val="24"/>
        </w:rPr>
        <w:t xml:space="preserve"> Gloria Inés Buitrago García.</w:t>
      </w:r>
    </w:p>
    <w:p w:rsidR="002667A3" w:rsidRPr="00CE63CB" w:rsidRDefault="002667A3" w:rsidP="00CE63CB">
      <w:pPr>
        <w:tabs>
          <w:tab w:val="left" w:pos="0"/>
        </w:tabs>
        <w:spacing w:line="276" w:lineRule="auto"/>
        <w:jc w:val="both"/>
        <w:rPr>
          <w:rFonts w:ascii="Tahoma" w:hAnsi="Tahoma" w:cs="Tahoma"/>
          <w:spacing w:val="-4"/>
          <w:sz w:val="24"/>
          <w:szCs w:val="24"/>
          <w:lang w:val="es-CO"/>
        </w:rPr>
      </w:pPr>
    </w:p>
    <w:p w:rsidR="007F15CF" w:rsidRPr="00CE63CB" w:rsidRDefault="007F15CF" w:rsidP="00CE63CB">
      <w:pPr>
        <w:tabs>
          <w:tab w:val="left" w:pos="0"/>
        </w:tabs>
        <w:spacing w:line="276" w:lineRule="auto"/>
        <w:jc w:val="both"/>
        <w:rPr>
          <w:rFonts w:ascii="Tahoma" w:hAnsi="Tahoma" w:cs="Tahoma"/>
          <w:b/>
          <w:spacing w:val="-4"/>
          <w:sz w:val="24"/>
          <w:szCs w:val="24"/>
        </w:rPr>
      </w:pPr>
      <w:r w:rsidRPr="00CE63CB">
        <w:rPr>
          <w:rFonts w:ascii="Tahoma" w:hAnsi="Tahoma" w:cs="Tahoma"/>
          <w:b/>
          <w:spacing w:val="-4"/>
          <w:sz w:val="24"/>
          <w:szCs w:val="24"/>
        </w:rPr>
        <w:t>A</w:t>
      </w:r>
      <w:r w:rsidR="00D14A05" w:rsidRPr="00CE63CB">
        <w:rPr>
          <w:rFonts w:ascii="Tahoma" w:hAnsi="Tahoma" w:cs="Tahoma"/>
          <w:b/>
          <w:spacing w:val="-4"/>
          <w:sz w:val="24"/>
          <w:szCs w:val="24"/>
        </w:rPr>
        <w:t xml:space="preserve"> </w:t>
      </w:r>
      <w:r w:rsidRPr="00CE63CB">
        <w:rPr>
          <w:rFonts w:ascii="Tahoma" w:hAnsi="Tahoma" w:cs="Tahoma"/>
          <w:b/>
          <w:spacing w:val="-4"/>
          <w:sz w:val="24"/>
          <w:szCs w:val="24"/>
        </w:rPr>
        <w:t>N</w:t>
      </w:r>
      <w:r w:rsidR="00D14A05" w:rsidRPr="00CE63CB">
        <w:rPr>
          <w:rFonts w:ascii="Tahoma" w:hAnsi="Tahoma" w:cs="Tahoma"/>
          <w:b/>
          <w:spacing w:val="-4"/>
          <w:sz w:val="24"/>
          <w:szCs w:val="24"/>
        </w:rPr>
        <w:t xml:space="preserve"> </w:t>
      </w:r>
      <w:r w:rsidRPr="00CE63CB">
        <w:rPr>
          <w:rFonts w:ascii="Tahoma" w:hAnsi="Tahoma" w:cs="Tahoma"/>
          <w:b/>
          <w:spacing w:val="-4"/>
          <w:sz w:val="24"/>
          <w:szCs w:val="24"/>
        </w:rPr>
        <w:t>T</w:t>
      </w:r>
      <w:r w:rsidR="00D14A05" w:rsidRPr="00CE63CB">
        <w:rPr>
          <w:rFonts w:ascii="Tahoma" w:hAnsi="Tahoma" w:cs="Tahoma"/>
          <w:b/>
          <w:spacing w:val="-4"/>
          <w:sz w:val="24"/>
          <w:szCs w:val="24"/>
        </w:rPr>
        <w:t xml:space="preserve"> </w:t>
      </w:r>
      <w:r w:rsidRPr="00CE63CB">
        <w:rPr>
          <w:rFonts w:ascii="Tahoma" w:hAnsi="Tahoma" w:cs="Tahoma"/>
          <w:b/>
          <w:spacing w:val="-4"/>
          <w:sz w:val="24"/>
          <w:szCs w:val="24"/>
        </w:rPr>
        <w:t>E</w:t>
      </w:r>
      <w:r w:rsidR="00D14A05" w:rsidRPr="00CE63CB">
        <w:rPr>
          <w:rFonts w:ascii="Tahoma" w:hAnsi="Tahoma" w:cs="Tahoma"/>
          <w:b/>
          <w:spacing w:val="-4"/>
          <w:sz w:val="24"/>
          <w:szCs w:val="24"/>
        </w:rPr>
        <w:t xml:space="preserve"> </w:t>
      </w:r>
      <w:r w:rsidRPr="00CE63CB">
        <w:rPr>
          <w:rFonts w:ascii="Tahoma" w:hAnsi="Tahoma" w:cs="Tahoma"/>
          <w:b/>
          <w:spacing w:val="-4"/>
          <w:sz w:val="24"/>
          <w:szCs w:val="24"/>
        </w:rPr>
        <w:t>C</w:t>
      </w:r>
      <w:r w:rsidR="00D14A05" w:rsidRPr="00CE63CB">
        <w:rPr>
          <w:rFonts w:ascii="Tahoma" w:hAnsi="Tahoma" w:cs="Tahoma"/>
          <w:b/>
          <w:spacing w:val="-4"/>
          <w:sz w:val="24"/>
          <w:szCs w:val="24"/>
        </w:rPr>
        <w:t xml:space="preserve"> </w:t>
      </w:r>
      <w:r w:rsidRPr="00CE63CB">
        <w:rPr>
          <w:rFonts w:ascii="Tahoma" w:hAnsi="Tahoma" w:cs="Tahoma"/>
          <w:b/>
          <w:spacing w:val="-4"/>
          <w:sz w:val="24"/>
          <w:szCs w:val="24"/>
        </w:rPr>
        <w:t>E</w:t>
      </w:r>
      <w:r w:rsidR="00D14A05" w:rsidRPr="00CE63CB">
        <w:rPr>
          <w:rFonts w:ascii="Tahoma" w:hAnsi="Tahoma" w:cs="Tahoma"/>
          <w:b/>
          <w:spacing w:val="-4"/>
          <w:sz w:val="24"/>
          <w:szCs w:val="24"/>
        </w:rPr>
        <w:t xml:space="preserve"> </w:t>
      </w:r>
      <w:r w:rsidRPr="00CE63CB">
        <w:rPr>
          <w:rFonts w:ascii="Tahoma" w:hAnsi="Tahoma" w:cs="Tahoma"/>
          <w:b/>
          <w:spacing w:val="-4"/>
          <w:sz w:val="24"/>
          <w:szCs w:val="24"/>
        </w:rPr>
        <w:t>D</w:t>
      </w:r>
      <w:r w:rsidR="00D14A05" w:rsidRPr="00CE63CB">
        <w:rPr>
          <w:rFonts w:ascii="Tahoma" w:hAnsi="Tahoma" w:cs="Tahoma"/>
          <w:b/>
          <w:spacing w:val="-4"/>
          <w:sz w:val="24"/>
          <w:szCs w:val="24"/>
        </w:rPr>
        <w:t xml:space="preserve"> </w:t>
      </w:r>
      <w:r w:rsidRPr="00CE63CB">
        <w:rPr>
          <w:rFonts w:ascii="Tahoma" w:hAnsi="Tahoma" w:cs="Tahoma"/>
          <w:b/>
          <w:spacing w:val="-4"/>
          <w:sz w:val="24"/>
          <w:szCs w:val="24"/>
        </w:rPr>
        <w:t>E</w:t>
      </w:r>
      <w:r w:rsidR="00D14A05" w:rsidRPr="00CE63CB">
        <w:rPr>
          <w:rFonts w:ascii="Tahoma" w:hAnsi="Tahoma" w:cs="Tahoma"/>
          <w:b/>
          <w:spacing w:val="-4"/>
          <w:sz w:val="24"/>
          <w:szCs w:val="24"/>
        </w:rPr>
        <w:t xml:space="preserve"> </w:t>
      </w:r>
      <w:r w:rsidRPr="00CE63CB">
        <w:rPr>
          <w:rFonts w:ascii="Tahoma" w:hAnsi="Tahoma" w:cs="Tahoma"/>
          <w:b/>
          <w:spacing w:val="-4"/>
          <w:sz w:val="24"/>
          <w:szCs w:val="24"/>
        </w:rPr>
        <w:t>N</w:t>
      </w:r>
      <w:r w:rsidR="00D14A05" w:rsidRPr="00CE63CB">
        <w:rPr>
          <w:rFonts w:ascii="Tahoma" w:hAnsi="Tahoma" w:cs="Tahoma"/>
          <w:b/>
          <w:spacing w:val="-4"/>
          <w:sz w:val="24"/>
          <w:szCs w:val="24"/>
        </w:rPr>
        <w:t xml:space="preserve"> </w:t>
      </w:r>
      <w:r w:rsidRPr="00CE63CB">
        <w:rPr>
          <w:rFonts w:ascii="Tahoma" w:hAnsi="Tahoma" w:cs="Tahoma"/>
          <w:b/>
          <w:spacing w:val="-4"/>
          <w:sz w:val="24"/>
          <w:szCs w:val="24"/>
        </w:rPr>
        <w:t>T</w:t>
      </w:r>
      <w:r w:rsidR="00D14A05" w:rsidRPr="00CE63CB">
        <w:rPr>
          <w:rFonts w:ascii="Tahoma" w:hAnsi="Tahoma" w:cs="Tahoma"/>
          <w:b/>
          <w:spacing w:val="-4"/>
          <w:sz w:val="24"/>
          <w:szCs w:val="24"/>
        </w:rPr>
        <w:t xml:space="preserve"> </w:t>
      </w:r>
      <w:r w:rsidRPr="00CE63CB">
        <w:rPr>
          <w:rFonts w:ascii="Tahoma" w:hAnsi="Tahoma" w:cs="Tahoma"/>
          <w:b/>
          <w:spacing w:val="-4"/>
          <w:sz w:val="24"/>
          <w:szCs w:val="24"/>
        </w:rPr>
        <w:t>E</w:t>
      </w:r>
      <w:r w:rsidR="00D14A05" w:rsidRPr="00CE63CB">
        <w:rPr>
          <w:rFonts w:ascii="Tahoma" w:hAnsi="Tahoma" w:cs="Tahoma"/>
          <w:b/>
          <w:spacing w:val="-4"/>
          <w:sz w:val="24"/>
          <w:szCs w:val="24"/>
        </w:rPr>
        <w:t xml:space="preserve"> </w:t>
      </w:r>
      <w:r w:rsidRPr="00CE63CB">
        <w:rPr>
          <w:rFonts w:ascii="Tahoma" w:hAnsi="Tahoma" w:cs="Tahoma"/>
          <w:b/>
          <w:spacing w:val="-4"/>
          <w:sz w:val="24"/>
          <w:szCs w:val="24"/>
        </w:rPr>
        <w:t>S</w:t>
      </w:r>
    </w:p>
    <w:p w:rsidR="007F15CF" w:rsidRPr="00CE63CB" w:rsidRDefault="007F15CF" w:rsidP="00CE63CB">
      <w:pPr>
        <w:tabs>
          <w:tab w:val="left" w:pos="0"/>
        </w:tabs>
        <w:spacing w:line="276" w:lineRule="auto"/>
        <w:jc w:val="both"/>
        <w:rPr>
          <w:rFonts w:ascii="Tahoma" w:hAnsi="Tahoma" w:cs="Tahoma"/>
          <w:spacing w:val="-4"/>
          <w:sz w:val="24"/>
          <w:szCs w:val="24"/>
        </w:rPr>
      </w:pPr>
    </w:p>
    <w:p w:rsidR="004E35FF" w:rsidRPr="00CE63CB" w:rsidRDefault="00B958C4" w:rsidP="00CE63CB">
      <w:pPr>
        <w:tabs>
          <w:tab w:val="left" w:pos="0"/>
        </w:tabs>
        <w:spacing w:line="276" w:lineRule="auto"/>
        <w:jc w:val="both"/>
        <w:rPr>
          <w:rFonts w:ascii="Tahoma" w:hAnsi="Tahoma" w:cs="Tahoma"/>
          <w:spacing w:val="-4"/>
          <w:sz w:val="24"/>
          <w:szCs w:val="24"/>
        </w:rPr>
      </w:pPr>
      <w:r w:rsidRPr="00CE63CB">
        <w:rPr>
          <w:rFonts w:ascii="Tahoma" w:hAnsi="Tahoma" w:cs="Tahoma"/>
          <w:spacing w:val="-4"/>
          <w:sz w:val="24"/>
          <w:szCs w:val="24"/>
        </w:rPr>
        <w:t>1. Relataron</w:t>
      </w:r>
      <w:r w:rsidR="004E35FF" w:rsidRPr="00CE63CB">
        <w:rPr>
          <w:rFonts w:ascii="Tahoma" w:hAnsi="Tahoma" w:cs="Tahoma"/>
          <w:spacing w:val="-4"/>
          <w:sz w:val="24"/>
          <w:szCs w:val="24"/>
        </w:rPr>
        <w:t xml:space="preserve"> </w:t>
      </w:r>
      <w:r w:rsidRPr="00CE63CB">
        <w:rPr>
          <w:rFonts w:ascii="Tahoma" w:hAnsi="Tahoma" w:cs="Tahoma"/>
          <w:spacing w:val="-4"/>
          <w:sz w:val="24"/>
          <w:szCs w:val="24"/>
        </w:rPr>
        <w:t>las</w:t>
      </w:r>
      <w:r w:rsidR="0027332F" w:rsidRPr="00CE63CB">
        <w:rPr>
          <w:rFonts w:ascii="Tahoma" w:hAnsi="Tahoma" w:cs="Tahoma"/>
          <w:spacing w:val="-4"/>
          <w:sz w:val="24"/>
          <w:szCs w:val="24"/>
        </w:rPr>
        <w:t xml:space="preserve"> demandante</w:t>
      </w:r>
      <w:r w:rsidRPr="00CE63CB">
        <w:rPr>
          <w:rFonts w:ascii="Tahoma" w:hAnsi="Tahoma" w:cs="Tahoma"/>
          <w:spacing w:val="-4"/>
          <w:sz w:val="24"/>
          <w:szCs w:val="24"/>
        </w:rPr>
        <w:t>s</w:t>
      </w:r>
      <w:r w:rsidR="004E35FF" w:rsidRPr="00CE63CB">
        <w:rPr>
          <w:rFonts w:ascii="Tahoma" w:hAnsi="Tahoma" w:cs="Tahoma"/>
          <w:spacing w:val="-4"/>
          <w:sz w:val="24"/>
          <w:szCs w:val="24"/>
        </w:rPr>
        <w:t xml:space="preserve"> los hechos que admiten el siguiente resumen: </w:t>
      </w:r>
    </w:p>
    <w:p w:rsidR="004E35FF" w:rsidRPr="00CE63CB" w:rsidRDefault="004E35FF" w:rsidP="00CE63CB">
      <w:pPr>
        <w:tabs>
          <w:tab w:val="left" w:pos="0"/>
        </w:tabs>
        <w:spacing w:line="276" w:lineRule="auto"/>
        <w:jc w:val="both"/>
        <w:rPr>
          <w:rFonts w:ascii="Tahoma" w:hAnsi="Tahoma" w:cs="Tahoma"/>
          <w:spacing w:val="-4"/>
          <w:sz w:val="24"/>
          <w:szCs w:val="24"/>
        </w:rPr>
      </w:pPr>
    </w:p>
    <w:p w:rsidR="00DD3B5A" w:rsidRPr="00CE63CB" w:rsidRDefault="00A4647B" w:rsidP="00CE63CB">
      <w:pPr>
        <w:tabs>
          <w:tab w:val="left" w:pos="0"/>
        </w:tabs>
        <w:spacing w:line="276" w:lineRule="auto"/>
        <w:jc w:val="both"/>
        <w:rPr>
          <w:rFonts w:ascii="Tahoma" w:hAnsi="Tahoma" w:cs="Tahoma"/>
          <w:spacing w:val="-4"/>
          <w:sz w:val="24"/>
          <w:szCs w:val="24"/>
          <w:lang w:val="es-CO"/>
        </w:rPr>
      </w:pPr>
      <w:r w:rsidRPr="00CE63CB">
        <w:rPr>
          <w:rFonts w:ascii="Tahoma" w:hAnsi="Tahoma" w:cs="Tahoma"/>
          <w:spacing w:val="-4"/>
          <w:sz w:val="24"/>
          <w:szCs w:val="24"/>
        </w:rPr>
        <w:t>1.1</w:t>
      </w:r>
      <w:r w:rsidR="00666269" w:rsidRPr="00CE63CB">
        <w:rPr>
          <w:rFonts w:ascii="Tahoma" w:hAnsi="Tahoma" w:cs="Tahoma"/>
          <w:spacing w:val="-4"/>
          <w:sz w:val="24"/>
          <w:szCs w:val="24"/>
        </w:rPr>
        <w:t xml:space="preserve"> </w:t>
      </w:r>
      <w:r w:rsidR="00DD3B5A" w:rsidRPr="00CE63CB">
        <w:rPr>
          <w:rFonts w:ascii="Tahoma" w:hAnsi="Tahoma" w:cs="Tahoma"/>
          <w:spacing w:val="-4"/>
          <w:sz w:val="24"/>
          <w:szCs w:val="24"/>
          <w:lang w:val="es-CO"/>
        </w:rPr>
        <w:t xml:space="preserve">Mediante Acuerdo No. 20161000001376 del 5 de septiembre de 2016, la CNSC convocó a concurso abierto de méritos para proveer los empleos vacantes pertenecientes al Sistema General de Carrera Administrativa de la planta de personal del </w:t>
      </w:r>
      <w:proofErr w:type="spellStart"/>
      <w:r w:rsidR="00DD3B5A" w:rsidRPr="00CE63CB">
        <w:rPr>
          <w:rFonts w:ascii="Tahoma" w:hAnsi="Tahoma" w:cs="Tahoma"/>
          <w:spacing w:val="-4"/>
          <w:sz w:val="24"/>
          <w:szCs w:val="24"/>
          <w:lang w:val="es-CO"/>
        </w:rPr>
        <w:t>ICBF</w:t>
      </w:r>
      <w:proofErr w:type="spellEnd"/>
      <w:r w:rsidR="00DD3B5A" w:rsidRPr="00CE63CB">
        <w:rPr>
          <w:rFonts w:ascii="Tahoma" w:hAnsi="Tahoma" w:cs="Tahoma"/>
          <w:spacing w:val="-4"/>
          <w:sz w:val="24"/>
          <w:szCs w:val="24"/>
          <w:lang w:val="es-CO"/>
        </w:rPr>
        <w:t xml:space="preserve">, Convocatoria No 433 de 2016. </w:t>
      </w:r>
    </w:p>
    <w:p w:rsidR="00DD3B5A" w:rsidRPr="00CE63CB" w:rsidRDefault="00DD3B5A" w:rsidP="00CE63CB">
      <w:pPr>
        <w:tabs>
          <w:tab w:val="left" w:pos="0"/>
        </w:tabs>
        <w:spacing w:line="276" w:lineRule="auto"/>
        <w:jc w:val="both"/>
        <w:rPr>
          <w:rFonts w:ascii="Tahoma" w:hAnsi="Tahoma" w:cs="Tahoma"/>
          <w:spacing w:val="-4"/>
          <w:sz w:val="24"/>
          <w:szCs w:val="24"/>
          <w:lang w:val="es-CO"/>
        </w:rPr>
      </w:pPr>
    </w:p>
    <w:p w:rsidR="00DD3B5A" w:rsidRDefault="00DD3B5A" w:rsidP="00CE63CB">
      <w:pPr>
        <w:tabs>
          <w:tab w:val="left" w:pos="0"/>
        </w:tabs>
        <w:spacing w:line="276" w:lineRule="auto"/>
        <w:jc w:val="both"/>
        <w:rPr>
          <w:rFonts w:ascii="Tahoma" w:hAnsi="Tahoma" w:cs="Tahoma"/>
          <w:spacing w:val="-4"/>
          <w:sz w:val="24"/>
          <w:szCs w:val="24"/>
          <w:lang w:val="es-CO"/>
        </w:rPr>
      </w:pPr>
      <w:r w:rsidRPr="00CE63CB">
        <w:rPr>
          <w:rFonts w:ascii="Tahoma" w:hAnsi="Tahoma" w:cs="Tahoma"/>
          <w:spacing w:val="-4"/>
          <w:sz w:val="24"/>
          <w:szCs w:val="24"/>
          <w:lang w:val="es-CO"/>
        </w:rPr>
        <w:t xml:space="preserve">1.2 </w:t>
      </w:r>
      <w:r w:rsidR="6948E2A6" w:rsidRPr="00CE63CB">
        <w:rPr>
          <w:rFonts w:ascii="Tahoma" w:hAnsi="Tahoma" w:cs="Tahoma"/>
          <w:spacing w:val="-4"/>
          <w:sz w:val="24"/>
          <w:szCs w:val="24"/>
          <w:lang w:val="es-CO"/>
        </w:rPr>
        <w:t xml:space="preserve">Se </w:t>
      </w:r>
      <w:r w:rsidRPr="00CE63CB">
        <w:rPr>
          <w:rFonts w:ascii="Tahoma" w:hAnsi="Tahoma" w:cs="Tahoma"/>
          <w:spacing w:val="-4"/>
          <w:sz w:val="24"/>
          <w:szCs w:val="24"/>
          <w:lang w:val="es-CO"/>
        </w:rPr>
        <w:t>inscribieron para el empleo de profesional especializado sociología – trabajo social</w:t>
      </w:r>
      <w:r w:rsidR="003A4EF6" w:rsidRPr="00CE63CB">
        <w:rPr>
          <w:rFonts w:ascii="Tahoma" w:hAnsi="Tahoma" w:cs="Tahoma"/>
          <w:spacing w:val="-4"/>
          <w:sz w:val="24"/>
          <w:szCs w:val="24"/>
          <w:lang w:val="es-CO"/>
        </w:rPr>
        <w:t>,</w:t>
      </w:r>
      <w:r w:rsidRPr="00CE63CB">
        <w:rPr>
          <w:rFonts w:ascii="Tahoma" w:hAnsi="Tahoma" w:cs="Tahoma"/>
          <w:spacing w:val="-4"/>
          <w:sz w:val="24"/>
          <w:szCs w:val="24"/>
          <w:lang w:val="es-CO"/>
        </w:rPr>
        <w:t xml:space="preserve"> </w:t>
      </w:r>
      <w:r w:rsidR="007D27EA" w:rsidRPr="00CE63CB">
        <w:rPr>
          <w:rFonts w:ascii="Tahoma" w:hAnsi="Tahoma" w:cs="Tahoma"/>
          <w:spacing w:val="-4"/>
          <w:sz w:val="24"/>
          <w:szCs w:val="24"/>
          <w:lang w:val="es-CO"/>
        </w:rPr>
        <w:t xml:space="preserve">grado 17, </w:t>
      </w:r>
      <w:proofErr w:type="spellStart"/>
      <w:r w:rsidR="007D27EA" w:rsidRPr="00CE63CB">
        <w:rPr>
          <w:rFonts w:ascii="Tahoma" w:hAnsi="Tahoma" w:cs="Tahoma"/>
          <w:spacing w:val="-4"/>
          <w:sz w:val="24"/>
          <w:szCs w:val="24"/>
          <w:lang w:val="es-CO"/>
        </w:rPr>
        <w:t>OPEC</w:t>
      </w:r>
      <w:proofErr w:type="spellEnd"/>
      <w:r w:rsidR="007D27EA" w:rsidRPr="00CE63CB">
        <w:rPr>
          <w:rFonts w:ascii="Tahoma" w:hAnsi="Tahoma" w:cs="Tahoma"/>
          <w:spacing w:val="-4"/>
          <w:sz w:val="24"/>
          <w:szCs w:val="24"/>
          <w:lang w:val="es-CO"/>
        </w:rPr>
        <w:t xml:space="preserve"> 38902, código 2028</w:t>
      </w:r>
      <w:r w:rsidR="003A4EF6" w:rsidRPr="00CE63CB">
        <w:rPr>
          <w:rFonts w:ascii="Tahoma" w:hAnsi="Tahoma" w:cs="Tahoma"/>
          <w:spacing w:val="-4"/>
          <w:sz w:val="24"/>
          <w:szCs w:val="24"/>
          <w:lang w:val="es-CO"/>
        </w:rPr>
        <w:t>, ofertado para esta ciudad</w:t>
      </w:r>
      <w:r w:rsidR="007D27EA" w:rsidRPr="00CE63CB">
        <w:rPr>
          <w:rFonts w:ascii="Tahoma" w:hAnsi="Tahoma" w:cs="Tahoma"/>
          <w:spacing w:val="-4"/>
          <w:sz w:val="24"/>
          <w:szCs w:val="24"/>
          <w:lang w:val="es-CO"/>
        </w:rPr>
        <w:t>.</w:t>
      </w:r>
    </w:p>
    <w:p w:rsidR="00CE63CB" w:rsidRPr="00CE63CB" w:rsidRDefault="00CE63CB" w:rsidP="00CE63CB">
      <w:pPr>
        <w:tabs>
          <w:tab w:val="left" w:pos="0"/>
        </w:tabs>
        <w:spacing w:line="276" w:lineRule="auto"/>
        <w:jc w:val="both"/>
        <w:rPr>
          <w:rFonts w:ascii="Tahoma" w:hAnsi="Tahoma" w:cs="Tahoma"/>
          <w:spacing w:val="-4"/>
          <w:sz w:val="24"/>
          <w:szCs w:val="24"/>
          <w:lang w:val="es-CO"/>
        </w:rPr>
      </w:pPr>
    </w:p>
    <w:p w:rsidR="00DD3B5A" w:rsidRPr="00CE63CB" w:rsidRDefault="00DD3B5A" w:rsidP="00CE63CB">
      <w:pPr>
        <w:tabs>
          <w:tab w:val="left" w:pos="0"/>
        </w:tabs>
        <w:spacing w:line="276" w:lineRule="auto"/>
        <w:jc w:val="both"/>
        <w:rPr>
          <w:rFonts w:ascii="Tahoma" w:hAnsi="Tahoma" w:cs="Tahoma"/>
          <w:spacing w:val="-4"/>
          <w:sz w:val="24"/>
          <w:szCs w:val="24"/>
          <w:lang w:val="es-CO"/>
        </w:rPr>
      </w:pPr>
      <w:r w:rsidRPr="00CE63CB">
        <w:rPr>
          <w:rFonts w:ascii="Tahoma" w:hAnsi="Tahoma" w:cs="Tahoma"/>
          <w:spacing w:val="-4"/>
          <w:sz w:val="24"/>
          <w:szCs w:val="24"/>
          <w:lang w:val="es-CO"/>
        </w:rPr>
        <w:t xml:space="preserve">1.3 </w:t>
      </w:r>
      <w:r w:rsidR="00674274" w:rsidRPr="00CE63CB">
        <w:rPr>
          <w:rFonts w:ascii="Tahoma" w:hAnsi="Tahoma" w:cs="Tahoma"/>
          <w:spacing w:val="-4"/>
          <w:sz w:val="24"/>
          <w:szCs w:val="24"/>
          <w:lang w:val="es-CO"/>
        </w:rPr>
        <w:t xml:space="preserve">Con posterioridad a la publicación del citado </w:t>
      </w:r>
      <w:r w:rsidRPr="00CE63CB">
        <w:rPr>
          <w:rFonts w:ascii="Tahoma" w:hAnsi="Tahoma" w:cs="Tahoma"/>
          <w:spacing w:val="-4"/>
          <w:sz w:val="24"/>
          <w:szCs w:val="24"/>
          <w:lang w:val="es-CO"/>
        </w:rPr>
        <w:t>Acuerdo No</w:t>
      </w:r>
      <w:r w:rsidR="54E44FE5" w:rsidRPr="00CE63CB">
        <w:rPr>
          <w:rFonts w:ascii="Tahoma" w:hAnsi="Tahoma" w:cs="Tahoma"/>
          <w:spacing w:val="-4"/>
          <w:sz w:val="24"/>
          <w:szCs w:val="24"/>
          <w:lang w:val="es-CO"/>
        </w:rPr>
        <w:t>.</w:t>
      </w:r>
      <w:r w:rsidRPr="00CE63CB">
        <w:rPr>
          <w:rFonts w:ascii="Tahoma" w:hAnsi="Tahoma" w:cs="Tahoma"/>
          <w:spacing w:val="-4"/>
          <w:sz w:val="24"/>
          <w:szCs w:val="24"/>
          <w:lang w:val="es-CO"/>
        </w:rPr>
        <w:t xml:space="preserve"> 20161000001376 </w:t>
      </w:r>
      <w:r w:rsidR="00674274" w:rsidRPr="00CE63CB">
        <w:rPr>
          <w:rFonts w:ascii="Tahoma" w:hAnsi="Tahoma" w:cs="Tahoma"/>
          <w:spacing w:val="-4"/>
          <w:sz w:val="24"/>
          <w:szCs w:val="24"/>
          <w:lang w:val="es-CO"/>
        </w:rPr>
        <w:t>se</w:t>
      </w:r>
      <w:r w:rsidRPr="00CE63CB">
        <w:rPr>
          <w:rFonts w:ascii="Tahoma" w:hAnsi="Tahoma" w:cs="Tahoma"/>
          <w:spacing w:val="-4"/>
          <w:sz w:val="24"/>
          <w:szCs w:val="24"/>
          <w:lang w:val="es-CO"/>
        </w:rPr>
        <w:t xml:space="preserve"> expidió el Decreto 1479 de 2017</w:t>
      </w:r>
      <w:r w:rsidR="466812E6" w:rsidRPr="00CE63CB">
        <w:rPr>
          <w:rFonts w:ascii="Tahoma" w:hAnsi="Tahoma" w:cs="Tahoma"/>
          <w:spacing w:val="-4"/>
          <w:sz w:val="24"/>
          <w:szCs w:val="24"/>
          <w:lang w:val="es-CO"/>
        </w:rPr>
        <w:t>,</w:t>
      </w:r>
      <w:r w:rsidRPr="00CE63CB">
        <w:rPr>
          <w:rFonts w:ascii="Tahoma" w:hAnsi="Tahoma" w:cs="Tahoma"/>
          <w:spacing w:val="-4"/>
          <w:sz w:val="24"/>
          <w:szCs w:val="24"/>
          <w:lang w:val="es-CO"/>
        </w:rPr>
        <w:t xml:space="preserve"> </w:t>
      </w:r>
      <w:r w:rsidR="00674274" w:rsidRPr="00CE63CB">
        <w:rPr>
          <w:rFonts w:ascii="Tahoma" w:hAnsi="Tahoma" w:cs="Tahoma"/>
          <w:spacing w:val="-4"/>
          <w:sz w:val="24"/>
          <w:szCs w:val="24"/>
          <w:lang w:val="es-CO"/>
        </w:rPr>
        <w:t xml:space="preserve">por medio del cual se suprimieron </w:t>
      </w:r>
      <w:r w:rsidRPr="00CE63CB">
        <w:rPr>
          <w:rFonts w:ascii="Tahoma" w:hAnsi="Tahoma" w:cs="Tahoma"/>
          <w:spacing w:val="-4"/>
          <w:sz w:val="24"/>
          <w:szCs w:val="24"/>
          <w:lang w:val="es-CO"/>
        </w:rPr>
        <w:t xml:space="preserve">cargos de planta de personal de carácter temporal y a su vez, </w:t>
      </w:r>
      <w:r w:rsidR="003A4EF6" w:rsidRPr="00CE63CB">
        <w:rPr>
          <w:rFonts w:ascii="Tahoma" w:hAnsi="Tahoma" w:cs="Tahoma"/>
          <w:spacing w:val="-4"/>
          <w:sz w:val="24"/>
          <w:szCs w:val="24"/>
          <w:lang w:val="es-CO"/>
        </w:rPr>
        <w:t xml:space="preserve">se </w:t>
      </w:r>
      <w:r w:rsidRPr="00CE63CB">
        <w:rPr>
          <w:rFonts w:ascii="Tahoma" w:hAnsi="Tahoma" w:cs="Tahoma"/>
          <w:spacing w:val="-4"/>
          <w:sz w:val="24"/>
          <w:szCs w:val="24"/>
          <w:lang w:val="es-CO"/>
        </w:rPr>
        <w:t>cre</w:t>
      </w:r>
      <w:r w:rsidR="5E808B94" w:rsidRPr="00CE63CB">
        <w:rPr>
          <w:rFonts w:ascii="Tahoma" w:hAnsi="Tahoma" w:cs="Tahoma"/>
          <w:spacing w:val="-4"/>
          <w:sz w:val="24"/>
          <w:szCs w:val="24"/>
          <w:lang w:val="es-CO"/>
        </w:rPr>
        <w:t>aron</w:t>
      </w:r>
      <w:r w:rsidRPr="00CE63CB">
        <w:rPr>
          <w:rFonts w:ascii="Tahoma" w:hAnsi="Tahoma" w:cs="Tahoma"/>
          <w:spacing w:val="-4"/>
          <w:sz w:val="24"/>
          <w:szCs w:val="24"/>
          <w:lang w:val="es-CO"/>
        </w:rPr>
        <w:t xml:space="preserve"> empleos en la planta de personal de carácter permanente en el </w:t>
      </w:r>
      <w:proofErr w:type="spellStart"/>
      <w:r w:rsidRPr="00CE63CB">
        <w:rPr>
          <w:rFonts w:ascii="Tahoma" w:hAnsi="Tahoma" w:cs="Tahoma"/>
          <w:spacing w:val="-4"/>
          <w:sz w:val="24"/>
          <w:szCs w:val="24"/>
          <w:lang w:val="es-CO"/>
        </w:rPr>
        <w:t>ICBF</w:t>
      </w:r>
      <w:proofErr w:type="spellEnd"/>
      <w:r w:rsidRPr="00CE63CB">
        <w:rPr>
          <w:rFonts w:ascii="Tahoma" w:hAnsi="Tahoma" w:cs="Tahoma"/>
          <w:spacing w:val="-4"/>
          <w:sz w:val="24"/>
          <w:szCs w:val="24"/>
          <w:lang w:val="es-CO"/>
        </w:rPr>
        <w:t>.</w:t>
      </w:r>
      <w:r w:rsidR="00674274" w:rsidRPr="00CE63CB">
        <w:rPr>
          <w:rFonts w:ascii="Tahoma" w:hAnsi="Tahoma" w:cs="Tahoma"/>
          <w:spacing w:val="-4"/>
          <w:sz w:val="24"/>
          <w:szCs w:val="24"/>
          <w:lang w:val="es-CO"/>
        </w:rPr>
        <w:t xml:space="preserve"> En consecuencia</w:t>
      </w:r>
      <w:r w:rsidR="3032F1F9" w:rsidRPr="00CE63CB">
        <w:rPr>
          <w:rFonts w:ascii="Tahoma" w:hAnsi="Tahoma" w:cs="Tahoma"/>
          <w:spacing w:val="-4"/>
          <w:sz w:val="24"/>
          <w:szCs w:val="24"/>
          <w:lang w:val="es-CO"/>
        </w:rPr>
        <w:t>,</w:t>
      </w:r>
      <w:r w:rsidR="00674274" w:rsidRPr="00CE63CB">
        <w:rPr>
          <w:rFonts w:ascii="Tahoma" w:hAnsi="Tahoma" w:cs="Tahoma"/>
          <w:spacing w:val="-4"/>
          <w:sz w:val="24"/>
          <w:szCs w:val="24"/>
          <w:lang w:val="es-CO"/>
        </w:rPr>
        <w:t xml:space="preserve"> el Director General del </w:t>
      </w:r>
      <w:proofErr w:type="spellStart"/>
      <w:r w:rsidR="00674274" w:rsidRPr="00CE63CB">
        <w:rPr>
          <w:rFonts w:ascii="Tahoma" w:hAnsi="Tahoma" w:cs="Tahoma"/>
          <w:spacing w:val="-4"/>
          <w:sz w:val="24"/>
          <w:szCs w:val="24"/>
          <w:lang w:val="es-CO"/>
        </w:rPr>
        <w:t>ICBF</w:t>
      </w:r>
      <w:proofErr w:type="spellEnd"/>
      <w:r w:rsidR="00674274" w:rsidRPr="00CE63CB">
        <w:rPr>
          <w:rFonts w:ascii="Tahoma" w:hAnsi="Tahoma" w:cs="Tahoma"/>
          <w:spacing w:val="-4"/>
          <w:sz w:val="24"/>
          <w:szCs w:val="24"/>
          <w:lang w:val="es-CO"/>
        </w:rPr>
        <w:t xml:space="preserve"> profirió la Resolución 7746 del </w:t>
      </w:r>
      <w:r w:rsidRPr="00CE63CB">
        <w:rPr>
          <w:rFonts w:ascii="Tahoma" w:hAnsi="Tahoma" w:cs="Tahoma"/>
          <w:spacing w:val="-4"/>
          <w:sz w:val="24"/>
          <w:szCs w:val="24"/>
          <w:lang w:val="es-CO"/>
        </w:rPr>
        <w:t xml:space="preserve">5 de septiembre de 2017, </w:t>
      </w:r>
      <w:r w:rsidR="00674274" w:rsidRPr="00CE63CB">
        <w:rPr>
          <w:rFonts w:ascii="Tahoma" w:hAnsi="Tahoma" w:cs="Tahoma"/>
          <w:spacing w:val="-4"/>
          <w:sz w:val="24"/>
          <w:szCs w:val="24"/>
          <w:lang w:val="es-CO"/>
        </w:rPr>
        <w:t xml:space="preserve">mediante la que </w:t>
      </w:r>
      <w:r w:rsidRPr="00CE63CB">
        <w:rPr>
          <w:rFonts w:ascii="Tahoma" w:hAnsi="Tahoma" w:cs="Tahoma"/>
          <w:spacing w:val="-4"/>
          <w:sz w:val="24"/>
          <w:szCs w:val="24"/>
          <w:lang w:val="es-CO"/>
        </w:rPr>
        <w:t xml:space="preserve">distribuyó los 3.737 cargos en la planta global del </w:t>
      </w:r>
      <w:proofErr w:type="spellStart"/>
      <w:r w:rsidRPr="00CE63CB">
        <w:rPr>
          <w:rFonts w:ascii="Tahoma" w:hAnsi="Tahoma" w:cs="Tahoma"/>
          <w:spacing w:val="-4"/>
          <w:sz w:val="24"/>
          <w:szCs w:val="24"/>
          <w:lang w:val="es-CO"/>
        </w:rPr>
        <w:t>I</w:t>
      </w:r>
      <w:r w:rsidR="00674274" w:rsidRPr="00CE63CB">
        <w:rPr>
          <w:rFonts w:ascii="Tahoma" w:hAnsi="Tahoma" w:cs="Tahoma"/>
          <w:spacing w:val="-4"/>
          <w:sz w:val="24"/>
          <w:szCs w:val="24"/>
          <w:lang w:val="es-CO"/>
        </w:rPr>
        <w:t>CBF</w:t>
      </w:r>
      <w:proofErr w:type="spellEnd"/>
      <w:r w:rsidR="00674274" w:rsidRPr="00CE63CB">
        <w:rPr>
          <w:rFonts w:ascii="Tahoma" w:hAnsi="Tahoma" w:cs="Tahoma"/>
          <w:spacing w:val="-4"/>
          <w:sz w:val="24"/>
          <w:szCs w:val="24"/>
          <w:lang w:val="es-CO"/>
        </w:rPr>
        <w:t>, dentro de las distintas divisiones departamentales</w:t>
      </w:r>
      <w:r w:rsidRPr="00CE63CB">
        <w:rPr>
          <w:rFonts w:ascii="Tahoma" w:hAnsi="Tahoma" w:cs="Tahoma"/>
          <w:spacing w:val="-4"/>
          <w:sz w:val="24"/>
          <w:szCs w:val="24"/>
          <w:lang w:val="es-CO"/>
        </w:rPr>
        <w:t>.</w:t>
      </w:r>
    </w:p>
    <w:p w:rsidR="00674274" w:rsidRPr="00CE63CB" w:rsidRDefault="00674274" w:rsidP="00CE63CB">
      <w:pPr>
        <w:tabs>
          <w:tab w:val="left" w:pos="0"/>
        </w:tabs>
        <w:spacing w:line="276" w:lineRule="auto"/>
        <w:jc w:val="both"/>
        <w:rPr>
          <w:rFonts w:ascii="Tahoma" w:hAnsi="Tahoma" w:cs="Tahoma"/>
          <w:spacing w:val="-4"/>
          <w:sz w:val="24"/>
          <w:szCs w:val="24"/>
          <w:lang w:val="es-CO"/>
        </w:rPr>
      </w:pPr>
    </w:p>
    <w:p w:rsidR="00674274" w:rsidRPr="00CE63CB" w:rsidRDefault="00674274" w:rsidP="00CE63CB">
      <w:pPr>
        <w:tabs>
          <w:tab w:val="left" w:pos="0"/>
        </w:tabs>
        <w:spacing w:line="276" w:lineRule="auto"/>
        <w:jc w:val="both"/>
        <w:rPr>
          <w:rFonts w:ascii="Tahoma" w:hAnsi="Tahoma" w:cs="Tahoma"/>
          <w:spacing w:val="-4"/>
          <w:sz w:val="24"/>
          <w:szCs w:val="24"/>
          <w:lang w:val="es-CO"/>
        </w:rPr>
      </w:pPr>
      <w:r w:rsidRPr="00CE63CB">
        <w:rPr>
          <w:rFonts w:ascii="Tahoma" w:hAnsi="Tahoma" w:cs="Tahoma"/>
          <w:spacing w:val="-4"/>
          <w:sz w:val="24"/>
          <w:szCs w:val="24"/>
          <w:lang w:val="es-CO"/>
        </w:rPr>
        <w:t xml:space="preserve">1.4 Estos empleos no hicieron parte de aquellos ofertados en la mencionada convocatoria. </w:t>
      </w:r>
    </w:p>
    <w:p w:rsidR="00674274" w:rsidRPr="00CE63CB" w:rsidRDefault="00674274" w:rsidP="00CE63CB">
      <w:pPr>
        <w:tabs>
          <w:tab w:val="left" w:pos="0"/>
        </w:tabs>
        <w:spacing w:line="276" w:lineRule="auto"/>
        <w:jc w:val="both"/>
        <w:rPr>
          <w:rFonts w:ascii="Tahoma" w:hAnsi="Tahoma" w:cs="Tahoma"/>
          <w:spacing w:val="-4"/>
          <w:sz w:val="24"/>
          <w:szCs w:val="24"/>
          <w:lang w:val="es-CO"/>
        </w:rPr>
      </w:pPr>
    </w:p>
    <w:p w:rsidR="007D27EA" w:rsidRPr="00CE63CB" w:rsidRDefault="00674274" w:rsidP="00CE63CB">
      <w:pPr>
        <w:tabs>
          <w:tab w:val="left" w:pos="0"/>
        </w:tabs>
        <w:spacing w:line="276" w:lineRule="auto"/>
        <w:jc w:val="both"/>
        <w:rPr>
          <w:rFonts w:ascii="Tahoma" w:hAnsi="Tahoma" w:cs="Tahoma"/>
          <w:spacing w:val="-4"/>
          <w:sz w:val="24"/>
          <w:szCs w:val="24"/>
          <w:lang w:val="es-CO"/>
        </w:rPr>
      </w:pPr>
      <w:r w:rsidRPr="00CE63CB">
        <w:rPr>
          <w:rFonts w:ascii="Tahoma" w:hAnsi="Tahoma" w:cs="Tahoma"/>
          <w:spacing w:val="-4"/>
          <w:sz w:val="24"/>
          <w:szCs w:val="24"/>
          <w:lang w:val="es-CO"/>
        </w:rPr>
        <w:t>1.5 Sup</w:t>
      </w:r>
      <w:r w:rsidR="007D27EA" w:rsidRPr="00CE63CB">
        <w:rPr>
          <w:rFonts w:ascii="Tahoma" w:hAnsi="Tahoma" w:cs="Tahoma"/>
          <w:spacing w:val="-4"/>
          <w:sz w:val="24"/>
          <w:szCs w:val="24"/>
          <w:lang w:val="es-CO"/>
        </w:rPr>
        <w:t>eradas</w:t>
      </w:r>
      <w:r w:rsidRPr="00CE63CB">
        <w:rPr>
          <w:rFonts w:ascii="Tahoma" w:hAnsi="Tahoma" w:cs="Tahoma"/>
          <w:spacing w:val="-4"/>
          <w:sz w:val="24"/>
          <w:szCs w:val="24"/>
          <w:lang w:val="es-CO"/>
        </w:rPr>
        <w:t xml:space="preserve"> </w:t>
      </w:r>
      <w:r w:rsidR="00DD3B5A" w:rsidRPr="00CE63CB">
        <w:rPr>
          <w:rFonts w:ascii="Tahoma" w:hAnsi="Tahoma" w:cs="Tahoma"/>
          <w:spacing w:val="-4"/>
          <w:sz w:val="24"/>
          <w:szCs w:val="24"/>
          <w:lang w:val="es-CO"/>
        </w:rPr>
        <w:t>las etapas de</w:t>
      </w:r>
      <w:r w:rsidRPr="00CE63CB">
        <w:rPr>
          <w:rFonts w:ascii="Tahoma" w:hAnsi="Tahoma" w:cs="Tahoma"/>
          <w:spacing w:val="-4"/>
          <w:sz w:val="24"/>
          <w:szCs w:val="24"/>
          <w:lang w:val="es-CO"/>
        </w:rPr>
        <w:t xml:space="preserve">l concurso relativas a la inscripción, la verificación de requisitos mínimos </w:t>
      </w:r>
      <w:r w:rsidR="00DD3B5A" w:rsidRPr="00CE63CB">
        <w:rPr>
          <w:rFonts w:ascii="Tahoma" w:hAnsi="Tahoma" w:cs="Tahoma"/>
          <w:spacing w:val="-4"/>
          <w:sz w:val="24"/>
          <w:szCs w:val="24"/>
          <w:lang w:val="es-CO"/>
        </w:rPr>
        <w:t xml:space="preserve">y </w:t>
      </w:r>
      <w:r w:rsidRPr="00CE63CB">
        <w:rPr>
          <w:rFonts w:ascii="Tahoma" w:hAnsi="Tahoma" w:cs="Tahoma"/>
          <w:spacing w:val="-4"/>
          <w:sz w:val="24"/>
          <w:szCs w:val="24"/>
          <w:lang w:val="es-CO"/>
        </w:rPr>
        <w:t>las</w:t>
      </w:r>
      <w:r w:rsidR="007D27EA" w:rsidRPr="00CE63CB">
        <w:rPr>
          <w:rFonts w:ascii="Tahoma" w:hAnsi="Tahoma" w:cs="Tahoma"/>
          <w:spacing w:val="-4"/>
          <w:sz w:val="24"/>
          <w:szCs w:val="24"/>
          <w:lang w:val="es-CO"/>
        </w:rPr>
        <w:t xml:space="preserve"> pruebas, </w:t>
      </w:r>
      <w:r w:rsidR="00DD3B5A" w:rsidRPr="00CE63CB">
        <w:rPr>
          <w:rFonts w:ascii="Tahoma" w:hAnsi="Tahoma" w:cs="Tahoma"/>
          <w:spacing w:val="-4"/>
          <w:sz w:val="24"/>
          <w:szCs w:val="24"/>
          <w:lang w:val="es-CO"/>
        </w:rPr>
        <w:t>la CNSC</w:t>
      </w:r>
      <w:r w:rsidR="4F01EBA3" w:rsidRPr="00CE63CB">
        <w:rPr>
          <w:rFonts w:ascii="Tahoma" w:hAnsi="Tahoma" w:cs="Tahoma"/>
          <w:spacing w:val="-4"/>
          <w:sz w:val="24"/>
          <w:szCs w:val="24"/>
          <w:lang w:val="es-CO"/>
        </w:rPr>
        <w:t xml:space="preserve">, </w:t>
      </w:r>
      <w:r w:rsidR="007D27EA" w:rsidRPr="00CE63CB">
        <w:rPr>
          <w:rFonts w:ascii="Tahoma" w:hAnsi="Tahoma" w:cs="Tahoma"/>
          <w:spacing w:val="-4"/>
          <w:sz w:val="24"/>
          <w:szCs w:val="24"/>
          <w:lang w:val="es-CO"/>
        </w:rPr>
        <w:t>mediante Resolución No. 20182020065035 del 25 de junio de 2018</w:t>
      </w:r>
      <w:r w:rsidR="33E6D0DA" w:rsidRPr="00CE63CB">
        <w:rPr>
          <w:rFonts w:ascii="Tahoma" w:hAnsi="Tahoma" w:cs="Tahoma"/>
          <w:spacing w:val="-4"/>
          <w:sz w:val="24"/>
          <w:szCs w:val="24"/>
          <w:lang w:val="es-CO"/>
        </w:rPr>
        <w:t>,</w:t>
      </w:r>
      <w:r w:rsidR="007D27EA" w:rsidRPr="00CE63CB">
        <w:rPr>
          <w:rFonts w:ascii="Tahoma" w:hAnsi="Tahoma" w:cs="Tahoma"/>
          <w:spacing w:val="-4"/>
          <w:sz w:val="24"/>
          <w:szCs w:val="24"/>
          <w:lang w:val="es-CO"/>
        </w:rPr>
        <w:t xml:space="preserve"> </w:t>
      </w:r>
      <w:r w:rsidR="00DD3B5A" w:rsidRPr="00CE63CB">
        <w:rPr>
          <w:rFonts w:ascii="Tahoma" w:hAnsi="Tahoma" w:cs="Tahoma"/>
          <w:spacing w:val="-4"/>
          <w:sz w:val="24"/>
          <w:szCs w:val="24"/>
          <w:lang w:val="es-CO"/>
        </w:rPr>
        <w:t xml:space="preserve">publicó </w:t>
      </w:r>
      <w:r w:rsidR="007D27EA" w:rsidRPr="00CE63CB">
        <w:rPr>
          <w:rFonts w:ascii="Tahoma" w:hAnsi="Tahoma" w:cs="Tahoma"/>
          <w:spacing w:val="-4"/>
          <w:sz w:val="24"/>
          <w:szCs w:val="24"/>
          <w:lang w:val="es-CO"/>
        </w:rPr>
        <w:t>listas de e</w:t>
      </w:r>
      <w:r w:rsidR="00DD3B5A" w:rsidRPr="00CE63CB">
        <w:rPr>
          <w:rFonts w:ascii="Tahoma" w:hAnsi="Tahoma" w:cs="Tahoma"/>
          <w:spacing w:val="-4"/>
          <w:sz w:val="24"/>
          <w:szCs w:val="24"/>
          <w:lang w:val="es-CO"/>
        </w:rPr>
        <w:t xml:space="preserve">legibles </w:t>
      </w:r>
      <w:r w:rsidR="007D27EA" w:rsidRPr="00CE63CB">
        <w:rPr>
          <w:rFonts w:ascii="Tahoma" w:hAnsi="Tahoma" w:cs="Tahoma"/>
          <w:spacing w:val="-4"/>
          <w:sz w:val="24"/>
          <w:szCs w:val="24"/>
          <w:lang w:val="es-CO"/>
        </w:rPr>
        <w:t xml:space="preserve">para proveer dos vacantes para el empleo </w:t>
      </w:r>
      <w:proofErr w:type="spellStart"/>
      <w:r w:rsidR="007D27EA" w:rsidRPr="00CE63CB">
        <w:rPr>
          <w:rFonts w:ascii="Tahoma" w:hAnsi="Tahoma" w:cs="Tahoma"/>
          <w:spacing w:val="-4"/>
          <w:sz w:val="24"/>
          <w:szCs w:val="24"/>
          <w:lang w:val="es-CO"/>
        </w:rPr>
        <w:t>OPEC</w:t>
      </w:r>
      <w:proofErr w:type="spellEnd"/>
      <w:r w:rsidR="007D27EA" w:rsidRPr="00CE63CB">
        <w:rPr>
          <w:rFonts w:ascii="Tahoma" w:hAnsi="Tahoma" w:cs="Tahoma"/>
          <w:spacing w:val="-4"/>
          <w:sz w:val="24"/>
          <w:szCs w:val="24"/>
          <w:lang w:val="es-CO"/>
        </w:rPr>
        <w:t xml:space="preserve"> </w:t>
      </w:r>
      <w:r w:rsidR="00DD3B5A" w:rsidRPr="00CE63CB">
        <w:rPr>
          <w:rFonts w:ascii="Tahoma" w:hAnsi="Tahoma" w:cs="Tahoma"/>
          <w:spacing w:val="-4"/>
          <w:sz w:val="24"/>
          <w:szCs w:val="24"/>
          <w:lang w:val="es-CO"/>
        </w:rPr>
        <w:t xml:space="preserve"> </w:t>
      </w:r>
      <w:r w:rsidR="007D27EA" w:rsidRPr="00CE63CB">
        <w:rPr>
          <w:rFonts w:ascii="Tahoma" w:hAnsi="Tahoma" w:cs="Tahoma"/>
          <w:spacing w:val="-4"/>
          <w:sz w:val="24"/>
          <w:szCs w:val="24"/>
          <w:lang w:val="es-CO"/>
        </w:rPr>
        <w:t xml:space="preserve">38902. En </w:t>
      </w:r>
      <w:r w:rsidR="003A4EF6" w:rsidRPr="00CE63CB">
        <w:rPr>
          <w:rFonts w:ascii="Tahoma" w:hAnsi="Tahoma" w:cs="Tahoma"/>
          <w:spacing w:val="-4"/>
          <w:sz w:val="24"/>
          <w:szCs w:val="24"/>
          <w:lang w:val="es-CO"/>
        </w:rPr>
        <w:t>esta</w:t>
      </w:r>
      <w:r w:rsidR="007D27EA" w:rsidRPr="00CE63CB">
        <w:rPr>
          <w:rFonts w:ascii="Tahoma" w:hAnsi="Tahoma" w:cs="Tahoma"/>
          <w:spacing w:val="-4"/>
          <w:sz w:val="24"/>
          <w:szCs w:val="24"/>
          <w:lang w:val="es-CO"/>
        </w:rPr>
        <w:t xml:space="preserve"> ocuparon</w:t>
      </w:r>
      <w:r w:rsidR="003A4EF6" w:rsidRPr="00CE63CB">
        <w:rPr>
          <w:rFonts w:ascii="Tahoma" w:hAnsi="Tahoma" w:cs="Tahoma"/>
          <w:spacing w:val="-4"/>
          <w:sz w:val="24"/>
          <w:szCs w:val="24"/>
          <w:lang w:val="es-CO"/>
        </w:rPr>
        <w:t xml:space="preserve"> respectivamente</w:t>
      </w:r>
      <w:r w:rsidR="007D27EA" w:rsidRPr="00CE63CB">
        <w:rPr>
          <w:rFonts w:ascii="Tahoma" w:hAnsi="Tahoma" w:cs="Tahoma"/>
          <w:spacing w:val="-4"/>
          <w:sz w:val="24"/>
          <w:szCs w:val="24"/>
          <w:lang w:val="es-CO"/>
        </w:rPr>
        <w:t xml:space="preserve"> los puestos 9 y 13; en el artículo cuarto de ese acto administrativo se dispuso que </w:t>
      </w:r>
      <w:r w:rsidR="3A9D58E2" w:rsidRPr="00CE63CB">
        <w:rPr>
          <w:rFonts w:ascii="Tahoma" w:hAnsi="Tahoma" w:cs="Tahoma"/>
          <w:spacing w:val="-4"/>
          <w:sz w:val="24"/>
          <w:szCs w:val="24"/>
          <w:lang w:val="es-CO"/>
        </w:rPr>
        <w:t xml:space="preserve">una </w:t>
      </w:r>
      <w:r w:rsidR="007D27EA" w:rsidRPr="00CE63CB">
        <w:rPr>
          <w:rFonts w:ascii="Tahoma" w:hAnsi="Tahoma" w:cs="Tahoma"/>
          <w:spacing w:val="-4"/>
          <w:sz w:val="24"/>
          <w:szCs w:val="24"/>
          <w:lang w:val="es-CO"/>
        </w:rPr>
        <w:t>vez agotadas las listas de elegibles para cada ubicación geográfica de</w:t>
      </w:r>
      <w:r w:rsidR="003A4EF6" w:rsidRPr="00CE63CB">
        <w:rPr>
          <w:rFonts w:ascii="Tahoma" w:hAnsi="Tahoma" w:cs="Tahoma"/>
          <w:spacing w:val="-4"/>
          <w:sz w:val="24"/>
          <w:szCs w:val="24"/>
          <w:lang w:val="es-CO"/>
        </w:rPr>
        <w:t xml:space="preserve"> un mismo empleo, se consolidaría la lista general para ser</w:t>
      </w:r>
      <w:r w:rsidR="007D27EA" w:rsidRPr="00CE63CB">
        <w:rPr>
          <w:rFonts w:ascii="Tahoma" w:hAnsi="Tahoma" w:cs="Tahoma"/>
          <w:spacing w:val="-4"/>
          <w:sz w:val="24"/>
          <w:szCs w:val="24"/>
          <w:lang w:val="es-CO"/>
        </w:rPr>
        <w:t xml:space="preserve"> usada en estricto orden de mérito </w:t>
      </w:r>
      <w:r w:rsidR="4BFF4988" w:rsidRPr="00CE63CB">
        <w:rPr>
          <w:rFonts w:ascii="Tahoma" w:hAnsi="Tahoma" w:cs="Tahoma"/>
          <w:spacing w:val="-4"/>
          <w:sz w:val="24"/>
          <w:szCs w:val="24"/>
          <w:lang w:val="es-CO"/>
        </w:rPr>
        <w:t xml:space="preserve">con el fin de </w:t>
      </w:r>
      <w:r w:rsidR="007D27EA" w:rsidRPr="00CE63CB">
        <w:rPr>
          <w:rFonts w:ascii="Tahoma" w:hAnsi="Tahoma" w:cs="Tahoma"/>
          <w:spacing w:val="-4"/>
          <w:sz w:val="24"/>
          <w:szCs w:val="24"/>
          <w:lang w:val="es-CO"/>
        </w:rPr>
        <w:t xml:space="preserve">proveer las vacantes que no se puedan cubrir con la lista territorial, previa realización de una audiencia de escogencia de plaza de conformidad con el procedimiento establecido en la Resolución 3265 de 2010. </w:t>
      </w:r>
      <w:r w:rsidR="6692AD09" w:rsidRPr="00CE63CB">
        <w:rPr>
          <w:rFonts w:ascii="Tahoma" w:hAnsi="Tahoma" w:cs="Tahoma"/>
          <w:spacing w:val="-4"/>
          <w:sz w:val="24"/>
          <w:szCs w:val="24"/>
          <w:lang w:val="es-CO"/>
        </w:rPr>
        <w:t xml:space="preserve">También, que </w:t>
      </w:r>
      <w:r w:rsidR="007D27EA" w:rsidRPr="00CE63CB">
        <w:rPr>
          <w:rFonts w:ascii="Tahoma" w:hAnsi="Tahoma" w:cs="Tahoma"/>
          <w:spacing w:val="-4"/>
          <w:sz w:val="24"/>
          <w:szCs w:val="24"/>
          <w:lang w:val="es-CO"/>
        </w:rPr>
        <w:t xml:space="preserve">dichas listas serán </w:t>
      </w:r>
      <w:r w:rsidR="003A4EF6" w:rsidRPr="00CE63CB">
        <w:rPr>
          <w:rFonts w:ascii="Tahoma" w:hAnsi="Tahoma" w:cs="Tahoma"/>
          <w:spacing w:val="-4"/>
          <w:sz w:val="24"/>
          <w:szCs w:val="24"/>
          <w:lang w:val="es-CO"/>
        </w:rPr>
        <w:t>destinadas</w:t>
      </w:r>
      <w:r w:rsidR="007D27EA" w:rsidRPr="00CE63CB">
        <w:rPr>
          <w:rFonts w:ascii="Tahoma" w:hAnsi="Tahoma" w:cs="Tahoma"/>
          <w:spacing w:val="-4"/>
          <w:sz w:val="24"/>
          <w:szCs w:val="24"/>
          <w:lang w:val="es-CO"/>
        </w:rPr>
        <w:t xml:space="preserve"> para proveer las nuevas vacantes que surjan durante su vigencia en los mismos empleos convocados. </w:t>
      </w:r>
    </w:p>
    <w:p w:rsidR="007D27EA" w:rsidRPr="00CE63CB" w:rsidRDefault="007D27EA" w:rsidP="00CE63CB">
      <w:pPr>
        <w:tabs>
          <w:tab w:val="left" w:pos="0"/>
        </w:tabs>
        <w:spacing w:line="276" w:lineRule="auto"/>
        <w:jc w:val="both"/>
        <w:rPr>
          <w:rFonts w:ascii="Tahoma" w:hAnsi="Tahoma" w:cs="Tahoma"/>
          <w:spacing w:val="-4"/>
          <w:sz w:val="24"/>
          <w:szCs w:val="24"/>
          <w:lang w:val="es-CO"/>
        </w:rPr>
      </w:pPr>
    </w:p>
    <w:p w:rsidR="003F2267" w:rsidRPr="00CE63CB" w:rsidRDefault="007D27EA" w:rsidP="00CE63CB">
      <w:pPr>
        <w:tabs>
          <w:tab w:val="left" w:pos="0"/>
        </w:tabs>
        <w:spacing w:line="276" w:lineRule="auto"/>
        <w:jc w:val="both"/>
        <w:rPr>
          <w:rFonts w:ascii="Tahoma" w:hAnsi="Tahoma" w:cs="Tahoma"/>
          <w:spacing w:val="-4"/>
          <w:sz w:val="24"/>
          <w:szCs w:val="24"/>
          <w:lang w:val="es-CO"/>
        </w:rPr>
      </w:pPr>
      <w:r w:rsidRPr="00CE63CB">
        <w:rPr>
          <w:rFonts w:ascii="Tahoma" w:hAnsi="Tahoma" w:cs="Tahoma"/>
          <w:spacing w:val="-4"/>
          <w:sz w:val="24"/>
          <w:szCs w:val="24"/>
          <w:lang w:val="es-CO"/>
        </w:rPr>
        <w:t>1.6 El 22 de noviembre de 2018, la CNSC dictó la Resolución No. 20182230156785</w:t>
      </w:r>
      <w:r w:rsidR="00714211" w:rsidRPr="00CE63CB">
        <w:rPr>
          <w:rFonts w:ascii="Tahoma" w:hAnsi="Tahoma" w:cs="Tahoma"/>
          <w:spacing w:val="-4"/>
          <w:sz w:val="24"/>
          <w:szCs w:val="24"/>
          <w:lang w:val="es-CO"/>
        </w:rPr>
        <w:t xml:space="preserve"> por la cual revocó ese artículo cuarto de las listas de elegibles</w:t>
      </w:r>
      <w:r w:rsidR="003F2267" w:rsidRPr="00CE63CB">
        <w:rPr>
          <w:rFonts w:ascii="Tahoma" w:hAnsi="Tahoma" w:cs="Tahoma"/>
          <w:spacing w:val="-4"/>
          <w:sz w:val="24"/>
          <w:szCs w:val="24"/>
          <w:lang w:val="es-CO"/>
        </w:rPr>
        <w:t>.</w:t>
      </w:r>
    </w:p>
    <w:p w:rsidR="003F2267" w:rsidRPr="00CE63CB" w:rsidRDefault="003F2267" w:rsidP="00CE63CB">
      <w:pPr>
        <w:tabs>
          <w:tab w:val="left" w:pos="0"/>
        </w:tabs>
        <w:spacing w:line="276" w:lineRule="auto"/>
        <w:jc w:val="both"/>
        <w:rPr>
          <w:rFonts w:ascii="Tahoma" w:hAnsi="Tahoma" w:cs="Tahoma"/>
          <w:spacing w:val="-4"/>
          <w:sz w:val="24"/>
          <w:szCs w:val="24"/>
          <w:lang w:val="es-CO"/>
        </w:rPr>
      </w:pPr>
    </w:p>
    <w:p w:rsidR="00DD3B5A" w:rsidRPr="00CE63CB" w:rsidRDefault="003F2267" w:rsidP="00CE63CB">
      <w:pPr>
        <w:tabs>
          <w:tab w:val="left" w:pos="0"/>
        </w:tabs>
        <w:spacing w:line="276" w:lineRule="auto"/>
        <w:jc w:val="both"/>
        <w:rPr>
          <w:rFonts w:ascii="Tahoma" w:hAnsi="Tahoma" w:cs="Tahoma"/>
          <w:iCs/>
          <w:spacing w:val="-4"/>
          <w:sz w:val="24"/>
          <w:szCs w:val="24"/>
          <w:lang w:val="es-CO"/>
        </w:rPr>
      </w:pPr>
      <w:r w:rsidRPr="00CE63CB">
        <w:rPr>
          <w:rFonts w:ascii="Tahoma" w:hAnsi="Tahoma" w:cs="Tahoma"/>
          <w:spacing w:val="-4"/>
          <w:sz w:val="24"/>
          <w:szCs w:val="24"/>
          <w:lang w:val="es-CO"/>
        </w:rPr>
        <w:t xml:space="preserve">1.7 Esa misma entidad, por Resolución No. 20182230162005 declaró desierto el concurso </w:t>
      </w:r>
      <w:r w:rsidRPr="00CE63CB">
        <w:rPr>
          <w:rFonts w:ascii="Tahoma" w:hAnsi="Tahoma" w:cs="Tahoma"/>
          <w:iCs/>
          <w:spacing w:val="-4"/>
          <w:sz w:val="24"/>
          <w:szCs w:val="24"/>
          <w:lang w:val="es-CO"/>
        </w:rPr>
        <w:t>para algunas vacantes ofertadas en el marco de la convocatoria No. 433 de 2016.</w:t>
      </w:r>
    </w:p>
    <w:p w:rsidR="00A1491F" w:rsidRPr="00CE63CB" w:rsidRDefault="00A1491F" w:rsidP="00CE63CB">
      <w:pPr>
        <w:tabs>
          <w:tab w:val="left" w:pos="0"/>
        </w:tabs>
        <w:spacing w:line="276" w:lineRule="auto"/>
        <w:jc w:val="both"/>
        <w:rPr>
          <w:rFonts w:ascii="Tahoma" w:hAnsi="Tahoma" w:cs="Tahoma"/>
          <w:iCs/>
          <w:spacing w:val="-4"/>
          <w:sz w:val="24"/>
          <w:szCs w:val="24"/>
          <w:lang w:val="es-CO"/>
        </w:rPr>
      </w:pPr>
    </w:p>
    <w:p w:rsidR="003F2267" w:rsidRDefault="003F2267" w:rsidP="00CE63CB">
      <w:pPr>
        <w:tabs>
          <w:tab w:val="left" w:pos="0"/>
        </w:tabs>
        <w:spacing w:line="276" w:lineRule="auto"/>
        <w:jc w:val="both"/>
        <w:rPr>
          <w:rFonts w:ascii="Tahoma" w:hAnsi="Tahoma" w:cs="Tahoma"/>
          <w:spacing w:val="-4"/>
          <w:sz w:val="24"/>
          <w:szCs w:val="24"/>
          <w:lang w:val="es-CO"/>
        </w:rPr>
      </w:pPr>
      <w:r w:rsidRPr="00CE63CB">
        <w:rPr>
          <w:rFonts w:ascii="Tahoma" w:hAnsi="Tahoma" w:cs="Tahoma"/>
          <w:spacing w:val="-4"/>
          <w:sz w:val="24"/>
          <w:szCs w:val="24"/>
          <w:lang w:val="es-CO"/>
        </w:rPr>
        <w:t>1.8 Con la expedición de aquel acto administrativo se impidió el uso de las listas de elegibles para proveer las vacantes desiertas y en consecuencia</w:t>
      </w:r>
      <w:r w:rsidR="5F6D0264" w:rsidRPr="00CE63CB">
        <w:rPr>
          <w:rFonts w:ascii="Tahoma" w:hAnsi="Tahoma" w:cs="Tahoma"/>
          <w:spacing w:val="-4"/>
          <w:sz w:val="24"/>
          <w:szCs w:val="24"/>
          <w:lang w:val="es-CO"/>
        </w:rPr>
        <w:t>,</w:t>
      </w:r>
      <w:r w:rsidRPr="00CE63CB">
        <w:rPr>
          <w:rFonts w:ascii="Tahoma" w:hAnsi="Tahoma" w:cs="Tahoma"/>
          <w:spacing w:val="-4"/>
          <w:sz w:val="24"/>
          <w:szCs w:val="24"/>
          <w:lang w:val="es-CO"/>
        </w:rPr>
        <w:t xml:space="preserve"> estas son ocupadas de manera provisional, en contradicción del principio del mérito para la acceder a cargos públicos.</w:t>
      </w:r>
    </w:p>
    <w:p w:rsidR="00CE63CB" w:rsidRPr="00CE63CB" w:rsidRDefault="00CE63CB" w:rsidP="00CE63CB">
      <w:pPr>
        <w:tabs>
          <w:tab w:val="left" w:pos="0"/>
        </w:tabs>
        <w:spacing w:line="276" w:lineRule="auto"/>
        <w:jc w:val="both"/>
        <w:rPr>
          <w:rFonts w:ascii="Tahoma" w:hAnsi="Tahoma" w:cs="Tahoma"/>
          <w:spacing w:val="-4"/>
          <w:sz w:val="24"/>
          <w:szCs w:val="24"/>
          <w:lang w:val="es-CO"/>
        </w:rPr>
      </w:pPr>
    </w:p>
    <w:p w:rsidR="003F2267" w:rsidRPr="00CE63CB" w:rsidRDefault="003F2267" w:rsidP="00CE63CB">
      <w:pPr>
        <w:tabs>
          <w:tab w:val="left" w:pos="0"/>
        </w:tabs>
        <w:spacing w:line="276" w:lineRule="auto"/>
        <w:jc w:val="both"/>
        <w:rPr>
          <w:rFonts w:ascii="Tahoma" w:hAnsi="Tahoma" w:cs="Tahoma"/>
          <w:spacing w:val="-4"/>
          <w:sz w:val="24"/>
          <w:szCs w:val="24"/>
          <w:lang w:val="es-CO"/>
        </w:rPr>
      </w:pPr>
      <w:r w:rsidRPr="00CE63CB">
        <w:rPr>
          <w:rFonts w:ascii="Tahoma" w:hAnsi="Tahoma" w:cs="Tahoma"/>
          <w:spacing w:val="-4"/>
          <w:sz w:val="24"/>
          <w:szCs w:val="24"/>
          <w:lang w:val="es-CO"/>
        </w:rPr>
        <w:lastRenderedPageBreak/>
        <w:t xml:space="preserve">1.9 El 27 de junio de 2019, se </w:t>
      </w:r>
      <w:r w:rsidR="5FF34CC2" w:rsidRPr="00CE63CB">
        <w:rPr>
          <w:rFonts w:ascii="Tahoma" w:hAnsi="Tahoma" w:cs="Tahoma"/>
          <w:spacing w:val="-4"/>
          <w:sz w:val="24"/>
          <w:szCs w:val="24"/>
          <w:lang w:val="es-CO"/>
        </w:rPr>
        <w:t xml:space="preserve">expidió la </w:t>
      </w:r>
      <w:r w:rsidRPr="00CE63CB">
        <w:rPr>
          <w:rFonts w:ascii="Tahoma" w:hAnsi="Tahoma" w:cs="Tahoma"/>
          <w:spacing w:val="-4"/>
          <w:sz w:val="24"/>
          <w:szCs w:val="24"/>
          <w:lang w:val="es-CO"/>
        </w:rPr>
        <w:t>Ley 1960</w:t>
      </w:r>
      <w:r w:rsidR="76D4BDD5" w:rsidRPr="00CE63CB">
        <w:rPr>
          <w:rFonts w:ascii="Tahoma" w:hAnsi="Tahoma" w:cs="Tahoma"/>
          <w:spacing w:val="-4"/>
          <w:sz w:val="24"/>
          <w:szCs w:val="24"/>
          <w:lang w:val="es-CO"/>
        </w:rPr>
        <w:t xml:space="preserve">, según la cual, con </w:t>
      </w:r>
      <w:r w:rsidRPr="00CE63CB">
        <w:rPr>
          <w:rFonts w:ascii="Tahoma" w:hAnsi="Tahoma" w:cs="Tahoma"/>
          <w:spacing w:val="-4"/>
          <w:sz w:val="24"/>
          <w:szCs w:val="24"/>
          <w:lang w:val="es-CO"/>
        </w:rPr>
        <w:t>los resultados de las pruebas</w:t>
      </w:r>
      <w:r w:rsidR="65D398C8" w:rsidRPr="00CE63CB">
        <w:rPr>
          <w:rFonts w:ascii="Tahoma" w:hAnsi="Tahoma" w:cs="Tahoma"/>
          <w:spacing w:val="-4"/>
          <w:sz w:val="24"/>
          <w:szCs w:val="24"/>
          <w:lang w:val="es-CO"/>
        </w:rPr>
        <w:t xml:space="preserve">, </w:t>
      </w:r>
      <w:r w:rsidRPr="00CE63CB">
        <w:rPr>
          <w:rFonts w:ascii="Tahoma" w:hAnsi="Tahoma" w:cs="Tahoma"/>
          <w:spacing w:val="-4"/>
          <w:sz w:val="24"/>
          <w:szCs w:val="24"/>
          <w:lang w:val="es-CO"/>
        </w:rPr>
        <w:t>la Comisión Nacional del Servicio Civil elaborará en estricto orden de mérito la lista de elegibles que tendrá una vigencia de dos (2) años. Con esta y en estricto orden de mérito se cubrirán las vacantes para las cuales se efectuó el concurso y las vacantes definitivas de cargos equivalentes no convocados, que surjan con posterioridad a la convocatoria del concurso en la misma Entidad.</w:t>
      </w:r>
    </w:p>
    <w:p w:rsidR="003F2267" w:rsidRPr="00CE63CB" w:rsidRDefault="003F2267" w:rsidP="00CE63CB">
      <w:pPr>
        <w:tabs>
          <w:tab w:val="left" w:pos="0"/>
        </w:tabs>
        <w:spacing w:line="276" w:lineRule="auto"/>
        <w:jc w:val="both"/>
        <w:rPr>
          <w:rFonts w:ascii="Tahoma" w:hAnsi="Tahoma" w:cs="Tahoma"/>
          <w:iCs/>
          <w:spacing w:val="-4"/>
          <w:sz w:val="24"/>
          <w:szCs w:val="24"/>
          <w:lang w:val="es-CO"/>
        </w:rPr>
      </w:pPr>
    </w:p>
    <w:p w:rsidR="003F2267" w:rsidRPr="00CE63CB" w:rsidRDefault="003F2267" w:rsidP="00CE63CB">
      <w:pPr>
        <w:tabs>
          <w:tab w:val="left" w:pos="0"/>
        </w:tabs>
        <w:spacing w:line="276" w:lineRule="auto"/>
        <w:jc w:val="both"/>
        <w:rPr>
          <w:rFonts w:ascii="Tahoma" w:hAnsi="Tahoma" w:cs="Tahoma"/>
          <w:iCs/>
          <w:spacing w:val="-4"/>
          <w:sz w:val="24"/>
          <w:szCs w:val="24"/>
          <w:lang w:val="es-CO"/>
        </w:rPr>
      </w:pPr>
      <w:r w:rsidRPr="00CE63CB">
        <w:rPr>
          <w:rFonts w:ascii="Tahoma" w:hAnsi="Tahoma" w:cs="Tahoma"/>
          <w:iCs/>
          <w:spacing w:val="-4"/>
          <w:sz w:val="24"/>
          <w:szCs w:val="24"/>
          <w:lang w:val="es-CO"/>
        </w:rPr>
        <w:t>1.10 El 1° de agosto de 2019, esa Comisión aprobó y expidió criterio unificado “</w:t>
      </w:r>
      <w:r w:rsidRPr="00CE63CB">
        <w:rPr>
          <w:rFonts w:ascii="Tahoma" w:hAnsi="Tahoma" w:cs="Tahoma"/>
          <w:iCs/>
          <w:spacing w:val="-4"/>
          <w:sz w:val="22"/>
          <w:szCs w:val="24"/>
          <w:lang w:val="es-CO"/>
        </w:rPr>
        <w:t>Listas de elegibles en el contexto de la Ley 1960 del 27 de junio de 2017</w:t>
      </w:r>
      <w:r w:rsidRPr="00CE63CB">
        <w:rPr>
          <w:rFonts w:ascii="Tahoma" w:hAnsi="Tahoma" w:cs="Tahoma"/>
          <w:iCs/>
          <w:spacing w:val="-4"/>
          <w:sz w:val="24"/>
          <w:szCs w:val="24"/>
          <w:lang w:val="es-CO"/>
        </w:rPr>
        <w:t>”, en que dispuso que las listas de elegibles expedidas y las que se profieran con ocasión de los acuerdos de convocatoria aprobados antes del 27 de junio de 2019, deben ser utilizadas para las vacantes ofertadas en tales acuerdos de convocatoria. Mientras que los procesos de selección cuyos acuerdos de convocatoria fueron aprobados con posterioridad a esa fecha, serán regidos en todas su</w:t>
      </w:r>
      <w:r w:rsidR="00BF4F0F" w:rsidRPr="00CE63CB">
        <w:rPr>
          <w:rFonts w:ascii="Tahoma" w:hAnsi="Tahoma" w:cs="Tahoma"/>
          <w:iCs/>
          <w:spacing w:val="-4"/>
          <w:sz w:val="24"/>
          <w:szCs w:val="24"/>
          <w:lang w:val="es-CO"/>
        </w:rPr>
        <w:t>s etapas por la mencionada ley.</w:t>
      </w:r>
    </w:p>
    <w:p w:rsidR="00BF4F0F" w:rsidRPr="00CE63CB" w:rsidRDefault="00BF4F0F" w:rsidP="00CE63CB">
      <w:pPr>
        <w:tabs>
          <w:tab w:val="left" w:pos="0"/>
        </w:tabs>
        <w:spacing w:line="276" w:lineRule="auto"/>
        <w:jc w:val="both"/>
        <w:rPr>
          <w:rFonts w:ascii="Tahoma" w:hAnsi="Tahoma" w:cs="Tahoma"/>
          <w:iCs/>
          <w:spacing w:val="-4"/>
          <w:sz w:val="24"/>
          <w:szCs w:val="24"/>
          <w:lang w:val="es-CO"/>
        </w:rPr>
      </w:pPr>
    </w:p>
    <w:p w:rsidR="003F2267" w:rsidRPr="00CE63CB" w:rsidRDefault="00BF4F0F" w:rsidP="00CE63CB">
      <w:pPr>
        <w:tabs>
          <w:tab w:val="left" w:pos="0"/>
        </w:tabs>
        <w:spacing w:line="276" w:lineRule="auto"/>
        <w:jc w:val="both"/>
        <w:rPr>
          <w:rFonts w:ascii="Tahoma" w:hAnsi="Tahoma" w:cs="Tahoma"/>
          <w:iCs/>
          <w:spacing w:val="-4"/>
          <w:sz w:val="24"/>
          <w:szCs w:val="24"/>
          <w:lang w:val="es-CO"/>
        </w:rPr>
      </w:pPr>
      <w:r w:rsidRPr="00CE63CB">
        <w:rPr>
          <w:rFonts w:ascii="Tahoma" w:hAnsi="Tahoma" w:cs="Tahoma"/>
          <w:iCs/>
          <w:spacing w:val="-4"/>
          <w:sz w:val="24"/>
          <w:szCs w:val="24"/>
          <w:lang w:val="es-CO"/>
        </w:rPr>
        <w:t xml:space="preserve">1.11 Ese </w:t>
      </w:r>
      <w:r w:rsidR="003F2267" w:rsidRPr="00CE63CB">
        <w:rPr>
          <w:rFonts w:ascii="Tahoma" w:hAnsi="Tahoma" w:cs="Tahoma"/>
          <w:iCs/>
          <w:spacing w:val="-4"/>
          <w:sz w:val="24"/>
          <w:szCs w:val="24"/>
          <w:lang w:val="es-CO"/>
        </w:rPr>
        <w:t xml:space="preserve">Criterio Unificado </w:t>
      </w:r>
      <w:r w:rsidRPr="00CE63CB">
        <w:rPr>
          <w:rFonts w:ascii="Tahoma" w:hAnsi="Tahoma" w:cs="Tahoma"/>
          <w:iCs/>
          <w:spacing w:val="-4"/>
          <w:sz w:val="24"/>
          <w:szCs w:val="24"/>
          <w:lang w:val="es-CO"/>
        </w:rPr>
        <w:t>fue objeto de debate, en sede de tutela, ante el Tribunal Contencioso Administrativo del Valle del Cauca,</w:t>
      </w:r>
      <w:r w:rsidR="003F2267" w:rsidRPr="00CE63CB">
        <w:rPr>
          <w:rFonts w:ascii="Tahoma" w:hAnsi="Tahoma" w:cs="Tahoma"/>
          <w:iCs/>
          <w:spacing w:val="-4"/>
          <w:sz w:val="24"/>
          <w:szCs w:val="24"/>
          <w:lang w:val="es-CO"/>
        </w:rPr>
        <w:t xml:space="preserve"> </w:t>
      </w:r>
      <w:r w:rsidR="00347AC8" w:rsidRPr="00CE63CB">
        <w:rPr>
          <w:rFonts w:ascii="Tahoma" w:hAnsi="Tahoma" w:cs="Tahoma"/>
          <w:iCs/>
          <w:spacing w:val="-4"/>
          <w:sz w:val="24"/>
          <w:szCs w:val="24"/>
          <w:lang w:val="es-CO"/>
        </w:rPr>
        <w:t xml:space="preserve">que </w:t>
      </w:r>
      <w:r w:rsidR="003F2267" w:rsidRPr="00CE63CB">
        <w:rPr>
          <w:rFonts w:ascii="Tahoma" w:hAnsi="Tahoma" w:cs="Tahoma"/>
          <w:iCs/>
          <w:spacing w:val="-4"/>
          <w:sz w:val="24"/>
          <w:szCs w:val="24"/>
          <w:lang w:val="es-CO"/>
        </w:rPr>
        <w:t xml:space="preserve">mediante fallo </w:t>
      </w:r>
      <w:r w:rsidR="00347AC8" w:rsidRPr="00CE63CB">
        <w:rPr>
          <w:rFonts w:ascii="Tahoma" w:hAnsi="Tahoma" w:cs="Tahoma"/>
          <w:iCs/>
          <w:spacing w:val="-4"/>
          <w:sz w:val="24"/>
          <w:szCs w:val="24"/>
          <w:lang w:val="es-CO"/>
        </w:rPr>
        <w:t>del 18 de noviembre de 2019 concedió el amparo de</w:t>
      </w:r>
      <w:r w:rsidR="003F2267" w:rsidRPr="00CE63CB">
        <w:rPr>
          <w:rFonts w:ascii="Tahoma" w:hAnsi="Tahoma" w:cs="Tahoma"/>
          <w:iCs/>
          <w:spacing w:val="-4"/>
          <w:sz w:val="24"/>
          <w:szCs w:val="24"/>
          <w:lang w:val="es-CO"/>
        </w:rPr>
        <w:t xml:space="preserve"> los derechos fundamentales de la accionante, así como los de aquellas personas que conforman la lista de elegibles contenida en la resolución No CNSC-20182230</w:t>
      </w:r>
      <w:r w:rsidR="00347AC8" w:rsidRPr="00CE63CB">
        <w:rPr>
          <w:rFonts w:ascii="Tahoma" w:hAnsi="Tahoma" w:cs="Tahoma"/>
          <w:iCs/>
          <w:spacing w:val="-4"/>
          <w:sz w:val="24"/>
          <w:szCs w:val="24"/>
          <w:lang w:val="es-CO"/>
        </w:rPr>
        <w:t>040835 del 26 de abril de 2018 y se ordenó a la CNSC ofertar los 49 cargos, elaborar</w:t>
      </w:r>
      <w:r w:rsidR="003F2267" w:rsidRPr="00CE63CB">
        <w:rPr>
          <w:rFonts w:ascii="Tahoma" w:hAnsi="Tahoma" w:cs="Tahoma"/>
          <w:iCs/>
          <w:spacing w:val="-4"/>
          <w:sz w:val="24"/>
          <w:szCs w:val="24"/>
          <w:lang w:val="es-CO"/>
        </w:rPr>
        <w:t xml:space="preserve"> la lista de elegibles y en firme </w:t>
      </w:r>
      <w:r w:rsidR="00347AC8" w:rsidRPr="00CE63CB">
        <w:rPr>
          <w:rFonts w:ascii="Tahoma" w:hAnsi="Tahoma" w:cs="Tahoma"/>
          <w:iCs/>
          <w:spacing w:val="-4"/>
          <w:sz w:val="24"/>
          <w:szCs w:val="24"/>
          <w:lang w:val="es-CO"/>
        </w:rPr>
        <w:t xml:space="preserve">remitirla al </w:t>
      </w:r>
      <w:proofErr w:type="spellStart"/>
      <w:r w:rsidR="00347AC8" w:rsidRPr="00CE63CB">
        <w:rPr>
          <w:rFonts w:ascii="Tahoma" w:hAnsi="Tahoma" w:cs="Tahoma"/>
          <w:iCs/>
          <w:spacing w:val="-4"/>
          <w:sz w:val="24"/>
          <w:szCs w:val="24"/>
          <w:lang w:val="es-CO"/>
        </w:rPr>
        <w:t>ICBF</w:t>
      </w:r>
      <w:proofErr w:type="spellEnd"/>
      <w:r w:rsidR="00347AC8" w:rsidRPr="00CE63CB">
        <w:rPr>
          <w:rFonts w:ascii="Tahoma" w:hAnsi="Tahoma" w:cs="Tahoma"/>
          <w:iCs/>
          <w:spacing w:val="-4"/>
          <w:sz w:val="24"/>
          <w:szCs w:val="24"/>
          <w:lang w:val="es-CO"/>
        </w:rPr>
        <w:t xml:space="preserve"> para que nombre </w:t>
      </w:r>
      <w:r w:rsidR="003F2267" w:rsidRPr="00CE63CB">
        <w:rPr>
          <w:rFonts w:ascii="Tahoma" w:hAnsi="Tahoma" w:cs="Tahoma"/>
          <w:iCs/>
          <w:spacing w:val="-4"/>
          <w:sz w:val="24"/>
          <w:szCs w:val="24"/>
          <w:lang w:val="es-CO"/>
        </w:rPr>
        <w:t>los aspirantes en estricto orden de mérito.</w:t>
      </w:r>
    </w:p>
    <w:p w:rsidR="00347AC8" w:rsidRPr="00CE63CB" w:rsidRDefault="00347AC8" w:rsidP="00CE63CB">
      <w:pPr>
        <w:tabs>
          <w:tab w:val="left" w:pos="0"/>
        </w:tabs>
        <w:spacing w:line="276" w:lineRule="auto"/>
        <w:jc w:val="both"/>
        <w:rPr>
          <w:rFonts w:ascii="Tahoma" w:hAnsi="Tahoma" w:cs="Tahoma"/>
          <w:iCs/>
          <w:spacing w:val="-4"/>
          <w:sz w:val="24"/>
          <w:szCs w:val="24"/>
          <w:lang w:val="es-CO"/>
        </w:rPr>
      </w:pPr>
    </w:p>
    <w:p w:rsidR="00347AC8" w:rsidRPr="00CE63CB" w:rsidRDefault="00347AC8" w:rsidP="00CE63CB">
      <w:pPr>
        <w:tabs>
          <w:tab w:val="left" w:pos="0"/>
        </w:tabs>
        <w:spacing w:line="276" w:lineRule="auto"/>
        <w:jc w:val="both"/>
        <w:rPr>
          <w:rFonts w:ascii="Tahoma" w:hAnsi="Tahoma" w:cs="Tahoma"/>
          <w:iCs/>
          <w:spacing w:val="-4"/>
          <w:sz w:val="24"/>
          <w:szCs w:val="24"/>
          <w:lang w:val="es-CO"/>
        </w:rPr>
      </w:pPr>
      <w:r w:rsidRPr="00CE63CB">
        <w:rPr>
          <w:rFonts w:ascii="Tahoma" w:hAnsi="Tahoma" w:cs="Tahoma"/>
          <w:iCs/>
          <w:spacing w:val="-4"/>
          <w:sz w:val="24"/>
          <w:szCs w:val="24"/>
          <w:lang w:val="es-CO"/>
        </w:rPr>
        <w:t>1.12 El 16 de enero de este año, la CNSC, aprobó el Criterio Unificado “</w:t>
      </w:r>
      <w:r w:rsidRPr="00CE63CB">
        <w:rPr>
          <w:rFonts w:ascii="Tahoma" w:hAnsi="Tahoma" w:cs="Tahoma"/>
          <w:iCs/>
          <w:spacing w:val="-4"/>
          <w:sz w:val="22"/>
          <w:szCs w:val="24"/>
          <w:lang w:val="es-CO"/>
        </w:rPr>
        <w:t>USO DE LISTAS DE ELEGIBLES EN EL CONTEXTO DE LA LEY 1960 DEL 27 DE JUNIO DE 2019</w:t>
      </w:r>
      <w:r w:rsidRPr="00CE63CB">
        <w:rPr>
          <w:rFonts w:ascii="Tahoma" w:hAnsi="Tahoma" w:cs="Tahoma"/>
          <w:iCs/>
          <w:spacing w:val="-4"/>
          <w:sz w:val="24"/>
          <w:szCs w:val="24"/>
          <w:lang w:val="es-CO"/>
        </w:rPr>
        <w:t xml:space="preserve">”, y determinó que las convocatorias para proveer vacantes definitivas de empleos de carrera, iniciadas antes de la entrada en vigencia de la Ley 1960 de 2019, deberán agotar el procedimiento conforme a las reglas previamente establecidas en la convocatoria y en las normas que le sirvieron de sustento, con el fin de garantizar seguridad jurídica a las entidades y a los aspirantes. </w:t>
      </w:r>
    </w:p>
    <w:p w:rsidR="00347AC8" w:rsidRPr="00CE63CB" w:rsidRDefault="00347AC8" w:rsidP="00CE63CB">
      <w:pPr>
        <w:tabs>
          <w:tab w:val="left" w:pos="0"/>
        </w:tabs>
        <w:spacing w:line="276" w:lineRule="auto"/>
        <w:jc w:val="both"/>
        <w:rPr>
          <w:rFonts w:ascii="Tahoma" w:hAnsi="Tahoma" w:cs="Tahoma"/>
          <w:iCs/>
          <w:spacing w:val="-4"/>
          <w:sz w:val="24"/>
          <w:szCs w:val="24"/>
          <w:lang w:val="es-CO"/>
        </w:rPr>
      </w:pPr>
    </w:p>
    <w:p w:rsidR="0073290D" w:rsidRPr="00CE63CB" w:rsidRDefault="00347AC8" w:rsidP="00CE63CB">
      <w:pPr>
        <w:tabs>
          <w:tab w:val="left" w:pos="0"/>
        </w:tabs>
        <w:spacing w:line="276" w:lineRule="auto"/>
        <w:jc w:val="both"/>
        <w:rPr>
          <w:rFonts w:ascii="Tahoma" w:hAnsi="Tahoma" w:cs="Tahoma"/>
          <w:spacing w:val="-4"/>
          <w:sz w:val="24"/>
          <w:szCs w:val="24"/>
          <w:lang w:val="es-CO"/>
        </w:rPr>
      </w:pPr>
      <w:r w:rsidRPr="00CE63CB">
        <w:rPr>
          <w:rFonts w:ascii="Tahoma" w:hAnsi="Tahoma" w:cs="Tahoma"/>
          <w:spacing w:val="-4"/>
          <w:sz w:val="24"/>
          <w:szCs w:val="24"/>
          <w:lang w:val="es-CO"/>
        </w:rPr>
        <w:t>1.13 Con ocasión a aquel fallo de tutela, el 24 de febrero y el 13 de marzo de este año,</w:t>
      </w:r>
      <w:r w:rsidR="003A4EF6" w:rsidRPr="00CE63CB">
        <w:rPr>
          <w:rFonts w:ascii="Tahoma" w:hAnsi="Tahoma" w:cs="Tahoma"/>
          <w:spacing w:val="-4"/>
          <w:sz w:val="24"/>
          <w:szCs w:val="24"/>
          <w:lang w:val="es-CO"/>
        </w:rPr>
        <w:t xml:space="preserve"> </w:t>
      </w:r>
      <w:r w:rsidRPr="00CE63CB">
        <w:rPr>
          <w:rFonts w:ascii="Tahoma" w:hAnsi="Tahoma" w:cs="Tahoma"/>
          <w:spacing w:val="-4"/>
          <w:sz w:val="24"/>
          <w:szCs w:val="24"/>
          <w:lang w:val="es-CO"/>
        </w:rPr>
        <w:t>elevaron petición ante las entidades accionadas para obtener se adelantaran las gestiones administrativas tendientes a que se utilicen las listas de elegibles para la provisión de las vacantes creadas mediante el Decreto 1479 de 2017.</w:t>
      </w:r>
    </w:p>
    <w:p w:rsidR="0073290D" w:rsidRPr="00CE63CB" w:rsidRDefault="0073290D" w:rsidP="00CE63CB">
      <w:pPr>
        <w:tabs>
          <w:tab w:val="left" w:pos="0"/>
        </w:tabs>
        <w:spacing w:line="276" w:lineRule="auto"/>
        <w:jc w:val="both"/>
        <w:rPr>
          <w:rFonts w:ascii="Tahoma" w:hAnsi="Tahoma" w:cs="Tahoma"/>
          <w:iCs/>
          <w:spacing w:val="-4"/>
          <w:sz w:val="24"/>
          <w:szCs w:val="24"/>
          <w:lang w:val="es-CO"/>
        </w:rPr>
      </w:pPr>
    </w:p>
    <w:p w:rsidR="007D27EA" w:rsidRPr="00CE63CB" w:rsidRDefault="0073290D" w:rsidP="00CE63CB">
      <w:pPr>
        <w:tabs>
          <w:tab w:val="left" w:pos="0"/>
        </w:tabs>
        <w:spacing w:line="276" w:lineRule="auto"/>
        <w:jc w:val="both"/>
        <w:rPr>
          <w:rFonts w:ascii="Tahoma" w:hAnsi="Tahoma" w:cs="Tahoma"/>
          <w:spacing w:val="-4"/>
          <w:sz w:val="24"/>
          <w:szCs w:val="24"/>
          <w:lang w:val="es-CO"/>
        </w:rPr>
      </w:pPr>
      <w:r w:rsidRPr="00CE63CB">
        <w:rPr>
          <w:rFonts w:ascii="Tahoma" w:hAnsi="Tahoma" w:cs="Tahoma"/>
          <w:spacing w:val="-4"/>
          <w:sz w:val="24"/>
          <w:szCs w:val="24"/>
          <w:lang w:val="es-CO"/>
        </w:rPr>
        <w:t>1.14 En respuesta</w:t>
      </w:r>
      <w:r w:rsidR="1544BAFE" w:rsidRPr="00CE63CB">
        <w:rPr>
          <w:rFonts w:ascii="Tahoma" w:hAnsi="Tahoma" w:cs="Tahoma"/>
          <w:spacing w:val="-4"/>
          <w:sz w:val="24"/>
          <w:szCs w:val="24"/>
          <w:lang w:val="es-CO"/>
        </w:rPr>
        <w:t>,</w:t>
      </w:r>
      <w:r w:rsidRPr="00CE63CB">
        <w:rPr>
          <w:rFonts w:ascii="Tahoma" w:hAnsi="Tahoma" w:cs="Tahoma"/>
          <w:spacing w:val="-4"/>
          <w:sz w:val="24"/>
          <w:szCs w:val="24"/>
          <w:lang w:val="es-CO"/>
        </w:rPr>
        <w:t xml:space="preserve"> las demandadas informaron que lo cargos ofertados ya están provistos por las personas que ocuparon los primeros puestos en la lista de elegibles; las vacantes con un cargo igual o superior, serán provistas mediante la figura de encargo; la CNSC expediría listas generales; los partícipes de la Convocatoria 433 de 2016 - </w:t>
      </w:r>
      <w:proofErr w:type="spellStart"/>
      <w:r w:rsidRPr="00CE63CB">
        <w:rPr>
          <w:rFonts w:ascii="Tahoma" w:hAnsi="Tahoma" w:cs="Tahoma"/>
          <w:spacing w:val="-4"/>
          <w:sz w:val="24"/>
          <w:szCs w:val="24"/>
          <w:lang w:val="es-CO"/>
        </w:rPr>
        <w:t>ICBF</w:t>
      </w:r>
      <w:proofErr w:type="spellEnd"/>
      <w:r w:rsidRPr="00CE63CB">
        <w:rPr>
          <w:rFonts w:ascii="Tahoma" w:hAnsi="Tahoma" w:cs="Tahoma"/>
          <w:spacing w:val="-4"/>
          <w:sz w:val="24"/>
          <w:szCs w:val="24"/>
          <w:lang w:val="es-CO"/>
        </w:rPr>
        <w:t xml:space="preserve"> no ostentan un derecho adquirido a acceder a un empleo público, sino una mera expectativa</w:t>
      </w:r>
      <w:r w:rsidRPr="00CE63CB">
        <w:rPr>
          <w:rFonts w:ascii="Tahoma" w:hAnsi="Tahoma" w:cs="Tahoma"/>
          <w:b/>
          <w:bCs/>
          <w:spacing w:val="-4"/>
          <w:sz w:val="24"/>
          <w:szCs w:val="24"/>
          <w:lang w:val="es-CO"/>
        </w:rPr>
        <w:t xml:space="preserve"> </w:t>
      </w:r>
      <w:r w:rsidRPr="00CE63CB">
        <w:rPr>
          <w:rFonts w:ascii="Tahoma" w:hAnsi="Tahoma" w:cs="Tahoma"/>
          <w:spacing w:val="-4"/>
          <w:sz w:val="24"/>
          <w:szCs w:val="24"/>
          <w:lang w:val="es-CO"/>
        </w:rPr>
        <w:t xml:space="preserve">de acceder a una vacante; se revocó el artículo 4º de todas las listas de elegibles de la Convocatoria 433 de 2016, por lo cual la CNSC no conformará listas generales para provisión de vacantes; de surgir vacancias definitivas en los empleos ofertados por renuncia, muerte del titular del cargo entre otros, las vacantes deben ser provistas con los integrantes de las respectivas listas de elegibles, durante el termino de </w:t>
      </w:r>
      <w:r w:rsidRPr="00CE63CB">
        <w:rPr>
          <w:rFonts w:ascii="Tahoma" w:hAnsi="Tahoma" w:cs="Tahoma"/>
          <w:spacing w:val="-4"/>
          <w:sz w:val="24"/>
          <w:szCs w:val="24"/>
          <w:lang w:val="es-CO"/>
        </w:rPr>
        <w:lastRenderedPageBreak/>
        <w:t xml:space="preserve">vigencia de las mismas; </w:t>
      </w:r>
      <w:r w:rsidR="007F26FC" w:rsidRPr="00CE63CB">
        <w:rPr>
          <w:rFonts w:ascii="Tahoma" w:hAnsi="Tahoma" w:cs="Tahoma"/>
          <w:spacing w:val="-4"/>
          <w:sz w:val="24"/>
          <w:szCs w:val="24"/>
          <w:lang w:val="es-CO"/>
        </w:rPr>
        <w:t>l</w:t>
      </w:r>
      <w:r w:rsidRPr="00CE63CB">
        <w:rPr>
          <w:rFonts w:ascii="Tahoma" w:hAnsi="Tahoma" w:cs="Tahoma"/>
          <w:spacing w:val="-4"/>
          <w:sz w:val="24"/>
          <w:szCs w:val="24"/>
          <w:lang w:val="es-CO"/>
        </w:rPr>
        <w:t xml:space="preserve">a provisión de las nuevas vacantes se hará teniendo en cuenta lo establecido por el Criterio Unificado de CNSC expedido el 16 de enero de 2020, </w:t>
      </w:r>
      <w:r w:rsidR="007F26FC" w:rsidRPr="00CE63CB">
        <w:rPr>
          <w:rFonts w:ascii="Tahoma" w:hAnsi="Tahoma" w:cs="Tahoma"/>
          <w:spacing w:val="-4"/>
          <w:sz w:val="24"/>
          <w:szCs w:val="24"/>
          <w:lang w:val="es-CO"/>
        </w:rPr>
        <w:t>“</w:t>
      </w:r>
      <w:r w:rsidRPr="00CE63CB">
        <w:rPr>
          <w:rFonts w:ascii="Tahoma" w:hAnsi="Tahoma" w:cs="Tahoma"/>
          <w:spacing w:val="-4"/>
          <w:sz w:val="22"/>
          <w:szCs w:val="24"/>
          <w:lang w:val="es-CO"/>
        </w:rPr>
        <w:t>donde versa el concepto de MISMO EMPLEO (igual código, igual grado, igual perfil, igual propósito, iguales funciones, igual asignación básica mensual, igual ubicación geográfica e igual grupo de aspirantes)</w:t>
      </w:r>
      <w:r w:rsidR="007F26FC" w:rsidRPr="00CE63CB">
        <w:rPr>
          <w:rFonts w:ascii="Tahoma" w:hAnsi="Tahoma" w:cs="Tahoma"/>
          <w:spacing w:val="-4"/>
          <w:sz w:val="24"/>
          <w:szCs w:val="24"/>
          <w:lang w:val="es-CO"/>
        </w:rPr>
        <w:t>”</w:t>
      </w:r>
      <w:r w:rsidRPr="00CE63CB">
        <w:rPr>
          <w:rFonts w:ascii="Tahoma" w:hAnsi="Tahoma" w:cs="Tahoma"/>
          <w:spacing w:val="-4"/>
          <w:sz w:val="24"/>
          <w:szCs w:val="24"/>
          <w:lang w:val="es-CO"/>
        </w:rPr>
        <w:t xml:space="preserve">; </w:t>
      </w:r>
      <w:r w:rsidR="007F26FC" w:rsidRPr="00CE63CB">
        <w:rPr>
          <w:rFonts w:ascii="Tahoma" w:hAnsi="Tahoma" w:cs="Tahoma"/>
          <w:spacing w:val="-4"/>
          <w:sz w:val="24"/>
          <w:szCs w:val="24"/>
          <w:lang w:val="es-CO"/>
        </w:rPr>
        <w:t>n</w:t>
      </w:r>
      <w:r w:rsidRPr="00CE63CB">
        <w:rPr>
          <w:rFonts w:ascii="Tahoma" w:hAnsi="Tahoma" w:cs="Tahoma"/>
          <w:spacing w:val="-4"/>
          <w:sz w:val="24"/>
          <w:szCs w:val="24"/>
          <w:lang w:val="es-CO"/>
        </w:rPr>
        <w:t xml:space="preserve">o será válido el uso de listas de elegibles para la provisión de vacantes mediante el concepto de </w:t>
      </w:r>
      <w:r w:rsidR="007F26FC" w:rsidRPr="00CE63CB">
        <w:rPr>
          <w:rFonts w:ascii="Tahoma" w:hAnsi="Tahoma" w:cs="Tahoma"/>
          <w:spacing w:val="-4"/>
          <w:sz w:val="24"/>
          <w:szCs w:val="24"/>
          <w:lang w:val="es-CO"/>
        </w:rPr>
        <w:t>empleo equivalente</w:t>
      </w:r>
      <w:r w:rsidRPr="00CE63CB">
        <w:rPr>
          <w:rFonts w:ascii="Tahoma" w:hAnsi="Tahoma" w:cs="Tahoma"/>
          <w:spacing w:val="-4"/>
          <w:sz w:val="24"/>
          <w:szCs w:val="24"/>
          <w:lang w:val="es-CO"/>
        </w:rPr>
        <w:t xml:space="preserve"> y</w:t>
      </w:r>
      <w:r w:rsidR="007F26FC" w:rsidRPr="00CE63CB">
        <w:rPr>
          <w:rFonts w:ascii="Tahoma" w:hAnsi="Tahoma" w:cs="Tahoma"/>
          <w:spacing w:val="-4"/>
          <w:sz w:val="24"/>
          <w:szCs w:val="24"/>
          <w:lang w:val="es-CO"/>
        </w:rPr>
        <w:t xml:space="preserve"> la utilización de las </w:t>
      </w:r>
      <w:r w:rsidRPr="00CE63CB">
        <w:rPr>
          <w:rFonts w:ascii="Tahoma" w:hAnsi="Tahoma" w:cs="Tahoma"/>
          <w:spacing w:val="-4"/>
          <w:sz w:val="24"/>
          <w:szCs w:val="24"/>
          <w:lang w:val="es-CO"/>
        </w:rPr>
        <w:t xml:space="preserve">listas debe darse antes del vencimiento de la vigencia de las mismas. </w:t>
      </w:r>
      <w:r w:rsidR="00347AC8" w:rsidRPr="00CE63CB">
        <w:rPr>
          <w:rFonts w:ascii="Tahoma" w:hAnsi="Tahoma" w:cs="Tahoma"/>
          <w:spacing w:val="-4"/>
          <w:sz w:val="24"/>
          <w:szCs w:val="24"/>
          <w:lang w:val="es-CO"/>
        </w:rPr>
        <w:t xml:space="preserve"> </w:t>
      </w:r>
    </w:p>
    <w:p w:rsidR="007F26FC" w:rsidRPr="00CE63CB" w:rsidRDefault="007F26FC" w:rsidP="00CE63CB">
      <w:pPr>
        <w:tabs>
          <w:tab w:val="left" w:pos="0"/>
        </w:tabs>
        <w:spacing w:line="276" w:lineRule="auto"/>
        <w:jc w:val="both"/>
        <w:rPr>
          <w:rFonts w:ascii="Tahoma" w:hAnsi="Tahoma" w:cs="Tahoma"/>
          <w:iCs/>
          <w:spacing w:val="-4"/>
          <w:sz w:val="24"/>
          <w:szCs w:val="24"/>
          <w:lang w:val="es-CO"/>
        </w:rPr>
      </w:pPr>
    </w:p>
    <w:p w:rsidR="007F26FC" w:rsidRPr="00CE63CB" w:rsidRDefault="007F26FC" w:rsidP="00CE63CB">
      <w:pPr>
        <w:tabs>
          <w:tab w:val="left" w:pos="0"/>
        </w:tabs>
        <w:spacing w:line="276" w:lineRule="auto"/>
        <w:jc w:val="both"/>
        <w:rPr>
          <w:rFonts w:ascii="Tahoma" w:hAnsi="Tahoma" w:cs="Tahoma"/>
          <w:spacing w:val="-4"/>
          <w:sz w:val="24"/>
          <w:szCs w:val="24"/>
          <w:lang w:val="es-CO"/>
        </w:rPr>
      </w:pPr>
      <w:r w:rsidRPr="00CE63CB">
        <w:rPr>
          <w:rFonts w:ascii="Tahoma" w:hAnsi="Tahoma" w:cs="Tahoma"/>
          <w:spacing w:val="-4"/>
          <w:sz w:val="24"/>
          <w:szCs w:val="24"/>
          <w:lang w:val="es-CO"/>
        </w:rPr>
        <w:t>1.15 Según el artículo 63 del Acuerdo No 20161000001376 del 5 de septiembre de 2016</w:t>
      </w:r>
      <w:r w:rsidRPr="00CE63CB">
        <w:rPr>
          <w:rFonts w:ascii="Tahoma" w:hAnsi="Tahoma" w:cs="Tahoma"/>
          <w:b/>
          <w:bCs/>
          <w:spacing w:val="-4"/>
          <w:sz w:val="24"/>
          <w:szCs w:val="24"/>
          <w:lang w:val="es-CO"/>
        </w:rPr>
        <w:t xml:space="preserve"> </w:t>
      </w:r>
      <w:r w:rsidRPr="00CE63CB">
        <w:rPr>
          <w:rFonts w:ascii="Tahoma" w:hAnsi="Tahoma" w:cs="Tahoma"/>
          <w:spacing w:val="-4"/>
          <w:sz w:val="24"/>
          <w:szCs w:val="24"/>
          <w:lang w:val="es-CO"/>
        </w:rPr>
        <w:t>al darse el acto de nombramiento y posesión al cargo de parte de los elegibles, por recomposición de listas, ellas pasan a ocupar los puestos 7 y 11.</w:t>
      </w:r>
    </w:p>
    <w:p w:rsidR="007F26FC" w:rsidRPr="00CE63CB" w:rsidRDefault="007F26FC" w:rsidP="00CE63CB">
      <w:pPr>
        <w:tabs>
          <w:tab w:val="left" w:pos="0"/>
        </w:tabs>
        <w:spacing w:line="276" w:lineRule="auto"/>
        <w:jc w:val="both"/>
        <w:rPr>
          <w:rFonts w:ascii="Tahoma" w:hAnsi="Tahoma" w:cs="Tahoma"/>
          <w:iCs/>
          <w:spacing w:val="-4"/>
          <w:sz w:val="24"/>
          <w:szCs w:val="24"/>
          <w:lang w:val="es-CO"/>
        </w:rPr>
      </w:pPr>
    </w:p>
    <w:p w:rsidR="003C386D" w:rsidRPr="00CE63CB" w:rsidRDefault="007F26FC" w:rsidP="00CE63CB">
      <w:pPr>
        <w:tabs>
          <w:tab w:val="left" w:pos="0"/>
        </w:tabs>
        <w:spacing w:line="276" w:lineRule="auto"/>
        <w:jc w:val="both"/>
        <w:rPr>
          <w:rFonts w:ascii="Tahoma" w:hAnsi="Tahoma" w:cs="Tahoma"/>
          <w:iCs/>
          <w:spacing w:val="-4"/>
          <w:sz w:val="24"/>
          <w:szCs w:val="24"/>
          <w:lang w:val="es-CO"/>
        </w:rPr>
      </w:pPr>
      <w:r w:rsidRPr="00CE63CB">
        <w:rPr>
          <w:rFonts w:ascii="Tahoma" w:hAnsi="Tahoma" w:cs="Tahoma"/>
          <w:iCs/>
          <w:spacing w:val="-4"/>
          <w:sz w:val="24"/>
          <w:szCs w:val="24"/>
          <w:lang w:val="es-CO"/>
        </w:rPr>
        <w:t>1.16 Hasta la fecha, las vacantes descritas</w:t>
      </w:r>
      <w:r w:rsidR="003C386D" w:rsidRPr="00CE63CB">
        <w:rPr>
          <w:rFonts w:ascii="Tahoma" w:hAnsi="Tahoma" w:cs="Tahoma"/>
          <w:iCs/>
          <w:spacing w:val="-4"/>
          <w:sz w:val="24"/>
          <w:szCs w:val="24"/>
          <w:lang w:val="es-CO"/>
        </w:rPr>
        <w:t xml:space="preserve"> no </w:t>
      </w:r>
      <w:r w:rsidR="003A4EF6" w:rsidRPr="00CE63CB">
        <w:rPr>
          <w:rFonts w:ascii="Tahoma" w:hAnsi="Tahoma" w:cs="Tahoma"/>
          <w:iCs/>
          <w:spacing w:val="-4"/>
          <w:sz w:val="24"/>
          <w:szCs w:val="24"/>
          <w:lang w:val="es-CO"/>
        </w:rPr>
        <w:t>se han provistas</w:t>
      </w:r>
      <w:r w:rsidRPr="00CE63CB">
        <w:rPr>
          <w:rFonts w:ascii="Tahoma" w:hAnsi="Tahoma" w:cs="Tahoma"/>
          <w:iCs/>
          <w:spacing w:val="-4"/>
          <w:sz w:val="24"/>
          <w:szCs w:val="24"/>
          <w:lang w:val="es-CO"/>
        </w:rPr>
        <w:t xml:space="preserve"> mediante el uso de listas d</w:t>
      </w:r>
      <w:r w:rsidR="003C386D" w:rsidRPr="00CE63CB">
        <w:rPr>
          <w:rFonts w:ascii="Tahoma" w:hAnsi="Tahoma" w:cs="Tahoma"/>
          <w:iCs/>
          <w:spacing w:val="-4"/>
          <w:sz w:val="24"/>
          <w:szCs w:val="24"/>
          <w:lang w:val="es-CO"/>
        </w:rPr>
        <w:t xml:space="preserve">e elegibles expedidas por CNSC; estas </w:t>
      </w:r>
      <w:r w:rsidRPr="00CE63CB">
        <w:rPr>
          <w:rFonts w:ascii="Tahoma" w:hAnsi="Tahoma" w:cs="Tahoma"/>
          <w:iCs/>
          <w:spacing w:val="-4"/>
          <w:sz w:val="24"/>
          <w:szCs w:val="24"/>
          <w:lang w:val="es-CO"/>
        </w:rPr>
        <w:t xml:space="preserve"> </w:t>
      </w:r>
      <w:r w:rsidR="003C386D" w:rsidRPr="00CE63CB">
        <w:rPr>
          <w:rFonts w:ascii="Tahoma" w:hAnsi="Tahoma" w:cs="Tahoma"/>
          <w:iCs/>
          <w:spacing w:val="-4"/>
          <w:sz w:val="24"/>
          <w:szCs w:val="24"/>
          <w:lang w:val="es-CO"/>
        </w:rPr>
        <w:t>pueden llegar a perder</w:t>
      </w:r>
      <w:r w:rsidRPr="00CE63CB">
        <w:rPr>
          <w:rFonts w:ascii="Tahoma" w:hAnsi="Tahoma" w:cs="Tahoma"/>
          <w:iCs/>
          <w:spacing w:val="-4"/>
          <w:sz w:val="24"/>
          <w:szCs w:val="24"/>
          <w:lang w:val="es-CO"/>
        </w:rPr>
        <w:t xml:space="preserve"> vigencia a causa de la falta de celeridad en el actuar por parte de las entidades accionadas</w:t>
      </w:r>
      <w:r w:rsidR="003C386D" w:rsidRPr="00CE63CB">
        <w:rPr>
          <w:rFonts w:ascii="Tahoma" w:hAnsi="Tahoma" w:cs="Tahoma"/>
          <w:iCs/>
          <w:spacing w:val="-4"/>
          <w:sz w:val="24"/>
          <w:szCs w:val="24"/>
          <w:lang w:val="es-CO"/>
        </w:rPr>
        <w:t>, lo que les ocasionaría un perjuicio irremediable.</w:t>
      </w:r>
    </w:p>
    <w:p w:rsidR="007F26FC" w:rsidRPr="00CE63CB" w:rsidRDefault="007F26FC" w:rsidP="00CE63CB">
      <w:pPr>
        <w:tabs>
          <w:tab w:val="left" w:pos="0"/>
        </w:tabs>
        <w:spacing w:line="276" w:lineRule="auto"/>
        <w:jc w:val="both"/>
        <w:rPr>
          <w:rFonts w:ascii="Tahoma" w:hAnsi="Tahoma" w:cs="Tahoma"/>
          <w:iCs/>
          <w:spacing w:val="-4"/>
          <w:sz w:val="24"/>
          <w:szCs w:val="24"/>
          <w:lang w:val="es-CO"/>
        </w:rPr>
      </w:pPr>
      <w:r w:rsidRPr="00CE63CB">
        <w:rPr>
          <w:rFonts w:ascii="Tahoma" w:hAnsi="Tahoma" w:cs="Tahoma"/>
          <w:iCs/>
          <w:spacing w:val="-4"/>
          <w:sz w:val="24"/>
          <w:szCs w:val="24"/>
          <w:lang w:val="es-CO"/>
        </w:rPr>
        <w:t xml:space="preserve"> </w:t>
      </w:r>
    </w:p>
    <w:p w:rsidR="007D27EA" w:rsidRPr="00CE63CB" w:rsidRDefault="003C386D" w:rsidP="00CE63CB">
      <w:pPr>
        <w:tabs>
          <w:tab w:val="left" w:pos="0"/>
        </w:tabs>
        <w:spacing w:line="276" w:lineRule="auto"/>
        <w:jc w:val="both"/>
        <w:rPr>
          <w:rFonts w:ascii="Tahoma" w:hAnsi="Tahoma" w:cs="Tahoma"/>
          <w:color w:val="FF0000"/>
          <w:spacing w:val="-4"/>
          <w:sz w:val="24"/>
          <w:szCs w:val="24"/>
          <w:lang w:val="es-CO"/>
        </w:rPr>
      </w:pPr>
      <w:r w:rsidRPr="00CE63CB">
        <w:rPr>
          <w:rFonts w:ascii="Tahoma" w:hAnsi="Tahoma" w:cs="Tahoma"/>
          <w:spacing w:val="-4"/>
          <w:sz w:val="24"/>
          <w:szCs w:val="24"/>
          <w:lang w:val="es-CO"/>
        </w:rPr>
        <w:t xml:space="preserve">1.17 Citaron jurisprudencia relativa a la autorización el uso de la lista de elegibles para proveer cargos generales de la planta de personal, como ellas </w:t>
      </w:r>
      <w:r w:rsidR="00AF0C1E" w:rsidRPr="00CE63CB">
        <w:rPr>
          <w:rFonts w:ascii="Tahoma" w:hAnsi="Tahoma" w:cs="Tahoma"/>
          <w:spacing w:val="-4"/>
          <w:sz w:val="24"/>
          <w:szCs w:val="24"/>
          <w:lang w:val="es-CO"/>
        </w:rPr>
        <w:t>solicitan</w:t>
      </w:r>
      <w:r w:rsidRPr="00CE63CB">
        <w:rPr>
          <w:rFonts w:ascii="Tahoma" w:hAnsi="Tahoma" w:cs="Tahoma"/>
          <w:spacing w:val="-4"/>
          <w:sz w:val="24"/>
          <w:szCs w:val="24"/>
          <w:lang w:val="es-CO"/>
        </w:rPr>
        <w:t>. En uno de los cuales se dice que el criterio de mismo empleo que</w:t>
      </w:r>
      <w:r w:rsidR="00AF0C1E" w:rsidRPr="00CE63CB">
        <w:rPr>
          <w:rFonts w:ascii="Tahoma" w:hAnsi="Tahoma" w:cs="Tahoma"/>
          <w:spacing w:val="-4"/>
          <w:sz w:val="24"/>
          <w:szCs w:val="24"/>
          <w:lang w:val="es-CO"/>
        </w:rPr>
        <w:t xml:space="preserve"> pretende emplear las demandadas no es aplicable. </w:t>
      </w:r>
      <w:r w:rsidRPr="00CE63CB">
        <w:rPr>
          <w:rFonts w:ascii="Tahoma" w:hAnsi="Tahoma" w:cs="Tahoma"/>
          <w:color w:val="FF0000"/>
          <w:spacing w:val="-4"/>
          <w:sz w:val="24"/>
          <w:szCs w:val="24"/>
          <w:lang w:val="es-CO"/>
        </w:rPr>
        <w:t xml:space="preserve"> </w:t>
      </w:r>
    </w:p>
    <w:p w:rsidR="00287A64" w:rsidRPr="00CE63CB" w:rsidRDefault="00287A64" w:rsidP="00CE63CB">
      <w:pPr>
        <w:tabs>
          <w:tab w:val="left" w:pos="0"/>
        </w:tabs>
        <w:spacing w:line="276" w:lineRule="auto"/>
        <w:jc w:val="both"/>
        <w:rPr>
          <w:rFonts w:ascii="Tahoma" w:hAnsi="Tahoma" w:cs="Tahoma"/>
          <w:spacing w:val="-4"/>
          <w:sz w:val="24"/>
          <w:szCs w:val="24"/>
        </w:rPr>
      </w:pPr>
    </w:p>
    <w:p w:rsidR="005D6F49" w:rsidRPr="00CE63CB" w:rsidRDefault="00786AC2" w:rsidP="00CE63CB">
      <w:pPr>
        <w:tabs>
          <w:tab w:val="left" w:pos="0"/>
        </w:tabs>
        <w:spacing w:line="276" w:lineRule="auto"/>
        <w:jc w:val="both"/>
        <w:rPr>
          <w:rFonts w:ascii="Tahoma" w:hAnsi="Tahoma" w:cs="Tahoma"/>
          <w:spacing w:val="-4"/>
          <w:sz w:val="24"/>
          <w:szCs w:val="24"/>
          <w:lang w:val="es-CO"/>
        </w:rPr>
      </w:pPr>
      <w:r w:rsidRPr="00CE63CB">
        <w:rPr>
          <w:rFonts w:ascii="Tahoma" w:hAnsi="Tahoma" w:cs="Tahoma"/>
          <w:spacing w:val="-4"/>
          <w:sz w:val="24"/>
          <w:szCs w:val="24"/>
        </w:rPr>
        <w:t>2. Considera</w:t>
      </w:r>
      <w:r w:rsidR="00287A64" w:rsidRPr="00CE63CB">
        <w:rPr>
          <w:rFonts w:ascii="Tahoma" w:hAnsi="Tahoma" w:cs="Tahoma"/>
          <w:spacing w:val="-4"/>
          <w:sz w:val="24"/>
          <w:szCs w:val="24"/>
        </w:rPr>
        <w:t>n</w:t>
      </w:r>
      <w:r w:rsidRPr="00CE63CB">
        <w:rPr>
          <w:rFonts w:ascii="Tahoma" w:hAnsi="Tahoma" w:cs="Tahoma"/>
          <w:spacing w:val="-4"/>
          <w:sz w:val="24"/>
          <w:szCs w:val="24"/>
        </w:rPr>
        <w:t xml:space="preserve"> lesionados los derechos</w:t>
      </w:r>
      <w:r w:rsidR="00287A64" w:rsidRPr="00CE63CB">
        <w:rPr>
          <w:rFonts w:ascii="Tahoma" w:hAnsi="Tahoma" w:cs="Tahoma"/>
          <w:spacing w:val="-4"/>
          <w:sz w:val="24"/>
          <w:szCs w:val="24"/>
          <w:lang w:val="es-CO"/>
        </w:rPr>
        <w:t xml:space="preserve"> al trabajo, igualdad, debido proceso y acceso a cargos públicos</w:t>
      </w:r>
      <w:r w:rsidRPr="00CE63CB">
        <w:rPr>
          <w:rFonts w:ascii="Tahoma" w:hAnsi="Tahoma" w:cs="Tahoma"/>
          <w:spacing w:val="-4"/>
          <w:sz w:val="24"/>
          <w:szCs w:val="24"/>
        </w:rPr>
        <w:t>. Para protegerlos solicita</w:t>
      </w:r>
      <w:r w:rsidR="00287A64" w:rsidRPr="00CE63CB">
        <w:rPr>
          <w:rFonts w:ascii="Tahoma" w:hAnsi="Tahoma" w:cs="Tahoma"/>
          <w:spacing w:val="-4"/>
          <w:sz w:val="24"/>
          <w:szCs w:val="24"/>
        </w:rPr>
        <w:t>n</w:t>
      </w:r>
      <w:r w:rsidR="00287A64" w:rsidRPr="00CE63CB">
        <w:rPr>
          <w:rFonts w:ascii="Tahoma" w:hAnsi="Tahoma" w:cs="Tahoma"/>
          <w:spacing w:val="-4"/>
          <w:sz w:val="24"/>
          <w:szCs w:val="24"/>
          <w:lang w:val="es-CO"/>
        </w:rPr>
        <w:t xml:space="preserve"> se ordene</w:t>
      </w:r>
      <w:r w:rsidR="00287A64" w:rsidRPr="00CE63CB">
        <w:rPr>
          <w:rFonts w:ascii="Tahoma" w:hAnsi="Tahoma" w:cs="Tahoma"/>
          <w:spacing w:val="-4"/>
          <w:sz w:val="24"/>
          <w:szCs w:val="24"/>
        </w:rPr>
        <w:t xml:space="preserve">: a) </w:t>
      </w:r>
      <w:r w:rsidR="00287A64" w:rsidRPr="00CE63CB">
        <w:rPr>
          <w:rFonts w:ascii="Tahoma" w:hAnsi="Tahoma" w:cs="Tahoma"/>
          <w:spacing w:val="-4"/>
          <w:sz w:val="24"/>
          <w:szCs w:val="24"/>
          <w:lang w:val="es-CO"/>
        </w:rPr>
        <w:t xml:space="preserve">a la CNSC y al </w:t>
      </w:r>
      <w:proofErr w:type="spellStart"/>
      <w:r w:rsidR="00287A64" w:rsidRPr="00CE63CB">
        <w:rPr>
          <w:rFonts w:ascii="Tahoma" w:hAnsi="Tahoma" w:cs="Tahoma"/>
          <w:spacing w:val="-4"/>
          <w:sz w:val="24"/>
          <w:szCs w:val="24"/>
          <w:lang w:val="es-CO"/>
        </w:rPr>
        <w:t>ICBF</w:t>
      </w:r>
      <w:proofErr w:type="spellEnd"/>
      <w:r w:rsidR="00287A64" w:rsidRPr="00CE63CB">
        <w:rPr>
          <w:rFonts w:ascii="Tahoma" w:hAnsi="Tahoma" w:cs="Tahoma"/>
          <w:spacing w:val="-4"/>
          <w:sz w:val="24"/>
          <w:szCs w:val="24"/>
          <w:lang w:val="es-CO"/>
        </w:rPr>
        <w:t xml:space="preserve"> acatar el </w:t>
      </w:r>
      <w:r w:rsidR="00E9639F" w:rsidRPr="00CE63CB">
        <w:rPr>
          <w:rFonts w:ascii="Tahoma" w:hAnsi="Tahoma" w:cs="Tahoma"/>
          <w:spacing w:val="-4"/>
          <w:sz w:val="24"/>
          <w:szCs w:val="24"/>
          <w:lang w:val="es-CO"/>
        </w:rPr>
        <w:t>artículo</w:t>
      </w:r>
      <w:r w:rsidR="00287A64" w:rsidRPr="00CE63CB">
        <w:rPr>
          <w:rFonts w:ascii="Tahoma" w:hAnsi="Tahoma" w:cs="Tahoma"/>
          <w:spacing w:val="-4"/>
          <w:sz w:val="24"/>
          <w:szCs w:val="24"/>
          <w:lang w:val="es-CO"/>
        </w:rPr>
        <w:t xml:space="preserve"> 6º la Ley 1960 de 2019; b) </w:t>
      </w:r>
      <w:proofErr w:type="spellStart"/>
      <w:r w:rsidR="00287A64" w:rsidRPr="00CE63CB">
        <w:rPr>
          <w:rFonts w:ascii="Tahoma" w:hAnsi="Tahoma" w:cs="Tahoma"/>
          <w:spacing w:val="-4"/>
          <w:sz w:val="24"/>
          <w:szCs w:val="24"/>
          <w:lang w:val="es-CO"/>
        </w:rPr>
        <w:t>inaplicar</w:t>
      </w:r>
      <w:proofErr w:type="spellEnd"/>
      <w:r w:rsidR="00287A64" w:rsidRPr="00CE63CB">
        <w:rPr>
          <w:rFonts w:ascii="Tahoma" w:hAnsi="Tahoma" w:cs="Tahoma"/>
          <w:spacing w:val="-4"/>
          <w:sz w:val="24"/>
          <w:szCs w:val="24"/>
          <w:lang w:val="es-CO"/>
        </w:rPr>
        <w:t xml:space="preserve"> por inconstitucional el “Criterio Unificado de uso de listas de elegibles en el contexto de la ley 1960 de 27 de junio de 2019”, del 6 de enero de 2020; c) al </w:t>
      </w:r>
      <w:proofErr w:type="spellStart"/>
      <w:r w:rsidR="00287A64" w:rsidRPr="00CE63CB">
        <w:rPr>
          <w:rFonts w:ascii="Tahoma" w:hAnsi="Tahoma" w:cs="Tahoma"/>
          <w:spacing w:val="-4"/>
          <w:sz w:val="24"/>
          <w:szCs w:val="24"/>
          <w:lang w:val="es-CO"/>
        </w:rPr>
        <w:t>ICBF</w:t>
      </w:r>
      <w:proofErr w:type="spellEnd"/>
      <w:r w:rsidR="00287A64" w:rsidRPr="00CE63CB">
        <w:rPr>
          <w:rFonts w:ascii="Tahoma" w:hAnsi="Tahoma" w:cs="Tahoma"/>
          <w:spacing w:val="-4"/>
          <w:sz w:val="24"/>
          <w:szCs w:val="24"/>
          <w:lang w:val="es-CO"/>
        </w:rPr>
        <w:t xml:space="preserve"> verificar en su planta global los empleos que cumplen con las características de equivalencia, de acuerdo a los parámetros consignados en el artículo 2.2.11.2.3. del Decreto 1083 de 2015, del cargo al cual concursaron; d) al </w:t>
      </w:r>
      <w:proofErr w:type="spellStart"/>
      <w:r w:rsidR="00287A64" w:rsidRPr="00CE63CB">
        <w:rPr>
          <w:rFonts w:ascii="Tahoma" w:hAnsi="Tahoma" w:cs="Tahoma"/>
          <w:spacing w:val="-4"/>
          <w:sz w:val="24"/>
          <w:szCs w:val="24"/>
          <w:lang w:val="es-CO"/>
        </w:rPr>
        <w:t>ICBF</w:t>
      </w:r>
      <w:proofErr w:type="spellEnd"/>
      <w:r w:rsidR="00287A64" w:rsidRPr="00CE63CB">
        <w:rPr>
          <w:rFonts w:ascii="Tahoma" w:hAnsi="Tahoma" w:cs="Tahoma"/>
          <w:spacing w:val="-4"/>
          <w:sz w:val="24"/>
          <w:szCs w:val="24"/>
          <w:lang w:val="es-CO"/>
        </w:rPr>
        <w:t xml:space="preserve"> solicitar a aquella Comisión el uso de las listas de elegibles para la provisión de las vacantes disponibles, según el orden de mérito; e) a la CNSC informar si los elegibles que forman parte de las listas de elegibles cumplen con los requisitos para el uso de las respectivas listas, dentro de los cargos que hayan sido identificados como equivalentes y definirá la tarifa que </w:t>
      </w:r>
      <w:r w:rsidR="00A1491F" w:rsidRPr="00CE63CB">
        <w:rPr>
          <w:rFonts w:ascii="Tahoma" w:hAnsi="Tahoma" w:cs="Tahoma"/>
          <w:spacing w:val="-4"/>
          <w:sz w:val="24"/>
          <w:szCs w:val="24"/>
          <w:lang w:val="es-CO"/>
        </w:rPr>
        <w:t xml:space="preserve">debe pagar el </w:t>
      </w:r>
      <w:proofErr w:type="spellStart"/>
      <w:r w:rsidR="00A1491F" w:rsidRPr="00CE63CB">
        <w:rPr>
          <w:rFonts w:ascii="Tahoma" w:hAnsi="Tahoma" w:cs="Tahoma"/>
          <w:spacing w:val="-4"/>
          <w:sz w:val="24"/>
          <w:szCs w:val="24"/>
          <w:lang w:val="es-CO"/>
        </w:rPr>
        <w:t>I</w:t>
      </w:r>
      <w:r w:rsidR="006E7EDE" w:rsidRPr="00CE63CB">
        <w:rPr>
          <w:rFonts w:ascii="Tahoma" w:hAnsi="Tahoma" w:cs="Tahoma"/>
          <w:spacing w:val="-4"/>
          <w:sz w:val="24"/>
          <w:szCs w:val="24"/>
          <w:lang w:val="es-CO"/>
        </w:rPr>
        <w:t>CBF</w:t>
      </w:r>
      <w:proofErr w:type="spellEnd"/>
      <w:r w:rsidR="006E7EDE" w:rsidRPr="00CE63CB">
        <w:rPr>
          <w:rFonts w:ascii="Tahoma" w:hAnsi="Tahoma" w:cs="Tahoma"/>
          <w:spacing w:val="-4"/>
          <w:sz w:val="24"/>
          <w:szCs w:val="24"/>
          <w:lang w:val="es-CO"/>
        </w:rPr>
        <w:t xml:space="preserve"> por tal uso; f) al </w:t>
      </w:r>
      <w:proofErr w:type="spellStart"/>
      <w:r w:rsidR="006E7EDE" w:rsidRPr="00CE63CB">
        <w:rPr>
          <w:rFonts w:ascii="Tahoma" w:hAnsi="Tahoma" w:cs="Tahoma"/>
          <w:spacing w:val="-4"/>
          <w:sz w:val="24"/>
          <w:szCs w:val="24"/>
          <w:lang w:val="es-CO"/>
        </w:rPr>
        <w:t>ICBF</w:t>
      </w:r>
      <w:proofErr w:type="spellEnd"/>
      <w:r w:rsidR="006E7EDE" w:rsidRPr="00CE63CB">
        <w:rPr>
          <w:rFonts w:ascii="Tahoma" w:hAnsi="Tahoma" w:cs="Tahoma"/>
          <w:spacing w:val="-4"/>
          <w:sz w:val="24"/>
          <w:szCs w:val="24"/>
          <w:lang w:val="es-CO"/>
        </w:rPr>
        <w:t xml:space="preserve"> expe</w:t>
      </w:r>
      <w:r w:rsidR="00A1491F" w:rsidRPr="00CE63CB">
        <w:rPr>
          <w:rFonts w:ascii="Tahoma" w:hAnsi="Tahoma" w:cs="Tahoma"/>
          <w:spacing w:val="-4"/>
          <w:sz w:val="24"/>
          <w:szCs w:val="24"/>
          <w:lang w:val="es-CO"/>
        </w:rPr>
        <w:t>dir</w:t>
      </w:r>
      <w:r w:rsidR="00287A64" w:rsidRPr="00CE63CB">
        <w:rPr>
          <w:rFonts w:ascii="Tahoma" w:hAnsi="Tahoma" w:cs="Tahoma"/>
          <w:spacing w:val="-4"/>
          <w:sz w:val="24"/>
          <w:szCs w:val="24"/>
          <w:lang w:val="es-CO"/>
        </w:rPr>
        <w:t xml:space="preserve"> el respectivo certificado de disponibilidad presupuestal</w:t>
      </w:r>
      <w:r w:rsidR="00A1491F" w:rsidRPr="00CE63CB">
        <w:rPr>
          <w:rFonts w:ascii="Tahoma" w:hAnsi="Tahoma" w:cs="Tahoma"/>
          <w:spacing w:val="-4"/>
          <w:sz w:val="24"/>
          <w:szCs w:val="24"/>
          <w:lang w:val="es-CO"/>
        </w:rPr>
        <w:t xml:space="preserve"> y g) expedir</w:t>
      </w:r>
      <w:r w:rsidR="00287A64" w:rsidRPr="00CE63CB">
        <w:rPr>
          <w:rFonts w:ascii="Tahoma" w:hAnsi="Tahoma" w:cs="Tahoma"/>
          <w:spacing w:val="-4"/>
          <w:sz w:val="24"/>
          <w:szCs w:val="24"/>
          <w:lang w:val="es-CO"/>
        </w:rPr>
        <w:t xml:space="preserve"> las respectiva</w:t>
      </w:r>
      <w:r w:rsidR="2A97B4C0" w:rsidRPr="00CE63CB">
        <w:rPr>
          <w:rFonts w:ascii="Tahoma" w:hAnsi="Tahoma" w:cs="Tahoma"/>
          <w:spacing w:val="-4"/>
          <w:sz w:val="24"/>
          <w:szCs w:val="24"/>
          <w:lang w:val="es-CO"/>
        </w:rPr>
        <w:t>s</w:t>
      </w:r>
      <w:r w:rsidR="00287A64" w:rsidRPr="00CE63CB">
        <w:rPr>
          <w:rFonts w:ascii="Tahoma" w:hAnsi="Tahoma" w:cs="Tahoma"/>
          <w:spacing w:val="-4"/>
          <w:sz w:val="24"/>
          <w:szCs w:val="24"/>
          <w:lang w:val="es-CO"/>
        </w:rPr>
        <w:t xml:space="preserve"> resoluciones de no</w:t>
      </w:r>
      <w:r w:rsidR="00A1491F" w:rsidRPr="00CE63CB">
        <w:rPr>
          <w:rFonts w:ascii="Tahoma" w:hAnsi="Tahoma" w:cs="Tahoma"/>
          <w:spacing w:val="-4"/>
          <w:sz w:val="24"/>
          <w:szCs w:val="24"/>
          <w:lang w:val="es-CO"/>
        </w:rPr>
        <w:t>mbramiento en periodo de prueba</w:t>
      </w:r>
      <w:r w:rsidR="3F1713EB" w:rsidRPr="00CE63CB">
        <w:rPr>
          <w:rFonts w:ascii="Tahoma" w:hAnsi="Tahoma" w:cs="Tahoma"/>
          <w:spacing w:val="-4"/>
          <w:sz w:val="24"/>
          <w:szCs w:val="24"/>
          <w:lang w:val="es-CO"/>
        </w:rPr>
        <w:t xml:space="preserve"> y q</w:t>
      </w:r>
      <w:r w:rsidR="00A1491F" w:rsidRPr="00CE63CB">
        <w:rPr>
          <w:rFonts w:ascii="Tahoma" w:hAnsi="Tahoma" w:cs="Tahoma"/>
          <w:spacing w:val="-4"/>
          <w:sz w:val="24"/>
          <w:szCs w:val="24"/>
          <w:lang w:val="es-CO"/>
        </w:rPr>
        <w:t xml:space="preserve">ue </w:t>
      </w:r>
      <w:r w:rsidR="006E7EDE" w:rsidRPr="00CE63CB">
        <w:rPr>
          <w:rFonts w:ascii="Tahoma" w:hAnsi="Tahoma" w:cs="Tahoma"/>
          <w:spacing w:val="-4"/>
          <w:sz w:val="24"/>
          <w:szCs w:val="24"/>
          <w:lang w:val="es-CO"/>
        </w:rPr>
        <w:t>toda esa actuación se desarrollen</w:t>
      </w:r>
      <w:r w:rsidR="00A1491F" w:rsidRPr="00CE63CB">
        <w:rPr>
          <w:rFonts w:ascii="Tahoma" w:hAnsi="Tahoma" w:cs="Tahoma"/>
          <w:spacing w:val="-4"/>
          <w:sz w:val="24"/>
          <w:szCs w:val="24"/>
          <w:lang w:val="es-CO"/>
        </w:rPr>
        <w:t xml:space="preserve"> en un término no mayor a treinta días</w:t>
      </w:r>
      <w:r w:rsidR="009F4631" w:rsidRPr="00CE63CB">
        <w:rPr>
          <w:rStyle w:val="Refdenotaalpie"/>
          <w:rFonts w:ascii="Tahoma" w:hAnsi="Tahoma" w:cs="Tahoma"/>
          <w:spacing w:val="-4"/>
          <w:sz w:val="24"/>
          <w:szCs w:val="24"/>
        </w:rPr>
        <w:footnoteReference w:id="2"/>
      </w:r>
      <w:r w:rsidRPr="00CE63CB">
        <w:rPr>
          <w:rFonts w:ascii="Tahoma" w:hAnsi="Tahoma" w:cs="Tahoma"/>
          <w:spacing w:val="-4"/>
          <w:sz w:val="24"/>
          <w:szCs w:val="24"/>
        </w:rPr>
        <w:t>.</w:t>
      </w:r>
    </w:p>
    <w:p w:rsidR="00B66C51" w:rsidRPr="00CE63CB" w:rsidRDefault="00B66C51" w:rsidP="00CE63CB">
      <w:pPr>
        <w:tabs>
          <w:tab w:val="left" w:pos="0"/>
        </w:tabs>
        <w:spacing w:line="276" w:lineRule="auto"/>
        <w:jc w:val="both"/>
        <w:rPr>
          <w:rFonts w:ascii="Tahoma" w:hAnsi="Tahoma" w:cs="Tahoma"/>
          <w:spacing w:val="-4"/>
          <w:sz w:val="24"/>
          <w:szCs w:val="24"/>
          <w:lang w:val="es-CO"/>
        </w:rPr>
      </w:pPr>
    </w:p>
    <w:p w:rsidR="006C3A47" w:rsidRPr="00CE63CB" w:rsidRDefault="006C3A47" w:rsidP="00CE63CB">
      <w:pPr>
        <w:tabs>
          <w:tab w:val="left" w:pos="0"/>
        </w:tabs>
        <w:spacing w:line="276" w:lineRule="auto"/>
        <w:jc w:val="both"/>
        <w:rPr>
          <w:rFonts w:ascii="Tahoma" w:hAnsi="Tahoma" w:cs="Tahoma"/>
          <w:b/>
          <w:spacing w:val="-4"/>
          <w:sz w:val="24"/>
          <w:szCs w:val="24"/>
        </w:rPr>
      </w:pPr>
      <w:r w:rsidRPr="00CE63CB">
        <w:rPr>
          <w:rFonts w:ascii="Tahoma" w:hAnsi="Tahoma" w:cs="Tahoma"/>
          <w:b/>
          <w:spacing w:val="-4"/>
          <w:sz w:val="24"/>
          <w:szCs w:val="24"/>
        </w:rPr>
        <w:t>A C T U A C I Ó N   P R O C E S A L</w:t>
      </w:r>
    </w:p>
    <w:p w:rsidR="006C3A47" w:rsidRPr="00CE63CB" w:rsidRDefault="006C3A47" w:rsidP="00CE63CB">
      <w:pPr>
        <w:tabs>
          <w:tab w:val="left" w:pos="0"/>
        </w:tabs>
        <w:spacing w:line="276" w:lineRule="auto"/>
        <w:jc w:val="both"/>
        <w:rPr>
          <w:rFonts w:ascii="Tahoma" w:hAnsi="Tahoma" w:cs="Tahoma"/>
          <w:spacing w:val="-4"/>
          <w:sz w:val="24"/>
          <w:szCs w:val="24"/>
        </w:rPr>
      </w:pPr>
    </w:p>
    <w:p w:rsidR="00A1491F" w:rsidRPr="00CE63CB" w:rsidRDefault="006C3A47" w:rsidP="00CE63CB">
      <w:pPr>
        <w:tabs>
          <w:tab w:val="left" w:pos="0"/>
        </w:tabs>
        <w:spacing w:line="276" w:lineRule="auto"/>
        <w:jc w:val="both"/>
        <w:rPr>
          <w:rFonts w:ascii="Tahoma" w:hAnsi="Tahoma" w:cs="Tahoma"/>
          <w:spacing w:val="-4"/>
          <w:sz w:val="24"/>
          <w:szCs w:val="24"/>
          <w:lang w:val="es-CO"/>
        </w:rPr>
      </w:pPr>
      <w:r w:rsidRPr="00CE63CB">
        <w:rPr>
          <w:rFonts w:ascii="Tahoma" w:hAnsi="Tahoma" w:cs="Tahoma"/>
          <w:spacing w:val="-4"/>
          <w:sz w:val="24"/>
          <w:szCs w:val="24"/>
        </w:rPr>
        <w:t>1. Por auto de</w:t>
      </w:r>
      <w:r w:rsidR="00D943FB" w:rsidRPr="00CE63CB">
        <w:rPr>
          <w:rFonts w:ascii="Tahoma" w:hAnsi="Tahoma" w:cs="Tahoma"/>
          <w:spacing w:val="-4"/>
          <w:sz w:val="24"/>
          <w:szCs w:val="24"/>
        </w:rPr>
        <w:t>l pasado</w:t>
      </w:r>
      <w:r w:rsidRPr="00CE63CB">
        <w:rPr>
          <w:rFonts w:ascii="Tahoma" w:hAnsi="Tahoma" w:cs="Tahoma"/>
          <w:spacing w:val="-4"/>
          <w:sz w:val="24"/>
          <w:szCs w:val="24"/>
        </w:rPr>
        <w:t xml:space="preserve"> </w:t>
      </w:r>
      <w:r w:rsidR="00A1491F" w:rsidRPr="00CE63CB">
        <w:rPr>
          <w:rFonts w:ascii="Tahoma" w:hAnsi="Tahoma" w:cs="Tahoma"/>
          <w:spacing w:val="-4"/>
          <w:sz w:val="24"/>
          <w:szCs w:val="24"/>
        </w:rPr>
        <w:t>18</w:t>
      </w:r>
      <w:r w:rsidR="00E31B90" w:rsidRPr="00CE63CB">
        <w:rPr>
          <w:rFonts w:ascii="Tahoma" w:hAnsi="Tahoma" w:cs="Tahoma"/>
          <w:spacing w:val="-4"/>
          <w:sz w:val="24"/>
          <w:szCs w:val="24"/>
        </w:rPr>
        <w:t xml:space="preserve"> de</w:t>
      </w:r>
      <w:r w:rsidR="009A70B4" w:rsidRPr="00CE63CB">
        <w:rPr>
          <w:rFonts w:ascii="Tahoma" w:hAnsi="Tahoma" w:cs="Tahoma"/>
          <w:spacing w:val="-4"/>
          <w:sz w:val="24"/>
          <w:szCs w:val="24"/>
        </w:rPr>
        <w:t xml:space="preserve"> septiembre</w:t>
      </w:r>
      <w:r w:rsidRPr="00CE63CB">
        <w:rPr>
          <w:rFonts w:ascii="Tahoma" w:hAnsi="Tahoma" w:cs="Tahoma"/>
          <w:spacing w:val="-4"/>
          <w:sz w:val="24"/>
          <w:szCs w:val="24"/>
        </w:rPr>
        <w:t xml:space="preserve"> se admitió la acción</w:t>
      </w:r>
      <w:r w:rsidR="00DF0DAE" w:rsidRPr="00CE63CB">
        <w:rPr>
          <w:rFonts w:ascii="Tahoma" w:hAnsi="Tahoma" w:cs="Tahoma"/>
          <w:spacing w:val="-4"/>
          <w:sz w:val="24"/>
          <w:szCs w:val="24"/>
        </w:rPr>
        <w:t xml:space="preserve"> </w:t>
      </w:r>
      <w:r w:rsidR="00822F22" w:rsidRPr="00CE63CB">
        <w:rPr>
          <w:rFonts w:ascii="Tahoma" w:hAnsi="Tahoma" w:cs="Tahoma"/>
          <w:spacing w:val="-4"/>
          <w:sz w:val="24"/>
          <w:szCs w:val="24"/>
        </w:rPr>
        <w:t xml:space="preserve">y se ordenó </w:t>
      </w:r>
      <w:r w:rsidR="009A70B4" w:rsidRPr="00CE63CB">
        <w:rPr>
          <w:rFonts w:ascii="Tahoma" w:hAnsi="Tahoma" w:cs="Tahoma"/>
          <w:spacing w:val="-4"/>
          <w:sz w:val="24"/>
          <w:szCs w:val="24"/>
        </w:rPr>
        <w:t xml:space="preserve">vincular </w:t>
      </w:r>
      <w:r w:rsidR="00A1491F" w:rsidRPr="00CE63CB">
        <w:rPr>
          <w:rFonts w:ascii="Tahoma" w:hAnsi="Tahoma" w:cs="Tahoma"/>
          <w:spacing w:val="-4"/>
          <w:sz w:val="24"/>
          <w:szCs w:val="24"/>
        </w:rPr>
        <w:t xml:space="preserve">los señores </w:t>
      </w:r>
      <w:proofErr w:type="spellStart"/>
      <w:r w:rsidR="00A1491F" w:rsidRPr="00CE63CB">
        <w:rPr>
          <w:rFonts w:ascii="Tahoma" w:hAnsi="Tahoma" w:cs="Tahoma"/>
          <w:spacing w:val="-4"/>
          <w:sz w:val="24"/>
          <w:szCs w:val="24"/>
        </w:rPr>
        <w:t>Doralba</w:t>
      </w:r>
      <w:proofErr w:type="spellEnd"/>
      <w:r w:rsidR="00A1491F" w:rsidRPr="00CE63CB">
        <w:rPr>
          <w:rFonts w:ascii="Tahoma" w:hAnsi="Tahoma" w:cs="Tahoma"/>
          <w:spacing w:val="-4"/>
          <w:sz w:val="24"/>
          <w:szCs w:val="24"/>
        </w:rPr>
        <w:t xml:space="preserve"> Gómez Muñoz, Adriana María Grisales Valencia, Patricia Parra Ospina, Gloria Clemencia Cárdenas Osorio, </w:t>
      </w:r>
      <w:proofErr w:type="spellStart"/>
      <w:r w:rsidR="00A1491F" w:rsidRPr="00CE63CB">
        <w:rPr>
          <w:rFonts w:ascii="Tahoma" w:hAnsi="Tahoma" w:cs="Tahoma"/>
          <w:spacing w:val="-4"/>
          <w:sz w:val="24"/>
          <w:szCs w:val="24"/>
        </w:rPr>
        <w:t>Doralba</w:t>
      </w:r>
      <w:proofErr w:type="spellEnd"/>
      <w:r w:rsidR="00A1491F" w:rsidRPr="00CE63CB">
        <w:rPr>
          <w:rFonts w:ascii="Tahoma" w:hAnsi="Tahoma" w:cs="Tahoma"/>
          <w:spacing w:val="-4"/>
          <w:sz w:val="24"/>
          <w:szCs w:val="24"/>
        </w:rPr>
        <w:t xml:space="preserve"> Pachón Ramos, </w:t>
      </w:r>
      <w:proofErr w:type="spellStart"/>
      <w:r w:rsidR="00A1491F" w:rsidRPr="00CE63CB">
        <w:rPr>
          <w:rFonts w:ascii="Tahoma" w:hAnsi="Tahoma" w:cs="Tahoma"/>
          <w:spacing w:val="-4"/>
          <w:sz w:val="24"/>
          <w:szCs w:val="24"/>
        </w:rPr>
        <w:t>Lilibeth</w:t>
      </w:r>
      <w:proofErr w:type="spellEnd"/>
      <w:r w:rsidR="00A1491F" w:rsidRPr="00CE63CB">
        <w:rPr>
          <w:rFonts w:ascii="Tahoma" w:hAnsi="Tahoma" w:cs="Tahoma"/>
          <w:spacing w:val="-4"/>
          <w:sz w:val="24"/>
          <w:szCs w:val="24"/>
        </w:rPr>
        <w:t xml:space="preserve"> Navarrete Esteban, María Elizabeth Sarmiento </w:t>
      </w:r>
      <w:proofErr w:type="spellStart"/>
      <w:r w:rsidR="00A1491F" w:rsidRPr="00CE63CB">
        <w:rPr>
          <w:rFonts w:ascii="Tahoma" w:hAnsi="Tahoma" w:cs="Tahoma"/>
          <w:spacing w:val="-4"/>
          <w:sz w:val="24"/>
          <w:szCs w:val="24"/>
        </w:rPr>
        <w:t>Jaimes</w:t>
      </w:r>
      <w:proofErr w:type="spellEnd"/>
      <w:r w:rsidR="00A1491F" w:rsidRPr="00CE63CB">
        <w:rPr>
          <w:rFonts w:ascii="Tahoma" w:hAnsi="Tahoma" w:cs="Tahoma"/>
          <w:spacing w:val="-4"/>
          <w:sz w:val="24"/>
          <w:szCs w:val="24"/>
        </w:rPr>
        <w:t xml:space="preserve">, Sandra Milena Tovar Valencia, Andrea Díaz Morales, Carolina María Valenzuela Naranjo, María Virginia Quintero Londoño, Angélica María </w:t>
      </w:r>
      <w:r w:rsidR="00A1491F" w:rsidRPr="00CE63CB">
        <w:rPr>
          <w:rFonts w:ascii="Tahoma" w:hAnsi="Tahoma" w:cs="Tahoma"/>
          <w:spacing w:val="-4"/>
          <w:sz w:val="24"/>
          <w:szCs w:val="24"/>
        </w:rPr>
        <w:lastRenderedPageBreak/>
        <w:t>Uribe Castro, Juliana Del Carmen</w:t>
      </w:r>
      <w:r w:rsidR="00A1491F" w:rsidRPr="00CE63CB">
        <w:rPr>
          <w:rFonts w:ascii="Tahoma" w:hAnsi="Tahoma" w:cs="Tahoma"/>
          <w:spacing w:val="-4"/>
          <w:sz w:val="24"/>
          <w:szCs w:val="24"/>
          <w:u w:val="single"/>
        </w:rPr>
        <w:t xml:space="preserve"> </w:t>
      </w:r>
      <w:r w:rsidR="00A1491F" w:rsidRPr="00CE63CB">
        <w:rPr>
          <w:rFonts w:ascii="Tahoma" w:hAnsi="Tahoma" w:cs="Tahoma"/>
          <w:spacing w:val="-4"/>
          <w:sz w:val="24"/>
          <w:szCs w:val="24"/>
        </w:rPr>
        <w:t xml:space="preserve">Cepeda Garzón, Martha </w:t>
      </w:r>
      <w:proofErr w:type="spellStart"/>
      <w:r w:rsidR="00A1491F" w:rsidRPr="00CE63CB">
        <w:rPr>
          <w:rFonts w:ascii="Tahoma" w:hAnsi="Tahoma" w:cs="Tahoma"/>
          <w:spacing w:val="-4"/>
          <w:sz w:val="24"/>
          <w:szCs w:val="24"/>
        </w:rPr>
        <w:t>Nelvy</w:t>
      </w:r>
      <w:proofErr w:type="spellEnd"/>
      <w:r w:rsidR="00A1491F" w:rsidRPr="00CE63CB">
        <w:rPr>
          <w:rFonts w:ascii="Tahoma" w:hAnsi="Tahoma" w:cs="Tahoma"/>
          <w:spacing w:val="-4"/>
          <w:sz w:val="24"/>
          <w:szCs w:val="24"/>
        </w:rPr>
        <w:t xml:space="preserve"> Roldan </w:t>
      </w:r>
      <w:proofErr w:type="spellStart"/>
      <w:r w:rsidR="00A1491F" w:rsidRPr="00CE63CB">
        <w:rPr>
          <w:rFonts w:ascii="Tahoma" w:hAnsi="Tahoma" w:cs="Tahoma"/>
          <w:spacing w:val="-4"/>
          <w:sz w:val="24"/>
          <w:szCs w:val="24"/>
        </w:rPr>
        <w:t>Olave</w:t>
      </w:r>
      <w:proofErr w:type="spellEnd"/>
      <w:r w:rsidR="00A1491F" w:rsidRPr="00CE63CB">
        <w:rPr>
          <w:rFonts w:ascii="Tahoma" w:hAnsi="Tahoma" w:cs="Tahoma"/>
          <w:spacing w:val="-4"/>
          <w:sz w:val="24"/>
          <w:szCs w:val="24"/>
        </w:rPr>
        <w:t xml:space="preserve">, </w:t>
      </w:r>
      <w:proofErr w:type="spellStart"/>
      <w:r w:rsidR="00A1491F" w:rsidRPr="00CE63CB">
        <w:rPr>
          <w:rFonts w:ascii="Tahoma" w:hAnsi="Tahoma" w:cs="Tahoma"/>
          <w:spacing w:val="-4"/>
          <w:sz w:val="24"/>
          <w:szCs w:val="24"/>
        </w:rPr>
        <w:t>Arnoris</w:t>
      </w:r>
      <w:proofErr w:type="spellEnd"/>
      <w:r w:rsidR="00A1491F" w:rsidRPr="00CE63CB">
        <w:rPr>
          <w:rFonts w:ascii="Tahoma" w:hAnsi="Tahoma" w:cs="Tahoma"/>
          <w:spacing w:val="-4"/>
          <w:sz w:val="24"/>
          <w:szCs w:val="24"/>
        </w:rPr>
        <w:t xml:space="preserve"> Gómez Benavides </w:t>
      </w:r>
      <w:r w:rsidR="00292EFC" w:rsidRPr="00CE63CB">
        <w:rPr>
          <w:rFonts w:ascii="Tahoma" w:hAnsi="Tahoma" w:cs="Tahoma"/>
          <w:spacing w:val="-4"/>
          <w:sz w:val="24"/>
          <w:szCs w:val="24"/>
        </w:rPr>
        <w:t>y</w:t>
      </w:r>
      <w:r w:rsidR="00A1491F" w:rsidRPr="00CE63CB">
        <w:rPr>
          <w:rFonts w:ascii="Tahoma" w:hAnsi="Tahoma" w:cs="Tahoma"/>
          <w:spacing w:val="-4"/>
          <w:sz w:val="24"/>
          <w:szCs w:val="24"/>
        </w:rPr>
        <w:t xml:space="preserve"> Gloria Inés Buitrago García, </w:t>
      </w:r>
      <w:r w:rsidR="00A1491F" w:rsidRPr="00CE63CB">
        <w:rPr>
          <w:rFonts w:ascii="Tahoma" w:hAnsi="Tahoma" w:cs="Tahoma"/>
          <w:spacing w:val="-4"/>
          <w:sz w:val="24"/>
          <w:szCs w:val="24"/>
          <w:lang w:val="es-CO"/>
        </w:rPr>
        <w:t>quienes conforman las listas de elegibles objeto del amparo.</w:t>
      </w:r>
    </w:p>
    <w:p w:rsidR="00292EFC" w:rsidRPr="00CE63CB" w:rsidRDefault="00292EFC" w:rsidP="00CE63CB">
      <w:pPr>
        <w:tabs>
          <w:tab w:val="left" w:pos="0"/>
        </w:tabs>
        <w:spacing w:line="276" w:lineRule="auto"/>
        <w:jc w:val="both"/>
        <w:rPr>
          <w:rFonts w:ascii="Tahoma" w:hAnsi="Tahoma" w:cs="Tahoma"/>
          <w:spacing w:val="-4"/>
          <w:sz w:val="24"/>
          <w:szCs w:val="24"/>
        </w:rPr>
      </w:pPr>
    </w:p>
    <w:p w:rsidR="003A1D44" w:rsidRPr="00CE63CB" w:rsidRDefault="00EE328E" w:rsidP="00CE63CB">
      <w:pPr>
        <w:tabs>
          <w:tab w:val="left" w:pos="0"/>
        </w:tabs>
        <w:spacing w:line="276" w:lineRule="auto"/>
        <w:jc w:val="both"/>
        <w:rPr>
          <w:rFonts w:ascii="Tahoma" w:hAnsi="Tahoma" w:cs="Tahoma"/>
          <w:spacing w:val="-4"/>
          <w:sz w:val="24"/>
          <w:szCs w:val="24"/>
        </w:rPr>
      </w:pPr>
      <w:r w:rsidRPr="00CE63CB">
        <w:rPr>
          <w:rFonts w:ascii="Tahoma" w:hAnsi="Tahoma" w:cs="Tahoma"/>
          <w:spacing w:val="-4"/>
          <w:sz w:val="24"/>
          <w:szCs w:val="24"/>
        </w:rPr>
        <w:t xml:space="preserve">2. </w:t>
      </w:r>
      <w:r w:rsidR="009A70B4" w:rsidRPr="00CE63CB">
        <w:rPr>
          <w:rFonts w:ascii="Tahoma" w:hAnsi="Tahoma" w:cs="Tahoma"/>
          <w:spacing w:val="-4"/>
          <w:sz w:val="24"/>
          <w:szCs w:val="24"/>
        </w:rPr>
        <w:t>En el curso de la primera instancia se produjeron los siguientes</w:t>
      </w:r>
      <w:r w:rsidR="003A1D44" w:rsidRPr="00CE63CB">
        <w:rPr>
          <w:rFonts w:ascii="Tahoma" w:hAnsi="Tahoma" w:cs="Tahoma"/>
          <w:spacing w:val="-4"/>
          <w:sz w:val="24"/>
          <w:szCs w:val="24"/>
        </w:rPr>
        <w:t xml:space="preserve"> pronunciamientos:</w:t>
      </w:r>
    </w:p>
    <w:p w:rsidR="003A1D44" w:rsidRPr="00CE63CB" w:rsidRDefault="003A1D44" w:rsidP="00CE63CB">
      <w:pPr>
        <w:tabs>
          <w:tab w:val="left" w:pos="0"/>
        </w:tabs>
        <w:spacing w:line="276" w:lineRule="auto"/>
        <w:jc w:val="both"/>
        <w:rPr>
          <w:rFonts w:ascii="Tahoma" w:hAnsi="Tahoma" w:cs="Tahoma"/>
          <w:spacing w:val="-4"/>
          <w:sz w:val="24"/>
          <w:szCs w:val="24"/>
        </w:rPr>
      </w:pPr>
      <w:r w:rsidRPr="00CE63CB">
        <w:rPr>
          <w:rFonts w:ascii="Tahoma" w:hAnsi="Tahoma" w:cs="Tahoma"/>
          <w:spacing w:val="-4"/>
          <w:sz w:val="24"/>
          <w:szCs w:val="24"/>
        </w:rPr>
        <w:t>2.1</w:t>
      </w:r>
      <w:r w:rsidR="00292EFC" w:rsidRPr="00CE63CB">
        <w:rPr>
          <w:rFonts w:ascii="Tahoma" w:hAnsi="Tahoma" w:cs="Tahoma"/>
          <w:spacing w:val="-4"/>
          <w:sz w:val="24"/>
          <w:szCs w:val="24"/>
        </w:rPr>
        <w:t xml:space="preserve"> El Jefe de la Oficina Asesora Jurídica del </w:t>
      </w:r>
      <w:proofErr w:type="spellStart"/>
      <w:r w:rsidR="00292EFC" w:rsidRPr="00CE63CB">
        <w:rPr>
          <w:rFonts w:ascii="Tahoma" w:hAnsi="Tahoma" w:cs="Tahoma"/>
          <w:spacing w:val="-4"/>
          <w:sz w:val="24"/>
          <w:szCs w:val="24"/>
        </w:rPr>
        <w:t>ICBF</w:t>
      </w:r>
      <w:proofErr w:type="spellEnd"/>
      <w:r w:rsidR="00292EFC" w:rsidRPr="00CE63CB">
        <w:rPr>
          <w:rFonts w:ascii="Tahoma" w:hAnsi="Tahoma" w:cs="Tahoma"/>
          <w:spacing w:val="-4"/>
          <w:sz w:val="24"/>
          <w:szCs w:val="24"/>
        </w:rPr>
        <w:t xml:space="preserve"> manifestó que: a) en este caso el amparo es improcedente por incumplir los presupuestos de inmediatez y subsidiariedad; b) la lista de elegibles para proveer dos vacantes adquirió firmeza hace más de dos años </w:t>
      </w:r>
      <w:r w:rsidR="00BD5F32" w:rsidRPr="00CE63CB">
        <w:rPr>
          <w:rFonts w:ascii="Tahoma" w:hAnsi="Tahoma" w:cs="Tahoma"/>
          <w:spacing w:val="-4"/>
          <w:sz w:val="24"/>
          <w:szCs w:val="24"/>
        </w:rPr>
        <w:t>y estuvo vigente e</w:t>
      </w:r>
      <w:r w:rsidR="07B0F380" w:rsidRPr="00CE63CB">
        <w:rPr>
          <w:rFonts w:ascii="Tahoma" w:hAnsi="Tahoma" w:cs="Tahoma"/>
          <w:spacing w:val="-4"/>
          <w:sz w:val="24"/>
          <w:szCs w:val="24"/>
        </w:rPr>
        <w:t>l</w:t>
      </w:r>
      <w:r w:rsidR="00BD5F32" w:rsidRPr="00CE63CB">
        <w:rPr>
          <w:rFonts w:ascii="Tahoma" w:hAnsi="Tahoma" w:cs="Tahoma"/>
          <w:spacing w:val="-4"/>
          <w:sz w:val="24"/>
          <w:szCs w:val="24"/>
        </w:rPr>
        <w:t xml:space="preserve"> </w:t>
      </w:r>
      <w:r w:rsidR="00292EFC" w:rsidRPr="00CE63CB">
        <w:rPr>
          <w:rFonts w:ascii="Tahoma" w:hAnsi="Tahoma" w:cs="Tahoma"/>
          <w:spacing w:val="-4"/>
          <w:sz w:val="24"/>
          <w:szCs w:val="24"/>
        </w:rPr>
        <w:t>9 de julio de 2020</w:t>
      </w:r>
      <w:r w:rsidR="00BD5F32" w:rsidRPr="00CE63CB">
        <w:rPr>
          <w:rFonts w:ascii="Tahoma" w:hAnsi="Tahoma" w:cs="Tahoma"/>
          <w:spacing w:val="-4"/>
          <w:sz w:val="24"/>
          <w:szCs w:val="24"/>
        </w:rPr>
        <w:t>; c) en este evento</w:t>
      </w:r>
      <w:r w:rsidR="00292EFC" w:rsidRPr="00CE63CB">
        <w:rPr>
          <w:rFonts w:ascii="Tahoma" w:hAnsi="Tahoma" w:cs="Tahoma"/>
          <w:spacing w:val="-4"/>
          <w:sz w:val="24"/>
          <w:szCs w:val="24"/>
        </w:rPr>
        <w:t xml:space="preserve"> no se dan los supuestos planteados por la Corte</w:t>
      </w:r>
      <w:r w:rsidR="00BD5F32" w:rsidRPr="00CE63CB">
        <w:rPr>
          <w:rFonts w:ascii="Tahoma" w:hAnsi="Tahoma" w:cs="Tahoma"/>
          <w:spacing w:val="-4"/>
          <w:sz w:val="24"/>
          <w:szCs w:val="24"/>
        </w:rPr>
        <w:t xml:space="preserve"> Constitucional para posesionar en cargos no ofertados en la convocatoria inicial</w:t>
      </w:r>
      <w:r w:rsidR="00292EFC" w:rsidRPr="00CE63CB">
        <w:rPr>
          <w:rFonts w:ascii="Tahoma" w:hAnsi="Tahoma" w:cs="Tahoma"/>
          <w:spacing w:val="-4"/>
          <w:sz w:val="24"/>
          <w:szCs w:val="24"/>
        </w:rPr>
        <w:t xml:space="preserve">, pues no se generaron vacantes, ni la lista de elegibles </w:t>
      </w:r>
      <w:r w:rsidR="19E1C002" w:rsidRPr="00CE63CB">
        <w:rPr>
          <w:rFonts w:ascii="Tahoma" w:hAnsi="Tahoma" w:cs="Tahoma"/>
          <w:spacing w:val="-4"/>
          <w:sz w:val="24"/>
          <w:szCs w:val="24"/>
        </w:rPr>
        <w:t>de la que hacen parte l</w:t>
      </w:r>
      <w:r w:rsidR="00BD5F32" w:rsidRPr="00CE63CB">
        <w:rPr>
          <w:rFonts w:ascii="Tahoma" w:hAnsi="Tahoma" w:cs="Tahoma"/>
          <w:spacing w:val="-4"/>
          <w:sz w:val="24"/>
          <w:szCs w:val="24"/>
        </w:rPr>
        <w:t xml:space="preserve">as actoras se encuentra vigente; d) reprochan </w:t>
      </w:r>
      <w:r w:rsidR="19520838" w:rsidRPr="00CE63CB">
        <w:rPr>
          <w:rFonts w:ascii="Tahoma" w:hAnsi="Tahoma" w:cs="Tahoma"/>
          <w:spacing w:val="-4"/>
          <w:sz w:val="24"/>
          <w:szCs w:val="24"/>
        </w:rPr>
        <w:t xml:space="preserve">ellas </w:t>
      </w:r>
      <w:r w:rsidR="00BD5F32" w:rsidRPr="00CE63CB">
        <w:rPr>
          <w:rFonts w:ascii="Tahoma" w:hAnsi="Tahoma" w:cs="Tahoma"/>
          <w:spacing w:val="-4"/>
          <w:sz w:val="24"/>
          <w:szCs w:val="24"/>
        </w:rPr>
        <w:t>un a</w:t>
      </w:r>
      <w:r w:rsidR="00292EFC" w:rsidRPr="00CE63CB">
        <w:rPr>
          <w:rFonts w:ascii="Tahoma" w:hAnsi="Tahoma" w:cs="Tahoma"/>
          <w:spacing w:val="-4"/>
          <w:sz w:val="24"/>
          <w:szCs w:val="24"/>
        </w:rPr>
        <w:t xml:space="preserve">cto de carácter general, </w:t>
      </w:r>
      <w:r w:rsidR="00BD5F32" w:rsidRPr="00CE63CB">
        <w:rPr>
          <w:rFonts w:ascii="Tahoma" w:hAnsi="Tahoma" w:cs="Tahoma"/>
          <w:spacing w:val="-4"/>
          <w:sz w:val="24"/>
          <w:szCs w:val="24"/>
        </w:rPr>
        <w:t>el</w:t>
      </w:r>
      <w:r w:rsidR="00292EFC" w:rsidRPr="00CE63CB">
        <w:rPr>
          <w:rFonts w:ascii="Tahoma" w:hAnsi="Tahoma" w:cs="Tahoma"/>
          <w:spacing w:val="-4"/>
          <w:sz w:val="24"/>
          <w:szCs w:val="24"/>
        </w:rPr>
        <w:t xml:space="preserve"> “</w:t>
      </w:r>
      <w:r w:rsidR="00292EFC" w:rsidRPr="00CE63CB">
        <w:rPr>
          <w:rFonts w:ascii="Tahoma" w:hAnsi="Tahoma" w:cs="Tahoma"/>
          <w:spacing w:val="-4"/>
          <w:sz w:val="22"/>
          <w:szCs w:val="24"/>
        </w:rPr>
        <w:t>Criterio unificado sobre el uso de listas de elegibles a la luz de la Ley 1960 de 2019</w:t>
      </w:r>
      <w:r w:rsidR="00292EFC" w:rsidRPr="00CE63CB">
        <w:rPr>
          <w:rFonts w:ascii="Tahoma" w:hAnsi="Tahoma" w:cs="Tahoma"/>
          <w:spacing w:val="-4"/>
          <w:sz w:val="24"/>
          <w:szCs w:val="24"/>
        </w:rPr>
        <w:t>” del 16 de enero de 2020, el cual se encuentra en firme y se presume su legalidad</w:t>
      </w:r>
      <w:r w:rsidR="00BD5F32" w:rsidRPr="00CE63CB">
        <w:rPr>
          <w:rFonts w:ascii="Tahoma" w:hAnsi="Tahoma" w:cs="Tahoma"/>
          <w:spacing w:val="-4"/>
          <w:sz w:val="24"/>
          <w:szCs w:val="24"/>
        </w:rPr>
        <w:t>; e) según la s</w:t>
      </w:r>
      <w:r w:rsidR="00292EFC" w:rsidRPr="00CE63CB">
        <w:rPr>
          <w:rFonts w:ascii="Tahoma" w:hAnsi="Tahoma" w:cs="Tahoma"/>
          <w:spacing w:val="-4"/>
          <w:sz w:val="24"/>
          <w:szCs w:val="24"/>
        </w:rPr>
        <w:t>entencia T-340 de 2020</w:t>
      </w:r>
      <w:r w:rsidR="00BD5F32" w:rsidRPr="00CE63CB">
        <w:rPr>
          <w:rFonts w:ascii="Tahoma" w:hAnsi="Tahoma" w:cs="Tahoma"/>
          <w:spacing w:val="-4"/>
          <w:sz w:val="24"/>
          <w:szCs w:val="24"/>
        </w:rPr>
        <w:t xml:space="preserve"> que sobre el debate planteado señala que las normas que regulan la cuestión </w:t>
      </w:r>
      <w:r w:rsidR="00292EFC" w:rsidRPr="00CE63CB">
        <w:rPr>
          <w:rFonts w:ascii="Tahoma" w:hAnsi="Tahoma" w:cs="Tahoma"/>
          <w:spacing w:val="-4"/>
          <w:sz w:val="24"/>
          <w:szCs w:val="24"/>
        </w:rPr>
        <w:t xml:space="preserve">no </w:t>
      </w:r>
      <w:r w:rsidR="00BD5F32" w:rsidRPr="00CE63CB">
        <w:rPr>
          <w:rFonts w:ascii="Tahoma" w:hAnsi="Tahoma" w:cs="Tahoma"/>
          <w:spacing w:val="-4"/>
          <w:sz w:val="24"/>
          <w:szCs w:val="24"/>
        </w:rPr>
        <w:t xml:space="preserve">generan automáticamente </w:t>
      </w:r>
      <w:r w:rsidR="00292EFC" w:rsidRPr="00CE63CB">
        <w:rPr>
          <w:rFonts w:ascii="Tahoma" w:hAnsi="Tahoma" w:cs="Tahoma"/>
          <w:spacing w:val="-4"/>
          <w:sz w:val="24"/>
          <w:szCs w:val="24"/>
        </w:rPr>
        <w:t xml:space="preserve">el derecho de quienes hacen parte de una lista de elegibles a ser nombrados, </w:t>
      </w:r>
      <w:r w:rsidR="00BD5F32" w:rsidRPr="00CE63CB">
        <w:rPr>
          <w:rFonts w:ascii="Tahoma" w:hAnsi="Tahoma" w:cs="Tahoma"/>
          <w:spacing w:val="-4"/>
          <w:sz w:val="24"/>
          <w:szCs w:val="24"/>
        </w:rPr>
        <w:t>ya que para ese efecto</w:t>
      </w:r>
      <w:r w:rsidR="00292EFC" w:rsidRPr="00CE63CB">
        <w:rPr>
          <w:rFonts w:ascii="Tahoma" w:hAnsi="Tahoma" w:cs="Tahoma"/>
          <w:spacing w:val="-4"/>
          <w:sz w:val="24"/>
          <w:szCs w:val="24"/>
        </w:rPr>
        <w:t xml:space="preserve"> el </w:t>
      </w:r>
      <w:proofErr w:type="spellStart"/>
      <w:r w:rsidR="00292EFC" w:rsidRPr="00CE63CB">
        <w:rPr>
          <w:rFonts w:ascii="Tahoma" w:hAnsi="Tahoma" w:cs="Tahoma"/>
          <w:spacing w:val="-4"/>
          <w:sz w:val="24"/>
          <w:szCs w:val="24"/>
        </w:rPr>
        <w:t>ICBF</w:t>
      </w:r>
      <w:proofErr w:type="spellEnd"/>
      <w:r w:rsidR="00292EFC" w:rsidRPr="00CE63CB">
        <w:rPr>
          <w:rFonts w:ascii="Tahoma" w:hAnsi="Tahoma" w:cs="Tahoma"/>
          <w:spacing w:val="-4"/>
          <w:sz w:val="24"/>
          <w:szCs w:val="24"/>
        </w:rPr>
        <w:t xml:space="preserve"> y la CNSC deberán verificar, entre otras, que se den los supuestos que permiten el uso de una determinada lista de elegibles, esto es, el número de vacantes a pro</w:t>
      </w:r>
      <w:r w:rsidR="00BD5F32" w:rsidRPr="00CE63CB">
        <w:rPr>
          <w:rFonts w:ascii="Tahoma" w:hAnsi="Tahoma" w:cs="Tahoma"/>
          <w:spacing w:val="-4"/>
          <w:sz w:val="24"/>
          <w:szCs w:val="24"/>
        </w:rPr>
        <w:t xml:space="preserve">veer y el lugar ocupado en ella; f) </w:t>
      </w:r>
      <w:r w:rsidR="00292EFC" w:rsidRPr="00CE63CB">
        <w:rPr>
          <w:rFonts w:ascii="Tahoma" w:hAnsi="Tahoma" w:cs="Tahoma"/>
          <w:spacing w:val="-4"/>
          <w:sz w:val="24"/>
          <w:szCs w:val="24"/>
        </w:rPr>
        <w:t xml:space="preserve">el </w:t>
      </w:r>
      <w:proofErr w:type="spellStart"/>
      <w:r w:rsidR="00292EFC" w:rsidRPr="00CE63CB">
        <w:rPr>
          <w:rFonts w:ascii="Tahoma" w:hAnsi="Tahoma" w:cs="Tahoma"/>
          <w:spacing w:val="-4"/>
          <w:sz w:val="24"/>
          <w:szCs w:val="24"/>
        </w:rPr>
        <w:t>ICBF</w:t>
      </w:r>
      <w:proofErr w:type="spellEnd"/>
      <w:r w:rsidR="00292EFC" w:rsidRPr="00CE63CB">
        <w:rPr>
          <w:rFonts w:ascii="Tahoma" w:hAnsi="Tahoma" w:cs="Tahoma"/>
          <w:spacing w:val="-4"/>
          <w:sz w:val="24"/>
          <w:szCs w:val="24"/>
        </w:rPr>
        <w:t xml:space="preserve"> no ha incurrido en </w:t>
      </w:r>
      <w:r w:rsidR="00BD5F32" w:rsidRPr="00CE63CB">
        <w:rPr>
          <w:rFonts w:ascii="Tahoma" w:hAnsi="Tahoma" w:cs="Tahoma"/>
          <w:spacing w:val="-4"/>
          <w:sz w:val="24"/>
          <w:szCs w:val="24"/>
        </w:rPr>
        <w:t>lesión alguna de derechos</w:t>
      </w:r>
      <w:r w:rsidR="00292EFC" w:rsidRPr="00CE63CB">
        <w:rPr>
          <w:rFonts w:ascii="Tahoma" w:hAnsi="Tahoma" w:cs="Tahoma"/>
          <w:spacing w:val="-4"/>
          <w:sz w:val="24"/>
          <w:szCs w:val="24"/>
        </w:rPr>
        <w:t xml:space="preserve"> pues de </w:t>
      </w:r>
      <w:r w:rsidR="00BD5F32" w:rsidRPr="00CE63CB">
        <w:rPr>
          <w:rFonts w:ascii="Tahoma" w:hAnsi="Tahoma" w:cs="Tahoma"/>
          <w:spacing w:val="-4"/>
          <w:sz w:val="24"/>
          <w:szCs w:val="24"/>
        </w:rPr>
        <w:t xml:space="preserve">acuerdo </w:t>
      </w:r>
      <w:r w:rsidR="00292EFC" w:rsidRPr="00CE63CB">
        <w:rPr>
          <w:rFonts w:ascii="Tahoma" w:hAnsi="Tahoma" w:cs="Tahoma"/>
          <w:spacing w:val="-4"/>
          <w:sz w:val="24"/>
          <w:szCs w:val="24"/>
        </w:rPr>
        <w:t>con el art</w:t>
      </w:r>
      <w:r w:rsidR="00BD5F32" w:rsidRPr="00CE63CB">
        <w:rPr>
          <w:rFonts w:ascii="Tahoma" w:hAnsi="Tahoma" w:cs="Tahoma"/>
          <w:spacing w:val="-4"/>
          <w:sz w:val="24"/>
          <w:szCs w:val="24"/>
        </w:rPr>
        <w:t>ículo 31 de la Ley 909 de 2004, vigente para la fecha en que se dio apertura a la convocatoria</w:t>
      </w:r>
      <w:r w:rsidR="00292EFC" w:rsidRPr="00CE63CB">
        <w:rPr>
          <w:rFonts w:ascii="Tahoma" w:hAnsi="Tahoma" w:cs="Tahoma"/>
          <w:spacing w:val="-4"/>
          <w:sz w:val="24"/>
          <w:szCs w:val="24"/>
        </w:rPr>
        <w:t>, el Decreto 1894 de 2012 y la</w:t>
      </w:r>
      <w:r w:rsidR="00BD5F32" w:rsidRPr="00CE63CB">
        <w:rPr>
          <w:rFonts w:ascii="Tahoma" w:hAnsi="Tahoma" w:cs="Tahoma"/>
          <w:spacing w:val="-4"/>
          <w:sz w:val="24"/>
          <w:szCs w:val="24"/>
        </w:rPr>
        <w:t xml:space="preserve"> sentencia SU-446 de 2011</w:t>
      </w:r>
      <w:r w:rsidR="00292EFC" w:rsidRPr="00CE63CB">
        <w:rPr>
          <w:rFonts w:ascii="Tahoma" w:hAnsi="Tahoma" w:cs="Tahoma"/>
          <w:spacing w:val="-4"/>
          <w:sz w:val="24"/>
          <w:szCs w:val="24"/>
        </w:rPr>
        <w:t>, las listas de elegibles fueron utilizadas para proveer las vacant</w:t>
      </w:r>
      <w:r w:rsidR="00BD5F32" w:rsidRPr="00CE63CB">
        <w:rPr>
          <w:rFonts w:ascii="Tahoma" w:hAnsi="Tahoma" w:cs="Tahoma"/>
          <w:spacing w:val="-4"/>
          <w:sz w:val="24"/>
          <w:szCs w:val="24"/>
        </w:rPr>
        <w:t>es ofertadas en la Convocatoria y según el criterio unificado</w:t>
      </w:r>
      <w:r w:rsidR="00292EFC" w:rsidRPr="00CE63CB">
        <w:rPr>
          <w:rFonts w:ascii="Tahoma" w:hAnsi="Tahoma" w:cs="Tahoma"/>
          <w:spacing w:val="-4"/>
          <w:sz w:val="24"/>
          <w:szCs w:val="24"/>
        </w:rPr>
        <w:t xml:space="preserve"> “</w:t>
      </w:r>
      <w:r w:rsidR="00292EFC" w:rsidRPr="00CE63CB">
        <w:rPr>
          <w:rFonts w:ascii="Tahoma" w:hAnsi="Tahoma" w:cs="Tahoma"/>
          <w:spacing w:val="-4"/>
          <w:sz w:val="22"/>
          <w:szCs w:val="24"/>
        </w:rPr>
        <w:t>uso de listas de elegibles en el contexto de la L</w:t>
      </w:r>
      <w:r w:rsidR="00BD5F32" w:rsidRPr="00CE63CB">
        <w:rPr>
          <w:rFonts w:ascii="Tahoma" w:hAnsi="Tahoma" w:cs="Tahoma"/>
          <w:spacing w:val="-4"/>
          <w:sz w:val="22"/>
          <w:szCs w:val="24"/>
        </w:rPr>
        <w:t>ey 1960 de 27 de junio de 2019</w:t>
      </w:r>
      <w:r w:rsidR="00BD5F32" w:rsidRPr="00CE63CB">
        <w:rPr>
          <w:rFonts w:ascii="Tahoma" w:hAnsi="Tahoma" w:cs="Tahoma"/>
          <w:spacing w:val="-4"/>
          <w:sz w:val="24"/>
          <w:szCs w:val="24"/>
        </w:rPr>
        <w:t>” de la CNSC</w:t>
      </w:r>
      <w:r w:rsidR="37D3AA32" w:rsidRPr="00CE63CB">
        <w:rPr>
          <w:rFonts w:ascii="Tahoma" w:hAnsi="Tahoma" w:cs="Tahoma"/>
          <w:spacing w:val="-4"/>
          <w:sz w:val="24"/>
          <w:szCs w:val="24"/>
        </w:rPr>
        <w:t>,</w:t>
      </w:r>
      <w:r w:rsidR="00292EFC" w:rsidRPr="00CE63CB">
        <w:rPr>
          <w:rFonts w:ascii="Tahoma" w:hAnsi="Tahoma" w:cs="Tahoma"/>
          <w:spacing w:val="-4"/>
          <w:sz w:val="24"/>
          <w:szCs w:val="24"/>
        </w:rPr>
        <w:t xml:space="preserve"> </w:t>
      </w:r>
      <w:r w:rsidR="00BD5F32" w:rsidRPr="00CE63CB">
        <w:rPr>
          <w:rFonts w:ascii="Tahoma" w:hAnsi="Tahoma" w:cs="Tahoma"/>
          <w:spacing w:val="-4"/>
          <w:sz w:val="24"/>
          <w:szCs w:val="24"/>
        </w:rPr>
        <w:t>el uso de las</w:t>
      </w:r>
      <w:r w:rsidR="00292EFC" w:rsidRPr="00CE63CB">
        <w:rPr>
          <w:rFonts w:ascii="Tahoma" w:hAnsi="Tahoma" w:cs="Tahoma"/>
          <w:spacing w:val="-4"/>
          <w:sz w:val="24"/>
          <w:szCs w:val="24"/>
        </w:rPr>
        <w:t xml:space="preserve"> listas de elegibles de la Convocatoria 433 de 2016 </w:t>
      </w:r>
      <w:r w:rsidR="00BD5F32" w:rsidRPr="00CE63CB">
        <w:rPr>
          <w:rFonts w:ascii="Tahoma" w:hAnsi="Tahoma" w:cs="Tahoma"/>
          <w:spacing w:val="-4"/>
          <w:sz w:val="24"/>
          <w:szCs w:val="24"/>
        </w:rPr>
        <w:t>es procedente para</w:t>
      </w:r>
      <w:r w:rsidR="00292EFC" w:rsidRPr="00CE63CB">
        <w:rPr>
          <w:rFonts w:ascii="Tahoma" w:hAnsi="Tahoma" w:cs="Tahoma"/>
          <w:spacing w:val="-4"/>
          <w:sz w:val="24"/>
          <w:szCs w:val="24"/>
        </w:rPr>
        <w:t xml:space="preserve"> casos en los que se generaron vacantes y cuyas li</w:t>
      </w:r>
      <w:r w:rsidR="00BD5F32" w:rsidRPr="00CE63CB">
        <w:rPr>
          <w:rFonts w:ascii="Tahoma" w:hAnsi="Tahoma" w:cs="Tahoma"/>
          <w:spacing w:val="-4"/>
          <w:sz w:val="24"/>
          <w:szCs w:val="24"/>
        </w:rPr>
        <w:t xml:space="preserve">stas aún se encuentran vigentes; g) </w:t>
      </w:r>
      <w:r w:rsidR="00292EFC" w:rsidRPr="00CE63CB">
        <w:rPr>
          <w:rFonts w:ascii="Tahoma" w:hAnsi="Tahoma" w:cs="Tahoma"/>
          <w:spacing w:val="-4"/>
          <w:sz w:val="24"/>
          <w:szCs w:val="24"/>
        </w:rPr>
        <w:t xml:space="preserve">el </w:t>
      </w:r>
      <w:proofErr w:type="spellStart"/>
      <w:r w:rsidR="00292EFC" w:rsidRPr="00CE63CB">
        <w:rPr>
          <w:rFonts w:ascii="Tahoma" w:hAnsi="Tahoma" w:cs="Tahoma"/>
          <w:spacing w:val="-4"/>
          <w:sz w:val="24"/>
          <w:szCs w:val="24"/>
        </w:rPr>
        <w:t>ICBF</w:t>
      </w:r>
      <w:proofErr w:type="spellEnd"/>
      <w:r w:rsidR="00292EFC" w:rsidRPr="00CE63CB">
        <w:rPr>
          <w:rFonts w:ascii="Tahoma" w:hAnsi="Tahoma" w:cs="Tahoma"/>
          <w:spacing w:val="-4"/>
          <w:sz w:val="24"/>
          <w:szCs w:val="24"/>
        </w:rPr>
        <w:t xml:space="preserve"> encontró que las accionantes exigen su nombramiento en unos cargos que </w:t>
      </w:r>
      <w:r w:rsidR="00BD5F32" w:rsidRPr="00CE63CB">
        <w:rPr>
          <w:rFonts w:ascii="Tahoma" w:hAnsi="Tahoma" w:cs="Tahoma"/>
          <w:spacing w:val="-4"/>
          <w:sz w:val="24"/>
          <w:szCs w:val="24"/>
        </w:rPr>
        <w:t xml:space="preserve">no guardan equivalencia </w:t>
      </w:r>
      <w:r w:rsidR="0036380E" w:rsidRPr="00CE63CB">
        <w:rPr>
          <w:rFonts w:ascii="Tahoma" w:hAnsi="Tahoma" w:cs="Tahoma"/>
          <w:spacing w:val="-4"/>
          <w:sz w:val="24"/>
          <w:szCs w:val="24"/>
        </w:rPr>
        <w:t>“</w:t>
      </w:r>
      <w:r w:rsidR="00292EFC" w:rsidRPr="00CE63CB">
        <w:rPr>
          <w:rFonts w:ascii="Tahoma" w:hAnsi="Tahoma" w:cs="Tahoma"/>
          <w:spacing w:val="-4"/>
          <w:sz w:val="22"/>
          <w:szCs w:val="24"/>
        </w:rPr>
        <w:t xml:space="preserve">con el cargo al que aspiraron en el marco de la convocatoria, toda vez que no cumple los requisitos establecidos en el Criterio Unificado de la CNSC, pues para la </w:t>
      </w:r>
      <w:proofErr w:type="spellStart"/>
      <w:r w:rsidR="00292EFC" w:rsidRPr="00CE63CB">
        <w:rPr>
          <w:rFonts w:ascii="Tahoma" w:hAnsi="Tahoma" w:cs="Tahoma"/>
          <w:spacing w:val="-4"/>
          <w:sz w:val="22"/>
          <w:szCs w:val="24"/>
        </w:rPr>
        <w:t>OPEC</w:t>
      </w:r>
      <w:proofErr w:type="spellEnd"/>
      <w:r w:rsidR="00292EFC" w:rsidRPr="00CE63CB">
        <w:rPr>
          <w:rFonts w:ascii="Tahoma" w:hAnsi="Tahoma" w:cs="Tahoma"/>
          <w:spacing w:val="-4"/>
          <w:sz w:val="22"/>
          <w:szCs w:val="24"/>
        </w:rPr>
        <w:t xml:space="preserve"> 38902, para la cual participaron NO HAY VACANTES adicionales. Desconocer esta condición y efectuar el nombramiento de las actoras en otra ubicación geográfica puede afectar los derechos de las personas que conforman otras listas de elegibles que sí acreditan los requisitos establecidos por la CNSC por haberse presentado para esas ubicaciones geográficas específicas des</w:t>
      </w:r>
      <w:r w:rsidR="0036380E" w:rsidRPr="00CE63CB">
        <w:rPr>
          <w:rFonts w:ascii="Tahoma" w:hAnsi="Tahoma" w:cs="Tahoma"/>
          <w:spacing w:val="-4"/>
          <w:sz w:val="22"/>
          <w:szCs w:val="24"/>
        </w:rPr>
        <w:t>de el inicio de la convocatoria</w:t>
      </w:r>
      <w:r w:rsidR="0036380E" w:rsidRPr="00CE63CB">
        <w:rPr>
          <w:rFonts w:ascii="Tahoma" w:hAnsi="Tahoma" w:cs="Tahoma"/>
          <w:spacing w:val="-4"/>
          <w:sz w:val="24"/>
          <w:szCs w:val="24"/>
        </w:rPr>
        <w:t xml:space="preserve">”; h) </w:t>
      </w:r>
      <w:r w:rsidR="00292EFC" w:rsidRPr="00CE63CB">
        <w:rPr>
          <w:rFonts w:ascii="Tahoma" w:hAnsi="Tahoma" w:cs="Tahoma"/>
          <w:spacing w:val="-4"/>
          <w:sz w:val="24"/>
          <w:szCs w:val="24"/>
        </w:rPr>
        <w:t xml:space="preserve">el Decreto 1479 de 2017, </w:t>
      </w:r>
      <w:r w:rsidR="0036380E" w:rsidRPr="00CE63CB">
        <w:rPr>
          <w:rFonts w:ascii="Tahoma" w:hAnsi="Tahoma" w:cs="Tahoma"/>
          <w:spacing w:val="-4"/>
          <w:sz w:val="24"/>
          <w:szCs w:val="24"/>
        </w:rPr>
        <w:t>no c</w:t>
      </w:r>
      <w:r w:rsidR="00EE1067" w:rsidRPr="00CE63CB">
        <w:rPr>
          <w:rFonts w:ascii="Tahoma" w:hAnsi="Tahoma" w:cs="Tahoma"/>
          <w:spacing w:val="-4"/>
          <w:sz w:val="24"/>
          <w:szCs w:val="24"/>
        </w:rPr>
        <w:t>reó</w:t>
      </w:r>
      <w:r w:rsidR="0036380E" w:rsidRPr="00CE63CB">
        <w:rPr>
          <w:rFonts w:ascii="Tahoma" w:hAnsi="Tahoma" w:cs="Tahoma"/>
          <w:spacing w:val="-4"/>
          <w:sz w:val="24"/>
          <w:szCs w:val="24"/>
        </w:rPr>
        <w:t xml:space="preserve"> nuevas vacantes respecto del empleo profesional especializado, código 2028, grado 17</w:t>
      </w:r>
      <w:r w:rsidR="00292EFC" w:rsidRPr="00CE63CB">
        <w:rPr>
          <w:rFonts w:ascii="Tahoma" w:hAnsi="Tahoma" w:cs="Tahoma"/>
          <w:spacing w:val="-4"/>
          <w:sz w:val="24"/>
          <w:szCs w:val="24"/>
        </w:rPr>
        <w:t>, que es el empleo para el cual participaron</w:t>
      </w:r>
      <w:r w:rsidR="0036380E" w:rsidRPr="00CE63CB">
        <w:rPr>
          <w:rFonts w:ascii="Tahoma" w:hAnsi="Tahoma" w:cs="Tahoma"/>
          <w:spacing w:val="-4"/>
          <w:sz w:val="24"/>
          <w:szCs w:val="24"/>
        </w:rPr>
        <w:t xml:space="preserve"> las actoras; i) “e</w:t>
      </w:r>
      <w:r w:rsidR="00292EFC" w:rsidRPr="00CE63CB">
        <w:rPr>
          <w:rFonts w:ascii="Tahoma" w:hAnsi="Tahoma" w:cs="Tahoma"/>
          <w:spacing w:val="-4"/>
          <w:sz w:val="24"/>
          <w:szCs w:val="24"/>
        </w:rPr>
        <w:t>n la actualidad se están haciendo uso directo de las listas de elegibles conforme a los procedimientos establecidos en la Ley 909 de 2004, Decreto 1083 de 2015 (artículo 2.2.6.21) y Acuerdo 562 de 2016 de la CNSC (artículo 11), conforme al Criterio Unificado del 16 de enero de 2020 para la aplicación de la Ley 1960 de 2019, emitido también por la Comisión.</w:t>
      </w:r>
      <w:r w:rsidR="0036380E" w:rsidRPr="00CE63CB">
        <w:rPr>
          <w:rFonts w:ascii="Tahoma" w:hAnsi="Tahoma" w:cs="Tahoma"/>
          <w:spacing w:val="-4"/>
          <w:sz w:val="24"/>
          <w:szCs w:val="24"/>
        </w:rPr>
        <w:t xml:space="preserve"> </w:t>
      </w:r>
      <w:r w:rsidR="00292EFC" w:rsidRPr="00CE63CB">
        <w:rPr>
          <w:rFonts w:ascii="Tahoma" w:hAnsi="Tahoma" w:cs="Tahoma"/>
          <w:spacing w:val="-4"/>
          <w:sz w:val="24"/>
          <w:szCs w:val="24"/>
        </w:rPr>
        <w:t xml:space="preserve">En este punto, es importante precisar que uno de los factores fundamentales para que los ciudadanos se inscriban en una convocatoria, es el número de vacantes que se ofrecen, su ubicación y perfil, criterios que se determinan de manera precisa en cada una de las </w:t>
      </w:r>
      <w:proofErr w:type="spellStart"/>
      <w:r w:rsidR="00292EFC" w:rsidRPr="00CE63CB">
        <w:rPr>
          <w:rFonts w:ascii="Tahoma" w:hAnsi="Tahoma" w:cs="Tahoma"/>
          <w:spacing w:val="-4"/>
          <w:sz w:val="24"/>
          <w:szCs w:val="24"/>
        </w:rPr>
        <w:t>OPEC</w:t>
      </w:r>
      <w:proofErr w:type="spellEnd"/>
      <w:r w:rsidR="0036380E" w:rsidRPr="00CE63CB">
        <w:rPr>
          <w:rFonts w:ascii="Tahoma" w:hAnsi="Tahoma" w:cs="Tahoma"/>
          <w:spacing w:val="-4"/>
          <w:sz w:val="24"/>
          <w:szCs w:val="24"/>
        </w:rPr>
        <w:t xml:space="preserve">… </w:t>
      </w:r>
      <w:r w:rsidR="00292EFC" w:rsidRPr="00CE63CB">
        <w:rPr>
          <w:rFonts w:ascii="Tahoma" w:hAnsi="Tahoma" w:cs="Tahoma"/>
          <w:spacing w:val="-4"/>
          <w:sz w:val="24"/>
          <w:szCs w:val="24"/>
        </w:rPr>
        <w:t xml:space="preserve">Proferida la Ley 1960 de 2019 en el mes de junio y el Criterio Unificado de 16 de enero de 2020, de la CNSC, para su implementación respecto a listas de elegibles emitidas con anterioridad a la ley, se hace necesaria su aplicación frente a vacantes creadas con posterioridad a la Convocatoria 433 de 2016, </w:t>
      </w:r>
      <w:r w:rsidR="00292EFC" w:rsidRPr="00CE63CB">
        <w:rPr>
          <w:rFonts w:ascii="Tahoma" w:hAnsi="Tahoma" w:cs="Tahoma"/>
          <w:spacing w:val="-4"/>
          <w:sz w:val="24"/>
          <w:szCs w:val="24"/>
        </w:rPr>
        <w:lastRenderedPageBreak/>
        <w:t xml:space="preserve">especialmente las creadas por Decreto 1479 de 2017 y distribuidas mediante Resolución 7646 de Septiembre 5 de 2017 "Por </w:t>
      </w:r>
      <w:r w:rsidR="00292EFC" w:rsidRPr="00CE63CB">
        <w:rPr>
          <w:rFonts w:ascii="Tahoma" w:hAnsi="Tahoma" w:cs="Tahoma"/>
          <w:spacing w:val="-4"/>
          <w:sz w:val="22"/>
          <w:szCs w:val="24"/>
        </w:rPr>
        <w:t>medio de la cual se distribuyen unos cargos de la planta de personal del Instituto Colombiano de Bienestar Familiar "Cecilia de la Fuente de Lleras", con aplicación de los criterios objetivos de distribución</w:t>
      </w:r>
      <w:r w:rsidR="0036380E" w:rsidRPr="00CE63CB">
        <w:rPr>
          <w:rFonts w:ascii="Tahoma" w:hAnsi="Tahoma" w:cs="Tahoma"/>
          <w:spacing w:val="-4"/>
          <w:sz w:val="24"/>
          <w:szCs w:val="24"/>
        </w:rPr>
        <w:t>”</w:t>
      </w:r>
      <w:r w:rsidR="009D2C3A" w:rsidRPr="00CE63CB">
        <w:rPr>
          <w:rFonts w:ascii="Tahoma" w:hAnsi="Tahoma" w:cs="Tahoma"/>
          <w:spacing w:val="-4"/>
          <w:sz w:val="24"/>
          <w:szCs w:val="24"/>
        </w:rPr>
        <w:t>;</w:t>
      </w:r>
      <w:r w:rsidR="0036380E" w:rsidRPr="00CE63CB">
        <w:rPr>
          <w:rFonts w:ascii="Tahoma" w:hAnsi="Tahoma" w:cs="Tahoma"/>
          <w:spacing w:val="-4"/>
          <w:sz w:val="24"/>
          <w:szCs w:val="24"/>
        </w:rPr>
        <w:t xml:space="preserve"> j) </w:t>
      </w:r>
      <w:r w:rsidR="00292EFC" w:rsidRPr="00CE63CB">
        <w:rPr>
          <w:rFonts w:ascii="Tahoma" w:hAnsi="Tahoma" w:cs="Tahoma"/>
          <w:spacing w:val="-4"/>
          <w:sz w:val="24"/>
          <w:szCs w:val="24"/>
        </w:rPr>
        <w:t>La acción de tutela no es el mecanismo idóneo para atacar actos administrativos que por su propia naturaleza se encuentran amparados por el principio de legalidad,</w:t>
      </w:r>
      <w:r w:rsidR="0036380E" w:rsidRPr="00CE63CB">
        <w:rPr>
          <w:rFonts w:ascii="Tahoma" w:hAnsi="Tahoma" w:cs="Tahoma"/>
          <w:spacing w:val="-4"/>
          <w:sz w:val="24"/>
          <w:szCs w:val="24"/>
        </w:rPr>
        <w:t xml:space="preserve"> para ese efecto se debe acudir a la vía contencioso administrativa, en la que se podrá solicitar la suspensión </w:t>
      </w:r>
      <w:r w:rsidR="009D2C3A" w:rsidRPr="00CE63CB">
        <w:rPr>
          <w:rFonts w:ascii="Tahoma" w:hAnsi="Tahoma" w:cs="Tahoma"/>
          <w:spacing w:val="-4"/>
          <w:sz w:val="24"/>
          <w:szCs w:val="24"/>
        </w:rPr>
        <w:t>provisional</w:t>
      </w:r>
      <w:r w:rsidR="0036380E" w:rsidRPr="00CE63CB">
        <w:rPr>
          <w:rFonts w:ascii="Tahoma" w:hAnsi="Tahoma" w:cs="Tahoma"/>
          <w:spacing w:val="-4"/>
          <w:sz w:val="24"/>
          <w:szCs w:val="24"/>
        </w:rPr>
        <w:t xml:space="preserve"> del acto</w:t>
      </w:r>
      <w:r w:rsidR="009D2C3A" w:rsidRPr="00CE63CB">
        <w:rPr>
          <w:rFonts w:ascii="Tahoma" w:hAnsi="Tahoma" w:cs="Tahoma"/>
          <w:spacing w:val="-4"/>
          <w:sz w:val="24"/>
          <w:szCs w:val="24"/>
        </w:rPr>
        <w:t xml:space="preserve"> y k) existen otros pronunciamientos de jueces constitucionales que han negado el amparo en casos similares al presente</w:t>
      </w:r>
      <w:r w:rsidR="009F4631" w:rsidRPr="00CE63CB">
        <w:rPr>
          <w:rStyle w:val="Refdenotaalpie"/>
          <w:rFonts w:ascii="Tahoma" w:hAnsi="Tahoma" w:cs="Tahoma"/>
          <w:spacing w:val="-4"/>
          <w:sz w:val="24"/>
          <w:szCs w:val="24"/>
          <w:lang w:val="es-CO"/>
        </w:rPr>
        <w:footnoteReference w:id="3"/>
      </w:r>
      <w:r w:rsidRPr="00CE63CB">
        <w:rPr>
          <w:rFonts w:ascii="Tahoma" w:hAnsi="Tahoma" w:cs="Tahoma"/>
          <w:spacing w:val="-4"/>
          <w:sz w:val="24"/>
          <w:szCs w:val="24"/>
          <w:lang w:val="es-CO"/>
        </w:rPr>
        <w:t>.</w:t>
      </w:r>
    </w:p>
    <w:p w:rsidR="003A1D44" w:rsidRPr="00CE63CB" w:rsidRDefault="003A1D44" w:rsidP="00CE63CB">
      <w:pPr>
        <w:tabs>
          <w:tab w:val="left" w:pos="0"/>
        </w:tabs>
        <w:spacing w:line="276" w:lineRule="auto"/>
        <w:jc w:val="both"/>
        <w:rPr>
          <w:rFonts w:ascii="Tahoma" w:hAnsi="Tahoma" w:cs="Tahoma"/>
          <w:spacing w:val="-4"/>
          <w:sz w:val="24"/>
          <w:szCs w:val="24"/>
          <w:lang w:val="es-CO"/>
        </w:rPr>
      </w:pPr>
    </w:p>
    <w:p w:rsidR="003A1D44" w:rsidRPr="00CE63CB" w:rsidRDefault="003A1D44" w:rsidP="00CE63CB">
      <w:pPr>
        <w:tabs>
          <w:tab w:val="left" w:pos="0"/>
        </w:tabs>
        <w:spacing w:line="276" w:lineRule="auto"/>
        <w:jc w:val="both"/>
        <w:rPr>
          <w:rFonts w:ascii="Tahoma" w:hAnsi="Tahoma" w:cs="Tahoma"/>
          <w:spacing w:val="-4"/>
          <w:sz w:val="24"/>
          <w:szCs w:val="24"/>
          <w:lang w:val="es-CO"/>
        </w:rPr>
      </w:pPr>
      <w:r w:rsidRPr="00CE63CB">
        <w:rPr>
          <w:rFonts w:ascii="Tahoma" w:hAnsi="Tahoma" w:cs="Tahoma"/>
          <w:spacing w:val="-4"/>
          <w:sz w:val="24"/>
          <w:szCs w:val="24"/>
          <w:lang w:val="es-CO"/>
        </w:rPr>
        <w:t>2.2</w:t>
      </w:r>
      <w:r w:rsidR="0036380E" w:rsidRPr="00CE63CB">
        <w:rPr>
          <w:rFonts w:ascii="Tahoma" w:hAnsi="Tahoma" w:cs="Tahoma"/>
          <w:spacing w:val="-4"/>
          <w:sz w:val="24"/>
          <w:szCs w:val="24"/>
          <w:lang w:val="es-CO"/>
        </w:rPr>
        <w:t xml:space="preserve"> </w:t>
      </w:r>
      <w:r w:rsidR="00787F35" w:rsidRPr="00CE63CB">
        <w:rPr>
          <w:rFonts w:ascii="Tahoma" w:hAnsi="Tahoma" w:cs="Tahoma"/>
          <w:spacing w:val="-4"/>
          <w:sz w:val="24"/>
          <w:szCs w:val="24"/>
          <w:lang w:val="es-CO"/>
        </w:rPr>
        <w:t xml:space="preserve">Asesor jurídico de la CNSC, manifestó: a) consultado el sistema de </w:t>
      </w:r>
      <w:r w:rsidR="00EE1067" w:rsidRPr="00CE63CB">
        <w:rPr>
          <w:rFonts w:ascii="Tahoma" w:hAnsi="Tahoma" w:cs="Tahoma"/>
          <w:spacing w:val="-4"/>
          <w:sz w:val="24"/>
          <w:szCs w:val="24"/>
          <w:lang w:val="es-CO"/>
        </w:rPr>
        <w:t>a</w:t>
      </w:r>
      <w:r w:rsidR="00787F35" w:rsidRPr="00CE63CB">
        <w:rPr>
          <w:rFonts w:ascii="Tahoma" w:hAnsi="Tahoma" w:cs="Tahoma"/>
          <w:spacing w:val="-4"/>
          <w:sz w:val="24"/>
          <w:szCs w:val="24"/>
          <w:lang w:val="es-CO"/>
        </w:rPr>
        <w:t>poyo para la iguald</w:t>
      </w:r>
      <w:r w:rsidR="00EE1067" w:rsidRPr="00CE63CB">
        <w:rPr>
          <w:rFonts w:ascii="Tahoma" w:hAnsi="Tahoma" w:cs="Tahoma"/>
          <w:spacing w:val="-4"/>
          <w:sz w:val="24"/>
          <w:szCs w:val="24"/>
          <w:lang w:val="es-CO"/>
        </w:rPr>
        <w:t>ad, el mérito y la oportunidad -</w:t>
      </w:r>
      <w:proofErr w:type="spellStart"/>
      <w:r w:rsidR="00787F35" w:rsidRPr="00CE63CB">
        <w:rPr>
          <w:rFonts w:ascii="Tahoma" w:hAnsi="Tahoma" w:cs="Tahoma"/>
          <w:spacing w:val="-4"/>
          <w:sz w:val="24"/>
          <w:szCs w:val="24"/>
          <w:lang w:val="es-CO"/>
        </w:rPr>
        <w:t>SIMO</w:t>
      </w:r>
      <w:proofErr w:type="spellEnd"/>
      <w:r w:rsidR="00787F35" w:rsidRPr="00CE63CB">
        <w:rPr>
          <w:rFonts w:ascii="Tahoma" w:hAnsi="Tahoma" w:cs="Tahoma"/>
          <w:spacing w:val="-4"/>
          <w:sz w:val="24"/>
          <w:szCs w:val="24"/>
          <w:lang w:val="es-CO"/>
        </w:rPr>
        <w:t xml:space="preserve">- se comprobó que en el marco del proceso de </w:t>
      </w:r>
      <w:r w:rsidR="00EE1067" w:rsidRPr="00CE63CB">
        <w:rPr>
          <w:rFonts w:ascii="Tahoma" w:hAnsi="Tahoma" w:cs="Tahoma"/>
          <w:spacing w:val="-4"/>
          <w:sz w:val="24"/>
          <w:szCs w:val="24"/>
          <w:lang w:val="es-CO"/>
        </w:rPr>
        <w:t xml:space="preserve">selección 433 del </w:t>
      </w:r>
      <w:proofErr w:type="spellStart"/>
      <w:r w:rsidR="00EE1067" w:rsidRPr="00CE63CB">
        <w:rPr>
          <w:rFonts w:ascii="Tahoma" w:hAnsi="Tahoma" w:cs="Tahoma"/>
          <w:spacing w:val="-4"/>
          <w:sz w:val="24"/>
          <w:szCs w:val="24"/>
          <w:lang w:val="es-CO"/>
        </w:rPr>
        <w:t>ICBF</w:t>
      </w:r>
      <w:proofErr w:type="spellEnd"/>
      <w:r w:rsidR="00EE1067" w:rsidRPr="00CE63CB">
        <w:rPr>
          <w:rFonts w:ascii="Tahoma" w:hAnsi="Tahoma" w:cs="Tahoma"/>
          <w:spacing w:val="-4"/>
          <w:sz w:val="24"/>
          <w:szCs w:val="24"/>
          <w:lang w:val="es-CO"/>
        </w:rPr>
        <w:t>, ofertó</w:t>
      </w:r>
      <w:r w:rsidR="00787F35" w:rsidRPr="00CE63CB">
        <w:rPr>
          <w:rFonts w:ascii="Tahoma" w:hAnsi="Tahoma" w:cs="Tahoma"/>
          <w:spacing w:val="-4"/>
          <w:sz w:val="24"/>
          <w:szCs w:val="24"/>
          <w:lang w:val="es-CO"/>
        </w:rPr>
        <w:t xml:space="preserve"> </w:t>
      </w:r>
      <w:r w:rsidR="009D2C3A" w:rsidRPr="00CE63CB">
        <w:rPr>
          <w:rFonts w:ascii="Tahoma" w:hAnsi="Tahoma" w:cs="Tahoma"/>
          <w:spacing w:val="-4"/>
          <w:sz w:val="24"/>
          <w:szCs w:val="24"/>
          <w:lang w:val="es-CO"/>
        </w:rPr>
        <w:t>dos</w:t>
      </w:r>
      <w:r w:rsidR="00787F35" w:rsidRPr="00CE63CB">
        <w:rPr>
          <w:rFonts w:ascii="Tahoma" w:hAnsi="Tahoma" w:cs="Tahoma"/>
          <w:spacing w:val="-4"/>
          <w:sz w:val="24"/>
          <w:szCs w:val="24"/>
          <w:lang w:val="es-CO"/>
        </w:rPr>
        <w:t xml:space="preserve"> vacantes para proveer el empleo del nivel Profesional identificado con el Código </w:t>
      </w:r>
      <w:proofErr w:type="spellStart"/>
      <w:r w:rsidR="00787F35" w:rsidRPr="00CE63CB">
        <w:rPr>
          <w:rFonts w:ascii="Tahoma" w:hAnsi="Tahoma" w:cs="Tahoma"/>
          <w:spacing w:val="-4"/>
          <w:sz w:val="24"/>
          <w:szCs w:val="24"/>
          <w:lang w:val="es-CO"/>
        </w:rPr>
        <w:t>OPEC</w:t>
      </w:r>
      <w:proofErr w:type="spellEnd"/>
      <w:r w:rsidR="00787F35" w:rsidRPr="00CE63CB">
        <w:rPr>
          <w:rFonts w:ascii="Tahoma" w:hAnsi="Tahoma" w:cs="Tahoma"/>
          <w:spacing w:val="-4"/>
          <w:sz w:val="24"/>
          <w:szCs w:val="24"/>
          <w:lang w:val="es-CO"/>
        </w:rPr>
        <w:t xml:space="preserve"> 38902 Denominado Profesional Especializado, Código 2028, Grado 17, agotadas las fases del concurso mediante Resolución No. CNSC – 20182230065035 del 2</w:t>
      </w:r>
      <w:r w:rsidR="009D2C3A" w:rsidRPr="00CE63CB">
        <w:rPr>
          <w:rFonts w:ascii="Tahoma" w:hAnsi="Tahoma" w:cs="Tahoma"/>
          <w:spacing w:val="-4"/>
          <w:sz w:val="24"/>
          <w:szCs w:val="24"/>
          <w:lang w:val="es-CO"/>
        </w:rPr>
        <w:t>5 de junio de 2018 se conformó lista de e</w:t>
      </w:r>
      <w:r w:rsidR="00787F35" w:rsidRPr="00CE63CB">
        <w:rPr>
          <w:rFonts w:ascii="Tahoma" w:hAnsi="Tahoma" w:cs="Tahoma"/>
          <w:spacing w:val="-4"/>
          <w:sz w:val="24"/>
          <w:szCs w:val="24"/>
          <w:lang w:val="es-CO"/>
        </w:rPr>
        <w:t xml:space="preserve">legibles para proveer las vacantes ofertadas, lista </w:t>
      </w:r>
      <w:r w:rsidR="00EE1067" w:rsidRPr="00CE63CB">
        <w:rPr>
          <w:rFonts w:ascii="Tahoma" w:hAnsi="Tahoma" w:cs="Tahoma"/>
          <w:spacing w:val="-4"/>
          <w:sz w:val="24"/>
          <w:szCs w:val="24"/>
          <w:lang w:val="es-CO"/>
        </w:rPr>
        <w:t>que cobró</w:t>
      </w:r>
      <w:r w:rsidR="00787F35" w:rsidRPr="00CE63CB">
        <w:rPr>
          <w:rFonts w:ascii="Tahoma" w:hAnsi="Tahoma" w:cs="Tahoma"/>
          <w:spacing w:val="-4"/>
          <w:sz w:val="24"/>
          <w:szCs w:val="24"/>
          <w:lang w:val="es-CO"/>
        </w:rPr>
        <w:t xml:space="preserve"> firmeza el 10 de julio de 2018, por tanto estuvo vigente hasta el 9 de julio de 2020</w:t>
      </w:r>
      <w:r w:rsidR="009D2C3A" w:rsidRPr="00CE63CB">
        <w:rPr>
          <w:rFonts w:ascii="Tahoma" w:hAnsi="Tahoma" w:cs="Tahoma"/>
          <w:spacing w:val="-4"/>
          <w:sz w:val="24"/>
          <w:szCs w:val="24"/>
          <w:lang w:val="es-CO"/>
        </w:rPr>
        <w:t xml:space="preserve">; b) de acuerdo con las normas que regulan la materia y de una interpretación gramatical del concepto </w:t>
      </w:r>
      <w:r w:rsidR="00787F35" w:rsidRPr="00CE63CB">
        <w:rPr>
          <w:rFonts w:ascii="Tahoma" w:hAnsi="Tahoma" w:cs="Tahoma"/>
          <w:spacing w:val="-4"/>
          <w:sz w:val="24"/>
          <w:szCs w:val="24"/>
          <w:lang w:val="es-CO"/>
        </w:rPr>
        <w:t xml:space="preserve">“mismos empleos”, </w:t>
      </w:r>
      <w:r w:rsidR="009D2C3A" w:rsidRPr="00CE63CB">
        <w:rPr>
          <w:rFonts w:ascii="Tahoma" w:hAnsi="Tahoma" w:cs="Tahoma"/>
          <w:spacing w:val="-4"/>
          <w:sz w:val="24"/>
          <w:szCs w:val="24"/>
          <w:lang w:val="es-CO"/>
        </w:rPr>
        <w:t xml:space="preserve">estos corresponden a igual denominación, código, grado, asignación básica mensual, funciones, ubicación geográfica y mismo grupo de aspirantes y este ese requisito indispensable para ser nombrado en el cargo para el cual se concursó. Mientras que el </w:t>
      </w:r>
      <w:r w:rsidR="00787F35" w:rsidRPr="00CE63CB">
        <w:rPr>
          <w:rFonts w:ascii="Tahoma" w:hAnsi="Tahoma" w:cs="Tahoma"/>
          <w:spacing w:val="-4"/>
          <w:sz w:val="24"/>
          <w:szCs w:val="24"/>
          <w:lang w:val="es-CO"/>
        </w:rPr>
        <w:t>empleo es “equivalente”</w:t>
      </w:r>
      <w:r w:rsidR="009D2C3A" w:rsidRPr="00CE63CB">
        <w:rPr>
          <w:rFonts w:ascii="Tahoma" w:hAnsi="Tahoma" w:cs="Tahoma"/>
          <w:spacing w:val="-4"/>
          <w:sz w:val="24"/>
          <w:szCs w:val="24"/>
          <w:lang w:val="es-CO"/>
        </w:rPr>
        <w:t xml:space="preserve"> cuando </w:t>
      </w:r>
      <w:r w:rsidR="00787F35" w:rsidRPr="00CE63CB">
        <w:rPr>
          <w:rFonts w:ascii="Tahoma" w:hAnsi="Tahoma" w:cs="Tahoma"/>
          <w:spacing w:val="-4"/>
          <w:sz w:val="24"/>
          <w:szCs w:val="24"/>
          <w:lang w:val="es-CO"/>
        </w:rPr>
        <w:t xml:space="preserve"> </w:t>
      </w:r>
      <w:r w:rsidR="009D2C3A" w:rsidRPr="00CE63CB">
        <w:rPr>
          <w:rFonts w:ascii="Tahoma" w:hAnsi="Tahoma" w:cs="Tahoma"/>
          <w:spacing w:val="-4"/>
          <w:sz w:val="24"/>
          <w:szCs w:val="24"/>
          <w:lang w:val="es-CO"/>
        </w:rPr>
        <w:t>presenta similitudes en funciones y requisitos para acceder a él, así como un</w:t>
      </w:r>
      <w:r w:rsidR="00787F35" w:rsidRPr="00CE63CB">
        <w:rPr>
          <w:rFonts w:ascii="Tahoma" w:hAnsi="Tahoma" w:cs="Tahoma"/>
          <w:b/>
          <w:bCs/>
          <w:spacing w:val="-4"/>
          <w:sz w:val="24"/>
          <w:szCs w:val="24"/>
          <w:lang w:val="es-CO"/>
        </w:rPr>
        <w:t xml:space="preserve"> </w:t>
      </w:r>
      <w:r w:rsidR="00787F35" w:rsidRPr="00CE63CB">
        <w:rPr>
          <w:rFonts w:ascii="Tahoma" w:hAnsi="Tahoma" w:cs="Tahoma"/>
          <w:spacing w:val="-4"/>
          <w:sz w:val="24"/>
          <w:szCs w:val="24"/>
          <w:lang w:val="es-CO"/>
        </w:rPr>
        <w:t>mismo nivel jerárquico y grado salarial</w:t>
      </w:r>
      <w:r w:rsidR="00EE1067" w:rsidRPr="00CE63CB">
        <w:rPr>
          <w:rFonts w:ascii="Tahoma" w:hAnsi="Tahoma" w:cs="Tahoma"/>
          <w:spacing w:val="-4"/>
          <w:sz w:val="24"/>
          <w:szCs w:val="24"/>
          <w:lang w:val="es-CO"/>
        </w:rPr>
        <w:t>;</w:t>
      </w:r>
      <w:r w:rsidR="00B107FC" w:rsidRPr="00CE63CB">
        <w:rPr>
          <w:rFonts w:ascii="Tahoma" w:hAnsi="Tahoma" w:cs="Tahoma"/>
          <w:spacing w:val="-4"/>
          <w:sz w:val="24"/>
          <w:szCs w:val="24"/>
          <w:lang w:val="es-CO"/>
        </w:rPr>
        <w:t xml:space="preserve"> c) </w:t>
      </w:r>
      <w:r w:rsidR="00787F35" w:rsidRPr="00CE63CB">
        <w:rPr>
          <w:rFonts w:ascii="Tahoma" w:hAnsi="Tahoma" w:cs="Tahoma"/>
          <w:spacing w:val="-4"/>
          <w:sz w:val="24"/>
          <w:szCs w:val="24"/>
          <w:lang w:val="es-CO"/>
        </w:rPr>
        <w:t>el uso de listas</w:t>
      </w:r>
      <w:r w:rsidR="00B107FC" w:rsidRPr="00CE63CB">
        <w:rPr>
          <w:rFonts w:ascii="Tahoma" w:hAnsi="Tahoma" w:cs="Tahoma"/>
          <w:spacing w:val="-4"/>
          <w:sz w:val="24"/>
          <w:szCs w:val="24"/>
          <w:lang w:val="es-CO"/>
        </w:rPr>
        <w:t xml:space="preserve"> de elegibles es procedente cuando </w:t>
      </w:r>
      <w:r w:rsidR="00787F35" w:rsidRPr="00CE63CB">
        <w:rPr>
          <w:rFonts w:ascii="Tahoma" w:hAnsi="Tahoma" w:cs="Tahoma"/>
          <w:spacing w:val="-4"/>
          <w:sz w:val="24"/>
          <w:szCs w:val="24"/>
          <w:lang w:val="es-CO"/>
        </w:rPr>
        <w:t>un elegible que ha ocupado una posición meritoria</w:t>
      </w:r>
      <w:r w:rsidR="00EE1067" w:rsidRPr="00CE63CB">
        <w:rPr>
          <w:rFonts w:ascii="Tahoma" w:hAnsi="Tahoma" w:cs="Tahoma"/>
          <w:spacing w:val="-4"/>
          <w:sz w:val="24"/>
          <w:szCs w:val="24"/>
          <w:lang w:val="es-CO"/>
        </w:rPr>
        <w:t>,</w:t>
      </w:r>
      <w:r w:rsidR="00787F35" w:rsidRPr="00CE63CB">
        <w:rPr>
          <w:rFonts w:ascii="Tahoma" w:hAnsi="Tahoma" w:cs="Tahoma"/>
          <w:spacing w:val="-4"/>
          <w:sz w:val="24"/>
          <w:szCs w:val="24"/>
          <w:lang w:val="es-CO"/>
        </w:rPr>
        <w:t xml:space="preserve"> encontrándose en el intervalo del nombramiento en período de prueba y la posesión da lugar a que la entidad nominadora expida acto administrativo de derogatoria o revocatoria del acto administrativo de nombramiento, o cuando una vez efectuada la posesión del elegible y previo a culminar el periodo de prueba se configura una de las causales de retiro dispuestas por la Ley</w:t>
      </w:r>
      <w:r w:rsidR="00B107FC" w:rsidRPr="00CE63CB">
        <w:rPr>
          <w:rFonts w:ascii="Tahoma" w:hAnsi="Tahoma" w:cs="Tahoma"/>
          <w:spacing w:val="-4"/>
          <w:sz w:val="24"/>
          <w:szCs w:val="24"/>
          <w:lang w:val="es-CO"/>
        </w:rPr>
        <w:t xml:space="preserve"> y </w:t>
      </w:r>
      <w:r w:rsidR="00787F35" w:rsidRPr="00CE63CB">
        <w:rPr>
          <w:rFonts w:ascii="Tahoma" w:hAnsi="Tahoma" w:cs="Tahoma"/>
          <w:spacing w:val="-4"/>
          <w:sz w:val="24"/>
          <w:szCs w:val="24"/>
          <w:lang w:val="es-CO"/>
        </w:rPr>
        <w:t>cuando un elegible que ha ocupado una posición meritoria encontrándose posesionado y superado el período de prueba, se configura una de las causales del retiro del servicio aplicables</w:t>
      </w:r>
      <w:r w:rsidR="00B107FC" w:rsidRPr="00CE63CB">
        <w:rPr>
          <w:rFonts w:ascii="Tahoma" w:hAnsi="Tahoma" w:cs="Tahoma"/>
          <w:spacing w:val="-4"/>
          <w:sz w:val="24"/>
          <w:szCs w:val="24"/>
          <w:lang w:val="es-CO"/>
        </w:rPr>
        <w:t xml:space="preserve">. De otro lado para el uso </w:t>
      </w:r>
      <w:r w:rsidR="00787F35" w:rsidRPr="00CE63CB">
        <w:rPr>
          <w:rFonts w:ascii="Tahoma" w:hAnsi="Tahoma" w:cs="Tahoma"/>
          <w:spacing w:val="-4"/>
          <w:sz w:val="24"/>
          <w:szCs w:val="24"/>
          <w:lang w:val="es-CO"/>
        </w:rPr>
        <w:t>de la lista de elegibles an</w:t>
      </w:r>
      <w:r w:rsidR="00B107FC" w:rsidRPr="00CE63CB">
        <w:rPr>
          <w:rFonts w:ascii="Tahoma" w:hAnsi="Tahoma" w:cs="Tahoma"/>
          <w:spacing w:val="-4"/>
          <w:sz w:val="24"/>
          <w:szCs w:val="24"/>
          <w:lang w:val="es-CO"/>
        </w:rPr>
        <w:t xml:space="preserve">te la creación de nuevos cargos, es necesario que </w:t>
      </w:r>
      <w:r w:rsidR="00787F35" w:rsidRPr="00CE63CB">
        <w:rPr>
          <w:rFonts w:ascii="Tahoma" w:hAnsi="Tahoma" w:cs="Tahoma"/>
          <w:spacing w:val="-4"/>
          <w:sz w:val="24"/>
          <w:szCs w:val="24"/>
          <w:lang w:val="es-CO"/>
        </w:rPr>
        <w:t xml:space="preserve">la entidad nominadora </w:t>
      </w:r>
      <w:r w:rsidR="00B107FC" w:rsidRPr="00CE63CB">
        <w:rPr>
          <w:rFonts w:ascii="Tahoma" w:hAnsi="Tahoma" w:cs="Tahoma"/>
          <w:spacing w:val="-4"/>
          <w:sz w:val="24"/>
          <w:szCs w:val="24"/>
          <w:lang w:val="es-CO"/>
        </w:rPr>
        <w:t>reporte</w:t>
      </w:r>
      <w:r w:rsidR="00787F35" w:rsidRPr="00CE63CB">
        <w:rPr>
          <w:rFonts w:ascii="Tahoma" w:hAnsi="Tahoma" w:cs="Tahoma"/>
          <w:spacing w:val="-4"/>
          <w:sz w:val="24"/>
          <w:szCs w:val="24"/>
          <w:lang w:val="es-CO"/>
        </w:rPr>
        <w:t xml:space="preserve"> las vacantes</w:t>
      </w:r>
      <w:r w:rsidR="00B107FC" w:rsidRPr="00CE63CB">
        <w:rPr>
          <w:rFonts w:ascii="Tahoma" w:hAnsi="Tahoma" w:cs="Tahoma"/>
          <w:spacing w:val="-4"/>
          <w:sz w:val="24"/>
          <w:szCs w:val="24"/>
          <w:lang w:val="es-CO"/>
        </w:rPr>
        <w:t>. Así mismo</w:t>
      </w:r>
      <w:r w:rsidR="6D2A2353" w:rsidRPr="00CE63CB">
        <w:rPr>
          <w:rFonts w:ascii="Tahoma" w:hAnsi="Tahoma" w:cs="Tahoma"/>
          <w:spacing w:val="-4"/>
          <w:sz w:val="24"/>
          <w:szCs w:val="24"/>
          <w:lang w:val="es-CO"/>
        </w:rPr>
        <w:t>,</w:t>
      </w:r>
      <w:r w:rsidR="00B107FC" w:rsidRPr="00CE63CB">
        <w:rPr>
          <w:rFonts w:ascii="Tahoma" w:hAnsi="Tahoma" w:cs="Tahoma"/>
          <w:spacing w:val="-4"/>
          <w:sz w:val="24"/>
          <w:szCs w:val="24"/>
          <w:lang w:val="es-CO"/>
        </w:rPr>
        <w:t xml:space="preserve"> </w:t>
      </w:r>
      <w:r w:rsidR="00787F35" w:rsidRPr="00CE63CB">
        <w:rPr>
          <w:rFonts w:ascii="Tahoma" w:hAnsi="Tahoma" w:cs="Tahoma"/>
          <w:spacing w:val="-4"/>
          <w:sz w:val="24"/>
          <w:szCs w:val="24"/>
          <w:lang w:val="es-CO"/>
        </w:rPr>
        <w:t>el artículo 7</w:t>
      </w:r>
      <w:r w:rsidR="00B107FC" w:rsidRPr="00CE63CB">
        <w:rPr>
          <w:rFonts w:ascii="Tahoma" w:hAnsi="Tahoma" w:cs="Tahoma"/>
          <w:spacing w:val="-4"/>
          <w:sz w:val="24"/>
          <w:szCs w:val="24"/>
          <w:lang w:val="es-CO"/>
        </w:rPr>
        <w:t>°</w:t>
      </w:r>
      <w:r w:rsidR="00787F35" w:rsidRPr="00CE63CB">
        <w:rPr>
          <w:rFonts w:ascii="Tahoma" w:hAnsi="Tahoma" w:cs="Tahoma"/>
          <w:spacing w:val="-4"/>
          <w:sz w:val="24"/>
          <w:szCs w:val="24"/>
          <w:lang w:val="es-CO"/>
        </w:rPr>
        <w:t xml:space="preserve"> de la Ley 1960 de 27 de </w:t>
      </w:r>
      <w:r w:rsidR="00B107FC" w:rsidRPr="00CE63CB">
        <w:rPr>
          <w:rFonts w:ascii="Tahoma" w:hAnsi="Tahoma" w:cs="Tahoma"/>
          <w:spacing w:val="-4"/>
          <w:sz w:val="24"/>
          <w:szCs w:val="24"/>
          <w:lang w:val="es-CO"/>
        </w:rPr>
        <w:t xml:space="preserve">junio de 2019, dispone que esta </w:t>
      </w:r>
      <w:r w:rsidR="00787F35" w:rsidRPr="00CE63CB">
        <w:rPr>
          <w:rFonts w:ascii="Tahoma" w:hAnsi="Tahoma" w:cs="Tahoma"/>
          <w:spacing w:val="-4"/>
          <w:sz w:val="24"/>
          <w:szCs w:val="24"/>
          <w:lang w:val="es-CO"/>
        </w:rPr>
        <w:t>rige a partir de su publicación, lo cual ocurrió el 27 de junio de 2019, como consta en el Diario Oficial No. 50.997, por lo que solo puede regir hacia futuro, es decir, a procesos de selección o concursos que inicien con po</w:t>
      </w:r>
      <w:r w:rsidR="00B107FC" w:rsidRPr="00CE63CB">
        <w:rPr>
          <w:rFonts w:ascii="Tahoma" w:hAnsi="Tahoma" w:cs="Tahoma"/>
          <w:spacing w:val="-4"/>
          <w:sz w:val="24"/>
          <w:szCs w:val="24"/>
          <w:lang w:val="es-CO"/>
        </w:rPr>
        <w:t>sterioridad a la referida fecha; d) por todo l</w:t>
      </w:r>
      <w:r w:rsidR="00787F35" w:rsidRPr="00CE63CB">
        <w:rPr>
          <w:rFonts w:ascii="Tahoma" w:hAnsi="Tahoma" w:cs="Tahoma"/>
          <w:spacing w:val="-4"/>
          <w:sz w:val="24"/>
          <w:szCs w:val="24"/>
          <w:lang w:val="es-CO"/>
        </w:rPr>
        <w:t>o anterior, las accionantes María del Carmen Vargas Cruz y Luz Elena Quintero Largo</w:t>
      </w:r>
      <w:r w:rsidR="00787F35" w:rsidRPr="00CE63CB">
        <w:rPr>
          <w:rFonts w:ascii="Tahoma" w:hAnsi="Tahoma" w:cs="Tahoma"/>
          <w:b/>
          <w:bCs/>
          <w:spacing w:val="-4"/>
          <w:sz w:val="24"/>
          <w:szCs w:val="24"/>
          <w:lang w:val="es-CO"/>
        </w:rPr>
        <w:t xml:space="preserve">, </w:t>
      </w:r>
      <w:r w:rsidR="00787F35" w:rsidRPr="00CE63CB">
        <w:rPr>
          <w:rFonts w:ascii="Tahoma" w:hAnsi="Tahoma" w:cs="Tahoma"/>
          <w:spacing w:val="-4"/>
          <w:sz w:val="24"/>
          <w:szCs w:val="24"/>
          <w:lang w:val="es-CO"/>
        </w:rPr>
        <w:t>ya no ostentan calidad de elegible</w:t>
      </w:r>
      <w:r w:rsidR="00EE1067" w:rsidRPr="00CE63CB">
        <w:rPr>
          <w:rFonts w:ascii="Tahoma" w:hAnsi="Tahoma" w:cs="Tahoma"/>
          <w:spacing w:val="-4"/>
          <w:sz w:val="24"/>
          <w:szCs w:val="24"/>
          <w:lang w:val="es-CO"/>
        </w:rPr>
        <w:t xml:space="preserve">s; e) </w:t>
      </w:r>
      <w:r w:rsidR="00B107FC" w:rsidRPr="00CE63CB">
        <w:rPr>
          <w:rFonts w:ascii="Tahoma" w:hAnsi="Tahoma" w:cs="Tahoma"/>
          <w:spacing w:val="-4"/>
          <w:sz w:val="24"/>
          <w:szCs w:val="24"/>
          <w:lang w:val="es-CO"/>
        </w:rPr>
        <w:t xml:space="preserve">a </w:t>
      </w:r>
      <w:r w:rsidR="00787F35" w:rsidRPr="00CE63CB">
        <w:rPr>
          <w:rFonts w:ascii="Tahoma" w:hAnsi="Tahoma" w:cs="Tahoma"/>
          <w:spacing w:val="-4"/>
          <w:sz w:val="24"/>
          <w:szCs w:val="24"/>
          <w:lang w:val="es-CO"/>
        </w:rPr>
        <w:t xml:space="preserve">la CNSC </w:t>
      </w:r>
      <w:r w:rsidR="00B107FC" w:rsidRPr="00CE63CB">
        <w:rPr>
          <w:rFonts w:ascii="Tahoma" w:hAnsi="Tahoma" w:cs="Tahoma"/>
          <w:spacing w:val="-4"/>
          <w:sz w:val="24"/>
          <w:szCs w:val="24"/>
          <w:lang w:val="es-CO"/>
        </w:rPr>
        <w:t>no se aportó acto que</w:t>
      </w:r>
      <w:r w:rsidR="00787F35" w:rsidRPr="00CE63CB">
        <w:rPr>
          <w:rFonts w:ascii="Tahoma" w:hAnsi="Tahoma" w:cs="Tahoma"/>
          <w:spacing w:val="-4"/>
          <w:sz w:val="24"/>
          <w:szCs w:val="24"/>
          <w:lang w:val="es-CO"/>
        </w:rPr>
        <w:t xml:space="preserve"> soporte movilidad de la lista,</w:t>
      </w:r>
      <w:r w:rsidR="00B107FC" w:rsidRPr="00CE63CB">
        <w:rPr>
          <w:rFonts w:ascii="Tahoma" w:hAnsi="Tahoma" w:cs="Tahoma"/>
          <w:spacing w:val="-4"/>
          <w:sz w:val="24"/>
          <w:szCs w:val="24"/>
          <w:lang w:val="es-CO"/>
        </w:rPr>
        <w:t xml:space="preserve"> es decir que </w:t>
      </w:r>
      <w:r w:rsidR="00787F35" w:rsidRPr="00CE63CB">
        <w:rPr>
          <w:rFonts w:ascii="Tahoma" w:hAnsi="Tahoma" w:cs="Tahoma"/>
          <w:spacing w:val="-4"/>
          <w:sz w:val="24"/>
          <w:szCs w:val="24"/>
          <w:lang w:val="es-CO"/>
        </w:rPr>
        <w:t xml:space="preserve"> no se presentó derogatoria ni revocatoria sobre el acto administrativo de nombramiento, ni acto administrativo que declarara la vacancia definitiva por configurarse una de las causales de retiro, de quien ocupase posición meritoria de conformidad con el número de vacantes ofertadas, así como tampoco reportó vacantes adicionales a las ofertadas en el marco de la Convocatoria 433 de 2016, que cumplan con el criterio de mismos </w:t>
      </w:r>
      <w:r w:rsidR="00787F35" w:rsidRPr="00CE63CB">
        <w:rPr>
          <w:rFonts w:ascii="Tahoma" w:hAnsi="Tahoma" w:cs="Tahoma"/>
          <w:spacing w:val="-4"/>
          <w:sz w:val="24"/>
          <w:szCs w:val="24"/>
          <w:lang w:val="es-CO"/>
        </w:rPr>
        <w:lastRenderedPageBreak/>
        <w:t>empleos</w:t>
      </w:r>
      <w:r w:rsidR="00AC67D9" w:rsidRPr="00CE63CB">
        <w:rPr>
          <w:rFonts w:ascii="Tahoma" w:hAnsi="Tahoma" w:cs="Tahoma"/>
          <w:spacing w:val="-4"/>
          <w:sz w:val="24"/>
          <w:szCs w:val="24"/>
          <w:lang w:val="es-CO"/>
        </w:rPr>
        <w:t xml:space="preserve"> y f) </w:t>
      </w:r>
      <w:r w:rsidR="00787F35" w:rsidRPr="00CE63CB">
        <w:rPr>
          <w:rFonts w:ascii="Tahoma" w:hAnsi="Tahoma" w:cs="Tahoma"/>
          <w:spacing w:val="-4"/>
          <w:sz w:val="24"/>
          <w:szCs w:val="24"/>
          <w:lang w:val="es-CO"/>
        </w:rPr>
        <w:t>no</w:t>
      </w:r>
      <w:r w:rsidR="00787F35" w:rsidRPr="00CE63CB">
        <w:rPr>
          <w:rFonts w:ascii="Tahoma" w:hAnsi="Tahoma" w:cs="Tahoma"/>
          <w:b/>
          <w:bCs/>
          <w:spacing w:val="-4"/>
          <w:sz w:val="24"/>
          <w:szCs w:val="24"/>
          <w:lang w:val="es-CO"/>
        </w:rPr>
        <w:t xml:space="preserve"> </w:t>
      </w:r>
      <w:r w:rsidR="00787F35" w:rsidRPr="00CE63CB">
        <w:rPr>
          <w:rFonts w:ascii="Tahoma" w:hAnsi="Tahoma" w:cs="Tahoma"/>
          <w:spacing w:val="-4"/>
          <w:sz w:val="24"/>
          <w:szCs w:val="24"/>
          <w:lang w:val="es-CO"/>
        </w:rPr>
        <w:t>existe vulneración alguna a</w:t>
      </w:r>
      <w:r w:rsidR="00AC67D9" w:rsidRPr="00CE63CB">
        <w:rPr>
          <w:rFonts w:ascii="Tahoma" w:hAnsi="Tahoma" w:cs="Tahoma"/>
          <w:spacing w:val="-4"/>
          <w:sz w:val="24"/>
          <w:szCs w:val="24"/>
          <w:lang w:val="es-CO"/>
        </w:rPr>
        <w:t xml:space="preserve"> los derechos fundamentales de las </w:t>
      </w:r>
      <w:r w:rsidR="00787F35" w:rsidRPr="00CE63CB">
        <w:rPr>
          <w:rFonts w:ascii="Tahoma" w:hAnsi="Tahoma" w:cs="Tahoma"/>
          <w:spacing w:val="-4"/>
          <w:sz w:val="24"/>
          <w:szCs w:val="24"/>
          <w:lang w:val="es-CO"/>
        </w:rPr>
        <w:t>accionante</w:t>
      </w:r>
      <w:r w:rsidR="00EE1067" w:rsidRPr="00CE63CB">
        <w:rPr>
          <w:rFonts w:ascii="Tahoma" w:hAnsi="Tahoma" w:cs="Tahoma"/>
          <w:spacing w:val="-4"/>
          <w:sz w:val="24"/>
          <w:szCs w:val="24"/>
          <w:lang w:val="es-CO"/>
        </w:rPr>
        <w:t>s</w:t>
      </w:r>
      <w:r w:rsidR="00787F35" w:rsidRPr="00CE63CB">
        <w:rPr>
          <w:rFonts w:ascii="Tahoma" w:hAnsi="Tahoma" w:cs="Tahoma"/>
          <w:spacing w:val="-4"/>
          <w:sz w:val="24"/>
          <w:szCs w:val="24"/>
          <w:lang w:val="es-CO"/>
        </w:rPr>
        <w:t xml:space="preserve"> por parte de la Comisión Nacional del Servicio Civil</w:t>
      </w:r>
      <w:r w:rsidR="009F4631" w:rsidRPr="00CE63CB">
        <w:rPr>
          <w:rStyle w:val="Refdenotaalpie"/>
          <w:rFonts w:ascii="Tahoma" w:hAnsi="Tahoma" w:cs="Tahoma"/>
          <w:spacing w:val="-4"/>
          <w:sz w:val="24"/>
          <w:szCs w:val="24"/>
          <w:lang w:val="es-CO"/>
        </w:rPr>
        <w:footnoteReference w:id="4"/>
      </w:r>
      <w:r w:rsidR="009F4631" w:rsidRPr="00CE63CB">
        <w:rPr>
          <w:rFonts w:ascii="Tahoma" w:hAnsi="Tahoma" w:cs="Tahoma"/>
          <w:spacing w:val="-4"/>
          <w:sz w:val="24"/>
          <w:szCs w:val="24"/>
          <w:lang w:val="es-CO"/>
        </w:rPr>
        <w:t>.</w:t>
      </w:r>
    </w:p>
    <w:p w:rsidR="009F4631" w:rsidRPr="00CE63CB" w:rsidRDefault="009F4631" w:rsidP="00CE63CB">
      <w:pPr>
        <w:tabs>
          <w:tab w:val="left" w:pos="0"/>
        </w:tabs>
        <w:spacing w:line="276" w:lineRule="auto"/>
        <w:jc w:val="both"/>
        <w:rPr>
          <w:rFonts w:ascii="Tahoma" w:hAnsi="Tahoma" w:cs="Tahoma"/>
          <w:spacing w:val="-4"/>
          <w:sz w:val="24"/>
          <w:szCs w:val="24"/>
          <w:lang w:val="es-CO"/>
        </w:rPr>
      </w:pPr>
    </w:p>
    <w:p w:rsidR="00853A48" w:rsidRPr="00CE63CB" w:rsidRDefault="00871714" w:rsidP="00CE63CB">
      <w:pPr>
        <w:tabs>
          <w:tab w:val="left" w:pos="0"/>
        </w:tabs>
        <w:spacing w:line="276" w:lineRule="auto"/>
        <w:jc w:val="both"/>
        <w:rPr>
          <w:rFonts w:ascii="Tahoma" w:hAnsi="Tahoma" w:cs="Tahoma"/>
          <w:spacing w:val="-4"/>
          <w:sz w:val="24"/>
          <w:szCs w:val="24"/>
        </w:rPr>
      </w:pPr>
      <w:r w:rsidRPr="00CE63CB">
        <w:rPr>
          <w:rFonts w:ascii="Tahoma" w:hAnsi="Tahoma" w:cs="Tahoma"/>
          <w:spacing w:val="-4"/>
          <w:sz w:val="24"/>
          <w:szCs w:val="24"/>
        </w:rPr>
        <w:t xml:space="preserve">3. </w:t>
      </w:r>
      <w:r w:rsidR="00434ED1" w:rsidRPr="00CE63CB">
        <w:rPr>
          <w:rFonts w:ascii="Tahoma" w:hAnsi="Tahoma" w:cs="Tahoma"/>
          <w:spacing w:val="-4"/>
          <w:sz w:val="24"/>
          <w:szCs w:val="24"/>
        </w:rPr>
        <w:t>Median</w:t>
      </w:r>
      <w:r w:rsidR="00B934AD" w:rsidRPr="00CE63CB">
        <w:rPr>
          <w:rFonts w:ascii="Tahoma" w:hAnsi="Tahoma" w:cs="Tahoma"/>
          <w:spacing w:val="-4"/>
          <w:sz w:val="24"/>
          <w:szCs w:val="24"/>
        </w:rPr>
        <w:t xml:space="preserve">te sentencia del </w:t>
      </w:r>
      <w:r w:rsidR="00AC67D9" w:rsidRPr="00CE63CB">
        <w:rPr>
          <w:rFonts w:ascii="Tahoma" w:hAnsi="Tahoma" w:cs="Tahoma"/>
          <w:spacing w:val="-4"/>
          <w:sz w:val="24"/>
          <w:szCs w:val="24"/>
        </w:rPr>
        <w:t>29</w:t>
      </w:r>
      <w:r w:rsidR="00035C9D" w:rsidRPr="00CE63CB">
        <w:rPr>
          <w:rFonts w:ascii="Tahoma" w:hAnsi="Tahoma" w:cs="Tahoma"/>
          <w:spacing w:val="-4"/>
          <w:sz w:val="24"/>
          <w:szCs w:val="24"/>
        </w:rPr>
        <w:t xml:space="preserve"> de</w:t>
      </w:r>
      <w:r w:rsidR="009A70B4" w:rsidRPr="00CE63CB">
        <w:rPr>
          <w:rFonts w:ascii="Tahoma" w:hAnsi="Tahoma" w:cs="Tahoma"/>
          <w:spacing w:val="-4"/>
          <w:sz w:val="24"/>
          <w:szCs w:val="24"/>
        </w:rPr>
        <w:t xml:space="preserve"> septiembre</w:t>
      </w:r>
      <w:r w:rsidR="00054A4C" w:rsidRPr="00CE63CB">
        <w:rPr>
          <w:rFonts w:ascii="Tahoma" w:hAnsi="Tahoma" w:cs="Tahoma"/>
          <w:spacing w:val="-4"/>
          <w:sz w:val="24"/>
          <w:szCs w:val="24"/>
        </w:rPr>
        <w:t xml:space="preserve"> </w:t>
      </w:r>
      <w:r w:rsidR="00317EE7" w:rsidRPr="00CE63CB">
        <w:rPr>
          <w:rFonts w:ascii="Tahoma" w:hAnsi="Tahoma" w:cs="Tahoma"/>
          <w:spacing w:val="-4"/>
          <w:sz w:val="24"/>
          <w:szCs w:val="24"/>
        </w:rPr>
        <w:t>último</w:t>
      </w:r>
      <w:r w:rsidR="00E45841" w:rsidRPr="00CE63CB">
        <w:rPr>
          <w:rFonts w:ascii="Tahoma" w:hAnsi="Tahoma" w:cs="Tahoma"/>
          <w:spacing w:val="-4"/>
          <w:sz w:val="24"/>
          <w:szCs w:val="24"/>
        </w:rPr>
        <w:t xml:space="preserve">, </w:t>
      </w:r>
      <w:r w:rsidR="006A6CAD" w:rsidRPr="00CE63CB">
        <w:rPr>
          <w:rFonts w:ascii="Tahoma" w:hAnsi="Tahoma" w:cs="Tahoma"/>
          <w:spacing w:val="-4"/>
          <w:sz w:val="24"/>
          <w:szCs w:val="24"/>
        </w:rPr>
        <w:t xml:space="preserve">la juez de conocimiento </w:t>
      </w:r>
      <w:r w:rsidR="009F4631" w:rsidRPr="00CE63CB">
        <w:rPr>
          <w:rFonts w:ascii="Tahoma" w:hAnsi="Tahoma" w:cs="Tahoma"/>
          <w:spacing w:val="-4"/>
          <w:sz w:val="24"/>
          <w:szCs w:val="24"/>
        </w:rPr>
        <w:t>declaró improcedente el amparo</w:t>
      </w:r>
      <w:r w:rsidR="00E5039C" w:rsidRPr="00CE63CB">
        <w:rPr>
          <w:rFonts w:ascii="Tahoma" w:hAnsi="Tahoma" w:cs="Tahoma"/>
          <w:spacing w:val="-4"/>
          <w:sz w:val="24"/>
          <w:szCs w:val="24"/>
        </w:rPr>
        <w:t>.</w:t>
      </w:r>
    </w:p>
    <w:p w:rsidR="00853A48" w:rsidRPr="00CE63CB" w:rsidRDefault="00853A48" w:rsidP="00CE63CB">
      <w:pPr>
        <w:tabs>
          <w:tab w:val="left" w:pos="0"/>
        </w:tabs>
        <w:spacing w:line="276" w:lineRule="auto"/>
        <w:jc w:val="both"/>
        <w:rPr>
          <w:rFonts w:ascii="Tahoma" w:hAnsi="Tahoma" w:cs="Tahoma"/>
          <w:spacing w:val="-4"/>
          <w:sz w:val="24"/>
          <w:szCs w:val="24"/>
        </w:rPr>
      </w:pPr>
    </w:p>
    <w:p w:rsidR="00073FED" w:rsidRPr="00CE63CB" w:rsidRDefault="00853A48" w:rsidP="00CE63CB">
      <w:pPr>
        <w:tabs>
          <w:tab w:val="left" w:pos="0"/>
        </w:tabs>
        <w:spacing w:line="276" w:lineRule="auto"/>
        <w:jc w:val="both"/>
        <w:rPr>
          <w:rFonts w:ascii="Tahoma" w:hAnsi="Tahoma" w:cs="Tahoma"/>
          <w:spacing w:val="-4"/>
          <w:sz w:val="24"/>
          <w:szCs w:val="24"/>
        </w:rPr>
      </w:pPr>
      <w:r w:rsidRPr="00CE63CB">
        <w:rPr>
          <w:rFonts w:ascii="Tahoma" w:hAnsi="Tahoma" w:cs="Tahoma"/>
          <w:spacing w:val="-4"/>
          <w:sz w:val="24"/>
          <w:szCs w:val="24"/>
        </w:rPr>
        <w:t xml:space="preserve">Para decidir así, </w:t>
      </w:r>
      <w:r w:rsidR="00494FA5" w:rsidRPr="00CE63CB">
        <w:rPr>
          <w:rFonts w:ascii="Tahoma" w:hAnsi="Tahoma" w:cs="Tahoma"/>
          <w:spacing w:val="-4"/>
          <w:sz w:val="24"/>
          <w:szCs w:val="24"/>
        </w:rPr>
        <w:t xml:space="preserve">consideró que </w:t>
      </w:r>
      <w:r w:rsidR="003D4F16" w:rsidRPr="00CE63CB">
        <w:rPr>
          <w:rFonts w:ascii="Tahoma" w:hAnsi="Tahoma" w:cs="Tahoma"/>
          <w:spacing w:val="-4"/>
          <w:sz w:val="24"/>
          <w:szCs w:val="24"/>
          <w:lang w:val="es-CO"/>
        </w:rPr>
        <w:t xml:space="preserve">acción de </w:t>
      </w:r>
      <w:r w:rsidR="5EBD5E4C" w:rsidRPr="00CE63CB">
        <w:rPr>
          <w:rFonts w:ascii="Tahoma" w:hAnsi="Tahoma" w:cs="Tahoma"/>
          <w:spacing w:val="-4"/>
          <w:sz w:val="24"/>
          <w:szCs w:val="24"/>
          <w:lang w:val="es-CO"/>
        </w:rPr>
        <w:t xml:space="preserve">tutela </w:t>
      </w:r>
      <w:r w:rsidR="003D4F16" w:rsidRPr="00CE63CB">
        <w:rPr>
          <w:rFonts w:ascii="Tahoma" w:hAnsi="Tahoma" w:cs="Tahoma"/>
          <w:spacing w:val="-4"/>
          <w:sz w:val="24"/>
          <w:szCs w:val="24"/>
          <w:lang w:val="es-CO"/>
        </w:rPr>
        <w:t>no es el mecanismo idóneo para reclamar la protección de los derechos invocados, al no ser el medio diseñado para controvertir actos administrativos de carácter general; las actoras cuentan con la acción de cumplimiento para que se estudie la viabilidad de la aplicación de la Ley 1960 de 2019 en este caso, cuestión que escapa a las precisas competencias del juez de tutela, máxime que no se evidencia la ocurrencia de un perjuicio irremediable</w:t>
      </w:r>
      <w:r w:rsidR="009F4631" w:rsidRPr="00CE63CB">
        <w:rPr>
          <w:rStyle w:val="Refdenotaalpie"/>
          <w:rFonts w:ascii="Tahoma" w:hAnsi="Tahoma" w:cs="Tahoma"/>
          <w:spacing w:val="-4"/>
          <w:sz w:val="24"/>
          <w:szCs w:val="24"/>
        </w:rPr>
        <w:footnoteReference w:id="5"/>
      </w:r>
      <w:r w:rsidR="00B04D24" w:rsidRPr="00CE63CB">
        <w:rPr>
          <w:rFonts w:ascii="Tahoma" w:hAnsi="Tahoma" w:cs="Tahoma"/>
          <w:spacing w:val="-4"/>
          <w:sz w:val="24"/>
          <w:szCs w:val="24"/>
        </w:rPr>
        <w:t>.</w:t>
      </w:r>
      <w:r w:rsidR="002F62F2" w:rsidRPr="00CE63CB">
        <w:rPr>
          <w:rFonts w:ascii="Tahoma" w:hAnsi="Tahoma" w:cs="Tahoma"/>
          <w:spacing w:val="-4"/>
          <w:sz w:val="24"/>
          <w:szCs w:val="24"/>
        </w:rPr>
        <w:t xml:space="preserve"> </w:t>
      </w:r>
      <w:r w:rsidR="00892D14" w:rsidRPr="00CE63CB">
        <w:rPr>
          <w:rFonts w:ascii="Tahoma" w:hAnsi="Tahoma" w:cs="Tahoma"/>
          <w:spacing w:val="-4"/>
          <w:sz w:val="24"/>
          <w:szCs w:val="24"/>
        </w:rPr>
        <w:t xml:space="preserve"> </w:t>
      </w:r>
      <w:r w:rsidR="00964774" w:rsidRPr="00CE63CB">
        <w:rPr>
          <w:rFonts w:ascii="Tahoma" w:hAnsi="Tahoma" w:cs="Tahoma"/>
          <w:spacing w:val="-4"/>
          <w:sz w:val="24"/>
          <w:szCs w:val="24"/>
        </w:rPr>
        <w:t xml:space="preserve"> </w:t>
      </w:r>
    </w:p>
    <w:p w:rsidR="00853A48" w:rsidRPr="00CE63CB" w:rsidRDefault="00853A48" w:rsidP="00CE63CB">
      <w:pPr>
        <w:tabs>
          <w:tab w:val="left" w:pos="0"/>
        </w:tabs>
        <w:spacing w:line="276" w:lineRule="auto"/>
        <w:jc w:val="both"/>
        <w:rPr>
          <w:rFonts w:ascii="Tahoma" w:hAnsi="Tahoma" w:cs="Tahoma"/>
          <w:spacing w:val="-4"/>
          <w:sz w:val="24"/>
          <w:szCs w:val="24"/>
        </w:rPr>
      </w:pPr>
    </w:p>
    <w:p w:rsidR="000C0046" w:rsidRPr="00CE63CB" w:rsidRDefault="00AE3D2E" w:rsidP="00CE63CB">
      <w:pPr>
        <w:pStyle w:val="Default"/>
        <w:spacing w:line="276" w:lineRule="auto"/>
        <w:jc w:val="both"/>
        <w:rPr>
          <w:rFonts w:ascii="Tahoma" w:hAnsi="Tahoma" w:cs="Tahoma"/>
          <w:spacing w:val="-4"/>
        </w:rPr>
      </w:pPr>
      <w:r w:rsidRPr="00CE63CB">
        <w:rPr>
          <w:rFonts w:ascii="Tahoma" w:hAnsi="Tahoma" w:cs="Tahoma"/>
          <w:spacing w:val="-4"/>
        </w:rPr>
        <w:t>4</w:t>
      </w:r>
      <w:r w:rsidR="003D4F16" w:rsidRPr="00CE63CB">
        <w:rPr>
          <w:rFonts w:ascii="Tahoma" w:hAnsi="Tahoma" w:cs="Tahoma"/>
          <w:spacing w:val="-4"/>
        </w:rPr>
        <w:t>. Inconforme</w:t>
      </w:r>
      <w:r w:rsidR="00EE1067" w:rsidRPr="00CE63CB">
        <w:rPr>
          <w:rFonts w:ascii="Tahoma" w:hAnsi="Tahoma" w:cs="Tahoma"/>
          <w:spacing w:val="-4"/>
        </w:rPr>
        <w:t>s</w:t>
      </w:r>
      <w:r w:rsidR="003D4F16" w:rsidRPr="00CE63CB">
        <w:rPr>
          <w:rFonts w:ascii="Tahoma" w:hAnsi="Tahoma" w:cs="Tahoma"/>
          <w:spacing w:val="-4"/>
        </w:rPr>
        <w:t xml:space="preserve"> con el fallo, las</w:t>
      </w:r>
      <w:r w:rsidR="006F6269" w:rsidRPr="00CE63CB">
        <w:rPr>
          <w:rFonts w:ascii="Tahoma" w:hAnsi="Tahoma" w:cs="Tahoma"/>
          <w:spacing w:val="-4"/>
        </w:rPr>
        <w:t xml:space="preserve"> accionante</w:t>
      </w:r>
      <w:r w:rsidR="003D4F16" w:rsidRPr="00CE63CB">
        <w:rPr>
          <w:rFonts w:ascii="Tahoma" w:hAnsi="Tahoma" w:cs="Tahoma"/>
          <w:spacing w:val="-4"/>
        </w:rPr>
        <w:t>s</w:t>
      </w:r>
      <w:r w:rsidR="006F6269" w:rsidRPr="00CE63CB">
        <w:rPr>
          <w:rFonts w:ascii="Tahoma" w:hAnsi="Tahoma" w:cs="Tahoma"/>
          <w:spacing w:val="-4"/>
        </w:rPr>
        <w:t xml:space="preserve"> </w:t>
      </w:r>
      <w:r w:rsidR="003D4F16" w:rsidRPr="00CE63CB">
        <w:rPr>
          <w:rFonts w:ascii="Tahoma" w:hAnsi="Tahoma" w:cs="Tahoma"/>
          <w:spacing w:val="-4"/>
        </w:rPr>
        <w:t>lo impugnaron</w:t>
      </w:r>
      <w:r w:rsidR="007436FB" w:rsidRPr="00CE63CB">
        <w:rPr>
          <w:rFonts w:ascii="Tahoma" w:hAnsi="Tahoma" w:cs="Tahoma"/>
          <w:spacing w:val="-4"/>
        </w:rPr>
        <w:t>.</w:t>
      </w:r>
      <w:r w:rsidR="004B6564" w:rsidRPr="00CE63CB">
        <w:rPr>
          <w:rFonts w:ascii="Tahoma" w:hAnsi="Tahoma" w:cs="Tahoma"/>
          <w:spacing w:val="-4"/>
        </w:rPr>
        <w:t xml:space="preserve"> </w:t>
      </w:r>
      <w:r w:rsidR="00CA6700" w:rsidRPr="00CE63CB">
        <w:rPr>
          <w:rFonts w:ascii="Tahoma" w:hAnsi="Tahoma" w:cs="Tahoma"/>
          <w:spacing w:val="-4"/>
        </w:rPr>
        <w:t xml:space="preserve">A los argumentos que plantearon en la demanda agregaron que </w:t>
      </w:r>
      <w:r w:rsidR="001665FF" w:rsidRPr="00CE63CB">
        <w:rPr>
          <w:rFonts w:ascii="Tahoma" w:hAnsi="Tahoma" w:cs="Tahoma"/>
          <w:spacing w:val="-4"/>
        </w:rPr>
        <w:t>la decisión apelada desconoce el precedente horizontal y vertical ya que se aparta de la sentencia T-340 de 2020 de la Corte Constitucional</w:t>
      </w:r>
      <w:r w:rsidR="1934E0F3" w:rsidRPr="00CE63CB">
        <w:rPr>
          <w:rFonts w:ascii="Tahoma" w:hAnsi="Tahoma" w:cs="Tahoma"/>
          <w:spacing w:val="-4"/>
        </w:rPr>
        <w:t>,</w:t>
      </w:r>
      <w:r w:rsidR="001665FF" w:rsidRPr="00CE63CB">
        <w:rPr>
          <w:rFonts w:ascii="Tahoma" w:hAnsi="Tahoma" w:cs="Tahoma"/>
          <w:spacing w:val="-4"/>
        </w:rPr>
        <w:t xml:space="preserve"> así como a la decisión tomada por el Tribunal Superior del Distrito Judicial de Pamplona, en el que se resolvieron controversias similares a las aquí planteadas</w:t>
      </w:r>
      <w:r w:rsidR="00CA6700" w:rsidRPr="00CE63CB">
        <w:rPr>
          <w:rFonts w:ascii="Tahoma" w:hAnsi="Tahoma" w:cs="Tahoma"/>
          <w:spacing w:val="-4"/>
        </w:rPr>
        <w:t xml:space="preserve"> y en los que se accedió al amparo de los derechos invocados. En la primera de esas decisiones, específicamente respecto a la revisión del presupuesto de la subsidiariedad, se dijo que la tutela es procedente ante la proximidad del vencimiento de la lista de elegibles, lo que convierte en inidóneo cualquier otro medio de defensa judicial</w:t>
      </w:r>
      <w:r w:rsidR="00AF648D" w:rsidRPr="00CE63CB">
        <w:rPr>
          <w:rFonts w:ascii="Tahoma" w:hAnsi="Tahoma" w:cs="Tahoma"/>
          <w:spacing w:val="-4"/>
        </w:rPr>
        <w:t>. Mientras que en la segunda se plantea la posibilidad de aplicar l</w:t>
      </w:r>
      <w:r w:rsidR="00CA6700" w:rsidRPr="00CE63CB">
        <w:rPr>
          <w:rFonts w:ascii="Tahoma" w:hAnsi="Tahoma" w:cs="Tahoma"/>
          <w:spacing w:val="-4"/>
        </w:rPr>
        <w:t>a Ley 1960</w:t>
      </w:r>
      <w:r w:rsidR="00AF648D" w:rsidRPr="00CE63CB">
        <w:rPr>
          <w:rFonts w:ascii="Tahoma" w:hAnsi="Tahoma" w:cs="Tahoma"/>
          <w:spacing w:val="-4"/>
        </w:rPr>
        <w:t xml:space="preserve"> </w:t>
      </w:r>
      <w:r w:rsidR="00AF648D" w:rsidRPr="00CE63CB">
        <w:rPr>
          <w:rFonts w:ascii="Tahoma" w:hAnsi="Tahoma" w:cs="Tahoma"/>
          <w:spacing w:val="-4"/>
          <w:lang w:val="es-ES"/>
        </w:rPr>
        <w:t>de 2019</w:t>
      </w:r>
      <w:r w:rsidR="00CA6700" w:rsidRPr="00CE63CB">
        <w:rPr>
          <w:rFonts w:ascii="Tahoma" w:hAnsi="Tahoma" w:cs="Tahoma"/>
          <w:spacing w:val="-4"/>
        </w:rPr>
        <w:t xml:space="preserve"> </w:t>
      </w:r>
      <w:r w:rsidR="00AF648D" w:rsidRPr="00CE63CB">
        <w:rPr>
          <w:rFonts w:ascii="Tahoma" w:hAnsi="Tahoma" w:cs="Tahoma"/>
          <w:spacing w:val="-4"/>
        </w:rPr>
        <w:t>a la convocatoria</w:t>
      </w:r>
      <w:r w:rsidR="0023209D" w:rsidRPr="00CE63CB">
        <w:rPr>
          <w:rFonts w:ascii="Tahoma" w:hAnsi="Tahoma" w:cs="Tahoma"/>
          <w:spacing w:val="-4"/>
        </w:rPr>
        <w:t xml:space="preserve"> 433 de 2016 de</w:t>
      </w:r>
      <w:r w:rsidR="00AF648D" w:rsidRPr="00CE63CB">
        <w:rPr>
          <w:rFonts w:ascii="Tahoma" w:hAnsi="Tahoma" w:cs="Tahoma"/>
          <w:spacing w:val="-4"/>
        </w:rPr>
        <w:t xml:space="preserve">l </w:t>
      </w:r>
      <w:proofErr w:type="spellStart"/>
      <w:r w:rsidR="00AF648D" w:rsidRPr="00CE63CB">
        <w:rPr>
          <w:rFonts w:ascii="Tahoma" w:hAnsi="Tahoma" w:cs="Tahoma"/>
          <w:spacing w:val="-4"/>
        </w:rPr>
        <w:t>ICBF</w:t>
      </w:r>
      <w:proofErr w:type="spellEnd"/>
      <w:r w:rsidR="0023209D" w:rsidRPr="00CE63CB">
        <w:rPr>
          <w:rFonts w:ascii="Tahoma" w:hAnsi="Tahoma" w:cs="Tahoma"/>
          <w:spacing w:val="-4"/>
        </w:rPr>
        <w:t>. Solicitan se revoque el fallo de primera instancia y se acceda a las pretensiones de la demanda</w:t>
      </w:r>
      <w:r w:rsidR="0023209D" w:rsidRPr="00CE63CB">
        <w:rPr>
          <w:rStyle w:val="Refdenotaalpie"/>
          <w:rFonts w:ascii="Tahoma" w:hAnsi="Tahoma" w:cs="Tahoma"/>
          <w:spacing w:val="-4"/>
        </w:rPr>
        <w:footnoteReference w:id="6"/>
      </w:r>
      <w:r w:rsidR="00B8677E" w:rsidRPr="00CE63CB">
        <w:rPr>
          <w:rFonts w:ascii="Tahoma" w:hAnsi="Tahoma" w:cs="Tahoma"/>
          <w:spacing w:val="-4"/>
        </w:rPr>
        <w:t>.</w:t>
      </w:r>
    </w:p>
    <w:p w:rsidR="007C4999" w:rsidRPr="00CE63CB" w:rsidRDefault="007C4999" w:rsidP="00CE63CB">
      <w:pPr>
        <w:tabs>
          <w:tab w:val="left" w:pos="0"/>
        </w:tabs>
        <w:spacing w:line="276" w:lineRule="auto"/>
        <w:jc w:val="both"/>
        <w:rPr>
          <w:rFonts w:ascii="Tahoma" w:hAnsi="Tahoma" w:cs="Tahoma"/>
          <w:spacing w:val="-4"/>
          <w:sz w:val="24"/>
          <w:szCs w:val="24"/>
        </w:rPr>
      </w:pPr>
    </w:p>
    <w:p w:rsidR="006C3A47" w:rsidRPr="00CE63CB" w:rsidRDefault="006C3A47" w:rsidP="00CE63CB">
      <w:pPr>
        <w:tabs>
          <w:tab w:val="left" w:pos="0"/>
        </w:tabs>
        <w:spacing w:line="276" w:lineRule="auto"/>
        <w:jc w:val="both"/>
        <w:rPr>
          <w:rFonts w:ascii="Tahoma" w:hAnsi="Tahoma" w:cs="Tahoma"/>
          <w:spacing w:val="-4"/>
          <w:sz w:val="24"/>
          <w:szCs w:val="24"/>
        </w:rPr>
      </w:pPr>
      <w:r w:rsidRPr="00CE63CB">
        <w:rPr>
          <w:rFonts w:ascii="Tahoma" w:hAnsi="Tahoma" w:cs="Tahoma"/>
          <w:b/>
          <w:spacing w:val="-4"/>
          <w:sz w:val="24"/>
          <w:szCs w:val="24"/>
        </w:rPr>
        <w:t xml:space="preserve">C O N S I D E R A C I O N E S </w:t>
      </w:r>
    </w:p>
    <w:p w:rsidR="00023599" w:rsidRPr="00CE63CB" w:rsidRDefault="00023599" w:rsidP="00CE63CB">
      <w:pPr>
        <w:tabs>
          <w:tab w:val="left" w:pos="0"/>
        </w:tabs>
        <w:spacing w:line="276" w:lineRule="auto"/>
        <w:jc w:val="both"/>
        <w:rPr>
          <w:rFonts w:ascii="Tahoma" w:hAnsi="Tahoma" w:cs="Tahoma"/>
          <w:spacing w:val="-4"/>
          <w:sz w:val="24"/>
          <w:szCs w:val="24"/>
        </w:rPr>
      </w:pPr>
    </w:p>
    <w:p w:rsidR="00AC004D" w:rsidRPr="00CE63CB" w:rsidRDefault="00AC004D" w:rsidP="00CE63CB">
      <w:pPr>
        <w:suppressAutoHyphens/>
        <w:spacing w:line="276" w:lineRule="auto"/>
        <w:jc w:val="both"/>
        <w:rPr>
          <w:rFonts w:ascii="Tahoma" w:hAnsi="Tahoma" w:cs="Tahoma"/>
          <w:spacing w:val="-4"/>
          <w:sz w:val="24"/>
          <w:szCs w:val="24"/>
        </w:rPr>
      </w:pPr>
      <w:r w:rsidRPr="00CE63CB">
        <w:rPr>
          <w:rFonts w:ascii="Tahoma" w:hAnsi="Tahoma" w:cs="Tahoma"/>
          <w:spacing w:val="-4"/>
          <w:sz w:val="24"/>
          <w:szCs w:val="24"/>
        </w:rPr>
        <w:t xml:space="preserve">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rsidR="00AC004D" w:rsidRPr="00CE63CB" w:rsidRDefault="00AC004D" w:rsidP="00CE63CB">
      <w:pPr>
        <w:suppressAutoHyphens/>
        <w:spacing w:line="276" w:lineRule="auto"/>
        <w:jc w:val="both"/>
        <w:rPr>
          <w:rFonts w:ascii="Tahoma" w:hAnsi="Tahoma" w:cs="Tahoma"/>
          <w:spacing w:val="-4"/>
          <w:sz w:val="24"/>
          <w:szCs w:val="24"/>
        </w:rPr>
      </w:pPr>
    </w:p>
    <w:p w:rsidR="00EC646F" w:rsidRPr="00CE63CB" w:rsidRDefault="00AC004D" w:rsidP="00CE63CB">
      <w:pPr>
        <w:suppressAutoHyphens/>
        <w:spacing w:line="276" w:lineRule="auto"/>
        <w:jc w:val="both"/>
        <w:rPr>
          <w:rFonts w:ascii="Tahoma" w:hAnsi="Tahoma" w:cs="Tahoma"/>
          <w:spacing w:val="-4"/>
          <w:sz w:val="24"/>
          <w:szCs w:val="24"/>
        </w:rPr>
      </w:pPr>
      <w:r w:rsidRPr="00CE63CB">
        <w:rPr>
          <w:rFonts w:ascii="Tahoma" w:hAnsi="Tahoma" w:cs="Tahoma"/>
          <w:spacing w:val="-4"/>
          <w:sz w:val="24"/>
          <w:szCs w:val="24"/>
        </w:rPr>
        <w:t>2. Corresponde a l</w:t>
      </w:r>
      <w:r w:rsidR="00DA54CA" w:rsidRPr="00CE63CB">
        <w:rPr>
          <w:rFonts w:ascii="Tahoma" w:hAnsi="Tahoma" w:cs="Tahoma"/>
          <w:spacing w:val="-4"/>
          <w:sz w:val="24"/>
          <w:szCs w:val="24"/>
        </w:rPr>
        <w:t xml:space="preserve">a Sala </w:t>
      </w:r>
      <w:r w:rsidR="0059744E" w:rsidRPr="00CE63CB">
        <w:rPr>
          <w:rFonts w:ascii="Tahoma" w:hAnsi="Tahoma" w:cs="Tahoma"/>
          <w:spacing w:val="-4"/>
          <w:sz w:val="24"/>
          <w:szCs w:val="24"/>
        </w:rPr>
        <w:t>resolver</w:t>
      </w:r>
      <w:r w:rsidR="00DA54CA" w:rsidRPr="00CE63CB">
        <w:rPr>
          <w:rFonts w:ascii="Tahoma" w:hAnsi="Tahoma" w:cs="Tahoma"/>
          <w:spacing w:val="-4"/>
          <w:sz w:val="24"/>
          <w:szCs w:val="24"/>
        </w:rPr>
        <w:t xml:space="preserve"> si la acción de amparo procede</w:t>
      </w:r>
      <w:r w:rsidR="0067094E" w:rsidRPr="00CE63CB">
        <w:rPr>
          <w:rFonts w:ascii="Tahoma" w:hAnsi="Tahoma" w:cs="Tahoma"/>
          <w:spacing w:val="-4"/>
          <w:sz w:val="24"/>
          <w:szCs w:val="24"/>
        </w:rPr>
        <w:t xml:space="preserve"> </w:t>
      </w:r>
      <w:r w:rsidR="00EC646F" w:rsidRPr="00CE63CB">
        <w:rPr>
          <w:rFonts w:ascii="Tahoma" w:hAnsi="Tahoma" w:cs="Tahoma"/>
          <w:spacing w:val="-4"/>
          <w:sz w:val="24"/>
          <w:szCs w:val="24"/>
        </w:rPr>
        <w:t>contra la decisión de las entidades accionadas de negar el agotamiento de la lista de elegibles con empleos no ofertados en la respectiva convocatoria. En caso positivo se analizará si con esa determinación dichas autoridades lesionaron los derechos fundamentales de las accionantes.</w:t>
      </w:r>
    </w:p>
    <w:p w:rsidR="00EC646F" w:rsidRPr="00CE63CB" w:rsidRDefault="00EC646F" w:rsidP="00CE63CB">
      <w:pPr>
        <w:suppressAutoHyphens/>
        <w:spacing w:line="276" w:lineRule="auto"/>
        <w:jc w:val="both"/>
        <w:rPr>
          <w:rFonts w:ascii="Tahoma" w:hAnsi="Tahoma" w:cs="Tahoma"/>
          <w:spacing w:val="-4"/>
          <w:sz w:val="24"/>
          <w:szCs w:val="24"/>
        </w:rPr>
      </w:pPr>
    </w:p>
    <w:p w:rsidR="00DA54CA" w:rsidRPr="00CE63CB" w:rsidRDefault="00EC646F" w:rsidP="00CE63CB">
      <w:pPr>
        <w:suppressAutoHyphens/>
        <w:spacing w:line="276" w:lineRule="auto"/>
        <w:jc w:val="both"/>
        <w:rPr>
          <w:rFonts w:ascii="Tahoma" w:hAnsi="Tahoma" w:cs="Tahoma"/>
          <w:spacing w:val="-4"/>
          <w:sz w:val="24"/>
          <w:szCs w:val="24"/>
        </w:rPr>
      </w:pPr>
      <w:r w:rsidRPr="00CE63CB">
        <w:rPr>
          <w:rFonts w:ascii="Tahoma" w:hAnsi="Tahoma" w:cs="Tahoma"/>
          <w:spacing w:val="-4"/>
          <w:sz w:val="24"/>
          <w:szCs w:val="24"/>
        </w:rPr>
        <w:t xml:space="preserve">3. De manera previa se dirá que las señoras </w:t>
      </w:r>
      <w:r w:rsidRPr="00CE63CB">
        <w:rPr>
          <w:rFonts w:ascii="Tahoma" w:hAnsi="Tahoma" w:cs="Tahoma"/>
          <w:spacing w:val="-4"/>
          <w:sz w:val="24"/>
          <w:szCs w:val="24"/>
          <w:lang w:val="es-CO"/>
        </w:rPr>
        <w:t xml:space="preserve">María del Carmen Vargas Cruz y Luz Elena Quintero Largo se encuentran legitimadas en la causa al ser las titulares de los derechos invocados. También lo están la Comisión Nacional del Servicio Civil y el Instituto </w:t>
      </w:r>
      <w:r w:rsidRPr="00CE63CB">
        <w:rPr>
          <w:rFonts w:ascii="Tahoma" w:hAnsi="Tahoma" w:cs="Tahoma"/>
          <w:spacing w:val="-4"/>
          <w:sz w:val="24"/>
          <w:szCs w:val="24"/>
          <w:lang w:val="es-CO"/>
        </w:rPr>
        <w:lastRenderedPageBreak/>
        <w:t>Colombiano de Bienestar Familiar, por pasiva, como entidades competentes para determinar el marco de aplicación de aquella lista de elegibles.</w:t>
      </w:r>
      <w:r w:rsidR="00DA54CA" w:rsidRPr="00CE63CB">
        <w:rPr>
          <w:rFonts w:ascii="Tahoma" w:hAnsi="Tahoma" w:cs="Tahoma"/>
          <w:spacing w:val="-4"/>
          <w:sz w:val="24"/>
          <w:szCs w:val="24"/>
        </w:rPr>
        <w:t xml:space="preserve"> </w:t>
      </w:r>
    </w:p>
    <w:p w:rsidR="00B22A2C" w:rsidRPr="00CE63CB" w:rsidRDefault="00B22A2C" w:rsidP="00CE63CB">
      <w:pPr>
        <w:suppressAutoHyphens/>
        <w:spacing w:line="276" w:lineRule="auto"/>
        <w:jc w:val="both"/>
        <w:rPr>
          <w:rFonts w:ascii="Tahoma" w:hAnsi="Tahoma" w:cs="Tahoma"/>
          <w:spacing w:val="-4"/>
          <w:sz w:val="24"/>
          <w:szCs w:val="24"/>
        </w:rPr>
      </w:pPr>
    </w:p>
    <w:p w:rsidR="00B22A2C" w:rsidRPr="00CE63CB" w:rsidRDefault="00B22A2C" w:rsidP="00CE63CB">
      <w:pPr>
        <w:suppressAutoHyphens/>
        <w:spacing w:line="276" w:lineRule="auto"/>
        <w:jc w:val="both"/>
        <w:rPr>
          <w:rFonts w:ascii="Tahoma" w:hAnsi="Tahoma" w:cs="Tahoma"/>
          <w:spacing w:val="-4"/>
          <w:sz w:val="24"/>
          <w:szCs w:val="24"/>
        </w:rPr>
      </w:pPr>
      <w:r w:rsidRPr="00CE63CB">
        <w:rPr>
          <w:rFonts w:ascii="Tahoma" w:hAnsi="Tahoma" w:cs="Tahoma"/>
          <w:spacing w:val="-4"/>
          <w:sz w:val="24"/>
          <w:szCs w:val="24"/>
        </w:rPr>
        <w:t xml:space="preserve">4. Para definir la cuestión </w:t>
      </w:r>
      <w:r w:rsidR="7887538B" w:rsidRPr="00CE63CB">
        <w:rPr>
          <w:rFonts w:ascii="Tahoma" w:hAnsi="Tahoma" w:cs="Tahoma"/>
          <w:spacing w:val="-4"/>
          <w:sz w:val="24"/>
          <w:szCs w:val="24"/>
        </w:rPr>
        <w:t xml:space="preserve">acudirá la Sala al </w:t>
      </w:r>
      <w:r w:rsidRPr="00CE63CB">
        <w:rPr>
          <w:rFonts w:ascii="Tahoma" w:hAnsi="Tahoma" w:cs="Tahoma"/>
          <w:spacing w:val="-4"/>
          <w:sz w:val="24"/>
          <w:szCs w:val="24"/>
        </w:rPr>
        <w:t>precedente jurisprudencial que se ha</w:t>
      </w:r>
      <w:r w:rsidR="0B36E496" w:rsidRPr="00CE63CB">
        <w:rPr>
          <w:rFonts w:ascii="Tahoma" w:hAnsi="Tahoma" w:cs="Tahoma"/>
          <w:spacing w:val="-4"/>
          <w:sz w:val="24"/>
          <w:szCs w:val="24"/>
        </w:rPr>
        <w:t xml:space="preserve"> referido a la </w:t>
      </w:r>
      <w:r w:rsidRPr="00CE63CB">
        <w:rPr>
          <w:rFonts w:ascii="Tahoma" w:hAnsi="Tahoma" w:cs="Tahoma"/>
          <w:spacing w:val="-4"/>
          <w:sz w:val="24"/>
          <w:szCs w:val="24"/>
        </w:rPr>
        <w:t xml:space="preserve">controversia </w:t>
      </w:r>
      <w:r w:rsidR="2AE15500" w:rsidRPr="00CE63CB">
        <w:rPr>
          <w:rFonts w:ascii="Tahoma" w:hAnsi="Tahoma" w:cs="Tahoma"/>
          <w:spacing w:val="-4"/>
          <w:sz w:val="24"/>
          <w:szCs w:val="24"/>
        </w:rPr>
        <w:t>que ofrece el caso bajo estudio, concretamente la sentencia de l</w:t>
      </w:r>
      <w:r w:rsidR="00E9639F">
        <w:rPr>
          <w:rFonts w:ascii="Tahoma" w:hAnsi="Tahoma" w:cs="Tahoma"/>
          <w:spacing w:val="-4"/>
          <w:sz w:val="24"/>
          <w:szCs w:val="24"/>
        </w:rPr>
        <w:t>a Corte Constitucional</w:t>
      </w:r>
      <w:r w:rsidRPr="00CE63CB">
        <w:rPr>
          <w:rFonts w:ascii="Tahoma" w:hAnsi="Tahoma" w:cs="Tahoma"/>
          <w:spacing w:val="-4"/>
          <w:sz w:val="24"/>
          <w:szCs w:val="24"/>
        </w:rPr>
        <w:t xml:space="preserve"> T-340 de 2020</w:t>
      </w:r>
      <w:r w:rsidR="5E405C88" w:rsidRPr="00CE63CB">
        <w:rPr>
          <w:rFonts w:ascii="Tahoma" w:hAnsi="Tahoma" w:cs="Tahoma"/>
          <w:spacing w:val="-4"/>
          <w:sz w:val="24"/>
          <w:szCs w:val="24"/>
        </w:rPr>
        <w:t xml:space="preserve">, en la que </w:t>
      </w:r>
      <w:r w:rsidRPr="00CE63CB">
        <w:rPr>
          <w:rFonts w:ascii="Tahoma" w:hAnsi="Tahoma" w:cs="Tahoma"/>
          <w:spacing w:val="-4"/>
          <w:sz w:val="24"/>
          <w:szCs w:val="24"/>
        </w:rPr>
        <w:t>refirió:</w:t>
      </w:r>
    </w:p>
    <w:p w:rsidR="00B22A2C" w:rsidRPr="00CE63CB" w:rsidRDefault="00B22A2C" w:rsidP="00CE63CB">
      <w:pPr>
        <w:suppressAutoHyphens/>
        <w:spacing w:line="276" w:lineRule="auto"/>
        <w:jc w:val="both"/>
        <w:rPr>
          <w:rFonts w:ascii="Tahoma" w:hAnsi="Tahoma" w:cs="Tahoma"/>
          <w:spacing w:val="-4"/>
          <w:sz w:val="24"/>
          <w:szCs w:val="24"/>
        </w:rPr>
      </w:pPr>
    </w:p>
    <w:p w:rsidR="00B22A2C" w:rsidRPr="00CE63CB" w:rsidRDefault="00B22A2C" w:rsidP="00CE63CB">
      <w:pPr>
        <w:suppressAutoHyphens/>
        <w:ind w:left="426" w:right="420"/>
        <w:jc w:val="both"/>
        <w:rPr>
          <w:rFonts w:ascii="Tahoma" w:hAnsi="Tahoma" w:cs="Tahoma"/>
          <w:i/>
          <w:sz w:val="22"/>
          <w:szCs w:val="24"/>
          <w:lang w:val="es-ES"/>
        </w:rPr>
      </w:pPr>
      <w:r w:rsidRPr="00CE63CB">
        <w:rPr>
          <w:rFonts w:ascii="Tahoma" w:hAnsi="Tahoma" w:cs="Tahoma"/>
          <w:i/>
          <w:iCs/>
          <w:sz w:val="22"/>
          <w:szCs w:val="24"/>
          <w:lang w:val="es-ES"/>
        </w:rPr>
        <w:t>“</w:t>
      </w:r>
      <w:r w:rsidRPr="00CE63CB">
        <w:rPr>
          <w:rFonts w:ascii="Tahoma" w:hAnsi="Tahoma" w:cs="Tahoma"/>
          <w:bCs/>
          <w:i/>
          <w:sz w:val="22"/>
          <w:szCs w:val="24"/>
          <w:lang w:val="es-ES"/>
        </w:rPr>
        <w:t>3.3.4. Finalmente, e</w:t>
      </w:r>
      <w:r w:rsidRPr="00CE63CB">
        <w:rPr>
          <w:rFonts w:ascii="Tahoma" w:hAnsi="Tahoma" w:cs="Tahoma"/>
          <w:i/>
          <w:sz w:val="22"/>
          <w:szCs w:val="24"/>
          <w:lang w:val="es-ES"/>
        </w:rPr>
        <w:t>l artículo 86 de la Constitución Política señala que la acción de amparo solo procederá cuando el afectado no disponga de otro medio de defensa judicial, salvo que se utilice como mecanismo transitorio para evitar un perjuicio irremediable</w:t>
      </w:r>
      <w:r w:rsidRPr="00CE63CB">
        <w:rPr>
          <w:rFonts w:ascii="Tahoma" w:hAnsi="Tahoma" w:cs="Tahoma"/>
          <w:i/>
          <w:sz w:val="22"/>
          <w:szCs w:val="24"/>
          <w:vertAlign w:val="superscript"/>
          <w:lang w:val="es-ES"/>
        </w:rPr>
        <w:footnoteReference w:id="7"/>
      </w:r>
      <w:r w:rsidRPr="00CE63CB">
        <w:rPr>
          <w:rFonts w:ascii="Tahoma" w:hAnsi="Tahoma" w:cs="Tahoma"/>
          <w:i/>
          <w:sz w:val="22"/>
          <w:szCs w:val="24"/>
          <w:lang w:val="es-ES"/>
        </w:rPr>
        <w:t>. Esto significa que la acción de tutela tiene un carácter residual o subsidiario, por virtud del cual</w:t>
      </w:r>
      <w:r w:rsidRPr="00CE63CB">
        <w:rPr>
          <w:rFonts w:ascii="Tahoma" w:hAnsi="Tahoma" w:cs="Tahoma"/>
          <w:bCs/>
          <w:i/>
          <w:sz w:val="22"/>
          <w:szCs w:val="24"/>
          <w:lang w:val="es-ES"/>
        </w:rPr>
        <w:t xml:space="preserve"> “procede de manera excepcional para el amparo de los derechos fundamentales vulnerados, por cuanto se parte del supuesto de que en un Estado Social de Derecho existen mecanismos judiciales ordinarios para asegurar su protección”</w:t>
      </w:r>
      <w:r w:rsidRPr="00CE63CB">
        <w:rPr>
          <w:rFonts w:ascii="Tahoma" w:hAnsi="Tahoma" w:cs="Tahoma"/>
          <w:bCs/>
          <w:i/>
          <w:sz w:val="22"/>
          <w:szCs w:val="24"/>
          <w:vertAlign w:val="superscript"/>
          <w:lang w:val="es-ES"/>
        </w:rPr>
        <w:footnoteReference w:id="8"/>
      </w:r>
      <w:r w:rsidRPr="00CE63CB">
        <w:rPr>
          <w:rFonts w:ascii="Tahoma" w:hAnsi="Tahoma" w:cs="Tahoma"/>
          <w:bCs/>
          <w:i/>
          <w:sz w:val="22"/>
          <w:szCs w:val="24"/>
          <w:lang w:val="es-ES"/>
        </w:rPr>
        <w:t>.</w:t>
      </w:r>
      <w:r w:rsidRPr="00CE63CB">
        <w:rPr>
          <w:rFonts w:ascii="Tahoma" w:hAnsi="Tahoma" w:cs="Tahoma"/>
          <w:i/>
          <w:sz w:val="22"/>
          <w:szCs w:val="24"/>
          <w:lang w:val="es-ES"/>
        </w:rPr>
        <w:t xml:space="preserve"> El carácter residual obedece a la necesidad de preservar el reparto de competencias atribuido por la Constitución Política y la ley a las diferentes autoridades judiciales, lo cual se sustenta en los principios de independencia y autonomía de la actividad jurisdiccional. </w:t>
      </w:r>
    </w:p>
    <w:p w:rsidR="00B22A2C" w:rsidRPr="00CE63CB" w:rsidRDefault="00B22A2C" w:rsidP="00CE63CB">
      <w:pPr>
        <w:suppressAutoHyphens/>
        <w:ind w:left="426" w:right="420"/>
        <w:jc w:val="both"/>
        <w:rPr>
          <w:rFonts w:ascii="Tahoma" w:hAnsi="Tahoma" w:cs="Tahoma"/>
          <w:i/>
          <w:sz w:val="22"/>
          <w:szCs w:val="24"/>
          <w:lang w:val="es-ES"/>
        </w:rPr>
      </w:pPr>
    </w:p>
    <w:p w:rsidR="00B22A2C" w:rsidRPr="00CE63CB" w:rsidRDefault="00D51166" w:rsidP="00CE63CB">
      <w:pPr>
        <w:suppressAutoHyphens/>
        <w:ind w:left="426" w:right="420"/>
        <w:jc w:val="both"/>
        <w:rPr>
          <w:rFonts w:ascii="Tahoma" w:hAnsi="Tahoma" w:cs="Tahoma"/>
          <w:i/>
          <w:sz w:val="22"/>
          <w:szCs w:val="24"/>
          <w:lang w:val="es-ES"/>
        </w:rPr>
      </w:pPr>
      <w:r w:rsidRPr="00CE63CB">
        <w:rPr>
          <w:rFonts w:ascii="Tahoma" w:hAnsi="Tahoma" w:cs="Tahoma"/>
          <w:i/>
          <w:sz w:val="22"/>
          <w:szCs w:val="24"/>
          <w:lang w:val="es-ES"/>
        </w:rPr>
        <w:t>…</w:t>
      </w:r>
    </w:p>
    <w:p w:rsidR="00B22A2C" w:rsidRPr="00CE63CB" w:rsidRDefault="00B22A2C" w:rsidP="00CE63CB">
      <w:pPr>
        <w:suppressAutoHyphens/>
        <w:ind w:left="426" w:right="420"/>
        <w:jc w:val="both"/>
        <w:rPr>
          <w:rFonts w:ascii="Tahoma" w:hAnsi="Tahoma" w:cs="Tahoma"/>
          <w:i/>
          <w:sz w:val="22"/>
          <w:szCs w:val="24"/>
          <w:lang w:val="es-ES"/>
        </w:rPr>
      </w:pPr>
    </w:p>
    <w:p w:rsidR="00B22A2C" w:rsidRPr="00CE63CB" w:rsidRDefault="00B22A2C" w:rsidP="00CE63CB">
      <w:pPr>
        <w:suppressAutoHyphens/>
        <w:ind w:left="426" w:right="420"/>
        <w:jc w:val="both"/>
        <w:rPr>
          <w:rFonts w:ascii="Tahoma" w:hAnsi="Tahoma" w:cs="Tahoma"/>
          <w:i/>
          <w:sz w:val="22"/>
          <w:szCs w:val="24"/>
          <w:lang w:val="es-ES"/>
        </w:rPr>
      </w:pPr>
      <w:r w:rsidRPr="00CE63CB">
        <w:rPr>
          <w:rFonts w:ascii="Tahoma" w:hAnsi="Tahoma" w:cs="Tahoma"/>
          <w:i/>
          <w:sz w:val="22"/>
          <w:szCs w:val="24"/>
          <w:lang w:val="es-ES"/>
        </w:rPr>
        <w:t xml:space="preserve">En este orden de ideas, se concluye que la acción de tutela es procedente por vía de excepción para cuestionar actos administrativos dictados en desarrollo de un concurso de méritos, y que, más allá de la causal del perjuicio irremediable, cabe examinar la eficacia en concreto del medio existente y de la viabilidad sumaria de las medidas cautelares, teniendo en cuenta, como ya se dijo, la naturaleza de la disputa, los hechos del caso y su impacto respecto de derechos, principios o garantías constitucionales, siendo, prevalente, en este escenario, la protección del </w:t>
      </w:r>
      <w:r w:rsidRPr="00CE63CB">
        <w:rPr>
          <w:rFonts w:ascii="Tahoma" w:hAnsi="Tahoma" w:cs="Tahoma"/>
          <w:i/>
          <w:sz w:val="22"/>
          <w:szCs w:val="24"/>
          <w:lang w:val="es-CO"/>
        </w:rPr>
        <w:t xml:space="preserve">mérito como principio fundante del Estado colombiano y del actual modelo democrático, como lo señaló expresamente </w:t>
      </w:r>
      <w:r w:rsidRPr="00CE63CB">
        <w:rPr>
          <w:rFonts w:ascii="Tahoma" w:hAnsi="Tahoma" w:cs="Tahoma"/>
          <w:i/>
          <w:sz w:val="22"/>
          <w:szCs w:val="24"/>
          <w:lang w:val="es-ES"/>
        </w:rPr>
        <w:t>Sentencia T-059 de 2019</w:t>
      </w:r>
      <w:r w:rsidRPr="00CE63CB">
        <w:rPr>
          <w:rFonts w:ascii="Tahoma" w:hAnsi="Tahoma" w:cs="Tahoma"/>
          <w:i/>
          <w:sz w:val="22"/>
          <w:szCs w:val="24"/>
          <w:vertAlign w:val="superscript"/>
          <w:lang w:val="es-ES"/>
        </w:rPr>
        <w:footnoteReference w:id="9"/>
      </w:r>
      <w:r w:rsidRPr="00CE63CB">
        <w:rPr>
          <w:rFonts w:ascii="Tahoma" w:hAnsi="Tahoma" w:cs="Tahoma"/>
          <w:i/>
          <w:sz w:val="22"/>
          <w:szCs w:val="24"/>
          <w:lang w:val="es-ES"/>
        </w:rPr>
        <w:t>.</w:t>
      </w:r>
    </w:p>
    <w:p w:rsidR="00B22A2C" w:rsidRPr="00CE63CB" w:rsidRDefault="00B22A2C" w:rsidP="00CE63CB">
      <w:pPr>
        <w:suppressAutoHyphens/>
        <w:ind w:left="426" w:right="420"/>
        <w:jc w:val="both"/>
        <w:rPr>
          <w:rFonts w:ascii="Tahoma" w:hAnsi="Tahoma" w:cs="Tahoma"/>
          <w:i/>
          <w:sz w:val="22"/>
          <w:szCs w:val="24"/>
          <w:lang w:val="es-ES"/>
        </w:rPr>
      </w:pPr>
    </w:p>
    <w:p w:rsidR="00B22A2C" w:rsidRPr="00CE63CB" w:rsidRDefault="00D51166" w:rsidP="00CE63CB">
      <w:pPr>
        <w:suppressAutoHyphens/>
        <w:ind w:left="426" w:right="420"/>
        <w:jc w:val="both"/>
        <w:rPr>
          <w:rFonts w:ascii="Tahoma" w:hAnsi="Tahoma" w:cs="Tahoma"/>
          <w:i/>
          <w:sz w:val="22"/>
          <w:szCs w:val="24"/>
          <w:u w:val="single"/>
          <w:lang w:val="es-CO"/>
        </w:rPr>
      </w:pPr>
      <w:r w:rsidRPr="00CE63CB">
        <w:rPr>
          <w:rFonts w:ascii="Tahoma" w:hAnsi="Tahoma" w:cs="Tahoma"/>
          <w:i/>
          <w:sz w:val="22"/>
          <w:szCs w:val="24"/>
          <w:u w:val="single"/>
          <w:lang w:val="es-ES"/>
        </w:rPr>
        <w:t xml:space="preserve">… </w:t>
      </w:r>
      <w:r w:rsidR="00B22A2C" w:rsidRPr="00CE63CB">
        <w:rPr>
          <w:rFonts w:ascii="Tahoma" w:hAnsi="Tahoma" w:cs="Tahoma"/>
          <w:i/>
          <w:sz w:val="22"/>
          <w:szCs w:val="24"/>
          <w:u w:val="single"/>
          <w:lang w:val="es-CO"/>
        </w:rPr>
        <w:t xml:space="preserve">se avizora en este caso una de las causales mencionadas en la citada providencia, a fin de determinar que, en concreto, los medios ante lo contencioso administrativo no son siempre eficaces, </w:t>
      </w:r>
      <w:r w:rsidR="00B22A2C" w:rsidRPr="00CE63CB">
        <w:rPr>
          <w:rFonts w:ascii="Tahoma" w:hAnsi="Tahoma" w:cs="Tahoma"/>
          <w:i/>
          <w:sz w:val="22"/>
          <w:szCs w:val="24"/>
          <w:u w:val="single"/>
        </w:rPr>
        <w:t xml:space="preserve">concerniente a que </w:t>
      </w:r>
      <w:r w:rsidR="00B22A2C" w:rsidRPr="00CE63CB">
        <w:rPr>
          <w:rFonts w:ascii="Tahoma" w:hAnsi="Tahoma" w:cs="Tahoma"/>
          <w:i/>
          <w:iCs/>
          <w:sz w:val="22"/>
          <w:szCs w:val="24"/>
          <w:u w:val="single"/>
        </w:rPr>
        <w:t>“(…) la lista de elegibles en la que ocuparon el primer lugar pierda vigencia de manera pronta”</w:t>
      </w:r>
      <w:r w:rsidR="00B22A2C" w:rsidRPr="00CE63CB">
        <w:rPr>
          <w:rFonts w:ascii="Tahoma" w:hAnsi="Tahoma" w:cs="Tahoma"/>
          <w:i/>
          <w:sz w:val="22"/>
          <w:szCs w:val="24"/>
          <w:u w:val="single"/>
        </w:rPr>
        <w:t xml:space="preserve">. Al respecto, como se mencionó en el acápite de antecedentes, su vigencia se limitó a dos años, por lo que si ella quedó en firme el día 31 de julio de 2018, la posibilidad de aplicarla se extendió hasta máximo el 30 del mismo mes pero de este año, de suerte que hoy en día no cabe proceder a su uso y, en caso de no asumir la revisión de lo resuelto por el juez de instancia y decretar la improcedencia de la acción de tutela, prácticamente el accionante no tendría mecanismo alguno para reclamar su acceso a la función pública, y se estaría, por razones meramente formales, excluyendo la verificación del mérito como principio fundante del Estado colombiano. No sobra recordar que el actor ocupa en la actualidad el cargo que reclama, en virtud de lo resuelto por el juez de segunda instancia en este trámite de amparo constitucional, por decisión del 3 de julio de 2019. </w:t>
      </w:r>
    </w:p>
    <w:p w:rsidR="00B22A2C" w:rsidRPr="00CE63CB" w:rsidRDefault="00B22A2C" w:rsidP="00CE63CB">
      <w:pPr>
        <w:suppressAutoHyphens/>
        <w:ind w:left="426" w:right="420"/>
        <w:jc w:val="both"/>
        <w:rPr>
          <w:rFonts w:ascii="Tahoma" w:hAnsi="Tahoma" w:cs="Tahoma"/>
          <w:i/>
          <w:sz w:val="22"/>
          <w:szCs w:val="24"/>
        </w:rPr>
      </w:pPr>
    </w:p>
    <w:p w:rsidR="00B22A2C" w:rsidRPr="00CE63CB" w:rsidRDefault="00B22A2C" w:rsidP="00CE63CB">
      <w:pPr>
        <w:suppressAutoHyphens/>
        <w:ind w:left="426" w:right="420"/>
        <w:jc w:val="both"/>
        <w:rPr>
          <w:rFonts w:ascii="Tahoma" w:hAnsi="Tahoma" w:cs="Tahoma"/>
          <w:i/>
          <w:sz w:val="22"/>
          <w:szCs w:val="24"/>
          <w:lang w:val="es-ES"/>
        </w:rPr>
      </w:pPr>
      <w:r w:rsidRPr="00CE63CB">
        <w:rPr>
          <w:rFonts w:ascii="Tahoma" w:hAnsi="Tahoma" w:cs="Tahoma"/>
          <w:i/>
          <w:sz w:val="22"/>
          <w:szCs w:val="24"/>
        </w:rPr>
        <w:t xml:space="preserve">En tercer lugar, como ya se dijo, la exclusión de la procedencia del amparo llevaría a que, </w:t>
      </w:r>
      <w:r w:rsidRPr="00CE63CB">
        <w:rPr>
          <w:rFonts w:ascii="Tahoma" w:hAnsi="Tahoma" w:cs="Tahoma"/>
          <w:i/>
          <w:sz w:val="22"/>
          <w:szCs w:val="24"/>
          <w:lang w:val="es-ES"/>
        </w:rPr>
        <w:t xml:space="preserve">al momento de proferirse una decisión definitiva en sede de lo contencioso administrativo, la lista de elegibles definitivamente ya no estaría vigente y, por ende, el accionante no podría ocupar el cargo al que </w:t>
      </w:r>
      <w:r w:rsidRPr="00CE63CB">
        <w:rPr>
          <w:rFonts w:ascii="Tahoma" w:hAnsi="Tahoma" w:cs="Tahoma"/>
          <w:i/>
          <w:sz w:val="22"/>
          <w:szCs w:val="24"/>
          <w:lang w:val="es-CO"/>
        </w:rPr>
        <w:t>–</w:t>
      </w:r>
      <w:r w:rsidRPr="00CE63CB">
        <w:rPr>
          <w:rFonts w:ascii="Tahoma" w:hAnsi="Tahoma" w:cs="Tahoma"/>
          <w:i/>
          <w:sz w:val="22"/>
          <w:szCs w:val="24"/>
          <w:lang w:val="es-ES"/>
        </w:rPr>
        <w:t>según alega</w:t>
      </w:r>
      <w:r w:rsidRPr="00CE63CB">
        <w:rPr>
          <w:rFonts w:ascii="Tahoma" w:hAnsi="Tahoma" w:cs="Tahoma"/>
          <w:i/>
          <w:sz w:val="22"/>
          <w:szCs w:val="24"/>
          <w:lang w:val="es-CO"/>
        </w:rPr>
        <w:t>–</w:t>
      </w:r>
      <w:r w:rsidRPr="00CE63CB">
        <w:rPr>
          <w:rFonts w:ascii="Tahoma" w:hAnsi="Tahoma" w:cs="Tahoma"/>
          <w:i/>
          <w:sz w:val="22"/>
          <w:szCs w:val="24"/>
          <w:lang w:val="es-ES"/>
        </w:rPr>
        <w:t xml:space="preserve"> tiene derecho, con lo cual únicamente podría recibir una compensación económica. Esta realidad </w:t>
      </w:r>
      <w:r w:rsidRPr="00CE63CB">
        <w:rPr>
          <w:rFonts w:ascii="Tahoma" w:hAnsi="Tahoma" w:cs="Tahoma"/>
          <w:i/>
          <w:sz w:val="22"/>
          <w:szCs w:val="24"/>
          <w:lang w:val="es-ES"/>
        </w:rPr>
        <w:lastRenderedPageBreak/>
        <w:t>descarta la eficacia de la garantía de acceso a cargos públicos y excluye la verificación del mérito, en contravía del mandato del artículo 2 del Texto Superior, que impone como obligación del Estado velar por el goce efectivo de los derechos, lo cual no se satisface con el reconocimiento de una compensación económica</w:t>
      </w:r>
      <w:r w:rsidRPr="00CE63CB">
        <w:rPr>
          <w:rFonts w:ascii="Tahoma" w:hAnsi="Tahoma" w:cs="Tahoma"/>
          <w:i/>
          <w:sz w:val="22"/>
          <w:szCs w:val="24"/>
          <w:vertAlign w:val="superscript"/>
          <w:lang w:val="es-ES"/>
        </w:rPr>
        <w:footnoteReference w:id="10"/>
      </w:r>
      <w:r w:rsidRPr="00CE63CB">
        <w:rPr>
          <w:rFonts w:ascii="Tahoma" w:hAnsi="Tahoma" w:cs="Tahoma"/>
          <w:i/>
          <w:sz w:val="22"/>
          <w:szCs w:val="24"/>
          <w:lang w:val="es-ES"/>
        </w:rPr>
        <w:t xml:space="preserve">. </w:t>
      </w:r>
    </w:p>
    <w:p w:rsidR="00E2205C" w:rsidRPr="00CE63CB" w:rsidRDefault="00E2205C" w:rsidP="00CE63CB">
      <w:pPr>
        <w:suppressAutoHyphens/>
        <w:ind w:left="426" w:right="420"/>
        <w:jc w:val="both"/>
        <w:rPr>
          <w:rFonts w:ascii="Tahoma" w:hAnsi="Tahoma" w:cs="Tahoma"/>
          <w:i/>
          <w:sz w:val="22"/>
          <w:szCs w:val="24"/>
          <w:lang w:val="es-ES"/>
        </w:rPr>
      </w:pPr>
    </w:p>
    <w:p w:rsidR="00D51166" w:rsidRPr="00CE63CB" w:rsidRDefault="00D51166" w:rsidP="00CE63CB">
      <w:pPr>
        <w:suppressAutoHyphens/>
        <w:ind w:left="426" w:right="420"/>
        <w:jc w:val="both"/>
        <w:rPr>
          <w:rFonts w:ascii="Tahoma" w:hAnsi="Tahoma" w:cs="Tahoma"/>
          <w:i/>
          <w:sz w:val="22"/>
          <w:szCs w:val="24"/>
          <w:lang w:val="es-ES"/>
        </w:rPr>
      </w:pPr>
      <w:r w:rsidRPr="00CE63CB">
        <w:rPr>
          <w:rFonts w:ascii="Tahoma" w:hAnsi="Tahoma" w:cs="Tahoma"/>
          <w:i/>
          <w:sz w:val="22"/>
          <w:szCs w:val="24"/>
          <w:lang w:val="es-ES"/>
        </w:rPr>
        <w:t>…</w:t>
      </w:r>
    </w:p>
    <w:p w:rsidR="00CE63CB" w:rsidRDefault="00CE63CB" w:rsidP="00CE63CB">
      <w:pPr>
        <w:suppressAutoHyphens/>
        <w:ind w:left="426" w:right="420"/>
        <w:jc w:val="both"/>
        <w:rPr>
          <w:rFonts w:ascii="Tahoma" w:hAnsi="Tahoma" w:cs="Tahoma"/>
          <w:i/>
          <w:sz w:val="22"/>
          <w:szCs w:val="24"/>
          <w:lang w:val="es-ES"/>
        </w:rPr>
      </w:pPr>
    </w:p>
    <w:p w:rsidR="00B22A2C" w:rsidRPr="00CE63CB" w:rsidRDefault="00B22A2C" w:rsidP="00CE63CB">
      <w:pPr>
        <w:suppressAutoHyphens/>
        <w:ind w:left="426" w:right="420"/>
        <w:jc w:val="both"/>
        <w:rPr>
          <w:rFonts w:ascii="Tahoma" w:hAnsi="Tahoma" w:cs="Tahoma"/>
          <w:i/>
          <w:sz w:val="22"/>
          <w:szCs w:val="24"/>
          <w:lang w:val="es-ES"/>
        </w:rPr>
      </w:pPr>
      <w:r w:rsidRPr="00CE63CB">
        <w:rPr>
          <w:rFonts w:ascii="Tahoma" w:hAnsi="Tahoma" w:cs="Tahoma"/>
          <w:i/>
          <w:sz w:val="22"/>
          <w:szCs w:val="24"/>
          <w:lang w:val="es-ES"/>
        </w:rPr>
        <w:t xml:space="preserve">3.6.1. El 27 de junio de 2019, el Congreso de la República expidió la Ley 1960 de 2019, </w:t>
      </w:r>
      <w:r w:rsidRPr="00CE63CB">
        <w:rPr>
          <w:rFonts w:ascii="Tahoma" w:hAnsi="Tahoma" w:cs="Tahoma"/>
          <w:i/>
          <w:iCs/>
          <w:sz w:val="22"/>
          <w:szCs w:val="24"/>
          <w:lang w:val="es-ES"/>
        </w:rPr>
        <w:t>"Por el cual se modifican la Ley </w:t>
      </w:r>
      <w:hyperlink r:id="rId12" w:anchor="909" w:history="1">
        <w:r w:rsidRPr="00CE63CB">
          <w:rPr>
            <w:rStyle w:val="Hipervnculo"/>
            <w:rFonts w:ascii="Tahoma" w:hAnsi="Tahoma" w:cs="Tahoma"/>
            <w:i/>
            <w:iCs/>
            <w:sz w:val="22"/>
            <w:szCs w:val="24"/>
            <w:lang w:val="es-ES"/>
          </w:rPr>
          <w:t>909 </w:t>
        </w:r>
      </w:hyperlink>
      <w:r w:rsidRPr="00CE63CB">
        <w:rPr>
          <w:rFonts w:ascii="Tahoma" w:hAnsi="Tahoma" w:cs="Tahoma"/>
          <w:i/>
          <w:iCs/>
          <w:sz w:val="22"/>
          <w:szCs w:val="24"/>
          <w:lang w:val="es-ES"/>
        </w:rPr>
        <w:t>de 2004, el Decreto Ley </w:t>
      </w:r>
      <w:hyperlink r:id="rId13" w:anchor="1567" w:history="1">
        <w:r w:rsidRPr="00CE63CB">
          <w:rPr>
            <w:rStyle w:val="Hipervnculo"/>
            <w:rFonts w:ascii="Tahoma" w:hAnsi="Tahoma" w:cs="Tahoma"/>
            <w:i/>
            <w:iCs/>
            <w:sz w:val="22"/>
            <w:szCs w:val="24"/>
            <w:lang w:val="es-ES"/>
          </w:rPr>
          <w:t>1567 </w:t>
        </w:r>
      </w:hyperlink>
      <w:r w:rsidRPr="00CE63CB">
        <w:rPr>
          <w:rFonts w:ascii="Tahoma" w:hAnsi="Tahoma" w:cs="Tahoma"/>
          <w:i/>
          <w:iCs/>
          <w:sz w:val="22"/>
          <w:szCs w:val="24"/>
          <w:lang w:val="es-ES"/>
        </w:rPr>
        <w:t>de 1998 y se dictan otras disposiciones".</w:t>
      </w:r>
      <w:r w:rsidRPr="00CE63CB">
        <w:rPr>
          <w:rFonts w:ascii="Tahoma" w:hAnsi="Tahoma" w:cs="Tahoma"/>
          <w:i/>
          <w:sz w:val="22"/>
          <w:szCs w:val="24"/>
          <w:lang w:val="es-ES"/>
        </w:rPr>
        <w:t xml:space="preserve"> En ella se alteraron figuras como el encargo, se dispuso la profesionalización del servicio público, se reguló la movilidad horizontal en el servicio público y, en particular, respecto de los concursos de méritos, se hicieron dos cambios a la Ley 909 de 2004. El primero de ellos consistió en la creación de los concursos de ascenso, para permitir la movilidad a cargos superiores de funcionarios de carrera dentro de la entidad, así, en la referida ley, se establecieron unas reglas puntuales para la procedencia de estos concursos y se dispuso que la Comisión Nacional del Servicio Civil, en los seis meses siguientes contados a partir de su expedición, debía determinar el procedimiento para que las entidades y organismos reportaran la </w:t>
      </w:r>
      <w:proofErr w:type="spellStart"/>
      <w:r w:rsidRPr="00CE63CB">
        <w:rPr>
          <w:rFonts w:ascii="Tahoma" w:hAnsi="Tahoma" w:cs="Tahoma"/>
          <w:i/>
          <w:sz w:val="22"/>
          <w:szCs w:val="24"/>
          <w:lang w:val="es-ES"/>
        </w:rPr>
        <w:t>OPEC</w:t>
      </w:r>
      <w:proofErr w:type="spellEnd"/>
      <w:r w:rsidRPr="00CE63CB">
        <w:rPr>
          <w:rFonts w:ascii="Tahoma" w:hAnsi="Tahoma" w:cs="Tahoma"/>
          <w:i/>
          <w:sz w:val="22"/>
          <w:szCs w:val="24"/>
          <w:lang w:val="es-ES"/>
        </w:rPr>
        <w:t>, para viabilizar el referido concurso.</w:t>
      </w:r>
    </w:p>
    <w:p w:rsidR="00B22A2C" w:rsidRPr="00CE63CB" w:rsidRDefault="00B22A2C" w:rsidP="00CE63CB">
      <w:pPr>
        <w:suppressAutoHyphens/>
        <w:ind w:left="426" w:right="420"/>
        <w:jc w:val="both"/>
        <w:rPr>
          <w:rFonts w:ascii="Tahoma" w:hAnsi="Tahoma" w:cs="Tahoma"/>
          <w:i/>
          <w:sz w:val="22"/>
          <w:szCs w:val="24"/>
          <w:lang w:val="es-ES"/>
        </w:rPr>
      </w:pPr>
    </w:p>
    <w:p w:rsidR="00B22A2C" w:rsidRPr="00CE63CB" w:rsidRDefault="00B22A2C" w:rsidP="00CE63CB">
      <w:pPr>
        <w:suppressAutoHyphens/>
        <w:ind w:left="426" w:right="420"/>
        <w:jc w:val="both"/>
        <w:rPr>
          <w:rFonts w:ascii="Tahoma" w:hAnsi="Tahoma" w:cs="Tahoma"/>
          <w:i/>
          <w:sz w:val="22"/>
          <w:szCs w:val="24"/>
          <w:lang w:val="es-ES"/>
        </w:rPr>
      </w:pPr>
      <w:r w:rsidRPr="00CE63CB">
        <w:rPr>
          <w:rFonts w:ascii="Tahoma" w:hAnsi="Tahoma" w:cs="Tahoma"/>
          <w:i/>
          <w:sz w:val="22"/>
          <w:szCs w:val="24"/>
          <w:lang w:val="es-ES"/>
        </w:rPr>
        <w:t>El segundo cambio consistió en la modificación del artículo 31 de la Ley 909 de 2004, en el sentido de establecer que, como se mencionó con anterioridad, con las listas de elegibles vigentes se cubrirían no solo las vacantes para las cuales se realizó el concurso, sino también aquellas</w:t>
      </w:r>
      <w:r w:rsidRPr="00CE63CB">
        <w:rPr>
          <w:rFonts w:ascii="Tahoma" w:hAnsi="Tahoma" w:cs="Tahoma"/>
          <w:i/>
          <w:iCs/>
          <w:sz w:val="22"/>
          <w:szCs w:val="24"/>
          <w:lang w:val="es-ES"/>
        </w:rPr>
        <w:t xml:space="preserve"> “vacantes definitivas de cargos equivalentes no convocados, que surjan con posterioridad a la convocatoria de concurso en la misma entidad”.</w:t>
      </w:r>
      <w:r w:rsidRPr="00CE63CB">
        <w:rPr>
          <w:rFonts w:ascii="Tahoma" w:hAnsi="Tahoma" w:cs="Tahoma"/>
          <w:i/>
          <w:sz w:val="22"/>
          <w:szCs w:val="24"/>
          <w:lang w:val="es-ES"/>
        </w:rPr>
        <w:t xml:space="preserve"> Por último, la normativa en comento dispuso que su vigencia se </w:t>
      </w:r>
      <w:proofErr w:type="gramStart"/>
      <w:r w:rsidRPr="00CE63CB">
        <w:rPr>
          <w:rFonts w:ascii="Tahoma" w:hAnsi="Tahoma" w:cs="Tahoma"/>
          <w:i/>
          <w:sz w:val="22"/>
          <w:szCs w:val="24"/>
          <w:lang w:val="es-ES"/>
        </w:rPr>
        <w:t>daría</w:t>
      </w:r>
      <w:proofErr w:type="gramEnd"/>
      <w:r w:rsidRPr="00CE63CB">
        <w:rPr>
          <w:rFonts w:ascii="Tahoma" w:hAnsi="Tahoma" w:cs="Tahoma"/>
          <w:i/>
          <w:sz w:val="22"/>
          <w:szCs w:val="24"/>
          <w:lang w:val="es-ES"/>
        </w:rPr>
        <w:t xml:space="preserve"> a partir de la fecha de publicación.</w:t>
      </w:r>
    </w:p>
    <w:p w:rsidR="00B22A2C" w:rsidRPr="00CE63CB" w:rsidRDefault="00B22A2C" w:rsidP="00CE63CB">
      <w:pPr>
        <w:suppressAutoHyphens/>
        <w:ind w:left="426" w:right="420"/>
        <w:jc w:val="both"/>
        <w:rPr>
          <w:rFonts w:ascii="Tahoma" w:hAnsi="Tahoma" w:cs="Tahoma"/>
          <w:i/>
          <w:sz w:val="22"/>
          <w:szCs w:val="24"/>
          <w:lang w:val="es-ES"/>
        </w:rPr>
      </w:pPr>
    </w:p>
    <w:p w:rsidR="00B22A2C" w:rsidRPr="00CE63CB" w:rsidRDefault="00D51166" w:rsidP="00CE63CB">
      <w:pPr>
        <w:suppressAutoHyphens/>
        <w:ind w:left="426" w:right="420"/>
        <w:jc w:val="both"/>
        <w:rPr>
          <w:rFonts w:ascii="Tahoma" w:hAnsi="Tahoma" w:cs="Tahoma"/>
          <w:i/>
          <w:sz w:val="22"/>
          <w:szCs w:val="24"/>
          <w:lang w:val="es-ES"/>
        </w:rPr>
      </w:pPr>
      <w:r w:rsidRPr="00CE63CB">
        <w:rPr>
          <w:rFonts w:ascii="Tahoma" w:hAnsi="Tahoma" w:cs="Tahoma"/>
          <w:i/>
          <w:sz w:val="22"/>
          <w:szCs w:val="24"/>
          <w:lang w:val="es-ES"/>
        </w:rPr>
        <w:t>…</w:t>
      </w:r>
    </w:p>
    <w:p w:rsidR="00B22A2C" w:rsidRPr="00CE63CB" w:rsidRDefault="00B22A2C" w:rsidP="00CE63CB">
      <w:pPr>
        <w:suppressAutoHyphens/>
        <w:ind w:left="426" w:right="420"/>
        <w:jc w:val="both"/>
        <w:rPr>
          <w:rFonts w:ascii="Tahoma" w:hAnsi="Tahoma" w:cs="Tahoma"/>
          <w:i/>
          <w:sz w:val="22"/>
          <w:szCs w:val="24"/>
        </w:rPr>
      </w:pPr>
    </w:p>
    <w:p w:rsidR="00B22A2C" w:rsidRPr="00CE63CB" w:rsidRDefault="00B22A2C" w:rsidP="00CE63CB">
      <w:pPr>
        <w:suppressAutoHyphens/>
        <w:ind w:left="426" w:right="420"/>
        <w:jc w:val="both"/>
        <w:rPr>
          <w:rFonts w:ascii="Tahoma" w:hAnsi="Tahoma" w:cs="Tahoma"/>
          <w:i/>
          <w:iCs/>
          <w:sz w:val="22"/>
          <w:szCs w:val="24"/>
          <w:lang w:val="es-ES"/>
        </w:rPr>
      </w:pPr>
      <w:r w:rsidRPr="00CE63CB">
        <w:rPr>
          <w:rFonts w:ascii="Tahoma" w:hAnsi="Tahoma" w:cs="Tahoma"/>
          <w:i/>
          <w:iCs/>
          <w:sz w:val="22"/>
          <w:szCs w:val="24"/>
          <w:lang w:val="es-ES"/>
        </w:rPr>
        <w:t xml:space="preserve">Para la Sala, el cambio normativo surgido con ocasión de la expedición de la Ley 1960 de 2019, regula la situación jurídica no consolidada de las personas que ocupaban un lugar en una lista de elegibles vigente que excedía el número de vacantes ofertadas, por lo que las entidades u organismos que llevaron a cabo los concursos deberán hacer uso de estas, en estricto orden de méritos, para cubrir las vacantes definitivas en los términos expuestos en la referida ley. Lo anterior no implica que automáticamente se cree el derecho de quienes hacen parte de una lista de elegibles a ser nombrados, pues el </w:t>
      </w:r>
      <w:proofErr w:type="spellStart"/>
      <w:r w:rsidRPr="00CE63CB">
        <w:rPr>
          <w:rFonts w:ascii="Tahoma" w:hAnsi="Tahoma" w:cs="Tahoma"/>
          <w:i/>
          <w:iCs/>
          <w:sz w:val="22"/>
          <w:szCs w:val="24"/>
          <w:lang w:val="es-ES"/>
        </w:rPr>
        <w:t>ICBF</w:t>
      </w:r>
      <w:proofErr w:type="spellEnd"/>
      <w:r w:rsidRPr="00CE63CB">
        <w:rPr>
          <w:rFonts w:ascii="Tahoma" w:hAnsi="Tahoma" w:cs="Tahoma"/>
          <w:i/>
          <w:iCs/>
          <w:sz w:val="22"/>
          <w:szCs w:val="24"/>
          <w:lang w:val="es-ES"/>
        </w:rPr>
        <w:t xml:space="preserve"> y la CNSC deberán verificar, entre otras, que se den los supuestos que permiten el uso de una determinada lista de elegibles, esto es, el número de vacantes a proveer y el lugar ocupado en ella, además de que la entidad nominadora deberá adelantar los trámites administrativos, presupuestales y financieros a que haya lugar para su uso.</w:t>
      </w:r>
    </w:p>
    <w:p w:rsidR="00CF02AC" w:rsidRPr="00CE63CB" w:rsidRDefault="00CF02AC" w:rsidP="00CE63CB">
      <w:pPr>
        <w:suppressAutoHyphens/>
        <w:ind w:left="426" w:right="420"/>
        <w:jc w:val="both"/>
        <w:rPr>
          <w:rFonts w:ascii="Tahoma" w:hAnsi="Tahoma" w:cs="Tahoma"/>
          <w:i/>
          <w:iCs/>
          <w:sz w:val="22"/>
          <w:szCs w:val="24"/>
          <w:lang w:val="es-ES"/>
        </w:rPr>
      </w:pPr>
      <w:r w:rsidRPr="00CE63CB">
        <w:rPr>
          <w:rFonts w:ascii="Tahoma" w:hAnsi="Tahoma" w:cs="Tahoma"/>
          <w:i/>
          <w:iCs/>
          <w:sz w:val="22"/>
          <w:szCs w:val="24"/>
          <w:lang w:val="es-ES"/>
        </w:rPr>
        <w:t>…</w:t>
      </w:r>
    </w:p>
    <w:p w:rsidR="00CF02AC" w:rsidRPr="00CE63CB" w:rsidRDefault="00CF02AC" w:rsidP="00CE63CB">
      <w:pPr>
        <w:suppressAutoHyphens/>
        <w:ind w:left="426" w:right="420"/>
        <w:jc w:val="both"/>
        <w:rPr>
          <w:rFonts w:ascii="Tahoma" w:hAnsi="Tahoma" w:cs="Tahoma"/>
          <w:i/>
          <w:sz w:val="22"/>
          <w:szCs w:val="24"/>
          <w:lang w:val="es-ES"/>
        </w:rPr>
      </w:pPr>
    </w:p>
    <w:p w:rsidR="00B22A2C" w:rsidRPr="00CE63CB" w:rsidRDefault="00B22A2C" w:rsidP="00CE63CB">
      <w:pPr>
        <w:suppressAutoHyphens/>
        <w:ind w:left="426" w:right="420"/>
        <w:jc w:val="both"/>
        <w:rPr>
          <w:rFonts w:ascii="Tahoma" w:hAnsi="Tahoma" w:cs="Tahoma"/>
          <w:i/>
          <w:sz w:val="22"/>
          <w:szCs w:val="24"/>
          <w:lang w:val="es-ES"/>
        </w:rPr>
      </w:pPr>
      <w:r w:rsidRPr="00CE63CB">
        <w:rPr>
          <w:rFonts w:ascii="Tahoma" w:hAnsi="Tahoma" w:cs="Tahoma"/>
          <w:i/>
          <w:sz w:val="22"/>
          <w:szCs w:val="24"/>
          <w:lang w:val="es-ES"/>
        </w:rPr>
        <w:t xml:space="preserve">3.7.1. El señor José Fernando Ángel Porras solicita la protección de sus derechos al trabajo y al acceso y ejercicio de cargos públicos, los cuales estima vulnerados como consecuencia de la decisión del </w:t>
      </w:r>
      <w:proofErr w:type="spellStart"/>
      <w:r w:rsidRPr="00CE63CB">
        <w:rPr>
          <w:rFonts w:ascii="Tahoma" w:hAnsi="Tahoma" w:cs="Tahoma"/>
          <w:i/>
          <w:sz w:val="22"/>
          <w:szCs w:val="24"/>
          <w:lang w:val="es-ES"/>
        </w:rPr>
        <w:t>ICBF</w:t>
      </w:r>
      <w:proofErr w:type="spellEnd"/>
      <w:r w:rsidRPr="00CE63CB">
        <w:rPr>
          <w:rFonts w:ascii="Tahoma" w:hAnsi="Tahoma" w:cs="Tahoma"/>
          <w:i/>
          <w:sz w:val="22"/>
          <w:szCs w:val="24"/>
          <w:lang w:val="es-ES"/>
        </w:rPr>
        <w:t xml:space="preserve"> de no agotar la lista de elegibles contenida en la Resolución No. 20182230073845 del 18 de julio de 2018, para ocupar la vacante de Defensor de Familia, código 2125, grado 17, en el centro zonal de San Gil, regional Santander, que se generó luego de la Convocatoria 433 de 2016.</w:t>
      </w:r>
    </w:p>
    <w:p w:rsidR="00B22A2C" w:rsidRPr="00CE63CB" w:rsidRDefault="00B22A2C" w:rsidP="00CE63CB">
      <w:pPr>
        <w:suppressAutoHyphens/>
        <w:ind w:left="426" w:right="420"/>
        <w:jc w:val="both"/>
        <w:rPr>
          <w:rFonts w:ascii="Tahoma" w:hAnsi="Tahoma" w:cs="Tahoma"/>
          <w:i/>
          <w:sz w:val="22"/>
          <w:szCs w:val="24"/>
          <w:lang w:val="es-ES"/>
        </w:rPr>
      </w:pPr>
    </w:p>
    <w:p w:rsidR="00B22A2C" w:rsidRPr="00CE63CB" w:rsidRDefault="00B22A2C" w:rsidP="00CE63CB">
      <w:pPr>
        <w:suppressAutoHyphens/>
        <w:ind w:left="426" w:right="420"/>
        <w:jc w:val="both"/>
        <w:rPr>
          <w:rFonts w:ascii="Tahoma" w:hAnsi="Tahoma" w:cs="Tahoma"/>
          <w:i/>
          <w:sz w:val="22"/>
          <w:szCs w:val="24"/>
          <w:lang w:val="es-ES"/>
        </w:rPr>
      </w:pPr>
      <w:r w:rsidRPr="00CE63CB">
        <w:rPr>
          <w:rFonts w:ascii="Tahoma" w:hAnsi="Tahoma" w:cs="Tahoma"/>
          <w:i/>
          <w:sz w:val="22"/>
          <w:szCs w:val="24"/>
          <w:lang w:val="es-ES"/>
        </w:rPr>
        <w:lastRenderedPageBreak/>
        <w:t xml:space="preserve">Tanto el </w:t>
      </w:r>
      <w:proofErr w:type="spellStart"/>
      <w:r w:rsidRPr="00CE63CB">
        <w:rPr>
          <w:rFonts w:ascii="Tahoma" w:hAnsi="Tahoma" w:cs="Tahoma"/>
          <w:i/>
          <w:sz w:val="22"/>
          <w:szCs w:val="24"/>
          <w:lang w:val="es-ES"/>
        </w:rPr>
        <w:t>ICBF</w:t>
      </w:r>
      <w:proofErr w:type="spellEnd"/>
      <w:r w:rsidRPr="00CE63CB">
        <w:rPr>
          <w:rFonts w:ascii="Tahoma" w:hAnsi="Tahoma" w:cs="Tahoma"/>
          <w:i/>
          <w:sz w:val="22"/>
          <w:szCs w:val="24"/>
          <w:lang w:val="es-ES"/>
        </w:rPr>
        <w:t xml:space="preserve"> como la Comisión Nacional del Servicio Civil alegaron durante el trámite de tutela que no había lugar al pretendido nombramiento, por cuanto el cargo al que hace referencia el accionante no fue convocado inicialmente. En efecto, para la </w:t>
      </w:r>
      <w:proofErr w:type="spellStart"/>
      <w:r w:rsidRPr="00CE63CB">
        <w:rPr>
          <w:rFonts w:ascii="Tahoma" w:hAnsi="Tahoma" w:cs="Tahoma"/>
          <w:i/>
          <w:sz w:val="22"/>
          <w:szCs w:val="24"/>
          <w:lang w:val="es-ES"/>
        </w:rPr>
        <w:t>OPEC</w:t>
      </w:r>
      <w:proofErr w:type="spellEnd"/>
      <w:r w:rsidRPr="00CE63CB">
        <w:rPr>
          <w:rFonts w:ascii="Tahoma" w:hAnsi="Tahoma" w:cs="Tahoma"/>
          <w:i/>
          <w:sz w:val="22"/>
          <w:szCs w:val="24"/>
          <w:lang w:val="es-ES"/>
        </w:rPr>
        <w:t xml:space="preserve"> 34782, en la que el accionante participó y quedó en tercer lugar, únicamente se estaban ofertando dos cargos de Defensor de Familia, código 2125, grado 17, en el centro zonal de San Gil, por lo que la vacante que se generó con posterioridad, fue ocupada mediante el encargo de la señora Yaneth Benítez Vásquez.</w:t>
      </w:r>
    </w:p>
    <w:p w:rsidR="00B22A2C" w:rsidRPr="00CE63CB" w:rsidRDefault="00B22A2C" w:rsidP="00CE63CB">
      <w:pPr>
        <w:suppressAutoHyphens/>
        <w:ind w:left="426" w:right="420"/>
        <w:jc w:val="both"/>
        <w:rPr>
          <w:rFonts w:ascii="Tahoma" w:hAnsi="Tahoma" w:cs="Tahoma"/>
          <w:i/>
          <w:sz w:val="22"/>
          <w:szCs w:val="24"/>
          <w:lang w:val="es-ES"/>
        </w:rPr>
      </w:pPr>
    </w:p>
    <w:p w:rsidR="00B22A2C" w:rsidRPr="00CE63CB" w:rsidRDefault="00B22A2C" w:rsidP="00CE63CB">
      <w:pPr>
        <w:suppressAutoHyphens/>
        <w:ind w:left="426" w:right="420"/>
        <w:jc w:val="both"/>
        <w:rPr>
          <w:rFonts w:ascii="Tahoma" w:hAnsi="Tahoma" w:cs="Tahoma"/>
          <w:i/>
          <w:sz w:val="22"/>
          <w:szCs w:val="24"/>
          <w:lang w:val="es-ES"/>
        </w:rPr>
      </w:pPr>
      <w:r w:rsidRPr="00CE63CB">
        <w:rPr>
          <w:rFonts w:ascii="Tahoma" w:hAnsi="Tahoma" w:cs="Tahoma"/>
          <w:i/>
          <w:sz w:val="22"/>
          <w:szCs w:val="24"/>
          <w:lang w:val="es-ES"/>
        </w:rPr>
        <w:t xml:space="preserve">El juez de primera instancia declaró la improcedencia de la acción. Sin embargo, el </w:t>
      </w:r>
      <w:r w:rsidRPr="00CE63CB">
        <w:rPr>
          <w:rFonts w:ascii="Tahoma" w:hAnsi="Tahoma" w:cs="Tahoma"/>
          <w:i/>
          <w:iCs/>
          <w:sz w:val="22"/>
          <w:szCs w:val="24"/>
          <w:lang w:val="es-ES"/>
        </w:rPr>
        <w:t>ad-</w:t>
      </w:r>
      <w:proofErr w:type="spellStart"/>
      <w:r w:rsidRPr="00CE63CB">
        <w:rPr>
          <w:rFonts w:ascii="Tahoma" w:hAnsi="Tahoma" w:cs="Tahoma"/>
          <w:i/>
          <w:iCs/>
          <w:sz w:val="22"/>
          <w:szCs w:val="24"/>
          <w:lang w:val="es-ES"/>
        </w:rPr>
        <w:t>quem</w:t>
      </w:r>
      <w:proofErr w:type="spellEnd"/>
      <w:r w:rsidRPr="00CE63CB">
        <w:rPr>
          <w:rFonts w:ascii="Tahoma" w:hAnsi="Tahoma" w:cs="Tahoma"/>
          <w:i/>
          <w:sz w:val="22"/>
          <w:szCs w:val="24"/>
          <w:lang w:val="es-ES"/>
        </w:rPr>
        <w:t xml:space="preserve"> amparó los derechos invocados y ordenó el nombramiento en período de prueba del señor Ángel Porras en el cargo de Defensor de Familia solicitado, de conformidad con la lista de elegibles contenida en la Resolución No. 20182230073845 del 18 de julio de 2018 de la CNSC. Para este último juez, el parágrafo 1 del artículo 7 del Decreto 1227 de 2005, modificado por el Decreto 1894 de 2012</w:t>
      </w:r>
      <w:r w:rsidRPr="00CE63CB">
        <w:rPr>
          <w:rFonts w:ascii="Tahoma" w:hAnsi="Tahoma" w:cs="Tahoma"/>
          <w:i/>
          <w:sz w:val="22"/>
          <w:szCs w:val="24"/>
          <w:vertAlign w:val="superscript"/>
          <w:lang w:val="es-ES"/>
        </w:rPr>
        <w:footnoteReference w:id="11"/>
      </w:r>
      <w:r w:rsidRPr="00CE63CB">
        <w:rPr>
          <w:rFonts w:ascii="Tahoma" w:hAnsi="Tahoma" w:cs="Tahoma"/>
          <w:i/>
          <w:sz w:val="22"/>
          <w:szCs w:val="24"/>
          <w:lang w:val="es-ES"/>
        </w:rPr>
        <w:t xml:space="preserve">, al establecer que las listas pueden ser usadas para proveer las vacantes que se generen en los mismos empleos inicialmente provistos, le da el derecho a ser nombrado en la </w:t>
      </w:r>
      <w:r w:rsidRPr="00CE63CB">
        <w:rPr>
          <w:rFonts w:ascii="Tahoma" w:hAnsi="Tahoma" w:cs="Tahoma"/>
          <w:i/>
          <w:iCs/>
          <w:sz w:val="22"/>
          <w:szCs w:val="24"/>
          <w:lang w:val="es-ES"/>
        </w:rPr>
        <w:t xml:space="preserve">“vacante adicional que se generó para el empleo identificado con el Código </w:t>
      </w:r>
      <w:proofErr w:type="spellStart"/>
      <w:r w:rsidRPr="00CE63CB">
        <w:rPr>
          <w:rFonts w:ascii="Tahoma" w:hAnsi="Tahoma" w:cs="Tahoma"/>
          <w:i/>
          <w:iCs/>
          <w:sz w:val="22"/>
          <w:szCs w:val="24"/>
          <w:lang w:val="es-ES"/>
        </w:rPr>
        <w:t>OPEC</w:t>
      </w:r>
      <w:proofErr w:type="spellEnd"/>
      <w:r w:rsidRPr="00CE63CB">
        <w:rPr>
          <w:rFonts w:ascii="Tahoma" w:hAnsi="Tahoma" w:cs="Tahoma"/>
          <w:i/>
          <w:iCs/>
          <w:sz w:val="22"/>
          <w:szCs w:val="24"/>
          <w:lang w:val="es-ES"/>
        </w:rPr>
        <w:t xml:space="preserve"> No. 34782 denominado Defensor de Familia, Código 2125, Grado 17"</w:t>
      </w:r>
      <w:r w:rsidRPr="00CE63CB">
        <w:rPr>
          <w:rFonts w:ascii="Tahoma" w:hAnsi="Tahoma" w:cs="Tahoma"/>
          <w:i/>
          <w:iCs/>
          <w:sz w:val="22"/>
          <w:szCs w:val="24"/>
          <w:vertAlign w:val="superscript"/>
          <w:lang w:val="es-ES"/>
        </w:rPr>
        <w:footnoteReference w:id="12"/>
      </w:r>
      <w:r w:rsidRPr="00CE63CB">
        <w:rPr>
          <w:rFonts w:ascii="Tahoma" w:hAnsi="Tahoma" w:cs="Tahoma"/>
          <w:i/>
          <w:sz w:val="22"/>
          <w:szCs w:val="24"/>
          <w:lang w:val="es-ES"/>
        </w:rPr>
        <w:t xml:space="preserve">. </w:t>
      </w:r>
    </w:p>
    <w:p w:rsidR="00B22A2C" w:rsidRPr="00CE63CB" w:rsidRDefault="00B22A2C" w:rsidP="00CE63CB">
      <w:pPr>
        <w:suppressAutoHyphens/>
        <w:ind w:left="426" w:right="420"/>
        <w:jc w:val="both"/>
        <w:rPr>
          <w:rFonts w:ascii="Tahoma" w:hAnsi="Tahoma" w:cs="Tahoma"/>
          <w:i/>
          <w:sz w:val="22"/>
          <w:szCs w:val="24"/>
          <w:lang w:val="es-ES"/>
        </w:rPr>
      </w:pPr>
    </w:p>
    <w:p w:rsidR="00CF02AC" w:rsidRPr="00CE63CB" w:rsidRDefault="00CF02AC" w:rsidP="00CE63CB">
      <w:pPr>
        <w:suppressAutoHyphens/>
        <w:ind w:left="426" w:right="420"/>
        <w:jc w:val="both"/>
        <w:rPr>
          <w:rFonts w:ascii="Tahoma" w:hAnsi="Tahoma" w:cs="Tahoma"/>
          <w:i/>
          <w:sz w:val="22"/>
          <w:szCs w:val="24"/>
          <w:lang w:val="es-ES"/>
        </w:rPr>
      </w:pPr>
      <w:r w:rsidRPr="00CE63CB">
        <w:rPr>
          <w:rFonts w:ascii="Tahoma" w:hAnsi="Tahoma" w:cs="Tahoma"/>
          <w:i/>
          <w:sz w:val="22"/>
          <w:szCs w:val="24"/>
          <w:lang w:val="es-ES"/>
        </w:rPr>
        <w:t>…</w:t>
      </w:r>
    </w:p>
    <w:p w:rsidR="00CF02AC" w:rsidRPr="00CE63CB" w:rsidRDefault="00CF02AC" w:rsidP="00CE63CB">
      <w:pPr>
        <w:suppressAutoHyphens/>
        <w:ind w:left="426" w:right="420"/>
        <w:jc w:val="both"/>
        <w:rPr>
          <w:rFonts w:ascii="Tahoma" w:hAnsi="Tahoma" w:cs="Tahoma"/>
          <w:i/>
          <w:sz w:val="22"/>
          <w:szCs w:val="24"/>
          <w:lang w:val="es-ES"/>
        </w:rPr>
      </w:pPr>
    </w:p>
    <w:p w:rsidR="00B22A2C" w:rsidRPr="00CE63CB" w:rsidRDefault="00B22A2C" w:rsidP="00CE63CB">
      <w:pPr>
        <w:suppressAutoHyphens/>
        <w:ind w:left="426" w:right="420"/>
        <w:jc w:val="both"/>
        <w:rPr>
          <w:rFonts w:ascii="Tahoma" w:hAnsi="Tahoma" w:cs="Tahoma"/>
          <w:i/>
          <w:sz w:val="22"/>
          <w:szCs w:val="24"/>
          <w:lang w:val="es-ES"/>
        </w:rPr>
      </w:pPr>
      <w:r w:rsidRPr="00CE63CB">
        <w:rPr>
          <w:rFonts w:ascii="Tahoma" w:hAnsi="Tahoma" w:cs="Tahoma"/>
          <w:i/>
          <w:sz w:val="22"/>
          <w:szCs w:val="24"/>
          <w:lang w:val="es-ES"/>
        </w:rPr>
        <w:t xml:space="preserve">Sin embargo, por el cambio normativo y la consecuente variación de los supuestos fácticos y jurídicos que dieron origen a la acción de tutela y que hacen inaplicable el precedente de esta Corte al </w:t>
      </w:r>
      <w:r w:rsidRPr="00CE63CB">
        <w:rPr>
          <w:rFonts w:ascii="Tahoma" w:hAnsi="Tahoma" w:cs="Tahoma"/>
          <w:i/>
          <w:iCs/>
          <w:sz w:val="22"/>
          <w:szCs w:val="24"/>
          <w:lang w:val="es-ES"/>
        </w:rPr>
        <w:t>sub-examine</w:t>
      </w:r>
      <w:r w:rsidRPr="00CE63CB">
        <w:rPr>
          <w:rFonts w:ascii="Tahoma" w:hAnsi="Tahoma" w:cs="Tahoma"/>
          <w:i/>
          <w:sz w:val="22"/>
          <w:szCs w:val="24"/>
          <w:lang w:val="es-ES"/>
        </w:rPr>
        <w:t>, se confirmará la orden de protección dictada por el Tribunal Administrativo de Santander el 3 de julio de 2019, bajo el entendido que, en aplicación de la Ley 1960 del año en cita, resultaba obligatorio utilizar la lista de elegibles contenida en la Resolución No. 20182230073845 del 18 de julio de 2018, para proveer la vacante del cargo de Defensor de Familia, código 2125, grado 17, en el centro zonal de San Gil, regional Santander, pues la misma tiene una aplicación retrospectiva e incluye la hipótesis que se alega por el actor, más allá de que ella no haya sido invocada en la demanda de tutela, al haberse presentado el cambio normativo durante el desarrollo del proceso, circunstancia que no afecta su pretensión, ya que, como se dijo, la Corte ha admitido que esa solución legal garantiza el principio del mérito y asegura la realización de los principios economía, eficiencia y eficacia de la función pública, lo cual resulta claramente concordante con la reclamación realizada por el accionante.</w:t>
      </w:r>
    </w:p>
    <w:p w:rsidR="00B22A2C" w:rsidRPr="00CE63CB" w:rsidRDefault="00B22A2C" w:rsidP="00CE63CB">
      <w:pPr>
        <w:suppressAutoHyphens/>
        <w:ind w:left="426" w:right="420"/>
        <w:jc w:val="both"/>
        <w:rPr>
          <w:rFonts w:ascii="Tahoma" w:hAnsi="Tahoma" w:cs="Tahoma"/>
          <w:i/>
          <w:sz w:val="22"/>
          <w:szCs w:val="24"/>
          <w:lang w:val="es-ES"/>
        </w:rPr>
      </w:pPr>
    </w:p>
    <w:p w:rsidR="00CF02AC" w:rsidRPr="00CE63CB" w:rsidRDefault="00CF02AC" w:rsidP="00CE63CB">
      <w:pPr>
        <w:suppressAutoHyphens/>
        <w:ind w:left="426" w:right="420"/>
        <w:jc w:val="both"/>
        <w:rPr>
          <w:rFonts w:ascii="Tahoma" w:hAnsi="Tahoma" w:cs="Tahoma"/>
          <w:i/>
          <w:sz w:val="22"/>
          <w:szCs w:val="24"/>
          <w:lang w:val="es-ES"/>
        </w:rPr>
      </w:pPr>
      <w:r w:rsidRPr="00CE63CB">
        <w:rPr>
          <w:rFonts w:ascii="Tahoma" w:hAnsi="Tahoma" w:cs="Tahoma"/>
          <w:i/>
          <w:sz w:val="22"/>
          <w:szCs w:val="24"/>
          <w:lang w:val="es-ES"/>
        </w:rPr>
        <w:t>…</w:t>
      </w:r>
    </w:p>
    <w:p w:rsidR="00CF02AC" w:rsidRPr="00CE63CB" w:rsidRDefault="00CF02AC" w:rsidP="00CE63CB">
      <w:pPr>
        <w:suppressAutoHyphens/>
        <w:ind w:left="426" w:right="420"/>
        <w:jc w:val="both"/>
        <w:rPr>
          <w:rFonts w:ascii="Tahoma" w:hAnsi="Tahoma" w:cs="Tahoma"/>
          <w:i/>
          <w:iCs/>
          <w:sz w:val="22"/>
          <w:szCs w:val="24"/>
          <w:lang w:val="es-ES"/>
        </w:rPr>
      </w:pPr>
    </w:p>
    <w:p w:rsidR="00AC004D" w:rsidRPr="00CE63CB" w:rsidRDefault="00B22A2C" w:rsidP="00CE63CB">
      <w:pPr>
        <w:suppressAutoHyphens/>
        <w:ind w:left="426" w:right="420"/>
        <w:jc w:val="both"/>
        <w:rPr>
          <w:rFonts w:ascii="Tahoma" w:hAnsi="Tahoma" w:cs="Tahoma"/>
          <w:i/>
          <w:iCs/>
          <w:sz w:val="22"/>
          <w:szCs w:val="24"/>
          <w:lang w:val="es-ES"/>
        </w:rPr>
      </w:pPr>
      <w:r w:rsidRPr="00CE63CB">
        <w:rPr>
          <w:rFonts w:ascii="Tahoma" w:hAnsi="Tahoma" w:cs="Tahoma"/>
          <w:i/>
          <w:iCs/>
          <w:sz w:val="22"/>
          <w:szCs w:val="24"/>
          <w:lang w:val="es-ES"/>
        </w:rPr>
        <w:t xml:space="preserve">Así las cosas, el cambio normativo surgido con ocasión de la expedición de la mencionada ley aplica a la situación de las personas que ocupan un lugar en la lista de elegibles que excedía el número de vacantes ofertadas y por proveer. Es decir que, si son las siguientes en orden y existe una lista vigente, en caso de producirse una vacante para ese empleo, aun cuando no haya sido ofertado, tendrán derecho a ser nombradas en las vacantes definitivas que se vayan generando, de conformidad con lo dispuesto en la referida ley. Sin embargo, en cada caso concreto, la entidad cuyas necesidades de personal se pretenden satisfacer mediante el concurso deberá realizar los trámites administrativos para reportar las vacantes definitivas de los cargos a la CNSC, así como los trámites financieros y </w:t>
      </w:r>
      <w:r w:rsidRPr="00CE63CB">
        <w:rPr>
          <w:rFonts w:ascii="Tahoma" w:hAnsi="Tahoma" w:cs="Tahoma"/>
          <w:i/>
          <w:iCs/>
          <w:sz w:val="22"/>
          <w:szCs w:val="24"/>
          <w:lang w:val="es-ES"/>
        </w:rPr>
        <w:lastRenderedPageBreak/>
        <w:t>presupuestales para poder hacer uso de las referidas listas.</w:t>
      </w:r>
      <w:r w:rsidR="0019262B" w:rsidRPr="00CE63CB">
        <w:rPr>
          <w:rFonts w:ascii="Tahoma" w:hAnsi="Tahoma" w:cs="Tahoma"/>
          <w:i/>
          <w:iCs/>
          <w:sz w:val="22"/>
          <w:szCs w:val="24"/>
          <w:lang w:val="es-ES"/>
        </w:rPr>
        <w:t>”</w:t>
      </w:r>
      <w:r w:rsidR="00400B0F" w:rsidRPr="00CE63CB">
        <w:rPr>
          <w:rFonts w:ascii="Tahoma" w:hAnsi="Tahoma" w:cs="Tahoma"/>
          <w:sz w:val="22"/>
          <w:szCs w:val="24"/>
          <w:lang w:val="es-CO" w:eastAsia="es-CO"/>
        </w:rPr>
        <w:t xml:space="preserve"> (Subrayas fuera del texto original)</w:t>
      </w:r>
    </w:p>
    <w:p w:rsidR="00DE54E9" w:rsidRPr="00CE63CB" w:rsidRDefault="00DE54E9" w:rsidP="00CE63CB">
      <w:pPr>
        <w:suppressAutoHyphens/>
        <w:spacing w:line="276" w:lineRule="auto"/>
        <w:jc w:val="both"/>
        <w:rPr>
          <w:rFonts w:ascii="Tahoma" w:hAnsi="Tahoma" w:cs="Tahoma"/>
          <w:spacing w:val="-4"/>
          <w:sz w:val="24"/>
          <w:szCs w:val="24"/>
          <w:lang w:val="es-ES"/>
        </w:rPr>
      </w:pPr>
    </w:p>
    <w:p w:rsidR="006156C1" w:rsidRPr="00CE63CB" w:rsidRDefault="5B1E2276" w:rsidP="00CE63CB">
      <w:pPr>
        <w:suppressAutoHyphens/>
        <w:spacing w:line="276" w:lineRule="auto"/>
        <w:jc w:val="both"/>
        <w:rPr>
          <w:rFonts w:ascii="Tahoma" w:hAnsi="Tahoma" w:cs="Tahoma"/>
          <w:spacing w:val="-4"/>
          <w:sz w:val="24"/>
          <w:szCs w:val="24"/>
          <w:lang w:val="es-CO"/>
        </w:rPr>
      </w:pPr>
      <w:r w:rsidRPr="00CE63CB">
        <w:rPr>
          <w:rFonts w:ascii="Tahoma" w:hAnsi="Tahoma" w:cs="Tahoma"/>
          <w:spacing w:val="-4"/>
          <w:sz w:val="24"/>
          <w:szCs w:val="24"/>
          <w:lang w:val="es-ES"/>
        </w:rPr>
        <w:t xml:space="preserve">También, en </w:t>
      </w:r>
      <w:r w:rsidR="006156C1" w:rsidRPr="00CE63CB">
        <w:rPr>
          <w:rFonts w:ascii="Tahoma" w:hAnsi="Tahoma" w:cs="Tahoma"/>
          <w:spacing w:val="-4"/>
          <w:sz w:val="24"/>
          <w:szCs w:val="24"/>
          <w:lang w:val="es-ES"/>
        </w:rPr>
        <w:t>sentencia del 30 de junio de este año</w:t>
      </w:r>
      <w:r w:rsidR="1AF959AC" w:rsidRPr="00CE63CB">
        <w:rPr>
          <w:rFonts w:ascii="Tahoma" w:hAnsi="Tahoma" w:cs="Tahoma"/>
          <w:spacing w:val="-4"/>
          <w:sz w:val="24"/>
          <w:szCs w:val="24"/>
          <w:lang w:val="es-ES"/>
        </w:rPr>
        <w:t>,</w:t>
      </w:r>
      <w:r w:rsidR="006156C1" w:rsidRPr="00CE63CB">
        <w:rPr>
          <w:rFonts w:ascii="Tahoma" w:hAnsi="Tahoma" w:cs="Tahoma"/>
          <w:spacing w:val="-4"/>
          <w:sz w:val="24"/>
          <w:szCs w:val="24"/>
          <w:lang w:val="es-ES"/>
        </w:rPr>
        <w:t xml:space="preserve"> el </w:t>
      </w:r>
      <w:r w:rsidR="006156C1" w:rsidRPr="00CE63CB">
        <w:rPr>
          <w:rFonts w:ascii="Tahoma" w:hAnsi="Tahoma" w:cs="Tahoma"/>
          <w:spacing w:val="-4"/>
          <w:sz w:val="24"/>
          <w:szCs w:val="24"/>
          <w:lang w:val="es-CO"/>
        </w:rPr>
        <w:t>Tribunal Superior del Distrito Judicial de Pamplona</w:t>
      </w:r>
      <w:r w:rsidR="006156C1" w:rsidRPr="00CE63CB">
        <w:rPr>
          <w:rStyle w:val="Refdenotaalpie"/>
          <w:rFonts w:ascii="Tahoma" w:hAnsi="Tahoma" w:cs="Tahoma"/>
          <w:spacing w:val="-4"/>
          <w:sz w:val="24"/>
          <w:szCs w:val="24"/>
          <w:lang w:val="es-CO"/>
        </w:rPr>
        <w:footnoteReference w:id="13"/>
      </w:r>
      <w:r w:rsidR="006156C1" w:rsidRPr="00CE63CB">
        <w:rPr>
          <w:rFonts w:ascii="Tahoma" w:hAnsi="Tahoma" w:cs="Tahoma"/>
          <w:spacing w:val="-4"/>
          <w:sz w:val="24"/>
          <w:szCs w:val="24"/>
          <w:lang w:val="es-CO"/>
        </w:rPr>
        <w:t xml:space="preserve"> determinó:</w:t>
      </w:r>
    </w:p>
    <w:p w:rsidR="00F52F38" w:rsidRPr="00CE63CB" w:rsidRDefault="00F52F38" w:rsidP="00CE63CB">
      <w:pPr>
        <w:suppressAutoHyphens/>
        <w:spacing w:line="276" w:lineRule="auto"/>
        <w:jc w:val="both"/>
        <w:rPr>
          <w:rFonts w:ascii="Tahoma" w:hAnsi="Tahoma" w:cs="Tahoma"/>
          <w:bCs/>
          <w:iCs/>
          <w:spacing w:val="-4"/>
          <w:sz w:val="24"/>
          <w:szCs w:val="24"/>
          <w:lang w:val="es-CO"/>
        </w:rPr>
      </w:pPr>
    </w:p>
    <w:p w:rsidR="00F52F38" w:rsidRPr="00CE63CB" w:rsidRDefault="00F52F38" w:rsidP="00CE63CB">
      <w:pPr>
        <w:suppressAutoHyphens/>
        <w:ind w:left="426" w:right="420"/>
        <w:jc w:val="both"/>
        <w:rPr>
          <w:rFonts w:ascii="Tahoma" w:hAnsi="Tahoma" w:cs="Tahoma"/>
          <w:bCs/>
          <w:i/>
          <w:iCs/>
          <w:sz w:val="22"/>
          <w:szCs w:val="24"/>
          <w:lang w:val="es-CO"/>
        </w:rPr>
      </w:pPr>
      <w:r w:rsidRPr="00CE63CB">
        <w:rPr>
          <w:rFonts w:ascii="Tahoma" w:hAnsi="Tahoma" w:cs="Tahoma"/>
          <w:bCs/>
          <w:i/>
          <w:iCs/>
          <w:sz w:val="22"/>
          <w:szCs w:val="24"/>
          <w:lang w:val="es-CO"/>
        </w:rPr>
        <w:t>“En esa medida, debe considerarse que la Ley 1960 rige para la Convocatoria 433, y por ello, derogó los aspectos que le fueran contrarios en el Acuerdo CNSC 20161000001376 de 2016 que la convocó, y por ser además un parámetro obligatorio para su ejecución, su inobservancia afrenta el derecho fundamental al debido proceso.</w:t>
      </w:r>
    </w:p>
    <w:p w:rsidR="00F52F38" w:rsidRPr="00CE63CB" w:rsidRDefault="00F52F38" w:rsidP="00CE63CB">
      <w:pPr>
        <w:suppressAutoHyphens/>
        <w:ind w:left="426" w:right="420"/>
        <w:jc w:val="both"/>
        <w:rPr>
          <w:rFonts w:ascii="Tahoma" w:hAnsi="Tahoma" w:cs="Tahoma"/>
          <w:bCs/>
          <w:i/>
          <w:iCs/>
          <w:sz w:val="22"/>
          <w:szCs w:val="24"/>
          <w:lang w:val="es-CO"/>
        </w:rPr>
      </w:pPr>
      <w:r w:rsidRPr="00CE63CB">
        <w:rPr>
          <w:rFonts w:ascii="Tahoma" w:hAnsi="Tahoma" w:cs="Tahoma"/>
          <w:bCs/>
          <w:i/>
          <w:iCs/>
          <w:sz w:val="22"/>
          <w:szCs w:val="24"/>
          <w:lang w:val="es-CO"/>
        </w:rPr>
        <w:t>…</w:t>
      </w:r>
    </w:p>
    <w:p w:rsidR="00F52F38" w:rsidRPr="00CE63CB" w:rsidRDefault="00F52F38" w:rsidP="00CE63CB">
      <w:pPr>
        <w:suppressAutoHyphens/>
        <w:ind w:left="426" w:right="420"/>
        <w:jc w:val="both"/>
        <w:rPr>
          <w:rFonts w:ascii="Tahoma" w:hAnsi="Tahoma" w:cs="Tahoma"/>
          <w:bCs/>
          <w:i/>
          <w:iCs/>
          <w:sz w:val="22"/>
          <w:szCs w:val="24"/>
          <w:lang w:val="es-CO"/>
        </w:rPr>
      </w:pPr>
    </w:p>
    <w:p w:rsidR="00F52F38" w:rsidRPr="00CE63CB" w:rsidRDefault="00F52F38" w:rsidP="00CE63CB">
      <w:pPr>
        <w:suppressAutoHyphens/>
        <w:ind w:left="426" w:right="420"/>
        <w:jc w:val="both"/>
        <w:rPr>
          <w:rFonts w:ascii="Tahoma" w:hAnsi="Tahoma" w:cs="Tahoma"/>
          <w:bCs/>
          <w:i/>
          <w:iCs/>
          <w:sz w:val="22"/>
          <w:szCs w:val="24"/>
          <w:lang w:val="es-CO"/>
        </w:rPr>
      </w:pPr>
      <w:r w:rsidRPr="00CE63CB">
        <w:rPr>
          <w:rFonts w:ascii="Tahoma" w:hAnsi="Tahoma" w:cs="Tahoma"/>
          <w:bCs/>
          <w:i/>
          <w:iCs/>
          <w:sz w:val="22"/>
          <w:szCs w:val="24"/>
          <w:lang w:val="es-CO"/>
        </w:rPr>
        <w:t xml:space="preserve">En el aspecto concreto, debe considerarse que el propósito de la Ley 1960 fue ordenar la utilización de las listas existentes para proveer las “vacantes definitivas de cargos equivalentes no convocados, que surjan con posterioridad a la convocatoria de concurso en la misma Entidad”, o sea, reglamentar que las plazas que no estaban disponibles para el inicio de la convocatoria puedan ser provistas por el sistema de mérito; Por el contrario, la definición de la CNSC, al reducir la equivalencia de los cargos a su identidad </w:t>
      </w:r>
      <w:proofErr w:type="spellStart"/>
      <w:r w:rsidRPr="00CE63CB">
        <w:rPr>
          <w:rFonts w:ascii="Tahoma" w:hAnsi="Tahoma" w:cs="Tahoma"/>
          <w:bCs/>
          <w:i/>
          <w:iCs/>
          <w:sz w:val="22"/>
          <w:szCs w:val="24"/>
          <w:lang w:val="es-CO"/>
        </w:rPr>
        <w:t>OPEC</w:t>
      </w:r>
      <w:proofErr w:type="spellEnd"/>
      <w:r w:rsidRPr="00CE63CB">
        <w:rPr>
          <w:rFonts w:ascii="Tahoma" w:hAnsi="Tahoma" w:cs="Tahoma"/>
          <w:bCs/>
          <w:i/>
          <w:iCs/>
          <w:sz w:val="22"/>
          <w:szCs w:val="24"/>
          <w:lang w:val="es-CO"/>
        </w:rPr>
        <w:t xml:space="preserve"> que los detalla infinitesimalmente (considerando incluso su ubicación territorial o su “propósito”), amplifica considerablemente una restricción, lo cual es contrario a la vocación expansiva del sistema de carrera.</w:t>
      </w:r>
    </w:p>
    <w:p w:rsidR="00F52F38" w:rsidRPr="00CE63CB" w:rsidRDefault="00F52F38" w:rsidP="00CE63CB">
      <w:pPr>
        <w:suppressAutoHyphens/>
        <w:ind w:left="426" w:right="420"/>
        <w:jc w:val="both"/>
        <w:rPr>
          <w:rFonts w:ascii="Tahoma" w:hAnsi="Tahoma" w:cs="Tahoma"/>
          <w:bCs/>
          <w:i/>
          <w:iCs/>
          <w:sz w:val="22"/>
          <w:szCs w:val="24"/>
          <w:lang w:val="es-CO"/>
        </w:rPr>
      </w:pPr>
    </w:p>
    <w:p w:rsidR="00357E4B" w:rsidRPr="00CE63CB" w:rsidRDefault="00F52F38" w:rsidP="00CE63CB">
      <w:pPr>
        <w:suppressAutoHyphens/>
        <w:ind w:left="426" w:right="420"/>
        <w:jc w:val="both"/>
        <w:rPr>
          <w:rFonts w:ascii="Tahoma" w:hAnsi="Tahoma" w:cs="Tahoma"/>
          <w:bCs/>
          <w:i/>
          <w:iCs/>
          <w:sz w:val="22"/>
          <w:szCs w:val="24"/>
          <w:lang w:val="es-CO"/>
        </w:rPr>
      </w:pPr>
      <w:r w:rsidRPr="00CE63CB">
        <w:rPr>
          <w:rFonts w:ascii="Tahoma" w:hAnsi="Tahoma" w:cs="Tahoma"/>
          <w:bCs/>
          <w:i/>
          <w:iCs/>
          <w:sz w:val="22"/>
          <w:szCs w:val="24"/>
          <w:lang w:val="es-CO"/>
        </w:rPr>
        <w:t xml:space="preserve">De otro lado, la visión de “equivalencia del cargo </w:t>
      </w:r>
      <w:proofErr w:type="spellStart"/>
      <w:r w:rsidRPr="00CE63CB">
        <w:rPr>
          <w:rFonts w:ascii="Tahoma" w:hAnsi="Tahoma" w:cs="Tahoma"/>
          <w:bCs/>
          <w:i/>
          <w:iCs/>
          <w:sz w:val="22"/>
          <w:szCs w:val="24"/>
          <w:lang w:val="es-CO"/>
        </w:rPr>
        <w:t>OPEC</w:t>
      </w:r>
      <w:proofErr w:type="spellEnd"/>
      <w:r w:rsidRPr="00CE63CB">
        <w:rPr>
          <w:rFonts w:ascii="Tahoma" w:hAnsi="Tahoma" w:cs="Tahoma"/>
          <w:bCs/>
          <w:i/>
          <w:iCs/>
          <w:sz w:val="22"/>
          <w:szCs w:val="24"/>
          <w:lang w:val="es-CO"/>
        </w:rPr>
        <w:t xml:space="preserve">”, implicaría que el artículo 6 de la Ley 1960 reduciría dramáticamente su efecto práctico, pues quien concursara para un cargo pero no se posiciona dentro del número de vacantes, sólo podría optar por el mismo cargo, prerrogativa con la que de todas maneras cuenta por el hecho mismo de integrar la lista. </w:t>
      </w:r>
    </w:p>
    <w:p w:rsidR="00357E4B" w:rsidRPr="00CE63CB" w:rsidRDefault="00357E4B" w:rsidP="00CE63CB">
      <w:pPr>
        <w:suppressAutoHyphens/>
        <w:ind w:left="426" w:right="420"/>
        <w:jc w:val="both"/>
        <w:rPr>
          <w:rFonts w:ascii="Tahoma" w:hAnsi="Tahoma" w:cs="Tahoma"/>
          <w:bCs/>
          <w:i/>
          <w:iCs/>
          <w:sz w:val="22"/>
          <w:szCs w:val="24"/>
          <w:lang w:val="es-CO"/>
        </w:rPr>
      </w:pPr>
    </w:p>
    <w:p w:rsidR="00F52F38" w:rsidRPr="00CE63CB" w:rsidRDefault="00F52F38" w:rsidP="00CE63CB">
      <w:pPr>
        <w:suppressAutoHyphens/>
        <w:ind w:left="426" w:right="420"/>
        <w:jc w:val="both"/>
        <w:rPr>
          <w:rFonts w:ascii="Tahoma" w:hAnsi="Tahoma" w:cs="Tahoma"/>
          <w:bCs/>
          <w:i/>
          <w:iCs/>
          <w:sz w:val="22"/>
          <w:szCs w:val="24"/>
          <w:lang w:val="es-CO"/>
        </w:rPr>
      </w:pPr>
      <w:r w:rsidRPr="00CE63CB">
        <w:rPr>
          <w:rFonts w:ascii="Tahoma" w:hAnsi="Tahoma" w:cs="Tahoma"/>
          <w:bCs/>
          <w:i/>
          <w:iCs/>
          <w:sz w:val="22"/>
          <w:szCs w:val="24"/>
          <w:lang w:val="es-CO"/>
        </w:rPr>
        <w:t>Además, gramaticalmente “equivalencia”, en un sentido eficaz para el concurso de</w:t>
      </w:r>
      <w:r w:rsidR="00357E4B" w:rsidRPr="00CE63CB">
        <w:rPr>
          <w:rFonts w:ascii="Tahoma" w:hAnsi="Tahoma" w:cs="Tahoma"/>
          <w:bCs/>
          <w:i/>
          <w:iCs/>
          <w:sz w:val="22"/>
          <w:szCs w:val="24"/>
          <w:lang w:val="es-CO"/>
        </w:rPr>
        <w:t xml:space="preserve"> </w:t>
      </w:r>
      <w:r w:rsidRPr="00CE63CB">
        <w:rPr>
          <w:rFonts w:ascii="Tahoma" w:hAnsi="Tahoma" w:cs="Tahoma"/>
          <w:bCs/>
          <w:i/>
          <w:iCs/>
          <w:sz w:val="22"/>
          <w:szCs w:val="24"/>
          <w:lang w:val="es-CO"/>
        </w:rPr>
        <w:t>méritos, implica “Igualdad en el valor, estimación, potencia o eficacia de dos o más</w:t>
      </w:r>
      <w:r w:rsidR="00357E4B" w:rsidRPr="00CE63CB">
        <w:rPr>
          <w:rFonts w:ascii="Tahoma" w:hAnsi="Tahoma" w:cs="Tahoma"/>
          <w:bCs/>
          <w:i/>
          <w:iCs/>
          <w:sz w:val="22"/>
          <w:szCs w:val="24"/>
          <w:lang w:val="es-CO"/>
        </w:rPr>
        <w:t xml:space="preserve"> </w:t>
      </w:r>
      <w:r w:rsidRPr="00CE63CB">
        <w:rPr>
          <w:rFonts w:ascii="Tahoma" w:hAnsi="Tahoma" w:cs="Tahoma"/>
          <w:bCs/>
          <w:i/>
          <w:iCs/>
          <w:sz w:val="22"/>
          <w:szCs w:val="24"/>
          <w:lang w:val="es-CO"/>
        </w:rPr>
        <w:t>cosas o personas”, teniendo por “igual” “que tiene las mismas características que</w:t>
      </w:r>
      <w:r w:rsidR="00357E4B" w:rsidRPr="00CE63CB">
        <w:rPr>
          <w:rFonts w:ascii="Tahoma" w:hAnsi="Tahoma" w:cs="Tahoma"/>
          <w:bCs/>
          <w:i/>
          <w:iCs/>
          <w:sz w:val="22"/>
          <w:szCs w:val="24"/>
          <w:lang w:val="es-CO"/>
        </w:rPr>
        <w:t xml:space="preserve"> </w:t>
      </w:r>
      <w:r w:rsidRPr="00CE63CB">
        <w:rPr>
          <w:rFonts w:ascii="Tahoma" w:hAnsi="Tahoma" w:cs="Tahoma"/>
          <w:bCs/>
          <w:i/>
          <w:iCs/>
          <w:sz w:val="22"/>
          <w:szCs w:val="24"/>
          <w:lang w:val="es-CO"/>
        </w:rPr>
        <w:t>otra persona o c</w:t>
      </w:r>
      <w:r w:rsidR="00357E4B" w:rsidRPr="00CE63CB">
        <w:rPr>
          <w:rFonts w:ascii="Tahoma" w:hAnsi="Tahoma" w:cs="Tahoma"/>
          <w:bCs/>
          <w:i/>
          <w:iCs/>
          <w:sz w:val="22"/>
          <w:szCs w:val="24"/>
          <w:lang w:val="es-CO"/>
        </w:rPr>
        <w:t>osa en algún aspecto o en todos”</w:t>
      </w:r>
      <w:r w:rsidRPr="00CE63CB">
        <w:rPr>
          <w:rFonts w:ascii="Tahoma" w:hAnsi="Tahoma" w:cs="Tahoma"/>
          <w:bCs/>
          <w:i/>
          <w:iCs/>
          <w:sz w:val="22"/>
          <w:szCs w:val="24"/>
          <w:lang w:val="es-CO"/>
        </w:rPr>
        <w:t xml:space="preserve"> y “muy parecido o semejante”,</w:t>
      </w:r>
      <w:r w:rsidR="00357E4B" w:rsidRPr="00CE63CB">
        <w:rPr>
          <w:rFonts w:ascii="Tahoma" w:hAnsi="Tahoma" w:cs="Tahoma"/>
          <w:bCs/>
          <w:i/>
          <w:iCs/>
          <w:sz w:val="22"/>
          <w:szCs w:val="24"/>
          <w:lang w:val="es-CO"/>
        </w:rPr>
        <w:t xml:space="preserve"> </w:t>
      </w:r>
      <w:r w:rsidRPr="00CE63CB">
        <w:rPr>
          <w:rFonts w:ascii="Tahoma" w:hAnsi="Tahoma" w:cs="Tahoma"/>
          <w:bCs/>
          <w:i/>
          <w:iCs/>
          <w:sz w:val="22"/>
          <w:szCs w:val="24"/>
          <w:lang w:val="es-CO"/>
        </w:rPr>
        <w:t xml:space="preserve">o sea, una relación basada en similitud parcial, mientras que la definición </w:t>
      </w:r>
      <w:proofErr w:type="spellStart"/>
      <w:r w:rsidRPr="00CE63CB">
        <w:rPr>
          <w:rFonts w:ascii="Tahoma" w:hAnsi="Tahoma" w:cs="Tahoma"/>
          <w:bCs/>
          <w:i/>
          <w:iCs/>
          <w:sz w:val="22"/>
          <w:szCs w:val="24"/>
          <w:lang w:val="es-CO"/>
        </w:rPr>
        <w:t>OPEC</w:t>
      </w:r>
      <w:proofErr w:type="spellEnd"/>
      <w:r w:rsidR="00357E4B" w:rsidRPr="00CE63CB">
        <w:rPr>
          <w:rFonts w:ascii="Tahoma" w:hAnsi="Tahoma" w:cs="Tahoma"/>
          <w:bCs/>
          <w:i/>
          <w:iCs/>
          <w:sz w:val="22"/>
          <w:szCs w:val="24"/>
          <w:lang w:val="es-CO"/>
        </w:rPr>
        <w:t xml:space="preserve"> </w:t>
      </w:r>
      <w:r w:rsidRPr="00CE63CB">
        <w:rPr>
          <w:rFonts w:ascii="Tahoma" w:hAnsi="Tahoma" w:cs="Tahoma"/>
          <w:bCs/>
          <w:i/>
          <w:iCs/>
          <w:sz w:val="22"/>
          <w:szCs w:val="24"/>
          <w:lang w:val="es-CO"/>
        </w:rPr>
        <w:t>implica considerar como equivalente sólo lo que es idéntico.</w:t>
      </w:r>
    </w:p>
    <w:p w:rsidR="00F52F38" w:rsidRPr="00CE63CB" w:rsidRDefault="00F52F38" w:rsidP="00CE63CB">
      <w:pPr>
        <w:suppressAutoHyphens/>
        <w:ind w:left="426" w:right="420"/>
        <w:jc w:val="both"/>
        <w:rPr>
          <w:rFonts w:ascii="Tahoma" w:hAnsi="Tahoma" w:cs="Tahoma"/>
          <w:bCs/>
          <w:i/>
          <w:iCs/>
          <w:sz w:val="22"/>
          <w:szCs w:val="24"/>
          <w:lang w:val="es-CO"/>
        </w:rPr>
      </w:pPr>
    </w:p>
    <w:p w:rsidR="00357E4B" w:rsidRPr="00CE63CB" w:rsidRDefault="00F52F38" w:rsidP="00CE63CB">
      <w:pPr>
        <w:overflowPunct/>
        <w:ind w:left="426" w:right="420"/>
        <w:jc w:val="both"/>
        <w:textAlignment w:val="auto"/>
        <w:rPr>
          <w:rFonts w:ascii="Tahoma" w:hAnsi="Tahoma" w:cs="Tahoma"/>
          <w:i/>
          <w:color w:val="000000"/>
          <w:sz w:val="22"/>
          <w:szCs w:val="24"/>
          <w:lang w:val="es-CO" w:eastAsia="es-CO"/>
        </w:rPr>
      </w:pPr>
      <w:r w:rsidRPr="00CE63CB">
        <w:rPr>
          <w:rFonts w:ascii="Tahoma" w:hAnsi="Tahoma" w:cs="Tahoma"/>
          <w:i/>
          <w:color w:val="000000"/>
          <w:sz w:val="22"/>
          <w:szCs w:val="24"/>
          <w:lang w:val="es-CO" w:eastAsia="es-CO"/>
        </w:rPr>
        <w:t xml:space="preserve">En ese orden de ideas, la interpretación efectuada por la CNSC de que los cargos </w:t>
      </w:r>
      <w:r w:rsidRPr="00CE63CB">
        <w:rPr>
          <w:rFonts w:ascii="Tahoma" w:hAnsi="Tahoma" w:cs="Tahoma"/>
          <w:i/>
          <w:sz w:val="22"/>
          <w:szCs w:val="24"/>
          <w:lang w:val="es-CO" w:eastAsia="es-CO"/>
        </w:rPr>
        <w:t>equivalentes sólo son lo</w:t>
      </w:r>
      <w:r w:rsidR="00357E4B" w:rsidRPr="00CE63CB">
        <w:rPr>
          <w:rFonts w:ascii="Tahoma" w:hAnsi="Tahoma" w:cs="Tahoma"/>
          <w:i/>
          <w:sz w:val="22"/>
          <w:szCs w:val="24"/>
          <w:lang w:val="es-CO" w:eastAsia="es-CO"/>
        </w:rPr>
        <w:t xml:space="preserve">s que comparten el mismo código </w:t>
      </w:r>
      <w:proofErr w:type="spellStart"/>
      <w:r w:rsidRPr="00CE63CB">
        <w:rPr>
          <w:rFonts w:ascii="Tahoma" w:hAnsi="Tahoma" w:cs="Tahoma"/>
          <w:i/>
          <w:sz w:val="22"/>
          <w:szCs w:val="24"/>
          <w:lang w:val="es-CO" w:eastAsia="es-CO"/>
        </w:rPr>
        <w:t>OPEC</w:t>
      </w:r>
      <w:proofErr w:type="spellEnd"/>
      <w:r w:rsidRPr="00CE63CB">
        <w:rPr>
          <w:rFonts w:ascii="Tahoma" w:hAnsi="Tahoma" w:cs="Tahoma"/>
          <w:i/>
          <w:sz w:val="22"/>
          <w:szCs w:val="24"/>
          <w:lang w:val="es-CO" w:eastAsia="es-CO"/>
        </w:rPr>
        <w:t xml:space="preserve"> es</w:t>
      </w:r>
      <w:r w:rsidR="00357E4B" w:rsidRPr="00CE63CB">
        <w:rPr>
          <w:rFonts w:ascii="Tahoma" w:hAnsi="Tahoma" w:cs="Tahoma"/>
          <w:i/>
          <w:sz w:val="22"/>
          <w:szCs w:val="24"/>
          <w:lang w:val="es-CO" w:eastAsia="es-CO"/>
        </w:rPr>
        <w:t xml:space="preserve"> constitucionalmente inadmisible, y por ello, no es un argumento atendible para negar el derecho reclamado por la Accionante.</w:t>
      </w:r>
    </w:p>
    <w:p w:rsidR="00357E4B" w:rsidRPr="00CE63CB" w:rsidRDefault="00357E4B" w:rsidP="00CE63CB">
      <w:pPr>
        <w:suppressAutoHyphens/>
        <w:ind w:left="426" w:right="420"/>
        <w:jc w:val="both"/>
        <w:rPr>
          <w:rFonts w:ascii="Tahoma" w:hAnsi="Tahoma" w:cs="Tahoma"/>
          <w:i/>
          <w:sz w:val="22"/>
          <w:szCs w:val="24"/>
          <w:lang w:val="es-CO" w:eastAsia="es-CO"/>
        </w:rPr>
      </w:pPr>
    </w:p>
    <w:p w:rsidR="00357E4B" w:rsidRPr="00CE63CB" w:rsidRDefault="00357E4B" w:rsidP="00CE63CB">
      <w:pPr>
        <w:suppressAutoHyphens/>
        <w:ind w:left="426" w:right="420"/>
        <w:jc w:val="both"/>
        <w:rPr>
          <w:rFonts w:ascii="Tahoma" w:hAnsi="Tahoma" w:cs="Tahoma"/>
          <w:i/>
          <w:sz w:val="22"/>
          <w:szCs w:val="24"/>
          <w:lang w:val="es-CO" w:eastAsia="es-CO"/>
        </w:rPr>
      </w:pPr>
      <w:r w:rsidRPr="00CE63CB">
        <w:rPr>
          <w:rFonts w:ascii="Tahoma" w:hAnsi="Tahoma" w:cs="Tahoma"/>
          <w:i/>
          <w:sz w:val="22"/>
          <w:szCs w:val="24"/>
          <w:lang w:val="es-CO" w:eastAsia="es-CO"/>
        </w:rPr>
        <w:t>Con base en las anteriores consideraciones, es claro que el Concepto Unificado de enero de 2020 es ostensiblemente inconstitucional, en la medida en que desafía flagrantemente el artículo 125 de la Constitución Nacional, no sólo en el espíritu que a éste alienta (la carrera administrativa como regla general y el ingreso y permanencia exclusivamente basado en el través del mérito), sino además por cuanto no consideró tal precepto como un referente hermenéutico, pues de haberlo hecho, habría utilizado la existente definición de “empleo equivalente” del Decreto 1083 de 2015, que amplifica el radio de acción de la carrera administrativa, en vez de concebir una restricción más amplia, que detalla la similitud de cargos hasta recortar ostensiblemente la posibilidad de que las listas puedan ser reutilizadas.</w:t>
      </w:r>
    </w:p>
    <w:p w:rsidR="00357E4B" w:rsidRPr="00CE63CB" w:rsidRDefault="00357E4B" w:rsidP="00CE63CB">
      <w:pPr>
        <w:suppressAutoHyphens/>
        <w:ind w:left="426" w:right="420"/>
        <w:jc w:val="both"/>
        <w:rPr>
          <w:rFonts w:ascii="Tahoma" w:hAnsi="Tahoma" w:cs="Tahoma"/>
          <w:i/>
          <w:sz w:val="22"/>
          <w:szCs w:val="24"/>
          <w:lang w:val="es-CO" w:eastAsia="es-CO"/>
        </w:rPr>
      </w:pPr>
    </w:p>
    <w:p w:rsidR="00357E4B" w:rsidRPr="00CE63CB" w:rsidRDefault="00357E4B" w:rsidP="00CE63CB">
      <w:pPr>
        <w:suppressAutoHyphens/>
        <w:ind w:left="426" w:right="420"/>
        <w:jc w:val="both"/>
        <w:rPr>
          <w:rFonts w:ascii="Tahoma" w:hAnsi="Tahoma" w:cs="Tahoma"/>
          <w:sz w:val="22"/>
          <w:szCs w:val="24"/>
          <w:lang w:val="es-CO" w:eastAsia="es-CO"/>
        </w:rPr>
      </w:pPr>
      <w:r w:rsidRPr="00CE63CB">
        <w:rPr>
          <w:rFonts w:ascii="Tahoma" w:hAnsi="Tahoma" w:cs="Tahoma"/>
          <w:i/>
          <w:sz w:val="22"/>
          <w:szCs w:val="24"/>
          <w:lang w:val="es-CO" w:eastAsia="es-CO"/>
        </w:rPr>
        <w:t xml:space="preserve">En ese orden de ideas, esta Corporación hará uso de la excepción de inconstitucionalidad consignada en el artículo 4 de la Constitución Política, e </w:t>
      </w:r>
      <w:proofErr w:type="spellStart"/>
      <w:r w:rsidRPr="00CE63CB">
        <w:rPr>
          <w:rFonts w:ascii="Tahoma" w:hAnsi="Tahoma" w:cs="Tahoma"/>
          <w:i/>
          <w:sz w:val="22"/>
          <w:szCs w:val="24"/>
          <w:lang w:val="es-CO" w:eastAsia="es-CO"/>
        </w:rPr>
        <w:lastRenderedPageBreak/>
        <w:t>inaplicará</w:t>
      </w:r>
      <w:proofErr w:type="spellEnd"/>
      <w:r w:rsidRPr="00CE63CB">
        <w:rPr>
          <w:rFonts w:ascii="Tahoma" w:hAnsi="Tahoma" w:cs="Tahoma"/>
          <w:i/>
          <w:sz w:val="22"/>
          <w:szCs w:val="24"/>
          <w:lang w:val="es-CO" w:eastAsia="es-CO"/>
        </w:rPr>
        <w:t xml:space="preserve"> para el caso el “criterio unificado de “uso de listas de elegibles en el contexto de la ley 1960 de 27 de junio de 2019”.</w:t>
      </w:r>
      <w:r w:rsidR="004B239D" w:rsidRPr="00CE63CB">
        <w:rPr>
          <w:rFonts w:ascii="Tahoma" w:hAnsi="Tahoma" w:cs="Tahoma"/>
          <w:i/>
          <w:sz w:val="22"/>
          <w:szCs w:val="24"/>
          <w:lang w:val="es-CO" w:eastAsia="es-CO"/>
        </w:rPr>
        <w:t xml:space="preserve"> </w:t>
      </w:r>
    </w:p>
    <w:p w:rsidR="00357E4B" w:rsidRPr="00CE63CB" w:rsidRDefault="00357E4B" w:rsidP="00CE63CB">
      <w:pPr>
        <w:suppressAutoHyphens/>
        <w:ind w:left="426" w:right="420"/>
        <w:jc w:val="both"/>
        <w:rPr>
          <w:rFonts w:ascii="Tahoma" w:hAnsi="Tahoma" w:cs="Tahoma"/>
          <w:i/>
          <w:sz w:val="22"/>
          <w:szCs w:val="24"/>
          <w:lang w:val="es-CO" w:eastAsia="es-CO"/>
        </w:rPr>
      </w:pPr>
    </w:p>
    <w:p w:rsidR="00357E4B" w:rsidRPr="00CE63CB" w:rsidRDefault="00357E4B" w:rsidP="00CE63CB">
      <w:pPr>
        <w:suppressAutoHyphens/>
        <w:ind w:left="426" w:right="420"/>
        <w:jc w:val="both"/>
        <w:rPr>
          <w:rFonts w:ascii="Tahoma" w:hAnsi="Tahoma" w:cs="Tahoma"/>
          <w:i/>
          <w:sz w:val="22"/>
          <w:szCs w:val="24"/>
          <w:lang w:val="es-CO" w:eastAsia="es-CO"/>
        </w:rPr>
      </w:pPr>
      <w:r w:rsidRPr="00CE63CB">
        <w:rPr>
          <w:rFonts w:ascii="Tahoma" w:hAnsi="Tahoma" w:cs="Tahoma"/>
          <w:i/>
          <w:sz w:val="22"/>
          <w:szCs w:val="24"/>
          <w:lang w:val="es-CO" w:eastAsia="es-CO"/>
        </w:rPr>
        <w:t>...</w:t>
      </w:r>
    </w:p>
    <w:p w:rsidR="00357E4B" w:rsidRPr="00CE63CB" w:rsidRDefault="00357E4B" w:rsidP="00CE63CB">
      <w:pPr>
        <w:suppressAutoHyphens/>
        <w:ind w:left="426" w:right="420"/>
        <w:jc w:val="both"/>
        <w:rPr>
          <w:rFonts w:ascii="Tahoma" w:hAnsi="Tahoma" w:cs="Tahoma"/>
          <w:i/>
          <w:sz w:val="22"/>
          <w:szCs w:val="24"/>
          <w:lang w:val="es-CO" w:eastAsia="es-CO"/>
        </w:rPr>
      </w:pPr>
    </w:p>
    <w:p w:rsidR="00357E4B" w:rsidRPr="00CE63CB" w:rsidRDefault="00357E4B" w:rsidP="00CE63CB">
      <w:pPr>
        <w:suppressAutoHyphens/>
        <w:ind w:left="426" w:right="420"/>
        <w:jc w:val="both"/>
        <w:rPr>
          <w:rFonts w:ascii="Tahoma" w:hAnsi="Tahoma" w:cs="Tahoma"/>
          <w:bCs/>
          <w:i/>
          <w:iCs/>
          <w:sz w:val="22"/>
          <w:szCs w:val="24"/>
          <w:lang w:val="es-CO"/>
        </w:rPr>
      </w:pPr>
      <w:r w:rsidRPr="00CE63CB">
        <w:rPr>
          <w:rFonts w:ascii="Tahoma" w:hAnsi="Tahoma" w:cs="Tahoma"/>
          <w:bCs/>
          <w:i/>
          <w:iCs/>
          <w:sz w:val="22"/>
          <w:szCs w:val="24"/>
          <w:lang w:val="es-CO"/>
        </w:rPr>
        <w:t xml:space="preserve">Así, se ordenará que en el plazo de 3 días contados a partir de la notificación de esta decisión, el INSTITUTO COLOMBIANO DE BIENESTAR FAMILIAR verifique en su planta global los empleos que cumplen con las características de equivalencia del cargo de PROFESIONAL ESPECIALIZADO, Código 2028, Grado 17 al </w:t>
      </w:r>
      <w:proofErr w:type="spellStart"/>
      <w:r w:rsidRPr="00CE63CB">
        <w:rPr>
          <w:rFonts w:ascii="Tahoma" w:hAnsi="Tahoma" w:cs="Tahoma"/>
          <w:bCs/>
          <w:i/>
          <w:iCs/>
          <w:sz w:val="22"/>
          <w:szCs w:val="24"/>
          <w:lang w:val="es-CO"/>
        </w:rPr>
        <w:t>queconcursó</w:t>
      </w:r>
      <w:proofErr w:type="spellEnd"/>
      <w:r w:rsidRPr="00CE63CB">
        <w:rPr>
          <w:rFonts w:ascii="Tahoma" w:hAnsi="Tahoma" w:cs="Tahoma"/>
          <w:bCs/>
          <w:i/>
          <w:iCs/>
          <w:sz w:val="22"/>
          <w:szCs w:val="24"/>
          <w:lang w:val="es-CO"/>
        </w:rPr>
        <w:t xml:space="preserve"> LUZ MARY DÍAZ GARCÍA, con estricto apego a los parámetros consignados en el artículo 2.2.11.2.3. </w:t>
      </w:r>
      <w:proofErr w:type="gramStart"/>
      <w:r w:rsidRPr="00CE63CB">
        <w:rPr>
          <w:rFonts w:ascii="Tahoma" w:hAnsi="Tahoma" w:cs="Tahoma"/>
          <w:bCs/>
          <w:i/>
          <w:iCs/>
          <w:sz w:val="22"/>
          <w:szCs w:val="24"/>
          <w:lang w:val="es-CO"/>
        </w:rPr>
        <w:t>del</w:t>
      </w:r>
      <w:proofErr w:type="gramEnd"/>
      <w:r w:rsidRPr="00CE63CB">
        <w:rPr>
          <w:rFonts w:ascii="Tahoma" w:hAnsi="Tahoma" w:cs="Tahoma"/>
          <w:bCs/>
          <w:i/>
          <w:iCs/>
          <w:sz w:val="22"/>
          <w:szCs w:val="24"/>
          <w:lang w:val="es-CO"/>
        </w:rPr>
        <w:t xml:space="preserve"> Decreto 1083 de 2015, los cuales deben estar reportados o ser actualizados en el mismo lapso en el aplicativo sistema de apoyo para la igualdad, el mérito y la oportunidad (</w:t>
      </w:r>
      <w:proofErr w:type="spellStart"/>
      <w:r w:rsidRPr="00CE63CB">
        <w:rPr>
          <w:rFonts w:ascii="Tahoma" w:hAnsi="Tahoma" w:cs="Tahoma"/>
          <w:bCs/>
          <w:i/>
          <w:iCs/>
          <w:sz w:val="22"/>
          <w:szCs w:val="24"/>
          <w:lang w:val="es-CO"/>
        </w:rPr>
        <w:t>SIMO</w:t>
      </w:r>
      <w:proofErr w:type="spellEnd"/>
      <w:r w:rsidRPr="00CE63CB">
        <w:rPr>
          <w:rFonts w:ascii="Tahoma" w:hAnsi="Tahoma" w:cs="Tahoma"/>
          <w:bCs/>
          <w:i/>
          <w:iCs/>
          <w:sz w:val="22"/>
          <w:szCs w:val="24"/>
          <w:lang w:val="es-CO"/>
        </w:rPr>
        <w:t>).</w:t>
      </w:r>
    </w:p>
    <w:p w:rsidR="00357E4B" w:rsidRPr="00CE63CB" w:rsidRDefault="00357E4B" w:rsidP="00CE63CB">
      <w:pPr>
        <w:suppressAutoHyphens/>
        <w:ind w:left="426" w:right="420"/>
        <w:jc w:val="both"/>
        <w:rPr>
          <w:rFonts w:ascii="Tahoma" w:hAnsi="Tahoma" w:cs="Tahoma"/>
          <w:bCs/>
          <w:i/>
          <w:iCs/>
          <w:sz w:val="22"/>
          <w:szCs w:val="24"/>
          <w:lang w:val="es-CO"/>
        </w:rPr>
      </w:pPr>
    </w:p>
    <w:p w:rsidR="00357E4B" w:rsidRPr="00CE63CB" w:rsidRDefault="00357E4B" w:rsidP="00CE63CB">
      <w:pPr>
        <w:suppressAutoHyphens/>
        <w:ind w:left="426" w:right="420"/>
        <w:jc w:val="both"/>
        <w:rPr>
          <w:rFonts w:ascii="Tahoma" w:hAnsi="Tahoma" w:cs="Tahoma"/>
          <w:bCs/>
          <w:i/>
          <w:iCs/>
          <w:sz w:val="22"/>
          <w:szCs w:val="24"/>
          <w:lang w:val="es-CO"/>
        </w:rPr>
      </w:pPr>
      <w:r w:rsidRPr="00CE63CB">
        <w:rPr>
          <w:rFonts w:ascii="Tahoma" w:hAnsi="Tahoma" w:cs="Tahoma"/>
          <w:bCs/>
          <w:i/>
          <w:iCs/>
          <w:sz w:val="22"/>
          <w:szCs w:val="24"/>
          <w:lang w:val="es-CO"/>
        </w:rPr>
        <w:t>Acto seguido, de hallarlos, en el término de tres días hábiles contados a partir de realizado lo anterior, solicitará a la COMISIÓN NACIONAL DEL SERVICIO CIVIL el uso de la lista de elegibles donde LUZ MARY DÍAZ GARCÍA ocupó el segundo lugar.</w:t>
      </w:r>
    </w:p>
    <w:p w:rsidR="00E2205C" w:rsidRPr="00CE63CB" w:rsidRDefault="00E2205C" w:rsidP="00CE63CB">
      <w:pPr>
        <w:suppressAutoHyphens/>
        <w:ind w:left="426" w:right="420"/>
        <w:jc w:val="both"/>
        <w:rPr>
          <w:rFonts w:ascii="Tahoma" w:hAnsi="Tahoma" w:cs="Tahoma"/>
          <w:bCs/>
          <w:i/>
          <w:iCs/>
          <w:sz w:val="22"/>
          <w:szCs w:val="24"/>
          <w:lang w:val="es-CO"/>
        </w:rPr>
      </w:pPr>
    </w:p>
    <w:p w:rsidR="00357E4B" w:rsidRPr="00CE63CB" w:rsidRDefault="00357E4B" w:rsidP="00CE63CB">
      <w:pPr>
        <w:suppressAutoHyphens/>
        <w:ind w:left="426" w:right="420"/>
        <w:jc w:val="both"/>
        <w:rPr>
          <w:rFonts w:ascii="Tahoma" w:hAnsi="Tahoma" w:cs="Tahoma"/>
          <w:bCs/>
          <w:i/>
          <w:iCs/>
          <w:sz w:val="22"/>
          <w:szCs w:val="24"/>
          <w:lang w:val="es-CO"/>
        </w:rPr>
      </w:pPr>
      <w:r w:rsidRPr="00CE63CB">
        <w:rPr>
          <w:rFonts w:ascii="Tahoma" w:hAnsi="Tahoma" w:cs="Tahoma"/>
          <w:bCs/>
          <w:i/>
          <w:iCs/>
          <w:sz w:val="22"/>
          <w:szCs w:val="24"/>
          <w:lang w:val="es-CO"/>
        </w:rPr>
        <w:t xml:space="preserve">La CNSC informará dentro de los tres días hábiles siguientes si LUZ MARY DÍAZ GARCÍA cumple los requisitos para el uso de su lista en los cargos que hayan sido identificados como equivalentes a aquel al que concursó, y definirá la tarifa que </w:t>
      </w:r>
      <w:proofErr w:type="spellStart"/>
      <w:r w:rsidRPr="00CE63CB">
        <w:rPr>
          <w:rFonts w:ascii="Tahoma" w:hAnsi="Tahoma" w:cs="Tahoma"/>
          <w:bCs/>
          <w:i/>
          <w:iCs/>
          <w:sz w:val="22"/>
          <w:szCs w:val="24"/>
          <w:lang w:val="es-CO"/>
        </w:rPr>
        <w:t>debepagar</w:t>
      </w:r>
      <w:proofErr w:type="spellEnd"/>
      <w:r w:rsidRPr="00CE63CB">
        <w:rPr>
          <w:rFonts w:ascii="Tahoma" w:hAnsi="Tahoma" w:cs="Tahoma"/>
          <w:bCs/>
          <w:i/>
          <w:iCs/>
          <w:sz w:val="22"/>
          <w:szCs w:val="24"/>
          <w:lang w:val="es-CO"/>
        </w:rPr>
        <w:t xml:space="preserve"> el </w:t>
      </w:r>
      <w:proofErr w:type="spellStart"/>
      <w:r w:rsidRPr="00CE63CB">
        <w:rPr>
          <w:rFonts w:ascii="Tahoma" w:hAnsi="Tahoma" w:cs="Tahoma"/>
          <w:bCs/>
          <w:i/>
          <w:iCs/>
          <w:sz w:val="22"/>
          <w:szCs w:val="24"/>
          <w:lang w:val="es-CO"/>
        </w:rPr>
        <w:t>ICBF</w:t>
      </w:r>
      <w:proofErr w:type="spellEnd"/>
      <w:r w:rsidRPr="00CE63CB">
        <w:rPr>
          <w:rFonts w:ascii="Tahoma" w:hAnsi="Tahoma" w:cs="Tahoma"/>
          <w:bCs/>
          <w:i/>
          <w:iCs/>
          <w:sz w:val="22"/>
          <w:szCs w:val="24"/>
          <w:lang w:val="es-CO"/>
        </w:rPr>
        <w:t xml:space="preserve"> por tal uso. Dentro de los tres días hábiles siguientes de obtenido el concepto favorable, el </w:t>
      </w:r>
      <w:proofErr w:type="spellStart"/>
      <w:r w:rsidRPr="00CE63CB">
        <w:rPr>
          <w:rFonts w:ascii="Tahoma" w:hAnsi="Tahoma" w:cs="Tahoma"/>
          <w:bCs/>
          <w:i/>
          <w:iCs/>
          <w:sz w:val="22"/>
          <w:szCs w:val="24"/>
          <w:lang w:val="es-CO"/>
        </w:rPr>
        <w:t>ICBF</w:t>
      </w:r>
      <w:proofErr w:type="spellEnd"/>
      <w:r w:rsidRPr="00CE63CB">
        <w:rPr>
          <w:rFonts w:ascii="Tahoma" w:hAnsi="Tahoma" w:cs="Tahoma"/>
          <w:bCs/>
          <w:i/>
          <w:iCs/>
          <w:sz w:val="22"/>
          <w:szCs w:val="24"/>
          <w:lang w:val="es-CO"/>
        </w:rPr>
        <w:t xml:space="preserve"> expedirá el respectivo certificado de disponibilidad presupuestal por la suma que soporta su uso, el cual enviará dentro de los tres días siguientes a la CNSC quien expedirá la autorización de uso de la lista de elegibles</w:t>
      </w:r>
      <w:r w:rsidR="001C419F" w:rsidRPr="00CE63CB">
        <w:rPr>
          <w:rFonts w:ascii="Tahoma" w:hAnsi="Tahoma" w:cs="Tahoma"/>
          <w:bCs/>
          <w:i/>
          <w:iCs/>
          <w:sz w:val="22"/>
          <w:szCs w:val="24"/>
          <w:lang w:val="es-CO"/>
        </w:rPr>
        <w:t xml:space="preserve"> </w:t>
      </w:r>
      <w:r w:rsidRPr="00CE63CB">
        <w:rPr>
          <w:rFonts w:ascii="Tahoma" w:hAnsi="Tahoma" w:cs="Tahoma"/>
          <w:bCs/>
          <w:i/>
          <w:iCs/>
          <w:sz w:val="22"/>
          <w:szCs w:val="24"/>
          <w:lang w:val="es-CO"/>
        </w:rPr>
        <w:t>en otros tres días.</w:t>
      </w:r>
    </w:p>
    <w:p w:rsidR="00CE63CB" w:rsidRDefault="00CE63CB" w:rsidP="00CE63CB">
      <w:pPr>
        <w:suppressAutoHyphens/>
        <w:ind w:left="426" w:right="420"/>
        <w:jc w:val="both"/>
        <w:rPr>
          <w:rFonts w:ascii="Tahoma" w:hAnsi="Tahoma" w:cs="Tahoma"/>
          <w:bCs/>
          <w:i/>
          <w:iCs/>
          <w:sz w:val="22"/>
          <w:szCs w:val="24"/>
          <w:lang w:val="es-CO"/>
        </w:rPr>
      </w:pPr>
    </w:p>
    <w:p w:rsidR="00357E4B" w:rsidRPr="00CE63CB" w:rsidRDefault="00357E4B" w:rsidP="00CE63CB">
      <w:pPr>
        <w:suppressAutoHyphens/>
        <w:ind w:left="426" w:right="420"/>
        <w:jc w:val="both"/>
        <w:rPr>
          <w:rFonts w:ascii="Tahoma" w:hAnsi="Tahoma" w:cs="Tahoma"/>
          <w:bCs/>
          <w:i/>
          <w:iCs/>
          <w:sz w:val="22"/>
          <w:szCs w:val="24"/>
          <w:lang w:val="es-CO"/>
        </w:rPr>
      </w:pPr>
      <w:r w:rsidRPr="00CE63CB">
        <w:rPr>
          <w:rFonts w:ascii="Tahoma" w:hAnsi="Tahoma" w:cs="Tahoma"/>
          <w:bCs/>
          <w:i/>
          <w:iCs/>
          <w:sz w:val="22"/>
          <w:szCs w:val="24"/>
          <w:lang w:val="es-CO"/>
        </w:rPr>
        <w:t xml:space="preserve">Una vez la CNSC realice tal actividad, el </w:t>
      </w:r>
      <w:proofErr w:type="spellStart"/>
      <w:r w:rsidRPr="00CE63CB">
        <w:rPr>
          <w:rFonts w:ascii="Tahoma" w:hAnsi="Tahoma" w:cs="Tahoma"/>
          <w:bCs/>
          <w:i/>
          <w:iCs/>
          <w:sz w:val="22"/>
          <w:szCs w:val="24"/>
          <w:lang w:val="es-CO"/>
        </w:rPr>
        <w:t>ICBF</w:t>
      </w:r>
      <w:proofErr w:type="spellEnd"/>
      <w:r w:rsidRPr="00CE63CB">
        <w:rPr>
          <w:rFonts w:ascii="Tahoma" w:hAnsi="Tahoma" w:cs="Tahoma"/>
          <w:bCs/>
          <w:i/>
          <w:iCs/>
          <w:sz w:val="22"/>
          <w:szCs w:val="24"/>
          <w:lang w:val="es-CO"/>
        </w:rPr>
        <w:t xml:space="preserve"> contará con tres días hábiles para informar a LUZ MARY DÍAZ GARCÍA las vacantes identificadas como equivalentes para que de éstas elija una, para la cual ésta contará con diez días, elección con base en la cual el </w:t>
      </w:r>
      <w:proofErr w:type="spellStart"/>
      <w:r w:rsidRPr="00CE63CB">
        <w:rPr>
          <w:rFonts w:ascii="Tahoma" w:hAnsi="Tahoma" w:cs="Tahoma"/>
          <w:bCs/>
          <w:i/>
          <w:iCs/>
          <w:sz w:val="22"/>
          <w:szCs w:val="24"/>
          <w:lang w:val="es-CO"/>
        </w:rPr>
        <w:t>ICBF</w:t>
      </w:r>
      <w:proofErr w:type="spellEnd"/>
      <w:r w:rsidRPr="00CE63CB">
        <w:rPr>
          <w:rFonts w:ascii="Tahoma" w:hAnsi="Tahoma" w:cs="Tahoma"/>
          <w:bCs/>
          <w:i/>
          <w:iCs/>
          <w:sz w:val="22"/>
          <w:szCs w:val="24"/>
          <w:lang w:val="es-CO"/>
        </w:rPr>
        <w:t xml:space="preserve"> expedirá la respectiva resolución de nombramiento en periodo de prueba en un término de tres días, y a partir de allí se adelantarán los trámites de aceptación y posesión y demás necesarios para concretar el derecho…</w:t>
      </w:r>
      <w:r w:rsidR="001C419F" w:rsidRPr="00CE63CB">
        <w:rPr>
          <w:rFonts w:ascii="Tahoma" w:hAnsi="Tahoma" w:cs="Tahoma"/>
          <w:bCs/>
          <w:i/>
          <w:iCs/>
          <w:sz w:val="22"/>
          <w:szCs w:val="24"/>
          <w:lang w:val="es-CO"/>
        </w:rPr>
        <w:t>”</w:t>
      </w:r>
    </w:p>
    <w:p w:rsidR="006156C1" w:rsidRPr="00CE63CB" w:rsidRDefault="006156C1" w:rsidP="00CE63CB">
      <w:pPr>
        <w:suppressAutoHyphens/>
        <w:spacing w:line="276" w:lineRule="auto"/>
        <w:jc w:val="both"/>
        <w:rPr>
          <w:rFonts w:ascii="Tahoma" w:hAnsi="Tahoma" w:cs="Tahoma"/>
          <w:iCs/>
          <w:spacing w:val="-4"/>
          <w:sz w:val="24"/>
          <w:szCs w:val="24"/>
          <w:lang w:val="es-ES"/>
        </w:rPr>
      </w:pPr>
    </w:p>
    <w:p w:rsidR="001C419F" w:rsidRPr="00CE63CB" w:rsidRDefault="001C419F" w:rsidP="00CE63CB">
      <w:pPr>
        <w:suppressAutoHyphens/>
        <w:spacing w:line="276" w:lineRule="auto"/>
        <w:jc w:val="both"/>
        <w:rPr>
          <w:rFonts w:ascii="Tahoma" w:hAnsi="Tahoma" w:cs="Tahoma"/>
          <w:spacing w:val="-4"/>
          <w:sz w:val="24"/>
          <w:szCs w:val="24"/>
          <w:lang w:val="es-CO"/>
        </w:rPr>
      </w:pPr>
      <w:r w:rsidRPr="00CE63CB">
        <w:rPr>
          <w:rFonts w:ascii="Tahoma" w:hAnsi="Tahoma" w:cs="Tahoma"/>
          <w:iCs/>
          <w:spacing w:val="-4"/>
          <w:sz w:val="24"/>
          <w:szCs w:val="24"/>
          <w:lang w:val="es-ES"/>
        </w:rPr>
        <w:t xml:space="preserve">4. </w:t>
      </w:r>
      <w:r w:rsidRPr="00CE63CB">
        <w:rPr>
          <w:rFonts w:ascii="Tahoma" w:hAnsi="Tahoma" w:cs="Tahoma"/>
          <w:spacing w:val="-4"/>
          <w:sz w:val="24"/>
          <w:szCs w:val="24"/>
        </w:rPr>
        <w:t xml:space="preserve">Como ya se ha dicho, las accionantes encuentran la lesión de sus derechos fundamentales en la decisión de las entidades accionadas de derogar la norma que establecía la posibilidad de extender la lista de elegibles más allá de los cargos ofertados en la respectiva convocatoria y de, en consecuencia, limitarla a esos empleos o a otros de idéntica categoría, a pesar de que la </w:t>
      </w:r>
      <w:r w:rsidRPr="00CE63CB">
        <w:rPr>
          <w:rFonts w:ascii="Tahoma" w:hAnsi="Tahoma" w:cs="Tahoma"/>
          <w:iCs/>
          <w:spacing w:val="-4"/>
          <w:sz w:val="24"/>
          <w:szCs w:val="24"/>
          <w:lang w:val="es-CO"/>
        </w:rPr>
        <w:t>Ley 1960</w:t>
      </w:r>
      <w:r w:rsidRPr="00CE63CB">
        <w:rPr>
          <w:rFonts w:ascii="Tahoma" w:hAnsi="Tahoma" w:cs="Tahoma"/>
          <w:spacing w:val="-4"/>
          <w:sz w:val="24"/>
          <w:szCs w:val="24"/>
        </w:rPr>
        <w:t xml:space="preserve"> de </w:t>
      </w:r>
      <w:r w:rsidRPr="00CE63CB">
        <w:rPr>
          <w:rFonts w:ascii="Tahoma" w:hAnsi="Tahoma" w:cs="Tahoma"/>
          <w:iCs/>
          <w:spacing w:val="-4"/>
          <w:sz w:val="24"/>
          <w:szCs w:val="24"/>
          <w:lang w:val="es-CO"/>
        </w:rPr>
        <w:t>2019 ordena que otras vacantes deben agotarse con dicha lista</w:t>
      </w:r>
      <w:r w:rsidRPr="00CE63CB">
        <w:rPr>
          <w:rFonts w:ascii="Tahoma" w:hAnsi="Tahoma" w:cs="Tahoma"/>
          <w:spacing w:val="-4"/>
          <w:sz w:val="24"/>
          <w:szCs w:val="24"/>
          <w:lang w:val="es-CO"/>
        </w:rPr>
        <w:t>.</w:t>
      </w:r>
    </w:p>
    <w:p w:rsidR="001C419F" w:rsidRPr="00CE63CB" w:rsidRDefault="001C419F" w:rsidP="00CE63CB">
      <w:pPr>
        <w:suppressAutoHyphens/>
        <w:spacing w:line="276" w:lineRule="auto"/>
        <w:jc w:val="both"/>
        <w:rPr>
          <w:rFonts w:ascii="Tahoma" w:hAnsi="Tahoma" w:cs="Tahoma"/>
          <w:spacing w:val="-4"/>
          <w:sz w:val="24"/>
          <w:szCs w:val="24"/>
          <w:lang w:val="es-CO"/>
        </w:rPr>
      </w:pPr>
    </w:p>
    <w:p w:rsidR="001C419F" w:rsidRPr="00CE63CB" w:rsidRDefault="001C419F" w:rsidP="00CE63CB">
      <w:pPr>
        <w:suppressAutoHyphens/>
        <w:spacing w:line="276" w:lineRule="auto"/>
        <w:jc w:val="both"/>
        <w:rPr>
          <w:rFonts w:ascii="Tahoma" w:hAnsi="Tahoma" w:cs="Tahoma"/>
          <w:spacing w:val="-4"/>
          <w:sz w:val="24"/>
          <w:szCs w:val="24"/>
        </w:rPr>
      </w:pPr>
      <w:r w:rsidRPr="00CE63CB">
        <w:rPr>
          <w:rFonts w:ascii="Tahoma" w:hAnsi="Tahoma" w:cs="Tahoma"/>
          <w:spacing w:val="-4"/>
          <w:sz w:val="24"/>
          <w:szCs w:val="24"/>
          <w:lang w:val="es-CO"/>
        </w:rPr>
        <w:t>5. Frente al estudio de procedibilidad y teniendo en cuenta la semejanza de la jurisprudencia transcrita,</w:t>
      </w:r>
      <w:r w:rsidR="00400B0F" w:rsidRPr="00CE63CB">
        <w:rPr>
          <w:rFonts w:ascii="Tahoma" w:hAnsi="Tahoma" w:cs="Tahoma"/>
          <w:spacing w:val="-4"/>
          <w:sz w:val="24"/>
          <w:szCs w:val="24"/>
          <w:lang w:val="es-CO"/>
        </w:rPr>
        <w:t xml:space="preserve"> </w:t>
      </w:r>
      <w:r w:rsidRPr="00CE63CB">
        <w:rPr>
          <w:rFonts w:ascii="Tahoma" w:hAnsi="Tahoma" w:cs="Tahoma"/>
          <w:spacing w:val="-4"/>
          <w:sz w:val="24"/>
          <w:szCs w:val="24"/>
          <w:lang w:val="es-CO"/>
        </w:rPr>
        <w:t>baste indicar</w:t>
      </w:r>
      <w:r w:rsidR="004B239D" w:rsidRPr="00CE63CB">
        <w:rPr>
          <w:rFonts w:ascii="Tahoma" w:hAnsi="Tahoma" w:cs="Tahoma"/>
          <w:spacing w:val="-4"/>
          <w:sz w:val="24"/>
          <w:szCs w:val="24"/>
          <w:lang w:val="es-CO"/>
        </w:rPr>
        <w:t xml:space="preserve"> que es claro que</w:t>
      </w:r>
      <w:r w:rsidRPr="00CE63CB">
        <w:rPr>
          <w:rFonts w:ascii="Tahoma" w:hAnsi="Tahoma" w:cs="Tahoma"/>
          <w:spacing w:val="-4"/>
          <w:sz w:val="24"/>
          <w:szCs w:val="24"/>
          <w:lang w:val="es-CO"/>
        </w:rPr>
        <w:t>, como se dijo en ese precedente, al tratarse de un caso en que la lista de elegibles</w:t>
      </w:r>
      <w:r w:rsidR="008A5D0C" w:rsidRPr="00CE63CB">
        <w:rPr>
          <w:rFonts w:ascii="Tahoma" w:hAnsi="Tahoma" w:cs="Tahoma"/>
          <w:spacing w:val="-4"/>
          <w:sz w:val="24"/>
          <w:szCs w:val="24"/>
          <w:lang w:val="es-CO"/>
        </w:rPr>
        <w:t xml:space="preserve"> </w:t>
      </w:r>
      <w:r w:rsidRPr="00CE63CB">
        <w:rPr>
          <w:rFonts w:ascii="Tahoma" w:hAnsi="Tahoma" w:cs="Tahoma"/>
          <w:spacing w:val="-4"/>
          <w:sz w:val="24"/>
          <w:szCs w:val="24"/>
          <w:lang w:val="es-CO"/>
        </w:rPr>
        <w:t xml:space="preserve">perdió vigencia el </w:t>
      </w:r>
      <w:r w:rsidRPr="00CE63CB">
        <w:rPr>
          <w:rFonts w:ascii="Tahoma" w:hAnsi="Tahoma" w:cs="Tahoma"/>
          <w:spacing w:val="-4"/>
          <w:sz w:val="24"/>
          <w:szCs w:val="24"/>
        </w:rPr>
        <w:t xml:space="preserve">9 de julio de 2020, fecha estimada para ese efecto sin tener en cuenta la suspensión de los términos para la actuación administrativa decretada con ocasión a </w:t>
      </w:r>
      <w:r w:rsidR="004B239D" w:rsidRPr="00CE63CB">
        <w:rPr>
          <w:rFonts w:ascii="Tahoma" w:hAnsi="Tahoma" w:cs="Tahoma"/>
          <w:spacing w:val="-4"/>
          <w:sz w:val="24"/>
          <w:szCs w:val="24"/>
        </w:rPr>
        <w:t>la pandemia de Covid-19, los mecanismos ordinarios de defensa judicial carecen de eficacia.</w:t>
      </w:r>
    </w:p>
    <w:p w:rsidR="004B239D" w:rsidRPr="00CE63CB" w:rsidRDefault="004B239D" w:rsidP="00CE63CB">
      <w:pPr>
        <w:suppressAutoHyphens/>
        <w:spacing w:line="276" w:lineRule="auto"/>
        <w:jc w:val="both"/>
        <w:rPr>
          <w:rFonts w:ascii="Tahoma" w:hAnsi="Tahoma" w:cs="Tahoma"/>
          <w:spacing w:val="-4"/>
          <w:sz w:val="24"/>
          <w:szCs w:val="24"/>
        </w:rPr>
      </w:pPr>
    </w:p>
    <w:p w:rsidR="004B239D" w:rsidRPr="00CE63CB" w:rsidRDefault="004B239D" w:rsidP="00CE63CB">
      <w:pPr>
        <w:suppressAutoHyphens/>
        <w:spacing w:line="276" w:lineRule="auto"/>
        <w:jc w:val="both"/>
        <w:rPr>
          <w:rFonts w:ascii="Tahoma" w:hAnsi="Tahoma" w:cs="Tahoma"/>
          <w:spacing w:val="-4"/>
          <w:sz w:val="24"/>
          <w:szCs w:val="24"/>
        </w:rPr>
      </w:pPr>
      <w:r w:rsidRPr="00CE63CB">
        <w:rPr>
          <w:rFonts w:ascii="Tahoma" w:hAnsi="Tahoma" w:cs="Tahoma"/>
          <w:spacing w:val="-4"/>
          <w:sz w:val="24"/>
          <w:szCs w:val="24"/>
        </w:rPr>
        <w:t>6. La similitud del presente caso con aquellos que fueron revisados en los pronunciamientos transcritos,</w:t>
      </w:r>
      <w:r w:rsidR="00400B0F" w:rsidRPr="00CE63CB">
        <w:rPr>
          <w:rFonts w:ascii="Tahoma" w:hAnsi="Tahoma" w:cs="Tahoma"/>
          <w:spacing w:val="-4"/>
          <w:sz w:val="24"/>
          <w:szCs w:val="24"/>
        </w:rPr>
        <w:t xml:space="preserve"> </w:t>
      </w:r>
      <w:r w:rsidR="00400B0F" w:rsidRPr="00CE63CB">
        <w:rPr>
          <w:rFonts w:ascii="Tahoma" w:hAnsi="Tahoma" w:cs="Tahoma"/>
          <w:spacing w:val="-4"/>
          <w:sz w:val="24"/>
          <w:szCs w:val="24"/>
          <w:lang w:val="es-CO"/>
        </w:rPr>
        <w:t>el primero de los cuales es vinculante al provenir del órgano de cierre constitucional y el segundo se</w:t>
      </w:r>
      <w:r w:rsidR="004956B2" w:rsidRPr="00CE63CB">
        <w:rPr>
          <w:rFonts w:ascii="Tahoma" w:hAnsi="Tahoma" w:cs="Tahoma"/>
          <w:spacing w:val="-4"/>
          <w:sz w:val="24"/>
          <w:szCs w:val="24"/>
          <w:lang w:val="es-CO"/>
        </w:rPr>
        <w:t xml:space="preserve"> puede considerar</w:t>
      </w:r>
      <w:r w:rsidR="00400B0F" w:rsidRPr="00CE63CB">
        <w:rPr>
          <w:rFonts w:ascii="Tahoma" w:hAnsi="Tahoma" w:cs="Tahoma"/>
          <w:spacing w:val="-4"/>
          <w:sz w:val="24"/>
          <w:szCs w:val="24"/>
          <w:lang w:val="es-CO"/>
        </w:rPr>
        <w:t xml:space="preserve"> criterio auxiliar porque fue proferido por corporación no superior a este Tribunal,</w:t>
      </w:r>
      <w:r w:rsidRPr="00CE63CB">
        <w:rPr>
          <w:rFonts w:ascii="Tahoma" w:hAnsi="Tahoma" w:cs="Tahoma"/>
          <w:spacing w:val="-4"/>
          <w:sz w:val="24"/>
          <w:szCs w:val="24"/>
        </w:rPr>
        <w:t xml:space="preserve"> también constituye sustento </w:t>
      </w:r>
      <w:r w:rsidRPr="00CE63CB">
        <w:rPr>
          <w:rFonts w:ascii="Tahoma" w:hAnsi="Tahoma" w:cs="Tahoma"/>
          <w:spacing w:val="-4"/>
          <w:sz w:val="24"/>
          <w:szCs w:val="24"/>
        </w:rPr>
        <w:lastRenderedPageBreak/>
        <w:t>suficiente para resolver la cuestión y tal como se procedió en esos casos</w:t>
      </w:r>
      <w:r w:rsidR="008A5D0C" w:rsidRPr="00CE63CB">
        <w:rPr>
          <w:rFonts w:ascii="Tahoma" w:hAnsi="Tahoma" w:cs="Tahoma"/>
          <w:spacing w:val="-4"/>
          <w:sz w:val="24"/>
          <w:szCs w:val="24"/>
        </w:rPr>
        <w:t>,</w:t>
      </w:r>
      <w:r w:rsidRPr="00CE63CB">
        <w:rPr>
          <w:rFonts w:ascii="Tahoma" w:hAnsi="Tahoma" w:cs="Tahoma"/>
          <w:spacing w:val="-4"/>
          <w:sz w:val="24"/>
          <w:szCs w:val="24"/>
        </w:rPr>
        <w:t xml:space="preserve"> el amparo será concedido por las siguientes razones:</w:t>
      </w:r>
    </w:p>
    <w:p w:rsidR="004B239D" w:rsidRPr="00CE63CB" w:rsidRDefault="004B239D" w:rsidP="00CE63CB">
      <w:pPr>
        <w:suppressAutoHyphens/>
        <w:spacing w:line="276" w:lineRule="auto"/>
        <w:jc w:val="both"/>
        <w:rPr>
          <w:rFonts w:ascii="Tahoma" w:hAnsi="Tahoma" w:cs="Tahoma"/>
          <w:spacing w:val="-4"/>
          <w:sz w:val="24"/>
          <w:szCs w:val="24"/>
        </w:rPr>
      </w:pPr>
    </w:p>
    <w:p w:rsidR="00EC0284" w:rsidRPr="00CE63CB" w:rsidRDefault="004B239D" w:rsidP="00CE63CB">
      <w:pPr>
        <w:suppressAutoHyphens/>
        <w:spacing w:line="276" w:lineRule="auto"/>
        <w:jc w:val="both"/>
        <w:rPr>
          <w:rFonts w:ascii="Tahoma" w:hAnsi="Tahoma" w:cs="Tahoma"/>
          <w:spacing w:val="-4"/>
          <w:sz w:val="24"/>
          <w:szCs w:val="24"/>
          <w:lang w:val="es-CO"/>
        </w:rPr>
      </w:pPr>
      <w:r w:rsidRPr="00CE63CB">
        <w:rPr>
          <w:rFonts w:ascii="Tahoma" w:hAnsi="Tahoma" w:cs="Tahoma"/>
          <w:spacing w:val="-4"/>
          <w:sz w:val="24"/>
          <w:szCs w:val="24"/>
        </w:rPr>
        <w:t xml:space="preserve">6.1 </w:t>
      </w:r>
      <w:r w:rsidRPr="00CE63CB">
        <w:rPr>
          <w:rFonts w:ascii="Tahoma" w:hAnsi="Tahoma" w:cs="Tahoma"/>
          <w:spacing w:val="-4"/>
          <w:sz w:val="24"/>
          <w:szCs w:val="24"/>
          <w:lang w:val="es-CO"/>
        </w:rPr>
        <w:t>Por Resolución No. 20182020065035 del 25 de junio de 2018</w:t>
      </w:r>
      <w:r w:rsidR="65842E29" w:rsidRPr="00CE63CB">
        <w:rPr>
          <w:rFonts w:ascii="Tahoma" w:hAnsi="Tahoma" w:cs="Tahoma"/>
          <w:spacing w:val="-4"/>
          <w:sz w:val="24"/>
          <w:szCs w:val="24"/>
          <w:lang w:val="es-CO"/>
        </w:rPr>
        <w:t>,</w:t>
      </w:r>
      <w:r w:rsidRPr="00CE63CB">
        <w:rPr>
          <w:rFonts w:ascii="Tahoma" w:hAnsi="Tahoma" w:cs="Tahoma"/>
          <w:spacing w:val="-4"/>
          <w:sz w:val="24"/>
          <w:szCs w:val="24"/>
          <w:lang w:val="es-CO"/>
        </w:rPr>
        <w:t xml:space="preserve"> la CNSC c</w:t>
      </w:r>
      <w:r w:rsidR="00EC0284" w:rsidRPr="00CE63CB">
        <w:rPr>
          <w:rFonts w:ascii="Tahoma" w:hAnsi="Tahoma" w:cs="Tahoma"/>
          <w:spacing w:val="-4"/>
          <w:sz w:val="24"/>
          <w:szCs w:val="24"/>
          <w:lang w:val="es-CO"/>
        </w:rPr>
        <w:t>onfo</w:t>
      </w:r>
      <w:r w:rsidRPr="00CE63CB">
        <w:rPr>
          <w:rFonts w:ascii="Tahoma" w:hAnsi="Tahoma" w:cs="Tahoma"/>
          <w:spacing w:val="-4"/>
          <w:sz w:val="24"/>
          <w:szCs w:val="24"/>
          <w:lang w:val="es-CO"/>
        </w:rPr>
        <w:t xml:space="preserve">rmó la lista de elegibles para proveer dos vacantes para el empleo </w:t>
      </w:r>
      <w:proofErr w:type="spellStart"/>
      <w:r w:rsidRPr="00CE63CB">
        <w:rPr>
          <w:rFonts w:ascii="Tahoma" w:hAnsi="Tahoma" w:cs="Tahoma"/>
          <w:spacing w:val="-4"/>
          <w:sz w:val="24"/>
          <w:szCs w:val="24"/>
          <w:lang w:val="es-CO"/>
        </w:rPr>
        <w:t>OPEC</w:t>
      </w:r>
      <w:proofErr w:type="spellEnd"/>
      <w:r w:rsidRPr="00CE63CB">
        <w:rPr>
          <w:rFonts w:ascii="Tahoma" w:hAnsi="Tahoma" w:cs="Tahoma"/>
          <w:spacing w:val="-4"/>
          <w:sz w:val="24"/>
          <w:szCs w:val="24"/>
          <w:lang w:val="es-CO"/>
        </w:rPr>
        <w:t xml:space="preserve"> 38902. En esta</w:t>
      </w:r>
      <w:r w:rsidR="00EC0284" w:rsidRPr="00CE63CB">
        <w:rPr>
          <w:rFonts w:ascii="Tahoma" w:hAnsi="Tahoma" w:cs="Tahoma"/>
          <w:spacing w:val="-4"/>
          <w:sz w:val="24"/>
          <w:szCs w:val="24"/>
          <w:lang w:val="es-CO"/>
        </w:rPr>
        <w:t xml:space="preserve"> las señora María del Carmen Vargas Cruz y Luz Elena Quintero Largo</w:t>
      </w:r>
      <w:r w:rsidRPr="00CE63CB">
        <w:rPr>
          <w:rFonts w:ascii="Tahoma" w:hAnsi="Tahoma" w:cs="Tahoma"/>
          <w:spacing w:val="-4"/>
          <w:sz w:val="24"/>
          <w:szCs w:val="24"/>
          <w:lang w:val="es-CO"/>
        </w:rPr>
        <w:t xml:space="preserve"> ocuparon</w:t>
      </w:r>
      <w:r w:rsidR="00EC0284" w:rsidRPr="00CE63CB">
        <w:rPr>
          <w:rFonts w:ascii="Tahoma" w:hAnsi="Tahoma" w:cs="Tahoma"/>
          <w:spacing w:val="-4"/>
          <w:sz w:val="24"/>
          <w:szCs w:val="24"/>
          <w:lang w:val="es-CO"/>
        </w:rPr>
        <w:t>, en su orden,</w:t>
      </w:r>
      <w:r w:rsidRPr="00CE63CB">
        <w:rPr>
          <w:rFonts w:ascii="Tahoma" w:hAnsi="Tahoma" w:cs="Tahoma"/>
          <w:spacing w:val="-4"/>
          <w:sz w:val="24"/>
          <w:szCs w:val="24"/>
          <w:lang w:val="es-CO"/>
        </w:rPr>
        <w:t xml:space="preserve"> los puestos 9 y 13</w:t>
      </w:r>
      <w:r w:rsidR="00EC0284" w:rsidRPr="00CE63CB">
        <w:rPr>
          <w:rFonts w:ascii="Tahoma" w:hAnsi="Tahoma" w:cs="Tahoma"/>
          <w:spacing w:val="-4"/>
          <w:sz w:val="24"/>
          <w:szCs w:val="24"/>
          <w:lang w:val="es-CO"/>
        </w:rPr>
        <w:t>.</w:t>
      </w:r>
    </w:p>
    <w:p w:rsidR="00EC0284" w:rsidRPr="00CE63CB" w:rsidRDefault="00EC0284" w:rsidP="00CE63CB">
      <w:pPr>
        <w:suppressAutoHyphens/>
        <w:spacing w:line="276" w:lineRule="auto"/>
        <w:jc w:val="both"/>
        <w:rPr>
          <w:rFonts w:ascii="Tahoma" w:hAnsi="Tahoma" w:cs="Tahoma"/>
          <w:spacing w:val="-4"/>
          <w:sz w:val="24"/>
          <w:szCs w:val="24"/>
          <w:lang w:val="es-CO"/>
        </w:rPr>
      </w:pPr>
    </w:p>
    <w:p w:rsidR="004B239D" w:rsidRPr="00CE63CB" w:rsidRDefault="00EC0284" w:rsidP="00CE63CB">
      <w:pPr>
        <w:tabs>
          <w:tab w:val="left" w:pos="0"/>
        </w:tabs>
        <w:spacing w:line="276" w:lineRule="auto"/>
        <w:jc w:val="both"/>
        <w:rPr>
          <w:rFonts w:ascii="Tahoma" w:hAnsi="Tahoma" w:cs="Tahoma"/>
          <w:spacing w:val="-4"/>
          <w:sz w:val="24"/>
          <w:szCs w:val="24"/>
          <w:lang w:val="es-CO"/>
        </w:rPr>
      </w:pPr>
      <w:r w:rsidRPr="00CE63CB">
        <w:rPr>
          <w:rFonts w:ascii="Tahoma" w:hAnsi="Tahoma" w:cs="Tahoma"/>
          <w:spacing w:val="-4"/>
          <w:sz w:val="24"/>
          <w:szCs w:val="24"/>
          <w:lang w:val="es-CO"/>
        </w:rPr>
        <w:t xml:space="preserve">En el artículo 4° de ese acto administrativo se </w:t>
      </w:r>
      <w:r w:rsidRPr="00CE63CB">
        <w:rPr>
          <w:rFonts w:ascii="Tahoma" w:hAnsi="Tahoma" w:cs="Tahoma"/>
          <w:bCs/>
          <w:spacing w:val="-4"/>
          <w:sz w:val="24"/>
          <w:szCs w:val="24"/>
          <w:lang w:val="es-CO"/>
        </w:rPr>
        <w:t xml:space="preserve">dispuso que </w:t>
      </w:r>
      <w:r w:rsidRPr="00CE63CB">
        <w:rPr>
          <w:rFonts w:ascii="Tahoma" w:hAnsi="Tahoma" w:cs="Tahoma"/>
          <w:spacing w:val="-4"/>
          <w:sz w:val="24"/>
          <w:szCs w:val="24"/>
          <w:lang w:val="es-CO"/>
        </w:rPr>
        <w:t>vez agotadas las listas de elegibles para cada ubicación geográfica de un mismo empleo, se consolidaría la lista general para ser usada en estricto orden de mérito para proveer las vacantes que no se puedan cubrir con la lista territorial, previa realización de una audiencia de escogencia de plaza de conformidad con el procedimiento establecido en la Resolución 3265 de 2010</w:t>
      </w:r>
      <w:r w:rsidR="008A5D0C" w:rsidRPr="00CE63CB">
        <w:rPr>
          <w:rFonts w:ascii="Tahoma" w:hAnsi="Tahoma" w:cs="Tahoma"/>
          <w:spacing w:val="-4"/>
          <w:sz w:val="24"/>
          <w:szCs w:val="24"/>
          <w:lang w:val="es-CO"/>
        </w:rPr>
        <w:t>. Así mismo, dichas listas serían</w:t>
      </w:r>
      <w:r w:rsidRPr="00CE63CB">
        <w:rPr>
          <w:rFonts w:ascii="Tahoma" w:hAnsi="Tahoma" w:cs="Tahoma"/>
          <w:spacing w:val="-4"/>
          <w:sz w:val="24"/>
          <w:szCs w:val="24"/>
          <w:lang w:val="es-CO"/>
        </w:rPr>
        <w:t xml:space="preserve"> destinadas para proveer las nuevas vacantes que surjan durante su vigencia en los mismos empleos convocados</w:t>
      </w:r>
      <w:r w:rsidR="004B239D" w:rsidRPr="00CE63CB">
        <w:rPr>
          <w:rStyle w:val="Refdenotaalpie"/>
          <w:rFonts w:ascii="Tahoma" w:hAnsi="Tahoma" w:cs="Tahoma"/>
          <w:spacing w:val="-4"/>
          <w:sz w:val="24"/>
          <w:szCs w:val="24"/>
          <w:lang w:val="es-CO"/>
        </w:rPr>
        <w:footnoteReference w:id="14"/>
      </w:r>
      <w:r w:rsidRPr="00CE63CB">
        <w:rPr>
          <w:rFonts w:ascii="Tahoma" w:hAnsi="Tahoma" w:cs="Tahoma"/>
          <w:spacing w:val="-4"/>
          <w:sz w:val="24"/>
          <w:szCs w:val="24"/>
          <w:lang w:val="es-CO"/>
        </w:rPr>
        <w:t>.</w:t>
      </w:r>
    </w:p>
    <w:p w:rsidR="00EC0284" w:rsidRPr="00CE63CB" w:rsidRDefault="00EC0284" w:rsidP="00CE63CB">
      <w:pPr>
        <w:tabs>
          <w:tab w:val="left" w:pos="0"/>
        </w:tabs>
        <w:spacing w:line="276" w:lineRule="auto"/>
        <w:jc w:val="both"/>
        <w:rPr>
          <w:rFonts w:ascii="Tahoma" w:hAnsi="Tahoma" w:cs="Tahoma"/>
          <w:spacing w:val="-4"/>
          <w:sz w:val="24"/>
          <w:szCs w:val="24"/>
          <w:lang w:val="es-CO"/>
        </w:rPr>
      </w:pPr>
    </w:p>
    <w:p w:rsidR="00243E72" w:rsidRPr="00CE63CB" w:rsidRDefault="00EC0284" w:rsidP="00CE63CB">
      <w:pPr>
        <w:tabs>
          <w:tab w:val="left" w:pos="0"/>
        </w:tabs>
        <w:spacing w:line="276" w:lineRule="auto"/>
        <w:jc w:val="both"/>
        <w:rPr>
          <w:rFonts w:ascii="Tahoma" w:hAnsi="Tahoma" w:cs="Tahoma"/>
          <w:spacing w:val="-4"/>
          <w:sz w:val="24"/>
          <w:szCs w:val="24"/>
          <w:lang w:val="es-CO"/>
        </w:rPr>
      </w:pPr>
      <w:r w:rsidRPr="00CE63CB">
        <w:rPr>
          <w:rFonts w:ascii="Tahoma" w:hAnsi="Tahoma" w:cs="Tahoma"/>
          <w:spacing w:val="-4"/>
          <w:sz w:val="24"/>
          <w:szCs w:val="24"/>
          <w:lang w:val="es-CO"/>
        </w:rPr>
        <w:t>6.2 El 22 de noviembre de 2018, esa misma entidad dictó la Resolución No. 20182230156785 por la cual revocó ese artículo</w:t>
      </w:r>
      <w:r w:rsidR="008A5D0C" w:rsidRPr="00CE63CB">
        <w:rPr>
          <w:rFonts w:ascii="Tahoma" w:hAnsi="Tahoma" w:cs="Tahoma"/>
          <w:spacing w:val="-4"/>
          <w:sz w:val="24"/>
          <w:szCs w:val="24"/>
          <w:lang w:val="es-CO"/>
        </w:rPr>
        <w:t xml:space="preserve"> y</w:t>
      </w:r>
      <w:r w:rsidR="00243E72" w:rsidRPr="00CE63CB">
        <w:rPr>
          <w:rFonts w:ascii="Tahoma" w:hAnsi="Tahoma" w:cs="Tahoma"/>
          <w:spacing w:val="-4"/>
          <w:sz w:val="24"/>
          <w:szCs w:val="24"/>
          <w:lang w:val="es-CO"/>
        </w:rPr>
        <w:t xml:space="preserve"> en cumplimiento de lo dispuesto en los artículos 1° del Decreto 1894 de 2012 y 62 del Acuerdo 201610000001376 del 5 de septiembre de 2016 estableció que las listas de elegibles conformadas en el marco de la Convocatoria 433 de 2016 </w:t>
      </w:r>
      <w:r w:rsidR="00243E72" w:rsidRPr="00CE63CB">
        <w:rPr>
          <w:rFonts w:ascii="Tahoma" w:hAnsi="Tahoma" w:cs="Tahoma"/>
          <w:i/>
          <w:iCs/>
          <w:spacing w:val="-4"/>
          <w:sz w:val="24"/>
          <w:szCs w:val="24"/>
          <w:lang w:val="es-CO"/>
        </w:rPr>
        <w:t>“</w:t>
      </w:r>
      <w:r w:rsidR="00243E72" w:rsidRPr="00CE63CB">
        <w:rPr>
          <w:rFonts w:ascii="Tahoma" w:hAnsi="Tahoma" w:cs="Tahoma"/>
          <w:bCs/>
          <w:i/>
          <w:iCs/>
          <w:spacing w:val="-4"/>
          <w:sz w:val="22"/>
          <w:szCs w:val="24"/>
          <w:lang w:val="es-CO"/>
        </w:rPr>
        <w:t>solo podrán ser utilizadas para proveer de manera específica las vacancias definitivas que se generen en los empleos inicialmente provistos, con ocasión de la configuración para su titular de alguna de las causales de retiro del servicio consagradas en el artículo 41 de la ley 909 de 2004</w:t>
      </w:r>
      <w:r w:rsidR="00243E72" w:rsidRPr="00CE63CB">
        <w:rPr>
          <w:rFonts w:ascii="Tahoma" w:hAnsi="Tahoma" w:cs="Tahoma"/>
          <w:bCs/>
          <w:i/>
          <w:iCs/>
          <w:spacing w:val="-4"/>
          <w:sz w:val="24"/>
          <w:szCs w:val="24"/>
          <w:lang w:val="es-CO"/>
        </w:rPr>
        <w:t>.</w:t>
      </w:r>
      <w:r w:rsidR="00243E72" w:rsidRPr="00CE63CB">
        <w:rPr>
          <w:rStyle w:val="Refdenotaalpie"/>
          <w:rFonts w:ascii="Tahoma" w:hAnsi="Tahoma" w:cs="Tahoma"/>
          <w:spacing w:val="-4"/>
          <w:sz w:val="24"/>
          <w:szCs w:val="24"/>
          <w:lang w:val="es-CO"/>
        </w:rPr>
        <w:t xml:space="preserve"> </w:t>
      </w:r>
      <w:r w:rsidR="00243E72" w:rsidRPr="00CE63CB">
        <w:rPr>
          <w:rStyle w:val="Refdenotaalpie"/>
          <w:rFonts w:ascii="Tahoma" w:hAnsi="Tahoma" w:cs="Tahoma"/>
          <w:spacing w:val="-4"/>
          <w:sz w:val="24"/>
          <w:szCs w:val="24"/>
          <w:lang w:val="es-CO"/>
        </w:rPr>
        <w:footnoteReference w:id="15"/>
      </w:r>
      <w:r w:rsidR="00243E72" w:rsidRPr="00CE63CB">
        <w:rPr>
          <w:rFonts w:ascii="Tahoma" w:hAnsi="Tahoma" w:cs="Tahoma"/>
          <w:bCs/>
          <w:i/>
          <w:iCs/>
          <w:spacing w:val="-4"/>
          <w:sz w:val="24"/>
          <w:szCs w:val="24"/>
          <w:lang w:val="es-CO"/>
        </w:rPr>
        <w:t>”</w:t>
      </w:r>
    </w:p>
    <w:p w:rsidR="001C419F" w:rsidRPr="00CE63CB" w:rsidRDefault="001C419F" w:rsidP="00CE63CB">
      <w:pPr>
        <w:suppressAutoHyphens/>
        <w:spacing w:line="276" w:lineRule="auto"/>
        <w:jc w:val="both"/>
        <w:rPr>
          <w:rFonts w:ascii="Tahoma" w:hAnsi="Tahoma" w:cs="Tahoma"/>
          <w:iCs/>
          <w:spacing w:val="-4"/>
          <w:sz w:val="24"/>
          <w:szCs w:val="24"/>
          <w:lang w:val="es-CO"/>
        </w:rPr>
      </w:pPr>
    </w:p>
    <w:p w:rsidR="00574491" w:rsidRPr="00CE63CB" w:rsidRDefault="00574491" w:rsidP="00CE63CB">
      <w:pPr>
        <w:tabs>
          <w:tab w:val="left" w:pos="0"/>
        </w:tabs>
        <w:spacing w:line="276" w:lineRule="auto"/>
        <w:jc w:val="both"/>
        <w:rPr>
          <w:rFonts w:ascii="Tahoma" w:hAnsi="Tahoma" w:cs="Tahoma"/>
          <w:i/>
          <w:iCs/>
          <w:spacing w:val="-4"/>
          <w:sz w:val="24"/>
          <w:szCs w:val="24"/>
          <w:lang w:val="es-CO"/>
        </w:rPr>
      </w:pPr>
      <w:r w:rsidRPr="00CE63CB">
        <w:rPr>
          <w:rFonts w:ascii="Tahoma" w:hAnsi="Tahoma" w:cs="Tahoma"/>
          <w:spacing w:val="-4"/>
          <w:sz w:val="24"/>
          <w:szCs w:val="24"/>
          <w:lang w:val="es-CO"/>
        </w:rPr>
        <w:t xml:space="preserve">6.3 Ante las solicitudes de nombramiento en cargos vacantes formuladas por las accionantes el </w:t>
      </w:r>
      <w:proofErr w:type="spellStart"/>
      <w:r w:rsidRPr="00CE63CB">
        <w:rPr>
          <w:rFonts w:ascii="Tahoma" w:hAnsi="Tahoma" w:cs="Tahoma"/>
          <w:spacing w:val="-4"/>
          <w:sz w:val="24"/>
          <w:szCs w:val="24"/>
          <w:lang w:val="es-CO"/>
        </w:rPr>
        <w:t>ICBF</w:t>
      </w:r>
      <w:proofErr w:type="spellEnd"/>
      <w:r w:rsidRPr="00CE63CB">
        <w:rPr>
          <w:rFonts w:ascii="Tahoma" w:hAnsi="Tahoma" w:cs="Tahoma"/>
          <w:spacing w:val="-4"/>
          <w:sz w:val="24"/>
          <w:szCs w:val="24"/>
          <w:lang w:val="es-CO"/>
        </w:rPr>
        <w:t xml:space="preserve"> se pronunció para señalar: a) </w:t>
      </w:r>
      <w:r w:rsidRPr="00CE63CB">
        <w:rPr>
          <w:rFonts w:ascii="Tahoma" w:hAnsi="Tahoma" w:cs="Tahoma"/>
          <w:i/>
          <w:iCs/>
          <w:spacing w:val="-4"/>
          <w:sz w:val="24"/>
          <w:szCs w:val="24"/>
          <w:lang w:val="es-CO"/>
        </w:rPr>
        <w:t>“</w:t>
      </w:r>
      <w:r w:rsidRPr="00CE63CB">
        <w:rPr>
          <w:rFonts w:ascii="Tahoma" w:hAnsi="Tahoma" w:cs="Tahoma"/>
          <w:i/>
          <w:iCs/>
          <w:spacing w:val="-4"/>
          <w:sz w:val="22"/>
          <w:szCs w:val="24"/>
          <w:lang w:val="es-CO"/>
        </w:rPr>
        <w:t xml:space="preserve">el </w:t>
      </w:r>
      <w:proofErr w:type="spellStart"/>
      <w:r w:rsidRPr="00CE63CB">
        <w:rPr>
          <w:rFonts w:ascii="Tahoma" w:hAnsi="Tahoma" w:cs="Tahoma"/>
          <w:i/>
          <w:iCs/>
          <w:spacing w:val="-4"/>
          <w:sz w:val="22"/>
          <w:szCs w:val="24"/>
          <w:lang w:val="es-CO"/>
        </w:rPr>
        <w:t>ICBF</w:t>
      </w:r>
      <w:proofErr w:type="spellEnd"/>
      <w:r w:rsidRPr="00CE63CB">
        <w:rPr>
          <w:rFonts w:ascii="Tahoma" w:hAnsi="Tahoma" w:cs="Tahoma"/>
          <w:i/>
          <w:iCs/>
          <w:spacing w:val="-4"/>
          <w:sz w:val="22"/>
          <w:szCs w:val="24"/>
          <w:lang w:val="es-CO"/>
        </w:rPr>
        <w:t xml:space="preserve"> no debe ni puede hacer uso de la lista de elegibles para proveer empleos similares o equivalentes, pues eso solo es posible para los procesos de selección aprobados con posterioridad al 27 de junio de 2019, y la Convocatoria 433 de 2016 adelantada por la CNSC para proveer las 2470 vacantes definitivas del </w:t>
      </w:r>
      <w:proofErr w:type="spellStart"/>
      <w:r w:rsidRPr="00CE63CB">
        <w:rPr>
          <w:rFonts w:ascii="Tahoma" w:hAnsi="Tahoma" w:cs="Tahoma"/>
          <w:i/>
          <w:iCs/>
          <w:spacing w:val="-4"/>
          <w:sz w:val="22"/>
          <w:szCs w:val="24"/>
          <w:lang w:val="es-CO"/>
        </w:rPr>
        <w:t>ICBF</w:t>
      </w:r>
      <w:proofErr w:type="spellEnd"/>
      <w:r w:rsidRPr="00CE63CB">
        <w:rPr>
          <w:rFonts w:ascii="Tahoma" w:hAnsi="Tahoma" w:cs="Tahoma"/>
          <w:i/>
          <w:iCs/>
          <w:spacing w:val="-4"/>
          <w:sz w:val="22"/>
          <w:szCs w:val="24"/>
          <w:lang w:val="es-CO"/>
        </w:rPr>
        <w:t xml:space="preserve">, inicio con la firma del Acuerdo No 20161000001376 de fecha 5 de septiembre de 2016. Con fundamento en lo anterior, es claro que los empleos con los que se hará el uso de listas de elegibles, son aquellos que cumplen los criterios de: mismos empleos entiéndase, con igual denominación, código, grado, asignación básica mensual, propósito, funciones, ubicación geográfica y mismo grupo de aspirantes; criterios con los que en el proceso de selección se identifica el empleo con un número de </w:t>
      </w:r>
      <w:proofErr w:type="spellStart"/>
      <w:r w:rsidRPr="00CE63CB">
        <w:rPr>
          <w:rFonts w:ascii="Tahoma" w:hAnsi="Tahoma" w:cs="Tahoma"/>
          <w:i/>
          <w:iCs/>
          <w:spacing w:val="-4"/>
          <w:sz w:val="22"/>
          <w:szCs w:val="24"/>
          <w:lang w:val="es-CO"/>
        </w:rPr>
        <w:t>OPEC</w:t>
      </w:r>
      <w:proofErr w:type="spellEnd"/>
      <w:r w:rsidRPr="00CE63CB">
        <w:rPr>
          <w:rFonts w:ascii="Tahoma" w:hAnsi="Tahoma" w:cs="Tahoma"/>
          <w:i/>
          <w:iCs/>
          <w:spacing w:val="-4"/>
          <w:sz w:val="24"/>
          <w:szCs w:val="24"/>
          <w:lang w:val="es-CO"/>
        </w:rPr>
        <w:t>”</w:t>
      </w:r>
      <w:r w:rsidRPr="00CE63CB">
        <w:rPr>
          <w:rStyle w:val="Refdenotaalpie"/>
          <w:rFonts w:ascii="Tahoma" w:hAnsi="Tahoma" w:cs="Tahoma"/>
          <w:spacing w:val="-4"/>
          <w:sz w:val="24"/>
          <w:szCs w:val="24"/>
          <w:lang w:val="es-CO"/>
        </w:rPr>
        <w:footnoteReference w:id="16"/>
      </w:r>
      <w:r w:rsidRPr="00CE63CB">
        <w:rPr>
          <w:rFonts w:ascii="Tahoma" w:hAnsi="Tahoma" w:cs="Tahoma"/>
          <w:spacing w:val="-4"/>
          <w:sz w:val="24"/>
          <w:szCs w:val="24"/>
          <w:lang w:val="es-CO"/>
        </w:rPr>
        <w:t xml:space="preserve"> </w:t>
      </w:r>
    </w:p>
    <w:p w:rsidR="00574491" w:rsidRPr="00CE63CB" w:rsidRDefault="00574491" w:rsidP="00CE63CB">
      <w:pPr>
        <w:tabs>
          <w:tab w:val="left" w:pos="0"/>
        </w:tabs>
        <w:spacing w:line="276" w:lineRule="auto"/>
        <w:jc w:val="both"/>
        <w:rPr>
          <w:rFonts w:ascii="Tahoma" w:hAnsi="Tahoma" w:cs="Tahoma"/>
          <w:iCs/>
          <w:spacing w:val="-4"/>
          <w:sz w:val="24"/>
          <w:szCs w:val="24"/>
          <w:lang w:val="es-CO"/>
        </w:rPr>
      </w:pPr>
    </w:p>
    <w:p w:rsidR="00243E72" w:rsidRPr="00CE63CB" w:rsidRDefault="00574491" w:rsidP="00CE63CB">
      <w:pPr>
        <w:tabs>
          <w:tab w:val="left" w:pos="0"/>
        </w:tabs>
        <w:spacing w:line="276" w:lineRule="auto"/>
        <w:jc w:val="both"/>
        <w:rPr>
          <w:rFonts w:ascii="Tahoma" w:hAnsi="Tahoma" w:cs="Tahoma"/>
          <w:spacing w:val="-4"/>
          <w:sz w:val="24"/>
          <w:szCs w:val="24"/>
          <w:lang w:val="es-CO"/>
        </w:rPr>
      </w:pPr>
      <w:r w:rsidRPr="00CE63CB">
        <w:rPr>
          <w:rFonts w:ascii="Tahoma" w:hAnsi="Tahoma" w:cs="Tahoma"/>
          <w:iCs/>
          <w:spacing w:val="-4"/>
          <w:sz w:val="24"/>
          <w:szCs w:val="24"/>
          <w:lang w:val="es-CO"/>
        </w:rPr>
        <w:t xml:space="preserve">6.4 </w:t>
      </w:r>
      <w:r w:rsidR="00243E72" w:rsidRPr="00CE63CB">
        <w:rPr>
          <w:rFonts w:ascii="Tahoma" w:hAnsi="Tahoma" w:cs="Tahoma"/>
          <w:iCs/>
          <w:spacing w:val="-4"/>
          <w:sz w:val="24"/>
          <w:szCs w:val="24"/>
          <w:lang w:val="es-CO"/>
        </w:rPr>
        <w:t xml:space="preserve">El 1° de agosto de 2019, </w:t>
      </w:r>
      <w:r w:rsidR="008A5D0C" w:rsidRPr="00CE63CB">
        <w:rPr>
          <w:rFonts w:ascii="Tahoma" w:hAnsi="Tahoma" w:cs="Tahoma"/>
          <w:iCs/>
          <w:spacing w:val="-4"/>
          <w:sz w:val="24"/>
          <w:szCs w:val="24"/>
          <w:lang w:val="es-CO"/>
        </w:rPr>
        <w:t>la CNSC</w:t>
      </w:r>
      <w:r w:rsidR="00243E72" w:rsidRPr="00CE63CB">
        <w:rPr>
          <w:rFonts w:ascii="Tahoma" w:hAnsi="Tahoma" w:cs="Tahoma"/>
          <w:iCs/>
          <w:spacing w:val="-4"/>
          <w:sz w:val="24"/>
          <w:szCs w:val="24"/>
          <w:lang w:val="es-CO"/>
        </w:rPr>
        <w:t xml:space="preserve"> aprobó y expidió criterio unificado </w:t>
      </w:r>
      <w:r w:rsidR="00243E72" w:rsidRPr="00CE63CB">
        <w:rPr>
          <w:rFonts w:ascii="Tahoma" w:hAnsi="Tahoma" w:cs="Tahoma"/>
          <w:i/>
          <w:iCs/>
          <w:spacing w:val="-4"/>
          <w:sz w:val="24"/>
          <w:szCs w:val="24"/>
          <w:lang w:val="es-CO"/>
        </w:rPr>
        <w:t>“</w:t>
      </w:r>
      <w:r w:rsidR="00243E72" w:rsidRPr="00CE63CB">
        <w:rPr>
          <w:rFonts w:ascii="Tahoma" w:hAnsi="Tahoma" w:cs="Tahoma"/>
          <w:i/>
          <w:iCs/>
          <w:spacing w:val="-4"/>
          <w:sz w:val="22"/>
          <w:szCs w:val="24"/>
          <w:lang w:val="es-CO"/>
        </w:rPr>
        <w:t>Listas de elegibles en el contexto de la Ley 1960 del 27 de junio de 2017</w:t>
      </w:r>
      <w:r w:rsidR="00243E72" w:rsidRPr="00CE63CB">
        <w:rPr>
          <w:rFonts w:ascii="Tahoma" w:hAnsi="Tahoma" w:cs="Tahoma"/>
          <w:i/>
          <w:iCs/>
          <w:spacing w:val="-4"/>
          <w:sz w:val="24"/>
          <w:szCs w:val="24"/>
          <w:lang w:val="es-CO"/>
        </w:rPr>
        <w:t>”,</w:t>
      </w:r>
      <w:r w:rsidR="00243E72" w:rsidRPr="00CE63CB">
        <w:rPr>
          <w:rFonts w:ascii="Tahoma" w:hAnsi="Tahoma" w:cs="Tahoma"/>
          <w:iCs/>
          <w:spacing w:val="-4"/>
          <w:sz w:val="24"/>
          <w:szCs w:val="24"/>
          <w:lang w:val="es-CO"/>
        </w:rPr>
        <w:t xml:space="preserve"> en que dispuso que las listas de elegibles expedidas y las que se profieran con ocasión de los acuerdos de convocatoria aprobados antes del 27 de junio de 2019, deben ser utilizadas</w:t>
      </w:r>
      <w:r w:rsidRPr="00CE63CB">
        <w:rPr>
          <w:rFonts w:ascii="Tahoma" w:hAnsi="Tahoma" w:cs="Tahoma"/>
          <w:iCs/>
          <w:spacing w:val="-4"/>
          <w:sz w:val="24"/>
          <w:szCs w:val="24"/>
          <w:lang w:val="es-CO"/>
        </w:rPr>
        <w:t xml:space="preserve"> únicamente</w:t>
      </w:r>
      <w:r w:rsidR="00243E72" w:rsidRPr="00CE63CB">
        <w:rPr>
          <w:rFonts w:ascii="Tahoma" w:hAnsi="Tahoma" w:cs="Tahoma"/>
          <w:iCs/>
          <w:spacing w:val="-4"/>
          <w:sz w:val="24"/>
          <w:szCs w:val="24"/>
          <w:lang w:val="es-CO"/>
        </w:rPr>
        <w:t xml:space="preserve"> para las vacantes ofertadas en tales acuerdos de convocatoria. Mientras que los procesos de selección cuyos acuerdos de convocatoria fueron aprobados con posterioridad a esa fecha, serán regidos en todas su</w:t>
      </w:r>
      <w:r w:rsidRPr="00CE63CB">
        <w:rPr>
          <w:rFonts w:ascii="Tahoma" w:hAnsi="Tahoma" w:cs="Tahoma"/>
          <w:iCs/>
          <w:spacing w:val="-4"/>
          <w:sz w:val="24"/>
          <w:szCs w:val="24"/>
          <w:lang w:val="es-CO"/>
        </w:rPr>
        <w:t>s etapas por la Ley 1960</w:t>
      </w:r>
      <w:r w:rsidRPr="00CE63CB">
        <w:rPr>
          <w:rFonts w:ascii="Tahoma" w:hAnsi="Tahoma" w:cs="Tahoma"/>
          <w:spacing w:val="-4"/>
          <w:sz w:val="24"/>
          <w:szCs w:val="24"/>
        </w:rPr>
        <w:t xml:space="preserve"> de </w:t>
      </w:r>
      <w:r w:rsidRPr="00CE63CB">
        <w:rPr>
          <w:rFonts w:ascii="Tahoma" w:hAnsi="Tahoma" w:cs="Tahoma"/>
          <w:iCs/>
          <w:spacing w:val="-4"/>
          <w:sz w:val="24"/>
          <w:szCs w:val="24"/>
          <w:lang w:val="es-CO"/>
        </w:rPr>
        <w:t>2019</w:t>
      </w:r>
      <w:r w:rsidRPr="00CE63CB">
        <w:rPr>
          <w:rStyle w:val="Refdenotaalpie"/>
          <w:rFonts w:ascii="Tahoma" w:hAnsi="Tahoma" w:cs="Tahoma"/>
          <w:spacing w:val="-4"/>
          <w:sz w:val="24"/>
          <w:szCs w:val="24"/>
          <w:lang w:val="es-CO"/>
        </w:rPr>
        <w:footnoteReference w:id="17"/>
      </w:r>
      <w:r w:rsidRPr="00CE63CB">
        <w:rPr>
          <w:rFonts w:ascii="Tahoma" w:hAnsi="Tahoma" w:cs="Tahoma"/>
          <w:spacing w:val="-4"/>
          <w:sz w:val="24"/>
          <w:szCs w:val="24"/>
          <w:lang w:val="es-CO"/>
        </w:rPr>
        <w:t>.</w:t>
      </w:r>
    </w:p>
    <w:p w:rsidR="00243E72" w:rsidRPr="00CE63CB" w:rsidRDefault="00243E72" w:rsidP="00CE63CB">
      <w:pPr>
        <w:suppressAutoHyphens/>
        <w:spacing w:line="276" w:lineRule="auto"/>
        <w:jc w:val="both"/>
        <w:rPr>
          <w:rFonts w:ascii="Tahoma" w:hAnsi="Tahoma" w:cs="Tahoma"/>
          <w:iCs/>
          <w:spacing w:val="-4"/>
          <w:sz w:val="24"/>
          <w:szCs w:val="24"/>
          <w:lang w:val="es-CO"/>
        </w:rPr>
      </w:pPr>
    </w:p>
    <w:p w:rsidR="002D408E" w:rsidRPr="00CE63CB" w:rsidRDefault="002D408E" w:rsidP="00CE63CB">
      <w:pPr>
        <w:suppressAutoHyphens/>
        <w:spacing w:line="276" w:lineRule="auto"/>
        <w:jc w:val="both"/>
        <w:rPr>
          <w:rFonts w:ascii="Tahoma" w:hAnsi="Tahoma" w:cs="Tahoma"/>
          <w:spacing w:val="-4"/>
          <w:sz w:val="24"/>
          <w:szCs w:val="24"/>
          <w:lang w:val="es-CO"/>
        </w:rPr>
      </w:pPr>
      <w:r w:rsidRPr="00CE63CB">
        <w:rPr>
          <w:rFonts w:ascii="Tahoma" w:hAnsi="Tahoma" w:cs="Tahoma"/>
          <w:iCs/>
          <w:spacing w:val="-4"/>
          <w:sz w:val="24"/>
          <w:szCs w:val="24"/>
          <w:lang w:val="es-CO"/>
        </w:rPr>
        <w:t xml:space="preserve">Surge de lo anterior que las entidades accionadas, en efecto, lesionaron los derechos </w:t>
      </w:r>
      <w:r w:rsidRPr="00CE63CB">
        <w:rPr>
          <w:rFonts w:ascii="Tahoma" w:hAnsi="Tahoma" w:cs="Tahoma"/>
          <w:spacing w:val="-4"/>
          <w:sz w:val="24"/>
          <w:szCs w:val="24"/>
          <w:lang w:val="es-CO"/>
        </w:rPr>
        <w:t>al trabajo, igualdad, debido proceso y acceso a cargos públicos de las actoras pues en aplicación del tantas veces citado precedente jurisprudencial no podía limitar el alcance de la lista de elegibles a los cargos que dieron origen a la correspondiente convocatoria o con los empleos de idéntica categoría en que se generaran vacancia, por el contrario en cumplimiento del principio al mérito lo adecuado era que agotaran ese listado con empleos semejantes por los que concursó cada participante.</w:t>
      </w:r>
    </w:p>
    <w:p w:rsidR="002D408E" w:rsidRPr="00CE63CB" w:rsidRDefault="002D408E" w:rsidP="00CE63CB">
      <w:pPr>
        <w:suppressAutoHyphens/>
        <w:spacing w:line="276" w:lineRule="auto"/>
        <w:jc w:val="both"/>
        <w:rPr>
          <w:rFonts w:ascii="Tahoma" w:hAnsi="Tahoma" w:cs="Tahoma"/>
          <w:spacing w:val="-4"/>
          <w:sz w:val="24"/>
          <w:szCs w:val="24"/>
          <w:lang w:val="es-CO"/>
        </w:rPr>
      </w:pPr>
    </w:p>
    <w:p w:rsidR="002D408E" w:rsidRPr="00CE63CB" w:rsidRDefault="002D408E" w:rsidP="00CE63CB">
      <w:pPr>
        <w:tabs>
          <w:tab w:val="left" w:pos="0"/>
        </w:tabs>
        <w:spacing w:line="276" w:lineRule="auto"/>
        <w:jc w:val="both"/>
        <w:rPr>
          <w:rFonts w:ascii="Tahoma" w:hAnsi="Tahoma" w:cs="Tahoma"/>
          <w:spacing w:val="-4"/>
          <w:sz w:val="24"/>
          <w:szCs w:val="24"/>
          <w:lang w:val="es-CO"/>
        </w:rPr>
      </w:pPr>
      <w:r w:rsidRPr="00CE63CB">
        <w:rPr>
          <w:rFonts w:ascii="Tahoma" w:hAnsi="Tahoma" w:cs="Tahoma"/>
          <w:spacing w:val="-4"/>
          <w:sz w:val="24"/>
          <w:szCs w:val="24"/>
          <w:lang w:val="es-CO"/>
        </w:rPr>
        <w:t>7. En consecuencia esta Sala</w:t>
      </w:r>
      <w:r w:rsidR="00DE54E9" w:rsidRPr="00CE63CB">
        <w:rPr>
          <w:rFonts w:ascii="Tahoma" w:hAnsi="Tahoma" w:cs="Tahoma"/>
          <w:spacing w:val="-4"/>
          <w:sz w:val="24"/>
          <w:szCs w:val="24"/>
          <w:lang w:val="es-CO"/>
        </w:rPr>
        <w:t xml:space="preserve"> revocará el fallo recurrido,</w:t>
      </w:r>
      <w:r w:rsidRPr="00CE63CB">
        <w:rPr>
          <w:rFonts w:ascii="Tahoma" w:hAnsi="Tahoma" w:cs="Tahoma"/>
          <w:spacing w:val="-4"/>
          <w:sz w:val="24"/>
          <w:szCs w:val="24"/>
          <w:lang w:val="es-CO"/>
        </w:rPr>
        <w:t xml:space="preserve"> concederá el amparo invocado y</w:t>
      </w:r>
      <w:r w:rsidR="00DE54E9" w:rsidRPr="00CE63CB">
        <w:rPr>
          <w:rFonts w:ascii="Tahoma" w:hAnsi="Tahoma" w:cs="Tahoma"/>
          <w:spacing w:val="-4"/>
          <w:sz w:val="24"/>
          <w:szCs w:val="24"/>
          <w:lang w:val="es-CO"/>
        </w:rPr>
        <w:t xml:space="preserve"> se</w:t>
      </w:r>
      <w:r w:rsidRPr="00CE63CB">
        <w:rPr>
          <w:rFonts w:ascii="Tahoma" w:hAnsi="Tahoma" w:cs="Tahoma"/>
          <w:spacing w:val="-4"/>
          <w:sz w:val="24"/>
          <w:szCs w:val="24"/>
          <w:lang w:val="es-CO"/>
        </w:rPr>
        <w:t xml:space="preserve"> </w:t>
      </w:r>
      <w:r w:rsidR="00DE54E9" w:rsidRPr="00CE63CB">
        <w:rPr>
          <w:rFonts w:ascii="Tahoma" w:hAnsi="Tahoma" w:cs="Tahoma"/>
          <w:spacing w:val="-4"/>
          <w:sz w:val="24"/>
          <w:szCs w:val="24"/>
          <w:lang w:val="es-CO"/>
        </w:rPr>
        <w:t>proferirán</w:t>
      </w:r>
      <w:r w:rsidRPr="00CE63CB">
        <w:rPr>
          <w:rFonts w:ascii="Tahoma" w:hAnsi="Tahoma" w:cs="Tahoma"/>
          <w:spacing w:val="-4"/>
          <w:sz w:val="24"/>
          <w:szCs w:val="24"/>
          <w:lang w:val="es-CO"/>
        </w:rPr>
        <w:t xml:space="preserve"> las siguientes órdenes: a) al ICBF</w:t>
      </w:r>
      <w:r w:rsidR="00616615" w:rsidRPr="00CE63CB">
        <w:rPr>
          <w:rFonts w:ascii="Tahoma" w:hAnsi="Tahoma" w:cs="Tahoma"/>
          <w:spacing w:val="-4"/>
          <w:sz w:val="24"/>
          <w:szCs w:val="24"/>
          <w:lang w:val="es-CO"/>
        </w:rPr>
        <w:t xml:space="preserve"> verificar de la</w:t>
      </w:r>
      <w:r w:rsidRPr="00CE63CB">
        <w:rPr>
          <w:rFonts w:ascii="Tahoma" w:hAnsi="Tahoma" w:cs="Tahoma"/>
          <w:spacing w:val="-4"/>
          <w:sz w:val="24"/>
          <w:szCs w:val="24"/>
          <w:lang w:val="es-CO"/>
        </w:rPr>
        <w:t xml:space="preserve"> planta</w:t>
      </w:r>
      <w:r w:rsidR="00616615" w:rsidRPr="00CE63CB">
        <w:rPr>
          <w:rFonts w:ascii="Tahoma" w:hAnsi="Tahoma" w:cs="Tahoma"/>
          <w:spacing w:val="-4"/>
          <w:sz w:val="24"/>
          <w:szCs w:val="24"/>
          <w:lang w:val="es-CO"/>
        </w:rPr>
        <w:t xml:space="preserve"> de personal cuáles</w:t>
      </w:r>
      <w:r w:rsidRPr="00CE63CB">
        <w:rPr>
          <w:rFonts w:ascii="Tahoma" w:hAnsi="Tahoma" w:cs="Tahoma"/>
          <w:spacing w:val="-4"/>
          <w:sz w:val="24"/>
          <w:szCs w:val="24"/>
          <w:lang w:val="es-CO"/>
        </w:rPr>
        <w:t xml:space="preserve"> cumplen con las</w:t>
      </w:r>
      <w:r w:rsidR="00616615" w:rsidRPr="00CE63CB">
        <w:rPr>
          <w:rFonts w:ascii="Tahoma" w:hAnsi="Tahoma" w:cs="Tahoma"/>
          <w:spacing w:val="-4"/>
          <w:sz w:val="24"/>
          <w:szCs w:val="24"/>
          <w:lang w:val="es-CO"/>
        </w:rPr>
        <w:t xml:space="preserve"> condiciones</w:t>
      </w:r>
      <w:r w:rsidRPr="00CE63CB">
        <w:rPr>
          <w:rFonts w:ascii="Tahoma" w:hAnsi="Tahoma" w:cs="Tahoma"/>
          <w:spacing w:val="-4"/>
          <w:sz w:val="24"/>
          <w:szCs w:val="24"/>
          <w:lang w:val="es-CO"/>
        </w:rPr>
        <w:t xml:space="preserve"> de equivalencia del cargo de </w:t>
      </w:r>
      <w:r w:rsidR="00616615" w:rsidRPr="00CE63CB">
        <w:rPr>
          <w:rFonts w:ascii="Tahoma" w:hAnsi="Tahoma" w:cs="Tahoma"/>
          <w:spacing w:val="-4"/>
          <w:sz w:val="24"/>
          <w:szCs w:val="24"/>
          <w:lang w:val="es-CO"/>
        </w:rPr>
        <w:t xml:space="preserve">profesional especializado sociología – trabajo social, grado 17, OPEC 38902, código 2028, para el cual concursaron las accionantes; b) de existir, ese Instituto deberá solicitar a la CNSC  el agotamiento de la lista de elegibles, en estricto orden, en que se hallan las actoras; c) en caso de que los empleos vacantes sean suficientes para los puestos que ocuparon las citadas señoras en esa lista la CNSC revisará y determinará si </w:t>
      </w:r>
      <w:r w:rsidRPr="00CE63CB">
        <w:rPr>
          <w:rFonts w:ascii="Tahoma" w:hAnsi="Tahoma" w:cs="Tahoma"/>
          <w:spacing w:val="-4"/>
          <w:sz w:val="24"/>
          <w:szCs w:val="24"/>
          <w:lang w:val="es-CO"/>
        </w:rPr>
        <w:t>cumple</w:t>
      </w:r>
      <w:r w:rsidR="00616615" w:rsidRPr="00CE63CB">
        <w:rPr>
          <w:rFonts w:ascii="Tahoma" w:hAnsi="Tahoma" w:cs="Tahoma"/>
          <w:spacing w:val="-4"/>
          <w:sz w:val="24"/>
          <w:szCs w:val="24"/>
          <w:lang w:val="es-CO"/>
        </w:rPr>
        <w:t>n</w:t>
      </w:r>
      <w:r w:rsidRPr="00CE63CB">
        <w:rPr>
          <w:rFonts w:ascii="Tahoma" w:hAnsi="Tahoma" w:cs="Tahoma"/>
          <w:spacing w:val="-4"/>
          <w:sz w:val="24"/>
          <w:szCs w:val="24"/>
          <w:lang w:val="es-CO"/>
        </w:rPr>
        <w:t xml:space="preserve"> los req</w:t>
      </w:r>
      <w:r w:rsidR="00616615" w:rsidRPr="00CE63CB">
        <w:rPr>
          <w:rFonts w:ascii="Tahoma" w:hAnsi="Tahoma" w:cs="Tahoma"/>
          <w:spacing w:val="-4"/>
          <w:sz w:val="24"/>
          <w:szCs w:val="24"/>
          <w:lang w:val="es-CO"/>
        </w:rPr>
        <w:t xml:space="preserve">uisitos para el acceder a dichos cargos como equivalentes al que participaron; d) luego de lo cual las demandadas adelantarán los trámites de disponibilidad presupuestal del caso y e) </w:t>
      </w:r>
      <w:r w:rsidRPr="00CE63CB">
        <w:rPr>
          <w:rFonts w:ascii="Tahoma" w:hAnsi="Tahoma" w:cs="Tahoma"/>
          <w:spacing w:val="-4"/>
          <w:sz w:val="24"/>
          <w:szCs w:val="24"/>
          <w:lang w:val="es-CO"/>
        </w:rPr>
        <w:t xml:space="preserve">el ICBF </w:t>
      </w:r>
      <w:r w:rsidR="00616615" w:rsidRPr="00CE63CB">
        <w:rPr>
          <w:rFonts w:ascii="Tahoma" w:hAnsi="Tahoma" w:cs="Tahoma"/>
          <w:spacing w:val="-4"/>
          <w:sz w:val="24"/>
          <w:szCs w:val="24"/>
          <w:lang w:val="es-CO"/>
        </w:rPr>
        <w:t>comunicará a las actoras</w:t>
      </w:r>
      <w:r w:rsidRPr="00CE63CB">
        <w:rPr>
          <w:rFonts w:ascii="Tahoma" w:hAnsi="Tahoma" w:cs="Tahoma"/>
          <w:spacing w:val="-4"/>
          <w:sz w:val="24"/>
          <w:szCs w:val="24"/>
          <w:lang w:val="es-CO"/>
        </w:rPr>
        <w:t xml:space="preserve"> las vacantes identificadas como equivalentes para que de éstas elija</w:t>
      </w:r>
      <w:r w:rsidR="00616615" w:rsidRPr="00CE63CB">
        <w:rPr>
          <w:rFonts w:ascii="Tahoma" w:hAnsi="Tahoma" w:cs="Tahoma"/>
          <w:spacing w:val="-4"/>
          <w:sz w:val="24"/>
          <w:szCs w:val="24"/>
          <w:lang w:val="es-CO"/>
        </w:rPr>
        <w:t>n</w:t>
      </w:r>
      <w:r w:rsidRPr="00CE63CB">
        <w:rPr>
          <w:rFonts w:ascii="Tahoma" w:hAnsi="Tahoma" w:cs="Tahoma"/>
          <w:spacing w:val="-4"/>
          <w:sz w:val="24"/>
          <w:szCs w:val="24"/>
          <w:lang w:val="es-CO"/>
        </w:rPr>
        <w:t xml:space="preserve"> una, </w:t>
      </w:r>
      <w:r w:rsidR="00616615" w:rsidRPr="00CE63CB">
        <w:rPr>
          <w:rFonts w:ascii="Tahoma" w:hAnsi="Tahoma" w:cs="Tahoma"/>
          <w:spacing w:val="-4"/>
          <w:sz w:val="24"/>
          <w:szCs w:val="24"/>
          <w:lang w:val="es-CO"/>
        </w:rPr>
        <w:t xml:space="preserve">luego de lo cual procederá a surtir los trámites de </w:t>
      </w:r>
      <w:r w:rsidRPr="00CE63CB">
        <w:rPr>
          <w:rFonts w:ascii="Tahoma" w:hAnsi="Tahoma" w:cs="Tahoma"/>
          <w:spacing w:val="-4"/>
          <w:sz w:val="24"/>
          <w:szCs w:val="24"/>
          <w:lang w:val="es-CO"/>
        </w:rPr>
        <w:t>nombramient</w:t>
      </w:r>
      <w:r w:rsidR="00616615" w:rsidRPr="00CE63CB">
        <w:rPr>
          <w:rFonts w:ascii="Tahoma" w:hAnsi="Tahoma" w:cs="Tahoma"/>
          <w:spacing w:val="-4"/>
          <w:sz w:val="24"/>
          <w:szCs w:val="24"/>
          <w:lang w:val="es-CO"/>
        </w:rPr>
        <w:t xml:space="preserve">o </w:t>
      </w:r>
      <w:r w:rsidRPr="00CE63CB">
        <w:rPr>
          <w:rFonts w:ascii="Tahoma" w:hAnsi="Tahoma" w:cs="Tahoma"/>
          <w:spacing w:val="-4"/>
          <w:sz w:val="24"/>
          <w:szCs w:val="24"/>
          <w:lang w:val="es-CO"/>
        </w:rPr>
        <w:t>y posesión</w:t>
      </w:r>
      <w:r w:rsidR="00616615" w:rsidRPr="00CE63CB">
        <w:rPr>
          <w:rFonts w:ascii="Tahoma" w:hAnsi="Tahoma" w:cs="Tahoma"/>
          <w:spacing w:val="-4"/>
          <w:sz w:val="24"/>
          <w:szCs w:val="24"/>
          <w:lang w:val="es-CO"/>
        </w:rPr>
        <w:t>.</w:t>
      </w:r>
    </w:p>
    <w:p w:rsidR="001C419F" w:rsidRPr="00CE63CB" w:rsidRDefault="002D408E" w:rsidP="00CE63CB">
      <w:pPr>
        <w:suppressAutoHyphens/>
        <w:spacing w:line="276" w:lineRule="auto"/>
        <w:jc w:val="both"/>
        <w:rPr>
          <w:rFonts w:ascii="Tahoma" w:hAnsi="Tahoma" w:cs="Tahoma"/>
          <w:iCs/>
          <w:spacing w:val="-4"/>
          <w:sz w:val="24"/>
          <w:szCs w:val="24"/>
          <w:lang w:val="es-CO"/>
        </w:rPr>
      </w:pPr>
      <w:r w:rsidRPr="00CE63CB">
        <w:rPr>
          <w:rFonts w:ascii="Tahoma" w:hAnsi="Tahoma" w:cs="Tahoma"/>
          <w:spacing w:val="-4"/>
          <w:sz w:val="24"/>
          <w:szCs w:val="24"/>
          <w:lang w:val="es-CO"/>
        </w:rPr>
        <w:t xml:space="preserve">    </w:t>
      </w:r>
    </w:p>
    <w:p w:rsidR="00AC004D" w:rsidRPr="00CE63CB" w:rsidRDefault="00AC004D" w:rsidP="00CE63CB">
      <w:pPr>
        <w:suppressAutoHyphens/>
        <w:spacing w:line="276" w:lineRule="auto"/>
        <w:jc w:val="both"/>
        <w:rPr>
          <w:rFonts w:ascii="Tahoma" w:hAnsi="Tahoma" w:cs="Tahoma"/>
          <w:spacing w:val="-4"/>
          <w:sz w:val="24"/>
          <w:szCs w:val="24"/>
        </w:rPr>
      </w:pPr>
      <w:r w:rsidRPr="00CE63CB">
        <w:rPr>
          <w:rFonts w:ascii="Tahoma" w:hAnsi="Tahoma" w:cs="Tahoma"/>
          <w:spacing w:val="-4"/>
          <w:sz w:val="24"/>
          <w:szCs w:val="24"/>
        </w:rPr>
        <w:t>Por lo expuesto, la Sala Civil Familia del Tribunal Superior de Pereira, Risaralda, administrando justicia en nombre de la República y por autoridad de la ley,</w:t>
      </w:r>
    </w:p>
    <w:p w:rsidR="00BF7519" w:rsidRPr="00CE63CB" w:rsidRDefault="00BF7519" w:rsidP="00CE63CB">
      <w:pPr>
        <w:suppressAutoHyphens/>
        <w:spacing w:line="276" w:lineRule="auto"/>
        <w:jc w:val="both"/>
        <w:rPr>
          <w:rFonts w:ascii="Tahoma" w:hAnsi="Tahoma" w:cs="Tahoma"/>
          <w:spacing w:val="-4"/>
          <w:sz w:val="24"/>
          <w:szCs w:val="24"/>
        </w:rPr>
      </w:pPr>
    </w:p>
    <w:p w:rsidR="00137929" w:rsidRPr="00CE63CB" w:rsidRDefault="00137929" w:rsidP="00CE63CB">
      <w:pPr>
        <w:spacing w:line="276" w:lineRule="auto"/>
        <w:jc w:val="both"/>
        <w:rPr>
          <w:rFonts w:ascii="Tahoma" w:hAnsi="Tahoma" w:cs="Tahoma"/>
          <w:b/>
          <w:spacing w:val="-4"/>
          <w:sz w:val="24"/>
          <w:szCs w:val="24"/>
        </w:rPr>
      </w:pPr>
      <w:r w:rsidRPr="00CE63CB">
        <w:rPr>
          <w:rFonts w:ascii="Tahoma" w:hAnsi="Tahoma" w:cs="Tahoma"/>
          <w:b/>
          <w:spacing w:val="-4"/>
          <w:sz w:val="24"/>
          <w:szCs w:val="24"/>
        </w:rPr>
        <w:t>R E S U E L V E</w:t>
      </w:r>
    </w:p>
    <w:p w:rsidR="00137929" w:rsidRPr="00CE63CB" w:rsidRDefault="00137929" w:rsidP="00CE63CB">
      <w:pPr>
        <w:spacing w:line="276" w:lineRule="auto"/>
        <w:jc w:val="both"/>
        <w:rPr>
          <w:rFonts w:ascii="Tahoma" w:hAnsi="Tahoma" w:cs="Tahoma"/>
          <w:b/>
          <w:spacing w:val="-4"/>
          <w:sz w:val="24"/>
          <w:szCs w:val="24"/>
        </w:rPr>
      </w:pPr>
    </w:p>
    <w:p w:rsidR="00616615" w:rsidRPr="00CE63CB" w:rsidRDefault="00137929" w:rsidP="00CE63CB">
      <w:pPr>
        <w:tabs>
          <w:tab w:val="left" w:pos="0"/>
        </w:tabs>
        <w:spacing w:line="276" w:lineRule="auto"/>
        <w:jc w:val="both"/>
        <w:rPr>
          <w:rFonts w:ascii="Tahoma" w:hAnsi="Tahoma" w:cs="Tahoma"/>
          <w:spacing w:val="-4"/>
          <w:sz w:val="24"/>
          <w:szCs w:val="24"/>
        </w:rPr>
      </w:pPr>
      <w:r w:rsidRPr="00CE63CB">
        <w:rPr>
          <w:rFonts w:ascii="Tahoma" w:hAnsi="Tahoma" w:cs="Tahoma"/>
          <w:b/>
          <w:spacing w:val="-4"/>
          <w:sz w:val="24"/>
          <w:szCs w:val="24"/>
        </w:rPr>
        <w:t>PRIMERO:</w:t>
      </w:r>
      <w:r w:rsidRPr="00CE63CB">
        <w:rPr>
          <w:rFonts w:ascii="Tahoma" w:hAnsi="Tahoma" w:cs="Tahoma"/>
          <w:spacing w:val="-4"/>
          <w:sz w:val="24"/>
          <w:szCs w:val="24"/>
        </w:rPr>
        <w:t xml:space="preserve"> </w:t>
      </w:r>
      <w:r w:rsidR="00616615" w:rsidRPr="00CE63CB">
        <w:rPr>
          <w:rFonts w:ascii="Tahoma" w:hAnsi="Tahoma" w:cs="Tahoma"/>
          <w:b/>
          <w:spacing w:val="-4"/>
          <w:sz w:val="24"/>
          <w:szCs w:val="24"/>
        </w:rPr>
        <w:t>REVOCAR</w:t>
      </w:r>
      <w:r w:rsidR="00996716" w:rsidRPr="00CE63CB">
        <w:rPr>
          <w:rFonts w:ascii="Tahoma" w:hAnsi="Tahoma" w:cs="Tahoma"/>
          <w:spacing w:val="-4"/>
          <w:sz w:val="24"/>
          <w:szCs w:val="24"/>
        </w:rPr>
        <w:t xml:space="preserve"> la sentencia proferida por </w:t>
      </w:r>
      <w:r w:rsidR="00616615" w:rsidRPr="00CE63CB">
        <w:rPr>
          <w:rFonts w:ascii="Tahoma" w:hAnsi="Tahoma" w:cs="Tahoma"/>
          <w:spacing w:val="-4"/>
          <w:sz w:val="24"/>
          <w:szCs w:val="24"/>
        </w:rPr>
        <w:t xml:space="preserve">la sentencia proferida por el Juzgado Cuarto Civil del Circuito local el 29 de septiembre pasado, </w:t>
      </w:r>
      <w:r w:rsidR="008A5D0C" w:rsidRPr="00CE63CB">
        <w:rPr>
          <w:rFonts w:ascii="Tahoma" w:hAnsi="Tahoma" w:cs="Tahoma"/>
          <w:spacing w:val="-4"/>
          <w:sz w:val="24"/>
          <w:szCs w:val="24"/>
        </w:rPr>
        <w:t>dentro de</w:t>
      </w:r>
      <w:r w:rsidR="00616615" w:rsidRPr="00CE63CB">
        <w:rPr>
          <w:rFonts w:ascii="Tahoma" w:hAnsi="Tahoma" w:cs="Tahoma"/>
          <w:spacing w:val="-4"/>
          <w:sz w:val="24"/>
          <w:szCs w:val="24"/>
        </w:rPr>
        <w:t xml:space="preserve"> la acción de tutela </w:t>
      </w:r>
      <w:r w:rsidR="008A5D0C" w:rsidRPr="00CE63CB">
        <w:rPr>
          <w:rFonts w:ascii="Tahoma" w:hAnsi="Tahoma" w:cs="Tahoma"/>
          <w:spacing w:val="-4"/>
          <w:sz w:val="24"/>
          <w:szCs w:val="24"/>
        </w:rPr>
        <w:t>promovida por</w:t>
      </w:r>
      <w:r w:rsidR="00616615" w:rsidRPr="00CE63CB">
        <w:rPr>
          <w:rFonts w:ascii="Tahoma" w:hAnsi="Tahoma" w:cs="Tahoma"/>
          <w:spacing w:val="-4"/>
          <w:sz w:val="24"/>
          <w:szCs w:val="24"/>
        </w:rPr>
        <w:t xml:space="preserve"> las señoras </w:t>
      </w:r>
      <w:r w:rsidR="00616615" w:rsidRPr="00CE63CB">
        <w:rPr>
          <w:rFonts w:ascii="Tahoma" w:hAnsi="Tahoma" w:cs="Tahoma"/>
          <w:spacing w:val="-4"/>
          <w:sz w:val="24"/>
          <w:szCs w:val="24"/>
          <w:lang w:val="es-CO"/>
        </w:rPr>
        <w:t>María del Carmen Vargas Cruz y Luz Elena Quintero Largo contra la Comisión Nacional del Servicio Civil –CNSC- y el Instituto Colombiano de Bienestar Familiar –</w:t>
      </w:r>
      <w:proofErr w:type="spellStart"/>
      <w:r w:rsidR="00616615" w:rsidRPr="00CE63CB">
        <w:rPr>
          <w:rFonts w:ascii="Tahoma" w:hAnsi="Tahoma" w:cs="Tahoma"/>
          <w:spacing w:val="-4"/>
          <w:sz w:val="24"/>
          <w:szCs w:val="24"/>
          <w:lang w:val="es-CO"/>
        </w:rPr>
        <w:t>ICBF</w:t>
      </w:r>
      <w:proofErr w:type="spellEnd"/>
      <w:r w:rsidR="00616615" w:rsidRPr="00CE63CB">
        <w:rPr>
          <w:rFonts w:ascii="Tahoma" w:hAnsi="Tahoma" w:cs="Tahoma"/>
          <w:spacing w:val="-4"/>
          <w:sz w:val="24"/>
          <w:szCs w:val="24"/>
          <w:lang w:val="es-CO"/>
        </w:rPr>
        <w:t xml:space="preserve">-, a la que fueron vinculados los señores </w:t>
      </w:r>
      <w:proofErr w:type="spellStart"/>
      <w:r w:rsidR="00616615" w:rsidRPr="00CE63CB">
        <w:rPr>
          <w:rFonts w:ascii="Tahoma" w:hAnsi="Tahoma" w:cs="Tahoma"/>
          <w:spacing w:val="-4"/>
          <w:sz w:val="24"/>
          <w:szCs w:val="24"/>
        </w:rPr>
        <w:t>Doralba</w:t>
      </w:r>
      <w:proofErr w:type="spellEnd"/>
      <w:r w:rsidR="00616615" w:rsidRPr="00CE63CB">
        <w:rPr>
          <w:rFonts w:ascii="Tahoma" w:hAnsi="Tahoma" w:cs="Tahoma"/>
          <w:spacing w:val="-4"/>
          <w:sz w:val="24"/>
          <w:szCs w:val="24"/>
        </w:rPr>
        <w:t xml:space="preserve"> Gómez Muñoz, Adriana María Grisales Valencia, Patricia Parra Ospina, Gloria Clemencia Cárdenas Osorio, </w:t>
      </w:r>
      <w:proofErr w:type="spellStart"/>
      <w:r w:rsidR="00616615" w:rsidRPr="00CE63CB">
        <w:rPr>
          <w:rFonts w:ascii="Tahoma" w:hAnsi="Tahoma" w:cs="Tahoma"/>
          <w:spacing w:val="-4"/>
          <w:sz w:val="24"/>
          <w:szCs w:val="24"/>
        </w:rPr>
        <w:t>Doralba</w:t>
      </w:r>
      <w:proofErr w:type="spellEnd"/>
      <w:r w:rsidR="00616615" w:rsidRPr="00CE63CB">
        <w:rPr>
          <w:rFonts w:ascii="Tahoma" w:hAnsi="Tahoma" w:cs="Tahoma"/>
          <w:spacing w:val="-4"/>
          <w:sz w:val="24"/>
          <w:szCs w:val="24"/>
        </w:rPr>
        <w:t xml:space="preserve"> Pachón Ramos, </w:t>
      </w:r>
      <w:proofErr w:type="spellStart"/>
      <w:r w:rsidR="00616615" w:rsidRPr="00CE63CB">
        <w:rPr>
          <w:rFonts w:ascii="Tahoma" w:hAnsi="Tahoma" w:cs="Tahoma"/>
          <w:spacing w:val="-4"/>
          <w:sz w:val="24"/>
          <w:szCs w:val="24"/>
        </w:rPr>
        <w:t>Lilibeth</w:t>
      </w:r>
      <w:proofErr w:type="spellEnd"/>
      <w:r w:rsidR="00616615" w:rsidRPr="00CE63CB">
        <w:rPr>
          <w:rFonts w:ascii="Tahoma" w:hAnsi="Tahoma" w:cs="Tahoma"/>
          <w:spacing w:val="-4"/>
          <w:sz w:val="24"/>
          <w:szCs w:val="24"/>
        </w:rPr>
        <w:t xml:space="preserve"> Navarrete Esteban, María Elizabeth Sarmiento </w:t>
      </w:r>
      <w:proofErr w:type="spellStart"/>
      <w:r w:rsidR="00616615" w:rsidRPr="00CE63CB">
        <w:rPr>
          <w:rFonts w:ascii="Tahoma" w:hAnsi="Tahoma" w:cs="Tahoma"/>
          <w:spacing w:val="-4"/>
          <w:sz w:val="24"/>
          <w:szCs w:val="24"/>
        </w:rPr>
        <w:t>Jaimes</w:t>
      </w:r>
      <w:proofErr w:type="spellEnd"/>
      <w:r w:rsidR="00616615" w:rsidRPr="00CE63CB">
        <w:rPr>
          <w:rFonts w:ascii="Tahoma" w:hAnsi="Tahoma" w:cs="Tahoma"/>
          <w:spacing w:val="-4"/>
          <w:sz w:val="24"/>
          <w:szCs w:val="24"/>
        </w:rPr>
        <w:t xml:space="preserve">, Sandra Milena Tovar Valencia, Andrea Díaz Morales, Carolina María Valenzuela Naranjo, María Virginia Quintero Londoño, Angélica María Uribe Castro, Juliana Del Carmen Cepeda Garzón, Martha </w:t>
      </w:r>
      <w:proofErr w:type="spellStart"/>
      <w:r w:rsidR="00616615" w:rsidRPr="00CE63CB">
        <w:rPr>
          <w:rFonts w:ascii="Tahoma" w:hAnsi="Tahoma" w:cs="Tahoma"/>
          <w:spacing w:val="-4"/>
          <w:sz w:val="24"/>
          <w:szCs w:val="24"/>
        </w:rPr>
        <w:t>Nelvy</w:t>
      </w:r>
      <w:proofErr w:type="spellEnd"/>
      <w:r w:rsidR="00616615" w:rsidRPr="00CE63CB">
        <w:rPr>
          <w:rFonts w:ascii="Tahoma" w:hAnsi="Tahoma" w:cs="Tahoma"/>
          <w:spacing w:val="-4"/>
          <w:sz w:val="24"/>
          <w:szCs w:val="24"/>
        </w:rPr>
        <w:t xml:space="preserve"> Roldan </w:t>
      </w:r>
      <w:proofErr w:type="spellStart"/>
      <w:r w:rsidR="00616615" w:rsidRPr="00CE63CB">
        <w:rPr>
          <w:rFonts w:ascii="Tahoma" w:hAnsi="Tahoma" w:cs="Tahoma"/>
          <w:spacing w:val="-4"/>
          <w:sz w:val="24"/>
          <w:szCs w:val="24"/>
        </w:rPr>
        <w:t>Olave</w:t>
      </w:r>
      <w:proofErr w:type="spellEnd"/>
      <w:r w:rsidR="00616615" w:rsidRPr="00CE63CB">
        <w:rPr>
          <w:rFonts w:ascii="Tahoma" w:hAnsi="Tahoma" w:cs="Tahoma"/>
          <w:spacing w:val="-4"/>
          <w:sz w:val="24"/>
          <w:szCs w:val="24"/>
        </w:rPr>
        <w:t xml:space="preserve">, </w:t>
      </w:r>
      <w:proofErr w:type="spellStart"/>
      <w:r w:rsidR="00616615" w:rsidRPr="00CE63CB">
        <w:rPr>
          <w:rFonts w:ascii="Tahoma" w:hAnsi="Tahoma" w:cs="Tahoma"/>
          <w:spacing w:val="-4"/>
          <w:sz w:val="24"/>
          <w:szCs w:val="24"/>
        </w:rPr>
        <w:t>Arnoris</w:t>
      </w:r>
      <w:proofErr w:type="spellEnd"/>
      <w:r w:rsidR="00616615" w:rsidRPr="00CE63CB">
        <w:rPr>
          <w:rFonts w:ascii="Tahoma" w:hAnsi="Tahoma" w:cs="Tahoma"/>
          <w:spacing w:val="-4"/>
          <w:sz w:val="24"/>
          <w:szCs w:val="24"/>
        </w:rPr>
        <w:t xml:space="preserve"> Gómez Benavides y Gloria Inés Buitrago García.</w:t>
      </w:r>
    </w:p>
    <w:p w:rsidR="00C87939" w:rsidRPr="00CE63CB" w:rsidRDefault="00C87939" w:rsidP="00CE63CB">
      <w:pPr>
        <w:tabs>
          <w:tab w:val="left" w:pos="0"/>
        </w:tabs>
        <w:spacing w:line="276" w:lineRule="auto"/>
        <w:jc w:val="both"/>
        <w:rPr>
          <w:rFonts w:ascii="Tahoma" w:hAnsi="Tahoma" w:cs="Tahoma"/>
          <w:spacing w:val="-4"/>
          <w:sz w:val="24"/>
          <w:szCs w:val="24"/>
        </w:rPr>
      </w:pPr>
    </w:p>
    <w:p w:rsidR="008A5D0C" w:rsidRPr="00CE63CB" w:rsidRDefault="00F5754F" w:rsidP="00CE63CB">
      <w:pPr>
        <w:suppressAutoHyphens/>
        <w:spacing w:line="276" w:lineRule="auto"/>
        <w:jc w:val="both"/>
        <w:rPr>
          <w:rFonts w:ascii="Tahoma" w:hAnsi="Tahoma" w:cs="Tahoma"/>
          <w:spacing w:val="-4"/>
          <w:sz w:val="24"/>
          <w:szCs w:val="24"/>
          <w:lang w:val="es-CO"/>
        </w:rPr>
      </w:pPr>
      <w:r w:rsidRPr="00CE63CB">
        <w:rPr>
          <w:rFonts w:ascii="Tahoma" w:hAnsi="Tahoma" w:cs="Tahoma"/>
          <w:b/>
          <w:bCs/>
          <w:spacing w:val="-4"/>
          <w:sz w:val="24"/>
          <w:szCs w:val="24"/>
        </w:rPr>
        <w:t>SEGUNDO:</w:t>
      </w:r>
      <w:r w:rsidR="00616615" w:rsidRPr="00CE63CB">
        <w:rPr>
          <w:rFonts w:ascii="Tahoma" w:hAnsi="Tahoma" w:cs="Tahoma"/>
          <w:b/>
          <w:bCs/>
          <w:spacing w:val="-4"/>
          <w:sz w:val="24"/>
          <w:szCs w:val="24"/>
        </w:rPr>
        <w:t xml:space="preserve"> </w:t>
      </w:r>
      <w:r w:rsidR="00616615" w:rsidRPr="00CE63CB">
        <w:rPr>
          <w:rFonts w:ascii="Tahoma" w:hAnsi="Tahoma" w:cs="Tahoma"/>
          <w:spacing w:val="-4"/>
          <w:sz w:val="24"/>
          <w:szCs w:val="24"/>
        </w:rPr>
        <w:t>Se concede</w:t>
      </w:r>
      <w:r w:rsidR="00616615" w:rsidRPr="00CE63CB">
        <w:rPr>
          <w:rFonts w:ascii="Tahoma" w:hAnsi="Tahoma" w:cs="Tahoma"/>
          <w:b/>
          <w:bCs/>
          <w:spacing w:val="-4"/>
          <w:sz w:val="24"/>
          <w:szCs w:val="24"/>
        </w:rPr>
        <w:t xml:space="preserve"> </w:t>
      </w:r>
      <w:r w:rsidR="00616615" w:rsidRPr="00CE63CB">
        <w:rPr>
          <w:rFonts w:ascii="Tahoma" w:hAnsi="Tahoma" w:cs="Tahoma"/>
          <w:spacing w:val="-4"/>
          <w:sz w:val="24"/>
          <w:szCs w:val="24"/>
        </w:rPr>
        <w:t>el amparo a los derechos</w:t>
      </w:r>
      <w:r w:rsidR="008A5D0C" w:rsidRPr="00CE63CB">
        <w:rPr>
          <w:rFonts w:ascii="Tahoma" w:hAnsi="Tahoma" w:cs="Tahoma"/>
          <w:spacing w:val="-4"/>
          <w:sz w:val="24"/>
          <w:szCs w:val="24"/>
        </w:rPr>
        <w:t xml:space="preserve"> </w:t>
      </w:r>
      <w:r w:rsidR="008A5D0C" w:rsidRPr="00CE63CB">
        <w:rPr>
          <w:rFonts w:ascii="Tahoma" w:hAnsi="Tahoma" w:cs="Tahoma"/>
          <w:spacing w:val="-4"/>
          <w:sz w:val="24"/>
          <w:szCs w:val="24"/>
          <w:lang w:val="es-CO"/>
        </w:rPr>
        <w:t xml:space="preserve">al trabajo, igualdad, debido proceso y acceso a cargos públicos de las actoras y en consecuencia se ordena: a) al </w:t>
      </w:r>
      <w:proofErr w:type="spellStart"/>
      <w:r w:rsidR="008A5D0C" w:rsidRPr="00CE63CB">
        <w:rPr>
          <w:rFonts w:ascii="Tahoma" w:hAnsi="Tahoma" w:cs="Tahoma"/>
          <w:spacing w:val="-4"/>
          <w:sz w:val="24"/>
          <w:szCs w:val="24"/>
          <w:lang w:val="es-CO"/>
        </w:rPr>
        <w:t>ICBF</w:t>
      </w:r>
      <w:proofErr w:type="spellEnd"/>
      <w:r w:rsidR="008A5D0C" w:rsidRPr="00CE63CB">
        <w:rPr>
          <w:rFonts w:ascii="Tahoma" w:hAnsi="Tahoma" w:cs="Tahoma"/>
          <w:spacing w:val="-4"/>
          <w:sz w:val="24"/>
          <w:szCs w:val="24"/>
          <w:lang w:val="es-CO"/>
        </w:rPr>
        <w:t xml:space="preserve">, en un término de dos días contado a partir de la fecha de notificación de esta providencia, verificar de la planta de personal cuáles cumplen con las condiciones de equivalencia del cargo de profesional especializado sociología – trabajo social, grado 17, </w:t>
      </w:r>
      <w:proofErr w:type="spellStart"/>
      <w:r w:rsidR="008A5D0C" w:rsidRPr="00CE63CB">
        <w:rPr>
          <w:rFonts w:ascii="Tahoma" w:hAnsi="Tahoma" w:cs="Tahoma"/>
          <w:spacing w:val="-4"/>
          <w:sz w:val="24"/>
          <w:szCs w:val="24"/>
          <w:lang w:val="es-CO"/>
        </w:rPr>
        <w:t>OPEC</w:t>
      </w:r>
      <w:proofErr w:type="spellEnd"/>
      <w:r w:rsidR="008A5D0C" w:rsidRPr="00CE63CB">
        <w:rPr>
          <w:rFonts w:ascii="Tahoma" w:hAnsi="Tahoma" w:cs="Tahoma"/>
          <w:spacing w:val="-4"/>
          <w:sz w:val="24"/>
          <w:szCs w:val="24"/>
          <w:lang w:val="es-CO"/>
        </w:rPr>
        <w:t xml:space="preserve"> 38902, código 2028, para el cual concursaron; b) de existir, ese Instituto deberá, dentro de las </w:t>
      </w:r>
      <w:r w:rsidR="008A5D0C" w:rsidRPr="00CE63CB">
        <w:rPr>
          <w:rFonts w:ascii="Tahoma" w:hAnsi="Tahoma" w:cs="Tahoma"/>
          <w:spacing w:val="-4"/>
          <w:sz w:val="24"/>
          <w:szCs w:val="24"/>
          <w:lang w:val="es-CO"/>
        </w:rPr>
        <w:lastRenderedPageBreak/>
        <w:t xml:space="preserve">48 horas siguientes, solicitar a la CNSC  el agotamiento de la lista de elegibles, en estricto orden, en que se hallan las actoras; c) en caso de que los empleos vacantes sean suficientes para los puestos que ocuparon las citadas señoras en esa lista la CNSC revisará y determinará si cumplen los requisitos para el acceder a dichos cargos como equivalentes al que participaron, para ese efecto contará con el término de dos días; d) luego de lo cual las demandadas adelantarán los trámites de disponibilidad presupuestal del caso, actuación que deberá ser agotada en plazo de dos días y e) el </w:t>
      </w:r>
      <w:proofErr w:type="spellStart"/>
      <w:r w:rsidR="008A5D0C" w:rsidRPr="00CE63CB">
        <w:rPr>
          <w:rFonts w:ascii="Tahoma" w:hAnsi="Tahoma" w:cs="Tahoma"/>
          <w:spacing w:val="-4"/>
          <w:sz w:val="24"/>
          <w:szCs w:val="24"/>
          <w:lang w:val="es-CO"/>
        </w:rPr>
        <w:t>ICBF</w:t>
      </w:r>
      <w:proofErr w:type="spellEnd"/>
      <w:r w:rsidR="008A5D0C" w:rsidRPr="00CE63CB">
        <w:rPr>
          <w:rFonts w:ascii="Tahoma" w:hAnsi="Tahoma" w:cs="Tahoma"/>
          <w:spacing w:val="-4"/>
          <w:sz w:val="24"/>
          <w:szCs w:val="24"/>
          <w:lang w:val="es-CO"/>
        </w:rPr>
        <w:t xml:space="preserve">, dentro de las 48 horas </w:t>
      </w:r>
      <w:r w:rsidR="0FD73984" w:rsidRPr="00CE63CB">
        <w:rPr>
          <w:rFonts w:ascii="Tahoma" w:hAnsi="Tahoma" w:cs="Tahoma"/>
          <w:spacing w:val="-4"/>
          <w:sz w:val="24"/>
          <w:szCs w:val="24"/>
          <w:lang w:val="es-CO"/>
        </w:rPr>
        <w:t>siguientes</w:t>
      </w:r>
      <w:r w:rsidR="008A5D0C" w:rsidRPr="00CE63CB">
        <w:rPr>
          <w:rFonts w:ascii="Tahoma" w:hAnsi="Tahoma" w:cs="Tahoma"/>
          <w:spacing w:val="-4"/>
          <w:sz w:val="24"/>
          <w:szCs w:val="24"/>
          <w:lang w:val="es-CO"/>
        </w:rPr>
        <w:t>, comunicará a las actoras las vacantes identificadas como equivalentes para que de éstas elijan una, luego de lo cual procederá a surtir los trámites de nombramiento y posesión.</w:t>
      </w:r>
    </w:p>
    <w:p w:rsidR="00616615" w:rsidRPr="00CE63CB" w:rsidRDefault="00616615" w:rsidP="00CE63CB">
      <w:pPr>
        <w:suppressAutoHyphens/>
        <w:spacing w:line="276" w:lineRule="auto"/>
        <w:jc w:val="both"/>
        <w:rPr>
          <w:rFonts w:ascii="Tahoma" w:hAnsi="Tahoma" w:cs="Tahoma"/>
          <w:spacing w:val="-4"/>
          <w:sz w:val="24"/>
          <w:szCs w:val="24"/>
        </w:rPr>
      </w:pPr>
      <w:r w:rsidRPr="00CE63CB">
        <w:rPr>
          <w:rFonts w:ascii="Tahoma" w:hAnsi="Tahoma" w:cs="Tahoma"/>
          <w:spacing w:val="-4"/>
          <w:sz w:val="24"/>
          <w:szCs w:val="24"/>
        </w:rPr>
        <w:t xml:space="preserve"> </w:t>
      </w:r>
    </w:p>
    <w:p w:rsidR="00F5754F" w:rsidRPr="00CE63CB" w:rsidRDefault="008A5D0C" w:rsidP="00CE63CB">
      <w:pPr>
        <w:suppressAutoHyphens/>
        <w:spacing w:line="276" w:lineRule="auto"/>
        <w:jc w:val="both"/>
        <w:rPr>
          <w:rFonts w:ascii="Tahoma" w:hAnsi="Tahoma" w:cs="Tahoma"/>
          <w:spacing w:val="-4"/>
          <w:sz w:val="24"/>
          <w:szCs w:val="24"/>
        </w:rPr>
      </w:pPr>
      <w:r w:rsidRPr="00CE63CB">
        <w:rPr>
          <w:rFonts w:ascii="Tahoma" w:hAnsi="Tahoma" w:cs="Tahoma"/>
          <w:b/>
          <w:spacing w:val="-4"/>
          <w:sz w:val="24"/>
          <w:szCs w:val="24"/>
        </w:rPr>
        <w:t>TERCERO:</w:t>
      </w:r>
      <w:r w:rsidR="00F5754F" w:rsidRPr="00CE63CB">
        <w:rPr>
          <w:rFonts w:ascii="Tahoma" w:hAnsi="Tahoma" w:cs="Tahoma"/>
          <w:spacing w:val="-4"/>
          <w:sz w:val="24"/>
          <w:szCs w:val="24"/>
        </w:rPr>
        <w:t xml:space="preserve"> </w:t>
      </w:r>
      <w:r w:rsidR="00E758BA" w:rsidRPr="00CE63CB">
        <w:rPr>
          <w:rFonts w:ascii="Tahoma" w:hAnsi="Tahoma" w:cs="Tahoma"/>
          <w:spacing w:val="-4"/>
          <w:sz w:val="24"/>
          <w:szCs w:val="24"/>
        </w:rPr>
        <w:t>Notifíquese esta decisión a las partes conforme lo previene el artículo 30 del Decreto 2591 de 1991.</w:t>
      </w:r>
    </w:p>
    <w:p w:rsidR="00E2205C" w:rsidRPr="00CE63CB" w:rsidRDefault="00E2205C" w:rsidP="00CE63CB">
      <w:pPr>
        <w:suppressAutoHyphens/>
        <w:spacing w:line="276" w:lineRule="auto"/>
        <w:jc w:val="both"/>
        <w:rPr>
          <w:rFonts w:ascii="Tahoma" w:hAnsi="Tahoma" w:cs="Tahoma"/>
          <w:b/>
          <w:spacing w:val="-4"/>
          <w:sz w:val="24"/>
          <w:szCs w:val="24"/>
        </w:rPr>
      </w:pPr>
    </w:p>
    <w:p w:rsidR="00137929" w:rsidRPr="00CE63CB" w:rsidRDefault="008A5D0C" w:rsidP="00CE63CB">
      <w:pPr>
        <w:suppressAutoHyphens/>
        <w:spacing w:line="276" w:lineRule="auto"/>
        <w:jc w:val="both"/>
        <w:rPr>
          <w:rFonts w:ascii="Tahoma" w:hAnsi="Tahoma" w:cs="Tahoma"/>
          <w:spacing w:val="-4"/>
          <w:sz w:val="24"/>
          <w:szCs w:val="24"/>
        </w:rPr>
      </w:pPr>
      <w:r w:rsidRPr="00CE63CB">
        <w:rPr>
          <w:rFonts w:ascii="Tahoma" w:hAnsi="Tahoma" w:cs="Tahoma"/>
          <w:b/>
          <w:spacing w:val="-4"/>
          <w:sz w:val="24"/>
          <w:szCs w:val="24"/>
        </w:rPr>
        <w:t>CUARTO</w:t>
      </w:r>
      <w:r w:rsidR="00F5754F" w:rsidRPr="00CE63CB">
        <w:rPr>
          <w:rFonts w:ascii="Tahoma" w:hAnsi="Tahoma" w:cs="Tahoma"/>
          <w:b/>
          <w:spacing w:val="-4"/>
          <w:sz w:val="24"/>
          <w:szCs w:val="24"/>
        </w:rPr>
        <w:t>:</w:t>
      </w:r>
      <w:r w:rsidR="00F5754F" w:rsidRPr="00CE63CB">
        <w:rPr>
          <w:rFonts w:ascii="Tahoma" w:hAnsi="Tahoma" w:cs="Tahoma"/>
          <w:spacing w:val="-4"/>
          <w:sz w:val="24"/>
          <w:szCs w:val="24"/>
        </w:rPr>
        <w:t xml:space="preserve"> </w:t>
      </w:r>
      <w:r w:rsidR="00E758BA" w:rsidRPr="00CE63CB">
        <w:rPr>
          <w:rFonts w:ascii="Tahoma" w:hAnsi="Tahoma" w:cs="Tahoma"/>
          <w:spacing w:val="-4"/>
          <w:sz w:val="24"/>
          <w:szCs w:val="24"/>
        </w:rPr>
        <w:t>Como lo dispone el artículo 32 del Decreto 2591 de 1991, envíese el expediente a la Corte Constitucional para su eventual revisión.</w:t>
      </w:r>
    </w:p>
    <w:p w:rsidR="00137929" w:rsidRPr="00CE63CB" w:rsidRDefault="00137929" w:rsidP="00CE63CB">
      <w:pPr>
        <w:spacing w:line="276" w:lineRule="auto"/>
        <w:jc w:val="both"/>
        <w:rPr>
          <w:rFonts w:ascii="Tahoma" w:hAnsi="Tahoma" w:cs="Tahoma"/>
          <w:spacing w:val="-4"/>
          <w:sz w:val="24"/>
          <w:szCs w:val="24"/>
        </w:rPr>
      </w:pPr>
    </w:p>
    <w:p w:rsidR="00137929" w:rsidRPr="00CE63CB" w:rsidRDefault="00137929" w:rsidP="00CE63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E63CB">
        <w:rPr>
          <w:rFonts w:ascii="Tahoma" w:hAnsi="Tahoma" w:cs="Tahoma"/>
          <w:spacing w:val="-4"/>
          <w:sz w:val="24"/>
          <w:szCs w:val="24"/>
        </w:rPr>
        <w:t>Notifíquese y cúmplase,</w:t>
      </w:r>
    </w:p>
    <w:p w:rsidR="00137929" w:rsidRPr="00CE63CB" w:rsidRDefault="00137929" w:rsidP="00CE63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137929" w:rsidRPr="00CE63CB" w:rsidRDefault="00137929" w:rsidP="00CE63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E63CB">
        <w:rPr>
          <w:rFonts w:ascii="Tahoma" w:hAnsi="Tahoma" w:cs="Tahoma"/>
          <w:spacing w:val="-4"/>
          <w:sz w:val="24"/>
          <w:szCs w:val="24"/>
        </w:rPr>
        <w:t>Los Magistrados,</w:t>
      </w:r>
    </w:p>
    <w:p w:rsidR="00137929" w:rsidRPr="00CE63CB" w:rsidRDefault="00137929" w:rsidP="00CE63CB">
      <w:pPr>
        <w:pStyle w:val="Textoindependiente"/>
        <w:spacing w:after="0" w:line="276" w:lineRule="auto"/>
        <w:jc w:val="both"/>
        <w:rPr>
          <w:rFonts w:ascii="Tahoma" w:hAnsi="Tahoma" w:cs="Tahoma"/>
          <w:spacing w:val="-4"/>
          <w:sz w:val="24"/>
          <w:szCs w:val="24"/>
        </w:rPr>
      </w:pPr>
    </w:p>
    <w:p w:rsidR="0050432F" w:rsidRPr="00CE63CB" w:rsidRDefault="0050432F" w:rsidP="00CE63CB">
      <w:pPr>
        <w:pStyle w:val="Textoindependiente"/>
        <w:spacing w:after="0" w:line="276" w:lineRule="auto"/>
        <w:jc w:val="both"/>
        <w:rPr>
          <w:rFonts w:ascii="Tahoma" w:hAnsi="Tahoma" w:cs="Tahoma"/>
          <w:spacing w:val="-4"/>
          <w:sz w:val="24"/>
          <w:szCs w:val="24"/>
        </w:rPr>
      </w:pPr>
    </w:p>
    <w:p w:rsidR="0050432F" w:rsidRPr="00CE63CB" w:rsidRDefault="0050432F" w:rsidP="00CE63CB">
      <w:pPr>
        <w:pStyle w:val="Textoindependiente"/>
        <w:spacing w:after="0" w:line="276" w:lineRule="auto"/>
        <w:jc w:val="both"/>
        <w:rPr>
          <w:rFonts w:ascii="Tahoma" w:hAnsi="Tahoma" w:cs="Tahoma"/>
          <w:spacing w:val="-4"/>
          <w:sz w:val="24"/>
          <w:szCs w:val="24"/>
        </w:rPr>
      </w:pPr>
    </w:p>
    <w:p w:rsidR="00137929" w:rsidRPr="00CE63CB" w:rsidRDefault="007436FB" w:rsidP="00CE63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CE63CB">
        <w:rPr>
          <w:rFonts w:ascii="Tahoma" w:hAnsi="Tahoma" w:cs="Tahoma"/>
          <w:b/>
          <w:spacing w:val="-4"/>
          <w:sz w:val="24"/>
          <w:szCs w:val="24"/>
        </w:rPr>
        <w:tab/>
      </w:r>
      <w:r w:rsidRPr="00CE63CB">
        <w:rPr>
          <w:rFonts w:ascii="Tahoma" w:hAnsi="Tahoma" w:cs="Tahoma"/>
          <w:b/>
          <w:spacing w:val="-4"/>
          <w:sz w:val="24"/>
          <w:szCs w:val="24"/>
        </w:rPr>
        <w:tab/>
      </w:r>
      <w:r w:rsidR="009B3324" w:rsidRPr="00CE63CB">
        <w:rPr>
          <w:rFonts w:ascii="Tahoma" w:hAnsi="Tahoma" w:cs="Tahoma"/>
          <w:b/>
          <w:spacing w:val="-4"/>
          <w:sz w:val="24"/>
          <w:szCs w:val="24"/>
        </w:rPr>
        <w:tab/>
      </w:r>
      <w:r w:rsidR="00137929" w:rsidRPr="00CE63CB">
        <w:rPr>
          <w:rFonts w:ascii="Tahoma" w:hAnsi="Tahoma" w:cs="Tahoma"/>
          <w:b/>
          <w:spacing w:val="-4"/>
          <w:sz w:val="24"/>
          <w:szCs w:val="24"/>
        </w:rPr>
        <w:t>CLAUDIA MARÍA ARCILA RÍOS</w:t>
      </w:r>
    </w:p>
    <w:p w:rsidR="00137929" w:rsidRPr="00CE63CB" w:rsidRDefault="00137929" w:rsidP="00CE63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137929" w:rsidRPr="00CE63CB" w:rsidRDefault="00137929" w:rsidP="00CE63C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2050D5" w:rsidRPr="00CE63CB" w:rsidRDefault="002050D5" w:rsidP="00CE63C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137929" w:rsidRPr="00CE63CB" w:rsidRDefault="007436FB" w:rsidP="00CE63C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r w:rsidRPr="00CE63CB">
        <w:rPr>
          <w:rFonts w:ascii="Tahoma" w:hAnsi="Tahoma" w:cs="Tahoma"/>
          <w:b/>
          <w:spacing w:val="-4"/>
          <w:sz w:val="24"/>
          <w:szCs w:val="24"/>
        </w:rPr>
        <w:tab/>
      </w:r>
      <w:r w:rsidRPr="00CE63CB">
        <w:rPr>
          <w:rFonts w:ascii="Tahoma" w:hAnsi="Tahoma" w:cs="Tahoma"/>
          <w:b/>
          <w:spacing w:val="-4"/>
          <w:sz w:val="24"/>
          <w:szCs w:val="24"/>
        </w:rPr>
        <w:tab/>
      </w:r>
      <w:r w:rsidR="009B3324" w:rsidRPr="00CE63CB">
        <w:rPr>
          <w:rFonts w:ascii="Tahoma" w:hAnsi="Tahoma" w:cs="Tahoma"/>
          <w:b/>
          <w:spacing w:val="-4"/>
          <w:sz w:val="24"/>
          <w:szCs w:val="24"/>
        </w:rPr>
        <w:tab/>
      </w:r>
      <w:r w:rsidR="00137929" w:rsidRPr="00CE63CB">
        <w:rPr>
          <w:rFonts w:ascii="Tahoma" w:hAnsi="Tahoma" w:cs="Tahoma"/>
          <w:b/>
          <w:bCs/>
          <w:spacing w:val="-4"/>
          <w:sz w:val="24"/>
          <w:szCs w:val="24"/>
        </w:rPr>
        <w:t>DUBERNEY GRISALES HERRERA</w:t>
      </w:r>
    </w:p>
    <w:p w:rsidR="00137929" w:rsidRPr="00CE63CB" w:rsidRDefault="00137929" w:rsidP="00CE63C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137929" w:rsidRPr="00CE63CB" w:rsidRDefault="00137929" w:rsidP="00CE63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2050D5" w:rsidRPr="00CE63CB" w:rsidRDefault="002050D5" w:rsidP="00CE63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A973C4" w:rsidRPr="00CE63CB" w:rsidRDefault="007436FB" w:rsidP="00CE63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CE63CB">
        <w:rPr>
          <w:rFonts w:ascii="Tahoma" w:hAnsi="Tahoma" w:cs="Tahoma"/>
          <w:b/>
          <w:spacing w:val="-4"/>
          <w:sz w:val="24"/>
          <w:szCs w:val="24"/>
        </w:rPr>
        <w:tab/>
      </w:r>
      <w:r w:rsidRPr="00CE63CB">
        <w:rPr>
          <w:rFonts w:ascii="Tahoma" w:hAnsi="Tahoma" w:cs="Tahoma"/>
          <w:b/>
          <w:spacing w:val="-4"/>
          <w:sz w:val="24"/>
          <w:szCs w:val="24"/>
        </w:rPr>
        <w:tab/>
      </w:r>
      <w:r w:rsidR="009B3324" w:rsidRPr="00CE63CB">
        <w:rPr>
          <w:rFonts w:ascii="Tahoma" w:hAnsi="Tahoma" w:cs="Tahoma"/>
          <w:b/>
          <w:spacing w:val="-4"/>
          <w:sz w:val="24"/>
          <w:szCs w:val="24"/>
        </w:rPr>
        <w:tab/>
      </w:r>
      <w:proofErr w:type="spellStart"/>
      <w:r w:rsidR="00137929" w:rsidRPr="00CE63CB">
        <w:rPr>
          <w:rFonts w:ascii="Tahoma" w:hAnsi="Tahoma" w:cs="Tahoma"/>
          <w:b/>
          <w:spacing w:val="-4"/>
          <w:sz w:val="24"/>
          <w:szCs w:val="24"/>
        </w:rPr>
        <w:t>EDDER</w:t>
      </w:r>
      <w:proofErr w:type="spellEnd"/>
      <w:r w:rsidR="00137929" w:rsidRPr="00CE63CB">
        <w:rPr>
          <w:rFonts w:ascii="Tahoma" w:hAnsi="Tahoma" w:cs="Tahoma"/>
          <w:b/>
          <w:spacing w:val="-4"/>
          <w:sz w:val="24"/>
          <w:szCs w:val="24"/>
        </w:rPr>
        <w:t xml:space="preserve"> JIMMY SÁNCHEZ </w:t>
      </w:r>
      <w:proofErr w:type="spellStart"/>
      <w:r w:rsidR="00137929" w:rsidRPr="00CE63CB">
        <w:rPr>
          <w:rFonts w:ascii="Tahoma" w:hAnsi="Tahoma" w:cs="Tahoma"/>
          <w:b/>
          <w:spacing w:val="-4"/>
          <w:sz w:val="24"/>
          <w:szCs w:val="24"/>
        </w:rPr>
        <w:t>CALAMBÁS</w:t>
      </w:r>
      <w:proofErr w:type="spellEnd"/>
    </w:p>
    <w:sectPr w:rsidR="00A973C4" w:rsidRPr="00CE63CB" w:rsidSect="00CE63CB">
      <w:footerReference w:type="default" r:id="rId14"/>
      <w:pgSz w:w="12242" w:h="18722" w:code="258"/>
      <w:pgMar w:top="1871" w:right="1304" w:bottom="1304" w:left="1871" w:header="567" w:footer="567" w:gutter="0"/>
      <w:cols w:space="720"/>
      <w:titlePg/>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538E6873"/>
  <w15:commentEx w15:done="0" w15:paraId="6539C7CB"/>
  <w15:commentEx w15:done="0" w15:paraId="63B7C26C"/>
  <w15:commentEx w15:done="0" w15:paraId="6331980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0513D3" w16cex:dateUtc="2020-11-19T19:19:30.032Z"/>
  <w16cex:commentExtensible w16cex:durableId="4434CCB9" w16cex:dateUtc="2020-11-24T13:55:09.319Z"/>
  <w16cex:commentExtensible w16cex:durableId="614DB702" w16cex:dateUtc="2020-11-24T13:56:20.968Z"/>
  <w16cex:commentExtensible w16cex:durableId="7BAC74E1" w16cex:dateUtc="2020-11-24T13:57:29.484Z"/>
</w16cex:commentsExtensible>
</file>

<file path=word/commentsIds.xml><?xml version="1.0" encoding="utf-8"?>
<w16cid:commentsIds xmlns:mc="http://schemas.openxmlformats.org/markup-compatibility/2006" xmlns:w16cid="http://schemas.microsoft.com/office/word/2016/wordml/cid" mc:Ignorable="w16cid">
  <w16cid:commentId w16cid:paraId="538E6873" w16cid:durableId="4B0513D3"/>
  <w16cid:commentId w16cid:paraId="6539C7CB" w16cid:durableId="4434CCB9"/>
  <w16cid:commentId w16cid:paraId="63B7C26C" w16cid:durableId="614DB702"/>
  <w16cid:commentId w16cid:paraId="6331980A" w16cid:durableId="7BAC74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83" w:rsidRDefault="00EF2D83">
      <w:r>
        <w:separator/>
      </w:r>
    </w:p>
  </w:endnote>
  <w:endnote w:type="continuationSeparator" w:id="0">
    <w:p w:rsidR="00EF2D83" w:rsidRDefault="00EF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41" w:rsidRPr="00CE63CB" w:rsidRDefault="00771606">
    <w:pPr>
      <w:pStyle w:val="Piedepgina"/>
      <w:framePr w:wrap="auto" w:vAnchor="text" w:hAnchor="margin" w:xAlign="right" w:y="1"/>
      <w:rPr>
        <w:rStyle w:val="Nmerodepgina"/>
        <w:rFonts w:ascii="Arial" w:hAnsi="Arial" w:cs="Arial"/>
        <w:sz w:val="18"/>
      </w:rPr>
    </w:pPr>
    <w:r w:rsidRPr="00CE63CB">
      <w:rPr>
        <w:rStyle w:val="Nmerodepgina"/>
        <w:rFonts w:ascii="Arial" w:hAnsi="Arial" w:cs="Arial"/>
        <w:sz w:val="18"/>
      </w:rPr>
      <w:fldChar w:fldCharType="begin"/>
    </w:r>
    <w:r w:rsidR="00293A41" w:rsidRPr="00CE63CB">
      <w:rPr>
        <w:rStyle w:val="Nmerodepgina"/>
        <w:rFonts w:ascii="Arial" w:hAnsi="Arial" w:cs="Arial"/>
        <w:sz w:val="18"/>
      </w:rPr>
      <w:instrText xml:space="preserve">PAGE  </w:instrText>
    </w:r>
    <w:r w:rsidRPr="00CE63CB">
      <w:rPr>
        <w:rStyle w:val="Nmerodepgina"/>
        <w:rFonts w:ascii="Arial" w:hAnsi="Arial" w:cs="Arial"/>
        <w:sz w:val="18"/>
      </w:rPr>
      <w:fldChar w:fldCharType="separate"/>
    </w:r>
    <w:r w:rsidR="000B48F1">
      <w:rPr>
        <w:rStyle w:val="Nmerodepgina"/>
        <w:rFonts w:ascii="Arial" w:hAnsi="Arial" w:cs="Arial"/>
        <w:noProof/>
        <w:sz w:val="18"/>
      </w:rPr>
      <w:t>15</w:t>
    </w:r>
    <w:r w:rsidRPr="00CE63CB">
      <w:rPr>
        <w:rStyle w:val="Nmerodepgina"/>
        <w:rFonts w:ascii="Arial" w:hAnsi="Arial" w:cs="Arial"/>
        <w:sz w:val="18"/>
      </w:rPr>
      <w:fldChar w:fldCharType="end"/>
    </w:r>
  </w:p>
  <w:p w:rsidR="00293A41" w:rsidRDefault="00293A4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83" w:rsidRDefault="00EF2D83">
      <w:r>
        <w:separator/>
      </w:r>
    </w:p>
  </w:footnote>
  <w:footnote w:type="continuationSeparator" w:id="0">
    <w:p w:rsidR="00EF2D83" w:rsidRDefault="00EF2D83">
      <w:r>
        <w:continuationSeparator/>
      </w:r>
    </w:p>
  </w:footnote>
  <w:footnote w:id="1">
    <w:p w:rsidR="00293A41" w:rsidRPr="00CE63CB" w:rsidRDefault="00293A41" w:rsidP="00CE63CB">
      <w:pPr>
        <w:pStyle w:val="Default"/>
        <w:jc w:val="both"/>
        <w:rPr>
          <w:rFonts w:ascii="Arial" w:hAnsi="Arial" w:cs="Arial"/>
          <w:spacing w:val="-4"/>
          <w:sz w:val="18"/>
          <w:szCs w:val="18"/>
        </w:rPr>
      </w:pPr>
      <w:r w:rsidRPr="00CE63CB">
        <w:rPr>
          <w:rStyle w:val="Refdenotaalpie"/>
          <w:rFonts w:ascii="Arial" w:hAnsi="Arial" w:cs="Arial"/>
          <w:spacing w:val="-4"/>
          <w:sz w:val="18"/>
          <w:szCs w:val="18"/>
        </w:rPr>
        <w:footnoteRef/>
      </w:r>
      <w:r w:rsidR="453D7B6D" w:rsidRPr="00CE63CB">
        <w:rPr>
          <w:rFonts w:ascii="Arial" w:hAnsi="Arial" w:cs="Arial"/>
          <w:spacing w:val="-4"/>
          <w:sz w:val="18"/>
          <w:szCs w:val="18"/>
        </w:rPr>
        <w:t xml:space="preserve"> Aunque el escrito de tutela se nombran otras accionantes de conformidad con la constancia secretarial del 18 de septiembre de 2020, las demandantes manifestaron “Respecto a la acción de tutela radicada en su despacho con numero 2020-159-00, queremos declarar que, de las accionantes, mencionadas en el escrito, solo las profesionales </w:t>
      </w:r>
      <w:proofErr w:type="spellStart"/>
      <w:r w:rsidR="453D7B6D" w:rsidRPr="00CE63CB">
        <w:rPr>
          <w:rFonts w:ascii="Arial" w:hAnsi="Arial" w:cs="Arial"/>
          <w:spacing w:val="-4"/>
          <w:sz w:val="18"/>
          <w:szCs w:val="18"/>
        </w:rPr>
        <w:t>MARIA</w:t>
      </w:r>
      <w:proofErr w:type="spellEnd"/>
      <w:r w:rsidR="453D7B6D" w:rsidRPr="00CE63CB">
        <w:rPr>
          <w:rFonts w:ascii="Arial" w:hAnsi="Arial" w:cs="Arial"/>
          <w:spacing w:val="-4"/>
          <w:sz w:val="18"/>
          <w:szCs w:val="18"/>
        </w:rPr>
        <w:t xml:space="preserve"> DEL CARMEN VARGAS CRUZ y LUZ ELENA QUINTERO LARGO somos las únicas remitidas a su juzgado por territorialidad. Las demás accionantes fueron direccionadas a otros departamentos.”.</w:t>
      </w:r>
    </w:p>
  </w:footnote>
  <w:footnote w:id="2">
    <w:p w:rsidR="00293A41" w:rsidRPr="00CE63CB" w:rsidRDefault="00293A41" w:rsidP="00CE63CB">
      <w:pPr>
        <w:pStyle w:val="Textonotapie"/>
        <w:jc w:val="both"/>
        <w:rPr>
          <w:rFonts w:ascii="Arial" w:hAnsi="Arial" w:cs="Arial"/>
          <w:spacing w:val="-4"/>
          <w:sz w:val="18"/>
          <w:szCs w:val="18"/>
          <w:lang w:val="es-CO"/>
        </w:rPr>
      </w:pPr>
      <w:r w:rsidRPr="00CE63CB">
        <w:rPr>
          <w:rStyle w:val="Refdenotaalpie"/>
          <w:rFonts w:ascii="Arial" w:hAnsi="Arial" w:cs="Arial"/>
          <w:spacing w:val="-4"/>
          <w:sz w:val="18"/>
          <w:szCs w:val="18"/>
        </w:rPr>
        <w:footnoteRef/>
      </w:r>
      <w:r w:rsidRPr="00CE63CB">
        <w:rPr>
          <w:rFonts w:ascii="Arial" w:hAnsi="Arial" w:cs="Arial"/>
          <w:spacing w:val="-4"/>
          <w:sz w:val="18"/>
          <w:szCs w:val="18"/>
        </w:rPr>
        <w:t xml:space="preserve"> </w:t>
      </w:r>
      <w:r w:rsidRPr="00CE63CB">
        <w:rPr>
          <w:rFonts w:ascii="Arial" w:hAnsi="Arial" w:cs="Arial"/>
          <w:spacing w:val="-4"/>
          <w:sz w:val="18"/>
          <w:szCs w:val="18"/>
          <w:lang w:val="es-CO"/>
        </w:rPr>
        <w:t xml:space="preserve">Documento 1 </w:t>
      </w:r>
    </w:p>
  </w:footnote>
  <w:footnote w:id="3">
    <w:p w:rsidR="00293A41" w:rsidRPr="00CE63CB" w:rsidRDefault="00293A41" w:rsidP="00CE63CB">
      <w:pPr>
        <w:pStyle w:val="Textonotapie"/>
        <w:jc w:val="both"/>
        <w:rPr>
          <w:rFonts w:ascii="Arial" w:hAnsi="Arial" w:cs="Arial"/>
          <w:spacing w:val="-4"/>
          <w:sz w:val="18"/>
          <w:szCs w:val="18"/>
          <w:lang w:val="es-CO"/>
        </w:rPr>
      </w:pPr>
      <w:r w:rsidRPr="00CE63CB">
        <w:rPr>
          <w:rStyle w:val="Refdenotaalpie"/>
          <w:rFonts w:ascii="Arial" w:hAnsi="Arial" w:cs="Arial"/>
          <w:spacing w:val="-4"/>
          <w:sz w:val="18"/>
          <w:szCs w:val="18"/>
        </w:rPr>
        <w:footnoteRef/>
      </w:r>
      <w:r w:rsidRPr="00CE63CB">
        <w:rPr>
          <w:rFonts w:ascii="Arial" w:hAnsi="Arial" w:cs="Arial"/>
          <w:spacing w:val="-4"/>
          <w:sz w:val="18"/>
          <w:szCs w:val="18"/>
        </w:rPr>
        <w:t xml:space="preserve"> </w:t>
      </w:r>
      <w:r w:rsidRPr="00CE63CB">
        <w:rPr>
          <w:rFonts w:ascii="Arial" w:hAnsi="Arial" w:cs="Arial"/>
          <w:spacing w:val="-4"/>
          <w:sz w:val="18"/>
          <w:szCs w:val="18"/>
          <w:lang w:val="es-CO"/>
        </w:rPr>
        <w:t>Documento 6</w:t>
      </w:r>
    </w:p>
  </w:footnote>
  <w:footnote w:id="4">
    <w:p w:rsidR="00DE54E9" w:rsidRPr="00CE63CB" w:rsidRDefault="00DE54E9" w:rsidP="00CE63CB">
      <w:pPr>
        <w:pStyle w:val="Textonotapie"/>
        <w:jc w:val="both"/>
        <w:rPr>
          <w:rFonts w:ascii="Arial" w:hAnsi="Arial" w:cs="Arial"/>
          <w:spacing w:val="-4"/>
          <w:sz w:val="18"/>
          <w:szCs w:val="18"/>
        </w:rPr>
      </w:pPr>
    </w:p>
    <w:p w:rsidR="00293A41" w:rsidRPr="00CE63CB" w:rsidRDefault="00293A41" w:rsidP="00CE63CB">
      <w:pPr>
        <w:pStyle w:val="Textonotapie"/>
        <w:jc w:val="both"/>
        <w:rPr>
          <w:rFonts w:ascii="Arial" w:hAnsi="Arial" w:cs="Arial"/>
          <w:spacing w:val="-4"/>
          <w:sz w:val="18"/>
          <w:szCs w:val="18"/>
          <w:lang w:val="es-CO"/>
        </w:rPr>
      </w:pPr>
      <w:r w:rsidRPr="00CE63CB">
        <w:rPr>
          <w:rStyle w:val="Refdenotaalpie"/>
          <w:rFonts w:ascii="Arial" w:hAnsi="Arial" w:cs="Arial"/>
          <w:spacing w:val="-4"/>
          <w:sz w:val="18"/>
          <w:szCs w:val="18"/>
        </w:rPr>
        <w:footnoteRef/>
      </w:r>
      <w:r w:rsidRPr="00CE63CB">
        <w:rPr>
          <w:rFonts w:ascii="Arial" w:hAnsi="Arial" w:cs="Arial"/>
          <w:spacing w:val="-4"/>
          <w:sz w:val="18"/>
          <w:szCs w:val="18"/>
        </w:rPr>
        <w:t xml:space="preserve"> </w:t>
      </w:r>
      <w:r w:rsidRPr="00CE63CB">
        <w:rPr>
          <w:rFonts w:ascii="Arial" w:hAnsi="Arial" w:cs="Arial"/>
          <w:spacing w:val="-4"/>
          <w:sz w:val="18"/>
          <w:szCs w:val="18"/>
          <w:lang w:val="es-CO"/>
        </w:rPr>
        <w:t>Documento 8</w:t>
      </w:r>
    </w:p>
  </w:footnote>
  <w:footnote w:id="5">
    <w:p w:rsidR="00293A41" w:rsidRPr="00CE63CB" w:rsidRDefault="00293A41" w:rsidP="00CE63CB">
      <w:pPr>
        <w:pStyle w:val="Textonotapie"/>
        <w:jc w:val="both"/>
        <w:rPr>
          <w:rFonts w:ascii="Arial" w:hAnsi="Arial" w:cs="Arial"/>
          <w:spacing w:val="-4"/>
          <w:sz w:val="18"/>
          <w:szCs w:val="18"/>
          <w:lang w:val="es-CO"/>
        </w:rPr>
      </w:pPr>
      <w:r w:rsidRPr="00CE63CB">
        <w:rPr>
          <w:rStyle w:val="Refdenotaalpie"/>
          <w:rFonts w:ascii="Arial" w:hAnsi="Arial" w:cs="Arial"/>
          <w:spacing w:val="-4"/>
          <w:sz w:val="18"/>
          <w:szCs w:val="18"/>
        </w:rPr>
        <w:footnoteRef/>
      </w:r>
      <w:r w:rsidRPr="00CE63CB">
        <w:rPr>
          <w:rFonts w:ascii="Arial" w:hAnsi="Arial" w:cs="Arial"/>
          <w:spacing w:val="-4"/>
          <w:sz w:val="18"/>
          <w:szCs w:val="18"/>
        </w:rPr>
        <w:t xml:space="preserve"> D</w:t>
      </w:r>
      <w:proofErr w:type="spellStart"/>
      <w:r w:rsidRPr="00CE63CB">
        <w:rPr>
          <w:rFonts w:ascii="Arial" w:hAnsi="Arial" w:cs="Arial"/>
          <w:spacing w:val="-4"/>
          <w:sz w:val="18"/>
          <w:szCs w:val="18"/>
          <w:lang w:val="es-CO"/>
        </w:rPr>
        <w:t>ocumento</w:t>
      </w:r>
      <w:proofErr w:type="spellEnd"/>
      <w:r w:rsidRPr="00CE63CB">
        <w:rPr>
          <w:rFonts w:ascii="Arial" w:hAnsi="Arial" w:cs="Arial"/>
          <w:spacing w:val="-4"/>
          <w:sz w:val="18"/>
          <w:szCs w:val="18"/>
          <w:lang w:val="es-CO"/>
        </w:rPr>
        <w:t xml:space="preserve"> 10</w:t>
      </w:r>
    </w:p>
  </w:footnote>
  <w:footnote w:id="6">
    <w:p w:rsidR="0023209D" w:rsidRPr="00CE63CB" w:rsidRDefault="0023209D" w:rsidP="00CE63CB">
      <w:pPr>
        <w:pStyle w:val="Textonotapie"/>
        <w:jc w:val="both"/>
        <w:rPr>
          <w:rFonts w:ascii="Arial" w:hAnsi="Arial" w:cs="Arial"/>
          <w:spacing w:val="-4"/>
          <w:sz w:val="18"/>
          <w:szCs w:val="18"/>
          <w:lang w:val="es-CO"/>
        </w:rPr>
      </w:pPr>
      <w:r w:rsidRPr="00CE63CB">
        <w:rPr>
          <w:rStyle w:val="Refdenotaalpie"/>
          <w:rFonts w:ascii="Arial" w:hAnsi="Arial" w:cs="Arial"/>
          <w:spacing w:val="-4"/>
          <w:sz w:val="18"/>
          <w:szCs w:val="18"/>
        </w:rPr>
        <w:footnoteRef/>
      </w:r>
      <w:r w:rsidRPr="00CE63CB">
        <w:rPr>
          <w:rFonts w:ascii="Arial" w:hAnsi="Arial" w:cs="Arial"/>
          <w:spacing w:val="-4"/>
          <w:sz w:val="18"/>
          <w:szCs w:val="18"/>
        </w:rPr>
        <w:t xml:space="preserve"> </w:t>
      </w:r>
      <w:r w:rsidRPr="00CE63CB">
        <w:rPr>
          <w:rFonts w:ascii="Arial" w:hAnsi="Arial" w:cs="Arial"/>
          <w:spacing w:val="-4"/>
          <w:sz w:val="18"/>
          <w:szCs w:val="18"/>
          <w:lang w:val="es-CO"/>
        </w:rPr>
        <w:t>Documento 6</w:t>
      </w:r>
    </w:p>
  </w:footnote>
  <w:footnote w:id="7">
    <w:p w:rsidR="00B22A2C" w:rsidRPr="00CE63CB" w:rsidRDefault="00B22A2C" w:rsidP="00CE63CB">
      <w:pPr>
        <w:pStyle w:val="Textonotapie"/>
        <w:jc w:val="both"/>
        <w:rPr>
          <w:rFonts w:ascii="Arial" w:hAnsi="Arial" w:cs="Arial"/>
          <w:color w:val="000000" w:themeColor="text1"/>
          <w:spacing w:val="-4"/>
          <w:sz w:val="18"/>
          <w:szCs w:val="18"/>
          <w:lang w:val="fr-FR"/>
        </w:rPr>
      </w:pPr>
      <w:r w:rsidRPr="00CE63CB">
        <w:rPr>
          <w:rStyle w:val="Refdenotaalpie"/>
          <w:rFonts w:ascii="Arial" w:hAnsi="Arial" w:cs="Arial"/>
          <w:color w:val="000000" w:themeColor="text1"/>
          <w:spacing w:val="-4"/>
          <w:sz w:val="18"/>
          <w:szCs w:val="18"/>
        </w:rPr>
        <w:footnoteRef/>
      </w:r>
      <w:r w:rsidRPr="00CE63CB">
        <w:rPr>
          <w:rFonts w:ascii="Arial" w:hAnsi="Arial" w:cs="Arial"/>
          <w:color w:val="000000" w:themeColor="text1"/>
          <w:spacing w:val="-4"/>
          <w:sz w:val="18"/>
          <w:szCs w:val="18"/>
          <w:lang w:val="fr-FR"/>
        </w:rPr>
        <w:t xml:space="preserve"> </w:t>
      </w:r>
      <w:proofErr w:type="spellStart"/>
      <w:r w:rsidRPr="00CE63CB">
        <w:rPr>
          <w:rFonts w:ascii="Arial" w:hAnsi="Arial" w:cs="Arial"/>
          <w:color w:val="000000" w:themeColor="text1"/>
          <w:spacing w:val="-4"/>
          <w:sz w:val="18"/>
          <w:szCs w:val="18"/>
          <w:lang w:val="fr-FR"/>
        </w:rPr>
        <w:t>Véanse</w:t>
      </w:r>
      <w:proofErr w:type="spellEnd"/>
      <w:r w:rsidRPr="00CE63CB">
        <w:rPr>
          <w:rFonts w:ascii="Arial" w:hAnsi="Arial" w:cs="Arial"/>
          <w:color w:val="000000" w:themeColor="text1"/>
          <w:spacing w:val="-4"/>
          <w:sz w:val="18"/>
          <w:szCs w:val="18"/>
          <w:lang w:val="fr-FR"/>
        </w:rPr>
        <w:t xml:space="preserve">, entre </w:t>
      </w:r>
      <w:proofErr w:type="spellStart"/>
      <w:r w:rsidRPr="00CE63CB">
        <w:rPr>
          <w:rFonts w:ascii="Arial" w:hAnsi="Arial" w:cs="Arial"/>
          <w:color w:val="000000" w:themeColor="text1"/>
          <w:spacing w:val="-4"/>
          <w:sz w:val="18"/>
          <w:szCs w:val="18"/>
          <w:lang w:val="fr-FR"/>
        </w:rPr>
        <w:t>otras</w:t>
      </w:r>
      <w:proofErr w:type="spellEnd"/>
      <w:r w:rsidRPr="00CE63CB">
        <w:rPr>
          <w:rFonts w:ascii="Arial" w:hAnsi="Arial" w:cs="Arial"/>
          <w:color w:val="000000" w:themeColor="text1"/>
          <w:spacing w:val="-4"/>
          <w:sz w:val="18"/>
          <w:szCs w:val="18"/>
          <w:lang w:val="fr-FR"/>
        </w:rPr>
        <w:t>, las Sentencias T-336 de 2009, T-436 de 2009, T-785 de 2009, T-799 de 2009, T-130 de 2010 y T-136 de 2010.</w:t>
      </w:r>
    </w:p>
  </w:footnote>
  <w:footnote w:id="8">
    <w:p w:rsidR="00B22A2C" w:rsidRPr="00CE63CB" w:rsidRDefault="00B22A2C" w:rsidP="00CE63CB">
      <w:pPr>
        <w:pStyle w:val="Textonotapie"/>
        <w:jc w:val="both"/>
        <w:rPr>
          <w:rFonts w:ascii="Arial" w:hAnsi="Arial" w:cs="Arial"/>
          <w:color w:val="000000" w:themeColor="text1"/>
          <w:spacing w:val="-4"/>
          <w:sz w:val="18"/>
          <w:szCs w:val="18"/>
        </w:rPr>
      </w:pPr>
      <w:r w:rsidRPr="00CE63CB">
        <w:rPr>
          <w:rStyle w:val="Refdenotaalpie"/>
          <w:rFonts w:ascii="Arial" w:hAnsi="Arial" w:cs="Arial"/>
          <w:color w:val="000000" w:themeColor="text1"/>
          <w:spacing w:val="-4"/>
          <w:sz w:val="18"/>
          <w:szCs w:val="18"/>
        </w:rPr>
        <w:footnoteRef/>
      </w:r>
      <w:r w:rsidRPr="00CE63CB">
        <w:rPr>
          <w:rFonts w:ascii="Arial" w:hAnsi="Arial" w:cs="Arial"/>
          <w:color w:val="000000" w:themeColor="text1"/>
          <w:spacing w:val="-4"/>
          <w:sz w:val="18"/>
          <w:szCs w:val="18"/>
        </w:rPr>
        <w:t xml:space="preserve"> Sentencia T-723 de 2010, M.P. Juan Carlos Henao Pérez. </w:t>
      </w:r>
    </w:p>
  </w:footnote>
  <w:footnote w:id="9">
    <w:p w:rsidR="00B22A2C" w:rsidRPr="00CE63CB" w:rsidRDefault="00B22A2C" w:rsidP="00CE63CB">
      <w:pPr>
        <w:pStyle w:val="Textonotapie"/>
        <w:jc w:val="both"/>
        <w:rPr>
          <w:rFonts w:ascii="Arial" w:hAnsi="Arial" w:cs="Arial"/>
          <w:spacing w:val="-4"/>
          <w:sz w:val="18"/>
          <w:szCs w:val="18"/>
        </w:rPr>
      </w:pPr>
      <w:r w:rsidRPr="00CE63CB">
        <w:rPr>
          <w:rStyle w:val="Refdenotaalpie"/>
          <w:rFonts w:ascii="Arial" w:hAnsi="Arial" w:cs="Arial"/>
          <w:spacing w:val="-4"/>
          <w:sz w:val="18"/>
          <w:szCs w:val="18"/>
        </w:rPr>
        <w:footnoteRef/>
      </w:r>
      <w:r w:rsidRPr="00CE63CB">
        <w:rPr>
          <w:rFonts w:ascii="Arial" w:hAnsi="Arial" w:cs="Arial"/>
          <w:spacing w:val="-4"/>
          <w:sz w:val="18"/>
          <w:szCs w:val="18"/>
        </w:rPr>
        <w:t xml:space="preserve"> M.P. Alejandro Linares Cantillo. </w:t>
      </w:r>
    </w:p>
  </w:footnote>
  <w:footnote w:id="10">
    <w:p w:rsidR="00B22A2C" w:rsidRPr="00CE63CB" w:rsidRDefault="00B22A2C" w:rsidP="00CE63CB">
      <w:pPr>
        <w:jc w:val="both"/>
        <w:rPr>
          <w:rFonts w:ascii="Arial" w:hAnsi="Arial" w:cs="Arial"/>
          <w:color w:val="000000" w:themeColor="text1"/>
          <w:spacing w:val="-4"/>
          <w:sz w:val="18"/>
          <w:szCs w:val="18"/>
        </w:rPr>
      </w:pPr>
      <w:r w:rsidRPr="00CE63CB">
        <w:rPr>
          <w:rStyle w:val="Refdenotaalpie"/>
          <w:rFonts w:ascii="Arial" w:hAnsi="Arial" w:cs="Arial"/>
          <w:color w:val="000000" w:themeColor="text1"/>
          <w:spacing w:val="-4"/>
          <w:sz w:val="18"/>
          <w:szCs w:val="18"/>
        </w:rPr>
        <w:footnoteRef/>
      </w:r>
      <w:r w:rsidRPr="00CE63CB">
        <w:rPr>
          <w:rFonts w:ascii="Arial" w:hAnsi="Arial" w:cs="Arial"/>
          <w:color w:val="000000" w:themeColor="text1"/>
          <w:spacing w:val="-4"/>
          <w:sz w:val="18"/>
          <w:szCs w:val="18"/>
        </w:rPr>
        <w:t xml:space="preserve"> En un caso similar, en el que se cuestionaba la provisión de cargos de carrera de conformidad con los resultados publicados en las listas de elegibles, la Corte consideró que la acción de tutela es el mecanismo judicial eficaz e idóneo "</w:t>
      </w:r>
      <w:r w:rsidRPr="00CE63CB">
        <w:rPr>
          <w:rFonts w:ascii="Arial" w:hAnsi="Arial" w:cs="Arial"/>
          <w:color w:val="000000" w:themeColor="text1"/>
          <w:spacing w:val="-4"/>
          <w:sz w:val="18"/>
          <w:szCs w:val="18"/>
          <w:shd w:val="clear" w:color="auto" w:fill="FFFFFF"/>
        </w:rPr>
        <w:t xml:space="preserve">cuando se corre el riesgo de que en el trámite de una de las vías con que pueda contar el </w:t>
      </w:r>
      <w:proofErr w:type="spellStart"/>
      <w:r w:rsidRPr="00CE63CB">
        <w:rPr>
          <w:rFonts w:ascii="Arial" w:hAnsi="Arial" w:cs="Arial"/>
          <w:color w:val="000000" w:themeColor="text1"/>
          <w:spacing w:val="-4"/>
          <w:sz w:val="18"/>
          <w:szCs w:val="18"/>
          <w:shd w:val="clear" w:color="auto" w:fill="FFFFFF"/>
        </w:rPr>
        <w:t>tutelante</w:t>
      </w:r>
      <w:proofErr w:type="spellEnd"/>
      <w:r w:rsidRPr="00CE63CB">
        <w:rPr>
          <w:rFonts w:ascii="Arial" w:hAnsi="Arial" w:cs="Arial"/>
          <w:color w:val="000000" w:themeColor="text1"/>
          <w:spacing w:val="-4"/>
          <w:sz w:val="18"/>
          <w:szCs w:val="18"/>
          <w:shd w:val="clear" w:color="auto" w:fill="FFFFFF"/>
        </w:rPr>
        <w:t xml:space="preserve">, la lista de elegibles pierda vigencia y la hipotética protección que deba extenderse quede sin sustento". Sentencia T-319 de 2014, M.P. Alberto Rojas Ríos. </w:t>
      </w:r>
    </w:p>
  </w:footnote>
  <w:footnote w:id="11">
    <w:p w:rsidR="00B22A2C" w:rsidRPr="00CE63CB" w:rsidRDefault="00B22A2C" w:rsidP="00CE63CB">
      <w:pPr>
        <w:jc w:val="both"/>
        <w:rPr>
          <w:rFonts w:ascii="Arial" w:hAnsi="Arial" w:cs="Arial"/>
          <w:color w:val="000000" w:themeColor="text1"/>
          <w:spacing w:val="-4"/>
          <w:sz w:val="18"/>
          <w:szCs w:val="18"/>
        </w:rPr>
      </w:pPr>
      <w:r w:rsidRPr="00CE63CB">
        <w:rPr>
          <w:rStyle w:val="Refdenotaalpie"/>
          <w:rFonts w:ascii="Arial" w:hAnsi="Arial" w:cs="Arial"/>
          <w:color w:val="000000" w:themeColor="text1"/>
          <w:spacing w:val="-4"/>
          <w:sz w:val="18"/>
          <w:szCs w:val="18"/>
        </w:rPr>
        <w:footnoteRef/>
      </w:r>
      <w:r w:rsidRPr="00CE63CB">
        <w:rPr>
          <w:rFonts w:ascii="Arial" w:hAnsi="Arial" w:cs="Arial"/>
          <w:color w:val="000000" w:themeColor="text1"/>
          <w:spacing w:val="-4"/>
          <w:sz w:val="18"/>
          <w:szCs w:val="18"/>
        </w:rPr>
        <w:t xml:space="preserve"> Decreto 1227 de 2005. </w:t>
      </w:r>
      <w:r w:rsidRPr="00CE63CB">
        <w:rPr>
          <w:rFonts w:ascii="Arial" w:hAnsi="Arial" w:cs="Arial"/>
          <w:i/>
          <w:iCs/>
          <w:color w:val="000000" w:themeColor="text1"/>
          <w:spacing w:val="-4"/>
          <w:sz w:val="18"/>
          <w:szCs w:val="18"/>
        </w:rPr>
        <w:t>“</w:t>
      </w:r>
      <w:r w:rsidRPr="00CE63CB">
        <w:rPr>
          <w:rFonts w:ascii="Arial" w:hAnsi="Arial" w:cs="Arial"/>
          <w:bCs/>
          <w:i/>
          <w:iCs/>
          <w:color w:val="000000" w:themeColor="text1"/>
          <w:spacing w:val="-4"/>
          <w:sz w:val="18"/>
          <w:szCs w:val="18"/>
        </w:rPr>
        <w:t xml:space="preserve">Artículo 7. </w:t>
      </w:r>
      <w:r w:rsidRPr="00CE63CB">
        <w:rPr>
          <w:rFonts w:ascii="Arial" w:hAnsi="Arial" w:cs="Arial"/>
          <w:i/>
          <w:iCs/>
          <w:color w:val="000000" w:themeColor="text1"/>
          <w:spacing w:val="-4"/>
          <w:sz w:val="18"/>
          <w:szCs w:val="18"/>
          <w:shd w:val="clear" w:color="auto" w:fill="FFFFFF"/>
        </w:rPr>
        <w:t xml:space="preserve">La provisión definitiva de los empleos de carrera se efectuará teniendo en cuenta el siguiente orden: (...) </w:t>
      </w:r>
      <w:r w:rsidRPr="00CE63CB">
        <w:rPr>
          <w:rStyle w:val="Textoennegrita"/>
          <w:rFonts w:ascii="Arial" w:hAnsi="Arial" w:cs="Arial"/>
          <w:b w:val="0"/>
          <w:i/>
          <w:iCs/>
          <w:color w:val="000000" w:themeColor="text1"/>
          <w:spacing w:val="-4"/>
          <w:sz w:val="18"/>
          <w:szCs w:val="18"/>
          <w:shd w:val="clear" w:color="auto" w:fill="FFFFFF"/>
        </w:rPr>
        <w:t>Parágrafo</w:t>
      </w:r>
      <w:bookmarkStart w:id="1" w:name="1.p1."/>
      <w:r w:rsidRPr="00CE63CB">
        <w:rPr>
          <w:rStyle w:val="Textoennegrita"/>
          <w:rFonts w:ascii="Arial" w:hAnsi="Arial" w:cs="Arial"/>
          <w:b w:val="0"/>
          <w:i/>
          <w:iCs/>
          <w:color w:val="000000" w:themeColor="text1"/>
          <w:spacing w:val="-4"/>
          <w:sz w:val="18"/>
          <w:szCs w:val="18"/>
        </w:rPr>
        <w:t> </w:t>
      </w:r>
      <w:bookmarkEnd w:id="1"/>
      <w:r w:rsidRPr="00CE63CB">
        <w:rPr>
          <w:rStyle w:val="Textoennegrita"/>
          <w:rFonts w:ascii="Arial" w:hAnsi="Arial" w:cs="Arial"/>
          <w:b w:val="0"/>
          <w:i/>
          <w:iCs/>
          <w:color w:val="000000" w:themeColor="text1"/>
          <w:spacing w:val="-4"/>
          <w:sz w:val="18"/>
          <w:szCs w:val="18"/>
          <w:shd w:val="clear" w:color="auto" w:fill="FFFFFF"/>
        </w:rPr>
        <w:t>1</w:t>
      </w:r>
      <w:r w:rsidRPr="00CE63CB">
        <w:rPr>
          <w:rFonts w:ascii="Arial" w:hAnsi="Arial" w:cs="Arial"/>
          <w:b/>
          <w:i/>
          <w:iCs/>
          <w:color w:val="000000" w:themeColor="text1"/>
          <w:spacing w:val="-4"/>
          <w:sz w:val="18"/>
          <w:szCs w:val="18"/>
          <w:shd w:val="clear" w:color="auto" w:fill="FFFFFF"/>
        </w:rPr>
        <w:t>°.</w:t>
      </w:r>
      <w:r w:rsidRPr="00CE63CB">
        <w:rPr>
          <w:rFonts w:ascii="Arial" w:hAnsi="Arial" w:cs="Arial"/>
          <w:i/>
          <w:iCs/>
          <w:color w:val="000000" w:themeColor="text1"/>
          <w:spacing w:val="-4"/>
          <w:sz w:val="18"/>
          <w:szCs w:val="18"/>
          <w:shd w:val="clear" w:color="auto" w:fill="FFFFFF"/>
        </w:rPr>
        <w:t xml:space="preserve"> Una vez provistos en período de prueba los empleos convocados a concurso con las listas de elegibles elaboradas como resultado de los procesos de selección, tales listas, durante su vigencia, sólo podrán ser utilizadas para proveer de manera específica las vacancias definitivas que se generen en los mismos empleos inicialmente provistos, con ocasión de la configuración para su titular de alguna de las causales de retiro del servicio consagradas en el artículo </w:t>
      </w:r>
      <w:hyperlink r:id="rId1" w:anchor="41" w:history="1">
        <w:r w:rsidRPr="00CE63CB">
          <w:rPr>
            <w:rStyle w:val="Hipervnculo"/>
            <w:rFonts w:ascii="Arial" w:hAnsi="Arial" w:cs="Arial"/>
            <w:i/>
            <w:iCs/>
            <w:color w:val="000000" w:themeColor="text1"/>
            <w:spacing w:val="-4"/>
            <w:sz w:val="18"/>
            <w:szCs w:val="18"/>
            <w:shd w:val="clear" w:color="auto" w:fill="FFFFFF"/>
          </w:rPr>
          <w:t>41</w:t>
        </w:r>
      </w:hyperlink>
      <w:r w:rsidRPr="00CE63CB">
        <w:rPr>
          <w:rFonts w:ascii="Arial" w:hAnsi="Arial" w:cs="Arial"/>
          <w:i/>
          <w:iCs/>
          <w:color w:val="000000" w:themeColor="text1"/>
          <w:spacing w:val="-4"/>
          <w:sz w:val="18"/>
          <w:szCs w:val="18"/>
          <w:shd w:val="clear" w:color="auto" w:fill="FFFFFF"/>
        </w:rPr>
        <w:t> de la Ley 909 de 2004.”</w:t>
      </w:r>
      <w:r w:rsidRPr="00CE63CB">
        <w:rPr>
          <w:rFonts w:ascii="Arial" w:hAnsi="Arial" w:cs="Arial"/>
          <w:color w:val="000000" w:themeColor="text1"/>
          <w:spacing w:val="-4"/>
          <w:sz w:val="18"/>
          <w:szCs w:val="18"/>
          <w:shd w:val="clear" w:color="auto" w:fill="FFFFFF"/>
        </w:rPr>
        <w:t xml:space="preserve"> </w:t>
      </w:r>
    </w:p>
  </w:footnote>
  <w:footnote w:id="12">
    <w:p w:rsidR="00B22A2C" w:rsidRPr="00CE63CB" w:rsidRDefault="00B22A2C" w:rsidP="00CE63CB">
      <w:pPr>
        <w:pStyle w:val="Textonotapie"/>
        <w:jc w:val="both"/>
        <w:rPr>
          <w:rFonts w:ascii="Arial" w:hAnsi="Arial" w:cs="Arial"/>
          <w:color w:val="000000" w:themeColor="text1"/>
          <w:spacing w:val="-4"/>
          <w:sz w:val="18"/>
          <w:szCs w:val="18"/>
        </w:rPr>
      </w:pPr>
      <w:r w:rsidRPr="00CE63CB">
        <w:rPr>
          <w:rStyle w:val="Refdenotaalpie"/>
          <w:rFonts w:ascii="Arial" w:hAnsi="Arial" w:cs="Arial"/>
          <w:color w:val="000000" w:themeColor="text1"/>
          <w:spacing w:val="-4"/>
          <w:sz w:val="18"/>
          <w:szCs w:val="18"/>
        </w:rPr>
        <w:footnoteRef/>
      </w:r>
      <w:r w:rsidRPr="00CE63CB">
        <w:rPr>
          <w:rFonts w:ascii="Arial" w:hAnsi="Arial" w:cs="Arial"/>
          <w:color w:val="000000" w:themeColor="text1"/>
          <w:spacing w:val="-4"/>
          <w:sz w:val="18"/>
          <w:szCs w:val="18"/>
        </w:rPr>
        <w:t xml:space="preserve"> Folio 130 del cuaderno principal. </w:t>
      </w:r>
    </w:p>
  </w:footnote>
  <w:footnote w:id="13">
    <w:p w:rsidR="006156C1" w:rsidRPr="00CE63CB" w:rsidRDefault="006156C1" w:rsidP="00CE63CB">
      <w:pPr>
        <w:pStyle w:val="Textonotapie"/>
        <w:jc w:val="both"/>
        <w:rPr>
          <w:rFonts w:ascii="Arial" w:hAnsi="Arial" w:cs="Arial"/>
          <w:spacing w:val="-4"/>
          <w:sz w:val="18"/>
          <w:szCs w:val="18"/>
          <w:lang w:val="es-CO"/>
        </w:rPr>
      </w:pPr>
      <w:r w:rsidRPr="00CE63CB">
        <w:rPr>
          <w:rStyle w:val="Refdenotaalpie"/>
          <w:rFonts w:ascii="Arial" w:hAnsi="Arial" w:cs="Arial"/>
          <w:spacing w:val="-4"/>
          <w:sz w:val="18"/>
          <w:szCs w:val="18"/>
        </w:rPr>
        <w:footnoteRef/>
      </w:r>
      <w:r w:rsidRPr="00CE63CB">
        <w:rPr>
          <w:rFonts w:ascii="Arial" w:hAnsi="Arial" w:cs="Arial"/>
          <w:spacing w:val="-4"/>
          <w:sz w:val="18"/>
          <w:szCs w:val="18"/>
        </w:rPr>
        <w:t xml:space="preserve"> </w:t>
      </w:r>
      <w:r w:rsidRPr="00CE63CB">
        <w:rPr>
          <w:rFonts w:ascii="Arial" w:hAnsi="Arial" w:cs="Arial"/>
          <w:spacing w:val="-4"/>
          <w:sz w:val="18"/>
          <w:szCs w:val="18"/>
          <w:lang w:val="es-CO"/>
        </w:rPr>
        <w:t>Proceso radicado 54-518-31-12-002-2020-00033-01</w:t>
      </w:r>
    </w:p>
  </w:footnote>
  <w:footnote w:id="14">
    <w:p w:rsidR="004B239D" w:rsidRPr="00CE63CB" w:rsidRDefault="004B239D" w:rsidP="00CE63CB">
      <w:pPr>
        <w:pStyle w:val="Textonotapie"/>
        <w:jc w:val="both"/>
        <w:rPr>
          <w:rFonts w:ascii="Arial" w:hAnsi="Arial" w:cs="Arial"/>
          <w:spacing w:val="-4"/>
          <w:sz w:val="18"/>
          <w:szCs w:val="18"/>
          <w:lang w:val="es-CO"/>
        </w:rPr>
      </w:pPr>
      <w:r w:rsidRPr="00CE63CB">
        <w:rPr>
          <w:rStyle w:val="Refdenotaalpie"/>
          <w:rFonts w:ascii="Arial" w:hAnsi="Arial" w:cs="Arial"/>
          <w:spacing w:val="-4"/>
          <w:sz w:val="18"/>
          <w:szCs w:val="18"/>
        </w:rPr>
        <w:footnoteRef/>
      </w:r>
      <w:r w:rsidRPr="00CE63CB">
        <w:rPr>
          <w:rFonts w:ascii="Arial" w:hAnsi="Arial" w:cs="Arial"/>
          <w:spacing w:val="-4"/>
          <w:sz w:val="18"/>
          <w:szCs w:val="18"/>
        </w:rPr>
        <w:t xml:space="preserve"> </w:t>
      </w:r>
      <w:r w:rsidRPr="00CE63CB">
        <w:rPr>
          <w:rFonts w:ascii="Arial" w:hAnsi="Arial" w:cs="Arial"/>
          <w:spacing w:val="-4"/>
          <w:sz w:val="18"/>
          <w:szCs w:val="18"/>
          <w:lang w:val="es-CO"/>
        </w:rPr>
        <w:t>Folios 87 a 89 del documento 2</w:t>
      </w:r>
    </w:p>
  </w:footnote>
  <w:footnote w:id="15">
    <w:p w:rsidR="00243E72" w:rsidRPr="00CE63CB" w:rsidRDefault="00243E72" w:rsidP="00CE63CB">
      <w:pPr>
        <w:pStyle w:val="Textonotapie"/>
        <w:jc w:val="both"/>
        <w:rPr>
          <w:rFonts w:ascii="Arial" w:hAnsi="Arial" w:cs="Arial"/>
          <w:spacing w:val="-4"/>
          <w:sz w:val="18"/>
          <w:szCs w:val="18"/>
          <w:lang w:val="es-CO"/>
        </w:rPr>
      </w:pPr>
      <w:r w:rsidRPr="00CE63CB">
        <w:rPr>
          <w:rStyle w:val="Refdenotaalpie"/>
          <w:rFonts w:ascii="Arial" w:hAnsi="Arial" w:cs="Arial"/>
          <w:spacing w:val="-4"/>
          <w:sz w:val="18"/>
          <w:szCs w:val="18"/>
        </w:rPr>
        <w:footnoteRef/>
      </w:r>
      <w:r w:rsidRPr="00CE63CB">
        <w:rPr>
          <w:rFonts w:ascii="Arial" w:hAnsi="Arial" w:cs="Arial"/>
          <w:spacing w:val="-4"/>
          <w:sz w:val="18"/>
          <w:szCs w:val="18"/>
        </w:rPr>
        <w:t xml:space="preserve"> Ver consideraciones del comunicado que obra a folios 3</w:t>
      </w:r>
      <w:r w:rsidRPr="00CE63CB">
        <w:rPr>
          <w:rFonts w:ascii="Arial" w:hAnsi="Arial" w:cs="Arial"/>
          <w:spacing w:val="-4"/>
          <w:sz w:val="18"/>
          <w:szCs w:val="18"/>
          <w:lang w:val="es-CO"/>
        </w:rPr>
        <w:t xml:space="preserve"> a 7 del documento 3</w:t>
      </w:r>
    </w:p>
  </w:footnote>
  <w:footnote w:id="16">
    <w:p w:rsidR="00574491" w:rsidRPr="00CE63CB" w:rsidRDefault="00574491" w:rsidP="00CE63CB">
      <w:pPr>
        <w:pStyle w:val="Textonotapie"/>
        <w:jc w:val="both"/>
        <w:rPr>
          <w:rFonts w:ascii="Arial" w:hAnsi="Arial" w:cs="Arial"/>
          <w:spacing w:val="-4"/>
          <w:sz w:val="18"/>
          <w:szCs w:val="18"/>
          <w:lang w:val="es-CO"/>
        </w:rPr>
      </w:pPr>
      <w:r w:rsidRPr="00CE63CB">
        <w:rPr>
          <w:rStyle w:val="Refdenotaalpie"/>
          <w:rFonts w:ascii="Arial" w:hAnsi="Arial" w:cs="Arial"/>
          <w:spacing w:val="-4"/>
          <w:sz w:val="18"/>
          <w:szCs w:val="18"/>
        </w:rPr>
        <w:footnoteRef/>
      </w:r>
      <w:r w:rsidRPr="00CE63CB">
        <w:rPr>
          <w:rFonts w:ascii="Arial" w:hAnsi="Arial" w:cs="Arial"/>
          <w:spacing w:val="-4"/>
          <w:sz w:val="18"/>
          <w:szCs w:val="18"/>
        </w:rPr>
        <w:t xml:space="preserve"> </w:t>
      </w:r>
      <w:r w:rsidRPr="00CE63CB">
        <w:rPr>
          <w:rFonts w:ascii="Arial" w:hAnsi="Arial" w:cs="Arial"/>
          <w:spacing w:val="-4"/>
          <w:sz w:val="18"/>
          <w:szCs w:val="18"/>
          <w:lang w:val="es-CO"/>
        </w:rPr>
        <w:t>Folios 24 a 27 documento 1 y folios 1 a 7 del documento 2</w:t>
      </w:r>
    </w:p>
  </w:footnote>
  <w:footnote w:id="17">
    <w:p w:rsidR="00574491" w:rsidRPr="00CE63CB" w:rsidRDefault="00574491" w:rsidP="00CE63CB">
      <w:pPr>
        <w:pStyle w:val="Textonotapie"/>
        <w:jc w:val="both"/>
        <w:rPr>
          <w:rFonts w:ascii="Arial" w:hAnsi="Arial" w:cs="Arial"/>
          <w:spacing w:val="-4"/>
          <w:sz w:val="18"/>
          <w:szCs w:val="18"/>
          <w:lang w:val="es-CO"/>
        </w:rPr>
      </w:pPr>
      <w:r w:rsidRPr="00CE63CB">
        <w:rPr>
          <w:rStyle w:val="Refdenotaalpie"/>
          <w:rFonts w:ascii="Arial" w:hAnsi="Arial" w:cs="Arial"/>
          <w:spacing w:val="-4"/>
          <w:sz w:val="18"/>
          <w:szCs w:val="18"/>
        </w:rPr>
        <w:footnoteRef/>
      </w:r>
      <w:r w:rsidRPr="00CE63CB">
        <w:rPr>
          <w:rFonts w:ascii="Arial" w:hAnsi="Arial" w:cs="Arial"/>
          <w:spacing w:val="-4"/>
          <w:sz w:val="18"/>
          <w:szCs w:val="18"/>
        </w:rPr>
        <w:t xml:space="preserve"> </w:t>
      </w:r>
      <w:r w:rsidRPr="00CE63CB">
        <w:rPr>
          <w:rFonts w:ascii="Arial" w:hAnsi="Arial" w:cs="Arial"/>
          <w:spacing w:val="-4"/>
          <w:sz w:val="18"/>
          <w:szCs w:val="18"/>
          <w:lang w:val="es-CO"/>
        </w:rPr>
        <w:t>Folios 20 a 23 del documento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C2D7F"/>
    <w:multiLevelType w:val="hybridMultilevel"/>
    <w:tmpl w:val="1D5A4A2A"/>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BEB"/>
    <w:rsid w:val="00000043"/>
    <w:rsid w:val="00000DDD"/>
    <w:rsid w:val="00001526"/>
    <w:rsid w:val="000017BC"/>
    <w:rsid w:val="000017E1"/>
    <w:rsid w:val="00001D7E"/>
    <w:rsid w:val="00002584"/>
    <w:rsid w:val="0000336C"/>
    <w:rsid w:val="000035AD"/>
    <w:rsid w:val="00003C20"/>
    <w:rsid w:val="00005110"/>
    <w:rsid w:val="000052A0"/>
    <w:rsid w:val="00005EBF"/>
    <w:rsid w:val="000069A6"/>
    <w:rsid w:val="000078E7"/>
    <w:rsid w:val="00007AB4"/>
    <w:rsid w:val="00010188"/>
    <w:rsid w:val="0001052A"/>
    <w:rsid w:val="00010890"/>
    <w:rsid w:val="000116C1"/>
    <w:rsid w:val="00012C6C"/>
    <w:rsid w:val="00013B19"/>
    <w:rsid w:val="00013E8C"/>
    <w:rsid w:val="00013F80"/>
    <w:rsid w:val="000151DB"/>
    <w:rsid w:val="00016C40"/>
    <w:rsid w:val="00016D95"/>
    <w:rsid w:val="00017EAE"/>
    <w:rsid w:val="0002024A"/>
    <w:rsid w:val="000211C8"/>
    <w:rsid w:val="0002146D"/>
    <w:rsid w:val="00022309"/>
    <w:rsid w:val="00023599"/>
    <w:rsid w:val="00023634"/>
    <w:rsid w:val="000244A7"/>
    <w:rsid w:val="00024B04"/>
    <w:rsid w:val="00024C66"/>
    <w:rsid w:val="00024FCB"/>
    <w:rsid w:val="00025F0D"/>
    <w:rsid w:val="00026B23"/>
    <w:rsid w:val="00030331"/>
    <w:rsid w:val="000307D2"/>
    <w:rsid w:val="00030CE2"/>
    <w:rsid w:val="000310F1"/>
    <w:rsid w:val="0003192A"/>
    <w:rsid w:val="000325CA"/>
    <w:rsid w:val="0003287E"/>
    <w:rsid w:val="000329FE"/>
    <w:rsid w:val="0003390D"/>
    <w:rsid w:val="00034BA0"/>
    <w:rsid w:val="0003504A"/>
    <w:rsid w:val="00035C9D"/>
    <w:rsid w:val="00036C93"/>
    <w:rsid w:val="00037337"/>
    <w:rsid w:val="00037D96"/>
    <w:rsid w:val="00040160"/>
    <w:rsid w:val="00041204"/>
    <w:rsid w:val="0004257D"/>
    <w:rsid w:val="00042728"/>
    <w:rsid w:val="000428F6"/>
    <w:rsid w:val="0004294B"/>
    <w:rsid w:val="00043F9C"/>
    <w:rsid w:val="000452E0"/>
    <w:rsid w:val="00045770"/>
    <w:rsid w:val="00045911"/>
    <w:rsid w:val="00045C25"/>
    <w:rsid w:val="00046018"/>
    <w:rsid w:val="000467ED"/>
    <w:rsid w:val="00046B33"/>
    <w:rsid w:val="000478DE"/>
    <w:rsid w:val="00050E9F"/>
    <w:rsid w:val="000514FE"/>
    <w:rsid w:val="000517EF"/>
    <w:rsid w:val="00051AFC"/>
    <w:rsid w:val="00052CEF"/>
    <w:rsid w:val="000535A9"/>
    <w:rsid w:val="000540C3"/>
    <w:rsid w:val="000549CD"/>
    <w:rsid w:val="000549E1"/>
    <w:rsid w:val="00054A4C"/>
    <w:rsid w:val="00054F6C"/>
    <w:rsid w:val="00055359"/>
    <w:rsid w:val="000560D3"/>
    <w:rsid w:val="0005613E"/>
    <w:rsid w:val="0005614B"/>
    <w:rsid w:val="000567CD"/>
    <w:rsid w:val="00056A5D"/>
    <w:rsid w:val="00056C25"/>
    <w:rsid w:val="00056C30"/>
    <w:rsid w:val="000570A8"/>
    <w:rsid w:val="000576F4"/>
    <w:rsid w:val="00057B6D"/>
    <w:rsid w:val="00057EFA"/>
    <w:rsid w:val="00060171"/>
    <w:rsid w:val="00060239"/>
    <w:rsid w:val="0006070C"/>
    <w:rsid w:val="00060C2E"/>
    <w:rsid w:val="000617A0"/>
    <w:rsid w:val="000626AB"/>
    <w:rsid w:val="00063BB6"/>
    <w:rsid w:val="00063C5D"/>
    <w:rsid w:val="000640AD"/>
    <w:rsid w:val="00066448"/>
    <w:rsid w:val="000667F6"/>
    <w:rsid w:val="00066EBB"/>
    <w:rsid w:val="00071136"/>
    <w:rsid w:val="000711A1"/>
    <w:rsid w:val="00071D33"/>
    <w:rsid w:val="00072020"/>
    <w:rsid w:val="0007339C"/>
    <w:rsid w:val="0007381A"/>
    <w:rsid w:val="00073FED"/>
    <w:rsid w:val="00074D72"/>
    <w:rsid w:val="000769EE"/>
    <w:rsid w:val="00076C6E"/>
    <w:rsid w:val="00080F62"/>
    <w:rsid w:val="000810C0"/>
    <w:rsid w:val="000812F1"/>
    <w:rsid w:val="000818AD"/>
    <w:rsid w:val="00081B27"/>
    <w:rsid w:val="0008255B"/>
    <w:rsid w:val="000829BB"/>
    <w:rsid w:val="0008352E"/>
    <w:rsid w:val="000839CE"/>
    <w:rsid w:val="00083C24"/>
    <w:rsid w:val="000863FF"/>
    <w:rsid w:val="00087746"/>
    <w:rsid w:val="00090EEA"/>
    <w:rsid w:val="000912D3"/>
    <w:rsid w:val="00092795"/>
    <w:rsid w:val="00092935"/>
    <w:rsid w:val="00092B22"/>
    <w:rsid w:val="00093642"/>
    <w:rsid w:val="000937C7"/>
    <w:rsid w:val="000940EF"/>
    <w:rsid w:val="00094876"/>
    <w:rsid w:val="00094D86"/>
    <w:rsid w:val="00095257"/>
    <w:rsid w:val="0009650D"/>
    <w:rsid w:val="00096605"/>
    <w:rsid w:val="00096AFB"/>
    <w:rsid w:val="00096B52"/>
    <w:rsid w:val="00096B7F"/>
    <w:rsid w:val="00096BF5"/>
    <w:rsid w:val="00096C92"/>
    <w:rsid w:val="00096EA9"/>
    <w:rsid w:val="00097358"/>
    <w:rsid w:val="000973AA"/>
    <w:rsid w:val="00097CCA"/>
    <w:rsid w:val="000A0E00"/>
    <w:rsid w:val="000A1A0C"/>
    <w:rsid w:val="000A20A6"/>
    <w:rsid w:val="000A21C4"/>
    <w:rsid w:val="000A2236"/>
    <w:rsid w:val="000A2E23"/>
    <w:rsid w:val="000A2E56"/>
    <w:rsid w:val="000A3046"/>
    <w:rsid w:val="000A3901"/>
    <w:rsid w:val="000A3FA7"/>
    <w:rsid w:val="000A4437"/>
    <w:rsid w:val="000A6616"/>
    <w:rsid w:val="000A6DFF"/>
    <w:rsid w:val="000B07F2"/>
    <w:rsid w:val="000B15C0"/>
    <w:rsid w:val="000B1799"/>
    <w:rsid w:val="000B1CB1"/>
    <w:rsid w:val="000B23E8"/>
    <w:rsid w:val="000B30B6"/>
    <w:rsid w:val="000B3278"/>
    <w:rsid w:val="000B39A6"/>
    <w:rsid w:val="000B3D82"/>
    <w:rsid w:val="000B48F1"/>
    <w:rsid w:val="000B5292"/>
    <w:rsid w:val="000B5AA4"/>
    <w:rsid w:val="000B6265"/>
    <w:rsid w:val="000B6414"/>
    <w:rsid w:val="000B6CF1"/>
    <w:rsid w:val="000B6EB4"/>
    <w:rsid w:val="000C0046"/>
    <w:rsid w:val="000C03AE"/>
    <w:rsid w:val="000C1873"/>
    <w:rsid w:val="000C1FD1"/>
    <w:rsid w:val="000C240C"/>
    <w:rsid w:val="000C2C75"/>
    <w:rsid w:val="000C30E5"/>
    <w:rsid w:val="000C3723"/>
    <w:rsid w:val="000C5211"/>
    <w:rsid w:val="000C59F3"/>
    <w:rsid w:val="000C5D66"/>
    <w:rsid w:val="000C6445"/>
    <w:rsid w:val="000C6C07"/>
    <w:rsid w:val="000C78F5"/>
    <w:rsid w:val="000C7DE3"/>
    <w:rsid w:val="000D0065"/>
    <w:rsid w:val="000D0525"/>
    <w:rsid w:val="000D07BE"/>
    <w:rsid w:val="000D2829"/>
    <w:rsid w:val="000D29BB"/>
    <w:rsid w:val="000D4AD0"/>
    <w:rsid w:val="000D4C70"/>
    <w:rsid w:val="000D575A"/>
    <w:rsid w:val="000D74FB"/>
    <w:rsid w:val="000D7BB5"/>
    <w:rsid w:val="000E1507"/>
    <w:rsid w:val="000E1C98"/>
    <w:rsid w:val="000E1D5A"/>
    <w:rsid w:val="000E2E21"/>
    <w:rsid w:val="000E3601"/>
    <w:rsid w:val="000E4B94"/>
    <w:rsid w:val="000E4D53"/>
    <w:rsid w:val="000E5641"/>
    <w:rsid w:val="000E5F30"/>
    <w:rsid w:val="000E7352"/>
    <w:rsid w:val="000F016E"/>
    <w:rsid w:val="000F106B"/>
    <w:rsid w:val="000F11D2"/>
    <w:rsid w:val="000F1831"/>
    <w:rsid w:val="000F2629"/>
    <w:rsid w:val="000F4BD9"/>
    <w:rsid w:val="000F4EFA"/>
    <w:rsid w:val="000F6657"/>
    <w:rsid w:val="000F6A4D"/>
    <w:rsid w:val="000F7077"/>
    <w:rsid w:val="000F74E0"/>
    <w:rsid w:val="000F7E95"/>
    <w:rsid w:val="00101E22"/>
    <w:rsid w:val="00101E30"/>
    <w:rsid w:val="00101E87"/>
    <w:rsid w:val="001022EA"/>
    <w:rsid w:val="00103BF6"/>
    <w:rsid w:val="001052CA"/>
    <w:rsid w:val="00105943"/>
    <w:rsid w:val="001060FB"/>
    <w:rsid w:val="00106893"/>
    <w:rsid w:val="00107712"/>
    <w:rsid w:val="00110089"/>
    <w:rsid w:val="00110565"/>
    <w:rsid w:val="00110B88"/>
    <w:rsid w:val="001124C1"/>
    <w:rsid w:val="001129D5"/>
    <w:rsid w:val="00112AB4"/>
    <w:rsid w:val="0011364F"/>
    <w:rsid w:val="0011373E"/>
    <w:rsid w:val="00113E2C"/>
    <w:rsid w:val="00114930"/>
    <w:rsid w:val="00115229"/>
    <w:rsid w:val="00115E60"/>
    <w:rsid w:val="00115F94"/>
    <w:rsid w:val="0011601B"/>
    <w:rsid w:val="001161E3"/>
    <w:rsid w:val="001175B6"/>
    <w:rsid w:val="00117633"/>
    <w:rsid w:val="00120145"/>
    <w:rsid w:val="00120F47"/>
    <w:rsid w:val="00123F03"/>
    <w:rsid w:val="001243C1"/>
    <w:rsid w:val="0012448F"/>
    <w:rsid w:val="001246C7"/>
    <w:rsid w:val="00124A40"/>
    <w:rsid w:val="00125151"/>
    <w:rsid w:val="00125D5A"/>
    <w:rsid w:val="001263C2"/>
    <w:rsid w:val="00126889"/>
    <w:rsid w:val="00126F5A"/>
    <w:rsid w:val="0013019E"/>
    <w:rsid w:val="00130725"/>
    <w:rsid w:val="00130A94"/>
    <w:rsid w:val="00131538"/>
    <w:rsid w:val="0013269C"/>
    <w:rsid w:val="00134A4C"/>
    <w:rsid w:val="001357E0"/>
    <w:rsid w:val="00135D55"/>
    <w:rsid w:val="00136FA6"/>
    <w:rsid w:val="00137929"/>
    <w:rsid w:val="00137D17"/>
    <w:rsid w:val="00137E66"/>
    <w:rsid w:val="0014048E"/>
    <w:rsid w:val="001412AE"/>
    <w:rsid w:val="0014281C"/>
    <w:rsid w:val="00143092"/>
    <w:rsid w:val="0014312C"/>
    <w:rsid w:val="001432E8"/>
    <w:rsid w:val="001438A4"/>
    <w:rsid w:val="00144FC4"/>
    <w:rsid w:val="00147882"/>
    <w:rsid w:val="0015055E"/>
    <w:rsid w:val="00151D35"/>
    <w:rsid w:val="00151E22"/>
    <w:rsid w:val="001521DD"/>
    <w:rsid w:val="00152E8A"/>
    <w:rsid w:val="00153827"/>
    <w:rsid w:val="00153D0B"/>
    <w:rsid w:val="001550BA"/>
    <w:rsid w:val="0015521B"/>
    <w:rsid w:val="00156E0C"/>
    <w:rsid w:val="00156F91"/>
    <w:rsid w:val="0015717D"/>
    <w:rsid w:val="00157389"/>
    <w:rsid w:val="0015795B"/>
    <w:rsid w:val="00160A20"/>
    <w:rsid w:val="001611D7"/>
    <w:rsid w:val="00161953"/>
    <w:rsid w:val="00161A26"/>
    <w:rsid w:val="00161E93"/>
    <w:rsid w:val="0016206D"/>
    <w:rsid w:val="00162A55"/>
    <w:rsid w:val="0016328A"/>
    <w:rsid w:val="0016346F"/>
    <w:rsid w:val="0016378E"/>
    <w:rsid w:val="00163A1B"/>
    <w:rsid w:val="00163A9D"/>
    <w:rsid w:val="00163B76"/>
    <w:rsid w:val="00163E79"/>
    <w:rsid w:val="00165491"/>
    <w:rsid w:val="00165BBA"/>
    <w:rsid w:val="00165DDF"/>
    <w:rsid w:val="001665FF"/>
    <w:rsid w:val="00166629"/>
    <w:rsid w:val="00166810"/>
    <w:rsid w:val="00166F85"/>
    <w:rsid w:val="001721EB"/>
    <w:rsid w:val="001722A6"/>
    <w:rsid w:val="001742A0"/>
    <w:rsid w:val="001755F5"/>
    <w:rsid w:val="00175B94"/>
    <w:rsid w:val="00177187"/>
    <w:rsid w:val="00180EEF"/>
    <w:rsid w:val="00181435"/>
    <w:rsid w:val="001816E3"/>
    <w:rsid w:val="00181799"/>
    <w:rsid w:val="00181EA3"/>
    <w:rsid w:val="0018235E"/>
    <w:rsid w:val="00182B61"/>
    <w:rsid w:val="00182D2D"/>
    <w:rsid w:val="00182F68"/>
    <w:rsid w:val="001833B9"/>
    <w:rsid w:val="001835C9"/>
    <w:rsid w:val="00183A04"/>
    <w:rsid w:val="00183BD7"/>
    <w:rsid w:val="00183BF8"/>
    <w:rsid w:val="00183F5E"/>
    <w:rsid w:val="0018432E"/>
    <w:rsid w:val="00184421"/>
    <w:rsid w:val="00186437"/>
    <w:rsid w:val="00186D79"/>
    <w:rsid w:val="001877CC"/>
    <w:rsid w:val="001902EB"/>
    <w:rsid w:val="00190ECB"/>
    <w:rsid w:val="00190ED0"/>
    <w:rsid w:val="00191F68"/>
    <w:rsid w:val="0019262B"/>
    <w:rsid w:val="001926B6"/>
    <w:rsid w:val="00192C30"/>
    <w:rsid w:val="00194C24"/>
    <w:rsid w:val="00195065"/>
    <w:rsid w:val="0019570B"/>
    <w:rsid w:val="0019655D"/>
    <w:rsid w:val="00196588"/>
    <w:rsid w:val="00196667"/>
    <w:rsid w:val="00196B98"/>
    <w:rsid w:val="001A0A60"/>
    <w:rsid w:val="001A16A9"/>
    <w:rsid w:val="001A2E3B"/>
    <w:rsid w:val="001A3033"/>
    <w:rsid w:val="001A3E0F"/>
    <w:rsid w:val="001A3F7B"/>
    <w:rsid w:val="001A4F9E"/>
    <w:rsid w:val="001A57FD"/>
    <w:rsid w:val="001A5889"/>
    <w:rsid w:val="001A5F84"/>
    <w:rsid w:val="001A6578"/>
    <w:rsid w:val="001A662E"/>
    <w:rsid w:val="001A77D9"/>
    <w:rsid w:val="001B05B6"/>
    <w:rsid w:val="001B253B"/>
    <w:rsid w:val="001B2B06"/>
    <w:rsid w:val="001B31F9"/>
    <w:rsid w:val="001B333D"/>
    <w:rsid w:val="001B565C"/>
    <w:rsid w:val="001B6190"/>
    <w:rsid w:val="001B61EF"/>
    <w:rsid w:val="001B7A97"/>
    <w:rsid w:val="001B7EED"/>
    <w:rsid w:val="001C0A62"/>
    <w:rsid w:val="001C0C8A"/>
    <w:rsid w:val="001C0E90"/>
    <w:rsid w:val="001C18B8"/>
    <w:rsid w:val="001C23C2"/>
    <w:rsid w:val="001C2417"/>
    <w:rsid w:val="001C3072"/>
    <w:rsid w:val="001C3F75"/>
    <w:rsid w:val="001C419F"/>
    <w:rsid w:val="001C43D5"/>
    <w:rsid w:val="001C62C7"/>
    <w:rsid w:val="001C6466"/>
    <w:rsid w:val="001C6F79"/>
    <w:rsid w:val="001C7451"/>
    <w:rsid w:val="001C7D50"/>
    <w:rsid w:val="001D00A2"/>
    <w:rsid w:val="001D0189"/>
    <w:rsid w:val="001D01F0"/>
    <w:rsid w:val="001D1929"/>
    <w:rsid w:val="001D2F00"/>
    <w:rsid w:val="001D51BE"/>
    <w:rsid w:val="001D5257"/>
    <w:rsid w:val="001D5609"/>
    <w:rsid w:val="001D5FE9"/>
    <w:rsid w:val="001D6562"/>
    <w:rsid w:val="001D6A66"/>
    <w:rsid w:val="001D6BEA"/>
    <w:rsid w:val="001D6BEF"/>
    <w:rsid w:val="001D7720"/>
    <w:rsid w:val="001D7729"/>
    <w:rsid w:val="001D7BFF"/>
    <w:rsid w:val="001E0A8E"/>
    <w:rsid w:val="001E16F3"/>
    <w:rsid w:val="001E2B56"/>
    <w:rsid w:val="001E37AA"/>
    <w:rsid w:val="001E3822"/>
    <w:rsid w:val="001E4F8F"/>
    <w:rsid w:val="001E5796"/>
    <w:rsid w:val="001E5AC5"/>
    <w:rsid w:val="001E5B45"/>
    <w:rsid w:val="001E5F94"/>
    <w:rsid w:val="001E608D"/>
    <w:rsid w:val="001E6B1D"/>
    <w:rsid w:val="001E6ED9"/>
    <w:rsid w:val="001E7E2F"/>
    <w:rsid w:val="001F13DC"/>
    <w:rsid w:val="001F1686"/>
    <w:rsid w:val="001F194C"/>
    <w:rsid w:val="001F1C26"/>
    <w:rsid w:val="001F1F04"/>
    <w:rsid w:val="001F2097"/>
    <w:rsid w:val="001F27D5"/>
    <w:rsid w:val="001F28BD"/>
    <w:rsid w:val="001F3365"/>
    <w:rsid w:val="001F39EE"/>
    <w:rsid w:val="001F4263"/>
    <w:rsid w:val="001F4A31"/>
    <w:rsid w:val="001F4FCC"/>
    <w:rsid w:val="001F5FF9"/>
    <w:rsid w:val="001F6172"/>
    <w:rsid w:val="001F624D"/>
    <w:rsid w:val="001F7176"/>
    <w:rsid w:val="001F7295"/>
    <w:rsid w:val="00200A3F"/>
    <w:rsid w:val="00202926"/>
    <w:rsid w:val="002030CE"/>
    <w:rsid w:val="00203353"/>
    <w:rsid w:val="002050D5"/>
    <w:rsid w:val="00205727"/>
    <w:rsid w:val="00207806"/>
    <w:rsid w:val="00207919"/>
    <w:rsid w:val="0020791F"/>
    <w:rsid w:val="00207A37"/>
    <w:rsid w:val="002105ED"/>
    <w:rsid w:val="00211FBE"/>
    <w:rsid w:val="00212ADA"/>
    <w:rsid w:val="00212D1B"/>
    <w:rsid w:val="00214166"/>
    <w:rsid w:val="00214531"/>
    <w:rsid w:val="0021478D"/>
    <w:rsid w:val="002151D8"/>
    <w:rsid w:val="002153C8"/>
    <w:rsid w:val="00215DE1"/>
    <w:rsid w:val="002163CF"/>
    <w:rsid w:val="00220A6F"/>
    <w:rsid w:val="00220CF0"/>
    <w:rsid w:val="002219C9"/>
    <w:rsid w:val="00221C7C"/>
    <w:rsid w:val="00222CAE"/>
    <w:rsid w:val="0022319E"/>
    <w:rsid w:val="00223212"/>
    <w:rsid w:val="0022325E"/>
    <w:rsid w:val="0022399F"/>
    <w:rsid w:val="00223AC6"/>
    <w:rsid w:val="00224BE2"/>
    <w:rsid w:val="00224EC3"/>
    <w:rsid w:val="00226584"/>
    <w:rsid w:val="00226CA3"/>
    <w:rsid w:val="00227120"/>
    <w:rsid w:val="002272A8"/>
    <w:rsid w:val="002275FE"/>
    <w:rsid w:val="00227754"/>
    <w:rsid w:val="00227BFF"/>
    <w:rsid w:val="0023001A"/>
    <w:rsid w:val="0023126F"/>
    <w:rsid w:val="00231298"/>
    <w:rsid w:val="00231E63"/>
    <w:rsid w:val="0023209D"/>
    <w:rsid w:val="0023225D"/>
    <w:rsid w:val="002337EB"/>
    <w:rsid w:val="002368FE"/>
    <w:rsid w:val="0023751E"/>
    <w:rsid w:val="00237E04"/>
    <w:rsid w:val="00240061"/>
    <w:rsid w:val="00242BEE"/>
    <w:rsid w:val="002439C5"/>
    <w:rsid w:val="00243CF8"/>
    <w:rsid w:val="00243E72"/>
    <w:rsid w:val="00244C84"/>
    <w:rsid w:val="00245E55"/>
    <w:rsid w:val="002476B3"/>
    <w:rsid w:val="00247CD2"/>
    <w:rsid w:val="0025075E"/>
    <w:rsid w:val="00252C05"/>
    <w:rsid w:val="002530A1"/>
    <w:rsid w:val="0025315E"/>
    <w:rsid w:val="0025329F"/>
    <w:rsid w:val="00254039"/>
    <w:rsid w:val="0025525C"/>
    <w:rsid w:val="00257704"/>
    <w:rsid w:val="002579EC"/>
    <w:rsid w:val="002624E3"/>
    <w:rsid w:val="0026256A"/>
    <w:rsid w:val="00262CDC"/>
    <w:rsid w:val="00263EC3"/>
    <w:rsid w:val="00264D2B"/>
    <w:rsid w:val="0026546F"/>
    <w:rsid w:val="00265E4B"/>
    <w:rsid w:val="0026602A"/>
    <w:rsid w:val="00266790"/>
    <w:rsid w:val="002667A3"/>
    <w:rsid w:val="00266C5A"/>
    <w:rsid w:val="00267421"/>
    <w:rsid w:val="002720F9"/>
    <w:rsid w:val="0027276E"/>
    <w:rsid w:val="00272784"/>
    <w:rsid w:val="00272C34"/>
    <w:rsid w:val="0027332F"/>
    <w:rsid w:val="002736E3"/>
    <w:rsid w:val="002763B5"/>
    <w:rsid w:val="002763DD"/>
    <w:rsid w:val="00276876"/>
    <w:rsid w:val="00276EDC"/>
    <w:rsid w:val="002818B7"/>
    <w:rsid w:val="00282276"/>
    <w:rsid w:val="0028252A"/>
    <w:rsid w:val="00282962"/>
    <w:rsid w:val="002836E0"/>
    <w:rsid w:val="002837DC"/>
    <w:rsid w:val="00283980"/>
    <w:rsid w:val="00284000"/>
    <w:rsid w:val="0028412E"/>
    <w:rsid w:val="00284D77"/>
    <w:rsid w:val="002854FC"/>
    <w:rsid w:val="00285D5D"/>
    <w:rsid w:val="00285F3B"/>
    <w:rsid w:val="0028630A"/>
    <w:rsid w:val="00286ECF"/>
    <w:rsid w:val="00286F20"/>
    <w:rsid w:val="00287A64"/>
    <w:rsid w:val="00287C5F"/>
    <w:rsid w:val="00290F99"/>
    <w:rsid w:val="0029199B"/>
    <w:rsid w:val="0029239B"/>
    <w:rsid w:val="00292A08"/>
    <w:rsid w:val="00292A5E"/>
    <w:rsid w:val="00292EFC"/>
    <w:rsid w:val="00293648"/>
    <w:rsid w:val="00293A41"/>
    <w:rsid w:val="00293DFE"/>
    <w:rsid w:val="002941CB"/>
    <w:rsid w:val="00295C32"/>
    <w:rsid w:val="002966D0"/>
    <w:rsid w:val="00297097"/>
    <w:rsid w:val="002A16C0"/>
    <w:rsid w:val="002A22D2"/>
    <w:rsid w:val="002A263A"/>
    <w:rsid w:val="002A2810"/>
    <w:rsid w:val="002A2C2E"/>
    <w:rsid w:val="002A5194"/>
    <w:rsid w:val="002A5681"/>
    <w:rsid w:val="002A5ADD"/>
    <w:rsid w:val="002A5DA0"/>
    <w:rsid w:val="002A5F53"/>
    <w:rsid w:val="002A615C"/>
    <w:rsid w:val="002A7A94"/>
    <w:rsid w:val="002B0D11"/>
    <w:rsid w:val="002B1D95"/>
    <w:rsid w:val="002B1F78"/>
    <w:rsid w:val="002B301F"/>
    <w:rsid w:val="002B335E"/>
    <w:rsid w:val="002B3D79"/>
    <w:rsid w:val="002B42EB"/>
    <w:rsid w:val="002B46DE"/>
    <w:rsid w:val="002B5A43"/>
    <w:rsid w:val="002B615E"/>
    <w:rsid w:val="002B732F"/>
    <w:rsid w:val="002C0F72"/>
    <w:rsid w:val="002C22F7"/>
    <w:rsid w:val="002C3400"/>
    <w:rsid w:val="002C3613"/>
    <w:rsid w:val="002C37F1"/>
    <w:rsid w:val="002C3BBE"/>
    <w:rsid w:val="002C3DF4"/>
    <w:rsid w:val="002C40BB"/>
    <w:rsid w:val="002C57F9"/>
    <w:rsid w:val="002C6BBE"/>
    <w:rsid w:val="002C772E"/>
    <w:rsid w:val="002D0439"/>
    <w:rsid w:val="002D05E5"/>
    <w:rsid w:val="002D06D0"/>
    <w:rsid w:val="002D0AC9"/>
    <w:rsid w:val="002D1672"/>
    <w:rsid w:val="002D2315"/>
    <w:rsid w:val="002D408E"/>
    <w:rsid w:val="002D5A3C"/>
    <w:rsid w:val="002D5ABD"/>
    <w:rsid w:val="002D669A"/>
    <w:rsid w:val="002D7165"/>
    <w:rsid w:val="002E1D2F"/>
    <w:rsid w:val="002E4853"/>
    <w:rsid w:val="002E5286"/>
    <w:rsid w:val="002E5A87"/>
    <w:rsid w:val="002E5B28"/>
    <w:rsid w:val="002E6619"/>
    <w:rsid w:val="002E77E9"/>
    <w:rsid w:val="002E7A8D"/>
    <w:rsid w:val="002F0F4C"/>
    <w:rsid w:val="002F1188"/>
    <w:rsid w:val="002F1280"/>
    <w:rsid w:val="002F15A3"/>
    <w:rsid w:val="002F18DD"/>
    <w:rsid w:val="002F19DD"/>
    <w:rsid w:val="002F1B9C"/>
    <w:rsid w:val="002F204D"/>
    <w:rsid w:val="002F4215"/>
    <w:rsid w:val="002F4A07"/>
    <w:rsid w:val="002F4DFA"/>
    <w:rsid w:val="002F591D"/>
    <w:rsid w:val="002F5E5A"/>
    <w:rsid w:val="002F62F2"/>
    <w:rsid w:val="002F6BF5"/>
    <w:rsid w:val="0030010C"/>
    <w:rsid w:val="00300C81"/>
    <w:rsid w:val="00300FF6"/>
    <w:rsid w:val="00302358"/>
    <w:rsid w:val="00302AC1"/>
    <w:rsid w:val="00304C8E"/>
    <w:rsid w:val="003057C0"/>
    <w:rsid w:val="0030662E"/>
    <w:rsid w:val="00307132"/>
    <w:rsid w:val="00307151"/>
    <w:rsid w:val="00307BC6"/>
    <w:rsid w:val="00310A91"/>
    <w:rsid w:val="00314AC5"/>
    <w:rsid w:val="00314BFB"/>
    <w:rsid w:val="003152E8"/>
    <w:rsid w:val="003159F6"/>
    <w:rsid w:val="00317EE7"/>
    <w:rsid w:val="003204DA"/>
    <w:rsid w:val="0032102F"/>
    <w:rsid w:val="003218FE"/>
    <w:rsid w:val="00322573"/>
    <w:rsid w:val="00323879"/>
    <w:rsid w:val="003238CC"/>
    <w:rsid w:val="00323B45"/>
    <w:rsid w:val="00324131"/>
    <w:rsid w:val="003244AF"/>
    <w:rsid w:val="00324692"/>
    <w:rsid w:val="00325A55"/>
    <w:rsid w:val="00326354"/>
    <w:rsid w:val="00326B24"/>
    <w:rsid w:val="003300D9"/>
    <w:rsid w:val="00332CB3"/>
    <w:rsid w:val="00332CF4"/>
    <w:rsid w:val="003336DC"/>
    <w:rsid w:val="00333B79"/>
    <w:rsid w:val="00333FEB"/>
    <w:rsid w:val="003342C9"/>
    <w:rsid w:val="00335699"/>
    <w:rsid w:val="003359CB"/>
    <w:rsid w:val="003359D7"/>
    <w:rsid w:val="0033708A"/>
    <w:rsid w:val="00341DE9"/>
    <w:rsid w:val="00341F29"/>
    <w:rsid w:val="00342304"/>
    <w:rsid w:val="003423A6"/>
    <w:rsid w:val="003431F8"/>
    <w:rsid w:val="003438F8"/>
    <w:rsid w:val="00343A9C"/>
    <w:rsid w:val="00345092"/>
    <w:rsid w:val="0034604F"/>
    <w:rsid w:val="00346115"/>
    <w:rsid w:val="0034705F"/>
    <w:rsid w:val="0034723F"/>
    <w:rsid w:val="003475D7"/>
    <w:rsid w:val="0034765E"/>
    <w:rsid w:val="00347AC8"/>
    <w:rsid w:val="00347C6D"/>
    <w:rsid w:val="003501E8"/>
    <w:rsid w:val="00350B6D"/>
    <w:rsid w:val="00350F75"/>
    <w:rsid w:val="00351638"/>
    <w:rsid w:val="0035201C"/>
    <w:rsid w:val="00352655"/>
    <w:rsid w:val="003537DD"/>
    <w:rsid w:val="0035564B"/>
    <w:rsid w:val="00356229"/>
    <w:rsid w:val="003569C6"/>
    <w:rsid w:val="0035797F"/>
    <w:rsid w:val="00357C08"/>
    <w:rsid w:val="00357E4B"/>
    <w:rsid w:val="003614CC"/>
    <w:rsid w:val="00361599"/>
    <w:rsid w:val="0036380E"/>
    <w:rsid w:val="0036665D"/>
    <w:rsid w:val="00367047"/>
    <w:rsid w:val="00367784"/>
    <w:rsid w:val="00370A2C"/>
    <w:rsid w:val="00370F79"/>
    <w:rsid w:val="0037113A"/>
    <w:rsid w:val="0037133F"/>
    <w:rsid w:val="003723A3"/>
    <w:rsid w:val="003727C5"/>
    <w:rsid w:val="00373753"/>
    <w:rsid w:val="00373CCA"/>
    <w:rsid w:val="003743A8"/>
    <w:rsid w:val="003746EB"/>
    <w:rsid w:val="00375234"/>
    <w:rsid w:val="003766F7"/>
    <w:rsid w:val="00377F4D"/>
    <w:rsid w:val="00377FC0"/>
    <w:rsid w:val="00380427"/>
    <w:rsid w:val="00380D4A"/>
    <w:rsid w:val="00381030"/>
    <w:rsid w:val="003810FA"/>
    <w:rsid w:val="00381195"/>
    <w:rsid w:val="0038185C"/>
    <w:rsid w:val="00381D0C"/>
    <w:rsid w:val="00382B20"/>
    <w:rsid w:val="00383FC3"/>
    <w:rsid w:val="003849BD"/>
    <w:rsid w:val="003854DA"/>
    <w:rsid w:val="00385B73"/>
    <w:rsid w:val="00385D47"/>
    <w:rsid w:val="00387008"/>
    <w:rsid w:val="003871C9"/>
    <w:rsid w:val="0038783F"/>
    <w:rsid w:val="00387ADD"/>
    <w:rsid w:val="00387FAB"/>
    <w:rsid w:val="003914F1"/>
    <w:rsid w:val="0039167B"/>
    <w:rsid w:val="003924DC"/>
    <w:rsid w:val="00393098"/>
    <w:rsid w:val="003934FB"/>
    <w:rsid w:val="00395B7F"/>
    <w:rsid w:val="00396B56"/>
    <w:rsid w:val="00397983"/>
    <w:rsid w:val="00397EB9"/>
    <w:rsid w:val="003A0B37"/>
    <w:rsid w:val="003A0D82"/>
    <w:rsid w:val="003A1BFA"/>
    <w:rsid w:val="003A1D44"/>
    <w:rsid w:val="003A2D4C"/>
    <w:rsid w:val="003A39D8"/>
    <w:rsid w:val="003A3C0D"/>
    <w:rsid w:val="003A4AA9"/>
    <w:rsid w:val="003A4B30"/>
    <w:rsid w:val="003A4D16"/>
    <w:rsid w:val="003A4EF6"/>
    <w:rsid w:val="003A53D7"/>
    <w:rsid w:val="003A5C1E"/>
    <w:rsid w:val="003A62B8"/>
    <w:rsid w:val="003A6344"/>
    <w:rsid w:val="003A6C50"/>
    <w:rsid w:val="003A73D2"/>
    <w:rsid w:val="003A7600"/>
    <w:rsid w:val="003A762C"/>
    <w:rsid w:val="003A7DF3"/>
    <w:rsid w:val="003B0275"/>
    <w:rsid w:val="003B0B49"/>
    <w:rsid w:val="003B2169"/>
    <w:rsid w:val="003B24DB"/>
    <w:rsid w:val="003B3106"/>
    <w:rsid w:val="003B32FC"/>
    <w:rsid w:val="003B39AB"/>
    <w:rsid w:val="003B4434"/>
    <w:rsid w:val="003B557A"/>
    <w:rsid w:val="003B5706"/>
    <w:rsid w:val="003B5D9C"/>
    <w:rsid w:val="003B6D32"/>
    <w:rsid w:val="003B6E6C"/>
    <w:rsid w:val="003B77A0"/>
    <w:rsid w:val="003B7C05"/>
    <w:rsid w:val="003C039A"/>
    <w:rsid w:val="003C091E"/>
    <w:rsid w:val="003C0FCA"/>
    <w:rsid w:val="003C1D5F"/>
    <w:rsid w:val="003C22DF"/>
    <w:rsid w:val="003C2855"/>
    <w:rsid w:val="003C2A86"/>
    <w:rsid w:val="003C2E8C"/>
    <w:rsid w:val="003C386D"/>
    <w:rsid w:val="003C3907"/>
    <w:rsid w:val="003C4428"/>
    <w:rsid w:val="003C4F0C"/>
    <w:rsid w:val="003C520D"/>
    <w:rsid w:val="003C5490"/>
    <w:rsid w:val="003C54DD"/>
    <w:rsid w:val="003C58F4"/>
    <w:rsid w:val="003C799C"/>
    <w:rsid w:val="003C7B9D"/>
    <w:rsid w:val="003D06BE"/>
    <w:rsid w:val="003D09C3"/>
    <w:rsid w:val="003D1999"/>
    <w:rsid w:val="003D27B2"/>
    <w:rsid w:val="003D2EEF"/>
    <w:rsid w:val="003D4067"/>
    <w:rsid w:val="003D4F16"/>
    <w:rsid w:val="003D6BF7"/>
    <w:rsid w:val="003D7E42"/>
    <w:rsid w:val="003D7EE6"/>
    <w:rsid w:val="003E0255"/>
    <w:rsid w:val="003E06D1"/>
    <w:rsid w:val="003E0925"/>
    <w:rsid w:val="003E0941"/>
    <w:rsid w:val="003E1517"/>
    <w:rsid w:val="003E1C6F"/>
    <w:rsid w:val="003E2208"/>
    <w:rsid w:val="003E236C"/>
    <w:rsid w:val="003E2FF7"/>
    <w:rsid w:val="003E30F3"/>
    <w:rsid w:val="003E3341"/>
    <w:rsid w:val="003E3A60"/>
    <w:rsid w:val="003E4064"/>
    <w:rsid w:val="003E4296"/>
    <w:rsid w:val="003E4500"/>
    <w:rsid w:val="003E546D"/>
    <w:rsid w:val="003E62C3"/>
    <w:rsid w:val="003E6341"/>
    <w:rsid w:val="003E68AB"/>
    <w:rsid w:val="003F0CF6"/>
    <w:rsid w:val="003F19FC"/>
    <w:rsid w:val="003F20D2"/>
    <w:rsid w:val="003F2267"/>
    <w:rsid w:val="003F2EED"/>
    <w:rsid w:val="003F3656"/>
    <w:rsid w:val="003F3730"/>
    <w:rsid w:val="003F5201"/>
    <w:rsid w:val="003F64E4"/>
    <w:rsid w:val="003F7204"/>
    <w:rsid w:val="003F7399"/>
    <w:rsid w:val="00400480"/>
    <w:rsid w:val="00400B0F"/>
    <w:rsid w:val="00400DCD"/>
    <w:rsid w:val="0040229D"/>
    <w:rsid w:val="004040B3"/>
    <w:rsid w:val="00404DEF"/>
    <w:rsid w:val="0040596E"/>
    <w:rsid w:val="00405EB7"/>
    <w:rsid w:val="0040622A"/>
    <w:rsid w:val="004062DC"/>
    <w:rsid w:val="00407087"/>
    <w:rsid w:val="004071C2"/>
    <w:rsid w:val="00407E5E"/>
    <w:rsid w:val="00410D3A"/>
    <w:rsid w:val="00410E0C"/>
    <w:rsid w:val="00412B5B"/>
    <w:rsid w:val="0041397A"/>
    <w:rsid w:val="00413DC7"/>
    <w:rsid w:val="00413ED9"/>
    <w:rsid w:val="0041434B"/>
    <w:rsid w:val="00415AB3"/>
    <w:rsid w:val="004168F5"/>
    <w:rsid w:val="00417000"/>
    <w:rsid w:val="00420C56"/>
    <w:rsid w:val="004215B8"/>
    <w:rsid w:val="00422AFA"/>
    <w:rsid w:val="0042321F"/>
    <w:rsid w:val="004232D0"/>
    <w:rsid w:val="0042375A"/>
    <w:rsid w:val="00424C50"/>
    <w:rsid w:val="00424E5E"/>
    <w:rsid w:val="00425447"/>
    <w:rsid w:val="004258C3"/>
    <w:rsid w:val="00426723"/>
    <w:rsid w:val="004271FA"/>
    <w:rsid w:val="004272EC"/>
    <w:rsid w:val="00427F31"/>
    <w:rsid w:val="004309EF"/>
    <w:rsid w:val="00431C73"/>
    <w:rsid w:val="0043200F"/>
    <w:rsid w:val="004323A0"/>
    <w:rsid w:val="004326E9"/>
    <w:rsid w:val="004336AF"/>
    <w:rsid w:val="00434ED1"/>
    <w:rsid w:val="0043598A"/>
    <w:rsid w:val="004366E1"/>
    <w:rsid w:val="00437063"/>
    <w:rsid w:val="00437F16"/>
    <w:rsid w:val="00440397"/>
    <w:rsid w:val="0044151B"/>
    <w:rsid w:val="004418B4"/>
    <w:rsid w:val="00442E77"/>
    <w:rsid w:val="0044408E"/>
    <w:rsid w:val="004442C0"/>
    <w:rsid w:val="00444973"/>
    <w:rsid w:val="004452C5"/>
    <w:rsid w:val="004455EE"/>
    <w:rsid w:val="0044582D"/>
    <w:rsid w:val="00450245"/>
    <w:rsid w:val="004515EE"/>
    <w:rsid w:val="00451F8B"/>
    <w:rsid w:val="00452387"/>
    <w:rsid w:val="004526EE"/>
    <w:rsid w:val="00452A36"/>
    <w:rsid w:val="00452A44"/>
    <w:rsid w:val="0045303D"/>
    <w:rsid w:val="004534DB"/>
    <w:rsid w:val="00453B39"/>
    <w:rsid w:val="00455488"/>
    <w:rsid w:val="00455F69"/>
    <w:rsid w:val="00455FB2"/>
    <w:rsid w:val="004616AE"/>
    <w:rsid w:val="00462265"/>
    <w:rsid w:val="00462E4D"/>
    <w:rsid w:val="00462FAE"/>
    <w:rsid w:val="0046366F"/>
    <w:rsid w:val="00463F50"/>
    <w:rsid w:val="00464564"/>
    <w:rsid w:val="00465856"/>
    <w:rsid w:val="00465DB1"/>
    <w:rsid w:val="00466018"/>
    <w:rsid w:val="004663BB"/>
    <w:rsid w:val="00467280"/>
    <w:rsid w:val="004675A5"/>
    <w:rsid w:val="00467DB6"/>
    <w:rsid w:val="00467EA9"/>
    <w:rsid w:val="004711C5"/>
    <w:rsid w:val="004712F1"/>
    <w:rsid w:val="00471490"/>
    <w:rsid w:val="004718CD"/>
    <w:rsid w:val="004718F7"/>
    <w:rsid w:val="00471974"/>
    <w:rsid w:val="00471B27"/>
    <w:rsid w:val="00471DD7"/>
    <w:rsid w:val="0047292C"/>
    <w:rsid w:val="0047403B"/>
    <w:rsid w:val="00474B76"/>
    <w:rsid w:val="00475176"/>
    <w:rsid w:val="00475578"/>
    <w:rsid w:val="00475EF5"/>
    <w:rsid w:val="00476269"/>
    <w:rsid w:val="0047639B"/>
    <w:rsid w:val="0047747D"/>
    <w:rsid w:val="00477C27"/>
    <w:rsid w:val="004803BE"/>
    <w:rsid w:val="0048066C"/>
    <w:rsid w:val="00481D3B"/>
    <w:rsid w:val="00482CD9"/>
    <w:rsid w:val="00483720"/>
    <w:rsid w:val="0048478D"/>
    <w:rsid w:val="004851D3"/>
    <w:rsid w:val="004851D7"/>
    <w:rsid w:val="00486473"/>
    <w:rsid w:val="004866DE"/>
    <w:rsid w:val="00486B03"/>
    <w:rsid w:val="00486DDC"/>
    <w:rsid w:val="00486F9A"/>
    <w:rsid w:val="00487F92"/>
    <w:rsid w:val="004900DD"/>
    <w:rsid w:val="00490208"/>
    <w:rsid w:val="00490785"/>
    <w:rsid w:val="00490CE9"/>
    <w:rsid w:val="0049140C"/>
    <w:rsid w:val="00493410"/>
    <w:rsid w:val="004937BB"/>
    <w:rsid w:val="00493ABE"/>
    <w:rsid w:val="00493C24"/>
    <w:rsid w:val="004943F9"/>
    <w:rsid w:val="0049441B"/>
    <w:rsid w:val="00494FA5"/>
    <w:rsid w:val="00495577"/>
    <w:rsid w:val="004956B2"/>
    <w:rsid w:val="004957DA"/>
    <w:rsid w:val="00495FCE"/>
    <w:rsid w:val="004961D1"/>
    <w:rsid w:val="00496685"/>
    <w:rsid w:val="00496AFF"/>
    <w:rsid w:val="00496EBD"/>
    <w:rsid w:val="00497224"/>
    <w:rsid w:val="004A0406"/>
    <w:rsid w:val="004A0866"/>
    <w:rsid w:val="004A1798"/>
    <w:rsid w:val="004A19BB"/>
    <w:rsid w:val="004A2B49"/>
    <w:rsid w:val="004A3B94"/>
    <w:rsid w:val="004A4ECF"/>
    <w:rsid w:val="004A6271"/>
    <w:rsid w:val="004A6388"/>
    <w:rsid w:val="004A7A33"/>
    <w:rsid w:val="004A7BAF"/>
    <w:rsid w:val="004B0883"/>
    <w:rsid w:val="004B1ADA"/>
    <w:rsid w:val="004B239D"/>
    <w:rsid w:val="004B3DFA"/>
    <w:rsid w:val="004B413C"/>
    <w:rsid w:val="004B41D1"/>
    <w:rsid w:val="004B522C"/>
    <w:rsid w:val="004B59AC"/>
    <w:rsid w:val="004B6564"/>
    <w:rsid w:val="004B722E"/>
    <w:rsid w:val="004B755B"/>
    <w:rsid w:val="004B7734"/>
    <w:rsid w:val="004C05A0"/>
    <w:rsid w:val="004C0A09"/>
    <w:rsid w:val="004C0FAA"/>
    <w:rsid w:val="004C2A6F"/>
    <w:rsid w:val="004C2E6C"/>
    <w:rsid w:val="004C3142"/>
    <w:rsid w:val="004C4516"/>
    <w:rsid w:val="004C46D3"/>
    <w:rsid w:val="004C4C8C"/>
    <w:rsid w:val="004C4E6F"/>
    <w:rsid w:val="004C5CC9"/>
    <w:rsid w:val="004C64A7"/>
    <w:rsid w:val="004C66B8"/>
    <w:rsid w:val="004C6730"/>
    <w:rsid w:val="004C6A14"/>
    <w:rsid w:val="004C7274"/>
    <w:rsid w:val="004C7556"/>
    <w:rsid w:val="004C7D9A"/>
    <w:rsid w:val="004D01DC"/>
    <w:rsid w:val="004D03F6"/>
    <w:rsid w:val="004D06D1"/>
    <w:rsid w:val="004D33F2"/>
    <w:rsid w:val="004D3628"/>
    <w:rsid w:val="004D3EF4"/>
    <w:rsid w:val="004D3F24"/>
    <w:rsid w:val="004D426E"/>
    <w:rsid w:val="004D46C1"/>
    <w:rsid w:val="004D4834"/>
    <w:rsid w:val="004D5449"/>
    <w:rsid w:val="004D54CA"/>
    <w:rsid w:val="004D54F6"/>
    <w:rsid w:val="004D600C"/>
    <w:rsid w:val="004D6A62"/>
    <w:rsid w:val="004D7565"/>
    <w:rsid w:val="004D78CB"/>
    <w:rsid w:val="004D7AC9"/>
    <w:rsid w:val="004D7C68"/>
    <w:rsid w:val="004E2653"/>
    <w:rsid w:val="004E35FF"/>
    <w:rsid w:val="004E38B1"/>
    <w:rsid w:val="004E39E0"/>
    <w:rsid w:val="004E3EC2"/>
    <w:rsid w:val="004E4073"/>
    <w:rsid w:val="004E4924"/>
    <w:rsid w:val="004E4C11"/>
    <w:rsid w:val="004E520A"/>
    <w:rsid w:val="004E5FC7"/>
    <w:rsid w:val="004E676C"/>
    <w:rsid w:val="004E701F"/>
    <w:rsid w:val="004F0312"/>
    <w:rsid w:val="004F2193"/>
    <w:rsid w:val="004F25EB"/>
    <w:rsid w:val="004F2AE4"/>
    <w:rsid w:val="004F2E5D"/>
    <w:rsid w:val="004F2F50"/>
    <w:rsid w:val="004F3384"/>
    <w:rsid w:val="004F50C3"/>
    <w:rsid w:val="004F5BC6"/>
    <w:rsid w:val="004F5CD0"/>
    <w:rsid w:val="004F7229"/>
    <w:rsid w:val="004F7A2A"/>
    <w:rsid w:val="005009BB"/>
    <w:rsid w:val="0050254D"/>
    <w:rsid w:val="005028B1"/>
    <w:rsid w:val="00503821"/>
    <w:rsid w:val="00503AF2"/>
    <w:rsid w:val="00503E41"/>
    <w:rsid w:val="0050432F"/>
    <w:rsid w:val="005043E5"/>
    <w:rsid w:val="005046D6"/>
    <w:rsid w:val="005048F0"/>
    <w:rsid w:val="00505D15"/>
    <w:rsid w:val="00505E8B"/>
    <w:rsid w:val="00507411"/>
    <w:rsid w:val="00510317"/>
    <w:rsid w:val="00510442"/>
    <w:rsid w:val="00511D9B"/>
    <w:rsid w:val="00511E19"/>
    <w:rsid w:val="00512712"/>
    <w:rsid w:val="00512842"/>
    <w:rsid w:val="0051341B"/>
    <w:rsid w:val="00513BDD"/>
    <w:rsid w:val="0051439A"/>
    <w:rsid w:val="005154C5"/>
    <w:rsid w:val="00520144"/>
    <w:rsid w:val="00520196"/>
    <w:rsid w:val="0052025E"/>
    <w:rsid w:val="00520C20"/>
    <w:rsid w:val="00521E42"/>
    <w:rsid w:val="0052344D"/>
    <w:rsid w:val="00524475"/>
    <w:rsid w:val="00524821"/>
    <w:rsid w:val="00526030"/>
    <w:rsid w:val="0052655E"/>
    <w:rsid w:val="005273B1"/>
    <w:rsid w:val="00530B66"/>
    <w:rsid w:val="005312A4"/>
    <w:rsid w:val="00531DAA"/>
    <w:rsid w:val="00531F42"/>
    <w:rsid w:val="00533EE9"/>
    <w:rsid w:val="0053505E"/>
    <w:rsid w:val="0053638E"/>
    <w:rsid w:val="00536430"/>
    <w:rsid w:val="005367C3"/>
    <w:rsid w:val="005407EE"/>
    <w:rsid w:val="005412DD"/>
    <w:rsid w:val="00541B8D"/>
    <w:rsid w:val="00541BB5"/>
    <w:rsid w:val="005422E5"/>
    <w:rsid w:val="005426E8"/>
    <w:rsid w:val="005431E0"/>
    <w:rsid w:val="005437CE"/>
    <w:rsid w:val="00543899"/>
    <w:rsid w:val="00544409"/>
    <w:rsid w:val="00544D6F"/>
    <w:rsid w:val="00544D85"/>
    <w:rsid w:val="00544DAF"/>
    <w:rsid w:val="00544E27"/>
    <w:rsid w:val="00544F26"/>
    <w:rsid w:val="005459FF"/>
    <w:rsid w:val="00546488"/>
    <w:rsid w:val="005467EF"/>
    <w:rsid w:val="00547A4F"/>
    <w:rsid w:val="00550F35"/>
    <w:rsid w:val="00554282"/>
    <w:rsid w:val="005543EC"/>
    <w:rsid w:val="00554C3D"/>
    <w:rsid w:val="005558D3"/>
    <w:rsid w:val="00555DC8"/>
    <w:rsid w:val="005560DA"/>
    <w:rsid w:val="00556A3C"/>
    <w:rsid w:val="005572C8"/>
    <w:rsid w:val="005576C5"/>
    <w:rsid w:val="005578E3"/>
    <w:rsid w:val="00557B29"/>
    <w:rsid w:val="00557DAC"/>
    <w:rsid w:val="005603CE"/>
    <w:rsid w:val="0056081E"/>
    <w:rsid w:val="00560DAC"/>
    <w:rsid w:val="00561639"/>
    <w:rsid w:val="005617AD"/>
    <w:rsid w:val="005618A6"/>
    <w:rsid w:val="00562019"/>
    <w:rsid w:val="0056291E"/>
    <w:rsid w:val="00563692"/>
    <w:rsid w:val="00563B49"/>
    <w:rsid w:val="005642CB"/>
    <w:rsid w:val="00564969"/>
    <w:rsid w:val="00564C42"/>
    <w:rsid w:val="00565BAA"/>
    <w:rsid w:val="00566890"/>
    <w:rsid w:val="00566B25"/>
    <w:rsid w:val="00566B44"/>
    <w:rsid w:val="005674F8"/>
    <w:rsid w:val="00570261"/>
    <w:rsid w:val="0057032A"/>
    <w:rsid w:val="005703D7"/>
    <w:rsid w:val="00570BFE"/>
    <w:rsid w:val="00570C58"/>
    <w:rsid w:val="005711B7"/>
    <w:rsid w:val="00571537"/>
    <w:rsid w:val="00571D07"/>
    <w:rsid w:val="00571EFC"/>
    <w:rsid w:val="00572539"/>
    <w:rsid w:val="005726BD"/>
    <w:rsid w:val="00572FF3"/>
    <w:rsid w:val="0057380B"/>
    <w:rsid w:val="00574491"/>
    <w:rsid w:val="00575709"/>
    <w:rsid w:val="005764CC"/>
    <w:rsid w:val="005774EE"/>
    <w:rsid w:val="0057780F"/>
    <w:rsid w:val="0058142D"/>
    <w:rsid w:val="00581E38"/>
    <w:rsid w:val="00582068"/>
    <w:rsid w:val="00582931"/>
    <w:rsid w:val="00583AA4"/>
    <w:rsid w:val="005840F3"/>
    <w:rsid w:val="00584699"/>
    <w:rsid w:val="00584FC3"/>
    <w:rsid w:val="005854AD"/>
    <w:rsid w:val="005858B7"/>
    <w:rsid w:val="0058595E"/>
    <w:rsid w:val="00587339"/>
    <w:rsid w:val="00587CE6"/>
    <w:rsid w:val="00590DE4"/>
    <w:rsid w:val="005916C6"/>
    <w:rsid w:val="00591D2C"/>
    <w:rsid w:val="00593C7E"/>
    <w:rsid w:val="00594F80"/>
    <w:rsid w:val="005955C6"/>
    <w:rsid w:val="00597172"/>
    <w:rsid w:val="0059744E"/>
    <w:rsid w:val="005A01EB"/>
    <w:rsid w:val="005A04AC"/>
    <w:rsid w:val="005A0C3E"/>
    <w:rsid w:val="005A0F3C"/>
    <w:rsid w:val="005A1729"/>
    <w:rsid w:val="005A2533"/>
    <w:rsid w:val="005A2EBA"/>
    <w:rsid w:val="005A4304"/>
    <w:rsid w:val="005A584A"/>
    <w:rsid w:val="005A5995"/>
    <w:rsid w:val="005A66C0"/>
    <w:rsid w:val="005A6AA5"/>
    <w:rsid w:val="005A6D1C"/>
    <w:rsid w:val="005B04ED"/>
    <w:rsid w:val="005B0B1D"/>
    <w:rsid w:val="005B0E5C"/>
    <w:rsid w:val="005B1B71"/>
    <w:rsid w:val="005B3B3D"/>
    <w:rsid w:val="005B3E2E"/>
    <w:rsid w:val="005B447F"/>
    <w:rsid w:val="005B76C1"/>
    <w:rsid w:val="005B7D77"/>
    <w:rsid w:val="005C07CD"/>
    <w:rsid w:val="005C0A51"/>
    <w:rsid w:val="005C11DF"/>
    <w:rsid w:val="005C12F4"/>
    <w:rsid w:val="005C164F"/>
    <w:rsid w:val="005C179E"/>
    <w:rsid w:val="005C2489"/>
    <w:rsid w:val="005C42E7"/>
    <w:rsid w:val="005C6E28"/>
    <w:rsid w:val="005C7049"/>
    <w:rsid w:val="005C75A1"/>
    <w:rsid w:val="005C78AF"/>
    <w:rsid w:val="005D0630"/>
    <w:rsid w:val="005D13DC"/>
    <w:rsid w:val="005D1C11"/>
    <w:rsid w:val="005D1D19"/>
    <w:rsid w:val="005D21CC"/>
    <w:rsid w:val="005D3E39"/>
    <w:rsid w:val="005D437E"/>
    <w:rsid w:val="005D4792"/>
    <w:rsid w:val="005D6013"/>
    <w:rsid w:val="005D6479"/>
    <w:rsid w:val="005D6E9D"/>
    <w:rsid w:val="005D6F49"/>
    <w:rsid w:val="005D738C"/>
    <w:rsid w:val="005D7BC5"/>
    <w:rsid w:val="005E01DD"/>
    <w:rsid w:val="005E0AE0"/>
    <w:rsid w:val="005E1D04"/>
    <w:rsid w:val="005E2662"/>
    <w:rsid w:val="005E3196"/>
    <w:rsid w:val="005E53C3"/>
    <w:rsid w:val="005E55F2"/>
    <w:rsid w:val="005E5B0B"/>
    <w:rsid w:val="005E5F4F"/>
    <w:rsid w:val="005E788C"/>
    <w:rsid w:val="005E78EB"/>
    <w:rsid w:val="005E7AE4"/>
    <w:rsid w:val="005F08B3"/>
    <w:rsid w:val="005F09A5"/>
    <w:rsid w:val="005F0F8E"/>
    <w:rsid w:val="005F1809"/>
    <w:rsid w:val="005F261B"/>
    <w:rsid w:val="005F2EDA"/>
    <w:rsid w:val="005F3595"/>
    <w:rsid w:val="005F4347"/>
    <w:rsid w:val="005F454B"/>
    <w:rsid w:val="005F467D"/>
    <w:rsid w:val="005F570B"/>
    <w:rsid w:val="005F58DF"/>
    <w:rsid w:val="005F5E3F"/>
    <w:rsid w:val="005F5F86"/>
    <w:rsid w:val="005F7E6F"/>
    <w:rsid w:val="005F7F0C"/>
    <w:rsid w:val="006003B9"/>
    <w:rsid w:val="0060153A"/>
    <w:rsid w:val="00601B67"/>
    <w:rsid w:val="006046C9"/>
    <w:rsid w:val="00604727"/>
    <w:rsid w:val="0060547C"/>
    <w:rsid w:val="006054BB"/>
    <w:rsid w:val="00605FF9"/>
    <w:rsid w:val="006068C7"/>
    <w:rsid w:val="006104D9"/>
    <w:rsid w:val="00610E22"/>
    <w:rsid w:val="00611B29"/>
    <w:rsid w:val="006129BD"/>
    <w:rsid w:val="006133BF"/>
    <w:rsid w:val="006138C5"/>
    <w:rsid w:val="00613B78"/>
    <w:rsid w:val="00614B5D"/>
    <w:rsid w:val="00614F88"/>
    <w:rsid w:val="006156C1"/>
    <w:rsid w:val="006159A7"/>
    <w:rsid w:val="00615D7D"/>
    <w:rsid w:val="00615FE0"/>
    <w:rsid w:val="00616615"/>
    <w:rsid w:val="00616657"/>
    <w:rsid w:val="00616AB1"/>
    <w:rsid w:val="006170AB"/>
    <w:rsid w:val="006207D2"/>
    <w:rsid w:val="00620AE0"/>
    <w:rsid w:val="00622A4F"/>
    <w:rsid w:val="00622DDF"/>
    <w:rsid w:val="00622E5A"/>
    <w:rsid w:val="0062342C"/>
    <w:rsid w:val="00623827"/>
    <w:rsid w:val="00624C8A"/>
    <w:rsid w:val="00624DCB"/>
    <w:rsid w:val="00625317"/>
    <w:rsid w:val="00626F12"/>
    <w:rsid w:val="00626FA0"/>
    <w:rsid w:val="00627699"/>
    <w:rsid w:val="0062783F"/>
    <w:rsid w:val="006322CC"/>
    <w:rsid w:val="00633357"/>
    <w:rsid w:val="00633CFA"/>
    <w:rsid w:val="006343AC"/>
    <w:rsid w:val="006350A2"/>
    <w:rsid w:val="00636097"/>
    <w:rsid w:val="00636549"/>
    <w:rsid w:val="006373B3"/>
    <w:rsid w:val="00637821"/>
    <w:rsid w:val="00637DF7"/>
    <w:rsid w:val="0064137C"/>
    <w:rsid w:val="006416EF"/>
    <w:rsid w:val="00642695"/>
    <w:rsid w:val="00643971"/>
    <w:rsid w:val="00644818"/>
    <w:rsid w:val="00645FEE"/>
    <w:rsid w:val="006476EA"/>
    <w:rsid w:val="00647C10"/>
    <w:rsid w:val="00651137"/>
    <w:rsid w:val="00651B05"/>
    <w:rsid w:val="00651FDB"/>
    <w:rsid w:val="006533BF"/>
    <w:rsid w:val="0065364D"/>
    <w:rsid w:val="00653861"/>
    <w:rsid w:val="00654D18"/>
    <w:rsid w:val="00655365"/>
    <w:rsid w:val="00655402"/>
    <w:rsid w:val="006559A9"/>
    <w:rsid w:val="006561E3"/>
    <w:rsid w:val="006561FE"/>
    <w:rsid w:val="00657602"/>
    <w:rsid w:val="00657A78"/>
    <w:rsid w:val="00657F26"/>
    <w:rsid w:val="00657FF9"/>
    <w:rsid w:val="00660F69"/>
    <w:rsid w:val="00661C15"/>
    <w:rsid w:val="0066233B"/>
    <w:rsid w:val="00662979"/>
    <w:rsid w:val="00662F8F"/>
    <w:rsid w:val="00663050"/>
    <w:rsid w:val="0066312E"/>
    <w:rsid w:val="0066439E"/>
    <w:rsid w:val="00664942"/>
    <w:rsid w:val="00664C04"/>
    <w:rsid w:val="00665012"/>
    <w:rsid w:val="00665E78"/>
    <w:rsid w:val="0066607F"/>
    <w:rsid w:val="00666091"/>
    <w:rsid w:val="00666269"/>
    <w:rsid w:val="006671D6"/>
    <w:rsid w:val="00667A74"/>
    <w:rsid w:val="00667B0A"/>
    <w:rsid w:val="00670623"/>
    <w:rsid w:val="0067094E"/>
    <w:rsid w:val="00670D95"/>
    <w:rsid w:val="0067128B"/>
    <w:rsid w:val="00672583"/>
    <w:rsid w:val="0067379E"/>
    <w:rsid w:val="00673E64"/>
    <w:rsid w:val="00674274"/>
    <w:rsid w:val="00675AE4"/>
    <w:rsid w:val="00675F5D"/>
    <w:rsid w:val="00676F70"/>
    <w:rsid w:val="00677D54"/>
    <w:rsid w:val="00677F04"/>
    <w:rsid w:val="00680456"/>
    <w:rsid w:val="0068162B"/>
    <w:rsid w:val="00681C06"/>
    <w:rsid w:val="00682219"/>
    <w:rsid w:val="006822F9"/>
    <w:rsid w:val="0068262D"/>
    <w:rsid w:val="00682F43"/>
    <w:rsid w:val="00683003"/>
    <w:rsid w:val="00684E21"/>
    <w:rsid w:val="00686C52"/>
    <w:rsid w:val="00686E8F"/>
    <w:rsid w:val="00687480"/>
    <w:rsid w:val="00687536"/>
    <w:rsid w:val="006877A5"/>
    <w:rsid w:val="0069049A"/>
    <w:rsid w:val="00690E52"/>
    <w:rsid w:val="00691575"/>
    <w:rsid w:val="00691979"/>
    <w:rsid w:val="00694024"/>
    <w:rsid w:val="006946F1"/>
    <w:rsid w:val="00695D88"/>
    <w:rsid w:val="00696EBD"/>
    <w:rsid w:val="00697E5D"/>
    <w:rsid w:val="006A17CA"/>
    <w:rsid w:val="006A1942"/>
    <w:rsid w:val="006A2111"/>
    <w:rsid w:val="006A27A5"/>
    <w:rsid w:val="006A28CD"/>
    <w:rsid w:val="006A2937"/>
    <w:rsid w:val="006A3782"/>
    <w:rsid w:val="006A407C"/>
    <w:rsid w:val="006A4D43"/>
    <w:rsid w:val="006A54AA"/>
    <w:rsid w:val="006A561A"/>
    <w:rsid w:val="006A5D3E"/>
    <w:rsid w:val="006A5EE6"/>
    <w:rsid w:val="006A5F0D"/>
    <w:rsid w:val="006A6041"/>
    <w:rsid w:val="006A6CAD"/>
    <w:rsid w:val="006A7A45"/>
    <w:rsid w:val="006B2EA8"/>
    <w:rsid w:val="006B34E1"/>
    <w:rsid w:val="006B36D5"/>
    <w:rsid w:val="006B4C03"/>
    <w:rsid w:val="006B4C52"/>
    <w:rsid w:val="006B5373"/>
    <w:rsid w:val="006B6C01"/>
    <w:rsid w:val="006C054D"/>
    <w:rsid w:val="006C0908"/>
    <w:rsid w:val="006C1AB4"/>
    <w:rsid w:val="006C1C13"/>
    <w:rsid w:val="006C26BF"/>
    <w:rsid w:val="006C3A47"/>
    <w:rsid w:val="006C3BAD"/>
    <w:rsid w:val="006C3E0A"/>
    <w:rsid w:val="006C42E0"/>
    <w:rsid w:val="006C4731"/>
    <w:rsid w:val="006C50DC"/>
    <w:rsid w:val="006C514C"/>
    <w:rsid w:val="006C6CE6"/>
    <w:rsid w:val="006C7645"/>
    <w:rsid w:val="006D143D"/>
    <w:rsid w:val="006D1A1E"/>
    <w:rsid w:val="006D1B4C"/>
    <w:rsid w:val="006D25E7"/>
    <w:rsid w:val="006D367C"/>
    <w:rsid w:val="006D36E9"/>
    <w:rsid w:val="006D395A"/>
    <w:rsid w:val="006D47D0"/>
    <w:rsid w:val="006D4AC6"/>
    <w:rsid w:val="006D4E7D"/>
    <w:rsid w:val="006D589C"/>
    <w:rsid w:val="006D6F74"/>
    <w:rsid w:val="006D787D"/>
    <w:rsid w:val="006D7AB5"/>
    <w:rsid w:val="006E0369"/>
    <w:rsid w:val="006E0B4E"/>
    <w:rsid w:val="006E14EE"/>
    <w:rsid w:val="006E1F3D"/>
    <w:rsid w:val="006E25B9"/>
    <w:rsid w:val="006E2C3D"/>
    <w:rsid w:val="006E32AB"/>
    <w:rsid w:val="006E33E8"/>
    <w:rsid w:val="006E4599"/>
    <w:rsid w:val="006E4726"/>
    <w:rsid w:val="006E5057"/>
    <w:rsid w:val="006E5E44"/>
    <w:rsid w:val="006E7EDE"/>
    <w:rsid w:val="006F495B"/>
    <w:rsid w:val="006F4A5C"/>
    <w:rsid w:val="006F56D1"/>
    <w:rsid w:val="006F592C"/>
    <w:rsid w:val="006F5D92"/>
    <w:rsid w:val="006F6269"/>
    <w:rsid w:val="006F67DF"/>
    <w:rsid w:val="0070124B"/>
    <w:rsid w:val="007012C1"/>
    <w:rsid w:val="00701438"/>
    <w:rsid w:val="007015A3"/>
    <w:rsid w:val="00701D99"/>
    <w:rsid w:val="00701E0D"/>
    <w:rsid w:val="007029D0"/>
    <w:rsid w:val="00703569"/>
    <w:rsid w:val="00703655"/>
    <w:rsid w:val="00703C18"/>
    <w:rsid w:val="00704886"/>
    <w:rsid w:val="007051F8"/>
    <w:rsid w:val="0070686B"/>
    <w:rsid w:val="00706E04"/>
    <w:rsid w:val="007074C4"/>
    <w:rsid w:val="007076A3"/>
    <w:rsid w:val="0071076C"/>
    <w:rsid w:val="00710D16"/>
    <w:rsid w:val="00710FAB"/>
    <w:rsid w:val="00711A5D"/>
    <w:rsid w:val="00711D9B"/>
    <w:rsid w:val="00712186"/>
    <w:rsid w:val="00712B90"/>
    <w:rsid w:val="00712E8E"/>
    <w:rsid w:val="00713010"/>
    <w:rsid w:val="00713E3B"/>
    <w:rsid w:val="007140F6"/>
    <w:rsid w:val="00714211"/>
    <w:rsid w:val="0071429E"/>
    <w:rsid w:val="0071468C"/>
    <w:rsid w:val="00714F72"/>
    <w:rsid w:val="00715453"/>
    <w:rsid w:val="007158CF"/>
    <w:rsid w:val="00715C94"/>
    <w:rsid w:val="007161B1"/>
    <w:rsid w:val="007162F5"/>
    <w:rsid w:val="007175A8"/>
    <w:rsid w:val="007208D9"/>
    <w:rsid w:val="00720A67"/>
    <w:rsid w:val="00720DDF"/>
    <w:rsid w:val="00721096"/>
    <w:rsid w:val="00721ABA"/>
    <w:rsid w:val="007227E9"/>
    <w:rsid w:val="00722B4C"/>
    <w:rsid w:val="0072302D"/>
    <w:rsid w:val="0072311E"/>
    <w:rsid w:val="007231CA"/>
    <w:rsid w:val="007234C9"/>
    <w:rsid w:val="00723721"/>
    <w:rsid w:val="0072634C"/>
    <w:rsid w:val="007268D3"/>
    <w:rsid w:val="00726E18"/>
    <w:rsid w:val="00727571"/>
    <w:rsid w:val="0073057B"/>
    <w:rsid w:val="007309CD"/>
    <w:rsid w:val="00730D27"/>
    <w:rsid w:val="00731330"/>
    <w:rsid w:val="007317F1"/>
    <w:rsid w:val="0073290D"/>
    <w:rsid w:val="00732D25"/>
    <w:rsid w:val="00733B63"/>
    <w:rsid w:val="00733E7C"/>
    <w:rsid w:val="0073517E"/>
    <w:rsid w:val="00735AFA"/>
    <w:rsid w:val="00735BF8"/>
    <w:rsid w:val="0073689D"/>
    <w:rsid w:val="00736A10"/>
    <w:rsid w:val="00737B54"/>
    <w:rsid w:val="00737DD8"/>
    <w:rsid w:val="00741E62"/>
    <w:rsid w:val="00743400"/>
    <w:rsid w:val="007436FB"/>
    <w:rsid w:val="00744193"/>
    <w:rsid w:val="00744503"/>
    <w:rsid w:val="00744E71"/>
    <w:rsid w:val="00745547"/>
    <w:rsid w:val="007459C7"/>
    <w:rsid w:val="00746881"/>
    <w:rsid w:val="00746D0F"/>
    <w:rsid w:val="00747AD3"/>
    <w:rsid w:val="00747B75"/>
    <w:rsid w:val="00750405"/>
    <w:rsid w:val="0075047B"/>
    <w:rsid w:val="00750A2C"/>
    <w:rsid w:val="007510F1"/>
    <w:rsid w:val="0075240E"/>
    <w:rsid w:val="00752EE2"/>
    <w:rsid w:val="00753DD7"/>
    <w:rsid w:val="00753DE7"/>
    <w:rsid w:val="00754262"/>
    <w:rsid w:val="00754E10"/>
    <w:rsid w:val="00755A9D"/>
    <w:rsid w:val="0075612E"/>
    <w:rsid w:val="00756388"/>
    <w:rsid w:val="00757302"/>
    <w:rsid w:val="007577B5"/>
    <w:rsid w:val="0075782B"/>
    <w:rsid w:val="00761A20"/>
    <w:rsid w:val="00761CFC"/>
    <w:rsid w:val="00762CEC"/>
    <w:rsid w:val="00763CF4"/>
    <w:rsid w:val="0076403E"/>
    <w:rsid w:val="007664F6"/>
    <w:rsid w:val="00767580"/>
    <w:rsid w:val="00767785"/>
    <w:rsid w:val="00770530"/>
    <w:rsid w:val="00770738"/>
    <w:rsid w:val="0077109F"/>
    <w:rsid w:val="00771606"/>
    <w:rsid w:val="00771EB7"/>
    <w:rsid w:val="00772B87"/>
    <w:rsid w:val="007747E0"/>
    <w:rsid w:val="007752C6"/>
    <w:rsid w:val="00775612"/>
    <w:rsid w:val="00776756"/>
    <w:rsid w:val="00777C7D"/>
    <w:rsid w:val="00777D33"/>
    <w:rsid w:val="00780E1A"/>
    <w:rsid w:val="0078213D"/>
    <w:rsid w:val="007830F4"/>
    <w:rsid w:val="00783A45"/>
    <w:rsid w:val="00783D9D"/>
    <w:rsid w:val="00784A71"/>
    <w:rsid w:val="00784BB6"/>
    <w:rsid w:val="007852AE"/>
    <w:rsid w:val="00785BDC"/>
    <w:rsid w:val="00786AC2"/>
    <w:rsid w:val="007871F7"/>
    <w:rsid w:val="007876A9"/>
    <w:rsid w:val="00787F35"/>
    <w:rsid w:val="00791690"/>
    <w:rsid w:val="00791998"/>
    <w:rsid w:val="00791CCD"/>
    <w:rsid w:val="00791D8C"/>
    <w:rsid w:val="00791DAA"/>
    <w:rsid w:val="00792AD5"/>
    <w:rsid w:val="00796294"/>
    <w:rsid w:val="007A0C40"/>
    <w:rsid w:val="007A11DD"/>
    <w:rsid w:val="007A1271"/>
    <w:rsid w:val="007A1B92"/>
    <w:rsid w:val="007A2689"/>
    <w:rsid w:val="007A2819"/>
    <w:rsid w:val="007A286D"/>
    <w:rsid w:val="007A2E31"/>
    <w:rsid w:val="007A42F1"/>
    <w:rsid w:val="007A6751"/>
    <w:rsid w:val="007A6BC0"/>
    <w:rsid w:val="007A7C14"/>
    <w:rsid w:val="007B0FDC"/>
    <w:rsid w:val="007B1612"/>
    <w:rsid w:val="007B1821"/>
    <w:rsid w:val="007B4279"/>
    <w:rsid w:val="007B49C2"/>
    <w:rsid w:val="007B5DE0"/>
    <w:rsid w:val="007B7683"/>
    <w:rsid w:val="007B7862"/>
    <w:rsid w:val="007B7880"/>
    <w:rsid w:val="007B7C38"/>
    <w:rsid w:val="007B7DD1"/>
    <w:rsid w:val="007C0592"/>
    <w:rsid w:val="007C0D26"/>
    <w:rsid w:val="007C1430"/>
    <w:rsid w:val="007C196B"/>
    <w:rsid w:val="007C1C32"/>
    <w:rsid w:val="007C20DB"/>
    <w:rsid w:val="007C2173"/>
    <w:rsid w:val="007C2EE3"/>
    <w:rsid w:val="007C3A91"/>
    <w:rsid w:val="007C4999"/>
    <w:rsid w:val="007C51F7"/>
    <w:rsid w:val="007C5619"/>
    <w:rsid w:val="007C5F07"/>
    <w:rsid w:val="007C6127"/>
    <w:rsid w:val="007D0F2E"/>
    <w:rsid w:val="007D124B"/>
    <w:rsid w:val="007D1373"/>
    <w:rsid w:val="007D27EA"/>
    <w:rsid w:val="007D39E8"/>
    <w:rsid w:val="007D410A"/>
    <w:rsid w:val="007D4BD8"/>
    <w:rsid w:val="007D50F2"/>
    <w:rsid w:val="007D657C"/>
    <w:rsid w:val="007D684F"/>
    <w:rsid w:val="007D69FB"/>
    <w:rsid w:val="007D7415"/>
    <w:rsid w:val="007D7C2E"/>
    <w:rsid w:val="007E0D77"/>
    <w:rsid w:val="007E135A"/>
    <w:rsid w:val="007E1630"/>
    <w:rsid w:val="007E3FA9"/>
    <w:rsid w:val="007E4B49"/>
    <w:rsid w:val="007E6BF4"/>
    <w:rsid w:val="007E6F0B"/>
    <w:rsid w:val="007E7761"/>
    <w:rsid w:val="007E776E"/>
    <w:rsid w:val="007E7FE9"/>
    <w:rsid w:val="007F0DE4"/>
    <w:rsid w:val="007F123B"/>
    <w:rsid w:val="007F15CF"/>
    <w:rsid w:val="007F1ACE"/>
    <w:rsid w:val="007F26FC"/>
    <w:rsid w:val="007F2A12"/>
    <w:rsid w:val="007F2D26"/>
    <w:rsid w:val="007F2FF2"/>
    <w:rsid w:val="007F3000"/>
    <w:rsid w:val="007F437B"/>
    <w:rsid w:val="007F45EB"/>
    <w:rsid w:val="007F4ABC"/>
    <w:rsid w:val="007F5286"/>
    <w:rsid w:val="007F60BE"/>
    <w:rsid w:val="007F61FC"/>
    <w:rsid w:val="007F67A1"/>
    <w:rsid w:val="007F6840"/>
    <w:rsid w:val="007F7E43"/>
    <w:rsid w:val="008008A7"/>
    <w:rsid w:val="00801752"/>
    <w:rsid w:val="008019D2"/>
    <w:rsid w:val="00801C48"/>
    <w:rsid w:val="00802499"/>
    <w:rsid w:val="00802B79"/>
    <w:rsid w:val="00803005"/>
    <w:rsid w:val="00803235"/>
    <w:rsid w:val="00803701"/>
    <w:rsid w:val="00804508"/>
    <w:rsid w:val="00804C51"/>
    <w:rsid w:val="008053DE"/>
    <w:rsid w:val="00806CDC"/>
    <w:rsid w:val="00806CE7"/>
    <w:rsid w:val="00807A2C"/>
    <w:rsid w:val="00807C69"/>
    <w:rsid w:val="00810DDA"/>
    <w:rsid w:val="00810EBC"/>
    <w:rsid w:val="00812B41"/>
    <w:rsid w:val="00812B43"/>
    <w:rsid w:val="00812FB7"/>
    <w:rsid w:val="00814814"/>
    <w:rsid w:val="008155F1"/>
    <w:rsid w:val="00815D39"/>
    <w:rsid w:val="008167C4"/>
    <w:rsid w:val="0081731B"/>
    <w:rsid w:val="0081798D"/>
    <w:rsid w:val="00817B8B"/>
    <w:rsid w:val="00820B41"/>
    <w:rsid w:val="00820DA7"/>
    <w:rsid w:val="00820F6E"/>
    <w:rsid w:val="008218B7"/>
    <w:rsid w:val="00822AB1"/>
    <w:rsid w:val="00822C75"/>
    <w:rsid w:val="00822F22"/>
    <w:rsid w:val="00823B15"/>
    <w:rsid w:val="00823C27"/>
    <w:rsid w:val="008245C8"/>
    <w:rsid w:val="00824CAE"/>
    <w:rsid w:val="008257A6"/>
    <w:rsid w:val="00827132"/>
    <w:rsid w:val="00827416"/>
    <w:rsid w:val="0082755E"/>
    <w:rsid w:val="00827CAD"/>
    <w:rsid w:val="008300C6"/>
    <w:rsid w:val="0083018F"/>
    <w:rsid w:val="00830641"/>
    <w:rsid w:val="00830A83"/>
    <w:rsid w:val="00830C51"/>
    <w:rsid w:val="008317D6"/>
    <w:rsid w:val="008318BA"/>
    <w:rsid w:val="00831972"/>
    <w:rsid w:val="0083211B"/>
    <w:rsid w:val="00832713"/>
    <w:rsid w:val="00833BB1"/>
    <w:rsid w:val="00834F7A"/>
    <w:rsid w:val="00835728"/>
    <w:rsid w:val="00835840"/>
    <w:rsid w:val="00835C13"/>
    <w:rsid w:val="00836053"/>
    <w:rsid w:val="008368F8"/>
    <w:rsid w:val="008379C3"/>
    <w:rsid w:val="00837A20"/>
    <w:rsid w:val="00837BFA"/>
    <w:rsid w:val="00837D94"/>
    <w:rsid w:val="00841394"/>
    <w:rsid w:val="008427A8"/>
    <w:rsid w:val="008432F1"/>
    <w:rsid w:val="00843A9A"/>
    <w:rsid w:val="00843B0E"/>
    <w:rsid w:val="00843DD3"/>
    <w:rsid w:val="00844519"/>
    <w:rsid w:val="00844C3B"/>
    <w:rsid w:val="0084610C"/>
    <w:rsid w:val="0084612B"/>
    <w:rsid w:val="0084673B"/>
    <w:rsid w:val="0084685B"/>
    <w:rsid w:val="00847CA5"/>
    <w:rsid w:val="008501CE"/>
    <w:rsid w:val="008503A2"/>
    <w:rsid w:val="00850CE8"/>
    <w:rsid w:val="00850ED6"/>
    <w:rsid w:val="00851054"/>
    <w:rsid w:val="00851E9B"/>
    <w:rsid w:val="00853A2A"/>
    <w:rsid w:val="00853A48"/>
    <w:rsid w:val="00853F2C"/>
    <w:rsid w:val="0085463F"/>
    <w:rsid w:val="008549F6"/>
    <w:rsid w:val="00854D4E"/>
    <w:rsid w:val="00855E3F"/>
    <w:rsid w:val="0085613B"/>
    <w:rsid w:val="00857481"/>
    <w:rsid w:val="008579B6"/>
    <w:rsid w:val="00860B3D"/>
    <w:rsid w:val="00860E42"/>
    <w:rsid w:val="00861356"/>
    <w:rsid w:val="00861424"/>
    <w:rsid w:val="0086187F"/>
    <w:rsid w:val="00863FCA"/>
    <w:rsid w:val="00864066"/>
    <w:rsid w:val="00864254"/>
    <w:rsid w:val="008642B2"/>
    <w:rsid w:val="00866AAC"/>
    <w:rsid w:val="00867679"/>
    <w:rsid w:val="0086774C"/>
    <w:rsid w:val="00867ECD"/>
    <w:rsid w:val="00867F86"/>
    <w:rsid w:val="00870779"/>
    <w:rsid w:val="00870DBE"/>
    <w:rsid w:val="00871714"/>
    <w:rsid w:val="00871F63"/>
    <w:rsid w:val="00872858"/>
    <w:rsid w:val="00872F99"/>
    <w:rsid w:val="008743C8"/>
    <w:rsid w:val="008753F2"/>
    <w:rsid w:val="00876126"/>
    <w:rsid w:val="00876232"/>
    <w:rsid w:val="00876E7C"/>
    <w:rsid w:val="00880ACB"/>
    <w:rsid w:val="00881645"/>
    <w:rsid w:val="00881D91"/>
    <w:rsid w:val="00881FFA"/>
    <w:rsid w:val="00882185"/>
    <w:rsid w:val="008826DA"/>
    <w:rsid w:val="00883BC5"/>
    <w:rsid w:val="0088593E"/>
    <w:rsid w:val="00885DDF"/>
    <w:rsid w:val="008861A9"/>
    <w:rsid w:val="00886E56"/>
    <w:rsid w:val="00890384"/>
    <w:rsid w:val="00890498"/>
    <w:rsid w:val="008910DB"/>
    <w:rsid w:val="00891DBD"/>
    <w:rsid w:val="008921B2"/>
    <w:rsid w:val="0089278A"/>
    <w:rsid w:val="00892D14"/>
    <w:rsid w:val="00893164"/>
    <w:rsid w:val="00893DE2"/>
    <w:rsid w:val="00893F9E"/>
    <w:rsid w:val="00894E24"/>
    <w:rsid w:val="008960BE"/>
    <w:rsid w:val="0089756E"/>
    <w:rsid w:val="00897752"/>
    <w:rsid w:val="00897B87"/>
    <w:rsid w:val="008A1313"/>
    <w:rsid w:val="008A18D6"/>
    <w:rsid w:val="008A1CC5"/>
    <w:rsid w:val="008A2CA6"/>
    <w:rsid w:val="008A33A2"/>
    <w:rsid w:val="008A3662"/>
    <w:rsid w:val="008A366E"/>
    <w:rsid w:val="008A3B3C"/>
    <w:rsid w:val="008A4497"/>
    <w:rsid w:val="008A4886"/>
    <w:rsid w:val="008A548F"/>
    <w:rsid w:val="008A575C"/>
    <w:rsid w:val="008A5D0C"/>
    <w:rsid w:val="008A6EBA"/>
    <w:rsid w:val="008B0A13"/>
    <w:rsid w:val="008B0BEF"/>
    <w:rsid w:val="008B0CF2"/>
    <w:rsid w:val="008B15B2"/>
    <w:rsid w:val="008B2170"/>
    <w:rsid w:val="008B24D0"/>
    <w:rsid w:val="008B2C73"/>
    <w:rsid w:val="008B38B7"/>
    <w:rsid w:val="008B3D7A"/>
    <w:rsid w:val="008B4391"/>
    <w:rsid w:val="008B4B6D"/>
    <w:rsid w:val="008B5AFD"/>
    <w:rsid w:val="008B6017"/>
    <w:rsid w:val="008C01B0"/>
    <w:rsid w:val="008C027F"/>
    <w:rsid w:val="008C162F"/>
    <w:rsid w:val="008C1A90"/>
    <w:rsid w:val="008C2727"/>
    <w:rsid w:val="008C632B"/>
    <w:rsid w:val="008C6B36"/>
    <w:rsid w:val="008C7A1B"/>
    <w:rsid w:val="008C7B3B"/>
    <w:rsid w:val="008D1EB6"/>
    <w:rsid w:val="008D2189"/>
    <w:rsid w:val="008D2A7F"/>
    <w:rsid w:val="008D2AAE"/>
    <w:rsid w:val="008D2ADF"/>
    <w:rsid w:val="008D2F12"/>
    <w:rsid w:val="008D499A"/>
    <w:rsid w:val="008D4BBC"/>
    <w:rsid w:val="008D709C"/>
    <w:rsid w:val="008E07A7"/>
    <w:rsid w:val="008E22E5"/>
    <w:rsid w:val="008E30DA"/>
    <w:rsid w:val="008E3AE5"/>
    <w:rsid w:val="008E3B3C"/>
    <w:rsid w:val="008E465A"/>
    <w:rsid w:val="008E4921"/>
    <w:rsid w:val="008E5193"/>
    <w:rsid w:val="008E5AB7"/>
    <w:rsid w:val="008E653A"/>
    <w:rsid w:val="008E6CE0"/>
    <w:rsid w:val="008E6EE0"/>
    <w:rsid w:val="008F10EB"/>
    <w:rsid w:val="008F1896"/>
    <w:rsid w:val="008F1BE4"/>
    <w:rsid w:val="008F32E1"/>
    <w:rsid w:val="008F3334"/>
    <w:rsid w:val="008F4357"/>
    <w:rsid w:val="008F4F4E"/>
    <w:rsid w:val="008F4F94"/>
    <w:rsid w:val="008F501C"/>
    <w:rsid w:val="008F5259"/>
    <w:rsid w:val="008F5B29"/>
    <w:rsid w:val="008F7925"/>
    <w:rsid w:val="008F7B6F"/>
    <w:rsid w:val="0090090D"/>
    <w:rsid w:val="009011BD"/>
    <w:rsid w:val="00901465"/>
    <w:rsid w:val="00901560"/>
    <w:rsid w:val="009016EB"/>
    <w:rsid w:val="00901B30"/>
    <w:rsid w:val="0090431F"/>
    <w:rsid w:val="00904660"/>
    <w:rsid w:val="0090539C"/>
    <w:rsid w:val="00905422"/>
    <w:rsid w:val="0090547A"/>
    <w:rsid w:val="00905BF9"/>
    <w:rsid w:val="00906B77"/>
    <w:rsid w:val="00906C23"/>
    <w:rsid w:val="00907F4D"/>
    <w:rsid w:val="009109FA"/>
    <w:rsid w:val="00910EBE"/>
    <w:rsid w:val="009138FF"/>
    <w:rsid w:val="009140A7"/>
    <w:rsid w:val="00914196"/>
    <w:rsid w:val="0091504C"/>
    <w:rsid w:val="00915939"/>
    <w:rsid w:val="00915BF7"/>
    <w:rsid w:val="00917541"/>
    <w:rsid w:val="00917C47"/>
    <w:rsid w:val="00920AD0"/>
    <w:rsid w:val="00920D1C"/>
    <w:rsid w:val="00920E3C"/>
    <w:rsid w:val="0092223A"/>
    <w:rsid w:val="00922423"/>
    <w:rsid w:val="0092293D"/>
    <w:rsid w:val="009232B2"/>
    <w:rsid w:val="00923A0F"/>
    <w:rsid w:val="00924334"/>
    <w:rsid w:val="00924CE6"/>
    <w:rsid w:val="00925317"/>
    <w:rsid w:val="0092573C"/>
    <w:rsid w:val="009262C9"/>
    <w:rsid w:val="009266CB"/>
    <w:rsid w:val="00926D06"/>
    <w:rsid w:val="00926D0E"/>
    <w:rsid w:val="009312F8"/>
    <w:rsid w:val="00931F5D"/>
    <w:rsid w:val="009329C4"/>
    <w:rsid w:val="00933972"/>
    <w:rsid w:val="00933B5C"/>
    <w:rsid w:val="009341B5"/>
    <w:rsid w:val="00935B5A"/>
    <w:rsid w:val="00935C50"/>
    <w:rsid w:val="009368A3"/>
    <w:rsid w:val="0093733C"/>
    <w:rsid w:val="0094040E"/>
    <w:rsid w:val="009425C2"/>
    <w:rsid w:val="00943732"/>
    <w:rsid w:val="00943878"/>
    <w:rsid w:val="00945284"/>
    <w:rsid w:val="009455CF"/>
    <w:rsid w:val="00945C8E"/>
    <w:rsid w:val="0094668D"/>
    <w:rsid w:val="00946C73"/>
    <w:rsid w:val="00946E3D"/>
    <w:rsid w:val="009478EC"/>
    <w:rsid w:val="00950222"/>
    <w:rsid w:val="00950903"/>
    <w:rsid w:val="00950FC5"/>
    <w:rsid w:val="00951929"/>
    <w:rsid w:val="00951DDF"/>
    <w:rsid w:val="009528D4"/>
    <w:rsid w:val="00952DD0"/>
    <w:rsid w:val="00953594"/>
    <w:rsid w:val="00954DAC"/>
    <w:rsid w:val="00954E26"/>
    <w:rsid w:val="00955E44"/>
    <w:rsid w:val="00956224"/>
    <w:rsid w:val="00962804"/>
    <w:rsid w:val="00963743"/>
    <w:rsid w:val="00963C6B"/>
    <w:rsid w:val="00963D2B"/>
    <w:rsid w:val="00963DF3"/>
    <w:rsid w:val="00963E98"/>
    <w:rsid w:val="009645A4"/>
    <w:rsid w:val="00964774"/>
    <w:rsid w:val="009654BC"/>
    <w:rsid w:val="00965926"/>
    <w:rsid w:val="00965DBB"/>
    <w:rsid w:val="00966669"/>
    <w:rsid w:val="0096673C"/>
    <w:rsid w:val="00966D76"/>
    <w:rsid w:val="00966E0B"/>
    <w:rsid w:val="00967620"/>
    <w:rsid w:val="00967C94"/>
    <w:rsid w:val="00970F1A"/>
    <w:rsid w:val="00971347"/>
    <w:rsid w:val="009720B2"/>
    <w:rsid w:val="009720BC"/>
    <w:rsid w:val="0097252B"/>
    <w:rsid w:val="0097290F"/>
    <w:rsid w:val="00973A68"/>
    <w:rsid w:val="00973F24"/>
    <w:rsid w:val="009740D4"/>
    <w:rsid w:val="00974E25"/>
    <w:rsid w:val="0097569A"/>
    <w:rsid w:val="00976036"/>
    <w:rsid w:val="00976159"/>
    <w:rsid w:val="00976861"/>
    <w:rsid w:val="00977708"/>
    <w:rsid w:val="00980B4F"/>
    <w:rsid w:val="00980E1A"/>
    <w:rsid w:val="00981BC6"/>
    <w:rsid w:val="00981E9D"/>
    <w:rsid w:val="00983B35"/>
    <w:rsid w:val="00983C32"/>
    <w:rsid w:val="00983E66"/>
    <w:rsid w:val="009843AF"/>
    <w:rsid w:val="009857C5"/>
    <w:rsid w:val="00985B97"/>
    <w:rsid w:val="0098642A"/>
    <w:rsid w:val="00987BFF"/>
    <w:rsid w:val="009905D0"/>
    <w:rsid w:val="00990A3D"/>
    <w:rsid w:val="00991475"/>
    <w:rsid w:val="00991948"/>
    <w:rsid w:val="00993780"/>
    <w:rsid w:val="00993923"/>
    <w:rsid w:val="00995E79"/>
    <w:rsid w:val="00996528"/>
    <w:rsid w:val="00996716"/>
    <w:rsid w:val="00996775"/>
    <w:rsid w:val="009968DB"/>
    <w:rsid w:val="00996D1C"/>
    <w:rsid w:val="0099711F"/>
    <w:rsid w:val="00997321"/>
    <w:rsid w:val="009A111E"/>
    <w:rsid w:val="009A11DE"/>
    <w:rsid w:val="009A1442"/>
    <w:rsid w:val="009A1B9D"/>
    <w:rsid w:val="009A2DD8"/>
    <w:rsid w:val="009A30B3"/>
    <w:rsid w:val="009A353D"/>
    <w:rsid w:val="009A38E6"/>
    <w:rsid w:val="009A4130"/>
    <w:rsid w:val="009A4362"/>
    <w:rsid w:val="009A441B"/>
    <w:rsid w:val="009A58E0"/>
    <w:rsid w:val="009A63F9"/>
    <w:rsid w:val="009A6925"/>
    <w:rsid w:val="009A70B4"/>
    <w:rsid w:val="009A75C7"/>
    <w:rsid w:val="009A76CD"/>
    <w:rsid w:val="009B1285"/>
    <w:rsid w:val="009B1978"/>
    <w:rsid w:val="009B2875"/>
    <w:rsid w:val="009B3324"/>
    <w:rsid w:val="009B4569"/>
    <w:rsid w:val="009B4666"/>
    <w:rsid w:val="009B4F18"/>
    <w:rsid w:val="009B509B"/>
    <w:rsid w:val="009B5176"/>
    <w:rsid w:val="009B5363"/>
    <w:rsid w:val="009B55CB"/>
    <w:rsid w:val="009B7922"/>
    <w:rsid w:val="009C0322"/>
    <w:rsid w:val="009C0354"/>
    <w:rsid w:val="009C040C"/>
    <w:rsid w:val="009C0EBC"/>
    <w:rsid w:val="009C1A2A"/>
    <w:rsid w:val="009C1B96"/>
    <w:rsid w:val="009C2597"/>
    <w:rsid w:val="009C26F3"/>
    <w:rsid w:val="009C2AFB"/>
    <w:rsid w:val="009C3470"/>
    <w:rsid w:val="009C34A4"/>
    <w:rsid w:val="009C3AEB"/>
    <w:rsid w:val="009C4C8E"/>
    <w:rsid w:val="009C5B77"/>
    <w:rsid w:val="009C5E58"/>
    <w:rsid w:val="009C6850"/>
    <w:rsid w:val="009C6F83"/>
    <w:rsid w:val="009D11C1"/>
    <w:rsid w:val="009D15C9"/>
    <w:rsid w:val="009D1A0C"/>
    <w:rsid w:val="009D2C3A"/>
    <w:rsid w:val="009D2D7C"/>
    <w:rsid w:val="009D351A"/>
    <w:rsid w:val="009D38BF"/>
    <w:rsid w:val="009D3AD0"/>
    <w:rsid w:val="009D41F6"/>
    <w:rsid w:val="009D4F51"/>
    <w:rsid w:val="009D5970"/>
    <w:rsid w:val="009D6C4A"/>
    <w:rsid w:val="009D79D0"/>
    <w:rsid w:val="009D7A19"/>
    <w:rsid w:val="009E1E37"/>
    <w:rsid w:val="009E1E5F"/>
    <w:rsid w:val="009E2265"/>
    <w:rsid w:val="009E2387"/>
    <w:rsid w:val="009E2AEE"/>
    <w:rsid w:val="009E32C0"/>
    <w:rsid w:val="009E34BA"/>
    <w:rsid w:val="009E3836"/>
    <w:rsid w:val="009E38DA"/>
    <w:rsid w:val="009E46DE"/>
    <w:rsid w:val="009E52C6"/>
    <w:rsid w:val="009E58E6"/>
    <w:rsid w:val="009E6917"/>
    <w:rsid w:val="009E7DB0"/>
    <w:rsid w:val="009F0669"/>
    <w:rsid w:val="009F09A9"/>
    <w:rsid w:val="009F3221"/>
    <w:rsid w:val="009F33FB"/>
    <w:rsid w:val="009F3C1B"/>
    <w:rsid w:val="009F4631"/>
    <w:rsid w:val="009F5CCC"/>
    <w:rsid w:val="009F5FE6"/>
    <w:rsid w:val="009F7679"/>
    <w:rsid w:val="00A00BFE"/>
    <w:rsid w:val="00A00C26"/>
    <w:rsid w:val="00A00E38"/>
    <w:rsid w:val="00A0185C"/>
    <w:rsid w:val="00A0229D"/>
    <w:rsid w:val="00A035AA"/>
    <w:rsid w:val="00A035ED"/>
    <w:rsid w:val="00A047C6"/>
    <w:rsid w:val="00A05750"/>
    <w:rsid w:val="00A05F05"/>
    <w:rsid w:val="00A07C36"/>
    <w:rsid w:val="00A07DA5"/>
    <w:rsid w:val="00A07EA9"/>
    <w:rsid w:val="00A07FF0"/>
    <w:rsid w:val="00A115FA"/>
    <w:rsid w:val="00A11666"/>
    <w:rsid w:val="00A118C6"/>
    <w:rsid w:val="00A1279D"/>
    <w:rsid w:val="00A12FA6"/>
    <w:rsid w:val="00A13984"/>
    <w:rsid w:val="00A13A0E"/>
    <w:rsid w:val="00A1491F"/>
    <w:rsid w:val="00A150FF"/>
    <w:rsid w:val="00A15964"/>
    <w:rsid w:val="00A15B5B"/>
    <w:rsid w:val="00A16788"/>
    <w:rsid w:val="00A1687D"/>
    <w:rsid w:val="00A16883"/>
    <w:rsid w:val="00A16C2B"/>
    <w:rsid w:val="00A20D77"/>
    <w:rsid w:val="00A211D4"/>
    <w:rsid w:val="00A230BC"/>
    <w:rsid w:val="00A23713"/>
    <w:rsid w:val="00A23D63"/>
    <w:rsid w:val="00A24F6F"/>
    <w:rsid w:val="00A26C44"/>
    <w:rsid w:val="00A26C62"/>
    <w:rsid w:val="00A26F7E"/>
    <w:rsid w:val="00A26FA7"/>
    <w:rsid w:val="00A2759F"/>
    <w:rsid w:val="00A27796"/>
    <w:rsid w:val="00A27843"/>
    <w:rsid w:val="00A305B5"/>
    <w:rsid w:val="00A30C56"/>
    <w:rsid w:val="00A30DEF"/>
    <w:rsid w:val="00A30F10"/>
    <w:rsid w:val="00A314BF"/>
    <w:rsid w:val="00A319DE"/>
    <w:rsid w:val="00A33D64"/>
    <w:rsid w:val="00A34514"/>
    <w:rsid w:val="00A3486A"/>
    <w:rsid w:val="00A34A82"/>
    <w:rsid w:val="00A355A9"/>
    <w:rsid w:val="00A35EA3"/>
    <w:rsid w:val="00A36574"/>
    <w:rsid w:val="00A36AE7"/>
    <w:rsid w:val="00A37466"/>
    <w:rsid w:val="00A3751D"/>
    <w:rsid w:val="00A37647"/>
    <w:rsid w:val="00A3767E"/>
    <w:rsid w:val="00A40330"/>
    <w:rsid w:val="00A42078"/>
    <w:rsid w:val="00A42BEB"/>
    <w:rsid w:val="00A42E34"/>
    <w:rsid w:val="00A4317A"/>
    <w:rsid w:val="00A432D1"/>
    <w:rsid w:val="00A4381B"/>
    <w:rsid w:val="00A4402C"/>
    <w:rsid w:val="00A444A1"/>
    <w:rsid w:val="00A445C0"/>
    <w:rsid w:val="00A44C61"/>
    <w:rsid w:val="00A45D4B"/>
    <w:rsid w:val="00A4647B"/>
    <w:rsid w:val="00A46962"/>
    <w:rsid w:val="00A47468"/>
    <w:rsid w:val="00A474D5"/>
    <w:rsid w:val="00A47903"/>
    <w:rsid w:val="00A479B7"/>
    <w:rsid w:val="00A5034D"/>
    <w:rsid w:val="00A5091D"/>
    <w:rsid w:val="00A52FF5"/>
    <w:rsid w:val="00A53092"/>
    <w:rsid w:val="00A53778"/>
    <w:rsid w:val="00A53902"/>
    <w:rsid w:val="00A55244"/>
    <w:rsid w:val="00A55E6B"/>
    <w:rsid w:val="00A568E6"/>
    <w:rsid w:val="00A56A44"/>
    <w:rsid w:val="00A56FE1"/>
    <w:rsid w:val="00A571B5"/>
    <w:rsid w:val="00A57B63"/>
    <w:rsid w:val="00A57C80"/>
    <w:rsid w:val="00A57CC6"/>
    <w:rsid w:val="00A57EE7"/>
    <w:rsid w:val="00A6003E"/>
    <w:rsid w:val="00A60E75"/>
    <w:rsid w:val="00A6176A"/>
    <w:rsid w:val="00A61810"/>
    <w:rsid w:val="00A63F1B"/>
    <w:rsid w:val="00A64650"/>
    <w:rsid w:val="00A64DC2"/>
    <w:rsid w:val="00A6502A"/>
    <w:rsid w:val="00A651D6"/>
    <w:rsid w:val="00A655F8"/>
    <w:rsid w:val="00A6583C"/>
    <w:rsid w:val="00A65B43"/>
    <w:rsid w:val="00A65EC6"/>
    <w:rsid w:val="00A65F36"/>
    <w:rsid w:val="00A65F8B"/>
    <w:rsid w:val="00A66590"/>
    <w:rsid w:val="00A66AA2"/>
    <w:rsid w:val="00A675FF"/>
    <w:rsid w:val="00A70405"/>
    <w:rsid w:val="00A70A46"/>
    <w:rsid w:val="00A70BBF"/>
    <w:rsid w:val="00A712FD"/>
    <w:rsid w:val="00A7140C"/>
    <w:rsid w:val="00A737B6"/>
    <w:rsid w:val="00A7520C"/>
    <w:rsid w:val="00A768F1"/>
    <w:rsid w:val="00A8069F"/>
    <w:rsid w:val="00A80C8A"/>
    <w:rsid w:val="00A81C4F"/>
    <w:rsid w:val="00A81F75"/>
    <w:rsid w:val="00A8252E"/>
    <w:rsid w:val="00A838CC"/>
    <w:rsid w:val="00A84298"/>
    <w:rsid w:val="00A844AF"/>
    <w:rsid w:val="00A84676"/>
    <w:rsid w:val="00A846D1"/>
    <w:rsid w:val="00A849EA"/>
    <w:rsid w:val="00A84C97"/>
    <w:rsid w:val="00A86286"/>
    <w:rsid w:val="00A86C53"/>
    <w:rsid w:val="00A879DE"/>
    <w:rsid w:val="00A87CF8"/>
    <w:rsid w:val="00A9075F"/>
    <w:rsid w:val="00A919FA"/>
    <w:rsid w:val="00A91B68"/>
    <w:rsid w:val="00A920AE"/>
    <w:rsid w:val="00A927F6"/>
    <w:rsid w:val="00A973C4"/>
    <w:rsid w:val="00AA180E"/>
    <w:rsid w:val="00AA1D67"/>
    <w:rsid w:val="00AA3123"/>
    <w:rsid w:val="00AA34AE"/>
    <w:rsid w:val="00AA373B"/>
    <w:rsid w:val="00AA46B6"/>
    <w:rsid w:val="00AA46D3"/>
    <w:rsid w:val="00AA4E64"/>
    <w:rsid w:val="00AA5090"/>
    <w:rsid w:val="00AA6647"/>
    <w:rsid w:val="00AA6A47"/>
    <w:rsid w:val="00AA6D87"/>
    <w:rsid w:val="00AA6E3E"/>
    <w:rsid w:val="00AA71FE"/>
    <w:rsid w:val="00AA71FF"/>
    <w:rsid w:val="00AA747C"/>
    <w:rsid w:val="00AA7EF9"/>
    <w:rsid w:val="00AB0E4B"/>
    <w:rsid w:val="00AB164C"/>
    <w:rsid w:val="00AB2DB5"/>
    <w:rsid w:val="00AB306A"/>
    <w:rsid w:val="00AB48D3"/>
    <w:rsid w:val="00AB4F6B"/>
    <w:rsid w:val="00AB58DF"/>
    <w:rsid w:val="00AB5EB4"/>
    <w:rsid w:val="00AB6504"/>
    <w:rsid w:val="00AB781B"/>
    <w:rsid w:val="00AB7883"/>
    <w:rsid w:val="00AB7E64"/>
    <w:rsid w:val="00AC004D"/>
    <w:rsid w:val="00AC0071"/>
    <w:rsid w:val="00AC0492"/>
    <w:rsid w:val="00AC0F0B"/>
    <w:rsid w:val="00AC12C0"/>
    <w:rsid w:val="00AC1DB1"/>
    <w:rsid w:val="00AC2703"/>
    <w:rsid w:val="00AC29F8"/>
    <w:rsid w:val="00AC3031"/>
    <w:rsid w:val="00AC3289"/>
    <w:rsid w:val="00AC3B1E"/>
    <w:rsid w:val="00AC406A"/>
    <w:rsid w:val="00AC477B"/>
    <w:rsid w:val="00AC48C0"/>
    <w:rsid w:val="00AC579F"/>
    <w:rsid w:val="00AC6001"/>
    <w:rsid w:val="00AC67D9"/>
    <w:rsid w:val="00AC6E3C"/>
    <w:rsid w:val="00AC6E84"/>
    <w:rsid w:val="00AC70AB"/>
    <w:rsid w:val="00AC7E05"/>
    <w:rsid w:val="00AD03AD"/>
    <w:rsid w:val="00AD08D1"/>
    <w:rsid w:val="00AD1760"/>
    <w:rsid w:val="00AD1B2B"/>
    <w:rsid w:val="00AD2031"/>
    <w:rsid w:val="00AD3272"/>
    <w:rsid w:val="00AD3756"/>
    <w:rsid w:val="00AD41BF"/>
    <w:rsid w:val="00AD4999"/>
    <w:rsid w:val="00AD58E2"/>
    <w:rsid w:val="00AD6511"/>
    <w:rsid w:val="00AD7051"/>
    <w:rsid w:val="00AD7FCC"/>
    <w:rsid w:val="00AE12B2"/>
    <w:rsid w:val="00AE29D5"/>
    <w:rsid w:val="00AE2B82"/>
    <w:rsid w:val="00AE3D2E"/>
    <w:rsid w:val="00AE4472"/>
    <w:rsid w:val="00AE5023"/>
    <w:rsid w:val="00AE5A69"/>
    <w:rsid w:val="00AE5C5E"/>
    <w:rsid w:val="00AE61E3"/>
    <w:rsid w:val="00AE65B9"/>
    <w:rsid w:val="00AE749C"/>
    <w:rsid w:val="00AF0C1E"/>
    <w:rsid w:val="00AF20B4"/>
    <w:rsid w:val="00AF2E8E"/>
    <w:rsid w:val="00AF3030"/>
    <w:rsid w:val="00AF3165"/>
    <w:rsid w:val="00AF37E9"/>
    <w:rsid w:val="00AF3903"/>
    <w:rsid w:val="00AF3A3E"/>
    <w:rsid w:val="00AF4C82"/>
    <w:rsid w:val="00AF52F7"/>
    <w:rsid w:val="00AF585B"/>
    <w:rsid w:val="00AF648D"/>
    <w:rsid w:val="00B00084"/>
    <w:rsid w:val="00B00B55"/>
    <w:rsid w:val="00B01474"/>
    <w:rsid w:val="00B01EC7"/>
    <w:rsid w:val="00B021C4"/>
    <w:rsid w:val="00B02DCB"/>
    <w:rsid w:val="00B0359B"/>
    <w:rsid w:val="00B04418"/>
    <w:rsid w:val="00B04C3C"/>
    <w:rsid w:val="00B04D24"/>
    <w:rsid w:val="00B04E46"/>
    <w:rsid w:val="00B057A8"/>
    <w:rsid w:val="00B059E5"/>
    <w:rsid w:val="00B05AF3"/>
    <w:rsid w:val="00B060E7"/>
    <w:rsid w:val="00B06947"/>
    <w:rsid w:val="00B07A6B"/>
    <w:rsid w:val="00B07AB0"/>
    <w:rsid w:val="00B07C5A"/>
    <w:rsid w:val="00B09EEB"/>
    <w:rsid w:val="00B104ED"/>
    <w:rsid w:val="00B107FC"/>
    <w:rsid w:val="00B10A84"/>
    <w:rsid w:val="00B11944"/>
    <w:rsid w:val="00B12D34"/>
    <w:rsid w:val="00B12EDA"/>
    <w:rsid w:val="00B141D6"/>
    <w:rsid w:val="00B1476E"/>
    <w:rsid w:val="00B14E97"/>
    <w:rsid w:val="00B152E7"/>
    <w:rsid w:val="00B15D5A"/>
    <w:rsid w:val="00B20A4D"/>
    <w:rsid w:val="00B20F1E"/>
    <w:rsid w:val="00B21FC2"/>
    <w:rsid w:val="00B2234A"/>
    <w:rsid w:val="00B225CA"/>
    <w:rsid w:val="00B22A2C"/>
    <w:rsid w:val="00B2332F"/>
    <w:rsid w:val="00B238F9"/>
    <w:rsid w:val="00B245E5"/>
    <w:rsid w:val="00B24865"/>
    <w:rsid w:val="00B25CE6"/>
    <w:rsid w:val="00B27C21"/>
    <w:rsid w:val="00B300C8"/>
    <w:rsid w:val="00B305D1"/>
    <w:rsid w:val="00B3065B"/>
    <w:rsid w:val="00B3076C"/>
    <w:rsid w:val="00B31245"/>
    <w:rsid w:val="00B31F88"/>
    <w:rsid w:val="00B33497"/>
    <w:rsid w:val="00B335F2"/>
    <w:rsid w:val="00B3380E"/>
    <w:rsid w:val="00B33A9D"/>
    <w:rsid w:val="00B342E9"/>
    <w:rsid w:val="00B34327"/>
    <w:rsid w:val="00B3580E"/>
    <w:rsid w:val="00B3584B"/>
    <w:rsid w:val="00B3707C"/>
    <w:rsid w:val="00B40570"/>
    <w:rsid w:val="00B40A78"/>
    <w:rsid w:val="00B40B9F"/>
    <w:rsid w:val="00B4152A"/>
    <w:rsid w:val="00B41A0C"/>
    <w:rsid w:val="00B42185"/>
    <w:rsid w:val="00B430B1"/>
    <w:rsid w:val="00B43195"/>
    <w:rsid w:val="00B43922"/>
    <w:rsid w:val="00B43D49"/>
    <w:rsid w:val="00B43DCB"/>
    <w:rsid w:val="00B445E7"/>
    <w:rsid w:val="00B44C37"/>
    <w:rsid w:val="00B4576A"/>
    <w:rsid w:val="00B4660C"/>
    <w:rsid w:val="00B46D7C"/>
    <w:rsid w:val="00B47A17"/>
    <w:rsid w:val="00B47D0E"/>
    <w:rsid w:val="00B5094E"/>
    <w:rsid w:val="00B50E10"/>
    <w:rsid w:val="00B53311"/>
    <w:rsid w:val="00B56D57"/>
    <w:rsid w:val="00B56FB3"/>
    <w:rsid w:val="00B57889"/>
    <w:rsid w:val="00B57D52"/>
    <w:rsid w:val="00B603CA"/>
    <w:rsid w:val="00B6071C"/>
    <w:rsid w:val="00B60E01"/>
    <w:rsid w:val="00B611F9"/>
    <w:rsid w:val="00B62647"/>
    <w:rsid w:val="00B6322D"/>
    <w:rsid w:val="00B63E5E"/>
    <w:rsid w:val="00B6479F"/>
    <w:rsid w:val="00B64C50"/>
    <w:rsid w:val="00B66520"/>
    <w:rsid w:val="00B66C51"/>
    <w:rsid w:val="00B66EBE"/>
    <w:rsid w:val="00B67CD0"/>
    <w:rsid w:val="00B7121E"/>
    <w:rsid w:val="00B71E5F"/>
    <w:rsid w:val="00B74010"/>
    <w:rsid w:val="00B75AA9"/>
    <w:rsid w:val="00B75DBD"/>
    <w:rsid w:val="00B76DD0"/>
    <w:rsid w:val="00B76EAF"/>
    <w:rsid w:val="00B779C0"/>
    <w:rsid w:val="00B77F9D"/>
    <w:rsid w:val="00B80082"/>
    <w:rsid w:val="00B800F8"/>
    <w:rsid w:val="00B80F4C"/>
    <w:rsid w:val="00B81431"/>
    <w:rsid w:val="00B81658"/>
    <w:rsid w:val="00B81AAC"/>
    <w:rsid w:val="00B82696"/>
    <w:rsid w:val="00B82C39"/>
    <w:rsid w:val="00B82DBC"/>
    <w:rsid w:val="00B82DCC"/>
    <w:rsid w:val="00B831A4"/>
    <w:rsid w:val="00B83764"/>
    <w:rsid w:val="00B839B7"/>
    <w:rsid w:val="00B84983"/>
    <w:rsid w:val="00B84F19"/>
    <w:rsid w:val="00B85C4A"/>
    <w:rsid w:val="00B85EDE"/>
    <w:rsid w:val="00B86156"/>
    <w:rsid w:val="00B8677E"/>
    <w:rsid w:val="00B871D9"/>
    <w:rsid w:val="00B9077A"/>
    <w:rsid w:val="00B9094D"/>
    <w:rsid w:val="00B90B27"/>
    <w:rsid w:val="00B91DF0"/>
    <w:rsid w:val="00B92889"/>
    <w:rsid w:val="00B92A7F"/>
    <w:rsid w:val="00B93281"/>
    <w:rsid w:val="00B934AD"/>
    <w:rsid w:val="00B93C46"/>
    <w:rsid w:val="00B94078"/>
    <w:rsid w:val="00B94188"/>
    <w:rsid w:val="00B958C4"/>
    <w:rsid w:val="00B96AD2"/>
    <w:rsid w:val="00B96EC6"/>
    <w:rsid w:val="00B97850"/>
    <w:rsid w:val="00B97F71"/>
    <w:rsid w:val="00BA1E4E"/>
    <w:rsid w:val="00BA2360"/>
    <w:rsid w:val="00BA25AF"/>
    <w:rsid w:val="00BA2713"/>
    <w:rsid w:val="00BA2FBD"/>
    <w:rsid w:val="00BA4071"/>
    <w:rsid w:val="00BA5355"/>
    <w:rsid w:val="00BA5F9F"/>
    <w:rsid w:val="00BA5FEA"/>
    <w:rsid w:val="00BA698A"/>
    <w:rsid w:val="00BB0D72"/>
    <w:rsid w:val="00BB0E1C"/>
    <w:rsid w:val="00BB0EEF"/>
    <w:rsid w:val="00BB1151"/>
    <w:rsid w:val="00BB148C"/>
    <w:rsid w:val="00BB15A5"/>
    <w:rsid w:val="00BB1CC7"/>
    <w:rsid w:val="00BB1D5F"/>
    <w:rsid w:val="00BB25D0"/>
    <w:rsid w:val="00BB2B1B"/>
    <w:rsid w:val="00BB2B97"/>
    <w:rsid w:val="00BB3B87"/>
    <w:rsid w:val="00BB3E1F"/>
    <w:rsid w:val="00BB4D78"/>
    <w:rsid w:val="00BB6527"/>
    <w:rsid w:val="00BB6817"/>
    <w:rsid w:val="00BB6C45"/>
    <w:rsid w:val="00BB7F24"/>
    <w:rsid w:val="00BC057E"/>
    <w:rsid w:val="00BC0EC7"/>
    <w:rsid w:val="00BC1860"/>
    <w:rsid w:val="00BC1889"/>
    <w:rsid w:val="00BC1896"/>
    <w:rsid w:val="00BC1B98"/>
    <w:rsid w:val="00BC1C87"/>
    <w:rsid w:val="00BC1CE3"/>
    <w:rsid w:val="00BC2168"/>
    <w:rsid w:val="00BC2223"/>
    <w:rsid w:val="00BC2647"/>
    <w:rsid w:val="00BC28D8"/>
    <w:rsid w:val="00BC2C64"/>
    <w:rsid w:val="00BC329F"/>
    <w:rsid w:val="00BC3F08"/>
    <w:rsid w:val="00BC448D"/>
    <w:rsid w:val="00BC56B0"/>
    <w:rsid w:val="00BD071F"/>
    <w:rsid w:val="00BD0AAE"/>
    <w:rsid w:val="00BD0B39"/>
    <w:rsid w:val="00BD0C3C"/>
    <w:rsid w:val="00BD1272"/>
    <w:rsid w:val="00BD16CE"/>
    <w:rsid w:val="00BD2405"/>
    <w:rsid w:val="00BD3B94"/>
    <w:rsid w:val="00BD417C"/>
    <w:rsid w:val="00BD4211"/>
    <w:rsid w:val="00BD51EE"/>
    <w:rsid w:val="00BD5946"/>
    <w:rsid w:val="00BD5F32"/>
    <w:rsid w:val="00BD677C"/>
    <w:rsid w:val="00BD6D72"/>
    <w:rsid w:val="00BD71EB"/>
    <w:rsid w:val="00BE0EB2"/>
    <w:rsid w:val="00BE2375"/>
    <w:rsid w:val="00BE2CEF"/>
    <w:rsid w:val="00BE2E86"/>
    <w:rsid w:val="00BE37DC"/>
    <w:rsid w:val="00BE3A5A"/>
    <w:rsid w:val="00BE6695"/>
    <w:rsid w:val="00BE6C6C"/>
    <w:rsid w:val="00BE715C"/>
    <w:rsid w:val="00BE73D9"/>
    <w:rsid w:val="00BE7685"/>
    <w:rsid w:val="00BF0183"/>
    <w:rsid w:val="00BF12E2"/>
    <w:rsid w:val="00BF1C2B"/>
    <w:rsid w:val="00BF1D68"/>
    <w:rsid w:val="00BF2162"/>
    <w:rsid w:val="00BF2C1B"/>
    <w:rsid w:val="00BF35D9"/>
    <w:rsid w:val="00BF388E"/>
    <w:rsid w:val="00BF3E06"/>
    <w:rsid w:val="00BF3EAF"/>
    <w:rsid w:val="00BF4F0F"/>
    <w:rsid w:val="00BF5F31"/>
    <w:rsid w:val="00BF6764"/>
    <w:rsid w:val="00BF6D9B"/>
    <w:rsid w:val="00BF7519"/>
    <w:rsid w:val="00BF7612"/>
    <w:rsid w:val="00BF7A3A"/>
    <w:rsid w:val="00C022E0"/>
    <w:rsid w:val="00C02886"/>
    <w:rsid w:val="00C02CD3"/>
    <w:rsid w:val="00C02F67"/>
    <w:rsid w:val="00C0394A"/>
    <w:rsid w:val="00C0439D"/>
    <w:rsid w:val="00C0519C"/>
    <w:rsid w:val="00C06248"/>
    <w:rsid w:val="00C0671C"/>
    <w:rsid w:val="00C06944"/>
    <w:rsid w:val="00C10BC4"/>
    <w:rsid w:val="00C11D1E"/>
    <w:rsid w:val="00C11DC7"/>
    <w:rsid w:val="00C12059"/>
    <w:rsid w:val="00C1228E"/>
    <w:rsid w:val="00C127F0"/>
    <w:rsid w:val="00C12FF4"/>
    <w:rsid w:val="00C13AC3"/>
    <w:rsid w:val="00C13B97"/>
    <w:rsid w:val="00C13EA0"/>
    <w:rsid w:val="00C14CB5"/>
    <w:rsid w:val="00C15EDE"/>
    <w:rsid w:val="00C15F6C"/>
    <w:rsid w:val="00C161E0"/>
    <w:rsid w:val="00C167EB"/>
    <w:rsid w:val="00C168E9"/>
    <w:rsid w:val="00C16A9E"/>
    <w:rsid w:val="00C16B36"/>
    <w:rsid w:val="00C17102"/>
    <w:rsid w:val="00C17851"/>
    <w:rsid w:val="00C228EA"/>
    <w:rsid w:val="00C23317"/>
    <w:rsid w:val="00C24137"/>
    <w:rsid w:val="00C25DD1"/>
    <w:rsid w:val="00C260DD"/>
    <w:rsid w:val="00C261E2"/>
    <w:rsid w:val="00C26698"/>
    <w:rsid w:val="00C27E46"/>
    <w:rsid w:val="00C27EAF"/>
    <w:rsid w:val="00C309D5"/>
    <w:rsid w:val="00C31CD5"/>
    <w:rsid w:val="00C31F9D"/>
    <w:rsid w:val="00C321A6"/>
    <w:rsid w:val="00C327B2"/>
    <w:rsid w:val="00C3360A"/>
    <w:rsid w:val="00C3457E"/>
    <w:rsid w:val="00C35086"/>
    <w:rsid w:val="00C35379"/>
    <w:rsid w:val="00C355AD"/>
    <w:rsid w:val="00C36CCE"/>
    <w:rsid w:val="00C374D9"/>
    <w:rsid w:val="00C37575"/>
    <w:rsid w:val="00C403BA"/>
    <w:rsid w:val="00C41B8B"/>
    <w:rsid w:val="00C420D8"/>
    <w:rsid w:val="00C43D33"/>
    <w:rsid w:val="00C43F50"/>
    <w:rsid w:val="00C444F3"/>
    <w:rsid w:val="00C449A7"/>
    <w:rsid w:val="00C46178"/>
    <w:rsid w:val="00C46CA8"/>
    <w:rsid w:val="00C470E7"/>
    <w:rsid w:val="00C4718B"/>
    <w:rsid w:val="00C4735C"/>
    <w:rsid w:val="00C520DD"/>
    <w:rsid w:val="00C533DF"/>
    <w:rsid w:val="00C534C7"/>
    <w:rsid w:val="00C53C25"/>
    <w:rsid w:val="00C54B49"/>
    <w:rsid w:val="00C550C6"/>
    <w:rsid w:val="00C55A9A"/>
    <w:rsid w:val="00C56314"/>
    <w:rsid w:val="00C575D9"/>
    <w:rsid w:val="00C60925"/>
    <w:rsid w:val="00C61D4B"/>
    <w:rsid w:val="00C62390"/>
    <w:rsid w:val="00C62894"/>
    <w:rsid w:val="00C63081"/>
    <w:rsid w:val="00C6340C"/>
    <w:rsid w:val="00C63D20"/>
    <w:rsid w:val="00C63D4A"/>
    <w:rsid w:val="00C6464E"/>
    <w:rsid w:val="00C65C06"/>
    <w:rsid w:val="00C66595"/>
    <w:rsid w:val="00C6719C"/>
    <w:rsid w:val="00C679E8"/>
    <w:rsid w:val="00C704DE"/>
    <w:rsid w:val="00C70BFD"/>
    <w:rsid w:val="00C70C78"/>
    <w:rsid w:val="00C70D85"/>
    <w:rsid w:val="00C71428"/>
    <w:rsid w:val="00C7240D"/>
    <w:rsid w:val="00C72A37"/>
    <w:rsid w:val="00C733D6"/>
    <w:rsid w:val="00C741C7"/>
    <w:rsid w:val="00C745A7"/>
    <w:rsid w:val="00C74705"/>
    <w:rsid w:val="00C74B17"/>
    <w:rsid w:val="00C769B1"/>
    <w:rsid w:val="00C77984"/>
    <w:rsid w:val="00C77D97"/>
    <w:rsid w:val="00C800BD"/>
    <w:rsid w:val="00C8061D"/>
    <w:rsid w:val="00C80AB0"/>
    <w:rsid w:val="00C821FD"/>
    <w:rsid w:val="00C82CD9"/>
    <w:rsid w:val="00C82E33"/>
    <w:rsid w:val="00C8504F"/>
    <w:rsid w:val="00C854DD"/>
    <w:rsid w:val="00C863EE"/>
    <w:rsid w:val="00C8763E"/>
    <w:rsid w:val="00C87909"/>
    <w:rsid w:val="00C87939"/>
    <w:rsid w:val="00C9099B"/>
    <w:rsid w:val="00C90CC0"/>
    <w:rsid w:val="00C91DF8"/>
    <w:rsid w:val="00C932B7"/>
    <w:rsid w:val="00C93356"/>
    <w:rsid w:val="00C9394A"/>
    <w:rsid w:val="00C93EBC"/>
    <w:rsid w:val="00C94890"/>
    <w:rsid w:val="00C94A35"/>
    <w:rsid w:val="00C9556E"/>
    <w:rsid w:val="00C955F3"/>
    <w:rsid w:val="00C95D52"/>
    <w:rsid w:val="00C96079"/>
    <w:rsid w:val="00C9629C"/>
    <w:rsid w:val="00C962A9"/>
    <w:rsid w:val="00C96466"/>
    <w:rsid w:val="00C97318"/>
    <w:rsid w:val="00C97784"/>
    <w:rsid w:val="00CA19C0"/>
    <w:rsid w:val="00CA1AD0"/>
    <w:rsid w:val="00CA1BE4"/>
    <w:rsid w:val="00CA1EEE"/>
    <w:rsid w:val="00CA2CD6"/>
    <w:rsid w:val="00CA3514"/>
    <w:rsid w:val="00CA3E51"/>
    <w:rsid w:val="00CA4453"/>
    <w:rsid w:val="00CA4F93"/>
    <w:rsid w:val="00CA660B"/>
    <w:rsid w:val="00CA6700"/>
    <w:rsid w:val="00CA6C19"/>
    <w:rsid w:val="00CA6D5E"/>
    <w:rsid w:val="00CA7C11"/>
    <w:rsid w:val="00CA7F4E"/>
    <w:rsid w:val="00CB013F"/>
    <w:rsid w:val="00CB1AB0"/>
    <w:rsid w:val="00CB3646"/>
    <w:rsid w:val="00CB388C"/>
    <w:rsid w:val="00CB5A12"/>
    <w:rsid w:val="00CB7A3B"/>
    <w:rsid w:val="00CC0258"/>
    <w:rsid w:val="00CC382F"/>
    <w:rsid w:val="00CC736E"/>
    <w:rsid w:val="00CD0F27"/>
    <w:rsid w:val="00CD1B37"/>
    <w:rsid w:val="00CD2F95"/>
    <w:rsid w:val="00CD359D"/>
    <w:rsid w:val="00CD3A8E"/>
    <w:rsid w:val="00CD3BFC"/>
    <w:rsid w:val="00CD3DCE"/>
    <w:rsid w:val="00CD4079"/>
    <w:rsid w:val="00CD4347"/>
    <w:rsid w:val="00CD49EC"/>
    <w:rsid w:val="00CD50F5"/>
    <w:rsid w:val="00CD75AE"/>
    <w:rsid w:val="00CE0C93"/>
    <w:rsid w:val="00CE1076"/>
    <w:rsid w:val="00CE21F6"/>
    <w:rsid w:val="00CE2D5A"/>
    <w:rsid w:val="00CE562D"/>
    <w:rsid w:val="00CE5728"/>
    <w:rsid w:val="00CE60F8"/>
    <w:rsid w:val="00CE63CB"/>
    <w:rsid w:val="00CE647A"/>
    <w:rsid w:val="00CF01B3"/>
    <w:rsid w:val="00CF02AC"/>
    <w:rsid w:val="00CF1F3B"/>
    <w:rsid w:val="00CF3104"/>
    <w:rsid w:val="00CF3FEA"/>
    <w:rsid w:val="00CF6389"/>
    <w:rsid w:val="00CF72F1"/>
    <w:rsid w:val="00D011F9"/>
    <w:rsid w:val="00D01CBC"/>
    <w:rsid w:val="00D03343"/>
    <w:rsid w:val="00D03F7D"/>
    <w:rsid w:val="00D05726"/>
    <w:rsid w:val="00D057B9"/>
    <w:rsid w:val="00D05B9F"/>
    <w:rsid w:val="00D06C63"/>
    <w:rsid w:val="00D06D13"/>
    <w:rsid w:val="00D073D3"/>
    <w:rsid w:val="00D07D73"/>
    <w:rsid w:val="00D07D81"/>
    <w:rsid w:val="00D1136F"/>
    <w:rsid w:val="00D1217D"/>
    <w:rsid w:val="00D12339"/>
    <w:rsid w:val="00D127EB"/>
    <w:rsid w:val="00D14A05"/>
    <w:rsid w:val="00D15928"/>
    <w:rsid w:val="00D15C98"/>
    <w:rsid w:val="00D16154"/>
    <w:rsid w:val="00D16489"/>
    <w:rsid w:val="00D168DF"/>
    <w:rsid w:val="00D200EC"/>
    <w:rsid w:val="00D20194"/>
    <w:rsid w:val="00D20526"/>
    <w:rsid w:val="00D21722"/>
    <w:rsid w:val="00D21992"/>
    <w:rsid w:val="00D22081"/>
    <w:rsid w:val="00D233E8"/>
    <w:rsid w:val="00D239EA"/>
    <w:rsid w:val="00D24E6D"/>
    <w:rsid w:val="00D25353"/>
    <w:rsid w:val="00D25544"/>
    <w:rsid w:val="00D25D34"/>
    <w:rsid w:val="00D2718D"/>
    <w:rsid w:val="00D27614"/>
    <w:rsid w:val="00D302C1"/>
    <w:rsid w:val="00D304FF"/>
    <w:rsid w:val="00D307E6"/>
    <w:rsid w:val="00D31383"/>
    <w:rsid w:val="00D31410"/>
    <w:rsid w:val="00D31E9E"/>
    <w:rsid w:val="00D32519"/>
    <w:rsid w:val="00D3336A"/>
    <w:rsid w:val="00D33548"/>
    <w:rsid w:val="00D33B61"/>
    <w:rsid w:val="00D34BBC"/>
    <w:rsid w:val="00D34E3E"/>
    <w:rsid w:val="00D35A2C"/>
    <w:rsid w:val="00D3703D"/>
    <w:rsid w:val="00D37125"/>
    <w:rsid w:val="00D40A84"/>
    <w:rsid w:val="00D43896"/>
    <w:rsid w:val="00D448A8"/>
    <w:rsid w:val="00D44FFC"/>
    <w:rsid w:val="00D457AF"/>
    <w:rsid w:val="00D45BA2"/>
    <w:rsid w:val="00D46C26"/>
    <w:rsid w:val="00D51166"/>
    <w:rsid w:val="00D5251A"/>
    <w:rsid w:val="00D52E63"/>
    <w:rsid w:val="00D53487"/>
    <w:rsid w:val="00D53FEE"/>
    <w:rsid w:val="00D558D1"/>
    <w:rsid w:val="00D559B5"/>
    <w:rsid w:val="00D55E45"/>
    <w:rsid w:val="00D56369"/>
    <w:rsid w:val="00D56AC8"/>
    <w:rsid w:val="00D56CF0"/>
    <w:rsid w:val="00D5744B"/>
    <w:rsid w:val="00D57D0B"/>
    <w:rsid w:val="00D600FF"/>
    <w:rsid w:val="00D609EC"/>
    <w:rsid w:val="00D60A3D"/>
    <w:rsid w:val="00D60E55"/>
    <w:rsid w:val="00D6146E"/>
    <w:rsid w:val="00D627F8"/>
    <w:rsid w:val="00D62D6F"/>
    <w:rsid w:val="00D63EF9"/>
    <w:rsid w:val="00D64A02"/>
    <w:rsid w:val="00D65135"/>
    <w:rsid w:val="00D656A5"/>
    <w:rsid w:val="00D67097"/>
    <w:rsid w:val="00D67E07"/>
    <w:rsid w:val="00D70D77"/>
    <w:rsid w:val="00D70DBD"/>
    <w:rsid w:val="00D70FF0"/>
    <w:rsid w:val="00D72C79"/>
    <w:rsid w:val="00D72C9B"/>
    <w:rsid w:val="00D73316"/>
    <w:rsid w:val="00D735DF"/>
    <w:rsid w:val="00D73669"/>
    <w:rsid w:val="00D763CE"/>
    <w:rsid w:val="00D764C3"/>
    <w:rsid w:val="00D773EF"/>
    <w:rsid w:val="00D77456"/>
    <w:rsid w:val="00D77C4B"/>
    <w:rsid w:val="00D81009"/>
    <w:rsid w:val="00D81599"/>
    <w:rsid w:val="00D83F6E"/>
    <w:rsid w:val="00D842A4"/>
    <w:rsid w:val="00D843A5"/>
    <w:rsid w:val="00D850C4"/>
    <w:rsid w:val="00D85747"/>
    <w:rsid w:val="00D858F7"/>
    <w:rsid w:val="00D860B5"/>
    <w:rsid w:val="00D86211"/>
    <w:rsid w:val="00D86580"/>
    <w:rsid w:val="00D86DA1"/>
    <w:rsid w:val="00D87599"/>
    <w:rsid w:val="00D87F4D"/>
    <w:rsid w:val="00D90AC3"/>
    <w:rsid w:val="00D911DA"/>
    <w:rsid w:val="00D943FB"/>
    <w:rsid w:val="00D94618"/>
    <w:rsid w:val="00D94D7D"/>
    <w:rsid w:val="00D95F87"/>
    <w:rsid w:val="00D9634A"/>
    <w:rsid w:val="00D966BC"/>
    <w:rsid w:val="00D96993"/>
    <w:rsid w:val="00D9717E"/>
    <w:rsid w:val="00D972A4"/>
    <w:rsid w:val="00DA054F"/>
    <w:rsid w:val="00DA0A78"/>
    <w:rsid w:val="00DA1152"/>
    <w:rsid w:val="00DA27A6"/>
    <w:rsid w:val="00DA3973"/>
    <w:rsid w:val="00DA3EF0"/>
    <w:rsid w:val="00DA416F"/>
    <w:rsid w:val="00DA4391"/>
    <w:rsid w:val="00DA5432"/>
    <w:rsid w:val="00DA54CA"/>
    <w:rsid w:val="00DA6875"/>
    <w:rsid w:val="00DA76BE"/>
    <w:rsid w:val="00DA7861"/>
    <w:rsid w:val="00DB0066"/>
    <w:rsid w:val="00DB019B"/>
    <w:rsid w:val="00DB23F1"/>
    <w:rsid w:val="00DB2F36"/>
    <w:rsid w:val="00DB312F"/>
    <w:rsid w:val="00DB4024"/>
    <w:rsid w:val="00DB4ACE"/>
    <w:rsid w:val="00DB4DE2"/>
    <w:rsid w:val="00DB550F"/>
    <w:rsid w:val="00DB6559"/>
    <w:rsid w:val="00DB6C74"/>
    <w:rsid w:val="00DC01CF"/>
    <w:rsid w:val="00DC05F6"/>
    <w:rsid w:val="00DC0B06"/>
    <w:rsid w:val="00DC287B"/>
    <w:rsid w:val="00DC2B51"/>
    <w:rsid w:val="00DC3122"/>
    <w:rsid w:val="00DC42DE"/>
    <w:rsid w:val="00DC5674"/>
    <w:rsid w:val="00DC584A"/>
    <w:rsid w:val="00DC5B71"/>
    <w:rsid w:val="00DC630F"/>
    <w:rsid w:val="00DC66EA"/>
    <w:rsid w:val="00DC6F8A"/>
    <w:rsid w:val="00DC7EA6"/>
    <w:rsid w:val="00DD02F4"/>
    <w:rsid w:val="00DD0D7C"/>
    <w:rsid w:val="00DD0E0A"/>
    <w:rsid w:val="00DD3B5A"/>
    <w:rsid w:val="00DD4254"/>
    <w:rsid w:val="00DD5173"/>
    <w:rsid w:val="00DD5929"/>
    <w:rsid w:val="00DD642B"/>
    <w:rsid w:val="00DD71D9"/>
    <w:rsid w:val="00DD7804"/>
    <w:rsid w:val="00DE0682"/>
    <w:rsid w:val="00DE06A6"/>
    <w:rsid w:val="00DE0CBB"/>
    <w:rsid w:val="00DE1839"/>
    <w:rsid w:val="00DE1BA1"/>
    <w:rsid w:val="00DE205D"/>
    <w:rsid w:val="00DE209E"/>
    <w:rsid w:val="00DE292A"/>
    <w:rsid w:val="00DE5291"/>
    <w:rsid w:val="00DE54E9"/>
    <w:rsid w:val="00DE61D0"/>
    <w:rsid w:val="00DE61FA"/>
    <w:rsid w:val="00DE6670"/>
    <w:rsid w:val="00DE720F"/>
    <w:rsid w:val="00DF0389"/>
    <w:rsid w:val="00DF0D7C"/>
    <w:rsid w:val="00DF0DAE"/>
    <w:rsid w:val="00DF0F99"/>
    <w:rsid w:val="00DF186D"/>
    <w:rsid w:val="00DF190E"/>
    <w:rsid w:val="00DF1CB6"/>
    <w:rsid w:val="00DF25D2"/>
    <w:rsid w:val="00DF3BF4"/>
    <w:rsid w:val="00DF4043"/>
    <w:rsid w:val="00DF47BF"/>
    <w:rsid w:val="00DF524A"/>
    <w:rsid w:val="00DF6413"/>
    <w:rsid w:val="00DF7000"/>
    <w:rsid w:val="00DF7D83"/>
    <w:rsid w:val="00E00AD1"/>
    <w:rsid w:val="00E00F7D"/>
    <w:rsid w:val="00E01635"/>
    <w:rsid w:val="00E02EBF"/>
    <w:rsid w:val="00E0316D"/>
    <w:rsid w:val="00E0385B"/>
    <w:rsid w:val="00E040CC"/>
    <w:rsid w:val="00E044B4"/>
    <w:rsid w:val="00E05A14"/>
    <w:rsid w:val="00E06E5C"/>
    <w:rsid w:val="00E06F82"/>
    <w:rsid w:val="00E073C2"/>
    <w:rsid w:val="00E1005B"/>
    <w:rsid w:val="00E10E29"/>
    <w:rsid w:val="00E11843"/>
    <w:rsid w:val="00E11A40"/>
    <w:rsid w:val="00E11E7D"/>
    <w:rsid w:val="00E11F20"/>
    <w:rsid w:val="00E12112"/>
    <w:rsid w:val="00E121C9"/>
    <w:rsid w:val="00E1270F"/>
    <w:rsid w:val="00E12C5C"/>
    <w:rsid w:val="00E12E07"/>
    <w:rsid w:val="00E13C58"/>
    <w:rsid w:val="00E15405"/>
    <w:rsid w:val="00E15775"/>
    <w:rsid w:val="00E16479"/>
    <w:rsid w:val="00E165B6"/>
    <w:rsid w:val="00E17B47"/>
    <w:rsid w:val="00E17C81"/>
    <w:rsid w:val="00E204B9"/>
    <w:rsid w:val="00E21021"/>
    <w:rsid w:val="00E21328"/>
    <w:rsid w:val="00E21EAA"/>
    <w:rsid w:val="00E2205C"/>
    <w:rsid w:val="00E22966"/>
    <w:rsid w:val="00E22999"/>
    <w:rsid w:val="00E23523"/>
    <w:rsid w:val="00E23BF0"/>
    <w:rsid w:val="00E24220"/>
    <w:rsid w:val="00E24BDD"/>
    <w:rsid w:val="00E2599C"/>
    <w:rsid w:val="00E264DC"/>
    <w:rsid w:val="00E3035E"/>
    <w:rsid w:val="00E30B24"/>
    <w:rsid w:val="00E30EC2"/>
    <w:rsid w:val="00E317B3"/>
    <w:rsid w:val="00E31B90"/>
    <w:rsid w:val="00E31DE4"/>
    <w:rsid w:val="00E31E6B"/>
    <w:rsid w:val="00E3220A"/>
    <w:rsid w:val="00E32F03"/>
    <w:rsid w:val="00E32F3E"/>
    <w:rsid w:val="00E33B66"/>
    <w:rsid w:val="00E3403B"/>
    <w:rsid w:val="00E3451A"/>
    <w:rsid w:val="00E34B75"/>
    <w:rsid w:val="00E363BF"/>
    <w:rsid w:val="00E36B36"/>
    <w:rsid w:val="00E401B0"/>
    <w:rsid w:val="00E4111E"/>
    <w:rsid w:val="00E4127B"/>
    <w:rsid w:val="00E4130C"/>
    <w:rsid w:val="00E41E8F"/>
    <w:rsid w:val="00E41EAB"/>
    <w:rsid w:val="00E42C10"/>
    <w:rsid w:val="00E430E6"/>
    <w:rsid w:val="00E43111"/>
    <w:rsid w:val="00E444D1"/>
    <w:rsid w:val="00E44864"/>
    <w:rsid w:val="00E44F52"/>
    <w:rsid w:val="00E454D0"/>
    <w:rsid w:val="00E45710"/>
    <w:rsid w:val="00E457DF"/>
    <w:rsid w:val="00E45841"/>
    <w:rsid w:val="00E45AC8"/>
    <w:rsid w:val="00E45DC2"/>
    <w:rsid w:val="00E45EF7"/>
    <w:rsid w:val="00E463AA"/>
    <w:rsid w:val="00E4656C"/>
    <w:rsid w:val="00E46B8D"/>
    <w:rsid w:val="00E47042"/>
    <w:rsid w:val="00E47A2A"/>
    <w:rsid w:val="00E47F9E"/>
    <w:rsid w:val="00E5039C"/>
    <w:rsid w:val="00E50538"/>
    <w:rsid w:val="00E50951"/>
    <w:rsid w:val="00E514BC"/>
    <w:rsid w:val="00E52BA4"/>
    <w:rsid w:val="00E53A43"/>
    <w:rsid w:val="00E5416D"/>
    <w:rsid w:val="00E54AD9"/>
    <w:rsid w:val="00E55C96"/>
    <w:rsid w:val="00E561C1"/>
    <w:rsid w:val="00E56587"/>
    <w:rsid w:val="00E56FBE"/>
    <w:rsid w:val="00E56FEA"/>
    <w:rsid w:val="00E57089"/>
    <w:rsid w:val="00E570A9"/>
    <w:rsid w:val="00E6030B"/>
    <w:rsid w:val="00E608F8"/>
    <w:rsid w:val="00E60B15"/>
    <w:rsid w:val="00E61073"/>
    <w:rsid w:val="00E6363C"/>
    <w:rsid w:val="00E65753"/>
    <w:rsid w:val="00E65F6B"/>
    <w:rsid w:val="00E6687D"/>
    <w:rsid w:val="00E66DA3"/>
    <w:rsid w:val="00E6732E"/>
    <w:rsid w:val="00E67350"/>
    <w:rsid w:val="00E675AF"/>
    <w:rsid w:val="00E6777C"/>
    <w:rsid w:val="00E67E2D"/>
    <w:rsid w:val="00E70F41"/>
    <w:rsid w:val="00E710EC"/>
    <w:rsid w:val="00E712B3"/>
    <w:rsid w:val="00E71E8B"/>
    <w:rsid w:val="00E72163"/>
    <w:rsid w:val="00E72D0F"/>
    <w:rsid w:val="00E73C02"/>
    <w:rsid w:val="00E74394"/>
    <w:rsid w:val="00E744EB"/>
    <w:rsid w:val="00E74693"/>
    <w:rsid w:val="00E74712"/>
    <w:rsid w:val="00E74828"/>
    <w:rsid w:val="00E74833"/>
    <w:rsid w:val="00E74FF6"/>
    <w:rsid w:val="00E7500C"/>
    <w:rsid w:val="00E75074"/>
    <w:rsid w:val="00E75385"/>
    <w:rsid w:val="00E755AA"/>
    <w:rsid w:val="00E758BA"/>
    <w:rsid w:val="00E76223"/>
    <w:rsid w:val="00E764B1"/>
    <w:rsid w:val="00E77CB9"/>
    <w:rsid w:val="00E81656"/>
    <w:rsid w:val="00E8185D"/>
    <w:rsid w:val="00E824ED"/>
    <w:rsid w:val="00E825E3"/>
    <w:rsid w:val="00E82855"/>
    <w:rsid w:val="00E8316A"/>
    <w:rsid w:val="00E8336F"/>
    <w:rsid w:val="00E83584"/>
    <w:rsid w:val="00E845E4"/>
    <w:rsid w:val="00E8609E"/>
    <w:rsid w:val="00E86908"/>
    <w:rsid w:val="00E874BD"/>
    <w:rsid w:val="00E87742"/>
    <w:rsid w:val="00E87C82"/>
    <w:rsid w:val="00E87D47"/>
    <w:rsid w:val="00E87F9F"/>
    <w:rsid w:val="00E900C5"/>
    <w:rsid w:val="00E90187"/>
    <w:rsid w:val="00E90DF2"/>
    <w:rsid w:val="00E91632"/>
    <w:rsid w:val="00E91AED"/>
    <w:rsid w:val="00E91C69"/>
    <w:rsid w:val="00E928E3"/>
    <w:rsid w:val="00E92B1A"/>
    <w:rsid w:val="00E92EA4"/>
    <w:rsid w:val="00E93406"/>
    <w:rsid w:val="00E93771"/>
    <w:rsid w:val="00E940BE"/>
    <w:rsid w:val="00E954D3"/>
    <w:rsid w:val="00E95A3C"/>
    <w:rsid w:val="00E9639F"/>
    <w:rsid w:val="00E97204"/>
    <w:rsid w:val="00E97742"/>
    <w:rsid w:val="00E97E50"/>
    <w:rsid w:val="00EA16AD"/>
    <w:rsid w:val="00EA197C"/>
    <w:rsid w:val="00EA1B35"/>
    <w:rsid w:val="00EA1BE5"/>
    <w:rsid w:val="00EA3344"/>
    <w:rsid w:val="00EA34C1"/>
    <w:rsid w:val="00EA6869"/>
    <w:rsid w:val="00EA778B"/>
    <w:rsid w:val="00EA7F1B"/>
    <w:rsid w:val="00EB0CC8"/>
    <w:rsid w:val="00EB144A"/>
    <w:rsid w:val="00EB14C1"/>
    <w:rsid w:val="00EB258A"/>
    <w:rsid w:val="00EB26E2"/>
    <w:rsid w:val="00EB2796"/>
    <w:rsid w:val="00EB2869"/>
    <w:rsid w:val="00EB2DAC"/>
    <w:rsid w:val="00EB3599"/>
    <w:rsid w:val="00EB443F"/>
    <w:rsid w:val="00EB45AB"/>
    <w:rsid w:val="00EB5B97"/>
    <w:rsid w:val="00EB5C92"/>
    <w:rsid w:val="00EB61ED"/>
    <w:rsid w:val="00EB6451"/>
    <w:rsid w:val="00EB66C6"/>
    <w:rsid w:val="00EB673A"/>
    <w:rsid w:val="00EC001B"/>
    <w:rsid w:val="00EC020C"/>
    <w:rsid w:val="00EC0284"/>
    <w:rsid w:val="00EC04D8"/>
    <w:rsid w:val="00EC06F4"/>
    <w:rsid w:val="00EC11A2"/>
    <w:rsid w:val="00EC131E"/>
    <w:rsid w:val="00EC15F0"/>
    <w:rsid w:val="00EC16E6"/>
    <w:rsid w:val="00EC2971"/>
    <w:rsid w:val="00EC2E57"/>
    <w:rsid w:val="00EC3A42"/>
    <w:rsid w:val="00EC3F24"/>
    <w:rsid w:val="00EC43F3"/>
    <w:rsid w:val="00EC4620"/>
    <w:rsid w:val="00EC46B2"/>
    <w:rsid w:val="00EC4CC1"/>
    <w:rsid w:val="00EC553F"/>
    <w:rsid w:val="00EC562B"/>
    <w:rsid w:val="00EC588C"/>
    <w:rsid w:val="00EC59D4"/>
    <w:rsid w:val="00EC5C2C"/>
    <w:rsid w:val="00EC646F"/>
    <w:rsid w:val="00EC66A8"/>
    <w:rsid w:val="00EC6B71"/>
    <w:rsid w:val="00EC71C4"/>
    <w:rsid w:val="00EC7CE7"/>
    <w:rsid w:val="00ED0B64"/>
    <w:rsid w:val="00ED1058"/>
    <w:rsid w:val="00ED111B"/>
    <w:rsid w:val="00ED1A3D"/>
    <w:rsid w:val="00ED1A79"/>
    <w:rsid w:val="00ED2900"/>
    <w:rsid w:val="00ED2FE6"/>
    <w:rsid w:val="00ED4A91"/>
    <w:rsid w:val="00ED4DCD"/>
    <w:rsid w:val="00ED4FC2"/>
    <w:rsid w:val="00ED5485"/>
    <w:rsid w:val="00ED5AC3"/>
    <w:rsid w:val="00ED6A2D"/>
    <w:rsid w:val="00ED6E00"/>
    <w:rsid w:val="00ED705A"/>
    <w:rsid w:val="00ED71AC"/>
    <w:rsid w:val="00ED793E"/>
    <w:rsid w:val="00ED7E34"/>
    <w:rsid w:val="00EE1067"/>
    <w:rsid w:val="00EE115B"/>
    <w:rsid w:val="00EE1326"/>
    <w:rsid w:val="00EE1366"/>
    <w:rsid w:val="00EE22CF"/>
    <w:rsid w:val="00EE328E"/>
    <w:rsid w:val="00EE3EF1"/>
    <w:rsid w:val="00EE3EF4"/>
    <w:rsid w:val="00EE47EF"/>
    <w:rsid w:val="00EE6B9B"/>
    <w:rsid w:val="00EE72E3"/>
    <w:rsid w:val="00EE7845"/>
    <w:rsid w:val="00EE79EE"/>
    <w:rsid w:val="00EF0058"/>
    <w:rsid w:val="00EF0343"/>
    <w:rsid w:val="00EF0EDF"/>
    <w:rsid w:val="00EF11C1"/>
    <w:rsid w:val="00EF1F70"/>
    <w:rsid w:val="00EF2D83"/>
    <w:rsid w:val="00EF42D4"/>
    <w:rsid w:val="00EF51D0"/>
    <w:rsid w:val="00EF537D"/>
    <w:rsid w:val="00EF5664"/>
    <w:rsid w:val="00EF6079"/>
    <w:rsid w:val="00EF7024"/>
    <w:rsid w:val="00EF747F"/>
    <w:rsid w:val="00EF74F2"/>
    <w:rsid w:val="00EF7907"/>
    <w:rsid w:val="00F00317"/>
    <w:rsid w:val="00F00FBC"/>
    <w:rsid w:val="00F016ED"/>
    <w:rsid w:val="00F01EAF"/>
    <w:rsid w:val="00F025E7"/>
    <w:rsid w:val="00F03B24"/>
    <w:rsid w:val="00F0452B"/>
    <w:rsid w:val="00F04B9D"/>
    <w:rsid w:val="00F050B6"/>
    <w:rsid w:val="00F05CB3"/>
    <w:rsid w:val="00F06A4C"/>
    <w:rsid w:val="00F06BB2"/>
    <w:rsid w:val="00F06FFB"/>
    <w:rsid w:val="00F07894"/>
    <w:rsid w:val="00F113EA"/>
    <w:rsid w:val="00F127CA"/>
    <w:rsid w:val="00F12D3D"/>
    <w:rsid w:val="00F138F4"/>
    <w:rsid w:val="00F13B6B"/>
    <w:rsid w:val="00F1487B"/>
    <w:rsid w:val="00F14933"/>
    <w:rsid w:val="00F14DBF"/>
    <w:rsid w:val="00F15D37"/>
    <w:rsid w:val="00F17848"/>
    <w:rsid w:val="00F178AA"/>
    <w:rsid w:val="00F20770"/>
    <w:rsid w:val="00F20D3A"/>
    <w:rsid w:val="00F20EFD"/>
    <w:rsid w:val="00F2148E"/>
    <w:rsid w:val="00F21F86"/>
    <w:rsid w:val="00F22573"/>
    <w:rsid w:val="00F22C8C"/>
    <w:rsid w:val="00F22DEC"/>
    <w:rsid w:val="00F232B2"/>
    <w:rsid w:val="00F2382F"/>
    <w:rsid w:val="00F24341"/>
    <w:rsid w:val="00F24A8A"/>
    <w:rsid w:val="00F24EB4"/>
    <w:rsid w:val="00F2556A"/>
    <w:rsid w:val="00F257E5"/>
    <w:rsid w:val="00F268BB"/>
    <w:rsid w:val="00F26CB6"/>
    <w:rsid w:val="00F27A93"/>
    <w:rsid w:val="00F31A67"/>
    <w:rsid w:val="00F31C6F"/>
    <w:rsid w:val="00F32F67"/>
    <w:rsid w:val="00F331A5"/>
    <w:rsid w:val="00F3348D"/>
    <w:rsid w:val="00F33894"/>
    <w:rsid w:val="00F33D90"/>
    <w:rsid w:val="00F34BDD"/>
    <w:rsid w:val="00F34CE7"/>
    <w:rsid w:val="00F3599E"/>
    <w:rsid w:val="00F3649D"/>
    <w:rsid w:val="00F37C5C"/>
    <w:rsid w:val="00F402BD"/>
    <w:rsid w:val="00F404A8"/>
    <w:rsid w:val="00F404C0"/>
    <w:rsid w:val="00F40ED6"/>
    <w:rsid w:val="00F40FD3"/>
    <w:rsid w:val="00F41913"/>
    <w:rsid w:val="00F42B97"/>
    <w:rsid w:val="00F42E09"/>
    <w:rsid w:val="00F43961"/>
    <w:rsid w:val="00F43D1B"/>
    <w:rsid w:val="00F44AA9"/>
    <w:rsid w:val="00F44CB0"/>
    <w:rsid w:val="00F44D59"/>
    <w:rsid w:val="00F45066"/>
    <w:rsid w:val="00F451D7"/>
    <w:rsid w:val="00F46192"/>
    <w:rsid w:val="00F46204"/>
    <w:rsid w:val="00F46380"/>
    <w:rsid w:val="00F46954"/>
    <w:rsid w:val="00F479CF"/>
    <w:rsid w:val="00F50969"/>
    <w:rsid w:val="00F52F38"/>
    <w:rsid w:val="00F54F07"/>
    <w:rsid w:val="00F5650F"/>
    <w:rsid w:val="00F5709A"/>
    <w:rsid w:val="00F5754F"/>
    <w:rsid w:val="00F57569"/>
    <w:rsid w:val="00F57C20"/>
    <w:rsid w:val="00F57D9F"/>
    <w:rsid w:val="00F6029F"/>
    <w:rsid w:val="00F6040B"/>
    <w:rsid w:val="00F60CFD"/>
    <w:rsid w:val="00F61605"/>
    <w:rsid w:val="00F61868"/>
    <w:rsid w:val="00F61EBD"/>
    <w:rsid w:val="00F6215C"/>
    <w:rsid w:val="00F62900"/>
    <w:rsid w:val="00F62992"/>
    <w:rsid w:val="00F641D6"/>
    <w:rsid w:val="00F6448E"/>
    <w:rsid w:val="00F64952"/>
    <w:rsid w:val="00F64F06"/>
    <w:rsid w:val="00F65069"/>
    <w:rsid w:val="00F653AE"/>
    <w:rsid w:val="00F65A18"/>
    <w:rsid w:val="00F65B88"/>
    <w:rsid w:val="00F65CE3"/>
    <w:rsid w:val="00F65DF5"/>
    <w:rsid w:val="00F65E90"/>
    <w:rsid w:val="00F66846"/>
    <w:rsid w:val="00F67E25"/>
    <w:rsid w:val="00F67E6D"/>
    <w:rsid w:val="00F700D7"/>
    <w:rsid w:val="00F706EE"/>
    <w:rsid w:val="00F70B68"/>
    <w:rsid w:val="00F71FB1"/>
    <w:rsid w:val="00F7293F"/>
    <w:rsid w:val="00F73F7D"/>
    <w:rsid w:val="00F7480D"/>
    <w:rsid w:val="00F751CE"/>
    <w:rsid w:val="00F76956"/>
    <w:rsid w:val="00F7709D"/>
    <w:rsid w:val="00F7728A"/>
    <w:rsid w:val="00F773A8"/>
    <w:rsid w:val="00F77B93"/>
    <w:rsid w:val="00F784EE"/>
    <w:rsid w:val="00F80046"/>
    <w:rsid w:val="00F801B6"/>
    <w:rsid w:val="00F81FFD"/>
    <w:rsid w:val="00F82584"/>
    <w:rsid w:val="00F82872"/>
    <w:rsid w:val="00F82918"/>
    <w:rsid w:val="00F83BB1"/>
    <w:rsid w:val="00F83C41"/>
    <w:rsid w:val="00F84A5C"/>
    <w:rsid w:val="00F85311"/>
    <w:rsid w:val="00F865C3"/>
    <w:rsid w:val="00F867E6"/>
    <w:rsid w:val="00F86EF8"/>
    <w:rsid w:val="00F87F3B"/>
    <w:rsid w:val="00F90113"/>
    <w:rsid w:val="00F9090E"/>
    <w:rsid w:val="00F91C90"/>
    <w:rsid w:val="00F91CD8"/>
    <w:rsid w:val="00F94015"/>
    <w:rsid w:val="00F94C17"/>
    <w:rsid w:val="00F94D8F"/>
    <w:rsid w:val="00F956CC"/>
    <w:rsid w:val="00F9785D"/>
    <w:rsid w:val="00FA1137"/>
    <w:rsid w:val="00FA1E04"/>
    <w:rsid w:val="00FA2043"/>
    <w:rsid w:val="00FA211A"/>
    <w:rsid w:val="00FA30F3"/>
    <w:rsid w:val="00FA408D"/>
    <w:rsid w:val="00FA40E0"/>
    <w:rsid w:val="00FA42BB"/>
    <w:rsid w:val="00FA4447"/>
    <w:rsid w:val="00FA491D"/>
    <w:rsid w:val="00FA5BA6"/>
    <w:rsid w:val="00FA61B0"/>
    <w:rsid w:val="00FA6974"/>
    <w:rsid w:val="00FA7BD8"/>
    <w:rsid w:val="00FA7E31"/>
    <w:rsid w:val="00FB002D"/>
    <w:rsid w:val="00FB01DD"/>
    <w:rsid w:val="00FB3479"/>
    <w:rsid w:val="00FB39AA"/>
    <w:rsid w:val="00FB3A26"/>
    <w:rsid w:val="00FB44CB"/>
    <w:rsid w:val="00FB4783"/>
    <w:rsid w:val="00FB4A02"/>
    <w:rsid w:val="00FB51D8"/>
    <w:rsid w:val="00FB5357"/>
    <w:rsid w:val="00FB53F3"/>
    <w:rsid w:val="00FB56B0"/>
    <w:rsid w:val="00FB67D4"/>
    <w:rsid w:val="00FC0793"/>
    <w:rsid w:val="00FC0CDB"/>
    <w:rsid w:val="00FC0D37"/>
    <w:rsid w:val="00FC1EE9"/>
    <w:rsid w:val="00FC2080"/>
    <w:rsid w:val="00FC2531"/>
    <w:rsid w:val="00FC31BC"/>
    <w:rsid w:val="00FC3248"/>
    <w:rsid w:val="00FC3383"/>
    <w:rsid w:val="00FC46C7"/>
    <w:rsid w:val="00FC4ACB"/>
    <w:rsid w:val="00FC5068"/>
    <w:rsid w:val="00FC5AAE"/>
    <w:rsid w:val="00FC5AD5"/>
    <w:rsid w:val="00FC5BFF"/>
    <w:rsid w:val="00FC5F7C"/>
    <w:rsid w:val="00FC6450"/>
    <w:rsid w:val="00FC7168"/>
    <w:rsid w:val="00FC73B0"/>
    <w:rsid w:val="00FC7B0D"/>
    <w:rsid w:val="00FC7E5B"/>
    <w:rsid w:val="00FD0419"/>
    <w:rsid w:val="00FD04AA"/>
    <w:rsid w:val="00FD1323"/>
    <w:rsid w:val="00FD296E"/>
    <w:rsid w:val="00FD2D70"/>
    <w:rsid w:val="00FD3A02"/>
    <w:rsid w:val="00FD3D17"/>
    <w:rsid w:val="00FD4B4B"/>
    <w:rsid w:val="00FD5CA4"/>
    <w:rsid w:val="00FD5E29"/>
    <w:rsid w:val="00FD7BE4"/>
    <w:rsid w:val="00FD7EA3"/>
    <w:rsid w:val="00FE003C"/>
    <w:rsid w:val="00FE06AA"/>
    <w:rsid w:val="00FE136D"/>
    <w:rsid w:val="00FE17AE"/>
    <w:rsid w:val="00FE1902"/>
    <w:rsid w:val="00FE1E46"/>
    <w:rsid w:val="00FE1FEA"/>
    <w:rsid w:val="00FE2024"/>
    <w:rsid w:val="00FE2847"/>
    <w:rsid w:val="00FE2DA5"/>
    <w:rsid w:val="00FE3F0A"/>
    <w:rsid w:val="00FE435F"/>
    <w:rsid w:val="00FE4B60"/>
    <w:rsid w:val="00FE4DD4"/>
    <w:rsid w:val="00FE6378"/>
    <w:rsid w:val="00FE6978"/>
    <w:rsid w:val="00FE7949"/>
    <w:rsid w:val="00FE7ACA"/>
    <w:rsid w:val="00FE7D06"/>
    <w:rsid w:val="00FF0977"/>
    <w:rsid w:val="00FF0B09"/>
    <w:rsid w:val="00FF0C8E"/>
    <w:rsid w:val="00FF1581"/>
    <w:rsid w:val="00FF185E"/>
    <w:rsid w:val="00FF1FAC"/>
    <w:rsid w:val="00FF2297"/>
    <w:rsid w:val="00FF2C87"/>
    <w:rsid w:val="00FF2E42"/>
    <w:rsid w:val="00FF3187"/>
    <w:rsid w:val="00FF3C46"/>
    <w:rsid w:val="00FF3FEA"/>
    <w:rsid w:val="00FF49C6"/>
    <w:rsid w:val="00FF5EA5"/>
    <w:rsid w:val="00FF64D8"/>
    <w:rsid w:val="00FF6920"/>
    <w:rsid w:val="00FF6C8E"/>
    <w:rsid w:val="00FF7572"/>
    <w:rsid w:val="00FF7802"/>
    <w:rsid w:val="020058D0"/>
    <w:rsid w:val="07B0F380"/>
    <w:rsid w:val="0B36E496"/>
    <w:rsid w:val="0C696CD3"/>
    <w:rsid w:val="0C89203D"/>
    <w:rsid w:val="0C8BB7C0"/>
    <w:rsid w:val="0FD73984"/>
    <w:rsid w:val="1252BA00"/>
    <w:rsid w:val="126A809C"/>
    <w:rsid w:val="12EFB6A1"/>
    <w:rsid w:val="140650FD"/>
    <w:rsid w:val="1544BAFE"/>
    <w:rsid w:val="1587FCE2"/>
    <w:rsid w:val="159474E4"/>
    <w:rsid w:val="1760A8D3"/>
    <w:rsid w:val="1883211B"/>
    <w:rsid w:val="18987509"/>
    <w:rsid w:val="18F9B2B0"/>
    <w:rsid w:val="1934E0F3"/>
    <w:rsid w:val="19520838"/>
    <w:rsid w:val="19E1C002"/>
    <w:rsid w:val="1AF7D0C5"/>
    <w:rsid w:val="1AF959AC"/>
    <w:rsid w:val="23B82F58"/>
    <w:rsid w:val="23FAFDED"/>
    <w:rsid w:val="2A6A3F71"/>
    <w:rsid w:val="2A97B4C0"/>
    <w:rsid w:val="2AE15500"/>
    <w:rsid w:val="2DB416FC"/>
    <w:rsid w:val="2E51DB27"/>
    <w:rsid w:val="3032F1F9"/>
    <w:rsid w:val="33915356"/>
    <w:rsid w:val="33B74A73"/>
    <w:rsid w:val="33E6D0DA"/>
    <w:rsid w:val="373EDA00"/>
    <w:rsid w:val="37D3AA32"/>
    <w:rsid w:val="3813E4F0"/>
    <w:rsid w:val="3A8850C1"/>
    <w:rsid w:val="3A9D58E2"/>
    <w:rsid w:val="3C54E432"/>
    <w:rsid w:val="3E2FEB34"/>
    <w:rsid w:val="3E4ED694"/>
    <w:rsid w:val="3F1713EB"/>
    <w:rsid w:val="3FBFA994"/>
    <w:rsid w:val="425E12F7"/>
    <w:rsid w:val="42F97565"/>
    <w:rsid w:val="43AF64A6"/>
    <w:rsid w:val="4460D1CC"/>
    <w:rsid w:val="453D7B6D"/>
    <w:rsid w:val="466812E6"/>
    <w:rsid w:val="48F4D195"/>
    <w:rsid w:val="4A1EA62A"/>
    <w:rsid w:val="4B5969B6"/>
    <w:rsid w:val="4BAB0732"/>
    <w:rsid w:val="4BFF4988"/>
    <w:rsid w:val="4F01EBA3"/>
    <w:rsid w:val="54E44FE5"/>
    <w:rsid w:val="54F750EB"/>
    <w:rsid w:val="5A0BEFBF"/>
    <w:rsid w:val="5A7ABD02"/>
    <w:rsid w:val="5B1E2276"/>
    <w:rsid w:val="5BC2210A"/>
    <w:rsid w:val="5C82C30D"/>
    <w:rsid w:val="5E405C88"/>
    <w:rsid w:val="5E47054C"/>
    <w:rsid w:val="5E808B94"/>
    <w:rsid w:val="5EBD5E4C"/>
    <w:rsid w:val="5F6D0264"/>
    <w:rsid w:val="5FF34CC2"/>
    <w:rsid w:val="61543842"/>
    <w:rsid w:val="63F04398"/>
    <w:rsid w:val="65842E29"/>
    <w:rsid w:val="65D398C8"/>
    <w:rsid w:val="65FED9C8"/>
    <w:rsid w:val="6692AD09"/>
    <w:rsid w:val="67DE9A61"/>
    <w:rsid w:val="6948E2A6"/>
    <w:rsid w:val="69509F06"/>
    <w:rsid w:val="6C5FC4F7"/>
    <w:rsid w:val="6D2A2353"/>
    <w:rsid w:val="6F4AF7BC"/>
    <w:rsid w:val="6F4C2961"/>
    <w:rsid w:val="76D4BDD5"/>
    <w:rsid w:val="77A05B59"/>
    <w:rsid w:val="7887538B"/>
    <w:rsid w:val="7B4AE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ft"/>
    <w:basedOn w:val="Normal"/>
    <w:link w:val="TextonotapieCar1"/>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uiPriority w:val="99"/>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 Car,ft Car"/>
    <w:link w:val="Textonotapie"/>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z-Principiodelformulario">
    <w:name w:val="HTML Top of Form"/>
    <w:basedOn w:val="Normal"/>
    <w:next w:val="Normal"/>
    <w:link w:val="z-PrincipiodelformularioCar"/>
    <w:hidden/>
    <w:uiPriority w:val="99"/>
    <w:unhideWhenUsed/>
    <w:rsid w:val="00C94A35"/>
    <w:pPr>
      <w:pBdr>
        <w:bottom w:val="single" w:sz="6" w:space="1" w:color="auto"/>
      </w:pBdr>
      <w:overflowPunct/>
      <w:autoSpaceDE/>
      <w:autoSpaceDN/>
      <w:adjustRightInd/>
      <w:jc w:val="center"/>
      <w:textAlignment w:val="auto"/>
    </w:pPr>
    <w:rPr>
      <w:rFonts w:ascii="Arial" w:eastAsia="Times New Roman" w:hAnsi="Arial" w:cs="Arial"/>
      <w:vanish/>
      <w:sz w:val="16"/>
      <w:szCs w:val="16"/>
      <w:lang w:val="es-ES"/>
    </w:rPr>
  </w:style>
  <w:style w:type="character" w:customStyle="1" w:styleId="z-PrincipiodelformularioCar">
    <w:name w:val="z-Principio del formulario Car"/>
    <w:link w:val="z-Principiodelformulario"/>
    <w:uiPriority w:val="99"/>
    <w:rsid w:val="00C94A35"/>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C94A35"/>
    <w:pPr>
      <w:pBdr>
        <w:top w:val="single" w:sz="6" w:space="1" w:color="auto"/>
      </w:pBdr>
      <w:overflowPunct/>
      <w:autoSpaceDE/>
      <w:autoSpaceDN/>
      <w:adjustRightInd/>
      <w:jc w:val="center"/>
      <w:textAlignment w:val="auto"/>
    </w:pPr>
    <w:rPr>
      <w:rFonts w:ascii="Arial" w:eastAsia="Times New Roman" w:hAnsi="Arial" w:cs="Arial"/>
      <w:vanish/>
      <w:sz w:val="16"/>
      <w:szCs w:val="16"/>
      <w:lang w:val="es-ES"/>
    </w:rPr>
  </w:style>
  <w:style w:type="character" w:customStyle="1" w:styleId="z-FinaldelformularioCar">
    <w:name w:val="z-Final del formulario Car"/>
    <w:link w:val="z-Finaldelformulario"/>
    <w:uiPriority w:val="99"/>
    <w:rsid w:val="00C94A35"/>
    <w:rPr>
      <w:rFonts w:ascii="Arial" w:eastAsia="Times New Roman" w:hAnsi="Arial" w:cs="Arial"/>
      <w:vanish/>
      <w:sz w:val="16"/>
      <w:szCs w:val="16"/>
    </w:rPr>
  </w:style>
  <w:style w:type="paragraph" w:customStyle="1" w:styleId="centrado">
    <w:name w:val="centrado"/>
    <w:basedOn w:val="Normal"/>
    <w:rsid w:val="00C94A35"/>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baj">
    <w:name w:val="b_aj"/>
    <w:rsid w:val="00C94A35"/>
  </w:style>
  <w:style w:type="character" w:customStyle="1" w:styleId="letra8pt">
    <w:name w:val="letra8pt"/>
    <w:rsid w:val="00C94A35"/>
  </w:style>
  <w:style w:type="paragraph" w:styleId="Textocomentario">
    <w:name w:val="annotation text"/>
    <w:basedOn w:val="Normal"/>
    <w:link w:val="TextocomentarioCar"/>
    <w:semiHidden/>
    <w:unhideWhenUsed/>
    <w:rsid w:val="004258C3"/>
  </w:style>
  <w:style w:type="character" w:customStyle="1" w:styleId="TextocomentarioCar">
    <w:name w:val="Texto comentario Car"/>
    <w:basedOn w:val="Fuentedeprrafopredeter"/>
    <w:link w:val="Textocomentario"/>
    <w:semiHidden/>
    <w:rsid w:val="004258C3"/>
    <w:rPr>
      <w:lang w:val="es-ES_tradnl" w:eastAsia="es-ES"/>
    </w:rPr>
  </w:style>
  <w:style w:type="character" w:styleId="Refdecomentario">
    <w:name w:val="annotation reference"/>
    <w:basedOn w:val="Fuentedeprrafopredeter"/>
    <w:semiHidden/>
    <w:unhideWhenUsed/>
    <w:rsid w:val="004258C3"/>
    <w:rPr>
      <w:sz w:val="16"/>
      <w:szCs w:val="16"/>
    </w:rPr>
  </w:style>
  <w:style w:type="paragraph" w:customStyle="1" w:styleId="Default">
    <w:name w:val="Default"/>
    <w:rsid w:val="00DD3B5A"/>
    <w:pPr>
      <w:autoSpaceDE w:val="0"/>
      <w:autoSpaceDN w:val="0"/>
      <w:adjustRightInd w:val="0"/>
    </w:pPr>
    <w:rPr>
      <w:rFonts w:ascii="Verdana" w:hAnsi="Verdana" w:cs="Verdana"/>
      <w:color w:val="000000"/>
      <w:sz w:val="24"/>
      <w:szCs w:val="24"/>
    </w:rPr>
  </w:style>
  <w:style w:type="character" w:styleId="Textoennegrita">
    <w:name w:val="Strong"/>
    <w:basedOn w:val="Fuentedeprrafopredeter"/>
    <w:uiPriority w:val="22"/>
    <w:qFormat/>
    <w:rsid w:val="00B22A2C"/>
    <w:rPr>
      <w:b/>
      <w:bCs/>
    </w:rPr>
  </w:style>
  <w:style w:type="paragraph" w:styleId="Encabezado">
    <w:name w:val="header"/>
    <w:basedOn w:val="Normal"/>
    <w:link w:val="EncabezadoCar"/>
    <w:unhideWhenUsed/>
    <w:rsid w:val="00CE63CB"/>
    <w:pPr>
      <w:tabs>
        <w:tab w:val="center" w:pos="4252"/>
        <w:tab w:val="right" w:pos="8504"/>
      </w:tabs>
    </w:pPr>
  </w:style>
  <w:style w:type="character" w:customStyle="1" w:styleId="EncabezadoCar">
    <w:name w:val="Encabezado Car"/>
    <w:basedOn w:val="Fuentedeprrafopredeter"/>
    <w:link w:val="Encabezado"/>
    <w:rsid w:val="00CE63CB"/>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39008912">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806894239">
      <w:bodyDiv w:val="1"/>
      <w:marLeft w:val="0"/>
      <w:marRight w:val="0"/>
      <w:marTop w:val="0"/>
      <w:marBottom w:val="0"/>
      <w:divBdr>
        <w:top w:val="none" w:sz="0" w:space="0" w:color="auto"/>
        <w:left w:val="none" w:sz="0" w:space="0" w:color="auto"/>
        <w:bottom w:val="none" w:sz="0" w:space="0" w:color="auto"/>
        <w:right w:val="none" w:sz="0" w:space="0" w:color="auto"/>
      </w:divBdr>
    </w:div>
    <w:div w:id="1842968219">
      <w:bodyDiv w:val="1"/>
      <w:marLeft w:val="0"/>
      <w:marRight w:val="0"/>
      <w:marTop w:val="0"/>
      <w:marBottom w:val="0"/>
      <w:divBdr>
        <w:top w:val="none" w:sz="0" w:space="0" w:color="auto"/>
        <w:left w:val="none" w:sz="0" w:space="0" w:color="auto"/>
        <w:bottom w:val="none" w:sz="0" w:space="0" w:color="auto"/>
        <w:right w:val="none" w:sz="0" w:space="0" w:color="auto"/>
      </w:divBdr>
    </w:div>
    <w:div w:id="1871719951">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uncionpublica.gov.co/eva/gestornormativo/norma.php?i=1246" TargetMode="External"/><Relationship Id="rId3" Type="http://schemas.openxmlformats.org/officeDocument/2006/relationships/customXml" Target="../customXml/item3.xml"/><Relationship Id="R670a33f11c1f4f60"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https://www.funcionpublica.gov.co/eva/gestornormativo/norma.php?i=14861" TargetMode="External"/><Relationship Id="rId2" Type="http://schemas.openxmlformats.org/officeDocument/2006/relationships/customXml" Target="../customXml/item2.xml"/><Relationship Id="rId16" Type="http://schemas.openxmlformats.org/officeDocument/2006/relationships/theme" Target="theme/theme1.xml"/><Relationship Id="R85d88977da234b0a" Type="http://schemas.microsoft.com/office/2011/relationships/people" Target="people.xml"/><Relationship Id="Reca438105bf44be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10a3b22dec2d44a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funcionpublica.gov.co/eva/gestornormativo/norma.php?i=148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05BAB-D12D-4684-9C84-EB03812A70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DBC559-222F-41D9-8B5D-467A9945D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9D267-9B04-4C2E-AAA5-D2A31D0767F9}">
  <ds:schemaRefs>
    <ds:schemaRef ds:uri="http://schemas.microsoft.com/sharepoint/v3/contenttype/forms"/>
  </ds:schemaRefs>
</ds:datastoreItem>
</file>

<file path=customXml/itemProps4.xml><?xml version="1.0" encoding="utf-8"?>
<ds:datastoreItem xmlns:ds="http://schemas.openxmlformats.org/officeDocument/2006/customXml" ds:itemID="{EBF6FB2E-8212-4167-8889-68E277D7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7289</Words>
  <Characters>40094</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47289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16</cp:revision>
  <cp:lastPrinted>2019-11-29T15:03:00Z</cp:lastPrinted>
  <dcterms:created xsi:type="dcterms:W3CDTF">2020-11-20T13:15:00Z</dcterms:created>
  <dcterms:modified xsi:type="dcterms:W3CDTF">2021-01-23T23:03:00Z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